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Low-Fire Casting Slip Brand Selection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1. Market Alert &amp; 2026 Discontinuation Update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Selecting a low-fire casting slip body requires evaluating the current 2026 market landscape, which has seen massive disruptions: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Amaco No. 15-S Discontinuation:</w:t>
      </w:r>
      <w:r w:rsidDel="00000000" w:rsidR="00000000" w:rsidRPr="00000000">
        <w:rPr>
          <w:rtl w:val="0"/>
        </w:rPr>
        <w:t xml:space="preserve"> A crucial development for your studio is that </w:t>
      </w:r>
      <w:r w:rsidDel="00000000" w:rsidR="00000000" w:rsidRPr="00000000">
        <w:rPr>
          <w:b w:val="1"/>
          <w:bCs w:val="1"/>
          <w:rtl w:val="0"/>
        </w:rPr>
        <w:t xml:space="preserve">Amaco has completely discontinued manufacturing its liquid casting slips</w:t>
      </w:r>
      <w:r w:rsidDel="00000000" w:rsidR="00000000" w:rsidRPr="00000000">
        <w:rPr>
          <w:rtl w:val="0"/>
        </w:rPr>
        <w:t xml:space="preserve"> (including the popular No. 15-S). While some distributors may still possess remaining physical stock, it is no longer a viable long-term production option for Fired Arts Studio.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Talc Supply Shift:</w:t>
      </w:r>
      <w:r w:rsidDel="00000000" w:rsidR="00000000" w:rsidRPr="00000000">
        <w:rPr>
          <w:rtl w:val="0"/>
        </w:rPr>
        <w:t xml:space="preserve"> Due to global talc supply constraints, several major manufacturers (such as Laguna) completely reformulated their earthenware slips to be talc-free. Working potters have noted that these new talc-free formulations require longer mold-release times and can be prone to clean-up fragility or subtle cracking if not managed carefully.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Emergence of Legacy Formulations:</w:t>
      </w:r>
      <w:r w:rsidDel="00000000" w:rsidR="00000000" w:rsidRPr="00000000">
        <w:rPr>
          <w:rtl w:val="0"/>
        </w:rPr>
        <w:t xml:space="preserve"> To fill the void left by commercial color brands exiting the raw clay market, specialty manufacturers like the American Slip Company have acquired legacy formulas (such as Mayco's classic talc-based casting slip formula) to provide highly stable, traditional options for paint-your-own-pottery (PYOP) studios.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Low-Fire Casting Slip Comparison Matrix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table below presents the verified properties, material behavior, and approximate pricing metrics for the top active commercial formulations compatible with your setup: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Brand &amp; Product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Firing Range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Physical Properties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Mayco Glaze Compatibility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Approximate Pricing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Standard Clay Company Artist White Slip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Cone 06 – 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 total shrinkage; 17% absorption at Cone 04 maturity. Fires to a bright white finish.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Fully Compatible.</w:t>
            </w:r>
            <w:r w:rsidDel="00000000" w:rsidR="00000000" w:rsidRPr="00000000">
              <w:rPr>
                <w:vertAlign w:val="baseline"/>
                <w:rtl w:val="0"/>
              </w:rPr>
              <w:t xml:space="preserve"> Formulated to prevent crazing/shivering under standard commercial glazes.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Approx. $18.90 for a 2-gallon box via Krueger Pottery Supply up to $28.50 via Brackers.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American Slip Company Low-Fire White Slip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Cone 04 – 06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Traditional talc-based formula. Fast mold release, easy seam trimming, and high greenware stability.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Excellent.</w:t>
            </w:r>
            <w:r w:rsidDel="00000000" w:rsidR="00000000" w:rsidRPr="00000000">
              <w:rPr>
                <w:vertAlign w:val="baseline"/>
                <w:rtl w:val="0"/>
              </w:rPr>
              <w:t xml:space="preserve"> Uses Mayco's former proprietary studio slip formula and equipment.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Retail tier starts roughly around $20.00 per 2-gallon box (1–19 boxes) down to $18.50 for bulk (40–80 boxes).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Laguna Miller White Slip (NS1 / NT1)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Cone 06 – 04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Talc-free liquid earthenware slurry. Fires to a soft, porous pottery white.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b w:val="1"/>
                <w:bCs w:val="1"/>
                <w:vertAlign w:val="baseline"/>
                <w:rtl w:val="0"/>
              </w:rPr>
              <w:t xml:space="preserve">Good.</w:t>
            </w:r>
            <w:r w:rsidDel="00000000" w:rsidR="00000000" w:rsidRPr="00000000">
              <w:rPr>
                <w:vertAlign w:val="baseline"/>
                <w:rtl w:val="0"/>
              </w:rPr>
              <w:t xml:space="preserve"> Matches generic low-fire hobby clear dipping glazes when fired properly.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Ranging from roughly $19.94 to $22.15 per 2.5-gallon box at Kentucky Mudworks or $28.00 at Clay 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 Detailed Brand Breakdowns &amp; Selection Logic</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Option A: Standard Clay Company "Artist White Slip"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highly reliable option if your studio prioritizes streamlined, readily accessible ordering through mainstream art supply distributors.</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Thermal Match:</w:t>
      </w:r>
      <w:r w:rsidDel="00000000" w:rsidR="00000000" w:rsidRPr="00000000">
        <w:rPr>
          <w:rtl w:val="0"/>
        </w:rPr>
        <w:t xml:space="preserve"> This formulation is specifically manufactured to behave identically to Standard's 105 White Earthenware moist clay body. It maintains a high porosity profile (17% water absorption) when bisqued to Cone 04, which provides an excellent, thirsty surface for your customers applying </w:t>
      </w:r>
      <w:r w:rsidDel="00000000" w:rsidR="00000000" w:rsidRPr="00000000">
        <w:rPr>
          <w:b w:val="1"/>
          <w:bCs w:val="1"/>
          <w:rtl w:val="0"/>
        </w:rPr>
        <w:t xml:space="preserve">Mayco Stroke &amp; Coat®</w:t>
      </w:r>
      <w:r w:rsidDel="00000000" w:rsidR="00000000" w:rsidRPr="00000000">
        <w:rPr>
          <w:rtl w:val="0"/>
        </w:rPr>
        <w:t xml:space="preserve"> or </w:t>
      </w:r>
      <w:r w:rsidDel="00000000" w:rsidR="00000000" w:rsidRPr="00000000">
        <w:rPr>
          <w:b w:val="1"/>
          <w:bCs w:val="1"/>
          <w:rtl w:val="0"/>
        </w:rPr>
        <w:t xml:space="preserve">Foundations®</w:t>
      </w:r>
      <w:r w:rsidDel="00000000" w:rsidR="00000000" w:rsidRPr="00000000">
        <w:rPr>
          <w:rtl w:val="0"/>
        </w:rPr>
        <w:t xml:space="preserve"> glazes.</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Verified Safety:</w:t>
      </w:r>
      <w:r w:rsidDel="00000000" w:rsidR="00000000" w:rsidRPr="00000000">
        <w:rPr>
          <w:rtl w:val="0"/>
        </w:rPr>
        <w:t xml:space="preserve"> It is certified non-toxic and fully complies with ASTM D-4236 standards for open studio environments and schools.</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Logistics Warning:</w:t>
      </w:r>
      <w:r w:rsidDel="00000000" w:rsidR="00000000" w:rsidRPr="00000000">
        <w:rPr>
          <w:rtl w:val="0"/>
        </w:rPr>
        <w:t xml:space="preserve"> Because liquid slip is heavy, standard parcel shipping (UPS/FedEx) is often restricted or highly cost-prohibitive for 2-gallon boxes.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Option B: American Slip Company (Recommended for PYOP Operations)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this company manufactures clay specifically using Mayco's historical studio casting slip equipment and chemistry, it is technically the most accurate fit for a studio reliant on Mayco glazes.</w:t>
      </w:r>
    </w:p>
    <w:p w:rsidR="00000000" w:rsidDel="00000000" w:rsidP="00000000" w:rsidRDefault="00000000" w:rsidRPr="00000000" w14:paraId="000000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Talc Advantage:</w:t>
      </w:r>
      <w:r w:rsidDel="00000000" w:rsidR="00000000" w:rsidRPr="00000000">
        <w:rPr>
          <w:rtl w:val="0"/>
        </w:rPr>
        <w:t xml:space="preserve"> By maintaining a talc-inclusive formula, it avoids the sticky mold-release issues common with newer alternative clay structures. It sets up faster inside the plaster mold, shows less dusting when your staff cleans up dry seams, and experiences zero color variation when fired under translucent glaze layers.</w:t>
      </w:r>
    </w:p>
    <w:p w:rsidR="00000000" w:rsidDel="00000000" w:rsidP="00000000" w:rsidRDefault="00000000" w:rsidRPr="00000000" w14:paraId="0000002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Crazing Prevention:</w:t>
      </w:r>
      <w:r w:rsidDel="00000000" w:rsidR="00000000" w:rsidRPr="00000000">
        <w:rPr>
          <w:rtl w:val="0"/>
        </w:rPr>
        <w:t xml:space="preserve"> Community tests indicate it glazes perfectly without shivering or crazing, absorbing thermal expansions uniformly.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Option C: Laguna Miller Slip (NS1 / NT1)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Laguna is an industry titan, choosing this brand requires your studio staff to adapt to modern talc-free casting behaviors.</w:t>
      </w:r>
    </w:p>
    <w:p w:rsidR="00000000" w:rsidDel="00000000" w:rsidP="00000000" w:rsidRDefault="00000000" w:rsidRPr="00000000" w14:paraId="0000002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Handling Nuances:</w:t>
      </w:r>
      <w:r w:rsidDel="00000000" w:rsidR="00000000" w:rsidRPr="00000000">
        <w:rPr>
          <w:rtl w:val="0"/>
        </w:rPr>
        <w:t xml:space="preserve"> Following its late-2022 reformulation, users note that the slip requires strict attention to specific gravity and viscosity adjustments. If poured directly from an un-agitated container, it can experience slower wall-buildup times or release poorly from intricate 3D-printed master molds.</w:t>
      </w:r>
    </w:p>
    <w:p w:rsidR="00000000" w:rsidDel="00000000" w:rsidP="00000000" w:rsidRDefault="00000000" w:rsidRPr="00000000" w14:paraId="0000002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Fired Canvas:</w:t>
      </w:r>
      <w:r w:rsidDel="00000000" w:rsidR="00000000" w:rsidRPr="00000000">
        <w:rPr>
          <w:rtl w:val="0"/>
        </w:rPr>
        <w:t xml:space="preserve"> It fires to a clean, highly receptive white canvas that matches standard imported bisque profiles seamlessly.</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4. Studio Sourcing &amp; Implementation Steps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execute your first micro-batch run without overpaying for shipping water, follow these procurement guidelines:</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Avoid Parcel Shipping for Liquid Boxes:</w:t>
      </w:r>
      <w:r w:rsidDel="00000000" w:rsidR="00000000" w:rsidRPr="00000000">
        <w:rPr>
          <w:rtl w:val="0"/>
        </w:rPr>
        <w:t xml:space="preserve"> Boxed liquid casting slip cannot easily or affordably ship via standard parcel mail due to extreme weight limitations and freezing risks.</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Utilize Regional Distribution Hubs:</w:t>
      </w:r>
      <w:r w:rsidDel="00000000" w:rsidR="00000000" w:rsidRPr="00000000">
        <w:rPr>
          <w:rtl w:val="0"/>
        </w:rPr>
        <w:t xml:space="preserve"> Arrange for local pickup or add a pallet allocation to your studio's bulk freight orders. You can cross-reference regional retail availability or direct orders via the official supply channels:</w:t>
      </w:r>
    </w:p>
    <w:p w:rsidR="00000000" w:rsidDel="00000000" w:rsidP="00000000" w:rsidRDefault="00000000" w:rsidRPr="00000000" w14:paraId="00000034">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Explore </w:t>
      </w:r>
      <w:hyperlink r:id="rId6">
        <w:r w:rsidDel="00000000" w:rsidR="00000000" w:rsidRPr="00000000">
          <w:rPr>
            <w:color w:val="0000ee"/>
            <w:u w:val="single"/>
            <w:rtl w:val="0"/>
          </w:rPr>
          <w:t xml:space="preserve">Blick Art Materials</w:t>
        </w:r>
      </w:hyperlink>
      <w:r w:rsidDel="00000000" w:rsidR="00000000" w:rsidRPr="00000000">
        <w:rPr>
          <w:rtl w:val="0"/>
        </w:rPr>
        <w:t xml:space="preserve"> for distributed access to Standard Clay Company lines.</w:t>
      </w:r>
    </w:p>
    <w:p w:rsidR="00000000" w:rsidDel="00000000" w:rsidP="00000000" w:rsidRDefault="00000000" w:rsidRPr="00000000" w14:paraId="00000035">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Review technical specifications on the official </w:t>
      </w:r>
      <w:hyperlink r:id="rId7">
        <w:r w:rsidDel="00000000" w:rsidR="00000000" w:rsidRPr="00000000">
          <w:rPr>
            <w:color w:val="0000ee"/>
            <w:u w:val="single"/>
            <w:rtl w:val="0"/>
          </w:rPr>
          <w:t xml:space="preserve">Dogwood Ceramic Supply</w:t>
        </w:r>
      </w:hyperlink>
      <w:r w:rsidDel="00000000" w:rsidR="00000000" w:rsidRPr="00000000">
        <w:rPr>
          <w:rtl w:val="0"/>
        </w:rPr>
        <w:t xml:space="preserve"> or </w:t>
      </w:r>
      <w:hyperlink r:id="rId8">
        <w:r w:rsidDel="00000000" w:rsidR="00000000" w:rsidRPr="00000000">
          <w:rPr>
            <w:color w:val="0000ee"/>
            <w:u w:val="single"/>
            <w:rtl w:val="0"/>
          </w:rPr>
          <w:t xml:space="preserve">Clay King</w:t>
        </w:r>
      </w:hyperlink>
      <w:r w:rsidDel="00000000" w:rsidR="00000000" w:rsidRPr="00000000">
        <w:rPr>
          <w:rtl w:val="0"/>
        </w:rPr>
        <w:t xml:space="preserve"> listings to balance transit weight considerations.</w:t>
      </w:r>
    </w:p>
    <w:p w:rsidR="00000000" w:rsidDel="00000000" w:rsidP="00000000" w:rsidRDefault="00000000" w:rsidRPr="00000000" w14:paraId="0000003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Execute a Hydrometer &amp; Viscosity Test:</w:t>
      </w:r>
      <w:r w:rsidDel="00000000" w:rsidR="00000000" w:rsidRPr="00000000">
        <w:rPr>
          <w:rtl w:val="0"/>
        </w:rPr>
        <w:t xml:space="preserve"> Once the chosen slip is in-studio, ensure your team mixes it thoroughly until it mimics the consistency of heavy whipping cream. Ideal performance is achieved when slip sits at a specific gravity of roughly 1.73 to 1.75.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5. In-House Viscosity Testing &amp; Deflocculation Guide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achieve consistent piece wall thickness and smooth plaster mold releases, your studio staff must balance two distinct physical properties: specific gravity (fluid density) and viscosity (fluid flowability).</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Step 1: Establish Specific Gravity First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measuring how fast your liquid clay flows, you must confirm that the ratio of dry raw materials to water weight is accurate.</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Target Ranges:</w:t>
      </w:r>
      <w:r w:rsidDel="00000000" w:rsidR="00000000" w:rsidRPr="00000000">
        <w:rPr>
          <w:rtl w:val="0"/>
        </w:rPr>
        <w:t xml:space="preserve"> Standard low-fire earthenware casting slips generally optimize at a specific gravity between 1.70 and 1.75, whereas porcelain formulas can run higher between 1.75 and 1.80. Beginners should target a baseline of 1.75.</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Measurement Process:</w:t>
      </w:r>
      <w:r w:rsidDel="00000000" w:rsidR="00000000" w:rsidRPr="00000000">
        <w:rPr>
          <w:rtl w:val="0"/>
        </w:rPr>
        <w:t xml:space="preserve"> Place an empty 100ml graduated cylinder or a calibrated measuring cup on a 0.1g digital scale and tare the weight. Fill the container precisely to the 100ml line with slip. A specific gravity of 1.75 means your 100ml sample must weigh exactly 175 grams.</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Density Corrections:</w:t>
      </w:r>
      <w:r w:rsidDel="00000000" w:rsidR="00000000" w:rsidRPr="00000000">
        <w:rPr>
          <w:rtl w:val="0"/>
        </w:rPr>
        <w:t xml:space="preserve"> If the specific gravity is too low (e.g., 1.60), the slip contains excessive water, which floods plaster molds quickly and increases drying shrinkage. Gradually add more dry clay powder to elevate the solid content.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Step 2: Measure Viscosity with a Cup Timer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specific gravity is locked in, use a standardized viscosity cup to verify the slurry's internal friction.</w:t>
      </w:r>
    </w:p>
    <w:p w:rsidR="00000000" w:rsidDel="00000000" w:rsidP="00000000" w:rsidRDefault="00000000" w:rsidRPr="00000000" w14:paraId="0000004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Equipment Options:</w:t>
      </w:r>
      <w:r w:rsidDel="00000000" w:rsidR="00000000" w:rsidRPr="00000000">
        <w:rPr>
          <w:rtl w:val="0"/>
        </w:rPr>
        <w:t xml:space="preserve"> Your staff can utilize a standard paint supply instrument such as a </w:t>
      </w:r>
      <w:r w:rsidDel="00000000" w:rsidR="00000000" w:rsidRPr="00000000">
        <w:rPr>
          <w:b w:val="1"/>
          <w:bCs w:val="1"/>
          <w:rtl w:val="0"/>
        </w:rPr>
        <w:t xml:space="preserve">Ford Flow Cup No. 4</w:t>
      </w:r>
      <w:r w:rsidDel="00000000" w:rsidR="00000000" w:rsidRPr="00000000">
        <w:rPr>
          <w:rtl w:val="0"/>
        </w:rPr>
        <w:t xml:space="preserve"> (featuring a 4.25mm opening that drains 100ml of pure water in exactly 10 seconds). Alternatively, dedicated pottery tools like the National Artcraft Viscosity Cup (approx. $36.20 via Walmart) or the specialized Viscosity Cup from </w:t>
      </w:r>
      <w:hyperlink r:id="rId9">
        <w:r w:rsidDel="00000000" w:rsidR="00000000" w:rsidRPr="00000000">
          <w:rPr>
            <w:color w:val="0000ee"/>
            <w:u w:val="single"/>
            <w:rtl w:val="0"/>
          </w:rPr>
          <w:t xml:space="preserve">Bisque Imports</w:t>
        </w:r>
      </w:hyperlink>
      <w:r w:rsidDel="00000000" w:rsidR="00000000" w:rsidRPr="00000000">
        <w:rPr>
          <w:rtl w:val="0"/>
        </w:rPr>
        <w:t xml:space="preserve"> provide an effective benchmark.</w:t>
      </w:r>
    </w:p>
    <w:p w:rsidR="00000000" w:rsidDel="00000000" w:rsidP="00000000" w:rsidRDefault="00000000" w:rsidRPr="00000000" w14:paraId="0000004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Bench Test:</w:t>
      </w:r>
      <w:r w:rsidDel="00000000" w:rsidR="00000000" w:rsidRPr="00000000">
        <w:rPr>
          <w:rtl w:val="0"/>
        </w:rPr>
        <w:t xml:space="preserve"> Fully submerge the cup into the clay slip bucket. Lift the cup vertically 6 to 8 inches above the slip surface and start a stopwatch the instant the cup clears the liquid line. Watch the stream closely and stop the timer the exact moment the continuous fluid line breaks near the bottom of the cup.</w:t>
      </w:r>
    </w:p>
    <w:p w:rsidR="00000000" w:rsidDel="00000000" w:rsidP="00000000" w:rsidRDefault="00000000" w:rsidRPr="00000000" w14:paraId="0000004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Drain Targets:</w:t>
      </w:r>
      <w:r w:rsidDel="00000000" w:rsidR="00000000" w:rsidRPr="00000000">
        <w:rPr>
          <w:rtl w:val="0"/>
        </w:rPr>
        <w:t xml:space="preserve"> For a thoroughly mixed commercial casting slip passing through a Ford Cup No. 4, the industry target is around 40 seconds. Some alternative configurations or lighter dipping applications operate in the low 20-second range. Track your values and set an in-house baseline once your molds yield flawless, warp-free greenware.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Step 3: Controlled Chemical Deflocculation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Deflocculation uses chemical dispersants to give clay particles a negative electrical charge so they repel each other, thinning a dense slip to a pourable state without adding structural water.</w:t>
      </w:r>
    </w:p>
    <w:p w:rsidR="00000000" w:rsidDel="00000000" w:rsidP="00000000" w:rsidRDefault="00000000" w:rsidRPr="00000000" w14:paraId="0000004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Selecting a Deflocculant:</w:t>
      </w:r>
      <w:r w:rsidDel="00000000" w:rsidR="00000000" w:rsidRPr="00000000">
        <w:rPr>
          <w:rtl w:val="0"/>
        </w:rPr>
        <w:t xml:space="preserve"> The two standard agents are sodium silicate and </w:t>
      </w:r>
      <w:r w:rsidDel="00000000" w:rsidR="00000000" w:rsidRPr="00000000">
        <w:rPr>
          <w:b w:val="1"/>
          <w:bCs w:val="1"/>
          <w:rtl w:val="0"/>
        </w:rPr>
        <w:t xml:space="preserve">Darvan 7</w:t>
      </w:r>
      <w:r w:rsidDel="00000000" w:rsidR="00000000" w:rsidRPr="00000000">
        <w:rPr>
          <w:rtl w:val="0"/>
        </w:rPr>
        <w:t xml:space="preserve">. Darvan 7 is highly recommended for studio environments because its chemical action is gentler and less prone to turning a batch into unrecoverable sludge if a staff member accidentally over-adds a measurement.</w:t>
      </w:r>
    </w:p>
    <w:p w:rsidR="00000000" w:rsidDel="00000000" w:rsidP="00000000" w:rsidRDefault="00000000" w:rsidRPr="00000000" w14:paraId="0000004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 Technique:</w:t>
      </w:r>
      <w:r w:rsidDel="00000000" w:rsidR="00000000" w:rsidRPr="00000000">
        <w:rPr>
          <w:rtl w:val="0"/>
        </w:rPr>
        <w:t xml:space="preserve"> Never pour raw deflocculant straight into a stagnant bucket. If using sodium silicate, dilute it first using 1 part sodium silicate to 4 parts distilled water. Keep your mixer running continuously on high speed and add the agent drop-by-drop or in tiny increments (roughly 1/2 teaspoon or 1–3 drops per gallon). Blend thoroughly for several minutes before re-running your viscosity cup test.</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Step 4: Diagnostic Troubleshooting</w:t>
      </w:r>
    </w:p>
    <w:p w:rsidR="00000000" w:rsidDel="00000000" w:rsidP="00000000" w:rsidRDefault="00000000" w:rsidRPr="00000000" w14:paraId="0000004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Under-Deflocculation (Thick Sludge):</w:t>
      </w:r>
      <w:r w:rsidDel="00000000" w:rsidR="00000000" w:rsidRPr="00000000">
        <w:rPr>
          <w:rtl w:val="0"/>
        </w:rPr>
        <w:t xml:space="preserve"> If the slip behaves like thick pudding, gels rapidly when left standing, or moves sluggishly with no visible vortex during mixing, it is under-deflocculated. A minor drop-by-drop addition of deflocculant will instantly free up the slurry.</w:t>
      </w:r>
    </w:p>
    <w:p w:rsidR="00000000" w:rsidDel="00000000" w:rsidP="00000000" w:rsidRDefault="00000000" w:rsidRPr="00000000" w14:paraId="0000004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Over-Deflocculation (The Pudding Trap):</w:t>
      </w:r>
      <w:r w:rsidDel="00000000" w:rsidR="00000000" w:rsidRPr="00000000">
        <w:rPr>
          <w:rtl w:val="0"/>
        </w:rPr>
        <w:t xml:space="preserve"> If excessive deflocculant is added, the particles repel too fiercely. The slip will either become watery and flabby (yielding fragile greenware that cracks along mold seams), or it will counterintuitively gel into a thick, unpourable mass as it sits.</w:t>
      </w:r>
    </w:p>
    <w:p w:rsidR="00000000" w:rsidDel="00000000" w:rsidP="00000000" w:rsidRDefault="00000000" w:rsidRPr="00000000" w14:paraId="0000004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Rescue Protocol:</w:t>
      </w:r>
      <w:r w:rsidDel="00000000" w:rsidR="00000000" w:rsidRPr="00000000">
        <w:rPr>
          <w:rtl w:val="0"/>
        </w:rPr>
        <w:t xml:space="preserve"> If a batch is over-deflocculated, adding extra water will only permanently ruin the clay wall stability. The only solution is to mix a separate raw batch of clay powder and water containing zero chemicals, then slowly blend the ruined slurry into the raw batch to dilute the active chemical concentration back into balance.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6. Plaster Mold Care, Preservation &amp; Troubleshooting Checklist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Plaster molds function as mechanical sponges; their capillary action relies on completely open, dry pores to pull water out of liquid slip uniformly. Mismanaging mold drying or cleaning can permanently compromise casting crispness and piece release rates.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New Mold Curing and Initialization</w:t>
      </w:r>
    </w:p>
    <w:p w:rsidR="00000000" w:rsidDel="00000000" w:rsidP="00000000" w:rsidRDefault="00000000" w:rsidRPr="00000000" w14:paraId="0000004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Drying Threshold:</w:t>
      </w:r>
      <w:r w:rsidDel="00000000" w:rsidR="00000000" w:rsidRPr="00000000">
        <w:rPr>
          <w:rtl w:val="0"/>
        </w:rPr>
        <w:t xml:space="preserve"> Freshly poured or brand-new plaster molds must cure completely before their first slip casting run. Allow them to sit for 48 to 72 hours at minimum, though a full week (7 to 10 days) is ideal for maximum dimensional stability and material strength.</w:t>
      </w:r>
    </w:p>
    <w:p w:rsidR="00000000" w:rsidDel="00000000" w:rsidP="00000000" w:rsidRDefault="00000000" w:rsidRPr="00000000" w14:paraId="0000004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Weight Consistency Test:</w:t>
      </w:r>
      <w:r w:rsidDel="00000000" w:rsidR="00000000" w:rsidRPr="00000000">
        <w:rPr>
          <w:rtl w:val="0"/>
        </w:rPr>
        <w:t xml:space="preserve"> To verify that a new or heavily saturated mold is bone-dry, weigh the mold on a digital scale daily. Once the weight remains identical from one day to the next, the internal water from the plaster mixing ratio has completely evaporated, and it is ready to receive slip.</w:t>
      </w:r>
    </w:p>
    <w:p w:rsidR="00000000" w:rsidDel="00000000" w:rsidP="00000000" w:rsidRDefault="00000000" w:rsidRPr="00000000" w14:paraId="0000005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Initial "Cleaning Pour":</w:t>
      </w:r>
      <w:r w:rsidDel="00000000" w:rsidR="00000000" w:rsidRPr="00000000">
        <w:rPr>
          <w:rtl w:val="0"/>
        </w:rPr>
        <w:t xml:space="preserve"> Dust or loose plaster crumbs trapped in a new or vintage mold can ruin a piece's finish. Run an abbreviated "throwaway pour" with a thin layer of slip, letting it sit for just a few minutes before draining. Discard this initial thin greenware shell; it will pull away any residual surface contamination or loose particles.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Operational Cleaning Routine</w:t>
      </w:r>
    </w:p>
    <w:p w:rsidR="00000000" w:rsidDel="00000000" w:rsidP="00000000" w:rsidRDefault="00000000" w:rsidRPr="00000000" w14:paraId="0000005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Debris Removal:</w:t>
      </w:r>
      <w:r w:rsidDel="00000000" w:rsidR="00000000" w:rsidRPr="00000000">
        <w:rPr>
          <w:rtl w:val="0"/>
        </w:rPr>
        <w:t xml:space="preserve"> Lightly tap the mold sections or use a soft fan brush to clear away dry clay flakes or seam crumbs immediately after demolding.</w:t>
      </w:r>
    </w:p>
    <w:p w:rsidR="00000000" w:rsidDel="00000000" w:rsidP="00000000" w:rsidRDefault="00000000" w:rsidRPr="00000000" w14:paraId="0000005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Sponge Restrictions:</w:t>
      </w:r>
      <w:r w:rsidDel="00000000" w:rsidR="00000000" w:rsidRPr="00000000">
        <w:rPr>
          <w:rtl w:val="0"/>
        </w:rPr>
        <w:t xml:space="preserve"> If clay residue persists, wipe the area gently with a clean, damp sponge. </w:t>
      </w:r>
      <w:r w:rsidDel="00000000" w:rsidR="00000000" w:rsidRPr="00000000">
        <w:rPr>
          <w:b w:val="1"/>
          <w:bCs w:val="1"/>
          <w:rtl w:val="0"/>
        </w:rPr>
        <w:t xml:space="preserve">Never soak or submerge a plaster mold in water</w:t>
      </w:r>
      <w:r w:rsidDel="00000000" w:rsidR="00000000" w:rsidRPr="00000000">
        <w:rPr>
          <w:rtl w:val="0"/>
        </w:rPr>
        <w:t xml:space="preserve">, as this erodes fine detailing and weakens the gypsum structure. Avoid pressing heavily against high-relief areas.</w:t>
      </w:r>
    </w:p>
    <w:p w:rsidR="00000000" w:rsidDel="00000000" w:rsidP="00000000" w:rsidRDefault="00000000" w:rsidRPr="00000000" w14:paraId="0000005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Seam and Textual Maintenance:</w:t>
      </w:r>
      <w:r w:rsidDel="00000000" w:rsidR="00000000" w:rsidRPr="00000000">
        <w:rPr>
          <w:rtl w:val="0"/>
        </w:rPr>
        <w:t xml:space="preserve"> Clean tight registration lines, lettering, or deep textures using a soft-bristled toothbrush or a utility mist bottle to soften stuck clay before lifting it away.</w:t>
      </w:r>
    </w:p>
    <w:p w:rsidR="00000000" w:rsidDel="00000000" w:rsidP="00000000" w:rsidRDefault="00000000" w:rsidRPr="00000000" w14:paraId="0000005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Abrasives Mandate:</w:t>
      </w:r>
      <w:r w:rsidDel="00000000" w:rsidR="00000000" w:rsidRPr="00000000">
        <w:rPr>
          <w:rtl w:val="0"/>
        </w:rPr>
        <w:t xml:space="preserve"> Under no circumstances should studio staff use metal scrapers, knives, stiff wire brushes, or green scouring pads inside the casting cavity. These tools scratch the soft plaster surface, and those micro-abrasions will mirror perfectly onto every subsequent ceramic piece cast.</w:t>
      </w:r>
    </w:p>
    <w:p w:rsidR="00000000" w:rsidDel="00000000" w:rsidP="00000000" w:rsidRDefault="00000000" w:rsidRPr="00000000" w14:paraId="0000005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Managing Clay Stains:</w:t>
      </w:r>
      <w:r w:rsidDel="00000000" w:rsidR="00000000" w:rsidRPr="00000000">
        <w:rPr>
          <w:rtl w:val="0"/>
        </w:rPr>
        <w:t xml:space="preserve"> Over time, low-fire white slips will discolor or stain the interior face of your plaster molds. As long as no physical clay crust remains, these cosmetic stains do not transfer to new casts and will completely burn off during your standard bisque firing stage.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Thermal Drying Limits</w:t>
      </w:r>
    </w:p>
    <w:p w:rsidR="00000000" w:rsidDel="00000000" w:rsidP="00000000" w:rsidRDefault="00000000" w:rsidRPr="00000000" w14:paraId="0000005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Calcination Danger Zone:</w:t>
      </w:r>
      <w:r w:rsidDel="00000000" w:rsidR="00000000" w:rsidRPr="00000000">
        <w:rPr>
          <w:rtl w:val="0"/>
        </w:rPr>
        <w:t xml:space="preserve"> To accelerate drying between studio shifts, molds can be placed in a warm room with high air circulation, a dedicated dehumidifier cabinet, or near a cooling kiln. However, </w:t>
      </w:r>
      <w:r w:rsidDel="00000000" w:rsidR="00000000" w:rsidRPr="00000000">
        <w:rPr>
          <w:b w:val="1"/>
          <w:bCs w:val="1"/>
          <w:rtl w:val="0"/>
        </w:rPr>
        <w:t xml:space="preserve">never heat a plaster mold above 120°F to 125°F</w:t>
      </w:r>
      <w:r w:rsidDel="00000000" w:rsidR="00000000" w:rsidRPr="00000000">
        <w:rPr>
          <w:rtl w:val="0"/>
        </w:rPr>
        <w:t xml:space="preserve">.</w:t>
      </w:r>
    </w:p>
    <w:p w:rsidR="00000000" w:rsidDel="00000000" w:rsidP="00000000" w:rsidRDefault="00000000" w:rsidRPr="00000000" w14:paraId="0000005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Consequence of High Heat:</w:t>
      </w:r>
      <w:r w:rsidDel="00000000" w:rsidR="00000000" w:rsidRPr="00000000">
        <w:rPr>
          <w:rtl w:val="0"/>
        </w:rPr>
        <w:t xml:space="preserve"> Exceeding 125°F triggers structural calcination, chemically breaking down the gypsum bond. The casting surfaces will rapidly turn soft, chalky, and powdery, causing the mold to crumble, lose detail, and require immediate replacement.</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Troubleshooting Saturation &amp; Lifespan</w:t>
      </w:r>
    </w:p>
    <w:p w:rsidR="00000000" w:rsidDel="00000000" w:rsidP="00000000" w:rsidRDefault="00000000" w:rsidRPr="00000000" w14:paraId="0000005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Symptom: Casts Will Not Release / No Absorption:</w:t>
      </w:r>
      <w:r w:rsidDel="00000000" w:rsidR="00000000" w:rsidRPr="00000000">
        <w:rPr>
          <w:rtl w:val="0"/>
        </w:rPr>
        <w:t xml:space="preserve"> If a standard 25-minute pour yields an incredibly thin, fragile wall or if the clay completely refuses to separate from the mold walls after an hour, the mold is "wet-logged" or over-saturated with water from back-to-back casting cycles.</w:t>
      </w:r>
    </w:p>
    <w:p w:rsidR="00000000" w:rsidDel="00000000" w:rsidP="00000000" w:rsidRDefault="00000000" w:rsidRPr="00000000" w14:paraId="0000005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Saturated Fix:</w:t>
      </w:r>
      <w:r w:rsidDel="00000000" w:rsidR="00000000" w:rsidRPr="00000000">
        <w:rPr>
          <w:rtl w:val="0"/>
        </w:rPr>
        <w:t xml:space="preserve"> Stop casting into that unit immediately. Set the mold sections open on a flat, well-ventilated rack or shelving unit for 24 to 48 hours to restore its baseline porosity. Multi-piece molds should be stored strapped tightly together once bone-dry to prevent physical warping or alignment shifting over time.</w:t>
      </w:r>
    </w:p>
    <w:p w:rsidR="00000000" w:rsidDel="00000000" w:rsidP="00000000" w:rsidRDefault="00000000" w:rsidRPr="00000000" w14:paraId="0000005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Finite Life Expectancy:</w:t>
      </w:r>
      <w:r w:rsidDel="00000000" w:rsidR="00000000" w:rsidRPr="00000000">
        <w:rPr>
          <w:rtl w:val="0"/>
        </w:rPr>
        <w:t xml:space="preserve"> Inform your team that commercial plaster molds possess a production lifespan of approximately 200 to 300 uses under normal studio handling. Beyond this threshold, residual deflocculant salts (sodium silicate) scale and blind the plaster pores permanently, degrading water absorption efficiency and signaling that it is time to cycle in a fresh mold.</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7. Daily Production Log &amp; Quality Control Template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Copy or print this operational log sheet for daily use at the mixing station. Tracking these variables daily prevents casting failures and ensures uniform glaze fit across production shifts.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Daily Batch Testing Log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w:t>
      </w:r>
      <w:r w:rsidDel="00000000" w:rsidR="00000000" w:rsidRPr="00000000">
        <w:rPr>
          <w:rtl w:val="0"/>
        </w:rPr>
        <w:t xml:space="preserve"> ____________</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Shift / Operator:</w:t>
      </w:r>
      <w:r w:rsidDel="00000000" w:rsidR="00000000" w:rsidRPr="00000000">
        <w:rPr>
          <w:rtl w:val="0"/>
        </w:rPr>
        <w:t xml:space="preserve"> ____________</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Slip Brand &amp; Batch ID:</w:t>
      </w:r>
      <w:r w:rsidDel="00000000" w:rsidR="00000000" w:rsidRPr="00000000">
        <w:rPr>
          <w:rtl w:val="0"/>
        </w:rPr>
        <w:t xml:space="preserve"> ____________</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Test Parameter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Target Value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Measured Value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Action Required / Adjustments Made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Specific Gravity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1.73 – 1.75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g / 100ml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If low: Add dry trim/powder.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If high: Add localized water drop-by-drop.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Viscosity (Flow Time)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~40 seconds (Ford Cup #4)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seconds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88.0000114440918" w:lineRule="auto"/>
              <w:rPr>
                <w:vertAlign w:val="baseline"/>
              </w:rPr>
            </w:pPr>
            <w:r w:rsidDel="00000000" w:rsidR="00000000" w:rsidRPr="00000000">
              <w:rPr>
                <w:vertAlign w:val="baseline"/>
                <w:rtl w:val="0"/>
              </w:rPr>
              <w:t xml:space="preserve">If slow (&gt;45s): Add 1–3 drops deflocculant.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If fast (&lt;30s): Add raw, unchemicaled slip.</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Slip Temperature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65°F – 80°F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Ideal casting range. Avoid pouring cold slip into warm molds.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Deflocculant Added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As needed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drops / tsp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Record exact amount of Darvan 7 or Sodium Silicate added.</w:t>
            </w:r>
          </w:p>
        </w:tc>
      </w:tr>
    </w:tbl>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Active Plaster Mold Tracking Log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Use this section to monitor the saturation thresholds and overall service life of your active working molds.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Mold ID / Description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Pour Number Today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Cumulative Uses to 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Release Behavior Notes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Staff Initials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Example: Large Vase #02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42 / 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Clean release, 22-minute wall buildup.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288.0000114440918" w:lineRule="auto"/>
              <w:rPr>
                <w:i w:val="1"/>
                <w:iCs w:val="1"/>
                <w:vertAlign w:val="baseline"/>
              </w:rPr>
            </w:pPr>
            <w:r w:rsidDel="00000000" w:rsidR="00000000" w:rsidRPr="00000000">
              <w:rPr>
                <w:i w:val="1"/>
                <w:iCs w:val="1"/>
                <w:vertAlign w:val="baseline"/>
                <w:rtl w:val="0"/>
              </w:rPr>
              <w:t xml:space="preserve">JD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 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 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 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 / 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___________________________</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_______</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Verification Sign-off:</w:t>
      </w:r>
      <w:r w:rsidDel="00000000" w:rsidR="00000000" w:rsidRPr="00000000">
        <w:rPr>
          <w:rtl w:val="0"/>
        </w:rPr>
        <w:t xml:space="preserve"> ___________________________</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Rule="auto"/>
        <w:rPr>
          <w:i w:val="1"/>
          <w:iCs w:val="1"/>
        </w:rPr>
      </w:pPr>
      <w:r w:rsidDel="00000000" w:rsidR="00000000" w:rsidRPr="00000000">
        <w:rPr>
          <w:i w:val="1"/>
          <w:iCs w:val="1"/>
          <w:rtl w:val="0"/>
        </w:rPr>
        <w:t xml:space="preserve">Ensure the slip is thoroughly strained through an 80-mesh sieve before filling production delivery lines or storage tanks.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8. Standard Operating Procedure (SOP): Clay Scrap &amp; Trimming Reclamation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Reclaiming casting scraps is a highly efficient way to reduce material waste in a production studio. Because trimmings and failed greenware pieces already contain original deflocculants, the chemistry behaves differently than mixing brand-new raw powder. Follow this sequential workflow to safely rehydrate and stabilize scrap clay.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Phase 1: Segregation &amp; Contamination Control</w:t>
      </w:r>
    </w:p>
    <w:p w:rsidR="00000000" w:rsidDel="00000000" w:rsidP="00000000" w:rsidRDefault="00000000" w:rsidRPr="00000000" w14:paraId="0000009F">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Separation:</w:t>
      </w:r>
      <w:r w:rsidDel="00000000" w:rsidR="00000000" w:rsidRPr="00000000">
        <w:rPr>
          <w:rtl w:val="0"/>
        </w:rPr>
        <w:t xml:space="preserve"> Collect only completely unfired, low-fire white earthenware trimmings and dry scrap pieces. Never mix casting scrap with stoneware, wheel-throwing scrap, or clay containing grog.</w:t>
      </w:r>
    </w:p>
    <w:p w:rsidR="00000000" w:rsidDel="00000000" w:rsidP="00000000" w:rsidRDefault="00000000" w:rsidRPr="00000000" w14:paraId="000000A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Zero-Tolerance Contaminants:</w:t>
      </w:r>
      <w:r w:rsidDel="00000000" w:rsidR="00000000" w:rsidRPr="00000000">
        <w:rPr>
          <w:rtl w:val="0"/>
        </w:rPr>
        <w:t xml:space="preserve"> Do not add pieces containing any fired glaze flakes, underglazes, floor sweepings, or hand-washing residue.</w:t>
      </w:r>
    </w:p>
    <w:p w:rsidR="00000000" w:rsidDel="00000000" w:rsidP="00000000" w:rsidRDefault="00000000" w:rsidRPr="00000000" w14:paraId="000000A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Plaster Mitigation:</w:t>
      </w:r>
      <w:r w:rsidDel="00000000" w:rsidR="00000000" w:rsidRPr="00000000">
        <w:rPr>
          <w:rtl w:val="0"/>
        </w:rPr>
        <w:t xml:space="preserve"> Inspect trimmings closely for tiny chunks of plaster chipped from mold gates or rubber bands. Plaster particles trapped in slip will expand during subsequent firings, creating "pop-outs" that destroy finished ceramic items.</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2: Weight Calculation &amp; Slaking</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Bone-Dry Processing:</w:t>
      </w:r>
      <w:r w:rsidDel="00000000" w:rsidR="00000000" w:rsidRPr="00000000">
        <w:rPr>
          <w:rtl w:val="0"/>
        </w:rPr>
        <w:t xml:space="preserve"> Allow scraps to dry completely until they are uniformly bone-dry. Break large failed castings down into flat, potato-chip-sized pieces rather than dense, tight balls to optimize surface area exposure.</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 the Dry Batch:</w:t>
      </w:r>
      <w:r w:rsidDel="00000000" w:rsidR="00000000" w:rsidRPr="00000000">
        <w:rPr>
          <w:rtl w:val="0"/>
        </w:rPr>
        <w:t xml:space="preserve"> Weigh the total mass of the dry clay scraps on your digital studio scale.</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Calculate Water Content:</w:t>
      </w:r>
      <w:r w:rsidDel="00000000" w:rsidR="00000000" w:rsidRPr="00000000">
        <w:rPr>
          <w:rtl w:val="0"/>
        </w:rPr>
        <w:t xml:space="preserve"> Target a baseline ratio of 70% dry clay to 30% water by weight to avoid over-thinning the batch. For example, if you have 7.0 kg of bone-dry clay trimmings, multiply 7.0 by 0.428 to determine that approximately 3.0 kg of water is required.</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Slaking Period:</w:t>
      </w:r>
      <w:r w:rsidDel="00000000" w:rsidR="00000000" w:rsidRPr="00000000">
        <w:rPr>
          <w:rtl w:val="0"/>
        </w:rPr>
        <w:t xml:space="preserve"> Pour clean, warm distilled water into a dedicated reclaim bucket first, then submerge the dry scraps fully. </w:t>
      </w:r>
      <w:r w:rsidDel="00000000" w:rsidR="00000000" w:rsidRPr="00000000">
        <w:rPr>
          <w:b w:val="1"/>
          <w:bCs w:val="1"/>
          <w:rtl w:val="0"/>
        </w:rPr>
        <w:t xml:space="preserve">Allow the mixture to slake untouched for a minimum of 24 hours</w:t>
      </w:r>
      <w:r w:rsidDel="00000000" w:rsidR="00000000" w:rsidRPr="00000000">
        <w:rPr>
          <w:rtl w:val="0"/>
        </w:rPr>
        <w:t xml:space="preserve"> (48 hours is optimal) until the chunks break down into an completely soft, even sludge.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3: Blunging &amp; Chemical Balancing</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 Mechanical Mixing:</w:t>
      </w:r>
      <w:r w:rsidDel="00000000" w:rsidR="00000000" w:rsidRPr="00000000">
        <w:rPr>
          <w:rtl w:val="0"/>
        </w:rPr>
        <w:t xml:space="preserve"> Mount a heavy-duty paint-mixing paddle or a squirrel-cage mixer attachment to a high-torque power drill. Immerse the paddle fully to avoid incorporating air bubbles, and blunge the slaked mass on medium-high speed for 5 to 10 minutes until smooth.</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Withhold Initial Deflocculants:</w:t>
      </w:r>
      <w:r w:rsidDel="00000000" w:rsidR="00000000" w:rsidRPr="00000000">
        <w:rPr>
          <w:rtl w:val="0"/>
        </w:rPr>
        <w:t xml:space="preserve"> Do not add any new Darvan 7 or sodium silicate during this initial mixing phase. The active chemicals trapped inside the dry trimmings will naturally release back into the suspension as the particles are mechanically separated.</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Viscosity Adjustment:</w:t>
      </w:r>
      <w:r w:rsidDel="00000000" w:rsidR="00000000" w:rsidRPr="00000000">
        <w:rPr>
          <w:rtl w:val="0"/>
        </w:rPr>
        <w:t xml:space="preserve"> Run a specific gravity test. If the density matches your target of 1.73 to 1.75 but the slurry feels stiff or moves sluggishly, add a highly diluted solution of deflocculant drop-by-drop. Mix thoroughly for several minutes between single drops to allow the chemical repulsion chain-reaction to take place.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Phase 4: Industrial Sieving &amp; Maturation</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High-Mesh Screening:</w:t>
      </w:r>
      <w:r w:rsidDel="00000000" w:rsidR="00000000" w:rsidRPr="00000000">
        <w:rPr>
          <w:rtl w:val="0"/>
        </w:rPr>
        <w:t xml:space="preserve"> Reclaim slip will always contain tiny lumps, lint, organic matter, or skin flakes from studio handling. Pour the mixed batch through a specialized </w:t>
      </w:r>
      <w:r w:rsidDel="00000000" w:rsidR="00000000" w:rsidRPr="00000000">
        <w:rPr>
          <w:b w:val="1"/>
          <w:bCs w:val="1"/>
          <w:rtl w:val="0"/>
        </w:rPr>
        <w:t xml:space="preserve">80-mesh or 100-mesh ceramic sieve</w:t>
      </w:r>
      <w:r w:rsidDel="00000000" w:rsidR="00000000" w:rsidRPr="00000000">
        <w:rPr>
          <w:rtl w:val="0"/>
        </w:rPr>
        <w:t xml:space="preserve"> sitting directly over a clean storage bucket. Use a rubber rib to gently encourage the fluid through the screen.</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Sieve Pass:</w:t>
      </w:r>
      <w:r w:rsidDel="00000000" w:rsidR="00000000" w:rsidRPr="00000000">
        <w:rPr>
          <w:rtl w:val="0"/>
        </w:rPr>
        <w:t xml:space="preserve"> For maximum quality assurance, pass the slip through the mesh a second time to ensure absolute structural homogeneity.</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Studio Blending Secret:</w:t>
      </w:r>
      <w:r w:rsidDel="00000000" w:rsidR="00000000" w:rsidRPr="00000000">
        <w:rPr>
          <w:rtl w:val="0"/>
        </w:rPr>
        <w:t xml:space="preserve"> Industrial operations rarely cast pieces using 100% pure reclaim slip, because repeated recycling strips out the ultra-fine sub-micron clay particles (plasticizers), leading to sluggish mold build-up times, brittle greenware seams, and long release delays. For a pleasant, reliable casting workflow, </w:t>
      </w:r>
      <w:r w:rsidDel="00000000" w:rsidR="00000000" w:rsidRPr="00000000">
        <w:rPr>
          <w:b w:val="1"/>
          <w:bCs w:val="1"/>
          <w:rtl w:val="0"/>
        </w:rPr>
        <w:t xml:space="preserve">always blend your sieved reclaim slip directly into a fresh batch of virgin commercial slip at a conservative ratio of 25% reclaim to 75% new slip</w:t>
      </w:r>
      <w:r w:rsidDel="00000000" w:rsidR="00000000" w:rsidRPr="00000000">
        <w:rPr>
          <w:rtl w:val="0"/>
        </w:rPr>
        <w:t xml:space="preserve"> (up to a maximum 50/50 blend).</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 Overnight De-Airing:</w:t>
      </w:r>
      <w:r w:rsidDel="00000000" w:rsidR="00000000" w:rsidRPr="00000000">
        <w:rPr>
          <w:rtl w:val="0"/>
        </w:rPr>
        <w:t xml:space="preserve"> Seal the blended bucket tightly and allow it to sit undisturbed for 24 hours. This allows any micro-bubbles introduced during mechanical blunging to rise safely to the surface and pop, preventing pinholes in your final cast pieces.</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9. Kokomo, Indiana Design Inspiration: 3D CAD &amp; Mold Concepts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design custom, localized slip-casting molds or 3D-printed master models for your studio, you can draw from Kokomo's rich architectural history, unusual roadside oddities, major annual celebrations, and regional folklore. The following curated list details verified local source elements alongside concrete structural ideas for 3D CAD modeling.</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Category 1: Quirky Roadside Landmarks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KokoMantis (Downtown Public Art):</w:t>
      </w:r>
      <w:r w:rsidDel="00000000" w:rsidR="00000000" w:rsidRPr="00000000">
        <w:rPr>
          <w:rtl w:val="0"/>
        </w:rPr>
        <w:t xml:space="preserve"> A prominent 17-foot-tall, 22-foot-long praying mantis sculpture built entirely out of scrap metal in 2012 by local artist Scott Pitcher. The torso and wings were repurposed from World War II fuel pontoons, while its legs were welded out of old street traffic light poles. It is located at the intersection of Washington and Sycamore Streets.</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An interlocking, multi-part stylized insect figurine. Model the wings with a smooth, aerodynamic fuel-pontoon texture contrasting against segmented, industrial-looking structural joints for the legs. [1]</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Willie the Whale (Foster Park):</w:t>
      </w:r>
      <w:r w:rsidDel="00000000" w:rsidR="00000000" w:rsidRPr="00000000">
        <w:rPr>
          <w:rtl w:val="0"/>
        </w:rPr>
        <w:t xml:space="preserve"> A beloved 16-foot-tall, 26-foot-long fiberglass whale sculpture built originally in 1964 by a Ball State University professor for the old children's section of the Indianapolis Zoo. Historically, Willie featured an active aquarium built right inside his walk-in mouth. He was permanently relocated and dry-docked at </w:t>
      </w:r>
      <w:hyperlink r:id="rId10">
        <w:r w:rsidDel="00000000" w:rsidR="00000000" w:rsidRPr="00000000">
          <w:rPr>
            <w:color w:val="0000ee"/>
            <w:u w:val="single"/>
            <w:rtl w:val="0"/>
          </w:rPr>
          <w:t xml:space="preserve">Foster Park</w:t>
        </w:r>
      </w:hyperlink>
      <w:r w:rsidDel="00000000" w:rsidR="00000000" w:rsidRPr="00000000">
        <w:rPr>
          <w:rtl w:val="0"/>
        </w:rPr>
        <w:t xml:space="preserve"> along Wildcat Creek in 2019.</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whimsical character mug or an open-mouthed piggy bank. The CAD file can utilize a hollow interior cavity where Willie’s distinct, toothless open jaw serves as the structural rim or functional entry portal. [2, 3, 4]</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Old Ben (The World’s Largest Steer):</w:t>
      </w:r>
      <w:r w:rsidDel="00000000" w:rsidR="00000000" w:rsidRPr="00000000">
        <w:rPr>
          <w:rtl w:val="0"/>
        </w:rPr>
        <w:t xml:space="preserve"> A legendary taxidermied calf born north of Kokomo in 1902. Gaining an astonishing 100 pounds per month, Old Ben grew to 6.5 feet tall, 16.25 feet long, and weighed 4,720 pounds at his death in 1910. He was featured in Ripley's "Believe It or Not" in 1968 and resides in a permanent pavilion inside </w:t>
      </w:r>
      <w:hyperlink r:id="rId11">
        <w:r w:rsidDel="00000000" w:rsidR="00000000" w:rsidRPr="00000000">
          <w:rPr>
            <w:color w:val="0000ee"/>
            <w:u w:val="single"/>
            <w:rtl w:val="0"/>
          </w:rPr>
          <w:t xml:space="preserve">Highland Park</w:t>
        </w:r>
      </w:hyperlink>
      <w:r w:rsidDel="00000000" w:rsidR="00000000" w:rsidRPr="00000000">
        <w:rPr>
          <w:rtl w:val="0"/>
        </w:rPr>
        <w:t xml:space="preserve">.</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highly stylized, robust steer lidded butter dish or a commemorative coin bank, focusing on exaggerated, heavy-set body proportions and wide Hereford horn structures.</w:t>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Giant Sycamore Stump (Highland Park):</w:t>
      </w:r>
      <w:r w:rsidDel="00000000" w:rsidR="00000000" w:rsidRPr="00000000">
        <w:rPr>
          <w:rtl w:val="0"/>
        </w:rPr>
        <w:t xml:space="preserve"> Housed directly opposite Old Ben in the same climate-controlled park pavilion. Estimated by ring count to be between 800 and 1,500 years old, this massive hollow cross-section stands 12 feet tall, 18 feet wide, and spans 57 feet in circumference. Swept down by a storm in the early 1900s, it was hauled to the park in 1916 and was once large enough to hold a fully functional interior telephone booth.</w:t>
      </w:r>
    </w:p>
    <w:p w:rsidR="00000000" w:rsidDel="00000000" w:rsidP="00000000" w:rsidRDefault="00000000" w:rsidRPr="00000000" w14:paraId="000000B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high-relief, bark-textured cylindrical planter pot or desktop pen holder. Replicate the organic, hollowed-out center in CAD to serve as a functional basin, complete with rugged, deep-grained surface sculpting.</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Vermont Covered Bridge (Highland Park):</w:t>
      </w:r>
      <w:r w:rsidDel="00000000" w:rsidR="00000000" w:rsidRPr="00000000">
        <w:rPr>
          <w:rtl w:val="0"/>
        </w:rPr>
        <w:t xml:space="preserve"> A historic, bright red bridge built originally in 1876 over the Wildcat Creek near the former town of Vermont, Indiana (5 miles east of Kokomo). Relocated to Highland Park to protect it from a reservoir construction project, it represents the final remaining example of a Smith Type #3 Truss system in the state.</w:t>
      </w:r>
    </w:p>
    <w:p w:rsidR="00000000" w:rsidDel="00000000" w:rsidP="00000000" w:rsidRDefault="00000000" w:rsidRPr="00000000" w14:paraId="000000B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modular ceramic holiday tea-light lantern. Model the exterior shell with classic vertical board-and-batten siding lines, featuring hollowed-out geometric diamond truss windows to let candle flame illuminate through the ceramic wall. [5]</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Category 2: Historic Gas Boom Architecture &amp; Automotive Heritage</w:t>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Seiberling Mansion:</w:t>
      </w:r>
      <w:r w:rsidDel="00000000" w:rsidR="00000000" w:rsidRPr="00000000">
        <w:rPr>
          <w:rtl w:val="0"/>
        </w:rPr>
        <w:t xml:space="preserve"> An architectural icon built between 1889 and 1891 for natural gas industrialist Monroe Seiberling at a luxury cost of $50,000. Spanning 10,180 square feet and 27 rooms, its five levels intricately blend Romanesque Revival (heavy, rough-cut stone blocks and arcades) with Queen Anne Victorian styling (round towers, a slate roof, and sweeping wraparound porches). It currently houses the Howard County Museum.</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An intricate, multi-piece slip-cast fairy castle or architectural bookend set. Use CAD software to trace the distinct round towers, heavy stone masonry arches, and ornate roof shingles to create clean parting lines for a three-piece plaster mold. [6]</w:t>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Haynes "Pioneer" Horseless Carriage:</w:t>
      </w:r>
      <w:r w:rsidDel="00000000" w:rsidR="00000000" w:rsidRPr="00000000">
        <w:rPr>
          <w:rtl w:val="0"/>
        </w:rPr>
        <w:t xml:space="preserve"> Developed by legendary local engineer and chemist Elwood Haynes. With the mechanical help of the Apperson brothers, Haynes successfully test-drove his 1-horsepower, single-cylinder vehicle at roughly 6 to 7 mph along Pumpkin Vine Pike during Kokomo’s Fourth of July celebration in 1894. It is recognized as one of the oldest surviving American-made motorcars in existence.</w:t>
      </w:r>
    </w:p>
    <w:p w:rsidR="00000000" w:rsidDel="00000000" w:rsidP="00000000" w:rsidRDefault="00000000" w:rsidRPr="00000000" w14:paraId="000000C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vintage automotive structural motif for relief mugs or standalone decorative gear assemblies, capturing the delicate wire-spoke wheels, exposed driving chains, and carriage handles. [7, 8]</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Kokomo Opalescent Glass Factory (KOG):</w:t>
      </w:r>
      <w:r w:rsidDel="00000000" w:rsidR="00000000" w:rsidRPr="00000000">
        <w:rPr>
          <w:rtl w:val="0"/>
        </w:rPr>
        <w:t xml:space="preserve"> Established on November 16, 1888, following the discovery of the regional natural gas boom, KOG is the oldest continuous manufacturer of hand-cast, rolled opalescent art glass in America. Its historic first commercial shipment consisted of 600 pounds of specialized blue-and-white sheets delivered directly to Louis Comfort Tiffany. KOG glass can be found inside the Vatican, Disney parks, and roughly 75% of historic churches worldwide.</w:t>
      </w:r>
    </w:p>
    <w:p w:rsidR="00000000" w:rsidDel="00000000" w:rsidP="00000000" w:rsidRDefault="00000000" w:rsidRPr="00000000" w14:paraId="000000C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series of modular geometric lanterns or votive screen stands. Design the CAD file with slide-in interior tracks or channels specifically sized to securely hold cut panes of physical stained glass, marrying cast ceramics with local art glass elements. [9]</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Category 3: Annual Festivals &amp; Celebrations</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Haynes Apperson Festival:</w:t>
      </w:r>
      <w:r w:rsidDel="00000000" w:rsidR="00000000" w:rsidRPr="00000000">
        <w:rPr>
          <w:rtl w:val="0"/>
        </w:rPr>
        <w:t xml:space="preserve"> A major city-wide summer festival celebrating Kokomo's identity as the "City of Firsts" and its rich heritage of industrial innovation. The gathering centers on massive classic car cruises, historical engineering displays, and large night-sky fireworks over the parks.</w:t>
      </w:r>
    </w:p>
    <w:p w:rsidR="00000000" w:rsidDel="00000000" w:rsidP="00000000" w:rsidRDefault="00000000" w:rsidRPr="00000000" w14:paraId="000000C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clean, industrial gear-rimmed medallion, trophy base component, or an Art Deco-inspired clock shroud celebrating flight and velocity lines.</w:t>
      </w:r>
    </w:p>
    <w:p w:rsidR="00000000" w:rsidDel="00000000" w:rsidP="00000000" w:rsidRDefault="00000000" w:rsidRPr="00000000" w14:paraId="000000C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Downtown Strawberry Festival:</w:t>
      </w:r>
      <w:r w:rsidDel="00000000" w:rsidR="00000000" w:rsidRPr="00000000">
        <w:rPr>
          <w:rtl w:val="0"/>
        </w:rPr>
        <w:t xml:space="preserve"> An annual community festival hosted in early June throughout the historic downtown square. The centerpiece of the event is the distribution of thousands of traditional fresh strawberry shortcakes highlighting local bakers and makers.</w:t>
      </w:r>
    </w:p>
    <w:p w:rsidR="00000000" w:rsidDel="00000000" w:rsidP="00000000" w:rsidRDefault="00000000" w:rsidRPr="00000000" w14:paraId="000000C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Functional open-work berry bowls or colanders. Program a parametric array of teardrop or strawberry-shaped drainage holes across a curved vessel wall in CAD, paired with high-relief hand-sculpted strawberry vine handles.</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Category 4: Local Legends &amp; Regional Folklore</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Legend of Chief Ma-Ko-Ko-Mo:</w:t>
      </w:r>
      <w:r w:rsidDel="00000000" w:rsidR="00000000" w:rsidRPr="00000000">
        <w:rPr>
          <w:rtl w:val="0"/>
        </w:rPr>
        <w:t xml:space="preserve"> The city's namesake Miami leader whose true character is split across conflicting tribal legends. One prominent set of folklore celebrates him as a towering 7-foot-tall chief of immense physical strength and tactical cunning who led his people to great prosperity. An opposing, rowdy counter-legend claims he was a highly eccentric, rowdy wanderer who was disowned by the tribe. His putative monument stands in Pioneer Cemetery.</w:t>
      </w:r>
    </w:p>
    <w:p w:rsidR="00000000" w:rsidDel="00000000" w:rsidP="00000000" w:rsidRDefault="00000000" w:rsidRPr="00000000" w14:paraId="000000C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dual-faced "Janus-style" portrait vessel or sculptural vase. Model one side with a strong, noble classical warrior profile and the reverse side with a rustic, fluidly organic character face, symbolizing the split nature of historical folklore. [10]</w:t>
      </w:r>
    </w:p>
    <w:p w:rsidR="00000000" w:rsidDel="00000000" w:rsidP="00000000" w:rsidRDefault="00000000" w:rsidRPr="00000000" w14:paraId="000000C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Wildcat Creek Tornado Buffer:</w:t>
      </w:r>
      <w:r w:rsidDel="00000000" w:rsidR="00000000" w:rsidRPr="00000000">
        <w:rPr>
          <w:rtl w:val="0"/>
        </w:rPr>
        <w:t xml:space="preserve"> A long-standing local Miami weather legend holding that severe tornadoes are naturally repelled or diverted by the local topography, causing major funnel clouds to always touch down strictly south of the Wildcat Creek waterway.</w:t>
      </w:r>
    </w:p>
    <w:p w:rsidR="00000000" w:rsidDel="00000000" w:rsidP="00000000" w:rsidRDefault="00000000" w:rsidRPr="00000000" w14:paraId="000000C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An abstract, fluid-dynamic vase featuring tight, winding spirals traveling down the neck that transition smoothly into horizontal wave ripples near the base, visually mapping a tornado dissipating into a flowing river channel.</w:t>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Old Sycamore Road &amp; Dead Man's Curve Ghost Lights:</w:t>
      </w:r>
      <w:r w:rsidDel="00000000" w:rsidR="00000000" w:rsidRPr="00000000">
        <w:rPr>
          <w:rtl w:val="0"/>
        </w:rPr>
        <w:t xml:space="preserve"> Deeply rooted regional ghost lore centered around historic Howard County bridges, specifically "Dead Man's Curve" over Kokomo Creek near Center and the small stone bridge off Old Sycamore Road. Local tales claim that motorists crossing the dark creek beds at night witness phantom headlights, full apparitions of early travelers walking the banks, or spectral vehicles that vanish near the water's edge.</w:t>
      </w:r>
    </w:p>
    <w:p w:rsidR="00000000" w:rsidDel="00000000" w:rsidP="00000000" w:rsidRDefault="00000000" w:rsidRPr="00000000" w14:paraId="000000C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CAD Modeling Concept:</w:t>
      </w:r>
      <w:r w:rsidDel="00000000" w:rsidR="00000000" w:rsidRPr="00000000">
        <w:rPr>
          <w:rtl w:val="0"/>
        </w:rPr>
        <w:t xml:space="preserve"> A Gothic shadow-casting tea-light shield. Design a curved ceramic shroud with a laser-precise silhouette cutout depicting a classic horse-and-carriage or a vintage truck emerging from a dark, stone-arched bridge pattern, allowing an internal flame to project the spooky silhouette onto a studio wall.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[11]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12">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13">
        <w:r w:rsidDel="00000000" w:rsidR="00000000" w:rsidRPr="00000000">
          <w:rPr>
            <w:color w:val="0000ee"/>
            <w:u w:val="single"/>
            <w:rtl w:val="0"/>
          </w:rPr>
          <w:t xml:space="preserve">https://www.atlasobscura.com</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14">
        <w:r w:rsidDel="00000000" w:rsidR="00000000" w:rsidRPr="00000000">
          <w:rPr>
            <w:color w:val="0000ee"/>
            <w:u w:val="single"/>
            <w:rtl w:val="0"/>
          </w:rPr>
          <w:t xml:space="preserve">https://www.roadsideamerica.com</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15">
        <w:r w:rsidDel="00000000" w:rsidR="00000000" w:rsidRPr="00000000">
          <w:rPr>
            <w:color w:val="0000ee"/>
            <w:u w:val="single"/>
            <w:rtl w:val="0"/>
          </w:rPr>
          <w:t xml:space="preserve">https://www.thekokomopost.com</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6">
        <w:r w:rsidDel="00000000" w:rsidR="00000000" w:rsidRPr="00000000">
          <w:rPr>
            <w:color w:val="0000ee"/>
            <w:u w:val="single"/>
            <w:rtl w:val="0"/>
          </w:rPr>
          <w:t xml:space="preserve">https://www.kokomotribune.com</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7">
        <w:r w:rsidDel="00000000" w:rsidR="00000000" w:rsidRPr="00000000">
          <w:rPr>
            <w:color w:val="0000ee"/>
            <w:u w:val="single"/>
            <w:rtl w:val="0"/>
          </w:rPr>
          <w:t xml:space="preserve">https://theclio.com</w:t>
        </w:r>
      </w:hyperlink>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8">
        <w:r w:rsidDel="00000000" w:rsidR="00000000" w:rsidRPr="00000000">
          <w:rPr>
            <w:color w:val="0000ee"/>
            <w:u w:val="single"/>
            <w:rtl w:val="0"/>
          </w:rPr>
          <w:t xml:space="preserve">https://www.google.com</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9">
        <w:r w:rsidDel="00000000" w:rsidR="00000000" w:rsidRPr="00000000">
          <w:rPr>
            <w:color w:val="0000ee"/>
            <w:u w:val="single"/>
            <w:rtl w:val="0"/>
          </w:rPr>
          <w:t xml:space="preserve">https://www.google.com</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20">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21">
        <w:r w:rsidDel="00000000" w:rsidR="00000000" w:rsidRPr="00000000">
          <w:rPr>
            <w:color w:val="0000ee"/>
            <w:u w:val="single"/>
            <w:rtl w:val="0"/>
          </w:rPr>
          <w:t xml:space="preserve">https://www.facebook.com</w:t>
        </w:r>
      </w:hyperlink>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22">
        <w:r w:rsidDel="00000000" w:rsidR="00000000" w:rsidRPr="00000000">
          <w:rPr>
            <w:color w:val="0000ee"/>
            <w:u w:val="single"/>
            <w:rtl w:val="0"/>
          </w:rPr>
          <w:t xml:space="preserve">https://www.cityofkokomo.org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groups/stainedglasspatterns/posts/24505695529028404/" TargetMode="External"/><Relationship Id="rId11" Type="http://schemas.openxmlformats.org/officeDocument/2006/relationships/hyperlink" Target="https://www.google.com/search?kgmid=/g/1tj228tf&amp;q=crawl+local+event+calendars+and+online+sources+for+Kokomo,+Indiana,+also+note+historic+landmarks,+like+the+whale,+the+tank,+the+sieberling+mansion,+the+mantis,+etc.+and+annual+events+and+celebrations+and+festivals+and+local+legends+etc.+to+create+an+extensive+list+of+possibilities+for+ideas+we+could+design+in+3D+CAD+for+this." TargetMode="External"/><Relationship Id="rId22" Type="http://schemas.openxmlformats.org/officeDocument/2006/relationships/hyperlink" Target="https://www.cityofkokomo.org/departments/historic_sites___landmarks.php" TargetMode="External"/><Relationship Id="rId10" Type="http://schemas.openxmlformats.org/officeDocument/2006/relationships/hyperlink" Target="https://www.google.com/search?kgmid=/m/0k701jm&amp;q=crawl+local+event+calendars+and+online+sources+for+Kokomo,+Indiana,+also+note+historic+landmarks,+like+the+whale,+the+tank,+the+sieberling+mansion,+the+mantis,+etc.+and+annual+events+and+celebrations+and+festivals+and+local+legends+etc.+to+create+an+extensive+list+of+possibilities+for+ideas+we+could+design+in+3D+CAD+for+this." TargetMode="External"/><Relationship Id="rId21" Type="http://schemas.openxmlformats.org/officeDocument/2006/relationships/hyperlink" Target="https://www.facebook.com/groups/549165246236462/posts/1518356689317308/" TargetMode="External"/><Relationship Id="rId13" Type="http://schemas.openxmlformats.org/officeDocument/2006/relationships/hyperlink" Target="https://www.atlasobscura.com/places/willie-the-whale" TargetMode="External"/><Relationship Id="rId12" Type="http://schemas.openxmlformats.org/officeDocument/2006/relationships/hyperlink" Target="https://www.facebook.com/groups/1429464228625698/posts/17131276302593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squeimports.com/Viscosity-Cup_2" TargetMode="External"/><Relationship Id="rId15" Type="http://schemas.openxmlformats.org/officeDocument/2006/relationships/hyperlink" Target="https://www.thekokomopost.com/articles/heidis-hidden-gems-willie-the-whale-kokomo-indiana-attractions" TargetMode="External"/><Relationship Id="rId14" Type="http://schemas.openxmlformats.org/officeDocument/2006/relationships/hyperlink" Target="https://www.roadsideamerica.com/tip/71917" TargetMode="External"/><Relationship Id="rId17" Type="http://schemas.openxmlformats.org/officeDocument/2006/relationships/hyperlink" Target="https://theclio.com/entry/93518" TargetMode="External"/><Relationship Id="rId16" Type="http://schemas.openxmlformats.org/officeDocument/2006/relationships/hyperlink" Target="https://www.kokomotribune.com/news/local_news/happy-halloween-urban-legends-come-out-for-the-holiday/article_1be15ff0-abcc-4cd0-bf15-5d90d79d21df.html" TargetMode="External"/><Relationship Id="rId5" Type="http://schemas.openxmlformats.org/officeDocument/2006/relationships/styles" Target="styles.xml"/><Relationship Id="rId19" Type="http://schemas.openxmlformats.org/officeDocument/2006/relationships/hyperlink" Target="https://www.google.com/searchviewer/10?svid=CAwSHRIbCgNwdnESFENnMHZaeTh4TVdnemRtTTRibmM0GAo" TargetMode="External"/><Relationship Id="rId6" Type="http://schemas.openxmlformats.org/officeDocument/2006/relationships/hyperlink" Target="https://www.dickblick.com/products/standard-clay-company-artist-white-slip/" TargetMode="External"/><Relationship Id="rId18" Type="http://schemas.openxmlformats.org/officeDocument/2006/relationships/hyperlink" Target="https://www.google.com/searchviewer/10?svid=CAwSGRIXCgNwdnESEENnb3ZiUzh3TlhwNGVYWnIYCg" TargetMode="External"/><Relationship Id="rId7" Type="http://schemas.openxmlformats.org/officeDocument/2006/relationships/hyperlink" Target="https://www.dogwoodceramics.com/product/standard/standard-ceramic-slip.htm" TargetMode="External"/><Relationship Id="rId8" Type="http://schemas.openxmlformats.org/officeDocument/2006/relationships/hyperlink" Target="https://www.clay-king.com/product/laguna-cone-06-ns1-miller-slip-2-5-gall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