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AE279" w14:textId="6265E383" w:rsidR="00BC0687" w:rsidRDefault="00BC0687" w:rsidP="00BC0687">
      <w:pPr>
        <w:suppressAutoHyphens/>
      </w:pPr>
      <w:r>
        <w:t>"P</w:t>
      </w:r>
      <w:r>
        <w:rPr>
          <w:sz w:val="24"/>
          <w:szCs w:val="24"/>
        </w:rPr>
        <w:t>ath-dependent Market Formation</w:t>
      </w:r>
      <w:r>
        <w:t xml:space="preserve"> and the</w:t>
      </w:r>
      <w:r w:rsidR="00247856">
        <w:t xml:space="preserve"> Efficiency of Stable Coalitions</w:t>
      </w:r>
      <w:r>
        <w:t xml:space="preserve">:  An Agent-Based Model," </w:t>
      </w:r>
    </w:p>
    <w:p w14:paraId="1AD41F8A" w14:textId="56CAB0AC" w:rsidR="00BC0687" w:rsidRDefault="00BC0687" w:rsidP="00BC0687">
      <w:pPr>
        <w:suppressAutoHyphens/>
      </w:pPr>
      <w:r>
        <w:t xml:space="preserve">by Kevin McCabe and Aleksander Psurek </w:t>
      </w:r>
    </w:p>
    <w:p w14:paraId="7E269B7D" w14:textId="5E8E7966" w:rsidR="00BC0687" w:rsidRDefault="00BC0687" w:rsidP="00BC0687">
      <w:pPr>
        <w:suppressAutoHyphens/>
      </w:pPr>
      <w:r>
        <w:t>Working Paper, 2024</w:t>
      </w:r>
    </w:p>
    <w:p w14:paraId="65CCBDE0" w14:textId="77777777" w:rsidR="00BC0687" w:rsidRDefault="00BC0687" w:rsidP="00BC0687">
      <w:pPr>
        <w:suppressAutoHyphens/>
      </w:pPr>
    </w:p>
    <w:p w14:paraId="18DA335C" w14:textId="77777777" w:rsidR="00BC0687" w:rsidRDefault="00BC0687" w:rsidP="00BC0687">
      <w:pPr>
        <w:pStyle w:val="Heading1"/>
      </w:pPr>
      <w:r>
        <w:t xml:space="preserve">Introduction </w:t>
      </w:r>
    </w:p>
    <w:p w14:paraId="5C53BE7D" w14:textId="4ECE6282" w:rsidR="00247856" w:rsidRDefault="00BC0687" w:rsidP="00247856">
      <w:r>
        <w:t>##Use a literature review to build a narrative for our research</w:t>
      </w:r>
    </w:p>
    <w:p w14:paraId="4C3F71EF" w14:textId="4657C43B" w:rsidR="00593604" w:rsidRDefault="00593604" w:rsidP="00593604">
      <w:pPr>
        <w:pStyle w:val="Heading2"/>
      </w:pPr>
      <w:r>
        <w:t>Problem</w:t>
      </w:r>
    </w:p>
    <w:p w14:paraId="6DBBB603" w14:textId="75A7FD15" w:rsidR="00593604" w:rsidRDefault="00593604" w:rsidP="00593604">
      <w:pPr>
        <w:pStyle w:val="Heading3"/>
      </w:pPr>
      <w:r>
        <w:t>Maintaining coalitions of traders to reduce transaction costs in terms of market fragmentation and search</w:t>
      </w:r>
    </w:p>
    <w:p w14:paraId="45471843" w14:textId="73C921CE" w:rsidR="00972256" w:rsidRDefault="00972256" w:rsidP="00972256">
      <w:pPr>
        <w:pStyle w:val="Heading4"/>
      </w:pPr>
      <w:r>
        <w:t xml:space="preserve">Articles on the benefits of coalition stability </w:t>
      </w:r>
    </w:p>
    <w:p w14:paraId="022F5FA8" w14:textId="3D596C43" w:rsidR="00972256" w:rsidRDefault="00972256" w:rsidP="00972256">
      <w:pPr>
        <w:pStyle w:val="Heading4"/>
      </w:pPr>
      <w:r>
        <w:t>Reduced transaction costs</w:t>
      </w:r>
    </w:p>
    <w:p w14:paraId="7C14D721" w14:textId="1B3FDDDA" w:rsidR="00593604" w:rsidRDefault="00972256" w:rsidP="00593604">
      <w:pPr>
        <w:pStyle w:val="Heading3"/>
      </w:pPr>
      <w:r>
        <w:t>The problem</w:t>
      </w:r>
      <w:r w:rsidR="00593604">
        <w:t xml:space="preserve"> is the loss (possibly very long) in efficiency </w:t>
      </w:r>
      <w:r>
        <w:t>because of the</w:t>
      </w:r>
      <w:r w:rsidR="00593604">
        <w:t xml:space="preserve"> breakup of </w:t>
      </w:r>
      <w:r>
        <w:t>coalitions</w:t>
      </w:r>
      <w:r w:rsidR="00593604">
        <w:t>/stable networks/clusters</w:t>
      </w:r>
    </w:p>
    <w:p w14:paraId="0E58DE6C" w14:textId="00F91B67" w:rsidR="00247856" w:rsidRDefault="00247856" w:rsidP="00247856">
      <w:pPr>
        <w:pStyle w:val="Heading4"/>
      </w:pPr>
      <w:r>
        <w:t>Covid and forced separation, breakup of monopolies, etc.</w:t>
      </w:r>
    </w:p>
    <w:p w14:paraId="1AF7E45A" w14:textId="1AAAA0CC" w:rsidR="00972256" w:rsidRDefault="00972256" w:rsidP="00247856">
      <w:pPr>
        <w:pStyle w:val="Heading4"/>
      </w:pPr>
      <w:r>
        <w:t>Legal arguments (synergies) loss of trading opportunities</w:t>
      </w:r>
    </w:p>
    <w:p w14:paraId="2DFA5F9F" w14:textId="229F6107" w:rsidR="00972256" w:rsidRDefault="00972256" w:rsidP="00247856">
      <w:pPr>
        <w:pStyle w:val="Heading4"/>
      </w:pPr>
      <w:r>
        <w:t>Loss due to market fragmentation (because of symmetries on individual supply and demand) measure of asymmetry</w:t>
      </w:r>
    </w:p>
    <w:p w14:paraId="0F80E6F7" w14:textId="275BA6B5" w:rsidR="00593604" w:rsidRDefault="00972256" w:rsidP="00593604">
      <w:pPr>
        <w:pStyle w:val="Heading3"/>
      </w:pPr>
      <w:r>
        <w:t>The counterpoint</w:t>
      </w:r>
      <w:r w:rsidR="00593604">
        <w:t xml:space="preserve"> is remixing can improve efficiency</w:t>
      </w:r>
    </w:p>
    <w:p w14:paraId="4E738E4F" w14:textId="14CD1650" w:rsidR="00972256" w:rsidRDefault="00972256" w:rsidP="00972256">
      <w:pPr>
        <w:pStyle w:val="Heading4"/>
      </w:pPr>
      <w:r>
        <w:t xml:space="preserve">Schumpeter on creative destruction </w:t>
      </w:r>
    </w:p>
    <w:p w14:paraId="210E9E5E" w14:textId="4121B9AC" w:rsidR="00593604" w:rsidRDefault="00593604" w:rsidP="00BC0687">
      <w:pPr>
        <w:pStyle w:val="Heading2"/>
      </w:pPr>
      <w:r>
        <w:t>Economic environment</w:t>
      </w:r>
    </w:p>
    <w:p w14:paraId="22FDE376" w14:textId="3585CDE1" w:rsidR="00593604" w:rsidRDefault="00593604" w:rsidP="00593604">
      <w:pPr>
        <w:pStyle w:val="Heading3"/>
      </w:pPr>
      <w:r>
        <w:t>Decentralized supply and demand</w:t>
      </w:r>
    </w:p>
    <w:p w14:paraId="32A8765A" w14:textId="362D5EB9" w:rsidR="00972256" w:rsidRDefault="00972256" w:rsidP="00972256">
      <w:pPr>
        <w:pStyle w:val="Heading4"/>
      </w:pPr>
      <w:r>
        <w:t>Market fragmentation literature I/O, management, legal</w:t>
      </w:r>
    </w:p>
    <w:p w14:paraId="65EFE496" w14:textId="6ABAD2D8" w:rsidR="008F7ADF" w:rsidRDefault="008F7ADF" w:rsidP="00972256">
      <w:pPr>
        <w:pStyle w:val="Heading4"/>
      </w:pPr>
      <w:r>
        <w:t>Discrete value schedules induced by Smith</w:t>
      </w:r>
    </w:p>
    <w:p w14:paraId="5792F53B" w14:textId="535E5ADB" w:rsidR="00BC0687" w:rsidRDefault="00247856" w:rsidP="00BC0687">
      <w:pPr>
        <w:pStyle w:val="Heading2"/>
      </w:pPr>
      <w:r>
        <w:t xml:space="preserve">Dynamics of </w:t>
      </w:r>
      <w:r w:rsidR="00BC0687">
        <w:t>Network Formation</w:t>
      </w:r>
    </w:p>
    <w:p w14:paraId="7FE2E106" w14:textId="5654E881" w:rsidR="00BC0687" w:rsidRDefault="00BC0687" w:rsidP="00BC0687">
      <w:pPr>
        <w:pStyle w:val="Heading3"/>
      </w:pPr>
      <w:r>
        <w:t>Scott Page, Axtel and the Sugerscape Model</w:t>
      </w:r>
    </w:p>
    <w:p w14:paraId="166C4630" w14:textId="6DE05C04" w:rsidR="00A7290E" w:rsidRDefault="00A7290E" w:rsidP="00BC0687">
      <w:pPr>
        <w:pStyle w:val="Heading3"/>
      </w:pPr>
      <w:r>
        <w:t>Search models</w:t>
      </w:r>
    </w:p>
    <w:p w14:paraId="7FBB9CF7" w14:textId="566D3228" w:rsidR="00A7290E" w:rsidRDefault="00A7290E" w:rsidP="00A7290E">
      <w:pPr>
        <w:pStyle w:val="Heading4"/>
      </w:pPr>
      <w:r>
        <w:t>Random diffusion search</w:t>
      </w:r>
    </w:p>
    <w:p w14:paraId="4B7C5620" w14:textId="57673BAF" w:rsidR="00BC0687" w:rsidRDefault="00593604" w:rsidP="00BC0687">
      <w:pPr>
        <w:pStyle w:val="Heading2"/>
      </w:pPr>
      <w:r>
        <w:t>Contract Negotiation</w:t>
      </w:r>
    </w:p>
    <w:p w14:paraId="214F8796" w14:textId="48FAFA77" w:rsidR="00593604" w:rsidRDefault="00593604" w:rsidP="00593604">
      <w:pPr>
        <w:pStyle w:val="Heading3"/>
      </w:pPr>
      <w:r>
        <w:t>Limit order books and execution</w:t>
      </w:r>
    </w:p>
    <w:p w14:paraId="228DE8E2" w14:textId="7D14AEB8" w:rsidR="00593604" w:rsidRDefault="00593604" w:rsidP="00593604">
      <w:pPr>
        <w:pStyle w:val="Heading3"/>
      </w:pPr>
      <w:r>
        <w:t>Order book strategies, zero intelligence traders</w:t>
      </w:r>
    </w:p>
    <w:p w14:paraId="39759E09" w14:textId="703C846D" w:rsidR="00A7290E" w:rsidRDefault="00593604" w:rsidP="00A7290E">
      <w:pPr>
        <w:pStyle w:val="Heading4"/>
      </w:pPr>
      <w:r>
        <w:t>Gode-Sunder etc.</w:t>
      </w:r>
    </w:p>
    <w:p w14:paraId="1B199106" w14:textId="54DCC7D2" w:rsidR="00593604" w:rsidRDefault="008F7ADF" w:rsidP="00593604">
      <w:pPr>
        <w:pStyle w:val="Heading2"/>
      </w:pPr>
      <w:r>
        <w:t xml:space="preserve">Hypotheses on </w:t>
      </w:r>
      <w:r w:rsidR="00247856">
        <w:t>Stability and Breakup of Trading Coalitions</w:t>
      </w:r>
    </w:p>
    <w:p w14:paraId="1977B7E6" w14:textId="1B5E0824" w:rsidR="008F7ADF" w:rsidRDefault="008F7ADF" w:rsidP="008F7ADF">
      <w:pPr>
        <w:pStyle w:val="Heading3"/>
      </w:pPr>
      <w:r>
        <w:t>Historical content on trade routes and trading families</w:t>
      </w:r>
    </w:p>
    <w:p w14:paraId="029C26C5" w14:textId="61AC9760" w:rsidR="008F7ADF" w:rsidRDefault="008F7ADF" w:rsidP="008F7ADF">
      <w:pPr>
        <w:pStyle w:val="Heading3"/>
      </w:pPr>
      <w:r>
        <w:t>Douglass North – Long-distance trade</w:t>
      </w:r>
    </w:p>
    <w:p w14:paraId="4E359BC0" w14:textId="0CCA2934" w:rsidR="008F7ADF" w:rsidRDefault="008F7ADF" w:rsidP="008F7ADF">
      <w:pPr>
        <w:pStyle w:val="Heading3"/>
      </w:pPr>
      <w:r>
        <w:t xml:space="preserve">Trading towns (England, Western US) </w:t>
      </w:r>
    </w:p>
    <w:p w14:paraId="1AD2EA4A" w14:textId="10583A03" w:rsidR="00AC4DD1" w:rsidRDefault="00BC0687" w:rsidP="00A7290E">
      <w:pPr>
        <w:pStyle w:val="Heading1"/>
      </w:pPr>
      <w:r>
        <w:t>Model</w:t>
      </w:r>
    </w:p>
    <w:p w14:paraId="11001882" w14:textId="21D59C1E" w:rsidR="00AC4DD1" w:rsidRDefault="00AC4DD1" w:rsidP="00AC4DD1">
      <w:pPr>
        <w:pStyle w:val="Heading2"/>
      </w:pPr>
      <w:r>
        <w:t>Agents, endowments, locations, and preferences</w:t>
      </w:r>
    </w:p>
    <w:p w14:paraId="14837F9E" w14:textId="16434DCE" w:rsidR="00CD2E9F" w:rsidRDefault="00CD2E9F" w:rsidP="00CD2E9F">
      <w:pPr>
        <w:pStyle w:val="Heading3"/>
      </w:pPr>
      <w:r>
        <w:t xml:space="preserve">Simpler model is </w:t>
      </w:r>
      <w:proofErr w:type="gramStart"/>
      <w:r>
        <w:t>get</w:t>
      </w:r>
      <w:proofErr w:type="gramEnd"/>
      <w:r>
        <w:t xml:space="preserve"> paid x if you meet an opposite type.</w:t>
      </w:r>
    </w:p>
    <w:p w14:paraId="41E7EDAF" w14:textId="799626B7" w:rsidR="00A7290E" w:rsidRDefault="00A7290E" w:rsidP="00AC4DD1">
      <w:pPr>
        <w:pStyle w:val="Heading2"/>
      </w:pPr>
      <w:r>
        <w:t>Timing, rounds, periods, weeks (one observation)</w:t>
      </w:r>
    </w:p>
    <w:p w14:paraId="0B95E56F" w14:textId="292EEE5A" w:rsidR="00AC4DD1" w:rsidRDefault="00AC4DD1" w:rsidP="00AC4DD1">
      <w:pPr>
        <w:pStyle w:val="Heading2"/>
      </w:pPr>
      <w:r>
        <w:t>Search and coalition formation</w:t>
      </w:r>
    </w:p>
    <w:p w14:paraId="0786C736" w14:textId="537AA833" w:rsidR="00A7290E" w:rsidRDefault="00A7290E" w:rsidP="00A7290E">
      <w:pPr>
        <w:pStyle w:val="Heading3"/>
      </w:pPr>
      <w:r>
        <w:lastRenderedPageBreak/>
        <w:t>Decision to stay</w:t>
      </w:r>
    </w:p>
    <w:p w14:paraId="702E97F2" w14:textId="18057369" w:rsidR="00A7290E" w:rsidRDefault="00A7290E" w:rsidP="00A7290E">
      <w:pPr>
        <w:pStyle w:val="Heading3"/>
      </w:pPr>
      <w:r>
        <w:t>Foraging decisions</w:t>
      </w:r>
    </w:p>
    <w:p w14:paraId="64F22FE5" w14:textId="12A06DF3" w:rsidR="00AC4DD1" w:rsidRDefault="00AC4DD1" w:rsidP="00AC4DD1">
      <w:pPr>
        <w:pStyle w:val="Heading2"/>
      </w:pPr>
      <w:r>
        <w:t>Trading and efficiency</w:t>
      </w:r>
    </w:p>
    <w:p w14:paraId="6000F6D1" w14:textId="3779585C" w:rsidR="00A7290E" w:rsidRDefault="00A7290E" w:rsidP="00A7290E">
      <w:pPr>
        <w:pStyle w:val="Heading3"/>
      </w:pPr>
      <w:r>
        <w:t>Take the best offer</w:t>
      </w:r>
    </w:p>
    <w:p w14:paraId="2D0AF5C4" w14:textId="4F3B3A5A" w:rsidR="00AC4DD1" w:rsidRDefault="00A7290E" w:rsidP="00A7290E">
      <w:pPr>
        <w:pStyle w:val="Heading3"/>
      </w:pPr>
      <w:r>
        <w:t>We could have people set a goal surplus (not now)</w:t>
      </w:r>
    </w:p>
    <w:p w14:paraId="20246197" w14:textId="0AB3EA44" w:rsidR="00247856" w:rsidRDefault="00A7290E" w:rsidP="00247856">
      <w:pPr>
        <w:pStyle w:val="Heading2"/>
      </w:pPr>
      <w:r>
        <w:t xml:space="preserve">(Not now) </w:t>
      </w:r>
      <w:r w:rsidR="00247856">
        <w:t xml:space="preserve">Areas on </w:t>
      </w:r>
      <w:r w:rsidR="00671F6B">
        <w:t xml:space="preserve">the </w:t>
      </w:r>
      <w:r w:rsidR="00247856">
        <w:t xml:space="preserve">map of higher value </w:t>
      </w:r>
      <w:r w:rsidR="00671F6B">
        <w:t>and lower</w:t>
      </w:r>
      <w:r w:rsidR="00247856">
        <w:t xml:space="preserve"> cost outcomes.  Surplus contours vs efficiency of trades at some points.</w:t>
      </w:r>
    </w:p>
    <w:p w14:paraId="0522A246" w14:textId="14544274" w:rsidR="00BC0687" w:rsidRDefault="00BC0687" w:rsidP="00BC0687">
      <w:pPr>
        <w:pStyle w:val="Heading1"/>
      </w:pPr>
      <w:r>
        <w:t>Simulations</w:t>
      </w:r>
    </w:p>
    <w:p w14:paraId="290964ED" w14:textId="522A95D7" w:rsidR="00AC4DD1" w:rsidRDefault="00AC4DD1" w:rsidP="00AC4DD1">
      <w:pPr>
        <w:pStyle w:val="Heading2"/>
      </w:pPr>
      <w:r>
        <w:t>Simulation design</w:t>
      </w:r>
    </w:p>
    <w:p w14:paraId="0F46952D" w14:textId="68588C7E" w:rsidR="00AC4DD1" w:rsidRDefault="00AC4DD1" w:rsidP="00AC4DD1">
      <w:pPr>
        <w:pStyle w:val="Heading3"/>
      </w:pPr>
      <w:r>
        <w:t xml:space="preserve">Sample size (number of observations) and treatment variables (within-forced breakup, </w:t>
      </w:r>
      <w:r w:rsidR="008A0C4B">
        <w:t xml:space="preserve">and </w:t>
      </w:r>
      <w:r>
        <w:t>between)</w:t>
      </w:r>
    </w:p>
    <w:p w14:paraId="0C0FCCE5" w14:textId="3E730E49" w:rsidR="008A0C4B" w:rsidRDefault="008A0C4B" w:rsidP="00AC4DD1">
      <w:pPr>
        <w:pStyle w:val="Heading3"/>
      </w:pPr>
      <w:r>
        <w:t>Endogenous variables/statistics of interest</w:t>
      </w:r>
    </w:p>
    <w:p w14:paraId="27E57408" w14:textId="091A4FAB" w:rsidR="00671F6B" w:rsidRDefault="00671F6B" w:rsidP="00671F6B">
      <w:pPr>
        <w:pStyle w:val="Heading4"/>
      </w:pPr>
      <w:r>
        <w:t>Efficiency points</w:t>
      </w:r>
    </w:p>
    <w:p w14:paraId="2B378EF0" w14:textId="2E51049B" w:rsidR="00671F6B" w:rsidRDefault="00671F6B" w:rsidP="00671F6B">
      <w:pPr>
        <w:pStyle w:val="Heading4"/>
      </w:pPr>
      <w:r>
        <w:t>Recovery times</w:t>
      </w:r>
    </w:p>
    <w:p w14:paraId="78D60C95" w14:textId="49F376F2" w:rsidR="00671F6B" w:rsidRDefault="00671F6B" w:rsidP="00671F6B">
      <w:pPr>
        <w:pStyle w:val="Heading4"/>
      </w:pPr>
      <w:r>
        <w:t>Speed of convergence</w:t>
      </w:r>
    </w:p>
    <w:p w14:paraId="1FF67CE1" w14:textId="1C0FF04F" w:rsidR="00671F6B" w:rsidRDefault="00671F6B" w:rsidP="00671F6B">
      <w:pPr>
        <w:pStyle w:val="Heading4"/>
      </w:pPr>
      <w:r>
        <w:t>Surplus distribution</w:t>
      </w:r>
    </w:p>
    <w:p w14:paraId="762CCAFF" w14:textId="466DBB3C" w:rsidR="00671F6B" w:rsidRDefault="00671F6B" w:rsidP="00671F6B">
      <w:pPr>
        <w:pStyle w:val="Heading4"/>
      </w:pPr>
      <w:r>
        <w:t>The number and size of nodes occupied</w:t>
      </w:r>
    </w:p>
    <w:p w14:paraId="2A14E160" w14:textId="7E16F404" w:rsidR="00671F6B" w:rsidRDefault="00671F6B" w:rsidP="00671F6B">
      <w:pPr>
        <w:pStyle w:val="Heading4"/>
      </w:pPr>
      <w:r>
        <w:t>Entropy/Potential efficiency</w:t>
      </w:r>
    </w:p>
    <w:p w14:paraId="47D9F2DB" w14:textId="2FCF5240" w:rsidR="00AC4DD1" w:rsidRDefault="008A0C4B" w:rsidP="00AC4DD1">
      <w:pPr>
        <w:pStyle w:val="Heading3"/>
      </w:pPr>
      <w:r>
        <w:t>Statistical tests/models</w:t>
      </w:r>
    </w:p>
    <w:p w14:paraId="71DC4904" w14:textId="35CA4ADC" w:rsidR="00671F6B" w:rsidRDefault="00671F6B" w:rsidP="00671F6B">
      <w:pPr>
        <w:pStyle w:val="Heading4"/>
      </w:pPr>
      <w:r>
        <w:t xml:space="preserve">z-tests </w:t>
      </w:r>
      <w:r w:rsidR="00CD2E9F">
        <w:t xml:space="preserve">or modification for the variance </w:t>
      </w:r>
      <w:r>
        <w:t>for stationary distributions</w:t>
      </w:r>
    </w:p>
    <w:p w14:paraId="0F097705" w14:textId="6AFA553C" w:rsidR="00CD2E9F" w:rsidRDefault="00CD2E9F" w:rsidP="00671F6B">
      <w:pPr>
        <w:pStyle w:val="Heading4"/>
      </w:pPr>
      <w:r>
        <w:t>central tendency, variance, sensitivity</w:t>
      </w:r>
    </w:p>
    <w:p w14:paraId="630F3511" w14:textId="7D0842FF" w:rsidR="00671F6B" w:rsidRDefault="00671F6B" w:rsidP="00671F6B">
      <w:pPr>
        <w:pStyle w:val="Heading4"/>
      </w:pPr>
      <w:r>
        <w:t>time series model for convergence</w:t>
      </w:r>
    </w:p>
    <w:p w14:paraId="6C2C2170" w14:textId="740BAF55" w:rsidR="00CD2E9F" w:rsidRDefault="00671F6B" w:rsidP="00671F6B">
      <w:pPr>
        <w:pStyle w:val="Heading4"/>
      </w:pPr>
      <w:r>
        <w:t>Vernon Smith’s 1962 paper on convergence</w:t>
      </w:r>
    </w:p>
    <w:p w14:paraId="6727926D" w14:textId="008FB1BC" w:rsidR="008A0C4B" w:rsidRDefault="008A0C4B" w:rsidP="00AC4DD1">
      <w:pPr>
        <w:pStyle w:val="Heading3"/>
      </w:pPr>
      <w:r>
        <w:t>Sources of random noise</w:t>
      </w:r>
    </w:p>
    <w:p w14:paraId="1E3AE983" w14:textId="76CA2954" w:rsidR="008A0C4B" w:rsidRDefault="008A0C4B" w:rsidP="008A0C4B">
      <w:pPr>
        <w:pStyle w:val="Heading4"/>
      </w:pPr>
      <w:r>
        <w:t>Bid/ask/accept decisions</w:t>
      </w:r>
    </w:p>
    <w:p w14:paraId="5E90DA12" w14:textId="7625B1C8" w:rsidR="008A0C4B" w:rsidRDefault="008A0C4B" w:rsidP="008A0C4B">
      <w:pPr>
        <w:pStyle w:val="Heading4"/>
      </w:pPr>
      <w:r>
        <w:t>Trading activation order</w:t>
      </w:r>
    </w:p>
    <w:p w14:paraId="7F40ED4A" w14:textId="75D9FDE0" w:rsidR="008A0C4B" w:rsidRDefault="008A0C4B" w:rsidP="008A0C4B">
      <w:pPr>
        <w:pStyle w:val="Heading4"/>
      </w:pPr>
      <w:r>
        <w:t>Move order</w:t>
      </w:r>
    </w:p>
    <w:p w14:paraId="594A2F86" w14:textId="1BD5305B" w:rsidR="008A0C4B" w:rsidRDefault="008A0C4B" w:rsidP="008A0C4B">
      <w:pPr>
        <w:pStyle w:val="Heading4"/>
      </w:pPr>
      <w:r>
        <w:t>Move decisions and move direction</w:t>
      </w:r>
    </w:p>
    <w:p w14:paraId="6DC1AAFD" w14:textId="7BC25496" w:rsidR="008A0C4B" w:rsidRDefault="008A0C4B" w:rsidP="008A0C4B">
      <w:pPr>
        <w:pStyle w:val="Heading4"/>
      </w:pPr>
      <w:r>
        <w:t>Initial position</w:t>
      </w:r>
    </w:p>
    <w:p w14:paraId="0A124C2D" w14:textId="0DDA39E0" w:rsidR="008A0C4B" w:rsidRDefault="008A0C4B" w:rsidP="008A0C4B">
      <w:pPr>
        <w:pStyle w:val="Heading4"/>
      </w:pPr>
      <w:r>
        <w:t>Cost and Value arrays</w:t>
      </w:r>
    </w:p>
    <w:p w14:paraId="1BEF5AB2" w14:textId="349A041C" w:rsidR="008A0C4B" w:rsidRDefault="008A0C4B" w:rsidP="008A0C4B">
      <w:pPr>
        <w:pStyle w:val="Heading3"/>
      </w:pPr>
      <w:r>
        <w:t>Distributions of sample simulations</w:t>
      </w:r>
    </w:p>
    <w:p w14:paraId="7612E2D2" w14:textId="67CCC167" w:rsidR="008A0C4B" w:rsidRDefault="008A0C4B" w:rsidP="008A0C4B">
      <w:pPr>
        <w:pStyle w:val="Heading2"/>
      </w:pPr>
      <w:r>
        <w:t>Simulation data and analysis (treatment effects)</w:t>
      </w:r>
    </w:p>
    <w:p w14:paraId="622DFB42" w14:textId="6487163C" w:rsidR="00BC0687" w:rsidRDefault="00BC0687" w:rsidP="00BC0687">
      <w:pPr>
        <w:pStyle w:val="Heading1"/>
      </w:pPr>
      <w:r>
        <w:t xml:space="preserve">Discussion </w:t>
      </w:r>
      <w:r w:rsidR="007B2C7D">
        <w:t xml:space="preserve">and </w:t>
      </w:r>
      <w:r>
        <w:t>Conclusion</w:t>
      </w:r>
    </w:p>
    <w:p w14:paraId="48A7C233" w14:textId="0B21F7F1" w:rsidR="007B2C7D" w:rsidRDefault="007B2C7D" w:rsidP="007B2C7D">
      <w:pPr>
        <w:pStyle w:val="Heading2"/>
      </w:pPr>
      <w:r>
        <w:t>Policy implications</w:t>
      </w:r>
    </w:p>
    <w:p w14:paraId="56BE643A" w14:textId="06ED2181" w:rsidR="007B2C7D" w:rsidRDefault="007B2C7D" w:rsidP="007B2C7D">
      <w:pPr>
        <w:pStyle w:val="Heading2"/>
      </w:pPr>
      <w:r>
        <w:lastRenderedPageBreak/>
        <w:t>Further research</w:t>
      </w:r>
    </w:p>
    <w:sectPr w:rsidR="007B2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outline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A1NTQ1MzAzNrQ0NjJV0lEKTi0uzszPAykwqgUA5LAuIywAAAA="/>
  </w:docVars>
  <w:rsids>
    <w:rsidRoot w:val="00BC0687"/>
    <w:rsid w:val="00035B8C"/>
    <w:rsid w:val="00057D7A"/>
    <w:rsid w:val="00247856"/>
    <w:rsid w:val="003A5C02"/>
    <w:rsid w:val="003F4842"/>
    <w:rsid w:val="00593604"/>
    <w:rsid w:val="00671F6B"/>
    <w:rsid w:val="007B2C7D"/>
    <w:rsid w:val="00860E8F"/>
    <w:rsid w:val="008A0C4B"/>
    <w:rsid w:val="008F7ADF"/>
    <w:rsid w:val="00972256"/>
    <w:rsid w:val="00A7290E"/>
    <w:rsid w:val="00AC4DD1"/>
    <w:rsid w:val="00BC0687"/>
    <w:rsid w:val="00CD2E9F"/>
    <w:rsid w:val="00D46694"/>
    <w:rsid w:val="00FE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29495"/>
  <w15:chartTrackingRefBased/>
  <w15:docId w15:val="{84EB5EAF-E667-467C-8323-7544D305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687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C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C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C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C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0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0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C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C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C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C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361</Words>
  <Characters>2343</Characters>
  <Application>Microsoft Office Word</Application>
  <DocSecurity>0</DocSecurity>
  <Lines>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McCabe</dc:creator>
  <cp:keywords/>
  <dc:description/>
  <cp:lastModifiedBy>Kevin McCabe</cp:lastModifiedBy>
  <cp:revision>2</cp:revision>
  <dcterms:created xsi:type="dcterms:W3CDTF">2024-09-11T18:06:00Z</dcterms:created>
  <dcterms:modified xsi:type="dcterms:W3CDTF">2024-09-11T21:01:00Z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a34c8731-65e4-428c-a78e-fa44e5dc8ee6</vt:lpwstr>
  </property>
</Properties>
</file>