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2026年8月5日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JPG／JPEG／PNG／HEIC／HEIF。1商品あたり9〜14枚。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10〜14枚目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コメントシール（最大5枚・順不同）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AIが解析するのは最大8枚（正面・斜め・裏蓋・コメントシール最大5枚）です。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文字盤の文字表記を最優先。文字が無い場合は推定せず空欄（4.1参照）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文字盤優先。裏蓋補完時は裏蓋。正規化あり（4.4参照）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（正面画像）に文字として印字・刻印されたブランド名のみを採用します（最優先）。図形ロゴ・ケース形状・デザインの雰囲気からの推定は行いません。文字盤からブランドが読み取れた場合、裏蓋刻印による上書きは行い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文字盤からブランドが読み取れなかった場合のみ、裏蓋刻印を補助的に採用します。この場合も、mapping.xlsxに登録済みのブランド（正規名・別名）に一致する刻印のみを採用します。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にはケースメーカー刻印（□STAR等）・ベルト部品メーカー刻印・シリーズ名など、製品ブランドではない文字が刻印されることがあるため、登録外の文字列は採用せず空欄とします（処理ステータスで人手確認対象になり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の表記をAIが誤読した場合はそのまま出力されます（裏蓋刻印による自動是正は行いません。目視確認で修正してください）。文字盤・裏蓋のどちらからもブランドを採用できなかった商品は、ブランドを空欄とし、処理ステータスに「ブランド判読不可」を記録します（人手確認の目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補足: 従来仕様にあった「ブランド表記が無い商品のデザインからの推定」は行いません（v1.2で廃止）。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コメントシールから取得（＃コメント。複数枚・1枚内に複数記載でも全て連結）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コメントシールから取得（複数の場合は「 / 」区切りで連結）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処理ステータスには「正常」、または「針数コメント無し」「カテゴリ未確定」「ブランド判読不可」等の警告/エラーが併記されます。人手確認対象を機械的に絞り込むための目印です。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ブランド表記が皆無の商品はブランドが空欄となり、処理ステータス「ブランド判読不可」で機械的に抽出できます（デザインからの推定は行いません）。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正解一覧32商品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 判読可能分100%（32件中31件。残る1件は文字盤・裏蓋にブランド表記が無く、仕様どおり「ブランド判読不可」）・シリーズ88%・型番88%（判読困難な刻印を含む）・本体色97%・文字盤色90%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※精度は対象商品・画像条件により変動します。2026年8月、AIモデルをGoogle Gemini 3系（後継モデル）へ移行し、64商品の再検証で上記精度の維持（シリーズ・文字盤色は改善）およびバッチ処理50%割引の継続を確認済みです。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