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AUDITORIA E2E</w:t>
      </w:r>
    </w:p>
    <w:p>
      <w:pPr>
        <w:jc w:val="center"/>
      </w:pPr>
      <w:r>
        <w:rPr>
          <w:rFonts w:ascii="Arial" w:cs="Arial" w:eastAsia="Arial" w:hAnsi="Arial"/>
          <w:color w:val="ec268f"/>
          <w:sz w:val="36"/>
          <w:szCs w:val="36"/>
        </w:rPr>
        <w:t xml:space="preserve">Onboarding, Identidad &amp; Seguridad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StrateKaz SGI - Sistema de Gestion Integral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23 de marzo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5.3.0 (Backend) | 5.1.0 (Frontend)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Auditor: Claude Code (Opus 4.6) + Camilo Rubiano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sz w:val="20"/>
          <w:szCs w:val="20"/>
        </w:rPr>
        <w:t xml:space="preserve">Auditoria end-to-end del sistema de identidad, onboarding y seguridad de StrateKaz SGI. Se ejecutaron 4 bloques de intervencion (B1-B4) con agentes en paralelo, seguidos de validacion E2E en produccion (app.stratekaz.com, tenant StrateKaz Demo).</w:t>
      </w:r>
    </w:p>
    <w:p>
      <w:pPr>
        <w:spacing w:after="120"/>
      </w:pPr>
      <w:r>
        <w:rPr>
          <w:sz w:val="20"/>
          <w:szCs w:val="20"/>
        </w:rPr>
        <w:t xml:space="preserve">Se crearon 3 usuarios de prueba (superadmin, jefe tactico, operario) validando la cadena completa de signals, RBAC, firma digital, y flujos de creacion. Se identificaron 12 hallazgos con severidad clasificada.</w:t>
      </w:r>
    </w:p>
    <w:p>
      <w:pPr>
        <w:pStyle w:val="Heading2"/>
      </w:pPr>
      <w:r>
        <w:t xml:space="preserve">Bloques Ejecutados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Seguridad: impersonacion, 2FA, 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commits desplegados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Sync/Source of Truth,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 anterior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RBAC: RolAdicional, Group, cache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migraciones + service v4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Infraestructura: backups, health,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scripts + Celery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Cerrado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Validacion E2E en Produccion</w:t>
      </w:r>
    </w:p>
    <w:p>
      <w:pPr>
        <w:spacing w:after="120"/>
      </w:pPr>
      <w:r>
        <w:rPr>
          <w:sz w:val="20"/>
          <w:szCs w:val="20"/>
        </w:rPr>
        <w:t xml:space="preserve">Validacion ejecutada en app.stratekaz.com, tenant StrateKaz Demo, 23 de marzo de 2026.</w:t>
      </w:r>
    </w:p>
    <w:p>
      <w:pPr>
        <w:pStyle w:val="Heading2"/>
      </w:pPr>
      <w:r>
        <w:t xml:space="preserve">2.1 Usuarios Creados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200"/>
        <w:gridCol w:w="1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Camilo Rubiano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cargo (superadmin)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Activo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admin@stratekaz.com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 Lopez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Coordinador HSEQ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(TH)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N2 TOTP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Activo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jefe.hseq@stratekaz.com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Rodriguez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Asistente Administrativo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(TH)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Activo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asistente@stratekaz.com</w:t>
            </w:r>
          </w:p>
        </w:tc>
      </w:tr>
    </w:tbl>
    <w:p>
      <w:pPr>
        <w:pStyle w:val="Heading2"/>
      </w:pPr>
      <w:r>
        <w:t xml:space="preserve">2.2 Cadena de Signals Validada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creado -&gt; TenantUser sync automatico (public schema)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con cargo -&gt; Colaborador auto-creado (origen: Colaborador TH)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Cargo tactico -&gt; Firma N2 TOTP asignada automaticamente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Cargo operativo -&gt; Firma N1 asignada automaticamente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Validacion cargo-sin-area (C6) bloqueo correctamente creacion de usuario</w:t>
      </w:r>
    </w:p>
    <w:p>
      <w:pPr>
        <w:pStyle w:val="Heading2"/>
      </w:pPr>
      <w:r>
        <w:t xml:space="preserve">2.3 Flujos de Creacion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enviado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+ Colaborador (signal)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SIEMPRE (setup password)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/usuarios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 Colaborador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+ HojaVida + InfoPersonal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(hasta Crear Acceso)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Acceso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vinculado a Colaborador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(setup password)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Candidato Contratado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desde Candidato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(hasta Crear Acceso)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Hallazgos de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15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Validacion cargo-sin-area (C6) funciona correctamente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chain User-&gt;Colaborador funciona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firma auto-asignado por cargo (N1 op, N2 tact)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Impersonacion + 2FA verify endpoint funciona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 de cargos sin proceso asignado - bloquea creacion usuarios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seeds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seed_cargos para incluir procesos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 no puede completar perfil 100% (sin Colaborador)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gap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Ajustar ProfileProgressBar para tipo 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Seccion Roles Adicionales vacia/confusa en modal creacion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Ocultar en creacion, mostrar en edicion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 de Notificaciones da 404 (ruta no existe)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ruta o quitar del sidebar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 ficticios aceptados - solo valida formato y unicidad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validacion DNS/MX del dominio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cargos sin filtrar por tipo en /usuarios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cargos tecnicos vs organizacionales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/usuarios muestra todos los tipos por defecto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Pre-filtrar por origen o separar vistas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siempre enviado al crear usuario - no hay opcion omitir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Evaluar flag skip_email para cuentas tecnicas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Seguridad Implementada (B1)</w:t>
      </w:r>
    </w:p>
    <w:p>
      <w:pPr>
        <w:pStyle w:val="Heading2"/>
      </w:pPr>
      <w:r>
        <w:t xml:space="preserve">4.1 Impersonacion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 POST /api/core/users/{id}/impersonate-verify/ con throttle 10/min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 temporal firmado (5 min TTL) con purpose, superadmin_id, target_user_id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Validacion X-Impersonation-Token en impersonate-profile si superadmin tiene 2FA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ImpersonationAuditMiddleware bloquea acciones destructivas (DELETE users, change password, 2FA)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 trail completo: AuditImpersonation model con superadmin, target, action, IP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TTL frontend: 60 minutos con auto-cleanup en localStorage</w:t>
      </w:r>
    </w:p>
    <w:p>
      <w:pPr>
        <w:pStyle w:val="Heading2"/>
      </w:pPr>
      <w:r>
        <w:t xml:space="preserve">4.2 RBAC Unificado v4.0 (B3)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RolAdicionalSectionAccess: permisos por rol adicional (COPASST, Brigadista, etc.)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GroupSectionAccess: permisos por grupo Django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CombinedPermissionService: union de Cargo + RolAdicional + Group permissions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Cache invalidation via signals en redis (rbac_cache_signals.py)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current_user response incluye roles_adicionales y groups</w:t>
      </w:r>
    </w:p>
    <w:p>
      <w:pPr>
        <w:pStyle w:val="Heading2"/>
      </w:pPr>
      <w:r>
        <w:t xml:space="preserve">4.3 Infraestructura (B4)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6 scripts: backup_offsite, backup_verify, restore_verify, weekly_health_check, setup_rclone, setup_monitoring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Celery tasks: system_health_check (15min), backup_database (6h)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/api/core/health-deep/ + management command health_check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VPS: rclone, Postfix, 4 cron jobs, logrotate configurados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Sentry DSN rotado en 3 proyectos</w:t>
      </w:r>
    </w:p>
    <w:p>
      <w:r>
        <w:br w:type="page"/>
      </w:r>
    </w:p>
    <w:p>
      <w:pPr>
        <w:pStyle w:val="Heading1"/>
      </w:pPr>
      <w:r>
        <w:t xml:space="preserve">5. Modelo de Identidad - Source of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que contiene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password hash (sync)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Tenant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Identidad digital: email, password, firma, photo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Cargo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empleado: nombre, cargo, salario, estado, doc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OneToOne -&gt; 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InfoPersonal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sensibles: bancarios, salud, emergencia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OneToOne -&gt; Colaborador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HojaVida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Educacion, certificaciones, experiencia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OneToOne -&gt; Colaborador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</w:tr>
    </w:tbl>
    <w:p>
      <w:pPr>
        <w:pStyle w:val="Heading3"/>
        <w:spacing w:before="200"/>
      </w:pPr>
      <w:r>
        <w:t xml:space="preserve">Regla Source of Truth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Colaborador es MASTER de datos de empleado (nombre, cargo, salario, documento)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solo contiene identidad digital (email, password, firma, photo)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NUNCA escribir datos de empleado directamente en User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is_externo vive en Cargo (no en User) - define si es contratista</w:t>
      </w:r>
    </w:p>
    <w:p>
      <w:r>
        <w:br w:type="page"/>
      </w:r>
    </w:p>
    <w:p>
      <w:pPr>
        <w:pStyle w:val="Heading1"/>
      </w:pPr>
      <w:r>
        <w:t xml:space="preserve">6. Proximos Pasos Recomendados</w:t>
      </w:r>
    </w:p>
    <w:p>
      <w:pPr>
        <w:pStyle w:val="Heading2"/>
      </w:pPr>
      <w:r>
        <w:t xml:space="preserve">Prioridad Alta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Actualizar seed de cargos para incluir proceso por defecto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Ajustar ProfileProgressBar para tipo admin (no pedir campos Colaborador)</w:t>
      </w:r>
    </w:p>
    <w:p>
      <w:pPr>
        <w:pStyle w:val="Heading2"/>
      </w:pPr>
      <w:r>
        <w:t xml:space="preserve">Prioridad Media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Agregar validacion DNS/MX para emails en UserCreateSerializer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Filtrar dropdown de cargos por tipo en /usuarios (solo tecnicos)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Crear ruta Centro de Notificaciones o quitar del sidebar</w:t>
      </w:r>
    </w:p>
    <w:p>
      <w:pPr>
        <w:pStyle w:val="Heading2"/>
      </w:pPr>
      <w:r>
        <w:t xml:space="preserve">Prioridad Baja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Ocultar seccion Roles Adicionales en modal de creacion de usuario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Pre-filtrar lista /usuarios por origen (default: manual/admin)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Evaluar flag skip_email para cuentas tecnicas sin email real</w:t>
      </w:r>
    </w:p>
    <w:p>
      <w:pPr>
        <w:spacing w:before="600"/>
      </w:pPr>
      <w:r>
        <w:rPr>
          <w:color w:val="999999"/>
          <w:sz w:val="18"/>
          <w:szCs w:val="18"/>
        </w:rPr>
        <w:t xml:space="preserve">Documento generado automaticamente por Claude Code (Opus 4.6) | </w:t>
      </w:r>
      <w:r>
        <w:rPr>
          <w:color w:val="999999"/>
          <w:sz w:val="18"/>
          <w:szCs w:val="18"/>
        </w:rPr>
        <w:t xml:space="preserve">23 de marzo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| StrateKaz SGI v5.3.0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StrateKaz SGI | Auditoria E2E Onboarding &amp; Identidad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c26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2026-03-24T00:36:50.162Z</dcterms:created>
  <dcterms:modified xsi:type="dcterms:W3CDTF">2026-03-24T00:36:50.163Z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