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5dcn66k9cjl" w:id="0"/>
      <w:bookmarkEnd w:id="0"/>
      <w:r w:rsidDel="00000000" w:rsidR="00000000" w:rsidRPr="00000000">
        <w:rPr>
          <w:rtl w:val="0"/>
        </w:rPr>
        <w:t xml:space="preserve">TNI : Compression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⚠ Jeux vidéo : Danger ⇐ Risque de meurtre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Représentation 3D : Voxel (points avec coordonnées x, y, z)  VS Topologie (2 listes pour les sommets et les triangles qui forment l’objet)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Imagerie médicale 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Énormément de données à transmettre/stocker (200 Mo pour un seul scanner)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 méthodes d’observation de plus en plus précises donc de plus en plus coûteuses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spécial appelé DICOM : ne comporte pas que l’image mais aussi des métadonnées (nom du patient, nom du médecin, localisation… etc). Il ne faut donc pas compresser ces données.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PACS : Picture Archiving Communication System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Contient toutes les informations nécessaires au bon fonctionnement d’un hôpital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Problème :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55 To par année (imagerie médicale)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Archivage de 20 ans pour les patients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Plus assez de stockage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Loi de Parkinson : les volumes de données augmentent toujours jusqu’à remplir l’espace de stockage disponible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Image couleur =&gt; plus (+) compressible que les images NB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Vidéo 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de synthèse (animation) plus simple à compresser que les vidéos dites “naturelles”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Visages difficiles à compresser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 de mouvement, plus de plans séquences =&gt; plus difficile à compresser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Source doit décrire les différentes valeurs du message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Source sans mémoire =&gt; états indépendants entre eux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Image 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Photo du paysage dans le ciel =&gt; stationnaire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Stationnaire par région (exemple l’intérieur d’un arbre sur une photo)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u w:val="single"/>
          <w:rtl w:val="0"/>
        </w:rPr>
        <w:t xml:space="preserve">Entropie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 : quantité d’information portée par le niveau de gris (si p proche de 1, niveau de gris très présent donc formule tend vers 0 parce que très probablement fond de l’image)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Première question à poser : est-ce qu’on accepte les pertes ?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Transformé 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3 objectifs :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passer du domaine spatial au domaine fréquentielle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réorganiser l’information (séparer les basses fréquences des hautes fréquences)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compacter l’énergie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Garder les informations les plus importantes.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Transformé de Karhunen (ou Hadamard) : optimal pour les données sur laquelle on l’applique mais plus complexe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unitarité : conversion de l’énergie (même dans les domaines spatial et de fourier)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Diapo 64 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Composante continue dans le coin supérieur gauche puis composante fréquentielle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Basse fréquence l’oeil y est sensible, haute fréquence moins on peut plus toucher aux pixels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Source de distribution uniforme : autant que chaque niveau de gris représenté (histogramme où tous les pics sont à la même hauteur)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QSU optimal pour une source uniforme car ? (diapo 88) (dégrade le moins possible)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Code à longueur fixe est tjr décodable, un code à longueur variable (préfixe) le récepteur est capable de retrouver la séquence à la condition d’avoir la table (diapo 95) il faut donc transmettre la table.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Débit binaire doit être 30 inférieur dans jpeg200 qu’à jpeg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Vecteur mouvement avec compression sans perte sinon mauvais mouvement généré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