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jean-philippe.eisenbarth@loria.fr</w:t>
        </w:r>
      </w:hyperlink>
      <w:r w:rsidDel="00000000" w:rsidR="00000000" w:rsidRPr="00000000">
        <w:rPr>
          <w:rtl w:val="0"/>
        </w:rPr>
        <w:t xml:space="preserve"> ( à corrigé si mal écrit)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Installer java et javac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https://www.oracle.com/java/technologies/javase-jdk15-downloads.html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javac : Va lire le code en java pour vérifier la syntaxe et la sémantique et le compile en langage machine (.class).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java (commande) : Va exécuter votre fichier compilé.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→ Gourmand en JVM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an-philippe.eisenbarth@loira.fr" TargetMode="External"/><Relationship Id="rId7" Type="http://schemas.openxmlformats.org/officeDocument/2006/relationships/hyperlink" Target="https://www.oracle.com/java/technologies/javase-jdk15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