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CHAPITRE  : LE SEUIL DE RENTABILITE TELECOM NANCY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I) les différentes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Les charges fixes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Certaines charges ne sont pas ………………. par une variation de l’activité de ……………...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Elles sont considérées comme ……………….(dans l’intervalle des variations possibles de cette ………………….).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charges fixes les plus courantes :</w:t>
      </w:r>
    </w:p>
    <w:p w:rsidR="00000000" w:rsidDel="00000000" w:rsidP="00000000" w:rsidRDefault="00000000" w:rsidRPr="00000000" w14:paraId="00000009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……………………..</w:t>
      </w:r>
    </w:p>
    <w:p w:rsidR="00000000" w:rsidDel="00000000" w:rsidP="00000000" w:rsidRDefault="00000000" w:rsidRPr="00000000" w14:paraId="0000000A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……………………..</w:t>
      </w:r>
    </w:p>
    <w:p w:rsidR="00000000" w:rsidDel="00000000" w:rsidP="00000000" w:rsidRDefault="00000000" w:rsidRPr="00000000" w14:paraId="0000000B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…………………….. (sauf rémunération variable)</w:t>
      </w:r>
    </w:p>
    <w:p w:rsidR="00000000" w:rsidDel="00000000" w:rsidP="00000000" w:rsidRDefault="00000000" w:rsidRPr="00000000" w14:paraId="0000000C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Chauffage  / électricité</w:t>
      </w:r>
    </w:p>
    <w:p w:rsidR="00000000" w:rsidDel="00000000" w:rsidP="00000000" w:rsidRDefault="00000000" w:rsidRPr="00000000" w14:paraId="0000000D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……………………..</w:t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problématique des charges fixes est la suivante :</w:t>
      </w:r>
    </w:p>
    <w:p w:rsidR="00000000" w:rsidDel="00000000" w:rsidP="00000000" w:rsidRDefault="00000000" w:rsidRPr="00000000" w14:paraId="00000010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Si le niveau de ………………… est trop faible, il génère des pertes car les charges fixes ne sont pas …………….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Si le niveau d’activité est ……………… de nouveaux …………………… s’imposent et les charges fixes ……………………, en passant à un nouveau palier qu’il faut ……………………………</w:t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Les charges variables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Elles varient selon l’activité et sont généralement …………………….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Elles peuvent être représentées par une équation de la forme y = ax où …. est le nombre d’unités …………(nombre de produits ……, € de ………)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Parmi les charges variables, on trouve :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achats de ………………., de matières ……………….…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charges ………………….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rémunérations des ………………..…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nature fixe ou variable des charges dépend de l’organisation et de la structure retenue.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</w:t>
      </w:r>
      <w:r w:rsidDel="00000000" w:rsidR="00000000" w:rsidRPr="00000000">
        <w:rPr>
          <w:vertAlign w:val="baseline"/>
          <w:rtl w:val="0"/>
        </w:rPr>
        <w:t xml:space="preserve"> un vendeur peut être rémunéré au fixe où à la commission.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Restaurant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 restaurant vous communique les charges d’exploitation enregistrées au cours de l’exercice.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L’activité a été de 20 000 repas sur l’année à 10 € en moyenne.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0"/>
        <w:gridCol w:w="3071"/>
        <w:gridCol w:w="3071"/>
        <w:tblGridChange w:id="0">
          <w:tblGrid>
            <w:gridCol w:w="3070"/>
            <w:gridCol w:w="3071"/>
            <w:gridCol w:w="307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Consommation d’aliments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60 000 €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Consommation de boissons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14 000 €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Autres achats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2 000 €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Services divers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4 000 €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Electricité et chauffage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20 000 €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Loyer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20 000 €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Salaires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35 000 €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II) le compte de résultat par variabilité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Définition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 compte de résultat par variabilité isole les charges …… et les charges …………….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marge sur coût variable  = …………………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Résultat = …………………….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 taux de marge sur coûts variables = …………………….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34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Elaboration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19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4"/>
        <w:gridCol w:w="6"/>
        <w:gridCol w:w="1843"/>
        <w:gridCol w:w="1706"/>
        <w:tblGridChange w:id="0">
          <w:tblGrid>
            <w:gridCol w:w="2864"/>
            <w:gridCol w:w="6"/>
            <w:gridCol w:w="1843"/>
            <w:gridCol w:w="1706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keepNext w:val="1"/>
              <w:ind w:left="-87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1"/>
              <w:ind w:left="-8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ind w:left="-8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-8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Chiffre d’affaires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200 000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Coût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80 000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Marge sur coût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120 000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Coût fixe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75 000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Résultat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45 000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III) Le seuil de rentabilité et le point mort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1) Le seuil de rentabilité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C’est le CA pour lequel l’entreprise ne réalise …………………….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SR = </w:t>
      </w:r>
      <w:r w:rsidDel="00000000" w:rsidR="00000000" w:rsidRPr="00000000">
        <w:rPr>
          <w:vertAlign w:val="baseline"/>
          <w:rtl w:val="0"/>
        </w:rPr>
        <w:t xml:space="preserve">……………………………….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Restaurant Extra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SR = ……………………….…………………….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L’entreprise commence à faire du bénéfice pour un CA supérieur à …………………….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372100" cy="333629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6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2) Le point mort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C’est la date à laquelle on obtient le seuil de rentabilité.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 delà, on commence à faire du bénéfice.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(125 000 / 200 000) * ………….  = ……. jours de vente soit le …………. 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IV)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A) Application 1 : CAS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L’entreprise LOOP fabrique des montres. La production d’une montre nécessite :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74 € de matière première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36 € de main d’oeuvre directe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8 € d’autres charges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Compte tenu de l’organisation mise en place, les charges fixes sont les suivantes :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260 000 € de frais de personnel administratif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75 000 € de frais financiers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190 000 € pour l’amortissement du matériel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54 000 € d’autres charges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 cours de l’année, il a été fabriqué 28 500 montres vendues 155 € pièce. Toute la production a été vendue.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1 ) Compléter le tableau de l’annexe 1.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2 ) En se basant sur le chiffre d’affaires de l’annexe 1, combien faut-il vendre de montres pour atteindre le seuil de rentabilité ?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19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4"/>
        <w:gridCol w:w="6"/>
        <w:gridCol w:w="1843"/>
        <w:gridCol w:w="1706"/>
        <w:tblGridChange w:id="0">
          <w:tblGrid>
            <w:gridCol w:w="2864"/>
            <w:gridCol w:w="6"/>
            <w:gridCol w:w="1843"/>
            <w:gridCol w:w="1706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Montant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7">
            <w:pPr>
              <w:ind w:left="-87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-87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Chiffre d’affaires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Coût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Marge sur coût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Coût fixe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Résultat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="-87" w:leftChars="-1" w:rightChars="0" w:firstLineChars="-1"/>
      <w:jc w:val="center"/>
      <w:textDirection w:val="btLr"/>
      <w:textAlignment w:val="baseline"/>
      <w:outlineLvl w:val="2"/>
    </w:pPr>
    <w:rPr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fr-FR" w:val="fr-FR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re3Car">
    <w:name w:val="Titre 3 Car"/>
    <w:next w:val="Titre3Car"/>
    <w:autoRedefine w:val="0"/>
    <w:hidden w:val="0"/>
    <w:qFormat w:val="0"/>
    <w:rPr>
      <w:b w:val="1"/>
      <w:bCs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Titre4Car">
    <w:name w:val="Titre 4 Car"/>
    <w:next w:val="Titre4C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cWodlYflMlKBJzKlj5T20tiyw==">AMUW2mXXGvnfcAqgEyTYSiNOG2SQc4VbdUvOE/+W10InPjSxz57GbliKSN0HwDAUJccgfFtLrllvdXHk5rdac1RF7Z00yizogH27AYh8mFavBOn4mkuyV8U=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2009-10-13T13:10:00Z</dcterms:created>
  <dc:creator>thillion</dc:creator>
</cp:coreProperties>
</file>