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d’organisation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Entreprise à but lucratif fondée en 2005 par Romain Niccoli, Jean-Baptiste Rudelle, et Franck Le Ouay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Finalité / Raison d’être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Recherche de la </w:t>
            </w:r>
            <w:r w:rsidDel="00000000" w:rsidR="00000000" w:rsidRPr="00000000">
              <w:rPr>
                <w:b w:val="1"/>
                <w:rtl w:val="0"/>
              </w:rPr>
              <w:t xml:space="preserve">pérennité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 finalité </w:t>
            </w:r>
            <w:r w:rsidDel="00000000" w:rsidR="00000000" w:rsidRPr="00000000">
              <w:rPr>
                <w:b w:val="1"/>
                <w:rtl w:val="0"/>
              </w:rPr>
              <w:t xml:space="preserve">économique </w:t>
            </w:r>
            <w:r w:rsidDel="00000000" w:rsidR="00000000" w:rsidRPr="00000000">
              <w:rPr>
                <w:rtl w:val="0"/>
              </w:rPr>
              <w:t xml:space="preserve">: recherche de profits / satisfaction client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 finalité </w:t>
            </w:r>
            <w:r w:rsidDel="00000000" w:rsidR="00000000" w:rsidRPr="00000000">
              <w:rPr>
                <w:b w:val="1"/>
                <w:rtl w:val="0"/>
              </w:rPr>
              <w:t xml:space="preserve">sociale </w:t>
            </w:r>
            <w:r w:rsidDel="00000000" w:rsidR="00000000" w:rsidRPr="00000000">
              <w:rPr>
                <w:rtl w:val="0"/>
              </w:rPr>
              <w:t xml:space="preserve">: font tout pour le bien être des salariés MAIS modèle économique en péril =&gt; influence sur le moral des salariés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 d’infos sur le </w:t>
            </w:r>
            <w:r w:rsidDel="00000000" w:rsidR="00000000" w:rsidRPr="00000000">
              <w:rPr>
                <w:b w:val="1"/>
                <w:rtl w:val="0"/>
              </w:rPr>
              <w:t xml:space="preserve">DD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Entreprise pas au max à cause des nouvelles réglementations de la CNIL (RGPD) et des GAFA (Gestion des cookies)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Nature de l’activité et 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Activité de services (Secteur tertiaire) qui repose sur un modèle économique d’adaptation de la publicités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Statut juridique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 (Société Anonyme)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Ressources (en France)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Financières : 2,3 Milliards CA en 2019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Matérielles (31 bureaux France)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Immatérielles : (17 000 sites avec espaces publicité)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Humaines (940 collaborateurs dont 470 en R&amp;D)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Partie prenantes (partenaires/acteurs externe, sont au conseil d’administration, ont toutes les infos en interne)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Internes 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PDG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actionnaires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salariés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syndicats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Externes 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clients partenaires (entreprises qui travaillent avec Criteo: Darty)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 clients finaux (utilisateurs des différents sites)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Sites partenaires, récupérateur de données (sites qui allouent de l’espace pour les pubs: marmiton)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CNIL(Etat)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Champ d’action géographique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Mondial (Europe, USA, Asie)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940 collaborateurs =Grande entreprise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Française, siège social à Paris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Q2) Après avoir présenté la notion de performance, vous montrerez comment elle est mise en place  dans cette organisation (utilisez une classification des indicateurs).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Atteindre un objectif fixé en ayant la meilleure localisation des ressources . Peut être utilisé à plusieurs niveaux dans l’organisation.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Différents indicateurs (qu’il faut classer) 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Financiers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 financiers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Quantitatif =&gt; €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Qualitatif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Domaines 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Économique : 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Compétitivité </w:t>
      </w:r>
    </w:p>
    <w:p w:rsidR="00000000" w:rsidDel="00000000" w:rsidP="00000000" w:rsidRDefault="00000000" w:rsidRPr="00000000" w14:paraId="00000034">
      <w:pPr>
        <w:numPr>
          <w:ilvl w:val="3"/>
          <w:numId w:val="9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Prix : prix au volume (confidentiel, ne s’affiche pas dans la presse)</w:t>
      </w:r>
    </w:p>
    <w:p w:rsidR="00000000" w:rsidDel="00000000" w:rsidP="00000000" w:rsidRDefault="00000000" w:rsidRPr="00000000" w14:paraId="00000035">
      <w:pPr>
        <w:numPr>
          <w:ilvl w:val="3"/>
          <w:numId w:val="9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Hors-prix : packaging, qualité, image de marque, design, SAV, …</w:t>
      </w:r>
    </w:p>
    <w:p w:rsidR="00000000" w:rsidDel="00000000" w:rsidP="00000000" w:rsidRDefault="00000000" w:rsidRPr="00000000" w14:paraId="00000036">
      <w:pPr>
        <w:ind w:left="2880"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 L’algorithme de criteo 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Financier : résultat positif ou négatif (qui peut être synonyme d’investissement)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Organisationnel : présence mondiale (ex: permet de contourner le RGPD)  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Humain : niveau de formation (spécifique) / bien être des employés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Écologique : pas dans ce texte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Q3) Montrer en quoi la création de Criteo constitue une réponse aux évolutions de l’environnement   et s’appuie sur différentes formes de l’innovation.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Innovation : </w:t>
      </w:r>
      <w:r w:rsidDel="00000000" w:rsidR="00000000" w:rsidRPr="00000000">
        <w:rPr>
          <w:rtl w:val="0"/>
        </w:rPr>
        <w:t xml:space="preserve">Mise en place d’une idée nouvelle (invention à grande échelle), applicable de façon industrielle. Réalisation d’un prototype.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Implique de la recherche et développement, et d’avoir une </w:t>
      </w:r>
      <w:r w:rsidDel="00000000" w:rsidR="00000000" w:rsidRPr="00000000">
        <w:rPr>
          <w:b w:val="1"/>
          <w:u w:val="single"/>
          <w:rtl w:val="0"/>
        </w:rPr>
        <w:t xml:space="preserve">idée </w:t>
      </w:r>
      <w:r w:rsidDel="00000000" w:rsidR="00000000" w:rsidRPr="00000000">
        <w:rPr>
          <w:b w:val="1"/>
          <w:rtl w:val="0"/>
        </w:rPr>
        <w:t xml:space="preserve">procédé/organisation ou produit/service: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Innovation au niveau du procédé + produit pour le cas de Criteo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Prototype / Grande échelle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Q4) La pérennité de l'entreprise Criteo est-elle remise en cause ? 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Oui GOOGLE / CNIL / CHANGEMENT DE PDG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Remise en cause de leur business model.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sujet partiel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Qw4w9Wg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