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umn3pxfhjju" w:id="0"/>
      <w:bookmarkEnd w:id="0"/>
      <w:r w:rsidDel="00000000" w:rsidR="00000000" w:rsidRPr="00000000">
        <w:rPr>
          <w:rtl w:val="0"/>
        </w:rPr>
        <w:t xml:space="preserve">Réponses Annale RSI Février 2018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6"/>
          <w:szCs w:val="36"/>
        </w:rPr>
      </w:pPr>
      <w:bookmarkStart w:colFirst="0" w:colLast="0" w:name="_c48qtyiyoi8j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Exo 1 :</w:t>
      </w:r>
    </w:p>
    <w:p w:rsidR="00000000" w:rsidDel="00000000" w:rsidP="00000000" w:rsidRDefault="00000000" w:rsidRPr="00000000" w14:paraId="00000004">
      <w:pPr>
        <w:pStyle w:val="Heading3"/>
        <w:rPr>
          <w:u w:val="single"/>
        </w:rPr>
      </w:pPr>
      <w:bookmarkStart w:colFirst="0" w:colLast="0" w:name="_vrvoc2uv1d11" w:id="2"/>
      <w:bookmarkEnd w:id="2"/>
      <w:r w:rsidDel="00000000" w:rsidR="00000000" w:rsidRPr="00000000">
        <w:rPr>
          <w:u w:val="single"/>
          <w:rtl w:val="0"/>
        </w:rPr>
        <w:t xml:space="preserve">Question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couche du modèle OSI dédiée est la couche présentation(6). Voir cours.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u w:val="single"/>
        </w:rPr>
      </w:pPr>
      <w:bookmarkStart w:colFirst="0" w:colLast="0" w:name="_ydul4sew01t4" w:id="3"/>
      <w:bookmarkEnd w:id="3"/>
      <w:r w:rsidDel="00000000" w:rsidR="00000000" w:rsidRPr="00000000">
        <w:rPr>
          <w:u w:val="single"/>
          <w:rtl w:val="0"/>
        </w:rPr>
        <w:t xml:space="preserve">Question 2.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u w:val="single"/>
        </w:rPr>
      </w:pPr>
      <w:bookmarkStart w:colFirst="0" w:colLast="0" w:name="_ps46va3stks5" w:id="4"/>
      <w:bookmarkEnd w:id="4"/>
      <w:r w:rsidDel="00000000" w:rsidR="00000000" w:rsidRPr="00000000">
        <w:rPr>
          <w:u w:val="single"/>
          <w:rtl w:val="0"/>
        </w:rPr>
        <w:t xml:space="preserve">Question 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 routeur bloque la traversée des broadcast.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u w:val="single"/>
        </w:rPr>
      </w:pPr>
      <w:bookmarkStart w:colFirst="0" w:colLast="0" w:name="_k8vid4k64lqf" w:id="5"/>
      <w:bookmarkEnd w:id="5"/>
      <w:r w:rsidDel="00000000" w:rsidR="00000000" w:rsidRPr="00000000">
        <w:rPr>
          <w:u w:val="single"/>
          <w:rtl w:val="0"/>
        </w:rPr>
        <w:t xml:space="preserve">Question 4.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réponse (b) :  Données, Segment, Paquet, Trames, Bits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u w:val="single"/>
        </w:rPr>
      </w:pPr>
      <w:bookmarkStart w:colFirst="0" w:colLast="0" w:name="_kd3hv9e6ktlo" w:id="6"/>
      <w:bookmarkEnd w:id="6"/>
      <w:r w:rsidDel="00000000" w:rsidR="00000000" w:rsidRPr="00000000">
        <w:rPr>
          <w:u w:val="single"/>
          <w:rtl w:val="0"/>
        </w:rPr>
        <w:t xml:space="preserve">Question 5.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fonction TraceRoute s’appuie sur le protocol UDP User Datagramme Protocol.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Envoi d’un datagramme IP avec TTL = 1 vers la machine destinataire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Requête UDP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Requête ICMP Echo Request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premier routeur envoie un message ICMP ‘Time Excessed”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Traceroute envoie un datagramme avec TTL = 2, puis 3, puis 4, etc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 savoir si la destination est atteinte?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réponse à une requête UDP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Traceroute envoie des datagrammes UDP avec n° de port improbable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module UDP de la machine destination envoie un message d’erreur ICMP “Port Inaccessible”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Traceroute doit différencier les types de message reçu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réponse à une requête Echo Request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machine destination envoie un message Echo Reply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u w:val="single"/>
        </w:rPr>
      </w:pPr>
      <w:bookmarkStart w:colFirst="0" w:colLast="0" w:name="_q0lkoel1hfve" w:id="7"/>
      <w:bookmarkEnd w:id="7"/>
      <w:r w:rsidDel="00000000" w:rsidR="00000000" w:rsidRPr="00000000">
        <w:rPr>
          <w:u w:val="single"/>
          <w:rtl w:val="0"/>
        </w:rPr>
        <w:t xml:space="preserve">Question 6.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Pour contourner le filtrage 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une DNS alternatif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le fichier HOSTS de la machine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u w:val="single"/>
        </w:rPr>
      </w:pPr>
      <w:bookmarkStart w:colFirst="0" w:colLast="0" w:name="_r5htmxmaqpbv" w:id="8"/>
      <w:bookmarkEnd w:id="8"/>
      <w:r w:rsidDel="00000000" w:rsidR="00000000" w:rsidRPr="00000000">
        <w:rPr>
          <w:u w:val="single"/>
          <w:rtl w:val="0"/>
        </w:rPr>
        <w:t xml:space="preserve">Question 7.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Une adresse Ethernet (MAC) est codée sur 48 bits.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Pour découvrir l’adresse MAC d’une machine sur le même réseau utiliser 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arp -a IPMachineAChercher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u w:val="single"/>
        </w:rPr>
      </w:pPr>
      <w:bookmarkStart w:colFirst="0" w:colLast="0" w:name="_z9bizyzhgdjc" w:id="9"/>
      <w:bookmarkEnd w:id="9"/>
      <w:r w:rsidDel="00000000" w:rsidR="00000000" w:rsidRPr="00000000">
        <w:rPr>
          <w:u w:val="single"/>
          <w:rtl w:val="0"/>
        </w:rPr>
        <w:t xml:space="preserve">Question 8.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 organisme de « normalisation » est un organisme dédié à la mise en place de standards afin d’assurer la pérennité et la compatibilité des différents formats du web.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Exemple </w:t>
      </w:r>
      <w:r w:rsidDel="00000000" w:rsidR="00000000" w:rsidRPr="00000000">
        <w:rPr>
          <w:rtl w:val="0"/>
        </w:rPr>
        <w:t xml:space="preserve">: W3C né en 1994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bvfjmbwu3vzl" w:id="10"/>
      <w:bookmarkEnd w:id="10"/>
      <w:r w:rsidDel="00000000" w:rsidR="00000000" w:rsidRPr="00000000">
        <w:rPr>
          <w:rtl w:val="0"/>
        </w:rPr>
        <w:t xml:space="preserve">Exo 3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1/ T transport, T propagation, T acquittement, T buffer, T router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2/ Ttot = T transport + T prop = 1200/20 + 400 / 250 000 = 60 + 0.016 = 60.016 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3/ Le plus pondérant est le temps de transport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zk3zorez1pt" w:id="11"/>
      <w:bookmarkEnd w:id="11"/>
      <w:r w:rsidDel="00000000" w:rsidR="00000000" w:rsidRPr="00000000">
        <w:rPr>
          <w:rtl w:val="0"/>
        </w:rPr>
        <w:t xml:space="preserve">Exo 4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Pour commencer on sait que la partie de IP fixe sera de /18 cela signifie que les 18 premiers bits ne changent pas et correspondent à l’IP, donc les 32-18 = 14 suivants serviront à déterminer le réseau et le sous-réseau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Cela nous donne donc pour adresse 172.23.192.0 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9900"/>
        </w:rPr>
      </w:pPr>
      <w:r w:rsidDel="00000000" w:rsidR="00000000" w:rsidRPr="00000000">
        <w:rPr>
          <w:color w:val="38761d"/>
          <w:rtl w:val="0"/>
        </w:rPr>
        <w:t xml:space="preserve">172.23.11</w:t>
      </w:r>
      <w:r w:rsidDel="00000000" w:rsidR="00000000" w:rsidRPr="00000000">
        <w:rPr>
          <w:color w:val="ff9900"/>
          <w:rtl w:val="0"/>
        </w:rPr>
        <w:t xml:space="preserve">00 0000 . 0000 0000  </w:t>
      </w:r>
      <w:r w:rsidDel="00000000" w:rsidR="00000000" w:rsidRPr="00000000">
        <w:rPr>
          <w:color w:val="38761d"/>
          <w:rtl w:val="0"/>
        </w:rPr>
        <w:t xml:space="preserve">Fixe</w:t>
      </w:r>
      <w:r w:rsidDel="00000000" w:rsidR="00000000" w:rsidRPr="00000000">
        <w:rPr>
          <w:color w:val="ff9900"/>
          <w:rtl w:val="0"/>
        </w:rPr>
        <w:t xml:space="preserve"> Variable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 nous dit aussi que chaque sous-réseau est composé de 100 machines, il y a donc </w:t>
      </w:r>
      <w:r w:rsidDel="00000000" w:rsidR="00000000" w:rsidRPr="00000000">
        <w:rPr>
          <w:rtl w:val="0"/>
        </w:rPr>
        <w:t xml:space="preserve">102</w:t>
      </w:r>
      <w:r w:rsidDel="00000000" w:rsidR="00000000" w:rsidRPr="00000000">
        <w:rPr>
          <w:rtl w:val="0"/>
        </w:rPr>
        <w:t xml:space="preserve"> adresses par sous-réseau . Pour coder 102 adresses, on a besoin de 7 bits 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 a donc </w:t>
      </w:r>
    </w:p>
    <w:p w:rsidR="00000000" w:rsidDel="00000000" w:rsidP="00000000" w:rsidRDefault="00000000" w:rsidRPr="00000000" w14:paraId="00000043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38761d"/>
          <w:rtl w:val="0"/>
        </w:rPr>
        <w:t xml:space="preserve">172.23.11</w:t>
      </w:r>
      <w:r w:rsidDel="00000000" w:rsidR="00000000" w:rsidRPr="00000000">
        <w:rPr>
          <w:color w:val="ff9900"/>
          <w:rtl w:val="0"/>
        </w:rPr>
        <w:t xml:space="preserve">00 0000 . 0</w:t>
      </w:r>
      <w:r w:rsidDel="00000000" w:rsidR="00000000" w:rsidRPr="00000000">
        <w:rPr>
          <w:color w:val="0000ff"/>
          <w:rtl w:val="0"/>
        </w:rPr>
        <w:t xml:space="preserve">000 0000  </w:t>
      </w:r>
      <w:r w:rsidDel="00000000" w:rsidR="00000000" w:rsidRPr="00000000">
        <w:rPr>
          <w:color w:val="38761d"/>
          <w:rtl w:val="0"/>
        </w:rPr>
        <w:t xml:space="preserve">IP </w:t>
      </w:r>
      <w:r w:rsidDel="00000000" w:rsidR="00000000" w:rsidRPr="00000000">
        <w:rPr>
          <w:color w:val="ff9900"/>
          <w:rtl w:val="0"/>
        </w:rPr>
        <w:t xml:space="preserve">Réseau</w:t>
      </w:r>
      <w:r w:rsidDel="00000000" w:rsidR="00000000" w:rsidRPr="00000000">
        <w:rPr>
          <w:color w:val="0000ff"/>
          <w:rtl w:val="0"/>
        </w:rPr>
        <w:t xml:space="preserve"> Machine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partir de là on peut en déduire le masque : On met tous les bits de la partie IP et réseau à 1 et les bits de la partie machine à 0. Ce qui donne : 255.255.255.128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 second sous-réseau porte le numéro 1 (car ça commence à 0). On a donc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38761d"/>
          <w:rtl w:val="0"/>
        </w:rPr>
        <w:t xml:space="preserve">172.23.11</w:t>
      </w:r>
      <w:r w:rsidDel="00000000" w:rsidR="00000000" w:rsidRPr="00000000">
        <w:rPr>
          <w:color w:val="ff9900"/>
          <w:rtl w:val="0"/>
        </w:rPr>
        <w:t xml:space="preserve">00 0000 . 1</w:t>
      </w:r>
      <w:r w:rsidDel="00000000" w:rsidR="00000000" w:rsidRPr="00000000">
        <w:rPr>
          <w:color w:val="0000ff"/>
          <w:rtl w:val="0"/>
        </w:rPr>
        <w:t xml:space="preserve">000 0000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Puis, on prend la 3ème IP (attention </w:t>
      </w:r>
      <w:r w:rsidDel="00000000" w:rsidR="00000000" w:rsidRPr="00000000">
        <w:rPr>
          <w:rtl w:val="0"/>
        </w:rPr>
        <w:t xml:space="preserve">le numéro 0000 0000 est réservé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Ce qui donne :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38761d"/>
          <w:rtl w:val="0"/>
        </w:rPr>
        <w:t xml:space="preserve">172.23.11</w:t>
      </w:r>
      <w:r w:rsidDel="00000000" w:rsidR="00000000" w:rsidRPr="00000000">
        <w:rPr>
          <w:color w:val="ff9900"/>
          <w:rtl w:val="0"/>
        </w:rPr>
        <w:t xml:space="preserve">00 0000 . 1</w:t>
      </w:r>
      <w:r w:rsidDel="00000000" w:rsidR="00000000" w:rsidRPr="00000000">
        <w:rPr>
          <w:color w:val="0000ff"/>
          <w:rtl w:val="0"/>
        </w:rPr>
        <w:t xml:space="preserve">000 0011 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Si on repasse cela en notation dot, cela donne : 172.23.192.131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Avec un masque de 255.255.255.128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kwtewg5uthym" w:id="12"/>
      <w:bookmarkEnd w:id="12"/>
      <w:r w:rsidDel="00000000" w:rsidR="00000000" w:rsidRPr="00000000">
        <w:rPr>
          <w:rtl w:val="0"/>
        </w:rPr>
        <w:t xml:space="preserve">Exercice 5 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Paquet initial : 2000 octets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Taille </w:t>
      </w:r>
      <w:r w:rsidDel="00000000" w:rsidR="00000000" w:rsidRPr="00000000">
        <w:rPr>
          <w:rtl w:val="0"/>
        </w:rPr>
        <w:t xml:space="preserve"> : calculée avec Taille des données + Taille en tête (20 octets : norme). </w:t>
      </w:r>
      <w:r w:rsidDel="00000000" w:rsidR="00000000" w:rsidRPr="00000000">
        <w:rPr>
          <w:b w:val="1"/>
          <w:rtl w:val="0"/>
        </w:rPr>
        <w:t xml:space="preserve">Elle ne dépasse pas le MTU.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Taille des données : </w:t>
      </w:r>
      <w:r w:rsidDel="00000000" w:rsidR="00000000" w:rsidRPr="00000000">
        <w:rPr>
          <w:rtl w:val="0"/>
        </w:rPr>
        <w:t xml:space="preserve">Taille - Tailles en têté.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Flags :</w:t>
      </w:r>
      <w:r w:rsidDel="00000000" w:rsidR="00000000" w:rsidRPr="00000000">
        <w:rPr>
          <w:rtl w:val="0"/>
        </w:rPr>
        <w:t xml:space="preserve"> Indique si il reste un paquet ou non.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Offset : </w:t>
      </w:r>
      <w:r w:rsidDel="00000000" w:rsidR="00000000" w:rsidRPr="00000000">
        <w:rPr>
          <w:rtl w:val="0"/>
        </w:rPr>
        <w:t xml:space="preserve">Décalage par rapport au paquet initial (avant fragmentation) formule 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(Offset précédent + </w:t>
      </w:r>
      <w:r w:rsidDel="00000000" w:rsidR="00000000" w:rsidRPr="00000000">
        <w:rPr>
          <w:b w:val="1"/>
          <w:rtl w:val="0"/>
        </w:rPr>
        <w:t xml:space="preserve">taille des données</w:t>
      </w:r>
      <w:r w:rsidDel="00000000" w:rsidR="00000000" w:rsidRPr="00000000">
        <w:rPr>
          <w:rtl w:val="0"/>
        </w:rPr>
        <w:t xml:space="preserve"> précédentes) / 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Routeur 1 </w:t>
      </w:r>
      <w:r w:rsidDel="00000000" w:rsidR="00000000" w:rsidRPr="00000000">
        <w:rPr>
          <w:rtl w:val="0"/>
        </w:rPr>
        <w:t xml:space="preserve">: MTU = 1500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Fragmentation d’un paquet de 2000 octet dans un réseau de MTU 1500 octet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455"/>
        <w:gridCol w:w="1680"/>
        <w:gridCol w:w="1755"/>
        <w:gridCol w:w="1875"/>
        <w:gridCol w:w="1995"/>
        <w:tblGridChange w:id="0">
          <w:tblGrid>
            <w:gridCol w:w="1275"/>
            <w:gridCol w:w="1455"/>
            <w:gridCol w:w="1680"/>
            <w:gridCol w:w="1755"/>
            <w:gridCol w:w="1875"/>
            <w:gridCol w:w="199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Taille(octet)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Taille d’en tête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(octet)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Taille des données (octet)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More fragments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 offset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(bloc de 8 octets)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Routeur 2 :</w:t>
      </w:r>
      <w:r w:rsidDel="00000000" w:rsidR="00000000" w:rsidRPr="00000000">
        <w:rPr>
          <w:rtl w:val="0"/>
        </w:rPr>
        <w:t xml:space="preserve"> MTU = 900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Fragmentation des 2 paquets reçus dans un réseau de MTU = 900 octets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Fragmentation du fragment 1a généré par le routeur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455"/>
        <w:gridCol w:w="1680"/>
        <w:gridCol w:w="1755"/>
        <w:gridCol w:w="1875"/>
        <w:gridCol w:w="1995"/>
        <w:tblGridChange w:id="0">
          <w:tblGrid>
            <w:gridCol w:w="1275"/>
            <w:gridCol w:w="1455"/>
            <w:gridCol w:w="1680"/>
            <w:gridCol w:w="1755"/>
            <w:gridCol w:w="1875"/>
            <w:gridCol w:w="199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Taille(octet)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Taille d’en tête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(octet)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Taille des données (octet)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More fragments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 offset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(bloc de 8 octets)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Fragment 2a ci dessus 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Comme sa taille est de 540 et donc &lt; 900 pas de fragmentation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