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qprl09i9g5a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Oui il est connecté, adresse locale : 192.168.1.103/24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 on peut ping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 on peut ping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Oui, adresse de l’univ 193.50.135.38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xfef4ayosvb" w:id="1"/>
      <w:bookmarkEnd w:id="1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Fait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kmwjyefqj1n" w:id="2"/>
      <w:bookmarkEnd w:id="2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 </w:t>
      </w: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On ne voit rien car c’est en HTTPS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gx0nsqkwr8ja" w:id="3"/>
      <w:bookmarkEnd w:id="3"/>
      <w:r w:rsidDel="00000000" w:rsidR="00000000" w:rsidRPr="00000000">
        <w:rPr>
          <w:rtl w:val="0"/>
        </w:rPr>
        <w:t xml:space="preserve">Exercice 4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