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Il y a un expert :  Pierre Bouillon ?</w:t>
      </w:r>
    </w:p>
    <w:p w:rsidR="00000000" w:rsidDel="00000000" w:rsidP="00000000" w:rsidRDefault="00000000" w:rsidRPr="00000000" w14:paraId="00000002">
      <w:pPr>
        <w:rPr/>
      </w:pPr>
      <w:r w:rsidDel="00000000" w:rsidR="00000000" w:rsidRPr="00000000">
        <w:rPr>
          <w:rtl w:val="0"/>
        </w:rPr>
        <w:t xml:space="preserve">Base théorique / outils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2 projets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Extension du système d’information : impression de diplôme avec des informations complémentaires (extra-scolaire, délégué, durée des projets, des stages ...)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Faire un crawler du dark web avec un relai Tor en mettant à jour des pages déjà exploré ...</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support pour la méthode des acteurs de scrum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Pas de pédo/pas d’arme (et la drogue)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Application à développer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URL donnée (en entrée de l’application)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remplir les formulaires du site (avec scrapy par exemple)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les stocker dans une base de données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puis de façon régulière, réinterroger le site avec les mêmes paramètres, ensuite, on analyse les différences avec ce qu’on avait les fois précédentes, puis on présente le delta (différence entre les 2 versions)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par la suite une fois que ça marchera on ira sur le darkweb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Site clear web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logic-immo</w:t>
      </w:r>
    </w:p>
    <w:p w:rsidR="00000000" w:rsidDel="00000000" w:rsidP="00000000" w:rsidRDefault="00000000" w:rsidRPr="00000000" w14:paraId="00000016">
      <w:pPr>
        <w:rPr/>
      </w:pPr>
      <w:r w:rsidDel="00000000" w:rsidR="00000000" w:rsidRPr="00000000">
        <w:rPr>
          <w:rtl w:val="0"/>
        </w:rPr>
        <w:t xml:space="preserve">azzurra</w:t>
      </w:r>
      <w:r w:rsidDel="00000000" w:rsidR="00000000" w:rsidRPr="00000000">
        <w:rPr>
          <w:rtl w:val="0"/>
        </w:rPr>
        <w:t xml:space="preserve"> immobilier : https://www.azzurra-immo.eu/fr/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Site TOR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Science Hub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