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6A903" w14:textId="2E2E46D7" w:rsidR="00760F1B" w:rsidRDefault="00760F1B" w:rsidP="00907256">
      <w:pPr>
        <w:rPr>
          <w:b/>
          <w:bCs/>
        </w:rPr>
      </w:pPr>
      <w:r>
        <w:rPr>
          <w:b/>
          <w:bCs/>
          <w:noProof/>
        </w:rPr>
        <w:drawing>
          <wp:inline distT="0" distB="0" distL="0" distR="0" wp14:anchorId="0C987D94" wp14:editId="0E481877">
            <wp:extent cx="1828571" cy="593050"/>
            <wp:effectExtent l="0" t="0" r="635" b="0"/>
            <wp:docPr id="1" name="Picture 1" descr="Binghamton University logo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inghamton University logo text"/>
                    <pic:cNvPicPr/>
                  </pic:nvPicPr>
                  <pic:blipFill>
                    <a:blip r:embed="rId8">
                      <a:extLst>
                        <a:ext uri="{28A0092B-C50C-407E-A947-70E740481C1C}">
                          <a14:useLocalDpi xmlns:a14="http://schemas.microsoft.com/office/drawing/2010/main" val="0"/>
                        </a:ext>
                      </a:extLst>
                    </a:blip>
                    <a:stretch>
                      <a:fillRect/>
                    </a:stretch>
                  </pic:blipFill>
                  <pic:spPr>
                    <a:xfrm>
                      <a:off x="0" y="0"/>
                      <a:ext cx="1828571" cy="593050"/>
                    </a:xfrm>
                    <a:prstGeom prst="rect">
                      <a:avLst/>
                    </a:prstGeom>
                  </pic:spPr>
                </pic:pic>
              </a:graphicData>
            </a:graphic>
          </wp:inline>
        </w:drawing>
      </w:r>
    </w:p>
    <w:p w14:paraId="62119AED" w14:textId="6B253E60" w:rsidR="00BE4914" w:rsidRDefault="00F171D0" w:rsidP="005A3BA0">
      <w:pPr>
        <w:pStyle w:val="Heading1"/>
      </w:pPr>
      <w:r>
        <w:t>BIOL 351</w:t>
      </w:r>
      <w:r w:rsidR="00BE4914">
        <w:t xml:space="preserve"> – </w:t>
      </w:r>
      <w:r>
        <w:t>Mechanisms of Evolution</w:t>
      </w:r>
    </w:p>
    <w:p w14:paraId="0307425C" w14:textId="064A688C" w:rsidR="00F171D0" w:rsidRDefault="00F171D0" w:rsidP="002D68B3">
      <w:pPr>
        <w:pStyle w:val="Heading1"/>
      </w:pPr>
      <w:r>
        <w:t>Summer</w:t>
      </w:r>
      <w:r w:rsidR="00BE4914">
        <w:t xml:space="preserve"> 2026</w:t>
      </w:r>
      <w:r w:rsidR="00265850">
        <w:t xml:space="preserve"> </w:t>
      </w:r>
    </w:p>
    <w:p w14:paraId="122D21AC" w14:textId="74E813BE" w:rsidR="002D68B3" w:rsidRPr="00991578" w:rsidRDefault="002D68B3" w:rsidP="002D68B3">
      <w:pPr>
        <w:pStyle w:val="Heading2"/>
      </w:pPr>
      <w:r>
        <w:t>Location/Time</w:t>
      </w:r>
    </w:p>
    <w:p w14:paraId="71061A55" w14:textId="34052EA5" w:rsidR="002D68B3" w:rsidRDefault="002D68B3" w:rsidP="002D68B3">
      <w:r>
        <w:t>Lecture: M/T/W/F 10:10 AM – 11:50 AM</w:t>
      </w:r>
    </w:p>
    <w:p w14:paraId="454E5424" w14:textId="64DE7466" w:rsidR="002D68B3" w:rsidRDefault="002D68B3" w:rsidP="002D68B3">
      <w:r>
        <w:t>Discussion: Th</w:t>
      </w:r>
      <w:r w:rsidR="00A67EC7">
        <w:t>ursday 10:10 AM-1 PM</w:t>
      </w:r>
    </w:p>
    <w:p w14:paraId="1F5688BC" w14:textId="341CDD95" w:rsidR="00A67EC7" w:rsidRPr="002D68B3" w:rsidRDefault="00A67EC7" w:rsidP="002D68B3">
      <w:r>
        <w:t xml:space="preserve">Zoom Link for Lecture and Discussion: </w:t>
      </w:r>
      <w:hyperlink r:id="rId9" w:history="1">
        <w:r w:rsidRPr="009658AB">
          <w:rPr>
            <w:rStyle w:val="Hyperlink"/>
          </w:rPr>
          <w:t>https://binghamton.zoom.us/j/98654024697</w:t>
        </w:r>
      </w:hyperlink>
      <w:r>
        <w:t xml:space="preserve"> </w:t>
      </w:r>
    </w:p>
    <w:p w14:paraId="29DFC0E4" w14:textId="4DE3FF3D" w:rsidR="00907256" w:rsidRPr="00991578" w:rsidRDefault="00F82B28" w:rsidP="00E618C3">
      <w:pPr>
        <w:pStyle w:val="Heading2"/>
      </w:pPr>
      <w:r>
        <w:t>instructor information</w:t>
      </w:r>
    </w:p>
    <w:p w14:paraId="1EA0549F" w14:textId="56AB5F43" w:rsidR="00F751D0" w:rsidRDefault="00F52DED" w:rsidP="00F52DED">
      <w:r>
        <w:rPr>
          <w:b/>
          <w:bCs/>
        </w:rPr>
        <w:t xml:space="preserve">Instructor </w:t>
      </w:r>
      <w:r w:rsidR="00991578" w:rsidRPr="00F52DED">
        <w:rPr>
          <w:b/>
          <w:bCs/>
        </w:rPr>
        <w:t>Name</w:t>
      </w:r>
      <w:r w:rsidR="00991578">
        <w:t>:</w:t>
      </w:r>
      <w:r w:rsidR="00F171D0">
        <w:t xml:space="preserve"> Josh Knecht</w:t>
      </w:r>
    </w:p>
    <w:p w14:paraId="0FB5DE76" w14:textId="29A3C205" w:rsidR="00991578" w:rsidRDefault="00991578" w:rsidP="00F52DED">
      <w:r w:rsidRPr="00F52DED">
        <w:rPr>
          <w:b/>
          <w:bCs/>
        </w:rPr>
        <w:t>Email</w:t>
      </w:r>
      <w:r>
        <w:t xml:space="preserve">: </w:t>
      </w:r>
      <w:hyperlink r:id="rId10" w:history="1">
        <w:r w:rsidR="00F171D0" w:rsidRPr="009658AB">
          <w:rPr>
            <w:rStyle w:val="Hyperlink"/>
          </w:rPr>
          <w:t>jknecht1@binghamton.edu</w:t>
        </w:r>
      </w:hyperlink>
      <w:r w:rsidR="00F171D0">
        <w:t xml:space="preserve"> </w:t>
      </w:r>
    </w:p>
    <w:p w14:paraId="4707DBE6" w14:textId="5DBC81FC" w:rsidR="00315155" w:rsidRDefault="00ED6CB2" w:rsidP="00ED6CB2">
      <w:pPr>
        <w:rPr>
          <w:b/>
          <w:bCs/>
        </w:rPr>
      </w:pPr>
      <w:r>
        <w:rPr>
          <w:b/>
          <w:bCs/>
        </w:rPr>
        <w:t>About Me:</w:t>
      </w:r>
    </w:p>
    <w:p w14:paraId="062CF58F" w14:textId="1B89B7B8" w:rsidR="00ED6CB2" w:rsidRPr="00ED6CB2" w:rsidRDefault="00ED6CB2" w:rsidP="00ED6CB2">
      <w:r>
        <w:t xml:space="preserve">I’m a PhD candidate in the Biological Sciences department here at Binghamton. I am interested in the evolutionary genetics of plants. I conduct research into how divergence between populations leads to hybrids with low fitness. I work with a wildflower called the bush monkeyflower which is native to southern California and </w:t>
      </w:r>
      <w:r w:rsidR="00545102">
        <w:t>northern</w:t>
      </w:r>
      <w:r>
        <w:t xml:space="preserve"> Mexico. </w:t>
      </w:r>
    </w:p>
    <w:p w14:paraId="3E14B5C4" w14:textId="21FEDB13" w:rsidR="00991578" w:rsidRDefault="00991578" w:rsidP="00F52DED">
      <w:r w:rsidRPr="00F52DED">
        <w:rPr>
          <w:b/>
          <w:bCs/>
        </w:rPr>
        <w:t>Office Hours</w:t>
      </w:r>
      <w:r>
        <w:t>:</w:t>
      </w:r>
    </w:p>
    <w:p w14:paraId="2046FA22" w14:textId="30971C15" w:rsidR="00545102" w:rsidRDefault="00545102" w:rsidP="00F52DED">
      <w:r>
        <w:t xml:space="preserve">Thursdays 9 A.M.-10 A.M. </w:t>
      </w:r>
      <w:r w:rsidR="00AA53D2">
        <w:t xml:space="preserve">Zoom Link: </w:t>
      </w:r>
      <w:hyperlink r:id="rId11" w:history="1">
        <w:r w:rsidR="00A67EC7" w:rsidRPr="009658AB">
          <w:rPr>
            <w:rStyle w:val="Hyperlink"/>
          </w:rPr>
          <w:t>https://binghamton.zoom.us/j/95104973230</w:t>
        </w:r>
      </w:hyperlink>
      <w:r w:rsidR="00A67EC7">
        <w:t xml:space="preserve"> </w:t>
      </w:r>
    </w:p>
    <w:p w14:paraId="01AA7CE1" w14:textId="354398C8" w:rsidR="009B0868" w:rsidRDefault="00F52DED" w:rsidP="00545102">
      <w:pPr>
        <w:pStyle w:val="Heading3"/>
        <w:rPr>
          <w:i/>
          <w:iCs/>
        </w:rPr>
      </w:pPr>
      <w:r>
        <w:t>How to Communicate With Me</w:t>
      </w:r>
    </w:p>
    <w:p w14:paraId="66AD967B" w14:textId="570B0550" w:rsidR="00545102" w:rsidRPr="00545102" w:rsidRDefault="00545102" w:rsidP="00545102">
      <w:r>
        <w:t>I will primarily use Brightspace announcements to communicate with you as a class and email if I need to talk directly to you. For questions about content, I encourage you to discuss with each other first, then come to office hours to talk to me. For questions about class, you can email me (see above for email address).</w:t>
      </w:r>
    </w:p>
    <w:p w14:paraId="53E87841" w14:textId="1EE9C040" w:rsidR="00E47ED9" w:rsidRPr="00E618C3" w:rsidRDefault="00E47ED9" w:rsidP="00E618C3">
      <w:pPr>
        <w:pStyle w:val="Heading2"/>
      </w:pPr>
      <w:r w:rsidRPr="00E618C3">
        <w:t>course</w:t>
      </w:r>
      <w:r w:rsidR="00651E4F" w:rsidRPr="00E618C3">
        <w:t xml:space="preserve"> </w:t>
      </w:r>
      <w:r w:rsidR="00F52DED" w:rsidRPr="00E618C3">
        <w:t>Materials</w:t>
      </w:r>
    </w:p>
    <w:p w14:paraId="643F7FD9" w14:textId="77777777" w:rsidR="00836F29" w:rsidRDefault="00836F29" w:rsidP="005C648F">
      <w:pPr>
        <w:pStyle w:val="Heading3"/>
      </w:pPr>
      <w:r w:rsidRPr="00836F29">
        <w:t>Required Texts:</w:t>
      </w:r>
    </w:p>
    <w:p w14:paraId="36096217" w14:textId="46BBDD42" w:rsidR="00836F29" w:rsidRPr="00836F29" w:rsidRDefault="00545102" w:rsidP="00836F29">
      <w:pPr>
        <w:pStyle w:val="ListParagraph"/>
        <w:numPr>
          <w:ilvl w:val="0"/>
          <w:numId w:val="19"/>
        </w:numPr>
        <w:rPr>
          <w:b/>
          <w:smallCaps/>
          <w:u w:val="words"/>
        </w:rPr>
      </w:pPr>
      <w:r>
        <w:rPr>
          <w:b/>
          <w:smallCaps/>
          <w:u w:val="words"/>
        </w:rPr>
        <w:lastRenderedPageBreak/>
        <w:t>Evolutionary Analysis, Fifth Edition by Herron and Freeman</w:t>
      </w:r>
    </w:p>
    <w:p w14:paraId="0ED74DCA" w14:textId="5AC640DD" w:rsidR="00836F29" w:rsidRPr="00836F29" w:rsidRDefault="005B463C" w:rsidP="005C648F">
      <w:pPr>
        <w:pStyle w:val="Heading3"/>
      </w:pPr>
      <w:r>
        <w:t>Other Requirements</w:t>
      </w:r>
      <w:r w:rsidR="00ED2118">
        <w:t>: Supplies, Software and Apps</w:t>
      </w:r>
    </w:p>
    <w:p w14:paraId="250F0642" w14:textId="4525BC3F" w:rsidR="005B463C" w:rsidRDefault="005B463C" w:rsidP="005B463C">
      <w:pPr>
        <w:pStyle w:val="ListParagraph"/>
        <w:numPr>
          <w:ilvl w:val="0"/>
          <w:numId w:val="19"/>
        </w:numPr>
      </w:pPr>
      <w:r w:rsidRPr="005B463C">
        <w:t xml:space="preserve">Internet and </w:t>
      </w:r>
      <w:r w:rsidR="00545102">
        <w:t>Brightspace</w:t>
      </w:r>
      <w:r w:rsidRPr="005B463C">
        <w:t xml:space="preserve"> access</w:t>
      </w:r>
    </w:p>
    <w:p w14:paraId="4B6F1CF3" w14:textId="77777777" w:rsidR="00AE20A1" w:rsidRPr="005B463C" w:rsidRDefault="00AE20A1" w:rsidP="00AE20A1">
      <w:pPr>
        <w:pStyle w:val="ListParagraph"/>
      </w:pPr>
    </w:p>
    <w:p w14:paraId="6AFB0F73" w14:textId="2BCFE7E9" w:rsidR="007E5334" w:rsidRDefault="007E5334" w:rsidP="00E618C3">
      <w:pPr>
        <w:pStyle w:val="Heading2"/>
      </w:pPr>
      <w:r>
        <w:t>Course Description</w:t>
      </w:r>
      <w:r w:rsidR="00836F29">
        <w:t xml:space="preserve"> &amp; Objectives</w:t>
      </w:r>
    </w:p>
    <w:p w14:paraId="1D02281D" w14:textId="43FDC1A2" w:rsidR="002D68B3" w:rsidRDefault="002D68B3" w:rsidP="007F5741">
      <w:r>
        <w:t xml:space="preserve">Darwin posited that the diversity of life arose from common descent and that species changed through the mechanism of natural selection. Today we understand that evolution is the outcome of selection, drift, migration, and mutation. After completing this course, students will be able to describe how these mechanisms lead to the diversity of life we see today. Students will apply simple mathematical models to describe how these mechanisms change populations </w:t>
      </w:r>
      <w:proofErr w:type="gramStart"/>
      <w:r>
        <w:t>within</w:t>
      </w:r>
      <w:proofErr w:type="gramEnd"/>
      <w:r>
        <w:t xml:space="preserve"> and between generations. They will explain how these mechanisms cause a population to split into two independent lineages. Finally, students will understand how these mechanisms relate to evolution above the species level.</w:t>
      </w:r>
    </w:p>
    <w:p w14:paraId="7EDBCEC7" w14:textId="00466263" w:rsidR="00E2332B" w:rsidRDefault="00E2332B" w:rsidP="00651E4F">
      <w:pPr>
        <w:pStyle w:val="Heading3"/>
      </w:pPr>
      <w:r>
        <w:t>Credit Hours &amp; Explanation</w:t>
      </w:r>
    </w:p>
    <w:p w14:paraId="284242BF" w14:textId="795A9005" w:rsidR="00AA53D2" w:rsidRPr="00AA53D2" w:rsidRDefault="00AA53D2" w:rsidP="00AA53D2">
      <w:r w:rsidRPr="00AA53D2">
        <w:t>This</w:t>
      </w:r>
      <w:r w:rsidR="00B648D7">
        <w:t xml:space="preserve"> </w:t>
      </w:r>
      <w:r w:rsidRPr="00AA53D2">
        <w:t xml:space="preserve">is a 4-credit course, which means that students are expected to do </w:t>
      </w:r>
      <w:r w:rsidRPr="00AA53D2">
        <w:rPr>
          <w:b/>
          <w:bCs/>
          <w:u w:val="single"/>
        </w:rPr>
        <w:t>at least 35 hours</w:t>
      </w:r>
      <w:r w:rsidRPr="00AA53D2">
        <w:t xml:space="preserve"> of course-related work each week of the 5-week </w:t>
      </w:r>
      <w:proofErr w:type="gramStart"/>
      <w:r w:rsidRPr="00AA53D2">
        <w:t>Summer</w:t>
      </w:r>
      <w:proofErr w:type="gramEnd"/>
      <w:r w:rsidRPr="00AA53D2">
        <w:t xml:space="preserve"> session. This includes assigned readings, studying for tests and examinations, preparing written assignments, and other course-related tasks.</w:t>
      </w:r>
    </w:p>
    <w:p w14:paraId="40838007" w14:textId="5BC562F5" w:rsidR="00061E68" w:rsidRDefault="00F642FB" w:rsidP="00E618C3">
      <w:pPr>
        <w:pStyle w:val="Heading2"/>
      </w:pPr>
      <w:bookmarkStart w:id="0" w:name="bookmark=id.35nkun2" w:colFirst="0" w:colLast="0"/>
      <w:bookmarkEnd w:id="0"/>
      <w:r>
        <w:t>assignments</w:t>
      </w:r>
    </w:p>
    <w:p w14:paraId="3656870F" w14:textId="22E8A3EE" w:rsidR="00E2332B" w:rsidRDefault="00BA2A08" w:rsidP="008D330B">
      <w:pPr>
        <w:pStyle w:val="Heading3"/>
      </w:pPr>
      <w:r>
        <w:t>Reading</w:t>
      </w:r>
    </w:p>
    <w:p w14:paraId="72A3296C" w14:textId="5B8BDFAB" w:rsidR="00BA2A08" w:rsidRPr="00BA2A08" w:rsidRDefault="00A67EC7" w:rsidP="00BA2A08">
      <w:r>
        <w:t xml:space="preserve">I believe that learning to read for deep understanding is one of the best outcomes of higher education. If you engage with the assigned readings, we will have deeper and more interesting conversations during class time. </w:t>
      </w:r>
      <w:r w:rsidR="004A0444">
        <w:t>I know that students have many obligations competing for their time</w:t>
      </w:r>
      <w:r w:rsidR="00AE20A1">
        <w:t xml:space="preserve"> so</w:t>
      </w:r>
      <w:r w:rsidR="004A0444">
        <w:t xml:space="preserve"> </w:t>
      </w:r>
      <w:r w:rsidR="00AE20A1">
        <w:t>t</w:t>
      </w:r>
      <w:r w:rsidR="004A0444">
        <w:t xml:space="preserve">o reward you for time spent reading, </w:t>
      </w:r>
      <w:r w:rsidR="006A23F2">
        <w:t>~</w:t>
      </w:r>
      <w:r w:rsidR="004A0444">
        <w:t>10 quizzes will be given on the readings over the course that are (in total) equivalent to one exam.</w:t>
      </w:r>
    </w:p>
    <w:p w14:paraId="5C6106F1" w14:textId="4CBC1436" w:rsidR="00BA2A08" w:rsidRDefault="00BA2A08" w:rsidP="00BA2A08">
      <w:pPr>
        <w:pStyle w:val="Heading3"/>
      </w:pPr>
      <w:r>
        <w:t>Discussion Assignments</w:t>
      </w:r>
    </w:p>
    <w:p w14:paraId="32CC22D5" w14:textId="73B2722B" w:rsidR="00BA2A08" w:rsidRDefault="006A23F2" w:rsidP="00BA2A08">
      <w:r>
        <w:t xml:space="preserve">There is a discussion assignment every week that will be given during the Thursday discussion period. The purpose of these assignments is to give you an opportunity to apply what you have learned in readings and lecture to realistic evolutionary situations. </w:t>
      </w:r>
    </w:p>
    <w:p w14:paraId="3B8DD152" w14:textId="65BA0D33" w:rsidR="006A23F2" w:rsidRDefault="006A23F2" w:rsidP="006A23F2">
      <w:pPr>
        <w:pStyle w:val="Heading3"/>
      </w:pPr>
      <w:r>
        <w:lastRenderedPageBreak/>
        <w:t>In class questions</w:t>
      </w:r>
    </w:p>
    <w:p w14:paraId="6C7D4555" w14:textId="22C30AE5" w:rsidR="006A23F2" w:rsidRPr="006A23F2" w:rsidRDefault="00B648D7" w:rsidP="006A23F2">
      <w:r>
        <w:t>The purpose of these questions is two-fold. First, I want to give you a risk-free opportunity to think deeply about the current topic. Second, these will give me an opportunity to assess where you are</w:t>
      </w:r>
      <w:r w:rsidR="003A2F79">
        <w:t xml:space="preserve"> </w:t>
      </w:r>
      <w:r>
        <w:t xml:space="preserve">in your understanding of the material and give feedback that allows you to adjust before a graded assessment. </w:t>
      </w:r>
      <w:r w:rsidR="00FA0359">
        <w:t>You will have a short time to discuss the question in a small group and then write your answer. Your response will be graded based on completion.</w:t>
      </w:r>
    </w:p>
    <w:p w14:paraId="07B4BB9B" w14:textId="77777777" w:rsidR="006A23F2" w:rsidRPr="00BA2A08" w:rsidRDefault="006A23F2" w:rsidP="00BA2A08"/>
    <w:p w14:paraId="096FE288" w14:textId="77777777" w:rsidR="0036090E" w:rsidRDefault="0036090E" w:rsidP="0036090E">
      <w:pPr>
        <w:pStyle w:val="Heading3"/>
      </w:pPr>
      <w:r>
        <w:t>policy on Generative AI</w:t>
      </w:r>
    </w:p>
    <w:p w14:paraId="24522465" w14:textId="77777777" w:rsidR="0036090E" w:rsidRDefault="0036090E" w:rsidP="0036090E">
      <w:pPr>
        <w:shd w:val="clear" w:color="auto" w:fill="FEFEFE"/>
        <w:spacing w:beforeAutospacing="1" w:after="100" w:afterAutospacing="1" w:line="240" w:lineRule="auto"/>
        <w:rPr>
          <w:rFonts w:eastAsia="Times New Roman" w:cs="Arial"/>
          <w:color w:val="323E3B"/>
          <w:szCs w:val="24"/>
        </w:rPr>
      </w:pPr>
      <w:r>
        <w:rPr>
          <w:rFonts w:eastAsia="Times New Roman" w:cs="Arial"/>
          <w:color w:val="323E3B"/>
          <w:szCs w:val="24"/>
        </w:rPr>
        <w:t xml:space="preserve">Please love yourself enough to not outsource your thinking to AI. </w:t>
      </w:r>
    </w:p>
    <w:p w14:paraId="27ADF5F7" w14:textId="62403AFE" w:rsidR="00BA2A08" w:rsidRPr="00574EE8" w:rsidRDefault="0036090E" w:rsidP="00574EE8">
      <w:pPr>
        <w:shd w:val="clear" w:color="auto" w:fill="FEFEFE"/>
        <w:spacing w:beforeAutospacing="1" w:after="100" w:afterAutospacing="1" w:line="240" w:lineRule="auto"/>
        <w:rPr>
          <w:rFonts w:eastAsia="Times New Roman" w:cs="Arial"/>
          <w:color w:val="323E3B"/>
          <w:szCs w:val="24"/>
        </w:rPr>
      </w:pPr>
      <w:r>
        <w:rPr>
          <w:rFonts w:eastAsia="Times New Roman" w:cs="Arial"/>
          <w:color w:val="323E3B"/>
          <w:szCs w:val="24"/>
        </w:rPr>
        <w:t>Generative AI use is not permitted on anything that is to be turned in for a grade.</w:t>
      </w:r>
    </w:p>
    <w:p w14:paraId="3D458123" w14:textId="3C20B578" w:rsidR="00F751D0" w:rsidRDefault="00061E68" w:rsidP="00E618C3">
      <w:pPr>
        <w:pStyle w:val="Heading2"/>
      </w:pPr>
      <w:r>
        <w:t>Grading</w:t>
      </w:r>
    </w:p>
    <w:p w14:paraId="466046E8" w14:textId="77777777" w:rsidR="00F642FB" w:rsidRDefault="00F642FB" w:rsidP="00F642FB">
      <w:pPr>
        <w:pStyle w:val="Heading3"/>
      </w:pPr>
      <w:r>
        <w:t>How You will be graded</w:t>
      </w:r>
    </w:p>
    <w:p w14:paraId="768D09A5" w14:textId="46D7462A" w:rsidR="00F642FB" w:rsidRDefault="006A23F2" w:rsidP="00F642FB">
      <w:pPr>
        <w:pStyle w:val="ListParagraph"/>
        <w:numPr>
          <w:ilvl w:val="0"/>
          <w:numId w:val="8"/>
        </w:numPr>
        <w:rPr>
          <w:b/>
          <w:bCs/>
        </w:rPr>
      </w:pPr>
      <w:r>
        <w:rPr>
          <w:b/>
          <w:bCs/>
        </w:rPr>
        <w:t>Discussion Assignments – 20%</w:t>
      </w:r>
    </w:p>
    <w:p w14:paraId="1BB7F734" w14:textId="584B151D" w:rsidR="00F642FB" w:rsidRDefault="006A23F2" w:rsidP="00F642FB">
      <w:pPr>
        <w:pStyle w:val="ListParagraph"/>
        <w:numPr>
          <w:ilvl w:val="0"/>
          <w:numId w:val="8"/>
        </w:numPr>
        <w:rPr>
          <w:b/>
          <w:bCs/>
        </w:rPr>
      </w:pPr>
      <w:r>
        <w:rPr>
          <w:b/>
          <w:bCs/>
        </w:rPr>
        <w:t>In Class Questions – 10%</w:t>
      </w:r>
    </w:p>
    <w:p w14:paraId="7B934DE5" w14:textId="7B56A7A8" w:rsidR="00F642FB" w:rsidRDefault="006A23F2" w:rsidP="00F642FB">
      <w:pPr>
        <w:pStyle w:val="ListParagraph"/>
        <w:numPr>
          <w:ilvl w:val="0"/>
          <w:numId w:val="8"/>
        </w:numPr>
        <w:rPr>
          <w:b/>
          <w:bCs/>
        </w:rPr>
      </w:pPr>
      <w:r>
        <w:rPr>
          <w:b/>
          <w:bCs/>
        </w:rPr>
        <w:t>Exam 1 – 23.33%</w:t>
      </w:r>
    </w:p>
    <w:p w14:paraId="5D203962" w14:textId="5AF46A86" w:rsidR="00F642FB" w:rsidRDefault="006A23F2" w:rsidP="00F642FB">
      <w:pPr>
        <w:pStyle w:val="ListParagraph"/>
        <w:numPr>
          <w:ilvl w:val="0"/>
          <w:numId w:val="8"/>
        </w:numPr>
        <w:rPr>
          <w:b/>
          <w:bCs/>
        </w:rPr>
      </w:pPr>
      <w:r>
        <w:rPr>
          <w:b/>
          <w:bCs/>
        </w:rPr>
        <w:t>Exam 2 – 23.33%</w:t>
      </w:r>
    </w:p>
    <w:p w14:paraId="7D06A1FE" w14:textId="2FE4B98C" w:rsidR="00F642FB" w:rsidRPr="00061E68" w:rsidRDefault="006A23F2" w:rsidP="006A23F2">
      <w:pPr>
        <w:pStyle w:val="ListParagraph"/>
        <w:numPr>
          <w:ilvl w:val="0"/>
          <w:numId w:val="8"/>
        </w:numPr>
        <w:rPr>
          <w:b/>
          <w:bCs/>
        </w:rPr>
      </w:pPr>
      <w:r>
        <w:rPr>
          <w:b/>
          <w:bCs/>
        </w:rPr>
        <w:t>Reading Quizzes – 23.33%</w:t>
      </w:r>
      <w:r w:rsidR="00F642FB">
        <w:br/>
      </w:r>
    </w:p>
    <w:p w14:paraId="1A966AD5" w14:textId="178D39F5" w:rsidR="0068466A" w:rsidRPr="0068466A" w:rsidRDefault="009B0868" w:rsidP="0068466A">
      <w:pPr>
        <w:pStyle w:val="Heading3"/>
      </w:pPr>
      <w:r>
        <w:t>Grading scale</w:t>
      </w:r>
    </w:p>
    <w:tbl>
      <w:tblPr>
        <w:tblStyle w:val="TableGrid"/>
        <w:tblW w:w="0" w:type="auto"/>
        <w:tblLook w:val="04A0" w:firstRow="1" w:lastRow="0" w:firstColumn="1" w:lastColumn="0" w:noHBand="0" w:noVBand="1"/>
      </w:tblPr>
      <w:tblGrid>
        <w:gridCol w:w="1037"/>
        <w:gridCol w:w="2180"/>
      </w:tblGrid>
      <w:tr w:rsidR="00061E68" w:rsidRPr="00760F1B" w14:paraId="293D2A52" w14:textId="77777777" w:rsidTr="00B648D7">
        <w:trPr>
          <w:cnfStyle w:val="100000000000" w:firstRow="1" w:lastRow="0" w:firstColumn="0" w:lastColumn="0" w:oddVBand="0" w:evenVBand="0" w:oddHBand="0"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1037" w:type="dxa"/>
            <w:shd w:val="clear" w:color="auto" w:fill="005A43"/>
          </w:tcPr>
          <w:p w14:paraId="7DBA4F47" w14:textId="77777777" w:rsidR="00061E68" w:rsidRPr="00061E68" w:rsidRDefault="00061E68" w:rsidP="009E671B">
            <w:pPr>
              <w:spacing w:before="0" w:after="0"/>
              <w:rPr>
                <w:b w:val="0"/>
                <w:bCs/>
                <w:color w:val="FFFFFF" w:themeColor="background1"/>
              </w:rPr>
            </w:pPr>
            <w:r w:rsidRPr="00061E68">
              <w:rPr>
                <w:bCs/>
                <w:color w:val="FFFFFF" w:themeColor="background1"/>
              </w:rPr>
              <w:t>Grade</w:t>
            </w:r>
          </w:p>
        </w:tc>
        <w:tc>
          <w:tcPr>
            <w:tcW w:w="2180" w:type="dxa"/>
            <w:shd w:val="clear" w:color="auto" w:fill="005A43"/>
          </w:tcPr>
          <w:p w14:paraId="6F8054AB" w14:textId="77777777" w:rsidR="00061E68" w:rsidRPr="00061E68" w:rsidRDefault="00061E68" w:rsidP="009E671B">
            <w:pPr>
              <w:spacing w:before="0" w:after="0"/>
              <w:cnfStyle w:val="100000000000" w:firstRow="1" w:lastRow="0" w:firstColumn="0" w:lastColumn="0" w:oddVBand="0" w:evenVBand="0" w:oddHBand="0" w:evenHBand="0" w:firstRowFirstColumn="0" w:firstRowLastColumn="0" w:lastRowFirstColumn="0" w:lastRowLastColumn="0"/>
              <w:rPr>
                <w:b w:val="0"/>
                <w:bCs/>
                <w:color w:val="FFFFFF" w:themeColor="background1"/>
              </w:rPr>
            </w:pPr>
            <w:r w:rsidRPr="00061E68">
              <w:rPr>
                <w:bCs/>
                <w:color w:val="FFFFFF" w:themeColor="background1"/>
              </w:rPr>
              <w:t>Percent Range</w:t>
            </w:r>
          </w:p>
        </w:tc>
      </w:tr>
      <w:tr w:rsidR="00061E68" w:rsidRPr="00760F1B" w14:paraId="33484356" w14:textId="77777777" w:rsidTr="00B648D7">
        <w:trPr>
          <w:trHeight w:val="305"/>
        </w:trPr>
        <w:tc>
          <w:tcPr>
            <w:cnfStyle w:val="001000000000" w:firstRow="0" w:lastRow="0" w:firstColumn="1" w:lastColumn="0" w:oddVBand="0" w:evenVBand="0" w:oddHBand="0" w:evenHBand="0" w:firstRowFirstColumn="0" w:firstRowLastColumn="0" w:lastRowFirstColumn="0" w:lastRowLastColumn="0"/>
            <w:tcW w:w="1037" w:type="dxa"/>
            <w:shd w:val="clear" w:color="auto" w:fill="A7DA92"/>
          </w:tcPr>
          <w:p w14:paraId="2A8D4B8E" w14:textId="77777777" w:rsidR="00061E68" w:rsidRPr="00760F1B" w:rsidRDefault="00061E68" w:rsidP="009E671B">
            <w:pPr>
              <w:spacing w:before="0" w:after="0"/>
            </w:pPr>
            <w:r w:rsidRPr="00760F1B">
              <w:t>A</w:t>
            </w:r>
          </w:p>
        </w:tc>
        <w:tc>
          <w:tcPr>
            <w:tcW w:w="2180" w:type="dxa"/>
          </w:tcPr>
          <w:p w14:paraId="0998502B" w14:textId="77777777" w:rsidR="00061E68" w:rsidRPr="00760F1B" w:rsidRDefault="00061E68" w:rsidP="009E671B">
            <w:pPr>
              <w:spacing w:before="0" w:after="0"/>
              <w:cnfStyle w:val="000000000000" w:firstRow="0" w:lastRow="0" w:firstColumn="0" w:lastColumn="0" w:oddVBand="0" w:evenVBand="0" w:oddHBand="0" w:evenHBand="0" w:firstRowFirstColumn="0" w:firstRowLastColumn="0" w:lastRowFirstColumn="0" w:lastRowLastColumn="0"/>
            </w:pPr>
            <w:r w:rsidRPr="00760F1B">
              <w:t xml:space="preserve">95 – 100% </w:t>
            </w:r>
          </w:p>
        </w:tc>
      </w:tr>
      <w:tr w:rsidR="00061E68" w:rsidRPr="00760F1B" w14:paraId="225053B1" w14:textId="77777777" w:rsidTr="00B648D7">
        <w:trPr>
          <w:trHeight w:val="295"/>
        </w:trPr>
        <w:tc>
          <w:tcPr>
            <w:cnfStyle w:val="001000000000" w:firstRow="0" w:lastRow="0" w:firstColumn="1" w:lastColumn="0" w:oddVBand="0" w:evenVBand="0" w:oddHBand="0" w:evenHBand="0" w:firstRowFirstColumn="0" w:firstRowLastColumn="0" w:lastRowFirstColumn="0" w:lastRowLastColumn="0"/>
            <w:tcW w:w="1037" w:type="dxa"/>
            <w:shd w:val="clear" w:color="auto" w:fill="A7DA92"/>
          </w:tcPr>
          <w:p w14:paraId="764BF92E" w14:textId="77777777" w:rsidR="00061E68" w:rsidRPr="00760F1B" w:rsidRDefault="00061E68" w:rsidP="009E671B">
            <w:pPr>
              <w:spacing w:before="0" w:after="0"/>
            </w:pPr>
            <w:r w:rsidRPr="00760F1B">
              <w:t>A</w:t>
            </w:r>
          </w:p>
        </w:tc>
        <w:tc>
          <w:tcPr>
            <w:tcW w:w="2180" w:type="dxa"/>
          </w:tcPr>
          <w:p w14:paraId="5BA349BA" w14:textId="77777777" w:rsidR="00061E68" w:rsidRPr="00760F1B" w:rsidRDefault="00061E68" w:rsidP="009E671B">
            <w:pPr>
              <w:spacing w:before="0" w:after="0"/>
              <w:cnfStyle w:val="000000000000" w:firstRow="0" w:lastRow="0" w:firstColumn="0" w:lastColumn="0" w:oddVBand="0" w:evenVBand="0" w:oddHBand="0" w:evenHBand="0" w:firstRowFirstColumn="0" w:firstRowLastColumn="0" w:lastRowFirstColumn="0" w:lastRowLastColumn="0"/>
            </w:pPr>
            <w:r w:rsidRPr="00760F1B">
              <w:t xml:space="preserve">90 – 94% </w:t>
            </w:r>
          </w:p>
        </w:tc>
      </w:tr>
      <w:tr w:rsidR="00061E68" w:rsidRPr="00760F1B" w14:paraId="37B47550" w14:textId="77777777" w:rsidTr="00B648D7">
        <w:trPr>
          <w:trHeight w:val="305"/>
        </w:trPr>
        <w:tc>
          <w:tcPr>
            <w:cnfStyle w:val="001000000000" w:firstRow="0" w:lastRow="0" w:firstColumn="1" w:lastColumn="0" w:oddVBand="0" w:evenVBand="0" w:oddHBand="0" w:evenHBand="0" w:firstRowFirstColumn="0" w:firstRowLastColumn="0" w:lastRowFirstColumn="0" w:lastRowLastColumn="0"/>
            <w:tcW w:w="1037" w:type="dxa"/>
            <w:shd w:val="clear" w:color="auto" w:fill="A7DA92"/>
          </w:tcPr>
          <w:p w14:paraId="7EA76F16" w14:textId="77777777" w:rsidR="00061E68" w:rsidRPr="00760F1B" w:rsidRDefault="00061E68" w:rsidP="009E671B">
            <w:pPr>
              <w:spacing w:before="0" w:after="0"/>
            </w:pPr>
            <w:r w:rsidRPr="00760F1B">
              <w:t>B+</w:t>
            </w:r>
          </w:p>
        </w:tc>
        <w:tc>
          <w:tcPr>
            <w:tcW w:w="2180" w:type="dxa"/>
          </w:tcPr>
          <w:p w14:paraId="785D8B43" w14:textId="77777777" w:rsidR="00061E68" w:rsidRPr="00760F1B" w:rsidRDefault="00061E68" w:rsidP="009E671B">
            <w:pPr>
              <w:spacing w:before="0" w:after="0"/>
              <w:cnfStyle w:val="000000000000" w:firstRow="0" w:lastRow="0" w:firstColumn="0" w:lastColumn="0" w:oddVBand="0" w:evenVBand="0" w:oddHBand="0" w:evenHBand="0" w:firstRowFirstColumn="0" w:firstRowLastColumn="0" w:lastRowFirstColumn="0" w:lastRowLastColumn="0"/>
            </w:pPr>
            <w:r w:rsidRPr="00760F1B">
              <w:t>87 – 89%</w:t>
            </w:r>
          </w:p>
        </w:tc>
      </w:tr>
      <w:tr w:rsidR="00061E68" w:rsidRPr="00760F1B" w14:paraId="4D835675" w14:textId="77777777" w:rsidTr="00B648D7">
        <w:trPr>
          <w:trHeight w:val="295"/>
        </w:trPr>
        <w:tc>
          <w:tcPr>
            <w:cnfStyle w:val="001000000000" w:firstRow="0" w:lastRow="0" w:firstColumn="1" w:lastColumn="0" w:oddVBand="0" w:evenVBand="0" w:oddHBand="0" w:evenHBand="0" w:firstRowFirstColumn="0" w:firstRowLastColumn="0" w:lastRowFirstColumn="0" w:lastRowLastColumn="0"/>
            <w:tcW w:w="1037" w:type="dxa"/>
            <w:shd w:val="clear" w:color="auto" w:fill="A7DA92"/>
          </w:tcPr>
          <w:p w14:paraId="21054E2A" w14:textId="77777777" w:rsidR="00061E68" w:rsidRPr="00760F1B" w:rsidRDefault="00061E68" w:rsidP="009E671B">
            <w:pPr>
              <w:spacing w:before="0" w:after="0"/>
            </w:pPr>
            <w:r w:rsidRPr="00760F1B">
              <w:t>B</w:t>
            </w:r>
          </w:p>
        </w:tc>
        <w:tc>
          <w:tcPr>
            <w:tcW w:w="2180" w:type="dxa"/>
          </w:tcPr>
          <w:p w14:paraId="63945B66" w14:textId="77777777" w:rsidR="00061E68" w:rsidRPr="00760F1B" w:rsidRDefault="00061E68" w:rsidP="009E671B">
            <w:pPr>
              <w:spacing w:before="0" w:after="0"/>
              <w:cnfStyle w:val="000000000000" w:firstRow="0" w:lastRow="0" w:firstColumn="0" w:lastColumn="0" w:oddVBand="0" w:evenVBand="0" w:oddHBand="0" w:evenHBand="0" w:firstRowFirstColumn="0" w:firstRowLastColumn="0" w:lastRowFirstColumn="0" w:lastRowLastColumn="0"/>
            </w:pPr>
            <w:r w:rsidRPr="00760F1B">
              <w:t xml:space="preserve">83 – 86% </w:t>
            </w:r>
          </w:p>
        </w:tc>
      </w:tr>
      <w:tr w:rsidR="00061E68" w:rsidRPr="00760F1B" w14:paraId="7DF00005" w14:textId="77777777" w:rsidTr="00B648D7">
        <w:trPr>
          <w:trHeight w:val="295"/>
        </w:trPr>
        <w:tc>
          <w:tcPr>
            <w:cnfStyle w:val="001000000000" w:firstRow="0" w:lastRow="0" w:firstColumn="1" w:lastColumn="0" w:oddVBand="0" w:evenVBand="0" w:oddHBand="0" w:evenHBand="0" w:firstRowFirstColumn="0" w:firstRowLastColumn="0" w:lastRowFirstColumn="0" w:lastRowLastColumn="0"/>
            <w:tcW w:w="1037" w:type="dxa"/>
            <w:shd w:val="clear" w:color="auto" w:fill="A7DA92"/>
          </w:tcPr>
          <w:p w14:paraId="4298B0C1" w14:textId="77777777" w:rsidR="00061E68" w:rsidRPr="00760F1B" w:rsidRDefault="00061E68" w:rsidP="009E671B">
            <w:pPr>
              <w:spacing w:before="0" w:after="0"/>
            </w:pPr>
            <w:r w:rsidRPr="00760F1B">
              <w:t>B-</w:t>
            </w:r>
          </w:p>
        </w:tc>
        <w:tc>
          <w:tcPr>
            <w:tcW w:w="2180" w:type="dxa"/>
          </w:tcPr>
          <w:p w14:paraId="76C1A551" w14:textId="77777777" w:rsidR="00061E68" w:rsidRPr="00760F1B" w:rsidRDefault="00061E68" w:rsidP="009E671B">
            <w:pPr>
              <w:spacing w:before="0" w:after="0"/>
              <w:cnfStyle w:val="000000000000" w:firstRow="0" w:lastRow="0" w:firstColumn="0" w:lastColumn="0" w:oddVBand="0" w:evenVBand="0" w:oddHBand="0" w:evenHBand="0" w:firstRowFirstColumn="0" w:firstRowLastColumn="0" w:lastRowFirstColumn="0" w:lastRowLastColumn="0"/>
            </w:pPr>
            <w:r w:rsidRPr="00760F1B">
              <w:t xml:space="preserve">80 – 82% </w:t>
            </w:r>
          </w:p>
        </w:tc>
      </w:tr>
      <w:tr w:rsidR="00061E68" w:rsidRPr="00760F1B" w14:paraId="5DB722EE" w14:textId="77777777" w:rsidTr="00B648D7">
        <w:trPr>
          <w:trHeight w:val="305"/>
        </w:trPr>
        <w:tc>
          <w:tcPr>
            <w:cnfStyle w:val="001000000000" w:firstRow="0" w:lastRow="0" w:firstColumn="1" w:lastColumn="0" w:oddVBand="0" w:evenVBand="0" w:oddHBand="0" w:evenHBand="0" w:firstRowFirstColumn="0" w:firstRowLastColumn="0" w:lastRowFirstColumn="0" w:lastRowLastColumn="0"/>
            <w:tcW w:w="1037" w:type="dxa"/>
            <w:shd w:val="clear" w:color="auto" w:fill="A7DA92"/>
          </w:tcPr>
          <w:p w14:paraId="7B3DB9B9" w14:textId="77777777" w:rsidR="00061E68" w:rsidRPr="00760F1B" w:rsidRDefault="00061E68" w:rsidP="009E671B">
            <w:pPr>
              <w:spacing w:before="0" w:after="0"/>
            </w:pPr>
            <w:r w:rsidRPr="00760F1B">
              <w:t>C+</w:t>
            </w:r>
          </w:p>
        </w:tc>
        <w:tc>
          <w:tcPr>
            <w:tcW w:w="2180" w:type="dxa"/>
          </w:tcPr>
          <w:p w14:paraId="0A0ADC6E" w14:textId="77777777" w:rsidR="00061E68" w:rsidRPr="00760F1B" w:rsidRDefault="00061E68" w:rsidP="009E671B">
            <w:pPr>
              <w:spacing w:before="0" w:after="0"/>
              <w:cnfStyle w:val="000000000000" w:firstRow="0" w:lastRow="0" w:firstColumn="0" w:lastColumn="0" w:oddVBand="0" w:evenVBand="0" w:oddHBand="0" w:evenHBand="0" w:firstRowFirstColumn="0" w:firstRowLastColumn="0" w:lastRowFirstColumn="0" w:lastRowLastColumn="0"/>
            </w:pPr>
            <w:r w:rsidRPr="00760F1B">
              <w:t>76 – 79%</w:t>
            </w:r>
          </w:p>
        </w:tc>
      </w:tr>
      <w:tr w:rsidR="00061E68" w:rsidRPr="00760F1B" w14:paraId="5F4F9910" w14:textId="77777777" w:rsidTr="00B648D7">
        <w:trPr>
          <w:trHeight w:val="295"/>
        </w:trPr>
        <w:tc>
          <w:tcPr>
            <w:cnfStyle w:val="001000000000" w:firstRow="0" w:lastRow="0" w:firstColumn="1" w:lastColumn="0" w:oddVBand="0" w:evenVBand="0" w:oddHBand="0" w:evenHBand="0" w:firstRowFirstColumn="0" w:firstRowLastColumn="0" w:lastRowFirstColumn="0" w:lastRowLastColumn="0"/>
            <w:tcW w:w="1037" w:type="dxa"/>
            <w:shd w:val="clear" w:color="auto" w:fill="A7DA92"/>
          </w:tcPr>
          <w:p w14:paraId="55C3DC6D" w14:textId="77777777" w:rsidR="00061E68" w:rsidRPr="00760F1B" w:rsidRDefault="00061E68" w:rsidP="009E671B">
            <w:pPr>
              <w:spacing w:before="0" w:after="0"/>
            </w:pPr>
            <w:r w:rsidRPr="00760F1B">
              <w:t>C</w:t>
            </w:r>
          </w:p>
        </w:tc>
        <w:tc>
          <w:tcPr>
            <w:tcW w:w="2180" w:type="dxa"/>
          </w:tcPr>
          <w:p w14:paraId="55EC24E0" w14:textId="77777777" w:rsidR="00061E68" w:rsidRPr="00760F1B" w:rsidRDefault="00061E68" w:rsidP="009E671B">
            <w:pPr>
              <w:spacing w:before="0" w:after="0"/>
              <w:cnfStyle w:val="000000000000" w:firstRow="0" w:lastRow="0" w:firstColumn="0" w:lastColumn="0" w:oddVBand="0" w:evenVBand="0" w:oddHBand="0" w:evenHBand="0" w:firstRowFirstColumn="0" w:firstRowLastColumn="0" w:lastRowFirstColumn="0" w:lastRowLastColumn="0"/>
            </w:pPr>
            <w:r w:rsidRPr="00760F1B">
              <w:t xml:space="preserve">70 – 75% </w:t>
            </w:r>
          </w:p>
        </w:tc>
      </w:tr>
      <w:tr w:rsidR="00061E68" w:rsidRPr="00760F1B" w14:paraId="2E4AC5A1" w14:textId="77777777" w:rsidTr="00B648D7">
        <w:trPr>
          <w:trHeight w:val="295"/>
        </w:trPr>
        <w:tc>
          <w:tcPr>
            <w:cnfStyle w:val="001000000000" w:firstRow="0" w:lastRow="0" w:firstColumn="1" w:lastColumn="0" w:oddVBand="0" w:evenVBand="0" w:oddHBand="0" w:evenHBand="0" w:firstRowFirstColumn="0" w:firstRowLastColumn="0" w:lastRowFirstColumn="0" w:lastRowLastColumn="0"/>
            <w:tcW w:w="1037" w:type="dxa"/>
            <w:shd w:val="clear" w:color="auto" w:fill="A7DA92"/>
          </w:tcPr>
          <w:p w14:paraId="0BAFE60A" w14:textId="77777777" w:rsidR="00061E68" w:rsidRPr="00760F1B" w:rsidRDefault="00061E68" w:rsidP="009E671B">
            <w:pPr>
              <w:spacing w:before="0" w:after="0"/>
            </w:pPr>
            <w:r w:rsidRPr="00760F1B">
              <w:t>D</w:t>
            </w:r>
          </w:p>
        </w:tc>
        <w:tc>
          <w:tcPr>
            <w:tcW w:w="2180" w:type="dxa"/>
          </w:tcPr>
          <w:p w14:paraId="7618BE55" w14:textId="77777777" w:rsidR="00061E68" w:rsidRPr="00760F1B" w:rsidRDefault="00061E68" w:rsidP="009E671B">
            <w:pPr>
              <w:spacing w:before="0" w:after="0"/>
              <w:cnfStyle w:val="000000000000" w:firstRow="0" w:lastRow="0" w:firstColumn="0" w:lastColumn="0" w:oddVBand="0" w:evenVBand="0" w:oddHBand="0" w:evenHBand="0" w:firstRowFirstColumn="0" w:firstRowLastColumn="0" w:lastRowFirstColumn="0" w:lastRowLastColumn="0"/>
            </w:pPr>
            <w:r w:rsidRPr="00760F1B">
              <w:t xml:space="preserve">60 – 69% </w:t>
            </w:r>
          </w:p>
        </w:tc>
      </w:tr>
      <w:tr w:rsidR="00061E68" w:rsidRPr="00760F1B" w14:paraId="4AC383CB" w14:textId="77777777" w:rsidTr="00B648D7">
        <w:trPr>
          <w:trHeight w:val="305"/>
        </w:trPr>
        <w:tc>
          <w:tcPr>
            <w:cnfStyle w:val="001000000000" w:firstRow="0" w:lastRow="0" w:firstColumn="1" w:lastColumn="0" w:oddVBand="0" w:evenVBand="0" w:oddHBand="0" w:evenHBand="0" w:firstRowFirstColumn="0" w:firstRowLastColumn="0" w:lastRowFirstColumn="0" w:lastRowLastColumn="0"/>
            <w:tcW w:w="1037" w:type="dxa"/>
            <w:shd w:val="clear" w:color="auto" w:fill="A7DA92"/>
          </w:tcPr>
          <w:p w14:paraId="058C89FC" w14:textId="77777777" w:rsidR="00061E68" w:rsidRPr="00760F1B" w:rsidRDefault="00061E68" w:rsidP="009E671B">
            <w:pPr>
              <w:spacing w:before="0" w:after="0"/>
            </w:pPr>
            <w:r w:rsidRPr="00760F1B">
              <w:t>F</w:t>
            </w:r>
          </w:p>
        </w:tc>
        <w:tc>
          <w:tcPr>
            <w:tcW w:w="2180" w:type="dxa"/>
          </w:tcPr>
          <w:p w14:paraId="7B962983" w14:textId="77777777" w:rsidR="00061E68" w:rsidRPr="00760F1B" w:rsidRDefault="00061E68" w:rsidP="009E671B">
            <w:pPr>
              <w:spacing w:before="0" w:after="0"/>
              <w:cnfStyle w:val="000000000000" w:firstRow="0" w:lastRow="0" w:firstColumn="0" w:lastColumn="0" w:oddVBand="0" w:evenVBand="0" w:oddHBand="0" w:evenHBand="0" w:firstRowFirstColumn="0" w:firstRowLastColumn="0" w:lastRowFirstColumn="0" w:lastRowLastColumn="0"/>
            </w:pPr>
            <w:r w:rsidRPr="00760F1B">
              <w:t>59% and below</w:t>
            </w:r>
          </w:p>
        </w:tc>
      </w:tr>
    </w:tbl>
    <w:p w14:paraId="17E2FD6D" w14:textId="6A2C7EF4" w:rsidR="00061E68" w:rsidRDefault="00C41721" w:rsidP="00247B4B">
      <w:pPr>
        <w:pStyle w:val="Heading3"/>
      </w:pPr>
      <w:r>
        <w:t xml:space="preserve">Grading </w:t>
      </w:r>
      <w:r w:rsidR="00061E68">
        <w:t>polic</w:t>
      </w:r>
      <w:r>
        <w:t>ies</w:t>
      </w:r>
    </w:p>
    <w:p w14:paraId="66ECC9D4" w14:textId="12081213" w:rsidR="00C55491" w:rsidRDefault="00C41721" w:rsidP="001E142E">
      <w:pPr>
        <w:pStyle w:val="Heading4"/>
      </w:pPr>
      <w:r>
        <w:lastRenderedPageBreak/>
        <w:t>Late Work:</w:t>
      </w:r>
      <w:r w:rsidR="00853FAC">
        <w:t xml:space="preserve"> </w:t>
      </w:r>
    </w:p>
    <w:p w14:paraId="4C068371" w14:textId="2806E27B" w:rsidR="00C55491" w:rsidRPr="00C55491" w:rsidRDefault="00C55491" w:rsidP="00C55491">
      <w:r>
        <w:t xml:space="preserve">Late </w:t>
      </w:r>
      <w:r w:rsidR="001C3354">
        <w:rPr>
          <w:i/>
          <w:iCs/>
        </w:rPr>
        <w:t>D</w:t>
      </w:r>
      <w:r w:rsidRPr="001C3354">
        <w:rPr>
          <w:i/>
          <w:iCs/>
        </w:rPr>
        <w:t xml:space="preserve">iscussion </w:t>
      </w:r>
      <w:r w:rsidR="001C3354">
        <w:rPr>
          <w:i/>
          <w:iCs/>
        </w:rPr>
        <w:t>A</w:t>
      </w:r>
      <w:r w:rsidRPr="001C3354">
        <w:rPr>
          <w:i/>
          <w:iCs/>
        </w:rPr>
        <w:t>ssignments</w:t>
      </w:r>
      <w:r>
        <w:t xml:space="preserve"> will be accepted for 24 hours after the due date, with a 10% reduction </w:t>
      </w:r>
      <w:proofErr w:type="gramStart"/>
      <w:r>
        <w:t>in</w:t>
      </w:r>
      <w:proofErr w:type="gramEnd"/>
      <w:r>
        <w:t xml:space="preserve"> the grade. </w:t>
      </w:r>
      <w:r w:rsidRPr="001C3354">
        <w:rPr>
          <w:i/>
          <w:iCs/>
        </w:rPr>
        <w:t>Reading quizzes</w:t>
      </w:r>
      <w:r>
        <w:t xml:space="preserve"> and </w:t>
      </w:r>
      <w:r w:rsidRPr="001C3354">
        <w:rPr>
          <w:i/>
          <w:iCs/>
        </w:rPr>
        <w:t xml:space="preserve">In </w:t>
      </w:r>
      <w:r w:rsidR="001C3354" w:rsidRPr="001C3354">
        <w:rPr>
          <w:i/>
          <w:iCs/>
        </w:rPr>
        <w:t>C</w:t>
      </w:r>
      <w:r w:rsidRPr="001C3354">
        <w:rPr>
          <w:i/>
          <w:iCs/>
        </w:rPr>
        <w:t xml:space="preserve">lass </w:t>
      </w:r>
      <w:r w:rsidR="001C3354" w:rsidRPr="001C3354">
        <w:rPr>
          <w:i/>
          <w:iCs/>
        </w:rPr>
        <w:t>Q</w:t>
      </w:r>
      <w:r w:rsidRPr="001C3354">
        <w:rPr>
          <w:i/>
          <w:iCs/>
        </w:rPr>
        <w:t>uestions</w:t>
      </w:r>
      <w:r>
        <w:t xml:space="preserve"> cannot be made up, but I will drop the lowest 2 reading quiz grades and two missed in class questions</w:t>
      </w:r>
      <w:r w:rsidR="001C3354">
        <w:t xml:space="preserve">. If a prolonged illness/life event requires you to miss more than this, contact me to </w:t>
      </w:r>
      <w:proofErr w:type="gramStart"/>
      <w:r w:rsidR="002351F8">
        <w:t>make a plan</w:t>
      </w:r>
      <w:proofErr w:type="gramEnd"/>
      <w:r w:rsidR="001C3354">
        <w:t>.</w:t>
      </w:r>
    </w:p>
    <w:p w14:paraId="5199DB88" w14:textId="0C424F67" w:rsidR="001E142E" w:rsidRDefault="001E142E" w:rsidP="001E142E">
      <w:pPr>
        <w:pStyle w:val="Heading4"/>
      </w:pPr>
      <w:r>
        <w:t>Missed Exams/Make-up Exams:</w:t>
      </w:r>
    </w:p>
    <w:p w14:paraId="09508A2F" w14:textId="07884740" w:rsidR="001C3354" w:rsidRPr="001C3354" w:rsidRDefault="001C3354" w:rsidP="001C3354">
      <w:r>
        <w:t>Contact me as soon as you know you might miss an exam.</w:t>
      </w:r>
    </w:p>
    <w:p w14:paraId="017B3C3F" w14:textId="4731C608" w:rsidR="00853FAC" w:rsidRDefault="00C41721" w:rsidP="00853FAC">
      <w:pPr>
        <w:pStyle w:val="Heading4"/>
      </w:pPr>
      <w:r>
        <w:t>Extra Credit</w:t>
      </w:r>
      <w:r w:rsidR="00853FAC">
        <w:t>:</w:t>
      </w:r>
    </w:p>
    <w:p w14:paraId="41D624AA" w14:textId="716AFD9C" w:rsidR="001C3354" w:rsidRPr="001C3354" w:rsidRDefault="001C3354" w:rsidP="001C3354">
      <w:r>
        <w:t>There is no extra credit option.</w:t>
      </w:r>
    </w:p>
    <w:p w14:paraId="119FBD55" w14:textId="77777777" w:rsidR="009F45E5" w:rsidRDefault="009F45E5" w:rsidP="009F45E5">
      <w:pPr>
        <w:pStyle w:val="Heading3"/>
      </w:pPr>
      <w:r>
        <w:t>Accessing Grades</w:t>
      </w:r>
    </w:p>
    <w:p w14:paraId="2AB3E505" w14:textId="6BA8F765" w:rsidR="001C3354" w:rsidRPr="001C3354" w:rsidRDefault="001C3354" w:rsidP="001C3354">
      <w:r>
        <w:t>Grades can be accessed through Brightspace. Remember that Brightspace treats all points equally, see the weights listed above to calculate your grade.</w:t>
      </w:r>
    </w:p>
    <w:p w14:paraId="4AF192CC" w14:textId="3137CBA1" w:rsidR="00F73EF9" w:rsidRDefault="00C03941" w:rsidP="00853FAC">
      <w:pPr>
        <w:pStyle w:val="Heading2"/>
      </w:pPr>
      <w:r>
        <w:t>Attendance and Participation</w:t>
      </w:r>
    </w:p>
    <w:p w14:paraId="66CF13E2" w14:textId="0EC84F99" w:rsidR="00C55491" w:rsidRPr="001C3354" w:rsidRDefault="00C55491" w:rsidP="00C55491">
      <w:r>
        <w:t xml:space="preserve">You will not directly receive a grade for </w:t>
      </w:r>
      <w:r w:rsidR="002351F8">
        <w:t xml:space="preserve">attendance and </w:t>
      </w:r>
      <w:r>
        <w:t>participation, but most lectures will have</w:t>
      </w:r>
      <w:r w:rsidR="001C3354">
        <w:t xml:space="preserve"> either a </w:t>
      </w:r>
      <w:r w:rsidR="001C3354" w:rsidRPr="001C3354">
        <w:rPr>
          <w:i/>
          <w:iCs/>
        </w:rPr>
        <w:t>Reading Quiz</w:t>
      </w:r>
      <w:r w:rsidR="001C3354">
        <w:t xml:space="preserve"> or </w:t>
      </w:r>
      <w:r w:rsidR="001C3354" w:rsidRPr="001C3354">
        <w:rPr>
          <w:i/>
          <w:iCs/>
        </w:rPr>
        <w:t>In Class Question</w:t>
      </w:r>
      <w:r w:rsidR="001C3354">
        <w:t xml:space="preserve">. As noted in the “Late Work” above, these cannot be made up, but I will drop two of each. </w:t>
      </w:r>
      <w:r w:rsidR="001C3354" w:rsidRPr="001C3354">
        <w:rPr>
          <w:i/>
          <w:iCs/>
        </w:rPr>
        <w:t>Discussion Assignments</w:t>
      </w:r>
      <w:r w:rsidR="001C3354">
        <w:t xml:space="preserve"> will be completed and submitted as group</w:t>
      </w:r>
      <w:r w:rsidR="00AE20A1">
        <w:t xml:space="preserve"> work</w:t>
      </w:r>
      <w:r w:rsidR="001C3354">
        <w:t>. If you are absent from discussion, you will need to complete the assignment on your own.</w:t>
      </w:r>
    </w:p>
    <w:p w14:paraId="34BBE983" w14:textId="77777777" w:rsidR="00C55491" w:rsidRPr="00C55491" w:rsidRDefault="00C55491" w:rsidP="00C55491"/>
    <w:p w14:paraId="09C81070" w14:textId="3CFBD8E1" w:rsidR="001B104B" w:rsidRPr="00676619" w:rsidRDefault="001B104B" w:rsidP="00676619">
      <w:pPr>
        <w:pStyle w:val="Heading2"/>
      </w:pPr>
      <w:r>
        <w:t>Understand When You May Drop This Course</w:t>
      </w:r>
    </w:p>
    <w:p w14:paraId="51A73FB1" w14:textId="223974C8" w:rsidR="007F5741" w:rsidRDefault="007F5741" w:rsidP="007F5741">
      <w:pPr>
        <w:rPr>
          <w:lang w:eastAsia="zh-TW"/>
        </w:rPr>
      </w:pPr>
      <w:r>
        <w:rPr>
          <w:lang w:eastAsia="zh-TW"/>
        </w:rPr>
        <w:t>Add/Drop Deadline: Thursday May 28</w:t>
      </w:r>
      <w:r w:rsidRPr="007F5741">
        <w:rPr>
          <w:vertAlign w:val="superscript"/>
          <w:lang w:eastAsia="zh-TW"/>
        </w:rPr>
        <w:t>th</w:t>
      </w:r>
      <w:r>
        <w:rPr>
          <w:lang w:eastAsia="zh-TW"/>
        </w:rPr>
        <w:t xml:space="preserve"> at 11:59 P.M.</w:t>
      </w:r>
    </w:p>
    <w:p w14:paraId="28B74D89" w14:textId="72A7C0E4" w:rsidR="007F5741" w:rsidRDefault="007F5741" w:rsidP="007F5741">
      <w:pPr>
        <w:rPr>
          <w:lang w:eastAsia="zh-TW"/>
        </w:rPr>
      </w:pPr>
      <w:r>
        <w:rPr>
          <w:lang w:eastAsia="zh-TW"/>
        </w:rPr>
        <w:t>Academic Withdraw Deadline: Monday June 15th at 11:59 P.M.</w:t>
      </w:r>
    </w:p>
    <w:p w14:paraId="2059CFC1" w14:textId="77777777" w:rsidR="00C55491" w:rsidRDefault="00C55491" w:rsidP="00C55491">
      <w:pPr>
        <w:pStyle w:val="Heading2"/>
      </w:pPr>
      <w:r>
        <w:t>Course schedule</w:t>
      </w:r>
    </w:p>
    <w:tbl>
      <w:tblPr>
        <w:tblW w:w="9526" w:type="dxa"/>
        <w:tblInd w:w="-30" w:type="dxa"/>
        <w:tblLayout w:type="fixed"/>
        <w:tblLook w:val="0000" w:firstRow="0" w:lastRow="0" w:firstColumn="0" w:lastColumn="0" w:noHBand="0" w:noVBand="0"/>
      </w:tblPr>
      <w:tblGrid>
        <w:gridCol w:w="1003"/>
        <w:gridCol w:w="1003"/>
        <w:gridCol w:w="5252"/>
        <w:gridCol w:w="2268"/>
      </w:tblGrid>
      <w:tr w:rsidR="006C2A3F" w14:paraId="19AAEB32"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2B39F8C4"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Date</w:t>
            </w:r>
          </w:p>
        </w:tc>
        <w:tc>
          <w:tcPr>
            <w:tcW w:w="1003" w:type="dxa"/>
            <w:tcBorders>
              <w:top w:val="single" w:sz="4" w:space="0" w:color="auto"/>
              <w:left w:val="single" w:sz="4" w:space="0" w:color="auto"/>
              <w:bottom w:val="single" w:sz="4" w:space="0" w:color="auto"/>
              <w:right w:val="single" w:sz="4" w:space="0" w:color="auto"/>
            </w:tcBorders>
          </w:tcPr>
          <w:p w14:paraId="6A09402E"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Day</w:t>
            </w:r>
          </w:p>
        </w:tc>
        <w:tc>
          <w:tcPr>
            <w:tcW w:w="5252" w:type="dxa"/>
            <w:tcBorders>
              <w:top w:val="single" w:sz="4" w:space="0" w:color="auto"/>
              <w:left w:val="single" w:sz="4" w:space="0" w:color="auto"/>
              <w:bottom w:val="single" w:sz="4" w:space="0" w:color="auto"/>
              <w:right w:val="single" w:sz="4" w:space="0" w:color="auto"/>
            </w:tcBorders>
          </w:tcPr>
          <w:p w14:paraId="7FF021C3"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Topic</w:t>
            </w:r>
          </w:p>
        </w:tc>
        <w:tc>
          <w:tcPr>
            <w:tcW w:w="2268" w:type="dxa"/>
            <w:tcBorders>
              <w:top w:val="single" w:sz="4" w:space="0" w:color="auto"/>
              <w:left w:val="single" w:sz="4" w:space="0" w:color="auto"/>
              <w:bottom w:val="single" w:sz="4" w:space="0" w:color="auto"/>
              <w:right w:val="single" w:sz="4" w:space="0" w:color="auto"/>
            </w:tcBorders>
          </w:tcPr>
          <w:p w14:paraId="3A4C3C1D"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Reading</w:t>
            </w:r>
          </w:p>
        </w:tc>
      </w:tr>
      <w:tr w:rsidR="006C2A3F" w14:paraId="12750BD5"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4D0D9BA7"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5/26</w:t>
            </w:r>
          </w:p>
        </w:tc>
        <w:tc>
          <w:tcPr>
            <w:tcW w:w="1003" w:type="dxa"/>
            <w:tcBorders>
              <w:top w:val="single" w:sz="4" w:space="0" w:color="auto"/>
              <w:left w:val="single" w:sz="4" w:space="0" w:color="auto"/>
              <w:bottom w:val="single" w:sz="4" w:space="0" w:color="auto"/>
              <w:right w:val="single" w:sz="4" w:space="0" w:color="auto"/>
            </w:tcBorders>
          </w:tcPr>
          <w:p w14:paraId="1E19423E"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T</w:t>
            </w:r>
          </w:p>
        </w:tc>
        <w:tc>
          <w:tcPr>
            <w:tcW w:w="5252" w:type="dxa"/>
            <w:tcBorders>
              <w:top w:val="single" w:sz="4" w:space="0" w:color="auto"/>
              <w:left w:val="single" w:sz="4" w:space="0" w:color="auto"/>
              <w:bottom w:val="single" w:sz="4" w:space="0" w:color="auto"/>
              <w:right w:val="single" w:sz="4" w:space="0" w:color="auto"/>
            </w:tcBorders>
          </w:tcPr>
          <w:p w14:paraId="4A0EFF91"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Introductions; Brief History of Evolutionary Thinking</w:t>
            </w:r>
          </w:p>
        </w:tc>
        <w:tc>
          <w:tcPr>
            <w:tcW w:w="2268" w:type="dxa"/>
            <w:tcBorders>
              <w:top w:val="single" w:sz="4" w:space="0" w:color="auto"/>
              <w:left w:val="single" w:sz="4" w:space="0" w:color="auto"/>
              <w:bottom w:val="single" w:sz="4" w:space="0" w:color="auto"/>
              <w:right w:val="single" w:sz="4" w:space="0" w:color="auto"/>
            </w:tcBorders>
          </w:tcPr>
          <w:p w14:paraId="3C6F3C9C" w14:textId="3C548FE5" w:rsidR="006C2A3F" w:rsidRDefault="001D1B4E" w:rsidP="001D1B4E">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Syllabus</w:t>
            </w:r>
          </w:p>
        </w:tc>
      </w:tr>
      <w:tr w:rsidR="006C2A3F" w14:paraId="28E1BEA4"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2F53B815"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5/27</w:t>
            </w:r>
          </w:p>
        </w:tc>
        <w:tc>
          <w:tcPr>
            <w:tcW w:w="1003" w:type="dxa"/>
            <w:tcBorders>
              <w:top w:val="single" w:sz="4" w:space="0" w:color="auto"/>
              <w:left w:val="single" w:sz="4" w:space="0" w:color="auto"/>
              <w:bottom w:val="single" w:sz="4" w:space="0" w:color="auto"/>
              <w:right w:val="single" w:sz="4" w:space="0" w:color="auto"/>
            </w:tcBorders>
          </w:tcPr>
          <w:p w14:paraId="39C9BEF8"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W</w:t>
            </w:r>
          </w:p>
        </w:tc>
        <w:tc>
          <w:tcPr>
            <w:tcW w:w="5252" w:type="dxa"/>
            <w:tcBorders>
              <w:top w:val="single" w:sz="4" w:space="0" w:color="auto"/>
              <w:left w:val="single" w:sz="4" w:space="0" w:color="auto"/>
              <w:bottom w:val="single" w:sz="4" w:space="0" w:color="auto"/>
              <w:right w:val="single" w:sz="4" w:space="0" w:color="auto"/>
            </w:tcBorders>
          </w:tcPr>
          <w:p w14:paraId="0BAFF28F"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Descent with Modification</w:t>
            </w:r>
          </w:p>
        </w:tc>
        <w:tc>
          <w:tcPr>
            <w:tcW w:w="2268" w:type="dxa"/>
            <w:tcBorders>
              <w:top w:val="single" w:sz="4" w:space="0" w:color="auto"/>
              <w:left w:val="single" w:sz="4" w:space="0" w:color="auto"/>
              <w:bottom w:val="single" w:sz="4" w:space="0" w:color="auto"/>
              <w:right w:val="single" w:sz="4" w:space="0" w:color="auto"/>
            </w:tcBorders>
          </w:tcPr>
          <w:p w14:paraId="77F90FD8"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Ch 2</w:t>
            </w:r>
          </w:p>
        </w:tc>
      </w:tr>
      <w:tr w:rsidR="006C2A3F" w14:paraId="6C77D65F"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775B6614"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5/28</w:t>
            </w:r>
          </w:p>
        </w:tc>
        <w:tc>
          <w:tcPr>
            <w:tcW w:w="1003" w:type="dxa"/>
            <w:tcBorders>
              <w:top w:val="single" w:sz="4" w:space="0" w:color="auto"/>
              <w:left w:val="single" w:sz="4" w:space="0" w:color="auto"/>
              <w:bottom w:val="single" w:sz="4" w:space="0" w:color="auto"/>
              <w:right w:val="single" w:sz="4" w:space="0" w:color="auto"/>
            </w:tcBorders>
          </w:tcPr>
          <w:p w14:paraId="0867F891"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Th</w:t>
            </w:r>
          </w:p>
        </w:tc>
        <w:tc>
          <w:tcPr>
            <w:tcW w:w="5252" w:type="dxa"/>
            <w:tcBorders>
              <w:top w:val="single" w:sz="4" w:space="0" w:color="auto"/>
              <w:left w:val="single" w:sz="4" w:space="0" w:color="auto"/>
              <w:bottom w:val="single" w:sz="4" w:space="0" w:color="auto"/>
              <w:right w:val="single" w:sz="4" w:space="0" w:color="auto"/>
            </w:tcBorders>
          </w:tcPr>
          <w:p w14:paraId="17B78A5A"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b/>
                <w:bCs/>
                <w:color w:val="000000"/>
                <w:sz w:val="22"/>
              </w:rPr>
              <w:t>Discussion:</w:t>
            </w:r>
            <w:r>
              <w:rPr>
                <w:rFonts w:ascii="Aptos Narrow" w:eastAsiaTheme="minorHAnsi" w:hAnsi="Aptos Narrow" w:cs="Aptos Narrow"/>
                <w:color w:val="000000"/>
                <w:sz w:val="22"/>
              </w:rPr>
              <w:t xml:space="preserve"> Simulating Natural Selection</w:t>
            </w:r>
          </w:p>
        </w:tc>
        <w:tc>
          <w:tcPr>
            <w:tcW w:w="2268" w:type="dxa"/>
            <w:tcBorders>
              <w:top w:val="single" w:sz="4" w:space="0" w:color="auto"/>
              <w:left w:val="single" w:sz="4" w:space="0" w:color="auto"/>
              <w:bottom w:val="single" w:sz="4" w:space="0" w:color="auto"/>
              <w:right w:val="single" w:sz="4" w:space="0" w:color="auto"/>
            </w:tcBorders>
          </w:tcPr>
          <w:p w14:paraId="77435098"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Ch 3.1-3.2</w:t>
            </w:r>
          </w:p>
        </w:tc>
      </w:tr>
      <w:tr w:rsidR="006C2A3F" w14:paraId="363F32F2"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4C67DDCB"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5/29</w:t>
            </w:r>
          </w:p>
        </w:tc>
        <w:tc>
          <w:tcPr>
            <w:tcW w:w="1003" w:type="dxa"/>
            <w:tcBorders>
              <w:top w:val="single" w:sz="4" w:space="0" w:color="auto"/>
              <w:left w:val="single" w:sz="4" w:space="0" w:color="auto"/>
              <w:bottom w:val="single" w:sz="4" w:space="0" w:color="auto"/>
              <w:right w:val="single" w:sz="4" w:space="0" w:color="auto"/>
            </w:tcBorders>
          </w:tcPr>
          <w:p w14:paraId="47B48226"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F</w:t>
            </w:r>
          </w:p>
        </w:tc>
        <w:tc>
          <w:tcPr>
            <w:tcW w:w="5252" w:type="dxa"/>
            <w:tcBorders>
              <w:top w:val="single" w:sz="4" w:space="0" w:color="auto"/>
              <w:left w:val="single" w:sz="4" w:space="0" w:color="auto"/>
              <w:bottom w:val="single" w:sz="4" w:space="0" w:color="auto"/>
              <w:right w:val="single" w:sz="4" w:space="0" w:color="auto"/>
            </w:tcBorders>
          </w:tcPr>
          <w:p w14:paraId="72F1B7A1"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Natural Selection</w:t>
            </w:r>
          </w:p>
        </w:tc>
        <w:tc>
          <w:tcPr>
            <w:tcW w:w="2268" w:type="dxa"/>
            <w:tcBorders>
              <w:top w:val="single" w:sz="4" w:space="0" w:color="auto"/>
              <w:left w:val="single" w:sz="4" w:space="0" w:color="auto"/>
              <w:bottom w:val="single" w:sz="4" w:space="0" w:color="auto"/>
              <w:right w:val="single" w:sz="4" w:space="0" w:color="auto"/>
            </w:tcBorders>
          </w:tcPr>
          <w:p w14:paraId="3E1E94CC"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Ch 3.3-3.5</w:t>
            </w:r>
          </w:p>
        </w:tc>
      </w:tr>
      <w:tr w:rsidR="006C2A3F" w14:paraId="1736413B"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319249C7"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6/1</w:t>
            </w:r>
          </w:p>
        </w:tc>
        <w:tc>
          <w:tcPr>
            <w:tcW w:w="1003" w:type="dxa"/>
            <w:tcBorders>
              <w:top w:val="single" w:sz="4" w:space="0" w:color="auto"/>
              <w:left w:val="single" w:sz="4" w:space="0" w:color="auto"/>
              <w:bottom w:val="single" w:sz="4" w:space="0" w:color="auto"/>
              <w:right w:val="single" w:sz="4" w:space="0" w:color="auto"/>
            </w:tcBorders>
          </w:tcPr>
          <w:p w14:paraId="5425254B"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M</w:t>
            </w:r>
          </w:p>
        </w:tc>
        <w:tc>
          <w:tcPr>
            <w:tcW w:w="5252" w:type="dxa"/>
            <w:tcBorders>
              <w:top w:val="single" w:sz="4" w:space="0" w:color="auto"/>
              <w:left w:val="single" w:sz="4" w:space="0" w:color="auto"/>
              <w:bottom w:val="single" w:sz="4" w:space="0" w:color="auto"/>
              <w:right w:val="single" w:sz="4" w:space="0" w:color="auto"/>
            </w:tcBorders>
          </w:tcPr>
          <w:p w14:paraId="30148B75"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Where does variation come from?</w:t>
            </w:r>
          </w:p>
        </w:tc>
        <w:tc>
          <w:tcPr>
            <w:tcW w:w="2268" w:type="dxa"/>
            <w:tcBorders>
              <w:top w:val="single" w:sz="4" w:space="0" w:color="auto"/>
              <w:left w:val="single" w:sz="4" w:space="0" w:color="auto"/>
              <w:bottom w:val="single" w:sz="4" w:space="0" w:color="auto"/>
              <w:right w:val="single" w:sz="4" w:space="0" w:color="auto"/>
            </w:tcBorders>
          </w:tcPr>
          <w:p w14:paraId="1F36DFD9"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Ch 5</w:t>
            </w:r>
          </w:p>
        </w:tc>
      </w:tr>
      <w:tr w:rsidR="006C2A3F" w14:paraId="6462669E"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17712D28"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6/2</w:t>
            </w:r>
          </w:p>
        </w:tc>
        <w:tc>
          <w:tcPr>
            <w:tcW w:w="1003" w:type="dxa"/>
            <w:tcBorders>
              <w:top w:val="single" w:sz="4" w:space="0" w:color="auto"/>
              <w:left w:val="single" w:sz="4" w:space="0" w:color="auto"/>
              <w:bottom w:val="single" w:sz="4" w:space="0" w:color="auto"/>
              <w:right w:val="single" w:sz="4" w:space="0" w:color="auto"/>
            </w:tcBorders>
          </w:tcPr>
          <w:p w14:paraId="6BDE1E43"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T</w:t>
            </w:r>
          </w:p>
        </w:tc>
        <w:tc>
          <w:tcPr>
            <w:tcW w:w="5252" w:type="dxa"/>
            <w:tcBorders>
              <w:top w:val="single" w:sz="4" w:space="0" w:color="auto"/>
              <w:left w:val="single" w:sz="4" w:space="0" w:color="auto"/>
              <w:bottom w:val="single" w:sz="4" w:space="0" w:color="auto"/>
              <w:right w:val="single" w:sz="4" w:space="0" w:color="auto"/>
            </w:tcBorders>
          </w:tcPr>
          <w:p w14:paraId="433BDC29"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 xml:space="preserve">Genetics Review/Hardy-Weinberg </w:t>
            </w:r>
          </w:p>
        </w:tc>
        <w:tc>
          <w:tcPr>
            <w:tcW w:w="2268" w:type="dxa"/>
            <w:tcBorders>
              <w:top w:val="single" w:sz="4" w:space="0" w:color="auto"/>
              <w:left w:val="single" w:sz="4" w:space="0" w:color="auto"/>
              <w:bottom w:val="single" w:sz="4" w:space="0" w:color="auto"/>
              <w:right w:val="single" w:sz="4" w:space="0" w:color="auto"/>
            </w:tcBorders>
          </w:tcPr>
          <w:p w14:paraId="6A79F96B"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Ch 6.1</w:t>
            </w:r>
          </w:p>
        </w:tc>
      </w:tr>
      <w:tr w:rsidR="006C2A3F" w14:paraId="2005B2C0" w14:textId="77777777" w:rsidTr="006C2A3F">
        <w:trPr>
          <w:trHeight w:val="317"/>
        </w:trPr>
        <w:tc>
          <w:tcPr>
            <w:tcW w:w="1003" w:type="dxa"/>
            <w:tcBorders>
              <w:top w:val="single" w:sz="4" w:space="0" w:color="auto"/>
              <w:left w:val="single" w:sz="4" w:space="0" w:color="auto"/>
              <w:bottom w:val="single" w:sz="4" w:space="0" w:color="auto"/>
              <w:right w:val="single" w:sz="4" w:space="0" w:color="auto"/>
            </w:tcBorders>
          </w:tcPr>
          <w:p w14:paraId="2E07B90E"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lastRenderedPageBreak/>
              <w:t>6/3</w:t>
            </w:r>
          </w:p>
        </w:tc>
        <w:tc>
          <w:tcPr>
            <w:tcW w:w="1003" w:type="dxa"/>
            <w:tcBorders>
              <w:top w:val="single" w:sz="4" w:space="0" w:color="auto"/>
              <w:left w:val="single" w:sz="4" w:space="0" w:color="auto"/>
              <w:bottom w:val="single" w:sz="4" w:space="0" w:color="auto"/>
              <w:right w:val="single" w:sz="4" w:space="0" w:color="auto"/>
            </w:tcBorders>
          </w:tcPr>
          <w:p w14:paraId="79531903"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W</w:t>
            </w:r>
          </w:p>
        </w:tc>
        <w:tc>
          <w:tcPr>
            <w:tcW w:w="5252" w:type="dxa"/>
            <w:tcBorders>
              <w:top w:val="single" w:sz="4" w:space="0" w:color="auto"/>
              <w:left w:val="single" w:sz="4" w:space="0" w:color="auto"/>
              <w:bottom w:val="single" w:sz="4" w:space="0" w:color="auto"/>
              <w:right w:val="single" w:sz="4" w:space="0" w:color="auto"/>
            </w:tcBorders>
          </w:tcPr>
          <w:p w14:paraId="03F37A82"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Modeling Selection 1</w:t>
            </w:r>
          </w:p>
        </w:tc>
        <w:tc>
          <w:tcPr>
            <w:tcW w:w="2268" w:type="dxa"/>
            <w:tcBorders>
              <w:top w:val="single" w:sz="4" w:space="0" w:color="auto"/>
              <w:left w:val="single" w:sz="4" w:space="0" w:color="auto"/>
              <w:bottom w:val="single" w:sz="4" w:space="0" w:color="auto"/>
              <w:right w:val="single" w:sz="4" w:space="0" w:color="auto"/>
            </w:tcBorders>
          </w:tcPr>
          <w:p w14:paraId="2EAF8ECA"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Ch 6.2</w:t>
            </w:r>
          </w:p>
        </w:tc>
      </w:tr>
      <w:tr w:rsidR="006C2A3F" w14:paraId="0449F6DE"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15A741A6"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6/4</w:t>
            </w:r>
          </w:p>
        </w:tc>
        <w:tc>
          <w:tcPr>
            <w:tcW w:w="1003" w:type="dxa"/>
            <w:tcBorders>
              <w:top w:val="single" w:sz="4" w:space="0" w:color="auto"/>
              <w:left w:val="single" w:sz="4" w:space="0" w:color="auto"/>
              <w:bottom w:val="single" w:sz="4" w:space="0" w:color="auto"/>
              <w:right w:val="single" w:sz="4" w:space="0" w:color="auto"/>
            </w:tcBorders>
          </w:tcPr>
          <w:p w14:paraId="4C8E453C"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Th</w:t>
            </w:r>
          </w:p>
        </w:tc>
        <w:tc>
          <w:tcPr>
            <w:tcW w:w="5252" w:type="dxa"/>
            <w:tcBorders>
              <w:top w:val="single" w:sz="4" w:space="0" w:color="auto"/>
              <w:left w:val="single" w:sz="4" w:space="0" w:color="auto"/>
              <w:bottom w:val="single" w:sz="4" w:space="0" w:color="auto"/>
              <w:right w:val="single" w:sz="4" w:space="0" w:color="auto"/>
            </w:tcBorders>
          </w:tcPr>
          <w:p w14:paraId="0902F707"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b/>
                <w:bCs/>
                <w:color w:val="000000"/>
                <w:sz w:val="22"/>
              </w:rPr>
              <w:t>Discussion:</w:t>
            </w:r>
            <w:r>
              <w:rPr>
                <w:rFonts w:ascii="Aptos Narrow" w:eastAsiaTheme="minorHAnsi" w:hAnsi="Aptos Narrow" w:cs="Aptos Narrow"/>
                <w:color w:val="000000"/>
                <w:sz w:val="22"/>
              </w:rPr>
              <w:t xml:space="preserve"> Working with population genetic models 1</w:t>
            </w:r>
          </w:p>
        </w:tc>
        <w:tc>
          <w:tcPr>
            <w:tcW w:w="2268" w:type="dxa"/>
            <w:tcBorders>
              <w:top w:val="single" w:sz="4" w:space="0" w:color="auto"/>
              <w:left w:val="single" w:sz="4" w:space="0" w:color="auto"/>
              <w:bottom w:val="single" w:sz="4" w:space="0" w:color="auto"/>
              <w:right w:val="single" w:sz="4" w:space="0" w:color="auto"/>
            </w:tcBorders>
          </w:tcPr>
          <w:p w14:paraId="51CB6E0E" w14:textId="77777777" w:rsidR="006C2A3F" w:rsidRDefault="006C2A3F">
            <w:pPr>
              <w:autoSpaceDE w:val="0"/>
              <w:autoSpaceDN w:val="0"/>
              <w:adjustRightInd w:val="0"/>
              <w:spacing w:before="0" w:after="0" w:line="240" w:lineRule="auto"/>
              <w:jc w:val="right"/>
              <w:rPr>
                <w:rFonts w:ascii="Aptos Narrow" w:eastAsiaTheme="minorHAnsi" w:hAnsi="Aptos Narrow" w:cs="Aptos Narrow"/>
                <w:color w:val="000000"/>
                <w:sz w:val="22"/>
              </w:rPr>
            </w:pPr>
          </w:p>
        </w:tc>
      </w:tr>
      <w:tr w:rsidR="006C2A3F" w14:paraId="35394104"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249045B8"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6/5</w:t>
            </w:r>
          </w:p>
        </w:tc>
        <w:tc>
          <w:tcPr>
            <w:tcW w:w="1003" w:type="dxa"/>
            <w:tcBorders>
              <w:top w:val="single" w:sz="4" w:space="0" w:color="auto"/>
              <w:left w:val="single" w:sz="4" w:space="0" w:color="auto"/>
              <w:bottom w:val="single" w:sz="4" w:space="0" w:color="auto"/>
              <w:right w:val="single" w:sz="4" w:space="0" w:color="auto"/>
            </w:tcBorders>
          </w:tcPr>
          <w:p w14:paraId="4DCF579E"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F</w:t>
            </w:r>
          </w:p>
        </w:tc>
        <w:tc>
          <w:tcPr>
            <w:tcW w:w="5252" w:type="dxa"/>
            <w:tcBorders>
              <w:top w:val="single" w:sz="4" w:space="0" w:color="auto"/>
              <w:left w:val="single" w:sz="4" w:space="0" w:color="auto"/>
              <w:bottom w:val="single" w:sz="4" w:space="0" w:color="auto"/>
              <w:right w:val="single" w:sz="4" w:space="0" w:color="auto"/>
            </w:tcBorders>
          </w:tcPr>
          <w:p w14:paraId="266135F2"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Modeling Selection 2: Dominance and equilibria</w:t>
            </w:r>
          </w:p>
        </w:tc>
        <w:tc>
          <w:tcPr>
            <w:tcW w:w="2268" w:type="dxa"/>
            <w:tcBorders>
              <w:top w:val="single" w:sz="4" w:space="0" w:color="auto"/>
              <w:left w:val="single" w:sz="4" w:space="0" w:color="auto"/>
              <w:bottom w:val="single" w:sz="4" w:space="0" w:color="auto"/>
              <w:right w:val="single" w:sz="4" w:space="0" w:color="auto"/>
            </w:tcBorders>
          </w:tcPr>
          <w:p w14:paraId="7A5F4DD1"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Ch 6.3</w:t>
            </w:r>
          </w:p>
        </w:tc>
      </w:tr>
      <w:tr w:rsidR="006C2A3F" w14:paraId="56A329D6" w14:textId="77777777" w:rsidTr="006C2A3F">
        <w:trPr>
          <w:trHeight w:val="324"/>
        </w:trPr>
        <w:tc>
          <w:tcPr>
            <w:tcW w:w="1003" w:type="dxa"/>
            <w:tcBorders>
              <w:top w:val="single" w:sz="4" w:space="0" w:color="auto"/>
              <w:left w:val="single" w:sz="4" w:space="0" w:color="auto"/>
              <w:bottom w:val="single" w:sz="4" w:space="0" w:color="auto"/>
              <w:right w:val="single" w:sz="4" w:space="0" w:color="auto"/>
            </w:tcBorders>
          </w:tcPr>
          <w:p w14:paraId="707FF41E"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6/8</w:t>
            </w:r>
          </w:p>
        </w:tc>
        <w:tc>
          <w:tcPr>
            <w:tcW w:w="1003" w:type="dxa"/>
            <w:tcBorders>
              <w:top w:val="single" w:sz="4" w:space="0" w:color="auto"/>
              <w:left w:val="single" w:sz="4" w:space="0" w:color="auto"/>
              <w:bottom w:val="single" w:sz="4" w:space="0" w:color="auto"/>
              <w:right w:val="single" w:sz="4" w:space="0" w:color="auto"/>
            </w:tcBorders>
          </w:tcPr>
          <w:p w14:paraId="77C50F8B"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M</w:t>
            </w:r>
          </w:p>
        </w:tc>
        <w:tc>
          <w:tcPr>
            <w:tcW w:w="5252" w:type="dxa"/>
            <w:tcBorders>
              <w:top w:val="single" w:sz="4" w:space="0" w:color="auto"/>
              <w:left w:val="single" w:sz="4" w:space="0" w:color="auto"/>
              <w:bottom w:val="single" w:sz="4" w:space="0" w:color="auto"/>
              <w:right w:val="single" w:sz="4" w:space="0" w:color="auto"/>
            </w:tcBorders>
          </w:tcPr>
          <w:p w14:paraId="5DF23005"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Selection Overflow/Mutation</w:t>
            </w:r>
          </w:p>
        </w:tc>
        <w:tc>
          <w:tcPr>
            <w:tcW w:w="2268" w:type="dxa"/>
            <w:tcBorders>
              <w:top w:val="single" w:sz="4" w:space="0" w:color="auto"/>
              <w:left w:val="single" w:sz="4" w:space="0" w:color="auto"/>
              <w:bottom w:val="single" w:sz="4" w:space="0" w:color="auto"/>
              <w:right w:val="single" w:sz="4" w:space="0" w:color="auto"/>
            </w:tcBorders>
          </w:tcPr>
          <w:p w14:paraId="2F2918A4"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Ch 6.4-6.5</w:t>
            </w:r>
          </w:p>
        </w:tc>
      </w:tr>
      <w:tr w:rsidR="006C2A3F" w14:paraId="430BCF73" w14:textId="77777777" w:rsidTr="006C2A3F">
        <w:tc>
          <w:tcPr>
            <w:tcW w:w="1003" w:type="dxa"/>
            <w:tcBorders>
              <w:top w:val="single" w:sz="4" w:space="0" w:color="auto"/>
              <w:left w:val="single" w:sz="4" w:space="0" w:color="auto"/>
              <w:bottom w:val="single" w:sz="4" w:space="0" w:color="auto"/>
              <w:right w:val="single" w:sz="4" w:space="0" w:color="auto"/>
            </w:tcBorders>
          </w:tcPr>
          <w:p w14:paraId="206E7171" w14:textId="77777777" w:rsidR="006C2A3F" w:rsidRDefault="006C2A3F" w:rsidP="006C2A3F">
            <w:pPr>
              <w:autoSpaceDE w:val="0"/>
              <w:autoSpaceDN w:val="0"/>
              <w:adjustRightInd w:val="0"/>
              <w:spacing w:before="0" w:after="0" w:line="240" w:lineRule="auto"/>
              <w:rPr>
                <w:rFonts w:ascii="Aptos Narrow" w:eastAsiaTheme="minorHAnsi" w:hAnsi="Aptos Narrow" w:cs="Aptos Narrow"/>
                <w:color w:val="000000"/>
                <w:sz w:val="22"/>
              </w:rPr>
            </w:pPr>
          </w:p>
        </w:tc>
        <w:tc>
          <w:tcPr>
            <w:tcW w:w="1003" w:type="dxa"/>
            <w:tcBorders>
              <w:top w:val="single" w:sz="4" w:space="0" w:color="auto"/>
              <w:left w:val="single" w:sz="4" w:space="0" w:color="auto"/>
              <w:bottom w:val="single" w:sz="4" w:space="0" w:color="auto"/>
              <w:right w:val="single" w:sz="4" w:space="0" w:color="auto"/>
            </w:tcBorders>
          </w:tcPr>
          <w:p w14:paraId="4802BAB1" w14:textId="77777777" w:rsidR="006C2A3F" w:rsidRDefault="006C2A3F" w:rsidP="006C2A3F">
            <w:pPr>
              <w:autoSpaceDE w:val="0"/>
              <w:autoSpaceDN w:val="0"/>
              <w:adjustRightInd w:val="0"/>
              <w:spacing w:before="0" w:after="0" w:line="240" w:lineRule="auto"/>
              <w:rPr>
                <w:rFonts w:ascii="Aptos Narrow" w:eastAsiaTheme="minorHAnsi" w:hAnsi="Aptos Narrow" w:cs="Aptos Narrow"/>
                <w:color w:val="000000"/>
                <w:sz w:val="22"/>
              </w:rPr>
            </w:pPr>
          </w:p>
        </w:tc>
        <w:tc>
          <w:tcPr>
            <w:tcW w:w="5252" w:type="dxa"/>
            <w:tcBorders>
              <w:top w:val="single" w:sz="4" w:space="0" w:color="auto"/>
              <w:left w:val="single" w:sz="4" w:space="0" w:color="auto"/>
              <w:bottom w:val="single" w:sz="4" w:space="0" w:color="auto"/>
              <w:right w:val="single" w:sz="4" w:space="0" w:color="auto"/>
            </w:tcBorders>
          </w:tcPr>
          <w:p w14:paraId="2BC0EC72" w14:textId="77777777" w:rsidR="006C2A3F" w:rsidRDefault="006C2A3F" w:rsidP="006C2A3F">
            <w:pPr>
              <w:autoSpaceDE w:val="0"/>
              <w:autoSpaceDN w:val="0"/>
              <w:adjustRightInd w:val="0"/>
              <w:spacing w:before="0" w:after="0" w:line="240" w:lineRule="auto"/>
              <w:rPr>
                <w:rFonts w:ascii="Aptos Narrow" w:eastAsiaTheme="minorHAnsi" w:hAnsi="Aptos Narrow" w:cs="Aptos Narrow"/>
                <w:color w:val="000000"/>
                <w:sz w:val="22"/>
              </w:rPr>
            </w:pPr>
          </w:p>
        </w:tc>
        <w:tc>
          <w:tcPr>
            <w:tcW w:w="2268" w:type="dxa"/>
            <w:tcBorders>
              <w:top w:val="single" w:sz="4" w:space="0" w:color="auto"/>
              <w:left w:val="single" w:sz="4" w:space="0" w:color="auto"/>
              <w:bottom w:val="single" w:sz="4" w:space="0" w:color="auto"/>
              <w:right w:val="single" w:sz="4" w:space="0" w:color="auto"/>
            </w:tcBorders>
          </w:tcPr>
          <w:p w14:paraId="233BAA95" w14:textId="77777777" w:rsidR="006C2A3F" w:rsidRDefault="006C2A3F" w:rsidP="006C2A3F">
            <w:pPr>
              <w:autoSpaceDE w:val="0"/>
              <w:autoSpaceDN w:val="0"/>
              <w:adjustRightInd w:val="0"/>
              <w:spacing w:before="0" w:after="0" w:line="240" w:lineRule="auto"/>
              <w:rPr>
                <w:rFonts w:ascii="Aptos Narrow" w:eastAsiaTheme="minorHAnsi" w:hAnsi="Aptos Narrow" w:cs="Aptos Narrow"/>
                <w:color w:val="000000"/>
                <w:sz w:val="22"/>
              </w:rPr>
            </w:pPr>
          </w:p>
        </w:tc>
      </w:tr>
      <w:tr w:rsidR="006C2A3F" w14:paraId="2B2B988B"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4C88E3EA"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6/9</w:t>
            </w:r>
          </w:p>
        </w:tc>
        <w:tc>
          <w:tcPr>
            <w:tcW w:w="1003" w:type="dxa"/>
            <w:tcBorders>
              <w:top w:val="single" w:sz="4" w:space="0" w:color="auto"/>
              <w:left w:val="single" w:sz="4" w:space="0" w:color="auto"/>
              <w:bottom w:val="single" w:sz="4" w:space="0" w:color="auto"/>
              <w:right w:val="single" w:sz="4" w:space="0" w:color="auto"/>
            </w:tcBorders>
          </w:tcPr>
          <w:p w14:paraId="3A9C546F"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T</w:t>
            </w:r>
          </w:p>
        </w:tc>
        <w:tc>
          <w:tcPr>
            <w:tcW w:w="5252" w:type="dxa"/>
            <w:tcBorders>
              <w:top w:val="single" w:sz="4" w:space="0" w:color="auto"/>
              <w:left w:val="single" w:sz="4" w:space="0" w:color="auto"/>
              <w:bottom w:val="single" w:sz="4" w:space="0" w:color="auto"/>
              <w:right w:val="single" w:sz="4" w:space="0" w:color="auto"/>
            </w:tcBorders>
          </w:tcPr>
          <w:p w14:paraId="1A600AA8"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Drift/Migration</w:t>
            </w:r>
          </w:p>
        </w:tc>
        <w:tc>
          <w:tcPr>
            <w:tcW w:w="2268" w:type="dxa"/>
            <w:tcBorders>
              <w:top w:val="single" w:sz="4" w:space="0" w:color="auto"/>
              <w:left w:val="single" w:sz="4" w:space="0" w:color="auto"/>
              <w:bottom w:val="single" w:sz="4" w:space="0" w:color="auto"/>
              <w:right w:val="single" w:sz="4" w:space="0" w:color="auto"/>
            </w:tcBorders>
          </w:tcPr>
          <w:p w14:paraId="71858AD2"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Ch 7.1-7.3</w:t>
            </w:r>
          </w:p>
        </w:tc>
      </w:tr>
      <w:tr w:rsidR="006C2A3F" w14:paraId="06136F54"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4287E8E2"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6/10</w:t>
            </w:r>
          </w:p>
        </w:tc>
        <w:tc>
          <w:tcPr>
            <w:tcW w:w="1003" w:type="dxa"/>
            <w:tcBorders>
              <w:top w:val="single" w:sz="4" w:space="0" w:color="auto"/>
              <w:left w:val="single" w:sz="4" w:space="0" w:color="auto"/>
              <w:bottom w:val="single" w:sz="4" w:space="0" w:color="auto"/>
              <w:right w:val="single" w:sz="4" w:space="0" w:color="auto"/>
            </w:tcBorders>
          </w:tcPr>
          <w:p w14:paraId="72FDFE84"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W</w:t>
            </w:r>
          </w:p>
        </w:tc>
        <w:tc>
          <w:tcPr>
            <w:tcW w:w="5252" w:type="dxa"/>
            <w:tcBorders>
              <w:top w:val="single" w:sz="4" w:space="0" w:color="auto"/>
              <w:left w:val="single" w:sz="4" w:space="0" w:color="auto"/>
              <w:bottom w:val="single" w:sz="4" w:space="0" w:color="auto"/>
              <w:right w:val="single" w:sz="4" w:space="0" w:color="auto"/>
            </w:tcBorders>
          </w:tcPr>
          <w:p w14:paraId="1519F4AF"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Drift/Migration/Nonrandom mating</w:t>
            </w:r>
          </w:p>
        </w:tc>
        <w:tc>
          <w:tcPr>
            <w:tcW w:w="2268" w:type="dxa"/>
            <w:tcBorders>
              <w:top w:val="single" w:sz="4" w:space="0" w:color="auto"/>
              <w:left w:val="single" w:sz="4" w:space="0" w:color="auto"/>
              <w:bottom w:val="single" w:sz="4" w:space="0" w:color="auto"/>
              <w:right w:val="single" w:sz="4" w:space="0" w:color="auto"/>
            </w:tcBorders>
          </w:tcPr>
          <w:p w14:paraId="1FCC9240"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Ch 7.4</w:t>
            </w:r>
          </w:p>
        </w:tc>
      </w:tr>
      <w:tr w:rsidR="006C2A3F" w14:paraId="65B4C4FC"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32A2A755"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6/11</w:t>
            </w:r>
          </w:p>
        </w:tc>
        <w:tc>
          <w:tcPr>
            <w:tcW w:w="1003" w:type="dxa"/>
            <w:tcBorders>
              <w:top w:val="single" w:sz="4" w:space="0" w:color="auto"/>
              <w:left w:val="single" w:sz="4" w:space="0" w:color="auto"/>
              <w:bottom w:val="single" w:sz="4" w:space="0" w:color="auto"/>
              <w:right w:val="single" w:sz="4" w:space="0" w:color="auto"/>
            </w:tcBorders>
          </w:tcPr>
          <w:p w14:paraId="24FA3C1A"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Th</w:t>
            </w:r>
          </w:p>
        </w:tc>
        <w:tc>
          <w:tcPr>
            <w:tcW w:w="5252" w:type="dxa"/>
            <w:tcBorders>
              <w:top w:val="single" w:sz="4" w:space="0" w:color="auto"/>
              <w:left w:val="single" w:sz="4" w:space="0" w:color="auto"/>
              <w:bottom w:val="single" w:sz="4" w:space="0" w:color="auto"/>
              <w:right w:val="single" w:sz="4" w:space="0" w:color="auto"/>
            </w:tcBorders>
          </w:tcPr>
          <w:p w14:paraId="2EE06B37"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b/>
                <w:bCs/>
                <w:color w:val="000000"/>
                <w:sz w:val="22"/>
              </w:rPr>
              <w:t>Discussion:</w:t>
            </w:r>
            <w:r>
              <w:rPr>
                <w:rFonts w:ascii="Aptos Narrow" w:eastAsiaTheme="minorHAnsi" w:hAnsi="Aptos Narrow" w:cs="Aptos Narrow"/>
                <w:color w:val="000000"/>
                <w:sz w:val="22"/>
              </w:rPr>
              <w:t xml:space="preserve"> Working with population genetic models 2</w:t>
            </w:r>
          </w:p>
        </w:tc>
        <w:tc>
          <w:tcPr>
            <w:tcW w:w="2268" w:type="dxa"/>
            <w:tcBorders>
              <w:top w:val="single" w:sz="4" w:space="0" w:color="auto"/>
              <w:left w:val="single" w:sz="4" w:space="0" w:color="auto"/>
              <w:bottom w:val="single" w:sz="4" w:space="0" w:color="auto"/>
              <w:right w:val="single" w:sz="4" w:space="0" w:color="auto"/>
            </w:tcBorders>
          </w:tcPr>
          <w:p w14:paraId="727DF88A" w14:textId="77777777" w:rsidR="006C2A3F" w:rsidRDefault="006C2A3F">
            <w:pPr>
              <w:autoSpaceDE w:val="0"/>
              <w:autoSpaceDN w:val="0"/>
              <w:adjustRightInd w:val="0"/>
              <w:spacing w:before="0" w:after="0" w:line="240" w:lineRule="auto"/>
              <w:jc w:val="right"/>
              <w:rPr>
                <w:rFonts w:ascii="Aptos Narrow" w:eastAsiaTheme="minorHAnsi" w:hAnsi="Aptos Narrow" w:cs="Aptos Narrow"/>
                <w:color w:val="000000"/>
                <w:sz w:val="22"/>
              </w:rPr>
            </w:pPr>
          </w:p>
        </w:tc>
      </w:tr>
      <w:tr w:rsidR="006C2A3F" w14:paraId="5B42DDAC"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62F5E551"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6/12</w:t>
            </w:r>
          </w:p>
        </w:tc>
        <w:tc>
          <w:tcPr>
            <w:tcW w:w="1003" w:type="dxa"/>
            <w:tcBorders>
              <w:top w:val="single" w:sz="4" w:space="0" w:color="auto"/>
              <w:left w:val="single" w:sz="4" w:space="0" w:color="auto"/>
              <w:bottom w:val="single" w:sz="4" w:space="0" w:color="auto"/>
              <w:right w:val="single" w:sz="4" w:space="0" w:color="auto"/>
            </w:tcBorders>
          </w:tcPr>
          <w:p w14:paraId="0E6B323D"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F</w:t>
            </w:r>
          </w:p>
        </w:tc>
        <w:tc>
          <w:tcPr>
            <w:tcW w:w="5252" w:type="dxa"/>
            <w:tcBorders>
              <w:top w:val="single" w:sz="4" w:space="0" w:color="auto"/>
              <w:left w:val="single" w:sz="4" w:space="0" w:color="auto"/>
              <w:bottom w:val="single" w:sz="4" w:space="0" w:color="auto"/>
              <w:right w:val="single" w:sz="4" w:space="0" w:color="auto"/>
            </w:tcBorders>
          </w:tcPr>
          <w:p w14:paraId="41731185"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Shifting Balance</w:t>
            </w:r>
          </w:p>
        </w:tc>
        <w:tc>
          <w:tcPr>
            <w:tcW w:w="2268" w:type="dxa"/>
            <w:tcBorders>
              <w:top w:val="single" w:sz="4" w:space="0" w:color="auto"/>
              <w:left w:val="single" w:sz="4" w:space="0" w:color="auto"/>
              <w:bottom w:val="single" w:sz="4" w:space="0" w:color="auto"/>
              <w:right w:val="single" w:sz="4" w:space="0" w:color="auto"/>
            </w:tcBorders>
          </w:tcPr>
          <w:p w14:paraId="76740077" w14:textId="643978B5" w:rsidR="006C2A3F" w:rsidRDefault="00281C13">
            <w:pPr>
              <w:autoSpaceDE w:val="0"/>
              <w:autoSpaceDN w:val="0"/>
              <w:adjustRightInd w:val="0"/>
              <w:spacing w:before="0" w:after="0" w:line="240" w:lineRule="auto"/>
              <w:rPr>
                <w:rFonts w:ascii="Aptos Narrow" w:eastAsiaTheme="minorHAnsi" w:hAnsi="Aptos Narrow" w:cs="Aptos Narrow"/>
                <w:color w:val="000000"/>
                <w:sz w:val="22"/>
              </w:rPr>
            </w:pPr>
            <w:hyperlink r:id="rId12" w:history="1">
              <w:r w:rsidR="006C2A3F" w:rsidRPr="00281C13">
                <w:rPr>
                  <w:rStyle w:val="Hyperlink"/>
                  <w:rFonts w:ascii="Aptos Narrow" w:eastAsiaTheme="minorHAnsi" w:hAnsi="Aptos Narrow" w:cs="Aptos Narrow"/>
                  <w:sz w:val="22"/>
                </w:rPr>
                <w:t>Sewall Wright's Criticism of the gene's-eye view of evolution: J. Arvid Ågren</w:t>
              </w:r>
            </w:hyperlink>
          </w:p>
        </w:tc>
      </w:tr>
      <w:tr w:rsidR="006C2A3F" w14:paraId="51FCA7D8"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2F3F06D9"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6/13</w:t>
            </w:r>
          </w:p>
        </w:tc>
        <w:tc>
          <w:tcPr>
            <w:tcW w:w="1003" w:type="dxa"/>
            <w:tcBorders>
              <w:top w:val="single" w:sz="4" w:space="0" w:color="auto"/>
              <w:left w:val="single" w:sz="4" w:space="0" w:color="auto"/>
              <w:bottom w:val="single" w:sz="4" w:space="0" w:color="auto"/>
              <w:right w:val="single" w:sz="4" w:space="0" w:color="auto"/>
            </w:tcBorders>
          </w:tcPr>
          <w:p w14:paraId="1FF673DF"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Sat</w:t>
            </w:r>
          </w:p>
        </w:tc>
        <w:tc>
          <w:tcPr>
            <w:tcW w:w="5252" w:type="dxa"/>
            <w:tcBorders>
              <w:top w:val="single" w:sz="4" w:space="0" w:color="auto"/>
              <w:left w:val="single" w:sz="4" w:space="0" w:color="auto"/>
              <w:bottom w:val="single" w:sz="4" w:space="0" w:color="auto"/>
              <w:right w:val="single" w:sz="4" w:space="0" w:color="auto"/>
            </w:tcBorders>
          </w:tcPr>
          <w:p w14:paraId="4CC7FEF6" w14:textId="77777777" w:rsidR="006C2A3F" w:rsidRDefault="006C2A3F">
            <w:pPr>
              <w:autoSpaceDE w:val="0"/>
              <w:autoSpaceDN w:val="0"/>
              <w:adjustRightInd w:val="0"/>
              <w:spacing w:before="0" w:after="0" w:line="240" w:lineRule="auto"/>
              <w:rPr>
                <w:rFonts w:ascii="Aptos Narrow" w:eastAsiaTheme="minorHAnsi" w:hAnsi="Aptos Narrow" w:cs="Aptos Narrow"/>
                <w:i/>
                <w:iCs/>
                <w:color w:val="000000"/>
                <w:sz w:val="22"/>
              </w:rPr>
            </w:pPr>
            <w:r>
              <w:rPr>
                <w:rFonts w:ascii="Aptos Narrow" w:eastAsiaTheme="minorHAnsi" w:hAnsi="Aptos Narrow" w:cs="Aptos Narrow"/>
                <w:i/>
                <w:iCs/>
                <w:color w:val="000000"/>
                <w:sz w:val="22"/>
              </w:rPr>
              <w:t>Exam 1</w:t>
            </w:r>
          </w:p>
        </w:tc>
        <w:tc>
          <w:tcPr>
            <w:tcW w:w="2268" w:type="dxa"/>
            <w:tcBorders>
              <w:top w:val="single" w:sz="4" w:space="0" w:color="auto"/>
              <w:left w:val="single" w:sz="4" w:space="0" w:color="auto"/>
              <w:bottom w:val="single" w:sz="4" w:space="0" w:color="auto"/>
              <w:right w:val="single" w:sz="4" w:space="0" w:color="auto"/>
            </w:tcBorders>
          </w:tcPr>
          <w:p w14:paraId="2F8D121D" w14:textId="77777777" w:rsidR="006C2A3F" w:rsidRDefault="006C2A3F">
            <w:pPr>
              <w:autoSpaceDE w:val="0"/>
              <w:autoSpaceDN w:val="0"/>
              <w:adjustRightInd w:val="0"/>
              <w:spacing w:before="0" w:after="0" w:line="240" w:lineRule="auto"/>
              <w:jc w:val="right"/>
              <w:rPr>
                <w:rFonts w:ascii="Aptos Narrow" w:eastAsiaTheme="minorHAnsi" w:hAnsi="Aptos Narrow" w:cs="Aptos Narrow"/>
                <w:color w:val="000000"/>
                <w:sz w:val="22"/>
              </w:rPr>
            </w:pPr>
          </w:p>
        </w:tc>
      </w:tr>
      <w:tr w:rsidR="006C2A3F" w14:paraId="4A793D84"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64BFE3FB"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6/14</w:t>
            </w:r>
          </w:p>
        </w:tc>
        <w:tc>
          <w:tcPr>
            <w:tcW w:w="1003" w:type="dxa"/>
            <w:tcBorders>
              <w:top w:val="single" w:sz="4" w:space="0" w:color="auto"/>
              <w:left w:val="single" w:sz="4" w:space="0" w:color="auto"/>
              <w:bottom w:val="single" w:sz="4" w:space="0" w:color="auto"/>
              <w:right w:val="single" w:sz="4" w:space="0" w:color="auto"/>
            </w:tcBorders>
          </w:tcPr>
          <w:p w14:paraId="3099FE35"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Sun</w:t>
            </w:r>
          </w:p>
        </w:tc>
        <w:tc>
          <w:tcPr>
            <w:tcW w:w="5252" w:type="dxa"/>
            <w:tcBorders>
              <w:top w:val="single" w:sz="4" w:space="0" w:color="auto"/>
              <w:left w:val="single" w:sz="4" w:space="0" w:color="auto"/>
              <w:bottom w:val="single" w:sz="4" w:space="0" w:color="auto"/>
              <w:right w:val="single" w:sz="4" w:space="0" w:color="auto"/>
            </w:tcBorders>
          </w:tcPr>
          <w:p w14:paraId="1EBA11EB" w14:textId="77777777" w:rsidR="006C2A3F" w:rsidRDefault="006C2A3F">
            <w:pPr>
              <w:autoSpaceDE w:val="0"/>
              <w:autoSpaceDN w:val="0"/>
              <w:adjustRightInd w:val="0"/>
              <w:spacing w:before="0" w:after="0" w:line="240" w:lineRule="auto"/>
              <w:rPr>
                <w:rFonts w:ascii="Aptos Narrow" w:eastAsiaTheme="minorHAnsi" w:hAnsi="Aptos Narrow" w:cs="Aptos Narrow"/>
                <w:i/>
                <w:iCs/>
                <w:color w:val="000000"/>
                <w:sz w:val="22"/>
              </w:rPr>
            </w:pPr>
            <w:r>
              <w:rPr>
                <w:rFonts w:ascii="Aptos Narrow" w:eastAsiaTheme="minorHAnsi" w:hAnsi="Aptos Narrow" w:cs="Aptos Narrow"/>
                <w:i/>
                <w:iCs/>
                <w:color w:val="000000"/>
                <w:sz w:val="22"/>
              </w:rPr>
              <w:t>Exam 1</w:t>
            </w:r>
          </w:p>
        </w:tc>
        <w:tc>
          <w:tcPr>
            <w:tcW w:w="2268" w:type="dxa"/>
            <w:tcBorders>
              <w:top w:val="single" w:sz="4" w:space="0" w:color="auto"/>
              <w:left w:val="single" w:sz="4" w:space="0" w:color="auto"/>
              <w:bottom w:val="single" w:sz="4" w:space="0" w:color="auto"/>
              <w:right w:val="single" w:sz="4" w:space="0" w:color="auto"/>
            </w:tcBorders>
          </w:tcPr>
          <w:p w14:paraId="634E35F7" w14:textId="77777777" w:rsidR="006C2A3F" w:rsidRDefault="006C2A3F">
            <w:pPr>
              <w:autoSpaceDE w:val="0"/>
              <w:autoSpaceDN w:val="0"/>
              <w:adjustRightInd w:val="0"/>
              <w:spacing w:before="0" w:after="0" w:line="240" w:lineRule="auto"/>
              <w:jc w:val="right"/>
              <w:rPr>
                <w:rFonts w:ascii="Aptos Narrow" w:eastAsiaTheme="minorHAnsi" w:hAnsi="Aptos Narrow" w:cs="Aptos Narrow"/>
                <w:color w:val="000000"/>
                <w:sz w:val="22"/>
              </w:rPr>
            </w:pPr>
          </w:p>
        </w:tc>
      </w:tr>
      <w:tr w:rsidR="006C2A3F" w14:paraId="68266A87"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2839C34D"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6/15</w:t>
            </w:r>
          </w:p>
        </w:tc>
        <w:tc>
          <w:tcPr>
            <w:tcW w:w="1003" w:type="dxa"/>
            <w:tcBorders>
              <w:top w:val="single" w:sz="4" w:space="0" w:color="auto"/>
              <w:left w:val="single" w:sz="4" w:space="0" w:color="auto"/>
              <w:bottom w:val="single" w:sz="4" w:space="0" w:color="auto"/>
              <w:right w:val="single" w:sz="4" w:space="0" w:color="auto"/>
            </w:tcBorders>
          </w:tcPr>
          <w:p w14:paraId="4B062C5A"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M</w:t>
            </w:r>
          </w:p>
        </w:tc>
        <w:tc>
          <w:tcPr>
            <w:tcW w:w="5252" w:type="dxa"/>
            <w:tcBorders>
              <w:top w:val="single" w:sz="4" w:space="0" w:color="auto"/>
              <w:left w:val="single" w:sz="4" w:space="0" w:color="auto"/>
              <w:bottom w:val="single" w:sz="4" w:space="0" w:color="auto"/>
              <w:right w:val="single" w:sz="4" w:space="0" w:color="auto"/>
            </w:tcBorders>
          </w:tcPr>
          <w:p w14:paraId="46E04832"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Quantitative Genetics 1: Genetics of continuous traits</w:t>
            </w:r>
          </w:p>
        </w:tc>
        <w:tc>
          <w:tcPr>
            <w:tcW w:w="2268" w:type="dxa"/>
            <w:tcBorders>
              <w:top w:val="single" w:sz="4" w:space="0" w:color="auto"/>
              <w:left w:val="single" w:sz="4" w:space="0" w:color="auto"/>
              <w:bottom w:val="single" w:sz="4" w:space="0" w:color="auto"/>
              <w:right w:val="single" w:sz="4" w:space="0" w:color="auto"/>
            </w:tcBorders>
          </w:tcPr>
          <w:p w14:paraId="253E754A"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Ch 9.1;9.3</w:t>
            </w:r>
          </w:p>
        </w:tc>
      </w:tr>
      <w:tr w:rsidR="006C2A3F" w14:paraId="22DC0242"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24D1A44C"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6/16</w:t>
            </w:r>
          </w:p>
        </w:tc>
        <w:tc>
          <w:tcPr>
            <w:tcW w:w="1003" w:type="dxa"/>
            <w:tcBorders>
              <w:top w:val="single" w:sz="4" w:space="0" w:color="auto"/>
              <w:left w:val="single" w:sz="4" w:space="0" w:color="auto"/>
              <w:bottom w:val="single" w:sz="4" w:space="0" w:color="auto"/>
              <w:right w:val="single" w:sz="4" w:space="0" w:color="auto"/>
            </w:tcBorders>
          </w:tcPr>
          <w:p w14:paraId="1998B6A0"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T</w:t>
            </w:r>
          </w:p>
        </w:tc>
        <w:tc>
          <w:tcPr>
            <w:tcW w:w="5252" w:type="dxa"/>
            <w:tcBorders>
              <w:top w:val="single" w:sz="4" w:space="0" w:color="auto"/>
              <w:left w:val="single" w:sz="4" w:space="0" w:color="auto"/>
              <w:bottom w:val="single" w:sz="4" w:space="0" w:color="auto"/>
              <w:right w:val="single" w:sz="4" w:space="0" w:color="auto"/>
            </w:tcBorders>
          </w:tcPr>
          <w:p w14:paraId="12A2E8C0"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Quantitative Genetics 2: Selection on continuous traits</w:t>
            </w:r>
          </w:p>
        </w:tc>
        <w:tc>
          <w:tcPr>
            <w:tcW w:w="2268" w:type="dxa"/>
            <w:tcBorders>
              <w:top w:val="single" w:sz="4" w:space="0" w:color="auto"/>
              <w:left w:val="single" w:sz="4" w:space="0" w:color="auto"/>
              <w:bottom w:val="single" w:sz="4" w:space="0" w:color="auto"/>
              <w:right w:val="single" w:sz="4" w:space="0" w:color="auto"/>
            </w:tcBorders>
          </w:tcPr>
          <w:p w14:paraId="0EC7D250"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Ch 9.4-9.7</w:t>
            </w:r>
          </w:p>
        </w:tc>
      </w:tr>
      <w:tr w:rsidR="006C2A3F" w14:paraId="23F12A21"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6D4F647B"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6/17</w:t>
            </w:r>
          </w:p>
        </w:tc>
        <w:tc>
          <w:tcPr>
            <w:tcW w:w="1003" w:type="dxa"/>
            <w:tcBorders>
              <w:top w:val="single" w:sz="4" w:space="0" w:color="auto"/>
              <w:left w:val="single" w:sz="4" w:space="0" w:color="auto"/>
              <w:bottom w:val="single" w:sz="4" w:space="0" w:color="auto"/>
              <w:right w:val="single" w:sz="4" w:space="0" w:color="auto"/>
            </w:tcBorders>
          </w:tcPr>
          <w:p w14:paraId="19CEBFF7"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W</w:t>
            </w:r>
          </w:p>
        </w:tc>
        <w:tc>
          <w:tcPr>
            <w:tcW w:w="5252" w:type="dxa"/>
            <w:tcBorders>
              <w:top w:val="single" w:sz="4" w:space="0" w:color="auto"/>
              <w:left w:val="single" w:sz="4" w:space="0" w:color="auto"/>
              <w:bottom w:val="single" w:sz="4" w:space="0" w:color="auto"/>
              <w:right w:val="single" w:sz="4" w:space="0" w:color="auto"/>
            </w:tcBorders>
          </w:tcPr>
          <w:p w14:paraId="2BA7352F"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Evolution of Sex</w:t>
            </w:r>
          </w:p>
        </w:tc>
        <w:tc>
          <w:tcPr>
            <w:tcW w:w="2268" w:type="dxa"/>
            <w:tcBorders>
              <w:top w:val="single" w:sz="4" w:space="0" w:color="auto"/>
              <w:left w:val="single" w:sz="4" w:space="0" w:color="auto"/>
              <w:bottom w:val="single" w:sz="4" w:space="0" w:color="auto"/>
              <w:right w:val="single" w:sz="4" w:space="0" w:color="auto"/>
            </w:tcBorders>
          </w:tcPr>
          <w:p w14:paraId="48B0065E"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Ch 8.3</w:t>
            </w:r>
          </w:p>
        </w:tc>
      </w:tr>
      <w:tr w:rsidR="006C2A3F" w14:paraId="138D44F7"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75E9EFA1"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6/18</w:t>
            </w:r>
          </w:p>
        </w:tc>
        <w:tc>
          <w:tcPr>
            <w:tcW w:w="1003" w:type="dxa"/>
            <w:tcBorders>
              <w:top w:val="single" w:sz="4" w:space="0" w:color="auto"/>
              <w:left w:val="single" w:sz="4" w:space="0" w:color="auto"/>
              <w:bottom w:val="single" w:sz="4" w:space="0" w:color="auto"/>
              <w:right w:val="single" w:sz="4" w:space="0" w:color="auto"/>
            </w:tcBorders>
          </w:tcPr>
          <w:p w14:paraId="2A9AE3CF"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Th</w:t>
            </w:r>
          </w:p>
        </w:tc>
        <w:tc>
          <w:tcPr>
            <w:tcW w:w="5252" w:type="dxa"/>
            <w:tcBorders>
              <w:top w:val="single" w:sz="4" w:space="0" w:color="auto"/>
              <w:left w:val="single" w:sz="4" w:space="0" w:color="auto"/>
              <w:bottom w:val="single" w:sz="4" w:space="0" w:color="auto"/>
              <w:right w:val="single" w:sz="4" w:space="0" w:color="auto"/>
            </w:tcBorders>
          </w:tcPr>
          <w:p w14:paraId="13223A78"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b/>
                <w:bCs/>
                <w:color w:val="000000"/>
                <w:sz w:val="22"/>
              </w:rPr>
              <w:t>Discussion:</w:t>
            </w:r>
            <w:r>
              <w:rPr>
                <w:rFonts w:ascii="Aptos Narrow" w:eastAsiaTheme="minorHAnsi" w:hAnsi="Aptos Narrow" w:cs="Aptos Narrow"/>
                <w:color w:val="000000"/>
                <w:sz w:val="22"/>
              </w:rPr>
              <w:t xml:space="preserve"> Evolution of Continuous variation</w:t>
            </w:r>
          </w:p>
        </w:tc>
        <w:tc>
          <w:tcPr>
            <w:tcW w:w="2268" w:type="dxa"/>
            <w:tcBorders>
              <w:top w:val="single" w:sz="4" w:space="0" w:color="auto"/>
              <w:left w:val="single" w:sz="4" w:space="0" w:color="auto"/>
              <w:bottom w:val="single" w:sz="4" w:space="0" w:color="auto"/>
              <w:right w:val="single" w:sz="4" w:space="0" w:color="auto"/>
            </w:tcBorders>
          </w:tcPr>
          <w:p w14:paraId="2329BEE6" w14:textId="77777777" w:rsidR="006C2A3F" w:rsidRDefault="006C2A3F">
            <w:pPr>
              <w:autoSpaceDE w:val="0"/>
              <w:autoSpaceDN w:val="0"/>
              <w:adjustRightInd w:val="0"/>
              <w:spacing w:before="0" w:after="0" w:line="240" w:lineRule="auto"/>
              <w:jc w:val="right"/>
              <w:rPr>
                <w:rFonts w:ascii="Aptos Narrow" w:eastAsiaTheme="minorHAnsi" w:hAnsi="Aptos Narrow" w:cs="Aptos Narrow"/>
                <w:color w:val="000000"/>
                <w:sz w:val="22"/>
              </w:rPr>
            </w:pPr>
          </w:p>
        </w:tc>
      </w:tr>
      <w:tr w:rsidR="006C2A3F" w14:paraId="3CC5BE86"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2D9B6F2E"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6/19</w:t>
            </w:r>
          </w:p>
        </w:tc>
        <w:tc>
          <w:tcPr>
            <w:tcW w:w="1003" w:type="dxa"/>
            <w:tcBorders>
              <w:top w:val="single" w:sz="4" w:space="0" w:color="auto"/>
              <w:left w:val="single" w:sz="4" w:space="0" w:color="auto"/>
              <w:bottom w:val="single" w:sz="4" w:space="0" w:color="auto"/>
              <w:right w:val="single" w:sz="4" w:space="0" w:color="auto"/>
            </w:tcBorders>
          </w:tcPr>
          <w:p w14:paraId="3F04FB12"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F</w:t>
            </w:r>
          </w:p>
        </w:tc>
        <w:tc>
          <w:tcPr>
            <w:tcW w:w="5252" w:type="dxa"/>
            <w:tcBorders>
              <w:top w:val="single" w:sz="4" w:space="0" w:color="auto"/>
              <w:left w:val="single" w:sz="4" w:space="0" w:color="auto"/>
              <w:bottom w:val="single" w:sz="4" w:space="0" w:color="auto"/>
              <w:right w:val="single" w:sz="4" w:space="0" w:color="auto"/>
            </w:tcBorders>
          </w:tcPr>
          <w:p w14:paraId="3D20C6B1"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No class: Happy Juneteenth!</w:t>
            </w:r>
          </w:p>
        </w:tc>
        <w:tc>
          <w:tcPr>
            <w:tcW w:w="2268" w:type="dxa"/>
            <w:tcBorders>
              <w:top w:val="single" w:sz="4" w:space="0" w:color="auto"/>
              <w:left w:val="single" w:sz="4" w:space="0" w:color="auto"/>
              <w:bottom w:val="single" w:sz="4" w:space="0" w:color="auto"/>
              <w:right w:val="single" w:sz="4" w:space="0" w:color="auto"/>
            </w:tcBorders>
          </w:tcPr>
          <w:p w14:paraId="2D735662" w14:textId="77777777" w:rsidR="006C2A3F" w:rsidRDefault="006C2A3F">
            <w:pPr>
              <w:autoSpaceDE w:val="0"/>
              <w:autoSpaceDN w:val="0"/>
              <w:adjustRightInd w:val="0"/>
              <w:spacing w:before="0" w:after="0" w:line="240" w:lineRule="auto"/>
              <w:jc w:val="right"/>
              <w:rPr>
                <w:rFonts w:ascii="Aptos Narrow" w:eastAsiaTheme="minorHAnsi" w:hAnsi="Aptos Narrow" w:cs="Aptos Narrow"/>
                <w:color w:val="000000"/>
                <w:sz w:val="22"/>
              </w:rPr>
            </w:pPr>
          </w:p>
        </w:tc>
      </w:tr>
      <w:tr w:rsidR="006C2A3F" w14:paraId="77317AC0"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092AFB1E"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6/22</w:t>
            </w:r>
          </w:p>
        </w:tc>
        <w:tc>
          <w:tcPr>
            <w:tcW w:w="1003" w:type="dxa"/>
            <w:tcBorders>
              <w:top w:val="single" w:sz="4" w:space="0" w:color="auto"/>
              <w:left w:val="single" w:sz="4" w:space="0" w:color="auto"/>
              <w:bottom w:val="single" w:sz="4" w:space="0" w:color="auto"/>
              <w:right w:val="single" w:sz="4" w:space="0" w:color="auto"/>
            </w:tcBorders>
          </w:tcPr>
          <w:p w14:paraId="50F0589B"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M</w:t>
            </w:r>
          </w:p>
        </w:tc>
        <w:tc>
          <w:tcPr>
            <w:tcW w:w="5252" w:type="dxa"/>
            <w:tcBorders>
              <w:top w:val="single" w:sz="4" w:space="0" w:color="auto"/>
              <w:left w:val="single" w:sz="4" w:space="0" w:color="auto"/>
              <w:bottom w:val="single" w:sz="4" w:space="0" w:color="auto"/>
              <w:right w:val="single" w:sz="4" w:space="0" w:color="auto"/>
            </w:tcBorders>
          </w:tcPr>
          <w:p w14:paraId="2F8420AE"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Speciation</w:t>
            </w:r>
          </w:p>
        </w:tc>
        <w:tc>
          <w:tcPr>
            <w:tcW w:w="2268" w:type="dxa"/>
            <w:tcBorders>
              <w:top w:val="single" w:sz="4" w:space="0" w:color="auto"/>
              <w:left w:val="single" w:sz="4" w:space="0" w:color="auto"/>
              <w:bottom w:val="single" w:sz="4" w:space="0" w:color="auto"/>
              <w:right w:val="single" w:sz="4" w:space="0" w:color="auto"/>
            </w:tcBorders>
          </w:tcPr>
          <w:p w14:paraId="7AE67C0A"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Ch 16</w:t>
            </w:r>
          </w:p>
        </w:tc>
      </w:tr>
      <w:tr w:rsidR="006C2A3F" w14:paraId="09392307"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403EFFFA"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6/23</w:t>
            </w:r>
          </w:p>
        </w:tc>
        <w:tc>
          <w:tcPr>
            <w:tcW w:w="1003" w:type="dxa"/>
            <w:tcBorders>
              <w:top w:val="single" w:sz="4" w:space="0" w:color="auto"/>
              <w:left w:val="single" w:sz="4" w:space="0" w:color="auto"/>
              <w:bottom w:val="single" w:sz="4" w:space="0" w:color="auto"/>
              <w:right w:val="single" w:sz="4" w:space="0" w:color="auto"/>
            </w:tcBorders>
          </w:tcPr>
          <w:p w14:paraId="4BEEE6C5"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T</w:t>
            </w:r>
          </w:p>
        </w:tc>
        <w:tc>
          <w:tcPr>
            <w:tcW w:w="5252" w:type="dxa"/>
            <w:tcBorders>
              <w:top w:val="single" w:sz="4" w:space="0" w:color="auto"/>
              <w:left w:val="single" w:sz="4" w:space="0" w:color="auto"/>
              <w:bottom w:val="single" w:sz="4" w:space="0" w:color="auto"/>
              <w:right w:val="single" w:sz="4" w:space="0" w:color="auto"/>
            </w:tcBorders>
          </w:tcPr>
          <w:p w14:paraId="27180250"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Coevolution</w:t>
            </w:r>
          </w:p>
        </w:tc>
        <w:tc>
          <w:tcPr>
            <w:tcW w:w="2268" w:type="dxa"/>
            <w:tcBorders>
              <w:top w:val="single" w:sz="4" w:space="0" w:color="auto"/>
              <w:left w:val="single" w:sz="4" w:space="0" w:color="auto"/>
              <w:bottom w:val="single" w:sz="4" w:space="0" w:color="auto"/>
              <w:right w:val="single" w:sz="4" w:space="0" w:color="auto"/>
            </w:tcBorders>
          </w:tcPr>
          <w:p w14:paraId="5F1D7C5F" w14:textId="6535ED3D" w:rsidR="006C2A3F" w:rsidRPr="00E30C5F" w:rsidRDefault="00281C13" w:rsidP="006C2A3F">
            <w:pPr>
              <w:autoSpaceDE w:val="0"/>
              <w:autoSpaceDN w:val="0"/>
              <w:adjustRightInd w:val="0"/>
              <w:spacing w:before="0" w:after="0" w:line="240" w:lineRule="auto"/>
              <w:rPr>
                <w:rFonts w:ascii="Aptos Narrow" w:eastAsiaTheme="minorHAnsi" w:hAnsi="Aptos Narrow" w:cs="Aptos Narrow"/>
                <w:color w:val="000000"/>
                <w:sz w:val="22"/>
              </w:rPr>
            </w:pPr>
            <w:hyperlink r:id="rId13" w:history="1">
              <w:r w:rsidR="00E30C5F" w:rsidRPr="00281C13">
                <w:rPr>
                  <w:rStyle w:val="Hyperlink"/>
                  <w:rFonts w:ascii="Aptos Narrow" w:eastAsiaTheme="minorHAnsi" w:hAnsi="Aptos Narrow" w:cs="Aptos Narrow"/>
                  <w:sz w:val="22"/>
                </w:rPr>
                <w:t>Don't ask “when is it coevolution?”—ask “how?”</w:t>
              </w:r>
              <w:r w:rsidR="00E30C5F" w:rsidRPr="00281C13">
                <w:rPr>
                  <w:rStyle w:val="Hyperlink"/>
                  <w:rFonts w:ascii="Aptos Narrow" w:eastAsiaTheme="minorHAnsi" w:hAnsi="Aptos Narrow" w:cs="Aptos Narrow"/>
                  <w:sz w:val="22"/>
                </w:rPr>
                <w:t>: J. Yoder</w:t>
              </w:r>
            </w:hyperlink>
          </w:p>
        </w:tc>
      </w:tr>
      <w:tr w:rsidR="006C2A3F" w14:paraId="77CC0843"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70018733"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6/24</w:t>
            </w:r>
          </w:p>
        </w:tc>
        <w:tc>
          <w:tcPr>
            <w:tcW w:w="1003" w:type="dxa"/>
            <w:tcBorders>
              <w:top w:val="single" w:sz="4" w:space="0" w:color="auto"/>
              <w:left w:val="single" w:sz="4" w:space="0" w:color="auto"/>
              <w:bottom w:val="single" w:sz="4" w:space="0" w:color="auto"/>
              <w:right w:val="single" w:sz="4" w:space="0" w:color="auto"/>
            </w:tcBorders>
          </w:tcPr>
          <w:p w14:paraId="05ACB08F"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W</w:t>
            </w:r>
          </w:p>
        </w:tc>
        <w:tc>
          <w:tcPr>
            <w:tcW w:w="5252" w:type="dxa"/>
            <w:tcBorders>
              <w:top w:val="single" w:sz="4" w:space="0" w:color="auto"/>
              <w:left w:val="single" w:sz="4" w:space="0" w:color="auto"/>
              <w:bottom w:val="single" w:sz="4" w:space="0" w:color="auto"/>
              <w:right w:val="single" w:sz="4" w:space="0" w:color="auto"/>
            </w:tcBorders>
          </w:tcPr>
          <w:p w14:paraId="4CFE0955"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Macroevolution</w:t>
            </w:r>
          </w:p>
        </w:tc>
        <w:tc>
          <w:tcPr>
            <w:tcW w:w="2268" w:type="dxa"/>
            <w:tcBorders>
              <w:top w:val="single" w:sz="4" w:space="0" w:color="auto"/>
              <w:left w:val="single" w:sz="4" w:space="0" w:color="auto"/>
              <w:bottom w:val="single" w:sz="4" w:space="0" w:color="auto"/>
              <w:right w:val="single" w:sz="4" w:space="0" w:color="auto"/>
            </w:tcBorders>
          </w:tcPr>
          <w:p w14:paraId="48B8E23D"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Ch 18.3-18.6</w:t>
            </w:r>
          </w:p>
        </w:tc>
      </w:tr>
      <w:tr w:rsidR="006C2A3F" w14:paraId="130B4AA8"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6965E4D4"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6/25</w:t>
            </w:r>
          </w:p>
        </w:tc>
        <w:tc>
          <w:tcPr>
            <w:tcW w:w="1003" w:type="dxa"/>
            <w:tcBorders>
              <w:top w:val="single" w:sz="4" w:space="0" w:color="auto"/>
              <w:left w:val="single" w:sz="4" w:space="0" w:color="auto"/>
              <w:bottom w:val="single" w:sz="4" w:space="0" w:color="auto"/>
              <w:right w:val="single" w:sz="4" w:space="0" w:color="auto"/>
            </w:tcBorders>
          </w:tcPr>
          <w:p w14:paraId="050887D7"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Th</w:t>
            </w:r>
          </w:p>
        </w:tc>
        <w:tc>
          <w:tcPr>
            <w:tcW w:w="5252" w:type="dxa"/>
            <w:tcBorders>
              <w:top w:val="single" w:sz="4" w:space="0" w:color="auto"/>
              <w:left w:val="single" w:sz="4" w:space="0" w:color="auto"/>
              <w:bottom w:val="single" w:sz="4" w:space="0" w:color="auto"/>
              <w:right w:val="single" w:sz="4" w:space="0" w:color="auto"/>
            </w:tcBorders>
          </w:tcPr>
          <w:p w14:paraId="334FE905"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b/>
                <w:bCs/>
                <w:color w:val="000000"/>
                <w:sz w:val="22"/>
              </w:rPr>
              <w:t>Discussion:</w:t>
            </w:r>
            <w:r>
              <w:rPr>
                <w:rFonts w:ascii="Aptos Narrow" w:eastAsiaTheme="minorHAnsi" w:hAnsi="Aptos Narrow" w:cs="Aptos Narrow"/>
                <w:color w:val="000000"/>
                <w:sz w:val="22"/>
              </w:rPr>
              <w:t xml:space="preserve"> Building Phylogenies</w:t>
            </w:r>
          </w:p>
        </w:tc>
        <w:tc>
          <w:tcPr>
            <w:tcW w:w="2268" w:type="dxa"/>
            <w:tcBorders>
              <w:top w:val="single" w:sz="4" w:space="0" w:color="auto"/>
              <w:left w:val="single" w:sz="4" w:space="0" w:color="auto"/>
              <w:bottom w:val="single" w:sz="4" w:space="0" w:color="auto"/>
              <w:right w:val="single" w:sz="4" w:space="0" w:color="auto"/>
            </w:tcBorders>
          </w:tcPr>
          <w:p w14:paraId="1BAB3B36" w14:textId="1BD2C170"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p>
        </w:tc>
      </w:tr>
      <w:tr w:rsidR="006C2A3F" w14:paraId="52021F8C"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333BBFD0"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6/26</w:t>
            </w:r>
          </w:p>
        </w:tc>
        <w:tc>
          <w:tcPr>
            <w:tcW w:w="1003" w:type="dxa"/>
            <w:tcBorders>
              <w:top w:val="single" w:sz="4" w:space="0" w:color="auto"/>
              <w:left w:val="single" w:sz="4" w:space="0" w:color="auto"/>
              <w:bottom w:val="single" w:sz="4" w:space="0" w:color="auto"/>
              <w:right w:val="single" w:sz="4" w:space="0" w:color="auto"/>
            </w:tcBorders>
          </w:tcPr>
          <w:p w14:paraId="163A4B8F"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F</w:t>
            </w:r>
          </w:p>
        </w:tc>
        <w:tc>
          <w:tcPr>
            <w:tcW w:w="5252" w:type="dxa"/>
            <w:tcBorders>
              <w:top w:val="single" w:sz="4" w:space="0" w:color="auto"/>
              <w:left w:val="single" w:sz="4" w:space="0" w:color="auto"/>
              <w:bottom w:val="single" w:sz="4" w:space="0" w:color="auto"/>
              <w:right w:val="single" w:sz="4" w:space="0" w:color="auto"/>
            </w:tcBorders>
          </w:tcPr>
          <w:p w14:paraId="55715AE1"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History of Life</w:t>
            </w:r>
          </w:p>
        </w:tc>
        <w:tc>
          <w:tcPr>
            <w:tcW w:w="2268" w:type="dxa"/>
            <w:tcBorders>
              <w:top w:val="single" w:sz="4" w:space="0" w:color="auto"/>
              <w:left w:val="single" w:sz="4" w:space="0" w:color="auto"/>
              <w:bottom w:val="single" w:sz="4" w:space="0" w:color="auto"/>
              <w:right w:val="single" w:sz="4" w:space="0" w:color="auto"/>
            </w:tcBorders>
          </w:tcPr>
          <w:p w14:paraId="78B850D6"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Ch 18.1-18.2</w:t>
            </w:r>
          </w:p>
        </w:tc>
      </w:tr>
      <w:tr w:rsidR="006C2A3F" w14:paraId="58979468"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368116CD"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6/27</w:t>
            </w:r>
          </w:p>
        </w:tc>
        <w:tc>
          <w:tcPr>
            <w:tcW w:w="1003" w:type="dxa"/>
            <w:tcBorders>
              <w:top w:val="single" w:sz="4" w:space="0" w:color="auto"/>
              <w:left w:val="single" w:sz="4" w:space="0" w:color="auto"/>
              <w:bottom w:val="single" w:sz="4" w:space="0" w:color="auto"/>
              <w:right w:val="single" w:sz="4" w:space="0" w:color="auto"/>
            </w:tcBorders>
          </w:tcPr>
          <w:p w14:paraId="11548141"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Sat</w:t>
            </w:r>
          </w:p>
        </w:tc>
        <w:tc>
          <w:tcPr>
            <w:tcW w:w="5252" w:type="dxa"/>
            <w:tcBorders>
              <w:top w:val="single" w:sz="4" w:space="0" w:color="auto"/>
              <w:left w:val="single" w:sz="4" w:space="0" w:color="auto"/>
              <w:bottom w:val="single" w:sz="4" w:space="0" w:color="auto"/>
              <w:right w:val="single" w:sz="4" w:space="0" w:color="auto"/>
            </w:tcBorders>
          </w:tcPr>
          <w:p w14:paraId="71EF58BA" w14:textId="77777777" w:rsidR="006C2A3F" w:rsidRDefault="006C2A3F">
            <w:pPr>
              <w:autoSpaceDE w:val="0"/>
              <w:autoSpaceDN w:val="0"/>
              <w:adjustRightInd w:val="0"/>
              <w:spacing w:before="0" w:after="0" w:line="240" w:lineRule="auto"/>
              <w:rPr>
                <w:rFonts w:ascii="Aptos Narrow" w:eastAsiaTheme="minorHAnsi" w:hAnsi="Aptos Narrow" w:cs="Aptos Narrow"/>
                <w:i/>
                <w:iCs/>
                <w:color w:val="000000"/>
                <w:sz w:val="22"/>
              </w:rPr>
            </w:pPr>
            <w:r>
              <w:rPr>
                <w:rFonts w:ascii="Aptos Narrow" w:eastAsiaTheme="minorHAnsi" w:hAnsi="Aptos Narrow" w:cs="Aptos Narrow"/>
                <w:i/>
                <w:iCs/>
                <w:color w:val="000000"/>
                <w:sz w:val="22"/>
              </w:rPr>
              <w:t>Exam 2</w:t>
            </w:r>
          </w:p>
        </w:tc>
        <w:tc>
          <w:tcPr>
            <w:tcW w:w="2268" w:type="dxa"/>
            <w:tcBorders>
              <w:top w:val="single" w:sz="4" w:space="0" w:color="auto"/>
              <w:left w:val="single" w:sz="4" w:space="0" w:color="auto"/>
              <w:bottom w:val="single" w:sz="4" w:space="0" w:color="auto"/>
              <w:right w:val="single" w:sz="4" w:space="0" w:color="auto"/>
            </w:tcBorders>
          </w:tcPr>
          <w:p w14:paraId="062BC7AB" w14:textId="77777777" w:rsidR="006C2A3F" w:rsidRDefault="006C2A3F">
            <w:pPr>
              <w:autoSpaceDE w:val="0"/>
              <w:autoSpaceDN w:val="0"/>
              <w:adjustRightInd w:val="0"/>
              <w:spacing w:before="0" w:after="0" w:line="240" w:lineRule="auto"/>
              <w:jc w:val="right"/>
              <w:rPr>
                <w:rFonts w:ascii="Aptos Narrow" w:eastAsiaTheme="minorHAnsi" w:hAnsi="Aptos Narrow" w:cs="Aptos Narrow"/>
                <w:color w:val="000000"/>
                <w:sz w:val="22"/>
              </w:rPr>
            </w:pPr>
          </w:p>
        </w:tc>
      </w:tr>
      <w:tr w:rsidR="006C2A3F" w14:paraId="68DC995F"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4A2536D8"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6/28</w:t>
            </w:r>
          </w:p>
        </w:tc>
        <w:tc>
          <w:tcPr>
            <w:tcW w:w="1003" w:type="dxa"/>
            <w:tcBorders>
              <w:top w:val="single" w:sz="4" w:space="0" w:color="auto"/>
              <w:left w:val="single" w:sz="4" w:space="0" w:color="auto"/>
              <w:bottom w:val="single" w:sz="4" w:space="0" w:color="auto"/>
              <w:right w:val="single" w:sz="4" w:space="0" w:color="auto"/>
            </w:tcBorders>
          </w:tcPr>
          <w:p w14:paraId="10B5C6E0"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Sun</w:t>
            </w:r>
          </w:p>
        </w:tc>
        <w:tc>
          <w:tcPr>
            <w:tcW w:w="5252" w:type="dxa"/>
            <w:tcBorders>
              <w:top w:val="single" w:sz="4" w:space="0" w:color="auto"/>
              <w:left w:val="single" w:sz="4" w:space="0" w:color="auto"/>
              <w:bottom w:val="single" w:sz="4" w:space="0" w:color="auto"/>
              <w:right w:val="single" w:sz="4" w:space="0" w:color="auto"/>
            </w:tcBorders>
          </w:tcPr>
          <w:p w14:paraId="289B4104" w14:textId="77777777" w:rsidR="006C2A3F" w:rsidRDefault="006C2A3F">
            <w:pPr>
              <w:autoSpaceDE w:val="0"/>
              <w:autoSpaceDN w:val="0"/>
              <w:adjustRightInd w:val="0"/>
              <w:spacing w:before="0" w:after="0" w:line="240" w:lineRule="auto"/>
              <w:rPr>
                <w:rFonts w:ascii="Aptos Narrow" w:eastAsiaTheme="minorHAnsi" w:hAnsi="Aptos Narrow" w:cs="Aptos Narrow"/>
                <w:i/>
                <w:iCs/>
                <w:color w:val="000000"/>
                <w:sz w:val="22"/>
              </w:rPr>
            </w:pPr>
            <w:r>
              <w:rPr>
                <w:rFonts w:ascii="Aptos Narrow" w:eastAsiaTheme="minorHAnsi" w:hAnsi="Aptos Narrow" w:cs="Aptos Narrow"/>
                <w:i/>
                <w:iCs/>
                <w:color w:val="000000"/>
                <w:sz w:val="22"/>
              </w:rPr>
              <w:t>Exam 2</w:t>
            </w:r>
          </w:p>
        </w:tc>
        <w:tc>
          <w:tcPr>
            <w:tcW w:w="2268" w:type="dxa"/>
            <w:tcBorders>
              <w:top w:val="single" w:sz="4" w:space="0" w:color="auto"/>
              <w:left w:val="single" w:sz="4" w:space="0" w:color="auto"/>
              <w:bottom w:val="single" w:sz="4" w:space="0" w:color="auto"/>
              <w:right w:val="single" w:sz="4" w:space="0" w:color="auto"/>
            </w:tcBorders>
          </w:tcPr>
          <w:p w14:paraId="6719EE6C" w14:textId="77777777" w:rsidR="006C2A3F" w:rsidRDefault="006C2A3F">
            <w:pPr>
              <w:autoSpaceDE w:val="0"/>
              <w:autoSpaceDN w:val="0"/>
              <w:adjustRightInd w:val="0"/>
              <w:spacing w:before="0" w:after="0" w:line="240" w:lineRule="auto"/>
              <w:jc w:val="right"/>
              <w:rPr>
                <w:rFonts w:ascii="Aptos Narrow" w:eastAsiaTheme="minorHAnsi" w:hAnsi="Aptos Narrow" w:cs="Aptos Narrow"/>
                <w:color w:val="000000"/>
                <w:sz w:val="22"/>
              </w:rPr>
            </w:pPr>
          </w:p>
        </w:tc>
      </w:tr>
      <w:tr w:rsidR="006C2A3F" w14:paraId="54EF49C1" w14:textId="77777777" w:rsidTr="006C2A3F">
        <w:trPr>
          <w:trHeight w:val="305"/>
        </w:trPr>
        <w:tc>
          <w:tcPr>
            <w:tcW w:w="1003" w:type="dxa"/>
            <w:tcBorders>
              <w:top w:val="single" w:sz="4" w:space="0" w:color="auto"/>
              <w:left w:val="single" w:sz="4" w:space="0" w:color="auto"/>
              <w:bottom w:val="single" w:sz="4" w:space="0" w:color="auto"/>
              <w:right w:val="single" w:sz="4" w:space="0" w:color="auto"/>
            </w:tcBorders>
          </w:tcPr>
          <w:p w14:paraId="71F4C02E"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6/29</w:t>
            </w:r>
          </w:p>
        </w:tc>
        <w:tc>
          <w:tcPr>
            <w:tcW w:w="1003" w:type="dxa"/>
            <w:tcBorders>
              <w:top w:val="single" w:sz="4" w:space="0" w:color="auto"/>
              <w:left w:val="single" w:sz="4" w:space="0" w:color="auto"/>
              <w:bottom w:val="single" w:sz="4" w:space="0" w:color="auto"/>
              <w:right w:val="single" w:sz="4" w:space="0" w:color="auto"/>
            </w:tcBorders>
          </w:tcPr>
          <w:p w14:paraId="557D896A"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M</w:t>
            </w:r>
          </w:p>
        </w:tc>
        <w:tc>
          <w:tcPr>
            <w:tcW w:w="5252" w:type="dxa"/>
            <w:tcBorders>
              <w:top w:val="single" w:sz="4" w:space="0" w:color="auto"/>
              <w:left w:val="single" w:sz="4" w:space="0" w:color="auto"/>
              <w:bottom w:val="single" w:sz="4" w:space="0" w:color="auto"/>
              <w:right w:val="single" w:sz="4" w:space="0" w:color="auto"/>
            </w:tcBorders>
          </w:tcPr>
          <w:p w14:paraId="4C0D8624"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Human Evolution/Student Choice</w:t>
            </w:r>
          </w:p>
        </w:tc>
        <w:tc>
          <w:tcPr>
            <w:tcW w:w="2268" w:type="dxa"/>
            <w:tcBorders>
              <w:top w:val="single" w:sz="4" w:space="0" w:color="auto"/>
              <w:left w:val="single" w:sz="4" w:space="0" w:color="auto"/>
              <w:bottom w:val="single" w:sz="4" w:space="0" w:color="auto"/>
              <w:right w:val="single" w:sz="4" w:space="0" w:color="auto"/>
            </w:tcBorders>
          </w:tcPr>
          <w:p w14:paraId="3DDFFCBA" w14:textId="77777777" w:rsidR="006C2A3F" w:rsidRDefault="006C2A3F">
            <w:pPr>
              <w:autoSpaceDE w:val="0"/>
              <w:autoSpaceDN w:val="0"/>
              <w:adjustRightInd w:val="0"/>
              <w:spacing w:before="0" w:after="0" w:line="240" w:lineRule="auto"/>
              <w:rPr>
                <w:rFonts w:ascii="Aptos Narrow" w:eastAsiaTheme="minorHAnsi" w:hAnsi="Aptos Narrow" w:cs="Aptos Narrow"/>
                <w:color w:val="000000"/>
                <w:sz w:val="22"/>
              </w:rPr>
            </w:pPr>
            <w:r>
              <w:rPr>
                <w:rFonts w:ascii="Aptos Narrow" w:eastAsiaTheme="minorHAnsi" w:hAnsi="Aptos Narrow" w:cs="Aptos Narrow"/>
                <w:color w:val="000000"/>
                <w:sz w:val="22"/>
              </w:rPr>
              <w:t>TBD</w:t>
            </w:r>
          </w:p>
        </w:tc>
      </w:tr>
    </w:tbl>
    <w:p w14:paraId="7895A7F8" w14:textId="77777777" w:rsidR="00C55491" w:rsidRPr="007F5741" w:rsidRDefault="00C55491" w:rsidP="007F5741">
      <w:pPr>
        <w:rPr>
          <w:lang w:eastAsia="zh-TW"/>
        </w:rPr>
      </w:pPr>
    </w:p>
    <w:p w14:paraId="34852950" w14:textId="2830C122" w:rsidR="00061E68" w:rsidRDefault="00C03941" w:rsidP="00E618C3">
      <w:pPr>
        <w:pStyle w:val="Heading2"/>
      </w:pPr>
      <w:r>
        <w:t xml:space="preserve">University </w:t>
      </w:r>
      <w:r w:rsidR="00061E68">
        <w:t>Policies</w:t>
      </w:r>
    </w:p>
    <w:p w14:paraId="69F8A7DD" w14:textId="77777777" w:rsidR="0092618C" w:rsidRPr="00061E68" w:rsidRDefault="0092618C" w:rsidP="0092618C">
      <w:pPr>
        <w:pStyle w:val="Heading3"/>
      </w:pPr>
      <w:r>
        <w:t>academic integrity</w:t>
      </w:r>
    </w:p>
    <w:p w14:paraId="7937786C" w14:textId="0421FAF1" w:rsidR="00DC2416" w:rsidRPr="00DC2416" w:rsidRDefault="00756C25" w:rsidP="00756C25">
      <w:pPr>
        <w:rPr>
          <w:iCs/>
        </w:rPr>
      </w:pPr>
      <w:r w:rsidRPr="00DC2416">
        <w:rPr>
          <w:iCs/>
        </w:rPr>
        <w:t xml:space="preserve">Binghamton University provides explicit guidelines in the </w:t>
      </w:r>
      <w:hyperlink r:id="rId14" w:anchor="student-academic-honesty-code" w:history="1">
        <w:r w:rsidRPr="00DC2416">
          <w:rPr>
            <w:rStyle w:val="Hyperlink"/>
            <w:iCs/>
          </w:rPr>
          <w:t>Student Academic Honesty Code</w:t>
        </w:r>
      </w:hyperlink>
      <w:r w:rsidRPr="00DC2416">
        <w:rPr>
          <w:iCs/>
        </w:rPr>
        <w:t xml:space="preserve"> (</w:t>
      </w:r>
      <w:r w:rsidR="00DC2416" w:rsidRPr="00DC2416">
        <w:rPr>
          <w:iCs/>
        </w:rPr>
        <w:t>A</w:t>
      </w:r>
      <w:r w:rsidRPr="00DC2416">
        <w:rPr>
          <w:iCs/>
        </w:rPr>
        <w:t xml:space="preserve">vailable in the </w:t>
      </w:r>
      <w:hyperlink r:id="rId15" w:history="1">
        <w:r w:rsidRPr="00DC2416">
          <w:rPr>
            <w:rStyle w:val="Hyperlink"/>
            <w:iCs/>
          </w:rPr>
          <w:t>Academic Guide</w:t>
        </w:r>
      </w:hyperlink>
      <w:r w:rsidRPr="00DC2416">
        <w:rPr>
          <w:iCs/>
        </w:rPr>
        <w:t xml:space="preserve"> under </w:t>
      </w:r>
      <w:r w:rsidR="00DC2416" w:rsidRPr="00DC2416">
        <w:rPr>
          <w:iCs/>
        </w:rPr>
        <w:t xml:space="preserve">“University Academic Policies.”) </w:t>
      </w:r>
    </w:p>
    <w:p w14:paraId="5262FBF0" w14:textId="2318248B" w:rsidR="00756C25" w:rsidRPr="00DC2416" w:rsidRDefault="00756C25" w:rsidP="00756C25">
      <w:pPr>
        <w:rPr>
          <w:iCs/>
        </w:rPr>
      </w:pPr>
      <w:r w:rsidRPr="00DC2416">
        <w:rPr>
          <w:iCs/>
        </w:rPr>
        <w:t xml:space="preserve">Unless specified otherwise in the syllabus, I expect </w:t>
      </w:r>
      <w:r w:rsidR="00DC2416" w:rsidRPr="00DC2416">
        <w:rPr>
          <w:rFonts w:cs="Open Sans"/>
          <w:shd w:val="clear" w:color="auto" w:fill="FFFFFF"/>
        </w:rPr>
        <w:t>any material</w:t>
      </w:r>
      <w:r w:rsidRPr="00DC2416">
        <w:rPr>
          <w:iCs/>
        </w:rPr>
        <w:t xml:space="preserve"> you submit for grading to be yours and yours alone</w:t>
      </w:r>
      <w:r w:rsidR="003A2F79">
        <w:rPr>
          <w:iCs/>
        </w:rPr>
        <w:t xml:space="preserve"> or your </w:t>
      </w:r>
      <w:proofErr w:type="gramStart"/>
      <w:r w:rsidR="003A2F79">
        <w:rPr>
          <w:iCs/>
        </w:rPr>
        <w:t>group’s</w:t>
      </w:r>
      <w:proofErr w:type="gramEnd"/>
      <w:r w:rsidR="003A2F79">
        <w:rPr>
          <w:iCs/>
        </w:rPr>
        <w:t xml:space="preserve"> in the case of group work</w:t>
      </w:r>
      <w:r w:rsidRPr="00DC2416">
        <w:rPr>
          <w:iCs/>
        </w:rPr>
        <w:t xml:space="preserve">. Not acknowledging another's work with proper references, taking credit for someone else's </w:t>
      </w:r>
      <w:r w:rsidRPr="00DC2416">
        <w:rPr>
          <w:iCs/>
        </w:rPr>
        <w:lastRenderedPageBreak/>
        <w:t xml:space="preserve">work, letting your work appear </w:t>
      </w:r>
      <w:proofErr w:type="gramStart"/>
      <w:r w:rsidRPr="00DC2416">
        <w:rPr>
          <w:iCs/>
        </w:rPr>
        <w:t>in</w:t>
      </w:r>
      <w:proofErr w:type="gramEnd"/>
      <w:r w:rsidRPr="00DC2416">
        <w:rPr>
          <w:iCs/>
        </w:rPr>
        <w:t xml:space="preserve"> another student's paper, or fabricating "results" are grounds for failing the assignment and/or the course. If you have any questions about what constitutes plagiarism or cheating, please ask me.</w:t>
      </w:r>
    </w:p>
    <w:p w14:paraId="2F822422" w14:textId="4C4FEEE4" w:rsidR="0092618C" w:rsidRDefault="0092618C" w:rsidP="001B104B">
      <w:pPr>
        <w:pStyle w:val="Heading4"/>
      </w:pPr>
      <w:r>
        <w:t>Student code of con</w:t>
      </w:r>
      <w:r w:rsidR="001B104B">
        <w:t>du</w:t>
      </w:r>
      <w:r>
        <w:t>ct</w:t>
      </w:r>
    </w:p>
    <w:p w14:paraId="2EB0F556" w14:textId="523B6E38" w:rsidR="0092618C" w:rsidRPr="00061E68" w:rsidRDefault="0092618C" w:rsidP="0092618C">
      <w:r w:rsidRPr="00061E68">
        <w:rPr>
          <w:rFonts w:cs="Open Sans"/>
          <w:color w:val="3C4C4C"/>
          <w:shd w:val="clear" w:color="auto" w:fill="FFFFFF"/>
        </w:rPr>
        <w:t>Violations of the code vary in severity, so the appropriate punishments vary. Some violations (Category I) may be handled by the instructor and student(s) involved. However, violations requiring more severe penalties (Category II) are appropriately dealt with by the Academic Honesty Committee of the relevant school in accordance with procedures laid out in the Rules of Student Conduct (found in the </w:t>
      </w:r>
      <w:hyperlink r:id="rId16" w:history="1">
        <w:r w:rsidRPr="00061E68">
          <w:rPr>
            <w:rStyle w:val="Hyperlink"/>
            <w:rFonts w:cs="Open Sans"/>
            <w:color w:val="2451BE"/>
            <w:bdr w:val="none" w:sz="0" w:space="0" w:color="auto" w:frame="1"/>
            <w:shd w:val="clear" w:color="auto" w:fill="FFFFFF"/>
          </w:rPr>
          <w:t>Code of Student Conduct</w:t>
        </w:r>
      </w:hyperlink>
      <w:r w:rsidRPr="00061E68">
        <w:rPr>
          <w:rFonts w:cs="Open Sans"/>
          <w:color w:val="3C4C4C"/>
          <w:shd w:val="clear" w:color="auto" w:fill="FFFFFF"/>
        </w:rPr>
        <w:t> document). Behavior explicitly permitted in a course syllabus or explicitly permitted by the instructor for a specific assignment is not a violation of the code.</w:t>
      </w:r>
    </w:p>
    <w:p w14:paraId="55C0AB93" w14:textId="703EB97E" w:rsidR="0092618C" w:rsidRDefault="0092618C" w:rsidP="001B104B">
      <w:pPr>
        <w:pStyle w:val="Heading4"/>
      </w:pPr>
      <w:r>
        <w:t>plagiarism</w:t>
      </w:r>
    </w:p>
    <w:p w14:paraId="5B82FD3E" w14:textId="77777777" w:rsidR="0092618C" w:rsidRPr="00061E68" w:rsidRDefault="0092618C" w:rsidP="0092618C">
      <w:pPr>
        <w:shd w:val="clear" w:color="auto" w:fill="FFFFFF"/>
        <w:spacing w:before="150" w:after="150" w:line="240" w:lineRule="auto"/>
        <w:textAlignment w:val="baseline"/>
        <w:rPr>
          <w:rFonts w:eastAsia="Times New Roman" w:cs="Open Sans"/>
          <w:color w:val="3C4C4C"/>
          <w:szCs w:val="24"/>
        </w:rPr>
      </w:pPr>
      <w:r>
        <w:rPr>
          <w:rFonts w:eastAsia="Times New Roman" w:cs="Open Sans"/>
          <w:color w:val="3C4C4C"/>
          <w:szCs w:val="24"/>
        </w:rPr>
        <w:t xml:space="preserve">In accordance with the </w:t>
      </w:r>
      <w:hyperlink r:id="rId17" w:history="1">
        <w:r w:rsidRPr="00061E68">
          <w:rPr>
            <w:rStyle w:val="Hyperlink"/>
            <w:rFonts w:eastAsia="Times New Roman" w:cs="Open Sans"/>
            <w:szCs w:val="24"/>
          </w:rPr>
          <w:t>University Academic Policies</w:t>
        </w:r>
      </w:hyperlink>
      <w:r>
        <w:rPr>
          <w:rFonts w:eastAsia="Times New Roman" w:cs="Open Sans"/>
          <w:color w:val="3C4C4C"/>
          <w:szCs w:val="24"/>
        </w:rPr>
        <w:t xml:space="preserve">, plagiarism </w:t>
      </w:r>
      <w:proofErr w:type="gramStart"/>
      <w:r>
        <w:rPr>
          <w:rFonts w:eastAsia="Times New Roman" w:cs="Open Sans"/>
          <w:color w:val="3C4C4C"/>
          <w:szCs w:val="24"/>
        </w:rPr>
        <w:t>is p</w:t>
      </w:r>
      <w:r w:rsidRPr="00061E68">
        <w:rPr>
          <w:rFonts w:eastAsia="Times New Roman" w:cs="Open Sans"/>
          <w:color w:val="3C4C4C"/>
          <w:szCs w:val="24"/>
        </w:rPr>
        <w:t>resenting</w:t>
      </w:r>
      <w:proofErr w:type="gramEnd"/>
      <w:r w:rsidRPr="00061E68">
        <w:rPr>
          <w:rFonts w:eastAsia="Times New Roman" w:cs="Open Sans"/>
          <w:color w:val="3C4C4C"/>
          <w:szCs w:val="24"/>
        </w:rPr>
        <w:t xml:space="preserve"> work from another source as one’s own (including but not limited </w:t>
      </w:r>
      <w:proofErr w:type="gramStart"/>
      <w:r w:rsidRPr="00061E68">
        <w:rPr>
          <w:rFonts w:eastAsia="Times New Roman" w:cs="Open Sans"/>
          <w:color w:val="3C4C4C"/>
          <w:szCs w:val="24"/>
        </w:rPr>
        <w:t>to:</w:t>
      </w:r>
      <w:proofErr w:type="gramEnd"/>
      <w:r w:rsidRPr="00061E68">
        <w:rPr>
          <w:rFonts w:eastAsia="Times New Roman" w:cs="Open Sans"/>
          <w:color w:val="3C4C4C"/>
          <w:szCs w:val="24"/>
        </w:rPr>
        <w:t xml:space="preserve"> papers, words, ideas, images, works of art, information, computer code, data, evidence-organizing principles, or style of presentation)</w:t>
      </w:r>
      <w:r>
        <w:rPr>
          <w:rFonts w:eastAsia="Times New Roman" w:cs="Open Sans"/>
          <w:color w:val="3C4C4C"/>
          <w:szCs w:val="24"/>
        </w:rPr>
        <w:t xml:space="preserve">. </w:t>
      </w:r>
      <w:r w:rsidRPr="00061E68">
        <w:rPr>
          <w:rFonts w:eastAsia="Times New Roman" w:cs="Open Sans"/>
          <w:color w:val="3C4C4C"/>
          <w:szCs w:val="24"/>
        </w:rPr>
        <w:t>Plagiarism includes:</w:t>
      </w:r>
    </w:p>
    <w:p w14:paraId="4B3A215E" w14:textId="77777777" w:rsidR="0092618C" w:rsidRPr="00061E68" w:rsidRDefault="0092618C" w:rsidP="0092618C">
      <w:pPr>
        <w:numPr>
          <w:ilvl w:val="0"/>
          <w:numId w:val="10"/>
        </w:numPr>
        <w:shd w:val="clear" w:color="auto" w:fill="FFFFFF"/>
        <w:spacing w:before="0" w:after="30" w:line="240" w:lineRule="auto"/>
        <w:textAlignment w:val="baseline"/>
        <w:rPr>
          <w:rFonts w:eastAsia="Times New Roman" w:cs="Open Sans"/>
          <w:color w:val="3C4C4C"/>
          <w:szCs w:val="24"/>
        </w:rPr>
      </w:pPr>
      <w:r w:rsidRPr="00061E68">
        <w:rPr>
          <w:rFonts w:eastAsia="Times New Roman" w:cs="Open Sans"/>
          <w:color w:val="3C4C4C"/>
          <w:szCs w:val="24"/>
        </w:rPr>
        <w:t>quoting, paraphrasing, or summarizing without acknowledgment, even a few phrases;</w:t>
      </w:r>
    </w:p>
    <w:p w14:paraId="101EF7EE" w14:textId="77777777" w:rsidR="0092618C" w:rsidRPr="00061E68" w:rsidRDefault="0092618C" w:rsidP="0092618C">
      <w:pPr>
        <w:numPr>
          <w:ilvl w:val="0"/>
          <w:numId w:val="10"/>
        </w:numPr>
        <w:shd w:val="clear" w:color="auto" w:fill="FFFFFF"/>
        <w:spacing w:before="0" w:after="30" w:line="240" w:lineRule="auto"/>
        <w:textAlignment w:val="baseline"/>
        <w:rPr>
          <w:rFonts w:eastAsia="Times New Roman" w:cs="Open Sans"/>
          <w:color w:val="3C4C4C"/>
          <w:szCs w:val="24"/>
        </w:rPr>
      </w:pPr>
      <w:r w:rsidRPr="00061E68">
        <w:rPr>
          <w:rFonts w:eastAsia="Times New Roman" w:cs="Open Sans"/>
          <w:color w:val="3C4C4C"/>
          <w:szCs w:val="24"/>
        </w:rPr>
        <w:t>failing to acknowledge the source of either a major idea or ordering principle central to one’s own paper;</w:t>
      </w:r>
    </w:p>
    <w:p w14:paraId="0F1A24B4" w14:textId="77777777" w:rsidR="0092618C" w:rsidRPr="00061E68" w:rsidRDefault="0092618C" w:rsidP="0092618C">
      <w:pPr>
        <w:numPr>
          <w:ilvl w:val="0"/>
          <w:numId w:val="10"/>
        </w:numPr>
        <w:shd w:val="clear" w:color="auto" w:fill="FFFFFF"/>
        <w:spacing w:before="0" w:after="30" w:line="240" w:lineRule="auto"/>
        <w:textAlignment w:val="baseline"/>
        <w:rPr>
          <w:rFonts w:eastAsia="Times New Roman" w:cs="Open Sans"/>
          <w:color w:val="3C4C4C"/>
          <w:szCs w:val="24"/>
        </w:rPr>
      </w:pPr>
      <w:r w:rsidRPr="00061E68">
        <w:rPr>
          <w:rFonts w:eastAsia="Times New Roman" w:cs="Open Sans"/>
          <w:color w:val="3C4C4C"/>
          <w:szCs w:val="24"/>
        </w:rPr>
        <w:t>relying on another source’s data, evidence, or critical method without credit or permission;</w:t>
      </w:r>
    </w:p>
    <w:p w14:paraId="78FECC8D" w14:textId="77777777" w:rsidR="0092618C" w:rsidRPr="00061E68" w:rsidRDefault="0092618C" w:rsidP="0092618C">
      <w:pPr>
        <w:numPr>
          <w:ilvl w:val="0"/>
          <w:numId w:val="10"/>
        </w:numPr>
        <w:shd w:val="clear" w:color="auto" w:fill="FFFFFF"/>
        <w:spacing w:before="0" w:after="30" w:line="240" w:lineRule="auto"/>
        <w:textAlignment w:val="baseline"/>
        <w:rPr>
          <w:rFonts w:eastAsia="Times New Roman" w:cs="Open Sans"/>
          <w:color w:val="3C4C4C"/>
          <w:szCs w:val="24"/>
        </w:rPr>
      </w:pPr>
      <w:r w:rsidRPr="00061E68">
        <w:rPr>
          <w:rFonts w:eastAsia="Times New Roman" w:cs="Open Sans"/>
          <w:color w:val="3C4C4C"/>
          <w:szCs w:val="24"/>
        </w:rPr>
        <w:t>submitting another source’s work as one’s own;</w:t>
      </w:r>
    </w:p>
    <w:p w14:paraId="61FA4225" w14:textId="77777777" w:rsidR="0092618C" w:rsidRPr="00061E68" w:rsidRDefault="0092618C" w:rsidP="0092618C">
      <w:pPr>
        <w:numPr>
          <w:ilvl w:val="0"/>
          <w:numId w:val="10"/>
        </w:numPr>
        <w:shd w:val="clear" w:color="auto" w:fill="FFFFFF"/>
        <w:spacing w:before="0" w:after="30" w:line="240" w:lineRule="auto"/>
        <w:textAlignment w:val="baseline"/>
        <w:rPr>
          <w:rFonts w:eastAsia="Times New Roman" w:cs="Open Sans"/>
          <w:color w:val="3C4C4C"/>
          <w:szCs w:val="24"/>
        </w:rPr>
      </w:pPr>
      <w:r w:rsidRPr="00061E68">
        <w:rPr>
          <w:rFonts w:eastAsia="Times New Roman" w:cs="Open Sans"/>
          <w:color w:val="3C4C4C"/>
          <w:szCs w:val="24"/>
        </w:rPr>
        <w:t>using unacknowledged research sources gathered by someone else.</w:t>
      </w:r>
    </w:p>
    <w:p w14:paraId="58C86845" w14:textId="44546CDB" w:rsidR="0092618C" w:rsidRDefault="0092618C" w:rsidP="0092618C">
      <w:pPr>
        <w:rPr>
          <w:rFonts w:cs="Open Sans"/>
          <w:color w:val="3C4C4C"/>
          <w:shd w:val="clear" w:color="auto" w:fill="FFFFFF"/>
        </w:rPr>
      </w:pPr>
      <w:r w:rsidRPr="00061E68">
        <w:rPr>
          <w:rFonts w:cs="Open Sans"/>
          <w:color w:val="3C4C4C"/>
          <w:shd w:val="clear" w:color="auto" w:fill="FFFFFF"/>
        </w:rPr>
        <w:t xml:space="preserve">This may be either a Category I or Category II violation, depending on the amount of plagiarized material and the degree of premeditation. </w:t>
      </w:r>
    </w:p>
    <w:p w14:paraId="1B550F50" w14:textId="77777777" w:rsidR="0092618C" w:rsidRDefault="0092618C" w:rsidP="001B104B">
      <w:pPr>
        <w:pStyle w:val="Heading4"/>
      </w:pPr>
      <w:r>
        <w:t>Cheating on exams</w:t>
      </w:r>
    </w:p>
    <w:p w14:paraId="29392749" w14:textId="77777777" w:rsidR="0092618C" w:rsidRPr="00061E68" w:rsidRDefault="0092618C" w:rsidP="0092618C">
      <w:pPr>
        <w:shd w:val="clear" w:color="auto" w:fill="FFFFFF"/>
        <w:spacing w:before="150" w:after="150" w:line="240" w:lineRule="auto"/>
        <w:textAlignment w:val="baseline"/>
        <w:rPr>
          <w:rFonts w:eastAsia="Times New Roman" w:cs="Open Sans"/>
          <w:color w:val="3C4C4C"/>
          <w:szCs w:val="24"/>
        </w:rPr>
      </w:pPr>
      <w:r>
        <w:rPr>
          <w:rFonts w:eastAsia="Times New Roman" w:cs="Open Sans"/>
          <w:color w:val="3C4C4C"/>
          <w:szCs w:val="24"/>
        </w:rPr>
        <w:t xml:space="preserve">In accordance with the </w:t>
      </w:r>
      <w:hyperlink r:id="rId18" w:history="1">
        <w:r w:rsidRPr="00061E68">
          <w:rPr>
            <w:rStyle w:val="Hyperlink"/>
            <w:rFonts w:eastAsia="Times New Roman" w:cs="Open Sans"/>
            <w:szCs w:val="24"/>
          </w:rPr>
          <w:t>University Academic Policies</w:t>
        </w:r>
      </w:hyperlink>
      <w:r>
        <w:rPr>
          <w:rFonts w:eastAsia="Times New Roman" w:cs="Open Sans"/>
          <w:color w:val="3C4C4C"/>
          <w:szCs w:val="24"/>
        </w:rPr>
        <w:t>, cheating is g</w:t>
      </w:r>
      <w:r w:rsidRPr="00061E68">
        <w:rPr>
          <w:rFonts w:eastAsia="Times New Roman" w:cs="Open Sans"/>
          <w:color w:val="3C4C4C"/>
          <w:szCs w:val="24"/>
        </w:rPr>
        <w:t>iving or receiving unauthorized help before, during, or after an examination. Examples include:</w:t>
      </w:r>
    </w:p>
    <w:p w14:paraId="10A4F057" w14:textId="77777777" w:rsidR="0092618C" w:rsidRPr="00061E68" w:rsidRDefault="0092618C" w:rsidP="0092618C">
      <w:pPr>
        <w:numPr>
          <w:ilvl w:val="0"/>
          <w:numId w:val="11"/>
        </w:numPr>
        <w:shd w:val="clear" w:color="auto" w:fill="FFFFFF"/>
        <w:spacing w:before="0" w:after="30" w:line="240" w:lineRule="auto"/>
        <w:textAlignment w:val="baseline"/>
        <w:rPr>
          <w:rFonts w:eastAsia="Times New Roman" w:cs="Open Sans"/>
          <w:color w:val="3C4C4C"/>
          <w:szCs w:val="24"/>
        </w:rPr>
      </w:pPr>
      <w:r w:rsidRPr="00061E68">
        <w:rPr>
          <w:rFonts w:eastAsia="Times New Roman" w:cs="Open Sans"/>
          <w:color w:val="3C4C4C"/>
          <w:szCs w:val="24"/>
        </w:rPr>
        <w:t>unauthorized collaboration of any sort during an examination; </w:t>
      </w:r>
    </w:p>
    <w:p w14:paraId="22A504C3" w14:textId="77777777" w:rsidR="0092618C" w:rsidRPr="00061E68" w:rsidRDefault="0092618C" w:rsidP="0092618C">
      <w:pPr>
        <w:numPr>
          <w:ilvl w:val="0"/>
          <w:numId w:val="11"/>
        </w:numPr>
        <w:shd w:val="clear" w:color="auto" w:fill="FFFFFF"/>
        <w:spacing w:before="0" w:after="30" w:line="240" w:lineRule="auto"/>
        <w:textAlignment w:val="baseline"/>
        <w:rPr>
          <w:rFonts w:eastAsia="Times New Roman" w:cs="Open Sans"/>
          <w:color w:val="3C4C4C"/>
          <w:szCs w:val="24"/>
        </w:rPr>
      </w:pPr>
      <w:r w:rsidRPr="00061E68">
        <w:rPr>
          <w:rFonts w:eastAsia="Times New Roman" w:cs="Open Sans"/>
          <w:color w:val="3C4C4C"/>
          <w:szCs w:val="24"/>
        </w:rPr>
        <w:t>reading of an examination before it has been given;</w:t>
      </w:r>
    </w:p>
    <w:p w14:paraId="2FB4676F" w14:textId="77777777" w:rsidR="0092618C" w:rsidRPr="00061E68" w:rsidRDefault="0092618C" w:rsidP="0092618C">
      <w:pPr>
        <w:numPr>
          <w:ilvl w:val="0"/>
          <w:numId w:val="11"/>
        </w:numPr>
        <w:shd w:val="clear" w:color="auto" w:fill="FFFFFF"/>
        <w:spacing w:before="0" w:after="30" w:line="240" w:lineRule="auto"/>
        <w:textAlignment w:val="baseline"/>
        <w:rPr>
          <w:rFonts w:eastAsia="Times New Roman" w:cs="Open Sans"/>
          <w:color w:val="3C4C4C"/>
          <w:szCs w:val="24"/>
        </w:rPr>
      </w:pPr>
      <w:r w:rsidRPr="00061E68">
        <w:rPr>
          <w:rFonts w:eastAsia="Times New Roman" w:cs="Open Sans"/>
          <w:color w:val="3C4C4C"/>
          <w:szCs w:val="24"/>
        </w:rPr>
        <w:t>unauthorized use of notes, books, tapes, computers, generative AI, or other aids during an examination;</w:t>
      </w:r>
    </w:p>
    <w:p w14:paraId="36F0E8D0" w14:textId="77777777" w:rsidR="0092618C" w:rsidRPr="00061E68" w:rsidRDefault="0092618C" w:rsidP="0092618C">
      <w:pPr>
        <w:numPr>
          <w:ilvl w:val="0"/>
          <w:numId w:val="11"/>
        </w:numPr>
        <w:shd w:val="clear" w:color="auto" w:fill="FFFFFF"/>
        <w:spacing w:before="0" w:after="30" w:line="240" w:lineRule="auto"/>
        <w:textAlignment w:val="baseline"/>
        <w:rPr>
          <w:rFonts w:eastAsia="Times New Roman" w:cs="Open Sans"/>
          <w:color w:val="3C4C4C"/>
          <w:szCs w:val="24"/>
        </w:rPr>
      </w:pPr>
      <w:r w:rsidRPr="00061E68">
        <w:rPr>
          <w:rFonts w:eastAsia="Times New Roman" w:cs="Open Sans"/>
          <w:color w:val="3C4C4C"/>
          <w:szCs w:val="24"/>
        </w:rPr>
        <w:t>allowing another person to take an examination in one’s place;</w:t>
      </w:r>
    </w:p>
    <w:p w14:paraId="53204515" w14:textId="77777777" w:rsidR="0092618C" w:rsidRPr="00061E68" w:rsidRDefault="0092618C" w:rsidP="0092618C">
      <w:pPr>
        <w:numPr>
          <w:ilvl w:val="0"/>
          <w:numId w:val="11"/>
        </w:numPr>
        <w:shd w:val="clear" w:color="auto" w:fill="FFFFFF"/>
        <w:spacing w:before="0" w:after="30" w:line="240" w:lineRule="auto"/>
        <w:textAlignment w:val="baseline"/>
        <w:rPr>
          <w:rFonts w:eastAsia="Times New Roman" w:cs="Open Sans"/>
          <w:color w:val="3C4C4C"/>
          <w:szCs w:val="24"/>
        </w:rPr>
      </w:pPr>
      <w:r w:rsidRPr="00061E68">
        <w:rPr>
          <w:rFonts w:eastAsia="Times New Roman" w:cs="Open Sans"/>
          <w:color w:val="3C4C4C"/>
          <w:szCs w:val="24"/>
        </w:rPr>
        <w:t>looking at someone else’s examination during the examination period;</w:t>
      </w:r>
    </w:p>
    <w:p w14:paraId="18072873" w14:textId="77777777" w:rsidR="0092618C" w:rsidRPr="00061E68" w:rsidRDefault="0092618C" w:rsidP="0092618C">
      <w:pPr>
        <w:numPr>
          <w:ilvl w:val="0"/>
          <w:numId w:val="11"/>
        </w:numPr>
        <w:shd w:val="clear" w:color="auto" w:fill="FFFFFF"/>
        <w:spacing w:before="0" w:after="30" w:line="240" w:lineRule="auto"/>
        <w:textAlignment w:val="baseline"/>
        <w:rPr>
          <w:rFonts w:eastAsia="Times New Roman" w:cs="Open Sans"/>
          <w:color w:val="3C4C4C"/>
          <w:szCs w:val="24"/>
        </w:rPr>
      </w:pPr>
      <w:r w:rsidRPr="00061E68">
        <w:rPr>
          <w:rFonts w:eastAsia="Times New Roman" w:cs="Open Sans"/>
          <w:color w:val="3C4C4C"/>
          <w:szCs w:val="24"/>
        </w:rPr>
        <w:t xml:space="preserve">allowing another person to use </w:t>
      </w:r>
      <w:proofErr w:type="gramStart"/>
      <w:r w:rsidRPr="00061E68">
        <w:rPr>
          <w:rFonts w:eastAsia="Times New Roman" w:cs="Open Sans"/>
          <w:color w:val="3C4C4C"/>
          <w:szCs w:val="24"/>
        </w:rPr>
        <w:t>one’s</w:t>
      </w:r>
      <w:proofErr w:type="gramEnd"/>
      <w:r w:rsidRPr="00061E68">
        <w:rPr>
          <w:rFonts w:eastAsia="Times New Roman" w:cs="Open Sans"/>
          <w:color w:val="3C4C4C"/>
          <w:szCs w:val="24"/>
        </w:rPr>
        <w:t xml:space="preserve"> own examination during the examination period;</w:t>
      </w:r>
    </w:p>
    <w:p w14:paraId="65A773E1" w14:textId="77777777" w:rsidR="0092618C" w:rsidRPr="00061E68" w:rsidRDefault="0092618C" w:rsidP="0092618C">
      <w:pPr>
        <w:numPr>
          <w:ilvl w:val="0"/>
          <w:numId w:val="11"/>
        </w:numPr>
        <w:shd w:val="clear" w:color="auto" w:fill="FFFFFF"/>
        <w:spacing w:before="0" w:after="30" w:line="240" w:lineRule="auto"/>
        <w:textAlignment w:val="baseline"/>
        <w:rPr>
          <w:rFonts w:eastAsia="Times New Roman" w:cs="Open Sans"/>
          <w:color w:val="3C4C4C"/>
          <w:szCs w:val="24"/>
        </w:rPr>
      </w:pPr>
      <w:r w:rsidRPr="00061E68">
        <w:rPr>
          <w:rFonts w:eastAsia="Times New Roman" w:cs="Open Sans"/>
          <w:color w:val="3C4C4C"/>
          <w:szCs w:val="24"/>
        </w:rPr>
        <w:lastRenderedPageBreak/>
        <w:t>passing examination information to students who have not yet taken the examination.</w:t>
      </w:r>
    </w:p>
    <w:p w14:paraId="6415701A" w14:textId="6F786967" w:rsidR="0092618C" w:rsidRDefault="0092618C" w:rsidP="0092618C">
      <w:r w:rsidRPr="00061E68">
        <w:t xml:space="preserve">This may be either a Category I or Category II violation, depending on the level or amount of unauthorized help given or received on the examination and the degree of premeditation. </w:t>
      </w:r>
    </w:p>
    <w:p w14:paraId="5069EDEC" w14:textId="70B8170F" w:rsidR="0092618C" w:rsidRDefault="0092618C" w:rsidP="00E618C3">
      <w:pPr>
        <w:pStyle w:val="Heading2"/>
      </w:pPr>
      <w:r>
        <w:t>university support</w:t>
      </w:r>
    </w:p>
    <w:p w14:paraId="4006E773" w14:textId="2186634B" w:rsidR="00061E68" w:rsidRDefault="00061E68" w:rsidP="00756C25">
      <w:pPr>
        <w:pStyle w:val="Heading3"/>
      </w:pPr>
      <w:r>
        <w:t>students with disabilities</w:t>
      </w:r>
    </w:p>
    <w:p w14:paraId="4BF3EA28" w14:textId="77777777" w:rsidR="00BF3AEC" w:rsidRPr="00B11824" w:rsidRDefault="00BF3AEC" w:rsidP="00BF3AEC">
      <w:pPr>
        <w:rPr>
          <w:rFonts w:cs="Arial"/>
        </w:rPr>
      </w:pPr>
      <w:r w:rsidRPr="00B11824">
        <w:rPr>
          <w:rFonts w:cs="Arial"/>
        </w:rPr>
        <w:t>Binghamton University is committed to the creation of an inclusive and safe learning environment for all students, including students with disabilities. </w:t>
      </w:r>
      <w:hyperlink r:id="rId19" w:history="1">
        <w:r w:rsidRPr="00B11824">
          <w:rPr>
            <w:rStyle w:val="Hyperlink"/>
            <w:rFonts w:eastAsia="Times New Roman" w:cs="Arial"/>
          </w:rPr>
          <w:t>Services for Students with Disabilities</w:t>
        </w:r>
      </w:hyperlink>
      <w:r w:rsidRPr="00B11824">
        <w:rPr>
          <w:rFonts w:cs="Arial"/>
        </w:rPr>
        <w:t xml:space="preserve"> (SSD) is responsible for the determination of appropriate accommodations for students who encounter barriers due to disability. Request your academic accommodation letter(s) early in the semester, or as soon as you have completed the SSD process (self-disclosure form, submitted documentation and initial appointment), so that we have adequate time to arrange your approved academic accommodations.</w:t>
      </w:r>
    </w:p>
    <w:p w14:paraId="568F210E" w14:textId="3B9C0086" w:rsidR="00BF3AEC" w:rsidRDefault="00BF3AEC" w:rsidP="00756C25">
      <w:pPr>
        <w:rPr>
          <w:rFonts w:cs="Arial"/>
        </w:rPr>
      </w:pPr>
      <w:r w:rsidRPr="00B11824">
        <w:rPr>
          <w:rFonts w:cs="Arial"/>
        </w:rPr>
        <w:t xml:space="preserve">Remember that accommodations are not retroactive, and a discussion with your instructor must occur regarding their implementation. </w:t>
      </w:r>
      <w:r w:rsidRPr="00397CCD">
        <w:rPr>
          <w:rFonts w:cs="Arial"/>
          <w:b/>
          <w:bCs/>
        </w:rPr>
        <w:t xml:space="preserve">Your access </w:t>
      </w:r>
      <w:proofErr w:type="gramStart"/>
      <w:r w:rsidRPr="00397CCD">
        <w:rPr>
          <w:rFonts w:cs="Arial"/>
          <w:b/>
          <w:bCs/>
        </w:rPr>
        <w:t>in</w:t>
      </w:r>
      <w:proofErr w:type="gramEnd"/>
      <w:r w:rsidRPr="00397CCD">
        <w:rPr>
          <w:rFonts w:cs="Arial"/>
          <w:b/>
          <w:bCs/>
        </w:rPr>
        <w:t xml:space="preserve"> this course is important to me.</w:t>
      </w:r>
      <w:r w:rsidRPr="00B11824">
        <w:rPr>
          <w:rFonts w:cs="Arial"/>
        </w:rPr>
        <w:t xml:space="preserve"> If you experience any disability-related access barriers in this course, such as with printed content, graphics, online materials, classroom seating or location, or any communication</w:t>
      </w:r>
      <w:r>
        <w:rPr>
          <w:rFonts w:cs="Arial"/>
        </w:rPr>
        <w:t xml:space="preserve"> </w:t>
      </w:r>
      <w:r w:rsidRPr="00B11824">
        <w:rPr>
          <w:rFonts w:cs="Arial"/>
        </w:rPr>
        <w:t>barriers; reach out to me and SSD right away. You can contact SSD at 607-777-2686 or via email at </w:t>
      </w:r>
      <w:hyperlink r:id="rId20" w:history="1">
        <w:r w:rsidRPr="00B11824">
          <w:rPr>
            <w:rStyle w:val="Hyperlink"/>
            <w:rFonts w:eastAsia="Times New Roman" w:cs="Arial"/>
          </w:rPr>
          <w:t>ssd@binghamton.edu</w:t>
        </w:r>
      </w:hyperlink>
      <w:r w:rsidRPr="00B11824">
        <w:rPr>
          <w:rFonts w:cs="Arial"/>
        </w:rPr>
        <w:t>.</w:t>
      </w:r>
    </w:p>
    <w:p w14:paraId="143616C4" w14:textId="7177D30A" w:rsidR="00397CCD" w:rsidRDefault="00397CCD" w:rsidP="00397CCD">
      <w:pPr>
        <w:pStyle w:val="Heading3"/>
      </w:pPr>
      <w:r>
        <w:t xml:space="preserve">B-Successful </w:t>
      </w:r>
    </w:p>
    <w:p w14:paraId="6EBF75A8" w14:textId="1CE8244A" w:rsidR="00397CCD" w:rsidRDefault="00397CCD" w:rsidP="00397CCD">
      <w:r>
        <w:t xml:space="preserve">Binghamton cares about your success! That’s why we’re using the B-Successful platform to empower you to be successful. We understand that pursuit isn’t easy! It takes time, money, energy, effort, and perseverance. When things get challenging, it’s important that you know how to connect with the helpful resources and people at Binghamton that are available just for you. Schedule appointments to meet with an academic advisor, make a tutoring appointment or schedule time with a success coach.  </w:t>
      </w:r>
    </w:p>
    <w:p w14:paraId="435AFA03" w14:textId="4211A026" w:rsidR="00397CCD" w:rsidRPr="00756C25" w:rsidRDefault="00397CCD" w:rsidP="00397CCD">
      <w:pPr>
        <w:rPr>
          <w:rFonts w:cs="Arial"/>
        </w:rPr>
      </w:pPr>
      <w:r>
        <w:t xml:space="preserve">Getting started is easy! Access B-Successful by logging into </w:t>
      </w:r>
      <w:hyperlink r:id="rId21">
        <w:r w:rsidRPr="001C4257">
          <w:rPr>
            <w:b/>
            <w:bCs/>
            <w:color w:val="0563C1"/>
            <w:u w:val="single"/>
          </w:rPr>
          <w:t>my.binghamton.edu</w:t>
        </w:r>
      </w:hyperlink>
      <w:r>
        <w:t xml:space="preserve"> and clicking on the B-Successful link under Useful Links.</w:t>
      </w:r>
    </w:p>
    <w:p w14:paraId="07C95E51" w14:textId="3F9BADAD" w:rsidR="00061E68" w:rsidRDefault="00061E68" w:rsidP="00247B4B">
      <w:pPr>
        <w:pStyle w:val="Heading3"/>
      </w:pPr>
      <w:r>
        <w:t>Counseling Center</w:t>
      </w:r>
    </w:p>
    <w:p w14:paraId="5262A1B5" w14:textId="7EC55DAB" w:rsidR="00061E68" w:rsidRDefault="00061E68" w:rsidP="00061E68">
      <w:pPr>
        <w:rPr>
          <w:rFonts w:cs="Open Sans"/>
          <w:color w:val="3C4C4C"/>
          <w:shd w:val="clear" w:color="auto" w:fill="FFFFFF"/>
        </w:rPr>
      </w:pPr>
      <w:hyperlink r:id="rId22" w:history="1">
        <w:r w:rsidRPr="00061E68">
          <w:rPr>
            <w:rStyle w:val="Hyperlink"/>
            <w:rFonts w:cs="Open Sans"/>
            <w:shd w:val="clear" w:color="auto" w:fill="FFFFFF"/>
          </w:rPr>
          <w:t>The University Counseling Center (UCC)</w:t>
        </w:r>
      </w:hyperlink>
      <w:r w:rsidRPr="00061E68">
        <w:rPr>
          <w:rFonts w:cs="Open Sans"/>
          <w:color w:val="3C4C4C"/>
          <w:shd w:val="clear" w:color="auto" w:fill="FFFFFF"/>
        </w:rPr>
        <w:t xml:space="preserve"> is dedicated to promoting psychological well-being that enriches personal and academic growth. The UCC </w:t>
      </w:r>
      <w:proofErr w:type="gramStart"/>
      <w:r w:rsidRPr="00061E68">
        <w:rPr>
          <w:rFonts w:cs="Open Sans"/>
          <w:color w:val="3C4C4C"/>
          <w:shd w:val="clear" w:color="auto" w:fill="FFFFFF"/>
        </w:rPr>
        <w:t>connects with</w:t>
      </w:r>
      <w:proofErr w:type="gramEnd"/>
      <w:r w:rsidRPr="00061E68">
        <w:rPr>
          <w:rFonts w:cs="Open Sans"/>
          <w:color w:val="3C4C4C"/>
          <w:shd w:val="clear" w:color="auto" w:fill="FFFFFF"/>
        </w:rPr>
        <w:t xml:space="preserve"> </w:t>
      </w:r>
      <w:r w:rsidRPr="00061E68">
        <w:rPr>
          <w:rFonts w:cs="Open Sans"/>
          <w:color w:val="3C4C4C"/>
          <w:shd w:val="clear" w:color="auto" w:fill="FFFFFF"/>
        </w:rPr>
        <w:lastRenderedPageBreak/>
        <w:t xml:space="preserve">students, faculty and staff in a variety of ways </w:t>
      </w:r>
      <w:proofErr w:type="gramStart"/>
      <w:r w:rsidRPr="00061E68">
        <w:rPr>
          <w:rFonts w:cs="Open Sans"/>
          <w:color w:val="3C4C4C"/>
          <w:shd w:val="clear" w:color="auto" w:fill="FFFFFF"/>
        </w:rPr>
        <w:t>in order to</w:t>
      </w:r>
      <w:proofErr w:type="gramEnd"/>
      <w:r w:rsidRPr="00061E68">
        <w:rPr>
          <w:rFonts w:cs="Open Sans"/>
          <w:color w:val="3C4C4C"/>
          <w:shd w:val="clear" w:color="auto" w:fill="FFFFFF"/>
        </w:rPr>
        <w:t xml:space="preserve"> serve students. It provides confidential short-term individual and group counseling, same-day urgent counseling, coordinated referrals and outreach programs </w:t>
      </w:r>
      <w:proofErr w:type="gramStart"/>
      <w:r w:rsidRPr="00061E68">
        <w:rPr>
          <w:rFonts w:cs="Open Sans"/>
          <w:color w:val="3C4C4C"/>
          <w:shd w:val="clear" w:color="auto" w:fill="FFFFFF"/>
        </w:rPr>
        <w:t>to</w:t>
      </w:r>
      <w:proofErr w:type="gramEnd"/>
      <w:r w:rsidRPr="00061E68">
        <w:rPr>
          <w:rFonts w:cs="Open Sans"/>
          <w:color w:val="3C4C4C"/>
          <w:shd w:val="clear" w:color="auto" w:fill="FFFFFF"/>
        </w:rPr>
        <w:t xml:space="preserve"> Binghamton University students. The UCC also provides consultations, within the limits of confidentiality, to friends, family and faculty/staff about students of concern. UCC staff use a variety of techniques, theoretical orientations and programs in their work with students. Training professionals is also an important component of UCC’s work on campus. Call 607-777-2772 for appointments. </w:t>
      </w:r>
      <w:hyperlink r:id="rId23" w:tgtFrame="_blank" w:history="1">
        <w:r w:rsidRPr="00061E68">
          <w:rPr>
            <w:rStyle w:val="Hyperlink"/>
            <w:rFonts w:cs="Open Sans"/>
            <w:shd w:val="clear" w:color="auto" w:fill="FFFFFF"/>
          </w:rPr>
          <w:t>See </w:t>
        </w:r>
        <w:r w:rsidRPr="00061E68">
          <w:rPr>
            <w:rStyle w:val="Hyperlink"/>
            <w:rFonts w:cs="Open Sans"/>
            <w:bdr w:val="none" w:sz="0" w:space="0" w:color="auto" w:frame="1"/>
            <w:shd w:val="clear" w:color="auto" w:fill="FFFFFF"/>
          </w:rPr>
          <w:t>our website </w:t>
        </w:r>
        <w:r w:rsidRPr="00061E68">
          <w:rPr>
            <w:rStyle w:val="Hyperlink"/>
            <w:rFonts w:cs="Open Sans"/>
            <w:shd w:val="clear" w:color="auto" w:fill="FFFFFF"/>
          </w:rPr>
          <w:t>for more information about UCC services</w:t>
        </w:r>
      </w:hyperlink>
      <w:r w:rsidRPr="00061E68">
        <w:rPr>
          <w:rFonts w:cs="Open Sans"/>
          <w:color w:val="3C4C4C"/>
          <w:shd w:val="clear" w:color="auto" w:fill="FFFFFF"/>
        </w:rPr>
        <w:t>, programs and staff, as well as links to additional resources.</w:t>
      </w:r>
    </w:p>
    <w:p w14:paraId="31185D10" w14:textId="0CC5E91A" w:rsidR="00F316F5" w:rsidRDefault="00F316F5" w:rsidP="00F316F5">
      <w:pPr>
        <w:pStyle w:val="Heading3"/>
      </w:pPr>
      <w:r>
        <w:t>University Tutoring Services (UTS)</w:t>
      </w:r>
    </w:p>
    <w:p w14:paraId="0B96331D" w14:textId="5E5159C0" w:rsidR="00F316F5" w:rsidRDefault="00F316F5" w:rsidP="00F316F5">
      <w:pPr>
        <w:spacing w:before="0" w:after="0"/>
      </w:pPr>
      <w:r>
        <w:t>UTS offers free</w:t>
      </w:r>
      <w:r w:rsidR="00A338C1">
        <w:t xml:space="preserve"> 1-hour</w:t>
      </w:r>
      <w:r>
        <w:t xml:space="preserve"> tutoring</w:t>
      </w:r>
      <w:r w:rsidR="00A338C1">
        <w:t xml:space="preserve"> sessions</w:t>
      </w:r>
      <w:r>
        <w:t xml:space="preserve"> for</w:t>
      </w:r>
      <w:r w:rsidR="00A338C1">
        <w:t xml:space="preserve"> </w:t>
      </w:r>
      <w:r w:rsidR="00821612">
        <w:t>students every day</w:t>
      </w:r>
      <w:r>
        <w:t>. All UTS tutoring</w:t>
      </w:r>
      <w:r w:rsidR="00821612">
        <w:t xml:space="preserve"> </w:t>
      </w:r>
      <w:r>
        <w:t xml:space="preserve">appointments must be </w:t>
      </w:r>
      <w:hyperlink r:id="rId24" w:history="1">
        <w:r w:rsidRPr="00A338C1">
          <w:rPr>
            <w:rStyle w:val="Hyperlink"/>
          </w:rPr>
          <w:t xml:space="preserve">scheduled online through </w:t>
        </w:r>
        <w:proofErr w:type="spellStart"/>
        <w:r w:rsidR="00A338C1" w:rsidRPr="00A338C1">
          <w:rPr>
            <w:rStyle w:val="Hyperlink"/>
          </w:rPr>
          <w:t>RegisterBlast</w:t>
        </w:r>
        <w:proofErr w:type="spellEnd"/>
      </w:hyperlink>
      <w:r w:rsidR="00821612">
        <w:t xml:space="preserve">. Be sure to </w:t>
      </w:r>
      <w:hyperlink r:id="rId25" w:history="1">
        <w:r w:rsidR="00821612" w:rsidRPr="00F04FAE">
          <w:rPr>
            <w:rStyle w:val="Hyperlink"/>
          </w:rPr>
          <w:t>review their appointment policies</w:t>
        </w:r>
      </w:hyperlink>
      <w:r w:rsidR="00821612">
        <w:t>,</w:t>
      </w:r>
      <w:r w:rsidR="00F04FAE">
        <w:t xml:space="preserve"> FAQs and hours </w:t>
      </w:r>
      <w:hyperlink r:id="rId26" w:history="1">
        <w:r w:rsidR="00F04FAE" w:rsidRPr="00F04FAE">
          <w:rPr>
            <w:rStyle w:val="Hyperlink"/>
          </w:rPr>
          <w:t>on the UTS website</w:t>
        </w:r>
      </w:hyperlink>
      <w:r w:rsidR="00F04FAE">
        <w:t xml:space="preserve">. You can also contact them at </w:t>
      </w:r>
      <w:r>
        <w:t xml:space="preserve">607-777-9235, </w:t>
      </w:r>
      <w:r w:rsidR="00F04FAE">
        <w:t xml:space="preserve">stop in the CIW Library, </w:t>
      </w:r>
      <w:hyperlink r:id="rId27" w:history="1">
        <w:r w:rsidRPr="00F04FAE">
          <w:rPr>
            <w:rStyle w:val="Hyperlink"/>
          </w:rPr>
          <w:t xml:space="preserve">email </w:t>
        </w:r>
        <w:r w:rsidR="00F04FAE" w:rsidRPr="00F04FAE">
          <w:rPr>
            <w:rStyle w:val="Hyperlink"/>
          </w:rPr>
          <w:t>UTS</w:t>
        </w:r>
      </w:hyperlink>
      <w:r w:rsidR="00F04FAE">
        <w:t xml:space="preserve">, or follow them on social media </w:t>
      </w:r>
      <w:proofErr w:type="gramStart"/>
      <w:r w:rsidR="00F04FAE">
        <w:t>using</w:t>
      </w:r>
      <w:r w:rsidR="00BA6BC3">
        <w:t xml:space="preserve"> </w:t>
      </w:r>
      <w:r w:rsidR="00F04FAE">
        <w:t>@</w:t>
      </w:r>
      <w:proofErr w:type="gramEnd"/>
      <w:r w:rsidR="00F04FAE">
        <w:t>BingTutor.</w:t>
      </w:r>
      <w:r>
        <w:t xml:space="preserve"> </w:t>
      </w:r>
    </w:p>
    <w:p w14:paraId="29E33CDE" w14:textId="60EC780C" w:rsidR="00BA6BC3" w:rsidRDefault="00BA6BC3" w:rsidP="00BA6BC3">
      <w:pPr>
        <w:pStyle w:val="Heading3"/>
      </w:pPr>
      <w:r>
        <w:t>Brightspace Support</w:t>
      </w:r>
    </w:p>
    <w:p w14:paraId="4F6AD245" w14:textId="13BBBDF2" w:rsidR="00397CCD" w:rsidRDefault="00397CCD" w:rsidP="00397CCD">
      <w:hyperlink r:id="rId28" w:history="1">
        <w:r w:rsidRPr="00397CCD">
          <w:rPr>
            <w:rStyle w:val="Hyperlink"/>
          </w:rPr>
          <w:t>Brightspace Technical Support</w:t>
        </w:r>
      </w:hyperlink>
      <w:r>
        <w:t xml:space="preserve"> is available 24/7. Click Help in the course navigation bar anytime to reach the support site. You can call their Support Desk, chat with them </w:t>
      </w:r>
      <w:r w:rsidR="001828F2">
        <w:t xml:space="preserve">in the bottom right corner, or complete the form with your issue/question. You can also </w:t>
      </w:r>
      <w:proofErr w:type="gramStart"/>
      <w:r w:rsidR="001828F2">
        <w:t>look into</w:t>
      </w:r>
      <w:proofErr w:type="gramEnd"/>
      <w:r w:rsidR="001828F2">
        <w:t xml:space="preserve"> your issue before contacting anyone by selecting “Student” and </w:t>
      </w:r>
      <w:hyperlink r:id="rId29" w:history="1">
        <w:r w:rsidR="001828F2">
          <w:rPr>
            <w:rStyle w:val="Hyperlink"/>
          </w:rPr>
          <w:t>finding documentation on a variety of topics</w:t>
        </w:r>
      </w:hyperlink>
      <w:r w:rsidR="001828F2">
        <w:t xml:space="preserve"> to help you. </w:t>
      </w:r>
      <w:r w:rsidR="00581FFA">
        <w:t xml:space="preserve">For video tutorials, click on “Getting Help for Learners” on the main page in Brightspace. </w:t>
      </w:r>
    </w:p>
    <w:p w14:paraId="2EB549EB" w14:textId="58958FE9" w:rsidR="00CD467F" w:rsidRDefault="00CD467F" w:rsidP="00CD467F">
      <w:pPr>
        <w:pStyle w:val="Heading3"/>
      </w:pPr>
      <w:r>
        <w:t>Technical Support with ITS</w:t>
      </w:r>
    </w:p>
    <w:p w14:paraId="1099B1DC" w14:textId="2BCDCD87" w:rsidR="00CD467F" w:rsidRDefault="00E714FE" w:rsidP="00CD467F">
      <w:r>
        <w:t>Information Technology Services (ITS) provides help to everyone on the</w:t>
      </w:r>
      <w:r w:rsidR="0080255F">
        <w:t xml:space="preserve"> </w:t>
      </w:r>
      <w:r>
        <w:t xml:space="preserve">campus. </w:t>
      </w:r>
      <w:hyperlink r:id="rId30" w:history="1">
        <w:r w:rsidRPr="00E714FE">
          <w:rPr>
            <w:rStyle w:val="Hyperlink"/>
          </w:rPr>
          <w:t>The ITS Website</w:t>
        </w:r>
      </w:hyperlink>
      <w:r>
        <w:t xml:space="preserve"> is </w:t>
      </w:r>
      <w:r w:rsidR="00767134">
        <w:t>filled</w:t>
      </w:r>
      <w:r>
        <w:t xml:space="preserve"> with resources, including a </w:t>
      </w:r>
      <w:hyperlink r:id="rId31" w:history="1">
        <w:r w:rsidRPr="00E714FE">
          <w:rPr>
            <w:rStyle w:val="Hyperlink"/>
          </w:rPr>
          <w:t>Self-Service area</w:t>
        </w:r>
      </w:hyperlink>
      <w:r>
        <w:t xml:space="preserve"> with articles, system statuses, and to view your previous tickets. </w:t>
      </w:r>
      <w:r w:rsidR="00CD467F">
        <w:t xml:space="preserve">Visit the Help Desk </w:t>
      </w:r>
      <w:r>
        <w:t>in</w:t>
      </w:r>
      <w:r w:rsidR="00CD467F">
        <w:t xml:space="preserve"> the </w:t>
      </w:r>
      <w:proofErr w:type="gramStart"/>
      <w:r w:rsidR="00CD467F">
        <w:t>first floor</w:t>
      </w:r>
      <w:proofErr w:type="gramEnd"/>
      <w:r w:rsidR="00CD467F">
        <w:t xml:space="preserve"> lobby of the Technology Hub</w:t>
      </w:r>
      <w:r>
        <w:t xml:space="preserve">. Call them </w:t>
      </w:r>
      <w:proofErr w:type="gramStart"/>
      <w:r>
        <w:t>at</w:t>
      </w:r>
      <w:proofErr w:type="gramEnd"/>
      <w:r>
        <w:t xml:space="preserve"> 607-777-6420 or </w:t>
      </w:r>
      <w:hyperlink r:id="rId32" w:history="1">
        <w:r w:rsidRPr="00E44644">
          <w:rPr>
            <w:rStyle w:val="Hyperlink"/>
          </w:rPr>
          <w:t>submit a help ticket</w:t>
        </w:r>
      </w:hyperlink>
      <w:r w:rsidR="00E44644">
        <w:t xml:space="preserve">. If you receive any </w:t>
      </w:r>
      <w:proofErr w:type="gramStart"/>
      <w:r w:rsidR="00E44644">
        <w:t>emails</w:t>
      </w:r>
      <w:proofErr w:type="gramEnd"/>
      <w:r w:rsidR="00E44644">
        <w:t xml:space="preserve"> you think or know may be </w:t>
      </w:r>
      <w:hyperlink r:id="rId33" w:history="1">
        <w:r w:rsidR="00E44644" w:rsidRPr="00E44644">
          <w:rPr>
            <w:rStyle w:val="Hyperlink"/>
          </w:rPr>
          <w:t>phishing, forward them to ITS Security</w:t>
        </w:r>
      </w:hyperlink>
      <w:r w:rsidR="00E44644">
        <w:t>.</w:t>
      </w:r>
    </w:p>
    <w:p w14:paraId="542013B0" w14:textId="0D989831" w:rsidR="00CD467F" w:rsidRDefault="00920453" w:rsidP="00CD467F">
      <w:pPr>
        <w:pStyle w:val="Heading3"/>
      </w:pPr>
      <w:r>
        <w:t xml:space="preserve">The </w:t>
      </w:r>
      <w:r w:rsidR="00CD467F">
        <w:t>Libraries</w:t>
      </w:r>
    </w:p>
    <w:p w14:paraId="6A6B582A" w14:textId="4995A857" w:rsidR="00CD467F" w:rsidRPr="00CD467F" w:rsidRDefault="00CD467F" w:rsidP="00CD467F">
      <w:r>
        <w:t xml:space="preserve">The </w:t>
      </w:r>
      <w:proofErr w:type="gramStart"/>
      <w:r w:rsidR="00767134">
        <w:t>L</w:t>
      </w:r>
      <w:r w:rsidR="00E44644">
        <w:t>ibraries</w:t>
      </w:r>
      <w:proofErr w:type="gramEnd"/>
      <w:r>
        <w:t xml:space="preserve"> offer a wide variety and range of services including research assistance, instruction, user-friendly interfaces, digital preservation, digital scanners, and resource sharing. </w:t>
      </w:r>
      <w:r w:rsidR="00E44644">
        <w:t xml:space="preserve">With </w:t>
      </w:r>
      <w:r w:rsidR="00B55F6D">
        <w:t>4 buildings, numerous</w:t>
      </w:r>
      <w:r w:rsidR="00E44644">
        <w:t xml:space="preserve"> specialties and ways to help students, </w:t>
      </w:r>
      <w:hyperlink r:id="rId34" w:history="1">
        <w:r w:rsidR="00767134" w:rsidRPr="00767134">
          <w:rPr>
            <w:rStyle w:val="Hyperlink"/>
          </w:rPr>
          <w:t>The Libraries website</w:t>
        </w:r>
      </w:hyperlink>
      <w:r w:rsidR="00767134">
        <w:t xml:space="preserve"> is packed with information. For general information, you can call 607-777-2194</w:t>
      </w:r>
      <w:r w:rsidR="00B55F6D">
        <w:t xml:space="preserve">, </w:t>
      </w:r>
      <w:hyperlink r:id="rId35" w:history="1">
        <w:r w:rsidR="00B55F6D" w:rsidRPr="00B55F6D">
          <w:rPr>
            <w:rStyle w:val="Hyperlink"/>
          </w:rPr>
          <w:t>complete their form</w:t>
        </w:r>
      </w:hyperlink>
      <w:r w:rsidR="00B55F6D">
        <w:t xml:space="preserve">, or visit Glenn G. Bartle Library, the Science </w:t>
      </w:r>
      <w:r w:rsidR="00B55F6D">
        <w:lastRenderedPageBreak/>
        <w:t xml:space="preserve">Library, or University Downtown Center Library. </w:t>
      </w:r>
      <w:hyperlink r:id="rId36" w:history="1">
        <w:r w:rsidR="003A34D3" w:rsidRPr="003A34D3">
          <w:rPr>
            <w:rStyle w:val="Hyperlink"/>
          </w:rPr>
          <w:t>The Libraries Floor Maps</w:t>
        </w:r>
      </w:hyperlink>
      <w:r w:rsidR="003A34D3">
        <w:t xml:space="preserve"> are a </w:t>
      </w:r>
      <w:proofErr w:type="gramStart"/>
      <w:r w:rsidR="003A34D3">
        <w:t>really helpful</w:t>
      </w:r>
      <w:proofErr w:type="gramEnd"/>
      <w:r w:rsidR="003A34D3">
        <w:t xml:space="preserve"> resource.</w:t>
      </w:r>
    </w:p>
    <w:p w14:paraId="65913EB1" w14:textId="77777777" w:rsidR="00BA6BC3" w:rsidRDefault="00BA6BC3" w:rsidP="00BA6BC3">
      <w:pPr>
        <w:pStyle w:val="Heading3"/>
      </w:pPr>
      <w:r>
        <w:t>Fleishman Center for Career and Professional Development</w:t>
      </w:r>
    </w:p>
    <w:p w14:paraId="7F20AF7D" w14:textId="41CE1822" w:rsidR="00B11EFB" w:rsidRDefault="00B11EFB" w:rsidP="00BA6BC3">
      <w:pPr>
        <w:spacing w:before="0" w:after="0"/>
      </w:pPr>
      <w:r>
        <w:t>The Fleishman Center</w:t>
      </w:r>
      <w:r w:rsidR="00390F1F">
        <w:t xml:space="preserve"> staff are</w:t>
      </w:r>
      <w:r>
        <w:t xml:space="preserve"> dedicated to helping students</w:t>
      </w:r>
      <w:r w:rsidR="00390F1F">
        <w:t xml:space="preserve"> find their paths in life by providing them with financial, career, educational, and internship advising; connections with alumni; and assistance with resumes, interviews and career preparation. They offer one-on-one appointments, workshops, walk-in help, and financial wellness appointments. </w:t>
      </w:r>
      <w:r w:rsidR="00A617AE">
        <w:t xml:space="preserve">Their </w:t>
      </w:r>
      <w:hyperlink r:id="rId37" w:history="1">
        <w:r w:rsidR="00A617AE" w:rsidRPr="00A617AE">
          <w:rPr>
            <w:rStyle w:val="Hyperlink"/>
          </w:rPr>
          <w:t>Virtual Career Center Website</w:t>
        </w:r>
      </w:hyperlink>
      <w:r w:rsidR="00A617AE">
        <w:t xml:space="preserve"> includes access to </w:t>
      </w:r>
      <w:proofErr w:type="gramStart"/>
      <w:r w:rsidR="00A617AE">
        <w:t>all of</w:t>
      </w:r>
      <w:proofErr w:type="gramEnd"/>
      <w:r w:rsidR="00A617AE">
        <w:t xml:space="preserve"> their resources and </w:t>
      </w:r>
      <w:hyperlink r:id="rId38" w:history="1">
        <w:r w:rsidR="00A617AE" w:rsidRPr="00A617AE">
          <w:rPr>
            <w:rStyle w:val="Hyperlink"/>
          </w:rPr>
          <w:t>appointment scheduling</w:t>
        </w:r>
      </w:hyperlink>
      <w:r w:rsidR="00A617AE">
        <w:t xml:space="preserve">. Visit them </w:t>
      </w:r>
      <w:proofErr w:type="gramStart"/>
      <w:r w:rsidR="00A617AE">
        <w:t>in</w:t>
      </w:r>
      <w:proofErr w:type="gramEnd"/>
      <w:r w:rsidR="00A617AE">
        <w:t xml:space="preserve"> UU-133, call them at 607-777-2400 or </w:t>
      </w:r>
      <w:hyperlink r:id="rId39" w:history="1">
        <w:r w:rsidR="00A617AE" w:rsidRPr="00A617AE">
          <w:rPr>
            <w:rStyle w:val="Hyperlink"/>
          </w:rPr>
          <w:t>send your career questions by email</w:t>
        </w:r>
      </w:hyperlink>
      <w:r w:rsidR="00A617AE">
        <w:t>.</w:t>
      </w:r>
    </w:p>
    <w:p w14:paraId="5E8375CF" w14:textId="77777777" w:rsidR="001828F2" w:rsidRDefault="001828F2" w:rsidP="001828F2">
      <w:pPr>
        <w:pStyle w:val="Heading3"/>
      </w:pPr>
      <w:r>
        <w:t>Dean of Students</w:t>
      </w:r>
    </w:p>
    <w:p w14:paraId="744B65A8" w14:textId="42539D77" w:rsidR="001828F2" w:rsidRDefault="001828F2" w:rsidP="001828F2">
      <w:r>
        <w:t xml:space="preserve">If you are experiencing undue personal or academic stress at any time during the semester or need to talk with someone about a personal problem or situation, I encourage you to seek support as soon as possible. I am available to talk about stresses related to your work in my class. Additionally, I can assist you in reaching out to </w:t>
      </w:r>
      <w:proofErr w:type="gramStart"/>
      <w:r>
        <w:t>any one</w:t>
      </w:r>
      <w:proofErr w:type="gramEnd"/>
      <w:r>
        <w:t xml:space="preserve"> of a wide range of campus resources, including:</w:t>
      </w:r>
    </w:p>
    <w:p w14:paraId="0B87C79C" w14:textId="77777777" w:rsidR="001828F2" w:rsidRDefault="001828F2" w:rsidP="001828F2">
      <w:pPr>
        <w:pStyle w:val="ListParagraph"/>
        <w:numPr>
          <w:ilvl w:val="0"/>
          <w:numId w:val="25"/>
        </w:numPr>
      </w:pPr>
      <w:r>
        <w:t>Dean of Students Office: 607-777-2804</w:t>
      </w:r>
    </w:p>
    <w:p w14:paraId="73015C99" w14:textId="77777777" w:rsidR="001828F2" w:rsidRDefault="001828F2" w:rsidP="001828F2">
      <w:pPr>
        <w:pStyle w:val="ListParagraph"/>
        <w:numPr>
          <w:ilvl w:val="0"/>
          <w:numId w:val="25"/>
        </w:numPr>
      </w:pPr>
      <w:r>
        <w:t>Decker Student Health Services Center: 607-777-2221</w:t>
      </w:r>
    </w:p>
    <w:p w14:paraId="164A4AE0" w14:textId="77777777" w:rsidR="001828F2" w:rsidRDefault="001828F2" w:rsidP="001828F2">
      <w:pPr>
        <w:pStyle w:val="ListParagraph"/>
        <w:numPr>
          <w:ilvl w:val="0"/>
          <w:numId w:val="25"/>
        </w:numPr>
      </w:pPr>
      <w:r>
        <w:t>University Police: On campus emergency, 911</w:t>
      </w:r>
    </w:p>
    <w:p w14:paraId="3B273F6E" w14:textId="77777777" w:rsidR="001828F2" w:rsidRDefault="001828F2" w:rsidP="001828F2">
      <w:pPr>
        <w:pStyle w:val="ListParagraph"/>
        <w:numPr>
          <w:ilvl w:val="0"/>
          <w:numId w:val="25"/>
        </w:numPr>
      </w:pPr>
      <w:r>
        <w:t>University Counseling Center: 607-777-2772</w:t>
      </w:r>
    </w:p>
    <w:p w14:paraId="6BB92072" w14:textId="77777777" w:rsidR="001828F2" w:rsidRDefault="001828F2" w:rsidP="001828F2">
      <w:pPr>
        <w:pStyle w:val="ListParagraph"/>
        <w:numPr>
          <w:ilvl w:val="0"/>
          <w:numId w:val="25"/>
        </w:numPr>
      </w:pPr>
      <w:r>
        <w:t>Interpersonal Violence Prevention: 607-777-3062</w:t>
      </w:r>
    </w:p>
    <w:p w14:paraId="381EAC2D" w14:textId="77777777" w:rsidR="001828F2" w:rsidRDefault="001828F2" w:rsidP="001828F2">
      <w:pPr>
        <w:pStyle w:val="ListParagraph"/>
        <w:numPr>
          <w:ilvl w:val="0"/>
          <w:numId w:val="25"/>
        </w:numPr>
      </w:pPr>
      <w:r>
        <w:t>Harpur Advising: 607-777-6305</w:t>
      </w:r>
    </w:p>
    <w:p w14:paraId="0BC01072" w14:textId="77777777" w:rsidR="001828F2" w:rsidRDefault="001828F2" w:rsidP="001828F2">
      <w:pPr>
        <w:pStyle w:val="ListParagraph"/>
        <w:numPr>
          <w:ilvl w:val="0"/>
          <w:numId w:val="25"/>
        </w:numPr>
      </w:pPr>
      <w:r>
        <w:t>Office of International Student &amp; Scholar Services: 607-777-2510</w:t>
      </w:r>
    </w:p>
    <w:p w14:paraId="3845881C" w14:textId="77777777" w:rsidR="001828F2" w:rsidRDefault="001828F2" w:rsidP="00BA6BC3">
      <w:pPr>
        <w:spacing w:before="0" w:after="0"/>
      </w:pPr>
    </w:p>
    <w:p w14:paraId="62291C28" w14:textId="2178BAAD" w:rsidR="00061E68" w:rsidRDefault="00061E68" w:rsidP="00BA6BC3">
      <w:pPr>
        <w:pStyle w:val="Heading3"/>
        <w:spacing w:before="0" w:after="0"/>
      </w:pPr>
      <w:r>
        <w:t>Student Rights and Responsibilities</w:t>
      </w:r>
    </w:p>
    <w:p w14:paraId="1108AF6D" w14:textId="070CB19A" w:rsidR="00061E68" w:rsidRPr="00061E68" w:rsidRDefault="00061E68" w:rsidP="0080255F">
      <w:r w:rsidRPr="00061E68">
        <w:t xml:space="preserve">The Code of Student Conduct outlines University rules for student conduct, student rights and conduct procedures. Students are responsible for reading this document and knowing the contents. These rules and procedures seek to provide an environment in which the rights of all members of the University community are protected. For more information, </w:t>
      </w:r>
      <w:hyperlink r:id="rId40" w:history="1">
        <w:r w:rsidRPr="0080255F">
          <w:rPr>
            <w:rStyle w:val="Hyperlink"/>
            <w:rFonts w:cs="Arial"/>
          </w:rPr>
          <w:t>see the Code of Student Conduct on the </w:t>
        </w:r>
        <w:r w:rsidRPr="0080255F">
          <w:rPr>
            <w:rStyle w:val="Hyperlink"/>
            <w:rFonts w:cs="Arial"/>
            <w:bdr w:val="none" w:sz="0" w:space="0" w:color="auto" w:frame="1"/>
          </w:rPr>
          <w:t>Student Conduct</w:t>
        </w:r>
        <w:r w:rsidRPr="0080255F">
          <w:rPr>
            <w:rStyle w:val="Hyperlink"/>
            <w:rFonts w:cs="Arial"/>
          </w:rPr>
          <w:t> website</w:t>
        </w:r>
      </w:hyperlink>
      <w:r w:rsidRPr="0080255F">
        <w:rPr>
          <w:rFonts w:cs="Arial"/>
        </w:rPr>
        <w:t>.</w:t>
      </w:r>
      <w:r w:rsidR="009F45E5">
        <w:t xml:space="preserve"> </w:t>
      </w:r>
      <w:r w:rsidRPr="00061E68">
        <w:t>Student conduct at Binghamton University is based on the Code of Student Conduct.</w:t>
      </w:r>
    </w:p>
    <w:p w14:paraId="2F9E4236" w14:textId="67F96A1B" w:rsidR="00061E68" w:rsidRDefault="00061E68" w:rsidP="00247B4B">
      <w:pPr>
        <w:pStyle w:val="Heading3"/>
      </w:pPr>
      <w:r>
        <w:t>Academic grievances</w:t>
      </w:r>
    </w:p>
    <w:p w14:paraId="2645E626" w14:textId="618B5B05" w:rsidR="00061E68" w:rsidRDefault="00061E68" w:rsidP="00061E68">
      <w:r w:rsidRPr="00061E68">
        <w:t xml:space="preserve">If a student has a </w:t>
      </w:r>
      <w:hyperlink r:id="rId41" w:anchor="academic-grievance-procedures" w:history="1">
        <w:r w:rsidRPr="00061E68">
          <w:rPr>
            <w:rStyle w:val="Hyperlink"/>
          </w:rPr>
          <w:t>complaint about a grade or other academic grievance</w:t>
        </w:r>
      </w:hyperlink>
      <w:r w:rsidRPr="00061E68">
        <w:t xml:space="preserve">, the first step is to talk to the instructor involved. If the matter is not settled satisfactorily, the </w:t>
      </w:r>
      <w:r w:rsidRPr="00061E68">
        <w:lastRenderedPageBreak/>
        <w:t>student should contact the department chair or division director and submit the complaint through the formal grievance procedure established by the department. If the student still feels aggrieved, the department’s decision may be appealed to the appropriate dean.</w:t>
      </w:r>
    </w:p>
    <w:p w14:paraId="2CBDB83C" w14:textId="77777777" w:rsidR="001828F2" w:rsidRDefault="001828F2" w:rsidP="001828F2">
      <w:pPr>
        <w:pStyle w:val="Heading3"/>
      </w:pPr>
      <w:r>
        <w:t>Reporting Obligations</w:t>
      </w:r>
    </w:p>
    <w:p w14:paraId="6209CB00" w14:textId="29CC70AD" w:rsidR="001828F2" w:rsidRDefault="001828F2" w:rsidP="00061E68">
      <w:r>
        <w:t xml:space="preserve">If you disclose experiencing sexual violence, including sexual harassment, dating and domestic violence, sexual assault and/or stalking, please keep in mind, as your instructor, I am required to report that information to the Title IX Office. Following my report to them, you will likely be contacted by email </w:t>
      </w:r>
      <w:proofErr w:type="gramStart"/>
      <w:r>
        <w:t>in order to</w:t>
      </w:r>
      <w:proofErr w:type="gramEnd"/>
      <w:r>
        <w:t xml:space="preserve"> provide you with on- and off-campus resources and the option to speak with someone about your rights and available options. To find out more information about private and confidential resources on and off campus please visit the </w:t>
      </w:r>
      <w:hyperlink r:id="rId42">
        <w:r w:rsidRPr="001C4257">
          <w:rPr>
            <w:b/>
            <w:bCs/>
            <w:color w:val="1155CC"/>
            <w:u w:val="single"/>
          </w:rPr>
          <w:t>Title IX website</w:t>
        </w:r>
      </w:hyperlink>
      <w:r>
        <w:t>.</w:t>
      </w:r>
    </w:p>
    <w:p w14:paraId="6D61042F" w14:textId="4E326582" w:rsidR="00247B4B" w:rsidRDefault="00247B4B" w:rsidP="00C55491">
      <w:pPr>
        <w:spacing w:before="0" w:after="160" w:line="259" w:lineRule="auto"/>
      </w:pPr>
    </w:p>
    <w:sectPr w:rsidR="00247B4B" w:rsidSect="006A2788">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863F8" w14:textId="77777777" w:rsidR="00A25C65" w:rsidRDefault="00A25C65">
      <w:pPr>
        <w:spacing w:after="0" w:line="240" w:lineRule="auto"/>
      </w:pPr>
      <w:r>
        <w:separator/>
      </w:r>
    </w:p>
  </w:endnote>
  <w:endnote w:type="continuationSeparator" w:id="0">
    <w:p w14:paraId="5D84B4C1" w14:textId="77777777" w:rsidR="00A25C65" w:rsidRDefault="00A25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77BCD" w14:textId="77777777" w:rsidR="00A25C65" w:rsidRDefault="00A25C65">
      <w:pPr>
        <w:spacing w:after="0" w:line="240" w:lineRule="auto"/>
      </w:pPr>
      <w:r>
        <w:separator/>
      </w:r>
    </w:p>
  </w:footnote>
  <w:footnote w:type="continuationSeparator" w:id="0">
    <w:p w14:paraId="43CA5602" w14:textId="77777777" w:rsidR="00A25C65" w:rsidRDefault="00A25C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401C8"/>
    <w:multiLevelType w:val="hybridMultilevel"/>
    <w:tmpl w:val="1EA619B0"/>
    <w:lvl w:ilvl="0" w:tplc="E2DE1496">
      <w:start w:val="1"/>
      <w:numFmt w:val="bullet"/>
      <w:lvlText w:val=""/>
      <w:lvlJc w:val="left"/>
      <w:pPr>
        <w:ind w:left="720" w:hanging="360"/>
      </w:pPr>
      <w:rPr>
        <w:rFonts w:ascii="Symbol" w:hAnsi="Symbol" w:hint="default"/>
      </w:rPr>
    </w:lvl>
    <w:lvl w:ilvl="1" w:tplc="09A8E5C0">
      <w:start w:val="1"/>
      <w:numFmt w:val="bullet"/>
      <w:lvlText w:val="o"/>
      <w:lvlJc w:val="left"/>
      <w:pPr>
        <w:ind w:left="1440" w:hanging="360"/>
      </w:pPr>
      <w:rPr>
        <w:rFonts w:ascii="Courier New" w:hAnsi="Courier New" w:hint="default"/>
      </w:rPr>
    </w:lvl>
    <w:lvl w:ilvl="2" w:tplc="75384FFA">
      <w:start w:val="1"/>
      <w:numFmt w:val="bullet"/>
      <w:lvlText w:val=""/>
      <w:lvlJc w:val="left"/>
      <w:pPr>
        <w:ind w:left="2160" w:hanging="360"/>
      </w:pPr>
      <w:rPr>
        <w:rFonts w:ascii="Wingdings" w:hAnsi="Wingdings" w:hint="default"/>
      </w:rPr>
    </w:lvl>
    <w:lvl w:ilvl="3" w:tplc="C2A2477C">
      <w:start w:val="1"/>
      <w:numFmt w:val="bullet"/>
      <w:lvlText w:val=""/>
      <w:lvlJc w:val="left"/>
      <w:pPr>
        <w:ind w:left="2880" w:hanging="360"/>
      </w:pPr>
      <w:rPr>
        <w:rFonts w:ascii="Symbol" w:hAnsi="Symbol" w:hint="default"/>
      </w:rPr>
    </w:lvl>
    <w:lvl w:ilvl="4" w:tplc="CDCA7EAE">
      <w:start w:val="1"/>
      <w:numFmt w:val="bullet"/>
      <w:lvlText w:val="o"/>
      <w:lvlJc w:val="left"/>
      <w:pPr>
        <w:ind w:left="3600" w:hanging="360"/>
      </w:pPr>
      <w:rPr>
        <w:rFonts w:ascii="Courier New" w:hAnsi="Courier New" w:hint="default"/>
      </w:rPr>
    </w:lvl>
    <w:lvl w:ilvl="5" w:tplc="3C9A7316">
      <w:start w:val="1"/>
      <w:numFmt w:val="bullet"/>
      <w:lvlText w:val=""/>
      <w:lvlJc w:val="left"/>
      <w:pPr>
        <w:ind w:left="4320" w:hanging="360"/>
      </w:pPr>
      <w:rPr>
        <w:rFonts w:ascii="Wingdings" w:hAnsi="Wingdings" w:hint="default"/>
      </w:rPr>
    </w:lvl>
    <w:lvl w:ilvl="6" w:tplc="ACD2766E">
      <w:start w:val="1"/>
      <w:numFmt w:val="bullet"/>
      <w:lvlText w:val=""/>
      <w:lvlJc w:val="left"/>
      <w:pPr>
        <w:ind w:left="5040" w:hanging="360"/>
      </w:pPr>
      <w:rPr>
        <w:rFonts w:ascii="Symbol" w:hAnsi="Symbol" w:hint="default"/>
      </w:rPr>
    </w:lvl>
    <w:lvl w:ilvl="7" w:tplc="C5889F3A">
      <w:start w:val="1"/>
      <w:numFmt w:val="bullet"/>
      <w:lvlText w:val="o"/>
      <w:lvlJc w:val="left"/>
      <w:pPr>
        <w:ind w:left="5760" w:hanging="360"/>
      </w:pPr>
      <w:rPr>
        <w:rFonts w:ascii="Courier New" w:hAnsi="Courier New" w:hint="default"/>
      </w:rPr>
    </w:lvl>
    <w:lvl w:ilvl="8" w:tplc="FEF47E56">
      <w:start w:val="1"/>
      <w:numFmt w:val="bullet"/>
      <w:lvlText w:val=""/>
      <w:lvlJc w:val="left"/>
      <w:pPr>
        <w:ind w:left="6480" w:hanging="360"/>
      </w:pPr>
      <w:rPr>
        <w:rFonts w:ascii="Wingdings" w:hAnsi="Wingdings" w:hint="default"/>
      </w:rPr>
    </w:lvl>
  </w:abstractNum>
  <w:abstractNum w:abstractNumId="1" w15:restartNumberingAfterBreak="0">
    <w:nsid w:val="0DAF20F7"/>
    <w:multiLevelType w:val="hybridMultilevel"/>
    <w:tmpl w:val="7D06A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70BD6"/>
    <w:multiLevelType w:val="multilevel"/>
    <w:tmpl w:val="6A747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5350DF"/>
    <w:multiLevelType w:val="hybridMultilevel"/>
    <w:tmpl w:val="20D4B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7F6423"/>
    <w:multiLevelType w:val="hybridMultilevel"/>
    <w:tmpl w:val="D5187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FC181F"/>
    <w:multiLevelType w:val="hybridMultilevel"/>
    <w:tmpl w:val="26FE570A"/>
    <w:lvl w:ilvl="0" w:tplc="96AE0092">
      <w:start w:val="1"/>
      <w:numFmt w:val="bullet"/>
      <w:lvlText w:val=""/>
      <w:lvlJc w:val="left"/>
      <w:pPr>
        <w:ind w:left="720" w:hanging="360"/>
      </w:pPr>
      <w:rPr>
        <w:rFonts w:ascii="Symbol" w:hAnsi="Symbol" w:hint="default"/>
      </w:rPr>
    </w:lvl>
    <w:lvl w:ilvl="1" w:tplc="2974B740">
      <w:start w:val="1"/>
      <w:numFmt w:val="bullet"/>
      <w:lvlText w:val="o"/>
      <w:lvlJc w:val="left"/>
      <w:pPr>
        <w:ind w:left="1440" w:hanging="360"/>
      </w:pPr>
      <w:rPr>
        <w:rFonts w:ascii="Courier New" w:hAnsi="Courier New" w:hint="default"/>
      </w:rPr>
    </w:lvl>
    <w:lvl w:ilvl="2" w:tplc="9ACE742C">
      <w:start w:val="1"/>
      <w:numFmt w:val="bullet"/>
      <w:lvlText w:val=""/>
      <w:lvlJc w:val="left"/>
      <w:pPr>
        <w:ind w:left="2160" w:hanging="360"/>
      </w:pPr>
      <w:rPr>
        <w:rFonts w:ascii="Wingdings" w:hAnsi="Wingdings" w:hint="default"/>
      </w:rPr>
    </w:lvl>
    <w:lvl w:ilvl="3" w:tplc="1AEC3228">
      <w:start w:val="1"/>
      <w:numFmt w:val="bullet"/>
      <w:lvlText w:val=""/>
      <w:lvlJc w:val="left"/>
      <w:pPr>
        <w:ind w:left="2880" w:hanging="360"/>
      </w:pPr>
      <w:rPr>
        <w:rFonts w:ascii="Symbol" w:hAnsi="Symbol" w:hint="default"/>
      </w:rPr>
    </w:lvl>
    <w:lvl w:ilvl="4" w:tplc="6EFE9662">
      <w:start w:val="1"/>
      <w:numFmt w:val="bullet"/>
      <w:lvlText w:val="o"/>
      <w:lvlJc w:val="left"/>
      <w:pPr>
        <w:ind w:left="3600" w:hanging="360"/>
      </w:pPr>
      <w:rPr>
        <w:rFonts w:ascii="Courier New" w:hAnsi="Courier New" w:hint="default"/>
      </w:rPr>
    </w:lvl>
    <w:lvl w:ilvl="5" w:tplc="D5269EBA">
      <w:start w:val="1"/>
      <w:numFmt w:val="bullet"/>
      <w:lvlText w:val=""/>
      <w:lvlJc w:val="left"/>
      <w:pPr>
        <w:ind w:left="4320" w:hanging="360"/>
      </w:pPr>
      <w:rPr>
        <w:rFonts w:ascii="Wingdings" w:hAnsi="Wingdings" w:hint="default"/>
      </w:rPr>
    </w:lvl>
    <w:lvl w:ilvl="6" w:tplc="E57A0980">
      <w:start w:val="1"/>
      <w:numFmt w:val="bullet"/>
      <w:lvlText w:val=""/>
      <w:lvlJc w:val="left"/>
      <w:pPr>
        <w:ind w:left="5040" w:hanging="360"/>
      </w:pPr>
      <w:rPr>
        <w:rFonts w:ascii="Symbol" w:hAnsi="Symbol" w:hint="default"/>
      </w:rPr>
    </w:lvl>
    <w:lvl w:ilvl="7" w:tplc="ADF66288">
      <w:start w:val="1"/>
      <w:numFmt w:val="bullet"/>
      <w:lvlText w:val="o"/>
      <w:lvlJc w:val="left"/>
      <w:pPr>
        <w:ind w:left="5760" w:hanging="360"/>
      </w:pPr>
      <w:rPr>
        <w:rFonts w:ascii="Courier New" w:hAnsi="Courier New" w:hint="default"/>
      </w:rPr>
    </w:lvl>
    <w:lvl w:ilvl="8" w:tplc="86029810">
      <w:start w:val="1"/>
      <w:numFmt w:val="bullet"/>
      <w:lvlText w:val=""/>
      <w:lvlJc w:val="left"/>
      <w:pPr>
        <w:ind w:left="6480" w:hanging="360"/>
      </w:pPr>
      <w:rPr>
        <w:rFonts w:ascii="Wingdings" w:hAnsi="Wingdings" w:hint="default"/>
      </w:rPr>
    </w:lvl>
  </w:abstractNum>
  <w:abstractNum w:abstractNumId="6" w15:restartNumberingAfterBreak="0">
    <w:nsid w:val="216564A2"/>
    <w:multiLevelType w:val="hybridMultilevel"/>
    <w:tmpl w:val="C24A2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5770AF"/>
    <w:multiLevelType w:val="hybridMultilevel"/>
    <w:tmpl w:val="733E7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8B4B12"/>
    <w:multiLevelType w:val="hybridMultilevel"/>
    <w:tmpl w:val="51AEE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5D104D"/>
    <w:multiLevelType w:val="hybridMultilevel"/>
    <w:tmpl w:val="B7829A12"/>
    <w:lvl w:ilvl="0" w:tplc="16B233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A608F4"/>
    <w:multiLevelType w:val="multilevel"/>
    <w:tmpl w:val="5052B30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1" w15:restartNumberingAfterBreak="0">
    <w:nsid w:val="2F911271"/>
    <w:multiLevelType w:val="multilevel"/>
    <w:tmpl w:val="6876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B93C5A"/>
    <w:multiLevelType w:val="hybridMultilevel"/>
    <w:tmpl w:val="77FEA8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86634"/>
    <w:multiLevelType w:val="hybridMultilevel"/>
    <w:tmpl w:val="E154D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43617C"/>
    <w:multiLevelType w:val="multilevel"/>
    <w:tmpl w:val="21369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7647E12"/>
    <w:multiLevelType w:val="multilevel"/>
    <w:tmpl w:val="898891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005BCE"/>
    <w:multiLevelType w:val="multilevel"/>
    <w:tmpl w:val="4AB22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D877DEC"/>
    <w:multiLevelType w:val="hybridMultilevel"/>
    <w:tmpl w:val="24A67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E53EDE"/>
    <w:multiLevelType w:val="hybridMultilevel"/>
    <w:tmpl w:val="0B1A5E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EB6D8F"/>
    <w:multiLevelType w:val="hybridMultilevel"/>
    <w:tmpl w:val="CD26D6F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D677DBA"/>
    <w:multiLevelType w:val="multilevel"/>
    <w:tmpl w:val="386C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F575E9E"/>
    <w:multiLevelType w:val="hybridMultilevel"/>
    <w:tmpl w:val="5DBED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203BE4"/>
    <w:multiLevelType w:val="hybridMultilevel"/>
    <w:tmpl w:val="D5128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3B3106"/>
    <w:multiLevelType w:val="hybridMultilevel"/>
    <w:tmpl w:val="FB36E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8D08CD"/>
    <w:multiLevelType w:val="multilevel"/>
    <w:tmpl w:val="BC50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EBA7DA6"/>
    <w:multiLevelType w:val="hybridMultilevel"/>
    <w:tmpl w:val="2B026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3380340">
    <w:abstractNumId w:val="12"/>
  </w:num>
  <w:num w:numId="2" w16cid:durableId="1421095559">
    <w:abstractNumId w:val="18"/>
  </w:num>
  <w:num w:numId="3" w16cid:durableId="628823437">
    <w:abstractNumId w:val="25"/>
  </w:num>
  <w:num w:numId="4" w16cid:durableId="2009870160">
    <w:abstractNumId w:val="9"/>
  </w:num>
  <w:num w:numId="5" w16cid:durableId="1526091567">
    <w:abstractNumId w:val="17"/>
  </w:num>
  <w:num w:numId="6" w16cid:durableId="2080786784">
    <w:abstractNumId w:val="6"/>
  </w:num>
  <w:num w:numId="7" w16cid:durableId="556745541">
    <w:abstractNumId w:val="4"/>
  </w:num>
  <w:num w:numId="8" w16cid:durableId="1825049191">
    <w:abstractNumId w:val="8"/>
  </w:num>
  <w:num w:numId="9" w16cid:durableId="1534885834">
    <w:abstractNumId w:val="20"/>
  </w:num>
  <w:num w:numId="10" w16cid:durableId="1612086094">
    <w:abstractNumId w:val="24"/>
  </w:num>
  <w:num w:numId="11" w16cid:durableId="2071687146">
    <w:abstractNumId w:val="11"/>
  </w:num>
  <w:num w:numId="12" w16cid:durableId="1220634520">
    <w:abstractNumId w:val="22"/>
  </w:num>
  <w:num w:numId="13" w16cid:durableId="1157722152">
    <w:abstractNumId w:val="23"/>
  </w:num>
  <w:num w:numId="14" w16cid:durableId="800269577">
    <w:abstractNumId w:val="19"/>
  </w:num>
  <w:num w:numId="15" w16cid:durableId="739253329">
    <w:abstractNumId w:val="0"/>
  </w:num>
  <w:num w:numId="16" w16cid:durableId="291524464">
    <w:abstractNumId w:val="5"/>
  </w:num>
  <w:num w:numId="17" w16cid:durableId="901142351">
    <w:abstractNumId w:val="13"/>
  </w:num>
  <w:num w:numId="18" w16cid:durableId="1960182836">
    <w:abstractNumId w:val="3"/>
  </w:num>
  <w:num w:numId="19" w16cid:durableId="643849519">
    <w:abstractNumId w:val="1"/>
  </w:num>
  <w:num w:numId="20" w16cid:durableId="724643917">
    <w:abstractNumId w:val="7"/>
  </w:num>
  <w:num w:numId="21" w16cid:durableId="1558281114">
    <w:abstractNumId w:val="16"/>
  </w:num>
  <w:num w:numId="22" w16cid:durableId="1949581294">
    <w:abstractNumId w:val="14"/>
  </w:num>
  <w:num w:numId="23" w16cid:durableId="2006083824">
    <w:abstractNumId w:val="2"/>
  </w:num>
  <w:num w:numId="24" w16cid:durableId="984898004">
    <w:abstractNumId w:val="10"/>
  </w:num>
  <w:num w:numId="25" w16cid:durableId="1963339139">
    <w:abstractNumId w:val="21"/>
  </w:num>
  <w:num w:numId="26" w16cid:durableId="627202816">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A5D"/>
    <w:rsid w:val="00001CA7"/>
    <w:rsid w:val="00006257"/>
    <w:rsid w:val="000067BC"/>
    <w:rsid w:val="00007C68"/>
    <w:rsid w:val="0001287E"/>
    <w:rsid w:val="000250C7"/>
    <w:rsid w:val="00044D93"/>
    <w:rsid w:val="000539DA"/>
    <w:rsid w:val="00055EB1"/>
    <w:rsid w:val="00061E68"/>
    <w:rsid w:val="000854DF"/>
    <w:rsid w:val="000A6AE8"/>
    <w:rsid w:val="000B1FA9"/>
    <w:rsid w:val="000C71B4"/>
    <w:rsid w:val="000F1ADD"/>
    <w:rsid w:val="000F745F"/>
    <w:rsid w:val="00101A5D"/>
    <w:rsid w:val="001122FC"/>
    <w:rsid w:val="00113543"/>
    <w:rsid w:val="001417D6"/>
    <w:rsid w:val="001828F2"/>
    <w:rsid w:val="001A736F"/>
    <w:rsid w:val="001B104B"/>
    <w:rsid w:val="001C3354"/>
    <w:rsid w:val="001C4257"/>
    <w:rsid w:val="001D1B4E"/>
    <w:rsid w:val="001E142E"/>
    <w:rsid w:val="001E47E0"/>
    <w:rsid w:val="00222EAE"/>
    <w:rsid w:val="002351F8"/>
    <w:rsid w:val="002374A4"/>
    <w:rsid w:val="00242527"/>
    <w:rsid w:val="00246CF1"/>
    <w:rsid w:val="00247B4B"/>
    <w:rsid w:val="002542C0"/>
    <w:rsid w:val="00257A72"/>
    <w:rsid w:val="00265850"/>
    <w:rsid w:val="00276D24"/>
    <w:rsid w:val="00281C13"/>
    <w:rsid w:val="002D42DB"/>
    <w:rsid w:val="002D68B3"/>
    <w:rsid w:val="00305743"/>
    <w:rsid w:val="00315155"/>
    <w:rsid w:val="003273F2"/>
    <w:rsid w:val="00347436"/>
    <w:rsid w:val="00353BEA"/>
    <w:rsid w:val="0036090E"/>
    <w:rsid w:val="00390F1F"/>
    <w:rsid w:val="00397CCD"/>
    <w:rsid w:val="003A2F79"/>
    <w:rsid w:val="003A34D3"/>
    <w:rsid w:val="00423E8B"/>
    <w:rsid w:val="004426B7"/>
    <w:rsid w:val="0044281B"/>
    <w:rsid w:val="004453E4"/>
    <w:rsid w:val="00445476"/>
    <w:rsid w:val="0045757F"/>
    <w:rsid w:val="00462A4E"/>
    <w:rsid w:val="00466E9E"/>
    <w:rsid w:val="004A0444"/>
    <w:rsid w:val="004B0BB0"/>
    <w:rsid w:val="004B555C"/>
    <w:rsid w:val="004C6698"/>
    <w:rsid w:val="004D016C"/>
    <w:rsid w:val="004D0BF9"/>
    <w:rsid w:val="004D60CC"/>
    <w:rsid w:val="004F42E4"/>
    <w:rsid w:val="00503159"/>
    <w:rsid w:val="00507E0C"/>
    <w:rsid w:val="005135BB"/>
    <w:rsid w:val="00533B01"/>
    <w:rsid w:val="00545102"/>
    <w:rsid w:val="00574EE8"/>
    <w:rsid w:val="00581FFA"/>
    <w:rsid w:val="00582427"/>
    <w:rsid w:val="0059183E"/>
    <w:rsid w:val="005A3BA0"/>
    <w:rsid w:val="005B463C"/>
    <w:rsid w:val="005C3752"/>
    <w:rsid w:val="005C5097"/>
    <w:rsid w:val="005C648F"/>
    <w:rsid w:val="005C6A8B"/>
    <w:rsid w:val="0061487A"/>
    <w:rsid w:val="00631D6C"/>
    <w:rsid w:val="00632716"/>
    <w:rsid w:val="00651E4F"/>
    <w:rsid w:val="00655F51"/>
    <w:rsid w:val="00676619"/>
    <w:rsid w:val="0068466A"/>
    <w:rsid w:val="006A06C2"/>
    <w:rsid w:val="006A23F2"/>
    <w:rsid w:val="006A6456"/>
    <w:rsid w:val="006A6A87"/>
    <w:rsid w:val="006B1472"/>
    <w:rsid w:val="006B5088"/>
    <w:rsid w:val="006C2A3F"/>
    <w:rsid w:val="006D38CE"/>
    <w:rsid w:val="006D79BE"/>
    <w:rsid w:val="006E1CDC"/>
    <w:rsid w:val="006E2E21"/>
    <w:rsid w:val="006E3F5D"/>
    <w:rsid w:val="0071001A"/>
    <w:rsid w:val="007177B5"/>
    <w:rsid w:val="00743B5E"/>
    <w:rsid w:val="00756C25"/>
    <w:rsid w:val="00760F1B"/>
    <w:rsid w:val="007636C0"/>
    <w:rsid w:val="00767134"/>
    <w:rsid w:val="00771574"/>
    <w:rsid w:val="00777355"/>
    <w:rsid w:val="007789F1"/>
    <w:rsid w:val="0078471C"/>
    <w:rsid w:val="00787109"/>
    <w:rsid w:val="007B7737"/>
    <w:rsid w:val="007D08FC"/>
    <w:rsid w:val="007D17AA"/>
    <w:rsid w:val="007E5334"/>
    <w:rsid w:val="007F5741"/>
    <w:rsid w:val="0080255F"/>
    <w:rsid w:val="00821612"/>
    <w:rsid w:val="00836F29"/>
    <w:rsid w:val="0085347C"/>
    <w:rsid w:val="00853D54"/>
    <w:rsid w:val="00853FAC"/>
    <w:rsid w:val="00882930"/>
    <w:rsid w:val="008833F5"/>
    <w:rsid w:val="00884788"/>
    <w:rsid w:val="008B03DD"/>
    <w:rsid w:val="008C3A32"/>
    <w:rsid w:val="008D330B"/>
    <w:rsid w:val="008E7429"/>
    <w:rsid w:val="00907256"/>
    <w:rsid w:val="00920453"/>
    <w:rsid w:val="0092618C"/>
    <w:rsid w:val="00933187"/>
    <w:rsid w:val="009576CD"/>
    <w:rsid w:val="00963926"/>
    <w:rsid w:val="00971045"/>
    <w:rsid w:val="009764F6"/>
    <w:rsid w:val="00977041"/>
    <w:rsid w:val="00991578"/>
    <w:rsid w:val="009B0868"/>
    <w:rsid w:val="009B3F83"/>
    <w:rsid w:val="009D2215"/>
    <w:rsid w:val="009D51B8"/>
    <w:rsid w:val="009F0493"/>
    <w:rsid w:val="009F45E5"/>
    <w:rsid w:val="00A0001F"/>
    <w:rsid w:val="00A00CDB"/>
    <w:rsid w:val="00A01300"/>
    <w:rsid w:val="00A04F7D"/>
    <w:rsid w:val="00A0655C"/>
    <w:rsid w:val="00A160DA"/>
    <w:rsid w:val="00A25C65"/>
    <w:rsid w:val="00A338C1"/>
    <w:rsid w:val="00A617AE"/>
    <w:rsid w:val="00A67EC7"/>
    <w:rsid w:val="00A82343"/>
    <w:rsid w:val="00A87840"/>
    <w:rsid w:val="00AA53D2"/>
    <w:rsid w:val="00AC147A"/>
    <w:rsid w:val="00AD7165"/>
    <w:rsid w:val="00AE20A1"/>
    <w:rsid w:val="00AF4A33"/>
    <w:rsid w:val="00B11EFB"/>
    <w:rsid w:val="00B16FEB"/>
    <w:rsid w:val="00B55F6D"/>
    <w:rsid w:val="00B57AAE"/>
    <w:rsid w:val="00B648D7"/>
    <w:rsid w:val="00B6537A"/>
    <w:rsid w:val="00B83DF9"/>
    <w:rsid w:val="00B973DE"/>
    <w:rsid w:val="00BA2A08"/>
    <w:rsid w:val="00BA6BC3"/>
    <w:rsid w:val="00BB4E02"/>
    <w:rsid w:val="00BB6766"/>
    <w:rsid w:val="00BB7F0D"/>
    <w:rsid w:val="00BD029E"/>
    <w:rsid w:val="00BE4914"/>
    <w:rsid w:val="00BF3AEC"/>
    <w:rsid w:val="00C03941"/>
    <w:rsid w:val="00C41721"/>
    <w:rsid w:val="00C55491"/>
    <w:rsid w:val="00C62853"/>
    <w:rsid w:val="00C77049"/>
    <w:rsid w:val="00C95E55"/>
    <w:rsid w:val="00CD467F"/>
    <w:rsid w:val="00CE12BF"/>
    <w:rsid w:val="00D078A1"/>
    <w:rsid w:val="00D435BD"/>
    <w:rsid w:val="00D61FB6"/>
    <w:rsid w:val="00D7652E"/>
    <w:rsid w:val="00D90D08"/>
    <w:rsid w:val="00DA47D5"/>
    <w:rsid w:val="00DA7C4C"/>
    <w:rsid w:val="00DC2416"/>
    <w:rsid w:val="00DF212E"/>
    <w:rsid w:val="00DF3B4B"/>
    <w:rsid w:val="00E155D6"/>
    <w:rsid w:val="00E2332B"/>
    <w:rsid w:val="00E30C5F"/>
    <w:rsid w:val="00E37AFE"/>
    <w:rsid w:val="00E44644"/>
    <w:rsid w:val="00E47ED9"/>
    <w:rsid w:val="00E618C3"/>
    <w:rsid w:val="00E706EB"/>
    <w:rsid w:val="00E714FE"/>
    <w:rsid w:val="00E85C34"/>
    <w:rsid w:val="00EC2673"/>
    <w:rsid w:val="00EC3BEB"/>
    <w:rsid w:val="00EC4F60"/>
    <w:rsid w:val="00ED2118"/>
    <w:rsid w:val="00ED6CB2"/>
    <w:rsid w:val="00EE7408"/>
    <w:rsid w:val="00F04FAE"/>
    <w:rsid w:val="00F12BE9"/>
    <w:rsid w:val="00F1561C"/>
    <w:rsid w:val="00F171D0"/>
    <w:rsid w:val="00F230CB"/>
    <w:rsid w:val="00F316F5"/>
    <w:rsid w:val="00F52DED"/>
    <w:rsid w:val="00F642FB"/>
    <w:rsid w:val="00F73EF9"/>
    <w:rsid w:val="00F751D0"/>
    <w:rsid w:val="00F82B28"/>
    <w:rsid w:val="00F836FD"/>
    <w:rsid w:val="00F95CE3"/>
    <w:rsid w:val="00F9726D"/>
    <w:rsid w:val="00FA0359"/>
    <w:rsid w:val="00FA4F31"/>
    <w:rsid w:val="00FB2EFA"/>
    <w:rsid w:val="00FD6363"/>
    <w:rsid w:val="00FD677B"/>
    <w:rsid w:val="00FF077E"/>
    <w:rsid w:val="021B81BE"/>
    <w:rsid w:val="03207F88"/>
    <w:rsid w:val="033AD95D"/>
    <w:rsid w:val="0359484B"/>
    <w:rsid w:val="089909BC"/>
    <w:rsid w:val="0A286C4C"/>
    <w:rsid w:val="0B4D5317"/>
    <w:rsid w:val="0D895742"/>
    <w:rsid w:val="0DB02585"/>
    <w:rsid w:val="0F6AB84C"/>
    <w:rsid w:val="142A6645"/>
    <w:rsid w:val="14C138DC"/>
    <w:rsid w:val="14CF7F56"/>
    <w:rsid w:val="168DE979"/>
    <w:rsid w:val="17DFB141"/>
    <w:rsid w:val="18960529"/>
    <w:rsid w:val="197B81A2"/>
    <w:rsid w:val="1A31D58A"/>
    <w:rsid w:val="1ACBEDE3"/>
    <w:rsid w:val="1DF0E8F1"/>
    <w:rsid w:val="1FB1E5D8"/>
    <w:rsid w:val="20A77D37"/>
    <w:rsid w:val="2344B828"/>
    <w:rsid w:val="265A04AA"/>
    <w:rsid w:val="26A8E3E5"/>
    <w:rsid w:val="2A205097"/>
    <w:rsid w:val="2B76AE5C"/>
    <w:rsid w:val="2C3A611D"/>
    <w:rsid w:val="2FFFF5E1"/>
    <w:rsid w:val="30A60001"/>
    <w:rsid w:val="32A9A2A1"/>
    <w:rsid w:val="32D139D4"/>
    <w:rsid w:val="3348D527"/>
    <w:rsid w:val="334BF11B"/>
    <w:rsid w:val="34E7C17C"/>
    <w:rsid w:val="3AEE743A"/>
    <w:rsid w:val="3C57680E"/>
    <w:rsid w:val="3D33449A"/>
    <w:rsid w:val="4168EF81"/>
    <w:rsid w:val="41A94B49"/>
    <w:rsid w:val="42C40565"/>
    <w:rsid w:val="433B0036"/>
    <w:rsid w:val="4891117A"/>
    <w:rsid w:val="4BAC47BA"/>
    <w:rsid w:val="4C3C457D"/>
    <w:rsid w:val="4D280C3C"/>
    <w:rsid w:val="4E754169"/>
    <w:rsid w:val="50F0480E"/>
    <w:rsid w:val="514B1835"/>
    <w:rsid w:val="5207F7E2"/>
    <w:rsid w:val="5246FA84"/>
    <w:rsid w:val="52AB8701"/>
    <w:rsid w:val="571AB2B5"/>
    <w:rsid w:val="579E7BFD"/>
    <w:rsid w:val="5865329F"/>
    <w:rsid w:val="59F5E656"/>
    <w:rsid w:val="5A4A65F1"/>
    <w:rsid w:val="5D0E2F7C"/>
    <w:rsid w:val="5DA24A3D"/>
    <w:rsid w:val="5E4B2A04"/>
    <w:rsid w:val="62A2F138"/>
    <w:rsid w:val="67E4FC47"/>
    <w:rsid w:val="6A0B86E5"/>
    <w:rsid w:val="6A4E22C3"/>
    <w:rsid w:val="6A687741"/>
    <w:rsid w:val="6A9FC5AF"/>
    <w:rsid w:val="6B1084AF"/>
    <w:rsid w:val="6B449131"/>
    <w:rsid w:val="6B8723F4"/>
    <w:rsid w:val="6C2B0F51"/>
    <w:rsid w:val="6EF82065"/>
    <w:rsid w:val="6F40491A"/>
    <w:rsid w:val="7193E861"/>
    <w:rsid w:val="71B14EBB"/>
    <w:rsid w:val="71E689FA"/>
    <w:rsid w:val="74A3EFF5"/>
    <w:rsid w:val="79DAD91B"/>
    <w:rsid w:val="7A092AD1"/>
    <w:rsid w:val="7AE52EFF"/>
    <w:rsid w:val="7D48109A"/>
    <w:rsid w:val="7D6138F7"/>
    <w:rsid w:val="7DFE6482"/>
    <w:rsid w:val="7FE8DEC5"/>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C338A"/>
  <w15:chartTrackingRefBased/>
  <w15:docId w15:val="{1794A701-C83A-45DA-A298-22C341D52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55C"/>
    <w:pPr>
      <w:spacing w:before="100" w:after="200" w:line="276" w:lineRule="auto"/>
    </w:pPr>
    <w:rPr>
      <w:rFonts w:ascii="Arial" w:eastAsiaTheme="minorEastAsia" w:hAnsi="Arial"/>
      <w:sz w:val="24"/>
    </w:rPr>
  </w:style>
  <w:style w:type="paragraph" w:styleId="Heading1">
    <w:name w:val="heading 1"/>
    <w:basedOn w:val="Normal"/>
    <w:next w:val="Normal"/>
    <w:link w:val="Heading1Char"/>
    <w:autoRedefine/>
    <w:uiPriority w:val="9"/>
    <w:qFormat/>
    <w:rsid w:val="00A0655C"/>
    <w:pPr>
      <w:pBdr>
        <w:top w:val="single" w:sz="24" w:space="0" w:color="005A43"/>
        <w:left w:val="single" w:sz="24" w:space="0" w:color="005A43"/>
        <w:bottom w:val="single" w:sz="24" w:space="0" w:color="005A43"/>
        <w:right w:val="single" w:sz="24" w:space="0" w:color="005A43"/>
      </w:pBdr>
      <w:shd w:val="clear" w:color="auto" w:fill="005A43"/>
      <w:spacing w:after="0"/>
      <w:jc w:val="center"/>
      <w:outlineLvl w:val="0"/>
    </w:pPr>
    <w:rPr>
      <w:rFonts w:ascii="Garamond" w:hAnsi="Garamond"/>
      <w:b/>
      <w:caps/>
      <w:color w:val="FFFFFF" w:themeColor="background1"/>
      <w:spacing w:val="15"/>
      <w:sz w:val="28"/>
    </w:rPr>
  </w:style>
  <w:style w:type="paragraph" w:styleId="Heading2">
    <w:name w:val="heading 2"/>
    <w:basedOn w:val="Normal"/>
    <w:next w:val="Normal"/>
    <w:link w:val="Heading2Char"/>
    <w:autoRedefine/>
    <w:uiPriority w:val="9"/>
    <w:unhideWhenUsed/>
    <w:qFormat/>
    <w:rsid w:val="00E618C3"/>
    <w:pPr>
      <w:pBdr>
        <w:top w:val="single" w:sz="18" w:space="0" w:color="A7DA92"/>
        <w:left w:val="single" w:sz="18" w:space="0" w:color="A7DA92"/>
        <w:bottom w:val="single" w:sz="18" w:space="0" w:color="A7DA92"/>
        <w:right w:val="single" w:sz="18" w:space="0" w:color="A7DA92"/>
      </w:pBdr>
      <w:shd w:val="clear" w:color="auto" w:fill="A7DA92"/>
      <w:spacing w:before="240" w:after="100"/>
      <w:outlineLvl w:val="1"/>
    </w:pPr>
    <w:rPr>
      <w:rFonts w:ascii="Garamond" w:hAnsi="Garamond"/>
      <w:b/>
      <w:bCs/>
      <w:caps/>
      <w:color w:val="000000" w:themeColor="text1"/>
      <w:spacing w:val="15"/>
      <w:sz w:val="28"/>
    </w:rPr>
  </w:style>
  <w:style w:type="paragraph" w:styleId="Heading3">
    <w:name w:val="heading 3"/>
    <w:basedOn w:val="Normal"/>
    <w:next w:val="Normal"/>
    <w:link w:val="Heading3Char"/>
    <w:autoRedefine/>
    <w:uiPriority w:val="9"/>
    <w:unhideWhenUsed/>
    <w:qFormat/>
    <w:rsid w:val="00882930"/>
    <w:pPr>
      <w:pBdr>
        <w:top w:val="single" w:sz="8" w:space="2" w:color="005A43"/>
      </w:pBdr>
      <w:spacing w:before="300" w:after="100"/>
      <w:outlineLvl w:val="2"/>
    </w:pPr>
    <w:rPr>
      <w:b/>
      <w:bCs/>
      <w:caps/>
      <w:color w:val="005A43"/>
      <w:spacing w:val="15"/>
    </w:rPr>
  </w:style>
  <w:style w:type="paragraph" w:styleId="Heading4">
    <w:name w:val="heading 4"/>
    <w:basedOn w:val="Normal"/>
    <w:next w:val="Normal"/>
    <w:link w:val="Heading4Char"/>
    <w:autoRedefine/>
    <w:uiPriority w:val="9"/>
    <w:unhideWhenUsed/>
    <w:qFormat/>
    <w:rsid w:val="007D08FC"/>
    <w:pPr>
      <w:spacing w:before="200" w:after="100"/>
      <w:outlineLvl w:val="3"/>
    </w:pPr>
    <w:rPr>
      <w:b/>
      <w:smallCaps/>
      <w:spacing w:val="10"/>
      <w:u w:val="words"/>
    </w:rPr>
  </w:style>
  <w:style w:type="paragraph" w:styleId="Heading5">
    <w:name w:val="heading 5"/>
    <w:basedOn w:val="Normal"/>
    <w:next w:val="Normal"/>
    <w:link w:val="Heading5Char"/>
    <w:uiPriority w:val="9"/>
    <w:unhideWhenUsed/>
    <w:qFormat/>
    <w:rsid w:val="00D7652E"/>
    <w:pPr>
      <w:pBdr>
        <w:bottom w:val="single" w:sz="6" w:space="1" w:color="2A59A7" w:themeColor="accent2" w:themeShade="BF"/>
      </w:pBdr>
      <w:spacing w:before="200" w:after="0"/>
      <w:outlineLvl w:val="4"/>
    </w:pPr>
    <w:rPr>
      <w:caps/>
      <w:color w:val="2A59A7" w:themeColor="accent2" w:themeShade="BF"/>
      <w:spacing w:val="10"/>
    </w:rPr>
  </w:style>
  <w:style w:type="paragraph" w:styleId="Heading6">
    <w:name w:val="heading 6"/>
    <w:basedOn w:val="Normal"/>
    <w:next w:val="Normal"/>
    <w:link w:val="Heading6Char"/>
    <w:uiPriority w:val="9"/>
    <w:unhideWhenUsed/>
    <w:qFormat/>
    <w:rsid w:val="00D7652E"/>
    <w:pPr>
      <w:pBdr>
        <w:bottom w:val="dotted" w:sz="6" w:space="1" w:color="AC3EC1" w:themeColor="accent1"/>
      </w:pBdr>
      <w:spacing w:before="200" w:after="0"/>
      <w:outlineLvl w:val="5"/>
    </w:pPr>
    <w:rPr>
      <w:caps/>
      <w:color w:val="2A59A7" w:themeColor="accent2" w:themeShade="BF"/>
      <w:spacing w:val="10"/>
    </w:rPr>
  </w:style>
  <w:style w:type="paragraph" w:styleId="Heading7">
    <w:name w:val="heading 7"/>
    <w:basedOn w:val="Normal"/>
    <w:next w:val="Normal"/>
    <w:link w:val="Heading7Char"/>
    <w:uiPriority w:val="9"/>
    <w:semiHidden/>
    <w:unhideWhenUsed/>
    <w:qFormat/>
    <w:rsid w:val="00D7652E"/>
    <w:pPr>
      <w:spacing w:before="200" w:after="0"/>
      <w:outlineLvl w:val="6"/>
    </w:pPr>
    <w:rPr>
      <w:caps/>
      <w:color w:val="2A59A7" w:themeColor="accent2" w:themeShade="BF"/>
      <w:spacing w:val="10"/>
    </w:rPr>
  </w:style>
  <w:style w:type="paragraph" w:styleId="Heading8">
    <w:name w:val="heading 8"/>
    <w:basedOn w:val="Normal"/>
    <w:next w:val="Normal"/>
    <w:link w:val="Heading8Char"/>
    <w:uiPriority w:val="9"/>
    <w:semiHidden/>
    <w:unhideWhenUsed/>
    <w:qFormat/>
    <w:rsid w:val="00D7652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7652E"/>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D7652E"/>
    <w:pPr>
      <w:spacing w:after="240" w:line="240" w:lineRule="auto"/>
    </w:pPr>
    <w:rPr>
      <w:rFonts w:cstheme="minorHAnsi"/>
      <w:sz w:val="28"/>
      <w:szCs w:val="28"/>
    </w:rPr>
  </w:style>
  <w:style w:type="character" w:customStyle="1" w:styleId="PlainTextChar">
    <w:name w:val="Plain Text Char"/>
    <w:basedOn w:val="DefaultParagraphFont"/>
    <w:link w:val="PlainText"/>
    <w:uiPriority w:val="99"/>
    <w:rsid w:val="00D7652E"/>
    <w:rPr>
      <w:rFonts w:asciiTheme="minorBidi" w:eastAsiaTheme="minorEastAsia" w:hAnsiTheme="minorBidi" w:cstheme="minorHAnsi"/>
      <w:sz w:val="28"/>
      <w:szCs w:val="28"/>
    </w:rPr>
  </w:style>
  <w:style w:type="character" w:customStyle="1" w:styleId="Heading1Char">
    <w:name w:val="Heading 1 Char"/>
    <w:basedOn w:val="DefaultParagraphFont"/>
    <w:link w:val="Heading1"/>
    <w:uiPriority w:val="9"/>
    <w:rsid w:val="00A0655C"/>
    <w:rPr>
      <w:rFonts w:ascii="Garamond" w:eastAsiaTheme="minorEastAsia" w:hAnsi="Garamond"/>
      <w:b/>
      <w:caps/>
      <w:color w:val="FFFFFF" w:themeColor="background1"/>
      <w:spacing w:val="15"/>
      <w:sz w:val="28"/>
      <w:shd w:val="clear" w:color="auto" w:fill="005A43"/>
    </w:rPr>
  </w:style>
  <w:style w:type="character" w:customStyle="1" w:styleId="Heading2Char">
    <w:name w:val="Heading 2 Char"/>
    <w:basedOn w:val="DefaultParagraphFont"/>
    <w:link w:val="Heading2"/>
    <w:uiPriority w:val="9"/>
    <w:rsid w:val="00E618C3"/>
    <w:rPr>
      <w:rFonts w:ascii="Garamond" w:eastAsiaTheme="minorEastAsia" w:hAnsi="Garamond"/>
      <w:b/>
      <w:bCs/>
      <w:caps/>
      <w:color w:val="000000" w:themeColor="text1"/>
      <w:spacing w:val="15"/>
      <w:sz w:val="28"/>
      <w:shd w:val="clear" w:color="auto" w:fill="A7DA92"/>
    </w:rPr>
  </w:style>
  <w:style w:type="character" w:customStyle="1" w:styleId="Heading3Char">
    <w:name w:val="Heading 3 Char"/>
    <w:basedOn w:val="DefaultParagraphFont"/>
    <w:link w:val="Heading3"/>
    <w:uiPriority w:val="9"/>
    <w:rsid w:val="00882930"/>
    <w:rPr>
      <w:rFonts w:ascii="Arial" w:eastAsiaTheme="minorEastAsia" w:hAnsi="Arial"/>
      <w:b/>
      <w:bCs/>
      <w:caps/>
      <w:color w:val="005A43"/>
      <w:spacing w:val="15"/>
      <w:sz w:val="24"/>
    </w:rPr>
  </w:style>
  <w:style w:type="character" w:customStyle="1" w:styleId="Heading6Char">
    <w:name w:val="Heading 6 Char"/>
    <w:basedOn w:val="DefaultParagraphFont"/>
    <w:link w:val="Heading6"/>
    <w:uiPriority w:val="9"/>
    <w:rsid w:val="00D7652E"/>
    <w:rPr>
      <w:rFonts w:asciiTheme="minorBidi" w:eastAsiaTheme="minorEastAsia" w:hAnsiTheme="minorBidi"/>
      <w:caps/>
      <w:color w:val="2A59A7" w:themeColor="accent2" w:themeShade="BF"/>
      <w:spacing w:val="10"/>
    </w:rPr>
  </w:style>
  <w:style w:type="character" w:customStyle="1" w:styleId="Heading5Char">
    <w:name w:val="Heading 5 Char"/>
    <w:basedOn w:val="DefaultParagraphFont"/>
    <w:link w:val="Heading5"/>
    <w:uiPriority w:val="9"/>
    <w:rsid w:val="00D7652E"/>
    <w:rPr>
      <w:rFonts w:asciiTheme="minorBidi" w:eastAsiaTheme="minorEastAsia" w:hAnsiTheme="minorBidi"/>
      <w:caps/>
      <w:color w:val="2A59A7" w:themeColor="accent2" w:themeShade="BF"/>
      <w:spacing w:val="10"/>
    </w:rPr>
  </w:style>
  <w:style w:type="character" w:customStyle="1" w:styleId="Heading4Char">
    <w:name w:val="Heading 4 Char"/>
    <w:basedOn w:val="DefaultParagraphFont"/>
    <w:link w:val="Heading4"/>
    <w:uiPriority w:val="9"/>
    <w:rsid w:val="007D08FC"/>
    <w:rPr>
      <w:rFonts w:ascii="Garamond" w:eastAsiaTheme="minorEastAsia" w:hAnsi="Garamond"/>
      <w:b/>
      <w:smallCaps/>
      <w:spacing w:val="10"/>
      <w:sz w:val="24"/>
      <w:u w:val="words"/>
    </w:rPr>
  </w:style>
  <w:style w:type="table" w:styleId="GridTable4">
    <w:name w:val="Grid Table 4"/>
    <w:basedOn w:val="TableNormal"/>
    <w:uiPriority w:val="49"/>
    <w:rsid w:val="00D7652E"/>
    <w:pPr>
      <w:spacing w:after="0" w:line="240" w:lineRule="auto"/>
    </w:pPr>
    <w:rPr>
      <w:rFonts w:eastAsiaTheme="minorEastAsia"/>
      <w:lang w:eastAsia="zh-TW"/>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D7652E"/>
    <w:rPr>
      <w:b/>
      <w:color w:val="2A59A7" w:themeColor="accent2" w:themeShade="BF"/>
      <w:u w:val="single"/>
    </w:rPr>
  </w:style>
  <w:style w:type="paragraph" w:styleId="ListParagraph">
    <w:name w:val="List Paragraph"/>
    <w:basedOn w:val="Normal"/>
    <w:qFormat/>
    <w:rsid w:val="00D7652E"/>
    <w:pPr>
      <w:spacing w:before="0" w:after="0" w:line="240" w:lineRule="auto"/>
      <w:ind w:left="720"/>
      <w:contextualSpacing/>
    </w:pPr>
    <w:rPr>
      <w:rFonts w:eastAsiaTheme="minorHAnsi"/>
      <w:szCs w:val="24"/>
    </w:rPr>
  </w:style>
  <w:style w:type="table" w:styleId="TableGrid">
    <w:name w:val="Table Grid"/>
    <w:basedOn w:val="TableNormal"/>
    <w:uiPriority w:val="39"/>
    <w:rsid w:val="00D765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1C3B70" w:themeFill="accent2" w:themeFillShade="80"/>
      </w:tcPr>
    </w:tblStylePr>
    <w:tblStylePr w:type="firstCol">
      <w:rPr>
        <w:b/>
      </w:rPr>
      <w:tblPr/>
      <w:tcPr>
        <w:shd w:val="clear" w:color="auto" w:fill="DAE4F5" w:themeFill="accent2" w:themeFillTint="33"/>
      </w:tcPr>
    </w:tblStylePr>
  </w:style>
  <w:style w:type="character" w:styleId="UnresolvedMention">
    <w:name w:val="Unresolved Mention"/>
    <w:basedOn w:val="DefaultParagraphFont"/>
    <w:uiPriority w:val="99"/>
    <w:semiHidden/>
    <w:unhideWhenUsed/>
    <w:rsid w:val="00D7652E"/>
    <w:rPr>
      <w:color w:val="605E5C"/>
      <w:shd w:val="clear" w:color="auto" w:fill="E1DFDD"/>
    </w:rPr>
  </w:style>
  <w:style w:type="paragraph" w:styleId="BalloonText">
    <w:name w:val="Balloon Text"/>
    <w:basedOn w:val="Normal"/>
    <w:link w:val="BalloonTextChar"/>
    <w:uiPriority w:val="99"/>
    <w:semiHidden/>
    <w:unhideWhenUsed/>
    <w:rsid w:val="00D7652E"/>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652E"/>
    <w:rPr>
      <w:rFonts w:ascii="Segoe UI" w:eastAsiaTheme="minorEastAsia" w:hAnsi="Segoe UI" w:cs="Segoe UI"/>
      <w:sz w:val="18"/>
      <w:szCs w:val="18"/>
    </w:rPr>
  </w:style>
  <w:style w:type="character" w:styleId="FollowedHyperlink">
    <w:name w:val="FollowedHyperlink"/>
    <w:basedOn w:val="DefaultParagraphFont"/>
    <w:uiPriority w:val="99"/>
    <w:semiHidden/>
    <w:unhideWhenUsed/>
    <w:rsid w:val="00D7652E"/>
    <w:rPr>
      <w:b/>
      <w:color w:val="802E90" w:themeColor="accent1" w:themeShade="BF"/>
      <w:u w:val="single"/>
    </w:rPr>
  </w:style>
  <w:style w:type="table" w:styleId="GridTable4-Accent1">
    <w:name w:val="Grid Table 4 Accent 1"/>
    <w:basedOn w:val="TableNormal"/>
    <w:uiPriority w:val="49"/>
    <w:rsid w:val="00D7652E"/>
    <w:pPr>
      <w:spacing w:after="0" w:line="240" w:lineRule="auto"/>
    </w:pPr>
    <w:rPr>
      <w:rFonts w:eastAsiaTheme="minorEastAsia"/>
      <w:sz w:val="24"/>
      <w:szCs w:val="24"/>
      <w:lang w:eastAsia="zh-TW"/>
    </w:rPr>
    <w:tblPr>
      <w:tblStyleRowBandSize w:val="1"/>
      <w:tblStyleColBandSize w:val="1"/>
      <w:tblBorders>
        <w:top w:val="single" w:sz="4" w:space="0" w:color="CD8BD9" w:themeColor="accent1" w:themeTint="99"/>
        <w:left w:val="single" w:sz="4" w:space="0" w:color="CD8BD9" w:themeColor="accent1" w:themeTint="99"/>
        <w:bottom w:val="single" w:sz="4" w:space="0" w:color="CD8BD9" w:themeColor="accent1" w:themeTint="99"/>
        <w:right w:val="single" w:sz="4" w:space="0" w:color="CD8BD9" w:themeColor="accent1" w:themeTint="99"/>
        <w:insideH w:val="single" w:sz="4" w:space="0" w:color="CD8BD9" w:themeColor="accent1" w:themeTint="99"/>
        <w:insideV w:val="single" w:sz="4" w:space="0" w:color="CD8BD9" w:themeColor="accent1" w:themeTint="99"/>
      </w:tblBorders>
    </w:tblPr>
    <w:tblStylePr w:type="firstRow">
      <w:rPr>
        <w:b/>
        <w:bCs/>
        <w:color w:val="FFFFFF" w:themeColor="background1"/>
      </w:rPr>
      <w:tblPr/>
      <w:tcPr>
        <w:shd w:val="clear" w:color="auto" w:fill="802E90" w:themeFill="accent1" w:themeFillShade="BF"/>
      </w:tcPr>
    </w:tblStylePr>
    <w:tblStylePr w:type="lastRow">
      <w:rPr>
        <w:b/>
        <w:bCs/>
      </w:rPr>
      <w:tblPr/>
      <w:tcPr>
        <w:tcBorders>
          <w:top w:val="double" w:sz="4" w:space="0" w:color="AC3EC1" w:themeColor="accent1"/>
        </w:tcBorders>
      </w:tcPr>
    </w:tblStylePr>
    <w:tblStylePr w:type="firstCol">
      <w:rPr>
        <w:b/>
        <w:bCs/>
      </w:rPr>
    </w:tblStylePr>
    <w:tblStylePr w:type="lastCol">
      <w:rPr>
        <w:b/>
        <w:bCs/>
      </w:rPr>
    </w:tblStylePr>
    <w:tblStylePr w:type="band1Vert">
      <w:tblPr/>
      <w:tcPr>
        <w:shd w:val="clear" w:color="auto" w:fill="EED8F2" w:themeFill="accent1" w:themeFillTint="33"/>
      </w:tcPr>
    </w:tblStylePr>
    <w:tblStylePr w:type="band1Horz">
      <w:tblPr/>
      <w:tcPr>
        <w:shd w:val="clear" w:color="auto" w:fill="EED8F2" w:themeFill="accent1" w:themeFillTint="33"/>
      </w:tcPr>
    </w:tblStylePr>
  </w:style>
  <w:style w:type="table" w:styleId="GridTable4-Accent2">
    <w:name w:val="Grid Table 4 Accent 2"/>
    <w:basedOn w:val="TableNormal"/>
    <w:uiPriority w:val="49"/>
    <w:rsid w:val="00D7652E"/>
    <w:pPr>
      <w:spacing w:after="0" w:line="240" w:lineRule="auto"/>
    </w:pPr>
    <w:rPr>
      <w:rFonts w:eastAsiaTheme="minorEastAsia"/>
      <w:sz w:val="24"/>
      <w:szCs w:val="24"/>
      <w:lang w:eastAsia="zh-TW"/>
    </w:rPr>
    <w:tblPr>
      <w:tblStyleRowBandSize w:val="1"/>
      <w:tblStyleColBandSize w:val="1"/>
      <w:tblBorders>
        <w:top w:val="single" w:sz="4" w:space="0" w:color="90AFE3" w:themeColor="accent2" w:themeTint="99"/>
        <w:left w:val="single" w:sz="4" w:space="0" w:color="90AFE3" w:themeColor="accent2" w:themeTint="99"/>
        <w:bottom w:val="single" w:sz="4" w:space="0" w:color="90AFE3" w:themeColor="accent2" w:themeTint="99"/>
        <w:right w:val="single" w:sz="4" w:space="0" w:color="90AFE3" w:themeColor="accent2" w:themeTint="99"/>
        <w:insideH w:val="single" w:sz="4" w:space="0" w:color="90AFE3" w:themeColor="accent2" w:themeTint="99"/>
        <w:insideV w:val="single" w:sz="4" w:space="0" w:color="90AFE3" w:themeColor="accent2" w:themeTint="99"/>
      </w:tblBorders>
    </w:tblPr>
    <w:tblStylePr w:type="firstRow">
      <w:rPr>
        <w:b/>
        <w:bCs/>
        <w:color w:val="FFFFFF" w:themeColor="background1"/>
      </w:rPr>
      <w:tblPr/>
      <w:tcPr>
        <w:shd w:val="clear" w:color="auto" w:fill="2A59A7" w:themeFill="accent2" w:themeFillShade="BF"/>
      </w:tcPr>
    </w:tblStylePr>
    <w:tblStylePr w:type="lastRow">
      <w:rPr>
        <w:b/>
        <w:bCs/>
      </w:rPr>
      <w:tblPr/>
      <w:tcPr>
        <w:tcBorders>
          <w:top w:val="double" w:sz="4" w:space="0" w:color="477BD1" w:themeColor="accent2"/>
        </w:tcBorders>
      </w:tcPr>
    </w:tblStylePr>
    <w:tblStylePr w:type="firstCol">
      <w:rPr>
        <w:b/>
        <w:bCs/>
      </w:rPr>
    </w:tblStylePr>
    <w:tblStylePr w:type="lastCol">
      <w:rPr>
        <w:b/>
        <w:bCs/>
      </w:rPr>
    </w:tblStylePr>
    <w:tblStylePr w:type="band1Vert">
      <w:tblPr/>
      <w:tcPr>
        <w:shd w:val="clear" w:color="auto" w:fill="DAE4F5" w:themeFill="accent2" w:themeFillTint="33"/>
      </w:tcPr>
    </w:tblStylePr>
    <w:tblStylePr w:type="band1Horz">
      <w:tblPr/>
      <w:tcPr>
        <w:shd w:val="clear" w:color="auto" w:fill="DAE4F5" w:themeFill="accent2" w:themeFillTint="33"/>
      </w:tcPr>
    </w:tblStylePr>
  </w:style>
  <w:style w:type="table" w:styleId="GridTable4-Accent3">
    <w:name w:val="Grid Table 4 Accent 3"/>
    <w:basedOn w:val="TableNormal"/>
    <w:uiPriority w:val="49"/>
    <w:rsid w:val="00D7652E"/>
    <w:pPr>
      <w:spacing w:after="0" w:line="240" w:lineRule="auto"/>
    </w:pPr>
    <w:rPr>
      <w:rFonts w:eastAsiaTheme="minorEastAsia"/>
      <w:sz w:val="24"/>
      <w:szCs w:val="24"/>
      <w:lang w:eastAsia="zh-TW"/>
    </w:rPr>
    <w:tblPr>
      <w:tblStyleRowBandSize w:val="1"/>
      <w:tblStyleColBandSize w:val="1"/>
      <w:tblBorders>
        <w:top w:val="single" w:sz="4" w:space="0" w:color="8ED2C1" w:themeColor="accent3" w:themeTint="99"/>
        <w:left w:val="single" w:sz="4" w:space="0" w:color="8ED2C1" w:themeColor="accent3" w:themeTint="99"/>
        <w:bottom w:val="single" w:sz="4" w:space="0" w:color="8ED2C1" w:themeColor="accent3" w:themeTint="99"/>
        <w:right w:val="single" w:sz="4" w:space="0" w:color="8ED2C1" w:themeColor="accent3" w:themeTint="99"/>
        <w:insideH w:val="single" w:sz="4" w:space="0" w:color="8ED2C1" w:themeColor="accent3" w:themeTint="99"/>
        <w:insideV w:val="single" w:sz="4" w:space="0" w:color="8ED2C1" w:themeColor="accent3" w:themeTint="99"/>
      </w:tblBorders>
    </w:tblPr>
    <w:tblStylePr w:type="firstRow">
      <w:rPr>
        <w:b/>
        <w:bCs/>
        <w:color w:val="FFFFFF" w:themeColor="background1"/>
      </w:rPr>
      <w:tblPr/>
      <w:tcPr>
        <w:shd w:val="clear" w:color="auto" w:fill="247561"/>
      </w:tcPr>
    </w:tblStylePr>
    <w:tblStylePr w:type="lastRow">
      <w:rPr>
        <w:b/>
        <w:bCs/>
      </w:rPr>
      <w:tblPr/>
      <w:tcPr>
        <w:tcBorders>
          <w:top w:val="double" w:sz="4" w:space="0" w:color="46B298" w:themeColor="accent3"/>
        </w:tcBorders>
      </w:tcPr>
    </w:tblStylePr>
    <w:tblStylePr w:type="firstCol">
      <w:rPr>
        <w:b/>
        <w:bCs/>
      </w:rPr>
    </w:tblStylePr>
    <w:tblStylePr w:type="lastCol">
      <w:rPr>
        <w:b/>
        <w:bCs/>
      </w:rPr>
    </w:tblStylePr>
    <w:tblStylePr w:type="band1Vert">
      <w:tblPr/>
      <w:tcPr>
        <w:shd w:val="clear" w:color="auto" w:fill="D9F0EA" w:themeFill="accent3" w:themeFillTint="33"/>
      </w:tcPr>
    </w:tblStylePr>
    <w:tblStylePr w:type="band1Horz">
      <w:tblPr/>
      <w:tcPr>
        <w:shd w:val="clear" w:color="auto" w:fill="D9F0EA" w:themeFill="accent3" w:themeFillTint="33"/>
      </w:tcPr>
    </w:tblStylePr>
  </w:style>
  <w:style w:type="table" w:styleId="GridTable4-Accent4">
    <w:name w:val="Grid Table 4 Accent 4"/>
    <w:basedOn w:val="TableNormal"/>
    <w:uiPriority w:val="49"/>
    <w:rsid w:val="00D7652E"/>
    <w:pPr>
      <w:spacing w:after="0" w:line="240" w:lineRule="auto"/>
    </w:pPr>
    <w:rPr>
      <w:rFonts w:eastAsiaTheme="minorEastAsia"/>
      <w:sz w:val="24"/>
      <w:szCs w:val="24"/>
      <w:lang w:eastAsia="zh-TW"/>
    </w:rPr>
    <w:tblPr>
      <w:tblStyleRowBandSize w:val="1"/>
      <w:tblStyleColBandSize w:val="1"/>
      <w:tblBorders>
        <w:top w:val="single" w:sz="4" w:space="0" w:color="BCD593" w:themeColor="accent4" w:themeTint="99"/>
        <w:left w:val="single" w:sz="4" w:space="0" w:color="BCD593" w:themeColor="accent4" w:themeTint="99"/>
        <w:bottom w:val="single" w:sz="4" w:space="0" w:color="BCD593" w:themeColor="accent4" w:themeTint="99"/>
        <w:right w:val="single" w:sz="4" w:space="0" w:color="BCD593" w:themeColor="accent4" w:themeTint="99"/>
        <w:insideH w:val="single" w:sz="4" w:space="0" w:color="BCD593" w:themeColor="accent4" w:themeTint="99"/>
        <w:insideV w:val="single" w:sz="4" w:space="0" w:color="BCD593" w:themeColor="accent4" w:themeTint="99"/>
      </w:tblBorders>
    </w:tblPr>
    <w:tblStylePr w:type="firstRow">
      <w:rPr>
        <w:b/>
        <w:bCs/>
        <w:color w:val="FFFFFF" w:themeColor="background1"/>
      </w:rPr>
      <w:tblPr/>
      <w:tcPr>
        <w:shd w:val="clear" w:color="auto" w:fill="5C7D26"/>
      </w:tcPr>
    </w:tblStylePr>
    <w:tblStylePr w:type="lastRow">
      <w:rPr>
        <w:b/>
        <w:bCs/>
      </w:rPr>
      <w:tblPr/>
      <w:tcPr>
        <w:tcBorders>
          <w:top w:val="double" w:sz="4" w:space="0" w:color="90BA4C" w:themeColor="accent4"/>
        </w:tcBorders>
      </w:tcPr>
    </w:tblStylePr>
    <w:tblStylePr w:type="firstCol">
      <w:rPr>
        <w:b/>
        <w:bCs/>
      </w:rPr>
    </w:tblStylePr>
    <w:tblStylePr w:type="lastCol">
      <w:rPr>
        <w:b/>
        <w:bCs/>
      </w:rPr>
    </w:tblStylePr>
    <w:tblStylePr w:type="band1Vert">
      <w:tblPr/>
      <w:tcPr>
        <w:shd w:val="clear" w:color="auto" w:fill="E8F1DB" w:themeFill="accent4" w:themeFillTint="33"/>
      </w:tcPr>
    </w:tblStylePr>
    <w:tblStylePr w:type="band1Horz">
      <w:tblPr/>
      <w:tcPr>
        <w:shd w:val="clear" w:color="auto" w:fill="E8F1DB" w:themeFill="accent4" w:themeFillTint="33"/>
      </w:tcPr>
    </w:tblStylePr>
  </w:style>
  <w:style w:type="table" w:styleId="GridTable4-Accent5">
    <w:name w:val="Grid Table 4 Accent 5"/>
    <w:basedOn w:val="TableNormal"/>
    <w:uiPriority w:val="49"/>
    <w:rsid w:val="00D7652E"/>
    <w:pPr>
      <w:spacing w:after="0" w:line="240" w:lineRule="auto"/>
    </w:pPr>
    <w:rPr>
      <w:rFonts w:eastAsiaTheme="minorEastAsia"/>
      <w:sz w:val="24"/>
      <w:szCs w:val="24"/>
      <w:lang w:eastAsia="zh-TW"/>
    </w:rPr>
    <w:tblPr>
      <w:tblStyleRowBandSize w:val="1"/>
      <w:tblStyleColBandSize w:val="1"/>
      <w:tblBorders>
        <w:top w:val="single" w:sz="4" w:space="0" w:color="EAC483" w:themeColor="accent5" w:themeTint="99"/>
        <w:left w:val="single" w:sz="4" w:space="0" w:color="EAC483" w:themeColor="accent5" w:themeTint="99"/>
        <w:bottom w:val="single" w:sz="4" w:space="0" w:color="EAC483" w:themeColor="accent5" w:themeTint="99"/>
        <w:right w:val="single" w:sz="4" w:space="0" w:color="EAC483" w:themeColor="accent5" w:themeTint="99"/>
        <w:insideH w:val="single" w:sz="4" w:space="0" w:color="EAC483" w:themeColor="accent5" w:themeTint="99"/>
        <w:insideV w:val="single" w:sz="4" w:space="0" w:color="EAC483" w:themeColor="accent5" w:themeTint="99"/>
      </w:tblBorders>
    </w:tblPr>
    <w:tblStylePr w:type="firstRow">
      <w:rPr>
        <w:b/>
        <w:bCs/>
        <w:color w:val="FFFFFF" w:themeColor="background1"/>
      </w:rPr>
      <w:tblPr/>
      <w:tcPr>
        <w:shd w:val="clear" w:color="auto" w:fill="974B31"/>
      </w:tcPr>
    </w:tblStylePr>
    <w:tblStylePr w:type="lastRow">
      <w:rPr>
        <w:b/>
        <w:bCs/>
      </w:rPr>
      <w:tblPr/>
      <w:tcPr>
        <w:tcBorders>
          <w:top w:val="double" w:sz="4" w:space="0" w:color="DD9D31" w:themeColor="accent5"/>
        </w:tcBorders>
      </w:tcPr>
    </w:tblStylePr>
    <w:tblStylePr w:type="firstCol">
      <w:rPr>
        <w:b/>
        <w:bCs/>
      </w:rPr>
    </w:tblStylePr>
    <w:tblStylePr w:type="lastCol">
      <w:rPr>
        <w:b/>
        <w:bCs/>
      </w:rPr>
    </w:tblStylePr>
    <w:tblStylePr w:type="band1Vert">
      <w:tblPr/>
      <w:tcPr>
        <w:shd w:val="clear" w:color="auto" w:fill="F8EBD5" w:themeFill="accent5" w:themeFillTint="33"/>
      </w:tcPr>
    </w:tblStylePr>
    <w:tblStylePr w:type="band1Horz">
      <w:tblPr/>
      <w:tcPr>
        <w:shd w:val="clear" w:color="auto" w:fill="F8EBD5" w:themeFill="accent5" w:themeFillTint="33"/>
      </w:tcPr>
    </w:tblStylePr>
  </w:style>
  <w:style w:type="table" w:styleId="GridTable4-Accent6">
    <w:name w:val="Grid Table 4 Accent 6"/>
    <w:basedOn w:val="TableNormal"/>
    <w:uiPriority w:val="49"/>
    <w:rsid w:val="00D7652E"/>
    <w:pPr>
      <w:spacing w:after="0" w:line="240" w:lineRule="auto"/>
    </w:pPr>
    <w:rPr>
      <w:rFonts w:eastAsiaTheme="minorEastAsia"/>
      <w:sz w:val="24"/>
      <w:szCs w:val="24"/>
      <w:lang w:eastAsia="zh-TW"/>
    </w:rPr>
    <w:tblPr>
      <w:tblStyleRowBandSize w:val="1"/>
      <w:tblStyleColBandSize w:val="1"/>
      <w:tblBorders>
        <w:top w:val="single" w:sz="4" w:space="0" w:color="ED9690" w:themeColor="accent6" w:themeTint="99"/>
        <w:left w:val="single" w:sz="4" w:space="0" w:color="ED9690" w:themeColor="accent6" w:themeTint="99"/>
        <w:bottom w:val="single" w:sz="4" w:space="0" w:color="ED9690" w:themeColor="accent6" w:themeTint="99"/>
        <w:right w:val="single" w:sz="4" w:space="0" w:color="ED9690" w:themeColor="accent6" w:themeTint="99"/>
        <w:insideH w:val="single" w:sz="4" w:space="0" w:color="ED9690" w:themeColor="accent6" w:themeTint="99"/>
        <w:insideV w:val="single" w:sz="4" w:space="0" w:color="ED9690" w:themeColor="accent6" w:themeTint="99"/>
      </w:tblBorders>
    </w:tblPr>
    <w:tblStylePr w:type="firstRow">
      <w:rPr>
        <w:b/>
        <w:bCs/>
        <w:color w:val="FFFFFF" w:themeColor="background1"/>
      </w:rPr>
      <w:tblPr/>
      <w:tcPr>
        <w:shd w:val="clear" w:color="auto" w:fill="C0291E" w:themeFill="accent6" w:themeFillShade="BF"/>
      </w:tcPr>
    </w:tblStylePr>
    <w:tblStylePr w:type="lastRow">
      <w:rPr>
        <w:b/>
        <w:bCs/>
      </w:rPr>
      <w:tblPr/>
      <w:tcPr>
        <w:tcBorders>
          <w:top w:val="double" w:sz="4" w:space="0" w:color="E25247" w:themeColor="accent6"/>
        </w:tcBorders>
      </w:tcPr>
    </w:tblStylePr>
    <w:tblStylePr w:type="firstCol">
      <w:rPr>
        <w:b/>
        <w:bCs/>
      </w:rPr>
    </w:tblStylePr>
    <w:tblStylePr w:type="lastCol">
      <w:rPr>
        <w:b/>
        <w:bCs/>
      </w:rPr>
    </w:tblStylePr>
    <w:tblStylePr w:type="band1Vert">
      <w:tblPr/>
      <w:tcPr>
        <w:shd w:val="clear" w:color="auto" w:fill="F9DCDA" w:themeFill="accent6" w:themeFillTint="33"/>
      </w:tcPr>
    </w:tblStylePr>
    <w:tblStylePr w:type="band1Horz">
      <w:tblPr/>
      <w:tcPr>
        <w:shd w:val="clear" w:color="auto" w:fill="F9DCDA" w:themeFill="accent6" w:themeFillTint="33"/>
      </w:tcPr>
    </w:tblStylePr>
  </w:style>
  <w:style w:type="table" w:styleId="GridTable5Dark-Accent1">
    <w:name w:val="Grid Table 5 Dark Accent 1"/>
    <w:basedOn w:val="TableNormal"/>
    <w:uiPriority w:val="50"/>
    <w:rsid w:val="00D765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D8F2" w:themeFill="accent1" w:themeFillTint="33"/>
    </w:tcPr>
    <w:tblStylePr w:type="firstRow">
      <w:rPr>
        <w:b/>
        <w:bCs/>
        <w:color w:val="FFFFFF" w:themeColor="background1"/>
      </w:rPr>
      <w:tblPr/>
      <w:tcPr>
        <w:shd w:val="clear" w:color="auto" w:fill="802E90" w:themeFill="accent1" w:themeFillShade="BF"/>
      </w:tcPr>
    </w:tblStylePr>
    <w:tblStylePr w:type="lastRow">
      <w:rPr>
        <w:b/>
        <w:bCs/>
        <w:color w:val="FFFFFF" w:themeColor="background1"/>
      </w:rPr>
      <w:tblPr/>
      <w:tcPr>
        <w:shd w:val="clear" w:color="auto" w:fill="802E90" w:themeFill="accent1" w:themeFillShade="BF"/>
      </w:tcPr>
    </w:tblStylePr>
    <w:tblStylePr w:type="firstCol">
      <w:rPr>
        <w:b/>
        <w:bCs/>
        <w:color w:val="FFFFFF" w:themeColor="background1"/>
      </w:rPr>
      <w:tblPr/>
      <w:tcPr>
        <w:shd w:val="clear" w:color="auto" w:fill="802E90" w:themeFill="accent1" w:themeFillShade="BF"/>
      </w:tcPr>
    </w:tblStylePr>
    <w:tblStylePr w:type="lastCol">
      <w:rPr>
        <w:b/>
        <w:bCs/>
        <w:color w:val="FFFFFF" w:themeColor="background1"/>
      </w:rPr>
      <w:tblPr/>
      <w:tcPr>
        <w:shd w:val="clear" w:color="auto" w:fill="802E90" w:themeFill="accent1" w:themeFillShade="BF"/>
      </w:tcPr>
    </w:tblStylePr>
    <w:tblStylePr w:type="band1Vert">
      <w:tblPr/>
      <w:tcPr>
        <w:shd w:val="clear" w:color="auto" w:fill="DDB1E6" w:themeFill="accent1" w:themeFillTint="66"/>
      </w:tcPr>
    </w:tblStylePr>
    <w:tblStylePr w:type="band1Horz">
      <w:tblPr/>
      <w:tcPr>
        <w:shd w:val="clear" w:color="auto" w:fill="FFFFFF" w:themeFill="background1"/>
      </w:tcPr>
    </w:tblStylePr>
  </w:style>
  <w:style w:type="table" w:styleId="GridTable5Dark-Accent3">
    <w:name w:val="Grid Table 5 Dark Accent 3"/>
    <w:basedOn w:val="TableNormal"/>
    <w:uiPriority w:val="50"/>
    <w:rsid w:val="00D7652E"/>
    <w:pPr>
      <w:spacing w:after="0" w:line="240" w:lineRule="auto"/>
    </w:pPr>
    <w:rPr>
      <w:rFonts w:eastAsiaTheme="minorEastAsia"/>
      <w:sz w:val="24"/>
      <w:szCs w:val="24"/>
      <w:lang w:eastAsia="zh-TW"/>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0EA" w:themeFill="accent3" w:themeFillTint="33"/>
    </w:tcPr>
    <w:tblStylePr w:type="firstRow">
      <w:rPr>
        <w:b/>
        <w:bCs/>
        <w:color w:val="FFFFFF" w:themeColor="background1"/>
      </w:rPr>
      <w:tblPr/>
      <w:tcPr>
        <w:shd w:val="clear" w:color="auto" w:fill="247561"/>
      </w:tcPr>
    </w:tblStylePr>
    <w:tblStylePr w:type="lastRow">
      <w:rPr>
        <w:b/>
        <w:bCs/>
        <w:color w:val="FFFFFF" w:themeColor="background1"/>
      </w:rPr>
      <w:tblPr/>
      <w:tcPr>
        <w:shd w:val="clear" w:color="auto" w:fill="247561"/>
      </w:tcPr>
    </w:tblStylePr>
    <w:tblStylePr w:type="firstCol">
      <w:rPr>
        <w:b/>
        <w:bCs/>
        <w:color w:val="FFFFFF" w:themeColor="background1"/>
      </w:rPr>
      <w:tblPr/>
      <w:tcPr>
        <w:shd w:val="clear" w:color="auto" w:fill="247561"/>
      </w:tcPr>
    </w:tblStylePr>
    <w:tblStylePr w:type="lastCol">
      <w:rPr>
        <w:b/>
        <w:bCs/>
        <w:color w:val="FFFFFF" w:themeColor="background1"/>
      </w:rPr>
      <w:tblPr/>
      <w:tcPr>
        <w:shd w:val="clear" w:color="auto" w:fill="247561"/>
      </w:tcPr>
    </w:tblStylePr>
    <w:tblStylePr w:type="band1Vert">
      <w:tblPr/>
      <w:tcPr>
        <w:shd w:val="clear" w:color="auto" w:fill="B3E1D6" w:themeFill="accent3" w:themeFillTint="66"/>
      </w:tcPr>
    </w:tblStylePr>
    <w:tblStylePr w:type="band1Horz">
      <w:tblPr/>
      <w:tcPr>
        <w:shd w:val="clear" w:color="auto" w:fill="FFFFFF" w:themeFill="background1"/>
      </w:tcPr>
    </w:tblStylePr>
  </w:style>
  <w:style w:type="table" w:styleId="GridTable5Dark-Accent4">
    <w:name w:val="Grid Table 5 Dark Accent 4"/>
    <w:basedOn w:val="TableNormal"/>
    <w:uiPriority w:val="50"/>
    <w:rsid w:val="00D7652E"/>
    <w:pPr>
      <w:spacing w:after="0" w:line="240" w:lineRule="auto"/>
    </w:pPr>
    <w:rPr>
      <w:rFonts w:eastAsiaTheme="minorEastAsia"/>
      <w:sz w:val="24"/>
      <w:szCs w:val="24"/>
      <w:lang w:eastAsia="zh-TW"/>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F1DB" w:themeFill="accent4" w:themeFillTint="33"/>
    </w:tcPr>
    <w:tblStylePr w:type="firstRow">
      <w:rPr>
        <w:b/>
        <w:bCs/>
        <w:color w:val="FFFFFF" w:themeColor="background1"/>
      </w:rPr>
      <w:tblPr/>
      <w:tcPr>
        <w:shd w:val="clear" w:color="auto" w:fill="5C7D26"/>
      </w:tcPr>
    </w:tblStylePr>
    <w:tblStylePr w:type="lastRow">
      <w:rPr>
        <w:b/>
        <w:bCs/>
        <w:color w:val="FFFFFF" w:themeColor="background1"/>
      </w:rPr>
      <w:tblPr/>
      <w:tcPr>
        <w:shd w:val="clear" w:color="auto" w:fill="5C7D26"/>
      </w:tcPr>
    </w:tblStylePr>
    <w:tblStylePr w:type="firstCol">
      <w:rPr>
        <w:b/>
        <w:bCs/>
        <w:color w:val="FFFFFF" w:themeColor="background1"/>
      </w:rPr>
      <w:tblPr/>
      <w:tcPr>
        <w:shd w:val="clear" w:color="auto" w:fill="5C7D26"/>
      </w:tcPr>
    </w:tblStylePr>
    <w:tblStylePr w:type="lastCol">
      <w:rPr>
        <w:b/>
        <w:bCs/>
        <w:color w:val="FFFFFF" w:themeColor="background1"/>
      </w:rPr>
      <w:tblPr/>
      <w:tcPr>
        <w:shd w:val="clear" w:color="auto" w:fill="5C7D26"/>
      </w:tcPr>
    </w:tblStylePr>
    <w:tblStylePr w:type="band1Vert">
      <w:tblPr/>
      <w:tcPr>
        <w:shd w:val="clear" w:color="auto" w:fill="D2E3B7" w:themeFill="accent4" w:themeFillTint="66"/>
      </w:tcPr>
    </w:tblStylePr>
    <w:tblStylePr w:type="band1Horz">
      <w:tblPr/>
      <w:tcPr>
        <w:shd w:val="clear" w:color="auto" w:fill="FFFFFF" w:themeFill="background1"/>
      </w:tcPr>
    </w:tblStylePr>
  </w:style>
  <w:style w:type="character" w:customStyle="1" w:styleId="HeaderChar">
    <w:name w:val="Header Char"/>
    <w:basedOn w:val="DefaultParagraphFont"/>
    <w:link w:val="Header"/>
    <w:uiPriority w:val="99"/>
    <w:rsid w:val="00D7652E"/>
    <w:rPr>
      <w:rFonts w:asciiTheme="minorBidi" w:eastAsiaTheme="minorEastAsia" w:hAnsiTheme="minorBidi"/>
    </w:rPr>
  </w:style>
  <w:style w:type="paragraph" w:styleId="Header">
    <w:name w:val="header"/>
    <w:basedOn w:val="Normal"/>
    <w:link w:val="HeaderChar"/>
    <w:uiPriority w:val="99"/>
    <w:unhideWhenUsed/>
    <w:rsid w:val="00D7652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7652E"/>
    <w:rPr>
      <w:rFonts w:asciiTheme="minorBidi" w:eastAsiaTheme="minorEastAsia" w:hAnsiTheme="minorBidi"/>
    </w:rPr>
  </w:style>
  <w:style w:type="paragraph" w:styleId="Footer">
    <w:name w:val="footer"/>
    <w:basedOn w:val="Normal"/>
    <w:link w:val="FooterChar"/>
    <w:uiPriority w:val="99"/>
    <w:unhideWhenUsed/>
    <w:rsid w:val="00D7652E"/>
    <w:pPr>
      <w:tabs>
        <w:tab w:val="center" w:pos="4680"/>
        <w:tab w:val="right" w:pos="9360"/>
      </w:tabs>
      <w:spacing w:before="0" w:after="0" w:line="240" w:lineRule="auto"/>
    </w:pPr>
  </w:style>
  <w:style w:type="paragraph" w:styleId="CommentText">
    <w:name w:val="annotation text"/>
    <w:basedOn w:val="Normal"/>
    <w:link w:val="CommentTextChar"/>
    <w:uiPriority w:val="99"/>
    <w:semiHidden/>
    <w:unhideWhenUsed/>
    <w:rsid w:val="00D7652E"/>
    <w:pPr>
      <w:spacing w:line="240" w:lineRule="auto"/>
    </w:pPr>
  </w:style>
  <w:style w:type="character" w:customStyle="1" w:styleId="CommentTextChar">
    <w:name w:val="Comment Text Char"/>
    <w:basedOn w:val="DefaultParagraphFont"/>
    <w:link w:val="CommentText"/>
    <w:uiPriority w:val="99"/>
    <w:semiHidden/>
    <w:rsid w:val="00D7652E"/>
    <w:rPr>
      <w:rFonts w:asciiTheme="minorBidi" w:eastAsiaTheme="minorEastAsia" w:hAnsiTheme="minorBidi"/>
    </w:rPr>
  </w:style>
  <w:style w:type="character" w:styleId="CommentReference">
    <w:name w:val="annotation reference"/>
    <w:basedOn w:val="DefaultParagraphFont"/>
    <w:uiPriority w:val="99"/>
    <w:semiHidden/>
    <w:unhideWhenUsed/>
    <w:rsid w:val="00D7652E"/>
    <w:rPr>
      <w:sz w:val="16"/>
      <w:szCs w:val="16"/>
    </w:rPr>
  </w:style>
  <w:style w:type="paragraph" w:customStyle="1" w:styleId="InstructionBox">
    <w:name w:val="Instruction Box"/>
    <w:basedOn w:val="Normal"/>
    <w:qFormat/>
    <w:rsid w:val="00907256"/>
    <w:pPr>
      <w:shd w:val="clear" w:color="auto" w:fill="F8EBD5" w:themeFill="accent5" w:themeFillTint="33"/>
      <w:spacing w:before="0" w:after="160" w:line="259" w:lineRule="auto"/>
    </w:pPr>
    <w:rPr>
      <w:rFonts w:asciiTheme="minorHAnsi" w:hAnsiTheme="minorHAnsi"/>
      <w:color w:val="C00000"/>
      <w:sz w:val="20"/>
      <w:szCs w:val="20"/>
      <w:lang w:eastAsia="zh-TW"/>
    </w:rPr>
  </w:style>
  <w:style w:type="character" w:customStyle="1" w:styleId="InstructionText">
    <w:name w:val="Instruction Text"/>
    <w:basedOn w:val="DefaultParagraphFont"/>
    <w:uiPriority w:val="1"/>
    <w:rsid w:val="00907256"/>
    <w:rPr>
      <w:color w:val="C00000"/>
      <w:shd w:val="clear" w:color="auto" w:fill="F8EBD5" w:themeFill="accent5" w:themeFillTint="33"/>
    </w:rPr>
  </w:style>
  <w:style w:type="table" w:styleId="GridTable1Light-Accent1">
    <w:name w:val="Grid Table 1 Light Accent 1"/>
    <w:basedOn w:val="TableNormal"/>
    <w:uiPriority w:val="46"/>
    <w:rsid w:val="00D7652E"/>
    <w:pPr>
      <w:spacing w:after="0" w:line="240" w:lineRule="auto"/>
    </w:pPr>
    <w:tblPr>
      <w:tblStyleRowBandSize w:val="1"/>
      <w:tblStyleColBandSize w:val="1"/>
      <w:tblBorders>
        <w:top w:val="single" w:sz="4" w:space="0" w:color="DDB1E6" w:themeColor="accent1" w:themeTint="66"/>
        <w:left w:val="single" w:sz="4" w:space="0" w:color="DDB1E6" w:themeColor="accent1" w:themeTint="66"/>
        <w:bottom w:val="single" w:sz="4" w:space="0" w:color="DDB1E6" w:themeColor="accent1" w:themeTint="66"/>
        <w:right w:val="single" w:sz="4" w:space="0" w:color="DDB1E6" w:themeColor="accent1" w:themeTint="66"/>
        <w:insideH w:val="single" w:sz="4" w:space="0" w:color="DDB1E6" w:themeColor="accent1" w:themeTint="66"/>
        <w:insideV w:val="single" w:sz="4" w:space="0" w:color="DDB1E6" w:themeColor="accent1" w:themeTint="66"/>
      </w:tblBorders>
    </w:tblPr>
    <w:tblStylePr w:type="firstRow">
      <w:rPr>
        <w:b/>
        <w:bCs/>
      </w:rPr>
      <w:tblPr/>
      <w:tcPr>
        <w:tcBorders>
          <w:bottom w:val="single" w:sz="12" w:space="0" w:color="CD8BD9" w:themeColor="accent1" w:themeTint="99"/>
        </w:tcBorders>
      </w:tcPr>
    </w:tblStylePr>
    <w:tblStylePr w:type="lastRow">
      <w:rPr>
        <w:b/>
        <w:bCs/>
      </w:rPr>
      <w:tblPr/>
      <w:tcPr>
        <w:tcBorders>
          <w:top w:val="double" w:sz="2" w:space="0" w:color="CD8BD9" w:themeColor="accent1"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D7652E"/>
    <w:pPr>
      <w:spacing w:after="0" w:line="240" w:lineRule="auto"/>
    </w:pPr>
    <w:tblPr>
      <w:tblStyleRowBandSize w:val="1"/>
      <w:tblStyleColBandSize w:val="1"/>
      <w:tblBorders>
        <w:top w:val="single" w:sz="2" w:space="0" w:color="ED9690" w:themeColor="accent6" w:themeTint="99"/>
        <w:bottom w:val="single" w:sz="2" w:space="0" w:color="ED9690" w:themeColor="accent6" w:themeTint="99"/>
        <w:insideH w:val="single" w:sz="2" w:space="0" w:color="ED9690" w:themeColor="accent6" w:themeTint="99"/>
        <w:insideV w:val="single" w:sz="2" w:space="0" w:color="ED9690" w:themeColor="accent6" w:themeTint="99"/>
      </w:tblBorders>
    </w:tblPr>
    <w:tblStylePr w:type="firstRow">
      <w:rPr>
        <w:b/>
        <w:bCs/>
      </w:rPr>
      <w:tblPr/>
      <w:tcPr>
        <w:tcBorders>
          <w:top w:val="nil"/>
          <w:bottom w:val="single" w:sz="12" w:space="0" w:color="ED9690" w:themeColor="accent6" w:themeTint="99"/>
          <w:insideH w:val="nil"/>
          <w:insideV w:val="nil"/>
        </w:tcBorders>
        <w:shd w:val="clear" w:color="auto" w:fill="FFFFFF" w:themeFill="background1"/>
      </w:tcPr>
    </w:tblStylePr>
    <w:tblStylePr w:type="lastRow">
      <w:rPr>
        <w:b/>
        <w:bCs/>
      </w:rPr>
      <w:tblPr/>
      <w:tcPr>
        <w:tcBorders>
          <w:top w:val="double" w:sz="2" w:space="0" w:color="ED9690"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DCDA" w:themeFill="accent6" w:themeFillTint="33"/>
      </w:tcPr>
    </w:tblStylePr>
    <w:tblStylePr w:type="band1Horz">
      <w:tblPr/>
      <w:tcPr>
        <w:shd w:val="clear" w:color="auto" w:fill="F9DCDA" w:themeFill="accent6" w:themeFillTint="33"/>
      </w:tcPr>
    </w:tblStylePr>
  </w:style>
  <w:style w:type="table" w:styleId="GridTable5Dark">
    <w:name w:val="Grid Table 5 Dark"/>
    <w:basedOn w:val="TableNormal"/>
    <w:uiPriority w:val="50"/>
    <w:rsid w:val="00D765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F2F2F2" w:themeFill="background1" w:themeFillShade="F2"/>
      </w:tcPr>
    </w:tblStylePr>
  </w:style>
  <w:style w:type="table" w:styleId="GridTable5Dark-Accent2">
    <w:name w:val="Grid Table 5 Dark Accent 2"/>
    <w:basedOn w:val="TableNormal"/>
    <w:uiPriority w:val="50"/>
    <w:rsid w:val="00D765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4F5" w:themeFill="accent2" w:themeFillTint="33"/>
    </w:tcPr>
    <w:tblStylePr w:type="firstRow">
      <w:rPr>
        <w:b/>
        <w:bCs/>
        <w:color w:val="FFFFFF" w:themeColor="background1"/>
      </w:rPr>
      <w:tblPr/>
      <w:tcPr>
        <w:shd w:val="clear" w:color="auto" w:fill="2A59A7" w:themeFill="accent2" w:themeFillShade="BF"/>
      </w:tcPr>
    </w:tblStylePr>
    <w:tblStylePr w:type="lastRow">
      <w:rPr>
        <w:b/>
        <w:bCs/>
        <w:color w:val="FFFFFF" w:themeColor="background1"/>
      </w:rPr>
      <w:tblPr/>
      <w:tcPr>
        <w:shd w:val="clear" w:color="auto" w:fill="2A59A7" w:themeFill="accent2" w:themeFillShade="BF"/>
      </w:tcPr>
    </w:tblStylePr>
    <w:tblStylePr w:type="firstCol">
      <w:rPr>
        <w:b/>
        <w:bCs/>
        <w:color w:val="FFFFFF" w:themeColor="background1"/>
      </w:rPr>
      <w:tblPr/>
      <w:tcPr>
        <w:shd w:val="clear" w:color="auto" w:fill="2A59A7" w:themeFill="accent2" w:themeFillShade="BF"/>
      </w:tcPr>
    </w:tblStylePr>
    <w:tblStylePr w:type="lastCol">
      <w:rPr>
        <w:b/>
        <w:bCs/>
        <w:color w:val="FFFFFF" w:themeColor="background1"/>
      </w:rPr>
      <w:tblPr/>
      <w:tcPr>
        <w:shd w:val="clear" w:color="auto" w:fill="2A59A7" w:themeFill="accent2" w:themeFillShade="BF"/>
      </w:tcPr>
    </w:tblStylePr>
    <w:tblStylePr w:type="band1Vert">
      <w:tblPr/>
      <w:tcPr>
        <w:shd w:val="clear" w:color="auto" w:fill="B5CAEC" w:themeFill="accent2" w:themeFillTint="66"/>
      </w:tcPr>
    </w:tblStylePr>
    <w:tblStylePr w:type="band1Horz">
      <w:tblPr/>
      <w:tcPr>
        <w:shd w:val="clear" w:color="auto" w:fill="FFFFFF" w:themeFill="background1"/>
      </w:tcPr>
    </w:tblStylePr>
  </w:style>
  <w:style w:type="table" w:styleId="GridTable5Dark-Accent5">
    <w:name w:val="Grid Table 5 Dark Accent 5"/>
    <w:basedOn w:val="TableNormal"/>
    <w:uiPriority w:val="50"/>
    <w:rsid w:val="00D765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EBD5" w:themeFill="accent5" w:themeFillTint="33"/>
    </w:tcPr>
    <w:tblStylePr w:type="firstRow">
      <w:rPr>
        <w:b/>
        <w:bCs/>
        <w:color w:val="FFFFFF" w:themeColor="background1"/>
      </w:rPr>
      <w:tblPr/>
      <w:tcPr>
        <w:shd w:val="clear" w:color="auto" w:fill="974B31"/>
      </w:tcPr>
    </w:tblStylePr>
    <w:tblStylePr w:type="lastRow">
      <w:rPr>
        <w:b/>
        <w:bCs/>
        <w:color w:val="FFFFFF" w:themeColor="background1"/>
      </w:rPr>
      <w:tblPr/>
      <w:tcPr>
        <w:shd w:val="clear" w:color="auto" w:fill="974B31"/>
      </w:tcPr>
    </w:tblStylePr>
    <w:tblStylePr w:type="firstCol">
      <w:rPr>
        <w:b/>
        <w:bCs/>
        <w:color w:val="FFFFFF" w:themeColor="background1"/>
      </w:rPr>
      <w:tblPr/>
      <w:tcPr>
        <w:shd w:val="clear" w:color="auto" w:fill="974B31"/>
      </w:tcPr>
    </w:tblStylePr>
    <w:tblStylePr w:type="lastCol">
      <w:rPr>
        <w:b/>
        <w:bCs/>
        <w:color w:val="FFFFFF" w:themeColor="background1"/>
      </w:rPr>
      <w:tblPr/>
      <w:tcPr>
        <w:shd w:val="clear" w:color="auto" w:fill="974B31"/>
      </w:tcPr>
    </w:tblStylePr>
    <w:tblStylePr w:type="band1Vert">
      <w:tblPr/>
      <w:tcPr>
        <w:shd w:val="clear" w:color="auto" w:fill="F1D7AC" w:themeFill="accent5" w:themeFillTint="66"/>
      </w:tcPr>
    </w:tblStylePr>
    <w:tblStylePr w:type="band1Horz">
      <w:tblPr/>
      <w:tcPr>
        <w:shd w:val="clear" w:color="auto" w:fill="FFFFFF" w:themeFill="background1"/>
      </w:tcPr>
    </w:tblStylePr>
  </w:style>
  <w:style w:type="table" w:styleId="GridTable5Dark-Accent6">
    <w:name w:val="Grid Table 5 Dark Accent 6"/>
    <w:basedOn w:val="TableNormal"/>
    <w:uiPriority w:val="50"/>
    <w:rsid w:val="00D765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CDA" w:themeFill="accent6" w:themeFillTint="33"/>
    </w:tcPr>
    <w:tblStylePr w:type="firstRow">
      <w:rPr>
        <w:b/>
        <w:bCs/>
        <w:color w:val="FFFFFF" w:themeColor="background1"/>
      </w:rPr>
      <w:tblPr/>
      <w:tcPr>
        <w:shd w:val="clear" w:color="auto" w:fill="C0291E" w:themeFill="accent6" w:themeFillShade="BF"/>
      </w:tcPr>
    </w:tblStylePr>
    <w:tblStylePr w:type="lastRow">
      <w:rPr>
        <w:b/>
        <w:bCs/>
        <w:color w:val="FFFFFF" w:themeColor="background1"/>
      </w:rPr>
      <w:tblPr/>
      <w:tcPr>
        <w:shd w:val="clear" w:color="auto" w:fill="C00000"/>
      </w:tcPr>
    </w:tblStylePr>
    <w:tblStylePr w:type="firstCol">
      <w:rPr>
        <w:b/>
        <w:bCs/>
        <w:color w:val="FFFFFF" w:themeColor="background1"/>
      </w:rPr>
      <w:tblPr/>
      <w:tcPr>
        <w:shd w:val="clear" w:color="auto" w:fill="C0291E" w:themeFill="accent6" w:themeFillShade="BF"/>
      </w:tcPr>
    </w:tblStylePr>
    <w:tblStylePr w:type="lastCol">
      <w:rPr>
        <w:b/>
        <w:bCs/>
        <w:color w:val="FFFFFF" w:themeColor="background1"/>
      </w:rPr>
      <w:tblPr/>
      <w:tcPr>
        <w:shd w:val="clear" w:color="auto" w:fill="C0291E" w:themeFill="accent6" w:themeFillShade="BF"/>
      </w:tcPr>
    </w:tblStylePr>
    <w:tblStylePr w:type="band1Vert">
      <w:tblPr/>
      <w:tcPr>
        <w:shd w:val="clear" w:color="auto" w:fill="F3B9B5" w:themeFill="accent6" w:themeFillTint="66"/>
      </w:tcPr>
    </w:tblStylePr>
    <w:tblStylePr w:type="band1Horz">
      <w:tblPr/>
      <w:tcPr>
        <w:shd w:val="clear" w:color="auto" w:fill="FFFFFF" w:themeFill="background1"/>
      </w:tcPr>
    </w:tblStylePr>
  </w:style>
  <w:style w:type="table" w:styleId="ListTable3-Accent1">
    <w:name w:val="List Table 3 Accent 1"/>
    <w:basedOn w:val="TableNormal"/>
    <w:uiPriority w:val="48"/>
    <w:rsid w:val="00D7652E"/>
    <w:pPr>
      <w:spacing w:after="0" w:line="240" w:lineRule="auto"/>
    </w:pPr>
    <w:tblPr>
      <w:tblStyleRowBandSize w:val="1"/>
      <w:tblStyleColBandSize w:val="1"/>
      <w:tblBorders>
        <w:top w:val="single" w:sz="4" w:space="0" w:color="AC3EC1" w:themeColor="accent1"/>
        <w:left w:val="single" w:sz="4" w:space="0" w:color="AC3EC1" w:themeColor="accent1"/>
        <w:bottom w:val="single" w:sz="4" w:space="0" w:color="AC3EC1" w:themeColor="accent1"/>
        <w:right w:val="single" w:sz="4" w:space="0" w:color="AC3EC1" w:themeColor="accent1"/>
      </w:tblBorders>
    </w:tblPr>
    <w:tblStylePr w:type="firstRow">
      <w:rPr>
        <w:b/>
        <w:bCs/>
        <w:color w:val="FFFFFF" w:themeColor="background1"/>
      </w:rPr>
      <w:tblPr/>
      <w:tcPr>
        <w:shd w:val="clear" w:color="auto" w:fill="802E90" w:themeFill="accent1" w:themeFillShade="BF"/>
      </w:tcPr>
    </w:tblStylePr>
    <w:tblStylePr w:type="lastRow">
      <w:rPr>
        <w:b/>
        <w:bCs/>
      </w:rPr>
      <w:tblPr/>
      <w:tcPr>
        <w:tcBorders>
          <w:top w:val="double" w:sz="4" w:space="0" w:color="AC3EC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C3EC1" w:themeColor="accent1"/>
          <w:right w:val="single" w:sz="4" w:space="0" w:color="AC3EC1" w:themeColor="accent1"/>
        </w:tcBorders>
      </w:tcPr>
    </w:tblStylePr>
    <w:tblStylePr w:type="band1Horz">
      <w:tblPr/>
      <w:tcPr>
        <w:tcBorders>
          <w:top w:val="single" w:sz="4" w:space="0" w:color="AC3EC1" w:themeColor="accent1"/>
          <w:bottom w:val="single" w:sz="4" w:space="0" w:color="AC3EC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C3EC1" w:themeColor="accent1"/>
          <w:left w:val="nil"/>
        </w:tcBorders>
      </w:tcPr>
    </w:tblStylePr>
    <w:tblStylePr w:type="swCell">
      <w:tblPr/>
      <w:tcPr>
        <w:tcBorders>
          <w:top w:val="double" w:sz="4" w:space="0" w:color="AC3EC1" w:themeColor="accent1"/>
          <w:right w:val="nil"/>
        </w:tcBorders>
      </w:tcPr>
    </w:tblStylePr>
  </w:style>
  <w:style w:type="table" w:styleId="ListTable3-Accent2">
    <w:name w:val="List Table 3 Accent 2"/>
    <w:basedOn w:val="TableNormal"/>
    <w:uiPriority w:val="48"/>
    <w:rsid w:val="00D7652E"/>
    <w:pPr>
      <w:spacing w:after="0" w:line="240" w:lineRule="auto"/>
    </w:pPr>
    <w:tblPr>
      <w:tblStyleRowBandSize w:val="1"/>
      <w:tblStyleColBandSize w:val="1"/>
      <w:tblBorders>
        <w:top w:val="single" w:sz="4" w:space="0" w:color="477BD1" w:themeColor="accent2"/>
        <w:left w:val="single" w:sz="4" w:space="0" w:color="477BD1" w:themeColor="accent2"/>
        <w:bottom w:val="single" w:sz="4" w:space="0" w:color="477BD1" w:themeColor="accent2"/>
        <w:right w:val="single" w:sz="4" w:space="0" w:color="477BD1" w:themeColor="accent2"/>
      </w:tblBorders>
    </w:tblPr>
    <w:tblStylePr w:type="firstRow">
      <w:rPr>
        <w:b/>
        <w:bCs/>
        <w:color w:val="FFFFFF" w:themeColor="background1"/>
      </w:rPr>
      <w:tblPr/>
      <w:tcPr>
        <w:shd w:val="clear" w:color="auto" w:fill="2A59A7" w:themeFill="accent2" w:themeFillShade="BF"/>
      </w:tcPr>
    </w:tblStylePr>
    <w:tblStylePr w:type="lastRow">
      <w:rPr>
        <w:b/>
        <w:bCs/>
      </w:rPr>
      <w:tblPr/>
      <w:tcPr>
        <w:tcBorders>
          <w:top w:val="double" w:sz="4" w:space="0" w:color="477BD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77BD1" w:themeColor="accent2"/>
          <w:right w:val="single" w:sz="4" w:space="0" w:color="477BD1" w:themeColor="accent2"/>
        </w:tcBorders>
      </w:tcPr>
    </w:tblStylePr>
    <w:tblStylePr w:type="band1Horz">
      <w:tblPr/>
      <w:tcPr>
        <w:tcBorders>
          <w:top w:val="single" w:sz="4" w:space="0" w:color="477BD1" w:themeColor="accent2"/>
          <w:bottom w:val="single" w:sz="4" w:space="0" w:color="477BD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77BD1" w:themeColor="accent2"/>
          <w:left w:val="nil"/>
        </w:tcBorders>
      </w:tcPr>
    </w:tblStylePr>
    <w:tblStylePr w:type="swCell">
      <w:tblPr/>
      <w:tcPr>
        <w:tcBorders>
          <w:top w:val="double" w:sz="4" w:space="0" w:color="477BD1" w:themeColor="accent2"/>
          <w:right w:val="nil"/>
        </w:tcBorders>
      </w:tcPr>
    </w:tblStylePr>
  </w:style>
  <w:style w:type="table" w:styleId="ListTable3-Accent3">
    <w:name w:val="List Table 3 Accent 3"/>
    <w:basedOn w:val="TableNormal"/>
    <w:uiPriority w:val="48"/>
    <w:rsid w:val="00D7652E"/>
    <w:pPr>
      <w:spacing w:after="0" w:line="240" w:lineRule="auto"/>
    </w:pPr>
    <w:tblPr>
      <w:tblStyleRowBandSize w:val="1"/>
      <w:tblStyleColBandSize w:val="1"/>
      <w:tblBorders>
        <w:top w:val="single" w:sz="4" w:space="0" w:color="46B298" w:themeColor="accent3"/>
        <w:left w:val="single" w:sz="4" w:space="0" w:color="46B298" w:themeColor="accent3"/>
        <w:bottom w:val="single" w:sz="4" w:space="0" w:color="46B298" w:themeColor="accent3"/>
        <w:right w:val="single" w:sz="4" w:space="0" w:color="46B298" w:themeColor="accent3"/>
      </w:tblBorders>
    </w:tblPr>
    <w:tblStylePr w:type="firstRow">
      <w:rPr>
        <w:b/>
        <w:bCs/>
        <w:color w:val="FFFFFF" w:themeColor="background1"/>
      </w:rPr>
      <w:tblPr/>
      <w:tcPr>
        <w:shd w:val="clear" w:color="auto" w:fill="247561"/>
      </w:tcPr>
    </w:tblStylePr>
    <w:tblStylePr w:type="lastRow">
      <w:rPr>
        <w:b/>
        <w:bCs/>
      </w:rPr>
      <w:tblPr/>
      <w:tcPr>
        <w:tcBorders>
          <w:top w:val="double" w:sz="4" w:space="0" w:color="46B29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6B298" w:themeColor="accent3"/>
          <w:right w:val="single" w:sz="4" w:space="0" w:color="46B298" w:themeColor="accent3"/>
        </w:tcBorders>
      </w:tcPr>
    </w:tblStylePr>
    <w:tblStylePr w:type="band1Horz">
      <w:tblPr/>
      <w:tcPr>
        <w:tcBorders>
          <w:top w:val="single" w:sz="4" w:space="0" w:color="46B298" w:themeColor="accent3"/>
          <w:bottom w:val="single" w:sz="4" w:space="0" w:color="46B29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6B298" w:themeColor="accent3"/>
          <w:left w:val="nil"/>
        </w:tcBorders>
      </w:tcPr>
    </w:tblStylePr>
    <w:tblStylePr w:type="swCell">
      <w:tblPr/>
      <w:tcPr>
        <w:tcBorders>
          <w:top w:val="double" w:sz="4" w:space="0" w:color="46B298" w:themeColor="accent3"/>
          <w:right w:val="nil"/>
        </w:tcBorders>
      </w:tcPr>
    </w:tblStylePr>
  </w:style>
  <w:style w:type="table" w:styleId="ListTable3-Accent4">
    <w:name w:val="List Table 3 Accent 4"/>
    <w:basedOn w:val="TableNormal"/>
    <w:uiPriority w:val="48"/>
    <w:rsid w:val="00D7652E"/>
    <w:pPr>
      <w:spacing w:after="0" w:line="240" w:lineRule="auto"/>
    </w:pPr>
    <w:tblPr>
      <w:tblStyleRowBandSize w:val="1"/>
      <w:tblStyleColBandSize w:val="1"/>
      <w:tblBorders>
        <w:top w:val="single" w:sz="4" w:space="0" w:color="90BA4C" w:themeColor="accent4"/>
        <w:left w:val="single" w:sz="4" w:space="0" w:color="90BA4C" w:themeColor="accent4"/>
        <w:bottom w:val="single" w:sz="4" w:space="0" w:color="90BA4C" w:themeColor="accent4"/>
        <w:right w:val="single" w:sz="4" w:space="0" w:color="90BA4C" w:themeColor="accent4"/>
      </w:tblBorders>
    </w:tblPr>
    <w:tblStylePr w:type="firstRow">
      <w:rPr>
        <w:b/>
        <w:bCs/>
        <w:color w:val="FFFFFF" w:themeColor="background1"/>
      </w:rPr>
      <w:tblPr/>
      <w:tcPr>
        <w:shd w:val="clear" w:color="auto" w:fill="5C7D26"/>
      </w:tcPr>
    </w:tblStylePr>
    <w:tblStylePr w:type="lastRow">
      <w:rPr>
        <w:b/>
        <w:bCs/>
      </w:rPr>
      <w:tblPr/>
      <w:tcPr>
        <w:tcBorders>
          <w:top w:val="double" w:sz="4" w:space="0" w:color="90BA4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0BA4C" w:themeColor="accent4"/>
          <w:right w:val="single" w:sz="4" w:space="0" w:color="90BA4C" w:themeColor="accent4"/>
        </w:tcBorders>
      </w:tcPr>
    </w:tblStylePr>
    <w:tblStylePr w:type="band1Horz">
      <w:tblPr/>
      <w:tcPr>
        <w:tcBorders>
          <w:top w:val="single" w:sz="4" w:space="0" w:color="90BA4C" w:themeColor="accent4"/>
          <w:bottom w:val="single" w:sz="4" w:space="0" w:color="90BA4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0BA4C" w:themeColor="accent4"/>
          <w:left w:val="nil"/>
        </w:tcBorders>
      </w:tcPr>
    </w:tblStylePr>
    <w:tblStylePr w:type="swCell">
      <w:tblPr/>
      <w:tcPr>
        <w:tcBorders>
          <w:top w:val="double" w:sz="4" w:space="0" w:color="90BA4C" w:themeColor="accent4"/>
          <w:right w:val="nil"/>
        </w:tcBorders>
      </w:tcPr>
    </w:tblStylePr>
  </w:style>
  <w:style w:type="table" w:styleId="ListTable3-Accent5">
    <w:name w:val="List Table 3 Accent 5"/>
    <w:basedOn w:val="TableNormal"/>
    <w:uiPriority w:val="48"/>
    <w:rsid w:val="00D7652E"/>
    <w:pPr>
      <w:spacing w:after="0" w:line="240" w:lineRule="auto"/>
    </w:pPr>
    <w:tblPr>
      <w:tblStyleRowBandSize w:val="1"/>
      <w:tblStyleColBandSize w:val="1"/>
      <w:tblBorders>
        <w:top w:val="single" w:sz="4" w:space="0" w:color="DD9D31" w:themeColor="accent5"/>
        <w:left w:val="single" w:sz="4" w:space="0" w:color="DD9D31" w:themeColor="accent5"/>
        <w:bottom w:val="single" w:sz="4" w:space="0" w:color="DD9D31" w:themeColor="accent5"/>
        <w:right w:val="single" w:sz="4" w:space="0" w:color="DD9D31" w:themeColor="accent5"/>
      </w:tblBorders>
    </w:tblPr>
    <w:tblStylePr w:type="firstRow">
      <w:rPr>
        <w:b/>
        <w:bCs/>
        <w:color w:val="FFFFFF" w:themeColor="background1"/>
      </w:rPr>
      <w:tblPr/>
      <w:tcPr>
        <w:shd w:val="clear" w:color="auto" w:fill="9D670B"/>
      </w:tcPr>
    </w:tblStylePr>
    <w:tblStylePr w:type="lastRow">
      <w:rPr>
        <w:b/>
        <w:bCs/>
      </w:rPr>
      <w:tblPr/>
      <w:tcPr>
        <w:tcBorders>
          <w:top w:val="double" w:sz="4" w:space="0" w:color="DD9D31"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D9D31" w:themeColor="accent5"/>
          <w:right w:val="single" w:sz="4" w:space="0" w:color="DD9D31" w:themeColor="accent5"/>
        </w:tcBorders>
      </w:tcPr>
    </w:tblStylePr>
    <w:tblStylePr w:type="band1Horz">
      <w:tblPr/>
      <w:tcPr>
        <w:tcBorders>
          <w:top w:val="single" w:sz="4" w:space="0" w:color="DD9D31" w:themeColor="accent5"/>
          <w:bottom w:val="single" w:sz="4" w:space="0" w:color="DD9D31"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9D31" w:themeColor="accent5"/>
          <w:left w:val="nil"/>
        </w:tcBorders>
      </w:tcPr>
    </w:tblStylePr>
    <w:tblStylePr w:type="swCell">
      <w:tblPr/>
      <w:tcPr>
        <w:tcBorders>
          <w:top w:val="double" w:sz="4" w:space="0" w:color="DD9D31" w:themeColor="accent5"/>
          <w:right w:val="nil"/>
        </w:tcBorders>
      </w:tcPr>
    </w:tblStylePr>
  </w:style>
  <w:style w:type="table" w:styleId="ListTable3-Accent6">
    <w:name w:val="List Table 3 Accent 6"/>
    <w:basedOn w:val="TableNormal"/>
    <w:uiPriority w:val="48"/>
    <w:rsid w:val="00D7652E"/>
    <w:pPr>
      <w:spacing w:after="0" w:line="240" w:lineRule="auto"/>
    </w:pPr>
    <w:tblPr>
      <w:tblStyleRowBandSize w:val="1"/>
      <w:tblStyleColBandSize w:val="1"/>
      <w:tblBorders>
        <w:top w:val="single" w:sz="4" w:space="0" w:color="E25247" w:themeColor="accent6"/>
        <w:left w:val="single" w:sz="4" w:space="0" w:color="E25247" w:themeColor="accent6"/>
        <w:bottom w:val="single" w:sz="4" w:space="0" w:color="E25247" w:themeColor="accent6"/>
        <w:right w:val="single" w:sz="4" w:space="0" w:color="E25247" w:themeColor="accent6"/>
      </w:tblBorders>
    </w:tblPr>
    <w:tblStylePr w:type="firstRow">
      <w:rPr>
        <w:b/>
        <w:bCs/>
        <w:color w:val="FFFFFF" w:themeColor="background1"/>
      </w:rPr>
      <w:tblPr/>
      <w:tcPr>
        <w:shd w:val="clear" w:color="auto" w:fill="C0291E" w:themeFill="accent6" w:themeFillShade="BF"/>
      </w:tcPr>
    </w:tblStylePr>
    <w:tblStylePr w:type="lastRow">
      <w:rPr>
        <w:b/>
        <w:bCs/>
      </w:rPr>
      <w:tblPr/>
      <w:tcPr>
        <w:tcBorders>
          <w:top w:val="double" w:sz="4" w:space="0" w:color="E252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25247" w:themeColor="accent6"/>
          <w:right w:val="single" w:sz="4" w:space="0" w:color="E25247" w:themeColor="accent6"/>
        </w:tcBorders>
      </w:tcPr>
    </w:tblStylePr>
    <w:tblStylePr w:type="band1Horz">
      <w:tblPr/>
      <w:tcPr>
        <w:tcBorders>
          <w:top w:val="single" w:sz="4" w:space="0" w:color="E25247" w:themeColor="accent6"/>
          <w:bottom w:val="single" w:sz="4" w:space="0" w:color="E252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25247" w:themeColor="accent6"/>
          <w:left w:val="nil"/>
        </w:tcBorders>
      </w:tcPr>
    </w:tblStylePr>
    <w:tblStylePr w:type="swCell">
      <w:tblPr/>
      <w:tcPr>
        <w:tcBorders>
          <w:top w:val="double" w:sz="4" w:space="0" w:color="E25247" w:themeColor="accent6"/>
          <w:right w:val="nil"/>
        </w:tcBorders>
      </w:tcPr>
    </w:tblStylePr>
  </w:style>
  <w:style w:type="table" w:styleId="ListTable4">
    <w:name w:val="List Table 4"/>
    <w:basedOn w:val="TableNormal"/>
    <w:uiPriority w:val="49"/>
    <w:rsid w:val="00D7652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7652E"/>
    <w:pPr>
      <w:spacing w:after="0" w:line="240" w:lineRule="auto"/>
    </w:pPr>
    <w:tblPr>
      <w:tblStyleRowBandSize w:val="1"/>
      <w:tblStyleColBandSize w:val="1"/>
      <w:tblBorders>
        <w:top w:val="single" w:sz="4" w:space="0" w:color="CD8BD9" w:themeColor="accent1" w:themeTint="99"/>
        <w:left w:val="single" w:sz="4" w:space="0" w:color="CD8BD9" w:themeColor="accent1" w:themeTint="99"/>
        <w:bottom w:val="single" w:sz="4" w:space="0" w:color="CD8BD9" w:themeColor="accent1" w:themeTint="99"/>
        <w:right w:val="single" w:sz="4" w:space="0" w:color="CD8BD9" w:themeColor="accent1" w:themeTint="99"/>
        <w:insideH w:val="single" w:sz="4" w:space="0" w:color="CD8BD9" w:themeColor="accent1" w:themeTint="99"/>
      </w:tblBorders>
    </w:tblPr>
    <w:tblStylePr w:type="firstRow">
      <w:rPr>
        <w:b/>
        <w:bCs/>
        <w:color w:val="FFFFFF" w:themeColor="background1"/>
      </w:rPr>
      <w:tblPr/>
      <w:tcPr>
        <w:shd w:val="clear" w:color="auto" w:fill="802E90" w:themeFill="accent1" w:themeFillShade="BF"/>
      </w:tcPr>
    </w:tblStylePr>
    <w:tblStylePr w:type="lastRow">
      <w:rPr>
        <w:b/>
        <w:bCs/>
      </w:rPr>
      <w:tblPr/>
      <w:tcPr>
        <w:tcBorders>
          <w:top w:val="double" w:sz="4" w:space="0" w:color="CD8BD9" w:themeColor="accent1" w:themeTint="99"/>
        </w:tcBorders>
      </w:tcPr>
    </w:tblStylePr>
    <w:tblStylePr w:type="firstCol">
      <w:rPr>
        <w:b/>
        <w:bCs/>
      </w:rPr>
    </w:tblStylePr>
    <w:tblStylePr w:type="lastCol">
      <w:rPr>
        <w:b/>
        <w:bCs/>
      </w:rPr>
    </w:tblStylePr>
    <w:tblStylePr w:type="band1Vert">
      <w:tblPr/>
      <w:tcPr>
        <w:shd w:val="clear" w:color="auto" w:fill="EED8F2" w:themeFill="accent1" w:themeFillTint="33"/>
      </w:tcPr>
    </w:tblStylePr>
    <w:tblStylePr w:type="band1Horz">
      <w:tblPr/>
      <w:tcPr>
        <w:shd w:val="clear" w:color="auto" w:fill="EED8F2" w:themeFill="accent1" w:themeFillTint="33"/>
      </w:tcPr>
    </w:tblStylePr>
  </w:style>
  <w:style w:type="table" w:styleId="ListTable4-Accent2">
    <w:name w:val="List Table 4 Accent 2"/>
    <w:basedOn w:val="TableNormal"/>
    <w:uiPriority w:val="49"/>
    <w:rsid w:val="00D7652E"/>
    <w:pPr>
      <w:spacing w:after="0" w:line="240" w:lineRule="auto"/>
    </w:pPr>
    <w:tblPr>
      <w:tblStyleRowBandSize w:val="1"/>
      <w:tblStyleColBandSize w:val="1"/>
      <w:tblBorders>
        <w:top w:val="single" w:sz="4" w:space="0" w:color="90AFE3" w:themeColor="accent2" w:themeTint="99"/>
        <w:left w:val="single" w:sz="4" w:space="0" w:color="90AFE3" w:themeColor="accent2" w:themeTint="99"/>
        <w:bottom w:val="single" w:sz="4" w:space="0" w:color="90AFE3" w:themeColor="accent2" w:themeTint="99"/>
        <w:right w:val="single" w:sz="4" w:space="0" w:color="90AFE3" w:themeColor="accent2" w:themeTint="99"/>
        <w:insideH w:val="single" w:sz="4" w:space="0" w:color="90AFE3" w:themeColor="accent2" w:themeTint="99"/>
      </w:tblBorders>
    </w:tblPr>
    <w:tblStylePr w:type="firstRow">
      <w:rPr>
        <w:b/>
        <w:bCs/>
        <w:color w:val="FFFFFF" w:themeColor="background1"/>
      </w:rPr>
      <w:tblPr/>
      <w:tcPr>
        <w:shd w:val="clear" w:color="auto" w:fill="2A59A7" w:themeFill="accent2" w:themeFillShade="BF"/>
      </w:tcPr>
    </w:tblStylePr>
    <w:tblStylePr w:type="lastRow">
      <w:rPr>
        <w:b/>
        <w:bCs/>
      </w:rPr>
      <w:tblPr/>
      <w:tcPr>
        <w:tcBorders>
          <w:top w:val="double" w:sz="4" w:space="0" w:color="90AFE3" w:themeColor="accent2" w:themeTint="99"/>
        </w:tcBorders>
      </w:tcPr>
    </w:tblStylePr>
    <w:tblStylePr w:type="firstCol">
      <w:rPr>
        <w:b/>
        <w:bCs/>
      </w:rPr>
    </w:tblStylePr>
    <w:tblStylePr w:type="lastCol">
      <w:rPr>
        <w:b/>
        <w:bCs/>
      </w:rPr>
    </w:tblStylePr>
    <w:tblStylePr w:type="band1Vert">
      <w:tblPr/>
      <w:tcPr>
        <w:shd w:val="clear" w:color="auto" w:fill="DAE4F5" w:themeFill="accent2" w:themeFillTint="33"/>
      </w:tcPr>
    </w:tblStylePr>
    <w:tblStylePr w:type="band1Horz">
      <w:tblPr/>
      <w:tcPr>
        <w:shd w:val="clear" w:color="auto" w:fill="DAE4F5" w:themeFill="accent2" w:themeFillTint="33"/>
      </w:tcPr>
    </w:tblStylePr>
  </w:style>
  <w:style w:type="table" w:styleId="ListTable4-Accent3">
    <w:name w:val="List Table 4 Accent 3"/>
    <w:basedOn w:val="TableNormal"/>
    <w:uiPriority w:val="49"/>
    <w:rsid w:val="00D7652E"/>
    <w:pPr>
      <w:spacing w:after="0" w:line="240" w:lineRule="auto"/>
    </w:pPr>
    <w:tblPr>
      <w:tblStyleRowBandSize w:val="1"/>
      <w:tblStyleColBandSize w:val="1"/>
      <w:tblBorders>
        <w:top w:val="single" w:sz="4" w:space="0" w:color="8ED2C1" w:themeColor="accent3" w:themeTint="99"/>
        <w:left w:val="single" w:sz="4" w:space="0" w:color="8ED2C1" w:themeColor="accent3" w:themeTint="99"/>
        <w:bottom w:val="single" w:sz="4" w:space="0" w:color="8ED2C1" w:themeColor="accent3" w:themeTint="99"/>
        <w:right w:val="single" w:sz="4" w:space="0" w:color="8ED2C1" w:themeColor="accent3" w:themeTint="99"/>
        <w:insideH w:val="single" w:sz="4" w:space="0" w:color="8ED2C1" w:themeColor="accent3" w:themeTint="99"/>
      </w:tblBorders>
    </w:tblPr>
    <w:tblStylePr w:type="firstRow">
      <w:rPr>
        <w:b/>
        <w:bCs/>
        <w:color w:val="FFFFFF" w:themeColor="background1"/>
      </w:rPr>
      <w:tblPr/>
      <w:tcPr>
        <w:shd w:val="clear" w:color="auto" w:fill="247561"/>
      </w:tcPr>
    </w:tblStylePr>
    <w:tblStylePr w:type="lastRow">
      <w:rPr>
        <w:b/>
        <w:bCs/>
      </w:rPr>
      <w:tblPr/>
      <w:tcPr>
        <w:tcBorders>
          <w:top w:val="double" w:sz="4" w:space="0" w:color="8ED2C1" w:themeColor="accent3" w:themeTint="99"/>
        </w:tcBorders>
      </w:tcPr>
    </w:tblStylePr>
    <w:tblStylePr w:type="firstCol">
      <w:rPr>
        <w:b/>
        <w:bCs/>
      </w:rPr>
    </w:tblStylePr>
    <w:tblStylePr w:type="lastCol">
      <w:rPr>
        <w:b/>
        <w:bCs/>
      </w:rPr>
    </w:tblStylePr>
    <w:tblStylePr w:type="band1Vert">
      <w:tblPr/>
      <w:tcPr>
        <w:shd w:val="clear" w:color="auto" w:fill="D9F0EA" w:themeFill="accent3" w:themeFillTint="33"/>
      </w:tcPr>
    </w:tblStylePr>
    <w:tblStylePr w:type="band1Horz">
      <w:tblPr/>
      <w:tcPr>
        <w:shd w:val="clear" w:color="auto" w:fill="D9F0EA" w:themeFill="accent3" w:themeFillTint="33"/>
      </w:tcPr>
    </w:tblStylePr>
  </w:style>
  <w:style w:type="table" w:styleId="ListTable4-Accent4">
    <w:name w:val="List Table 4 Accent 4"/>
    <w:basedOn w:val="TableNormal"/>
    <w:uiPriority w:val="49"/>
    <w:rsid w:val="00D7652E"/>
    <w:pPr>
      <w:spacing w:after="0" w:line="240" w:lineRule="auto"/>
    </w:pPr>
    <w:tblPr>
      <w:tblStyleRowBandSize w:val="1"/>
      <w:tblStyleColBandSize w:val="1"/>
      <w:tblBorders>
        <w:top w:val="single" w:sz="4" w:space="0" w:color="BCD593" w:themeColor="accent4" w:themeTint="99"/>
        <w:left w:val="single" w:sz="4" w:space="0" w:color="BCD593" w:themeColor="accent4" w:themeTint="99"/>
        <w:bottom w:val="single" w:sz="4" w:space="0" w:color="BCD593" w:themeColor="accent4" w:themeTint="99"/>
        <w:right w:val="single" w:sz="4" w:space="0" w:color="BCD593" w:themeColor="accent4" w:themeTint="99"/>
        <w:insideH w:val="single" w:sz="4" w:space="0" w:color="BCD593" w:themeColor="accent4" w:themeTint="99"/>
      </w:tblBorders>
    </w:tblPr>
    <w:tblStylePr w:type="firstRow">
      <w:rPr>
        <w:b/>
        <w:bCs/>
        <w:color w:val="FFFFFF" w:themeColor="background1"/>
      </w:rPr>
      <w:tblPr/>
      <w:tcPr>
        <w:shd w:val="clear" w:color="auto" w:fill="5C7D26"/>
      </w:tcPr>
    </w:tblStylePr>
    <w:tblStylePr w:type="lastRow">
      <w:rPr>
        <w:b/>
        <w:bCs/>
      </w:rPr>
      <w:tblPr/>
      <w:tcPr>
        <w:tcBorders>
          <w:top w:val="double" w:sz="4" w:space="0" w:color="BCD593" w:themeColor="accent4" w:themeTint="99"/>
        </w:tcBorders>
      </w:tcPr>
    </w:tblStylePr>
    <w:tblStylePr w:type="firstCol">
      <w:rPr>
        <w:b/>
        <w:bCs/>
      </w:rPr>
    </w:tblStylePr>
    <w:tblStylePr w:type="lastCol">
      <w:rPr>
        <w:b/>
        <w:bCs/>
      </w:rPr>
    </w:tblStylePr>
    <w:tblStylePr w:type="band1Vert">
      <w:tblPr/>
      <w:tcPr>
        <w:shd w:val="clear" w:color="auto" w:fill="E8F1DB" w:themeFill="accent4" w:themeFillTint="33"/>
      </w:tcPr>
    </w:tblStylePr>
    <w:tblStylePr w:type="band1Horz">
      <w:tblPr/>
      <w:tcPr>
        <w:shd w:val="clear" w:color="auto" w:fill="E8F1DB" w:themeFill="accent4" w:themeFillTint="33"/>
      </w:tcPr>
    </w:tblStylePr>
  </w:style>
  <w:style w:type="table" w:styleId="ListTable4-Accent5">
    <w:name w:val="List Table 4 Accent 5"/>
    <w:basedOn w:val="TableNormal"/>
    <w:uiPriority w:val="49"/>
    <w:rsid w:val="00D7652E"/>
    <w:pPr>
      <w:spacing w:after="0" w:line="240" w:lineRule="auto"/>
    </w:pPr>
    <w:tblPr>
      <w:tblStyleRowBandSize w:val="1"/>
      <w:tblStyleColBandSize w:val="1"/>
      <w:tblBorders>
        <w:top w:val="single" w:sz="4" w:space="0" w:color="EAC483" w:themeColor="accent5" w:themeTint="99"/>
        <w:left w:val="single" w:sz="4" w:space="0" w:color="EAC483" w:themeColor="accent5" w:themeTint="99"/>
        <w:bottom w:val="single" w:sz="4" w:space="0" w:color="EAC483" w:themeColor="accent5" w:themeTint="99"/>
        <w:right w:val="single" w:sz="4" w:space="0" w:color="EAC483" w:themeColor="accent5" w:themeTint="99"/>
        <w:insideH w:val="single" w:sz="4" w:space="0" w:color="EAC483" w:themeColor="accent5" w:themeTint="99"/>
      </w:tblBorders>
    </w:tblPr>
    <w:tblStylePr w:type="firstRow">
      <w:rPr>
        <w:b/>
        <w:bCs/>
        <w:color w:val="FFFFFF" w:themeColor="background1"/>
      </w:rPr>
      <w:tblPr/>
      <w:tcPr>
        <w:shd w:val="clear" w:color="auto" w:fill="9D670B"/>
      </w:tcPr>
    </w:tblStylePr>
    <w:tblStylePr w:type="lastRow">
      <w:rPr>
        <w:b/>
        <w:bCs/>
      </w:rPr>
      <w:tblPr/>
      <w:tcPr>
        <w:tcBorders>
          <w:top w:val="double" w:sz="4" w:space="0" w:color="EAC483" w:themeColor="accent5" w:themeTint="99"/>
        </w:tcBorders>
      </w:tcPr>
    </w:tblStylePr>
    <w:tblStylePr w:type="firstCol">
      <w:rPr>
        <w:b/>
        <w:bCs/>
      </w:rPr>
    </w:tblStylePr>
    <w:tblStylePr w:type="lastCol">
      <w:rPr>
        <w:b/>
        <w:bCs/>
      </w:rPr>
    </w:tblStylePr>
    <w:tblStylePr w:type="band1Vert">
      <w:tblPr/>
      <w:tcPr>
        <w:shd w:val="clear" w:color="auto" w:fill="F8EBD5" w:themeFill="accent5" w:themeFillTint="33"/>
      </w:tcPr>
    </w:tblStylePr>
    <w:tblStylePr w:type="band1Horz">
      <w:tblPr/>
      <w:tcPr>
        <w:shd w:val="clear" w:color="auto" w:fill="F8EBD5" w:themeFill="accent5" w:themeFillTint="33"/>
      </w:tcPr>
    </w:tblStylePr>
  </w:style>
  <w:style w:type="table" w:styleId="ListTable4-Accent6">
    <w:name w:val="List Table 4 Accent 6"/>
    <w:basedOn w:val="TableNormal"/>
    <w:uiPriority w:val="49"/>
    <w:rsid w:val="00D7652E"/>
    <w:pPr>
      <w:spacing w:after="0" w:line="240" w:lineRule="auto"/>
    </w:pPr>
    <w:tblPr>
      <w:tblStyleRowBandSize w:val="1"/>
      <w:tblStyleColBandSize w:val="1"/>
      <w:tblBorders>
        <w:top w:val="single" w:sz="4" w:space="0" w:color="ED9690" w:themeColor="accent6" w:themeTint="99"/>
        <w:left w:val="single" w:sz="4" w:space="0" w:color="ED9690" w:themeColor="accent6" w:themeTint="99"/>
        <w:bottom w:val="single" w:sz="4" w:space="0" w:color="ED9690" w:themeColor="accent6" w:themeTint="99"/>
        <w:right w:val="single" w:sz="4" w:space="0" w:color="ED9690" w:themeColor="accent6" w:themeTint="99"/>
        <w:insideH w:val="single" w:sz="4" w:space="0" w:color="ED9690" w:themeColor="accent6" w:themeTint="99"/>
      </w:tblBorders>
    </w:tblPr>
    <w:tblStylePr w:type="firstRow">
      <w:rPr>
        <w:b/>
        <w:bCs/>
        <w:color w:val="FFFFFF" w:themeColor="background1"/>
      </w:rPr>
      <w:tblPr/>
      <w:tcPr>
        <w:shd w:val="clear" w:color="auto" w:fill="C0291E" w:themeFill="accent6" w:themeFillShade="BF"/>
      </w:tcPr>
    </w:tblStylePr>
    <w:tblStylePr w:type="lastRow">
      <w:rPr>
        <w:b/>
        <w:bCs/>
      </w:rPr>
      <w:tblPr/>
      <w:tcPr>
        <w:tcBorders>
          <w:top w:val="double" w:sz="4" w:space="0" w:color="ED9690" w:themeColor="accent6" w:themeTint="99"/>
        </w:tcBorders>
      </w:tcPr>
    </w:tblStylePr>
    <w:tblStylePr w:type="firstCol">
      <w:rPr>
        <w:b/>
        <w:bCs/>
      </w:rPr>
    </w:tblStylePr>
    <w:tblStylePr w:type="lastCol">
      <w:rPr>
        <w:b/>
        <w:bCs/>
      </w:rPr>
    </w:tblStylePr>
    <w:tblStylePr w:type="band1Vert">
      <w:tblPr/>
      <w:tcPr>
        <w:shd w:val="clear" w:color="auto" w:fill="F9DCDA" w:themeFill="accent6" w:themeFillTint="33"/>
      </w:tcPr>
    </w:tblStylePr>
    <w:tblStylePr w:type="band1Horz">
      <w:tblPr/>
      <w:tcPr>
        <w:shd w:val="clear" w:color="auto" w:fill="F9DCDA" w:themeFill="accent6" w:themeFillTint="33"/>
      </w:tcPr>
    </w:tblStylePr>
  </w:style>
  <w:style w:type="table" w:styleId="ListTable5Dark-Accent1">
    <w:name w:val="List Table 5 Dark Accent 1"/>
    <w:basedOn w:val="TableNormal"/>
    <w:uiPriority w:val="50"/>
    <w:rsid w:val="00D7652E"/>
    <w:pPr>
      <w:spacing w:after="0" w:line="240" w:lineRule="auto"/>
    </w:pPr>
    <w:rPr>
      <w:color w:val="FFFFFF" w:themeColor="background1"/>
    </w:rPr>
    <w:tblPr>
      <w:tblStyleRowBandSize w:val="1"/>
      <w:tblStyleColBandSize w:val="1"/>
      <w:tblBorders>
        <w:top w:val="single" w:sz="24" w:space="0" w:color="AC3EC1" w:themeColor="accent1"/>
        <w:left w:val="single" w:sz="24" w:space="0" w:color="AC3EC1" w:themeColor="accent1"/>
        <w:bottom w:val="single" w:sz="24" w:space="0" w:color="AC3EC1" w:themeColor="accent1"/>
        <w:right w:val="single" w:sz="24" w:space="0" w:color="AC3EC1" w:themeColor="accent1"/>
      </w:tblBorders>
    </w:tblPr>
    <w:tcPr>
      <w:shd w:val="clear" w:color="auto" w:fill="802E90" w:themeFill="accent1" w:themeFillShade="BF"/>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7652E"/>
    <w:pPr>
      <w:spacing w:after="0" w:line="240" w:lineRule="auto"/>
    </w:pPr>
    <w:rPr>
      <w:color w:val="FFFFFF" w:themeColor="background1"/>
    </w:rPr>
    <w:tblPr>
      <w:tblStyleRowBandSize w:val="1"/>
      <w:tblStyleColBandSize w:val="1"/>
      <w:tblBorders>
        <w:top w:val="single" w:sz="24" w:space="0" w:color="477BD1" w:themeColor="accent2"/>
        <w:left w:val="single" w:sz="24" w:space="0" w:color="477BD1" w:themeColor="accent2"/>
        <w:bottom w:val="single" w:sz="24" w:space="0" w:color="477BD1" w:themeColor="accent2"/>
        <w:right w:val="single" w:sz="24" w:space="0" w:color="477BD1" w:themeColor="accent2"/>
      </w:tblBorders>
    </w:tblPr>
    <w:tcPr>
      <w:shd w:val="clear" w:color="auto" w:fill="2A59A7" w:themeFill="accent2" w:themeFillShade="BF"/>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7652E"/>
    <w:pPr>
      <w:spacing w:after="0" w:line="240" w:lineRule="auto"/>
    </w:pPr>
    <w:rPr>
      <w:color w:val="FFFFFF" w:themeColor="background1"/>
    </w:rPr>
    <w:tblPr>
      <w:tblStyleRowBandSize w:val="1"/>
      <w:tblStyleColBandSize w:val="1"/>
      <w:tblBorders>
        <w:top w:val="single" w:sz="24" w:space="0" w:color="46B298" w:themeColor="accent3"/>
        <w:left w:val="single" w:sz="24" w:space="0" w:color="46B298" w:themeColor="accent3"/>
        <w:bottom w:val="single" w:sz="24" w:space="0" w:color="46B298" w:themeColor="accent3"/>
        <w:right w:val="single" w:sz="24" w:space="0" w:color="46B298" w:themeColor="accent3"/>
      </w:tblBorders>
    </w:tblPr>
    <w:tcPr>
      <w:shd w:val="clear" w:color="auto" w:fill="24756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7652E"/>
    <w:pPr>
      <w:spacing w:after="0" w:line="240" w:lineRule="auto"/>
    </w:pPr>
    <w:rPr>
      <w:color w:val="FFFFFF" w:themeColor="background1"/>
    </w:rPr>
    <w:tblPr>
      <w:tblStyleRowBandSize w:val="1"/>
      <w:tblStyleColBandSize w:val="1"/>
      <w:tblBorders>
        <w:top w:val="single" w:sz="24" w:space="0" w:color="90BA4C" w:themeColor="accent4"/>
        <w:left w:val="single" w:sz="24" w:space="0" w:color="90BA4C" w:themeColor="accent4"/>
        <w:bottom w:val="single" w:sz="24" w:space="0" w:color="90BA4C" w:themeColor="accent4"/>
        <w:right w:val="single" w:sz="24" w:space="0" w:color="90BA4C" w:themeColor="accent4"/>
      </w:tblBorders>
    </w:tblPr>
    <w:tcPr>
      <w:shd w:val="clear" w:color="auto" w:fill="5C7D2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7652E"/>
    <w:pPr>
      <w:spacing w:after="0" w:line="240" w:lineRule="auto"/>
    </w:pPr>
    <w:rPr>
      <w:color w:val="FFFFFF" w:themeColor="background1"/>
    </w:rPr>
    <w:tblPr>
      <w:tblStyleRowBandSize w:val="1"/>
      <w:tblStyleColBandSize w:val="1"/>
      <w:tblBorders>
        <w:top w:val="single" w:sz="24" w:space="0" w:color="DD9D31" w:themeColor="accent5"/>
        <w:left w:val="single" w:sz="24" w:space="0" w:color="DD9D31" w:themeColor="accent5"/>
        <w:bottom w:val="single" w:sz="24" w:space="0" w:color="DD9D31" w:themeColor="accent5"/>
        <w:right w:val="single" w:sz="24" w:space="0" w:color="DD9D31" w:themeColor="accent5"/>
      </w:tblBorders>
    </w:tblPr>
    <w:tcPr>
      <w:shd w:val="clear" w:color="auto" w:fill="9D670B"/>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7652E"/>
    <w:pPr>
      <w:spacing w:after="0" w:line="240" w:lineRule="auto"/>
    </w:pPr>
    <w:rPr>
      <w:color w:val="FFFFFF" w:themeColor="background1"/>
    </w:rPr>
    <w:tblPr>
      <w:tblStyleRowBandSize w:val="1"/>
      <w:tblStyleColBandSize w:val="1"/>
      <w:tblBorders>
        <w:top w:val="single" w:sz="24" w:space="0" w:color="E25247" w:themeColor="accent6"/>
        <w:left w:val="single" w:sz="24" w:space="0" w:color="E25247" w:themeColor="accent6"/>
        <w:bottom w:val="single" w:sz="24" w:space="0" w:color="E25247" w:themeColor="accent6"/>
        <w:right w:val="single" w:sz="24" w:space="0" w:color="E25247" w:themeColor="accent6"/>
      </w:tblBorders>
    </w:tblPr>
    <w:tcPr>
      <w:shd w:val="clear" w:color="auto" w:fill="C0291E" w:themeFill="accent6" w:themeFillShade="BF"/>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BlockText">
    <w:name w:val="Block Text"/>
    <w:basedOn w:val="Normal"/>
    <w:uiPriority w:val="99"/>
    <w:semiHidden/>
    <w:unhideWhenUsed/>
    <w:rsid w:val="00D7652E"/>
    <w:pPr>
      <w:pBdr>
        <w:top w:val="single" w:sz="2" w:space="10" w:color="18276C" w:themeColor="text2"/>
        <w:left w:val="single" w:sz="2" w:space="10" w:color="18276C" w:themeColor="text2"/>
        <w:bottom w:val="single" w:sz="2" w:space="10" w:color="18276C" w:themeColor="text2"/>
        <w:right w:val="single" w:sz="2" w:space="10" w:color="18276C" w:themeColor="text2"/>
      </w:pBdr>
      <w:ind w:left="1152" w:right="1152"/>
    </w:pPr>
    <w:rPr>
      <w:rFonts w:asciiTheme="minorHAnsi" w:hAnsiTheme="minorHAnsi"/>
      <w:i/>
      <w:iCs/>
      <w:color w:val="18276C" w:themeColor="text2"/>
    </w:rPr>
  </w:style>
  <w:style w:type="character" w:styleId="BookTitle">
    <w:name w:val="Book Title"/>
    <w:uiPriority w:val="33"/>
    <w:qFormat/>
    <w:rsid w:val="00D7652E"/>
    <w:rPr>
      <w:b/>
      <w:bCs/>
      <w:i/>
      <w:iCs/>
      <w:spacing w:val="0"/>
    </w:rPr>
  </w:style>
  <w:style w:type="paragraph" w:styleId="Caption">
    <w:name w:val="caption"/>
    <w:basedOn w:val="Normal"/>
    <w:next w:val="Normal"/>
    <w:uiPriority w:val="35"/>
    <w:semiHidden/>
    <w:unhideWhenUsed/>
    <w:qFormat/>
    <w:rsid w:val="00D7652E"/>
    <w:rPr>
      <w:b/>
      <w:bCs/>
      <w:color w:val="000000" w:themeColor="text1"/>
      <w:sz w:val="16"/>
      <w:szCs w:val="16"/>
    </w:rPr>
  </w:style>
  <w:style w:type="character" w:styleId="Emphasis">
    <w:name w:val="Emphasis"/>
    <w:uiPriority w:val="20"/>
    <w:qFormat/>
    <w:rsid w:val="00D7652E"/>
    <w:rPr>
      <w:caps/>
      <w:color w:val="551F60" w:themeColor="accent1" w:themeShade="7F"/>
      <w:spacing w:val="5"/>
    </w:rPr>
  </w:style>
  <w:style w:type="character" w:customStyle="1" w:styleId="eop">
    <w:name w:val="eop"/>
    <w:basedOn w:val="DefaultParagraphFont"/>
    <w:rsid w:val="00D7652E"/>
  </w:style>
  <w:style w:type="character" w:customStyle="1" w:styleId="Heading7Char">
    <w:name w:val="Heading 7 Char"/>
    <w:basedOn w:val="DefaultParagraphFont"/>
    <w:link w:val="Heading7"/>
    <w:uiPriority w:val="9"/>
    <w:semiHidden/>
    <w:rsid w:val="00D7652E"/>
    <w:rPr>
      <w:rFonts w:asciiTheme="minorBidi" w:eastAsiaTheme="minorEastAsia" w:hAnsiTheme="minorBidi"/>
      <w:caps/>
      <w:color w:val="2A59A7" w:themeColor="accent2" w:themeShade="BF"/>
      <w:spacing w:val="10"/>
    </w:rPr>
  </w:style>
  <w:style w:type="character" w:customStyle="1" w:styleId="Heading8Char">
    <w:name w:val="Heading 8 Char"/>
    <w:basedOn w:val="DefaultParagraphFont"/>
    <w:link w:val="Heading8"/>
    <w:uiPriority w:val="9"/>
    <w:semiHidden/>
    <w:rsid w:val="00D7652E"/>
    <w:rPr>
      <w:rFonts w:asciiTheme="minorBidi" w:eastAsiaTheme="minorEastAsia" w:hAnsiTheme="minorBidi"/>
      <w:caps/>
      <w:spacing w:val="10"/>
      <w:sz w:val="18"/>
      <w:szCs w:val="18"/>
    </w:rPr>
  </w:style>
  <w:style w:type="character" w:customStyle="1" w:styleId="Heading9Char">
    <w:name w:val="Heading 9 Char"/>
    <w:basedOn w:val="DefaultParagraphFont"/>
    <w:link w:val="Heading9"/>
    <w:uiPriority w:val="9"/>
    <w:semiHidden/>
    <w:rsid w:val="00D7652E"/>
    <w:rPr>
      <w:rFonts w:asciiTheme="minorBidi" w:eastAsiaTheme="minorEastAsia" w:hAnsiTheme="minorBidi"/>
      <w:i/>
      <w:iCs/>
      <w:caps/>
      <w:spacing w:val="10"/>
      <w:sz w:val="18"/>
      <w:szCs w:val="18"/>
    </w:rPr>
  </w:style>
  <w:style w:type="character" w:styleId="IntenseEmphasis">
    <w:name w:val="Intense Emphasis"/>
    <w:uiPriority w:val="21"/>
    <w:qFormat/>
    <w:rsid w:val="00D7652E"/>
    <w:rPr>
      <w:b/>
      <w:bCs/>
      <w:caps/>
      <w:color w:val="551F60" w:themeColor="accent1" w:themeShade="7F"/>
      <w:spacing w:val="10"/>
    </w:rPr>
  </w:style>
  <w:style w:type="paragraph" w:styleId="IntenseQuote">
    <w:name w:val="Intense Quote"/>
    <w:basedOn w:val="Normal"/>
    <w:next w:val="Normal"/>
    <w:link w:val="IntenseQuoteChar"/>
    <w:uiPriority w:val="30"/>
    <w:qFormat/>
    <w:rsid w:val="00D7652E"/>
    <w:pPr>
      <w:spacing w:before="240" w:after="240" w:line="240" w:lineRule="auto"/>
      <w:ind w:left="1080" w:right="1080"/>
      <w:jc w:val="center"/>
    </w:pPr>
    <w:rPr>
      <w:color w:val="2A59A7" w:themeColor="accent2" w:themeShade="BF"/>
      <w:szCs w:val="24"/>
    </w:rPr>
  </w:style>
  <w:style w:type="character" w:customStyle="1" w:styleId="IntenseQuoteChar">
    <w:name w:val="Intense Quote Char"/>
    <w:basedOn w:val="DefaultParagraphFont"/>
    <w:link w:val="IntenseQuote"/>
    <w:uiPriority w:val="30"/>
    <w:rsid w:val="00D7652E"/>
    <w:rPr>
      <w:rFonts w:asciiTheme="minorBidi" w:eastAsiaTheme="minorEastAsia" w:hAnsiTheme="minorBidi"/>
      <w:color w:val="2A59A7" w:themeColor="accent2" w:themeShade="BF"/>
      <w:sz w:val="24"/>
      <w:szCs w:val="24"/>
    </w:rPr>
  </w:style>
  <w:style w:type="character" w:styleId="IntenseReference">
    <w:name w:val="Intense Reference"/>
    <w:uiPriority w:val="32"/>
    <w:qFormat/>
    <w:rsid w:val="00D7652E"/>
    <w:rPr>
      <w:b/>
      <w:bCs/>
      <w:i/>
      <w:iCs/>
      <w:caps/>
      <w:color w:val="2A59A7" w:themeColor="accent2" w:themeShade="BF"/>
    </w:rPr>
  </w:style>
  <w:style w:type="paragraph" w:styleId="NoSpacing">
    <w:name w:val="No Spacing"/>
    <w:uiPriority w:val="1"/>
    <w:qFormat/>
    <w:rsid w:val="00D7652E"/>
    <w:pPr>
      <w:spacing w:before="100" w:after="0" w:line="240" w:lineRule="auto"/>
    </w:pPr>
    <w:rPr>
      <w:rFonts w:eastAsiaTheme="minorEastAsia"/>
      <w:sz w:val="20"/>
      <w:szCs w:val="20"/>
    </w:rPr>
  </w:style>
  <w:style w:type="character" w:customStyle="1" w:styleId="normaltextrun">
    <w:name w:val="normaltextrun"/>
    <w:basedOn w:val="DefaultParagraphFont"/>
    <w:rsid w:val="00D7652E"/>
  </w:style>
  <w:style w:type="paragraph" w:customStyle="1" w:styleId="paragraph">
    <w:name w:val="paragraph"/>
    <w:basedOn w:val="Normal"/>
    <w:rsid w:val="00D7652E"/>
    <w:pPr>
      <w:spacing w:beforeAutospacing="1" w:after="100" w:afterAutospacing="1" w:line="240" w:lineRule="auto"/>
    </w:pPr>
    <w:rPr>
      <w:rFonts w:ascii="Times New Roman" w:eastAsia="Times New Roman" w:hAnsi="Times New Roman" w:cs="Times New Roman"/>
      <w:szCs w:val="24"/>
    </w:rPr>
  </w:style>
  <w:style w:type="paragraph" w:styleId="Quote">
    <w:name w:val="Quote"/>
    <w:basedOn w:val="Normal"/>
    <w:next w:val="Normal"/>
    <w:link w:val="QuoteChar"/>
    <w:uiPriority w:val="29"/>
    <w:qFormat/>
    <w:rsid w:val="00D7652E"/>
    <w:rPr>
      <w:i/>
      <w:iCs/>
      <w:szCs w:val="24"/>
    </w:rPr>
  </w:style>
  <w:style w:type="character" w:customStyle="1" w:styleId="QuoteChar">
    <w:name w:val="Quote Char"/>
    <w:basedOn w:val="DefaultParagraphFont"/>
    <w:link w:val="Quote"/>
    <w:uiPriority w:val="29"/>
    <w:rsid w:val="00D7652E"/>
    <w:rPr>
      <w:rFonts w:asciiTheme="minorBidi" w:eastAsiaTheme="minorEastAsia" w:hAnsiTheme="minorBidi"/>
      <w:i/>
      <w:iCs/>
      <w:sz w:val="24"/>
      <w:szCs w:val="24"/>
    </w:rPr>
  </w:style>
  <w:style w:type="character" w:styleId="Strong">
    <w:name w:val="Strong"/>
    <w:uiPriority w:val="22"/>
    <w:qFormat/>
    <w:rsid w:val="00D7652E"/>
    <w:rPr>
      <w:b/>
      <w:bCs/>
    </w:rPr>
  </w:style>
  <w:style w:type="paragraph" w:styleId="Subtitle">
    <w:name w:val="Subtitle"/>
    <w:basedOn w:val="Normal"/>
    <w:next w:val="Normal"/>
    <w:link w:val="SubtitleChar"/>
    <w:uiPriority w:val="11"/>
    <w:qFormat/>
    <w:rsid w:val="00D7652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D7652E"/>
    <w:rPr>
      <w:rFonts w:asciiTheme="minorBidi" w:eastAsiaTheme="minorEastAsia" w:hAnsiTheme="minorBidi"/>
      <w:caps/>
      <w:color w:val="595959" w:themeColor="text1" w:themeTint="A6"/>
      <w:spacing w:val="10"/>
      <w:sz w:val="21"/>
      <w:szCs w:val="21"/>
    </w:rPr>
  </w:style>
  <w:style w:type="character" w:styleId="SubtleEmphasis">
    <w:name w:val="Subtle Emphasis"/>
    <w:uiPriority w:val="19"/>
    <w:qFormat/>
    <w:rsid w:val="00D7652E"/>
    <w:rPr>
      <w:i/>
      <w:iCs/>
      <w:color w:val="551F60" w:themeColor="accent1" w:themeShade="7F"/>
    </w:rPr>
  </w:style>
  <w:style w:type="character" w:styleId="SubtleReference">
    <w:name w:val="Subtle Reference"/>
    <w:uiPriority w:val="31"/>
    <w:qFormat/>
    <w:rsid w:val="00D7652E"/>
    <w:rPr>
      <w:b/>
      <w:bCs/>
      <w:color w:val="2A59A7" w:themeColor="accent2" w:themeShade="BF"/>
    </w:rPr>
  </w:style>
  <w:style w:type="paragraph" w:styleId="Title">
    <w:name w:val="Title"/>
    <w:basedOn w:val="Normal"/>
    <w:next w:val="Normal"/>
    <w:link w:val="TitleChar"/>
    <w:uiPriority w:val="10"/>
    <w:qFormat/>
    <w:rsid w:val="00D7652E"/>
    <w:pPr>
      <w:spacing w:before="0" w:after="0"/>
    </w:pPr>
    <w:rPr>
      <w:rFonts w:asciiTheme="majorHAnsi" w:eastAsiaTheme="majorEastAsia" w:hAnsiTheme="majorHAnsi" w:cstheme="majorBidi"/>
      <w:caps/>
      <w:color w:val="2A59A7" w:themeColor="accent2" w:themeShade="BF"/>
      <w:spacing w:val="10"/>
      <w:sz w:val="52"/>
      <w:szCs w:val="52"/>
    </w:rPr>
  </w:style>
  <w:style w:type="character" w:customStyle="1" w:styleId="TitleChar">
    <w:name w:val="Title Char"/>
    <w:basedOn w:val="DefaultParagraphFont"/>
    <w:link w:val="Title"/>
    <w:uiPriority w:val="10"/>
    <w:rsid w:val="00D7652E"/>
    <w:rPr>
      <w:rFonts w:asciiTheme="majorHAnsi" w:eastAsiaTheme="majorEastAsia" w:hAnsiTheme="majorHAnsi" w:cstheme="majorBidi"/>
      <w:caps/>
      <w:color w:val="2A59A7" w:themeColor="accent2" w:themeShade="BF"/>
      <w:spacing w:val="10"/>
      <w:sz w:val="52"/>
      <w:szCs w:val="52"/>
    </w:rPr>
  </w:style>
  <w:style w:type="paragraph" w:styleId="TOCHeading">
    <w:name w:val="TOC Heading"/>
    <w:basedOn w:val="Heading1"/>
    <w:next w:val="Normal"/>
    <w:uiPriority w:val="39"/>
    <w:semiHidden/>
    <w:unhideWhenUsed/>
    <w:qFormat/>
    <w:rsid w:val="00D7652E"/>
    <w:pPr>
      <w:outlineLvl w:val="9"/>
    </w:pPr>
  </w:style>
  <w:style w:type="paragraph" w:customStyle="1" w:styleId="InstructionBox2">
    <w:name w:val="Instruction Box 2"/>
    <w:basedOn w:val="Normal"/>
    <w:qFormat/>
    <w:rsid w:val="00907256"/>
    <w:pPr>
      <w:shd w:val="clear" w:color="auto" w:fill="F9DCDA" w:themeFill="accent6" w:themeFillTint="33"/>
      <w:spacing w:before="0" w:after="160" w:line="259" w:lineRule="auto"/>
    </w:pPr>
    <w:rPr>
      <w:rFonts w:ascii="Calibri" w:eastAsiaTheme="minorHAnsi" w:hAnsi="Calibri"/>
    </w:rPr>
  </w:style>
  <w:style w:type="paragraph" w:customStyle="1" w:styleId="InstructionBox3">
    <w:name w:val="Instruction Box 3"/>
    <w:basedOn w:val="Normal"/>
    <w:qFormat/>
    <w:rsid w:val="00907256"/>
    <w:pPr>
      <w:shd w:val="clear" w:color="auto" w:fill="D9F0EA" w:themeFill="accent3" w:themeFillTint="33"/>
      <w:spacing w:before="0" w:after="160" w:line="259" w:lineRule="auto"/>
    </w:pPr>
    <w:rPr>
      <w:rFonts w:asciiTheme="minorHAnsi" w:eastAsiaTheme="minorHAnsi" w:hAnsiTheme="minorHAnsi"/>
    </w:rPr>
  </w:style>
  <w:style w:type="character" w:customStyle="1" w:styleId="InstructionText2">
    <w:name w:val="Instruction Text 2"/>
    <w:basedOn w:val="DefaultParagraphFont"/>
    <w:uiPriority w:val="1"/>
    <w:rsid w:val="00907256"/>
    <w:rPr>
      <w:shd w:val="clear" w:color="auto" w:fill="F9DCDA" w:themeFill="accent6" w:themeFillTint="33"/>
    </w:rPr>
  </w:style>
  <w:style w:type="character" w:customStyle="1" w:styleId="InstructionText3">
    <w:name w:val="Instruction Text 3"/>
    <w:basedOn w:val="DefaultParagraphFont"/>
    <w:uiPriority w:val="1"/>
    <w:rsid w:val="00907256"/>
    <w:rPr>
      <w:shd w:val="clear" w:color="auto" w:fill="D9F0EA" w:themeFill="accent3" w:themeFillTint="33"/>
    </w:rPr>
  </w:style>
  <w:style w:type="paragraph" w:customStyle="1" w:styleId="MessageBoxBlue">
    <w:name w:val="Message Box Blue"/>
    <w:basedOn w:val="Normal"/>
    <w:next w:val="Normal"/>
    <w:qFormat/>
    <w:rsid w:val="00907256"/>
    <w:pPr>
      <w:pBdr>
        <w:top w:val="single" w:sz="18" w:space="6" w:color="auto"/>
        <w:left w:val="single" w:sz="18" w:space="6" w:color="auto"/>
        <w:bottom w:val="single" w:sz="18" w:space="6" w:color="auto"/>
        <w:right w:val="single" w:sz="18" w:space="6" w:color="auto"/>
      </w:pBdr>
      <w:shd w:val="clear" w:color="auto" w:fill="DAE4F5" w:themeFill="accent2" w:themeFillTint="33"/>
      <w:spacing w:before="0" w:after="160" w:line="259" w:lineRule="auto"/>
    </w:pPr>
    <w:rPr>
      <w:rFonts w:asciiTheme="minorHAnsi" w:hAnsiTheme="minorHAnsi" w:cs="Times New Roman"/>
      <w:lang w:eastAsia="zh-TW"/>
    </w:rPr>
  </w:style>
  <w:style w:type="paragraph" w:styleId="NormalWeb">
    <w:name w:val="Normal (Web)"/>
    <w:basedOn w:val="Normal"/>
    <w:uiPriority w:val="99"/>
    <w:semiHidden/>
    <w:unhideWhenUsed/>
    <w:rsid w:val="00061E68"/>
    <w:pPr>
      <w:spacing w:beforeAutospacing="1" w:after="100" w:afterAutospacing="1" w:line="240" w:lineRule="auto"/>
    </w:pPr>
    <w:rPr>
      <w:rFonts w:ascii="Times New Roman" w:eastAsia="Times New Roman" w:hAnsi="Times New Roman" w:cs="Times New Roman"/>
      <w:szCs w:val="24"/>
    </w:rPr>
  </w:style>
  <w:style w:type="paragraph" w:styleId="DocumentMap">
    <w:name w:val="Document Map"/>
    <w:basedOn w:val="Normal"/>
    <w:link w:val="DocumentMapChar"/>
    <w:uiPriority w:val="99"/>
    <w:semiHidden/>
    <w:unhideWhenUsed/>
    <w:rsid w:val="004D016C"/>
    <w:pPr>
      <w:spacing w:before="0" w:after="0" w:line="240" w:lineRule="auto"/>
    </w:pPr>
    <w:rPr>
      <w:rFonts w:ascii="Times New Roman" w:eastAsia="Arial" w:hAnsi="Times New Roman" w:cs="Times New Roman"/>
      <w:szCs w:val="24"/>
    </w:rPr>
  </w:style>
  <w:style w:type="character" w:customStyle="1" w:styleId="DocumentMapChar">
    <w:name w:val="Document Map Char"/>
    <w:basedOn w:val="DefaultParagraphFont"/>
    <w:link w:val="DocumentMap"/>
    <w:uiPriority w:val="99"/>
    <w:semiHidden/>
    <w:rsid w:val="004D016C"/>
    <w:rPr>
      <w:rFonts w:ascii="Times New Roman" w:eastAsia="Arial" w:hAnsi="Times New Roman" w:cs="Times New Roman"/>
      <w:sz w:val="24"/>
      <w:szCs w:val="24"/>
    </w:rPr>
  </w:style>
  <w:style w:type="paragraph" w:styleId="Revision">
    <w:name w:val="Revision"/>
    <w:hidden/>
    <w:uiPriority w:val="99"/>
    <w:semiHidden/>
    <w:rsid w:val="008E7429"/>
    <w:pPr>
      <w:spacing w:after="0" w:line="240" w:lineRule="auto"/>
    </w:pPr>
    <w:rPr>
      <w:rFonts w:ascii="Arial" w:eastAsiaTheme="minorEastAsia" w:hAnsi="Arial"/>
      <w:sz w:val="24"/>
    </w:rPr>
  </w:style>
  <w:style w:type="paragraph" w:styleId="CommentSubject">
    <w:name w:val="annotation subject"/>
    <w:basedOn w:val="CommentText"/>
    <w:next w:val="CommentText"/>
    <w:link w:val="CommentSubjectChar"/>
    <w:uiPriority w:val="99"/>
    <w:semiHidden/>
    <w:unhideWhenUsed/>
    <w:rsid w:val="008E7429"/>
    <w:rPr>
      <w:b/>
      <w:bCs/>
      <w:sz w:val="20"/>
      <w:szCs w:val="20"/>
    </w:rPr>
  </w:style>
  <w:style w:type="character" w:customStyle="1" w:styleId="CommentSubjectChar">
    <w:name w:val="Comment Subject Char"/>
    <w:basedOn w:val="CommentTextChar"/>
    <w:link w:val="CommentSubject"/>
    <w:uiPriority w:val="99"/>
    <w:semiHidden/>
    <w:rsid w:val="008E7429"/>
    <w:rPr>
      <w:rFonts w:ascii="Arial" w:eastAsiaTheme="minorEastAsia"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756292">
      <w:bodyDiv w:val="1"/>
      <w:marLeft w:val="0"/>
      <w:marRight w:val="0"/>
      <w:marTop w:val="0"/>
      <w:marBottom w:val="0"/>
      <w:divBdr>
        <w:top w:val="none" w:sz="0" w:space="0" w:color="auto"/>
        <w:left w:val="none" w:sz="0" w:space="0" w:color="auto"/>
        <w:bottom w:val="none" w:sz="0" w:space="0" w:color="auto"/>
        <w:right w:val="none" w:sz="0" w:space="0" w:color="auto"/>
      </w:divBdr>
    </w:div>
    <w:div w:id="708577167">
      <w:bodyDiv w:val="1"/>
      <w:marLeft w:val="0"/>
      <w:marRight w:val="0"/>
      <w:marTop w:val="0"/>
      <w:marBottom w:val="0"/>
      <w:divBdr>
        <w:top w:val="none" w:sz="0" w:space="0" w:color="auto"/>
        <w:left w:val="none" w:sz="0" w:space="0" w:color="auto"/>
        <w:bottom w:val="none" w:sz="0" w:space="0" w:color="auto"/>
        <w:right w:val="none" w:sz="0" w:space="0" w:color="auto"/>
      </w:divBdr>
    </w:div>
    <w:div w:id="1359507353">
      <w:bodyDiv w:val="1"/>
      <w:marLeft w:val="0"/>
      <w:marRight w:val="0"/>
      <w:marTop w:val="0"/>
      <w:marBottom w:val="0"/>
      <w:divBdr>
        <w:top w:val="none" w:sz="0" w:space="0" w:color="auto"/>
        <w:left w:val="none" w:sz="0" w:space="0" w:color="auto"/>
        <w:bottom w:val="none" w:sz="0" w:space="0" w:color="auto"/>
        <w:right w:val="none" w:sz="0" w:space="0" w:color="auto"/>
      </w:divBdr>
    </w:div>
    <w:div w:id="1421020988">
      <w:bodyDiv w:val="1"/>
      <w:marLeft w:val="0"/>
      <w:marRight w:val="0"/>
      <w:marTop w:val="0"/>
      <w:marBottom w:val="0"/>
      <w:divBdr>
        <w:top w:val="none" w:sz="0" w:space="0" w:color="auto"/>
        <w:left w:val="none" w:sz="0" w:space="0" w:color="auto"/>
        <w:bottom w:val="none" w:sz="0" w:space="0" w:color="auto"/>
        <w:right w:val="none" w:sz="0" w:space="0" w:color="auto"/>
      </w:divBdr>
    </w:div>
    <w:div w:id="1720280409">
      <w:bodyDiv w:val="1"/>
      <w:marLeft w:val="0"/>
      <w:marRight w:val="0"/>
      <w:marTop w:val="0"/>
      <w:marBottom w:val="0"/>
      <w:divBdr>
        <w:top w:val="none" w:sz="0" w:space="0" w:color="auto"/>
        <w:left w:val="none" w:sz="0" w:space="0" w:color="auto"/>
        <w:bottom w:val="none" w:sz="0" w:space="0" w:color="auto"/>
        <w:right w:val="none" w:sz="0" w:space="0" w:color="auto"/>
      </w:divBdr>
    </w:div>
    <w:div w:id="1861508367">
      <w:bodyDiv w:val="1"/>
      <w:marLeft w:val="0"/>
      <w:marRight w:val="0"/>
      <w:marTop w:val="0"/>
      <w:marBottom w:val="0"/>
      <w:divBdr>
        <w:top w:val="none" w:sz="0" w:space="0" w:color="auto"/>
        <w:left w:val="none" w:sz="0" w:space="0" w:color="auto"/>
        <w:bottom w:val="none" w:sz="0" w:space="0" w:color="auto"/>
        <w:right w:val="none" w:sz="0" w:space="0" w:color="auto"/>
      </w:divBdr>
    </w:div>
    <w:div w:id="1935043801">
      <w:bodyDiv w:val="1"/>
      <w:marLeft w:val="0"/>
      <w:marRight w:val="0"/>
      <w:marTop w:val="0"/>
      <w:marBottom w:val="0"/>
      <w:divBdr>
        <w:top w:val="none" w:sz="0" w:space="0" w:color="auto"/>
        <w:left w:val="none" w:sz="0" w:space="0" w:color="auto"/>
        <w:bottom w:val="none" w:sz="0" w:space="0" w:color="auto"/>
        <w:right w:val="none" w:sz="0" w:space="0" w:color="auto"/>
      </w:divBdr>
    </w:div>
    <w:div w:id="1966038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cademic.oup.com/evolut/article/79/12/2586/8266824" TargetMode="External"/><Relationship Id="rId18" Type="http://schemas.openxmlformats.org/officeDocument/2006/relationships/hyperlink" Target="https://catalog.binghamton.edu/content.php?catoid=5&amp;navoid=204" TargetMode="External"/><Relationship Id="rId26" Type="http://schemas.openxmlformats.org/officeDocument/2006/relationships/hyperlink" Target="https://www.binghamton.edu/clt/tutoring-services/" TargetMode="External"/><Relationship Id="rId39" Type="http://schemas.openxmlformats.org/officeDocument/2006/relationships/hyperlink" Target="mailto:careers@binghamton.edu" TargetMode="External"/><Relationship Id="rId21" Type="http://schemas.openxmlformats.org/officeDocument/2006/relationships/hyperlink" Target="http://my.binghamton.edu/" TargetMode="External"/><Relationship Id="rId34" Type="http://schemas.openxmlformats.org/officeDocument/2006/relationships/hyperlink" Target="https://www.binghamton.edu/libraries/" TargetMode="External"/><Relationship Id="rId42" Type="http://schemas.openxmlformats.org/officeDocument/2006/relationships/hyperlink" Target="https://www.binghamton.edu/services/title-i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binghamton.edu/student-handbook/index.html" TargetMode="External"/><Relationship Id="rId20" Type="http://schemas.openxmlformats.org/officeDocument/2006/relationships/hyperlink" Target="mailto:ssd@binghamton.edu" TargetMode="External"/><Relationship Id="rId29" Type="http://schemas.openxmlformats.org/officeDocument/2006/relationships/hyperlink" Target="https://community.d2l.com/brightspace/kb/learners-higher-ed-postsecondary" TargetMode="External"/><Relationship Id="rId41" Type="http://schemas.openxmlformats.org/officeDocument/2006/relationships/hyperlink" Target="https://catalog.binghamton.edu/content.php?catoid=5&amp;navoid=20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inghamton.zoom.us/j/95104973230" TargetMode="External"/><Relationship Id="rId24" Type="http://schemas.openxmlformats.org/officeDocument/2006/relationships/hyperlink" Target="https://www.registerblast.com/binghamton-tutoring/Resource/List" TargetMode="External"/><Relationship Id="rId32" Type="http://schemas.openxmlformats.org/officeDocument/2006/relationships/hyperlink" Target="https://binghamton.teamdynamix.com/TDClient/45/Portal/Requests/TicketRequests/New?ID=DWD6TObCC0s_&amp;RequestorType=ServiceOffering" TargetMode="External"/><Relationship Id="rId37" Type="http://schemas.openxmlformats.org/officeDocument/2006/relationships/hyperlink" Target="https://careertools.binghamton.edu/" TargetMode="External"/><Relationship Id="rId40" Type="http://schemas.openxmlformats.org/officeDocument/2006/relationships/hyperlink" Target="https://www.binghamton.edu/student-conduct/" TargetMode="External"/><Relationship Id="rId5" Type="http://schemas.openxmlformats.org/officeDocument/2006/relationships/webSettings" Target="webSettings.xml"/><Relationship Id="rId15" Type="http://schemas.openxmlformats.org/officeDocument/2006/relationships/hyperlink" Target="http://catalog.binghamton.edu" TargetMode="External"/><Relationship Id="rId23" Type="http://schemas.openxmlformats.org/officeDocument/2006/relationships/hyperlink" Target="https://www.binghamton.edu/counseling/" TargetMode="External"/><Relationship Id="rId28" Type="http://schemas.openxmlformats.org/officeDocument/2006/relationships/hyperlink" Target="https://community.brightspace.com/support/s/contactsupport" TargetMode="External"/><Relationship Id="rId36" Type="http://schemas.openxmlformats.org/officeDocument/2006/relationships/hyperlink" Target="https://www.binghamton.edu/libraries/about/locations/floor-maps/" TargetMode="External"/><Relationship Id="rId10" Type="http://schemas.openxmlformats.org/officeDocument/2006/relationships/hyperlink" Target="mailto:jknecht1@binghamton.edu" TargetMode="External"/><Relationship Id="rId19" Type="http://schemas.openxmlformats.org/officeDocument/2006/relationships/hyperlink" Target="http://www.binghamton.edu/ssd" TargetMode="External"/><Relationship Id="rId31" Type="http://schemas.openxmlformats.org/officeDocument/2006/relationships/hyperlink" Target="https://binghamton.teamdynamix.com/TDClient/45/Portal/Home/"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binghamton.zoom.us/j/98654024697" TargetMode="External"/><Relationship Id="rId14" Type="http://schemas.openxmlformats.org/officeDocument/2006/relationships/hyperlink" Target="https://catalog.binghamton.edu/content.php?catoid=5&amp;navoid=204" TargetMode="External"/><Relationship Id="rId22" Type="http://schemas.openxmlformats.org/officeDocument/2006/relationships/hyperlink" Target="https://www.binghamton.edu/counseling/" TargetMode="External"/><Relationship Id="rId27" Type="http://schemas.openxmlformats.org/officeDocument/2006/relationships/hyperlink" Target="mailto:tutoring@binghamton.edu" TargetMode="External"/><Relationship Id="rId30" Type="http://schemas.openxmlformats.org/officeDocument/2006/relationships/hyperlink" Target="https://www.binghamton.edu/its/" TargetMode="External"/><Relationship Id="rId35" Type="http://schemas.openxmlformats.org/officeDocument/2006/relationships/hyperlink" Target="https://binghamton.libwizard.com/id/296044861ccc72e201e864efe8d9bf4b" TargetMode="External"/><Relationship Id="rId43" Type="http://schemas.openxmlformats.org/officeDocument/2006/relationships/fontTable" Target="fontTable.xml"/><Relationship Id="rId8" Type="http://schemas.openxmlformats.org/officeDocument/2006/relationships/image" Target="media/image1.gif"/><Relationship Id="rId3" Type="http://schemas.openxmlformats.org/officeDocument/2006/relationships/styles" Target="styles.xml"/><Relationship Id="rId12" Type="http://schemas.openxmlformats.org/officeDocument/2006/relationships/hyperlink" Target="https://academic.oup.com/evolut/article/75/10/2326/6728613" TargetMode="External"/><Relationship Id="rId17" Type="http://schemas.openxmlformats.org/officeDocument/2006/relationships/hyperlink" Target="https://catalog.binghamton.edu/content.php?catoid=5&amp;navoid=204" TargetMode="External"/><Relationship Id="rId25" Type="http://schemas.openxmlformats.org/officeDocument/2006/relationships/hyperlink" Target="https://www.binghamton.edu/clt/tutoring-services/clttutoring.html" TargetMode="External"/><Relationship Id="rId33" Type="http://schemas.openxmlformats.org/officeDocument/2006/relationships/hyperlink" Target="mailto:security@binghamton.edu?subject=Phishing%20Email" TargetMode="External"/><Relationship Id="rId38" Type="http://schemas.openxmlformats.org/officeDocument/2006/relationships/hyperlink" Target="https://binghamton.joinhandshake.com/login"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Celeswtial">
  <a:themeElements>
    <a:clrScheme name="Celestial">
      <a:dk1>
        <a:sysClr val="windowText" lastClr="000000"/>
      </a:dk1>
      <a:lt1>
        <a:sysClr val="window" lastClr="FFFFFF"/>
      </a:lt1>
      <a:dk2>
        <a:srgbClr val="18276C"/>
      </a:dk2>
      <a:lt2>
        <a:srgbClr val="EBEBEB"/>
      </a:lt2>
      <a:accent1>
        <a:srgbClr val="AC3EC1"/>
      </a:accent1>
      <a:accent2>
        <a:srgbClr val="477BD1"/>
      </a:accent2>
      <a:accent3>
        <a:srgbClr val="46B298"/>
      </a:accent3>
      <a:accent4>
        <a:srgbClr val="90BA4C"/>
      </a:accent4>
      <a:accent5>
        <a:srgbClr val="DD9D31"/>
      </a:accent5>
      <a:accent6>
        <a:srgbClr val="E25247"/>
      </a:accent6>
      <a:hlink>
        <a:srgbClr val="C573D2"/>
      </a:hlink>
      <a:folHlink>
        <a:srgbClr val="CCAEE8"/>
      </a:folHlink>
    </a:clrScheme>
    <a:fontScheme name="Celestial">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elestial">
      <a:fillStyleLst>
        <a:solidFill>
          <a:schemeClr val="phClr"/>
        </a:solidFill>
        <a:gradFill rotWithShape="1">
          <a:gsLst>
            <a:gs pos="0">
              <a:schemeClr val="phClr">
                <a:tint val="70000"/>
                <a:lumMod val="110000"/>
              </a:schemeClr>
            </a:gs>
            <a:gs pos="100000">
              <a:schemeClr val="phClr">
                <a:tint val="82000"/>
                <a:alpha val="74000"/>
              </a:schemeClr>
            </a:gs>
          </a:gsLst>
          <a:lin ang="5400000" scaled="0"/>
        </a:gradFill>
        <a:gradFill rotWithShape="1">
          <a:gsLst>
            <a:gs pos="0">
              <a:schemeClr val="phClr">
                <a:tint val="98000"/>
                <a:lumMod val="100000"/>
              </a:schemeClr>
            </a:gs>
            <a:gs pos="100000">
              <a:schemeClr val="phClr">
                <a:shade val="88000"/>
                <a:lumMod val="88000"/>
              </a:schemeClr>
            </a:gs>
          </a:gsLst>
          <a:lin ang="5400000" scaled="1"/>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65000"/>
              </a:srgbClr>
            </a:outerShdw>
          </a:effectLst>
          <a:scene3d>
            <a:camera prst="orthographicFront">
              <a:rot lat="0" lon="0" rev="0"/>
            </a:camera>
            <a:lightRig rig="threePt" dir="tl">
              <a:rot lat="0" lon="0" rev="1200000"/>
            </a:lightRig>
          </a:scene3d>
          <a:sp3d>
            <a:bevelT w="38100" h="12700"/>
          </a:sp3d>
        </a:effectStyle>
      </a:effectStyleLst>
      <a:bgFillStyleLst>
        <a:solidFill>
          <a:schemeClr val="phClr"/>
        </a:solidFill>
        <a:gradFill rotWithShape="1">
          <a:gsLst>
            <a:gs pos="0">
              <a:schemeClr val="phClr">
                <a:tint val="90000"/>
                <a:shade val="96000"/>
                <a:hueMod val="100000"/>
                <a:satMod val="180000"/>
                <a:lumMod val="110000"/>
              </a:schemeClr>
            </a:gs>
            <a:gs pos="100000">
              <a:schemeClr val="phClr">
                <a:shade val="96000"/>
                <a:satMod val="160000"/>
                <a:lumMod val="100000"/>
              </a:schemeClr>
            </a:gs>
          </a:gsLst>
          <a:lin ang="4740000" scaled="1"/>
        </a:gradFill>
        <a:blipFill>
          <a:blip xmlns:r="http://schemas.openxmlformats.org/officeDocument/2006/relationships" r:embed="rId1"/>
          <a:stretch/>
        </a:blipFill>
      </a:bgFillStyleLst>
    </a:fmtScheme>
  </a:themeElements>
  <a:objectDefaults/>
  <a:extraClrSchemeLst/>
  <a:extLst>
    <a:ext uri="{05A4C25C-085E-4340-85A3-A5531E510DB2}">
      <thm15:themeFamily xmlns:thm15="http://schemas.microsoft.com/office/thememl/2012/main" name="Celestial" id="{C4BB2A3D-0E93-4C5F-B0D2-9D3FCE089CC5}" vid="{42E5908D-19A2-46FD-89FA-638B126129E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88353D-50B9-48F0-BA40-74FBF6DEE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10</Pages>
  <Words>2904</Words>
  <Characters>16555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Josh Knecht</cp:lastModifiedBy>
  <cp:revision>9</cp:revision>
  <dcterms:created xsi:type="dcterms:W3CDTF">2026-05-18T15:32:00Z</dcterms:created>
  <dcterms:modified xsi:type="dcterms:W3CDTF">2026-05-25T19:19:00Z</dcterms:modified>
  <cp:category/>
</cp:coreProperties>
</file>