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333333"/>
          <w:spacing w:val="0"/>
          <w:sz w:val="40"/>
          <w:szCs w:val="40"/>
        </w:rPr>
        <w:t>SUICIDE</w:t>
      </w:r>
    </w:p>
    <w:p>
      <w:pPr>
        <w:pStyle w:val="PreformattedTex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PreformattedTex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PreformattedTex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Arrival at scene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.Identify deceased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.Address of death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.Community of death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.Address of residence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.Community of residence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.Date of death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.Date of birth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.Age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.Employed at time of death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.Location of death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 .Was deceased alone at time of suicide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 .Time between death and discovery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 .Attempt to resuscitate?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14 .Autopsy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15 .Toxicology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16 .Alcohol use suspected at time of death?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17 .Drug use suspected at time of death?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18 .Method of suicide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19 .Ethnicity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20 .Level of education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21 .Did deceased live alone?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Spouse?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Children?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Single parent?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4. Extended family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5. Foster home?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6. Roommate(s)?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7. Other?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22 .Position in family Parent, child other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23 .Employment of deceased?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24 .Welfare/social assistance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Investigate scene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.Photograph scene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.Is body position consistent with location of death and cause of death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.Any signs of a struggle?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.Any signs of foul play?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.Any signs of break in?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.Were any weapons used in suicide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.Seize weapons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.Seize all evidence i.e.: rope, medication, firearms, knives, etc...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.Contact coroner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.Have supervisor attend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 .Family doctor? Last seen?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 .Activities prior to suicide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 .Clothing on body?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14 .Next to KIN?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15 .Statements: have as much information answered in your statements as you can with regards to the information on this checklist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16 .Last seen victim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17 .Anyone else that can add to the investigation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18 .Call body removal services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Report behaviors prior to suicide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.Alcohol or drug use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.Withdrawn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.Statement of suicide intent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.Aggression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.Depressed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.Emotionally distressed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.School/Job truancy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.Saying goodbye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.Selling/giving possessions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.Suicide attempts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 .Talked with friends/family about problems in past 24hrs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 .Anyone help to stop suicide last 24hrs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 .Did deceased leave a suicide note or message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14 .Suicide committed by family or person known to the deceased? Who, relationship, when?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Reasons given for suicide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.Family break up/separation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.Relationship breakup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.Pending criminal proceedings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.Physical or sexual abuse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.Job/Income/Status loss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.Social exclusion by peers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.Death of friend/relative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.Change in living situation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.School or work failure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.Change in child welfare status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 .Birthday/anniversary etc...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 .Other: Specify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Mental health history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.Chronic Health problems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.Was person seen by a formal caregiver during the week prior to suicide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.Past involvement with Child welfare family services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.History of criminal conviction involving harm to another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.History of criminal conviction other?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.History of drug abuse?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.Alcohol abuse?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.History of family violence or abuse?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.History of homosexuality?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.History of extended separation from family due to school, medical, other?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 .History of abusing others?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 .Psychiatric history on chart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 .Family doctor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14 .Mental health doctor?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15 .Last seen any doctor?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16 .Did deceased utilize any mental health/social services?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17 .Extended treatment?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18 .Hospitalizations?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19 .Other help seeking behavior?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2016-01-22T14:20:14Z</dcterms:created>
  <dc:language>en-CA</dc:language>
  <dcterms:modified xsi:type="dcterms:W3CDTF">2016-03-19T21:02:50Z</dcterms:modified>
  <cp:revision>2</cp:revision>
</cp:coreProperties>
</file>