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1E88E5" w:sz="24"/>
              <w:bottom w:val="none"/>
              <w:right w:val="none"/>
            </w:tcBorders>
            <w:shd w:fill="1621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64"/>
                <w:szCs w:val="64"/>
              </w:rPr>
              <w:t xml:space="preserve">HVGATE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D6EAFF"/>
                <w:sz w:val="24"/>
                <w:szCs w:val="24"/>
              </w:rPr>
              <w:t xml:space="preserve">Advanced Hypervisor &amp; Bootkit Forensic Auditor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b/>
                <w:bCs/>
                <w:color w:val="1E88E5"/>
                <w:sz w:val="20"/>
                <w:szCs w:val="20"/>
              </w:rPr>
              <w:t xml:space="preserve">CHANGELOG  </w:t>
            </w:r>
            <w:r>
              <w:rPr>
                <w:rFonts w:ascii="Consolas" w:cs="Consolas" w:eastAsia="Consolas" w:hAnsi="Consolas"/>
                <w:color w:val="546E7A"/>
                <w:sz w:val="20"/>
                <w:szCs w:val="20"/>
              </w:rPr>
              <w:t xml:space="preserve">v1.0.0  →  v2.0.0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546E7A"/>
                <w:sz w:val="18"/>
                <w:szCs w:val="18"/>
              </w:rPr>
              <w:t xml:space="preserve">Release Date: 2026-03-07  //  Refactor Branch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E88E5"/>
          <w:sz w:val="22"/>
          <w:szCs w:val="22"/>
        </w:rPr>
        <w:t xml:space="preserve">VERSION SUMMARY</w:t>
      </w:r>
    </w:p>
    <w:p>
      <w:pPr>
        <w:pBdr>
          <w:bottom w:val="single" w:color="B0BEC5" w:sz="4"/>
        </w:pBdr>
        <w:spacing w:before="6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28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6EA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88E5"/>
                <w:sz w:val="18"/>
                <w:szCs w:val="18"/>
              </w:rPr>
              <w:t xml:space="preserve">v2.0.0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2026-03-07</w:t>
            </w:r>
          </w:p>
        </w:tc>
        <w:tc>
          <w:tcPr>
            <w:tcW w:type="dxa" w:w="52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Major refactor. 17 bugs resolved. New shellcode timing engine, state-machine parsers, baseline system, verbose UI overhaul.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v1.0.0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2026-02-01</w:t>
            </w:r>
          </w:p>
        </w:tc>
        <w:tc>
          <w:tcPr>
            <w:tcW w:type="dxa" w:w="528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Initial public release. WMI-based timing, static BCD parsing, hardcoded safehash array.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E88E5"/>
          <w:sz w:val="22"/>
          <w:szCs w:val="22"/>
        </w:rPr>
        <w:t xml:space="preserve">RELEASE METRICS</w:t>
      </w:r>
    </w:p>
    <w:p>
      <w:pPr>
        <w:pBdr>
          <w:bottom w:val="single" w:color="B0BEC5" w:sz="4"/>
        </w:pBdr>
        <w:spacing w:before="6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56"/>
                <w:szCs w:val="56"/>
              </w:rPr>
              <w:t xml:space="preserve">17</w:t>
            </w:r>
          </w:p>
          <w:p>
            <w:pPr>
              <w:spacing w:before="20"/>
              <w:jc w:val="center"/>
            </w:pPr>
            <w:r>
              <w:rPr>
                <w:rFonts w:ascii="Consolas" w:cs="Consolas" w:eastAsia="Consolas" w:hAnsi="Consolas"/>
                <w:color w:val="546E7A"/>
                <w:sz w:val="16"/>
                <w:szCs w:val="16"/>
              </w:rPr>
              <w:t xml:space="preserve">Bugs Fixed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56"/>
                <w:szCs w:val="56"/>
              </w:rPr>
              <w:t xml:space="preserve">5</w:t>
            </w:r>
          </w:p>
          <w:p>
            <w:pPr>
              <w:spacing w:before="20"/>
              <w:jc w:val="center"/>
            </w:pPr>
            <w:r>
              <w:rPr>
                <w:rFonts w:ascii="Consolas" w:cs="Consolas" w:eastAsia="Consolas" w:hAnsi="Consolas"/>
                <w:color w:val="546E7A"/>
                <w:sz w:val="16"/>
                <w:szCs w:val="16"/>
              </w:rPr>
              <w:t xml:space="preserve">Critical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56"/>
                <w:szCs w:val="56"/>
              </w:rPr>
              <w:t xml:space="preserve">4</w:t>
            </w:r>
          </w:p>
          <w:p>
            <w:pPr>
              <w:spacing w:before="20"/>
              <w:jc w:val="center"/>
            </w:pPr>
            <w:r>
              <w:rPr>
                <w:rFonts w:ascii="Consolas" w:cs="Consolas" w:eastAsia="Consolas" w:hAnsi="Consolas"/>
                <w:color w:val="546E7A"/>
                <w:sz w:val="16"/>
                <w:szCs w:val="16"/>
              </w:rPr>
              <w:t xml:space="preserve">High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57F17"/>
                <w:sz w:val="56"/>
                <w:szCs w:val="56"/>
              </w:rPr>
              <w:t xml:space="preserve">4</w:t>
            </w:r>
          </w:p>
          <w:p>
            <w:pPr>
              <w:spacing w:before="20"/>
              <w:jc w:val="center"/>
            </w:pPr>
            <w:r>
              <w:rPr>
                <w:rFonts w:ascii="Consolas" w:cs="Consolas" w:eastAsia="Consolas" w:hAnsi="Consolas"/>
                <w:color w:val="546E7A"/>
                <w:sz w:val="16"/>
                <w:szCs w:val="16"/>
              </w:rPr>
              <w:t xml:space="preserve">Medium / Low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  <w:shd w:fill="D6EAFF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88E5"/>
                <w:sz w:val="56"/>
                <w:szCs w:val="56"/>
              </w:rPr>
              <w:t xml:space="preserve">4</w:t>
            </w:r>
          </w:p>
          <w:p>
            <w:pPr>
              <w:spacing w:before="20"/>
              <w:jc w:val="center"/>
            </w:pPr>
            <w:r>
              <w:rPr>
                <w:rFonts w:ascii="Consolas" w:cs="Consolas" w:eastAsia="Consolas" w:hAnsi="Consolas"/>
                <w:color w:val="546E7A"/>
                <w:sz w:val="16"/>
                <w:szCs w:val="16"/>
              </w:rPr>
              <w:t xml:space="preserve">New Features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E88E5"/>
          <w:sz w:val="22"/>
          <w:szCs w:val="22"/>
        </w:rPr>
        <w:t xml:space="preserve">BUG FIXES</w:t>
      </w:r>
    </w:p>
    <w:p>
      <w:pPr>
        <w:pBdr>
          <w:bottom w:val="single" w:color="B0BEC5" w:sz="4"/>
        </w:pBdr>
        <w:spacing w:before="6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BUG ID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 &amp; RESOLUTION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── CRITICAL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CRITICAL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BUG-001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Timing analysis measured WMI COM overhead instead of CPUID latency. Replaced with x64 shellcode (RDTSC → CPUID → RDTSC) allocated RW then transitioned to RX.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CRITICAL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BUG-002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Check-Privileges used Write-Error + exit, making exit unreachable under ErrorActionPreference=Stop. Replaced with #Requires -RunAsAdministrator directive at script scope.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CRITICAL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BUG-003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 mount pre-dismount logic was inverted — attempted to dismount an unused drive letter. Corrected to dynamic Z-descending selection using [System.IO.DriveInfo]::GetDrives().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CRITICAL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BUG-004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mountvol /s targets the system volume, not necessarily the ESP. Added post-mount validation requiring \EFI directory presence before proceeding.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CRITICAL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BUG-005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DiskPart output piped to Out-Null; failures were completely silent. Output now captured to variable; $LASTEXITCODE checked; failures throw explicit errors.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── HIGH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HIGH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BUG-006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NVRAM parsing split bcdedit output on the substring 'identifier', corrupting entries containing that word in descriptions or paths. Replaced with a full state-machine line parser.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HIGH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BUG-007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Description extraction used Select-String on a plain string, returning MatchInfo. Subsequent .Split() would throw a null reference on unexpected formatting. Rewritten with null guards.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HIGH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BUG-008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BCD path check compared a MatchInfo object array with -notlike, causing every system to report a CRITICAL false positive on boot path. Fixed with Where-Object string matching.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HIGH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BUG-009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BaseBoard VM artifact check fired unconditionally on Hyper-V VMs, Azure instances, and WSL2 hosts. Now only flags when HypervisorPresent is true AND VBS is not confirmed as the source.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── MEDIUM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6"/>
                <w:szCs w:val="16"/>
              </w:rPr>
              <w:t xml:space="preserve">● MEDIUM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BUG-010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Audit-EFI-Partition returned $true (threat signal) on DiskPart failure, conflating I/O error state with confirmed threat. Error paths now reported distinctly.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6"/>
                <w:szCs w:val="16"/>
              </w:rPr>
              <w:t xml:space="preserve">● MEDIUM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BUG-011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 dismount in finally block used Out-Null, silently swallowing failures. ESP could remain mounted post-audit. Dismount now validated with explicit error surfacing.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6"/>
                <w:szCs w:val="16"/>
              </w:rPr>
              <w:t xml:space="preserve">● MEDIUM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BUG-012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SafeExclusions matched against the full file path including filename. A bootkit named grub_payload.efi would be excluded. Exclusions now match directory component only.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6"/>
                <w:szCs w:val="16"/>
              </w:rPr>
              <w:t xml:space="preserve">● MEDIUM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BUG-013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Single hardcoded hash in SafeHashes array insufficient for real deployments. Decoupled to external hvgate_safelist.json; fallback array retained for offline use.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6"/>
                <w:szCs w:val="16"/>
              </w:rPr>
              <w:t xml:space="preserve">● MEDIUM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BUG-014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Authenticode status UnknownError (non-PE file in ESP) treated identically to unsigned binaries. Non-PE files are now flagged as a distinct, elevated-suspicion IOC.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── LOW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LOW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BUG-015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Audit-BCD returned PSCustomObject with .Detected property; other audit functions returned plain bool. Interface standardised; return types documented.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LOW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BUG-016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Write-Host separator string was concatenated outside the string literal and never rendered. Fixed across all phase header calls.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● LOW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BUG-017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Both bcdedit invocations had no timeout. A corrupted or attacked BCD could block indefinitely. Calls now wrapped in Start-Job with 15-second timeout and explicit error handling.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E88E5"/>
          <w:sz w:val="22"/>
          <w:szCs w:val="22"/>
        </w:rPr>
        <w:t xml:space="preserve">NEW FEATURES  (v2.0.0)</w:t>
      </w:r>
    </w:p>
    <w:p>
      <w:pPr>
        <w:pBdr>
          <w:bottom w:val="single" w:color="B0BEC5" w:sz="4"/>
        </w:pBdr>
        <w:spacing w:before="6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88E5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FEAT-01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Shellcode timing engine: x64 RDTSC/CPUID/RDTSC payload with RW→RX memory transition. 20-sample collection with P25 and median statistical analysis. Low-variance secondary IOC detection for spoofing fingerprint.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88E5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FEAT-02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-Baseline switch: run on a known-clean system to hash all ESP EFI binaries and emit hvgate_safelist.json with timestamp, hostname, and file provenance. JSON loaded automatically on subsequent audit runs.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88E5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FEAT-03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Structured threat and warning logs: $Script:ThreatLog and $Script:WarningLog aggregated throughout all phases and surfaced in the final report summary.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88E5" w:val="clear"/>
            <w:tcMar>
              <w:top w:type="dxa" w:w="60"/>
              <w:left w:type="dxa" w:w="8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213E"/>
                <w:sz w:val="18"/>
                <w:szCs w:val="18"/>
              </w:rPr>
              <w:t xml:space="preserve">FEAT-04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Verbose box-drawing UI: per-entry structured output in NVRAM and ESP phases with phase headers, status prefix system (OK/INFO/WARN/ALERT/CRITICAL/DEBUG), and timing results rendered in an ASCII stats table.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E88E5"/>
          <w:sz w:val="22"/>
          <w:szCs w:val="22"/>
        </w:rPr>
        <w:t xml:space="preserve">KNOWN LIMITATIONS  /  FUTURE WORK</w:t>
      </w:r>
    </w:p>
    <w:p>
      <w:pPr>
        <w:pBdr>
          <w:bottom w:val="single" w:color="B0BEC5" w:sz="4"/>
        </w:pBdr>
        <w:spacing w:before="6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F57F17" w:sz="12"/>
              <w:bottom w:val="single" w:color="B0BEC5" w:sz="2"/>
              <w:right w:val="none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CPUID Leaf 0x40000000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Explicit hypervisor vendor string enumeration via a secondary shellcode payload (EAX=0x40000000) is planned but not yet implemented. Currently surfaced via WMI as a corroborating signal only.</w:t>
            </w:r>
          </w:p>
        </w:tc>
      </w:tr>
      <w:tr>
        <w:tc>
          <w:tcPr>
            <w:tcBorders>
              <w:top w:val="none"/>
              <w:left w:val="single" w:color="F57F17" w:sz="12"/>
              <w:bottom w:val="single" w:color="B0BEC5" w:sz="2"/>
              <w:right w:val="none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ACG-enforced processes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Arbitrary Code Guard will block VirtualAlloc/VirtualProtect for executable memory. The tool gracefully degrades to Stopwatch fallback, but results are less forensically precise on hardened systems.</w:t>
            </w:r>
          </w:p>
        </w:tc>
      </w:tr>
      <w:tr>
        <w:tc>
          <w:tcPr>
            <w:tcBorders>
              <w:top w:val="none"/>
              <w:left w:val="single" w:color="F57F17" w:sz="12"/>
              <w:bottom w:val="single" w:color="B0BEC5" w:sz="2"/>
              <w:right w:val="none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Safelist tamper detection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hvgate_safelist.json has no embedded signature. An attacker with write access could poison the safelist. A future release will include a detached hash stored separately from the JSON.</w:t>
            </w:r>
          </w:p>
        </w:tc>
      </w:tr>
      <w:tr>
        <w:tc>
          <w:tcPr>
            <w:tcBorders>
              <w:top w:val="none"/>
              <w:left w:val="single" w:color="F57F17" w:sz="12"/>
              <w:bottom w:val="single" w:color="B0BEC5" w:sz="2"/>
              <w:right w:val="none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18"/>
                <w:szCs w:val="18"/>
              </w:rPr>
              <w:t xml:space="preserve">Nested hypervisor detection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 hypervisor nested below an acknowledged VBS layer (e.g., a bootkit beneath Hyper-V) may produce timing anomalies that Phase 2 cannot cleanly attribute. Correlation heuristics planned.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88E5"/>
                <w:sz w:val="20"/>
                <w:szCs w:val="20"/>
              </w:rPr>
              <w:t xml:space="preserve">github.com/KnifeySpooney/HVGate</w:t>
            </w:r>
          </w:p>
          <w:p>
            <w:pPr>
              <w:spacing w:before="40"/>
              <w:jc w:val="center"/>
            </w:pPr>
            <w:r>
              <w:rPr>
                <w:rFonts w:ascii="Consolas" w:cs="Consolas" w:eastAsia="Consolas" w:hAnsi="Consolas"/>
                <w:color w:val="546E7A"/>
                <w:sz w:val="17"/>
                <w:szCs w:val="17"/>
              </w:rPr>
              <w:t xml:space="preserve">Ring -1 / Ring 0 Persistence Detection  //  Open Source  //  PowerShell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/>
      </w:pBdr>
      <w:spacing w:before="40"/>
      <w:jc w:val="center"/>
    </w:pPr>
    <w:r>
      <w:rPr>
        <w:rFonts w:ascii="Consolas" w:cs="Consolas" w:eastAsia="Consolas" w:hAnsi="Consolas"/>
        <w:color w:val="546E7A"/>
        <w:sz w:val="16"/>
        <w:szCs w:val="16"/>
      </w:rPr>
      <w:t xml:space="preserve">github.com/KnifeySpooney/HVGate  //  v2.0.0 Refactor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/>
      </w:pBdr>
      <w:spacing w:after="40"/>
      <w:jc w:val="right"/>
    </w:pPr>
    <w:r>
      <w:rPr>
        <w:rFonts w:ascii="Consolas" w:cs="Consolas" w:eastAsia="Consolas" w:hAnsi="Consolas"/>
        <w:b/>
        <w:bCs/>
        <w:color w:val="1E88E5"/>
        <w:sz w:val="18"/>
        <w:szCs w:val="18"/>
      </w:rPr>
      <w:t xml:space="preserve">HVGate </w:t>
    </w:r>
    <w:r>
      <w:rPr>
        <w:rFonts w:ascii="Consolas" w:cs="Consolas" w:eastAsia="Consolas" w:hAnsi="Consolas"/>
        <w:color w:val="546E7A"/>
        <w:sz w:val="18"/>
        <w:szCs w:val="18"/>
      </w:rPr>
      <w:t xml:space="preserve">// Forensic Auditor  // 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2026-03-07T02:53:17.974Z</dcterms:created>
  <dcterms:modified xsi:type="dcterms:W3CDTF">2026-03-07T02:53:17.975Z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