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73A7" w14:textId="623D2A25" w:rsidR="00382D55" w:rsidRPr="00382D55" w:rsidRDefault="00745EFE" w:rsidP="00382D5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382D55">
        <w:rPr>
          <w:b/>
          <w:bCs/>
          <w:sz w:val="28"/>
          <w:szCs w:val="28"/>
        </w:rPr>
        <w:t>Шорин В.Д. 71-ПГ</w:t>
      </w:r>
      <w:r w:rsidR="00382D55" w:rsidRPr="00382D55">
        <w:rPr>
          <w:b/>
          <w:bCs/>
          <w:sz w:val="28"/>
          <w:szCs w:val="28"/>
        </w:rPr>
        <w:t xml:space="preserve"> </w:t>
      </w:r>
      <w:r w:rsidR="00382D55" w:rsidRPr="00382D55">
        <w:rPr>
          <w:b/>
          <w:bCs/>
          <w:sz w:val="28"/>
          <w:szCs w:val="28"/>
        </w:rPr>
        <w:t>03.06.2020</w:t>
      </w:r>
    </w:p>
    <w:p w14:paraId="7E4BA694" w14:textId="15BF2D65" w:rsidR="00745EFE" w:rsidRPr="00382D55" w:rsidRDefault="00382D55" w:rsidP="00382D5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382D55">
        <w:rPr>
          <w:b/>
          <w:bCs/>
          <w:sz w:val="28"/>
          <w:szCs w:val="28"/>
        </w:rPr>
        <w:t>Зачет по дисциплине «Функциональное и логическое программирование»</w:t>
      </w:r>
    </w:p>
    <w:p w14:paraId="06E6BF3C" w14:textId="77777777" w:rsidR="00382D55" w:rsidRPr="00382D55" w:rsidRDefault="00745EFE" w:rsidP="00382D5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382D55">
        <w:rPr>
          <w:b/>
          <w:bCs/>
          <w:sz w:val="28"/>
          <w:szCs w:val="28"/>
        </w:rPr>
        <w:t xml:space="preserve">1. Алгоритм вычисления целей в Прологе. </w:t>
      </w:r>
    </w:p>
    <w:p w14:paraId="19CF9600" w14:textId="77777777" w:rsidR="00382D55" w:rsidRPr="00382D55" w:rsidRDefault="00382D55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5">
        <w:rPr>
          <w:rFonts w:ascii="Times New Roman" w:hAnsi="Times New Roman" w:cs="Times New Roman"/>
          <w:sz w:val="28"/>
          <w:szCs w:val="28"/>
        </w:rPr>
        <w:t>Каноническая форма цели (вопроса) является конъюнкцией атомарных предикатов, то есть последовательностью подцелей, разделенных запятыми:</w:t>
      </w:r>
    </w:p>
    <w:p w14:paraId="4BBA3BE4" w14:textId="77777777" w:rsidR="00382D55" w:rsidRPr="00382D55" w:rsidRDefault="00382D55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5">
        <w:rPr>
          <w:rFonts w:ascii="Times New Roman" w:hAnsi="Times New Roman" w:cs="Times New Roman"/>
          <w:sz w:val="28"/>
          <w:szCs w:val="28"/>
        </w:rPr>
        <w:t>Q=Q1, Q</w:t>
      </w:r>
      <w:proofErr w:type="gramStart"/>
      <w:r w:rsidRPr="00382D55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382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2D55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382D55">
        <w:rPr>
          <w:rFonts w:ascii="Times New Roman" w:hAnsi="Times New Roman" w:cs="Times New Roman"/>
          <w:sz w:val="28"/>
          <w:szCs w:val="28"/>
        </w:rPr>
        <w:t>.</w:t>
      </w:r>
    </w:p>
    <w:p w14:paraId="42987504" w14:textId="77777777" w:rsidR="00382D55" w:rsidRPr="00382D55" w:rsidRDefault="00382D55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5">
        <w:rPr>
          <w:rFonts w:ascii="Times New Roman" w:hAnsi="Times New Roman" w:cs="Times New Roman"/>
          <w:sz w:val="28"/>
          <w:szCs w:val="28"/>
        </w:rPr>
        <w:t>Пролог пытается вычислить цель при помощи унификации термов предикатов подцелей с соответствующими элементами в фактах и заголовках правил. Поиск ответа на вопрос напоминает поиск пути в лабиринте: следует поворачивать налево в каждой развилке лабиринта до тех пор, пока не попадете в тупик. В этом случае следует вернуться к последней развилке и повернуть направо, после чего опять следует повернуть налево и так далее. Унификация выполняется слева направо, как и поиск пути в лабиринте.</w:t>
      </w:r>
    </w:p>
    <w:p w14:paraId="6DCDF676" w14:textId="77777777" w:rsidR="00382D55" w:rsidRPr="00382D55" w:rsidRDefault="00382D55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5">
        <w:rPr>
          <w:rFonts w:ascii="Times New Roman" w:hAnsi="Times New Roman" w:cs="Times New Roman"/>
          <w:sz w:val="28"/>
          <w:szCs w:val="28"/>
        </w:rPr>
        <w:t>Некоторые подцели при унификации с некоторыми фактами или правилами могут оказаться неуспешными, поэтому Прологу требуется способ запоминания точек отката, в которых он может продолжить альтернативные поиски решения. Прежде чем реализовать один из возможных путей вычисления подцели, Пролог фактически помещает в программу указатель, который определяет точку, в которую может быть выполнен возврат, если текущая попытка поиска цели будет неудачной.</w:t>
      </w:r>
    </w:p>
    <w:p w14:paraId="11750F2C" w14:textId="77777777" w:rsidR="00382D55" w:rsidRPr="00382D55" w:rsidRDefault="00382D55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5">
        <w:rPr>
          <w:rFonts w:ascii="Times New Roman" w:hAnsi="Times New Roman" w:cs="Times New Roman"/>
          <w:sz w:val="28"/>
          <w:szCs w:val="28"/>
        </w:rPr>
        <w:t>Если некоторая подцель оказывается неуспешной, то Пролог возвращается влево к ближайшей точке возврата. С этой точки Пролог начинает попытку найти другое решение для неуспешной цели. До тех пор, пока следующая цель на данном уровне не будет успешной, Пролог будет повторять возврат к ближайшей точке возврата. Эти попытки выполняются внутренними подпрограммами унификации и механизмом возврата.</w:t>
      </w:r>
    </w:p>
    <w:p w14:paraId="52D3B9AA" w14:textId="77777777" w:rsidR="00382D55" w:rsidRPr="00382D55" w:rsidRDefault="00382D55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5">
        <w:rPr>
          <w:rFonts w:ascii="Times New Roman" w:hAnsi="Times New Roman" w:cs="Times New Roman"/>
          <w:sz w:val="28"/>
          <w:szCs w:val="28"/>
        </w:rPr>
        <w:t>Замечание: единственным способом освободить переменную, связанную в предложении, является откат при поиске с возвратом.</w:t>
      </w:r>
    </w:p>
    <w:p w14:paraId="1F868ED1" w14:textId="77777777" w:rsidR="00382D55" w:rsidRPr="00382D55" w:rsidRDefault="00382D55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5">
        <w:rPr>
          <w:rFonts w:ascii="Times New Roman" w:hAnsi="Times New Roman" w:cs="Times New Roman"/>
          <w:sz w:val="28"/>
          <w:szCs w:val="28"/>
        </w:rPr>
        <w:lastRenderedPageBreak/>
        <w:t>Алгоритм вычисления цели – частный случай правила резолюции применительно к дизъюнктам Хорна. Вопрос Q является правилом без заголовка, аналогом выражения ¬Q. Пусть D – база данных (множество дизъюнктов). На вопрос Q, следует найти такую подстановку σ, для которой множество σ[D</w:t>
      </w:r>
      <w:r w:rsidRPr="00382D55">
        <w:rPr>
          <w:rFonts w:ascii="Cambria Math" w:hAnsi="Cambria Math" w:cs="Cambria Math"/>
          <w:sz w:val="28"/>
          <w:szCs w:val="28"/>
        </w:rPr>
        <w:t>∪</w:t>
      </w:r>
      <w:r w:rsidRPr="00382D55">
        <w:rPr>
          <w:rFonts w:ascii="Times New Roman" w:hAnsi="Times New Roman" w:cs="Times New Roman"/>
          <w:sz w:val="28"/>
          <w:szCs w:val="28"/>
        </w:rPr>
        <w:t>(¬Q)] невыполнимо. Стратегия выбора очередной пары дизъюнктов для резолюции здесь очень проста: подцели и предложения просматриваются в текстуальном порядке.</w:t>
      </w:r>
    </w:p>
    <w:p w14:paraId="70709E7B" w14:textId="77777777" w:rsidR="00382D55" w:rsidRPr="00382D55" w:rsidRDefault="00382D55" w:rsidP="00382D5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9160043" w14:textId="5D430DAD" w:rsidR="00745EFE" w:rsidRPr="00382D55" w:rsidRDefault="00745EFE" w:rsidP="00382D5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382D55">
        <w:rPr>
          <w:b/>
          <w:bCs/>
          <w:sz w:val="28"/>
          <w:szCs w:val="28"/>
        </w:rPr>
        <w:t>2. Функции высшего порядка. Функциональное значение.</w:t>
      </w:r>
    </w:p>
    <w:p w14:paraId="3C7EB3EA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Над функциями можно выполнять операции, использовать их как операнды, то есть как данные (значения). Функция как значение на Хаскеле записывается в виде:</w:t>
      </w:r>
    </w:p>
    <w:p w14:paraId="63C8EB8D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\x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-&gt;e</w:t>
      </w:r>
      <w:proofErr w:type="gramEnd"/>
    </w:p>
    <w:p w14:paraId="2E016E5E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Эта форма записи заимствована из лямбда-исчисления - формальной основы функционального программирования. В этой записи заключены два компонента: x — параметр функции и выражение e, называемое телом функции, в которое может входить переменная x. Например, \x-&gt;x+1 — это функция, которая получает значение параметра, связывает его с переменной x и выдаёт результат, больший на единицу полученного значения. Таким образом, функциональное значение – это безымянная функция от одного аргумента.</w:t>
      </w:r>
    </w:p>
    <w:p w14:paraId="07F3E671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Функциональное значение называется абстракцией, потому что оно обобщает множество выражений в один класс. Так последняя функция обобщает бесконечное множество выражений: 0+1, 1+1, 2+1 ... Например, если эта функция получит аргумент 5, то получится конкретное выражение 5+1, которое после вычисления даст результат применения функции – 5</w:t>
      </w:r>
    </w:p>
    <w:p w14:paraId="32DC2BCF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Функциональное значение само по себе — это безымянная функция. В программе же гораздо удобнее обращаться к функциям по именам. Поскольку функциональное значение является выражением, его можно использовать в правой части определения переменной и, таким образом, ему можно дать имя. Дадим, к примеру, функции увеличения аргумента на единицу имя inc:</w:t>
      </w:r>
    </w:p>
    <w:p w14:paraId="438964DD" w14:textId="780D0F98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lastRenderedPageBreak/>
        <w:t>inc = \x-&gt;x+</w:t>
      </w:r>
      <w:r w:rsidR="00A95792" w:rsidRPr="00382D55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14:paraId="08EF42C3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Такая форма записи не совсем привычная, обычно мы вслед за именем функции привыкли писать список её аргументов. Поэтому в Хаскеле можно дать и более удобное эквивалентное определение:</w:t>
      </w:r>
    </w:p>
    <w:p w14:paraId="5DE0E976" w14:textId="5B56914C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inc x = x+</w:t>
      </w:r>
      <w:r w:rsidR="00A95792" w:rsidRPr="00382D55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14:paraId="18693DAB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В этой записи, как видим, аргумент не заключён в скобки: сказывается стремление разработчиков Хаскеля ограничить число скобок.</w:t>
      </w:r>
    </w:p>
    <w:p w14:paraId="186F8EE2" w14:textId="70E5B5E6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Используемые нами до сих пор определения функции </w:t>
      </w:r>
      <w:r w:rsidR="00FB7B6B" w:rsidRPr="00382D55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382D55">
        <w:rPr>
          <w:rFonts w:ascii="Times New Roman" w:hAnsi="Times New Roman" w:cs="Times New Roman"/>
          <w:color w:val="000000"/>
          <w:sz w:val="28"/>
          <w:szCs w:val="28"/>
        </w:rPr>
        <w:t xml:space="preserve"> поименованные функциональные значения. Если мы дадим определение</w:t>
      </w:r>
    </w:p>
    <w:p w14:paraId="0AC92BB4" w14:textId="5C55200F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inc x = x+</w:t>
      </w:r>
      <w:r w:rsidR="00A95792" w:rsidRPr="00382D55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14:paraId="629E4353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то это означает, что с именем inc связывается значение \x-&gt;x+1.Можно было бы так и определить функцию:</w:t>
      </w:r>
    </w:p>
    <w:p w14:paraId="6C89A410" w14:textId="65EDEFF9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inc =\x-&gt;x+</w:t>
      </w:r>
      <w:r w:rsidR="00A95792" w:rsidRPr="00382D55">
        <w:rPr>
          <w:rFonts w:ascii="Times New Roman" w:hAnsi="Times New Roman" w:cs="Times New Roman"/>
          <w:color w:val="000000"/>
          <w:sz w:val="28"/>
          <w:szCs w:val="28"/>
        </w:rPr>
        <w:t>1,</w:t>
      </w:r>
    </w:p>
    <w:p w14:paraId="7767DCA4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просто предыдущая запись удобнее и привычнее.</w:t>
      </w:r>
    </w:p>
    <w:p w14:paraId="66886FE5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Необходимо несколько слов сказать о синтаксисе функциональных значений \x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-&gt;e</w:t>
      </w:r>
      <w:proofErr w:type="gramEnd"/>
      <w:r w:rsidRPr="00382D55">
        <w:rPr>
          <w:rFonts w:ascii="Times New Roman" w:hAnsi="Times New Roman" w:cs="Times New Roman"/>
          <w:color w:val="000000"/>
          <w:sz w:val="28"/>
          <w:szCs w:val="28"/>
        </w:rPr>
        <w:t xml:space="preserve"> - это два операнда x и e, связанные составным оператором, объемлющим первый операнд. Для использования оператора в выражениях нужно знать его приоритет и ассоциативность. Вместо этого для оператора построения функционального значения мы будем пользоваться простым правилом: функциональное значение имеет максимально возможное тела. В соответствии с этим правилом определение функции add с со скобками будет таким:</w:t>
      </w:r>
    </w:p>
    <w:p w14:paraId="1B3988D3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add = (\x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-&gt;(</w:t>
      </w:r>
      <w:proofErr w:type="gramEnd"/>
      <w:r w:rsidRPr="00382D55">
        <w:rPr>
          <w:rFonts w:ascii="Times New Roman" w:hAnsi="Times New Roman" w:cs="Times New Roman"/>
          <w:color w:val="000000"/>
          <w:sz w:val="28"/>
          <w:szCs w:val="28"/>
        </w:rPr>
        <w:t>\y-&gt;x+y)) .</w:t>
      </w:r>
    </w:p>
    <w:p w14:paraId="0942B7F5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Поскольку в Хаскеле подавляющее большинство функций каррированные, предусмотрена сокращённая запись таких функций. Вместо</w:t>
      </w:r>
    </w:p>
    <w:p w14:paraId="5F97F969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\x1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-&gt;\</w:t>
      </w:r>
      <w:proofErr w:type="gramEnd"/>
      <w:r w:rsidRPr="00382D55">
        <w:rPr>
          <w:rFonts w:ascii="Times New Roman" w:hAnsi="Times New Roman" w:cs="Times New Roman"/>
          <w:color w:val="000000"/>
          <w:sz w:val="28"/>
          <w:szCs w:val="28"/>
        </w:rPr>
        <w:t>x2-&gt; … \xn-&gt;e</w:t>
      </w:r>
    </w:p>
    <w:p w14:paraId="64480EF4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можно писать</w:t>
      </w:r>
    </w:p>
    <w:p w14:paraId="3B72905D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\x1 x2 … xn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-&gt;e</w:t>
      </w:r>
      <w:proofErr w:type="gramEnd"/>
    </w:p>
    <w:p w14:paraId="351924F0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то есть функцию add можно определить ещё так:</w:t>
      </w:r>
    </w:p>
    <w:p w14:paraId="20AAED45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add = \x y-&gt;x+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y .</w:t>
      </w:r>
      <w:proofErr w:type="gramEnd"/>
    </w:p>
    <w:p w14:paraId="585D40FD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Если не использовать каррирование, то функцию от нескольких аргументов можно представить одноаргументной функцией, принимающей кортеж. Например, функцию сложения двух чисел можно было бы представить так:</w:t>
      </w:r>
    </w:p>
    <w:p w14:paraId="0C930A59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add’ (</w:t>
      </w:r>
      <w:proofErr w:type="spellStart"/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 w:rsidRPr="00382D55">
        <w:rPr>
          <w:rFonts w:ascii="Times New Roman" w:hAnsi="Times New Roman" w:cs="Times New Roman"/>
          <w:color w:val="000000"/>
          <w:sz w:val="28"/>
          <w:szCs w:val="28"/>
        </w:rPr>
        <w:t>) = x+y .</w:t>
      </w:r>
    </w:p>
    <w:p w14:paraId="0000A30C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Отметим разницу в типах этих функций:</w:t>
      </w:r>
    </w:p>
    <w:p w14:paraId="337BA501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add::</w:t>
      </w:r>
      <w:proofErr w:type="gramEnd"/>
      <w:r w:rsidRPr="00382D55">
        <w:rPr>
          <w:rFonts w:ascii="Times New Roman" w:hAnsi="Times New Roman" w:cs="Times New Roman"/>
          <w:color w:val="000000"/>
          <w:sz w:val="28"/>
          <w:szCs w:val="28"/>
          <w:lang w:val="en-US"/>
        </w:rPr>
        <w:t>Num a =&gt; a-&gt;a-&gt;a</w:t>
      </w:r>
    </w:p>
    <w:p w14:paraId="2975E032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  <w:lang w:val="en-US"/>
        </w:rPr>
        <w:t>’::</w:t>
      </w:r>
      <w:proofErr w:type="gramEnd"/>
      <w:r w:rsidRPr="00382D55">
        <w:rPr>
          <w:rFonts w:ascii="Times New Roman" w:hAnsi="Times New Roman" w:cs="Times New Roman"/>
          <w:color w:val="000000"/>
          <w:sz w:val="28"/>
          <w:szCs w:val="28"/>
          <w:lang w:val="en-US"/>
        </w:rPr>
        <w:t>Num a =&gt; (</w:t>
      </w:r>
      <w:proofErr w:type="spellStart"/>
      <w:r w:rsidRPr="00382D55">
        <w:rPr>
          <w:rFonts w:ascii="Times New Roman" w:hAnsi="Times New Roman" w:cs="Times New Roman"/>
          <w:color w:val="000000"/>
          <w:sz w:val="28"/>
          <w:szCs w:val="28"/>
          <w:lang w:val="en-US"/>
        </w:rPr>
        <w:t>a,a</w:t>
      </w:r>
      <w:proofErr w:type="spellEnd"/>
      <w:r w:rsidRPr="00382D55">
        <w:rPr>
          <w:rFonts w:ascii="Times New Roman" w:hAnsi="Times New Roman" w:cs="Times New Roman"/>
          <w:color w:val="000000"/>
          <w:sz w:val="28"/>
          <w:szCs w:val="28"/>
          <w:lang w:val="en-US"/>
        </w:rPr>
        <w:t>)-&gt;a</w:t>
      </w:r>
    </w:p>
    <w:p w14:paraId="2A26B4B5" w14:textId="77777777" w:rsidR="00382D55" w:rsidRPr="00382D55" w:rsidRDefault="00382D55" w:rsidP="00382D5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D55">
        <w:rPr>
          <w:rFonts w:ascii="Times New Roman" w:hAnsi="Times New Roman" w:cs="Times New Roman"/>
          <w:color w:val="000000"/>
          <w:sz w:val="28"/>
          <w:szCs w:val="28"/>
        </w:rPr>
        <w:t>Применение к аргументу функции add’ будет очевидно выглядеть так: add</w:t>
      </w:r>
      <w:proofErr w:type="gramStart"/>
      <w:r w:rsidRPr="00382D55">
        <w:rPr>
          <w:rFonts w:ascii="Times New Roman" w:hAnsi="Times New Roman" w:cs="Times New Roman"/>
          <w:color w:val="000000"/>
          <w:sz w:val="28"/>
          <w:szCs w:val="28"/>
        </w:rPr>
        <w:t>’(</w:t>
      </w:r>
      <w:proofErr w:type="gramEnd"/>
      <w:r w:rsidRPr="00382D55">
        <w:rPr>
          <w:rFonts w:ascii="Times New Roman" w:hAnsi="Times New Roman" w:cs="Times New Roman"/>
          <w:color w:val="000000"/>
          <w:sz w:val="28"/>
          <w:szCs w:val="28"/>
        </w:rPr>
        <w:t>1,2).</w:t>
      </w:r>
    </w:p>
    <w:p w14:paraId="4E4BA5CA" w14:textId="77777777" w:rsidR="00234E5D" w:rsidRPr="00382D55" w:rsidRDefault="00234E5D" w:rsidP="00382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4E5D" w:rsidRPr="0038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5D"/>
    <w:rsid w:val="00234E5D"/>
    <w:rsid w:val="00382D55"/>
    <w:rsid w:val="00745EFE"/>
    <w:rsid w:val="00A95792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DBBD"/>
  <w15:chartTrackingRefBased/>
  <w15:docId w15:val="{F4B1CAB8-DFD1-43AC-9C0E-957307F0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5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</cp:revision>
  <dcterms:created xsi:type="dcterms:W3CDTF">2020-06-03T08:59:00Z</dcterms:created>
  <dcterms:modified xsi:type="dcterms:W3CDTF">2020-06-03T09:24:00Z</dcterms:modified>
</cp:coreProperties>
</file>