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C775B" w14:textId="77777777" w:rsidR="00A37B8D" w:rsidRDefault="0007255D">
      <w:pPr>
        <w:pStyle w:val="a3"/>
        <w:rPr>
          <w:rFonts w:hint="eastAsia"/>
        </w:rPr>
      </w:pPr>
      <w:bookmarkStart w:id="0" w:name="_1yjqu1dwtrtc" w:colFirst="0" w:colLast="0"/>
      <w:bookmarkEnd w:id="0"/>
      <w:proofErr w:type="spellStart"/>
      <w:r>
        <w:rPr>
          <w:rFonts w:eastAsia="IBM Plex Sans"/>
        </w:rPr>
        <w:t>ece</w:t>
      </w:r>
      <w:proofErr w:type="spellEnd"/>
      <w:r>
        <w:rPr>
          <w:rFonts w:eastAsia="IBM Plex Sans"/>
        </w:rPr>
        <w:t xml:space="preserve"> 260c. </w:t>
      </w:r>
      <w:r>
        <w:rPr>
          <w:rFonts w:eastAsia="IBM Plex Sans"/>
          <w:b/>
        </w:rPr>
        <w:t xml:space="preserve">Lab 2 </w:t>
      </w:r>
      <w:r>
        <w:rPr>
          <w:rFonts w:eastAsia="IBM Plex Sans"/>
        </w:rPr>
        <w:t>Scripting with the Database</w:t>
      </w:r>
    </w:p>
    <w:p w14:paraId="7F5B9B0C" w14:textId="77777777" w:rsidR="00A37B8D" w:rsidRDefault="00A37B8D">
      <w:pPr>
        <w:rPr>
          <w:rFonts w:hint="eastAsia"/>
        </w:rPr>
      </w:pPr>
    </w:p>
    <w:p w14:paraId="78581604" w14:textId="68340DDD" w:rsidR="00A37B8D" w:rsidRDefault="0007255D">
      <w:pPr>
        <w:rPr>
          <w:rFonts w:hint="eastAsia"/>
          <w:b/>
        </w:rPr>
      </w:pPr>
      <w:proofErr w:type="spellStart"/>
      <w:r>
        <w:rPr>
          <w:rFonts w:eastAsia="IBM Plex Sans"/>
          <w:b/>
        </w:rPr>
        <w:t>Shijie</w:t>
      </w:r>
      <w:proofErr w:type="spellEnd"/>
      <w:r>
        <w:rPr>
          <w:rFonts w:eastAsia="IBM Plex Sans"/>
          <w:b/>
        </w:rPr>
        <w:t xml:space="preserve"> Sun / ysyx_25050135</w:t>
      </w:r>
    </w:p>
    <w:p w14:paraId="66517EA1" w14:textId="77777777" w:rsidR="00A37B8D" w:rsidRDefault="0007255D">
      <w:pPr>
        <w:rPr>
          <w:rFonts w:hint="eastAsia"/>
        </w:rPr>
      </w:pPr>
      <w:r>
        <w:rPr>
          <w:rFonts w:eastAsia="IBM Plex Sans"/>
        </w:rPr>
        <w:t xml:space="preserve">Please enter your name and PID above – you agree to the academic integrity and course policies outlined in the </w:t>
      </w:r>
      <w:hyperlink r:id="rId5">
        <w:r>
          <w:rPr>
            <w:rFonts w:eastAsia="IBM Plex Sans"/>
            <w:color w:val="1155CC"/>
            <w:u w:val="single"/>
          </w:rPr>
          <w:t>Syllabus</w:t>
        </w:r>
      </w:hyperlink>
      <w:r>
        <w:rPr>
          <w:rFonts w:eastAsia="IBM Plex Sans"/>
        </w:rPr>
        <w:t xml:space="preserve">. Please ensure you submit this lab within this report document template. </w:t>
      </w:r>
    </w:p>
    <w:p w14:paraId="5F73C4F9" w14:textId="77777777" w:rsidR="00A37B8D" w:rsidRDefault="00A37B8D">
      <w:pPr>
        <w:rPr>
          <w:rFonts w:hint="eastAsia"/>
        </w:rPr>
      </w:pPr>
    </w:p>
    <w:p w14:paraId="7758602B" w14:textId="77777777" w:rsidR="00A37B8D" w:rsidRDefault="00A37B8D">
      <w:pPr>
        <w:rPr>
          <w:rFonts w:hint="eastAsia"/>
        </w:rPr>
      </w:pPr>
    </w:p>
    <w:p w14:paraId="146E380D" w14:textId="77777777" w:rsidR="00A37B8D" w:rsidRDefault="0007255D">
      <w:pPr>
        <w:rPr>
          <w:rFonts w:hint="eastAsia"/>
          <w:sz w:val="24"/>
          <w:szCs w:val="24"/>
        </w:rPr>
      </w:pPr>
      <w:r>
        <w:rPr>
          <w:rFonts w:eastAsia="IBM Plex Sans"/>
          <w:sz w:val="24"/>
          <w:szCs w:val="24"/>
        </w:rPr>
        <w:t xml:space="preserve">This lab will continue to use the same Docker container as </w:t>
      </w:r>
      <w:r>
        <w:rPr>
          <w:sz w:val="24"/>
          <w:szCs w:val="24"/>
        </w:rPr>
        <w:t>the previous labs</w:t>
      </w:r>
      <w:r>
        <w:rPr>
          <w:rFonts w:eastAsia="IBM Plex Sans"/>
          <w:sz w:val="24"/>
          <w:szCs w:val="24"/>
        </w:rPr>
        <w:t xml:space="preserve">. </w:t>
      </w:r>
      <w:r>
        <w:rPr>
          <w:rFonts w:eastAsia="IBM Plex Sans"/>
          <w:b/>
          <w:sz w:val="24"/>
          <w:szCs w:val="24"/>
        </w:rPr>
        <w:t>Please ensure GUI is enabled</w:t>
      </w:r>
      <w:r>
        <w:rPr>
          <w:rFonts w:eastAsia="IBM Plex Sans"/>
          <w:sz w:val="24"/>
          <w:szCs w:val="24"/>
        </w:rPr>
        <w:t xml:space="preserve"> - see the </w:t>
      </w:r>
      <w:hyperlink r:id="rId6">
        <w:r>
          <w:rPr>
            <w:rFonts w:eastAsia="IBM Plex Sans"/>
            <w:color w:val="1155CC"/>
            <w:sz w:val="24"/>
            <w:szCs w:val="24"/>
            <w:u w:val="single"/>
          </w:rPr>
          <w:t>Software Setup Guide</w:t>
        </w:r>
      </w:hyperlink>
      <w:r>
        <w:rPr>
          <w:rFonts w:eastAsia="IBM Plex Sans"/>
          <w:sz w:val="24"/>
          <w:szCs w:val="24"/>
        </w:rPr>
        <w:t xml:space="preserve"> if you are unsure.</w:t>
      </w:r>
    </w:p>
    <w:p w14:paraId="636909E3" w14:textId="77777777" w:rsidR="00A37B8D" w:rsidRDefault="00A37B8D">
      <w:pPr>
        <w:rPr>
          <w:rFonts w:hint="eastAsia"/>
          <w:sz w:val="24"/>
          <w:szCs w:val="24"/>
        </w:rPr>
      </w:pPr>
    </w:p>
    <w:p w14:paraId="4FAD2806" w14:textId="77777777" w:rsidR="00A37B8D" w:rsidRDefault="0007255D">
      <w:pPr>
        <w:rPr>
          <w:rFonts w:hint="eastAsia"/>
          <w:sz w:val="24"/>
          <w:szCs w:val="24"/>
        </w:rPr>
      </w:pPr>
      <w:r>
        <w:rPr>
          <w:rFonts w:eastAsia="IBM Plex Sans"/>
          <w:sz w:val="24"/>
          <w:szCs w:val="24"/>
        </w:rPr>
        <w:t xml:space="preserve">GitHub Classroom for accessing all necessary data files and submitting your work. </w:t>
      </w:r>
    </w:p>
    <w:p w14:paraId="40E550DC" w14:textId="77777777" w:rsidR="00A37B8D" w:rsidRDefault="00063F6A">
      <w:pPr>
        <w:rPr>
          <w:rFonts w:hint="eastAsia"/>
          <w:sz w:val="24"/>
          <w:szCs w:val="24"/>
        </w:rPr>
      </w:pPr>
      <w:hyperlink r:id="rId7">
        <w:r w:rsidR="0007255D">
          <w:rPr>
            <w:rFonts w:eastAsia="IBM Plex Sans"/>
            <w:color w:val="1155CC"/>
            <w:sz w:val="24"/>
            <w:szCs w:val="24"/>
            <w:u w:val="single"/>
          </w:rPr>
          <w:t>Click here to unlock the assignment in GitHub Classroom.</w:t>
        </w:r>
      </w:hyperlink>
      <w:r w:rsidR="0007255D">
        <w:rPr>
          <w:rFonts w:eastAsia="IBM Plex Sans"/>
          <w:sz w:val="24"/>
          <w:szCs w:val="24"/>
        </w:rPr>
        <w:t xml:space="preserve"> </w:t>
      </w:r>
    </w:p>
    <w:p w14:paraId="385BEA3B" w14:textId="77777777" w:rsidR="00A37B8D" w:rsidRDefault="00A37B8D">
      <w:pPr>
        <w:rPr>
          <w:rFonts w:hint="eastAsia"/>
          <w:sz w:val="24"/>
          <w:szCs w:val="24"/>
        </w:rPr>
      </w:pPr>
    </w:p>
    <w:p w14:paraId="393598E6" w14:textId="77777777" w:rsidR="00A37B8D" w:rsidRDefault="0007255D">
      <w:pPr>
        <w:rPr>
          <w:rFonts w:hint="eastAsia"/>
          <w:sz w:val="24"/>
          <w:szCs w:val="24"/>
        </w:rPr>
      </w:pPr>
      <w:r>
        <w:rPr>
          <w:rFonts w:eastAsia="IBM Plex Sans"/>
          <w:sz w:val="24"/>
          <w:szCs w:val="24"/>
        </w:rPr>
        <w:t>Then run,</w:t>
      </w:r>
    </w:p>
    <w:tbl>
      <w:tblPr>
        <w:tblStyle w:val="a5"/>
        <w:tblW w:w="0" w:type="auto"/>
        <w:tblInd w:w="0" w:type="dxa"/>
        <w:tblLayout w:type="fixed"/>
        <w:tblLook w:val="0600" w:firstRow="0" w:lastRow="0" w:firstColumn="0" w:lastColumn="0" w:noHBand="1" w:noVBand="1"/>
      </w:tblPr>
      <w:tblGrid>
        <w:gridCol w:w="9360"/>
      </w:tblGrid>
      <w:tr w:rsidR="00A37B8D" w14:paraId="56B255BE" w14:textId="77777777">
        <w:tc>
          <w:tcPr>
            <w:tcW w:w="9360" w:type="dxa"/>
            <w:shd w:val="clear" w:color="auto" w:fill="FFFFFF"/>
            <w:tcMar>
              <w:top w:w="100" w:type="dxa"/>
              <w:left w:w="100" w:type="dxa"/>
              <w:bottom w:w="100" w:type="dxa"/>
              <w:right w:w="100" w:type="dxa"/>
            </w:tcMar>
          </w:tcPr>
          <w:p w14:paraId="583783A0" w14:textId="77777777" w:rsidR="00A37B8D" w:rsidRDefault="0007255D">
            <w:pPr>
              <w:widowControl w:val="0"/>
              <w:rPr>
                <w:rFonts w:ascii="Consolas" w:eastAsia="Consolas" w:hAnsi="Consolas" w:cs="Consolas"/>
                <w:color w:val="4D4D4C"/>
                <w:sz w:val="24"/>
                <w:szCs w:val="24"/>
                <w:highlight w:val="white"/>
              </w:rPr>
            </w:pPr>
            <w:proofErr w:type="spellStart"/>
            <w:r>
              <w:rPr>
                <w:rFonts w:ascii="Consolas" w:eastAsia="Consolas" w:hAnsi="Consolas" w:cs="Consolas"/>
                <w:color w:val="4D4D4C"/>
                <w:sz w:val="24"/>
                <w:szCs w:val="24"/>
                <w:highlight w:val="white"/>
              </w:rPr>
              <w:t>gh</w:t>
            </w:r>
            <w:proofErr w:type="spellEnd"/>
            <w:r>
              <w:rPr>
                <w:rFonts w:ascii="Consolas" w:eastAsia="Consolas" w:hAnsi="Consolas" w:cs="Consolas"/>
                <w:color w:val="4D4D4C"/>
                <w:sz w:val="24"/>
                <w:szCs w:val="24"/>
                <w:highlight w:val="white"/>
              </w:rPr>
              <w:t xml:space="preserve"> repo </w:t>
            </w:r>
            <w:r>
              <w:rPr>
                <w:rFonts w:ascii="Consolas" w:eastAsia="Consolas" w:hAnsi="Consolas" w:cs="Consolas"/>
                <w:color w:val="F5871F"/>
                <w:sz w:val="24"/>
                <w:szCs w:val="24"/>
                <w:highlight w:val="white"/>
              </w:rPr>
              <w:t>clone</w:t>
            </w:r>
            <w:r>
              <w:rPr>
                <w:rFonts w:ascii="Consolas" w:eastAsia="Consolas" w:hAnsi="Consolas" w:cs="Consolas"/>
                <w:color w:val="4D4D4C"/>
                <w:sz w:val="24"/>
                <w:szCs w:val="24"/>
                <w:highlight w:val="white"/>
              </w:rPr>
              <w:t xml:space="preserve"> </w:t>
            </w:r>
            <w:proofErr w:type="spellStart"/>
            <w:r>
              <w:rPr>
                <w:rFonts w:ascii="Consolas" w:eastAsia="Consolas" w:hAnsi="Consolas" w:cs="Consolas"/>
                <w:color w:val="4D4D4C"/>
                <w:sz w:val="24"/>
                <w:szCs w:val="24"/>
                <w:highlight w:val="white"/>
              </w:rPr>
              <w:t>ABKCourses</w:t>
            </w:r>
            <w:proofErr w:type="spellEnd"/>
            <w:r>
              <w:rPr>
                <w:rFonts w:ascii="Consolas" w:eastAsia="Consolas" w:hAnsi="Consolas" w:cs="Consolas"/>
                <w:color w:val="4D4D4C"/>
                <w:sz w:val="24"/>
                <w:szCs w:val="24"/>
                <w:highlight w:val="white"/>
              </w:rPr>
              <w:t>/ece260c-lab2-YourUsername</w:t>
            </w:r>
          </w:p>
          <w:p w14:paraId="64C16352" w14:textId="77777777" w:rsidR="00A37B8D" w:rsidRDefault="0007255D">
            <w:pPr>
              <w:widowControl w:val="0"/>
              <w:rPr>
                <w:rFonts w:ascii="Consolas" w:eastAsia="Consolas" w:hAnsi="Consolas" w:cs="Consolas"/>
                <w:color w:val="4D4D4C"/>
                <w:sz w:val="24"/>
                <w:szCs w:val="24"/>
                <w:highlight w:val="white"/>
              </w:rPr>
            </w:pPr>
            <w:r>
              <w:rPr>
                <w:rFonts w:ascii="Consolas" w:eastAsia="Consolas" w:hAnsi="Consolas" w:cs="Consolas"/>
                <w:color w:val="4D4D4C"/>
                <w:sz w:val="24"/>
                <w:szCs w:val="24"/>
                <w:highlight w:val="white"/>
              </w:rPr>
              <w:t>cd ece260c-lab2-YourUsername</w:t>
            </w:r>
          </w:p>
          <w:p w14:paraId="6A0C2497" w14:textId="77777777" w:rsidR="00A37B8D" w:rsidRDefault="00A37B8D">
            <w:pPr>
              <w:widowControl w:val="0"/>
              <w:rPr>
                <w:rFonts w:ascii="Consolas" w:eastAsia="Consolas" w:hAnsi="Consolas" w:cs="Consolas"/>
                <w:color w:val="4D4D4C"/>
                <w:sz w:val="24"/>
                <w:szCs w:val="24"/>
                <w:highlight w:val="white"/>
              </w:rPr>
            </w:pPr>
          </w:p>
          <w:p w14:paraId="6EE4B2F5" w14:textId="77777777" w:rsidR="00A37B8D" w:rsidRDefault="00A37B8D">
            <w:pPr>
              <w:widowControl w:val="0"/>
              <w:rPr>
                <w:rFonts w:ascii="Consolas" w:eastAsia="Consolas" w:hAnsi="Consolas" w:cs="Consolas"/>
                <w:color w:val="4D4D4C"/>
                <w:sz w:val="24"/>
                <w:szCs w:val="24"/>
                <w:highlight w:val="white"/>
              </w:rPr>
            </w:pPr>
          </w:p>
        </w:tc>
      </w:tr>
    </w:tbl>
    <w:p w14:paraId="129033DE" w14:textId="77777777" w:rsidR="00A37B8D" w:rsidRDefault="00A37B8D">
      <w:pPr>
        <w:rPr>
          <w:rFonts w:hint="eastAsia"/>
        </w:rPr>
      </w:pPr>
    </w:p>
    <w:p w14:paraId="412276F5" w14:textId="77777777" w:rsidR="00A37B8D" w:rsidRDefault="00A37B8D">
      <w:pPr>
        <w:rPr>
          <w:rFonts w:hint="eastAsia"/>
        </w:rPr>
      </w:pPr>
    </w:p>
    <w:p w14:paraId="623A6E64" w14:textId="77777777" w:rsidR="00A37B8D" w:rsidRDefault="0007255D">
      <w:pPr>
        <w:pStyle w:val="1"/>
        <w:rPr>
          <w:b w:val="0"/>
        </w:rPr>
      </w:pPr>
      <w:bookmarkStart w:id="1" w:name="_fpw91wnq2che" w:colFirst="0" w:colLast="0"/>
      <w:bookmarkEnd w:id="1"/>
      <w:r>
        <w:t xml:space="preserve">Section I </w:t>
      </w:r>
      <w:r>
        <w:rPr>
          <w:b w:val="0"/>
        </w:rPr>
        <w:t xml:space="preserve">Working with Python in </w:t>
      </w:r>
      <w:proofErr w:type="spellStart"/>
      <w:r>
        <w:rPr>
          <w:b w:val="0"/>
        </w:rPr>
        <w:t>OpenROAD</w:t>
      </w:r>
      <w:proofErr w:type="spellEnd"/>
    </w:p>
    <w:p w14:paraId="76A9E6EA" w14:textId="77777777" w:rsidR="00A37B8D" w:rsidRDefault="0007255D">
      <w:pPr>
        <w:rPr>
          <w:rFonts w:hint="eastAsia"/>
        </w:rPr>
      </w:pPr>
      <w:r>
        <w:tab/>
      </w:r>
    </w:p>
    <w:p w14:paraId="6F0C911F" w14:textId="77777777" w:rsidR="00A37B8D" w:rsidRDefault="0007255D">
      <w:pPr>
        <w:rPr>
          <w:rFonts w:hint="eastAsia"/>
        </w:rPr>
      </w:pPr>
      <w:r>
        <w:t xml:space="preserve">The database is the core of </w:t>
      </w:r>
      <w:proofErr w:type="spellStart"/>
      <w:r>
        <w:t>OpenROAD</w:t>
      </w:r>
      <w:proofErr w:type="spellEnd"/>
      <w:r>
        <w:t xml:space="preserve"> – and of any EDA tool. It stores both design and technology data in a unified object model that lives in memory and on disk. By giving every </w:t>
      </w:r>
      <w:proofErr w:type="spellStart"/>
      <w:r>
        <w:t>OpenROAD</w:t>
      </w:r>
      <w:proofErr w:type="spellEnd"/>
      <w:r>
        <w:t xml:space="preserve"> component access to this common, </w:t>
      </w:r>
      <w:hyperlink r:id="rId8">
        <w:r>
          <w:rPr>
            <w:color w:val="1155CC"/>
            <w:u w:val="single"/>
          </w:rPr>
          <w:t>callback-enabled model</w:t>
        </w:r>
      </w:hyperlink>
      <w:r>
        <w:t xml:space="preserve"> (as seen in classroom lectures), the tool stays modular while still supporting tight, iterative optimization loops.</w:t>
      </w:r>
    </w:p>
    <w:p w14:paraId="502844AD" w14:textId="77777777" w:rsidR="00A37B8D" w:rsidRDefault="0007255D">
      <w:pPr>
        <w:spacing w:before="240" w:after="240"/>
        <w:rPr>
          <w:rFonts w:hint="eastAsia"/>
        </w:rPr>
      </w:pPr>
      <w:r>
        <w:t>Traditionally, EDA tools treat the user as an after-thought in the data model. Accessing or modifying design data typically requires one of three awkward routes:</w:t>
      </w:r>
    </w:p>
    <w:p w14:paraId="33DF88C6" w14:textId="77777777" w:rsidR="00A37B8D" w:rsidRDefault="0007255D">
      <w:pPr>
        <w:numPr>
          <w:ilvl w:val="0"/>
          <w:numId w:val="1"/>
        </w:numPr>
        <w:spacing w:before="240"/>
        <w:rPr>
          <w:rFonts w:hint="eastAsia"/>
        </w:rPr>
      </w:pPr>
      <w:r>
        <w:rPr>
          <w:b/>
        </w:rPr>
        <w:t>GUI interaction:</w:t>
      </w:r>
      <w:r>
        <w:t xml:space="preserve"> slow, manual, and error-prone.</w:t>
      </w:r>
    </w:p>
    <w:p w14:paraId="218EEB4C" w14:textId="77777777" w:rsidR="00A37B8D" w:rsidRDefault="0007255D">
      <w:pPr>
        <w:numPr>
          <w:ilvl w:val="0"/>
          <w:numId w:val="1"/>
        </w:numPr>
        <w:rPr>
          <w:rFonts w:hint="eastAsia"/>
        </w:rPr>
      </w:pPr>
      <w:proofErr w:type="spellStart"/>
      <w:r>
        <w:rPr>
          <w:b/>
        </w:rPr>
        <w:lastRenderedPageBreak/>
        <w:t>Tcl</w:t>
      </w:r>
      <w:proofErr w:type="spellEnd"/>
      <w:r>
        <w:rPr>
          <w:b/>
        </w:rPr>
        <w:t xml:space="preserve"> scripting:</w:t>
      </w:r>
      <w:r>
        <w:t xml:space="preserve"> a niche language with limited libraries and an idiosyncratic syntax.</w:t>
      </w:r>
    </w:p>
    <w:p w14:paraId="02E59483" w14:textId="77777777" w:rsidR="00A37B8D" w:rsidRDefault="0007255D">
      <w:pPr>
        <w:numPr>
          <w:ilvl w:val="0"/>
          <w:numId w:val="1"/>
        </w:numPr>
        <w:spacing w:after="240"/>
        <w:rPr>
          <w:rFonts w:hint="eastAsia"/>
        </w:rPr>
      </w:pPr>
      <w:r>
        <w:rPr>
          <w:b/>
        </w:rPr>
        <w:t>File export/import:</w:t>
      </w:r>
      <w:r>
        <w:t xml:space="preserve"> writing to an open format, then re-reading it – an expensive round-trip that depends on intricate standards and often loses information (e.g., detailed timing annotations).</w:t>
      </w:r>
    </w:p>
    <w:p w14:paraId="3C7F0729" w14:textId="77777777" w:rsidR="00A37B8D" w:rsidRDefault="0007255D">
      <w:pPr>
        <w:spacing w:before="240" w:after="240"/>
        <w:rPr>
          <w:rFonts w:hint="eastAsia"/>
        </w:rPr>
      </w:pPr>
      <w:r>
        <w:t xml:space="preserve">Each of the above options hampers productivity and makes advanced customization difficult. </w:t>
      </w:r>
      <w:proofErr w:type="spellStart"/>
      <w:r>
        <w:t>OpenROAD</w:t>
      </w:r>
      <w:proofErr w:type="spellEnd"/>
      <w:r>
        <w:t xml:space="preserve"> is unique in that it introduces two great improvements to this status quo. First, being open source means the full </w:t>
      </w:r>
      <w:proofErr w:type="spellStart"/>
      <w:r>
        <w:t>OpenDB</w:t>
      </w:r>
      <w:proofErr w:type="spellEnd"/>
      <w:r>
        <w:t xml:space="preserve"> source is available to engineers needing custom components or the full breadth of data – with the class definitions serving a self-documenting purpose. Major components like the global placer being directly modifiable also help enable bespoke changes. </w:t>
      </w:r>
    </w:p>
    <w:p w14:paraId="704271C2" w14:textId="77777777" w:rsidR="00A37B8D" w:rsidRDefault="0007255D">
      <w:pPr>
        <w:rPr>
          <w:rFonts w:hint="eastAsia"/>
        </w:rPr>
      </w:pPr>
      <w:r>
        <w:t xml:space="preserve">The second breakthrough is native Python support inside </w:t>
      </w:r>
      <w:proofErr w:type="spellStart"/>
      <w:r>
        <w:t>OpenROAD</w:t>
      </w:r>
      <w:proofErr w:type="spellEnd"/>
      <w:r>
        <w:t xml:space="preserve">. Engineers can now tap the entire Python ecosystem—NumPy, pandas, </w:t>
      </w:r>
      <w:proofErr w:type="spellStart"/>
      <w:r>
        <w:t>PyTorch</w:t>
      </w:r>
      <w:proofErr w:type="spellEnd"/>
      <w:r>
        <w:t xml:space="preserve">, and more—to query and manipulate </w:t>
      </w:r>
      <w:proofErr w:type="spellStart"/>
      <w:r>
        <w:t>OpenDB</w:t>
      </w:r>
      <w:proofErr w:type="spellEnd"/>
      <w:r>
        <w:t xml:space="preserve"> objects directly, side by side with the traditional </w:t>
      </w:r>
      <w:proofErr w:type="spellStart"/>
      <w:r>
        <w:t>Tcl</w:t>
      </w:r>
      <w:proofErr w:type="spellEnd"/>
      <w:r>
        <w:t xml:space="preserve"> commands. This makes physical-design scripting far more expressive and also enables ML-driven workflows: tools such as NVIDIA’s </w:t>
      </w:r>
      <w:hyperlink r:id="rId9">
        <w:r>
          <w:rPr>
            <w:color w:val="1155CC"/>
            <w:u w:val="single"/>
          </w:rPr>
          <w:t xml:space="preserve">CircuitOps </w:t>
        </w:r>
      </w:hyperlink>
      <w:r>
        <w:t>use the Python API to</w:t>
      </w:r>
      <w:hyperlink r:id="rId10">
        <w:r>
          <w:rPr>
            <w:color w:val="1155CC"/>
            <w:u w:val="single"/>
          </w:rPr>
          <w:t xml:space="preserve"> stream circuit structure and metrics from OpenDB</w:t>
        </w:r>
      </w:hyperlink>
      <w:r>
        <w:t xml:space="preserve"> straight into machine-learning frameworks, eliminating slow file round-trips and extra conversion code.</w:t>
      </w:r>
    </w:p>
    <w:p w14:paraId="4013035B" w14:textId="77777777" w:rsidR="00A37B8D" w:rsidRDefault="00A37B8D">
      <w:pPr>
        <w:rPr>
          <w:rFonts w:hint="eastAsia"/>
        </w:rPr>
      </w:pPr>
    </w:p>
    <w:p w14:paraId="347498D8" w14:textId="77777777" w:rsidR="00A37B8D" w:rsidRDefault="0007255D">
      <w:pPr>
        <w:rPr>
          <w:rFonts w:hint="eastAsia"/>
        </w:rPr>
      </w:pPr>
      <w:r>
        <w:t>In this section, you will begin to explore the Python interface by using it to manipulate the database.</w:t>
      </w:r>
    </w:p>
    <w:p w14:paraId="781867B0" w14:textId="77777777" w:rsidR="00A37B8D" w:rsidRDefault="00A37B8D">
      <w:pPr>
        <w:rPr>
          <w:rFonts w:hint="eastAsia"/>
        </w:rPr>
      </w:pPr>
    </w:p>
    <w:p w14:paraId="5B4EC73E" w14:textId="77777777" w:rsidR="00A37B8D" w:rsidRDefault="0007255D">
      <w:pPr>
        <w:rPr>
          <w:rFonts w:hint="eastAsia"/>
        </w:rPr>
      </w:pPr>
      <w:r>
        <w:t xml:space="preserve">One thing to note is that </w:t>
      </w:r>
      <w:proofErr w:type="spellStart"/>
      <w:r>
        <w:t>OpenROAD</w:t>
      </w:r>
      <w:proofErr w:type="spellEnd"/>
      <w:r>
        <w:t xml:space="preserve"> currently does not support running the GUI alongside Python so we will first run our scripts to generate our results and then, if needed, we will reopen these results in the GUI.</w:t>
      </w:r>
    </w:p>
    <w:p w14:paraId="783E7C8C" w14:textId="77777777" w:rsidR="00A37B8D" w:rsidRDefault="00A37B8D">
      <w:pPr>
        <w:rPr>
          <w:rFonts w:hint="eastAsia"/>
        </w:rPr>
      </w:pPr>
    </w:p>
    <w:p w14:paraId="103CFDB3" w14:textId="77777777" w:rsidR="00A37B8D" w:rsidRDefault="0007255D">
      <w:pPr>
        <w:pStyle w:val="2"/>
      </w:pPr>
      <w:bookmarkStart w:id="2" w:name="_6u41nw2teulc" w:colFirst="0" w:colLast="0"/>
      <w:bookmarkEnd w:id="2"/>
      <w:r>
        <w:t>Anatomy of a Script</w:t>
      </w:r>
    </w:p>
    <w:p w14:paraId="0EDD72CE" w14:textId="77777777" w:rsidR="00A37B8D" w:rsidRDefault="0007255D">
      <w:pPr>
        <w:rPr>
          <w:rFonts w:hint="eastAsia"/>
        </w:rPr>
      </w:pPr>
      <w:r>
        <w:t xml:space="preserve">Open </w:t>
      </w:r>
      <w:r>
        <w:rPr>
          <w:rFonts w:ascii="Consolas" w:eastAsia="Consolas" w:hAnsi="Consolas" w:cs="Consolas"/>
        </w:rPr>
        <w:t>template.py</w:t>
      </w:r>
      <w:r>
        <w:t xml:space="preserve"> in your repository; it shows the canonical structure of an </w:t>
      </w:r>
      <w:proofErr w:type="spellStart"/>
      <w:r>
        <w:t>OpenROAD</w:t>
      </w:r>
      <w:proofErr w:type="spellEnd"/>
      <w:r>
        <w:t xml:space="preserve"> Python script. Every </w:t>
      </w:r>
      <w:proofErr w:type="spellStart"/>
      <w:r>
        <w:t>OpenROAD</w:t>
      </w:r>
      <w:proofErr w:type="spellEnd"/>
      <w:r>
        <w:t xml:space="preserve"> Python script will typically follow this basic format. The first lines import </w:t>
      </w:r>
      <w:proofErr w:type="spellStart"/>
      <w:r>
        <w:t>OpenROAD”s</w:t>
      </w:r>
      <w:proofErr w:type="spellEnd"/>
      <w:r>
        <w:t xml:space="preserve"> Tech/Design objects as well as </w:t>
      </w:r>
      <w:proofErr w:type="spellStart"/>
      <w:r>
        <w:t>OpenDB’s</w:t>
      </w:r>
      <w:proofErr w:type="spellEnd"/>
      <w:r>
        <w:t xml:space="preserve"> own bindings to Python (</w:t>
      </w:r>
      <w:proofErr w:type="spellStart"/>
      <w:r>
        <w:t>odb</w:t>
      </w:r>
      <w:proofErr w:type="spellEnd"/>
      <w:r>
        <w:t xml:space="preserve">), which can be used to create database objects but is more experimental. </w:t>
      </w:r>
      <w:r>
        <w:rPr>
          <w:rFonts w:ascii="Roboto Mono" w:eastAsia="Roboto Mono" w:hAnsi="Roboto Mono" w:cs="Roboto Mono"/>
        </w:rPr>
        <w:t>Tech</w:t>
      </w:r>
      <w:r>
        <w:t xml:space="preserve"> and </w:t>
      </w:r>
      <w:r>
        <w:rPr>
          <w:rFonts w:ascii="Roboto Mono" w:eastAsia="Roboto Mono" w:hAnsi="Roboto Mono" w:cs="Roboto Mono"/>
        </w:rPr>
        <w:t>Design</w:t>
      </w:r>
      <w:r>
        <w:t xml:space="preserve"> expose the same global </w:t>
      </w:r>
      <w:proofErr w:type="spellStart"/>
      <w:r>
        <w:t>OpenDB</w:t>
      </w:r>
      <w:proofErr w:type="spellEnd"/>
      <w:r>
        <w:t xml:space="preserve"> instance that </w:t>
      </w:r>
      <w:proofErr w:type="spellStart"/>
      <w:r>
        <w:t>OpenROAD</w:t>
      </w:r>
      <w:proofErr w:type="spellEnd"/>
      <w:r>
        <w:t xml:space="preserve"> uses when you launch the tool normally. In other words, </w:t>
      </w:r>
      <w:proofErr w:type="spellStart"/>
      <w:r>
        <w:rPr>
          <w:i/>
        </w:rPr>
        <w:t>OpenROAD</w:t>
      </w:r>
      <w:proofErr w:type="spellEnd"/>
      <w:r>
        <w:rPr>
          <w:i/>
        </w:rPr>
        <w:t xml:space="preserve"> – not your script – owns the database</w:t>
      </w:r>
      <w:r>
        <w:t>. Your Python code merely holds references to objects that already live inside that global DB.</w:t>
      </w:r>
    </w:p>
    <w:p w14:paraId="6089F3D8" w14:textId="77777777" w:rsidR="00A37B8D" w:rsidRDefault="0007255D">
      <w:pPr>
        <w:spacing w:before="240" w:after="240"/>
        <w:rPr>
          <w:rFonts w:hint="eastAsia"/>
        </w:rPr>
      </w:pPr>
      <w:r>
        <w:t>Consequences of this ownership model:</w:t>
      </w:r>
    </w:p>
    <w:p w14:paraId="275C895A" w14:textId="77777777" w:rsidR="00A37B8D" w:rsidRDefault="0007255D">
      <w:pPr>
        <w:numPr>
          <w:ilvl w:val="0"/>
          <w:numId w:val="3"/>
        </w:numPr>
        <w:spacing w:before="240"/>
        <w:rPr>
          <w:rFonts w:hint="eastAsia"/>
        </w:rPr>
      </w:pPr>
      <w:r>
        <w:rPr>
          <w:b/>
        </w:rPr>
        <w:lastRenderedPageBreak/>
        <w:t>Objects persist after a function returns.</w:t>
      </w:r>
      <w:r>
        <w:rPr>
          <w:b/>
        </w:rPr>
        <w:br/>
      </w:r>
      <w:r>
        <w:t xml:space="preserve"> If you load a design inside a helper function and then exit that function, the design remains in the database. Attempting to load another copy of the same block later will trigger name collisions unless you delete the original instance first.</w:t>
      </w:r>
      <w:r>
        <w:br/>
      </w:r>
    </w:p>
    <w:p w14:paraId="240DFA0B" w14:textId="77777777" w:rsidR="00A37B8D" w:rsidRDefault="0007255D">
      <w:pPr>
        <w:numPr>
          <w:ilvl w:val="0"/>
          <w:numId w:val="3"/>
        </w:numPr>
        <w:spacing w:after="240"/>
        <w:rPr>
          <w:rFonts w:hint="eastAsia"/>
        </w:rPr>
      </w:pPr>
      <w:r>
        <w:rPr>
          <w:b/>
        </w:rPr>
        <w:t>Dangling references are possible.</w:t>
      </w:r>
      <w:r>
        <w:rPr>
          <w:b/>
        </w:rPr>
        <w:br/>
      </w:r>
      <w:r>
        <w:t xml:space="preserve"> Deleting an object from the DB does </w:t>
      </w:r>
      <w:r>
        <w:rPr>
          <w:i/>
        </w:rPr>
        <w:t>not</w:t>
      </w:r>
      <w:r>
        <w:t xml:space="preserve"> invalidate any Python variables that still point to it. Accessing or modifying such a stale handle can crash </w:t>
      </w:r>
      <w:proofErr w:type="spellStart"/>
      <w:r>
        <w:t>OpenROAD</w:t>
      </w:r>
      <w:proofErr w:type="spellEnd"/>
      <w:r>
        <w:t xml:space="preserve"> (e.g., seg-fault).</w:t>
      </w:r>
    </w:p>
    <w:p w14:paraId="473E4240" w14:textId="77777777" w:rsidR="00A37B8D" w:rsidRDefault="0007255D">
      <w:pPr>
        <w:rPr>
          <w:rFonts w:hint="eastAsia"/>
          <w:color w:val="0000FF"/>
        </w:rPr>
      </w:pPr>
      <w:r>
        <w:rPr>
          <w:color w:val="0000FF"/>
        </w:rPr>
        <w:t xml:space="preserve">Rule: treat the Python API with the same discipline you would apply in </w:t>
      </w:r>
      <w:proofErr w:type="spellStart"/>
      <w:r>
        <w:rPr>
          <w:color w:val="0000FF"/>
        </w:rPr>
        <w:t>Tcl</w:t>
      </w:r>
      <w:proofErr w:type="spellEnd"/>
      <w:r>
        <w:rPr>
          <w:color w:val="0000FF"/>
        </w:rPr>
        <w:t xml:space="preserve"> or C++: load only what you need, delete what you discard, and avoid keeping stray references around.</w:t>
      </w:r>
    </w:p>
    <w:p w14:paraId="3A806B51" w14:textId="77777777" w:rsidR="00A37B8D" w:rsidRDefault="00A37B8D">
      <w:pPr>
        <w:rPr>
          <w:rFonts w:hint="eastAsia"/>
        </w:rPr>
      </w:pPr>
    </w:p>
    <w:p w14:paraId="6BA1C2A3" w14:textId="77777777" w:rsidR="00A37B8D" w:rsidRDefault="0007255D">
      <w:pPr>
        <w:pStyle w:val="3"/>
      </w:pPr>
      <w:bookmarkStart w:id="3" w:name="_uireqwc0wx24" w:colFirst="0" w:colLast="0"/>
      <w:bookmarkEnd w:id="3"/>
      <w:r>
        <w:t xml:space="preserve">The </w:t>
      </w:r>
      <w:r>
        <w:rPr>
          <w:rFonts w:ascii="Consolas" w:eastAsia="Consolas" w:hAnsi="Consolas" w:cs="Consolas"/>
        </w:rPr>
        <w:t>Design</w:t>
      </w:r>
      <w:r>
        <w:t xml:space="preserve"> Object</w:t>
      </w:r>
    </w:p>
    <w:p w14:paraId="37B4DA9B" w14:textId="77777777" w:rsidR="00A37B8D" w:rsidRDefault="0007255D">
      <w:pPr>
        <w:rPr>
          <w:rFonts w:hint="eastAsia"/>
        </w:rPr>
      </w:pPr>
      <w:r>
        <w:t xml:space="preserve">The Design object we create is our interface to </w:t>
      </w:r>
      <w:proofErr w:type="spellStart"/>
      <w:r>
        <w:t>OpenROAD</w:t>
      </w:r>
      <w:proofErr w:type="spellEnd"/>
      <w:r>
        <w:t>. It contains many methods but the important ones can be classified into the following categories:</w:t>
      </w:r>
      <w:r>
        <w:br/>
      </w:r>
    </w:p>
    <w:tbl>
      <w:tblPr>
        <w:tblStyle w:val="a6"/>
        <w:tblW w:w="85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55"/>
        <w:gridCol w:w="4995"/>
      </w:tblGrid>
      <w:tr w:rsidR="00A37B8D" w14:paraId="4EB8C604" w14:textId="77777777">
        <w:trPr>
          <w:jc w:val="center"/>
        </w:trPr>
        <w:tc>
          <w:tcPr>
            <w:tcW w:w="3555" w:type="dxa"/>
            <w:shd w:val="clear" w:color="auto" w:fill="auto"/>
            <w:tcMar>
              <w:top w:w="100" w:type="dxa"/>
              <w:left w:w="100" w:type="dxa"/>
              <w:bottom w:w="100" w:type="dxa"/>
              <w:right w:w="100" w:type="dxa"/>
            </w:tcMar>
          </w:tcPr>
          <w:p w14:paraId="30333BA9" w14:textId="77777777" w:rsidR="00A37B8D" w:rsidRDefault="0007255D">
            <w:pPr>
              <w:widowControl w:val="0"/>
              <w:pBdr>
                <w:top w:val="nil"/>
                <w:left w:val="nil"/>
                <w:bottom w:val="nil"/>
                <w:right w:val="nil"/>
                <w:between w:val="nil"/>
              </w:pBdr>
              <w:spacing w:line="240" w:lineRule="auto"/>
              <w:rPr>
                <w:rFonts w:hint="eastAsia"/>
              </w:rPr>
            </w:pPr>
            <w:r>
              <w:rPr>
                <w:b/>
              </w:rPr>
              <w:t>Function</w:t>
            </w:r>
          </w:p>
        </w:tc>
        <w:tc>
          <w:tcPr>
            <w:tcW w:w="4995" w:type="dxa"/>
            <w:shd w:val="clear" w:color="auto" w:fill="auto"/>
            <w:tcMar>
              <w:top w:w="100" w:type="dxa"/>
              <w:left w:w="100" w:type="dxa"/>
              <w:bottom w:w="100" w:type="dxa"/>
              <w:right w:w="100" w:type="dxa"/>
            </w:tcMar>
          </w:tcPr>
          <w:p w14:paraId="38848395" w14:textId="77777777" w:rsidR="00A37B8D" w:rsidRDefault="0007255D">
            <w:pPr>
              <w:widowControl w:val="0"/>
              <w:pBdr>
                <w:top w:val="nil"/>
                <w:left w:val="nil"/>
                <w:bottom w:val="nil"/>
                <w:right w:val="nil"/>
                <w:between w:val="nil"/>
              </w:pBdr>
              <w:spacing w:line="240" w:lineRule="auto"/>
              <w:rPr>
                <w:rFonts w:hint="eastAsia"/>
                <w:b/>
              </w:rPr>
            </w:pPr>
            <w:r>
              <w:rPr>
                <w:b/>
              </w:rPr>
              <w:t>Uses</w:t>
            </w:r>
          </w:p>
        </w:tc>
      </w:tr>
      <w:tr w:rsidR="00A37B8D" w14:paraId="3D38174A" w14:textId="77777777">
        <w:trPr>
          <w:jc w:val="center"/>
        </w:trPr>
        <w:tc>
          <w:tcPr>
            <w:tcW w:w="3555" w:type="dxa"/>
            <w:shd w:val="clear" w:color="auto" w:fill="auto"/>
            <w:tcMar>
              <w:top w:w="100" w:type="dxa"/>
              <w:left w:w="100" w:type="dxa"/>
              <w:bottom w:w="100" w:type="dxa"/>
              <w:right w:w="100" w:type="dxa"/>
            </w:tcMar>
          </w:tcPr>
          <w:p w14:paraId="21916DF5" w14:textId="77777777" w:rsidR="00A37B8D" w:rsidRDefault="0007255D">
            <w:pPr>
              <w:widowControl w:val="0"/>
              <w:pBdr>
                <w:top w:val="nil"/>
                <w:left w:val="nil"/>
                <w:bottom w:val="nil"/>
                <w:right w:val="nil"/>
                <w:between w:val="nil"/>
              </w:pBdr>
              <w:spacing w:line="240" w:lineRule="auto"/>
              <w:rPr>
                <w:rFonts w:ascii="Consolas" w:eastAsia="Consolas" w:hAnsi="Consolas" w:cs="Consolas"/>
              </w:rPr>
            </w:pPr>
            <w:proofErr w:type="spellStart"/>
            <w:r>
              <w:rPr>
                <w:rFonts w:ascii="Consolas" w:eastAsia="Consolas" w:hAnsi="Consolas" w:cs="Consolas"/>
              </w:rPr>
              <w:t>getReplace</w:t>
            </w:r>
            <w:proofErr w:type="spellEnd"/>
            <w:r>
              <w:rPr>
                <w:rFonts w:ascii="Consolas" w:eastAsia="Consolas" w:hAnsi="Consolas" w:cs="Consolas"/>
              </w:rPr>
              <w:t xml:space="preserve">, </w:t>
            </w:r>
            <w:proofErr w:type="spellStart"/>
            <w:r>
              <w:rPr>
                <w:rFonts w:ascii="Consolas" w:eastAsia="Consolas" w:hAnsi="Consolas" w:cs="Consolas"/>
              </w:rPr>
              <w:t>getTritonroute</w:t>
            </w:r>
            <w:proofErr w:type="spellEnd"/>
            <w:r>
              <w:rPr>
                <w:rFonts w:ascii="Consolas" w:eastAsia="Consolas" w:hAnsi="Consolas" w:cs="Consolas"/>
              </w:rPr>
              <w:t>, …</w:t>
            </w:r>
          </w:p>
        </w:tc>
        <w:tc>
          <w:tcPr>
            <w:tcW w:w="4995" w:type="dxa"/>
            <w:shd w:val="clear" w:color="auto" w:fill="auto"/>
            <w:tcMar>
              <w:top w:w="100" w:type="dxa"/>
              <w:left w:w="100" w:type="dxa"/>
              <w:bottom w:w="100" w:type="dxa"/>
              <w:right w:w="100" w:type="dxa"/>
            </w:tcMar>
          </w:tcPr>
          <w:p w14:paraId="6334160F" w14:textId="77777777" w:rsidR="00A37B8D" w:rsidRDefault="0007255D">
            <w:pPr>
              <w:widowControl w:val="0"/>
              <w:pBdr>
                <w:top w:val="nil"/>
                <w:left w:val="nil"/>
                <w:bottom w:val="nil"/>
                <w:right w:val="nil"/>
                <w:between w:val="nil"/>
              </w:pBdr>
              <w:spacing w:line="240" w:lineRule="auto"/>
              <w:rPr>
                <w:rFonts w:hint="eastAsia"/>
              </w:rPr>
            </w:pPr>
            <w:r>
              <w:t xml:space="preserve">These getters correspond to their respective components of the </w:t>
            </w:r>
            <w:proofErr w:type="spellStart"/>
            <w:r>
              <w:t>OpenROAD</w:t>
            </w:r>
            <w:proofErr w:type="spellEnd"/>
            <w:r>
              <w:t xml:space="preserve"> application. Once you have these objects, you can control this component. </w:t>
            </w:r>
          </w:p>
          <w:p w14:paraId="603F3748" w14:textId="77777777" w:rsidR="00A37B8D" w:rsidRDefault="00A37B8D">
            <w:pPr>
              <w:widowControl w:val="0"/>
              <w:pBdr>
                <w:top w:val="nil"/>
                <w:left w:val="nil"/>
                <w:bottom w:val="nil"/>
                <w:right w:val="nil"/>
                <w:between w:val="nil"/>
              </w:pBdr>
              <w:spacing w:line="240" w:lineRule="auto"/>
              <w:rPr>
                <w:rFonts w:hint="eastAsia"/>
              </w:rPr>
            </w:pPr>
          </w:p>
          <w:p w14:paraId="7438AC54" w14:textId="77777777" w:rsidR="00A37B8D" w:rsidRDefault="0007255D">
            <w:pPr>
              <w:widowControl w:val="0"/>
              <w:pBdr>
                <w:top w:val="nil"/>
                <w:left w:val="nil"/>
                <w:bottom w:val="nil"/>
                <w:right w:val="nil"/>
                <w:between w:val="nil"/>
              </w:pBdr>
              <w:spacing w:line="240" w:lineRule="auto"/>
              <w:rPr>
                <w:rFonts w:hint="eastAsia"/>
              </w:rPr>
            </w:pPr>
            <w:r>
              <w:t xml:space="preserve">For example, </w:t>
            </w:r>
            <w:proofErr w:type="spellStart"/>
            <w:r>
              <w:rPr>
                <w:rFonts w:ascii="Consolas" w:eastAsia="Consolas" w:hAnsi="Consolas" w:cs="Consolas"/>
              </w:rPr>
              <w:t>design.getGlobalRouter</w:t>
            </w:r>
            <w:proofErr w:type="spellEnd"/>
            <w:r>
              <w:rPr>
                <w:rFonts w:ascii="Consolas" w:eastAsia="Consolas" w:hAnsi="Consolas" w:cs="Consolas"/>
              </w:rPr>
              <w:t>().</w:t>
            </w:r>
            <w:proofErr w:type="spellStart"/>
            <w:r>
              <w:rPr>
                <w:rFonts w:ascii="Consolas" w:eastAsia="Consolas" w:hAnsi="Consolas" w:cs="Consolas"/>
              </w:rPr>
              <w:t>globalRoute</w:t>
            </w:r>
            <w:proofErr w:type="spellEnd"/>
            <w:r>
              <w:rPr>
                <w:rFonts w:ascii="Consolas" w:eastAsia="Consolas" w:hAnsi="Consolas" w:cs="Consolas"/>
              </w:rPr>
              <w:t>()</w:t>
            </w:r>
            <w:r>
              <w:t xml:space="preserve"> will run global routing.</w:t>
            </w:r>
          </w:p>
        </w:tc>
      </w:tr>
      <w:tr w:rsidR="00A37B8D" w14:paraId="69725AA4" w14:textId="77777777">
        <w:trPr>
          <w:jc w:val="center"/>
        </w:trPr>
        <w:tc>
          <w:tcPr>
            <w:tcW w:w="3555" w:type="dxa"/>
            <w:shd w:val="clear" w:color="auto" w:fill="auto"/>
            <w:tcMar>
              <w:top w:w="100" w:type="dxa"/>
              <w:left w:w="100" w:type="dxa"/>
              <w:bottom w:w="100" w:type="dxa"/>
              <w:right w:w="100" w:type="dxa"/>
            </w:tcMar>
          </w:tcPr>
          <w:p w14:paraId="2BE246A1" w14:textId="77777777" w:rsidR="00A37B8D" w:rsidRDefault="0007255D">
            <w:pPr>
              <w:widowControl w:val="0"/>
              <w:pBdr>
                <w:top w:val="nil"/>
                <w:left w:val="nil"/>
                <w:bottom w:val="nil"/>
                <w:right w:val="nil"/>
                <w:between w:val="nil"/>
              </w:pBdr>
              <w:spacing w:line="240" w:lineRule="auto"/>
              <w:rPr>
                <w:rFonts w:ascii="Consolas" w:eastAsia="Consolas" w:hAnsi="Consolas" w:cs="Consolas"/>
              </w:rPr>
            </w:pPr>
            <w:proofErr w:type="spellStart"/>
            <w:r>
              <w:rPr>
                <w:rFonts w:ascii="Consolas" w:eastAsia="Consolas" w:hAnsi="Consolas" w:cs="Consolas"/>
              </w:rPr>
              <w:t>getDb</w:t>
            </w:r>
            <w:proofErr w:type="spellEnd"/>
          </w:p>
        </w:tc>
        <w:tc>
          <w:tcPr>
            <w:tcW w:w="4995" w:type="dxa"/>
            <w:shd w:val="clear" w:color="auto" w:fill="auto"/>
            <w:tcMar>
              <w:top w:w="100" w:type="dxa"/>
              <w:left w:w="100" w:type="dxa"/>
              <w:bottom w:w="100" w:type="dxa"/>
              <w:right w:w="100" w:type="dxa"/>
            </w:tcMar>
          </w:tcPr>
          <w:p w14:paraId="22BC52AD" w14:textId="77777777" w:rsidR="00A37B8D" w:rsidRDefault="0007255D">
            <w:pPr>
              <w:widowControl w:val="0"/>
              <w:pBdr>
                <w:top w:val="nil"/>
                <w:left w:val="nil"/>
                <w:bottom w:val="nil"/>
                <w:right w:val="nil"/>
                <w:between w:val="nil"/>
              </w:pBdr>
              <w:spacing w:line="240" w:lineRule="auto"/>
              <w:rPr>
                <w:rFonts w:hint="eastAsia"/>
              </w:rPr>
            </w:pPr>
            <w:r>
              <w:t xml:space="preserve">Returns the </w:t>
            </w:r>
            <w:proofErr w:type="spellStart"/>
            <w:r>
              <w:rPr>
                <w:i/>
              </w:rPr>
              <w:t>dbDatabase</w:t>
            </w:r>
            <w:proofErr w:type="spellEnd"/>
            <w:r>
              <w:t xml:space="preserve"> object – </w:t>
            </w:r>
            <w:proofErr w:type="spellStart"/>
            <w:r>
              <w:t>OpenROAD’s</w:t>
            </w:r>
            <w:proofErr w:type="spellEnd"/>
            <w:r>
              <w:t xml:space="preserve"> master </w:t>
            </w:r>
            <w:proofErr w:type="spellStart"/>
            <w:r>
              <w:t>OpenDB</w:t>
            </w:r>
            <w:proofErr w:type="spellEnd"/>
            <w:r>
              <w:t xml:space="preserve"> instance.</w:t>
            </w:r>
          </w:p>
          <w:p w14:paraId="2DBC7590" w14:textId="77777777" w:rsidR="00A37B8D" w:rsidRDefault="00A37B8D">
            <w:pPr>
              <w:widowControl w:val="0"/>
              <w:pBdr>
                <w:top w:val="nil"/>
                <w:left w:val="nil"/>
                <w:bottom w:val="nil"/>
                <w:right w:val="nil"/>
                <w:between w:val="nil"/>
              </w:pBdr>
              <w:spacing w:line="240" w:lineRule="auto"/>
              <w:rPr>
                <w:rFonts w:hint="eastAsia"/>
              </w:rPr>
            </w:pPr>
          </w:p>
          <w:p w14:paraId="31F6F06D" w14:textId="77777777" w:rsidR="00A37B8D" w:rsidRDefault="0007255D">
            <w:pPr>
              <w:widowControl w:val="0"/>
              <w:pBdr>
                <w:top w:val="nil"/>
                <w:left w:val="nil"/>
                <w:bottom w:val="nil"/>
                <w:right w:val="nil"/>
                <w:between w:val="nil"/>
              </w:pBdr>
              <w:spacing w:line="240" w:lineRule="auto"/>
              <w:rPr>
                <w:rFonts w:hint="eastAsia"/>
              </w:rPr>
            </w:pPr>
            <w:r>
              <w:t xml:space="preserve"> While the </w:t>
            </w:r>
            <w:proofErr w:type="spellStart"/>
            <w:r>
              <w:t>getBlock</w:t>
            </w:r>
            <w:proofErr w:type="spellEnd"/>
            <w:r>
              <w:t xml:space="preserve"> method described below is more convenient for getting your actual design database, use this when you need low-level access (e.g., LEF/DEF or Liberty tech/library data).</w:t>
            </w:r>
          </w:p>
        </w:tc>
      </w:tr>
      <w:tr w:rsidR="00A37B8D" w14:paraId="2EE3D5AE" w14:textId="77777777">
        <w:trPr>
          <w:jc w:val="center"/>
        </w:trPr>
        <w:tc>
          <w:tcPr>
            <w:tcW w:w="3555" w:type="dxa"/>
            <w:shd w:val="clear" w:color="auto" w:fill="auto"/>
            <w:tcMar>
              <w:top w:w="100" w:type="dxa"/>
              <w:left w:w="100" w:type="dxa"/>
              <w:bottom w:w="100" w:type="dxa"/>
              <w:right w:w="100" w:type="dxa"/>
            </w:tcMar>
          </w:tcPr>
          <w:p w14:paraId="630C25A2" w14:textId="77777777" w:rsidR="00A37B8D" w:rsidRDefault="0007255D">
            <w:pPr>
              <w:widowControl w:val="0"/>
              <w:pBdr>
                <w:top w:val="nil"/>
                <w:left w:val="nil"/>
                <w:bottom w:val="nil"/>
                <w:right w:val="nil"/>
                <w:between w:val="nil"/>
              </w:pBdr>
              <w:spacing w:line="240" w:lineRule="auto"/>
              <w:rPr>
                <w:rFonts w:ascii="Consolas" w:eastAsia="Consolas" w:hAnsi="Consolas" w:cs="Consolas"/>
              </w:rPr>
            </w:pPr>
            <w:proofErr w:type="spellStart"/>
            <w:r>
              <w:rPr>
                <w:rFonts w:ascii="Consolas" w:eastAsia="Consolas" w:hAnsi="Consolas" w:cs="Consolas"/>
              </w:rPr>
              <w:t>getBlock</w:t>
            </w:r>
            <w:proofErr w:type="spellEnd"/>
          </w:p>
        </w:tc>
        <w:tc>
          <w:tcPr>
            <w:tcW w:w="4995" w:type="dxa"/>
            <w:shd w:val="clear" w:color="auto" w:fill="auto"/>
            <w:tcMar>
              <w:top w:w="100" w:type="dxa"/>
              <w:left w:w="100" w:type="dxa"/>
              <w:bottom w:w="100" w:type="dxa"/>
              <w:right w:w="100" w:type="dxa"/>
            </w:tcMar>
          </w:tcPr>
          <w:p w14:paraId="640CB2CF" w14:textId="77777777" w:rsidR="00A37B8D" w:rsidRDefault="0007255D">
            <w:pPr>
              <w:widowControl w:val="0"/>
              <w:pBdr>
                <w:top w:val="nil"/>
                <w:left w:val="nil"/>
                <w:bottom w:val="nil"/>
                <w:right w:val="nil"/>
                <w:between w:val="nil"/>
              </w:pBdr>
              <w:spacing w:line="240" w:lineRule="auto"/>
              <w:rPr>
                <w:rFonts w:hint="eastAsia"/>
              </w:rPr>
            </w:pPr>
            <w:r>
              <w:t xml:space="preserve">Returns the primary </w:t>
            </w:r>
            <w:proofErr w:type="spellStart"/>
            <w:r>
              <w:rPr>
                <w:i/>
              </w:rPr>
              <w:t>dbBlock</w:t>
            </w:r>
            <w:proofErr w:type="spellEnd"/>
            <w:r>
              <w:t xml:space="preserve"> within the database (i.e., the top-level design), allowing you to access its instances, etc.</w:t>
            </w:r>
          </w:p>
          <w:p w14:paraId="56348BCF" w14:textId="77777777" w:rsidR="00A37B8D" w:rsidRDefault="00A37B8D">
            <w:pPr>
              <w:widowControl w:val="0"/>
              <w:pBdr>
                <w:top w:val="nil"/>
                <w:left w:val="nil"/>
                <w:bottom w:val="nil"/>
                <w:right w:val="nil"/>
                <w:between w:val="nil"/>
              </w:pBdr>
              <w:spacing w:line="240" w:lineRule="auto"/>
              <w:rPr>
                <w:rFonts w:hint="eastAsia"/>
              </w:rPr>
            </w:pPr>
          </w:p>
          <w:p w14:paraId="38E47185" w14:textId="77777777" w:rsidR="00A37B8D" w:rsidRDefault="0007255D">
            <w:pPr>
              <w:widowControl w:val="0"/>
              <w:pBdr>
                <w:top w:val="nil"/>
                <w:left w:val="nil"/>
                <w:bottom w:val="nil"/>
                <w:right w:val="nil"/>
                <w:between w:val="nil"/>
              </w:pBdr>
              <w:spacing w:line="240" w:lineRule="auto"/>
              <w:rPr>
                <w:rFonts w:hint="eastAsia"/>
              </w:rPr>
            </w:pPr>
            <w:r>
              <w:t xml:space="preserve">Equivalent to </w:t>
            </w:r>
            <w:proofErr w:type="spellStart"/>
            <w:r>
              <w:rPr>
                <w:rFonts w:ascii="Roboto Mono" w:eastAsia="Roboto Mono" w:hAnsi="Roboto Mono" w:cs="Roboto Mono"/>
              </w:rPr>
              <w:lastRenderedPageBreak/>
              <w:t>design.getDb</w:t>
            </w:r>
            <w:proofErr w:type="spellEnd"/>
            <w:r>
              <w:rPr>
                <w:rFonts w:ascii="Roboto Mono" w:eastAsia="Roboto Mono" w:hAnsi="Roboto Mono" w:cs="Roboto Mono"/>
              </w:rPr>
              <w:t>().</w:t>
            </w:r>
            <w:proofErr w:type="spellStart"/>
            <w:r>
              <w:rPr>
                <w:rFonts w:ascii="Roboto Mono" w:eastAsia="Roboto Mono" w:hAnsi="Roboto Mono" w:cs="Roboto Mono"/>
              </w:rPr>
              <w:t>getChip</w:t>
            </w:r>
            <w:proofErr w:type="spellEnd"/>
            <w:r>
              <w:rPr>
                <w:rFonts w:ascii="Roboto Mono" w:eastAsia="Roboto Mono" w:hAnsi="Roboto Mono" w:cs="Roboto Mono"/>
              </w:rPr>
              <w:t>().</w:t>
            </w:r>
            <w:proofErr w:type="spellStart"/>
            <w:r>
              <w:rPr>
                <w:rFonts w:ascii="Roboto Mono" w:eastAsia="Roboto Mono" w:hAnsi="Roboto Mono" w:cs="Roboto Mono"/>
              </w:rPr>
              <w:t>getBlock</w:t>
            </w:r>
            <w:proofErr w:type="spellEnd"/>
            <w:r>
              <w:rPr>
                <w:rFonts w:ascii="Roboto Mono" w:eastAsia="Roboto Mono" w:hAnsi="Roboto Mono" w:cs="Roboto Mono"/>
              </w:rPr>
              <w:t>()</w:t>
            </w:r>
            <w:r>
              <w:t xml:space="preserve"> but shorter. Note that a DB can hold multiple chips to support multi-die designs.</w:t>
            </w:r>
          </w:p>
        </w:tc>
      </w:tr>
      <w:tr w:rsidR="00A37B8D" w14:paraId="1ACD7F62" w14:textId="77777777">
        <w:trPr>
          <w:jc w:val="center"/>
        </w:trPr>
        <w:tc>
          <w:tcPr>
            <w:tcW w:w="3555" w:type="dxa"/>
            <w:shd w:val="clear" w:color="auto" w:fill="auto"/>
            <w:tcMar>
              <w:top w:w="100" w:type="dxa"/>
              <w:left w:w="100" w:type="dxa"/>
              <w:bottom w:w="100" w:type="dxa"/>
              <w:right w:w="100" w:type="dxa"/>
            </w:tcMar>
          </w:tcPr>
          <w:p w14:paraId="7589504B" w14:textId="77777777" w:rsidR="00A37B8D" w:rsidRDefault="0007255D">
            <w:pPr>
              <w:widowControl w:val="0"/>
              <w:pBdr>
                <w:top w:val="nil"/>
                <w:left w:val="nil"/>
                <w:bottom w:val="nil"/>
                <w:right w:val="nil"/>
                <w:between w:val="nil"/>
              </w:pBdr>
              <w:spacing w:line="240" w:lineRule="auto"/>
              <w:rPr>
                <w:rFonts w:ascii="Consolas" w:eastAsia="Consolas" w:hAnsi="Consolas" w:cs="Consolas"/>
              </w:rPr>
            </w:pPr>
            <w:proofErr w:type="spellStart"/>
            <w:r>
              <w:rPr>
                <w:rFonts w:ascii="Consolas" w:eastAsia="Consolas" w:hAnsi="Consolas" w:cs="Consolas"/>
              </w:rPr>
              <w:lastRenderedPageBreak/>
              <w:t>evalTclString</w:t>
            </w:r>
            <w:proofErr w:type="spellEnd"/>
          </w:p>
        </w:tc>
        <w:tc>
          <w:tcPr>
            <w:tcW w:w="4995" w:type="dxa"/>
            <w:shd w:val="clear" w:color="auto" w:fill="auto"/>
            <w:tcMar>
              <w:top w:w="100" w:type="dxa"/>
              <w:left w:w="100" w:type="dxa"/>
              <w:bottom w:w="100" w:type="dxa"/>
              <w:right w:w="100" w:type="dxa"/>
            </w:tcMar>
          </w:tcPr>
          <w:p w14:paraId="2FDA5684" w14:textId="77777777" w:rsidR="00A37B8D" w:rsidRDefault="0007255D">
            <w:pPr>
              <w:widowControl w:val="0"/>
              <w:pBdr>
                <w:top w:val="nil"/>
                <w:left w:val="nil"/>
                <w:bottom w:val="nil"/>
                <w:right w:val="nil"/>
                <w:between w:val="nil"/>
              </w:pBdr>
              <w:spacing w:line="240" w:lineRule="auto"/>
              <w:rPr>
                <w:rFonts w:hint="eastAsia"/>
              </w:rPr>
            </w:pPr>
            <w:r>
              <w:t xml:space="preserve">Executes an arbitrary </w:t>
            </w:r>
            <w:proofErr w:type="spellStart"/>
            <w:r>
              <w:t>Tcl</w:t>
            </w:r>
            <w:proofErr w:type="spellEnd"/>
            <w:r>
              <w:t xml:space="preserve"> command string and returns its result.</w:t>
            </w:r>
          </w:p>
          <w:p w14:paraId="6635D6CC" w14:textId="77777777" w:rsidR="00A37B8D" w:rsidRDefault="00A37B8D">
            <w:pPr>
              <w:widowControl w:val="0"/>
              <w:pBdr>
                <w:top w:val="nil"/>
                <w:left w:val="nil"/>
                <w:bottom w:val="nil"/>
                <w:right w:val="nil"/>
                <w:between w:val="nil"/>
              </w:pBdr>
              <w:spacing w:line="240" w:lineRule="auto"/>
              <w:rPr>
                <w:rFonts w:hint="eastAsia"/>
              </w:rPr>
            </w:pPr>
          </w:p>
          <w:p w14:paraId="3A7E4FF0" w14:textId="77777777" w:rsidR="00A37B8D" w:rsidRDefault="0007255D">
            <w:pPr>
              <w:widowControl w:val="0"/>
              <w:pBdr>
                <w:top w:val="nil"/>
                <w:left w:val="nil"/>
                <w:bottom w:val="nil"/>
                <w:right w:val="nil"/>
                <w:between w:val="nil"/>
              </w:pBdr>
              <w:spacing w:line="240" w:lineRule="auto"/>
              <w:rPr>
                <w:rFonts w:hint="eastAsia"/>
              </w:rPr>
            </w:pPr>
            <w:r>
              <w:t xml:space="preserve">This can be useful in situations where Python bindings lack a one-to-one wrapper. E.g., </w:t>
            </w:r>
            <w:proofErr w:type="spellStart"/>
            <w:r>
              <w:rPr>
                <w:rFonts w:ascii="Consolas" w:eastAsia="Consolas" w:hAnsi="Consolas" w:cs="Consolas"/>
              </w:rPr>
              <w:t>design.getReplace</w:t>
            </w:r>
            <w:proofErr w:type="spellEnd"/>
            <w:r>
              <w:rPr>
                <w:rFonts w:ascii="Consolas" w:eastAsia="Consolas" w:hAnsi="Consolas" w:cs="Consolas"/>
              </w:rPr>
              <w:t>()</w:t>
            </w:r>
            <w:r>
              <w:t xml:space="preserve"> does not have the same functionality as the familiar </w:t>
            </w:r>
            <w:proofErr w:type="spellStart"/>
            <w:r>
              <w:t>global_placement</w:t>
            </w:r>
            <w:proofErr w:type="spellEnd"/>
            <w:r>
              <w:t xml:space="preserve"> </w:t>
            </w:r>
            <w:proofErr w:type="spellStart"/>
            <w:r>
              <w:t>Tcl</w:t>
            </w:r>
            <w:proofErr w:type="spellEnd"/>
            <w:r>
              <w:t xml:space="preserve"> command.</w:t>
            </w:r>
          </w:p>
        </w:tc>
      </w:tr>
      <w:tr w:rsidR="00A37B8D" w14:paraId="449FDB2A" w14:textId="77777777">
        <w:trPr>
          <w:jc w:val="center"/>
        </w:trPr>
        <w:tc>
          <w:tcPr>
            <w:tcW w:w="3555" w:type="dxa"/>
            <w:shd w:val="clear" w:color="auto" w:fill="auto"/>
            <w:tcMar>
              <w:top w:w="100" w:type="dxa"/>
              <w:left w:w="100" w:type="dxa"/>
              <w:bottom w:w="100" w:type="dxa"/>
              <w:right w:w="100" w:type="dxa"/>
            </w:tcMar>
          </w:tcPr>
          <w:p w14:paraId="589C9A3B" w14:textId="77777777" w:rsidR="00A37B8D" w:rsidRDefault="0007255D">
            <w:pPr>
              <w:widowControl w:val="0"/>
              <w:pBdr>
                <w:top w:val="nil"/>
                <w:left w:val="nil"/>
                <w:bottom w:val="nil"/>
                <w:right w:val="nil"/>
                <w:between w:val="nil"/>
              </w:pBdr>
              <w:spacing w:line="240" w:lineRule="auto"/>
              <w:rPr>
                <w:rFonts w:ascii="Consolas" w:eastAsia="Consolas" w:hAnsi="Consolas" w:cs="Consolas"/>
              </w:rPr>
            </w:pPr>
            <w:proofErr w:type="spellStart"/>
            <w:r>
              <w:rPr>
                <w:rFonts w:ascii="Consolas" w:eastAsia="Consolas" w:hAnsi="Consolas" w:cs="Consolas"/>
              </w:rPr>
              <w:t>createDetachedDb</w:t>
            </w:r>
            <w:proofErr w:type="spellEnd"/>
          </w:p>
        </w:tc>
        <w:tc>
          <w:tcPr>
            <w:tcW w:w="4995" w:type="dxa"/>
            <w:shd w:val="clear" w:color="auto" w:fill="auto"/>
            <w:tcMar>
              <w:top w:w="100" w:type="dxa"/>
              <w:left w:w="100" w:type="dxa"/>
              <w:bottom w:w="100" w:type="dxa"/>
              <w:right w:w="100" w:type="dxa"/>
            </w:tcMar>
          </w:tcPr>
          <w:p w14:paraId="0AD5BC27" w14:textId="77777777" w:rsidR="00A37B8D" w:rsidRDefault="0007255D">
            <w:pPr>
              <w:widowControl w:val="0"/>
              <w:pBdr>
                <w:top w:val="nil"/>
                <w:left w:val="nil"/>
                <w:bottom w:val="nil"/>
                <w:right w:val="nil"/>
                <w:between w:val="nil"/>
              </w:pBdr>
              <w:spacing w:line="240" w:lineRule="auto"/>
              <w:rPr>
                <w:rFonts w:hint="eastAsia"/>
              </w:rPr>
            </w:pPr>
            <w:r>
              <w:t xml:space="preserve">Creates a stand-alone </w:t>
            </w:r>
            <w:proofErr w:type="spellStart"/>
            <w:r>
              <w:rPr>
                <w:i/>
              </w:rPr>
              <w:t>dbDatabase</w:t>
            </w:r>
            <w:proofErr w:type="spellEnd"/>
            <w:r>
              <w:t xml:space="preserve"> that is </w:t>
            </w:r>
            <w:r>
              <w:rPr>
                <w:b/>
              </w:rPr>
              <w:t>not</w:t>
            </w:r>
            <w:r>
              <w:t xml:space="preserve"> connected to the global </w:t>
            </w:r>
            <w:proofErr w:type="spellStart"/>
            <w:r>
              <w:t>OpenROAD</w:t>
            </w:r>
            <w:proofErr w:type="spellEnd"/>
            <w:r>
              <w:t xml:space="preserve"> DB. This allows you to load and manipulate multiple designs side-by-side. </w:t>
            </w:r>
            <w:r>
              <w:rPr>
                <w:i/>
              </w:rPr>
              <w:t>(Experimental – use with care.)</w:t>
            </w:r>
          </w:p>
        </w:tc>
      </w:tr>
      <w:tr w:rsidR="00A37B8D" w14:paraId="09A00D5D" w14:textId="77777777">
        <w:trPr>
          <w:jc w:val="center"/>
        </w:trPr>
        <w:tc>
          <w:tcPr>
            <w:tcW w:w="3555" w:type="dxa"/>
            <w:shd w:val="clear" w:color="auto" w:fill="auto"/>
            <w:tcMar>
              <w:top w:w="100" w:type="dxa"/>
              <w:left w:w="100" w:type="dxa"/>
              <w:bottom w:w="100" w:type="dxa"/>
              <w:right w:w="100" w:type="dxa"/>
            </w:tcMar>
          </w:tcPr>
          <w:p w14:paraId="43A7C089" w14:textId="77777777" w:rsidR="00A37B8D" w:rsidRDefault="0007255D">
            <w:pPr>
              <w:widowControl w:val="0"/>
              <w:pBdr>
                <w:top w:val="nil"/>
                <w:left w:val="nil"/>
                <w:bottom w:val="nil"/>
                <w:right w:val="nil"/>
                <w:between w:val="nil"/>
              </w:pBdr>
              <w:spacing w:line="240" w:lineRule="auto"/>
              <w:rPr>
                <w:rFonts w:ascii="Consolas" w:eastAsia="Consolas" w:hAnsi="Consolas" w:cs="Consolas"/>
              </w:rPr>
            </w:pPr>
            <w:proofErr w:type="spellStart"/>
            <w:r>
              <w:rPr>
                <w:rFonts w:ascii="Consolas" w:eastAsia="Consolas" w:hAnsi="Consolas" w:cs="Consolas"/>
              </w:rPr>
              <w:t>readDb</w:t>
            </w:r>
            <w:proofErr w:type="spellEnd"/>
            <w:r>
              <w:rPr>
                <w:rFonts w:ascii="Consolas" w:eastAsia="Consolas" w:hAnsi="Consolas" w:cs="Consolas"/>
              </w:rPr>
              <w:t xml:space="preserve">, </w:t>
            </w:r>
            <w:proofErr w:type="spellStart"/>
            <w:r>
              <w:rPr>
                <w:rFonts w:ascii="Consolas" w:eastAsia="Consolas" w:hAnsi="Consolas" w:cs="Consolas"/>
              </w:rPr>
              <w:t>readDef</w:t>
            </w:r>
            <w:proofErr w:type="spellEnd"/>
            <w:r>
              <w:rPr>
                <w:rFonts w:ascii="Consolas" w:eastAsia="Consolas" w:hAnsi="Consolas" w:cs="Consolas"/>
              </w:rPr>
              <w:t xml:space="preserve">, </w:t>
            </w:r>
            <w:proofErr w:type="spellStart"/>
            <w:r>
              <w:rPr>
                <w:rFonts w:ascii="Consolas" w:eastAsia="Consolas" w:hAnsi="Consolas" w:cs="Consolas"/>
              </w:rPr>
              <w:t>readVerilog</w:t>
            </w:r>
            <w:proofErr w:type="spellEnd"/>
          </w:p>
          <w:p w14:paraId="15921F4A" w14:textId="77777777" w:rsidR="00A37B8D" w:rsidRDefault="00A37B8D">
            <w:pPr>
              <w:widowControl w:val="0"/>
              <w:pBdr>
                <w:top w:val="nil"/>
                <w:left w:val="nil"/>
                <w:bottom w:val="nil"/>
                <w:right w:val="nil"/>
                <w:between w:val="nil"/>
              </w:pBdr>
              <w:spacing w:line="240" w:lineRule="auto"/>
              <w:rPr>
                <w:rFonts w:ascii="Consolas" w:eastAsia="Consolas" w:hAnsi="Consolas" w:cs="Consolas"/>
              </w:rPr>
            </w:pPr>
          </w:p>
          <w:p w14:paraId="21C7135B" w14:textId="77777777" w:rsidR="00A37B8D" w:rsidRDefault="0007255D">
            <w:pPr>
              <w:widowControl w:val="0"/>
              <w:pBdr>
                <w:top w:val="nil"/>
                <w:left w:val="nil"/>
                <w:bottom w:val="nil"/>
                <w:right w:val="nil"/>
                <w:between w:val="nil"/>
              </w:pBdr>
              <w:spacing w:line="240" w:lineRule="auto"/>
              <w:rPr>
                <w:rFonts w:ascii="Consolas" w:eastAsia="Consolas" w:hAnsi="Consolas" w:cs="Consolas"/>
              </w:rPr>
            </w:pPr>
            <w:proofErr w:type="spellStart"/>
            <w:r>
              <w:rPr>
                <w:rFonts w:ascii="Consolas" w:eastAsia="Consolas" w:hAnsi="Consolas" w:cs="Consolas"/>
              </w:rPr>
              <w:t>writeDb</w:t>
            </w:r>
            <w:proofErr w:type="spellEnd"/>
            <w:r>
              <w:rPr>
                <w:rFonts w:ascii="Consolas" w:eastAsia="Consolas" w:hAnsi="Consolas" w:cs="Consolas"/>
              </w:rPr>
              <w:t xml:space="preserve">, </w:t>
            </w:r>
            <w:proofErr w:type="spellStart"/>
            <w:r>
              <w:rPr>
                <w:rFonts w:ascii="Consolas" w:eastAsia="Consolas" w:hAnsi="Consolas" w:cs="Consolas"/>
              </w:rPr>
              <w:t>writeDef</w:t>
            </w:r>
            <w:proofErr w:type="spellEnd"/>
          </w:p>
        </w:tc>
        <w:tc>
          <w:tcPr>
            <w:tcW w:w="4995" w:type="dxa"/>
            <w:shd w:val="clear" w:color="auto" w:fill="auto"/>
            <w:tcMar>
              <w:top w:w="100" w:type="dxa"/>
              <w:left w:w="100" w:type="dxa"/>
              <w:bottom w:w="100" w:type="dxa"/>
              <w:right w:w="100" w:type="dxa"/>
            </w:tcMar>
          </w:tcPr>
          <w:p w14:paraId="6D3E49BF" w14:textId="77777777" w:rsidR="00A37B8D" w:rsidRDefault="0007255D">
            <w:pPr>
              <w:widowControl w:val="0"/>
              <w:pBdr>
                <w:top w:val="nil"/>
                <w:left w:val="nil"/>
                <w:bottom w:val="nil"/>
                <w:right w:val="nil"/>
                <w:between w:val="nil"/>
              </w:pBdr>
              <w:spacing w:line="240" w:lineRule="auto"/>
              <w:rPr>
                <w:rFonts w:hint="eastAsia"/>
              </w:rPr>
            </w:pPr>
            <w:r>
              <w:t>Commands for reading and writing database/design snapshots and netlists</w:t>
            </w:r>
          </w:p>
        </w:tc>
      </w:tr>
    </w:tbl>
    <w:p w14:paraId="5C2D6EB1" w14:textId="77777777" w:rsidR="00A37B8D" w:rsidRDefault="00A37B8D">
      <w:pPr>
        <w:rPr>
          <w:rFonts w:hint="eastAsia"/>
        </w:rPr>
      </w:pPr>
    </w:p>
    <w:p w14:paraId="55FC6832" w14:textId="77777777" w:rsidR="00A37B8D" w:rsidRDefault="00A37B8D">
      <w:pPr>
        <w:rPr>
          <w:rFonts w:hint="eastAsia"/>
        </w:rPr>
      </w:pPr>
    </w:p>
    <w:p w14:paraId="4F363595" w14:textId="77777777" w:rsidR="00A37B8D" w:rsidRDefault="0007255D">
      <w:pPr>
        <w:pStyle w:val="2"/>
      </w:pPr>
      <w:bookmarkStart w:id="4" w:name="_13jy6enz4hci" w:colFirst="0" w:colLast="0"/>
      <w:bookmarkEnd w:id="4"/>
      <w:r>
        <w:t>Digging in Interactively</w:t>
      </w:r>
    </w:p>
    <w:p w14:paraId="6DB272C9" w14:textId="77777777" w:rsidR="00A37B8D" w:rsidRDefault="0007255D">
      <w:pPr>
        <w:rPr>
          <w:rFonts w:hint="eastAsia"/>
        </w:rPr>
      </w:pPr>
      <w:r>
        <w:t xml:space="preserve">Let’s quickly explore the database format. In the terminal, </w:t>
      </w:r>
      <w:r>
        <w:rPr>
          <w:rFonts w:ascii="Consolas" w:eastAsia="Consolas" w:hAnsi="Consolas" w:cs="Consolas"/>
        </w:rPr>
        <w:t>cd</w:t>
      </w:r>
      <w:r>
        <w:t xml:space="preserve"> into </w:t>
      </w:r>
      <w:r>
        <w:rPr>
          <w:rFonts w:ascii="Consolas" w:eastAsia="Consolas" w:hAnsi="Consolas" w:cs="Consolas"/>
        </w:rPr>
        <w:t>section1/</w:t>
      </w:r>
      <w:r>
        <w:t xml:space="preserve"> and run </w:t>
      </w:r>
      <w:r>
        <w:br/>
      </w:r>
      <w:proofErr w:type="spellStart"/>
      <w:r>
        <w:rPr>
          <w:rFonts w:ascii="Consolas" w:eastAsia="Consolas" w:hAnsi="Consolas" w:cs="Consolas"/>
        </w:rPr>
        <w:t>openroad</w:t>
      </w:r>
      <w:proofErr w:type="spellEnd"/>
      <w:r>
        <w:rPr>
          <w:rFonts w:ascii="Consolas" w:eastAsia="Consolas" w:hAnsi="Consolas" w:cs="Consolas"/>
        </w:rPr>
        <w:t xml:space="preserve"> -python template.py</w:t>
      </w:r>
      <w:r>
        <w:t xml:space="preserve">. You will be dropped into the interactive Python REPL.  Ignore the warning </w:t>
      </w:r>
      <w:r>
        <w:rPr>
          <w:rFonts w:ascii="Consolas" w:eastAsia="Consolas" w:hAnsi="Consolas" w:cs="Consolas"/>
        </w:rPr>
        <w:t>“.</w:t>
      </w:r>
      <w:proofErr w:type="spellStart"/>
      <w:r>
        <w:rPr>
          <w:rFonts w:ascii="Consolas" w:eastAsia="Consolas" w:hAnsi="Consolas" w:cs="Consolas"/>
        </w:rPr>
        <w:t>openroad</w:t>
      </w:r>
      <w:proofErr w:type="spellEnd"/>
      <w:r>
        <w:rPr>
          <w:rFonts w:ascii="Consolas" w:eastAsia="Consolas" w:hAnsi="Consolas" w:cs="Consolas"/>
        </w:rPr>
        <w:t xml:space="preserve"> ignored with -python</w:t>
      </w:r>
      <w:r>
        <w:t xml:space="preserve">”. </w:t>
      </w:r>
    </w:p>
    <w:p w14:paraId="71EA8B2B" w14:textId="77777777" w:rsidR="00A37B8D" w:rsidRDefault="0007255D">
      <w:pPr>
        <w:rPr>
          <w:rFonts w:hint="eastAsia"/>
        </w:rPr>
      </w:pPr>
      <w:r>
        <w:t xml:space="preserve">If you look at template.py, you will see that we have already run </w:t>
      </w:r>
      <w:proofErr w:type="spellStart"/>
      <w:r>
        <w:rPr>
          <w:rFonts w:ascii="Consolas" w:eastAsia="Consolas" w:hAnsi="Consolas" w:cs="Consolas"/>
        </w:rPr>
        <w:t>readDb</w:t>
      </w:r>
      <w:proofErr w:type="spellEnd"/>
      <w:r>
        <w:t xml:space="preserve"> and </w:t>
      </w:r>
      <w:proofErr w:type="spellStart"/>
      <w:r>
        <w:rPr>
          <w:rFonts w:ascii="Consolas" w:eastAsia="Consolas" w:hAnsi="Consolas" w:cs="Consolas"/>
        </w:rPr>
        <w:t>getBlock</w:t>
      </w:r>
      <w:proofErr w:type="spellEnd"/>
      <w:r>
        <w:t xml:space="preserve">, giving us the convenient database </w:t>
      </w:r>
      <w:proofErr w:type="spellStart"/>
      <w:r>
        <w:rPr>
          <w:rFonts w:ascii="Consolas" w:eastAsia="Consolas" w:hAnsi="Consolas" w:cs="Consolas"/>
        </w:rPr>
        <w:t>dbBlock</w:t>
      </w:r>
      <w:proofErr w:type="spellEnd"/>
      <w:r>
        <w:t xml:space="preserve"> object in a variable called block.</w:t>
      </w:r>
    </w:p>
    <w:p w14:paraId="4DE9DE17" w14:textId="77777777" w:rsidR="00A37B8D" w:rsidRDefault="00A37B8D">
      <w:pPr>
        <w:rPr>
          <w:rFonts w:hint="eastAsia"/>
        </w:rPr>
      </w:pPr>
    </w:p>
    <w:p w14:paraId="1FFA00BC" w14:textId="77777777" w:rsidR="00A37B8D" w:rsidRDefault="0007255D">
      <w:pPr>
        <w:rPr>
          <w:rFonts w:hint="eastAsia"/>
        </w:rPr>
      </w:pPr>
      <w:r>
        <w:rPr>
          <w:b/>
        </w:rPr>
        <w:t>Q1.1</w:t>
      </w:r>
      <w:r>
        <w:t xml:space="preserve"> Let’s use Tab completion to explore the </w:t>
      </w:r>
      <w:r>
        <w:rPr>
          <w:rFonts w:ascii="Consolas" w:eastAsia="Consolas" w:hAnsi="Consolas" w:cs="Consolas"/>
        </w:rPr>
        <w:t>block</w:t>
      </w:r>
      <w:r>
        <w:t xml:space="preserve">. Type in </w:t>
      </w:r>
      <w:r>
        <w:rPr>
          <w:rFonts w:ascii="Consolas" w:eastAsia="Consolas" w:hAnsi="Consolas" w:cs="Consolas"/>
        </w:rPr>
        <w:t>block.</w:t>
      </w:r>
      <w:r>
        <w:t xml:space="preserve"> (with the dot) and press Tab – you should see the member methods of block. Paste a screenshot below. </w:t>
      </w:r>
    </w:p>
    <w:p w14:paraId="54FAE0BF" w14:textId="77777777" w:rsidR="00A37B8D" w:rsidRDefault="0007255D">
      <w:pPr>
        <w:rPr>
          <w:rFonts w:hint="eastAsia"/>
        </w:rPr>
      </w:pPr>
      <w:r>
        <w:t xml:space="preserve">What function might you use to get the area (bounding box) of the design? What about the pins? (refer to the Databases lecture)  </w:t>
      </w:r>
    </w:p>
    <w:p w14:paraId="378CDEEC" w14:textId="77777777" w:rsidR="00A37B8D" w:rsidRDefault="00A37B8D">
      <w:pPr>
        <w:rPr>
          <w:rFonts w:hint="eastAsia"/>
        </w:rPr>
      </w:pPr>
    </w:p>
    <w:p w14:paraId="3250CDEA" w14:textId="53BEAAF1" w:rsidR="00A37B8D" w:rsidRDefault="00F34CF9">
      <w:r>
        <w:t>area</w:t>
      </w:r>
      <w:r>
        <w:t xml:space="preserve">: </w:t>
      </w:r>
      <w:proofErr w:type="spellStart"/>
      <w:r w:rsidR="001E31ED" w:rsidRPr="0048796A">
        <w:rPr>
          <w:rFonts w:ascii="Consolas" w:hAnsi="Consolas"/>
        </w:rPr>
        <w:t>block.getBBox</w:t>
      </w:r>
      <w:proofErr w:type="spellEnd"/>
      <w:r w:rsidR="001E31ED" w:rsidRPr="0048796A">
        <w:rPr>
          <w:rFonts w:ascii="Consolas" w:hAnsi="Consolas"/>
        </w:rPr>
        <w:t>()</w:t>
      </w:r>
    </w:p>
    <w:p w14:paraId="449E6DB2" w14:textId="0CA50405" w:rsidR="003F3D47" w:rsidRDefault="003F3D47">
      <w:pPr>
        <w:rPr>
          <w:rFonts w:hint="eastAsia"/>
        </w:rPr>
      </w:pPr>
      <w:r>
        <w:rPr>
          <w:rFonts w:hint="eastAsia"/>
        </w:rPr>
        <w:t>p</w:t>
      </w:r>
      <w:r>
        <w:t xml:space="preserve">ins: </w:t>
      </w:r>
      <w:proofErr w:type="spellStart"/>
      <w:r w:rsidR="00614EED" w:rsidRPr="0048796A">
        <w:rPr>
          <w:rFonts w:ascii="Consolas" w:hAnsi="Consolas"/>
        </w:rPr>
        <w:t>block.getITerms</w:t>
      </w:r>
      <w:proofErr w:type="spellEnd"/>
      <w:r w:rsidR="00614EED" w:rsidRPr="0048796A">
        <w:rPr>
          <w:rFonts w:ascii="Consolas" w:hAnsi="Consolas"/>
        </w:rPr>
        <w:t>()</w:t>
      </w:r>
      <w:r w:rsidR="00614EED" w:rsidRPr="0048796A">
        <w:rPr>
          <w:rFonts w:ascii="Consolas" w:hAnsi="Consolas"/>
        </w:rPr>
        <w:t xml:space="preserve">, </w:t>
      </w:r>
      <w:proofErr w:type="spellStart"/>
      <w:r w:rsidR="00A039DD" w:rsidRPr="0048796A">
        <w:rPr>
          <w:rFonts w:ascii="Consolas" w:hAnsi="Consolas"/>
        </w:rPr>
        <w:t>block.getBlockedRegionsForPins</w:t>
      </w:r>
      <w:proofErr w:type="spellEnd"/>
      <w:r w:rsidR="00A039DD" w:rsidRPr="0048796A">
        <w:rPr>
          <w:rFonts w:ascii="Consolas" w:hAnsi="Consolas"/>
        </w:rPr>
        <w:t>()</w:t>
      </w:r>
    </w:p>
    <w:p w14:paraId="60F85D1A" w14:textId="433F724B" w:rsidR="00A37B8D" w:rsidRDefault="00EC4277" w:rsidP="00EC4277">
      <w:pPr>
        <w:jc w:val="center"/>
        <w:rPr>
          <w:rFonts w:hint="eastAsia"/>
        </w:rPr>
      </w:pPr>
      <w:r>
        <w:rPr>
          <w:rFonts w:hint="eastAsia"/>
          <w:noProof/>
        </w:rPr>
        <w:lastRenderedPageBreak/>
        <w:drawing>
          <wp:inline distT="0" distB="0" distL="0" distR="0" wp14:anchorId="74108EA5" wp14:editId="629C1446">
            <wp:extent cx="5267057" cy="4320000"/>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67057" cy="4320000"/>
                    </a:xfrm>
                    <a:prstGeom prst="rect">
                      <a:avLst/>
                    </a:prstGeom>
                  </pic:spPr>
                </pic:pic>
              </a:graphicData>
            </a:graphic>
          </wp:inline>
        </w:drawing>
      </w:r>
    </w:p>
    <w:p w14:paraId="33189925" w14:textId="77777777" w:rsidR="00A37B8D" w:rsidRDefault="0007255D">
      <w:pPr>
        <w:rPr>
          <w:rFonts w:hint="eastAsia"/>
        </w:rPr>
      </w:pPr>
      <w:r>
        <w:t xml:space="preserve">If you now try to </w:t>
      </w:r>
      <w:r>
        <w:rPr>
          <w:b/>
        </w:rPr>
        <w:t>Tab-complete</w:t>
      </w:r>
      <w:r>
        <w:t xml:space="preserve"> on a function like </w:t>
      </w:r>
      <w:proofErr w:type="spellStart"/>
      <w:r>
        <w:rPr>
          <w:rFonts w:ascii="Consolas" w:eastAsia="Consolas" w:hAnsi="Consolas" w:cs="Consolas"/>
        </w:rPr>
        <w:t>block.getInsts</w:t>
      </w:r>
      <w:proofErr w:type="spellEnd"/>
      <w:r>
        <w:rPr>
          <w:rFonts w:ascii="Consolas" w:eastAsia="Consolas" w:hAnsi="Consolas" w:cs="Consolas"/>
        </w:rPr>
        <w:t>()</w:t>
      </w:r>
      <w:r>
        <w:t>, you will get no output. This is because Python cannot predict the output of function calls. Instead, we need to store the intermediate output of this function so we can explore its methods.</w:t>
      </w:r>
    </w:p>
    <w:p w14:paraId="51B7ED18" w14:textId="77777777" w:rsidR="00A37B8D" w:rsidRDefault="00A37B8D">
      <w:pPr>
        <w:rPr>
          <w:rFonts w:hint="eastAsia"/>
        </w:rPr>
      </w:pPr>
    </w:p>
    <w:p w14:paraId="180F8498" w14:textId="77777777" w:rsidR="00A37B8D" w:rsidRDefault="0007255D">
      <w:pPr>
        <w:rPr>
          <w:rFonts w:hint="eastAsia"/>
        </w:rPr>
      </w:pPr>
      <w:r>
        <w:rPr>
          <w:b/>
        </w:rPr>
        <w:t>Q1.2</w:t>
      </w:r>
      <w:r>
        <w:t xml:space="preserve"> Run </w:t>
      </w:r>
      <w:proofErr w:type="spellStart"/>
      <w:r>
        <w:rPr>
          <w:rFonts w:ascii="Consolas" w:eastAsia="Consolas" w:hAnsi="Consolas" w:cs="Consolas"/>
        </w:rPr>
        <w:t>insts</w:t>
      </w:r>
      <w:proofErr w:type="spellEnd"/>
      <w:r>
        <w:rPr>
          <w:rFonts w:ascii="Consolas" w:eastAsia="Consolas" w:hAnsi="Consolas" w:cs="Consolas"/>
        </w:rPr>
        <w:t xml:space="preserve"> = </w:t>
      </w:r>
      <w:proofErr w:type="spellStart"/>
      <w:r>
        <w:rPr>
          <w:rFonts w:ascii="Consolas" w:eastAsia="Consolas" w:hAnsi="Consolas" w:cs="Consolas"/>
        </w:rPr>
        <w:t>block.getInsts</w:t>
      </w:r>
      <w:proofErr w:type="spellEnd"/>
      <w:r>
        <w:rPr>
          <w:rFonts w:ascii="Consolas" w:eastAsia="Consolas" w:hAnsi="Consolas" w:cs="Consolas"/>
        </w:rPr>
        <w:t>()</w:t>
      </w:r>
      <w:r>
        <w:t xml:space="preserve">. This will return an array of instances. Then, try Tab completion on </w:t>
      </w:r>
      <w:proofErr w:type="spellStart"/>
      <w:r>
        <w:rPr>
          <w:rFonts w:ascii="Consolas" w:eastAsia="Consolas" w:hAnsi="Consolas" w:cs="Consolas"/>
        </w:rPr>
        <w:t>insts</w:t>
      </w:r>
      <w:proofErr w:type="spellEnd"/>
      <w:r>
        <w:rPr>
          <w:rFonts w:ascii="Consolas" w:eastAsia="Consolas" w:hAnsi="Consolas" w:cs="Consolas"/>
        </w:rPr>
        <w:t>[0]</w:t>
      </w:r>
      <w:r>
        <w:t xml:space="preserve">. You will see that this doesn’t work because of the array indexing. You could make a new variable to Tab-complete on but, even better, you can run </w:t>
      </w:r>
      <w:proofErr w:type="spellStart"/>
      <w:r>
        <w:rPr>
          <w:rFonts w:ascii="Consolas" w:eastAsia="Consolas" w:hAnsi="Consolas" w:cs="Consolas"/>
        </w:rPr>
        <w:t>dir</w:t>
      </w:r>
      <w:proofErr w:type="spellEnd"/>
      <w:r>
        <w:rPr>
          <w:rFonts w:ascii="Consolas" w:eastAsia="Consolas" w:hAnsi="Consolas" w:cs="Consolas"/>
        </w:rPr>
        <w:t>(</w:t>
      </w:r>
      <w:proofErr w:type="spellStart"/>
      <w:r>
        <w:rPr>
          <w:rFonts w:ascii="Consolas" w:eastAsia="Consolas" w:hAnsi="Consolas" w:cs="Consolas"/>
        </w:rPr>
        <w:t>insts</w:t>
      </w:r>
      <w:proofErr w:type="spellEnd"/>
      <w:r>
        <w:rPr>
          <w:rFonts w:ascii="Consolas" w:eastAsia="Consolas" w:hAnsi="Consolas" w:cs="Consolas"/>
        </w:rPr>
        <w:t>[0])</w:t>
      </w:r>
      <w:r>
        <w:t>. Run this command, then paste a screenshot below.</w:t>
      </w:r>
    </w:p>
    <w:p w14:paraId="265E6AA6" w14:textId="77777777" w:rsidR="00A37B8D" w:rsidRDefault="00A37B8D">
      <w:pPr>
        <w:rPr>
          <w:rFonts w:hint="eastAsia"/>
        </w:rPr>
      </w:pPr>
    </w:p>
    <w:p w14:paraId="0F2E3B53" w14:textId="7007BD5F" w:rsidR="00A37B8D" w:rsidRDefault="00EC4277" w:rsidP="00EC4277">
      <w:pPr>
        <w:jc w:val="center"/>
        <w:rPr>
          <w:rFonts w:hint="eastAsia"/>
        </w:rPr>
      </w:pPr>
      <w:r>
        <w:rPr>
          <w:rFonts w:hint="eastAsia"/>
          <w:noProof/>
        </w:rPr>
        <w:drawing>
          <wp:inline distT="0" distB="0" distL="0" distR="0" wp14:anchorId="73F8D633" wp14:editId="457C450F">
            <wp:extent cx="5692981" cy="1908000"/>
            <wp:effectExtent l="0" t="0" r="317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92981" cy="1908000"/>
                    </a:xfrm>
                    <a:prstGeom prst="rect">
                      <a:avLst/>
                    </a:prstGeom>
                  </pic:spPr>
                </pic:pic>
              </a:graphicData>
            </a:graphic>
          </wp:inline>
        </w:drawing>
      </w:r>
    </w:p>
    <w:p w14:paraId="3F1D8A21" w14:textId="77777777" w:rsidR="00A37B8D" w:rsidRDefault="00A37B8D">
      <w:pPr>
        <w:rPr>
          <w:rFonts w:hint="eastAsia"/>
        </w:rPr>
      </w:pPr>
    </w:p>
    <w:p w14:paraId="6B48DE3D" w14:textId="77777777" w:rsidR="00A37B8D" w:rsidRDefault="0007255D">
      <w:pPr>
        <w:rPr>
          <w:rFonts w:hint="eastAsia"/>
        </w:rPr>
      </w:pPr>
      <w:r>
        <w:t xml:space="preserve">Run </w:t>
      </w:r>
      <w:r>
        <w:rPr>
          <w:rFonts w:ascii="Consolas" w:eastAsia="Consolas" w:hAnsi="Consolas" w:cs="Consolas"/>
        </w:rPr>
        <w:t>exit()</w:t>
      </w:r>
      <w:r>
        <w:t xml:space="preserve"> to leave the </w:t>
      </w:r>
      <w:proofErr w:type="spellStart"/>
      <w:r>
        <w:t>OpenROAD</w:t>
      </w:r>
      <w:proofErr w:type="spellEnd"/>
      <w:r>
        <w:t xml:space="preserve"> interactive Python REPL.</w:t>
      </w:r>
    </w:p>
    <w:p w14:paraId="6582CA96" w14:textId="77777777" w:rsidR="00A37B8D" w:rsidRDefault="00A37B8D">
      <w:pPr>
        <w:rPr>
          <w:rFonts w:hint="eastAsia"/>
        </w:rPr>
      </w:pPr>
    </w:p>
    <w:p w14:paraId="65A2C338" w14:textId="77777777" w:rsidR="00A37B8D" w:rsidRDefault="0007255D">
      <w:pPr>
        <w:pStyle w:val="2"/>
      </w:pPr>
      <w:bookmarkStart w:id="5" w:name="_kr53wraf4fzp" w:colFirst="0" w:colLast="0"/>
      <w:bookmarkEnd w:id="5"/>
      <w:r>
        <w:t>Writing your First Script – Cell Area</w:t>
      </w:r>
    </w:p>
    <w:p w14:paraId="3028164F" w14:textId="77777777" w:rsidR="00A37B8D" w:rsidRDefault="0007255D">
      <w:pPr>
        <w:rPr>
          <w:rFonts w:hint="eastAsia"/>
        </w:rPr>
      </w:pPr>
      <w:r>
        <w:t>Now that you have some idea of the database’s structure, you can try to write your first Python script.</w:t>
      </w:r>
    </w:p>
    <w:p w14:paraId="0CEC9BCF" w14:textId="77777777" w:rsidR="00A37B8D" w:rsidRDefault="0007255D">
      <w:pPr>
        <w:rPr>
          <w:rFonts w:hint="eastAsia"/>
        </w:rPr>
      </w:pPr>
      <w:r>
        <w:t xml:space="preserve">Use the </w:t>
      </w:r>
      <w:r>
        <w:rPr>
          <w:rFonts w:ascii="Consolas" w:eastAsia="Consolas" w:hAnsi="Consolas" w:cs="Consolas"/>
        </w:rPr>
        <w:t>cp</w:t>
      </w:r>
      <w:r>
        <w:t xml:space="preserve"> command to create a new file based on </w:t>
      </w:r>
      <w:r>
        <w:rPr>
          <w:rFonts w:ascii="Consolas" w:eastAsia="Consolas" w:hAnsi="Consolas" w:cs="Consolas"/>
        </w:rPr>
        <w:t>template.py</w:t>
      </w:r>
      <w:r>
        <w:t xml:space="preserve"> called </w:t>
      </w:r>
      <w:r>
        <w:rPr>
          <w:rFonts w:ascii="Consolas" w:eastAsia="Consolas" w:hAnsi="Consolas" w:cs="Consolas"/>
        </w:rPr>
        <w:t>area.py</w:t>
      </w:r>
      <w:r>
        <w:t>. This will be our new script for retrieving the sum total area utilized by cells.</w:t>
      </w:r>
    </w:p>
    <w:p w14:paraId="6C221622" w14:textId="77777777" w:rsidR="00A37B8D" w:rsidRDefault="00A37B8D">
      <w:pPr>
        <w:rPr>
          <w:rFonts w:hint="eastAsia"/>
        </w:rPr>
      </w:pPr>
    </w:p>
    <w:p w14:paraId="72B8108F" w14:textId="77777777" w:rsidR="00A37B8D" w:rsidRDefault="0007255D">
      <w:pPr>
        <w:rPr>
          <w:rFonts w:hint="eastAsia"/>
        </w:rPr>
      </w:pPr>
      <w:r>
        <w:t xml:space="preserve">In this script, use </w:t>
      </w:r>
      <w:proofErr w:type="spellStart"/>
      <w:r>
        <w:rPr>
          <w:rFonts w:ascii="Consolas" w:eastAsia="Consolas" w:hAnsi="Consolas" w:cs="Consolas"/>
        </w:rPr>
        <w:t>getInsts</w:t>
      </w:r>
      <w:proofErr w:type="spellEnd"/>
      <w:r>
        <w:t xml:space="preserve"> as you did above to get all instances in the block. To get areas, however, we will need their masters. If you remember from our lecture on Databases, masters are the DB term for the actual standard cell designs from the PDK – intended to be replicated across the design. </w:t>
      </w:r>
    </w:p>
    <w:p w14:paraId="1A6021AE" w14:textId="77777777" w:rsidR="00A37B8D" w:rsidRDefault="00A37B8D">
      <w:pPr>
        <w:rPr>
          <w:rFonts w:hint="eastAsia"/>
        </w:rPr>
      </w:pPr>
    </w:p>
    <w:p w14:paraId="74F8E10E" w14:textId="77777777" w:rsidR="00A37B8D" w:rsidRDefault="0007255D">
      <w:pPr>
        <w:rPr>
          <w:rFonts w:hint="eastAsia"/>
        </w:rPr>
      </w:pPr>
      <w:r>
        <w:rPr>
          <w:b/>
        </w:rPr>
        <w:t>Q1.3</w:t>
      </w:r>
      <w:r>
        <w:t xml:space="preserve"> After inspecting the </w:t>
      </w:r>
      <w:proofErr w:type="spellStart"/>
      <w:r>
        <w:rPr>
          <w:rFonts w:ascii="Roboto Mono" w:eastAsia="Roboto Mono" w:hAnsi="Roboto Mono" w:cs="Roboto Mono"/>
        </w:rPr>
        <w:t>dbInst</w:t>
      </w:r>
      <w:proofErr w:type="spellEnd"/>
      <w:r>
        <w:t xml:space="preserve"> API in Q 1.2, identify the method you would call on a single instance to obtain its master cell (</w:t>
      </w:r>
      <w:proofErr w:type="spellStart"/>
      <w:r>
        <w:rPr>
          <w:rFonts w:ascii="Roboto Mono" w:eastAsia="Roboto Mono" w:hAnsi="Roboto Mono" w:cs="Roboto Mono"/>
        </w:rPr>
        <w:t>dbMaster</w:t>
      </w:r>
      <w:proofErr w:type="spellEnd"/>
      <w:r>
        <w:t xml:space="preserve">). </w:t>
      </w:r>
    </w:p>
    <w:p w14:paraId="0ADED5EB" w14:textId="77777777" w:rsidR="00A37B8D" w:rsidRDefault="00A37B8D">
      <w:pPr>
        <w:rPr>
          <w:rFonts w:hint="eastAsia"/>
        </w:rPr>
      </w:pPr>
    </w:p>
    <w:p w14:paraId="21C1475A" w14:textId="79578203" w:rsidR="00A37B8D" w:rsidRPr="00BB5660" w:rsidRDefault="00A600CD">
      <w:pPr>
        <w:rPr>
          <w:rFonts w:ascii="Consolas" w:hAnsi="Consolas"/>
        </w:rPr>
      </w:pPr>
      <w:proofErr w:type="spellStart"/>
      <w:r w:rsidRPr="00BB5660">
        <w:rPr>
          <w:rFonts w:ascii="Consolas" w:hAnsi="Consolas"/>
        </w:rPr>
        <w:t>getMaster</w:t>
      </w:r>
      <w:proofErr w:type="spellEnd"/>
    </w:p>
    <w:p w14:paraId="0EDB1D44" w14:textId="77777777" w:rsidR="00A37B8D" w:rsidRDefault="00A37B8D">
      <w:pPr>
        <w:rPr>
          <w:rFonts w:hint="eastAsia"/>
        </w:rPr>
      </w:pPr>
    </w:p>
    <w:p w14:paraId="06FE7DD1" w14:textId="77777777" w:rsidR="00A37B8D" w:rsidRDefault="0007255D">
      <w:pPr>
        <w:rPr>
          <w:rFonts w:hint="eastAsia"/>
        </w:rPr>
      </w:pPr>
      <w:r>
        <w:t xml:space="preserve">Retrieving masters for an entire array of instances in a purely procedural language like </w:t>
      </w:r>
      <w:proofErr w:type="spellStart"/>
      <w:r>
        <w:t>Tcl</w:t>
      </w:r>
      <w:proofErr w:type="spellEnd"/>
      <w:r>
        <w:t xml:space="preserve"> or C requires effort to loop through each instance and retrieve its master one by one. Python instead provides a convenient functional syntax known as </w:t>
      </w:r>
      <w:hyperlink r:id="rId13" w:anchor="list-comprehensions">
        <w:r>
          <w:rPr>
            <w:color w:val="1155CC"/>
            <w:u w:val="single"/>
          </w:rPr>
          <w:t>List Comprehensions</w:t>
        </w:r>
      </w:hyperlink>
      <w:r>
        <w:t xml:space="preserve">. </w:t>
      </w:r>
      <w:r>
        <w:br/>
      </w:r>
      <w:r>
        <w:rPr>
          <w:i/>
        </w:rPr>
        <w:t xml:space="preserve">Hint: once you know the method, you can collect all instances with a list comprehension like in this example: </w:t>
      </w:r>
      <w:r>
        <w:rPr>
          <w:rFonts w:ascii="Consolas" w:eastAsia="Consolas" w:hAnsi="Consolas" w:cs="Consolas"/>
          <w:color w:val="4D4D4C"/>
          <w:highlight w:val="white"/>
        </w:rPr>
        <w:t>[</w:t>
      </w:r>
      <w:proofErr w:type="spellStart"/>
      <w:r>
        <w:rPr>
          <w:rFonts w:ascii="Consolas" w:eastAsia="Consolas" w:hAnsi="Consolas" w:cs="Consolas"/>
          <w:color w:val="4D4D4C"/>
          <w:highlight w:val="white"/>
        </w:rPr>
        <w:t>i.getName</w:t>
      </w:r>
      <w:proofErr w:type="spellEnd"/>
      <w:r>
        <w:rPr>
          <w:rFonts w:ascii="Consolas" w:eastAsia="Consolas" w:hAnsi="Consolas" w:cs="Consolas"/>
          <w:color w:val="4D4D4C"/>
          <w:highlight w:val="white"/>
        </w:rPr>
        <w:t xml:space="preserve">() </w:t>
      </w:r>
      <w:r>
        <w:rPr>
          <w:rFonts w:ascii="Consolas" w:eastAsia="Consolas" w:hAnsi="Consolas" w:cs="Consolas"/>
          <w:color w:val="8959A8"/>
          <w:highlight w:val="white"/>
        </w:rPr>
        <w:t>for</w:t>
      </w:r>
      <w:r>
        <w:rPr>
          <w:rFonts w:ascii="Consolas" w:eastAsia="Consolas" w:hAnsi="Consolas" w:cs="Consolas"/>
          <w:color w:val="4D4D4C"/>
          <w:highlight w:val="white"/>
        </w:rPr>
        <w:t xml:space="preserve"> </w:t>
      </w:r>
      <w:proofErr w:type="spellStart"/>
      <w:r>
        <w:rPr>
          <w:rFonts w:ascii="Consolas" w:eastAsia="Consolas" w:hAnsi="Consolas" w:cs="Consolas"/>
          <w:color w:val="4D4D4C"/>
          <w:highlight w:val="white"/>
        </w:rPr>
        <w:t>i</w:t>
      </w:r>
      <w:proofErr w:type="spellEnd"/>
      <w:r>
        <w:rPr>
          <w:rFonts w:ascii="Consolas" w:eastAsia="Consolas" w:hAnsi="Consolas" w:cs="Consolas"/>
          <w:color w:val="4D4D4C"/>
          <w:highlight w:val="white"/>
        </w:rPr>
        <w:t xml:space="preserve"> </w:t>
      </w:r>
      <w:r>
        <w:rPr>
          <w:rFonts w:ascii="Consolas" w:eastAsia="Consolas" w:hAnsi="Consolas" w:cs="Consolas"/>
          <w:color w:val="8959A8"/>
          <w:highlight w:val="white"/>
        </w:rPr>
        <w:t>in</w:t>
      </w:r>
      <w:r>
        <w:rPr>
          <w:rFonts w:ascii="Consolas" w:eastAsia="Consolas" w:hAnsi="Consolas" w:cs="Consolas"/>
          <w:color w:val="4D4D4C"/>
          <w:highlight w:val="white"/>
        </w:rPr>
        <w:t xml:space="preserve"> </w:t>
      </w:r>
      <w:proofErr w:type="spellStart"/>
      <w:r>
        <w:rPr>
          <w:rFonts w:ascii="Consolas" w:eastAsia="Consolas" w:hAnsi="Consolas" w:cs="Consolas"/>
          <w:color w:val="4D4D4C"/>
          <w:highlight w:val="white"/>
        </w:rPr>
        <w:t>inst</w:t>
      </w:r>
      <w:proofErr w:type="spellEnd"/>
      <w:r>
        <w:rPr>
          <w:rFonts w:ascii="Consolas" w:eastAsia="Consolas" w:hAnsi="Consolas" w:cs="Consolas"/>
          <w:color w:val="4D4D4C"/>
          <w:highlight w:val="white"/>
        </w:rPr>
        <w:t xml:space="preserve">] </w:t>
      </w:r>
      <w:r>
        <w:rPr>
          <w:rFonts w:ascii="Consolas" w:eastAsia="Consolas" w:hAnsi="Consolas" w:cs="Consolas"/>
          <w:color w:val="8E908C"/>
          <w:highlight w:val="white"/>
        </w:rPr>
        <w:t># Returns an array of cell names</w:t>
      </w:r>
    </w:p>
    <w:p w14:paraId="6C2D72AC" w14:textId="77777777" w:rsidR="00A37B8D" w:rsidRDefault="00A37B8D">
      <w:pPr>
        <w:rPr>
          <w:rFonts w:hint="eastAsia"/>
          <w:b/>
        </w:rPr>
      </w:pPr>
    </w:p>
    <w:p w14:paraId="26950FB8" w14:textId="77777777" w:rsidR="00A37B8D" w:rsidRDefault="0007255D">
      <w:pPr>
        <w:rPr>
          <w:rFonts w:hint="eastAsia"/>
        </w:rPr>
      </w:pPr>
      <w:r>
        <w:rPr>
          <w:b/>
        </w:rPr>
        <w:t xml:space="preserve">Q1.4 </w:t>
      </w:r>
      <w:r>
        <w:t xml:space="preserve">Write a list comprehension for retrieving all masters into a variable called </w:t>
      </w:r>
      <w:r>
        <w:rPr>
          <w:rFonts w:ascii="Consolas" w:eastAsia="Consolas" w:hAnsi="Consolas" w:cs="Consolas"/>
        </w:rPr>
        <w:t>masters</w:t>
      </w:r>
      <w:r>
        <w:t>. Place this line both into your script and also below.</w:t>
      </w:r>
    </w:p>
    <w:p w14:paraId="3F88DA97" w14:textId="77777777" w:rsidR="00A37B8D" w:rsidRDefault="00A37B8D">
      <w:pPr>
        <w:rPr>
          <w:rFonts w:hint="eastAsia"/>
        </w:rPr>
      </w:pPr>
    </w:p>
    <w:p w14:paraId="1E65EC17" w14:textId="77777777" w:rsidR="00C80B70" w:rsidRPr="00BB5660" w:rsidRDefault="00C80B70" w:rsidP="00C80B70">
      <w:pPr>
        <w:rPr>
          <w:rFonts w:ascii="Consolas" w:hAnsi="Consolas"/>
        </w:rPr>
      </w:pPr>
      <w:proofErr w:type="spellStart"/>
      <w:r w:rsidRPr="00BB5660">
        <w:rPr>
          <w:rFonts w:ascii="Consolas" w:hAnsi="Consolas"/>
        </w:rPr>
        <w:t>insts</w:t>
      </w:r>
      <w:proofErr w:type="spellEnd"/>
      <w:r w:rsidRPr="00BB5660">
        <w:rPr>
          <w:rFonts w:ascii="Consolas" w:hAnsi="Consolas"/>
        </w:rPr>
        <w:t xml:space="preserve"> = </w:t>
      </w:r>
      <w:proofErr w:type="spellStart"/>
      <w:r w:rsidRPr="00BB5660">
        <w:rPr>
          <w:rFonts w:ascii="Consolas" w:hAnsi="Consolas"/>
        </w:rPr>
        <w:t>block.getInsts</w:t>
      </w:r>
      <w:proofErr w:type="spellEnd"/>
      <w:r w:rsidRPr="00BB5660">
        <w:rPr>
          <w:rFonts w:ascii="Consolas" w:hAnsi="Consolas"/>
        </w:rPr>
        <w:t>()</w:t>
      </w:r>
    </w:p>
    <w:p w14:paraId="0036970B" w14:textId="76193EFA" w:rsidR="00A37B8D" w:rsidRPr="00BB5660" w:rsidRDefault="00C80B70" w:rsidP="00C80B70">
      <w:pPr>
        <w:rPr>
          <w:rFonts w:ascii="Consolas" w:hAnsi="Consolas"/>
        </w:rPr>
      </w:pPr>
      <w:r w:rsidRPr="00BB5660">
        <w:rPr>
          <w:rFonts w:ascii="Consolas" w:hAnsi="Consolas"/>
        </w:rPr>
        <w:t>masters = [</w:t>
      </w:r>
      <w:proofErr w:type="spellStart"/>
      <w:r w:rsidRPr="00BB5660">
        <w:rPr>
          <w:rFonts w:ascii="Consolas" w:hAnsi="Consolas"/>
        </w:rPr>
        <w:t>inst.ge</w:t>
      </w:r>
      <w:r w:rsidR="00D60F58" w:rsidRPr="00BB5660">
        <w:rPr>
          <w:rFonts w:ascii="Consolas" w:hAnsi="Consolas"/>
        </w:rPr>
        <w:t>t</w:t>
      </w:r>
      <w:r w:rsidRPr="00BB5660">
        <w:rPr>
          <w:rFonts w:ascii="Consolas" w:hAnsi="Consolas"/>
        </w:rPr>
        <w:t>Master</w:t>
      </w:r>
      <w:proofErr w:type="spellEnd"/>
      <w:r w:rsidRPr="00BB5660">
        <w:rPr>
          <w:rFonts w:ascii="Consolas" w:hAnsi="Consolas"/>
        </w:rPr>
        <w:t xml:space="preserve">() for </w:t>
      </w:r>
      <w:proofErr w:type="spellStart"/>
      <w:r w:rsidRPr="00BB5660">
        <w:rPr>
          <w:rFonts w:ascii="Consolas" w:hAnsi="Consolas"/>
        </w:rPr>
        <w:t>inst</w:t>
      </w:r>
      <w:proofErr w:type="spellEnd"/>
      <w:r w:rsidRPr="00BB5660">
        <w:rPr>
          <w:rFonts w:ascii="Consolas" w:hAnsi="Consolas"/>
        </w:rPr>
        <w:t xml:space="preserve"> in </w:t>
      </w:r>
      <w:proofErr w:type="spellStart"/>
      <w:r w:rsidRPr="00BB5660">
        <w:rPr>
          <w:rFonts w:ascii="Consolas" w:hAnsi="Consolas"/>
        </w:rPr>
        <w:t>insts</w:t>
      </w:r>
      <w:proofErr w:type="spellEnd"/>
      <w:r w:rsidRPr="00BB5660">
        <w:rPr>
          <w:rFonts w:ascii="Consolas" w:hAnsi="Consolas"/>
        </w:rPr>
        <w:t>]</w:t>
      </w:r>
    </w:p>
    <w:p w14:paraId="494D3FB6" w14:textId="77777777" w:rsidR="00A37B8D" w:rsidRDefault="00A37B8D">
      <w:pPr>
        <w:rPr>
          <w:rFonts w:hint="eastAsia"/>
        </w:rPr>
      </w:pPr>
    </w:p>
    <w:p w14:paraId="3392043C" w14:textId="77777777" w:rsidR="00A37B8D" w:rsidRDefault="0007255D">
      <w:pPr>
        <w:rPr>
          <w:rFonts w:hint="eastAsia"/>
        </w:rPr>
      </w:pPr>
      <w:r>
        <w:t xml:space="preserve">Using the interactive REPL investigation techniques you learned above, run your current area.py in </w:t>
      </w:r>
      <w:proofErr w:type="spellStart"/>
      <w:r>
        <w:t>OpenROAD</w:t>
      </w:r>
      <w:proofErr w:type="spellEnd"/>
      <w:r>
        <w:t xml:space="preserve"> and try to find the function for getting the area of a master.</w:t>
      </w:r>
    </w:p>
    <w:p w14:paraId="03B92EDE" w14:textId="77777777" w:rsidR="00A37B8D" w:rsidRDefault="00A37B8D">
      <w:pPr>
        <w:rPr>
          <w:rFonts w:hint="eastAsia"/>
          <w:b/>
        </w:rPr>
      </w:pPr>
    </w:p>
    <w:p w14:paraId="7247AF8C" w14:textId="77777777" w:rsidR="00A37B8D" w:rsidRDefault="0007255D">
      <w:pPr>
        <w:rPr>
          <w:rFonts w:hint="eastAsia"/>
        </w:rPr>
      </w:pPr>
      <w:r>
        <w:rPr>
          <w:b/>
        </w:rPr>
        <w:t>Q1.5</w:t>
      </w:r>
      <w:r>
        <w:t xml:space="preserve"> Using the function you found, write a list comprehension for retrieving cell areas per master into a variable called </w:t>
      </w:r>
      <w:r>
        <w:rPr>
          <w:rFonts w:ascii="Consolas" w:eastAsia="Consolas" w:hAnsi="Consolas" w:cs="Consolas"/>
        </w:rPr>
        <w:t>areas</w:t>
      </w:r>
      <w:r>
        <w:t>. Place this line both into your script and also below.</w:t>
      </w:r>
    </w:p>
    <w:p w14:paraId="432670D7" w14:textId="77777777" w:rsidR="00A37B8D" w:rsidRDefault="00A37B8D">
      <w:pPr>
        <w:rPr>
          <w:rFonts w:hint="eastAsia"/>
        </w:rPr>
      </w:pPr>
    </w:p>
    <w:p w14:paraId="34C3BFFF" w14:textId="1960E3D9" w:rsidR="00A37B8D" w:rsidRPr="00982DE9" w:rsidRDefault="00451332">
      <w:pPr>
        <w:rPr>
          <w:rFonts w:ascii="Consolas" w:hAnsi="Consolas"/>
        </w:rPr>
      </w:pPr>
      <w:r w:rsidRPr="00982DE9">
        <w:rPr>
          <w:rFonts w:ascii="Consolas" w:hAnsi="Consolas"/>
        </w:rPr>
        <w:t>areas = [</w:t>
      </w:r>
      <w:proofErr w:type="spellStart"/>
      <w:r w:rsidRPr="00982DE9">
        <w:rPr>
          <w:rFonts w:ascii="Consolas" w:hAnsi="Consolas"/>
        </w:rPr>
        <w:t>master.getArea</w:t>
      </w:r>
      <w:proofErr w:type="spellEnd"/>
      <w:r w:rsidRPr="00982DE9">
        <w:rPr>
          <w:rFonts w:ascii="Consolas" w:hAnsi="Consolas"/>
        </w:rPr>
        <w:t>() for master in masters]</w:t>
      </w:r>
    </w:p>
    <w:p w14:paraId="54A975F3" w14:textId="77777777" w:rsidR="00A37B8D" w:rsidRDefault="00A37B8D">
      <w:pPr>
        <w:rPr>
          <w:rFonts w:hint="eastAsia"/>
        </w:rPr>
      </w:pPr>
    </w:p>
    <w:p w14:paraId="041EBCBA" w14:textId="77777777" w:rsidR="00A37B8D" w:rsidRDefault="0007255D">
      <w:pPr>
        <w:rPr>
          <w:rFonts w:hint="eastAsia"/>
        </w:rPr>
      </w:pPr>
      <w:r>
        <w:t xml:space="preserve">Now that we have the areas of each cell, we need to sum them up. Rather than looping, Python provides a built-in function called </w:t>
      </w:r>
      <w:r>
        <w:rPr>
          <w:rFonts w:ascii="Consolas" w:eastAsia="Consolas" w:hAnsi="Consolas" w:cs="Consolas"/>
        </w:rPr>
        <w:t>sum</w:t>
      </w:r>
      <w:r>
        <w:t xml:space="preserve"> that will add together all elements in an array.</w:t>
      </w:r>
    </w:p>
    <w:p w14:paraId="2A3AF00E" w14:textId="77777777" w:rsidR="00A37B8D" w:rsidRDefault="00A37B8D">
      <w:pPr>
        <w:rPr>
          <w:rFonts w:hint="eastAsia"/>
          <w:b/>
        </w:rPr>
      </w:pPr>
    </w:p>
    <w:p w14:paraId="321823AD" w14:textId="77777777" w:rsidR="00A37B8D" w:rsidRDefault="0007255D">
      <w:pPr>
        <w:rPr>
          <w:rFonts w:hint="eastAsia"/>
        </w:rPr>
      </w:pPr>
      <w:r>
        <w:rPr>
          <w:b/>
        </w:rPr>
        <w:t>Q1.6</w:t>
      </w:r>
      <w:r>
        <w:t xml:space="preserve"> Use sum to find the total area,  then </w:t>
      </w:r>
      <w:r>
        <w:rPr>
          <w:rFonts w:ascii="Consolas" w:eastAsia="Consolas" w:hAnsi="Consolas" w:cs="Consolas"/>
        </w:rPr>
        <w:t>print</w:t>
      </w:r>
      <w:r>
        <w:t xml:space="preserve"> it to the console. Run the script with </w:t>
      </w:r>
      <w:proofErr w:type="spellStart"/>
      <w:r>
        <w:rPr>
          <w:rFonts w:ascii="Consolas" w:eastAsia="Consolas" w:hAnsi="Consolas" w:cs="Consolas"/>
        </w:rPr>
        <w:t>openroad</w:t>
      </w:r>
      <w:proofErr w:type="spellEnd"/>
      <w:r>
        <w:rPr>
          <w:rFonts w:ascii="Consolas" w:eastAsia="Consolas" w:hAnsi="Consolas" w:cs="Consolas"/>
        </w:rPr>
        <w:t xml:space="preserve"> -exit -python area.py</w:t>
      </w:r>
      <w:r>
        <w:t xml:space="preserve">. Paste a screenshot of the output below. </w:t>
      </w:r>
    </w:p>
    <w:p w14:paraId="631D6E79" w14:textId="77777777" w:rsidR="00A37B8D" w:rsidRDefault="00A37B8D">
      <w:pPr>
        <w:rPr>
          <w:rFonts w:hint="eastAsia"/>
        </w:rPr>
      </w:pPr>
    </w:p>
    <w:p w14:paraId="7B2414DC" w14:textId="7FE55297" w:rsidR="00A37B8D" w:rsidRDefault="001B40B7" w:rsidP="001B40B7">
      <w:pPr>
        <w:jc w:val="center"/>
        <w:rPr>
          <w:rFonts w:hint="eastAsia"/>
        </w:rPr>
      </w:pPr>
      <w:r>
        <w:rPr>
          <w:rFonts w:hint="eastAsia"/>
          <w:noProof/>
        </w:rPr>
        <w:drawing>
          <wp:inline distT="0" distB="0" distL="0" distR="0" wp14:anchorId="1B9E6B6F" wp14:editId="11298141">
            <wp:extent cx="5824531" cy="972000"/>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4531" cy="972000"/>
                    </a:xfrm>
                    <a:prstGeom prst="rect">
                      <a:avLst/>
                    </a:prstGeom>
                  </pic:spPr>
                </pic:pic>
              </a:graphicData>
            </a:graphic>
          </wp:inline>
        </w:drawing>
      </w:r>
    </w:p>
    <w:p w14:paraId="32413442" w14:textId="77777777" w:rsidR="00A37B8D" w:rsidRDefault="00A37B8D">
      <w:pPr>
        <w:rPr>
          <w:rFonts w:hint="eastAsia"/>
        </w:rPr>
      </w:pPr>
    </w:p>
    <w:p w14:paraId="0A7E9708" w14:textId="77777777" w:rsidR="00A37B8D" w:rsidRDefault="0007255D">
      <w:pPr>
        <w:rPr>
          <w:rFonts w:hint="eastAsia"/>
        </w:rPr>
      </w:pPr>
      <w:r>
        <w:t xml:space="preserve">What you may notice is that the area number you got is an incredibly large integer. This number is not because it’s not necessarily represented in any standard unit, but rather in what is known as Database Units (DBUs). Integers have historically been used because of both precision and performance considerations – you can read about datatype considerations </w:t>
      </w:r>
      <w:hyperlink r:id="rId15">
        <w:r>
          <w:rPr>
            <w:color w:val="1155CC"/>
            <w:u w:val="single"/>
          </w:rPr>
          <w:t>here</w:t>
        </w:r>
      </w:hyperlink>
      <w:r>
        <w:t xml:space="preserve">. </w:t>
      </w:r>
    </w:p>
    <w:p w14:paraId="3574B339" w14:textId="77777777" w:rsidR="00A37B8D" w:rsidRDefault="0007255D">
      <w:pPr>
        <w:rPr>
          <w:rFonts w:hint="eastAsia"/>
        </w:rPr>
      </w:pPr>
      <w:r>
        <w:t xml:space="preserve">DBUs have no relation to live manufacturing units except as defined in the PDK’s </w:t>
      </w:r>
      <w:hyperlink r:id="rId16" w:anchor="L25">
        <w:r>
          <w:rPr>
            <w:color w:val="1155CC"/>
            <w:u w:val="single"/>
          </w:rPr>
          <w:t>technology LEF</w:t>
        </w:r>
      </w:hyperlink>
      <w:r>
        <w:t xml:space="preserve">, which contains a </w:t>
      </w:r>
      <w:r>
        <w:rPr>
          <w:rFonts w:ascii="Consolas" w:eastAsia="Consolas" w:hAnsi="Consolas" w:cs="Consolas"/>
        </w:rPr>
        <w:t>DATABASE MICRONS</w:t>
      </w:r>
      <w:r>
        <w:t xml:space="preserve"> directive that assigns a certain ratio of DBUs to micron (1000 is common).</w:t>
      </w:r>
    </w:p>
    <w:p w14:paraId="590C56B7" w14:textId="77777777" w:rsidR="00A37B8D" w:rsidRDefault="0007255D">
      <w:pPr>
        <w:rPr>
          <w:rFonts w:hint="eastAsia"/>
        </w:rPr>
      </w:pPr>
      <w:r>
        <w:t>Thus, to find how many microns a certain distance is, its length in DBUs must be divided by this ratio. Keep in mind that, for area, the unit is DBU</w:t>
      </w:r>
      <w:r>
        <w:rPr>
          <w:vertAlign w:val="superscript"/>
        </w:rPr>
        <w:t>2</w:t>
      </w:r>
      <w:r>
        <w:t xml:space="preserve">, </w:t>
      </w:r>
      <w:r>
        <w:rPr>
          <w:b/>
        </w:rPr>
        <w:t>so the ratio also needs to be squared</w:t>
      </w:r>
      <w:r>
        <w:t>.</w:t>
      </w:r>
    </w:p>
    <w:p w14:paraId="49678F7C" w14:textId="77777777" w:rsidR="00A37B8D" w:rsidRDefault="00A37B8D">
      <w:pPr>
        <w:rPr>
          <w:rFonts w:hint="eastAsia"/>
        </w:rPr>
      </w:pPr>
    </w:p>
    <w:p w14:paraId="24F85C31" w14:textId="77777777" w:rsidR="00A37B8D" w:rsidRDefault="0007255D">
      <w:pPr>
        <w:rPr>
          <w:rFonts w:hint="eastAsia"/>
        </w:rPr>
      </w:pPr>
      <w:r>
        <w:rPr>
          <w:b/>
        </w:rPr>
        <w:t>Q1.7</w:t>
      </w:r>
      <w:r>
        <w:t xml:space="preserve"> Using the ratio already provided in the variable </w:t>
      </w:r>
      <w:proofErr w:type="spellStart"/>
      <w:r>
        <w:rPr>
          <w:rFonts w:ascii="Consolas" w:eastAsia="Consolas" w:hAnsi="Consolas" w:cs="Consolas"/>
        </w:rPr>
        <w:t>dbu_per_micron</w:t>
      </w:r>
      <w:proofErr w:type="spellEnd"/>
      <w:r>
        <w:t>, now print out the area in um</w:t>
      </w:r>
      <w:r>
        <w:rPr>
          <w:vertAlign w:val="superscript"/>
        </w:rPr>
        <w:t>2</w:t>
      </w:r>
      <w:r>
        <w:t xml:space="preserve"> – it’s best practice to also print out the unit. Run the finished script and paste a screenshot of the output below.</w:t>
      </w:r>
    </w:p>
    <w:p w14:paraId="66F59CF7" w14:textId="77777777" w:rsidR="00A37B8D" w:rsidRDefault="00A37B8D">
      <w:pPr>
        <w:rPr>
          <w:rFonts w:hint="eastAsia"/>
        </w:rPr>
      </w:pPr>
    </w:p>
    <w:p w14:paraId="77938F69" w14:textId="62A03DF9" w:rsidR="00A37B8D" w:rsidRDefault="004A2FE7" w:rsidP="004A2FE7">
      <w:pPr>
        <w:jc w:val="center"/>
        <w:rPr>
          <w:rFonts w:hint="eastAsia"/>
        </w:rPr>
      </w:pPr>
      <w:r>
        <w:rPr>
          <w:rFonts w:hint="eastAsia"/>
          <w:noProof/>
        </w:rPr>
        <w:drawing>
          <wp:inline distT="0" distB="0" distL="0" distR="0" wp14:anchorId="38766548" wp14:editId="300B9430">
            <wp:extent cx="5860174" cy="1008000"/>
            <wp:effectExtent l="0" t="0" r="762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60174" cy="1008000"/>
                    </a:xfrm>
                    <a:prstGeom prst="rect">
                      <a:avLst/>
                    </a:prstGeom>
                  </pic:spPr>
                </pic:pic>
              </a:graphicData>
            </a:graphic>
          </wp:inline>
        </w:drawing>
      </w:r>
    </w:p>
    <w:p w14:paraId="72F1AD9F" w14:textId="77777777" w:rsidR="00A37B8D" w:rsidRDefault="00A37B8D">
      <w:pPr>
        <w:rPr>
          <w:rFonts w:hint="eastAsia"/>
        </w:rPr>
      </w:pPr>
    </w:p>
    <w:p w14:paraId="3C9E9DFB" w14:textId="77777777" w:rsidR="00A37B8D" w:rsidRDefault="0007255D">
      <w:pPr>
        <w:rPr>
          <w:rFonts w:hint="eastAsia"/>
        </w:rPr>
      </w:pPr>
      <w:r>
        <w:t xml:space="preserve">Your </w:t>
      </w:r>
      <w:r>
        <w:rPr>
          <w:rFonts w:ascii="Consolas" w:eastAsia="Consolas" w:hAnsi="Consolas" w:cs="Consolas"/>
        </w:rPr>
        <w:t>area.py</w:t>
      </w:r>
      <w:r>
        <w:t xml:space="preserve"> is now complete. Make sure you commit this completed version to your GitHub repository.</w:t>
      </w:r>
    </w:p>
    <w:p w14:paraId="2C1F6B58" w14:textId="77777777" w:rsidR="00A37B8D" w:rsidRDefault="00A37B8D">
      <w:pPr>
        <w:rPr>
          <w:rFonts w:hint="eastAsia"/>
        </w:rPr>
      </w:pPr>
    </w:p>
    <w:p w14:paraId="4C65DB8C" w14:textId="77777777" w:rsidR="00A37B8D" w:rsidRDefault="00A37B8D">
      <w:pPr>
        <w:rPr>
          <w:rFonts w:hint="eastAsia"/>
        </w:rPr>
      </w:pPr>
    </w:p>
    <w:p w14:paraId="7AA455C2" w14:textId="77777777" w:rsidR="00A37B8D" w:rsidRDefault="00A37B8D">
      <w:pPr>
        <w:rPr>
          <w:rFonts w:hint="eastAsia"/>
        </w:rPr>
      </w:pPr>
    </w:p>
    <w:p w14:paraId="0D7AF3C2" w14:textId="77777777" w:rsidR="00A37B8D" w:rsidRDefault="0007255D">
      <w:pPr>
        <w:pStyle w:val="1"/>
        <w:rPr>
          <w:b w:val="0"/>
        </w:rPr>
      </w:pPr>
      <w:bookmarkStart w:id="6" w:name="_yszk3chhut8f" w:colFirst="0" w:colLast="0"/>
      <w:bookmarkEnd w:id="6"/>
      <w:r>
        <w:lastRenderedPageBreak/>
        <w:t xml:space="preserve">Section II </w:t>
      </w:r>
      <w:r>
        <w:rPr>
          <w:b w:val="0"/>
        </w:rPr>
        <w:t>Mutating the Database</w:t>
      </w:r>
    </w:p>
    <w:p w14:paraId="40E60BC1" w14:textId="77777777" w:rsidR="00A37B8D" w:rsidRDefault="0007255D">
      <w:pPr>
        <w:rPr>
          <w:rFonts w:hint="eastAsia"/>
        </w:rPr>
      </w:pPr>
      <w:r>
        <w:tab/>
        <w:t xml:space="preserve">Until now you’ve only </w:t>
      </w:r>
      <w:r>
        <w:rPr>
          <w:i/>
        </w:rPr>
        <w:t>read</w:t>
      </w:r>
      <w:r>
        <w:t xml:space="preserve"> information from the database. In the following exercises, you will learn how to </w:t>
      </w:r>
      <w:r>
        <w:rPr>
          <w:i/>
        </w:rPr>
        <w:t>modify</w:t>
      </w:r>
      <w:r>
        <w:t xml:space="preserve"> it – specifically by changing cell placements. (We will limit the scope to placement objects and skip topics like </w:t>
      </w:r>
      <w:proofErr w:type="spellStart"/>
      <w:r>
        <w:rPr>
          <w:rFonts w:ascii="Roboto Mono" w:eastAsia="Roboto Mono" w:hAnsi="Roboto Mono" w:cs="Roboto Mono"/>
        </w:rPr>
        <w:t>dbWire</w:t>
      </w:r>
      <w:proofErr w:type="spellEnd"/>
      <w:r>
        <w:t xml:space="preserve"> or </w:t>
      </w:r>
      <w:proofErr w:type="spellStart"/>
      <w:r>
        <w:rPr>
          <w:rFonts w:ascii="Roboto Mono" w:eastAsia="Roboto Mono" w:hAnsi="Roboto Mono" w:cs="Roboto Mono"/>
        </w:rPr>
        <w:t>dbNet</w:t>
      </w:r>
      <w:proofErr w:type="spellEnd"/>
      <w:r>
        <w:t xml:space="preserve"> for now.)</w:t>
      </w:r>
    </w:p>
    <w:p w14:paraId="545DC061" w14:textId="77777777" w:rsidR="00A37B8D" w:rsidRDefault="00A37B8D">
      <w:pPr>
        <w:rPr>
          <w:rFonts w:hint="eastAsia"/>
        </w:rPr>
      </w:pPr>
    </w:p>
    <w:p w14:paraId="2BAA3E34" w14:textId="77777777" w:rsidR="00A37B8D" w:rsidRDefault="0007255D">
      <w:pPr>
        <w:pStyle w:val="2"/>
      </w:pPr>
      <w:bookmarkStart w:id="7" w:name="_2bfvslhuglvm" w:colFirst="0" w:colLast="0"/>
      <w:bookmarkEnd w:id="7"/>
      <w:r>
        <w:t>Swapping Masters</w:t>
      </w:r>
    </w:p>
    <w:p w14:paraId="3D21191F" w14:textId="77777777" w:rsidR="00A37B8D" w:rsidRDefault="0007255D">
      <w:pPr>
        <w:rPr>
          <w:rFonts w:hint="eastAsia"/>
        </w:rPr>
      </w:pPr>
      <w:r>
        <w:t xml:space="preserve">In </w:t>
      </w:r>
      <w:r>
        <w:rPr>
          <w:rFonts w:ascii="Consolas" w:eastAsia="Consolas" w:hAnsi="Consolas" w:cs="Consolas"/>
        </w:rPr>
        <w:t>section2/</w:t>
      </w:r>
      <w:r>
        <w:t xml:space="preserve">, Use the </w:t>
      </w:r>
      <w:r>
        <w:rPr>
          <w:rFonts w:ascii="Consolas" w:eastAsia="Consolas" w:hAnsi="Consolas" w:cs="Consolas"/>
        </w:rPr>
        <w:t>cp</w:t>
      </w:r>
      <w:r>
        <w:t xml:space="preserve"> command to create a new file based on section2/</w:t>
      </w:r>
      <w:r>
        <w:rPr>
          <w:rFonts w:ascii="Consolas" w:eastAsia="Consolas" w:hAnsi="Consolas" w:cs="Consolas"/>
        </w:rPr>
        <w:t>template.py</w:t>
      </w:r>
      <w:r>
        <w:t xml:space="preserve"> called </w:t>
      </w:r>
      <w:r>
        <w:rPr>
          <w:rFonts w:ascii="Consolas" w:eastAsia="Consolas" w:hAnsi="Consolas" w:cs="Consolas"/>
        </w:rPr>
        <w:t>swaps.py</w:t>
      </w:r>
      <w:r>
        <w:t>. Here, we will write a script to swap masters for all instances of a given master.</w:t>
      </w:r>
    </w:p>
    <w:p w14:paraId="39CD97FF" w14:textId="77777777" w:rsidR="00A37B8D" w:rsidRDefault="0007255D">
      <w:pPr>
        <w:rPr>
          <w:rFonts w:hint="eastAsia"/>
        </w:rPr>
      </w:pPr>
      <w:r>
        <w:t xml:space="preserve"> In practice, swapping masters is something that the flow does during the resizing pass – the pass where, after global placement, buffers are inserted and cells are sized up (down) to meet drive requirements. For this exercise, we will indiscriminately size up all instances of a certain master – </w:t>
      </w:r>
      <w:r>
        <w:rPr>
          <w:rFonts w:ascii="Consolas" w:eastAsia="Consolas" w:hAnsi="Consolas" w:cs="Consolas"/>
        </w:rPr>
        <w:t>sg13g2_dfrbp_1</w:t>
      </w:r>
      <w:r>
        <w:t xml:space="preserve"> – a positive-edged DFF.</w:t>
      </w:r>
    </w:p>
    <w:p w14:paraId="1F4CF465" w14:textId="77777777" w:rsidR="00A37B8D" w:rsidRDefault="00A37B8D">
      <w:pPr>
        <w:rPr>
          <w:rFonts w:hint="eastAsia"/>
        </w:rPr>
      </w:pPr>
    </w:p>
    <w:p w14:paraId="6648899A" w14:textId="77777777" w:rsidR="00A37B8D" w:rsidRDefault="0007255D">
      <w:pPr>
        <w:rPr>
          <w:rFonts w:hint="eastAsia"/>
        </w:rPr>
      </w:pPr>
      <w:r>
        <w:t xml:space="preserve">Using what you have learned in Section I, retrieve all instances. With these loaded, we can take advantage of another feature of list comprehension – filtering. You can use the following line to filter out only instances that are of master </w:t>
      </w:r>
      <w:r>
        <w:rPr>
          <w:rFonts w:ascii="Consolas" w:eastAsia="Consolas" w:hAnsi="Consolas" w:cs="Consolas"/>
        </w:rPr>
        <w:t>sg13g2_dfrbp_1</w:t>
      </w:r>
      <w:r>
        <w:t>:</w:t>
      </w:r>
    </w:p>
    <w:tbl>
      <w:tblPr>
        <w:tblStyle w:val="a7"/>
        <w:tblW w:w="0" w:type="auto"/>
        <w:tblInd w:w="0" w:type="dxa"/>
        <w:tblLayout w:type="fixed"/>
        <w:tblLook w:val="0600" w:firstRow="0" w:lastRow="0" w:firstColumn="0" w:lastColumn="0" w:noHBand="1" w:noVBand="1"/>
      </w:tblPr>
      <w:tblGrid>
        <w:gridCol w:w="9360"/>
      </w:tblGrid>
      <w:tr w:rsidR="00A37B8D" w14:paraId="60AC6D1C" w14:textId="77777777">
        <w:tc>
          <w:tcPr>
            <w:tcW w:w="9360" w:type="dxa"/>
            <w:shd w:val="clear" w:color="auto" w:fill="FFFFFF"/>
            <w:tcMar>
              <w:top w:w="100" w:type="dxa"/>
              <w:left w:w="100" w:type="dxa"/>
              <w:bottom w:w="100" w:type="dxa"/>
              <w:right w:w="100" w:type="dxa"/>
            </w:tcMar>
          </w:tcPr>
          <w:p w14:paraId="07D3BAA8" w14:textId="77777777" w:rsidR="00A37B8D" w:rsidRDefault="0007255D">
            <w:pPr>
              <w:widowControl w:val="0"/>
              <w:pBdr>
                <w:top w:val="nil"/>
                <w:left w:val="nil"/>
                <w:bottom w:val="nil"/>
                <w:right w:val="nil"/>
                <w:between w:val="nil"/>
              </w:pBdr>
              <w:rPr>
                <w:rFonts w:hint="eastAsia"/>
              </w:rPr>
            </w:pPr>
            <w:proofErr w:type="spellStart"/>
            <w:r>
              <w:rPr>
                <w:rFonts w:ascii="Consolas" w:eastAsia="Consolas" w:hAnsi="Consolas" w:cs="Consolas"/>
                <w:color w:val="4D4D4C"/>
                <w:highlight w:val="white"/>
              </w:rPr>
              <w:t>filtered_insts</w:t>
            </w:r>
            <w:proofErr w:type="spellEnd"/>
            <w:r>
              <w:rPr>
                <w:rFonts w:ascii="Consolas" w:eastAsia="Consolas" w:hAnsi="Consolas" w:cs="Consolas"/>
                <w:color w:val="4D4D4C"/>
                <w:highlight w:val="white"/>
              </w:rPr>
              <w:t xml:space="preserve"> = [</w:t>
            </w:r>
            <w:proofErr w:type="spellStart"/>
            <w:r>
              <w:rPr>
                <w:rFonts w:ascii="Consolas" w:eastAsia="Consolas" w:hAnsi="Consolas" w:cs="Consolas"/>
                <w:color w:val="4D4D4C"/>
                <w:highlight w:val="white"/>
              </w:rPr>
              <w:t>i</w:t>
            </w:r>
            <w:proofErr w:type="spellEnd"/>
            <w:r>
              <w:rPr>
                <w:rFonts w:ascii="Consolas" w:eastAsia="Consolas" w:hAnsi="Consolas" w:cs="Consolas"/>
                <w:color w:val="4D4D4C"/>
                <w:highlight w:val="white"/>
              </w:rPr>
              <w:t xml:space="preserve"> </w:t>
            </w:r>
            <w:r>
              <w:rPr>
                <w:rFonts w:ascii="Consolas" w:eastAsia="Consolas" w:hAnsi="Consolas" w:cs="Consolas"/>
                <w:color w:val="8959A8"/>
                <w:highlight w:val="white"/>
              </w:rPr>
              <w:t>for</w:t>
            </w:r>
            <w:r>
              <w:rPr>
                <w:rFonts w:ascii="Consolas" w:eastAsia="Consolas" w:hAnsi="Consolas" w:cs="Consolas"/>
                <w:color w:val="4D4D4C"/>
                <w:highlight w:val="white"/>
              </w:rPr>
              <w:t xml:space="preserve"> </w:t>
            </w:r>
            <w:proofErr w:type="spellStart"/>
            <w:r>
              <w:rPr>
                <w:rFonts w:ascii="Consolas" w:eastAsia="Consolas" w:hAnsi="Consolas" w:cs="Consolas"/>
                <w:color w:val="4D4D4C"/>
                <w:highlight w:val="white"/>
              </w:rPr>
              <w:t>i</w:t>
            </w:r>
            <w:proofErr w:type="spellEnd"/>
            <w:r>
              <w:rPr>
                <w:rFonts w:ascii="Consolas" w:eastAsia="Consolas" w:hAnsi="Consolas" w:cs="Consolas"/>
                <w:color w:val="4D4D4C"/>
                <w:highlight w:val="white"/>
              </w:rPr>
              <w:t xml:space="preserve"> </w:t>
            </w:r>
            <w:r>
              <w:rPr>
                <w:rFonts w:ascii="Consolas" w:eastAsia="Consolas" w:hAnsi="Consolas" w:cs="Consolas"/>
                <w:color w:val="8959A8"/>
                <w:highlight w:val="white"/>
              </w:rPr>
              <w:t>in</w:t>
            </w:r>
            <w:r>
              <w:rPr>
                <w:rFonts w:ascii="Consolas" w:eastAsia="Consolas" w:hAnsi="Consolas" w:cs="Consolas"/>
                <w:color w:val="4D4D4C"/>
                <w:highlight w:val="white"/>
              </w:rPr>
              <w:t xml:space="preserve"> </w:t>
            </w:r>
            <w:proofErr w:type="spellStart"/>
            <w:r>
              <w:rPr>
                <w:rFonts w:ascii="Consolas" w:eastAsia="Consolas" w:hAnsi="Consolas" w:cs="Consolas"/>
                <w:color w:val="4D4D4C"/>
                <w:highlight w:val="white"/>
              </w:rPr>
              <w:t>insts</w:t>
            </w:r>
            <w:proofErr w:type="spellEnd"/>
            <w:r>
              <w:rPr>
                <w:rFonts w:ascii="Consolas" w:eastAsia="Consolas" w:hAnsi="Consolas" w:cs="Consolas"/>
                <w:color w:val="4D4D4C"/>
                <w:highlight w:val="white"/>
              </w:rPr>
              <w:t xml:space="preserve"> </w:t>
            </w:r>
            <w:r>
              <w:rPr>
                <w:rFonts w:ascii="Consolas" w:eastAsia="Consolas" w:hAnsi="Consolas" w:cs="Consolas"/>
                <w:color w:val="8959A8"/>
                <w:highlight w:val="white"/>
              </w:rPr>
              <w:t>if</w:t>
            </w:r>
            <w:r>
              <w:rPr>
                <w:rFonts w:ascii="Consolas" w:eastAsia="Consolas" w:hAnsi="Consolas" w:cs="Consolas"/>
                <w:color w:val="4D4D4C"/>
                <w:highlight w:val="white"/>
              </w:rPr>
              <w:t xml:space="preserve"> </w:t>
            </w:r>
            <w:proofErr w:type="spellStart"/>
            <w:r>
              <w:rPr>
                <w:rFonts w:ascii="Consolas" w:eastAsia="Consolas" w:hAnsi="Consolas" w:cs="Consolas"/>
                <w:color w:val="4D4D4C"/>
                <w:highlight w:val="white"/>
              </w:rPr>
              <w:t>i.getMaster</w:t>
            </w:r>
            <w:proofErr w:type="spellEnd"/>
            <w:r>
              <w:rPr>
                <w:rFonts w:ascii="Consolas" w:eastAsia="Consolas" w:hAnsi="Consolas" w:cs="Consolas"/>
                <w:color w:val="4D4D4C"/>
                <w:highlight w:val="white"/>
              </w:rPr>
              <w:t>().</w:t>
            </w:r>
            <w:proofErr w:type="spellStart"/>
            <w:r>
              <w:rPr>
                <w:rFonts w:ascii="Consolas" w:eastAsia="Consolas" w:hAnsi="Consolas" w:cs="Consolas"/>
                <w:color w:val="4D4D4C"/>
                <w:highlight w:val="white"/>
              </w:rPr>
              <w:t>getName</w:t>
            </w:r>
            <w:proofErr w:type="spellEnd"/>
            <w:r>
              <w:rPr>
                <w:rFonts w:ascii="Consolas" w:eastAsia="Consolas" w:hAnsi="Consolas" w:cs="Consolas"/>
                <w:color w:val="4D4D4C"/>
                <w:highlight w:val="white"/>
              </w:rPr>
              <w:t xml:space="preserve">() == </w:t>
            </w:r>
            <w:r>
              <w:rPr>
                <w:rFonts w:ascii="Consolas" w:eastAsia="Consolas" w:hAnsi="Consolas" w:cs="Consolas"/>
                <w:color w:val="718C00"/>
                <w:highlight w:val="white"/>
              </w:rPr>
              <w:t>"sg13g2_dfrbp_1"</w:t>
            </w:r>
            <w:r>
              <w:rPr>
                <w:rFonts w:ascii="Consolas" w:eastAsia="Consolas" w:hAnsi="Consolas" w:cs="Consolas"/>
                <w:color w:val="4D4D4C"/>
                <w:highlight w:val="white"/>
              </w:rPr>
              <w:t>]</w:t>
            </w:r>
          </w:p>
        </w:tc>
      </w:tr>
    </w:tbl>
    <w:p w14:paraId="51E2C036" w14:textId="77777777" w:rsidR="00A37B8D" w:rsidRDefault="0007255D">
      <w:pPr>
        <w:rPr>
          <w:rFonts w:hint="eastAsia"/>
        </w:rPr>
      </w:pPr>
      <w:r>
        <w:t>This syntax makes it possible to perform filters and, if needed, manipulations at the same time.</w:t>
      </w:r>
    </w:p>
    <w:p w14:paraId="02F4A6D2" w14:textId="77777777" w:rsidR="00A37B8D" w:rsidRDefault="00A37B8D">
      <w:pPr>
        <w:rPr>
          <w:rFonts w:hint="eastAsia"/>
        </w:rPr>
      </w:pPr>
    </w:p>
    <w:p w14:paraId="7EB07989" w14:textId="77777777" w:rsidR="00A37B8D" w:rsidRDefault="0007255D">
      <w:pPr>
        <w:rPr>
          <w:rFonts w:hint="eastAsia"/>
        </w:rPr>
      </w:pPr>
      <w:r>
        <w:t xml:space="preserve">Now, we need to actually perform the swap. We will be swapping from </w:t>
      </w:r>
      <w:r>
        <w:rPr>
          <w:rFonts w:ascii="Consolas" w:eastAsia="Consolas" w:hAnsi="Consolas" w:cs="Consolas"/>
        </w:rPr>
        <w:t>sg13g2_dfrbp_1</w:t>
      </w:r>
      <w:r>
        <w:t xml:space="preserve"> to </w:t>
      </w:r>
      <w:r>
        <w:rPr>
          <w:rFonts w:ascii="Consolas" w:eastAsia="Consolas" w:hAnsi="Consolas" w:cs="Consolas"/>
        </w:rPr>
        <w:t>sg13g2_dfrbp_2</w:t>
      </w:r>
      <w:r>
        <w:t xml:space="preserve">, a higher strength, larger cell. Before we can do this, we need to retrieve this new master. We could do this by getting all masters in the library and then filtering out the one with the correct name but the </w:t>
      </w:r>
      <w:proofErr w:type="spellStart"/>
      <w:r>
        <w:rPr>
          <w:rFonts w:ascii="Consolas" w:eastAsia="Consolas" w:hAnsi="Consolas" w:cs="Consolas"/>
        </w:rPr>
        <w:t>dbLibrary</w:t>
      </w:r>
      <w:proofErr w:type="spellEnd"/>
      <w:r>
        <w:t xml:space="preserve"> object provides us with the convenient </w:t>
      </w:r>
      <w:proofErr w:type="spellStart"/>
      <w:r>
        <w:rPr>
          <w:rFonts w:ascii="Consolas" w:eastAsia="Consolas" w:hAnsi="Consolas" w:cs="Consolas"/>
        </w:rPr>
        <w:t>findMaster</w:t>
      </w:r>
      <w:proofErr w:type="spellEnd"/>
      <w:r>
        <w:t xml:space="preserve"> method. Try the following:</w:t>
      </w:r>
    </w:p>
    <w:tbl>
      <w:tblPr>
        <w:tblStyle w:val="a8"/>
        <w:tblW w:w="0" w:type="auto"/>
        <w:tblInd w:w="0" w:type="dxa"/>
        <w:tblLayout w:type="fixed"/>
        <w:tblLook w:val="0600" w:firstRow="0" w:lastRow="0" w:firstColumn="0" w:lastColumn="0" w:noHBand="1" w:noVBand="1"/>
      </w:tblPr>
      <w:tblGrid>
        <w:gridCol w:w="9360"/>
      </w:tblGrid>
      <w:tr w:rsidR="00A37B8D" w14:paraId="7AB2B518" w14:textId="77777777">
        <w:tc>
          <w:tcPr>
            <w:tcW w:w="9360" w:type="dxa"/>
            <w:shd w:val="clear" w:color="auto" w:fill="FFFFFF"/>
            <w:tcMar>
              <w:top w:w="100" w:type="dxa"/>
              <w:left w:w="100" w:type="dxa"/>
              <w:bottom w:w="100" w:type="dxa"/>
              <w:right w:w="100" w:type="dxa"/>
            </w:tcMar>
          </w:tcPr>
          <w:p w14:paraId="53338644" w14:textId="77777777" w:rsidR="00A37B8D" w:rsidRDefault="0007255D">
            <w:pPr>
              <w:widowControl w:val="0"/>
              <w:pBdr>
                <w:top w:val="nil"/>
                <w:left w:val="nil"/>
                <w:bottom w:val="nil"/>
                <w:right w:val="nil"/>
                <w:between w:val="nil"/>
              </w:pBdr>
              <w:rPr>
                <w:rFonts w:hint="eastAsia"/>
              </w:rPr>
            </w:pPr>
            <w:proofErr w:type="spellStart"/>
            <w:r>
              <w:rPr>
                <w:rFonts w:ascii="Consolas" w:eastAsia="Consolas" w:hAnsi="Consolas" w:cs="Consolas"/>
                <w:color w:val="4D4D4C"/>
                <w:highlight w:val="white"/>
              </w:rPr>
              <w:t>library.findMaster</w:t>
            </w:r>
            <w:proofErr w:type="spellEnd"/>
            <w:r>
              <w:rPr>
                <w:rFonts w:ascii="Consolas" w:eastAsia="Consolas" w:hAnsi="Consolas" w:cs="Consolas"/>
                <w:color w:val="4D4D4C"/>
                <w:highlight w:val="white"/>
              </w:rPr>
              <w:t>(</w:t>
            </w:r>
            <w:r>
              <w:rPr>
                <w:rFonts w:ascii="Consolas" w:eastAsia="Consolas" w:hAnsi="Consolas" w:cs="Consolas"/>
                <w:color w:val="718C00"/>
                <w:highlight w:val="white"/>
              </w:rPr>
              <w:t>"sg13g2_dfrbp_2"</w:t>
            </w:r>
            <w:r>
              <w:rPr>
                <w:rFonts w:ascii="Consolas" w:eastAsia="Consolas" w:hAnsi="Consolas" w:cs="Consolas"/>
                <w:color w:val="4D4D4C"/>
                <w:highlight w:val="white"/>
              </w:rPr>
              <w:t>)</w:t>
            </w:r>
          </w:p>
        </w:tc>
      </w:tr>
    </w:tbl>
    <w:p w14:paraId="34DA441E" w14:textId="77777777" w:rsidR="00A37B8D" w:rsidRDefault="00A37B8D">
      <w:pPr>
        <w:rPr>
          <w:rFonts w:hint="eastAsia"/>
        </w:rPr>
      </w:pPr>
    </w:p>
    <w:p w14:paraId="34740A0B" w14:textId="77777777" w:rsidR="00A37B8D" w:rsidRDefault="0007255D">
      <w:pPr>
        <w:rPr>
          <w:rFonts w:hint="eastAsia"/>
        </w:rPr>
      </w:pPr>
      <w:r>
        <w:t xml:space="preserve">With the master loaded, it’s now possible to use the </w:t>
      </w:r>
      <w:proofErr w:type="spellStart"/>
      <w:r>
        <w:rPr>
          <w:rFonts w:ascii="Consolas" w:eastAsia="Consolas" w:hAnsi="Consolas" w:cs="Consolas"/>
        </w:rPr>
        <w:t>swapMaster</w:t>
      </w:r>
      <w:proofErr w:type="spellEnd"/>
      <w:r>
        <w:t xml:space="preserve"> function on the </w:t>
      </w:r>
      <w:proofErr w:type="spellStart"/>
      <w:r>
        <w:rPr>
          <w:rFonts w:ascii="Consolas" w:eastAsia="Consolas" w:hAnsi="Consolas" w:cs="Consolas"/>
        </w:rPr>
        <w:t>dbInst</w:t>
      </w:r>
      <w:r>
        <w:t>’s</w:t>
      </w:r>
      <w:proofErr w:type="spellEnd"/>
      <w:r>
        <w:t xml:space="preserve">. </w:t>
      </w:r>
    </w:p>
    <w:p w14:paraId="62B204FC" w14:textId="77777777" w:rsidR="00A37B8D" w:rsidRDefault="0007255D">
      <w:pPr>
        <w:rPr>
          <w:rFonts w:hint="eastAsia"/>
        </w:rPr>
      </w:pPr>
      <w:r>
        <w:t xml:space="preserve">You could use a loop with the </w:t>
      </w:r>
      <w:r>
        <w:rPr>
          <w:rFonts w:ascii="Consolas" w:eastAsia="Consolas" w:hAnsi="Consolas" w:cs="Consolas"/>
        </w:rPr>
        <w:t xml:space="preserve">for </w:t>
      </w:r>
      <w:proofErr w:type="spellStart"/>
      <w:r>
        <w:rPr>
          <w:rFonts w:ascii="Consolas" w:eastAsia="Consolas" w:hAnsi="Consolas" w:cs="Consolas"/>
        </w:rPr>
        <w:t>i</w:t>
      </w:r>
      <w:proofErr w:type="spellEnd"/>
      <w:r>
        <w:rPr>
          <w:rFonts w:ascii="Consolas" w:eastAsia="Consolas" w:hAnsi="Consolas" w:cs="Consolas"/>
        </w:rPr>
        <w:t xml:space="preserve"> in </w:t>
      </w:r>
      <w:proofErr w:type="spellStart"/>
      <w:r>
        <w:rPr>
          <w:rFonts w:ascii="Consolas" w:eastAsia="Consolas" w:hAnsi="Consolas" w:cs="Consolas"/>
        </w:rPr>
        <w:t>insts</w:t>
      </w:r>
      <w:proofErr w:type="spellEnd"/>
      <w:r>
        <w:rPr>
          <w:rFonts w:ascii="Consolas" w:eastAsia="Consolas" w:hAnsi="Consolas" w:cs="Consolas"/>
        </w:rPr>
        <w:t>:</w:t>
      </w:r>
      <w:r>
        <w:t xml:space="preserve"> syntax or you can use an unfiltered list comprehension as before. </w:t>
      </w:r>
    </w:p>
    <w:p w14:paraId="62763234" w14:textId="77777777" w:rsidR="00A37B8D" w:rsidRDefault="00A37B8D">
      <w:pPr>
        <w:rPr>
          <w:rFonts w:hint="eastAsia"/>
        </w:rPr>
      </w:pPr>
    </w:p>
    <w:p w14:paraId="6B70DBFD" w14:textId="77777777" w:rsidR="00A37B8D" w:rsidRDefault="0007255D">
      <w:pPr>
        <w:rPr>
          <w:rFonts w:hint="eastAsia"/>
        </w:rPr>
      </w:pPr>
      <w:r>
        <w:t xml:space="preserve">With the script completed, save it and run it. You should see a new file generated called </w:t>
      </w:r>
      <w:proofErr w:type="spellStart"/>
      <w:r>
        <w:rPr>
          <w:rFonts w:ascii="Consolas" w:eastAsia="Consolas" w:hAnsi="Consolas" w:cs="Consolas"/>
        </w:rPr>
        <w:t>swaps.odb</w:t>
      </w:r>
      <w:proofErr w:type="spellEnd"/>
      <w:r>
        <w:t>.</w:t>
      </w:r>
    </w:p>
    <w:p w14:paraId="63B476B7" w14:textId="77777777" w:rsidR="00A37B8D" w:rsidRDefault="0007255D">
      <w:pPr>
        <w:rPr>
          <w:rFonts w:hint="eastAsia"/>
        </w:rPr>
      </w:pPr>
      <w:r>
        <w:lastRenderedPageBreak/>
        <w:t xml:space="preserve">In your terminal, run </w:t>
      </w:r>
      <w:proofErr w:type="spellStart"/>
      <w:r>
        <w:rPr>
          <w:rFonts w:ascii="Consolas" w:eastAsia="Consolas" w:hAnsi="Consolas" w:cs="Consolas"/>
        </w:rPr>
        <w:t>openroad</w:t>
      </w:r>
      <w:proofErr w:type="spellEnd"/>
      <w:r>
        <w:rPr>
          <w:rFonts w:ascii="Consolas" w:eastAsia="Consolas" w:hAnsi="Consolas" w:cs="Consolas"/>
        </w:rPr>
        <w:t xml:space="preserve"> -</w:t>
      </w:r>
      <w:proofErr w:type="spellStart"/>
      <w:r>
        <w:rPr>
          <w:rFonts w:ascii="Consolas" w:eastAsia="Consolas" w:hAnsi="Consolas" w:cs="Consolas"/>
        </w:rPr>
        <w:t>gui</w:t>
      </w:r>
      <w:proofErr w:type="spellEnd"/>
      <w:r>
        <w:t xml:space="preserve"> and, when the Scripting pane at the bottom comes up, run: </w:t>
      </w:r>
    </w:p>
    <w:tbl>
      <w:tblPr>
        <w:tblStyle w:val="a9"/>
        <w:tblW w:w="0" w:type="auto"/>
        <w:tblInd w:w="0" w:type="dxa"/>
        <w:tblLayout w:type="fixed"/>
        <w:tblLook w:val="0600" w:firstRow="0" w:lastRow="0" w:firstColumn="0" w:lastColumn="0" w:noHBand="1" w:noVBand="1"/>
      </w:tblPr>
      <w:tblGrid>
        <w:gridCol w:w="9360"/>
      </w:tblGrid>
      <w:tr w:rsidR="00A37B8D" w14:paraId="00CAB104" w14:textId="77777777">
        <w:tc>
          <w:tcPr>
            <w:tcW w:w="9360" w:type="dxa"/>
            <w:shd w:val="clear" w:color="auto" w:fill="FFFFFF"/>
            <w:tcMar>
              <w:top w:w="100" w:type="dxa"/>
              <w:left w:w="100" w:type="dxa"/>
              <w:bottom w:w="100" w:type="dxa"/>
              <w:right w:w="100" w:type="dxa"/>
            </w:tcMar>
          </w:tcPr>
          <w:p w14:paraId="1D3B236C" w14:textId="77777777" w:rsidR="00A37B8D" w:rsidRDefault="0007255D">
            <w:pPr>
              <w:widowControl w:val="0"/>
              <w:pBdr>
                <w:top w:val="nil"/>
                <w:left w:val="nil"/>
                <w:bottom w:val="nil"/>
                <w:right w:val="nil"/>
                <w:between w:val="nil"/>
              </w:pBdr>
              <w:rPr>
                <w:rFonts w:hint="eastAsia"/>
              </w:rPr>
            </w:pPr>
            <w:proofErr w:type="spellStart"/>
            <w:r>
              <w:rPr>
                <w:rFonts w:ascii="Consolas" w:eastAsia="Consolas" w:hAnsi="Consolas" w:cs="Consolas"/>
                <w:color w:val="4D4D4C"/>
                <w:highlight w:val="white"/>
              </w:rPr>
              <w:t>read_db</w:t>
            </w:r>
            <w:proofErr w:type="spellEnd"/>
            <w:r>
              <w:rPr>
                <w:rFonts w:ascii="Consolas" w:eastAsia="Consolas" w:hAnsi="Consolas" w:cs="Consolas"/>
                <w:color w:val="4D4D4C"/>
                <w:highlight w:val="white"/>
              </w:rPr>
              <w:t xml:space="preserve"> </w:t>
            </w:r>
            <w:proofErr w:type="spellStart"/>
            <w:r>
              <w:rPr>
                <w:rFonts w:ascii="Consolas" w:eastAsia="Consolas" w:hAnsi="Consolas" w:cs="Consolas"/>
                <w:color w:val="4D4D4C"/>
                <w:highlight w:val="white"/>
              </w:rPr>
              <w:t>swaps.odb</w:t>
            </w:r>
            <w:proofErr w:type="spellEnd"/>
          </w:p>
        </w:tc>
      </w:tr>
    </w:tbl>
    <w:p w14:paraId="3CB73EC5" w14:textId="1224BF61" w:rsidR="00A37B8D" w:rsidRDefault="0007255D">
      <w:pPr>
        <w:rPr>
          <w:rFonts w:hint="eastAsia"/>
        </w:rPr>
      </w:pPr>
      <w:r>
        <w:rPr>
          <w:b/>
        </w:rPr>
        <w:t xml:space="preserve">Q2.1 </w:t>
      </w:r>
      <w:r>
        <w:t xml:space="preserve">Take a screenshot of the </w:t>
      </w:r>
      <w:proofErr w:type="spellStart"/>
      <w:r>
        <w:t>OpenROAD</w:t>
      </w:r>
      <w:proofErr w:type="spellEnd"/>
      <w:r>
        <w:t xml:space="preserve"> GUI window and paste it here. Take note of the overlapping cells.</w:t>
      </w:r>
    </w:p>
    <w:p w14:paraId="0EB348F4" w14:textId="7EA84366" w:rsidR="009363EE" w:rsidRDefault="009363EE" w:rsidP="009363EE">
      <w:pPr>
        <w:jc w:val="center"/>
      </w:pPr>
      <w:r>
        <w:rPr>
          <w:rFonts w:hint="eastAsia"/>
          <w:noProof/>
        </w:rPr>
        <w:drawing>
          <wp:inline distT="0" distB="0" distL="0" distR="0" wp14:anchorId="714109E4" wp14:editId="156E395D">
            <wp:extent cx="5109756" cy="3240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09756" cy="3240000"/>
                    </a:xfrm>
                    <a:prstGeom prst="rect">
                      <a:avLst/>
                    </a:prstGeom>
                  </pic:spPr>
                </pic:pic>
              </a:graphicData>
            </a:graphic>
          </wp:inline>
        </w:drawing>
      </w:r>
    </w:p>
    <w:p w14:paraId="182EACFF" w14:textId="77777777" w:rsidR="006D4822" w:rsidRDefault="006D4822" w:rsidP="006D4822">
      <w:pPr>
        <w:rPr>
          <w:rFonts w:hint="eastAsia"/>
        </w:rPr>
      </w:pPr>
    </w:p>
    <w:p w14:paraId="25035887" w14:textId="7A5EFC70" w:rsidR="00601DEE" w:rsidRDefault="00ED13EB" w:rsidP="00ED13EB">
      <w:pPr>
        <w:rPr>
          <w:rFonts w:hint="eastAsia"/>
        </w:rPr>
      </w:pPr>
      <w:r w:rsidRPr="00ED13EB">
        <w:rPr>
          <w:rFonts w:ascii="Consolas" w:hAnsi="Consolas"/>
        </w:rPr>
        <w:t>out\[</w:t>
      </w:r>
      <w:r w:rsidRPr="00ED13EB">
        <w:rPr>
          <w:rFonts w:ascii="Consolas" w:hAnsi="Consolas"/>
        </w:rPr>
        <w:t>1</w:t>
      </w:r>
      <w:r w:rsidRPr="00ED13EB">
        <w:rPr>
          <w:rFonts w:ascii="Consolas" w:hAnsi="Consolas"/>
        </w:rPr>
        <w:t>\]$_DFF_P_</w:t>
      </w:r>
      <w:r>
        <w:t xml:space="preserve"> and </w:t>
      </w:r>
      <w:r w:rsidRPr="00ED13EB">
        <w:rPr>
          <w:rFonts w:ascii="Consolas" w:hAnsi="Consolas"/>
        </w:rPr>
        <w:t>out\[4\]$_DFF_P_</w:t>
      </w:r>
      <w:r>
        <w:t xml:space="preserve"> </w:t>
      </w:r>
      <w:r w:rsidRPr="00ED13EB">
        <w:t>are overlapping.</w:t>
      </w:r>
    </w:p>
    <w:p w14:paraId="5CEFE6C1" w14:textId="5448FA33" w:rsidR="00A37B8D" w:rsidRDefault="009363EE" w:rsidP="009363EE">
      <w:pPr>
        <w:jc w:val="center"/>
        <w:rPr>
          <w:rFonts w:hint="eastAsia"/>
        </w:rPr>
      </w:pPr>
      <w:r>
        <w:rPr>
          <w:rFonts w:hint="eastAsia"/>
          <w:noProof/>
        </w:rPr>
        <w:drawing>
          <wp:inline distT="0" distB="0" distL="0" distR="0" wp14:anchorId="2C4EBAC6" wp14:editId="26BA844B">
            <wp:extent cx="5128767" cy="3240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28767" cy="3240000"/>
                    </a:xfrm>
                    <a:prstGeom prst="rect">
                      <a:avLst/>
                    </a:prstGeom>
                  </pic:spPr>
                </pic:pic>
              </a:graphicData>
            </a:graphic>
          </wp:inline>
        </w:drawing>
      </w:r>
    </w:p>
    <w:p w14:paraId="7A74561F" w14:textId="77777777" w:rsidR="00A37B8D" w:rsidRDefault="00A37B8D">
      <w:pPr>
        <w:rPr>
          <w:rFonts w:hint="eastAsia"/>
        </w:rPr>
      </w:pPr>
    </w:p>
    <w:p w14:paraId="5C18E590" w14:textId="77777777" w:rsidR="00A37B8D" w:rsidRDefault="0007255D">
      <w:pPr>
        <w:rPr>
          <w:rFonts w:hint="eastAsia"/>
        </w:rPr>
      </w:pPr>
      <w:r>
        <w:t xml:space="preserve">This overlap problem is something that the normal flow resizer has as well – the thing to take note here is that changes you make to the DB are not necessarily physically or logically valid. The DB itself has no notion of placement/routing legality and thus, it has no enforcement. Depending on what kind of DB manipulation you are doing, you will have to deploy various remedies. For small changes to placed cells like in this case, we probably want to run the legalizer (detailed placer – DPL in </w:t>
      </w:r>
      <w:proofErr w:type="spellStart"/>
      <w:r>
        <w:t>OpenROAD</w:t>
      </w:r>
      <w:proofErr w:type="spellEnd"/>
      <w:r>
        <w:t>).</w:t>
      </w:r>
    </w:p>
    <w:p w14:paraId="422B9A5B" w14:textId="77777777" w:rsidR="00A37B8D" w:rsidRDefault="00A37B8D">
      <w:pPr>
        <w:rPr>
          <w:rFonts w:hint="eastAsia"/>
        </w:rPr>
      </w:pPr>
    </w:p>
    <w:p w14:paraId="1DCD751E" w14:textId="77777777" w:rsidR="00A37B8D" w:rsidRDefault="0007255D">
      <w:pPr>
        <w:rPr>
          <w:rFonts w:hint="eastAsia"/>
        </w:rPr>
      </w:pPr>
      <w:r>
        <w:t xml:space="preserve">Close the </w:t>
      </w:r>
      <w:proofErr w:type="spellStart"/>
      <w:r>
        <w:t>OpenROAD</w:t>
      </w:r>
      <w:proofErr w:type="spellEnd"/>
      <w:r>
        <w:t xml:space="preserve"> GUI and add the following to your script:</w:t>
      </w:r>
    </w:p>
    <w:tbl>
      <w:tblPr>
        <w:tblStyle w:val="aa"/>
        <w:tblW w:w="0" w:type="auto"/>
        <w:tblInd w:w="0" w:type="dxa"/>
        <w:tblLayout w:type="fixed"/>
        <w:tblLook w:val="0600" w:firstRow="0" w:lastRow="0" w:firstColumn="0" w:lastColumn="0" w:noHBand="1" w:noVBand="1"/>
      </w:tblPr>
      <w:tblGrid>
        <w:gridCol w:w="9360"/>
      </w:tblGrid>
      <w:tr w:rsidR="00A37B8D" w14:paraId="636EC262" w14:textId="77777777">
        <w:tc>
          <w:tcPr>
            <w:tcW w:w="9360" w:type="dxa"/>
            <w:shd w:val="clear" w:color="auto" w:fill="FFFFFF"/>
            <w:tcMar>
              <w:top w:w="100" w:type="dxa"/>
              <w:left w:w="100" w:type="dxa"/>
              <w:bottom w:w="100" w:type="dxa"/>
              <w:right w:w="100" w:type="dxa"/>
            </w:tcMar>
          </w:tcPr>
          <w:p w14:paraId="6E12D47D" w14:textId="77777777" w:rsidR="00A37B8D" w:rsidRDefault="0007255D">
            <w:pPr>
              <w:widowControl w:val="0"/>
              <w:pBdr>
                <w:top w:val="nil"/>
                <w:left w:val="nil"/>
                <w:bottom w:val="nil"/>
                <w:right w:val="nil"/>
                <w:between w:val="nil"/>
              </w:pBdr>
              <w:rPr>
                <w:rFonts w:hint="eastAsia"/>
              </w:rPr>
            </w:pPr>
            <w:proofErr w:type="spellStart"/>
            <w:r>
              <w:rPr>
                <w:rFonts w:ascii="Consolas" w:eastAsia="Consolas" w:hAnsi="Consolas" w:cs="Consolas"/>
                <w:color w:val="4D4D4C"/>
                <w:highlight w:val="white"/>
              </w:rPr>
              <w:t>design.evalTclString</w:t>
            </w:r>
            <w:proofErr w:type="spellEnd"/>
            <w:r>
              <w:rPr>
                <w:rFonts w:ascii="Consolas" w:eastAsia="Consolas" w:hAnsi="Consolas" w:cs="Consolas"/>
                <w:color w:val="4D4D4C"/>
                <w:highlight w:val="white"/>
              </w:rPr>
              <w:t>(</w:t>
            </w:r>
            <w:r>
              <w:rPr>
                <w:rFonts w:ascii="Consolas" w:eastAsia="Consolas" w:hAnsi="Consolas" w:cs="Consolas"/>
                <w:color w:val="718C00"/>
                <w:highlight w:val="white"/>
              </w:rPr>
              <w:t>"</w:t>
            </w:r>
            <w:proofErr w:type="spellStart"/>
            <w:r>
              <w:rPr>
                <w:rFonts w:ascii="Consolas" w:eastAsia="Consolas" w:hAnsi="Consolas" w:cs="Consolas"/>
                <w:color w:val="718C00"/>
                <w:highlight w:val="white"/>
              </w:rPr>
              <w:t>detailed_placement</w:t>
            </w:r>
            <w:proofErr w:type="spellEnd"/>
            <w:r>
              <w:rPr>
                <w:rFonts w:ascii="Consolas" w:eastAsia="Consolas" w:hAnsi="Consolas" w:cs="Consolas"/>
                <w:color w:val="718C00"/>
                <w:highlight w:val="white"/>
              </w:rPr>
              <w:t>"</w:t>
            </w:r>
            <w:r>
              <w:rPr>
                <w:rFonts w:ascii="Consolas" w:eastAsia="Consolas" w:hAnsi="Consolas" w:cs="Consolas"/>
                <w:color w:val="4D4D4C"/>
                <w:highlight w:val="white"/>
              </w:rPr>
              <w:t>)</w:t>
            </w:r>
          </w:p>
        </w:tc>
      </w:tr>
    </w:tbl>
    <w:p w14:paraId="2B2416EC" w14:textId="77777777" w:rsidR="00A37B8D" w:rsidRDefault="00A37B8D">
      <w:pPr>
        <w:rPr>
          <w:rFonts w:hint="eastAsia"/>
        </w:rPr>
      </w:pPr>
    </w:p>
    <w:p w14:paraId="2290361A" w14:textId="77777777" w:rsidR="00A37B8D" w:rsidRDefault="00A37B8D">
      <w:pPr>
        <w:rPr>
          <w:rFonts w:hint="eastAsia"/>
        </w:rPr>
      </w:pPr>
    </w:p>
    <w:p w14:paraId="1178392C" w14:textId="77777777" w:rsidR="00A37B8D" w:rsidRDefault="0007255D">
      <w:pPr>
        <w:rPr>
          <w:rFonts w:hint="eastAsia"/>
        </w:rPr>
      </w:pPr>
      <w:r>
        <w:rPr>
          <w:b/>
        </w:rPr>
        <w:t xml:space="preserve">Q2.2 </w:t>
      </w:r>
      <w:r>
        <w:t xml:space="preserve">Run the latest script, then reopen the </w:t>
      </w:r>
      <w:proofErr w:type="spellStart"/>
      <w:r>
        <w:t>OpenROAD</w:t>
      </w:r>
      <w:proofErr w:type="spellEnd"/>
      <w:r>
        <w:t xml:space="preserve"> GUI, load the updated </w:t>
      </w:r>
      <w:proofErr w:type="spellStart"/>
      <w:r>
        <w:rPr>
          <w:rFonts w:ascii="Consolas" w:eastAsia="Consolas" w:hAnsi="Consolas" w:cs="Consolas"/>
        </w:rPr>
        <w:t>swaps.db</w:t>
      </w:r>
      <w:proofErr w:type="spellEnd"/>
      <w:r>
        <w:t>, and paste the screenshot below.</w:t>
      </w:r>
    </w:p>
    <w:p w14:paraId="4C360987" w14:textId="77777777" w:rsidR="00A37B8D" w:rsidRDefault="00A37B8D">
      <w:pPr>
        <w:rPr>
          <w:rFonts w:hint="eastAsia"/>
        </w:rPr>
      </w:pPr>
    </w:p>
    <w:p w14:paraId="501850E4" w14:textId="49824FEC" w:rsidR="00A37B8D" w:rsidRDefault="002E14A7">
      <w:pPr>
        <w:rPr>
          <w:rFonts w:hint="eastAsia"/>
        </w:rPr>
      </w:pPr>
      <w:r w:rsidRPr="002E14A7">
        <w:t>The overlapping issue has been resolved.</w:t>
      </w:r>
    </w:p>
    <w:p w14:paraId="4FE4144B" w14:textId="439F8400" w:rsidR="00A37B8D" w:rsidRDefault="009B4C27" w:rsidP="009B4C27">
      <w:pPr>
        <w:jc w:val="center"/>
      </w:pPr>
      <w:r>
        <w:rPr>
          <w:rFonts w:hint="eastAsia"/>
          <w:noProof/>
        </w:rPr>
        <w:drawing>
          <wp:inline distT="0" distB="0" distL="0" distR="0" wp14:anchorId="7B2F9CB8" wp14:editId="168D738E">
            <wp:extent cx="5082353" cy="3240000"/>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82353" cy="3240000"/>
                    </a:xfrm>
                    <a:prstGeom prst="rect">
                      <a:avLst/>
                    </a:prstGeom>
                  </pic:spPr>
                </pic:pic>
              </a:graphicData>
            </a:graphic>
          </wp:inline>
        </w:drawing>
      </w:r>
    </w:p>
    <w:p w14:paraId="5997BD34" w14:textId="4B992FF4" w:rsidR="00F244C7" w:rsidRDefault="00F90083" w:rsidP="009B4C27">
      <w:pPr>
        <w:jc w:val="center"/>
        <w:rPr>
          <w:rFonts w:hint="eastAsia"/>
        </w:rPr>
      </w:pPr>
      <w:r>
        <w:rPr>
          <w:rFonts w:hint="eastAsia"/>
          <w:noProof/>
        </w:rPr>
        <w:lastRenderedPageBreak/>
        <w:drawing>
          <wp:inline distT="0" distB="0" distL="0" distR="0" wp14:anchorId="4ED1741D" wp14:editId="501D957B">
            <wp:extent cx="5082353" cy="3240000"/>
            <wp:effectExtent l="0" t="0" r="444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82353" cy="3240000"/>
                    </a:xfrm>
                    <a:prstGeom prst="rect">
                      <a:avLst/>
                    </a:prstGeom>
                  </pic:spPr>
                </pic:pic>
              </a:graphicData>
            </a:graphic>
          </wp:inline>
        </w:drawing>
      </w:r>
    </w:p>
    <w:p w14:paraId="7BEB5670" w14:textId="77777777" w:rsidR="00A37B8D" w:rsidRDefault="00A37B8D">
      <w:pPr>
        <w:rPr>
          <w:rFonts w:hint="eastAsia"/>
        </w:rPr>
      </w:pPr>
    </w:p>
    <w:p w14:paraId="0E5FF4B0" w14:textId="77777777" w:rsidR="00A37B8D" w:rsidRDefault="0007255D">
      <w:pPr>
        <w:rPr>
          <w:rFonts w:hint="eastAsia"/>
        </w:rPr>
      </w:pPr>
      <w:r>
        <w:t xml:space="preserve">Your </w:t>
      </w:r>
      <w:r>
        <w:rPr>
          <w:rFonts w:ascii="Consolas" w:eastAsia="Consolas" w:hAnsi="Consolas" w:cs="Consolas"/>
        </w:rPr>
        <w:t>swaps.py</w:t>
      </w:r>
      <w:r>
        <w:t xml:space="preserve"> is now complete. Ensure the latest </w:t>
      </w:r>
      <w:proofErr w:type="spellStart"/>
      <w:r>
        <w:rPr>
          <w:rFonts w:ascii="Consolas" w:eastAsia="Consolas" w:hAnsi="Consolas" w:cs="Consolas"/>
        </w:rPr>
        <w:t>swaps.odb</w:t>
      </w:r>
      <w:proofErr w:type="spellEnd"/>
      <w:r>
        <w:t xml:space="preserve"> is present as well. Make sure you commit these completed files to your GitHub repository.</w:t>
      </w:r>
    </w:p>
    <w:p w14:paraId="123AA9EE" w14:textId="77777777" w:rsidR="00A37B8D" w:rsidRDefault="00A37B8D">
      <w:pPr>
        <w:rPr>
          <w:rFonts w:hint="eastAsia"/>
        </w:rPr>
      </w:pPr>
    </w:p>
    <w:p w14:paraId="6F95C675" w14:textId="77777777" w:rsidR="00A37B8D" w:rsidRDefault="00A37B8D">
      <w:pPr>
        <w:rPr>
          <w:rFonts w:hint="eastAsia"/>
        </w:rPr>
      </w:pPr>
    </w:p>
    <w:p w14:paraId="5FEB5CC8" w14:textId="77777777" w:rsidR="00A37B8D" w:rsidRDefault="0007255D">
      <w:pPr>
        <w:pStyle w:val="2"/>
      </w:pPr>
      <w:bookmarkStart w:id="8" w:name="_izlrhiw485jd" w:colFirst="0" w:colLast="0"/>
      <w:bookmarkEnd w:id="8"/>
      <w:r>
        <w:t>Moving &amp; Locking Placements</w:t>
      </w:r>
    </w:p>
    <w:p w14:paraId="63533C3F" w14:textId="77777777" w:rsidR="00A37B8D" w:rsidRDefault="0007255D">
      <w:pPr>
        <w:rPr>
          <w:rFonts w:hint="eastAsia"/>
        </w:rPr>
      </w:pPr>
      <w:r>
        <w:t xml:space="preserve">Use the </w:t>
      </w:r>
      <w:r>
        <w:rPr>
          <w:rFonts w:ascii="Consolas" w:eastAsia="Consolas" w:hAnsi="Consolas" w:cs="Consolas"/>
        </w:rPr>
        <w:t>cp</w:t>
      </w:r>
      <w:r>
        <w:t xml:space="preserve"> command to create a new file based on </w:t>
      </w:r>
      <w:r>
        <w:rPr>
          <w:rFonts w:ascii="Consolas" w:eastAsia="Consolas" w:hAnsi="Consolas" w:cs="Consolas"/>
        </w:rPr>
        <w:t>template.py</w:t>
      </w:r>
      <w:r>
        <w:t xml:space="preserve"> called </w:t>
      </w:r>
      <w:r>
        <w:rPr>
          <w:rFonts w:ascii="Consolas" w:eastAsia="Consolas" w:hAnsi="Consolas" w:cs="Consolas"/>
        </w:rPr>
        <w:t>move.py</w:t>
      </w:r>
      <w:r>
        <w:t xml:space="preserve">. Here, we will write a script to move a single cell around. We will use the </w:t>
      </w:r>
      <w:proofErr w:type="spellStart"/>
      <w:r>
        <w:rPr>
          <w:rFonts w:ascii="Consolas" w:eastAsia="Consolas" w:hAnsi="Consolas" w:cs="Consolas"/>
        </w:rPr>
        <w:t>dbInstance</w:t>
      </w:r>
      <w:proofErr w:type="spellEnd"/>
      <w:r>
        <w:t xml:space="preserve"> </w:t>
      </w:r>
      <w:proofErr w:type="spellStart"/>
      <w:r>
        <w:rPr>
          <w:rFonts w:ascii="Consolas" w:eastAsia="Consolas" w:hAnsi="Consolas" w:cs="Consolas"/>
        </w:rPr>
        <w:t>setLocation</w:t>
      </w:r>
      <w:proofErr w:type="spellEnd"/>
      <w:r>
        <w:rPr>
          <w:rFonts w:ascii="Consolas" w:eastAsia="Consolas" w:hAnsi="Consolas" w:cs="Consolas"/>
        </w:rPr>
        <w:t>(x, y)</w:t>
      </w:r>
      <w:r>
        <w:t xml:space="preserve"> method. The origin </w:t>
      </w:r>
      <w:r>
        <w:rPr>
          <w:rFonts w:ascii="Consolas" w:eastAsia="Consolas" w:hAnsi="Consolas" w:cs="Consolas"/>
        </w:rPr>
        <w:t>(0, 0)</w:t>
      </w:r>
      <w:r>
        <w:t xml:space="preserve"> is at the bottom left of the chip so increasing the coordinates in the positive dimension moves objects toward the top right – remember also that this is all expressed in DBU.</w:t>
      </w:r>
    </w:p>
    <w:p w14:paraId="0B3B23B1" w14:textId="77777777" w:rsidR="00A37B8D" w:rsidRDefault="00A37B8D">
      <w:pPr>
        <w:rPr>
          <w:rFonts w:hint="eastAsia"/>
        </w:rPr>
      </w:pPr>
    </w:p>
    <w:p w14:paraId="76D4F8DE" w14:textId="77777777" w:rsidR="00A37B8D" w:rsidRDefault="0007255D">
      <w:pPr>
        <w:rPr>
          <w:rFonts w:hint="eastAsia"/>
        </w:rPr>
      </w:pPr>
      <w:r>
        <w:t xml:space="preserve">Using what you know above, write a script to select all </w:t>
      </w:r>
      <w:r>
        <w:rPr>
          <w:rFonts w:ascii="Consolas" w:eastAsia="Consolas" w:hAnsi="Consolas" w:cs="Consolas"/>
        </w:rPr>
        <w:t>sg13g2_dfrbp_1</w:t>
      </w:r>
      <w:r>
        <w:t xml:space="preserve"> instances.  Now, use </w:t>
      </w:r>
      <w:proofErr w:type="spellStart"/>
      <w:r>
        <w:rPr>
          <w:rFonts w:ascii="Consolas" w:eastAsia="Consolas" w:hAnsi="Consolas" w:cs="Consolas"/>
        </w:rPr>
        <w:t>setLocation</w:t>
      </w:r>
      <w:proofErr w:type="spellEnd"/>
      <w:r>
        <w:t xml:space="preserve"> to place them at </w:t>
      </w:r>
      <w:r>
        <w:rPr>
          <w:rFonts w:ascii="Consolas" w:eastAsia="Consolas" w:hAnsi="Consolas" w:cs="Consolas"/>
        </w:rPr>
        <w:t>(50000, 50000)</w:t>
      </w:r>
      <w:r>
        <w:t xml:space="preserve"> – roughly the center of this chip. </w:t>
      </w:r>
    </w:p>
    <w:p w14:paraId="635C45FF" w14:textId="77777777" w:rsidR="00A37B8D" w:rsidRDefault="0007255D">
      <w:pPr>
        <w:rPr>
          <w:rFonts w:hint="eastAsia"/>
        </w:rPr>
      </w:pPr>
      <w:r>
        <w:t xml:space="preserve">Now, legalize it using the </w:t>
      </w:r>
      <w:proofErr w:type="spellStart"/>
      <w:r>
        <w:rPr>
          <w:rFonts w:ascii="Consolas" w:eastAsia="Consolas" w:hAnsi="Consolas" w:cs="Consolas"/>
        </w:rPr>
        <w:t>evalTclString</w:t>
      </w:r>
      <w:proofErr w:type="spellEnd"/>
      <w:r>
        <w:t xml:space="preserve"> invocation you learned above.</w:t>
      </w:r>
    </w:p>
    <w:p w14:paraId="65F63076" w14:textId="77777777" w:rsidR="00A37B8D" w:rsidRDefault="00A37B8D">
      <w:pPr>
        <w:rPr>
          <w:rFonts w:hint="eastAsia"/>
        </w:rPr>
      </w:pPr>
    </w:p>
    <w:p w14:paraId="30ADFD21" w14:textId="77777777" w:rsidR="00A37B8D" w:rsidRDefault="0007255D">
      <w:pPr>
        <w:rPr>
          <w:rFonts w:hint="eastAsia"/>
        </w:rPr>
      </w:pPr>
      <w:r>
        <w:rPr>
          <w:b/>
        </w:rPr>
        <w:t>Q2.3</w:t>
      </w:r>
      <w:r>
        <w:t xml:space="preserve"> Run this script and open the new </w:t>
      </w:r>
      <w:proofErr w:type="spellStart"/>
      <w:r>
        <w:rPr>
          <w:rFonts w:ascii="Consolas" w:eastAsia="Consolas" w:hAnsi="Consolas" w:cs="Consolas"/>
        </w:rPr>
        <w:t>move.odb</w:t>
      </w:r>
      <w:proofErr w:type="spellEnd"/>
      <w:r>
        <w:t xml:space="preserve"> in the </w:t>
      </w:r>
      <w:proofErr w:type="spellStart"/>
      <w:r>
        <w:t>OpenROAD</w:t>
      </w:r>
      <w:proofErr w:type="spellEnd"/>
      <w:r>
        <w:t xml:space="preserve"> GUI. Paste a screenshot below. Can you see the instances we moved?</w:t>
      </w:r>
    </w:p>
    <w:p w14:paraId="1DD4A1CC" w14:textId="77777777" w:rsidR="00A37B8D" w:rsidRDefault="00A37B8D">
      <w:pPr>
        <w:rPr>
          <w:rFonts w:hint="eastAsia"/>
        </w:rPr>
      </w:pPr>
    </w:p>
    <w:p w14:paraId="014FDB8A" w14:textId="3BA8B31F" w:rsidR="00A37B8D" w:rsidRDefault="00CC46A5">
      <w:r w:rsidRPr="00CC46A5">
        <w:t>All the DEFs are placed roughly at the center.</w:t>
      </w:r>
    </w:p>
    <w:p w14:paraId="51EC7ED5" w14:textId="198671CE" w:rsidR="005135F8" w:rsidRDefault="001369AF" w:rsidP="001369AF">
      <w:pPr>
        <w:jc w:val="center"/>
        <w:rPr>
          <w:rFonts w:hint="eastAsia"/>
        </w:rPr>
      </w:pPr>
      <w:r>
        <w:rPr>
          <w:rFonts w:hint="eastAsia"/>
          <w:noProof/>
        </w:rPr>
        <w:lastRenderedPageBreak/>
        <w:drawing>
          <wp:inline distT="0" distB="0" distL="0" distR="0" wp14:anchorId="55C8ADFF" wp14:editId="6E312E65">
            <wp:extent cx="4516890" cy="2880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16890" cy="2880000"/>
                    </a:xfrm>
                    <a:prstGeom prst="rect">
                      <a:avLst/>
                    </a:prstGeom>
                  </pic:spPr>
                </pic:pic>
              </a:graphicData>
            </a:graphic>
          </wp:inline>
        </w:drawing>
      </w:r>
    </w:p>
    <w:p w14:paraId="6FA5FB19" w14:textId="77777777" w:rsidR="00A37B8D" w:rsidRDefault="00A37B8D">
      <w:pPr>
        <w:rPr>
          <w:rFonts w:hint="eastAsia"/>
        </w:rPr>
      </w:pPr>
    </w:p>
    <w:p w14:paraId="4D9ED03D" w14:textId="77777777" w:rsidR="00A37B8D" w:rsidRDefault="0007255D">
      <w:pPr>
        <w:rPr>
          <w:rFonts w:hint="eastAsia"/>
        </w:rPr>
      </w:pPr>
      <w:r>
        <w:t>Now, we have this specialized placement of our DFFs but the rest of our design is no longer really congruent with it – we want to rerun placement on the rest of the design. The detailed placement relies on a good estimate from global placement so it is important that we rerun GPL again. After our first detailed placement, which generated a legal placement of our DFFs, write the following command to execute a full placement:</w:t>
      </w:r>
    </w:p>
    <w:tbl>
      <w:tblPr>
        <w:tblStyle w:val="ab"/>
        <w:tblW w:w="0" w:type="auto"/>
        <w:tblInd w:w="0" w:type="dxa"/>
        <w:tblLayout w:type="fixed"/>
        <w:tblLook w:val="0600" w:firstRow="0" w:lastRow="0" w:firstColumn="0" w:lastColumn="0" w:noHBand="1" w:noVBand="1"/>
      </w:tblPr>
      <w:tblGrid>
        <w:gridCol w:w="9360"/>
      </w:tblGrid>
      <w:tr w:rsidR="00A37B8D" w14:paraId="186F571F" w14:textId="77777777">
        <w:tc>
          <w:tcPr>
            <w:tcW w:w="9360" w:type="dxa"/>
            <w:shd w:val="clear" w:color="auto" w:fill="FFFFFF"/>
            <w:tcMar>
              <w:top w:w="100" w:type="dxa"/>
              <w:left w:w="100" w:type="dxa"/>
              <w:bottom w:w="100" w:type="dxa"/>
              <w:right w:w="100" w:type="dxa"/>
            </w:tcMar>
          </w:tcPr>
          <w:p w14:paraId="60A79797" w14:textId="77777777" w:rsidR="00A37B8D" w:rsidRDefault="0007255D">
            <w:pPr>
              <w:widowControl w:val="0"/>
              <w:pBdr>
                <w:top w:val="nil"/>
                <w:left w:val="nil"/>
                <w:bottom w:val="nil"/>
                <w:right w:val="nil"/>
                <w:between w:val="nil"/>
              </w:pBdr>
              <w:rPr>
                <w:rFonts w:hint="eastAsia"/>
              </w:rPr>
            </w:pPr>
            <w:proofErr w:type="spellStart"/>
            <w:r>
              <w:rPr>
                <w:rFonts w:ascii="Consolas" w:eastAsia="Consolas" w:hAnsi="Consolas" w:cs="Consolas"/>
                <w:color w:val="4D4D4C"/>
                <w:highlight w:val="white"/>
              </w:rPr>
              <w:t>design.evalTclString</w:t>
            </w:r>
            <w:proofErr w:type="spellEnd"/>
            <w:r>
              <w:rPr>
                <w:rFonts w:ascii="Consolas" w:eastAsia="Consolas" w:hAnsi="Consolas" w:cs="Consolas"/>
                <w:color w:val="4D4D4C"/>
                <w:highlight w:val="white"/>
              </w:rPr>
              <w:t>(</w:t>
            </w:r>
            <w:r>
              <w:rPr>
                <w:rFonts w:ascii="Consolas" w:eastAsia="Consolas" w:hAnsi="Consolas" w:cs="Consolas"/>
                <w:color w:val="718C00"/>
                <w:highlight w:val="white"/>
              </w:rPr>
              <w:t>"</w:t>
            </w:r>
            <w:proofErr w:type="spellStart"/>
            <w:r>
              <w:rPr>
                <w:rFonts w:ascii="Consolas" w:eastAsia="Consolas" w:hAnsi="Consolas" w:cs="Consolas"/>
                <w:color w:val="718C00"/>
                <w:highlight w:val="white"/>
              </w:rPr>
              <w:t>global_placement</w:t>
            </w:r>
            <w:proofErr w:type="spellEnd"/>
            <w:r>
              <w:rPr>
                <w:rFonts w:ascii="Consolas" w:eastAsia="Consolas" w:hAnsi="Consolas" w:cs="Consolas"/>
                <w:color w:val="718C00"/>
                <w:highlight w:val="white"/>
              </w:rPr>
              <w:t xml:space="preserve">; </w:t>
            </w:r>
            <w:proofErr w:type="spellStart"/>
            <w:r>
              <w:rPr>
                <w:rFonts w:ascii="Consolas" w:eastAsia="Consolas" w:hAnsi="Consolas" w:cs="Consolas"/>
                <w:color w:val="718C00"/>
                <w:highlight w:val="white"/>
              </w:rPr>
              <w:t>detailed_placement</w:t>
            </w:r>
            <w:proofErr w:type="spellEnd"/>
            <w:r>
              <w:rPr>
                <w:rFonts w:ascii="Consolas" w:eastAsia="Consolas" w:hAnsi="Consolas" w:cs="Consolas"/>
                <w:color w:val="718C00"/>
                <w:highlight w:val="white"/>
              </w:rPr>
              <w:t>"</w:t>
            </w:r>
            <w:r>
              <w:rPr>
                <w:rFonts w:ascii="Consolas" w:eastAsia="Consolas" w:hAnsi="Consolas" w:cs="Consolas"/>
                <w:color w:val="4D4D4C"/>
                <w:highlight w:val="white"/>
              </w:rPr>
              <w:t>)</w:t>
            </w:r>
          </w:p>
        </w:tc>
      </w:tr>
    </w:tbl>
    <w:p w14:paraId="026DFCE2" w14:textId="77777777" w:rsidR="00A37B8D" w:rsidRDefault="00A37B8D">
      <w:pPr>
        <w:rPr>
          <w:rFonts w:hint="eastAsia"/>
        </w:rPr>
      </w:pPr>
    </w:p>
    <w:p w14:paraId="03ACEBF0" w14:textId="6FCDD5E5" w:rsidR="00A37B8D" w:rsidRDefault="0007255D">
      <w:pPr>
        <w:rPr>
          <w:rFonts w:hint="eastAsia"/>
        </w:rPr>
      </w:pPr>
      <w:r>
        <w:rPr>
          <w:b/>
        </w:rPr>
        <w:t>Q2.4</w:t>
      </w:r>
      <w:r>
        <w:t xml:space="preserve"> Run this script and open the updated </w:t>
      </w:r>
      <w:proofErr w:type="spellStart"/>
      <w:r>
        <w:rPr>
          <w:rFonts w:ascii="Consolas" w:eastAsia="Consolas" w:hAnsi="Consolas" w:cs="Consolas"/>
        </w:rPr>
        <w:t>move.odb</w:t>
      </w:r>
      <w:proofErr w:type="spellEnd"/>
      <w:r>
        <w:t xml:space="preserve"> in the </w:t>
      </w:r>
      <w:proofErr w:type="spellStart"/>
      <w:r>
        <w:t>OpenROAD</w:t>
      </w:r>
      <w:proofErr w:type="spellEnd"/>
      <w:r>
        <w:t xml:space="preserve"> GUI. Paste a screenshot below. What do you think happened to our FFs in the placement process? Answer in 1-2 sentences.</w:t>
      </w:r>
    </w:p>
    <w:p w14:paraId="1BE3F609" w14:textId="3B6FB777" w:rsidR="00A37B8D" w:rsidRDefault="00F57E9A" w:rsidP="00F57E9A">
      <w:pPr>
        <w:jc w:val="center"/>
        <w:rPr>
          <w:rFonts w:hint="eastAsia"/>
        </w:rPr>
      </w:pPr>
      <w:r>
        <w:rPr>
          <w:rFonts w:hint="eastAsia"/>
          <w:noProof/>
        </w:rPr>
        <w:drawing>
          <wp:inline distT="0" distB="0" distL="0" distR="0" wp14:anchorId="47DE17C9" wp14:editId="24E5AE90">
            <wp:extent cx="4514618" cy="2880000"/>
            <wp:effectExtent l="0" t="0" r="63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14618" cy="2880000"/>
                    </a:xfrm>
                    <a:prstGeom prst="rect">
                      <a:avLst/>
                    </a:prstGeom>
                  </pic:spPr>
                </pic:pic>
              </a:graphicData>
            </a:graphic>
          </wp:inline>
        </w:drawing>
      </w:r>
    </w:p>
    <w:p w14:paraId="13627251" w14:textId="0366502C" w:rsidR="00A37B8D" w:rsidRDefault="00CD15E9">
      <w:r w:rsidRPr="00CD15E9">
        <w:lastRenderedPageBreak/>
        <w:t>The FFs were likely moved from their manually placed position (50000, 50000) because the global placement re-optimized their positions based on timing and connectivity. As a result, they are no longer fixed at the center but distributed according to the placer’s algorithm.</w:t>
      </w:r>
    </w:p>
    <w:p w14:paraId="658CCB23" w14:textId="77777777" w:rsidR="00CD15E9" w:rsidRDefault="00CD15E9">
      <w:pPr>
        <w:rPr>
          <w:rFonts w:hint="eastAsia"/>
        </w:rPr>
      </w:pPr>
    </w:p>
    <w:p w14:paraId="42C845FF" w14:textId="77777777" w:rsidR="00A37B8D" w:rsidRDefault="0007255D">
      <w:pPr>
        <w:rPr>
          <w:rFonts w:hint="eastAsia"/>
        </w:rPr>
      </w:pPr>
      <w:r>
        <w:t xml:space="preserve">The database does not track “user overrides.” When you manually change a cell’s location and then invoke </w:t>
      </w:r>
      <w:proofErr w:type="spellStart"/>
      <w:r>
        <w:t>RePlAce</w:t>
      </w:r>
      <w:proofErr w:type="spellEnd"/>
      <w:r>
        <w:t xml:space="preserve"> (or any other placer), the tool freely overwrites that location because it has no flag telling it to keep the cell fixed. To solve this problem, we can use Placement Status. </w:t>
      </w:r>
    </w:p>
    <w:p w14:paraId="183226CC" w14:textId="77777777" w:rsidR="00A37B8D" w:rsidRDefault="0007255D">
      <w:pPr>
        <w:rPr>
          <w:rFonts w:hint="eastAsia"/>
        </w:rPr>
      </w:pPr>
      <w:r>
        <w:rPr>
          <w:b/>
        </w:rPr>
        <w:t>Q2.5</w:t>
      </w:r>
      <w:r>
        <w:t xml:space="preserve"> Every instance has a placement status and it is possible to find it in the GUI within the Inspector tab. Keep the GUI open on </w:t>
      </w:r>
      <w:proofErr w:type="spellStart"/>
      <w:r>
        <w:t>move.odb</w:t>
      </w:r>
      <w:proofErr w:type="spellEnd"/>
      <w:r>
        <w:t xml:space="preserve">, select any cell, and paste a screenshot of the Inspector window below. What is its Placement Status set to? </w:t>
      </w:r>
    </w:p>
    <w:p w14:paraId="57072DCF" w14:textId="77777777" w:rsidR="00A37B8D" w:rsidRDefault="0007255D">
      <w:pPr>
        <w:rPr>
          <w:rFonts w:hint="eastAsia"/>
        </w:rPr>
      </w:pPr>
      <w:r>
        <w:t>Then, triple-click on this value to bring up a drop-down of possible statuses – what can you see?</w:t>
      </w:r>
    </w:p>
    <w:p w14:paraId="497545E6" w14:textId="77777777" w:rsidR="00A37B8D" w:rsidRDefault="00A37B8D">
      <w:pPr>
        <w:rPr>
          <w:rFonts w:hint="eastAsia"/>
        </w:rPr>
      </w:pPr>
    </w:p>
    <w:p w14:paraId="33077161" w14:textId="079EF6AD" w:rsidR="00A37B8D" w:rsidRDefault="00C20D7E" w:rsidP="00C20D7E">
      <w:pPr>
        <w:jc w:val="center"/>
      </w:pPr>
      <w:r w:rsidRPr="00C20D7E">
        <w:drawing>
          <wp:inline distT="0" distB="0" distL="0" distR="0" wp14:anchorId="4B0220BE" wp14:editId="41341F3B">
            <wp:extent cx="2701082" cy="3600000"/>
            <wp:effectExtent l="0" t="0" r="4445"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01082" cy="3600000"/>
                    </a:xfrm>
                    <a:prstGeom prst="rect">
                      <a:avLst/>
                    </a:prstGeom>
                  </pic:spPr>
                </pic:pic>
              </a:graphicData>
            </a:graphic>
          </wp:inline>
        </w:drawing>
      </w:r>
    </w:p>
    <w:p w14:paraId="7869EEF6" w14:textId="44AE3139" w:rsidR="00C20D7E" w:rsidRDefault="00C20D7E" w:rsidP="00C20D7E">
      <w:pPr>
        <w:rPr>
          <w:rFonts w:hint="eastAsia"/>
        </w:rPr>
      </w:pPr>
      <w:r w:rsidRPr="00C20D7E">
        <w:t xml:space="preserve">The current placement status is </w:t>
      </w:r>
      <w:r w:rsidR="006D5049">
        <w:t>PLACED</w:t>
      </w:r>
      <w:r w:rsidRPr="00C20D7E">
        <w:t>. The available options are</w:t>
      </w:r>
      <w:r w:rsidR="006D5049">
        <w:t xml:space="preserve"> </w:t>
      </w:r>
      <w:r w:rsidR="005B4E6F">
        <w:t>NONE, UNPLACED, SUGGESTED, PLACED, LOCKED, FIRM and COVER.</w:t>
      </w:r>
    </w:p>
    <w:p w14:paraId="3F957480" w14:textId="77777777" w:rsidR="00A37B8D" w:rsidRDefault="00A37B8D">
      <w:pPr>
        <w:rPr>
          <w:rFonts w:hint="eastAsia"/>
        </w:rPr>
      </w:pPr>
    </w:p>
    <w:p w14:paraId="63A3194E" w14:textId="77777777" w:rsidR="00A37B8D" w:rsidRDefault="0007255D">
      <w:pPr>
        <w:rPr>
          <w:rFonts w:hint="eastAsia"/>
        </w:rPr>
      </w:pPr>
      <w:r>
        <w:t xml:space="preserve">For our purposes, we care about two placement statuses, </w:t>
      </w:r>
      <w:r>
        <w:rPr>
          <w:rFonts w:ascii="Consolas" w:eastAsia="Consolas" w:hAnsi="Consolas" w:cs="Consolas"/>
        </w:rPr>
        <w:t>PLACED</w:t>
      </w:r>
      <w:r>
        <w:t xml:space="preserve"> and </w:t>
      </w:r>
      <w:r>
        <w:rPr>
          <w:rFonts w:ascii="Consolas" w:eastAsia="Consolas" w:hAnsi="Consolas" w:cs="Consolas"/>
        </w:rPr>
        <w:t>LOCKED</w:t>
      </w:r>
      <w:r>
        <w:t>.</w:t>
      </w:r>
    </w:p>
    <w:p w14:paraId="030EB821" w14:textId="77777777" w:rsidR="00A37B8D" w:rsidRDefault="0007255D">
      <w:pPr>
        <w:rPr>
          <w:rFonts w:hint="eastAsia"/>
        </w:rPr>
      </w:pPr>
      <w:r>
        <w:t xml:space="preserve">This time, before the line executing global/detailed placement commands (but after the first call to the detailed placer) in your Python script, add a call to the </w:t>
      </w:r>
      <w:proofErr w:type="spellStart"/>
      <w:r>
        <w:rPr>
          <w:rFonts w:ascii="Consolas" w:eastAsia="Consolas" w:hAnsi="Consolas" w:cs="Consolas"/>
          <w:color w:val="4D4D4C"/>
          <w:highlight w:val="white"/>
        </w:rPr>
        <w:t>setPlacementStatus</w:t>
      </w:r>
      <w:proofErr w:type="spellEnd"/>
      <w:r>
        <w:rPr>
          <w:rFonts w:ascii="Consolas" w:eastAsia="Consolas" w:hAnsi="Consolas" w:cs="Consolas"/>
          <w:color w:val="4D4D4C"/>
          <w:highlight w:val="white"/>
        </w:rPr>
        <w:t>(</w:t>
      </w:r>
      <w:r>
        <w:rPr>
          <w:rFonts w:ascii="Consolas" w:eastAsia="Consolas" w:hAnsi="Consolas" w:cs="Consolas"/>
          <w:color w:val="718C00"/>
          <w:highlight w:val="white"/>
        </w:rPr>
        <w:t>"LOCKED"</w:t>
      </w:r>
      <w:r>
        <w:rPr>
          <w:rFonts w:ascii="Consolas" w:eastAsia="Consolas" w:hAnsi="Consolas" w:cs="Consolas"/>
          <w:color w:val="4D4D4C"/>
          <w:highlight w:val="white"/>
        </w:rPr>
        <w:t>)</w:t>
      </w:r>
      <w:r>
        <w:t xml:space="preserve"> method on all </w:t>
      </w:r>
      <w:r>
        <w:rPr>
          <w:rFonts w:ascii="Consolas" w:eastAsia="Consolas" w:hAnsi="Consolas" w:cs="Consolas"/>
          <w:color w:val="444746"/>
        </w:rPr>
        <w:t>sg13g2_dfrbp_1</w:t>
      </w:r>
      <w:r>
        <w:t xml:space="preserve"> instances.</w:t>
      </w:r>
    </w:p>
    <w:p w14:paraId="66BA87F4" w14:textId="77777777" w:rsidR="00A37B8D" w:rsidRDefault="00A37B8D">
      <w:pPr>
        <w:rPr>
          <w:rFonts w:hint="eastAsia"/>
        </w:rPr>
      </w:pPr>
    </w:p>
    <w:p w14:paraId="1CFE7DCD" w14:textId="77777777" w:rsidR="00A37B8D" w:rsidRDefault="0007255D">
      <w:pPr>
        <w:rPr>
          <w:rFonts w:hint="eastAsia"/>
        </w:rPr>
      </w:pPr>
      <w:r>
        <w:rPr>
          <w:b/>
        </w:rPr>
        <w:lastRenderedPageBreak/>
        <w:t xml:space="preserve">Q2.6 </w:t>
      </w:r>
      <w:r>
        <w:t xml:space="preserve">Run this script and open the updated </w:t>
      </w:r>
      <w:proofErr w:type="spellStart"/>
      <w:r>
        <w:rPr>
          <w:rFonts w:ascii="Consolas" w:eastAsia="Consolas" w:hAnsi="Consolas" w:cs="Consolas"/>
        </w:rPr>
        <w:t>move.odb</w:t>
      </w:r>
      <w:proofErr w:type="spellEnd"/>
      <w:r>
        <w:t xml:space="preserve"> in the </w:t>
      </w:r>
      <w:proofErr w:type="spellStart"/>
      <w:r>
        <w:t>OpenROAD</w:t>
      </w:r>
      <w:proofErr w:type="spellEnd"/>
      <w:r>
        <w:t xml:space="preserve"> GUI. Select a DFF cell and then paste a screenshot below. Is its placement correct now? Can you see its updated placement status? Answer in 1-2 sentences.</w:t>
      </w:r>
    </w:p>
    <w:p w14:paraId="6A2CEA00" w14:textId="77777777" w:rsidR="00A37B8D" w:rsidRDefault="00A37B8D">
      <w:pPr>
        <w:rPr>
          <w:rFonts w:hint="eastAsia"/>
        </w:rPr>
      </w:pPr>
    </w:p>
    <w:p w14:paraId="5819FB9C" w14:textId="5C1F1A9D" w:rsidR="00A37B8D" w:rsidRDefault="001858A7" w:rsidP="001858A7">
      <w:pPr>
        <w:jc w:val="center"/>
      </w:pPr>
      <w:r w:rsidRPr="001858A7">
        <w:drawing>
          <wp:inline distT="0" distB="0" distL="0" distR="0" wp14:anchorId="09C25198" wp14:editId="3C62EAEB">
            <wp:extent cx="5078098" cy="3240000"/>
            <wp:effectExtent l="0" t="0" r="825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78098" cy="3240000"/>
                    </a:xfrm>
                    <a:prstGeom prst="rect">
                      <a:avLst/>
                    </a:prstGeom>
                  </pic:spPr>
                </pic:pic>
              </a:graphicData>
            </a:graphic>
          </wp:inline>
        </w:drawing>
      </w:r>
    </w:p>
    <w:p w14:paraId="304CEF80" w14:textId="1BACBC68" w:rsidR="008976AF" w:rsidRDefault="00E53C2F" w:rsidP="001858A7">
      <w:pPr>
        <w:jc w:val="center"/>
        <w:rPr>
          <w:rFonts w:hint="eastAsia"/>
        </w:rPr>
      </w:pPr>
      <w:r>
        <w:rPr>
          <w:rFonts w:hint="eastAsia"/>
          <w:noProof/>
        </w:rPr>
        <w:drawing>
          <wp:inline distT="0" distB="0" distL="0" distR="0" wp14:anchorId="4CC4A3CB" wp14:editId="5F570EB2">
            <wp:extent cx="4649862" cy="32400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49862" cy="3240000"/>
                    </a:xfrm>
                    <a:prstGeom prst="rect">
                      <a:avLst/>
                    </a:prstGeom>
                  </pic:spPr>
                </pic:pic>
              </a:graphicData>
            </a:graphic>
          </wp:inline>
        </w:drawing>
      </w:r>
    </w:p>
    <w:p w14:paraId="77D661F1" w14:textId="04D2EBD2" w:rsidR="00A37B8D" w:rsidRDefault="00A243E6">
      <w:pPr>
        <w:rPr>
          <w:rFonts w:hint="eastAsia"/>
        </w:rPr>
      </w:pPr>
      <w:r w:rsidRPr="00A243E6">
        <w:t>Yes, the placement is correct now. All the sg13g2_dfrbp_1 instances are positioned around the center of the chip at (50000, 50000), and their placement status is shown as LOCKED in the Inspector, which prevents them from being moved during global or detailed placement.</w:t>
      </w:r>
    </w:p>
    <w:p w14:paraId="76784552" w14:textId="77777777" w:rsidR="00A37B8D" w:rsidRDefault="00A37B8D">
      <w:pPr>
        <w:rPr>
          <w:rFonts w:hint="eastAsia"/>
        </w:rPr>
      </w:pPr>
    </w:p>
    <w:p w14:paraId="7F0854D8" w14:textId="77777777" w:rsidR="00A37B8D" w:rsidRDefault="0007255D">
      <w:pPr>
        <w:rPr>
          <w:rFonts w:hint="eastAsia"/>
        </w:rPr>
      </w:pPr>
      <w:r>
        <w:lastRenderedPageBreak/>
        <w:t xml:space="preserve">Your </w:t>
      </w:r>
      <w:r>
        <w:rPr>
          <w:rFonts w:ascii="Consolas" w:eastAsia="Consolas" w:hAnsi="Consolas" w:cs="Consolas"/>
        </w:rPr>
        <w:t>move.py</w:t>
      </w:r>
      <w:r>
        <w:t xml:space="preserve"> is now complete. Ensure the latest </w:t>
      </w:r>
      <w:proofErr w:type="spellStart"/>
      <w:r>
        <w:rPr>
          <w:rFonts w:ascii="Consolas" w:eastAsia="Consolas" w:hAnsi="Consolas" w:cs="Consolas"/>
        </w:rPr>
        <w:t>move.odb</w:t>
      </w:r>
      <w:proofErr w:type="spellEnd"/>
      <w:r>
        <w:t xml:space="preserve"> is present as well. Make sure you commit these completed files to your GitHub repository.</w:t>
      </w:r>
    </w:p>
    <w:p w14:paraId="7DABDE9F" w14:textId="77777777" w:rsidR="00A37B8D" w:rsidRDefault="00A37B8D">
      <w:pPr>
        <w:rPr>
          <w:rFonts w:hint="eastAsia"/>
        </w:rPr>
      </w:pPr>
    </w:p>
    <w:p w14:paraId="45887937" w14:textId="77777777" w:rsidR="00A37B8D" w:rsidRDefault="00A37B8D">
      <w:pPr>
        <w:rPr>
          <w:rFonts w:hint="eastAsia"/>
        </w:rPr>
      </w:pPr>
    </w:p>
    <w:p w14:paraId="1F9F0BC6" w14:textId="77777777" w:rsidR="00A37B8D" w:rsidRDefault="0007255D">
      <w:pPr>
        <w:pStyle w:val="1"/>
        <w:rPr>
          <w:b w:val="0"/>
        </w:rPr>
      </w:pPr>
      <w:bookmarkStart w:id="9" w:name="_5eplcxlqyf3t" w:colFirst="0" w:colLast="0"/>
      <w:bookmarkEnd w:id="9"/>
      <w:r>
        <w:t xml:space="preserve">Section III </w:t>
      </w:r>
      <w:r>
        <w:rPr>
          <w:b w:val="0"/>
        </w:rPr>
        <w:t>Writing Custom Placers</w:t>
      </w:r>
    </w:p>
    <w:p w14:paraId="339367C6" w14:textId="77777777" w:rsidR="00A37B8D" w:rsidRDefault="0007255D">
      <w:pPr>
        <w:ind w:firstLine="720"/>
        <w:rPr>
          <w:rFonts w:hint="eastAsia"/>
        </w:rPr>
      </w:pPr>
      <w:r>
        <w:t xml:space="preserve">Now that you’ve explored Python scripting and the </w:t>
      </w:r>
      <w:proofErr w:type="spellStart"/>
      <w:r>
        <w:t>OpenDB</w:t>
      </w:r>
      <w:proofErr w:type="spellEnd"/>
      <w:r>
        <w:t xml:space="preserve"> data model, it’s time to put those pieces together. In the next section you’ll build a </w:t>
      </w:r>
      <w:r>
        <w:rPr>
          <w:b/>
        </w:rPr>
        <w:t>custom placer</w:t>
      </w:r>
      <w:r>
        <w:t>—a Python script that reads the current design, applies your own placement logic, updates the database, and then saves the new layout. This exercise will reinforce everything you’ve learned so far while showing how to combine querying, editing, and placement-status control in a single, practical tool.</w:t>
      </w:r>
    </w:p>
    <w:p w14:paraId="3900DD4A" w14:textId="77777777" w:rsidR="00A37B8D" w:rsidRDefault="00A37B8D">
      <w:pPr>
        <w:rPr>
          <w:rFonts w:hint="eastAsia"/>
        </w:rPr>
      </w:pPr>
    </w:p>
    <w:p w14:paraId="713628DC" w14:textId="77777777" w:rsidR="00A37B8D" w:rsidRDefault="0007255D">
      <w:pPr>
        <w:pStyle w:val="2"/>
      </w:pPr>
      <w:bookmarkStart w:id="10" w:name="_mqhvgwt35uos" w:colFirst="0" w:colLast="0"/>
      <w:bookmarkEnd w:id="10"/>
      <w:r>
        <w:t>Why we Script our own Placers</w:t>
      </w:r>
    </w:p>
    <w:p w14:paraId="45CA7CFA" w14:textId="77777777" w:rsidR="00A37B8D" w:rsidRDefault="0007255D">
      <w:pPr>
        <w:spacing w:before="240" w:after="240"/>
        <w:rPr>
          <w:rFonts w:hint="eastAsia"/>
        </w:rPr>
      </w:pPr>
      <w:r>
        <w:t xml:space="preserve">By now, you’re familiar with the flat placement flow in </w:t>
      </w:r>
      <w:proofErr w:type="spellStart"/>
      <w:r>
        <w:t>OpenROAD</w:t>
      </w:r>
      <w:proofErr w:type="spellEnd"/>
      <w:r>
        <w:t xml:space="preserve">, where </w:t>
      </w:r>
      <w:proofErr w:type="spellStart"/>
      <w:r>
        <w:rPr>
          <w:b/>
        </w:rPr>
        <w:t>RePlAce</w:t>
      </w:r>
      <w:proofErr w:type="spellEnd"/>
      <w:r>
        <w:rPr>
          <w:b/>
        </w:rPr>
        <w:t xml:space="preserve"> (</w:t>
      </w:r>
      <w:proofErr w:type="spellStart"/>
      <w:r>
        <w:rPr>
          <w:b/>
        </w:rPr>
        <w:t>gpl</w:t>
      </w:r>
      <w:proofErr w:type="spellEnd"/>
      <w:r>
        <w:rPr>
          <w:b/>
        </w:rPr>
        <w:t>)</w:t>
      </w:r>
      <w:r>
        <w:t xml:space="preserve"> handles the placement of both standard cells and macros. You've also seen </w:t>
      </w:r>
      <w:proofErr w:type="spellStart"/>
      <w:r>
        <w:rPr>
          <w:b/>
        </w:rPr>
        <w:t>Hier</w:t>
      </w:r>
      <w:proofErr w:type="spellEnd"/>
      <w:r>
        <w:rPr>
          <w:b/>
        </w:rPr>
        <w:t>-RTLMP (</w:t>
      </w:r>
      <w:proofErr w:type="spellStart"/>
      <w:r>
        <w:rPr>
          <w:b/>
        </w:rPr>
        <w:t>mpl</w:t>
      </w:r>
      <w:proofErr w:type="spellEnd"/>
      <w:r>
        <w:rPr>
          <w:b/>
        </w:rPr>
        <w:t>)</w:t>
      </w:r>
      <w:r>
        <w:t xml:space="preserve">, </w:t>
      </w:r>
      <w:proofErr w:type="spellStart"/>
      <w:r>
        <w:t>OpenROAD’s</w:t>
      </w:r>
      <w:proofErr w:type="spellEnd"/>
      <w:r>
        <w:t xml:space="preserve"> hierarchical placer that offers smarter macro placement by leveraging design hierarchy.</w:t>
      </w:r>
    </w:p>
    <w:p w14:paraId="042962CF" w14:textId="77777777" w:rsidR="00A37B8D" w:rsidRDefault="0007255D">
      <w:pPr>
        <w:spacing w:before="240" w:after="240"/>
        <w:rPr>
          <w:rFonts w:hint="eastAsia"/>
        </w:rPr>
      </w:pPr>
      <w:r>
        <w:t xml:space="preserve">However, industry experience shows that automated placers like these often fall short when targeting the </w:t>
      </w:r>
      <w:r>
        <w:rPr>
          <w:b/>
        </w:rPr>
        <w:t>highest-performance</w:t>
      </w:r>
      <w:r>
        <w:t xml:space="preserve"> or </w:t>
      </w:r>
      <w:r>
        <w:rPr>
          <w:b/>
        </w:rPr>
        <w:t>highest-density</w:t>
      </w:r>
      <w:r>
        <w:t xml:space="preserve"> designs. Beyond managing deep hierarchies of functional blocks, real-world designs also employ </w:t>
      </w:r>
      <w:r>
        <w:rPr>
          <w:b/>
        </w:rPr>
        <w:t xml:space="preserve">Structured </w:t>
      </w:r>
      <w:proofErr w:type="spellStart"/>
      <w:r>
        <w:rPr>
          <w:b/>
        </w:rPr>
        <w:t>Datapaths</w:t>
      </w:r>
      <w:proofErr w:type="spellEnd"/>
      <w:r>
        <w:rPr>
          <w:b/>
        </w:rPr>
        <w:t xml:space="preserve"> (SDPs)</w:t>
      </w:r>
      <w:r>
        <w:t>—groups of standard cells or small macros placed tightly together to optimize dataflow physically.</w:t>
      </w:r>
    </w:p>
    <w:p w14:paraId="42C04676" w14:textId="77777777" w:rsidR="00A37B8D" w:rsidRDefault="0007255D">
      <w:pPr>
        <w:spacing w:before="240" w:after="240"/>
        <w:rPr>
          <w:rFonts w:hint="eastAsia"/>
        </w:rPr>
      </w:pPr>
      <w:r>
        <w:t xml:space="preserve">To handle such requirements, we often rely on </w:t>
      </w:r>
      <w:r>
        <w:rPr>
          <w:b/>
        </w:rPr>
        <w:t>custom SDP scripts</w:t>
      </w:r>
      <w:r>
        <w:t xml:space="preserve">. These scripts allow fine-grained control over parameters such as </w:t>
      </w:r>
      <w:r>
        <w:rPr>
          <w:b/>
        </w:rPr>
        <w:t>aspect ratio</w:t>
      </w:r>
      <w:r>
        <w:t xml:space="preserve"> and </w:t>
      </w:r>
      <w:r>
        <w:rPr>
          <w:b/>
        </w:rPr>
        <w:t>design regularity</w:t>
      </w:r>
      <w:r>
        <w:t xml:space="preserve">, enabling us to optimize placement quality for </w:t>
      </w:r>
      <w:proofErr w:type="spellStart"/>
      <w:r>
        <w:t>datapath</w:t>
      </w:r>
      <w:proofErr w:type="spellEnd"/>
      <w:r>
        <w:t xml:space="preserve">-heavy blocks—similar to what we explored in </w:t>
      </w:r>
      <w:r>
        <w:rPr>
          <w:b/>
        </w:rPr>
        <w:t>Lab 1</w:t>
      </w:r>
      <w:r>
        <w:t>.</w:t>
      </w:r>
    </w:p>
    <w:p w14:paraId="655BFD99" w14:textId="77777777" w:rsidR="00A37B8D" w:rsidRDefault="0007255D">
      <w:pPr>
        <w:spacing w:before="240" w:after="240"/>
        <w:rPr>
          <w:rFonts w:hint="eastAsia"/>
        </w:rPr>
      </w:pPr>
      <w:r>
        <w:t xml:space="preserve">Another category of specialized placer is the </w:t>
      </w:r>
      <w:r>
        <w:rPr>
          <w:b/>
        </w:rPr>
        <w:t>memory compiler</w:t>
      </w:r>
      <w:r>
        <w:t xml:space="preserve">, which handles the placement of prebuilt memory tiles like </w:t>
      </w:r>
      <w:r>
        <w:rPr>
          <w:b/>
        </w:rPr>
        <w:t>SRAM</w:t>
      </w:r>
      <w:r>
        <w:t xml:space="preserve">, </w:t>
      </w:r>
      <w:r>
        <w:rPr>
          <w:b/>
        </w:rPr>
        <w:t>ReRAM</w:t>
      </w:r>
      <w:r>
        <w:t xml:space="preserve">, </w:t>
      </w:r>
      <w:proofErr w:type="spellStart"/>
      <w:r>
        <w:rPr>
          <w:b/>
        </w:rPr>
        <w:t>eFuse</w:t>
      </w:r>
      <w:proofErr w:type="spellEnd"/>
      <w:r>
        <w:t xml:space="preserve">, and </w:t>
      </w:r>
      <w:r>
        <w:rPr>
          <w:b/>
        </w:rPr>
        <w:t>flash</w:t>
      </w:r>
      <w:r>
        <w:t xml:space="preserve">. These tools are typically proprietary and generate </w:t>
      </w:r>
      <w:r>
        <w:rPr>
          <w:b/>
        </w:rPr>
        <w:t xml:space="preserve">LEF </w:t>
      </w:r>
      <w:r>
        <w:t xml:space="preserve">files directly, rather than operating within a shared EDA database like </w:t>
      </w:r>
      <w:proofErr w:type="spellStart"/>
      <w:r>
        <w:t>OpenDB</w:t>
      </w:r>
      <w:proofErr w:type="spellEnd"/>
      <w:r>
        <w:t>.</w:t>
      </w:r>
    </w:p>
    <w:p w14:paraId="151CC388" w14:textId="77777777" w:rsidR="00A37B8D" w:rsidRDefault="00A37B8D">
      <w:pPr>
        <w:rPr>
          <w:rFonts w:hint="eastAsia"/>
        </w:rPr>
      </w:pPr>
    </w:p>
    <w:p w14:paraId="0B85EFEF" w14:textId="77777777" w:rsidR="00A37B8D" w:rsidRDefault="0007255D">
      <w:pPr>
        <w:pStyle w:val="2"/>
      </w:pPr>
      <w:bookmarkStart w:id="11" w:name="_bgtp8v1p8r3i" w:colFirst="0" w:colLast="0"/>
      <w:bookmarkEnd w:id="11"/>
      <w:r>
        <w:lastRenderedPageBreak/>
        <w:t>Your Task</w:t>
      </w:r>
    </w:p>
    <w:p w14:paraId="2C5247CB" w14:textId="77777777" w:rsidR="00A37B8D" w:rsidRDefault="0007255D">
      <w:pPr>
        <w:rPr>
          <w:rFonts w:hint="eastAsia"/>
        </w:rPr>
      </w:pPr>
      <w:r>
        <w:tab/>
        <w:t>You will build a simple placer for a 128x1-bit Content-Addressable Memory (</w:t>
      </w:r>
      <w:r>
        <w:rPr>
          <w:b/>
        </w:rPr>
        <w:t>CAM</w:t>
      </w:r>
      <w:r>
        <w:t xml:space="preserve">) IP. This memory uses D Flip-Flops connected to XNORs so the memory does not output the data bit directly but rather a match bit. This is a simplistic example but is sufficient to see how SDPs might be placed. </w:t>
      </w:r>
    </w:p>
    <w:p w14:paraId="6B98F16A" w14:textId="77777777" w:rsidR="00A37B8D" w:rsidRDefault="00A37B8D">
      <w:pPr>
        <w:rPr>
          <w:rFonts w:hint="eastAsia"/>
        </w:rPr>
      </w:pPr>
    </w:p>
    <w:p w14:paraId="657251F6" w14:textId="77777777" w:rsidR="00A37B8D" w:rsidRDefault="0007255D">
      <w:pPr>
        <w:rPr>
          <w:rFonts w:hint="eastAsia"/>
        </w:rPr>
      </w:pPr>
      <w:r>
        <w:t>Your goal is to place all DFFs in</w:t>
      </w:r>
      <w:r>
        <w:rPr>
          <w:b/>
        </w:rPr>
        <w:t xml:space="preserve"> a single column</w:t>
      </w:r>
      <w:r>
        <w:t xml:space="preserve"> and then all XNORs in a single column </w:t>
      </w:r>
      <w:r>
        <w:rPr>
          <w:b/>
        </w:rPr>
        <w:t>to the right of the DFFs</w:t>
      </w:r>
      <w:r>
        <w:t xml:space="preserve">. Then, use what you learned in Section II to perform legalization and then a separate full placement (including global placement) on the rest of the cells. Finally, you will perform basic routing. </w:t>
      </w:r>
    </w:p>
    <w:p w14:paraId="6DBF3E47" w14:textId="77777777" w:rsidR="00A37B8D" w:rsidRDefault="0007255D">
      <w:pPr>
        <w:rPr>
          <w:rFonts w:hint="eastAsia"/>
        </w:rPr>
      </w:pPr>
      <w:r>
        <w:t xml:space="preserve">The major requirement is that the placement be done such that </w:t>
      </w:r>
      <w:r>
        <w:rPr>
          <w:b/>
        </w:rPr>
        <w:t>all elements must remain within the core area</w:t>
      </w:r>
      <w:r>
        <w:t xml:space="preserve">, so that detailed placement later does not move cells too far, undoing your work. </w:t>
      </w:r>
    </w:p>
    <w:p w14:paraId="5CC529EB" w14:textId="77777777" w:rsidR="00A37B8D" w:rsidRDefault="00A37B8D">
      <w:pPr>
        <w:rPr>
          <w:rFonts w:hint="eastAsia"/>
        </w:rPr>
      </w:pPr>
    </w:p>
    <w:p w14:paraId="12E60D97" w14:textId="77777777" w:rsidR="00A37B8D" w:rsidRDefault="00A37B8D">
      <w:pPr>
        <w:rPr>
          <w:rFonts w:hint="eastAsia"/>
        </w:rPr>
      </w:pPr>
    </w:p>
    <w:p w14:paraId="1EA41EF1" w14:textId="77777777" w:rsidR="00A37B8D" w:rsidRDefault="0007255D">
      <w:pPr>
        <w:rPr>
          <w:rFonts w:hint="eastAsia"/>
        </w:rPr>
      </w:pPr>
      <w:r>
        <w:rPr>
          <w:b/>
        </w:rPr>
        <w:t>Q3.1</w:t>
      </w:r>
      <w:r>
        <w:t xml:space="preserve"> Before you begin, take a look at </w:t>
      </w:r>
      <w:r>
        <w:rPr>
          <w:rFonts w:ascii="Consolas" w:eastAsia="Consolas" w:hAnsi="Consolas" w:cs="Consolas"/>
        </w:rPr>
        <w:t>section3/design/section3.v</w:t>
      </w:r>
      <w:r>
        <w:t>. What do you notice about the style of Verilog? How is logic, particularly the logic we want to perform custom placement on, declared? How many total cells do we have as part of our custom placement? Answer in 2-3 sentences.</w:t>
      </w:r>
    </w:p>
    <w:p w14:paraId="1943C929" w14:textId="77777777" w:rsidR="00A37B8D" w:rsidRDefault="00A37B8D">
      <w:pPr>
        <w:rPr>
          <w:rFonts w:hint="eastAsia"/>
        </w:rPr>
      </w:pPr>
    </w:p>
    <w:p w14:paraId="1DC33C87" w14:textId="77777777" w:rsidR="00352D6D" w:rsidRDefault="00352D6D" w:rsidP="00352D6D">
      <w:r>
        <w:t xml:space="preserve">The Verilog code in section3.v uses </w:t>
      </w:r>
      <w:r w:rsidRPr="00935B63">
        <w:rPr>
          <w:rFonts w:ascii="Consolas" w:hAnsi="Consolas"/>
        </w:rPr>
        <w:t>generate</w:t>
      </w:r>
      <w:r>
        <w:t xml:space="preserve"> blocks (</w:t>
      </w:r>
      <w:proofErr w:type="spellStart"/>
      <w:r w:rsidRPr="00935B63">
        <w:rPr>
          <w:rFonts w:ascii="Consolas" w:hAnsi="Consolas"/>
        </w:rPr>
        <w:t>genvar</w:t>
      </w:r>
      <w:proofErr w:type="spellEnd"/>
      <w:r w:rsidRPr="00935B63">
        <w:rPr>
          <w:rFonts w:ascii="Consolas" w:hAnsi="Consolas"/>
        </w:rPr>
        <w:t>, for</w:t>
      </w:r>
      <w:r>
        <w:t>) to instantiate repeated logic, which is a common style for creating structured arrays of cells like in a CAM. The custom placement logic—the D flip-flops (</w:t>
      </w:r>
      <w:r w:rsidRPr="00935B63">
        <w:rPr>
          <w:rFonts w:ascii="Consolas" w:hAnsi="Consolas"/>
        </w:rPr>
        <w:t>sg13g2_dfrbp_1</w:t>
      </w:r>
      <w:r>
        <w:t>) and the XNOR gates (</w:t>
      </w:r>
      <w:r w:rsidRPr="00935B63">
        <w:rPr>
          <w:rFonts w:ascii="Consolas" w:hAnsi="Consolas"/>
        </w:rPr>
        <w:t>sg13g2_xnor2_1</w:t>
      </w:r>
      <w:r>
        <w:t xml:space="preserve">)—is declared inside the for-loop using </w:t>
      </w:r>
      <w:r w:rsidRPr="00935B63">
        <w:rPr>
          <w:b/>
          <w:bCs/>
        </w:rPr>
        <w:t>explicit module instantiations</w:t>
      </w:r>
      <w:r>
        <w:t>.</w:t>
      </w:r>
    </w:p>
    <w:p w14:paraId="65F5CFB9" w14:textId="77777777" w:rsidR="00352D6D" w:rsidRDefault="00352D6D" w:rsidP="00352D6D">
      <w:r>
        <w:t>Since the loop runs from 0 to 127, there are a total of 128 DFFs and 128 XNORs, giving 256 cells for custom placement.</w:t>
      </w:r>
    </w:p>
    <w:p w14:paraId="19E885EA" w14:textId="77777777" w:rsidR="00A37B8D" w:rsidRDefault="00A37B8D">
      <w:pPr>
        <w:rPr>
          <w:rFonts w:hint="eastAsia"/>
        </w:rPr>
      </w:pPr>
    </w:p>
    <w:p w14:paraId="086617CF" w14:textId="77777777" w:rsidR="00A37B8D" w:rsidRDefault="0007255D">
      <w:pPr>
        <w:rPr>
          <w:rFonts w:hint="eastAsia"/>
        </w:rPr>
      </w:pPr>
      <w:r>
        <w:rPr>
          <w:b/>
        </w:rPr>
        <w:t>Q3.2</w:t>
      </w:r>
      <w:r>
        <w:t xml:space="preserve"> Open </w:t>
      </w:r>
      <w:r>
        <w:rPr>
          <w:rFonts w:ascii="Consolas" w:eastAsia="Consolas" w:hAnsi="Consolas" w:cs="Consolas"/>
        </w:rPr>
        <w:t>section3.odb</w:t>
      </w:r>
      <w:r>
        <w:t xml:space="preserve"> in the </w:t>
      </w:r>
      <w:proofErr w:type="spellStart"/>
      <w:r>
        <w:t>OpenROAD</w:t>
      </w:r>
      <w:proofErr w:type="spellEnd"/>
      <w:r>
        <w:t xml:space="preserve"> GUI and click around until you find cells that are part of the </w:t>
      </w:r>
      <w:r>
        <w:rPr>
          <w:rFonts w:ascii="Consolas" w:eastAsia="Consolas" w:hAnsi="Consolas" w:cs="Consolas"/>
        </w:rPr>
        <w:t>“cam”</w:t>
      </w:r>
      <w:r>
        <w:t xml:space="preserve"> prefix. What exactly is their naming scheme like? (</w:t>
      </w:r>
      <w:r>
        <w:rPr>
          <w:b/>
        </w:rPr>
        <w:t>Hint:</w:t>
      </w:r>
      <w:r>
        <w:t xml:space="preserve"> Try to focus on the naming patterns)</w:t>
      </w:r>
    </w:p>
    <w:p w14:paraId="4FAC23B5" w14:textId="77777777" w:rsidR="00A37B8D" w:rsidRDefault="00A37B8D">
      <w:pPr>
        <w:rPr>
          <w:rFonts w:hint="eastAsia"/>
        </w:rPr>
      </w:pPr>
    </w:p>
    <w:p w14:paraId="19E2C9D9" w14:textId="549DA7EC" w:rsidR="00A37B8D" w:rsidRDefault="00063F6A">
      <w:pPr>
        <w:rPr>
          <w:rFonts w:hint="eastAsia"/>
        </w:rPr>
      </w:pPr>
      <w:r w:rsidRPr="00063F6A">
        <w:t>All sg13g2_dfrbp_1 and sg13g2_xnor2_1 cells are named with the cam prefix. The naming follows the pattern cam[</w:t>
      </w:r>
      <w:proofErr w:type="spellStart"/>
      <w:r w:rsidRPr="00063F6A">
        <w:t>i</w:t>
      </w:r>
      <w:proofErr w:type="spellEnd"/>
      <w:r w:rsidRPr="00063F6A">
        <w:t>].</w:t>
      </w:r>
      <w:proofErr w:type="spellStart"/>
      <w:r w:rsidRPr="00063F6A">
        <w:t>mem_cell</w:t>
      </w:r>
      <w:proofErr w:type="spellEnd"/>
      <w:r w:rsidRPr="00063F6A">
        <w:t xml:space="preserve"> for the DFFs and cam[</w:t>
      </w:r>
      <w:proofErr w:type="spellStart"/>
      <w:r w:rsidRPr="00063F6A">
        <w:t>i</w:t>
      </w:r>
      <w:proofErr w:type="spellEnd"/>
      <w:r w:rsidRPr="00063F6A">
        <w:t xml:space="preserve">].comparator for the XNORs, where </w:t>
      </w:r>
      <w:proofErr w:type="spellStart"/>
      <w:r w:rsidRPr="00063F6A">
        <w:t>i</w:t>
      </w:r>
      <w:proofErr w:type="spellEnd"/>
      <w:r w:rsidRPr="00063F6A">
        <w:t xml:space="preserve"> ranges from 0 to 127.</w:t>
      </w:r>
    </w:p>
    <w:p w14:paraId="2C663D4F" w14:textId="77777777" w:rsidR="00A37B8D" w:rsidRDefault="00A37B8D">
      <w:pPr>
        <w:rPr>
          <w:rFonts w:hint="eastAsia"/>
        </w:rPr>
      </w:pPr>
    </w:p>
    <w:p w14:paraId="694AD15E" w14:textId="77777777" w:rsidR="00A37B8D" w:rsidRDefault="0007255D">
      <w:pPr>
        <w:rPr>
          <w:rFonts w:hint="eastAsia"/>
        </w:rPr>
      </w:pPr>
      <w:r>
        <w:rPr>
          <w:b/>
        </w:rPr>
        <w:t>Q3.3</w:t>
      </w:r>
      <w:r>
        <w:t xml:space="preserve"> From what you saw in Q3.2, construct a filter that you can use to find only the cells that are part of the CAM structure. Write it below as a list comprehension.</w:t>
      </w:r>
    </w:p>
    <w:p w14:paraId="764F02E6" w14:textId="77777777" w:rsidR="00A37B8D" w:rsidRDefault="00A37B8D">
      <w:pPr>
        <w:rPr>
          <w:rFonts w:hint="eastAsia"/>
        </w:rPr>
      </w:pPr>
    </w:p>
    <w:p w14:paraId="502F2624" w14:textId="77777777" w:rsidR="00A37B8D" w:rsidRDefault="00A37B8D">
      <w:pPr>
        <w:rPr>
          <w:rFonts w:hint="eastAsia"/>
        </w:rPr>
      </w:pPr>
    </w:p>
    <w:p w14:paraId="3BD72532" w14:textId="77777777" w:rsidR="00A37B8D" w:rsidRDefault="00A37B8D">
      <w:pPr>
        <w:rPr>
          <w:rFonts w:hint="eastAsia"/>
        </w:rPr>
      </w:pPr>
    </w:p>
    <w:p w14:paraId="47BABB24" w14:textId="77777777" w:rsidR="00A37B8D" w:rsidRDefault="0007255D">
      <w:pPr>
        <w:rPr>
          <w:rFonts w:hint="eastAsia"/>
        </w:rPr>
      </w:pPr>
      <w:r>
        <w:rPr>
          <w:b/>
        </w:rPr>
        <w:t>Task</w:t>
      </w:r>
      <w:r>
        <w:t xml:space="preserve"> Using what you learned from the previous solutions, complete the script </w:t>
      </w:r>
      <w:r>
        <w:rPr>
          <w:rFonts w:ascii="Consolas" w:eastAsia="Consolas" w:hAnsi="Consolas" w:cs="Consolas"/>
        </w:rPr>
        <w:t>section3/placer.py</w:t>
      </w:r>
      <w:r>
        <w:t xml:space="preserve">. </w:t>
      </w:r>
    </w:p>
    <w:p w14:paraId="61AA34F5" w14:textId="77777777" w:rsidR="00A37B8D" w:rsidRDefault="0007255D">
      <w:pPr>
        <w:rPr>
          <w:rFonts w:hint="eastAsia"/>
        </w:rPr>
      </w:pPr>
      <w:r>
        <w:t>Take note of the following:</w:t>
      </w:r>
    </w:p>
    <w:p w14:paraId="59BE95E3" w14:textId="77777777" w:rsidR="00A37B8D" w:rsidRDefault="0007255D">
      <w:pPr>
        <w:numPr>
          <w:ilvl w:val="0"/>
          <w:numId w:val="2"/>
        </w:numPr>
        <w:rPr>
          <w:rFonts w:hint="eastAsia"/>
        </w:rPr>
      </w:pPr>
      <w:r>
        <w:t xml:space="preserve">Use the predefined variables </w:t>
      </w:r>
      <w:proofErr w:type="spellStart"/>
      <w:r>
        <w:rPr>
          <w:rFonts w:ascii="Consolas" w:eastAsia="Consolas" w:hAnsi="Consolas" w:cs="Consolas"/>
        </w:rPr>
        <w:t>origin_x</w:t>
      </w:r>
      <w:proofErr w:type="spellEnd"/>
      <w:r>
        <w:t xml:space="preserve"> and </w:t>
      </w:r>
      <w:proofErr w:type="spellStart"/>
      <w:r>
        <w:rPr>
          <w:rFonts w:ascii="Consolas" w:eastAsia="Consolas" w:hAnsi="Consolas" w:cs="Consolas"/>
        </w:rPr>
        <w:t>origin_y</w:t>
      </w:r>
      <w:proofErr w:type="spellEnd"/>
      <w:r>
        <w:t xml:space="preserve"> as the base location of the DFF of </w:t>
      </w:r>
      <w:r>
        <w:rPr>
          <w:rFonts w:ascii="Consolas" w:eastAsia="Consolas" w:hAnsi="Consolas" w:cs="Consolas"/>
        </w:rPr>
        <w:t>cam[0]</w:t>
      </w:r>
      <w:r>
        <w:t xml:space="preserve"> – refer to the diagram below</w:t>
      </w:r>
    </w:p>
    <w:p w14:paraId="7F88FB1B" w14:textId="77777777" w:rsidR="00A37B8D" w:rsidRDefault="0007255D">
      <w:pPr>
        <w:numPr>
          <w:ilvl w:val="0"/>
          <w:numId w:val="2"/>
        </w:numPr>
        <w:rPr>
          <w:rFonts w:hint="eastAsia"/>
        </w:rPr>
      </w:pPr>
      <w:r>
        <w:t xml:space="preserve">You are provided the </w:t>
      </w:r>
      <w:proofErr w:type="spellStart"/>
      <w:r>
        <w:rPr>
          <w:rFonts w:ascii="Consolas" w:eastAsia="Consolas" w:hAnsi="Consolas" w:cs="Consolas"/>
        </w:rPr>
        <w:t>decode_cam_index</w:t>
      </w:r>
      <w:proofErr w:type="spellEnd"/>
      <w:r>
        <w:rPr>
          <w:rFonts w:ascii="Consolas" w:eastAsia="Consolas" w:hAnsi="Consolas" w:cs="Consolas"/>
        </w:rPr>
        <w:t>(name)</w:t>
      </w:r>
      <w:r>
        <w:t xml:space="preserve"> function as a utility for scripting your placer. </w:t>
      </w:r>
    </w:p>
    <w:p w14:paraId="45162C40" w14:textId="77777777" w:rsidR="00A37B8D" w:rsidRDefault="0007255D">
      <w:pPr>
        <w:numPr>
          <w:ilvl w:val="0"/>
          <w:numId w:val="2"/>
        </w:numPr>
        <w:rPr>
          <w:rFonts w:hint="eastAsia"/>
        </w:rPr>
      </w:pPr>
      <w:r>
        <w:t xml:space="preserve">Use the provided </w:t>
      </w:r>
      <w:proofErr w:type="spellStart"/>
      <w:r>
        <w:rPr>
          <w:rFonts w:ascii="Consolas" w:eastAsia="Consolas" w:hAnsi="Consolas" w:cs="Consolas"/>
        </w:rPr>
        <w:t>cam_vertical_offset</w:t>
      </w:r>
      <w:proofErr w:type="spellEnd"/>
      <w:r>
        <w:t xml:space="preserve"> variable to apply the correct vertical offset based on the cam index.</w:t>
      </w:r>
    </w:p>
    <w:p w14:paraId="7EAC6D63" w14:textId="77777777" w:rsidR="00A37B8D" w:rsidRDefault="0007255D">
      <w:pPr>
        <w:numPr>
          <w:ilvl w:val="0"/>
          <w:numId w:val="2"/>
        </w:numPr>
        <w:rPr>
          <w:rFonts w:hint="eastAsia"/>
        </w:rPr>
      </w:pPr>
      <w:r>
        <w:t>Remember that your placement needs to be a tight packing – the XNOR should be exactly up against the right side of the DFF – refer to the diagram</w:t>
      </w:r>
    </w:p>
    <w:p w14:paraId="37ED5C83" w14:textId="77777777" w:rsidR="00A37B8D" w:rsidRDefault="0007255D">
      <w:pPr>
        <w:numPr>
          <w:ilvl w:val="0"/>
          <w:numId w:val="2"/>
        </w:numPr>
        <w:rPr>
          <w:rFonts w:hint="eastAsia"/>
        </w:rPr>
      </w:pPr>
      <w:r>
        <w:t xml:space="preserve">After the first round of legalization, remember to lock only these </w:t>
      </w:r>
      <w:r>
        <w:rPr>
          <w:rFonts w:ascii="Consolas" w:eastAsia="Consolas" w:hAnsi="Consolas" w:cs="Consolas"/>
        </w:rPr>
        <w:t>cam</w:t>
      </w:r>
      <w:r>
        <w:t xml:space="preserve"> instances before the next round of global/detailed </w:t>
      </w:r>
      <w:r>
        <w:rPr>
          <w:b/>
        </w:rPr>
        <w:t>placement</w:t>
      </w:r>
      <w:r>
        <w:t xml:space="preserve"> and then global/detailed </w:t>
      </w:r>
      <w:r>
        <w:rPr>
          <w:b/>
        </w:rPr>
        <w:t>routing</w:t>
      </w:r>
      <w:r>
        <w:t>.</w:t>
      </w:r>
    </w:p>
    <w:p w14:paraId="2802D6A6" w14:textId="77777777" w:rsidR="00A37B8D" w:rsidRDefault="00A37B8D">
      <w:pPr>
        <w:rPr>
          <w:rFonts w:hint="eastAsia"/>
        </w:rPr>
      </w:pPr>
    </w:p>
    <w:p w14:paraId="0FF1559B" w14:textId="77777777" w:rsidR="00A37B8D" w:rsidRDefault="0007255D">
      <w:pPr>
        <w:rPr>
          <w:rFonts w:hint="eastAsia"/>
          <w:b/>
        </w:rPr>
      </w:pPr>
      <w:r>
        <w:rPr>
          <w:b/>
        </w:rPr>
        <w:t>Refer to the diagram below:</w:t>
      </w:r>
    </w:p>
    <w:p w14:paraId="386DD0BC" w14:textId="77777777" w:rsidR="00A37B8D" w:rsidRDefault="00A37B8D">
      <w:pPr>
        <w:rPr>
          <w:rFonts w:hint="eastAsia"/>
        </w:rPr>
      </w:pPr>
    </w:p>
    <w:p w14:paraId="67ED8354" w14:textId="77777777" w:rsidR="00A37B8D" w:rsidRDefault="0007255D" w:rsidP="005E506A">
      <w:pPr>
        <w:jc w:val="center"/>
        <w:rPr>
          <w:rFonts w:hint="eastAsia"/>
        </w:rPr>
      </w:pPr>
      <w:r>
        <w:rPr>
          <w:noProof/>
        </w:rPr>
        <w:drawing>
          <wp:inline distT="114300" distB="114300" distL="114300" distR="114300" wp14:anchorId="66BE9456" wp14:editId="79AF7C02">
            <wp:extent cx="5709237" cy="35682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729907" cy="3581192"/>
                    </a:xfrm>
                    <a:prstGeom prst="rect">
                      <a:avLst/>
                    </a:prstGeom>
                    <a:ln/>
                  </pic:spPr>
                </pic:pic>
              </a:graphicData>
            </a:graphic>
          </wp:inline>
        </w:drawing>
      </w:r>
    </w:p>
    <w:p w14:paraId="1DD40EDA" w14:textId="77777777" w:rsidR="00A37B8D" w:rsidRDefault="00A37B8D">
      <w:pPr>
        <w:ind w:left="720"/>
        <w:rPr>
          <w:rFonts w:hint="eastAsia"/>
        </w:rPr>
      </w:pPr>
    </w:p>
    <w:p w14:paraId="6B4A72CC" w14:textId="77777777" w:rsidR="00A37B8D" w:rsidRDefault="0007255D">
      <w:pPr>
        <w:rPr>
          <w:rFonts w:hint="eastAsia"/>
        </w:rPr>
      </w:pPr>
      <w:r>
        <w:rPr>
          <w:b/>
        </w:rPr>
        <w:t>Q3.4</w:t>
      </w:r>
      <w:r>
        <w:t xml:space="preserve"> When you have completed the placer, run the script, open the GUI, and take a screenshot of </w:t>
      </w:r>
      <w:proofErr w:type="spellStart"/>
      <w:r>
        <w:t>placer.odb</w:t>
      </w:r>
      <w:proofErr w:type="spellEnd"/>
      <w:r>
        <w:t xml:space="preserve"> and paste it here.</w:t>
      </w:r>
    </w:p>
    <w:p w14:paraId="2222DF64" w14:textId="77777777" w:rsidR="00A37B8D" w:rsidRDefault="00A37B8D">
      <w:pPr>
        <w:rPr>
          <w:rFonts w:hint="eastAsia"/>
        </w:rPr>
      </w:pPr>
    </w:p>
    <w:p w14:paraId="2EE0CCBB" w14:textId="77777777" w:rsidR="00A37B8D" w:rsidRDefault="00A37B8D">
      <w:pPr>
        <w:rPr>
          <w:rFonts w:hint="eastAsia"/>
        </w:rPr>
      </w:pPr>
    </w:p>
    <w:p w14:paraId="011AEDC4" w14:textId="77777777" w:rsidR="00A37B8D" w:rsidRDefault="00A37B8D">
      <w:pPr>
        <w:rPr>
          <w:rFonts w:hint="eastAsia"/>
        </w:rPr>
      </w:pPr>
    </w:p>
    <w:p w14:paraId="012024CA" w14:textId="77777777" w:rsidR="00A37B8D" w:rsidRDefault="0007255D">
      <w:pPr>
        <w:rPr>
          <w:rFonts w:hint="eastAsia"/>
        </w:rPr>
      </w:pPr>
      <w:r>
        <w:t xml:space="preserve">Your </w:t>
      </w:r>
      <w:r>
        <w:rPr>
          <w:rFonts w:ascii="Consolas" w:eastAsia="Consolas" w:hAnsi="Consolas" w:cs="Consolas"/>
        </w:rPr>
        <w:t>placer.py</w:t>
      </w:r>
      <w:r>
        <w:t xml:space="preserve"> is now complete. Ensure the latest </w:t>
      </w:r>
      <w:proofErr w:type="spellStart"/>
      <w:r>
        <w:rPr>
          <w:rFonts w:ascii="Consolas" w:eastAsia="Consolas" w:hAnsi="Consolas" w:cs="Consolas"/>
        </w:rPr>
        <w:t>placer.odb</w:t>
      </w:r>
      <w:proofErr w:type="spellEnd"/>
      <w:r>
        <w:t xml:space="preserve"> is present as well. Make sure you commit these completed files to your GitHub repository.</w:t>
      </w:r>
    </w:p>
    <w:p w14:paraId="49300FC8" w14:textId="77777777" w:rsidR="00A37B8D" w:rsidRDefault="00A37B8D">
      <w:pPr>
        <w:rPr>
          <w:rFonts w:hint="eastAsia"/>
        </w:rPr>
      </w:pPr>
    </w:p>
    <w:p w14:paraId="53DA4C0C" w14:textId="77777777" w:rsidR="00A37B8D" w:rsidRDefault="00A37B8D">
      <w:pPr>
        <w:rPr>
          <w:rFonts w:hint="eastAsia"/>
        </w:rPr>
      </w:pPr>
    </w:p>
    <w:p w14:paraId="78A45886" w14:textId="77777777" w:rsidR="00A37B8D" w:rsidRDefault="0007255D">
      <w:pPr>
        <w:rPr>
          <w:rFonts w:hint="eastAsia"/>
          <w:b/>
        </w:rPr>
      </w:pPr>
      <w:r>
        <w:rPr>
          <w:b/>
        </w:rPr>
        <w:t>&lt;End&gt;</w:t>
      </w:r>
    </w:p>
    <w:p w14:paraId="53E509A9" w14:textId="77777777" w:rsidR="00A37B8D" w:rsidRDefault="00A37B8D">
      <w:pPr>
        <w:rPr>
          <w:rFonts w:hint="eastAsia"/>
        </w:rPr>
      </w:pPr>
    </w:p>
    <w:p w14:paraId="14B07156" w14:textId="77777777" w:rsidR="00A37B8D" w:rsidRDefault="00A37B8D">
      <w:pPr>
        <w:rPr>
          <w:rFonts w:hint="eastAsia"/>
        </w:rPr>
      </w:pPr>
    </w:p>
    <w:p w14:paraId="4FF8BB05" w14:textId="77777777" w:rsidR="00A37B8D" w:rsidRDefault="00A37B8D">
      <w:pPr>
        <w:rPr>
          <w:rFonts w:hint="eastAsia"/>
        </w:rPr>
      </w:pPr>
    </w:p>
    <w:p w14:paraId="142B934C" w14:textId="77777777" w:rsidR="00A37B8D" w:rsidRDefault="00A37B8D">
      <w:pPr>
        <w:rPr>
          <w:rFonts w:hint="eastAsia"/>
        </w:rPr>
      </w:pPr>
    </w:p>
    <w:sectPr w:rsidR="00A37B8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BM Plex Sans">
    <w:altName w:val="IBM Plex Sans"/>
    <w:charset w:val="00"/>
    <w:family w:val="swiss"/>
    <w:pitch w:val="variable"/>
    <w:sig w:usb0="A00002EF" w:usb1="5000207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pace Grotesk">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Mono">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30667"/>
    <w:multiLevelType w:val="multilevel"/>
    <w:tmpl w:val="A6A81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F81C55"/>
    <w:multiLevelType w:val="multilevel"/>
    <w:tmpl w:val="60E6B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EA2187"/>
    <w:multiLevelType w:val="multilevel"/>
    <w:tmpl w:val="03007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B8D"/>
    <w:rsid w:val="00063F6A"/>
    <w:rsid w:val="0007255D"/>
    <w:rsid w:val="001369AF"/>
    <w:rsid w:val="001858A7"/>
    <w:rsid w:val="001B40B7"/>
    <w:rsid w:val="001E31ED"/>
    <w:rsid w:val="002E14A7"/>
    <w:rsid w:val="00352D6D"/>
    <w:rsid w:val="003B1768"/>
    <w:rsid w:val="003F3D47"/>
    <w:rsid w:val="00412CF0"/>
    <w:rsid w:val="00451332"/>
    <w:rsid w:val="0048796A"/>
    <w:rsid w:val="004A2FE7"/>
    <w:rsid w:val="005135F8"/>
    <w:rsid w:val="005B4E6F"/>
    <w:rsid w:val="005E506A"/>
    <w:rsid w:val="00601DEE"/>
    <w:rsid w:val="00614EED"/>
    <w:rsid w:val="006D4822"/>
    <w:rsid w:val="006D5049"/>
    <w:rsid w:val="008976AF"/>
    <w:rsid w:val="00935B63"/>
    <w:rsid w:val="009363EE"/>
    <w:rsid w:val="00982DE9"/>
    <w:rsid w:val="009B490D"/>
    <w:rsid w:val="009B4C27"/>
    <w:rsid w:val="009E7FEA"/>
    <w:rsid w:val="00A036C6"/>
    <w:rsid w:val="00A039DD"/>
    <w:rsid w:val="00A243E6"/>
    <w:rsid w:val="00A3643A"/>
    <w:rsid w:val="00A37B8D"/>
    <w:rsid w:val="00A600CD"/>
    <w:rsid w:val="00BB5660"/>
    <w:rsid w:val="00C02937"/>
    <w:rsid w:val="00C20D7E"/>
    <w:rsid w:val="00C80B70"/>
    <w:rsid w:val="00CC46A5"/>
    <w:rsid w:val="00CD15E9"/>
    <w:rsid w:val="00D60F58"/>
    <w:rsid w:val="00E53C2F"/>
    <w:rsid w:val="00EC4277"/>
    <w:rsid w:val="00ED13EB"/>
    <w:rsid w:val="00F244C7"/>
    <w:rsid w:val="00F34CF9"/>
    <w:rsid w:val="00F57E9A"/>
    <w:rsid w:val="00F90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1EE40"/>
  <w15:docId w15:val="{190B7418-1835-4642-B381-5142E95AF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BM Plex Sans" w:eastAsiaTheme="minorEastAsia" w:hAnsi="IBM Plex Sans" w:cs="IBM Plex Sans"/>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rFonts w:ascii="Space Grotesk" w:eastAsia="Space Grotesk" w:hAnsi="Space Grotesk" w:cs="Space Grotesk"/>
      <w:b/>
      <w:sz w:val="40"/>
      <w:szCs w:val="40"/>
    </w:rPr>
  </w:style>
  <w:style w:type="paragraph" w:styleId="2">
    <w:name w:val="heading 2"/>
    <w:basedOn w:val="a"/>
    <w:next w:val="a"/>
    <w:uiPriority w:val="9"/>
    <w:unhideWhenUsed/>
    <w:qFormat/>
    <w:pPr>
      <w:keepNext/>
      <w:keepLines/>
      <w:spacing w:before="360" w:after="120"/>
      <w:outlineLvl w:val="1"/>
    </w:pPr>
    <w:rPr>
      <w:rFonts w:ascii="Space Grotesk" w:eastAsia="Space Grotesk" w:hAnsi="Space Grotesk" w:cs="Space Grotesk"/>
      <w:sz w:val="32"/>
      <w:szCs w:val="32"/>
    </w:rPr>
  </w:style>
  <w:style w:type="paragraph" w:styleId="3">
    <w:name w:val="heading 3"/>
    <w:basedOn w:val="a"/>
    <w:next w:val="a"/>
    <w:uiPriority w:val="9"/>
    <w:unhideWhenUsed/>
    <w:qFormat/>
    <w:pPr>
      <w:keepNext/>
      <w:keepLines/>
      <w:spacing w:before="320" w:after="80"/>
      <w:outlineLvl w:val="2"/>
    </w:pPr>
    <w:rPr>
      <w:rFonts w:ascii="Space Grotesk" w:eastAsia="Space Grotesk" w:hAnsi="Space Grotesk" w:cs="Space Grotesk"/>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315443">
      <w:bodyDiv w:val="1"/>
      <w:marLeft w:val="0"/>
      <w:marRight w:val="0"/>
      <w:marTop w:val="0"/>
      <w:marBottom w:val="0"/>
      <w:divBdr>
        <w:top w:val="none" w:sz="0" w:space="0" w:color="auto"/>
        <w:left w:val="none" w:sz="0" w:space="0" w:color="auto"/>
        <w:bottom w:val="none" w:sz="0" w:space="0" w:color="auto"/>
        <w:right w:val="none" w:sz="0" w:space="0" w:color="auto"/>
      </w:divBdr>
      <w:divsChild>
        <w:div w:id="683871123">
          <w:marLeft w:val="0"/>
          <w:marRight w:val="0"/>
          <w:marTop w:val="0"/>
          <w:marBottom w:val="0"/>
          <w:divBdr>
            <w:top w:val="none" w:sz="0" w:space="0" w:color="auto"/>
            <w:left w:val="none" w:sz="0" w:space="0" w:color="auto"/>
            <w:bottom w:val="none" w:sz="0" w:space="0" w:color="auto"/>
            <w:right w:val="none" w:sz="0" w:space="0" w:color="auto"/>
          </w:divBdr>
          <w:divsChild>
            <w:div w:id="1997030276">
              <w:marLeft w:val="0"/>
              <w:marRight w:val="0"/>
              <w:marTop w:val="0"/>
              <w:marBottom w:val="0"/>
              <w:divBdr>
                <w:top w:val="none" w:sz="0" w:space="0" w:color="auto"/>
                <w:left w:val="none" w:sz="0" w:space="0" w:color="auto"/>
                <w:bottom w:val="none" w:sz="0" w:space="0" w:color="auto"/>
                <w:right w:val="none" w:sz="0" w:space="0" w:color="auto"/>
              </w:divBdr>
              <w:divsChild>
                <w:div w:id="1642421899">
                  <w:marLeft w:val="0"/>
                  <w:marRight w:val="0"/>
                  <w:marTop w:val="0"/>
                  <w:marBottom w:val="0"/>
                  <w:divBdr>
                    <w:top w:val="none" w:sz="0" w:space="0" w:color="auto"/>
                    <w:left w:val="none" w:sz="0" w:space="0" w:color="auto"/>
                    <w:bottom w:val="none" w:sz="0" w:space="0" w:color="auto"/>
                    <w:right w:val="none" w:sz="0" w:space="0" w:color="auto"/>
                  </w:divBdr>
                  <w:divsChild>
                    <w:div w:id="392853535">
                      <w:marLeft w:val="0"/>
                      <w:marRight w:val="0"/>
                      <w:marTop w:val="0"/>
                      <w:marBottom w:val="0"/>
                      <w:divBdr>
                        <w:top w:val="none" w:sz="0" w:space="0" w:color="auto"/>
                        <w:left w:val="none" w:sz="0" w:space="0" w:color="auto"/>
                        <w:bottom w:val="none" w:sz="0" w:space="0" w:color="auto"/>
                        <w:right w:val="none" w:sz="0" w:space="0" w:color="auto"/>
                      </w:divBdr>
                      <w:divsChild>
                        <w:div w:id="1655066266">
                          <w:marLeft w:val="0"/>
                          <w:marRight w:val="0"/>
                          <w:marTop w:val="0"/>
                          <w:marBottom w:val="0"/>
                          <w:divBdr>
                            <w:top w:val="none" w:sz="0" w:space="0" w:color="auto"/>
                            <w:left w:val="none" w:sz="0" w:space="0" w:color="auto"/>
                            <w:bottom w:val="none" w:sz="0" w:space="0" w:color="auto"/>
                            <w:right w:val="none" w:sz="0" w:space="0" w:color="auto"/>
                          </w:divBdr>
                          <w:divsChild>
                            <w:div w:id="1311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049621">
                  <w:marLeft w:val="0"/>
                  <w:marRight w:val="0"/>
                  <w:marTop w:val="0"/>
                  <w:marBottom w:val="0"/>
                  <w:divBdr>
                    <w:top w:val="none" w:sz="0" w:space="0" w:color="auto"/>
                    <w:left w:val="none" w:sz="0" w:space="0" w:color="auto"/>
                    <w:bottom w:val="none" w:sz="0" w:space="0" w:color="auto"/>
                    <w:right w:val="none" w:sz="0" w:space="0" w:color="auto"/>
                  </w:divBdr>
                  <w:divsChild>
                    <w:div w:id="505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145262">
      <w:bodyDiv w:val="1"/>
      <w:marLeft w:val="0"/>
      <w:marRight w:val="0"/>
      <w:marTop w:val="0"/>
      <w:marBottom w:val="0"/>
      <w:divBdr>
        <w:top w:val="none" w:sz="0" w:space="0" w:color="auto"/>
        <w:left w:val="none" w:sz="0" w:space="0" w:color="auto"/>
        <w:bottom w:val="none" w:sz="0" w:space="0" w:color="auto"/>
        <w:right w:val="none" w:sz="0" w:space="0" w:color="auto"/>
      </w:divBdr>
      <w:divsChild>
        <w:div w:id="613093908">
          <w:marLeft w:val="0"/>
          <w:marRight w:val="0"/>
          <w:marTop w:val="0"/>
          <w:marBottom w:val="0"/>
          <w:divBdr>
            <w:top w:val="none" w:sz="0" w:space="0" w:color="auto"/>
            <w:left w:val="none" w:sz="0" w:space="0" w:color="auto"/>
            <w:bottom w:val="none" w:sz="0" w:space="0" w:color="auto"/>
            <w:right w:val="none" w:sz="0" w:space="0" w:color="auto"/>
          </w:divBdr>
          <w:divsChild>
            <w:div w:id="1141843957">
              <w:marLeft w:val="0"/>
              <w:marRight w:val="0"/>
              <w:marTop w:val="0"/>
              <w:marBottom w:val="0"/>
              <w:divBdr>
                <w:top w:val="none" w:sz="0" w:space="0" w:color="auto"/>
                <w:left w:val="none" w:sz="0" w:space="0" w:color="auto"/>
                <w:bottom w:val="none" w:sz="0" w:space="0" w:color="auto"/>
                <w:right w:val="none" w:sz="0" w:space="0" w:color="auto"/>
              </w:divBdr>
            </w:div>
            <w:div w:id="18107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68389">
      <w:bodyDiv w:val="1"/>
      <w:marLeft w:val="0"/>
      <w:marRight w:val="0"/>
      <w:marTop w:val="0"/>
      <w:marBottom w:val="0"/>
      <w:divBdr>
        <w:top w:val="none" w:sz="0" w:space="0" w:color="auto"/>
        <w:left w:val="none" w:sz="0" w:space="0" w:color="auto"/>
        <w:bottom w:val="none" w:sz="0" w:space="0" w:color="auto"/>
        <w:right w:val="none" w:sz="0" w:space="0" w:color="auto"/>
      </w:divBdr>
      <w:divsChild>
        <w:div w:id="865798377">
          <w:marLeft w:val="0"/>
          <w:marRight w:val="0"/>
          <w:marTop w:val="0"/>
          <w:marBottom w:val="0"/>
          <w:divBdr>
            <w:top w:val="none" w:sz="0" w:space="0" w:color="auto"/>
            <w:left w:val="none" w:sz="0" w:space="0" w:color="auto"/>
            <w:bottom w:val="none" w:sz="0" w:space="0" w:color="auto"/>
            <w:right w:val="none" w:sz="0" w:space="0" w:color="auto"/>
          </w:divBdr>
          <w:divsChild>
            <w:div w:id="774206814">
              <w:marLeft w:val="0"/>
              <w:marRight w:val="0"/>
              <w:marTop w:val="0"/>
              <w:marBottom w:val="0"/>
              <w:divBdr>
                <w:top w:val="none" w:sz="0" w:space="0" w:color="auto"/>
                <w:left w:val="none" w:sz="0" w:space="0" w:color="auto"/>
                <w:bottom w:val="none" w:sz="0" w:space="0" w:color="auto"/>
                <w:right w:val="none" w:sz="0" w:space="0" w:color="auto"/>
              </w:divBdr>
              <w:divsChild>
                <w:div w:id="2119332537">
                  <w:marLeft w:val="0"/>
                  <w:marRight w:val="0"/>
                  <w:marTop w:val="0"/>
                  <w:marBottom w:val="0"/>
                  <w:divBdr>
                    <w:top w:val="none" w:sz="0" w:space="0" w:color="auto"/>
                    <w:left w:val="none" w:sz="0" w:space="0" w:color="auto"/>
                    <w:bottom w:val="none" w:sz="0" w:space="0" w:color="auto"/>
                    <w:right w:val="none" w:sz="0" w:space="0" w:color="auto"/>
                  </w:divBdr>
                  <w:divsChild>
                    <w:div w:id="1987395355">
                      <w:marLeft w:val="0"/>
                      <w:marRight w:val="0"/>
                      <w:marTop w:val="0"/>
                      <w:marBottom w:val="0"/>
                      <w:divBdr>
                        <w:top w:val="none" w:sz="0" w:space="0" w:color="auto"/>
                        <w:left w:val="none" w:sz="0" w:space="0" w:color="auto"/>
                        <w:bottom w:val="none" w:sz="0" w:space="0" w:color="auto"/>
                        <w:right w:val="none" w:sz="0" w:space="0" w:color="auto"/>
                      </w:divBdr>
                      <w:divsChild>
                        <w:div w:id="728916942">
                          <w:marLeft w:val="0"/>
                          <w:marRight w:val="0"/>
                          <w:marTop w:val="0"/>
                          <w:marBottom w:val="0"/>
                          <w:divBdr>
                            <w:top w:val="none" w:sz="0" w:space="0" w:color="auto"/>
                            <w:left w:val="none" w:sz="0" w:space="0" w:color="auto"/>
                            <w:bottom w:val="none" w:sz="0" w:space="0" w:color="auto"/>
                            <w:right w:val="none" w:sz="0" w:space="0" w:color="auto"/>
                          </w:divBdr>
                          <w:divsChild>
                            <w:div w:id="170736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199729">
                  <w:marLeft w:val="0"/>
                  <w:marRight w:val="0"/>
                  <w:marTop w:val="0"/>
                  <w:marBottom w:val="0"/>
                  <w:divBdr>
                    <w:top w:val="none" w:sz="0" w:space="0" w:color="auto"/>
                    <w:left w:val="none" w:sz="0" w:space="0" w:color="auto"/>
                    <w:bottom w:val="none" w:sz="0" w:space="0" w:color="auto"/>
                    <w:right w:val="none" w:sz="0" w:space="0" w:color="auto"/>
                  </w:divBdr>
                  <w:divsChild>
                    <w:div w:id="150713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645541">
      <w:bodyDiv w:val="1"/>
      <w:marLeft w:val="0"/>
      <w:marRight w:val="0"/>
      <w:marTop w:val="0"/>
      <w:marBottom w:val="0"/>
      <w:divBdr>
        <w:top w:val="none" w:sz="0" w:space="0" w:color="auto"/>
        <w:left w:val="none" w:sz="0" w:space="0" w:color="auto"/>
        <w:bottom w:val="none" w:sz="0" w:space="0" w:color="auto"/>
        <w:right w:val="none" w:sz="0" w:space="0" w:color="auto"/>
      </w:divBdr>
      <w:divsChild>
        <w:div w:id="298001973">
          <w:marLeft w:val="0"/>
          <w:marRight w:val="0"/>
          <w:marTop w:val="0"/>
          <w:marBottom w:val="0"/>
          <w:divBdr>
            <w:top w:val="none" w:sz="0" w:space="0" w:color="auto"/>
            <w:left w:val="none" w:sz="0" w:space="0" w:color="auto"/>
            <w:bottom w:val="none" w:sz="0" w:space="0" w:color="auto"/>
            <w:right w:val="none" w:sz="0" w:space="0" w:color="auto"/>
          </w:divBdr>
          <w:divsChild>
            <w:div w:id="116871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vlsicad.ucsd.edu/Publications/Conferences/374/c374.pdf" TargetMode="External"/><Relationship Id="rId13" Type="http://schemas.openxmlformats.org/officeDocument/2006/relationships/hyperlink" Target="https://docs.python.org/3/tutorial/datastructures.html"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abkcourses.github.io/ece260c/docs/broken" TargetMode="Externa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github.com/The-OpenROAD-Project/OpenROAD-flow-scripts/blob/11b93cfa1d9c61edd4a9e45322c8fa2839c24f7b/flow/platforms/ihp-sg13g2/lef/sg13g2_tech.lef" TargetMode="Externa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bkcourses.github.io/ece260c/docs/tools" TargetMode="Externa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hyperlink" Target="https://abkcourses.github.io/ece260c/docs/broken" TargetMode="External"/><Relationship Id="rId15" Type="http://schemas.openxmlformats.org/officeDocument/2006/relationships/hyperlink" Target="https://openroad.readthedocs.io/en/latest/contrib/DatabaseMath.html" TargetMode="Externa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yperlink" Target="https://vlsicad.ucsd.edu/Publications/Conferences/407/c407.pdf"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github.com/NVlabs/CircuitOps"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1402</TotalTime>
  <Pages>18</Pages>
  <Words>3430</Words>
  <Characters>19556</Characters>
  <Application>Microsoft Office Word</Application>
  <DocSecurity>0</DocSecurity>
  <Lines>162</Lines>
  <Paragraphs>45</Paragraphs>
  <ScaleCrop>false</ScaleCrop>
  <Company/>
  <LinksUpToDate>false</LinksUpToDate>
  <CharactersWithSpaces>22941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Night King</cp:lastModifiedBy>
  <cp:revision>73</cp:revision>
  <dcterms:created xsi:type="dcterms:W3CDTF">2025-08-03T08:03:00Z</dcterms:created>
  <dcterms:modified xsi:type="dcterms:W3CDTF">2025-08-04T15:22:00Z</dcterms:modified>
</cp:coreProperties>
</file>