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2E2CEF10">
      <w:pPr>
        <w:pStyle w:val="000003"/>
        <w:keepNext w:val="1"/>
        <w:keepLines w:val="1"/>
        <w:spacing w:before="0" w:beforeAutospacing="1" w:after="120" w:afterAutospacing="1" w:line="348"/>
        <w:jc w:val="center"/>
        <w:outlineLvl w:val="0"/>
        <w:rPr>
          <w:color w:val="1a237e"/>
          <w:kern w:val="44"/>
          <w:sz w:val="44"/>
          <w:szCs w:val="44"/>
        </w:rPr>
      </w:pPr>
      <w:bookmarkStart w:id="1" w:name="doc-title"/>
      <w:r>
        <w:rPr>
          <w:rFonts w:hint="eastAsia" w:ascii="SimHei" w:hAnsi="SimHei" w:eastAsia="SimHei" w:cs="SimHei"/>
          <w:b w:val="1"/>
          <w:color w:val="1a237e"/>
          <w:sz w:val="40"/>
        </w:rPr>
        <w:t>客服质检规则说明书</w:t>
      </w:r>
      <w:bookmarkEnd w:id="1"/>
    </w:p>
    <w:p w14:paraId="6149232D">
      <w:pPr>
        <w:spacing w:before="0" w:after="400" w:line="412"/>
        <w:jc w:val="center"/>
        <w:rPr>
          <w:color w:val="5a6472"/>
        </w:rPr>
      </w:pPr>
      <w:r>
        <w:rPr>
          <w:rFonts w:hint="eastAsia" w:ascii="SimSun" w:hAnsi="SimSun" w:eastAsia="SimSun" w:cs="SimSun"/>
          <w:color w:val="5a6472"/>
          <w:sz w:val="21"/>
        </w:rPr>
        <w:t>适用模块：观星台 · 客服质检　｜　规则版本：achat-text-v3　｜　编制日期：2026 年 10 月 22 日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c9d2de" w:sz="4"/>
              <w:left w:val="single" w:color="1565c0" w:sz="24"/>
              <w:bottom w:val="single" w:color="c9d2de" w:sz="4"/>
              <w:right w:val="single" w:color="c9d2de" w:sz="4"/>
            </w:tcBorders>
            <w:shd w:val="clear" w:fill="eef3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D722B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三分钟速览</w:t>
            </w:r>
          </w:p>
        </w:tc>
      </w:tr>
      <w:tr>
        <w:trPr/>
        <w:tc>
          <w:tcPr>
            <w:tcW w:w="8306" w:type="dxa"/>
            <w:tcBorders>
              <w:top w:val="single" w:color="c9d2de" w:sz="4"/>
              <w:left w:val="single" w:color="1565c0" w:sz="24"/>
              <w:bottom w:val="single" w:color="c9d2de" w:sz="4"/>
              <w:right w:val="single" w:color="c9d2de" w:sz="4"/>
            </w:tcBorders>
            <w:shd w:val="clear" w:fill="eef3fa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20013DD">
            <w:pPr>
              <w:spacing w:before="63" w:after="63"/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系统共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19 项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质检规则：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3 条红线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（命中即 0 分）、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9 条关键项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（任一条不合格即扣光 70 分，最高只剩 30 分）、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7 条非关键项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（合计 30 分，按 5／3／1 分打分）。满分 100 分，分 A+、A、B、C、D 五档。</w:t>
            </w:r>
          </w:p>
          <w:p w14:paraId="30F72FB3">
            <w:pPr>
              <w:spacing w:before="63" w:after="63"/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本版新增三项（2026 年 10 月 22 日，依据客服主管意见）：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单字回复扣分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、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好评返现与返现场景区分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、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外店链接与导流判定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。</w:t>
            </w:r>
          </w:p>
          <w:p w14:paraId="28006A1F">
            <w:pPr>
              <w:spacing w:before="63" w:after="63"/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需要您做三件事：第一，核对手册第三至五节的判定标准是否符合业务实际；第二，在第十一节 10 个问题上直接给出结论；第三，其他意见填进第十二节的登记表。</w:t>
            </w:r>
          </w:p>
          <w:p w14:paraId="25ECF14D">
            <w:pPr>
              <w:spacing w:before="63" w:after="63"/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提意见时用规则编号即可，例如"K3 的 60 秒太严，建议改 90 秒"。</w:t>
            </w:r>
          </w:p>
        </w:tc>
      </w:tr>
    </w:tbl>
    <w:p w14:paraId="162BB4C9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2" w:name="s0"/>
      <w:r>
        <w:rPr>
          <w:rFonts w:hint="eastAsia" w:ascii="SimHei" w:hAnsi="SimHei" w:eastAsia="SimHei" w:cs="SimHei"/>
          <w:b w:val="1"/>
          <w:color w:val="1a237e"/>
          <w:sz w:val="30"/>
        </w:rPr>
        <w:t>文件说明</w:t>
      </w:r>
      <w:bookmarkEnd w:id="2"/>
    </w:p>
    <w:p w14:paraId="3F80600A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这份文件把系统里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正在执行</w:t>
      </w:r>
      <w:r>
        <w:rPr>
          <w:rFonts w:hint="eastAsia" w:ascii="SimSun" w:hAnsi="SimSun" w:eastAsia="SimSun" w:cs="SimSun"/>
          <w:color w:val="212121"/>
          <w:sz w:val="24"/>
        </w:rPr>
        <w:t>的质检规则逐条摊开，供客服主管核对。</w:t>
      </w:r>
    </w:p>
    <w:p w14:paraId="0AE79189">
      <w:pPr>
        <w:spacing w:before="0" w:after="120" w:line="412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阅读和使用方式如下：</w:t>
      </w:r>
    </w:p>
    <w:p w14:paraId="03802AA1">
      <w:pPr>
        <w:numPr>
          <w:ilvl w:val="0"/>
          <w:numId w:val="1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每条规则都有固定编号：红线为 </w:t>
      </w:r>
      <w:r>
        <w:rPr>
          <w:rFonts w:ascii="SimSun" w:hAnsi="SimSun" w:eastAsia="SimSun" w:cs="SimSun"/>
          <w:b w:val="1"/>
          <w:color w:val="212121"/>
          <w:sz w:val="24"/>
        </w:rPr>
        <w:t>R1—R3</w:t>
      </w:r>
      <w:r>
        <w:rPr>
          <w:rFonts w:hint="eastAsia" w:ascii="SimSun" w:hAnsi="SimSun" w:eastAsia="SimSun" w:cs="SimSun"/>
          <w:color w:val="212121"/>
          <w:sz w:val="24"/>
        </w:rPr>
        <w:t xml:space="preserve">，关键项为 </w:t>
      </w:r>
      <w:r>
        <w:rPr>
          <w:rFonts w:ascii="SimSun" w:hAnsi="SimSun" w:eastAsia="SimSun" w:cs="SimSun"/>
          <w:b w:val="1"/>
          <w:color w:val="212121"/>
          <w:sz w:val="24"/>
        </w:rPr>
        <w:t>K1—K9</w:t>
      </w:r>
      <w:r>
        <w:rPr>
          <w:rFonts w:hint="eastAsia" w:ascii="SimSun" w:hAnsi="SimSun" w:eastAsia="SimSun" w:cs="SimSun"/>
          <w:color w:val="212121"/>
          <w:sz w:val="24"/>
        </w:rPr>
        <w:t xml:space="preserve">，非关键项为 </w:t>
      </w:r>
      <w:r>
        <w:rPr>
          <w:rFonts w:ascii="SimSun" w:hAnsi="SimSun" w:eastAsia="SimSun" w:cs="SimSun"/>
          <w:b w:val="1"/>
          <w:color w:val="212121"/>
          <w:sz w:val="24"/>
        </w:rPr>
        <w:t>S1—S7</w:t>
      </w:r>
      <w:r>
        <w:rPr>
          <w:rFonts w:hint="eastAsia" w:ascii="SimSun" w:hAnsi="SimSun" w:eastAsia="SimSun" w:cs="SimSun"/>
          <w:color w:val="212121"/>
          <w:sz w:val="24"/>
        </w:rPr>
        <w:t>。提修改意见时直接写编号即可。</w:t>
      </w:r>
    </w:p>
    <w:p w14:paraId="07375495">
      <w:pPr>
        <w:numPr>
          <w:ilvl w:val="0"/>
          <w:numId w:val="1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每张规则表最后一列是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空白的"主管意见"列</w:t>
      </w:r>
      <w:r>
        <w:rPr>
          <w:rFonts w:hint="eastAsia" w:ascii="SimSun" w:hAnsi="SimSun" w:eastAsia="SimSun" w:cs="SimSun"/>
          <w:color w:val="212121"/>
          <w:sz w:val="24"/>
        </w:rPr>
        <w:t>，可以直接手写或电子填写。</w:t>
      </w:r>
    </w:p>
    <w:p w14:paraId="18005DEA">
      <w:pPr>
        <w:numPr>
          <w:ilvl w:val="0"/>
          <w:numId w:val="1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第十一节列出 10 个</w:t>
      </w:r>
      <w:r>
        <w:rPr>
          <w:rFonts w:hint="eastAsia" w:ascii="SimSun" w:hAnsi="SimSun" w:eastAsia="SimSun" w:cs="SimSun"/>
          <w:b w:val="1"/>
          <w:color w:val="212121"/>
          <w:sz w:val="24"/>
        </w:rPr>
        <w:t>需要您拍板</w:t>
      </w:r>
      <w:r>
        <w:rPr>
          <w:rFonts w:hint="eastAsia" w:ascii="SimSun" w:hAnsi="SimSun" w:eastAsia="SimSun" w:cs="SimSun"/>
          <w:color w:val="212121"/>
          <w:sz w:val="24"/>
        </w:rPr>
        <w:t>的问题，都是当前规则里存在争议或需要业务判断的地方。</w:t>
      </w:r>
    </w:p>
    <w:p w14:paraId="0DACAB04">
      <w:pPr>
        <w:numPr>
          <w:ilvl w:val="0"/>
          <w:numId w:val="1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第十二节是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修改建议登记表</w:t>
      </w:r>
      <w:r>
        <w:rPr>
          <w:rFonts w:hint="eastAsia" w:ascii="SimSun" w:hAnsi="SimSun" w:eastAsia="SimSun" w:cs="SimSun"/>
          <w:color w:val="212121"/>
          <w:sz w:val="24"/>
        </w:rPr>
        <w:t>，用于集中汇总您的意见。</w:t>
      </w:r>
    </w:p>
    <w:p w14:paraId="005CA1C4">
      <w:pPr>
        <w:numPr>
          <w:ilvl w:val="0"/>
          <w:numId w:val="1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文中所有数字（分值、秒数、比例、等级线）都是从系统代码中提取的实际参数，不是示例。</w:t>
      </w:r>
    </w:p>
    <w:p w14:paraId="020036EA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3" w:name="s1"/>
      <w:r>
        <w:rPr>
          <w:rFonts w:hint="eastAsia" w:ascii="SimHei" w:hAnsi="SimHei" w:eastAsia="SimHei" w:cs="SimHei"/>
          <w:b w:val="1"/>
          <w:color w:val="1a237e"/>
          <w:sz w:val="30"/>
        </w:rPr>
        <w:t>一、先看结论：分数是怎么算出来的</w:t>
      </w:r>
      <w:bookmarkEnd w:id="3"/>
    </w:p>
    <w:p w14:paraId="0E1681E6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这一节只讲一件事：一次质检的分数是怎么从 17 条规则算出来的。如果您只看一节，看这节就够。</w:t>
      </w:r>
    </w:p>
    <w:p w14:paraId="1E004A6C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1.1　总分构成</w:t>
      </w:r>
    </w:p>
    <w:p w14:paraId="7DBAA456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质检满分为 </w:t>
      </w:r>
      <w:r>
        <w:rPr>
          <w:rFonts w:hint="eastAsia" w:ascii="SimSun" w:hAnsi="SimSun" w:eastAsia="SimSun" w:cs="SimSun"/>
          <w:b w:val="1"/>
          <w:color w:val="212121"/>
          <w:sz w:val="24"/>
        </w:rPr>
        <w:t>100 分</w:t>
      </w:r>
      <w:r>
        <w:rPr>
          <w:rFonts w:hint="eastAsia" w:ascii="SimSun" w:hAnsi="SimSun" w:eastAsia="SimSun" w:cs="SimSun"/>
          <w:color w:val="212121"/>
          <w:sz w:val="24"/>
        </w:rPr>
        <w:t>，由两部分组成：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5B4BD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组成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03CBDA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分值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646A5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2C974E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关键项（含红线）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981CA0A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70 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57738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一票否决制：只要有任意一条不合格，这 70 分全部扣光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9F968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非关键项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C81C7F6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30 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A9209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7 条规则，每条按 5 分、3 分、1 分三档打分，再折算为 30 分</w:t>
            </w:r>
          </w:p>
        </w:tc>
      </w:tr>
    </w:tbl>
    <w:p w14:paraId="2400410F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1.2　三种算法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ECD30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情形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63F7C7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最终得分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28043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红线任一条不合格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615FA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0 分</w:t>
            </w:r>
            <w:r>
              <w:rPr>
                <w:rFonts w:hint="eastAsia" w:ascii="SimSun" w:hAnsi="SimSun" w:eastAsia="SimSun" w:cs="SimSun"/>
                <w:color w:val="212121"/>
                <w:sz w:val="19"/>
              </w:rPr>
              <w:t>（不管其他项表现多好）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C80DDD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关键项任一条不合格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C49978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70 分全部扣掉，只剩非关键项得分，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最高 30 分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B24B7B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红线和关键项都合格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C00F9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70 分 + 非关键项实得分（0—30 分）</w:t>
            </w:r>
          </w:p>
        </w:tc>
      </w:tr>
    </w:tbl>
    <w:p w14:paraId="4392024C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1.3　非关键项怎么折算</w:t>
      </w:r>
    </w:p>
    <w:p w14:paraId="6132048A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7 条非关键项各自打 5 分、3 分或 1 分，也可以选"不适用"。</w:t>
      </w:r>
    </w:p>
    <w:p w14:paraId="1E8070BF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折算公式：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非关键项得分 =（各条得分之和 ÷ 参与打分的条数 ÷ 5）× 30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5ABFF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7 条都参与打分的情况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8B2AF5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折算结果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883D6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全部 5 分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948D16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30.0 分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965398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全部 3 分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F247D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18.0 分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FDE8A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全部 1 分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257FB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6.0 分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2652A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4 条 5 分、3 条 3 分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26D62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24.86 分</w:t>
            </w:r>
          </w:p>
        </w:tc>
      </w:tr>
    </w:tbl>
    <w:p w14:paraId="1B595608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若 7 条全部判为"不适用"，系统按满分 30 分计。</w:t>
      </w:r>
    </w:p>
    <w:p w14:paraId="2BA53E7E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1.4　等级划分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0805FBC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等级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5768F9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分数区间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676FA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含义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57FF825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A+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56710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95 分及以上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280BE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优秀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BA45C4D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1123A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85—94.99 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E3A9C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良好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75B72DB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B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33B5C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70—84.99 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A12FA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达标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2F2181A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C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F8062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40—69.99 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0B6EC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待改进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F962A9E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D270D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40 分以下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64F41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不合格</w:t>
            </w:r>
          </w:p>
        </w:tc>
      </w:tr>
    </w:tbl>
    <w:p w14:paraId="4F79C0C3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1.5　四个算分示例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1DB6B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场景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AC375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计算过程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48C7D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结果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EC8DD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全部合格，非关键项 7 条均 5 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EA5058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70 + 30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900F9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100 分（A+）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780EB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全部合格，非关键项 7 条均 3 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79E23C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70 + 18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7E45A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88 分（A）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A809E0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K4 信息准确性不合格，非关键项均 5 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8D95E0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 + 30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8E506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30 分（D）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7EE2F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R1 辱骂攻击不合格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A3FBC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直接归零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8FEF8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0 分（D）</w:t>
            </w:r>
          </w:p>
        </w:tc>
      </w:tr>
    </w:tbl>
    <w:p w14:paraId="010076C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24"/>
              <w:bottom w:val="none" w:sz="8"/>
              <w:right w:val="none" w:sz="8"/>
            </w:tcBorders>
            <w:shd w:val="clear" w:fill="fdf1f0"/>
            <w:vAlign w:val="center"/>
          </w:tcPr>
          <w:p w14:paraId="207277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请特别注意第 3 行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：关键项只要有一条不合格，无论其他 7 条关键项表现如何，70 分全部作废，最高只能拿 30 分，必然是 D 级。这是本规则体系中最"重"的设计，也是第十一节第 1 个问题要请您确认的地方。</w:t>
            </w:r>
          </w:p>
        </w:tc>
      </w:tr>
    </w:tbl>
    <w:p w14:paraId="2F58AF88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4" w:name="s2"/>
      <w:r>
        <w:rPr>
          <w:rFonts w:hint="eastAsia" w:ascii="SimHei" w:hAnsi="SimHei" w:eastAsia="SimHei" w:cs="SimHei"/>
          <w:b w:val="1"/>
          <w:color w:val="1a237e"/>
          <w:sz w:val="30"/>
        </w:rPr>
        <w:t>二、质检的完整流程</w:t>
      </w:r>
      <w:bookmarkEnd w:id="4"/>
    </w:p>
    <w:p w14:paraId="22575AC7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一次质检从导入聊天记录到出分数，共五步。前面三步由系统完成，后面两步是主管的工作。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976F8C1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步骤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0965A4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操作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98183B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谁来做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0AC33FE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8133A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导入聊天记录（LOG 或 TXT 文件）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B92D50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运营或主管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C7249FF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E3F84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系统按抽检比例挑选会话，并保证每个客服至少被抽到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B4FB7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系统自动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C6F17CC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94AD5A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AI 逐条判定 19 项规则，并给出原文证据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6F371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系统自动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F93C1B1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3BD63F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主管只处理 AI 标记有问题或拿不准的会话，可逐项改判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96EC3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客服主管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24E735B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62D55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复核完成，形成最终分数，可导出汇总表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3DC05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客服主管</w:t>
            </w:r>
          </w:p>
        </w:tc>
      </w:tr>
    </w:tbl>
    <w:p w14:paraId="083775D2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设计意图是：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AI 干"看完全部会话并挑出问题"这件耗时的事，主管只干"判断 AI 挑得对不对"这件需要经验的事。</w:t>
      </w:r>
    </w:p>
    <w:p w14:paraId="73D65940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5" w:name="s3"/>
      <w:r>
        <w:rPr>
          <w:rFonts w:hint="eastAsia" w:ascii="SimHei" w:hAnsi="SimHei" w:eastAsia="SimHei" w:cs="SimHei"/>
          <w:b w:val="1"/>
          <w:color w:val="1a237e"/>
          <w:sz w:val="30"/>
        </w:rPr>
        <w:t>三、红线（R1—R3）</w:t>
      </w:r>
      <w:bookmarkEnd w:id="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24"/>
              <w:bottom w:val="none" w:sz="8"/>
              <w:right w:val="none" w:sz="8"/>
            </w:tcBorders>
            <w:shd w:val="clear" w:fill="fdf1f0"/>
            <w:vAlign w:val="center"/>
          </w:tcPr>
          <w:p w14:paraId="0C6402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判定后果：任意一条不合格，本次质检直接 0 分。</w:t>
            </w:r>
          </w:p>
        </w:tc>
      </w:tr>
    </w:tbl>
    <w:p w14:paraId="24B24B90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4BCA8A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编号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A93628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规则名称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8C8919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判为不合格的情形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ED392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判为合格的情形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51ECE6D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主管意见</w:t>
            </w: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C00A8D3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R1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AB7C4B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辱骂攻击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7FBC03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出现辱骂、嘲讽、威胁、驱赶顾客的用语；用反问句质问顾客（如"我不是跟你说了吗"）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F01A3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全程用语克制，即使顾客情绪激烈也保持礼貌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CB1F426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B816266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R2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056C3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泄露隐私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7BB541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把顾客手机号、地址、身份证、订单信息发给第三方或发到群聊；截图外发时包含顾客完整个人信息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E926E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未出现任何个人信息外泄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2E43F88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A12A610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R3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E763F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虚假承诺／站外交易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217AD4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引导顾客加微信、支付宝、QQ 私下转账或站外下单（含"加我""私我""扫我发的码""线下交易""私下转账""走支付宝"等同义说法）；承诺明知无法兑现的时效或结果（如"保证明天一定到""百分百不坏"）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A93B9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所有承诺都有政策依据，或明确说明以后台审核为准；顾客主动提出加微信时，客服明确引导回平台内完成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92465B8">
            <w:pPr>
              <w:jc w:val="left"/>
              <w:rPr>
                <w:color w:val="212121"/>
              </w:rPr>
            </w:pPr>
          </w:p>
        </w:tc>
      </w:tr>
    </w:tbl>
    <w:p w14:paraId="4612E91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3fa"/>
            <w:vAlign w:val="center"/>
          </w:tcPr>
          <w:p w14:paraId="6493010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R3 需要特别注意边界：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按公司政策真实能兑现的营销承诺（例如按政策给返现）不算本项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，它属于 K1"平台高压线"，处罚是扣 70 分而不是归零。</w:t>
            </w:r>
          </w:p>
        </w:tc>
      </w:tr>
    </w:tbl>
    <w:p w14:paraId="4100BF78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6" w:name="s4"/>
      <w:r>
        <w:rPr>
          <w:rFonts w:hint="eastAsia" w:ascii="SimHei" w:hAnsi="SimHei" w:eastAsia="SimHei" w:cs="SimHei"/>
          <w:b w:val="1"/>
          <w:color w:val="1a237e"/>
          <w:sz w:val="30"/>
        </w:rPr>
        <w:t>四、关键项（K1—K9）</w:t>
      </w:r>
      <w:bookmarkEnd w:id="6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24"/>
              <w:bottom w:val="none" w:sz="8"/>
              <w:right w:val="none" w:sz="8"/>
            </w:tcBorders>
            <w:shd w:val="clear" w:fill="fdf1f0"/>
            <w:vAlign w:val="center"/>
          </w:tcPr>
          <w:p w14:paraId="1E56E1F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判定后果：任意一条不合格，70 分全部扣掉，最终分数最高 30 分（D 级）。</w:t>
            </w:r>
          </w:p>
        </w:tc>
      </w:tr>
    </w:tbl>
    <w:p w14:paraId="377C69A2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59EA7C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编号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5017C9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规则名称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3FAE0B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适用场景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1B3F38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判为不合格的情形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AC2B1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判为合格的情形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7D503C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主管意见</w:t>
            </w: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5499AEC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K1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1D87A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平台高压线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C80C1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全部会话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7E439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以金钱利益换取好评或删改评价，出现下列任一表述即不合格：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好评返现、晒图返红包、好评补偿、五星好评、评价返现、晒图评价返现金、追评返钱、删差评返钱</w:t>
            </w:r>
            <w:r>
              <w:rPr>
                <w:rFonts w:hint="eastAsia" w:ascii="SimSun" w:hAnsi="SimSun" w:eastAsia="SimSun" w:cs="SimSun"/>
                <w:color w:val="212121"/>
                <w:sz w:val="19"/>
              </w:rPr>
              <w:t>；承诺平台或品牌方未提供的补贴、赠品、终身保修；擅自承诺平台赔付或自行垫付；引导顾客取消订单后重新下单以规避规则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43F54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未出现以金钱换好评的表述。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以下三种情形判合格</w:t>
            </w:r>
            <w:r>
              <w:rPr>
                <w:rFonts w:hint="eastAsia" w:ascii="SimSun" w:hAnsi="SimSun" w:eastAsia="SimSun" w:cs="SimSun"/>
                <w:color w:val="212121"/>
                <w:sz w:val="19"/>
              </w:rPr>
              <w:t xml:space="preserve">：①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售后补偿</w:t>
            </w:r>
            <w:r>
              <w:rPr>
                <w:rFonts w:hint="eastAsia" w:ascii="SimSun" w:hAnsi="SimSun" w:eastAsia="SimSun" w:cs="SimSun"/>
                <w:color w:val="212121"/>
                <w:sz w:val="19"/>
              </w:rPr>
              <w:t xml:space="preserve">——顾客要求赔偿、投诉或商品有问题，客服说"给您返现／补偿"，但没绑好评、晒图、五星、评价；②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优惠答疑</w:t>
            </w:r>
            <w:r>
              <w:rPr>
                <w:rFonts w:hint="eastAsia" w:ascii="SimSun" w:hAnsi="SimSun" w:eastAsia="SimSun" w:cs="SimSun"/>
                <w:color w:val="212121"/>
                <w:sz w:val="19"/>
              </w:rPr>
              <w:t>——顾客问优惠、能否便宜、有没有活动，客服介绍返现或红包活动，但没要求顾客先给好评；③ 顾客主动提返现，客服拒绝或未答应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9AEB565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0813D22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K2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DD60E2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服务礼仪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6151F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全部会话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300DA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连续 3 次以上未使用礼貌用语；称呼错误（如把女士称先生）；命令式或生硬口吻（如"自己看详情页"）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FEC7BA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全程使用"您／请／麻烦您"等礼貌用语，称呼得当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37E03B4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A65DA15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K3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4EAB3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响应时效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1B2BC0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全部会话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FD6067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首次响应超过 60 秒；顾客发言后超过 120 秒无人回复且未说明；顾客追问后长时间无响应导致会话中断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6929D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首次响应不超过 60 秒，且全程没有超过 120 秒的空档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AECB277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213A510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K4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FB36CB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信息准确性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CCE3CC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售前、价格、订单、物流、安装、售后、退换、发票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87A30F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参数说错（如把 2 匹说成 1.5 匹、能效等级说错）；价格或活动与页面不符；国补资格或补贴金额说错；安装收费、保修年限、退换货条件说错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ED7DA2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关键参数与政策表述准确；不确定时说明"以页面或后台为准"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16780E5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A583ABC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K5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50113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流程合规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CB85C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订单、物流、安装、售后、退换、发票、投诉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23EB4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该走退换货或报修流程却只做口头答复；未按规范登记或建工单；该升级主管或平台介入却未升级；不符合条件仍承诺退换货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65855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按流程给出明确路径、时限和下一步动作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9EAB9BF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2C83DF1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K6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D0308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问题解决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7CA1D2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全部会话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A3ADC2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顾客就同一问题追问 2 次以上仍未得到答案；未回答核心问题，只回无关内容或让顾客"自己看页面"；本可当次解答却推给顾客自行联系、反复转接且无后续路径；承诺跟进但未留跟进方式或时限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E6A9B1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核心问题当场得到明确答复（即使是"没有""不支持"这类否定答复）；给出明确可执行的后续方案与时限；需要顾客自行操作但已说明具体步骤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A93527B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1EBA8A5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K7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19351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投诉与敏感诉求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AA595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投诉、售后、退换、物流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8D826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顾客已明确表示不满仍机械回复或推诿；顾客提及投诉、315、工商、媒体曝光时未安抚、未报备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113C5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先致歉安抚，说明处理方案，并按需报备升级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DE39A59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4B2DC53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K8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A7868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沟通逻辑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F01F2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全部会话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FB8140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答非所问；前后答复矛盾（如先说可退后说不可退）；误解顾客需求且未确认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F94E52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准确复述或确认需求，答复前后一致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B033628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233ACE0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K9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20377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导流与外店链接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77AC7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全部会话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EADF5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发送其他商家店铺链接、商品链接或店铺名称，引导顾客到别家下单；出现"去别家买""别家更便宜""这家不划算你换一家"这类表述；引导顾客前往我司未在售的平台（拼多多、抖音、快手、闲鱼等）成交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B48036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发送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我司同一平台其他店铺</w:t>
            </w:r>
            <w:r>
              <w:rPr>
                <w:rFonts w:hint="eastAsia" w:ascii="SimSun" w:hAnsi="SimSun" w:eastAsia="SimSun" w:cs="SimSun"/>
                <w:color w:val="212121"/>
                <w:sz w:val="19"/>
              </w:rPr>
              <w:t>的链接或店铺名（如从格力旗舰店引导到格力空调换新）；发送本店商品链接、店铺首页、平台官方活动页或帮助页；全程无任何指向他店的内容。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链接域名无法识别归属时判"不适用"，交人工核对，不直接判不合格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7A64A0E">
            <w:pPr>
              <w:jc w:val="left"/>
              <w:rPr>
                <w:color w:val="212121"/>
              </w:rPr>
            </w:pPr>
          </w:p>
        </w:tc>
      </w:tr>
    </w:tbl>
    <w:p w14:paraId="694DC994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7" w:name="s5"/>
      <w:r>
        <w:rPr>
          <w:rFonts w:hint="eastAsia" w:ascii="SimHei" w:hAnsi="SimHei" w:eastAsia="SimHei" w:cs="SimHei"/>
          <w:b w:val="1"/>
          <w:color w:val="1a237e"/>
          <w:sz w:val="30"/>
        </w:rPr>
        <w:t>五、非关键项（S1—S7）</w:t>
      </w:r>
      <w:bookmarkEnd w:id="7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3fa"/>
            <w:vAlign w:val="center"/>
          </w:tcPr>
          <w:p w14:paraId="559167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判定后果：每条按 5 分、3 分、1 分三档打分，合计折算为 30 分。</w:t>
            </w:r>
          </w:p>
        </w:tc>
      </w:tr>
    </w:tbl>
    <w:p w14:paraId="4817693A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其中 S7 是本版新增项。系统会先自动统计客服消息里有几条是单纯一个字的回复（如"嗯""好""在""有"），以及几条是"好的""是的"这类没有内容的回复，再把统计结果交给 AI 判断分数，不需要人工数。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337B57C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编号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17861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规则名称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F2ECC8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5 分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48370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3 分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D5DBFB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1 分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3AD8F9A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主管意见</w:t>
            </w: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8AAC76D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S1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B6366E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开场与结束语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21D81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开场问候自然、有身份说明；结束语完整礼貌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FF780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有开场或结束，但缺少身份说明或收尾生硬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6B6631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无开场问候或无结束语，直接开始或直接消失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2B834F0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B4DA2AB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S2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E1C8DA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语言表达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2834D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简明扼要、条理清晰、无错别字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2E5FE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能说清但偏啰嗦，或有大段模板复制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7567E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表达混乱、错别字多、难以理解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2F82F10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BDFA699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S3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C56AD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服务主动性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F83C3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主动补充关键提醒，替顾客想到下一步（安装条件、耗材、保养、以旧换新）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0C862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顾客问什么答什么，少量补充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5E7CE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只作最简回答（"是的""没有"），无任何延伸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677F909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95F7683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S4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956AE0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共情与情绪管理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BBCD7B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及时致歉、安抚或致谢，情绪回应自然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61306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有礼貌但缺少情绪回应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79DADF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全程冷漠机械，顾客着急也无回应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001F9E7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B147560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S5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7EF02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需求确认与销售意识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7EA20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主动确认面积、户型、匹数、能效偏好、预算等关键信息，并给出针对性推荐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8A3BD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有简单询问，但推荐不够具体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55E1E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不询问需求，直接甩链接或让顾客自己看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1EDAF61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8262728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S6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81F9F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收尾与跟进承诺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47589E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主动确认"还有其他问题吗"；需跟进的给出明确时间与方式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8FBD0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有收尾但未确认需求是否已满足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65A8B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无收尾，会话直接中断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3C8D3D0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AD59B37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S7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3FCA0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回复完整度（单字回复）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A86F9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没有单字或敷衍式回复，每条回复都有实际信息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97B804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偶发 1—2 次单字敷衍（如"嗯""好的"），但核心问题仍答清楚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FD68D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3 次以上用单字或"好的"敷衍顾客，或用单字回复本该解释清楚的问题</w:t>
            </w:r>
          </w:p>
        </w:tc>
        <w:tc>
          <w:tcPr>
            <w:tcW w:w="1384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B485A05">
            <w:pPr>
              <w:jc w:val="left"/>
              <w:rPr>
                <w:color w:val="212121"/>
              </w:rPr>
            </w:pPr>
          </w:p>
        </w:tc>
      </w:tr>
    </w:tbl>
    <w:p w14:paraId="424F848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3fa"/>
            <w:vAlign w:val="center"/>
          </w:tcPr>
          <w:p w14:paraId="2A5841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S5"需求确认与销售意识"只适用于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售前选购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和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价格活动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两类会话。纯售后、物流查询等场景不参与打分，也不占折算分母。</w:t>
            </w:r>
          </w:p>
        </w:tc>
      </w:tr>
    </w:tbl>
    <w:p w14:paraId="337DF8A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3fa"/>
            <w:vAlign w:val="center"/>
          </w:tcPr>
          <w:p w14:paraId="50256D2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S7"回复完整度"有三条不算敷衍："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稍等</w:t>
            </w:r>
            <w:r>
              <w:rPr>
                <w:rFonts w:ascii="SimSun" w:hAnsi="SimSun" w:eastAsia="SimSun" w:cs="SimSun"/>
                <w:color w:val="212121"/>
                <w:sz w:val="21"/>
              </w:rPr>
              <w:t>""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收到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"属于正常流程用语；"好的"后面还接了具体内容（作为引子）不算；客服消息少于 3 条时，样本不足，判"不适用"不扣分。另外顾客问的是非题（能不能／有没有），客服一个字答清并说明了原因，也不算敷衍。</w:t>
            </w:r>
          </w:p>
        </w:tc>
      </w:tr>
    </w:tbl>
    <w:p w14:paraId="5EA3675F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8" w:name="s6"/>
      <w:r>
        <w:rPr>
          <w:rFonts w:hint="eastAsia" w:ascii="SimHei" w:hAnsi="SimHei" w:eastAsia="SimHei" w:cs="SimHei"/>
          <w:b w:val="1"/>
          <w:color w:val="1a237e"/>
          <w:sz w:val="30"/>
        </w:rPr>
        <w:t>六、什么时候这条规则不判（适用性）</w:t>
      </w:r>
      <w:bookmarkEnd w:id="8"/>
    </w:p>
    <w:p w14:paraId="4C82FB79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17 条规则并非每条会话都要判满。有些规则只在特定咨询类型下才有意义，系统会自动跳过，跳过的规则算"不适用"，不影响分数。这一节说清哪些规则在什么情况下不判。</w:t>
      </w:r>
    </w:p>
    <w:p w14:paraId="28CA9DA8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6.1　基础规则：15 项每条会话都判</w:t>
      </w:r>
    </w:p>
    <w:p w14:paraId="7AC9BA30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R1、R2、R3、K1、K2、K3、K6、K8、K9、S1、S2、S3、S4、S6、S7 这 15 项与咨询类型无关，每条会话都要判定。其中 K9"导流与外店链接"和 S7"回复完整度"是本版新增。</w:t>
      </w:r>
    </w:p>
    <w:p w14:paraId="792F12B6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6.2　视咨询类型追加的 4 项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04FACF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规则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A4EADB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在哪些类型下参与判定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71395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在哪些类型下不判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CCAA8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K4 信息准确性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CB77D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售前选购、价格活动、订单发货、物流配送、安装预约、售后维修、退换货、发票（共 8 类）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CBF15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投诉纠纷、其他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28EB8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K5 流程合规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B34FC2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订单发货、物流配送、安装预约、售后维修、退换货、发票、投诉纠纷（共 7 类）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2342D0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售前选购、价格活动、其他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B5F06F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K7 投诉与敏感诉求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B69EF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投诉纠纷、售后维修、退换货、物流配送（共 4 类）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4A50EC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其余 6 类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29429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S5 需求确认与销售意识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171DB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售前选购、价格活动（共 2 类）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3265B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其余 8 类</w:t>
            </w:r>
          </w:p>
        </w:tc>
      </w:tr>
    </w:tbl>
    <w:p w14:paraId="01663937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未参与判定的规则，系统判定为"不适用"，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不扣分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7D9421BF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6.3　每类会话实际判定多少项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230C5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咨询类型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6BDEF5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判定项数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D934EA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不含哪些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810D7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售前选购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5499410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17 项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1B98C8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K5、K7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76F38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价格活动／国补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C3E2D74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17 项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8A675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K5、K7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AE509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订单／发货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7A632CC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17 项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3DA52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K7、S5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E6AD3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物流配送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B335BF2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18 项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C5BC3B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S5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E82A2B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安装／预约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B4D4C95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17 项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7B5C47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K7、S5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590E9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售后维修／报修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248847F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18 项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A94163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S5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1E710E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退换货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F26F477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18 项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606A63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S5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F2C2F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发票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A7D1F40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17 项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7E2F6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K7、S5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1B436A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投诉／纠纷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CE315A0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17 项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8A2FD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K4、S5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1B165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其他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CC982BD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15 项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786BB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K4、K5、K7、S5</w:t>
            </w:r>
          </w:p>
        </w:tc>
      </w:tr>
    </w:tbl>
    <w:p w14:paraId="6CFC33A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3fa"/>
            <w:vAlign w:val="center"/>
          </w:tcPr>
          <w:p w14:paraId="2E10A6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会话类型由系统的关键词自动识别。若识别有误，会连带影响"哪些规则参与判定"，主管复核时可以留意这一点。</w:t>
            </w:r>
          </w:p>
        </w:tc>
      </w:tr>
    </w:tbl>
    <w:p w14:paraId="751C177C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9" w:name="s7"/>
      <w:r>
        <w:rPr>
          <w:rFonts w:hint="eastAsia" w:ascii="SimHei" w:hAnsi="SimHei" w:eastAsia="SimHei" w:cs="SimHei"/>
          <w:b w:val="1"/>
          <w:color w:val="1a237e"/>
          <w:sz w:val="30"/>
        </w:rPr>
        <w:t>七、响应时效的硬标准（K3 的具体口径）</w:t>
      </w:r>
      <w:bookmarkEnd w:id="9"/>
    </w:p>
    <w:p w14:paraId="30C8F1B7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K3"响应时效"是最容易产生分歧的一条，因为"慢"是主观感受，系统只能用秒数说话。这一节把三个指标的计算口径写清楚，方便您判断 60 秒、120 秒这两个数字是否贴合实际。</w:t>
      </w:r>
    </w:p>
    <w:p w14:paraId="40E7D922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7.1　三个指标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87BD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指标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A75D2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标准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BB094D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怎么算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BA5EC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首次响应时间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982DF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不超过 60 秒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4AADD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从顾客第一句话起，到客服第一次回复之间的间隔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49405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单次等待上限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870F2E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不超过 120 秒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166DA4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顾客每次发言后，到客服下一次回复之间的间隔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E256C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最后一句话是否有人回复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4FAF07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必须回复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E6C0E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顾客最后一条消息之后如果客服再无发言，单独记为"未响应"</w:t>
            </w:r>
          </w:p>
        </w:tc>
      </w:tr>
    </w:tbl>
    <w:p w14:paraId="402EEF94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7.2　几个说明</w:t>
      </w:r>
    </w:p>
    <w:p w14:paraId="51D8A144">
      <w:pPr>
        <w:numPr>
          <w:ilvl w:val="0"/>
          <w:numId w:val="1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全部按会话里的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消息时间戳</w:t>
      </w:r>
      <w:r>
        <w:rPr>
          <w:rFonts w:hint="eastAsia" w:ascii="SimSun" w:hAnsi="SimSun" w:eastAsia="SimSun" w:cs="SimSun"/>
          <w:color w:val="212121"/>
          <w:sz w:val="24"/>
        </w:rPr>
        <w:t>自动计算，不依赖人工估算。</w:t>
      </w:r>
    </w:p>
    <w:p w14:paraId="646BA87B">
      <w:pPr>
        <w:numPr>
          <w:ilvl w:val="0"/>
          <w:numId w:val="1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如果会话缺少时间戳、算不出间隔，该项判"不适用"，不扣分。</w:t>
      </w:r>
    </w:p>
    <w:p w14:paraId="0AFFC9A5">
      <w:pPr>
        <w:numPr>
          <w:ilvl w:val="0"/>
          <w:numId w:val="1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系统会把"超过 120 秒的等待"逐条列出并附上具体秒数，主管可以直接核对。</w:t>
      </w:r>
    </w:p>
    <w:p w14:paraId="0A308D36">
      <w:pPr>
        <w:numPr>
          <w:ilvl w:val="0"/>
          <w:numId w:val="1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系统会自动扫描顾客消息中是否出现以下词汇：投诉、315、工商、消协、曝光、差评、举报、退一赔三、起诉、律师、记者。出现时提示主管重点看 K7。</w:t>
      </w:r>
    </w:p>
    <w:p w14:paraId="25179AE8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10" w:name="s8"/>
      <w:r>
        <w:rPr>
          <w:rFonts w:hint="eastAsia" w:ascii="SimHei" w:hAnsi="SimHei" w:eastAsia="SimHei" w:cs="SimHei"/>
          <w:b w:val="1"/>
          <w:color w:val="1a237e"/>
          <w:sz w:val="30"/>
        </w:rPr>
        <w:t>八、AI 判定的防误判机制</w:t>
      </w:r>
      <w:bookmarkEnd w:id="10"/>
    </w:p>
    <w:p w14:paraId="6A82527D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这一节说明系统如何避免"AI 冤枉客服"，主管核对时可以据此判断结论是否可信。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63C1B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机制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AA659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具体做法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6D468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对主管的意义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B2DE68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必须有证据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23D05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AI 判"不合格"时，必须指出具体是哪条消息（消息编号）并引用原文。引用的文字必须和原文一字不差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D48DB7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界面上会标黄 AI 引用的句子，可直接对照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135DC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证据对不上就不算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DDD05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消息编号不存在、或引用文字与原文不符，这条判定自动作废，转为"待人工确认"，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不扣分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2F4D8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编造的证据不会变成扣分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33B1FF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置信度门槛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4AF8AD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红线要 0.85 以上把握、关键项 0.7 以上、非关键项 0.5 以上，才允许判不合格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B909B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把握不足时宁可交给主管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D9453B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默认立场是合格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D4944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只有能从原文指出具体缺陷才判不合格；"本可以做得更好""不够主动"这类推测不得判不合格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B6FDF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客服不会因为"可以更好"被扣分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FD8C6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顾客没不满就不判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802F2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顾客没有明确表达不满，不判 K2 服务礼仪不合格，也不判 K7 投诉接待不合格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6493A1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避免过度解读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66E83A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短会话不算差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770D9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不因为会话很短、顾客只回"哦""好"就判客服不合格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C1C5DF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895C5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判定基准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3DA9F0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真实抽检中约七成会话应达到 85 分以上；D 级通常不超过两成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ED71D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如果某次抽检过半不及格，说明判定尺度需要复核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C90F2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关键词先扫描，AI 只做判断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D595E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系统先把"好评""返现""加我""私我""扫码"这类词扫出来，标出在哪条消息、命中了哪些词，再连同上下文一起给 AI。AI 不需要自己找词，只需判断这个词在这个语境里算不算违规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D2BAD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能避免 AI 漏看关键词，也能避免它把"返现"一律当违规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D0202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链接归属先判定，AI 只做定性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07450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系统先把每条链接的域名拆出来，判断属于哪个平台、是不是我司店铺，再写进判定依据。域名认不出来的，不允许 AI 判不合格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A9476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链接是否违规有明确依据，不靠 AI 猜</w:t>
            </w:r>
          </w:p>
        </w:tc>
      </w:tr>
      <w:tr>
        <w:trPr/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CCF1E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单字回复先统计，AI 只定档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FA3840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系统先数清单字敷衍回复有几条、"好的"类回复有几条，AI 按 0 条／1—2 条／3 条以上三档给分</w:t>
            </w:r>
          </w:p>
        </w:tc>
        <w:tc>
          <w:tcPr>
            <w:tcW w:w="2768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FD915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不会因为 AI 数错次数而误扣分</w:t>
            </w:r>
          </w:p>
        </w:tc>
      </w:tr>
    </w:tbl>
    <w:p w14:paraId="5A35353F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8.1　脱敏处理</w:t>
      </w:r>
    </w:p>
    <w:p w14:paraId="327B31BB">
      <w:pPr>
        <w:numPr>
          <w:ilvl w:val="0"/>
          <w:numId w:val="1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顾客手机号、连续 6 位以上数字，在送交 AI 分析和主管查看时都会替换为等长星号（如 138****1234）。</w:t>
      </w:r>
    </w:p>
    <w:p w14:paraId="49795AD6">
      <w:pPr>
        <w:numPr>
          <w:ilvl w:val="0"/>
          <w:numId w:val="1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邮箱替换为"邮箱已隐藏"，链接去掉参数部分。</w:t>
      </w:r>
    </w:p>
    <w:p w14:paraId="4B3FC3CC">
      <w:pPr>
        <w:numPr>
          <w:ilvl w:val="0"/>
          <w:numId w:val="1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脱敏只影响显示，不影响原文存档。</w:t>
      </w:r>
    </w:p>
    <w:p w14:paraId="3726F4DB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8.2　长会话的处理</w:t>
      </w:r>
    </w:p>
    <w:p w14:paraId="02EED1EB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单条会话超过 80 条消息时，只保留开头 40 条和结尾 40 条送入分析，中间的会省略并注明。这一条会影响超长会话的判定完整度，如您认为需要调整，请在第十二节登记。</w:t>
      </w:r>
    </w:p>
    <w:p w14:paraId="03354AF3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11" w:name="s9"/>
      <w:r>
        <w:rPr>
          <w:rFonts w:hint="eastAsia" w:ascii="SimHei" w:hAnsi="SimHei" w:eastAsia="SimHei" w:cs="SimHei"/>
          <w:b w:val="1"/>
          <w:color w:val="1a237e"/>
          <w:sz w:val="30"/>
        </w:rPr>
        <w:t>九、主管复核怎么操作、分数怎么变</w:t>
      </w:r>
      <w:bookmarkEnd w:id="11"/>
    </w:p>
    <w:p w14:paraId="2F2C95D8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复核是您的主要工作。这一节说明能改什么、改完之后分数怎么变，以及界面上四个数字分别是什么意思。</w:t>
      </w:r>
    </w:p>
    <w:p w14:paraId="5F063D4E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9.1　复核规则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6279D4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项目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C77ED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0B03F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能复核哪些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D10270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只有已经做过 AI 分析的会话才能复核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E90209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怎么改判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01022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逐项选择"合格／不合格／不适用"，只需改您不同意的项，其余保持不动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3A7C3B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改判后分数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CE9C0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按第一节的同一套公式重新计算，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19"/>
              </w:rPr>
              <w:t>立即生效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ADCB50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AI 分的作用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E5B35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仅作参考显示，不作为最终结果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3CB0C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复核备注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154B7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可填写改判原因，最多 2000 字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5DF5F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最终分数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8101D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以主管确认后的分数为准，记录复核人和复核时间</w:t>
            </w:r>
          </w:p>
        </w:tc>
      </w:tr>
    </w:tbl>
    <w:p w14:paraId="2CA2DD01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9.2　界面上的四个数字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5B0148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显示项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D5BEB7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1DB5BE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待我复核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B4715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AI 已给出结论或标记需人工确认，但主管尚未复核的会话数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187F9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未分析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D55A0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已导入但还没做过 AI 分析的会话数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F8247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今日已复核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92B868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当天完成复核的会话数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4B03C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高风险（D 级）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B79D1D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得分低于 40 分的会话数</w:t>
            </w:r>
          </w:p>
        </w:tc>
      </w:tr>
    </w:tbl>
    <w:p w14:paraId="7E2672CC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12" w:name="s10"/>
      <w:r>
        <w:rPr>
          <w:rFonts w:hint="eastAsia" w:ascii="SimHei" w:hAnsi="SimHei" w:eastAsia="SimHei" w:cs="SimHei"/>
          <w:b w:val="1"/>
          <w:color w:val="1a237e"/>
          <w:sz w:val="30"/>
        </w:rPr>
        <w:t>十、导入聊天记录的要求</w:t>
      </w:r>
      <w:bookmarkEnd w:id="12"/>
    </w:p>
    <w:p w14:paraId="44BBB5E8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聊天记录是质检的原料，格式不对系统会直接拒收。以下是硬性要求，另外说明抽检怎么挑、批量分析怎么跑。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D9005A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项目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A7CF96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9F59E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文件格式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FB007F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仅支持 .log 和 .txt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3301F7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文件大小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A100EA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单个文件不超过 3 MB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D0E581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编码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9A249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必须为 UTF-8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D6249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会话数量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D4AFA2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单个文件不超过 3000 通会话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0D92BB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会话分隔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F4758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以"以下为一通会话"作为每通的起始标记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CB01DE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说话人识别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715E5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每行以"说话人名称 + 空格 + 时间"开头，例如"格力旗舰店售前-01 2026-03-25 23:57:18"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BAD6D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客服识别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5B013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需要填写客服名称关键词（如"格力旗舰店"），包含该关键词的发言人被判定为客服，其余为顾客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83072A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抽检比例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790717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可设 1%—100%，系统默认 15%</w:t>
            </w:r>
          </w:p>
        </w:tc>
      </w:tr>
    </w:tbl>
    <w:p w14:paraId="4EF0304F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10.1　抽检怎么挑</w:t>
      </w:r>
    </w:p>
    <w:p w14:paraId="44103E69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系统不是简单地按比例随机抽，而是分两步：</w:t>
      </w:r>
    </w:p>
    <w:p w14:paraId="060265BA">
      <w:pPr>
        <w:numPr>
          <w:ilvl w:val="0"/>
          <w:numId w:val="2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先保证</w:t>
      </w:r>
      <w:r>
        <w:rPr>
          <w:rFonts w:hint="eastAsia" w:ascii="SimSun" w:hAnsi="SimSun" w:eastAsia="SimSun" w:cs="SimSun"/>
          <w:b w:val="1"/>
          <w:color w:val="212121"/>
          <w:sz w:val="24"/>
        </w:rPr>
        <w:t>每一位客服至少被抽到 1 条</w:t>
      </w:r>
      <w:r>
        <w:rPr>
          <w:rFonts w:hint="eastAsia" w:ascii="SimSun" w:hAnsi="SimSun" w:eastAsia="SimSun" w:cs="SimSun"/>
          <w:color w:val="212121"/>
          <w:sz w:val="24"/>
        </w:rPr>
        <w:t>；</w:t>
      </w:r>
    </w:p>
    <w:p w14:paraId="2903A265">
      <w:pPr>
        <w:numPr>
          <w:ilvl w:val="0"/>
          <w:numId w:val="2"/>
        </w:numPr>
        <w:pBdr>
          <w:left w:space="24"/>
        </w:pBdr>
        <w:spacing w:before="0" w:after="80" w:line="412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再按设定比例补足剩余数量。</w:t>
      </w:r>
    </w:p>
    <w:p w14:paraId="5DC7C4AD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因此当客服人数较多时，实际抽检数量可能高于设定比例，这是为了保证每位客服都被覆盖到。</w:t>
      </w:r>
    </w:p>
    <w:p w14:paraId="6546C5F2">
      <w:pPr>
        <w:pStyle w:val="000007"/>
        <w:keepNext w:val="1"/>
        <w:keepLines w:val="1"/>
        <w:spacing w:before="240" w:beforeAutospacing="1" w:after="120" w:afterAutospacing="1" w:line="348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5"/>
        </w:rPr>
        <w:t>10.2　批量 AI 分析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15758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项目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F1E68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8906E0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单次数量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71D76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可选 5 条、10 条、20 条、50 条，默认 10 条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E262C5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已分析的会不会重复跑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6F4B2F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默认跳过（同一规则版本已分析过的会跳过）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A6D52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执行速度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9BB02E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每条会话单独分析，约需数秒，50 条建议分批执行</w:t>
            </w:r>
          </w:p>
        </w:tc>
      </w:tr>
    </w:tbl>
    <w:p w14:paraId="54102DC3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13" w:name="s11"/>
      <w:r>
        <w:rPr>
          <w:rFonts w:hint="eastAsia" w:ascii="SimHei" w:hAnsi="SimHei" w:eastAsia="SimHei" w:cs="SimHei"/>
          <w:b w:val="1"/>
          <w:color w:val="1a237e"/>
          <w:sz w:val="30"/>
        </w:rPr>
        <w:t>十一、需要您拍板的 10 个问题</w:t>
      </w:r>
      <w:bookmarkEnd w:id="13"/>
    </w:p>
    <w:p w14:paraId="10DC9957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以下问题不是技术问题，而是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业务判断</w:t>
      </w:r>
      <w:r>
        <w:rPr>
          <w:rFonts w:hint="eastAsia" w:ascii="SimSun" w:hAnsi="SimSun" w:eastAsia="SimSun" w:cs="SimSun"/>
          <w:color w:val="212121"/>
          <w:sz w:val="24"/>
        </w:rPr>
        <w:t>。每条都附了当前做法和可选方向，您可以直接在最后一列写结论。第 9、10 题是本版新增要求落地时必须确认的两处。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B8FCD5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序号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8292C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问题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CDE87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当前做法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3D43D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可选方向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6EE23B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您的决定</w:t>
            </w: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E4F5065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0AE240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关键项一条不合格就扣光 70 分，是否过重？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CEB5F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8 条关键项一票否决，最高只剩 30 分，必然 D 级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D0283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① 维持一票否决　② 改为每条扣固定分值（如每条扣 15 分，4 条才扣光）　③ 只有 K1、K4 这类严重项一票否决，K2、K8 改为扣分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8B04B21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7DBA36B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8D9155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红线（0 分）与关键项（最高 30 分）的区别是否需要保留？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1BF1F1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两者最终都是 D 级，区别只在记录分数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190C4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① 保留，红线 0 分用于追责留痕　② 合并为一档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5E21562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EFBA158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310425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首次响应 60 秒、单次等待 120 秒是否符合实际？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337D3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系统硬指标，超时即 K3 不合格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E10C44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① 维持　② 放宽到 90 秒／180 秒　③ 区分忙时与闲时　④ 自动回复、机器人消息是否计入等待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2E207C2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BF977F8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9D44C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"好评返现、晒图返现"该算哪一档？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2F1C8F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归 K1 平台高压线，扣 70 分（不及格但不是 0 分）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9F4C8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① 维持　② 升级为红线 R3，直接 0 分　③ 单独设一项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D5A90D8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6353D56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6304C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非关键项只有 6 项，是否够用？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D30BE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S1—S6，共 30 分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6EB26D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建议增补项（如"专业度""责任心""响应主动性"），请补充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A03A937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3620979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6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4B524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顾客主动结束会话时，"问题解决"怎么判？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707A3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核心问题已明确答复的，判合格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182E1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① 维持　② 一律要求主管复核　③ 增设"顾客主动结束"的专用判定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510B9EA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E4C4450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7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E5937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抽检比例默认 15%，是否合适？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DCE8E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默认 15%，可调 1%—100%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92F4E0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① 维持　② 改为其他默认值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DBF3D04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490DD1A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8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930E4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D 级（40 分以下）是否与绩效挂钩？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63063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系统仅分级，不做绩效处理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46619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① 仅作管理参考　② 明确 D 级对应的处理动作（如面谈、复训、扣罚）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8D7F19D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327449F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9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D4A87A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"晒图返现"是我司直播间在做的话术，算不算违规？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2C6B3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按 K1 判不合格（晒图等同于评价，属以钱换评价）。历史 703 通会话中已命中 36 通，涉及 4 名客服，话术基本一致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66F007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① 维持判违规，同步改话术（改成"直播间下单立减"等不绑定评价的说法）　② 只判"好评返现"，"晒图返现"放行　③ 报备后放行，不算客服个人问题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59FD71C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2F7008C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10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93C252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店铺白名单要录入哪些店铺？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33EC5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已预置 10 家店铺名称，但具体域名和店铺 ID 待填。未填时，同平台链接若无人说"去别家买"，一律按合规处理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97388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① 由运营提供各店链接，技术侧录入　② 只录入常被引用的 3—5 家　③ 暂不录入，先按"无导流话术即合规"运行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DE250CF">
            <w:pPr>
              <w:jc w:val="left"/>
              <w:rPr>
                <w:color w:val="212121"/>
              </w:rPr>
            </w:pPr>
          </w:p>
        </w:tc>
      </w:tr>
    </w:tbl>
    <w:p w14:paraId="74E1F1A6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14" w:name="s12"/>
      <w:r>
        <w:rPr>
          <w:rFonts w:hint="eastAsia" w:ascii="SimHei" w:hAnsi="SimHei" w:eastAsia="SimHei" w:cs="SimHei"/>
          <w:b w:val="1"/>
          <w:color w:val="1a237e"/>
          <w:sz w:val="30"/>
        </w:rPr>
        <w:t>十二、修改建议登记表</w:t>
      </w:r>
      <w:bookmarkEnd w:id="14"/>
    </w:p>
    <w:p w14:paraId="7931835A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如有上表未覆盖的意见，请填在此表。可以只说"哪里不对"和"希望改成什么"，不需要写理由格式。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1DC34D0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序号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0227DF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涉及编号</w:t>
            </w:r>
            <w:r>
              <w:br w:type="textWrapping"/>
            </w: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（如 K3／S2／新增）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A2D66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现在的问题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D9A4A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建议改成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3B9AF1F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优先级</w:t>
            </w: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89D6F11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D0D3E72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1F08F1B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26ED838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6DC2F05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F3FAF07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3AF1C04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41FCF09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88FBE0A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D7E4F13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25EAF2D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628FEEE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ABD2EEF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F0D5C2C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3918D21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8FC116A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D49D82B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1D9A134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5AD79D1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663D4DF6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F22CD38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3CC3245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47A6942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8EB6043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C9B28BC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5B38AFE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6</w:t>
            </w: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6225CDF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AD40CB0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F4ABA5D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3F8E37A">
            <w:pPr>
              <w:jc w:val="left"/>
              <w:rPr>
                <w:color w:val="212121"/>
              </w:rPr>
            </w:pPr>
          </w:p>
        </w:tc>
      </w:tr>
    </w:tbl>
    <w:p w14:paraId="15CEAC13">
      <w:pPr>
        <w:pStyle w:val="000004"/>
        <w:keepNext w:val="1"/>
        <w:keepLines w:val="1"/>
        <w:spacing w:before="400" w:beforeAutospacing="1" w:after="160" w:afterAutospacing="1" w:line="348"/>
        <w:outlineLvl w:val="1"/>
        <w:rPr>
          <w:color w:val="1a237e"/>
          <w:sz w:val="32"/>
          <w:szCs w:val="32"/>
        </w:rPr>
      </w:pPr>
      <w:bookmarkStart w:id="15" w:name="s13"/>
      <w:r>
        <w:rPr>
          <w:rFonts w:hint="eastAsia" w:ascii="SimHei" w:hAnsi="SimHei" w:eastAsia="SimHei" w:cs="SimHei"/>
          <w:b w:val="1"/>
          <w:color w:val="1a237e"/>
          <w:sz w:val="30"/>
        </w:rPr>
        <w:t>十三、附：本文件对应的系统信息</w:t>
      </w:r>
      <w:bookmarkEnd w:id="15"/>
    </w:p>
    <w:p w14:paraId="250535A4">
      <w:pPr>
        <w:spacing w:before="0" w:after="120" w:line="412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以下是本文件所依据的系统参数，供存档和后续核对使用。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E6416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项目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val="clear" w:fill="f5f7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3D9F6B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9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190B6B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规则版本号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ADB9FD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achat-text-v3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968B8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规则总数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AA67D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19 项（红线 3 + 关键项 9 + 非关键项 7）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792FDA3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咨询类型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258AB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10 类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D46CB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等级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B62B8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5 档（A+／A／B／C／D）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7E248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分值结构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7CAD9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关键项 70 + 非关键项 30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249B9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本版新增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106E0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K9 导流与外店链接、S7 回复完整度；K1 与 R3 判定细化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0D99E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已入库历史会话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E9B5DC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703 条，涉及 9 名客服</w:t>
            </w:r>
          </w:p>
        </w:tc>
      </w:tr>
      <w:tr>
        <w:trPr/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E83225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历史数据时间</w:t>
            </w:r>
          </w:p>
        </w:tc>
        <w:tc>
          <w:tcPr>
            <w:tcW w:w="4153" w:type="dxa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C298A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2026 年 3 月 25 日</w:t>
            </w:r>
          </w:p>
        </w:tc>
      </w:tr>
    </w:tbl>
    <w:p w14:paraId="5546439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3fa"/>
            <w:vAlign w:val="center"/>
          </w:tcPr>
          <w:p w14:paraId="1066588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说明：修改规则本身需要技术人员调整系统配置。这份文件的作用是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先把口径定下来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，定稿后再由技术侧按您的意见改系统，改完后规则版本号会同步升级，历史会话仍保留原版本的分析记录。</w:t>
            </w:r>
          </w:p>
        </w:tc>
      </w:tr>
    </w:tbl>
    <w:p w14:paraId="0970DE0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3fa"/>
            <w:vAlign w:val="center"/>
          </w:tcPr>
          <w:p w14:paraId="4FEB82E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编制说明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：本文所列全部判定标准、分值、秒数、比例与等级阈值，均提取自系统当前实际执行的规则配置，未做主观增删。</w:t>
            </w:r>
          </w:p>
        </w:tc>
      </w:tr>
    </w:tbl>
    <w:p w14:paraId="46031023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78DA54A2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3A4C6E05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velope return" w:semiHidden="1" w:unhideWhenUsed="1"/>
    <w:lsdException w:name="table of authorities" w:semiHidden="1" w:unhideWhenUsed="1"/>
    <w:lsdException w:name="index 9" w:semiHidden="1" w:unhideWhenUsed="1"/>
    <w:lsdException w:name="envelope address" w:semiHidden="1" w:unhideWhenUsed="1"/>
    <w:lsdException w:name="Block Text" w:semiHidden="1" w:unhideWhenUsed="1"/>
    <w:lsdException w:name="Strong" w:uiPriority="22" w:qFormat="1"/>
    <w:lsdException w:name="Message Header" w:semiHidden="1" w:unhideWhenUsed="1"/>
    <w:lsdException w:name="Subtitle" w:uiPriority="11" w:qFormat="1"/>
    <w:lsdException w:name="Body Text Indent 3" w:semiHidden="1" w:unhideWhenUsed="1"/>
    <w:lsdException w:name="toc 9" w:uiPriority="39" w:semiHidden="1" w:unhideWhenUsed="1"/>
    <w:lsdException w:name="toc 6" w:uiPriority="39" w:semiHidden="1" w:unhideWhenUsed="1"/>
    <w:lsdException w:name="index 3" w:semiHidden="1" w:unhideWhenUsed="1"/>
    <w:lsdException w:name="List Number 5" w:semiHidden="1" w:unhideWhenUsed="1"/>
    <w:lsdException w:name="heading 1" w:uiPriority="9" w:qFormat="1"/>
    <w:lsdException w:name="List Number 4" w:semiHidden="1" w:unhideWhenUsed="1"/>
    <w:lsdException w:name="index 1" w:semiHidden="1" w:unhideWhenUsed="1"/>
    <w:lsdException w:name="List" w:semiHidden="1" w:unhideWhenUsed="1"/>
    <w:lsdException w:name="index 2" w:semiHidden="1" w:unhideWhenUsed="1"/>
    <w:lsdException w:name="table of figures" w:semiHidden="1" w:unhideWhenUsed="1"/>
    <w:lsdException w:name="List Bullet 2" w:semiHidden="1" w:unhideWhenUsed="1"/>
    <w:lsdException w:name="Default Paragraph Font" w:uiPriority="1" w:semiHidden="1" w:unhideWhenUsed="1"/>
    <w:lsdException w:name="List Bullet" w:semiHidden="1" w:unhideWhenUsed="1"/>
    <w:lsdException w:name="heading 7" w:uiPriority="9" w:semiHidden="1" w:unhideWhenUsed="1" w:qFormat="1"/>
    <w:lsdException w:name="List Bullet 5" w:semiHidden="1" w:unhideWhenUsed="1"/>
    <w:lsdException w:name="Title" w:uiPriority="10" w:qFormat="1"/>
    <w:lsdException w:name="heading 3" w:uiPriority="9" w:semiHidden="1" w:unhideWhenUsed="1" w:qFormat="1"/>
    <w:lsdException w:name="footnote reference" w:semiHidden="1" w:unhideWhenUsed="1"/>
    <w:lsdException w:name="Body Text Indent" w:semiHidden="1" w:unhideWhenUsed="1"/>
    <w:lsdException w:name="annotation text" w:semiHidden="1" w:unhideWhenUsed="1"/>
    <w:lsdException w:name="List 2" w:semiHidden="1" w:unhideWhenUsed="1"/>
    <w:lsdException w:name="Body Text First Indent 2" w:semiHidden="1" w:unhideWhenUsed="1"/>
    <w:lsdException w:name="List Bullet 4" w:semiHidden="1" w:unhideWhenUsed="1"/>
    <w:lsdException w:name="heading 2" w:uiPriority="9" w:semiHidden="1" w:unhideWhenUsed="1" w:qFormat="1"/>
    <w:lsdException w:name="Normal Indent" w:semiHidden="1" w:unhideWhenUsed="1"/>
    <w:lsdException w:name="Salutation" w:semiHidden="1" w:unhideWhenUsed="1"/>
    <w:lsdException w:name="page number" w:semiHidden="1" w:unhideWhenUsed="1"/>
    <w:lsdException w:name="heading 5" w:uiPriority="9" w:semiHidden="1" w:unhideWhenUsed="1" w:qFormat="1"/>
    <w:lsdException w:name="toc 7" w:uiPriority="39" w:semiHidden="1" w:unhideWhenUsed="1"/>
    <w:lsdException w:name="index 8" w:semiHidden="1" w:unhideWhenUsed="1"/>
    <w:lsdException w:name="macro" w:semiHidden="1" w:unhideWhenUsed="1"/>
    <w:lsdException w:name="index 5" w:semiHidden="1" w:unhideWhenUsed="1"/>
    <w:lsdException w:name="toc 4" w:uiPriority="39" w:semiHidden="1" w:unhideWhenUsed="1"/>
    <w:lsdException w:name="List Continue" w:semiHidden="1" w:unhideWhenUsed="1"/>
    <w:lsdException w:name="caption" w:uiPriority="35" w:semiHidden="1" w:unhideWhenUsed="1" w:qFormat="1"/>
    <w:lsdException w:name="List 3" w:semiHidden="1" w:unhideWhenUsed="1"/>
    <w:lsdException w:name="List Continue 2" w:semiHidden="1" w:unhideWhenUsed="1"/>
    <w:lsdException w:name="index heading" w:semiHidden="1" w:unhideWhenUsed="1"/>
    <w:lsdException w:name="annotation reference" w:semiHidden="1" w:unhideWhenUsed="1"/>
    <w:lsdException w:name="toc 1" w:uiPriority="39" w:semiHidden="1" w:unhideWhenUsed="1"/>
    <w:lsdException w:name="toc 2" w:uiPriority="39" w:semiHidden="1" w:unhideWhenUsed="1"/>
    <w:lsdException w:name="footnote text" w:semiHidden="1" w:unhideWhenUsed="1"/>
    <w:lsdException w:name="heading 9" w:uiPriority="9" w:semiHidden="1" w:unhideWhenUsed="1" w:qFormat="1"/>
    <w:lsdException w:name="List Continue 3" w:semiHidden="1" w:unhideWhenUsed="1"/>
    <w:lsdException w:name="Closing" w:semiHidden="1" w:unhideWhenUsed="1"/>
    <w:lsdException w:name="List Continue 4" w:semiHidden="1" w:unhideWhenUsed="1"/>
    <w:lsdException w:name="toc 5" w:uiPriority="39" w:semiHidden="1" w:unhideWhenUsed="1"/>
    <w:lsdException w:name="Normal" w:uiPriority="0" w:qFormat="1"/>
    <w:lsdException w:name="List Number" w:semiHidden="1" w:unhideWhenUsed="1"/>
    <w:lsdException w:name="List 5" w:semiHidden="1" w:unhideWhenUsed="1"/>
    <w:lsdException w:name="Body Text 3" w:semiHidden="1" w:unhideWhenUsed="1"/>
    <w:lsdException w:name="line number" w:semiHidden="1" w:unhideWhenUsed="1"/>
    <w:lsdException w:name="Body Text" w:semiHidden="1" w:unhideWhenUsed="1"/>
    <w:lsdException w:name="Date" w:semiHidden="1" w:unhideWhenUsed="1"/>
    <w:lsdException w:name="index 6" w:semiHidden="1" w:unhideWhenUsed="1"/>
    <w:lsdException w:name="endnote text" w:semiHidden="1" w:unhideWhenUsed="1"/>
    <w:lsdException w:name="header" w:semiHidden="1" w:unhideWhenUsed="1"/>
    <w:lsdException w:name="index 4" w:semiHidden="1" w:unhideWhenUsed="1"/>
    <w:lsdException w:name="List Number 2" w:semiHidden="1" w:unhideWhenUsed="1"/>
    <w:lsdException w:name="index 7" w:semiHidden="1" w:unhideWhenUsed="1"/>
    <w:lsdException w:name="List 4" w:semiHidden="1" w:unhideWhenUsed="1"/>
    <w:lsdException w:name="heading 4" w:uiPriority="9" w:semiHidden="1" w:unhideWhenUsed="1" w:qFormat="1"/>
    <w:lsdException w:name="Hyperlink" w:semiHidden="1" w:unhideWhenUsed="1"/>
    <w:lsdException w:name="heading 8" w:uiPriority="9" w:semiHidden="1" w:unhideWhenUsed="1" w:qFormat="1"/>
    <w:lsdException w:name="toa heading" w:semiHidden="1" w:unhideWhenUsed="1"/>
    <w:lsdException w:name="footer" w:semiHidden="1" w:unhideWhenUsed="1"/>
    <w:lsdException w:name="toc 8" w:uiPriority="39" w:semiHidden="1" w:unhideWhenUsed="1"/>
    <w:lsdException w:name="List Continue 5" w:semiHidden="1" w:unhideWhenUsed="1"/>
    <w:lsdException w:name="toc 3" w:uiPriority="39" w:semiHidden="1" w:unhideWhenUsed="1"/>
    <w:lsdException w:name="endnote reference" w:semiHidden="1" w:unhideWhenUsed="1"/>
    <w:lsdException w:name="heading 6" w:uiPriority="9" w:semiHidden="1" w:unhideWhenUsed="1" w:qFormat="1"/>
    <w:lsdException w:name="Body Text 2" w:semiHidden="1" w:unhideWhenUsed="1"/>
    <w:lsdException w:name="Body Text Indent 2" w:semiHidden="1" w:unhideWhenUsed="1"/>
    <w:lsdException w:name="FollowedHyperlink" w:semiHidden="1" w:unhideWhenUsed="1"/>
    <w:lsdException w:name="List Number 3" w:semiHidden="1" w:unhideWhenUsed="1"/>
    <w:lsdException w:name="Signature" w:semiHidden="1" w:unhideWhenUsed="1"/>
    <w:lsdException w:name="Body Text First Indent" w:semiHidden="1" w:unhideWhenUsed="1"/>
    <w:lsdException w:name="List Bullet 3" w:semiHidden="1" w:unhideWhenUsed="1"/>
    <w:lsdException w:name="Note Heading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2026-10-22T10:04:38Z</dcterms:created>
  <dcterms:modified xsi:type="dcterms:W3CDTF">2026-10-22T10:04:38Z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"01a16151afea7451aedd41ad888b137f", "ReservedCode1": "", "ContentPropagator": "00119111010856365494821B355", "PropagateID": "01a16151afea7451aedd41ad888b137f", "ReservedCode2": ""}}</vt:lpwstr>
  </property>
</Properties>
</file>