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ВИТЯГ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протоколу № 15 від 24 червня 2019 р.</w:t>
        <w:br/>
        <w:t>засідання вченої ради факультету прикладної математики</w:t>
        <w:br/>
        <w:t>Дніпровського національного університету імені Олеся Гончара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ПРИСУТНІ: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чл.–кор. НАНУ, д.ф.-м.н., проф. Кісельова О. М.,</w:t>
      </w:r>
      <w:r>
        <w:rPr/>
        <w:t xml:space="preserve"> </w:t>
      </w:r>
      <w:r>
        <w:rPr>
          <w:rFonts w:ascii="Times New Roman" w:hAnsi="Times New Roman"/>
          <w:sz w:val="28"/>
          <w:szCs w:val="28"/>
        </w:rPr>
        <w:t>к.е.н., доц. Притоманова О.М.; к.т.н., доц. Зайцева Т.А.; к.ф.-м.н., доц. Кузенков О.О.; д.т.н., проф. Ободан Н.І.; д.т.н., проф. Байбуз О.Г.; д.ф.-м.н., проф. Гук Н.А.; к.т.н., доц. Антоненко С.В.;  к.ф.-м.н., доц. Турчина В.А.; д-р ф.-м.н., проф. Гарт Л.Л.; ас. Козакова Н.Л.; ст. викл. Сегеда Н.Є.; ас. Сірик С.Ф.; ст.лаб. Москаленко В.В.; ст.гр. ПК-15-1 – Стольний  О.С.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СЛУХАЛИ:</w:t>
      </w:r>
      <w:r>
        <w:rPr>
          <w:rFonts w:ascii="Times New Roman" w:hAnsi="Times New Roman"/>
          <w:sz w:val="28"/>
          <w:szCs w:val="28"/>
        </w:rPr>
        <w:t xml:space="preserve"> д.т.н., проф. Байбуза О.Г. про атестацію аспірантки другого року заочної форми навчання спеціальності 121 – Інженерія програмного забезпечення факультету прикладної математики Батурінець Анастасії Геннадіївни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 Індивідуальний навчальний план роботи аспірантки другого року навчання Батурінець Анастасії Геннадіївни виконано в повному обсязі. За другий рік навчання аспіранткою Батурінець А.Г. було опубліковано одну статтю у фаховому виданні з технічних наук та дві тези доповідей. Також протягом навчального року аспіранткою Батурінець А.Г. був складений іспит з курсу «Аспірантські студії» та отримані заліки з трьох дисциплін: «Розробка та аналіз алгоритмів», «Інтелектуальний аналіз даних» та «Викладацька практика» на оцінки «відмінно». Під час проходження викладацької практики аспіранткою Батурінець А.Г. були розроблені методичні матеріали дисципліни «Кросплатформне програмування», а саме навчальна програма дисципліни, робоча програма дисципліни, опорний конспект лекцій.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УХВАЛИЛИ:</w:t>
      </w:r>
      <w:r>
        <w:rPr>
          <w:rFonts w:ascii="Times New Roman" w:hAnsi="Times New Roman"/>
          <w:sz w:val="28"/>
          <w:szCs w:val="28"/>
        </w:rPr>
        <w:t xml:space="preserve"> атестувати аспірантку Батурінець Анастасію Геннадіївну та рекомендувати перевести її на третій рік навчання.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Голова Вченої ради</w:t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факультету прикладної математики, </w:t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чл.–кор. НАНУ, д.ф.-м.н., проф.</w:t>
        <w:tab/>
        <w:tab/>
        <w:tab/>
        <w:tab/>
        <w:tab/>
        <w:tab/>
        <w:t>О.М.Кісельова</w:t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jc w:val="both"/>
        <w:rPr/>
      </w:pPr>
      <w:r>
        <w:rPr>
          <w:rFonts w:ascii="Times New Roman" w:hAnsi="Times New Roman"/>
          <w:sz w:val="28"/>
          <w:szCs w:val="28"/>
        </w:rPr>
        <w:t>Вчений секретар</w:t>
        <w:tab/>
        <w:tab/>
        <w:tab/>
        <w:tab/>
        <w:tab/>
        <w:tab/>
        <w:tab/>
        <w:tab/>
        <w:tab/>
        <w:t>Т.А.Зайцева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4e2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1</Pages>
  <Words>233</Words>
  <Characters>1596</Characters>
  <CharactersWithSpaces>1836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2018-06-19T10:49:00Z</dcterms:created>
  <dc:creator>user</dc:creator>
  <dc:description/>
  <dc:language>en-US</dc:language>
  <cp:lastModifiedBy/>
  <cp:lastPrinted>2018-06-19T10:48:00Z</cp:lastPrinted>
  <dcterms:modified xsi:type="dcterms:W3CDTF">2019-06-24T16:25:07Z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