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C1" w:rsidRPr="007A586D" w:rsidRDefault="007A586D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Times" w:eastAsia="Times" w:hAnsi="Times" w:cs="Times"/>
          <w:color w:val="000000"/>
          <w:lang w:val="uk-UA"/>
        </w:rPr>
      </w:pPr>
      <w:r w:rsidRPr="007A586D">
        <w:rPr>
          <w:rFonts w:ascii="Times" w:eastAsia="Times" w:hAnsi="Times" w:cs="Times"/>
          <w:b/>
          <w:color w:val="000000"/>
          <w:lang w:val="uk-UA"/>
        </w:rPr>
        <w:t>ВПЛИВ РОЗМІРУ НАВЧАЛЬНОЇ ВИБІРКИ НА ЯКІСТЬ КЛАСИФІКАЦІЇ НЕЧІТКОЇ ЕКСПЕРТНОЇ СИСТЕМИ</w:t>
      </w:r>
    </w:p>
    <w:p w:rsidR="009063C1" w:rsidRPr="007A586D" w:rsidRDefault="009063C1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</w:p>
    <w:p w:rsidR="009063C1" w:rsidRPr="007A586D" w:rsidRDefault="007A586D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7A586D">
        <w:rPr>
          <w:b/>
          <w:color w:val="000000"/>
          <w:sz w:val="28"/>
          <w:szCs w:val="28"/>
          <w:lang w:val="uk-UA"/>
        </w:rPr>
        <w:t xml:space="preserve">Д. І. </w:t>
      </w:r>
      <w:proofErr w:type="spellStart"/>
      <w:r w:rsidRPr="007A586D">
        <w:rPr>
          <w:b/>
          <w:color w:val="000000"/>
          <w:sz w:val="28"/>
          <w:szCs w:val="28"/>
          <w:lang w:val="uk-UA"/>
        </w:rPr>
        <w:t>Єгошкін</w:t>
      </w:r>
      <w:proofErr w:type="spellEnd"/>
      <w:r w:rsidRPr="007A586D">
        <w:rPr>
          <w:b/>
          <w:color w:val="000000"/>
          <w:sz w:val="28"/>
          <w:szCs w:val="28"/>
          <w:lang w:val="uk-UA"/>
        </w:rPr>
        <w:t>, Н. А. Гук</w:t>
      </w:r>
    </w:p>
    <w:p w:rsidR="009063C1" w:rsidRPr="007A586D" w:rsidRDefault="007A586D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7A586D">
        <w:rPr>
          <w:color w:val="0000FF"/>
          <w:sz w:val="28"/>
          <w:szCs w:val="28"/>
          <w:u w:val="single"/>
          <w:lang w:val="uk-UA"/>
        </w:rPr>
        <w:t>K</w:t>
      </w:r>
      <w:hyperlink r:id="rId7">
        <w:r w:rsidRPr="007A586D">
          <w:rPr>
            <w:color w:val="0000FF"/>
            <w:u w:val="single"/>
            <w:lang w:val="uk-UA"/>
          </w:rPr>
          <w:t>nightDanila</w:t>
        </w:r>
      </w:hyperlink>
      <w:hyperlink r:id="rId8">
        <w:r w:rsidRPr="007A586D">
          <w:rPr>
            <w:color w:val="0000FF"/>
            <w:u w:val="single"/>
            <w:lang w:val="uk-UA"/>
          </w:rPr>
          <w:t>@i.ua</w:t>
        </w:r>
      </w:hyperlink>
      <w:r w:rsidRPr="007A586D">
        <w:rPr>
          <w:color w:val="000000"/>
          <w:sz w:val="28"/>
          <w:szCs w:val="28"/>
          <w:lang w:val="uk-UA"/>
        </w:rPr>
        <w:t xml:space="preserve">, </w:t>
      </w:r>
      <w:hyperlink r:id="rId9">
        <w:r w:rsidRPr="007A586D">
          <w:rPr>
            <w:color w:val="0000FF"/>
            <w:u w:val="single"/>
            <w:lang w:val="uk-UA"/>
          </w:rPr>
          <w:t>NatalyGuk29</w:t>
        </w:r>
      </w:hyperlink>
      <w:hyperlink r:id="rId10">
        <w:r w:rsidRPr="007A586D">
          <w:rPr>
            <w:color w:val="0000FF"/>
            <w:u w:val="single"/>
            <w:lang w:val="uk-UA"/>
          </w:rPr>
          <w:t>@gmail.com</w:t>
        </w:r>
      </w:hyperlink>
      <w:r w:rsidRPr="007A586D">
        <w:rPr>
          <w:color w:val="000000"/>
          <w:sz w:val="28"/>
          <w:szCs w:val="28"/>
          <w:lang w:val="uk-UA"/>
        </w:rPr>
        <w:t xml:space="preserve"> </w:t>
      </w:r>
    </w:p>
    <w:p w:rsidR="009063C1" w:rsidRPr="007A586D" w:rsidRDefault="007A586D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7A586D">
        <w:rPr>
          <w:i/>
          <w:color w:val="000000"/>
          <w:sz w:val="28"/>
          <w:szCs w:val="28"/>
          <w:lang w:val="uk-UA"/>
        </w:rPr>
        <w:t>Дніпровський національний університет імені Олеся Гончара</w:t>
      </w:r>
    </w:p>
    <w:p w:rsidR="009063C1" w:rsidRPr="007A586D" w:rsidRDefault="009063C1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lang w:val="uk-UA"/>
        </w:rPr>
      </w:pPr>
    </w:p>
    <w:p w:rsidR="009063C1" w:rsidRPr="007A586D" w:rsidRDefault="007A586D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569"/>
        <w:jc w:val="both"/>
        <w:rPr>
          <w:color w:val="000000"/>
          <w:sz w:val="28"/>
          <w:szCs w:val="28"/>
          <w:lang w:val="uk-UA"/>
        </w:rPr>
      </w:pPr>
      <w:r w:rsidRPr="007A586D">
        <w:rPr>
          <w:color w:val="000000"/>
          <w:sz w:val="28"/>
          <w:szCs w:val="28"/>
          <w:lang w:val="uk-UA"/>
        </w:rPr>
        <w:t>Задачі,</w:t>
      </w:r>
      <w:r w:rsidRPr="007A586D">
        <w:rPr>
          <w:sz w:val="28"/>
          <w:szCs w:val="28"/>
          <w:lang w:val="uk-UA"/>
        </w:rPr>
        <w:t xml:space="preserve"> що </w:t>
      </w:r>
      <w:r w:rsidRPr="007A586D">
        <w:rPr>
          <w:color w:val="000000"/>
          <w:sz w:val="28"/>
          <w:szCs w:val="28"/>
          <w:lang w:val="uk-UA"/>
        </w:rPr>
        <w:t xml:space="preserve">пов'язані з багатофакторними </w:t>
      </w:r>
      <w:proofErr w:type="spellStart"/>
      <w:r w:rsidRPr="007A586D">
        <w:rPr>
          <w:color w:val="000000"/>
          <w:sz w:val="28"/>
          <w:szCs w:val="28"/>
          <w:lang w:val="uk-UA"/>
        </w:rPr>
        <w:t>залежностями</w:t>
      </w:r>
      <w:proofErr w:type="spellEnd"/>
      <w:r w:rsidRPr="007A586D">
        <w:rPr>
          <w:color w:val="000000"/>
          <w:sz w:val="28"/>
          <w:szCs w:val="28"/>
          <w:lang w:val="uk-UA"/>
        </w:rPr>
        <w:t xml:space="preserve">, актуальні в різних галузях </w:t>
      </w:r>
      <w:r w:rsidRPr="007A586D">
        <w:rPr>
          <w:sz w:val="28"/>
          <w:szCs w:val="28"/>
          <w:lang w:val="uk-UA"/>
        </w:rPr>
        <w:t>знань</w:t>
      </w:r>
      <w:r w:rsidRPr="007A586D">
        <w:rPr>
          <w:color w:val="000000"/>
          <w:sz w:val="28"/>
          <w:szCs w:val="28"/>
          <w:lang w:val="uk-UA"/>
        </w:rPr>
        <w:t xml:space="preserve">. Для їх </w:t>
      </w:r>
      <w:r w:rsidRPr="007A586D">
        <w:rPr>
          <w:sz w:val="28"/>
          <w:szCs w:val="28"/>
          <w:lang w:val="uk-UA"/>
        </w:rPr>
        <w:t xml:space="preserve">розв'язання </w:t>
      </w:r>
      <w:r w:rsidRPr="007A586D">
        <w:rPr>
          <w:color w:val="000000"/>
          <w:sz w:val="28"/>
          <w:szCs w:val="28"/>
          <w:lang w:val="uk-UA"/>
        </w:rPr>
        <w:t xml:space="preserve"> використовують методи штучного інтелекту, які розкривають приховані зв'язки між великою кількістю вхідних ознак та вихідними результатами. Використання нечітко</w:t>
      </w:r>
      <w:r w:rsidRPr="007A586D">
        <w:rPr>
          <w:color w:val="000000"/>
          <w:sz w:val="28"/>
          <w:szCs w:val="28"/>
          <w:lang w:val="uk-UA"/>
        </w:rPr>
        <w:t xml:space="preserve">ї логіки та нечітких баз правил у експертних системах дозволяє відобразити ці залежності у вигляді </w:t>
      </w:r>
      <w:r w:rsidRPr="007A586D">
        <w:rPr>
          <w:sz w:val="28"/>
          <w:szCs w:val="28"/>
          <w:lang w:val="uk-UA"/>
        </w:rPr>
        <w:t>правил</w:t>
      </w:r>
      <w:r w:rsidRPr="007A586D">
        <w:rPr>
          <w:color w:val="000000"/>
          <w:sz w:val="28"/>
          <w:szCs w:val="28"/>
          <w:lang w:val="uk-UA"/>
        </w:rPr>
        <w:t xml:space="preserve"> "ЯКЩО - ТО", що спрощує обробку та аналіз здобутих знань експерт</w:t>
      </w:r>
      <w:r w:rsidRPr="007A586D">
        <w:rPr>
          <w:sz w:val="28"/>
          <w:szCs w:val="28"/>
          <w:lang w:val="uk-UA"/>
        </w:rPr>
        <w:t>а</w:t>
      </w:r>
      <w:r w:rsidRPr="007A586D">
        <w:rPr>
          <w:color w:val="000000"/>
          <w:sz w:val="28"/>
          <w:szCs w:val="28"/>
          <w:lang w:val="uk-UA"/>
        </w:rPr>
        <w:t>ми та вченими.</w:t>
      </w:r>
      <w:bookmarkStart w:id="0" w:name="_GoBack"/>
      <w:bookmarkEnd w:id="0"/>
    </w:p>
    <w:p w:rsidR="009063C1" w:rsidRPr="007A586D" w:rsidRDefault="007A586D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569"/>
        <w:jc w:val="both"/>
        <w:rPr>
          <w:color w:val="000000"/>
          <w:sz w:val="28"/>
          <w:szCs w:val="28"/>
          <w:lang w:val="uk-UA"/>
        </w:rPr>
      </w:pPr>
      <w:r w:rsidRPr="007A586D">
        <w:rPr>
          <w:color w:val="000000"/>
          <w:sz w:val="28"/>
          <w:szCs w:val="28"/>
          <w:lang w:val="uk-UA"/>
        </w:rPr>
        <w:t>І</w:t>
      </w:r>
      <w:r w:rsidRPr="007A586D">
        <w:rPr>
          <w:color w:val="000000"/>
          <w:sz w:val="28"/>
          <w:szCs w:val="28"/>
          <w:lang w:val="uk-UA"/>
        </w:rPr>
        <w:t>снує</w:t>
      </w:r>
      <w:r w:rsidRPr="007A586D">
        <w:rPr>
          <w:color w:val="000000"/>
          <w:sz w:val="28"/>
          <w:szCs w:val="28"/>
          <w:lang w:val="uk-UA"/>
        </w:rPr>
        <w:t xml:space="preserve"> два основ</w:t>
      </w:r>
      <w:r w:rsidRPr="007A586D">
        <w:rPr>
          <w:sz w:val="28"/>
          <w:szCs w:val="28"/>
          <w:lang w:val="uk-UA"/>
        </w:rPr>
        <w:t>ні</w:t>
      </w:r>
      <w:r w:rsidRPr="007A586D">
        <w:rPr>
          <w:color w:val="000000"/>
          <w:sz w:val="28"/>
          <w:szCs w:val="28"/>
          <w:lang w:val="uk-UA"/>
        </w:rPr>
        <w:t xml:space="preserve"> підходи для здобуття знань: дедуктивний  та індуктив</w:t>
      </w:r>
      <w:r w:rsidRPr="007A586D">
        <w:rPr>
          <w:color w:val="000000"/>
          <w:sz w:val="28"/>
          <w:szCs w:val="28"/>
          <w:lang w:val="uk-UA"/>
        </w:rPr>
        <w:t>ний. Дедуктивний зосередж</w:t>
      </w:r>
      <w:r w:rsidRPr="007A586D">
        <w:rPr>
          <w:sz w:val="28"/>
          <w:szCs w:val="28"/>
          <w:lang w:val="uk-UA"/>
        </w:rPr>
        <w:t>ується</w:t>
      </w:r>
      <w:r w:rsidRPr="007A586D">
        <w:rPr>
          <w:color w:val="000000"/>
          <w:sz w:val="28"/>
          <w:szCs w:val="28"/>
          <w:lang w:val="uk-UA"/>
        </w:rPr>
        <w:t xml:space="preserve"> на формалізації експертних знань в певній області задач та використовує правила, що були надані експертами. В той час як індуктивний підхід дозволяє проводити процес  навчання автоматично за допомогою</w:t>
      </w:r>
      <w:r w:rsidRPr="007A586D">
        <w:rPr>
          <w:sz w:val="28"/>
          <w:szCs w:val="28"/>
          <w:lang w:val="uk-UA"/>
        </w:rPr>
        <w:t xml:space="preserve"> тренувальних наборів</w:t>
      </w:r>
      <w:r w:rsidRPr="007A586D">
        <w:rPr>
          <w:color w:val="000000"/>
          <w:sz w:val="28"/>
          <w:szCs w:val="28"/>
          <w:lang w:val="uk-UA"/>
        </w:rPr>
        <w:t xml:space="preserve"> да</w:t>
      </w:r>
      <w:r w:rsidRPr="007A586D">
        <w:rPr>
          <w:color w:val="000000"/>
          <w:sz w:val="28"/>
          <w:szCs w:val="28"/>
          <w:lang w:val="uk-UA"/>
        </w:rPr>
        <w:t>них шляхом виявлення загальних закономірностей.</w:t>
      </w:r>
    </w:p>
    <w:p w:rsidR="009063C1" w:rsidRPr="007A586D" w:rsidRDefault="007A586D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569"/>
        <w:jc w:val="both"/>
        <w:rPr>
          <w:color w:val="000000"/>
          <w:sz w:val="28"/>
          <w:szCs w:val="28"/>
          <w:lang w:val="uk-UA"/>
        </w:rPr>
      </w:pPr>
      <w:r w:rsidRPr="007A586D">
        <w:rPr>
          <w:color w:val="000000"/>
          <w:sz w:val="28"/>
          <w:szCs w:val="28"/>
          <w:lang w:val="uk-UA"/>
        </w:rPr>
        <w:t xml:space="preserve">В </w:t>
      </w:r>
      <w:r w:rsidRPr="007A586D">
        <w:rPr>
          <w:color w:val="000000"/>
          <w:sz w:val="28"/>
          <w:szCs w:val="28"/>
          <w:lang w:val="uk-UA"/>
        </w:rPr>
        <w:t>роботах</w:t>
      </w:r>
      <w:r w:rsidRPr="007A586D">
        <w:rPr>
          <w:color w:val="000000"/>
          <w:sz w:val="28"/>
          <w:szCs w:val="28"/>
          <w:lang w:val="uk-UA"/>
        </w:rPr>
        <w:t xml:space="preserve"> [1,2,3] було запропоновано та досліджено декілька методів індуктивного моделювання для генерації моделей з тренувальних вхідних даних без втручання людини. </w:t>
      </w:r>
      <w:r w:rsidRPr="007A586D">
        <w:rPr>
          <w:color w:val="000000"/>
          <w:sz w:val="28"/>
          <w:szCs w:val="28"/>
          <w:lang w:val="uk-UA"/>
        </w:rPr>
        <w:t>В</w:t>
      </w:r>
      <w:r w:rsidRPr="007A586D">
        <w:rPr>
          <w:color w:val="000000"/>
          <w:sz w:val="28"/>
          <w:szCs w:val="28"/>
          <w:lang w:val="uk-UA"/>
        </w:rPr>
        <w:t xml:space="preserve">исока точність </w:t>
      </w:r>
      <w:proofErr w:type="spellStart"/>
      <w:r w:rsidRPr="007A586D">
        <w:rPr>
          <w:color w:val="000000"/>
          <w:sz w:val="28"/>
          <w:szCs w:val="28"/>
          <w:lang w:val="uk-UA"/>
        </w:rPr>
        <w:t>згенерованих</w:t>
      </w:r>
      <w:proofErr w:type="spellEnd"/>
      <w:r w:rsidRPr="007A586D">
        <w:rPr>
          <w:color w:val="000000"/>
          <w:sz w:val="28"/>
          <w:szCs w:val="28"/>
          <w:lang w:val="uk-UA"/>
        </w:rPr>
        <w:t xml:space="preserve"> моделей і наб</w:t>
      </w:r>
      <w:r w:rsidRPr="007A586D">
        <w:rPr>
          <w:color w:val="000000"/>
          <w:sz w:val="28"/>
          <w:szCs w:val="28"/>
          <w:lang w:val="uk-UA"/>
        </w:rPr>
        <w:t xml:space="preserve">лижена кореляція між помилками моделювання та помилками моделі дозволяють припустити, що можливо виявити причинно-наслідкові </w:t>
      </w:r>
      <w:r w:rsidRPr="007A586D">
        <w:rPr>
          <w:color w:val="000000"/>
          <w:sz w:val="28"/>
          <w:szCs w:val="28"/>
          <w:lang w:val="uk-UA"/>
        </w:rPr>
        <w:t xml:space="preserve">зв'язки </w:t>
      </w:r>
      <w:r w:rsidRPr="007A586D">
        <w:rPr>
          <w:color w:val="000000"/>
          <w:sz w:val="28"/>
          <w:szCs w:val="28"/>
          <w:lang w:val="uk-UA"/>
        </w:rPr>
        <w:t xml:space="preserve">за допомогою навчання нечітких когнітивних карт [1]. </w:t>
      </w:r>
      <w:r w:rsidRPr="007A586D">
        <w:rPr>
          <w:color w:val="000000"/>
          <w:sz w:val="28"/>
          <w:szCs w:val="28"/>
          <w:lang w:val="uk-UA"/>
        </w:rPr>
        <w:t>А</w:t>
      </w:r>
      <w:r w:rsidRPr="007A586D">
        <w:rPr>
          <w:color w:val="000000"/>
          <w:sz w:val="28"/>
          <w:szCs w:val="28"/>
          <w:lang w:val="uk-UA"/>
        </w:rPr>
        <w:t xml:space="preserve">лгоритм навчання на основі </w:t>
      </w:r>
      <w:proofErr w:type="spellStart"/>
      <w:r w:rsidRPr="007A586D">
        <w:rPr>
          <w:color w:val="000000"/>
          <w:sz w:val="28"/>
          <w:szCs w:val="28"/>
          <w:lang w:val="uk-UA"/>
        </w:rPr>
        <w:t>Хебба</w:t>
      </w:r>
      <w:proofErr w:type="spellEnd"/>
      <w:r w:rsidRPr="007A586D">
        <w:rPr>
          <w:color w:val="000000"/>
          <w:sz w:val="28"/>
          <w:szCs w:val="28"/>
          <w:lang w:val="uk-UA"/>
        </w:rPr>
        <w:t xml:space="preserve"> для створення вагових матриць [2]</w:t>
      </w:r>
      <w:r w:rsidRPr="007A586D">
        <w:rPr>
          <w:color w:val="000000"/>
          <w:sz w:val="28"/>
          <w:szCs w:val="28"/>
          <w:lang w:val="uk-UA"/>
        </w:rPr>
        <w:t xml:space="preserve"> до</w:t>
      </w:r>
      <w:r w:rsidRPr="007A586D">
        <w:rPr>
          <w:color w:val="000000"/>
          <w:sz w:val="28"/>
          <w:szCs w:val="28"/>
          <w:lang w:val="uk-UA"/>
        </w:rPr>
        <w:t>зволяє</w:t>
      </w:r>
      <w:r w:rsidRPr="007A586D">
        <w:rPr>
          <w:color w:val="000000"/>
          <w:sz w:val="28"/>
          <w:szCs w:val="28"/>
          <w:lang w:val="uk-UA"/>
        </w:rPr>
        <w:t xml:space="preserve"> набли</w:t>
      </w:r>
      <w:r w:rsidRPr="007A586D">
        <w:rPr>
          <w:color w:val="000000"/>
          <w:sz w:val="28"/>
          <w:szCs w:val="28"/>
          <w:lang w:val="uk-UA"/>
        </w:rPr>
        <w:t>зити</w:t>
      </w:r>
      <w:r w:rsidRPr="007A586D">
        <w:rPr>
          <w:color w:val="000000"/>
          <w:sz w:val="28"/>
          <w:szCs w:val="28"/>
          <w:lang w:val="uk-UA"/>
        </w:rPr>
        <w:t xml:space="preserve"> адекватність моделі до </w:t>
      </w:r>
      <w:proofErr w:type="spellStart"/>
      <w:r w:rsidRPr="007A586D">
        <w:rPr>
          <w:color w:val="000000"/>
          <w:sz w:val="28"/>
          <w:szCs w:val="28"/>
          <w:lang w:val="uk-UA"/>
        </w:rPr>
        <w:t>прийнятливого</w:t>
      </w:r>
      <w:proofErr w:type="spellEnd"/>
      <w:r w:rsidRPr="007A586D">
        <w:rPr>
          <w:color w:val="000000"/>
          <w:sz w:val="28"/>
          <w:szCs w:val="28"/>
          <w:lang w:val="uk-UA"/>
        </w:rPr>
        <w:t xml:space="preserve"> рівня точності.</w:t>
      </w:r>
    </w:p>
    <w:p w:rsidR="009063C1" w:rsidRPr="007A586D" w:rsidRDefault="007A586D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569"/>
        <w:jc w:val="both"/>
        <w:rPr>
          <w:color w:val="000000"/>
          <w:sz w:val="28"/>
          <w:szCs w:val="28"/>
          <w:lang w:val="uk-UA"/>
        </w:rPr>
      </w:pPr>
      <w:r w:rsidRPr="007A586D">
        <w:rPr>
          <w:color w:val="000000"/>
          <w:sz w:val="28"/>
          <w:szCs w:val="28"/>
          <w:lang w:val="uk-UA"/>
        </w:rPr>
        <w:t xml:space="preserve">Індуктивний підхід дозволяє автоматизувати процес отримання знань та надає переваги в обробці масивів даних та виявленні прихованих </w:t>
      </w:r>
      <w:r w:rsidRPr="007A586D">
        <w:rPr>
          <w:color w:val="000000"/>
          <w:sz w:val="28"/>
          <w:szCs w:val="28"/>
          <w:lang w:val="uk-UA"/>
        </w:rPr>
        <w:lastRenderedPageBreak/>
        <w:t>взаємозв'язків. Але залишається актуальним питання впливу розміру навчальної вибірки на якість отриманої експертної системи.</w:t>
      </w:r>
      <w:r w:rsidRPr="007A586D">
        <w:rPr>
          <w:color w:val="000000"/>
          <w:sz w:val="28"/>
          <w:szCs w:val="28"/>
          <w:lang w:val="uk-UA"/>
        </w:rPr>
        <w:t xml:space="preserve"> В роботі </w:t>
      </w:r>
      <w:r w:rsidRPr="007A586D">
        <w:rPr>
          <w:color w:val="000000"/>
          <w:sz w:val="28"/>
          <w:szCs w:val="28"/>
          <w:lang w:val="uk-UA"/>
        </w:rPr>
        <w:t xml:space="preserve">для побудови нечіткої бази правил для класифікації об’єктів за допомогою нечіткої логіки та елементів навчальної вибірки </w:t>
      </w:r>
      <w:r w:rsidRPr="007A586D">
        <w:rPr>
          <w:color w:val="000000"/>
          <w:sz w:val="28"/>
          <w:szCs w:val="28"/>
          <w:lang w:val="uk-UA"/>
        </w:rPr>
        <w:t>пропонується</w:t>
      </w:r>
      <w:r w:rsidRPr="007A586D">
        <w:rPr>
          <w:color w:val="000000"/>
          <w:sz w:val="28"/>
          <w:szCs w:val="28"/>
          <w:lang w:val="uk-UA"/>
        </w:rPr>
        <w:t xml:space="preserve"> представлення правил у матричному вигляді та визначення консеквентів правил за допомогою процедури навчання.</w:t>
      </w:r>
    </w:p>
    <w:p w:rsidR="009063C1" w:rsidRPr="007A586D" w:rsidRDefault="007A586D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569"/>
        <w:jc w:val="both"/>
        <w:rPr>
          <w:sz w:val="28"/>
          <w:szCs w:val="28"/>
          <w:lang w:val="uk-UA"/>
        </w:rPr>
      </w:pPr>
      <w:r w:rsidRPr="007A586D">
        <w:rPr>
          <w:color w:val="000000"/>
          <w:sz w:val="28"/>
          <w:szCs w:val="28"/>
          <w:lang w:val="uk-UA"/>
        </w:rPr>
        <w:t>Для оцінки якості розв'язання задачі мультикласової</w:t>
      </w:r>
      <w:r w:rsidRPr="007A586D">
        <w:rPr>
          <w:sz w:val="28"/>
          <w:szCs w:val="28"/>
          <w:lang w:val="uk-UA"/>
        </w:rPr>
        <w:t xml:space="preserve"> класифікації Iris Data Set застосовано метрики: accuracy, precision (точність), recall (повнота) та f1-score (f-міра). Вхідну вибірку було поділено на дві частини: навчальну та тестову. Точність розв'язан</w:t>
      </w:r>
      <w:r w:rsidRPr="007A586D">
        <w:rPr>
          <w:sz w:val="28"/>
          <w:szCs w:val="28"/>
          <w:lang w:val="uk-UA"/>
        </w:rPr>
        <w:t>ня задачі для різного розміру вибірок, що застосовувались під час навчання та тестування моделі, наведено у таблиці:</w:t>
      </w:r>
    </w:p>
    <w:tbl>
      <w:tblPr>
        <w:tblStyle w:val="ad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1419"/>
        <w:gridCol w:w="1245"/>
        <w:gridCol w:w="1050"/>
        <w:gridCol w:w="1342"/>
      </w:tblGrid>
      <w:tr w:rsidR="009063C1" w:rsidRPr="007A586D" w:rsidTr="007A586D">
        <w:trPr>
          <w:jc w:val="center"/>
        </w:trPr>
        <w:tc>
          <w:tcPr>
            <w:tcW w:w="3870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Розмір навчальної вибірки (навчальна/ тестова)</w:t>
            </w:r>
          </w:p>
        </w:tc>
        <w:tc>
          <w:tcPr>
            <w:tcW w:w="1419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accuracy </w:t>
            </w:r>
          </w:p>
        </w:tc>
        <w:tc>
          <w:tcPr>
            <w:tcW w:w="1245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precision</w:t>
            </w:r>
          </w:p>
        </w:tc>
        <w:tc>
          <w:tcPr>
            <w:tcW w:w="1050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recall </w:t>
            </w:r>
          </w:p>
        </w:tc>
        <w:tc>
          <w:tcPr>
            <w:tcW w:w="1342" w:type="dxa"/>
          </w:tcPr>
          <w:p w:rsidR="009063C1" w:rsidRPr="007A586D" w:rsidRDefault="007A586D" w:rsidP="007A586D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f1-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A586D">
              <w:rPr>
                <w:sz w:val="28"/>
                <w:szCs w:val="28"/>
                <w:lang w:val="uk-UA"/>
              </w:rPr>
              <w:t>score</w:t>
            </w:r>
            <w:proofErr w:type="spellEnd"/>
          </w:p>
        </w:tc>
      </w:tr>
      <w:tr w:rsidR="009063C1" w:rsidRPr="007A586D" w:rsidTr="007A586D">
        <w:trPr>
          <w:trHeight w:val="250"/>
          <w:jc w:val="center"/>
        </w:trPr>
        <w:tc>
          <w:tcPr>
            <w:tcW w:w="3870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130/20</w:t>
            </w:r>
          </w:p>
        </w:tc>
        <w:tc>
          <w:tcPr>
            <w:tcW w:w="1419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0,95</w:t>
            </w:r>
          </w:p>
        </w:tc>
        <w:tc>
          <w:tcPr>
            <w:tcW w:w="1245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0,91</w:t>
            </w:r>
          </w:p>
        </w:tc>
        <w:tc>
          <w:tcPr>
            <w:tcW w:w="1050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0,91</w:t>
            </w:r>
          </w:p>
        </w:tc>
        <w:tc>
          <w:tcPr>
            <w:tcW w:w="1342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0,94</w:t>
            </w:r>
          </w:p>
        </w:tc>
      </w:tr>
      <w:tr w:rsidR="009063C1" w:rsidRPr="007A586D" w:rsidTr="007A586D">
        <w:trPr>
          <w:trHeight w:val="250"/>
          <w:jc w:val="center"/>
        </w:trPr>
        <w:tc>
          <w:tcPr>
            <w:tcW w:w="3870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120/30</w:t>
            </w:r>
          </w:p>
        </w:tc>
        <w:tc>
          <w:tcPr>
            <w:tcW w:w="1419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0,94</w:t>
            </w:r>
          </w:p>
        </w:tc>
        <w:tc>
          <w:tcPr>
            <w:tcW w:w="1245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0,88</w:t>
            </w:r>
          </w:p>
        </w:tc>
        <w:tc>
          <w:tcPr>
            <w:tcW w:w="1050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0,89</w:t>
            </w:r>
          </w:p>
        </w:tc>
        <w:tc>
          <w:tcPr>
            <w:tcW w:w="1342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0,92</w:t>
            </w:r>
          </w:p>
        </w:tc>
      </w:tr>
      <w:tr w:rsidR="009063C1" w:rsidRPr="007A586D" w:rsidTr="007A586D">
        <w:trPr>
          <w:trHeight w:val="250"/>
          <w:jc w:val="center"/>
        </w:trPr>
        <w:tc>
          <w:tcPr>
            <w:tcW w:w="3870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100/50</w:t>
            </w:r>
          </w:p>
        </w:tc>
        <w:tc>
          <w:tcPr>
            <w:tcW w:w="1419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0,92</w:t>
            </w:r>
          </w:p>
        </w:tc>
        <w:tc>
          <w:tcPr>
            <w:tcW w:w="1245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0,85</w:t>
            </w:r>
          </w:p>
        </w:tc>
        <w:tc>
          <w:tcPr>
            <w:tcW w:w="1050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0,83</w:t>
            </w:r>
          </w:p>
        </w:tc>
        <w:tc>
          <w:tcPr>
            <w:tcW w:w="1342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0,90</w:t>
            </w:r>
          </w:p>
        </w:tc>
      </w:tr>
      <w:tr w:rsidR="009063C1" w:rsidRPr="007A586D" w:rsidTr="007A586D">
        <w:trPr>
          <w:trHeight w:val="70"/>
          <w:jc w:val="center"/>
        </w:trPr>
        <w:tc>
          <w:tcPr>
            <w:tcW w:w="3870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75/75</w:t>
            </w:r>
          </w:p>
        </w:tc>
        <w:tc>
          <w:tcPr>
            <w:tcW w:w="1419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0,85</w:t>
            </w:r>
          </w:p>
        </w:tc>
        <w:tc>
          <w:tcPr>
            <w:tcW w:w="1245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0,83</w:t>
            </w:r>
          </w:p>
        </w:tc>
        <w:tc>
          <w:tcPr>
            <w:tcW w:w="1050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0,81</w:t>
            </w:r>
          </w:p>
        </w:tc>
        <w:tc>
          <w:tcPr>
            <w:tcW w:w="1342" w:type="dxa"/>
          </w:tcPr>
          <w:p w:rsidR="009063C1" w:rsidRPr="007A586D" w:rsidRDefault="007A586D" w:rsidP="00340804">
            <w:pPr>
              <w:ind w:left="1" w:hanging="3"/>
              <w:jc w:val="both"/>
              <w:rPr>
                <w:sz w:val="28"/>
                <w:szCs w:val="28"/>
                <w:lang w:val="uk-UA"/>
              </w:rPr>
            </w:pPr>
            <w:r w:rsidRPr="007A586D">
              <w:rPr>
                <w:sz w:val="28"/>
                <w:szCs w:val="28"/>
                <w:lang w:val="uk-UA"/>
              </w:rPr>
              <w:t>0,85</w:t>
            </w:r>
          </w:p>
        </w:tc>
      </w:tr>
    </w:tbl>
    <w:p w:rsidR="009063C1" w:rsidRPr="007A586D" w:rsidRDefault="007A586D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569"/>
        <w:jc w:val="both"/>
        <w:rPr>
          <w:sz w:val="28"/>
          <w:szCs w:val="28"/>
          <w:lang w:val="uk-UA"/>
        </w:rPr>
      </w:pPr>
      <w:r w:rsidRPr="007A586D">
        <w:rPr>
          <w:color w:val="000000"/>
          <w:sz w:val="28"/>
          <w:szCs w:val="28"/>
          <w:lang w:val="uk-UA"/>
        </w:rPr>
        <w:t>Додатково</w:t>
      </w:r>
      <w:r w:rsidRPr="007A586D">
        <w:rPr>
          <w:sz w:val="28"/>
          <w:szCs w:val="28"/>
          <w:lang w:val="uk-UA"/>
        </w:rPr>
        <w:t xml:space="preserve"> здійснювався аналіз репрезентативності навчальної вибірки та діаграми розсіювання класів, проводилось кілька циклів відбору навчальної вибірки. Встановлено, що розмір навчальної вибірки впливає на результат класифікації, а саме зі зменшенням обся</w:t>
      </w:r>
      <w:r w:rsidRPr="007A586D">
        <w:rPr>
          <w:sz w:val="28"/>
          <w:szCs w:val="28"/>
          <w:lang w:val="uk-UA"/>
        </w:rPr>
        <w:t>гу навчальної вибірки якість класифікації погіршується.</w:t>
      </w:r>
    </w:p>
    <w:p w:rsidR="009063C1" w:rsidRPr="007A586D" w:rsidRDefault="007A586D" w:rsidP="00340804">
      <w:pPr>
        <w:ind w:left="0" w:hanging="2"/>
        <w:jc w:val="center"/>
        <w:rPr>
          <w:rFonts w:ascii="Times" w:eastAsia="Times" w:hAnsi="Times" w:cs="Times"/>
          <w:lang w:val="uk-UA"/>
        </w:rPr>
      </w:pPr>
      <w:r w:rsidRPr="007A586D">
        <w:rPr>
          <w:rFonts w:ascii="Times" w:eastAsia="Times" w:hAnsi="Times" w:cs="Times"/>
          <w:b/>
          <w:lang w:val="uk-UA"/>
        </w:rPr>
        <w:t>Бібліографічні посилання:</w:t>
      </w:r>
    </w:p>
    <w:p w:rsidR="009063C1" w:rsidRPr="007A586D" w:rsidRDefault="007A586D" w:rsidP="00340804">
      <w:pPr>
        <w:ind w:left="0" w:hanging="2"/>
        <w:jc w:val="both"/>
        <w:rPr>
          <w:lang w:val="uk-UA"/>
        </w:rPr>
      </w:pPr>
      <w:r w:rsidRPr="007A586D">
        <w:rPr>
          <w:lang w:val="uk-UA"/>
        </w:rPr>
        <w:t xml:space="preserve">1. </w:t>
      </w:r>
      <w:proofErr w:type="spellStart"/>
      <w:r w:rsidRPr="007A586D">
        <w:rPr>
          <w:lang w:val="uk-UA"/>
        </w:rPr>
        <w:t>Ye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Chen</w:t>
      </w:r>
      <w:proofErr w:type="spellEnd"/>
      <w:r w:rsidRPr="007A586D">
        <w:rPr>
          <w:lang w:val="uk-UA"/>
        </w:rPr>
        <w:t xml:space="preserve">, </w:t>
      </w:r>
      <w:proofErr w:type="spellStart"/>
      <w:r w:rsidRPr="007A586D">
        <w:rPr>
          <w:lang w:val="uk-UA"/>
        </w:rPr>
        <w:t>Lawrence</w:t>
      </w:r>
      <w:proofErr w:type="spellEnd"/>
      <w:r w:rsidRPr="007A586D">
        <w:rPr>
          <w:lang w:val="uk-UA"/>
        </w:rPr>
        <w:t xml:space="preserve"> J. </w:t>
      </w:r>
      <w:proofErr w:type="spellStart"/>
      <w:r w:rsidRPr="007A586D">
        <w:rPr>
          <w:lang w:val="uk-UA"/>
        </w:rPr>
        <w:t>Mazlack</w:t>
      </w:r>
      <w:proofErr w:type="spellEnd"/>
      <w:r w:rsidRPr="007A586D">
        <w:rPr>
          <w:lang w:val="uk-UA"/>
        </w:rPr>
        <w:t xml:space="preserve">, </w:t>
      </w:r>
      <w:proofErr w:type="spellStart"/>
      <w:r w:rsidRPr="007A586D">
        <w:rPr>
          <w:lang w:val="uk-UA"/>
        </w:rPr>
        <w:t>Ali</w:t>
      </w:r>
      <w:proofErr w:type="spellEnd"/>
      <w:r w:rsidRPr="007A586D">
        <w:rPr>
          <w:lang w:val="uk-UA"/>
        </w:rPr>
        <w:t xml:space="preserve"> A. </w:t>
      </w:r>
      <w:proofErr w:type="spellStart"/>
      <w:r w:rsidRPr="007A586D">
        <w:rPr>
          <w:lang w:val="uk-UA"/>
        </w:rPr>
        <w:t>Minai</w:t>
      </w:r>
      <w:proofErr w:type="spellEnd"/>
      <w:r w:rsidRPr="007A586D">
        <w:rPr>
          <w:lang w:val="uk-UA"/>
        </w:rPr>
        <w:t xml:space="preserve">, </w:t>
      </w:r>
      <w:proofErr w:type="spellStart"/>
      <w:r w:rsidRPr="007A586D">
        <w:rPr>
          <w:lang w:val="uk-UA"/>
        </w:rPr>
        <w:t>Long</w:t>
      </w:r>
      <w:proofErr w:type="spellEnd"/>
      <w:r w:rsidRPr="007A586D">
        <w:rPr>
          <w:lang w:val="uk-UA"/>
        </w:rPr>
        <w:t xml:space="preserve"> J. </w:t>
      </w:r>
      <w:proofErr w:type="spellStart"/>
      <w:r w:rsidRPr="007A586D">
        <w:rPr>
          <w:lang w:val="uk-UA"/>
        </w:rPr>
        <w:t>Lu</w:t>
      </w:r>
      <w:proofErr w:type="spellEnd"/>
      <w:r w:rsidRPr="007A586D">
        <w:rPr>
          <w:lang w:val="uk-UA"/>
        </w:rPr>
        <w:t xml:space="preserve">, </w:t>
      </w:r>
      <w:proofErr w:type="spellStart"/>
      <w:r w:rsidRPr="007A586D">
        <w:rPr>
          <w:lang w:val="uk-UA"/>
        </w:rPr>
        <w:t>Inferring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causal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networks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using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fuzzy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cognitive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maps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and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evolutionary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algorithms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with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application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to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gene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regulator</w:t>
      </w:r>
      <w:r w:rsidRPr="007A586D">
        <w:rPr>
          <w:lang w:val="uk-UA"/>
        </w:rPr>
        <w:t>y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network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reconstruction</w:t>
      </w:r>
      <w:proofErr w:type="spellEnd"/>
      <w:r w:rsidRPr="007A586D">
        <w:rPr>
          <w:lang w:val="uk-UA"/>
        </w:rPr>
        <w:t xml:space="preserve">, </w:t>
      </w:r>
      <w:proofErr w:type="spellStart"/>
      <w:r w:rsidRPr="007A586D">
        <w:rPr>
          <w:lang w:val="uk-UA"/>
        </w:rPr>
        <w:t>Applied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Soft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Computing</w:t>
      </w:r>
      <w:proofErr w:type="spellEnd"/>
      <w:r w:rsidRPr="007A586D">
        <w:rPr>
          <w:lang w:val="uk-UA"/>
        </w:rPr>
        <w:t xml:space="preserve">, </w:t>
      </w:r>
      <w:proofErr w:type="spellStart"/>
      <w:r w:rsidRPr="007A586D">
        <w:rPr>
          <w:lang w:val="uk-UA"/>
        </w:rPr>
        <w:t>Volume</w:t>
      </w:r>
      <w:proofErr w:type="spellEnd"/>
      <w:r w:rsidRPr="007A586D">
        <w:rPr>
          <w:lang w:val="uk-UA"/>
        </w:rPr>
        <w:t xml:space="preserve"> 37, 2015, </w:t>
      </w:r>
      <w:proofErr w:type="spellStart"/>
      <w:r w:rsidRPr="007A586D">
        <w:rPr>
          <w:lang w:val="uk-UA"/>
        </w:rPr>
        <w:t>Pages</w:t>
      </w:r>
      <w:proofErr w:type="spellEnd"/>
      <w:r w:rsidRPr="007A586D">
        <w:rPr>
          <w:lang w:val="uk-UA"/>
        </w:rPr>
        <w:t xml:space="preserve"> 667-679, ISSN 1568-4946, </w:t>
      </w:r>
      <w:hyperlink r:id="rId11">
        <w:r w:rsidRPr="007A586D">
          <w:rPr>
            <w:lang w:val="uk-UA"/>
          </w:rPr>
          <w:t>https://doi.org/10.1016/j.asoc.2015.08.039</w:t>
        </w:r>
      </w:hyperlink>
      <w:r w:rsidRPr="007A586D">
        <w:rPr>
          <w:lang w:val="uk-UA"/>
        </w:rPr>
        <w:t>.</w:t>
      </w:r>
    </w:p>
    <w:p w:rsidR="009063C1" w:rsidRPr="007A586D" w:rsidRDefault="007A586D" w:rsidP="00340804">
      <w:pPr>
        <w:ind w:left="0" w:hanging="2"/>
        <w:jc w:val="both"/>
        <w:rPr>
          <w:lang w:val="uk-UA"/>
        </w:rPr>
      </w:pPr>
      <w:r w:rsidRPr="007A586D">
        <w:rPr>
          <w:lang w:val="uk-UA"/>
        </w:rPr>
        <w:t xml:space="preserve">2. </w:t>
      </w:r>
      <w:proofErr w:type="spellStart"/>
      <w:r w:rsidRPr="007A586D">
        <w:rPr>
          <w:lang w:val="uk-UA"/>
        </w:rPr>
        <w:t>Papageorgiou</w:t>
      </w:r>
      <w:proofErr w:type="spellEnd"/>
      <w:r w:rsidRPr="007A586D">
        <w:rPr>
          <w:lang w:val="uk-UA"/>
        </w:rPr>
        <w:t xml:space="preserve">, </w:t>
      </w:r>
      <w:proofErr w:type="spellStart"/>
      <w:r w:rsidRPr="007A586D">
        <w:rPr>
          <w:lang w:val="uk-UA"/>
        </w:rPr>
        <w:t>Elpiniki</w:t>
      </w:r>
      <w:proofErr w:type="spellEnd"/>
      <w:r w:rsidRPr="007A586D">
        <w:rPr>
          <w:lang w:val="uk-UA"/>
        </w:rPr>
        <w:t xml:space="preserve"> I., </w:t>
      </w:r>
      <w:proofErr w:type="spellStart"/>
      <w:r w:rsidRPr="007A586D">
        <w:rPr>
          <w:lang w:val="uk-UA"/>
        </w:rPr>
        <w:t>and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Arthi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Kannappan</w:t>
      </w:r>
      <w:proofErr w:type="spellEnd"/>
      <w:r w:rsidRPr="007A586D">
        <w:rPr>
          <w:lang w:val="uk-UA"/>
        </w:rPr>
        <w:t>. “</w:t>
      </w:r>
      <w:proofErr w:type="spellStart"/>
      <w:r w:rsidRPr="007A586D">
        <w:rPr>
          <w:lang w:val="uk-UA"/>
        </w:rPr>
        <w:t>Fuzzy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Cognitive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Map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Ensemble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Learning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Paradigm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to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Solve</w:t>
      </w:r>
      <w:proofErr w:type="spellEnd"/>
      <w:r w:rsidRPr="007A586D">
        <w:rPr>
          <w:lang w:val="uk-UA"/>
        </w:rPr>
        <w:t xml:space="preserve"> Classification </w:t>
      </w:r>
      <w:proofErr w:type="spellStart"/>
      <w:r w:rsidRPr="007A586D">
        <w:rPr>
          <w:lang w:val="uk-UA"/>
        </w:rPr>
        <w:t>Problems</w:t>
      </w:r>
      <w:proofErr w:type="spellEnd"/>
      <w:r w:rsidRPr="007A586D">
        <w:rPr>
          <w:lang w:val="uk-UA"/>
        </w:rPr>
        <w:t xml:space="preserve">: </w:t>
      </w:r>
      <w:proofErr w:type="spellStart"/>
      <w:r w:rsidRPr="007A586D">
        <w:rPr>
          <w:lang w:val="uk-UA"/>
        </w:rPr>
        <w:t>Application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to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Autism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Identification</w:t>
      </w:r>
      <w:proofErr w:type="spellEnd"/>
      <w:r w:rsidRPr="007A586D">
        <w:rPr>
          <w:lang w:val="uk-UA"/>
        </w:rPr>
        <w:t xml:space="preserve">.” </w:t>
      </w:r>
      <w:proofErr w:type="spellStart"/>
      <w:r w:rsidRPr="007A586D">
        <w:rPr>
          <w:lang w:val="uk-UA"/>
        </w:rPr>
        <w:t>Applied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Soft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Computing</w:t>
      </w:r>
      <w:proofErr w:type="spellEnd"/>
      <w:r w:rsidRPr="007A586D">
        <w:rPr>
          <w:lang w:val="uk-UA"/>
        </w:rPr>
        <w:t xml:space="preserve"> 12, </w:t>
      </w:r>
      <w:proofErr w:type="spellStart"/>
      <w:r w:rsidRPr="007A586D">
        <w:rPr>
          <w:lang w:val="uk-UA"/>
        </w:rPr>
        <w:t>no</w:t>
      </w:r>
      <w:proofErr w:type="spellEnd"/>
      <w:r w:rsidRPr="007A586D">
        <w:rPr>
          <w:lang w:val="uk-UA"/>
        </w:rPr>
        <w:t>. 12 (2012): 3798–3809. doi:10.1016/J.ASOC.2012.03.064.</w:t>
      </w:r>
    </w:p>
    <w:p w:rsidR="009063C1" w:rsidRPr="007A586D" w:rsidRDefault="007A586D" w:rsidP="009063C1">
      <w:pPr>
        <w:ind w:left="0" w:hanging="2"/>
        <w:jc w:val="both"/>
        <w:rPr>
          <w:color w:val="FF0000"/>
          <w:lang w:val="uk-UA"/>
        </w:rPr>
      </w:pPr>
      <w:r w:rsidRPr="007A586D">
        <w:rPr>
          <w:lang w:val="uk-UA"/>
        </w:rPr>
        <w:t xml:space="preserve">3. </w:t>
      </w:r>
      <w:proofErr w:type="spellStart"/>
      <w:r w:rsidRPr="007A586D">
        <w:rPr>
          <w:lang w:val="uk-UA"/>
        </w:rPr>
        <w:t>Wojciech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Stach</w:t>
      </w:r>
      <w:proofErr w:type="spellEnd"/>
      <w:r w:rsidRPr="007A586D">
        <w:rPr>
          <w:lang w:val="uk-UA"/>
        </w:rPr>
        <w:t xml:space="preserve">, </w:t>
      </w:r>
      <w:proofErr w:type="spellStart"/>
      <w:r w:rsidRPr="007A586D">
        <w:rPr>
          <w:lang w:val="uk-UA"/>
        </w:rPr>
        <w:t>Lukasz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Kurgan</w:t>
      </w:r>
      <w:proofErr w:type="spellEnd"/>
      <w:r w:rsidRPr="007A586D">
        <w:rPr>
          <w:lang w:val="uk-UA"/>
        </w:rPr>
        <w:t xml:space="preserve">, </w:t>
      </w:r>
      <w:proofErr w:type="spellStart"/>
      <w:r w:rsidRPr="007A586D">
        <w:rPr>
          <w:lang w:val="uk-UA"/>
        </w:rPr>
        <w:t>Witold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Pedrycz</w:t>
      </w:r>
      <w:proofErr w:type="spellEnd"/>
      <w:r w:rsidRPr="007A586D">
        <w:rPr>
          <w:lang w:val="uk-UA"/>
        </w:rPr>
        <w:t xml:space="preserve">, </w:t>
      </w:r>
      <w:proofErr w:type="spellStart"/>
      <w:r w:rsidRPr="007A586D">
        <w:rPr>
          <w:lang w:val="uk-UA"/>
        </w:rPr>
        <w:t>Marek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Reformat</w:t>
      </w:r>
      <w:proofErr w:type="spellEnd"/>
      <w:r w:rsidRPr="007A586D">
        <w:rPr>
          <w:lang w:val="uk-UA"/>
        </w:rPr>
        <w:t xml:space="preserve">, </w:t>
      </w:r>
      <w:proofErr w:type="spellStart"/>
      <w:r w:rsidRPr="007A586D">
        <w:rPr>
          <w:lang w:val="uk-UA"/>
        </w:rPr>
        <w:t>Genetic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learning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of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fuzzy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cognitive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maps</w:t>
      </w:r>
      <w:proofErr w:type="spellEnd"/>
      <w:r w:rsidRPr="007A586D">
        <w:rPr>
          <w:lang w:val="uk-UA"/>
        </w:rPr>
        <w:t xml:space="preserve">, </w:t>
      </w:r>
      <w:proofErr w:type="spellStart"/>
      <w:r w:rsidRPr="007A586D">
        <w:rPr>
          <w:lang w:val="uk-UA"/>
        </w:rPr>
        <w:t>Fuzzy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Sets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and</w:t>
      </w:r>
      <w:proofErr w:type="spellEnd"/>
      <w:r w:rsidRPr="007A586D">
        <w:rPr>
          <w:lang w:val="uk-UA"/>
        </w:rPr>
        <w:t xml:space="preserve"> </w:t>
      </w:r>
      <w:proofErr w:type="spellStart"/>
      <w:r w:rsidRPr="007A586D">
        <w:rPr>
          <w:lang w:val="uk-UA"/>
        </w:rPr>
        <w:t>Systems</w:t>
      </w:r>
      <w:proofErr w:type="spellEnd"/>
      <w:r w:rsidRPr="007A586D">
        <w:rPr>
          <w:lang w:val="uk-UA"/>
        </w:rPr>
        <w:t xml:space="preserve">, </w:t>
      </w:r>
      <w:proofErr w:type="spellStart"/>
      <w:r w:rsidRPr="007A586D">
        <w:rPr>
          <w:lang w:val="uk-UA"/>
        </w:rPr>
        <w:t>Volume</w:t>
      </w:r>
      <w:proofErr w:type="spellEnd"/>
      <w:r w:rsidRPr="007A586D">
        <w:rPr>
          <w:lang w:val="uk-UA"/>
        </w:rPr>
        <w:t xml:space="preserve"> 153, </w:t>
      </w:r>
      <w:proofErr w:type="spellStart"/>
      <w:r w:rsidRPr="007A586D">
        <w:rPr>
          <w:lang w:val="uk-UA"/>
        </w:rPr>
        <w:t>Issue</w:t>
      </w:r>
      <w:proofErr w:type="spellEnd"/>
      <w:r w:rsidRPr="007A586D">
        <w:rPr>
          <w:lang w:val="uk-UA"/>
        </w:rPr>
        <w:t xml:space="preserve"> 3, 2005, </w:t>
      </w:r>
      <w:proofErr w:type="spellStart"/>
      <w:r w:rsidRPr="007A586D">
        <w:rPr>
          <w:lang w:val="uk-UA"/>
        </w:rPr>
        <w:t>Pages</w:t>
      </w:r>
      <w:proofErr w:type="spellEnd"/>
      <w:r w:rsidRPr="007A586D">
        <w:rPr>
          <w:lang w:val="uk-UA"/>
        </w:rPr>
        <w:t xml:space="preserve"> 371-401, ISSN 0165-0114, https://doi.org/10.1016/j.fss.2005.01.009.</w:t>
      </w:r>
    </w:p>
    <w:sectPr w:rsidR="009063C1" w:rsidRPr="007A586D" w:rsidSect="00340804">
      <w:pgSz w:w="11906" w:h="16838"/>
      <w:pgMar w:top="1134" w:right="1418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439E9"/>
    <w:multiLevelType w:val="multilevel"/>
    <w:tmpl w:val="C6DA322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63C1"/>
    <w:rsid w:val="001D1E78"/>
    <w:rsid w:val="00340804"/>
    <w:rsid w:val="007A586D"/>
    <w:rsid w:val="0090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 w:eastAsia="zh-CN"/>
    </w:rPr>
  </w:style>
  <w:style w:type="paragraph" w:styleId="1">
    <w:name w:val="heading 1"/>
    <w:basedOn w:val="a"/>
    <w:next w:val="a0"/>
    <w:pPr>
      <w:numPr>
        <w:numId w:val="1"/>
      </w:numPr>
      <w:spacing w:before="280" w:after="280"/>
      <w:ind w:left="-1" w:hanging="1"/>
    </w:pPr>
    <w:rPr>
      <w:b/>
      <w:bCs/>
      <w:kern w:val="1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Основной шрифт абзаца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ps">
    <w:name w:val="hps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a6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horttext">
    <w:name w:val="short_text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alt-edited">
    <w:name w:val="hps alt-edited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st1">
    <w:name w:val="st1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atn">
    <w:name w:val="hps atn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a7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a8">
    <w:name w:val="Заголовок"/>
    <w:basedOn w:val="a"/>
    <w:next w:val="a0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</w:style>
  <w:style w:type="paragraph" w:styleId="aa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21">
    <w:name w:val="Указатель2"/>
    <w:basedOn w:val="a"/>
    <w:pPr>
      <w:suppressLineNumbers/>
    </w:p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styleId="ab">
    <w:name w:val="Normal (Web)"/>
    <w:basedOn w:val="a"/>
    <w:pPr>
      <w:spacing w:before="280" w:after="280"/>
    </w:pPr>
  </w:style>
  <w:style w:type="paragraph" w:customStyle="1" w:styleId="13">
    <w:name w:val="1_Текст_доклада"/>
    <w:basedOn w:val="a"/>
    <w:pPr>
      <w:shd w:val="clear" w:color="auto" w:fill="FFFFFF"/>
      <w:suppressAutoHyphens/>
      <w:ind w:firstLine="434"/>
      <w:jc w:val="both"/>
    </w:pPr>
    <w:rPr>
      <w:sz w:val="20"/>
      <w:szCs w:val="20"/>
    </w:rPr>
  </w:style>
  <w:style w:type="character" w:customStyle="1" w:styleId="14">
    <w:name w:val="1_Текст_доклада Знак"/>
    <w:rPr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 w:eastAsia="zh-CN"/>
    </w:rPr>
  </w:style>
  <w:style w:type="paragraph" w:styleId="1">
    <w:name w:val="heading 1"/>
    <w:basedOn w:val="a"/>
    <w:next w:val="a0"/>
    <w:pPr>
      <w:numPr>
        <w:numId w:val="1"/>
      </w:numPr>
      <w:spacing w:before="280" w:after="280"/>
      <w:ind w:left="-1" w:hanging="1"/>
    </w:pPr>
    <w:rPr>
      <w:b/>
      <w:bCs/>
      <w:kern w:val="1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Основной шрифт абзаца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ps">
    <w:name w:val="hps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a6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horttext">
    <w:name w:val="short_text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alt-edited">
    <w:name w:val="hps alt-edited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st1">
    <w:name w:val="st1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atn">
    <w:name w:val="hps atn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a7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a8">
    <w:name w:val="Заголовок"/>
    <w:basedOn w:val="a"/>
    <w:next w:val="a0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</w:style>
  <w:style w:type="paragraph" w:styleId="aa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21">
    <w:name w:val="Указатель2"/>
    <w:basedOn w:val="a"/>
    <w:pPr>
      <w:suppressLineNumbers/>
    </w:p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styleId="ab">
    <w:name w:val="Normal (Web)"/>
    <w:basedOn w:val="a"/>
    <w:pPr>
      <w:spacing w:before="280" w:after="280"/>
    </w:pPr>
  </w:style>
  <w:style w:type="paragraph" w:customStyle="1" w:styleId="13">
    <w:name w:val="1_Текст_доклада"/>
    <w:basedOn w:val="a"/>
    <w:pPr>
      <w:shd w:val="clear" w:color="auto" w:fill="FFFFFF"/>
      <w:suppressAutoHyphens/>
      <w:ind w:firstLine="434"/>
      <w:jc w:val="both"/>
    </w:pPr>
    <w:rPr>
      <w:sz w:val="20"/>
      <w:szCs w:val="20"/>
    </w:rPr>
  </w:style>
  <w:style w:type="character" w:customStyle="1" w:styleId="14">
    <w:name w:val="1_Текст_доклада Знак"/>
    <w:rPr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nightDanila@i.u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nightDanila@i.u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1016/j.asoc.2015.08.039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NatalyGuk29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atalyGuk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8I6A4lrdGa+cmHbqFUipK2YRKA==">AMUW2mUXo4gYfruSvgidNGRv1AGkJYeQcJrs84VR0JcoC4vj8wq+Nr6y/cE6ZPC7zRJJUxPrHZEOo46J7osea3hAV6N1EM0eT81AZBn+F0j1y7D8laMctd4=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603</Words>
  <Characters>3438</Characters>
  <Application>Microsoft Office Word</Application>
  <DocSecurity>0</DocSecurity>
  <Lines>28</Lines>
  <Paragraphs>8</Paragraphs>
  <ScaleCrop>false</ScaleCrop>
  <Company>Home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Егошкин Данила</dc:creator>
  <cp:lastModifiedBy>KnightDanila</cp:lastModifiedBy>
  <cp:revision>4</cp:revision>
  <dcterms:created xsi:type="dcterms:W3CDTF">2022-10-30T21:27:00Z</dcterms:created>
  <dcterms:modified xsi:type="dcterms:W3CDTF">2023-11-08T08:08:00Z</dcterms:modified>
</cp:coreProperties>
</file>