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3B" w:rsidRDefault="00FC2AC1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Карпов І.А., </w:t>
      </w: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karpovilya</w:t>
        </w:r>
        <w:r w:rsidRPr="00FC2AC1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5@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FC2AC1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FC2A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ДНУ імені Олеся Гончара, Антоненко С.В.</w:t>
      </w:r>
    </w:p>
    <w:p w:rsidR="00DA4B3B" w:rsidRDefault="00DA4B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4B3B" w:rsidRDefault="00FC2AC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ІНТЕЛЕКТУАЛЬНИЙ АНАЛІЗ ТЕКСТУ. ПРОБЛЕМИ ТА МЕТОДИ</w:t>
      </w:r>
    </w:p>
    <w:p w:rsidR="00DA4B3B" w:rsidRDefault="00DA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B3B" w:rsidRDefault="00FC2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 більшої актуальності в різних областях людської діяльності набуває глибинний аналіз різноманітних даних. На сучасних підприємствах, в дослідницьких проектах або в Інтернеті утворюються великі обсяги даних. </w:t>
      </w:r>
    </w:p>
    <w:p w:rsidR="00DA4B3B" w:rsidRDefault="00FC2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Глибинний (інтелектуальний) аналіз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2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  <w:lang w:val="uk-UA"/>
        </w:rPr>
        <w:t>) здійснюється автоматично шляхом застосування методів математичної статистики, штучних нейронних мереж, теорії нечітких множин або генетичних алгоритмів. Метою аналізу є виявлення правил та закономірностей, наприклад, статистичних подій. Так, напр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иклад, можливо виявити зміни у поведінці клієнтів або груп клієнтів для покращення стратегії підприємства. </w:t>
      </w:r>
    </w:p>
    <w:p w:rsidR="00DA4B3B" w:rsidRDefault="00FC2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Один із напрямів інтелектуального аналізу даних та штучного інтелекту є інтелектуальний аналіз тексту. Мета інтелектуального аналізу тексту є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ння інформації з колекцій текстових документів, ґрунтуючись на застосуванні ефективних, у практичному плані, методів машинного навчання та обробки природної мови. Інтелектуальний аналіз тексту використовує всі ті ж підходи до переробки інформації, що й гли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бинний аналіз даних, однак різниця між цими напрямками проявляється лише в кінцевих методах, а також у тому що, що глибинний аналіз даних має справу з сховищами та базами даних, а не електронними бібліотеками та корпусами текстів. </w:t>
      </w:r>
    </w:p>
    <w:p w:rsidR="00DA4B3B" w:rsidRDefault="00FC2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Ключовими завданнями інт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електуального аналізу тексту є</w:t>
      </w:r>
      <w:r w:rsidRPr="00FC2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: категоризація текстів, пошук інформації, обробка змін в колекціях текстів, а також розробка засобів представлення інформації для користувача. Одним із найпоширеніших напрямків використання інтелектуального аналізу даних 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аліз тексту та перевірка його на коректність за граматичної чи смислової точки зору. </w:t>
      </w:r>
    </w:p>
    <w:p w:rsidR="00DA4B3B" w:rsidRDefault="00FC2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Найбільша проблема систем інтелектуального аналізу тексту – це навчити систему не тільки розуміти запит, а ще й давати зрозумілу людині відповідь. Цим займається підрозді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 інтелектуального аналізу тексту –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FC2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FC2AC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відповідь за запитання). Приклад алгоритму роботи цього підрозділу:</w:t>
      </w:r>
    </w:p>
    <w:p w:rsidR="00DA4B3B" w:rsidRDefault="00FC2AC1" w:rsidP="00FC2AC1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інформації в документі для відбору тих частин, які потенційно можуть містити відповідь. </w:t>
      </w:r>
    </w:p>
    <w:p w:rsidR="00DA4B3B" w:rsidRDefault="00FC2AC1" w:rsidP="00FC2AC1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Фільтрація фраз, схожих на очікувану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відповідь. На цьому етапі усе залежить від питання: наприклад, якщо він починається зі слова «де», фільтр виділить, зокрема, фрази, які містять географічні назви.</w:t>
      </w:r>
    </w:p>
    <w:p w:rsidR="00DA4B3B" w:rsidRDefault="00FC2AC1" w:rsidP="00FC2AC1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правильної відповіді. За допомогою допоміжних методів виводиться відповідь на запит. </w:t>
      </w:r>
    </w:p>
    <w:p w:rsidR="00DA4B3B" w:rsidRDefault="00FC2AC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нтелектуальний аналіз тексту, здебільшого, використовує наступні методи:</w:t>
      </w:r>
    </w:p>
    <w:p w:rsidR="00DA4B3B" w:rsidRDefault="00FC2AC1" w:rsidP="00FC2AC1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6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тематичне індексування – присвоєння документам</w:t>
      </w:r>
      <w:r w:rsidRPr="00FC2A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запитам тематичних індексів, які відображають деякі атрибути їх класифікації (за принципом бібліотечних каталогів)</w:t>
      </w:r>
      <w:r w:rsidRPr="00FC2AC1">
        <w:rPr>
          <w:rFonts w:ascii="Times New Roman" w:hAnsi="Times New Roman" w:cs="Times New Roman"/>
          <w:sz w:val="28"/>
          <w:szCs w:val="28"/>
        </w:rPr>
        <w:t>;</w:t>
      </w:r>
    </w:p>
    <w:p w:rsidR="00DA4B3B" w:rsidRDefault="00FC2AC1" w:rsidP="00FC2AC1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633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пошук за ключовими с</w:t>
      </w:r>
      <w:r>
        <w:rPr>
          <w:rFonts w:ascii="Times New Roman" w:hAnsi="Times New Roman" w:cs="Times New Roman"/>
          <w:sz w:val="28"/>
          <w:szCs w:val="28"/>
          <w:lang w:val="uk-UA"/>
        </w:rPr>
        <w:t>ловами – використовує результати тематичного індексування для пошуку документів, які відповідають вказаним вимогам, зокрема, що містять зазначені користувачем ключові слова.</w:t>
      </w:r>
    </w:p>
    <w:p w:rsidR="00DA4B3B" w:rsidRDefault="00FC2AC1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розглянуті методи та алгоритм, планується спроектувати та створити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прикладну програмну систему інтелектуального аналізу тексту, дослідити існуючі методи інтелектуального аналізу тексту, розробити нові або модифікувати та покращити існуючі алгоритми для отримання більш точних результатів та більш кращого аналізу тексту. </w:t>
      </w:r>
    </w:p>
    <w:sectPr w:rsidR="00DA4B3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0295E"/>
    <w:multiLevelType w:val="multilevel"/>
    <w:tmpl w:val="7B54B640"/>
    <w:lvl w:ilvl="0">
      <w:numFmt w:val="bullet"/>
      <w:lvlText w:val="̶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770B21"/>
    <w:multiLevelType w:val="multilevel"/>
    <w:tmpl w:val="33048CFA"/>
    <w:lvl w:ilvl="0">
      <w:start w:val="1"/>
      <w:numFmt w:val="decimal"/>
      <w:lvlText w:val="%1."/>
      <w:lvlJc w:val="left"/>
      <w:pPr>
        <w:ind w:left="1493" w:hanging="360"/>
      </w:pPr>
    </w:lvl>
    <w:lvl w:ilvl="1">
      <w:start w:val="1"/>
      <w:numFmt w:val="lowerLetter"/>
      <w:lvlText w:val="%2."/>
      <w:lvlJc w:val="left"/>
      <w:pPr>
        <w:ind w:left="2213" w:hanging="360"/>
      </w:pPr>
    </w:lvl>
    <w:lvl w:ilvl="2">
      <w:start w:val="1"/>
      <w:numFmt w:val="lowerRoman"/>
      <w:lvlText w:val="%3."/>
      <w:lvlJc w:val="right"/>
      <w:pPr>
        <w:ind w:left="2933" w:hanging="180"/>
      </w:pPr>
    </w:lvl>
    <w:lvl w:ilvl="3">
      <w:start w:val="1"/>
      <w:numFmt w:val="decimal"/>
      <w:lvlText w:val="%4."/>
      <w:lvlJc w:val="left"/>
      <w:pPr>
        <w:ind w:left="3653" w:hanging="360"/>
      </w:pPr>
    </w:lvl>
    <w:lvl w:ilvl="4">
      <w:start w:val="1"/>
      <w:numFmt w:val="lowerLetter"/>
      <w:lvlText w:val="%5."/>
      <w:lvlJc w:val="left"/>
      <w:pPr>
        <w:ind w:left="4373" w:hanging="360"/>
      </w:pPr>
    </w:lvl>
    <w:lvl w:ilvl="5">
      <w:start w:val="1"/>
      <w:numFmt w:val="lowerRoman"/>
      <w:lvlText w:val="%6."/>
      <w:lvlJc w:val="right"/>
      <w:pPr>
        <w:ind w:left="5093" w:hanging="180"/>
      </w:pPr>
    </w:lvl>
    <w:lvl w:ilvl="6">
      <w:start w:val="1"/>
      <w:numFmt w:val="decimal"/>
      <w:lvlText w:val="%7."/>
      <w:lvlJc w:val="left"/>
      <w:pPr>
        <w:ind w:left="5813" w:hanging="360"/>
      </w:pPr>
    </w:lvl>
    <w:lvl w:ilvl="7">
      <w:start w:val="1"/>
      <w:numFmt w:val="lowerLetter"/>
      <w:lvlText w:val="%8."/>
      <w:lvlJc w:val="left"/>
      <w:pPr>
        <w:ind w:left="6533" w:hanging="360"/>
      </w:pPr>
    </w:lvl>
    <w:lvl w:ilvl="8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58B427EE"/>
    <w:multiLevelType w:val="multilevel"/>
    <w:tmpl w:val="36C228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271667B"/>
    <w:multiLevelType w:val="multilevel"/>
    <w:tmpl w:val="7B3628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B"/>
    <w:rsid w:val="00DA4B3B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2077"/>
  <w15:docId w15:val="{E9BBF627-0CA1-4FDB-939C-0320042A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4">
    <w:name w:val="ListLabel 4"/>
    <w:qFormat/>
    <w:rPr>
      <w:rFonts w:ascii="Times New Roman" w:hAnsi="Times New Roman" w:cs="Symbol"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AA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povily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Sveta</cp:lastModifiedBy>
  <cp:revision>2</cp:revision>
  <dcterms:created xsi:type="dcterms:W3CDTF">2018-10-22T22:01:00Z</dcterms:created>
  <dcterms:modified xsi:type="dcterms:W3CDTF">2018-10-22T22:01:00Z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