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31CD668C"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 xml:space="preserve">First question:  How does this architecture increase </w:t>
      </w:r>
      <w:r w:rsidR="00614571">
        <w:rPr>
          <w:rFonts w:ascii="Times New Roman" w:eastAsia="Times New Roman" w:hAnsi="Times New Roman" w:cs="Times New Roman"/>
        </w:rPr>
        <w:t xml:space="preserve">the capacity of your system (i.e., </w:t>
      </w:r>
      <w:r>
        <w:rPr>
          <w:rFonts w:ascii="Times New Roman" w:eastAsia="Times New Roman" w:hAnsi="Times New Roman" w:cs="Times New Roman"/>
        </w:rPr>
        <w:t xml:space="preserve">the </w:t>
      </w:r>
      <w:r w:rsidR="00614571">
        <w:rPr>
          <w:rFonts w:ascii="Times New Roman" w:eastAsia="Times New Roman" w:hAnsi="Times New Roman" w:cs="Times New Roman"/>
        </w:rPr>
        <w:t xml:space="preserve">maximum </w:t>
      </w:r>
      <w:r>
        <w:rPr>
          <w:rFonts w:ascii="Times New Roman" w:eastAsia="Times New Roman" w:hAnsi="Times New Roman" w:cs="Times New Roman"/>
        </w:rPr>
        <w:t>load the system can handle</w:t>
      </w:r>
      <w:r w:rsidR="00614571">
        <w:rPr>
          <w:rFonts w:ascii="Times New Roman" w:eastAsia="Times New Roman" w:hAnsi="Times New Roman" w:cs="Times New Roman"/>
        </w:rPr>
        <w:t>)</w:t>
      </w:r>
      <w:r>
        <w:rPr>
          <w:rFonts w:ascii="Times New Roman" w:eastAsia="Times New Roman" w:hAnsi="Times New Roman" w:cs="Times New Roman"/>
        </w:rPr>
        <w:t>?</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3DE4D30B" w:rsidR="003D3751" w:rsidRDefault="00D348CD" w:rsidP="0068103B">
      <w:pPr>
        <w:rPr>
          <w:rFonts w:ascii="Times New Roman" w:hAnsi="Times New Roman" w:cs="Times New Roman"/>
        </w:rPr>
      </w:pPr>
      <w:r>
        <w:rPr>
          <w:rFonts w:ascii="Times New Roman" w:hAnsi="Times New Roman" w:cs="Times New Roman"/>
        </w:rPr>
        <w:t>Answer</w:t>
      </w:r>
      <w:r w:rsidR="003D01F8">
        <w:rPr>
          <w:rFonts w:ascii="Times New Roman" w:hAnsi="Times New Roman" w:cs="Times New Roman"/>
        </w:rPr>
        <w:t>:</w:t>
      </w:r>
      <w:r>
        <w:rPr>
          <w:rFonts w:ascii="Times New Roman" w:hAnsi="Times New Roman" w:cs="Times New Roman"/>
        </w:rPr>
        <w:t xml:space="preserve"> Many, here’s an example.</w:t>
      </w:r>
      <w:r w:rsidR="003D01F8">
        <w:rPr>
          <w:rFonts w:ascii="Times New Roman" w:hAnsi="Times New Roman" w:cs="Times New Roman"/>
        </w:rPr>
        <w:t xml:space="preserve">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w:t>
      </w:r>
      <w:r w:rsidR="007E318F">
        <w:rPr>
          <w:rFonts w:ascii="Times New Roman" w:hAnsi="Times New Roman" w:cs="Times New Roman"/>
        </w:rPr>
        <w:lastRenderedPageBreak/>
        <w:t xml:space="preserve">important that both 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1F971C84" w14:textId="77777777" w:rsidR="00941813" w:rsidRDefault="00574C23" w:rsidP="0094181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00D348CD">
        <w:rPr>
          <w:rFonts w:ascii="Times New Roman" w:eastAsia="Times New Roman" w:hAnsi="Times New Roman" w:cs="Times New Roman"/>
        </w:rPr>
        <w:t>.</w:t>
      </w:r>
      <w:r w:rsidR="00941813">
        <w:rPr>
          <w:rFonts w:ascii="Times New Roman" w:eastAsia="Times New Roman" w:hAnsi="Times New Roman" w:cs="Times New Roman"/>
        </w:rPr>
        <w:t xml:space="preserve"> Transactions provide a simple but powerful interface:</w:t>
      </w:r>
    </w:p>
    <w:p w14:paraId="032DC7B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txID = </w:t>
      </w:r>
      <w:r w:rsidRPr="00941813">
        <w:rPr>
          <w:rFonts w:ascii="Times New Roman" w:eastAsia="Times New Roman" w:hAnsi="Times New Roman" w:cs="Times New Roman"/>
          <w:b/>
        </w:rPr>
        <w:t>begin</w:t>
      </w:r>
      <w:r>
        <w:rPr>
          <w:rFonts w:ascii="Times New Roman" w:eastAsia="Times New Roman" w:hAnsi="Times New Roman" w:cs="Times New Roman"/>
        </w:rPr>
        <w:t>()  // starts a transaction; returns a unique ID for the transaction</w:t>
      </w:r>
    </w:p>
    <w:p w14:paraId="63EB72CE"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outcome = </w:t>
      </w:r>
      <w:r w:rsidRPr="00941813">
        <w:rPr>
          <w:rFonts w:ascii="Times New Roman" w:eastAsia="Times New Roman" w:hAnsi="Times New Roman" w:cs="Times New Roman"/>
          <w:b/>
        </w:rPr>
        <w:t>commit</w:t>
      </w:r>
      <w:r>
        <w:rPr>
          <w:rFonts w:ascii="Times New Roman" w:eastAsia="Times New Roman" w:hAnsi="Times New Roman" w:cs="Times New Roman"/>
        </w:rPr>
        <w:t xml:space="preserve">(txID)  // tries to commit a transaction; returns whether or not the commit </w:t>
      </w:r>
    </w:p>
    <w:p w14:paraId="2BF80137"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was successful. If successful, all operations included in the transaction have </w:t>
      </w:r>
    </w:p>
    <w:p w14:paraId="4DF557E6"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been applied to the DB.  If unsuccessful, none of the operations have been </w:t>
      </w:r>
    </w:p>
    <w:p w14:paraId="0E53E0E6" w14:textId="406B3928"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applied.</w:t>
      </w:r>
    </w:p>
    <w:p w14:paraId="6478B54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w:t>
      </w:r>
      <w:r w:rsidRPr="00941813">
        <w:rPr>
          <w:rFonts w:ascii="Times New Roman" w:eastAsia="Times New Roman" w:hAnsi="Times New Roman" w:cs="Times New Roman"/>
          <w:b/>
        </w:rPr>
        <w:t>abort</w:t>
      </w:r>
      <w:r>
        <w:rPr>
          <w:rFonts w:ascii="Times New Roman" w:eastAsia="Times New Roman" w:hAnsi="Times New Roman" w:cs="Times New Roman"/>
        </w:rPr>
        <w:t xml:space="preserve">(txID)     // cancels all operations of a transaction and erases their effects on the DB. Can </w:t>
      </w:r>
    </w:p>
    <w:p w14:paraId="42E77F1F" w14:textId="0F209282"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 called by the programmer or by the database engine itself.</w:t>
      </w:r>
    </w:p>
    <w:p w14:paraId="58CFF8B1" w14:textId="77777777" w:rsidR="00941813" w:rsidRDefault="00941813" w:rsidP="00574C23">
      <w:pPr>
        <w:rPr>
          <w:rFonts w:ascii="Times New Roman" w:eastAsia="Times New Roman" w:hAnsi="Times New Roman" w:cs="Times New Roman"/>
        </w:rPr>
      </w:pPr>
    </w:p>
    <w:p w14:paraId="467F53F0" w14:textId="2FEE0203" w:rsidR="00574C23" w:rsidRPr="001A0C5A" w:rsidRDefault="00D348CD" w:rsidP="00574C23">
      <w:pPr>
        <w:rPr>
          <w:rFonts w:ascii="Times New Roman" w:eastAsia="Times New Roman" w:hAnsi="Times New Roman" w:cs="Times New Roman"/>
        </w:rPr>
      </w:pPr>
      <w:r>
        <w:rPr>
          <w:rFonts w:ascii="Times New Roman" w:eastAsia="Times New Roman" w:hAnsi="Times New Roman" w:cs="Times New Roman"/>
        </w:rPr>
        <w:t>By</w:t>
      </w:r>
      <w:r w:rsidR="00574C23" w:rsidRPr="001A0C5A">
        <w:rPr>
          <w:rFonts w:ascii="Times New Roman" w:eastAsia="Times New Roman" w:hAnsi="Times New Roman" w:cs="Times New Roman"/>
        </w:rPr>
        <w:t xml:space="preserve"> wrapping a set of accesses and updates in a transaction, the database guarantees:</w:t>
      </w:r>
    </w:p>
    <w:p w14:paraId="1DC3FFE5" w14:textId="4B2B5ACE"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w:t>
      </w:r>
      <w:r w:rsidR="00D348CD">
        <w:rPr>
          <w:rFonts w:ascii="Times New Roman" w:eastAsia="Times New Roman" w:hAnsi="Times New Roman" w:cs="Times New Roman"/>
        </w:rPr>
        <w:t xml:space="preserve"> (commit outcome)</w:t>
      </w:r>
      <w:r w:rsidRPr="001A0C5A">
        <w:rPr>
          <w:rFonts w:ascii="Times New Roman" w:eastAsia="Times New Roman" w:hAnsi="Times New Roman" w:cs="Times New Roman"/>
        </w:rPr>
        <w:t>, or none of them will</w:t>
      </w:r>
      <w:r w:rsidR="00D348CD">
        <w:rPr>
          <w:rFonts w:ascii="Times New Roman" w:eastAsia="Times New Roman" w:hAnsi="Times New Roman" w:cs="Times New Roman"/>
        </w:rPr>
        <w:t xml:space="preserve"> (abort outcome)</w:t>
      </w:r>
      <w:r w:rsidRPr="001A0C5A">
        <w:rPr>
          <w:rFonts w:ascii="Times New Roman" w:eastAsia="Times New Roman" w:hAnsi="Times New Roman" w:cs="Times New Roman"/>
        </w:rPr>
        <w:t>.</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167239C1" w:rsidR="00574C23" w:rsidRDefault="001317FA" w:rsidP="00574C23">
      <w:pPr>
        <w:rPr>
          <w:rFonts w:ascii="Times New Roman" w:eastAsia="Times New Roman" w:hAnsi="Times New Roman" w:cs="Times New Roman"/>
        </w:rPr>
      </w:pPr>
      <w:r>
        <w:rPr>
          <w:rFonts w:ascii="Times New Roman" w:eastAsia="Times New Roman" w:hAnsi="Times New Roman" w:cs="Times New Roman"/>
        </w:rPr>
        <w:t xml:space="preserve">These </w:t>
      </w:r>
      <w:r w:rsidR="00574C23" w:rsidRPr="001A0C5A">
        <w:rPr>
          <w:rFonts w:ascii="Times New Roman" w:eastAsia="Times New Roman" w:hAnsi="Times New Roman" w:cs="Times New Roman"/>
        </w:rPr>
        <w:t xml:space="preserve">properties are often called </w:t>
      </w:r>
      <w:r w:rsidR="00574C23" w:rsidRPr="001A0C5A">
        <w:rPr>
          <w:rFonts w:ascii="Times New Roman" w:eastAsia="Times New Roman" w:hAnsi="Times New Roman" w:cs="Times New Roman"/>
          <w:b/>
        </w:rPr>
        <w:t>ACID</w:t>
      </w:r>
      <w:r w:rsidR="003A3AF4">
        <w:rPr>
          <w:rFonts w:ascii="Times New Roman" w:eastAsia="Times New Roman" w:hAnsi="Times New Roman" w:cs="Times New Roman"/>
        </w:rPr>
        <w:t xml:space="preserve"> </w:t>
      </w:r>
      <w:r w:rsidR="003A3AF4" w:rsidRPr="003A3AF4">
        <w:rPr>
          <w:rFonts w:ascii="Times New Roman" w:eastAsia="Times New Roman" w:hAnsi="Times New Roman" w:cs="Times New Roman"/>
        </w:rPr>
        <w:t>(yes, there’s a C that stands for Consistency, but we don’t discuss it in this course).</w:t>
      </w:r>
    </w:p>
    <w:p w14:paraId="38942EFB" w14:textId="77777777" w:rsidR="00574C23" w:rsidRDefault="00574C23" w:rsidP="00574C23">
      <w:pPr>
        <w:rPr>
          <w:rFonts w:ascii="Times New Roman" w:eastAsia="Times New Roman" w:hAnsi="Times New Roman" w:cs="Times New Roman"/>
        </w:rPr>
      </w:pPr>
    </w:p>
    <w:p w14:paraId="31901CBE" w14:textId="7A7BD246"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w:t>
      </w:r>
      <w:r w:rsidR="003E50AD">
        <w:rPr>
          <w:rFonts w:ascii="Times New Roman" w:hAnsi="Times New Roman" w:cs="Times New Roman"/>
        </w:rPr>
        <w:t xml:space="preserve">And let’s assume that there is concurrency: the DB is multi-threaded and it’s </w:t>
      </w:r>
      <w:r w:rsidR="009E47DB">
        <w:rPr>
          <w:rFonts w:ascii="Times New Roman" w:hAnsi="Times New Roman" w:cs="Times New Roman"/>
        </w:rPr>
        <w:t>processing</w:t>
      </w:r>
      <w:r w:rsidR="003E50AD">
        <w:rPr>
          <w:rFonts w:ascii="Times New Roman" w:hAnsi="Times New Roman" w:cs="Times New Roman"/>
        </w:rPr>
        <w:t xml:space="preserve"> transactions from multiple clients </w:t>
      </w:r>
      <w:r w:rsidR="002C3C0E">
        <w:rPr>
          <w:rFonts w:ascii="Times New Roman" w:hAnsi="Times New Roman" w:cs="Times New Roman"/>
        </w:rPr>
        <w:t>in parallel</w:t>
      </w:r>
      <w:r w:rsidR="003E50AD">
        <w:rPr>
          <w:rFonts w:ascii="Times New Roman" w:hAnsi="Times New Roman" w:cs="Times New Roman"/>
        </w:rPr>
        <w:t xml:space="preserve">.  </w:t>
      </w:r>
      <w:r>
        <w:rPr>
          <w:rFonts w:ascii="Times New Roman" w:hAnsi="Times New Roman" w:cs="Times New Roman"/>
        </w:rPr>
        <w:t xml:space="preserve">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BD1345" w:rsidRDefault="00BD1345" w:rsidP="00574C23">
                            <w:r>
                              <w:t>REPORT_SUM(acc1, acc2)</w:t>
                            </w:r>
                          </w:p>
                          <w:p w14:paraId="19521824" w14:textId="77777777" w:rsidR="00BD1345" w:rsidRDefault="00BD1345" w:rsidP="00574C23">
                            <w:r>
                              <w:t xml:space="preserve">01     acc1_bal = </w:t>
                            </w:r>
                            <w:r w:rsidRPr="00C92A91">
                              <w:rPr>
                                <w:b/>
                              </w:rPr>
                              <w:t>Read</w:t>
                            </w:r>
                            <w:r>
                              <w:t>(acc1)</w:t>
                            </w:r>
                          </w:p>
                          <w:p w14:paraId="7D74D99E" w14:textId="77777777" w:rsidR="00BD1345" w:rsidRDefault="00BD1345" w:rsidP="00574C23">
                            <w:r>
                              <w:t xml:space="preserve">02     acc2_bal = </w:t>
                            </w:r>
                            <w:r w:rsidRPr="00C92A91">
                              <w:rPr>
                                <w:b/>
                              </w:rPr>
                              <w:t>Read</w:t>
                            </w:r>
                            <w:r>
                              <w:t>(acc2)</w:t>
                            </w:r>
                          </w:p>
                          <w:p w14:paraId="06CD799D" w14:textId="77777777" w:rsidR="00BD1345" w:rsidRDefault="00BD1345" w:rsidP="00574C23">
                            <w:r>
                              <w:t>03     Print(acc1_bal + acc2_bal)</w:t>
                            </w:r>
                          </w:p>
                          <w:p w14:paraId="13BF2F37" w14:textId="77777777" w:rsidR="00BD1345" w:rsidRDefault="00BD1345" w:rsidP="00574C23"/>
                          <w:p w14:paraId="288306C8" w14:textId="77777777" w:rsidR="00BD1345" w:rsidRDefault="00BD1345" w:rsidP="00574C23"/>
                          <w:p w14:paraId="45A7EA2B" w14:textId="77777777" w:rsidR="00BD1345" w:rsidRDefault="00BD1345" w:rsidP="00574C23"/>
                          <w:p w14:paraId="55CF4059" w14:textId="77777777" w:rsidR="00BD1345" w:rsidRDefault="00BD1345" w:rsidP="00574C23"/>
                          <w:p w14:paraId="0AE4702D" w14:textId="77777777" w:rsidR="00BD1345" w:rsidRDefault="00BD1345" w:rsidP="00574C23"/>
                          <w:p w14:paraId="78B019A7" w14:textId="77777777" w:rsidR="00BD1345" w:rsidRDefault="00BD1345"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BD1345" w:rsidRDefault="00BD1345" w:rsidP="00574C23">
                            <w:r>
                              <w:t>TRANSFER(src, dst, x)</w:t>
                            </w:r>
                          </w:p>
                          <w:p w14:paraId="0889CC8A" w14:textId="77777777" w:rsidR="00BD1345" w:rsidRDefault="00BD1345" w:rsidP="00574C23">
                            <w:r>
                              <w:t xml:space="preserve">01     src_bal = </w:t>
                            </w:r>
                            <w:r w:rsidRPr="00C92A91">
                              <w:rPr>
                                <w:b/>
                              </w:rPr>
                              <w:t>Read</w:t>
                            </w:r>
                            <w:r>
                              <w:t>(src)</w:t>
                            </w:r>
                          </w:p>
                          <w:p w14:paraId="2978767E" w14:textId="77777777" w:rsidR="00BD1345" w:rsidRDefault="00BD1345" w:rsidP="00574C23">
                            <w:r>
                              <w:t>02     if (src_bal &gt; x):</w:t>
                            </w:r>
                          </w:p>
                          <w:p w14:paraId="0D6687A2" w14:textId="77777777" w:rsidR="00BD1345" w:rsidRDefault="00BD1345" w:rsidP="00574C23">
                            <w:r>
                              <w:t>03         src_bal -= x</w:t>
                            </w:r>
                          </w:p>
                          <w:p w14:paraId="316E0CBF" w14:textId="77777777" w:rsidR="00BD1345" w:rsidRDefault="00BD1345" w:rsidP="00574C23">
                            <w:r>
                              <w:t xml:space="preserve">04         </w:t>
                            </w:r>
                            <w:r w:rsidRPr="00C92A91">
                              <w:rPr>
                                <w:b/>
                              </w:rPr>
                              <w:t>Write</w:t>
                            </w:r>
                            <w:r>
                              <w:t>(src_bal, src)</w:t>
                            </w:r>
                          </w:p>
                          <w:p w14:paraId="65EBCC62" w14:textId="77777777" w:rsidR="00BD1345" w:rsidRDefault="00BD1345" w:rsidP="00574C23">
                            <w:r>
                              <w:t xml:space="preserve">05         dst_bal = </w:t>
                            </w:r>
                            <w:r w:rsidRPr="00C92A91">
                              <w:rPr>
                                <w:b/>
                              </w:rPr>
                              <w:t>Read</w:t>
                            </w:r>
                            <w:r>
                              <w:t>(dst)</w:t>
                            </w:r>
                          </w:p>
                          <w:p w14:paraId="220CB301" w14:textId="77777777" w:rsidR="00BD1345" w:rsidRDefault="00BD1345" w:rsidP="00574C23">
                            <w:r>
                              <w:t>06         dst_bal += x</w:t>
                            </w:r>
                          </w:p>
                          <w:p w14:paraId="5C3BFA50" w14:textId="77777777" w:rsidR="00BD1345" w:rsidRPr="00F2217A" w:rsidRDefault="00BD1345" w:rsidP="00574C23">
                            <w:r>
                              <w:t xml:space="preserve">07         </w:t>
                            </w:r>
                            <w:r>
                              <w:rPr>
                                <w:b/>
                              </w:rPr>
                              <w:t>Write</w:t>
                            </w:r>
                            <w:r>
                              <w:t>(dst_bal, dst)</w:t>
                            </w:r>
                          </w:p>
                          <w:p w14:paraId="03FEBDCF" w14:textId="77777777" w:rsidR="00BD1345" w:rsidRDefault="00BD1345" w:rsidP="00574C23"/>
                          <w:p w14:paraId="5EC47382" w14:textId="77777777" w:rsidR="00BD1345" w:rsidRDefault="00BD1345"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487E44DF" w:rsidR="00574C23" w:rsidRDefault="0074585A" w:rsidP="00574C23">
      <w:pPr>
        <w:rPr>
          <w:rFonts w:ascii="Times New Roman" w:eastAsia="Times New Roman" w:hAnsi="Times New Roman" w:cs="Times New Roman"/>
        </w:rPr>
      </w:pPr>
      <w:r>
        <w:rPr>
          <w:rFonts w:ascii="Times New Roman" w:eastAsia="Times New Roman" w:hAnsi="Times New Roman" w:cs="Times New Roman"/>
          <w:b/>
        </w:rPr>
        <w:t xml:space="preserve">Without transactions: </w:t>
      </w:r>
      <w:r>
        <w:rPr>
          <w:rFonts w:ascii="Times New Roman" w:eastAsia="Times New Roman" w:hAnsi="Times New Roman" w:cs="Times New Roman"/>
        </w:rPr>
        <w:t>W</w:t>
      </w:r>
      <w:r w:rsidR="00574C23">
        <w:rPr>
          <w:rFonts w:ascii="Times New Roman" w:eastAsia="Times New Roman" w:hAnsi="Times New Roman" w:cs="Times New Roman"/>
        </w:rPr>
        <w:t>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6ADD9393"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545AD5AA" w14:textId="2F24FE06" w:rsidR="00B17395" w:rsidRDefault="0074585A" w:rsidP="00B853B5">
      <w:pPr>
        <w:rPr>
          <w:rFonts w:ascii="Times New Roman" w:eastAsia="Times New Roman" w:hAnsi="Times New Roman" w:cs="Times New Roman"/>
        </w:rPr>
      </w:pPr>
      <w:r>
        <w:rPr>
          <w:rFonts w:ascii="Times New Roman" w:eastAsia="Times New Roman" w:hAnsi="Times New Roman" w:cs="Times New Roman"/>
          <w:b/>
        </w:rPr>
        <w:t xml:space="preserve">With transactions: </w:t>
      </w:r>
      <w:r w:rsidR="00B17395">
        <w:rPr>
          <w:rFonts w:ascii="Times New Roman" w:eastAsia="Times New Roman" w:hAnsi="Times New Roman" w:cs="Times New Roman"/>
        </w:rPr>
        <w:t>To fix these challenges, you just modify the TRANSFER and REPORT_SUM to wrap their operations into a transaction, i.e., add begin() and commit() at the beginning and end, respectively, of each method.</w:t>
      </w:r>
    </w:p>
    <w:p w14:paraId="7C729F6B" w14:textId="77777777" w:rsidR="00B17395" w:rsidRDefault="00B17395" w:rsidP="00B853B5">
      <w:pPr>
        <w:rPr>
          <w:rFonts w:ascii="Times New Roman" w:eastAsia="Times New Roman" w:hAnsi="Times New Roman" w:cs="Times New Roman"/>
        </w:rPr>
      </w:pPr>
    </w:p>
    <w:p w14:paraId="79A211E5" w14:textId="3A8BF9F1" w:rsidR="00A536BF" w:rsidRPr="00B04A1F" w:rsidRDefault="00B853B5" w:rsidP="0068103B">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108A960A"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temporarily</w:t>
      </w:r>
      <w:r w:rsidR="00CA76F3">
        <w:rPr>
          <w:rFonts w:ascii="Times New Roman" w:hAnsi="Times New Roman" w:cs="Times New Roman"/>
        </w:rPr>
        <w:t>.  U</w:t>
      </w:r>
      <w:r w:rsidR="00CB4449">
        <w:rPr>
          <w:rFonts w:ascii="Times New Roman" w:hAnsi="Times New Roman" w:cs="Times New Roman"/>
        </w:rPr>
        <w:t xml:space="preserve">pon </w:t>
      </w:r>
      <w:r w:rsidR="001D3903">
        <w:rPr>
          <w:rFonts w:ascii="Times New Roman" w:hAnsi="Times New Roman" w:cs="Times New Roman"/>
        </w:rPr>
        <w:t>recovery</w:t>
      </w:r>
      <w:r w:rsidR="00CA76F3">
        <w:rPr>
          <w:rFonts w:ascii="Times New Roman" w:hAnsi="Times New Roman" w:cs="Times New Roman"/>
        </w:rPr>
        <w:t>,</w:t>
      </w:r>
      <w:r w:rsidR="00CB4449">
        <w:rPr>
          <w:rFonts w:ascii="Times New Roman" w:hAnsi="Times New Roman" w:cs="Times New Roman"/>
        </w:rPr>
        <w:t xml:space="preserve"> t</w:t>
      </w:r>
      <w:r w:rsidR="00FF2D6E">
        <w:rPr>
          <w:rFonts w:ascii="Times New Roman" w:hAnsi="Times New Roman" w:cs="Times New Roman"/>
        </w:rPr>
        <w:t xml:space="preserve">hey can access the data on disk </w:t>
      </w:r>
      <w:r w:rsidR="00CB4449">
        <w:rPr>
          <w:rFonts w:ascii="Times New Roman" w:hAnsi="Times New Roman" w:cs="Times New Roman"/>
        </w:rPr>
        <w:t xml:space="preserve">but </w:t>
      </w:r>
      <w:r w:rsidR="003B26D3">
        <w:rPr>
          <w:rFonts w:ascii="Times New Roman" w:hAnsi="Times New Roman" w:cs="Times New Roman"/>
        </w:rPr>
        <w:t>RAM</w:t>
      </w:r>
      <w:r w:rsidR="00CB4449">
        <w:rPr>
          <w:rFonts w:ascii="Times New Roman" w:hAnsi="Times New Roman" w:cs="Times New Roman"/>
        </w:rPr>
        <w:t xml:space="preserve"> </w:t>
      </w:r>
      <w:r w:rsidR="00FF2D6E">
        <w:rPr>
          <w:rFonts w:ascii="Times New Roman" w:hAnsi="Times New Roman" w:cs="Times New Roman"/>
        </w:rPr>
        <w:t>data</w:t>
      </w:r>
      <w:r w:rsidR="00CB4449">
        <w:rPr>
          <w:rFonts w:ascii="Times New Roman" w:hAnsi="Times New Roman" w:cs="Times New Roman"/>
        </w:rPr>
        <w:t xml:space="preserve"> </w:t>
      </w:r>
      <w:r w:rsidR="003B26D3">
        <w:rPr>
          <w:rFonts w:ascii="Times New Roman" w:hAnsi="Times New Roman" w:cs="Times New Roman"/>
        </w:rPr>
        <w:t>is vanished</w:t>
      </w:r>
      <w:r w:rsidR="00CB4449">
        <w:rPr>
          <w:rFonts w:ascii="Times New Roman" w:hAnsi="Times New Roman" w:cs="Times New Roman"/>
        </w:rPr>
        <w:t xml:space="preserve">.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CA76F3">
        <w:rPr>
          <w:rFonts w:ascii="Times New Roman" w:hAnsi="Times New Roman" w:cs="Times New Roman"/>
        </w:rPr>
        <w:t xml:space="preserve">to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w:t>
      </w:r>
      <w:r w:rsidR="003B26D3">
        <w:rPr>
          <w:rFonts w:ascii="Times New Roman" w:hAnsi="Times New Roman" w:cs="Times New Roman"/>
        </w:rPr>
        <w:t xml:space="preserve"> you enter in your log that the</w:t>
      </w:r>
      <w:r w:rsidR="00A46CC2">
        <w:rPr>
          <w:rFonts w:ascii="Times New Roman" w:hAnsi="Times New Roman" w:cs="Times New Roman"/>
        </w:rPr>
        <w:t xml:space="preserve"> particular transaction </w:t>
      </w:r>
      <w:r w:rsidR="003B26D3">
        <w:rPr>
          <w:rFonts w:ascii="Times New Roman" w:hAnsi="Times New Roman" w:cs="Times New Roman"/>
        </w:rPr>
        <w:t>is</w:t>
      </w:r>
      <w:r w:rsidR="00A46CC2">
        <w:rPr>
          <w:rFonts w:ascii="Times New Roman" w:hAnsi="Times New Roman" w:cs="Times New Roman"/>
        </w:rPr>
        <w:t xml:space="preserve">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w:t>
      </w:r>
      <w:r w:rsidR="00CC2E3A">
        <w:rPr>
          <w:rFonts w:ascii="Times New Roman" w:hAnsi="Times New Roman" w:cs="Times New Roman"/>
        </w:rPr>
        <w:t>se</w:t>
      </w:r>
      <w:r w:rsidR="00670AA0">
        <w:rPr>
          <w:rFonts w:ascii="Times New Roman" w:hAnsi="Times New Roman" w:cs="Times New Roman"/>
        </w:rPr>
        <w:t xml:space="preserve"> slides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6A91DB8A"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w:t>
      </w:r>
      <w:r w:rsidR="000E2590">
        <w:rPr>
          <w:rFonts w:ascii="Times New Roman" w:hAnsi="Times New Roman" w:cs="Times New Roman"/>
        </w:rPr>
        <w:t>despite database failures,</w:t>
      </w:r>
      <w:r>
        <w:rPr>
          <w:rFonts w:ascii="Times New Roman" w:hAnsi="Times New Roman" w:cs="Times New Roman"/>
        </w:rPr>
        <w:t xml:space="preserve"> </w:t>
      </w:r>
      <w:r w:rsidR="009F4A4B">
        <w:rPr>
          <w:rFonts w:ascii="Times New Roman" w:hAnsi="Times New Roman" w:cs="Times New Roman"/>
        </w:rPr>
        <w:t xml:space="preserve">and become available </w:t>
      </w:r>
      <w:r>
        <w:rPr>
          <w:rFonts w:ascii="Times New Roman" w:hAnsi="Times New Roman" w:cs="Times New Roman"/>
        </w:rPr>
        <w:t xml:space="preserve">after 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22E57347" w14:textId="51F72E43" w:rsidR="003B18EC" w:rsidRDefault="00AC0B56" w:rsidP="006B5534">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w:t>
      </w:r>
      <w:r w:rsidR="00EB71D0">
        <w:rPr>
          <w:rFonts w:ascii="Times New Roman" w:hAnsi="Times New Roman" w:cs="Times New Roman"/>
        </w:rPr>
        <w:t xml:space="preserve"> other ongoing (a.k.a.</w:t>
      </w:r>
      <w:r w:rsidR="005C25FC">
        <w:rPr>
          <w:rFonts w:ascii="Times New Roman" w:hAnsi="Times New Roman" w:cs="Times New Roman"/>
        </w:rPr>
        <w:t>,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r w:rsidR="00D01A34">
        <w:rPr>
          <w:rFonts w:ascii="Times New Roman" w:hAnsi="Times New Roman" w:cs="Times New Roman"/>
        </w:rPr>
        <w:t xml:space="preserve">   </w:t>
      </w:r>
      <w:r w:rsidR="003B18EC">
        <w:rPr>
          <w:rFonts w:ascii="Times New Roman" w:hAnsi="Times New Roman" w:cs="Times New Roman"/>
        </w:rPr>
        <w:t>There are some challenges that one needs to worry about with locks, including deadlocks; if you are interested, you can refer to these slides &lt;</w:t>
      </w:r>
      <w:hyperlink r:id="rId10" w:history="1">
        <w:r w:rsidR="003B18EC" w:rsidRPr="00270CFF">
          <w:rPr>
            <w:rStyle w:val="Hyperlink"/>
          </w:rPr>
          <w:t>https://columbia.github.io/ds1-class/lectures/09-local-transactions-2pl.pdf</w:t>
        </w:r>
      </w:hyperlink>
      <w:r w:rsidR="003B18EC">
        <w:t>&gt;</w:t>
      </w:r>
    </w:p>
    <w:p w14:paraId="4F4D2921" w14:textId="152CFEF6" w:rsidR="00B51D86" w:rsidRPr="003B18EC" w:rsidRDefault="003B18EC" w:rsidP="006B5534">
      <w:r>
        <w:rPr>
          <w:rFonts w:ascii="Times New Roman" w:hAnsi="Times New Roman" w:cs="Times New Roman"/>
        </w:rPr>
        <w:t xml:space="preserve"> (also courtesy of Dave Andersen), but they are not required for exam (unlike the WAL slides</w:t>
      </w:r>
      <w:r w:rsidR="00E12874">
        <w:rPr>
          <w:rFonts w:ascii="Times New Roman" w:hAnsi="Times New Roman" w:cs="Times New Roman"/>
        </w:rPr>
        <w:t xml:space="preserve"> and other slides linked from the class notes</w:t>
      </w:r>
      <w:r>
        <w:rPr>
          <w:rFonts w:ascii="Times New Roman" w:hAnsi="Times New Roman" w:cs="Times New Roman"/>
        </w:rPr>
        <w:t>).</w:t>
      </w:r>
    </w:p>
    <w:p w14:paraId="656ED465" w14:textId="77777777" w:rsidR="00B51D86" w:rsidRDefault="00B51D86" w:rsidP="006B5534">
      <w:pPr>
        <w:rPr>
          <w:rFonts w:ascii="Times New Roman" w:hAnsi="Times New Roman" w:cs="Times New Roman"/>
        </w:rPr>
      </w:pPr>
    </w:p>
    <w:p w14:paraId="351EFD03" w14:textId="2CEE8E3B"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w:t>
      </w:r>
      <w:r w:rsidR="00307EA1">
        <w:rPr>
          <w:rFonts w:ascii="Times New Roman" w:hAnsi="Times New Roman" w:cs="Times New Roman"/>
        </w:rPr>
        <w:t>are</w:t>
      </w:r>
      <w:r w:rsidR="00BD20F7">
        <w:rPr>
          <w:rFonts w:ascii="Times New Roman" w:hAnsi="Times New Roman" w:cs="Times New Roman"/>
        </w:rPr>
        <w:t xml:space="preserv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8870E2">
        <w:rPr>
          <w:rFonts w:ascii="Times New Roman" w:hAnsi="Times New Roman" w:cs="Times New Roman"/>
        </w:rPr>
        <w:t>your transaction</w:t>
      </w:r>
      <w:r w:rsidR="00D94FDA">
        <w:rPr>
          <w:rFonts w:ascii="Times New Roman" w:hAnsi="Times New Roman" w:cs="Times New Roman"/>
        </w:rPr>
        <w:t xml:space="preserve">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then you get 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greater concurrency and hence it’s more efficient</w:t>
      </w:r>
      <w:r w:rsidR="00272511">
        <w:rPr>
          <w:rFonts w:ascii="Times New Roman" w:hAnsi="Times New Roman" w:cs="Times New Roman"/>
        </w:rPr>
        <w:t xml:space="preserve">.  </w:t>
      </w:r>
      <w:r w:rsidR="00DD46E5">
        <w:rPr>
          <w:rFonts w:ascii="Times New Roman" w:hAnsi="Times New Roman" w:cs="Times New Roman"/>
        </w:rPr>
        <w:t>In</w:t>
      </w:r>
      <w:r w:rsidR="00B12AD4">
        <w:rPr>
          <w:rFonts w:ascii="Times New Roman" w:hAnsi="Times New Roman" w:cs="Times New Roman"/>
        </w:rPr>
        <w:t xml:space="preserve"> between these two</w:t>
      </w:r>
      <w:r w:rsidR="00AC47A8">
        <w:rPr>
          <w:rFonts w:ascii="Times New Roman" w:hAnsi="Times New Roman" w:cs="Times New Roman"/>
        </w:rPr>
        <w:t xml:space="preserve"> semantics</w:t>
      </w:r>
      <w:r w:rsidR="00B12AD4">
        <w:rPr>
          <w:rFonts w:ascii="Times New Roman" w:hAnsi="Times New Roman" w:cs="Times New Roman"/>
        </w:rPr>
        <w:t>,</w:t>
      </w:r>
      <w:r w:rsidR="00272511">
        <w:rPr>
          <w:rFonts w:ascii="Times New Roman" w:hAnsi="Times New Roman" w:cs="Times New Roman"/>
        </w:rPr>
        <w:t xml:space="preserve"> there are </w:t>
      </w:r>
      <w:r w:rsidR="00DD46E5">
        <w:rPr>
          <w:rFonts w:ascii="Times New Roman" w:hAnsi="Times New Roman" w:cs="Times New Roman"/>
        </w:rPr>
        <w:t>other</w:t>
      </w:r>
      <w:r w:rsidR="00272511">
        <w:rPr>
          <w:rFonts w:ascii="Times New Roman" w:hAnsi="Times New Roman" w:cs="Times New Roman"/>
        </w:rPr>
        <w:t xml:space="preserve">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3C940E0E" w14:textId="77777777" w:rsidR="006B5534" w:rsidRDefault="006B5534" w:rsidP="00496763">
      <w:pP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7B3417DF" w14:textId="77777777" w:rsidR="00D459D0" w:rsidRDefault="006708FC" w:rsidP="008A3412">
      <w:r>
        <w:t xml:space="preserve">The protocol is called </w:t>
      </w:r>
      <w:r w:rsidRPr="006708FC">
        <w:rPr>
          <w:b/>
        </w:rPr>
        <w:t>two-phase commit</w:t>
      </w:r>
      <w:r w:rsidR="00B6717B">
        <w:t xml:space="preserve">, and </w:t>
      </w:r>
      <w:r w:rsidR="00D65EC2">
        <w:t xml:space="preserve">we’ll </w:t>
      </w:r>
      <w:r w:rsidR="00AF2E66">
        <w:t xml:space="preserve">first </w:t>
      </w:r>
      <w:r w:rsidR="00D65EC2">
        <w:t>describe it in the context of the example in Section II</w:t>
      </w:r>
      <w:r w:rsidR="00B6717B">
        <w:t>.</w:t>
      </w:r>
      <w:r w:rsidR="005E4D62">
        <w:t xml:space="preserve">  </w:t>
      </w:r>
      <w:r w:rsidR="00D459D0">
        <w:t>After that we’ll generalize.</w:t>
      </w:r>
    </w:p>
    <w:p w14:paraId="3581C2A9" w14:textId="77777777" w:rsidR="00D459D0" w:rsidRDefault="00D459D0" w:rsidP="008A3412"/>
    <w:p w14:paraId="0679ED58" w14:textId="77777777" w:rsidR="007440F7" w:rsidRDefault="007440F7" w:rsidP="008A3412"/>
    <w:p w14:paraId="0E930CA2" w14:textId="4BCE255D" w:rsidR="007440F7" w:rsidRPr="007440F7" w:rsidRDefault="00FC0592" w:rsidP="008A3412">
      <w:pPr>
        <w:rPr>
          <w:b/>
        </w:rPr>
      </w:pPr>
      <w:r>
        <w:rPr>
          <w:b/>
        </w:rPr>
        <w:t>Simplif</w:t>
      </w:r>
      <w:r w:rsidR="003D25B5">
        <w:rPr>
          <w:b/>
        </w:rPr>
        <w:t>i</w:t>
      </w:r>
      <w:r>
        <w:rPr>
          <w:b/>
        </w:rPr>
        <w:t xml:space="preserve">ed 2PC based on Section II </w:t>
      </w:r>
      <w:r w:rsidR="007440F7" w:rsidRPr="007440F7">
        <w:rPr>
          <w:b/>
        </w:rPr>
        <w:t>Example</w:t>
      </w:r>
    </w:p>
    <w:p w14:paraId="3A585727" w14:textId="77777777" w:rsidR="007440F7" w:rsidRDefault="007440F7" w:rsidP="008A3412"/>
    <w:p w14:paraId="2C223F76" w14:textId="1884B0DD" w:rsidR="00B6717B" w:rsidRDefault="00B6717B" w:rsidP="008A3412">
      <w:r>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BD1345">
        <w:t xml:space="preserve"> on the two servers</w:t>
      </w:r>
      <w:r w:rsidR="00FD41A6">
        <w:t>.</w:t>
      </w:r>
      <w:r w:rsidR="00633987">
        <w:t xml:space="preserve">  </w:t>
      </w:r>
      <w:r w:rsidR="00BD1345">
        <w:t>We’ll do several things:</w:t>
      </w:r>
    </w:p>
    <w:p w14:paraId="41E85A3A" w14:textId="01F93F59" w:rsidR="00BD1345" w:rsidRDefault="00BD1345" w:rsidP="00BD1345">
      <w:pPr>
        <w:pStyle w:val="ListParagraph"/>
        <w:numPr>
          <w:ilvl w:val="0"/>
          <w:numId w:val="43"/>
        </w:numPr>
      </w:pPr>
      <w:r>
        <w:t>To begin a distributed transaction, the client (in this case one of the FEs, on behalf of the end user) initiates transactions on each separate shard server.</w:t>
      </w:r>
    </w:p>
    <w:p w14:paraId="086414BF" w14:textId="0D368DED" w:rsidR="00BD1345" w:rsidRDefault="00BD1345" w:rsidP="00BD1345">
      <w:pPr>
        <w:pStyle w:val="ListParagraph"/>
        <w:numPr>
          <w:ilvl w:val="0"/>
          <w:numId w:val="43"/>
        </w:numPr>
      </w:pPr>
      <w:r>
        <w:t>As part of the distributed transaction, the client will send the operation to the corresponding shard server.   Op1 goes to S1</w:t>
      </w:r>
      <w:r w:rsidR="00AF2E66">
        <w:t xml:space="preserve"> and</w:t>
      </w:r>
      <w:r>
        <w:t xml:space="preserve"> op2 goes to S2.  Each shard will perform these operations as we described in the previous section: S1 will lock </w:t>
      </w:r>
      <w:r w:rsidR="00AF2E66">
        <w:t>the row for the source account, will log sufficient</w:t>
      </w:r>
      <w:r>
        <w:t xml:space="preserve"> </w:t>
      </w:r>
      <w:r w:rsidR="00AF2E66">
        <w:t>information about op1 to its write-ahead log to be able to undo op1 if necessary, and finally will perform the operation on the database; S2 will do similarly for op2.</w:t>
      </w:r>
      <w:r w:rsidR="00147927">
        <w:t xml:space="preserve">   The two servers maintain their respective locks until the end of commit (Step 4. from below).</w:t>
      </w:r>
    </w:p>
    <w:p w14:paraId="7FFBFEB3" w14:textId="1AF732B3" w:rsidR="00BD1345" w:rsidRDefault="00AF2E66" w:rsidP="00BD1345">
      <w:pPr>
        <w:pStyle w:val="ListParagraph"/>
        <w:numPr>
          <w:ilvl w:val="0"/>
          <w:numId w:val="43"/>
        </w:numPr>
      </w:pPr>
      <w:r>
        <w:t xml:space="preserve">When it’s time to </w:t>
      </w:r>
      <w:r w:rsidRPr="00AF2E66">
        <w:rPr>
          <w:b/>
        </w:rPr>
        <w:t>commit</w:t>
      </w:r>
      <w:r>
        <w:t xml:space="preserve"> the transaction, we will proceed as follows:</w:t>
      </w:r>
    </w:p>
    <w:p w14:paraId="3B893CAE" w14:textId="2E2F8B2C" w:rsidR="00BD1345" w:rsidRDefault="00AF2E66" w:rsidP="00AF2E66">
      <w:pPr>
        <w:pStyle w:val="ListParagraph"/>
        <w:numPr>
          <w:ilvl w:val="1"/>
          <w:numId w:val="43"/>
        </w:numPr>
      </w:pPr>
      <w:r>
        <w:t xml:space="preserve">The client (or rather, the DB library on behalf of the client code) sends a </w:t>
      </w:r>
      <w:r>
        <w:rPr>
          <w:b/>
        </w:rPr>
        <w:t xml:space="preserve">PREPARE </w:t>
      </w:r>
      <w:r>
        <w:t>message to each shard server, specifying the transaction ID.</w:t>
      </w:r>
    </w:p>
    <w:p w14:paraId="1B86F1B0" w14:textId="39DFCDDD" w:rsidR="00AF2E66" w:rsidRDefault="00F42FA2" w:rsidP="00AF2E66">
      <w:pPr>
        <w:pStyle w:val="ListParagraph"/>
        <w:numPr>
          <w:ilvl w:val="1"/>
          <w:numId w:val="43"/>
        </w:numPr>
      </w:pPr>
      <w:r>
        <w:t xml:space="preserve">Upon receipt of a </w:t>
      </w:r>
      <w:r w:rsidR="003047EF" w:rsidRPr="00AF2E66">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w:t>
      </w:r>
      <w:r w:rsidR="00F1542D">
        <w:t xml:space="preserve">(1) determine whether it can commit the transaction, (2) commit its conclusion to its write-ahead log (this will be a PREPARE-OK or PREPARE-FAIL entry in the log); and (3) </w:t>
      </w:r>
      <w:r w:rsidR="007A3833">
        <w:t xml:space="preserve">reply </w:t>
      </w:r>
      <w:r w:rsidR="00F1542D">
        <w:t xml:space="preserve">with </w:t>
      </w:r>
      <w:r w:rsidR="00957325" w:rsidRPr="00957325">
        <w:rPr>
          <w:b/>
        </w:rPr>
        <w:t>PREPARE-</w:t>
      </w:r>
      <w:r w:rsidR="007A3833" w:rsidRPr="002446D0">
        <w:rPr>
          <w:b/>
        </w:rPr>
        <w:t>OK</w:t>
      </w:r>
      <w:r w:rsidR="008C208B">
        <w:t xml:space="preserve"> </w:t>
      </w:r>
      <w:r w:rsidR="00F1542D">
        <w:t xml:space="preserve">or </w:t>
      </w:r>
      <w:r w:rsidR="00957325" w:rsidRPr="00957325">
        <w:rPr>
          <w:b/>
        </w:rPr>
        <w:t>PREPARE-</w:t>
      </w:r>
      <w:r w:rsidR="00F1542D" w:rsidRPr="00F1542D">
        <w:rPr>
          <w:b/>
        </w:rPr>
        <w:t>FAIL</w:t>
      </w:r>
      <w:r w:rsidR="00F1542D">
        <w:t xml:space="preserve">, respectively, </w:t>
      </w:r>
      <w:r w:rsidR="008C208B">
        <w:t>to the client</w:t>
      </w:r>
      <w:r w:rsidR="00663513">
        <w:t>.</w:t>
      </w:r>
      <w:r w:rsidR="005423BA">
        <w:t xml:space="preserve">  </w:t>
      </w:r>
      <w:r w:rsidR="00F1542D">
        <w:t>For example, i</w:t>
      </w:r>
      <w:r w:rsidR="005423BA">
        <w:t xml:space="preserve">f the server has failed </w:t>
      </w:r>
      <w:r w:rsidR="00F1542D">
        <w:t>some time before receiving PREPARE from the client, or if it had to abort the transaction to resolve some deadlock, or for some other reason, like finding that one of the accounts has been disabled in the meantime</w:t>
      </w:r>
      <w:r w:rsidR="005423BA">
        <w:t xml:space="preserve">, then </w:t>
      </w:r>
      <w:r w:rsidR="004C4E0D">
        <w:t xml:space="preserve">the server will send a </w:t>
      </w:r>
      <w:r w:rsidR="00957325" w:rsidRPr="00957325">
        <w:rPr>
          <w:b/>
        </w:rPr>
        <w:t>PREPARE-</w:t>
      </w:r>
      <w:r w:rsidR="007C0CEF" w:rsidRPr="002446D0">
        <w:rPr>
          <w:b/>
        </w:rPr>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w:t>
      </w:r>
      <w:r w:rsidR="00F1542D">
        <w:t xml:space="preserve"> I</w:t>
      </w:r>
      <w:r w:rsidR="0010769C">
        <w:t>f</w:t>
      </w:r>
      <w:r w:rsidR="00F1542D">
        <w:t>, however,</w:t>
      </w:r>
      <w:r w:rsidR="0010769C">
        <w:t xml:space="preserve"> the server </w:t>
      </w:r>
      <w:r w:rsidR="00F1542D">
        <w:t>found nothing wrong with the transaction at the time it received PREPARE</w:t>
      </w:r>
      <w:r w:rsidR="00001B6C">
        <w:t xml:space="preserve"> from the client</w:t>
      </w:r>
      <w:r w:rsidR="00F1542D">
        <w:t>, then it will send</w:t>
      </w:r>
      <w:r w:rsidR="00904008">
        <w:t xml:space="preserve"> a</w:t>
      </w:r>
      <w:r w:rsidR="0010769C">
        <w:t xml:space="preserve"> </w:t>
      </w:r>
      <w:r w:rsidR="00957325">
        <w:rPr>
          <w:b/>
        </w:rPr>
        <w:t>PREPARE-O</w:t>
      </w:r>
      <w:r w:rsidR="0010769C" w:rsidRPr="002446D0">
        <w:rPr>
          <w:b/>
        </w:rPr>
        <w:t>K</w:t>
      </w:r>
      <w:r w:rsidR="00F1542D">
        <w:t xml:space="preserve"> in this step to the client.  In that case, </w:t>
      </w:r>
      <w:r w:rsidR="0010769C">
        <w:t xml:space="preserve">the node </w:t>
      </w:r>
      <w:r w:rsidR="00F1542D">
        <w:t>must</w:t>
      </w:r>
      <w:r w:rsidR="0010769C">
        <w:t xml:space="preserve"> wait </w:t>
      </w:r>
      <w:r w:rsidR="00C119E8">
        <w:t>for a next message from the client</w:t>
      </w:r>
      <w:r w:rsidR="001E082A">
        <w:t xml:space="preserve"> before it releases its locks</w:t>
      </w:r>
      <w:r w:rsidR="005B4599">
        <w:t xml:space="preserve"> and marks the transaction as committed in the write-ahead log</w:t>
      </w:r>
      <w:r w:rsidR="00C119E8">
        <w:t>.</w:t>
      </w:r>
      <w:r w:rsidR="006C79CF">
        <w:t xml:space="preserve">  If a node finds a PREPARE-OK entry in its log for a transaction, it cannot unilaterally decide to abort.</w:t>
      </w:r>
    </w:p>
    <w:p w14:paraId="57F9A876" w14:textId="5CA0F8D9" w:rsidR="00AF2E66" w:rsidRDefault="004E27D6" w:rsidP="00AF2E66">
      <w:pPr>
        <w:pStyle w:val="ListParagraph"/>
        <w:numPr>
          <w:ilvl w:val="1"/>
          <w:numId w:val="43"/>
        </w:numPr>
      </w:pPr>
      <w:r>
        <w:t>On the client, u</w:t>
      </w:r>
      <w:r w:rsidR="00021C33">
        <w:t xml:space="preserve">pon receiving </w:t>
      </w:r>
      <w:r w:rsidR="00957325">
        <w:t>PREPARE-</w:t>
      </w:r>
      <w:r w:rsidR="00E4732E">
        <w:t>OK/</w:t>
      </w:r>
      <w:r w:rsidR="00957325">
        <w:t>PREPARE-</w:t>
      </w:r>
      <w:r w:rsidR="00514F8B">
        <w:t>FAIL</w:t>
      </w:r>
      <w:r w:rsidR="00A708F6">
        <w:t xml:space="preserve"> </w:t>
      </w:r>
      <w:r w:rsidR="00514F8B">
        <w:t>response</w:t>
      </w:r>
      <w:r w:rsidR="00123FD0">
        <w:t>s</w:t>
      </w:r>
      <w:r w:rsidR="00514F8B">
        <w:t xml:space="preserve"> </w:t>
      </w:r>
      <w:r w:rsidR="00021C33">
        <w:t xml:space="preserve">from </w:t>
      </w:r>
      <w:r w:rsidR="00986408">
        <w:t>the</w:t>
      </w:r>
      <w:r w:rsidR="00392402">
        <w:t xml:space="preserve"> </w:t>
      </w:r>
      <w:r w:rsidR="00123FD0">
        <w:t xml:space="preserve">shard </w:t>
      </w:r>
      <w:r w:rsidR="00392402">
        <w:t>servers</w:t>
      </w:r>
      <w:r w:rsidR="00021C33">
        <w:t>:</w:t>
      </w:r>
    </w:p>
    <w:p w14:paraId="1FE1780E" w14:textId="26778A27" w:rsidR="00AF2E66" w:rsidRDefault="00BE6560" w:rsidP="00AF2E66">
      <w:pPr>
        <w:pStyle w:val="ListParagraph"/>
        <w:numPr>
          <w:ilvl w:val="2"/>
          <w:numId w:val="43"/>
        </w:numPr>
      </w:pPr>
      <w:r>
        <w:t xml:space="preserve">If the client receives </w:t>
      </w:r>
      <w:r w:rsidR="00957325" w:rsidRPr="00957325">
        <w:rPr>
          <w:b/>
        </w:rPr>
        <w:t>PREPARE-</w:t>
      </w:r>
      <w:r w:rsidRPr="00514F8B">
        <w:rPr>
          <w:b/>
        </w:rPr>
        <w:t>O</w:t>
      </w:r>
      <w:r w:rsidR="004F3E12" w:rsidRPr="00514F8B">
        <w:rPr>
          <w:b/>
        </w:rPr>
        <w:t>K</w:t>
      </w:r>
      <w:r w:rsidRPr="00514F8B">
        <w:rPr>
          <w:b/>
        </w:rPr>
        <w:t>s from both servers</w:t>
      </w:r>
      <w:r>
        <w:t xml:space="preserve">, then </w:t>
      </w:r>
      <w:r w:rsidR="00C53CE4">
        <w:t xml:space="preserve">the client sends a </w:t>
      </w:r>
      <w:r w:rsidR="00C53CE4" w:rsidRPr="00AF2E66">
        <w:rPr>
          <w:b/>
        </w:rPr>
        <w:t>COMMIT</w:t>
      </w:r>
      <w:r w:rsidR="00C53CE4">
        <w:t xml:space="preserve"> </w:t>
      </w:r>
      <w:r w:rsidR="00B82B24">
        <w:t xml:space="preserve">message to </w:t>
      </w:r>
      <w:r w:rsidR="00021C33">
        <w:t>both servers S1 and S2.  It then waits again for the acknowledgement.</w:t>
      </w:r>
    </w:p>
    <w:p w14:paraId="3C8C3215" w14:textId="52FBD488" w:rsidR="00AF2E66" w:rsidRDefault="008D68B5" w:rsidP="00AF2E66">
      <w:pPr>
        <w:pStyle w:val="ListParagraph"/>
        <w:numPr>
          <w:ilvl w:val="2"/>
          <w:numId w:val="43"/>
        </w:numPr>
      </w:pPr>
      <w:r>
        <w:t>If</w:t>
      </w:r>
      <w:r w:rsidR="00021C33">
        <w:t xml:space="preserve"> the client receives </w:t>
      </w:r>
      <w:r w:rsidR="00463B37" w:rsidRPr="00514F8B">
        <w:rPr>
          <w:b/>
        </w:rPr>
        <w:t xml:space="preserve">one </w:t>
      </w:r>
      <w:r w:rsidR="00957325">
        <w:rPr>
          <w:b/>
        </w:rPr>
        <w:t>PREPARE-</w:t>
      </w:r>
      <w:r w:rsidR="00463B37" w:rsidRPr="00514F8B">
        <w:rPr>
          <w:b/>
        </w:rPr>
        <w:t>FAIL response</w:t>
      </w:r>
      <w:r w:rsidR="00CF1453">
        <w:t xml:space="preserve">, then the client </w:t>
      </w:r>
      <w:r w:rsidR="000C005B">
        <w:t xml:space="preserve">will send an </w:t>
      </w:r>
      <w:r w:rsidR="00C53CE4" w:rsidRPr="00AF2E66">
        <w:rPr>
          <w:b/>
        </w:rPr>
        <w:t>ABORT</w:t>
      </w:r>
      <w:r w:rsidR="000C005B">
        <w:t xml:space="preserve"> message to both servers S1 and S2.</w:t>
      </w:r>
    </w:p>
    <w:p w14:paraId="2A6F1F21" w14:textId="021B6051" w:rsidR="00AF2E66" w:rsidRDefault="008D68B5" w:rsidP="00BF68C6">
      <w:pPr>
        <w:pStyle w:val="ListParagraph"/>
        <w:numPr>
          <w:ilvl w:val="1"/>
          <w:numId w:val="43"/>
        </w:numPr>
      </w:pPr>
      <w:r>
        <w:t xml:space="preserve">Upon receipt of a </w:t>
      </w:r>
      <w:r w:rsidR="002B1C35" w:rsidRPr="00AF2E66">
        <w:rPr>
          <w:b/>
        </w:rPr>
        <w:t>COMMIT</w:t>
      </w:r>
      <w:r w:rsidR="002B1C35">
        <w:t xml:space="preserve"> or </w:t>
      </w:r>
      <w:r w:rsidR="002B1C35" w:rsidRPr="00AF2E66">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1D25A6">
        <w:t xml:space="preserve"> then it goes on </w:t>
      </w:r>
      <w:r w:rsidR="00232A45">
        <w:t>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1B8194F2" w14:textId="20332531" w:rsidR="00AF2E66" w:rsidRDefault="007526BE" w:rsidP="00BF68C6">
      <w:r>
        <w:rPr>
          <w:b/>
        </w:rPr>
        <w:t>More General Version of the P</w:t>
      </w:r>
      <w:r w:rsidR="00CE1699" w:rsidRPr="00CE1699">
        <w:rPr>
          <w:b/>
        </w:rPr>
        <w:t>rotocol</w:t>
      </w:r>
    </w:p>
    <w:p w14:paraId="2501289C" w14:textId="0B82F032" w:rsidR="00CE1699" w:rsidRPr="00534B83" w:rsidRDefault="00263207" w:rsidP="00BF68C6">
      <w:r>
        <w:rPr>
          <w:noProof/>
        </w:rPr>
        <w:drawing>
          <wp:anchor distT="0" distB="0" distL="114300" distR="114300" simplePos="0" relativeHeight="251668480" behindDoc="0" locked="0" layoutInCell="1" allowOverlap="1" wp14:anchorId="1005B86D" wp14:editId="667745EA">
            <wp:simplePos x="0" y="0"/>
            <wp:positionH relativeFrom="column">
              <wp:posOffset>1943100</wp:posOffset>
            </wp:positionH>
            <wp:positionV relativeFrom="paragraph">
              <wp:posOffset>964565</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w:t>
      </w:r>
      <w:r w:rsidR="00F60826">
        <w:t>(aka</w:t>
      </w:r>
      <w:r w:rsidR="00651B56">
        <w:t xml:space="preserve">, proposal) </w:t>
      </w:r>
      <w:r w:rsidR="0034128B">
        <w:t xml:space="preserve">and </w:t>
      </w:r>
      <w:r w:rsidR="00E708A9">
        <w:t xml:space="preserve">COMMIT </w:t>
      </w:r>
      <w:r w:rsidR="00651B56">
        <w:t>(</w:t>
      </w:r>
      <w:r w:rsidR="00596AEF">
        <w:t xml:space="preserve">aka, </w:t>
      </w:r>
      <w:r w:rsidR="00651B56">
        <w:t xml:space="preserve">decision) </w:t>
      </w:r>
      <w:r w:rsidR="00E708A9">
        <w:t xml:space="preserve">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672AFB14" w14:textId="5E0DA4A2" w:rsidR="00B80FBD" w:rsidRPr="00896087" w:rsidRDefault="008A3412" w:rsidP="008A3412">
      <w:pPr>
        <w:rPr>
          <w:b/>
        </w:rPr>
      </w:pPr>
      <w:r>
        <w:rPr>
          <w:b/>
        </w:rPr>
        <w:t>Handling Timeouts/Failures</w:t>
      </w:r>
    </w:p>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0B7F6617" w14:textId="7DF2EC4A" w:rsidR="008A3412" w:rsidRPr="00D048DD" w:rsidRDefault="008A3412" w:rsidP="00D048DD">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79AA480" w14:textId="7877ADB8" w:rsidR="008A3412" w:rsidRPr="0075753D" w:rsidRDefault="008A3412" w:rsidP="008A3412">
      <w:pPr>
        <w:rPr>
          <w:rFonts w:eastAsia="Times New Roman" w:cs="Times New Roman"/>
          <w:u w:val="single"/>
        </w:rPr>
      </w:pPr>
      <w:r w:rsidRPr="0075753D">
        <w:rPr>
          <w:rFonts w:eastAsia="Times New Roman" w:cs="Times New Roman"/>
          <w:u w:val="single"/>
        </w:rPr>
        <w:t>Recovery:</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617B1C0D" w14:textId="06CC7983" w:rsidR="008A3412" w:rsidRPr="00C92294" w:rsidRDefault="008A3412" w:rsidP="00C92294">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sidR="000017C7">
        <w:rPr>
          <w:rFonts w:eastAsia="Times New Roman" w:cs="Times New Roman"/>
        </w:rPr>
        <w:t xml:space="preserve"> (as above).</w:t>
      </w:r>
      <w:r w:rsidRPr="00C92294">
        <w:rPr>
          <w:rFonts w:eastAsia="Times New Roman" w:cs="Times New Roman"/>
        </w:rPr>
        <w:t xml:space="preserve"> </w:t>
      </w:r>
    </w:p>
    <w:p w14:paraId="06BA9CFC" w14:textId="77777777" w:rsidR="008A3412" w:rsidRDefault="008A3412" w:rsidP="00BA302C">
      <w:pPr>
        <w:rPr>
          <w:rFonts w:eastAsia="Times New Roman" w:cs="Times New Roman"/>
          <w:b/>
        </w:rPr>
      </w:pPr>
    </w:p>
    <w:p w14:paraId="08C212DA" w14:textId="77777777" w:rsidR="00EA0BD6" w:rsidRDefault="00EA0BD6" w:rsidP="00BA302C">
      <w:pPr>
        <w:rPr>
          <w:rFonts w:eastAsia="Times New Roman" w:cs="Times New Roman"/>
          <w:b/>
        </w:rPr>
      </w:pPr>
      <w:bookmarkStart w:id="0" w:name="_GoBack"/>
      <w:bookmarkEnd w:id="0"/>
    </w:p>
    <w:p w14:paraId="2B2D9C10" w14:textId="32597427" w:rsidR="003D3751" w:rsidRPr="005351AC" w:rsidRDefault="00F40B1A" w:rsidP="005351AC">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5B559866" w14:textId="60F32692" w:rsidR="00283F6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r w:rsidR="005351AC">
        <w:rPr>
          <w:rFonts w:ascii="Times New Roman" w:hAnsi="Times New Roman" w:cs="Times New Roman"/>
        </w:rPr>
        <w:t xml:space="preserve">  </w:t>
      </w:r>
      <w:r w:rsidR="00446B39">
        <w:rPr>
          <w:rFonts w:ascii="Times New Roman" w:hAnsi="Times New Roman" w:cs="Times New Roman"/>
        </w:rPr>
        <w:t>Recall that the whole purpose we were applying sharding</w:t>
      </w:r>
      <w:r w:rsidR="008023FC">
        <w:rPr>
          <w:rFonts w:ascii="Times New Roman" w:hAnsi="Times New Roman" w:cs="Times New Roman"/>
        </w:rPr>
        <w:t xml:space="preserve"> on</w:t>
      </w:r>
      <w:r w:rsidR="00446B39">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w:t>
      </w:r>
      <w:r w:rsidR="00D24CFF">
        <w:rPr>
          <w:rFonts w:ascii="Times New Roman" w:hAnsi="Times New Roman" w:cs="Times New Roman"/>
        </w:rPr>
        <w:t>get</w:t>
      </w:r>
      <w:r w:rsidR="00AF0AD8">
        <w:rPr>
          <w:rFonts w:ascii="Times New Roman" w:hAnsi="Times New Roman" w:cs="Times New Roman"/>
        </w:rPr>
        <w:t xml:space="preserve"> will very much depend on the workload and how effectively sharding separates transactions: if most transactions </w:t>
      </w:r>
      <w:r w:rsidR="00283F62">
        <w:rPr>
          <w:rFonts w:ascii="Times New Roman" w:hAnsi="Times New Roman" w:cs="Times New Roman"/>
        </w:rPr>
        <w:t xml:space="preserve">interact with only one shard, you’ll gain a lot of capacity; if most transactions use many shards, you’ll </w:t>
      </w:r>
      <w:r w:rsidR="006D0370">
        <w:rPr>
          <w:rFonts w:ascii="Times New Roman" w:hAnsi="Times New Roman" w:cs="Times New Roman"/>
        </w:rPr>
        <w:t>gain</w:t>
      </w:r>
      <w:r w:rsidR="00283F62">
        <w:rPr>
          <w:rFonts w:ascii="Times New Roman" w:hAnsi="Times New Roman" w:cs="Times New Roman"/>
        </w:rPr>
        <w:t xml:space="preserve"> nothing, you may actually have worse capacity</w:t>
      </w:r>
      <w:r w:rsidR="006D0370">
        <w:rPr>
          <w:rFonts w:ascii="Times New Roman" w:hAnsi="Times New Roman" w:cs="Times New Roman"/>
        </w:rPr>
        <w:t xml:space="preserve"> than if you weren’t sharding</w:t>
      </w:r>
      <w:r w:rsidR="00283F62">
        <w:rPr>
          <w:rFonts w:ascii="Times New Roman" w:hAnsi="Times New Roman" w:cs="Times New Roman"/>
        </w:rPr>
        <w:t>.</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33B1C486" w14:textId="107121FF" w:rsidR="00C7255D" w:rsidRPr="00283F62"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r w:rsidR="009D3ACD">
        <w:rPr>
          <w:rFonts w:ascii="Times New Roman" w:hAnsi="Times New Roman" w:cs="Times New Roman"/>
        </w:rPr>
        <w:t>.</w:t>
      </w:r>
    </w:p>
    <w:sectPr w:rsidR="00C7255D" w:rsidRPr="00283F62" w:rsidSect="006F4273">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BD1345" w:rsidRDefault="00BD1345" w:rsidP="00AC77E3">
      <w:r>
        <w:separator/>
      </w:r>
    </w:p>
  </w:endnote>
  <w:endnote w:type="continuationSeparator" w:id="0">
    <w:p w14:paraId="231AB6C4" w14:textId="77777777" w:rsidR="00BD1345" w:rsidRDefault="00BD1345"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BD1345" w:rsidRDefault="00BD1345"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BD1345" w:rsidRDefault="00BD1345"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BD1345" w:rsidRDefault="00BD1345"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BD6">
      <w:rPr>
        <w:rStyle w:val="PageNumber"/>
        <w:noProof/>
      </w:rPr>
      <w:t>1</w:t>
    </w:r>
    <w:r>
      <w:rPr>
        <w:rStyle w:val="PageNumber"/>
      </w:rPr>
      <w:fldChar w:fldCharType="end"/>
    </w:r>
  </w:p>
  <w:p w14:paraId="60F59B92" w14:textId="77777777" w:rsidR="00BD1345" w:rsidRDefault="00BD1345"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BD1345" w:rsidRDefault="00BD13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BD1345" w:rsidRDefault="00BD1345" w:rsidP="00AC77E3">
      <w:r>
        <w:separator/>
      </w:r>
    </w:p>
  </w:footnote>
  <w:footnote w:type="continuationSeparator" w:id="0">
    <w:p w14:paraId="783B33DF" w14:textId="77777777" w:rsidR="00BD1345" w:rsidRDefault="00BD1345"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BD1345" w:rsidRDefault="00BD13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BD1345" w:rsidRDefault="00BD13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BD1345" w:rsidRDefault="00BD13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9">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3"/>
  </w:num>
  <w:num w:numId="4">
    <w:abstractNumId w:val="4"/>
  </w:num>
  <w:num w:numId="5">
    <w:abstractNumId w:val="21"/>
  </w:num>
  <w:num w:numId="6">
    <w:abstractNumId w:val="41"/>
  </w:num>
  <w:num w:numId="7">
    <w:abstractNumId w:val="14"/>
  </w:num>
  <w:num w:numId="8">
    <w:abstractNumId w:val="37"/>
  </w:num>
  <w:num w:numId="9">
    <w:abstractNumId w:val="28"/>
  </w:num>
  <w:num w:numId="10">
    <w:abstractNumId w:val="30"/>
  </w:num>
  <w:num w:numId="11">
    <w:abstractNumId w:val="12"/>
  </w:num>
  <w:num w:numId="12">
    <w:abstractNumId w:val="31"/>
  </w:num>
  <w:num w:numId="13">
    <w:abstractNumId w:val="9"/>
  </w:num>
  <w:num w:numId="14">
    <w:abstractNumId w:val="0"/>
  </w:num>
  <w:num w:numId="15">
    <w:abstractNumId w:val="1"/>
  </w:num>
  <w:num w:numId="16">
    <w:abstractNumId w:val="17"/>
  </w:num>
  <w:num w:numId="17">
    <w:abstractNumId w:val="2"/>
  </w:num>
  <w:num w:numId="18">
    <w:abstractNumId w:val="25"/>
  </w:num>
  <w:num w:numId="19">
    <w:abstractNumId w:val="42"/>
  </w:num>
  <w:num w:numId="20">
    <w:abstractNumId w:val="22"/>
  </w:num>
  <w:num w:numId="21">
    <w:abstractNumId w:val="39"/>
  </w:num>
  <w:num w:numId="22">
    <w:abstractNumId w:val="6"/>
  </w:num>
  <w:num w:numId="23">
    <w:abstractNumId w:val="26"/>
  </w:num>
  <w:num w:numId="24">
    <w:abstractNumId w:val="19"/>
  </w:num>
  <w:num w:numId="25">
    <w:abstractNumId w:val="20"/>
  </w:num>
  <w:num w:numId="26">
    <w:abstractNumId w:val="35"/>
  </w:num>
  <w:num w:numId="27">
    <w:abstractNumId w:val="15"/>
  </w:num>
  <w:num w:numId="28">
    <w:abstractNumId w:val="32"/>
  </w:num>
  <w:num w:numId="29">
    <w:abstractNumId w:val="23"/>
  </w:num>
  <w:num w:numId="30">
    <w:abstractNumId w:val="40"/>
  </w:num>
  <w:num w:numId="31">
    <w:abstractNumId w:val="18"/>
  </w:num>
  <w:num w:numId="32">
    <w:abstractNumId w:val="29"/>
  </w:num>
  <w:num w:numId="33">
    <w:abstractNumId w:val="34"/>
  </w:num>
  <w:num w:numId="34">
    <w:abstractNumId w:val="38"/>
  </w:num>
  <w:num w:numId="35">
    <w:abstractNumId w:val="10"/>
  </w:num>
  <w:num w:numId="36">
    <w:abstractNumId w:val="7"/>
  </w:num>
  <w:num w:numId="37">
    <w:abstractNumId w:val="5"/>
  </w:num>
  <w:num w:numId="38">
    <w:abstractNumId w:val="13"/>
  </w:num>
  <w:num w:numId="39">
    <w:abstractNumId w:val="27"/>
  </w:num>
  <w:num w:numId="40">
    <w:abstractNumId w:val="24"/>
  </w:num>
  <w:num w:numId="41">
    <w:abstractNumId w:val="11"/>
  </w:num>
  <w:num w:numId="42">
    <w:abstractNumId w:val="3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7C7"/>
    <w:rsid w:val="00001B6C"/>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2C27"/>
    <w:rsid w:val="00084300"/>
    <w:rsid w:val="000846FD"/>
    <w:rsid w:val="00091833"/>
    <w:rsid w:val="00091A6A"/>
    <w:rsid w:val="00093C53"/>
    <w:rsid w:val="00096BD7"/>
    <w:rsid w:val="000A0F72"/>
    <w:rsid w:val="000A5A3D"/>
    <w:rsid w:val="000A5B83"/>
    <w:rsid w:val="000A7598"/>
    <w:rsid w:val="000A7E5B"/>
    <w:rsid w:val="000B3D96"/>
    <w:rsid w:val="000B3EFB"/>
    <w:rsid w:val="000B5806"/>
    <w:rsid w:val="000B590F"/>
    <w:rsid w:val="000B6190"/>
    <w:rsid w:val="000C005B"/>
    <w:rsid w:val="000C017C"/>
    <w:rsid w:val="000C065B"/>
    <w:rsid w:val="000C30F8"/>
    <w:rsid w:val="000C31A9"/>
    <w:rsid w:val="000C32B6"/>
    <w:rsid w:val="000C555B"/>
    <w:rsid w:val="000D11AF"/>
    <w:rsid w:val="000D3458"/>
    <w:rsid w:val="000D3F4E"/>
    <w:rsid w:val="000D5BC4"/>
    <w:rsid w:val="000E09A6"/>
    <w:rsid w:val="000E2590"/>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3FD0"/>
    <w:rsid w:val="00124279"/>
    <w:rsid w:val="001317FA"/>
    <w:rsid w:val="001327B1"/>
    <w:rsid w:val="001330EA"/>
    <w:rsid w:val="001338DD"/>
    <w:rsid w:val="00133E09"/>
    <w:rsid w:val="001344B3"/>
    <w:rsid w:val="00136B85"/>
    <w:rsid w:val="001370B4"/>
    <w:rsid w:val="0013752D"/>
    <w:rsid w:val="001434DD"/>
    <w:rsid w:val="00143F6B"/>
    <w:rsid w:val="001449C8"/>
    <w:rsid w:val="00144C9F"/>
    <w:rsid w:val="001470B0"/>
    <w:rsid w:val="00147927"/>
    <w:rsid w:val="00154F5C"/>
    <w:rsid w:val="00156455"/>
    <w:rsid w:val="00157152"/>
    <w:rsid w:val="001572EC"/>
    <w:rsid w:val="00161755"/>
    <w:rsid w:val="00162E3F"/>
    <w:rsid w:val="00163CCE"/>
    <w:rsid w:val="001646AA"/>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331"/>
    <w:rsid w:val="001C74FF"/>
    <w:rsid w:val="001C79ED"/>
    <w:rsid w:val="001D06FD"/>
    <w:rsid w:val="001D25A6"/>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46D0"/>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778ED"/>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3C0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07EA1"/>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3E16"/>
    <w:rsid w:val="00364847"/>
    <w:rsid w:val="00365761"/>
    <w:rsid w:val="003662E6"/>
    <w:rsid w:val="0036778F"/>
    <w:rsid w:val="0037203B"/>
    <w:rsid w:val="00372769"/>
    <w:rsid w:val="00373FFF"/>
    <w:rsid w:val="003814EE"/>
    <w:rsid w:val="00386942"/>
    <w:rsid w:val="00386AA8"/>
    <w:rsid w:val="00391F25"/>
    <w:rsid w:val="00392402"/>
    <w:rsid w:val="003A0055"/>
    <w:rsid w:val="003A147E"/>
    <w:rsid w:val="003A1BEE"/>
    <w:rsid w:val="003A27F3"/>
    <w:rsid w:val="003A3AF4"/>
    <w:rsid w:val="003A685C"/>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64BB"/>
    <w:rsid w:val="003C6A41"/>
    <w:rsid w:val="003D01F8"/>
    <w:rsid w:val="003D135E"/>
    <w:rsid w:val="003D25B5"/>
    <w:rsid w:val="003D3751"/>
    <w:rsid w:val="003D48D9"/>
    <w:rsid w:val="003D4F48"/>
    <w:rsid w:val="003E105D"/>
    <w:rsid w:val="003E1B61"/>
    <w:rsid w:val="003E3FC4"/>
    <w:rsid w:val="003E50AD"/>
    <w:rsid w:val="003E6903"/>
    <w:rsid w:val="003E726D"/>
    <w:rsid w:val="003F1249"/>
    <w:rsid w:val="003F1A55"/>
    <w:rsid w:val="003F1C0C"/>
    <w:rsid w:val="003F24DD"/>
    <w:rsid w:val="003F49EC"/>
    <w:rsid w:val="003F4AC3"/>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7429B"/>
    <w:rsid w:val="00483098"/>
    <w:rsid w:val="00486144"/>
    <w:rsid w:val="00487763"/>
    <w:rsid w:val="00487DBE"/>
    <w:rsid w:val="004904E8"/>
    <w:rsid w:val="00490988"/>
    <w:rsid w:val="00492B9C"/>
    <w:rsid w:val="00492F7F"/>
    <w:rsid w:val="00494729"/>
    <w:rsid w:val="00495C9C"/>
    <w:rsid w:val="00496218"/>
    <w:rsid w:val="00496763"/>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4F8B"/>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51AC"/>
    <w:rsid w:val="005364B9"/>
    <w:rsid w:val="005404DD"/>
    <w:rsid w:val="005423BA"/>
    <w:rsid w:val="00545455"/>
    <w:rsid w:val="00546B1B"/>
    <w:rsid w:val="005503CD"/>
    <w:rsid w:val="0055060A"/>
    <w:rsid w:val="0055488E"/>
    <w:rsid w:val="00555ACC"/>
    <w:rsid w:val="0055697C"/>
    <w:rsid w:val="0056058A"/>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96AEF"/>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479"/>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571"/>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1B56"/>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2F67"/>
    <w:rsid w:val="00693FDD"/>
    <w:rsid w:val="00694D36"/>
    <w:rsid w:val="006A0479"/>
    <w:rsid w:val="006A3C55"/>
    <w:rsid w:val="006A4163"/>
    <w:rsid w:val="006A533E"/>
    <w:rsid w:val="006A5EC0"/>
    <w:rsid w:val="006B1067"/>
    <w:rsid w:val="006B1934"/>
    <w:rsid w:val="006B426A"/>
    <w:rsid w:val="006B5534"/>
    <w:rsid w:val="006B621E"/>
    <w:rsid w:val="006B6600"/>
    <w:rsid w:val="006C79CF"/>
    <w:rsid w:val="006C7D79"/>
    <w:rsid w:val="006D0370"/>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367E"/>
    <w:rsid w:val="00724B15"/>
    <w:rsid w:val="007250C9"/>
    <w:rsid w:val="00725BE0"/>
    <w:rsid w:val="00727EF1"/>
    <w:rsid w:val="0073071F"/>
    <w:rsid w:val="00731732"/>
    <w:rsid w:val="00731AAE"/>
    <w:rsid w:val="007368C4"/>
    <w:rsid w:val="00742404"/>
    <w:rsid w:val="00743A32"/>
    <w:rsid w:val="007440F7"/>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0FC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4C3A"/>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0F3B"/>
    <w:rsid w:val="00853E72"/>
    <w:rsid w:val="00856FA9"/>
    <w:rsid w:val="00857659"/>
    <w:rsid w:val="008613EB"/>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4008"/>
    <w:rsid w:val="00907103"/>
    <w:rsid w:val="0091505B"/>
    <w:rsid w:val="00915072"/>
    <w:rsid w:val="009156ED"/>
    <w:rsid w:val="009162E8"/>
    <w:rsid w:val="00920505"/>
    <w:rsid w:val="00920B71"/>
    <w:rsid w:val="00920D2C"/>
    <w:rsid w:val="009220E7"/>
    <w:rsid w:val="00923079"/>
    <w:rsid w:val="009245A6"/>
    <w:rsid w:val="009254F5"/>
    <w:rsid w:val="00941813"/>
    <w:rsid w:val="00945586"/>
    <w:rsid w:val="00945B71"/>
    <w:rsid w:val="0094716B"/>
    <w:rsid w:val="009535B6"/>
    <w:rsid w:val="0095496B"/>
    <w:rsid w:val="009566AB"/>
    <w:rsid w:val="00957325"/>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36C"/>
    <w:rsid w:val="00994E91"/>
    <w:rsid w:val="009963AE"/>
    <w:rsid w:val="00996413"/>
    <w:rsid w:val="00997A8F"/>
    <w:rsid w:val="00997B30"/>
    <w:rsid w:val="009A0530"/>
    <w:rsid w:val="009A330C"/>
    <w:rsid w:val="009A3AFF"/>
    <w:rsid w:val="009A3FE0"/>
    <w:rsid w:val="009B501E"/>
    <w:rsid w:val="009B5585"/>
    <w:rsid w:val="009B57D5"/>
    <w:rsid w:val="009B5870"/>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7DB"/>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093B"/>
    <w:rsid w:val="00A21640"/>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47A8"/>
    <w:rsid w:val="00AC5168"/>
    <w:rsid w:val="00AC77E3"/>
    <w:rsid w:val="00AC7EDB"/>
    <w:rsid w:val="00AD2238"/>
    <w:rsid w:val="00AD3F70"/>
    <w:rsid w:val="00AD6647"/>
    <w:rsid w:val="00AE09E5"/>
    <w:rsid w:val="00AE0C04"/>
    <w:rsid w:val="00AE52EF"/>
    <w:rsid w:val="00AE5941"/>
    <w:rsid w:val="00AE64DC"/>
    <w:rsid w:val="00AE6899"/>
    <w:rsid w:val="00AE7568"/>
    <w:rsid w:val="00AF0AD8"/>
    <w:rsid w:val="00AF2E66"/>
    <w:rsid w:val="00B019F9"/>
    <w:rsid w:val="00B04296"/>
    <w:rsid w:val="00B046CC"/>
    <w:rsid w:val="00B04A1F"/>
    <w:rsid w:val="00B0563B"/>
    <w:rsid w:val="00B06A67"/>
    <w:rsid w:val="00B06AA9"/>
    <w:rsid w:val="00B11A37"/>
    <w:rsid w:val="00B12AD4"/>
    <w:rsid w:val="00B137BC"/>
    <w:rsid w:val="00B16DA2"/>
    <w:rsid w:val="00B17395"/>
    <w:rsid w:val="00B21E20"/>
    <w:rsid w:val="00B233CE"/>
    <w:rsid w:val="00B242C1"/>
    <w:rsid w:val="00B26DCC"/>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0FBD"/>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345"/>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4777F"/>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294"/>
    <w:rsid w:val="00C92A91"/>
    <w:rsid w:val="00C93189"/>
    <w:rsid w:val="00C93D95"/>
    <w:rsid w:val="00C940C1"/>
    <w:rsid w:val="00C9434E"/>
    <w:rsid w:val="00C94C17"/>
    <w:rsid w:val="00C959CC"/>
    <w:rsid w:val="00C95CDB"/>
    <w:rsid w:val="00C967EB"/>
    <w:rsid w:val="00CA32DA"/>
    <w:rsid w:val="00CA624D"/>
    <w:rsid w:val="00CA7560"/>
    <w:rsid w:val="00CA76F3"/>
    <w:rsid w:val="00CA7A5B"/>
    <w:rsid w:val="00CA7A7A"/>
    <w:rsid w:val="00CB4202"/>
    <w:rsid w:val="00CB4449"/>
    <w:rsid w:val="00CB4AB6"/>
    <w:rsid w:val="00CB68A4"/>
    <w:rsid w:val="00CC0D63"/>
    <w:rsid w:val="00CC16E7"/>
    <w:rsid w:val="00CC2D18"/>
    <w:rsid w:val="00CC2E3A"/>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293B"/>
    <w:rsid w:val="00CF4644"/>
    <w:rsid w:val="00CF6A66"/>
    <w:rsid w:val="00CF77C1"/>
    <w:rsid w:val="00CF78BA"/>
    <w:rsid w:val="00D004D6"/>
    <w:rsid w:val="00D00EDF"/>
    <w:rsid w:val="00D013CB"/>
    <w:rsid w:val="00D01A34"/>
    <w:rsid w:val="00D03C23"/>
    <w:rsid w:val="00D048DD"/>
    <w:rsid w:val="00D05F53"/>
    <w:rsid w:val="00D06791"/>
    <w:rsid w:val="00D11329"/>
    <w:rsid w:val="00D14F21"/>
    <w:rsid w:val="00D15EC7"/>
    <w:rsid w:val="00D1792C"/>
    <w:rsid w:val="00D20431"/>
    <w:rsid w:val="00D21D4E"/>
    <w:rsid w:val="00D22421"/>
    <w:rsid w:val="00D22B07"/>
    <w:rsid w:val="00D24CFF"/>
    <w:rsid w:val="00D251CE"/>
    <w:rsid w:val="00D27BBB"/>
    <w:rsid w:val="00D31334"/>
    <w:rsid w:val="00D331D8"/>
    <w:rsid w:val="00D348CD"/>
    <w:rsid w:val="00D42FD6"/>
    <w:rsid w:val="00D456FE"/>
    <w:rsid w:val="00D459D0"/>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6E5"/>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2874"/>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32E"/>
    <w:rsid w:val="00E47C8E"/>
    <w:rsid w:val="00E500F7"/>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0BD6"/>
    <w:rsid w:val="00EA3B97"/>
    <w:rsid w:val="00EA619C"/>
    <w:rsid w:val="00EB0C28"/>
    <w:rsid w:val="00EB2D05"/>
    <w:rsid w:val="00EB3ABE"/>
    <w:rsid w:val="00EB6886"/>
    <w:rsid w:val="00EB71D0"/>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1542D"/>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0826"/>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0592"/>
    <w:rsid w:val="00FC1B07"/>
    <w:rsid w:val="00FC556E"/>
    <w:rsid w:val="00FC76D3"/>
    <w:rsid w:val="00FD41A6"/>
    <w:rsid w:val="00FD435A"/>
    <w:rsid w:val="00FE11B4"/>
    <w:rsid w:val="00FE1792"/>
    <w:rsid w:val="00FE17BA"/>
    <w:rsid w:val="00FE1B9F"/>
    <w:rsid w:val="00FE3812"/>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09-local-transactions-wal.pdf" TargetMode="External"/><Relationship Id="rId10" Type="http://schemas.openxmlformats.org/officeDocument/2006/relationships/hyperlink" Target="https://columbia.github.io/ds1-class/lectures/09-local-transactions-2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3364</Words>
  <Characters>19179</Characters>
  <Application>Microsoft Macintosh Word</Application>
  <DocSecurity>0</DocSecurity>
  <Lines>159</Lines>
  <Paragraphs>44</Paragraphs>
  <ScaleCrop>false</ScaleCrop>
  <Company/>
  <LinksUpToDate>false</LinksUpToDate>
  <CharactersWithSpaces>22499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28</cp:revision>
  <cp:lastPrinted>2018-02-27T23:38:00Z</cp:lastPrinted>
  <dcterms:created xsi:type="dcterms:W3CDTF">2018-02-27T23:38:00Z</dcterms:created>
  <dcterms:modified xsi:type="dcterms:W3CDTF">2018-03-05T15:57:00Z</dcterms:modified>
</cp:coreProperties>
</file>