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35 次提交，涉及 35 条记录，当前仓库已跟踪 136 个文件、累计 35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四学科文件夹，27 份资料 148 切片；点击可打开源文件，文件夹两种删除模式。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界面：欢迎页粒子背景与鼠标水波纹、首页「今天学点什么」（顺序同侧边栏、自带背景、隐藏侧边栏）、每页返回、聊天页查看总结、章节推荐视频、学习者档案归入个人信息页。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交互细节：点「开始学习」时先把底层视图切成主界面再淡出欢迎页，避免闪一下聊天页；侧边栏去掉「主界面」项，回到首页统一用每页的「⌂ 主界面」。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视觉收敛：按「简洁明快」删除环境波纹，仅保留粒子、连线、极淡网格与曲线；鼠标移动时才出现水波纹。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自动停服：前端心跳 + 页面关闭通知，无页面时服务端自动退出。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端到端自检 43 项全部通过。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16.45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启动脚本首版写成 UTF-8，cmd 按 GBK 解析导致命令截断；改为 GBK 编码后正常。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自动停服首版在浏览器尚未连上时就倒计时退出；改为首个页面连上后才开始计时。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前端曾因补丁重复写入导致白屏，已修复并把重复声明检测加入自检。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返回按钮统一回主界面，未做完整历史栈。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 CPU 流水线、计网的 DNS 与 TLS 仍缺资料。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21:31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