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2A38B9" w:rsidRPr="082A38B9" w:rsidRDefault="08E6230F" w:rsidP="082A38B9">
      <w:pPr>
        <w:jc w:val="both"/>
        <w:rPr>
          <w:rStyle w:val="LatinChar"/>
          <w:rFonts w:cs="FrankRuehl"/>
          <w:sz w:val="28"/>
          <w:szCs w:val="28"/>
          <w:rtl/>
          <w:lang w:val="en-GB"/>
        </w:rPr>
      </w:pPr>
      <w:bookmarkStart w:id="0" w:name="_GoBack"/>
      <w:bookmarkEnd w:id="0"/>
      <w:r w:rsidRPr="08E6230F">
        <w:rPr>
          <w:rStyle w:val="LatinChar"/>
          <w:rtl/>
        </w:rPr>
        <w:t>#</w:t>
      </w:r>
      <w:r w:rsidRPr="08E6230F">
        <w:rPr>
          <w:rStyle w:val="Title1"/>
          <w:rFonts w:hint="cs"/>
          <w:rtl/>
        </w:rPr>
        <w:t>"</w:t>
      </w:r>
      <w:r w:rsidRPr="08E6230F">
        <w:rPr>
          <w:rStyle w:val="Title1"/>
          <w:rtl/>
          <w:lang w:val="en-GB"/>
        </w:rPr>
        <w:t xml:space="preserve">ויאמר </w:t>
      </w:r>
      <w:r w:rsidR="083C06DA">
        <w:rPr>
          <w:rStyle w:val="Title1"/>
          <w:rFonts w:hint="cs"/>
          <w:rtl/>
          <w:lang w:val="en-GB"/>
        </w:rPr>
        <w:t>(-</w:t>
      </w:r>
      <w:r w:rsidRPr="08E6230F">
        <w:rPr>
          <w:rStyle w:val="Title1"/>
          <w:rtl/>
          <w:lang w:val="en-GB"/>
        </w:rPr>
        <w:t>ה'</w:t>
      </w:r>
      <w:r w:rsidR="083C06DA">
        <w:rPr>
          <w:rStyle w:val="Title1"/>
          <w:rFonts w:hint="cs"/>
          <w:rtl/>
          <w:lang w:val="en-GB"/>
        </w:rPr>
        <w:t>-)</w:t>
      </w:r>
      <w:r w:rsidRPr="08E6230F">
        <w:rPr>
          <w:rStyle w:val="Title1"/>
          <w:rtl/>
          <w:lang w:val="en-GB"/>
        </w:rPr>
        <w:t xml:space="preserve"> אל אברם</w:t>
      </w:r>
      <w:r w:rsidRPr="08E6230F">
        <w:rPr>
          <w:rStyle w:val="LatinChar"/>
          <w:rtl/>
        </w:rPr>
        <w:t>=</w:t>
      </w:r>
      <w:r w:rsidRPr="08E6230F">
        <w:rPr>
          <w:rStyle w:val="LatinChar"/>
          <w:rFonts w:cs="FrankRuehl"/>
          <w:sz w:val="28"/>
          <w:szCs w:val="28"/>
          <w:rtl/>
          <w:lang w:val="en-GB"/>
        </w:rPr>
        <w:t xml:space="preserve"> ידוע תדע כי גר יהיה זרעך בארץ לא להם ועבדום וענו אותם ארבע מאות שנה וגם הגוי אשר יעב</w:t>
      </w:r>
      <w:r w:rsidR="083C06DA">
        <w:rPr>
          <w:rStyle w:val="LatinChar"/>
          <w:rFonts w:cs="FrankRuehl" w:hint="cs"/>
          <w:sz w:val="28"/>
          <w:szCs w:val="28"/>
          <w:rtl/>
          <w:lang w:val="en-GB"/>
        </w:rPr>
        <w:t>ו</w:t>
      </w:r>
      <w:r w:rsidRPr="08E6230F">
        <w:rPr>
          <w:rStyle w:val="LatinChar"/>
          <w:rFonts w:cs="FrankRuehl"/>
          <w:sz w:val="28"/>
          <w:szCs w:val="28"/>
          <w:rtl/>
          <w:lang w:val="en-GB"/>
        </w:rPr>
        <w:t>דו דן אנכי ואחרי כן יצאו ברכוש גדול ואתה תבוא אל אבותיך בשלום תקבר בשיבה טובה ודור רביעי ישובו הנה כי לא שלם עון האמורי עד הנה</w:t>
      </w:r>
      <w:r>
        <w:rPr>
          <w:rStyle w:val="LatinChar"/>
          <w:rFonts w:cs="FrankRuehl" w:hint="cs"/>
          <w:sz w:val="28"/>
          <w:szCs w:val="28"/>
          <w:rtl/>
          <w:lang w:val="en-GB"/>
        </w:rPr>
        <w:t>"</w:t>
      </w:r>
      <w:r w:rsidRPr="08E6230F">
        <w:rPr>
          <w:rStyle w:val="LatinChar"/>
          <w:rFonts w:cs="FrankRuehl"/>
          <w:sz w:val="28"/>
          <w:szCs w:val="28"/>
          <w:rtl/>
          <w:lang w:val="en-GB"/>
        </w:rPr>
        <w:t xml:space="preserve"> </w:t>
      </w:r>
      <w:r w:rsidRPr="08E6230F">
        <w:rPr>
          <w:rStyle w:val="LatinChar"/>
          <w:rFonts w:cs="Dbs-Rashi"/>
          <w:szCs w:val="20"/>
          <w:rtl/>
          <w:lang w:val="en-GB"/>
        </w:rPr>
        <w:t>(בראשית טו</w:t>
      </w:r>
      <w:r>
        <w:rPr>
          <w:rStyle w:val="LatinChar"/>
          <w:rFonts w:cs="Dbs-Rashi" w:hint="cs"/>
          <w:szCs w:val="20"/>
          <w:rtl/>
          <w:lang w:val="en-GB"/>
        </w:rPr>
        <w:t xml:space="preserve">, </w:t>
      </w:r>
      <w:r w:rsidR="083C06DA">
        <w:rPr>
          <w:rStyle w:val="LatinChar"/>
          <w:rFonts w:cs="Dbs-Rashi" w:hint="cs"/>
          <w:szCs w:val="20"/>
          <w:rtl/>
          <w:lang w:val="en-GB"/>
        </w:rPr>
        <w:t>יג-טז</w:t>
      </w:r>
      <w:r w:rsidRPr="08E6230F">
        <w:rPr>
          <w:rStyle w:val="LatinChar"/>
          <w:rFonts w:cs="Dbs-Rashi"/>
          <w:szCs w:val="20"/>
          <w:rtl/>
          <w:lang w:val="en-GB"/>
        </w:rPr>
        <w:t>)</w:t>
      </w:r>
      <w:r w:rsidRPr="08E6230F">
        <w:rPr>
          <w:rStyle w:val="LatinChar"/>
          <w:rFonts w:cs="FrankRuehl"/>
          <w:sz w:val="28"/>
          <w:szCs w:val="28"/>
          <w:rtl/>
          <w:lang w:val="en-GB"/>
        </w:rPr>
        <w:t>. יש לדקדק בזה הכתוב</w:t>
      </w:r>
      <w:r>
        <w:rPr>
          <w:rStyle w:val="FootnoteReference"/>
          <w:rFonts w:cs="FrankRuehl"/>
          <w:szCs w:val="28"/>
          <w:rtl/>
        </w:rPr>
        <w:footnoteReference w:id="2"/>
      </w:r>
      <w:r w:rsidRPr="08E6230F">
        <w:rPr>
          <w:rStyle w:val="LatinChar"/>
          <w:rFonts w:cs="FrankRuehl"/>
          <w:sz w:val="28"/>
          <w:szCs w:val="28"/>
          <w:rtl/>
          <w:lang w:val="en-GB"/>
        </w:rPr>
        <w:t xml:space="preserve">, כי למה אמר </w:t>
      </w:r>
      <w:r w:rsidR="08D842DC">
        <w:rPr>
          <w:rStyle w:val="LatinChar"/>
          <w:rFonts w:cs="FrankRuehl" w:hint="cs"/>
          <w:sz w:val="28"/>
          <w:szCs w:val="28"/>
          <w:rtl/>
          <w:lang w:val="en-GB"/>
        </w:rPr>
        <w:t>"</w:t>
      </w:r>
      <w:r w:rsidRPr="08E6230F">
        <w:rPr>
          <w:rStyle w:val="LatinChar"/>
          <w:rFonts w:cs="FrankRuehl"/>
          <w:sz w:val="28"/>
          <w:szCs w:val="28"/>
          <w:rtl/>
          <w:lang w:val="en-GB"/>
        </w:rPr>
        <w:t>כי גר יהיה זרעך ארבע מאות שנה</w:t>
      </w:r>
      <w:r w:rsidR="08D842DC">
        <w:rPr>
          <w:rStyle w:val="LatinChar"/>
          <w:rFonts w:cs="FrankRuehl" w:hint="cs"/>
          <w:sz w:val="28"/>
          <w:szCs w:val="28"/>
          <w:rtl/>
          <w:lang w:val="en-GB"/>
        </w:rPr>
        <w:t>",</w:t>
      </w:r>
      <w:r w:rsidRPr="08E6230F">
        <w:rPr>
          <w:rStyle w:val="LatinChar"/>
          <w:rFonts w:cs="FrankRuehl"/>
          <w:sz w:val="28"/>
          <w:szCs w:val="28"/>
          <w:rtl/>
          <w:lang w:val="en-GB"/>
        </w:rPr>
        <w:t xml:space="preserve"> ולא היו ישראל במצרים ארבע מאות שנה כלל, כאשר תחשוב כל שנותיו של קהת</w:t>
      </w:r>
      <w:r w:rsidR="08D842DC">
        <w:rPr>
          <w:rStyle w:val="FootnoteReference"/>
          <w:rFonts w:cs="FrankRuehl"/>
          <w:szCs w:val="28"/>
          <w:rtl/>
        </w:rPr>
        <w:footnoteReference w:id="3"/>
      </w:r>
      <w:r w:rsidR="08D842DC">
        <w:rPr>
          <w:rStyle w:val="LatinChar"/>
          <w:rFonts w:cs="FrankRuehl" w:hint="cs"/>
          <w:sz w:val="28"/>
          <w:szCs w:val="28"/>
          <w:rtl/>
          <w:lang w:val="en-GB"/>
        </w:rPr>
        <w:t>,</w:t>
      </w:r>
      <w:r w:rsidRPr="08E6230F">
        <w:rPr>
          <w:rStyle w:val="LatinChar"/>
          <w:rFonts w:cs="FrankRuehl"/>
          <w:sz w:val="28"/>
          <w:szCs w:val="28"/>
          <w:rtl/>
          <w:lang w:val="en-GB"/>
        </w:rPr>
        <w:t xml:space="preserve"> שהיה מיורדי מצרים</w:t>
      </w:r>
      <w:r w:rsidR="08D842DC">
        <w:rPr>
          <w:rStyle w:val="LatinChar"/>
          <w:rFonts w:cs="FrankRuehl" w:hint="cs"/>
          <w:sz w:val="28"/>
          <w:szCs w:val="28"/>
          <w:rtl/>
          <w:lang w:val="en-GB"/>
        </w:rPr>
        <w:t xml:space="preserve"> </w:t>
      </w:r>
      <w:r w:rsidR="08D842DC" w:rsidRPr="08D842DC">
        <w:rPr>
          <w:rStyle w:val="LatinChar"/>
          <w:rFonts w:cs="Dbs-Rashi" w:hint="cs"/>
          <w:szCs w:val="20"/>
          <w:rtl/>
          <w:lang w:val="en-GB"/>
        </w:rPr>
        <w:t>(בראשית מו, יא)</w:t>
      </w:r>
      <w:r w:rsidRPr="08E6230F">
        <w:rPr>
          <w:rStyle w:val="LatinChar"/>
          <w:rFonts w:cs="FrankRuehl"/>
          <w:sz w:val="28"/>
          <w:szCs w:val="28"/>
          <w:rtl/>
          <w:lang w:val="en-GB"/>
        </w:rPr>
        <w:t>, ושנותיו של עמרם</w:t>
      </w:r>
      <w:r w:rsidR="08D842DC">
        <w:rPr>
          <w:rStyle w:val="FootnoteReference"/>
          <w:rFonts w:cs="FrankRuehl"/>
          <w:szCs w:val="28"/>
          <w:rtl/>
        </w:rPr>
        <w:footnoteReference w:id="4"/>
      </w:r>
      <w:r w:rsidRPr="08E6230F">
        <w:rPr>
          <w:rStyle w:val="LatinChar"/>
          <w:rFonts w:cs="FrankRuehl"/>
          <w:sz w:val="28"/>
          <w:szCs w:val="28"/>
          <w:rtl/>
          <w:lang w:val="en-GB"/>
        </w:rPr>
        <w:t>, ושמונים שנה של משה כשיצאו ממצרים</w:t>
      </w:r>
      <w:r w:rsidR="08D842DC">
        <w:rPr>
          <w:rStyle w:val="FootnoteReference"/>
          <w:rFonts w:cs="FrankRuehl"/>
          <w:szCs w:val="28"/>
          <w:rtl/>
        </w:rPr>
        <w:footnoteReference w:id="5"/>
      </w:r>
      <w:r w:rsidRPr="08E6230F">
        <w:rPr>
          <w:rStyle w:val="LatinChar"/>
          <w:rFonts w:cs="FrankRuehl"/>
          <w:sz w:val="28"/>
          <w:szCs w:val="28"/>
          <w:rtl/>
          <w:lang w:val="en-GB"/>
        </w:rPr>
        <w:t>, לא תמצא ד' מאות</w:t>
      </w:r>
      <w:r w:rsidR="08D842DC">
        <w:rPr>
          <w:rStyle w:val="FootnoteReference"/>
          <w:rFonts w:cs="FrankRuehl"/>
          <w:szCs w:val="28"/>
          <w:rtl/>
        </w:rPr>
        <w:footnoteReference w:id="6"/>
      </w:r>
      <w:r w:rsidRPr="08E6230F">
        <w:rPr>
          <w:rStyle w:val="LatinChar"/>
          <w:rFonts w:cs="FrankRuehl"/>
          <w:sz w:val="28"/>
          <w:szCs w:val="28"/>
          <w:rtl/>
          <w:lang w:val="en-GB"/>
        </w:rPr>
        <w:t>, כל שכן שהרבה נבלעו של אלו באלו</w:t>
      </w:r>
      <w:r w:rsidR="08D842DC">
        <w:rPr>
          <w:rStyle w:val="FootnoteReference"/>
          <w:rFonts w:cs="FrankRuehl"/>
          <w:szCs w:val="28"/>
          <w:rtl/>
        </w:rPr>
        <w:footnoteReference w:id="7"/>
      </w:r>
      <w:r w:rsidRPr="08E6230F">
        <w:rPr>
          <w:rStyle w:val="LatinChar"/>
          <w:rFonts w:cs="FrankRuehl"/>
          <w:sz w:val="28"/>
          <w:szCs w:val="28"/>
          <w:rtl/>
          <w:lang w:val="en-GB"/>
        </w:rPr>
        <w:t xml:space="preserve">, ואיך </w:t>
      </w:r>
      <w:r w:rsidR="085C7691">
        <w:rPr>
          <w:rStyle w:val="LatinChar"/>
          <w:rFonts w:cs="FrankRuehl" w:hint="cs"/>
          <w:sz w:val="28"/>
          <w:szCs w:val="28"/>
          <w:rtl/>
          <w:lang w:val="en-GB"/>
        </w:rPr>
        <w:t>אומר*</w:t>
      </w:r>
      <w:r w:rsidRPr="08E6230F">
        <w:rPr>
          <w:rStyle w:val="LatinChar"/>
          <w:rFonts w:cs="FrankRuehl"/>
          <w:sz w:val="28"/>
          <w:szCs w:val="28"/>
          <w:rtl/>
          <w:lang w:val="en-GB"/>
        </w:rPr>
        <w:t xml:space="preserve"> </w:t>
      </w:r>
      <w:r w:rsidR="08D842DC">
        <w:rPr>
          <w:rStyle w:val="LatinChar"/>
          <w:rFonts w:cs="FrankRuehl" w:hint="cs"/>
          <w:sz w:val="28"/>
          <w:szCs w:val="28"/>
          <w:rtl/>
          <w:lang w:val="en-GB"/>
        </w:rPr>
        <w:t>"</w:t>
      </w:r>
      <w:r w:rsidRPr="08E6230F">
        <w:rPr>
          <w:rStyle w:val="LatinChar"/>
          <w:rFonts w:cs="FrankRuehl"/>
          <w:sz w:val="28"/>
          <w:szCs w:val="28"/>
          <w:rtl/>
          <w:lang w:val="en-GB"/>
        </w:rPr>
        <w:t>ארבע מאות שנה</w:t>
      </w:r>
      <w:r w:rsidR="08D842DC">
        <w:rPr>
          <w:rStyle w:val="LatinChar"/>
          <w:rFonts w:cs="FrankRuehl" w:hint="cs"/>
          <w:sz w:val="28"/>
          <w:szCs w:val="28"/>
          <w:rtl/>
          <w:lang w:val="en-GB"/>
        </w:rPr>
        <w:t>"</w:t>
      </w:r>
      <w:r w:rsidR="08D842DC">
        <w:rPr>
          <w:rStyle w:val="FootnoteReference"/>
          <w:rFonts w:cs="FrankRuehl"/>
          <w:szCs w:val="28"/>
          <w:rtl/>
        </w:rPr>
        <w:footnoteReference w:id="8"/>
      </w:r>
      <w:r w:rsidRPr="08E6230F">
        <w:rPr>
          <w:rStyle w:val="LatinChar"/>
          <w:rFonts w:cs="FrankRuehl"/>
          <w:sz w:val="28"/>
          <w:szCs w:val="28"/>
          <w:rtl/>
          <w:lang w:val="en-GB"/>
        </w:rPr>
        <w:t xml:space="preserve">. ובודאי פשט הכתוב שאין </w:t>
      </w:r>
      <w:r w:rsidR="08E40F6E">
        <w:rPr>
          <w:rStyle w:val="LatinChar"/>
          <w:rFonts w:cs="FrankRuehl" w:hint="cs"/>
          <w:sz w:val="28"/>
          <w:szCs w:val="28"/>
          <w:rtl/>
          <w:lang w:val="en-GB"/>
        </w:rPr>
        <w:t>"</w:t>
      </w:r>
      <w:r w:rsidRPr="08E6230F">
        <w:rPr>
          <w:rStyle w:val="LatinChar"/>
          <w:rFonts w:cs="FrankRuehl"/>
          <w:sz w:val="28"/>
          <w:szCs w:val="28"/>
          <w:rtl/>
          <w:lang w:val="en-GB"/>
        </w:rPr>
        <w:t>ארבע מאות שנה</w:t>
      </w:r>
      <w:r w:rsidR="08E40F6E">
        <w:rPr>
          <w:rStyle w:val="LatinChar"/>
          <w:rFonts w:cs="FrankRuehl" w:hint="cs"/>
          <w:sz w:val="28"/>
          <w:szCs w:val="28"/>
          <w:rtl/>
          <w:lang w:val="en-GB"/>
        </w:rPr>
        <w:t>"</w:t>
      </w:r>
      <w:r w:rsidRPr="08E6230F">
        <w:rPr>
          <w:rStyle w:val="LatinChar"/>
          <w:rFonts w:cs="FrankRuehl"/>
          <w:sz w:val="28"/>
          <w:szCs w:val="28"/>
          <w:rtl/>
          <w:lang w:val="en-GB"/>
        </w:rPr>
        <w:t xml:space="preserve"> מחובר אל </w:t>
      </w:r>
      <w:r w:rsidR="08E40F6E">
        <w:rPr>
          <w:rStyle w:val="LatinChar"/>
          <w:rFonts w:cs="FrankRuehl" w:hint="cs"/>
          <w:sz w:val="28"/>
          <w:szCs w:val="28"/>
          <w:rtl/>
          <w:lang w:val="en-GB"/>
        </w:rPr>
        <w:t>"</w:t>
      </w:r>
      <w:r w:rsidRPr="08E6230F">
        <w:rPr>
          <w:rStyle w:val="LatinChar"/>
          <w:rFonts w:cs="FrankRuehl"/>
          <w:sz w:val="28"/>
          <w:szCs w:val="28"/>
          <w:rtl/>
          <w:lang w:val="en-GB"/>
        </w:rPr>
        <w:t>ועבדום וענו אותם</w:t>
      </w:r>
      <w:r w:rsidR="08E40F6E">
        <w:rPr>
          <w:rStyle w:val="LatinChar"/>
          <w:rFonts w:cs="FrankRuehl" w:hint="cs"/>
          <w:sz w:val="28"/>
          <w:szCs w:val="28"/>
          <w:rtl/>
          <w:lang w:val="en-GB"/>
        </w:rPr>
        <w:t>"</w:t>
      </w:r>
      <w:r w:rsidRPr="08E6230F">
        <w:rPr>
          <w:rStyle w:val="LatinChar"/>
          <w:rFonts w:cs="FrankRuehl"/>
          <w:sz w:val="28"/>
          <w:szCs w:val="28"/>
          <w:rtl/>
          <w:lang w:val="en-GB"/>
        </w:rPr>
        <w:t xml:space="preserve">, רק אל </w:t>
      </w:r>
      <w:r w:rsidR="08E40F6E">
        <w:rPr>
          <w:rStyle w:val="LatinChar"/>
          <w:rFonts w:cs="FrankRuehl" w:hint="cs"/>
          <w:sz w:val="28"/>
          <w:szCs w:val="28"/>
          <w:rtl/>
          <w:lang w:val="en-GB"/>
        </w:rPr>
        <w:t>"</w:t>
      </w:r>
      <w:r w:rsidRPr="08E6230F">
        <w:rPr>
          <w:rStyle w:val="LatinChar"/>
          <w:rFonts w:cs="FrankRuehl"/>
          <w:sz w:val="28"/>
          <w:szCs w:val="28"/>
          <w:rtl/>
          <w:lang w:val="en-GB"/>
        </w:rPr>
        <w:t>גר יהיה זרעך ארבע מאות שנה</w:t>
      </w:r>
      <w:r w:rsidR="08E40F6E">
        <w:rPr>
          <w:rStyle w:val="LatinChar"/>
          <w:rFonts w:cs="FrankRuehl" w:hint="cs"/>
          <w:sz w:val="28"/>
          <w:szCs w:val="28"/>
          <w:rtl/>
          <w:lang w:val="en-GB"/>
        </w:rPr>
        <w:t>",</w:t>
      </w:r>
      <w:r w:rsidRPr="08E6230F">
        <w:rPr>
          <w:rStyle w:val="LatinChar"/>
          <w:rFonts w:cs="FrankRuehl"/>
          <w:sz w:val="28"/>
          <w:szCs w:val="28"/>
          <w:rtl/>
          <w:lang w:val="en-GB"/>
        </w:rPr>
        <w:t xml:space="preserve"> </w:t>
      </w:r>
      <w:r w:rsidR="08E40F6E">
        <w:rPr>
          <w:rStyle w:val="LatinChar"/>
          <w:rFonts w:cs="FrankRuehl" w:hint="cs"/>
          <w:sz w:val="28"/>
          <w:szCs w:val="28"/>
          <w:rtl/>
          <w:lang w:val="en-GB"/>
        </w:rPr>
        <w:t>"</w:t>
      </w:r>
      <w:r w:rsidRPr="08E6230F">
        <w:rPr>
          <w:rStyle w:val="LatinChar"/>
          <w:rFonts w:cs="FrankRuehl"/>
          <w:sz w:val="28"/>
          <w:szCs w:val="28"/>
          <w:rtl/>
          <w:lang w:val="en-GB"/>
        </w:rPr>
        <w:t>ועבדום וענו אותם</w:t>
      </w:r>
      <w:r w:rsidR="08E40F6E">
        <w:rPr>
          <w:rStyle w:val="LatinChar"/>
          <w:rFonts w:cs="FrankRuehl" w:hint="cs"/>
          <w:sz w:val="28"/>
          <w:szCs w:val="28"/>
          <w:rtl/>
          <w:lang w:val="en-GB"/>
        </w:rPr>
        <w:t>"</w:t>
      </w:r>
      <w:r w:rsidR="08E40F6E">
        <w:rPr>
          <w:rStyle w:val="FootnoteReference"/>
          <w:rFonts w:cs="FrankRuehl"/>
          <w:szCs w:val="28"/>
          <w:rtl/>
        </w:rPr>
        <w:footnoteReference w:id="9"/>
      </w:r>
      <w:r w:rsidR="08E40F6E">
        <w:rPr>
          <w:rStyle w:val="LatinChar"/>
          <w:rFonts w:cs="FrankRuehl" w:hint="cs"/>
          <w:sz w:val="28"/>
          <w:szCs w:val="28"/>
          <w:rtl/>
          <w:lang w:val="en-GB"/>
        </w:rPr>
        <w:t>.</w:t>
      </w:r>
      <w:r w:rsidRPr="08E6230F">
        <w:rPr>
          <w:rStyle w:val="LatinChar"/>
          <w:rFonts w:cs="FrankRuehl"/>
          <w:sz w:val="28"/>
          <w:szCs w:val="28"/>
          <w:rtl/>
          <w:lang w:val="en-GB"/>
        </w:rPr>
        <w:t xml:space="preserve"> מכ</w:t>
      </w:r>
      <w:r w:rsidR="08E40F6E">
        <w:rPr>
          <w:rStyle w:val="LatinChar"/>
          <w:rFonts w:cs="FrankRuehl" w:hint="cs"/>
          <w:sz w:val="28"/>
          <w:szCs w:val="28"/>
          <w:rtl/>
          <w:lang w:val="en-GB"/>
        </w:rPr>
        <w:t>ל</w:t>
      </w:r>
      <w:r w:rsidRPr="08E6230F">
        <w:rPr>
          <w:rStyle w:val="LatinChar"/>
          <w:rFonts w:cs="FrankRuehl"/>
          <w:sz w:val="28"/>
          <w:szCs w:val="28"/>
          <w:rtl/>
          <w:lang w:val="en-GB"/>
        </w:rPr>
        <w:t xml:space="preserve"> מקום קשה</w:t>
      </w:r>
      <w:r w:rsidR="08355AC9">
        <w:rPr>
          <w:rStyle w:val="LatinChar"/>
          <w:rFonts w:cs="FrankRuehl" w:hint="cs"/>
          <w:sz w:val="28"/>
          <w:szCs w:val="28"/>
          <w:rtl/>
          <w:lang w:val="en-GB"/>
        </w:rPr>
        <w:t>,</w:t>
      </w:r>
      <w:r w:rsidRPr="08E6230F">
        <w:rPr>
          <w:rStyle w:val="LatinChar"/>
          <w:rFonts w:cs="FrankRuehl"/>
          <w:sz w:val="28"/>
          <w:szCs w:val="28"/>
          <w:rtl/>
          <w:lang w:val="en-GB"/>
        </w:rPr>
        <w:t xml:space="preserve"> למה הזכיר זמן הגירות</w:t>
      </w:r>
      <w:r w:rsidR="08355AC9">
        <w:rPr>
          <w:rStyle w:val="LatinChar"/>
          <w:rFonts w:cs="FrankRuehl" w:hint="cs"/>
          <w:sz w:val="28"/>
          <w:szCs w:val="28"/>
          <w:rtl/>
          <w:lang w:val="en-GB"/>
        </w:rPr>
        <w:t>,</w:t>
      </w:r>
      <w:r w:rsidRPr="08E6230F">
        <w:rPr>
          <w:rStyle w:val="LatinChar"/>
          <w:rFonts w:cs="FrankRuehl"/>
          <w:sz w:val="28"/>
          <w:szCs w:val="28"/>
          <w:rtl/>
          <w:lang w:val="en-GB"/>
        </w:rPr>
        <w:t xml:space="preserve"> ולא הזכיר זמן העינוי והשיעבוד</w:t>
      </w:r>
      <w:r w:rsidR="08355AC9">
        <w:rPr>
          <w:rStyle w:val="LatinChar"/>
          <w:rFonts w:cs="FrankRuehl" w:hint="cs"/>
          <w:sz w:val="28"/>
          <w:szCs w:val="28"/>
          <w:rtl/>
          <w:lang w:val="en-GB"/>
        </w:rPr>
        <w:t>,</w:t>
      </w:r>
      <w:r w:rsidRPr="08E6230F">
        <w:rPr>
          <w:rStyle w:val="LatinChar"/>
          <w:rFonts w:cs="FrankRuehl"/>
          <w:sz w:val="28"/>
          <w:szCs w:val="28"/>
          <w:rtl/>
          <w:lang w:val="en-GB"/>
        </w:rPr>
        <w:t xml:space="preserve"> שהוא יותר</w:t>
      </w:r>
      <w:r w:rsidR="08355AC9">
        <w:rPr>
          <w:rStyle w:val="FootnoteReference"/>
          <w:rFonts w:cs="FrankRuehl"/>
          <w:szCs w:val="28"/>
          <w:rtl/>
        </w:rPr>
        <w:footnoteReference w:id="10"/>
      </w:r>
      <w:r w:rsidRPr="08E6230F">
        <w:rPr>
          <w:rStyle w:val="LatinChar"/>
          <w:rFonts w:cs="FrankRuehl"/>
          <w:sz w:val="28"/>
          <w:szCs w:val="28"/>
          <w:rtl/>
          <w:lang w:val="en-GB"/>
        </w:rPr>
        <w:t>. ועוד</w:t>
      </w:r>
      <w:r w:rsidR="08F95725">
        <w:rPr>
          <w:rStyle w:val="LatinChar"/>
          <w:rFonts w:cs="FrankRuehl" w:hint="cs"/>
          <w:sz w:val="28"/>
          <w:szCs w:val="28"/>
          <w:rtl/>
          <w:lang w:val="en-GB"/>
        </w:rPr>
        <w:t>,</w:t>
      </w:r>
      <w:r w:rsidRPr="08E6230F">
        <w:rPr>
          <w:rStyle w:val="LatinChar"/>
          <w:rFonts w:cs="FrankRuehl"/>
          <w:sz w:val="28"/>
          <w:szCs w:val="28"/>
          <w:rtl/>
          <w:lang w:val="en-GB"/>
        </w:rPr>
        <w:t xml:space="preserve"> למה </w:t>
      </w:r>
      <w:r w:rsidR="08F95725">
        <w:rPr>
          <w:rStyle w:val="LatinChar"/>
          <w:rFonts w:cs="FrankRuehl" w:hint="cs"/>
          <w:sz w:val="28"/>
          <w:szCs w:val="28"/>
          <w:rtl/>
          <w:lang w:val="en-GB"/>
        </w:rPr>
        <w:t>"</w:t>
      </w:r>
      <w:r w:rsidRPr="08E6230F">
        <w:rPr>
          <w:rStyle w:val="LatinChar"/>
          <w:rFonts w:cs="FrankRuehl"/>
          <w:sz w:val="28"/>
          <w:szCs w:val="28"/>
          <w:rtl/>
          <w:lang w:val="en-GB"/>
        </w:rPr>
        <w:t>דור רביעי ישובו הנה</w:t>
      </w:r>
      <w:r w:rsidR="08F95725">
        <w:rPr>
          <w:rStyle w:val="LatinChar"/>
          <w:rFonts w:cs="FrankRuehl" w:hint="cs"/>
          <w:sz w:val="28"/>
          <w:szCs w:val="28"/>
          <w:rtl/>
          <w:lang w:val="en-GB"/>
        </w:rPr>
        <w:t>"</w:t>
      </w:r>
      <w:r w:rsidR="085C7691">
        <w:rPr>
          <w:rStyle w:val="FootnoteReference"/>
          <w:rFonts w:cs="FrankRuehl"/>
          <w:szCs w:val="28"/>
          <w:rtl/>
        </w:rPr>
        <w:footnoteReference w:id="11"/>
      </w:r>
      <w:r w:rsidR="08F95725">
        <w:rPr>
          <w:rStyle w:val="LatinChar"/>
          <w:rFonts w:cs="FrankRuehl" w:hint="cs"/>
          <w:sz w:val="28"/>
          <w:szCs w:val="28"/>
          <w:rtl/>
          <w:lang w:val="en-GB"/>
        </w:rPr>
        <w:t>.</w:t>
      </w:r>
      <w:r w:rsidR="082A38B9">
        <w:rPr>
          <w:rStyle w:val="LatinChar"/>
          <w:rFonts w:cs="FrankRuehl" w:hint="cs"/>
          <w:sz w:val="28"/>
          <w:szCs w:val="28"/>
          <w:rtl/>
          <w:lang w:val="en-GB"/>
        </w:rPr>
        <w:t xml:space="preserve"> </w:t>
      </w:r>
    </w:p>
    <w:p w:rsidR="08267615" w:rsidRDefault="082A38B9" w:rsidP="080A24A5">
      <w:pPr>
        <w:jc w:val="both"/>
        <w:rPr>
          <w:rStyle w:val="LatinChar"/>
          <w:rFonts w:cs="FrankRuehl" w:hint="cs"/>
          <w:sz w:val="28"/>
          <w:szCs w:val="28"/>
          <w:rtl/>
          <w:lang w:val="en-GB"/>
        </w:rPr>
      </w:pPr>
      <w:r w:rsidRPr="082A38B9">
        <w:rPr>
          <w:rStyle w:val="LatinChar"/>
          <w:rtl/>
        </w:rPr>
        <w:lastRenderedPageBreak/>
        <w:t>#</w:t>
      </w:r>
      <w:r w:rsidRPr="082A38B9">
        <w:rPr>
          <w:rStyle w:val="Title1"/>
          <w:rtl/>
          <w:lang w:val="en-GB"/>
        </w:rPr>
        <w:t>והנראה בזה</w:t>
      </w:r>
      <w:r w:rsidRPr="082A38B9">
        <w:rPr>
          <w:rStyle w:val="LatinChar"/>
          <w:rtl/>
        </w:rPr>
        <w:t>=</w:t>
      </w:r>
      <w:r w:rsidRPr="082A38B9">
        <w:rPr>
          <w:rStyle w:val="LatinChar"/>
          <w:rFonts w:cs="FrankRuehl"/>
          <w:sz w:val="28"/>
          <w:szCs w:val="28"/>
          <w:rtl/>
          <w:lang w:val="en-GB"/>
        </w:rPr>
        <w:t xml:space="preserve"> מה שגזר הקב"ה להיות הגירות ארבע מאות שנה</w:t>
      </w:r>
      <w:r w:rsidR="08FB387B">
        <w:rPr>
          <w:rStyle w:val="FootnoteReference"/>
          <w:rFonts w:cs="FrankRuehl"/>
          <w:szCs w:val="28"/>
          <w:rtl/>
        </w:rPr>
        <w:footnoteReference w:id="12"/>
      </w:r>
      <w:r w:rsidRPr="082A38B9">
        <w:rPr>
          <w:rStyle w:val="LatinChar"/>
          <w:rFonts w:cs="FrankRuehl"/>
          <w:sz w:val="28"/>
          <w:szCs w:val="28"/>
          <w:rtl/>
          <w:lang w:val="en-GB"/>
        </w:rPr>
        <w:t xml:space="preserve">, מפני כי התנגדות </w:t>
      </w:r>
      <w:r w:rsidR="08F657F3">
        <w:rPr>
          <w:rStyle w:val="LatinChar"/>
          <w:rFonts w:cs="FrankRuehl" w:hint="cs"/>
          <w:sz w:val="28"/>
          <w:szCs w:val="28"/>
          <w:rtl/>
          <w:lang w:val="en-GB"/>
        </w:rPr>
        <w:t>(-</w:t>
      </w:r>
      <w:r w:rsidRPr="082A38B9">
        <w:rPr>
          <w:rStyle w:val="LatinChar"/>
          <w:rFonts w:cs="FrankRuehl"/>
          <w:sz w:val="28"/>
          <w:szCs w:val="28"/>
          <w:rtl/>
          <w:lang w:val="en-GB"/>
        </w:rPr>
        <w:t>של</w:t>
      </w:r>
      <w:r w:rsidR="08F657F3">
        <w:rPr>
          <w:rStyle w:val="LatinChar"/>
          <w:rFonts w:cs="FrankRuehl" w:hint="cs"/>
          <w:sz w:val="28"/>
          <w:szCs w:val="28"/>
          <w:rtl/>
          <w:lang w:val="en-GB"/>
        </w:rPr>
        <w:t>-) [אל]</w:t>
      </w:r>
      <w:r w:rsidRPr="082A38B9">
        <w:rPr>
          <w:rStyle w:val="LatinChar"/>
          <w:rFonts w:cs="FrankRuehl"/>
          <w:sz w:val="28"/>
          <w:szCs w:val="28"/>
          <w:rtl/>
          <w:lang w:val="en-GB"/>
        </w:rPr>
        <w:t xml:space="preserve"> אברהם היה תמיד מספר הזה</w:t>
      </w:r>
      <w:r w:rsidR="08F657F3">
        <w:rPr>
          <w:rStyle w:val="LatinChar"/>
          <w:rFonts w:cs="FrankRuehl" w:hint="cs"/>
          <w:sz w:val="28"/>
          <w:szCs w:val="28"/>
          <w:rtl/>
          <w:lang w:val="en-GB"/>
        </w:rPr>
        <w:t>,</w:t>
      </w:r>
      <w:r w:rsidRPr="082A38B9">
        <w:rPr>
          <w:rStyle w:val="LatinChar"/>
          <w:rFonts w:cs="FrankRuehl"/>
          <w:sz w:val="28"/>
          <w:szCs w:val="28"/>
          <w:rtl/>
          <w:lang w:val="en-GB"/>
        </w:rPr>
        <w:t xml:space="preserve"> כאשר נתבאר למעלה בפרק ששי באריכות</w:t>
      </w:r>
      <w:r w:rsidR="08F657F3">
        <w:rPr>
          <w:rStyle w:val="FootnoteReference"/>
          <w:rFonts w:cs="FrankRuehl"/>
          <w:szCs w:val="28"/>
          <w:rtl/>
        </w:rPr>
        <w:footnoteReference w:id="13"/>
      </w:r>
      <w:r w:rsidRPr="082A38B9">
        <w:rPr>
          <w:rStyle w:val="LatinChar"/>
          <w:rFonts w:cs="FrankRuehl"/>
          <w:sz w:val="28"/>
          <w:szCs w:val="28"/>
          <w:rtl/>
          <w:lang w:val="en-GB"/>
        </w:rPr>
        <w:t xml:space="preserve">. ותמצא בראש הפרשה </w:t>
      </w:r>
      <w:r w:rsidRPr="08F657F3">
        <w:rPr>
          <w:rStyle w:val="LatinChar"/>
          <w:rFonts w:cs="Dbs-Rashi"/>
          <w:szCs w:val="20"/>
          <w:rtl/>
          <w:lang w:val="en-GB"/>
        </w:rPr>
        <w:t>(</w:t>
      </w:r>
      <w:r w:rsidR="08F657F3" w:rsidRPr="08F657F3">
        <w:rPr>
          <w:rStyle w:val="LatinChar"/>
          <w:rFonts w:cs="Dbs-Rashi" w:hint="cs"/>
          <w:szCs w:val="20"/>
          <w:rtl/>
          <w:lang w:val="en-GB"/>
        </w:rPr>
        <w:t>בראשית יד, א</w:t>
      </w:r>
      <w:r w:rsidRPr="08F657F3">
        <w:rPr>
          <w:rStyle w:val="LatinChar"/>
          <w:rFonts w:cs="Dbs-Rashi"/>
          <w:szCs w:val="20"/>
          <w:rtl/>
          <w:lang w:val="en-GB"/>
        </w:rPr>
        <w:t>)</w:t>
      </w:r>
      <w:r w:rsidR="08F657F3">
        <w:rPr>
          <w:rStyle w:val="FootnoteReference"/>
          <w:rFonts w:cs="FrankRuehl"/>
          <w:szCs w:val="28"/>
          <w:rtl/>
        </w:rPr>
        <w:footnoteReference w:id="14"/>
      </w:r>
      <w:r w:rsidRPr="082A38B9">
        <w:rPr>
          <w:rStyle w:val="LatinChar"/>
          <w:rFonts w:cs="FrankRuehl"/>
          <w:sz w:val="28"/>
          <w:szCs w:val="28"/>
          <w:rtl/>
          <w:lang w:val="en-GB"/>
        </w:rPr>
        <w:t xml:space="preserve"> </w:t>
      </w:r>
      <w:r w:rsidR="08F657F3">
        <w:rPr>
          <w:rStyle w:val="LatinChar"/>
          <w:rFonts w:cs="FrankRuehl" w:hint="cs"/>
          <w:sz w:val="28"/>
          <w:szCs w:val="28"/>
          <w:rtl/>
          <w:lang w:val="en-GB"/>
        </w:rPr>
        <w:t>"</w:t>
      </w:r>
      <w:r w:rsidRPr="082A38B9">
        <w:rPr>
          <w:rStyle w:val="LatinChar"/>
          <w:rFonts w:cs="FrankRuehl"/>
          <w:sz w:val="28"/>
          <w:szCs w:val="28"/>
          <w:rtl/>
          <w:lang w:val="en-GB"/>
        </w:rPr>
        <w:t>ויהי בימי אמרפל מלך שנער אריוך מלך אלסר כדרלעומר מלך עילם ותדעל מלך גוים וגו'</w:t>
      </w:r>
      <w:r w:rsidR="08F657F3">
        <w:rPr>
          <w:rStyle w:val="LatinChar"/>
          <w:rFonts w:cs="FrankRuehl" w:hint="cs"/>
          <w:sz w:val="28"/>
          <w:szCs w:val="28"/>
          <w:rtl/>
          <w:lang w:val="en-GB"/>
        </w:rPr>
        <w:t>"</w:t>
      </w:r>
      <w:r w:rsidRPr="082A38B9">
        <w:rPr>
          <w:rStyle w:val="LatinChar"/>
          <w:rFonts w:cs="FrankRuehl"/>
          <w:sz w:val="28"/>
          <w:szCs w:val="28"/>
          <w:rtl/>
          <w:lang w:val="en-GB"/>
        </w:rPr>
        <w:t>, והם ארבע מלכיות</w:t>
      </w:r>
      <w:r w:rsidR="085E529D">
        <w:rPr>
          <w:rStyle w:val="FootnoteReference"/>
          <w:rFonts w:cs="FrankRuehl"/>
          <w:szCs w:val="28"/>
          <w:rtl/>
        </w:rPr>
        <w:footnoteReference w:id="15"/>
      </w:r>
      <w:r w:rsidRPr="082A38B9">
        <w:rPr>
          <w:rStyle w:val="LatinChar"/>
          <w:rFonts w:cs="FrankRuehl"/>
          <w:sz w:val="28"/>
          <w:szCs w:val="28"/>
          <w:rtl/>
          <w:lang w:val="en-GB"/>
        </w:rPr>
        <w:t>, ובסוף גם כן רמז הכתוב ארבע מלכיות</w:t>
      </w:r>
      <w:r w:rsidR="085E529D">
        <w:rPr>
          <w:rStyle w:val="FootnoteReference"/>
          <w:rFonts w:cs="FrankRuehl"/>
          <w:szCs w:val="28"/>
          <w:rtl/>
        </w:rPr>
        <w:footnoteReference w:id="16"/>
      </w:r>
      <w:r w:rsidR="085E529D">
        <w:rPr>
          <w:rStyle w:val="LatinChar"/>
          <w:rFonts w:cs="FrankRuehl" w:hint="cs"/>
          <w:sz w:val="28"/>
          <w:szCs w:val="28"/>
          <w:rtl/>
          <w:lang w:val="en-GB"/>
        </w:rPr>
        <w:t>,</w:t>
      </w:r>
      <w:r w:rsidRPr="082A38B9">
        <w:rPr>
          <w:rStyle w:val="LatinChar"/>
          <w:rFonts w:cs="FrankRuehl"/>
          <w:sz w:val="28"/>
          <w:szCs w:val="28"/>
          <w:rtl/>
          <w:lang w:val="en-GB"/>
        </w:rPr>
        <w:t xml:space="preserve"> כמו שהתבאר למעלה</w:t>
      </w:r>
      <w:r w:rsidR="085E529D">
        <w:rPr>
          <w:rStyle w:val="LatinChar"/>
          <w:rFonts w:cs="FrankRuehl" w:hint="cs"/>
          <w:sz w:val="28"/>
          <w:szCs w:val="28"/>
          <w:rtl/>
          <w:lang w:val="en-GB"/>
        </w:rPr>
        <w:t xml:space="preserve"> </w:t>
      </w:r>
      <w:r w:rsidR="085E529D" w:rsidRPr="085E529D">
        <w:rPr>
          <w:rStyle w:val="LatinChar"/>
          <w:rFonts w:cs="Dbs-Rashi" w:hint="cs"/>
          <w:szCs w:val="20"/>
          <w:rtl/>
          <w:lang w:val="en-GB"/>
        </w:rPr>
        <w:t>(פ"ח)</w:t>
      </w:r>
      <w:r w:rsidR="085E529D">
        <w:rPr>
          <w:rStyle w:val="LatinChar"/>
          <w:rFonts w:cs="FrankRuehl" w:hint="cs"/>
          <w:sz w:val="28"/>
          <w:szCs w:val="28"/>
          <w:rtl/>
          <w:lang w:val="en-GB"/>
        </w:rPr>
        <w:t>,</w:t>
      </w:r>
      <w:r w:rsidRPr="082A38B9">
        <w:rPr>
          <w:rStyle w:val="LatinChar"/>
          <w:rFonts w:cs="FrankRuehl"/>
          <w:sz w:val="28"/>
          <w:szCs w:val="28"/>
          <w:rtl/>
          <w:lang w:val="en-GB"/>
        </w:rPr>
        <w:t xml:space="preserve"> ע</w:t>
      </w:r>
      <w:r w:rsidR="085E529D">
        <w:rPr>
          <w:rStyle w:val="LatinChar"/>
          <w:rFonts w:cs="FrankRuehl" w:hint="cs"/>
          <w:sz w:val="28"/>
          <w:szCs w:val="28"/>
          <w:rtl/>
          <w:lang w:val="en-GB"/>
        </w:rPr>
        <w:t>יין שם</w:t>
      </w:r>
      <w:r w:rsidR="085E529D">
        <w:rPr>
          <w:rStyle w:val="FootnoteReference"/>
          <w:rFonts w:cs="FrankRuehl"/>
          <w:szCs w:val="28"/>
          <w:rtl/>
        </w:rPr>
        <w:footnoteReference w:id="17"/>
      </w:r>
      <w:r w:rsidRPr="082A38B9">
        <w:rPr>
          <w:rStyle w:val="LatinChar"/>
          <w:rFonts w:cs="FrankRuehl"/>
          <w:sz w:val="28"/>
          <w:szCs w:val="28"/>
          <w:rtl/>
          <w:lang w:val="en-GB"/>
        </w:rPr>
        <w:t xml:space="preserve">. ובבראשית רבה </w:t>
      </w:r>
      <w:r w:rsidRPr="085E529D">
        <w:rPr>
          <w:rStyle w:val="LatinChar"/>
          <w:rFonts w:cs="Dbs-Rashi"/>
          <w:szCs w:val="20"/>
          <w:rtl/>
          <w:lang w:val="en-GB"/>
        </w:rPr>
        <w:t>(מב</w:t>
      </w:r>
      <w:r w:rsidR="085E529D" w:rsidRPr="085E529D">
        <w:rPr>
          <w:rStyle w:val="LatinChar"/>
          <w:rFonts w:cs="Dbs-Rashi" w:hint="cs"/>
          <w:szCs w:val="20"/>
          <w:rtl/>
          <w:lang w:val="en-GB"/>
        </w:rPr>
        <w:t>, ב</w:t>
      </w:r>
      <w:r w:rsidRPr="085E529D">
        <w:rPr>
          <w:rStyle w:val="LatinChar"/>
          <w:rFonts w:cs="Dbs-Rashi"/>
          <w:szCs w:val="20"/>
          <w:rtl/>
          <w:lang w:val="en-GB"/>
        </w:rPr>
        <w:t>)</w:t>
      </w:r>
      <w:r w:rsidRPr="082A38B9">
        <w:rPr>
          <w:rStyle w:val="LatinChar"/>
          <w:rFonts w:cs="FrankRuehl"/>
          <w:sz w:val="28"/>
          <w:szCs w:val="28"/>
          <w:rtl/>
          <w:lang w:val="en-GB"/>
        </w:rPr>
        <w:t xml:space="preserve"> </w:t>
      </w:r>
      <w:r w:rsidR="085E529D">
        <w:rPr>
          <w:rStyle w:val="LatinChar"/>
          <w:rFonts w:cs="FrankRuehl" w:hint="cs"/>
          <w:sz w:val="28"/>
          <w:szCs w:val="28"/>
          <w:rtl/>
          <w:lang w:val="en-GB"/>
        </w:rPr>
        <w:t>"</w:t>
      </w:r>
      <w:r w:rsidRPr="082A38B9">
        <w:rPr>
          <w:rStyle w:val="LatinChar"/>
          <w:rFonts w:cs="FrankRuehl"/>
          <w:sz w:val="28"/>
          <w:szCs w:val="28"/>
          <w:rtl/>
          <w:lang w:val="en-GB"/>
        </w:rPr>
        <w:t>כשם שפתח הכתוב בארבע מלכיות</w:t>
      </w:r>
      <w:r w:rsidR="085E529D">
        <w:rPr>
          <w:rStyle w:val="LatinChar"/>
          <w:rFonts w:cs="FrankRuehl" w:hint="cs"/>
          <w:sz w:val="28"/>
          <w:szCs w:val="28"/>
          <w:rtl/>
          <w:lang w:val="en-GB"/>
        </w:rPr>
        <w:t>,</w:t>
      </w:r>
      <w:r w:rsidRPr="082A38B9">
        <w:rPr>
          <w:rStyle w:val="LatinChar"/>
          <w:rFonts w:cs="FrankRuehl"/>
          <w:sz w:val="28"/>
          <w:szCs w:val="28"/>
          <w:rtl/>
          <w:lang w:val="en-GB"/>
        </w:rPr>
        <w:t xml:space="preserve"> כך אינו חותם רק ב</w:t>
      </w:r>
      <w:r w:rsidR="085E529D">
        <w:rPr>
          <w:rStyle w:val="LatinChar"/>
          <w:rFonts w:cs="FrankRuehl" w:hint="cs"/>
          <w:sz w:val="28"/>
          <w:szCs w:val="28"/>
          <w:rtl/>
          <w:lang w:val="en-GB"/>
        </w:rPr>
        <w:t>ארבע</w:t>
      </w:r>
      <w:r w:rsidRPr="082A38B9">
        <w:rPr>
          <w:rStyle w:val="LatinChar"/>
          <w:rFonts w:cs="FrankRuehl"/>
          <w:sz w:val="28"/>
          <w:szCs w:val="28"/>
          <w:rtl/>
          <w:lang w:val="en-GB"/>
        </w:rPr>
        <w:t xml:space="preserve"> מלכיות</w:t>
      </w:r>
      <w:r w:rsidR="085E529D">
        <w:rPr>
          <w:rStyle w:val="LatinChar"/>
          <w:rFonts w:cs="FrankRuehl" w:hint="cs"/>
          <w:sz w:val="28"/>
          <w:szCs w:val="28"/>
          <w:rtl/>
          <w:lang w:val="en-GB"/>
        </w:rPr>
        <w:t>"</w:t>
      </w:r>
      <w:r w:rsidR="085E529D">
        <w:rPr>
          <w:rStyle w:val="FootnoteReference"/>
          <w:rFonts w:cs="FrankRuehl"/>
          <w:szCs w:val="28"/>
          <w:rtl/>
        </w:rPr>
        <w:footnoteReference w:id="18"/>
      </w:r>
      <w:r w:rsidRPr="082A38B9">
        <w:rPr>
          <w:rStyle w:val="LatinChar"/>
          <w:rFonts w:cs="FrankRuehl"/>
          <w:sz w:val="28"/>
          <w:szCs w:val="28"/>
          <w:rtl/>
          <w:lang w:val="en-GB"/>
        </w:rPr>
        <w:t>. כי אברהם היה יחיד</w:t>
      </w:r>
      <w:r w:rsidR="08A13ACB">
        <w:rPr>
          <w:rStyle w:val="FootnoteReference"/>
          <w:rFonts w:cs="FrankRuehl"/>
          <w:szCs w:val="28"/>
          <w:rtl/>
        </w:rPr>
        <w:footnoteReference w:id="19"/>
      </w:r>
      <w:r w:rsidRPr="082A38B9">
        <w:rPr>
          <w:rStyle w:val="LatinChar"/>
          <w:rFonts w:cs="FrankRuehl"/>
          <w:sz w:val="28"/>
          <w:szCs w:val="28"/>
          <w:rtl/>
          <w:lang w:val="en-GB"/>
        </w:rPr>
        <w:t xml:space="preserve">, ומלכים הד' היו מתנגדים </w:t>
      </w:r>
      <w:r w:rsidRPr="082A38B9">
        <w:rPr>
          <w:rStyle w:val="LatinChar"/>
          <w:rFonts w:cs="FrankRuehl"/>
          <w:sz w:val="28"/>
          <w:szCs w:val="28"/>
          <w:rtl/>
          <w:lang w:val="en-GB"/>
        </w:rPr>
        <w:lastRenderedPageBreak/>
        <w:t>לו</w:t>
      </w:r>
      <w:r w:rsidR="08A13ACB">
        <w:rPr>
          <w:rStyle w:val="LatinChar"/>
          <w:rFonts w:cs="FrankRuehl" w:hint="cs"/>
          <w:sz w:val="28"/>
          <w:szCs w:val="28"/>
          <w:rtl/>
          <w:lang w:val="en-GB"/>
        </w:rPr>
        <w:t>,</w:t>
      </w:r>
      <w:r w:rsidRPr="082A38B9">
        <w:rPr>
          <w:rStyle w:val="LatinChar"/>
          <w:rFonts w:cs="FrankRuehl"/>
          <w:sz w:val="28"/>
          <w:szCs w:val="28"/>
          <w:rtl/>
          <w:lang w:val="en-GB"/>
        </w:rPr>
        <w:t xml:space="preserve"> והיו רוצים להזקק לגלגל עינו של עולם</w:t>
      </w:r>
      <w:r w:rsidR="08412F2B">
        <w:rPr>
          <w:rStyle w:val="FootnoteReference"/>
          <w:rFonts w:cs="FrankRuehl"/>
          <w:szCs w:val="28"/>
          <w:rtl/>
        </w:rPr>
        <w:footnoteReference w:id="20"/>
      </w:r>
      <w:r w:rsidRPr="082A38B9">
        <w:rPr>
          <w:rStyle w:val="LatinChar"/>
          <w:rFonts w:cs="FrankRuehl"/>
          <w:sz w:val="28"/>
          <w:szCs w:val="28"/>
          <w:rtl/>
          <w:lang w:val="en-GB"/>
        </w:rPr>
        <w:t xml:space="preserve">, כי ארבע </w:t>
      </w:r>
      <w:r w:rsidR="08267615">
        <w:rPr>
          <w:rStyle w:val="LatinChar"/>
          <w:rFonts w:cs="FrankRuehl" w:hint="cs"/>
          <w:sz w:val="28"/>
          <w:szCs w:val="28"/>
          <w:rtl/>
          <w:lang w:val="en-GB"/>
        </w:rPr>
        <w:t xml:space="preserve">מלכים* </w:t>
      </w:r>
      <w:r w:rsidRPr="082A38B9">
        <w:rPr>
          <w:rStyle w:val="LatinChar"/>
          <w:rFonts w:cs="FrankRuehl"/>
          <w:sz w:val="28"/>
          <w:szCs w:val="28"/>
          <w:rtl/>
          <w:lang w:val="en-GB"/>
        </w:rPr>
        <w:t>הם מתנגדים ליחיד</w:t>
      </w:r>
      <w:r w:rsidR="08B52D4E">
        <w:rPr>
          <w:rStyle w:val="FootnoteReference"/>
          <w:rFonts w:cs="FrankRuehl"/>
          <w:szCs w:val="28"/>
          <w:rtl/>
        </w:rPr>
        <w:footnoteReference w:id="21"/>
      </w:r>
      <w:r w:rsidR="08412F2B">
        <w:rPr>
          <w:rStyle w:val="LatinChar"/>
          <w:rFonts w:cs="FrankRuehl" w:hint="cs"/>
          <w:sz w:val="28"/>
          <w:szCs w:val="28"/>
          <w:rtl/>
          <w:lang w:val="en-GB"/>
        </w:rPr>
        <w:t>.</w:t>
      </w:r>
      <w:r w:rsidRPr="082A38B9">
        <w:rPr>
          <w:rStyle w:val="LatinChar"/>
          <w:rFonts w:cs="FrankRuehl"/>
          <w:sz w:val="28"/>
          <w:szCs w:val="28"/>
          <w:rtl/>
          <w:lang w:val="en-GB"/>
        </w:rPr>
        <w:t xml:space="preserve"> ולכך אמר שהיו רוצים להזקק </w:t>
      </w:r>
      <w:r w:rsidR="08B52D4E" w:rsidRPr="08B52D4E">
        <w:rPr>
          <w:rStyle w:val="LatinChar"/>
          <w:rFonts w:cs="Dbs-Rashi" w:hint="cs"/>
          <w:szCs w:val="20"/>
          <w:rtl/>
          <w:lang w:val="en-GB"/>
        </w:rPr>
        <w:t>(</w:t>
      </w:r>
      <w:r w:rsidR="08B52D4E" w:rsidRPr="08B52D4E">
        <w:rPr>
          <w:rFonts w:cs="Dbs-Rashi" w:hint="cs"/>
          <w:szCs w:val="20"/>
          <w:rtl/>
        </w:rPr>
        <w:t>ב"ר מב, ג</w:t>
      </w:r>
      <w:r w:rsidR="08B52D4E" w:rsidRPr="08B52D4E">
        <w:rPr>
          <w:rStyle w:val="LatinChar"/>
          <w:rFonts w:cs="Dbs-Rashi" w:hint="cs"/>
          <w:szCs w:val="20"/>
          <w:rtl/>
          <w:lang w:val="en-GB"/>
        </w:rPr>
        <w:t>)</w:t>
      </w:r>
      <w:r w:rsidR="08B52D4E">
        <w:rPr>
          <w:rStyle w:val="LatinChar"/>
          <w:rFonts w:cs="FrankRuehl" w:hint="cs"/>
          <w:sz w:val="28"/>
          <w:szCs w:val="28"/>
          <w:rtl/>
          <w:lang w:val="en-GB"/>
        </w:rPr>
        <w:t xml:space="preserve"> </w:t>
      </w:r>
      <w:r w:rsidR="08412F2B">
        <w:rPr>
          <w:rStyle w:val="LatinChar"/>
          <w:rFonts w:cs="FrankRuehl" w:hint="cs"/>
          <w:sz w:val="28"/>
          <w:szCs w:val="28"/>
          <w:rtl/>
          <w:lang w:val="en-GB"/>
        </w:rPr>
        <w:t>"</w:t>
      </w:r>
      <w:r w:rsidRPr="082A38B9">
        <w:rPr>
          <w:rStyle w:val="LatinChar"/>
          <w:rFonts w:cs="FrankRuehl"/>
          <w:sz w:val="28"/>
          <w:szCs w:val="28"/>
          <w:rtl/>
          <w:lang w:val="en-GB"/>
        </w:rPr>
        <w:t>לגלגל עינו של עולם</w:t>
      </w:r>
      <w:r w:rsidR="08412F2B">
        <w:rPr>
          <w:rStyle w:val="LatinChar"/>
          <w:rFonts w:cs="FrankRuehl" w:hint="cs"/>
          <w:sz w:val="28"/>
          <w:szCs w:val="28"/>
          <w:rtl/>
          <w:lang w:val="en-GB"/>
        </w:rPr>
        <w:t>",</w:t>
      </w:r>
      <w:r w:rsidRPr="082A38B9">
        <w:rPr>
          <w:rStyle w:val="LatinChar"/>
          <w:rFonts w:cs="FrankRuehl"/>
          <w:sz w:val="28"/>
          <w:szCs w:val="28"/>
          <w:rtl/>
          <w:lang w:val="en-GB"/>
        </w:rPr>
        <w:t xml:space="preserve"> </w:t>
      </w:r>
      <w:r w:rsidR="08412F2B">
        <w:rPr>
          <w:rStyle w:val="LatinChar"/>
          <w:rFonts w:cs="FrankRuehl" w:hint="cs"/>
          <w:sz w:val="28"/>
          <w:szCs w:val="28"/>
          <w:rtl/>
          <w:lang w:val="en-GB"/>
        </w:rPr>
        <w:t>ש</w:t>
      </w:r>
      <w:r w:rsidRPr="082A38B9">
        <w:rPr>
          <w:rStyle w:val="LatinChar"/>
          <w:rFonts w:cs="FrankRuehl"/>
          <w:sz w:val="28"/>
          <w:szCs w:val="28"/>
          <w:rtl/>
          <w:lang w:val="en-GB"/>
        </w:rPr>
        <w:t>ר</w:t>
      </w:r>
      <w:r w:rsidR="08865673">
        <w:rPr>
          <w:rStyle w:val="LatinChar"/>
          <w:rFonts w:cs="FrankRuehl" w:hint="cs"/>
          <w:sz w:val="28"/>
          <w:szCs w:val="28"/>
          <w:rtl/>
          <w:lang w:val="en-GB"/>
        </w:rPr>
        <w:t>ו</w:t>
      </w:r>
      <w:r w:rsidR="08412F2B">
        <w:rPr>
          <w:rStyle w:val="LatinChar"/>
          <w:rFonts w:cs="FrankRuehl" w:hint="cs"/>
          <w:sz w:val="28"/>
          <w:szCs w:val="28"/>
          <w:rtl/>
          <w:lang w:val="en-GB"/>
        </w:rPr>
        <w:t>צה לומר</w:t>
      </w:r>
      <w:r w:rsidRPr="082A38B9">
        <w:rPr>
          <w:rStyle w:val="LatinChar"/>
          <w:rFonts w:cs="FrankRuehl"/>
          <w:sz w:val="28"/>
          <w:szCs w:val="28"/>
          <w:rtl/>
          <w:lang w:val="en-GB"/>
        </w:rPr>
        <w:t xml:space="preserve"> לעיקר של עולם</w:t>
      </w:r>
      <w:r w:rsidR="08BA2FD6">
        <w:rPr>
          <w:rStyle w:val="FootnoteReference"/>
          <w:rFonts w:cs="FrankRuehl"/>
          <w:szCs w:val="28"/>
          <w:rtl/>
        </w:rPr>
        <w:footnoteReference w:id="22"/>
      </w:r>
      <w:r w:rsidR="08B06C7E">
        <w:rPr>
          <w:rStyle w:val="LatinChar"/>
          <w:rFonts w:cs="FrankRuehl" w:hint="cs"/>
          <w:sz w:val="28"/>
          <w:szCs w:val="28"/>
          <w:rtl/>
          <w:lang w:val="en-GB"/>
        </w:rPr>
        <w:t>.</w:t>
      </w:r>
      <w:r w:rsidRPr="082A38B9">
        <w:rPr>
          <w:rStyle w:val="LatinChar"/>
          <w:rFonts w:cs="FrankRuehl"/>
          <w:sz w:val="28"/>
          <w:szCs w:val="28"/>
          <w:rtl/>
          <w:lang w:val="en-GB"/>
        </w:rPr>
        <w:t xml:space="preserve"> והצד מתנגד לעיקר</w:t>
      </w:r>
      <w:r w:rsidR="08B06C7E">
        <w:rPr>
          <w:rStyle w:val="LatinChar"/>
          <w:rFonts w:cs="FrankRuehl" w:hint="cs"/>
          <w:sz w:val="28"/>
          <w:szCs w:val="28"/>
          <w:rtl/>
          <w:lang w:val="en-GB"/>
        </w:rPr>
        <w:t>,</w:t>
      </w:r>
      <w:r w:rsidRPr="082A38B9">
        <w:rPr>
          <w:rStyle w:val="LatinChar"/>
          <w:rFonts w:cs="FrankRuehl"/>
          <w:sz w:val="28"/>
          <w:szCs w:val="28"/>
          <w:rtl/>
          <w:lang w:val="en-GB"/>
        </w:rPr>
        <w:t xml:space="preserve"> כי הוא נוטה מן עיקר להיות כנגדו</w:t>
      </w:r>
      <w:r w:rsidR="08B06C7E">
        <w:rPr>
          <w:rStyle w:val="LatinChar"/>
          <w:rFonts w:cs="FrankRuehl" w:hint="cs"/>
          <w:sz w:val="28"/>
          <w:szCs w:val="28"/>
          <w:rtl/>
          <w:lang w:val="en-GB"/>
        </w:rPr>
        <w:t>.</w:t>
      </w:r>
      <w:r w:rsidRPr="082A38B9">
        <w:rPr>
          <w:rStyle w:val="LatinChar"/>
          <w:rFonts w:cs="FrankRuehl"/>
          <w:sz w:val="28"/>
          <w:szCs w:val="28"/>
          <w:rtl/>
          <w:lang w:val="en-GB"/>
        </w:rPr>
        <w:t xml:space="preserve"> ולכך היו המלכיות נגד הצדדין</w:t>
      </w:r>
      <w:r w:rsidR="08B06C7E">
        <w:rPr>
          <w:rStyle w:val="LatinChar"/>
          <w:rFonts w:cs="FrankRuehl" w:hint="cs"/>
          <w:sz w:val="28"/>
          <w:szCs w:val="28"/>
          <w:rtl/>
          <w:lang w:val="en-GB"/>
        </w:rPr>
        <w:t>,</w:t>
      </w:r>
      <w:r w:rsidRPr="082A38B9">
        <w:rPr>
          <w:rStyle w:val="LatinChar"/>
          <w:rFonts w:cs="FrankRuehl"/>
          <w:sz w:val="28"/>
          <w:szCs w:val="28"/>
          <w:rtl/>
          <w:lang w:val="en-GB"/>
        </w:rPr>
        <w:t xml:space="preserve"> שהם ארבע</w:t>
      </w:r>
      <w:r w:rsidR="08B06C7E">
        <w:rPr>
          <w:rStyle w:val="LatinChar"/>
          <w:rFonts w:cs="FrankRuehl" w:hint="cs"/>
          <w:sz w:val="28"/>
          <w:szCs w:val="28"/>
          <w:rtl/>
          <w:lang w:val="en-GB"/>
        </w:rPr>
        <w:t>,</w:t>
      </w:r>
      <w:r w:rsidRPr="082A38B9">
        <w:rPr>
          <w:rStyle w:val="LatinChar"/>
          <w:rFonts w:cs="FrankRuehl"/>
          <w:sz w:val="28"/>
          <w:szCs w:val="28"/>
          <w:rtl/>
          <w:lang w:val="en-GB"/>
        </w:rPr>
        <w:t xml:space="preserve"> והיו רוצים להתנגד אל אברהם</w:t>
      </w:r>
      <w:r w:rsidR="08B06C7E">
        <w:rPr>
          <w:rStyle w:val="LatinChar"/>
          <w:rFonts w:cs="FrankRuehl" w:hint="cs"/>
          <w:sz w:val="28"/>
          <w:szCs w:val="28"/>
          <w:rtl/>
          <w:lang w:val="en-GB"/>
        </w:rPr>
        <w:t>,</w:t>
      </w:r>
      <w:r w:rsidRPr="082A38B9">
        <w:rPr>
          <w:rStyle w:val="LatinChar"/>
          <w:rFonts w:cs="FrankRuehl"/>
          <w:sz w:val="28"/>
          <w:szCs w:val="28"/>
          <w:rtl/>
          <w:lang w:val="en-GB"/>
        </w:rPr>
        <w:t xml:space="preserve"> שהוא עיקר</w:t>
      </w:r>
      <w:r w:rsidR="08B06C7E">
        <w:rPr>
          <w:rStyle w:val="FootnoteReference"/>
          <w:rFonts w:cs="FrankRuehl"/>
          <w:szCs w:val="28"/>
          <w:rtl/>
        </w:rPr>
        <w:footnoteReference w:id="23"/>
      </w:r>
      <w:r w:rsidRPr="082A38B9">
        <w:rPr>
          <w:rStyle w:val="LatinChar"/>
          <w:rFonts w:cs="FrankRuehl"/>
          <w:sz w:val="28"/>
          <w:szCs w:val="28"/>
          <w:rtl/>
          <w:lang w:val="en-GB"/>
        </w:rPr>
        <w:t>. ואברהם היה מציל החמשה</w:t>
      </w:r>
      <w:r w:rsidR="083F01F7">
        <w:rPr>
          <w:rStyle w:val="FootnoteReference"/>
          <w:rFonts w:cs="FrankRuehl"/>
          <w:szCs w:val="28"/>
          <w:rtl/>
        </w:rPr>
        <w:footnoteReference w:id="24"/>
      </w:r>
      <w:r w:rsidRPr="082A38B9">
        <w:rPr>
          <w:rStyle w:val="LatinChar"/>
          <w:rFonts w:cs="FrankRuehl"/>
          <w:sz w:val="28"/>
          <w:szCs w:val="28"/>
          <w:rtl/>
          <w:lang w:val="en-GB"/>
        </w:rPr>
        <w:t xml:space="preserve">, כי החמשה </w:t>
      </w:r>
      <w:r w:rsidRPr="082A38B9">
        <w:rPr>
          <w:rStyle w:val="LatinChar"/>
          <w:rFonts w:cs="FrankRuehl"/>
          <w:sz w:val="28"/>
          <w:szCs w:val="28"/>
          <w:rtl/>
          <w:lang w:val="en-GB"/>
        </w:rPr>
        <w:lastRenderedPageBreak/>
        <w:t>הם דומים אל האחד</w:t>
      </w:r>
      <w:r w:rsidR="08DD1167">
        <w:rPr>
          <w:rStyle w:val="LatinChar"/>
          <w:rFonts w:cs="FrankRuehl" w:hint="cs"/>
          <w:sz w:val="28"/>
          <w:szCs w:val="28"/>
          <w:rtl/>
          <w:lang w:val="en-GB"/>
        </w:rPr>
        <w:t>,</w:t>
      </w:r>
      <w:r w:rsidRPr="082A38B9">
        <w:rPr>
          <w:rStyle w:val="LatinChar"/>
          <w:rFonts w:cs="FrankRuehl"/>
          <w:sz w:val="28"/>
          <w:szCs w:val="28"/>
          <w:rtl/>
          <w:lang w:val="en-GB"/>
        </w:rPr>
        <w:t xml:space="preserve"> בעבור החמישי שהוא נוסף על הצדדין הארבע</w:t>
      </w:r>
      <w:r w:rsidR="08FD544D">
        <w:rPr>
          <w:rStyle w:val="LatinChar"/>
          <w:rFonts w:cs="FrankRuehl" w:hint="cs"/>
          <w:sz w:val="28"/>
          <w:szCs w:val="28"/>
          <w:rtl/>
          <w:lang w:val="en-GB"/>
        </w:rPr>
        <w:t>,</w:t>
      </w:r>
      <w:r w:rsidRPr="082A38B9">
        <w:rPr>
          <w:rStyle w:val="LatinChar"/>
          <w:rFonts w:cs="FrankRuehl"/>
          <w:sz w:val="28"/>
          <w:szCs w:val="28"/>
          <w:rtl/>
          <w:lang w:val="en-GB"/>
        </w:rPr>
        <w:t xml:space="preserve"> ויתבאר לקמן ענין זה באריכות</w:t>
      </w:r>
      <w:r w:rsidR="080A24A5">
        <w:rPr>
          <w:rStyle w:val="FootnoteReference"/>
          <w:rFonts w:cs="FrankRuehl"/>
          <w:szCs w:val="28"/>
          <w:rtl/>
        </w:rPr>
        <w:footnoteReference w:id="25"/>
      </w:r>
      <w:r w:rsidR="08FD544D">
        <w:rPr>
          <w:rStyle w:val="LatinChar"/>
          <w:rFonts w:cs="FrankRuehl" w:hint="cs"/>
          <w:sz w:val="28"/>
          <w:szCs w:val="28"/>
          <w:rtl/>
          <w:lang w:val="en-GB"/>
        </w:rPr>
        <w:t xml:space="preserve"> </w:t>
      </w:r>
      <w:r w:rsidRPr="082A38B9">
        <w:rPr>
          <w:rStyle w:val="LatinChar"/>
          <w:rFonts w:cs="FrankRuehl"/>
          <w:sz w:val="28"/>
          <w:szCs w:val="28"/>
          <w:rtl/>
          <w:lang w:val="en-GB"/>
        </w:rPr>
        <w:t>שהחמשה הם מענין האחדות</w:t>
      </w:r>
      <w:r w:rsidR="08FD544D">
        <w:rPr>
          <w:rStyle w:val="LatinChar"/>
          <w:rFonts w:cs="FrankRuehl" w:hint="cs"/>
          <w:sz w:val="28"/>
          <w:szCs w:val="28"/>
          <w:rtl/>
          <w:lang w:val="en-GB"/>
        </w:rPr>
        <w:t>,</w:t>
      </w:r>
      <w:r w:rsidRPr="082A38B9">
        <w:rPr>
          <w:rStyle w:val="LatinChar"/>
          <w:rFonts w:cs="FrankRuehl"/>
          <w:sz w:val="28"/>
          <w:szCs w:val="28"/>
          <w:rtl/>
          <w:lang w:val="en-GB"/>
        </w:rPr>
        <w:t xml:space="preserve"> בעבור החמישי שהוא באמצע</w:t>
      </w:r>
      <w:r w:rsidR="08FD544D">
        <w:rPr>
          <w:rStyle w:val="LatinChar"/>
          <w:rFonts w:cs="FrankRuehl" w:hint="cs"/>
          <w:sz w:val="28"/>
          <w:szCs w:val="28"/>
          <w:rtl/>
          <w:lang w:val="en-GB"/>
        </w:rPr>
        <w:t>,</w:t>
      </w:r>
      <w:r w:rsidRPr="082A38B9">
        <w:rPr>
          <w:rStyle w:val="LatinChar"/>
          <w:rFonts w:cs="FrankRuehl"/>
          <w:sz w:val="28"/>
          <w:szCs w:val="28"/>
          <w:rtl/>
          <w:lang w:val="en-GB"/>
        </w:rPr>
        <w:t xml:space="preserve"> המאחד הארבעה</w:t>
      </w:r>
      <w:r w:rsidR="08FD544D">
        <w:rPr>
          <w:rStyle w:val="FootnoteReference"/>
          <w:rFonts w:cs="FrankRuehl"/>
          <w:szCs w:val="28"/>
          <w:rtl/>
        </w:rPr>
        <w:footnoteReference w:id="26"/>
      </w:r>
      <w:r w:rsidRPr="082A38B9">
        <w:rPr>
          <w:rStyle w:val="LatinChar"/>
          <w:rFonts w:cs="FrankRuehl"/>
          <w:sz w:val="28"/>
          <w:szCs w:val="28"/>
          <w:rtl/>
          <w:lang w:val="en-GB"/>
        </w:rPr>
        <w:t xml:space="preserve">. </w:t>
      </w:r>
    </w:p>
    <w:p w:rsidR="089A29EC" w:rsidRDefault="08E148FD" w:rsidP="081B6882">
      <w:pPr>
        <w:jc w:val="both"/>
        <w:rPr>
          <w:rStyle w:val="LatinChar"/>
          <w:rFonts w:cs="FrankRuehl" w:hint="cs"/>
          <w:sz w:val="28"/>
          <w:szCs w:val="28"/>
          <w:rtl/>
          <w:lang w:val="en-GB"/>
        </w:rPr>
      </w:pPr>
      <w:r w:rsidRPr="08E148FD">
        <w:rPr>
          <w:rStyle w:val="LatinChar"/>
          <w:rtl/>
        </w:rPr>
        <w:t>#</w:t>
      </w:r>
      <w:r w:rsidR="082A38B9" w:rsidRPr="08E148FD">
        <w:rPr>
          <w:rStyle w:val="Title1"/>
          <w:rtl/>
        </w:rPr>
        <w:t>ואם תבין</w:t>
      </w:r>
      <w:r w:rsidRPr="08E148FD">
        <w:rPr>
          <w:rStyle w:val="LatinChar"/>
          <w:rtl/>
        </w:rPr>
        <w:t>=</w:t>
      </w:r>
      <w:r w:rsidR="082A38B9" w:rsidRPr="082A38B9">
        <w:rPr>
          <w:rStyle w:val="LatinChar"/>
          <w:rFonts w:cs="FrankRuehl"/>
          <w:sz w:val="28"/>
          <w:szCs w:val="28"/>
          <w:rtl/>
          <w:lang w:val="en-GB"/>
        </w:rPr>
        <w:t xml:space="preserve"> דברים האלו, תבין כמה וכמה דברים נסתרים</w:t>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כי החמשה מלכים מצד אחד</w:t>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כמו שארבע מלכים מצד אחד</w:t>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והם חמשה</w:t>
      </w:r>
      <w:r w:rsidR="08AD1A16">
        <w:rPr>
          <w:rStyle w:val="FootnoteReference"/>
          <w:rFonts w:cs="FrankRuehl"/>
          <w:szCs w:val="28"/>
          <w:rtl/>
        </w:rPr>
        <w:footnoteReference w:id="27"/>
      </w:r>
      <w:r w:rsidR="082A38B9" w:rsidRPr="082A38B9">
        <w:rPr>
          <w:rStyle w:val="LatinChar"/>
          <w:rFonts w:cs="FrankRuehl"/>
          <w:sz w:val="28"/>
          <w:szCs w:val="28"/>
          <w:rtl/>
          <w:lang w:val="en-GB"/>
        </w:rPr>
        <w:t xml:space="preserve">. והיה מלך החמישי </w:t>
      </w:r>
      <w:r w:rsidR="089A29EC" w:rsidRPr="089A29EC">
        <w:rPr>
          <w:rStyle w:val="LatinChar"/>
          <w:rFonts w:cs="Dbs-Rashi" w:hint="cs"/>
          <w:szCs w:val="20"/>
          <w:rtl/>
          <w:lang w:val="en-GB"/>
        </w:rPr>
        <w:t>(בראשית יד, ב)</w:t>
      </w:r>
      <w:r w:rsidR="089A29EC">
        <w:rPr>
          <w:rStyle w:val="LatinChar"/>
          <w:rFonts w:cs="FrankRuehl" w:hint="cs"/>
          <w:sz w:val="28"/>
          <w:szCs w:val="28"/>
          <w:rtl/>
          <w:lang w:val="en-GB"/>
        </w:rPr>
        <w:t xml:space="preserve"> "</w:t>
      </w:r>
      <w:r w:rsidR="082A38B9" w:rsidRPr="082A38B9">
        <w:rPr>
          <w:rStyle w:val="LatinChar"/>
          <w:rFonts w:cs="FrankRuehl"/>
          <w:sz w:val="28"/>
          <w:szCs w:val="28"/>
          <w:rtl/>
          <w:lang w:val="en-GB"/>
        </w:rPr>
        <w:t xml:space="preserve">מלך בלע היא </w:t>
      </w:r>
      <w:r w:rsidR="082A38B9" w:rsidRPr="082A38B9">
        <w:rPr>
          <w:rStyle w:val="LatinChar"/>
          <w:rFonts w:cs="FrankRuehl"/>
          <w:sz w:val="28"/>
          <w:szCs w:val="28"/>
          <w:rtl/>
          <w:lang w:val="en-GB"/>
        </w:rPr>
        <w:lastRenderedPageBreak/>
        <w:t>צוער</w:t>
      </w:r>
      <w:r w:rsidR="089A29EC">
        <w:rPr>
          <w:rStyle w:val="LatinChar"/>
          <w:rFonts w:cs="FrankRuehl" w:hint="cs"/>
          <w:sz w:val="28"/>
          <w:szCs w:val="28"/>
          <w:rtl/>
          <w:lang w:val="en-GB"/>
        </w:rPr>
        <w:t>"</w:t>
      </w:r>
      <w:r w:rsidR="08B964E0">
        <w:rPr>
          <w:rStyle w:val="FootnoteReference"/>
          <w:rFonts w:cs="FrankRuehl"/>
          <w:szCs w:val="28"/>
          <w:rtl/>
        </w:rPr>
        <w:footnoteReference w:id="28"/>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על שם מצער</w:t>
      </w:r>
      <w:r w:rsidR="08620B67">
        <w:rPr>
          <w:rStyle w:val="FootnoteReference"/>
          <w:rFonts w:cs="FrankRuehl"/>
          <w:szCs w:val="28"/>
          <w:rtl/>
        </w:rPr>
        <w:footnoteReference w:id="29"/>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ואי אפשר לפרש, רק תדע כי אלו חמשה מלכים היו עובדים את ארבעה מלכים</w:t>
      </w:r>
      <w:r w:rsidR="089A29EC">
        <w:rPr>
          <w:rStyle w:val="LatinChar"/>
          <w:rFonts w:cs="FrankRuehl" w:hint="cs"/>
          <w:sz w:val="28"/>
          <w:szCs w:val="28"/>
          <w:rtl/>
          <w:lang w:val="en-GB"/>
        </w:rPr>
        <w:t xml:space="preserve"> </w:t>
      </w:r>
      <w:r w:rsidR="089A29EC" w:rsidRPr="089A29EC">
        <w:rPr>
          <w:rStyle w:val="LatinChar"/>
          <w:rFonts w:cs="Dbs-Rashi" w:hint="cs"/>
          <w:szCs w:val="20"/>
          <w:rtl/>
          <w:lang w:val="en-GB"/>
        </w:rPr>
        <w:t>(שם פסוק ג)</w:t>
      </w:r>
      <w:r w:rsidR="082A38B9" w:rsidRPr="082A38B9">
        <w:rPr>
          <w:rStyle w:val="LatinChar"/>
          <w:rFonts w:cs="FrankRuehl"/>
          <w:sz w:val="28"/>
          <w:szCs w:val="28"/>
          <w:rtl/>
          <w:lang w:val="en-GB"/>
        </w:rPr>
        <w:t>, וכמו שהיד הימין גובר על שמאל</w:t>
      </w:r>
      <w:r w:rsidR="081B6882">
        <w:rPr>
          <w:rStyle w:val="FootnoteReference"/>
          <w:rFonts w:cs="FrankRuehl"/>
          <w:szCs w:val="28"/>
          <w:rtl/>
        </w:rPr>
        <w:footnoteReference w:id="30"/>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כך היו אלו חמשה מלכים עובדים את הארבעה מלכים</w:t>
      </w:r>
      <w:r w:rsidR="08657297">
        <w:rPr>
          <w:rStyle w:val="FootnoteReference"/>
          <w:rFonts w:cs="FrankRuehl"/>
          <w:szCs w:val="28"/>
          <w:rtl/>
        </w:rPr>
        <w:footnoteReference w:id="31"/>
      </w:r>
      <w:r w:rsidR="082A38B9" w:rsidRPr="082A38B9">
        <w:rPr>
          <w:rStyle w:val="LatinChar"/>
          <w:rFonts w:cs="FrankRuehl"/>
          <w:sz w:val="28"/>
          <w:szCs w:val="28"/>
          <w:rtl/>
          <w:lang w:val="en-GB"/>
        </w:rPr>
        <w:t>. ואחר כך היה אברהם</w:t>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יחידו של עולם</w:t>
      </w:r>
      <w:r w:rsidR="08657297">
        <w:rPr>
          <w:rStyle w:val="FootnoteReference"/>
          <w:rFonts w:cs="FrankRuehl"/>
          <w:szCs w:val="28"/>
          <w:rtl/>
        </w:rPr>
        <w:footnoteReference w:id="32"/>
      </w:r>
      <w:r w:rsidR="089A29EC">
        <w:rPr>
          <w:rStyle w:val="LatinChar"/>
          <w:rFonts w:cs="FrankRuehl" w:hint="cs"/>
          <w:sz w:val="28"/>
          <w:szCs w:val="28"/>
          <w:rtl/>
          <w:lang w:val="en-GB"/>
        </w:rPr>
        <w:t>,</w:t>
      </w:r>
      <w:r w:rsidR="082A38B9" w:rsidRPr="082A38B9">
        <w:rPr>
          <w:rStyle w:val="LatinChar"/>
          <w:rFonts w:cs="FrankRuehl"/>
          <w:sz w:val="28"/>
          <w:szCs w:val="28"/>
          <w:rtl/>
          <w:lang w:val="en-GB"/>
        </w:rPr>
        <w:t xml:space="preserve"> גובר על הצדדין אשר יוצאים מגדר המציאות ומנצח אותם, כמו שזרעו יהיו לבסוף גוברים על ארבע מלכיות</w:t>
      </w:r>
      <w:r w:rsidR="08127F81">
        <w:rPr>
          <w:rStyle w:val="FootnoteReference"/>
          <w:rFonts w:cs="FrankRuehl"/>
          <w:szCs w:val="28"/>
          <w:rtl/>
        </w:rPr>
        <w:footnoteReference w:id="33"/>
      </w:r>
      <w:r w:rsidR="082A38B9" w:rsidRPr="082A38B9">
        <w:rPr>
          <w:rStyle w:val="LatinChar"/>
          <w:rFonts w:cs="FrankRuehl"/>
          <w:sz w:val="28"/>
          <w:szCs w:val="28"/>
          <w:rtl/>
          <w:lang w:val="en-GB"/>
        </w:rPr>
        <w:t xml:space="preserve">. </w:t>
      </w:r>
    </w:p>
    <w:p w:rsidR="08FE0E75" w:rsidRPr="08FE0E75" w:rsidRDefault="08D1102E" w:rsidP="08313E2D">
      <w:pPr>
        <w:jc w:val="both"/>
        <w:rPr>
          <w:rStyle w:val="LatinChar"/>
          <w:rFonts w:cs="FrankRuehl" w:hint="cs"/>
          <w:sz w:val="28"/>
          <w:szCs w:val="28"/>
          <w:rtl/>
          <w:lang w:val="en-GB"/>
        </w:rPr>
      </w:pPr>
      <w:r w:rsidRPr="08D1102E">
        <w:rPr>
          <w:rStyle w:val="LatinChar"/>
          <w:rtl/>
        </w:rPr>
        <w:t>#</w:t>
      </w:r>
      <w:r w:rsidR="082A38B9" w:rsidRPr="08D1102E">
        <w:rPr>
          <w:rStyle w:val="Title1"/>
          <w:rtl/>
        </w:rPr>
        <w:t>ומעכשיו תדע</w:t>
      </w:r>
      <w:r w:rsidRPr="08D1102E">
        <w:rPr>
          <w:rStyle w:val="LatinChar"/>
          <w:rtl/>
        </w:rPr>
        <w:t>=</w:t>
      </w:r>
      <w:r w:rsidR="082A38B9" w:rsidRPr="082A38B9">
        <w:rPr>
          <w:rStyle w:val="LatinChar"/>
          <w:rFonts w:cs="FrankRuehl"/>
          <w:sz w:val="28"/>
          <w:szCs w:val="28"/>
          <w:rtl/>
          <w:lang w:val="en-GB"/>
        </w:rPr>
        <w:t xml:space="preserve"> כי המתנגד לכח היחיד הוא מספר ארבעה</w:t>
      </w:r>
      <w:r>
        <w:rPr>
          <w:rStyle w:val="LatinChar"/>
          <w:rFonts w:cs="FrankRuehl" w:hint="cs"/>
          <w:sz w:val="28"/>
          <w:szCs w:val="28"/>
          <w:rtl/>
          <w:lang w:val="en-GB"/>
        </w:rPr>
        <w:t>,</w:t>
      </w:r>
      <w:r w:rsidR="082A38B9" w:rsidRPr="082A38B9">
        <w:rPr>
          <w:rStyle w:val="LatinChar"/>
          <w:rFonts w:cs="FrankRuehl"/>
          <w:sz w:val="28"/>
          <w:szCs w:val="28"/>
          <w:rtl/>
          <w:lang w:val="en-GB"/>
        </w:rPr>
        <w:t xml:space="preserve"> לטעם אשר אמרנו למעלה</w:t>
      </w:r>
      <w:r>
        <w:rPr>
          <w:rStyle w:val="FootnoteReference"/>
          <w:rFonts w:cs="FrankRuehl"/>
          <w:szCs w:val="28"/>
          <w:rtl/>
        </w:rPr>
        <w:footnoteReference w:id="34"/>
      </w:r>
      <w:r w:rsidR="082A38B9" w:rsidRPr="082A38B9">
        <w:rPr>
          <w:rStyle w:val="LatinChar"/>
          <w:rFonts w:cs="FrankRuehl"/>
          <w:sz w:val="28"/>
          <w:szCs w:val="28"/>
          <w:rtl/>
          <w:lang w:val="en-GB"/>
        </w:rPr>
        <w:t>. ומפני כך נגזר על זרעו ארבע</w:t>
      </w:r>
      <w:r w:rsidR="08FE0E75">
        <w:rPr>
          <w:rStyle w:val="LatinChar"/>
          <w:rFonts w:cs="FrankRuehl" w:hint="cs"/>
          <w:sz w:val="28"/>
          <w:szCs w:val="28"/>
          <w:rtl/>
          <w:lang w:val="en-GB"/>
        </w:rPr>
        <w:t xml:space="preserve"> </w:t>
      </w:r>
      <w:r w:rsidR="08FE0E75" w:rsidRPr="08FE0E75">
        <w:rPr>
          <w:rStyle w:val="LatinChar"/>
          <w:rFonts w:cs="FrankRuehl"/>
          <w:sz w:val="28"/>
          <w:szCs w:val="28"/>
          <w:rtl/>
          <w:lang w:val="en-GB"/>
        </w:rPr>
        <w:t>מאות שנה שיהיו גרים, כי זמן השיעבוד הוא מתיחס ומתדמה אל דבר שהוא מתנגד לאברהם</w:t>
      </w:r>
      <w:r w:rsidR="08FE0E75">
        <w:rPr>
          <w:rStyle w:val="FootnoteReference"/>
          <w:rFonts w:cs="FrankRuehl"/>
          <w:szCs w:val="28"/>
          <w:rtl/>
        </w:rPr>
        <w:footnoteReference w:id="35"/>
      </w:r>
      <w:r w:rsidR="08275634">
        <w:rPr>
          <w:rStyle w:val="LatinChar"/>
          <w:rFonts w:cs="FrankRuehl" w:hint="cs"/>
          <w:sz w:val="28"/>
          <w:szCs w:val="28"/>
          <w:rtl/>
          <w:lang w:val="en-GB"/>
        </w:rPr>
        <w:t>.</w:t>
      </w:r>
      <w:r w:rsidR="08FE0E75" w:rsidRPr="08FE0E75">
        <w:rPr>
          <w:rStyle w:val="LatinChar"/>
          <w:rFonts w:cs="FrankRuehl"/>
          <w:sz w:val="28"/>
          <w:szCs w:val="28"/>
          <w:rtl/>
          <w:lang w:val="en-GB"/>
        </w:rPr>
        <w:t xml:space="preserve"> ומפני שהמתנגד לאברהם לעולם הוא מספר ארבע, לכך זמן המשך</w:t>
      </w:r>
      <w:r w:rsidR="08AB667D">
        <w:rPr>
          <w:rStyle w:val="FootnoteReference"/>
          <w:rFonts w:cs="FrankRuehl"/>
          <w:szCs w:val="28"/>
          <w:rtl/>
        </w:rPr>
        <w:footnoteReference w:id="36"/>
      </w:r>
      <w:r w:rsidR="08FE0E75" w:rsidRPr="08FE0E75">
        <w:rPr>
          <w:rStyle w:val="LatinChar"/>
          <w:rFonts w:cs="FrankRuehl"/>
          <w:sz w:val="28"/>
          <w:szCs w:val="28"/>
          <w:rtl/>
          <w:lang w:val="en-GB"/>
        </w:rPr>
        <w:t xml:space="preserve"> המתנגד ארבע מאות שנה</w:t>
      </w:r>
      <w:r w:rsidR="08CB36E9">
        <w:rPr>
          <w:rStyle w:val="FootnoteReference"/>
          <w:rFonts w:cs="FrankRuehl"/>
          <w:szCs w:val="28"/>
          <w:rtl/>
        </w:rPr>
        <w:footnoteReference w:id="37"/>
      </w:r>
      <w:r w:rsidR="08FE0E75" w:rsidRPr="08FE0E75">
        <w:rPr>
          <w:rStyle w:val="LatinChar"/>
          <w:rFonts w:cs="FrankRuehl"/>
          <w:sz w:val="28"/>
          <w:szCs w:val="28"/>
          <w:rtl/>
          <w:lang w:val="en-GB"/>
        </w:rPr>
        <w:t>. וכן נגזר על זרעו שיהיו בשיעבוד ארבע דורות</w:t>
      </w:r>
      <w:r w:rsidR="087946E5">
        <w:rPr>
          <w:rStyle w:val="FootnoteReference"/>
          <w:rFonts w:cs="FrankRuehl"/>
          <w:szCs w:val="28"/>
          <w:rtl/>
        </w:rPr>
        <w:footnoteReference w:id="38"/>
      </w:r>
      <w:r w:rsidR="08FE0E75" w:rsidRPr="08FE0E75">
        <w:rPr>
          <w:rStyle w:val="LatinChar"/>
          <w:rFonts w:cs="FrankRuehl"/>
          <w:sz w:val="28"/>
          <w:szCs w:val="28"/>
          <w:rtl/>
          <w:lang w:val="en-GB"/>
        </w:rPr>
        <w:t>, כי גירות בפני עצמו</w:t>
      </w:r>
      <w:r w:rsidR="08EB4549">
        <w:rPr>
          <w:rStyle w:val="FootnoteReference"/>
          <w:rFonts w:cs="FrankRuehl"/>
          <w:szCs w:val="28"/>
          <w:rtl/>
        </w:rPr>
        <w:footnoteReference w:id="39"/>
      </w:r>
      <w:r w:rsidR="08FE0E75" w:rsidRPr="08FE0E75">
        <w:rPr>
          <w:rStyle w:val="LatinChar"/>
          <w:rFonts w:cs="FrankRuehl"/>
          <w:sz w:val="28"/>
          <w:szCs w:val="28"/>
          <w:rtl/>
          <w:lang w:val="en-GB"/>
        </w:rPr>
        <w:t>, שאין הגירות שום שיעבוד כלל</w:t>
      </w:r>
      <w:r w:rsidR="08EB4549">
        <w:rPr>
          <w:rStyle w:val="LatinChar"/>
          <w:rFonts w:cs="FrankRuehl" w:hint="cs"/>
          <w:sz w:val="28"/>
          <w:szCs w:val="28"/>
          <w:rtl/>
          <w:lang w:val="en-GB"/>
        </w:rPr>
        <w:t>,</w:t>
      </w:r>
      <w:r w:rsidR="08FE0E75" w:rsidRPr="08FE0E75">
        <w:rPr>
          <w:rStyle w:val="LatinChar"/>
          <w:rFonts w:cs="FrankRuehl"/>
          <w:sz w:val="28"/>
          <w:szCs w:val="28"/>
          <w:rtl/>
          <w:lang w:val="en-GB"/>
        </w:rPr>
        <w:t xml:space="preserve"> כמו שנבאר בפרק שלפני זה עיין שם</w:t>
      </w:r>
      <w:r w:rsidR="08EB4549">
        <w:rPr>
          <w:rStyle w:val="FootnoteReference"/>
          <w:rFonts w:cs="FrankRuehl"/>
          <w:szCs w:val="28"/>
          <w:rtl/>
        </w:rPr>
        <w:footnoteReference w:id="40"/>
      </w:r>
      <w:r w:rsidR="08EB4549">
        <w:rPr>
          <w:rStyle w:val="LatinChar"/>
          <w:rFonts w:cs="FrankRuehl" w:hint="cs"/>
          <w:sz w:val="28"/>
          <w:szCs w:val="28"/>
          <w:rtl/>
          <w:lang w:val="en-GB"/>
        </w:rPr>
        <w:t>.</w:t>
      </w:r>
      <w:r w:rsidR="08FE0E75" w:rsidRPr="08FE0E75">
        <w:rPr>
          <w:rStyle w:val="LatinChar"/>
          <w:rFonts w:cs="FrankRuehl"/>
          <w:sz w:val="28"/>
          <w:szCs w:val="28"/>
          <w:rtl/>
          <w:lang w:val="en-GB"/>
        </w:rPr>
        <w:t xml:space="preserve"> אבל השיעבוד היה מזמן שבאו למצרים</w:t>
      </w:r>
      <w:r w:rsidR="086E0239">
        <w:rPr>
          <w:rStyle w:val="FootnoteReference"/>
          <w:rFonts w:cs="FrankRuehl"/>
          <w:szCs w:val="28"/>
          <w:rtl/>
        </w:rPr>
        <w:footnoteReference w:id="41"/>
      </w:r>
      <w:r w:rsidR="086E0239">
        <w:rPr>
          <w:rStyle w:val="LatinChar"/>
          <w:rFonts w:cs="FrankRuehl" w:hint="cs"/>
          <w:sz w:val="28"/>
          <w:szCs w:val="28"/>
          <w:rtl/>
          <w:lang w:val="en-GB"/>
        </w:rPr>
        <w:t>,</w:t>
      </w:r>
      <w:r w:rsidR="08FE0E75" w:rsidRPr="08FE0E75">
        <w:rPr>
          <w:rStyle w:val="LatinChar"/>
          <w:rFonts w:cs="FrankRuehl"/>
          <w:sz w:val="28"/>
          <w:szCs w:val="28"/>
          <w:rtl/>
          <w:lang w:val="en-GB"/>
        </w:rPr>
        <w:t xml:space="preserve"> ושם היו ארבע דורות</w:t>
      </w:r>
      <w:r w:rsidR="086E0239">
        <w:rPr>
          <w:rStyle w:val="FootnoteReference"/>
          <w:rFonts w:cs="FrankRuehl"/>
          <w:szCs w:val="28"/>
          <w:rtl/>
        </w:rPr>
        <w:footnoteReference w:id="42"/>
      </w:r>
      <w:r w:rsidR="086E0239">
        <w:rPr>
          <w:rStyle w:val="LatinChar"/>
          <w:rFonts w:cs="FrankRuehl" w:hint="cs"/>
          <w:sz w:val="28"/>
          <w:szCs w:val="28"/>
          <w:rtl/>
          <w:lang w:val="en-GB"/>
        </w:rPr>
        <w:t>.</w:t>
      </w:r>
      <w:r w:rsidR="08FE0E75" w:rsidRPr="08FE0E75">
        <w:rPr>
          <w:rStyle w:val="LatinChar"/>
          <w:rFonts w:cs="FrankRuehl"/>
          <w:sz w:val="28"/>
          <w:szCs w:val="28"/>
          <w:rtl/>
          <w:lang w:val="en-GB"/>
        </w:rPr>
        <w:t xml:space="preserve"> שראוי שיהיה הזמן שיהיו ישראל משועבדים במצרים מתדמה ומתייחס אל דבר שהוא מתנגד תמיד לאברהם וזרעו</w:t>
      </w:r>
      <w:r w:rsidR="08AC42F4">
        <w:rPr>
          <w:rStyle w:val="LatinChar"/>
          <w:rFonts w:cs="FrankRuehl" w:hint="cs"/>
          <w:sz w:val="28"/>
          <w:szCs w:val="28"/>
          <w:rtl/>
          <w:lang w:val="en-GB"/>
        </w:rPr>
        <w:t>,</w:t>
      </w:r>
      <w:r w:rsidR="08FE0E75" w:rsidRPr="08FE0E75">
        <w:rPr>
          <w:rStyle w:val="LatinChar"/>
          <w:rFonts w:cs="FrankRuehl"/>
          <w:sz w:val="28"/>
          <w:szCs w:val="28"/>
          <w:rtl/>
          <w:lang w:val="en-GB"/>
        </w:rPr>
        <w:t xml:space="preserve"> שהם אחד בעולם</w:t>
      </w:r>
      <w:r w:rsidR="08AC42F4">
        <w:rPr>
          <w:rStyle w:val="FootnoteReference"/>
          <w:rFonts w:cs="FrankRuehl"/>
          <w:szCs w:val="28"/>
          <w:rtl/>
        </w:rPr>
        <w:footnoteReference w:id="43"/>
      </w:r>
      <w:r w:rsidR="08AC42F4">
        <w:rPr>
          <w:rStyle w:val="LatinChar"/>
          <w:rFonts w:cs="FrankRuehl" w:hint="cs"/>
          <w:sz w:val="28"/>
          <w:szCs w:val="28"/>
          <w:rtl/>
          <w:lang w:val="en-GB"/>
        </w:rPr>
        <w:t>.</w:t>
      </w:r>
      <w:r w:rsidR="08FE0E75" w:rsidRPr="08FE0E75">
        <w:rPr>
          <w:rStyle w:val="LatinChar"/>
          <w:rFonts w:cs="FrankRuehl"/>
          <w:sz w:val="28"/>
          <w:szCs w:val="28"/>
          <w:rtl/>
          <w:lang w:val="en-GB"/>
        </w:rPr>
        <w:t xml:space="preserve"> והדבר שהוא מתנגד לדבר שהוא עיקר ואחד הוא מספר ארבע</w:t>
      </w:r>
      <w:r w:rsidR="08153605">
        <w:rPr>
          <w:rStyle w:val="FootnoteReference"/>
          <w:rFonts w:cs="FrankRuehl"/>
          <w:szCs w:val="28"/>
          <w:rtl/>
        </w:rPr>
        <w:footnoteReference w:id="44"/>
      </w:r>
      <w:r w:rsidR="08FE0E75" w:rsidRPr="08FE0E75">
        <w:rPr>
          <w:rStyle w:val="LatinChar"/>
          <w:rFonts w:cs="FrankRuehl"/>
          <w:sz w:val="28"/>
          <w:szCs w:val="28"/>
          <w:rtl/>
          <w:lang w:val="en-GB"/>
        </w:rPr>
        <w:t>, כי הצדדים שהם ארבע</w:t>
      </w:r>
      <w:r w:rsidR="0857546D">
        <w:rPr>
          <w:rStyle w:val="LatinChar"/>
          <w:rFonts w:cs="FrankRuehl" w:hint="cs"/>
          <w:sz w:val="28"/>
          <w:szCs w:val="28"/>
          <w:rtl/>
          <w:lang w:val="en-GB"/>
        </w:rPr>
        <w:t>,</w:t>
      </w:r>
      <w:r w:rsidR="08FE0E75" w:rsidRPr="08FE0E75">
        <w:rPr>
          <w:rStyle w:val="LatinChar"/>
          <w:rFonts w:cs="FrankRuehl"/>
          <w:sz w:val="28"/>
          <w:szCs w:val="28"/>
          <w:rtl/>
          <w:lang w:val="en-GB"/>
        </w:rPr>
        <w:t xml:space="preserve"> הם מתנגדים לאברהם שהוא העיקר</w:t>
      </w:r>
      <w:r w:rsidR="0857546D">
        <w:rPr>
          <w:rStyle w:val="LatinChar"/>
          <w:rFonts w:cs="FrankRuehl" w:hint="cs"/>
          <w:sz w:val="28"/>
          <w:szCs w:val="28"/>
          <w:rtl/>
          <w:lang w:val="en-GB"/>
        </w:rPr>
        <w:t>.</w:t>
      </w:r>
      <w:r w:rsidR="08FE0E75" w:rsidRPr="08FE0E75">
        <w:rPr>
          <w:rStyle w:val="LatinChar"/>
          <w:rFonts w:cs="FrankRuehl"/>
          <w:sz w:val="28"/>
          <w:szCs w:val="28"/>
          <w:rtl/>
          <w:lang w:val="en-GB"/>
        </w:rPr>
        <w:t xml:space="preserve"> ולכך היה הגירות ארבע מאות שנה</w:t>
      </w:r>
      <w:r w:rsidR="080E61FE">
        <w:rPr>
          <w:rStyle w:val="LatinChar"/>
          <w:rFonts w:cs="FrankRuehl" w:hint="cs"/>
          <w:sz w:val="28"/>
          <w:szCs w:val="28"/>
          <w:rtl/>
          <w:lang w:val="en-GB"/>
        </w:rPr>
        <w:t>,</w:t>
      </w:r>
      <w:r w:rsidR="08FE0E75" w:rsidRPr="08FE0E75">
        <w:rPr>
          <w:rStyle w:val="LatinChar"/>
          <w:rFonts w:cs="FrankRuehl"/>
          <w:sz w:val="28"/>
          <w:szCs w:val="28"/>
          <w:rtl/>
          <w:lang w:val="en-GB"/>
        </w:rPr>
        <w:t xml:space="preserve"> והשיעבוד ארבע דורות</w:t>
      </w:r>
      <w:r w:rsidR="080E61FE">
        <w:rPr>
          <w:rStyle w:val="LatinChar"/>
          <w:rFonts w:cs="FrankRuehl" w:hint="cs"/>
          <w:sz w:val="28"/>
          <w:szCs w:val="28"/>
          <w:rtl/>
          <w:lang w:val="en-GB"/>
        </w:rPr>
        <w:t>,</w:t>
      </w:r>
      <w:r w:rsidR="08FE0E75" w:rsidRPr="08FE0E75">
        <w:rPr>
          <w:rStyle w:val="LatinChar"/>
          <w:rFonts w:cs="FrankRuehl"/>
          <w:sz w:val="28"/>
          <w:szCs w:val="28"/>
          <w:rtl/>
          <w:lang w:val="en-GB"/>
        </w:rPr>
        <w:t xml:space="preserve"> שיהיה נמסר זרעו של אברהם ביד המתנגד</w:t>
      </w:r>
      <w:r w:rsidR="08A5062E">
        <w:rPr>
          <w:rStyle w:val="FootnoteReference"/>
          <w:rFonts w:cs="FrankRuehl"/>
          <w:szCs w:val="28"/>
          <w:rtl/>
        </w:rPr>
        <w:footnoteReference w:id="45"/>
      </w:r>
      <w:r w:rsidR="08FE0E75" w:rsidRPr="08FE0E75">
        <w:rPr>
          <w:rStyle w:val="LatinChar"/>
          <w:rFonts w:cs="FrankRuehl"/>
          <w:sz w:val="28"/>
          <w:szCs w:val="28"/>
          <w:rtl/>
          <w:lang w:val="en-GB"/>
        </w:rPr>
        <w:t>. ועיין לקמן שם הוא יותר מבואר באריכות למה היה השיעבוד ד' מאות שנה</w:t>
      </w:r>
      <w:r w:rsidR="08E83BB3">
        <w:rPr>
          <w:rStyle w:val="FootnoteReference"/>
          <w:rFonts w:cs="FrankRuehl"/>
          <w:szCs w:val="28"/>
          <w:rtl/>
        </w:rPr>
        <w:footnoteReference w:id="46"/>
      </w:r>
      <w:r w:rsidR="080E61FE">
        <w:rPr>
          <w:rStyle w:val="LatinChar"/>
          <w:rFonts w:cs="FrankRuehl" w:hint="cs"/>
          <w:sz w:val="28"/>
          <w:szCs w:val="28"/>
          <w:rtl/>
          <w:lang w:val="en-GB"/>
        </w:rPr>
        <w:t>.</w:t>
      </w:r>
    </w:p>
    <w:p w:rsidR="084422CA" w:rsidRDefault="08D547B7" w:rsidP="084422CA">
      <w:pPr>
        <w:jc w:val="both"/>
        <w:rPr>
          <w:rStyle w:val="LatinChar"/>
          <w:rFonts w:cs="FrankRuehl" w:hint="cs"/>
          <w:sz w:val="28"/>
          <w:szCs w:val="28"/>
          <w:rtl/>
          <w:lang w:val="en-GB"/>
        </w:rPr>
      </w:pPr>
      <w:r w:rsidRPr="08D547B7">
        <w:rPr>
          <w:rStyle w:val="LatinChar"/>
          <w:rtl/>
        </w:rPr>
        <w:t>#</w:t>
      </w:r>
      <w:r w:rsidR="08FE0E75" w:rsidRPr="08D547B7">
        <w:rPr>
          <w:rStyle w:val="Title1"/>
          <w:rtl/>
        </w:rPr>
        <w:t>הנה התבא</w:t>
      </w:r>
      <w:r>
        <w:rPr>
          <w:rStyle w:val="Title1"/>
          <w:rFonts w:hint="cs"/>
          <w:rtl/>
        </w:rPr>
        <w:t>ר לך</w:t>
      </w:r>
      <w:r w:rsidRPr="08D547B7">
        <w:rPr>
          <w:rStyle w:val="LatinChar"/>
          <w:rtl/>
        </w:rPr>
        <w:t>=</w:t>
      </w:r>
      <w:r w:rsidR="08FE0E75" w:rsidRPr="08FE0E75">
        <w:rPr>
          <w:rStyle w:val="LatinChar"/>
          <w:rFonts w:cs="FrankRuehl"/>
          <w:sz w:val="28"/>
          <w:szCs w:val="28"/>
          <w:rtl/>
          <w:lang w:val="en-GB"/>
        </w:rPr>
        <w:t xml:space="preserve"> סבת הגלות על דעת רז"ל </w:t>
      </w:r>
      <w:r w:rsidRPr="08D547B7">
        <w:rPr>
          <w:rStyle w:val="LatinChar"/>
          <w:rFonts w:cs="Dbs-Rashi" w:hint="cs"/>
          <w:szCs w:val="20"/>
          <w:rtl/>
          <w:lang w:val="en-GB"/>
        </w:rPr>
        <w:t>(נדרים לב.)</w:t>
      </w:r>
      <w:r>
        <w:rPr>
          <w:rStyle w:val="FootnoteReference"/>
          <w:rFonts w:cs="FrankRuehl"/>
          <w:szCs w:val="28"/>
          <w:rtl/>
        </w:rPr>
        <w:footnoteReference w:id="47"/>
      </w:r>
      <w:r>
        <w:rPr>
          <w:rStyle w:val="LatinChar"/>
          <w:rFonts w:cs="FrankRuehl" w:hint="cs"/>
          <w:sz w:val="28"/>
          <w:szCs w:val="28"/>
          <w:rtl/>
          <w:lang w:val="en-GB"/>
        </w:rPr>
        <w:t xml:space="preserve">, </w:t>
      </w:r>
      <w:r w:rsidR="08FE0E75" w:rsidRPr="08FE0E75">
        <w:rPr>
          <w:rStyle w:val="LatinChar"/>
          <w:rFonts w:cs="FrankRuehl"/>
          <w:sz w:val="28"/>
          <w:szCs w:val="28"/>
          <w:rtl/>
          <w:lang w:val="en-GB"/>
        </w:rPr>
        <w:t>והוא הנכון, ומדבריהם אל תזוז</w:t>
      </w:r>
      <w:r>
        <w:rPr>
          <w:rStyle w:val="LatinChar"/>
          <w:rFonts w:cs="FrankRuehl" w:hint="cs"/>
          <w:sz w:val="28"/>
          <w:szCs w:val="28"/>
          <w:rtl/>
          <w:lang w:val="en-GB"/>
        </w:rPr>
        <w:t>,</w:t>
      </w:r>
      <w:r w:rsidR="08FE0E75" w:rsidRPr="08FE0E75">
        <w:rPr>
          <w:rStyle w:val="LatinChar"/>
          <w:rFonts w:cs="FrankRuehl"/>
          <w:sz w:val="28"/>
          <w:szCs w:val="28"/>
          <w:rtl/>
          <w:lang w:val="en-GB"/>
        </w:rPr>
        <w:t xml:space="preserve"> כי מוצאיהם מ</w:t>
      </w:r>
      <w:r w:rsidR="08260BA8">
        <w:rPr>
          <w:rStyle w:val="LatinChar"/>
          <w:rFonts w:cs="FrankRuehl" w:hint="cs"/>
          <w:sz w:val="28"/>
          <w:szCs w:val="28"/>
          <w:rtl/>
          <w:lang w:val="en-GB"/>
        </w:rPr>
        <w:t>ו</w:t>
      </w:r>
      <w:r w:rsidR="08FE0E75" w:rsidRPr="08FE0E75">
        <w:rPr>
          <w:rStyle w:val="LatinChar"/>
          <w:rFonts w:cs="FrankRuehl"/>
          <w:sz w:val="28"/>
          <w:szCs w:val="28"/>
          <w:rtl/>
          <w:lang w:val="en-GB"/>
        </w:rPr>
        <w:t>צא</w:t>
      </w:r>
      <w:r w:rsidR="08260BA8">
        <w:rPr>
          <w:rStyle w:val="LatinChar"/>
          <w:rFonts w:cs="FrankRuehl" w:hint="cs"/>
          <w:sz w:val="28"/>
          <w:szCs w:val="28"/>
          <w:rtl/>
          <w:lang w:val="en-GB"/>
        </w:rPr>
        <w:t>*</w:t>
      </w:r>
      <w:r w:rsidR="08FE0E75" w:rsidRPr="08FE0E75">
        <w:rPr>
          <w:rStyle w:val="LatinChar"/>
          <w:rFonts w:cs="FrankRuehl"/>
          <w:sz w:val="28"/>
          <w:szCs w:val="28"/>
          <w:rtl/>
          <w:lang w:val="en-GB"/>
        </w:rPr>
        <w:t xml:space="preserve"> חיים</w:t>
      </w:r>
      <w:r w:rsidR="08AD2D68">
        <w:rPr>
          <w:rStyle w:val="LatinChar"/>
          <w:rFonts w:cs="FrankRuehl" w:hint="cs"/>
          <w:sz w:val="28"/>
          <w:szCs w:val="28"/>
          <w:rtl/>
          <w:lang w:val="en-GB"/>
        </w:rPr>
        <w:t xml:space="preserve"> </w:t>
      </w:r>
      <w:r w:rsidR="08AD2D68" w:rsidRPr="08AD2D68">
        <w:rPr>
          <w:rStyle w:val="LatinChar"/>
          <w:rFonts w:cs="Dbs-Rashi" w:hint="cs"/>
          <w:szCs w:val="20"/>
          <w:rtl/>
          <w:lang w:val="en-GB"/>
        </w:rPr>
        <w:t>(עפ"י משלי ח, לה)</w:t>
      </w:r>
      <w:r>
        <w:rPr>
          <w:rStyle w:val="LatinChar"/>
          <w:rFonts w:cs="FrankRuehl" w:hint="cs"/>
          <w:sz w:val="28"/>
          <w:szCs w:val="28"/>
          <w:rtl/>
          <w:lang w:val="en-GB"/>
        </w:rPr>
        <w:t>,</w:t>
      </w:r>
      <w:r w:rsidR="08FE0E75" w:rsidRPr="08FE0E75">
        <w:rPr>
          <w:rStyle w:val="LatinChar"/>
          <w:rFonts w:cs="FrankRuehl"/>
          <w:sz w:val="28"/>
          <w:szCs w:val="28"/>
          <w:rtl/>
          <w:lang w:val="en-GB"/>
        </w:rPr>
        <w:t xml:space="preserve"> שהם ידעו ועמדו על דברי תורה בחכמתם ובאמונתם</w:t>
      </w:r>
      <w:r w:rsidR="08351F94">
        <w:rPr>
          <w:rStyle w:val="FootnoteReference"/>
          <w:rFonts w:cs="FrankRuehl"/>
          <w:szCs w:val="28"/>
          <w:rtl/>
        </w:rPr>
        <w:footnoteReference w:id="48"/>
      </w:r>
      <w:r w:rsidR="08FE0E75" w:rsidRPr="08FE0E75">
        <w:rPr>
          <w:rStyle w:val="LatinChar"/>
          <w:rFonts w:cs="FrankRuehl"/>
          <w:sz w:val="28"/>
          <w:szCs w:val="28"/>
          <w:rtl/>
          <w:lang w:val="en-GB"/>
        </w:rPr>
        <w:t>. אבל שנאמר דברים אשר אין להם יסוד כי מכירת יוסף הסבה לעונש שיעבוד מצרימה</w:t>
      </w:r>
      <w:r w:rsidR="0868494A">
        <w:rPr>
          <w:rStyle w:val="FootnoteReference"/>
          <w:rFonts w:cs="FrankRuehl"/>
          <w:szCs w:val="28"/>
          <w:rtl/>
        </w:rPr>
        <w:footnoteReference w:id="49"/>
      </w:r>
      <w:r w:rsidR="08FE0E75" w:rsidRPr="08FE0E75">
        <w:rPr>
          <w:rStyle w:val="LatinChar"/>
          <w:rFonts w:cs="FrankRuehl"/>
          <w:sz w:val="28"/>
          <w:szCs w:val="28"/>
          <w:rtl/>
          <w:lang w:val="en-GB"/>
        </w:rPr>
        <w:t>, דבר זה לא יתכן כמו שאמרנו למעלה, כי אדרבה ירידת מצרים הוא הגורם למכירה</w:t>
      </w:r>
      <w:r w:rsidR="08160BEA">
        <w:rPr>
          <w:rStyle w:val="FootnoteReference"/>
          <w:rFonts w:cs="FrankRuehl"/>
          <w:szCs w:val="28"/>
          <w:rtl/>
        </w:rPr>
        <w:footnoteReference w:id="50"/>
      </w:r>
      <w:r w:rsidR="08FE0E75" w:rsidRPr="08FE0E75">
        <w:rPr>
          <w:rStyle w:val="LatinChar"/>
          <w:rFonts w:cs="FrankRuehl"/>
          <w:sz w:val="28"/>
          <w:szCs w:val="28"/>
          <w:rtl/>
          <w:lang w:val="en-GB"/>
        </w:rPr>
        <w:t xml:space="preserve">. </w:t>
      </w:r>
    </w:p>
    <w:p w:rsidR="086D6DA9" w:rsidRDefault="084422CA" w:rsidP="086D6DA9">
      <w:pPr>
        <w:jc w:val="both"/>
        <w:rPr>
          <w:rStyle w:val="LatinChar"/>
          <w:rFonts w:cs="FrankRuehl" w:hint="cs"/>
          <w:sz w:val="28"/>
          <w:szCs w:val="28"/>
          <w:rtl/>
          <w:lang w:val="en-GB"/>
        </w:rPr>
      </w:pPr>
      <w:r w:rsidRPr="084422CA">
        <w:rPr>
          <w:rStyle w:val="LatinChar"/>
          <w:rtl/>
        </w:rPr>
        <w:t>#</w:t>
      </w:r>
      <w:r w:rsidR="08FE0E75" w:rsidRPr="084422CA">
        <w:rPr>
          <w:rStyle w:val="Title1"/>
          <w:rtl/>
        </w:rPr>
        <w:t>ולפיכך רמז</w:t>
      </w:r>
      <w:r w:rsidRPr="084422CA">
        <w:rPr>
          <w:rStyle w:val="LatinChar"/>
          <w:rtl/>
        </w:rPr>
        <w:t>=</w:t>
      </w:r>
      <w:r w:rsidR="08FE0E75" w:rsidRPr="08FE0E75">
        <w:rPr>
          <w:rStyle w:val="LatinChar"/>
          <w:rFonts w:cs="FrankRuehl"/>
          <w:sz w:val="28"/>
          <w:szCs w:val="28"/>
          <w:rtl/>
          <w:lang w:val="en-GB"/>
        </w:rPr>
        <w:t xml:space="preserve"> יוסף דבר המכירה ליעקב אביו, שלא יעניש</w:t>
      </w:r>
      <w:r w:rsidR="088E0DED">
        <w:rPr>
          <w:rStyle w:val="LatinChar"/>
          <w:rFonts w:cs="FrankRuehl" w:hint="cs"/>
          <w:sz w:val="28"/>
          <w:szCs w:val="28"/>
          <w:rtl/>
          <w:lang w:val="en-GB"/>
        </w:rPr>
        <w:t>*</w:t>
      </w:r>
      <w:r w:rsidR="08FE0E75" w:rsidRPr="08FE0E75">
        <w:rPr>
          <w:rStyle w:val="LatinChar"/>
          <w:rFonts w:cs="FrankRuehl"/>
          <w:sz w:val="28"/>
          <w:szCs w:val="28"/>
          <w:rtl/>
          <w:lang w:val="en-GB"/>
        </w:rPr>
        <w:t xml:space="preserve"> את בניו על שמכרוהו</w:t>
      </w:r>
      <w:r>
        <w:rPr>
          <w:rStyle w:val="LatinChar"/>
          <w:rFonts w:cs="FrankRuehl" w:hint="cs"/>
          <w:sz w:val="28"/>
          <w:szCs w:val="28"/>
          <w:rtl/>
          <w:lang w:val="en-GB"/>
        </w:rPr>
        <w:t>,</w:t>
      </w:r>
      <w:r w:rsidR="08FE0E75" w:rsidRPr="08FE0E75">
        <w:rPr>
          <w:rStyle w:val="LatinChar"/>
          <w:rFonts w:cs="FrankRuehl"/>
          <w:sz w:val="28"/>
          <w:szCs w:val="28"/>
          <w:rtl/>
          <w:lang w:val="en-GB"/>
        </w:rPr>
        <w:t xml:space="preserve"> שהיא גזירה מן השמים</w:t>
      </w:r>
      <w:r w:rsidR="08884688">
        <w:rPr>
          <w:rStyle w:val="LatinChar"/>
          <w:rFonts w:cs="FrankRuehl" w:hint="cs"/>
          <w:sz w:val="28"/>
          <w:szCs w:val="28"/>
          <w:rtl/>
          <w:lang w:val="en-GB"/>
        </w:rPr>
        <w:t>,</w:t>
      </w:r>
      <w:r w:rsidR="08FE0E75" w:rsidRPr="08FE0E75">
        <w:rPr>
          <w:rStyle w:val="LatinChar"/>
          <w:rFonts w:cs="FrankRuehl"/>
          <w:sz w:val="28"/>
          <w:szCs w:val="28"/>
          <w:rtl/>
          <w:lang w:val="en-GB"/>
        </w:rPr>
        <w:t xml:space="preserve"> כדי שירדו מצרים. והיינו דכתיב </w:t>
      </w:r>
      <w:r w:rsidR="08FE0E75" w:rsidRPr="084422CA">
        <w:rPr>
          <w:rStyle w:val="LatinChar"/>
          <w:rFonts w:cs="Dbs-Rashi"/>
          <w:szCs w:val="20"/>
          <w:rtl/>
          <w:lang w:val="en-GB"/>
        </w:rPr>
        <w:t>(בראשית מה</w:t>
      </w:r>
      <w:r w:rsidRPr="084422CA">
        <w:rPr>
          <w:rStyle w:val="LatinChar"/>
          <w:rFonts w:cs="Dbs-Rashi" w:hint="cs"/>
          <w:szCs w:val="20"/>
          <w:rtl/>
          <w:lang w:val="en-GB"/>
        </w:rPr>
        <w:t xml:space="preserve">, </w:t>
      </w:r>
      <w:r>
        <w:rPr>
          <w:rStyle w:val="LatinChar"/>
          <w:rFonts w:cs="Dbs-Rashi" w:hint="cs"/>
          <w:szCs w:val="20"/>
          <w:rtl/>
          <w:lang w:val="en-GB"/>
        </w:rPr>
        <w:t>כג</w:t>
      </w:r>
      <w:r w:rsidR="08FE0E75" w:rsidRPr="084422CA">
        <w:rPr>
          <w:rStyle w:val="LatinChar"/>
          <w:rFonts w:cs="Dbs-Rashi"/>
          <w:szCs w:val="20"/>
          <w:rtl/>
          <w:lang w:val="en-GB"/>
        </w:rPr>
        <w:t>)</w:t>
      </w:r>
      <w:r w:rsidR="08FE0E75" w:rsidRPr="08FE0E75">
        <w:rPr>
          <w:rStyle w:val="LatinChar"/>
          <w:rFonts w:cs="FrankRuehl"/>
          <w:sz w:val="28"/>
          <w:szCs w:val="28"/>
          <w:rtl/>
          <w:lang w:val="en-GB"/>
        </w:rPr>
        <w:t xml:space="preserve"> </w:t>
      </w:r>
      <w:r>
        <w:rPr>
          <w:rStyle w:val="LatinChar"/>
          <w:rFonts w:cs="FrankRuehl" w:hint="cs"/>
          <w:sz w:val="28"/>
          <w:szCs w:val="28"/>
          <w:rtl/>
          <w:lang w:val="en-GB"/>
        </w:rPr>
        <w:t>"</w:t>
      </w:r>
      <w:r w:rsidR="08FE0E75" w:rsidRPr="08FE0E75">
        <w:rPr>
          <w:rStyle w:val="LatinChar"/>
          <w:rFonts w:cs="FrankRuehl"/>
          <w:sz w:val="28"/>
          <w:szCs w:val="28"/>
          <w:rtl/>
          <w:lang w:val="en-GB"/>
        </w:rPr>
        <w:t>ולאביו שלח כזאת עשרה חמורים נושאים מטוב מצרי</w:t>
      </w:r>
      <w:r w:rsidR="082A0209">
        <w:rPr>
          <w:rStyle w:val="LatinChar"/>
          <w:rFonts w:cs="FrankRuehl" w:hint="cs"/>
          <w:sz w:val="28"/>
          <w:szCs w:val="28"/>
          <w:rtl/>
          <w:lang w:val="en-GB"/>
        </w:rPr>
        <w:t>ם</w:t>
      </w:r>
      <w:r w:rsidR="08FE0E75" w:rsidRPr="08FE0E75">
        <w:rPr>
          <w:rStyle w:val="LatinChar"/>
          <w:rFonts w:cs="FrankRuehl"/>
          <w:sz w:val="28"/>
          <w:szCs w:val="28"/>
          <w:rtl/>
          <w:lang w:val="en-GB"/>
        </w:rPr>
        <w:t xml:space="preserve"> ועשר אתונות נושאות בר ולחם ומזון לאביו וגו'</w:t>
      </w:r>
      <w:r>
        <w:rPr>
          <w:rStyle w:val="LatinChar"/>
          <w:rFonts w:cs="FrankRuehl" w:hint="cs"/>
          <w:sz w:val="28"/>
          <w:szCs w:val="28"/>
          <w:rtl/>
          <w:lang w:val="en-GB"/>
        </w:rPr>
        <w:t>"</w:t>
      </w:r>
      <w:r w:rsidR="08FE0E75" w:rsidRPr="08FE0E75">
        <w:rPr>
          <w:rStyle w:val="LatinChar"/>
          <w:rFonts w:cs="FrankRuehl"/>
          <w:sz w:val="28"/>
          <w:szCs w:val="28"/>
          <w:rtl/>
          <w:lang w:val="en-GB"/>
        </w:rPr>
        <w:t xml:space="preserve">, ומדכתיב </w:t>
      </w:r>
      <w:r>
        <w:rPr>
          <w:rStyle w:val="LatinChar"/>
          <w:rFonts w:cs="FrankRuehl" w:hint="cs"/>
          <w:sz w:val="28"/>
          <w:szCs w:val="28"/>
          <w:rtl/>
          <w:lang w:val="en-GB"/>
        </w:rPr>
        <w:t>"</w:t>
      </w:r>
      <w:r w:rsidR="08FE0E75" w:rsidRPr="08FE0E75">
        <w:rPr>
          <w:rStyle w:val="LatinChar"/>
          <w:rFonts w:cs="FrankRuehl"/>
          <w:sz w:val="28"/>
          <w:szCs w:val="28"/>
          <w:rtl/>
          <w:lang w:val="en-GB"/>
        </w:rPr>
        <w:t>ולאביו שלח כזאת</w:t>
      </w:r>
      <w:r>
        <w:rPr>
          <w:rStyle w:val="LatinChar"/>
          <w:rFonts w:cs="FrankRuehl" w:hint="cs"/>
          <w:sz w:val="28"/>
          <w:szCs w:val="28"/>
          <w:rtl/>
          <w:lang w:val="en-GB"/>
        </w:rPr>
        <w:t>",</w:t>
      </w:r>
      <w:r w:rsidR="08FE0E75" w:rsidRPr="08FE0E75">
        <w:rPr>
          <w:rStyle w:val="LatinChar"/>
          <w:rFonts w:cs="FrankRuehl"/>
          <w:sz w:val="28"/>
          <w:szCs w:val="28"/>
          <w:rtl/>
          <w:lang w:val="en-GB"/>
        </w:rPr>
        <w:t xml:space="preserve"> ופירושו כמנין הזה</w:t>
      </w:r>
      <w:r>
        <w:rPr>
          <w:rStyle w:val="FootnoteReference"/>
          <w:rFonts w:cs="FrankRuehl"/>
          <w:szCs w:val="28"/>
          <w:rtl/>
        </w:rPr>
        <w:footnoteReference w:id="51"/>
      </w:r>
      <w:r w:rsidR="08884688">
        <w:rPr>
          <w:rStyle w:val="LatinChar"/>
          <w:rFonts w:cs="FrankRuehl" w:hint="cs"/>
          <w:sz w:val="28"/>
          <w:szCs w:val="28"/>
          <w:rtl/>
          <w:lang w:val="en-GB"/>
        </w:rPr>
        <w:t>.</w:t>
      </w:r>
      <w:r w:rsidR="08FE0E75" w:rsidRPr="08FE0E75">
        <w:rPr>
          <w:rStyle w:val="LatinChar"/>
          <w:rFonts w:cs="FrankRuehl"/>
          <w:sz w:val="28"/>
          <w:szCs w:val="28"/>
          <w:rtl/>
          <w:lang w:val="en-GB"/>
        </w:rPr>
        <w:t xml:space="preserve"> משמע דמדקדק הכתוב על המנין הזה, ומ</w:t>
      </w:r>
      <w:r>
        <w:rPr>
          <w:rStyle w:val="LatinChar"/>
          <w:rFonts w:cs="FrankRuehl" w:hint="cs"/>
          <w:sz w:val="28"/>
          <w:szCs w:val="28"/>
          <w:rtl/>
          <w:lang w:val="en-GB"/>
        </w:rPr>
        <w:t>אי שנא</w:t>
      </w:r>
      <w:r w:rsidR="08FE0E75" w:rsidRPr="08FE0E75">
        <w:rPr>
          <w:rStyle w:val="LatinChar"/>
          <w:rFonts w:cs="FrankRuehl"/>
          <w:sz w:val="28"/>
          <w:szCs w:val="28"/>
          <w:rtl/>
          <w:lang w:val="en-GB"/>
        </w:rPr>
        <w:t xml:space="preserve"> מנין עשרה ממנין אחר</w:t>
      </w:r>
      <w:r>
        <w:rPr>
          <w:rStyle w:val="LatinChar"/>
          <w:rFonts w:cs="FrankRuehl" w:hint="cs"/>
          <w:sz w:val="28"/>
          <w:szCs w:val="28"/>
          <w:rtl/>
          <w:lang w:val="en-GB"/>
        </w:rPr>
        <w:t>.</w:t>
      </w:r>
      <w:r w:rsidR="08FE0E75" w:rsidRPr="08FE0E75">
        <w:rPr>
          <w:rStyle w:val="LatinChar"/>
          <w:rFonts w:cs="FrankRuehl"/>
          <w:sz w:val="28"/>
          <w:szCs w:val="28"/>
          <w:rtl/>
          <w:lang w:val="en-GB"/>
        </w:rPr>
        <w:t xml:space="preserve"> ואם לא שהיה הכתוב מדקדק על המנין, הוי למכתב </w:t>
      </w:r>
      <w:r>
        <w:rPr>
          <w:rStyle w:val="LatinChar"/>
          <w:rFonts w:cs="FrankRuehl" w:hint="cs"/>
          <w:sz w:val="28"/>
          <w:szCs w:val="28"/>
          <w:rtl/>
          <w:lang w:val="en-GB"/>
        </w:rPr>
        <w:t>"</w:t>
      </w:r>
      <w:r w:rsidR="08FE0E75" w:rsidRPr="08FE0E75">
        <w:rPr>
          <w:rStyle w:val="LatinChar"/>
          <w:rFonts w:cs="FrankRuehl"/>
          <w:sz w:val="28"/>
          <w:szCs w:val="28"/>
          <w:rtl/>
          <w:lang w:val="en-GB"/>
        </w:rPr>
        <w:t>ולאביו שלח עשרה חמורים וגו'</w:t>
      </w:r>
      <w:r>
        <w:rPr>
          <w:rStyle w:val="LatinChar"/>
          <w:rFonts w:cs="FrankRuehl" w:hint="cs"/>
          <w:sz w:val="28"/>
          <w:szCs w:val="28"/>
          <w:rtl/>
          <w:lang w:val="en-GB"/>
        </w:rPr>
        <w:t>",</w:t>
      </w:r>
      <w:r w:rsidR="08FE0E75" w:rsidRPr="08FE0E75">
        <w:rPr>
          <w:rStyle w:val="LatinChar"/>
          <w:rFonts w:cs="FrankRuehl"/>
          <w:sz w:val="28"/>
          <w:szCs w:val="28"/>
          <w:rtl/>
          <w:lang w:val="en-GB"/>
        </w:rPr>
        <w:t xml:space="preserve"> למה הוצרך למכתב </w:t>
      </w:r>
      <w:r>
        <w:rPr>
          <w:rStyle w:val="LatinChar"/>
          <w:rFonts w:cs="FrankRuehl" w:hint="cs"/>
          <w:sz w:val="28"/>
          <w:szCs w:val="28"/>
          <w:rtl/>
          <w:lang w:val="en-GB"/>
        </w:rPr>
        <w:t>"</w:t>
      </w:r>
      <w:r w:rsidR="08FE0E75" w:rsidRPr="08FE0E75">
        <w:rPr>
          <w:rStyle w:val="LatinChar"/>
          <w:rFonts w:cs="FrankRuehl"/>
          <w:sz w:val="28"/>
          <w:szCs w:val="28"/>
          <w:rtl/>
          <w:lang w:val="en-GB"/>
        </w:rPr>
        <w:t>כזאת</w:t>
      </w:r>
      <w:r>
        <w:rPr>
          <w:rStyle w:val="LatinChar"/>
          <w:rFonts w:cs="FrankRuehl" w:hint="cs"/>
          <w:sz w:val="28"/>
          <w:szCs w:val="28"/>
          <w:rtl/>
          <w:lang w:val="en-GB"/>
        </w:rPr>
        <w:t>".</w:t>
      </w:r>
      <w:r w:rsidR="08FE0E75" w:rsidRPr="08FE0E75">
        <w:rPr>
          <w:rStyle w:val="LatinChar"/>
          <w:rFonts w:cs="FrankRuehl"/>
          <w:sz w:val="28"/>
          <w:szCs w:val="28"/>
          <w:rtl/>
          <w:lang w:val="en-GB"/>
        </w:rPr>
        <w:t xml:space="preserve"> אלא בא לומר כי החשבון הזה דווקא שלח</w:t>
      </w:r>
      <w:r w:rsidR="08884688">
        <w:rPr>
          <w:rStyle w:val="LatinChar"/>
          <w:rFonts w:cs="FrankRuehl" w:hint="cs"/>
          <w:sz w:val="28"/>
          <w:szCs w:val="28"/>
          <w:rtl/>
          <w:lang w:val="en-GB"/>
        </w:rPr>
        <w:t>,</w:t>
      </w:r>
      <w:r w:rsidR="08FE0E75" w:rsidRPr="08FE0E75">
        <w:rPr>
          <w:rStyle w:val="LatinChar"/>
          <w:rFonts w:cs="FrankRuehl"/>
          <w:sz w:val="28"/>
          <w:szCs w:val="28"/>
          <w:rtl/>
          <w:lang w:val="en-GB"/>
        </w:rPr>
        <w:t xml:space="preserve"> וקשיא</w:t>
      </w:r>
      <w:r w:rsidR="08884688">
        <w:rPr>
          <w:rStyle w:val="LatinChar"/>
          <w:rFonts w:cs="FrankRuehl" w:hint="cs"/>
          <w:sz w:val="28"/>
          <w:szCs w:val="28"/>
          <w:rtl/>
          <w:lang w:val="en-GB"/>
        </w:rPr>
        <w:t>,</w:t>
      </w:r>
      <w:r w:rsidR="08FE0E75" w:rsidRPr="08FE0E75">
        <w:rPr>
          <w:rStyle w:val="LatinChar"/>
          <w:rFonts w:cs="FrankRuehl"/>
          <w:sz w:val="28"/>
          <w:szCs w:val="28"/>
          <w:rtl/>
          <w:lang w:val="en-GB"/>
        </w:rPr>
        <w:t xml:space="preserve"> מאי טעם לחשבון הזה</w:t>
      </w:r>
      <w:r>
        <w:rPr>
          <w:rStyle w:val="FootnoteReference"/>
          <w:rFonts w:cs="FrankRuehl"/>
          <w:szCs w:val="28"/>
          <w:rtl/>
        </w:rPr>
        <w:footnoteReference w:id="52"/>
      </w:r>
      <w:r w:rsidR="08FE0E75" w:rsidRPr="08FE0E75">
        <w:rPr>
          <w:rStyle w:val="LatinChar"/>
          <w:rFonts w:cs="FrankRuehl"/>
          <w:sz w:val="28"/>
          <w:szCs w:val="28"/>
          <w:rtl/>
          <w:lang w:val="en-GB"/>
        </w:rPr>
        <w:t>. רק שהיה מכוון יוסף להראות לאביו שהשבטים אשר מכרו אותו, לא היו למכירתו רק כמו החמור שהוא נושא משא</w:t>
      </w:r>
      <w:r w:rsidR="0801397B">
        <w:rPr>
          <w:rStyle w:val="LatinChar"/>
          <w:rFonts w:cs="FrankRuehl" w:hint="cs"/>
          <w:sz w:val="28"/>
          <w:szCs w:val="28"/>
          <w:rtl/>
          <w:lang w:val="en-GB"/>
        </w:rPr>
        <w:t>,</w:t>
      </w:r>
      <w:r w:rsidR="08FE0E75" w:rsidRPr="08FE0E75">
        <w:rPr>
          <w:rStyle w:val="LatinChar"/>
          <w:rFonts w:cs="FrankRuehl"/>
          <w:sz w:val="28"/>
          <w:szCs w:val="28"/>
          <w:rtl/>
          <w:lang w:val="en-GB"/>
        </w:rPr>
        <w:t xml:space="preserve"> ואינו יודע תכלית</w:t>
      </w:r>
      <w:r w:rsidR="0801397B">
        <w:rPr>
          <w:rStyle w:val="LatinChar"/>
          <w:rFonts w:cs="FrankRuehl" w:hint="cs"/>
          <w:sz w:val="28"/>
          <w:szCs w:val="28"/>
          <w:rtl/>
          <w:lang w:val="en-GB"/>
        </w:rPr>
        <w:t xml:space="preserve"> </w:t>
      </w:r>
      <w:r w:rsidR="08217D53" w:rsidRPr="08217D53">
        <w:rPr>
          <w:rStyle w:val="LatinChar"/>
          <w:rFonts w:cs="FrankRuehl"/>
          <w:sz w:val="28"/>
          <w:szCs w:val="28"/>
          <w:rtl/>
          <w:lang w:val="en-GB"/>
        </w:rPr>
        <w:t>משא הזה שהוא נושא, כך השבטים היו פועלים המכירה הזאת</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ולא היו יודעים מה הם עושים, כי לא היו עושים רק מה שגזר עליהם הקב"ה</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כמו החמור הזה שנושא משא ששם עליו האדם שהוא אדון לו</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והוא פועל</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ואינו יודע תכלית פעולתו</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כך היה נגזר מן הקב"ה שירדו מצרים</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ועל ידי המכירה ירדו מצרים</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נמצא שהיו פועלים ולא ידעו מה הם עושים</w:t>
      </w:r>
      <w:r w:rsidR="0891032B">
        <w:rPr>
          <w:rStyle w:val="LatinChar"/>
          <w:rFonts w:cs="FrankRuehl" w:hint="cs"/>
          <w:sz w:val="28"/>
          <w:szCs w:val="28"/>
          <w:rtl/>
          <w:lang w:val="en-GB"/>
        </w:rPr>
        <w:t>,</w:t>
      </w:r>
      <w:r w:rsidR="08217D53" w:rsidRPr="08217D53">
        <w:rPr>
          <w:rStyle w:val="LatinChar"/>
          <w:rFonts w:cs="FrankRuehl"/>
          <w:sz w:val="28"/>
          <w:szCs w:val="28"/>
          <w:rtl/>
          <w:lang w:val="en-GB"/>
        </w:rPr>
        <w:t xml:space="preserve"> כי לא ידעו שהיו גומרים הירידה</w:t>
      </w:r>
      <w:r w:rsidR="0891032B">
        <w:rPr>
          <w:rStyle w:val="FootnoteReference"/>
          <w:rFonts w:cs="FrankRuehl"/>
          <w:szCs w:val="28"/>
          <w:rtl/>
        </w:rPr>
        <w:footnoteReference w:id="53"/>
      </w:r>
      <w:r w:rsidR="08217D53" w:rsidRPr="08217D53">
        <w:rPr>
          <w:rStyle w:val="LatinChar"/>
          <w:rFonts w:cs="FrankRuehl"/>
          <w:sz w:val="28"/>
          <w:szCs w:val="28"/>
          <w:rtl/>
          <w:lang w:val="en-GB"/>
        </w:rPr>
        <w:t>. ואף על גב שהם היו מכוונים למכור אותו בשביל שנאתו</w:t>
      </w:r>
      <w:r w:rsidR="0849730C">
        <w:rPr>
          <w:rStyle w:val="LatinChar"/>
          <w:rFonts w:cs="FrankRuehl" w:hint="cs"/>
          <w:sz w:val="28"/>
          <w:szCs w:val="28"/>
          <w:rtl/>
          <w:lang w:val="en-GB"/>
        </w:rPr>
        <w:t xml:space="preserve"> </w:t>
      </w:r>
      <w:r w:rsidR="0849730C" w:rsidRPr="0849730C">
        <w:rPr>
          <w:rStyle w:val="LatinChar"/>
          <w:rFonts w:cs="Dbs-Rashi" w:hint="cs"/>
          <w:szCs w:val="20"/>
          <w:rtl/>
          <w:lang w:val="en-GB"/>
        </w:rPr>
        <w:t>(בראש</w:t>
      </w:r>
      <w:r w:rsidR="0849730C">
        <w:rPr>
          <w:rStyle w:val="LatinChar"/>
          <w:rFonts w:cs="Dbs-Rashi" w:hint="cs"/>
          <w:szCs w:val="20"/>
          <w:rtl/>
          <w:lang w:val="en-GB"/>
        </w:rPr>
        <w:t>י</w:t>
      </w:r>
      <w:r w:rsidR="0849730C" w:rsidRPr="0849730C">
        <w:rPr>
          <w:rStyle w:val="LatinChar"/>
          <w:rFonts w:cs="Dbs-Rashi" w:hint="cs"/>
          <w:szCs w:val="20"/>
          <w:rtl/>
          <w:lang w:val="en-GB"/>
        </w:rPr>
        <w:t>ת לז, ד-ה)</w:t>
      </w:r>
      <w:r w:rsidR="08217D53" w:rsidRPr="08217D53">
        <w:rPr>
          <w:rStyle w:val="LatinChar"/>
          <w:rFonts w:cs="FrankRuehl"/>
          <w:sz w:val="28"/>
          <w:szCs w:val="28"/>
          <w:rtl/>
          <w:lang w:val="en-GB"/>
        </w:rPr>
        <w:t>, מכל מקום עיקר הפעל הזה שי</w:t>
      </w:r>
      <w:r w:rsidR="086D6DA9">
        <w:rPr>
          <w:rStyle w:val="LatinChar"/>
          <w:rFonts w:cs="FrankRuehl" w:hint="cs"/>
          <w:sz w:val="28"/>
          <w:szCs w:val="28"/>
          <w:rtl/>
          <w:lang w:val="en-GB"/>
        </w:rPr>
        <w:t>ֵ</w:t>
      </w:r>
      <w:r w:rsidR="08217D53" w:rsidRPr="08217D53">
        <w:rPr>
          <w:rStyle w:val="LatinChar"/>
          <w:rFonts w:cs="FrankRuehl"/>
          <w:sz w:val="28"/>
          <w:szCs w:val="28"/>
          <w:rtl/>
          <w:lang w:val="en-GB"/>
        </w:rPr>
        <w:t>רד יעקב למצרים</w:t>
      </w:r>
      <w:r w:rsidR="086D6DA9">
        <w:rPr>
          <w:rStyle w:val="LatinChar"/>
          <w:rFonts w:cs="FrankRuehl" w:hint="cs"/>
          <w:sz w:val="28"/>
          <w:szCs w:val="28"/>
          <w:rtl/>
          <w:lang w:val="en-GB"/>
        </w:rPr>
        <w:t>,</w:t>
      </w:r>
      <w:r w:rsidR="08217D53" w:rsidRPr="08217D53">
        <w:rPr>
          <w:rStyle w:val="LatinChar"/>
          <w:rFonts w:cs="FrankRuehl"/>
          <w:sz w:val="28"/>
          <w:szCs w:val="28"/>
          <w:rtl/>
          <w:lang w:val="en-GB"/>
        </w:rPr>
        <w:t xml:space="preserve"> כמו שיתבאר</w:t>
      </w:r>
      <w:r w:rsidR="086D6DA9">
        <w:rPr>
          <w:rStyle w:val="FootnoteReference"/>
          <w:rFonts w:cs="FrankRuehl"/>
          <w:szCs w:val="28"/>
          <w:rtl/>
        </w:rPr>
        <w:footnoteReference w:id="54"/>
      </w:r>
      <w:r w:rsidR="08217D53" w:rsidRPr="08217D53">
        <w:rPr>
          <w:rStyle w:val="LatinChar"/>
          <w:rFonts w:cs="FrankRuehl"/>
          <w:sz w:val="28"/>
          <w:szCs w:val="28"/>
          <w:rtl/>
          <w:lang w:val="en-GB"/>
        </w:rPr>
        <w:t xml:space="preserve">. ולפיכך שלח </w:t>
      </w:r>
      <w:r w:rsidR="086D6DA9">
        <w:rPr>
          <w:rStyle w:val="LatinChar"/>
          <w:rFonts w:cs="FrankRuehl" w:hint="cs"/>
          <w:sz w:val="28"/>
          <w:szCs w:val="28"/>
          <w:rtl/>
          <w:lang w:val="en-GB"/>
        </w:rPr>
        <w:t>"</w:t>
      </w:r>
      <w:r w:rsidR="08217D53" w:rsidRPr="08217D53">
        <w:rPr>
          <w:rStyle w:val="LatinChar"/>
          <w:rFonts w:cs="FrankRuehl"/>
          <w:sz w:val="28"/>
          <w:szCs w:val="28"/>
          <w:rtl/>
          <w:lang w:val="en-GB"/>
        </w:rPr>
        <w:t>עשרה חמורים נושאים מטוב מצרים</w:t>
      </w:r>
      <w:r w:rsidR="086D6DA9">
        <w:rPr>
          <w:rStyle w:val="LatinChar"/>
          <w:rFonts w:cs="FrankRuehl" w:hint="cs"/>
          <w:sz w:val="28"/>
          <w:szCs w:val="28"/>
          <w:rtl/>
          <w:lang w:val="en-GB"/>
        </w:rPr>
        <w:t>"</w:t>
      </w:r>
      <w:r w:rsidR="08217D53" w:rsidRPr="08217D53">
        <w:rPr>
          <w:rStyle w:val="LatinChar"/>
          <w:rFonts w:cs="FrankRuehl"/>
          <w:sz w:val="28"/>
          <w:szCs w:val="28"/>
          <w:rtl/>
          <w:lang w:val="en-GB"/>
        </w:rPr>
        <w:t>, רמז כי על ידי השבטים שהיו חמורים בענין המכירה</w:t>
      </w:r>
      <w:r w:rsidR="086D6DA9">
        <w:rPr>
          <w:rStyle w:val="LatinChar"/>
          <w:rFonts w:cs="FrankRuehl" w:hint="cs"/>
          <w:sz w:val="28"/>
          <w:szCs w:val="28"/>
          <w:rtl/>
          <w:lang w:val="en-GB"/>
        </w:rPr>
        <w:t>,</w:t>
      </w:r>
      <w:r w:rsidR="08217D53" w:rsidRPr="08217D53">
        <w:rPr>
          <w:rStyle w:val="LatinChar"/>
          <w:rFonts w:cs="FrankRuehl"/>
          <w:sz w:val="28"/>
          <w:szCs w:val="28"/>
          <w:rtl/>
          <w:lang w:val="en-GB"/>
        </w:rPr>
        <w:t xml:space="preserve"> שעשו ולא ידעו מה עשו</w:t>
      </w:r>
      <w:r w:rsidR="086D6DA9">
        <w:rPr>
          <w:rStyle w:val="FootnoteReference"/>
          <w:rFonts w:cs="FrankRuehl"/>
          <w:szCs w:val="28"/>
          <w:rtl/>
        </w:rPr>
        <w:footnoteReference w:id="55"/>
      </w:r>
      <w:r w:rsidR="086D6DA9">
        <w:rPr>
          <w:rStyle w:val="LatinChar"/>
          <w:rFonts w:cs="FrankRuehl" w:hint="cs"/>
          <w:sz w:val="28"/>
          <w:szCs w:val="28"/>
          <w:rtl/>
          <w:lang w:val="en-GB"/>
        </w:rPr>
        <w:t>.</w:t>
      </w:r>
      <w:r w:rsidR="08217D53" w:rsidRPr="08217D53">
        <w:rPr>
          <w:rStyle w:val="LatinChar"/>
          <w:rFonts w:cs="FrankRuehl"/>
          <w:sz w:val="28"/>
          <w:szCs w:val="28"/>
          <w:rtl/>
          <w:lang w:val="en-GB"/>
        </w:rPr>
        <w:t xml:space="preserve"> </w:t>
      </w:r>
    </w:p>
    <w:p w:rsidR="08D44AF4" w:rsidRDefault="086D6DA9" w:rsidP="08EC14A0">
      <w:pPr>
        <w:jc w:val="both"/>
        <w:rPr>
          <w:rStyle w:val="LatinChar"/>
          <w:rFonts w:cs="FrankRuehl" w:hint="cs"/>
          <w:sz w:val="28"/>
          <w:szCs w:val="28"/>
          <w:rtl/>
          <w:lang w:val="en-GB"/>
        </w:rPr>
      </w:pPr>
      <w:r w:rsidRPr="086D6DA9">
        <w:rPr>
          <w:rStyle w:val="LatinChar"/>
          <w:rtl/>
        </w:rPr>
        <w:t>#</w:t>
      </w:r>
      <w:r w:rsidR="08217D53" w:rsidRPr="086D6DA9">
        <w:rPr>
          <w:rStyle w:val="Title1"/>
          <w:rtl/>
        </w:rPr>
        <w:t>והיו נושאים</w:t>
      </w:r>
      <w:r w:rsidRPr="086D6DA9">
        <w:rPr>
          <w:rStyle w:val="LatinChar"/>
          <w:rtl/>
        </w:rPr>
        <w:t>=</w:t>
      </w:r>
      <w:r w:rsidR="08217D53" w:rsidRPr="08217D53">
        <w:rPr>
          <w:rStyle w:val="LatinChar"/>
          <w:rFonts w:cs="FrankRuehl"/>
          <w:sz w:val="28"/>
          <w:szCs w:val="28"/>
          <w:rtl/>
          <w:lang w:val="en-GB"/>
        </w:rPr>
        <w:t xml:space="preserve"> טוב מצרים, שיהיו מנצלים את מצרים</w:t>
      </w:r>
      <w:r w:rsidR="08EC14A0">
        <w:rPr>
          <w:rStyle w:val="LatinChar"/>
          <w:rFonts w:cs="FrankRuehl" w:hint="cs"/>
          <w:sz w:val="28"/>
          <w:szCs w:val="28"/>
          <w:rtl/>
          <w:lang w:val="en-GB"/>
        </w:rPr>
        <w:t>,</w:t>
      </w:r>
      <w:r w:rsidR="08217D53" w:rsidRPr="08217D53">
        <w:rPr>
          <w:rStyle w:val="LatinChar"/>
          <w:rFonts w:cs="FrankRuehl"/>
          <w:sz w:val="28"/>
          <w:szCs w:val="28"/>
          <w:rtl/>
          <w:lang w:val="en-GB"/>
        </w:rPr>
        <w:t xml:space="preserve"> דכתיב </w:t>
      </w:r>
      <w:r w:rsidR="08217D53" w:rsidRPr="08EC14A0">
        <w:rPr>
          <w:rStyle w:val="LatinChar"/>
          <w:rFonts w:cs="Dbs-Rashi"/>
          <w:szCs w:val="20"/>
          <w:rtl/>
          <w:lang w:val="en-GB"/>
        </w:rPr>
        <w:t xml:space="preserve">(שמות </w:t>
      </w:r>
      <w:r w:rsidR="08EC14A0">
        <w:rPr>
          <w:rStyle w:val="LatinChar"/>
          <w:rFonts w:cs="Dbs-Rashi" w:hint="cs"/>
          <w:szCs w:val="20"/>
          <w:rtl/>
          <w:lang w:val="en-GB"/>
        </w:rPr>
        <w:t>יב, לו</w:t>
      </w:r>
      <w:r w:rsidR="08217D53" w:rsidRPr="08EC14A0">
        <w:rPr>
          <w:rStyle w:val="LatinChar"/>
          <w:rFonts w:cs="Dbs-Rashi"/>
          <w:szCs w:val="20"/>
          <w:rtl/>
          <w:lang w:val="en-GB"/>
        </w:rPr>
        <w:t>)</w:t>
      </w:r>
      <w:r w:rsidR="08217D53" w:rsidRPr="08217D53">
        <w:rPr>
          <w:rStyle w:val="LatinChar"/>
          <w:rFonts w:cs="FrankRuehl"/>
          <w:sz w:val="28"/>
          <w:szCs w:val="28"/>
          <w:rtl/>
          <w:lang w:val="en-GB"/>
        </w:rPr>
        <w:t xml:space="preserve"> </w:t>
      </w:r>
      <w:r w:rsidR="08EC14A0">
        <w:rPr>
          <w:rStyle w:val="LatinChar"/>
          <w:rFonts w:cs="FrankRuehl" w:hint="cs"/>
          <w:sz w:val="28"/>
          <w:szCs w:val="28"/>
          <w:rtl/>
          <w:lang w:val="en-GB"/>
        </w:rPr>
        <w:t>"</w:t>
      </w:r>
      <w:r w:rsidR="08217D53" w:rsidRPr="08217D53">
        <w:rPr>
          <w:rStyle w:val="LatinChar"/>
          <w:rFonts w:cs="FrankRuehl"/>
          <w:sz w:val="28"/>
          <w:szCs w:val="28"/>
          <w:rtl/>
          <w:lang w:val="en-GB"/>
        </w:rPr>
        <w:t>וינצלו את מצרים</w:t>
      </w:r>
      <w:r w:rsidR="08EC14A0">
        <w:rPr>
          <w:rStyle w:val="LatinChar"/>
          <w:rFonts w:cs="FrankRuehl" w:hint="cs"/>
          <w:sz w:val="28"/>
          <w:szCs w:val="28"/>
          <w:rtl/>
          <w:lang w:val="en-GB"/>
        </w:rPr>
        <w:t>".</w:t>
      </w:r>
      <w:r w:rsidR="08217D53" w:rsidRPr="08217D53">
        <w:rPr>
          <w:rStyle w:val="LatinChar"/>
          <w:rFonts w:cs="FrankRuehl"/>
          <w:sz w:val="28"/>
          <w:szCs w:val="28"/>
          <w:rtl/>
          <w:lang w:val="en-GB"/>
        </w:rPr>
        <w:t xml:space="preserve"> וכן הוא אומר לפני זה </w:t>
      </w:r>
      <w:r w:rsidR="08217D53" w:rsidRPr="08EC14A0">
        <w:rPr>
          <w:rStyle w:val="LatinChar"/>
          <w:rFonts w:cs="Dbs-Rashi"/>
          <w:szCs w:val="20"/>
          <w:rtl/>
          <w:lang w:val="en-GB"/>
        </w:rPr>
        <w:t xml:space="preserve">(בראשית </w:t>
      </w:r>
      <w:r w:rsidR="08EC14A0" w:rsidRPr="08EC14A0">
        <w:rPr>
          <w:rStyle w:val="LatinChar"/>
          <w:rFonts w:cs="Dbs-Rashi" w:hint="cs"/>
          <w:szCs w:val="20"/>
          <w:rtl/>
          <w:lang w:val="en-GB"/>
        </w:rPr>
        <w:t>מ</w:t>
      </w:r>
      <w:r w:rsidR="08217D53" w:rsidRPr="08EC14A0">
        <w:rPr>
          <w:rStyle w:val="LatinChar"/>
          <w:rFonts w:cs="Dbs-Rashi"/>
          <w:szCs w:val="20"/>
          <w:rtl/>
          <w:lang w:val="en-GB"/>
        </w:rPr>
        <w:t>ה</w:t>
      </w:r>
      <w:r w:rsidR="08EC14A0" w:rsidRPr="08EC14A0">
        <w:rPr>
          <w:rStyle w:val="LatinChar"/>
          <w:rFonts w:cs="Dbs-Rashi" w:hint="cs"/>
          <w:szCs w:val="20"/>
          <w:rtl/>
          <w:lang w:val="en-GB"/>
        </w:rPr>
        <w:t>, כ</w:t>
      </w:r>
      <w:r w:rsidR="08217D53" w:rsidRPr="08EC14A0">
        <w:rPr>
          <w:rStyle w:val="LatinChar"/>
          <w:rFonts w:cs="Dbs-Rashi"/>
          <w:szCs w:val="20"/>
          <w:rtl/>
          <w:lang w:val="en-GB"/>
        </w:rPr>
        <w:t>)</w:t>
      </w:r>
      <w:r w:rsidR="08217D53" w:rsidRPr="08217D53">
        <w:rPr>
          <w:rStyle w:val="LatinChar"/>
          <w:rFonts w:cs="FrankRuehl"/>
          <w:sz w:val="28"/>
          <w:szCs w:val="28"/>
          <w:rtl/>
          <w:lang w:val="en-GB"/>
        </w:rPr>
        <w:t xml:space="preserve"> </w:t>
      </w:r>
      <w:r w:rsidR="08EC14A0">
        <w:rPr>
          <w:rStyle w:val="LatinChar"/>
          <w:rFonts w:cs="FrankRuehl" w:hint="cs"/>
          <w:sz w:val="28"/>
          <w:szCs w:val="28"/>
          <w:rtl/>
          <w:lang w:val="en-GB"/>
        </w:rPr>
        <w:t>"</w:t>
      </w:r>
      <w:r w:rsidR="08217D53" w:rsidRPr="08217D53">
        <w:rPr>
          <w:rStyle w:val="LatinChar"/>
          <w:rFonts w:cs="FrankRuehl"/>
          <w:sz w:val="28"/>
          <w:szCs w:val="28"/>
          <w:rtl/>
          <w:lang w:val="en-GB"/>
        </w:rPr>
        <w:t>כי טוב ארץ מצרים לכם הוא</w:t>
      </w:r>
      <w:r w:rsidR="08EC14A0">
        <w:rPr>
          <w:rStyle w:val="LatinChar"/>
          <w:rFonts w:cs="FrankRuehl" w:hint="cs"/>
          <w:sz w:val="28"/>
          <w:szCs w:val="28"/>
          <w:rtl/>
          <w:lang w:val="en-GB"/>
        </w:rPr>
        <w:t>",</w:t>
      </w:r>
      <w:r w:rsidR="08217D53" w:rsidRPr="08217D53">
        <w:rPr>
          <w:rStyle w:val="LatinChar"/>
          <w:rFonts w:cs="FrankRuehl"/>
          <w:sz w:val="28"/>
          <w:szCs w:val="28"/>
          <w:rtl/>
          <w:lang w:val="en-GB"/>
        </w:rPr>
        <w:t xml:space="preserve"> ונתנבא שעתידים לעשות אותה כמצולה שאין בה דגים</w:t>
      </w:r>
      <w:r w:rsidR="08EC14A0">
        <w:rPr>
          <w:rStyle w:val="FootnoteReference"/>
          <w:rFonts w:cs="FrankRuehl"/>
          <w:szCs w:val="28"/>
          <w:rtl/>
        </w:rPr>
        <w:footnoteReference w:id="56"/>
      </w:r>
      <w:r w:rsidR="08217D53" w:rsidRPr="08217D53">
        <w:rPr>
          <w:rStyle w:val="LatinChar"/>
          <w:rFonts w:cs="FrankRuehl"/>
          <w:sz w:val="28"/>
          <w:szCs w:val="28"/>
          <w:rtl/>
          <w:lang w:val="en-GB"/>
        </w:rPr>
        <w:t>. ולפיכך היו עשרה חמורים נושאים מטוב מצרים</w:t>
      </w:r>
      <w:r w:rsidR="08EE01AA">
        <w:rPr>
          <w:rStyle w:val="FootnoteReference"/>
          <w:rFonts w:cs="FrankRuehl"/>
          <w:szCs w:val="28"/>
          <w:rtl/>
        </w:rPr>
        <w:footnoteReference w:id="57"/>
      </w:r>
      <w:r w:rsidR="08D44AF4">
        <w:rPr>
          <w:rStyle w:val="LatinChar"/>
          <w:rFonts w:cs="FrankRuehl" w:hint="cs"/>
          <w:sz w:val="28"/>
          <w:szCs w:val="28"/>
          <w:rtl/>
          <w:lang w:val="en-GB"/>
        </w:rPr>
        <w:t>.</w:t>
      </w:r>
      <w:r w:rsidR="08217D53" w:rsidRPr="08217D53">
        <w:rPr>
          <w:rStyle w:val="LatinChar"/>
          <w:rFonts w:cs="FrankRuehl"/>
          <w:sz w:val="28"/>
          <w:szCs w:val="28"/>
          <w:rtl/>
          <w:lang w:val="en-GB"/>
        </w:rPr>
        <w:t xml:space="preserve"> </w:t>
      </w:r>
    </w:p>
    <w:p w:rsidR="08057502" w:rsidRPr="08057502" w:rsidRDefault="08D44AF4" w:rsidP="08057502">
      <w:pPr>
        <w:jc w:val="both"/>
        <w:rPr>
          <w:rStyle w:val="LatinChar"/>
          <w:rFonts w:cs="FrankRuehl"/>
          <w:sz w:val="28"/>
          <w:szCs w:val="28"/>
          <w:rtl/>
          <w:lang w:val="en-GB"/>
        </w:rPr>
      </w:pPr>
      <w:r w:rsidRPr="08D44AF4">
        <w:rPr>
          <w:rStyle w:val="LatinChar"/>
          <w:rtl/>
        </w:rPr>
        <w:t>#</w:t>
      </w:r>
      <w:r w:rsidRPr="08D44AF4">
        <w:rPr>
          <w:rStyle w:val="Title1"/>
          <w:rFonts w:hint="cs"/>
          <w:rtl/>
        </w:rPr>
        <w:t>"</w:t>
      </w:r>
      <w:r w:rsidR="08217D53" w:rsidRPr="08D44AF4">
        <w:rPr>
          <w:rStyle w:val="Title1"/>
          <w:rtl/>
        </w:rPr>
        <w:t>ועשר אתונות וגו</w:t>
      </w:r>
      <w:r>
        <w:rPr>
          <w:rStyle w:val="Title1"/>
          <w:rFonts w:hint="cs"/>
          <w:rtl/>
        </w:rPr>
        <w:t>'"</w:t>
      </w:r>
      <w:r w:rsidRPr="08D44AF4">
        <w:rPr>
          <w:rStyle w:val="LatinChar"/>
          <w:rtl/>
        </w:rPr>
        <w:t>=</w:t>
      </w:r>
      <w:r>
        <w:rPr>
          <w:rStyle w:val="LatinChar"/>
          <w:rFonts w:cs="FrankRuehl" w:hint="cs"/>
          <w:sz w:val="28"/>
          <w:szCs w:val="28"/>
          <w:rtl/>
          <w:lang w:val="en-GB"/>
        </w:rPr>
        <w:t>.</w:t>
      </w:r>
      <w:r w:rsidR="08217D53" w:rsidRPr="08217D53">
        <w:rPr>
          <w:rStyle w:val="LatinChar"/>
          <w:rFonts w:cs="FrankRuehl"/>
          <w:sz w:val="28"/>
          <w:szCs w:val="28"/>
          <w:rtl/>
          <w:lang w:val="en-GB"/>
        </w:rPr>
        <w:t xml:space="preserve"> פירוש</w:t>
      </w:r>
      <w:r>
        <w:rPr>
          <w:rStyle w:val="LatinChar"/>
          <w:rFonts w:cs="FrankRuehl" w:hint="cs"/>
          <w:sz w:val="28"/>
          <w:szCs w:val="28"/>
          <w:rtl/>
          <w:lang w:val="en-GB"/>
        </w:rPr>
        <w:t>,</w:t>
      </w:r>
      <w:r w:rsidR="08217D53" w:rsidRPr="08217D53">
        <w:rPr>
          <w:rStyle w:val="LatinChar"/>
          <w:rFonts w:cs="FrankRuehl"/>
          <w:sz w:val="28"/>
          <w:szCs w:val="28"/>
          <w:rtl/>
          <w:lang w:val="en-GB"/>
        </w:rPr>
        <w:t xml:space="preserve"> עוד היה סבה שמכרו את יוסף</w:t>
      </w:r>
      <w:r>
        <w:rPr>
          <w:rStyle w:val="LatinChar"/>
          <w:rFonts w:cs="FrankRuehl" w:hint="cs"/>
          <w:sz w:val="28"/>
          <w:szCs w:val="28"/>
          <w:rtl/>
          <w:lang w:val="en-GB"/>
        </w:rPr>
        <w:t>,</w:t>
      </w:r>
      <w:r w:rsidR="08217D53" w:rsidRPr="08217D53">
        <w:rPr>
          <w:rStyle w:val="LatinChar"/>
          <w:rFonts w:cs="FrankRuehl"/>
          <w:sz w:val="28"/>
          <w:szCs w:val="28"/>
          <w:rtl/>
          <w:lang w:val="en-GB"/>
        </w:rPr>
        <w:t xml:space="preserve"> מפני שיהא דבר זה סבה שיתפרנסו בימי הרעב, וכן אמר </w:t>
      </w:r>
      <w:r w:rsidR="08217D53" w:rsidRPr="08D44AF4">
        <w:rPr>
          <w:rStyle w:val="LatinChar"/>
          <w:rFonts w:cs="Dbs-Rashi"/>
          <w:szCs w:val="20"/>
          <w:rtl/>
          <w:lang w:val="en-GB"/>
        </w:rPr>
        <w:t>(</w:t>
      </w:r>
      <w:r w:rsidRPr="08D44AF4">
        <w:rPr>
          <w:rStyle w:val="LatinChar"/>
          <w:rFonts w:cs="Dbs-Rashi" w:hint="cs"/>
          <w:szCs w:val="20"/>
          <w:rtl/>
          <w:lang w:val="en-GB"/>
        </w:rPr>
        <w:t xml:space="preserve">בראשית </w:t>
      </w:r>
      <w:r w:rsidR="082D5BE9">
        <w:rPr>
          <w:rStyle w:val="LatinChar"/>
          <w:rFonts w:cs="Dbs-Rashi" w:hint="cs"/>
          <w:szCs w:val="20"/>
          <w:rtl/>
          <w:lang w:val="en-GB"/>
        </w:rPr>
        <w:t>מה, ח</w:t>
      </w:r>
      <w:r w:rsidR="08217D53" w:rsidRPr="08D44AF4">
        <w:rPr>
          <w:rStyle w:val="LatinChar"/>
          <w:rFonts w:cs="Dbs-Rashi"/>
          <w:szCs w:val="20"/>
          <w:rtl/>
          <w:lang w:val="en-GB"/>
        </w:rPr>
        <w:t>)</w:t>
      </w:r>
      <w:r w:rsidR="08217D53" w:rsidRPr="08217D53">
        <w:rPr>
          <w:rStyle w:val="LatinChar"/>
          <w:rFonts w:cs="FrankRuehl"/>
          <w:sz w:val="28"/>
          <w:szCs w:val="28"/>
          <w:rtl/>
          <w:lang w:val="en-GB"/>
        </w:rPr>
        <w:t xml:space="preserve"> </w:t>
      </w:r>
      <w:r w:rsidR="082D5BE9">
        <w:rPr>
          <w:rStyle w:val="LatinChar"/>
          <w:rFonts w:cs="FrankRuehl" w:hint="cs"/>
          <w:sz w:val="28"/>
          <w:szCs w:val="28"/>
          <w:rtl/>
          <w:lang w:val="en-GB"/>
        </w:rPr>
        <w:t>"</w:t>
      </w:r>
      <w:r w:rsidR="08217D53" w:rsidRPr="08217D53">
        <w:rPr>
          <w:rStyle w:val="LatinChar"/>
          <w:rFonts w:cs="FrankRuehl"/>
          <w:sz w:val="28"/>
          <w:szCs w:val="28"/>
          <w:rtl/>
          <w:lang w:val="en-GB"/>
        </w:rPr>
        <w:t>ועתה לא אתם שלחתם אותי הנה</w:t>
      </w:r>
      <w:r w:rsidR="082D5BE9">
        <w:rPr>
          <w:rStyle w:val="LatinChar"/>
          <w:rFonts w:cs="FrankRuehl" w:hint="cs"/>
          <w:sz w:val="28"/>
          <w:szCs w:val="28"/>
          <w:rtl/>
          <w:lang w:val="en-GB"/>
        </w:rPr>
        <w:t>",</w:t>
      </w:r>
      <w:r w:rsidR="08217D53" w:rsidRPr="08217D53">
        <w:rPr>
          <w:rStyle w:val="LatinChar"/>
          <w:rFonts w:cs="FrankRuehl"/>
          <w:sz w:val="28"/>
          <w:szCs w:val="28"/>
          <w:rtl/>
          <w:lang w:val="en-GB"/>
        </w:rPr>
        <w:t xml:space="preserve"> </w:t>
      </w:r>
      <w:r w:rsidR="082D5BE9" w:rsidRPr="082D5BE9">
        <w:rPr>
          <w:rStyle w:val="LatinChar"/>
          <w:rFonts w:cs="Dbs-Rashi" w:hint="cs"/>
          <w:szCs w:val="20"/>
          <w:rtl/>
          <w:lang w:val="en-GB"/>
        </w:rPr>
        <w:t>(שם פסוקים ה, ו)</w:t>
      </w:r>
      <w:r w:rsidR="082D5BE9">
        <w:rPr>
          <w:rStyle w:val="LatinChar"/>
          <w:rFonts w:cs="FrankRuehl" w:hint="cs"/>
          <w:sz w:val="28"/>
          <w:szCs w:val="28"/>
          <w:rtl/>
          <w:lang w:val="en-GB"/>
        </w:rPr>
        <w:t xml:space="preserve"> "</w:t>
      </w:r>
      <w:r w:rsidR="08217D53" w:rsidRPr="08217D53">
        <w:rPr>
          <w:rStyle w:val="LatinChar"/>
          <w:rFonts w:cs="FrankRuehl"/>
          <w:sz w:val="28"/>
          <w:szCs w:val="28"/>
          <w:rtl/>
          <w:lang w:val="en-GB"/>
        </w:rPr>
        <w:t>כי למחיה שלחני אלקים לפניכם כי זה שנתים הרעב</w:t>
      </w:r>
      <w:r w:rsidR="082D5BE9">
        <w:rPr>
          <w:rStyle w:val="LatinChar"/>
          <w:rFonts w:cs="FrankRuehl" w:hint="cs"/>
          <w:sz w:val="28"/>
          <w:szCs w:val="28"/>
          <w:rtl/>
          <w:lang w:val="en-GB"/>
        </w:rPr>
        <w:t>"</w:t>
      </w:r>
      <w:r w:rsidR="08217D53" w:rsidRPr="08217D53">
        <w:rPr>
          <w:rStyle w:val="LatinChar"/>
          <w:rFonts w:cs="FrankRuehl"/>
          <w:sz w:val="28"/>
          <w:szCs w:val="28"/>
          <w:rtl/>
          <w:lang w:val="en-GB"/>
        </w:rPr>
        <w:t xml:space="preserve">. ולפיכך היו </w:t>
      </w:r>
      <w:r w:rsidR="082D5BE9">
        <w:rPr>
          <w:rStyle w:val="LatinChar"/>
          <w:rFonts w:cs="FrankRuehl" w:hint="cs"/>
          <w:sz w:val="28"/>
          <w:szCs w:val="28"/>
          <w:rtl/>
          <w:lang w:val="en-GB"/>
        </w:rPr>
        <w:t>"</w:t>
      </w:r>
      <w:r w:rsidR="08217D53" w:rsidRPr="08217D53">
        <w:rPr>
          <w:rStyle w:val="LatinChar"/>
          <w:rFonts w:cs="FrankRuehl"/>
          <w:sz w:val="28"/>
          <w:szCs w:val="28"/>
          <w:rtl/>
          <w:lang w:val="en-GB"/>
        </w:rPr>
        <w:t>עשר אתונות וגו'</w:t>
      </w:r>
      <w:r w:rsidR="082D5BE9">
        <w:rPr>
          <w:rStyle w:val="LatinChar"/>
          <w:rFonts w:cs="FrankRuehl" w:hint="cs"/>
          <w:sz w:val="28"/>
          <w:szCs w:val="28"/>
          <w:rtl/>
          <w:lang w:val="en-GB"/>
        </w:rPr>
        <w:t>"</w:t>
      </w:r>
      <w:r w:rsidR="082D5BE9">
        <w:rPr>
          <w:rStyle w:val="FootnoteReference"/>
          <w:rFonts w:cs="FrankRuehl"/>
          <w:szCs w:val="28"/>
          <w:rtl/>
        </w:rPr>
        <w:footnoteReference w:id="58"/>
      </w:r>
      <w:r w:rsidR="08217D53" w:rsidRPr="08217D53">
        <w:rPr>
          <w:rStyle w:val="LatinChar"/>
          <w:rFonts w:cs="FrankRuehl"/>
          <w:sz w:val="28"/>
          <w:szCs w:val="28"/>
          <w:rtl/>
          <w:lang w:val="en-GB"/>
        </w:rPr>
        <w:t>, כי הנקבה היא חמרית בודאי</w:t>
      </w:r>
      <w:r w:rsidR="08F825C9">
        <w:rPr>
          <w:rStyle w:val="FootnoteReference"/>
          <w:rFonts w:cs="FrankRuehl"/>
          <w:szCs w:val="28"/>
          <w:rtl/>
        </w:rPr>
        <w:footnoteReference w:id="59"/>
      </w:r>
      <w:r w:rsidR="08217D53" w:rsidRPr="08217D53">
        <w:rPr>
          <w:rStyle w:val="LatinChar"/>
          <w:rFonts w:cs="FrankRuehl"/>
          <w:sz w:val="28"/>
          <w:szCs w:val="28"/>
          <w:rtl/>
          <w:lang w:val="en-GB"/>
        </w:rPr>
        <w:t>, וכאשר רמז על הפרנסה והמזון</w:t>
      </w:r>
      <w:r w:rsidR="08492276">
        <w:rPr>
          <w:rStyle w:val="LatinChar"/>
          <w:rFonts w:cs="FrankRuehl" w:hint="cs"/>
          <w:sz w:val="28"/>
          <w:szCs w:val="28"/>
          <w:rtl/>
          <w:lang w:val="en-GB"/>
        </w:rPr>
        <w:t>,</w:t>
      </w:r>
      <w:r w:rsidR="08217D53" w:rsidRPr="08217D53">
        <w:rPr>
          <w:rStyle w:val="LatinChar"/>
          <w:rFonts w:cs="FrankRuehl"/>
          <w:sz w:val="28"/>
          <w:szCs w:val="28"/>
          <w:rtl/>
          <w:lang w:val="en-GB"/>
        </w:rPr>
        <w:t xml:space="preserve"> שהוא חמרי להחיות את הגוף</w:t>
      </w:r>
      <w:r w:rsidR="08492276">
        <w:rPr>
          <w:rStyle w:val="FootnoteReference"/>
          <w:rFonts w:cs="FrankRuehl"/>
          <w:szCs w:val="28"/>
          <w:rtl/>
        </w:rPr>
        <w:footnoteReference w:id="60"/>
      </w:r>
      <w:r w:rsidR="08217D53" w:rsidRPr="08217D53">
        <w:rPr>
          <w:rStyle w:val="LatinChar"/>
          <w:rFonts w:cs="FrankRuehl"/>
          <w:sz w:val="28"/>
          <w:szCs w:val="28"/>
          <w:rtl/>
          <w:lang w:val="en-GB"/>
        </w:rPr>
        <w:t>, שלח עשר אתונות נושאות צדה ומזון לדרך</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שהכוונה בזה כי המכירה גם כן היתה מאת ה' לפרנס את ישראל ובניו</w:t>
      </w:r>
      <w:r w:rsidR="08720348">
        <w:rPr>
          <w:rStyle w:val="FootnoteReference"/>
          <w:rFonts w:cs="FrankRuehl"/>
          <w:szCs w:val="28"/>
          <w:rtl/>
        </w:rPr>
        <w:footnoteReference w:id="61"/>
      </w:r>
      <w:r w:rsidR="08217D53" w:rsidRPr="08217D53">
        <w:rPr>
          <w:rStyle w:val="LatinChar"/>
          <w:rFonts w:cs="FrankRuehl"/>
          <w:sz w:val="28"/>
          <w:szCs w:val="28"/>
          <w:rtl/>
          <w:lang w:val="en-GB"/>
        </w:rPr>
        <w:t>. כי המכירה של יוסף בשביל שתי סבות הללו</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האחת</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מפני שבעתיד ינצלו מצרים</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ובזה שייך </w:t>
      </w:r>
      <w:r w:rsidR="08162279">
        <w:rPr>
          <w:rStyle w:val="LatinChar"/>
          <w:rFonts w:cs="FrankRuehl" w:hint="cs"/>
          <w:sz w:val="28"/>
          <w:szCs w:val="28"/>
          <w:rtl/>
          <w:lang w:val="en-GB"/>
        </w:rPr>
        <w:t>"</w:t>
      </w:r>
      <w:r w:rsidR="08217D53" w:rsidRPr="08217D53">
        <w:rPr>
          <w:rStyle w:val="LatinChar"/>
          <w:rFonts w:cs="FrankRuehl"/>
          <w:sz w:val="28"/>
          <w:szCs w:val="28"/>
          <w:rtl/>
          <w:lang w:val="en-GB"/>
        </w:rPr>
        <w:t>כל טוב מצרים</w:t>
      </w:r>
      <w:r w:rsidR="08162279">
        <w:rPr>
          <w:rStyle w:val="LatinChar"/>
          <w:rFonts w:cs="FrankRuehl" w:hint="cs"/>
          <w:sz w:val="28"/>
          <w:szCs w:val="28"/>
          <w:rtl/>
          <w:lang w:val="en-GB"/>
        </w:rPr>
        <w:t>"</w:t>
      </w:r>
      <w:r w:rsidR="08162279">
        <w:rPr>
          <w:rStyle w:val="FootnoteReference"/>
          <w:rFonts w:cs="FrankRuehl"/>
          <w:szCs w:val="28"/>
          <w:rtl/>
        </w:rPr>
        <w:footnoteReference w:id="62"/>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ועוד סבה שנית</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לפרנס אותם</w:t>
      </w:r>
      <w:r w:rsidR="08162279">
        <w:rPr>
          <w:rStyle w:val="LatinChar"/>
          <w:rFonts w:cs="FrankRuehl" w:hint="cs"/>
          <w:sz w:val="28"/>
          <w:szCs w:val="28"/>
          <w:rtl/>
          <w:lang w:val="en-GB"/>
        </w:rPr>
        <w:t>,</w:t>
      </w:r>
      <w:r w:rsidR="08217D53" w:rsidRPr="08217D53">
        <w:rPr>
          <w:rStyle w:val="LatinChar"/>
          <w:rFonts w:cs="FrankRuehl"/>
          <w:sz w:val="28"/>
          <w:szCs w:val="28"/>
          <w:rtl/>
          <w:lang w:val="en-GB"/>
        </w:rPr>
        <w:t xml:space="preserve"> כמו שמבואר בכתוב</w:t>
      </w:r>
      <w:r w:rsidR="08162279">
        <w:rPr>
          <w:rStyle w:val="FootnoteReference"/>
          <w:rFonts w:cs="FrankRuehl"/>
          <w:szCs w:val="28"/>
          <w:rtl/>
        </w:rPr>
        <w:footnoteReference w:id="63"/>
      </w:r>
      <w:r w:rsidR="08217D53">
        <w:rPr>
          <w:rStyle w:val="LatinChar"/>
          <w:rFonts w:cs="FrankRuehl" w:hint="cs"/>
          <w:sz w:val="28"/>
          <w:szCs w:val="28"/>
          <w:rtl/>
          <w:lang w:val="en-GB"/>
        </w:rPr>
        <w:t>.</w:t>
      </w:r>
      <w:r w:rsidR="08057502">
        <w:rPr>
          <w:rStyle w:val="LatinChar"/>
          <w:rFonts w:cs="FrankRuehl" w:hint="cs"/>
          <w:sz w:val="28"/>
          <w:szCs w:val="28"/>
          <w:rtl/>
          <w:lang w:val="en-GB"/>
        </w:rPr>
        <w:t xml:space="preserve"> </w:t>
      </w:r>
    </w:p>
    <w:p w:rsidR="08C70530" w:rsidRDefault="083915F7" w:rsidP="08E356A2">
      <w:pPr>
        <w:jc w:val="both"/>
        <w:rPr>
          <w:rStyle w:val="LatinChar"/>
          <w:rFonts w:cs="FrankRuehl" w:hint="cs"/>
          <w:sz w:val="28"/>
          <w:szCs w:val="28"/>
          <w:rtl/>
          <w:lang w:val="en-GB"/>
        </w:rPr>
      </w:pPr>
      <w:r w:rsidRPr="083915F7">
        <w:rPr>
          <w:rStyle w:val="LatinChar"/>
          <w:rtl/>
        </w:rPr>
        <w:t>#</w:t>
      </w:r>
      <w:r w:rsidR="08057502" w:rsidRPr="083915F7">
        <w:rPr>
          <w:rStyle w:val="Title1"/>
          <w:rtl/>
        </w:rPr>
        <w:t>ובמדרש רבות</w:t>
      </w:r>
      <w:r w:rsidRPr="083915F7">
        <w:rPr>
          <w:rStyle w:val="LatinChar"/>
          <w:rtl/>
        </w:rPr>
        <w:t>=</w:t>
      </w:r>
      <w:r w:rsidR="08057502" w:rsidRPr="08057502">
        <w:rPr>
          <w:rStyle w:val="LatinChar"/>
          <w:rFonts w:cs="FrankRuehl"/>
          <w:sz w:val="28"/>
          <w:szCs w:val="28"/>
          <w:rtl/>
          <w:lang w:val="en-GB"/>
        </w:rPr>
        <w:t xml:space="preserve"> </w:t>
      </w:r>
      <w:r w:rsidR="08057502" w:rsidRPr="08A31A33">
        <w:rPr>
          <w:rStyle w:val="LatinChar"/>
          <w:rFonts w:cs="Dbs-Rashi"/>
          <w:szCs w:val="20"/>
          <w:rtl/>
          <w:lang w:val="en-GB"/>
        </w:rPr>
        <w:t>(ב"ר צ</w:t>
      </w:r>
      <w:r w:rsidR="08A31A33" w:rsidRPr="08A31A33">
        <w:rPr>
          <w:rStyle w:val="LatinChar"/>
          <w:rFonts w:cs="Dbs-Rashi" w:hint="cs"/>
          <w:szCs w:val="20"/>
          <w:rtl/>
          <w:lang w:val="en-GB"/>
        </w:rPr>
        <w:t>ד, ב</w:t>
      </w:r>
      <w:r w:rsidR="08057502" w:rsidRPr="08A31A33">
        <w:rPr>
          <w:rStyle w:val="LatinChar"/>
          <w:rFonts w:cs="Dbs-Rashi"/>
          <w:szCs w:val="20"/>
          <w:rtl/>
          <w:lang w:val="en-GB"/>
        </w:rPr>
        <w:t>)</w:t>
      </w:r>
      <w:r w:rsidR="08A31A33">
        <w:rPr>
          <w:rStyle w:val="LatinChar"/>
          <w:rFonts w:cs="FrankRuehl" w:hint="cs"/>
          <w:sz w:val="28"/>
          <w:szCs w:val="28"/>
          <w:rtl/>
          <w:lang w:val="en-GB"/>
        </w:rPr>
        <w:t>,</w:t>
      </w:r>
      <w:r w:rsidR="08057502" w:rsidRPr="08057502">
        <w:rPr>
          <w:rStyle w:val="LatinChar"/>
          <w:rFonts w:cs="FrankRuehl"/>
          <w:sz w:val="28"/>
          <w:szCs w:val="28"/>
          <w:rtl/>
          <w:lang w:val="en-GB"/>
        </w:rPr>
        <w:t xml:space="preserve"> </w:t>
      </w:r>
      <w:r w:rsidR="08A31A33">
        <w:rPr>
          <w:rStyle w:val="LatinChar"/>
          <w:rFonts w:cs="FrankRuehl" w:hint="cs"/>
          <w:sz w:val="28"/>
          <w:szCs w:val="28"/>
          <w:rtl/>
          <w:lang w:val="en-GB"/>
        </w:rPr>
        <w:t>"</w:t>
      </w:r>
      <w:r w:rsidR="08057502" w:rsidRPr="08057502">
        <w:rPr>
          <w:rStyle w:val="LatinChar"/>
          <w:rFonts w:cs="FrankRuehl"/>
          <w:sz w:val="28"/>
          <w:szCs w:val="28"/>
          <w:rtl/>
          <w:lang w:val="en-GB"/>
        </w:rPr>
        <w:t>כל טוב מצרים</w:t>
      </w:r>
      <w:r w:rsidR="08A31A33">
        <w:rPr>
          <w:rStyle w:val="LatinChar"/>
          <w:rFonts w:cs="FrankRuehl" w:hint="cs"/>
          <w:sz w:val="28"/>
          <w:szCs w:val="28"/>
          <w:rtl/>
          <w:lang w:val="en-GB"/>
        </w:rPr>
        <w:t>",</w:t>
      </w:r>
      <w:r w:rsidR="08057502" w:rsidRPr="08057502">
        <w:rPr>
          <w:rStyle w:val="LatinChar"/>
          <w:rFonts w:cs="FrankRuehl"/>
          <w:sz w:val="28"/>
          <w:szCs w:val="28"/>
          <w:rtl/>
          <w:lang w:val="en-GB"/>
        </w:rPr>
        <w:t xml:space="preserve"> ששלח לו גריסים של פול</w:t>
      </w:r>
      <w:r w:rsidR="08A31A33">
        <w:rPr>
          <w:rStyle w:val="FootnoteReference"/>
          <w:rFonts w:cs="FrankRuehl"/>
          <w:szCs w:val="28"/>
          <w:rtl/>
        </w:rPr>
        <w:footnoteReference w:id="64"/>
      </w:r>
      <w:r w:rsidR="08057502" w:rsidRPr="08057502">
        <w:rPr>
          <w:rStyle w:val="LatinChar"/>
          <w:rFonts w:cs="FrankRuehl"/>
          <w:sz w:val="28"/>
          <w:szCs w:val="28"/>
          <w:rtl/>
          <w:lang w:val="en-GB"/>
        </w:rPr>
        <w:t>. נראה שהפול טוחנין אותו ברחיים של גרוסות</w:t>
      </w:r>
      <w:r w:rsidR="08A31A33">
        <w:rPr>
          <w:rStyle w:val="FootnoteReference"/>
          <w:rFonts w:cs="FrankRuehl"/>
          <w:szCs w:val="28"/>
          <w:rtl/>
        </w:rPr>
        <w:footnoteReference w:id="65"/>
      </w:r>
      <w:r w:rsidR="08057502" w:rsidRPr="08057502">
        <w:rPr>
          <w:rStyle w:val="LatinChar"/>
          <w:rFonts w:cs="FrankRuehl"/>
          <w:sz w:val="28"/>
          <w:szCs w:val="28"/>
          <w:rtl/>
          <w:lang w:val="en-GB"/>
        </w:rPr>
        <w:t xml:space="preserve">, שכאשר גורסין אותו ברחיים עושה הרבה מאוד, לכך נקרא </w:t>
      </w:r>
      <w:r w:rsidR="08A31A33">
        <w:rPr>
          <w:rStyle w:val="LatinChar"/>
          <w:rFonts w:cs="FrankRuehl" w:hint="cs"/>
          <w:sz w:val="28"/>
          <w:szCs w:val="28"/>
          <w:rtl/>
          <w:lang w:val="en-GB"/>
        </w:rPr>
        <w:t>'</w:t>
      </w:r>
      <w:r w:rsidR="08057502" w:rsidRPr="08057502">
        <w:rPr>
          <w:rStyle w:val="LatinChar"/>
          <w:rFonts w:cs="FrankRuehl"/>
          <w:sz w:val="28"/>
          <w:szCs w:val="28"/>
          <w:rtl/>
          <w:lang w:val="en-GB"/>
        </w:rPr>
        <w:t>גריסין</w:t>
      </w:r>
      <w:r w:rsidR="08A31A33">
        <w:rPr>
          <w:rStyle w:val="LatinChar"/>
          <w:rFonts w:cs="FrankRuehl" w:hint="cs"/>
          <w:sz w:val="28"/>
          <w:szCs w:val="28"/>
          <w:rtl/>
          <w:lang w:val="en-GB"/>
        </w:rPr>
        <w:t>',</w:t>
      </w:r>
      <w:r w:rsidR="08057502" w:rsidRPr="08057502">
        <w:rPr>
          <w:rStyle w:val="LatinChar"/>
          <w:rFonts w:cs="FrankRuehl"/>
          <w:sz w:val="28"/>
          <w:szCs w:val="28"/>
          <w:rtl/>
          <w:lang w:val="en-GB"/>
        </w:rPr>
        <w:t xml:space="preserve"> שגורסין ומשברין אותו לחלקים הרבה, וכל עוד שמשברין אותו נעשה לחלקים הרבה</w:t>
      </w:r>
      <w:r w:rsidR="08A31A33">
        <w:rPr>
          <w:rStyle w:val="LatinChar"/>
          <w:rFonts w:cs="FrankRuehl" w:hint="cs"/>
          <w:sz w:val="28"/>
          <w:szCs w:val="28"/>
          <w:rtl/>
          <w:lang w:val="en-GB"/>
        </w:rPr>
        <w:t>.</w:t>
      </w:r>
      <w:r w:rsidR="08057502" w:rsidRPr="08057502">
        <w:rPr>
          <w:rStyle w:val="LatinChar"/>
          <w:rFonts w:cs="FrankRuehl"/>
          <w:sz w:val="28"/>
          <w:szCs w:val="28"/>
          <w:rtl/>
          <w:lang w:val="en-GB"/>
        </w:rPr>
        <w:t xml:space="preserve"> כך היו ישראל בזמן</w:t>
      </w:r>
      <w:r w:rsidR="08A3762E">
        <w:rPr>
          <w:rStyle w:val="LatinChar"/>
          <w:rFonts w:cs="FrankRuehl" w:hint="cs"/>
          <w:sz w:val="28"/>
          <w:szCs w:val="28"/>
          <w:rtl/>
          <w:lang w:val="en-GB"/>
        </w:rPr>
        <w:t>*</w:t>
      </w:r>
      <w:r w:rsidR="08057502" w:rsidRPr="08057502">
        <w:rPr>
          <w:rStyle w:val="LatinChar"/>
          <w:rFonts w:cs="FrankRuehl"/>
          <w:sz w:val="28"/>
          <w:szCs w:val="28"/>
          <w:rtl/>
          <w:lang w:val="en-GB"/>
        </w:rPr>
        <w:t xml:space="preserve"> שהיו משעבדים בהם בעבודה המשברת את גופם, על ידי זה היו פרים ורבים, כדכתיב </w:t>
      </w:r>
      <w:r w:rsidR="08057502" w:rsidRPr="083915F7">
        <w:rPr>
          <w:rStyle w:val="LatinChar"/>
          <w:rFonts w:cs="Dbs-Rashi"/>
          <w:szCs w:val="20"/>
          <w:rtl/>
          <w:lang w:val="en-GB"/>
        </w:rPr>
        <w:t>(שמות א</w:t>
      </w:r>
      <w:r w:rsidRPr="083915F7">
        <w:rPr>
          <w:rStyle w:val="LatinChar"/>
          <w:rFonts w:cs="Dbs-Rashi" w:hint="cs"/>
          <w:szCs w:val="20"/>
          <w:rtl/>
          <w:lang w:val="en-GB"/>
        </w:rPr>
        <w:t>, יב</w:t>
      </w:r>
      <w:r w:rsidR="08057502" w:rsidRPr="083915F7">
        <w:rPr>
          <w:rStyle w:val="LatinChar"/>
          <w:rFonts w:cs="Dbs-Rashi"/>
          <w:szCs w:val="20"/>
          <w:rtl/>
          <w:lang w:val="en-GB"/>
        </w:rPr>
        <w:t>)</w:t>
      </w:r>
      <w:r w:rsidR="08057502" w:rsidRPr="08057502">
        <w:rPr>
          <w:rStyle w:val="LatinChar"/>
          <w:rFonts w:cs="FrankRuehl"/>
          <w:sz w:val="28"/>
          <w:szCs w:val="28"/>
          <w:rtl/>
          <w:lang w:val="en-GB"/>
        </w:rPr>
        <w:t xml:space="preserve"> </w:t>
      </w:r>
      <w:r>
        <w:rPr>
          <w:rStyle w:val="LatinChar"/>
          <w:rFonts w:cs="FrankRuehl" w:hint="cs"/>
          <w:sz w:val="28"/>
          <w:szCs w:val="28"/>
          <w:rtl/>
          <w:lang w:val="en-GB"/>
        </w:rPr>
        <w:t>"</w:t>
      </w:r>
      <w:r w:rsidR="08057502" w:rsidRPr="08057502">
        <w:rPr>
          <w:rStyle w:val="LatinChar"/>
          <w:rFonts w:cs="FrankRuehl"/>
          <w:sz w:val="28"/>
          <w:szCs w:val="28"/>
          <w:rtl/>
          <w:lang w:val="en-GB"/>
        </w:rPr>
        <w:t>כאשר יענו אותו כן ירבה וכן יפרוץ</w:t>
      </w:r>
      <w:r>
        <w:rPr>
          <w:rStyle w:val="LatinChar"/>
          <w:rFonts w:cs="FrankRuehl" w:hint="cs"/>
          <w:sz w:val="28"/>
          <w:szCs w:val="28"/>
          <w:rtl/>
          <w:lang w:val="en-GB"/>
        </w:rPr>
        <w:t>"</w:t>
      </w:r>
      <w:r>
        <w:rPr>
          <w:rStyle w:val="FootnoteReference"/>
          <w:rFonts w:cs="FrankRuehl"/>
          <w:szCs w:val="28"/>
          <w:rtl/>
        </w:rPr>
        <w:footnoteReference w:id="66"/>
      </w:r>
      <w:r w:rsidR="08057502" w:rsidRPr="08057502">
        <w:rPr>
          <w:rStyle w:val="LatinChar"/>
          <w:rFonts w:cs="FrankRuehl"/>
          <w:sz w:val="28"/>
          <w:szCs w:val="28"/>
          <w:rtl/>
          <w:lang w:val="en-GB"/>
        </w:rPr>
        <w:t>. וכל זה היו גורמים השבטים בלי ידיעתם, לכך יקראו כמו החמורים שנושאים דבר</w:t>
      </w:r>
      <w:r w:rsidR="08C70530">
        <w:rPr>
          <w:rStyle w:val="LatinChar"/>
          <w:rFonts w:cs="FrankRuehl" w:hint="cs"/>
          <w:sz w:val="28"/>
          <w:szCs w:val="28"/>
          <w:rtl/>
          <w:lang w:val="en-GB"/>
        </w:rPr>
        <w:t>,</w:t>
      </w:r>
      <w:r w:rsidR="08057502" w:rsidRPr="08057502">
        <w:rPr>
          <w:rStyle w:val="LatinChar"/>
          <w:rFonts w:cs="FrankRuehl"/>
          <w:sz w:val="28"/>
          <w:szCs w:val="28"/>
          <w:rtl/>
          <w:lang w:val="en-GB"/>
        </w:rPr>
        <w:t xml:space="preserve"> ואינם יודעים דבר</w:t>
      </w:r>
      <w:r w:rsidR="08C70530">
        <w:rPr>
          <w:rStyle w:val="LatinChar"/>
          <w:rFonts w:cs="FrankRuehl" w:hint="cs"/>
          <w:sz w:val="28"/>
          <w:szCs w:val="28"/>
          <w:rtl/>
          <w:lang w:val="en-GB"/>
        </w:rPr>
        <w:t>,</w:t>
      </w:r>
      <w:r w:rsidR="08057502" w:rsidRPr="08057502">
        <w:rPr>
          <w:rStyle w:val="LatinChar"/>
          <w:rFonts w:cs="FrankRuehl"/>
          <w:sz w:val="28"/>
          <w:szCs w:val="28"/>
          <w:rtl/>
          <w:lang w:val="en-GB"/>
        </w:rPr>
        <w:t xml:space="preserve"> כך עשרה שבטים היו פועלים</w:t>
      </w:r>
      <w:r w:rsidR="08C70530">
        <w:rPr>
          <w:rStyle w:val="LatinChar"/>
          <w:rFonts w:cs="FrankRuehl" w:hint="cs"/>
          <w:sz w:val="28"/>
          <w:szCs w:val="28"/>
          <w:rtl/>
          <w:lang w:val="en-GB"/>
        </w:rPr>
        <w:t>,</w:t>
      </w:r>
      <w:r w:rsidR="08057502" w:rsidRPr="08057502">
        <w:rPr>
          <w:rStyle w:val="LatinChar"/>
          <w:rFonts w:cs="FrankRuehl"/>
          <w:sz w:val="28"/>
          <w:szCs w:val="28"/>
          <w:rtl/>
          <w:lang w:val="en-GB"/>
        </w:rPr>
        <w:t xml:space="preserve"> ולא היו יודעים מה היו פועלים. ואף על גב דמפרש שם </w:t>
      </w:r>
      <w:r w:rsidR="086A2FB0" w:rsidRPr="086A2FB0">
        <w:rPr>
          <w:rStyle w:val="LatinChar"/>
          <w:rFonts w:cs="Dbs-Rashi" w:hint="cs"/>
          <w:szCs w:val="20"/>
          <w:rtl/>
          <w:lang w:val="en-GB"/>
        </w:rPr>
        <w:t>(ב"ר שם)</w:t>
      </w:r>
      <w:r w:rsidR="086A2FB0">
        <w:rPr>
          <w:rStyle w:val="LatinChar"/>
          <w:rFonts w:cs="FrankRuehl" w:hint="cs"/>
          <w:sz w:val="28"/>
          <w:szCs w:val="28"/>
          <w:rtl/>
          <w:lang w:val="en-GB"/>
        </w:rPr>
        <w:t xml:space="preserve"> </w:t>
      </w:r>
      <w:r w:rsidR="08057502" w:rsidRPr="08057502">
        <w:rPr>
          <w:rStyle w:val="LatinChar"/>
          <w:rFonts w:cs="FrankRuehl"/>
          <w:sz w:val="28"/>
          <w:szCs w:val="28"/>
          <w:rtl/>
          <w:lang w:val="en-GB"/>
        </w:rPr>
        <w:t>ששלח לו גריסין של פול</w:t>
      </w:r>
      <w:r w:rsidR="086A2FB0">
        <w:rPr>
          <w:rStyle w:val="LatinChar"/>
          <w:rFonts w:cs="FrankRuehl" w:hint="cs"/>
          <w:sz w:val="28"/>
          <w:szCs w:val="28"/>
          <w:rtl/>
          <w:lang w:val="en-GB"/>
        </w:rPr>
        <w:t>,</w:t>
      </w:r>
      <w:r w:rsidR="08057502" w:rsidRPr="08057502">
        <w:rPr>
          <w:rStyle w:val="LatinChar"/>
          <w:rFonts w:cs="FrankRuehl"/>
          <w:sz w:val="28"/>
          <w:szCs w:val="28"/>
          <w:rtl/>
          <w:lang w:val="en-GB"/>
        </w:rPr>
        <w:t xml:space="preserve"> שהן על עקת נפש</w:t>
      </w:r>
      <w:r w:rsidR="086A2FB0">
        <w:rPr>
          <w:rStyle w:val="FootnoteReference"/>
          <w:rFonts w:cs="FrankRuehl"/>
          <w:szCs w:val="28"/>
          <w:rtl/>
        </w:rPr>
        <w:footnoteReference w:id="67"/>
      </w:r>
      <w:r w:rsidR="08057502" w:rsidRPr="08057502">
        <w:rPr>
          <w:rStyle w:val="LatinChar"/>
          <w:rFonts w:cs="FrankRuehl"/>
          <w:sz w:val="28"/>
          <w:szCs w:val="28"/>
          <w:rtl/>
          <w:lang w:val="en-GB"/>
        </w:rPr>
        <w:t>, ר</w:t>
      </w:r>
      <w:r w:rsidR="086A2FB0">
        <w:rPr>
          <w:rStyle w:val="LatinChar"/>
          <w:rFonts w:cs="FrankRuehl" w:hint="cs"/>
          <w:sz w:val="28"/>
          <w:szCs w:val="28"/>
          <w:rtl/>
          <w:lang w:val="en-GB"/>
        </w:rPr>
        <w:t>צה לומר</w:t>
      </w:r>
      <w:r w:rsidR="08057502" w:rsidRPr="08057502">
        <w:rPr>
          <w:rStyle w:val="LatinChar"/>
          <w:rFonts w:cs="FrankRuehl"/>
          <w:sz w:val="28"/>
          <w:szCs w:val="28"/>
          <w:rtl/>
          <w:lang w:val="en-GB"/>
        </w:rPr>
        <w:t xml:space="preserve"> שיעקב היה כל ימיו בצרה</w:t>
      </w:r>
      <w:r w:rsidR="086A2FB0">
        <w:rPr>
          <w:rStyle w:val="FootnoteReference"/>
          <w:rFonts w:cs="FrankRuehl"/>
          <w:szCs w:val="28"/>
          <w:rtl/>
        </w:rPr>
        <w:footnoteReference w:id="68"/>
      </w:r>
      <w:r w:rsidR="086A2FB0">
        <w:rPr>
          <w:rStyle w:val="LatinChar"/>
          <w:rFonts w:cs="FrankRuehl" w:hint="cs"/>
          <w:sz w:val="28"/>
          <w:szCs w:val="28"/>
          <w:rtl/>
          <w:lang w:val="en-GB"/>
        </w:rPr>
        <w:t>,</w:t>
      </w:r>
      <w:r w:rsidR="08057502" w:rsidRPr="08057502">
        <w:rPr>
          <w:rStyle w:val="LatinChar"/>
          <w:rFonts w:cs="FrankRuehl"/>
          <w:sz w:val="28"/>
          <w:szCs w:val="28"/>
          <w:rtl/>
          <w:lang w:val="en-GB"/>
        </w:rPr>
        <w:t xml:space="preserve"> וגריסין של פול טובים לזה</w:t>
      </w:r>
      <w:r w:rsidR="086A2FB0">
        <w:rPr>
          <w:rStyle w:val="FootnoteReference"/>
          <w:rFonts w:cs="FrankRuehl"/>
          <w:szCs w:val="28"/>
          <w:rtl/>
        </w:rPr>
        <w:footnoteReference w:id="69"/>
      </w:r>
      <w:r w:rsidR="086A2FB0">
        <w:rPr>
          <w:rStyle w:val="LatinChar"/>
          <w:rFonts w:cs="FrankRuehl" w:hint="cs"/>
          <w:sz w:val="28"/>
          <w:szCs w:val="28"/>
          <w:rtl/>
          <w:lang w:val="en-GB"/>
        </w:rPr>
        <w:t>.</w:t>
      </w:r>
      <w:r w:rsidR="08057502" w:rsidRPr="08057502">
        <w:rPr>
          <w:rStyle w:val="LatinChar"/>
          <w:rFonts w:cs="FrankRuehl"/>
          <w:sz w:val="28"/>
          <w:szCs w:val="28"/>
          <w:rtl/>
          <w:lang w:val="en-GB"/>
        </w:rPr>
        <w:t xml:space="preserve"> בודאי היה בזה נגלה ונסתר</w:t>
      </w:r>
      <w:r w:rsidR="08E356A2">
        <w:rPr>
          <w:rStyle w:val="LatinChar"/>
          <w:rFonts w:cs="FrankRuehl" w:hint="cs"/>
          <w:sz w:val="28"/>
          <w:szCs w:val="28"/>
          <w:rtl/>
          <w:lang w:val="en-GB"/>
        </w:rPr>
        <w:t>;</w:t>
      </w:r>
      <w:r w:rsidR="08057502" w:rsidRPr="08057502">
        <w:rPr>
          <w:rStyle w:val="LatinChar"/>
          <w:rFonts w:cs="FrankRuehl"/>
          <w:sz w:val="28"/>
          <w:szCs w:val="28"/>
          <w:rtl/>
          <w:lang w:val="en-GB"/>
        </w:rPr>
        <w:t xml:space="preserve"> הנגלה כמשמעו</w:t>
      </w:r>
      <w:r w:rsidR="08E356A2">
        <w:rPr>
          <w:rStyle w:val="FootnoteReference"/>
          <w:rFonts w:cs="FrankRuehl"/>
          <w:szCs w:val="28"/>
          <w:rtl/>
        </w:rPr>
        <w:footnoteReference w:id="70"/>
      </w:r>
      <w:r w:rsidR="08057502" w:rsidRPr="08057502">
        <w:rPr>
          <w:rStyle w:val="LatinChar"/>
          <w:rFonts w:cs="FrankRuehl"/>
          <w:sz w:val="28"/>
          <w:szCs w:val="28"/>
          <w:rtl/>
          <w:lang w:val="en-GB"/>
        </w:rPr>
        <w:t>, והנסתר רמז לו בחשבון החמורים</w:t>
      </w:r>
      <w:r w:rsidR="08E356A2">
        <w:rPr>
          <w:rStyle w:val="FootnoteReference"/>
          <w:rFonts w:cs="FrankRuehl"/>
          <w:szCs w:val="28"/>
          <w:rtl/>
        </w:rPr>
        <w:footnoteReference w:id="71"/>
      </w:r>
      <w:r w:rsidR="08057502" w:rsidRPr="08057502">
        <w:rPr>
          <w:rStyle w:val="LatinChar"/>
          <w:rFonts w:cs="FrankRuehl"/>
          <w:sz w:val="28"/>
          <w:szCs w:val="28"/>
          <w:rtl/>
          <w:lang w:val="en-GB"/>
        </w:rPr>
        <w:t xml:space="preserve">. </w:t>
      </w:r>
    </w:p>
    <w:p w:rsidR="08C63D5B" w:rsidRPr="08057502" w:rsidRDefault="08A3762E" w:rsidP="08536935">
      <w:pPr>
        <w:jc w:val="both"/>
        <w:rPr>
          <w:rStyle w:val="LatinChar"/>
          <w:rFonts w:cs="FrankRuehl" w:hint="cs"/>
          <w:sz w:val="28"/>
          <w:szCs w:val="28"/>
          <w:rtl/>
          <w:lang w:val="en-GB"/>
        </w:rPr>
      </w:pPr>
      <w:r w:rsidRPr="08A3762E">
        <w:rPr>
          <w:rStyle w:val="LatinChar"/>
          <w:rtl/>
        </w:rPr>
        <w:t>#</w:t>
      </w:r>
      <w:r w:rsidR="08057502" w:rsidRPr="08A3762E">
        <w:rPr>
          <w:rStyle w:val="Title1"/>
          <w:rtl/>
        </w:rPr>
        <w:t>ועוד יש</w:t>
      </w:r>
      <w:r w:rsidRPr="08A3762E">
        <w:rPr>
          <w:rStyle w:val="LatinChar"/>
          <w:rtl/>
        </w:rPr>
        <w:t>=</w:t>
      </w:r>
      <w:r w:rsidR="08057502" w:rsidRPr="08057502">
        <w:rPr>
          <w:rStyle w:val="LatinChar"/>
          <w:rFonts w:cs="FrankRuehl"/>
          <w:sz w:val="28"/>
          <w:szCs w:val="28"/>
          <w:rtl/>
          <w:lang w:val="en-GB"/>
        </w:rPr>
        <w:t xml:space="preserve"> במדרש</w:t>
      </w:r>
      <w:r w:rsidR="08727506">
        <w:rPr>
          <w:rStyle w:val="FootnoteReference"/>
          <w:rFonts w:cs="FrankRuehl"/>
          <w:szCs w:val="28"/>
          <w:rtl/>
        </w:rPr>
        <w:footnoteReference w:id="72"/>
      </w:r>
      <w:r w:rsidR="08727506">
        <w:rPr>
          <w:rStyle w:val="LatinChar"/>
          <w:rFonts w:cs="FrankRuehl" w:hint="cs"/>
          <w:sz w:val="28"/>
          <w:szCs w:val="28"/>
          <w:rtl/>
          <w:lang w:val="en-GB"/>
        </w:rPr>
        <w:t xml:space="preserve"> </w:t>
      </w:r>
      <w:r w:rsidR="08057502" w:rsidRPr="08057502">
        <w:rPr>
          <w:rStyle w:val="LatinChar"/>
          <w:rFonts w:cs="FrankRuehl"/>
          <w:sz w:val="28"/>
          <w:szCs w:val="28"/>
          <w:rtl/>
          <w:lang w:val="en-GB"/>
        </w:rPr>
        <w:t>ששלח לו יין ישן שדעת זקנים נוחה הימנו</w:t>
      </w:r>
      <w:r w:rsidR="0858263D">
        <w:rPr>
          <w:rStyle w:val="LatinChar"/>
          <w:rFonts w:cs="FrankRuehl" w:hint="cs"/>
          <w:sz w:val="28"/>
          <w:szCs w:val="28"/>
          <w:rtl/>
          <w:lang w:val="en-GB"/>
        </w:rPr>
        <w:t>.</w:t>
      </w:r>
      <w:r w:rsidR="08057502" w:rsidRPr="08057502">
        <w:rPr>
          <w:rStyle w:val="LatinChar"/>
          <w:rFonts w:cs="FrankRuehl"/>
          <w:sz w:val="28"/>
          <w:szCs w:val="28"/>
          <w:rtl/>
          <w:lang w:val="en-GB"/>
        </w:rPr>
        <w:t xml:space="preserve"> גם זה רמז הגזירה הישנה שגזר עליהם מימים קדמונים לאברהם על ירידת מצרים</w:t>
      </w:r>
      <w:r w:rsidR="0858263D">
        <w:rPr>
          <w:rStyle w:val="FootnoteReference"/>
          <w:rFonts w:cs="FrankRuehl"/>
          <w:szCs w:val="28"/>
          <w:rtl/>
        </w:rPr>
        <w:footnoteReference w:id="73"/>
      </w:r>
      <w:r w:rsidR="0858263D">
        <w:rPr>
          <w:rStyle w:val="LatinChar"/>
          <w:rFonts w:cs="FrankRuehl" w:hint="cs"/>
          <w:sz w:val="28"/>
          <w:szCs w:val="28"/>
          <w:rtl/>
          <w:lang w:val="en-GB"/>
        </w:rPr>
        <w:t>,</w:t>
      </w:r>
      <w:r w:rsidR="08057502" w:rsidRPr="08057502">
        <w:rPr>
          <w:rStyle w:val="LatinChar"/>
          <w:rFonts w:cs="FrankRuehl"/>
          <w:sz w:val="28"/>
          <w:szCs w:val="28"/>
          <w:rtl/>
          <w:lang w:val="en-GB"/>
        </w:rPr>
        <w:t xml:space="preserve"> שישתו כוס זה</w:t>
      </w:r>
      <w:r w:rsidR="08BB2B42">
        <w:rPr>
          <w:rStyle w:val="FootnoteReference"/>
          <w:rFonts w:cs="FrankRuehl"/>
          <w:szCs w:val="28"/>
          <w:rtl/>
        </w:rPr>
        <w:footnoteReference w:id="74"/>
      </w:r>
      <w:r w:rsidR="08057502" w:rsidRPr="08057502">
        <w:rPr>
          <w:rStyle w:val="LatinChar"/>
          <w:rFonts w:cs="FrankRuehl"/>
          <w:sz w:val="28"/>
          <w:szCs w:val="28"/>
          <w:rtl/>
          <w:lang w:val="en-GB"/>
        </w:rPr>
        <w:t>, והיה מרמז לו בנסתר</w:t>
      </w:r>
      <w:r w:rsidR="085C1F48">
        <w:rPr>
          <w:rStyle w:val="LatinChar"/>
          <w:rFonts w:cs="FrankRuehl" w:hint="cs"/>
          <w:sz w:val="28"/>
          <w:szCs w:val="28"/>
          <w:rtl/>
          <w:lang w:val="en-GB"/>
        </w:rPr>
        <w:t>,</w:t>
      </w:r>
      <w:r w:rsidR="08057502" w:rsidRPr="08057502">
        <w:rPr>
          <w:rStyle w:val="LatinChar"/>
          <w:rFonts w:cs="FrankRuehl"/>
          <w:sz w:val="28"/>
          <w:szCs w:val="28"/>
          <w:rtl/>
          <w:lang w:val="en-GB"/>
        </w:rPr>
        <w:t xml:space="preserve"> ג</w:t>
      </w:r>
      <w:r w:rsidR="085C1F48">
        <w:rPr>
          <w:rStyle w:val="LatinChar"/>
          <w:rFonts w:cs="FrankRuehl" w:hint="cs"/>
          <w:sz w:val="28"/>
          <w:szCs w:val="28"/>
          <w:rtl/>
          <w:lang w:val="en-GB"/>
        </w:rPr>
        <w:t>ם כן</w:t>
      </w:r>
      <w:r w:rsidR="08057502" w:rsidRPr="08057502">
        <w:rPr>
          <w:rStyle w:val="LatinChar"/>
          <w:rFonts w:cs="FrankRuehl"/>
          <w:sz w:val="28"/>
          <w:szCs w:val="28"/>
          <w:rtl/>
          <w:lang w:val="en-GB"/>
        </w:rPr>
        <w:t xml:space="preserve"> הנגלה כמשמעו</w:t>
      </w:r>
      <w:r w:rsidR="085C1F48">
        <w:rPr>
          <w:rStyle w:val="FootnoteReference"/>
          <w:rFonts w:cs="FrankRuehl"/>
          <w:szCs w:val="28"/>
          <w:rtl/>
        </w:rPr>
        <w:footnoteReference w:id="75"/>
      </w:r>
      <w:r w:rsidR="085C1F48">
        <w:rPr>
          <w:rStyle w:val="LatinChar"/>
          <w:rFonts w:cs="FrankRuehl" w:hint="cs"/>
          <w:sz w:val="28"/>
          <w:szCs w:val="28"/>
          <w:rtl/>
          <w:lang w:val="en-GB"/>
        </w:rPr>
        <w:t>,</w:t>
      </w:r>
      <w:r w:rsidR="08057502" w:rsidRPr="08057502">
        <w:rPr>
          <w:rStyle w:val="LatinChar"/>
          <w:rFonts w:cs="FrankRuehl"/>
          <w:sz w:val="28"/>
          <w:szCs w:val="28"/>
          <w:rtl/>
          <w:lang w:val="en-GB"/>
        </w:rPr>
        <w:t xml:space="preserve"> </w:t>
      </w:r>
      <w:r w:rsidR="085C1F48">
        <w:rPr>
          <w:rStyle w:val="LatinChar"/>
          <w:rFonts w:cs="FrankRuehl" w:hint="cs"/>
          <w:sz w:val="28"/>
          <w:szCs w:val="28"/>
          <w:rtl/>
          <w:lang w:val="en-GB"/>
        </w:rPr>
        <w:t>(-</w:t>
      </w:r>
      <w:r w:rsidR="08057502" w:rsidRPr="08057502">
        <w:rPr>
          <w:rStyle w:val="LatinChar"/>
          <w:rFonts w:cs="FrankRuehl"/>
          <w:sz w:val="28"/>
          <w:szCs w:val="28"/>
          <w:rtl/>
          <w:lang w:val="en-GB"/>
        </w:rPr>
        <w:t>והנגלה</w:t>
      </w:r>
      <w:r w:rsidR="085C1F48">
        <w:rPr>
          <w:rStyle w:val="LatinChar"/>
          <w:rFonts w:cs="FrankRuehl" w:hint="cs"/>
          <w:sz w:val="28"/>
          <w:szCs w:val="28"/>
          <w:rtl/>
          <w:lang w:val="en-GB"/>
        </w:rPr>
        <w:t>-) [והנסתר]</w:t>
      </w:r>
      <w:r w:rsidR="08057502" w:rsidRPr="08057502">
        <w:rPr>
          <w:rStyle w:val="LatinChar"/>
          <w:rFonts w:cs="FrankRuehl"/>
          <w:sz w:val="28"/>
          <w:szCs w:val="28"/>
          <w:rtl/>
          <w:lang w:val="en-GB"/>
        </w:rPr>
        <w:t xml:space="preserve"> בחשבון החמורים</w:t>
      </w:r>
      <w:r w:rsidR="085C1F48">
        <w:rPr>
          <w:rStyle w:val="FootnoteReference"/>
          <w:rFonts w:cs="FrankRuehl"/>
          <w:szCs w:val="28"/>
          <w:rtl/>
        </w:rPr>
        <w:footnoteReference w:id="76"/>
      </w:r>
      <w:r w:rsidR="08057502" w:rsidRPr="08057502">
        <w:rPr>
          <w:rStyle w:val="LatinChar"/>
          <w:rFonts w:cs="FrankRuehl"/>
          <w:sz w:val="28"/>
          <w:szCs w:val="28"/>
          <w:rtl/>
          <w:lang w:val="en-GB"/>
        </w:rPr>
        <w:t xml:space="preserve">. ולקמן </w:t>
      </w:r>
      <w:r w:rsidR="08535E9B" w:rsidRPr="08535E9B">
        <w:rPr>
          <w:rStyle w:val="LatinChar"/>
          <w:rFonts w:cs="Dbs-Rashi" w:hint="cs"/>
          <w:szCs w:val="20"/>
          <w:rtl/>
          <w:lang w:val="en-GB"/>
        </w:rPr>
        <w:t>(פ"ס)</w:t>
      </w:r>
      <w:r w:rsidR="08535E9B">
        <w:rPr>
          <w:rStyle w:val="LatinChar"/>
          <w:rFonts w:cs="FrankRuehl" w:hint="cs"/>
          <w:sz w:val="28"/>
          <w:szCs w:val="28"/>
          <w:rtl/>
          <w:lang w:val="en-GB"/>
        </w:rPr>
        <w:t xml:space="preserve"> </w:t>
      </w:r>
      <w:r w:rsidR="08057502" w:rsidRPr="08057502">
        <w:rPr>
          <w:rStyle w:val="LatinChar"/>
          <w:rFonts w:cs="FrankRuehl"/>
          <w:sz w:val="28"/>
          <w:szCs w:val="28"/>
          <w:rtl/>
          <w:lang w:val="en-GB"/>
        </w:rPr>
        <w:t>יתבאר אצל ארבע כוסות כי היין מורה על הגזירה מן השמים</w:t>
      </w:r>
      <w:r w:rsidR="08535E9B">
        <w:rPr>
          <w:rStyle w:val="LatinChar"/>
          <w:rFonts w:cs="FrankRuehl" w:hint="cs"/>
          <w:sz w:val="28"/>
          <w:szCs w:val="28"/>
          <w:rtl/>
          <w:lang w:val="en-GB"/>
        </w:rPr>
        <w:t>,</w:t>
      </w:r>
      <w:r w:rsidR="08057502" w:rsidRPr="08057502">
        <w:rPr>
          <w:rStyle w:val="LatinChar"/>
          <w:rFonts w:cs="FrankRuehl"/>
          <w:sz w:val="28"/>
          <w:szCs w:val="28"/>
          <w:rtl/>
          <w:lang w:val="en-GB"/>
        </w:rPr>
        <w:t xml:space="preserve"> כמו שיתבאר לקמן בעזרת השם</w:t>
      </w:r>
      <w:r w:rsidR="08535E9B">
        <w:rPr>
          <w:rStyle w:val="FootnoteReference"/>
          <w:rFonts w:cs="FrankRuehl"/>
          <w:szCs w:val="28"/>
          <w:rtl/>
        </w:rPr>
        <w:footnoteReference w:id="77"/>
      </w:r>
      <w:r w:rsidR="08057502" w:rsidRPr="08057502">
        <w:rPr>
          <w:rStyle w:val="LatinChar"/>
          <w:rFonts w:cs="FrankRuehl"/>
          <w:sz w:val="28"/>
          <w:szCs w:val="28"/>
          <w:rtl/>
          <w:lang w:val="en-GB"/>
        </w:rPr>
        <w:t>. ו</w:t>
      </w:r>
      <w:r w:rsidR="082A578B">
        <w:rPr>
          <w:rStyle w:val="LatinChar"/>
          <w:rFonts w:cs="FrankRuehl" w:hint="cs"/>
          <w:sz w:val="28"/>
          <w:szCs w:val="28"/>
          <w:rtl/>
          <w:lang w:val="en-GB"/>
        </w:rPr>
        <w:t>"</w:t>
      </w:r>
      <w:r w:rsidR="08057502" w:rsidRPr="08057502">
        <w:rPr>
          <w:rStyle w:val="LatinChar"/>
          <w:rFonts w:cs="FrankRuehl"/>
          <w:sz w:val="28"/>
          <w:szCs w:val="28"/>
          <w:rtl/>
          <w:lang w:val="en-GB"/>
        </w:rPr>
        <w:t>יין ישן</w:t>
      </w:r>
      <w:r w:rsidR="082A578B">
        <w:rPr>
          <w:rStyle w:val="LatinChar"/>
          <w:rFonts w:cs="FrankRuehl" w:hint="cs"/>
          <w:sz w:val="28"/>
          <w:szCs w:val="28"/>
          <w:rtl/>
          <w:lang w:val="en-GB"/>
        </w:rPr>
        <w:t>"</w:t>
      </w:r>
      <w:r w:rsidR="08057502" w:rsidRPr="08057502">
        <w:rPr>
          <w:rStyle w:val="LatinChar"/>
          <w:rFonts w:cs="FrankRuehl"/>
          <w:sz w:val="28"/>
          <w:szCs w:val="28"/>
          <w:rtl/>
          <w:lang w:val="en-GB"/>
        </w:rPr>
        <w:t xml:space="preserve"> עולה במספרו ת"ל, הוא מספר מה שישבו ישראל במצרים</w:t>
      </w:r>
      <w:r w:rsidR="082A578B">
        <w:rPr>
          <w:rStyle w:val="LatinChar"/>
          <w:rFonts w:cs="FrankRuehl" w:hint="cs"/>
          <w:sz w:val="28"/>
          <w:szCs w:val="28"/>
          <w:rtl/>
          <w:lang w:val="en-GB"/>
        </w:rPr>
        <w:t>,</w:t>
      </w:r>
      <w:r w:rsidR="08057502" w:rsidRPr="08057502">
        <w:rPr>
          <w:rStyle w:val="LatinChar"/>
          <w:rFonts w:cs="FrankRuehl"/>
          <w:sz w:val="28"/>
          <w:szCs w:val="28"/>
          <w:rtl/>
          <w:lang w:val="en-GB"/>
        </w:rPr>
        <w:t xml:space="preserve"> כדכתיב </w:t>
      </w:r>
      <w:r w:rsidR="08057502" w:rsidRPr="082A578B">
        <w:rPr>
          <w:rStyle w:val="LatinChar"/>
          <w:rFonts w:cs="Dbs-Rashi"/>
          <w:szCs w:val="20"/>
          <w:rtl/>
          <w:lang w:val="en-GB"/>
        </w:rPr>
        <w:t>(שמות יב</w:t>
      </w:r>
      <w:r w:rsidR="082A578B" w:rsidRPr="082A578B">
        <w:rPr>
          <w:rStyle w:val="LatinChar"/>
          <w:rFonts w:cs="Dbs-Rashi" w:hint="cs"/>
          <w:szCs w:val="20"/>
          <w:rtl/>
          <w:lang w:val="en-GB"/>
        </w:rPr>
        <w:t>, מ</w:t>
      </w:r>
      <w:r w:rsidR="08057502" w:rsidRPr="082A578B">
        <w:rPr>
          <w:rStyle w:val="LatinChar"/>
          <w:rFonts w:cs="Dbs-Rashi"/>
          <w:szCs w:val="20"/>
          <w:rtl/>
          <w:lang w:val="en-GB"/>
        </w:rPr>
        <w:t>)</w:t>
      </w:r>
      <w:r w:rsidR="08057502" w:rsidRPr="08057502">
        <w:rPr>
          <w:rStyle w:val="LatinChar"/>
          <w:rFonts w:cs="FrankRuehl"/>
          <w:sz w:val="28"/>
          <w:szCs w:val="28"/>
          <w:rtl/>
          <w:lang w:val="en-GB"/>
        </w:rPr>
        <w:t xml:space="preserve"> </w:t>
      </w:r>
      <w:r w:rsidR="082A578B">
        <w:rPr>
          <w:rStyle w:val="LatinChar"/>
          <w:rFonts w:cs="FrankRuehl" w:hint="cs"/>
          <w:sz w:val="28"/>
          <w:szCs w:val="28"/>
          <w:rtl/>
          <w:lang w:val="en-GB"/>
        </w:rPr>
        <w:t>"</w:t>
      </w:r>
      <w:r w:rsidR="08057502" w:rsidRPr="08057502">
        <w:rPr>
          <w:rStyle w:val="LatinChar"/>
          <w:rFonts w:cs="FrankRuehl"/>
          <w:sz w:val="28"/>
          <w:szCs w:val="28"/>
          <w:rtl/>
          <w:lang w:val="en-GB"/>
        </w:rPr>
        <w:t>ומושב בני ישראל במצרים ארבע מאות ושלשים</w:t>
      </w:r>
      <w:r w:rsidR="082A578B">
        <w:rPr>
          <w:rStyle w:val="LatinChar"/>
          <w:rFonts w:cs="FrankRuehl" w:hint="cs"/>
          <w:sz w:val="28"/>
          <w:szCs w:val="28"/>
          <w:rtl/>
          <w:lang w:val="en-GB"/>
        </w:rPr>
        <w:t>"</w:t>
      </w:r>
      <w:r w:rsidR="08536935">
        <w:rPr>
          <w:rStyle w:val="FootnoteReference"/>
          <w:rFonts w:cs="FrankRuehl"/>
          <w:szCs w:val="28"/>
          <w:rtl/>
        </w:rPr>
        <w:footnoteReference w:id="78"/>
      </w:r>
      <w:r w:rsidR="08536935">
        <w:rPr>
          <w:rStyle w:val="LatinChar"/>
          <w:rFonts w:cs="FrankRuehl" w:hint="cs"/>
          <w:sz w:val="28"/>
          <w:szCs w:val="28"/>
          <w:rtl/>
          <w:lang w:val="en-GB"/>
        </w:rPr>
        <w:t>.</w:t>
      </w:r>
      <w:r w:rsidR="08057502" w:rsidRPr="08057502">
        <w:rPr>
          <w:rStyle w:val="LatinChar"/>
          <w:rFonts w:cs="FrankRuehl"/>
          <w:sz w:val="28"/>
          <w:szCs w:val="28"/>
          <w:rtl/>
          <w:lang w:val="en-GB"/>
        </w:rPr>
        <w:t xml:space="preserve"> כל זה מלמד לך כי ירידתם</w:t>
      </w:r>
      <w:r w:rsidR="08E00FB3">
        <w:rPr>
          <w:rStyle w:val="LatinChar"/>
          <w:rFonts w:cs="FrankRuehl" w:hint="cs"/>
          <w:sz w:val="28"/>
          <w:szCs w:val="28"/>
          <w:rtl/>
          <w:lang w:val="en-GB"/>
        </w:rPr>
        <w:t>*</w:t>
      </w:r>
      <w:r w:rsidR="08057502" w:rsidRPr="08057502">
        <w:rPr>
          <w:rStyle w:val="LatinChar"/>
          <w:rFonts w:cs="FrankRuehl"/>
          <w:sz w:val="28"/>
          <w:szCs w:val="28"/>
          <w:rtl/>
          <w:lang w:val="en-GB"/>
        </w:rPr>
        <w:t xml:space="preserve"> למצרים היתה הסבה למכירת יוסף, לא שתהא המכירה סבה לירידת מצרים</w:t>
      </w:r>
      <w:r w:rsidR="08141814">
        <w:rPr>
          <w:rStyle w:val="FootnoteReference"/>
          <w:rFonts w:cs="FrankRuehl"/>
          <w:szCs w:val="28"/>
          <w:rtl/>
        </w:rPr>
        <w:footnoteReference w:id="79"/>
      </w:r>
      <w:r w:rsidR="08141814">
        <w:rPr>
          <w:rStyle w:val="LatinChar"/>
          <w:rFonts w:cs="FrankRuehl" w:hint="cs"/>
          <w:sz w:val="28"/>
          <w:szCs w:val="28"/>
          <w:rtl/>
          <w:lang w:val="en-GB"/>
        </w:rPr>
        <w:t>,</w:t>
      </w:r>
      <w:r w:rsidR="08057502" w:rsidRPr="08057502">
        <w:rPr>
          <w:rStyle w:val="LatinChar"/>
          <w:rFonts w:cs="FrankRuehl"/>
          <w:sz w:val="28"/>
          <w:szCs w:val="28"/>
          <w:rtl/>
          <w:lang w:val="en-GB"/>
        </w:rPr>
        <w:t xml:space="preserve"> וכמו שיתבאר בפרק שאחר זה</w:t>
      </w:r>
      <w:r w:rsidR="085C00F9">
        <w:rPr>
          <w:rStyle w:val="FootnoteReference"/>
          <w:rFonts w:cs="FrankRuehl"/>
          <w:szCs w:val="28"/>
          <w:rtl/>
        </w:rPr>
        <w:footnoteReference w:id="80"/>
      </w:r>
      <w:r w:rsidR="08057502">
        <w:rPr>
          <w:rStyle w:val="LatinChar"/>
          <w:rFonts w:cs="FrankRuehl" w:hint="cs"/>
          <w:sz w:val="28"/>
          <w:szCs w:val="28"/>
          <w:rtl/>
          <w:lang w:val="en-GB"/>
        </w:rPr>
        <w:t>.</w:t>
      </w:r>
    </w:p>
    <w:sectPr w:rsidR="08C63D5B" w:rsidRPr="08057502"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66B13" w:rsidRDefault="08966B13">
      <w:r>
        <w:separator/>
      </w:r>
    </w:p>
  </w:endnote>
  <w:endnote w:type="continuationSeparator" w:id="0">
    <w:p w:rsidR="08966B13" w:rsidRDefault="0896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66B13" w:rsidRDefault="08966B1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66B13" w:rsidRDefault="08966B1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66B13" w:rsidRPr="084B7A99" w:rsidRDefault="08966B13">
    <w:pPr>
      <w:pStyle w:val="Footer"/>
      <w:framePr w:wrap="around" w:vAnchor="text" w:hAnchor="margin" w:y="1"/>
      <w:rPr>
        <w:rStyle w:val="PageNumber"/>
        <w:rFonts w:hint="cs"/>
        <w:rtl/>
        <w:lang w:val="en-US"/>
      </w:rPr>
    </w:pPr>
  </w:p>
  <w:p w:rsidR="08966B13" w:rsidRPr="0822786C" w:rsidRDefault="08966B13" w:rsidP="080036E9">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E459F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66B13" w:rsidRDefault="08966B13">
      <w:r>
        <w:separator/>
      </w:r>
    </w:p>
  </w:footnote>
  <w:footnote w:type="continuationSeparator" w:id="0">
    <w:p w:rsidR="08966B13" w:rsidRDefault="08966B13">
      <w:r>
        <w:continuationSeparator/>
      </w:r>
    </w:p>
  </w:footnote>
  <w:footnote w:type="continuationNotice" w:id="1">
    <w:p w:rsidR="08966B13" w:rsidRDefault="08966B13">
      <w:pPr>
        <w:rPr>
          <w:rtl/>
        </w:rPr>
      </w:pPr>
    </w:p>
  </w:footnote>
  <w:footnote w:id="2">
    <w:p w:rsidR="08966B13" w:rsidRDefault="08966B13" w:rsidP="08F95725">
      <w:pPr>
        <w:pStyle w:val="FootnoteText"/>
        <w:rPr>
          <w:rFonts w:hint="cs"/>
        </w:rPr>
      </w:pPr>
      <w:r>
        <w:rPr>
          <w:rtl/>
        </w:rPr>
        <w:t>&lt;</w:t>
      </w:r>
      <w:r>
        <w:rPr>
          <w:rStyle w:val="FootnoteReference"/>
        </w:rPr>
        <w:footnoteRef/>
      </w:r>
      <w:r>
        <w:rPr>
          <w:rtl/>
        </w:rPr>
        <w:t>&gt;</w:t>
      </w:r>
      <w:r>
        <w:rPr>
          <w:rFonts w:hint="cs"/>
          <w:rtl/>
        </w:rPr>
        <w:t xml:space="preserve"> יעמוד על מספר של "ארבע מאות שנה" [שהוזכר בפסוק הראשון שהביא], ועל "ודור רביעי ישובו הנה" [שהוזכר בפסוק האחרון שהביא]. </w:t>
      </w:r>
    </w:p>
  </w:footnote>
  <w:footnote w:id="3">
    <w:p w:rsidR="08966B13" w:rsidRDefault="08966B13" w:rsidP="08D842DC">
      <w:pPr>
        <w:pStyle w:val="FootnoteText"/>
        <w:rPr>
          <w:rFonts w:hint="cs"/>
        </w:rPr>
      </w:pPr>
      <w:r>
        <w:rPr>
          <w:rtl/>
        </w:rPr>
        <w:t>&lt;</w:t>
      </w:r>
      <w:r>
        <w:rPr>
          <w:rStyle w:val="FootnoteReference"/>
        </w:rPr>
        <w:footnoteRef/>
      </w:r>
      <w:r>
        <w:rPr>
          <w:rtl/>
        </w:rPr>
        <w:t>&gt;</w:t>
      </w:r>
      <w:r>
        <w:rPr>
          <w:rFonts w:hint="cs"/>
          <w:rtl/>
        </w:rPr>
        <w:t xml:space="preserve"> "</w:t>
      </w:r>
      <w:r>
        <w:rPr>
          <w:rtl/>
        </w:rPr>
        <w:t>ושני חיי קהת שלש ושלשים ומאת ש</w:t>
      </w:r>
      <w:r>
        <w:rPr>
          <w:rFonts w:hint="cs"/>
          <w:rtl/>
        </w:rPr>
        <w:t>נה" [שמות ו, יח].</w:t>
      </w:r>
    </w:p>
  </w:footnote>
  <w:footnote w:id="4">
    <w:p w:rsidR="08966B13" w:rsidRDefault="08966B13" w:rsidP="08D842DC">
      <w:pPr>
        <w:pStyle w:val="FootnoteText"/>
        <w:rPr>
          <w:rFonts w:hint="cs"/>
        </w:rPr>
      </w:pPr>
      <w:r>
        <w:rPr>
          <w:rtl/>
        </w:rPr>
        <w:t>&lt;</w:t>
      </w:r>
      <w:r>
        <w:rPr>
          <w:rStyle w:val="FootnoteReference"/>
        </w:rPr>
        <w:footnoteRef/>
      </w:r>
      <w:r>
        <w:rPr>
          <w:rtl/>
        </w:rPr>
        <w:t>&gt;</w:t>
      </w:r>
      <w:r>
        <w:rPr>
          <w:rFonts w:hint="cs"/>
          <w:rtl/>
        </w:rPr>
        <w:t xml:space="preserve"> "</w:t>
      </w:r>
      <w:r>
        <w:rPr>
          <w:rtl/>
        </w:rPr>
        <w:t>ושני חיי עמרם שבע ושלשים ומאת שנה</w:t>
      </w:r>
      <w:r>
        <w:rPr>
          <w:rFonts w:hint="cs"/>
          <w:rtl/>
        </w:rPr>
        <w:t>" [שמות ו, כ].</w:t>
      </w:r>
    </w:p>
  </w:footnote>
  <w:footnote w:id="5">
    <w:p w:rsidR="08966B13" w:rsidRDefault="08966B13" w:rsidP="08D842DC">
      <w:pPr>
        <w:pStyle w:val="FootnoteText"/>
        <w:rPr>
          <w:rFonts w:hint="cs"/>
          <w:rtl/>
        </w:rPr>
      </w:pPr>
      <w:r>
        <w:rPr>
          <w:rtl/>
        </w:rPr>
        <w:t>&lt;</w:t>
      </w:r>
      <w:r>
        <w:rPr>
          <w:rStyle w:val="FootnoteReference"/>
        </w:rPr>
        <w:footnoteRef/>
      </w:r>
      <w:r>
        <w:rPr>
          <w:rtl/>
        </w:rPr>
        <w:t>&gt;</w:t>
      </w:r>
      <w:r>
        <w:rPr>
          <w:rFonts w:hint="cs"/>
          <w:rtl/>
        </w:rPr>
        <w:t xml:space="preserve"> "</w:t>
      </w:r>
      <w:r>
        <w:rPr>
          <w:rtl/>
        </w:rPr>
        <w:t>ומשה בן שמ</w:t>
      </w:r>
      <w:r>
        <w:rPr>
          <w:rFonts w:hint="cs"/>
          <w:rtl/>
        </w:rPr>
        <w:t>ו</w:t>
      </w:r>
      <w:r>
        <w:rPr>
          <w:rtl/>
        </w:rPr>
        <w:t>נים שנה ואהרן בן שלש ושמ</w:t>
      </w:r>
      <w:r>
        <w:rPr>
          <w:rFonts w:hint="cs"/>
          <w:rtl/>
        </w:rPr>
        <w:t>ו</w:t>
      </w:r>
      <w:r>
        <w:rPr>
          <w:rtl/>
        </w:rPr>
        <w:t>נים שנה בדברם אל פרעה</w:t>
      </w:r>
      <w:r>
        <w:rPr>
          <w:rFonts w:hint="cs"/>
          <w:rtl/>
        </w:rPr>
        <w:t>" [שמות ז, ז]. אמנם כאן כתב שמשה היה בן שמונים שנה "כשיצאו ממצרים". וקשה, הרי משפט מצרים היה י"ב חודש [עדיות פ"ב מ"י], ופסוק זה איירי בתחילת שליחותם לפרעה ["'</w:t>
      </w:r>
      <w:r>
        <w:rPr>
          <w:rtl/>
        </w:rPr>
        <w:t>בדברם</w:t>
      </w:r>
      <w:r>
        <w:rPr>
          <w:rFonts w:hint="cs"/>
          <w:rtl/>
        </w:rPr>
        <w:t>'</w:t>
      </w:r>
      <w:r>
        <w:rPr>
          <w:rtl/>
        </w:rPr>
        <w:t xml:space="preserve"> בהתחלת דברם</w:t>
      </w:r>
      <w:r>
        <w:rPr>
          <w:rFonts w:hint="cs"/>
          <w:rtl/>
        </w:rPr>
        <w:t>" (אור החיים שם)], נמצא שי"ב חודש לפני יציאת מצרים היה משה בן שמונים, וכשיצאו ממצרים לאחר י"ב חודש היה משה צריך להיות להיות בן שמונים ואחת שנה, ולא בן שמונים שנה. כבר עמד בזה החתם סופר על שמות שם, וז"ל: "</w:t>
      </w:r>
      <w:r>
        <w:rPr>
          <w:rtl/>
        </w:rPr>
        <w:t>ודע דצריך לומר דשנת עמידתם לפני פרעה הי</w:t>
      </w:r>
      <w:r>
        <w:rPr>
          <w:rFonts w:hint="cs"/>
          <w:rtl/>
        </w:rPr>
        <w:t>ה</w:t>
      </w:r>
      <w:r>
        <w:rPr>
          <w:rtl/>
        </w:rPr>
        <w:t xml:space="preserve"> שנת שמ</w:t>
      </w:r>
      <w:r>
        <w:rPr>
          <w:rFonts w:hint="cs"/>
          <w:rtl/>
        </w:rPr>
        <w:t>ו</w:t>
      </w:r>
      <w:r>
        <w:rPr>
          <w:rtl/>
        </w:rPr>
        <w:t>נים למשה</w:t>
      </w:r>
      <w:r>
        <w:rPr>
          <w:rFonts w:hint="cs"/>
          <w:rtl/>
        </w:rPr>
        <w:t>,</w:t>
      </w:r>
      <w:r>
        <w:rPr>
          <w:rtl/>
        </w:rPr>
        <w:t xml:space="preserve"> ובז' אדר </w:t>
      </w:r>
      <w:r>
        <w:rPr>
          <w:rFonts w:hint="cs"/>
          <w:rtl/>
        </w:rPr>
        <w:t xml:space="preserve">[יום הולדת משה (מגילה יג:)] </w:t>
      </w:r>
      <w:r>
        <w:rPr>
          <w:rtl/>
        </w:rPr>
        <w:t>שקודם ניסן שב</w:t>
      </w:r>
      <w:r>
        <w:rPr>
          <w:rFonts w:hint="cs"/>
          <w:rtl/>
        </w:rPr>
        <w:t>ו</w:t>
      </w:r>
      <w:r>
        <w:rPr>
          <w:rtl/>
        </w:rPr>
        <w:t xml:space="preserve"> יצאו נעשה שמ</w:t>
      </w:r>
      <w:r>
        <w:rPr>
          <w:rFonts w:hint="cs"/>
          <w:rtl/>
        </w:rPr>
        <w:t>ו</w:t>
      </w:r>
      <w:r>
        <w:rPr>
          <w:rtl/>
        </w:rPr>
        <w:t>נים שלמים</w:t>
      </w:r>
      <w:r>
        <w:rPr>
          <w:rFonts w:hint="cs"/>
          <w:rtl/>
        </w:rPr>
        <w:t>.</w:t>
      </w:r>
      <w:r>
        <w:rPr>
          <w:rtl/>
        </w:rPr>
        <w:t xml:space="preserve"> דאי ס</w:t>
      </w:r>
      <w:r>
        <w:rPr>
          <w:rFonts w:hint="cs"/>
          <w:rtl/>
        </w:rPr>
        <w:t>לקא</w:t>
      </w:r>
      <w:r>
        <w:rPr>
          <w:rtl/>
        </w:rPr>
        <w:t xml:space="preserve"> </w:t>
      </w:r>
      <w:r>
        <w:rPr>
          <w:rFonts w:hint="cs"/>
          <w:rtl/>
        </w:rPr>
        <w:t xml:space="preserve">דעת </w:t>
      </w:r>
      <w:r>
        <w:rPr>
          <w:rtl/>
        </w:rPr>
        <w:t>שבתחלת עמידתו הי</w:t>
      </w:r>
      <w:r>
        <w:rPr>
          <w:rFonts w:hint="cs"/>
          <w:rtl/>
        </w:rPr>
        <w:t>ה</w:t>
      </w:r>
      <w:r>
        <w:rPr>
          <w:rtl/>
        </w:rPr>
        <w:t xml:space="preserve"> בן שמ</w:t>
      </w:r>
      <w:r>
        <w:rPr>
          <w:rFonts w:hint="cs"/>
          <w:rtl/>
        </w:rPr>
        <w:t>ו</w:t>
      </w:r>
      <w:r>
        <w:rPr>
          <w:rtl/>
        </w:rPr>
        <w:t>נים שלימים</w:t>
      </w:r>
      <w:r>
        <w:rPr>
          <w:rFonts w:hint="cs"/>
          <w:rtl/>
        </w:rPr>
        <w:t>,</w:t>
      </w:r>
      <w:r>
        <w:rPr>
          <w:rtl/>
        </w:rPr>
        <w:t xml:space="preserve"> ומשפט מצרים הי</w:t>
      </w:r>
      <w:r>
        <w:rPr>
          <w:rFonts w:hint="cs"/>
          <w:rtl/>
        </w:rPr>
        <w:t>ה</w:t>
      </w:r>
      <w:r>
        <w:rPr>
          <w:rtl/>
        </w:rPr>
        <w:t xml:space="preserve"> י</w:t>
      </w:r>
      <w:r>
        <w:rPr>
          <w:rFonts w:hint="cs"/>
          <w:rtl/>
        </w:rPr>
        <w:t>"</w:t>
      </w:r>
      <w:r>
        <w:rPr>
          <w:rtl/>
        </w:rPr>
        <w:t>ב</w:t>
      </w:r>
      <w:r>
        <w:rPr>
          <w:rFonts w:hint="cs"/>
          <w:rtl/>
        </w:rPr>
        <w:t xml:space="preserve"> </w:t>
      </w:r>
      <w:r>
        <w:rPr>
          <w:rtl/>
        </w:rPr>
        <w:t>ח</w:t>
      </w:r>
      <w:r>
        <w:rPr>
          <w:rFonts w:hint="cs"/>
          <w:rtl/>
        </w:rPr>
        <w:t>ודש,</w:t>
      </w:r>
      <w:r>
        <w:rPr>
          <w:rtl/>
        </w:rPr>
        <w:t xml:space="preserve"> א</w:t>
      </w:r>
      <w:r>
        <w:rPr>
          <w:rFonts w:hint="cs"/>
          <w:rtl/>
        </w:rPr>
        <w:t>ם כן</w:t>
      </w:r>
      <w:r>
        <w:rPr>
          <w:rtl/>
        </w:rPr>
        <w:t xml:space="preserve"> בעת צאתם הי</w:t>
      </w:r>
      <w:r>
        <w:rPr>
          <w:rFonts w:hint="cs"/>
          <w:rtl/>
        </w:rPr>
        <w:t>ה</w:t>
      </w:r>
      <w:r>
        <w:rPr>
          <w:rtl/>
        </w:rPr>
        <w:t xml:space="preserve"> מרע"ה בן פ"א שנים</w:t>
      </w:r>
      <w:r>
        <w:rPr>
          <w:rFonts w:hint="cs"/>
          <w:rtl/>
        </w:rPr>
        <w:t>,</w:t>
      </w:r>
      <w:r>
        <w:rPr>
          <w:rtl/>
        </w:rPr>
        <w:t xml:space="preserve"> וכשתצרף לזה מ' שנים שהי</w:t>
      </w:r>
      <w:r>
        <w:rPr>
          <w:rFonts w:hint="cs"/>
          <w:rtl/>
        </w:rPr>
        <w:t>ו</w:t>
      </w:r>
      <w:r>
        <w:rPr>
          <w:rtl/>
        </w:rPr>
        <w:t xml:space="preserve"> במדבר</w:t>
      </w:r>
      <w:r>
        <w:rPr>
          <w:rFonts w:hint="cs"/>
          <w:rtl/>
        </w:rPr>
        <w:t xml:space="preserve"> [במדבר יד, לג]</w:t>
      </w:r>
      <w:r>
        <w:rPr>
          <w:rtl/>
        </w:rPr>
        <w:t xml:space="preserve"> יהי</w:t>
      </w:r>
      <w:r>
        <w:rPr>
          <w:rFonts w:hint="cs"/>
          <w:rtl/>
        </w:rPr>
        <w:t>ו</w:t>
      </w:r>
      <w:r>
        <w:rPr>
          <w:rtl/>
        </w:rPr>
        <w:t xml:space="preserve"> שני חייו קכ"א שנים</w:t>
      </w:r>
      <w:r>
        <w:rPr>
          <w:rFonts w:hint="cs"/>
          <w:rtl/>
        </w:rPr>
        <w:t>,</w:t>
      </w:r>
      <w:r>
        <w:rPr>
          <w:rtl/>
        </w:rPr>
        <w:t xml:space="preserve"> וכתיב </w:t>
      </w:r>
      <w:r>
        <w:rPr>
          <w:rFonts w:hint="cs"/>
          <w:rtl/>
        </w:rPr>
        <w:t>[דברים לא, ב] '</w:t>
      </w:r>
      <w:r>
        <w:rPr>
          <w:rtl/>
        </w:rPr>
        <w:t>בן מאה ועשרים שנה אנכי היום</w:t>
      </w:r>
      <w:r>
        <w:rPr>
          <w:rFonts w:hint="cs"/>
          <w:rtl/>
        </w:rPr>
        <w:t>'</w:t>
      </w:r>
      <w:r>
        <w:rPr>
          <w:rtl/>
        </w:rPr>
        <w:t>, א</w:t>
      </w:r>
      <w:r>
        <w:rPr>
          <w:rFonts w:hint="cs"/>
          <w:rtl/>
        </w:rPr>
        <w:t xml:space="preserve">לא על כרחך </w:t>
      </w:r>
      <w:r>
        <w:rPr>
          <w:rtl/>
        </w:rPr>
        <w:t>כנ</w:t>
      </w:r>
      <w:r>
        <w:rPr>
          <w:rFonts w:hint="cs"/>
          <w:rtl/>
        </w:rPr>
        <w:t>זכר למעלה".</w:t>
      </w:r>
    </w:p>
  </w:footnote>
  <w:footnote w:id="6">
    <w:p w:rsidR="08966B13" w:rsidRDefault="08966B13" w:rsidP="08D842DC">
      <w:pPr>
        <w:pStyle w:val="FootnoteText"/>
        <w:rPr>
          <w:rFonts w:hint="cs"/>
          <w:rtl/>
        </w:rPr>
      </w:pPr>
      <w:r>
        <w:rPr>
          <w:rtl/>
        </w:rPr>
        <w:t>&lt;</w:t>
      </w:r>
      <w:r>
        <w:rPr>
          <w:rStyle w:val="FootnoteReference"/>
        </w:rPr>
        <w:footnoteRef/>
      </w:r>
      <w:r>
        <w:rPr>
          <w:rtl/>
        </w:rPr>
        <w:t>&gt;</w:t>
      </w:r>
      <w:r>
        <w:rPr>
          <w:rFonts w:hint="cs"/>
          <w:rtl/>
        </w:rPr>
        <w:t xml:space="preserve"> פירוש - כאשר תצרף את שנותיו קהת [133 שנה], שהיה מיורדי מצרים, עם שנותיו של עמרם [137 שנה], ועם שנותיו של משה [80 שנה], שהיה מיוצאי מצרים, סך כל השנים הללו הוא 350 שנה.</w:t>
      </w:r>
    </w:p>
  </w:footnote>
  <w:footnote w:id="7">
    <w:p w:rsidR="08966B13" w:rsidRDefault="08966B13" w:rsidP="08D842DC">
      <w:pPr>
        <w:pStyle w:val="FootnoteText"/>
        <w:rPr>
          <w:rFonts w:hint="cs"/>
        </w:rPr>
      </w:pPr>
      <w:r>
        <w:rPr>
          <w:rtl/>
        </w:rPr>
        <w:t>&lt;</w:t>
      </w:r>
      <w:r>
        <w:rPr>
          <w:rStyle w:val="FootnoteReference"/>
        </w:rPr>
        <w:footnoteRef/>
      </w:r>
      <w:r>
        <w:rPr>
          <w:rtl/>
        </w:rPr>
        <w:t>&gt;</w:t>
      </w:r>
      <w:r>
        <w:rPr>
          <w:rFonts w:hint="cs"/>
          <w:rtl/>
        </w:rPr>
        <w:t xml:space="preserve"> פירוש - כל שכן שלא תגיע למספר של ארבע מאות שנה כאשר הרבה שנים של קהת חופפות עם שנותיו של עמרם, והרבה שנים של עמרם חופפות עם שנותיו של משה. ולשון רש"י [בראשית טו, יג] הוא: "</w:t>
      </w:r>
      <w:r>
        <w:rPr>
          <w:rtl/>
        </w:rPr>
        <w:t>צא וחשוב שנותיו של קהת</w:t>
      </w:r>
      <w:r>
        <w:rPr>
          <w:rFonts w:hint="cs"/>
          <w:rtl/>
        </w:rPr>
        <w:t>,</w:t>
      </w:r>
      <w:r>
        <w:rPr>
          <w:rtl/>
        </w:rPr>
        <w:t xml:space="preserve"> ושל עמרם</w:t>
      </w:r>
      <w:r>
        <w:rPr>
          <w:rFonts w:hint="cs"/>
          <w:rtl/>
        </w:rPr>
        <w:t>,</w:t>
      </w:r>
      <w:r>
        <w:rPr>
          <w:rtl/>
        </w:rPr>
        <w:t xml:space="preserve"> ושמונים של משה שהיה כשיצאו ישראל ממצרים</w:t>
      </w:r>
      <w:r>
        <w:rPr>
          <w:rFonts w:hint="cs"/>
          <w:rtl/>
        </w:rPr>
        <w:t>,</w:t>
      </w:r>
      <w:r>
        <w:rPr>
          <w:rtl/>
        </w:rPr>
        <w:t xml:space="preserve"> אין אתה מוצא אלא שלש מאות וחמשים</w:t>
      </w:r>
      <w:r>
        <w:rPr>
          <w:rFonts w:hint="cs"/>
          <w:rtl/>
        </w:rPr>
        <w:t>.</w:t>
      </w:r>
      <w:r>
        <w:rPr>
          <w:rtl/>
        </w:rPr>
        <w:t xml:space="preserve"> ואתה צריך להוציא מהן כל השנים שחי קהת אחר לידת עמרם</w:t>
      </w:r>
      <w:r>
        <w:rPr>
          <w:rFonts w:hint="cs"/>
          <w:rtl/>
        </w:rPr>
        <w:t>,</w:t>
      </w:r>
      <w:r>
        <w:rPr>
          <w:rtl/>
        </w:rPr>
        <w:t xml:space="preserve"> ושחי עמרם אחר לידת משה</w:t>
      </w:r>
      <w:r>
        <w:rPr>
          <w:rFonts w:hint="cs"/>
          <w:rtl/>
        </w:rPr>
        <w:t>".</w:t>
      </w:r>
    </w:p>
  </w:footnote>
  <w:footnote w:id="8">
    <w:p w:rsidR="08966B13" w:rsidRDefault="08966B13" w:rsidP="08062509">
      <w:pPr>
        <w:pStyle w:val="FootnoteText"/>
        <w:rPr>
          <w:rFonts w:hint="cs"/>
          <w:rtl/>
        </w:rPr>
      </w:pPr>
      <w:r>
        <w:rPr>
          <w:rtl/>
        </w:rPr>
        <w:t>&lt;</w:t>
      </w:r>
      <w:r>
        <w:rPr>
          <w:rStyle w:val="FootnoteReference"/>
        </w:rPr>
        <w:footnoteRef/>
      </w:r>
      <w:r>
        <w:rPr>
          <w:rtl/>
        </w:rPr>
        <w:t>&gt;</w:t>
      </w:r>
      <w:r>
        <w:rPr>
          <w:rFonts w:hint="cs"/>
          <w:rtl/>
        </w:rPr>
        <w:t xml:space="preserve"> דבריו לקוחים כמעט אות באות מדברי רש"י בראשית טו, יג. ורש"י שמות ו, יח כתב "ש</w:t>
      </w:r>
      <w:r>
        <w:rPr>
          <w:rtl/>
        </w:rPr>
        <w:t>הרי קהת מיורדי מצרים היה</w:t>
      </w:r>
      <w:r>
        <w:rPr>
          <w:rFonts w:hint="cs"/>
          <w:rtl/>
        </w:rPr>
        <w:t>,</w:t>
      </w:r>
      <w:r>
        <w:rPr>
          <w:rtl/>
        </w:rPr>
        <w:t xml:space="preserve"> חשוב כל שנותיו</w:t>
      </w:r>
      <w:r>
        <w:rPr>
          <w:rFonts w:hint="cs"/>
          <w:rtl/>
        </w:rPr>
        <w:t>,</w:t>
      </w:r>
      <w:r>
        <w:rPr>
          <w:rtl/>
        </w:rPr>
        <w:t xml:space="preserve"> ושנות עמרם</w:t>
      </w:r>
      <w:r>
        <w:rPr>
          <w:rFonts w:hint="cs"/>
          <w:rtl/>
        </w:rPr>
        <w:t>,</w:t>
      </w:r>
      <w:r>
        <w:rPr>
          <w:rtl/>
        </w:rPr>
        <w:t xml:space="preserve"> ושמונים של משה</w:t>
      </w:r>
      <w:r>
        <w:rPr>
          <w:rFonts w:hint="cs"/>
          <w:rtl/>
        </w:rPr>
        <w:t>,</w:t>
      </w:r>
      <w:r>
        <w:rPr>
          <w:rtl/>
        </w:rPr>
        <w:t xml:space="preserve"> לא תמצאם </w:t>
      </w:r>
      <w:r>
        <w:rPr>
          <w:rFonts w:hint="cs"/>
          <w:rtl/>
        </w:rPr>
        <w:t>ארבע</w:t>
      </w:r>
      <w:r>
        <w:rPr>
          <w:rtl/>
        </w:rPr>
        <w:t xml:space="preserve"> מאות שנה</w:t>
      </w:r>
      <w:r>
        <w:rPr>
          <w:rFonts w:hint="cs"/>
          <w:rtl/>
        </w:rPr>
        <w:t>,</w:t>
      </w:r>
      <w:r>
        <w:rPr>
          <w:rtl/>
        </w:rPr>
        <w:t xml:space="preserve"> והרבה שנים נבלעים לבנים בשני האבות</w:t>
      </w:r>
      <w:r>
        <w:rPr>
          <w:rFonts w:hint="cs"/>
          <w:rtl/>
        </w:rPr>
        <w:t>". ורש"י שמות יב, מ הוסיף שהיו הרבה שנים בחיי קהת עד שירד מצרימה, וכלשונו: "</w:t>
      </w:r>
      <w:r>
        <w:rPr>
          <w:rtl/>
        </w:rPr>
        <w:t>א</w:t>
      </w:r>
      <w:r>
        <w:rPr>
          <w:rFonts w:hint="cs"/>
          <w:rtl/>
        </w:rPr>
        <w:t>י אפשר</w:t>
      </w:r>
      <w:r>
        <w:rPr>
          <w:rtl/>
        </w:rPr>
        <w:t xml:space="preserve"> לומר בא</w:t>
      </w:r>
      <w:r>
        <w:rPr>
          <w:rFonts w:hint="cs"/>
          <w:rtl/>
        </w:rPr>
        <w:t>רץ מצרים</w:t>
      </w:r>
      <w:r>
        <w:rPr>
          <w:rtl/>
        </w:rPr>
        <w:t xml:space="preserve"> לבדה </w:t>
      </w:r>
      <w:r>
        <w:rPr>
          <w:rFonts w:hint="cs"/>
          <w:rtl/>
        </w:rPr>
        <w:t xml:space="preserve">[היו ארבע מאות שנה], </w:t>
      </w:r>
      <w:r>
        <w:rPr>
          <w:rtl/>
        </w:rPr>
        <w:t>שהרי קהת מן הבאים עם יעקב הי</w:t>
      </w:r>
      <w:r>
        <w:rPr>
          <w:rFonts w:hint="cs"/>
          <w:rtl/>
        </w:rPr>
        <w:t>ה,</w:t>
      </w:r>
      <w:r>
        <w:rPr>
          <w:rtl/>
        </w:rPr>
        <w:t xml:space="preserve"> צא וחשוב כל שנותיו</w:t>
      </w:r>
      <w:r>
        <w:rPr>
          <w:rFonts w:hint="cs"/>
          <w:rtl/>
        </w:rPr>
        <w:t>,</w:t>
      </w:r>
      <w:r>
        <w:rPr>
          <w:rtl/>
        </w:rPr>
        <w:t xml:space="preserve"> וכל שנות עמרם בנו</w:t>
      </w:r>
      <w:r>
        <w:rPr>
          <w:rFonts w:hint="cs"/>
          <w:rtl/>
        </w:rPr>
        <w:t>,</w:t>
      </w:r>
      <w:r>
        <w:rPr>
          <w:rtl/>
        </w:rPr>
        <w:t xml:space="preserve"> ושמונים של משה</w:t>
      </w:r>
      <w:r>
        <w:rPr>
          <w:rFonts w:hint="cs"/>
          <w:rtl/>
        </w:rPr>
        <w:t>,</w:t>
      </w:r>
      <w:r>
        <w:rPr>
          <w:rtl/>
        </w:rPr>
        <w:t xml:space="preserve"> לא תמצאם כל כך</w:t>
      </w:r>
      <w:r>
        <w:rPr>
          <w:rFonts w:hint="cs"/>
          <w:rtl/>
        </w:rPr>
        <w:t>.</w:t>
      </w:r>
      <w:r>
        <w:rPr>
          <w:rtl/>
        </w:rPr>
        <w:t xml:space="preserve"> וע</w:t>
      </w:r>
      <w:r>
        <w:rPr>
          <w:rFonts w:hint="cs"/>
          <w:rtl/>
        </w:rPr>
        <w:t>ל כרחך</w:t>
      </w:r>
      <w:r>
        <w:rPr>
          <w:rtl/>
        </w:rPr>
        <w:t xml:space="preserve"> הרבה שנים היו לקהת עד שלא ירד למצרים</w:t>
      </w:r>
      <w:r>
        <w:rPr>
          <w:rFonts w:hint="cs"/>
          <w:rtl/>
        </w:rPr>
        <w:t>,</w:t>
      </w:r>
      <w:r>
        <w:rPr>
          <w:rtl/>
        </w:rPr>
        <w:t xml:space="preserve"> והרבה משנות עמרם נבלעים בשנות קהת</w:t>
      </w:r>
      <w:r>
        <w:rPr>
          <w:rFonts w:hint="cs"/>
          <w:rtl/>
        </w:rPr>
        <w:t>,</w:t>
      </w:r>
      <w:r>
        <w:rPr>
          <w:rtl/>
        </w:rPr>
        <w:t xml:space="preserve"> והרבה משמונים של משה נבלעים בשנות עמרם</w:t>
      </w:r>
      <w:r>
        <w:rPr>
          <w:rFonts w:hint="cs"/>
          <w:rtl/>
        </w:rPr>
        <w:t>,</w:t>
      </w:r>
      <w:r>
        <w:rPr>
          <w:rtl/>
        </w:rPr>
        <w:t xml:space="preserve"> הרי שלא תמצא </w:t>
      </w:r>
      <w:r>
        <w:rPr>
          <w:rFonts w:hint="cs"/>
          <w:rtl/>
        </w:rPr>
        <w:t>ארבע</w:t>
      </w:r>
      <w:r>
        <w:rPr>
          <w:rtl/>
        </w:rPr>
        <w:t xml:space="preserve"> מאות לביאת מצרים</w:t>
      </w:r>
      <w:r>
        <w:rPr>
          <w:rFonts w:hint="cs"/>
          <w:rtl/>
        </w:rPr>
        <w:t>". וראה להלן ר"פ לח שגם שם עמד על קושי מעין זה.</w:t>
      </w:r>
    </w:p>
  </w:footnote>
  <w:footnote w:id="9">
    <w:p w:rsidR="08966B13" w:rsidRDefault="08966B13" w:rsidP="08EF0348">
      <w:pPr>
        <w:pStyle w:val="FootnoteText"/>
        <w:rPr>
          <w:rFonts w:hint="cs"/>
          <w:rtl/>
        </w:rPr>
      </w:pPr>
      <w:r>
        <w:rPr>
          <w:rtl/>
        </w:rPr>
        <w:t>&lt;</w:t>
      </w:r>
      <w:r>
        <w:rPr>
          <w:rStyle w:val="FootnoteReference"/>
        </w:rPr>
        <w:footnoteRef/>
      </w:r>
      <w:r>
        <w:rPr>
          <w:rtl/>
        </w:rPr>
        <w:t>&gt;</w:t>
      </w:r>
      <w:r>
        <w:rPr>
          <w:rFonts w:hint="cs"/>
          <w:rtl/>
        </w:rPr>
        <w:t xml:space="preserve"> לשון רבינו בחיי [בראשית טו, יג]: "</w:t>
      </w:r>
      <w:r>
        <w:rPr>
          <w:rtl/>
        </w:rPr>
        <w:t xml:space="preserve">ידוע תדע כי גר יהיה זרעך וגו'. על דרך הפשט ביאורו כי </w:t>
      </w:r>
      <w:r>
        <w:rPr>
          <w:rFonts w:hint="cs"/>
          <w:rtl/>
        </w:rPr>
        <w:t>'</w:t>
      </w:r>
      <w:r>
        <w:rPr>
          <w:rtl/>
        </w:rPr>
        <w:t>גר יהיה זרעך בארץ לא להם ארבע מאות שנה</w:t>
      </w:r>
      <w:r>
        <w:rPr>
          <w:rFonts w:hint="cs"/>
          <w:rtl/>
        </w:rPr>
        <w:t>',</w:t>
      </w:r>
      <w:r>
        <w:rPr>
          <w:rtl/>
        </w:rPr>
        <w:t xml:space="preserve"> </w:t>
      </w:r>
      <w:r>
        <w:rPr>
          <w:rFonts w:hint="cs"/>
          <w:rtl/>
        </w:rPr>
        <w:t>'</w:t>
      </w:r>
      <w:r>
        <w:rPr>
          <w:rtl/>
        </w:rPr>
        <w:t>ועבדום וענו אותם</w:t>
      </w:r>
      <w:r>
        <w:rPr>
          <w:rFonts w:hint="cs"/>
          <w:rtl/>
        </w:rPr>
        <w:t>'</w:t>
      </w:r>
      <w:r>
        <w:rPr>
          <w:rtl/>
        </w:rPr>
        <w:t>, ולא פירש כמה יהיו ימי העבדות והעינוי</w:t>
      </w:r>
      <w:r>
        <w:rPr>
          <w:rFonts w:hint="cs"/>
          <w:rtl/>
        </w:rPr>
        <w:t>". והרמב"ן [שם] כתב: "</w:t>
      </w:r>
      <w:r>
        <w:rPr>
          <w:rtl/>
        </w:rPr>
        <w:t xml:space="preserve">כי גר יהיה זרעך </w:t>
      </w:r>
      <w:r>
        <w:rPr>
          <w:rFonts w:hint="cs"/>
          <w:rtl/>
        </w:rPr>
        <w:t xml:space="preserve">- </w:t>
      </w:r>
      <w:r>
        <w:rPr>
          <w:rtl/>
        </w:rPr>
        <w:t xml:space="preserve">זה מקרא מסורס, ושיעורו </w:t>
      </w:r>
      <w:r>
        <w:rPr>
          <w:rFonts w:hint="cs"/>
          <w:rtl/>
        </w:rPr>
        <w:t>'</w:t>
      </w:r>
      <w:r>
        <w:rPr>
          <w:rtl/>
        </w:rPr>
        <w:t>כי גר יהיה זרעך בארץ לא להם ארבע מאות שנה</w:t>
      </w:r>
      <w:r>
        <w:rPr>
          <w:rFonts w:hint="cs"/>
          <w:rtl/>
        </w:rPr>
        <w:t>,</w:t>
      </w:r>
      <w:r>
        <w:rPr>
          <w:rtl/>
        </w:rPr>
        <w:t xml:space="preserve"> ועבדום וענו אותם</w:t>
      </w:r>
      <w:r>
        <w:rPr>
          <w:rFonts w:hint="cs"/>
          <w:rtl/>
        </w:rPr>
        <w:t>'</w:t>
      </w:r>
      <w:r>
        <w:rPr>
          <w:rtl/>
        </w:rPr>
        <w:t>, ולא פירש כמה ימי העבדות והעינוי</w:t>
      </w:r>
      <w:r>
        <w:rPr>
          <w:rFonts w:hint="cs"/>
          <w:rtl/>
        </w:rPr>
        <w:t>". ורש"י [שם] כתב: "</w:t>
      </w:r>
      <w:r>
        <w:rPr>
          <w:rtl/>
        </w:rPr>
        <w:t xml:space="preserve">כי גר יהיה זרעך - משנולד יצחק עד שיצאו ישראל ממצרים </w:t>
      </w:r>
      <w:r>
        <w:rPr>
          <w:rFonts w:hint="cs"/>
          <w:rtl/>
        </w:rPr>
        <w:t>ארבע מאות</w:t>
      </w:r>
      <w:r>
        <w:rPr>
          <w:rtl/>
        </w:rPr>
        <w:t xml:space="preserve"> שנה</w:t>
      </w:r>
      <w:r>
        <w:rPr>
          <w:rFonts w:hint="cs"/>
          <w:rtl/>
        </w:rPr>
        <w:t>.</w:t>
      </w:r>
      <w:r>
        <w:rPr>
          <w:rtl/>
        </w:rPr>
        <w:t xml:space="preserve"> כיצד</w:t>
      </w:r>
      <w:r>
        <w:rPr>
          <w:rFonts w:hint="cs"/>
          <w:rtl/>
        </w:rPr>
        <w:t>,</w:t>
      </w:r>
      <w:r>
        <w:rPr>
          <w:rtl/>
        </w:rPr>
        <w:t xml:space="preserve"> יצחק בן ששים שנה כשנולד יעקב</w:t>
      </w:r>
      <w:r>
        <w:rPr>
          <w:rFonts w:hint="cs"/>
          <w:rtl/>
        </w:rPr>
        <w:t xml:space="preserve"> [בראשית כה, כו],</w:t>
      </w:r>
      <w:r>
        <w:rPr>
          <w:rtl/>
        </w:rPr>
        <w:t xml:space="preserve"> ויעקב כשירד למצרים אמר </w:t>
      </w:r>
      <w:r>
        <w:rPr>
          <w:rFonts w:hint="cs"/>
          <w:rtl/>
        </w:rPr>
        <w:t>[בראשית מז, ט] '</w:t>
      </w:r>
      <w:r>
        <w:rPr>
          <w:rtl/>
        </w:rPr>
        <w:t>ימי שני מגורי שלשים ומאת שנה</w:t>
      </w:r>
      <w:r>
        <w:rPr>
          <w:rFonts w:hint="cs"/>
          <w:rtl/>
        </w:rPr>
        <w:t>',</w:t>
      </w:r>
      <w:r>
        <w:rPr>
          <w:rtl/>
        </w:rPr>
        <w:t xml:space="preserve"> הרי ק"צ</w:t>
      </w:r>
      <w:r>
        <w:rPr>
          <w:rFonts w:hint="cs"/>
          <w:rtl/>
        </w:rPr>
        <w:t>.</w:t>
      </w:r>
      <w:r>
        <w:rPr>
          <w:rtl/>
        </w:rPr>
        <w:t xml:space="preserve"> ובמצרים היו מאתים ועשר כמנין </w:t>
      </w:r>
      <w:r>
        <w:rPr>
          <w:rFonts w:hint="cs"/>
          <w:rtl/>
        </w:rPr>
        <w:t>'</w:t>
      </w:r>
      <w:r>
        <w:rPr>
          <w:rtl/>
        </w:rPr>
        <w:t>רדו</w:t>
      </w:r>
      <w:r>
        <w:rPr>
          <w:rFonts w:hint="cs"/>
          <w:rtl/>
        </w:rPr>
        <w:t>' [בראשית מב, ב, ורש"י שם],</w:t>
      </w:r>
      <w:r>
        <w:rPr>
          <w:rtl/>
        </w:rPr>
        <w:t xml:space="preserve"> הרי ארבע מאות שנה</w:t>
      </w:r>
      <w:r>
        <w:rPr>
          <w:rFonts w:hint="cs"/>
          <w:rtl/>
        </w:rPr>
        <w:t>". הרי מנין ארבע מאות שנה מתחיל מלידת יצחק. וכן כתב רש"י שמות ו, יח. ובשמות יב, מ כתב "</w:t>
      </w:r>
      <w:r>
        <w:rPr>
          <w:rtl/>
        </w:rPr>
        <w:t>בין הכל משנולד יצחק עד עכשיו היו ארבע מאות שנה</w:t>
      </w:r>
      <w:r>
        <w:rPr>
          <w:rFonts w:hint="cs"/>
          <w:rtl/>
        </w:rPr>
        <w:t>,</w:t>
      </w:r>
      <w:r>
        <w:rPr>
          <w:rtl/>
        </w:rPr>
        <w:t xml:space="preserve"> משהיה לו זרע לאברהם נתקיים </w:t>
      </w:r>
      <w:r>
        <w:rPr>
          <w:rFonts w:hint="cs"/>
          <w:rtl/>
        </w:rPr>
        <w:t>[בראשית טו, יג] '</w:t>
      </w:r>
      <w:r>
        <w:rPr>
          <w:rtl/>
        </w:rPr>
        <w:t>כי גר יהיה זרעך</w:t>
      </w:r>
      <w:r>
        <w:rPr>
          <w:rFonts w:hint="cs"/>
          <w:rtl/>
        </w:rPr>
        <w:t xml:space="preserve">'". </w:t>
      </w:r>
    </w:p>
  </w:footnote>
  <w:footnote w:id="10">
    <w:p w:rsidR="08966B13" w:rsidRDefault="08966B13" w:rsidP="088C54D9">
      <w:pPr>
        <w:pStyle w:val="FootnoteText"/>
        <w:rPr>
          <w:rFonts w:hint="cs"/>
        </w:rPr>
      </w:pPr>
      <w:r>
        <w:rPr>
          <w:rtl/>
        </w:rPr>
        <w:t>&lt;</w:t>
      </w:r>
      <w:r>
        <w:rPr>
          <w:rStyle w:val="FootnoteReference"/>
        </w:rPr>
        <w:footnoteRef/>
      </w:r>
      <w:r>
        <w:rPr>
          <w:rtl/>
        </w:rPr>
        <w:t>&gt;</w:t>
      </w:r>
      <w:r>
        <w:rPr>
          <w:rFonts w:hint="cs"/>
          <w:rtl/>
        </w:rPr>
        <w:t xml:space="preserve"> נראה שכוונתו לומר שזמן העבדות והעינוי ביחד היה יותר ארוך מן זמן הגירות. כי ארבע מאות השנים של גלות מצרים מתחלקות לשלשה; גירות, עבדות, ועינוי. הגירות החלה מלידת יצחק עד שירדו מצרימה [190 שנה]. השעבוד החל מירידתם מצרימה עד שנולדה מרים [124 שנה]. והעינוי החל מלידת מרים עד שיצאו ממצרים [86 שנה], וכמבואר כל זה למעלה פ"ט הערה 59, קחנו משם [וראה להלן הערה 37]. נמצא שזמן השעבוד והעינוי ביחד היה יותר ארוך מן זמן הגירות, כי זמן הגירות היה 190 שנה, ואילו זמן השעבוד והעינוי ביחד היו 210 שנה [כמנין "רדו"]. ואע"פ שהגירות המשיכה לתוך הזמן של השעבוד והעינוי [כי כאשר ישראל השתעבדו והתענו היו גם כן בגירות], מ"מ בזמן השעבוד והעינוי העיקר היה השעבוד והעינוי, ואילו הגרות היתה טפילה להם, בבחינת "צרות אחרונות משכחות את הראשונות" [ברכות יג.]. לכך יקשה, מדוע התורה ציינה רק את זמן הגירות, ולא ציינה גם את זמן השעבוד והעינוי, שתופס את החלק הארי של השנים האלו. ואין להשיב שמתוך שלשת החלקים האלו [גירות, שעבוד, ועינוי], זמן הגירות הוא הארוך ביותר [190 שנה], לעומת זמן השעבוד [124 שנה], וזמן העינוי [86 שנה]. כי התורה חילקה בין הגירות לבין השעבוד והעינוי, שהגירות נזכרה בפני עצמה ["גר יהיה זרעך בארץ לא להם"], ואילו השעבוד והעינוי נזכרו ביחד ["ועבדום ועינו אותם"]. לכך המהר"ל מעמיד את זמן הגירות לעומת זמן השעבוד והעינוי ביחד, כאשר זמן השעבוד והעינוי "הוא יותר".  </w:t>
      </w:r>
    </w:p>
  </w:footnote>
  <w:footnote w:id="11">
    <w:p w:rsidR="08966B13" w:rsidRDefault="08966B13" w:rsidP="08671274">
      <w:pPr>
        <w:pStyle w:val="FootnoteText"/>
        <w:rPr>
          <w:rFonts w:hint="cs"/>
          <w:rtl/>
        </w:rPr>
      </w:pPr>
      <w:r>
        <w:rPr>
          <w:rtl/>
        </w:rPr>
        <w:t>&lt;</w:t>
      </w:r>
      <w:r>
        <w:rPr>
          <w:rStyle w:val="FootnoteReference"/>
        </w:rPr>
        <w:footnoteRef/>
      </w:r>
      <w:r>
        <w:rPr>
          <w:rtl/>
        </w:rPr>
        <w:t>&gt;</w:t>
      </w:r>
      <w:r>
        <w:rPr>
          <w:rFonts w:hint="cs"/>
          <w:rtl/>
        </w:rPr>
        <w:t xml:space="preserve"> פירוש - למה דוקא "רביעי". ובהמשך הפרק לא יזכיר יותר פסוק זה, אך יבאר את עניינו של מספר ארבע, וממילא בזה תתיישב גם שאלה זו. ובכת"י [שלט.] הוסיף עוד שתי קושיות, וז"ל: "מכל מקום קשה, למה לא אמר 'כי גר יהיה זרעך ארבע מאות שנה ועבדום ועינו אותם'. ועוד קשה, למה היה הגירות ארבע מאות שנה, והשעבוד לא היה כל כך כמו הגירות".</w:t>
      </w:r>
    </w:p>
  </w:footnote>
  <w:footnote w:id="12">
    <w:p w:rsidR="08966B13" w:rsidRDefault="08966B13" w:rsidP="08FB387B">
      <w:pPr>
        <w:pStyle w:val="FootnoteText"/>
        <w:rPr>
          <w:rFonts w:hint="cs"/>
        </w:rPr>
      </w:pPr>
      <w:r>
        <w:rPr>
          <w:rtl/>
        </w:rPr>
        <w:t>&lt;</w:t>
      </w:r>
      <w:r>
        <w:rPr>
          <w:rStyle w:val="FootnoteReference"/>
        </w:rPr>
        <w:footnoteRef/>
      </w:r>
      <w:r>
        <w:rPr>
          <w:rtl/>
        </w:rPr>
        <w:t>&gt;</w:t>
      </w:r>
      <w:r>
        <w:rPr>
          <w:rFonts w:hint="cs"/>
          <w:rtl/>
        </w:rPr>
        <w:t xml:space="preserve"> מן הראוי לצרף לכאן את הערתו של רבינו בחיי [בראשית טו, יג], שכתב: "</w:t>
      </w:r>
      <w:r>
        <w:rPr>
          <w:rtl/>
        </w:rPr>
        <w:t>ארבע מאות שנה</w:t>
      </w:r>
      <w:r>
        <w:rPr>
          <w:rFonts w:hint="cs"/>
          <w:rtl/>
        </w:rPr>
        <w:t xml:space="preserve"> -  </w:t>
      </w:r>
      <w:r>
        <w:rPr>
          <w:rtl/>
        </w:rPr>
        <w:t>טעם המספר הזה בגלות מצרים לא נודע, ואחד ממפרשי התורה אין מגיד ואין משמיע בזה דבר</w:t>
      </w:r>
      <w:r>
        <w:rPr>
          <w:rFonts w:hint="cs"/>
          <w:rtl/>
        </w:rPr>
        <w:t>".</w:t>
      </w:r>
    </w:p>
  </w:footnote>
  <w:footnote w:id="13">
    <w:p w:rsidR="08966B13" w:rsidRDefault="08966B13" w:rsidP="08F657F3">
      <w:pPr>
        <w:pStyle w:val="FootnoteText"/>
        <w:rPr>
          <w:rFonts w:hint="cs"/>
        </w:rPr>
      </w:pPr>
      <w:r>
        <w:rPr>
          <w:rtl/>
        </w:rPr>
        <w:t>&lt;</w:t>
      </w:r>
      <w:r>
        <w:rPr>
          <w:rStyle w:val="FootnoteReference"/>
        </w:rPr>
        <w:footnoteRef/>
      </w:r>
      <w:r>
        <w:rPr>
          <w:rtl/>
        </w:rPr>
        <w:t>&gt;</w:t>
      </w:r>
      <w:r>
        <w:rPr>
          <w:rFonts w:hint="cs"/>
          <w:rtl/>
        </w:rPr>
        <w:t xml:space="preserve"> לאחר ציון 37, וזה לשונו שם: "</w:t>
      </w:r>
      <w:r w:rsidRPr="08F657F3">
        <w:rPr>
          <w:rFonts w:hint="cs"/>
          <w:sz w:val="18"/>
          <w:rtl/>
        </w:rPr>
        <w:t xml:space="preserve">כי אלו </w:t>
      </w:r>
      <w:r w:rsidRPr="08F657F3">
        <w:rPr>
          <w:rStyle w:val="LatinChar"/>
          <w:sz w:val="18"/>
          <w:rtl/>
          <w:lang w:val="en-GB"/>
        </w:rPr>
        <w:t>ארבעה מלכים אשר לקחו את לוט</w:t>
      </w:r>
      <w:r w:rsidRPr="08F657F3">
        <w:rPr>
          <w:rStyle w:val="LatinChar"/>
          <w:rFonts w:hint="cs"/>
          <w:sz w:val="18"/>
          <w:rtl/>
          <w:lang w:val="en-GB"/>
        </w:rPr>
        <w:t>,</w:t>
      </w:r>
      <w:r w:rsidRPr="08F657F3">
        <w:rPr>
          <w:rStyle w:val="LatinChar"/>
          <w:sz w:val="18"/>
          <w:rtl/>
          <w:lang w:val="en-GB"/>
        </w:rPr>
        <w:t xml:space="preserve"> לא היה כוונתם רק על אברהם</w:t>
      </w:r>
      <w:r>
        <w:rPr>
          <w:rStyle w:val="LatinChar"/>
          <w:rFonts w:hint="cs"/>
          <w:sz w:val="18"/>
          <w:rtl/>
          <w:lang w:val="en-GB"/>
        </w:rPr>
        <w:t xml:space="preserve">... </w:t>
      </w:r>
      <w:r w:rsidRPr="08F657F3">
        <w:rPr>
          <w:rStyle w:val="LatinChar"/>
          <w:sz w:val="18"/>
          <w:rtl/>
          <w:lang w:val="en-GB"/>
        </w:rPr>
        <w:t>שהיו נזקקין לאברהם ללחום עמו</w:t>
      </w:r>
      <w:r>
        <w:rPr>
          <w:rStyle w:val="LatinChar"/>
          <w:rFonts w:hint="cs"/>
          <w:sz w:val="18"/>
          <w:rtl/>
          <w:lang w:val="en-GB"/>
        </w:rPr>
        <w:t xml:space="preserve">... </w:t>
      </w:r>
      <w:r w:rsidRPr="08F657F3">
        <w:rPr>
          <w:rStyle w:val="LatinChar"/>
          <w:sz w:val="18"/>
          <w:rtl/>
          <w:lang w:val="en-GB"/>
        </w:rPr>
        <w:t>נמצא כי המלחמה היתה לבער אלו הרשעים המתנגדים</w:t>
      </w:r>
      <w:r w:rsidRPr="08F657F3">
        <w:rPr>
          <w:rStyle w:val="LatinChar"/>
          <w:rFonts w:hint="cs"/>
          <w:sz w:val="18"/>
          <w:rtl/>
          <w:lang w:val="en-GB"/>
        </w:rPr>
        <w:t xml:space="preserve"> </w:t>
      </w:r>
      <w:r w:rsidRPr="08F657F3">
        <w:rPr>
          <w:rStyle w:val="LatinChar"/>
          <w:sz w:val="18"/>
          <w:rtl/>
          <w:lang w:val="en-GB"/>
        </w:rPr>
        <w:t>למציאות העולם</w:t>
      </w:r>
      <w:r w:rsidRPr="08F657F3">
        <w:rPr>
          <w:rStyle w:val="LatinChar"/>
          <w:rFonts w:hint="cs"/>
          <w:sz w:val="18"/>
          <w:rtl/>
          <w:lang w:val="en-GB"/>
        </w:rPr>
        <w:t>.</w:t>
      </w:r>
      <w:r w:rsidRPr="08F657F3">
        <w:rPr>
          <w:rStyle w:val="LatinChar"/>
          <w:sz w:val="18"/>
          <w:rtl/>
          <w:lang w:val="en-GB"/>
        </w:rPr>
        <w:t xml:space="preserve"> והיו המלכים הארבעה נוצחים את החמשה</w:t>
      </w:r>
      <w:r w:rsidRPr="08F657F3">
        <w:rPr>
          <w:rStyle w:val="LatinChar"/>
          <w:rFonts w:hint="cs"/>
          <w:sz w:val="18"/>
          <w:rtl/>
          <w:lang w:val="en-GB"/>
        </w:rPr>
        <w:t xml:space="preserve"> </w:t>
      </w:r>
      <w:r>
        <w:rPr>
          <w:rStyle w:val="LatinChar"/>
          <w:rFonts w:hint="cs"/>
          <w:sz w:val="18"/>
          <w:rtl/>
          <w:lang w:val="en-GB"/>
        </w:rPr>
        <w:t>[</w:t>
      </w:r>
      <w:r w:rsidRPr="08F657F3">
        <w:rPr>
          <w:rStyle w:val="LatinChar"/>
          <w:rFonts w:hint="cs"/>
          <w:sz w:val="18"/>
          <w:rtl/>
          <w:lang w:val="en-GB"/>
        </w:rPr>
        <w:t>בראשית יד, ט-י</w:t>
      </w:r>
      <w:r>
        <w:rPr>
          <w:rStyle w:val="LatinChar"/>
          <w:rFonts w:hint="cs"/>
          <w:sz w:val="18"/>
          <w:rtl/>
          <w:lang w:val="en-GB"/>
        </w:rPr>
        <w:t>]</w:t>
      </w:r>
      <w:r w:rsidRPr="08F657F3">
        <w:rPr>
          <w:rStyle w:val="LatinChar"/>
          <w:sz w:val="18"/>
          <w:rtl/>
          <w:lang w:val="en-GB"/>
        </w:rPr>
        <w:t>, ואברהם יח</w:t>
      </w:r>
      <w:r w:rsidRPr="08F657F3">
        <w:rPr>
          <w:rStyle w:val="LatinChar"/>
          <w:rFonts w:hint="cs"/>
          <w:sz w:val="18"/>
          <w:rtl/>
          <w:lang w:val="en-GB"/>
        </w:rPr>
        <w:t>י</w:t>
      </w:r>
      <w:r w:rsidRPr="08F657F3">
        <w:rPr>
          <w:rStyle w:val="LatinChar"/>
          <w:sz w:val="18"/>
          <w:rtl/>
          <w:lang w:val="en-GB"/>
        </w:rPr>
        <w:t>דו של עולם מנצח הארבעה</w:t>
      </w:r>
      <w:r w:rsidRPr="08F657F3">
        <w:rPr>
          <w:rStyle w:val="LatinChar"/>
          <w:rFonts w:hint="cs"/>
          <w:sz w:val="18"/>
          <w:rtl/>
          <w:lang w:val="en-GB"/>
        </w:rPr>
        <w:t>,</w:t>
      </w:r>
      <w:r w:rsidRPr="08F657F3">
        <w:rPr>
          <w:rStyle w:val="LatinChar"/>
          <w:sz w:val="18"/>
          <w:rtl/>
          <w:lang w:val="en-GB"/>
        </w:rPr>
        <w:t xml:space="preserve"> שהם מתנגדים לעיקר העולם. ואלו ארבעה מלכים הם כחות חיצונות</w:t>
      </w:r>
      <w:r w:rsidRPr="08F657F3">
        <w:rPr>
          <w:rStyle w:val="LatinChar"/>
          <w:rFonts w:hint="cs"/>
          <w:sz w:val="18"/>
          <w:rtl/>
          <w:lang w:val="en-GB"/>
        </w:rPr>
        <w:t xml:space="preserve">, </w:t>
      </w:r>
      <w:r w:rsidRPr="08F657F3">
        <w:rPr>
          <w:rStyle w:val="LatinChar"/>
          <w:sz w:val="18"/>
          <w:rtl/>
          <w:lang w:val="en-GB"/>
        </w:rPr>
        <w:t>ולפיכך הם ארבע כנגד ארבע צדדים</w:t>
      </w:r>
      <w:r w:rsidRPr="08F657F3">
        <w:rPr>
          <w:rStyle w:val="LatinChar"/>
          <w:rFonts w:hint="cs"/>
          <w:sz w:val="18"/>
          <w:rtl/>
          <w:lang w:val="en-GB"/>
        </w:rPr>
        <w:t xml:space="preserve">, </w:t>
      </w:r>
      <w:r w:rsidRPr="08F657F3">
        <w:rPr>
          <w:rStyle w:val="LatinChar"/>
          <w:sz w:val="18"/>
          <w:rtl/>
          <w:lang w:val="en-GB"/>
        </w:rPr>
        <w:t>שהם כוחות חיצונות</w:t>
      </w:r>
      <w:r w:rsidRPr="08F657F3">
        <w:rPr>
          <w:rStyle w:val="LatinChar"/>
          <w:rFonts w:hint="cs"/>
          <w:sz w:val="18"/>
          <w:rtl/>
          <w:lang w:val="en-GB"/>
        </w:rPr>
        <w:t xml:space="preserve">. </w:t>
      </w:r>
      <w:r w:rsidRPr="08F657F3">
        <w:rPr>
          <w:rStyle w:val="LatinChar"/>
          <w:sz w:val="18"/>
          <w:rtl/>
          <w:lang w:val="en-GB"/>
        </w:rPr>
        <w:t>וכנגד זה היו ארבעה מלכים אלו</w:t>
      </w:r>
      <w:r w:rsidRPr="08F657F3">
        <w:rPr>
          <w:rStyle w:val="LatinChar"/>
          <w:rFonts w:hint="cs"/>
          <w:sz w:val="18"/>
          <w:rtl/>
          <w:lang w:val="en-GB"/>
        </w:rPr>
        <w:t>,</w:t>
      </w:r>
      <w:r w:rsidRPr="08F657F3">
        <w:rPr>
          <w:rStyle w:val="LatinChar"/>
          <w:sz w:val="18"/>
          <w:rtl/>
          <w:lang w:val="en-GB"/>
        </w:rPr>
        <w:t xml:space="preserve"> אשר הם כחות חיצונות</w:t>
      </w:r>
      <w:r w:rsidRPr="08F657F3">
        <w:rPr>
          <w:rStyle w:val="LatinChar"/>
          <w:rFonts w:hint="cs"/>
          <w:sz w:val="18"/>
          <w:rtl/>
          <w:lang w:val="en-GB"/>
        </w:rPr>
        <w:t>,</w:t>
      </w:r>
      <w:r w:rsidRPr="08F657F3">
        <w:rPr>
          <w:rStyle w:val="LatinChar"/>
          <w:sz w:val="18"/>
          <w:rtl/>
          <w:lang w:val="en-GB"/>
        </w:rPr>
        <w:t xml:space="preserve"> מתנגדים אל דבר שהוא עיקר ואינו צד, והוא אברהם שהיה יחיד בעולם</w:t>
      </w:r>
      <w:r w:rsidRPr="08F657F3">
        <w:rPr>
          <w:rStyle w:val="LatinChar"/>
          <w:rFonts w:hint="cs"/>
          <w:sz w:val="18"/>
          <w:rtl/>
          <w:lang w:val="en-GB"/>
        </w:rPr>
        <w:t>,</w:t>
      </w:r>
      <w:r w:rsidRPr="08F657F3">
        <w:rPr>
          <w:rStyle w:val="LatinChar"/>
          <w:sz w:val="18"/>
          <w:rtl/>
          <w:lang w:val="en-GB"/>
        </w:rPr>
        <w:t xml:space="preserve"> </w:t>
      </w:r>
      <w:r w:rsidRPr="08F657F3">
        <w:rPr>
          <w:rStyle w:val="LatinChar"/>
          <w:rFonts w:hint="cs"/>
          <w:sz w:val="18"/>
          <w:rtl/>
          <w:lang w:val="en-GB"/>
        </w:rPr>
        <w:t>והב</w:t>
      </w:r>
      <w:r w:rsidRPr="08F657F3">
        <w:rPr>
          <w:rStyle w:val="LatinChar"/>
          <w:sz w:val="18"/>
          <w:rtl/>
          <w:lang w:val="en-GB"/>
        </w:rPr>
        <w:t>ן דבר זה</w:t>
      </w:r>
      <w:r>
        <w:rPr>
          <w:rFonts w:hint="cs"/>
          <w:rtl/>
        </w:rPr>
        <w:t>".</w:t>
      </w:r>
    </w:p>
  </w:footnote>
  <w:footnote w:id="14">
    <w:p w:rsidR="08966B13" w:rsidRDefault="08966B13" w:rsidP="082A5603">
      <w:pPr>
        <w:pStyle w:val="FootnoteText"/>
        <w:rPr>
          <w:rFonts w:hint="cs"/>
          <w:rtl/>
        </w:rPr>
      </w:pPr>
      <w:r>
        <w:rPr>
          <w:rtl/>
        </w:rPr>
        <w:t>&lt;</w:t>
      </w:r>
      <w:r>
        <w:rPr>
          <w:rStyle w:val="FootnoteReference"/>
        </w:rPr>
        <w:footnoteRef/>
      </w:r>
      <w:r>
        <w:rPr>
          <w:rtl/>
        </w:rPr>
        <w:t>&gt;</w:t>
      </w:r>
      <w:r>
        <w:rPr>
          <w:rFonts w:hint="cs"/>
          <w:rtl/>
        </w:rPr>
        <w:t xml:space="preserve"> מכנה את הפסוק הראשון של מלחמת המלכים "ראש הפרשה", כי כוונתו לפרשיות פתוחות וסתומות שבתורה, ומלחמת המלכים היא פרשה בפני עצמה [בראשית יד, א-כד], והפסוק הראשון של מלחמת המלכים הוא איפוא "ראש הפרשה". ודרכו של המהר"ל לכנות "פרשה" על פי סתומות ופתוחות, וכמבואר בדר"ח פ"ה מט"ו [שעו:], גו"א ויקרא פי"ח הערה 21, שם במדבר פ"ל הערה 58, שם דברים פ"ג הערה 78, ועוד. </w:t>
      </w:r>
    </w:p>
  </w:footnote>
  <w:footnote w:id="15">
    <w:p w:rsidR="08966B13" w:rsidRDefault="08966B13" w:rsidP="08850105">
      <w:pPr>
        <w:pStyle w:val="FootnoteText"/>
        <w:rPr>
          <w:rFonts w:hint="cs"/>
          <w:rtl/>
        </w:rPr>
      </w:pPr>
      <w:r>
        <w:rPr>
          <w:rtl/>
        </w:rPr>
        <w:t>&lt;</w:t>
      </w:r>
      <w:r>
        <w:rPr>
          <w:rStyle w:val="FootnoteReference"/>
        </w:rPr>
        <w:footnoteRef/>
      </w:r>
      <w:r>
        <w:rPr>
          <w:rtl/>
        </w:rPr>
        <w:t>&gt;</w:t>
      </w:r>
      <w:r>
        <w:rPr>
          <w:rFonts w:hint="cs"/>
          <w:rtl/>
        </w:rPr>
        <w:t xml:space="preserve"> לכאורה כוונתו שארבעת המלכים שהוזכרו בפסוק רומזים לארבע מלכיות ששיעבדו את ישראל, וכמו שדרשו [ב"ר מב, ד] "'</w:t>
      </w:r>
      <w:r>
        <w:rPr>
          <w:rtl/>
        </w:rPr>
        <w:t>ויהי בימי אמרפל מלך שנער</w:t>
      </w:r>
      <w:r>
        <w:rPr>
          <w:rFonts w:hint="cs"/>
          <w:rtl/>
        </w:rPr>
        <w:t>',</w:t>
      </w:r>
      <w:r>
        <w:rPr>
          <w:rtl/>
        </w:rPr>
        <w:t xml:space="preserve"> זו בבל</w:t>
      </w:r>
      <w:r>
        <w:rPr>
          <w:rFonts w:hint="cs"/>
          <w:rtl/>
        </w:rPr>
        <w:t>.</w:t>
      </w:r>
      <w:r>
        <w:rPr>
          <w:rtl/>
        </w:rPr>
        <w:t xml:space="preserve"> </w:t>
      </w:r>
      <w:r>
        <w:rPr>
          <w:rFonts w:hint="cs"/>
          <w:rtl/>
        </w:rPr>
        <w:t>'</w:t>
      </w:r>
      <w:r>
        <w:rPr>
          <w:rtl/>
        </w:rPr>
        <w:t>ואריוך מלך אלסר</w:t>
      </w:r>
      <w:r>
        <w:rPr>
          <w:rFonts w:hint="cs"/>
          <w:rtl/>
        </w:rPr>
        <w:t>'</w:t>
      </w:r>
      <w:r>
        <w:rPr>
          <w:rtl/>
        </w:rPr>
        <w:t xml:space="preserve"> זה אנטיוכס</w:t>
      </w:r>
      <w:r>
        <w:rPr>
          <w:rFonts w:hint="cs"/>
          <w:rtl/>
        </w:rPr>
        <w:t>.</w:t>
      </w:r>
      <w:r>
        <w:rPr>
          <w:rtl/>
        </w:rPr>
        <w:t xml:space="preserve"> </w:t>
      </w:r>
      <w:r>
        <w:rPr>
          <w:rFonts w:hint="cs"/>
          <w:rtl/>
        </w:rPr>
        <w:t>'</w:t>
      </w:r>
      <w:r>
        <w:rPr>
          <w:rtl/>
        </w:rPr>
        <w:t>כדרלעומר מלך עילם</w:t>
      </w:r>
      <w:r>
        <w:rPr>
          <w:rFonts w:hint="cs"/>
          <w:rtl/>
        </w:rPr>
        <w:t>'</w:t>
      </w:r>
      <w:r>
        <w:rPr>
          <w:rtl/>
        </w:rPr>
        <w:t xml:space="preserve"> זה מדי</w:t>
      </w:r>
      <w:r>
        <w:rPr>
          <w:rFonts w:hint="cs"/>
          <w:rtl/>
        </w:rPr>
        <w:t>,</w:t>
      </w:r>
      <w:r>
        <w:rPr>
          <w:rtl/>
        </w:rPr>
        <w:t xml:space="preserve"> </w:t>
      </w:r>
      <w:r>
        <w:rPr>
          <w:rFonts w:hint="cs"/>
          <w:rtl/>
        </w:rPr>
        <w:t>'</w:t>
      </w:r>
      <w:r>
        <w:rPr>
          <w:rtl/>
        </w:rPr>
        <w:t>ותדעל מלך גוים</w:t>
      </w:r>
      <w:r>
        <w:rPr>
          <w:rFonts w:hint="cs"/>
          <w:rtl/>
        </w:rPr>
        <w:t>'</w:t>
      </w:r>
      <w:r>
        <w:rPr>
          <w:rtl/>
        </w:rPr>
        <w:t xml:space="preserve"> זו מלכות אדום</w:t>
      </w:r>
      <w:r>
        <w:rPr>
          <w:rFonts w:hint="cs"/>
          <w:rtl/>
        </w:rPr>
        <w:t>,</w:t>
      </w:r>
      <w:r>
        <w:rPr>
          <w:rtl/>
        </w:rPr>
        <w:t xml:space="preserve"> שהיא מכתבת טירוניא מכל אומות העולם</w:t>
      </w:r>
      <w:r>
        <w:rPr>
          <w:rFonts w:hint="cs"/>
          <w:rtl/>
        </w:rPr>
        <w:t xml:space="preserve">". אמנם מהמשך דבריו [ראה הערה 17] מבואר שכוונתו לארבעת המלכים שנלחמו נגד אברהם.    </w:t>
      </w:r>
    </w:p>
  </w:footnote>
  <w:footnote w:id="16">
    <w:p w:rsidR="08966B13" w:rsidRDefault="08966B13" w:rsidP="08850105">
      <w:pPr>
        <w:pStyle w:val="FootnoteText"/>
        <w:rPr>
          <w:rFonts w:hint="cs"/>
          <w:rtl/>
        </w:rPr>
      </w:pPr>
      <w:r>
        <w:rPr>
          <w:rtl/>
        </w:rPr>
        <w:t>&lt;</w:t>
      </w:r>
      <w:r>
        <w:rPr>
          <w:rStyle w:val="FootnoteReference"/>
        </w:rPr>
        <w:footnoteRef/>
      </w:r>
      <w:r>
        <w:rPr>
          <w:rtl/>
        </w:rPr>
        <w:t>&gt;</w:t>
      </w:r>
      <w:r>
        <w:rPr>
          <w:rFonts w:hint="cs"/>
          <w:rtl/>
        </w:rPr>
        <w:t xml:space="preserve"> פירוש - לא רק בתחילת פרשת המלכים איירי בארבע מלכיות, אלא גם בסוף [בפרשת ברית בין הבתרים] נרמזו ארבע המלכיות. שנאמר [בראשית טו, ט] "</w:t>
      </w:r>
      <w:r>
        <w:rPr>
          <w:rtl/>
        </w:rPr>
        <w:t>ויאמר אליו קחה לי עגלה מש</w:t>
      </w:r>
      <w:r>
        <w:rPr>
          <w:rFonts w:hint="cs"/>
          <w:rtl/>
        </w:rPr>
        <w:t>ו</w:t>
      </w:r>
      <w:r>
        <w:rPr>
          <w:rtl/>
        </w:rPr>
        <w:t>לשת ועז מש</w:t>
      </w:r>
      <w:r>
        <w:rPr>
          <w:rFonts w:hint="cs"/>
          <w:rtl/>
        </w:rPr>
        <w:t>ו</w:t>
      </w:r>
      <w:r>
        <w:rPr>
          <w:rtl/>
        </w:rPr>
        <w:t>לשת ואיל מש</w:t>
      </w:r>
      <w:r>
        <w:rPr>
          <w:rFonts w:hint="cs"/>
          <w:rtl/>
        </w:rPr>
        <w:t>ו</w:t>
      </w:r>
      <w:r>
        <w:rPr>
          <w:rtl/>
        </w:rPr>
        <w:t>לש ות</w:t>
      </w:r>
      <w:r>
        <w:rPr>
          <w:rFonts w:hint="cs"/>
          <w:rtl/>
        </w:rPr>
        <w:t>ו</w:t>
      </w:r>
      <w:r>
        <w:rPr>
          <w:rtl/>
        </w:rPr>
        <w:t>ר וגוזל</w:t>
      </w:r>
      <w:r>
        <w:rPr>
          <w:rFonts w:hint="cs"/>
          <w:rtl/>
        </w:rPr>
        <w:t>", ובמדרש [ב"ר מד, טו] דרשו פסוק זה על ארבע מלכיות, שאמרו שם: "'</w:t>
      </w:r>
      <w:r>
        <w:rPr>
          <w:rtl/>
        </w:rPr>
        <w:t>קחה לי עגלה משולשת</w:t>
      </w:r>
      <w:r>
        <w:rPr>
          <w:rFonts w:hint="cs"/>
          <w:rtl/>
        </w:rPr>
        <w:t>'</w:t>
      </w:r>
      <w:r>
        <w:rPr>
          <w:rtl/>
        </w:rPr>
        <w:t xml:space="preserve"> זו בבל</w:t>
      </w:r>
      <w:r>
        <w:rPr>
          <w:rFonts w:hint="cs"/>
          <w:rtl/>
        </w:rPr>
        <w:t>,</w:t>
      </w:r>
      <w:r>
        <w:rPr>
          <w:rtl/>
        </w:rPr>
        <w:t xml:space="preserve"> שהעמידה ג' מלכים</w:t>
      </w:r>
      <w:r>
        <w:rPr>
          <w:rFonts w:hint="cs"/>
          <w:rtl/>
        </w:rPr>
        <w:t>;</w:t>
      </w:r>
      <w:r>
        <w:rPr>
          <w:rtl/>
        </w:rPr>
        <w:t xml:space="preserve"> נבוכדנצר</w:t>
      </w:r>
      <w:r>
        <w:rPr>
          <w:rFonts w:hint="cs"/>
          <w:rtl/>
        </w:rPr>
        <w:t>,</w:t>
      </w:r>
      <w:r>
        <w:rPr>
          <w:rtl/>
        </w:rPr>
        <w:t xml:space="preserve"> ואויל מרודך</w:t>
      </w:r>
      <w:r>
        <w:rPr>
          <w:rFonts w:hint="cs"/>
          <w:rtl/>
        </w:rPr>
        <w:t>,</w:t>
      </w:r>
      <w:r>
        <w:rPr>
          <w:rtl/>
        </w:rPr>
        <w:t xml:space="preserve"> ובלשצר</w:t>
      </w:r>
      <w:r>
        <w:rPr>
          <w:rFonts w:hint="cs"/>
          <w:rtl/>
        </w:rPr>
        <w:t>.</w:t>
      </w:r>
      <w:r>
        <w:rPr>
          <w:rtl/>
        </w:rPr>
        <w:t xml:space="preserve"> </w:t>
      </w:r>
      <w:r>
        <w:rPr>
          <w:rFonts w:hint="cs"/>
          <w:rtl/>
        </w:rPr>
        <w:t>'</w:t>
      </w:r>
      <w:r>
        <w:rPr>
          <w:rtl/>
        </w:rPr>
        <w:t>ועז משולשת</w:t>
      </w:r>
      <w:r>
        <w:rPr>
          <w:rFonts w:hint="cs"/>
          <w:rtl/>
        </w:rPr>
        <w:t>'</w:t>
      </w:r>
      <w:r>
        <w:rPr>
          <w:rtl/>
        </w:rPr>
        <w:t xml:space="preserve"> זו מדי</w:t>
      </w:r>
      <w:r>
        <w:rPr>
          <w:rFonts w:hint="cs"/>
          <w:rtl/>
        </w:rPr>
        <w:t>,</w:t>
      </w:r>
      <w:r>
        <w:rPr>
          <w:rtl/>
        </w:rPr>
        <w:t xml:space="preserve"> שהיתה מעמידה ג' מלכים</w:t>
      </w:r>
      <w:r>
        <w:rPr>
          <w:rFonts w:hint="cs"/>
          <w:rtl/>
        </w:rPr>
        <w:t>;</w:t>
      </w:r>
      <w:r>
        <w:rPr>
          <w:rtl/>
        </w:rPr>
        <w:t xml:space="preserve"> כורש</w:t>
      </w:r>
      <w:r>
        <w:rPr>
          <w:rFonts w:hint="cs"/>
          <w:rtl/>
        </w:rPr>
        <w:t>,</w:t>
      </w:r>
      <w:r>
        <w:rPr>
          <w:rtl/>
        </w:rPr>
        <w:t xml:space="preserve"> ודריוש</w:t>
      </w:r>
      <w:r>
        <w:rPr>
          <w:rFonts w:hint="cs"/>
          <w:rtl/>
        </w:rPr>
        <w:t>,</w:t>
      </w:r>
      <w:r>
        <w:rPr>
          <w:rtl/>
        </w:rPr>
        <w:t xml:space="preserve"> ואחשורוש</w:t>
      </w:r>
      <w:r>
        <w:rPr>
          <w:rFonts w:hint="cs"/>
          <w:rtl/>
        </w:rPr>
        <w:t>.</w:t>
      </w:r>
      <w:r>
        <w:rPr>
          <w:rtl/>
        </w:rPr>
        <w:t xml:space="preserve"> </w:t>
      </w:r>
      <w:r>
        <w:rPr>
          <w:rFonts w:hint="cs"/>
          <w:rtl/>
        </w:rPr>
        <w:t>'</w:t>
      </w:r>
      <w:r>
        <w:rPr>
          <w:rtl/>
        </w:rPr>
        <w:t>ואיל משולש</w:t>
      </w:r>
      <w:r>
        <w:rPr>
          <w:rFonts w:hint="cs"/>
          <w:rtl/>
        </w:rPr>
        <w:t>'</w:t>
      </w:r>
      <w:r>
        <w:rPr>
          <w:rtl/>
        </w:rPr>
        <w:t xml:space="preserve"> זו יון</w:t>
      </w:r>
      <w:r>
        <w:rPr>
          <w:rFonts w:hint="cs"/>
          <w:rtl/>
        </w:rPr>
        <w:t>... '</w:t>
      </w:r>
      <w:r>
        <w:rPr>
          <w:rtl/>
        </w:rPr>
        <w:t>ותור וגוזל</w:t>
      </w:r>
      <w:r>
        <w:rPr>
          <w:rFonts w:hint="cs"/>
          <w:rtl/>
        </w:rPr>
        <w:t>'</w:t>
      </w:r>
      <w:r>
        <w:rPr>
          <w:rtl/>
        </w:rPr>
        <w:t xml:space="preserve"> זו מלכות אדום</w:t>
      </w:r>
      <w:r>
        <w:rPr>
          <w:rFonts w:hint="cs"/>
          <w:rtl/>
        </w:rPr>
        <w:t>,</w:t>
      </w:r>
      <w:r>
        <w:rPr>
          <w:rtl/>
        </w:rPr>
        <w:t xml:space="preserve"> תור הוא</w:t>
      </w:r>
      <w:r>
        <w:rPr>
          <w:rFonts w:hint="cs"/>
          <w:rtl/>
        </w:rPr>
        <w:t>,</w:t>
      </w:r>
      <w:r>
        <w:rPr>
          <w:rtl/>
        </w:rPr>
        <w:t xml:space="preserve"> אלא שגזלן הוא</w:t>
      </w:r>
      <w:r>
        <w:rPr>
          <w:rFonts w:hint="cs"/>
          <w:rtl/>
        </w:rPr>
        <w:t>".</w:t>
      </w:r>
    </w:p>
  </w:footnote>
  <w:footnote w:id="17">
    <w:p w:rsidR="08966B13" w:rsidRDefault="08966B13" w:rsidP="085E529D">
      <w:pPr>
        <w:pStyle w:val="FootnoteText"/>
        <w:rPr>
          <w:rFonts w:hint="cs"/>
        </w:rPr>
      </w:pPr>
      <w:r>
        <w:rPr>
          <w:rtl/>
        </w:rPr>
        <w:t>&lt;</w:t>
      </w:r>
      <w:r>
        <w:rPr>
          <w:rStyle w:val="FootnoteReference"/>
        </w:rPr>
        <w:footnoteRef/>
      </w:r>
      <w:r>
        <w:rPr>
          <w:rtl/>
        </w:rPr>
        <w:t>&gt;</w:t>
      </w:r>
      <w:r>
        <w:rPr>
          <w:rFonts w:hint="cs"/>
          <w:rtl/>
        </w:rPr>
        <w:t xml:space="preserve"> לאחר ציון 129, שהביא במדרש הנ"ל והאריך לבארו טובא.</w:t>
      </w:r>
    </w:p>
  </w:footnote>
  <w:footnote w:id="18">
    <w:p w:rsidR="08966B13" w:rsidRDefault="08966B13" w:rsidP="08850105">
      <w:pPr>
        <w:pStyle w:val="FootnoteText"/>
        <w:rPr>
          <w:rFonts w:hint="cs"/>
        </w:rPr>
      </w:pPr>
      <w:r>
        <w:rPr>
          <w:rtl/>
        </w:rPr>
        <w:t>&lt;</w:t>
      </w:r>
      <w:r>
        <w:rPr>
          <w:rStyle w:val="FootnoteReference"/>
        </w:rPr>
        <w:footnoteRef/>
      </w:r>
      <w:r>
        <w:rPr>
          <w:rtl/>
        </w:rPr>
        <w:t>&gt;</w:t>
      </w:r>
      <w:r>
        <w:rPr>
          <w:rFonts w:hint="cs"/>
          <w:rtl/>
        </w:rPr>
        <w:t xml:space="preserve"> לשון המדרש במילואו "</w:t>
      </w:r>
      <w:r>
        <w:rPr>
          <w:rtl/>
        </w:rPr>
        <w:t>א</w:t>
      </w:r>
      <w:r>
        <w:rPr>
          <w:rFonts w:hint="cs"/>
          <w:rtl/>
        </w:rPr>
        <w:t>מ</w:t>
      </w:r>
      <w:r>
        <w:rPr>
          <w:rtl/>
        </w:rPr>
        <w:t xml:space="preserve">ר </w:t>
      </w:r>
      <w:r>
        <w:rPr>
          <w:rFonts w:hint="cs"/>
          <w:rtl/>
        </w:rPr>
        <w:t xml:space="preserve">רבי </w:t>
      </w:r>
      <w:r>
        <w:rPr>
          <w:rtl/>
        </w:rPr>
        <w:t>אבון</w:t>
      </w:r>
      <w:r>
        <w:rPr>
          <w:rFonts w:hint="cs"/>
          <w:rtl/>
        </w:rPr>
        <w:t>,</w:t>
      </w:r>
      <w:r>
        <w:rPr>
          <w:rtl/>
        </w:rPr>
        <w:t xml:space="preserve"> כשם שפתח בד' מלכיות</w:t>
      </w:r>
      <w:r>
        <w:rPr>
          <w:rFonts w:hint="cs"/>
          <w:rtl/>
        </w:rPr>
        <w:t>,</w:t>
      </w:r>
      <w:r>
        <w:rPr>
          <w:rtl/>
        </w:rPr>
        <w:t xml:space="preserve"> כך אינו חותם אלא בד' מלכיות</w:t>
      </w:r>
      <w:r>
        <w:rPr>
          <w:rFonts w:hint="cs"/>
          <w:rtl/>
        </w:rPr>
        <w:t>;</w:t>
      </w:r>
      <w:r>
        <w:rPr>
          <w:rtl/>
        </w:rPr>
        <w:t xml:space="preserve"> </w:t>
      </w:r>
      <w:r>
        <w:rPr>
          <w:rFonts w:hint="cs"/>
          <w:rtl/>
        </w:rPr>
        <w:t>'</w:t>
      </w:r>
      <w:r>
        <w:rPr>
          <w:rtl/>
        </w:rPr>
        <w:t>את כדרלעומר מלך עילם ותדעל מלך גוים ואמרפל מלך שנער ואריוך מלך אלסר</w:t>
      </w:r>
      <w:r>
        <w:rPr>
          <w:rFonts w:hint="cs"/>
          <w:rtl/>
        </w:rPr>
        <w:t>',</w:t>
      </w:r>
      <w:r>
        <w:rPr>
          <w:rtl/>
        </w:rPr>
        <w:t xml:space="preserve"> כך אינו חותם אלא בד' מלכיות</w:t>
      </w:r>
      <w:r>
        <w:rPr>
          <w:rFonts w:hint="cs"/>
          <w:rtl/>
        </w:rPr>
        <w:t>;</w:t>
      </w:r>
      <w:r>
        <w:rPr>
          <w:rtl/>
        </w:rPr>
        <w:t xml:space="preserve"> מלכות בבל</w:t>
      </w:r>
      <w:r>
        <w:rPr>
          <w:rFonts w:hint="cs"/>
          <w:rtl/>
        </w:rPr>
        <w:t>,</w:t>
      </w:r>
      <w:r>
        <w:rPr>
          <w:rtl/>
        </w:rPr>
        <w:t xml:space="preserve"> ומלכות מדי</w:t>
      </w:r>
      <w:r>
        <w:rPr>
          <w:rFonts w:hint="cs"/>
          <w:rtl/>
        </w:rPr>
        <w:t>,</w:t>
      </w:r>
      <w:r>
        <w:rPr>
          <w:rtl/>
        </w:rPr>
        <w:t xml:space="preserve"> ומלכות יון</w:t>
      </w:r>
      <w:r>
        <w:rPr>
          <w:rFonts w:hint="cs"/>
          <w:rtl/>
        </w:rPr>
        <w:t>,</w:t>
      </w:r>
      <w:r>
        <w:rPr>
          <w:rtl/>
        </w:rPr>
        <w:t xml:space="preserve"> ומלכות אדום</w:t>
      </w:r>
      <w:r>
        <w:rPr>
          <w:rFonts w:hint="cs"/>
          <w:rtl/>
        </w:rPr>
        <w:t>". ולשון המדרש מורה שארבע המלכיות שפתח בהן אינן ארבע המלכיות ששיעבדו את ישראל, אלא ארבעת המלכים שנלחמו נגד אברהם. וכן ביאר המתנו"כ שם: "כשם שפתח צערו של אברהם אבינו בד' מלכים שבאו עליו להרגו... והיתה לו פליטה גדולה, כך אינו חותם לעתיד אלא בד' מלכים. שכל מה שאירע לאברהם הוא סימן לבניו".</w:t>
      </w:r>
    </w:p>
  </w:footnote>
  <w:footnote w:id="19">
    <w:p w:rsidR="08966B13" w:rsidRDefault="08966B13" w:rsidP="08FB5563">
      <w:pPr>
        <w:pStyle w:val="FootnoteText"/>
        <w:rPr>
          <w:rFonts w:hint="cs"/>
          <w:rtl/>
        </w:rPr>
      </w:pPr>
      <w:r>
        <w:rPr>
          <w:rtl/>
        </w:rPr>
        <w:t>&lt;</w:t>
      </w:r>
      <w:r>
        <w:rPr>
          <w:rStyle w:val="FootnoteReference"/>
        </w:rPr>
        <w:footnoteRef/>
      </w:r>
      <w:r>
        <w:rPr>
          <w:rtl/>
        </w:rPr>
        <w:t>&gt;</w:t>
      </w:r>
      <w:r>
        <w:rPr>
          <w:rFonts w:hint="cs"/>
          <w:rtl/>
        </w:rPr>
        <w:t xml:space="preserve"> פירוש - אברהם הוא היחיד בעולם שהכיר את הקב"ה. וכן אמרו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 xml:space="preserve">ב"ה, </w:t>
      </w:r>
      <w:r>
        <w:rPr>
          <w:rtl/>
        </w:rPr>
        <w:t>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 xml:space="preserve">ב"ה, </w:t>
      </w:r>
      <w:r>
        <w:rPr>
          <w:rtl/>
        </w:rPr>
        <w:t>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ובגו"א בראשית פ"ג אות לז [צ.] כתב: "</w:t>
      </w:r>
      <w:r>
        <w:rPr>
          <w:rtl/>
        </w:rPr>
        <w:t>אין זה שווי בענין האדנות והאל</w:t>
      </w:r>
      <w:r>
        <w:rPr>
          <w:rFonts w:hint="cs"/>
          <w:rtl/>
        </w:rPr>
        <w:t>ק</w:t>
      </w:r>
      <w:r>
        <w:rPr>
          <w:rtl/>
        </w:rPr>
        <w:t>ות, רק כי הקב"ה יחיד בעולמו באל</w:t>
      </w:r>
      <w:r>
        <w:rPr>
          <w:rFonts w:hint="cs"/>
          <w:rtl/>
        </w:rPr>
        <w:t>ק</w:t>
      </w:r>
      <w:r>
        <w:rPr>
          <w:rtl/>
        </w:rPr>
        <w:t>ותו</w:t>
      </w:r>
      <w:r>
        <w:rPr>
          <w:rFonts w:hint="cs"/>
          <w:rtl/>
        </w:rPr>
        <w:t>,</w:t>
      </w:r>
      <w:r>
        <w:rPr>
          <w:rtl/>
        </w:rPr>
        <w:t xml:space="preserve"> ואברהם יחיד בעולמו שהוא ראש לגרים </w:t>
      </w:r>
      <w:r>
        <w:rPr>
          <w:rFonts w:hint="cs"/>
          <w:rtl/>
        </w:rPr>
        <w:t>[</w:t>
      </w:r>
      <w:r>
        <w:rPr>
          <w:rtl/>
        </w:rPr>
        <w:t>חגיגה ג.</w:t>
      </w:r>
      <w:r>
        <w:rPr>
          <w:rFonts w:hint="cs"/>
          <w:rtl/>
        </w:rPr>
        <w:t>]</w:t>
      </w:r>
      <w:r>
        <w:rPr>
          <w:rtl/>
        </w:rPr>
        <w:t xml:space="preserve">, והוא יחיד שנכנס תחת כנפי השכינה </w:t>
      </w:r>
      <w:r>
        <w:rPr>
          <w:rFonts w:hint="cs"/>
          <w:rtl/>
        </w:rPr>
        <w:t>[</w:t>
      </w:r>
      <w:r>
        <w:rPr>
          <w:rtl/>
        </w:rPr>
        <w:t>ב"ר מב, ג</w:t>
      </w:r>
      <w:r>
        <w:rPr>
          <w:rFonts w:hint="cs"/>
          <w:rtl/>
        </w:rPr>
        <w:t>]". ובח"א לסוטה י. [ב, מב.] כתב: "</w:t>
      </w:r>
      <w:r>
        <w:rPr>
          <w:rtl/>
        </w:rPr>
        <w:t>אברהם שהיה יחיד בעול</w:t>
      </w:r>
      <w:r>
        <w:rPr>
          <w:rFonts w:hint="cs"/>
          <w:rtl/>
        </w:rPr>
        <w:t>ם</w:t>
      </w:r>
      <w:r>
        <w:rPr>
          <w:rtl/>
        </w:rPr>
        <w:t xml:space="preserve"> כמו שהקב"ה יחיד בעולם</w:t>
      </w:r>
      <w:r>
        <w:rPr>
          <w:rFonts w:hint="cs"/>
          <w:rtl/>
        </w:rPr>
        <w:t>,</w:t>
      </w:r>
      <w:r>
        <w:rPr>
          <w:rtl/>
        </w:rPr>
        <w:t xml:space="preserve"> וכמו שאמרו בפר</w:t>
      </w:r>
      <w:r>
        <w:rPr>
          <w:rFonts w:hint="cs"/>
          <w:rtl/>
        </w:rPr>
        <w:t>ק</w:t>
      </w:r>
      <w:r>
        <w:rPr>
          <w:rtl/>
        </w:rPr>
        <w:t xml:space="preserve"> ערבי פסחים באמרם </w:t>
      </w:r>
      <w:r>
        <w:rPr>
          <w:rFonts w:hint="cs"/>
          <w:rtl/>
        </w:rPr>
        <w:t>'</w:t>
      </w:r>
      <w:r>
        <w:rPr>
          <w:rtl/>
        </w:rPr>
        <w:t>נאה ליחיד להציל היחיד</w:t>
      </w:r>
      <w:r>
        <w:rPr>
          <w:rFonts w:hint="cs"/>
          <w:rtl/>
        </w:rPr>
        <w:t xml:space="preserve">', </w:t>
      </w:r>
      <w:r>
        <w:rPr>
          <w:rtl/>
        </w:rPr>
        <w:t>לכך הקריא שמו בפי הכל</w:t>
      </w:r>
      <w:r>
        <w:rPr>
          <w:rFonts w:hint="cs"/>
          <w:rtl/>
        </w:rPr>
        <w:t>". וראה למעלה פ"ו הערה 46, פ"ח הערה 188, ובסמוך הערה 31.</w:t>
      </w:r>
    </w:p>
  </w:footnote>
  <w:footnote w:id="20">
    <w:p w:rsidR="08966B13" w:rsidRDefault="08966B13" w:rsidP="08412F2B">
      <w:pPr>
        <w:pStyle w:val="FootnoteText"/>
        <w:rPr>
          <w:rFonts w:hint="cs"/>
        </w:rPr>
      </w:pPr>
      <w:r>
        <w:rPr>
          <w:rtl/>
        </w:rPr>
        <w:t>&lt;</w:t>
      </w:r>
      <w:r>
        <w:rPr>
          <w:rStyle w:val="FootnoteReference"/>
        </w:rPr>
        <w:footnoteRef/>
      </w:r>
      <w:r>
        <w:rPr>
          <w:rtl/>
        </w:rPr>
        <w:t>&gt;</w:t>
      </w:r>
      <w:r>
        <w:rPr>
          <w:rFonts w:hint="cs"/>
          <w:rtl/>
        </w:rPr>
        <w:t xml:space="preserve"> ב"ר מב, ג "</w:t>
      </w:r>
      <w:r>
        <w:rPr>
          <w:rtl/>
        </w:rPr>
        <w:t xml:space="preserve">לא באו </w:t>
      </w:r>
      <w:r>
        <w:rPr>
          <w:rFonts w:hint="cs"/>
          <w:rtl/>
        </w:rPr>
        <w:t xml:space="preserve">[ארבעת המלכים] </w:t>
      </w:r>
      <w:r>
        <w:rPr>
          <w:rtl/>
        </w:rPr>
        <w:t>להזדווג אלא לתוך גלגל עינו של עולם</w:t>
      </w:r>
      <w:r>
        <w:rPr>
          <w:rFonts w:hint="cs"/>
          <w:rtl/>
        </w:rPr>
        <w:t>", ופירש רש"י שם "שלא באו להזדווג אלא על אברהם".</w:t>
      </w:r>
    </w:p>
  </w:footnote>
  <w:footnote w:id="21">
    <w:p w:rsidR="08966B13" w:rsidRDefault="08966B13" w:rsidP="08127F81">
      <w:pPr>
        <w:pStyle w:val="FootnoteText"/>
        <w:rPr>
          <w:rFonts w:hint="cs"/>
        </w:rPr>
      </w:pPr>
      <w:r>
        <w:rPr>
          <w:rtl/>
        </w:rPr>
        <w:t>&lt;</w:t>
      </w:r>
      <w:r>
        <w:rPr>
          <w:rStyle w:val="FootnoteReference"/>
        </w:rPr>
        <w:footnoteRef/>
      </w:r>
      <w:r>
        <w:rPr>
          <w:rtl/>
        </w:rPr>
        <w:t>&gt;</w:t>
      </w:r>
      <w:r>
        <w:rPr>
          <w:rFonts w:hint="cs"/>
          <w:rtl/>
        </w:rPr>
        <w:t xml:space="preserve"> כמו שיבאר בסמוך. ואודות התנגדות ארבעת הצדדים אל האחד והיחיד, כן כתב לגבי התנגדות ארבע המלכיות [בבל, פרס, יון, ואדום] לישראל, וכלשונו בנר מצוה [ח:]: </w:t>
      </w:r>
      <w:r w:rsidRPr="08F64FA2">
        <w:rPr>
          <w:rFonts w:hint="cs"/>
          <w:sz w:val="18"/>
          <w:rtl/>
        </w:rPr>
        <w:t>"</w:t>
      </w:r>
      <w:r w:rsidRPr="08F64FA2">
        <w:rPr>
          <w:sz w:val="18"/>
          <w:rtl/>
        </w:rPr>
        <w:t>דבר שהוא אחד מסוגל לו האמצעי, והיוצא מן האחד הוא מתיחס לד', כנגד ד' רוחות שיש בהם יציאה מן האמצע. ולכך המל</w:t>
      </w:r>
      <w:r w:rsidRPr="0830431A">
        <w:rPr>
          <w:sz w:val="18"/>
          <w:rtl/>
        </w:rPr>
        <w:t>כיות הם ד', כנגד ד' רוחות היוצאים מן האמצעי</w:t>
      </w:r>
      <w:r w:rsidRPr="0830431A">
        <w:rPr>
          <w:rFonts w:hint="cs"/>
          <w:sz w:val="18"/>
          <w:rtl/>
        </w:rPr>
        <w:t>".</w:t>
      </w:r>
      <w:r>
        <w:rPr>
          <w:rFonts w:hint="cs"/>
          <w:sz w:val="18"/>
          <w:rtl/>
        </w:rPr>
        <w:t xml:space="preserve">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w:t>
      </w:r>
      <w:r w:rsidRPr="083C1495">
        <w:rPr>
          <w:rFonts w:hint="cs"/>
          <w:rtl/>
        </w:rPr>
        <w:t xml:space="preserve"> </w:t>
      </w:r>
      <w:r>
        <w:rPr>
          <w:rFonts w:hint="cs"/>
          <w:rtl/>
        </w:rPr>
        <w:t>[הובא למעלה פ"ו  הערה 45, וראה הערה הבאה].</w:t>
      </w:r>
    </w:p>
  </w:footnote>
  <w:footnote w:id="22">
    <w:p w:rsidR="08966B13" w:rsidRDefault="08966B13" w:rsidP="08874482">
      <w:pPr>
        <w:pStyle w:val="FootnoteText"/>
        <w:rPr>
          <w:rFonts w:hint="cs"/>
        </w:rPr>
      </w:pPr>
      <w:r>
        <w:rPr>
          <w:rtl/>
        </w:rPr>
        <w:t>&lt;</w:t>
      </w:r>
      <w:r>
        <w:rPr>
          <w:rStyle w:val="FootnoteReference"/>
        </w:rPr>
        <w:footnoteRef/>
      </w:r>
      <w:r>
        <w:rPr>
          <w:rtl/>
        </w:rPr>
        <w:t>&gt;</w:t>
      </w:r>
      <w:r>
        <w:rPr>
          <w:rFonts w:hint="cs"/>
          <w:rtl/>
        </w:rPr>
        <w:t xml:space="preserve"> כי "גלגל עין" הוא עיקר, וכמו שאמרו חכמים [איכ"ר ב, ח] "</w:t>
      </w:r>
      <w:r>
        <w:rPr>
          <w:rtl/>
        </w:rPr>
        <w:t>אלו בנים</w:t>
      </w:r>
      <w:r>
        <w:rPr>
          <w:rFonts w:hint="cs"/>
          <w:rtl/>
        </w:rPr>
        <w:t>,</w:t>
      </w:r>
      <w:r>
        <w:rPr>
          <w:rtl/>
        </w:rPr>
        <w:t xml:space="preserve"> שהן חביבין על אבותם כגלגל העין שלהם</w:t>
      </w:r>
      <w:r>
        <w:rPr>
          <w:rFonts w:hint="cs"/>
          <w:rtl/>
        </w:rPr>
        <w:t>". ונאמר [במדבר י, לא] "והיית לנו לעינים", ופירש רש"י שם "</w:t>
      </w:r>
      <w:r>
        <w:rPr>
          <w:rtl/>
        </w:rPr>
        <w:t>שתהא חביב עלינו כגלגל עינינו</w:t>
      </w:r>
      <w:r>
        <w:rPr>
          <w:rFonts w:hint="cs"/>
          <w:rtl/>
        </w:rPr>
        <w:t>,</w:t>
      </w:r>
      <w:r>
        <w:rPr>
          <w:rtl/>
        </w:rPr>
        <w:t xml:space="preserve"> שנא</w:t>
      </w:r>
      <w:r>
        <w:rPr>
          <w:rFonts w:hint="cs"/>
          <w:rtl/>
        </w:rPr>
        <w:t>מר</w:t>
      </w:r>
      <w:r>
        <w:rPr>
          <w:rtl/>
        </w:rPr>
        <w:t xml:space="preserve"> </w:t>
      </w:r>
      <w:r>
        <w:rPr>
          <w:rFonts w:hint="cs"/>
          <w:rtl/>
        </w:rPr>
        <w:t>[</w:t>
      </w:r>
      <w:r>
        <w:rPr>
          <w:rtl/>
        </w:rPr>
        <w:t>דברים י</w:t>
      </w:r>
      <w:r>
        <w:rPr>
          <w:rFonts w:hint="cs"/>
          <w:rtl/>
        </w:rPr>
        <w:t>, יט]</w:t>
      </w:r>
      <w:r>
        <w:rPr>
          <w:rtl/>
        </w:rPr>
        <w:t xml:space="preserve"> </w:t>
      </w:r>
      <w:r>
        <w:rPr>
          <w:rFonts w:hint="cs"/>
          <w:rtl/>
        </w:rPr>
        <w:t>'</w:t>
      </w:r>
      <w:r>
        <w:rPr>
          <w:rtl/>
        </w:rPr>
        <w:t>ואהבתם את הגר</w:t>
      </w:r>
      <w:r>
        <w:rPr>
          <w:rFonts w:hint="cs"/>
          <w:rtl/>
        </w:rPr>
        <w:t>'". וכן אמרו [ילקו"ש ח"ב תתקצא] "</w:t>
      </w:r>
      <w:r>
        <w:rPr>
          <w:rtl/>
        </w:rPr>
        <w:t>אלו תלמידי חכמים</w:t>
      </w:r>
      <w:r>
        <w:rPr>
          <w:rFonts w:hint="cs"/>
          <w:rtl/>
        </w:rPr>
        <w:t>,</w:t>
      </w:r>
      <w:r>
        <w:rPr>
          <w:rtl/>
        </w:rPr>
        <w:t xml:space="preserve"> שהם גלגל עינו של עו</w:t>
      </w:r>
      <w:r>
        <w:rPr>
          <w:rFonts w:hint="cs"/>
          <w:rtl/>
        </w:rPr>
        <w:t>לם". @</w:t>
      </w:r>
      <w:r w:rsidRPr="084E2150">
        <w:rPr>
          <w:rFonts w:hint="cs"/>
          <w:b/>
          <w:bCs/>
          <w:rtl/>
        </w:rPr>
        <w:t>ומתבאר מדבריו</w:t>
      </w:r>
      <w:r>
        <w:rPr>
          <w:rFonts w:hint="cs"/>
          <w:rtl/>
        </w:rPr>
        <w:t>^ שמספר ארבע מתנגד ליחיד, לאמצע, ולעיקר. כי הצד השוה לשלשת דברים אלו [היחיד, העיקר, והאמצע] הו</w:t>
      </w:r>
      <w:r w:rsidRPr="080E7463">
        <w:rPr>
          <w:rFonts w:hint="cs"/>
          <w:sz w:val="18"/>
          <w:rtl/>
        </w:rPr>
        <w:t>א שהם מורים על האחדות, ומספר ארבע מורה על הפיזור</w:t>
      </w:r>
      <w:r>
        <w:rPr>
          <w:rFonts w:hint="cs"/>
          <w:sz w:val="18"/>
          <w:rtl/>
        </w:rPr>
        <w:t>, לכך מספר ארבע מתנגד לשלשת דברים אלו</w:t>
      </w:r>
      <w:r w:rsidRPr="080E7463">
        <w:rPr>
          <w:rFonts w:hint="cs"/>
          <w:sz w:val="18"/>
          <w:rtl/>
        </w:rPr>
        <w:t xml:space="preserve">. ואודות שהאמצעי מתייחס אל אחד, כן כתב בנר מצוה [ז.], וז"ל: </w:t>
      </w:r>
      <w:r>
        <w:rPr>
          <w:rFonts w:hint="cs"/>
          <w:sz w:val="18"/>
          <w:rtl/>
        </w:rPr>
        <w:t>"</w:t>
      </w:r>
      <w:r w:rsidRPr="080E7463">
        <w:rPr>
          <w:sz w:val="18"/>
          <w:rtl/>
        </w:rPr>
        <w:t>האמצעי הוא מתיחס אל אחד, כאשר האמצעי בפרט הוא אחד. ולכך בית המקדש וירושלים שהם אחד בלבד, והם באמצע העולם</w:t>
      </w:r>
      <w:r>
        <w:rPr>
          <w:rFonts w:hint="cs"/>
          <w:sz w:val="18"/>
          <w:rtl/>
        </w:rPr>
        <w:t xml:space="preserve"> [תנחומא קדושים סימן י]</w:t>
      </w:r>
      <w:r w:rsidRPr="080E7463">
        <w:rPr>
          <w:sz w:val="18"/>
          <w:rtl/>
        </w:rPr>
        <w:t>, כי האמצעי הוא מסוגל להם. וכן ישראל שהם עם אחד, מסוגל להם הארץ שהוא אחד בלבד, לפי שהוא באמצע העולם</w:t>
      </w:r>
      <w:r>
        <w:rPr>
          <w:rFonts w:hint="cs"/>
          <w:sz w:val="18"/>
          <w:rtl/>
        </w:rPr>
        <w:t xml:space="preserve"> [שם]</w:t>
      </w:r>
      <w:r>
        <w:rPr>
          <w:rFonts w:hint="cs"/>
          <w:rtl/>
        </w:rPr>
        <w:t>". וראה למעלה הקדמה שלישית הערה 33. ואודות שהעיקר מתייחס אל אחד, כן כתב בדר"ח פ"ה מ"א [כג.], וז"ל: "</w:t>
      </w:r>
      <w:r>
        <w:rPr>
          <w:rtl/>
        </w:rPr>
        <w:t>דמיון זה האילן</w:t>
      </w:r>
      <w:r>
        <w:rPr>
          <w:rFonts w:hint="cs"/>
          <w:rtl/>
        </w:rPr>
        <w:t>,</w:t>
      </w:r>
      <w:r>
        <w:rPr>
          <w:rtl/>
        </w:rPr>
        <w:t xml:space="preserve"> שיש לו ענפים הרבה מחולקים</w:t>
      </w:r>
      <w:r>
        <w:rPr>
          <w:rFonts w:hint="cs"/>
          <w:rtl/>
        </w:rPr>
        <w:t>,</w:t>
      </w:r>
      <w:r>
        <w:rPr>
          <w:rtl/>
        </w:rPr>
        <w:t xml:space="preserve"> והם חלקי האילן, ויש אל האילן עיקר אחד</w:t>
      </w:r>
      <w:r>
        <w:rPr>
          <w:rFonts w:hint="cs"/>
          <w:rtl/>
        </w:rPr>
        <w:t>,</w:t>
      </w:r>
      <w:r>
        <w:rPr>
          <w:rtl/>
        </w:rPr>
        <w:t xml:space="preserve"> הוא מקשר ומאחד כל החלקי</w:t>
      </w:r>
      <w:r>
        <w:rPr>
          <w:rFonts w:hint="cs"/>
          <w:rtl/>
        </w:rPr>
        <w:t>ם". ובגו"א בראשית פל"ה אות יב [קעט:] כתב: "</w:t>
      </w:r>
      <w:r>
        <w:rPr>
          <w:rtl/>
        </w:rPr>
        <w:t>יוסף הוא העיקר של תולדות יעקב</w:t>
      </w:r>
      <w:r>
        <w:rPr>
          <w:rFonts w:hint="cs"/>
          <w:rtl/>
        </w:rPr>
        <w:t xml:space="preserve"> [ראה רש"י בראשית לז, ב]</w:t>
      </w:r>
      <w:r>
        <w:rPr>
          <w:rtl/>
        </w:rPr>
        <w:t>, ולפיכך נולד יחידי</w:t>
      </w:r>
      <w:r>
        <w:rPr>
          <w:rFonts w:hint="cs"/>
          <w:rtl/>
        </w:rPr>
        <w:t xml:space="preserve"> [ללא תאומה (פרקי דר"א פל"ו)],</w:t>
      </w:r>
      <w:r>
        <w:rPr>
          <w:rtl/>
        </w:rPr>
        <w:t xml:space="preserve"> כמו כל דבר שהוא שורש הדבר ועיקרו</w:t>
      </w:r>
      <w:r>
        <w:rPr>
          <w:rFonts w:hint="cs"/>
          <w:rtl/>
        </w:rPr>
        <w:t>,</w:t>
      </w:r>
      <w:r>
        <w:rPr>
          <w:rtl/>
        </w:rPr>
        <w:t xml:space="preserve"> שהוא אחד</w:t>
      </w:r>
      <w:r>
        <w:rPr>
          <w:rFonts w:hint="cs"/>
          <w:rtl/>
        </w:rPr>
        <w:t>". ולהלן פי"ג [לאחר ציון 41] כתב: "יעקב תם שורש האמת, הוא אחד, כמו כל שורש שהוא אחד". וראה להלן ציון 43, פי"א הערה 65, ופי"ג הערות 13, 43.</w:t>
      </w:r>
    </w:p>
  </w:footnote>
  <w:footnote w:id="23">
    <w:p w:rsidR="08966B13" w:rsidRDefault="08966B13" w:rsidP="08D1102E">
      <w:pPr>
        <w:pStyle w:val="FootnoteText"/>
        <w:rPr>
          <w:rFonts w:hint="cs"/>
        </w:rPr>
      </w:pPr>
      <w:r>
        <w:rPr>
          <w:rtl/>
        </w:rPr>
        <w:t>&lt;</w:t>
      </w:r>
      <w:r>
        <w:rPr>
          <w:rStyle w:val="FootnoteReference"/>
        </w:rPr>
        <w:footnoteRef/>
      </w:r>
      <w:r>
        <w:rPr>
          <w:rtl/>
        </w:rPr>
        <w:t>&gt;</w:t>
      </w:r>
      <w:r>
        <w:rPr>
          <w:rFonts w:hint="cs"/>
          <w:rtl/>
        </w:rPr>
        <w:t xml:space="preserve"> כמבואר למעלה פ"ו [לאחר ציו</w:t>
      </w:r>
      <w:r w:rsidRPr="08E10ACA">
        <w:rPr>
          <w:rFonts w:hint="cs"/>
          <w:sz w:val="18"/>
          <w:rtl/>
        </w:rPr>
        <w:t>ן 41]</w:t>
      </w:r>
      <w:r>
        <w:rPr>
          <w:rFonts w:hint="cs"/>
          <w:sz w:val="18"/>
          <w:rtl/>
        </w:rPr>
        <w:t xml:space="preserve">, ויובא בהערה 33. </w:t>
      </w:r>
      <w:r>
        <w:rPr>
          <w:rFonts w:hint="cs"/>
          <w:rtl/>
        </w:rPr>
        <w:t xml:space="preserve">ואודות שארבעת הצדדים מורים על החיצונות והיציאה מן העיקר, כן כתב </w:t>
      </w:r>
      <w:r w:rsidRPr="085F3F8B">
        <w:rPr>
          <w:rFonts w:hint="cs"/>
          <w:rtl/>
        </w:rPr>
        <w:t>בתפארת ישראל פל"ח [תקעג:]</w:t>
      </w:r>
      <w:r>
        <w:rPr>
          <w:rFonts w:hint="cs"/>
          <w:rtl/>
        </w:rPr>
        <w:t>, וז"ל</w:t>
      </w:r>
      <w:r w:rsidRPr="085F3F8B">
        <w:rPr>
          <w:rFonts w:hint="cs"/>
          <w:rtl/>
        </w:rPr>
        <w:t>: "</w:t>
      </w:r>
      <w:r w:rsidRPr="085F3F8B">
        <w:rPr>
          <w:rStyle w:val="HebrewChar"/>
          <w:rFonts w:cs="Monotype Hadassah"/>
          <w:rtl/>
        </w:rPr>
        <w:t xml:space="preserve">תמצא בעבודת אלילים ד' לאוין זה אחר זה; </w:t>
      </w:r>
      <w:r>
        <w:rPr>
          <w:rStyle w:val="HebrewChar"/>
          <w:rFonts w:cs="Monotype Hadassah" w:hint="cs"/>
          <w:rtl/>
        </w:rPr>
        <w:t>'</w:t>
      </w:r>
      <w:r w:rsidRPr="085F3F8B">
        <w:rPr>
          <w:rStyle w:val="HebrewChar"/>
          <w:rFonts w:cs="Monotype Hadassah"/>
          <w:rtl/>
        </w:rPr>
        <w:t>לא יהיה לך</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hint="cs"/>
          <w:rtl/>
        </w:rPr>
        <w:t xml:space="preserve">שמות כ, </w:t>
      </w:r>
      <w:r w:rsidRPr="085F3F8B">
        <w:rPr>
          <w:rStyle w:val="HebrewChar"/>
          <w:rFonts w:cs="Monotype Hadassah"/>
          <w:rtl/>
        </w:rPr>
        <w:t>ג</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תעשה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ד</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תשתחוה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ולא תעבדם</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w:t>
      </w:r>
      <w:r>
        <w:rPr>
          <w:rStyle w:val="HebrewChar"/>
          <w:rFonts w:cs="Monotype Hadassah" w:hint="cs"/>
          <w:rtl/>
        </w:rPr>
        <w:t>]</w:t>
      </w:r>
      <w:r w:rsidRPr="085F3F8B">
        <w:rPr>
          <w:rStyle w:val="HebrewChar"/>
          <w:rFonts w:cs="Monotype Hadassah"/>
          <w:rtl/>
        </w:rPr>
        <w:t>.</w:t>
      </w:r>
      <w:r w:rsidRPr="085F3F8B">
        <w:rPr>
          <w:rStyle w:val="HebrewChar"/>
          <w:rFonts w:cs="Monotype Hadassah" w:hint="cs"/>
          <w:rtl/>
        </w:rPr>
        <w:t>..</w:t>
      </w:r>
      <w:r w:rsidRPr="085F3F8B">
        <w:rPr>
          <w:rStyle w:val="HebrewChar"/>
          <w:rFonts w:cs="Monotype Hadassah"/>
          <w:rtl/>
        </w:rPr>
        <w:t xml:space="preserve"> כי ראוי שיהיה בעבודת אלילים ד' לאוין. כי השם יתברך הוא העיקר, שהכל נמצא ממנו, וממנו מתפרנס הכל. שלכך נקרא השם יתברך ויתעלה שמו </w:t>
      </w:r>
      <w:r>
        <w:rPr>
          <w:rStyle w:val="HebrewChar"/>
          <w:rFonts w:cs="Monotype Hadassah" w:hint="cs"/>
          <w:rtl/>
        </w:rPr>
        <w:t>'</w:t>
      </w:r>
      <w:r w:rsidRPr="085F3F8B">
        <w:rPr>
          <w:rStyle w:val="HebrewChar"/>
          <w:rFonts w:cs="Monotype Hadassah"/>
          <w:rtl/>
        </w:rPr>
        <w:t>עיקר</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סנהדרין לח:</w:t>
      </w:r>
      <w:r>
        <w:rPr>
          <w:rStyle w:val="HebrewChar"/>
          <w:rFonts w:cs="Monotype Hadassah" w:hint="cs"/>
          <w:rtl/>
        </w:rPr>
        <w:t>]</w:t>
      </w:r>
      <w:r w:rsidRPr="085F3F8B">
        <w:rPr>
          <w:rStyle w:val="HebrewChar"/>
          <w:rFonts w:cs="Monotype Hadassah"/>
          <w:rtl/>
        </w:rPr>
        <w:t>, כי כמו שהעיקר</w:t>
      </w:r>
      <w:r>
        <w:rPr>
          <w:rStyle w:val="HebrewChar"/>
          <w:rFonts w:cs="Monotype Hadassah" w:hint="cs"/>
          <w:rtl/>
        </w:rPr>
        <w:t>,</w:t>
      </w:r>
      <w:r w:rsidRPr="085F3F8B">
        <w:rPr>
          <w:rStyle w:val="HebrewChar"/>
          <w:rFonts w:cs="Monotype Hadassah"/>
          <w:rtl/>
        </w:rPr>
        <w:t xml:space="preserve"> הכל יוצאין ממנו, ומתפרנס הכל מן העיקר, וחי ממנו. כן השם יתברך, הכל נמצא ממנו, וחי ממנו.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sidRPr="085F3F8B">
        <w:rPr>
          <w:rFonts w:hint="cs"/>
          <w:rtl/>
        </w:rPr>
        <w:t xml:space="preserve">. </w:t>
      </w:r>
      <w:r w:rsidRPr="085F3F8B">
        <w:rPr>
          <w:rStyle w:val="HebrewChar"/>
          <w:rFonts w:cs="Monotype Hadassah"/>
          <w:rtl/>
        </w:rPr>
        <w:t xml:space="preserve">ודע כי החיצונית הראשון הם ד' חיות המרכבה, שעליהן כסא כבודו יתברך </w:t>
      </w:r>
      <w:r>
        <w:rPr>
          <w:rStyle w:val="HebrewChar"/>
          <w:rFonts w:cs="Monotype Hadassah" w:hint="cs"/>
          <w:rtl/>
        </w:rPr>
        <w:t>[</w:t>
      </w:r>
      <w:r w:rsidRPr="085F3F8B">
        <w:rPr>
          <w:rStyle w:val="HebrewChar"/>
          <w:rFonts w:cs="Monotype Hadassah"/>
          <w:rtl/>
        </w:rPr>
        <w:t>ישעיה ו, א</w:t>
      </w:r>
      <w:r>
        <w:rPr>
          <w:rStyle w:val="HebrewChar"/>
          <w:rFonts w:cs="Monotype Hadassah" w:hint="cs"/>
          <w:rtl/>
        </w:rPr>
        <w:t>]</w:t>
      </w:r>
      <w:r w:rsidRPr="085F3F8B">
        <w:rPr>
          <w:rStyle w:val="HebrewChar"/>
          <w:rFonts w:cs="Monotype Hadassah"/>
          <w:rtl/>
        </w:rPr>
        <w:t xml:space="preserve">. שכסא כבודו הוא אחד לישב על הכסא. והתחלה החיצונית הוא מן הכסא ולמטה, והם ארבע חיות הקודש. ולפיכך כאשר עשו ישראל את העגל </w:t>
      </w:r>
      <w:r>
        <w:rPr>
          <w:rStyle w:val="HebrewChar"/>
          <w:rFonts w:cs="Monotype Hadassah" w:hint="cs"/>
          <w:rtl/>
        </w:rPr>
        <w:t>[</w:t>
      </w:r>
      <w:r w:rsidRPr="085F3F8B">
        <w:rPr>
          <w:rStyle w:val="HebrewChar"/>
          <w:rFonts w:cs="Monotype Hadassah"/>
          <w:rtl/>
        </w:rPr>
        <w:t>שמות לב, ד</w:t>
      </w:r>
      <w:r>
        <w:rPr>
          <w:rStyle w:val="HebrewChar"/>
          <w:rFonts w:cs="Monotype Hadassah" w:hint="cs"/>
          <w:rtl/>
        </w:rPr>
        <w:t>]</w:t>
      </w:r>
      <w:r w:rsidRPr="085F3F8B">
        <w:rPr>
          <w:rStyle w:val="HebrewChar"/>
          <w:rFonts w:cs="Monotype Hadassah"/>
          <w:rtl/>
        </w:rPr>
        <w:t>, שמטו אחד מן החיצונית, הוא השור שבמרכבה, ועשו אותו אלוה</w:t>
      </w:r>
      <w:r>
        <w:rPr>
          <w:rStyle w:val="HebrewChar"/>
          <w:rFonts w:cs="Monotype Hadassah" w:hint="cs"/>
          <w:rtl/>
        </w:rPr>
        <w:t xml:space="preserve"> [שמו"ר ג, ב]</w:t>
      </w:r>
      <w:r>
        <w:rPr>
          <w:rFonts w:hint="cs"/>
          <w:rtl/>
        </w:rPr>
        <w:t>". ו</w:t>
      </w:r>
      <w:r>
        <w:rPr>
          <w:rtl/>
        </w:rPr>
        <w:t>בנצח ישראל פ"כ [תלה:]</w:t>
      </w:r>
      <w:r>
        <w:rPr>
          <w:rFonts w:hint="cs"/>
          <w:rtl/>
        </w:rPr>
        <w:t xml:space="preserve"> כתב</w:t>
      </w:r>
      <w:r>
        <w:rPr>
          <w:rtl/>
        </w:rPr>
        <w:t>: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Pr>
          <w:rFonts w:hint="cs"/>
          <w:rtl/>
        </w:rPr>
        <w:t xml:space="preserve">. </w:t>
      </w:r>
      <w:r>
        <w:rPr>
          <w:rFonts w:hint="cs"/>
          <w:sz w:val="18"/>
          <w:rtl/>
        </w:rPr>
        <w:t>ו</w:t>
      </w:r>
      <w:r w:rsidRPr="0830431A">
        <w:rPr>
          <w:rFonts w:hint="cs"/>
          <w:sz w:val="18"/>
          <w:rtl/>
        </w:rPr>
        <w:t>בפתיחה לאור חדש [רכ.]</w:t>
      </w:r>
      <w:r>
        <w:rPr>
          <w:rFonts w:hint="cs"/>
          <w:sz w:val="18"/>
          <w:rtl/>
        </w:rPr>
        <w:t xml:space="preserve"> כתב</w:t>
      </w:r>
      <w:r w:rsidRPr="0830431A">
        <w:rPr>
          <w:rFonts w:hint="cs"/>
          <w:sz w:val="18"/>
          <w:rtl/>
        </w:rPr>
        <w:t>: "</w:t>
      </w:r>
      <w:r w:rsidRPr="0830431A">
        <w:rPr>
          <w:rStyle w:val="LatinChar"/>
          <w:sz w:val="18"/>
          <w:rtl/>
          <w:lang w:val="en-GB"/>
        </w:rPr>
        <w:t>ארבעה מלכיות אלו</w:t>
      </w:r>
      <w:r w:rsidRPr="0830431A">
        <w:rPr>
          <w:rStyle w:val="LatinChar"/>
          <w:rFonts w:hint="cs"/>
          <w:sz w:val="18"/>
          <w:rtl/>
          <w:lang w:val="en-GB"/>
        </w:rPr>
        <w:t>,</w:t>
      </w:r>
      <w:r w:rsidRPr="0830431A">
        <w:rPr>
          <w:rStyle w:val="LatinChar"/>
          <w:sz w:val="18"/>
          <w:rtl/>
          <w:lang w:val="en-GB"/>
        </w:rPr>
        <w:t xml:space="preserve"> שהיו מתנגדים ואויבים לגמרי לישראל</w:t>
      </w:r>
      <w:r w:rsidRPr="0830431A">
        <w:rPr>
          <w:rStyle w:val="LatinChar"/>
          <w:rFonts w:hint="cs"/>
          <w:sz w:val="18"/>
          <w:rtl/>
          <w:lang w:val="en-GB"/>
        </w:rPr>
        <w:t>,</w:t>
      </w:r>
      <w:r w:rsidRPr="0830431A">
        <w:rPr>
          <w:rStyle w:val="LatinChar"/>
          <w:sz w:val="18"/>
          <w:rtl/>
          <w:lang w:val="en-GB"/>
        </w:rPr>
        <w:t xml:space="preserve"> שלא היו כמותם</w:t>
      </w:r>
      <w:r w:rsidRPr="0830431A">
        <w:rPr>
          <w:rStyle w:val="LatinChar"/>
          <w:rFonts w:hint="cs"/>
          <w:sz w:val="18"/>
          <w:rtl/>
          <w:lang w:val="en-GB"/>
        </w:rPr>
        <w:t>,</w:t>
      </w:r>
      <w:r w:rsidRPr="0830431A">
        <w:rPr>
          <w:rStyle w:val="LatinChar"/>
          <w:sz w:val="18"/>
          <w:rtl/>
          <w:lang w:val="en-GB"/>
        </w:rPr>
        <w:t xml:space="preserve"> בעבור שהיה כוונתם לבטל את ישראל</w:t>
      </w:r>
      <w:r w:rsidRPr="0830431A">
        <w:rPr>
          <w:rStyle w:val="LatinChar"/>
          <w:rFonts w:hint="cs"/>
          <w:sz w:val="18"/>
          <w:rtl/>
          <w:lang w:val="en-GB"/>
        </w:rPr>
        <w:t>.</w:t>
      </w:r>
      <w:r w:rsidRPr="0830431A">
        <w:rPr>
          <w:rStyle w:val="LatinChar"/>
          <w:sz w:val="18"/>
          <w:rtl/>
          <w:lang w:val="en-GB"/>
        </w:rPr>
        <w:t xml:space="preserve"> וההתנגדות הוא ארבע</w:t>
      </w:r>
      <w:r w:rsidRPr="0830431A">
        <w:rPr>
          <w:rStyle w:val="LatinChar"/>
          <w:rFonts w:hint="cs"/>
          <w:sz w:val="18"/>
          <w:rtl/>
          <w:lang w:val="en-GB"/>
        </w:rPr>
        <w:t>,</w:t>
      </w:r>
      <w:r w:rsidRPr="0830431A">
        <w:rPr>
          <w:rStyle w:val="LatinChar"/>
          <w:sz w:val="18"/>
          <w:rtl/>
          <w:lang w:val="en-GB"/>
        </w:rPr>
        <w:t xml:space="preserve"> דהיינו ד' צדדים שהם מתנגדים אל האמצעי</w:t>
      </w:r>
      <w:r w:rsidRPr="0830431A">
        <w:rPr>
          <w:rStyle w:val="LatinChar"/>
          <w:rFonts w:hint="cs"/>
          <w:sz w:val="18"/>
          <w:rtl/>
          <w:lang w:val="en-GB"/>
        </w:rPr>
        <w:t>,</w:t>
      </w:r>
      <w:r w:rsidRPr="0830431A">
        <w:rPr>
          <w:rStyle w:val="LatinChar"/>
          <w:sz w:val="18"/>
          <w:rtl/>
          <w:lang w:val="en-GB"/>
        </w:rPr>
        <w:t xml:space="preserve"> שהוא עיקר</w:t>
      </w:r>
      <w:r>
        <w:rPr>
          <w:rFonts w:hint="cs"/>
          <w:rtl/>
        </w:rPr>
        <w:t>" [הובא למעלה פ"ו הערות 44, 45].</w:t>
      </w:r>
    </w:p>
  </w:footnote>
  <w:footnote w:id="24">
    <w:p w:rsidR="08966B13" w:rsidRDefault="08966B13" w:rsidP="083F01F7">
      <w:pPr>
        <w:pStyle w:val="FootnoteText"/>
        <w:rPr>
          <w:rFonts w:hint="cs"/>
          <w:rtl/>
        </w:rPr>
      </w:pPr>
      <w:r>
        <w:rPr>
          <w:rtl/>
        </w:rPr>
        <w:t>&lt;</w:t>
      </w:r>
      <w:r>
        <w:rPr>
          <w:rStyle w:val="FootnoteReference"/>
        </w:rPr>
        <w:footnoteRef/>
      </w:r>
      <w:r>
        <w:rPr>
          <w:rtl/>
        </w:rPr>
        <w:t>&gt;</w:t>
      </w:r>
      <w:r>
        <w:rPr>
          <w:rFonts w:hint="cs"/>
          <w:rtl/>
        </w:rPr>
        <w:t xml:space="preserve"> פירוש - בתחילה ארבעת המלכים נצחו את חמשת המלכים, ולקחו את כל רכוש סדום ועמורה, ושבו את לוט ושאר אנשים [בראשית טו, ח-יב], ואחר כך בא אברהם וניצח את ארבעת המלכים, והשיב את כל הרכוש ואת לוט והנשים והעם [שם פסוק טז], ובכך הציל את חמשת המלכים.</w:t>
      </w:r>
    </w:p>
  </w:footnote>
  <w:footnote w:id="25">
    <w:p w:rsidR="08966B13" w:rsidRDefault="08966B13" w:rsidP="080A24A5">
      <w:pPr>
        <w:pStyle w:val="FootnoteText"/>
        <w:rPr>
          <w:rFonts w:hint="cs"/>
          <w:rtl/>
        </w:rPr>
      </w:pPr>
      <w:r>
        <w:rPr>
          <w:rtl/>
        </w:rPr>
        <w:t>&lt;</w:t>
      </w:r>
      <w:r>
        <w:rPr>
          <w:rStyle w:val="FootnoteReference"/>
        </w:rPr>
        <w:footnoteRef/>
      </w:r>
      <w:r>
        <w:rPr>
          <w:rtl/>
        </w:rPr>
        <w:t>&gt;</w:t>
      </w:r>
      <w:r>
        <w:rPr>
          <w:rFonts w:hint="cs"/>
          <w:rtl/>
        </w:rPr>
        <w:t xml:space="preserve"> בכמה מקומות, וכמלוקט בהערה הבאה.</w:t>
      </w:r>
    </w:p>
  </w:footnote>
  <w:footnote w:id="26">
    <w:p w:rsidR="08966B13" w:rsidRDefault="08966B13" w:rsidP="08F62F82">
      <w:pPr>
        <w:pStyle w:val="FootnoteText"/>
        <w:rPr>
          <w:rFonts w:hint="cs"/>
        </w:rPr>
      </w:pPr>
      <w:r>
        <w:rPr>
          <w:rtl/>
        </w:rPr>
        <w:t>&lt;</w:t>
      </w:r>
      <w:r>
        <w:rPr>
          <w:rStyle w:val="FootnoteReference"/>
        </w:rPr>
        <w:footnoteRef/>
      </w:r>
      <w:r>
        <w:rPr>
          <w:rtl/>
        </w:rPr>
        <w:t>&gt;</w:t>
      </w:r>
      <w:r>
        <w:rPr>
          <w:rFonts w:hint="cs"/>
          <w:rtl/>
        </w:rPr>
        <w:t xml:space="preserve"> לשונו להלן שלהי פכ"ג: "</w:t>
      </w:r>
      <w:r>
        <w:rPr>
          <w:rtl/>
        </w:rPr>
        <w:t>כי הגלות הוא פיזור האומה</w:t>
      </w:r>
      <w:r>
        <w:rPr>
          <w:rFonts w:hint="cs"/>
          <w:rtl/>
        </w:rPr>
        <w:t>,</w:t>
      </w:r>
      <w:r>
        <w:rPr>
          <w:rtl/>
        </w:rPr>
        <w:t xml:space="preserve"> שהיא בגלות</w:t>
      </w:r>
      <w:r>
        <w:rPr>
          <w:rFonts w:hint="cs"/>
          <w:rtl/>
        </w:rPr>
        <w:t>,</w:t>
      </w:r>
      <w:r>
        <w:rPr>
          <w:rtl/>
        </w:rPr>
        <w:t xml:space="preserve"> ואין להם התאחדות כלל</w:t>
      </w:r>
      <w:r>
        <w:rPr>
          <w:rFonts w:hint="cs"/>
          <w:rtl/>
        </w:rPr>
        <w:t>.</w:t>
      </w:r>
      <w:r>
        <w:rPr>
          <w:rtl/>
        </w:rPr>
        <w:t xml:space="preserve"> והגאולה הוא הפך זה</w:t>
      </w:r>
      <w:r>
        <w:rPr>
          <w:rFonts w:hint="cs"/>
          <w:rtl/>
        </w:rPr>
        <w:t>,</w:t>
      </w:r>
      <w:r>
        <w:rPr>
          <w:rtl/>
        </w:rPr>
        <w:t xml:space="preserve"> שהיא קבוץ והתאחדות אותם שהיו פזורים ומפורדים. ולפיכך מספר ארבע מתיחס לגלות, לפי שמספר הארבע הוא נגד ארבע רוחות</w:t>
      </w:r>
      <w:r>
        <w:rPr>
          <w:rFonts w:hint="cs"/>
          <w:rtl/>
        </w:rPr>
        <w:t>,</w:t>
      </w:r>
      <w:r>
        <w:rPr>
          <w:rtl/>
        </w:rPr>
        <w:t xml:space="preserve"> שהפיזור הוא בד' רוחות</w:t>
      </w:r>
      <w:r>
        <w:rPr>
          <w:rFonts w:hint="cs"/>
          <w:rtl/>
        </w:rPr>
        <w:t>.</w:t>
      </w:r>
      <w:r>
        <w:rPr>
          <w:rtl/>
        </w:rPr>
        <w:t xml:space="preserve"> וחמשה הוא מספר מתיחס אל הגאולה</w:t>
      </w:r>
      <w:r>
        <w:rPr>
          <w:rFonts w:hint="cs"/>
          <w:rtl/>
        </w:rPr>
        <w:t>,</w:t>
      </w:r>
      <w:r>
        <w:rPr>
          <w:rtl/>
        </w:rPr>
        <w:t xml:space="preserve"> וזה כי החמשה ארבע לארבע רוחות</w:t>
      </w:r>
      <w:r>
        <w:rPr>
          <w:rFonts w:hint="cs"/>
          <w:rtl/>
        </w:rPr>
        <w:t>,</w:t>
      </w:r>
      <w:r>
        <w:rPr>
          <w:rtl/>
        </w:rPr>
        <w:t xml:space="preserve"> ואחד באמצע, והאחד שהוא באמצע הוא מאחד כל הארבע, שכל דבר מתאחד על ידי אמצעי המאחד</w:t>
      </w:r>
      <w:r>
        <w:rPr>
          <w:rFonts w:hint="cs"/>
          <w:rtl/>
        </w:rPr>
        <w:t>...</w:t>
      </w:r>
      <w:r>
        <w:rPr>
          <w:rtl/>
        </w:rPr>
        <w:t xml:space="preserve"> וראיה לזה כי החמשה הוא התאחדות, כי אות ה"א שמספרה חמשה</w:t>
      </w:r>
      <w:r>
        <w:rPr>
          <w:rFonts w:hint="cs"/>
          <w:rtl/>
        </w:rPr>
        <w:t>,</w:t>
      </w:r>
      <w:r>
        <w:rPr>
          <w:rtl/>
        </w:rPr>
        <w:t xml:space="preserve"> לא תתחלק, וכל האותיות הם מתחלקים, חוץ מן הה"א שאין חלוק לה כאשר יבטא ה"א</w:t>
      </w:r>
      <w:r>
        <w:rPr>
          <w:rFonts w:hint="cs"/>
          <w:rtl/>
        </w:rPr>
        <w:t>,</w:t>
      </w:r>
      <w:r>
        <w:rPr>
          <w:rtl/>
        </w:rPr>
        <w:t xml:space="preserve"> אין חלוק</w:t>
      </w:r>
      <w:r>
        <w:rPr>
          <w:rFonts w:hint="cs"/>
          <w:rtl/>
        </w:rPr>
        <w:t>,</w:t>
      </w:r>
      <w:r>
        <w:rPr>
          <w:rtl/>
        </w:rPr>
        <w:t xml:space="preserve"> ולאפוקי כל האותיות יכול לחלק מבטא שלהם כאשר ידוע</w:t>
      </w:r>
      <w:r>
        <w:rPr>
          <w:rFonts w:hint="cs"/>
          <w:rtl/>
        </w:rPr>
        <w:t xml:space="preserve">... </w:t>
      </w:r>
      <w:r>
        <w:rPr>
          <w:rtl/>
        </w:rPr>
        <w:t>ולפיכך חמשה הם סוד הגאולה</w:t>
      </w:r>
      <w:r>
        <w:rPr>
          <w:rFonts w:hint="cs"/>
          <w:rtl/>
        </w:rPr>
        <w:t>". ולהלן פנ"ח כתב: "</w:t>
      </w:r>
      <w:r>
        <w:rPr>
          <w:rtl/>
        </w:rPr>
        <w:t>מספר ד' יש לו התפשטות באורך ורוחב, כי כאשר תניח ארבע נקודות נוכחים אז יש כאן שטח מרובע. אמנם דבר זה מצד הצדדין המחולקין</w:t>
      </w:r>
      <w:r>
        <w:rPr>
          <w:rFonts w:hint="cs"/>
          <w:rtl/>
        </w:rPr>
        <w:t>,</w:t>
      </w:r>
      <w:r>
        <w:rPr>
          <w:rtl/>
        </w:rPr>
        <w:t xml:space="preserve"> והם ארבע בלבד</w:t>
      </w:r>
      <w:r>
        <w:rPr>
          <w:rFonts w:hint="cs"/>
          <w:rtl/>
        </w:rPr>
        <w:t>,</w:t>
      </w:r>
      <w:r>
        <w:rPr>
          <w:rtl/>
        </w:rPr>
        <w:t xml:space="preserve"> שאין כאן צד מחולק יותר</w:t>
      </w:r>
      <w:r>
        <w:rPr>
          <w:rFonts w:hint="cs"/>
          <w:rtl/>
        </w:rPr>
        <w:t>.</w:t>
      </w:r>
      <w:r>
        <w:rPr>
          <w:rtl/>
        </w:rPr>
        <w:t xml:space="preserve"> אבל מצד אחדות</w:t>
      </w:r>
      <w:r>
        <w:rPr>
          <w:rFonts w:hint="cs"/>
          <w:rtl/>
        </w:rPr>
        <w:t xml:space="preserve">... </w:t>
      </w:r>
      <w:r>
        <w:rPr>
          <w:rtl/>
        </w:rPr>
        <w:t>ד' צדדין אינם מתאחדים</w:t>
      </w:r>
      <w:r>
        <w:rPr>
          <w:rFonts w:hint="cs"/>
          <w:rtl/>
        </w:rPr>
        <w:t>...</w:t>
      </w:r>
      <w:r>
        <w:rPr>
          <w:rtl/>
        </w:rPr>
        <w:t xml:space="preserve"> רק על ידי אמצעי שהוא בתוכם</w:t>
      </w:r>
      <w:r>
        <w:rPr>
          <w:rFonts w:hint="cs"/>
          <w:rtl/>
        </w:rPr>
        <w:t>,</w:t>
      </w:r>
      <w:r>
        <w:rPr>
          <w:rtl/>
        </w:rPr>
        <w:t xml:space="preserve"> שהוא אינו צד בפני עצמו</w:t>
      </w:r>
      <w:r>
        <w:rPr>
          <w:rFonts w:hint="cs"/>
          <w:rtl/>
        </w:rPr>
        <w:t>,</w:t>
      </w:r>
      <w:r>
        <w:rPr>
          <w:rtl/>
        </w:rPr>
        <w:t xml:space="preserve"> והוא החמישי</w:t>
      </w:r>
      <w:r>
        <w:rPr>
          <w:rFonts w:hint="cs"/>
          <w:rtl/>
        </w:rPr>
        <w:t>,</w:t>
      </w:r>
      <w:r>
        <w:rPr>
          <w:rtl/>
        </w:rPr>
        <w:t xml:space="preserve"> והוא אחדות השטח</w:t>
      </w:r>
      <w:r>
        <w:rPr>
          <w:rFonts w:hint="cs"/>
          <w:rtl/>
        </w:rPr>
        <w:t>.</w:t>
      </w:r>
      <w:r>
        <w:rPr>
          <w:rtl/>
        </w:rPr>
        <w:t xml:space="preserve"> ולפיכך יש בשטח בחינות מחולקים עד חמשה</w:t>
      </w:r>
      <w:r>
        <w:rPr>
          <w:rFonts w:hint="cs"/>
          <w:rtl/>
        </w:rPr>
        <w:t>;</w:t>
      </w:r>
      <w:r>
        <w:rPr>
          <w:rtl/>
        </w:rPr>
        <w:t xml:space="preserve"> ארבעה לארבע צדדים</w:t>
      </w:r>
      <w:r>
        <w:rPr>
          <w:rFonts w:hint="cs"/>
          <w:rtl/>
        </w:rPr>
        <w:t>,</w:t>
      </w:r>
      <w:r>
        <w:rPr>
          <w:rtl/>
        </w:rPr>
        <w:t xml:space="preserve"> אשר כל צד הוא בפני עצמו</w:t>
      </w:r>
      <w:r>
        <w:rPr>
          <w:rFonts w:hint="cs"/>
          <w:rtl/>
        </w:rPr>
        <w:t>,</w:t>
      </w:r>
      <w:r>
        <w:rPr>
          <w:rtl/>
        </w:rPr>
        <w:t xml:space="preserve"> והחמשי הוא אמצעי שאינו צד לגמרי</w:t>
      </w:r>
      <w:r>
        <w:rPr>
          <w:rFonts w:hint="cs"/>
          <w:rtl/>
        </w:rPr>
        <w:t>,</w:t>
      </w:r>
      <w:r>
        <w:rPr>
          <w:rtl/>
        </w:rPr>
        <w:t xml:space="preserve"> ועל ידו ארבעה הצדדין מתאחדים. וזה אמרם ז"ל במסכת אבות </w:t>
      </w:r>
      <w:r>
        <w:rPr>
          <w:rFonts w:hint="cs"/>
          <w:rtl/>
        </w:rPr>
        <w:t>[פ"ג מ"ו]</w:t>
      </w:r>
      <w:r>
        <w:rPr>
          <w:rtl/>
        </w:rPr>
        <w:t xml:space="preserve"> מנין לחמשה שישבו ועוסקים בתורה ששכינה ביניהם</w:t>
      </w:r>
      <w:r>
        <w:rPr>
          <w:rFonts w:hint="cs"/>
          <w:rtl/>
        </w:rPr>
        <w:t>,</w:t>
      </w:r>
      <w:r>
        <w:rPr>
          <w:rtl/>
        </w:rPr>
        <w:t xml:space="preserve"> תלמוד לומר </w:t>
      </w:r>
      <w:r>
        <w:rPr>
          <w:rFonts w:hint="cs"/>
          <w:rtl/>
        </w:rPr>
        <w:t>[עמוס ט, ו] '</w:t>
      </w:r>
      <w:r>
        <w:rPr>
          <w:rtl/>
        </w:rPr>
        <w:t>ואגודתו על ארץ יסדה</w:t>
      </w:r>
      <w:r>
        <w:rPr>
          <w:rFonts w:hint="cs"/>
          <w:rtl/>
        </w:rPr>
        <w:t xml:space="preserve">'... </w:t>
      </w:r>
      <w:r>
        <w:rPr>
          <w:rtl/>
        </w:rPr>
        <w:t>ולמה האגודה בחמשה דוקא</w:t>
      </w:r>
      <w:r>
        <w:rPr>
          <w:rFonts w:hint="cs"/>
          <w:rtl/>
        </w:rPr>
        <w:t>.</w:t>
      </w:r>
      <w:r>
        <w:rPr>
          <w:rtl/>
        </w:rPr>
        <w:t xml:space="preserve"> והיינו כי ארבע מפני שהם מחולקים</w:t>
      </w:r>
      <w:r>
        <w:rPr>
          <w:rFonts w:hint="cs"/>
          <w:rtl/>
        </w:rPr>
        <w:t>,</w:t>
      </w:r>
      <w:r>
        <w:rPr>
          <w:rtl/>
        </w:rPr>
        <w:t xml:space="preserve"> כי הצדדים הם מחולקים זה מזה</w:t>
      </w:r>
      <w:r>
        <w:rPr>
          <w:rFonts w:hint="cs"/>
          <w:rtl/>
        </w:rPr>
        <w:t>.</w:t>
      </w:r>
      <w:r>
        <w:rPr>
          <w:rtl/>
        </w:rPr>
        <w:t xml:space="preserve"> וכאשר יש חמשה</w:t>
      </w:r>
      <w:r>
        <w:rPr>
          <w:rFonts w:hint="cs"/>
          <w:rtl/>
        </w:rPr>
        <w:t>,</w:t>
      </w:r>
      <w:r>
        <w:rPr>
          <w:rtl/>
        </w:rPr>
        <w:t xml:space="preserve"> הוא אגוד אחד על ידי אמצעי המאחד את הארבעה, כי כאשר יש אמצעי</w:t>
      </w:r>
      <w:r>
        <w:rPr>
          <w:rFonts w:hint="cs"/>
          <w:rtl/>
        </w:rPr>
        <w:t>,</w:t>
      </w:r>
      <w:r>
        <w:rPr>
          <w:rtl/>
        </w:rPr>
        <w:t xml:space="preserve"> על ידו מתאחדים כל הארבע</w:t>
      </w:r>
      <w:r>
        <w:rPr>
          <w:rFonts w:hint="cs"/>
          <w:rtl/>
        </w:rPr>
        <w:t>,</w:t>
      </w:r>
      <w:r>
        <w:rPr>
          <w:rtl/>
        </w:rPr>
        <w:t xml:space="preserve"> ולפיכך חמשה הם אגודה</w:t>
      </w:r>
      <w:r>
        <w:rPr>
          <w:rFonts w:hint="cs"/>
          <w:rtl/>
        </w:rPr>
        <w:t>". וכן הזכיר בקיצור להלן פ"ס. ולהלן פס"ה כתב: "א</w:t>
      </w:r>
      <w:r>
        <w:rPr>
          <w:rtl/>
        </w:rPr>
        <w:t>מנם כבר אמרנו לך למעלה שאין הרבוי בעולם הזה מחולק</w:t>
      </w:r>
      <w:r>
        <w:rPr>
          <w:rFonts w:hint="cs"/>
          <w:rtl/>
        </w:rPr>
        <w:t>,</w:t>
      </w:r>
      <w:r>
        <w:rPr>
          <w:rtl/>
        </w:rPr>
        <w:t xml:space="preserve"> רק הוא רבוי מתאחד</w:t>
      </w:r>
      <w:r>
        <w:rPr>
          <w:rFonts w:hint="cs"/>
          <w:rtl/>
        </w:rPr>
        <w:t>.</w:t>
      </w:r>
      <w:r>
        <w:rPr>
          <w:rtl/>
        </w:rPr>
        <w:t xml:space="preserve"> והרבוי אשר הוא מתאחד הוא מספר ה'</w:t>
      </w:r>
      <w:r>
        <w:rPr>
          <w:rFonts w:hint="cs"/>
          <w:rtl/>
        </w:rPr>
        <w:t>,</w:t>
      </w:r>
      <w:r>
        <w:rPr>
          <w:rtl/>
        </w:rPr>
        <w:t xml:space="preserve"> כמו שהתבאר לך למעלה, כי החמישי הוא </w:t>
      </w:r>
      <w:r w:rsidRPr="080A24A5">
        <w:rPr>
          <w:sz w:val="18"/>
          <w:rtl/>
        </w:rPr>
        <w:t>מאחד את הארבעה שלא יהיו מחולקים אלו ארבעה</w:t>
      </w:r>
      <w:r w:rsidRPr="080A24A5">
        <w:rPr>
          <w:rFonts w:hint="cs"/>
          <w:sz w:val="18"/>
          <w:rtl/>
        </w:rPr>
        <w:t>.</w:t>
      </w:r>
      <w:r w:rsidRPr="080A24A5">
        <w:rPr>
          <w:sz w:val="18"/>
          <w:rtl/>
        </w:rPr>
        <w:t xml:space="preserve"> כי האחד אשר הוא באמצע הארבעה הוא מאחדם</w:t>
      </w:r>
      <w:r w:rsidRPr="080A24A5">
        <w:rPr>
          <w:rFonts w:hint="cs"/>
          <w:sz w:val="18"/>
          <w:rtl/>
        </w:rPr>
        <w:t xml:space="preserve">". ובדר"ח פ"ג מ"ו [קס:] כתב: "כי </w:t>
      </w:r>
      <w:r w:rsidRPr="080A24A5">
        <w:rPr>
          <w:rFonts w:ascii="Times New Roman" w:hAnsi="Times New Roman"/>
          <w:snapToGrid/>
          <w:sz w:val="18"/>
          <w:rtl/>
        </w:rPr>
        <w:t xml:space="preserve">מספר ד' הוא מספר מחולק, לפי שהוא כנגד ד' צדדין, אשר ד' צדדין הם מחולקים כל אחד הוא צד לעצמו. ולכך יאמר הכתוב על הפירוד והחלוק </w:t>
      </w:r>
      <w:r>
        <w:rPr>
          <w:rFonts w:ascii="Times New Roman" w:hAnsi="Times New Roman" w:hint="cs"/>
          <w:snapToGrid/>
          <w:sz w:val="18"/>
          <w:rtl/>
        </w:rPr>
        <w:t>[</w:t>
      </w:r>
      <w:r w:rsidRPr="080A24A5">
        <w:rPr>
          <w:rFonts w:ascii="Times New Roman" w:hAnsi="Times New Roman"/>
          <w:snapToGrid/>
          <w:sz w:val="18"/>
          <w:rtl/>
        </w:rPr>
        <w:t>זכריה ב, י</w:t>
      </w:r>
      <w:r>
        <w:rPr>
          <w:rFonts w:ascii="Times New Roman" w:hAnsi="Times New Roman" w:hint="cs"/>
          <w:snapToGrid/>
          <w:sz w:val="18"/>
          <w:rtl/>
        </w:rPr>
        <w:t>]</w:t>
      </w:r>
      <w:r w:rsidRPr="080A24A5">
        <w:rPr>
          <w:rFonts w:ascii="Times New Roman" w:hAnsi="Times New Roman"/>
          <w:snapToGrid/>
          <w:sz w:val="18"/>
          <w:rtl/>
        </w:rPr>
        <w:t xml:space="preserve"> </w:t>
      </w:r>
      <w:r>
        <w:rPr>
          <w:rFonts w:ascii="Times New Roman" w:hAnsi="Times New Roman" w:hint="cs"/>
          <w:snapToGrid/>
          <w:sz w:val="18"/>
          <w:rtl/>
        </w:rPr>
        <w:t>'</w:t>
      </w:r>
      <w:r w:rsidRPr="080A24A5">
        <w:rPr>
          <w:rFonts w:ascii="Times New Roman" w:hAnsi="Times New Roman"/>
          <w:snapToGrid/>
          <w:sz w:val="18"/>
          <w:rtl/>
        </w:rPr>
        <w:t>כי כארבע רוחות פרשתי אתכם</w:t>
      </w:r>
      <w:r>
        <w:rPr>
          <w:rFonts w:ascii="Times New Roman" w:hAnsi="Times New Roman" w:hint="cs"/>
          <w:snapToGrid/>
          <w:sz w:val="18"/>
          <w:rtl/>
        </w:rPr>
        <w:t>'</w:t>
      </w:r>
      <w:r w:rsidRPr="080A24A5">
        <w:rPr>
          <w:rFonts w:ascii="Times New Roman" w:hAnsi="Times New Roman"/>
          <w:snapToGrid/>
          <w:sz w:val="18"/>
          <w:rtl/>
        </w:rPr>
        <w:t xml:space="preserve">, וזה מפני כי ד' רוחות הם מחולקים ומופרדים. ולכן החמישי שהוא בין הארבע, הוא מחבר ומקשר מספר ארבע, שהוא מספר מחולק ומפורד. כי כל אמצעי, בשביל שהוא אמצעי, מקשר ומחבר הכל. ולכך נקראו חמשה אגודה, וקרא דכתיב </w:t>
      </w:r>
      <w:r>
        <w:rPr>
          <w:rFonts w:ascii="Times New Roman" w:hAnsi="Times New Roman" w:hint="cs"/>
          <w:snapToGrid/>
          <w:sz w:val="18"/>
          <w:rtl/>
        </w:rPr>
        <w:t>[</w:t>
      </w:r>
      <w:r w:rsidRPr="080A24A5">
        <w:rPr>
          <w:rFonts w:ascii="Times New Roman" w:hAnsi="Times New Roman"/>
          <w:snapToGrid/>
          <w:sz w:val="18"/>
          <w:rtl/>
        </w:rPr>
        <w:t>עמוס ט, ו</w:t>
      </w:r>
      <w:r>
        <w:rPr>
          <w:rFonts w:ascii="Times New Roman" w:hAnsi="Times New Roman" w:hint="cs"/>
          <w:snapToGrid/>
          <w:sz w:val="18"/>
          <w:rtl/>
        </w:rPr>
        <w:t>]</w:t>
      </w:r>
      <w:r w:rsidRPr="080A24A5">
        <w:rPr>
          <w:rFonts w:ascii="Times New Roman" w:hAnsi="Times New Roman"/>
          <w:snapToGrid/>
          <w:sz w:val="18"/>
          <w:rtl/>
        </w:rPr>
        <w:t xml:space="preserve"> </w:t>
      </w:r>
      <w:r>
        <w:rPr>
          <w:rFonts w:ascii="Times New Roman" w:hAnsi="Times New Roman" w:hint="cs"/>
          <w:snapToGrid/>
          <w:sz w:val="18"/>
          <w:rtl/>
        </w:rPr>
        <w:t>'</w:t>
      </w:r>
      <w:r w:rsidRPr="080A24A5">
        <w:rPr>
          <w:rFonts w:ascii="Times New Roman" w:hAnsi="Times New Roman"/>
          <w:snapToGrid/>
          <w:sz w:val="18"/>
          <w:rtl/>
        </w:rPr>
        <w:t>ואגודתו על ארץ יסדה</w:t>
      </w:r>
      <w:r>
        <w:rPr>
          <w:rFonts w:ascii="Times New Roman" w:hAnsi="Times New Roman" w:hint="cs"/>
          <w:snapToGrid/>
          <w:sz w:val="18"/>
          <w:rtl/>
        </w:rPr>
        <w:t>'</w:t>
      </w:r>
      <w:r w:rsidRPr="080A24A5">
        <w:rPr>
          <w:rFonts w:ascii="Times New Roman" w:hAnsi="Times New Roman"/>
          <w:snapToGrid/>
          <w:sz w:val="18"/>
          <w:rtl/>
        </w:rPr>
        <w:t xml:space="preserve"> מדבר בחמשה, שהחמשה הוא האגוד המקשר והמחבר הארבעה המחולקים</w:t>
      </w:r>
      <w:r>
        <w:rPr>
          <w:rFonts w:ascii="Times New Roman" w:hAnsi="Times New Roman" w:hint="cs"/>
          <w:snapToGrid/>
          <w:sz w:val="18"/>
          <w:rtl/>
        </w:rPr>
        <w:t>..</w:t>
      </w:r>
      <w:r w:rsidRPr="080A24A5">
        <w:rPr>
          <w:rFonts w:ascii="Times New Roman" w:hAnsi="Times New Roman"/>
          <w:snapToGrid/>
          <w:sz w:val="18"/>
          <w:rtl/>
        </w:rPr>
        <w:t>. ודבר זה ביארנו בכמה מקומות בספר גבורות השם על ענין חמשה, איך הם בפרט הם מספר של אגודה</w:t>
      </w:r>
      <w:r>
        <w:rPr>
          <w:rFonts w:hint="cs"/>
          <w:rtl/>
        </w:rPr>
        <w:t>". וראה למעלה הקדמה שלישית הערה 15, פ"ו הערה 43, פ"ט הערה 25, ולהלן פי"ב הערה 81.</w:t>
      </w:r>
    </w:p>
  </w:footnote>
  <w:footnote w:id="27">
    <w:p w:rsidR="08966B13" w:rsidRDefault="08966B13" w:rsidP="082C24FF">
      <w:pPr>
        <w:pStyle w:val="FootnoteText"/>
        <w:rPr>
          <w:rFonts w:hint="cs"/>
          <w:rtl/>
        </w:rPr>
      </w:pPr>
      <w:r>
        <w:rPr>
          <w:rtl/>
        </w:rPr>
        <w:t>&lt;</w:t>
      </w:r>
      <w:r>
        <w:rPr>
          <w:rStyle w:val="FootnoteReference"/>
        </w:rPr>
        <w:footnoteRef/>
      </w:r>
      <w:r>
        <w:rPr>
          <w:rtl/>
        </w:rPr>
        <w:t>&gt;</w:t>
      </w:r>
      <w:r>
        <w:rPr>
          <w:rFonts w:hint="cs"/>
          <w:rtl/>
        </w:rPr>
        <w:t xml:space="preserve"> דברי קודש אלו הם נסתרים ביותר, ואין לנו עסק בנסתרות. אך בצירוף דבריו מכמה מקומות עולה שמספר ארבע מורה על חסד, ומספר חמש מורה על דין. ואודות שמספר ארבע מורה על חסד, כן כתב להלן פס"ט, וז"ל: "כי האבות בנו שבעה מזבחות, ו</w:t>
      </w:r>
      <w:r>
        <w:rPr>
          <w:rtl/>
        </w:rPr>
        <w:t>אברהם בנה ארבעה מזבחות</w:t>
      </w:r>
      <w:r>
        <w:rPr>
          <w:rFonts w:hint="cs"/>
          <w:rtl/>
        </w:rPr>
        <w:t xml:space="preserve"> </w:t>
      </w:r>
      <w:r>
        <w:rPr>
          <w:rtl/>
        </w:rPr>
        <w:t>[רש"י במדבר כג, ד]</w:t>
      </w:r>
      <w:r>
        <w:rPr>
          <w:rFonts w:hint="cs"/>
          <w:rtl/>
        </w:rPr>
        <w:t>.</w:t>
      </w:r>
      <w:r>
        <w:rPr>
          <w:rtl/>
        </w:rPr>
        <w:t xml:space="preserve"> וביאור זה שבנה אברהם ארבעה מזבחות</w:t>
      </w:r>
      <w:r>
        <w:rPr>
          <w:rFonts w:hint="cs"/>
          <w:rtl/>
        </w:rPr>
        <w:t>,</w:t>
      </w:r>
      <w:r>
        <w:rPr>
          <w:rtl/>
        </w:rPr>
        <w:t xml:space="preserve"> מפני שמדתו מדת החסד</w:t>
      </w:r>
      <w:r>
        <w:rPr>
          <w:rFonts w:hint="cs"/>
          <w:rtl/>
        </w:rPr>
        <w:t>,</w:t>
      </w:r>
      <w:r>
        <w:rPr>
          <w:rtl/>
        </w:rPr>
        <w:t xml:space="preserve"> ומדת החסד תתחלק לארבעה חלקים</w:t>
      </w:r>
      <w:r>
        <w:rPr>
          <w:rFonts w:hint="cs"/>
          <w:rtl/>
        </w:rPr>
        <w:t>...</w:t>
      </w:r>
      <w:r>
        <w:rPr>
          <w:rtl/>
        </w:rPr>
        <w:t xml:space="preserve"> אבל מדת הרחמים הוא מתחלק לשנים</w:t>
      </w:r>
      <w:r>
        <w:rPr>
          <w:rFonts w:hint="cs"/>
          <w:rtl/>
        </w:rPr>
        <w:t>,</w:t>
      </w:r>
      <w:r>
        <w:rPr>
          <w:rtl/>
        </w:rPr>
        <w:t xml:space="preserve"> שהרי הרחמים בין לצדיק ובין לרשע</w:t>
      </w:r>
      <w:r>
        <w:rPr>
          <w:rFonts w:hint="cs"/>
          <w:rtl/>
        </w:rPr>
        <w:t>,</w:t>
      </w:r>
      <w:r>
        <w:rPr>
          <w:rtl/>
        </w:rPr>
        <w:t xml:space="preserve"> כאשר יגיע לו צרה מרחם השם יתברך עליו</w:t>
      </w:r>
      <w:r>
        <w:rPr>
          <w:rFonts w:hint="cs"/>
          <w:rtl/>
        </w:rPr>
        <w:t>,</w:t>
      </w:r>
      <w:r>
        <w:rPr>
          <w:rtl/>
        </w:rPr>
        <w:t xml:space="preserve"> ונותן לו מה שצריך מתוך הצרה</w:t>
      </w:r>
      <w:r>
        <w:rPr>
          <w:rFonts w:hint="cs"/>
          <w:rtl/>
        </w:rPr>
        <w:t>.</w:t>
      </w:r>
      <w:r>
        <w:rPr>
          <w:rtl/>
        </w:rPr>
        <w:t xml:space="preserve"> והחסד הוא מתחלק לאלו שנים</w:t>
      </w:r>
      <w:r>
        <w:rPr>
          <w:rFonts w:hint="cs"/>
          <w:rtl/>
        </w:rPr>
        <w:t>,</w:t>
      </w:r>
      <w:r>
        <w:rPr>
          <w:rtl/>
        </w:rPr>
        <w:t xml:space="preserve"> שעושה חסד כאשר הוא צריך לצדיק ולרשע</w:t>
      </w:r>
      <w:r>
        <w:rPr>
          <w:rFonts w:hint="cs"/>
          <w:rtl/>
        </w:rPr>
        <w:t xml:space="preserve">... </w:t>
      </w:r>
      <w:r>
        <w:rPr>
          <w:rtl/>
        </w:rPr>
        <w:t>הרי לך שני חלקים של חסד</w:t>
      </w:r>
      <w:r>
        <w:rPr>
          <w:rFonts w:hint="cs"/>
          <w:rtl/>
        </w:rPr>
        <w:t>.</w:t>
      </w:r>
      <w:r>
        <w:rPr>
          <w:rtl/>
        </w:rPr>
        <w:t xml:space="preserve"> ועוד שני חלקים של חסד</w:t>
      </w:r>
      <w:r>
        <w:rPr>
          <w:rFonts w:hint="cs"/>
          <w:rtl/>
        </w:rPr>
        <w:t>,</w:t>
      </w:r>
      <w:r>
        <w:rPr>
          <w:rtl/>
        </w:rPr>
        <w:t xml:space="preserve"> שעושה חסד אף שאינו צריך</w:t>
      </w:r>
      <w:r>
        <w:rPr>
          <w:rFonts w:hint="cs"/>
          <w:rtl/>
        </w:rPr>
        <w:t>,</w:t>
      </w:r>
      <w:r>
        <w:rPr>
          <w:rtl/>
        </w:rPr>
        <w:t xml:space="preserve"> ונותן לצדיק ולרשע על צד היותר טוב</w:t>
      </w:r>
      <w:r>
        <w:rPr>
          <w:rFonts w:hint="cs"/>
          <w:rtl/>
        </w:rPr>
        <w:t xml:space="preserve">... </w:t>
      </w:r>
      <w:r>
        <w:rPr>
          <w:rtl/>
        </w:rPr>
        <w:t>וחסד</w:t>
      </w:r>
      <w:r>
        <w:rPr>
          <w:rFonts w:hint="cs"/>
          <w:rtl/>
        </w:rPr>
        <w:t>,</w:t>
      </w:r>
      <w:r>
        <w:rPr>
          <w:rtl/>
        </w:rPr>
        <w:t xml:space="preserve"> בין שצריך לאותו דבר ובין שאין צריך לאותו דבר</w:t>
      </w:r>
      <w:r>
        <w:rPr>
          <w:rFonts w:hint="cs"/>
          <w:rtl/>
        </w:rPr>
        <w:t>,</w:t>
      </w:r>
      <w:r>
        <w:rPr>
          <w:rtl/>
        </w:rPr>
        <w:t xml:space="preserve"> נותן חסד על צד היותר טוב</w:t>
      </w:r>
      <w:r>
        <w:rPr>
          <w:rFonts w:hint="cs"/>
          <w:rtl/>
        </w:rPr>
        <w:t>.</w:t>
      </w:r>
      <w:r>
        <w:rPr>
          <w:rtl/>
        </w:rPr>
        <w:t xml:space="preserve"> ולפיכך בנה אברהם ארבעה מזבחות</w:t>
      </w:r>
      <w:r>
        <w:rPr>
          <w:rFonts w:hint="cs"/>
          <w:rtl/>
        </w:rPr>
        <w:t>" [ראה למעלה פ"ט הערה 256]. ומספר חמש מורה על דין, וכמו שכתב בנצח ישראל פכ"ג [תצז.], וז"ל: "</w:t>
      </w:r>
      <w:r>
        <w:rPr>
          <w:rtl/>
        </w:rPr>
        <w:t xml:space="preserve">כבר ידוע כי חמשה מתיחס למדת הדין, כנגד </w:t>
      </w:r>
      <w:r>
        <w:rPr>
          <w:rFonts w:hint="cs"/>
          <w:rtl/>
        </w:rPr>
        <w:t>[</w:t>
      </w:r>
      <w:r>
        <w:rPr>
          <w:rtl/>
        </w:rPr>
        <w:t>שמות ט, ג</w:t>
      </w:r>
      <w:r>
        <w:rPr>
          <w:rFonts w:hint="cs"/>
          <w:rtl/>
        </w:rPr>
        <w:t>]</w:t>
      </w:r>
      <w:r>
        <w:rPr>
          <w:rtl/>
        </w:rPr>
        <w:t xml:space="preserve"> </w:t>
      </w:r>
      <w:r>
        <w:rPr>
          <w:rFonts w:hint="cs"/>
          <w:rtl/>
        </w:rPr>
        <w:t>'</w:t>
      </w:r>
      <w:r>
        <w:rPr>
          <w:rtl/>
        </w:rPr>
        <w:t>יד ה' הויה במקנך</w:t>
      </w:r>
      <w:r>
        <w:rPr>
          <w:rFonts w:hint="cs"/>
          <w:rtl/>
        </w:rPr>
        <w:t>'</w:t>
      </w:r>
      <w:r>
        <w:rPr>
          <w:rtl/>
        </w:rPr>
        <w:t xml:space="preserve">, וכתיב שם </w:t>
      </w:r>
      <w:r>
        <w:rPr>
          <w:rFonts w:hint="cs"/>
          <w:rtl/>
        </w:rPr>
        <w:t>'</w:t>
      </w:r>
      <w:r>
        <w:rPr>
          <w:rtl/>
        </w:rPr>
        <w:t>בסוסים ובחמורים בגמלים בבקר ובצאן דבר כבד מאוד</w:t>
      </w:r>
      <w:r>
        <w:rPr>
          <w:rFonts w:hint="cs"/>
          <w:rtl/>
        </w:rPr>
        <w:t>'". ולהלן בסוף הספר [בהלכות פסח בקצרה] כתב: "המרור הוא מורה על השעבוד... והוא יתברך... עשה דין בשמאלו, וביד חמשה אצבעות, ולכך שנויים במשנה [פסחים לט.] חמשה מיני... מרור". ובח"א לשבת פט. [א, מה:] ביאר מה שאמרו שם שיש למדבר סיני חמשה שמות, וז"ל: "</w:t>
      </w:r>
      <w:r>
        <w:rPr>
          <w:rtl/>
        </w:rPr>
        <w:t>ה' שמות</w:t>
      </w:r>
      <w:r>
        <w:rPr>
          <w:rFonts w:hint="cs"/>
          <w:rtl/>
        </w:rPr>
        <w:t xml:space="preserve">... </w:t>
      </w:r>
      <w:r>
        <w:rPr>
          <w:rtl/>
        </w:rPr>
        <w:t>כי מה שישראל הלכו במדבר ארבעים שנה לא היה זה במקרה, רק שכך ראוי לעם שיצא ממצרים</w:t>
      </w:r>
      <w:r>
        <w:rPr>
          <w:rFonts w:hint="cs"/>
          <w:rtl/>
        </w:rPr>
        <w:t>,</w:t>
      </w:r>
      <w:r>
        <w:rPr>
          <w:rtl/>
        </w:rPr>
        <w:t xml:space="preserve"> שיצאו במדת הגדול, שיצאו אל המדבר הגדול</w:t>
      </w:r>
      <w:r>
        <w:rPr>
          <w:rFonts w:hint="cs"/>
          <w:rtl/>
        </w:rPr>
        <w:t>,</w:t>
      </w:r>
      <w:r>
        <w:rPr>
          <w:rtl/>
        </w:rPr>
        <w:t xml:space="preserve"> לפי גודל מדת הדין ראוי שיהיו במדבר גדול ונורא</w:t>
      </w:r>
      <w:r>
        <w:rPr>
          <w:rFonts w:hint="cs"/>
          <w:rtl/>
        </w:rPr>
        <w:t xml:space="preserve"> [דברים א, יט]</w:t>
      </w:r>
      <w:r>
        <w:rPr>
          <w:rtl/>
        </w:rPr>
        <w:t>. ולפיכך</w:t>
      </w:r>
      <w:r>
        <w:rPr>
          <w:rFonts w:hint="cs"/>
          <w:rtl/>
        </w:rPr>
        <w:t>...</w:t>
      </w:r>
      <w:r>
        <w:rPr>
          <w:rtl/>
        </w:rPr>
        <w:t xml:space="preserve"> מפני שהיה מדבר אחד גדול</w:t>
      </w:r>
      <w:r>
        <w:rPr>
          <w:rFonts w:hint="cs"/>
          <w:rtl/>
        </w:rPr>
        <w:t>,</w:t>
      </w:r>
      <w:r>
        <w:rPr>
          <w:rtl/>
        </w:rPr>
        <w:t xml:space="preserve"> מורה על מדת הדין שהיה גדול. ואלו חמשה שמות שהיה למדבר, כי המדבר הגדול הזה שהוא במדת הדין</w:t>
      </w:r>
      <w:r>
        <w:rPr>
          <w:rFonts w:hint="cs"/>
          <w:rtl/>
        </w:rPr>
        <w:t>,</w:t>
      </w:r>
      <w:r>
        <w:rPr>
          <w:rtl/>
        </w:rPr>
        <w:t xml:space="preserve"> כחו מן הה"א שבשם הגדול</w:t>
      </w:r>
      <w:r>
        <w:rPr>
          <w:rFonts w:hint="cs"/>
          <w:rtl/>
        </w:rPr>
        <w:t>" [ראה להלן ר"פ כג]. וכן כתב בקיצור בתפארת ישראל פכ"ו [תג:]. ובכתבי הרמב"ן כרך ב עמוד שפז כתב: "אות ה"א רמז הוא למדת הדין". הרי שמספר ארבע מורה על חסד, ומספר חמש מורה על דין. @</w:t>
      </w:r>
      <w:r w:rsidRPr="082E6F55">
        <w:rPr>
          <w:rFonts w:hint="cs"/>
          <w:b/>
          <w:bCs/>
          <w:rtl/>
        </w:rPr>
        <w:t>וכן מבאר</w:t>
      </w:r>
      <w:r>
        <w:rPr>
          <w:rFonts w:hint="cs"/>
          <w:rtl/>
        </w:rPr>
        <w:t xml:space="preserve">^ בספר גליא רזא [לא., טור שמאלי] את הפסוק [בראשית יד, ט] "ארבעה מלכים את החמשה", וז"ל: "למה כתיב 'ארבעה מלכים את החמשה', כיון שהם כתובים אחד אחד בפרט, למה הוצרך לכתוב בתורה שהיו כך וכך. </w:t>
      </w:r>
      <w:r>
        <w:rPr>
          <w:rtl/>
        </w:rPr>
        <w:t xml:space="preserve">אלא תדע שהסוד </w:t>
      </w:r>
      <w:r>
        <w:rPr>
          <w:rFonts w:hint="cs"/>
          <w:rtl/>
        </w:rPr>
        <w:t xml:space="preserve">רמז </w:t>
      </w:r>
      <w:r>
        <w:rPr>
          <w:rtl/>
        </w:rPr>
        <w:t>קא רמי</w:t>
      </w:r>
      <w:r>
        <w:rPr>
          <w:rFonts w:hint="cs"/>
          <w:rtl/>
        </w:rPr>
        <w:t>ז</w:t>
      </w:r>
      <w:r>
        <w:rPr>
          <w:rtl/>
        </w:rPr>
        <w:t xml:space="preserve"> </w:t>
      </w:r>
      <w:r>
        <w:rPr>
          <w:rFonts w:hint="cs"/>
          <w:rtl/>
        </w:rPr>
        <w:t xml:space="preserve">לעילא, </w:t>
      </w:r>
      <w:r>
        <w:rPr>
          <w:rtl/>
        </w:rPr>
        <w:t>ארבעה מלכים</w:t>
      </w:r>
      <w:r>
        <w:rPr>
          <w:rFonts w:hint="cs"/>
          <w:rtl/>
        </w:rPr>
        <w:t xml:space="preserve"> לארבע </w:t>
      </w:r>
      <w:r>
        <w:rPr>
          <w:rtl/>
        </w:rPr>
        <w:t>אתוון מן שם הויה</w:t>
      </w:r>
      <w:r>
        <w:rPr>
          <w:rFonts w:hint="cs"/>
          <w:rtl/>
        </w:rPr>
        <w:t>,</w:t>
      </w:r>
      <w:r>
        <w:rPr>
          <w:rtl/>
        </w:rPr>
        <w:t xml:space="preserve"> דאיהו מדת חסד של אברהם</w:t>
      </w:r>
      <w:r>
        <w:rPr>
          <w:rFonts w:hint="cs"/>
          <w:rtl/>
        </w:rPr>
        <w:t>,</w:t>
      </w:r>
      <w:r>
        <w:rPr>
          <w:rtl/>
        </w:rPr>
        <w:t xml:space="preserve"> היו עושי</w:t>
      </w:r>
      <w:r>
        <w:rPr>
          <w:rFonts w:hint="cs"/>
          <w:rtl/>
        </w:rPr>
        <w:t>ן</w:t>
      </w:r>
      <w:r>
        <w:rPr>
          <w:rtl/>
        </w:rPr>
        <w:t xml:space="preserve"> מלחמה לעילא </w:t>
      </w:r>
      <w:r>
        <w:rPr>
          <w:rFonts w:hint="cs"/>
          <w:rtl/>
        </w:rPr>
        <w:t xml:space="preserve">עם מדת הדין. וכמו שנצחו לעילא ד' אתוון לה' אתוון, דאינון 'אלהים' מדת הדין, כך נצחו למטה ד' מלכים, דאינון רמזי לד' אתוון, ואינון ארבע אתוון מן אברם נצחו לד' מלכים, שנצחו לה' מלכים". ודבריו הובאו בילקוט ראובני [בראשית שם], שציין שמקור הדברים הוא "מקובלים". הרי שוב חזינן שארבעת המלכים מורים על מדת החסד, וחמשת המלכים מורים על מדת הדין.  </w:t>
      </w:r>
    </w:p>
  </w:footnote>
  <w:footnote w:id="28">
    <w:p w:rsidR="08966B13" w:rsidRDefault="08966B13" w:rsidP="08B964E0">
      <w:pPr>
        <w:pStyle w:val="FootnoteText"/>
        <w:rPr>
          <w:rFonts w:hint="cs"/>
        </w:rPr>
      </w:pPr>
      <w:r>
        <w:rPr>
          <w:rtl/>
        </w:rPr>
        <w:t>&lt;</w:t>
      </w:r>
      <w:r>
        <w:rPr>
          <w:rStyle w:val="FootnoteReference"/>
        </w:rPr>
        <w:footnoteRef/>
      </w:r>
      <w:r>
        <w:rPr>
          <w:rtl/>
        </w:rPr>
        <w:t>&gt;</w:t>
      </w:r>
      <w:r>
        <w:rPr>
          <w:rFonts w:hint="cs"/>
          <w:rtl/>
        </w:rPr>
        <w:t xml:space="preserve"> ולא נזכר בשמו כלל, לעומת ארבעת המלכים הקודמים ["</w:t>
      </w:r>
      <w:r>
        <w:rPr>
          <w:rtl/>
        </w:rPr>
        <w:t>עשו מלחמה את ברע מלך סד</w:t>
      </w:r>
      <w:r>
        <w:rPr>
          <w:rFonts w:hint="cs"/>
          <w:rtl/>
        </w:rPr>
        <w:t>ו</w:t>
      </w:r>
      <w:r>
        <w:rPr>
          <w:rtl/>
        </w:rPr>
        <w:t>ם ואת ברשע מלך עמ</w:t>
      </w:r>
      <w:r>
        <w:rPr>
          <w:rFonts w:hint="cs"/>
          <w:rtl/>
        </w:rPr>
        <w:t>ו</w:t>
      </w:r>
      <w:r>
        <w:rPr>
          <w:rtl/>
        </w:rPr>
        <w:t>רה שנאב מלך אדמה ושמאבר מלך צבוים</w:t>
      </w:r>
      <w:r>
        <w:rPr>
          <w:rFonts w:hint="cs"/>
          <w:rtl/>
        </w:rPr>
        <w:t>" (בראשית יד, ב)], ועמד על כך הרמב"ן שם, וז"ל: "</w:t>
      </w:r>
      <w:r>
        <w:rPr>
          <w:rtl/>
        </w:rPr>
        <w:t xml:space="preserve">וטעם </w:t>
      </w:r>
      <w:r>
        <w:rPr>
          <w:rFonts w:hint="cs"/>
          <w:rtl/>
        </w:rPr>
        <w:t>'</w:t>
      </w:r>
      <w:r>
        <w:rPr>
          <w:rtl/>
        </w:rPr>
        <w:t>ומלך בלע</w:t>
      </w:r>
      <w:r>
        <w:rPr>
          <w:rFonts w:hint="cs"/>
          <w:rtl/>
        </w:rPr>
        <w:t>',</w:t>
      </w:r>
      <w:r>
        <w:rPr>
          <w:rtl/>
        </w:rPr>
        <w:t xml:space="preserve"> מפני שמלך על עיר קטנה</w:t>
      </w:r>
      <w:r>
        <w:rPr>
          <w:rFonts w:hint="cs"/>
          <w:rtl/>
        </w:rPr>
        <w:t>,</w:t>
      </w:r>
      <w:r>
        <w:rPr>
          <w:rtl/>
        </w:rPr>
        <w:t xml:space="preserve"> ואנשים בה מעט, ולא ש</w:t>
      </w:r>
      <w:r>
        <w:rPr>
          <w:rFonts w:hint="cs"/>
          <w:rtl/>
        </w:rPr>
        <w:t>ֵׁ</w:t>
      </w:r>
      <w:r>
        <w:rPr>
          <w:rtl/>
        </w:rPr>
        <w:t>ם לו על פני חוץ</w:t>
      </w:r>
      <w:r>
        <w:rPr>
          <w:rFonts w:hint="cs"/>
          <w:rtl/>
        </w:rPr>
        <w:t>". וראה הערה הבאה, ופי"ג הערה 10.</w:t>
      </w:r>
    </w:p>
  </w:footnote>
  <w:footnote w:id="29">
    <w:p w:rsidR="08966B13" w:rsidRDefault="08966B13" w:rsidP="084E61A0">
      <w:pPr>
        <w:pStyle w:val="FootnoteText"/>
        <w:rPr>
          <w:rFonts w:hint="cs"/>
        </w:rPr>
      </w:pPr>
      <w:r>
        <w:rPr>
          <w:rtl/>
        </w:rPr>
        <w:t>&lt;</w:t>
      </w:r>
      <w:r>
        <w:rPr>
          <w:rStyle w:val="FootnoteReference"/>
        </w:rPr>
        <w:footnoteRef/>
      </w:r>
      <w:r>
        <w:rPr>
          <w:rtl/>
        </w:rPr>
        <w:t>&gt;</w:t>
      </w:r>
      <w:r>
        <w:rPr>
          <w:rFonts w:hint="cs"/>
          <w:rtl/>
        </w:rPr>
        <w:t xml:space="preserve">  בראשית יט, כ "</w:t>
      </w:r>
      <w:r>
        <w:rPr>
          <w:rtl/>
        </w:rPr>
        <w:t>הנה נא העיר הזאת קר</w:t>
      </w:r>
      <w:r>
        <w:rPr>
          <w:rFonts w:hint="cs"/>
          <w:rtl/>
        </w:rPr>
        <w:t>ו</w:t>
      </w:r>
      <w:r>
        <w:rPr>
          <w:rtl/>
        </w:rPr>
        <w:t>בה לנוס שמה והוא מצער אמלטה נא שמה הלא מצער ה</w:t>
      </w:r>
      <w:r>
        <w:rPr>
          <w:rFonts w:hint="cs"/>
          <w:rtl/>
        </w:rPr>
        <w:t>י</w:t>
      </w:r>
      <w:r>
        <w:rPr>
          <w:rtl/>
        </w:rPr>
        <w:t>א ותחי נפשי</w:t>
      </w:r>
      <w:r>
        <w:rPr>
          <w:rFonts w:hint="cs"/>
          <w:rtl/>
        </w:rPr>
        <w:t>", ומדובר שם על העיר צוער [רש"י שם, על פי הגמרא (שבת י:)]. והראב"ע שם כתב: "</w:t>
      </w:r>
      <w:r>
        <w:rPr>
          <w:rtl/>
        </w:rPr>
        <w:t xml:space="preserve">מצער </w:t>
      </w:r>
      <w:r>
        <w:rPr>
          <w:rFonts w:hint="cs"/>
          <w:rtl/>
        </w:rPr>
        <w:t>-</w:t>
      </w:r>
      <w:r>
        <w:rPr>
          <w:rtl/>
        </w:rPr>
        <w:t xml:space="preserve"> קטנה</w:t>
      </w:r>
      <w:r>
        <w:rPr>
          <w:rFonts w:hint="cs"/>
          <w:rtl/>
        </w:rPr>
        <w:t>,</w:t>
      </w:r>
      <w:r>
        <w:rPr>
          <w:rtl/>
        </w:rPr>
        <w:t xml:space="preserve"> מגזרת צעיר</w:t>
      </w:r>
      <w:r>
        <w:rPr>
          <w:rFonts w:hint="cs"/>
          <w:rtl/>
        </w:rPr>
        <w:t>". ונראה שכוונתו היא שהחמישי הוא האמצע המאחד את ארבע הרוחות, והאמצעי הוא קטן, כי אין לו שום התפשטות. וכן כתב בגו"א במדבר פכ"ח אות יא [תסט:], וז"ל: "</w:t>
      </w:r>
      <w:r>
        <w:rPr>
          <w:rtl/>
        </w:rPr>
        <w:t>כי הקטן אין לו התפשטות, לכך ראוי לו האמצע</w:t>
      </w:r>
      <w:r>
        <w:rPr>
          <w:rFonts w:hint="cs"/>
          <w:rtl/>
        </w:rPr>
        <w:t>"</w:t>
      </w:r>
      <w:r w:rsidRPr="08C73759">
        <w:rPr>
          <w:rFonts w:hint="cs"/>
          <w:sz w:val="18"/>
          <w:rtl/>
        </w:rPr>
        <w:t xml:space="preserve">. ולמעלה </w:t>
      </w:r>
      <w:r>
        <w:rPr>
          <w:rFonts w:hint="cs"/>
          <w:sz w:val="18"/>
          <w:rtl/>
        </w:rPr>
        <w:t>ב</w:t>
      </w:r>
      <w:r w:rsidRPr="08C73759">
        <w:rPr>
          <w:rFonts w:hint="cs"/>
          <w:sz w:val="18"/>
          <w:rtl/>
        </w:rPr>
        <w:t>הקדמה שלישית [לאחר ציון 33] כתב: "</w:t>
      </w:r>
      <w:r w:rsidRPr="08C73759">
        <w:rPr>
          <w:rStyle w:val="LatinChar"/>
          <w:sz w:val="18"/>
          <w:rtl/>
          <w:lang w:val="en-GB"/>
        </w:rPr>
        <w:t>כי הצדדים</w:t>
      </w:r>
      <w:r w:rsidRPr="08C73759">
        <w:rPr>
          <w:rStyle w:val="LatinChar"/>
          <w:rFonts w:hint="cs"/>
          <w:sz w:val="18"/>
          <w:rtl/>
          <w:lang w:val="en-GB"/>
        </w:rPr>
        <w:t>,</w:t>
      </w:r>
      <w:r w:rsidRPr="08C73759">
        <w:rPr>
          <w:rStyle w:val="LatinChar"/>
          <w:sz w:val="18"/>
          <w:rtl/>
          <w:lang w:val="en-GB"/>
        </w:rPr>
        <w:t xml:space="preserve"> מפני שהם צדדים יש להם רוחק</w:t>
      </w:r>
      <w:r w:rsidRPr="08C73759">
        <w:rPr>
          <w:rStyle w:val="LatinChar"/>
          <w:rFonts w:hint="cs"/>
          <w:sz w:val="18"/>
          <w:rtl/>
          <w:lang w:val="en-GB"/>
        </w:rPr>
        <w:t>,</w:t>
      </w:r>
      <w:r w:rsidRPr="08C73759">
        <w:rPr>
          <w:rStyle w:val="LatinChar"/>
          <w:sz w:val="18"/>
          <w:rtl/>
          <w:lang w:val="en-GB"/>
        </w:rPr>
        <w:t xml:space="preserve"> וכל רוחק הוא גדר הגשם</w:t>
      </w:r>
      <w:r w:rsidRPr="08C73759">
        <w:rPr>
          <w:rStyle w:val="LatinChar"/>
          <w:rFonts w:hint="cs"/>
          <w:sz w:val="18"/>
          <w:rtl/>
          <w:lang w:val="en-GB"/>
        </w:rPr>
        <w:t>,</w:t>
      </w:r>
      <w:r w:rsidRPr="08C73759">
        <w:rPr>
          <w:rStyle w:val="LatinChar"/>
          <w:sz w:val="18"/>
          <w:rtl/>
          <w:lang w:val="en-GB"/>
        </w:rPr>
        <w:t xml:space="preserve"> אשר יש לו רחקים</w:t>
      </w:r>
      <w:r w:rsidRPr="08C73759">
        <w:rPr>
          <w:rStyle w:val="LatinChar"/>
          <w:rFonts w:hint="cs"/>
          <w:sz w:val="18"/>
          <w:rtl/>
          <w:lang w:val="en-GB"/>
        </w:rPr>
        <w:t>.</w:t>
      </w:r>
      <w:r w:rsidRPr="08C73759">
        <w:rPr>
          <w:rStyle w:val="LatinChar"/>
          <w:sz w:val="18"/>
          <w:rtl/>
          <w:lang w:val="en-GB"/>
        </w:rPr>
        <w:t xml:space="preserve"> אבל האמצע אין לו רוחק כלל</w:t>
      </w:r>
      <w:r w:rsidRPr="08C73759">
        <w:rPr>
          <w:rStyle w:val="LatinChar"/>
          <w:rFonts w:hint="cs"/>
          <w:sz w:val="18"/>
          <w:rtl/>
          <w:lang w:val="en-GB"/>
        </w:rPr>
        <w:t>,</w:t>
      </w:r>
      <w:r w:rsidRPr="08C73759">
        <w:rPr>
          <w:rStyle w:val="LatinChar"/>
          <w:sz w:val="18"/>
          <w:rtl/>
          <w:lang w:val="en-GB"/>
        </w:rPr>
        <w:t xml:space="preserve"> רק עומד באמצע</w:t>
      </w:r>
      <w:r>
        <w:rPr>
          <w:rFonts w:hint="cs"/>
          <w:rtl/>
        </w:rPr>
        <w:t>". ואף צורת אות ה"א גופא מורה על שהחמישי המאחד הוא הקטן והאמצע, וכפי שכתב בנר מצוה [יז.], וז"ל: "כי הה"א יש בה ד', אשר הד' מורה על ד' רוחות, ויו"ד הקטנה שבתוך הד' הוא אחד, כנגד האמצעי, והאחד מצטרף אל הכל והוא מקשר הכל". וכן כתב בדר"ח פ"ה מ"א [יח.], ובנצח ישראל פ"א [טז.]. הרי החמישי הוא קטן ומאחד את הארבעה שקדמו לו. והואיל וחמשת המלכים האלו מורים על מדת הדין [כמבואר בהערה 26], נמצא שמה שהמלך החמישי מאחד את הכל הוא מיישך שייכי למדת הדין, וזהו מפאת שהדין הוא אחד. @</w:t>
      </w:r>
      <w:r w:rsidRPr="08A304D0">
        <w:rPr>
          <w:rFonts w:hint="cs"/>
          <w:b/>
          <w:bCs/>
          <w:rtl/>
        </w:rPr>
        <w:t>ואודות שהדין</w:t>
      </w:r>
      <w:r>
        <w:rPr>
          <w:rFonts w:hint="cs"/>
          <w:rtl/>
        </w:rPr>
        <w:t xml:space="preserve">^ הוא אחד, כן כתב בכמה מקומות. וכגון, להלן פס"ט כתב: "יצחק מדתו מדת הדין, אינו מתחלק כלל, ולפיכך לא בנה רק מזבח אחד [רש"י במדבר כג, ד]... </w:t>
      </w:r>
      <w:r>
        <w:rPr>
          <w:rtl/>
        </w:rPr>
        <w:t>מדתו כמו הדין</w:t>
      </w:r>
      <w:r>
        <w:rPr>
          <w:rFonts w:hint="cs"/>
          <w:rtl/>
        </w:rPr>
        <w:t>,</w:t>
      </w:r>
      <w:r>
        <w:rPr>
          <w:rtl/>
        </w:rPr>
        <w:t xml:space="preserve"> שהוא אחד בלבד</w:t>
      </w:r>
      <w:r>
        <w:rPr>
          <w:rFonts w:hint="cs"/>
          <w:rtl/>
        </w:rPr>
        <w:t>". ובבאר הגולה באר הששי [ריז.] כתב: "כי מדת הגבורה לא יתחלק דבר זה... כי לא יתחלק דבר שהוא בדין כלל". ו</w:t>
      </w:r>
      <w:r>
        <w:rPr>
          <w:rtl/>
        </w:rPr>
        <w:t xml:space="preserve">בח"א </w:t>
      </w:r>
      <w:r>
        <w:rPr>
          <w:rFonts w:hint="cs"/>
          <w:rtl/>
        </w:rPr>
        <w:t>ל</w:t>
      </w:r>
      <w:r>
        <w:rPr>
          <w:rtl/>
        </w:rPr>
        <w:t>שבת נו: [א, לו:]</w:t>
      </w:r>
      <w:r>
        <w:rPr>
          <w:rFonts w:hint="cs"/>
          <w:rtl/>
        </w:rPr>
        <w:t xml:space="preserve"> ביאר</w:t>
      </w:r>
      <w:r>
        <w:rPr>
          <w:rtl/>
        </w:rPr>
        <w:t>, שאע"פ שירבעם עשה שני עגלים [מ"א יב, כח], מ"מ ישראל עשו במדבר עגל אחד, כיון "שהיו במדבר, ששם מקום מדת הדין, לא עשו רק עגל אחד"</w:t>
      </w:r>
      <w:r>
        <w:rPr>
          <w:rFonts w:hint="cs"/>
          <w:rtl/>
        </w:rPr>
        <w:t xml:space="preserve"> [לשונו שם]</w:t>
      </w:r>
      <w:r>
        <w:rPr>
          <w:rtl/>
        </w:rPr>
        <w:t xml:space="preserve">. </w:t>
      </w:r>
      <w:r>
        <w:rPr>
          <w:rFonts w:hint="cs"/>
          <w:rtl/>
        </w:rPr>
        <w:t xml:space="preserve">ובח"א לסוטה י. [ב, מ:] כתב: "'דן ידין עמו </w:t>
      </w:r>
      <w:r>
        <w:rPr>
          <w:rtl/>
        </w:rPr>
        <w:t>כאחד שבטי ישראל</w:t>
      </w:r>
      <w:r>
        <w:rPr>
          <w:rFonts w:hint="cs"/>
          <w:rtl/>
        </w:rPr>
        <w:t>' [בראשית מט, טז]</w:t>
      </w:r>
      <w:r>
        <w:rPr>
          <w:rtl/>
        </w:rPr>
        <w:t>, כי כל דבר שבעולם אפשר שיהיה בו שנים</w:t>
      </w:r>
      <w:r>
        <w:rPr>
          <w:rFonts w:hint="cs"/>
          <w:rtl/>
        </w:rPr>
        <w:t>,</w:t>
      </w:r>
      <w:r>
        <w:rPr>
          <w:rtl/>
        </w:rPr>
        <w:t xml:space="preserve"> חוץ מן הדין, שאי אפשר שיהי</w:t>
      </w:r>
      <w:r>
        <w:rPr>
          <w:rFonts w:hint="cs"/>
          <w:rtl/>
        </w:rPr>
        <w:t>ה</w:t>
      </w:r>
      <w:r>
        <w:rPr>
          <w:rtl/>
        </w:rPr>
        <w:t xml:space="preserve"> שנוי ושניות בדין כלל, רק הדין הוא אחד</w:t>
      </w:r>
      <w:r>
        <w:rPr>
          <w:rFonts w:hint="cs"/>
          <w:rtl/>
        </w:rPr>
        <w:t xml:space="preserve">". </w:t>
      </w:r>
      <w:r>
        <w:rPr>
          <w:rtl/>
        </w:rPr>
        <w:t>ו</w:t>
      </w:r>
      <w:r>
        <w:rPr>
          <w:rFonts w:hint="cs"/>
          <w:rtl/>
        </w:rPr>
        <w:t xml:space="preserve">כן הוא </w:t>
      </w:r>
      <w:r>
        <w:rPr>
          <w:rtl/>
        </w:rPr>
        <w:t>בח"א לב"ב קמג: [ג, קכח.]. ובח"א לסנהדרין ז: [ג, קלג.] כתב: "הקולר תלוי בצואר כולם, כי המשפט אינו לחצאין כלל, שתאמר כי זה נענש וזה לא נענש, כי הדבר שהוא דין לא יתחלק, ודבר זה מבואר כי המשפט הוא אחד".</w:t>
      </w:r>
      <w:r w:rsidRPr="083B7030">
        <w:rPr>
          <w:rtl/>
        </w:rPr>
        <w:t xml:space="preserve"> </w:t>
      </w:r>
      <w:r>
        <w:rPr>
          <w:rtl/>
        </w:rPr>
        <w:t>ובסנהדרין צה. אמרו "בת דינא - בטל דינא" [לן הדין - בטל הדין], וביאר זאת בח"א לסנהדרין שם [ג, קצד.]: "כי הדין הוא אחד... וכאשר נפסק הדין בטל הדין, כי הדין לא שייך בו החלוק כלל, וזהו בת דינא בטל דינא".</w:t>
      </w:r>
      <w:r>
        <w:rPr>
          <w:rFonts w:hint="cs"/>
          <w:rtl/>
        </w:rPr>
        <w:t xml:space="preserve"> </w:t>
      </w:r>
    </w:p>
  </w:footnote>
  <w:footnote w:id="30">
    <w:p w:rsidR="08966B13" w:rsidRDefault="08966B13" w:rsidP="083B4B23">
      <w:pPr>
        <w:pStyle w:val="FootnoteText"/>
        <w:rPr>
          <w:rFonts w:hint="cs"/>
        </w:rPr>
      </w:pPr>
      <w:r>
        <w:rPr>
          <w:rtl/>
        </w:rPr>
        <w:t>&lt;</w:t>
      </w:r>
      <w:r>
        <w:rPr>
          <w:rStyle w:val="FootnoteReference"/>
        </w:rPr>
        <w:footnoteRef/>
      </w:r>
      <w:r>
        <w:rPr>
          <w:rtl/>
        </w:rPr>
        <w:t>&gt;</w:t>
      </w:r>
      <w:r>
        <w:rPr>
          <w:rFonts w:hint="cs"/>
          <w:rtl/>
        </w:rPr>
        <w:t xml:space="preserve"> כי ימין מורה על החסד, ושמאל מורה על הדין, וכמו שאמרו [סוטה מז.] "שמאל דוחה וימין מקרבת". וכן הוא בתפארת ישראל פל"ח [תקעח:], נתיב התורה פט"ז [ת</w:t>
      </w:r>
      <w:r w:rsidRPr="087867B4">
        <w:rPr>
          <w:rFonts w:hint="cs"/>
          <w:sz w:val="18"/>
          <w:rtl/>
        </w:rPr>
        <w:t>רנג.], ח"א לנדרים לב: [ב, יא.], ועוד. ו</w:t>
      </w:r>
      <w:r>
        <w:rPr>
          <w:rFonts w:hint="cs"/>
          <w:sz w:val="18"/>
          <w:rtl/>
        </w:rPr>
        <w:t xml:space="preserve">אודות שיד ימין גוברת על יד שמאל, הנה </w:t>
      </w:r>
      <w:r w:rsidRPr="087867B4">
        <w:rPr>
          <w:rFonts w:hint="cs"/>
          <w:sz w:val="18"/>
          <w:rtl/>
        </w:rPr>
        <w:t xml:space="preserve">למעלה </w:t>
      </w:r>
      <w:r>
        <w:rPr>
          <w:rFonts w:hint="cs"/>
          <w:sz w:val="18"/>
          <w:rtl/>
        </w:rPr>
        <w:t>ב</w:t>
      </w:r>
      <w:r w:rsidRPr="087867B4">
        <w:rPr>
          <w:rFonts w:hint="cs"/>
          <w:sz w:val="18"/>
          <w:rtl/>
        </w:rPr>
        <w:t>הקדמה שלישית [לאחר ציון 22] כתב: "</w:t>
      </w:r>
      <w:r w:rsidRPr="087867B4">
        <w:rPr>
          <w:rStyle w:val="LatinChar"/>
          <w:sz w:val="18"/>
          <w:rtl/>
          <w:lang w:val="en-GB"/>
        </w:rPr>
        <w:t>הדרום</w:t>
      </w:r>
      <w:r w:rsidRPr="087867B4">
        <w:rPr>
          <w:rStyle w:val="LatinChar"/>
          <w:rFonts w:hint="cs"/>
          <w:sz w:val="18"/>
          <w:rtl/>
          <w:lang w:val="en-GB"/>
        </w:rPr>
        <w:t>,</w:t>
      </w:r>
      <w:r w:rsidRPr="087867B4">
        <w:rPr>
          <w:rStyle w:val="LatinChar"/>
          <w:sz w:val="18"/>
          <w:rtl/>
          <w:lang w:val="en-GB"/>
        </w:rPr>
        <w:t xml:space="preserve"> שזה הצד נקרא </w:t>
      </w:r>
      <w:r>
        <w:rPr>
          <w:rStyle w:val="LatinChar"/>
          <w:rFonts w:hint="cs"/>
          <w:sz w:val="18"/>
          <w:rtl/>
          <w:lang w:val="en-GB"/>
        </w:rPr>
        <w:t>'י</w:t>
      </w:r>
      <w:r w:rsidRPr="087867B4">
        <w:rPr>
          <w:rStyle w:val="LatinChar"/>
          <w:sz w:val="18"/>
          <w:rtl/>
          <w:lang w:val="en-GB"/>
        </w:rPr>
        <w:t>מין</w:t>
      </w:r>
      <w:r>
        <w:rPr>
          <w:rStyle w:val="LatinChar"/>
          <w:rFonts w:hint="cs"/>
          <w:sz w:val="18"/>
          <w:rtl/>
          <w:lang w:val="en-GB"/>
        </w:rPr>
        <w:t>'</w:t>
      </w:r>
      <w:r w:rsidRPr="087867B4">
        <w:rPr>
          <w:rStyle w:val="LatinChar"/>
          <w:sz w:val="18"/>
          <w:rtl/>
          <w:lang w:val="en-GB"/>
        </w:rPr>
        <w:t xml:space="preserve"> בכל מקום</w:t>
      </w:r>
      <w:r w:rsidRPr="087867B4">
        <w:rPr>
          <w:rStyle w:val="LatinChar"/>
          <w:rFonts w:hint="cs"/>
          <w:sz w:val="18"/>
          <w:rtl/>
          <w:lang w:val="en-GB"/>
        </w:rPr>
        <w:t>,</w:t>
      </w:r>
      <w:r w:rsidRPr="087867B4">
        <w:rPr>
          <w:rStyle w:val="LatinChar"/>
          <w:sz w:val="18"/>
          <w:rtl/>
          <w:lang w:val="en-GB"/>
        </w:rPr>
        <w:t xml:space="preserve"> ושם השמש ברומה ובתוקפה</w:t>
      </w:r>
      <w:r w:rsidRPr="087867B4">
        <w:rPr>
          <w:rStyle w:val="LatinChar"/>
          <w:rFonts w:hint="cs"/>
          <w:sz w:val="18"/>
          <w:rtl/>
          <w:lang w:val="en-GB"/>
        </w:rPr>
        <w:t>,</w:t>
      </w:r>
      <w:r w:rsidRPr="087867B4">
        <w:rPr>
          <w:rStyle w:val="LatinChar"/>
          <w:sz w:val="18"/>
          <w:rtl/>
          <w:lang w:val="en-GB"/>
        </w:rPr>
        <w:t xml:space="preserve"> לכך מתיחס לשם הכח הגדול</w:t>
      </w:r>
      <w:r>
        <w:rPr>
          <w:rFonts w:hint="cs"/>
          <w:sz w:val="18"/>
          <w:rtl/>
        </w:rPr>
        <w:t xml:space="preserve">". ובהמשך שם </w:t>
      </w:r>
      <w:r w:rsidRPr="081B6882">
        <w:rPr>
          <w:rFonts w:hint="cs"/>
          <w:sz w:val="18"/>
          <w:rtl/>
        </w:rPr>
        <w:t>[לאחר ציון 56] כתב: "</w:t>
      </w:r>
      <w:r w:rsidRPr="081B6882">
        <w:rPr>
          <w:rStyle w:val="LatinChar"/>
          <w:sz w:val="18"/>
          <w:rtl/>
          <w:lang w:val="en-GB"/>
        </w:rPr>
        <w:t xml:space="preserve">צד דרום נקרא </w:t>
      </w:r>
      <w:r>
        <w:rPr>
          <w:rStyle w:val="LatinChar"/>
          <w:rFonts w:hint="cs"/>
          <w:sz w:val="18"/>
          <w:rtl/>
          <w:lang w:val="en-GB"/>
        </w:rPr>
        <w:t>'</w:t>
      </w:r>
      <w:r w:rsidRPr="081B6882">
        <w:rPr>
          <w:rStyle w:val="LatinChar"/>
          <w:sz w:val="18"/>
          <w:rtl/>
          <w:lang w:val="en-GB"/>
        </w:rPr>
        <w:t>ימין</w:t>
      </w:r>
      <w:r>
        <w:rPr>
          <w:rStyle w:val="LatinChar"/>
          <w:rFonts w:hint="cs"/>
          <w:sz w:val="18"/>
          <w:rtl/>
          <w:lang w:val="en-GB"/>
        </w:rPr>
        <w:t>'</w:t>
      </w:r>
      <w:r w:rsidRPr="081B6882">
        <w:rPr>
          <w:rStyle w:val="LatinChar"/>
          <w:rFonts w:hint="cs"/>
          <w:sz w:val="18"/>
          <w:rtl/>
          <w:lang w:val="en-GB"/>
        </w:rPr>
        <w:t>,</w:t>
      </w:r>
      <w:r w:rsidRPr="081B6882">
        <w:rPr>
          <w:rStyle w:val="LatinChar"/>
          <w:sz w:val="18"/>
          <w:rtl/>
          <w:lang w:val="en-GB"/>
        </w:rPr>
        <w:t xml:space="preserve"> ומשם כח ותוקף הימין לנצח המתנגד</w:t>
      </w:r>
      <w:r>
        <w:rPr>
          <w:rFonts w:hint="cs"/>
          <w:rtl/>
        </w:rPr>
        <w:t>". ובפרדס רימונים שער יח פרק ה כתב: "</w:t>
      </w:r>
      <w:r>
        <w:rPr>
          <w:rtl/>
        </w:rPr>
        <w:t>כי לעולם הימין גובר על השמאל</w:t>
      </w:r>
      <w:r>
        <w:rPr>
          <w:rFonts w:hint="cs"/>
          <w:rtl/>
        </w:rPr>
        <w:t>". ומניחים תפילין על "יד כהה" [מנחות לז.], ופירש רש"י שם "'</w:t>
      </w:r>
      <w:r>
        <w:rPr>
          <w:rtl/>
        </w:rPr>
        <w:t>כהה</w:t>
      </w:r>
      <w:r>
        <w:rPr>
          <w:rFonts w:hint="cs"/>
          <w:rtl/>
        </w:rPr>
        <w:t>'</w:t>
      </w:r>
      <w:r>
        <w:rPr>
          <w:rtl/>
        </w:rPr>
        <w:t xml:space="preserve"> משמע לשון נקיבה</w:t>
      </w:r>
      <w:r>
        <w:rPr>
          <w:rFonts w:hint="cs"/>
          <w:rtl/>
        </w:rPr>
        <w:t>,</w:t>
      </w:r>
      <w:r>
        <w:rPr>
          <w:rtl/>
        </w:rPr>
        <w:t xml:space="preserve"> שמע מינה בשמאל קאמר</w:t>
      </w:r>
      <w:r>
        <w:rPr>
          <w:rFonts w:hint="cs"/>
          <w:rtl/>
        </w:rPr>
        <w:t>,</w:t>
      </w:r>
      <w:r>
        <w:rPr>
          <w:rtl/>
        </w:rPr>
        <w:t xml:space="preserve"> דאין בה כח</w:t>
      </w:r>
      <w:r>
        <w:rPr>
          <w:rFonts w:hint="cs"/>
          <w:rtl/>
        </w:rPr>
        <w:t>,</w:t>
      </w:r>
      <w:r>
        <w:rPr>
          <w:rtl/>
        </w:rPr>
        <w:t xml:space="preserve"> כנקיבה</w:t>
      </w:r>
      <w:r>
        <w:rPr>
          <w:rFonts w:hint="cs"/>
          <w:rtl/>
        </w:rPr>
        <w:t xml:space="preserve">".  </w:t>
      </w:r>
    </w:p>
  </w:footnote>
  <w:footnote w:id="31">
    <w:p w:rsidR="08966B13" w:rsidRDefault="08966B13" w:rsidP="08657297">
      <w:pPr>
        <w:pStyle w:val="FootnoteText"/>
        <w:rPr>
          <w:rFonts w:hint="cs"/>
        </w:rPr>
      </w:pPr>
      <w:r>
        <w:rPr>
          <w:rtl/>
        </w:rPr>
        <w:t>&lt;</w:t>
      </w:r>
      <w:r>
        <w:rPr>
          <w:rStyle w:val="FootnoteReference"/>
        </w:rPr>
        <w:footnoteRef/>
      </w:r>
      <w:r>
        <w:rPr>
          <w:rtl/>
        </w:rPr>
        <w:t>&gt;</w:t>
      </w:r>
      <w:r>
        <w:rPr>
          <w:rFonts w:hint="cs"/>
          <w:rtl/>
        </w:rPr>
        <w:t xml:space="preserve"> כי מדת החסד [ימין] גוברת על מדת הדין [שמאל], לכך ארבעת המלכים גברו על חמשת המלכים.</w:t>
      </w:r>
    </w:p>
  </w:footnote>
  <w:footnote w:id="32">
    <w:p w:rsidR="08966B13" w:rsidRDefault="08966B13" w:rsidP="08657297">
      <w:pPr>
        <w:pStyle w:val="FootnoteText"/>
        <w:rPr>
          <w:rFonts w:hint="cs"/>
        </w:rPr>
      </w:pPr>
      <w:r>
        <w:rPr>
          <w:rtl/>
        </w:rPr>
        <w:t>&lt;</w:t>
      </w:r>
      <w:r>
        <w:rPr>
          <w:rStyle w:val="FootnoteReference"/>
        </w:rPr>
        <w:footnoteRef/>
      </w:r>
      <w:r>
        <w:rPr>
          <w:rtl/>
        </w:rPr>
        <w:t>&gt;</w:t>
      </w:r>
      <w:r>
        <w:rPr>
          <w:rFonts w:hint="cs"/>
          <w:rtl/>
        </w:rPr>
        <w:t xml:space="preserve"> הביטוי "יחידו של עולם" על אברהם אבינו נזכר בתנחומא בובר לך לך, אות כו. וראה למעלה פ"ו הערה 46, ופ"ח הערה 188.</w:t>
      </w:r>
    </w:p>
  </w:footnote>
  <w:footnote w:id="33">
    <w:p w:rsidR="08966B13" w:rsidRDefault="08966B13" w:rsidP="08265F65">
      <w:pPr>
        <w:pStyle w:val="FootnoteText"/>
        <w:rPr>
          <w:rFonts w:hint="cs"/>
          <w:rtl/>
        </w:rPr>
      </w:pPr>
      <w:r>
        <w:rPr>
          <w:rtl/>
        </w:rPr>
        <w:t>&lt;</w:t>
      </w:r>
      <w:r>
        <w:rPr>
          <w:rStyle w:val="FootnoteReference"/>
        </w:rPr>
        <w:footnoteRef/>
      </w:r>
      <w:r>
        <w:rPr>
          <w:rtl/>
        </w:rPr>
        <w:t>&gt;</w:t>
      </w:r>
      <w:r>
        <w:rPr>
          <w:rFonts w:hint="cs"/>
          <w:rtl/>
        </w:rPr>
        <w:t xml:space="preserve"> לשונו בכת"י [שו.]: "כי המלחמה שעשה אברהם היא מלחמת ה', שהיו אלו המלכים מתנגדים לאברהם. ולפיכך היו המלכים ארבעה, כמו שתמצא לעתיד כי ארבע מלכיות ישעבדו בישראל... כך היה גם כן באברהם. כי כבר אמרנו לך כי תמיד ימשוך הענף אחר השורש" [הובא למעלה פ"ו הערה 45]. ואודות שישראל לבסוף יתגברו על ארבע המלכיות, כך אמרו במדרש [ילקו"ש ח"א קכ] "'והיה זרעך כעפר הארץ' [בראשית כח, יד]... מה עפר מכלה כלי מתכות והוא מתקיים לעולם, כך בניך מכלים כל העולם והן קיימין לעולם". ובנצח ישראל פנ"ז [תתפד.] הביא את המדרש הזה, וכתב לבאר: "</w:t>
      </w:r>
      <w:r>
        <w:rPr>
          <w:rtl/>
        </w:rPr>
        <w:t xml:space="preserve">דבר זה ענין נפלא, כי האומות נמשלו למתכת, שהרי דניאל ראה מלכות בבל של זהב </w:t>
      </w:r>
      <w:r>
        <w:rPr>
          <w:rFonts w:hint="cs"/>
          <w:rtl/>
        </w:rPr>
        <w:t>[</w:t>
      </w:r>
      <w:r>
        <w:rPr>
          <w:rtl/>
        </w:rPr>
        <w:t>דניאל ב, לח</w:t>
      </w:r>
      <w:r>
        <w:rPr>
          <w:rFonts w:hint="cs"/>
          <w:rtl/>
        </w:rPr>
        <w:t>]</w:t>
      </w:r>
      <w:r>
        <w:rPr>
          <w:rtl/>
        </w:rPr>
        <w:t xml:space="preserve">, מלכות מדי של כסף </w:t>
      </w:r>
      <w:r>
        <w:rPr>
          <w:rFonts w:hint="cs"/>
          <w:rtl/>
        </w:rPr>
        <w:t>[</w:t>
      </w:r>
      <w:r>
        <w:rPr>
          <w:rtl/>
        </w:rPr>
        <w:t xml:space="preserve">שם </w:t>
      </w:r>
      <w:r>
        <w:rPr>
          <w:rFonts w:hint="cs"/>
          <w:rtl/>
        </w:rPr>
        <w:t>פסוק</w:t>
      </w:r>
      <w:r>
        <w:rPr>
          <w:rtl/>
        </w:rPr>
        <w:t xml:space="preserve"> לב</w:t>
      </w:r>
      <w:r>
        <w:rPr>
          <w:rFonts w:hint="cs"/>
          <w:rtl/>
        </w:rPr>
        <w:t>]</w:t>
      </w:r>
      <w:r>
        <w:rPr>
          <w:rtl/>
        </w:rPr>
        <w:t xml:space="preserve">, מלכות יון של נחושת </w:t>
      </w:r>
      <w:r>
        <w:rPr>
          <w:rFonts w:hint="cs"/>
          <w:rtl/>
        </w:rPr>
        <w:t>[</w:t>
      </w:r>
      <w:r>
        <w:rPr>
          <w:rtl/>
        </w:rPr>
        <w:t>שם</w:t>
      </w:r>
      <w:r>
        <w:rPr>
          <w:rFonts w:hint="cs"/>
          <w:rtl/>
        </w:rPr>
        <w:t>]</w:t>
      </w:r>
      <w:r>
        <w:rPr>
          <w:rtl/>
        </w:rPr>
        <w:t xml:space="preserve">, וראה מלכות רביעית פרזלא </w:t>
      </w:r>
      <w:r>
        <w:rPr>
          <w:rFonts w:hint="cs"/>
          <w:rtl/>
        </w:rPr>
        <w:t>[</w:t>
      </w:r>
      <w:r>
        <w:rPr>
          <w:rtl/>
        </w:rPr>
        <w:t xml:space="preserve">שם </w:t>
      </w:r>
      <w:r>
        <w:rPr>
          <w:rFonts w:hint="cs"/>
          <w:rtl/>
        </w:rPr>
        <w:t>פסוק</w:t>
      </w:r>
      <w:r>
        <w:rPr>
          <w:rtl/>
        </w:rPr>
        <w:t xml:space="preserve"> מ</w:t>
      </w:r>
      <w:r>
        <w:rPr>
          <w:rFonts w:hint="cs"/>
          <w:rtl/>
        </w:rPr>
        <w:t>]</w:t>
      </w:r>
      <w:r>
        <w:rPr>
          <w:rtl/>
        </w:rPr>
        <w:t xml:space="preserve">. ודבר זה, כי כל מתכות משמיע קול, וממנו נעשה הפעמון, שמשמעת קול. ודבר הנשמע - נגלה, ואין לו ענין פנימי, שכל דבר שהוא פנימי אינו נשמע. ומפני כי כח המלכיות אין כח שלהם פנימי נסתר, רק כח נגלה, ולכך הם דומים למתכות שמשמיע קול. אבל ישראל הם הפך זה, שהם דומים לחול ועפר, כמו שאמרו במדרש </w:t>
      </w:r>
      <w:r>
        <w:rPr>
          <w:rFonts w:hint="cs"/>
          <w:rtl/>
        </w:rPr>
        <w:t>[</w:t>
      </w:r>
      <w:r>
        <w:rPr>
          <w:rtl/>
        </w:rPr>
        <w:t>שמו"ר א, כט</w:t>
      </w:r>
      <w:r>
        <w:rPr>
          <w:rFonts w:hint="cs"/>
          <w:rtl/>
        </w:rPr>
        <w:t>]</w:t>
      </w:r>
      <w:r>
        <w:rPr>
          <w:rtl/>
        </w:rPr>
        <w:t xml:space="preserve"> נמשלו ישראל לחול, מה חול אדם נוטלו ממקום זה ונותנו למקום אחר ואין נשמע קולו, כך ישראל</w:t>
      </w:r>
      <w:r>
        <w:rPr>
          <w:rFonts w:hint="cs"/>
          <w:rtl/>
        </w:rPr>
        <w:t xml:space="preserve">... </w:t>
      </w:r>
      <w:r>
        <w:rPr>
          <w:rtl/>
        </w:rPr>
        <w:t>שדבר זה נאמר על שישראל יש להם מדריגה פנימית נסתרת בלתי נגלית, ולכך הם כמו החול שאין נשמע קולו</w:t>
      </w:r>
      <w:r>
        <w:rPr>
          <w:rFonts w:hint="cs"/>
          <w:rtl/>
        </w:rPr>
        <w:t xml:space="preserve">... </w:t>
      </w:r>
      <w:r>
        <w:rPr>
          <w:rtl/>
        </w:rPr>
        <w:t>ולכך אמר כי יש לישראל סגולת העפר, אשר אינו נשמע קולו, ולכך מכלין את כח האומות, שכח שלהם כח נגלה, כמו המתכות הזה שהוא משמיע קול, והוא נגלה</w:t>
      </w:r>
      <w:r>
        <w:rPr>
          <w:rFonts w:hint="cs"/>
          <w:rtl/>
        </w:rPr>
        <w:t xml:space="preserve">". וראה להלן ס"פ יח. </w:t>
      </w:r>
    </w:p>
  </w:footnote>
  <w:footnote w:id="34">
    <w:p w:rsidR="08966B13" w:rsidRDefault="08966B13" w:rsidP="08535E9B">
      <w:pPr>
        <w:pStyle w:val="FootnoteText"/>
        <w:rPr>
          <w:rFonts w:hint="cs"/>
          <w:rtl/>
        </w:rPr>
      </w:pPr>
      <w:r>
        <w:rPr>
          <w:rtl/>
        </w:rPr>
        <w:t>&lt;</w:t>
      </w:r>
      <w:r>
        <w:rPr>
          <w:rStyle w:val="FootnoteReference"/>
        </w:rPr>
        <w:footnoteRef/>
      </w:r>
      <w:r>
        <w:rPr>
          <w:rtl/>
        </w:rPr>
        <w:t>&gt;</w:t>
      </w:r>
      <w:r>
        <w:rPr>
          <w:rFonts w:hint="cs"/>
          <w:rtl/>
        </w:rPr>
        <w:t xml:space="preserve"> פ"ו [לאחר ציו</w:t>
      </w:r>
      <w:r w:rsidRPr="08E10ACA">
        <w:rPr>
          <w:rFonts w:hint="cs"/>
          <w:sz w:val="18"/>
          <w:rtl/>
        </w:rPr>
        <w:t>ן 41]</w:t>
      </w:r>
      <w:r>
        <w:rPr>
          <w:rFonts w:hint="cs"/>
          <w:sz w:val="18"/>
          <w:rtl/>
        </w:rPr>
        <w:t>, וז"ל</w:t>
      </w:r>
      <w:r w:rsidRPr="08E10ACA">
        <w:rPr>
          <w:rFonts w:hint="cs"/>
          <w:sz w:val="18"/>
          <w:rtl/>
        </w:rPr>
        <w:t>: "</w:t>
      </w:r>
      <w:r w:rsidRPr="08E10ACA">
        <w:rPr>
          <w:rStyle w:val="LatinChar"/>
          <w:sz w:val="18"/>
          <w:rtl/>
          <w:lang w:val="en-GB"/>
        </w:rPr>
        <w:t>אברהם יח</w:t>
      </w:r>
      <w:r w:rsidRPr="08E10ACA">
        <w:rPr>
          <w:rStyle w:val="LatinChar"/>
          <w:rFonts w:hint="cs"/>
          <w:sz w:val="18"/>
          <w:rtl/>
          <w:lang w:val="en-GB"/>
        </w:rPr>
        <w:t>י</w:t>
      </w:r>
      <w:r w:rsidRPr="08E10ACA">
        <w:rPr>
          <w:rStyle w:val="LatinChar"/>
          <w:sz w:val="18"/>
          <w:rtl/>
          <w:lang w:val="en-GB"/>
        </w:rPr>
        <w:t>דו של עולם מנצח הארבעה</w:t>
      </w:r>
      <w:r w:rsidRPr="08E10ACA">
        <w:rPr>
          <w:rStyle w:val="LatinChar"/>
          <w:rFonts w:hint="cs"/>
          <w:sz w:val="18"/>
          <w:rtl/>
          <w:lang w:val="en-GB"/>
        </w:rPr>
        <w:t>,</w:t>
      </w:r>
      <w:r w:rsidRPr="08E10ACA">
        <w:rPr>
          <w:rStyle w:val="LatinChar"/>
          <w:sz w:val="18"/>
          <w:rtl/>
          <w:lang w:val="en-GB"/>
        </w:rPr>
        <w:t xml:space="preserve"> שהם מתנגדים לעיקר העולם. ואלו ארבעה מלכים הם כחות חיצונות</w:t>
      </w:r>
      <w:r w:rsidRPr="08E10ACA">
        <w:rPr>
          <w:rStyle w:val="LatinChar"/>
          <w:rFonts w:hint="cs"/>
          <w:sz w:val="18"/>
          <w:rtl/>
          <w:lang w:val="en-GB"/>
        </w:rPr>
        <w:t xml:space="preserve">, </w:t>
      </w:r>
      <w:r w:rsidRPr="08E10ACA">
        <w:rPr>
          <w:rStyle w:val="LatinChar"/>
          <w:sz w:val="18"/>
          <w:rtl/>
          <w:lang w:val="en-GB"/>
        </w:rPr>
        <w:t>ולפיכך הם ארבע כנגד ארבע צדדים</w:t>
      </w:r>
      <w:r w:rsidRPr="08E10ACA">
        <w:rPr>
          <w:rStyle w:val="LatinChar"/>
          <w:rFonts w:hint="cs"/>
          <w:sz w:val="18"/>
          <w:rtl/>
          <w:lang w:val="en-GB"/>
        </w:rPr>
        <w:t xml:space="preserve">, </w:t>
      </w:r>
      <w:r w:rsidRPr="08E10ACA">
        <w:rPr>
          <w:rStyle w:val="LatinChar"/>
          <w:sz w:val="18"/>
          <w:rtl/>
          <w:lang w:val="en-GB"/>
        </w:rPr>
        <w:t>שהם כוחות חיצונות</w:t>
      </w:r>
      <w:r w:rsidRPr="08E10ACA">
        <w:rPr>
          <w:rStyle w:val="LatinChar"/>
          <w:rFonts w:hint="cs"/>
          <w:sz w:val="18"/>
          <w:rtl/>
          <w:lang w:val="en-GB"/>
        </w:rPr>
        <w:t xml:space="preserve">. </w:t>
      </w:r>
      <w:r w:rsidRPr="08E10ACA">
        <w:rPr>
          <w:rStyle w:val="LatinChar"/>
          <w:sz w:val="18"/>
          <w:rtl/>
          <w:lang w:val="en-GB"/>
        </w:rPr>
        <w:t>וכנגד זה היו ארבעה מלכים אלו</w:t>
      </w:r>
      <w:r w:rsidRPr="08E10ACA">
        <w:rPr>
          <w:rStyle w:val="LatinChar"/>
          <w:rFonts w:hint="cs"/>
          <w:sz w:val="18"/>
          <w:rtl/>
          <w:lang w:val="en-GB"/>
        </w:rPr>
        <w:t>,</w:t>
      </w:r>
      <w:r w:rsidRPr="08E10ACA">
        <w:rPr>
          <w:rStyle w:val="LatinChar"/>
          <w:sz w:val="18"/>
          <w:rtl/>
          <w:lang w:val="en-GB"/>
        </w:rPr>
        <w:t xml:space="preserve"> אשר הם כחות חיצונות</w:t>
      </w:r>
      <w:r w:rsidRPr="08E10ACA">
        <w:rPr>
          <w:rStyle w:val="LatinChar"/>
          <w:rFonts w:hint="cs"/>
          <w:sz w:val="18"/>
          <w:rtl/>
          <w:lang w:val="en-GB"/>
        </w:rPr>
        <w:t>,</w:t>
      </w:r>
      <w:r w:rsidRPr="08E10ACA">
        <w:rPr>
          <w:rStyle w:val="LatinChar"/>
          <w:sz w:val="18"/>
          <w:rtl/>
          <w:lang w:val="en-GB"/>
        </w:rPr>
        <w:t xml:space="preserve"> מתנגדים אל דבר שהוא עיקר ואינו צד, והוא אברהם שהיה יחיד בעולם</w:t>
      </w:r>
      <w:r>
        <w:rPr>
          <w:rFonts w:hint="cs"/>
          <w:rtl/>
        </w:rPr>
        <w:t>". ולהלן פ"ס כתב: "</w:t>
      </w:r>
      <w:r>
        <w:rPr>
          <w:rtl/>
        </w:rPr>
        <w:t>כי כח ארבע מלכיות אלו מתנגדים לכח הקדושה של ישראל. ודבר זה התבאר למעלה בפרק ששי ובפרק עשירי</w:t>
      </w:r>
      <w:r>
        <w:rPr>
          <w:rFonts w:hint="cs"/>
          <w:rtl/>
        </w:rPr>
        <w:t>,</w:t>
      </w:r>
      <w:r>
        <w:rPr>
          <w:rtl/>
        </w:rPr>
        <w:t xml:space="preserve"> שם מבואר איך ארבע מלכיות</w:t>
      </w:r>
      <w:r>
        <w:rPr>
          <w:rFonts w:hint="cs"/>
          <w:rtl/>
        </w:rPr>
        <w:t>,</w:t>
      </w:r>
      <w:r>
        <w:rPr>
          <w:rtl/>
        </w:rPr>
        <w:t xml:space="preserve"> שהם נגד ארבע צדדין</w:t>
      </w:r>
      <w:r>
        <w:rPr>
          <w:rFonts w:hint="cs"/>
          <w:rtl/>
        </w:rPr>
        <w:t>,</w:t>
      </w:r>
      <w:r>
        <w:rPr>
          <w:rtl/>
        </w:rPr>
        <w:t xml:space="preserve"> הם מתנגדים לישראל</w:t>
      </w:r>
      <w:r>
        <w:rPr>
          <w:rFonts w:hint="cs"/>
          <w:rtl/>
        </w:rPr>
        <w:t>,</w:t>
      </w:r>
      <w:r>
        <w:rPr>
          <w:rtl/>
        </w:rPr>
        <w:t xml:space="preserve"> שהם עיקר העולם</w:t>
      </w:r>
      <w:r>
        <w:rPr>
          <w:rFonts w:hint="cs"/>
          <w:rtl/>
        </w:rPr>
        <w:t>".</w:t>
      </w:r>
    </w:p>
  </w:footnote>
  <w:footnote w:id="35">
    <w:p w:rsidR="08966B13" w:rsidRDefault="08966B13" w:rsidP="08A5062E">
      <w:pPr>
        <w:pStyle w:val="FootnoteText"/>
        <w:rPr>
          <w:rFonts w:hint="cs"/>
        </w:rPr>
      </w:pPr>
      <w:r>
        <w:rPr>
          <w:rtl/>
        </w:rPr>
        <w:t>&lt;</w:t>
      </w:r>
      <w:r>
        <w:rPr>
          <w:rStyle w:val="FootnoteReference"/>
        </w:rPr>
        <w:footnoteRef/>
      </w:r>
      <w:r>
        <w:rPr>
          <w:rtl/>
        </w:rPr>
        <w:t>&gt;</w:t>
      </w:r>
      <w:r>
        <w:rPr>
          <w:rFonts w:hint="cs"/>
          <w:rtl/>
        </w:rPr>
        <w:t xml:space="preserve"> פירוש - השעבוד הוא מיעוט מציאות המשועבד, </w:t>
      </w:r>
      <w:r w:rsidRPr="08DD4168">
        <w:rPr>
          <w:rFonts w:hint="cs"/>
          <w:sz w:val="18"/>
          <w:rtl/>
        </w:rPr>
        <w:t xml:space="preserve">וכמו שכתב </w:t>
      </w:r>
      <w:r>
        <w:rPr>
          <w:rFonts w:hint="cs"/>
          <w:rtl/>
        </w:rPr>
        <w:t>למעלה ר"פ</w:t>
      </w:r>
      <w:r w:rsidRPr="08231C5A">
        <w:rPr>
          <w:rFonts w:hint="cs"/>
          <w:sz w:val="18"/>
          <w:rtl/>
        </w:rPr>
        <w:t xml:space="preserve"> ו</w:t>
      </w:r>
      <w:r>
        <w:rPr>
          <w:rFonts w:hint="cs"/>
          <w:sz w:val="18"/>
          <w:rtl/>
        </w:rPr>
        <w:t>, וז"ל</w:t>
      </w:r>
      <w:r w:rsidRPr="08231C5A">
        <w:rPr>
          <w:rFonts w:hint="cs"/>
          <w:sz w:val="18"/>
          <w:rtl/>
        </w:rPr>
        <w:t>: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w:t>
      </w:r>
      <w:r w:rsidRPr="08DD4168">
        <w:rPr>
          <w:rFonts w:hint="cs"/>
          <w:sz w:val="18"/>
          <w:rtl/>
        </w:rPr>
        <w:t>למעלה פ"ז [לאחר ציון 131]</w:t>
      </w:r>
      <w:r>
        <w:rPr>
          <w:rFonts w:hint="cs"/>
          <w:sz w:val="18"/>
          <w:rtl/>
        </w:rPr>
        <w:t xml:space="preserve"> כתב</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[לאחר ציון 156] כתב: "</w:t>
      </w:r>
      <w:r w:rsidRPr="08A73BF3">
        <w:rPr>
          <w:rStyle w:val="LatinChar"/>
          <w:sz w:val="18"/>
          <w:rtl/>
          <w:lang w:val="en-GB"/>
        </w:rPr>
        <w:t>המשועבד הוא תלוי בזולתו, ודבר זה שייך לחלושי המציאות</w:t>
      </w:r>
      <w:r>
        <w:rPr>
          <w:rFonts w:hint="cs"/>
          <w:rtl/>
        </w:rPr>
        <w:t>".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ובהמשך שם [שמו.] כתב: "</w:t>
      </w:r>
      <w:r>
        <w:rPr>
          <w:rtl/>
        </w:rPr>
        <w:t>זהו אמרם בפ</w:t>
      </w:r>
      <w:r>
        <w:rPr>
          <w:rFonts w:hint="cs"/>
          <w:rtl/>
        </w:rPr>
        <w:t>ר</w:t>
      </w:r>
      <w:r>
        <w:rPr>
          <w:rtl/>
        </w:rPr>
        <w:t xml:space="preserve">ק </w:t>
      </w:r>
      <w:r>
        <w:rPr>
          <w:rFonts w:hint="cs"/>
          <w:rtl/>
        </w:rPr>
        <w:t xml:space="preserve">קמא </w:t>
      </w:r>
      <w:r>
        <w:rPr>
          <w:rtl/>
        </w:rPr>
        <w:t xml:space="preserve">דברכות </w:t>
      </w:r>
      <w:r>
        <w:rPr>
          <w:rFonts w:hint="cs"/>
          <w:rtl/>
        </w:rPr>
        <w:t>[ו:],</w:t>
      </w:r>
      <w:r>
        <w:rPr>
          <w:rtl/>
        </w:rPr>
        <w:t xml:space="preserve"> רבי יוחנן ורבי אלעזר אמרי</w:t>
      </w:r>
      <w:r>
        <w:rPr>
          <w:rFonts w:hint="cs"/>
          <w:rtl/>
        </w:rPr>
        <w:t>,</w:t>
      </w:r>
      <w:r>
        <w:rPr>
          <w:rtl/>
        </w:rPr>
        <w:t xml:space="preserve"> כיון שנצרך אדם לבריות</w:t>
      </w:r>
      <w:r>
        <w:rPr>
          <w:rFonts w:hint="cs"/>
          <w:rtl/>
        </w:rPr>
        <w:t>,</w:t>
      </w:r>
      <w:r>
        <w:rPr>
          <w:rtl/>
        </w:rPr>
        <w:t xml:space="preserve"> פניו משתנים</w:t>
      </w:r>
      <w:r>
        <w:rPr>
          <w:rFonts w:hint="cs"/>
          <w:rtl/>
        </w:rPr>
        <w:t>,</w:t>
      </w:r>
      <w:r>
        <w:rPr>
          <w:rtl/>
        </w:rPr>
        <w:t xml:space="preserve"> שנאמר </w:t>
      </w:r>
      <w:r>
        <w:rPr>
          <w:rFonts w:hint="cs"/>
          <w:rtl/>
        </w:rPr>
        <w:t>[תהלים יב, ט] '</w:t>
      </w:r>
      <w:r>
        <w:rPr>
          <w:rtl/>
        </w:rPr>
        <w:t>כרום זלות לבני אדם</w:t>
      </w:r>
      <w:r>
        <w:rPr>
          <w:rFonts w:hint="cs"/>
          <w:rtl/>
        </w:rPr>
        <w:t>'...</w:t>
      </w:r>
      <w:r>
        <w:rPr>
          <w:rtl/>
        </w:rPr>
        <w:t xml:space="preserve"> הרי לך כי הנצרך לבריות</w:t>
      </w:r>
      <w:r>
        <w:rPr>
          <w:rFonts w:hint="cs"/>
          <w:rtl/>
        </w:rPr>
        <w:t>,</w:t>
      </w:r>
      <w:r>
        <w:rPr>
          <w:rtl/>
        </w:rPr>
        <w:t xml:space="preserve"> והוא תלוי באחר</w:t>
      </w:r>
      <w:r>
        <w:rPr>
          <w:rFonts w:hint="cs"/>
          <w:rtl/>
        </w:rPr>
        <w:t>,</w:t>
      </w:r>
      <w:r>
        <w:rPr>
          <w:rtl/>
        </w:rPr>
        <w:t xml:space="preserve"> ואין לו מציאות בעצמו</w:t>
      </w:r>
      <w:r>
        <w:rPr>
          <w:rFonts w:hint="cs"/>
          <w:rtl/>
        </w:rPr>
        <w:t>,</w:t>
      </w:r>
      <w:r>
        <w:rPr>
          <w:rtl/>
        </w:rPr>
        <w:t xml:space="preserve"> פניו משתנים</w:t>
      </w:r>
      <w:r>
        <w:rPr>
          <w:rFonts w:hint="cs"/>
          <w:rtl/>
        </w:rPr>
        <w:t>.</w:t>
      </w:r>
      <w:r>
        <w:rPr>
          <w:rtl/>
        </w:rPr>
        <w:t xml:space="preserve"> דהיינו שאין לו זיו צלמו</w:t>
      </w:r>
      <w:r>
        <w:rPr>
          <w:rFonts w:hint="cs"/>
          <w:rtl/>
        </w:rPr>
        <w:t>,</w:t>
      </w:r>
      <w:r>
        <w:rPr>
          <w:rtl/>
        </w:rPr>
        <w:t xml:space="preserve"> וחשך זיו פניו אליו כאשר אין לו מציאות גמור</w:t>
      </w:r>
      <w:r>
        <w:rPr>
          <w:rFonts w:hint="cs"/>
          <w:rtl/>
        </w:rPr>
        <w:t>".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ופ"ט הערה 157. @</w:t>
      </w:r>
      <w:r w:rsidRPr="08CB36E9">
        <w:rPr>
          <w:rFonts w:hint="cs"/>
          <w:b/>
          <w:bCs/>
          <w:rtl/>
        </w:rPr>
        <w:t>ומפני שהשעבוד</w:t>
      </w:r>
      <w:r>
        <w:rPr>
          <w:rFonts w:hint="cs"/>
          <w:rtl/>
        </w:rPr>
        <w:t>^ מתנגד למציאות המשועבד, לכך גם &amp;</w:t>
      </w:r>
      <w:r w:rsidRPr="081D193F">
        <w:rPr>
          <w:rFonts w:hint="cs"/>
          <w:b/>
          <w:bCs/>
          <w:rtl/>
        </w:rPr>
        <w:t>זמן</w:t>
      </w:r>
      <w:r>
        <w:rPr>
          <w:rFonts w:hint="cs"/>
          <w:rtl/>
        </w:rPr>
        <w:t>^ השעבוד מתנגד למשועבד, כי כבר השריש שהזמן מתייחס למה שקורה בו. וכגון, להלן פנ"א כתב: "</w:t>
      </w:r>
      <w:r>
        <w:rPr>
          <w:rtl/>
        </w:rPr>
        <w:t>ומזה תבין מה שהיה גאולתם בח</w:t>
      </w:r>
      <w:r>
        <w:rPr>
          <w:rFonts w:hint="cs"/>
          <w:rtl/>
        </w:rPr>
        <w:t>ו</w:t>
      </w:r>
      <w:r>
        <w:rPr>
          <w:rtl/>
        </w:rPr>
        <w:t>דש הראשון דוקא</w:t>
      </w:r>
      <w:r>
        <w:rPr>
          <w:rFonts w:hint="cs"/>
          <w:rtl/>
        </w:rPr>
        <w:t>.</w:t>
      </w:r>
      <w:r>
        <w:rPr>
          <w:rtl/>
        </w:rPr>
        <w:t xml:space="preserve"> וזה כי אין גאולה רק כאשר נבדל מזולתו</w:t>
      </w:r>
      <w:r>
        <w:rPr>
          <w:rFonts w:hint="cs"/>
          <w:rtl/>
        </w:rPr>
        <w:t>,</w:t>
      </w:r>
      <w:r>
        <w:rPr>
          <w:rtl/>
        </w:rPr>
        <w:t xml:space="preserve"> והוא עומד בעצמו</w:t>
      </w:r>
      <w:r>
        <w:rPr>
          <w:rFonts w:hint="cs"/>
          <w:rtl/>
        </w:rPr>
        <w:t>,</w:t>
      </w:r>
      <w:r>
        <w:rPr>
          <w:rtl/>
        </w:rPr>
        <w:t xml:space="preserve"> ומזה תב</w:t>
      </w:r>
      <w:r>
        <w:rPr>
          <w:rFonts w:hint="cs"/>
          <w:rtl/>
        </w:rPr>
        <w:t>ו</w:t>
      </w:r>
      <w:r>
        <w:rPr>
          <w:rtl/>
        </w:rPr>
        <w:t>א הגאולה</w:t>
      </w:r>
      <w:r>
        <w:rPr>
          <w:rFonts w:hint="cs"/>
          <w:rtl/>
        </w:rPr>
        <w:t>.</w:t>
      </w:r>
      <w:r>
        <w:rPr>
          <w:rtl/>
        </w:rPr>
        <w:t xml:space="preserve"> והח</w:t>
      </w:r>
      <w:r>
        <w:rPr>
          <w:rFonts w:hint="cs"/>
          <w:rtl/>
        </w:rPr>
        <w:t>ו</w:t>
      </w:r>
      <w:r>
        <w:rPr>
          <w:rtl/>
        </w:rPr>
        <w:t>דש הראשון</w:t>
      </w:r>
      <w:r>
        <w:rPr>
          <w:rFonts w:hint="cs"/>
          <w:rtl/>
        </w:rPr>
        <w:t>,</w:t>
      </w:r>
      <w:r>
        <w:rPr>
          <w:rtl/>
        </w:rPr>
        <w:t xml:space="preserve"> שאין בו התחברות זמן</w:t>
      </w:r>
      <w:r>
        <w:rPr>
          <w:rFonts w:hint="cs"/>
          <w:rtl/>
        </w:rPr>
        <w:t>,</w:t>
      </w:r>
      <w:r>
        <w:rPr>
          <w:rtl/>
        </w:rPr>
        <w:t xml:space="preserve"> רק שהוא ראשון</w:t>
      </w:r>
      <w:r>
        <w:rPr>
          <w:rFonts w:hint="cs"/>
          <w:rtl/>
        </w:rPr>
        <w:t>.</w:t>
      </w:r>
      <w:r>
        <w:rPr>
          <w:rtl/>
        </w:rPr>
        <w:t xml:space="preserve"> כי הח</w:t>
      </w:r>
      <w:r>
        <w:rPr>
          <w:rFonts w:hint="cs"/>
          <w:rtl/>
        </w:rPr>
        <w:t>ו</w:t>
      </w:r>
      <w:r>
        <w:rPr>
          <w:rtl/>
        </w:rPr>
        <w:t>דש השני</w:t>
      </w:r>
      <w:r>
        <w:rPr>
          <w:rFonts w:hint="cs"/>
          <w:rtl/>
        </w:rPr>
        <w:t>,</w:t>
      </w:r>
      <w:r>
        <w:rPr>
          <w:rtl/>
        </w:rPr>
        <w:t xml:space="preserve"> בעבור שהוא שני</w:t>
      </w:r>
      <w:r>
        <w:rPr>
          <w:rFonts w:hint="cs"/>
          <w:rtl/>
        </w:rPr>
        <w:t>,</w:t>
      </w:r>
      <w:r>
        <w:rPr>
          <w:rtl/>
        </w:rPr>
        <w:t xml:space="preserve"> יש כאן חבור זמן</w:t>
      </w:r>
      <w:r>
        <w:rPr>
          <w:rFonts w:hint="cs"/>
          <w:rtl/>
        </w:rPr>
        <w:t>,</w:t>
      </w:r>
      <w:r>
        <w:rPr>
          <w:rtl/>
        </w:rPr>
        <w:t xml:space="preserve"> ואין זה ראוי אל הגאולה</w:t>
      </w:r>
      <w:r>
        <w:rPr>
          <w:rFonts w:hint="cs"/>
          <w:rtl/>
        </w:rPr>
        <w:t>,</w:t>
      </w:r>
      <w:r>
        <w:rPr>
          <w:rtl/>
        </w:rPr>
        <w:t xml:space="preserve"> שיהיו עומדים בעצמם. כלל הדבר</w:t>
      </w:r>
      <w:r>
        <w:rPr>
          <w:rFonts w:hint="cs"/>
          <w:rtl/>
        </w:rPr>
        <w:t>,</w:t>
      </w:r>
      <w:r>
        <w:rPr>
          <w:rtl/>
        </w:rPr>
        <w:t xml:space="preserve"> כל ענין הגאולה הסתלקות מזולתו לעמוד בעצמו</w:t>
      </w:r>
      <w:r>
        <w:rPr>
          <w:rFonts w:hint="cs"/>
          <w:rtl/>
        </w:rPr>
        <w:t>,</w:t>
      </w:r>
      <w:r>
        <w:rPr>
          <w:rtl/>
        </w:rPr>
        <w:t xml:space="preserve"> ולא יהיה להם צירוף וחבור אל זולתו</w:t>
      </w:r>
      <w:r>
        <w:rPr>
          <w:rFonts w:hint="cs"/>
          <w:rtl/>
        </w:rPr>
        <w:t>.</w:t>
      </w:r>
      <w:r>
        <w:rPr>
          <w:rtl/>
        </w:rPr>
        <w:t xml:space="preserve"> ודבר זה ראוי שיהיה בח</w:t>
      </w:r>
      <w:r>
        <w:rPr>
          <w:rFonts w:hint="cs"/>
          <w:rtl/>
        </w:rPr>
        <w:t>ו</w:t>
      </w:r>
      <w:r>
        <w:rPr>
          <w:rtl/>
        </w:rPr>
        <w:t>דש ראשון</w:t>
      </w:r>
      <w:r>
        <w:rPr>
          <w:rFonts w:hint="cs"/>
          <w:rtl/>
        </w:rPr>
        <w:t>,</w:t>
      </w:r>
      <w:r>
        <w:rPr>
          <w:rtl/>
        </w:rPr>
        <w:t xml:space="preserve"> כי הדבר שנתהוה מתיחס אל הזמן שנעשה בו אותה הויה</w:t>
      </w:r>
      <w:r>
        <w:rPr>
          <w:rFonts w:hint="cs"/>
          <w:rtl/>
        </w:rPr>
        <w:t>.</w:t>
      </w:r>
      <w:r>
        <w:rPr>
          <w:rtl/>
        </w:rPr>
        <w:t xml:space="preserve"> ולפיכך הזמן שהוא ראשון</w:t>
      </w:r>
      <w:r>
        <w:rPr>
          <w:rFonts w:hint="cs"/>
          <w:rtl/>
        </w:rPr>
        <w:t>,</w:t>
      </w:r>
      <w:r>
        <w:rPr>
          <w:rtl/>
        </w:rPr>
        <w:t xml:space="preserve"> ואין בו חבור וצירוף</w:t>
      </w:r>
      <w:r>
        <w:rPr>
          <w:rFonts w:hint="cs"/>
          <w:rtl/>
        </w:rPr>
        <w:t>,</w:t>
      </w:r>
      <w:r>
        <w:rPr>
          <w:rtl/>
        </w:rPr>
        <w:t xml:space="preserve"> זמן מיוחד לגאולה, שהגאולה היא שנבדל מזולתו ואין לו שום צירוף אל זולתו</w:t>
      </w:r>
      <w:r>
        <w:rPr>
          <w:rFonts w:hint="cs"/>
          <w:rtl/>
        </w:rPr>
        <w:t>". נמצא שכשם שזמן הגאולה תואם לגאולה, כך זמן השעבוד תואם לשעבוד. וכן 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w:t>
      </w:r>
      <w:r>
        <w:rPr>
          <w:rtl/>
        </w:rPr>
        <w:t xml:space="preserve">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w:t>
      </w:r>
      <w:r>
        <w:rPr>
          <w:rFonts w:hint="cs"/>
          <w:rtl/>
        </w:rPr>
        <w:t>,</w:t>
      </w:r>
      <w:r>
        <w:rPr>
          <w:rtl/>
        </w:rPr>
        <w:t xml:space="preserve"> שהיום אחד</w:t>
      </w:r>
      <w:r>
        <w:rPr>
          <w:rFonts w:hint="cs"/>
          <w:rtl/>
        </w:rPr>
        <w:t>.</w:t>
      </w:r>
      <w:r>
        <w:rPr>
          <w:rtl/>
        </w:rPr>
        <w:t xml:space="preserve">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 נקרא </w:t>
      </w:r>
      <w:r>
        <w:rPr>
          <w:rFonts w:hint="cs"/>
          <w:rtl/>
        </w:rPr>
        <w:t>'</w:t>
      </w:r>
      <w:r>
        <w:rPr>
          <w:rtl/>
        </w:rPr>
        <w:t>יום אחד</w:t>
      </w:r>
      <w:r>
        <w:rPr>
          <w:rFonts w:hint="cs"/>
          <w:rtl/>
        </w:rPr>
        <w:t>'</w:t>
      </w:r>
      <w:r>
        <w:rPr>
          <w:rtl/>
        </w:rPr>
        <w:t>, כי הזמן שהוא מתיחס אל הנמצא בו הוא ברור</w:t>
      </w:r>
      <w:r>
        <w:rPr>
          <w:rFonts w:hint="cs"/>
          <w:rtl/>
        </w:rPr>
        <w:t>". ושם באות מה [כח:] כתב: "כי לעולם היה הנבראים שהם משונים זה מזה, נבראים בזמנים מחולפים". ובפרקי מבוא לדרשות המהר"ל [עמוד 21] כתב: "הזמן מתייחס אחר האירוע המתארע</w:t>
      </w:r>
      <w:r w:rsidRPr="08A5062E">
        <w:rPr>
          <w:rFonts w:hint="cs"/>
          <w:sz w:val="18"/>
          <w:rtl/>
        </w:rPr>
        <w:t xml:space="preserve"> בו, והוא זמנו". </w:t>
      </w:r>
      <w:r>
        <w:rPr>
          <w:rFonts w:hint="cs"/>
          <w:sz w:val="18"/>
          <w:rtl/>
        </w:rPr>
        <w:t>@</w:t>
      </w:r>
      <w:r w:rsidRPr="08A5062E">
        <w:rPr>
          <w:rFonts w:hint="cs"/>
          <w:b/>
          <w:bCs/>
          <w:sz w:val="18"/>
          <w:rtl/>
        </w:rPr>
        <w:t>אך יש להעיר</w:t>
      </w:r>
      <w:r>
        <w:rPr>
          <w:rFonts w:hint="cs"/>
          <w:sz w:val="18"/>
          <w:rtl/>
        </w:rPr>
        <w:t>^</w:t>
      </w:r>
      <w:r w:rsidRPr="08A5062E">
        <w:rPr>
          <w:rFonts w:hint="cs"/>
          <w:sz w:val="18"/>
          <w:rtl/>
        </w:rPr>
        <w:t>, כי מיד יבאר שהגירות לחוד והשעבוד לחוד, וכי "אין הגירות שום שיעבוד כלל" [לשונו לאחר ציון 37], וכיצד כתב כאן בחדא מחתא "</w:t>
      </w:r>
      <w:r w:rsidRPr="08A5062E">
        <w:rPr>
          <w:rStyle w:val="LatinChar"/>
          <w:sz w:val="18"/>
          <w:rtl/>
          <w:lang w:val="en-GB"/>
        </w:rPr>
        <w:t>מפני כך נגזר על זרעו ארבע</w:t>
      </w:r>
      <w:r w:rsidRPr="08A5062E">
        <w:rPr>
          <w:rStyle w:val="LatinChar"/>
          <w:rFonts w:hint="cs"/>
          <w:sz w:val="18"/>
          <w:rtl/>
          <w:lang w:val="en-GB"/>
        </w:rPr>
        <w:t xml:space="preserve"> </w:t>
      </w:r>
      <w:r w:rsidRPr="08A5062E">
        <w:rPr>
          <w:rStyle w:val="LatinChar"/>
          <w:sz w:val="18"/>
          <w:rtl/>
          <w:lang w:val="en-GB"/>
        </w:rPr>
        <w:t>מאות שנה שיהיו גרים, כי זמן השיעבוד הוא מתיחס ומתדמה אל דבר שהוא מתנגד לאברהם</w:t>
      </w:r>
      <w:r>
        <w:rPr>
          <w:rFonts w:hint="cs"/>
          <w:rtl/>
        </w:rPr>
        <w:t xml:space="preserve">". הרי פתח ב"גירות" ועבר ל"שיעבוד". ויל"ע בזה. </w:t>
      </w:r>
    </w:p>
  </w:footnote>
  <w:footnote w:id="36">
    <w:p w:rsidR="08966B13" w:rsidRDefault="08966B13" w:rsidP="08AB667D">
      <w:pPr>
        <w:pStyle w:val="FootnoteText"/>
        <w:rPr>
          <w:rFonts w:hint="cs"/>
        </w:rPr>
      </w:pPr>
      <w:r>
        <w:rPr>
          <w:rtl/>
        </w:rPr>
        <w:t>&lt;</w:t>
      </w:r>
      <w:r>
        <w:rPr>
          <w:rStyle w:val="FootnoteReference"/>
        </w:rPr>
        <w:footnoteRef/>
      </w:r>
      <w:r>
        <w:rPr>
          <w:rtl/>
        </w:rPr>
        <w:t>&gt;</w:t>
      </w:r>
      <w:r>
        <w:rPr>
          <w:rFonts w:hint="cs"/>
          <w:rtl/>
        </w:rPr>
        <w:t xml:space="preserve"> "זמן המשך" - משך הזמן.</w:t>
      </w:r>
    </w:p>
  </w:footnote>
  <w:footnote w:id="37">
    <w:p w:rsidR="08966B13" w:rsidRDefault="08966B13" w:rsidP="08CB36E9">
      <w:pPr>
        <w:pStyle w:val="FootnoteText"/>
        <w:rPr>
          <w:rFonts w:hint="cs"/>
        </w:rPr>
      </w:pPr>
      <w:r>
        <w:rPr>
          <w:rtl/>
        </w:rPr>
        <w:t>&lt;</w:t>
      </w:r>
      <w:r>
        <w:rPr>
          <w:rStyle w:val="FootnoteReference"/>
        </w:rPr>
        <w:footnoteRef/>
      </w:r>
      <w:r>
        <w:rPr>
          <w:rtl/>
        </w:rPr>
        <w:t>&gt;</w:t>
      </w:r>
      <w:r>
        <w:rPr>
          <w:rFonts w:hint="cs"/>
          <w:rtl/>
        </w:rPr>
        <w:t xml:space="preserve"> "כי אין הפרש בין ד' ובין ת', רק שהד' מספר קטן, והת' מספר גדול. ואי אפשר שיהא השעבוד ארבע שנים, כי אין ארבע שנים חשוב שעבוד למעוט המספר. לכך היה ת' שנה השעבוד" [לשונו להלן ס"פ כו].</w:t>
      </w:r>
    </w:p>
  </w:footnote>
  <w:footnote w:id="38">
    <w:p w:rsidR="08966B13" w:rsidRDefault="08966B13" w:rsidP="087946E5">
      <w:pPr>
        <w:pStyle w:val="FootnoteText"/>
        <w:rPr>
          <w:rFonts w:hint="cs"/>
        </w:rPr>
      </w:pPr>
      <w:r>
        <w:rPr>
          <w:rtl/>
        </w:rPr>
        <w:t>&lt;</w:t>
      </w:r>
      <w:r>
        <w:rPr>
          <w:rStyle w:val="FootnoteReference"/>
        </w:rPr>
        <w:footnoteRef/>
      </w:r>
      <w:r>
        <w:rPr>
          <w:rtl/>
        </w:rPr>
        <w:t>&gt;</w:t>
      </w:r>
      <w:r>
        <w:rPr>
          <w:rFonts w:hint="cs"/>
          <w:rtl/>
        </w:rPr>
        <w:t xml:space="preserve"> פירוש - הגירות של ארבע מאות שנה החלה בלידת יצחק, ואילו השיעבוד של ארבעה דורות החל כשירדו מצרימה, 190 שנה לאחר מכן [כמבואר למעלה הערה 9]. </w:t>
      </w:r>
    </w:p>
  </w:footnote>
  <w:footnote w:id="39">
    <w:p w:rsidR="08966B13" w:rsidRDefault="08966B13" w:rsidP="08EB4549">
      <w:pPr>
        <w:pStyle w:val="FootnoteText"/>
        <w:rPr>
          <w:rFonts w:hint="cs"/>
        </w:rPr>
      </w:pPr>
      <w:r>
        <w:rPr>
          <w:rtl/>
        </w:rPr>
        <w:t>&lt;</w:t>
      </w:r>
      <w:r>
        <w:rPr>
          <w:rStyle w:val="FootnoteReference"/>
        </w:rPr>
        <w:footnoteRef/>
      </w:r>
      <w:r>
        <w:rPr>
          <w:rtl/>
        </w:rPr>
        <w:t>&gt;</w:t>
      </w:r>
      <w:r>
        <w:rPr>
          <w:rFonts w:hint="cs"/>
          <w:rtl/>
        </w:rPr>
        <w:t xml:space="preserve"> בא לבאר כפילות העונשים של גירות ושעבוד, ומדוע הגירות לא תכלול את השעבוד.</w:t>
      </w:r>
    </w:p>
  </w:footnote>
  <w:footnote w:id="40">
    <w:p w:rsidR="08966B13" w:rsidRDefault="08966B13" w:rsidP="086E0239">
      <w:pPr>
        <w:pStyle w:val="FootnoteText"/>
        <w:rPr>
          <w:rFonts w:hint="cs"/>
          <w:rtl/>
        </w:rPr>
      </w:pPr>
      <w:r>
        <w:rPr>
          <w:rtl/>
        </w:rPr>
        <w:t>&lt;</w:t>
      </w:r>
      <w:r>
        <w:rPr>
          <w:rStyle w:val="FootnoteReference"/>
        </w:rPr>
        <w:footnoteRef/>
      </w:r>
      <w:r>
        <w:rPr>
          <w:rtl/>
        </w:rPr>
        <w:t>&gt;</w:t>
      </w:r>
      <w:r>
        <w:rPr>
          <w:rFonts w:hint="cs"/>
          <w:rtl/>
        </w:rPr>
        <w:t xml:space="preserve"> לשונו שם [לאחר </w:t>
      </w:r>
      <w:r w:rsidRPr="086E0239">
        <w:rPr>
          <w:rFonts w:hint="cs"/>
          <w:sz w:val="18"/>
          <w:rtl/>
        </w:rPr>
        <w:t>ציון 57]: "</w:t>
      </w:r>
      <w:r w:rsidRPr="086E0239">
        <w:rPr>
          <w:rStyle w:val="LatinChar"/>
          <w:sz w:val="18"/>
          <w:rtl/>
          <w:lang w:val="en-GB"/>
        </w:rPr>
        <w:t>אין ראוי שיהיה אברהם בכלל הגירות כלל, כ</w:t>
      </w:r>
      <w:r w:rsidRPr="086E0239">
        <w:rPr>
          <w:rStyle w:val="LatinChar"/>
          <w:rFonts w:hint="cs"/>
          <w:sz w:val="18"/>
          <w:rtl/>
          <w:lang w:val="en-GB"/>
        </w:rPr>
        <w:t>ל שכן</w:t>
      </w:r>
      <w:r w:rsidRPr="086E0239">
        <w:rPr>
          <w:rStyle w:val="LatinChar"/>
          <w:sz w:val="18"/>
          <w:rtl/>
          <w:lang w:val="en-GB"/>
        </w:rPr>
        <w:t xml:space="preserve"> שיעבוד שלא היה שייך באברהם, שאף יצחק לא יכלל בשיעבוד כלל</w:t>
      </w:r>
      <w:r w:rsidRPr="086E0239">
        <w:rPr>
          <w:rStyle w:val="LatinChar"/>
          <w:rFonts w:hint="cs"/>
          <w:sz w:val="18"/>
          <w:rtl/>
          <w:lang w:val="en-GB"/>
        </w:rPr>
        <w:t>,</w:t>
      </w:r>
      <w:r w:rsidRPr="086E0239">
        <w:rPr>
          <w:rStyle w:val="LatinChar"/>
          <w:sz w:val="18"/>
          <w:rtl/>
          <w:lang w:val="en-GB"/>
        </w:rPr>
        <w:t xml:space="preserve"> רק בגירות</w:t>
      </w:r>
      <w:r w:rsidRPr="086E0239">
        <w:rPr>
          <w:rStyle w:val="LatinChar"/>
          <w:rFonts w:hint="cs"/>
          <w:sz w:val="18"/>
          <w:rtl/>
          <w:lang w:val="en-GB"/>
        </w:rPr>
        <w:t>,</w:t>
      </w:r>
      <w:r w:rsidRPr="086E0239">
        <w:rPr>
          <w:rStyle w:val="LatinChar"/>
          <w:sz w:val="18"/>
          <w:rtl/>
          <w:lang w:val="en-GB"/>
        </w:rPr>
        <w:t xml:space="preserve"> כי השיעבוד התחיל מעת שהיו שבעים נפש</w:t>
      </w:r>
      <w:r>
        <w:rPr>
          <w:rFonts w:hint="cs"/>
          <w:rtl/>
        </w:rPr>
        <w:t>". וכן כתב להלן פ"ל, וז"ל: "</w:t>
      </w:r>
      <w:r>
        <w:rPr>
          <w:rtl/>
        </w:rPr>
        <w:t xml:space="preserve">אמר </w:t>
      </w:r>
      <w:r>
        <w:rPr>
          <w:rFonts w:hint="cs"/>
          <w:rtl/>
        </w:rPr>
        <w:t>[בראשית טו, יג-יד] '</w:t>
      </w:r>
      <w:r>
        <w:rPr>
          <w:rtl/>
        </w:rPr>
        <w:t>ידוע תדע כי גר יהיה זרעך ועבדום וענו אותם ואחרי כן יצאו ברכוש גדול</w:t>
      </w:r>
      <w:r>
        <w:rPr>
          <w:rFonts w:hint="cs"/>
          <w:rtl/>
        </w:rPr>
        <w:t>'</w:t>
      </w:r>
      <w:r>
        <w:rPr>
          <w:rtl/>
        </w:rPr>
        <w:t>. ביאור זה, כי היה שלשה דברים</w:t>
      </w:r>
      <w:r>
        <w:rPr>
          <w:rFonts w:hint="cs"/>
          <w:rtl/>
        </w:rPr>
        <w:t>;</w:t>
      </w:r>
      <w:r>
        <w:rPr>
          <w:rtl/>
        </w:rPr>
        <w:t xml:space="preserve"> תחלה גרות</w:t>
      </w:r>
      <w:r>
        <w:rPr>
          <w:rFonts w:hint="cs"/>
          <w:rtl/>
        </w:rPr>
        <w:t>,</w:t>
      </w:r>
      <w:r>
        <w:rPr>
          <w:rtl/>
        </w:rPr>
        <w:t xml:space="preserve"> אף על גב שאין משועבד לאחר</w:t>
      </w:r>
      <w:r>
        <w:rPr>
          <w:rFonts w:hint="cs"/>
          <w:rtl/>
        </w:rPr>
        <w:t>,</w:t>
      </w:r>
      <w:r>
        <w:rPr>
          <w:rtl/>
        </w:rPr>
        <w:t xml:space="preserve"> מצד שהוא גר אין לו כח כמו התושב</w:t>
      </w:r>
      <w:r>
        <w:rPr>
          <w:rFonts w:hint="cs"/>
          <w:rtl/>
        </w:rPr>
        <w:t>,</w:t>
      </w:r>
      <w:r>
        <w:rPr>
          <w:rtl/>
        </w:rPr>
        <w:t xml:space="preserve"> לפי שהוא ברשות אחרים</w:t>
      </w:r>
      <w:r>
        <w:rPr>
          <w:rFonts w:hint="cs"/>
          <w:rtl/>
        </w:rPr>
        <w:t>.</w:t>
      </w:r>
      <w:r>
        <w:rPr>
          <w:rtl/>
        </w:rPr>
        <w:t xml:space="preserve"> ואחר כך הוסיף עליהם שעבוד</w:t>
      </w:r>
      <w:r>
        <w:rPr>
          <w:rFonts w:hint="cs"/>
          <w:rtl/>
        </w:rPr>
        <w:t>,</w:t>
      </w:r>
      <w:r>
        <w:rPr>
          <w:rtl/>
        </w:rPr>
        <w:t xml:space="preserve"> כדרך שמשעבדים העבד</w:t>
      </w:r>
      <w:r>
        <w:rPr>
          <w:rFonts w:hint="cs"/>
          <w:rtl/>
        </w:rPr>
        <w:t>.</w:t>
      </w:r>
      <w:r>
        <w:rPr>
          <w:rtl/>
        </w:rPr>
        <w:t xml:space="preserve"> ואחר כך הוסיף עליהם הענוי</w:t>
      </w:r>
      <w:r>
        <w:rPr>
          <w:rFonts w:hint="cs"/>
          <w:rtl/>
        </w:rPr>
        <w:t>,</w:t>
      </w:r>
      <w:r>
        <w:rPr>
          <w:rtl/>
        </w:rPr>
        <w:t xml:space="preserve"> שהוא ענוי יותר ממה ששאר עבד משועבד</w:t>
      </w:r>
      <w:r>
        <w:rPr>
          <w:rFonts w:hint="cs"/>
          <w:rtl/>
        </w:rPr>
        <w:t>,</w:t>
      </w:r>
      <w:r>
        <w:rPr>
          <w:rtl/>
        </w:rPr>
        <w:t xml:space="preserve"> וזה נקרא ענוי</w:t>
      </w:r>
      <w:r>
        <w:rPr>
          <w:rFonts w:hint="cs"/>
          <w:rtl/>
        </w:rPr>
        <w:t>". ולהלן פ"ס כתב: "</w:t>
      </w:r>
      <w:r>
        <w:rPr>
          <w:rtl/>
        </w:rPr>
        <w:t>נגזר על זרע אברהם שלשה דברים</w:t>
      </w:r>
      <w:r>
        <w:rPr>
          <w:rFonts w:hint="cs"/>
          <w:rtl/>
        </w:rPr>
        <w:t>;</w:t>
      </w:r>
      <w:r>
        <w:rPr>
          <w:rtl/>
        </w:rPr>
        <w:t xml:space="preserve"> </w:t>
      </w:r>
      <w:r>
        <w:rPr>
          <w:rFonts w:hint="cs"/>
          <w:rtl/>
        </w:rPr>
        <w:t>'</w:t>
      </w:r>
      <w:r>
        <w:rPr>
          <w:rtl/>
        </w:rPr>
        <w:t>כי גר יהיה זרעך ועבדום וענו אותם ארבע מאות שנה וגו'</w:t>
      </w:r>
      <w:r>
        <w:rPr>
          <w:rFonts w:hint="cs"/>
          <w:rtl/>
        </w:rPr>
        <w:t>',</w:t>
      </w:r>
      <w:r>
        <w:rPr>
          <w:rtl/>
        </w:rPr>
        <w:t xml:space="preserve"> 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p>
  </w:footnote>
  <w:footnote w:id="41">
    <w:p w:rsidR="08966B13" w:rsidRDefault="08966B13" w:rsidP="086E0239">
      <w:pPr>
        <w:pStyle w:val="FootnoteText"/>
        <w:rPr>
          <w:rFonts w:hint="cs"/>
          <w:rtl/>
        </w:rPr>
      </w:pPr>
      <w:r>
        <w:rPr>
          <w:rtl/>
        </w:rPr>
        <w:t>&lt;</w:t>
      </w:r>
      <w:r>
        <w:rPr>
          <w:rStyle w:val="FootnoteReference"/>
        </w:rPr>
        <w:footnoteRef/>
      </w:r>
      <w:r>
        <w:rPr>
          <w:rtl/>
        </w:rPr>
        <w:t>&gt;</w:t>
      </w:r>
      <w:r>
        <w:rPr>
          <w:rFonts w:hint="cs"/>
          <w:rtl/>
        </w:rPr>
        <w:t xml:space="preserve"> שהיו שבעים נפש [כמבואר בפרק הקודם, והובא בהערה הקודמת]. ולהלן פי"א [לאחר ציון 69] כתב: "</w:t>
      </w:r>
      <w:r>
        <w:rPr>
          <w:rtl/>
        </w:rPr>
        <w:t xml:space="preserve">כי עם ביאתן למצרים היו </w:t>
      </w:r>
      <w:r>
        <w:rPr>
          <w:rFonts w:hint="cs"/>
          <w:rtl/>
        </w:rPr>
        <w:t>שבעים</w:t>
      </w:r>
      <w:r>
        <w:rPr>
          <w:rtl/>
        </w:rPr>
        <w:t xml:space="preserve"> נפש</w:t>
      </w:r>
      <w:r>
        <w:rPr>
          <w:rFonts w:hint="cs"/>
          <w:rtl/>
        </w:rPr>
        <w:t xml:space="preserve">... </w:t>
      </w:r>
      <w:r>
        <w:rPr>
          <w:rtl/>
        </w:rPr>
        <w:t>כי לא היה ראוי השעבוד והירידה למצרים רק עד שהיו שבעים נפש</w:t>
      </w:r>
      <w:r>
        <w:rPr>
          <w:rFonts w:hint="cs"/>
          <w:rtl/>
        </w:rPr>
        <w:t xml:space="preserve">... </w:t>
      </w:r>
      <w:r>
        <w:rPr>
          <w:rtl/>
        </w:rPr>
        <w:t>באותה שעה שבאו מצרימה</w:t>
      </w:r>
      <w:r>
        <w:rPr>
          <w:rFonts w:hint="cs"/>
          <w:rtl/>
        </w:rPr>
        <w:t>,</w:t>
      </w:r>
      <w:r>
        <w:rPr>
          <w:rtl/>
        </w:rPr>
        <w:t xml:space="preserve"> והתחיל השיעבוד</w:t>
      </w:r>
      <w:r>
        <w:rPr>
          <w:rFonts w:hint="cs"/>
          <w:rtl/>
        </w:rPr>
        <w:t>,</w:t>
      </w:r>
      <w:r>
        <w:rPr>
          <w:rtl/>
        </w:rPr>
        <w:t xml:space="preserve"> היו שבעים נפש</w:t>
      </w:r>
      <w:r>
        <w:rPr>
          <w:rFonts w:hint="cs"/>
          <w:rtl/>
        </w:rPr>
        <w:t>". וראה למעלה פ"ט הערה 59 שנתבאר שם שהיו כמה דרגות של שעבוד, והשעבוד הראשון החל כשירדו מצרימה, והלך והתעצם לאחר מות השבטים.</w:t>
      </w:r>
    </w:p>
  </w:footnote>
  <w:footnote w:id="42">
    <w:p w:rsidR="08966B13" w:rsidRDefault="08966B13" w:rsidP="086E0239">
      <w:pPr>
        <w:pStyle w:val="FootnoteText"/>
        <w:rPr>
          <w:rFonts w:hint="cs"/>
          <w:rtl/>
        </w:rPr>
      </w:pPr>
      <w:r>
        <w:rPr>
          <w:rtl/>
        </w:rPr>
        <w:t>&lt;</w:t>
      </w:r>
      <w:r>
        <w:rPr>
          <w:rStyle w:val="FootnoteReference"/>
        </w:rPr>
        <w:footnoteRef/>
      </w:r>
      <w:r>
        <w:rPr>
          <w:rtl/>
        </w:rPr>
        <w:t>&gt;</w:t>
      </w:r>
      <w:r>
        <w:rPr>
          <w:rFonts w:hint="cs"/>
          <w:rtl/>
        </w:rPr>
        <w:t xml:space="preserve"> רש"י בראשית טו, טז "</w:t>
      </w:r>
      <w:r>
        <w:rPr>
          <w:rtl/>
        </w:rPr>
        <w:t>ודור רביעי - לאחר שיגלו למצרים יהיו שם ג' דורות</w:t>
      </w:r>
      <w:r>
        <w:rPr>
          <w:rFonts w:hint="cs"/>
          <w:rtl/>
        </w:rPr>
        <w:t>,</w:t>
      </w:r>
      <w:r>
        <w:rPr>
          <w:rtl/>
        </w:rPr>
        <w:t xml:space="preserve"> והרביעי ישובו לארץ הזאת</w:t>
      </w:r>
      <w:r>
        <w:rPr>
          <w:rFonts w:hint="cs"/>
          <w:rtl/>
        </w:rPr>
        <w:t xml:space="preserve">... </w:t>
      </w:r>
      <w:r>
        <w:rPr>
          <w:rtl/>
        </w:rPr>
        <w:t>וכן הי</w:t>
      </w:r>
      <w:r>
        <w:rPr>
          <w:rFonts w:hint="cs"/>
          <w:rtl/>
        </w:rPr>
        <w:t>ה;</w:t>
      </w:r>
      <w:r>
        <w:rPr>
          <w:rtl/>
        </w:rPr>
        <w:t xml:space="preserve"> יעקב ירד למצרים</w:t>
      </w:r>
      <w:r>
        <w:rPr>
          <w:rFonts w:hint="cs"/>
          <w:rtl/>
        </w:rPr>
        <w:t>,</w:t>
      </w:r>
      <w:r>
        <w:rPr>
          <w:rtl/>
        </w:rPr>
        <w:t xml:space="preserve"> צא וחשוב דורותיו</w:t>
      </w:r>
      <w:r>
        <w:rPr>
          <w:rFonts w:hint="cs"/>
          <w:rtl/>
        </w:rPr>
        <w:t>;</w:t>
      </w:r>
      <w:r>
        <w:rPr>
          <w:rtl/>
        </w:rPr>
        <w:t xml:space="preserve"> יהודה</w:t>
      </w:r>
      <w:r>
        <w:rPr>
          <w:rFonts w:hint="cs"/>
          <w:rtl/>
        </w:rPr>
        <w:t>,</w:t>
      </w:r>
      <w:r>
        <w:rPr>
          <w:rtl/>
        </w:rPr>
        <w:t xml:space="preserve"> ופרץ</w:t>
      </w:r>
      <w:r>
        <w:rPr>
          <w:rFonts w:hint="cs"/>
          <w:rtl/>
        </w:rPr>
        <w:t>,</w:t>
      </w:r>
      <w:r>
        <w:rPr>
          <w:rtl/>
        </w:rPr>
        <w:t xml:space="preserve"> וחצרון</w:t>
      </w:r>
      <w:r>
        <w:rPr>
          <w:rFonts w:hint="cs"/>
          <w:rtl/>
        </w:rPr>
        <w:t>,</w:t>
      </w:r>
      <w:r>
        <w:rPr>
          <w:rtl/>
        </w:rPr>
        <w:t xml:space="preserve"> וכלב בן חצרון מבאי הארץ היה</w:t>
      </w:r>
      <w:r>
        <w:rPr>
          <w:rFonts w:hint="cs"/>
          <w:rtl/>
        </w:rPr>
        <w:t xml:space="preserve">". </w:t>
      </w:r>
    </w:p>
  </w:footnote>
  <w:footnote w:id="43">
    <w:p w:rsidR="08966B13" w:rsidRDefault="08966B13" w:rsidP="08153605">
      <w:pPr>
        <w:pStyle w:val="FootnoteText"/>
        <w:rPr>
          <w:rFonts w:hint="cs"/>
          <w:rtl/>
        </w:rPr>
      </w:pPr>
      <w:r>
        <w:rPr>
          <w:rtl/>
        </w:rPr>
        <w:t>&lt;</w:t>
      </w:r>
      <w:r>
        <w:rPr>
          <w:rStyle w:val="FootnoteReference"/>
        </w:rPr>
        <w:footnoteRef/>
      </w:r>
      <w:r>
        <w:rPr>
          <w:rtl/>
        </w:rPr>
        <w:t>&gt;</w:t>
      </w:r>
      <w:r>
        <w:rPr>
          <w:rFonts w:hint="cs"/>
          <w:rtl/>
        </w:rPr>
        <w:t xml:space="preserve"> אודות שאברהם הוא אחד, כן כ</w:t>
      </w:r>
      <w:r w:rsidRPr="086E428E">
        <w:rPr>
          <w:rFonts w:hint="cs"/>
          <w:sz w:val="18"/>
          <w:rtl/>
        </w:rPr>
        <w:t>תב למעלה פ"ט [לאחר ציון 217], וז"ל: "</w:t>
      </w:r>
      <w:r w:rsidRPr="086E428E">
        <w:rPr>
          <w:rStyle w:val="LatinChar"/>
          <w:sz w:val="18"/>
          <w:rtl/>
          <w:lang w:val="en-GB"/>
        </w:rPr>
        <w:t>כי היה אברהם ראש אבן פינה ויסוד הכל</w:t>
      </w:r>
      <w:r w:rsidRPr="086E428E">
        <w:rPr>
          <w:rStyle w:val="LatinChar"/>
          <w:rFonts w:hint="cs"/>
          <w:sz w:val="18"/>
          <w:rtl/>
          <w:lang w:val="en-GB"/>
        </w:rPr>
        <w:t>,</w:t>
      </w:r>
      <w:r w:rsidRPr="086E428E">
        <w:rPr>
          <w:rStyle w:val="LatinChar"/>
          <w:sz w:val="18"/>
          <w:rtl/>
          <w:lang w:val="en-GB"/>
        </w:rPr>
        <w:t xml:space="preserve"> והוא נקרא </w:t>
      </w:r>
      <w:r>
        <w:rPr>
          <w:rStyle w:val="LatinChar"/>
          <w:rFonts w:hint="cs"/>
          <w:sz w:val="18"/>
          <w:rtl/>
          <w:lang w:val="en-GB"/>
        </w:rPr>
        <w:t>'</w:t>
      </w:r>
      <w:r w:rsidRPr="086E428E">
        <w:rPr>
          <w:rStyle w:val="LatinChar"/>
          <w:sz w:val="18"/>
          <w:rtl/>
          <w:lang w:val="en-GB"/>
        </w:rPr>
        <w:t>אחד</w:t>
      </w:r>
      <w:r>
        <w:rPr>
          <w:rStyle w:val="LatinChar"/>
          <w:rFonts w:hint="cs"/>
          <w:sz w:val="18"/>
          <w:rtl/>
          <w:lang w:val="en-GB"/>
        </w:rPr>
        <w:t>'</w:t>
      </w:r>
      <w:r w:rsidRPr="086E428E">
        <w:rPr>
          <w:rStyle w:val="LatinChar"/>
          <w:sz w:val="18"/>
          <w:rtl/>
          <w:lang w:val="en-GB"/>
        </w:rPr>
        <w:t xml:space="preserve">, שנאמר </w:t>
      </w:r>
      <w:r>
        <w:rPr>
          <w:rStyle w:val="LatinChar"/>
          <w:rFonts w:hint="cs"/>
          <w:sz w:val="18"/>
          <w:rtl/>
          <w:lang w:val="en-GB"/>
        </w:rPr>
        <w:t>[</w:t>
      </w:r>
      <w:r w:rsidRPr="086E428E">
        <w:rPr>
          <w:rStyle w:val="LatinChar"/>
          <w:sz w:val="18"/>
          <w:rtl/>
          <w:lang w:val="en-GB"/>
        </w:rPr>
        <w:t>ישעי</w:t>
      </w:r>
      <w:r w:rsidRPr="086E428E">
        <w:rPr>
          <w:rStyle w:val="LatinChar"/>
          <w:rFonts w:hint="cs"/>
          <w:sz w:val="18"/>
          <w:rtl/>
          <w:lang w:val="en-GB"/>
        </w:rPr>
        <w:t>ה</w:t>
      </w:r>
      <w:r w:rsidRPr="086E428E">
        <w:rPr>
          <w:rStyle w:val="LatinChar"/>
          <w:sz w:val="18"/>
          <w:rtl/>
          <w:lang w:val="en-GB"/>
        </w:rPr>
        <w:t xml:space="preserve"> נא</w:t>
      </w:r>
      <w:r w:rsidRPr="086E428E">
        <w:rPr>
          <w:rStyle w:val="LatinChar"/>
          <w:rFonts w:hint="cs"/>
          <w:sz w:val="18"/>
          <w:rtl/>
          <w:lang w:val="en-GB"/>
        </w:rPr>
        <w:t>, ב</w:t>
      </w:r>
      <w:r>
        <w:rPr>
          <w:rStyle w:val="LatinChar"/>
          <w:rFonts w:hint="cs"/>
          <w:sz w:val="18"/>
          <w:rtl/>
          <w:lang w:val="en-GB"/>
        </w:rPr>
        <w:t>]</w:t>
      </w:r>
      <w:r w:rsidRPr="086E428E">
        <w:rPr>
          <w:rStyle w:val="LatinChar"/>
          <w:sz w:val="18"/>
          <w:rtl/>
          <w:lang w:val="en-GB"/>
        </w:rPr>
        <w:t xml:space="preserve"> </w:t>
      </w:r>
      <w:r>
        <w:rPr>
          <w:rStyle w:val="LatinChar"/>
          <w:rFonts w:hint="cs"/>
          <w:sz w:val="18"/>
          <w:rtl/>
          <w:lang w:val="en-GB"/>
        </w:rPr>
        <w:t>'</w:t>
      </w:r>
      <w:r w:rsidRPr="086E428E">
        <w:rPr>
          <w:rStyle w:val="LatinChar"/>
          <w:sz w:val="18"/>
          <w:rtl/>
          <w:lang w:val="en-GB"/>
        </w:rPr>
        <w:t>הביטו אל אברהם אביכם ואל שרה תחוללכם כי אחד קראתיו</w:t>
      </w:r>
      <w:r w:rsidRPr="086E428E">
        <w:rPr>
          <w:rStyle w:val="LatinChar"/>
          <w:rFonts w:hint="cs"/>
          <w:sz w:val="18"/>
          <w:rtl/>
          <w:lang w:val="en-GB"/>
        </w:rPr>
        <w:t>'</w:t>
      </w:r>
      <w:r>
        <w:rPr>
          <w:rFonts w:hint="cs"/>
          <w:rtl/>
        </w:rPr>
        <w:t>". ואודות שישראל הם אחד, כן נאמר על ישראל [דהי"א יז, כא] "</w:t>
      </w:r>
      <w:r>
        <w:rPr>
          <w:rtl/>
        </w:rPr>
        <w:t>ומי כעמך ישראל גוי אחד בא</w:t>
      </w:r>
      <w:r>
        <w:rPr>
          <w:rFonts w:hint="cs"/>
          <w:rtl/>
        </w:rPr>
        <w:t>רץ". וראה למעלה פ"ג הערה 60 בביאור האחדות של ישראל, ולמעלה פ"ט הערה 219 בביאור האחדות של אברהם.</w:t>
      </w:r>
    </w:p>
  </w:footnote>
  <w:footnote w:id="44">
    <w:p w:rsidR="08966B13" w:rsidRDefault="08966B13" w:rsidP="08712400">
      <w:pPr>
        <w:pStyle w:val="FootnoteText"/>
        <w:rPr>
          <w:rFonts w:hint="cs"/>
        </w:rPr>
      </w:pPr>
      <w:r>
        <w:rPr>
          <w:rtl/>
        </w:rPr>
        <w:t>&lt;</w:t>
      </w:r>
      <w:r>
        <w:rPr>
          <w:rStyle w:val="FootnoteReference"/>
        </w:rPr>
        <w:footnoteRef/>
      </w:r>
      <w:r>
        <w:rPr>
          <w:rtl/>
        </w:rPr>
        <w:t>&gt;</w:t>
      </w:r>
      <w:r>
        <w:rPr>
          <w:rFonts w:hint="cs"/>
          <w:rtl/>
        </w:rPr>
        <w:t xml:space="preserve"> אודות שמספר ארבע מתנגד לאחד ולעיקר, ראה למעלה הערה 21.</w:t>
      </w:r>
    </w:p>
  </w:footnote>
  <w:footnote w:id="45">
    <w:p w:rsidR="08966B13" w:rsidRDefault="08966B13" w:rsidP="08E83BB3">
      <w:pPr>
        <w:pStyle w:val="FootnoteText"/>
        <w:rPr>
          <w:rFonts w:hint="cs"/>
        </w:rPr>
      </w:pPr>
      <w:r>
        <w:rPr>
          <w:rtl/>
        </w:rPr>
        <w:t>&lt;</w:t>
      </w:r>
      <w:r>
        <w:rPr>
          <w:rStyle w:val="FootnoteReference"/>
        </w:rPr>
        <w:footnoteRef/>
      </w:r>
      <w:r>
        <w:rPr>
          <w:rtl/>
        </w:rPr>
        <w:t>&gt;</w:t>
      </w:r>
      <w:r>
        <w:rPr>
          <w:rFonts w:hint="cs"/>
          <w:rtl/>
        </w:rPr>
        <w:t xml:space="preserve"> משפט זה נאמר הן לגבי הגירות והן לגבי השעבוד, כי אף הגירות נחשבת למסירה ביד המתנגד, וכמו שכתב למעלה [לאחר ציון 32] "כי המתנגד לכח היחיד הוא מספר ארבעה... ומפני כך נגזר על זרעו ארבע מאות שנה שיהיו גרים". הרי שהגירות היא נקראת ה"המתנגד לכח היחיד". וכן כתב להלן פ"ל, וז"ל: "</w:t>
      </w:r>
      <w:r>
        <w:rPr>
          <w:rtl/>
        </w:rPr>
        <w:t>גרות</w:t>
      </w:r>
      <w:r>
        <w:rPr>
          <w:rFonts w:hint="cs"/>
          <w:rtl/>
        </w:rPr>
        <w:t>,</w:t>
      </w:r>
      <w:r>
        <w:rPr>
          <w:rtl/>
        </w:rPr>
        <w:t xml:space="preserve"> אף על גב שאין משועבד לאחר</w:t>
      </w:r>
      <w:r>
        <w:rPr>
          <w:rFonts w:hint="cs"/>
          <w:rtl/>
        </w:rPr>
        <w:t>,</w:t>
      </w:r>
      <w:r>
        <w:rPr>
          <w:rtl/>
        </w:rPr>
        <w:t xml:space="preserve"> מצד שהוא גר אין לו כח כמו התושב</w:t>
      </w:r>
      <w:r>
        <w:rPr>
          <w:rFonts w:hint="cs"/>
          <w:rtl/>
        </w:rPr>
        <w:t>,</w:t>
      </w:r>
      <w:r>
        <w:rPr>
          <w:rtl/>
        </w:rPr>
        <w:t xml:space="preserve"> לפי שהוא ברשות אחרים</w:t>
      </w:r>
      <w:r>
        <w:rPr>
          <w:rFonts w:hint="cs"/>
          <w:rtl/>
        </w:rPr>
        <w:t>". ולהלן פנ"ד כתב: "</w:t>
      </w:r>
      <w:r>
        <w:rPr>
          <w:rtl/>
        </w:rPr>
        <w:t>הק</w:t>
      </w:r>
      <w:r>
        <w:rPr>
          <w:rFonts w:hint="cs"/>
          <w:rtl/>
        </w:rPr>
        <w:t xml:space="preserve">ב"ה </w:t>
      </w:r>
      <w:r>
        <w:rPr>
          <w:rtl/>
        </w:rPr>
        <w:t>גזר על זרע אברהם גירות</w:t>
      </w:r>
      <w:r>
        <w:rPr>
          <w:rFonts w:hint="cs"/>
          <w:rtl/>
        </w:rPr>
        <w:t>...</w:t>
      </w:r>
      <w:r>
        <w:rPr>
          <w:rtl/>
        </w:rPr>
        <w:t xml:space="preserve"> הגירות במה שהם ברשות אחר, וזה בודאי אינו טוב שיהיו זרעו ברשות אחר</w:t>
      </w:r>
      <w:r>
        <w:rPr>
          <w:rFonts w:hint="cs"/>
          <w:rtl/>
        </w:rPr>
        <w:t>". ולהלן פ"ס כתב: "</w:t>
      </w:r>
      <w:r>
        <w:rPr>
          <w:rtl/>
        </w:rPr>
        <w:t>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w:t>
      </w:r>
      <w:r>
        <w:rPr>
          <w:rFonts w:hint="cs"/>
          <w:rtl/>
        </w:rPr>
        <w:t>.</w:t>
      </w:r>
      <w:r>
        <w:rPr>
          <w:rtl/>
        </w:rPr>
        <w:t xml:space="preserve"> ומכל מקום אין משועבד לאחר</w:t>
      </w:r>
      <w:r>
        <w:rPr>
          <w:rFonts w:hint="cs"/>
          <w:rtl/>
        </w:rPr>
        <w:t>".</w:t>
      </w:r>
    </w:p>
  </w:footnote>
  <w:footnote w:id="46">
    <w:p w:rsidR="08966B13" w:rsidRDefault="08966B13" w:rsidP="08F857A1">
      <w:pPr>
        <w:pStyle w:val="FootnoteText"/>
        <w:rPr>
          <w:rFonts w:hint="cs"/>
          <w:rtl/>
        </w:rPr>
      </w:pPr>
      <w:r>
        <w:rPr>
          <w:rtl/>
        </w:rPr>
        <w:t>&lt;</w:t>
      </w:r>
      <w:r>
        <w:rPr>
          <w:rStyle w:val="FootnoteReference"/>
        </w:rPr>
        <w:footnoteRef/>
      </w:r>
      <w:r>
        <w:rPr>
          <w:rtl/>
        </w:rPr>
        <w:t>&gt;</w:t>
      </w:r>
      <w:r>
        <w:rPr>
          <w:rFonts w:hint="cs"/>
          <w:rtl/>
        </w:rPr>
        <w:t xml:space="preserve"> לכאורה כוונתו לדבריו להלן ס"פ כו, שכתב שם: "</w:t>
      </w:r>
      <w:r>
        <w:rPr>
          <w:rtl/>
        </w:rPr>
        <w:t>הדל"ת מורה שעבוד</w:t>
      </w:r>
      <w:r>
        <w:rPr>
          <w:rFonts w:hint="cs"/>
          <w:rtl/>
        </w:rPr>
        <w:t>,</w:t>
      </w:r>
      <w:r>
        <w:rPr>
          <w:rtl/>
        </w:rPr>
        <w:t xml:space="preserve"> והה' גאולה, לפי שהדל"ת מורה התפזרות והתפשטות לכל ארבעה צדדין</w:t>
      </w:r>
      <w:r>
        <w:rPr>
          <w:rFonts w:hint="cs"/>
          <w:rtl/>
        </w:rPr>
        <w:t>,</w:t>
      </w:r>
      <w:r>
        <w:rPr>
          <w:rtl/>
        </w:rPr>
        <w:t xml:space="preserve"> מספר הד'</w:t>
      </w:r>
      <w:r>
        <w:rPr>
          <w:rFonts w:hint="cs"/>
          <w:rtl/>
        </w:rPr>
        <w:t>.</w:t>
      </w:r>
      <w:r>
        <w:rPr>
          <w:rtl/>
        </w:rPr>
        <w:t xml:space="preserve"> ולכך היה השעבוד ד' מאות שנה</w:t>
      </w:r>
      <w:r>
        <w:rPr>
          <w:rFonts w:hint="cs"/>
          <w:rtl/>
        </w:rPr>
        <w:t>,</w:t>
      </w:r>
      <w:r>
        <w:rPr>
          <w:rtl/>
        </w:rPr>
        <w:t xml:space="preserve"> כמו שהתבאר למעלה בפרק עשירי</w:t>
      </w:r>
      <w:r>
        <w:rPr>
          <w:rFonts w:hint="cs"/>
          <w:rtl/>
        </w:rPr>
        <w:t>.</w:t>
      </w:r>
      <w:r>
        <w:rPr>
          <w:rtl/>
        </w:rPr>
        <w:t xml:space="preserve"> כי אין הפרש בין ד' ובין ת'</w:t>
      </w:r>
      <w:r>
        <w:rPr>
          <w:rFonts w:hint="cs"/>
          <w:rtl/>
        </w:rPr>
        <w:t>,</w:t>
      </w:r>
      <w:r>
        <w:rPr>
          <w:rtl/>
        </w:rPr>
        <w:t xml:space="preserve"> רק שהד' מספר קטן</w:t>
      </w:r>
      <w:r>
        <w:rPr>
          <w:rFonts w:hint="cs"/>
          <w:rtl/>
        </w:rPr>
        <w:t>,</w:t>
      </w:r>
      <w:r>
        <w:rPr>
          <w:rtl/>
        </w:rPr>
        <w:t xml:space="preserve"> והת' מספר גדול</w:t>
      </w:r>
      <w:r>
        <w:rPr>
          <w:rFonts w:hint="cs"/>
          <w:rtl/>
        </w:rPr>
        <w:t>.</w:t>
      </w:r>
      <w:r>
        <w:rPr>
          <w:rtl/>
        </w:rPr>
        <w:t xml:space="preserve"> ואי אפשר שיהא השעבוד ארבע שנים</w:t>
      </w:r>
      <w:r>
        <w:rPr>
          <w:rFonts w:hint="cs"/>
          <w:rtl/>
        </w:rPr>
        <w:t>,</w:t>
      </w:r>
      <w:r>
        <w:rPr>
          <w:rtl/>
        </w:rPr>
        <w:t xml:space="preserve"> כי אין ארבע שנים חשוב שעבוד</w:t>
      </w:r>
      <w:r>
        <w:rPr>
          <w:rFonts w:hint="cs"/>
          <w:rtl/>
        </w:rPr>
        <w:t>,</w:t>
      </w:r>
      <w:r>
        <w:rPr>
          <w:rtl/>
        </w:rPr>
        <w:t xml:space="preserve"> למעוט המספר</w:t>
      </w:r>
      <w:r>
        <w:rPr>
          <w:rFonts w:hint="cs"/>
          <w:rtl/>
        </w:rPr>
        <w:t>,</w:t>
      </w:r>
      <w:r>
        <w:rPr>
          <w:rtl/>
        </w:rPr>
        <w:t xml:space="preserve"> לכך היה ת' שנה השעבוד</w:t>
      </w:r>
      <w:r>
        <w:rPr>
          <w:rFonts w:hint="cs"/>
          <w:rtl/>
        </w:rPr>
        <w:t>.</w:t>
      </w:r>
      <w:r>
        <w:rPr>
          <w:rtl/>
        </w:rPr>
        <w:t xml:space="preserve"> ומפני שמספר הת' מורה שעבוד</w:t>
      </w:r>
      <w:r>
        <w:rPr>
          <w:rFonts w:hint="cs"/>
          <w:rtl/>
        </w:rPr>
        <w:t>,</w:t>
      </w:r>
      <w:r>
        <w:rPr>
          <w:rtl/>
        </w:rPr>
        <w:t xml:space="preserve"> לכך אותיות מנצפ"ך שהם אחר הת'</w:t>
      </w:r>
      <w:r>
        <w:rPr>
          <w:rFonts w:hint="cs"/>
          <w:rtl/>
        </w:rPr>
        <w:t>,</w:t>
      </w:r>
      <w:r>
        <w:rPr>
          <w:rtl/>
        </w:rPr>
        <w:t xml:space="preserve"> הם גאולה</w:t>
      </w:r>
      <w:r>
        <w:rPr>
          <w:rFonts w:hint="cs"/>
          <w:rtl/>
        </w:rPr>
        <w:t>,</w:t>
      </w:r>
      <w:r>
        <w:rPr>
          <w:rtl/>
        </w:rPr>
        <w:t xml:space="preserve"> כי אחר שעבוד גאולה</w:t>
      </w:r>
      <w:r>
        <w:rPr>
          <w:rFonts w:hint="cs"/>
          <w:rtl/>
        </w:rPr>
        <w:t>". אמנם שם קיצר בדבריו, ואדרבה, הסתמך על דבריו כאן, ואילו כאן כתב "ועיין לקמן שם הוא יותר מבואר &amp;</w:t>
      </w:r>
      <w:r w:rsidRPr="083310CF">
        <w:rPr>
          <w:rFonts w:hint="cs"/>
          <w:b/>
          <w:bCs/>
          <w:rtl/>
        </w:rPr>
        <w:t>באריכות</w:t>
      </w:r>
      <w:r>
        <w:rPr>
          <w:rFonts w:hint="cs"/>
          <w:rtl/>
        </w:rPr>
        <w:t>^ למה היה השיעבוד ד' מאות שנה". וכן להלן פנ"ד התייחס לדבריו כאן, וז"ל: "ו</w:t>
      </w:r>
      <w:r>
        <w:rPr>
          <w:rtl/>
        </w:rPr>
        <w:t>כבר הארכנו למעלה בנתינת הסבה</w:t>
      </w:r>
      <w:r>
        <w:rPr>
          <w:rFonts w:hint="cs"/>
          <w:rtl/>
        </w:rPr>
        <w:t>...</w:t>
      </w:r>
      <w:r>
        <w:rPr>
          <w:rtl/>
        </w:rPr>
        <w:t xml:space="preserve"> למה היה הגלות זמן הזה משוער ארבע מאות שנה</w:t>
      </w:r>
      <w:r>
        <w:rPr>
          <w:rFonts w:hint="cs"/>
          <w:rtl/>
        </w:rPr>
        <w:t>". ומלבד פרקנו, לא נמצא אריכות דברים בביאור המספר ארבע מאות שנה. ויל"ע בזה. @</w:t>
      </w:r>
      <w:r w:rsidRPr="00332685">
        <w:rPr>
          <w:rFonts w:hint="cs"/>
          <w:b/>
          <w:bCs/>
          <w:rtl/>
        </w:rPr>
        <w:t>וצרף לכאן</w:t>
      </w:r>
      <w:r>
        <w:rPr>
          <w:rFonts w:hint="cs"/>
          <w:rtl/>
        </w:rPr>
        <w:t>^ שנאמר [שמות יז, ח] "ויבא עמלק וילחם עם ישראל ברפידים", ובמכילתא שם אמרו "</w:t>
      </w:r>
      <w:r>
        <w:rPr>
          <w:rtl/>
        </w:rPr>
        <w:t>לא בא אלא מהררי שעיר</w:t>
      </w:r>
      <w:r>
        <w:rPr>
          <w:rFonts w:hint="cs"/>
          <w:rtl/>
        </w:rPr>
        <w:t>,</w:t>
      </w:r>
      <w:r>
        <w:rPr>
          <w:rtl/>
        </w:rPr>
        <w:t xml:space="preserve"> ארבע מאות פרסה פסע עמלק ובא ונלחם עם יש</w:t>
      </w:r>
      <w:r>
        <w:rPr>
          <w:rFonts w:hint="cs"/>
          <w:rtl/>
        </w:rPr>
        <w:t>ראל". ולהלן ס"פ מב כתב: "</w:t>
      </w:r>
      <w:r>
        <w:rPr>
          <w:rtl/>
        </w:rPr>
        <w:t>כי עמלק רודף ישראל</w:t>
      </w:r>
      <w:r>
        <w:rPr>
          <w:rFonts w:hint="cs"/>
          <w:rtl/>
        </w:rPr>
        <w:t>,</w:t>
      </w:r>
      <w:r>
        <w:rPr>
          <w:rtl/>
        </w:rPr>
        <w:t xml:space="preserve"> ולכך כתיב </w:t>
      </w:r>
      <w:r>
        <w:rPr>
          <w:rFonts w:hint="cs"/>
          <w:rtl/>
        </w:rPr>
        <w:t>'</w:t>
      </w:r>
      <w:r>
        <w:rPr>
          <w:rtl/>
        </w:rPr>
        <w:t>ויבא עמלק</w:t>
      </w:r>
      <w:r>
        <w:rPr>
          <w:rFonts w:hint="cs"/>
          <w:rtl/>
        </w:rPr>
        <w:t>',</w:t>
      </w:r>
      <w:r>
        <w:rPr>
          <w:rtl/>
        </w:rPr>
        <w:t xml:space="preserve"> שבא מהר שעיר ארבע מאות פרסה</w:t>
      </w:r>
      <w:r>
        <w:rPr>
          <w:rFonts w:hint="cs"/>
          <w:rtl/>
        </w:rPr>
        <w:t>...</w:t>
      </w:r>
      <w:r>
        <w:rPr>
          <w:rtl/>
        </w:rPr>
        <w:t xml:space="preserve"> והטעם הזה הוא נסתר מאוד</w:t>
      </w:r>
      <w:r>
        <w:rPr>
          <w:rFonts w:hint="cs"/>
          <w:rtl/>
        </w:rPr>
        <w:t>,</w:t>
      </w:r>
      <w:r>
        <w:rPr>
          <w:rtl/>
        </w:rPr>
        <w:t xml:space="preserve"> כי התנגדות עצמי יש לעמלק עם ישראל</w:t>
      </w:r>
      <w:r>
        <w:rPr>
          <w:rFonts w:hint="cs"/>
          <w:rtl/>
        </w:rPr>
        <w:t>.</w:t>
      </w:r>
      <w:r>
        <w:rPr>
          <w:rtl/>
        </w:rPr>
        <w:t xml:space="preserve"> ומאחר שהיה לו התנגדות עצמי שלא יהיה לישראל ח"ו מציאות, לכך רחוק וקרוב אצלו בשוה</w:t>
      </w:r>
      <w:r>
        <w:rPr>
          <w:rFonts w:hint="cs"/>
          <w:rtl/>
        </w:rPr>
        <w:t>,</w:t>
      </w:r>
      <w:r>
        <w:rPr>
          <w:rtl/>
        </w:rPr>
        <w:t xml:space="preserve"> והיה בא ארבע מאות פרסה להלחם בישראל</w:t>
      </w:r>
      <w:r>
        <w:rPr>
          <w:rFonts w:hint="cs"/>
          <w:rtl/>
        </w:rPr>
        <w:t>.</w:t>
      </w:r>
      <w:r>
        <w:rPr>
          <w:rtl/>
        </w:rPr>
        <w:t xml:space="preserve"> שהתנגדות שיש בין עמלק ובין ישראל מצד עצם שלהם</w:t>
      </w:r>
      <w:r>
        <w:rPr>
          <w:rFonts w:hint="cs"/>
          <w:rtl/>
        </w:rPr>
        <w:t>,</w:t>
      </w:r>
      <w:r>
        <w:rPr>
          <w:rtl/>
        </w:rPr>
        <w:t xml:space="preserve"> וכל דבר המתנגד בעצם</w:t>
      </w:r>
      <w:r>
        <w:rPr>
          <w:rFonts w:hint="cs"/>
          <w:rtl/>
        </w:rPr>
        <w:t>,</w:t>
      </w:r>
      <w:r>
        <w:rPr>
          <w:rtl/>
        </w:rPr>
        <w:t xml:space="preserve"> רחוק וקרוב שוה</w:t>
      </w:r>
      <w:r>
        <w:rPr>
          <w:rFonts w:hint="cs"/>
          <w:rtl/>
        </w:rPr>
        <w:t xml:space="preserve">". הרי שהתנגדות בעצם מתבטאת ברדיפה של ארבע מאות פרסה, וזה מורה באצבע על שההתנגדות לישראל קשורה למספר ארבע. </w:t>
      </w:r>
    </w:p>
  </w:footnote>
  <w:footnote w:id="47">
    <w:p w:rsidR="08966B13" w:rsidRDefault="08966B13" w:rsidP="08D547B7">
      <w:pPr>
        <w:pStyle w:val="FootnoteText"/>
        <w:rPr>
          <w:rFonts w:hint="cs"/>
          <w:rtl/>
        </w:rPr>
      </w:pPr>
      <w:r>
        <w:rPr>
          <w:rtl/>
        </w:rPr>
        <w:t>&lt;</w:t>
      </w:r>
      <w:r>
        <w:rPr>
          <w:rStyle w:val="FootnoteReference"/>
        </w:rPr>
        <w:footnoteRef/>
      </w:r>
      <w:r>
        <w:rPr>
          <w:rtl/>
        </w:rPr>
        <w:t>&gt;</w:t>
      </w:r>
      <w:r>
        <w:rPr>
          <w:rFonts w:hint="cs"/>
          <w:rtl/>
        </w:rPr>
        <w:t xml:space="preserve"> חוזר בזה לדבריו בפרק ט, שהביא שם ג' שיטות חכמים [נדרים לב.] בביאור סבת הגלות [מחמת שעשה אנגרייא בתלמידי חכמים, ומחמת שאלת "במה אדע", ומחמת שלא קיבל גרים], וביארם בכמה אנפי [לאחר ציון 26 ואילך], ודחה שם את דברי זולתם [שהביא למעלה בתחילת פ"ט]. </w:t>
      </w:r>
    </w:p>
  </w:footnote>
  <w:footnote w:id="48">
    <w:p w:rsidR="08966B13" w:rsidRDefault="08966B13" w:rsidP="0868494A">
      <w:pPr>
        <w:pStyle w:val="FootnoteText"/>
        <w:rPr>
          <w:rFonts w:hint="cs"/>
        </w:rPr>
      </w:pPr>
      <w:r>
        <w:rPr>
          <w:rtl/>
        </w:rPr>
        <w:t>&lt;</w:t>
      </w:r>
      <w:r>
        <w:rPr>
          <w:rStyle w:val="FootnoteReference"/>
        </w:rPr>
        <w:footnoteRef/>
      </w:r>
      <w:r>
        <w:rPr>
          <w:rtl/>
        </w:rPr>
        <w:t>&gt;</w:t>
      </w:r>
      <w:r>
        <w:rPr>
          <w:rFonts w:hint="cs"/>
          <w:rtl/>
        </w:rPr>
        <w:t xml:space="preserve"> זהו יסוד מוסד בספרי המהר"ל אודות חרדת הקודש שצריכה להיות ביחס לדברי חכמים, ולא לזוז מקבלתם. וכגון, ל</w:t>
      </w:r>
      <w:r w:rsidRPr="08351F94">
        <w:rPr>
          <w:rFonts w:hint="cs"/>
          <w:sz w:val="18"/>
          <w:rtl/>
        </w:rPr>
        <w:t>מעלה בהקדמה שניה [לאחר ציון 390] כתב: "</w:t>
      </w:r>
      <w:r w:rsidRPr="08351F94">
        <w:rPr>
          <w:rStyle w:val="LatinChar"/>
          <w:sz w:val="18"/>
          <w:rtl/>
          <w:lang w:val="en-GB"/>
        </w:rPr>
        <w:t>כלל הדבר</w:t>
      </w:r>
      <w:r w:rsidRPr="08351F94">
        <w:rPr>
          <w:rStyle w:val="LatinChar"/>
          <w:rFonts w:hint="cs"/>
          <w:sz w:val="18"/>
          <w:rtl/>
          <w:lang w:val="en-GB"/>
        </w:rPr>
        <w:t>,</w:t>
      </w:r>
      <w:r w:rsidRPr="08351F94">
        <w:rPr>
          <w:rStyle w:val="LatinChar"/>
          <w:sz w:val="18"/>
          <w:rtl/>
          <w:lang w:val="en-GB"/>
        </w:rPr>
        <w:t xml:space="preserve"> שנעלם מהם </w:t>
      </w:r>
      <w:r>
        <w:rPr>
          <w:rStyle w:val="LatinChar"/>
          <w:rFonts w:hint="cs"/>
          <w:sz w:val="18"/>
          <w:rtl/>
          <w:lang w:val="en-GB"/>
        </w:rPr>
        <w:t xml:space="preserve">[החולקים על חז"ל] </w:t>
      </w:r>
      <w:r w:rsidRPr="08351F94">
        <w:rPr>
          <w:rStyle w:val="LatinChar"/>
          <w:sz w:val="18"/>
          <w:rtl/>
          <w:lang w:val="en-GB"/>
        </w:rPr>
        <w:t>סבת ענין הנסים באיזה ענין הם, ולפיכך לא היה להם לדבר ממהות הנסים</w:t>
      </w:r>
      <w:r w:rsidRPr="08351F94">
        <w:rPr>
          <w:rStyle w:val="LatinChar"/>
          <w:rFonts w:hint="cs"/>
          <w:sz w:val="18"/>
          <w:rtl/>
          <w:lang w:val="en-GB"/>
        </w:rPr>
        <w:t>.</w:t>
      </w:r>
      <w:r w:rsidRPr="08351F94">
        <w:rPr>
          <w:rStyle w:val="LatinChar"/>
          <w:sz w:val="18"/>
          <w:rtl/>
          <w:lang w:val="en-GB"/>
        </w:rPr>
        <w:t xml:space="preserve"> אבל רז"ל בעלי האמת ידעו בקבלתם ענין הנסים והנפלאות</w:t>
      </w:r>
      <w:r>
        <w:rPr>
          <w:rStyle w:val="LatinChar"/>
          <w:rFonts w:hint="cs"/>
          <w:sz w:val="18"/>
          <w:rtl/>
          <w:lang w:val="en-GB"/>
        </w:rPr>
        <w:t xml:space="preserve">... </w:t>
      </w:r>
      <w:r w:rsidRPr="08351F94">
        <w:rPr>
          <w:rStyle w:val="LatinChar"/>
          <w:sz w:val="18"/>
          <w:rtl/>
          <w:lang w:val="en-GB"/>
        </w:rPr>
        <w:t xml:space="preserve">וכל הנוטה מדרכיהם הוא נוטה מדרכי </w:t>
      </w:r>
      <w:r w:rsidRPr="08351F94">
        <w:rPr>
          <w:rStyle w:val="LatinChar"/>
          <w:rFonts w:hint="cs"/>
          <w:sz w:val="18"/>
          <w:rtl/>
          <w:lang w:val="en-GB"/>
        </w:rPr>
        <w:t>ה</w:t>
      </w:r>
      <w:r w:rsidRPr="08351F94">
        <w:rPr>
          <w:rStyle w:val="LatinChar"/>
          <w:sz w:val="18"/>
          <w:rtl/>
          <w:lang w:val="en-GB"/>
        </w:rPr>
        <w:t>חיים</w:t>
      </w:r>
      <w:r>
        <w:rPr>
          <w:rFonts w:hint="cs"/>
          <w:rtl/>
        </w:rPr>
        <w:t>". ובדר"ח פ"ב מ"א [תפד:] כתב: "</w:t>
      </w:r>
      <w:r>
        <w:rPr>
          <w:rtl/>
        </w:rPr>
        <w:t>ואין לשמוע פי</w:t>
      </w:r>
      <w:r>
        <w:rPr>
          <w:rFonts w:hint="cs"/>
          <w:rtl/>
        </w:rPr>
        <w:t>רוש</w:t>
      </w:r>
      <w:r>
        <w:rPr>
          <w:rtl/>
        </w:rPr>
        <w:t xml:space="preserve"> אחר</w:t>
      </w:r>
      <w:r>
        <w:rPr>
          <w:rFonts w:hint="cs"/>
          <w:rtl/>
        </w:rPr>
        <w:t>,</w:t>
      </w:r>
      <w:r>
        <w:rPr>
          <w:rtl/>
        </w:rPr>
        <w:t xml:space="preserve"> כי הוא נוטה מדברי חכמים</w:t>
      </w:r>
      <w:r>
        <w:rPr>
          <w:rFonts w:hint="cs"/>
          <w:rtl/>
        </w:rPr>
        <w:t>". ושם פ"ה מ"ג [צו:] כתב: "מדברי חכמי בעל הקבלה אין לזוז". ובתפארת ישראל ר"פ כ כתב: "דעת חכמים, אשר אין לזוז מקבלתם וחכמתם". ושם פל"ח [תקעא:] כתב: "</w:t>
      </w:r>
      <w:r>
        <w:rPr>
          <w:rtl/>
        </w:rPr>
        <w:t>ומעתה הכל נכון</w:t>
      </w:r>
      <w:r>
        <w:rPr>
          <w:rFonts w:hint="cs"/>
          <w:rtl/>
        </w:rPr>
        <w:t>,</w:t>
      </w:r>
      <w:r>
        <w:rPr>
          <w:rtl/>
        </w:rPr>
        <w:t xml:space="preserve"> כי אין לזוז מדברי חכמים</w:t>
      </w:r>
      <w:r>
        <w:rPr>
          <w:rFonts w:hint="cs"/>
          <w:rtl/>
        </w:rPr>
        <w:t>". ובבאר הגולה באר הששי [רכט:] כתב: "</w:t>
      </w:r>
      <w:r>
        <w:rPr>
          <w:rtl/>
        </w:rPr>
        <w:t>וזהו דרך האמת והישר, והנוטה מזה נוטה מדרך החיים</w:t>
      </w:r>
      <w:r>
        <w:rPr>
          <w:rFonts w:hint="cs"/>
          <w:rtl/>
        </w:rPr>
        <w:t>". ובנתיב העבודה פי"ז [א, קלא:] כתב: "ד</w:t>
      </w:r>
      <w:r>
        <w:rPr>
          <w:rtl/>
        </w:rPr>
        <w:t>ברי חכמים הם חיים לעושיהם ולכל בשרו מרפא</w:t>
      </w:r>
      <w:r>
        <w:rPr>
          <w:rFonts w:hint="cs"/>
          <w:rtl/>
        </w:rPr>
        <w:t>". וכן הוא בגו"א בראשית פכ"ד סוף אות מג [תיז.]. ובגו"א בראשית פכ"ח סוף אות יז [סג:] כתב: "</w:t>
      </w:r>
      <w:r>
        <w:rPr>
          <w:rtl/>
        </w:rPr>
        <w:t>עוד דע אתה</w:t>
      </w:r>
      <w:r>
        <w:rPr>
          <w:rFonts w:hint="cs"/>
          <w:rtl/>
        </w:rPr>
        <w:t>,</w:t>
      </w:r>
      <w:r>
        <w:rPr>
          <w:rtl/>
        </w:rPr>
        <w:t xml:space="preserve">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[הובא למעלה בהקדמה שניה הערה 393]. ובספר הלשם [ספר הדעה ח"ב, דרוש ד, ענף יט, סימן ו, עמוד קסא] כתב: "</w:t>
      </w:r>
      <w:r>
        <w:rPr>
          <w:rtl/>
        </w:rPr>
        <w:t>והעיקר המחויב לכל מי אשר בשם ישראל יכונה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xml:space="preserve">" [הובא למעלה פ"ח הערה 192, ופ"ט הערה 205]. </w:t>
      </w:r>
    </w:p>
  </w:footnote>
  <w:footnote w:id="49">
    <w:p w:rsidR="08966B13" w:rsidRDefault="08966B13" w:rsidP="0868494A">
      <w:pPr>
        <w:pStyle w:val="FootnoteText"/>
        <w:rPr>
          <w:rFonts w:hint="cs"/>
        </w:rPr>
      </w:pPr>
      <w:r>
        <w:rPr>
          <w:rtl/>
        </w:rPr>
        <w:t>&lt;</w:t>
      </w:r>
      <w:r>
        <w:rPr>
          <w:rStyle w:val="FootnoteReference"/>
        </w:rPr>
        <w:footnoteRef/>
      </w:r>
      <w:r>
        <w:rPr>
          <w:rtl/>
        </w:rPr>
        <w:t>&gt;</w:t>
      </w:r>
      <w:r>
        <w:rPr>
          <w:rFonts w:hint="cs"/>
          <w:rtl/>
        </w:rPr>
        <w:t xml:space="preserve"> כפי שהביא דעה זו למעלה פ"ט [לאח</w:t>
      </w:r>
      <w:r w:rsidRPr="0868494A">
        <w:rPr>
          <w:rFonts w:hint="cs"/>
          <w:sz w:val="18"/>
          <w:rtl/>
        </w:rPr>
        <w:t xml:space="preserve">ר ציון 9], וז"ל: "ויש אחרים </w:t>
      </w:r>
      <w:r w:rsidRPr="0868494A">
        <w:rPr>
          <w:rStyle w:val="LatinChar"/>
          <w:sz w:val="18"/>
          <w:rtl/>
          <w:lang w:val="en-GB"/>
        </w:rPr>
        <w:t>מן האחרונים שהוציאו מלבם עוד דבר אחר, שאמרו שחטא הגלות היה בחטא השבטים במכירת יוסף</w:t>
      </w:r>
      <w:r w:rsidRPr="0868494A">
        <w:rPr>
          <w:rStyle w:val="LatinChar"/>
          <w:rFonts w:hint="cs"/>
          <w:sz w:val="18"/>
          <w:rtl/>
          <w:lang w:val="en-GB"/>
        </w:rPr>
        <w:t xml:space="preserve"> </w:t>
      </w:r>
      <w:r>
        <w:rPr>
          <w:rStyle w:val="LatinChar"/>
          <w:rFonts w:hint="cs"/>
          <w:sz w:val="18"/>
          <w:rtl/>
          <w:lang w:val="en-GB"/>
        </w:rPr>
        <w:t>[</w:t>
      </w:r>
      <w:r w:rsidRPr="0868494A">
        <w:rPr>
          <w:rStyle w:val="LatinChar"/>
          <w:rFonts w:hint="cs"/>
          <w:sz w:val="18"/>
          <w:rtl/>
          <w:lang w:val="en-GB"/>
        </w:rPr>
        <w:t>בראשית לז, כח</w:t>
      </w:r>
      <w:r>
        <w:rPr>
          <w:rStyle w:val="LatinChar"/>
          <w:rFonts w:hint="cs"/>
          <w:sz w:val="18"/>
          <w:rtl/>
          <w:lang w:val="en-GB"/>
        </w:rPr>
        <w:t>]</w:t>
      </w:r>
      <w:r w:rsidRPr="0868494A">
        <w:rPr>
          <w:rStyle w:val="LatinChar"/>
          <w:rFonts w:hint="cs"/>
          <w:sz w:val="18"/>
          <w:rtl/>
          <w:lang w:val="en-GB"/>
        </w:rPr>
        <w:t>.</w:t>
      </w:r>
      <w:r w:rsidRPr="0868494A">
        <w:rPr>
          <w:rStyle w:val="LatinChar"/>
          <w:sz w:val="18"/>
          <w:rtl/>
          <w:lang w:val="en-GB"/>
        </w:rPr>
        <w:t xml:space="preserve"> ואף יוסף חטא מפני שעל ידו היתה המכירה, שיוסף גרם זה</w:t>
      </w:r>
      <w:r w:rsidRPr="0868494A">
        <w:rPr>
          <w:rStyle w:val="LatinChar"/>
          <w:rFonts w:hint="cs"/>
          <w:sz w:val="18"/>
          <w:rtl/>
          <w:lang w:val="en-GB"/>
        </w:rPr>
        <w:t>,</w:t>
      </w:r>
      <w:r w:rsidRPr="0868494A">
        <w:rPr>
          <w:rStyle w:val="LatinChar"/>
          <w:sz w:val="18"/>
          <w:rtl/>
          <w:lang w:val="en-GB"/>
        </w:rPr>
        <w:t xml:space="preserve"> שאם לא הביא דבה אל אביו </w:t>
      </w:r>
      <w:r>
        <w:rPr>
          <w:rStyle w:val="LatinChar"/>
          <w:rFonts w:hint="cs"/>
          <w:sz w:val="18"/>
          <w:rtl/>
          <w:lang w:val="en-GB"/>
        </w:rPr>
        <w:t>[</w:t>
      </w:r>
      <w:r w:rsidRPr="0868494A">
        <w:rPr>
          <w:rStyle w:val="LatinChar"/>
          <w:rFonts w:hint="cs"/>
          <w:sz w:val="18"/>
          <w:rtl/>
          <w:lang w:val="en-GB"/>
        </w:rPr>
        <w:t>שם פסוק ב</w:t>
      </w:r>
      <w:r>
        <w:rPr>
          <w:rStyle w:val="LatinChar"/>
          <w:rFonts w:hint="cs"/>
          <w:sz w:val="18"/>
          <w:rtl/>
          <w:lang w:val="en-GB"/>
        </w:rPr>
        <w:t>]</w:t>
      </w:r>
      <w:r w:rsidRPr="0868494A">
        <w:rPr>
          <w:rStyle w:val="LatinChar"/>
          <w:rFonts w:hint="cs"/>
          <w:sz w:val="18"/>
          <w:rtl/>
          <w:lang w:val="en-GB"/>
        </w:rPr>
        <w:t xml:space="preserve">, </w:t>
      </w:r>
      <w:r w:rsidRPr="0868494A">
        <w:rPr>
          <w:rStyle w:val="LatinChar"/>
          <w:sz w:val="18"/>
          <w:rtl/>
          <w:lang w:val="en-GB"/>
        </w:rPr>
        <w:t>לא אירע זה</w:t>
      </w:r>
      <w:r w:rsidRPr="0868494A">
        <w:rPr>
          <w:rStyle w:val="LatinChar"/>
          <w:rFonts w:hint="cs"/>
          <w:sz w:val="18"/>
          <w:rtl/>
          <w:lang w:val="en-GB"/>
        </w:rPr>
        <w:t>.</w:t>
      </w:r>
      <w:r w:rsidRPr="0868494A">
        <w:rPr>
          <w:rStyle w:val="LatinChar"/>
          <w:sz w:val="18"/>
          <w:rtl/>
          <w:lang w:val="en-GB"/>
        </w:rPr>
        <w:t xml:space="preserve"> ומפני שעל ידי צאן היתה המכירה</w:t>
      </w:r>
      <w:r w:rsidRPr="0868494A">
        <w:rPr>
          <w:rStyle w:val="LatinChar"/>
          <w:rFonts w:hint="cs"/>
          <w:sz w:val="18"/>
          <w:rtl/>
          <w:lang w:val="en-GB"/>
        </w:rPr>
        <w:t>,</w:t>
      </w:r>
      <w:r w:rsidRPr="0868494A">
        <w:rPr>
          <w:rStyle w:val="LatinChar"/>
          <w:sz w:val="18"/>
          <w:rtl/>
          <w:lang w:val="en-GB"/>
        </w:rPr>
        <w:t xml:space="preserve"> כדכתיב </w:t>
      </w:r>
      <w:r>
        <w:rPr>
          <w:rStyle w:val="LatinChar"/>
          <w:rFonts w:hint="cs"/>
          <w:sz w:val="18"/>
          <w:rtl/>
          <w:lang w:val="en-GB"/>
        </w:rPr>
        <w:t>[</w:t>
      </w:r>
      <w:r w:rsidRPr="0868494A">
        <w:rPr>
          <w:rStyle w:val="LatinChar"/>
          <w:sz w:val="18"/>
          <w:rtl/>
          <w:lang w:val="en-GB"/>
        </w:rPr>
        <w:t xml:space="preserve">שם </w:t>
      </w:r>
      <w:r w:rsidRPr="0868494A">
        <w:rPr>
          <w:rStyle w:val="LatinChar"/>
          <w:rFonts w:hint="cs"/>
          <w:sz w:val="18"/>
          <w:rtl/>
          <w:lang w:val="en-GB"/>
        </w:rPr>
        <w:t>פסוק י</w:t>
      </w:r>
      <w:r w:rsidRPr="0868494A">
        <w:rPr>
          <w:rStyle w:val="LatinChar"/>
          <w:sz w:val="18"/>
          <w:rtl/>
          <w:lang w:val="en-GB"/>
        </w:rPr>
        <w:t>ב</w:t>
      </w:r>
      <w:r>
        <w:rPr>
          <w:rStyle w:val="LatinChar"/>
          <w:rFonts w:hint="cs"/>
          <w:sz w:val="18"/>
          <w:rtl/>
          <w:lang w:val="en-GB"/>
        </w:rPr>
        <w:t>]</w:t>
      </w:r>
      <w:r w:rsidRPr="0868494A">
        <w:rPr>
          <w:rStyle w:val="LatinChar"/>
          <w:sz w:val="18"/>
          <w:rtl/>
          <w:lang w:val="en-GB"/>
        </w:rPr>
        <w:t xml:space="preserve"> </w:t>
      </w:r>
      <w:r>
        <w:rPr>
          <w:rStyle w:val="LatinChar"/>
          <w:rFonts w:hint="cs"/>
          <w:sz w:val="18"/>
          <w:rtl/>
          <w:lang w:val="en-GB"/>
        </w:rPr>
        <w:t>'</w:t>
      </w:r>
      <w:r w:rsidRPr="0868494A">
        <w:rPr>
          <w:rStyle w:val="LatinChar"/>
          <w:sz w:val="18"/>
          <w:rtl/>
          <w:lang w:val="en-GB"/>
        </w:rPr>
        <w:t>וילכו לרעות צאן אביהם בשכם</w:t>
      </w:r>
      <w:r>
        <w:rPr>
          <w:rStyle w:val="LatinChar"/>
          <w:rFonts w:hint="cs"/>
          <w:sz w:val="18"/>
          <w:rtl/>
          <w:lang w:val="en-GB"/>
        </w:rPr>
        <w:t>'</w:t>
      </w:r>
      <w:r w:rsidRPr="0868494A">
        <w:rPr>
          <w:rStyle w:val="LatinChar"/>
          <w:rFonts w:hint="cs"/>
          <w:sz w:val="18"/>
          <w:rtl/>
          <w:lang w:val="en-GB"/>
        </w:rPr>
        <w:t>,</w:t>
      </w:r>
      <w:r w:rsidRPr="0868494A">
        <w:rPr>
          <w:rStyle w:val="LatinChar"/>
          <w:sz w:val="18"/>
          <w:rtl/>
          <w:lang w:val="en-GB"/>
        </w:rPr>
        <w:t xml:space="preserve"> ולפיכך על ידי צאן ירדו למצרים</w:t>
      </w:r>
      <w:r w:rsidRPr="0868494A">
        <w:rPr>
          <w:rStyle w:val="LatinChar"/>
          <w:rFonts w:hint="cs"/>
          <w:sz w:val="18"/>
          <w:rtl/>
          <w:lang w:val="en-GB"/>
        </w:rPr>
        <w:t>,</w:t>
      </w:r>
      <w:r w:rsidRPr="0868494A">
        <w:rPr>
          <w:rStyle w:val="LatinChar"/>
          <w:sz w:val="18"/>
          <w:rtl/>
          <w:lang w:val="en-GB"/>
        </w:rPr>
        <w:t xml:space="preserve"> </w:t>
      </w:r>
      <w:r>
        <w:rPr>
          <w:rStyle w:val="LatinChar"/>
          <w:rFonts w:hint="cs"/>
          <w:sz w:val="18"/>
          <w:rtl/>
          <w:lang w:val="en-GB"/>
        </w:rPr>
        <w:t>'</w:t>
      </w:r>
      <w:r w:rsidRPr="0868494A">
        <w:rPr>
          <w:rStyle w:val="LatinChar"/>
          <w:sz w:val="18"/>
          <w:rtl/>
          <w:lang w:val="en-GB"/>
        </w:rPr>
        <w:t>כי אין מרעה לצאן אשר לעבדיך וגו'</w:t>
      </w:r>
      <w:r>
        <w:rPr>
          <w:rStyle w:val="LatinChar"/>
          <w:rFonts w:hint="cs"/>
          <w:sz w:val="18"/>
          <w:rtl/>
          <w:lang w:val="en-GB"/>
        </w:rPr>
        <w:t>'</w:t>
      </w:r>
      <w:r w:rsidRPr="0868494A">
        <w:rPr>
          <w:rStyle w:val="LatinChar"/>
          <w:rFonts w:hint="cs"/>
          <w:sz w:val="18"/>
          <w:rtl/>
          <w:lang w:val="en-GB"/>
        </w:rPr>
        <w:t xml:space="preserve"> </w:t>
      </w:r>
      <w:r>
        <w:rPr>
          <w:rStyle w:val="LatinChar"/>
          <w:rFonts w:hint="cs"/>
          <w:sz w:val="18"/>
          <w:rtl/>
          <w:lang w:val="en-GB"/>
        </w:rPr>
        <w:t>[</w:t>
      </w:r>
      <w:r w:rsidRPr="0868494A">
        <w:rPr>
          <w:rStyle w:val="LatinChar"/>
          <w:rFonts w:hint="cs"/>
          <w:sz w:val="18"/>
          <w:rtl/>
          <w:lang w:val="en-GB"/>
        </w:rPr>
        <w:t>בראשית מז, ד</w:t>
      </w:r>
      <w:r>
        <w:rPr>
          <w:rStyle w:val="LatinChar"/>
          <w:rFonts w:hint="cs"/>
          <w:sz w:val="18"/>
          <w:rtl/>
          <w:lang w:val="en-GB"/>
        </w:rPr>
        <w:t>]</w:t>
      </w:r>
      <w:r w:rsidRPr="0868494A">
        <w:rPr>
          <w:rStyle w:val="LatinChar"/>
          <w:sz w:val="18"/>
          <w:rtl/>
          <w:lang w:val="en-GB"/>
        </w:rPr>
        <w:t>, אלו דברים אשר אמרו קצת מן אחרונים</w:t>
      </w:r>
      <w:r>
        <w:rPr>
          <w:rFonts w:hint="cs"/>
          <w:rtl/>
        </w:rPr>
        <w:t>". וכוונתו לדברי האברבנאל [בראשית טו, יג], וכמובא למעלה פ"ט הערה 12. וכן חזר והזכיר דבריו שם לפני ציון 41.</w:t>
      </w:r>
    </w:p>
  </w:footnote>
  <w:footnote w:id="50">
    <w:p w:rsidR="08966B13" w:rsidRDefault="08966B13" w:rsidP="08E763D8">
      <w:pPr>
        <w:pStyle w:val="FootnoteText"/>
        <w:rPr>
          <w:rFonts w:hint="cs"/>
        </w:rPr>
      </w:pPr>
      <w:r>
        <w:rPr>
          <w:rtl/>
        </w:rPr>
        <w:t>&lt;</w:t>
      </w:r>
      <w:r>
        <w:rPr>
          <w:rStyle w:val="FootnoteReference"/>
        </w:rPr>
        <w:footnoteRef/>
      </w:r>
      <w:r>
        <w:rPr>
          <w:rtl/>
        </w:rPr>
        <w:t>&gt;</w:t>
      </w:r>
      <w:r>
        <w:rPr>
          <w:rFonts w:hint="cs"/>
          <w:rtl/>
        </w:rPr>
        <w:t xml:space="preserve"> לשו</w:t>
      </w:r>
      <w:r w:rsidRPr="08160BEA">
        <w:rPr>
          <w:rFonts w:hint="cs"/>
          <w:sz w:val="18"/>
          <w:rtl/>
        </w:rPr>
        <w:t xml:space="preserve">נו למעלה פ"ט [לאחר ציון 12], וז"ל: "ודברים אלו </w:t>
      </w:r>
      <w:r w:rsidRPr="08160BEA">
        <w:rPr>
          <w:rStyle w:val="LatinChar"/>
          <w:sz w:val="18"/>
          <w:rtl/>
          <w:lang w:val="en-GB"/>
        </w:rPr>
        <w:t>הם דומים לצורה המצוירת על הכותל, אשר המצייר מיפה אותה</w:t>
      </w:r>
      <w:r w:rsidRPr="08160BEA">
        <w:rPr>
          <w:rStyle w:val="LatinChar"/>
          <w:rFonts w:hint="cs"/>
          <w:sz w:val="18"/>
          <w:rtl/>
          <w:lang w:val="en-GB"/>
        </w:rPr>
        <w:t>,</w:t>
      </w:r>
      <w:r w:rsidRPr="08160BEA">
        <w:rPr>
          <w:rStyle w:val="LatinChar"/>
          <w:sz w:val="18"/>
          <w:rtl/>
          <w:lang w:val="en-GB"/>
        </w:rPr>
        <w:t xml:space="preserve"> ובשרד יתאר אותה, עד שכאשר יראה הרואה מרחוק יאמר שיש בה רוח חיים, וכשקרב אליה הנה הוא דבר צבוע, וכל רוח אין בו</w:t>
      </w:r>
      <w:r w:rsidRPr="08160BEA">
        <w:rPr>
          <w:rStyle w:val="LatinChar"/>
          <w:rFonts w:hint="cs"/>
          <w:sz w:val="18"/>
          <w:rtl/>
          <w:lang w:val="en-GB"/>
        </w:rPr>
        <w:t>,</w:t>
      </w:r>
      <w:r w:rsidRPr="08160BEA">
        <w:rPr>
          <w:rStyle w:val="LatinChar"/>
          <w:sz w:val="18"/>
          <w:rtl/>
          <w:lang w:val="en-GB"/>
        </w:rPr>
        <w:t xml:space="preserve"> כך הם אלו הפירושים. כי כאשר האדם ידקדק בזה לומר שישראל באו בגלות בשביל מכירת יוסף, ימצא שזה הפך משמעות הכתוב, שהק</w:t>
      </w:r>
      <w:r w:rsidRPr="08160BEA">
        <w:rPr>
          <w:rStyle w:val="LatinChar"/>
          <w:rFonts w:hint="cs"/>
          <w:sz w:val="18"/>
          <w:rtl/>
          <w:lang w:val="en-GB"/>
        </w:rPr>
        <w:t>ב"ה</w:t>
      </w:r>
      <w:r w:rsidRPr="08160BEA">
        <w:rPr>
          <w:rStyle w:val="LatinChar"/>
          <w:sz w:val="18"/>
          <w:rtl/>
          <w:lang w:val="en-GB"/>
        </w:rPr>
        <w:t xml:space="preserve"> אמר לו לאברהם קודם לידת השבטים </w:t>
      </w:r>
      <w:r>
        <w:rPr>
          <w:rStyle w:val="LatinChar"/>
          <w:rFonts w:hint="cs"/>
          <w:sz w:val="18"/>
          <w:rtl/>
          <w:lang w:val="en-GB"/>
        </w:rPr>
        <w:t>[</w:t>
      </w:r>
      <w:r w:rsidRPr="08160BEA">
        <w:rPr>
          <w:rStyle w:val="LatinChar"/>
          <w:rFonts w:hint="cs"/>
          <w:sz w:val="18"/>
          <w:rtl/>
          <w:lang w:val="en-GB"/>
        </w:rPr>
        <w:t>בראשית טו, יג</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sz w:val="18"/>
          <w:rtl/>
          <w:lang w:val="en-GB"/>
        </w:rPr>
        <w:t>ידוע תדע כי גר יהיה זרעך ועבדום וענו אותם ארבע מאות שנה</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וכל מי שיש לו עינים לראות יראה כי סבת המכירה כדי</w:t>
      </w:r>
      <w:r w:rsidRPr="08160BEA">
        <w:rPr>
          <w:rStyle w:val="LatinChar"/>
          <w:rFonts w:hint="cs"/>
          <w:sz w:val="18"/>
          <w:rtl/>
          <w:lang w:val="en-GB"/>
        </w:rPr>
        <w:t xml:space="preserve"> שיבא </w:t>
      </w:r>
      <w:r w:rsidRPr="08160BEA">
        <w:rPr>
          <w:rStyle w:val="LatinChar"/>
          <w:sz w:val="18"/>
          <w:rtl/>
          <w:lang w:val="en-GB"/>
        </w:rPr>
        <w:t xml:space="preserve">לירידת מצרים, שכן דרשו במקומות הרבה </w:t>
      </w:r>
      <w:r>
        <w:rPr>
          <w:rStyle w:val="LatinChar"/>
          <w:rFonts w:hint="cs"/>
          <w:sz w:val="18"/>
          <w:rtl/>
          <w:lang w:val="en-GB"/>
        </w:rPr>
        <w:t>'</w:t>
      </w:r>
      <w:r w:rsidRPr="08160BEA">
        <w:rPr>
          <w:rStyle w:val="LatinChar"/>
          <w:sz w:val="18"/>
          <w:rtl/>
          <w:lang w:val="en-GB"/>
        </w:rPr>
        <w:t>וישלחהו מעמק חברון</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rFonts w:hint="cs"/>
          <w:sz w:val="18"/>
          <w:rtl/>
          <w:lang w:val="en-GB"/>
        </w:rPr>
        <w:t>בראשית לז, יד</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מעצה עמוקה של צדיק הקבור בחברון</w:t>
      </w:r>
      <w:r w:rsidRPr="08160BEA">
        <w:rPr>
          <w:rStyle w:val="LatinChar"/>
          <w:rFonts w:hint="cs"/>
          <w:sz w:val="18"/>
          <w:rtl/>
          <w:lang w:val="en-GB"/>
        </w:rPr>
        <w:t>,</w:t>
      </w:r>
      <w:r w:rsidRPr="08160BEA">
        <w:rPr>
          <w:rStyle w:val="LatinChar"/>
          <w:sz w:val="18"/>
          <w:rtl/>
          <w:lang w:val="en-GB"/>
        </w:rPr>
        <w:t xml:space="preserve"> שנאמר לו </w:t>
      </w:r>
      <w:r>
        <w:rPr>
          <w:rStyle w:val="LatinChar"/>
          <w:rFonts w:hint="cs"/>
          <w:sz w:val="18"/>
          <w:rtl/>
          <w:lang w:val="en-GB"/>
        </w:rPr>
        <w:t>[</w:t>
      </w:r>
      <w:r w:rsidRPr="08160BEA">
        <w:rPr>
          <w:rStyle w:val="LatinChar"/>
          <w:rFonts w:hint="cs"/>
          <w:sz w:val="18"/>
          <w:rtl/>
          <w:lang w:val="en-GB"/>
        </w:rPr>
        <w:t>בראשית טו, יג</w:t>
      </w:r>
      <w:r>
        <w:rPr>
          <w:rStyle w:val="LatinChar"/>
          <w:rFonts w:hint="cs"/>
          <w:sz w:val="18"/>
          <w:rtl/>
          <w:lang w:val="en-GB"/>
        </w:rPr>
        <w:t>]</w:t>
      </w:r>
      <w:r w:rsidRPr="08160BEA">
        <w:rPr>
          <w:rStyle w:val="LatinChar"/>
          <w:rFonts w:hint="cs"/>
          <w:sz w:val="18"/>
          <w:rtl/>
          <w:lang w:val="en-GB"/>
        </w:rPr>
        <w:t xml:space="preserve"> </w:t>
      </w:r>
      <w:r>
        <w:rPr>
          <w:rStyle w:val="LatinChar"/>
          <w:rFonts w:hint="cs"/>
          <w:sz w:val="18"/>
          <w:rtl/>
          <w:lang w:val="en-GB"/>
        </w:rPr>
        <w:t>'</w:t>
      </w:r>
      <w:r w:rsidRPr="08160BEA">
        <w:rPr>
          <w:rStyle w:val="LatinChar"/>
          <w:sz w:val="18"/>
          <w:rtl/>
          <w:lang w:val="en-GB"/>
        </w:rPr>
        <w:t>כי גר יהיה זרעך</w:t>
      </w:r>
      <w:r>
        <w:rPr>
          <w:rStyle w:val="LatinChar"/>
          <w:rFonts w:hint="cs"/>
          <w:sz w:val="18"/>
          <w:rtl/>
          <w:lang w:val="en-GB"/>
        </w:rPr>
        <w:t>'</w:t>
      </w:r>
      <w:r w:rsidRPr="08160BEA">
        <w:rPr>
          <w:rStyle w:val="LatinChar"/>
          <w:rFonts w:hint="cs"/>
          <w:sz w:val="18"/>
          <w:rtl/>
          <w:lang w:val="en-GB"/>
        </w:rPr>
        <w:t>.</w:t>
      </w:r>
      <w:r w:rsidRPr="08160BEA">
        <w:rPr>
          <w:rStyle w:val="LatinChar"/>
          <w:sz w:val="18"/>
          <w:rtl/>
          <w:lang w:val="en-GB"/>
        </w:rPr>
        <w:t xml:space="preserve"> והנה היה השעבוד של מצרים סבה למכירה</w:t>
      </w:r>
      <w:r w:rsidRPr="08160BEA">
        <w:rPr>
          <w:rStyle w:val="LatinChar"/>
          <w:rFonts w:hint="cs"/>
          <w:sz w:val="18"/>
          <w:rtl/>
          <w:lang w:val="en-GB"/>
        </w:rPr>
        <w:t>,</w:t>
      </w:r>
      <w:r w:rsidRPr="08160BEA">
        <w:rPr>
          <w:rStyle w:val="LatinChar"/>
          <w:sz w:val="18"/>
          <w:rtl/>
          <w:lang w:val="en-GB"/>
        </w:rPr>
        <w:t xml:space="preserve"> לא שתהא המכירה סבה לשיעבוד</w:t>
      </w:r>
      <w:r>
        <w:rPr>
          <w:rFonts w:hint="cs"/>
          <w:rtl/>
        </w:rPr>
        <w:t>". ולהלן [לאחר ציון 77] כתב: "</w:t>
      </w:r>
      <w:r>
        <w:rPr>
          <w:rtl/>
        </w:rPr>
        <w:t>כל זה מלמד לך כי ירידתם למצרים היתה הסבה למכירת יוסף, לא שתהא המכירה סבה לירידת מצר</w:t>
      </w:r>
      <w:r>
        <w:rPr>
          <w:rFonts w:hint="cs"/>
          <w:rtl/>
        </w:rPr>
        <w:t>ים".</w:t>
      </w:r>
    </w:p>
  </w:footnote>
  <w:footnote w:id="51">
    <w:p w:rsidR="08966B13" w:rsidRDefault="08966B13" w:rsidP="084422CA">
      <w:pPr>
        <w:pStyle w:val="FootnoteText"/>
        <w:rPr>
          <w:rFonts w:hint="cs"/>
          <w:rtl/>
        </w:rPr>
      </w:pPr>
      <w:r>
        <w:rPr>
          <w:rtl/>
        </w:rPr>
        <w:t>&lt;</w:t>
      </w:r>
      <w:r>
        <w:rPr>
          <w:rStyle w:val="FootnoteReference"/>
        </w:rPr>
        <w:footnoteRef/>
      </w:r>
      <w:r>
        <w:rPr>
          <w:rtl/>
        </w:rPr>
        <w:t>&gt;</w:t>
      </w:r>
      <w:r>
        <w:rPr>
          <w:rFonts w:hint="cs"/>
          <w:rtl/>
        </w:rPr>
        <w:t xml:space="preserve"> כן פירש רש"י שם "שלח כזאת - כחשבון הזה, ומהו החשבון, 'עשרה חמורים וגו''".</w:t>
      </w:r>
    </w:p>
  </w:footnote>
  <w:footnote w:id="52">
    <w:p w:rsidR="08966B13" w:rsidRDefault="08966B13" w:rsidP="084422CA">
      <w:pPr>
        <w:pStyle w:val="FootnoteText"/>
        <w:rPr>
          <w:rFonts w:hint="cs"/>
          <w:rtl/>
        </w:rPr>
      </w:pPr>
      <w:r>
        <w:rPr>
          <w:rtl/>
        </w:rPr>
        <w:t>&lt;</w:t>
      </w:r>
      <w:r>
        <w:rPr>
          <w:rStyle w:val="FootnoteReference"/>
        </w:rPr>
        <w:footnoteRef/>
      </w:r>
      <w:r>
        <w:rPr>
          <w:rtl/>
        </w:rPr>
        <w:t>&gt;</w:t>
      </w:r>
      <w:r>
        <w:rPr>
          <w:rFonts w:hint="cs"/>
          <w:rtl/>
        </w:rPr>
        <w:t xml:space="preserve"> לשונו בגו"א שם אות טז [שמ:]: "</w:t>
      </w:r>
      <w:r>
        <w:rPr>
          <w:rtl/>
        </w:rPr>
        <w:t xml:space="preserve">כחשבון הזה. פירוש הא דכתיב </w:t>
      </w:r>
      <w:r>
        <w:rPr>
          <w:rFonts w:hint="cs"/>
          <w:rtl/>
        </w:rPr>
        <w:t>'</w:t>
      </w:r>
      <w:r>
        <w:rPr>
          <w:rtl/>
        </w:rPr>
        <w:t>כזאת</w:t>
      </w:r>
      <w:r>
        <w:rPr>
          <w:rFonts w:hint="cs"/>
          <w:rtl/>
        </w:rPr>
        <w:t>'</w:t>
      </w:r>
      <w:r>
        <w:rPr>
          <w:rtl/>
        </w:rPr>
        <w:t xml:space="preserve"> אינה כ</w:t>
      </w:r>
      <w:r>
        <w:rPr>
          <w:rFonts w:hint="cs"/>
          <w:rtl/>
        </w:rPr>
        <w:t>"</w:t>
      </w:r>
      <w:r>
        <w:rPr>
          <w:rtl/>
        </w:rPr>
        <w:t xml:space="preserve">ף הדמיון, שהרי דבר הזה בעצמו שלח לו, ואם כן מאי </w:t>
      </w:r>
      <w:r>
        <w:rPr>
          <w:rFonts w:hint="cs"/>
          <w:rtl/>
        </w:rPr>
        <w:t>'</w:t>
      </w:r>
      <w:r>
        <w:rPr>
          <w:rtl/>
        </w:rPr>
        <w:t>כזאת</w:t>
      </w:r>
      <w:r>
        <w:rPr>
          <w:rFonts w:hint="cs"/>
          <w:rtl/>
        </w:rPr>
        <w:t>'.</w:t>
      </w:r>
      <w:r>
        <w:rPr>
          <w:rtl/>
        </w:rPr>
        <w:t xml:space="preserve"> אלא פירושו </w:t>
      </w:r>
      <w:r>
        <w:rPr>
          <w:rFonts w:hint="cs"/>
          <w:rtl/>
        </w:rPr>
        <w:t>'</w:t>
      </w:r>
      <w:r>
        <w:rPr>
          <w:rtl/>
        </w:rPr>
        <w:t>כזאת</w:t>
      </w:r>
      <w:r>
        <w:rPr>
          <w:rFonts w:hint="cs"/>
          <w:rtl/>
        </w:rPr>
        <w:t>'</w:t>
      </w:r>
      <w:r>
        <w:rPr>
          <w:rtl/>
        </w:rPr>
        <w:t xml:space="preserve"> 'כחשבון הזה' שהוא מפרש אחריו, 'ומהו החשבון וכו'', והשתא הוי שפיר </w:t>
      </w:r>
      <w:r>
        <w:rPr>
          <w:rFonts w:hint="cs"/>
          <w:rtl/>
        </w:rPr>
        <w:t>'</w:t>
      </w:r>
      <w:r>
        <w:rPr>
          <w:rtl/>
        </w:rPr>
        <w:t>כזאת</w:t>
      </w:r>
      <w:r>
        <w:rPr>
          <w:rFonts w:hint="cs"/>
          <w:rtl/>
        </w:rPr>
        <w:t>'.</w:t>
      </w:r>
      <w:r>
        <w:rPr>
          <w:rtl/>
        </w:rPr>
        <w:t xml:space="preserve"> והכ"ף הזאת נקראת כ"ף השעור</w:t>
      </w:r>
      <w:r>
        <w:rPr>
          <w:rFonts w:hint="cs"/>
          <w:rtl/>
        </w:rPr>
        <w:t>,</w:t>
      </w:r>
      <w:r>
        <w:rPr>
          <w:rtl/>
        </w:rPr>
        <w:t xml:space="preserve"> כמו </w:t>
      </w:r>
      <w:r>
        <w:rPr>
          <w:rFonts w:hint="cs"/>
          <w:rtl/>
        </w:rPr>
        <w:t>'</w:t>
      </w:r>
      <w:r>
        <w:rPr>
          <w:rtl/>
        </w:rPr>
        <w:t>כשלשים איש</w:t>
      </w:r>
      <w:r>
        <w:rPr>
          <w:rFonts w:hint="cs"/>
          <w:rtl/>
        </w:rPr>
        <w:t>'</w:t>
      </w:r>
      <w:r>
        <w:rPr>
          <w:rtl/>
        </w:rPr>
        <w:t xml:space="preserve"> </w:t>
      </w:r>
      <w:r>
        <w:rPr>
          <w:rFonts w:hint="cs"/>
          <w:rtl/>
        </w:rPr>
        <w:t>[</w:t>
      </w:r>
      <w:r>
        <w:rPr>
          <w:rtl/>
        </w:rPr>
        <w:t>ש"א ט, כב</w:t>
      </w:r>
      <w:r>
        <w:rPr>
          <w:rFonts w:hint="cs"/>
          <w:rtl/>
        </w:rPr>
        <w:t>]</w:t>
      </w:r>
      <w:r>
        <w:rPr>
          <w:rtl/>
        </w:rPr>
        <w:t xml:space="preserve">. ואף על גב ד"כזאת" לשון נקיבה, אין רש"י מפרש "כזאת" 'כחשבון הזה', רק שהוא מפרש כי כ"ף </w:t>
      </w:r>
      <w:r>
        <w:rPr>
          <w:rFonts w:hint="cs"/>
          <w:rtl/>
        </w:rPr>
        <w:t>'</w:t>
      </w:r>
      <w:r>
        <w:rPr>
          <w:rtl/>
        </w:rPr>
        <w:t>כזאת</w:t>
      </w:r>
      <w:r>
        <w:rPr>
          <w:rFonts w:hint="cs"/>
          <w:rtl/>
        </w:rPr>
        <w:t>'</w:t>
      </w:r>
      <w:r>
        <w:rPr>
          <w:rtl/>
        </w:rPr>
        <w:t xml:space="preserve"> באה על השעור שאמר</w:t>
      </w:r>
      <w:r>
        <w:rPr>
          <w:rFonts w:hint="cs"/>
          <w:rtl/>
        </w:rPr>
        <w:t>,</w:t>
      </w:r>
      <w:r>
        <w:rPr>
          <w:rtl/>
        </w:rPr>
        <w:t xml:space="preserve"> כמו חשבון הזה</w:t>
      </w:r>
      <w:r>
        <w:rPr>
          <w:rFonts w:hint="cs"/>
          <w:rtl/>
        </w:rPr>
        <w:t>.</w:t>
      </w:r>
      <w:r>
        <w:rPr>
          <w:rtl/>
        </w:rPr>
        <w:t xml:space="preserve"> ולפי האמת פירשו מנחה כחשבון הזה, ולא בא רק לפרש על מה משמש כ"ף של </w:t>
      </w:r>
      <w:r>
        <w:rPr>
          <w:rFonts w:hint="cs"/>
          <w:rtl/>
        </w:rPr>
        <w:t>'</w:t>
      </w:r>
      <w:r>
        <w:rPr>
          <w:rtl/>
        </w:rPr>
        <w:t>כזאת</w:t>
      </w:r>
      <w:r>
        <w:rPr>
          <w:rFonts w:hint="cs"/>
          <w:rtl/>
        </w:rPr>
        <w:t>'</w:t>
      </w:r>
      <w:r>
        <w:rPr>
          <w:rtl/>
        </w:rPr>
        <w:t>, ופירש לך שהיא באה על החשבון</w:t>
      </w:r>
      <w:r>
        <w:rPr>
          <w:rFonts w:hint="cs"/>
          <w:rtl/>
        </w:rPr>
        <w:t>,</w:t>
      </w:r>
      <w:r>
        <w:rPr>
          <w:rtl/>
        </w:rPr>
        <w:t xml:space="preserve"> ונקראת כ"ף השעור. וקשיא</w:t>
      </w:r>
      <w:r>
        <w:rPr>
          <w:rFonts w:hint="cs"/>
          <w:rtl/>
        </w:rPr>
        <w:t>,</w:t>
      </w:r>
      <w:r>
        <w:rPr>
          <w:rtl/>
        </w:rPr>
        <w:t xml:space="preserve"> לא לכתוב </w:t>
      </w:r>
      <w:r>
        <w:rPr>
          <w:rFonts w:hint="cs"/>
          <w:rtl/>
        </w:rPr>
        <w:t>'</w:t>
      </w:r>
      <w:r>
        <w:rPr>
          <w:rtl/>
        </w:rPr>
        <w:t>כזאת</w:t>
      </w:r>
      <w:r>
        <w:rPr>
          <w:rFonts w:hint="cs"/>
          <w:rtl/>
        </w:rPr>
        <w:t>',</w:t>
      </w:r>
      <w:r>
        <w:rPr>
          <w:rtl/>
        </w:rPr>
        <w:t xml:space="preserve"> ולכתוב 'ולאביו שלח עשרה חמורים וגו''</w:t>
      </w:r>
      <w:r>
        <w:rPr>
          <w:rFonts w:hint="cs"/>
          <w:rtl/>
        </w:rPr>
        <w:t>.</w:t>
      </w:r>
      <w:r>
        <w:rPr>
          <w:rtl/>
        </w:rPr>
        <w:t xml:space="preserve"> ויראה לי שפירוש הכתוב </w:t>
      </w:r>
      <w:r>
        <w:rPr>
          <w:rFonts w:hint="cs"/>
          <w:rtl/>
        </w:rPr>
        <w:t>'</w:t>
      </w:r>
      <w:r>
        <w:rPr>
          <w:rtl/>
        </w:rPr>
        <w:t>כזאת</w:t>
      </w:r>
      <w:r>
        <w:rPr>
          <w:rFonts w:hint="cs"/>
          <w:rtl/>
        </w:rPr>
        <w:t>'</w:t>
      </w:r>
      <w:r>
        <w:rPr>
          <w:rtl/>
        </w:rPr>
        <w:t xml:space="preserve"> דווקא מנין הזה שלח</w:t>
      </w:r>
      <w:r>
        <w:rPr>
          <w:rFonts w:hint="cs"/>
          <w:rtl/>
        </w:rPr>
        <w:t>;</w:t>
      </w:r>
      <w:r>
        <w:rPr>
          <w:rtl/>
        </w:rPr>
        <w:t xml:space="preserve"> עשרה חמורים</w:t>
      </w:r>
      <w:r>
        <w:rPr>
          <w:rFonts w:hint="cs"/>
          <w:rtl/>
        </w:rPr>
        <w:t>,</w:t>
      </w:r>
      <w:r>
        <w:rPr>
          <w:rtl/>
        </w:rPr>
        <w:t xml:space="preserve"> ועשר אתונות, לא פחות ולא יותר</w:t>
      </w:r>
      <w:r>
        <w:rPr>
          <w:rFonts w:hint="cs"/>
          <w:rtl/>
        </w:rPr>
        <w:t>,</w:t>
      </w:r>
      <w:r>
        <w:rPr>
          <w:rtl/>
        </w:rPr>
        <w:t xml:space="preserve"> ולא היה זה המנין באקראי, אלא לענין מכוון</w:t>
      </w:r>
      <w:r>
        <w:rPr>
          <w:rFonts w:hint="cs"/>
          <w:rtl/>
        </w:rPr>
        <w:t>", וביאר שם כדבריו שיבאר כאן, ויובא בסמוך הערה 54.</w:t>
      </w:r>
    </w:p>
  </w:footnote>
  <w:footnote w:id="53">
    <w:p w:rsidR="08966B13" w:rsidRDefault="08966B13" w:rsidP="0805476B">
      <w:pPr>
        <w:pStyle w:val="FootnoteText"/>
        <w:rPr>
          <w:rFonts w:hint="cs"/>
          <w:rtl/>
        </w:rPr>
      </w:pPr>
      <w:r>
        <w:rPr>
          <w:rtl/>
        </w:rPr>
        <w:t>&lt;</w:t>
      </w:r>
      <w:r>
        <w:rPr>
          <w:rStyle w:val="FootnoteReference"/>
        </w:rPr>
        <w:footnoteRef/>
      </w:r>
      <w:r>
        <w:rPr>
          <w:rtl/>
        </w:rPr>
        <w:t>&gt;</w:t>
      </w:r>
      <w:r>
        <w:rPr>
          <w:rFonts w:hint="cs"/>
          <w:rtl/>
        </w:rPr>
        <w:t xml:space="preserve"> אולי יש לגרוס "גורמים הירידה". </w:t>
      </w:r>
    </w:p>
  </w:footnote>
  <w:footnote w:id="54">
    <w:p w:rsidR="08966B13" w:rsidRDefault="08966B13" w:rsidP="08B65D65">
      <w:pPr>
        <w:pStyle w:val="FootnoteText"/>
        <w:rPr>
          <w:rFonts w:hint="cs"/>
        </w:rPr>
      </w:pPr>
      <w:r>
        <w:rPr>
          <w:rtl/>
        </w:rPr>
        <w:t>&lt;</w:t>
      </w:r>
      <w:r>
        <w:rPr>
          <w:rStyle w:val="FootnoteReference"/>
        </w:rPr>
        <w:footnoteRef/>
      </w:r>
      <w:r>
        <w:rPr>
          <w:rtl/>
        </w:rPr>
        <w:t>&gt;</w:t>
      </w:r>
      <w:r>
        <w:rPr>
          <w:rFonts w:hint="cs"/>
          <w:rtl/>
        </w:rPr>
        <w:t xml:space="preserve"> בהמשך הפרק. ואולי יש לגרוס "כמו שהתבאר". ויש להבין את סברתו [שאע"פ שהשבטים מכרו את יוסף מחמת שנאה, מ"מ אין ליעקב לכעוס עליהם משום שכך היה רצון ה'], הרי סוף סוף השבטים מכרו את יוסף מחמת שנאה ולא מחמת חשבונות של שמיא, ומדוע לא יענשו על פועלם. וכן כבר השריש הרמב"ן [בראשית טו, יד], וז"ל: "</w:t>
      </w:r>
      <w:r>
        <w:rPr>
          <w:rtl/>
        </w:rPr>
        <w:t>ודע והבן כי האיש שנכתב ונחתם בראש השנה להריגה</w:t>
      </w:r>
      <w:r>
        <w:rPr>
          <w:rFonts w:hint="cs"/>
          <w:rtl/>
        </w:rPr>
        <w:t>,</w:t>
      </w:r>
      <w:r>
        <w:rPr>
          <w:rtl/>
        </w:rPr>
        <w:t xml:space="preserve"> לא ינקה הליסטים ההורג אותו בעבור שעשה מה שנגזר עליו, הוא רשע בעונו ימות</w:t>
      </w:r>
      <w:r>
        <w:rPr>
          <w:rFonts w:hint="cs"/>
          <w:rtl/>
        </w:rPr>
        <w:t>,</w:t>
      </w:r>
      <w:r>
        <w:rPr>
          <w:rtl/>
        </w:rPr>
        <w:t xml:space="preserve"> ודמו מיד הרוצח יבוקש</w:t>
      </w:r>
      <w:r>
        <w:rPr>
          <w:rFonts w:hint="cs"/>
          <w:rtl/>
        </w:rPr>
        <w:t xml:space="preserve">. </w:t>
      </w:r>
      <w:r>
        <w:rPr>
          <w:rtl/>
        </w:rPr>
        <w:t>אבל כאשר תצא הגזירה על פי נביא, יש בעושה אותה דינים</w:t>
      </w:r>
      <w:r>
        <w:rPr>
          <w:rFonts w:hint="cs"/>
          <w:rtl/>
        </w:rPr>
        <w:t>;</w:t>
      </w:r>
      <w:r>
        <w:rPr>
          <w:rtl/>
        </w:rPr>
        <w:t xml:space="preserve"> כי אם שמע אותה ורצה לעשות רצון בוראו כנגזר</w:t>
      </w:r>
      <w:r>
        <w:rPr>
          <w:rFonts w:hint="cs"/>
          <w:rtl/>
        </w:rPr>
        <w:t>,</w:t>
      </w:r>
      <w:r>
        <w:rPr>
          <w:rtl/>
        </w:rPr>
        <w:t xml:space="preserve"> אין עליו חטא</w:t>
      </w:r>
      <w:r>
        <w:rPr>
          <w:rFonts w:hint="cs"/>
          <w:rtl/>
        </w:rPr>
        <w:t>,</w:t>
      </w:r>
      <w:r>
        <w:rPr>
          <w:rtl/>
        </w:rPr>
        <w:t xml:space="preserve"> אבל יש לו זכות בו</w:t>
      </w:r>
      <w:r>
        <w:rPr>
          <w:rFonts w:hint="cs"/>
          <w:rtl/>
        </w:rPr>
        <w:t xml:space="preserve">... </w:t>
      </w:r>
      <w:r>
        <w:rPr>
          <w:rtl/>
        </w:rPr>
        <w:t>אבל אם שמע המצוה</w:t>
      </w:r>
      <w:r>
        <w:rPr>
          <w:rFonts w:hint="cs"/>
          <w:rtl/>
        </w:rPr>
        <w:t>,</w:t>
      </w:r>
      <w:r>
        <w:rPr>
          <w:rtl/>
        </w:rPr>
        <w:t xml:space="preserve"> והרג אותו לשנאה או לשלול אותו, יש עליו העונש</w:t>
      </w:r>
      <w:r>
        <w:rPr>
          <w:rFonts w:hint="cs"/>
          <w:rtl/>
        </w:rPr>
        <w:t>,</w:t>
      </w:r>
      <w:r>
        <w:rPr>
          <w:rtl/>
        </w:rPr>
        <w:t xml:space="preserve"> כי הוא לחטא נתכוון, ועבירה הוא לו</w:t>
      </w:r>
      <w:r>
        <w:rPr>
          <w:rFonts w:hint="cs"/>
          <w:rtl/>
        </w:rPr>
        <w:t>" [ושם מאריך בזה עוד]. ואם כשהאדם שמע בתחילה נבואת הנביא אך קיים דברי הנביא מחמת שנאה "יש עליו העונש, כי הוא לחטא נתכוון", ק"ו השבטים שלא שמעו דבר מנביא, ומכרו את יוסף מחמת שנאה, בודאי יש עליהם עונש, כי הם לחטא נתכוונו. @</w:t>
      </w:r>
      <w:r w:rsidRPr="08EA400E">
        <w:rPr>
          <w:rFonts w:hint="cs"/>
          <w:b/>
          <w:bCs/>
          <w:rtl/>
        </w:rPr>
        <w:t>ויש לומר</w:t>
      </w:r>
      <w:r>
        <w:rPr>
          <w:rFonts w:hint="cs"/>
          <w:rtl/>
        </w:rPr>
        <w:t xml:space="preserve">^, שדברי יוסף [שהשבטים היו כחמורים] לא נאמרו כלפי שמיא [שיהיו פטורים מעונש שמים], אלא כלפי יעקב [שיהיו פטורים מעונשו וכעסו]. ונהי שכלפי שמיא לא מהני סברה זו, מ"מ כלפי יעקב אהני סברה זו. והביאור לחילוק זה הוא שביחס שבין אדם למקום עצם המעשה מחייב עונש, ולא התוצאה. לכך כאשר אדם עושה מעשה מתוך כוונת איסור, ויש בכך מרידה כלפי ה', הרי הוא חייב עונש אף על פי שהתוצאה אינה עבירה על רצון ה'. וכן אמרו חכמים [נזיר כג.] "מי </w:t>
      </w:r>
      <w:r>
        <w:rPr>
          <w:rtl/>
        </w:rPr>
        <w:t>שנתכוון לעלות בידו בשר חזיר</w:t>
      </w:r>
      <w:r>
        <w:rPr>
          <w:rFonts w:hint="cs"/>
          <w:rtl/>
        </w:rPr>
        <w:t>,</w:t>
      </w:r>
      <w:r>
        <w:rPr>
          <w:rtl/>
        </w:rPr>
        <w:t xml:space="preserve"> ועלה בידו בשר טלה</w:t>
      </w:r>
      <w:r>
        <w:rPr>
          <w:rFonts w:hint="cs"/>
          <w:rtl/>
        </w:rPr>
        <w:t>,</w:t>
      </w:r>
      <w:r>
        <w:rPr>
          <w:rtl/>
        </w:rPr>
        <w:t xml:space="preserve"> טעון כפרה וסלי</w:t>
      </w:r>
      <w:r>
        <w:rPr>
          <w:rFonts w:hint="cs"/>
          <w:rtl/>
        </w:rPr>
        <w:t xml:space="preserve">חה... </w:t>
      </w:r>
      <w:r>
        <w:rPr>
          <w:rtl/>
        </w:rPr>
        <w:t>משום דמעיקרא לאיסורא איכוון</w:t>
      </w:r>
      <w:r>
        <w:rPr>
          <w:rFonts w:hint="cs"/>
          <w:rtl/>
        </w:rPr>
        <w:t>". לכן השבטים שמכרו את יוסף מחמת שנאה, ונתכוונו לאיסור, הם חייבים עונש כלפי שמיא, אע"פ שמכירת יוסף היתה מחמת רצון ה', וכמו שביאר הרמב"ן [וצרף לכאן דבריו בבאר הגולה באר החמישי (קיא:), שביאר שבמעשה דוד ובת שבע, דוד "לא חטא לפי האמת (שבת נו.)... אבל מצד דוד עצמו לא היה זה, לכך הכתוב (ש"ב יא, ב-כז) מיחס החטא לדוד כאילו עשה החטא". והם הם הדברים]. אך כלפי הכעס שהיה אמור לבא על השבטים מיעקב, הרי כאן איירי ביחס שבין אדם לחבירו [שהשבטים עשו עוולה גדולה ליעקב במה שמכרו את יוסף], וביחס שבין אדם לחבירו התוצאה היא הקובעת, ולא עצם המעשה [יבואר בסמוך]. והואיל ומכירה זו היתה מחמת רצון ה', לכך אין כאן תוצאה מחייבת עונש, כי ביחס לתוצאה השבטים נדונים כחמורים נושאי משא. @</w:t>
      </w:r>
      <w:r w:rsidRPr="085D0DD6">
        <w:rPr>
          <w:rFonts w:hint="cs"/>
          <w:b/>
          <w:bCs/>
          <w:rtl/>
        </w:rPr>
        <w:t>והמקור לח</w:t>
      </w:r>
      <w:r>
        <w:rPr>
          <w:rFonts w:hint="cs"/>
          <w:b/>
          <w:bCs/>
          <w:rtl/>
        </w:rPr>
        <w:t>י</w:t>
      </w:r>
      <w:r w:rsidRPr="085D0DD6">
        <w:rPr>
          <w:rFonts w:hint="cs"/>
          <w:b/>
          <w:bCs/>
          <w:rtl/>
        </w:rPr>
        <w:t>ל</w:t>
      </w:r>
      <w:r>
        <w:rPr>
          <w:rFonts w:hint="cs"/>
          <w:b/>
          <w:bCs/>
          <w:rtl/>
        </w:rPr>
        <w:t>ו</w:t>
      </w:r>
      <w:r w:rsidRPr="085D0DD6">
        <w:rPr>
          <w:rFonts w:hint="cs"/>
          <w:b/>
          <w:bCs/>
          <w:rtl/>
        </w:rPr>
        <w:t>ק</w:t>
      </w:r>
      <w:r>
        <w:rPr>
          <w:rFonts w:hint="cs"/>
          <w:rtl/>
        </w:rPr>
        <w:t>^ זה מבואר בדר"ח פ"ד מ"ד [עד.], וז"ל: "</w:t>
      </w:r>
      <w:r>
        <w:rPr>
          <w:rFonts w:ascii="Times New Roman" w:hAnsi="Times New Roman"/>
          <w:snapToGrid/>
          <w:rtl/>
        </w:rPr>
        <w:t>כי אם חטא במזיד ראוי שישלם לו כפי רשעתו, אבל אם הוא שוגג אינו ראוי שיחשב לו החטא כל כך, מאחר שלא עשה ברצון ובכונה. אף על גב שהשוגג נחשב בודאי חטא, דהיינו שהיה לו להיות נזהר שלא יחטא, אבל שוגג הוא, ולא החמירה בו התורה כל כך</w:t>
      </w:r>
      <w:r>
        <w:rPr>
          <w:rFonts w:hint="cs"/>
          <w:rtl/>
        </w:rPr>
        <w:t xml:space="preserve">. דלא מצאנו </w:t>
      </w:r>
      <w:r>
        <w:rPr>
          <w:rFonts w:ascii="Times New Roman" w:hAnsi="Times New Roman"/>
          <w:snapToGrid/>
          <w:rtl/>
        </w:rPr>
        <w:t xml:space="preserve">בתורה שהחמיר על השוגג רק בהורג נפש, מטעם דסוף סוף הרגו, ועשה מעשה גדול, ומפני כך החמירה התורה עליו שיהיה גולה. והחמיר גם כן בכל הניזקין, כדאמרינן </w:t>
      </w:r>
      <w:r>
        <w:rPr>
          <w:rFonts w:ascii="Times New Roman" w:hAnsi="Times New Roman" w:hint="cs"/>
          <w:snapToGrid/>
          <w:sz w:val="18"/>
          <w:rtl/>
        </w:rPr>
        <w:t>[</w:t>
      </w:r>
      <w:r w:rsidRPr="085D0DD6">
        <w:rPr>
          <w:rFonts w:ascii="Times New Roman" w:hAnsi="Times New Roman"/>
          <w:snapToGrid/>
          <w:sz w:val="18"/>
          <w:rtl/>
        </w:rPr>
        <w:t>ב"ק כו.</w:t>
      </w:r>
      <w:r>
        <w:rPr>
          <w:rFonts w:ascii="Times New Roman" w:hAnsi="Times New Roman" w:hint="cs"/>
          <w:snapToGrid/>
          <w:rtl/>
        </w:rPr>
        <w:t>]</w:t>
      </w:r>
      <w:r>
        <w:rPr>
          <w:rFonts w:ascii="Times New Roman" w:hAnsi="Times New Roman"/>
          <w:snapToGrid/>
          <w:rtl/>
        </w:rPr>
        <w:t xml:space="preserve"> אדם מועד לעולם</w:t>
      </w:r>
      <w:r>
        <w:rPr>
          <w:rFonts w:ascii="Times New Roman" w:hAnsi="Times New Roman" w:hint="cs"/>
          <w:snapToGrid/>
          <w:rtl/>
        </w:rPr>
        <w:t>,</w:t>
      </w:r>
      <w:r>
        <w:rPr>
          <w:rFonts w:ascii="Times New Roman" w:hAnsi="Times New Roman"/>
          <w:snapToGrid/>
          <w:rtl/>
        </w:rPr>
        <w:t xml:space="preserve"> בין שוגג ובין מזיד</w:t>
      </w:r>
      <w:r>
        <w:rPr>
          <w:rFonts w:ascii="Times New Roman" w:hAnsi="Times New Roman" w:hint="cs"/>
          <w:snapToGrid/>
          <w:rtl/>
        </w:rPr>
        <w:t>,</w:t>
      </w:r>
      <w:r>
        <w:rPr>
          <w:rFonts w:ascii="Times New Roman" w:hAnsi="Times New Roman"/>
          <w:snapToGrid/>
          <w:rtl/>
        </w:rPr>
        <w:t xml:space="preserve"> בין אונס ובין ברצון. וכל זה מפני כי סוף סוף גרם דבר היזק לאחר</w:t>
      </w:r>
      <w:r>
        <w:rPr>
          <w:rFonts w:hint="cs"/>
          <w:rtl/>
        </w:rPr>
        <w:t xml:space="preserve">". </w:t>
      </w:r>
      <w:r>
        <w:rPr>
          <w:rtl/>
        </w:rPr>
        <w:t>@</w:t>
      </w:r>
      <w:r>
        <w:rPr>
          <w:b/>
          <w:bCs/>
          <w:rtl/>
        </w:rPr>
        <w:t>ובספר פרישת כהן</w:t>
      </w:r>
      <w:r>
        <w:rPr>
          <w:rtl/>
        </w:rPr>
        <w:t xml:space="preserve">^ לגאון רבי מנחם כהן שליט"א סימן מב אות ג </w:t>
      </w:r>
      <w:r>
        <w:rPr>
          <w:rFonts w:hint="cs"/>
          <w:rtl/>
        </w:rPr>
        <w:t xml:space="preserve">ביאר סברה זו, והביא את דברי המהר"ל בדר"ח, </w:t>
      </w:r>
      <w:r>
        <w:rPr>
          <w:rtl/>
        </w:rPr>
        <w:t>וז"ל: "הנה יסוד דינא דאדם מועד לעולם, פשוט דרק בדין מזיק נאמר כלל זה דאדם מועד וחייב גם על השוגג, מה שאין כן בשאר חיובי העונשים לא מצינו כלל זה. דאדרבא, שוגג ומתעסק פטורים מעונש. והביאור הוא דשאני חיוב מזיק מחיובי העונש הבא על איסורים, דכל האיסורים החיוב הוא על מעשה האיסור שנעשה ע"י האדם, וכל מעשה שאין בו מזיד וכוונה התורה הפקיעה ממנו שם מעשה גמור. ולכן שוגג ומתעסק, דהוי מעשה גרוע, אינו חייב עליו. מה שאין כן בדין דאדם המזיק, שם אינו חייב על עשיית המעשה, אלא התם החיוב הוא על הנזק וההפסד שנעשה לחבירו, ולא שאני לן אם על המעשה היה שם מעשה גמור, דלא על המעשה מתחייב, אלא על ההפסד, וההפסד ישנו בכל גווני שעשה, בין בשוגג ובין במזיד. והיינו דכללא דאדם מועד לעולם אמרינן בגוונא דהמחייב הוא לא המעשה, אלא התוצאה שישנה בכל גווני</w:t>
      </w:r>
      <w:r>
        <w:rPr>
          <w:rFonts w:hint="cs"/>
          <w:rtl/>
        </w:rPr>
        <w:t>..</w:t>
      </w:r>
      <w:r>
        <w:rPr>
          <w:rtl/>
        </w:rPr>
        <w:t>. והראוני למהר"ל בדרך חיים פ"ד מ"ד שביאר בדרך זה".</w:t>
      </w:r>
      <w:r>
        <w:rPr>
          <w:rFonts w:hint="cs"/>
          <w:rtl/>
        </w:rPr>
        <w:t xml:space="preserve"> @</w:t>
      </w:r>
      <w:r w:rsidRPr="08447A03">
        <w:rPr>
          <w:rFonts w:hint="cs"/>
          <w:b/>
          <w:bCs/>
          <w:rtl/>
        </w:rPr>
        <w:t>נמצא שהואיל</w:t>
      </w:r>
      <w:r>
        <w:rPr>
          <w:rFonts w:hint="cs"/>
          <w:rtl/>
        </w:rPr>
        <w:t>^ ובבין אדם לחבירו התוצאה היא המחייבת, ולא המעשה, לכך נובעות מכך חומרא וקולא; החומרא היא שחייב אף על השוגג, שסוף סוף הפסיד את חבירו, וכדבריו בדר"ח. והקולא היא שכאשר התוצאה היא רצון ה', אזי האדם נידון כחמור נושא משא, ולכך אין לכעוס עליו. וצרף לכאן דברי החינוך בביאור איסור [ויקרא יט, יח] "לא תקום ולא תטור את בני עמך", שכתב [מצוה רמא] בזה"ל: "</w:t>
      </w:r>
      <w:r>
        <w:rPr>
          <w:rtl/>
        </w:rPr>
        <w:t>משרשי המצוה, שידע האדם ויתן אל לבו כי כל אשר יקרהו מטוב עד רע, הוא סיבה שתבוא עליו מאת השם ברוך הוא, ומיד האדם מיד איש אחיו לא יהיה דבר בלתי רצון השם ברוך הוא</w:t>
      </w:r>
      <w:r>
        <w:rPr>
          <w:rFonts w:hint="cs"/>
          <w:rtl/>
        </w:rPr>
        <w:t>.</w:t>
      </w:r>
      <w:r>
        <w:rPr>
          <w:rtl/>
        </w:rPr>
        <w:t xml:space="preserve"> על כן כשיצערהו או יכאיבהו אדם</w:t>
      </w:r>
      <w:r>
        <w:rPr>
          <w:rFonts w:hint="cs"/>
          <w:rtl/>
        </w:rPr>
        <w:t>,</w:t>
      </w:r>
      <w:r>
        <w:rPr>
          <w:rtl/>
        </w:rPr>
        <w:t xml:space="preserve"> ידע בנפשו כי עוונותיו גרמו</w:t>
      </w:r>
      <w:r>
        <w:rPr>
          <w:rFonts w:hint="cs"/>
          <w:rtl/>
        </w:rPr>
        <w:t>,</w:t>
      </w:r>
      <w:r>
        <w:rPr>
          <w:rtl/>
        </w:rPr>
        <w:t xml:space="preserve"> והשם יתברך גזר עליו בכך, ולא ישית מחשבותיו לנקום ממנו</w:t>
      </w:r>
      <w:r>
        <w:rPr>
          <w:rFonts w:hint="cs"/>
          <w:rtl/>
        </w:rPr>
        <w:t>,</w:t>
      </w:r>
      <w:r>
        <w:rPr>
          <w:rtl/>
        </w:rPr>
        <w:t xml:space="preserve"> כי הוא אינו סיבת רעתו, כי העוון הוא המסבב</w:t>
      </w:r>
      <w:r>
        <w:rPr>
          <w:rFonts w:hint="cs"/>
          <w:rtl/>
        </w:rPr>
        <w:t xml:space="preserve">". הרי ביחס של בין אדם לחבירו, כאשר התוצאה אינה מחמת החבר הפוגע, אין מקום לנקום ולכעוס עליו [הראני לזה בני הרה"ג רבי חנוך דוב שליט"א]. </w:t>
      </w:r>
    </w:p>
  </w:footnote>
  <w:footnote w:id="55">
    <w:p w:rsidR="08966B13" w:rsidRDefault="08966B13" w:rsidP="08EE01AA">
      <w:pPr>
        <w:pStyle w:val="FootnoteText"/>
        <w:rPr>
          <w:rFonts w:hint="cs"/>
          <w:rtl/>
        </w:rPr>
      </w:pPr>
      <w:r>
        <w:rPr>
          <w:rtl/>
        </w:rPr>
        <w:t>&lt;</w:t>
      </w:r>
      <w:r>
        <w:rPr>
          <w:rStyle w:val="FootnoteReference"/>
        </w:rPr>
        <w:footnoteRef/>
      </w:r>
      <w:r>
        <w:rPr>
          <w:rtl/>
        </w:rPr>
        <w:t>&gt;</w:t>
      </w:r>
      <w:r>
        <w:rPr>
          <w:rFonts w:hint="cs"/>
          <w:rtl/>
        </w:rPr>
        <w:t xml:space="preserve"> לשונו בגו"א בראשית פמ"ה אות טז [שמא.]: "</w:t>
      </w:r>
      <w:r>
        <w:rPr>
          <w:rtl/>
        </w:rPr>
        <w:t>וזה שרצה יוסף במה ששלח י' חמורים וי' אתונות כדי שלא יכעוס אביו על האחים העשרה שמכרוהו</w:t>
      </w:r>
      <w:r>
        <w:rPr>
          <w:rFonts w:hint="cs"/>
          <w:rtl/>
        </w:rPr>
        <w:t xml:space="preserve">... </w:t>
      </w:r>
      <w:r>
        <w:rPr>
          <w:rtl/>
        </w:rPr>
        <w:t>ורמז לו כי העשרה אחים היו כמו עשרה חמורים שנושאים משא גדול</w:t>
      </w:r>
      <w:r>
        <w:rPr>
          <w:rFonts w:hint="cs"/>
          <w:rtl/>
        </w:rPr>
        <w:t>,</w:t>
      </w:r>
      <w:r>
        <w:rPr>
          <w:rtl/>
        </w:rPr>
        <w:t xml:space="preserve"> ואינם יודעים מה הם נושאים</w:t>
      </w:r>
      <w:r>
        <w:rPr>
          <w:rFonts w:hint="cs"/>
          <w:rtl/>
        </w:rPr>
        <w:t>.</w:t>
      </w:r>
      <w:r>
        <w:rPr>
          <w:rtl/>
        </w:rPr>
        <w:t xml:space="preserve"> כך היה מכירתם ועשיית הפעל שהורידו אותו מצרימה, שהטעין אותו עליהם הקב"ה לעשות מעשה זה להורידו למצרים</w:t>
      </w:r>
      <w:r>
        <w:rPr>
          <w:rFonts w:hint="cs"/>
          <w:rtl/>
        </w:rPr>
        <w:t>.</w:t>
      </w:r>
      <w:r>
        <w:rPr>
          <w:rtl/>
        </w:rPr>
        <w:t xml:space="preserve"> והם לא ידעו הפעל שהורידו אותו</w:t>
      </w:r>
      <w:r>
        <w:rPr>
          <w:rFonts w:hint="cs"/>
          <w:rtl/>
        </w:rPr>
        <w:t>". וכן יוסף ניחם כך את אחיו, וכמו שנאמר [בראשית מה, ח] "</w:t>
      </w:r>
      <w:r>
        <w:rPr>
          <w:rtl/>
        </w:rPr>
        <w:t>ועתה לא אתם שלחתם א</w:t>
      </w:r>
      <w:r>
        <w:rPr>
          <w:rFonts w:hint="cs"/>
          <w:rtl/>
        </w:rPr>
        <w:t>ו</w:t>
      </w:r>
      <w:r>
        <w:rPr>
          <w:rtl/>
        </w:rPr>
        <w:t>תי הנה כי האל</w:t>
      </w:r>
      <w:r>
        <w:rPr>
          <w:rFonts w:hint="cs"/>
          <w:rtl/>
        </w:rPr>
        <w:t>ק</w:t>
      </w:r>
      <w:r>
        <w:rPr>
          <w:rtl/>
        </w:rPr>
        <w:t>ים</w:t>
      </w:r>
      <w:r>
        <w:rPr>
          <w:rFonts w:hint="cs"/>
          <w:rtl/>
        </w:rPr>
        <w:t xml:space="preserve"> וגו'". @</w:t>
      </w:r>
      <w:r w:rsidRPr="08486A55">
        <w:rPr>
          <w:rFonts w:hint="cs"/>
          <w:b/>
          <w:bCs/>
          <w:rtl/>
        </w:rPr>
        <w:t>ומה שכתב</w:t>
      </w:r>
      <w:r>
        <w:rPr>
          <w:rFonts w:hint="cs"/>
          <w:rtl/>
        </w:rPr>
        <w:t>^ בגו"א ש"האחים העשרה שמכרוהו" צריך ביאור, כי לכאורה תשעה אחים בלבד מכרוהו, ולא עשרה, כי ראובן לא היה נוכח בשעת המכירה, וכמו שכתב רש"י [בראשית לז, כט], וז"ל: "</w:t>
      </w:r>
      <w:r>
        <w:rPr>
          <w:rtl/>
        </w:rPr>
        <w:t>וישב ראובן - ובמכירתו לא היה שם</w:t>
      </w:r>
      <w:r>
        <w:rPr>
          <w:rFonts w:hint="cs"/>
          <w:rtl/>
        </w:rPr>
        <w:t>,</w:t>
      </w:r>
      <w:r>
        <w:rPr>
          <w:rtl/>
        </w:rPr>
        <w:t xml:space="preserve"> שהגיע יומו לילך ולשמש את אביו</w:t>
      </w:r>
      <w:r>
        <w:rPr>
          <w:rFonts w:hint="cs"/>
          <w:rtl/>
        </w:rPr>
        <w:t>.</w:t>
      </w:r>
      <w:r>
        <w:rPr>
          <w:rtl/>
        </w:rPr>
        <w:t xml:space="preserve"> ד</w:t>
      </w:r>
      <w:r>
        <w:rPr>
          <w:rFonts w:hint="cs"/>
          <w:rtl/>
        </w:rPr>
        <w:t>בר אחר,</w:t>
      </w:r>
      <w:r>
        <w:rPr>
          <w:rtl/>
        </w:rPr>
        <w:t xml:space="preserve"> עסוק הי</w:t>
      </w:r>
      <w:r>
        <w:rPr>
          <w:rFonts w:hint="cs"/>
          <w:rtl/>
        </w:rPr>
        <w:t>ה</w:t>
      </w:r>
      <w:r>
        <w:rPr>
          <w:rtl/>
        </w:rPr>
        <w:t xml:space="preserve"> בשקו ובתעניתו על שבלבל יצועי אביו</w:t>
      </w:r>
      <w:r>
        <w:rPr>
          <w:rFonts w:hint="cs"/>
          <w:rtl/>
        </w:rPr>
        <w:t>". ובנימין לא היה שם, וכמו שאמרו חכמים [מגילה טז:] שיוסף אמר "כשם שאין בלבי על בנימין אחי, שלא היה במכירתי, כך אין בלבי עליכם". ואם כן נותרו תשעה אחים בלבד שנשתתפו במכירת יוסף [כי מי"ב השבטים יש לגרוע את יוסף, ראובן, ובנימין], ומדוע יוסף שלח עשרה חמורים, ולא הסתפק בתשעה. וראה באור החיים [בראשית מב, כא], שביאר שאכן ראובן אינו נחשב כמי שהשתתף במכירת יוסף. ויל"ע בזה. ואולי יש לומר, שעם כל זה ראובן נחשב כמשתתף במכירה, אף שבפועל לא היה נוכח בשעת המכירה, כי רק התנגד להמית את יוסף, ולא למוכרו [כמבואר בהעמק דבר בראשית מב, כב]. וראיה לדבר, שבסיפרי בס"פ זאת הברכה [דברים לג, יב] אמרו "מפני מה זכה בנימין שתשרה שכינה בחלקו [הכוונה לבית המקדש], שכל השבטים היו במכירתו של יוסף, ובנימין לא היה במכירתו של יוסף". הרי ביארו שכל השבטים [מלבד בנימין] "היו במכירתו של יוסף". וכן בגו"א ויקרא פ"ט אות ה [קצ.] כתב "למה הביאו כפרה על מכירת יוסף... בנימין למה יביא". הרי הקשה רק מבנימין ולא מראובן [כמצויין שם הערה 56]. ומוכח מכך שמבחינה מסויימת ראובן אכן נחשב כמשתתף במכירת יוסף.</w:t>
      </w:r>
    </w:p>
  </w:footnote>
  <w:footnote w:id="56">
    <w:p w:rsidR="08966B13" w:rsidRDefault="08966B13" w:rsidP="08EE01AA">
      <w:pPr>
        <w:pStyle w:val="FootnoteText"/>
        <w:rPr>
          <w:rFonts w:hint="cs"/>
        </w:rPr>
      </w:pPr>
      <w:r>
        <w:rPr>
          <w:rtl/>
        </w:rPr>
        <w:t>&lt;</w:t>
      </w:r>
      <w:r>
        <w:rPr>
          <w:rStyle w:val="FootnoteReference"/>
        </w:rPr>
        <w:footnoteRef/>
      </w:r>
      <w:r>
        <w:rPr>
          <w:rtl/>
        </w:rPr>
        <w:t>&gt;</w:t>
      </w:r>
      <w:r>
        <w:rPr>
          <w:rFonts w:hint="cs"/>
          <w:rtl/>
        </w:rPr>
        <w:t xml:space="preserve"> בראשית מה, יח "</w:t>
      </w:r>
      <w:r>
        <w:rPr>
          <w:rtl/>
        </w:rPr>
        <w:t>ואתנה לכם את טוב ארץ מצרים</w:t>
      </w:r>
      <w:r>
        <w:rPr>
          <w:rFonts w:hint="cs"/>
          <w:rtl/>
        </w:rPr>
        <w:t xml:space="preserve"> וגו'", ופירש רש"י שם "את טוב ארץ מצרים - [פרעה] </w:t>
      </w:r>
      <w:r>
        <w:rPr>
          <w:rtl/>
        </w:rPr>
        <w:t>ניבא ואינו יודע מה ניבא</w:t>
      </w:r>
      <w:r>
        <w:rPr>
          <w:rFonts w:hint="cs"/>
          <w:rtl/>
        </w:rPr>
        <w:t>,</w:t>
      </w:r>
      <w:r>
        <w:rPr>
          <w:rtl/>
        </w:rPr>
        <w:t xml:space="preserve"> סופה לעשותה כמצולה שאין בה דגים</w:t>
      </w:r>
      <w:r>
        <w:rPr>
          <w:rFonts w:hint="cs"/>
          <w:rtl/>
        </w:rPr>
        <w:t>", ומקור הביטוי הוא מהגמרא [ברכות ט:]. ולא ברור מדוע המהר"ל הביא את הפסוק המאוחר יותר [שם פסוק כ "</w:t>
      </w:r>
      <w:r>
        <w:rPr>
          <w:rtl/>
        </w:rPr>
        <w:t>כי טוב כל ארץ מצרים לכם הוא</w:t>
      </w:r>
      <w:r>
        <w:rPr>
          <w:rFonts w:hint="cs"/>
          <w:rtl/>
        </w:rPr>
        <w:t>"], כאשר רש"י ציין את הדבר שני פסוקים קודם ["ואתנה לכם את טוב ארץ מצרים"]. ובגו"א הביא את הפסוק המוקדם יותר, וכרש"י, ויובא בהערה הבאה.</w:t>
      </w:r>
    </w:p>
  </w:footnote>
  <w:footnote w:id="57">
    <w:p w:rsidR="08966B13" w:rsidRDefault="08966B13" w:rsidP="08162279">
      <w:pPr>
        <w:pStyle w:val="FootnoteText"/>
        <w:rPr>
          <w:rFonts w:hint="cs"/>
        </w:rPr>
      </w:pPr>
      <w:r>
        <w:rPr>
          <w:rtl/>
        </w:rPr>
        <w:t>&lt;</w:t>
      </w:r>
      <w:r>
        <w:rPr>
          <w:rStyle w:val="FootnoteReference"/>
        </w:rPr>
        <w:footnoteRef/>
      </w:r>
      <w:r>
        <w:rPr>
          <w:rtl/>
        </w:rPr>
        <w:t>&gt;</w:t>
      </w:r>
      <w:r>
        <w:rPr>
          <w:rFonts w:hint="cs"/>
          <w:rtl/>
        </w:rPr>
        <w:t xml:space="preserve"> לשונו בגו"א בראשית פמ"ה אות טז [שמא:]: "</w:t>
      </w:r>
      <w:r>
        <w:rPr>
          <w:rtl/>
        </w:rPr>
        <w:t xml:space="preserve">ולפיכך </w:t>
      </w:r>
      <w:r>
        <w:rPr>
          <w:rFonts w:hint="cs"/>
          <w:rtl/>
        </w:rPr>
        <w:t>'</w:t>
      </w:r>
      <w:r>
        <w:rPr>
          <w:rtl/>
        </w:rPr>
        <w:t>עשרה חמורים נושאים מטוב מצרים</w:t>
      </w:r>
      <w:r>
        <w:rPr>
          <w:rFonts w:hint="cs"/>
          <w:rtl/>
        </w:rPr>
        <w:t xml:space="preserve">', </w:t>
      </w:r>
      <w:r>
        <w:rPr>
          <w:rtl/>
        </w:rPr>
        <w:t xml:space="preserve">ורמז שעל ידי המכירה הזאת למצרים יהיו אוכלים כל טוב, ויהיו מנצלים את מצרים עד שלא ישאר דבר במצרים, וזהו שפרש"י למעלה </w:t>
      </w:r>
      <w:r>
        <w:rPr>
          <w:rFonts w:hint="cs"/>
          <w:rtl/>
        </w:rPr>
        <w:t xml:space="preserve">[בראשית מה, </w:t>
      </w:r>
      <w:r>
        <w:rPr>
          <w:rtl/>
        </w:rPr>
        <w:t>יח</w:t>
      </w:r>
      <w:r>
        <w:rPr>
          <w:rFonts w:hint="cs"/>
          <w:rtl/>
        </w:rPr>
        <w:t>]</w:t>
      </w:r>
      <w:r>
        <w:rPr>
          <w:rtl/>
        </w:rPr>
        <w:t xml:space="preserve"> </w:t>
      </w:r>
      <w:r>
        <w:rPr>
          <w:rFonts w:hint="cs"/>
          <w:rtl/>
        </w:rPr>
        <w:t>'</w:t>
      </w:r>
      <w:r>
        <w:rPr>
          <w:rtl/>
        </w:rPr>
        <w:t>ואכלו את טוב ארץ מצרים</w:t>
      </w:r>
      <w:r>
        <w:rPr>
          <w:rFonts w:hint="cs"/>
          <w:rtl/>
        </w:rPr>
        <w:t>'</w:t>
      </w:r>
      <w:r>
        <w:rPr>
          <w:rtl/>
        </w:rPr>
        <w:t xml:space="preserve"> שעתידים לעשות את מצרים 'כמצולה שאין בה דגים', וכאן כתיב נמי </w:t>
      </w:r>
      <w:r>
        <w:rPr>
          <w:rFonts w:hint="cs"/>
          <w:rtl/>
        </w:rPr>
        <w:t>'</w:t>
      </w:r>
      <w:r>
        <w:rPr>
          <w:rtl/>
        </w:rPr>
        <w:t>נושאים מטוב מצרים</w:t>
      </w:r>
      <w:r>
        <w:rPr>
          <w:rFonts w:hint="cs"/>
          <w:rtl/>
        </w:rPr>
        <w:t>'". נמצא שעשרת החמורים הנושאים מטוב מצרים מורים  על שני דברים; (א) אין לכעוס על השבטים שמכרוהו, שעשו ולא ידעו מה שעשו, כחמורים. (ב) באמצעות מכירת יוסף יהיו ישראל מנצלים את מצרים עד שלא ישאר דבר במצרים. ומעתה יבאר ש"אתונות נושאות בר ולחם ומזון לאביו לדרך" מורה על דבר השלישי; לפרנס את משפחת יעקב בשנות הרעב.</w:t>
      </w:r>
    </w:p>
  </w:footnote>
  <w:footnote w:id="58">
    <w:p w:rsidR="08966B13" w:rsidRDefault="08966B13" w:rsidP="08B117B6">
      <w:pPr>
        <w:pStyle w:val="FootnoteText"/>
        <w:rPr>
          <w:rFonts w:hint="cs"/>
          <w:rtl/>
        </w:rPr>
      </w:pPr>
      <w:r>
        <w:rPr>
          <w:rtl/>
        </w:rPr>
        <w:t>&lt;</w:t>
      </w:r>
      <w:r>
        <w:rPr>
          <w:rStyle w:val="FootnoteReference"/>
        </w:rPr>
        <w:footnoteRef/>
      </w:r>
      <w:r>
        <w:rPr>
          <w:rtl/>
        </w:rPr>
        <w:t>&gt;</w:t>
      </w:r>
      <w:r>
        <w:rPr>
          <w:rFonts w:hint="cs"/>
          <w:rtl/>
        </w:rPr>
        <w:t xml:space="preserve"> ולא חמורים [כפי שהיו עשר הבהמות הראשונות]. והחמור הוא זכר, והאתון היא נקבה, וכמבואר ברש"י בראשית לב, יד-טו. אמנם הרד"ק בספר השרשים, שורש חמר, הביא את הפסוק [ש"ב יט, כו] "אחבשה לי החמור וארכב עליה", וכתב: "אמר 'עליה', אולי היתה נקבה". וכן בש"ב שם כתב הרד"ק "</w:t>
      </w:r>
      <w:r>
        <w:rPr>
          <w:rtl/>
        </w:rPr>
        <w:t>וארכב עליה - אתון היתה</w:t>
      </w:r>
      <w:r>
        <w:rPr>
          <w:rFonts w:hint="cs"/>
          <w:rtl/>
        </w:rPr>
        <w:t>,</w:t>
      </w:r>
      <w:r>
        <w:rPr>
          <w:rtl/>
        </w:rPr>
        <w:t xml:space="preserve"> ו</w:t>
      </w:r>
      <w:r>
        <w:rPr>
          <w:rFonts w:hint="cs"/>
          <w:rtl/>
        </w:rPr>
        <w:t>'</w:t>
      </w:r>
      <w:r>
        <w:rPr>
          <w:rtl/>
        </w:rPr>
        <w:t>חמור</w:t>
      </w:r>
      <w:r>
        <w:rPr>
          <w:rFonts w:hint="cs"/>
          <w:rtl/>
        </w:rPr>
        <w:t>'</w:t>
      </w:r>
      <w:r>
        <w:rPr>
          <w:rtl/>
        </w:rPr>
        <w:t xml:space="preserve"> כולל זכר ונקבה</w:t>
      </w:r>
      <w:r>
        <w:rPr>
          <w:rFonts w:hint="cs"/>
          <w:rtl/>
        </w:rPr>
        <w:t xml:space="preserve">". והנראה שאע"פ שתיבת "חמור" יכולה לכלול נקבה, אך כאשר נאמר באותו פסוק "חמור" ו"אתון" [בראשית יב, טז, שם מה, כג, וזכריה ט, ט] אז החמור הוא רק הזכר, כי האתון היא הנקבה.  </w:t>
      </w:r>
    </w:p>
  </w:footnote>
  <w:footnote w:id="59">
    <w:p w:rsidR="08966B13" w:rsidRDefault="08966B13" w:rsidP="082D2EEB">
      <w:pPr>
        <w:pStyle w:val="FootnoteText"/>
        <w:rPr>
          <w:rFonts w:hint="cs"/>
        </w:rPr>
      </w:pPr>
      <w:r>
        <w:rPr>
          <w:rtl/>
        </w:rPr>
        <w:t>&lt;</w:t>
      </w:r>
      <w:r>
        <w:rPr>
          <w:rStyle w:val="FootnoteReference"/>
        </w:rPr>
        <w:footnoteRef/>
      </w:r>
      <w:r>
        <w:rPr>
          <w:rtl/>
        </w:rPr>
        <w:t>&gt;</w:t>
      </w:r>
      <w:r>
        <w:rPr>
          <w:rFonts w:hint="cs"/>
          <w:rtl/>
        </w:rPr>
        <w:t xml:space="preserve"> לעומת הזכר. ו</w:t>
      </w:r>
      <w:r>
        <w:rPr>
          <w:rtl/>
        </w:rPr>
        <w:t>כן ביאר הרמב"ם במו"נ ח"א פי"ז</w:t>
      </w:r>
      <w:r>
        <w:rPr>
          <w:rFonts w:hint="cs"/>
          <w:rtl/>
        </w:rPr>
        <w:t>, וז"ל</w:t>
      </w:r>
      <w:r>
        <w:rPr>
          <w:rtl/>
        </w:rPr>
        <w:t>: "היה קורא את החומר נקבה, והיה קורא את הצורה זכר". וכן הוא שם בח"ג ר"פ ח. ו</w:t>
      </w:r>
      <w:r>
        <w:rPr>
          <w:rFonts w:hint="cs"/>
          <w:rtl/>
        </w:rPr>
        <w:t xml:space="preserve">יסוד זה </w:t>
      </w:r>
      <w:r>
        <w:rPr>
          <w:rtl/>
        </w:rPr>
        <w:t xml:space="preserve">הוזכר פעמים רבות </w:t>
      </w:r>
      <w:r>
        <w:rPr>
          <w:rFonts w:hint="cs"/>
          <w:rtl/>
        </w:rPr>
        <w:t xml:space="preserve">מאוד </w:t>
      </w:r>
      <w:r>
        <w:rPr>
          <w:rtl/>
        </w:rPr>
        <w:t>בספרי המהר"ל</w:t>
      </w:r>
      <w:r>
        <w:rPr>
          <w:rFonts w:hint="cs"/>
          <w:rtl/>
        </w:rPr>
        <w:t>.</w:t>
      </w:r>
      <w:r>
        <w:rPr>
          <w:rtl/>
        </w:rPr>
        <w:t xml:space="preserve"> וכגון</w:t>
      </w:r>
      <w:r>
        <w:rPr>
          <w:rFonts w:hint="cs"/>
          <w:rtl/>
        </w:rPr>
        <w:t>,</w:t>
      </w:r>
      <w:r>
        <w:rPr>
          <w:rtl/>
        </w:rPr>
        <w:t xml:space="preserve"> </w:t>
      </w:r>
      <w:r>
        <w:rPr>
          <w:rFonts w:hint="cs"/>
          <w:rtl/>
        </w:rPr>
        <w:t xml:space="preserve">להלן </w:t>
      </w:r>
      <w:r>
        <w:rPr>
          <w:rtl/>
        </w:rPr>
        <w:t xml:space="preserve">פנ"ו כתב: "כי הזכר הוא הצורה, והנקבה היא החומר, ודבר זה ידוע". </w:t>
      </w:r>
      <w:r>
        <w:rPr>
          <w:rFonts w:hint="cs"/>
          <w:rtl/>
        </w:rPr>
        <w:t>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[האיש] </w:t>
      </w:r>
      <w:r>
        <w:rPr>
          <w:rtl/>
        </w:rPr>
        <w:t xml:space="preserve">נחשב כמו צורה". ובתפארת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Fonts w:hint="cs"/>
          <w:rtl/>
        </w:rPr>
        <w:t>ובנצח ישראל פמ"ח [תשצו.] כתב: "</w:t>
      </w:r>
      <w:r>
        <w:rPr>
          <w:rtl/>
        </w:rPr>
        <w:t>נקיבה היא חומרית.</w:t>
      </w:r>
      <w:r>
        <w:rPr>
          <w:rFonts w:hint="cs"/>
          <w:rtl/>
        </w:rPr>
        <w:t>..</w:t>
      </w:r>
      <w:r>
        <w:rPr>
          <w:rtl/>
        </w:rPr>
        <w:t xml:space="preserve"> </w:t>
      </w:r>
      <w:r>
        <w:rPr>
          <w:rFonts w:hint="cs"/>
          <w:rtl/>
        </w:rPr>
        <w:t>[ו]</w:t>
      </w:r>
      <w:r>
        <w:rPr>
          <w:rtl/>
        </w:rPr>
        <w:t>הזכר הוא מתייחס אל הצורה הבלתי גשמית</w:t>
      </w:r>
      <w:r>
        <w:rPr>
          <w:rFonts w:hint="cs"/>
          <w:rtl/>
        </w:rPr>
        <w:t>". ובדר"ח פ"א מ"ה [רנד.] כתב: "</w:t>
      </w:r>
      <w:r>
        <w:rPr>
          <w:rtl/>
        </w:rPr>
        <w:t>כי האשה היא יותר חמרית מן האיש</w:t>
      </w:r>
      <w:r>
        <w:rPr>
          <w:rFonts w:hint="cs"/>
          <w:rtl/>
        </w:rPr>
        <w:t>,</w:t>
      </w:r>
      <w:r>
        <w:rPr>
          <w:rtl/>
        </w:rPr>
        <w:t xml:space="preserve"> כי האיש נחשב במדריגת הצורה לאשה</w:t>
      </w:r>
      <w:r>
        <w:rPr>
          <w:rFonts w:hint="cs"/>
          <w:rtl/>
        </w:rPr>
        <w:t xml:space="preserve">". </w:t>
      </w:r>
      <w:r>
        <w:rPr>
          <w:rStyle w:val="HebrewChar"/>
          <w:rFonts w:cs="Monotype Hadassah" w:hint="cs"/>
          <w:rtl/>
        </w:rPr>
        <w:t xml:space="preserve">ושם פ"ד מי"א [רכא.] כתב: "כי האיש נוטה אל הצורה, והאשה נוטה אל החומר". </w:t>
      </w:r>
      <w:r>
        <w:rPr>
          <w:rStyle w:val="HebrewChar"/>
          <w:rFonts w:cs="Monotype Hadassah"/>
          <w:rtl/>
        </w:rPr>
        <w:t xml:space="preserve">ובהקדמה לנתיבות עולם </w:t>
      </w:r>
      <w:r>
        <w:rPr>
          <w:rStyle w:val="HebrewChar"/>
          <w:rFonts w:cs="Monotype Hadassah" w:hint="cs"/>
          <w:rtl/>
        </w:rPr>
        <w:t xml:space="preserve">[ט:] </w:t>
      </w:r>
      <w:r>
        <w:rPr>
          <w:rStyle w:val="HebrewChar"/>
          <w:rFonts w:cs="Monotype Hadassah"/>
          <w:rtl/>
        </w:rPr>
        <w:t xml:space="preserve">כתב: "האשה... הוא החומר נקרא... כמו שבארנו בכל מקום". </w:t>
      </w:r>
      <w:r>
        <w:rPr>
          <w:rtl/>
        </w:rPr>
        <w:t>ובנתיב העבודה פ"ג [א, פה:] כתב: "'זכר' בגמטריה 'ברכה'... שהוא כנגד הצורה שהיא ברכה. והנקבה כנגד החומר, שאין בחומר ברכה, רק הוא מקבל"</w:t>
      </w:r>
      <w:r>
        <w:rPr>
          <w:rFonts w:hint="cs"/>
          <w:rtl/>
        </w:rPr>
        <w:t xml:space="preserve"> [ראה למעלה הקדמה שלישית הערה 29]</w:t>
      </w:r>
      <w:r>
        <w:rPr>
          <w:rtl/>
        </w:rPr>
        <w:t xml:space="preserve">. </w:t>
      </w:r>
      <w:r>
        <w:rPr>
          <w:rFonts w:hint="cs"/>
          <w:rtl/>
        </w:rPr>
        <w:t>ובנתיב הצניעות פ"א [ב, קו.] כתב: "</w:t>
      </w:r>
      <w:r>
        <w:rPr>
          <w:rtl/>
        </w:rPr>
        <w:t>כי הנקבה היא חמרית</w:t>
      </w:r>
      <w:r>
        <w:rPr>
          <w:rFonts w:hint="cs"/>
          <w:rtl/>
        </w:rPr>
        <w:t>,</w:t>
      </w:r>
      <w:r>
        <w:rPr>
          <w:rtl/>
        </w:rPr>
        <w:t xml:space="preserve"> כמו שנתבאר פעמים הרבה</w:t>
      </w:r>
      <w:r>
        <w:rPr>
          <w:rFonts w:hint="cs"/>
          <w:rtl/>
        </w:rPr>
        <w:t>,</w:t>
      </w:r>
      <w:r>
        <w:rPr>
          <w:rtl/>
        </w:rPr>
        <w:t xml:space="preserve"> ואילו הזכר הוא כמו צורה נבדל מן החמרי</w:t>
      </w:r>
      <w:r>
        <w:rPr>
          <w:rFonts w:hint="cs"/>
          <w:rtl/>
        </w:rPr>
        <w:t xml:space="preserve">". </w:t>
      </w:r>
      <w:r>
        <w:rPr>
          <w:rtl/>
        </w:rPr>
        <w:t>ו</w:t>
      </w:r>
      <w:r>
        <w:rPr>
          <w:rFonts w:hint="cs"/>
          <w:rtl/>
        </w:rPr>
        <w:t xml:space="preserve">כן הוא </w:t>
      </w:r>
      <w:r>
        <w:rPr>
          <w:rtl/>
        </w:rPr>
        <w:t>בנתיב הפרישות פ"א [ב, קיג:]</w:t>
      </w:r>
      <w:r>
        <w:rPr>
          <w:rFonts w:hint="cs"/>
          <w:rtl/>
        </w:rPr>
        <w:t xml:space="preserve">, </w:t>
      </w:r>
      <w:r>
        <w:rPr>
          <w:rtl/>
        </w:rPr>
        <w:t>ח"א סנהדרין כב: [ג, קמג:]</w:t>
      </w:r>
      <w:r>
        <w:rPr>
          <w:rFonts w:hint="cs"/>
          <w:rtl/>
        </w:rPr>
        <w:t xml:space="preserve">, </w:t>
      </w:r>
      <w:r>
        <w:rPr>
          <w:rStyle w:val="HebrewChar"/>
          <w:rFonts w:cs="Monotype Hadassah"/>
          <w:rtl/>
        </w:rPr>
        <w:t>גו"א בראשית פ"ב אות מב</w:t>
      </w:r>
      <w:r>
        <w:rPr>
          <w:rStyle w:val="HebrewChar"/>
          <w:rFonts w:cs="Monotype Hadassah" w:hint="cs"/>
          <w:rtl/>
        </w:rPr>
        <w:t xml:space="preserve"> [עג:]</w:t>
      </w:r>
      <w:r>
        <w:rPr>
          <w:rStyle w:val="HebrewChar"/>
          <w:rFonts w:cs="Monotype Hadassah"/>
          <w:rtl/>
        </w:rPr>
        <w:t xml:space="preserve">, שמות </w:t>
      </w:r>
      <w:r>
        <w:rPr>
          <w:rStyle w:val="HebrewChar"/>
          <w:rFonts w:cs="Monotype Hadassah" w:hint="cs"/>
          <w:rtl/>
        </w:rPr>
        <w:t xml:space="preserve">פ"ו הערה 166, שם </w:t>
      </w:r>
      <w:r>
        <w:rPr>
          <w:rStyle w:val="HebrewChar"/>
          <w:rFonts w:cs="Monotype Hadassah"/>
          <w:rtl/>
        </w:rPr>
        <w:t xml:space="preserve">פי"ט הערות 94, 276, שם פל"ה הערה 114, שם במדבר פי"ד הערה 22, </w:t>
      </w:r>
      <w:r>
        <w:rPr>
          <w:rStyle w:val="HebrewChar"/>
          <w:rFonts w:cs="Monotype Hadassah" w:hint="cs"/>
          <w:rtl/>
        </w:rPr>
        <w:t>ועוד ועוד</w:t>
      </w:r>
      <w:r>
        <w:rPr>
          <w:rStyle w:val="HebrewChar"/>
          <w:rFonts w:cs="Monotype Hadassah"/>
          <w:rtl/>
        </w:rPr>
        <w:t xml:space="preserve">. </w:t>
      </w:r>
      <w:r>
        <w:rPr>
          <w:rFonts w:hint="cs"/>
          <w:rtl/>
        </w:rPr>
        <w:t>וראה למעלה פ"ג הערה 73, פ"ד הערה 35, פ"ט הערה 242, להלן פי"ג הערה 37</w:t>
      </w:r>
      <w:r w:rsidR="08047BE7">
        <w:rPr>
          <w:rFonts w:hint="cs"/>
          <w:rtl/>
        </w:rPr>
        <w:t>, פי"ד הערה 70</w:t>
      </w:r>
      <w:r w:rsidR="082D2EEB">
        <w:rPr>
          <w:rFonts w:hint="cs"/>
          <w:rtl/>
        </w:rPr>
        <w:t>, ופי"ט הערה 88</w:t>
      </w:r>
      <w:r>
        <w:rPr>
          <w:rFonts w:hint="cs"/>
          <w:rtl/>
        </w:rPr>
        <w:t>.</w:t>
      </w:r>
    </w:p>
  </w:footnote>
  <w:footnote w:id="60">
    <w:p w:rsidR="08966B13" w:rsidRDefault="08966B13" w:rsidP="08686E72">
      <w:pPr>
        <w:pStyle w:val="FootnoteText"/>
        <w:rPr>
          <w:rFonts w:hint="cs"/>
        </w:rPr>
      </w:pPr>
      <w:r>
        <w:rPr>
          <w:rtl/>
        </w:rPr>
        <w:t>&lt;</w:t>
      </w:r>
      <w:r>
        <w:rPr>
          <w:rStyle w:val="FootnoteReference"/>
        </w:rPr>
        <w:footnoteRef/>
      </w:r>
      <w:r>
        <w:rPr>
          <w:rtl/>
        </w:rPr>
        <w:t>&gt;</w:t>
      </w:r>
      <w:r>
        <w:rPr>
          <w:rFonts w:hint="cs"/>
          <w:rtl/>
        </w:rPr>
        <w:t xml:space="preserve"> לשונו בנתיב העבודה פי"ז [א, קלא.]: "</w:t>
      </w:r>
      <w:r>
        <w:rPr>
          <w:rtl/>
        </w:rPr>
        <w:t>כי סעודת האדם כדי לקבל האדם האכילה מה שהוא חסר</w:t>
      </w:r>
      <w:r>
        <w:rPr>
          <w:rFonts w:hint="cs"/>
          <w:rtl/>
        </w:rPr>
        <w:t>,</w:t>
      </w:r>
      <w:r>
        <w:rPr>
          <w:rtl/>
        </w:rPr>
        <w:t xml:space="preserve"> לפי שהאדם הוא בעל גוף חמרי</w:t>
      </w:r>
      <w:r>
        <w:rPr>
          <w:rFonts w:hint="cs"/>
          <w:rtl/>
        </w:rPr>
        <w:t>,</w:t>
      </w:r>
      <w:r>
        <w:rPr>
          <w:rtl/>
        </w:rPr>
        <w:t xml:space="preserve"> והוא חסר למזון</w:t>
      </w:r>
      <w:r>
        <w:rPr>
          <w:rFonts w:hint="cs"/>
          <w:rtl/>
        </w:rPr>
        <w:t>,</w:t>
      </w:r>
      <w:r>
        <w:rPr>
          <w:rtl/>
        </w:rPr>
        <w:t xml:space="preserve"> והוא מקבל אכילת הסעודה לצורך השלמתו מצד גופו שהוא חסר</w:t>
      </w:r>
      <w:r>
        <w:rPr>
          <w:rFonts w:hint="cs"/>
          <w:rtl/>
        </w:rPr>
        <w:t>". ובאור חדש פ"א [ש</w:t>
      </w:r>
      <w:r w:rsidRPr="08EE0DEA">
        <w:rPr>
          <w:rFonts w:hint="cs"/>
          <w:sz w:val="18"/>
          <w:rtl/>
        </w:rPr>
        <w:t>עה.] כתב: "</w:t>
      </w:r>
      <w:r w:rsidRPr="08EE0DEA">
        <w:rPr>
          <w:rStyle w:val="LatinChar"/>
          <w:sz w:val="18"/>
          <w:rtl/>
          <w:lang w:val="en-GB"/>
        </w:rPr>
        <w:t>האכילה הוא דבר גשמות</w:t>
      </w:r>
      <w:r w:rsidRPr="08EE0DEA">
        <w:rPr>
          <w:rStyle w:val="LatinChar"/>
          <w:rFonts w:hint="cs"/>
          <w:sz w:val="18"/>
          <w:rtl/>
          <w:lang w:val="en-GB"/>
        </w:rPr>
        <w:t>,</w:t>
      </w:r>
      <w:r w:rsidRPr="08EE0DEA">
        <w:rPr>
          <w:rStyle w:val="LatinChar"/>
          <w:sz w:val="18"/>
          <w:rtl/>
          <w:lang w:val="en-GB"/>
        </w:rPr>
        <w:t xml:space="preserve"> אשר ממלאים כרסם באכילה</w:t>
      </w:r>
      <w:r>
        <w:rPr>
          <w:rStyle w:val="LatinChar"/>
          <w:rFonts w:hint="cs"/>
          <w:sz w:val="18"/>
          <w:rtl/>
          <w:lang w:val="en-GB"/>
        </w:rPr>
        <w:t>..</w:t>
      </w:r>
      <w:r w:rsidRPr="08EE0DEA">
        <w:rPr>
          <w:rStyle w:val="LatinChar"/>
          <w:rFonts w:hint="cs"/>
          <w:sz w:val="18"/>
          <w:rtl/>
          <w:lang w:val="en-GB"/>
        </w:rPr>
        <w:t>.</w:t>
      </w:r>
      <w:r w:rsidRPr="08EE0DEA">
        <w:rPr>
          <w:rStyle w:val="LatinChar"/>
          <w:sz w:val="18"/>
          <w:rtl/>
          <w:lang w:val="en-GB"/>
        </w:rPr>
        <w:t xml:space="preserve"> האכילה חמריות</w:t>
      </w:r>
      <w:r w:rsidRPr="08EE0DEA">
        <w:rPr>
          <w:rStyle w:val="LatinChar"/>
          <w:rFonts w:hint="cs"/>
          <w:sz w:val="18"/>
          <w:rtl/>
          <w:lang w:val="en-GB"/>
        </w:rPr>
        <w:t>,</w:t>
      </w:r>
      <w:r w:rsidRPr="08EE0DEA">
        <w:rPr>
          <w:rStyle w:val="LatinChar"/>
          <w:sz w:val="18"/>
          <w:rtl/>
          <w:lang w:val="en-GB"/>
        </w:rPr>
        <w:t xml:space="preserve"> ואין צריך האכילה רק שלא יהיה האדם חסר</w:t>
      </w:r>
      <w:r w:rsidRPr="08EE0DEA">
        <w:rPr>
          <w:rStyle w:val="LatinChar"/>
          <w:rFonts w:hint="cs"/>
          <w:sz w:val="18"/>
          <w:rtl/>
          <w:lang w:val="en-GB"/>
        </w:rPr>
        <w:t>,</w:t>
      </w:r>
      <w:r w:rsidRPr="08EE0DEA">
        <w:rPr>
          <w:rStyle w:val="LatinChar"/>
          <w:sz w:val="18"/>
          <w:rtl/>
          <w:lang w:val="en-GB"/>
        </w:rPr>
        <w:t xml:space="preserve"> וע</w:t>
      </w:r>
      <w:r w:rsidRPr="08EE0DEA">
        <w:rPr>
          <w:rStyle w:val="LatinChar"/>
          <w:rFonts w:hint="cs"/>
          <w:sz w:val="18"/>
          <w:rtl/>
          <w:lang w:val="en-GB"/>
        </w:rPr>
        <w:t>ל ידי</w:t>
      </w:r>
      <w:r w:rsidRPr="08EE0DEA">
        <w:rPr>
          <w:rStyle w:val="LatinChar"/>
          <w:sz w:val="18"/>
          <w:rtl/>
          <w:lang w:val="en-GB"/>
        </w:rPr>
        <w:t xml:space="preserve"> האכילה הוא שבע</w:t>
      </w:r>
      <w:r>
        <w:rPr>
          <w:rStyle w:val="LatinChar"/>
          <w:rFonts w:hint="cs"/>
          <w:sz w:val="18"/>
          <w:rtl/>
          <w:lang w:val="en-GB"/>
        </w:rPr>
        <w:t xml:space="preserve">... </w:t>
      </w:r>
      <w:r w:rsidRPr="08EE0DEA">
        <w:rPr>
          <w:rStyle w:val="LatinChar"/>
          <w:sz w:val="18"/>
          <w:rtl/>
          <w:lang w:val="en-GB"/>
        </w:rPr>
        <w:t>האכילה מטמטמים לב האדם</w:t>
      </w:r>
      <w:r>
        <w:rPr>
          <w:rStyle w:val="LatinChar"/>
          <w:rFonts w:hint="cs"/>
          <w:sz w:val="18"/>
          <w:rtl/>
          <w:lang w:val="en-GB"/>
        </w:rPr>
        <w:t>,</w:t>
      </w:r>
      <w:r w:rsidRPr="08EE0DEA">
        <w:rPr>
          <w:rStyle w:val="LatinChar"/>
          <w:sz w:val="18"/>
          <w:rtl/>
          <w:lang w:val="en-GB"/>
        </w:rPr>
        <w:t xml:space="preserve"> כי קודם שיאכל וישתה יש לו שני לבבות</w:t>
      </w:r>
      <w:r w:rsidRPr="08EE0DEA">
        <w:rPr>
          <w:rStyle w:val="LatinChar"/>
          <w:rFonts w:hint="cs"/>
          <w:sz w:val="18"/>
          <w:rtl/>
          <w:lang w:val="en-GB"/>
        </w:rPr>
        <w:t>,</w:t>
      </w:r>
      <w:r w:rsidRPr="08EE0DEA">
        <w:rPr>
          <w:rStyle w:val="LatinChar"/>
          <w:sz w:val="18"/>
          <w:rtl/>
          <w:lang w:val="en-GB"/>
        </w:rPr>
        <w:t xml:space="preserve"> ואחר שאכל ושתה יש לו לב א</w:t>
      </w:r>
      <w:r w:rsidRPr="08EE0DEA">
        <w:rPr>
          <w:rStyle w:val="LatinChar"/>
          <w:rFonts w:hint="cs"/>
          <w:sz w:val="18"/>
          <w:rtl/>
          <w:lang w:val="en-GB"/>
        </w:rPr>
        <w:t>חד,</w:t>
      </w:r>
      <w:r w:rsidRPr="08EE0DEA">
        <w:rPr>
          <w:rStyle w:val="LatinChar"/>
          <w:sz w:val="18"/>
          <w:rtl/>
          <w:lang w:val="en-GB"/>
        </w:rPr>
        <w:t xml:space="preserve"> וכדאיתא בפ</w:t>
      </w:r>
      <w:r w:rsidRPr="08EE0DEA">
        <w:rPr>
          <w:rStyle w:val="LatinChar"/>
          <w:rFonts w:hint="cs"/>
          <w:sz w:val="18"/>
          <w:rtl/>
          <w:lang w:val="en-GB"/>
        </w:rPr>
        <w:t>ר</w:t>
      </w:r>
      <w:r w:rsidRPr="08EE0DEA">
        <w:rPr>
          <w:rStyle w:val="LatinChar"/>
          <w:sz w:val="18"/>
          <w:rtl/>
          <w:lang w:val="en-GB"/>
        </w:rPr>
        <w:t xml:space="preserve">ק </w:t>
      </w:r>
      <w:r w:rsidRPr="08EE0DEA">
        <w:rPr>
          <w:rStyle w:val="LatinChar"/>
          <w:rFonts w:hint="cs"/>
          <w:sz w:val="18"/>
          <w:rtl/>
          <w:lang w:val="en-GB"/>
        </w:rPr>
        <w:t xml:space="preserve">קמא </w:t>
      </w:r>
      <w:r w:rsidRPr="08EE0DEA">
        <w:rPr>
          <w:rStyle w:val="LatinChar"/>
          <w:sz w:val="18"/>
          <w:rtl/>
          <w:lang w:val="en-GB"/>
        </w:rPr>
        <w:t xml:space="preserve">דבתרא </w:t>
      </w:r>
      <w:r>
        <w:rPr>
          <w:rStyle w:val="LatinChar"/>
          <w:rFonts w:hint="cs"/>
          <w:sz w:val="18"/>
          <w:rtl/>
          <w:lang w:val="en-GB"/>
        </w:rPr>
        <w:t>[</w:t>
      </w:r>
      <w:r w:rsidRPr="08EE0DEA">
        <w:rPr>
          <w:rStyle w:val="LatinChar"/>
          <w:sz w:val="18"/>
          <w:rtl/>
          <w:lang w:val="en-GB"/>
        </w:rPr>
        <w:t>יב</w:t>
      </w:r>
      <w:r w:rsidRPr="08EE0DEA">
        <w:rPr>
          <w:rStyle w:val="LatinChar"/>
          <w:rFonts w:hint="cs"/>
          <w:sz w:val="18"/>
          <w:rtl/>
          <w:lang w:val="en-GB"/>
        </w:rPr>
        <w:t>:</w:t>
      </w:r>
      <w:r>
        <w:rPr>
          <w:rStyle w:val="LatinChar"/>
          <w:rFonts w:hint="cs"/>
          <w:sz w:val="18"/>
          <w:rtl/>
          <w:lang w:val="en-GB"/>
        </w:rPr>
        <w:t>]</w:t>
      </w:r>
      <w:r w:rsidRPr="08EE0DEA">
        <w:rPr>
          <w:rStyle w:val="LatinChar"/>
          <w:rFonts w:hint="cs"/>
          <w:sz w:val="18"/>
          <w:rtl/>
          <w:lang w:val="en-GB"/>
        </w:rPr>
        <w:t>,</w:t>
      </w:r>
      <w:r w:rsidRPr="08EE0DEA">
        <w:rPr>
          <w:rStyle w:val="LatinChar"/>
          <w:sz w:val="18"/>
          <w:rtl/>
          <w:lang w:val="en-GB"/>
        </w:rPr>
        <w:t xml:space="preserve"> כמו שפרשנו שם</w:t>
      </w:r>
      <w:r>
        <w:rPr>
          <w:rFonts w:hint="cs"/>
          <w:rtl/>
        </w:rPr>
        <w:t>". ושם פ"ה [תתפט:] כתב: "</w:t>
      </w:r>
      <w:r>
        <w:rPr>
          <w:rtl/>
        </w:rPr>
        <w:t>אכילה ושתיה שהיא גופנית</w:t>
      </w:r>
      <w:r>
        <w:rPr>
          <w:rFonts w:hint="cs"/>
          <w:rtl/>
        </w:rPr>
        <w:t>,</w:t>
      </w:r>
      <w:r>
        <w:rPr>
          <w:rtl/>
        </w:rPr>
        <w:t xml:space="preserve"> השלמה הזאת היא לאדם עד שאין חסר עוד האכילה והשתיה והתאוה הגופנית</w:t>
      </w:r>
      <w:r>
        <w:rPr>
          <w:rFonts w:hint="cs"/>
          <w:rtl/>
        </w:rPr>
        <w:t>". ו</w:t>
      </w:r>
      <w:r>
        <w:rPr>
          <w:rtl/>
        </w:rPr>
        <w:t>בנתיב כח היצר פ"א [ב, קכב:]</w:t>
      </w:r>
      <w:r>
        <w:rPr>
          <w:rFonts w:hint="cs"/>
          <w:rtl/>
        </w:rPr>
        <w:t xml:space="preserve"> כתב</w:t>
      </w:r>
      <w:r>
        <w:rPr>
          <w:rtl/>
        </w:rPr>
        <w:t>: "כי הרעבון הוא יותר לגוף, שצריך פרנסה מפני חסרונו</w:t>
      </w:r>
      <w:r>
        <w:rPr>
          <w:rFonts w:hint="cs"/>
          <w:rtl/>
        </w:rPr>
        <w:t>". ולשון חכמים [ברכות כט:] הוא "יהי רצון מלפניך... שתתן לכל אחד ואחד כדי פרנסתו, ולכל גויה וגויה די מחסורה". @</w:t>
      </w:r>
      <w:r w:rsidRPr="08111AC0">
        <w:rPr>
          <w:rFonts w:hint="cs"/>
          <w:b/>
          <w:bCs/>
          <w:rtl/>
        </w:rPr>
        <w:t>ומתבאר מדבריו</w:t>
      </w:r>
      <w:r>
        <w:rPr>
          <w:rFonts w:hint="cs"/>
          <w:rtl/>
        </w:rPr>
        <w:t>^ שהואיל והמזון והפרנסה באים להחיות את הגוף החומרי, לכך הם עצמם נידונים כדבר חומרי. ומעין סברה זו כתב בדרוש לשבת תשובה [עח.], וז"ל: "כי הערוה הוא ענין חמרי... כי אין ענין הערוה רק חבור גוף לגוף" [ראה למעלה פ"ד הערות 24, 25]. הרי כאשר תכלית הפעולה היא גופנית, אזי הפעולה עצמה היא ג"כ גופנית. וכמו כן כאן, הואיל ותכלית המזון והפרנסה היא להחיות הגוף החומרי, לכך הם עצמם נידונים כדבר חומרי. @</w:t>
      </w:r>
      <w:r w:rsidRPr="08686E72">
        <w:rPr>
          <w:rFonts w:hint="cs"/>
          <w:b/>
          <w:bCs/>
          <w:rtl/>
        </w:rPr>
        <w:t>דוגמה נוספת;</w:t>
      </w:r>
      <w:r>
        <w:rPr>
          <w:rFonts w:hint="cs"/>
          <w:rtl/>
        </w:rPr>
        <w:t>^ אמרו חכמים [קידושין פב.] "טוב שברופאים לגיהנם". ובח"א שם [ב, קנג.] כתב: "</w:t>
      </w:r>
      <w:r>
        <w:rPr>
          <w:rtl/>
        </w:rPr>
        <w:t>אין לך אומנות בעולם שכל עסק שלו בחומר ולא מצד הצורה כלל רק הרופא, שכל עסק שלו עם גוף האדם מצד טבעו החמרית</w:t>
      </w:r>
      <w:r>
        <w:rPr>
          <w:rFonts w:hint="cs"/>
          <w:rtl/>
        </w:rPr>
        <w:t>,</w:t>
      </w:r>
      <w:r>
        <w:rPr>
          <w:rtl/>
        </w:rPr>
        <w:t xml:space="preserve"> ולא עיין בצורה</w:t>
      </w:r>
      <w:r>
        <w:rPr>
          <w:rFonts w:hint="cs"/>
          <w:rtl/>
        </w:rPr>
        <w:t>.</w:t>
      </w:r>
      <w:r>
        <w:rPr>
          <w:rtl/>
        </w:rPr>
        <w:t xml:space="preserve"> ומאחר שעסק שלו בגוף החמרי</w:t>
      </w:r>
      <w:r>
        <w:rPr>
          <w:rFonts w:hint="cs"/>
          <w:rtl/>
        </w:rPr>
        <w:t>,</w:t>
      </w:r>
      <w:r>
        <w:rPr>
          <w:rtl/>
        </w:rPr>
        <w:t xml:space="preserve"> לא מצד הצורה כלל, אי אפשר שלא יהיה מתחבר עם הגיהנם, כי כל דבר מתחבר אל אש</w:t>
      </w:r>
      <w:r>
        <w:rPr>
          <w:rFonts w:hint="cs"/>
          <w:rtl/>
        </w:rPr>
        <w:t>ר</w:t>
      </w:r>
      <w:r>
        <w:rPr>
          <w:rtl/>
        </w:rPr>
        <w:t xml:space="preserve"> הוא מינו, ומאחר כי כל ענין אומנות שלו בחומר</w:t>
      </w:r>
      <w:r>
        <w:rPr>
          <w:rFonts w:hint="cs"/>
          <w:rtl/>
        </w:rPr>
        <w:t>,</w:t>
      </w:r>
      <w:r>
        <w:rPr>
          <w:rtl/>
        </w:rPr>
        <w:t xml:space="preserve"> שהוא העדר הצורה</w:t>
      </w:r>
      <w:r>
        <w:rPr>
          <w:rFonts w:hint="cs"/>
          <w:rtl/>
        </w:rPr>
        <w:t>,</w:t>
      </w:r>
      <w:r>
        <w:rPr>
          <w:rtl/>
        </w:rPr>
        <w:t xml:space="preserve"> דביקותו בגיהנם שהוא ההעדר</w:t>
      </w:r>
      <w:r>
        <w:rPr>
          <w:rFonts w:hint="cs"/>
          <w:rtl/>
        </w:rPr>
        <w:t>,</w:t>
      </w:r>
      <w:r>
        <w:rPr>
          <w:rtl/>
        </w:rPr>
        <w:t xml:space="preserve"> ואין לו שלימות כלל</w:t>
      </w:r>
      <w:r>
        <w:rPr>
          <w:rFonts w:hint="cs"/>
          <w:rtl/>
        </w:rPr>
        <w:t>,</w:t>
      </w:r>
      <w:r>
        <w:rPr>
          <w:rtl/>
        </w:rPr>
        <w:t xml:space="preserve"> והבן זה</w:t>
      </w:r>
      <w:r>
        <w:rPr>
          <w:rFonts w:hint="cs"/>
          <w:rtl/>
        </w:rPr>
        <w:t xml:space="preserve">".  </w:t>
      </w:r>
    </w:p>
  </w:footnote>
  <w:footnote w:id="61">
    <w:p w:rsidR="08966B13" w:rsidRDefault="08966B13" w:rsidP="08720348">
      <w:pPr>
        <w:pStyle w:val="FootnoteText"/>
        <w:rPr>
          <w:rFonts w:hint="cs"/>
        </w:rPr>
      </w:pPr>
      <w:r>
        <w:rPr>
          <w:rtl/>
        </w:rPr>
        <w:t>&lt;</w:t>
      </w:r>
      <w:r>
        <w:rPr>
          <w:rStyle w:val="FootnoteReference"/>
        </w:rPr>
        <w:footnoteRef/>
      </w:r>
      <w:r>
        <w:rPr>
          <w:rtl/>
        </w:rPr>
        <w:t>&gt;</w:t>
      </w:r>
      <w:r>
        <w:rPr>
          <w:rFonts w:hint="cs"/>
          <w:rtl/>
        </w:rPr>
        <w:t xml:space="preserve"> לכך היו עשר אתונות דוקא, כדי להורות שעשרת השבטים שמכרו את יוסף היו כאתונות שלא יודעות דבר, וכפי שביאר את עשרת החמורים. </w:t>
      </w:r>
    </w:p>
  </w:footnote>
  <w:footnote w:id="62">
    <w:p w:rsidR="08966B13" w:rsidRDefault="08966B13" w:rsidP="08C70530">
      <w:pPr>
        <w:pStyle w:val="FootnoteText"/>
        <w:rPr>
          <w:rFonts w:hint="cs"/>
        </w:rPr>
      </w:pPr>
      <w:r>
        <w:rPr>
          <w:rtl/>
        </w:rPr>
        <w:t>&lt;</w:t>
      </w:r>
      <w:r>
        <w:rPr>
          <w:rStyle w:val="FootnoteReference"/>
        </w:rPr>
        <w:footnoteRef/>
      </w:r>
      <w:r>
        <w:rPr>
          <w:rtl/>
        </w:rPr>
        <w:t>&gt;</w:t>
      </w:r>
      <w:r>
        <w:rPr>
          <w:rFonts w:hint="cs"/>
          <w:rtl/>
        </w:rPr>
        <w:t xml:space="preserve"> הנה ביאר את זיקת האתונות ל"נושאות בר ולחם ומזון לאביו לדרך" [בראשית מה, כג], שהאתון היא נקבה חומרית, והפרנסה והמזון הם חומריים. אך לא ביאר את זיקת החומרים ל"נושאים טוב מצרים" [שם]. אך בגו"א שם אות טז [שמא:] ביאר זאת, וז"ל: "'</w:t>
      </w:r>
      <w:r>
        <w:rPr>
          <w:rtl/>
        </w:rPr>
        <w:t>ועשר אתונות נושאים בר ולחם ומזון</w:t>
      </w:r>
      <w:r>
        <w:rPr>
          <w:rFonts w:hint="cs"/>
          <w:rtl/>
        </w:rPr>
        <w:t>'</w:t>
      </w:r>
      <w:r>
        <w:rPr>
          <w:rtl/>
        </w:rPr>
        <w:t>, והרמז שההורדה למצרים היה בשביל לפרנס ולכלכל אותם בשנת רעבון גם כן</w:t>
      </w:r>
      <w:r>
        <w:rPr>
          <w:rFonts w:hint="cs"/>
          <w:rtl/>
        </w:rPr>
        <w:t xml:space="preserve">... </w:t>
      </w:r>
      <w:r>
        <w:rPr>
          <w:rtl/>
        </w:rPr>
        <w:t>ולענין מכוון הראשון</w:t>
      </w:r>
      <w:r>
        <w:rPr>
          <w:rFonts w:hint="cs"/>
          <w:rtl/>
        </w:rPr>
        <w:t xml:space="preserve"> [שהחמורים מורים שינצלו את מצרים] </w:t>
      </w:r>
      <w:r>
        <w:rPr>
          <w:rtl/>
        </w:rPr>
        <w:t>לקח חמורים, מפני שהענין הראשון יותר טוב ונכבד</w:t>
      </w:r>
      <w:r>
        <w:rPr>
          <w:rFonts w:hint="cs"/>
          <w:rtl/>
        </w:rPr>
        <w:t>,</w:t>
      </w:r>
      <w:r>
        <w:rPr>
          <w:rtl/>
        </w:rPr>
        <w:t xml:space="preserve"> שהוא לנצל את מצרים</w:t>
      </w:r>
      <w:r>
        <w:rPr>
          <w:rFonts w:hint="cs"/>
          <w:rtl/>
        </w:rPr>
        <w:t>.</w:t>
      </w:r>
      <w:r>
        <w:rPr>
          <w:rtl/>
        </w:rPr>
        <w:t xml:space="preserve"> והשני</w:t>
      </w:r>
      <w:r>
        <w:rPr>
          <w:rFonts w:hint="cs"/>
          <w:rtl/>
        </w:rPr>
        <w:t>,</w:t>
      </w:r>
      <w:r>
        <w:rPr>
          <w:rtl/>
        </w:rPr>
        <w:t xml:space="preserve"> לכלכל אותם בעת הרעבון, והחמור הוא הזכר, דהוא חשוב יותר מן הנקיבה</w:t>
      </w:r>
      <w:r>
        <w:rPr>
          <w:rFonts w:hint="cs"/>
          <w:rtl/>
        </w:rPr>
        <w:t>,</w:t>
      </w:r>
      <w:r>
        <w:rPr>
          <w:rtl/>
        </w:rPr>
        <w:t xml:space="preserve"> שהוא האתון</w:t>
      </w:r>
      <w:r>
        <w:rPr>
          <w:rFonts w:hint="cs"/>
          <w:rtl/>
        </w:rPr>
        <w:t xml:space="preserve">... </w:t>
      </w:r>
      <w:r>
        <w:rPr>
          <w:rtl/>
        </w:rPr>
        <w:t xml:space="preserve">וענין זה </w:t>
      </w:r>
      <w:r>
        <w:rPr>
          <w:rFonts w:hint="cs"/>
          <w:rtl/>
        </w:rPr>
        <w:t xml:space="preserve">[הראשון] </w:t>
      </w:r>
      <w:r>
        <w:rPr>
          <w:rtl/>
        </w:rPr>
        <w:t>ענין יותר נכבד מן המזון אשר יפרנס אותם ברעבון</w:t>
      </w:r>
      <w:r>
        <w:rPr>
          <w:rFonts w:hint="cs"/>
          <w:rtl/>
        </w:rPr>
        <w:t>.</w:t>
      </w:r>
      <w:r>
        <w:rPr>
          <w:rtl/>
        </w:rPr>
        <w:t xml:space="preserve"> לכך שלח אותו על ידי החמור שהוא הזכר, והפרנסה והמזון על ידי האתון</w:t>
      </w:r>
      <w:r>
        <w:rPr>
          <w:rFonts w:hint="cs"/>
          <w:rtl/>
        </w:rPr>
        <w:t>,</w:t>
      </w:r>
      <w:r>
        <w:rPr>
          <w:rtl/>
        </w:rPr>
        <w:t xml:space="preserve"> שהוא טוב גופני כמו הנקיבה, והבן זה</w:t>
      </w:r>
      <w:r>
        <w:rPr>
          <w:rFonts w:hint="cs"/>
          <w:rtl/>
        </w:rPr>
        <w:t xml:space="preserve">". </w:t>
      </w:r>
    </w:p>
  </w:footnote>
  <w:footnote w:id="63">
    <w:p w:rsidR="08966B13" w:rsidRDefault="08966B13" w:rsidP="08C20800">
      <w:pPr>
        <w:pStyle w:val="FootnoteText"/>
        <w:rPr>
          <w:rFonts w:hint="cs"/>
        </w:rPr>
      </w:pPr>
      <w:r>
        <w:rPr>
          <w:rtl/>
        </w:rPr>
        <w:t>&lt;</w:t>
      </w:r>
      <w:r>
        <w:rPr>
          <w:rStyle w:val="FootnoteReference"/>
        </w:rPr>
        <w:footnoteRef/>
      </w:r>
      <w:r>
        <w:rPr>
          <w:rtl/>
        </w:rPr>
        <w:t>&gt;</w:t>
      </w:r>
      <w:r>
        <w:rPr>
          <w:rFonts w:hint="cs"/>
          <w:rtl/>
        </w:rPr>
        <w:t xml:space="preserve"> כפי שהביא למעלה את פסוקים אלו. וכאמור נקודתו העיקרית היא שיוסף שלח ליעקב עשרה חמורים ועשר אתונות כדי לרמוז לאביו שעשרת השבטים שמכרוהו "לא היו עושים רק מה שגזר עליהם הקב"ה, כמו החמור שנושא משא ששם עליו האדם שהוא אדון לו... כך היה נגזר מן הקב"ה שירדו מצרים... שעשו ולא ידעו מה עשו" [לשונו למעלה לאחר ציון 51]. וקשה, וכי יעקב ידע שהשבטים מכרו את יוסף, עד שיבין את רמיזותיו של יוסף בענין זה. והרי בפסיקתא רבתי [ג, מה] אמרו "היה מפליג [יוסף] על כבוד אביו, ולא נכנס אצלו בכל שעה, כי לא רצה להתייחד עם אביו, שלא יאמר לו היאך עשו בך אחיך, ומקללם, ונמצאתי מחריב את כל העולם". והרמב"ן [בראשית מה, כז] כתב: "</w:t>
      </w:r>
      <w:r>
        <w:rPr>
          <w:rtl/>
        </w:rPr>
        <w:t>יראה לי על דרך הפשט שלא הוגד ליעקב כל ימיו כי אחיו מכרו את יוסף, אבל חשב כי היה תועה בשדה</w:t>
      </w:r>
      <w:r>
        <w:rPr>
          <w:rFonts w:hint="cs"/>
          <w:rtl/>
        </w:rPr>
        <w:t>,</w:t>
      </w:r>
      <w:r>
        <w:rPr>
          <w:rtl/>
        </w:rPr>
        <w:t xml:space="preserve"> והמוצאים אותו לקחוהו ומכרו אותו אל מצרים</w:t>
      </w:r>
      <w:r>
        <w:rPr>
          <w:rFonts w:hint="cs"/>
          <w:rtl/>
        </w:rPr>
        <w:t>.</w:t>
      </w:r>
      <w:r>
        <w:rPr>
          <w:rtl/>
        </w:rPr>
        <w:t xml:space="preserve"> כי אחיו לא רצו להגיד לו חטאתם, אף כי יראו לנפשם פן יקצוף ויקללם</w:t>
      </w:r>
      <w:r>
        <w:rPr>
          <w:rFonts w:hint="cs"/>
          <w:rtl/>
        </w:rPr>
        <w:t xml:space="preserve">... </w:t>
      </w:r>
      <w:r>
        <w:rPr>
          <w:rtl/>
        </w:rPr>
        <w:t>ויוסף במוסרו הטוב לא רצה להגיד לו</w:t>
      </w:r>
      <w:r>
        <w:rPr>
          <w:rFonts w:hint="cs"/>
          <w:rtl/>
        </w:rPr>
        <w:t>.</w:t>
      </w:r>
      <w:r>
        <w:rPr>
          <w:rtl/>
        </w:rPr>
        <w:t xml:space="preserve"> ולכך נאמר </w:t>
      </w:r>
      <w:r>
        <w:rPr>
          <w:rFonts w:hint="cs"/>
          <w:rtl/>
        </w:rPr>
        <w:t>[בראשית נ, טז] '</w:t>
      </w:r>
      <w:r>
        <w:rPr>
          <w:rtl/>
        </w:rPr>
        <w:t>ויצוו אל יוסף לאמר אביך צוה לפני מותו לאמר וגו'</w:t>
      </w:r>
      <w:r>
        <w:rPr>
          <w:rFonts w:hint="cs"/>
          <w:rtl/>
        </w:rPr>
        <w:t>'</w:t>
      </w:r>
      <w:r>
        <w:rPr>
          <w:rtl/>
        </w:rPr>
        <w:t>, וא</w:t>
      </w:r>
      <w:r>
        <w:rPr>
          <w:rFonts w:hint="cs"/>
          <w:rtl/>
        </w:rPr>
        <w:t>י</w:t>
      </w:r>
      <w:r>
        <w:rPr>
          <w:rtl/>
        </w:rPr>
        <w:t>לו ידע יעקב בענין הזה היה ראוי להם שיחלו פני אביהם במותו לצוות את יוסף מפיו, כי ישא פניו ולא ימרה את דברו, ולא היו בסכנה</w:t>
      </w:r>
      <w:r>
        <w:rPr>
          <w:rFonts w:hint="cs"/>
          <w:rtl/>
        </w:rPr>
        <w:t>,</w:t>
      </w:r>
      <w:r>
        <w:rPr>
          <w:rtl/>
        </w:rPr>
        <w:t xml:space="preserve"> ולא יצטרכו לבדות מלבם דברים</w:t>
      </w:r>
      <w:r>
        <w:rPr>
          <w:rFonts w:hint="cs"/>
          <w:rtl/>
        </w:rPr>
        <w:t>". וכן כתב בדרשות ופירושי רבינו יונה עה"ת פרשת ויגש [ד"ה עוד נוכל לדרוש] "שמעולם לא ידע יעקב שמכרו אחיו את יוסף". @</w:t>
      </w:r>
      <w:r w:rsidRPr="088B188B">
        <w:rPr>
          <w:rFonts w:hint="cs"/>
          <w:b/>
          <w:bCs/>
          <w:rtl/>
        </w:rPr>
        <w:t>והיה נראה</w:t>
      </w:r>
      <w:r>
        <w:rPr>
          <w:rFonts w:hint="cs"/>
          <w:rtl/>
        </w:rPr>
        <w:t>^ לבאר שהמהר"ל יסבור כפי העולה מדברי רש"י בכמה מקומות שיעקב אכן ידע ממכירת יוסף; וכגון, נאמר [בראשית מט, ט] "</w:t>
      </w:r>
      <w:r>
        <w:rPr>
          <w:rtl/>
        </w:rPr>
        <w:t xml:space="preserve">גור אריה יהודה מטרף בני עלית </w:t>
      </w:r>
      <w:r>
        <w:rPr>
          <w:rFonts w:hint="cs"/>
          <w:rtl/>
        </w:rPr>
        <w:t>וגו'", ופירש רש"י שם "</w:t>
      </w:r>
      <w:r>
        <w:rPr>
          <w:rtl/>
        </w:rPr>
        <w:t xml:space="preserve">בני עלית - סלקת את עצמך ואמרת </w:t>
      </w:r>
      <w:r>
        <w:rPr>
          <w:rFonts w:hint="cs"/>
          <w:rtl/>
        </w:rPr>
        <w:t>[בראשית לז, כו] '</w:t>
      </w:r>
      <w:r>
        <w:rPr>
          <w:rtl/>
        </w:rPr>
        <w:t>מה בצע וגו'</w:t>
      </w:r>
      <w:r>
        <w:rPr>
          <w:rFonts w:hint="cs"/>
          <w:rtl/>
        </w:rPr>
        <w:t>'". וכן נאמר [בראשית מט, כג] "</w:t>
      </w:r>
      <w:r>
        <w:rPr>
          <w:rtl/>
        </w:rPr>
        <w:t>וימרר</w:t>
      </w:r>
      <w:r>
        <w:rPr>
          <w:rFonts w:hint="cs"/>
          <w:rtl/>
        </w:rPr>
        <w:t>ו</w:t>
      </w:r>
      <w:r>
        <w:rPr>
          <w:rtl/>
        </w:rPr>
        <w:t>הו ור</w:t>
      </w:r>
      <w:r>
        <w:rPr>
          <w:rFonts w:hint="cs"/>
          <w:rtl/>
        </w:rPr>
        <w:t>ו</w:t>
      </w:r>
      <w:r>
        <w:rPr>
          <w:rtl/>
        </w:rPr>
        <w:t>בו וישטמ</w:t>
      </w:r>
      <w:r>
        <w:rPr>
          <w:rFonts w:hint="cs"/>
          <w:rtl/>
        </w:rPr>
        <w:t>ו</w:t>
      </w:r>
      <w:r>
        <w:rPr>
          <w:rtl/>
        </w:rPr>
        <w:t>הו בעלי חצים</w:t>
      </w:r>
      <w:r>
        <w:rPr>
          <w:rFonts w:hint="cs"/>
          <w:rtl/>
        </w:rPr>
        <w:t>", ופירש רש"י שם "</w:t>
      </w:r>
      <w:r>
        <w:rPr>
          <w:rtl/>
        </w:rPr>
        <w:t>וימרר</w:t>
      </w:r>
      <w:r>
        <w:rPr>
          <w:rFonts w:hint="cs"/>
          <w:rtl/>
        </w:rPr>
        <w:t>ו</w:t>
      </w:r>
      <w:r>
        <w:rPr>
          <w:rtl/>
        </w:rPr>
        <w:t>הו ורבו - וימררוהו אחיו</w:t>
      </w:r>
      <w:r>
        <w:rPr>
          <w:rFonts w:hint="cs"/>
          <w:rtl/>
        </w:rPr>
        <w:t xml:space="preserve">... </w:t>
      </w:r>
      <w:r>
        <w:rPr>
          <w:rtl/>
        </w:rPr>
        <w:t>ור</w:t>
      </w:r>
      <w:r>
        <w:rPr>
          <w:rFonts w:hint="cs"/>
          <w:rtl/>
        </w:rPr>
        <w:t>ו</w:t>
      </w:r>
      <w:r>
        <w:rPr>
          <w:rtl/>
        </w:rPr>
        <w:t>בו - נעשו לו אחיו אנשי ריב</w:t>
      </w:r>
      <w:r>
        <w:rPr>
          <w:rFonts w:hint="cs"/>
          <w:rtl/>
        </w:rPr>
        <w:t>". וכן נאמר [בראשית נ, טז-יז] "</w:t>
      </w:r>
      <w:r>
        <w:rPr>
          <w:rtl/>
        </w:rPr>
        <w:t>ויצוו אל יוסף לאמר אביך צוה לפני מותו לאמר</w:t>
      </w:r>
      <w:r>
        <w:rPr>
          <w:rFonts w:hint="cs"/>
          <w:rtl/>
        </w:rPr>
        <w:t xml:space="preserve"> </w:t>
      </w:r>
      <w:r>
        <w:rPr>
          <w:rtl/>
        </w:rPr>
        <w:t>כה תאמרו ליוסף אנא שא נא פשע אחיך וחטאתם כי רעה גמלוך ועתה שא נא לפשע עבדי אל</w:t>
      </w:r>
      <w:r>
        <w:rPr>
          <w:rFonts w:hint="cs"/>
          <w:rtl/>
        </w:rPr>
        <w:t>ק</w:t>
      </w:r>
      <w:r>
        <w:rPr>
          <w:rtl/>
        </w:rPr>
        <w:t>י אביך ויבך יוסף בדברם אליו</w:t>
      </w:r>
      <w:r>
        <w:rPr>
          <w:rFonts w:hint="cs"/>
          <w:rtl/>
        </w:rPr>
        <w:t>", ופירש רש"י [שם פסוק טז] "</w:t>
      </w:r>
      <w:r>
        <w:rPr>
          <w:rtl/>
        </w:rPr>
        <w:t>אביך צוה - שינו בדבר מפני השלום</w:t>
      </w:r>
      <w:r>
        <w:rPr>
          <w:rFonts w:hint="cs"/>
          <w:rtl/>
        </w:rPr>
        <w:t>,</w:t>
      </w:r>
      <w:r>
        <w:rPr>
          <w:rtl/>
        </w:rPr>
        <w:t xml:space="preserve"> כי לא צוה יעקב כן</w:t>
      </w:r>
      <w:r>
        <w:rPr>
          <w:rFonts w:hint="cs"/>
          <w:rtl/>
        </w:rPr>
        <w:t>,</w:t>
      </w:r>
      <w:r>
        <w:rPr>
          <w:rtl/>
        </w:rPr>
        <w:t xml:space="preserve"> שלא נחשד יוסף בעיניו</w:t>
      </w:r>
      <w:r>
        <w:rPr>
          <w:rFonts w:hint="cs"/>
          <w:rtl/>
        </w:rPr>
        <w:t xml:space="preserve">". ואם תבאר שיעקב לא ידע כלל מהמכירה, היה לרש"י לומר "לא צוה יעקב כן, כי לא ידע מהמכירה". אלא ודאי שיעקב ידע מהמכירה, ומ"מ יוסף לא היה נחשד בעיניו שינקום באחיו. אך גם זה אינו מספיק, דהא תינח שבמשך השנים האחרונות של חייו נודע ליעקב דבר המכירה, אך בודאי לא ידע זאת כבר בשעה הראשונה שנודע לו שיוסף חי, כי מי גילה לו זאת עד אז. ומדוע שיוסף ירמוז לאביו [באמצעות עשרה חמורים ועשר אתונות] כבר בשלב כל כך מיידי שאחיו מכרוהו. ויל"ע בזה.   </w:t>
      </w:r>
    </w:p>
  </w:footnote>
  <w:footnote w:id="64">
    <w:p w:rsidR="08966B13" w:rsidRDefault="08966B13" w:rsidP="086A2FB0">
      <w:pPr>
        <w:pStyle w:val="FootnoteText"/>
        <w:rPr>
          <w:rFonts w:hint="cs"/>
        </w:rPr>
      </w:pPr>
      <w:r>
        <w:rPr>
          <w:rtl/>
        </w:rPr>
        <w:t>&lt;</w:t>
      </w:r>
      <w:r>
        <w:rPr>
          <w:rStyle w:val="FootnoteReference"/>
        </w:rPr>
        <w:footnoteRef/>
      </w:r>
      <w:r>
        <w:rPr>
          <w:rtl/>
        </w:rPr>
        <w:t>&gt;</w:t>
      </w:r>
      <w:r>
        <w:rPr>
          <w:rFonts w:hint="cs"/>
          <w:rtl/>
        </w:rPr>
        <w:t xml:space="preserve"> לפנינו במדרש איתא "'זאת עשו וקחו את אביכם וגו' את טוב', זה גריס של פול" [ראה הערה 66]. הרי שדרשו זאת על דברי פרעה, שאמר [בראשית מה, יז-יח] "</w:t>
      </w:r>
      <w:r>
        <w:rPr>
          <w:rtl/>
        </w:rPr>
        <w:t>ויאמר פרעה אל יוסף אמ</w:t>
      </w:r>
      <w:r>
        <w:rPr>
          <w:rFonts w:hint="cs"/>
          <w:rtl/>
        </w:rPr>
        <w:t>ו</w:t>
      </w:r>
      <w:r>
        <w:rPr>
          <w:rtl/>
        </w:rPr>
        <w:t>ר אל אחיך זאת עשו טענו את בעירכם ולכו ב</w:t>
      </w:r>
      <w:r>
        <w:rPr>
          <w:rFonts w:hint="cs"/>
          <w:rtl/>
        </w:rPr>
        <w:t>ו</w:t>
      </w:r>
      <w:r>
        <w:rPr>
          <w:rtl/>
        </w:rPr>
        <w:t>או ארצה כנען</w:t>
      </w:r>
      <w:r>
        <w:rPr>
          <w:rFonts w:hint="cs"/>
          <w:rtl/>
        </w:rPr>
        <w:t xml:space="preserve"> </w:t>
      </w:r>
      <w:r>
        <w:rPr>
          <w:rtl/>
        </w:rPr>
        <w:t>וקחו את אביכם ואת בתיכם וב</w:t>
      </w:r>
      <w:r>
        <w:rPr>
          <w:rFonts w:hint="cs"/>
          <w:rtl/>
        </w:rPr>
        <w:t>ו</w:t>
      </w:r>
      <w:r>
        <w:rPr>
          <w:rtl/>
        </w:rPr>
        <w:t xml:space="preserve">או אלי ואתנה לכם </w:t>
      </w:r>
      <w:r>
        <w:rPr>
          <w:rFonts w:hint="cs"/>
          <w:rtl/>
        </w:rPr>
        <w:t>&amp;</w:t>
      </w:r>
      <w:r w:rsidRPr="08A31A33">
        <w:rPr>
          <w:b/>
          <w:bCs/>
          <w:rtl/>
        </w:rPr>
        <w:t>את טוב</w:t>
      </w:r>
      <w:r>
        <w:rPr>
          <w:rFonts w:hint="cs"/>
          <w:rtl/>
        </w:rPr>
        <w:t>^</w:t>
      </w:r>
      <w:r>
        <w:rPr>
          <w:rtl/>
        </w:rPr>
        <w:t xml:space="preserve"> ארץ מצרים ואכלו את חלב הארץ</w:t>
      </w:r>
      <w:r>
        <w:rPr>
          <w:rFonts w:hint="cs"/>
          <w:rtl/>
        </w:rPr>
        <w:t>". אמנם המהר"ל מבאר שדרשו זאת על מה שיוסף שלח לאביו, שנאמר [שם פסוק כג] "</w:t>
      </w:r>
      <w:r>
        <w:rPr>
          <w:rtl/>
        </w:rPr>
        <w:t>ולאביו שלח כזאת עשרה חמ</w:t>
      </w:r>
      <w:r>
        <w:rPr>
          <w:rFonts w:hint="cs"/>
          <w:rtl/>
        </w:rPr>
        <w:t>ו</w:t>
      </w:r>
      <w:r>
        <w:rPr>
          <w:rtl/>
        </w:rPr>
        <w:t xml:space="preserve">רים נשאים </w:t>
      </w:r>
      <w:r>
        <w:rPr>
          <w:rFonts w:hint="cs"/>
          <w:rtl/>
        </w:rPr>
        <w:t>&amp;</w:t>
      </w:r>
      <w:r w:rsidRPr="08A31A33">
        <w:rPr>
          <w:b/>
          <w:bCs/>
          <w:rtl/>
        </w:rPr>
        <w:t>מטוב מצרים</w:t>
      </w:r>
      <w:r>
        <w:rPr>
          <w:rFonts w:hint="cs"/>
          <w:rtl/>
        </w:rPr>
        <w:t>^". וכן ביאר בגו"א בראשית פמ"ה אות טז [שמב.], ויובא בהערה 65.</w:t>
      </w:r>
    </w:p>
  </w:footnote>
  <w:footnote w:id="65">
    <w:p w:rsidR="08966B13" w:rsidRDefault="08966B13" w:rsidP="083915F7">
      <w:pPr>
        <w:pStyle w:val="FootnoteText"/>
        <w:rPr>
          <w:rFonts w:hint="cs"/>
        </w:rPr>
      </w:pPr>
      <w:r>
        <w:rPr>
          <w:rtl/>
        </w:rPr>
        <w:t>&lt;</w:t>
      </w:r>
      <w:r>
        <w:rPr>
          <w:rStyle w:val="FootnoteReference"/>
        </w:rPr>
        <w:footnoteRef/>
      </w:r>
      <w:r>
        <w:rPr>
          <w:rtl/>
        </w:rPr>
        <w:t>&gt;</w:t>
      </w:r>
      <w:r>
        <w:rPr>
          <w:rFonts w:hint="cs"/>
          <w:rtl/>
        </w:rPr>
        <w:t xml:space="preserve">  פירוש - ברחיים המשברים את הפול לחלקים קטנים. ובגו"א בראשית פמ"ה אות טז [שמב.] כתב: "</w:t>
      </w:r>
      <w:r>
        <w:rPr>
          <w:rtl/>
        </w:rPr>
        <w:t xml:space="preserve">לשון 'גריסין של פול' הם פולים שבורים לחלקים, כדכתיב </w:t>
      </w:r>
      <w:r>
        <w:rPr>
          <w:rFonts w:hint="cs"/>
          <w:rtl/>
        </w:rPr>
        <w:t>[</w:t>
      </w:r>
      <w:r>
        <w:rPr>
          <w:rtl/>
        </w:rPr>
        <w:t>איכה ג, טז</w:t>
      </w:r>
      <w:r>
        <w:rPr>
          <w:rFonts w:hint="cs"/>
          <w:rtl/>
        </w:rPr>
        <w:t>]</w:t>
      </w:r>
      <w:r>
        <w:rPr>
          <w:rtl/>
        </w:rPr>
        <w:t xml:space="preserve"> </w:t>
      </w:r>
      <w:r>
        <w:rPr>
          <w:rFonts w:hint="cs"/>
          <w:rtl/>
        </w:rPr>
        <w:t>'</w:t>
      </w:r>
      <w:r>
        <w:rPr>
          <w:rtl/>
        </w:rPr>
        <w:t>ויגרס בחצץ וגו'</w:t>
      </w:r>
      <w:r>
        <w:rPr>
          <w:rFonts w:hint="cs"/>
          <w:rtl/>
        </w:rPr>
        <w:t xml:space="preserve">'".  </w:t>
      </w:r>
    </w:p>
  </w:footnote>
  <w:footnote w:id="66">
    <w:p w:rsidR="08966B13" w:rsidRDefault="08966B13" w:rsidP="08070D57">
      <w:pPr>
        <w:pStyle w:val="FootnoteText"/>
        <w:rPr>
          <w:rFonts w:hint="cs"/>
        </w:rPr>
      </w:pPr>
      <w:r>
        <w:rPr>
          <w:rtl/>
        </w:rPr>
        <w:t>&lt;</w:t>
      </w:r>
      <w:r>
        <w:rPr>
          <w:rStyle w:val="FootnoteReference"/>
        </w:rPr>
        <w:footnoteRef/>
      </w:r>
      <w:r>
        <w:rPr>
          <w:rtl/>
        </w:rPr>
        <w:t>&gt;</w:t>
      </w:r>
      <w:r>
        <w:rPr>
          <w:rFonts w:hint="cs"/>
          <w:rtl/>
        </w:rPr>
        <w:t xml:space="preserve"> לשונו בגו"א בראשית פמ"ה אות טז [שמב.]: "</w:t>
      </w:r>
      <w:r>
        <w:rPr>
          <w:rtl/>
        </w:rPr>
        <w:t>ורבותינו ז"ל דרשו ש</w:t>
      </w:r>
      <w:r>
        <w:rPr>
          <w:rFonts w:hint="cs"/>
          <w:rtl/>
        </w:rPr>
        <w:t>'</w:t>
      </w:r>
      <w:r>
        <w:rPr>
          <w:rtl/>
        </w:rPr>
        <w:t>טוב מצרים</w:t>
      </w:r>
      <w:r>
        <w:rPr>
          <w:rFonts w:hint="cs"/>
          <w:rtl/>
        </w:rPr>
        <w:t>'</w:t>
      </w:r>
      <w:r>
        <w:rPr>
          <w:rtl/>
        </w:rPr>
        <w:t xml:space="preserve"> היה גריסין של פול. אפשר שעל זה כוונו רז"ל שיוסף שלח </w:t>
      </w:r>
      <w:r>
        <w:rPr>
          <w:rFonts w:hint="cs"/>
          <w:rtl/>
        </w:rPr>
        <w:t>'</w:t>
      </w:r>
      <w:r>
        <w:rPr>
          <w:rtl/>
        </w:rPr>
        <w:t>טוב מצרים</w:t>
      </w:r>
      <w:r>
        <w:rPr>
          <w:rFonts w:hint="cs"/>
          <w:rtl/>
        </w:rPr>
        <w:t>'</w:t>
      </w:r>
      <w:r>
        <w:rPr>
          <w:rtl/>
        </w:rPr>
        <w:t xml:space="preserve"> אשר יגיע לישראל הוא ענין זה</w:t>
      </w:r>
      <w:r>
        <w:rPr>
          <w:rFonts w:hint="cs"/>
          <w:rtl/>
        </w:rPr>
        <w:t>,</w:t>
      </w:r>
      <w:r>
        <w:rPr>
          <w:rtl/>
        </w:rPr>
        <w:t xml:space="preserve"> לפי שהיה יעקב ירא מן הגלות לרדת שם </w:t>
      </w:r>
      <w:r>
        <w:rPr>
          <w:rFonts w:hint="cs"/>
          <w:rtl/>
        </w:rPr>
        <w:t>[</w:t>
      </w:r>
      <w:r>
        <w:rPr>
          <w:rtl/>
        </w:rPr>
        <w:t xml:space="preserve">רש"י </w:t>
      </w:r>
      <w:r>
        <w:rPr>
          <w:rFonts w:hint="cs"/>
          <w:rtl/>
        </w:rPr>
        <w:t>בראשית</w:t>
      </w:r>
      <w:r>
        <w:rPr>
          <w:rtl/>
        </w:rPr>
        <w:t xml:space="preserve"> מו, ג</w:t>
      </w:r>
      <w:r>
        <w:rPr>
          <w:rFonts w:hint="cs"/>
          <w:rtl/>
        </w:rPr>
        <w:t>]</w:t>
      </w:r>
      <w:r>
        <w:rPr>
          <w:rtl/>
        </w:rPr>
        <w:t>, כי היה יודע יעקב הגלות שיבא לישראל במצרים</w:t>
      </w:r>
      <w:r>
        <w:rPr>
          <w:rFonts w:hint="cs"/>
          <w:rtl/>
        </w:rPr>
        <w:t>.</w:t>
      </w:r>
      <w:r>
        <w:rPr>
          <w:rtl/>
        </w:rPr>
        <w:t xml:space="preserve"> ולפיכך שלח יוסף אליו כי הגלות הוא טוב, כי יהיו ישראל פרים ורבים מכח השעבוד וגלות, כדכתיב </w:t>
      </w:r>
      <w:r>
        <w:rPr>
          <w:rFonts w:hint="cs"/>
          <w:rtl/>
        </w:rPr>
        <w:t>[</w:t>
      </w:r>
      <w:r>
        <w:rPr>
          <w:rtl/>
        </w:rPr>
        <w:t>שמות א, יב</w:t>
      </w:r>
      <w:r>
        <w:rPr>
          <w:rFonts w:hint="cs"/>
          <w:rtl/>
        </w:rPr>
        <w:t>]</w:t>
      </w:r>
      <w:r>
        <w:rPr>
          <w:rtl/>
        </w:rPr>
        <w:t xml:space="preserve"> </w:t>
      </w:r>
      <w:r>
        <w:rPr>
          <w:rFonts w:hint="cs"/>
          <w:rtl/>
        </w:rPr>
        <w:t>'</w:t>
      </w:r>
      <w:r>
        <w:rPr>
          <w:rtl/>
        </w:rPr>
        <w:t>וכאשר יענו אותו כן ירבה וכן יפרוץ</w:t>
      </w:r>
      <w:r>
        <w:rPr>
          <w:rFonts w:hint="cs"/>
          <w:rtl/>
        </w:rPr>
        <w:t>',</w:t>
      </w:r>
      <w:r>
        <w:rPr>
          <w:rtl/>
        </w:rPr>
        <w:t xml:space="preserve"> והיו משעבדים את ישראל בפרך </w:t>
      </w:r>
      <w:r>
        <w:rPr>
          <w:rFonts w:hint="cs"/>
          <w:rtl/>
        </w:rPr>
        <w:t>[</w:t>
      </w:r>
      <w:r>
        <w:rPr>
          <w:rtl/>
        </w:rPr>
        <w:t xml:space="preserve">שם </w:t>
      </w:r>
      <w:r>
        <w:rPr>
          <w:rFonts w:hint="cs"/>
          <w:rtl/>
        </w:rPr>
        <w:t xml:space="preserve">פסוק </w:t>
      </w:r>
      <w:r>
        <w:rPr>
          <w:rtl/>
        </w:rPr>
        <w:t>יג</w:t>
      </w:r>
      <w:r>
        <w:rPr>
          <w:rFonts w:hint="cs"/>
          <w:rtl/>
        </w:rPr>
        <w:t>]</w:t>
      </w:r>
      <w:r>
        <w:rPr>
          <w:rtl/>
        </w:rPr>
        <w:t xml:space="preserve"> המשברת את הגוף </w:t>
      </w:r>
      <w:r>
        <w:rPr>
          <w:rFonts w:hint="cs"/>
          <w:rtl/>
        </w:rPr>
        <w:t>[</w:t>
      </w:r>
      <w:r>
        <w:rPr>
          <w:rtl/>
        </w:rPr>
        <w:t>רש"י שם</w:t>
      </w:r>
      <w:r>
        <w:rPr>
          <w:rFonts w:hint="cs"/>
          <w:rtl/>
        </w:rPr>
        <w:t>]</w:t>
      </w:r>
      <w:r>
        <w:rPr>
          <w:rtl/>
        </w:rPr>
        <w:t xml:space="preserve"> ומענה אותם</w:t>
      </w:r>
      <w:r>
        <w:rPr>
          <w:rFonts w:hint="cs"/>
          <w:rtl/>
        </w:rPr>
        <w:t>.</w:t>
      </w:r>
      <w:r>
        <w:rPr>
          <w:rtl/>
        </w:rPr>
        <w:t xml:space="preserve"> והיו דומים לגריסים ברחיים, שכל זמן שאדם כותש אותם ברחיים הם נשברים לחלקים רבים, ומאחד נעשה ששה</w:t>
      </w:r>
      <w:r>
        <w:rPr>
          <w:rFonts w:hint="cs"/>
          <w:rtl/>
        </w:rPr>
        <w:t xml:space="preserve"> [רש"י שמות א, ז "היו מולידות ששה בכרס אחד"]</w:t>
      </w:r>
      <w:r>
        <w:rPr>
          <w:rtl/>
        </w:rPr>
        <w:t>, לפיכך שלח לו גריסין של פול</w:t>
      </w:r>
      <w:r>
        <w:rPr>
          <w:rFonts w:hint="cs"/>
          <w:rtl/>
        </w:rPr>
        <w:t>..</w:t>
      </w:r>
      <w:r>
        <w:rPr>
          <w:rtl/>
        </w:rPr>
        <w:t>. וכן היה שעבוד מצרים בפרך המשבר את הגוף,</w:t>
      </w:r>
      <w:r>
        <w:rPr>
          <w:rFonts w:hint="cs"/>
          <w:rtl/>
        </w:rPr>
        <w:t xml:space="preserve"> </w:t>
      </w:r>
      <w:r>
        <w:rPr>
          <w:rtl/>
        </w:rPr>
        <w:t xml:space="preserve">וזהו </w:t>
      </w:r>
      <w:r>
        <w:rPr>
          <w:rFonts w:hint="cs"/>
          <w:rtl/>
        </w:rPr>
        <w:t>'</w:t>
      </w:r>
      <w:r>
        <w:rPr>
          <w:rtl/>
        </w:rPr>
        <w:t>טוב מצרים</w:t>
      </w:r>
      <w:r>
        <w:rPr>
          <w:rFonts w:hint="cs"/>
          <w:rtl/>
        </w:rPr>
        <w:t>'". ולהלן פי"ב [לאחר ציון 25] כתב: "</w:t>
      </w:r>
      <w:r>
        <w:rPr>
          <w:rtl/>
        </w:rPr>
        <w:t>כאשר התחילו עוד מצרים לענותם</w:t>
      </w:r>
      <w:r>
        <w:rPr>
          <w:rFonts w:hint="cs"/>
          <w:rtl/>
        </w:rPr>
        <w:t>,</w:t>
      </w:r>
      <w:r>
        <w:rPr>
          <w:rtl/>
        </w:rPr>
        <w:t xml:space="preserve"> והיו רוצים להפסידם, היו פרים ורבים עוד יותר</w:t>
      </w:r>
      <w:r>
        <w:rPr>
          <w:rFonts w:hint="cs"/>
          <w:rtl/>
        </w:rPr>
        <w:t>.</w:t>
      </w:r>
      <w:r>
        <w:rPr>
          <w:rtl/>
        </w:rPr>
        <w:t xml:space="preserve"> שכך המדה נותנת כי על ידי העינוי של גוף הגוף חלוש, וכיון שהגוף חלוש הוא מוסיף ברכה האל</w:t>
      </w:r>
      <w:r>
        <w:rPr>
          <w:rFonts w:hint="cs"/>
          <w:rtl/>
        </w:rPr>
        <w:t>ק</w:t>
      </w:r>
      <w:r>
        <w:rPr>
          <w:rtl/>
        </w:rPr>
        <w:t>ית כאשר כח הגוף חלש</w:t>
      </w:r>
      <w:r>
        <w:rPr>
          <w:rFonts w:hint="cs"/>
          <w:rtl/>
        </w:rPr>
        <w:t>.</w:t>
      </w:r>
      <w:r>
        <w:rPr>
          <w:rtl/>
        </w:rPr>
        <w:t xml:space="preserve"> לפיכך היו פרים ורבים</w:t>
      </w:r>
      <w:r>
        <w:rPr>
          <w:rFonts w:hint="cs"/>
          <w:rtl/>
        </w:rPr>
        <w:t>,</w:t>
      </w:r>
      <w:r>
        <w:rPr>
          <w:rtl/>
        </w:rPr>
        <w:t xml:space="preserve"> כיון שהיו משעבדים אותם להחליש כח הגוף</w:t>
      </w:r>
      <w:r>
        <w:rPr>
          <w:rFonts w:hint="cs"/>
          <w:rtl/>
        </w:rPr>
        <w:t>,</w:t>
      </w:r>
      <w:r>
        <w:rPr>
          <w:rtl/>
        </w:rPr>
        <w:t xml:space="preserve"> וכל שהיה כח הגוף נחלש, גבר כח אל</w:t>
      </w:r>
      <w:r>
        <w:rPr>
          <w:rFonts w:hint="cs"/>
          <w:rtl/>
        </w:rPr>
        <w:t>ק</w:t>
      </w:r>
      <w:r>
        <w:rPr>
          <w:rtl/>
        </w:rPr>
        <w:t>י יותר להיות ישראל דבקים בברכת אל</w:t>
      </w:r>
      <w:r>
        <w:rPr>
          <w:rFonts w:hint="cs"/>
          <w:rtl/>
        </w:rPr>
        <w:t>ק</w:t>
      </w:r>
      <w:r>
        <w:rPr>
          <w:rtl/>
        </w:rPr>
        <w:t>ים</w:t>
      </w:r>
      <w:r>
        <w:rPr>
          <w:rFonts w:hint="cs"/>
          <w:rtl/>
        </w:rPr>
        <w:t>,</w:t>
      </w:r>
      <w:r>
        <w:rPr>
          <w:rtl/>
        </w:rPr>
        <w:t xml:space="preserve"> וזה </w:t>
      </w:r>
      <w:r>
        <w:rPr>
          <w:rFonts w:hint="cs"/>
          <w:rtl/>
        </w:rPr>
        <w:t>'</w:t>
      </w:r>
      <w:r>
        <w:rPr>
          <w:rtl/>
        </w:rPr>
        <w:t>כאשר יענו כן ירבה וכן יפרוץ</w:t>
      </w:r>
      <w:r>
        <w:rPr>
          <w:rFonts w:hint="cs"/>
          <w:rtl/>
        </w:rPr>
        <w:t>'.</w:t>
      </w:r>
      <w:r>
        <w:rPr>
          <w:rtl/>
        </w:rPr>
        <w:t xml:space="preserve"> וזהו דוקא בישראל</w:t>
      </w:r>
      <w:r>
        <w:rPr>
          <w:rFonts w:hint="cs"/>
          <w:rtl/>
        </w:rPr>
        <w:t>,</w:t>
      </w:r>
      <w:r>
        <w:rPr>
          <w:rtl/>
        </w:rPr>
        <w:t xml:space="preserve"> שעיקר כחם הוא כח אל</w:t>
      </w:r>
      <w:r>
        <w:rPr>
          <w:rFonts w:hint="cs"/>
          <w:rtl/>
        </w:rPr>
        <w:t>ק</w:t>
      </w:r>
      <w:r>
        <w:rPr>
          <w:rtl/>
        </w:rPr>
        <w:t>י</w:t>
      </w:r>
      <w:r>
        <w:rPr>
          <w:rFonts w:hint="cs"/>
          <w:rtl/>
        </w:rPr>
        <w:t>,</w:t>
      </w:r>
      <w:r>
        <w:rPr>
          <w:rtl/>
        </w:rPr>
        <w:t xml:space="preserve"> לא כח גופנ</w:t>
      </w:r>
      <w:r>
        <w:rPr>
          <w:rFonts w:hint="cs"/>
          <w:rtl/>
        </w:rPr>
        <w:t>י", ושם הערה 30.</w:t>
      </w:r>
    </w:p>
  </w:footnote>
  <w:footnote w:id="67">
    <w:p w:rsidR="08966B13" w:rsidRDefault="08966B13" w:rsidP="086A2FB0">
      <w:pPr>
        <w:pStyle w:val="FootnoteText"/>
        <w:rPr>
          <w:rFonts w:hint="cs"/>
          <w:rtl/>
        </w:rPr>
      </w:pPr>
      <w:r>
        <w:rPr>
          <w:rtl/>
        </w:rPr>
        <w:t>&lt;</w:t>
      </w:r>
      <w:r>
        <w:rPr>
          <w:rStyle w:val="FootnoteReference"/>
        </w:rPr>
        <w:footnoteRef/>
      </w:r>
      <w:r>
        <w:rPr>
          <w:rtl/>
        </w:rPr>
        <w:t>&gt;</w:t>
      </w:r>
      <w:r>
        <w:rPr>
          <w:rFonts w:hint="cs"/>
          <w:rtl/>
        </w:rPr>
        <w:t xml:space="preserve"> לשון המדרש שם הוא "זה גריס של פול, שהוא על עיקת נפש", ופירש המתנו"כ שם "מיישב הדעה ומעביר הדאגה".</w:t>
      </w:r>
    </w:p>
  </w:footnote>
  <w:footnote w:id="68">
    <w:p w:rsidR="08966B13" w:rsidRDefault="08966B13" w:rsidP="08977110">
      <w:pPr>
        <w:pStyle w:val="FootnoteText"/>
        <w:rPr>
          <w:rFonts w:hint="cs"/>
        </w:rPr>
      </w:pPr>
      <w:r>
        <w:rPr>
          <w:rtl/>
        </w:rPr>
        <w:t>&lt;</w:t>
      </w:r>
      <w:r>
        <w:rPr>
          <w:rStyle w:val="FootnoteReference"/>
        </w:rPr>
        <w:footnoteRef/>
      </w:r>
      <w:r>
        <w:rPr>
          <w:rtl/>
        </w:rPr>
        <w:t>&gt;</w:t>
      </w:r>
      <w:r>
        <w:rPr>
          <w:rFonts w:hint="cs"/>
          <w:rtl/>
        </w:rPr>
        <w:t xml:space="preserve"> רש"י בראשית מג, יד "</w:t>
      </w:r>
      <w:r>
        <w:rPr>
          <w:rtl/>
        </w:rPr>
        <w:t>ומדרשו</w:t>
      </w:r>
      <w:r>
        <w:rPr>
          <w:rFonts w:hint="cs"/>
          <w:rtl/>
        </w:rPr>
        <w:t>,</w:t>
      </w:r>
      <w:r>
        <w:rPr>
          <w:rtl/>
        </w:rPr>
        <w:t xml:space="preserve"> </w:t>
      </w:r>
      <w:r>
        <w:rPr>
          <w:rFonts w:hint="cs"/>
          <w:rtl/>
        </w:rPr>
        <w:t xml:space="preserve">[יעקב אמר] </w:t>
      </w:r>
      <w:r>
        <w:rPr>
          <w:rtl/>
        </w:rPr>
        <w:t>מי שאמר לעולם די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וזהו יסוד נפוץ בספריו. וכגון, בדר"ח פ"ה מ"ד [קכג.] כתב: "</w:t>
      </w:r>
      <w:r w:rsidRPr="007D57A8">
        <w:rPr>
          <w:rFonts w:ascii="Times New Roman" w:hAnsi="Times New Roman"/>
          <w:snapToGrid/>
          <w:sz w:val="28"/>
          <w:rtl/>
          <w:lang w:val="en-US"/>
        </w:rPr>
        <w:t>יעקב גם כן היה לו מדה מיוחדת</w:t>
      </w:r>
      <w:r>
        <w:rPr>
          <w:rFonts w:ascii="Times New Roman" w:hAnsi="Times New Roman" w:hint="cs"/>
          <w:snapToGrid/>
          <w:sz w:val="28"/>
          <w:rtl/>
          <w:lang w:val="en-US"/>
        </w:rPr>
        <w:t>,</w:t>
      </w:r>
      <w:r w:rsidRPr="007D57A8">
        <w:rPr>
          <w:rFonts w:ascii="Times New Roman" w:hAnsi="Times New Roman"/>
          <w:snapToGrid/>
          <w:sz w:val="28"/>
          <w:rtl/>
          <w:lang w:val="en-US"/>
        </w:rPr>
        <w:t xml:space="preserve"> שרוב ימיו היה בצער</w:t>
      </w:r>
      <w:r>
        <w:rPr>
          <w:rFonts w:ascii="Times New Roman" w:hAnsi="Times New Roman" w:hint="cs"/>
          <w:snapToGrid/>
          <w:sz w:val="28"/>
          <w:rtl/>
          <w:lang w:val="en-US"/>
        </w:rPr>
        <w:t>.</w:t>
      </w:r>
      <w:r w:rsidRPr="007D57A8">
        <w:rPr>
          <w:rFonts w:ascii="Times New Roman" w:hAnsi="Times New Roman"/>
          <w:snapToGrid/>
          <w:sz w:val="28"/>
          <w:rtl/>
          <w:lang w:val="en-US"/>
        </w:rPr>
        <w:t xml:space="preserve"> והוא שאמר </w:t>
      </w:r>
      <w:r>
        <w:rPr>
          <w:rFonts w:ascii="Times New Roman" w:hAnsi="Times New Roman" w:hint="cs"/>
          <w:snapToGrid/>
          <w:sz w:val="18"/>
          <w:rtl/>
          <w:lang w:val="en-US"/>
        </w:rPr>
        <w:t>[</w:t>
      </w:r>
      <w:r w:rsidRPr="0888787F">
        <w:rPr>
          <w:rFonts w:ascii="Times New Roman" w:hAnsi="Times New Roman" w:hint="cs"/>
          <w:snapToGrid/>
          <w:sz w:val="18"/>
          <w:rtl/>
          <w:lang w:val="en-US"/>
        </w:rPr>
        <w:t>בראשית מג, יד</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ואל שדי</w:t>
      </w:r>
      <w:r>
        <w:rPr>
          <w:rFonts w:ascii="Times New Roman" w:hAnsi="Times New Roman" w:hint="cs"/>
          <w:snapToGrid/>
          <w:sz w:val="28"/>
          <w:rtl/>
          <w:lang w:val="en-US"/>
        </w:rPr>
        <w:t xml:space="preserve">', </w:t>
      </w:r>
      <w:r w:rsidRPr="007D57A8">
        <w:rPr>
          <w:rFonts w:ascii="Times New Roman" w:hAnsi="Times New Roman"/>
          <w:snapToGrid/>
          <w:sz w:val="28"/>
          <w:rtl/>
          <w:lang w:val="en-US"/>
        </w:rPr>
        <w:t>שאמר לעולמו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יאמר לצרותי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וכמו שאמר לפרעה </w:t>
      </w:r>
      <w:r>
        <w:rPr>
          <w:rFonts w:ascii="Times New Roman" w:hAnsi="Times New Roman" w:hint="cs"/>
          <w:snapToGrid/>
          <w:sz w:val="18"/>
          <w:rtl/>
          <w:lang w:val="en-US"/>
        </w:rPr>
        <w:t>[</w:t>
      </w:r>
      <w:r w:rsidRPr="0888787F">
        <w:rPr>
          <w:rFonts w:ascii="Times New Roman" w:hAnsi="Times New Roman"/>
          <w:snapToGrid/>
          <w:sz w:val="18"/>
          <w:rtl/>
          <w:lang w:val="en-US"/>
        </w:rPr>
        <w:t>בראשית מז</w:t>
      </w:r>
      <w:r w:rsidRPr="0888787F">
        <w:rPr>
          <w:rFonts w:ascii="Times New Roman" w:hAnsi="Times New Roman" w:hint="cs"/>
          <w:snapToGrid/>
          <w:sz w:val="18"/>
          <w:rtl/>
          <w:lang w:val="en-US"/>
        </w:rPr>
        <w:t>, ט</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ימי שנותי מעט ורעים</w:t>
      </w:r>
      <w:r>
        <w:rPr>
          <w:rFonts w:ascii="Times New Roman" w:hAnsi="Times New Roman" w:hint="cs"/>
          <w:snapToGrid/>
          <w:sz w:val="28"/>
          <w:rtl/>
          <w:lang w:val="en-US"/>
        </w:rPr>
        <w:t>'</w:t>
      </w:r>
      <w:r>
        <w:rPr>
          <w:rFonts w:hint="cs"/>
          <w:rtl/>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sidRPr="00521AC3">
        <w:rPr>
          <w:rStyle w:val="HebrewChar"/>
          <w:rFonts w:cs="Monotype Hadassah"/>
          <w:sz w:val="18"/>
          <w:rtl/>
        </w:rPr>
        <w:t>ו</w:t>
      </w:r>
      <w:r>
        <w:rPr>
          <w:rStyle w:val="HebrewChar"/>
          <w:rFonts w:cs="Monotype Hadassah" w:hint="cs"/>
          <w:sz w:val="18"/>
          <w:rtl/>
        </w:rPr>
        <w:t>כן הוא</w:t>
      </w:r>
      <w:r w:rsidRPr="00521AC3">
        <w:rPr>
          <w:rStyle w:val="HebrewChar"/>
          <w:rFonts w:cs="Monotype Hadassah"/>
          <w:sz w:val="18"/>
          <w:rtl/>
        </w:rPr>
        <w:t xml:space="preserve"> </w:t>
      </w:r>
      <w:r>
        <w:rPr>
          <w:rStyle w:val="HebrewChar"/>
          <w:rFonts w:cs="Monotype Hadassah" w:hint="cs"/>
          <w:sz w:val="18"/>
          <w:rtl/>
        </w:rPr>
        <w:t>ב</w:t>
      </w:r>
      <w:r w:rsidRPr="00521AC3">
        <w:rPr>
          <w:rStyle w:val="HebrewChar"/>
          <w:rFonts w:cs="Monotype Hadassah"/>
          <w:sz w:val="18"/>
          <w:rtl/>
        </w:rPr>
        <w:t>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sidRPr="00521AC3">
        <w:rPr>
          <w:rStyle w:val="HebrewChar"/>
          <w:rFonts w:cs="Monotype Hadassah"/>
          <w:sz w:val="18"/>
          <w:rtl/>
        </w:rPr>
        <w:t xml:space="preserve">], </w:t>
      </w:r>
      <w:r>
        <w:rPr>
          <w:rStyle w:val="HebrewChar"/>
          <w:rFonts w:cs="Monotype Hadassah" w:hint="cs"/>
          <w:sz w:val="18"/>
          <w:rtl/>
        </w:rPr>
        <w:t>ו</w:t>
      </w:r>
      <w:r w:rsidRPr="00521AC3">
        <w:rPr>
          <w:rStyle w:val="HebrewChar"/>
          <w:rFonts w:cs="Monotype Hadassah"/>
          <w:sz w:val="18"/>
          <w:rtl/>
        </w:rPr>
        <w:t>ח"א לגיטין נו. [ב, קג.].</w:t>
      </w:r>
      <w:r>
        <w:rPr>
          <w:rFonts w:hint="cs"/>
          <w:rtl/>
        </w:rPr>
        <w:t xml:space="preserve"> ואמרו חכמים [ב"מ פז.] "עד יעקב לא הוה חולשא, אתא יעקב בעא רחמי,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כי היה נרדף תמיד</w:t>
      </w:r>
      <w:r>
        <w:rPr>
          <w:rFonts w:hint="cs"/>
          <w:rtl/>
        </w:rPr>
        <w:t>,</w:t>
      </w:r>
      <w:r>
        <w:rPr>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[קהלת ג, טו] '</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 ולפיכך עד יעקב לא הוי חולשה</w:t>
      </w:r>
      <w:r>
        <w:rPr>
          <w:rFonts w:hint="cs"/>
          <w:rtl/>
        </w:rPr>
        <w:t>,</w:t>
      </w:r>
      <w:r>
        <w:rPr>
          <w:rtl/>
        </w:rPr>
        <w:t xml:space="preserve"> וכאשר היה בא יעקב בא חולשא</w:t>
      </w:r>
      <w:r>
        <w:rPr>
          <w:rFonts w:hint="cs"/>
          <w:rtl/>
        </w:rPr>
        <w:t>,</w:t>
      </w:r>
      <w:r>
        <w:rPr>
          <w:rtl/>
        </w:rPr>
        <w:t xml:space="preserve"> שהיה אחד נכנס בגדר השני מן המקריים והפגעים, ומזה בא החולשא. ודבר זה לא היה רק ליעקב</w:t>
      </w:r>
      <w:r>
        <w:rPr>
          <w:rFonts w:hint="cs"/>
          <w:rtl/>
        </w:rPr>
        <w:t>,</w:t>
      </w:r>
      <w:r>
        <w:rPr>
          <w:rtl/>
        </w:rPr>
        <w:t xml:space="preserve"> כי ל</w:t>
      </w:r>
      <w:r>
        <w:rPr>
          <w:rFonts w:hint="cs"/>
          <w:rtl/>
        </w:rPr>
        <w:t>ו</w:t>
      </w:r>
      <w:r>
        <w:rPr>
          <w:rtl/>
        </w:rPr>
        <w:t xml:space="preserve"> היה המדה הזאת בפרט</w:t>
      </w:r>
      <w:r>
        <w:rPr>
          <w:rFonts w:hint="cs"/>
          <w:rtl/>
        </w:rPr>
        <w:t>,</w:t>
      </w:r>
      <w:r>
        <w:rPr>
          <w:rtl/>
        </w:rPr>
        <w:t xml:space="preserve"> כאשר ידוע</w:t>
      </w:r>
      <w:r>
        <w:rPr>
          <w:rFonts w:hint="cs"/>
          <w:rtl/>
        </w:rPr>
        <w:t>..</w:t>
      </w:r>
      <w:r>
        <w:rPr>
          <w:rtl/>
        </w:rPr>
        <w:t>. ודבר זה היה גורם שהגיע יעקב אל המדריגה העליונה</w:t>
      </w:r>
      <w:r>
        <w:rPr>
          <w:rFonts w:hint="cs"/>
          <w:rtl/>
        </w:rPr>
        <w:t>,</w:t>
      </w:r>
      <w:r>
        <w:rPr>
          <w:rtl/>
        </w:rPr>
        <w:t xml:space="preserve"> שקרבו הש</w:t>
      </w:r>
      <w:r>
        <w:rPr>
          <w:rFonts w:hint="cs"/>
          <w:rtl/>
        </w:rPr>
        <w:t>ם יתברך</w:t>
      </w:r>
      <w:r>
        <w:rPr>
          <w:rtl/>
        </w:rPr>
        <w:t xml:space="preserve"> מכל אדם</w:t>
      </w:r>
      <w:r>
        <w:rPr>
          <w:rFonts w:hint="cs"/>
          <w:rtl/>
        </w:rPr>
        <w:t>,</w:t>
      </w:r>
      <w:r>
        <w:rPr>
          <w:rtl/>
        </w:rPr>
        <w:t xml:space="preserve"> דכתיב </w:t>
      </w:r>
      <w:r>
        <w:rPr>
          <w:rFonts w:hint="cs"/>
          <w:rtl/>
        </w:rPr>
        <w:t>'</w:t>
      </w:r>
      <w:r>
        <w:rPr>
          <w:rtl/>
        </w:rPr>
        <w:t>והאלקים יבקש את הנרדף</w:t>
      </w:r>
      <w:r>
        <w:rPr>
          <w:rFonts w:hint="cs"/>
          <w:rtl/>
        </w:rPr>
        <w:t>'</w:t>
      </w:r>
      <w:r>
        <w:rPr>
          <w:rtl/>
        </w:rPr>
        <w:t>. וזה בעצמו החולי</w:t>
      </w:r>
      <w:r>
        <w:rPr>
          <w:rFonts w:hint="cs"/>
          <w:rtl/>
        </w:rPr>
        <w:t>,</w:t>
      </w:r>
      <w:r>
        <w:rPr>
          <w:rtl/>
        </w:rPr>
        <w:t xml:space="preserve"> שרודפים אחריו הפגעים</w:t>
      </w:r>
      <w:r>
        <w:rPr>
          <w:rFonts w:hint="cs"/>
          <w:rtl/>
        </w:rPr>
        <w:t>,</w:t>
      </w:r>
      <w:r>
        <w:rPr>
          <w:rtl/>
        </w:rPr>
        <w:t xml:space="preserve"> </w:t>
      </w:r>
      <w:r>
        <w:rPr>
          <w:rFonts w:hint="cs"/>
          <w:rtl/>
        </w:rPr>
        <w:t>ו</w:t>
      </w:r>
      <w:r>
        <w:rPr>
          <w:rtl/>
        </w:rPr>
        <w:t>הש</w:t>
      </w:r>
      <w:r>
        <w:rPr>
          <w:rFonts w:hint="cs"/>
          <w:rtl/>
        </w:rPr>
        <w:t>ם יתברך</w:t>
      </w:r>
      <w:r>
        <w:rPr>
          <w:rtl/>
        </w:rPr>
        <w:t xml:space="preserve"> מקרבו, והוא עמו</w:t>
      </w:r>
      <w:r>
        <w:rPr>
          <w:rFonts w:hint="cs"/>
          <w:rtl/>
        </w:rPr>
        <w:t>". וראה גו"א בראשית פכ"א אות טז [שנה:]. ובנתיב התשובה פ"ב [</w:t>
      </w:r>
      <w:r w:rsidR="08977110">
        <w:rPr>
          <w:rFonts w:hint="cs"/>
          <w:rtl/>
        </w:rPr>
        <w:t>לה:]</w:t>
      </w:r>
      <w:r>
        <w:rPr>
          <w:rFonts w:hint="cs"/>
          <w:rtl/>
        </w:rPr>
        <w:t xml:space="preserve"> כתב: "</w:t>
      </w:r>
      <w:r w:rsidR="08977110">
        <w:rPr>
          <w:rFonts w:hint="cs"/>
          <w:rtl/>
        </w:rPr>
        <w:t xml:space="preserve">ג' בעלי תשובה; המדריגה העליונה ביותר שהם שבים מאהבה. ואחר כך אותם שהם שבים מחמת יראה... המדריגה השלישית שהם שבים מחמת יסורים, אשר מכח צרה חוזרים לשוב אל השם יתברך... האחד מצד מדת אברהם, שהוא מדת האהבה... הדרך השני מצד מדת יצחק, שהוא מדת היראה... והדרך הג' </w:t>
      </w:r>
      <w:r>
        <w:rPr>
          <w:rFonts w:hint="cs"/>
          <w:rtl/>
        </w:rPr>
        <w:t>מדת יעקב, שהיה נודר בעת צרה, דכתיב</w:t>
      </w:r>
      <w:r w:rsidRPr="08011942">
        <w:rPr>
          <w:rFonts w:hint="cs"/>
          <w:sz w:val="18"/>
          <w:rtl/>
        </w:rPr>
        <w:t xml:space="preserve"> [בראשית לה, ג] 'לאל העונה אותי ביום צרתי'. וכתיב [תהלים כ, ב] 'יענך ה' ביום צרה ישגבך שם אלקי יעקב'. ולא 'שם אלקי אברהם'". ובאור חדש פ"ד [תשנט:] כתב: "</w:t>
      </w:r>
      <w:r w:rsidRPr="08011942">
        <w:rPr>
          <w:rStyle w:val="LatinChar"/>
          <w:sz w:val="18"/>
          <w:rtl/>
          <w:lang w:val="en-GB"/>
        </w:rPr>
        <w:t>כי הצרות קרובות ליעקב כמו השק שהוא קרוב לאדם והוא דבק באדם</w:t>
      </w:r>
      <w:r w:rsidRPr="08011942">
        <w:rPr>
          <w:rStyle w:val="LatinChar"/>
          <w:rFonts w:hint="cs"/>
          <w:sz w:val="18"/>
          <w:rtl/>
          <w:lang w:val="en-GB"/>
        </w:rPr>
        <w:t>,</w:t>
      </w:r>
      <w:r w:rsidRPr="08011942">
        <w:rPr>
          <w:rStyle w:val="LatinChar"/>
          <w:sz w:val="18"/>
          <w:rtl/>
          <w:lang w:val="en-GB"/>
        </w:rPr>
        <w:t xml:space="preserve"> כ</w:t>
      </w:r>
      <w:r w:rsidRPr="08011942">
        <w:rPr>
          <w:rStyle w:val="LatinChar"/>
          <w:rFonts w:hint="cs"/>
          <w:sz w:val="18"/>
          <w:rtl/>
          <w:lang w:val="en-GB"/>
        </w:rPr>
        <w:t>ך</w:t>
      </w:r>
      <w:r w:rsidRPr="08011942">
        <w:rPr>
          <w:rStyle w:val="LatinChar"/>
          <w:sz w:val="18"/>
          <w:rtl/>
          <w:lang w:val="en-GB"/>
        </w:rPr>
        <w:t xml:space="preserve"> הצרות קרובות ליעקב</w:t>
      </w:r>
      <w:r w:rsidRPr="08011942">
        <w:rPr>
          <w:rStyle w:val="LatinChar"/>
          <w:rFonts w:hint="cs"/>
          <w:sz w:val="18"/>
          <w:rtl/>
          <w:lang w:val="en-GB"/>
        </w:rPr>
        <w:t>.</w:t>
      </w:r>
      <w:r w:rsidRPr="08011942">
        <w:rPr>
          <w:rStyle w:val="LatinChar"/>
          <w:sz w:val="18"/>
          <w:rtl/>
          <w:lang w:val="en-GB"/>
        </w:rPr>
        <w:t xml:space="preserve"> וכמו שאמר </w:t>
      </w:r>
      <w:r>
        <w:rPr>
          <w:rStyle w:val="LatinChar"/>
          <w:rFonts w:hint="cs"/>
          <w:sz w:val="18"/>
          <w:rtl/>
          <w:lang w:val="en-GB"/>
        </w:rPr>
        <w:t>'</w:t>
      </w:r>
      <w:r w:rsidRPr="08011942">
        <w:rPr>
          <w:rStyle w:val="LatinChar"/>
          <w:sz w:val="18"/>
          <w:rtl/>
          <w:lang w:val="en-GB"/>
        </w:rPr>
        <w:t>אל שדי</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שאמר לעולמו די יאמר לצרתי די</w:t>
      </w:r>
      <w:r w:rsidRPr="08011942">
        <w:rPr>
          <w:rStyle w:val="LatinChar"/>
          <w:rFonts w:hint="cs"/>
          <w:sz w:val="18"/>
          <w:rtl/>
          <w:lang w:val="en-GB"/>
        </w:rPr>
        <w:t>.</w:t>
      </w:r>
      <w:r w:rsidRPr="08011942">
        <w:rPr>
          <w:rStyle w:val="LatinChar"/>
          <w:sz w:val="18"/>
          <w:rtl/>
          <w:lang w:val="en-GB"/>
        </w:rPr>
        <w:t xml:space="preserve"> ולכך אמר ג</w:t>
      </w:r>
      <w:r w:rsidRPr="08011942">
        <w:rPr>
          <w:rStyle w:val="LatinChar"/>
          <w:rFonts w:hint="cs"/>
          <w:sz w:val="18"/>
          <w:rtl/>
          <w:lang w:val="en-GB"/>
        </w:rPr>
        <w:t>ם כן</w:t>
      </w:r>
      <w:r w:rsidRPr="08011942">
        <w:rPr>
          <w:rStyle w:val="LatinChar"/>
          <w:sz w:val="18"/>
          <w:rtl/>
          <w:lang w:val="en-GB"/>
        </w:rPr>
        <w:t xml:space="preserve"> </w:t>
      </w:r>
      <w:r>
        <w:rPr>
          <w:rStyle w:val="LatinChar"/>
          <w:rFonts w:hint="cs"/>
          <w:sz w:val="18"/>
          <w:rtl/>
          <w:lang w:val="en-GB"/>
        </w:rPr>
        <w:t>[</w:t>
      </w:r>
      <w:r w:rsidRPr="08011942">
        <w:rPr>
          <w:rStyle w:val="LatinChar"/>
          <w:sz w:val="18"/>
          <w:rtl/>
          <w:lang w:val="en-GB"/>
        </w:rPr>
        <w:t>תהלים כ, ב</w:t>
      </w:r>
      <w:r>
        <w:rPr>
          <w:rStyle w:val="LatinChar"/>
          <w:rFonts w:hint="cs"/>
          <w:sz w:val="18"/>
          <w:rtl/>
          <w:lang w:val="en-GB"/>
        </w:rPr>
        <w:t>]</w:t>
      </w:r>
      <w:r w:rsidRPr="08011942">
        <w:rPr>
          <w:rStyle w:val="LatinChar"/>
          <w:rFonts w:hint="cs"/>
          <w:sz w:val="18"/>
          <w:rtl/>
          <w:lang w:val="en-GB"/>
        </w:rPr>
        <w:t xml:space="preserve"> </w:t>
      </w:r>
      <w:r>
        <w:rPr>
          <w:rStyle w:val="LatinChar"/>
          <w:rFonts w:hint="cs"/>
          <w:sz w:val="18"/>
          <w:rtl/>
          <w:lang w:val="en-GB"/>
        </w:rPr>
        <w:t>'</w:t>
      </w:r>
      <w:r w:rsidRPr="08011942">
        <w:rPr>
          <w:rStyle w:val="LatinChar"/>
          <w:sz w:val="18"/>
          <w:rtl/>
          <w:lang w:val="en-GB"/>
        </w:rPr>
        <w:t>יענך ה' ביום צרה ישגבך שם אלקי יעקב</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ואמרו במדרש </w:t>
      </w:r>
      <w:r>
        <w:rPr>
          <w:rStyle w:val="LatinChar"/>
          <w:rFonts w:hint="cs"/>
          <w:sz w:val="18"/>
          <w:rtl/>
          <w:lang w:val="en-GB"/>
        </w:rPr>
        <w:t>[</w:t>
      </w:r>
      <w:r w:rsidRPr="08011942">
        <w:rPr>
          <w:rStyle w:val="LatinChar"/>
          <w:sz w:val="18"/>
          <w:rtl/>
          <w:lang w:val="en-GB"/>
        </w:rPr>
        <w:t>ילקו</w:t>
      </w:r>
      <w:r w:rsidRPr="08011942">
        <w:rPr>
          <w:rStyle w:val="LatinChar"/>
          <w:rFonts w:hint="cs"/>
          <w:sz w:val="18"/>
          <w:rtl/>
          <w:lang w:val="en-GB"/>
        </w:rPr>
        <w:t>"ש</w:t>
      </w:r>
      <w:r w:rsidRPr="08011942">
        <w:rPr>
          <w:rStyle w:val="LatinChar"/>
          <w:sz w:val="18"/>
          <w:rtl/>
          <w:lang w:val="en-GB"/>
        </w:rPr>
        <w:t xml:space="preserve"> תהלים סי</w:t>
      </w:r>
      <w:r>
        <w:rPr>
          <w:rStyle w:val="LatinChar"/>
          <w:rFonts w:hint="cs"/>
          <w:sz w:val="18"/>
          <w:rtl/>
          <w:lang w:val="en-GB"/>
        </w:rPr>
        <w:t>מן</w:t>
      </w:r>
      <w:r w:rsidRPr="08011942">
        <w:rPr>
          <w:rStyle w:val="LatinChar"/>
          <w:sz w:val="18"/>
          <w:rtl/>
          <w:lang w:val="en-GB"/>
        </w:rPr>
        <w:t xml:space="preserve"> תרפ</w:t>
      </w:r>
      <w:r>
        <w:rPr>
          <w:rStyle w:val="LatinChar"/>
          <w:rFonts w:hint="cs"/>
          <w:sz w:val="18"/>
          <w:rtl/>
          <w:lang w:val="en-GB"/>
        </w:rPr>
        <w:t>]</w:t>
      </w:r>
      <w:r w:rsidRPr="08011942">
        <w:rPr>
          <w:rStyle w:val="LatinChar"/>
          <w:sz w:val="18"/>
          <w:rtl/>
          <w:lang w:val="en-GB"/>
        </w:rPr>
        <w:t xml:space="preserve"> לא אמר </w:t>
      </w:r>
      <w:r>
        <w:rPr>
          <w:rStyle w:val="LatinChar"/>
          <w:rFonts w:hint="cs"/>
          <w:sz w:val="18"/>
          <w:rtl/>
          <w:lang w:val="en-GB"/>
        </w:rPr>
        <w:t>'</w:t>
      </w:r>
      <w:r w:rsidRPr="08011942">
        <w:rPr>
          <w:rStyle w:val="LatinChar"/>
          <w:sz w:val="18"/>
          <w:rtl/>
          <w:lang w:val="en-GB"/>
        </w:rPr>
        <w:t>אלקי אברהם</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כי יעקב היה מיוחד לצרה</w:t>
      </w:r>
      <w:r w:rsidRPr="08011942">
        <w:rPr>
          <w:rStyle w:val="LatinChar"/>
          <w:rFonts w:hint="cs"/>
          <w:sz w:val="18"/>
          <w:rtl/>
          <w:lang w:val="en-GB"/>
        </w:rPr>
        <w:t>.</w:t>
      </w:r>
      <w:r w:rsidRPr="08011942">
        <w:rPr>
          <w:rStyle w:val="LatinChar"/>
          <w:sz w:val="18"/>
          <w:rtl/>
          <w:lang w:val="en-GB"/>
        </w:rPr>
        <w:t xml:space="preserve"> ולכך הלביש יעקב </w:t>
      </w:r>
      <w:r w:rsidRPr="08011942">
        <w:rPr>
          <w:rStyle w:val="LatinChar"/>
          <w:rFonts w:hint="cs"/>
          <w:sz w:val="18"/>
          <w:rtl/>
          <w:lang w:val="en-GB"/>
        </w:rPr>
        <w:t xml:space="preserve">שק </w:t>
      </w:r>
      <w:r w:rsidRPr="08011942">
        <w:rPr>
          <w:rStyle w:val="LatinChar"/>
          <w:sz w:val="18"/>
          <w:rtl/>
          <w:lang w:val="en-GB"/>
        </w:rPr>
        <w:t>על בשרו</w:t>
      </w:r>
      <w:r>
        <w:rPr>
          <w:rStyle w:val="LatinChar"/>
          <w:rFonts w:hint="cs"/>
          <w:sz w:val="18"/>
          <w:rtl/>
          <w:lang w:val="en-GB"/>
        </w:rPr>
        <w:t xml:space="preserve"> [בראשית לז, לד]</w:t>
      </w:r>
      <w:r w:rsidRPr="08011942">
        <w:rPr>
          <w:rStyle w:val="LatinChar"/>
          <w:rFonts w:hint="cs"/>
          <w:sz w:val="18"/>
          <w:rtl/>
          <w:lang w:val="en-GB"/>
        </w:rPr>
        <w:t xml:space="preserve">, </w:t>
      </w:r>
      <w:r w:rsidRPr="08011942">
        <w:rPr>
          <w:rStyle w:val="LatinChar"/>
          <w:sz w:val="18"/>
          <w:rtl/>
          <w:lang w:val="en-GB"/>
        </w:rPr>
        <w:t xml:space="preserve">לומר כי הצרות קרובות </w:t>
      </w:r>
      <w:r w:rsidRPr="08011942">
        <w:rPr>
          <w:rStyle w:val="LatinChar"/>
          <w:rFonts w:hint="cs"/>
          <w:sz w:val="18"/>
          <w:rtl/>
          <w:lang w:val="en-GB"/>
        </w:rPr>
        <w:t>[ו]</w:t>
      </w:r>
      <w:r w:rsidRPr="08011942">
        <w:rPr>
          <w:rStyle w:val="LatinChar"/>
          <w:sz w:val="18"/>
          <w:rtl/>
          <w:lang w:val="en-GB"/>
        </w:rPr>
        <w:t>דביקות אליו ביותר</w:t>
      </w:r>
      <w:r>
        <w:rPr>
          <w:rFonts w:hint="cs"/>
          <w:rtl/>
        </w:rPr>
        <w:t>". ו</w:t>
      </w:r>
      <w:r w:rsidRPr="00521AC3">
        <w:rPr>
          <w:rStyle w:val="HebrewChar"/>
          <w:rFonts w:cs="Monotype Hadassah"/>
          <w:sz w:val="18"/>
          <w:rtl/>
        </w:rPr>
        <w:t>בח"א לסנהדרין קו: [ג, רנא:]</w:t>
      </w:r>
      <w:r>
        <w:rPr>
          <w:rStyle w:val="HebrewChar"/>
          <w:rFonts w:cs="Monotype Hadassah" w:hint="cs"/>
          <w:sz w:val="18"/>
          <w:rtl/>
        </w:rPr>
        <w:t xml:space="preserve"> כתב</w:t>
      </w:r>
      <w:r w:rsidRPr="00521AC3">
        <w:rPr>
          <w:rStyle w:val="HebrewChar"/>
          <w:rFonts w:cs="Monotype Hadassah"/>
          <w:sz w:val="18"/>
          <w:rtl/>
        </w:rPr>
        <w:t>: "יעקב</w:t>
      </w:r>
      <w:r w:rsidRPr="00521AC3">
        <w:rPr>
          <w:rStyle w:val="HebrewChar"/>
          <w:rFonts w:cs="Monotype Hadassah"/>
          <w:sz w:val="18"/>
        </w:rPr>
        <w:t xml:space="preserve"> </w:t>
      </w:r>
      <w:r w:rsidRPr="00521AC3">
        <w:rPr>
          <w:rStyle w:val="HebrewChar"/>
          <w:rFonts w:cs="Monotype Hadassah"/>
          <w:sz w:val="18"/>
          <w:rtl/>
        </w:rPr>
        <w:t>נתנסה מה שהיה בעל צרה, כדכתיב [בראשית מג, יד] 'וקל שקי', שאמר לעולמו די, יאמר לצרתי</w:t>
      </w:r>
      <w:r w:rsidRPr="00521AC3">
        <w:rPr>
          <w:rStyle w:val="HebrewChar"/>
          <w:rFonts w:cs="Monotype Hadassah"/>
          <w:sz w:val="18"/>
        </w:rPr>
        <w:t xml:space="preserve"> </w:t>
      </w:r>
      <w:r w:rsidRPr="00521AC3">
        <w:rPr>
          <w:rStyle w:val="HebrewChar"/>
          <w:rFonts w:cs="Monotype Hadassah"/>
          <w:sz w:val="18"/>
          <w:rtl/>
        </w:rPr>
        <w:t>די.</w:t>
      </w:r>
      <w:r>
        <w:rPr>
          <w:rStyle w:val="HebrewChar"/>
          <w:rFonts w:cs="Monotype Hadassah" w:hint="cs"/>
          <w:sz w:val="18"/>
          <w:rtl/>
        </w:rPr>
        <w:t xml:space="preserve"> </w:t>
      </w:r>
      <w:r w:rsidRPr="007C6BB9">
        <w:rPr>
          <w:rStyle w:val="HebrewChar"/>
          <w:rFonts w:cs="Monotype Hadassah"/>
          <w:sz w:val="18"/>
          <w:rtl/>
        </w:rPr>
        <w:t xml:space="preserve">ולכך אמר יעקב לפרעה </w:t>
      </w:r>
      <w:r>
        <w:rPr>
          <w:rStyle w:val="HebrewChar"/>
          <w:rFonts w:cs="Monotype Hadassah" w:hint="cs"/>
          <w:sz w:val="18"/>
          <w:rtl/>
        </w:rPr>
        <w:t>'</w:t>
      </w:r>
      <w:r w:rsidRPr="007C6BB9">
        <w:rPr>
          <w:rStyle w:val="HebrewChar"/>
          <w:rFonts w:cs="Monotype Hadassah"/>
          <w:sz w:val="18"/>
          <w:rtl/>
        </w:rPr>
        <w:t>ימי שנותי מעט</w:t>
      </w:r>
      <w:r>
        <w:rPr>
          <w:rStyle w:val="HebrewChar"/>
          <w:rFonts w:cs="Monotype Hadassah" w:hint="cs"/>
          <w:sz w:val="18"/>
          <w:rtl/>
        </w:rPr>
        <w:t xml:space="preserve"> ורעים'.</w:t>
      </w:r>
      <w:r w:rsidRPr="00521AC3">
        <w:rPr>
          <w:rStyle w:val="HebrewChar"/>
          <w:rFonts w:cs="Monotype Hadassah"/>
          <w:sz w:val="18"/>
          <w:rtl/>
        </w:rPr>
        <w:t xml:space="preserve"> ועוד כתיב 'לקל העונה אותי ביום צרתי וגו''. לכך כתיב 'יענך ה' ביום צרה</w:t>
      </w:r>
      <w:r w:rsidRPr="00521AC3">
        <w:rPr>
          <w:rStyle w:val="HebrewChar"/>
          <w:rFonts w:cs="Monotype Hadassah"/>
          <w:sz w:val="18"/>
        </w:rPr>
        <w:t xml:space="preserve"> </w:t>
      </w:r>
      <w:r w:rsidRPr="00521AC3">
        <w:rPr>
          <w:rStyle w:val="HebrewChar"/>
          <w:rFonts w:cs="Monotype Hadassah"/>
          <w:sz w:val="18"/>
          <w:rtl/>
        </w:rPr>
        <w:t>ישגבך שם אלקי יעקב', מי שענה את יעקב בצרתו יענה אותך גם כן".</w:t>
      </w:r>
      <w:r>
        <w:rPr>
          <w:rFonts w:hint="cs"/>
          <w:rtl/>
        </w:rPr>
        <w:t xml:space="preserve"> </w:t>
      </w:r>
      <w:r>
        <w:rPr>
          <w:rStyle w:val="HebrewChar"/>
          <w:rFonts w:cs="Monotype Hadassah" w:hint="cs"/>
          <w:sz w:val="18"/>
          <w:rtl/>
        </w:rPr>
        <w:t>@</w:t>
      </w:r>
      <w:r w:rsidRPr="08DA5DCE">
        <w:rPr>
          <w:rStyle w:val="HebrewChar"/>
          <w:rFonts w:cs="Monotype Hadassah" w:hint="cs"/>
          <w:b/>
          <w:bCs/>
          <w:sz w:val="18"/>
          <w:rtl/>
        </w:rPr>
        <w:t>ויש בזה</w:t>
      </w:r>
      <w:r>
        <w:rPr>
          <w:rStyle w:val="HebrewChar"/>
          <w:rFonts w:cs="Monotype Hadassah" w:hint="cs"/>
          <w:sz w:val="18"/>
          <w:rtl/>
        </w:rPr>
        <w:t xml:space="preserve">^ הטעמה מיוחדת; בתפארת ישראל פ"כ [רחצ.] ביאר שמדת אברהם היא חסד, והיא תואמת לעולם הזה. אך מדת יעקב היא אמת, והיא אינה תואמת לעולם הזה, שהוא עולם השקר. וממילא יוסבר מדוע לאברהם היתה טובה וברכה [דר"ח פ"ה מ"ד (קכה.)],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למעלה פ"ט [לאחר ציון 57] שאברהם לא היה בכלל גירות, ויצחק היה בכלל גירות אך לא בכלל שעבוד, ויעקב [עם שבעים נפש] היה אף בכלל שעבוד. וראה להלן פי"ב הערה 3.  </w:t>
      </w:r>
    </w:p>
  </w:footnote>
  <w:footnote w:id="69">
    <w:p w:rsidR="08966B13" w:rsidRDefault="08966B13" w:rsidP="086A2FB0">
      <w:pPr>
        <w:pStyle w:val="FootnoteText"/>
        <w:rPr>
          <w:rFonts w:hint="cs"/>
        </w:rPr>
      </w:pPr>
      <w:r>
        <w:rPr>
          <w:rtl/>
        </w:rPr>
        <w:t>&lt;</w:t>
      </w:r>
      <w:r>
        <w:rPr>
          <w:rStyle w:val="FootnoteReference"/>
        </w:rPr>
        <w:footnoteRef/>
      </w:r>
      <w:r>
        <w:rPr>
          <w:rtl/>
        </w:rPr>
        <w:t>&gt;</w:t>
      </w:r>
      <w:r>
        <w:rPr>
          <w:rFonts w:hint="cs"/>
          <w:rtl/>
        </w:rPr>
        <w:t xml:space="preserve"> הרי ביארו שיוסף שלח לו גריסין של פול משום צרותיו של יעקב, ולא כדי לרמוז לו על התועלת שתצמח משעבוד מצרים.</w:t>
      </w:r>
    </w:p>
  </w:footnote>
  <w:footnote w:id="70">
    <w:p w:rsidR="08966B13" w:rsidRDefault="08966B13" w:rsidP="08E356A2">
      <w:pPr>
        <w:pStyle w:val="FootnoteText"/>
        <w:rPr>
          <w:rFonts w:hint="cs"/>
          <w:rtl/>
        </w:rPr>
      </w:pPr>
      <w:r>
        <w:rPr>
          <w:rtl/>
        </w:rPr>
        <w:t>&lt;</w:t>
      </w:r>
      <w:r>
        <w:rPr>
          <w:rStyle w:val="FootnoteReference"/>
        </w:rPr>
        <w:footnoteRef/>
      </w:r>
      <w:r>
        <w:rPr>
          <w:rtl/>
        </w:rPr>
        <w:t>&gt;</w:t>
      </w:r>
      <w:r>
        <w:rPr>
          <w:rFonts w:hint="cs"/>
          <w:rtl/>
        </w:rPr>
        <w:t xml:space="preserve"> ששלח לו גריסין של פול מחמת עקת נפש.</w:t>
      </w:r>
    </w:p>
  </w:footnote>
  <w:footnote w:id="71">
    <w:p w:rsidR="08966B13" w:rsidRDefault="08966B13" w:rsidP="08A3762E">
      <w:pPr>
        <w:pStyle w:val="FootnoteText"/>
        <w:rPr>
          <w:rFonts w:hint="cs"/>
          <w:rtl/>
        </w:rPr>
      </w:pPr>
      <w:r>
        <w:rPr>
          <w:rtl/>
        </w:rPr>
        <w:t>&lt;</w:t>
      </w:r>
      <w:r>
        <w:rPr>
          <w:rStyle w:val="FootnoteReference"/>
        </w:rPr>
        <w:footnoteRef/>
      </w:r>
      <w:r>
        <w:rPr>
          <w:rtl/>
        </w:rPr>
        <w:t>&gt;</w:t>
      </w:r>
      <w:r>
        <w:rPr>
          <w:rFonts w:hint="cs"/>
          <w:rtl/>
        </w:rPr>
        <w:t xml:space="preserve"> שעשרה חמורים רומזים על שהשבטים לא ידעו שמכירת יוסף נמשכת משעבוד מצרים, וושעבוד מצרים יביא שיפרו וירבו. ואודות הנגלה והנסתר שבתורה, כן כתב בבאר הגולה באר החמישי [י.], וז"ל: "</w:t>
      </w:r>
      <w:r>
        <w:rPr>
          <w:rtl/>
        </w:rPr>
        <w:t>חכמי האומות כאשר דברו דבריהם בדרך חידה ומשל, לא היה לדבריהם שום פירוש ותועלת נגלה למי שאי</w:t>
      </w:r>
      <w:r>
        <w:rPr>
          <w:rFonts w:hint="cs"/>
          <w:rtl/>
        </w:rPr>
        <w:t>נו</w:t>
      </w:r>
      <w:r>
        <w:rPr>
          <w:rtl/>
        </w:rPr>
        <w:t xml:space="preserve"> מבין דברי חידותם</w:t>
      </w:r>
      <w:r>
        <w:rPr>
          <w:rFonts w:hint="cs"/>
          <w:rtl/>
        </w:rPr>
        <w:t>.</w:t>
      </w:r>
      <w:r>
        <w:rPr>
          <w:rtl/>
        </w:rPr>
        <w:t xml:space="preserve"> אך דברי חכמים נמשכים לדברי תורה ולדברי נביאים</w:t>
      </w:r>
      <w:r>
        <w:rPr>
          <w:rFonts w:hint="cs"/>
          <w:rtl/>
        </w:rPr>
        <w:t>,</w:t>
      </w:r>
      <w:r>
        <w:rPr>
          <w:rtl/>
        </w:rPr>
        <w:t xml:space="preserve"> שיש להם נגלה ונסתר, והמה נמשלים אל </w:t>
      </w:r>
      <w:r>
        <w:rPr>
          <w:rFonts w:hint="cs"/>
          <w:rtl/>
        </w:rPr>
        <w:t>'</w:t>
      </w:r>
      <w:r>
        <w:rPr>
          <w:rtl/>
        </w:rPr>
        <w:t>תפוחי זהב במשכיות כסף</w:t>
      </w:r>
      <w:r>
        <w:rPr>
          <w:rFonts w:hint="cs"/>
          <w:rtl/>
        </w:rPr>
        <w:t>' [משלי כה, יא]</w:t>
      </w:r>
      <w:r>
        <w:rPr>
          <w:rtl/>
        </w:rPr>
        <w:t>, שהפנימי נמשל לזהב</w:t>
      </w:r>
      <w:r>
        <w:rPr>
          <w:rFonts w:hint="cs"/>
          <w:rtl/>
        </w:rPr>
        <w:t>,</w:t>
      </w:r>
      <w:r>
        <w:rPr>
          <w:rtl/>
        </w:rPr>
        <w:t xml:space="preserve"> והנגלה לכסף</w:t>
      </w:r>
      <w:r>
        <w:rPr>
          <w:rFonts w:hint="cs"/>
          <w:rtl/>
        </w:rPr>
        <w:t>,</w:t>
      </w:r>
      <w:r>
        <w:rPr>
          <w:rtl/>
        </w:rPr>
        <w:t xml:space="preserve"> ושניהם יקרים</w:t>
      </w:r>
      <w:r>
        <w:rPr>
          <w:rFonts w:hint="cs"/>
          <w:rtl/>
        </w:rPr>
        <w:t>.</w:t>
      </w:r>
      <w:r>
        <w:rPr>
          <w:rtl/>
        </w:rPr>
        <w:t xml:space="preserve"> כך דברי חכמים שיש להם נגלה ונסתר</w:t>
      </w:r>
      <w:r>
        <w:rPr>
          <w:rFonts w:hint="cs"/>
          <w:rtl/>
        </w:rPr>
        <w:t>,</w:t>
      </w:r>
      <w:r>
        <w:rPr>
          <w:rtl/>
        </w:rPr>
        <w:t xml:space="preserve"> שהנסתר הוא יקר בחכמה</w:t>
      </w:r>
      <w:r>
        <w:rPr>
          <w:rFonts w:hint="cs"/>
          <w:rtl/>
        </w:rPr>
        <w:t>,</w:t>
      </w:r>
      <w:r>
        <w:rPr>
          <w:rtl/>
        </w:rPr>
        <w:t xml:space="preserve"> והנגלה הוא נחמד וטוב למראה</w:t>
      </w:r>
      <w:r>
        <w:rPr>
          <w:rFonts w:hint="cs"/>
          <w:rtl/>
        </w:rPr>
        <w:t>". ובתפארת ישראל פמ"ו [תשיט.] כתב: "</w:t>
      </w:r>
      <w:r>
        <w:rPr>
          <w:rtl/>
        </w:rPr>
        <w:t>התורה יש בה נגלה ונסתר</w:t>
      </w:r>
      <w:r>
        <w:rPr>
          <w:rFonts w:hint="cs"/>
          <w:rtl/>
        </w:rPr>
        <w:t>,</w:t>
      </w:r>
      <w:r>
        <w:rPr>
          <w:rtl/>
        </w:rPr>
        <w:t xml:space="preserve"> וכנגד זה מעלת התורה מעלתה בנגלה ובנסתר</w:t>
      </w:r>
      <w:r>
        <w:rPr>
          <w:rFonts w:hint="cs"/>
          <w:rtl/>
        </w:rPr>
        <w:t>.</w:t>
      </w:r>
      <w:r>
        <w:rPr>
          <w:rtl/>
        </w:rPr>
        <w:t xml:space="preserve"> וזה כי קונה האדם העולם הזה</w:t>
      </w:r>
      <w:r>
        <w:rPr>
          <w:rFonts w:hint="cs"/>
          <w:rtl/>
        </w:rPr>
        <w:t>,</w:t>
      </w:r>
      <w:r>
        <w:rPr>
          <w:rtl/>
        </w:rPr>
        <w:t xml:space="preserve"> מה שהוא בנגלה עתה</w:t>
      </w:r>
      <w:r>
        <w:rPr>
          <w:rFonts w:hint="cs"/>
          <w:rtl/>
        </w:rPr>
        <w:t>.</w:t>
      </w:r>
      <w:r>
        <w:rPr>
          <w:rtl/>
        </w:rPr>
        <w:t xml:space="preserve"> וקונה העולם הבא</w:t>
      </w:r>
      <w:r>
        <w:rPr>
          <w:rFonts w:hint="cs"/>
          <w:rtl/>
        </w:rPr>
        <w:t>,</w:t>
      </w:r>
      <w:r>
        <w:rPr>
          <w:rtl/>
        </w:rPr>
        <w:t xml:space="preserve"> שהוא בנסתר ואינו נראה</w:t>
      </w:r>
      <w:r>
        <w:rPr>
          <w:rFonts w:hint="cs"/>
          <w:rtl/>
        </w:rPr>
        <w:t>".</w:t>
      </w:r>
    </w:p>
  </w:footnote>
  <w:footnote w:id="72">
    <w:p w:rsidR="08966B13" w:rsidRDefault="08966B13" w:rsidP="08727506">
      <w:pPr>
        <w:pStyle w:val="FootnoteText"/>
        <w:rPr>
          <w:rFonts w:hint="cs"/>
          <w:rtl/>
        </w:rPr>
      </w:pPr>
      <w:r>
        <w:rPr>
          <w:rtl/>
        </w:rPr>
        <w:t>&lt;</w:t>
      </w:r>
      <w:r>
        <w:rPr>
          <w:rStyle w:val="FootnoteReference"/>
        </w:rPr>
        <w:footnoteRef/>
      </w:r>
      <w:r>
        <w:rPr>
          <w:rtl/>
        </w:rPr>
        <w:t>&gt;</w:t>
      </w:r>
      <w:r>
        <w:rPr>
          <w:rFonts w:hint="cs"/>
          <w:rtl/>
        </w:rPr>
        <w:t xml:space="preserve"> ילקו"ש ח"א רמז קנב. וכן הוא בגמרא [מגילה טז:], ופעמים מכנה את הגמרא בשם "מדרש", וכמובא למעלה הקדמה שלישית הערה 11.</w:t>
      </w:r>
    </w:p>
  </w:footnote>
  <w:footnote w:id="73">
    <w:p w:rsidR="08966B13" w:rsidRDefault="08966B13" w:rsidP="0858263D">
      <w:pPr>
        <w:pStyle w:val="FootnoteText"/>
        <w:rPr>
          <w:rFonts w:hint="cs"/>
          <w:rtl/>
        </w:rPr>
      </w:pPr>
      <w:r>
        <w:rPr>
          <w:rtl/>
        </w:rPr>
        <w:t>&lt;</w:t>
      </w:r>
      <w:r>
        <w:rPr>
          <w:rStyle w:val="FootnoteReference"/>
        </w:rPr>
        <w:footnoteRef/>
      </w:r>
      <w:r>
        <w:rPr>
          <w:rtl/>
        </w:rPr>
        <w:t>&gt;</w:t>
      </w:r>
      <w:r>
        <w:rPr>
          <w:rFonts w:hint="cs"/>
          <w:rtl/>
        </w:rPr>
        <w:t xml:space="preserve"> בברית בין הבתרים [בראשית טו, יג]. ואודות שאברהם מורה על ימים קדמונים, הנה רש"י [שמות ו, ב] כתב שהקב"ה אמר למשה "לא לחנם שלחתיך, כי אם לקיים דברי שדברתי לאבות הראשונים". ובגו"א שם אות ח [קג:] כתב: "לאבות הראשונים - </w:t>
      </w:r>
      <w:r>
        <w:rPr>
          <w:rtl/>
        </w:rPr>
        <w:t>הוסיף 'הראשונים', שזהו עיקר הנאמנות שהוא מקיים את דבריו מה שדבר לאבות הראשונים בימים הקדמונים, והוא מקיים לבניהם אחריהם</w:t>
      </w:r>
      <w:r>
        <w:rPr>
          <w:rFonts w:hint="cs"/>
          <w:rtl/>
        </w:rPr>
        <w:t>". וכן אומרים בתפילת שחרית "וזכור לנו ה' אלקינו אהבת הקדמונים אברהם ויצחק וישראל עבדיך".</w:t>
      </w:r>
    </w:p>
  </w:footnote>
  <w:footnote w:id="74">
    <w:p w:rsidR="08966B13" w:rsidRDefault="08966B13" w:rsidP="08BB2B42">
      <w:pPr>
        <w:pStyle w:val="FootnoteText"/>
        <w:rPr>
          <w:rFonts w:hint="cs"/>
        </w:rPr>
      </w:pPr>
      <w:r>
        <w:rPr>
          <w:rtl/>
        </w:rPr>
        <w:t>&lt;</w:t>
      </w:r>
      <w:r>
        <w:rPr>
          <w:rStyle w:val="FootnoteReference"/>
        </w:rPr>
        <w:footnoteRef/>
      </w:r>
      <w:r>
        <w:rPr>
          <w:rtl/>
        </w:rPr>
        <w:t>&gt;</w:t>
      </w:r>
      <w:r>
        <w:rPr>
          <w:rFonts w:hint="cs"/>
          <w:rtl/>
        </w:rPr>
        <w:t xml:space="preserve"> לשונו בגו"א בראשית פמ"ה אות טז [שמג.]: "ואפשר שגם זה רמזו רז"ל ששלח לו יין ישן, היא הגזירה הישנה שנגזר עליהם לשתות כוס יין של גלות". ונאמר [ישעיה נא, יז] "</w:t>
      </w:r>
      <w:r>
        <w:rPr>
          <w:rtl/>
        </w:rPr>
        <w:t>התעוררי התעוררי קומי ירושל</w:t>
      </w:r>
      <w:r>
        <w:rPr>
          <w:rFonts w:hint="cs"/>
          <w:rtl/>
        </w:rPr>
        <w:t>י</w:t>
      </w:r>
      <w:r>
        <w:rPr>
          <w:rtl/>
        </w:rPr>
        <w:t>ם אשר שתית מיד ה</w:t>
      </w:r>
      <w:r>
        <w:rPr>
          <w:rFonts w:hint="cs"/>
          <w:rtl/>
        </w:rPr>
        <w:t>'</w:t>
      </w:r>
      <w:r>
        <w:rPr>
          <w:rtl/>
        </w:rPr>
        <w:t xml:space="preserve"> את כוס חמתו את ק</w:t>
      </w:r>
      <w:r>
        <w:rPr>
          <w:rFonts w:hint="cs"/>
          <w:rtl/>
        </w:rPr>
        <w:t>ו</w:t>
      </w:r>
      <w:r>
        <w:rPr>
          <w:rtl/>
        </w:rPr>
        <w:t>בעת כוס התרעלה שתית מצית</w:t>
      </w:r>
      <w:r>
        <w:rPr>
          <w:rFonts w:hint="cs"/>
          <w:rtl/>
        </w:rPr>
        <w:t>", ופירש הרד"ק שם "</w:t>
      </w:r>
      <w:r>
        <w:rPr>
          <w:rtl/>
        </w:rPr>
        <w:t>אמר די לך בגלות</w:t>
      </w:r>
      <w:r>
        <w:rPr>
          <w:rFonts w:hint="cs"/>
          <w:rtl/>
        </w:rPr>
        <w:t>,</w:t>
      </w:r>
      <w:r>
        <w:rPr>
          <w:rtl/>
        </w:rPr>
        <w:t xml:space="preserve"> כבר שתית כוס התרעלה עד השמרים</w:t>
      </w:r>
      <w:r>
        <w:rPr>
          <w:rFonts w:hint="cs"/>
          <w:rtl/>
        </w:rPr>
        <w:t xml:space="preserve">... </w:t>
      </w:r>
      <w:r>
        <w:rPr>
          <w:rtl/>
        </w:rPr>
        <w:t>כלומר כל הרעות הכתובות הגיעו עליך</w:t>
      </w:r>
      <w:r>
        <w:rPr>
          <w:rFonts w:hint="cs"/>
          <w:rtl/>
        </w:rPr>
        <w:t>,</w:t>
      </w:r>
      <w:r>
        <w:rPr>
          <w:rtl/>
        </w:rPr>
        <w:t xml:space="preserve"> ודי לך</w:t>
      </w:r>
      <w:r>
        <w:rPr>
          <w:rFonts w:hint="cs"/>
          <w:rtl/>
        </w:rPr>
        <w:t>,</w:t>
      </w:r>
      <w:r>
        <w:rPr>
          <w:rtl/>
        </w:rPr>
        <w:t xml:space="preserve"> קומי מהגלות</w:t>
      </w:r>
      <w:r>
        <w:rPr>
          <w:rFonts w:hint="cs"/>
          <w:rtl/>
        </w:rPr>
        <w:t>". הרי שהגלות נמשלה לכוס יין.</w:t>
      </w:r>
    </w:p>
  </w:footnote>
  <w:footnote w:id="75">
    <w:p w:rsidR="08966B13" w:rsidRDefault="08966B13" w:rsidP="085C1F48">
      <w:pPr>
        <w:pStyle w:val="FootnoteText"/>
        <w:rPr>
          <w:rFonts w:hint="cs"/>
        </w:rPr>
      </w:pPr>
      <w:r>
        <w:rPr>
          <w:rtl/>
        </w:rPr>
        <w:t>&lt;</w:t>
      </w:r>
      <w:r>
        <w:rPr>
          <w:rStyle w:val="FootnoteReference"/>
        </w:rPr>
        <w:footnoteRef/>
      </w:r>
      <w:r>
        <w:rPr>
          <w:rtl/>
        </w:rPr>
        <w:t>&gt;</w:t>
      </w:r>
      <w:r>
        <w:rPr>
          <w:rFonts w:hint="cs"/>
          <w:rtl/>
        </w:rPr>
        <w:t xml:space="preserve"> ששלח יין ישן לאביו "לפי שדעת זקנים נוחה הימנו, זה הדבר הטוב לו מן כל" [רש"י מגילה טז:].</w:t>
      </w:r>
    </w:p>
  </w:footnote>
  <w:footnote w:id="76">
    <w:p w:rsidR="08966B13" w:rsidRDefault="08966B13" w:rsidP="081B0542">
      <w:pPr>
        <w:pStyle w:val="FootnoteText"/>
        <w:rPr>
          <w:rFonts w:hint="cs"/>
        </w:rPr>
      </w:pPr>
      <w:r>
        <w:rPr>
          <w:rtl/>
        </w:rPr>
        <w:t>&lt;</w:t>
      </w:r>
      <w:r>
        <w:rPr>
          <w:rStyle w:val="FootnoteReference"/>
        </w:rPr>
        <w:footnoteRef/>
      </w:r>
      <w:r>
        <w:rPr>
          <w:rtl/>
        </w:rPr>
        <w:t>&gt;</w:t>
      </w:r>
      <w:r>
        <w:rPr>
          <w:rFonts w:hint="cs"/>
          <w:rtl/>
        </w:rPr>
        <w:t xml:space="preserve"> כך יש להגיה, וכפי שכתב למעלה [לאחר ציון 69] "והנסתר רמז לו בחשבון החמורים".</w:t>
      </w:r>
    </w:p>
  </w:footnote>
  <w:footnote w:id="77">
    <w:p w:rsidR="08966B13" w:rsidRDefault="08966B13" w:rsidP="08535E9B">
      <w:pPr>
        <w:pStyle w:val="FootnoteText"/>
        <w:rPr>
          <w:rFonts w:hint="cs"/>
          <w:rtl/>
        </w:rPr>
      </w:pPr>
      <w:r>
        <w:rPr>
          <w:rtl/>
        </w:rPr>
        <w:t>&lt;</w:t>
      </w:r>
      <w:r>
        <w:rPr>
          <w:rStyle w:val="FootnoteReference"/>
        </w:rPr>
        <w:footnoteRef/>
      </w:r>
      <w:r>
        <w:rPr>
          <w:rtl/>
        </w:rPr>
        <w:t>&gt;</w:t>
      </w:r>
      <w:r>
        <w:rPr>
          <w:rFonts w:hint="cs"/>
          <w:rtl/>
        </w:rPr>
        <w:t xml:space="preserve"> פירוש - להלן פ"ס יבאר בכמה אנפי ענינם של ארבע כוסות, וכיצד היין מורה על דברים נסתרים עליונים.  </w:t>
      </w:r>
    </w:p>
  </w:footnote>
  <w:footnote w:id="78">
    <w:p w:rsidR="08966B13" w:rsidRDefault="08966B13" w:rsidP="08C620EC">
      <w:pPr>
        <w:pStyle w:val="FootnoteText"/>
        <w:rPr>
          <w:rFonts w:hint="cs"/>
        </w:rPr>
      </w:pPr>
      <w:r>
        <w:rPr>
          <w:rtl/>
        </w:rPr>
        <w:t>&lt;</w:t>
      </w:r>
      <w:r>
        <w:rPr>
          <w:rStyle w:val="FootnoteReference"/>
        </w:rPr>
        <w:footnoteRef/>
      </w:r>
      <w:r>
        <w:rPr>
          <w:rtl/>
        </w:rPr>
        <w:t>&gt;</w:t>
      </w:r>
      <w:r>
        <w:rPr>
          <w:rFonts w:hint="cs"/>
          <w:rtl/>
        </w:rPr>
        <w:t xml:space="preserve"> לשונו בגו"א בראשית פמ"ה אות טז [שמג.]: "</w:t>
      </w:r>
      <w:r>
        <w:rPr>
          <w:rtl/>
        </w:rPr>
        <w:t xml:space="preserve">ומנין 'יין ישן' ת"ל, שנאמר </w:t>
      </w:r>
      <w:r>
        <w:rPr>
          <w:rFonts w:hint="cs"/>
          <w:rtl/>
        </w:rPr>
        <w:t>'</w:t>
      </w:r>
      <w:r>
        <w:rPr>
          <w:rtl/>
        </w:rPr>
        <w:t xml:space="preserve">ומושב בני ישראל </w:t>
      </w:r>
      <w:r>
        <w:rPr>
          <w:rFonts w:hint="cs"/>
          <w:rtl/>
        </w:rPr>
        <w:t>ת"ל שנה</w:t>
      </w:r>
      <w:r>
        <w:rPr>
          <w:rtl/>
        </w:rPr>
        <w:t xml:space="preserve"> וכו'</w:t>
      </w:r>
      <w:r>
        <w:rPr>
          <w:rFonts w:hint="cs"/>
          <w:rtl/>
        </w:rPr>
        <w:t>'</w:t>
      </w:r>
      <w:r>
        <w:rPr>
          <w:rtl/>
        </w:rPr>
        <w:t>, וכך נגזרה הגזירה</w:t>
      </w:r>
      <w:r>
        <w:rPr>
          <w:rFonts w:hint="cs"/>
          <w:rtl/>
        </w:rPr>
        <w:t>". ובשל"ה מסכת פסחים, מצה עשירה (מג), כתב: "</w:t>
      </w:r>
      <w:r>
        <w:rPr>
          <w:rtl/>
        </w:rPr>
        <w:t>וזהו סוד ששלח יוסף לאביו יין ישן שדעת זקנים נוחה הימנו</w:t>
      </w:r>
      <w:r>
        <w:rPr>
          <w:rFonts w:hint="cs"/>
          <w:rtl/>
        </w:rPr>
        <w:t>.</w:t>
      </w:r>
      <w:r>
        <w:rPr>
          <w:rtl/>
        </w:rPr>
        <w:t xml:space="preserve"> מבואר בזוהר במקום אחר </w:t>
      </w:r>
      <w:r>
        <w:rPr>
          <w:rFonts w:hint="cs"/>
          <w:rtl/>
        </w:rPr>
        <w:t xml:space="preserve">[ח"א רמ.] </w:t>
      </w:r>
      <w:r>
        <w:rPr>
          <w:rtl/>
        </w:rPr>
        <w:t>כי היין מורה על תוקפא דדינא</w:t>
      </w:r>
      <w:r>
        <w:rPr>
          <w:rFonts w:hint="cs"/>
          <w:rtl/>
        </w:rPr>
        <w:t xml:space="preserve">... </w:t>
      </w:r>
      <w:r>
        <w:rPr>
          <w:rtl/>
        </w:rPr>
        <w:t>והכוונה כי יוסף רמז לאביו שאל ירע בעיניו ברדתו אל מצרים לגלות, כי זהו יין ישן שדעת זקנים</w:t>
      </w:r>
      <w:r>
        <w:rPr>
          <w:rFonts w:hint="cs"/>
          <w:rtl/>
        </w:rPr>
        <w:t>,</w:t>
      </w:r>
      <w:r>
        <w:rPr>
          <w:rtl/>
        </w:rPr>
        <w:t xml:space="preserve"> דהיינו אברהם ויצחק</w:t>
      </w:r>
      <w:r>
        <w:rPr>
          <w:rFonts w:hint="cs"/>
          <w:rtl/>
        </w:rPr>
        <w:t>,</w:t>
      </w:r>
      <w:r>
        <w:rPr>
          <w:rtl/>
        </w:rPr>
        <w:t xml:space="preserve"> היה נוחה מזה. 'יין ישן' עולה ת"ל, כמו שנאמר </w:t>
      </w:r>
      <w:r>
        <w:rPr>
          <w:rFonts w:hint="cs"/>
          <w:rtl/>
        </w:rPr>
        <w:t>'</w:t>
      </w:r>
      <w:r>
        <w:rPr>
          <w:rtl/>
        </w:rPr>
        <w:t>ומושב בני ישראל אשר ישבו וגו' ת"ל שנה</w:t>
      </w:r>
      <w:r>
        <w:rPr>
          <w:rFonts w:hint="cs"/>
          <w:rtl/>
        </w:rPr>
        <w:t xml:space="preserve">'". והחיד"א בספרו פתח עינים [מגילה טז:] כתב: "כתבו הראשונים 'יין ישן' בגימטריא ת"ל". ולא מצאתי מי שקדם למהר"ל לומר גימטריה זו.  </w:t>
      </w:r>
    </w:p>
  </w:footnote>
  <w:footnote w:id="79">
    <w:p w:rsidR="08966B13" w:rsidRDefault="08966B13" w:rsidP="089E0605">
      <w:pPr>
        <w:pStyle w:val="FootnoteText"/>
        <w:rPr>
          <w:rFonts w:hint="cs"/>
          <w:rtl/>
        </w:rPr>
      </w:pPr>
      <w:r>
        <w:rPr>
          <w:rtl/>
        </w:rPr>
        <w:t>&lt;</w:t>
      </w:r>
      <w:r>
        <w:rPr>
          <w:rStyle w:val="FootnoteReference"/>
        </w:rPr>
        <w:footnoteRef/>
      </w:r>
      <w:r>
        <w:rPr>
          <w:rtl/>
        </w:rPr>
        <w:t>&gt;</w:t>
      </w:r>
      <w:r>
        <w:rPr>
          <w:rFonts w:hint="cs"/>
          <w:rtl/>
        </w:rPr>
        <w:t xml:space="preserve"> כמבואר למעלה הערה 49. </w:t>
      </w:r>
    </w:p>
  </w:footnote>
  <w:footnote w:id="80">
    <w:p w:rsidR="08966B13" w:rsidRDefault="08966B13" w:rsidP="089E0605">
      <w:pPr>
        <w:pStyle w:val="FootnoteText"/>
        <w:rPr>
          <w:rFonts w:hint="cs"/>
        </w:rPr>
      </w:pPr>
      <w:r>
        <w:rPr>
          <w:rtl/>
        </w:rPr>
        <w:t>&lt;</w:t>
      </w:r>
      <w:r>
        <w:rPr>
          <w:rStyle w:val="FootnoteReference"/>
        </w:rPr>
        <w:footnoteRef/>
      </w:r>
      <w:r>
        <w:rPr>
          <w:rtl/>
        </w:rPr>
        <w:t>&gt;</w:t>
      </w:r>
      <w:r>
        <w:rPr>
          <w:rFonts w:hint="cs"/>
          <w:rtl/>
        </w:rPr>
        <w:t xml:space="preserve"> לשונו בתחילת הפרק הבא: "שלא תאמר כי היה הגלות של ישראל במצרים במקרה, רק הכל בהשגחה נפלאה", ומפרט שם האופן המדוייק שיוסף הורד מצרימה, וזה מורה שמכירת יוסף היא מסובבת מדבר שקדם לה, ולא שמכירת יוסף היא הסבה לכל מה שיבוא בעקבותיה. וראה להלן פי"א הערות 11, 69.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66B13" w:rsidRDefault="08966B13" w:rsidP="080036E9">
    <w:pPr>
      <w:pStyle w:val="Header"/>
      <w:jc w:val="right"/>
      <w:rPr>
        <w:rtl/>
      </w:rPr>
    </w:pPr>
    <w:r>
      <w:rPr>
        <w:rStyle w:val="PageNumber"/>
        <w:rFonts w:hint="cs"/>
        <w:rtl/>
      </w:rPr>
      <w:t xml:space="preserve">גבורות ה', פרק י עמוד </w:t>
    </w:r>
    <w:r>
      <w:rPr>
        <w:rStyle w:val="PageNumber"/>
      </w:rPr>
      <w:fldChar w:fldCharType="begin"/>
    </w:r>
    <w:r>
      <w:rPr>
        <w:rStyle w:val="PageNumber"/>
      </w:rPr>
      <w:instrText xml:space="preserve"> PAGE </w:instrText>
    </w:r>
    <w:r>
      <w:rPr>
        <w:rStyle w:val="PageNumber"/>
      </w:rPr>
      <w:fldChar w:fldCharType="separate"/>
    </w:r>
    <w:r w:rsidR="08E459F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564"/>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7F"/>
    <w:rsid w:val="080051A9"/>
    <w:rsid w:val="080051E6"/>
    <w:rsid w:val="080053EC"/>
    <w:rsid w:val="080053F5"/>
    <w:rsid w:val="080055E3"/>
    <w:rsid w:val="08005CA8"/>
    <w:rsid w:val="08005E97"/>
    <w:rsid w:val="08005FC0"/>
    <w:rsid w:val="080060AA"/>
    <w:rsid w:val="08006245"/>
    <w:rsid w:val="08006260"/>
    <w:rsid w:val="08006585"/>
    <w:rsid w:val="0800671A"/>
    <w:rsid w:val="08006AD5"/>
    <w:rsid w:val="08006D0D"/>
    <w:rsid w:val="08006D85"/>
    <w:rsid w:val="08007520"/>
    <w:rsid w:val="0800752B"/>
    <w:rsid w:val="0800771E"/>
    <w:rsid w:val="08007982"/>
    <w:rsid w:val="08007B3F"/>
    <w:rsid w:val="08007B41"/>
    <w:rsid w:val="08007C0D"/>
    <w:rsid w:val="08007CEF"/>
    <w:rsid w:val="08007F53"/>
    <w:rsid w:val="08010205"/>
    <w:rsid w:val="08010261"/>
    <w:rsid w:val="08010340"/>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9E"/>
    <w:rsid w:val="08012288"/>
    <w:rsid w:val="0801246A"/>
    <w:rsid w:val="08012556"/>
    <w:rsid w:val="08012744"/>
    <w:rsid w:val="08012760"/>
    <w:rsid w:val="0801278C"/>
    <w:rsid w:val="0801285C"/>
    <w:rsid w:val="08012973"/>
    <w:rsid w:val="08012A2B"/>
    <w:rsid w:val="08012C98"/>
    <w:rsid w:val="08012D05"/>
    <w:rsid w:val="08012D72"/>
    <w:rsid w:val="08012E3C"/>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24E"/>
    <w:rsid w:val="080162F0"/>
    <w:rsid w:val="0801649C"/>
    <w:rsid w:val="08016567"/>
    <w:rsid w:val="0801658A"/>
    <w:rsid w:val="080165FD"/>
    <w:rsid w:val="08016615"/>
    <w:rsid w:val="0801672B"/>
    <w:rsid w:val="0801680B"/>
    <w:rsid w:val="08016A06"/>
    <w:rsid w:val="08016BBD"/>
    <w:rsid w:val="08016CCC"/>
    <w:rsid w:val="08016D1F"/>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4E1"/>
    <w:rsid w:val="080246C6"/>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615A"/>
    <w:rsid w:val="08026704"/>
    <w:rsid w:val="0802679E"/>
    <w:rsid w:val="0802689C"/>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9A6"/>
    <w:rsid w:val="08031B28"/>
    <w:rsid w:val="08031D9F"/>
    <w:rsid w:val="08031F5E"/>
    <w:rsid w:val="080324AE"/>
    <w:rsid w:val="0803260E"/>
    <w:rsid w:val="08032BD9"/>
    <w:rsid w:val="08032C33"/>
    <w:rsid w:val="08032DB6"/>
    <w:rsid w:val="08032E02"/>
    <w:rsid w:val="080330B4"/>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A7"/>
    <w:rsid w:val="08034EB8"/>
    <w:rsid w:val="08034F83"/>
    <w:rsid w:val="08034FA0"/>
    <w:rsid w:val="0803513C"/>
    <w:rsid w:val="08035340"/>
    <w:rsid w:val="08035357"/>
    <w:rsid w:val="08035360"/>
    <w:rsid w:val="08035418"/>
    <w:rsid w:val="080358A6"/>
    <w:rsid w:val="08035980"/>
    <w:rsid w:val="08035B34"/>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37F6F"/>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548"/>
    <w:rsid w:val="08042589"/>
    <w:rsid w:val="08042662"/>
    <w:rsid w:val="0804271E"/>
    <w:rsid w:val="0804289A"/>
    <w:rsid w:val="080429F5"/>
    <w:rsid w:val="08042B61"/>
    <w:rsid w:val="08042CC5"/>
    <w:rsid w:val="08042DDC"/>
    <w:rsid w:val="08042E7E"/>
    <w:rsid w:val="08043284"/>
    <w:rsid w:val="080432C2"/>
    <w:rsid w:val="0804340D"/>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EA1"/>
    <w:rsid w:val="080463D8"/>
    <w:rsid w:val="08046422"/>
    <w:rsid w:val="0804681D"/>
    <w:rsid w:val="080469AC"/>
    <w:rsid w:val="080469C5"/>
    <w:rsid w:val="08046B08"/>
    <w:rsid w:val="0804734D"/>
    <w:rsid w:val="08047484"/>
    <w:rsid w:val="080476E5"/>
    <w:rsid w:val="08047AF3"/>
    <w:rsid w:val="08047BE7"/>
    <w:rsid w:val="08047D55"/>
    <w:rsid w:val="08050382"/>
    <w:rsid w:val="080503E3"/>
    <w:rsid w:val="08050428"/>
    <w:rsid w:val="08050478"/>
    <w:rsid w:val="080504AD"/>
    <w:rsid w:val="08050536"/>
    <w:rsid w:val="0805069F"/>
    <w:rsid w:val="080506B4"/>
    <w:rsid w:val="080506EF"/>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C88"/>
    <w:rsid w:val="08052DA0"/>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502"/>
    <w:rsid w:val="080575BC"/>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A6A"/>
    <w:rsid w:val="08061A80"/>
    <w:rsid w:val="08061C45"/>
    <w:rsid w:val="08061D4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C6"/>
    <w:rsid w:val="080644DD"/>
    <w:rsid w:val="08064927"/>
    <w:rsid w:val="08064C32"/>
    <w:rsid w:val="08064D14"/>
    <w:rsid w:val="08065137"/>
    <w:rsid w:val="0806543F"/>
    <w:rsid w:val="0806557A"/>
    <w:rsid w:val="080655AA"/>
    <w:rsid w:val="08065642"/>
    <w:rsid w:val="080656C9"/>
    <w:rsid w:val="08065819"/>
    <w:rsid w:val="080659AC"/>
    <w:rsid w:val="08065B2B"/>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95A"/>
    <w:rsid w:val="08070D57"/>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636"/>
    <w:rsid w:val="08072889"/>
    <w:rsid w:val="0807288D"/>
    <w:rsid w:val="08072905"/>
    <w:rsid w:val="0807291D"/>
    <w:rsid w:val="080729C4"/>
    <w:rsid w:val="08072B0A"/>
    <w:rsid w:val="08072B16"/>
    <w:rsid w:val="08072C73"/>
    <w:rsid w:val="08072CDF"/>
    <w:rsid w:val="08072D24"/>
    <w:rsid w:val="08072D25"/>
    <w:rsid w:val="08072EF5"/>
    <w:rsid w:val="08072FA7"/>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F0F"/>
    <w:rsid w:val="0807409A"/>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121"/>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401E"/>
    <w:rsid w:val="080840B1"/>
    <w:rsid w:val="080840D1"/>
    <w:rsid w:val="08084178"/>
    <w:rsid w:val="08084257"/>
    <w:rsid w:val="0808433D"/>
    <w:rsid w:val="0808442F"/>
    <w:rsid w:val="08084597"/>
    <w:rsid w:val="080846E0"/>
    <w:rsid w:val="080847E0"/>
    <w:rsid w:val="0808495F"/>
    <w:rsid w:val="08084963"/>
    <w:rsid w:val="08084DB9"/>
    <w:rsid w:val="080851F9"/>
    <w:rsid w:val="080854FC"/>
    <w:rsid w:val="0808554B"/>
    <w:rsid w:val="08085616"/>
    <w:rsid w:val="08085769"/>
    <w:rsid w:val="080857F2"/>
    <w:rsid w:val="0808589C"/>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B4"/>
    <w:rsid w:val="08087EAF"/>
    <w:rsid w:val="08087F5B"/>
    <w:rsid w:val="08090038"/>
    <w:rsid w:val="0809005F"/>
    <w:rsid w:val="080900DC"/>
    <w:rsid w:val="08090133"/>
    <w:rsid w:val="08090256"/>
    <w:rsid w:val="08090668"/>
    <w:rsid w:val="08090757"/>
    <w:rsid w:val="080907B2"/>
    <w:rsid w:val="0809096F"/>
    <w:rsid w:val="080909FB"/>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05"/>
    <w:rsid w:val="08092874"/>
    <w:rsid w:val="080929D9"/>
    <w:rsid w:val="08092D09"/>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F8"/>
    <w:rsid w:val="0809501B"/>
    <w:rsid w:val="080951B2"/>
    <w:rsid w:val="08095287"/>
    <w:rsid w:val="080953ED"/>
    <w:rsid w:val="080954E3"/>
    <w:rsid w:val="080954E8"/>
    <w:rsid w:val="080956C1"/>
    <w:rsid w:val="0809592C"/>
    <w:rsid w:val="080959C8"/>
    <w:rsid w:val="08095A69"/>
    <w:rsid w:val="08095AF7"/>
    <w:rsid w:val="08095B98"/>
    <w:rsid w:val="08095BF5"/>
    <w:rsid w:val="08095E2E"/>
    <w:rsid w:val="08095F78"/>
    <w:rsid w:val="08096021"/>
    <w:rsid w:val="080960E9"/>
    <w:rsid w:val="0809627D"/>
    <w:rsid w:val="08096455"/>
    <w:rsid w:val="080967E0"/>
    <w:rsid w:val="0809693E"/>
    <w:rsid w:val="08096BE5"/>
    <w:rsid w:val="08096D22"/>
    <w:rsid w:val="08096D25"/>
    <w:rsid w:val="08096E27"/>
    <w:rsid w:val="08097063"/>
    <w:rsid w:val="0809757D"/>
    <w:rsid w:val="080975C0"/>
    <w:rsid w:val="080976C3"/>
    <w:rsid w:val="08097A47"/>
    <w:rsid w:val="08097AC0"/>
    <w:rsid w:val="08097ADA"/>
    <w:rsid w:val="08097C15"/>
    <w:rsid w:val="08097F59"/>
    <w:rsid w:val="08097FE6"/>
    <w:rsid w:val="080A02E1"/>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9B6"/>
    <w:rsid w:val="080A2E8E"/>
    <w:rsid w:val="080A3017"/>
    <w:rsid w:val="080A30A9"/>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24"/>
    <w:rsid w:val="080A554A"/>
    <w:rsid w:val="080A5583"/>
    <w:rsid w:val="080A5737"/>
    <w:rsid w:val="080A58ED"/>
    <w:rsid w:val="080A59D8"/>
    <w:rsid w:val="080A5A98"/>
    <w:rsid w:val="080A5CBD"/>
    <w:rsid w:val="080A5F05"/>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C4"/>
    <w:rsid w:val="080A75FE"/>
    <w:rsid w:val="080A7675"/>
    <w:rsid w:val="080A787C"/>
    <w:rsid w:val="080A7B88"/>
    <w:rsid w:val="080A7F37"/>
    <w:rsid w:val="080B0070"/>
    <w:rsid w:val="080B0162"/>
    <w:rsid w:val="080B0178"/>
    <w:rsid w:val="080B01BB"/>
    <w:rsid w:val="080B023F"/>
    <w:rsid w:val="080B026E"/>
    <w:rsid w:val="080B03A5"/>
    <w:rsid w:val="080B041B"/>
    <w:rsid w:val="080B047E"/>
    <w:rsid w:val="080B0485"/>
    <w:rsid w:val="080B07E9"/>
    <w:rsid w:val="080B08A5"/>
    <w:rsid w:val="080B0A0D"/>
    <w:rsid w:val="080B0B7A"/>
    <w:rsid w:val="080B0BAC"/>
    <w:rsid w:val="080B0C4A"/>
    <w:rsid w:val="080B0D8A"/>
    <w:rsid w:val="080B0EB2"/>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D67"/>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3F"/>
    <w:rsid w:val="080B74A4"/>
    <w:rsid w:val="080B759C"/>
    <w:rsid w:val="080B759F"/>
    <w:rsid w:val="080B7877"/>
    <w:rsid w:val="080B7BB7"/>
    <w:rsid w:val="080B7C79"/>
    <w:rsid w:val="080C0208"/>
    <w:rsid w:val="080C034E"/>
    <w:rsid w:val="080C035A"/>
    <w:rsid w:val="080C0804"/>
    <w:rsid w:val="080C0875"/>
    <w:rsid w:val="080C0A56"/>
    <w:rsid w:val="080C0A88"/>
    <w:rsid w:val="080C0C2C"/>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3D2"/>
    <w:rsid w:val="080C34C2"/>
    <w:rsid w:val="080C3504"/>
    <w:rsid w:val="080C3514"/>
    <w:rsid w:val="080C35F4"/>
    <w:rsid w:val="080C3743"/>
    <w:rsid w:val="080C390E"/>
    <w:rsid w:val="080C39AD"/>
    <w:rsid w:val="080C3A38"/>
    <w:rsid w:val="080C3B4D"/>
    <w:rsid w:val="080C3D3E"/>
    <w:rsid w:val="080C3DDC"/>
    <w:rsid w:val="080C3E2F"/>
    <w:rsid w:val="080C3F5B"/>
    <w:rsid w:val="080C3F95"/>
    <w:rsid w:val="080C4038"/>
    <w:rsid w:val="080C416A"/>
    <w:rsid w:val="080C41A6"/>
    <w:rsid w:val="080C43B0"/>
    <w:rsid w:val="080C4742"/>
    <w:rsid w:val="080C499D"/>
    <w:rsid w:val="080C4CA7"/>
    <w:rsid w:val="080C4F37"/>
    <w:rsid w:val="080C5042"/>
    <w:rsid w:val="080C5145"/>
    <w:rsid w:val="080C51FE"/>
    <w:rsid w:val="080C5204"/>
    <w:rsid w:val="080C5247"/>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E0A"/>
    <w:rsid w:val="080D3E19"/>
    <w:rsid w:val="080D3EC3"/>
    <w:rsid w:val="080D432F"/>
    <w:rsid w:val="080D4337"/>
    <w:rsid w:val="080D4632"/>
    <w:rsid w:val="080D48CE"/>
    <w:rsid w:val="080D4AA3"/>
    <w:rsid w:val="080D4B16"/>
    <w:rsid w:val="080D50AC"/>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07F"/>
    <w:rsid w:val="080E22BD"/>
    <w:rsid w:val="080E2545"/>
    <w:rsid w:val="080E273A"/>
    <w:rsid w:val="080E278D"/>
    <w:rsid w:val="080E27D6"/>
    <w:rsid w:val="080E2A7B"/>
    <w:rsid w:val="080E2DD4"/>
    <w:rsid w:val="080E2E37"/>
    <w:rsid w:val="080E3089"/>
    <w:rsid w:val="080E317C"/>
    <w:rsid w:val="080E332B"/>
    <w:rsid w:val="080E33BD"/>
    <w:rsid w:val="080E34BE"/>
    <w:rsid w:val="080E3899"/>
    <w:rsid w:val="080E38CA"/>
    <w:rsid w:val="080E3A37"/>
    <w:rsid w:val="080E3BA2"/>
    <w:rsid w:val="080E3C47"/>
    <w:rsid w:val="080E3CB6"/>
    <w:rsid w:val="080E3CF3"/>
    <w:rsid w:val="080E400F"/>
    <w:rsid w:val="080E4038"/>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9CE"/>
    <w:rsid w:val="080E5E1F"/>
    <w:rsid w:val="080E6049"/>
    <w:rsid w:val="080E6120"/>
    <w:rsid w:val="080E61FE"/>
    <w:rsid w:val="080E6232"/>
    <w:rsid w:val="080E6247"/>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2AF"/>
    <w:rsid w:val="080F2379"/>
    <w:rsid w:val="080F245A"/>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36D"/>
    <w:rsid w:val="080F7470"/>
    <w:rsid w:val="080F74C0"/>
    <w:rsid w:val="080F755B"/>
    <w:rsid w:val="080F76CF"/>
    <w:rsid w:val="080F770B"/>
    <w:rsid w:val="080F7746"/>
    <w:rsid w:val="080F7996"/>
    <w:rsid w:val="080F7A75"/>
    <w:rsid w:val="080F7B1E"/>
    <w:rsid w:val="080F7C6A"/>
    <w:rsid w:val="080F7F44"/>
    <w:rsid w:val="0810008F"/>
    <w:rsid w:val="081001CA"/>
    <w:rsid w:val="0810027E"/>
    <w:rsid w:val="08100507"/>
    <w:rsid w:val="081005D9"/>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F26"/>
    <w:rsid w:val="08105F48"/>
    <w:rsid w:val="0810641C"/>
    <w:rsid w:val="08106627"/>
    <w:rsid w:val="0810693C"/>
    <w:rsid w:val="08106B11"/>
    <w:rsid w:val="08106D95"/>
    <w:rsid w:val="08106E56"/>
    <w:rsid w:val="08106F28"/>
    <w:rsid w:val="08106F3D"/>
    <w:rsid w:val="081070BA"/>
    <w:rsid w:val="08107254"/>
    <w:rsid w:val="08107410"/>
    <w:rsid w:val="0810744B"/>
    <w:rsid w:val="081076EC"/>
    <w:rsid w:val="08107A1F"/>
    <w:rsid w:val="08107EB4"/>
    <w:rsid w:val="081100C0"/>
    <w:rsid w:val="081100FF"/>
    <w:rsid w:val="08110220"/>
    <w:rsid w:val="081103F3"/>
    <w:rsid w:val="081104DA"/>
    <w:rsid w:val="08110A5F"/>
    <w:rsid w:val="08110B2A"/>
    <w:rsid w:val="081111E1"/>
    <w:rsid w:val="081113A1"/>
    <w:rsid w:val="0811140D"/>
    <w:rsid w:val="0811140F"/>
    <w:rsid w:val="0811146E"/>
    <w:rsid w:val="08111491"/>
    <w:rsid w:val="08111850"/>
    <w:rsid w:val="08111905"/>
    <w:rsid w:val="0811198F"/>
    <w:rsid w:val="081119E0"/>
    <w:rsid w:val="08111A57"/>
    <w:rsid w:val="08111AC0"/>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A2A"/>
    <w:rsid w:val="08114A4F"/>
    <w:rsid w:val="08114CDC"/>
    <w:rsid w:val="081150B8"/>
    <w:rsid w:val="0811525B"/>
    <w:rsid w:val="0811550F"/>
    <w:rsid w:val="081155E9"/>
    <w:rsid w:val="08115850"/>
    <w:rsid w:val="08115946"/>
    <w:rsid w:val="08115992"/>
    <w:rsid w:val="081159F5"/>
    <w:rsid w:val="08115AC5"/>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D6E"/>
    <w:rsid w:val="08117DC3"/>
    <w:rsid w:val="081202F3"/>
    <w:rsid w:val="08120472"/>
    <w:rsid w:val="0812058F"/>
    <w:rsid w:val="08120952"/>
    <w:rsid w:val="08120B06"/>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85"/>
    <w:rsid w:val="081223DD"/>
    <w:rsid w:val="0812250E"/>
    <w:rsid w:val="08122793"/>
    <w:rsid w:val="08122A76"/>
    <w:rsid w:val="08122C05"/>
    <w:rsid w:val="08122D4D"/>
    <w:rsid w:val="08123031"/>
    <w:rsid w:val="08123171"/>
    <w:rsid w:val="08123281"/>
    <w:rsid w:val="0812352A"/>
    <w:rsid w:val="0812356A"/>
    <w:rsid w:val="08123AF2"/>
    <w:rsid w:val="08123F0C"/>
    <w:rsid w:val="08124004"/>
    <w:rsid w:val="081244C2"/>
    <w:rsid w:val="08124E06"/>
    <w:rsid w:val="08124F10"/>
    <w:rsid w:val="08124F90"/>
    <w:rsid w:val="0812514A"/>
    <w:rsid w:val="08125165"/>
    <w:rsid w:val="081254C8"/>
    <w:rsid w:val="081255C4"/>
    <w:rsid w:val="0812578C"/>
    <w:rsid w:val="0812588E"/>
    <w:rsid w:val="08125906"/>
    <w:rsid w:val="0812597D"/>
    <w:rsid w:val="08125981"/>
    <w:rsid w:val="08125AE3"/>
    <w:rsid w:val="08125B59"/>
    <w:rsid w:val="08125E21"/>
    <w:rsid w:val="08125EA0"/>
    <w:rsid w:val="08125EDA"/>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B96"/>
    <w:rsid w:val="08130BBA"/>
    <w:rsid w:val="08130BE2"/>
    <w:rsid w:val="08130C2F"/>
    <w:rsid w:val="08130C5D"/>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64"/>
    <w:rsid w:val="08132E79"/>
    <w:rsid w:val="08132F2B"/>
    <w:rsid w:val="08132F9B"/>
    <w:rsid w:val="08133068"/>
    <w:rsid w:val="08133134"/>
    <w:rsid w:val="0813326B"/>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A6"/>
    <w:rsid w:val="08135AFE"/>
    <w:rsid w:val="08135BC5"/>
    <w:rsid w:val="08135BF8"/>
    <w:rsid w:val="0813600A"/>
    <w:rsid w:val="08136253"/>
    <w:rsid w:val="08136283"/>
    <w:rsid w:val="081363B9"/>
    <w:rsid w:val="08136617"/>
    <w:rsid w:val="081366BA"/>
    <w:rsid w:val="0813687C"/>
    <w:rsid w:val="0813696A"/>
    <w:rsid w:val="08136A29"/>
    <w:rsid w:val="08136A66"/>
    <w:rsid w:val="08136B19"/>
    <w:rsid w:val="08136C7F"/>
    <w:rsid w:val="08136E02"/>
    <w:rsid w:val="081370DF"/>
    <w:rsid w:val="08137355"/>
    <w:rsid w:val="081375FC"/>
    <w:rsid w:val="08137719"/>
    <w:rsid w:val="0813777B"/>
    <w:rsid w:val="081379B8"/>
    <w:rsid w:val="08137C74"/>
    <w:rsid w:val="08137CB7"/>
    <w:rsid w:val="08137D31"/>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0F40"/>
    <w:rsid w:val="08141099"/>
    <w:rsid w:val="0814111B"/>
    <w:rsid w:val="08141428"/>
    <w:rsid w:val="08141445"/>
    <w:rsid w:val="0814180F"/>
    <w:rsid w:val="08141814"/>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670"/>
    <w:rsid w:val="081446C5"/>
    <w:rsid w:val="0814476E"/>
    <w:rsid w:val="081447AF"/>
    <w:rsid w:val="08144D8C"/>
    <w:rsid w:val="08144E8C"/>
    <w:rsid w:val="08144F72"/>
    <w:rsid w:val="0814526C"/>
    <w:rsid w:val="0814576B"/>
    <w:rsid w:val="08145A12"/>
    <w:rsid w:val="08145E69"/>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83"/>
    <w:rsid w:val="081539B7"/>
    <w:rsid w:val="081539C3"/>
    <w:rsid w:val="08153A6A"/>
    <w:rsid w:val="08153B10"/>
    <w:rsid w:val="08153B66"/>
    <w:rsid w:val="08153D3D"/>
    <w:rsid w:val="08153F69"/>
    <w:rsid w:val="08154077"/>
    <w:rsid w:val="0815415F"/>
    <w:rsid w:val="0815441F"/>
    <w:rsid w:val="081545DF"/>
    <w:rsid w:val="08154845"/>
    <w:rsid w:val="0815488F"/>
    <w:rsid w:val="08154C46"/>
    <w:rsid w:val="08154CC0"/>
    <w:rsid w:val="08154DD9"/>
    <w:rsid w:val="08155152"/>
    <w:rsid w:val="08155223"/>
    <w:rsid w:val="08155230"/>
    <w:rsid w:val="08155257"/>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BEA"/>
    <w:rsid w:val="08160BF7"/>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279"/>
    <w:rsid w:val="0816256E"/>
    <w:rsid w:val="081625A5"/>
    <w:rsid w:val="081627E1"/>
    <w:rsid w:val="0816280B"/>
    <w:rsid w:val="08162980"/>
    <w:rsid w:val="08162C95"/>
    <w:rsid w:val="08162DFC"/>
    <w:rsid w:val="08162E7C"/>
    <w:rsid w:val="08162E9A"/>
    <w:rsid w:val="08162F3B"/>
    <w:rsid w:val="081631CE"/>
    <w:rsid w:val="081632E0"/>
    <w:rsid w:val="08163554"/>
    <w:rsid w:val="08163803"/>
    <w:rsid w:val="081638F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394"/>
    <w:rsid w:val="081714FB"/>
    <w:rsid w:val="0817155A"/>
    <w:rsid w:val="081715F2"/>
    <w:rsid w:val="081716F3"/>
    <w:rsid w:val="08171717"/>
    <w:rsid w:val="08171A26"/>
    <w:rsid w:val="08171F07"/>
    <w:rsid w:val="08172506"/>
    <w:rsid w:val="081725F1"/>
    <w:rsid w:val="081726DC"/>
    <w:rsid w:val="081728D1"/>
    <w:rsid w:val="08172B03"/>
    <w:rsid w:val="08172E62"/>
    <w:rsid w:val="08172F70"/>
    <w:rsid w:val="08172FEF"/>
    <w:rsid w:val="081730B0"/>
    <w:rsid w:val="081733B6"/>
    <w:rsid w:val="081735BF"/>
    <w:rsid w:val="081737AE"/>
    <w:rsid w:val="081737CB"/>
    <w:rsid w:val="08173C05"/>
    <w:rsid w:val="08173C84"/>
    <w:rsid w:val="08173EE5"/>
    <w:rsid w:val="081740E5"/>
    <w:rsid w:val="0817413B"/>
    <w:rsid w:val="0817416C"/>
    <w:rsid w:val="08174525"/>
    <w:rsid w:val="081748A8"/>
    <w:rsid w:val="08174904"/>
    <w:rsid w:val="0817491C"/>
    <w:rsid w:val="08174A09"/>
    <w:rsid w:val="08174F56"/>
    <w:rsid w:val="08175059"/>
    <w:rsid w:val="08175368"/>
    <w:rsid w:val="0817538C"/>
    <w:rsid w:val="081757F4"/>
    <w:rsid w:val="08175C23"/>
    <w:rsid w:val="08175C47"/>
    <w:rsid w:val="08175C4A"/>
    <w:rsid w:val="08175EB9"/>
    <w:rsid w:val="08175F91"/>
    <w:rsid w:val="08175FA9"/>
    <w:rsid w:val="081761EE"/>
    <w:rsid w:val="0817646B"/>
    <w:rsid w:val="08176678"/>
    <w:rsid w:val="08176874"/>
    <w:rsid w:val="08176998"/>
    <w:rsid w:val="081769E8"/>
    <w:rsid w:val="08176BBC"/>
    <w:rsid w:val="08176C7D"/>
    <w:rsid w:val="08176E8F"/>
    <w:rsid w:val="08176EBA"/>
    <w:rsid w:val="08176EC4"/>
    <w:rsid w:val="08177561"/>
    <w:rsid w:val="081775CD"/>
    <w:rsid w:val="081778B4"/>
    <w:rsid w:val="08177AA5"/>
    <w:rsid w:val="08177BD3"/>
    <w:rsid w:val="08177D53"/>
    <w:rsid w:val="08177EA5"/>
    <w:rsid w:val="08177F46"/>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82E"/>
    <w:rsid w:val="081839D0"/>
    <w:rsid w:val="08183CBB"/>
    <w:rsid w:val="08183CDC"/>
    <w:rsid w:val="081842BD"/>
    <w:rsid w:val="081842E3"/>
    <w:rsid w:val="0818449B"/>
    <w:rsid w:val="08184971"/>
    <w:rsid w:val="08184A0C"/>
    <w:rsid w:val="08184B26"/>
    <w:rsid w:val="08184C39"/>
    <w:rsid w:val="08184D75"/>
    <w:rsid w:val="08184ED0"/>
    <w:rsid w:val="08184ED9"/>
    <w:rsid w:val="08184EDB"/>
    <w:rsid w:val="08185100"/>
    <w:rsid w:val="08185107"/>
    <w:rsid w:val="08185212"/>
    <w:rsid w:val="0818527E"/>
    <w:rsid w:val="081852E9"/>
    <w:rsid w:val="0818533F"/>
    <w:rsid w:val="08185444"/>
    <w:rsid w:val="081858A5"/>
    <w:rsid w:val="08185A85"/>
    <w:rsid w:val="08185AEC"/>
    <w:rsid w:val="08185CD3"/>
    <w:rsid w:val="08185E30"/>
    <w:rsid w:val="08185EF0"/>
    <w:rsid w:val="0818626A"/>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90B"/>
    <w:rsid w:val="08193AC6"/>
    <w:rsid w:val="08193AF4"/>
    <w:rsid w:val="08193E64"/>
    <w:rsid w:val="081940E0"/>
    <w:rsid w:val="081943C1"/>
    <w:rsid w:val="08194628"/>
    <w:rsid w:val="08194697"/>
    <w:rsid w:val="081946EA"/>
    <w:rsid w:val="08194863"/>
    <w:rsid w:val="08194880"/>
    <w:rsid w:val="081948F9"/>
    <w:rsid w:val="08194918"/>
    <w:rsid w:val="08194AA7"/>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505"/>
    <w:rsid w:val="08197516"/>
    <w:rsid w:val="08197585"/>
    <w:rsid w:val="081975AB"/>
    <w:rsid w:val="0819785E"/>
    <w:rsid w:val="0819798D"/>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CA0"/>
    <w:rsid w:val="081A2D9D"/>
    <w:rsid w:val="081A2DD7"/>
    <w:rsid w:val="081A3009"/>
    <w:rsid w:val="081A31FE"/>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EF4"/>
    <w:rsid w:val="081A7F16"/>
    <w:rsid w:val="081B019D"/>
    <w:rsid w:val="081B02A0"/>
    <w:rsid w:val="081B0316"/>
    <w:rsid w:val="081B041C"/>
    <w:rsid w:val="081B0542"/>
    <w:rsid w:val="081B0628"/>
    <w:rsid w:val="081B06D3"/>
    <w:rsid w:val="081B08DC"/>
    <w:rsid w:val="081B0BEC"/>
    <w:rsid w:val="081B0FDE"/>
    <w:rsid w:val="081B1198"/>
    <w:rsid w:val="081B11E4"/>
    <w:rsid w:val="081B141A"/>
    <w:rsid w:val="081B141D"/>
    <w:rsid w:val="081B147D"/>
    <w:rsid w:val="081B1758"/>
    <w:rsid w:val="081B1824"/>
    <w:rsid w:val="081B18D7"/>
    <w:rsid w:val="081B1979"/>
    <w:rsid w:val="081B19B5"/>
    <w:rsid w:val="081B1AA7"/>
    <w:rsid w:val="081B1BC2"/>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AF8"/>
    <w:rsid w:val="081B3BC6"/>
    <w:rsid w:val="081B3C1D"/>
    <w:rsid w:val="081B3D2A"/>
    <w:rsid w:val="081B3D85"/>
    <w:rsid w:val="081B413D"/>
    <w:rsid w:val="081B424D"/>
    <w:rsid w:val="081B435D"/>
    <w:rsid w:val="081B43B0"/>
    <w:rsid w:val="081B46F2"/>
    <w:rsid w:val="081B4A66"/>
    <w:rsid w:val="081B4AB4"/>
    <w:rsid w:val="081B4B13"/>
    <w:rsid w:val="081B4D63"/>
    <w:rsid w:val="081B50E2"/>
    <w:rsid w:val="081B5176"/>
    <w:rsid w:val="081B544E"/>
    <w:rsid w:val="081B56C6"/>
    <w:rsid w:val="081B5747"/>
    <w:rsid w:val="081B5982"/>
    <w:rsid w:val="081B5A93"/>
    <w:rsid w:val="081B5B28"/>
    <w:rsid w:val="081B5B59"/>
    <w:rsid w:val="081B5B86"/>
    <w:rsid w:val="081B5E96"/>
    <w:rsid w:val="081B5F36"/>
    <w:rsid w:val="081B5F77"/>
    <w:rsid w:val="081B6082"/>
    <w:rsid w:val="081B6187"/>
    <w:rsid w:val="081B6465"/>
    <w:rsid w:val="081B65E9"/>
    <w:rsid w:val="081B66DD"/>
    <w:rsid w:val="081B6882"/>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845"/>
    <w:rsid w:val="081C1933"/>
    <w:rsid w:val="081C1AE5"/>
    <w:rsid w:val="081C1D08"/>
    <w:rsid w:val="081C1DB9"/>
    <w:rsid w:val="081C1ECC"/>
    <w:rsid w:val="081C20FD"/>
    <w:rsid w:val="081C2312"/>
    <w:rsid w:val="081C24A8"/>
    <w:rsid w:val="081C2549"/>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66A"/>
    <w:rsid w:val="081C5782"/>
    <w:rsid w:val="081C5F46"/>
    <w:rsid w:val="081C64A9"/>
    <w:rsid w:val="081C651F"/>
    <w:rsid w:val="081C6725"/>
    <w:rsid w:val="081C6757"/>
    <w:rsid w:val="081C68FB"/>
    <w:rsid w:val="081C6C72"/>
    <w:rsid w:val="081C6D28"/>
    <w:rsid w:val="081C6D86"/>
    <w:rsid w:val="081C6E0A"/>
    <w:rsid w:val="081C6E40"/>
    <w:rsid w:val="081C6F00"/>
    <w:rsid w:val="081C722F"/>
    <w:rsid w:val="081C72D8"/>
    <w:rsid w:val="081C73FA"/>
    <w:rsid w:val="081C7492"/>
    <w:rsid w:val="081C77E4"/>
    <w:rsid w:val="081C7802"/>
    <w:rsid w:val="081C7B42"/>
    <w:rsid w:val="081C7BF4"/>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3F"/>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FB8"/>
    <w:rsid w:val="081D71C1"/>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FEA"/>
    <w:rsid w:val="081E11A2"/>
    <w:rsid w:val="081E11BE"/>
    <w:rsid w:val="081E129A"/>
    <w:rsid w:val="081E1463"/>
    <w:rsid w:val="081E157B"/>
    <w:rsid w:val="081E1617"/>
    <w:rsid w:val="081E16FE"/>
    <w:rsid w:val="081E176B"/>
    <w:rsid w:val="081E203B"/>
    <w:rsid w:val="081E22CF"/>
    <w:rsid w:val="081E232F"/>
    <w:rsid w:val="081E269A"/>
    <w:rsid w:val="081E273B"/>
    <w:rsid w:val="081E274C"/>
    <w:rsid w:val="081E279C"/>
    <w:rsid w:val="081E27C3"/>
    <w:rsid w:val="081E2875"/>
    <w:rsid w:val="081E2A4D"/>
    <w:rsid w:val="081E2A60"/>
    <w:rsid w:val="081E2AD9"/>
    <w:rsid w:val="081E2D33"/>
    <w:rsid w:val="081E2E5E"/>
    <w:rsid w:val="081E3050"/>
    <w:rsid w:val="081E3368"/>
    <w:rsid w:val="081E35A6"/>
    <w:rsid w:val="081E3627"/>
    <w:rsid w:val="081E3746"/>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7A1"/>
    <w:rsid w:val="081E79F0"/>
    <w:rsid w:val="081E7C56"/>
    <w:rsid w:val="081E7DCE"/>
    <w:rsid w:val="081F0282"/>
    <w:rsid w:val="081F0300"/>
    <w:rsid w:val="081F0315"/>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08B"/>
    <w:rsid w:val="081F57ED"/>
    <w:rsid w:val="081F587B"/>
    <w:rsid w:val="081F59B5"/>
    <w:rsid w:val="081F5AE1"/>
    <w:rsid w:val="081F5B5B"/>
    <w:rsid w:val="081F5DED"/>
    <w:rsid w:val="081F5DFA"/>
    <w:rsid w:val="081F6230"/>
    <w:rsid w:val="081F6398"/>
    <w:rsid w:val="081F63D8"/>
    <w:rsid w:val="081F6662"/>
    <w:rsid w:val="081F674F"/>
    <w:rsid w:val="081F6A9E"/>
    <w:rsid w:val="081F6C18"/>
    <w:rsid w:val="081F6D98"/>
    <w:rsid w:val="081F6E92"/>
    <w:rsid w:val="081F6F95"/>
    <w:rsid w:val="081F72EF"/>
    <w:rsid w:val="081F73A5"/>
    <w:rsid w:val="081F7489"/>
    <w:rsid w:val="081F74A1"/>
    <w:rsid w:val="081F7611"/>
    <w:rsid w:val="081F7662"/>
    <w:rsid w:val="081F78E0"/>
    <w:rsid w:val="081F7DAC"/>
    <w:rsid w:val="081F7ECA"/>
    <w:rsid w:val="08200372"/>
    <w:rsid w:val="08200383"/>
    <w:rsid w:val="0820049C"/>
    <w:rsid w:val="0820079E"/>
    <w:rsid w:val="082008B5"/>
    <w:rsid w:val="0820108D"/>
    <w:rsid w:val="0820139D"/>
    <w:rsid w:val="082015CE"/>
    <w:rsid w:val="08201644"/>
    <w:rsid w:val="08201803"/>
    <w:rsid w:val="08201879"/>
    <w:rsid w:val="08201CE5"/>
    <w:rsid w:val="08201E1F"/>
    <w:rsid w:val="08201E36"/>
    <w:rsid w:val="08201EEE"/>
    <w:rsid w:val="08201F0F"/>
    <w:rsid w:val="08201FFF"/>
    <w:rsid w:val="082020C2"/>
    <w:rsid w:val="08202272"/>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0FF"/>
    <w:rsid w:val="0820429A"/>
    <w:rsid w:val="08204381"/>
    <w:rsid w:val="08204473"/>
    <w:rsid w:val="082044D3"/>
    <w:rsid w:val="082046EC"/>
    <w:rsid w:val="08204777"/>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387"/>
    <w:rsid w:val="08206407"/>
    <w:rsid w:val="08206537"/>
    <w:rsid w:val="08206556"/>
    <w:rsid w:val="08206641"/>
    <w:rsid w:val="08206728"/>
    <w:rsid w:val="082067F3"/>
    <w:rsid w:val="08206829"/>
    <w:rsid w:val="08206986"/>
    <w:rsid w:val="08206A0A"/>
    <w:rsid w:val="08206B20"/>
    <w:rsid w:val="08206D66"/>
    <w:rsid w:val="08206DB3"/>
    <w:rsid w:val="08207419"/>
    <w:rsid w:val="08207533"/>
    <w:rsid w:val="08207584"/>
    <w:rsid w:val="082075C5"/>
    <w:rsid w:val="082078BF"/>
    <w:rsid w:val="0820797C"/>
    <w:rsid w:val="08207DA5"/>
    <w:rsid w:val="08207F64"/>
    <w:rsid w:val="08207FF2"/>
    <w:rsid w:val="082102C2"/>
    <w:rsid w:val="08210303"/>
    <w:rsid w:val="08210331"/>
    <w:rsid w:val="08210391"/>
    <w:rsid w:val="082104ED"/>
    <w:rsid w:val="08210561"/>
    <w:rsid w:val="08210624"/>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78A"/>
    <w:rsid w:val="082209A1"/>
    <w:rsid w:val="082209ED"/>
    <w:rsid w:val="08220C1E"/>
    <w:rsid w:val="08220E7D"/>
    <w:rsid w:val="08220F04"/>
    <w:rsid w:val="08221288"/>
    <w:rsid w:val="0822132F"/>
    <w:rsid w:val="08221494"/>
    <w:rsid w:val="08221529"/>
    <w:rsid w:val="082216A9"/>
    <w:rsid w:val="0822183D"/>
    <w:rsid w:val="08221B20"/>
    <w:rsid w:val="08221BAC"/>
    <w:rsid w:val="08221E5C"/>
    <w:rsid w:val="0822210B"/>
    <w:rsid w:val="0822210E"/>
    <w:rsid w:val="08222416"/>
    <w:rsid w:val="08222417"/>
    <w:rsid w:val="08222445"/>
    <w:rsid w:val="08222665"/>
    <w:rsid w:val="082228A1"/>
    <w:rsid w:val="08222B34"/>
    <w:rsid w:val="08222C6D"/>
    <w:rsid w:val="08222D54"/>
    <w:rsid w:val="08222F0E"/>
    <w:rsid w:val="0822308A"/>
    <w:rsid w:val="08223342"/>
    <w:rsid w:val="082233D6"/>
    <w:rsid w:val="082234D6"/>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277"/>
    <w:rsid w:val="08227569"/>
    <w:rsid w:val="0822786C"/>
    <w:rsid w:val="082279F3"/>
    <w:rsid w:val="08227A2E"/>
    <w:rsid w:val="08227A81"/>
    <w:rsid w:val="08227BF6"/>
    <w:rsid w:val="08227CBC"/>
    <w:rsid w:val="08230001"/>
    <w:rsid w:val="082301F0"/>
    <w:rsid w:val="0823039A"/>
    <w:rsid w:val="08230783"/>
    <w:rsid w:val="08230788"/>
    <w:rsid w:val="082308A9"/>
    <w:rsid w:val="08230943"/>
    <w:rsid w:val="082309AE"/>
    <w:rsid w:val="08230AAE"/>
    <w:rsid w:val="08230ADF"/>
    <w:rsid w:val="08230FD9"/>
    <w:rsid w:val="08231613"/>
    <w:rsid w:val="08231793"/>
    <w:rsid w:val="0823189D"/>
    <w:rsid w:val="08231AA2"/>
    <w:rsid w:val="08231C27"/>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E7A"/>
    <w:rsid w:val="08236F04"/>
    <w:rsid w:val="082372B8"/>
    <w:rsid w:val="082372E5"/>
    <w:rsid w:val="0823740F"/>
    <w:rsid w:val="0823748F"/>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637"/>
    <w:rsid w:val="0824283B"/>
    <w:rsid w:val="082428F4"/>
    <w:rsid w:val="08242B79"/>
    <w:rsid w:val="08242CD3"/>
    <w:rsid w:val="0824303D"/>
    <w:rsid w:val="082430D0"/>
    <w:rsid w:val="08243204"/>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4E8E"/>
    <w:rsid w:val="08245252"/>
    <w:rsid w:val="08245336"/>
    <w:rsid w:val="082454FA"/>
    <w:rsid w:val="0824554E"/>
    <w:rsid w:val="08245864"/>
    <w:rsid w:val="08245A66"/>
    <w:rsid w:val="08245C25"/>
    <w:rsid w:val="08246046"/>
    <w:rsid w:val="082461A8"/>
    <w:rsid w:val="082462C7"/>
    <w:rsid w:val="08246799"/>
    <w:rsid w:val="08246A10"/>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53FD"/>
    <w:rsid w:val="08255525"/>
    <w:rsid w:val="082559FD"/>
    <w:rsid w:val="08255A59"/>
    <w:rsid w:val="08255C2F"/>
    <w:rsid w:val="08255CC6"/>
    <w:rsid w:val="082566CA"/>
    <w:rsid w:val="0825670E"/>
    <w:rsid w:val="08256785"/>
    <w:rsid w:val="082567A6"/>
    <w:rsid w:val="082567CD"/>
    <w:rsid w:val="08256D57"/>
    <w:rsid w:val="08256D85"/>
    <w:rsid w:val="0825716C"/>
    <w:rsid w:val="08257407"/>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BA8"/>
    <w:rsid w:val="08261208"/>
    <w:rsid w:val="082612D1"/>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E1F"/>
    <w:rsid w:val="08262F40"/>
    <w:rsid w:val="08262F42"/>
    <w:rsid w:val="0826324F"/>
    <w:rsid w:val="082632C3"/>
    <w:rsid w:val="082632D0"/>
    <w:rsid w:val="08263325"/>
    <w:rsid w:val="08263349"/>
    <w:rsid w:val="0826362B"/>
    <w:rsid w:val="082636F5"/>
    <w:rsid w:val="08263781"/>
    <w:rsid w:val="082638CA"/>
    <w:rsid w:val="08263DE3"/>
    <w:rsid w:val="082641C5"/>
    <w:rsid w:val="082642A1"/>
    <w:rsid w:val="082643EA"/>
    <w:rsid w:val="0826443D"/>
    <w:rsid w:val="082645F8"/>
    <w:rsid w:val="08264806"/>
    <w:rsid w:val="08264A3F"/>
    <w:rsid w:val="08264CDE"/>
    <w:rsid w:val="08264E85"/>
    <w:rsid w:val="08264FDE"/>
    <w:rsid w:val="0826509E"/>
    <w:rsid w:val="082650D9"/>
    <w:rsid w:val="08265114"/>
    <w:rsid w:val="082655AA"/>
    <w:rsid w:val="082655BE"/>
    <w:rsid w:val="08265660"/>
    <w:rsid w:val="08265732"/>
    <w:rsid w:val="0826574E"/>
    <w:rsid w:val="08265883"/>
    <w:rsid w:val="08265F65"/>
    <w:rsid w:val="082662BF"/>
    <w:rsid w:val="08266478"/>
    <w:rsid w:val="08266854"/>
    <w:rsid w:val="08266994"/>
    <w:rsid w:val="08266B90"/>
    <w:rsid w:val="08266D2A"/>
    <w:rsid w:val="08266E45"/>
    <w:rsid w:val="08266E86"/>
    <w:rsid w:val="08266ED1"/>
    <w:rsid w:val="08266ED2"/>
    <w:rsid w:val="0826720E"/>
    <w:rsid w:val="08267541"/>
    <w:rsid w:val="08267615"/>
    <w:rsid w:val="0826780B"/>
    <w:rsid w:val="082679CC"/>
    <w:rsid w:val="08267BEC"/>
    <w:rsid w:val="08267C1E"/>
    <w:rsid w:val="08267CD0"/>
    <w:rsid w:val="08267CDA"/>
    <w:rsid w:val="08267F97"/>
    <w:rsid w:val="08267FD1"/>
    <w:rsid w:val="082705F0"/>
    <w:rsid w:val="082708D8"/>
    <w:rsid w:val="08270A40"/>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765"/>
    <w:rsid w:val="08274A15"/>
    <w:rsid w:val="08274E4B"/>
    <w:rsid w:val="08274F72"/>
    <w:rsid w:val="08274F81"/>
    <w:rsid w:val="0827507B"/>
    <w:rsid w:val="0827513B"/>
    <w:rsid w:val="0827523D"/>
    <w:rsid w:val="08275581"/>
    <w:rsid w:val="08275634"/>
    <w:rsid w:val="0827575E"/>
    <w:rsid w:val="08275BD7"/>
    <w:rsid w:val="0827600D"/>
    <w:rsid w:val="082762AC"/>
    <w:rsid w:val="082765AC"/>
    <w:rsid w:val="082765DF"/>
    <w:rsid w:val="0827675E"/>
    <w:rsid w:val="082768B9"/>
    <w:rsid w:val="08276AED"/>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873"/>
    <w:rsid w:val="082808BC"/>
    <w:rsid w:val="08280A3A"/>
    <w:rsid w:val="08280BC0"/>
    <w:rsid w:val="08280E7C"/>
    <w:rsid w:val="082810AB"/>
    <w:rsid w:val="0828122A"/>
    <w:rsid w:val="082813F6"/>
    <w:rsid w:val="08281675"/>
    <w:rsid w:val="08281697"/>
    <w:rsid w:val="08281740"/>
    <w:rsid w:val="08281761"/>
    <w:rsid w:val="08281808"/>
    <w:rsid w:val="08281A09"/>
    <w:rsid w:val="08281AC8"/>
    <w:rsid w:val="08281B06"/>
    <w:rsid w:val="08281BDA"/>
    <w:rsid w:val="08281D5C"/>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83B"/>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209"/>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D67"/>
    <w:rsid w:val="082A402D"/>
    <w:rsid w:val="082A4031"/>
    <w:rsid w:val="082A4243"/>
    <w:rsid w:val="082A4424"/>
    <w:rsid w:val="082A464D"/>
    <w:rsid w:val="082A48A4"/>
    <w:rsid w:val="082A4C2E"/>
    <w:rsid w:val="082A4CC9"/>
    <w:rsid w:val="082A4DC3"/>
    <w:rsid w:val="082A4F5C"/>
    <w:rsid w:val="082A4F6B"/>
    <w:rsid w:val="082A4F7F"/>
    <w:rsid w:val="082A5081"/>
    <w:rsid w:val="082A5285"/>
    <w:rsid w:val="082A532D"/>
    <w:rsid w:val="082A5571"/>
    <w:rsid w:val="082A5603"/>
    <w:rsid w:val="082A565B"/>
    <w:rsid w:val="082A578B"/>
    <w:rsid w:val="082A58A4"/>
    <w:rsid w:val="082A5938"/>
    <w:rsid w:val="082A5A86"/>
    <w:rsid w:val="082A5B8C"/>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2EDD"/>
    <w:rsid w:val="082B311B"/>
    <w:rsid w:val="082B3299"/>
    <w:rsid w:val="082B32B9"/>
    <w:rsid w:val="082B3307"/>
    <w:rsid w:val="082B33BB"/>
    <w:rsid w:val="082B35AC"/>
    <w:rsid w:val="082B38CA"/>
    <w:rsid w:val="082B3C6D"/>
    <w:rsid w:val="082B3D98"/>
    <w:rsid w:val="082B3F30"/>
    <w:rsid w:val="082B4142"/>
    <w:rsid w:val="082B4227"/>
    <w:rsid w:val="082B42DA"/>
    <w:rsid w:val="082B4633"/>
    <w:rsid w:val="082B4662"/>
    <w:rsid w:val="082B47CA"/>
    <w:rsid w:val="082B49AB"/>
    <w:rsid w:val="082B4A50"/>
    <w:rsid w:val="082B4ACB"/>
    <w:rsid w:val="082B4E05"/>
    <w:rsid w:val="082B4E5D"/>
    <w:rsid w:val="082B4E81"/>
    <w:rsid w:val="082B5147"/>
    <w:rsid w:val="082B5380"/>
    <w:rsid w:val="082B5745"/>
    <w:rsid w:val="082B5747"/>
    <w:rsid w:val="082B57DD"/>
    <w:rsid w:val="082B580C"/>
    <w:rsid w:val="082B5C59"/>
    <w:rsid w:val="082B5E66"/>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D64"/>
    <w:rsid w:val="082C2D85"/>
    <w:rsid w:val="082C2E91"/>
    <w:rsid w:val="082C2ECD"/>
    <w:rsid w:val="082C2F27"/>
    <w:rsid w:val="082C35FA"/>
    <w:rsid w:val="082C3747"/>
    <w:rsid w:val="082C39E3"/>
    <w:rsid w:val="082C39FC"/>
    <w:rsid w:val="082C3A1C"/>
    <w:rsid w:val="082C3D7D"/>
    <w:rsid w:val="082C3E04"/>
    <w:rsid w:val="082C3E41"/>
    <w:rsid w:val="082C3EA8"/>
    <w:rsid w:val="082C4068"/>
    <w:rsid w:val="082C420C"/>
    <w:rsid w:val="082C4506"/>
    <w:rsid w:val="082C46E7"/>
    <w:rsid w:val="082C482E"/>
    <w:rsid w:val="082C4DC8"/>
    <w:rsid w:val="082C4EDF"/>
    <w:rsid w:val="082C51CE"/>
    <w:rsid w:val="082C5243"/>
    <w:rsid w:val="082C5384"/>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B5A"/>
    <w:rsid w:val="082D2081"/>
    <w:rsid w:val="082D21A1"/>
    <w:rsid w:val="082D2625"/>
    <w:rsid w:val="082D2709"/>
    <w:rsid w:val="082D27B0"/>
    <w:rsid w:val="082D2BF3"/>
    <w:rsid w:val="082D2CD6"/>
    <w:rsid w:val="082D2D58"/>
    <w:rsid w:val="082D2E69"/>
    <w:rsid w:val="082D2EEB"/>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BE9"/>
    <w:rsid w:val="082D5C0C"/>
    <w:rsid w:val="082D5D75"/>
    <w:rsid w:val="082D6169"/>
    <w:rsid w:val="082D643C"/>
    <w:rsid w:val="082D6443"/>
    <w:rsid w:val="082D64EE"/>
    <w:rsid w:val="082D696A"/>
    <w:rsid w:val="082D698B"/>
    <w:rsid w:val="082D6C66"/>
    <w:rsid w:val="082D6D8E"/>
    <w:rsid w:val="082D6E74"/>
    <w:rsid w:val="082D6FC9"/>
    <w:rsid w:val="082D732F"/>
    <w:rsid w:val="082D739B"/>
    <w:rsid w:val="082D78BE"/>
    <w:rsid w:val="082D79FC"/>
    <w:rsid w:val="082D7AB7"/>
    <w:rsid w:val="082D7B33"/>
    <w:rsid w:val="082D7E05"/>
    <w:rsid w:val="082E0004"/>
    <w:rsid w:val="082E03CA"/>
    <w:rsid w:val="082E04F3"/>
    <w:rsid w:val="082E0835"/>
    <w:rsid w:val="082E0896"/>
    <w:rsid w:val="082E0971"/>
    <w:rsid w:val="082E0B15"/>
    <w:rsid w:val="082E0BEB"/>
    <w:rsid w:val="082E0E70"/>
    <w:rsid w:val="082E0E9A"/>
    <w:rsid w:val="082E0FD7"/>
    <w:rsid w:val="082E0FD8"/>
    <w:rsid w:val="082E108A"/>
    <w:rsid w:val="082E126B"/>
    <w:rsid w:val="082E127A"/>
    <w:rsid w:val="082E140B"/>
    <w:rsid w:val="082E1609"/>
    <w:rsid w:val="082E1AD3"/>
    <w:rsid w:val="082E1BE7"/>
    <w:rsid w:val="082E1F1C"/>
    <w:rsid w:val="082E1F4F"/>
    <w:rsid w:val="082E1F8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2F1A"/>
    <w:rsid w:val="082E3066"/>
    <w:rsid w:val="082E314A"/>
    <w:rsid w:val="082E31A1"/>
    <w:rsid w:val="082E3291"/>
    <w:rsid w:val="082E340B"/>
    <w:rsid w:val="082E355A"/>
    <w:rsid w:val="082E35AD"/>
    <w:rsid w:val="082E35F9"/>
    <w:rsid w:val="082E362D"/>
    <w:rsid w:val="082E3775"/>
    <w:rsid w:val="082E3809"/>
    <w:rsid w:val="082E3911"/>
    <w:rsid w:val="082E3BAC"/>
    <w:rsid w:val="082E3C49"/>
    <w:rsid w:val="082E3F47"/>
    <w:rsid w:val="082E4094"/>
    <w:rsid w:val="082E4440"/>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6F55"/>
    <w:rsid w:val="082E704E"/>
    <w:rsid w:val="082E70E1"/>
    <w:rsid w:val="082E7410"/>
    <w:rsid w:val="082E7565"/>
    <w:rsid w:val="082E7698"/>
    <w:rsid w:val="082E7EE5"/>
    <w:rsid w:val="082E7F6C"/>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BDF"/>
    <w:rsid w:val="082F5C17"/>
    <w:rsid w:val="082F5C74"/>
    <w:rsid w:val="082F5E46"/>
    <w:rsid w:val="082F6034"/>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F19"/>
    <w:rsid w:val="08300368"/>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CB"/>
    <w:rsid w:val="08304737"/>
    <w:rsid w:val="08304804"/>
    <w:rsid w:val="0830480B"/>
    <w:rsid w:val="08304A23"/>
    <w:rsid w:val="08304AE0"/>
    <w:rsid w:val="08304B80"/>
    <w:rsid w:val="08304BFE"/>
    <w:rsid w:val="08304C00"/>
    <w:rsid w:val="08304C40"/>
    <w:rsid w:val="08304CD4"/>
    <w:rsid w:val="08304D0A"/>
    <w:rsid w:val="08304DDE"/>
    <w:rsid w:val="08304EAF"/>
    <w:rsid w:val="08304EF6"/>
    <w:rsid w:val="083051EF"/>
    <w:rsid w:val="08305298"/>
    <w:rsid w:val="083053BD"/>
    <w:rsid w:val="083054D8"/>
    <w:rsid w:val="083055B6"/>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734"/>
    <w:rsid w:val="083079B5"/>
    <w:rsid w:val="08307A3D"/>
    <w:rsid w:val="08307D40"/>
    <w:rsid w:val="0831009A"/>
    <w:rsid w:val="08310461"/>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F3"/>
    <w:rsid w:val="08311F03"/>
    <w:rsid w:val="08311F9F"/>
    <w:rsid w:val="08311FF2"/>
    <w:rsid w:val="083120FD"/>
    <w:rsid w:val="08312159"/>
    <w:rsid w:val="08312458"/>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E2D"/>
    <w:rsid w:val="08313F82"/>
    <w:rsid w:val="083140AD"/>
    <w:rsid w:val="0831416D"/>
    <w:rsid w:val="08314180"/>
    <w:rsid w:val="0831419F"/>
    <w:rsid w:val="0831424E"/>
    <w:rsid w:val="083144B6"/>
    <w:rsid w:val="083144C8"/>
    <w:rsid w:val="08314685"/>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707D"/>
    <w:rsid w:val="083173AB"/>
    <w:rsid w:val="08317C04"/>
    <w:rsid w:val="08317F5D"/>
    <w:rsid w:val="0832010A"/>
    <w:rsid w:val="0832032F"/>
    <w:rsid w:val="08320416"/>
    <w:rsid w:val="08320702"/>
    <w:rsid w:val="08320719"/>
    <w:rsid w:val="08320F77"/>
    <w:rsid w:val="08321163"/>
    <w:rsid w:val="08321192"/>
    <w:rsid w:val="083212EB"/>
    <w:rsid w:val="0832144A"/>
    <w:rsid w:val="083214C7"/>
    <w:rsid w:val="08321795"/>
    <w:rsid w:val="08321930"/>
    <w:rsid w:val="083219AC"/>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728"/>
    <w:rsid w:val="083328BA"/>
    <w:rsid w:val="083329F8"/>
    <w:rsid w:val="08332B84"/>
    <w:rsid w:val="08332C4F"/>
    <w:rsid w:val="08332C6A"/>
    <w:rsid w:val="083332AE"/>
    <w:rsid w:val="0833348B"/>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3C2"/>
    <w:rsid w:val="0833750B"/>
    <w:rsid w:val="08337547"/>
    <w:rsid w:val="083376C6"/>
    <w:rsid w:val="08337884"/>
    <w:rsid w:val="08337928"/>
    <w:rsid w:val="08337A3C"/>
    <w:rsid w:val="08337C0D"/>
    <w:rsid w:val="08337C80"/>
    <w:rsid w:val="08337E14"/>
    <w:rsid w:val="0834011D"/>
    <w:rsid w:val="0834024D"/>
    <w:rsid w:val="0834030E"/>
    <w:rsid w:val="083403CD"/>
    <w:rsid w:val="0834085F"/>
    <w:rsid w:val="08340A3E"/>
    <w:rsid w:val="08340B3A"/>
    <w:rsid w:val="08340C8B"/>
    <w:rsid w:val="08340EF0"/>
    <w:rsid w:val="08340FCA"/>
    <w:rsid w:val="08341133"/>
    <w:rsid w:val="08341165"/>
    <w:rsid w:val="0834133F"/>
    <w:rsid w:val="08341369"/>
    <w:rsid w:val="08341432"/>
    <w:rsid w:val="08341599"/>
    <w:rsid w:val="08341942"/>
    <w:rsid w:val="0834198B"/>
    <w:rsid w:val="08341A30"/>
    <w:rsid w:val="08341B6B"/>
    <w:rsid w:val="08341F19"/>
    <w:rsid w:val="0834232C"/>
    <w:rsid w:val="0834234B"/>
    <w:rsid w:val="083424C6"/>
    <w:rsid w:val="08342802"/>
    <w:rsid w:val="08342853"/>
    <w:rsid w:val="08342BEB"/>
    <w:rsid w:val="08342C07"/>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9C"/>
    <w:rsid w:val="08345AC4"/>
    <w:rsid w:val="08345FA1"/>
    <w:rsid w:val="0834626A"/>
    <w:rsid w:val="08346305"/>
    <w:rsid w:val="08346466"/>
    <w:rsid w:val="0834671D"/>
    <w:rsid w:val="0834686C"/>
    <w:rsid w:val="08346A91"/>
    <w:rsid w:val="08346BDF"/>
    <w:rsid w:val="08346C18"/>
    <w:rsid w:val="08346C47"/>
    <w:rsid w:val="08346DCE"/>
    <w:rsid w:val="08346E2A"/>
    <w:rsid w:val="08347032"/>
    <w:rsid w:val="08347057"/>
    <w:rsid w:val="083470E6"/>
    <w:rsid w:val="083470FB"/>
    <w:rsid w:val="0834719F"/>
    <w:rsid w:val="08347396"/>
    <w:rsid w:val="083476A2"/>
    <w:rsid w:val="08347725"/>
    <w:rsid w:val="083479ED"/>
    <w:rsid w:val="08347FD7"/>
    <w:rsid w:val="08350175"/>
    <w:rsid w:val="08350418"/>
    <w:rsid w:val="08350512"/>
    <w:rsid w:val="0835051A"/>
    <w:rsid w:val="08350600"/>
    <w:rsid w:val="08350657"/>
    <w:rsid w:val="083506E7"/>
    <w:rsid w:val="08350A69"/>
    <w:rsid w:val="08350B1C"/>
    <w:rsid w:val="08350EB4"/>
    <w:rsid w:val="08350FA2"/>
    <w:rsid w:val="083510D2"/>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181"/>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AC9"/>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22B"/>
    <w:rsid w:val="083613F8"/>
    <w:rsid w:val="083616E9"/>
    <w:rsid w:val="08361AA4"/>
    <w:rsid w:val="08361DC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CAD"/>
    <w:rsid w:val="08363D65"/>
    <w:rsid w:val="08363F39"/>
    <w:rsid w:val="083641BB"/>
    <w:rsid w:val="0836424C"/>
    <w:rsid w:val="08364333"/>
    <w:rsid w:val="083643AB"/>
    <w:rsid w:val="08364A5A"/>
    <w:rsid w:val="08364B08"/>
    <w:rsid w:val="08364B7B"/>
    <w:rsid w:val="08364E5E"/>
    <w:rsid w:val="08364E76"/>
    <w:rsid w:val="0836519A"/>
    <w:rsid w:val="0836521D"/>
    <w:rsid w:val="08365238"/>
    <w:rsid w:val="08365496"/>
    <w:rsid w:val="08365827"/>
    <w:rsid w:val="08365837"/>
    <w:rsid w:val="08365983"/>
    <w:rsid w:val="08365B14"/>
    <w:rsid w:val="08365B61"/>
    <w:rsid w:val="08365D75"/>
    <w:rsid w:val="08365D93"/>
    <w:rsid w:val="08365F14"/>
    <w:rsid w:val="08365F20"/>
    <w:rsid w:val="08365FBB"/>
    <w:rsid w:val="08365FED"/>
    <w:rsid w:val="083660B1"/>
    <w:rsid w:val="0836610E"/>
    <w:rsid w:val="08366739"/>
    <w:rsid w:val="08366753"/>
    <w:rsid w:val="083667AC"/>
    <w:rsid w:val="08366801"/>
    <w:rsid w:val="08366ABC"/>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84"/>
    <w:rsid w:val="08372C9C"/>
    <w:rsid w:val="08372ECA"/>
    <w:rsid w:val="08372F22"/>
    <w:rsid w:val="08372F25"/>
    <w:rsid w:val="083731F6"/>
    <w:rsid w:val="08373620"/>
    <w:rsid w:val="0837365F"/>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5F7"/>
    <w:rsid w:val="083917CD"/>
    <w:rsid w:val="08391884"/>
    <w:rsid w:val="083918A2"/>
    <w:rsid w:val="08391D8A"/>
    <w:rsid w:val="08391EB6"/>
    <w:rsid w:val="08391F1A"/>
    <w:rsid w:val="08392924"/>
    <w:rsid w:val="08392947"/>
    <w:rsid w:val="08392B8F"/>
    <w:rsid w:val="08392BC5"/>
    <w:rsid w:val="08392BD3"/>
    <w:rsid w:val="08392F65"/>
    <w:rsid w:val="08393107"/>
    <w:rsid w:val="0839324C"/>
    <w:rsid w:val="0839368D"/>
    <w:rsid w:val="08393690"/>
    <w:rsid w:val="08393978"/>
    <w:rsid w:val="08393C36"/>
    <w:rsid w:val="08393C83"/>
    <w:rsid w:val="083941FC"/>
    <w:rsid w:val="0839453A"/>
    <w:rsid w:val="083946C1"/>
    <w:rsid w:val="08394796"/>
    <w:rsid w:val="083949C8"/>
    <w:rsid w:val="08394C43"/>
    <w:rsid w:val="08394DCB"/>
    <w:rsid w:val="08395009"/>
    <w:rsid w:val="0839504A"/>
    <w:rsid w:val="0839533D"/>
    <w:rsid w:val="08395858"/>
    <w:rsid w:val="08395876"/>
    <w:rsid w:val="083959E4"/>
    <w:rsid w:val="08395A63"/>
    <w:rsid w:val="08395AAC"/>
    <w:rsid w:val="08395B31"/>
    <w:rsid w:val="08395B67"/>
    <w:rsid w:val="08395D31"/>
    <w:rsid w:val="0839642D"/>
    <w:rsid w:val="0839660F"/>
    <w:rsid w:val="0839666D"/>
    <w:rsid w:val="083966FE"/>
    <w:rsid w:val="08396B14"/>
    <w:rsid w:val="08396B53"/>
    <w:rsid w:val="08396EBD"/>
    <w:rsid w:val="08397306"/>
    <w:rsid w:val="08397375"/>
    <w:rsid w:val="08397475"/>
    <w:rsid w:val="08397770"/>
    <w:rsid w:val="083977FF"/>
    <w:rsid w:val="08397D91"/>
    <w:rsid w:val="08397F2A"/>
    <w:rsid w:val="083A0562"/>
    <w:rsid w:val="083A06F2"/>
    <w:rsid w:val="083A07A9"/>
    <w:rsid w:val="083A0822"/>
    <w:rsid w:val="083A0C7D"/>
    <w:rsid w:val="083A0E5A"/>
    <w:rsid w:val="083A0FAE"/>
    <w:rsid w:val="083A1039"/>
    <w:rsid w:val="083A124F"/>
    <w:rsid w:val="083A12E3"/>
    <w:rsid w:val="083A142A"/>
    <w:rsid w:val="083A1523"/>
    <w:rsid w:val="083A198E"/>
    <w:rsid w:val="083A1D12"/>
    <w:rsid w:val="083A1F0E"/>
    <w:rsid w:val="083A1F8F"/>
    <w:rsid w:val="083A1FDC"/>
    <w:rsid w:val="083A2026"/>
    <w:rsid w:val="083A228A"/>
    <w:rsid w:val="083A2395"/>
    <w:rsid w:val="083A2431"/>
    <w:rsid w:val="083A2607"/>
    <w:rsid w:val="083A2662"/>
    <w:rsid w:val="083A2713"/>
    <w:rsid w:val="083A27A3"/>
    <w:rsid w:val="083A2A7B"/>
    <w:rsid w:val="083A2AF6"/>
    <w:rsid w:val="083A2BBB"/>
    <w:rsid w:val="083A2E91"/>
    <w:rsid w:val="083A334D"/>
    <w:rsid w:val="083A365F"/>
    <w:rsid w:val="083A3772"/>
    <w:rsid w:val="083A3830"/>
    <w:rsid w:val="083A39A2"/>
    <w:rsid w:val="083A3C05"/>
    <w:rsid w:val="083A3DB1"/>
    <w:rsid w:val="083A3DC1"/>
    <w:rsid w:val="083A402E"/>
    <w:rsid w:val="083A40B4"/>
    <w:rsid w:val="083A422E"/>
    <w:rsid w:val="083A4564"/>
    <w:rsid w:val="083A46AF"/>
    <w:rsid w:val="083A4ACC"/>
    <w:rsid w:val="083A4B30"/>
    <w:rsid w:val="083A4CF1"/>
    <w:rsid w:val="083A5179"/>
    <w:rsid w:val="083A5357"/>
    <w:rsid w:val="083A5484"/>
    <w:rsid w:val="083A55B0"/>
    <w:rsid w:val="083A5713"/>
    <w:rsid w:val="083A5CCA"/>
    <w:rsid w:val="083A5E7A"/>
    <w:rsid w:val="083A5F3E"/>
    <w:rsid w:val="083A60E5"/>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D9"/>
    <w:rsid w:val="083A7A97"/>
    <w:rsid w:val="083A7CA8"/>
    <w:rsid w:val="083A7E58"/>
    <w:rsid w:val="083B043C"/>
    <w:rsid w:val="083B044D"/>
    <w:rsid w:val="083B04D1"/>
    <w:rsid w:val="083B07AE"/>
    <w:rsid w:val="083B08BF"/>
    <w:rsid w:val="083B0BE5"/>
    <w:rsid w:val="083B0D03"/>
    <w:rsid w:val="083B0F01"/>
    <w:rsid w:val="083B0F9C"/>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692"/>
    <w:rsid w:val="083B37F7"/>
    <w:rsid w:val="083B3988"/>
    <w:rsid w:val="083B3A2C"/>
    <w:rsid w:val="083B3AD0"/>
    <w:rsid w:val="083B4035"/>
    <w:rsid w:val="083B40A7"/>
    <w:rsid w:val="083B40DA"/>
    <w:rsid w:val="083B410A"/>
    <w:rsid w:val="083B4155"/>
    <w:rsid w:val="083B429B"/>
    <w:rsid w:val="083B4804"/>
    <w:rsid w:val="083B4965"/>
    <w:rsid w:val="083B4B23"/>
    <w:rsid w:val="083B4BC6"/>
    <w:rsid w:val="083B4C95"/>
    <w:rsid w:val="083B4D4C"/>
    <w:rsid w:val="083B4D6D"/>
    <w:rsid w:val="083B50FC"/>
    <w:rsid w:val="083B5204"/>
    <w:rsid w:val="083B526A"/>
    <w:rsid w:val="083B52B5"/>
    <w:rsid w:val="083B5358"/>
    <w:rsid w:val="083B539E"/>
    <w:rsid w:val="083B56B3"/>
    <w:rsid w:val="083B5812"/>
    <w:rsid w:val="083B5B99"/>
    <w:rsid w:val="083B5D8C"/>
    <w:rsid w:val="083B5EDD"/>
    <w:rsid w:val="083B6028"/>
    <w:rsid w:val="083B603F"/>
    <w:rsid w:val="083B6334"/>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2A"/>
    <w:rsid w:val="083C0B6A"/>
    <w:rsid w:val="083C0CE6"/>
    <w:rsid w:val="083C0D4A"/>
    <w:rsid w:val="083C0E8F"/>
    <w:rsid w:val="083C0F78"/>
    <w:rsid w:val="083C0F7C"/>
    <w:rsid w:val="083C0FC4"/>
    <w:rsid w:val="083C1053"/>
    <w:rsid w:val="083C1131"/>
    <w:rsid w:val="083C1157"/>
    <w:rsid w:val="083C120E"/>
    <w:rsid w:val="083C1339"/>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47"/>
    <w:rsid w:val="083C2E6E"/>
    <w:rsid w:val="083C2F3B"/>
    <w:rsid w:val="083C305C"/>
    <w:rsid w:val="083C32D0"/>
    <w:rsid w:val="083C32D5"/>
    <w:rsid w:val="083C33B7"/>
    <w:rsid w:val="083C342F"/>
    <w:rsid w:val="083C34E8"/>
    <w:rsid w:val="083C3687"/>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EA"/>
    <w:rsid w:val="083C76E9"/>
    <w:rsid w:val="083C7807"/>
    <w:rsid w:val="083C78DB"/>
    <w:rsid w:val="083C7AA8"/>
    <w:rsid w:val="083C7BBC"/>
    <w:rsid w:val="083D01E8"/>
    <w:rsid w:val="083D02D2"/>
    <w:rsid w:val="083D0346"/>
    <w:rsid w:val="083D03F6"/>
    <w:rsid w:val="083D0476"/>
    <w:rsid w:val="083D04AB"/>
    <w:rsid w:val="083D05EE"/>
    <w:rsid w:val="083D066E"/>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389"/>
    <w:rsid w:val="083D241C"/>
    <w:rsid w:val="083D2490"/>
    <w:rsid w:val="083D25ED"/>
    <w:rsid w:val="083D278D"/>
    <w:rsid w:val="083D2BF2"/>
    <w:rsid w:val="083D2E85"/>
    <w:rsid w:val="083D2F71"/>
    <w:rsid w:val="083D321E"/>
    <w:rsid w:val="083D3250"/>
    <w:rsid w:val="083D3960"/>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696"/>
    <w:rsid w:val="083D5ACB"/>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3F2"/>
    <w:rsid w:val="083E1497"/>
    <w:rsid w:val="083E15E9"/>
    <w:rsid w:val="083E1BA7"/>
    <w:rsid w:val="083E1C59"/>
    <w:rsid w:val="083E1CBC"/>
    <w:rsid w:val="083E1EE8"/>
    <w:rsid w:val="083E1FAF"/>
    <w:rsid w:val="083E23DD"/>
    <w:rsid w:val="083E23F1"/>
    <w:rsid w:val="083E24F0"/>
    <w:rsid w:val="083E27D4"/>
    <w:rsid w:val="083E2820"/>
    <w:rsid w:val="083E2BE0"/>
    <w:rsid w:val="083E2CB8"/>
    <w:rsid w:val="083E3156"/>
    <w:rsid w:val="083E329A"/>
    <w:rsid w:val="083E336B"/>
    <w:rsid w:val="083E33DD"/>
    <w:rsid w:val="083E3498"/>
    <w:rsid w:val="083E3815"/>
    <w:rsid w:val="083E3AB5"/>
    <w:rsid w:val="083E3C44"/>
    <w:rsid w:val="083E3E2B"/>
    <w:rsid w:val="083E3E90"/>
    <w:rsid w:val="083E3FD1"/>
    <w:rsid w:val="083E40CF"/>
    <w:rsid w:val="083E438F"/>
    <w:rsid w:val="083E45A7"/>
    <w:rsid w:val="083E468B"/>
    <w:rsid w:val="083E4697"/>
    <w:rsid w:val="083E47C4"/>
    <w:rsid w:val="083E4925"/>
    <w:rsid w:val="083E4A08"/>
    <w:rsid w:val="083E4B09"/>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621"/>
    <w:rsid w:val="083F0A39"/>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80E"/>
    <w:rsid w:val="083F2C49"/>
    <w:rsid w:val="083F2DCA"/>
    <w:rsid w:val="083F2E0A"/>
    <w:rsid w:val="083F2E4A"/>
    <w:rsid w:val="083F2F40"/>
    <w:rsid w:val="083F31BE"/>
    <w:rsid w:val="083F32C8"/>
    <w:rsid w:val="083F3460"/>
    <w:rsid w:val="083F355D"/>
    <w:rsid w:val="083F36DA"/>
    <w:rsid w:val="083F3809"/>
    <w:rsid w:val="083F3A36"/>
    <w:rsid w:val="083F3C09"/>
    <w:rsid w:val="083F406D"/>
    <w:rsid w:val="083F42AB"/>
    <w:rsid w:val="083F450C"/>
    <w:rsid w:val="083F470D"/>
    <w:rsid w:val="083F473A"/>
    <w:rsid w:val="083F493A"/>
    <w:rsid w:val="083F4984"/>
    <w:rsid w:val="083F4A52"/>
    <w:rsid w:val="083F4BA2"/>
    <w:rsid w:val="083F4C94"/>
    <w:rsid w:val="083F5038"/>
    <w:rsid w:val="083F5120"/>
    <w:rsid w:val="083F5637"/>
    <w:rsid w:val="083F5646"/>
    <w:rsid w:val="083F587E"/>
    <w:rsid w:val="083F59F1"/>
    <w:rsid w:val="083F5D23"/>
    <w:rsid w:val="083F5D3F"/>
    <w:rsid w:val="083F5EE8"/>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2F2B"/>
    <w:rsid w:val="08413787"/>
    <w:rsid w:val="084137B0"/>
    <w:rsid w:val="08413913"/>
    <w:rsid w:val="08413992"/>
    <w:rsid w:val="08413D68"/>
    <w:rsid w:val="08413E15"/>
    <w:rsid w:val="08413E56"/>
    <w:rsid w:val="08414064"/>
    <w:rsid w:val="0841419C"/>
    <w:rsid w:val="084142F0"/>
    <w:rsid w:val="084144BD"/>
    <w:rsid w:val="084145B1"/>
    <w:rsid w:val="084146E1"/>
    <w:rsid w:val="08414AAB"/>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EA0"/>
    <w:rsid w:val="08420ED9"/>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5D"/>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F"/>
    <w:rsid w:val="08424CDA"/>
    <w:rsid w:val="08424E76"/>
    <w:rsid w:val="08424F46"/>
    <w:rsid w:val="08425137"/>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4B4"/>
    <w:rsid w:val="08433A84"/>
    <w:rsid w:val="08433C35"/>
    <w:rsid w:val="08433DF8"/>
    <w:rsid w:val="08433F83"/>
    <w:rsid w:val="08433F9D"/>
    <w:rsid w:val="08434045"/>
    <w:rsid w:val="08434182"/>
    <w:rsid w:val="08434565"/>
    <w:rsid w:val="08434569"/>
    <w:rsid w:val="08434793"/>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77"/>
    <w:rsid w:val="084360A6"/>
    <w:rsid w:val="0843635A"/>
    <w:rsid w:val="084364CC"/>
    <w:rsid w:val="084364F6"/>
    <w:rsid w:val="08436603"/>
    <w:rsid w:val="0843668B"/>
    <w:rsid w:val="084367B2"/>
    <w:rsid w:val="08436849"/>
    <w:rsid w:val="08436A48"/>
    <w:rsid w:val="08436F3D"/>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BB"/>
    <w:rsid w:val="08440F1A"/>
    <w:rsid w:val="08440F5C"/>
    <w:rsid w:val="08440FE2"/>
    <w:rsid w:val="0844104F"/>
    <w:rsid w:val="0844106C"/>
    <w:rsid w:val="08441241"/>
    <w:rsid w:val="084414FE"/>
    <w:rsid w:val="08441665"/>
    <w:rsid w:val="08441964"/>
    <w:rsid w:val="08441BB2"/>
    <w:rsid w:val="08441E3E"/>
    <w:rsid w:val="08441FD3"/>
    <w:rsid w:val="0844224C"/>
    <w:rsid w:val="084422CA"/>
    <w:rsid w:val="08442405"/>
    <w:rsid w:val="08442406"/>
    <w:rsid w:val="084424A4"/>
    <w:rsid w:val="08442569"/>
    <w:rsid w:val="08442703"/>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D81"/>
    <w:rsid w:val="08446ED7"/>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44D8"/>
    <w:rsid w:val="084544F3"/>
    <w:rsid w:val="084546E9"/>
    <w:rsid w:val="08454779"/>
    <w:rsid w:val="084547CE"/>
    <w:rsid w:val="084549EA"/>
    <w:rsid w:val="08454A70"/>
    <w:rsid w:val="08454A7E"/>
    <w:rsid w:val="08454C53"/>
    <w:rsid w:val="08454C5B"/>
    <w:rsid w:val="08454C91"/>
    <w:rsid w:val="08454CA4"/>
    <w:rsid w:val="084550BB"/>
    <w:rsid w:val="0845524B"/>
    <w:rsid w:val="08455282"/>
    <w:rsid w:val="084552CE"/>
    <w:rsid w:val="084553CD"/>
    <w:rsid w:val="08455601"/>
    <w:rsid w:val="08455AFA"/>
    <w:rsid w:val="08455C21"/>
    <w:rsid w:val="08455D34"/>
    <w:rsid w:val="08456309"/>
    <w:rsid w:val="08456459"/>
    <w:rsid w:val="08456790"/>
    <w:rsid w:val="0845680F"/>
    <w:rsid w:val="0845694D"/>
    <w:rsid w:val="08456ADE"/>
    <w:rsid w:val="08456D6E"/>
    <w:rsid w:val="08457133"/>
    <w:rsid w:val="084574BF"/>
    <w:rsid w:val="084576E2"/>
    <w:rsid w:val="084577D4"/>
    <w:rsid w:val="08457AD7"/>
    <w:rsid w:val="08457D1B"/>
    <w:rsid w:val="0846009C"/>
    <w:rsid w:val="08460360"/>
    <w:rsid w:val="084604E9"/>
    <w:rsid w:val="084606A2"/>
    <w:rsid w:val="084606CB"/>
    <w:rsid w:val="084606E5"/>
    <w:rsid w:val="08460768"/>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4D6"/>
    <w:rsid w:val="08462A16"/>
    <w:rsid w:val="08462C13"/>
    <w:rsid w:val="08462C26"/>
    <w:rsid w:val="08462E48"/>
    <w:rsid w:val="08462FDF"/>
    <w:rsid w:val="08463469"/>
    <w:rsid w:val="084634C5"/>
    <w:rsid w:val="084635FD"/>
    <w:rsid w:val="08463687"/>
    <w:rsid w:val="084637AE"/>
    <w:rsid w:val="08463FF5"/>
    <w:rsid w:val="08464009"/>
    <w:rsid w:val="084642AF"/>
    <w:rsid w:val="08464392"/>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4B5"/>
    <w:rsid w:val="0846759E"/>
    <w:rsid w:val="084676E0"/>
    <w:rsid w:val="08467831"/>
    <w:rsid w:val="084678DF"/>
    <w:rsid w:val="08467A54"/>
    <w:rsid w:val="08467DB7"/>
    <w:rsid w:val="08467DD9"/>
    <w:rsid w:val="08467E3F"/>
    <w:rsid w:val="08467F0A"/>
    <w:rsid w:val="08467FB7"/>
    <w:rsid w:val="0847031B"/>
    <w:rsid w:val="08470492"/>
    <w:rsid w:val="08470540"/>
    <w:rsid w:val="084705DF"/>
    <w:rsid w:val="0847077D"/>
    <w:rsid w:val="084707B5"/>
    <w:rsid w:val="084707D9"/>
    <w:rsid w:val="08470804"/>
    <w:rsid w:val="0847097F"/>
    <w:rsid w:val="08470AE4"/>
    <w:rsid w:val="08470BC1"/>
    <w:rsid w:val="08470DC2"/>
    <w:rsid w:val="08470E31"/>
    <w:rsid w:val="08470F08"/>
    <w:rsid w:val="08470F0E"/>
    <w:rsid w:val="084710DF"/>
    <w:rsid w:val="0847123E"/>
    <w:rsid w:val="0847157D"/>
    <w:rsid w:val="084715DD"/>
    <w:rsid w:val="08471624"/>
    <w:rsid w:val="08471853"/>
    <w:rsid w:val="0847196E"/>
    <w:rsid w:val="084719E2"/>
    <w:rsid w:val="08471CE9"/>
    <w:rsid w:val="08471EEC"/>
    <w:rsid w:val="0847206B"/>
    <w:rsid w:val="084720F4"/>
    <w:rsid w:val="084721B9"/>
    <w:rsid w:val="0847223B"/>
    <w:rsid w:val="08472290"/>
    <w:rsid w:val="084729F2"/>
    <w:rsid w:val="08472F57"/>
    <w:rsid w:val="08472F6F"/>
    <w:rsid w:val="08472FE1"/>
    <w:rsid w:val="08473203"/>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F4"/>
    <w:rsid w:val="08474EEE"/>
    <w:rsid w:val="08475280"/>
    <w:rsid w:val="0847533D"/>
    <w:rsid w:val="0847554F"/>
    <w:rsid w:val="0847557A"/>
    <w:rsid w:val="084755B3"/>
    <w:rsid w:val="08475740"/>
    <w:rsid w:val="08475A70"/>
    <w:rsid w:val="08475AC9"/>
    <w:rsid w:val="08475FBF"/>
    <w:rsid w:val="08476061"/>
    <w:rsid w:val="084765B3"/>
    <w:rsid w:val="084765BC"/>
    <w:rsid w:val="084767B5"/>
    <w:rsid w:val="08476830"/>
    <w:rsid w:val="08476833"/>
    <w:rsid w:val="0847686B"/>
    <w:rsid w:val="0847694C"/>
    <w:rsid w:val="08476BE0"/>
    <w:rsid w:val="08476C93"/>
    <w:rsid w:val="084771DA"/>
    <w:rsid w:val="084771FE"/>
    <w:rsid w:val="084772A7"/>
    <w:rsid w:val="0847757B"/>
    <w:rsid w:val="08477963"/>
    <w:rsid w:val="08477BA0"/>
    <w:rsid w:val="08477C65"/>
    <w:rsid w:val="08477D21"/>
    <w:rsid w:val="08477F43"/>
    <w:rsid w:val="084800F6"/>
    <w:rsid w:val="08480297"/>
    <w:rsid w:val="08480364"/>
    <w:rsid w:val="084805AC"/>
    <w:rsid w:val="0848062F"/>
    <w:rsid w:val="08480743"/>
    <w:rsid w:val="084807A2"/>
    <w:rsid w:val="084807F5"/>
    <w:rsid w:val="08480917"/>
    <w:rsid w:val="08480D26"/>
    <w:rsid w:val="08480DD2"/>
    <w:rsid w:val="084812DF"/>
    <w:rsid w:val="084813FE"/>
    <w:rsid w:val="084817ED"/>
    <w:rsid w:val="0848199E"/>
    <w:rsid w:val="08481A3D"/>
    <w:rsid w:val="08481D16"/>
    <w:rsid w:val="08481D3B"/>
    <w:rsid w:val="08481F55"/>
    <w:rsid w:val="084822B4"/>
    <w:rsid w:val="08482370"/>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FCE"/>
    <w:rsid w:val="08486091"/>
    <w:rsid w:val="084861F9"/>
    <w:rsid w:val="08486454"/>
    <w:rsid w:val="08486542"/>
    <w:rsid w:val="0848673A"/>
    <w:rsid w:val="084869E7"/>
    <w:rsid w:val="08486A3D"/>
    <w:rsid w:val="08486A44"/>
    <w:rsid w:val="08486A55"/>
    <w:rsid w:val="08487055"/>
    <w:rsid w:val="084870CB"/>
    <w:rsid w:val="084870D1"/>
    <w:rsid w:val="084870F7"/>
    <w:rsid w:val="0848741C"/>
    <w:rsid w:val="0848766D"/>
    <w:rsid w:val="084878E6"/>
    <w:rsid w:val="08487917"/>
    <w:rsid w:val="08487B86"/>
    <w:rsid w:val="08487C79"/>
    <w:rsid w:val="08487FCF"/>
    <w:rsid w:val="084900C9"/>
    <w:rsid w:val="084901FA"/>
    <w:rsid w:val="08490252"/>
    <w:rsid w:val="0849033B"/>
    <w:rsid w:val="084905CF"/>
    <w:rsid w:val="08490693"/>
    <w:rsid w:val="084906E4"/>
    <w:rsid w:val="08490891"/>
    <w:rsid w:val="08490F2E"/>
    <w:rsid w:val="084911F2"/>
    <w:rsid w:val="084912B9"/>
    <w:rsid w:val="08491523"/>
    <w:rsid w:val="084915E0"/>
    <w:rsid w:val="08491797"/>
    <w:rsid w:val="08491B45"/>
    <w:rsid w:val="08491E4E"/>
    <w:rsid w:val="08491F3E"/>
    <w:rsid w:val="084921F0"/>
    <w:rsid w:val="08492236"/>
    <w:rsid w:val="08492276"/>
    <w:rsid w:val="0849239D"/>
    <w:rsid w:val="084924A4"/>
    <w:rsid w:val="0849267A"/>
    <w:rsid w:val="084926E3"/>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19C"/>
    <w:rsid w:val="08494260"/>
    <w:rsid w:val="084942A3"/>
    <w:rsid w:val="084942A9"/>
    <w:rsid w:val="0849451F"/>
    <w:rsid w:val="0849480B"/>
    <w:rsid w:val="084949D4"/>
    <w:rsid w:val="08494BE0"/>
    <w:rsid w:val="08494CA4"/>
    <w:rsid w:val="08494F52"/>
    <w:rsid w:val="08494FA8"/>
    <w:rsid w:val="08494FBB"/>
    <w:rsid w:val="08495437"/>
    <w:rsid w:val="08495960"/>
    <w:rsid w:val="084959E1"/>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AE5"/>
    <w:rsid w:val="084A2BE6"/>
    <w:rsid w:val="084A2C8F"/>
    <w:rsid w:val="084A2E33"/>
    <w:rsid w:val="084A3052"/>
    <w:rsid w:val="084A3095"/>
    <w:rsid w:val="084A30E0"/>
    <w:rsid w:val="084A32F1"/>
    <w:rsid w:val="084A34F0"/>
    <w:rsid w:val="084A35D7"/>
    <w:rsid w:val="084A3748"/>
    <w:rsid w:val="084A3776"/>
    <w:rsid w:val="084A3856"/>
    <w:rsid w:val="084A3895"/>
    <w:rsid w:val="084A390D"/>
    <w:rsid w:val="084A399C"/>
    <w:rsid w:val="084A3A71"/>
    <w:rsid w:val="084A3BB2"/>
    <w:rsid w:val="084A3C32"/>
    <w:rsid w:val="084A3DAB"/>
    <w:rsid w:val="084A3E1D"/>
    <w:rsid w:val="084A4097"/>
    <w:rsid w:val="084A410A"/>
    <w:rsid w:val="084A4483"/>
    <w:rsid w:val="084A452A"/>
    <w:rsid w:val="084A47FE"/>
    <w:rsid w:val="084A49EC"/>
    <w:rsid w:val="084A4BA3"/>
    <w:rsid w:val="084A4C1F"/>
    <w:rsid w:val="084A4DCD"/>
    <w:rsid w:val="084A4E85"/>
    <w:rsid w:val="084A4F8E"/>
    <w:rsid w:val="084A527B"/>
    <w:rsid w:val="084A52CE"/>
    <w:rsid w:val="084A5344"/>
    <w:rsid w:val="084A5508"/>
    <w:rsid w:val="084A5589"/>
    <w:rsid w:val="084A5861"/>
    <w:rsid w:val="084A58EE"/>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82A"/>
    <w:rsid w:val="084B189E"/>
    <w:rsid w:val="084B18D9"/>
    <w:rsid w:val="084B20B6"/>
    <w:rsid w:val="084B2135"/>
    <w:rsid w:val="084B29A1"/>
    <w:rsid w:val="084B2AA9"/>
    <w:rsid w:val="084B2DE4"/>
    <w:rsid w:val="084B2EE5"/>
    <w:rsid w:val="084B2FF3"/>
    <w:rsid w:val="084B34AE"/>
    <w:rsid w:val="084B3554"/>
    <w:rsid w:val="084B3813"/>
    <w:rsid w:val="084B3873"/>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B"/>
    <w:rsid w:val="084B6D48"/>
    <w:rsid w:val="084B6F27"/>
    <w:rsid w:val="084B7108"/>
    <w:rsid w:val="084B71F2"/>
    <w:rsid w:val="084B72AD"/>
    <w:rsid w:val="084B7329"/>
    <w:rsid w:val="084B73F9"/>
    <w:rsid w:val="084B77B5"/>
    <w:rsid w:val="084B7829"/>
    <w:rsid w:val="084B7A18"/>
    <w:rsid w:val="084B7A99"/>
    <w:rsid w:val="084B7B40"/>
    <w:rsid w:val="084B7DCD"/>
    <w:rsid w:val="084B7ED0"/>
    <w:rsid w:val="084C014E"/>
    <w:rsid w:val="084C02AF"/>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4F7"/>
    <w:rsid w:val="084C24FA"/>
    <w:rsid w:val="084C2532"/>
    <w:rsid w:val="084C2878"/>
    <w:rsid w:val="084C2A3F"/>
    <w:rsid w:val="084C2D05"/>
    <w:rsid w:val="084C2EEF"/>
    <w:rsid w:val="084C2EF2"/>
    <w:rsid w:val="084C2F8A"/>
    <w:rsid w:val="084C31BA"/>
    <w:rsid w:val="084C3221"/>
    <w:rsid w:val="084C3282"/>
    <w:rsid w:val="084C3384"/>
    <w:rsid w:val="084C378C"/>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51F8"/>
    <w:rsid w:val="084C5455"/>
    <w:rsid w:val="084C553F"/>
    <w:rsid w:val="084C56CB"/>
    <w:rsid w:val="084C5AFA"/>
    <w:rsid w:val="084C5CFE"/>
    <w:rsid w:val="084C6006"/>
    <w:rsid w:val="084C61CC"/>
    <w:rsid w:val="084C61EF"/>
    <w:rsid w:val="084C6260"/>
    <w:rsid w:val="084C627D"/>
    <w:rsid w:val="084C6368"/>
    <w:rsid w:val="084C63C0"/>
    <w:rsid w:val="084C699A"/>
    <w:rsid w:val="084C6B92"/>
    <w:rsid w:val="084C6DE4"/>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150"/>
    <w:rsid w:val="084E2237"/>
    <w:rsid w:val="084E22A3"/>
    <w:rsid w:val="084E22A7"/>
    <w:rsid w:val="084E2335"/>
    <w:rsid w:val="084E264E"/>
    <w:rsid w:val="084E2C01"/>
    <w:rsid w:val="084E2DEA"/>
    <w:rsid w:val="084E2EBA"/>
    <w:rsid w:val="084E2F78"/>
    <w:rsid w:val="084E2FC9"/>
    <w:rsid w:val="084E2FF8"/>
    <w:rsid w:val="084E30F9"/>
    <w:rsid w:val="084E335E"/>
    <w:rsid w:val="084E3544"/>
    <w:rsid w:val="084E35F2"/>
    <w:rsid w:val="084E36BC"/>
    <w:rsid w:val="084E37E9"/>
    <w:rsid w:val="084E3810"/>
    <w:rsid w:val="084E390F"/>
    <w:rsid w:val="084E3C0E"/>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A1"/>
    <w:rsid w:val="084E5E56"/>
    <w:rsid w:val="084E61A0"/>
    <w:rsid w:val="084E6219"/>
    <w:rsid w:val="084E622B"/>
    <w:rsid w:val="084E6A88"/>
    <w:rsid w:val="084E6EC2"/>
    <w:rsid w:val="084E717A"/>
    <w:rsid w:val="084E7208"/>
    <w:rsid w:val="084E7579"/>
    <w:rsid w:val="084E7591"/>
    <w:rsid w:val="084E765D"/>
    <w:rsid w:val="084E78C5"/>
    <w:rsid w:val="084E7926"/>
    <w:rsid w:val="084E7941"/>
    <w:rsid w:val="084E7A29"/>
    <w:rsid w:val="084E7A71"/>
    <w:rsid w:val="084E7A97"/>
    <w:rsid w:val="084E7B62"/>
    <w:rsid w:val="084F00E0"/>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0"/>
    <w:rsid w:val="084F17BA"/>
    <w:rsid w:val="084F18A4"/>
    <w:rsid w:val="084F1910"/>
    <w:rsid w:val="084F1E06"/>
    <w:rsid w:val="084F1EC0"/>
    <w:rsid w:val="084F1ED9"/>
    <w:rsid w:val="084F1F3B"/>
    <w:rsid w:val="084F2060"/>
    <w:rsid w:val="084F21D0"/>
    <w:rsid w:val="084F236B"/>
    <w:rsid w:val="084F2577"/>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9EF"/>
    <w:rsid w:val="08500AF8"/>
    <w:rsid w:val="08500B26"/>
    <w:rsid w:val="08500B6A"/>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B9"/>
    <w:rsid w:val="08504104"/>
    <w:rsid w:val="08504111"/>
    <w:rsid w:val="085041CC"/>
    <w:rsid w:val="0850432C"/>
    <w:rsid w:val="08504357"/>
    <w:rsid w:val="08504375"/>
    <w:rsid w:val="085044AE"/>
    <w:rsid w:val="08504525"/>
    <w:rsid w:val="08504726"/>
    <w:rsid w:val="085047DE"/>
    <w:rsid w:val="08504A7C"/>
    <w:rsid w:val="08504C22"/>
    <w:rsid w:val="08504D12"/>
    <w:rsid w:val="08504DEE"/>
    <w:rsid w:val="08504F03"/>
    <w:rsid w:val="08504FD4"/>
    <w:rsid w:val="08505145"/>
    <w:rsid w:val="08505180"/>
    <w:rsid w:val="08505314"/>
    <w:rsid w:val="08505444"/>
    <w:rsid w:val="08505475"/>
    <w:rsid w:val="085054EE"/>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6F"/>
    <w:rsid w:val="08512280"/>
    <w:rsid w:val="08512362"/>
    <w:rsid w:val="0851272A"/>
    <w:rsid w:val="085127C7"/>
    <w:rsid w:val="08512A03"/>
    <w:rsid w:val="08512AD4"/>
    <w:rsid w:val="08512BB2"/>
    <w:rsid w:val="08512F9F"/>
    <w:rsid w:val="085132E3"/>
    <w:rsid w:val="08513312"/>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235"/>
    <w:rsid w:val="08514262"/>
    <w:rsid w:val="085143F0"/>
    <w:rsid w:val="0851443A"/>
    <w:rsid w:val="08514688"/>
    <w:rsid w:val="0851478A"/>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A15"/>
    <w:rsid w:val="08517AB3"/>
    <w:rsid w:val="0852038D"/>
    <w:rsid w:val="085204D6"/>
    <w:rsid w:val="08520667"/>
    <w:rsid w:val="08520770"/>
    <w:rsid w:val="085207C5"/>
    <w:rsid w:val="08520A98"/>
    <w:rsid w:val="08520B41"/>
    <w:rsid w:val="08520E48"/>
    <w:rsid w:val="0852177A"/>
    <w:rsid w:val="08521881"/>
    <w:rsid w:val="08521884"/>
    <w:rsid w:val="08521949"/>
    <w:rsid w:val="08522152"/>
    <w:rsid w:val="0852224D"/>
    <w:rsid w:val="0852231B"/>
    <w:rsid w:val="08522402"/>
    <w:rsid w:val="08522509"/>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70AC"/>
    <w:rsid w:val="085270F3"/>
    <w:rsid w:val="08527316"/>
    <w:rsid w:val="08527409"/>
    <w:rsid w:val="08527923"/>
    <w:rsid w:val="0852794D"/>
    <w:rsid w:val="08527B4C"/>
    <w:rsid w:val="08527BEA"/>
    <w:rsid w:val="08527DC8"/>
    <w:rsid w:val="08527E59"/>
    <w:rsid w:val="08530083"/>
    <w:rsid w:val="085301ED"/>
    <w:rsid w:val="0853025A"/>
    <w:rsid w:val="0853042F"/>
    <w:rsid w:val="08530433"/>
    <w:rsid w:val="085305DF"/>
    <w:rsid w:val="085305E5"/>
    <w:rsid w:val="085306B7"/>
    <w:rsid w:val="0853072F"/>
    <w:rsid w:val="08530862"/>
    <w:rsid w:val="085308A0"/>
    <w:rsid w:val="08530A08"/>
    <w:rsid w:val="08530D91"/>
    <w:rsid w:val="08530EBE"/>
    <w:rsid w:val="08530EBF"/>
    <w:rsid w:val="08531016"/>
    <w:rsid w:val="08531462"/>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312"/>
    <w:rsid w:val="08534581"/>
    <w:rsid w:val="085345E5"/>
    <w:rsid w:val="085346BA"/>
    <w:rsid w:val="08534778"/>
    <w:rsid w:val="085347D4"/>
    <w:rsid w:val="08534923"/>
    <w:rsid w:val="08534BFD"/>
    <w:rsid w:val="08535110"/>
    <w:rsid w:val="0853561A"/>
    <w:rsid w:val="0853568E"/>
    <w:rsid w:val="085356BB"/>
    <w:rsid w:val="08535ACE"/>
    <w:rsid w:val="08535DE8"/>
    <w:rsid w:val="08535E9B"/>
    <w:rsid w:val="08535EA9"/>
    <w:rsid w:val="085361CF"/>
    <w:rsid w:val="085362A6"/>
    <w:rsid w:val="085363A9"/>
    <w:rsid w:val="085365CB"/>
    <w:rsid w:val="08536806"/>
    <w:rsid w:val="08536935"/>
    <w:rsid w:val="0853697E"/>
    <w:rsid w:val="08536B1D"/>
    <w:rsid w:val="08537056"/>
    <w:rsid w:val="0853722C"/>
    <w:rsid w:val="085372F8"/>
    <w:rsid w:val="08537343"/>
    <w:rsid w:val="08537616"/>
    <w:rsid w:val="08537663"/>
    <w:rsid w:val="085376A6"/>
    <w:rsid w:val="08537784"/>
    <w:rsid w:val="085377E2"/>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BF1"/>
    <w:rsid w:val="08543DE8"/>
    <w:rsid w:val="085441DF"/>
    <w:rsid w:val="085442EB"/>
    <w:rsid w:val="08544481"/>
    <w:rsid w:val="085445C0"/>
    <w:rsid w:val="085445D3"/>
    <w:rsid w:val="085445E3"/>
    <w:rsid w:val="08544819"/>
    <w:rsid w:val="08544890"/>
    <w:rsid w:val="0854499F"/>
    <w:rsid w:val="08544A6A"/>
    <w:rsid w:val="08544B0A"/>
    <w:rsid w:val="0854510B"/>
    <w:rsid w:val="085451A3"/>
    <w:rsid w:val="085451CC"/>
    <w:rsid w:val="08545594"/>
    <w:rsid w:val="08545609"/>
    <w:rsid w:val="085457C8"/>
    <w:rsid w:val="085457EF"/>
    <w:rsid w:val="08545816"/>
    <w:rsid w:val="08545946"/>
    <w:rsid w:val="08545A0E"/>
    <w:rsid w:val="08545A15"/>
    <w:rsid w:val="08545B25"/>
    <w:rsid w:val="08545D89"/>
    <w:rsid w:val="08545DD9"/>
    <w:rsid w:val="08545E44"/>
    <w:rsid w:val="08545E84"/>
    <w:rsid w:val="08546101"/>
    <w:rsid w:val="085461BE"/>
    <w:rsid w:val="0854621E"/>
    <w:rsid w:val="085465CC"/>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B2C"/>
    <w:rsid w:val="08552BDE"/>
    <w:rsid w:val="08552BF6"/>
    <w:rsid w:val="08552F4A"/>
    <w:rsid w:val="0855382E"/>
    <w:rsid w:val="08553952"/>
    <w:rsid w:val="0855395A"/>
    <w:rsid w:val="08553B2E"/>
    <w:rsid w:val="08553BC6"/>
    <w:rsid w:val="08553C07"/>
    <w:rsid w:val="08553C56"/>
    <w:rsid w:val="08553D15"/>
    <w:rsid w:val="08553F9E"/>
    <w:rsid w:val="08554103"/>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62B"/>
    <w:rsid w:val="085566D3"/>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95"/>
    <w:rsid w:val="08562E3C"/>
    <w:rsid w:val="08562F96"/>
    <w:rsid w:val="085631FB"/>
    <w:rsid w:val="08563318"/>
    <w:rsid w:val="0856369A"/>
    <w:rsid w:val="0856371B"/>
    <w:rsid w:val="0856388F"/>
    <w:rsid w:val="085640DE"/>
    <w:rsid w:val="085642AD"/>
    <w:rsid w:val="08564300"/>
    <w:rsid w:val="0856438B"/>
    <w:rsid w:val="08564646"/>
    <w:rsid w:val="08564663"/>
    <w:rsid w:val="08564953"/>
    <w:rsid w:val="0856495C"/>
    <w:rsid w:val="08564B42"/>
    <w:rsid w:val="08564D2F"/>
    <w:rsid w:val="08564EFC"/>
    <w:rsid w:val="08564F4D"/>
    <w:rsid w:val="08564FD7"/>
    <w:rsid w:val="085654A6"/>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53A"/>
    <w:rsid w:val="08571724"/>
    <w:rsid w:val="085717F4"/>
    <w:rsid w:val="0857192E"/>
    <w:rsid w:val="08571B74"/>
    <w:rsid w:val="08571B96"/>
    <w:rsid w:val="08571DDD"/>
    <w:rsid w:val="08572356"/>
    <w:rsid w:val="08572368"/>
    <w:rsid w:val="085723C7"/>
    <w:rsid w:val="0857249F"/>
    <w:rsid w:val="08572535"/>
    <w:rsid w:val="0857269B"/>
    <w:rsid w:val="0857274F"/>
    <w:rsid w:val="08572884"/>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62"/>
    <w:rsid w:val="08574B66"/>
    <w:rsid w:val="08574DD6"/>
    <w:rsid w:val="08574DE1"/>
    <w:rsid w:val="08575287"/>
    <w:rsid w:val="0857546D"/>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D92"/>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7F"/>
    <w:rsid w:val="085839EA"/>
    <w:rsid w:val="08583A49"/>
    <w:rsid w:val="08583BCE"/>
    <w:rsid w:val="08583CD9"/>
    <w:rsid w:val="08583CEA"/>
    <w:rsid w:val="08583D50"/>
    <w:rsid w:val="08583D73"/>
    <w:rsid w:val="08583DA5"/>
    <w:rsid w:val="08583FC3"/>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59F"/>
    <w:rsid w:val="085935A2"/>
    <w:rsid w:val="08593725"/>
    <w:rsid w:val="085937DB"/>
    <w:rsid w:val="08593804"/>
    <w:rsid w:val="085939D4"/>
    <w:rsid w:val="08593E5E"/>
    <w:rsid w:val="08593E78"/>
    <w:rsid w:val="08593EDF"/>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48C"/>
    <w:rsid w:val="085956BE"/>
    <w:rsid w:val="08595728"/>
    <w:rsid w:val="08595928"/>
    <w:rsid w:val="08595B2A"/>
    <w:rsid w:val="08595CA5"/>
    <w:rsid w:val="08595D07"/>
    <w:rsid w:val="08595DA3"/>
    <w:rsid w:val="0859601A"/>
    <w:rsid w:val="0859605E"/>
    <w:rsid w:val="08596181"/>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475"/>
    <w:rsid w:val="085A466C"/>
    <w:rsid w:val="085A47F2"/>
    <w:rsid w:val="085A4860"/>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41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91"/>
    <w:rsid w:val="085C0CB5"/>
    <w:rsid w:val="085C0E7C"/>
    <w:rsid w:val="085C0F30"/>
    <w:rsid w:val="085C0F49"/>
    <w:rsid w:val="085C11C1"/>
    <w:rsid w:val="085C1413"/>
    <w:rsid w:val="085C1552"/>
    <w:rsid w:val="085C16B7"/>
    <w:rsid w:val="085C1796"/>
    <w:rsid w:val="085C17CF"/>
    <w:rsid w:val="085C18DE"/>
    <w:rsid w:val="085C1AFF"/>
    <w:rsid w:val="085C1B96"/>
    <w:rsid w:val="085C1C12"/>
    <w:rsid w:val="085C1E75"/>
    <w:rsid w:val="085C1F48"/>
    <w:rsid w:val="085C20CC"/>
    <w:rsid w:val="085C2181"/>
    <w:rsid w:val="085C2351"/>
    <w:rsid w:val="085C24E6"/>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A"/>
    <w:rsid w:val="085C440A"/>
    <w:rsid w:val="085C4475"/>
    <w:rsid w:val="085C45B9"/>
    <w:rsid w:val="085C45D5"/>
    <w:rsid w:val="085C4723"/>
    <w:rsid w:val="085C483D"/>
    <w:rsid w:val="085C483E"/>
    <w:rsid w:val="085C492C"/>
    <w:rsid w:val="085C4964"/>
    <w:rsid w:val="085C4EBB"/>
    <w:rsid w:val="085C4F97"/>
    <w:rsid w:val="085C511E"/>
    <w:rsid w:val="085C5131"/>
    <w:rsid w:val="085C5332"/>
    <w:rsid w:val="085C53B8"/>
    <w:rsid w:val="085C5444"/>
    <w:rsid w:val="085C5567"/>
    <w:rsid w:val="085C55BF"/>
    <w:rsid w:val="085C58DC"/>
    <w:rsid w:val="085C5991"/>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E97"/>
    <w:rsid w:val="085C703F"/>
    <w:rsid w:val="085C705F"/>
    <w:rsid w:val="085C721E"/>
    <w:rsid w:val="085C735E"/>
    <w:rsid w:val="085C7691"/>
    <w:rsid w:val="085C7840"/>
    <w:rsid w:val="085C78E9"/>
    <w:rsid w:val="085C7937"/>
    <w:rsid w:val="085C7BF7"/>
    <w:rsid w:val="085C7E58"/>
    <w:rsid w:val="085C7E7E"/>
    <w:rsid w:val="085D00D8"/>
    <w:rsid w:val="085D011B"/>
    <w:rsid w:val="085D02B1"/>
    <w:rsid w:val="085D038C"/>
    <w:rsid w:val="085D03D6"/>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C32"/>
    <w:rsid w:val="085D6E81"/>
    <w:rsid w:val="085D710A"/>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5A7"/>
    <w:rsid w:val="085E4628"/>
    <w:rsid w:val="085E4B5E"/>
    <w:rsid w:val="085E4B7E"/>
    <w:rsid w:val="085E4D3A"/>
    <w:rsid w:val="085E501A"/>
    <w:rsid w:val="085E529D"/>
    <w:rsid w:val="085E5304"/>
    <w:rsid w:val="085E5531"/>
    <w:rsid w:val="085E55AB"/>
    <w:rsid w:val="085E5A4F"/>
    <w:rsid w:val="085E5AEE"/>
    <w:rsid w:val="085E5BA1"/>
    <w:rsid w:val="085E5BAB"/>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703D"/>
    <w:rsid w:val="085F729E"/>
    <w:rsid w:val="085F75F3"/>
    <w:rsid w:val="085F7650"/>
    <w:rsid w:val="085F7722"/>
    <w:rsid w:val="085F773C"/>
    <w:rsid w:val="085F7871"/>
    <w:rsid w:val="085F7969"/>
    <w:rsid w:val="085F7AF8"/>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A53"/>
    <w:rsid w:val="08606A6D"/>
    <w:rsid w:val="08606B68"/>
    <w:rsid w:val="08606BA7"/>
    <w:rsid w:val="08606C64"/>
    <w:rsid w:val="08606CBC"/>
    <w:rsid w:val="08606CC3"/>
    <w:rsid w:val="08607180"/>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3EA"/>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C61"/>
    <w:rsid w:val="08612E85"/>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AA5"/>
    <w:rsid w:val="08617C03"/>
    <w:rsid w:val="08617C62"/>
    <w:rsid w:val="08617DEA"/>
    <w:rsid w:val="08620183"/>
    <w:rsid w:val="08620316"/>
    <w:rsid w:val="086204EE"/>
    <w:rsid w:val="086206DC"/>
    <w:rsid w:val="08620773"/>
    <w:rsid w:val="086209BF"/>
    <w:rsid w:val="08620AEF"/>
    <w:rsid w:val="08620B67"/>
    <w:rsid w:val="08620DE7"/>
    <w:rsid w:val="0862116C"/>
    <w:rsid w:val="086211D5"/>
    <w:rsid w:val="086213EB"/>
    <w:rsid w:val="086214C0"/>
    <w:rsid w:val="0862156C"/>
    <w:rsid w:val="086216FA"/>
    <w:rsid w:val="08621F02"/>
    <w:rsid w:val="086224A5"/>
    <w:rsid w:val="08622509"/>
    <w:rsid w:val="086225AD"/>
    <w:rsid w:val="08622757"/>
    <w:rsid w:val="08622825"/>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520"/>
    <w:rsid w:val="086275AC"/>
    <w:rsid w:val="086276B8"/>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B37"/>
    <w:rsid w:val="08633105"/>
    <w:rsid w:val="086331E4"/>
    <w:rsid w:val="086332DE"/>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F95"/>
    <w:rsid w:val="08636019"/>
    <w:rsid w:val="08636138"/>
    <w:rsid w:val="08636168"/>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268"/>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B10"/>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909"/>
    <w:rsid w:val="08654A35"/>
    <w:rsid w:val="08654AA8"/>
    <w:rsid w:val="08654AAC"/>
    <w:rsid w:val="08654F1E"/>
    <w:rsid w:val="08654F87"/>
    <w:rsid w:val="0865535B"/>
    <w:rsid w:val="086553B4"/>
    <w:rsid w:val="08655647"/>
    <w:rsid w:val="086557CF"/>
    <w:rsid w:val="08655847"/>
    <w:rsid w:val="086558F0"/>
    <w:rsid w:val="08655A33"/>
    <w:rsid w:val="08655C01"/>
    <w:rsid w:val="08655E05"/>
    <w:rsid w:val="08655E5C"/>
    <w:rsid w:val="086560A5"/>
    <w:rsid w:val="08656158"/>
    <w:rsid w:val="08656367"/>
    <w:rsid w:val="086563EF"/>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6040A"/>
    <w:rsid w:val="086606FB"/>
    <w:rsid w:val="08660792"/>
    <w:rsid w:val="086608FA"/>
    <w:rsid w:val="08660CE0"/>
    <w:rsid w:val="08660D00"/>
    <w:rsid w:val="08660E3F"/>
    <w:rsid w:val="08660E96"/>
    <w:rsid w:val="08661551"/>
    <w:rsid w:val="086615DA"/>
    <w:rsid w:val="086616B7"/>
    <w:rsid w:val="0866194C"/>
    <w:rsid w:val="08661B8B"/>
    <w:rsid w:val="08661CD7"/>
    <w:rsid w:val="08661F2C"/>
    <w:rsid w:val="086621F0"/>
    <w:rsid w:val="0866239E"/>
    <w:rsid w:val="08662C99"/>
    <w:rsid w:val="08662D30"/>
    <w:rsid w:val="08662E5C"/>
    <w:rsid w:val="08662E61"/>
    <w:rsid w:val="08662FB6"/>
    <w:rsid w:val="08663062"/>
    <w:rsid w:val="086631C3"/>
    <w:rsid w:val="086632EC"/>
    <w:rsid w:val="08663389"/>
    <w:rsid w:val="08663448"/>
    <w:rsid w:val="0866388F"/>
    <w:rsid w:val="08663946"/>
    <w:rsid w:val="08663CE4"/>
    <w:rsid w:val="08663D30"/>
    <w:rsid w:val="08664018"/>
    <w:rsid w:val="086641A9"/>
    <w:rsid w:val="086646EE"/>
    <w:rsid w:val="0866478A"/>
    <w:rsid w:val="0866486B"/>
    <w:rsid w:val="08664DAD"/>
    <w:rsid w:val="08664E02"/>
    <w:rsid w:val="086650E3"/>
    <w:rsid w:val="08665266"/>
    <w:rsid w:val="0866533F"/>
    <w:rsid w:val="086653F0"/>
    <w:rsid w:val="0866584C"/>
    <w:rsid w:val="086659A7"/>
    <w:rsid w:val="08665DB5"/>
    <w:rsid w:val="08665FFB"/>
    <w:rsid w:val="08666052"/>
    <w:rsid w:val="086660DC"/>
    <w:rsid w:val="086661A2"/>
    <w:rsid w:val="0866622A"/>
    <w:rsid w:val="0866653E"/>
    <w:rsid w:val="086668CE"/>
    <w:rsid w:val="08666A07"/>
    <w:rsid w:val="08666A3E"/>
    <w:rsid w:val="08666ECD"/>
    <w:rsid w:val="08666F2F"/>
    <w:rsid w:val="08667232"/>
    <w:rsid w:val="0866753C"/>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246"/>
    <w:rsid w:val="08671274"/>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B3E"/>
    <w:rsid w:val="08677EB6"/>
    <w:rsid w:val="08677F70"/>
    <w:rsid w:val="0868015C"/>
    <w:rsid w:val="08680350"/>
    <w:rsid w:val="0868038C"/>
    <w:rsid w:val="086804B2"/>
    <w:rsid w:val="086804E3"/>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7DE"/>
    <w:rsid w:val="08683918"/>
    <w:rsid w:val="0868393F"/>
    <w:rsid w:val="0868396D"/>
    <w:rsid w:val="086839E6"/>
    <w:rsid w:val="08683F76"/>
    <w:rsid w:val="0868405E"/>
    <w:rsid w:val="08684263"/>
    <w:rsid w:val="0868444C"/>
    <w:rsid w:val="08684485"/>
    <w:rsid w:val="086846D8"/>
    <w:rsid w:val="0868494A"/>
    <w:rsid w:val="08684AB7"/>
    <w:rsid w:val="08684B75"/>
    <w:rsid w:val="08684D70"/>
    <w:rsid w:val="08684E5D"/>
    <w:rsid w:val="08684F1D"/>
    <w:rsid w:val="08685194"/>
    <w:rsid w:val="08685271"/>
    <w:rsid w:val="086852E6"/>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25B"/>
    <w:rsid w:val="08695452"/>
    <w:rsid w:val="08695530"/>
    <w:rsid w:val="086955D8"/>
    <w:rsid w:val="08695781"/>
    <w:rsid w:val="086957C1"/>
    <w:rsid w:val="0869586D"/>
    <w:rsid w:val="08695AC6"/>
    <w:rsid w:val="08695BA1"/>
    <w:rsid w:val="08695CB7"/>
    <w:rsid w:val="08696554"/>
    <w:rsid w:val="08696741"/>
    <w:rsid w:val="086969EF"/>
    <w:rsid w:val="08696D06"/>
    <w:rsid w:val="08696DF0"/>
    <w:rsid w:val="08696F6F"/>
    <w:rsid w:val="086973EA"/>
    <w:rsid w:val="086975D0"/>
    <w:rsid w:val="08697828"/>
    <w:rsid w:val="08697C6E"/>
    <w:rsid w:val="086A0063"/>
    <w:rsid w:val="086A01EB"/>
    <w:rsid w:val="086A06ED"/>
    <w:rsid w:val="086A0848"/>
    <w:rsid w:val="086A0921"/>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41CF"/>
    <w:rsid w:val="086A424E"/>
    <w:rsid w:val="086A431A"/>
    <w:rsid w:val="086A4399"/>
    <w:rsid w:val="086A46F4"/>
    <w:rsid w:val="086A48D4"/>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6109"/>
    <w:rsid w:val="086A6231"/>
    <w:rsid w:val="086A62A6"/>
    <w:rsid w:val="086A66F4"/>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76"/>
    <w:rsid w:val="086B1ACF"/>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B8"/>
    <w:rsid w:val="086B3E44"/>
    <w:rsid w:val="086B3F2D"/>
    <w:rsid w:val="086B402B"/>
    <w:rsid w:val="086B40D4"/>
    <w:rsid w:val="086B40F0"/>
    <w:rsid w:val="086B430D"/>
    <w:rsid w:val="086B434E"/>
    <w:rsid w:val="086B452D"/>
    <w:rsid w:val="086B4534"/>
    <w:rsid w:val="086B45C1"/>
    <w:rsid w:val="086B474E"/>
    <w:rsid w:val="086B4A3B"/>
    <w:rsid w:val="086B4B5C"/>
    <w:rsid w:val="086B4BB7"/>
    <w:rsid w:val="086B4FF0"/>
    <w:rsid w:val="086B5056"/>
    <w:rsid w:val="086B5184"/>
    <w:rsid w:val="086B531E"/>
    <w:rsid w:val="086B5660"/>
    <w:rsid w:val="086B56FF"/>
    <w:rsid w:val="086B5A5D"/>
    <w:rsid w:val="086B5E3B"/>
    <w:rsid w:val="086B603F"/>
    <w:rsid w:val="086B6190"/>
    <w:rsid w:val="086B644B"/>
    <w:rsid w:val="086B6A21"/>
    <w:rsid w:val="086B6A3A"/>
    <w:rsid w:val="086B6CE7"/>
    <w:rsid w:val="086B6DAB"/>
    <w:rsid w:val="086B70D3"/>
    <w:rsid w:val="086B7355"/>
    <w:rsid w:val="086B74EB"/>
    <w:rsid w:val="086B768D"/>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A4E"/>
    <w:rsid w:val="086C1DBA"/>
    <w:rsid w:val="086C2361"/>
    <w:rsid w:val="086C24F5"/>
    <w:rsid w:val="086C279D"/>
    <w:rsid w:val="086C27B2"/>
    <w:rsid w:val="086C2830"/>
    <w:rsid w:val="086C2872"/>
    <w:rsid w:val="086C2A2F"/>
    <w:rsid w:val="086C2E1F"/>
    <w:rsid w:val="086C3014"/>
    <w:rsid w:val="086C3122"/>
    <w:rsid w:val="086C3154"/>
    <w:rsid w:val="086C3166"/>
    <w:rsid w:val="086C3198"/>
    <w:rsid w:val="086C31DB"/>
    <w:rsid w:val="086C33B7"/>
    <w:rsid w:val="086C347B"/>
    <w:rsid w:val="086C360F"/>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578"/>
    <w:rsid w:val="086C56F1"/>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A3B"/>
    <w:rsid w:val="086C6C3A"/>
    <w:rsid w:val="086C6DB8"/>
    <w:rsid w:val="086C6F37"/>
    <w:rsid w:val="086C7232"/>
    <w:rsid w:val="086C7336"/>
    <w:rsid w:val="086C736E"/>
    <w:rsid w:val="086C75ED"/>
    <w:rsid w:val="086C77F4"/>
    <w:rsid w:val="086C7AA0"/>
    <w:rsid w:val="086C7DDB"/>
    <w:rsid w:val="086C7EF4"/>
    <w:rsid w:val="086D0059"/>
    <w:rsid w:val="086D0244"/>
    <w:rsid w:val="086D02C7"/>
    <w:rsid w:val="086D04CF"/>
    <w:rsid w:val="086D08D9"/>
    <w:rsid w:val="086D0EB3"/>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6CC"/>
    <w:rsid w:val="086D37D1"/>
    <w:rsid w:val="086D38C2"/>
    <w:rsid w:val="086D39B7"/>
    <w:rsid w:val="086D39D9"/>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215"/>
    <w:rsid w:val="086D649B"/>
    <w:rsid w:val="086D64A2"/>
    <w:rsid w:val="086D678A"/>
    <w:rsid w:val="086D6C69"/>
    <w:rsid w:val="086D6DA9"/>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6B0"/>
    <w:rsid w:val="086E06FB"/>
    <w:rsid w:val="086E07A4"/>
    <w:rsid w:val="086E07AD"/>
    <w:rsid w:val="086E0A12"/>
    <w:rsid w:val="086E0A58"/>
    <w:rsid w:val="086E0BD7"/>
    <w:rsid w:val="086E0C88"/>
    <w:rsid w:val="086E0C9C"/>
    <w:rsid w:val="086E0C9D"/>
    <w:rsid w:val="086E0F41"/>
    <w:rsid w:val="086E0F5E"/>
    <w:rsid w:val="086E10FC"/>
    <w:rsid w:val="086E1198"/>
    <w:rsid w:val="086E156E"/>
    <w:rsid w:val="086E1758"/>
    <w:rsid w:val="086E17FD"/>
    <w:rsid w:val="086E1BC6"/>
    <w:rsid w:val="086E1C4F"/>
    <w:rsid w:val="086E1E5D"/>
    <w:rsid w:val="086E245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7BA"/>
    <w:rsid w:val="086F38CE"/>
    <w:rsid w:val="086F39E5"/>
    <w:rsid w:val="086F3DA2"/>
    <w:rsid w:val="086F45A8"/>
    <w:rsid w:val="086F4637"/>
    <w:rsid w:val="086F4A5D"/>
    <w:rsid w:val="086F4AD0"/>
    <w:rsid w:val="086F4BE6"/>
    <w:rsid w:val="086F4F5C"/>
    <w:rsid w:val="086F502C"/>
    <w:rsid w:val="086F5794"/>
    <w:rsid w:val="086F5954"/>
    <w:rsid w:val="086F5A22"/>
    <w:rsid w:val="086F5AB1"/>
    <w:rsid w:val="086F5D49"/>
    <w:rsid w:val="086F5F67"/>
    <w:rsid w:val="086F6289"/>
    <w:rsid w:val="086F6916"/>
    <w:rsid w:val="086F6CBF"/>
    <w:rsid w:val="086F6E58"/>
    <w:rsid w:val="086F7028"/>
    <w:rsid w:val="086F7173"/>
    <w:rsid w:val="086F733C"/>
    <w:rsid w:val="086F77E4"/>
    <w:rsid w:val="086F7A5D"/>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4FA5"/>
    <w:rsid w:val="08705009"/>
    <w:rsid w:val="08705163"/>
    <w:rsid w:val="087052B8"/>
    <w:rsid w:val="087053D4"/>
    <w:rsid w:val="087053E5"/>
    <w:rsid w:val="087055F7"/>
    <w:rsid w:val="087056D6"/>
    <w:rsid w:val="087059FD"/>
    <w:rsid w:val="08705A0D"/>
    <w:rsid w:val="08705CB7"/>
    <w:rsid w:val="087066C0"/>
    <w:rsid w:val="087066C9"/>
    <w:rsid w:val="087066ED"/>
    <w:rsid w:val="08706702"/>
    <w:rsid w:val="087068D2"/>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DC"/>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608D"/>
    <w:rsid w:val="0871609E"/>
    <w:rsid w:val="087161AD"/>
    <w:rsid w:val="087162FE"/>
    <w:rsid w:val="087163B1"/>
    <w:rsid w:val="087163B5"/>
    <w:rsid w:val="08716550"/>
    <w:rsid w:val="08716563"/>
    <w:rsid w:val="087166E0"/>
    <w:rsid w:val="087168E0"/>
    <w:rsid w:val="08716A30"/>
    <w:rsid w:val="08716A9B"/>
    <w:rsid w:val="08716B81"/>
    <w:rsid w:val="08716BC0"/>
    <w:rsid w:val="08716C00"/>
    <w:rsid w:val="08716C69"/>
    <w:rsid w:val="08716F5C"/>
    <w:rsid w:val="0871735E"/>
    <w:rsid w:val="087173C1"/>
    <w:rsid w:val="08717632"/>
    <w:rsid w:val="0871770D"/>
    <w:rsid w:val="0871773B"/>
    <w:rsid w:val="087178C0"/>
    <w:rsid w:val="08717AA5"/>
    <w:rsid w:val="08720135"/>
    <w:rsid w:val="08720136"/>
    <w:rsid w:val="08720348"/>
    <w:rsid w:val="087203A5"/>
    <w:rsid w:val="087207A3"/>
    <w:rsid w:val="087207D8"/>
    <w:rsid w:val="087208E2"/>
    <w:rsid w:val="087208FA"/>
    <w:rsid w:val="087209A7"/>
    <w:rsid w:val="08720B78"/>
    <w:rsid w:val="08720C3C"/>
    <w:rsid w:val="08720CB4"/>
    <w:rsid w:val="08720FD3"/>
    <w:rsid w:val="087210E0"/>
    <w:rsid w:val="08721148"/>
    <w:rsid w:val="08721223"/>
    <w:rsid w:val="08721590"/>
    <w:rsid w:val="087216C9"/>
    <w:rsid w:val="087219F3"/>
    <w:rsid w:val="08721D18"/>
    <w:rsid w:val="08721DBB"/>
    <w:rsid w:val="08721EC9"/>
    <w:rsid w:val="0872218C"/>
    <w:rsid w:val="0872240A"/>
    <w:rsid w:val="0872245E"/>
    <w:rsid w:val="08722788"/>
    <w:rsid w:val="087228B1"/>
    <w:rsid w:val="08722952"/>
    <w:rsid w:val="0872297A"/>
    <w:rsid w:val="087229CB"/>
    <w:rsid w:val="08722A40"/>
    <w:rsid w:val="08722D4E"/>
    <w:rsid w:val="08722FA3"/>
    <w:rsid w:val="08723159"/>
    <w:rsid w:val="087231C8"/>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DAD"/>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68D2"/>
    <w:rsid w:val="08727079"/>
    <w:rsid w:val="087272BF"/>
    <w:rsid w:val="087272CC"/>
    <w:rsid w:val="08727506"/>
    <w:rsid w:val="087279E0"/>
    <w:rsid w:val="08727BF3"/>
    <w:rsid w:val="08727EF4"/>
    <w:rsid w:val="08727EF5"/>
    <w:rsid w:val="08727F17"/>
    <w:rsid w:val="087300A4"/>
    <w:rsid w:val="0873023C"/>
    <w:rsid w:val="0873031A"/>
    <w:rsid w:val="087303C9"/>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995"/>
    <w:rsid w:val="087319D8"/>
    <w:rsid w:val="08731A59"/>
    <w:rsid w:val="08731B21"/>
    <w:rsid w:val="08731BFF"/>
    <w:rsid w:val="08731C7F"/>
    <w:rsid w:val="08731CA3"/>
    <w:rsid w:val="08731DD4"/>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F25"/>
    <w:rsid w:val="087371E8"/>
    <w:rsid w:val="08737207"/>
    <w:rsid w:val="0873740F"/>
    <w:rsid w:val="08737558"/>
    <w:rsid w:val="08737666"/>
    <w:rsid w:val="0873779C"/>
    <w:rsid w:val="0873799C"/>
    <w:rsid w:val="08737B84"/>
    <w:rsid w:val="08737F53"/>
    <w:rsid w:val="08737F82"/>
    <w:rsid w:val="08740026"/>
    <w:rsid w:val="0874023E"/>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F7"/>
    <w:rsid w:val="087419D4"/>
    <w:rsid w:val="08741CC0"/>
    <w:rsid w:val="08741E7B"/>
    <w:rsid w:val="087421FB"/>
    <w:rsid w:val="0874224E"/>
    <w:rsid w:val="08742B53"/>
    <w:rsid w:val="08742C30"/>
    <w:rsid w:val="08742E36"/>
    <w:rsid w:val="087430E2"/>
    <w:rsid w:val="08743211"/>
    <w:rsid w:val="087432A8"/>
    <w:rsid w:val="087435CE"/>
    <w:rsid w:val="08743942"/>
    <w:rsid w:val="08743980"/>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E30"/>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E7"/>
    <w:rsid w:val="08746274"/>
    <w:rsid w:val="08746350"/>
    <w:rsid w:val="087463D6"/>
    <w:rsid w:val="08746581"/>
    <w:rsid w:val="087465C8"/>
    <w:rsid w:val="08746A4C"/>
    <w:rsid w:val="08746AB1"/>
    <w:rsid w:val="08746DD2"/>
    <w:rsid w:val="08746EE0"/>
    <w:rsid w:val="08746EE1"/>
    <w:rsid w:val="087471A3"/>
    <w:rsid w:val="08747390"/>
    <w:rsid w:val="08747698"/>
    <w:rsid w:val="0874774F"/>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209A"/>
    <w:rsid w:val="08752384"/>
    <w:rsid w:val="08752471"/>
    <w:rsid w:val="087524CE"/>
    <w:rsid w:val="0875274F"/>
    <w:rsid w:val="08752771"/>
    <w:rsid w:val="08752B9C"/>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80C"/>
    <w:rsid w:val="08756822"/>
    <w:rsid w:val="087569F6"/>
    <w:rsid w:val="08756ACE"/>
    <w:rsid w:val="08756E71"/>
    <w:rsid w:val="08756EE4"/>
    <w:rsid w:val="087570BD"/>
    <w:rsid w:val="087573A0"/>
    <w:rsid w:val="087573ED"/>
    <w:rsid w:val="087574E7"/>
    <w:rsid w:val="0875786B"/>
    <w:rsid w:val="0875798D"/>
    <w:rsid w:val="08757D58"/>
    <w:rsid w:val="08757EDA"/>
    <w:rsid w:val="08760428"/>
    <w:rsid w:val="08760793"/>
    <w:rsid w:val="08760B5E"/>
    <w:rsid w:val="08760E08"/>
    <w:rsid w:val="08760E15"/>
    <w:rsid w:val="087610AC"/>
    <w:rsid w:val="0876179A"/>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56A"/>
    <w:rsid w:val="0876390F"/>
    <w:rsid w:val="08763D32"/>
    <w:rsid w:val="08763E45"/>
    <w:rsid w:val="0876420D"/>
    <w:rsid w:val="087642A9"/>
    <w:rsid w:val="08764569"/>
    <w:rsid w:val="087646A0"/>
    <w:rsid w:val="08764C15"/>
    <w:rsid w:val="08764D77"/>
    <w:rsid w:val="08764FA5"/>
    <w:rsid w:val="08765156"/>
    <w:rsid w:val="0876526F"/>
    <w:rsid w:val="08765313"/>
    <w:rsid w:val="087653EE"/>
    <w:rsid w:val="0876543B"/>
    <w:rsid w:val="08765480"/>
    <w:rsid w:val="08765528"/>
    <w:rsid w:val="087655CD"/>
    <w:rsid w:val="0876573B"/>
    <w:rsid w:val="08765825"/>
    <w:rsid w:val="08765A3D"/>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C69"/>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137"/>
    <w:rsid w:val="087772C0"/>
    <w:rsid w:val="087773CB"/>
    <w:rsid w:val="0877740D"/>
    <w:rsid w:val="08777C7E"/>
    <w:rsid w:val="08777E75"/>
    <w:rsid w:val="08777EA5"/>
    <w:rsid w:val="08777F73"/>
    <w:rsid w:val="0878055A"/>
    <w:rsid w:val="08780911"/>
    <w:rsid w:val="08780C53"/>
    <w:rsid w:val="08780D3B"/>
    <w:rsid w:val="08780FF7"/>
    <w:rsid w:val="08781205"/>
    <w:rsid w:val="087817C8"/>
    <w:rsid w:val="08781C5B"/>
    <w:rsid w:val="08781F67"/>
    <w:rsid w:val="08782206"/>
    <w:rsid w:val="0878220A"/>
    <w:rsid w:val="0878239B"/>
    <w:rsid w:val="08782409"/>
    <w:rsid w:val="08782414"/>
    <w:rsid w:val="087824BE"/>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5087"/>
    <w:rsid w:val="087850AC"/>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CB"/>
    <w:rsid w:val="0878732D"/>
    <w:rsid w:val="087874C0"/>
    <w:rsid w:val="087874CC"/>
    <w:rsid w:val="08787547"/>
    <w:rsid w:val="08787B2B"/>
    <w:rsid w:val="08787B52"/>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C35"/>
    <w:rsid w:val="08793CD7"/>
    <w:rsid w:val="08793D81"/>
    <w:rsid w:val="08793EB4"/>
    <w:rsid w:val="08793F46"/>
    <w:rsid w:val="0879402E"/>
    <w:rsid w:val="087940C1"/>
    <w:rsid w:val="08794381"/>
    <w:rsid w:val="087943D8"/>
    <w:rsid w:val="087946E5"/>
    <w:rsid w:val="087948CE"/>
    <w:rsid w:val="0879493C"/>
    <w:rsid w:val="08794CA1"/>
    <w:rsid w:val="08794F04"/>
    <w:rsid w:val="087952D3"/>
    <w:rsid w:val="08795315"/>
    <w:rsid w:val="087956F3"/>
    <w:rsid w:val="08795D52"/>
    <w:rsid w:val="08795F57"/>
    <w:rsid w:val="08795FA1"/>
    <w:rsid w:val="087962A9"/>
    <w:rsid w:val="087962EA"/>
    <w:rsid w:val="0879639B"/>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A20"/>
    <w:rsid w:val="08797BC6"/>
    <w:rsid w:val="08797E7C"/>
    <w:rsid w:val="08797EB0"/>
    <w:rsid w:val="08797FA8"/>
    <w:rsid w:val="087A00FF"/>
    <w:rsid w:val="087A0114"/>
    <w:rsid w:val="087A0328"/>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7054"/>
    <w:rsid w:val="087A7175"/>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BFE"/>
    <w:rsid w:val="087B0E25"/>
    <w:rsid w:val="087B14E9"/>
    <w:rsid w:val="087B17B5"/>
    <w:rsid w:val="087B18BA"/>
    <w:rsid w:val="087B1A12"/>
    <w:rsid w:val="087B1AFF"/>
    <w:rsid w:val="087B1DF1"/>
    <w:rsid w:val="087B1E18"/>
    <w:rsid w:val="087B1EC8"/>
    <w:rsid w:val="087B1ED3"/>
    <w:rsid w:val="087B1EFB"/>
    <w:rsid w:val="087B1F00"/>
    <w:rsid w:val="087B2085"/>
    <w:rsid w:val="087B20AF"/>
    <w:rsid w:val="087B20D1"/>
    <w:rsid w:val="087B281F"/>
    <w:rsid w:val="087B28C6"/>
    <w:rsid w:val="087B2982"/>
    <w:rsid w:val="087B2ADB"/>
    <w:rsid w:val="087B2B4E"/>
    <w:rsid w:val="087B2BD3"/>
    <w:rsid w:val="087B2C91"/>
    <w:rsid w:val="087B2F3C"/>
    <w:rsid w:val="087B3168"/>
    <w:rsid w:val="087B3304"/>
    <w:rsid w:val="087B368A"/>
    <w:rsid w:val="087B36A2"/>
    <w:rsid w:val="087B38D8"/>
    <w:rsid w:val="087B39C8"/>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5DB"/>
    <w:rsid w:val="087B6A4B"/>
    <w:rsid w:val="087B6AA3"/>
    <w:rsid w:val="087B6B9B"/>
    <w:rsid w:val="087B6D0A"/>
    <w:rsid w:val="087B6DCB"/>
    <w:rsid w:val="087B7049"/>
    <w:rsid w:val="087B71A8"/>
    <w:rsid w:val="087B71B7"/>
    <w:rsid w:val="087B7404"/>
    <w:rsid w:val="087B743B"/>
    <w:rsid w:val="087B7583"/>
    <w:rsid w:val="087B75A0"/>
    <w:rsid w:val="087B75B4"/>
    <w:rsid w:val="087B7815"/>
    <w:rsid w:val="087B78F3"/>
    <w:rsid w:val="087B7908"/>
    <w:rsid w:val="087B79E4"/>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3EC"/>
    <w:rsid w:val="087C25D9"/>
    <w:rsid w:val="087C25F1"/>
    <w:rsid w:val="087C2688"/>
    <w:rsid w:val="087C26EE"/>
    <w:rsid w:val="087C26F6"/>
    <w:rsid w:val="087C27C1"/>
    <w:rsid w:val="087C2873"/>
    <w:rsid w:val="087C2946"/>
    <w:rsid w:val="087C2B72"/>
    <w:rsid w:val="087C2B8C"/>
    <w:rsid w:val="087C2DD7"/>
    <w:rsid w:val="087C37FD"/>
    <w:rsid w:val="087C3965"/>
    <w:rsid w:val="087C3A81"/>
    <w:rsid w:val="087C3AEF"/>
    <w:rsid w:val="087C3C9A"/>
    <w:rsid w:val="087C3DC5"/>
    <w:rsid w:val="087C3E27"/>
    <w:rsid w:val="087C3FAD"/>
    <w:rsid w:val="087C409C"/>
    <w:rsid w:val="087C4119"/>
    <w:rsid w:val="087C4257"/>
    <w:rsid w:val="087C456D"/>
    <w:rsid w:val="087C48E6"/>
    <w:rsid w:val="087C4A0D"/>
    <w:rsid w:val="087C4E5B"/>
    <w:rsid w:val="087C4E9C"/>
    <w:rsid w:val="087C4F42"/>
    <w:rsid w:val="087C4F6D"/>
    <w:rsid w:val="087C5065"/>
    <w:rsid w:val="087C513D"/>
    <w:rsid w:val="087C51C6"/>
    <w:rsid w:val="087C537E"/>
    <w:rsid w:val="087C540D"/>
    <w:rsid w:val="087C54CE"/>
    <w:rsid w:val="087C555F"/>
    <w:rsid w:val="087C56F9"/>
    <w:rsid w:val="087C573D"/>
    <w:rsid w:val="087C58D0"/>
    <w:rsid w:val="087C5963"/>
    <w:rsid w:val="087C5A1C"/>
    <w:rsid w:val="087C5ABA"/>
    <w:rsid w:val="087C5AE6"/>
    <w:rsid w:val="087C5E05"/>
    <w:rsid w:val="087C5F38"/>
    <w:rsid w:val="087C5FB6"/>
    <w:rsid w:val="087C5FF4"/>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21"/>
    <w:rsid w:val="087D2180"/>
    <w:rsid w:val="087D21FD"/>
    <w:rsid w:val="087D22F0"/>
    <w:rsid w:val="087D250E"/>
    <w:rsid w:val="087D28B1"/>
    <w:rsid w:val="087D2AB2"/>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E3E"/>
    <w:rsid w:val="087D6FCD"/>
    <w:rsid w:val="087D74BF"/>
    <w:rsid w:val="087D7974"/>
    <w:rsid w:val="087D7ABA"/>
    <w:rsid w:val="087D7BE7"/>
    <w:rsid w:val="087D7BF4"/>
    <w:rsid w:val="087D7DAD"/>
    <w:rsid w:val="087D7EA6"/>
    <w:rsid w:val="087D7F6D"/>
    <w:rsid w:val="087E0157"/>
    <w:rsid w:val="087E028D"/>
    <w:rsid w:val="087E04BC"/>
    <w:rsid w:val="087E066B"/>
    <w:rsid w:val="087E0B23"/>
    <w:rsid w:val="087E0ECB"/>
    <w:rsid w:val="087E0F66"/>
    <w:rsid w:val="087E112B"/>
    <w:rsid w:val="087E11B0"/>
    <w:rsid w:val="087E12F3"/>
    <w:rsid w:val="087E16AE"/>
    <w:rsid w:val="087E17AA"/>
    <w:rsid w:val="087E183B"/>
    <w:rsid w:val="087E1C01"/>
    <w:rsid w:val="087E1F58"/>
    <w:rsid w:val="087E206C"/>
    <w:rsid w:val="087E22D7"/>
    <w:rsid w:val="087E272B"/>
    <w:rsid w:val="087E2785"/>
    <w:rsid w:val="087E28A8"/>
    <w:rsid w:val="087E29F7"/>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D45"/>
    <w:rsid w:val="087E6DE2"/>
    <w:rsid w:val="087E6F66"/>
    <w:rsid w:val="087E702F"/>
    <w:rsid w:val="087E719C"/>
    <w:rsid w:val="087E7351"/>
    <w:rsid w:val="087E7598"/>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59"/>
    <w:rsid w:val="087F321D"/>
    <w:rsid w:val="087F3222"/>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6AC"/>
    <w:rsid w:val="087F4AC8"/>
    <w:rsid w:val="087F4C27"/>
    <w:rsid w:val="087F5079"/>
    <w:rsid w:val="087F5238"/>
    <w:rsid w:val="087F5383"/>
    <w:rsid w:val="087F5388"/>
    <w:rsid w:val="087F5439"/>
    <w:rsid w:val="087F573A"/>
    <w:rsid w:val="087F5936"/>
    <w:rsid w:val="087F5B02"/>
    <w:rsid w:val="087F5E4E"/>
    <w:rsid w:val="087F5EF6"/>
    <w:rsid w:val="087F6102"/>
    <w:rsid w:val="087F6110"/>
    <w:rsid w:val="087F61C7"/>
    <w:rsid w:val="087F62FB"/>
    <w:rsid w:val="087F63F0"/>
    <w:rsid w:val="087F64F1"/>
    <w:rsid w:val="087F65F0"/>
    <w:rsid w:val="087F6E5B"/>
    <w:rsid w:val="087F6FDF"/>
    <w:rsid w:val="087F719A"/>
    <w:rsid w:val="087F73C6"/>
    <w:rsid w:val="087F73C8"/>
    <w:rsid w:val="087F7573"/>
    <w:rsid w:val="087F78A5"/>
    <w:rsid w:val="087F7AAA"/>
    <w:rsid w:val="087F7DB1"/>
    <w:rsid w:val="087F7E31"/>
    <w:rsid w:val="08800298"/>
    <w:rsid w:val="088002BF"/>
    <w:rsid w:val="08800438"/>
    <w:rsid w:val="0880044C"/>
    <w:rsid w:val="088004C4"/>
    <w:rsid w:val="08800515"/>
    <w:rsid w:val="0880086E"/>
    <w:rsid w:val="08800AD3"/>
    <w:rsid w:val="08800D73"/>
    <w:rsid w:val="08800E99"/>
    <w:rsid w:val="08801613"/>
    <w:rsid w:val="08801628"/>
    <w:rsid w:val="08801997"/>
    <w:rsid w:val="08801D97"/>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80E"/>
    <w:rsid w:val="08814962"/>
    <w:rsid w:val="08814E0E"/>
    <w:rsid w:val="08814E49"/>
    <w:rsid w:val="08814E66"/>
    <w:rsid w:val="08814EA4"/>
    <w:rsid w:val="08814F67"/>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287"/>
    <w:rsid w:val="08816621"/>
    <w:rsid w:val="08816878"/>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772"/>
    <w:rsid w:val="088229A2"/>
    <w:rsid w:val="08822A2F"/>
    <w:rsid w:val="08822B50"/>
    <w:rsid w:val="08822E41"/>
    <w:rsid w:val="08822F2E"/>
    <w:rsid w:val="08822F85"/>
    <w:rsid w:val="08823137"/>
    <w:rsid w:val="088231DF"/>
    <w:rsid w:val="08823317"/>
    <w:rsid w:val="088234ED"/>
    <w:rsid w:val="088234F7"/>
    <w:rsid w:val="0882364A"/>
    <w:rsid w:val="088237E6"/>
    <w:rsid w:val="08823B6D"/>
    <w:rsid w:val="08823C91"/>
    <w:rsid w:val="08823E54"/>
    <w:rsid w:val="0882427D"/>
    <w:rsid w:val="08824282"/>
    <w:rsid w:val="0882460E"/>
    <w:rsid w:val="08824959"/>
    <w:rsid w:val="08824969"/>
    <w:rsid w:val="08824CBE"/>
    <w:rsid w:val="08824EA7"/>
    <w:rsid w:val="0882513C"/>
    <w:rsid w:val="088251D7"/>
    <w:rsid w:val="08825363"/>
    <w:rsid w:val="088253F6"/>
    <w:rsid w:val="08825448"/>
    <w:rsid w:val="088254BF"/>
    <w:rsid w:val="08825631"/>
    <w:rsid w:val="0882586F"/>
    <w:rsid w:val="08825A22"/>
    <w:rsid w:val="08825B63"/>
    <w:rsid w:val="08825C76"/>
    <w:rsid w:val="08825CD6"/>
    <w:rsid w:val="08825CFE"/>
    <w:rsid w:val="08825DDB"/>
    <w:rsid w:val="08825F8E"/>
    <w:rsid w:val="0882631A"/>
    <w:rsid w:val="0882634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448"/>
    <w:rsid w:val="08831501"/>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72F"/>
    <w:rsid w:val="08834890"/>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80F"/>
    <w:rsid w:val="08837879"/>
    <w:rsid w:val="08837A27"/>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26"/>
    <w:rsid w:val="08841EA1"/>
    <w:rsid w:val="08842291"/>
    <w:rsid w:val="08842547"/>
    <w:rsid w:val="08842613"/>
    <w:rsid w:val="08842844"/>
    <w:rsid w:val="08842BC0"/>
    <w:rsid w:val="08842D47"/>
    <w:rsid w:val="08842DEC"/>
    <w:rsid w:val="08842F90"/>
    <w:rsid w:val="08843054"/>
    <w:rsid w:val="0884355E"/>
    <w:rsid w:val="08843792"/>
    <w:rsid w:val="088437A8"/>
    <w:rsid w:val="088437B0"/>
    <w:rsid w:val="08843B43"/>
    <w:rsid w:val="08843B78"/>
    <w:rsid w:val="08843F42"/>
    <w:rsid w:val="0884403E"/>
    <w:rsid w:val="08844159"/>
    <w:rsid w:val="0884427B"/>
    <w:rsid w:val="088442B6"/>
    <w:rsid w:val="088442FD"/>
    <w:rsid w:val="08844331"/>
    <w:rsid w:val="08844484"/>
    <w:rsid w:val="0884485C"/>
    <w:rsid w:val="0884485F"/>
    <w:rsid w:val="088448A1"/>
    <w:rsid w:val="08844917"/>
    <w:rsid w:val="0884491A"/>
    <w:rsid w:val="08844B23"/>
    <w:rsid w:val="08845189"/>
    <w:rsid w:val="0884518A"/>
    <w:rsid w:val="088451E4"/>
    <w:rsid w:val="08845599"/>
    <w:rsid w:val="08845AB7"/>
    <w:rsid w:val="08845ABD"/>
    <w:rsid w:val="08845BA4"/>
    <w:rsid w:val="08845DB7"/>
    <w:rsid w:val="08845EFD"/>
    <w:rsid w:val="08846173"/>
    <w:rsid w:val="08846462"/>
    <w:rsid w:val="088466B8"/>
    <w:rsid w:val="0884677B"/>
    <w:rsid w:val="08846E37"/>
    <w:rsid w:val="08846EC1"/>
    <w:rsid w:val="08846FB4"/>
    <w:rsid w:val="0884731C"/>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FC0"/>
    <w:rsid w:val="088510D1"/>
    <w:rsid w:val="0885111D"/>
    <w:rsid w:val="0885115E"/>
    <w:rsid w:val="088511BD"/>
    <w:rsid w:val="088511E9"/>
    <w:rsid w:val="08851204"/>
    <w:rsid w:val="088513C8"/>
    <w:rsid w:val="08851CBB"/>
    <w:rsid w:val="08851D63"/>
    <w:rsid w:val="08851D64"/>
    <w:rsid w:val="08851F32"/>
    <w:rsid w:val="08851FBA"/>
    <w:rsid w:val="08852026"/>
    <w:rsid w:val="088520E8"/>
    <w:rsid w:val="08852145"/>
    <w:rsid w:val="088521A5"/>
    <w:rsid w:val="0885230D"/>
    <w:rsid w:val="0885236D"/>
    <w:rsid w:val="088525FD"/>
    <w:rsid w:val="08852653"/>
    <w:rsid w:val="08852855"/>
    <w:rsid w:val="08852AB3"/>
    <w:rsid w:val="08852CAB"/>
    <w:rsid w:val="08853169"/>
    <w:rsid w:val="0885323C"/>
    <w:rsid w:val="088533A4"/>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C7"/>
    <w:rsid w:val="0886163F"/>
    <w:rsid w:val="08861659"/>
    <w:rsid w:val="08861746"/>
    <w:rsid w:val="08861773"/>
    <w:rsid w:val="088618AF"/>
    <w:rsid w:val="08861900"/>
    <w:rsid w:val="08861944"/>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2B5"/>
    <w:rsid w:val="088643F9"/>
    <w:rsid w:val="08864866"/>
    <w:rsid w:val="08864ABD"/>
    <w:rsid w:val="08864B5A"/>
    <w:rsid w:val="08864BA2"/>
    <w:rsid w:val="08864CB8"/>
    <w:rsid w:val="088650A0"/>
    <w:rsid w:val="088653CD"/>
    <w:rsid w:val="08865508"/>
    <w:rsid w:val="0886551C"/>
    <w:rsid w:val="08865526"/>
    <w:rsid w:val="0886564B"/>
    <w:rsid w:val="08865673"/>
    <w:rsid w:val="0886589D"/>
    <w:rsid w:val="08865910"/>
    <w:rsid w:val="08865C2A"/>
    <w:rsid w:val="08865F06"/>
    <w:rsid w:val="088660E2"/>
    <w:rsid w:val="0886626B"/>
    <w:rsid w:val="0886650E"/>
    <w:rsid w:val="08866515"/>
    <w:rsid w:val="08866632"/>
    <w:rsid w:val="08866666"/>
    <w:rsid w:val="08866699"/>
    <w:rsid w:val="088667BC"/>
    <w:rsid w:val="088667E2"/>
    <w:rsid w:val="08866AF5"/>
    <w:rsid w:val="08866F72"/>
    <w:rsid w:val="088670DC"/>
    <w:rsid w:val="0886735A"/>
    <w:rsid w:val="08867379"/>
    <w:rsid w:val="08867450"/>
    <w:rsid w:val="08867569"/>
    <w:rsid w:val="08867A17"/>
    <w:rsid w:val="08867A9F"/>
    <w:rsid w:val="08867AE5"/>
    <w:rsid w:val="08867C90"/>
    <w:rsid w:val="0887012D"/>
    <w:rsid w:val="088701A6"/>
    <w:rsid w:val="0887023B"/>
    <w:rsid w:val="08870579"/>
    <w:rsid w:val="08870932"/>
    <w:rsid w:val="08870A5B"/>
    <w:rsid w:val="08870C4D"/>
    <w:rsid w:val="08870D6D"/>
    <w:rsid w:val="08870E0B"/>
    <w:rsid w:val="088711FE"/>
    <w:rsid w:val="0887136B"/>
    <w:rsid w:val="0887140F"/>
    <w:rsid w:val="0887142A"/>
    <w:rsid w:val="0887153D"/>
    <w:rsid w:val="08871695"/>
    <w:rsid w:val="088717D1"/>
    <w:rsid w:val="0887195A"/>
    <w:rsid w:val="08871B5E"/>
    <w:rsid w:val="08871B63"/>
    <w:rsid w:val="08871C02"/>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D0D"/>
    <w:rsid w:val="08873D80"/>
    <w:rsid w:val="08873FE8"/>
    <w:rsid w:val="0887400F"/>
    <w:rsid w:val="088740E0"/>
    <w:rsid w:val="0887418C"/>
    <w:rsid w:val="088741AB"/>
    <w:rsid w:val="0887421B"/>
    <w:rsid w:val="08874266"/>
    <w:rsid w:val="08874482"/>
    <w:rsid w:val="0887460B"/>
    <w:rsid w:val="088747AC"/>
    <w:rsid w:val="08874C56"/>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77FFC"/>
    <w:rsid w:val="0888007B"/>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DED"/>
    <w:rsid w:val="08884E71"/>
    <w:rsid w:val="08884F36"/>
    <w:rsid w:val="08885109"/>
    <w:rsid w:val="08885432"/>
    <w:rsid w:val="08885684"/>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87DDF"/>
    <w:rsid w:val="08890286"/>
    <w:rsid w:val="088902F5"/>
    <w:rsid w:val="088903F2"/>
    <w:rsid w:val="088904CD"/>
    <w:rsid w:val="088904E0"/>
    <w:rsid w:val="08890544"/>
    <w:rsid w:val="088905AE"/>
    <w:rsid w:val="0889079F"/>
    <w:rsid w:val="088908BC"/>
    <w:rsid w:val="088908C9"/>
    <w:rsid w:val="088908CF"/>
    <w:rsid w:val="088908FC"/>
    <w:rsid w:val="08890AE3"/>
    <w:rsid w:val="08890C39"/>
    <w:rsid w:val="08890DB6"/>
    <w:rsid w:val="08890F07"/>
    <w:rsid w:val="08891103"/>
    <w:rsid w:val="08891155"/>
    <w:rsid w:val="0889130E"/>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20B"/>
    <w:rsid w:val="088A3256"/>
    <w:rsid w:val="088A35D6"/>
    <w:rsid w:val="088A37A5"/>
    <w:rsid w:val="088A37F1"/>
    <w:rsid w:val="088A3929"/>
    <w:rsid w:val="088A3B64"/>
    <w:rsid w:val="088A3D93"/>
    <w:rsid w:val="088A3DBE"/>
    <w:rsid w:val="088A3EE3"/>
    <w:rsid w:val="088A438F"/>
    <w:rsid w:val="088A452D"/>
    <w:rsid w:val="088A497F"/>
    <w:rsid w:val="088A4ABC"/>
    <w:rsid w:val="088A4CF3"/>
    <w:rsid w:val="088A4FE3"/>
    <w:rsid w:val="088A4FF4"/>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5"/>
    <w:rsid w:val="088B172B"/>
    <w:rsid w:val="088B188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4047"/>
    <w:rsid w:val="088B404E"/>
    <w:rsid w:val="088B4451"/>
    <w:rsid w:val="088B4695"/>
    <w:rsid w:val="088B474C"/>
    <w:rsid w:val="088B4A3F"/>
    <w:rsid w:val="088B4AB9"/>
    <w:rsid w:val="088B4B63"/>
    <w:rsid w:val="088B4BE6"/>
    <w:rsid w:val="088B4DD8"/>
    <w:rsid w:val="088B4ED4"/>
    <w:rsid w:val="088B4F18"/>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BAE"/>
    <w:rsid w:val="088B6CDF"/>
    <w:rsid w:val="088B6E4B"/>
    <w:rsid w:val="088B6E8B"/>
    <w:rsid w:val="088B6E97"/>
    <w:rsid w:val="088B70DF"/>
    <w:rsid w:val="088B760D"/>
    <w:rsid w:val="088B7909"/>
    <w:rsid w:val="088B7B1A"/>
    <w:rsid w:val="088B7B87"/>
    <w:rsid w:val="088B7B8A"/>
    <w:rsid w:val="088B7BA2"/>
    <w:rsid w:val="088B7CCE"/>
    <w:rsid w:val="088B7E9D"/>
    <w:rsid w:val="088C010D"/>
    <w:rsid w:val="088C055C"/>
    <w:rsid w:val="088C063C"/>
    <w:rsid w:val="088C0729"/>
    <w:rsid w:val="088C07CC"/>
    <w:rsid w:val="088C0901"/>
    <w:rsid w:val="088C0A02"/>
    <w:rsid w:val="088C0A8C"/>
    <w:rsid w:val="088C0AFB"/>
    <w:rsid w:val="088C0B23"/>
    <w:rsid w:val="088C0CD2"/>
    <w:rsid w:val="088C116C"/>
    <w:rsid w:val="088C13E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C3A"/>
    <w:rsid w:val="088C2FCD"/>
    <w:rsid w:val="088C301A"/>
    <w:rsid w:val="088C3063"/>
    <w:rsid w:val="088C30B6"/>
    <w:rsid w:val="088C318C"/>
    <w:rsid w:val="088C31E0"/>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4EF7"/>
    <w:rsid w:val="088C5021"/>
    <w:rsid w:val="088C5066"/>
    <w:rsid w:val="088C54D9"/>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82D"/>
    <w:rsid w:val="088C6D90"/>
    <w:rsid w:val="088C6E5A"/>
    <w:rsid w:val="088C6F44"/>
    <w:rsid w:val="088C7440"/>
    <w:rsid w:val="088C749A"/>
    <w:rsid w:val="088C765B"/>
    <w:rsid w:val="088C7922"/>
    <w:rsid w:val="088C7991"/>
    <w:rsid w:val="088C7AC9"/>
    <w:rsid w:val="088C7B8C"/>
    <w:rsid w:val="088C7C41"/>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4DD"/>
    <w:rsid w:val="088D1828"/>
    <w:rsid w:val="088D18FA"/>
    <w:rsid w:val="088D19CB"/>
    <w:rsid w:val="088D1CEF"/>
    <w:rsid w:val="088D1F00"/>
    <w:rsid w:val="088D21FB"/>
    <w:rsid w:val="088D2457"/>
    <w:rsid w:val="088D2875"/>
    <w:rsid w:val="088D2CB2"/>
    <w:rsid w:val="088D2D88"/>
    <w:rsid w:val="088D3419"/>
    <w:rsid w:val="088D36A2"/>
    <w:rsid w:val="088D3880"/>
    <w:rsid w:val="088D3AA0"/>
    <w:rsid w:val="088D3B04"/>
    <w:rsid w:val="088D3C6D"/>
    <w:rsid w:val="088D3CFD"/>
    <w:rsid w:val="088D3D5B"/>
    <w:rsid w:val="088D3F3B"/>
    <w:rsid w:val="088D3F98"/>
    <w:rsid w:val="088D40A4"/>
    <w:rsid w:val="088D41D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DED"/>
    <w:rsid w:val="088E0EB0"/>
    <w:rsid w:val="088E1267"/>
    <w:rsid w:val="088E127E"/>
    <w:rsid w:val="088E12A2"/>
    <w:rsid w:val="088E1654"/>
    <w:rsid w:val="088E180C"/>
    <w:rsid w:val="088E183F"/>
    <w:rsid w:val="088E1922"/>
    <w:rsid w:val="088E19BD"/>
    <w:rsid w:val="088E1A28"/>
    <w:rsid w:val="088E1CB4"/>
    <w:rsid w:val="088E1F8C"/>
    <w:rsid w:val="088E2259"/>
    <w:rsid w:val="088E25CC"/>
    <w:rsid w:val="088E272B"/>
    <w:rsid w:val="088E27CB"/>
    <w:rsid w:val="088E2836"/>
    <w:rsid w:val="088E2855"/>
    <w:rsid w:val="088E2A06"/>
    <w:rsid w:val="088E2C51"/>
    <w:rsid w:val="088E312C"/>
    <w:rsid w:val="088E333D"/>
    <w:rsid w:val="088E33EB"/>
    <w:rsid w:val="088E34AD"/>
    <w:rsid w:val="088E3730"/>
    <w:rsid w:val="088E3A01"/>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9F7"/>
    <w:rsid w:val="088E5A17"/>
    <w:rsid w:val="088E5A3B"/>
    <w:rsid w:val="088E5EA0"/>
    <w:rsid w:val="088E60A8"/>
    <w:rsid w:val="088E6163"/>
    <w:rsid w:val="088E6314"/>
    <w:rsid w:val="088E687F"/>
    <w:rsid w:val="088E6902"/>
    <w:rsid w:val="088E6CC1"/>
    <w:rsid w:val="088E6D55"/>
    <w:rsid w:val="088E6EF8"/>
    <w:rsid w:val="088E6FBE"/>
    <w:rsid w:val="088E7214"/>
    <w:rsid w:val="088E730E"/>
    <w:rsid w:val="088E7358"/>
    <w:rsid w:val="088E7528"/>
    <w:rsid w:val="088E7574"/>
    <w:rsid w:val="088E75BC"/>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73D"/>
    <w:rsid w:val="088F275E"/>
    <w:rsid w:val="088F2789"/>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55"/>
    <w:rsid w:val="088F42C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6F"/>
    <w:rsid w:val="088F6F7A"/>
    <w:rsid w:val="088F736D"/>
    <w:rsid w:val="088F744F"/>
    <w:rsid w:val="088F7584"/>
    <w:rsid w:val="088F76ED"/>
    <w:rsid w:val="088F7AB1"/>
    <w:rsid w:val="088F7B9F"/>
    <w:rsid w:val="088F7BE8"/>
    <w:rsid w:val="0890045F"/>
    <w:rsid w:val="0890056B"/>
    <w:rsid w:val="08900863"/>
    <w:rsid w:val="089008A5"/>
    <w:rsid w:val="089009DF"/>
    <w:rsid w:val="08900A9B"/>
    <w:rsid w:val="08900B10"/>
    <w:rsid w:val="08900C4A"/>
    <w:rsid w:val="08900CBB"/>
    <w:rsid w:val="08900CD5"/>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F97"/>
    <w:rsid w:val="08904169"/>
    <w:rsid w:val="089047EA"/>
    <w:rsid w:val="089047FF"/>
    <w:rsid w:val="08904947"/>
    <w:rsid w:val="08904DFB"/>
    <w:rsid w:val="08904EA3"/>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282"/>
    <w:rsid w:val="08907555"/>
    <w:rsid w:val="08907626"/>
    <w:rsid w:val="0890770F"/>
    <w:rsid w:val="089077F7"/>
    <w:rsid w:val="08907889"/>
    <w:rsid w:val="08907906"/>
    <w:rsid w:val="08907EB9"/>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9F0"/>
    <w:rsid w:val="08911AFC"/>
    <w:rsid w:val="08911CF4"/>
    <w:rsid w:val="0891201E"/>
    <w:rsid w:val="08912190"/>
    <w:rsid w:val="0891226C"/>
    <w:rsid w:val="08912393"/>
    <w:rsid w:val="089123C8"/>
    <w:rsid w:val="08912A58"/>
    <w:rsid w:val="08912AE3"/>
    <w:rsid w:val="08912C37"/>
    <w:rsid w:val="08912E32"/>
    <w:rsid w:val="08912EDD"/>
    <w:rsid w:val="08912FDB"/>
    <w:rsid w:val="08913368"/>
    <w:rsid w:val="0891352F"/>
    <w:rsid w:val="08913712"/>
    <w:rsid w:val="089137B7"/>
    <w:rsid w:val="089137E4"/>
    <w:rsid w:val="08913CA8"/>
    <w:rsid w:val="08913F1D"/>
    <w:rsid w:val="08913FBB"/>
    <w:rsid w:val="08914266"/>
    <w:rsid w:val="089142A9"/>
    <w:rsid w:val="08914618"/>
    <w:rsid w:val="08914662"/>
    <w:rsid w:val="08914747"/>
    <w:rsid w:val="089149EF"/>
    <w:rsid w:val="08914A49"/>
    <w:rsid w:val="08914B30"/>
    <w:rsid w:val="08914CDD"/>
    <w:rsid w:val="089150D9"/>
    <w:rsid w:val="089151E2"/>
    <w:rsid w:val="08915339"/>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2"/>
    <w:rsid w:val="0891777D"/>
    <w:rsid w:val="089179AF"/>
    <w:rsid w:val="08917AAF"/>
    <w:rsid w:val="08917E76"/>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B14"/>
    <w:rsid w:val="08921C11"/>
    <w:rsid w:val="08921C6A"/>
    <w:rsid w:val="08921E76"/>
    <w:rsid w:val="089220C4"/>
    <w:rsid w:val="0892214E"/>
    <w:rsid w:val="08922540"/>
    <w:rsid w:val="08922883"/>
    <w:rsid w:val="08922A74"/>
    <w:rsid w:val="08922CCC"/>
    <w:rsid w:val="08922E24"/>
    <w:rsid w:val="08922E6F"/>
    <w:rsid w:val="08922EAB"/>
    <w:rsid w:val="0892326D"/>
    <w:rsid w:val="089232E1"/>
    <w:rsid w:val="089233CD"/>
    <w:rsid w:val="08923AB8"/>
    <w:rsid w:val="08923CED"/>
    <w:rsid w:val="08923F9B"/>
    <w:rsid w:val="08924073"/>
    <w:rsid w:val="08924129"/>
    <w:rsid w:val="08924290"/>
    <w:rsid w:val="089243BB"/>
    <w:rsid w:val="089244F2"/>
    <w:rsid w:val="08924537"/>
    <w:rsid w:val="089246BD"/>
    <w:rsid w:val="08924757"/>
    <w:rsid w:val="08924AE8"/>
    <w:rsid w:val="08924BCF"/>
    <w:rsid w:val="08924BEC"/>
    <w:rsid w:val="0892543B"/>
    <w:rsid w:val="08925563"/>
    <w:rsid w:val="0892558E"/>
    <w:rsid w:val="08925A8D"/>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0F62"/>
    <w:rsid w:val="089310FF"/>
    <w:rsid w:val="08931102"/>
    <w:rsid w:val="08931177"/>
    <w:rsid w:val="08931270"/>
    <w:rsid w:val="08931319"/>
    <w:rsid w:val="08931464"/>
    <w:rsid w:val="08931517"/>
    <w:rsid w:val="0893160B"/>
    <w:rsid w:val="08931837"/>
    <w:rsid w:val="089318F2"/>
    <w:rsid w:val="08931A14"/>
    <w:rsid w:val="08931AAB"/>
    <w:rsid w:val="08931E09"/>
    <w:rsid w:val="08931F64"/>
    <w:rsid w:val="089320EF"/>
    <w:rsid w:val="08932828"/>
    <w:rsid w:val="08932865"/>
    <w:rsid w:val="08932B17"/>
    <w:rsid w:val="08932C4A"/>
    <w:rsid w:val="08932D9F"/>
    <w:rsid w:val="08932FD4"/>
    <w:rsid w:val="089330C3"/>
    <w:rsid w:val="0893335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90A"/>
    <w:rsid w:val="08934C58"/>
    <w:rsid w:val="089350E3"/>
    <w:rsid w:val="08935387"/>
    <w:rsid w:val="089353E8"/>
    <w:rsid w:val="08935573"/>
    <w:rsid w:val="08935689"/>
    <w:rsid w:val="08935811"/>
    <w:rsid w:val="08935884"/>
    <w:rsid w:val="08935CF4"/>
    <w:rsid w:val="08936253"/>
    <w:rsid w:val="08936445"/>
    <w:rsid w:val="08936469"/>
    <w:rsid w:val="0893672E"/>
    <w:rsid w:val="08936D0D"/>
    <w:rsid w:val="08936DFF"/>
    <w:rsid w:val="08936F0E"/>
    <w:rsid w:val="08936F97"/>
    <w:rsid w:val="089372BA"/>
    <w:rsid w:val="0893734A"/>
    <w:rsid w:val="089376CC"/>
    <w:rsid w:val="089379C8"/>
    <w:rsid w:val="08937B24"/>
    <w:rsid w:val="08937C03"/>
    <w:rsid w:val="08937EBC"/>
    <w:rsid w:val="0894013A"/>
    <w:rsid w:val="0894013C"/>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B9B"/>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2C9"/>
    <w:rsid w:val="089464FF"/>
    <w:rsid w:val="089465B3"/>
    <w:rsid w:val="08946879"/>
    <w:rsid w:val="08946CD7"/>
    <w:rsid w:val="08946D0E"/>
    <w:rsid w:val="08946D90"/>
    <w:rsid w:val="08946DEE"/>
    <w:rsid w:val="08947076"/>
    <w:rsid w:val="089470F8"/>
    <w:rsid w:val="0894727D"/>
    <w:rsid w:val="089476BF"/>
    <w:rsid w:val="089477BE"/>
    <w:rsid w:val="08947860"/>
    <w:rsid w:val="089479D6"/>
    <w:rsid w:val="08947B34"/>
    <w:rsid w:val="08947B93"/>
    <w:rsid w:val="08947E44"/>
    <w:rsid w:val="08947F5F"/>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6B"/>
    <w:rsid w:val="08952829"/>
    <w:rsid w:val="08952840"/>
    <w:rsid w:val="0895293F"/>
    <w:rsid w:val="08952B53"/>
    <w:rsid w:val="08952B62"/>
    <w:rsid w:val="08952BAF"/>
    <w:rsid w:val="08952D0E"/>
    <w:rsid w:val="08952E7B"/>
    <w:rsid w:val="08952EB9"/>
    <w:rsid w:val="08952F0B"/>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795"/>
    <w:rsid w:val="08960B6E"/>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5AD"/>
    <w:rsid w:val="08966670"/>
    <w:rsid w:val="089668A6"/>
    <w:rsid w:val="089669D8"/>
    <w:rsid w:val="089669F4"/>
    <w:rsid w:val="08966B13"/>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C"/>
    <w:rsid w:val="08970242"/>
    <w:rsid w:val="08970250"/>
    <w:rsid w:val="0897057C"/>
    <w:rsid w:val="089705EE"/>
    <w:rsid w:val="08970780"/>
    <w:rsid w:val="08970968"/>
    <w:rsid w:val="089709D3"/>
    <w:rsid w:val="089709E1"/>
    <w:rsid w:val="08970BC3"/>
    <w:rsid w:val="08971090"/>
    <w:rsid w:val="0897151B"/>
    <w:rsid w:val="08971AB3"/>
    <w:rsid w:val="08971D36"/>
    <w:rsid w:val="08972558"/>
    <w:rsid w:val="08972607"/>
    <w:rsid w:val="08972931"/>
    <w:rsid w:val="089729EF"/>
    <w:rsid w:val="08972B04"/>
    <w:rsid w:val="08972B14"/>
    <w:rsid w:val="08972BEF"/>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4B"/>
    <w:rsid w:val="08976DC3"/>
    <w:rsid w:val="08977110"/>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22"/>
    <w:rsid w:val="0898298F"/>
    <w:rsid w:val="0898299F"/>
    <w:rsid w:val="08982AE7"/>
    <w:rsid w:val="08982D05"/>
    <w:rsid w:val="08982D4D"/>
    <w:rsid w:val="08983158"/>
    <w:rsid w:val="089831B4"/>
    <w:rsid w:val="08983376"/>
    <w:rsid w:val="0898339E"/>
    <w:rsid w:val="08983462"/>
    <w:rsid w:val="089836CF"/>
    <w:rsid w:val="08983770"/>
    <w:rsid w:val="089837A8"/>
    <w:rsid w:val="08983824"/>
    <w:rsid w:val="0898383C"/>
    <w:rsid w:val="08983CDF"/>
    <w:rsid w:val="08983E1B"/>
    <w:rsid w:val="08983F1B"/>
    <w:rsid w:val="08983F57"/>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483"/>
    <w:rsid w:val="08987579"/>
    <w:rsid w:val="089877F7"/>
    <w:rsid w:val="08987CC3"/>
    <w:rsid w:val="08987D91"/>
    <w:rsid w:val="08987E18"/>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16"/>
    <w:rsid w:val="0899367C"/>
    <w:rsid w:val="089936D7"/>
    <w:rsid w:val="08993744"/>
    <w:rsid w:val="08993BB3"/>
    <w:rsid w:val="08993BCE"/>
    <w:rsid w:val="0899425D"/>
    <w:rsid w:val="0899452D"/>
    <w:rsid w:val="089946D3"/>
    <w:rsid w:val="08994768"/>
    <w:rsid w:val="08994D95"/>
    <w:rsid w:val="08994E76"/>
    <w:rsid w:val="08994FE9"/>
    <w:rsid w:val="08995151"/>
    <w:rsid w:val="08995178"/>
    <w:rsid w:val="0899531E"/>
    <w:rsid w:val="08995332"/>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BFC"/>
    <w:rsid w:val="08997DE5"/>
    <w:rsid w:val="08997E9D"/>
    <w:rsid w:val="089A0016"/>
    <w:rsid w:val="089A01BF"/>
    <w:rsid w:val="089A0477"/>
    <w:rsid w:val="089A0777"/>
    <w:rsid w:val="089A0877"/>
    <w:rsid w:val="089A0A9F"/>
    <w:rsid w:val="089A0B43"/>
    <w:rsid w:val="089A0E49"/>
    <w:rsid w:val="089A0FBA"/>
    <w:rsid w:val="089A1029"/>
    <w:rsid w:val="089A104E"/>
    <w:rsid w:val="089A12E3"/>
    <w:rsid w:val="089A13A8"/>
    <w:rsid w:val="089A1484"/>
    <w:rsid w:val="089A1520"/>
    <w:rsid w:val="089A17A6"/>
    <w:rsid w:val="089A1944"/>
    <w:rsid w:val="089A197A"/>
    <w:rsid w:val="089A1A23"/>
    <w:rsid w:val="089A1CCF"/>
    <w:rsid w:val="089A1E36"/>
    <w:rsid w:val="089A1E44"/>
    <w:rsid w:val="089A1FAD"/>
    <w:rsid w:val="089A1FD4"/>
    <w:rsid w:val="089A233D"/>
    <w:rsid w:val="089A2347"/>
    <w:rsid w:val="089A241B"/>
    <w:rsid w:val="089A2559"/>
    <w:rsid w:val="089A2651"/>
    <w:rsid w:val="089A2932"/>
    <w:rsid w:val="089A29EC"/>
    <w:rsid w:val="089A2A07"/>
    <w:rsid w:val="089A2B00"/>
    <w:rsid w:val="089A2B13"/>
    <w:rsid w:val="089A2B4F"/>
    <w:rsid w:val="089A2BC1"/>
    <w:rsid w:val="089A2D2D"/>
    <w:rsid w:val="089A307B"/>
    <w:rsid w:val="089A321A"/>
    <w:rsid w:val="089A394E"/>
    <w:rsid w:val="089A3991"/>
    <w:rsid w:val="089A3DDE"/>
    <w:rsid w:val="089A41E8"/>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6C6"/>
    <w:rsid w:val="089A7736"/>
    <w:rsid w:val="089A7737"/>
    <w:rsid w:val="089A7900"/>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416"/>
    <w:rsid w:val="089B26E2"/>
    <w:rsid w:val="089B28FB"/>
    <w:rsid w:val="089B294F"/>
    <w:rsid w:val="089B2C0C"/>
    <w:rsid w:val="089B2E50"/>
    <w:rsid w:val="089B2E89"/>
    <w:rsid w:val="089B3082"/>
    <w:rsid w:val="089B328B"/>
    <w:rsid w:val="089B32DE"/>
    <w:rsid w:val="089B354B"/>
    <w:rsid w:val="089B36CB"/>
    <w:rsid w:val="089B3911"/>
    <w:rsid w:val="089B3CD1"/>
    <w:rsid w:val="089B4453"/>
    <w:rsid w:val="089B467E"/>
    <w:rsid w:val="089B469E"/>
    <w:rsid w:val="089B4811"/>
    <w:rsid w:val="089B4BCA"/>
    <w:rsid w:val="089B51C3"/>
    <w:rsid w:val="089B53E8"/>
    <w:rsid w:val="089B540E"/>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BEA"/>
    <w:rsid w:val="089B7C5D"/>
    <w:rsid w:val="089B7EBC"/>
    <w:rsid w:val="089C0098"/>
    <w:rsid w:val="089C01E4"/>
    <w:rsid w:val="089C033D"/>
    <w:rsid w:val="089C0351"/>
    <w:rsid w:val="089C06F8"/>
    <w:rsid w:val="089C07CD"/>
    <w:rsid w:val="089C0810"/>
    <w:rsid w:val="089C081F"/>
    <w:rsid w:val="089C0B5E"/>
    <w:rsid w:val="089C11A6"/>
    <w:rsid w:val="089C168F"/>
    <w:rsid w:val="089C1971"/>
    <w:rsid w:val="089C1C9A"/>
    <w:rsid w:val="089C1F9C"/>
    <w:rsid w:val="089C20A1"/>
    <w:rsid w:val="089C234C"/>
    <w:rsid w:val="089C2545"/>
    <w:rsid w:val="089C2838"/>
    <w:rsid w:val="089C2BE6"/>
    <w:rsid w:val="089C2D1E"/>
    <w:rsid w:val="089C2D93"/>
    <w:rsid w:val="089C2DE4"/>
    <w:rsid w:val="089C3064"/>
    <w:rsid w:val="089C343C"/>
    <w:rsid w:val="089C372D"/>
    <w:rsid w:val="089C37A8"/>
    <w:rsid w:val="089C3835"/>
    <w:rsid w:val="089C3A2C"/>
    <w:rsid w:val="089C3A7E"/>
    <w:rsid w:val="089C40B3"/>
    <w:rsid w:val="089C425B"/>
    <w:rsid w:val="089C428E"/>
    <w:rsid w:val="089C434A"/>
    <w:rsid w:val="089C4351"/>
    <w:rsid w:val="089C468E"/>
    <w:rsid w:val="089C471E"/>
    <w:rsid w:val="089C4E20"/>
    <w:rsid w:val="089C4E21"/>
    <w:rsid w:val="089C4EDF"/>
    <w:rsid w:val="089C4FD7"/>
    <w:rsid w:val="089C5364"/>
    <w:rsid w:val="089C5465"/>
    <w:rsid w:val="089C54C5"/>
    <w:rsid w:val="089C5609"/>
    <w:rsid w:val="089C5A9B"/>
    <w:rsid w:val="089C5B11"/>
    <w:rsid w:val="089C5BD0"/>
    <w:rsid w:val="089C5BF8"/>
    <w:rsid w:val="089C5C17"/>
    <w:rsid w:val="089C5C36"/>
    <w:rsid w:val="089C5C3A"/>
    <w:rsid w:val="089C5C8F"/>
    <w:rsid w:val="089C5CCD"/>
    <w:rsid w:val="089C60C0"/>
    <w:rsid w:val="089C6231"/>
    <w:rsid w:val="089C6534"/>
    <w:rsid w:val="089C6619"/>
    <w:rsid w:val="089C6A02"/>
    <w:rsid w:val="089C6A2D"/>
    <w:rsid w:val="089C6B84"/>
    <w:rsid w:val="089C6EDA"/>
    <w:rsid w:val="089C6F83"/>
    <w:rsid w:val="089C7046"/>
    <w:rsid w:val="089C71BF"/>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3A"/>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560"/>
    <w:rsid w:val="089D36D7"/>
    <w:rsid w:val="089D36E3"/>
    <w:rsid w:val="089D3765"/>
    <w:rsid w:val="089D38C3"/>
    <w:rsid w:val="089D39BF"/>
    <w:rsid w:val="089D3B77"/>
    <w:rsid w:val="089D3C3A"/>
    <w:rsid w:val="089D3C6D"/>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605"/>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78D"/>
    <w:rsid w:val="089E58C1"/>
    <w:rsid w:val="089E5980"/>
    <w:rsid w:val="089E5C1B"/>
    <w:rsid w:val="089E5E0B"/>
    <w:rsid w:val="089E6005"/>
    <w:rsid w:val="089E6041"/>
    <w:rsid w:val="089E62E4"/>
    <w:rsid w:val="089E635F"/>
    <w:rsid w:val="089E652C"/>
    <w:rsid w:val="089E6794"/>
    <w:rsid w:val="089E6830"/>
    <w:rsid w:val="089E6931"/>
    <w:rsid w:val="089E693A"/>
    <w:rsid w:val="089E6967"/>
    <w:rsid w:val="089E69C7"/>
    <w:rsid w:val="089E6B05"/>
    <w:rsid w:val="089E735D"/>
    <w:rsid w:val="089E7464"/>
    <w:rsid w:val="089E7678"/>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0D13"/>
    <w:rsid w:val="089F116C"/>
    <w:rsid w:val="089F149F"/>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7AB"/>
    <w:rsid w:val="089F38B3"/>
    <w:rsid w:val="089F3AF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B13"/>
    <w:rsid w:val="089F6B3F"/>
    <w:rsid w:val="089F6B62"/>
    <w:rsid w:val="089F6F2E"/>
    <w:rsid w:val="089F7094"/>
    <w:rsid w:val="089F7128"/>
    <w:rsid w:val="089F714B"/>
    <w:rsid w:val="089F71ED"/>
    <w:rsid w:val="089F72CB"/>
    <w:rsid w:val="089F7366"/>
    <w:rsid w:val="089F7AA6"/>
    <w:rsid w:val="089F7B34"/>
    <w:rsid w:val="089F7CBC"/>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DE"/>
    <w:rsid w:val="08A01E46"/>
    <w:rsid w:val="08A01E76"/>
    <w:rsid w:val="08A01F20"/>
    <w:rsid w:val="08A01F74"/>
    <w:rsid w:val="08A02545"/>
    <w:rsid w:val="08A0267A"/>
    <w:rsid w:val="08A02A0E"/>
    <w:rsid w:val="08A02A23"/>
    <w:rsid w:val="08A02A5E"/>
    <w:rsid w:val="08A02C98"/>
    <w:rsid w:val="08A02EC7"/>
    <w:rsid w:val="08A030E9"/>
    <w:rsid w:val="08A03254"/>
    <w:rsid w:val="08A032ED"/>
    <w:rsid w:val="08A03518"/>
    <w:rsid w:val="08A035C9"/>
    <w:rsid w:val="08A03682"/>
    <w:rsid w:val="08A036D4"/>
    <w:rsid w:val="08A03921"/>
    <w:rsid w:val="08A0395E"/>
    <w:rsid w:val="08A039F9"/>
    <w:rsid w:val="08A03E1D"/>
    <w:rsid w:val="08A03E3F"/>
    <w:rsid w:val="08A03EB8"/>
    <w:rsid w:val="08A03FBB"/>
    <w:rsid w:val="08A04468"/>
    <w:rsid w:val="08A04552"/>
    <w:rsid w:val="08A04645"/>
    <w:rsid w:val="08A046B5"/>
    <w:rsid w:val="08A046DC"/>
    <w:rsid w:val="08A04816"/>
    <w:rsid w:val="08A04863"/>
    <w:rsid w:val="08A0496C"/>
    <w:rsid w:val="08A0498A"/>
    <w:rsid w:val="08A049A0"/>
    <w:rsid w:val="08A04C2A"/>
    <w:rsid w:val="08A04D25"/>
    <w:rsid w:val="08A04D7F"/>
    <w:rsid w:val="08A0530D"/>
    <w:rsid w:val="08A05533"/>
    <w:rsid w:val="08A055A8"/>
    <w:rsid w:val="08A05660"/>
    <w:rsid w:val="08A057CF"/>
    <w:rsid w:val="08A05A4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BCE"/>
    <w:rsid w:val="08A06DEB"/>
    <w:rsid w:val="08A06DF2"/>
    <w:rsid w:val="08A07138"/>
    <w:rsid w:val="08A0745A"/>
    <w:rsid w:val="08A077F4"/>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830"/>
    <w:rsid w:val="08A2191F"/>
    <w:rsid w:val="08A21954"/>
    <w:rsid w:val="08A2224E"/>
    <w:rsid w:val="08A222F3"/>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75A"/>
    <w:rsid w:val="08A26894"/>
    <w:rsid w:val="08A26A4B"/>
    <w:rsid w:val="08A26B0D"/>
    <w:rsid w:val="08A26C95"/>
    <w:rsid w:val="08A27275"/>
    <w:rsid w:val="08A27572"/>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4D0"/>
    <w:rsid w:val="08A3053C"/>
    <w:rsid w:val="08A30639"/>
    <w:rsid w:val="08A30715"/>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C0"/>
    <w:rsid w:val="08A3295F"/>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1CF"/>
    <w:rsid w:val="08A3430B"/>
    <w:rsid w:val="08A34395"/>
    <w:rsid w:val="08A3486E"/>
    <w:rsid w:val="08A34988"/>
    <w:rsid w:val="08A34B8F"/>
    <w:rsid w:val="08A34F51"/>
    <w:rsid w:val="08A35564"/>
    <w:rsid w:val="08A3556F"/>
    <w:rsid w:val="08A357AB"/>
    <w:rsid w:val="08A35864"/>
    <w:rsid w:val="08A359E9"/>
    <w:rsid w:val="08A35A8E"/>
    <w:rsid w:val="08A35BC6"/>
    <w:rsid w:val="08A35C9D"/>
    <w:rsid w:val="08A35EF5"/>
    <w:rsid w:val="08A3614A"/>
    <w:rsid w:val="08A36153"/>
    <w:rsid w:val="08A364BE"/>
    <w:rsid w:val="08A3656F"/>
    <w:rsid w:val="08A365E7"/>
    <w:rsid w:val="08A36691"/>
    <w:rsid w:val="08A36743"/>
    <w:rsid w:val="08A367C7"/>
    <w:rsid w:val="08A36845"/>
    <w:rsid w:val="08A3689B"/>
    <w:rsid w:val="08A36B65"/>
    <w:rsid w:val="08A36D85"/>
    <w:rsid w:val="08A36F9B"/>
    <w:rsid w:val="08A370B2"/>
    <w:rsid w:val="08A37143"/>
    <w:rsid w:val="08A3750A"/>
    <w:rsid w:val="08A37558"/>
    <w:rsid w:val="08A37571"/>
    <w:rsid w:val="08A375BF"/>
    <w:rsid w:val="08A3762E"/>
    <w:rsid w:val="08A37802"/>
    <w:rsid w:val="08A3795D"/>
    <w:rsid w:val="08A37A8A"/>
    <w:rsid w:val="08A37C6B"/>
    <w:rsid w:val="08A37E8A"/>
    <w:rsid w:val="08A400A2"/>
    <w:rsid w:val="08A40192"/>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5C7"/>
    <w:rsid w:val="08A447B5"/>
    <w:rsid w:val="08A44C7E"/>
    <w:rsid w:val="08A44ECF"/>
    <w:rsid w:val="08A450CD"/>
    <w:rsid w:val="08A4522B"/>
    <w:rsid w:val="08A452C9"/>
    <w:rsid w:val="08A45357"/>
    <w:rsid w:val="08A45575"/>
    <w:rsid w:val="08A456A8"/>
    <w:rsid w:val="08A45792"/>
    <w:rsid w:val="08A45A3A"/>
    <w:rsid w:val="08A45C73"/>
    <w:rsid w:val="08A463A5"/>
    <w:rsid w:val="08A465DE"/>
    <w:rsid w:val="08A46916"/>
    <w:rsid w:val="08A46B98"/>
    <w:rsid w:val="08A46C76"/>
    <w:rsid w:val="08A46F93"/>
    <w:rsid w:val="08A47063"/>
    <w:rsid w:val="08A470A0"/>
    <w:rsid w:val="08A470B8"/>
    <w:rsid w:val="08A470C0"/>
    <w:rsid w:val="08A47140"/>
    <w:rsid w:val="08A471AB"/>
    <w:rsid w:val="08A4722C"/>
    <w:rsid w:val="08A47470"/>
    <w:rsid w:val="08A474CB"/>
    <w:rsid w:val="08A4750A"/>
    <w:rsid w:val="08A476F3"/>
    <w:rsid w:val="08A476FC"/>
    <w:rsid w:val="08A47AF1"/>
    <w:rsid w:val="08A47B42"/>
    <w:rsid w:val="08A47CD9"/>
    <w:rsid w:val="08A47EDA"/>
    <w:rsid w:val="08A47FCF"/>
    <w:rsid w:val="08A501C7"/>
    <w:rsid w:val="08A501ED"/>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3CF"/>
    <w:rsid w:val="08A52410"/>
    <w:rsid w:val="08A52506"/>
    <w:rsid w:val="08A5258C"/>
    <w:rsid w:val="08A5291E"/>
    <w:rsid w:val="08A52985"/>
    <w:rsid w:val="08A52AFD"/>
    <w:rsid w:val="08A5311A"/>
    <w:rsid w:val="08A531FF"/>
    <w:rsid w:val="08A5335F"/>
    <w:rsid w:val="08A5361F"/>
    <w:rsid w:val="08A537C1"/>
    <w:rsid w:val="08A538D6"/>
    <w:rsid w:val="08A53A7F"/>
    <w:rsid w:val="08A53C13"/>
    <w:rsid w:val="08A53DBD"/>
    <w:rsid w:val="08A53EBD"/>
    <w:rsid w:val="08A540BA"/>
    <w:rsid w:val="08A54264"/>
    <w:rsid w:val="08A5492C"/>
    <w:rsid w:val="08A54964"/>
    <w:rsid w:val="08A54C1B"/>
    <w:rsid w:val="08A54E46"/>
    <w:rsid w:val="08A5529A"/>
    <w:rsid w:val="08A552C3"/>
    <w:rsid w:val="08A552F0"/>
    <w:rsid w:val="08A55661"/>
    <w:rsid w:val="08A55750"/>
    <w:rsid w:val="08A55792"/>
    <w:rsid w:val="08A55920"/>
    <w:rsid w:val="08A55AC3"/>
    <w:rsid w:val="08A55BEB"/>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E43"/>
    <w:rsid w:val="08A57F4E"/>
    <w:rsid w:val="08A57FB6"/>
    <w:rsid w:val="08A60315"/>
    <w:rsid w:val="08A603BE"/>
    <w:rsid w:val="08A603C9"/>
    <w:rsid w:val="08A60479"/>
    <w:rsid w:val="08A607A3"/>
    <w:rsid w:val="08A607D5"/>
    <w:rsid w:val="08A60D9B"/>
    <w:rsid w:val="08A60E73"/>
    <w:rsid w:val="08A60EAC"/>
    <w:rsid w:val="08A60FAB"/>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B41"/>
    <w:rsid w:val="08A65BD3"/>
    <w:rsid w:val="08A65DE2"/>
    <w:rsid w:val="08A65FFE"/>
    <w:rsid w:val="08A6614A"/>
    <w:rsid w:val="08A661A1"/>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BF"/>
    <w:rsid w:val="08A71FD3"/>
    <w:rsid w:val="08A722B0"/>
    <w:rsid w:val="08A7250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B3B"/>
    <w:rsid w:val="08A73BF3"/>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77"/>
    <w:rsid w:val="08A8039C"/>
    <w:rsid w:val="08A8059F"/>
    <w:rsid w:val="08A805F1"/>
    <w:rsid w:val="08A806EF"/>
    <w:rsid w:val="08A80858"/>
    <w:rsid w:val="08A80890"/>
    <w:rsid w:val="08A8091C"/>
    <w:rsid w:val="08A809E9"/>
    <w:rsid w:val="08A811F2"/>
    <w:rsid w:val="08A81914"/>
    <w:rsid w:val="08A8197E"/>
    <w:rsid w:val="08A819D1"/>
    <w:rsid w:val="08A819FA"/>
    <w:rsid w:val="08A81BF6"/>
    <w:rsid w:val="08A81D05"/>
    <w:rsid w:val="08A82113"/>
    <w:rsid w:val="08A821D5"/>
    <w:rsid w:val="08A82233"/>
    <w:rsid w:val="08A822C2"/>
    <w:rsid w:val="08A823A1"/>
    <w:rsid w:val="08A826EC"/>
    <w:rsid w:val="08A82741"/>
    <w:rsid w:val="08A82E89"/>
    <w:rsid w:val="08A82F56"/>
    <w:rsid w:val="08A82FDD"/>
    <w:rsid w:val="08A83210"/>
    <w:rsid w:val="08A8331D"/>
    <w:rsid w:val="08A835C9"/>
    <w:rsid w:val="08A8378F"/>
    <w:rsid w:val="08A8382E"/>
    <w:rsid w:val="08A83B83"/>
    <w:rsid w:val="08A83DC4"/>
    <w:rsid w:val="08A84050"/>
    <w:rsid w:val="08A84063"/>
    <w:rsid w:val="08A84144"/>
    <w:rsid w:val="08A84360"/>
    <w:rsid w:val="08A84489"/>
    <w:rsid w:val="08A844C2"/>
    <w:rsid w:val="08A8459A"/>
    <w:rsid w:val="08A8459B"/>
    <w:rsid w:val="08A8471D"/>
    <w:rsid w:val="08A84829"/>
    <w:rsid w:val="08A84D30"/>
    <w:rsid w:val="08A84DB9"/>
    <w:rsid w:val="08A84EFF"/>
    <w:rsid w:val="08A8507E"/>
    <w:rsid w:val="08A85260"/>
    <w:rsid w:val="08A85324"/>
    <w:rsid w:val="08A8537D"/>
    <w:rsid w:val="08A855C9"/>
    <w:rsid w:val="08A85702"/>
    <w:rsid w:val="08A85826"/>
    <w:rsid w:val="08A859F7"/>
    <w:rsid w:val="08A85BF8"/>
    <w:rsid w:val="08A86378"/>
    <w:rsid w:val="08A86571"/>
    <w:rsid w:val="08A865D5"/>
    <w:rsid w:val="08A869F0"/>
    <w:rsid w:val="08A86C62"/>
    <w:rsid w:val="08A86C9C"/>
    <w:rsid w:val="08A86D17"/>
    <w:rsid w:val="08A86ED9"/>
    <w:rsid w:val="08A87160"/>
    <w:rsid w:val="08A8733E"/>
    <w:rsid w:val="08A8765B"/>
    <w:rsid w:val="08A87875"/>
    <w:rsid w:val="08A87E2A"/>
    <w:rsid w:val="08A87F18"/>
    <w:rsid w:val="08A901A6"/>
    <w:rsid w:val="08A90721"/>
    <w:rsid w:val="08A9075F"/>
    <w:rsid w:val="08A90845"/>
    <w:rsid w:val="08A9084F"/>
    <w:rsid w:val="08A90C7F"/>
    <w:rsid w:val="08A90D8A"/>
    <w:rsid w:val="08A90EB1"/>
    <w:rsid w:val="08A90EFA"/>
    <w:rsid w:val="08A911F3"/>
    <w:rsid w:val="08A91271"/>
    <w:rsid w:val="08A912AC"/>
    <w:rsid w:val="08A9141F"/>
    <w:rsid w:val="08A914CB"/>
    <w:rsid w:val="08A91564"/>
    <w:rsid w:val="08A91595"/>
    <w:rsid w:val="08A915B4"/>
    <w:rsid w:val="08A915E1"/>
    <w:rsid w:val="08A917DA"/>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C9"/>
    <w:rsid w:val="08A94AD0"/>
    <w:rsid w:val="08A94C94"/>
    <w:rsid w:val="08A9500D"/>
    <w:rsid w:val="08A95049"/>
    <w:rsid w:val="08A950F5"/>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64A"/>
    <w:rsid w:val="08A966BB"/>
    <w:rsid w:val="08A96875"/>
    <w:rsid w:val="08A96984"/>
    <w:rsid w:val="08A96AE5"/>
    <w:rsid w:val="08A96B4D"/>
    <w:rsid w:val="08A96CAF"/>
    <w:rsid w:val="08A96F10"/>
    <w:rsid w:val="08A97142"/>
    <w:rsid w:val="08A97518"/>
    <w:rsid w:val="08A9785B"/>
    <w:rsid w:val="08A979FB"/>
    <w:rsid w:val="08A97C44"/>
    <w:rsid w:val="08A97E13"/>
    <w:rsid w:val="08A97E45"/>
    <w:rsid w:val="08AA0101"/>
    <w:rsid w:val="08AA05A1"/>
    <w:rsid w:val="08AA06CA"/>
    <w:rsid w:val="08AA0786"/>
    <w:rsid w:val="08AA0791"/>
    <w:rsid w:val="08AA0B3F"/>
    <w:rsid w:val="08AA0B50"/>
    <w:rsid w:val="08AA12A7"/>
    <w:rsid w:val="08AA139F"/>
    <w:rsid w:val="08AA181F"/>
    <w:rsid w:val="08AA1EA0"/>
    <w:rsid w:val="08AA1EA7"/>
    <w:rsid w:val="08AA1FEC"/>
    <w:rsid w:val="08AA219E"/>
    <w:rsid w:val="08AA22D8"/>
    <w:rsid w:val="08AA243E"/>
    <w:rsid w:val="08AA2493"/>
    <w:rsid w:val="08AA27EC"/>
    <w:rsid w:val="08AA2829"/>
    <w:rsid w:val="08AA288A"/>
    <w:rsid w:val="08AA2AD4"/>
    <w:rsid w:val="08AA2B33"/>
    <w:rsid w:val="08AA2D68"/>
    <w:rsid w:val="08AA3178"/>
    <w:rsid w:val="08AA3284"/>
    <w:rsid w:val="08AA347D"/>
    <w:rsid w:val="08AA3652"/>
    <w:rsid w:val="08AA36A5"/>
    <w:rsid w:val="08AA3A51"/>
    <w:rsid w:val="08AA3A59"/>
    <w:rsid w:val="08AA3CB3"/>
    <w:rsid w:val="08AA46B1"/>
    <w:rsid w:val="08AA481B"/>
    <w:rsid w:val="08AA49B3"/>
    <w:rsid w:val="08AA4E98"/>
    <w:rsid w:val="08AA4F56"/>
    <w:rsid w:val="08AA504D"/>
    <w:rsid w:val="08AA5335"/>
    <w:rsid w:val="08AA55BE"/>
    <w:rsid w:val="08AA588A"/>
    <w:rsid w:val="08AA5BC9"/>
    <w:rsid w:val="08AA5CFB"/>
    <w:rsid w:val="08AA6302"/>
    <w:rsid w:val="08AA68F9"/>
    <w:rsid w:val="08AA6A91"/>
    <w:rsid w:val="08AA6A9D"/>
    <w:rsid w:val="08AA6B01"/>
    <w:rsid w:val="08AA6BA8"/>
    <w:rsid w:val="08AA6C51"/>
    <w:rsid w:val="08AA6D68"/>
    <w:rsid w:val="08AA6DA1"/>
    <w:rsid w:val="08AA6FAB"/>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A98"/>
    <w:rsid w:val="08AB1FDF"/>
    <w:rsid w:val="08AB2183"/>
    <w:rsid w:val="08AB22F9"/>
    <w:rsid w:val="08AB248B"/>
    <w:rsid w:val="08AB24DF"/>
    <w:rsid w:val="08AB2684"/>
    <w:rsid w:val="08AB269C"/>
    <w:rsid w:val="08AB273D"/>
    <w:rsid w:val="08AB2843"/>
    <w:rsid w:val="08AB2933"/>
    <w:rsid w:val="08AB2C27"/>
    <w:rsid w:val="08AB2EFC"/>
    <w:rsid w:val="08AB300D"/>
    <w:rsid w:val="08AB3056"/>
    <w:rsid w:val="08AB30C1"/>
    <w:rsid w:val="08AB31E8"/>
    <w:rsid w:val="08AB3512"/>
    <w:rsid w:val="08AB36DB"/>
    <w:rsid w:val="08AB37F0"/>
    <w:rsid w:val="08AB3829"/>
    <w:rsid w:val="08AB3A20"/>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C0BFD"/>
    <w:rsid w:val="08AC0D1A"/>
    <w:rsid w:val="08AC0FB0"/>
    <w:rsid w:val="08AC1694"/>
    <w:rsid w:val="08AC17F7"/>
    <w:rsid w:val="08AC185D"/>
    <w:rsid w:val="08AC19A6"/>
    <w:rsid w:val="08AC1B6C"/>
    <w:rsid w:val="08AC1E2B"/>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6008"/>
    <w:rsid w:val="08AC62E2"/>
    <w:rsid w:val="08AC65BA"/>
    <w:rsid w:val="08AC6958"/>
    <w:rsid w:val="08AC69DE"/>
    <w:rsid w:val="08AC6D59"/>
    <w:rsid w:val="08AC6DF1"/>
    <w:rsid w:val="08AC6F68"/>
    <w:rsid w:val="08AC6FF2"/>
    <w:rsid w:val="08AC7089"/>
    <w:rsid w:val="08AC754E"/>
    <w:rsid w:val="08AC7589"/>
    <w:rsid w:val="08AC758B"/>
    <w:rsid w:val="08AC7859"/>
    <w:rsid w:val="08AC786A"/>
    <w:rsid w:val="08AC78B3"/>
    <w:rsid w:val="08AC7979"/>
    <w:rsid w:val="08AC7B5D"/>
    <w:rsid w:val="08AC7C30"/>
    <w:rsid w:val="08AC7DDF"/>
    <w:rsid w:val="08AC7F5B"/>
    <w:rsid w:val="08AD026E"/>
    <w:rsid w:val="08AD0495"/>
    <w:rsid w:val="08AD05B6"/>
    <w:rsid w:val="08AD060B"/>
    <w:rsid w:val="08AD0729"/>
    <w:rsid w:val="08AD091C"/>
    <w:rsid w:val="08AD0983"/>
    <w:rsid w:val="08AD0AF0"/>
    <w:rsid w:val="08AD0F83"/>
    <w:rsid w:val="08AD1170"/>
    <w:rsid w:val="08AD1175"/>
    <w:rsid w:val="08AD126F"/>
    <w:rsid w:val="08AD130C"/>
    <w:rsid w:val="08AD14A0"/>
    <w:rsid w:val="08AD197C"/>
    <w:rsid w:val="08AD1A16"/>
    <w:rsid w:val="08AD1B7C"/>
    <w:rsid w:val="08AD1DE6"/>
    <w:rsid w:val="08AD1E09"/>
    <w:rsid w:val="08AD1FB9"/>
    <w:rsid w:val="08AD2866"/>
    <w:rsid w:val="08AD2A26"/>
    <w:rsid w:val="08AD2A41"/>
    <w:rsid w:val="08AD2BDB"/>
    <w:rsid w:val="08AD2D68"/>
    <w:rsid w:val="08AD311E"/>
    <w:rsid w:val="08AD3135"/>
    <w:rsid w:val="08AD33D7"/>
    <w:rsid w:val="08AD3475"/>
    <w:rsid w:val="08AD347B"/>
    <w:rsid w:val="08AD372A"/>
    <w:rsid w:val="08AD38B7"/>
    <w:rsid w:val="08AD3935"/>
    <w:rsid w:val="08AD3AB2"/>
    <w:rsid w:val="08AD3BE0"/>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FF3"/>
    <w:rsid w:val="08AD60D2"/>
    <w:rsid w:val="08AD640B"/>
    <w:rsid w:val="08AD64CA"/>
    <w:rsid w:val="08AD68E8"/>
    <w:rsid w:val="08AD6B39"/>
    <w:rsid w:val="08AD6CA7"/>
    <w:rsid w:val="08AD7033"/>
    <w:rsid w:val="08AD7B12"/>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20"/>
    <w:rsid w:val="08AE2CCC"/>
    <w:rsid w:val="08AE2CF6"/>
    <w:rsid w:val="08AE2D14"/>
    <w:rsid w:val="08AE2D62"/>
    <w:rsid w:val="08AE2EAB"/>
    <w:rsid w:val="08AE3165"/>
    <w:rsid w:val="08AE3234"/>
    <w:rsid w:val="08AE3416"/>
    <w:rsid w:val="08AE37AA"/>
    <w:rsid w:val="08AE3822"/>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362"/>
    <w:rsid w:val="08AE5402"/>
    <w:rsid w:val="08AE5429"/>
    <w:rsid w:val="08AE56C2"/>
    <w:rsid w:val="08AE56DC"/>
    <w:rsid w:val="08AE5A31"/>
    <w:rsid w:val="08AE5AA8"/>
    <w:rsid w:val="08AE6130"/>
    <w:rsid w:val="08AE6657"/>
    <w:rsid w:val="08AE6883"/>
    <w:rsid w:val="08AE69FB"/>
    <w:rsid w:val="08AE6BED"/>
    <w:rsid w:val="08AE6E07"/>
    <w:rsid w:val="08AE6E1E"/>
    <w:rsid w:val="08AE6F7E"/>
    <w:rsid w:val="08AE70E3"/>
    <w:rsid w:val="08AE7223"/>
    <w:rsid w:val="08AE7392"/>
    <w:rsid w:val="08AE75B1"/>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741"/>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B8"/>
    <w:rsid w:val="08AF6193"/>
    <w:rsid w:val="08AF6290"/>
    <w:rsid w:val="08AF6427"/>
    <w:rsid w:val="08AF6570"/>
    <w:rsid w:val="08AF65C1"/>
    <w:rsid w:val="08AF6856"/>
    <w:rsid w:val="08AF6925"/>
    <w:rsid w:val="08AF6B0C"/>
    <w:rsid w:val="08AF6B20"/>
    <w:rsid w:val="08AF6D6C"/>
    <w:rsid w:val="08AF6E31"/>
    <w:rsid w:val="08AF6EE3"/>
    <w:rsid w:val="08AF6FCF"/>
    <w:rsid w:val="08AF71CD"/>
    <w:rsid w:val="08AF72F9"/>
    <w:rsid w:val="08AF740B"/>
    <w:rsid w:val="08AF771B"/>
    <w:rsid w:val="08AF774D"/>
    <w:rsid w:val="08AF7806"/>
    <w:rsid w:val="08B00107"/>
    <w:rsid w:val="08B00226"/>
    <w:rsid w:val="08B0046F"/>
    <w:rsid w:val="08B004D4"/>
    <w:rsid w:val="08B00A14"/>
    <w:rsid w:val="08B00A74"/>
    <w:rsid w:val="08B00D3E"/>
    <w:rsid w:val="08B00EC4"/>
    <w:rsid w:val="08B00F8A"/>
    <w:rsid w:val="08B011D6"/>
    <w:rsid w:val="08B013D7"/>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E"/>
    <w:rsid w:val="08B075A6"/>
    <w:rsid w:val="08B07817"/>
    <w:rsid w:val="08B07878"/>
    <w:rsid w:val="08B078BD"/>
    <w:rsid w:val="08B1042C"/>
    <w:rsid w:val="08B10569"/>
    <w:rsid w:val="08B10658"/>
    <w:rsid w:val="08B10812"/>
    <w:rsid w:val="08B10838"/>
    <w:rsid w:val="08B10A3D"/>
    <w:rsid w:val="08B10E1F"/>
    <w:rsid w:val="08B10FE5"/>
    <w:rsid w:val="08B110D4"/>
    <w:rsid w:val="08B11612"/>
    <w:rsid w:val="08B117B6"/>
    <w:rsid w:val="08B1196C"/>
    <w:rsid w:val="08B11AA7"/>
    <w:rsid w:val="08B11ADF"/>
    <w:rsid w:val="08B11AED"/>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C3D"/>
    <w:rsid w:val="08B1708D"/>
    <w:rsid w:val="08B174FC"/>
    <w:rsid w:val="08B175B5"/>
    <w:rsid w:val="08B175D7"/>
    <w:rsid w:val="08B1781F"/>
    <w:rsid w:val="08B17A7D"/>
    <w:rsid w:val="08B17D5F"/>
    <w:rsid w:val="08B17E2F"/>
    <w:rsid w:val="08B20148"/>
    <w:rsid w:val="08B20329"/>
    <w:rsid w:val="08B2036B"/>
    <w:rsid w:val="08B20445"/>
    <w:rsid w:val="08B204F2"/>
    <w:rsid w:val="08B20773"/>
    <w:rsid w:val="08B209D0"/>
    <w:rsid w:val="08B20A02"/>
    <w:rsid w:val="08B20DB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E7D"/>
    <w:rsid w:val="08B24F63"/>
    <w:rsid w:val="08B25090"/>
    <w:rsid w:val="08B250F2"/>
    <w:rsid w:val="08B25333"/>
    <w:rsid w:val="08B25398"/>
    <w:rsid w:val="08B25542"/>
    <w:rsid w:val="08B25661"/>
    <w:rsid w:val="08B257EE"/>
    <w:rsid w:val="08B258BA"/>
    <w:rsid w:val="08B258D0"/>
    <w:rsid w:val="08B2596D"/>
    <w:rsid w:val="08B2598A"/>
    <w:rsid w:val="08B25A6D"/>
    <w:rsid w:val="08B25F1D"/>
    <w:rsid w:val="08B26011"/>
    <w:rsid w:val="08B2613C"/>
    <w:rsid w:val="08B2637F"/>
    <w:rsid w:val="08B2680F"/>
    <w:rsid w:val="08B26818"/>
    <w:rsid w:val="08B268C7"/>
    <w:rsid w:val="08B2695B"/>
    <w:rsid w:val="08B26AA1"/>
    <w:rsid w:val="08B26AD0"/>
    <w:rsid w:val="08B26B16"/>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F3"/>
    <w:rsid w:val="08B27FFC"/>
    <w:rsid w:val="08B3000E"/>
    <w:rsid w:val="08B3020B"/>
    <w:rsid w:val="08B30255"/>
    <w:rsid w:val="08B30261"/>
    <w:rsid w:val="08B3029A"/>
    <w:rsid w:val="08B30328"/>
    <w:rsid w:val="08B30358"/>
    <w:rsid w:val="08B304F6"/>
    <w:rsid w:val="08B3056A"/>
    <w:rsid w:val="08B30748"/>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74"/>
    <w:rsid w:val="08B31F7A"/>
    <w:rsid w:val="08B32216"/>
    <w:rsid w:val="08B32398"/>
    <w:rsid w:val="08B32483"/>
    <w:rsid w:val="08B32593"/>
    <w:rsid w:val="08B328DF"/>
    <w:rsid w:val="08B32B0D"/>
    <w:rsid w:val="08B32CE6"/>
    <w:rsid w:val="08B32E2E"/>
    <w:rsid w:val="08B32E56"/>
    <w:rsid w:val="08B32F6A"/>
    <w:rsid w:val="08B32FB7"/>
    <w:rsid w:val="08B3352D"/>
    <w:rsid w:val="08B3366D"/>
    <w:rsid w:val="08B338DB"/>
    <w:rsid w:val="08B33BE2"/>
    <w:rsid w:val="08B3429B"/>
    <w:rsid w:val="08B344DF"/>
    <w:rsid w:val="08B345CE"/>
    <w:rsid w:val="08B34754"/>
    <w:rsid w:val="08B34B7B"/>
    <w:rsid w:val="08B34BEB"/>
    <w:rsid w:val="08B34C59"/>
    <w:rsid w:val="08B350F0"/>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AF"/>
    <w:rsid w:val="08B37DB1"/>
    <w:rsid w:val="08B37E84"/>
    <w:rsid w:val="08B400D9"/>
    <w:rsid w:val="08B403AA"/>
    <w:rsid w:val="08B403BD"/>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41B"/>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8A"/>
    <w:rsid w:val="08B47BE0"/>
    <w:rsid w:val="08B47C10"/>
    <w:rsid w:val="08B47C1A"/>
    <w:rsid w:val="08B47CD9"/>
    <w:rsid w:val="08B47F4A"/>
    <w:rsid w:val="08B5005D"/>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E2F"/>
    <w:rsid w:val="08B54F42"/>
    <w:rsid w:val="08B551B0"/>
    <w:rsid w:val="08B553B3"/>
    <w:rsid w:val="08B55752"/>
    <w:rsid w:val="08B5585E"/>
    <w:rsid w:val="08B5599C"/>
    <w:rsid w:val="08B55EBE"/>
    <w:rsid w:val="08B55F44"/>
    <w:rsid w:val="08B55FF4"/>
    <w:rsid w:val="08B563DB"/>
    <w:rsid w:val="08B5640D"/>
    <w:rsid w:val="08B56618"/>
    <w:rsid w:val="08B5676E"/>
    <w:rsid w:val="08B56770"/>
    <w:rsid w:val="08B56A56"/>
    <w:rsid w:val="08B56A99"/>
    <w:rsid w:val="08B56BCB"/>
    <w:rsid w:val="08B56E2E"/>
    <w:rsid w:val="08B56EC9"/>
    <w:rsid w:val="08B57138"/>
    <w:rsid w:val="08B57237"/>
    <w:rsid w:val="08B575FE"/>
    <w:rsid w:val="08B5768B"/>
    <w:rsid w:val="08B5768D"/>
    <w:rsid w:val="08B5776E"/>
    <w:rsid w:val="08B5777A"/>
    <w:rsid w:val="08B57AAE"/>
    <w:rsid w:val="08B57BA8"/>
    <w:rsid w:val="08B57D28"/>
    <w:rsid w:val="08B57DD2"/>
    <w:rsid w:val="08B57E6F"/>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B6C"/>
    <w:rsid w:val="08B64B82"/>
    <w:rsid w:val="08B64F1A"/>
    <w:rsid w:val="08B64F32"/>
    <w:rsid w:val="08B64F37"/>
    <w:rsid w:val="08B64FA9"/>
    <w:rsid w:val="08B65182"/>
    <w:rsid w:val="08B65283"/>
    <w:rsid w:val="08B65307"/>
    <w:rsid w:val="08B65598"/>
    <w:rsid w:val="08B657AF"/>
    <w:rsid w:val="08B65837"/>
    <w:rsid w:val="08B65D65"/>
    <w:rsid w:val="08B662BB"/>
    <w:rsid w:val="08B663A2"/>
    <w:rsid w:val="08B669B3"/>
    <w:rsid w:val="08B66A9E"/>
    <w:rsid w:val="08B66B12"/>
    <w:rsid w:val="08B66E60"/>
    <w:rsid w:val="08B670EF"/>
    <w:rsid w:val="08B6714D"/>
    <w:rsid w:val="08B67204"/>
    <w:rsid w:val="08B672EF"/>
    <w:rsid w:val="08B6765C"/>
    <w:rsid w:val="08B67697"/>
    <w:rsid w:val="08B676E4"/>
    <w:rsid w:val="08B677D7"/>
    <w:rsid w:val="08B67A6F"/>
    <w:rsid w:val="08B67A7E"/>
    <w:rsid w:val="08B67D3F"/>
    <w:rsid w:val="08B70306"/>
    <w:rsid w:val="08B703CE"/>
    <w:rsid w:val="08B704E4"/>
    <w:rsid w:val="08B7058A"/>
    <w:rsid w:val="08B705BD"/>
    <w:rsid w:val="08B70746"/>
    <w:rsid w:val="08B70869"/>
    <w:rsid w:val="08B70895"/>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DE7"/>
    <w:rsid w:val="08B8204D"/>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A39"/>
    <w:rsid w:val="08B84AC8"/>
    <w:rsid w:val="08B84B22"/>
    <w:rsid w:val="08B84D9B"/>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C9"/>
    <w:rsid w:val="08B87D0C"/>
    <w:rsid w:val="08B87E7B"/>
    <w:rsid w:val="08B87F9B"/>
    <w:rsid w:val="08B90056"/>
    <w:rsid w:val="08B905F5"/>
    <w:rsid w:val="08B905F6"/>
    <w:rsid w:val="08B90708"/>
    <w:rsid w:val="08B9083D"/>
    <w:rsid w:val="08B909B9"/>
    <w:rsid w:val="08B90AA7"/>
    <w:rsid w:val="08B90E16"/>
    <w:rsid w:val="08B90ED9"/>
    <w:rsid w:val="08B90F57"/>
    <w:rsid w:val="08B91075"/>
    <w:rsid w:val="08B9115A"/>
    <w:rsid w:val="08B9132B"/>
    <w:rsid w:val="08B91347"/>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D2E"/>
    <w:rsid w:val="08B93DB3"/>
    <w:rsid w:val="08B93E6E"/>
    <w:rsid w:val="08B94222"/>
    <w:rsid w:val="08B9439E"/>
    <w:rsid w:val="08B94515"/>
    <w:rsid w:val="08B947E3"/>
    <w:rsid w:val="08B94B08"/>
    <w:rsid w:val="08B94E1A"/>
    <w:rsid w:val="08B94F44"/>
    <w:rsid w:val="08B95141"/>
    <w:rsid w:val="08B9547D"/>
    <w:rsid w:val="08B95968"/>
    <w:rsid w:val="08B95C77"/>
    <w:rsid w:val="08B95EE6"/>
    <w:rsid w:val="08B95FC7"/>
    <w:rsid w:val="08B96276"/>
    <w:rsid w:val="08B96391"/>
    <w:rsid w:val="08B964E0"/>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291"/>
    <w:rsid w:val="08BA03B1"/>
    <w:rsid w:val="08BA07CE"/>
    <w:rsid w:val="08BA09C7"/>
    <w:rsid w:val="08BA0AC2"/>
    <w:rsid w:val="08BA0B3B"/>
    <w:rsid w:val="08BA1775"/>
    <w:rsid w:val="08BA17FE"/>
    <w:rsid w:val="08BA190B"/>
    <w:rsid w:val="08BA196A"/>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5C4"/>
    <w:rsid w:val="08BA36FE"/>
    <w:rsid w:val="08BA3866"/>
    <w:rsid w:val="08BA395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AE1"/>
    <w:rsid w:val="08BA6BDE"/>
    <w:rsid w:val="08BA6DE0"/>
    <w:rsid w:val="08BA6E1E"/>
    <w:rsid w:val="08BA7209"/>
    <w:rsid w:val="08BA72D0"/>
    <w:rsid w:val="08BA7430"/>
    <w:rsid w:val="08BA7848"/>
    <w:rsid w:val="08BA7A6E"/>
    <w:rsid w:val="08BA7AA9"/>
    <w:rsid w:val="08BA7B54"/>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A0"/>
    <w:rsid w:val="08BB46E5"/>
    <w:rsid w:val="08BB4851"/>
    <w:rsid w:val="08BB4B86"/>
    <w:rsid w:val="08BB4BE9"/>
    <w:rsid w:val="08BB4CA2"/>
    <w:rsid w:val="08BB4F8D"/>
    <w:rsid w:val="08BB5094"/>
    <w:rsid w:val="08BB548A"/>
    <w:rsid w:val="08BB54C4"/>
    <w:rsid w:val="08BB567F"/>
    <w:rsid w:val="08BB5731"/>
    <w:rsid w:val="08BB580A"/>
    <w:rsid w:val="08BB5944"/>
    <w:rsid w:val="08BB5B44"/>
    <w:rsid w:val="08BB5C21"/>
    <w:rsid w:val="08BB6317"/>
    <w:rsid w:val="08BB647C"/>
    <w:rsid w:val="08BB65BE"/>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61E"/>
    <w:rsid w:val="08BC090D"/>
    <w:rsid w:val="08BC0A94"/>
    <w:rsid w:val="08BC0AC3"/>
    <w:rsid w:val="08BC0B54"/>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370"/>
    <w:rsid w:val="08BC5560"/>
    <w:rsid w:val="08BC55EE"/>
    <w:rsid w:val="08BC562F"/>
    <w:rsid w:val="08BC5C9F"/>
    <w:rsid w:val="08BC5D08"/>
    <w:rsid w:val="08BC5D11"/>
    <w:rsid w:val="08BC5DBC"/>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B3B"/>
    <w:rsid w:val="08BC7B8F"/>
    <w:rsid w:val="08BD006B"/>
    <w:rsid w:val="08BD00F8"/>
    <w:rsid w:val="08BD018D"/>
    <w:rsid w:val="08BD026A"/>
    <w:rsid w:val="08BD03C0"/>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725"/>
    <w:rsid w:val="08BD287D"/>
    <w:rsid w:val="08BD2A16"/>
    <w:rsid w:val="08BD2ABF"/>
    <w:rsid w:val="08BD2B0C"/>
    <w:rsid w:val="08BD2FCF"/>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8DD"/>
    <w:rsid w:val="08BD4C6D"/>
    <w:rsid w:val="08BD4DDC"/>
    <w:rsid w:val="08BD51D1"/>
    <w:rsid w:val="08BD5801"/>
    <w:rsid w:val="08BD5938"/>
    <w:rsid w:val="08BD5A39"/>
    <w:rsid w:val="08BD5A53"/>
    <w:rsid w:val="08BD5E0E"/>
    <w:rsid w:val="08BD5FE6"/>
    <w:rsid w:val="08BD6084"/>
    <w:rsid w:val="08BD6714"/>
    <w:rsid w:val="08BD6842"/>
    <w:rsid w:val="08BD6976"/>
    <w:rsid w:val="08BD6B03"/>
    <w:rsid w:val="08BD6C4C"/>
    <w:rsid w:val="08BD6DDA"/>
    <w:rsid w:val="08BD6DE1"/>
    <w:rsid w:val="08BD6E9F"/>
    <w:rsid w:val="08BD704B"/>
    <w:rsid w:val="08BD7073"/>
    <w:rsid w:val="08BD721F"/>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A4A"/>
    <w:rsid w:val="08BE0BE4"/>
    <w:rsid w:val="08BE0D71"/>
    <w:rsid w:val="08BE0F6D"/>
    <w:rsid w:val="08BE10F3"/>
    <w:rsid w:val="08BE1103"/>
    <w:rsid w:val="08BE1148"/>
    <w:rsid w:val="08BE12A0"/>
    <w:rsid w:val="08BE1573"/>
    <w:rsid w:val="08BE159E"/>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527C"/>
    <w:rsid w:val="08BE5460"/>
    <w:rsid w:val="08BE5815"/>
    <w:rsid w:val="08BE58B2"/>
    <w:rsid w:val="08BE58FC"/>
    <w:rsid w:val="08BE5D5E"/>
    <w:rsid w:val="08BE5ED8"/>
    <w:rsid w:val="08BE6092"/>
    <w:rsid w:val="08BE6192"/>
    <w:rsid w:val="08BE61B2"/>
    <w:rsid w:val="08BE61DB"/>
    <w:rsid w:val="08BE6412"/>
    <w:rsid w:val="08BE66FF"/>
    <w:rsid w:val="08BE6757"/>
    <w:rsid w:val="08BE6B28"/>
    <w:rsid w:val="08BE6D81"/>
    <w:rsid w:val="08BE72B7"/>
    <w:rsid w:val="08BE73DC"/>
    <w:rsid w:val="08BE752A"/>
    <w:rsid w:val="08BE762A"/>
    <w:rsid w:val="08BE7932"/>
    <w:rsid w:val="08BE7A44"/>
    <w:rsid w:val="08BE7A9F"/>
    <w:rsid w:val="08BE7AAE"/>
    <w:rsid w:val="08BE7B53"/>
    <w:rsid w:val="08BE7B89"/>
    <w:rsid w:val="08BE7B8F"/>
    <w:rsid w:val="08BE7D28"/>
    <w:rsid w:val="08BE7D2B"/>
    <w:rsid w:val="08BF004B"/>
    <w:rsid w:val="08BF0103"/>
    <w:rsid w:val="08BF0192"/>
    <w:rsid w:val="08BF0570"/>
    <w:rsid w:val="08BF05E7"/>
    <w:rsid w:val="08BF06A3"/>
    <w:rsid w:val="08BF06BB"/>
    <w:rsid w:val="08BF093E"/>
    <w:rsid w:val="08BF0B13"/>
    <w:rsid w:val="08BF0B3C"/>
    <w:rsid w:val="08BF0CBA"/>
    <w:rsid w:val="08BF0EAA"/>
    <w:rsid w:val="08BF1087"/>
    <w:rsid w:val="08BF10BF"/>
    <w:rsid w:val="08BF127C"/>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86"/>
    <w:rsid w:val="08C05F9E"/>
    <w:rsid w:val="08C06358"/>
    <w:rsid w:val="08C06600"/>
    <w:rsid w:val="08C0695E"/>
    <w:rsid w:val="08C06963"/>
    <w:rsid w:val="08C06B41"/>
    <w:rsid w:val="08C06B70"/>
    <w:rsid w:val="08C06B90"/>
    <w:rsid w:val="08C06BF6"/>
    <w:rsid w:val="08C06C08"/>
    <w:rsid w:val="08C06DBA"/>
    <w:rsid w:val="08C06EC1"/>
    <w:rsid w:val="08C06FC9"/>
    <w:rsid w:val="08C070EB"/>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13C8"/>
    <w:rsid w:val="08C1145D"/>
    <w:rsid w:val="08C1147B"/>
    <w:rsid w:val="08C116FC"/>
    <w:rsid w:val="08C11F61"/>
    <w:rsid w:val="08C121E8"/>
    <w:rsid w:val="08C123FC"/>
    <w:rsid w:val="08C12461"/>
    <w:rsid w:val="08C1265A"/>
    <w:rsid w:val="08C126B6"/>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CDB"/>
    <w:rsid w:val="08C13F3A"/>
    <w:rsid w:val="08C140A7"/>
    <w:rsid w:val="08C140F0"/>
    <w:rsid w:val="08C14406"/>
    <w:rsid w:val="08C149C1"/>
    <w:rsid w:val="08C14CF1"/>
    <w:rsid w:val="08C14E17"/>
    <w:rsid w:val="08C150DE"/>
    <w:rsid w:val="08C1519E"/>
    <w:rsid w:val="08C151CE"/>
    <w:rsid w:val="08C15206"/>
    <w:rsid w:val="08C15375"/>
    <w:rsid w:val="08C153E2"/>
    <w:rsid w:val="08C1574A"/>
    <w:rsid w:val="08C1582A"/>
    <w:rsid w:val="08C15962"/>
    <w:rsid w:val="08C15A06"/>
    <w:rsid w:val="08C15CAE"/>
    <w:rsid w:val="08C16014"/>
    <w:rsid w:val="08C16122"/>
    <w:rsid w:val="08C161F7"/>
    <w:rsid w:val="08C162A2"/>
    <w:rsid w:val="08C1630E"/>
    <w:rsid w:val="08C16644"/>
    <w:rsid w:val="08C1664B"/>
    <w:rsid w:val="08C1690E"/>
    <w:rsid w:val="08C16D97"/>
    <w:rsid w:val="08C16E30"/>
    <w:rsid w:val="08C17025"/>
    <w:rsid w:val="08C17044"/>
    <w:rsid w:val="08C171F5"/>
    <w:rsid w:val="08C172EA"/>
    <w:rsid w:val="08C17470"/>
    <w:rsid w:val="08C17602"/>
    <w:rsid w:val="08C1765A"/>
    <w:rsid w:val="08C177BF"/>
    <w:rsid w:val="08C17B9D"/>
    <w:rsid w:val="08C17DA1"/>
    <w:rsid w:val="08C17F8C"/>
    <w:rsid w:val="08C2004A"/>
    <w:rsid w:val="08C2016D"/>
    <w:rsid w:val="08C20195"/>
    <w:rsid w:val="08C201E5"/>
    <w:rsid w:val="08C2058C"/>
    <w:rsid w:val="08C20800"/>
    <w:rsid w:val="08C20F9A"/>
    <w:rsid w:val="08C217A8"/>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2B3"/>
    <w:rsid w:val="08C232D2"/>
    <w:rsid w:val="08C23550"/>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4F8F"/>
    <w:rsid w:val="08C25031"/>
    <w:rsid w:val="08C250DE"/>
    <w:rsid w:val="08C25328"/>
    <w:rsid w:val="08C25801"/>
    <w:rsid w:val="08C2593F"/>
    <w:rsid w:val="08C25A31"/>
    <w:rsid w:val="08C25AFC"/>
    <w:rsid w:val="08C25C26"/>
    <w:rsid w:val="08C25C76"/>
    <w:rsid w:val="08C25D60"/>
    <w:rsid w:val="08C2601C"/>
    <w:rsid w:val="08C2601E"/>
    <w:rsid w:val="08C260A9"/>
    <w:rsid w:val="08C26214"/>
    <w:rsid w:val="08C2640E"/>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F72"/>
    <w:rsid w:val="08C32F84"/>
    <w:rsid w:val="08C33498"/>
    <w:rsid w:val="08C33592"/>
    <w:rsid w:val="08C33B26"/>
    <w:rsid w:val="08C33B6C"/>
    <w:rsid w:val="08C33BC7"/>
    <w:rsid w:val="08C33D4D"/>
    <w:rsid w:val="08C341F0"/>
    <w:rsid w:val="08C3420E"/>
    <w:rsid w:val="08C34219"/>
    <w:rsid w:val="08C343EB"/>
    <w:rsid w:val="08C34456"/>
    <w:rsid w:val="08C34966"/>
    <w:rsid w:val="08C349D9"/>
    <w:rsid w:val="08C34EE7"/>
    <w:rsid w:val="08C34F85"/>
    <w:rsid w:val="08C350B1"/>
    <w:rsid w:val="08C350E4"/>
    <w:rsid w:val="08C3515C"/>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F4A"/>
    <w:rsid w:val="08C37226"/>
    <w:rsid w:val="08C3737D"/>
    <w:rsid w:val="08C37560"/>
    <w:rsid w:val="08C376F0"/>
    <w:rsid w:val="08C37A8A"/>
    <w:rsid w:val="08C37BD3"/>
    <w:rsid w:val="08C37C57"/>
    <w:rsid w:val="08C37D1F"/>
    <w:rsid w:val="08C37F54"/>
    <w:rsid w:val="08C4033B"/>
    <w:rsid w:val="08C40662"/>
    <w:rsid w:val="08C40712"/>
    <w:rsid w:val="08C40748"/>
    <w:rsid w:val="08C40A01"/>
    <w:rsid w:val="08C40C2F"/>
    <w:rsid w:val="08C40CC1"/>
    <w:rsid w:val="08C40EC8"/>
    <w:rsid w:val="08C40F67"/>
    <w:rsid w:val="08C41092"/>
    <w:rsid w:val="08C41207"/>
    <w:rsid w:val="08C412F3"/>
    <w:rsid w:val="08C4140A"/>
    <w:rsid w:val="08C4166F"/>
    <w:rsid w:val="08C41806"/>
    <w:rsid w:val="08C4183B"/>
    <w:rsid w:val="08C41B58"/>
    <w:rsid w:val="08C41C57"/>
    <w:rsid w:val="08C420A9"/>
    <w:rsid w:val="08C421E5"/>
    <w:rsid w:val="08C42205"/>
    <w:rsid w:val="08C422CC"/>
    <w:rsid w:val="08C427F2"/>
    <w:rsid w:val="08C428A6"/>
    <w:rsid w:val="08C42AA4"/>
    <w:rsid w:val="08C42BF1"/>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518"/>
    <w:rsid w:val="08C4568B"/>
    <w:rsid w:val="08C4593A"/>
    <w:rsid w:val="08C45C60"/>
    <w:rsid w:val="08C45D8A"/>
    <w:rsid w:val="08C45E84"/>
    <w:rsid w:val="08C46306"/>
    <w:rsid w:val="08C463C8"/>
    <w:rsid w:val="08C465DD"/>
    <w:rsid w:val="08C46896"/>
    <w:rsid w:val="08C46932"/>
    <w:rsid w:val="08C469E5"/>
    <w:rsid w:val="08C46C9E"/>
    <w:rsid w:val="08C46D18"/>
    <w:rsid w:val="08C46D9A"/>
    <w:rsid w:val="08C471BB"/>
    <w:rsid w:val="08C47421"/>
    <w:rsid w:val="08C4760E"/>
    <w:rsid w:val="08C478E2"/>
    <w:rsid w:val="08C47BB1"/>
    <w:rsid w:val="08C47D74"/>
    <w:rsid w:val="08C500BC"/>
    <w:rsid w:val="08C50265"/>
    <w:rsid w:val="08C502A4"/>
    <w:rsid w:val="08C50393"/>
    <w:rsid w:val="08C503BD"/>
    <w:rsid w:val="08C50477"/>
    <w:rsid w:val="08C50521"/>
    <w:rsid w:val="08C50579"/>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626"/>
    <w:rsid w:val="08C61639"/>
    <w:rsid w:val="08C6177A"/>
    <w:rsid w:val="08C617C7"/>
    <w:rsid w:val="08C618BE"/>
    <w:rsid w:val="08C61AEE"/>
    <w:rsid w:val="08C61BCF"/>
    <w:rsid w:val="08C61BE9"/>
    <w:rsid w:val="08C61C71"/>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D38"/>
    <w:rsid w:val="08C62DE7"/>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AA"/>
    <w:rsid w:val="08C6798E"/>
    <w:rsid w:val="08C67B69"/>
    <w:rsid w:val="08C67B95"/>
    <w:rsid w:val="08C67C98"/>
    <w:rsid w:val="08C67E22"/>
    <w:rsid w:val="08C67F3D"/>
    <w:rsid w:val="08C70069"/>
    <w:rsid w:val="08C70260"/>
    <w:rsid w:val="08C70435"/>
    <w:rsid w:val="08C704F4"/>
    <w:rsid w:val="08C70530"/>
    <w:rsid w:val="08C7063C"/>
    <w:rsid w:val="08C7070D"/>
    <w:rsid w:val="08C70740"/>
    <w:rsid w:val="08C70802"/>
    <w:rsid w:val="08C708C2"/>
    <w:rsid w:val="08C70A0F"/>
    <w:rsid w:val="08C70F00"/>
    <w:rsid w:val="08C70F83"/>
    <w:rsid w:val="08C70FC8"/>
    <w:rsid w:val="08C70FE1"/>
    <w:rsid w:val="08C7117A"/>
    <w:rsid w:val="08C71193"/>
    <w:rsid w:val="08C7121C"/>
    <w:rsid w:val="08C714A0"/>
    <w:rsid w:val="08C714F7"/>
    <w:rsid w:val="08C71649"/>
    <w:rsid w:val="08C71671"/>
    <w:rsid w:val="08C716B5"/>
    <w:rsid w:val="08C717B6"/>
    <w:rsid w:val="08C718CC"/>
    <w:rsid w:val="08C7195C"/>
    <w:rsid w:val="08C71ACB"/>
    <w:rsid w:val="08C71BD6"/>
    <w:rsid w:val="08C71C92"/>
    <w:rsid w:val="08C71E9A"/>
    <w:rsid w:val="08C71F2C"/>
    <w:rsid w:val="08C7274B"/>
    <w:rsid w:val="08C727A9"/>
    <w:rsid w:val="08C72850"/>
    <w:rsid w:val="08C72AB2"/>
    <w:rsid w:val="08C72D44"/>
    <w:rsid w:val="08C72F64"/>
    <w:rsid w:val="08C72F8A"/>
    <w:rsid w:val="08C72FAF"/>
    <w:rsid w:val="08C72FE4"/>
    <w:rsid w:val="08C7301D"/>
    <w:rsid w:val="08C7310C"/>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4A1"/>
    <w:rsid w:val="08C76692"/>
    <w:rsid w:val="08C76BCE"/>
    <w:rsid w:val="08C76C40"/>
    <w:rsid w:val="08C7708A"/>
    <w:rsid w:val="08C7729B"/>
    <w:rsid w:val="08C77601"/>
    <w:rsid w:val="08C77689"/>
    <w:rsid w:val="08C77706"/>
    <w:rsid w:val="08C77724"/>
    <w:rsid w:val="08C777CD"/>
    <w:rsid w:val="08C77BD1"/>
    <w:rsid w:val="08C77CE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204"/>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7215"/>
    <w:rsid w:val="08C872BF"/>
    <w:rsid w:val="08C873FD"/>
    <w:rsid w:val="08C87437"/>
    <w:rsid w:val="08C8759E"/>
    <w:rsid w:val="08C8788E"/>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350"/>
    <w:rsid w:val="08C9339C"/>
    <w:rsid w:val="08C93502"/>
    <w:rsid w:val="08C935F6"/>
    <w:rsid w:val="08C9361F"/>
    <w:rsid w:val="08C93634"/>
    <w:rsid w:val="08C9388B"/>
    <w:rsid w:val="08C93891"/>
    <w:rsid w:val="08C93B2D"/>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76F"/>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D12"/>
    <w:rsid w:val="08CA7D91"/>
    <w:rsid w:val="08CA7FEB"/>
    <w:rsid w:val="08CB0175"/>
    <w:rsid w:val="08CB02C6"/>
    <w:rsid w:val="08CB03A6"/>
    <w:rsid w:val="08CB0670"/>
    <w:rsid w:val="08CB0840"/>
    <w:rsid w:val="08CB0A72"/>
    <w:rsid w:val="08CB0D33"/>
    <w:rsid w:val="08CB0D40"/>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6E9"/>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A81"/>
    <w:rsid w:val="08CB7B19"/>
    <w:rsid w:val="08CB7DF7"/>
    <w:rsid w:val="08CB7FF6"/>
    <w:rsid w:val="08CC0176"/>
    <w:rsid w:val="08CC01D7"/>
    <w:rsid w:val="08CC0231"/>
    <w:rsid w:val="08CC0355"/>
    <w:rsid w:val="08CC0474"/>
    <w:rsid w:val="08CC0575"/>
    <w:rsid w:val="08CC0849"/>
    <w:rsid w:val="08CC0A24"/>
    <w:rsid w:val="08CC0A7A"/>
    <w:rsid w:val="08CC0DC0"/>
    <w:rsid w:val="08CC0E75"/>
    <w:rsid w:val="08CC0F58"/>
    <w:rsid w:val="08CC11C7"/>
    <w:rsid w:val="08CC159D"/>
    <w:rsid w:val="08CC1806"/>
    <w:rsid w:val="08CC1951"/>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66"/>
    <w:rsid w:val="08CD34E3"/>
    <w:rsid w:val="08CD3512"/>
    <w:rsid w:val="08CD3607"/>
    <w:rsid w:val="08CD384F"/>
    <w:rsid w:val="08CD3875"/>
    <w:rsid w:val="08CD393D"/>
    <w:rsid w:val="08CD395E"/>
    <w:rsid w:val="08CD3A1C"/>
    <w:rsid w:val="08CD3A90"/>
    <w:rsid w:val="08CD3AA0"/>
    <w:rsid w:val="08CD3E43"/>
    <w:rsid w:val="08CD4480"/>
    <w:rsid w:val="08CD46A3"/>
    <w:rsid w:val="08CD4735"/>
    <w:rsid w:val="08CD4751"/>
    <w:rsid w:val="08CD4B38"/>
    <w:rsid w:val="08CD4C96"/>
    <w:rsid w:val="08CD4F71"/>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94"/>
    <w:rsid w:val="08CE07E2"/>
    <w:rsid w:val="08CE08FA"/>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25B"/>
    <w:rsid w:val="08CE2298"/>
    <w:rsid w:val="08CE2594"/>
    <w:rsid w:val="08CE293B"/>
    <w:rsid w:val="08CE2A44"/>
    <w:rsid w:val="08CE2A4F"/>
    <w:rsid w:val="08CE2A70"/>
    <w:rsid w:val="08CE2B93"/>
    <w:rsid w:val="08CE2E78"/>
    <w:rsid w:val="08CE30E0"/>
    <w:rsid w:val="08CE315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D6"/>
    <w:rsid w:val="08CE5F32"/>
    <w:rsid w:val="08CE6047"/>
    <w:rsid w:val="08CE61F0"/>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84"/>
    <w:rsid w:val="08CF58AA"/>
    <w:rsid w:val="08CF5BEB"/>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100"/>
    <w:rsid w:val="08D03246"/>
    <w:rsid w:val="08D032D2"/>
    <w:rsid w:val="08D03359"/>
    <w:rsid w:val="08D03826"/>
    <w:rsid w:val="08D03863"/>
    <w:rsid w:val="08D038D7"/>
    <w:rsid w:val="08D0391D"/>
    <w:rsid w:val="08D0397C"/>
    <w:rsid w:val="08D03C83"/>
    <w:rsid w:val="08D03D0E"/>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79F"/>
    <w:rsid w:val="08D057EE"/>
    <w:rsid w:val="08D05A10"/>
    <w:rsid w:val="08D0605F"/>
    <w:rsid w:val="08D060B5"/>
    <w:rsid w:val="08D063EF"/>
    <w:rsid w:val="08D06521"/>
    <w:rsid w:val="08D068F8"/>
    <w:rsid w:val="08D06BDE"/>
    <w:rsid w:val="08D06C84"/>
    <w:rsid w:val="08D06C96"/>
    <w:rsid w:val="08D06E65"/>
    <w:rsid w:val="08D07146"/>
    <w:rsid w:val="08D0740F"/>
    <w:rsid w:val="08D07417"/>
    <w:rsid w:val="08D077FC"/>
    <w:rsid w:val="08D0786A"/>
    <w:rsid w:val="08D07A86"/>
    <w:rsid w:val="08D07B52"/>
    <w:rsid w:val="08D07D3C"/>
    <w:rsid w:val="08D07E74"/>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92"/>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743"/>
    <w:rsid w:val="08D15802"/>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6FC6"/>
    <w:rsid w:val="08D17016"/>
    <w:rsid w:val="08D17036"/>
    <w:rsid w:val="08D174D9"/>
    <w:rsid w:val="08D17555"/>
    <w:rsid w:val="08D1787A"/>
    <w:rsid w:val="08D179EA"/>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85"/>
    <w:rsid w:val="08D21A80"/>
    <w:rsid w:val="08D21D36"/>
    <w:rsid w:val="08D21E7A"/>
    <w:rsid w:val="08D2206A"/>
    <w:rsid w:val="08D220B3"/>
    <w:rsid w:val="08D223AA"/>
    <w:rsid w:val="08D226D4"/>
    <w:rsid w:val="08D227DA"/>
    <w:rsid w:val="08D228FA"/>
    <w:rsid w:val="08D22A75"/>
    <w:rsid w:val="08D22A91"/>
    <w:rsid w:val="08D22ABE"/>
    <w:rsid w:val="08D22E23"/>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609E"/>
    <w:rsid w:val="08D2626F"/>
    <w:rsid w:val="08D2630C"/>
    <w:rsid w:val="08D265CE"/>
    <w:rsid w:val="08D26733"/>
    <w:rsid w:val="08D26A18"/>
    <w:rsid w:val="08D26AD0"/>
    <w:rsid w:val="08D26BBF"/>
    <w:rsid w:val="08D26F91"/>
    <w:rsid w:val="08D273C0"/>
    <w:rsid w:val="08D27599"/>
    <w:rsid w:val="08D27672"/>
    <w:rsid w:val="08D27832"/>
    <w:rsid w:val="08D2799A"/>
    <w:rsid w:val="08D27B2E"/>
    <w:rsid w:val="08D27BBD"/>
    <w:rsid w:val="08D27D5B"/>
    <w:rsid w:val="08D27DE2"/>
    <w:rsid w:val="08D3009C"/>
    <w:rsid w:val="08D306B5"/>
    <w:rsid w:val="08D306BE"/>
    <w:rsid w:val="08D30799"/>
    <w:rsid w:val="08D30A74"/>
    <w:rsid w:val="08D30AA1"/>
    <w:rsid w:val="08D30C7E"/>
    <w:rsid w:val="08D31134"/>
    <w:rsid w:val="08D31189"/>
    <w:rsid w:val="08D31866"/>
    <w:rsid w:val="08D3199D"/>
    <w:rsid w:val="08D31A13"/>
    <w:rsid w:val="08D31AD7"/>
    <w:rsid w:val="08D32630"/>
    <w:rsid w:val="08D3276B"/>
    <w:rsid w:val="08D327AE"/>
    <w:rsid w:val="08D32D38"/>
    <w:rsid w:val="08D32F23"/>
    <w:rsid w:val="08D330F5"/>
    <w:rsid w:val="08D333A6"/>
    <w:rsid w:val="08D333C3"/>
    <w:rsid w:val="08D336D3"/>
    <w:rsid w:val="08D33730"/>
    <w:rsid w:val="08D33861"/>
    <w:rsid w:val="08D33864"/>
    <w:rsid w:val="08D33884"/>
    <w:rsid w:val="08D33893"/>
    <w:rsid w:val="08D33C13"/>
    <w:rsid w:val="08D33D29"/>
    <w:rsid w:val="08D33D62"/>
    <w:rsid w:val="08D342E2"/>
    <w:rsid w:val="08D34493"/>
    <w:rsid w:val="08D344F7"/>
    <w:rsid w:val="08D34670"/>
    <w:rsid w:val="08D34840"/>
    <w:rsid w:val="08D34B0C"/>
    <w:rsid w:val="08D35058"/>
    <w:rsid w:val="08D35074"/>
    <w:rsid w:val="08D350AB"/>
    <w:rsid w:val="08D35166"/>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42A"/>
    <w:rsid w:val="08D374F2"/>
    <w:rsid w:val="08D376E2"/>
    <w:rsid w:val="08D378E9"/>
    <w:rsid w:val="08D37AD7"/>
    <w:rsid w:val="08D37AF0"/>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537"/>
    <w:rsid w:val="08D44613"/>
    <w:rsid w:val="08D4491F"/>
    <w:rsid w:val="08D44AF4"/>
    <w:rsid w:val="08D44B87"/>
    <w:rsid w:val="08D44FAA"/>
    <w:rsid w:val="08D452CE"/>
    <w:rsid w:val="08D4532F"/>
    <w:rsid w:val="08D45505"/>
    <w:rsid w:val="08D456B1"/>
    <w:rsid w:val="08D45774"/>
    <w:rsid w:val="08D45835"/>
    <w:rsid w:val="08D45850"/>
    <w:rsid w:val="08D458D9"/>
    <w:rsid w:val="08D459DB"/>
    <w:rsid w:val="08D45A40"/>
    <w:rsid w:val="08D45AE3"/>
    <w:rsid w:val="08D45CDD"/>
    <w:rsid w:val="08D45D9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7B7"/>
    <w:rsid w:val="08D5487D"/>
    <w:rsid w:val="08D548EB"/>
    <w:rsid w:val="08D5492C"/>
    <w:rsid w:val="08D54A0A"/>
    <w:rsid w:val="08D54B27"/>
    <w:rsid w:val="08D54EB5"/>
    <w:rsid w:val="08D54F2A"/>
    <w:rsid w:val="08D54F69"/>
    <w:rsid w:val="08D55107"/>
    <w:rsid w:val="08D55193"/>
    <w:rsid w:val="08D55281"/>
    <w:rsid w:val="08D552B9"/>
    <w:rsid w:val="08D5539D"/>
    <w:rsid w:val="08D55734"/>
    <w:rsid w:val="08D55877"/>
    <w:rsid w:val="08D55AA1"/>
    <w:rsid w:val="08D55C97"/>
    <w:rsid w:val="08D55E39"/>
    <w:rsid w:val="08D55E77"/>
    <w:rsid w:val="08D55F3A"/>
    <w:rsid w:val="08D55F42"/>
    <w:rsid w:val="08D55F44"/>
    <w:rsid w:val="08D55F59"/>
    <w:rsid w:val="08D560AE"/>
    <w:rsid w:val="08D5613B"/>
    <w:rsid w:val="08D5626B"/>
    <w:rsid w:val="08D562D8"/>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780"/>
    <w:rsid w:val="08D609B4"/>
    <w:rsid w:val="08D609C6"/>
    <w:rsid w:val="08D60A48"/>
    <w:rsid w:val="08D60D9F"/>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329"/>
    <w:rsid w:val="08D6389D"/>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DA7"/>
    <w:rsid w:val="08D65F62"/>
    <w:rsid w:val="08D660C8"/>
    <w:rsid w:val="08D6622D"/>
    <w:rsid w:val="08D664A6"/>
    <w:rsid w:val="08D664B6"/>
    <w:rsid w:val="08D665BF"/>
    <w:rsid w:val="08D66636"/>
    <w:rsid w:val="08D666C6"/>
    <w:rsid w:val="08D667F1"/>
    <w:rsid w:val="08D66D17"/>
    <w:rsid w:val="08D66D1B"/>
    <w:rsid w:val="08D66F97"/>
    <w:rsid w:val="08D67000"/>
    <w:rsid w:val="08D67129"/>
    <w:rsid w:val="08D6719A"/>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A06"/>
    <w:rsid w:val="08D71AD0"/>
    <w:rsid w:val="08D71B2F"/>
    <w:rsid w:val="08D71C1B"/>
    <w:rsid w:val="08D71DC1"/>
    <w:rsid w:val="08D72205"/>
    <w:rsid w:val="08D7236B"/>
    <w:rsid w:val="08D723B4"/>
    <w:rsid w:val="08D7244F"/>
    <w:rsid w:val="08D72567"/>
    <w:rsid w:val="08D7262C"/>
    <w:rsid w:val="08D726D4"/>
    <w:rsid w:val="08D7273E"/>
    <w:rsid w:val="08D72793"/>
    <w:rsid w:val="08D72968"/>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A5"/>
    <w:rsid w:val="08D747E5"/>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A58"/>
    <w:rsid w:val="08D80C6C"/>
    <w:rsid w:val="08D80CC1"/>
    <w:rsid w:val="08D80D71"/>
    <w:rsid w:val="08D80DF1"/>
    <w:rsid w:val="08D80E64"/>
    <w:rsid w:val="08D810D2"/>
    <w:rsid w:val="08D8126F"/>
    <w:rsid w:val="08D819DC"/>
    <w:rsid w:val="08D81A3C"/>
    <w:rsid w:val="08D81AAF"/>
    <w:rsid w:val="08D81B9E"/>
    <w:rsid w:val="08D81C46"/>
    <w:rsid w:val="08D81C82"/>
    <w:rsid w:val="08D81CC3"/>
    <w:rsid w:val="08D81EF8"/>
    <w:rsid w:val="08D822E1"/>
    <w:rsid w:val="08D82693"/>
    <w:rsid w:val="08D8274B"/>
    <w:rsid w:val="08D828AA"/>
    <w:rsid w:val="08D82B0F"/>
    <w:rsid w:val="08D82B78"/>
    <w:rsid w:val="08D83595"/>
    <w:rsid w:val="08D835FD"/>
    <w:rsid w:val="08D8370D"/>
    <w:rsid w:val="08D837D7"/>
    <w:rsid w:val="08D83906"/>
    <w:rsid w:val="08D83B6B"/>
    <w:rsid w:val="08D83B74"/>
    <w:rsid w:val="08D83BCD"/>
    <w:rsid w:val="08D83E9F"/>
    <w:rsid w:val="08D83F59"/>
    <w:rsid w:val="08D84041"/>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89"/>
    <w:rsid w:val="08D86728"/>
    <w:rsid w:val="08D86A5E"/>
    <w:rsid w:val="08D873B5"/>
    <w:rsid w:val="08D875B5"/>
    <w:rsid w:val="08D8778A"/>
    <w:rsid w:val="08D8785D"/>
    <w:rsid w:val="08D87A67"/>
    <w:rsid w:val="08D87AD5"/>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B5B"/>
    <w:rsid w:val="08D92D9E"/>
    <w:rsid w:val="08D93130"/>
    <w:rsid w:val="08D9355B"/>
    <w:rsid w:val="08D9361B"/>
    <w:rsid w:val="08D93700"/>
    <w:rsid w:val="08D93809"/>
    <w:rsid w:val="08D939A9"/>
    <w:rsid w:val="08D93A8F"/>
    <w:rsid w:val="08D93BEF"/>
    <w:rsid w:val="08D93FBF"/>
    <w:rsid w:val="08D9407F"/>
    <w:rsid w:val="08D942AE"/>
    <w:rsid w:val="08D94946"/>
    <w:rsid w:val="08D94AC8"/>
    <w:rsid w:val="08D94B66"/>
    <w:rsid w:val="08D94C10"/>
    <w:rsid w:val="08D94C3B"/>
    <w:rsid w:val="08D94C6A"/>
    <w:rsid w:val="08D94CD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1B9"/>
    <w:rsid w:val="08D973FB"/>
    <w:rsid w:val="08D974DA"/>
    <w:rsid w:val="08D97545"/>
    <w:rsid w:val="08D975A4"/>
    <w:rsid w:val="08D976E3"/>
    <w:rsid w:val="08D9778E"/>
    <w:rsid w:val="08D97940"/>
    <w:rsid w:val="08D97D9C"/>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F62"/>
    <w:rsid w:val="08DA306E"/>
    <w:rsid w:val="08DA311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5FD"/>
    <w:rsid w:val="08DA7652"/>
    <w:rsid w:val="08DA79A7"/>
    <w:rsid w:val="08DA7C04"/>
    <w:rsid w:val="08DA7DB3"/>
    <w:rsid w:val="08DA7E99"/>
    <w:rsid w:val="08DA7EA2"/>
    <w:rsid w:val="08DA7EBC"/>
    <w:rsid w:val="08DA7F2B"/>
    <w:rsid w:val="08DA7F2D"/>
    <w:rsid w:val="08DB004E"/>
    <w:rsid w:val="08DB0565"/>
    <w:rsid w:val="08DB0717"/>
    <w:rsid w:val="08DB07E6"/>
    <w:rsid w:val="08DB0B0F"/>
    <w:rsid w:val="08DB0C37"/>
    <w:rsid w:val="08DB0DF9"/>
    <w:rsid w:val="08DB0E03"/>
    <w:rsid w:val="08DB0EEB"/>
    <w:rsid w:val="08DB0EEC"/>
    <w:rsid w:val="08DB0F04"/>
    <w:rsid w:val="08DB0F29"/>
    <w:rsid w:val="08DB118E"/>
    <w:rsid w:val="08DB1395"/>
    <w:rsid w:val="08DB1479"/>
    <w:rsid w:val="08DB16CE"/>
    <w:rsid w:val="08DB1A79"/>
    <w:rsid w:val="08DB1B99"/>
    <w:rsid w:val="08DB1C63"/>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791"/>
    <w:rsid w:val="08DB5857"/>
    <w:rsid w:val="08DB5A8F"/>
    <w:rsid w:val="08DB5CFC"/>
    <w:rsid w:val="08DB5D11"/>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389"/>
    <w:rsid w:val="08DC03D5"/>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30AD"/>
    <w:rsid w:val="08DC30CC"/>
    <w:rsid w:val="08DC31BA"/>
    <w:rsid w:val="08DC3431"/>
    <w:rsid w:val="08DC34D0"/>
    <w:rsid w:val="08DC3B8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800"/>
    <w:rsid w:val="08DD1C88"/>
    <w:rsid w:val="08DD1E4A"/>
    <w:rsid w:val="08DD2049"/>
    <w:rsid w:val="08DD225B"/>
    <w:rsid w:val="08DD2621"/>
    <w:rsid w:val="08DD280D"/>
    <w:rsid w:val="08DD29A6"/>
    <w:rsid w:val="08DD3268"/>
    <w:rsid w:val="08DD3BAE"/>
    <w:rsid w:val="08DD3BC0"/>
    <w:rsid w:val="08DD3C3A"/>
    <w:rsid w:val="08DD3E35"/>
    <w:rsid w:val="08DD4168"/>
    <w:rsid w:val="08DD422D"/>
    <w:rsid w:val="08DD4698"/>
    <w:rsid w:val="08DD4751"/>
    <w:rsid w:val="08DD47B8"/>
    <w:rsid w:val="08DD4909"/>
    <w:rsid w:val="08DD49A7"/>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399"/>
    <w:rsid w:val="08DD66F4"/>
    <w:rsid w:val="08DD6A69"/>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61"/>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84"/>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D91"/>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CD3"/>
    <w:rsid w:val="08DF5D75"/>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0FB3"/>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62"/>
    <w:rsid w:val="08E03482"/>
    <w:rsid w:val="08E0353C"/>
    <w:rsid w:val="08E03789"/>
    <w:rsid w:val="08E03946"/>
    <w:rsid w:val="08E03A0D"/>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E"/>
    <w:rsid w:val="08E05519"/>
    <w:rsid w:val="08E058A9"/>
    <w:rsid w:val="08E05932"/>
    <w:rsid w:val="08E05A5D"/>
    <w:rsid w:val="08E05AD3"/>
    <w:rsid w:val="08E05BAC"/>
    <w:rsid w:val="08E05C0B"/>
    <w:rsid w:val="08E05CAD"/>
    <w:rsid w:val="08E05E7D"/>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661"/>
    <w:rsid w:val="08E14690"/>
    <w:rsid w:val="08E14718"/>
    <w:rsid w:val="08E148FD"/>
    <w:rsid w:val="08E14A17"/>
    <w:rsid w:val="08E14AD3"/>
    <w:rsid w:val="08E14AEB"/>
    <w:rsid w:val="08E14AF7"/>
    <w:rsid w:val="08E14BC2"/>
    <w:rsid w:val="08E14F66"/>
    <w:rsid w:val="08E152A4"/>
    <w:rsid w:val="08E152F9"/>
    <w:rsid w:val="08E15640"/>
    <w:rsid w:val="08E15695"/>
    <w:rsid w:val="08E156A8"/>
    <w:rsid w:val="08E157AC"/>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F28"/>
    <w:rsid w:val="08E17F43"/>
    <w:rsid w:val="08E17FE7"/>
    <w:rsid w:val="08E20010"/>
    <w:rsid w:val="08E200EC"/>
    <w:rsid w:val="08E202F7"/>
    <w:rsid w:val="08E20544"/>
    <w:rsid w:val="08E2076F"/>
    <w:rsid w:val="08E20851"/>
    <w:rsid w:val="08E20A30"/>
    <w:rsid w:val="08E20AD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4AE"/>
    <w:rsid w:val="08E2653E"/>
    <w:rsid w:val="08E26818"/>
    <w:rsid w:val="08E26DD0"/>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93D"/>
    <w:rsid w:val="08E34BDC"/>
    <w:rsid w:val="08E34C51"/>
    <w:rsid w:val="08E34EA6"/>
    <w:rsid w:val="08E34F1D"/>
    <w:rsid w:val="08E34F90"/>
    <w:rsid w:val="08E351B1"/>
    <w:rsid w:val="08E35235"/>
    <w:rsid w:val="08E3554B"/>
    <w:rsid w:val="08E355F1"/>
    <w:rsid w:val="08E355FA"/>
    <w:rsid w:val="08E356A2"/>
    <w:rsid w:val="08E35B8B"/>
    <w:rsid w:val="08E35E33"/>
    <w:rsid w:val="08E36028"/>
    <w:rsid w:val="08E3616B"/>
    <w:rsid w:val="08E361EE"/>
    <w:rsid w:val="08E363EA"/>
    <w:rsid w:val="08E36538"/>
    <w:rsid w:val="08E36687"/>
    <w:rsid w:val="08E36B26"/>
    <w:rsid w:val="08E36BF2"/>
    <w:rsid w:val="08E36ED7"/>
    <w:rsid w:val="08E36FAD"/>
    <w:rsid w:val="08E37370"/>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B3C"/>
    <w:rsid w:val="08E42D7E"/>
    <w:rsid w:val="08E430CA"/>
    <w:rsid w:val="08E43203"/>
    <w:rsid w:val="08E43316"/>
    <w:rsid w:val="08E43651"/>
    <w:rsid w:val="08E43665"/>
    <w:rsid w:val="08E437F0"/>
    <w:rsid w:val="08E43838"/>
    <w:rsid w:val="08E43A76"/>
    <w:rsid w:val="08E43CC5"/>
    <w:rsid w:val="08E43DE8"/>
    <w:rsid w:val="08E43E08"/>
    <w:rsid w:val="08E43E59"/>
    <w:rsid w:val="08E43E81"/>
    <w:rsid w:val="08E4426D"/>
    <w:rsid w:val="08E4427A"/>
    <w:rsid w:val="08E4431A"/>
    <w:rsid w:val="08E44760"/>
    <w:rsid w:val="08E44807"/>
    <w:rsid w:val="08E448F5"/>
    <w:rsid w:val="08E44D87"/>
    <w:rsid w:val="08E45126"/>
    <w:rsid w:val="08E45295"/>
    <w:rsid w:val="08E4541E"/>
    <w:rsid w:val="08E45497"/>
    <w:rsid w:val="08E45744"/>
    <w:rsid w:val="08E45854"/>
    <w:rsid w:val="08E459BF"/>
    <w:rsid w:val="08E459F0"/>
    <w:rsid w:val="08E45B37"/>
    <w:rsid w:val="08E45CBF"/>
    <w:rsid w:val="08E45F5D"/>
    <w:rsid w:val="08E46202"/>
    <w:rsid w:val="08E463C4"/>
    <w:rsid w:val="08E465D9"/>
    <w:rsid w:val="08E4696E"/>
    <w:rsid w:val="08E46A54"/>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B2A"/>
    <w:rsid w:val="08E52CBC"/>
    <w:rsid w:val="08E52D75"/>
    <w:rsid w:val="08E5326B"/>
    <w:rsid w:val="08E53558"/>
    <w:rsid w:val="08E5368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D9E"/>
    <w:rsid w:val="08E54E2D"/>
    <w:rsid w:val="08E54E4F"/>
    <w:rsid w:val="08E54F75"/>
    <w:rsid w:val="08E54FD2"/>
    <w:rsid w:val="08E55155"/>
    <w:rsid w:val="08E55241"/>
    <w:rsid w:val="08E552AE"/>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64"/>
    <w:rsid w:val="08E56797"/>
    <w:rsid w:val="08E5697A"/>
    <w:rsid w:val="08E56BB7"/>
    <w:rsid w:val="08E56BEA"/>
    <w:rsid w:val="08E56CB2"/>
    <w:rsid w:val="08E56D6B"/>
    <w:rsid w:val="08E56D9B"/>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922"/>
    <w:rsid w:val="08E6094E"/>
    <w:rsid w:val="08E60AA9"/>
    <w:rsid w:val="08E60BC2"/>
    <w:rsid w:val="08E60BD6"/>
    <w:rsid w:val="08E60D91"/>
    <w:rsid w:val="08E60E3C"/>
    <w:rsid w:val="08E60ECC"/>
    <w:rsid w:val="08E61050"/>
    <w:rsid w:val="08E611B5"/>
    <w:rsid w:val="08E6129B"/>
    <w:rsid w:val="08E614B0"/>
    <w:rsid w:val="08E6164C"/>
    <w:rsid w:val="08E6177A"/>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8D7"/>
    <w:rsid w:val="08E63D8F"/>
    <w:rsid w:val="08E63DD5"/>
    <w:rsid w:val="08E63E4C"/>
    <w:rsid w:val="08E63EB8"/>
    <w:rsid w:val="08E64041"/>
    <w:rsid w:val="08E6410F"/>
    <w:rsid w:val="08E64298"/>
    <w:rsid w:val="08E642AC"/>
    <w:rsid w:val="08E64471"/>
    <w:rsid w:val="08E647C3"/>
    <w:rsid w:val="08E64944"/>
    <w:rsid w:val="08E64AF1"/>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D59"/>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DB5"/>
    <w:rsid w:val="08E67EE6"/>
    <w:rsid w:val="08E67FC2"/>
    <w:rsid w:val="08E70062"/>
    <w:rsid w:val="08E70077"/>
    <w:rsid w:val="08E702B3"/>
    <w:rsid w:val="08E703C4"/>
    <w:rsid w:val="08E70598"/>
    <w:rsid w:val="08E70627"/>
    <w:rsid w:val="08E7070F"/>
    <w:rsid w:val="08E7087C"/>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2EF"/>
    <w:rsid w:val="08E80576"/>
    <w:rsid w:val="08E80D67"/>
    <w:rsid w:val="08E80D95"/>
    <w:rsid w:val="08E80DB7"/>
    <w:rsid w:val="08E810D0"/>
    <w:rsid w:val="08E81343"/>
    <w:rsid w:val="08E81663"/>
    <w:rsid w:val="08E81774"/>
    <w:rsid w:val="08E81971"/>
    <w:rsid w:val="08E81A15"/>
    <w:rsid w:val="08E81BED"/>
    <w:rsid w:val="08E81CDC"/>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711"/>
    <w:rsid w:val="08E83869"/>
    <w:rsid w:val="08E83ACD"/>
    <w:rsid w:val="08E83BB3"/>
    <w:rsid w:val="08E83BC9"/>
    <w:rsid w:val="08E83C54"/>
    <w:rsid w:val="08E83DF3"/>
    <w:rsid w:val="08E83F76"/>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CE2"/>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B2F"/>
    <w:rsid w:val="08E91C42"/>
    <w:rsid w:val="08E91EC7"/>
    <w:rsid w:val="08E91F5D"/>
    <w:rsid w:val="08E920A6"/>
    <w:rsid w:val="08E920E5"/>
    <w:rsid w:val="08E92124"/>
    <w:rsid w:val="08E92157"/>
    <w:rsid w:val="08E921D5"/>
    <w:rsid w:val="08E9239D"/>
    <w:rsid w:val="08E9249B"/>
    <w:rsid w:val="08E925CB"/>
    <w:rsid w:val="08E92BD7"/>
    <w:rsid w:val="08E93086"/>
    <w:rsid w:val="08E931C0"/>
    <w:rsid w:val="08E93287"/>
    <w:rsid w:val="08E93363"/>
    <w:rsid w:val="08E933D2"/>
    <w:rsid w:val="08E9345E"/>
    <w:rsid w:val="08E93481"/>
    <w:rsid w:val="08E934BF"/>
    <w:rsid w:val="08E937C1"/>
    <w:rsid w:val="08E938C3"/>
    <w:rsid w:val="08E93B5D"/>
    <w:rsid w:val="08E93B6F"/>
    <w:rsid w:val="08E93C25"/>
    <w:rsid w:val="08E93EEE"/>
    <w:rsid w:val="08E93FEB"/>
    <w:rsid w:val="08E94213"/>
    <w:rsid w:val="08E942B9"/>
    <w:rsid w:val="08E94397"/>
    <w:rsid w:val="08E944FC"/>
    <w:rsid w:val="08E94705"/>
    <w:rsid w:val="08E94759"/>
    <w:rsid w:val="08E94792"/>
    <w:rsid w:val="08E94799"/>
    <w:rsid w:val="08E9499C"/>
    <w:rsid w:val="08E949EE"/>
    <w:rsid w:val="08E94B15"/>
    <w:rsid w:val="08E94CCC"/>
    <w:rsid w:val="08E94F12"/>
    <w:rsid w:val="08E9504A"/>
    <w:rsid w:val="08E950DE"/>
    <w:rsid w:val="08E951AE"/>
    <w:rsid w:val="08E954C8"/>
    <w:rsid w:val="08E95519"/>
    <w:rsid w:val="08E956A7"/>
    <w:rsid w:val="08E956F4"/>
    <w:rsid w:val="08E95B46"/>
    <w:rsid w:val="08E95C01"/>
    <w:rsid w:val="08E95C73"/>
    <w:rsid w:val="08E95CB5"/>
    <w:rsid w:val="08E95D9E"/>
    <w:rsid w:val="08E95FCA"/>
    <w:rsid w:val="08E963FE"/>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223"/>
    <w:rsid w:val="08EA334A"/>
    <w:rsid w:val="08EA33AA"/>
    <w:rsid w:val="08EA341B"/>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29E"/>
    <w:rsid w:val="08EA5452"/>
    <w:rsid w:val="08EA54AC"/>
    <w:rsid w:val="08EA5514"/>
    <w:rsid w:val="08EA5598"/>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B005F"/>
    <w:rsid w:val="08EB0115"/>
    <w:rsid w:val="08EB04F9"/>
    <w:rsid w:val="08EB07B0"/>
    <w:rsid w:val="08EB0A92"/>
    <w:rsid w:val="08EB0AC5"/>
    <w:rsid w:val="08EB0DAC"/>
    <w:rsid w:val="08EB0E68"/>
    <w:rsid w:val="08EB0E6A"/>
    <w:rsid w:val="08EB10B3"/>
    <w:rsid w:val="08EB112C"/>
    <w:rsid w:val="08EB1213"/>
    <w:rsid w:val="08EB145A"/>
    <w:rsid w:val="08EB157B"/>
    <w:rsid w:val="08EB166A"/>
    <w:rsid w:val="08EB16D6"/>
    <w:rsid w:val="08EB1D48"/>
    <w:rsid w:val="08EB1F38"/>
    <w:rsid w:val="08EB1F3B"/>
    <w:rsid w:val="08EB1F59"/>
    <w:rsid w:val="08EB2061"/>
    <w:rsid w:val="08EB2149"/>
    <w:rsid w:val="08EB22CC"/>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C05"/>
    <w:rsid w:val="08EB3D2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99C"/>
    <w:rsid w:val="08EC0B59"/>
    <w:rsid w:val="08EC0BAF"/>
    <w:rsid w:val="08EC0ED0"/>
    <w:rsid w:val="08EC0EFE"/>
    <w:rsid w:val="08EC1227"/>
    <w:rsid w:val="08EC14A0"/>
    <w:rsid w:val="08EC14FC"/>
    <w:rsid w:val="08EC15D6"/>
    <w:rsid w:val="08EC16AA"/>
    <w:rsid w:val="08EC17C4"/>
    <w:rsid w:val="08EC17D5"/>
    <w:rsid w:val="08EC18E6"/>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2C"/>
    <w:rsid w:val="08ED4B48"/>
    <w:rsid w:val="08ED4D3D"/>
    <w:rsid w:val="08ED4E20"/>
    <w:rsid w:val="08ED4EF7"/>
    <w:rsid w:val="08ED5090"/>
    <w:rsid w:val="08ED50B9"/>
    <w:rsid w:val="08ED512C"/>
    <w:rsid w:val="08ED5192"/>
    <w:rsid w:val="08ED53D2"/>
    <w:rsid w:val="08ED54AA"/>
    <w:rsid w:val="08ED5B1C"/>
    <w:rsid w:val="08ED5BB6"/>
    <w:rsid w:val="08ED5E0E"/>
    <w:rsid w:val="08ED600D"/>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1AA"/>
    <w:rsid w:val="08EE0286"/>
    <w:rsid w:val="08EE02BE"/>
    <w:rsid w:val="08EE04FB"/>
    <w:rsid w:val="08EE0688"/>
    <w:rsid w:val="08EE0720"/>
    <w:rsid w:val="08EE072D"/>
    <w:rsid w:val="08EE0AE2"/>
    <w:rsid w:val="08EE0C9B"/>
    <w:rsid w:val="08EE0DEA"/>
    <w:rsid w:val="08EE0F3E"/>
    <w:rsid w:val="08EE1285"/>
    <w:rsid w:val="08EE15E1"/>
    <w:rsid w:val="08EE15F4"/>
    <w:rsid w:val="08EE17A9"/>
    <w:rsid w:val="08EE1C02"/>
    <w:rsid w:val="08EE1EA5"/>
    <w:rsid w:val="08EE203D"/>
    <w:rsid w:val="08EE223A"/>
    <w:rsid w:val="08EE227E"/>
    <w:rsid w:val="08EE27DF"/>
    <w:rsid w:val="08EE28FF"/>
    <w:rsid w:val="08EE2A96"/>
    <w:rsid w:val="08EE2C1A"/>
    <w:rsid w:val="08EE2DAA"/>
    <w:rsid w:val="08EE2F29"/>
    <w:rsid w:val="08EE30C7"/>
    <w:rsid w:val="08EE3244"/>
    <w:rsid w:val="08EE3267"/>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9B6"/>
    <w:rsid w:val="08EE7E19"/>
    <w:rsid w:val="08EE7E22"/>
    <w:rsid w:val="08EF024C"/>
    <w:rsid w:val="08EF0348"/>
    <w:rsid w:val="08EF0539"/>
    <w:rsid w:val="08EF084F"/>
    <w:rsid w:val="08EF086D"/>
    <w:rsid w:val="08EF0962"/>
    <w:rsid w:val="08EF0969"/>
    <w:rsid w:val="08EF099C"/>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F38"/>
    <w:rsid w:val="08EF2203"/>
    <w:rsid w:val="08EF238A"/>
    <w:rsid w:val="08EF28C8"/>
    <w:rsid w:val="08EF327B"/>
    <w:rsid w:val="08EF32F9"/>
    <w:rsid w:val="08EF341E"/>
    <w:rsid w:val="08EF348F"/>
    <w:rsid w:val="08EF3824"/>
    <w:rsid w:val="08EF3838"/>
    <w:rsid w:val="08EF3E91"/>
    <w:rsid w:val="08EF3EFB"/>
    <w:rsid w:val="08EF3FD2"/>
    <w:rsid w:val="08EF416E"/>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2C"/>
    <w:rsid w:val="08F00B33"/>
    <w:rsid w:val="08F00B3E"/>
    <w:rsid w:val="08F00BB6"/>
    <w:rsid w:val="08F00F55"/>
    <w:rsid w:val="08F00FFC"/>
    <w:rsid w:val="08F01202"/>
    <w:rsid w:val="08F0193F"/>
    <w:rsid w:val="08F01AAE"/>
    <w:rsid w:val="08F01B0C"/>
    <w:rsid w:val="08F01C8D"/>
    <w:rsid w:val="08F01E10"/>
    <w:rsid w:val="08F01E32"/>
    <w:rsid w:val="08F02014"/>
    <w:rsid w:val="08F02044"/>
    <w:rsid w:val="08F020AD"/>
    <w:rsid w:val="08F021E7"/>
    <w:rsid w:val="08F0230C"/>
    <w:rsid w:val="08F024B1"/>
    <w:rsid w:val="08F02725"/>
    <w:rsid w:val="08F02959"/>
    <w:rsid w:val="08F0310E"/>
    <w:rsid w:val="08F03134"/>
    <w:rsid w:val="08F0314C"/>
    <w:rsid w:val="08F031E3"/>
    <w:rsid w:val="08F0332E"/>
    <w:rsid w:val="08F03475"/>
    <w:rsid w:val="08F0351A"/>
    <w:rsid w:val="08F0363F"/>
    <w:rsid w:val="08F03657"/>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94E"/>
    <w:rsid w:val="08F04BD3"/>
    <w:rsid w:val="08F04EF0"/>
    <w:rsid w:val="08F052A1"/>
    <w:rsid w:val="08F05502"/>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483"/>
    <w:rsid w:val="08F0766C"/>
    <w:rsid w:val="08F0775A"/>
    <w:rsid w:val="08F07765"/>
    <w:rsid w:val="08F07779"/>
    <w:rsid w:val="08F0786F"/>
    <w:rsid w:val="08F07971"/>
    <w:rsid w:val="08F07D86"/>
    <w:rsid w:val="08F07E39"/>
    <w:rsid w:val="08F07EFD"/>
    <w:rsid w:val="08F1034A"/>
    <w:rsid w:val="08F1042A"/>
    <w:rsid w:val="08F106AA"/>
    <w:rsid w:val="08F10781"/>
    <w:rsid w:val="08F1094C"/>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216"/>
    <w:rsid w:val="08F16498"/>
    <w:rsid w:val="08F16635"/>
    <w:rsid w:val="08F167CE"/>
    <w:rsid w:val="08F167E0"/>
    <w:rsid w:val="08F169CA"/>
    <w:rsid w:val="08F17121"/>
    <w:rsid w:val="08F172A1"/>
    <w:rsid w:val="08F172BB"/>
    <w:rsid w:val="08F17591"/>
    <w:rsid w:val="08F179FA"/>
    <w:rsid w:val="08F17A14"/>
    <w:rsid w:val="08F17B0D"/>
    <w:rsid w:val="08F17BF6"/>
    <w:rsid w:val="08F17C78"/>
    <w:rsid w:val="08F17EEA"/>
    <w:rsid w:val="08F17EF6"/>
    <w:rsid w:val="08F20098"/>
    <w:rsid w:val="08F20210"/>
    <w:rsid w:val="08F20348"/>
    <w:rsid w:val="08F20597"/>
    <w:rsid w:val="08F20A30"/>
    <w:rsid w:val="08F20CA9"/>
    <w:rsid w:val="08F20F29"/>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4CC"/>
    <w:rsid w:val="08F2351B"/>
    <w:rsid w:val="08F2352E"/>
    <w:rsid w:val="08F23551"/>
    <w:rsid w:val="08F23564"/>
    <w:rsid w:val="08F23821"/>
    <w:rsid w:val="08F23AF5"/>
    <w:rsid w:val="08F23CF3"/>
    <w:rsid w:val="08F24108"/>
    <w:rsid w:val="08F245CF"/>
    <w:rsid w:val="08F246A3"/>
    <w:rsid w:val="08F24F84"/>
    <w:rsid w:val="08F25178"/>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DD"/>
    <w:rsid w:val="08F27F25"/>
    <w:rsid w:val="08F27F46"/>
    <w:rsid w:val="08F30044"/>
    <w:rsid w:val="08F304A4"/>
    <w:rsid w:val="08F30633"/>
    <w:rsid w:val="08F30728"/>
    <w:rsid w:val="08F307B0"/>
    <w:rsid w:val="08F3084F"/>
    <w:rsid w:val="08F3086D"/>
    <w:rsid w:val="08F30D50"/>
    <w:rsid w:val="08F30D5B"/>
    <w:rsid w:val="08F30DB5"/>
    <w:rsid w:val="08F30FFB"/>
    <w:rsid w:val="08F31056"/>
    <w:rsid w:val="08F310EF"/>
    <w:rsid w:val="08F31193"/>
    <w:rsid w:val="08F312E4"/>
    <w:rsid w:val="08F31547"/>
    <w:rsid w:val="08F319F0"/>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7D9"/>
    <w:rsid w:val="08F378C4"/>
    <w:rsid w:val="08F379AF"/>
    <w:rsid w:val="08F37A77"/>
    <w:rsid w:val="08F37F9B"/>
    <w:rsid w:val="08F40043"/>
    <w:rsid w:val="08F40085"/>
    <w:rsid w:val="08F401EB"/>
    <w:rsid w:val="08F4037A"/>
    <w:rsid w:val="08F40A70"/>
    <w:rsid w:val="08F40C95"/>
    <w:rsid w:val="08F40E55"/>
    <w:rsid w:val="08F4119F"/>
    <w:rsid w:val="08F414DF"/>
    <w:rsid w:val="08F4150B"/>
    <w:rsid w:val="08F4153A"/>
    <w:rsid w:val="08F41589"/>
    <w:rsid w:val="08F416A1"/>
    <w:rsid w:val="08F4177E"/>
    <w:rsid w:val="08F418AD"/>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8DF"/>
    <w:rsid w:val="08F4499E"/>
    <w:rsid w:val="08F449A9"/>
    <w:rsid w:val="08F44F34"/>
    <w:rsid w:val="08F45583"/>
    <w:rsid w:val="08F45608"/>
    <w:rsid w:val="08F45732"/>
    <w:rsid w:val="08F45850"/>
    <w:rsid w:val="08F4592C"/>
    <w:rsid w:val="08F45E3E"/>
    <w:rsid w:val="08F45EE9"/>
    <w:rsid w:val="08F460D6"/>
    <w:rsid w:val="08F46437"/>
    <w:rsid w:val="08F46628"/>
    <w:rsid w:val="08F466BA"/>
    <w:rsid w:val="08F46708"/>
    <w:rsid w:val="08F4671F"/>
    <w:rsid w:val="08F468FE"/>
    <w:rsid w:val="08F46C00"/>
    <w:rsid w:val="08F470C7"/>
    <w:rsid w:val="08F4749B"/>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C6"/>
    <w:rsid w:val="08F5501F"/>
    <w:rsid w:val="08F5514A"/>
    <w:rsid w:val="08F551BF"/>
    <w:rsid w:val="08F551D3"/>
    <w:rsid w:val="08F552B7"/>
    <w:rsid w:val="08F5554C"/>
    <w:rsid w:val="08F555AC"/>
    <w:rsid w:val="08F556CF"/>
    <w:rsid w:val="08F5572B"/>
    <w:rsid w:val="08F557E5"/>
    <w:rsid w:val="08F55A54"/>
    <w:rsid w:val="08F55B62"/>
    <w:rsid w:val="08F55C68"/>
    <w:rsid w:val="08F55D57"/>
    <w:rsid w:val="08F55EF0"/>
    <w:rsid w:val="08F5607D"/>
    <w:rsid w:val="08F560F2"/>
    <w:rsid w:val="08F56291"/>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89"/>
    <w:rsid w:val="08F577AD"/>
    <w:rsid w:val="08F578A1"/>
    <w:rsid w:val="08F57A73"/>
    <w:rsid w:val="08F57B44"/>
    <w:rsid w:val="08F57B75"/>
    <w:rsid w:val="08F57C75"/>
    <w:rsid w:val="08F60180"/>
    <w:rsid w:val="08F60581"/>
    <w:rsid w:val="08F6058D"/>
    <w:rsid w:val="08F6081D"/>
    <w:rsid w:val="08F6081F"/>
    <w:rsid w:val="08F6093E"/>
    <w:rsid w:val="08F60BBF"/>
    <w:rsid w:val="08F60C30"/>
    <w:rsid w:val="08F60DCF"/>
    <w:rsid w:val="08F60EB4"/>
    <w:rsid w:val="08F61046"/>
    <w:rsid w:val="08F6119A"/>
    <w:rsid w:val="08F61297"/>
    <w:rsid w:val="08F615E7"/>
    <w:rsid w:val="08F61671"/>
    <w:rsid w:val="08F61A0C"/>
    <w:rsid w:val="08F61DC1"/>
    <w:rsid w:val="08F61E13"/>
    <w:rsid w:val="08F61E30"/>
    <w:rsid w:val="08F6272E"/>
    <w:rsid w:val="08F62941"/>
    <w:rsid w:val="08F62C8F"/>
    <w:rsid w:val="08F62CC3"/>
    <w:rsid w:val="08F62D19"/>
    <w:rsid w:val="08F62F82"/>
    <w:rsid w:val="08F63223"/>
    <w:rsid w:val="08F634EF"/>
    <w:rsid w:val="08F63654"/>
    <w:rsid w:val="08F63867"/>
    <w:rsid w:val="08F63A6B"/>
    <w:rsid w:val="08F63AF0"/>
    <w:rsid w:val="08F63B5E"/>
    <w:rsid w:val="08F63B92"/>
    <w:rsid w:val="08F63D36"/>
    <w:rsid w:val="08F63DBC"/>
    <w:rsid w:val="08F64122"/>
    <w:rsid w:val="08F644CF"/>
    <w:rsid w:val="08F64561"/>
    <w:rsid w:val="08F645D6"/>
    <w:rsid w:val="08F6460A"/>
    <w:rsid w:val="08F64661"/>
    <w:rsid w:val="08F64878"/>
    <w:rsid w:val="08F64960"/>
    <w:rsid w:val="08F64A99"/>
    <w:rsid w:val="08F64EAE"/>
    <w:rsid w:val="08F64F3A"/>
    <w:rsid w:val="08F64FA2"/>
    <w:rsid w:val="08F650F1"/>
    <w:rsid w:val="08F65146"/>
    <w:rsid w:val="08F653E2"/>
    <w:rsid w:val="08F6553F"/>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890"/>
    <w:rsid w:val="08F71CAA"/>
    <w:rsid w:val="08F71DCB"/>
    <w:rsid w:val="08F71F99"/>
    <w:rsid w:val="08F72444"/>
    <w:rsid w:val="08F72568"/>
    <w:rsid w:val="08F728B1"/>
    <w:rsid w:val="08F72B9A"/>
    <w:rsid w:val="08F72C72"/>
    <w:rsid w:val="08F72E1D"/>
    <w:rsid w:val="08F72F00"/>
    <w:rsid w:val="08F73056"/>
    <w:rsid w:val="08F730D3"/>
    <w:rsid w:val="08F734A8"/>
    <w:rsid w:val="08F73523"/>
    <w:rsid w:val="08F73627"/>
    <w:rsid w:val="08F7384C"/>
    <w:rsid w:val="08F739FB"/>
    <w:rsid w:val="08F73AC4"/>
    <w:rsid w:val="08F73C15"/>
    <w:rsid w:val="08F73D19"/>
    <w:rsid w:val="08F7400F"/>
    <w:rsid w:val="08F740A9"/>
    <w:rsid w:val="08F740B2"/>
    <w:rsid w:val="08F74153"/>
    <w:rsid w:val="08F74164"/>
    <w:rsid w:val="08F74601"/>
    <w:rsid w:val="08F74933"/>
    <w:rsid w:val="08F74C94"/>
    <w:rsid w:val="08F74FC1"/>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80097"/>
    <w:rsid w:val="08F803A8"/>
    <w:rsid w:val="08F804A1"/>
    <w:rsid w:val="08F80775"/>
    <w:rsid w:val="08F80776"/>
    <w:rsid w:val="08F80791"/>
    <w:rsid w:val="08F808EC"/>
    <w:rsid w:val="08F8092D"/>
    <w:rsid w:val="08F80A32"/>
    <w:rsid w:val="08F80ACF"/>
    <w:rsid w:val="08F80CEB"/>
    <w:rsid w:val="08F80F0B"/>
    <w:rsid w:val="08F8111B"/>
    <w:rsid w:val="08F81252"/>
    <w:rsid w:val="08F8144D"/>
    <w:rsid w:val="08F815EC"/>
    <w:rsid w:val="08F816FD"/>
    <w:rsid w:val="08F8170F"/>
    <w:rsid w:val="08F81A81"/>
    <w:rsid w:val="08F81AEB"/>
    <w:rsid w:val="08F81B0A"/>
    <w:rsid w:val="08F81B0C"/>
    <w:rsid w:val="08F81D24"/>
    <w:rsid w:val="08F820CF"/>
    <w:rsid w:val="08F82469"/>
    <w:rsid w:val="08F82504"/>
    <w:rsid w:val="08F82520"/>
    <w:rsid w:val="08F825C9"/>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B59"/>
    <w:rsid w:val="08F90BBA"/>
    <w:rsid w:val="08F90D3C"/>
    <w:rsid w:val="08F90D42"/>
    <w:rsid w:val="08F90DC8"/>
    <w:rsid w:val="08F91000"/>
    <w:rsid w:val="08F91004"/>
    <w:rsid w:val="08F910A6"/>
    <w:rsid w:val="08F910D4"/>
    <w:rsid w:val="08F911FB"/>
    <w:rsid w:val="08F912E1"/>
    <w:rsid w:val="08F91359"/>
    <w:rsid w:val="08F913CA"/>
    <w:rsid w:val="08F914F3"/>
    <w:rsid w:val="08F915DB"/>
    <w:rsid w:val="08F91702"/>
    <w:rsid w:val="08F9190C"/>
    <w:rsid w:val="08F91AE1"/>
    <w:rsid w:val="08F91CF6"/>
    <w:rsid w:val="08F91F1C"/>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725"/>
    <w:rsid w:val="08F958A8"/>
    <w:rsid w:val="08F95947"/>
    <w:rsid w:val="08F959B2"/>
    <w:rsid w:val="08F959C9"/>
    <w:rsid w:val="08F95C8A"/>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E2"/>
    <w:rsid w:val="08F97DF4"/>
    <w:rsid w:val="08FA021B"/>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414"/>
    <w:rsid w:val="08FA2620"/>
    <w:rsid w:val="08FA2645"/>
    <w:rsid w:val="08FA266A"/>
    <w:rsid w:val="08FA266D"/>
    <w:rsid w:val="08FA270F"/>
    <w:rsid w:val="08FA2D3B"/>
    <w:rsid w:val="08FA2DAD"/>
    <w:rsid w:val="08FA2E90"/>
    <w:rsid w:val="08FA307F"/>
    <w:rsid w:val="08FA3658"/>
    <w:rsid w:val="08FA3743"/>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66CD"/>
    <w:rsid w:val="08FA6A02"/>
    <w:rsid w:val="08FA7024"/>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725"/>
    <w:rsid w:val="08FB0981"/>
    <w:rsid w:val="08FB0BDD"/>
    <w:rsid w:val="08FB0BEC"/>
    <w:rsid w:val="08FB0EC0"/>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9A0"/>
    <w:rsid w:val="08FB5ADF"/>
    <w:rsid w:val="08FB5B7A"/>
    <w:rsid w:val="08FB5BCA"/>
    <w:rsid w:val="08FB5C36"/>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18F"/>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1EC"/>
    <w:rsid w:val="08FD12DE"/>
    <w:rsid w:val="08FD1506"/>
    <w:rsid w:val="08FD1565"/>
    <w:rsid w:val="08FD1708"/>
    <w:rsid w:val="08FD17EB"/>
    <w:rsid w:val="08FD1A87"/>
    <w:rsid w:val="08FD1C24"/>
    <w:rsid w:val="08FD1F39"/>
    <w:rsid w:val="08FD20E5"/>
    <w:rsid w:val="08FD21EA"/>
    <w:rsid w:val="08FD22FC"/>
    <w:rsid w:val="08FD23A4"/>
    <w:rsid w:val="08FD25D2"/>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1CD"/>
    <w:rsid w:val="08FE22A8"/>
    <w:rsid w:val="08FE26B1"/>
    <w:rsid w:val="08FE2866"/>
    <w:rsid w:val="08FE29AB"/>
    <w:rsid w:val="08FE2A6B"/>
    <w:rsid w:val="08FE2C36"/>
    <w:rsid w:val="08FE2D3D"/>
    <w:rsid w:val="08FE2E35"/>
    <w:rsid w:val="08FE340D"/>
    <w:rsid w:val="08FE37F2"/>
    <w:rsid w:val="08FE3DA7"/>
    <w:rsid w:val="08FE3DBB"/>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DCE"/>
    <w:rsid w:val="08FE5F23"/>
    <w:rsid w:val="08FE62CD"/>
    <w:rsid w:val="08FE641B"/>
    <w:rsid w:val="08FE64B7"/>
    <w:rsid w:val="08FE65DB"/>
    <w:rsid w:val="08FE67C4"/>
    <w:rsid w:val="08FE6BAA"/>
    <w:rsid w:val="08FE6C69"/>
    <w:rsid w:val="08FE73CF"/>
    <w:rsid w:val="08FE74AD"/>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215"/>
    <w:rsid w:val="08FF028A"/>
    <w:rsid w:val="08FF046C"/>
    <w:rsid w:val="08FF05A3"/>
    <w:rsid w:val="08FF079C"/>
    <w:rsid w:val="08FF07D3"/>
    <w:rsid w:val="08FF08D3"/>
    <w:rsid w:val="08FF0C38"/>
    <w:rsid w:val="08FF0F90"/>
    <w:rsid w:val="08FF1244"/>
    <w:rsid w:val="08FF147C"/>
    <w:rsid w:val="08FF15C0"/>
    <w:rsid w:val="08FF166F"/>
    <w:rsid w:val="08FF1B06"/>
    <w:rsid w:val="08FF1E3E"/>
    <w:rsid w:val="08FF1FD6"/>
    <w:rsid w:val="08FF2161"/>
    <w:rsid w:val="08FF2368"/>
    <w:rsid w:val="08FF2442"/>
    <w:rsid w:val="08FF2455"/>
    <w:rsid w:val="08FF24F5"/>
    <w:rsid w:val="08FF2509"/>
    <w:rsid w:val="08FF25C4"/>
    <w:rsid w:val="08FF2787"/>
    <w:rsid w:val="08FF2938"/>
    <w:rsid w:val="08FF2D7D"/>
    <w:rsid w:val="08FF2D99"/>
    <w:rsid w:val="08FF2E4E"/>
    <w:rsid w:val="08FF2EE6"/>
    <w:rsid w:val="08FF32D5"/>
    <w:rsid w:val="08FF36E4"/>
    <w:rsid w:val="08FF376B"/>
    <w:rsid w:val="08FF38D4"/>
    <w:rsid w:val="08FF39F4"/>
    <w:rsid w:val="08FF3BAB"/>
    <w:rsid w:val="08FF3C18"/>
    <w:rsid w:val="08FF3DB0"/>
    <w:rsid w:val="08FF3F27"/>
    <w:rsid w:val="08FF3FD4"/>
    <w:rsid w:val="08FF42DA"/>
    <w:rsid w:val="08FF42FE"/>
    <w:rsid w:val="08FF4672"/>
    <w:rsid w:val="08FF476D"/>
    <w:rsid w:val="08FF47B3"/>
    <w:rsid w:val="08FF4B35"/>
    <w:rsid w:val="08FF4CF2"/>
    <w:rsid w:val="08FF4D72"/>
    <w:rsid w:val="08FF4E1E"/>
    <w:rsid w:val="08FF4F5C"/>
    <w:rsid w:val="08FF4F84"/>
    <w:rsid w:val="08FF506A"/>
    <w:rsid w:val="08FF50F2"/>
    <w:rsid w:val="08FF5395"/>
    <w:rsid w:val="08FF55B2"/>
    <w:rsid w:val="08FF5AFE"/>
    <w:rsid w:val="08FF5D16"/>
    <w:rsid w:val="08FF5D2C"/>
    <w:rsid w:val="08FF5D3F"/>
    <w:rsid w:val="08FF5E9B"/>
    <w:rsid w:val="08FF5F4D"/>
    <w:rsid w:val="08FF6070"/>
    <w:rsid w:val="08FF6286"/>
    <w:rsid w:val="08FF6319"/>
    <w:rsid w:val="08FF63DC"/>
    <w:rsid w:val="08FF65E6"/>
    <w:rsid w:val="08FF66ED"/>
    <w:rsid w:val="08FF66F3"/>
    <w:rsid w:val="08FF6728"/>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24A36C7-30B7-4B3E-A648-55796014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5654</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