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54458B" w:rsidRDefault="080814E7" w:rsidP="08A41D52">
      <w:pPr>
        <w:jc w:val="both"/>
        <w:rPr>
          <w:rStyle w:val="LatinChar"/>
          <w:rFonts w:cs="FrankRuehl" w:hint="cs"/>
          <w:sz w:val="28"/>
          <w:szCs w:val="28"/>
          <w:rtl/>
          <w:lang w:val="en-GB"/>
        </w:rPr>
      </w:pPr>
      <w:bookmarkStart w:id="0" w:name="_GoBack"/>
      <w:bookmarkEnd w:id="0"/>
      <w:r w:rsidRPr="080814E7">
        <w:rPr>
          <w:rStyle w:val="LatinChar"/>
          <w:rtl/>
        </w:rPr>
        <w:t>#</w:t>
      </w:r>
      <w:r w:rsidRPr="080814E7">
        <w:rPr>
          <w:rStyle w:val="Title1"/>
          <w:rtl/>
          <w:lang w:val="en-GB"/>
        </w:rPr>
        <w:t>כבר הודעתיך</w:t>
      </w:r>
      <w:r w:rsidRPr="080814E7">
        <w:rPr>
          <w:rStyle w:val="LatinChar"/>
          <w:rtl/>
        </w:rPr>
        <w:t>=</w:t>
      </w:r>
      <w:r w:rsidR="08085534">
        <w:rPr>
          <w:rStyle w:val="FootnoteReference"/>
          <w:rFonts w:cs="FrankRuehl"/>
          <w:szCs w:val="28"/>
          <w:rtl/>
        </w:rPr>
        <w:footnoteReference w:id="2"/>
      </w:r>
      <w:r w:rsidRPr="080814E7">
        <w:rPr>
          <w:rStyle w:val="LatinChar"/>
          <w:rFonts w:cs="FrankRuehl"/>
          <w:sz w:val="28"/>
          <w:szCs w:val="28"/>
          <w:rtl/>
          <w:lang w:val="en-GB"/>
        </w:rPr>
        <w:t xml:space="preserve"> שלא היה השיעבוד הגמור לישראל כאשר יעקב עדיין קיים, כי כל זמן שהיה יעקב קיים לא היה אפשר למצרים להיות</w:t>
      </w:r>
      <w:r w:rsidR="08AD07F9">
        <w:rPr>
          <w:rStyle w:val="LatinChar"/>
          <w:rFonts w:cs="FrankRuehl" w:hint="cs"/>
          <w:sz w:val="28"/>
          <w:szCs w:val="28"/>
          <w:rtl/>
          <w:lang w:val="en-GB"/>
        </w:rPr>
        <w:t>*</w:t>
      </w:r>
      <w:r w:rsidRPr="080814E7">
        <w:rPr>
          <w:rStyle w:val="LatinChar"/>
          <w:rFonts w:cs="FrankRuehl"/>
          <w:sz w:val="28"/>
          <w:szCs w:val="28"/>
          <w:rtl/>
          <w:lang w:val="en-GB"/>
        </w:rPr>
        <w:t xml:space="preserve"> גוברים עליו</w:t>
      </w:r>
      <w:r w:rsidR="08AE4F39">
        <w:rPr>
          <w:rStyle w:val="FootnoteReference"/>
          <w:rFonts w:cs="FrankRuehl"/>
          <w:szCs w:val="28"/>
          <w:rtl/>
        </w:rPr>
        <w:footnoteReference w:id="3"/>
      </w:r>
      <w:r w:rsidRPr="080814E7">
        <w:rPr>
          <w:rStyle w:val="LatinChar"/>
          <w:rFonts w:cs="FrankRuehl"/>
          <w:sz w:val="28"/>
          <w:szCs w:val="28"/>
          <w:rtl/>
          <w:lang w:val="en-GB"/>
        </w:rPr>
        <w:t xml:space="preserve"> מפני מדריגת יעקב</w:t>
      </w:r>
      <w:r w:rsidR="08AE4F39">
        <w:rPr>
          <w:rStyle w:val="FootnoteReference"/>
          <w:rFonts w:cs="FrankRuehl"/>
          <w:szCs w:val="28"/>
          <w:rtl/>
        </w:rPr>
        <w:footnoteReference w:id="4"/>
      </w:r>
      <w:r w:rsidRPr="080814E7">
        <w:rPr>
          <w:rStyle w:val="LatinChar"/>
          <w:rFonts w:cs="FrankRuehl"/>
          <w:sz w:val="28"/>
          <w:szCs w:val="28"/>
          <w:rtl/>
          <w:lang w:val="en-GB"/>
        </w:rPr>
        <w:t xml:space="preserve">, והוא היה </w:t>
      </w:r>
      <w:r w:rsidRPr="080814E7">
        <w:rPr>
          <w:rStyle w:val="LatinChar"/>
          <w:rFonts w:cs="FrankRuehl"/>
          <w:sz w:val="28"/>
          <w:szCs w:val="28"/>
          <w:rtl/>
          <w:lang w:val="en-GB"/>
        </w:rPr>
        <w:lastRenderedPageBreak/>
        <w:t>מצרף אליו שבעים נפש</w:t>
      </w:r>
      <w:r w:rsidR="08830A52">
        <w:rPr>
          <w:rStyle w:val="LatinChar"/>
          <w:rFonts w:cs="FrankRuehl" w:hint="cs"/>
          <w:sz w:val="28"/>
          <w:szCs w:val="28"/>
          <w:rtl/>
          <w:lang w:val="en-GB"/>
        </w:rPr>
        <w:t>,</w:t>
      </w:r>
      <w:r w:rsidRPr="080814E7">
        <w:rPr>
          <w:rStyle w:val="LatinChar"/>
          <w:rFonts w:cs="FrankRuehl"/>
          <w:sz w:val="28"/>
          <w:szCs w:val="28"/>
          <w:rtl/>
          <w:lang w:val="en-GB"/>
        </w:rPr>
        <w:t xml:space="preserve"> שהם יוצאי ירכו</w:t>
      </w:r>
      <w:r w:rsidR="08830A52">
        <w:rPr>
          <w:rStyle w:val="FootnoteReference"/>
          <w:rFonts w:cs="FrankRuehl"/>
          <w:szCs w:val="28"/>
          <w:rtl/>
        </w:rPr>
        <w:footnoteReference w:id="5"/>
      </w:r>
      <w:r w:rsidR="08830A52">
        <w:rPr>
          <w:rStyle w:val="LatinChar"/>
          <w:rFonts w:cs="FrankRuehl" w:hint="cs"/>
          <w:sz w:val="28"/>
          <w:szCs w:val="28"/>
          <w:rtl/>
          <w:lang w:val="en-GB"/>
        </w:rPr>
        <w:t>.</w:t>
      </w:r>
      <w:r w:rsidRPr="080814E7">
        <w:rPr>
          <w:rStyle w:val="LatinChar"/>
          <w:rFonts w:cs="FrankRuehl"/>
          <w:sz w:val="28"/>
          <w:szCs w:val="28"/>
          <w:rtl/>
          <w:lang w:val="en-GB"/>
        </w:rPr>
        <w:t xml:space="preserve"> ולפיכך נסתמ</w:t>
      </w:r>
      <w:r w:rsidR="081628DD">
        <w:rPr>
          <w:rStyle w:val="LatinChar"/>
          <w:rFonts w:cs="FrankRuehl" w:hint="cs"/>
          <w:sz w:val="28"/>
          <w:szCs w:val="28"/>
          <w:rtl/>
          <w:lang w:val="en-GB"/>
        </w:rPr>
        <w:t>ת*</w:t>
      </w:r>
      <w:r w:rsidRPr="080814E7">
        <w:rPr>
          <w:rStyle w:val="LatinChar"/>
          <w:rFonts w:cs="FrankRuehl"/>
          <w:sz w:val="28"/>
          <w:szCs w:val="28"/>
          <w:rtl/>
          <w:lang w:val="en-GB"/>
        </w:rPr>
        <w:t xml:space="preserve"> פרשת ויחי</w:t>
      </w:r>
      <w:r w:rsidR="08EB418E">
        <w:rPr>
          <w:rStyle w:val="FootnoteReference"/>
          <w:rFonts w:cs="FrankRuehl"/>
          <w:szCs w:val="28"/>
          <w:rtl/>
        </w:rPr>
        <w:footnoteReference w:id="6"/>
      </w:r>
      <w:r w:rsidR="08EB418E">
        <w:rPr>
          <w:rStyle w:val="LatinChar"/>
          <w:rFonts w:cs="FrankRuehl" w:hint="cs"/>
          <w:sz w:val="28"/>
          <w:szCs w:val="28"/>
          <w:rtl/>
          <w:lang w:val="en-GB"/>
        </w:rPr>
        <w:t>,</w:t>
      </w:r>
      <w:r w:rsidRPr="080814E7">
        <w:rPr>
          <w:rStyle w:val="LatinChar"/>
          <w:rFonts w:cs="FrankRuehl"/>
          <w:sz w:val="28"/>
          <w:szCs w:val="28"/>
          <w:rtl/>
          <w:lang w:val="en-GB"/>
        </w:rPr>
        <w:t xml:space="preserve"> להגיד כיון שמת יעקב נסתמו עיניהם ולבם של ישראל מן השיעבוד</w:t>
      </w:r>
      <w:r w:rsidR="08D304C2">
        <w:rPr>
          <w:rStyle w:val="FootnoteReference"/>
          <w:rFonts w:cs="FrankRuehl"/>
          <w:szCs w:val="28"/>
          <w:rtl/>
        </w:rPr>
        <w:footnoteReference w:id="7"/>
      </w:r>
      <w:r w:rsidRPr="080814E7">
        <w:rPr>
          <w:rStyle w:val="LatinChar"/>
          <w:rFonts w:cs="FrankRuehl"/>
          <w:sz w:val="28"/>
          <w:szCs w:val="28"/>
          <w:rtl/>
          <w:lang w:val="en-GB"/>
        </w:rPr>
        <w:t>. ואין הפירוש שלגמרי התחיל השיעבוד אחר שמת יעקב</w:t>
      </w:r>
      <w:r w:rsidR="08A965E5">
        <w:rPr>
          <w:rStyle w:val="LatinChar"/>
          <w:rFonts w:cs="FrankRuehl" w:hint="cs"/>
          <w:sz w:val="28"/>
          <w:szCs w:val="28"/>
          <w:rtl/>
          <w:lang w:val="en-GB"/>
        </w:rPr>
        <w:t>,</w:t>
      </w:r>
      <w:r w:rsidRPr="080814E7">
        <w:rPr>
          <w:rStyle w:val="LatinChar"/>
          <w:rFonts w:cs="FrankRuehl"/>
          <w:sz w:val="28"/>
          <w:szCs w:val="28"/>
          <w:rtl/>
          <w:lang w:val="en-GB"/>
        </w:rPr>
        <w:t xml:space="preserve"> שהרי אמרו</w:t>
      </w:r>
      <w:r w:rsidR="08A965E5">
        <w:rPr>
          <w:rStyle w:val="FootnoteReference"/>
          <w:rFonts w:cs="FrankRuehl"/>
          <w:szCs w:val="28"/>
          <w:rtl/>
        </w:rPr>
        <w:footnoteReference w:id="8"/>
      </w:r>
      <w:r w:rsidRPr="080814E7">
        <w:rPr>
          <w:rStyle w:val="LatinChar"/>
          <w:rFonts w:cs="FrankRuehl"/>
          <w:sz w:val="28"/>
          <w:szCs w:val="28"/>
          <w:rtl/>
          <w:lang w:val="en-GB"/>
        </w:rPr>
        <w:t xml:space="preserve"> למה נמנו שנותיו של לוי</w:t>
      </w:r>
      <w:r w:rsidR="08C16BE3">
        <w:rPr>
          <w:rStyle w:val="LatinChar"/>
          <w:rFonts w:cs="FrankRuehl" w:hint="cs"/>
          <w:sz w:val="28"/>
          <w:szCs w:val="28"/>
          <w:rtl/>
          <w:lang w:val="en-GB"/>
        </w:rPr>
        <w:t>,</w:t>
      </w:r>
      <w:r w:rsidRPr="080814E7">
        <w:rPr>
          <w:rStyle w:val="LatinChar"/>
          <w:rFonts w:cs="FrankRuehl"/>
          <w:sz w:val="28"/>
          <w:szCs w:val="28"/>
          <w:rtl/>
          <w:lang w:val="en-GB"/>
        </w:rPr>
        <w:t xml:space="preserve"> להודיע כל זמן שאחד מן השבטים קיים</w:t>
      </w:r>
      <w:r w:rsidR="08C16BE3">
        <w:rPr>
          <w:rStyle w:val="LatinChar"/>
          <w:rFonts w:cs="FrankRuehl" w:hint="cs"/>
          <w:sz w:val="28"/>
          <w:szCs w:val="28"/>
          <w:rtl/>
          <w:lang w:val="en-GB"/>
        </w:rPr>
        <w:t>,</w:t>
      </w:r>
      <w:r w:rsidRPr="080814E7">
        <w:rPr>
          <w:rStyle w:val="LatinChar"/>
          <w:rFonts w:cs="FrankRuehl"/>
          <w:sz w:val="28"/>
          <w:szCs w:val="28"/>
          <w:rtl/>
          <w:lang w:val="en-GB"/>
        </w:rPr>
        <w:t xml:space="preserve"> לא היו משועבדים</w:t>
      </w:r>
      <w:r w:rsidR="08B342DB">
        <w:rPr>
          <w:rStyle w:val="FootnoteReference"/>
          <w:rFonts w:cs="FrankRuehl"/>
          <w:szCs w:val="28"/>
          <w:rtl/>
        </w:rPr>
        <w:footnoteReference w:id="9"/>
      </w:r>
      <w:r w:rsidR="08C16BE3">
        <w:rPr>
          <w:rStyle w:val="LatinChar"/>
          <w:rFonts w:cs="FrankRuehl" w:hint="cs"/>
          <w:sz w:val="28"/>
          <w:szCs w:val="28"/>
          <w:rtl/>
          <w:lang w:val="en-GB"/>
        </w:rPr>
        <w:t>.</w:t>
      </w:r>
      <w:r w:rsidRPr="080814E7">
        <w:rPr>
          <w:rStyle w:val="LatinChar"/>
          <w:rFonts w:cs="FrankRuehl"/>
          <w:sz w:val="28"/>
          <w:szCs w:val="28"/>
          <w:rtl/>
          <w:lang w:val="en-GB"/>
        </w:rPr>
        <w:t xml:space="preserve"> אלא פירוש הדבר, שכאשר מת יעקב היה שעבוד על ישראל, ולא היה השעבוד בקביעות עד שמת לוי</w:t>
      </w:r>
      <w:r w:rsidR="08CE2464">
        <w:rPr>
          <w:rStyle w:val="LatinChar"/>
          <w:rFonts w:cs="FrankRuehl" w:hint="cs"/>
          <w:sz w:val="28"/>
          <w:szCs w:val="28"/>
          <w:rtl/>
          <w:lang w:val="en-GB"/>
        </w:rPr>
        <w:t>,</w:t>
      </w:r>
      <w:r w:rsidRPr="080814E7">
        <w:rPr>
          <w:rStyle w:val="LatinChar"/>
          <w:rFonts w:cs="FrankRuehl"/>
          <w:sz w:val="28"/>
          <w:szCs w:val="28"/>
          <w:rtl/>
          <w:lang w:val="en-GB"/>
        </w:rPr>
        <w:t xml:space="preserve"> אז היה השעבוד בקביעות</w:t>
      </w:r>
      <w:r w:rsidR="08CE2464">
        <w:rPr>
          <w:rStyle w:val="FootnoteReference"/>
          <w:rFonts w:cs="FrankRuehl"/>
          <w:szCs w:val="28"/>
          <w:rtl/>
        </w:rPr>
        <w:footnoteReference w:id="10"/>
      </w:r>
      <w:r w:rsidR="08CE2464">
        <w:rPr>
          <w:rStyle w:val="LatinChar"/>
          <w:rFonts w:cs="FrankRuehl" w:hint="cs"/>
          <w:sz w:val="28"/>
          <w:szCs w:val="28"/>
          <w:rtl/>
          <w:lang w:val="en-GB"/>
        </w:rPr>
        <w:t>.</w:t>
      </w:r>
      <w:r w:rsidRPr="080814E7">
        <w:rPr>
          <w:rStyle w:val="LatinChar"/>
          <w:rFonts w:cs="FrankRuehl"/>
          <w:sz w:val="28"/>
          <w:szCs w:val="28"/>
          <w:rtl/>
          <w:lang w:val="en-GB"/>
        </w:rPr>
        <w:t xml:space="preserve"> מ</w:t>
      </w:r>
      <w:r w:rsidR="08A34085">
        <w:rPr>
          <w:rStyle w:val="LatinChar"/>
          <w:rFonts w:cs="FrankRuehl" w:hint="cs"/>
          <w:sz w:val="28"/>
          <w:szCs w:val="28"/>
          <w:rtl/>
          <w:lang w:val="en-GB"/>
        </w:rPr>
        <w:t>כל מקום</w:t>
      </w:r>
      <w:r w:rsidRPr="080814E7">
        <w:rPr>
          <w:rStyle w:val="LatinChar"/>
          <w:rFonts w:cs="FrankRuehl"/>
          <w:sz w:val="28"/>
          <w:szCs w:val="28"/>
          <w:rtl/>
          <w:lang w:val="en-GB"/>
        </w:rPr>
        <w:t xml:space="preserve"> לא היה </w:t>
      </w:r>
      <w:r w:rsidR="089A43AB" w:rsidRPr="089A43AB">
        <w:rPr>
          <w:rStyle w:val="LatinChar"/>
          <w:rFonts w:cs="Dbs-Rashi" w:hint="cs"/>
          <w:szCs w:val="20"/>
          <w:rtl/>
          <w:lang w:val="en-GB"/>
        </w:rPr>
        <w:t>(</w:t>
      </w:r>
      <w:r w:rsidR="089A43AB">
        <w:rPr>
          <w:rStyle w:val="LatinChar"/>
          <w:rFonts w:cs="Dbs-Rashi" w:hint="cs"/>
          <w:szCs w:val="20"/>
          <w:rtl/>
          <w:lang w:val="en-GB"/>
        </w:rPr>
        <w:t>שמות א, יד</w:t>
      </w:r>
      <w:r w:rsidR="089A43AB" w:rsidRPr="089A43AB">
        <w:rPr>
          <w:rStyle w:val="LatinChar"/>
          <w:rFonts w:cs="Dbs-Rashi" w:hint="cs"/>
          <w:szCs w:val="20"/>
          <w:rtl/>
          <w:lang w:val="en-GB"/>
        </w:rPr>
        <w:t>)</w:t>
      </w:r>
      <w:r w:rsidR="089A43AB">
        <w:rPr>
          <w:rStyle w:val="LatinChar"/>
          <w:rFonts w:cs="FrankRuehl" w:hint="cs"/>
          <w:sz w:val="28"/>
          <w:szCs w:val="28"/>
          <w:rtl/>
          <w:lang w:val="en-GB"/>
        </w:rPr>
        <w:t xml:space="preserve"> "</w:t>
      </w:r>
      <w:r w:rsidRPr="080814E7">
        <w:rPr>
          <w:rStyle w:val="LatinChar"/>
          <w:rFonts w:cs="FrankRuehl"/>
          <w:sz w:val="28"/>
          <w:szCs w:val="28"/>
          <w:rtl/>
          <w:lang w:val="en-GB"/>
        </w:rPr>
        <w:t>וימררו את חייהם</w:t>
      </w:r>
      <w:r w:rsidR="089A43AB">
        <w:rPr>
          <w:rStyle w:val="LatinChar"/>
          <w:rFonts w:cs="FrankRuehl" w:hint="cs"/>
          <w:sz w:val="28"/>
          <w:szCs w:val="28"/>
          <w:rtl/>
          <w:lang w:val="en-GB"/>
        </w:rPr>
        <w:t>"</w:t>
      </w:r>
      <w:r w:rsidRPr="080814E7">
        <w:rPr>
          <w:rStyle w:val="LatinChar"/>
          <w:rFonts w:cs="FrankRuehl"/>
          <w:sz w:val="28"/>
          <w:szCs w:val="28"/>
          <w:rtl/>
          <w:lang w:val="en-GB"/>
        </w:rPr>
        <w:t xml:space="preserve"> עד שנולדה מרים</w:t>
      </w:r>
      <w:r w:rsidR="08A41D52">
        <w:rPr>
          <w:rStyle w:val="FootnoteReference"/>
          <w:rFonts w:cs="FrankRuehl"/>
          <w:szCs w:val="28"/>
          <w:rtl/>
        </w:rPr>
        <w:footnoteReference w:id="11"/>
      </w:r>
      <w:r w:rsidRPr="080814E7">
        <w:rPr>
          <w:rStyle w:val="LatinChar"/>
          <w:rFonts w:cs="FrankRuehl"/>
          <w:sz w:val="28"/>
          <w:szCs w:val="28"/>
          <w:rtl/>
          <w:lang w:val="en-GB"/>
        </w:rPr>
        <w:t xml:space="preserve">, ואז התחיל </w:t>
      </w:r>
      <w:r w:rsidR="08A43DE9">
        <w:rPr>
          <w:rStyle w:val="LatinChar"/>
          <w:rFonts w:cs="FrankRuehl" w:hint="cs"/>
          <w:sz w:val="28"/>
          <w:szCs w:val="28"/>
          <w:rtl/>
          <w:lang w:val="en-GB"/>
        </w:rPr>
        <w:t>"</w:t>
      </w:r>
      <w:r w:rsidRPr="080814E7">
        <w:rPr>
          <w:rStyle w:val="LatinChar"/>
          <w:rFonts w:cs="FrankRuehl"/>
          <w:sz w:val="28"/>
          <w:szCs w:val="28"/>
          <w:rtl/>
          <w:lang w:val="en-GB"/>
        </w:rPr>
        <w:t>וימררו את חייהם</w:t>
      </w:r>
      <w:r w:rsidR="08A43DE9">
        <w:rPr>
          <w:rStyle w:val="LatinChar"/>
          <w:rFonts w:cs="FrankRuehl" w:hint="cs"/>
          <w:sz w:val="28"/>
          <w:szCs w:val="28"/>
          <w:rtl/>
          <w:lang w:val="en-GB"/>
        </w:rPr>
        <w:t>"</w:t>
      </w:r>
      <w:r w:rsidR="08A41D52">
        <w:rPr>
          <w:rStyle w:val="FootnoteReference"/>
          <w:rFonts w:cs="FrankRuehl"/>
          <w:szCs w:val="28"/>
          <w:rtl/>
        </w:rPr>
        <w:footnoteReference w:id="12"/>
      </w:r>
      <w:r w:rsidR="08A43DE9">
        <w:rPr>
          <w:rStyle w:val="LatinChar"/>
          <w:rFonts w:cs="FrankRuehl" w:hint="cs"/>
          <w:sz w:val="28"/>
          <w:szCs w:val="28"/>
          <w:rtl/>
          <w:lang w:val="en-GB"/>
        </w:rPr>
        <w:t>.</w:t>
      </w:r>
      <w:r w:rsidRPr="080814E7">
        <w:rPr>
          <w:rStyle w:val="LatinChar"/>
          <w:rFonts w:cs="FrankRuehl"/>
          <w:sz w:val="28"/>
          <w:szCs w:val="28"/>
          <w:rtl/>
          <w:lang w:val="en-GB"/>
        </w:rPr>
        <w:t xml:space="preserve"> </w:t>
      </w:r>
    </w:p>
    <w:p w:rsidR="08D565AC" w:rsidRDefault="0854458B" w:rsidP="08931877">
      <w:pPr>
        <w:jc w:val="both"/>
        <w:rPr>
          <w:rStyle w:val="LatinChar"/>
          <w:rFonts w:cs="FrankRuehl" w:hint="cs"/>
          <w:sz w:val="28"/>
          <w:szCs w:val="28"/>
          <w:rtl/>
          <w:lang w:val="en-GB"/>
        </w:rPr>
      </w:pPr>
      <w:r w:rsidRPr="0854458B">
        <w:rPr>
          <w:rStyle w:val="LatinChar"/>
          <w:rtl/>
        </w:rPr>
        <w:lastRenderedPageBreak/>
        <w:t>#</w:t>
      </w:r>
      <w:r w:rsidR="080814E7" w:rsidRPr="0854458B">
        <w:rPr>
          <w:rStyle w:val="Title1"/>
          <w:rtl/>
        </w:rPr>
        <w:t>וכל זמן</w:t>
      </w:r>
      <w:r w:rsidRPr="0854458B">
        <w:rPr>
          <w:rStyle w:val="LatinChar"/>
          <w:rtl/>
        </w:rPr>
        <w:t>=</w:t>
      </w:r>
      <w:r w:rsidR="080814E7" w:rsidRPr="080814E7">
        <w:rPr>
          <w:rStyle w:val="LatinChar"/>
          <w:rFonts w:cs="FrankRuehl"/>
          <w:sz w:val="28"/>
          <w:szCs w:val="28"/>
          <w:rtl/>
          <w:lang w:val="en-GB"/>
        </w:rPr>
        <w:t xml:space="preserve"> שהיה הדור הראשון של שבעים נפש קיים לא היו פרים ורבים</w:t>
      </w:r>
      <w:r w:rsidR="088907FC">
        <w:rPr>
          <w:rStyle w:val="FootnoteReference"/>
          <w:rFonts w:cs="FrankRuehl"/>
          <w:szCs w:val="28"/>
          <w:rtl/>
        </w:rPr>
        <w:footnoteReference w:id="13"/>
      </w:r>
      <w:r w:rsidR="089461F8">
        <w:rPr>
          <w:rStyle w:val="LatinChar"/>
          <w:rFonts w:cs="FrankRuehl" w:hint="cs"/>
          <w:sz w:val="28"/>
          <w:szCs w:val="28"/>
          <w:rtl/>
          <w:lang w:val="en-GB"/>
        </w:rPr>
        <w:t>.</w:t>
      </w:r>
      <w:r w:rsidR="080814E7" w:rsidRPr="080814E7">
        <w:rPr>
          <w:rStyle w:val="LatinChar"/>
          <w:rFonts w:cs="FrankRuehl"/>
          <w:sz w:val="28"/>
          <w:szCs w:val="28"/>
          <w:rtl/>
          <w:lang w:val="en-GB"/>
        </w:rPr>
        <w:t xml:space="preserve"> כי אלו שבעים היו נמנים מוגבלים בשעור ובמספר</w:t>
      </w:r>
      <w:r w:rsidR="089461F8">
        <w:rPr>
          <w:rStyle w:val="LatinChar"/>
          <w:rFonts w:cs="FrankRuehl" w:hint="cs"/>
          <w:sz w:val="28"/>
          <w:szCs w:val="28"/>
          <w:rtl/>
          <w:lang w:val="en-GB"/>
        </w:rPr>
        <w:t>,</w:t>
      </w:r>
      <w:r w:rsidR="080814E7" w:rsidRPr="080814E7">
        <w:rPr>
          <w:rStyle w:val="LatinChar"/>
          <w:rFonts w:cs="FrankRuehl"/>
          <w:sz w:val="28"/>
          <w:szCs w:val="28"/>
          <w:rtl/>
          <w:lang w:val="en-GB"/>
        </w:rPr>
        <w:t xml:space="preserve"> שהוא שבעים נפש</w:t>
      </w:r>
      <w:r w:rsidR="08D80903">
        <w:rPr>
          <w:rStyle w:val="FootnoteReference"/>
          <w:rFonts w:cs="FrankRuehl"/>
          <w:szCs w:val="28"/>
          <w:rtl/>
        </w:rPr>
        <w:footnoteReference w:id="14"/>
      </w:r>
      <w:r w:rsidR="08120470">
        <w:rPr>
          <w:rStyle w:val="LatinChar"/>
          <w:rFonts w:cs="FrankRuehl" w:hint="cs"/>
          <w:sz w:val="28"/>
          <w:szCs w:val="28"/>
          <w:rtl/>
          <w:lang w:val="en-GB"/>
        </w:rPr>
        <w:t>.</w:t>
      </w:r>
      <w:r w:rsidR="080814E7" w:rsidRPr="080814E7">
        <w:rPr>
          <w:rStyle w:val="LatinChar"/>
          <w:rFonts w:cs="FrankRuehl"/>
          <w:sz w:val="28"/>
          <w:szCs w:val="28"/>
          <w:rtl/>
          <w:lang w:val="en-GB"/>
        </w:rPr>
        <w:t xml:space="preserve"> והאחרים שלא היו במספר שבעים נפש</w:t>
      </w:r>
      <w:r w:rsidR="08366B4F">
        <w:rPr>
          <w:rStyle w:val="LatinChar"/>
          <w:rFonts w:cs="FrankRuehl" w:hint="cs"/>
          <w:sz w:val="28"/>
          <w:szCs w:val="28"/>
          <w:rtl/>
          <w:lang w:val="en-GB"/>
        </w:rPr>
        <w:t>,</w:t>
      </w:r>
      <w:r w:rsidR="080814E7" w:rsidRPr="080814E7">
        <w:rPr>
          <w:rStyle w:val="LatinChar"/>
          <w:rFonts w:cs="FrankRuehl"/>
          <w:sz w:val="28"/>
          <w:szCs w:val="28"/>
          <w:rtl/>
          <w:lang w:val="en-GB"/>
        </w:rPr>
        <w:t xml:space="preserve"> בטלים אצל שבעים נפש</w:t>
      </w:r>
      <w:r w:rsidR="08D80903">
        <w:rPr>
          <w:rStyle w:val="FootnoteReference"/>
          <w:rFonts w:cs="FrankRuehl"/>
          <w:szCs w:val="28"/>
          <w:rtl/>
        </w:rPr>
        <w:footnoteReference w:id="15"/>
      </w:r>
      <w:r w:rsidR="080814E7" w:rsidRPr="080814E7">
        <w:rPr>
          <w:rStyle w:val="LatinChar"/>
          <w:rFonts w:cs="FrankRuehl"/>
          <w:sz w:val="28"/>
          <w:szCs w:val="28"/>
          <w:rtl/>
          <w:lang w:val="en-GB"/>
        </w:rPr>
        <w:t xml:space="preserve">. וכאשר כתיב </w:t>
      </w:r>
      <w:r w:rsidR="080814E7" w:rsidRPr="089461F8">
        <w:rPr>
          <w:rStyle w:val="LatinChar"/>
          <w:rFonts w:cs="Dbs-Rashi"/>
          <w:szCs w:val="20"/>
          <w:rtl/>
          <w:lang w:val="en-GB"/>
        </w:rPr>
        <w:t>(שמות א</w:t>
      </w:r>
      <w:r w:rsidR="089461F8" w:rsidRPr="089461F8">
        <w:rPr>
          <w:rStyle w:val="LatinChar"/>
          <w:rFonts w:cs="Dbs-Rashi" w:hint="cs"/>
          <w:szCs w:val="20"/>
          <w:rtl/>
          <w:lang w:val="en-GB"/>
        </w:rPr>
        <w:t xml:space="preserve">, </w:t>
      </w:r>
      <w:r w:rsidR="089461F8">
        <w:rPr>
          <w:rStyle w:val="LatinChar"/>
          <w:rFonts w:cs="Dbs-Rashi" w:hint="cs"/>
          <w:szCs w:val="20"/>
          <w:rtl/>
          <w:lang w:val="en-GB"/>
        </w:rPr>
        <w:t>ו</w:t>
      </w:r>
      <w:r w:rsidR="080814E7" w:rsidRPr="089461F8">
        <w:rPr>
          <w:rStyle w:val="LatinChar"/>
          <w:rFonts w:cs="Dbs-Rashi"/>
          <w:szCs w:val="20"/>
          <w:rtl/>
          <w:lang w:val="en-GB"/>
        </w:rPr>
        <w:t>)</w:t>
      </w:r>
      <w:r w:rsidR="080814E7" w:rsidRPr="080814E7">
        <w:rPr>
          <w:rStyle w:val="LatinChar"/>
          <w:rFonts w:cs="FrankRuehl"/>
          <w:sz w:val="28"/>
          <w:szCs w:val="28"/>
          <w:rtl/>
          <w:lang w:val="en-GB"/>
        </w:rPr>
        <w:t xml:space="preserve"> </w:t>
      </w:r>
      <w:r w:rsidR="089461F8">
        <w:rPr>
          <w:rStyle w:val="LatinChar"/>
          <w:rFonts w:cs="FrankRuehl" w:hint="cs"/>
          <w:sz w:val="28"/>
          <w:szCs w:val="28"/>
          <w:rtl/>
          <w:lang w:val="en-GB"/>
        </w:rPr>
        <w:t>"</w:t>
      </w:r>
      <w:r w:rsidR="080814E7" w:rsidRPr="080814E7">
        <w:rPr>
          <w:rStyle w:val="LatinChar"/>
          <w:rFonts w:cs="FrankRuehl"/>
          <w:sz w:val="28"/>
          <w:szCs w:val="28"/>
          <w:rtl/>
          <w:lang w:val="en-GB"/>
        </w:rPr>
        <w:t>וימת יוסף וכל אחיו וכל הדור ההוא</w:t>
      </w:r>
      <w:r w:rsidR="089461F8">
        <w:rPr>
          <w:rStyle w:val="LatinChar"/>
          <w:rFonts w:cs="FrankRuehl" w:hint="cs"/>
          <w:sz w:val="28"/>
          <w:szCs w:val="28"/>
          <w:rtl/>
          <w:lang w:val="en-GB"/>
        </w:rPr>
        <w:t>"</w:t>
      </w:r>
      <w:r w:rsidR="080814E7" w:rsidRPr="080814E7">
        <w:rPr>
          <w:rStyle w:val="LatinChar"/>
          <w:rFonts w:cs="FrankRuehl"/>
          <w:sz w:val="28"/>
          <w:szCs w:val="28"/>
          <w:rtl/>
          <w:lang w:val="en-GB"/>
        </w:rPr>
        <w:t>, אז הבנים שלא היו נמנים ולא עלו במספר</w:t>
      </w:r>
      <w:r w:rsidR="08366B4F">
        <w:rPr>
          <w:rStyle w:val="LatinChar"/>
          <w:rFonts w:cs="FrankRuehl" w:hint="cs"/>
          <w:sz w:val="28"/>
          <w:szCs w:val="28"/>
          <w:rtl/>
          <w:lang w:val="en-GB"/>
        </w:rPr>
        <w:t>,</w:t>
      </w:r>
      <w:r w:rsidR="080814E7" w:rsidRPr="080814E7">
        <w:rPr>
          <w:rStyle w:val="LatinChar"/>
          <w:rFonts w:cs="FrankRuehl"/>
          <w:sz w:val="28"/>
          <w:szCs w:val="28"/>
          <w:rtl/>
          <w:lang w:val="en-GB"/>
        </w:rPr>
        <w:t xml:space="preserve"> היו פרים ורבים מאוד</w:t>
      </w:r>
      <w:r w:rsidR="089461F8">
        <w:rPr>
          <w:rStyle w:val="LatinChar"/>
          <w:rFonts w:cs="FrankRuehl" w:hint="cs"/>
          <w:sz w:val="28"/>
          <w:szCs w:val="28"/>
          <w:rtl/>
          <w:lang w:val="en-GB"/>
        </w:rPr>
        <w:t>,</w:t>
      </w:r>
      <w:r w:rsidR="080814E7" w:rsidRPr="080814E7">
        <w:rPr>
          <w:rStyle w:val="LatinChar"/>
          <w:rFonts w:cs="FrankRuehl"/>
          <w:sz w:val="28"/>
          <w:szCs w:val="28"/>
          <w:rtl/>
          <w:lang w:val="en-GB"/>
        </w:rPr>
        <w:t xml:space="preserve"> שלא היה שעו</w:t>
      </w:r>
      <w:r w:rsidR="08366B4F">
        <w:rPr>
          <w:rStyle w:val="LatinChar"/>
          <w:rFonts w:cs="FrankRuehl" w:hint="cs"/>
          <w:sz w:val="28"/>
          <w:szCs w:val="28"/>
          <w:rtl/>
          <w:lang w:val="en-GB"/>
        </w:rPr>
        <w:t>ר*</w:t>
      </w:r>
      <w:r w:rsidR="080814E7" w:rsidRPr="080814E7">
        <w:rPr>
          <w:rStyle w:val="LatinChar"/>
          <w:rFonts w:cs="FrankRuehl"/>
          <w:sz w:val="28"/>
          <w:szCs w:val="28"/>
          <w:rtl/>
          <w:lang w:val="en-GB"/>
        </w:rPr>
        <w:t xml:space="preserve"> להם מצד עצמם</w:t>
      </w:r>
      <w:r w:rsidR="08E373C8">
        <w:rPr>
          <w:rStyle w:val="FootnoteReference"/>
          <w:rFonts w:cs="FrankRuehl"/>
          <w:szCs w:val="28"/>
          <w:rtl/>
        </w:rPr>
        <w:footnoteReference w:id="16"/>
      </w:r>
      <w:r w:rsidR="080814E7" w:rsidRPr="080814E7">
        <w:rPr>
          <w:rStyle w:val="LatinChar"/>
          <w:rFonts w:cs="FrankRuehl"/>
          <w:sz w:val="28"/>
          <w:szCs w:val="28"/>
          <w:rtl/>
          <w:lang w:val="en-GB"/>
        </w:rPr>
        <w:t>. כי הדבר</w:t>
      </w:r>
      <w:r w:rsidR="08A725E6">
        <w:rPr>
          <w:rStyle w:val="FootnoteReference"/>
          <w:rFonts w:cs="FrankRuehl"/>
          <w:szCs w:val="28"/>
          <w:rtl/>
        </w:rPr>
        <w:footnoteReference w:id="17"/>
      </w:r>
      <w:r w:rsidR="080814E7" w:rsidRPr="080814E7">
        <w:rPr>
          <w:rStyle w:val="LatinChar"/>
          <w:rFonts w:cs="FrankRuehl"/>
          <w:sz w:val="28"/>
          <w:szCs w:val="28"/>
          <w:rtl/>
          <w:lang w:val="en-GB"/>
        </w:rPr>
        <w:t xml:space="preserve"> שאינו שלם ואינו בפעל</w:t>
      </w:r>
      <w:r w:rsidR="08047D88">
        <w:rPr>
          <w:rStyle w:val="FootnoteReference"/>
          <w:rFonts w:cs="FrankRuehl"/>
          <w:szCs w:val="28"/>
          <w:rtl/>
        </w:rPr>
        <w:footnoteReference w:id="18"/>
      </w:r>
      <w:r w:rsidR="08A725E6">
        <w:rPr>
          <w:rStyle w:val="LatinChar"/>
          <w:rFonts w:cs="FrankRuehl" w:hint="cs"/>
          <w:sz w:val="28"/>
          <w:szCs w:val="28"/>
          <w:rtl/>
          <w:lang w:val="en-GB"/>
        </w:rPr>
        <w:t>,</w:t>
      </w:r>
      <w:r w:rsidR="080814E7" w:rsidRPr="080814E7">
        <w:rPr>
          <w:rStyle w:val="LatinChar"/>
          <w:rFonts w:cs="FrankRuehl"/>
          <w:sz w:val="28"/>
          <w:szCs w:val="28"/>
          <w:rtl/>
          <w:lang w:val="en-GB"/>
        </w:rPr>
        <w:t xml:space="preserve"> הולך ומשתוקק לצאת אל הפעל</w:t>
      </w:r>
      <w:r w:rsidR="088252D4">
        <w:rPr>
          <w:rStyle w:val="FootnoteReference"/>
          <w:rFonts w:cs="FrankRuehl"/>
          <w:szCs w:val="28"/>
          <w:rtl/>
        </w:rPr>
        <w:footnoteReference w:id="19"/>
      </w:r>
      <w:r w:rsidR="08A725E6">
        <w:rPr>
          <w:rStyle w:val="LatinChar"/>
          <w:rFonts w:cs="FrankRuehl" w:hint="cs"/>
          <w:sz w:val="28"/>
          <w:szCs w:val="28"/>
          <w:rtl/>
          <w:lang w:val="en-GB"/>
        </w:rPr>
        <w:t>.</w:t>
      </w:r>
      <w:r w:rsidR="080814E7" w:rsidRPr="080814E7">
        <w:rPr>
          <w:rStyle w:val="LatinChar"/>
          <w:rFonts w:cs="FrankRuehl"/>
          <w:sz w:val="28"/>
          <w:szCs w:val="28"/>
          <w:rtl/>
          <w:lang w:val="en-GB"/>
        </w:rPr>
        <w:t xml:space="preserve"> וכאשר היו </w:t>
      </w:r>
      <w:r w:rsidR="080814E7" w:rsidRPr="080814E7">
        <w:rPr>
          <w:rStyle w:val="LatinChar"/>
          <w:rFonts w:cs="FrankRuehl"/>
          <w:sz w:val="28"/>
          <w:szCs w:val="28"/>
          <w:rtl/>
          <w:lang w:val="en-GB"/>
        </w:rPr>
        <w:lastRenderedPageBreak/>
        <w:t>ישראל שבעים נפש</w:t>
      </w:r>
      <w:r w:rsidR="080575C6">
        <w:rPr>
          <w:rStyle w:val="LatinChar"/>
          <w:rFonts w:cs="FrankRuehl" w:hint="cs"/>
          <w:sz w:val="28"/>
          <w:szCs w:val="28"/>
          <w:rtl/>
          <w:lang w:val="en-GB"/>
        </w:rPr>
        <w:t>,</w:t>
      </w:r>
      <w:r w:rsidR="080814E7" w:rsidRPr="080814E7">
        <w:rPr>
          <w:rStyle w:val="LatinChar"/>
          <w:rFonts w:cs="FrankRuehl"/>
          <w:sz w:val="28"/>
          <w:szCs w:val="28"/>
          <w:rtl/>
          <w:lang w:val="en-GB"/>
        </w:rPr>
        <w:t xml:space="preserve"> שזה מספר מוגדר שלם</w:t>
      </w:r>
      <w:r w:rsidR="08603764">
        <w:rPr>
          <w:rStyle w:val="FootnoteReference"/>
          <w:rFonts w:cs="FrankRuehl"/>
          <w:szCs w:val="28"/>
          <w:rtl/>
        </w:rPr>
        <w:footnoteReference w:id="20"/>
      </w:r>
      <w:r w:rsidR="080575C6">
        <w:rPr>
          <w:rStyle w:val="LatinChar"/>
          <w:rFonts w:cs="FrankRuehl" w:hint="cs"/>
          <w:sz w:val="28"/>
          <w:szCs w:val="28"/>
          <w:rtl/>
          <w:lang w:val="en-GB"/>
        </w:rPr>
        <w:t>,</w:t>
      </w:r>
      <w:r w:rsidR="080814E7" w:rsidRPr="080814E7">
        <w:rPr>
          <w:rStyle w:val="LatinChar"/>
          <w:rFonts w:cs="FrankRuehl"/>
          <w:sz w:val="28"/>
          <w:szCs w:val="28"/>
          <w:rtl/>
          <w:lang w:val="en-GB"/>
        </w:rPr>
        <w:t xml:space="preserve"> והיו נמנים</w:t>
      </w:r>
      <w:r w:rsidR="087526CE">
        <w:rPr>
          <w:rStyle w:val="FootnoteReference"/>
          <w:rFonts w:cs="FrankRuehl"/>
          <w:szCs w:val="28"/>
          <w:rtl/>
        </w:rPr>
        <w:footnoteReference w:id="21"/>
      </w:r>
      <w:r w:rsidR="080575C6">
        <w:rPr>
          <w:rStyle w:val="LatinChar"/>
          <w:rFonts w:cs="FrankRuehl" w:hint="cs"/>
          <w:sz w:val="28"/>
          <w:szCs w:val="28"/>
          <w:rtl/>
          <w:lang w:val="en-GB"/>
        </w:rPr>
        <w:t>,</w:t>
      </w:r>
      <w:r w:rsidR="080814E7" w:rsidRPr="080814E7">
        <w:rPr>
          <w:rStyle w:val="LatinChar"/>
          <w:rFonts w:cs="FrankRuehl"/>
          <w:sz w:val="28"/>
          <w:szCs w:val="28"/>
          <w:rtl/>
          <w:lang w:val="en-GB"/>
        </w:rPr>
        <w:t xml:space="preserve"> לא היו פרים ורבים</w:t>
      </w:r>
      <w:r w:rsidR="080575C6">
        <w:rPr>
          <w:rStyle w:val="LatinChar"/>
          <w:rFonts w:cs="FrankRuehl" w:hint="cs"/>
          <w:sz w:val="28"/>
          <w:szCs w:val="28"/>
          <w:rtl/>
          <w:lang w:val="en-GB"/>
        </w:rPr>
        <w:t>.</w:t>
      </w:r>
      <w:r w:rsidR="080814E7" w:rsidRPr="080814E7">
        <w:rPr>
          <w:rStyle w:val="LatinChar"/>
          <w:rFonts w:cs="FrankRuehl"/>
          <w:sz w:val="28"/>
          <w:szCs w:val="28"/>
          <w:rtl/>
          <w:lang w:val="en-GB"/>
        </w:rPr>
        <w:t xml:space="preserve"> רק כאשר מתו שבעים נפש</w:t>
      </w:r>
      <w:r w:rsidR="08A65CD4">
        <w:rPr>
          <w:rStyle w:val="LatinChar"/>
          <w:rFonts w:cs="FrankRuehl" w:hint="cs"/>
          <w:sz w:val="28"/>
          <w:szCs w:val="28"/>
          <w:rtl/>
          <w:lang w:val="en-GB"/>
        </w:rPr>
        <w:t>,</w:t>
      </w:r>
      <w:r w:rsidR="080814E7" w:rsidRPr="080814E7">
        <w:rPr>
          <w:rStyle w:val="LatinChar"/>
          <w:rFonts w:cs="FrankRuehl"/>
          <w:sz w:val="28"/>
          <w:szCs w:val="28"/>
          <w:rtl/>
          <w:lang w:val="en-GB"/>
        </w:rPr>
        <w:t xml:space="preserve"> ואז לא היו מן אותם שהיו מוגדרים</w:t>
      </w:r>
      <w:r w:rsidR="08A65CD4">
        <w:rPr>
          <w:rStyle w:val="LatinChar"/>
          <w:rFonts w:cs="FrankRuehl" w:hint="cs"/>
          <w:sz w:val="28"/>
          <w:szCs w:val="28"/>
          <w:rtl/>
          <w:lang w:val="en-GB"/>
        </w:rPr>
        <w:t>,</w:t>
      </w:r>
      <w:r w:rsidR="080814E7" w:rsidRPr="080814E7">
        <w:rPr>
          <w:rStyle w:val="LatinChar"/>
          <w:rFonts w:cs="FrankRuehl"/>
          <w:sz w:val="28"/>
          <w:szCs w:val="28"/>
          <w:rtl/>
          <w:lang w:val="en-GB"/>
        </w:rPr>
        <w:t xml:space="preserve"> ולא היה להם שלימות, היו מתנועעין מאוד </w:t>
      </w:r>
      <w:r w:rsidR="080814E7" w:rsidRPr="080814E7">
        <w:rPr>
          <w:rStyle w:val="LatinChar"/>
          <w:rFonts w:cs="FrankRuehl"/>
          <w:sz w:val="28"/>
          <w:szCs w:val="28"/>
          <w:rtl/>
          <w:lang w:val="en-GB"/>
        </w:rPr>
        <w:lastRenderedPageBreak/>
        <w:t>לצאת אל הפעל</w:t>
      </w:r>
      <w:r w:rsidR="08DA4B4F">
        <w:rPr>
          <w:rStyle w:val="FootnoteReference"/>
          <w:rFonts w:cs="FrankRuehl"/>
          <w:szCs w:val="28"/>
          <w:rtl/>
        </w:rPr>
        <w:footnoteReference w:id="22"/>
      </w:r>
      <w:r w:rsidR="080814E7" w:rsidRPr="080814E7">
        <w:rPr>
          <w:rStyle w:val="LatinChar"/>
          <w:rFonts w:cs="FrankRuehl"/>
          <w:sz w:val="28"/>
          <w:szCs w:val="28"/>
          <w:rtl/>
          <w:lang w:val="en-GB"/>
        </w:rPr>
        <w:t>. שכבר התבאר</w:t>
      </w:r>
      <w:r w:rsidR="08EB1DF9">
        <w:rPr>
          <w:rStyle w:val="FootnoteReference"/>
          <w:rFonts w:cs="FrankRuehl"/>
          <w:szCs w:val="28"/>
          <w:rtl/>
        </w:rPr>
        <w:footnoteReference w:id="23"/>
      </w:r>
      <w:r w:rsidR="080814E7" w:rsidRPr="080814E7">
        <w:rPr>
          <w:rStyle w:val="LatinChar"/>
          <w:rFonts w:cs="FrankRuehl"/>
          <w:sz w:val="28"/>
          <w:szCs w:val="28"/>
          <w:rtl/>
          <w:lang w:val="en-GB"/>
        </w:rPr>
        <w:t xml:space="preserve"> כי שלימות ישראל הוא ששים רבוא</w:t>
      </w:r>
      <w:r w:rsidR="08B20980">
        <w:rPr>
          <w:rStyle w:val="FootnoteReference"/>
          <w:rFonts w:cs="FrankRuehl"/>
          <w:szCs w:val="28"/>
          <w:rtl/>
        </w:rPr>
        <w:footnoteReference w:id="24"/>
      </w:r>
      <w:r w:rsidR="08B20980">
        <w:rPr>
          <w:rStyle w:val="LatinChar"/>
          <w:rFonts w:cs="FrankRuehl" w:hint="cs"/>
          <w:sz w:val="28"/>
          <w:szCs w:val="28"/>
          <w:rtl/>
          <w:lang w:val="en-GB"/>
        </w:rPr>
        <w:t>.</w:t>
      </w:r>
      <w:r w:rsidR="080814E7" w:rsidRPr="080814E7">
        <w:rPr>
          <w:rStyle w:val="LatinChar"/>
          <w:rFonts w:cs="FrankRuehl"/>
          <w:sz w:val="28"/>
          <w:szCs w:val="28"/>
          <w:rtl/>
          <w:lang w:val="en-GB"/>
        </w:rPr>
        <w:t xml:space="preserve"> וכל דבר מתנועע אל שלימותו</w:t>
      </w:r>
      <w:r w:rsidR="08931877">
        <w:rPr>
          <w:rStyle w:val="FootnoteReference"/>
          <w:rFonts w:cs="FrankRuehl"/>
          <w:szCs w:val="28"/>
          <w:rtl/>
        </w:rPr>
        <w:footnoteReference w:id="25"/>
      </w:r>
      <w:r w:rsidR="08D565AC">
        <w:rPr>
          <w:rStyle w:val="LatinChar"/>
          <w:rFonts w:cs="FrankRuehl" w:hint="cs"/>
          <w:sz w:val="28"/>
          <w:szCs w:val="28"/>
          <w:rtl/>
          <w:lang w:val="en-GB"/>
        </w:rPr>
        <w:t>,</w:t>
      </w:r>
      <w:r w:rsidR="080814E7" w:rsidRPr="080814E7">
        <w:rPr>
          <w:rStyle w:val="LatinChar"/>
          <w:rFonts w:cs="FrankRuehl"/>
          <w:sz w:val="28"/>
          <w:szCs w:val="28"/>
          <w:rtl/>
          <w:lang w:val="en-GB"/>
        </w:rPr>
        <w:t xml:space="preserve"> והיו פרים ורבים מאוד</w:t>
      </w:r>
      <w:r w:rsidR="08931877">
        <w:rPr>
          <w:rStyle w:val="FootnoteReference"/>
          <w:rFonts w:cs="FrankRuehl"/>
          <w:szCs w:val="28"/>
          <w:rtl/>
        </w:rPr>
        <w:footnoteReference w:id="26"/>
      </w:r>
      <w:r w:rsidR="08D565AC">
        <w:rPr>
          <w:rStyle w:val="LatinChar"/>
          <w:rFonts w:cs="FrankRuehl" w:hint="cs"/>
          <w:sz w:val="28"/>
          <w:szCs w:val="28"/>
          <w:rtl/>
          <w:lang w:val="en-GB"/>
        </w:rPr>
        <w:t>.</w:t>
      </w:r>
      <w:r w:rsidR="080814E7" w:rsidRPr="080814E7">
        <w:rPr>
          <w:rStyle w:val="LatinChar"/>
          <w:rFonts w:cs="FrankRuehl"/>
          <w:sz w:val="28"/>
          <w:szCs w:val="28"/>
          <w:rtl/>
          <w:lang w:val="en-GB"/>
        </w:rPr>
        <w:t xml:space="preserve"> </w:t>
      </w:r>
    </w:p>
    <w:p w:rsidR="086D3A61" w:rsidRDefault="08B966B2" w:rsidP="085E18F2">
      <w:pPr>
        <w:jc w:val="both"/>
        <w:rPr>
          <w:rStyle w:val="LatinChar"/>
          <w:rFonts w:cs="FrankRuehl" w:hint="cs"/>
          <w:sz w:val="28"/>
          <w:szCs w:val="28"/>
          <w:rtl/>
          <w:lang w:val="en-GB"/>
        </w:rPr>
      </w:pPr>
      <w:r w:rsidRPr="08B966B2">
        <w:rPr>
          <w:rStyle w:val="LatinChar"/>
          <w:rtl/>
        </w:rPr>
        <w:t>#</w:t>
      </w:r>
      <w:r w:rsidR="080814E7" w:rsidRPr="08B966B2">
        <w:rPr>
          <w:rStyle w:val="Title1"/>
          <w:rtl/>
        </w:rPr>
        <w:t>וכאשר התחילו</w:t>
      </w:r>
      <w:r w:rsidRPr="08B966B2">
        <w:rPr>
          <w:rStyle w:val="LatinChar"/>
          <w:rtl/>
        </w:rPr>
        <w:t>=</w:t>
      </w:r>
      <w:r w:rsidR="080814E7" w:rsidRPr="080814E7">
        <w:rPr>
          <w:rStyle w:val="LatinChar"/>
          <w:rFonts w:cs="FrankRuehl"/>
          <w:sz w:val="28"/>
          <w:szCs w:val="28"/>
          <w:rtl/>
          <w:lang w:val="en-GB"/>
        </w:rPr>
        <w:t xml:space="preserve"> עוד מצרים לענותם</w:t>
      </w:r>
      <w:r w:rsidR="08094BC0">
        <w:rPr>
          <w:rStyle w:val="LatinChar"/>
          <w:rFonts w:cs="FrankRuehl" w:hint="cs"/>
          <w:sz w:val="28"/>
          <w:szCs w:val="28"/>
          <w:rtl/>
          <w:lang w:val="en-GB"/>
        </w:rPr>
        <w:t>,</w:t>
      </w:r>
      <w:r w:rsidR="080814E7" w:rsidRPr="080814E7">
        <w:rPr>
          <w:rStyle w:val="LatinChar"/>
          <w:rFonts w:cs="FrankRuehl"/>
          <w:sz w:val="28"/>
          <w:szCs w:val="28"/>
          <w:rtl/>
          <w:lang w:val="en-GB"/>
        </w:rPr>
        <w:t xml:space="preserve"> והיו רוצים להפסידם</w:t>
      </w:r>
      <w:r w:rsidR="08094BC0">
        <w:rPr>
          <w:rStyle w:val="FootnoteReference"/>
          <w:rFonts w:cs="FrankRuehl"/>
          <w:szCs w:val="28"/>
          <w:rtl/>
        </w:rPr>
        <w:footnoteReference w:id="27"/>
      </w:r>
      <w:r w:rsidR="080814E7" w:rsidRPr="080814E7">
        <w:rPr>
          <w:rStyle w:val="LatinChar"/>
          <w:rFonts w:cs="FrankRuehl"/>
          <w:sz w:val="28"/>
          <w:szCs w:val="28"/>
          <w:rtl/>
          <w:lang w:val="en-GB"/>
        </w:rPr>
        <w:t>, היו פרים ורבים עוד יותר</w:t>
      </w:r>
      <w:r w:rsidR="08094BC0">
        <w:rPr>
          <w:rStyle w:val="FootnoteReference"/>
          <w:rFonts w:cs="FrankRuehl"/>
          <w:szCs w:val="28"/>
          <w:rtl/>
        </w:rPr>
        <w:footnoteReference w:id="28"/>
      </w:r>
      <w:r w:rsidR="086C4534">
        <w:rPr>
          <w:rStyle w:val="LatinChar"/>
          <w:rFonts w:cs="FrankRuehl" w:hint="cs"/>
          <w:sz w:val="28"/>
          <w:szCs w:val="28"/>
          <w:rtl/>
          <w:lang w:val="en-GB"/>
        </w:rPr>
        <w:t>.</w:t>
      </w:r>
      <w:r w:rsidR="080814E7" w:rsidRPr="080814E7">
        <w:rPr>
          <w:rStyle w:val="LatinChar"/>
          <w:rFonts w:cs="FrankRuehl"/>
          <w:sz w:val="28"/>
          <w:szCs w:val="28"/>
          <w:rtl/>
          <w:lang w:val="en-GB"/>
        </w:rPr>
        <w:t xml:space="preserve"> שכך המדה נותנת, כי על ידי העינוי של גוף הגוף חלוש</w:t>
      </w:r>
      <w:r w:rsidR="087165A5">
        <w:rPr>
          <w:rStyle w:val="FootnoteReference"/>
          <w:rFonts w:cs="FrankRuehl"/>
          <w:szCs w:val="28"/>
          <w:rtl/>
        </w:rPr>
        <w:footnoteReference w:id="29"/>
      </w:r>
      <w:r w:rsidR="080814E7" w:rsidRPr="080814E7">
        <w:rPr>
          <w:rStyle w:val="LatinChar"/>
          <w:rFonts w:cs="FrankRuehl"/>
          <w:sz w:val="28"/>
          <w:szCs w:val="28"/>
          <w:rtl/>
          <w:lang w:val="en-GB"/>
        </w:rPr>
        <w:t>, וכיון שהגוף חלוש הוא מוסיף ברכה האל</w:t>
      </w:r>
      <w:r w:rsidR="08D074EB">
        <w:rPr>
          <w:rStyle w:val="LatinChar"/>
          <w:rFonts w:cs="FrankRuehl" w:hint="cs"/>
          <w:sz w:val="28"/>
          <w:szCs w:val="28"/>
          <w:rtl/>
          <w:lang w:val="en-GB"/>
        </w:rPr>
        <w:t>ק</w:t>
      </w:r>
      <w:r w:rsidR="080814E7" w:rsidRPr="080814E7">
        <w:rPr>
          <w:rStyle w:val="LatinChar"/>
          <w:rFonts w:cs="FrankRuehl"/>
          <w:sz w:val="28"/>
          <w:szCs w:val="28"/>
          <w:rtl/>
          <w:lang w:val="en-GB"/>
        </w:rPr>
        <w:t>ית כאשר כח הגוף חלש</w:t>
      </w:r>
      <w:r w:rsidR="08D074EB">
        <w:rPr>
          <w:rStyle w:val="FootnoteReference"/>
          <w:rFonts w:cs="FrankRuehl"/>
          <w:szCs w:val="28"/>
          <w:rtl/>
        </w:rPr>
        <w:footnoteReference w:id="30"/>
      </w:r>
      <w:r w:rsidR="08D074EB">
        <w:rPr>
          <w:rStyle w:val="LatinChar"/>
          <w:rFonts w:cs="FrankRuehl" w:hint="cs"/>
          <w:sz w:val="28"/>
          <w:szCs w:val="28"/>
          <w:rtl/>
          <w:lang w:val="en-GB"/>
        </w:rPr>
        <w:t>.</w:t>
      </w:r>
      <w:r w:rsidR="080814E7" w:rsidRPr="080814E7">
        <w:rPr>
          <w:rStyle w:val="LatinChar"/>
          <w:rFonts w:cs="FrankRuehl"/>
          <w:sz w:val="28"/>
          <w:szCs w:val="28"/>
          <w:rtl/>
          <w:lang w:val="en-GB"/>
        </w:rPr>
        <w:t xml:space="preserve"> לפיכך היו פרים ורבים</w:t>
      </w:r>
      <w:r w:rsidR="08C72966">
        <w:rPr>
          <w:rStyle w:val="LatinChar"/>
          <w:rFonts w:cs="FrankRuehl" w:hint="cs"/>
          <w:sz w:val="28"/>
          <w:szCs w:val="28"/>
          <w:rtl/>
          <w:lang w:val="en-GB"/>
        </w:rPr>
        <w:t>,</w:t>
      </w:r>
      <w:r w:rsidR="080814E7" w:rsidRPr="080814E7">
        <w:rPr>
          <w:rStyle w:val="LatinChar"/>
          <w:rFonts w:cs="FrankRuehl"/>
          <w:sz w:val="28"/>
          <w:szCs w:val="28"/>
          <w:rtl/>
          <w:lang w:val="en-GB"/>
        </w:rPr>
        <w:t xml:space="preserve"> כיון שהיו משעבדים אותם להחליש כח הגוף</w:t>
      </w:r>
      <w:r w:rsidR="08C72966">
        <w:rPr>
          <w:rStyle w:val="LatinChar"/>
          <w:rFonts w:cs="FrankRuehl" w:hint="cs"/>
          <w:sz w:val="28"/>
          <w:szCs w:val="28"/>
          <w:rtl/>
          <w:lang w:val="en-GB"/>
        </w:rPr>
        <w:t>,</w:t>
      </w:r>
      <w:r w:rsidR="080814E7" w:rsidRPr="080814E7">
        <w:rPr>
          <w:rStyle w:val="LatinChar"/>
          <w:rFonts w:cs="FrankRuehl"/>
          <w:sz w:val="28"/>
          <w:szCs w:val="28"/>
          <w:rtl/>
          <w:lang w:val="en-GB"/>
        </w:rPr>
        <w:t xml:space="preserve"> וכל שהיה כח הגוף נחלש, גבר</w:t>
      </w:r>
      <w:r w:rsidR="085E18F2">
        <w:rPr>
          <w:rStyle w:val="LatinChar"/>
          <w:rFonts w:cs="FrankRuehl" w:hint="cs"/>
          <w:sz w:val="28"/>
          <w:szCs w:val="28"/>
          <w:rtl/>
          <w:lang w:val="en-GB"/>
        </w:rPr>
        <w:t>*</w:t>
      </w:r>
      <w:r w:rsidR="080814E7" w:rsidRPr="080814E7">
        <w:rPr>
          <w:rStyle w:val="LatinChar"/>
          <w:rFonts w:cs="FrankRuehl"/>
          <w:sz w:val="28"/>
          <w:szCs w:val="28"/>
          <w:rtl/>
          <w:lang w:val="en-GB"/>
        </w:rPr>
        <w:t xml:space="preserve"> כח אל</w:t>
      </w:r>
      <w:r w:rsidR="08C72966">
        <w:rPr>
          <w:rStyle w:val="LatinChar"/>
          <w:rFonts w:cs="FrankRuehl" w:hint="cs"/>
          <w:sz w:val="28"/>
          <w:szCs w:val="28"/>
          <w:rtl/>
          <w:lang w:val="en-GB"/>
        </w:rPr>
        <w:t>ק</w:t>
      </w:r>
      <w:r w:rsidR="080814E7" w:rsidRPr="080814E7">
        <w:rPr>
          <w:rStyle w:val="LatinChar"/>
          <w:rFonts w:cs="FrankRuehl"/>
          <w:sz w:val="28"/>
          <w:szCs w:val="28"/>
          <w:rtl/>
          <w:lang w:val="en-GB"/>
        </w:rPr>
        <w:t>י</w:t>
      </w:r>
      <w:r w:rsidR="0858421A">
        <w:rPr>
          <w:rStyle w:val="LatinChar"/>
          <w:rFonts w:cs="FrankRuehl" w:hint="cs"/>
          <w:sz w:val="28"/>
          <w:szCs w:val="28"/>
          <w:rtl/>
          <w:lang w:val="en-GB"/>
        </w:rPr>
        <w:t>ם</w:t>
      </w:r>
      <w:r w:rsidR="080814E7" w:rsidRPr="080814E7">
        <w:rPr>
          <w:rStyle w:val="LatinChar"/>
          <w:rFonts w:cs="FrankRuehl"/>
          <w:sz w:val="28"/>
          <w:szCs w:val="28"/>
          <w:rtl/>
          <w:lang w:val="en-GB"/>
        </w:rPr>
        <w:t xml:space="preserve"> יותר להיות ישראל דבקים בברכת אל</w:t>
      </w:r>
      <w:r w:rsidR="08C72966">
        <w:rPr>
          <w:rStyle w:val="LatinChar"/>
          <w:rFonts w:cs="FrankRuehl" w:hint="cs"/>
          <w:sz w:val="28"/>
          <w:szCs w:val="28"/>
          <w:rtl/>
          <w:lang w:val="en-GB"/>
        </w:rPr>
        <w:t>ק</w:t>
      </w:r>
      <w:r w:rsidR="080814E7" w:rsidRPr="080814E7">
        <w:rPr>
          <w:rStyle w:val="LatinChar"/>
          <w:rFonts w:cs="FrankRuehl"/>
          <w:sz w:val="28"/>
          <w:szCs w:val="28"/>
          <w:rtl/>
          <w:lang w:val="en-GB"/>
        </w:rPr>
        <w:t xml:space="preserve">ים. וזה </w:t>
      </w:r>
      <w:r w:rsidR="08C72966">
        <w:rPr>
          <w:rStyle w:val="LatinChar"/>
          <w:rFonts w:cs="FrankRuehl" w:hint="cs"/>
          <w:sz w:val="28"/>
          <w:szCs w:val="28"/>
          <w:rtl/>
          <w:lang w:val="en-GB"/>
        </w:rPr>
        <w:t>"</w:t>
      </w:r>
      <w:r w:rsidR="080814E7" w:rsidRPr="080814E7">
        <w:rPr>
          <w:rStyle w:val="LatinChar"/>
          <w:rFonts w:cs="FrankRuehl"/>
          <w:sz w:val="28"/>
          <w:szCs w:val="28"/>
          <w:rtl/>
          <w:lang w:val="en-GB"/>
        </w:rPr>
        <w:t>כאשר יענו כן ירבה וכן יפרוץ</w:t>
      </w:r>
      <w:r w:rsidR="08C72966">
        <w:rPr>
          <w:rStyle w:val="LatinChar"/>
          <w:rFonts w:cs="FrankRuehl" w:hint="cs"/>
          <w:sz w:val="28"/>
          <w:szCs w:val="28"/>
          <w:rtl/>
          <w:lang w:val="en-GB"/>
        </w:rPr>
        <w:t>"</w:t>
      </w:r>
      <w:r w:rsidR="08C72966">
        <w:rPr>
          <w:rStyle w:val="FootnoteReference"/>
          <w:rFonts w:cs="FrankRuehl"/>
          <w:szCs w:val="28"/>
          <w:rtl/>
        </w:rPr>
        <w:footnoteReference w:id="31"/>
      </w:r>
      <w:r w:rsidR="08C72966">
        <w:rPr>
          <w:rStyle w:val="LatinChar"/>
          <w:rFonts w:cs="FrankRuehl" w:hint="cs"/>
          <w:sz w:val="28"/>
          <w:szCs w:val="28"/>
          <w:rtl/>
          <w:lang w:val="en-GB"/>
        </w:rPr>
        <w:t xml:space="preserve">. </w:t>
      </w:r>
      <w:r w:rsidR="080814E7" w:rsidRPr="080814E7">
        <w:rPr>
          <w:rStyle w:val="LatinChar"/>
          <w:rFonts w:cs="FrankRuehl"/>
          <w:sz w:val="28"/>
          <w:szCs w:val="28"/>
          <w:rtl/>
          <w:lang w:val="en-GB"/>
        </w:rPr>
        <w:t>וזהו</w:t>
      </w:r>
      <w:r w:rsidR="08C15E83" w:rsidRPr="080814E7">
        <w:rPr>
          <w:rStyle w:val="LatinChar"/>
          <w:rFonts w:cs="FrankRuehl" w:hint="cs"/>
          <w:sz w:val="28"/>
          <w:szCs w:val="28"/>
          <w:rtl/>
          <w:lang w:val="en-GB"/>
        </w:rPr>
        <w:t xml:space="preserve"> </w:t>
      </w:r>
      <w:r w:rsidR="084751D2" w:rsidRPr="084751D2">
        <w:rPr>
          <w:rStyle w:val="LatinChar"/>
          <w:rFonts w:cs="FrankRuehl"/>
          <w:sz w:val="28"/>
          <w:szCs w:val="28"/>
          <w:rtl/>
          <w:lang w:val="en-GB"/>
        </w:rPr>
        <w:t>דוקא בישראל</w:t>
      </w:r>
      <w:r w:rsidR="08BD47E9">
        <w:rPr>
          <w:rStyle w:val="LatinChar"/>
          <w:rFonts w:cs="FrankRuehl" w:hint="cs"/>
          <w:sz w:val="28"/>
          <w:szCs w:val="28"/>
          <w:rtl/>
          <w:lang w:val="en-GB"/>
        </w:rPr>
        <w:t>,</w:t>
      </w:r>
      <w:r w:rsidR="084751D2" w:rsidRPr="084751D2">
        <w:rPr>
          <w:rStyle w:val="LatinChar"/>
          <w:rFonts w:cs="FrankRuehl"/>
          <w:sz w:val="28"/>
          <w:szCs w:val="28"/>
          <w:rtl/>
          <w:lang w:val="en-GB"/>
        </w:rPr>
        <w:t xml:space="preserve"> שעיקר כחם הוא כח אל</w:t>
      </w:r>
      <w:r w:rsidR="08BD47E9">
        <w:rPr>
          <w:rStyle w:val="LatinChar"/>
          <w:rFonts w:cs="FrankRuehl" w:hint="cs"/>
          <w:sz w:val="28"/>
          <w:szCs w:val="28"/>
          <w:rtl/>
          <w:lang w:val="en-GB"/>
        </w:rPr>
        <w:t>ק</w:t>
      </w:r>
      <w:r w:rsidR="084751D2" w:rsidRPr="084751D2">
        <w:rPr>
          <w:rStyle w:val="LatinChar"/>
          <w:rFonts w:cs="FrankRuehl"/>
          <w:sz w:val="28"/>
          <w:szCs w:val="28"/>
          <w:rtl/>
          <w:lang w:val="en-GB"/>
        </w:rPr>
        <w:t>י</w:t>
      </w:r>
      <w:r w:rsidR="08C379E3">
        <w:rPr>
          <w:rStyle w:val="FootnoteReference"/>
          <w:rFonts w:cs="FrankRuehl"/>
          <w:szCs w:val="28"/>
          <w:rtl/>
        </w:rPr>
        <w:footnoteReference w:id="32"/>
      </w:r>
      <w:r w:rsidR="08BD47E9">
        <w:rPr>
          <w:rStyle w:val="LatinChar"/>
          <w:rFonts w:cs="FrankRuehl" w:hint="cs"/>
          <w:sz w:val="28"/>
          <w:szCs w:val="28"/>
          <w:rtl/>
          <w:lang w:val="en-GB"/>
        </w:rPr>
        <w:t>,</w:t>
      </w:r>
      <w:r w:rsidR="084751D2" w:rsidRPr="084751D2">
        <w:rPr>
          <w:rStyle w:val="LatinChar"/>
          <w:rFonts w:cs="FrankRuehl"/>
          <w:sz w:val="28"/>
          <w:szCs w:val="28"/>
          <w:rtl/>
          <w:lang w:val="en-GB"/>
        </w:rPr>
        <w:t xml:space="preserve"> לא כח גופני</w:t>
      </w:r>
      <w:r w:rsidR="08C379E3">
        <w:rPr>
          <w:rStyle w:val="FootnoteReference"/>
          <w:rFonts w:cs="FrankRuehl"/>
          <w:szCs w:val="28"/>
          <w:rtl/>
        </w:rPr>
        <w:footnoteReference w:id="33"/>
      </w:r>
      <w:r w:rsidR="084751D2" w:rsidRPr="084751D2">
        <w:rPr>
          <w:rStyle w:val="LatinChar"/>
          <w:rFonts w:cs="FrankRuehl"/>
          <w:sz w:val="28"/>
          <w:szCs w:val="28"/>
          <w:rtl/>
          <w:lang w:val="en-GB"/>
        </w:rPr>
        <w:t>.</w:t>
      </w:r>
    </w:p>
    <w:p w:rsidR="08AE2C04" w:rsidRPr="08AE2C04" w:rsidRDefault="086D3A61" w:rsidP="08AE2C04">
      <w:pPr>
        <w:jc w:val="both"/>
        <w:rPr>
          <w:rStyle w:val="LatinChar"/>
          <w:rFonts w:cs="FrankRuehl"/>
          <w:sz w:val="28"/>
          <w:szCs w:val="28"/>
          <w:rtl/>
          <w:lang w:val="en-GB"/>
        </w:rPr>
      </w:pPr>
      <w:r w:rsidRPr="086D3A61">
        <w:rPr>
          <w:rStyle w:val="LatinChar"/>
          <w:rtl/>
        </w:rPr>
        <w:t>#</w:t>
      </w:r>
      <w:r w:rsidR="084751D2" w:rsidRPr="086D3A61">
        <w:rPr>
          <w:rStyle w:val="Title1"/>
          <w:rtl/>
        </w:rPr>
        <w:t>ואח</w:t>
      </w:r>
      <w:r w:rsidRPr="086D3A61">
        <w:rPr>
          <w:rStyle w:val="Title1"/>
          <w:rFonts w:hint="cs"/>
          <w:rtl/>
        </w:rPr>
        <w:t>ר כך</w:t>
      </w:r>
      <w:r w:rsidRPr="086D3A61">
        <w:rPr>
          <w:rStyle w:val="LatinChar"/>
          <w:rtl/>
        </w:rPr>
        <w:t>=</w:t>
      </w:r>
      <w:r w:rsidR="084751D2" w:rsidRPr="084751D2">
        <w:rPr>
          <w:rStyle w:val="LatinChar"/>
          <w:rFonts w:cs="FrankRuehl"/>
          <w:sz w:val="28"/>
          <w:szCs w:val="28"/>
          <w:rtl/>
          <w:lang w:val="en-GB"/>
        </w:rPr>
        <w:t xml:space="preserve"> היו מוסיפים </w:t>
      </w:r>
      <w:r w:rsidR="08CB0739">
        <w:rPr>
          <w:rStyle w:val="LatinChar"/>
          <w:rFonts w:cs="FrankRuehl" w:hint="cs"/>
          <w:sz w:val="28"/>
          <w:szCs w:val="28"/>
          <w:rtl/>
          <w:lang w:val="en-GB"/>
        </w:rPr>
        <w:t>"</w:t>
      </w:r>
      <w:r w:rsidR="084751D2" w:rsidRPr="084751D2">
        <w:rPr>
          <w:rStyle w:val="LatinChar"/>
          <w:rFonts w:cs="FrankRuehl"/>
          <w:sz w:val="28"/>
          <w:szCs w:val="28"/>
          <w:rtl/>
          <w:lang w:val="en-GB"/>
        </w:rPr>
        <w:t>וימררו את חייהם</w:t>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מזמן שנולדה מרים</w:t>
      </w:r>
      <w:r w:rsidR="08C23C37">
        <w:rPr>
          <w:rStyle w:val="FootnoteReference"/>
          <w:rFonts w:cs="FrankRuehl"/>
          <w:szCs w:val="28"/>
          <w:rtl/>
        </w:rPr>
        <w:footnoteReference w:id="34"/>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וזה </w:t>
      </w:r>
      <w:r w:rsidR="08870DAA">
        <w:rPr>
          <w:rStyle w:val="LatinChar"/>
          <w:rFonts w:cs="FrankRuehl" w:hint="cs"/>
          <w:sz w:val="28"/>
          <w:szCs w:val="28"/>
          <w:rtl/>
          <w:lang w:val="en-GB"/>
        </w:rPr>
        <w:t xml:space="preserve">כי* </w:t>
      </w:r>
      <w:r w:rsidR="084751D2" w:rsidRPr="084751D2">
        <w:rPr>
          <w:rStyle w:val="LatinChar"/>
          <w:rFonts w:cs="FrankRuehl"/>
          <w:sz w:val="28"/>
          <w:szCs w:val="28"/>
          <w:rtl/>
          <w:lang w:val="en-GB"/>
        </w:rPr>
        <w:t>כאשר נולדה מרים היה התחלת קורבת ישראל אל הגאולה, שגם מרים היתה צריכה אל ישראל כשנגאלו</w:t>
      </w:r>
      <w:r w:rsidR="085B0C9F">
        <w:rPr>
          <w:rStyle w:val="FootnoteReference"/>
          <w:rFonts w:cs="FrankRuehl"/>
          <w:szCs w:val="28"/>
          <w:rtl/>
        </w:rPr>
        <w:footnoteReference w:id="35"/>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שבזכותה היה הבאר</w:t>
      </w:r>
      <w:r w:rsidR="08CB0739">
        <w:rPr>
          <w:rStyle w:val="LatinChar"/>
          <w:rFonts w:cs="FrankRuehl" w:hint="cs"/>
          <w:sz w:val="28"/>
          <w:szCs w:val="28"/>
          <w:rtl/>
          <w:lang w:val="en-GB"/>
        </w:rPr>
        <w:t xml:space="preserve"> </w:t>
      </w:r>
      <w:r w:rsidR="08CB0739" w:rsidRPr="08CB0739">
        <w:rPr>
          <w:rStyle w:val="LatinChar"/>
          <w:rFonts w:cs="Dbs-Rashi" w:hint="cs"/>
          <w:szCs w:val="20"/>
          <w:rtl/>
          <w:lang w:val="en-GB"/>
        </w:rPr>
        <w:t>(תענית ט.)</w:t>
      </w:r>
      <w:r w:rsidR="082B3DF2">
        <w:rPr>
          <w:rStyle w:val="FootnoteReference"/>
          <w:rFonts w:cs="FrankRuehl"/>
          <w:szCs w:val="28"/>
          <w:rtl/>
        </w:rPr>
        <w:footnoteReference w:id="36"/>
      </w:r>
      <w:r w:rsidR="082B3DF2">
        <w:rPr>
          <w:rStyle w:val="LatinChar"/>
          <w:rFonts w:cs="FrankRuehl" w:hint="cs"/>
          <w:sz w:val="28"/>
          <w:szCs w:val="28"/>
          <w:rtl/>
          <w:lang w:val="en-GB"/>
        </w:rPr>
        <w:t>.</w:t>
      </w:r>
      <w:r w:rsidR="084751D2" w:rsidRPr="084751D2">
        <w:rPr>
          <w:rStyle w:val="LatinChar"/>
          <w:rFonts w:cs="FrankRuehl"/>
          <w:sz w:val="28"/>
          <w:szCs w:val="28"/>
          <w:rtl/>
          <w:lang w:val="en-GB"/>
        </w:rPr>
        <w:t xml:space="preserve"> ודור שהיתה בו מרים יותר הפך למצרים, שהרי מרים סבה לגאולתם, ומצרים סבה לשעבודם</w:t>
      </w:r>
      <w:r w:rsidR="08120BFD">
        <w:rPr>
          <w:rStyle w:val="FootnoteReference"/>
          <w:rFonts w:cs="FrankRuehl"/>
          <w:szCs w:val="28"/>
          <w:rtl/>
        </w:rPr>
        <w:footnoteReference w:id="37"/>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וכל הפך גובר על הפך</w:t>
      </w:r>
      <w:r w:rsidR="083D39A1">
        <w:rPr>
          <w:rStyle w:val="FootnoteReference"/>
          <w:rFonts w:cs="FrankRuehl"/>
          <w:szCs w:val="28"/>
          <w:rtl/>
        </w:rPr>
        <w:footnoteReference w:id="38"/>
      </w:r>
      <w:r w:rsidR="084751D2" w:rsidRPr="084751D2">
        <w:rPr>
          <w:rStyle w:val="LatinChar"/>
          <w:rFonts w:cs="FrankRuehl"/>
          <w:sz w:val="28"/>
          <w:szCs w:val="28"/>
          <w:rtl/>
          <w:lang w:val="en-GB"/>
        </w:rPr>
        <w:t xml:space="preserve">. ומפני כך היה השיעבוד של מצרים </w:t>
      </w:r>
      <w:r w:rsidR="08A01F8D">
        <w:rPr>
          <w:rStyle w:val="LatinChar"/>
          <w:rFonts w:cs="FrankRuehl" w:hint="cs"/>
          <w:sz w:val="28"/>
          <w:szCs w:val="28"/>
          <w:rtl/>
          <w:lang w:val="en-GB"/>
        </w:rPr>
        <w:t xml:space="preserve">חל* </w:t>
      </w:r>
      <w:r w:rsidR="084751D2" w:rsidRPr="084751D2">
        <w:rPr>
          <w:rStyle w:val="LatinChar"/>
          <w:rFonts w:cs="FrankRuehl"/>
          <w:sz w:val="28"/>
          <w:szCs w:val="28"/>
          <w:rtl/>
          <w:lang w:val="en-GB"/>
        </w:rPr>
        <w:t>עליהם יותר, כי היו הפכים ומתנגדים זה לזה בודאי בכל מה שאפשר</w:t>
      </w:r>
      <w:r w:rsidR="08120BFD">
        <w:rPr>
          <w:rStyle w:val="LatinChar"/>
          <w:rFonts w:cs="FrankRuehl" w:hint="cs"/>
          <w:sz w:val="28"/>
          <w:szCs w:val="28"/>
          <w:rtl/>
          <w:lang w:val="en-GB"/>
        </w:rPr>
        <w:t>,</w:t>
      </w:r>
      <w:r w:rsidR="084751D2" w:rsidRPr="084751D2">
        <w:rPr>
          <w:rStyle w:val="LatinChar"/>
          <w:rFonts w:cs="FrankRuehl"/>
          <w:sz w:val="28"/>
          <w:szCs w:val="28"/>
          <w:rtl/>
          <w:lang w:val="en-GB"/>
        </w:rPr>
        <w:t xml:space="preserve"> ולפיכך היה המרירות מזמן שנולדה מרים</w:t>
      </w:r>
      <w:r w:rsidR="08AA10D9">
        <w:rPr>
          <w:rStyle w:val="FootnoteReference"/>
          <w:rFonts w:cs="FrankRuehl"/>
          <w:szCs w:val="28"/>
          <w:rtl/>
        </w:rPr>
        <w:footnoteReference w:id="39"/>
      </w:r>
      <w:r w:rsidR="084751D2" w:rsidRPr="084751D2">
        <w:rPr>
          <w:rStyle w:val="LatinChar"/>
          <w:rFonts w:cs="FrankRuehl"/>
          <w:sz w:val="28"/>
          <w:szCs w:val="28"/>
          <w:rtl/>
          <w:lang w:val="en-GB"/>
        </w:rPr>
        <w:t>. והפך זה גם כן</w:t>
      </w:r>
      <w:r w:rsidR="08870DAA">
        <w:rPr>
          <w:rStyle w:val="FootnoteReference"/>
          <w:rFonts w:cs="FrankRuehl"/>
          <w:szCs w:val="28"/>
          <w:rtl/>
        </w:rPr>
        <w:footnoteReference w:id="40"/>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מיד שהשליכו משה ליאור בטלה גזירת </w:t>
      </w:r>
      <w:r w:rsidR="08E3586D" w:rsidRPr="08E3586D">
        <w:rPr>
          <w:rStyle w:val="LatinChar"/>
          <w:rFonts w:cs="Dbs-Rashi" w:hint="cs"/>
          <w:szCs w:val="20"/>
          <w:rtl/>
          <w:lang w:val="en-GB"/>
        </w:rPr>
        <w:t>(שמות א, כב)</w:t>
      </w:r>
      <w:r w:rsidR="08E3586D">
        <w:rPr>
          <w:rStyle w:val="LatinChar"/>
          <w:rFonts w:cs="FrankRuehl" w:hint="cs"/>
          <w:sz w:val="28"/>
          <w:szCs w:val="28"/>
          <w:rtl/>
          <w:lang w:val="en-GB"/>
        </w:rPr>
        <w:t xml:space="preserve"> </w:t>
      </w:r>
      <w:r w:rsidR="08CB0739">
        <w:rPr>
          <w:rStyle w:val="LatinChar"/>
          <w:rFonts w:cs="FrankRuehl" w:hint="cs"/>
          <w:sz w:val="28"/>
          <w:szCs w:val="28"/>
          <w:rtl/>
          <w:lang w:val="en-GB"/>
        </w:rPr>
        <w:t>"</w:t>
      </w:r>
      <w:r w:rsidR="084751D2" w:rsidRPr="084751D2">
        <w:rPr>
          <w:rStyle w:val="LatinChar"/>
          <w:rFonts w:cs="FrankRuehl"/>
          <w:sz w:val="28"/>
          <w:szCs w:val="28"/>
          <w:rtl/>
          <w:lang w:val="en-GB"/>
        </w:rPr>
        <w:t>כל הבן הילוד היאורה תשליכהו</w:t>
      </w:r>
      <w:r w:rsidR="08CB0739">
        <w:rPr>
          <w:rStyle w:val="LatinChar"/>
          <w:rFonts w:cs="FrankRuehl" w:hint="cs"/>
          <w:sz w:val="28"/>
          <w:szCs w:val="28"/>
          <w:rtl/>
          <w:lang w:val="en-GB"/>
        </w:rPr>
        <w:t>"</w:t>
      </w:r>
      <w:r w:rsidR="084751D2" w:rsidRPr="084751D2">
        <w:rPr>
          <w:rStyle w:val="LatinChar"/>
          <w:rFonts w:cs="FrankRuehl"/>
          <w:sz w:val="28"/>
          <w:szCs w:val="28"/>
          <w:rtl/>
          <w:lang w:val="en-GB"/>
        </w:rPr>
        <w:t>, שכן דרשו</w:t>
      </w:r>
      <w:r w:rsidR="084751D2" w:rsidRPr="08E3586D">
        <w:rPr>
          <w:rStyle w:val="LatinChar"/>
          <w:rFonts w:cs="Dbs-Rashi"/>
          <w:szCs w:val="20"/>
          <w:rtl/>
          <w:lang w:val="en-GB"/>
        </w:rPr>
        <w:t xml:space="preserve"> (</w:t>
      </w:r>
      <w:r w:rsidR="08A8654F">
        <w:rPr>
          <w:rStyle w:val="LatinChar"/>
          <w:rFonts w:cs="Dbs-Rashi" w:hint="cs"/>
          <w:szCs w:val="20"/>
          <w:rtl/>
          <w:lang w:val="en-GB"/>
        </w:rPr>
        <w:t>סוטה יב:</w:t>
      </w:r>
      <w:r w:rsidR="084751D2" w:rsidRPr="08E3586D">
        <w:rPr>
          <w:rStyle w:val="LatinChar"/>
          <w:rFonts w:cs="Dbs-Rashi"/>
          <w:szCs w:val="20"/>
          <w:rtl/>
          <w:lang w:val="en-GB"/>
        </w:rPr>
        <w:t>)</w:t>
      </w:r>
      <w:r w:rsidR="084751D2" w:rsidRPr="084751D2">
        <w:rPr>
          <w:rStyle w:val="LatinChar"/>
          <w:rFonts w:cs="FrankRuehl"/>
          <w:sz w:val="28"/>
          <w:szCs w:val="28"/>
          <w:rtl/>
          <w:lang w:val="en-GB"/>
        </w:rPr>
        <w:t xml:space="preserve"> </w:t>
      </w:r>
      <w:r w:rsidR="08CB0739">
        <w:rPr>
          <w:rStyle w:val="LatinChar"/>
          <w:rFonts w:cs="FrankRuehl" w:hint="cs"/>
          <w:sz w:val="28"/>
          <w:szCs w:val="28"/>
          <w:rtl/>
          <w:lang w:val="en-GB"/>
        </w:rPr>
        <w:t>"</w:t>
      </w:r>
      <w:r w:rsidR="084751D2" w:rsidRPr="084751D2">
        <w:rPr>
          <w:rStyle w:val="LatinChar"/>
          <w:rFonts w:cs="FrankRuehl"/>
          <w:sz w:val="28"/>
          <w:szCs w:val="28"/>
          <w:rtl/>
          <w:lang w:val="en-GB"/>
        </w:rPr>
        <w:t>מילדי העברים זה</w:t>
      </w:r>
      <w:r w:rsidR="08CB0739">
        <w:rPr>
          <w:rStyle w:val="LatinChar"/>
          <w:rFonts w:cs="FrankRuehl" w:hint="cs"/>
          <w:sz w:val="28"/>
          <w:szCs w:val="28"/>
          <w:rtl/>
          <w:lang w:val="en-GB"/>
        </w:rPr>
        <w:t>"</w:t>
      </w:r>
      <w:r w:rsidR="08E3586D">
        <w:rPr>
          <w:rStyle w:val="LatinChar"/>
          <w:rFonts w:cs="FrankRuehl" w:hint="cs"/>
          <w:sz w:val="28"/>
          <w:szCs w:val="28"/>
          <w:rtl/>
          <w:lang w:val="en-GB"/>
        </w:rPr>
        <w:t xml:space="preserve"> </w:t>
      </w:r>
      <w:r w:rsidR="08E3586D" w:rsidRPr="08E3586D">
        <w:rPr>
          <w:rStyle w:val="LatinChar"/>
          <w:rFonts w:cs="Dbs-Rashi" w:hint="cs"/>
          <w:szCs w:val="20"/>
          <w:rtl/>
          <w:lang w:val="en-GB"/>
        </w:rPr>
        <w:t>(שמות ב, ו)</w:t>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זהו נופל ליאור</w:t>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ואין אחר נופל שם</w:t>
      </w:r>
      <w:r w:rsidR="085D60B4">
        <w:rPr>
          <w:rStyle w:val="FootnoteReference"/>
          <w:rFonts w:cs="FrankRuehl"/>
          <w:szCs w:val="28"/>
          <w:rtl/>
        </w:rPr>
        <w:footnoteReference w:id="41"/>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מפני שכבר בטל דבר זה</w:t>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שכל הפך גובר על הפכו, שכבר הושלך משה ליאור</w:t>
      </w:r>
      <w:r w:rsidR="08CB0739">
        <w:rPr>
          <w:rStyle w:val="LatinChar"/>
          <w:rFonts w:cs="FrankRuehl" w:hint="cs"/>
          <w:sz w:val="28"/>
          <w:szCs w:val="28"/>
          <w:rtl/>
          <w:lang w:val="en-GB"/>
        </w:rPr>
        <w:t>,</w:t>
      </w:r>
      <w:r w:rsidR="084751D2" w:rsidRPr="084751D2">
        <w:rPr>
          <w:rStyle w:val="LatinChar"/>
          <w:rFonts w:cs="FrankRuehl"/>
          <w:sz w:val="28"/>
          <w:szCs w:val="28"/>
          <w:rtl/>
          <w:lang w:val="en-GB"/>
        </w:rPr>
        <w:t xml:space="preserve"> שכך ראו אצטגנני פרעה</w:t>
      </w:r>
      <w:r w:rsidR="08BA019E">
        <w:rPr>
          <w:rStyle w:val="FootnoteReference"/>
          <w:rFonts w:cs="FrankRuehl"/>
          <w:szCs w:val="28"/>
          <w:rtl/>
        </w:rPr>
        <w:footnoteReference w:id="42"/>
      </w:r>
      <w:r w:rsidR="084751D2">
        <w:rPr>
          <w:rStyle w:val="LatinChar"/>
          <w:rFonts w:cs="FrankRuehl" w:hint="cs"/>
          <w:sz w:val="28"/>
          <w:szCs w:val="28"/>
          <w:rtl/>
          <w:lang w:val="en-GB"/>
        </w:rPr>
        <w:t>.</w:t>
      </w:r>
      <w:r w:rsidR="08AE2C04">
        <w:rPr>
          <w:rStyle w:val="LatinChar"/>
          <w:rFonts w:cs="FrankRuehl" w:hint="cs"/>
          <w:sz w:val="28"/>
          <w:szCs w:val="28"/>
          <w:rtl/>
          <w:lang w:val="en-GB"/>
        </w:rPr>
        <w:t xml:space="preserve"> </w:t>
      </w:r>
    </w:p>
    <w:p w:rsidR="088C15AE" w:rsidRDefault="08AE2C04" w:rsidP="088A529D">
      <w:pPr>
        <w:jc w:val="both"/>
        <w:rPr>
          <w:rStyle w:val="LatinChar"/>
          <w:rFonts w:cs="FrankRuehl" w:hint="cs"/>
          <w:sz w:val="28"/>
          <w:szCs w:val="28"/>
          <w:rtl/>
          <w:lang w:val="en-GB"/>
        </w:rPr>
      </w:pPr>
      <w:r w:rsidRPr="08AE2C04">
        <w:rPr>
          <w:rStyle w:val="LatinChar"/>
          <w:rtl/>
        </w:rPr>
        <w:t>#</w:t>
      </w:r>
      <w:r w:rsidRPr="08AE2C04">
        <w:rPr>
          <w:rStyle w:val="Title1"/>
          <w:rtl/>
          <w:lang w:val="en-GB"/>
        </w:rPr>
        <w:t>ויש לך</w:t>
      </w:r>
      <w:r w:rsidRPr="08AE2C04">
        <w:rPr>
          <w:rStyle w:val="LatinChar"/>
          <w:rtl/>
        </w:rPr>
        <w:t>=</w:t>
      </w:r>
      <w:r w:rsidRPr="08AE2C04">
        <w:rPr>
          <w:rStyle w:val="LatinChar"/>
          <w:rFonts w:cs="FrankRuehl"/>
          <w:sz w:val="28"/>
          <w:szCs w:val="28"/>
          <w:rtl/>
          <w:lang w:val="en-GB"/>
        </w:rPr>
        <w:t xml:space="preserve"> להתבונן במה שאמרו ז</w:t>
      </w:r>
      <w:r w:rsidR="08F95D38">
        <w:rPr>
          <w:rStyle w:val="LatinChar"/>
          <w:rFonts w:cs="FrankRuehl" w:hint="cs"/>
          <w:sz w:val="28"/>
          <w:szCs w:val="28"/>
          <w:rtl/>
          <w:lang w:val="en-GB"/>
        </w:rPr>
        <w:t>כרונם לברכה</w:t>
      </w:r>
      <w:r w:rsidRPr="08AE2C04">
        <w:rPr>
          <w:rStyle w:val="LatinChar"/>
          <w:rFonts w:cs="FrankRuehl"/>
          <w:sz w:val="28"/>
          <w:szCs w:val="28"/>
          <w:rtl/>
          <w:lang w:val="en-GB"/>
        </w:rPr>
        <w:t xml:space="preserve"> ב</w:t>
      </w:r>
      <w:r>
        <w:rPr>
          <w:rStyle w:val="LatinChar"/>
          <w:rFonts w:cs="FrankRuehl" w:hint="cs"/>
          <w:sz w:val="28"/>
          <w:szCs w:val="28"/>
          <w:rtl/>
          <w:lang w:val="en-GB"/>
        </w:rPr>
        <w:t>בראשית</w:t>
      </w:r>
      <w:r w:rsidR="0851215E">
        <w:rPr>
          <w:rStyle w:val="LatinChar"/>
          <w:rFonts w:cs="FrankRuehl" w:hint="cs"/>
          <w:sz w:val="28"/>
          <w:szCs w:val="28"/>
          <w:rtl/>
          <w:lang w:val="en-GB"/>
        </w:rPr>
        <w:t>*</w:t>
      </w:r>
      <w:r w:rsidRPr="08AE2C04">
        <w:rPr>
          <w:rStyle w:val="LatinChar"/>
          <w:rFonts w:cs="FrankRuehl"/>
          <w:sz w:val="28"/>
          <w:szCs w:val="28"/>
          <w:rtl/>
          <w:lang w:val="en-GB"/>
        </w:rPr>
        <w:t xml:space="preserve"> רבה</w:t>
      </w:r>
      <w:r>
        <w:rPr>
          <w:rStyle w:val="FootnoteReference"/>
          <w:rFonts w:cs="FrankRuehl"/>
          <w:szCs w:val="28"/>
          <w:rtl/>
        </w:rPr>
        <w:footnoteReference w:id="43"/>
      </w:r>
      <w:r w:rsidRPr="08AE2C04">
        <w:rPr>
          <w:rStyle w:val="LatinChar"/>
          <w:rFonts w:cs="FrankRuehl"/>
          <w:sz w:val="28"/>
          <w:szCs w:val="28"/>
          <w:rtl/>
          <w:lang w:val="en-GB"/>
        </w:rPr>
        <w:t xml:space="preserve"> </w:t>
      </w:r>
      <w:r w:rsidR="080A0525">
        <w:rPr>
          <w:rStyle w:val="LatinChar"/>
          <w:rFonts w:cs="FrankRuehl" w:hint="cs"/>
          <w:sz w:val="28"/>
          <w:szCs w:val="28"/>
          <w:rtl/>
          <w:lang w:val="en-GB"/>
        </w:rPr>
        <w:t>"</w:t>
      </w:r>
      <w:r w:rsidRPr="08AE2C04">
        <w:rPr>
          <w:rStyle w:val="LatinChar"/>
          <w:rFonts w:cs="FrankRuehl"/>
          <w:sz w:val="28"/>
          <w:szCs w:val="28"/>
          <w:rtl/>
          <w:lang w:val="en-GB"/>
        </w:rPr>
        <w:t>ובני ישראל פרו וישרצו</w:t>
      </w:r>
      <w:r w:rsidR="08F7302A">
        <w:rPr>
          <w:rStyle w:val="LatinChar"/>
          <w:rFonts w:cs="FrankRuehl" w:hint="cs"/>
          <w:sz w:val="28"/>
          <w:szCs w:val="28"/>
          <w:rtl/>
          <w:lang w:val="en-GB"/>
        </w:rPr>
        <w:t xml:space="preserve"> [</w:t>
      </w:r>
      <w:r w:rsidR="08F7302A" w:rsidRPr="08F7302A">
        <w:rPr>
          <w:rStyle w:val="LatinChar"/>
          <w:rFonts w:cs="FrankRuehl"/>
          <w:sz w:val="28"/>
          <w:szCs w:val="28"/>
          <w:rtl/>
          <w:lang w:val="en-GB"/>
        </w:rPr>
        <w:t>וירבו ויעצמו במא</w:t>
      </w:r>
      <w:r w:rsidR="08F7302A">
        <w:rPr>
          <w:rStyle w:val="LatinChar"/>
          <w:rFonts w:cs="FrankRuehl" w:hint="cs"/>
          <w:sz w:val="28"/>
          <w:szCs w:val="28"/>
          <w:rtl/>
          <w:lang w:val="en-GB"/>
        </w:rPr>
        <w:t>ו</w:t>
      </w:r>
      <w:r w:rsidR="08F7302A" w:rsidRPr="08F7302A">
        <w:rPr>
          <w:rStyle w:val="LatinChar"/>
          <w:rFonts w:cs="FrankRuehl"/>
          <w:sz w:val="28"/>
          <w:szCs w:val="28"/>
          <w:rtl/>
          <w:lang w:val="en-GB"/>
        </w:rPr>
        <w:t xml:space="preserve"> מא</w:t>
      </w:r>
      <w:r w:rsidR="08F7302A">
        <w:rPr>
          <w:rStyle w:val="LatinChar"/>
          <w:rFonts w:cs="FrankRuehl" w:hint="cs"/>
          <w:sz w:val="28"/>
          <w:szCs w:val="28"/>
          <w:rtl/>
          <w:lang w:val="en-GB"/>
        </w:rPr>
        <w:t>ו</w:t>
      </w:r>
      <w:r w:rsidR="08F7302A" w:rsidRPr="08F7302A">
        <w:rPr>
          <w:rStyle w:val="LatinChar"/>
          <w:rFonts w:cs="FrankRuehl"/>
          <w:sz w:val="28"/>
          <w:szCs w:val="28"/>
          <w:rtl/>
          <w:lang w:val="en-GB"/>
        </w:rPr>
        <w:t xml:space="preserve"> ותמלא הארץ א</w:t>
      </w:r>
      <w:r w:rsidR="08F7302A">
        <w:rPr>
          <w:rStyle w:val="LatinChar"/>
          <w:rFonts w:cs="FrankRuehl" w:hint="cs"/>
          <w:sz w:val="28"/>
          <w:szCs w:val="28"/>
          <w:rtl/>
          <w:lang w:val="en-GB"/>
        </w:rPr>
        <w:t>ותם]</w:t>
      </w:r>
      <w:r w:rsidR="08644D3C">
        <w:rPr>
          <w:rStyle w:val="LatinChar"/>
          <w:rFonts w:cs="FrankRuehl" w:hint="cs"/>
          <w:sz w:val="28"/>
          <w:szCs w:val="28"/>
          <w:rtl/>
          <w:lang w:val="en-GB"/>
        </w:rPr>
        <w:t>"</w:t>
      </w:r>
      <w:r w:rsidR="080A0525">
        <w:rPr>
          <w:rStyle w:val="LatinChar"/>
          <w:rFonts w:cs="FrankRuehl" w:hint="cs"/>
          <w:sz w:val="28"/>
          <w:szCs w:val="28"/>
          <w:rtl/>
          <w:lang w:val="en-GB"/>
        </w:rPr>
        <w:t xml:space="preserve"> </w:t>
      </w:r>
      <w:r w:rsidR="080A0525" w:rsidRPr="080A0525">
        <w:rPr>
          <w:rStyle w:val="LatinChar"/>
          <w:rFonts w:cs="Dbs-Rashi" w:hint="cs"/>
          <w:szCs w:val="20"/>
          <w:rtl/>
          <w:lang w:val="en-GB"/>
        </w:rPr>
        <w:t xml:space="preserve">(שמות א, </w:t>
      </w:r>
      <w:r w:rsidR="080A0525">
        <w:rPr>
          <w:rStyle w:val="LatinChar"/>
          <w:rFonts w:cs="Dbs-Rashi" w:hint="cs"/>
          <w:szCs w:val="20"/>
          <w:rtl/>
          <w:lang w:val="en-GB"/>
        </w:rPr>
        <w:t>ז</w:t>
      </w:r>
      <w:r w:rsidR="080A0525" w:rsidRPr="080A0525">
        <w:rPr>
          <w:rStyle w:val="LatinChar"/>
          <w:rFonts w:cs="Dbs-Rashi" w:hint="cs"/>
          <w:szCs w:val="20"/>
          <w:rtl/>
          <w:lang w:val="en-GB"/>
        </w:rPr>
        <w:t>)</w:t>
      </w:r>
      <w:r w:rsidR="080A0525">
        <w:rPr>
          <w:rStyle w:val="LatinChar"/>
          <w:rFonts w:cs="FrankRuehl" w:hint="cs"/>
          <w:sz w:val="28"/>
          <w:szCs w:val="28"/>
          <w:rtl/>
          <w:lang w:val="en-GB"/>
        </w:rPr>
        <w:t>,</w:t>
      </w:r>
      <w:r w:rsidRPr="08AE2C04">
        <w:rPr>
          <w:rStyle w:val="LatinChar"/>
          <w:rFonts w:cs="FrankRuehl"/>
          <w:sz w:val="28"/>
          <w:szCs w:val="28"/>
          <w:rtl/>
          <w:lang w:val="en-GB"/>
        </w:rPr>
        <w:t xml:space="preserve"> כל אחת ואחת ילדה ששה בכרס אחד</w:t>
      </w:r>
      <w:r w:rsidR="08685172">
        <w:rPr>
          <w:rStyle w:val="LatinChar"/>
          <w:rFonts w:cs="FrankRuehl" w:hint="cs"/>
          <w:sz w:val="28"/>
          <w:szCs w:val="28"/>
          <w:rtl/>
          <w:lang w:val="en-GB"/>
        </w:rPr>
        <w:t>.</w:t>
      </w:r>
      <w:r w:rsidRPr="08AE2C04">
        <w:rPr>
          <w:rStyle w:val="LatinChar"/>
          <w:rFonts w:cs="FrankRuehl"/>
          <w:sz w:val="28"/>
          <w:szCs w:val="28"/>
          <w:rtl/>
          <w:lang w:val="en-GB"/>
        </w:rPr>
        <w:t xml:space="preserve"> ויש אומרים</w:t>
      </w:r>
      <w:r w:rsidR="088C15AE">
        <w:rPr>
          <w:rStyle w:val="LatinChar"/>
          <w:rFonts w:cs="FrankRuehl" w:hint="cs"/>
          <w:sz w:val="28"/>
          <w:szCs w:val="28"/>
          <w:rtl/>
          <w:lang w:val="en-GB"/>
        </w:rPr>
        <w:t>,</w:t>
      </w:r>
      <w:r w:rsidRPr="08AE2C04">
        <w:rPr>
          <w:rStyle w:val="LatinChar"/>
          <w:rFonts w:cs="FrankRuehl"/>
          <w:sz w:val="28"/>
          <w:szCs w:val="28"/>
          <w:rtl/>
          <w:lang w:val="en-GB"/>
        </w:rPr>
        <w:t xml:space="preserve"> שנים עשר</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685172">
        <w:rPr>
          <w:rStyle w:val="LatinChar"/>
          <w:rFonts w:cs="FrankRuehl" w:hint="cs"/>
          <w:sz w:val="28"/>
          <w:szCs w:val="28"/>
          <w:rtl/>
          <w:lang w:val="en-GB"/>
        </w:rPr>
        <w:t>"</w:t>
      </w:r>
      <w:r w:rsidRPr="08AE2C04">
        <w:rPr>
          <w:rStyle w:val="LatinChar"/>
          <w:rFonts w:cs="FrankRuehl"/>
          <w:sz w:val="28"/>
          <w:szCs w:val="28"/>
          <w:rtl/>
          <w:lang w:val="en-GB"/>
        </w:rPr>
        <w:t>פרו</w:t>
      </w:r>
      <w:r w:rsidR="08685172">
        <w:rPr>
          <w:rStyle w:val="LatinChar"/>
          <w:rFonts w:cs="FrankRuehl" w:hint="cs"/>
          <w:sz w:val="28"/>
          <w:szCs w:val="28"/>
          <w:rtl/>
          <w:lang w:val="en-GB"/>
        </w:rPr>
        <w:t>"</w:t>
      </w:r>
      <w:r w:rsidRPr="08AE2C04">
        <w:rPr>
          <w:rStyle w:val="LatinChar"/>
          <w:rFonts w:cs="FrankRuehl"/>
          <w:sz w:val="28"/>
          <w:szCs w:val="28"/>
          <w:rtl/>
          <w:lang w:val="en-GB"/>
        </w:rPr>
        <w:t xml:space="preserve"> שנים</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685172">
        <w:rPr>
          <w:rStyle w:val="LatinChar"/>
          <w:rFonts w:cs="FrankRuehl" w:hint="cs"/>
          <w:sz w:val="28"/>
          <w:szCs w:val="28"/>
          <w:rtl/>
          <w:lang w:val="en-GB"/>
        </w:rPr>
        <w:t>"</w:t>
      </w:r>
      <w:r w:rsidRPr="08AE2C04">
        <w:rPr>
          <w:rStyle w:val="LatinChar"/>
          <w:rFonts w:cs="FrankRuehl"/>
          <w:sz w:val="28"/>
          <w:szCs w:val="28"/>
          <w:rtl/>
          <w:lang w:val="en-GB"/>
        </w:rPr>
        <w:t>וישרצו</w:t>
      </w:r>
      <w:r w:rsidR="08685172">
        <w:rPr>
          <w:rStyle w:val="LatinChar"/>
          <w:rFonts w:cs="FrankRuehl" w:hint="cs"/>
          <w:sz w:val="28"/>
          <w:szCs w:val="28"/>
          <w:rtl/>
          <w:lang w:val="en-GB"/>
        </w:rPr>
        <w:t>"</w:t>
      </w:r>
      <w:r w:rsidRPr="08AE2C04">
        <w:rPr>
          <w:rStyle w:val="LatinChar"/>
          <w:rFonts w:cs="FrankRuehl"/>
          <w:sz w:val="28"/>
          <w:szCs w:val="28"/>
          <w:rtl/>
          <w:lang w:val="en-GB"/>
        </w:rPr>
        <w:t xml:space="preserve"> שנים</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685172">
        <w:rPr>
          <w:rStyle w:val="LatinChar"/>
          <w:rFonts w:cs="FrankRuehl" w:hint="cs"/>
          <w:sz w:val="28"/>
          <w:szCs w:val="28"/>
          <w:rtl/>
          <w:lang w:val="en-GB"/>
        </w:rPr>
        <w:t>"</w:t>
      </w:r>
      <w:r w:rsidRPr="08AE2C04">
        <w:rPr>
          <w:rStyle w:val="LatinChar"/>
          <w:rFonts w:cs="FrankRuehl"/>
          <w:sz w:val="28"/>
          <w:szCs w:val="28"/>
          <w:rtl/>
          <w:lang w:val="en-GB"/>
        </w:rPr>
        <w:t>וירבו</w:t>
      </w:r>
      <w:r w:rsidR="08685172">
        <w:rPr>
          <w:rStyle w:val="LatinChar"/>
          <w:rFonts w:cs="FrankRuehl" w:hint="cs"/>
          <w:sz w:val="28"/>
          <w:szCs w:val="28"/>
          <w:rtl/>
          <w:lang w:val="en-GB"/>
        </w:rPr>
        <w:t>"</w:t>
      </w:r>
      <w:r w:rsidRPr="08AE2C04">
        <w:rPr>
          <w:rStyle w:val="LatinChar"/>
          <w:rFonts w:cs="FrankRuehl"/>
          <w:sz w:val="28"/>
          <w:szCs w:val="28"/>
          <w:rtl/>
          <w:lang w:val="en-GB"/>
        </w:rPr>
        <w:t xml:space="preserve"> שנים</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685172">
        <w:rPr>
          <w:rStyle w:val="LatinChar"/>
          <w:rFonts w:cs="FrankRuehl" w:hint="cs"/>
          <w:sz w:val="28"/>
          <w:szCs w:val="28"/>
          <w:rtl/>
          <w:lang w:val="en-GB"/>
        </w:rPr>
        <w:t>"</w:t>
      </w:r>
      <w:r w:rsidRPr="08AE2C04">
        <w:rPr>
          <w:rStyle w:val="LatinChar"/>
          <w:rFonts w:cs="FrankRuehl"/>
          <w:sz w:val="28"/>
          <w:szCs w:val="28"/>
          <w:rtl/>
          <w:lang w:val="en-GB"/>
        </w:rPr>
        <w:t>ויעצמו</w:t>
      </w:r>
      <w:r w:rsidR="08685172">
        <w:rPr>
          <w:rStyle w:val="LatinChar"/>
          <w:rFonts w:cs="FrankRuehl" w:hint="cs"/>
          <w:sz w:val="28"/>
          <w:szCs w:val="28"/>
          <w:rtl/>
          <w:lang w:val="en-GB"/>
        </w:rPr>
        <w:t>"</w:t>
      </w:r>
      <w:r w:rsidRPr="08AE2C04">
        <w:rPr>
          <w:rStyle w:val="LatinChar"/>
          <w:rFonts w:cs="FrankRuehl"/>
          <w:sz w:val="28"/>
          <w:szCs w:val="28"/>
          <w:rtl/>
          <w:lang w:val="en-GB"/>
        </w:rPr>
        <w:t xml:space="preserve"> שנים</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685172">
        <w:rPr>
          <w:rStyle w:val="LatinChar"/>
          <w:rFonts w:cs="FrankRuehl" w:hint="cs"/>
          <w:sz w:val="28"/>
          <w:szCs w:val="28"/>
          <w:rtl/>
          <w:lang w:val="en-GB"/>
        </w:rPr>
        <w:t>"</w:t>
      </w:r>
      <w:r w:rsidRPr="08AE2C04">
        <w:rPr>
          <w:rStyle w:val="LatinChar"/>
          <w:rFonts w:cs="FrankRuehl"/>
          <w:sz w:val="28"/>
          <w:szCs w:val="28"/>
          <w:rtl/>
          <w:lang w:val="en-GB"/>
        </w:rPr>
        <w:t>במאוד מאוד</w:t>
      </w:r>
      <w:r w:rsidR="08685172">
        <w:rPr>
          <w:rStyle w:val="LatinChar"/>
          <w:rFonts w:cs="FrankRuehl" w:hint="cs"/>
          <w:sz w:val="28"/>
          <w:szCs w:val="28"/>
          <w:rtl/>
          <w:lang w:val="en-GB"/>
        </w:rPr>
        <w:t>"</w:t>
      </w:r>
      <w:r w:rsidRPr="08AE2C04">
        <w:rPr>
          <w:rStyle w:val="LatinChar"/>
          <w:rFonts w:cs="FrankRuehl"/>
          <w:sz w:val="28"/>
          <w:szCs w:val="28"/>
          <w:rtl/>
          <w:lang w:val="en-GB"/>
        </w:rPr>
        <w:t xml:space="preserve"> שנים</w:t>
      </w:r>
      <w:r w:rsidR="08685172">
        <w:rPr>
          <w:rStyle w:val="LatinChar"/>
          <w:rFonts w:cs="FrankRuehl" w:hint="cs"/>
          <w:sz w:val="28"/>
          <w:szCs w:val="28"/>
          <w:rtl/>
          <w:lang w:val="en-GB"/>
        </w:rPr>
        <w:t>*,</w:t>
      </w:r>
      <w:r w:rsidRPr="08AE2C04">
        <w:rPr>
          <w:rStyle w:val="LatinChar"/>
          <w:rFonts w:cs="FrankRuehl"/>
          <w:sz w:val="28"/>
          <w:szCs w:val="28"/>
          <w:rtl/>
          <w:lang w:val="en-GB"/>
        </w:rPr>
        <w:t xml:space="preserve"> </w:t>
      </w:r>
      <w:r w:rsidR="088C15AE">
        <w:rPr>
          <w:rStyle w:val="LatinChar"/>
          <w:rFonts w:cs="FrankRuehl" w:hint="cs"/>
          <w:sz w:val="28"/>
          <w:szCs w:val="28"/>
          <w:rtl/>
          <w:lang w:val="en-GB"/>
        </w:rPr>
        <w:t>"</w:t>
      </w:r>
      <w:r w:rsidRPr="08AE2C04">
        <w:rPr>
          <w:rStyle w:val="LatinChar"/>
          <w:rFonts w:cs="FrankRuehl"/>
          <w:sz w:val="28"/>
          <w:szCs w:val="28"/>
          <w:rtl/>
          <w:lang w:val="en-GB"/>
        </w:rPr>
        <w:t>תמלא הארץ אותם</w:t>
      </w:r>
      <w:r w:rsidR="088C15AE">
        <w:rPr>
          <w:rStyle w:val="LatinChar"/>
          <w:rFonts w:cs="FrankRuehl" w:hint="cs"/>
          <w:sz w:val="28"/>
          <w:szCs w:val="28"/>
          <w:rtl/>
          <w:lang w:val="en-GB"/>
        </w:rPr>
        <w:t>"</w:t>
      </w:r>
      <w:r w:rsidRPr="08AE2C04">
        <w:rPr>
          <w:rStyle w:val="LatinChar"/>
          <w:rFonts w:cs="FrankRuehl"/>
          <w:sz w:val="28"/>
          <w:szCs w:val="28"/>
          <w:rtl/>
          <w:lang w:val="en-GB"/>
        </w:rPr>
        <w:t>שנים</w:t>
      </w:r>
      <w:r w:rsidR="088C15AE">
        <w:rPr>
          <w:rStyle w:val="LatinChar"/>
          <w:rFonts w:cs="FrankRuehl" w:hint="cs"/>
          <w:sz w:val="28"/>
          <w:szCs w:val="28"/>
          <w:rtl/>
          <w:lang w:val="en-GB"/>
        </w:rPr>
        <w:t>. ו</w:t>
      </w:r>
      <w:r w:rsidRPr="08AE2C04">
        <w:rPr>
          <w:rStyle w:val="LatinChar"/>
          <w:rFonts w:cs="FrankRuehl"/>
          <w:sz w:val="28"/>
          <w:szCs w:val="28"/>
          <w:rtl/>
          <w:lang w:val="en-GB"/>
        </w:rPr>
        <w:t>יש אומרים</w:t>
      </w:r>
      <w:r w:rsidR="088C15AE">
        <w:rPr>
          <w:rStyle w:val="LatinChar"/>
          <w:rFonts w:cs="FrankRuehl" w:hint="cs"/>
          <w:sz w:val="28"/>
          <w:szCs w:val="28"/>
          <w:rtl/>
          <w:lang w:val="en-GB"/>
        </w:rPr>
        <w:t>,</w:t>
      </w:r>
      <w:r w:rsidRPr="08AE2C04">
        <w:rPr>
          <w:rStyle w:val="LatinChar"/>
          <w:rFonts w:cs="FrankRuehl"/>
          <w:sz w:val="28"/>
          <w:szCs w:val="28"/>
          <w:rtl/>
          <w:lang w:val="en-GB"/>
        </w:rPr>
        <w:t xml:space="preserve"> ששים בכרס אחד</w:t>
      </w:r>
      <w:r w:rsidR="088C15AE">
        <w:rPr>
          <w:rStyle w:val="LatinChar"/>
          <w:rFonts w:cs="FrankRuehl" w:hint="cs"/>
          <w:sz w:val="28"/>
          <w:szCs w:val="28"/>
          <w:rtl/>
          <w:lang w:val="en-GB"/>
        </w:rPr>
        <w:t>.</w:t>
      </w:r>
      <w:r w:rsidRPr="08AE2C04">
        <w:rPr>
          <w:rStyle w:val="LatinChar"/>
          <w:rFonts w:cs="FrankRuehl"/>
          <w:sz w:val="28"/>
          <w:szCs w:val="28"/>
          <w:rtl/>
          <w:lang w:val="en-GB"/>
        </w:rPr>
        <w:t xml:space="preserve"> ואל תתמה</w:t>
      </w:r>
      <w:r w:rsidR="088C15AE">
        <w:rPr>
          <w:rStyle w:val="LatinChar"/>
          <w:rFonts w:cs="FrankRuehl" w:hint="cs"/>
          <w:sz w:val="28"/>
          <w:szCs w:val="28"/>
          <w:rtl/>
          <w:lang w:val="en-GB"/>
        </w:rPr>
        <w:t>,</w:t>
      </w:r>
      <w:r w:rsidRPr="08AE2C04">
        <w:rPr>
          <w:rStyle w:val="LatinChar"/>
          <w:rFonts w:cs="FrankRuehl"/>
          <w:sz w:val="28"/>
          <w:szCs w:val="28"/>
          <w:rtl/>
          <w:lang w:val="en-GB"/>
        </w:rPr>
        <w:t xml:space="preserve"> שהרי עקרב</w:t>
      </w:r>
      <w:r w:rsidR="088C15AE">
        <w:rPr>
          <w:rStyle w:val="LatinChar"/>
          <w:rFonts w:cs="FrankRuehl" w:hint="cs"/>
          <w:sz w:val="28"/>
          <w:szCs w:val="28"/>
          <w:rtl/>
          <w:lang w:val="en-GB"/>
        </w:rPr>
        <w:t>,</w:t>
      </w:r>
      <w:r w:rsidRPr="08AE2C04">
        <w:rPr>
          <w:rStyle w:val="LatinChar"/>
          <w:rFonts w:cs="FrankRuehl"/>
          <w:sz w:val="28"/>
          <w:szCs w:val="28"/>
          <w:rtl/>
          <w:lang w:val="en-GB"/>
        </w:rPr>
        <w:t xml:space="preserve"> שהוא מן השרצים</w:t>
      </w:r>
      <w:r w:rsidR="088C15AE">
        <w:rPr>
          <w:rStyle w:val="LatinChar"/>
          <w:rFonts w:cs="FrankRuehl" w:hint="cs"/>
          <w:sz w:val="28"/>
          <w:szCs w:val="28"/>
          <w:rtl/>
          <w:lang w:val="en-GB"/>
        </w:rPr>
        <w:t>,</w:t>
      </w:r>
      <w:r w:rsidRPr="08AE2C04">
        <w:rPr>
          <w:rStyle w:val="LatinChar"/>
          <w:rFonts w:cs="FrankRuehl"/>
          <w:sz w:val="28"/>
          <w:szCs w:val="28"/>
          <w:rtl/>
          <w:lang w:val="en-GB"/>
        </w:rPr>
        <w:t xml:space="preserve"> מולדת ש</w:t>
      </w:r>
      <w:r w:rsidR="088A529D">
        <w:rPr>
          <w:rStyle w:val="LatinChar"/>
          <w:rFonts w:cs="FrankRuehl" w:hint="cs"/>
          <w:sz w:val="28"/>
          <w:szCs w:val="28"/>
          <w:rtl/>
          <w:lang w:val="en-GB"/>
        </w:rPr>
        <w:t>ש</w:t>
      </w:r>
      <w:r w:rsidRPr="08AE2C04">
        <w:rPr>
          <w:rStyle w:val="LatinChar"/>
          <w:rFonts w:cs="FrankRuehl"/>
          <w:sz w:val="28"/>
          <w:szCs w:val="28"/>
          <w:rtl/>
          <w:lang w:val="en-GB"/>
        </w:rPr>
        <w:t>ים</w:t>
      </w:r>
      <w:r w:rsidR="088A529D">
        <w:rPr>
          <w:rStyle w:val="LatinChar"/>
          <w:rFonts w:cs="FrankRuehl" w:hint="cs"/>
          <w:sz w:val="28"/>
          <w:szCs w:val="28"/>
          <w:rtl/>
          <w:lang w:val="en-GB"/>
        </w:rPr>
        <w:t>*</w:t>
      </w:r>
      <w:r w:rsidR="087C3A07">
        <w:rPr>
          <w:rStyle w:val="FootnoteReference"/>
          <w:rFonts w:cs="FrankRuehl"/>
          <w:szCs w:val="28"/>
          <w:rtl/>
        </w:rPr>
        <w:footnoteReference w:id="44"/>
      </w:r>
      <w:r w:rsidR="088C15AE">
        <w:rPr>
          <w:rStyle w:val="LatinChar"/>
          <w:rFonts w:cs="FrankRuehl" w:hint="cs"/>
          <w:sz w:val="28"/>
          <w:szCs w:val="28"/>
          <w:rtl/>
          <w:lang w:val="en-GB"/>
        </w:rPr>
        <w:t>.</w:t>
      </w:r>
      <w:r w:rsidRPr="08AE2C04">
        <w:rPr>
          <w:rStyle w:val="LatinChar"/>
          <w:rFonts w:cs="FrankRuehl"/>
          <w:sz w:val="28"/>
          <w:szCs w:val="28"/>
          <w:rtl/>
          <w:lang w:val="en-GB"/>
        </w:rPr>
        <w:t xml:space="preserve"> ר</w:t>
      </w:r>
      <w:r w:rsidR="088C15AE">
        <w:rPr>
          <w:rStyle w:val="LatinChar"/>
          <w:rFonts w:cs="FrankRuehl" w:hint="cs"/>
          <w:sz w:val="28"/>
          <w:szCs w:val="28"/>
          <w:rtl/>
          <w:lang w:val="en-GB"/>
        </w:rPr>
        <w:t>בי</w:t>
      </w:r>
      <w:r w:rsidRPr="08AE2C04">
        <w:rPr>
          <w:rStyle w:val="LatinChar"/>
          <w:rFonts w:cs="FrankRuehl"/>
          <w:sz w:val="28"/>
          <w:szCs w:val="28"/>
          <w:rtl/>
          <w:lang w:val="en-GB"/>
        </w:rPr>
        <w:t xml:space="preserve"> נתן אומר</w:t>
      </w:r>
      <w:r w:rsidR="088C15AE">
        <w:rPr>
          <w:rStyle w:val="LatinChar"/>
          <w:rFonts w:cs="FrankRuehl" w:hint="cs"/>
          <w:sz w:val="28"/>
          <w:szCs w:val="28"/>
          <w:rtl/>
          <w:lang w:val="en-GB"/>
        </w:rPr>
        <w:t>,</w:t>
      </w:r>
      <w:r w:rsidRPr="08AE2C04">
        <w:rPr>
          <w:rStyle w:val="LatinChar"/>
          <w:rFonts w:cs="FrankRuehl"/>
          <w:sz w:val="28"/>
          <w:szCs w:val="28"/>
          <w:rtl/>
          <w:lang w:val="en-GB"/>
        </w:rPr>
        <w:t xml:space="preserve"> </w:t>
      </w:r>
      <w:r w:rsidR="088C15AE">
        <w:rPr>
          <w:rStyle w:val="LatinChar"/>
          <w:rFonts w:cs="FrankRuehl" w:hint="cs"/>
          <w:sz w:val="28"/>
          <w:szCs w:val="28"/>
          <w:rtl/>
          <w:lang w:val="en-GB"/>
        </w:rPr>
        <w:t>"</w:t>
      </w:r>
      <w:r w:rsidRPr="08AE2C04">
        <w:rPr>
          <w:rStyle w:val="LatinChar"/>
          <w:rFonts w:cs="FrankRuehl"/>
          <w:sz w:val="28"/>
          <w:szCs w:val="28"/>
          <w:rtl/>
          <w:lang w:val="en-GB"/>
        </w:rPr>
        <w:t>ותמלא הארץ אותם</w:t>
      </w:r>
      <w:r w:rsidR="088C15AE">
        <w:rPr>
          <w:rStyle w:val="LatinChar"/>
          <w:rFonts w:cs="FrankRuehl" w:hint="cs"/>
          <w:sz w:val="28"/>
          <w:szCs w:val="28"/>
          <w:rtl/>
          <w:lang w:val="en-GB"/>
        </w:rPr>
        <w:t>",</w:t>
      </w:r>
      <w:r w:rsidRPr="08AE2C04">
        <w:rPr>
          <w:rStyle w:val="LatinChar"/>
          <w:rFonts w:cs="FrankRuehl"/>
          <w:sz w:val="28"/>
          <w:szCs w:val="28"/>
          <w:rtl/>
          <w:lang w:val="en-GB"/>
        </w:rPr>
        <w:t xml:space="preserve"> כחושים של קנים</w:t>
      </w:r>
      <w:r w:rsidR="088C15AE">
        <w:rPr>
          <w:rStyle w:val="FootnoteReference"/>
          <w:rFonts w:cs="FrankRuehl"/>
          <w:szCs w:val="28"/>
          <w:rtl/>
        </w:rPr>
        <w:footnoteReference w:id="45"/>
      </w:r>
      <w:r w:rsidR="088C15AE">
        <w:rPr>
          <w:rStyle w:val="LatinChar"/>
          <w:rFonts w:cs="FrankRuehl" w:hint="cs"/>
          <w:sz w:val="28"/>
          <w:szCs w:val="28"/>
          <w:rtl/>
          <w:lang w:val="en-GB"/>
        </w:rPr>
        <w:t>,</w:t>
      </w:r>
      <w:r w:rsidRPr="08AE2C04">
        <w:rPr>
          <w:rStyle w:val="LatinChar"/>
          <w:rFonts w:cs="FrankRuehl"/>
          <w:sz w:val="28"/>
          <w:szCs w:val="28"/>
          <w:rtl/>
          <w:lang w:val="en-GB"/>
        </w:rPr>
        <w:t xml:space="preserve"> ע</w:t>
      </w:r>
      <w:r w:rsidR="088C15AE">
        <w:rPr>
          <w:rStyle w:val="LatinChar"/>
          <w:rFonts w:cs="FrankRuehl" w:hint="cs"/>
          <w:sz w:val="28"/>
          <w:szCs w:val="28"/>
          <w:rtl/>
          <w:lang w:val="en-GB"/>
        </w:rPr>
        <w:t>ד כאן</w:t>
      </w:r>
      <w:r w:rsidRPr="08AE2C04">
        <w:rPr>
          <w:rStyle w:val="LatinChar"/>
          <w:rFonts w:cs="FrankRuehl"/>
          <w:sz w:val="28"/>
          <w:szCs w:val="28"/>
          <w:rtl/>
          <w:lang w:val="en-GB"/>
        </w:rPr>
        <w:t xml:space="preserve">. </w:t>
      </w:r>
    </w:p>
    <w:p w:rsidR="08DA5330" w:rsidRDefault="08AD6DF6" w:rsidP="08D86819">
      <w:pPr>
        <w:jc w:val="both"/>
        <w:rPr>
          <w:rStyle w:val="LatinChar"/>
          <w:rFonts w:cs="FrankRuehl" w:hint="cs"/>
          <w:sz w:val="28"/>
          <w:szCs w:val="28"/>
          <w:rtl/>
          <w:lang w:val="en-GB"/>
        </w:rPr>
      </w:pPr>
      <w:r w:rsidRPr="08AD6DF6">
        <w:rPr>
          <w:rStyle w:val="LatinChar"/>
          <w:rtl/>
        </w:rPr>
        <w:t>#</w:t>
      </w:r>
      <w:r w:rsidR="08AE2C04" w:rsidRPr="08AD6DF6">
        <w:rPr>
          <w:rStyle w:val="Title1"/>
          <w:rtl/>
        </w:rPr>
        <w:t>ויש לתמוה</w:t>
      </w:r>
      <w:r w:rsidRPr="08AD6DF6">
        <w:rPr>
          <w:rStyle w:val="LatinChar"/>
          <w:rtl/>
        </w:rPr>
        <w:t>=</w:t>
      </w:r>
      <w:r>
        <w:rPr>
          <w:rStyle w:val="LatinChar"/>
          <w:rFonts w:cs="FrankRuehl" w:hint="cs"/>
          <w:sz w:val="28"/>
          <w:szCs w:val="28"/>
          <w:rtl/>
          <w:lang w:val="en-GB"/>
        </w:rPr>
        <w:t>,</w:t>
      </w:r>
      <w:r w:rsidR="08AE2C04" w:rsidRPr="08AE2C04">
        <w:rPr>
          <w:rStyle w:val="LatinChar"/>
          <w:rFonts w:cs="FrankRuehl"/>
          <w:sz w:val="28"/>
          <w:szCs w:val="28"/>
          <w:rtl/>
          <w:lang w:val="en-GB"/>
        </w:rPr>
        <w:t xml:space="preserve"> למה ילדו ששה דוקא</w:t>
      </w:r>
      <w:r w:rsidR="08AA62B1">
        <w:rPr>
          <w:rStyle w:val="LatinChar"/>
          <w:rFonts w:cs="FrankRuehl" w:hint="cs"/>
          <w:sz w:val="28"/>
          <w:szCs w:val="28"/>
          <w:rtl/>
          <w:lang w:val="en-GB"/>
        </w:rPr>
        <w:t>,</w:t>
      </w:r>
      <w:r w:rsidR="08AE2C04" w:rsidRPr="08AE2C04">
        <w:rPr>
          <w:rStyle w:val="LatinChar"/>
          <w:rFonts w:cs="FrankRuehl"/>
          <w:sz w:val="28"/>
          <w:szCs w:val="28"/>
          <w:rtl/>
          <w:lang w:val="en-GB"/>
        </w:rPr>
        <w:t xml:space="preserve"> לא פחות ולא יותר</w:t>
      </w:r>
      <w:r w:rsidR="08AA62B1">
        <w:rPr>
          <w:rStyle w:val="LatinChar"/>
          <w:rFonts w:cs="FrankRuehl" w:hint="cs"/>
          <w:sz w:val="28"/>
          <w:szCs w:val="28"/>
          <w:rtl/>
          <w:lang w:val="en-GB"/>
        </w:rPr>
        <w:t>.</w:t>
      </w:r>
      <w:r w:rsidR="08AE2C04" w:rsidRPr="08AE2C04">
        <w:rPr>
          <w:rStyle w:val="LatinChar"/>
          <w:rFonts w:cs="FrankRuehl"/>
          <w:sz w:val="28"/>
          <w:szCs w:val="28"/>
          <w:rtl/>
          <w:lang w:val="en-GB"/>
        </w:rPr>
        <w:t xml:space="preserve"> </w:t>
      </w:r>
      <w:r w:rsidR="08AA62B1">
        <w:rPr>
          <w:rStyle w:val="LatinChar"/>
          <w:rFonts w:cs="FrankRuehl" w:hint="cs"/>
          <w:sz w:val="28"/>
          <w:szCs w:val="28"/>
          <w:rtl/>
          <w:lang w:val="en-GB"/>
        </w:rPr>
        <w:t xml:space="preserve">וכן למאן דאמר י"ב*, </w:t>
      </w:r>
      <w:r w:rsidR="08AE2C04" w:rsidRPr="08AE2C04">
        <w:rPr>
          <w:rStyle w:val="LatinChar"/>
          <w:rFonts w:cs="FrankRuehl"/>
          <w:sz w:val="28"/>
          <w:szCs w:val="28"/>
          <w:rtl/>
          <w:lang w:val="en-GB"/>
        </w:rPr>
        <w:t>וכן למאן דאמר ששים</w:t>
      </w:r>
      <w:r w:rsidR="08263C22">
        <w:rPr>
          <w:rStyle w:val="LatinChar"/>
          <w:rFonts w:cs="FrankRuehl" w:hint="cs"/>
          <w:sz w:val="28"/>
          <w:szCs w:val="28"/>
          <w:rtl/>
          <w:lang w:val="en-GB"/>
        </w:rPr>
        <w:t>,</w:t>
      </w:r>
      <w:r w:rsidR="08AE2C04" w:rsidRPr="08AE2C04">
        <w:rPr>
          <w:rStyle w:val="LatinChar"/>
          <w:rFonts w:cs="FrankRuehl"/>
          <w:sz w:val="28"/>
          <w:szCs w:val="28"/>
          <w:rtl/>
          <w:lang w:val="en-GB"/>
        </w:rPr>
        <w:t xml:space="preserve"> טעמא מאי</w:t>
      </w:r>
      <w:r w:rsidR="08263C22">
        <w:rPr>
          <w:rStyle w:val="LatinChar"/>
          <w:rFonts w:cs="FrankRuehl" w:hint="cs"/>
          <w:sz w:val="28"/>
          <w:szCs w:val="28"/>
          <w:rtl/>
          <w:lang w:val="en-GB"/>
        </w:rPr>
        <w:t>.</w:t>
      </w:r>
      <w:r w:rsidR="08AE2C04" w:rsidRPr="08AE2C04">
        <w:rPr>
          <w:rStyle w:val="LatinChar"/>
          <w:rFonts w:cs="FrankRuehl"/>
          <w:sz w:val="28"/>
          <w:szCs w:val="28"/>
          <w:rtl/>
          <w:lang w:val="en-GB"/>
        </w:rPr>
        <w:t xml:space="preserve"> שלא נוכל לומר שדבר זה במקרה שהיו</w:t>
      </w:r>
      <w:r w:rsidR="08332928">
        <w:rPr>
          <w:rStyle w:val="LatinChar"/>
          <w:rFonts w:cs="FrankRuehl" w:hint="cs"/>
          <w:sz w:val="28"/>
          <w:szCs w:val="28"/>
          <w:rtl/>
          <w:lang w:val="en-GB"/>
        </w:rPr>
        <w:t>*</w:t>
      </w:r>
      <w:r w:rsidR="08AE2C04" w:rsidRPr="08AE2C04">
        <w:rPr>
          <w:rStyle w:val="LatinChar"/>
          <w:rFonts w:cs="FrankRuehl"/>
          <w:sz w:val="28"/>
          <w:szCs w:val="28"/>
          <w:rtl/>
          <w:lang w:val="en-GB"/>
        </w:rPr>
        <w:t xml:space="preserve"> יולדות כך בלי סבה, כי סבה המקרית אינה תמידית</w:t>
      </w:r>
      <w:r w:rsidR="08263C22">
        <w:rPr>
          <w:rStyle w:val="LatinChar"/>
          <w:rFonts w:cs="FrankRuehl" w:hint="cs"/>
          <w:sz w:val="28"/>
          <w:szCs w:val="28"/>
          <w:rtl/>
          <w:lang w:val="en-GB"/>
        </w:rPr>
        <w:t>,</w:t>
      </w:r>
      <w:r w:rsidR="08AE2C04" w:rsidRPr="08AE2C04">
        <w:rPr>
          <w:rStyle w:val="LatinChar"/>
          <w:rFonts w:cs="FrankRuehl"/>
          <w:sz w:val="28"/>
          <w:szCs w:val="28"/>
          <w:rtl/>
          <w:lang w:val="en-GB"/>
        </w:rPr>
        <w:t xml:space="preserve"> ודבר זה תמיד היה</w:t>
      </w:r>
      <w:r w:rsidR="08263C22">
        <w:rPr>
          <w:rStyle w:val="FootnoteReference"/>
          <w:rFonts w:cs="FrankRuehl"/>
          <w:szCs w:val="28"/>
          <w:rtl/>
        </w:rPr>
        <w:footnoteReference w:id="46"/>
      </w:r>
      <w:r w:rsidR="08AE2C04" w:rsidRPr="08AE2C04">
        <w:rPr>
          <w:rStyle w:val="LatinChar"/>
          <w:rFonts w:cs="FrankRuehl"/>
          <w:sz w:val="28"/>
          <w:szCs w:val="28"/>
          <w:rtl/>
          <w:lang w:val="en-GB"/>
        </w:rPr>
        <w:t>. ויש לפרש</w:t>
      </w:r>
      <w:r w:rsidR="08DF5947">
        <w:rPr>
          <w:rStyle w:val="LatinChar"/>
          <w:rFonts w:cs="FrankRuehl" w:hint="cs"/>
          <w:sz w:val="28"/>
          <w:szCs w:val="28"/>
          <w:rtl/>
          <w:lang w:val="en-GB"/>
        </w:rPr>
        <w:t>,</w:t>
      </w:r>
      <w:r w:rsidR="08AE2C04" w:rsidRPr="08AE2C04">
        <w:rPr>
          <w:rStyle w:val="LatinChar"/>
          <w:rFonts w:cs="FrankRuehl"/>
          <w:sz w:val="28"/>
          <w:szCs w:val="28"/>
          <w:rtl/>
          <w:lang w:val="en-GB"/>
        </w:rPr>
        <w:t xml:space="preserve"> כי כת</w:t>
      </w:r>
      <w:r w:rsidR="08E70E74">
        <w:rPr>
          <w:rStyle w:val="LatinChar"/>
          <w:rFonts w:cs="FrankRuehl" w:hint="cs"/>
          <w:sz w:val="28"/>
          <w:szCs w:val="28"/>
          <w:rtl/>
          <w:lang w:val="en-GB"/>
        </w:rPr>
        <w:t>ו</w:t>
      </w:r>
      <w:r w:rsidR="08AE2C04" w:rsidRPr="08AE2C04">
        <w:rPr>
          <w:rStyle w:val="LatinChar"/>
          <w:rFonts w:cs="FrankRuehl"/>
          <w:sz w:val="28"/>
          <w:szCs w:val="28"/>
          <w:rtl/>
          <w:lang w:val="en-GB"/>
        </w:rPr>
        <w:t xml:space="preserve">ב </w:t>
      </w:r>
      <w:r w:rsidR="085A4340" w:rsidRPr="085A4340">
        <w:rPr>
          <w:rStyle w:val="LatinChar"/>
          <w:rFonts w:cs="Dbs-Rashi" w:hint="cs"/>
          <w:szCs w:val="20"/>
          <w:rtl/>
          <w:lang w:val="en-GB"/>
        </w:rPr>
        <w:t>(שמות א, יב)</w:t>
      </w:r>
      <w:r w:rsidR="085A4340">
        <w:rPr>
          <w:rStyle w:val="LatinChar"/>
          <w:rFonts w:cs="FrankRuehl" w:hint="cs"/>
          <w:sz w:val="28"/>
          <w:szCs w:val="28"/>
          <w:rtl/>
          <w:lang w:val="en-GB"/>
        </w:rPr>
        <w:t xml:space="preserve"> </w:t>
      </w:r>
      <w:r w:rsidR="08DF5947">
        <w:rPr>
          <w:rStyle w:val="LatinChar"/>
          <w:rFonts w:cs="FrankRuehl" w:hint="cs"/>
          <w:sz w:val="28"/>
          <w:szCs w:val="28"/>
          <w:rtl/>
          <w:lang w:val="en-GB"/>
        </w:rPr>
        <w:t>"</w:t>
      </w:r>
      <w:r w:rsidR="08AE2C04" w:rsidRPr="08AE2C04">
        <w:rPr>
          <w:rStyle w:val="LatinChar"/>
          <w:rFonts w:cs="FrankRuehl"/>
          <w:sz w:val="28"/>
          <w:szCs w:val="28"/>
          <w:rtl/>
          <w:lang w:val="en-GB"/>
        </w:rPr>
        <w:t>כאשר יענו כן ירבה וכן יפרוץ</w:t>
      </w:r>
      <w:r w:rsidR="08DF5947">
        <w:rPr>
          <w:rStyle w:val="LatinChar"/>
          <w:rFonts w:cs="FrankRuehl" w:hint="cs"/>
          <w:sz w:val="28"/>
          <w:szCs w:val="28"/>
          <w:rtl/>
          <w:lang w:val="en-GB"/>
        </w:rPr>
        <w:t>"</w:t>
      </w:r>
      <w:r w:rsidR="085A4340">
        <w:rPr>
          <w:rStyle w:val="LatinChar"/>
          <w:rFonts w:cs="FrankRuehl" w:hint="cs"/>
          <w:sz w:val="28"/>
          <w:szCs w:val="28"/>
          <w:rtl/>
          <w:lang w:val="en-GB"/>
        </w:rPr>
        <w:t>.</w:t>
      </w:r>
      <w:r w:rsidR="08AE2C04" w:rsidRPr="08AE2C04">
        <w:rPr>
          <w:rStyle w:val="LatinChar"/>
          <w:rFonts w:cs="FrankRuehl"/>
          <w:sz w:val="28"/>
          <w:szCs w:val="28"/>
          <w:rtl/>
          <w:lang w:val="en-GB"/>
        </w:rPr>
        <w:t xml:space="preserve"> ולפי שהיו מענין אותם ששה ימים רצופים בלי שום הפסק, ובשבת היו נחים</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כדאיתא במדרש</w:t>
      </w:r>
      <w:r w:rsidR="086C2BD4">
        <w:rPr>
          <w:rStyle w:val="FootnoteReference"/>
          <w:rFonts w:cs="FrankRuehl"/>
          <w:szCs w:val="28"/>
          <w:rtl/>
        </w:rPr>
        <w:footnoteReference w:id="47"/>
      </w:r>
      <w:r w:rsidR="08AE2C04" w:rsidRPr="08AE2C04">
        <w:rPr>
          <w:rStyle w:val="LatinChar"/>
          <w:rFonts w:cs="FrankRuehl"/>
          <w:sz w:val="28"/>
          <w:szCs w:val="28"/>
          <w:rtl/>
          <w:lang w:val="en-GB"/>
        </w:rPr>
        <w:t xml:space="preserve"> שבא משה לפני פרעה ואמר</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וכי אפשר לבני אדם שיעשו מלאכה תמיד בלי הפסק ולא יהיה להם מרגוע בינתים</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אמר לו</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לך בחר לך יום אחד שלא יהיו עושים בו מלאכה</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ובחר משה ביום השבת</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וכיון שנתן הקב"ה שבת על ידו</w:t>
      </w:r>
      <w:r w:rsidR="086C2BD4">
        <w:rPr>
          <w:rStyle w:val="FootnoteReference"/>
          <w:rFonts w:cs="FrankRuehl"/>
          <w:szCs w:val="28"/>
          <w:rtl/>
        </w:rPr>
        <w:footnoteReference w:id="48"/>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אז שמח במתנת חלקו שבחר לחלקו יום השבת במצרים</w:t>
      </w:r>
      <w:r w:rsidR="086D6DA5">
        <w:rPr>
          <w:rStyle w:val="LatinChar"/>
          <w:rFonts w:cs="FrankRuehl" w:hint="cs"/>
          <w:sz w:val="28"/>
          <w:szCs w:val="28"/>
          <w:rtl/>
          <w:lang w:val="en-GB"/>
        </w:rPr>
        <w:t>,</w:t>
      </w:r>
      <w:r w:rsidR="08AE2C04" w:rsidRPr="08AE2C04">
        <w:rPr>
          <w:rStyle w:val="LatinChar"/>
          <w:rFonts w:cs="FrankRuehl"/>
          <w:sz w:val="28"/>
          <w:szCs w:val="28"/>
          <w:rtl/>
          <w:lang w:val="en-GB"/>
        </w:rPr>
        <w:t xml:space="preserve"> וזהו שתקנו </w:t>
      </w:r>
      <w:r w:rsidR="0815530B">
        <w:rPr>
          <w:rStyle w:val="LatinChar"/>
          <w:rFonts w:cs="FrankRuehl" w:hint="cs"/>
          <w:sz w:val="28"/>
          <w:szCs w:val="28"/>
          <w:rtl/>
          <w:lang w:val="en-GB"/>
        </w:rPr>
        <w:t>"</w:t>
      </w:r>
      <w:r w:rsidR="08AE2C04" w:rsidRPr="08AE2C04">
        <w:rPr>
          <w:rStyle w:val="LatinChar"/>
          <w:rFonts w:cs="FrankRuehl"/>
          <w:sz w:val="28"/>
          <w:szCs w:val="28"/>
          <w:rtl/>
          <w:lang w:val="en-GB"/>
        </w:rPr>
        <w:t>ישמח משה במתנת חלקו</w:t>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ע</w:t>
      </w:r>
      <w:r w:rsidR="0815530B">
        <w:rPr>
          <w:rStyle w:val="LatinChar"/>
          <w:rFonts w:cs="FrankRuehl" w:hint="cs"/>
          <w:sz w:val="28"/>
          <w:szCs w:val="28"/>
          <w:rtl/>
          <w:lang w:val="en-GB"/>
        </w:rPr>
        <w:t>ד כאן</w:t>
      </w:r>
      <w:r w:rsidR="086D6DA5">
        <w:rPr>
          <w:rStyle w:val="FootnoteReference"/>
          <w:rFonts w:cs="FrankRuehl"/>
          <w:szCs w:val="28"/>
          <w:rtl/>
        </w:rPr>
        <w:footnoteReference w:id="49"/>
      </w:r>
      <w:r w:rsidR="0815530B">
        <w:rPr>
          <w:rStyle w:val="LatinChar"/>
          <w:rFonts w:cs="FrankRuehl" w:hint="cs"/>
          <w:sz w:val="28"/>
          <w:szCs w:val="28"/>
          <w:rtl/>
          <w:lang w:val="en-GB"/>
        </w:rPr>
        <w:t>.</w:t>
      </w:r>
      <w:r w:rsidR="08AE2C04" w:rsidRPr="08AE2C04">
        <w:rPr>
          <w:rStyle w:val="LatinChar"/>
          <w:rFonts w:cs="FrankRuehl"/>
          <w:sz w:val="28"/>
          <w:szCs w:val="28"/>
          <w:rtl/>
          <w:lang w:val="en-GB"/>
        </w:rPr>
        <w:t xml:space="preserve"> וא</w:t>
      </w:r>
      <w:r w:rsidR="08631E2B">
        <w:rPr>
          <w:rStyle w:val="LatinChar"/>
          <w:rFonts w:cs="FrankRuehl" w:hint="cs"/>
          <w:sz w:val="28"/>
          <w:szCs w:val="28"/>
          <w:rtl/>
          <w:lang w:val="en-GB"/>
        </w:rPr>
        <w:t>ם כן</w:t>
      </w:r>
      <w:r w:rsidR="08AE2C04" w:rsidRPr="08AE2C04">
        <w:rPr>
          <w:rStyle w:val="LatinChar"/>
          <w:rFonts w:cs="FrankRuehl"/>
          <w:sz w:val="28"/>
          <w:szCs w:val="28"/>
          <w:rtl/>
          <w:lang w:val="en-GB"/>
        </w:rPr>
        <w:t xml:space="preserve"> לא עשו מלאכה רק ששה ימים</w:t>
      </w:r>
      <w:r w:rsidR="08631E2B">
        <w:rPr>
          <w:rStyle w:val="LatinChar"/>
          <w:rFonts w:cs="FrankRuehl" w:hint="cs"/>
          <w:sz w:val="28"/>
          <w:szCs w:val="28"/>
          <w:rtl/>
          <w:lang w:val="en-GB"/>
        </w:rPr>
        <w:t>.</w:t>
      </w:r>
      <w:r w:rsidR="08AE2C04" w:rsidRPr="08AE2C04">
        <w:rPr>
          <w:rStyle w:val="LatinChar"/>
          <w:rFonts w:cs="FrankRuehl"/>
          <w:sz w:val="28"/>
          <w:szCs w:val="28"/>
          <w:rtl/>
          <w:lang w:val="en-GB"/>
        </w:rPr>
        <w:t xml:space="preserve"> ואף על גב שבזה הזמן לא נולד משה עדיין</w:t>
      </w:r>
      <w:r w:rsidR="08631E2B">
        <w:rPr>
          <w:rStyle w:val="FootnoteReference"/>
          <w:rFonts w:cs="FrankRuehl"/>
          <w:szCs w:val="28"/>
          <w:rtl/>
        </w:rPr>
        <w:footnoteReference w:id="50"/>
      </w:r>
      <w:r w:rsidR="08AE2C04" w:rsidRPr="08AE2C04">
        <w:rPr>
          <w:rStyle w:val="LatinChar"/>
          <w:rFonts w:cs="FrankRuehl"/>
          <w:sz w:val="28"/>
          <w:szCs w:val="28"/>
          <w:rtl/>
          <w:lang w:val="en-GB"/>
        </w:rPr>
        <w:t>, מכל מקום כיון שלא יהיו עומדים ישראל ז' ימים בענוי</w:t>
      </w:r>
      <w:r w:rsidR="081071E9">
        <w:rPr>
          <w:rStyle w:val="LatinChar"/>
          <w:rFonts w:cs="FrankRuehl" w:hint="cs"/>
          <w:sz w:val="28"/>
          <w:szCs w:val="28"/>
          <w:rtl/>
          <w:lang w:val="en-GB"/>
        </w:rPr>
        <w:t>,</w:t>
      </w:r>
      <w:r w:rsidR="08AE2C04" w:rsidRPr="08AE2C04">
        <w:rPr>
          <w:rStyle w:val="LatinChar"/>
          <w:rFonts w:cs="FrankRuehl"/>
          <w:sz w:val="28"/>
          <w:szCs w:val="28"/>
          <w:rtl/>
          <w:lang w:val="en-GB"/>
        </w:rPr>
        <w:t xml:space="preserve"> רק ששה ימים</w:t>
      </w:r>
      <w:r w:rsidR="081071E9">
        <w:rPr>
          <w:rStyle w:val="LatinChar"/>
          <w:rFonts w:cs="FrankRuehl" w:hint="cs"/>
          <w:sz w:val="28"/>
          <w:szCs w:val="28"/>
          <w:rtl/>
          <w:lang w:val="en-GB"/>
        </w:rPr>
        <w:t>,</w:t>
      </w:r>
      <w:r w:rsidR="08AE2C04" w:rsidRPr="08AE2C04">
        <w:rPr>
          <w:rStyle w:val="LatinChar"/>
          <w:rFonts w:cs="FrankRuehl"/>
          <w:sz w:val="28"/>
          <w:szCs w:val="28"/>
          <w:rtl/>
          <w:lang w:val="en-GB"/>
        </w:rPr>
        <w:t xml:space="preserve"> לא היה נחשב רק לששה</w:t>
      </w:r>
      <w:r w:rsidR="081071E9">
        <w:rPr>
          <w:rStyle w:val="FootnoteReference"/>
          <w:rFonts w:cs="FrankRuehl"/>
          <w:szCs w:val="28"/>
          <w:rtl/>
        </w:rPr>
        <w:footnoteReference w:id="51"/>
      </w:r>
      <w:r w:rsidR="081071E9">
        <w:rPr>
          <w:rStyle w:val="LatinChar"/>
          <w:rFonts w:cs="FrankRuehl" w:hint="cs"/>
          <w:sz w:val="28"/>
          <w:szCs w:val="28"/>
          <w:rtl/>
          <w:lang w:val="en-GB"/>
        </w:rPr>
        <w:t>.</w:t>
      </w:r>
      <w:r w:rsidR="08AE2C04" w:rsidRPr="08AE2C04">
        <w:rPr>
          <w:rStyle w:val="LatinChar"/>
          <w:rFonts w:cs="FrankRuehl"/>
          <w:sz w:val="28"/>
          <w:szCs w:val="28"/>
          <w:rtl/>
          <w:lang w:val="en-GB"/>
        </w:rPr>
        <w:t xml:space="preserve"> ולפיכך נגד העינוי פרו ורבו ששה בכרס אחד בלי הפסק</w:t>
      </w:r>
      <w:r w:rsidR="08611619">
        <w:rPr>
          <w:rStyle w:val="FootnoteReference"/>
          <w:rFonts w:cs="FrankRuehl"/>
          <w:szCs w:val="28"/>
          <w:rtl/>
        </w:rPr>
        <w:footnoteReference w:id="52"/>
      </w:r>
      <w:r w:rsidR="08AE2C04" w:rsidRPr="08AE2C04">
        <w:rPr>
          <w:rStyle w:val="LatinChar"/>
          <w:rFonts w:cs="FrankRuehl"/>
          <w:sz w:val="28"/>
          <w:szCs w:val="28"/>
          <w:rtl/>
          <w:lang w:val="en-GB"/>
        </w:rPr>
        <w:t>, כמו שהיו עושים מלאכה ששה ימים</w:t>
      </w:r>
      <w:r w:rsidR="08C34937">
        <w:rPr>
          <w:rStyle w:val="FootnoteReference"/>
          <w:rFonts w:cs="FrankRuehl"/>
          <w:szCs w:val="28"/>
          <w:rtl/>
        </w:rPr>
        <w:footnoteReference w:id="53"/>
      </w:r>
      <w:r w:rsidR="08AE2C04" w:rsidRPr="08AE2C04">
        <w:rPr>
          <w:rStyle w:val="LatinChar"/>
          <w:rFonts w:cs="FrankRuehl"/>
          <w:sz w:val="28"/>
          <w:szCs w:val="28"/>
          <w:rtl/>
          <w:lang w:val="en-GB"/>
        </w:rPr>
        <w:t xml:space="preserve">. </w:t>
      </w:r>
    </w:p>
    <w:p w:rsidR="08DA5330" w:rsidRDefault="08DA5330" w:rsidP="08DA5330">
      <w:pPr>
        <w:jc w:val="both"/>
        <w:rPr>
          <w:rStyle w:val="LatinChar"/>
          <w:rFonts w:cs="FrankRuehl" w:hint="cs"/>
          <w:sz w:val="28"/>
          <w:szCs w:val="28"/>
          <w:rtl/>
          <w:lang w:val="en-GB"/>
        </w:rPr>
      </w:pPr>
      <w:r w:rsidRPr="08DA5330">
        <w:rPr>
          <w:rStyle w:val="LatinChar"/>
          <w:rtl/>
        </w:rPr>
        <w:t>#</w:t>
      </w:r>
      <w:r w:rsidR="08AE2C04" w:rsidRPr="08DA5330">
        <w:rPr>
          <w:rStyle w:val="Title1"/>
          <w:rtl/>
        </w:rPr>
        <w:t>ולמאן דאמר</w:t>
      </w:r>
      <w:r w:rsidRPr="08DA5330">
        <w:rPr>
          <w:rStyle w:val="LatinChar"/>
          <w:rtl/>
        </w:rPr>
        <w:t>=</w:t>
      </w:r>
      <w:r w:rsidR="08AE2C04" w:rsidRPr="08AE2C04">
        <w:rPr>
          <w:rStyle w:val="LatinChar"/>
          <w:rFonts w:cs="FrankRuehl"/>
          <w:sz w:val="28"/>
          <w:szCs w:val="28"/>
          <w:rtl/>
          <w:lang w:val="en-GB"/>
        </w:rPr>
        <w:t xml:space="preserve"> י"ב היו יולדות</w:t>
      </w:r>
      <w:r w:rsidR="08C249DA">
        <w:rPr>
          <w:rStyle w:val="LatinChar"/>
          <w:rFonts w:cs="FrankRuehl" w:hint="cs"/>
          <w:sz w:val="28"/>
          <w:szCs w:val="28"/>
          <w:rtl/>
          <w:lang w:val="en-GB"/>
        </w:rPr>
        <w:t>*</w:t>
      </w:r>
      <w:r w:rsidR="08512CB5">
        <w:rPr>
          <w:rStyle w:val="LatinChar"/>
          <w:rFonts w:cs="FrankRuehl" w:hint="cs"/>
          <w:sz w:val="28"/>
          <w:szCs w:val="28"/>
          <w:rtl/>
          <w:lang w:val="en-GB"/>
        </w:rPr>
        <w:t xml:space="preserve"> </w:t>
      </w:r>
      <w:r w:rsidR="08512CB5" w:rsidRPr="08512CB5">
        <w:rPr>
          <w:rStyle w:val="LatinChar"/>
          <w:rFonts w:cs="Dbs-Rashi" w:hint="cs"/>
          <w:szCs w:val="20"/>
          <w:rtl/>
          <w:lang w:val="en-GB"/>
        </w:rPr>
        <w:t>(שמו"ר א, ח)</w:t>
      </w:r>
      <w:r w:rsidR="08AE2C04" w:rsidRPr="08AE2C04">
        <w:rPr>
          <w:rStyle w:val="LatinChar"/>
          <w:rFonts w:cs="FrankRuehl"/>
          <w:sz w:val="28"/>
          <w:szCs w:val="28"/>
          <w:rtl/>
          <w:lang w:val="en-GB"/>
        </w:rPr>
        <w:t>, מפני שאף בלילה היו עושים</w:t>
      </w:r>
      <w:r w:rsidR="08D86819">
        <w:rPr>
          <w:rStyle w:val="LatinChar"/>
          <w:rFonts w:cs="FrankRuehl" w:hint="cs"/>
          <w:sz w:val="28"/>
          <w:szCs w:val="28"/>
          <w:rtl/>
          <w:lang w:val="en-GB"/>
        </w:rPr>
        <w:t>,</w:t>
      </w:r>
      <w:r w:rsidR="08AE2C04" w:rsidRPr="08AE2C04">
        <w:rPr>
          <w:rStyle w:val="LatinChar"/>
          <w:rFonts w:cs="FrankRuehl"/>
          <w:sz w:val="28"/>
          <w:szCs w:val="28"/>
          <w:rtl/>
          <w:lang w:val="en-GB"/>
        </w:rPr>
        <w:t xml:space="preserve"> מקרות הגבר היו מעמידים אותם</w:t>
      </w:r>
      <w:r w:rsidR="08AA6FD6">
        <w:rPr>
          <w:rStyle w:val="LatinChar"/>
          <w:rFonts w:cs="FrankRuehl" w:hint="cs"/>
          <w:sz w:val="28"/>
          <w:szCs w:val="28"/>
          <w:rtl/>
          <w:lang w:val="en-GB"/>
        </w:rPr>
        <w:t>*</w:t>
      </w:r>
      <w:r w:rsidR="08AE2C04" w:rsidRPr="08AE2C04">
        <w:rPr>
          <w:rStyle w:val="LatinChar"/>
          <w:rFonts w:cs="FrankRuehl"/>
          <w:sz w:val="28"/>
          <w:szCs w:val="28"/>
          <w:rtl/>
          <w:lang w:val="en-GB"/>
        </w:rPr>
        <w:t xml:space="preserve"> למלאכה</w:t>
      </w:r>
      <w:r w:rsidR="08D86819">
        <w:rPr>
          <w:rStyle w:val="FootnoteReference"/>
          <w:rFonts w:cs="FrankRuehl"/>
          <w:szCs w:val="28"/>
          <w:rtl/>
        </w:rPr>
        <w:footnoteReference w:id="54"/>
      </w:r>
      <w:r w:rsidR="08D86819">
        <w:rPr>
          <w:rStyle w:val="LatinChar"/>
          <w:rFonts w:cs="FrankRuehl" w:hint="cs"/>
          <w:sz w:val="28"/>
          <w:szCs w:val="28"/>
          <w:rtl/>
          <w:lang w:val="en-GB"/>
        </w:rPr>
        <w:t>.</w:t>
      </w:r>
      <w:r w:rsidR="08AE2C04" w:rsidRPr="08AE2C04">
        <w:rPr>
          <w:rStyle w:val="LatinChar"/>
          <w:rFonts w:cs="FrankRuehl"/>
          <w:sz w:val="28"/>
          <w:szCs w:val="28"/>
          <w:rtl/>
          <w:lang w:val="en-GB"/>
        </w:rPr>
        <w:t xml:space="preserve"> והנה יש כאן משנה שכר שכיר לעבוד ביום ובלילה</w:t>
      </w:r>
      <w:r w:rsidR="08D86819">
        <w:rPr>
          <w:rStyle w:val="FootnoteReference"/>
          <w:rFonts w:cs="FrankRuehl"/>
          <w:szCs w:val="28"/>
          <w:rtl/>
        </w:rPr>
        <w:footnoteReference w:id="55"/>
      </w:r>
      <w:r w:rsidR="08AE2C04" w:rsidRPr="08AE2C04">
        <w:rPr>
          <w:rStyle w:val="LatinChar"/>
          <w:rFonts w:cs="FrankRuehl"/>
          <w:sz w:val="28"/>
          <w:szCs w:val="28"/>
          <w:rtl/>
          <w:lang w:val="en-GB"/>
        </w:rPr>
        <w:t>, לכך היו מולידים י"ב נגד יום ולילה</w:t>
      </w:r>
      <w:r w:rsidR="08D86819">
        <w:rPr>
          <w:rStyle w:val="FootnoteReference"/>
          <w:rFonts w:cs="FrankRuehl"/>
          <w:szCs w:val="28"/>
          <w:rtl/>
        </w:rPr>
        <w:footnoteReference w:id="56"/>
      </w:r>
      <w:r w:rsidR="08AE2C04" w:rsidRPr="08AE2C04">
        <w:rPr>
          <w:rStyle w:val="LatinChar"/>
          <w:rFonts w:cs="FrankRuehl"/>
          <w:sz w:val="28"/>
          <w:szCs w:val="28"/>
          <w:rtl/>
          <w:lang w:val="en-GB"/>
        </w:rPr>
        <w:t>. ונראה לי כי אלו י"ב היו ששה זכרים ושש נקבות, כי היום נקרא זכר והלילה נקבה</w:t>
      </w:r>
      <w:r>
        <w:rPr>
          <w:rStyle w:val="FootnoteReference"/>
          <w:rFonts w:cs="FrankRuehl"/>
          <w:szCs w:val="28"/>
          <w:rtl/>
        </w:rPr>
        <w:footnoteReference w:id="57"/>
      </w:r>
      <w:r w:rsidR="08AE2C04" w:rsidRPr="08AE2C04">
        <w:rPr>
          <w:rStyle w:val="LatinChar"/>
          <w:rFonts w:cs="FrankRuehl"/>
          <w:sz w:val="28"/>
          <w:szCs w:val="28"/>
          <w:rtl/>
          <w:lang w:val="en-GB"/>
        </w:rPr>
        <w:t>, כי</w:t>
      </w:r>
      <w:r>
        <w:rPr>
          <w:rStyle w:val="LatinChar"/>
          <w:rFonts w:cs="FrankRuehl" w:hint="cs"/>
          <w:sz w:val="28"/>
          <w:szCs w:val="28"/>
          <w:rtl/>
          <w:lang w:val="en-GB"/>
        </w:rPr>
        <w:t xml:space="preserve"> </w:t>
      </w:r>
      <w:r w:rsidRPr="08DA5330">
        <w:rPr>
          <w:rStyle w:val="LatinChar"/>
          <w:rFonts w:cs="FrankRuehl"/>
          <w:sz w:val="28"/>
          <w:szCs w:val="28"/>
          <w:rtl/>
          <w:lang w:val="en-GB"/>
        </w:rPr>
        <w:t>בלילה שולט המאור הקטן</w:t>
      </w:r>
      <w:r>
        <w:rPr>
          <w:rStyle w:val="LatinChar"/>
          <w:rFonts w:cs="FrankRuehl" w:hint="cs"/>
          <w:sz w:val="28"/>
          <w:szCs w:val="28"/>
          <w:rtl/>
          <w:lang w:val="en-GB"/>
        </w:rPr>
        <w:t>,</w:t>
      </w:r>
      <w:r w:rsidRPr="08DA5330">
        <w:rPr>
          <w:rStyle w:val="LatinChar"/>
          <w:rFonts w:cs="FrankRuehl"/>
          <w:sz w:val="28"/>
          <w:szCs w:val="28"/>
          <w:rtl/>
          <w:lang w:val="en-GB"/>
        </w:rPr>
        <w:t xml:space="preserve"> וביום</w:t>
      </w:r>
      <w:r w:rsidR="08AA6FD6">
        <w:rPr>
          <w:rStyle w:val="LatinChar"/>
          <w:rFonts w:cs="FrankRuehl" w:hint="cs"/>
          <w:sz w:val="28"/>
          <w:szCs w:val="28"/>
          <w:rtl/>
          <w:lang w:val="en-GB"/>
        </w:rPr>
        <w:t>*</w:t>
      </w:r>
      <w:r w:rsidRPr="08DA5330">
        <w:rPr>
          <w:rStyle w:val="LatinChar"/>
          <w:rFonts w:cs="FrankRuehl"/>
          <w:sz w:val="28"/>
          <w:szCs w:val="28"/>
          <w:rtl/>
          <w:lang w:val="en-GB"/>
        </w:rPr>
        <w:t xml:space="preserve"> המאור הגדול</w:t>
      </w:r>
      <w:r w:rsidR="08DF2D74">
        <w:rPr>
          <w:rStyle w:val="FootnoteReference"/>
          <w:rFonts w:cs="FrankRuehl"/>
          <w:szCs w:val="28"/>
          <w:rtl/>
        </w:rPr>
        <w:footnoteReference w:id="58"/>
      </w:r>
      <w:r>
        <w:rPr>
          <w:rStyle w:val="LatinChar"/>
          <w:rFonts w:cs="FrankRuehl" w:hint="cs"/>
          <w:sz w:val="28"/>
          <w:szCs w:val="28"/>
          <w:rtl/>
          <w:lang w:val="en-GB"/>
        </w:rPr>
        <w:t>.</w:t>
      </w:r>
      <w:r w:rsidRPr="08DA5330">
        <w:rPr>
          <w:rStyle w:val="LatinChar"/>
          <w:rFonts w:cs="FrankRuehl"/>
          <w:sz w:val="28"/>
          <w:szCs w:val="28"/>
          <w:rtl/>
          <w:lang w:val="en-GB"/>
        </w:rPr>
        <w:t xml:space="preserve"> וידוע כי המאור הקטן</w:t>
      </w:r>
      <w:r w:rsidR="089C3150">
        <w:rPr>
          <w:rStyle w:val="LatinChar"/>
          <w:rFonts w:cs="FrankRuehl" w:hint="cs"/>
          <w:sz w:val="28"/>
          <w:szCs w:val="28"/>
          <w:rtl/>
          <w:lang w:val="en-GB"/>
        </w:rPr>
        <w:t>,</w:t>
      </w:r>
      <w:r w:rsidRPr="08DA5330">
        <w:rPr>
          <w:rStyle w:val="LatinChar"/>
          <w:rFonts w:cs="FrankRuehl"/>
          <w:sz w:val="28"/>
          <w:szCs w:val="28"/>
          <w:rtl/>
          <w:lang w:val="en-GB"/>
        </w:rPr>
        <w:t xml:space="preserve"> בשביל חולשת כח המאור</w:t>
      </w:r>
      <w:r w:rsidR="089C3150">
        <w:rPr>
          <w:rStyle w:val="LatinChar"/>
          <w:rFonts w:cs="FrankRuehl" w:hint="cs"/>
          <w:sz w:val="28"/>
          <w:szCs w:val="28"/>
          <w:rtl/>
          <w:lang w:val="en-GB"/>
        </w:rPr>
        <w:t>,</w:t>
      </w:r>
      <w:r w:rsidRPr="08DA5330">
        <w:rPr>
          <w:rStyle w:val="LatinChar"/>
          <w:rFonts w:cs="FrankRuehl"/>
          <w:sz w:val="28"/>
          <w:szCs w:val="28"/>
          <w:rtl/>
          <w:lang w:val="en-GB"/>
        </w:rPr>
        <w:t xml:space="preserve"> דומה לנקבה</w:t>
      </w:r>
      <w:r w:rsidR="089C3150">
        <w:rPr>
          <w:rStyle w:val="FootnoteReference"/>
          <w:rFonts w:cs="FrankRuehl"/>
          <w:szCs w:val="28"/>
          <w:rtl/>
        </w:rPr>
        <w:footnoteReference w:id="59"/>
      </w:r>
      <w:r>
        <w:rPr>
          <w:rStyle w:val="LatinChar"/>
          <w:rFonts w:cs="FrankRuehl" w:hint="cs"/>
          <w:sz w:val="28"/>
          <w:szCs w:val="28"/>
          <w:rtl/>
          <w:lang w:val="en-GB"/>
        </w:rPr>
        <w:t>,</w:t>
      </w:r>
      <w:r w:rsidRPr="08DA5330">
        <w:rPr>
          <w:rStyle w:val="LatinChar"/>
          <w:rFonts w:cs="FrankRuehl"/>
          <w:sz w:val="28"/>
          <w:szCs w:val="28"/>
          <w:rtl/>
          <w:lang w:val="en-GB"/>
        </w:rPr>
        <w:t xml:space="preserve"> והשמש כח פועל</w:t>
      </w:r>
      <w:r w:rsidR="080B51FB">
        <w:rPr>
          <w:rStyle w:val="FootnoteReference"/>
          <w:rFonts w:cs="FrankRuehl"/>
          <w:szCs w:val="28"/>
          <w:rtl/>
        </w:rPr>
        <w:footnoteReference w:id="60"/>
      </w:r>
      <w:r>
        <w:rPr>
          <w:rStyle w:val="LatinChar"/>
          <w:rFonts w:cs="FrankRuehl" w:hint="cs"/>
          <w:sz w:val="28"/>
          <w:szCs w:val="28"/>
          <w:rtl/>
          <w:lang w:val="en-GB"/>
        </w:rPr>
        <w:t>.</w:t>
      </w:r>
      <w:r w:rsidRPr="08DA5330">
        <w:rPr>
          <w:rStyle w:val="LatinChar"/>
          <w:rFonts w:cs="FrankRuehl"/>
          <w:sz w:val="28"/>
          <w:szCs w:val="28"/>
          <w:rtl/>
          <w:lang w:val="en-GB"/>
        </w:rPr>
        <w:t xml:space="preserve"> וכנגד זה היו מולידים זכר ונקבה</w:t>
      </w:r>
      <w:r w:rsidR="08AC7C3F">
        <w:rPr>
          <w:rStyle w:val="LatinChar"/>
          <w:rFonts w:cs="FrankRuehl" w:hint="cs"/>
          <w:sz w:val="28"/>
          <w:szCs w:val="28"/>
          <w:rtl/>
          <w:lang w:val="en-GB"/>
        </w:rPr>
        <w:t>,</w:t>
      </w:r>
      <w:r w:rsidRPr="08DA5330">
        <w:rPr>
          <w:rStyle w:val="LatinChar"/>
          <w:rFonts w:cs="FrankRuehl"/>
          <w:sz w:val="28"/>
          <w:szCs w:val="28"/>
          <w:rtl/>
          <w:lang w:val="en-GB"/>
        </w:rPr>
        <w:t xml:space="preserve"> זוג אחד</w:t>
      </w:r>
      <w:r w:rsidR="08EF1075">
        <w:rPr>
          <w:rStyle w:val="FootnoteReference"/>
          <w:rFonts w:cs="FrankRuehl"/>
          <w:szCs w:val="28"/>
          <w:rtl/>
        </w:rPr>
        <w:footnoteReference w:id="61"/>
      </w:r>
      <w:r w:rsidRPr="08DA5330">
        <w:rPr>
          <w:rStyle w:val="LatinChar"/>
          <w:rFonts w:cs="FrankRuehl"/>
          <w:sz w:val="28"/>
          <w:szCs w:val="28"/>
          <w:rtl/>
          <w:lang w:val="en-GB"/>
        </w:rPr>
        <w:t xml:space="preserve">. </w:t>
      </w:r>
    </w:p>
    <w:p w:rsidR="085932BA" w:rsidRPr="085932BA" w:rsidRDefault="089B30F7" w:rsidP="085932BA">
      <w:pPr>
        <w:jc w:val="both"/>
        <w:rPr>
          <w:rStyle w:val="LatinChar"/>
          <w:rFonts w:cs="FrankRuehl"/>
          <w:sz w:val="28"/>
          <w:szCs w:val="28"/>
          <w:rtl/>
          <w:lang w:val="en-GB"/>
        </w:rPr>
      </w:pPr>
      <w:r w:rsidRPr="089B30F7">
        <w:rPr>
          <w:rStyle w:val="LatinChar"/>
          <w:rtl/>
        </w:rPr>
        <w:t>#</w:t>
      </w:r>
      <w:r w:rsidR="08DA5330" w:rsidRPr="089B30F7">
        <w:rPr>
          <w:rStyle w:val="Title1"/>
          <w:rtl/>
        </w:rPr>
        <w:t>ולמאן דאמר</w:t>
      </w:r>
      <w:r w:rsidRPr="089B30F7">
        <w:rPr>
          <w:rStyle w:val="LatinChar"/>
          <w:rtl/>
        </w:rPr>
        <w:t>=</w:t>
      </w:r>
      <w:r w:rsidR="08DA5330" w:rsidRPr="08DA5330">
        <w:rPr>
          <w:rStyle w:val="LatinChar"/>
          <w:rFonts w:cs="FrankRuehl"/>
          <w:sz w:val="28"/>
          <w:szCs w:val="28"/>
          <w:rtl/>
          <w:lang w:val="en-GB"/>
        </w:rPr>
        <w:t xml:space="preserve"> ששים בכרס אחד</w:t>
      </w:r>
      <w:r w:rsidR="08512CB5">
        <w:rPr>
          <w:rStyle w:val="LatinChar"/>
          <w:rFonts w:cs="FrankRuehl" w:hint="cs"/>
          <w:sz w:val="28"/>
          <w:szCs w:val="28"/>
          <w:rtl/>
          <w:lang w:val="en-GB"/>
        </w:rPr>
        <w:t xml:space="preserve"> </w:t>
      </w:r>
      <w:r w:rsidR="08512CB5" w:rsidRPr="08512CB5">
        <w:rPr>
          <w:rStyle w:val="LatinChar"/>
          <w:rFonts w:cs="Dbs-Rashi" w:hint="cs"/>
          <w:szCs w:val="20"/>
          <w:rtl/>
          <w:lang w:val="en-GB"/>
        </w:rPr>
        <w:t>(שמו"ר א, ח)</w:t>
      </w:r>
      <w:r w:rsidR="08DA5330" w:rsidRPr="08DA5330">
        <w:rPr>
          <w:rStyle w:val="LatinChar"/>
          <w:rFonts w:cs="FrankRuehl"/>
          <w:sz w:val="28"/>
          <w:szCs w:val="28"/>
          <w:rtl/>
          <w:lang w:val="en-GB"/>
        </w:rPr>
        <w:t xml:space="preserve">, דעתו כיון דכתיב </w:t>
      </w:r>
      <w:r w:rsidR="08512CB5" w:rsidRPr="08512CB5">
        <w:rPr>
          <w:rStyle w:val="LatinChar"/>
          <w:rFonts w:cs="Dbs-Rashi" w:hint="cs"/>
          <w:szCs w:val="20"/>
          <w:rtl/>
          <w:lang w:val="en-GB"/>
        </w:rPr>
        <w:t>(שמות א, יב)</w:t>
      </w:r>
      <w:r w:rsidR="08512CB5">
        <w:rPr>
          <w:rStyle w:val="LatinChar"/>
          <w:rFonts w:cs="FrankRuehl" w:hint="cs"/>
          <w:sz w:val="28"/>
          <w:szCs w:val="28"/>
          <w:rtl/>
          <w:lang w:val="en-GB"/>
        </w:rPr>
        <w:t xml:space="preserve"> "</w:t>
      </w:r>
      <w:r w:rsidR="08DA5330" w:rsidRPr="08DA5330">
        <w:rPr>
          <w:rStyle w:val="LatinChar"/>
          <w:rFonts w:cs="FrankRuehl"/>
          <w:sz w:val="28"/>
          <w:szCs w:val="28"/>
          <w:rtl/>
          <w:lang w:val="en-GB"/>
        </w:rPr>
        <w:t>כאשר יענו כן ירבה</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והוי למכתב </w:t>
      </w:r>
      <w:r w:rsidR="08FC452D">
        <w:rPr>
          <w:rStyle w:val="LatinChar"/>
          <w:rFonts w:cs="FrankRuehl" w:hint="cs"/>
          <w:sz w:val="28"/>
          <w:szCs w:val="28"/>
          <w:rtl/>
          <w:lang w:val="en-GB"/>
        </w:rPr>
        <w:t>"</w:t>
      </w:r>
      <w:r w:rsidR="08DA5330" w:rsidRPr="08DA5330">
        <w:rPr>
          <w:rStyle w:val="LatinChar"/>
          <w:rFonts w:cs="FrankRuehl"/>
          <w:sz w:val="28"/>
          <w:szCs w:val="28"/>
          <w:rtl/>
          <w:lang w:val="en-GB"/>
        </w:rPr>
        <w:t>כאשר יענו כן יפרה</w:t>
      </w:r>
      <w:r w:rsidR="08FC452D">
        <w:rPr>
          <w:rStyle w:val="LatinChar"/>
          <w:rFonts w:cs="FrankRuehl" w:hint="cs"/>
          <w:sz w:val="28"/>
          <w:szCs w:val="28"/>
          <w:rtl/>
          <w:lang w:val="en-GB"/>
        </w:rPr>
        <w:t>"</w:t>
      </w:r>
      <w:r w:rsidR="08DA5330" w:rsidRPr="08DA5330">
        <w:rPr>
          <w:rStyle w:val="LatinChar"/>
          <w:rFonts w:cs="FrankRuehl"/>
          <w:sz w:val="28"/>
          <w:szCs w:val="28"/>
          <w:rtl/>
          <w:lang w:val="en-GB"/>
        </w:rPr>
        <w:t xml:space="preserve">, כי לשון </w:t>
      </w:r>
      <w:r w:rsidR="08512CB5">
        <w:rPr>
          <w:rStyle w:val="LatinChar"/>
          <w:rFonts w:cs="FrankRuehl" w:hint="cs"/>
          <w:sz w:val="28"/>
          <w:szCs w:val="28"/>
          <w:rtl/>
          <w:lang w:val="en-GB"/>
        </w:rPr>
        <w:t>"</w:t>
      </w:r>
      <w:r w:rsidR="08DA5330" w:rsidRPr="08DA5330">
        <w:rPr>
          <w:rStyle w:val="LatinChar"/>
          <w:rFonts w:cs="FrankRuehl"/>
          <w:sz w:val="28"/>
          <w:szCs w:val="28"/>
          <w:rtl/>
          <w:lang w:val="en-GB"/>
        </w:rPr>
        <w:t>ירבה</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פירושו יותר מאחד</w:t>
      </w:r>
      <w:r w:rsidR="081B4A70">
        <w:rPr>
          <w:rStyle w:val="FootnoteReference"/>
          <w:rFonts w:cs="FrankRuehl"/>
          <w:szCs w:val="28"/>
          <w:rtl/>
        </w:rPr>
        <w:footnoteReference w:id="62"/>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ולפי</w:t>
      </w:r>
      <w:r w:rsidR="08A409ED">
        <w:rPr>
          <w:rStyle w:val="LatinChar"/>
          <w:rFonts w:cs="FrankRuehl" w:hint="cs"/>
          <w:sz w:val="28"/>
          <w:szCs w:val="28"/>
          <w:rtl/>
          <w:lang w:val="en-GB"/>
        </w:rPr>
        <w:t>כך*</w:t>
      </w:r>
      <w:r w:rsidR="08DA5330" w:rsidRPr="08DA5330">
        <w:rPr>
          <w:rStyle w:val="LatinChar"/>
          <w:rFonts w:cs="FrankRuehl"/>
          <w:sz w:val="28"/>
          <w:szCs w:val="28"/>
          <w:rtl/>
          <w:lang w:val="en-GB"/>
        </w:rPr>
        <w:t xml:space="preserve"> פירושו שהיו יולדות ששים בכרס אחד, כי היו נגד כל יום ויום מימי השבוע ריבוי, וזהו עשרה</w:t>
      </w:r>
      <w:r w:rsidR="08470168">
        <w:rPr>
          <w:rStyle w:val="FootnoteReference"/>
          <w:rFonts w:cs="FrankRuehl"/>
          <w:szCs w:val="28"/>
          <w:rtl/>
        </w:rPr>
        <w:footnoteReference w:id="63"/>
      </w:r>
      <w:r w:rsidR="08FC452D">
        <w:rPr>
          <w:rStyle w:val="LatinChar"/>
          <w:rFonts w:cs="FrankRuehl" w:hint="cs"/>
          <w:sz w:val="28"/>
          <w:szCs w:val="28"/>
          <w:rtl/>
          <w:lang w:val="en-GB"/>
        </w:rPr>
        <w:t>,</w:t>
      </w:r>
      <w:r w:rsidR="08DA5330" w:rsidRPr="08DA5330">
        <w:rPr>
          <w:rStyle w:val="LatinChar"/>
          <w:rFonts w:cs="FrankRuehl"/>
          <w:sz w:val="28"/>
          <w:szCs w:val="28"/>
          <w:rtl/>
          <w:lang w:val="en-GB"/>
        </w:rPr>
        <w:t xml:space="preserve"> שנקראים רבוי</w:t>
      </w:r>
      <w:r w:rsidR="08FC452D">
        <w:rPr>
          <w:rStyle w:val="LatinChar"/>
          <w:rFonts w:cs="FrankRuehl" w:hint="cs"/>
          <w:sz w:val="28"/>
          <w:szCs w:val="28"/>
          <w:rtl/>
          <w:lang w:val="en-GB"/>
        </w:rPr>
        <w:t>,</w:t>
      </w:r>
      <w:r w:rsidR="08DA5330" w:rsidRPr="08DA5330">
        <w:rPr>
          <w:rStyle w:val="LatinChar"/>
          <w:rFonts w:cs="FrankRuehl"/>
          <w:sz w:val="28"/>
          <w:szCs w:val="28"/>
          <w:rtl/>
          <w:lang w:val="en-GB"/>
        </w:rPr>
        <w:t xml:space="preserve"> אבל הפרטים לא נקראים רבוי</w:t>
      </w:r>
      <w:r w:rsidR="08470168">
        <w:rPr>
          <w:rStyle w:val="FootnoteReference"/>
          <w:rFonts w:cs="FrankRuehl"/>
          <w:szCs w:val="28"/>
          <w:rtl/>
        </w:rPr>
        <w:footnoteReference w:id="64"/>
      </w:r>
      <w:r w:rsidR="08DA5330" w:rsidRPr="08DA5330">
        <w:rPr>
          <w:rStyle w:val="LatinChar"/>
          <w:rFonts w:cs="FrankRuehl"/>
          <w:sz w:val="28"/>
          <w:szCs w:val="28"/>
          <w:rtl/>
          <w:lang w:val="en-GB"/>
        </w:rPr>
        <w:t>. ועוד</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שאם תאמר שלא היו יולדות רק ששה, קשיא שלא נקרא זה </w:t>
      </w:r>
      <w:r w:rsidR="08512CB5">
        <w:rPr>
          <w:rStyle w:val="LatinChar"/>
          <w:rFonts w:cs="FrankRuehl" w:hint="cs"/>
          <w:sz w:val="28"/>
          <w:szCs w:val="28"/>
          <w:rtl/>
          <w:lang w:val="en-GB"/>
        </w:rPr>
        <w:t>"</w:t>
      </w:r>
      <w:r w:rsidR="08DA5330" w:rsidRPr="08DA5330">
        <w:rPr>
          <w:rStyle w:val="LatinChar"/>
          <w:rFonts w:cs="FrankRuehl"/>
          <w:sz w:val="28"/>
          <w:szCs w:val="28"/>
          <w:rtl/>
          <w:lang w:val="en-GB"/>
        </w:rPr>
        <w:t>כאשר יענו</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שהרי </w:t>
      </w:r>
      <w:r w:rsidR="086A5D39">
        <w:rPr>
          <w:rStyle w:val="LatinChar"/>
          <w:rFonts w:cs="FrankRuehl" w:hint="cs"/>
          <w:sz w:val="28"/>
          <w:szCs w:val="28"/>
          <w:rtl/>
          <w:lang w:val="en-GB"/>
        </w:rPr>
        <w:t xml:space="preserve">נגד* </w:t>
      </w:r>
      <w:r w:rsidR="08DA5330" w:rsidRPr="08DA5330">
        <w:rPr>
          <w:rStyle w:val="LatinChar"/>
          <w:rFonts w:cs="FrankRuehl"/>
          <w:sz w:val="28"/>
          <w:szCs w:val="28"/>
          <w:rtl/>
          <w:lang w:val="en-GB"/>
        </w:rPr>
        <w:t>יום ראשון לא היה כלום</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דבלאו הכי כל אשה ואשה יולדת בן אחד</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ולפעמים</w:t>
      </w:r>
      <w:r w:rsidR="081B0E4D">
        <w:rPr>
          <w:rStyle w:val="LatinChar"/>
          <w:rFonts w:cs="FrankRuehl" w:hint="cs"/>
          <w:sz w:val="28"/>
          <w:szCs w:val="28"/>
          <w:rtl/>
          <w:lang w:val="en-GB"/>
        </w:rPr>
        <w:t>*</w:t>
      </w:r>
      <w:r w:rsidR="08DA5330" w:rsidRPr="08DA5330">
        <w:rPr>
          <w:rStyle w:val="LatinChar"/>
          <w:rFonts w:cs="FrankRuehl"/>
          <w:sz w:val="28"/>
          <w:szCs w:val="28"/>
          <w:rtl/>
          <w:lang w:val="en-GB"/>
        </w:rPr>
        <w:t xml:space="preserve"> שנים</w:t>
      </w:r>
      <w:r w:rsidR="08204A42">
        <w:rPr>
          <w:rStyle w:val="FootnoteReference"/>
          <w:rFonts w:cs="FrankRuehl"/>
          <w:szCs w:val="28"/>
          <w:rtl/>
        </w:rPr>
        <w:footnoteReference w:id="65"/>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ולפיכך פירושו שכנגד כל יום ויום היה רבוי</w:t>
      </w:r>
      <w:r w:rsidR="08512CB5">
        <w:rPr>
          <w:rStyle w:val="LatinChar"/>
          <w:rFonts w:cs="FrankRuehl" w:hint="cs"/>
          <w:sz w:val="28"/>
          <w:szCs w:val="28"/>
          <w:rtl/>
          <w:lang w:val="en-GB"/>
        </w:rPr>
        <w:t>,</w:t>
      </w:r>
      <w:r w:rsidR="08DA5330" w:rsidRPr="08DA5330">
        <w:rPr>
          <w:rStyle w:val="LatinChar"/>
          <w:rFonts w:cs="FrankRuehl"/>
          <w:sz w:val="28"/>
          <w:szCs w:val="28"/>
          <w:rtl/>
          <w:lang w:val="en-GB"/>
        </w:rPr>
        <w:t xml:space="preserve"> שהם עשרה, דכתיב </w:t>
      </w:r>
      <w:r w:rsidR="086A5D39">
        <w:rPr>
          <w:rStyle w:val="LatinChar"/>
          <w:rFonts w:cs="FrankRuehl" w:hint="cs"/>
          <w:sz w:val="28"/>
          <w:szCs w:val="28"/>
          <w:rtl/>
          <w:lang w:val="en-GB"/>
        </w:rPr>
        <w:t>"</w:t>
      </w:r>
      <w:r w:rsidR="08DA5330" w:rsidRPr="08DA5330">
        <w:rPr>
          <w:rStyle w:val="LatinChar"/>
          <w:rFonts w:cs="FrankRuehl"/>
          <w:sz w:val="28"/>
          <w:szCs w:val="28"/>
          <w:rtl/>
          <w:lang w:val="en-GB"/>
        </w:rPr>
        <w:t>כאשר יענו כן ירבה</w:t>
      </w:r>
      <w:r w:rsidR="086A5D39">
        <w:rPr>
          <w:rStyle w:val="LatinChar"/>
          <w:rFonts w:cs="FrankRuehl" w:hint="cs"/>
          <w:sz w:val="28"/>
          <w:szCs w:val="28"/>
          <w:rtl/>
          <w:lang w:val="en-GB"/>
        </w:rPr>
        <w:t>",</w:t>
      </w:r>
      <w:r w:rsidR="08DA5330" w:rsidRPr="08DA5330">
        <w:rPr>
          <w:rStyle w:val="LatinChar"/>
          <w:rFonts w:cs="FrankRuehl"/>
          <w:sz w:val="28"/>
          <w:szCs w:val="28"/>
          <w:rtl/>
          <w:lang w:val="en-GB"/>
        </w:rPr>
        <w:t xml:space="preserve"> עד שהיו ששים, כך יש לפרש</w:t>
      </w:r>
      <w:r w:rsidR="08204A42">
        <w:rPr>
          <w:rStyle w:val="FootnoteReference"/>
          <w:rFonts w:cs="FrankRuehl"/>
          <w:szCs w:val="28"/>
          <w:rtl/>
        </w:rPr>
        <w:footnoteReference w:id="66"/>
      </w:r>
      <w:r w:rsidR="08DA5330">
        <w:rPr>
          <w:rStyle w:val="LatinChar"/>
          <w:rFonts w:cs="FrankRuehl" w:hint="cs"/>
          <w:sz w:val="28"/>
          <w:szCs w:val="28"/>
          <w:rtl/>
          <w:lang w:val="en-GB"/>
        </w:rPr>
        <w:t>.</w:t>
      </w:r>
      <w:r w:rsidR="085932BA">
        <w:rPr>
          <w:rStyle w:val="LatinChar"/>
          <w:rFonts w:cs="FrankRuehl" w:hint="cs"/>
          <w:sz w:val="28"/>
          <w:szCs w:val="28"/>
          <w:rtl/>
          <w:lang w:val="en-GB"/>
        </w:rPr>
        <w:t xml:space="preserve"> </w:t>
      </w:r>
    </w:p>
    <w:p w:rsidR="084C4FEC" w:rsidRDefault="08455428" w:rsidP="08EF590B">
      <w:pPr>
        <w:jc w:val="both"/>
        <w:rPr>
          <w:rStyle w:val="LatinChar"/>
          <w:rFonts w:cs="FrankRuehl" w:hint="cs"/>
          <w:sz w:val="28"/>
          <w:szCs w:val="28"/>
          <w:rtl/>
          <w:lang w:val="en-GB"/>
        </w:rPr>
      </w:pPr>
      <w:r w:rsidRPr="08455428">
        <w:rPr>
          <w:rStyle w:val="LatinChar"/>
          <w:rtl/>
        </w:rPr>
        <w:t>#</w:t>
      </w:r>
      <w:r w:rsidR="085932BA" w:rsidRPr="08455428">
        <w:rPr>
          <w:rStyle w:val="Title1"/>
          <w:rtl/>
        </w:rPr>
        <w:t>אמנם עיקר</w:t>
      </w:r>
      <w:r w:rsidRPr="08455428">
        <w:rPr>
          <w:rStyle w:val="LatinChar"/>
          <w:rtl/>
        </w:rPr>
        <w:t>=</w:t>
      </w:r>
      <w:r w:rsidR="085932BA" w:rsidRPr="085932BA">
        <w:rPr>
          <w:rStyle w:val="LatinChar"/>
          <w:rFonts w:cs="FrankRuehl"/>
          <w:sz w:val="28"/>
          <w:szCs w:val="28"/>
          <w:rtl/>
          <w:lang w:val="en-GB"/>
        </w:rPr>
        <w:t xml:space="preserve"> הדבר והפירוש</w:t>
      </w:r>
      <w:r w:rsidR="08790495">
        <w:rPr>
          <w:rStyle w:val="FootnoteReference"/>
          <w:rFonts w:cs="FrankRuehl"/>
          <w:szCs w:val="28"/>
          <w:rtl/>
        </w:rPr>
        <w:footnoteReference w:id="67"/>
      </w:r>
      <w:r w:rsidR="085932BA" w:rsidRPr="085932BA">
        <w:rPr>
          <w:rStyle w:val="LatinChar"/>
          <w:rFonts w:cs="FrankRuehl"/>
          <w:sz w:val="28"/>
          <w:szCs w:val="28"/>
          <w:rtl/>
          <w:lang w:val="en-GB"/>
        </w:rPr>
        <w:t>, כי ישראל מסוגלים למספר ששה</w:t>
      </w:r>
      <w:r w:rsidR="08790495">
        <w:rPr>
          <w:rStyle w:val="LatinChar"/>
          <w:rFonts w:cs="FrankRuehl" w:hint="cs"/>
          <w:sz w:val="28"/>
          <w:szCs w:val="28"/>
          <w:rtl/>
          <w:lang w:val="en-GB"/>
        </w:rPr>
        <w:t>.</w:t>
      </w:r>
      <w:r w:rsidR="085932BA" w:rsidRPr="085932BA">
        <w:rPr>
          <w:rStyle w:val="LatinChar"/>
          <w:rFonts w:cs="FrankRuehl"/>
          <w:sz w:val="28"/>
          <w:szCs w:val="28"/>
          <w:rtl/>
          <w:lang w:val="en-GB"/>
        </w:rPr>
        <w:t xml:space="preserve"> וזהו כי כאשר היו ישראל במצרים היו שש מאות אלף</w:t>
      </w:r>
      <w:r w:rsidR="08D315D0">
        <w:rPr>
          <w:rStyle w:val="LatinChar"/>
          <w:rFonts w:cs="FrankRuehl" w:hint="cs"/>
          <w:sz w:val="28"/>
          <w:szCs w:val="28"/>
          <w:rtl/>
          <w:lang w:val="en-GB"/>
        </w:rPr>
        <w:t xml:space="preserve"> </w:t>
      </w:r>
      <w:r w:rsidR="08D315D0" w:rsidRPr="08D315D0">
        <w:rPr>
          <w:rStyle w:val="LatinChar"/>
          <w:rFonts w:cs="Dbs-Rashi" w:hint="cs"/>
          <w:szCs w:val="20"/>
          <w:rtl/>
          <w:lang w:val="en-GB"/>
        </w:rPr>
        <w:t>(שמות יב, לז)</w:t>
      </w:r>
      <w:r w:rsidR="085932BA" w:rsidRPr="085932BA">
        <w:rPr>
          <w:rStyle w:val="LatinChar"/>
          <w:rFonts w:cs="FrankRuehl"/>
          <w:sz w:val="28"/>
          <w:szCs w:val="28"/>
          <w:rtl/>
          <w:lang w:val="en-GB"/>
        </w:rPr>
        <w:t>, וכן היו תמיד במדבר</w:t>
      </w:r>
      <w:r w:rsidR="087115A9">
        <w:rPr>
          <w:rStyle w:val="LatinChar"/>
          <w:rFonts w:cs="FrankRuehl" w:hint="cs"/>
          <w:sz w:val="28"/>
          <w:szCs w:val="28"/>
          <w:rtl/>
          <w:lang w:val="en-GB"/>
        </w:rPr>
        <w:t>,</w:t>
      </w:r>
      <w:r w:rsidR="085932BA" w:rsidRPr="085932BA">
        <w:rPr>
          <w:rStyle w:val="LatinChar"/>
          <w:rFonts w:cs="FrankRuehl"/>
          <w:sz w:val="28"/>
          <w:szCs w:val="28"/>
          <w:rtl/>
          <w:lang w:val="en-GB"/>
        </w:rPr>
        <w:t xml:space="preserve"> לא נתרבו על זה המספר דבר חשוב</w:t>
      </w:r>
      <w:r w:rsidR="08F93224">
        <w:rPr>
          <w:rStyle w:val="FootnoteReference"/>
          <w:rFonts w:cs="FrankRuehl"/>
          <w:szCs w:val="28"/>
          <w:rtl/>
        </w:rPr>
        <w:footnoteReference w:id="68"/>
      </w:r>
      <w:r w:rsidR="08F93224">
        <w:rPr>
          <w:rStyle w:val="LatinChar"/>
          <w:rFonts w:cs="FrankRuehl" w:hint="cs"/>
          <w:sz w:val="28"/>
          <w:szCs w:val="28"/>
          <w:rtl/>
          <w:lang w:val="en-GB"/>
        </w:rPr>
        <w:t>,</w:t>
      </w:r>
      <w:r w:rsidR="085932BA" w:rsidRPr="085932BA">
        <w:rPr>
          <w:rStyle w:val="LatinChar"/>
          <w:rFonts w:cs="FrankRuehl"/>
          <w:sz w:val="28"/>
          <w:szCs w:val="28"/>
          <w:rtl/>
          <w:lang w:val="en-GB"/>
        </w:rPr>
        <w:t xml:space="preserve"> שנראה מזה כי מספר בני ישראל מסוגל במספר הזה</w:t>
      </w:r>
      <w:r w:rsidR="08F93224">
        <w:rPr>
          <w:rStyle w:val="FootnoteReference"/>
          <w:rFonts w:cs="FrankRuehl"/>
          <w:szCs w:val="28"/>
          <w:rtl/>
        </w:rPr>
        <w:footnoteReference w:id="69"/>
      </w:r>
      <w:r w:rsidR="08F93224">
        <w:rPr>
          <w:rStyle w:val="LatinChar"/>
          <w:rFonts w:cs="FrankRuehl" w:hint="cs"/>
          <w:sz w:val="28"/>
          <w:szCs w:val="28"/>
          <w:rtl/>
          <w:lang w:val="en-GB"/>
        </w:rPr>
        <w:t>.</w:t>
      </w:r>
      <w:r w:rsidR="085932BA" w:rsidRPr="085932BA">
        <w:rPr>
          <w:rStyle w:val="LatinChar"/>
          <w:rFonts w:cs="FrankRuehl"/>
          <w:sz w:val="28"/>
          <w:szCs w:val="28"/>
          <w:rtl/>
          <w:lang w:val="en-GB"/>
        </w:rPr>
        <w:t xml:space="preserve"> ואחר שהכלל של ישראל מסוגל במספר שש מאות אלף, היו הפרט ראוי להוליד שש פרטים</w:t>
      </w:r>
      <w:r w:rsidR="082E7AF2">
        <w:rPr>
          <w:rStyle w:val="LatinChar"/>
          <w:rFonts w:cs="FrankRuehl" w:hint="cs"/>
          <w:sz w:val="28"/>
          <w:szCs w:val="28"/>
          <w:rtl/>
          <w:lang w:val="en-GB"/>
        </w:rPr>
        <w:t>.</w:t>
      </w:r>
      <w:r w:rsidR="085932BA" w:rsidRPr="085932BA">
        <w:rPr>
          <w:rStyle w:val="LatinChar"/>
          <w:rFonts w:cs="FrankRuehl"/>
          <w:sz w:val="28"/>
          <w:szCs w:val="28"/>
          <w:rtl/>
          <w:lang w:val="en-GB"/>
        </w:rPr>
        <w:t xml:space="preserve"> וכאשר היו עם ישראל יוצאים לפעל שש מאות אלף, היה תולדות הפרט דומה לתולדות הכלל</w:t>
      </w:r>
      <w:r w:rsidR="080708DA">
        <w:rPr>
          <w:rStyle w:val="LatinChar"/>
          <w:rFonts w:cs="FrankRuehl" w:hint="cs"/>
          <w:sz w:val="28"/>
          <w:szCs w:val="28"/>
          <w:rtl/>
          <w:lang w:val="en-GB"/>
        </w:rPr>
        <w:t>,</w:t>
      </w:r>
      <w:r w:rsidR="085932BA" w:rsidRPr="085932BA">
        <w:rPr>
          <w:rStyle w:val="LatinChar"/>
          <w:rFonts w:cs="FrankRuehl"/>
          <w:sz w:val="28"/>
          <w:szCs w:val="28"/>
          <w:rtl/>
          <w:lang w:val="en-GB"/>
        </w:rPr>
        <w:t xml:space="preserve"> שהוא שש מאות אלף</w:t>
      </w:r>
      <w:r w:rsidR="080708DA">
        <w:rPr>
          <w:rStyle w:val="FootnoteReference"/>
          <w:rFonts w:cs="FrankRuehl"/>
          <w:szCs w:val="28"/>
          <w:rtl/>
        </w:rPr>
        <w:footnoteReference w:id="70"/>
      </w:r>
      <w:r w:rsidR="080708DA">
        <w:rPr>
          <w:rStyle w:val="LatinChar"/>
          <w:rFonts w:cs="FrankRuehl" w:hint="cs"/>
          <w:sz w:val="28"/>
          <w:szCs w:val="28"/>
          <w:rtl/>
          <w:lang w:val="en-GB"/>
        </w:rPr>
        <w:t>.</w:t>
      </w:r>
      <w:r w:rsidR="085932BA" w:rsidRPr="085932BA">
        <w:rPr>
          <w:rStyle w:val="LatinChar"/>
          <w:rFonts w:cs="FrankRuehl"/>
          <w:sz w:val="28"/>
          <w:szCs w:val="28"/>
          <w:rtl/>
          <w:lang w:val="en-GB"/>
        </w:rPr>
        <w:t xml:space="preserve"> כי זהו לפי ערך הכללי</w:t>
      </w:r>
      <w:r w:rsidR="08EF590B">
        <w:rPr>
          <w:rStyle w:val="LatinChar"/>
          <w:rFonts w:cs="FrankRuehl" w:hint="cs"/>
          <w:sz w:val="28"/>
          <w:szCs w:val="28"/>
          <w:rtl/>
          <w:lang w:val="en-GB"/>
        </w:rPr>
        <w:t>;</w:t>
      </w:r>
      <w:r w:rsidR="085932BA" w:rsidRPr="085932BA">
        <w:rPr>
          <w:rStyle w:val="LatinChar"/>
          <w:rFonts w:cs="FrankRuehl"/>
          <w:sz w:val="28"/>
          <w:szCs w:val="28"/>
          <w:rtl/>
          <w:lang w:val="en-GB"/>
        </w:rPr>
        <w:t xml:space="preserve"> כי כמו שמספר שש מאות </w:t>
      </w:r>
      <w:r w:rsidR="08D15695">
        <w:rPr>
          <w:rStyle w:val="LatinChar"/>
          <w:rFonts w:cs="FrankRuehl" w:hint="cs"/>
          <w:sz w:val="28"/>
          <w:szCs w:val="28"/>
          <w:rtl/>
          <w:lang w:val="en-GB"/>
        </w:rPr>
        <w:t xml:space="preserve">[אלף] </w:t>
      </w:r>
      <w:r w:rsidR="085932BA" w:rsidRPr="085932BA">
        <w:rPr>
          <w:rStyle w:val="LatinChar"/>
          <w:rFonts w:cs="FrankRuehl"/>
          <w:sz w:val="28"/>
          <w:szCs w:val="28"/>
          <w:rtl/>
          <w:lang w:val="en-GB"/>
        </w:rPr>
        <w:t>כללי</w:t>
      </w:r>
      <w:r w:rsidR="084C4FEC">
        <w:rPr>
          <w:rStyle w:val="LatinChar"/>
          <w:rFonts w:cs="FrankRuehl" w:hint="cs"/>
          <w:sz w:val="28"/>
          <w:szCs w:val="28"/>
          <w:rtl/>
          <w:lang w:val="en-GB"/>
        </w:rPr>
        <w:t>,</w:t>
      </w:r>
      <w:r w:rsidR="085932BA" w:rsidRPr="085932BA">
        <w:rPr>
          <w:rStyle w:val="LatinChar"/>
          <w:rFonts w:cs="FrankRuehl"/>
          <w:sz w:val="28"/>
          <w:szCs w:val="28"/>
          <w:rtl/>
          <w:lang w:val="en-GB"/>
        </w:rPr>
        <w:t xml:space="preserve"> כך מספר שש הוא פרטי</w:t>
      </w:r>
      <w:r w:rsidR="084C4FEC">
        <w:rPr>
          <w:rStyle w:val="LatinChar"/>
          <w:rFonts w:cs="FrankRuehl" w:hint="cs"/>
          <w:sz w:val="28"/>
          <w:szCs w:val="28"/>
          <w:rtl/>
          <w:lang w:val="en-GB"/>
        </w:rPr>
        <w:t>,</w:t>
      </w:r>
      <w:r w:rsidR="085932BA" w:rsidRPr="085932BA">
        <w:rPr>
          <w:rStyle w:val="LatinChar"/>
          <w:rFonts w:cs="FrankRuehl"/>
          <w:sz w:val="28"/>
          <w:szCs w:val="28"/>
          <w:rtl/>
          <w:lang w:val="en-GB"/>
        </w:rPr>
        <w:t xml:space="preserve"> שייך לפרטיים</w:t>
      </w:r>
      <w:r w:rsidR="08BE62B4">
        <w:rPr>
          <w:rStyle w:val="FootnoteReference"/>
          <w:rFonts w:cs="FrankRuehl"/>
          <w:szCs w:val="28"/>
          <w:rtl/>
        </w:rPr>
        <w:footnoteReference w:id="71"/>
      </w:r>
      <w:r w:rsidR="085932BA" w:rsidRPr="085932BA">
        <w:rPr>
          <w:rStyle w:val="LatinChar"/>
          <w:rFonts w:cs="FrankRuehl"/>
          <w:sz w:val="28"/>
          <w:szCs w:val="28"/>
          <w:rtl/>
          <w:lang w:val="en-GB"/>
        </w:rPr>
        <w:t>.</w:t>
      </w:r>
    </w:p>
    <w:p w:rsidR="08B357FD" w:rsidRDefault="084C4FEC" w:rsidP="087904FA">
      <w:pPr>
        <w:jc w:val="both"/>
        <w:rPr>
          <w:rStyle w:val="LatinChar"/>
          <w:rFonts w:cs="FrankRuehl" w:hint="cs"/>
          <w:sz w:val="28"/>
          <w:szCs w:val="28"/>
          <w:rtl/>
          <w:lang w:val="en-GB"/>
        </w:rPr>
      </w:pPr>
      <w:r w:rsidRPr="084C4FEC">
        <w:rPr>
          <w:rStyle w:val="LatinChar"/>
          <w:rtl/>
        </w:rPr>
        <w:t>#</w:t>
      </w:r>
      <w:r w:rsidR="085932BA" w:rsidRPr="084C4FEC">
        <w:rPr>
          <w:rStyle w:val="Title1"/>
          <w:rtl/>
        </w:rPr>
        <w:t>ולמאן דאמר ס'</w:t>
      </w:r>
      <w:r w:rsidRPr="084C4FEC">
        <w:rPr>
          <w:rStyle w:val="LatinChar"/>
          <w:rtl/>
        </w:rPr>
        <w:t>=</w:t>
      </w:r>
      <w:r w:rsidR="085932BA" w:rsidRPr="085932BA">
        <w:rPr>
          <w:rStyle w:val="LatinChar"/>
          <w:rFonts w:cs="FrankRuehl"/>
          <w:sz w:val="28"/>
          <w:szCs w:val="28"/>
          <w:rtl/>
          <w:lang w:val="en-GB"/>
        </w:rPr>
        <w:t>, סבר כי המספר שהוא שייך לישראל הוא ס'</w:t>
      </w:r>
      <w:r w:rsidR="087904FA">
        <w:rPr>
          <w:rStyle w:val="LatinChar"/>
          <w:rFonts w:cs="FrankRuehl" w:hint="cs"/>
          <w:sz w:val="28"/>
          <w:szCs w:val="28"/>
          <w:rtl/>
          <w:lang w:val="en-GB"/>
        </w:rPr>
        <w:t>.</w:t>
      </w:r>
      <w:r w:rsidR="085932BA" w:rsidRPr="085932BA">
        <w:rPr>
          <w:rStyle w:val="LatinChar"/>
          <w:rFonts w:cs="FrankRuehl"/>
          <w:sz w:val="28"/>
          <w:szCs w:val="28"/>
          <w:rtl/>
          <w:lang w:val="en-GB"/>
        </w:rPr>
        <w:t xml:space="preserve"> כי כאשר הזכירו חכמים מספר יוצאי מצרים, אמרו </w:t>
      </w:r>
      <w:r w:rsidR="087904FA">
        <w:rPr>
          <w:rStyle w:val="LatinChar"/>
          <w:rFonts w:cs="FrankRuehl" w:hint="cs"/>
          <w:sz w:val="28"/>
          <w:szCs w:val="28"/>
          <w:rtl/>
          <w:lang w:val="en-GB"/>
        </w:rPr>
        <w:t>"</w:t>
      </w:r>
      <w:r w:rsidR="085932BA" w:rsidRPr="085932BA">
        <w:rPr>
          <w:rStyle w:val="LatinChar"/>
          <w:rFonts w:cs="FrankRuehl"/>
          <w:sz w:val="28"/>
          <w:szCs w:val="28"/>
          <w:rtl/>
          <w:lang w:val="en-GB"/>
        </w:rPr>
        <w:t>ששים רבוא</w:t>
      </w:r>
      <w:r w:rsidR="087904FA">
        <w:rPr>
          <w:rStyle w:val="LatinChar"/>
          <w:rFonts w:cs="FrankRuehl" w:hint="cs"/>
          <w:sz w:val="28"/>
          <w:szCs w:val="28"/>
          <w:rtl/>
          <w:lang w:val="en-GB"/>
        </w:rPr>
        <w:t>",</w:t>
      </w:r>
      <w:r w:rsidR="085932BA" w:rsidRPr="085932BA">
        <w:rPr>
          <w:rStyle w:val="LatinChar"/>
          <w:rFonts w:cs="FrankRuehl"/>
          <w:sz w:val="28"/>
          <w:szCs w:val="28"/>
          <w:rtl/>
          <w:lang w:val="en-GB"/>
        </w:rPr>
        <w:t xml:space="preserve"> וזה המורגל בפי חכמים</w:t>
      </w:r>
      <w:r w:rsidR="087904FA">
        <w:rPr>
          <w:rStyle w:val="FootnoteReference"/>
          <w:rFonts w:cs="FrankRuehl"/>
          <w:szCs w:val="28"/>
          <w:rtl/>
        </w:rPr>
        <w:footnoteReference w:id="72"/>
      </w:r>
      <w:r w:rsidR="087904FA">
        <w:rPr>
          <w:rStyle w:val="LatinChar"/>
          <w:rFonts w:cs="FrankRuehl" w:hint="cs"/>
          <w:sz w:val="28"/>
          <w:szCs w:val="28"/>
          <w:rtl/>
          <w:lang w:val="en-GB"/>
        </w:rPr>
        <w:t>.</w:t>
      </w:r>
      <w:r w:rsidR="085932BA" w:rsidRPr="085932BA">
        <w:rPr>
          <w:rStyle w:val="LatinChar"/>
          <w:rFonts w:cs="FrankRuehl"/>
          <w:sz w:val="28"/>
          <w:szCs w:val="28"/>
          <w:rtl/>
          <w:lang w:val="en-GB"/>
        </w:rPr>
        <w:t xml:space="preserve"> וכנגד זה הפרט הוא ששים</w:t>
      </w:r>
      <w:r w:rsidR="08FD2605">
        <w:rPr>
          <w:rStyle w:val="FootnoteReference"/>
          <w:rFonts w:cs="FrankRuehl"/>
          <w:szCs w:val="28"/>
          <w:rtl/>
        </w:rPr>
        <w:footnoteReference w:id="73"/>
      </w:r>
      <w:r w:rsidR="08E66DF4">
        <w:rPr>
          <w:rStyle w:val="LatinChar"/>
          <w:rFonts w:cs="FrankRuehl" w:hint="cs"/>
          <w:sz w:val="28"/>
          <w:szCs w:val="28"/>
          <w:rtl/>
          <w:lang w:val="en-GB"/>
        </w:rPr>
        <w:t>,</w:t>
      </w:r>
      <w:r w:rsidR="085932BA" w:rsidRPr="085932BA">
        <w:rPr>
          <w:rStyle w:val="LatinChar"/>
          <w:rFonts w:cs="FrankRuehl"/>
          <w:sz w:val="28"/>
          <w:szCs w:val="28"/>
          <w:rtl/>
          <w:lang w:val="en-GB"/>
        </w:rPr>
        <w:t xml:space="preserve"> כי זה המספר שהוא ששים הוא שייך לישראל</w:t>
      </w:r>
      <w:r w:rsidR="08E66DF4">
        <w:rPr>
          <w:rStyle w:val="FootnoteReference"/>
          <w:rFonts w:cs="FrankRuehl"/>
          <w:szCs w:val="28"/>
          <w:rtl/>
        </w:rPr>
        <w:footnoteReference w:id="74"/>
      </w:r>
      <w:r w:rsidR="085932BA" w:rsidRPr="085932BA">
        <w:rPr>
          <w:rStyle w:val="LatinChar"/>
          <w:rFonts w:cs="FrankRuehl"/>
          <w:sz w:val="28"/>
          <w:szCs w:val="28"/>
          <w:rtl/>
          <w:lang w:val="en-GB"/>
        </w:rPr>
        <w:t xml:space="preserve">. ומי שסובר י"ב, סובר כי בודאי היו ישראל </w:t>
      </w:r>
      <w:r w:rsidR="08FD2605">
        <w:rPr>
          <w:rStyle w:val="LatinChar"/>
          <w:rFonts w:cs="FrankRuehl" w:hint="cs"/>
          <w:sz w:val="28"/>
          <w:szCs w:val="28"/>
          <w:rtl/>
          <w:lang w:val="en-GB"/>
        </w:rPr>
        <w:t>"</w:t>
      </w:r>
      <w:r w:rsidR="085932BA" w:rsidRPr="085932BA">
        <w:rPr>
          <w:rStyle w:val="LatinChar"/>
          <w:rFonts w:cs="FrankRuehl"/>
          <w:sz w:val="28"/>
          <w:szCs w:val="28"/>
          <w:rtl/>
          <w:lang w:val="en-GB"/>
        </w:rPr>
        <w:t>שש מאות אלף רגלי הגברים</w:t>
      </w:r>
      <w:r w:rsidR="08FD2605">
        <w:rPr>
          <w:rStyle w:val="LatinChar"/>
          <w:rFonts w:cs="FrankRuehl" w:hint="cs"/>
          <w:sz w:val="28"/>
          <w:szCs w:val="28"/>
          <w:rtl/>
          <w:lang w:val="en-GB"/>
        </w:rPr>
        <w:t>"</w:t>
      </w:r>
      <w:r w:rsidR="08B357FD">
        <w:rPr>
          <w:rStyle w:val="LatinChar"/>
          <w:rFonts w:cs="FrankRuehl" w:hint="cs"/>
          <w:sz w:val="28"/>
          <w:szCs w:val="28"/>
          <w:rtl/>
          <w:lang w:val="en-GB"/>
        </w:rPr>
        <w:t xml:space="preserve"> </w:t>
      </w:r>
      <w:r w:rsidR="08B357FD" w:rsidRPr="08B357FD">
        <w:rPr>
          <w:rStyle w:val="LatinChar"/>
          <w:rFonts w:cs="Dbs-Rashi" w:hint="cs"/>
          <w:szCs w:val="20"/>
          <w:rtl/>
          <w:lang w:val="en-GB"/>
        </w:rPr>
        <w:t>(שמות יב, לז)</w:t>
      </w:r>
      <w:r w:rsidR="085932BA" w:rsidRPr="085932BA">
        <w:rPr>
          <w:rStyle w:val="LatinChar"/>
          <w:rFonts w:cs="FrankRuehl"/>
          <w:sz w:val="28"/>
          <w:szCs w:val="28"/>
          <w:rtl/>
          <w:lang w:val="en-GB"/>
        </w:rPr>
        <w:t>, ואי אפשר בלא נקבות</w:t>
      </w:r>
      <w:r w:rsidR="08FD2605">
        <w:rPr>
          <w:rStyle w:val="FootnoteReference"/>
          <w:rFonts w:cs="FrankRuehl"/>
          <w:szCs w:val="28"/>
          <w:rtl/>
        </w:rPr>
        <w:footnoteReference w:id="75"/>
      </w:r>
      <w:r w:rsidR="08B357FD">
        <w:rPr>
          <w:rStyle w:val="LatinChar"/>
          <w:rFonts w:cs="FrankRuehl" w:hint="cs"/>
          <w:sz w:val="28"/>
          <w:szCs w:val="28"/>
          <w:rtl/>
          <w:lang w:val="en-GB"/>
        </w:rPr>
        <w:t>,</w:t>
      </w:r>
      <w:r w:rsidR="085932BA" w:rsidRPr="085932BA">
        <w:rPr>
          <w:rStyle w:val="LatinChar"/>
          <w:rFonts w:cs="FrankRuehl"/>
          <w:sz w:val="28"/>
          <w:szCs w:val="28"/>
          <w:rtl/>
          <w:lang w:val="en-GB"/>
        </w:rPr>
        <w:t xml:space="preserve"> ונמצא שהיו מולידים שנים עשר</w:t>
      </w:r>
      <w:r w:rsidR="08B357FD">
        <w:rPr>
          <w:rStyle w:val="LatinChar"/>
          <w:rFonts w:cs="FrankRuehl" w:hint="cs"/>
          <w:sz w:val="28"/>
          <w:szCs w:val="28"/>
          <w:rtl/>
          <w:lang w:val="en-GB"/>
        </w:rPr>
        <w:t>,</w:t>
      </w:r>
      <w:r w:rsidR="085932BA" w:rsidRPr="085932BA">
        <w:rPr>
          <w:rStyle w:val="LatinChar"/>
          <w:rFonts w:cs="FrankRuehl"/>
          <w:sz w:val="28"/>
          <w:szCs w:val="28"/>
          <w:rtl/>
          <w:lang w:val="en-GB"/>
        </w:rPr>
        <w:t xml:space="preserve"> ששה זכרים ושש נקבות</w:t>
      </w:r>
      <w:r w:rsidR="08B82176">
        <w:rPr>
          <w:rStyle w:val="FootnoteReference"/>
          <w:rFonts w:cs="FrankRuehl"/>
          <w:szCs w:val="28"/>
          <w:rtl/>
        </w:rPr>
        <w:footnoteReference w:id="76"/>
      </w:r>
      <w:r w:rsidR="085932BA" w:rsidRPr="085932BA">
        <w:rPr>
          <w:rStyle w:val="LatinChar"/>
          <w:rFonts w:cs="FrankRuehl"/>
          <w:sz w:val="28"/>
          <w:szCs w:val="28"/>
          <w:rtl/>
          <w:lang w:val="en-GB"/>
        </w:rPr>
        <w:t xml:space="preserve">. </w:t>
      </w:r>
    </w:p>
    <w:p w:rsidR="087F45BC" w:rsidRDefault="08856878" w:rsidP="089A3A25">
      <w:pPr>
        <w:jc w:val="both"/>
        <w:rPr>
          <w:rStyle w:val="LatinChar"/>
          <w:rFonts w:cs="FrankRuehl" w:hint="cs"/>
          <w:sz w:val="28"/>
          <w:szCs w:val="28"/>
          <w:rtl/>
          <w:lang w:val="en-GB"/>
        </w:rPr>
      </w:pPr>
      <w:r w:rsidRPr="08856878">
        <w:rPr>
          <w:rStyle w:val="LatinChar"/>
          <w:rtl/>
        </w:rPr>
        <w:t>#</w:t>
      </w:r>
      <w:r w:rsidR="085932BA" w:rsidRPr="08856878">
        <w:rPr>
          <w:rStyle w:val="Title1"/>
          <w:rtl/>
        </w:rPr>
        <w:t>וכדי להבין</w:t>
      </w:r>
      <w:r w:rsidRPr="08856878">
        <w:rPr>
          <w:rStyle w:val="LatinChar"/>
          <w:rtl/>
        </w:rPr>
        <w:t>=</w:t>
      </w:r>
      <w:r w:rsidR="085932BA" w:rsidRPr="085932BA">
        <w:rPr>
          <w:rStyle w:val="LatinChar"/>
          <w:rFonts w:cs="FrankRuehl"/>
          <w:sz w:val="28"/>
          <w:szCs w:val="28"/>
          <w:rtl/>
          <w:lang w:val="en-GB"/>
        </w:rPr>
        <w:t xml:space="preserve"> ענין המספר הזה</w:t>
      </w:r>
      <w:r>
        <w:rPr>
          <w:rStyle w:val="LatinChar"/>
          <w:rFonts w:cs="FrankRuehl" w:hint="cs"/>
          <w:sz w:val="28"/>
          <w:szCs w:val="28"/>
          <w:rtl/>
          <w:lang w:val="en-GB"/>
        </w:rPr>
        <w:t>,</w:t>
      </w:r>
      <w:r w:rsidR="085932BA" w:rsidRPr="085932BA">
        <w:rPr>
          <w:rStyle w:val="LatinChar"/>
          <w:rFonts w:cs="FrankRuehl"/>
          <w:sz w:val="28"/>
          <w:szCs w:val="28"/>
          <w:rtl/>
          <w:lang w:val="en-GB"/>
        </w:rPr>
        <w:t xml:space="preserve"> ואף כי נאריך בדברים שהם עמוקים מאוד</w:t>
      </w:r>
      <w:r w:rsidR="08574A20">
        <w:rPr>
          <w:rStyle w:val="FootnoteReference"/>
          <w:rFonts w:cs="FrankRuehl"/>
          <w:szCs w:val="28"/>
          <w:rtl/>
        </w:rPr>
        <w:footnoteReference w:id="77"/>
      </w:r>
      <w:r w:rsidR="085932BA" w:rsidRPr="085932BA">
        <w:rPr>
          <w:rStyle w:val="LatinChar"/>
          <w:rFonts w:cs="FrankRuehl"/>
          <w:sz w:val="28"/>
          <w:szCs w:val="28"/>
          <w:rtl/>
          <w:lang w:val="en-GB"/>
        </w:rPr>
        <w:t>, כדי שתבין ענין מספר ששה ומספר ששים איך שייך לישראל</w:t>
      </w:r>
      <w:r w:rsidR="08E9731D">
        <w:rPr>
          <w:rStyle w:val="FootnoteReference"/>
          <w:rFonts w:cs="FrankRuehl"/>
          <w:szCs w:val="28"/>
          <w:rtl/>
        </w:rPr>
        <w:footnoteReference w:id="78"/>
      </w:r>
      <w:r w:rsidR="085932BA" w:rsidRPr="085932BA">
        <w:rPr>
          <w:rStyle w:val="LatinChar"/>
          <w:rFonts w:cs="FrankRuehl"/>
          <w:sz w:val="28"/>
          <w:szCs w:val="28"/>
          <w:rtl/>
          <w:lang w:val="en-GB"/>
        </w:rPr>
        <w:t>. דע</w:t>
      </w:r>
      <w:r>
        <w:rPr>
          <w:rStyle w:val="LatinChar"/>
          <w:rFonts w:cs="FrankRuehl" w:hint="cs"/>
          <w:sz w:val="28"/>
          <w:szCs w:val="28"/>
          <w:rtl/>
          <w:lang w:val="en-GB"/>
        </w:rPr>
        <w:t>,</w:t>
      </w:r>
      <w:r w:rsidR="085932BA" w:rsidRPr="085932BA">
        <w:rPr>
          <w:rStyle w:val="LatinChar"/>
          <w:rFonts w:cs="FrankRuehl"/>
          <w:sz w:val="28"/>
          <w:szCs w:val="28"/>
          <w:rtl/>
          <w:lang w:val="en-GB"/>
        </w:rPr>
        <w:t xml:space="preserve"> כי ישראל בלבד נקראו אומה יחידית</w:t>
      </w:r>
      <w:r w:rsidR="08A61102">
        <w:rPr>
          <w:rStyle w:val="FootnoteReference"/>
          <w:rFonts w:cs="FrankRuehl"/>
          <w:szCs w:val="28"/>
          <w:rtl/>
        </w:rPr>
        <w:footnoteReference w:id="79"/>
      </w:r>
      <w:r w:rsidR="085932BA" w:rsidRPr="085932BA">
        <w:rPr>
          <w:rStyle w:val="LatinChar"/>
          <w:rFonts w:cs="FrankRuehl"/>
          <w:sz w:val="28"/>
          <w:szCs w:val="28"/>
          <w:rtl/>
          <w:lang w:val="en-GB"/>
        </w:rPr>
        <w:t>, ובשביל כך שייך מספר ששה לישראל</w:t>
      </w:r>
      <w:r w:rsidR="08DE6443">
        <w:rPr>
          <w:rStyle w:val="LatinChar"/>
          <w:rFonts w:cs="FrankRuehl" w:hint="cs"/>
          <w:sz w:val="28"/>
          <w:szCs w:val="28"/>
          <w:rtl/>
          <w:lang w:val="en-GB"/>
        </w:rPr>
        <w:t>,</w:t>
      </w:r>
      <w:r w:rsidR="085932BA" w:rsidRPr="085932BA">
        <w:rPr>
          <w:rStyle w:val="LatinChar"/>
          <w:rFonts w:cs="FrankRuehl"/>
          <w:sz w:val="28"/>
          <w:szCs w:val="28"/>
          <w:rtl/>
          <w:lang w:val="en-GB"/>
        </w:rPr>
        <w:t xml:space="preserve"> שהיו שש מאות אלף</w:t>
      </w:r>
      <w:r w:rsidR="08DE6443">
        <w:rPr>
          <w:rStyle w:val="LatinChar"/>
          <w:rFonts w:cs="FrankRuehl" w:hint="cs"/>
          <w:sz w:val="28"/>
          <w:szCs w:val="28"/>
          <w:rtl/>
          <w:lang w:val="en-GB"/>
        </w:rPr>
        <w:t>.</w:t>
      </w:r>
      <w:r w:rsidR="085932BA" w:rsidRPr="085932BA">
        <w:rPr>
          <w:rStyle w:val="LatinChar"/>
          <w:rFonts w:cs="FrankRuehl"/>
          <w:sz w:val="28"/>
          <w:szCs w:val="28"/>
          <w:rtl/>
          <w:lang w:val="en-GB"/>
        </w:rPr>
        <w:t xml:space="preserve"> וזה כי מי שהוא יחיד אינו חלק, שכל שהוא חלק אינו אחד</w:t>
      </w:r>
      <w:r w:rsidR="08BA585A">
        <w:rPr>
          <w:rStyle w:val="FootnoteReference"/>
          <w:rFonts w:cs="FrankRuehl"/>
          <w:szCs w:val="28"/>
          <w:rtl/>
        </w:rPr>
        <w:footnoteReference w:id="80"/>
      </w:r>
      <w:r w:rsidR="08722AFD">
        <w:rPr>
          <w:rStyle w:val="LatinChar"/>
          <w:rFonts w:cs="FrankRuehl" w:hint="cs"/>
          <w:sz w:val="28"/>
          <w:szCs w:val="28"/>
          <w:rtl/>
          <w:lang w:val="en-GB"/>
        </w:rPr>
        <w:t>.</w:t>
      </w:r>
      <w:r w:rsidR="085932BA" w:rsidRPr="085932BA">
        <w:rPr>
          <w:rStyle w:val="LatinChar"/>
          <w:rFonts w:cs="FrankRuehl"/>
          <w:sz w:val="28"/>
          <w:szCs w:val="28"/>
          <w:rtl/>
          <w:lang w:val="en-GB"/>
        </w:rPr>
        <w:t xml:space="preserve"> וכל אשר הוא צד אחד בלבד אינו דבר שלם</w:t>
      </w:r>
      <w:r w:rsidR="08DA7856">
        <w:rPr>
          <w:rStyle w:val="FootnoteReference"/>
          <w:rFonts w:cs="FrankRuehl"/>
          <w:szCs w:val="28"/>
          <w:rtl/>
        </w:rPr>
        <w:footnoteReference w:id="81"/>
      </w:r>
      <w:r w:rsidR="08BA585A">
        <w:rPr>
          <w:rStyle w:val="LatinChar"/>
          <w:rFonts w:cs="FrankRuehl" w:hint="cs"/>
          <w:sz w:val="28"/>
          <w:szCs w:val="28"/>
          <w:rtl/>
          <w:lang w:val="en-GB"/>
        </w:rPr>
        <w:t>,</w:t>
      </w:r>
      <w:r w:rsidR="085932BA" w:rsidRPr="085932BA">
        <w:rPr>
          <w:rStyle w:val="LatinChar"/>
          <w:rFonts w:cs="FrankRuehl"/>
          <w:sz w:val="28"/>
          <w:szCs w:val="28"/>
          <w:rtl/>
          <w:lang w:val="en-GB"/>
        </w:rPr>
        <w:t xml:space="preserve"> שהרי הוא צד אחד</w:t>
      </w:r>
      <w:r w:rsidR="08BA585A">
        <w:rPr>
          <w:rStyle w:val="LatinChar"/>
          <w:rFonts w:cs="FrankRuehl" w:hint="cs"/>
          <w:sz w:val="28"/>
          <w:szCs w:val="28"/>
          <w:rtl/>
          <w:lang w:val="en-GB"/>
        </w:rPr>
        <w:t>,</w:t>
      </w:r>
      <w:r w:rsidR="085932BA" w:rsidRPr="085932BA">
        <w:rPr>
          <w:rStyle w:val="LatinChar"/>
          <w:rFonts w:cs="FrankRuehl"/>
          <w:sz w:val="28"/>
          <w:szCs w:val="28"/>
          <w:rtl/>
          <w:lang w:val="en-GB"/>
        </w:rPr>
        <w:t xml:space="preserve"> ולכך הוא חלק בלבד</w:t>
      </w:r>
      <w:r w:rsidR="083A2D65">
        <w:rPr>
          <w:rStyle w:val="FootnoteReference"/>
          <w:rFonts w:cs="FrankRuehl"/>
          <w:szCs w:val="28"/>
          <w:rtl/>
        </w:rPr>
        <w:footnoteReference w:id="82"/>
      </w:r>
      <w:r w:rsidR="085932BA" w:rsidRPr="085932BA">
        <w:rPr>
          <w:rStyle w:val="LatinChar"/>
          <w:rFonts w:cs="FrankRuehl"/>
          <w:sz w:val="28"/>
          <w:szCs w:val="28"/>
          <w:rtl/>
          <w:lang w:val="en-GB"/>
        </w:rPr>
        <w:t>. וכבר אמרנו כי אשר הוא חלק</w:t>
      </w:r>
      <w:r w:rsidR="082C5957">
        <w:rPr>
          <w:rStyle w:val="LatinChar"/>
          <w:rFonts w:cs="FrankRuehl" w:hint="cs"/>
          <w:sz w:val="28"/>
          <w:szCs w:val="28"/>
          <w:rtl/>
          <w:lang w:val="en-GB"/>
        </w:rPr>
        <w:t>,</w:t>
      </w:r>
      <w:r w:rsidR="085932BA" w:rsidRPr="085932BA">
        <w:rPr>
          <w:rStyle w:val="LatinChar"/>
          <w:rFonts w:cs="FrankRuehl"/>
          <w:sz w:val="28"/>
          <w:szCs w:val="28"/>
          <w:rtl/>
          <w:lang w:val="en-GB"/>
        </w:rPr>
        <w:t xml:space="preserve"> אינו אחד</w:t>
      </w:r>
      <w:r w:rsidR="082C5957">
        <w:rPr>
          <w:rStyle w:val="LatinChar"/>
          <w:rFonts w:cs="FrankRuehl" w:hint="cs"/>
          <w:sz w:val="28"/>
          <w:szCs w:val="28"/>
          <w:rtl/>
          <w:lang w:val="en-GB"/>
        </w:rPr>
        <w:t>.</w:t>
      </w:r>
      <w:r w:rsidR="085932BA" w:rsidRPr="085932BA">
        <w:rPr>
          <w:rStyle w:val="LatinChar"/>
          <w:rFonts w:cs="FrankRuehl"/>
          <w:sz w:val="28"/>
          <w:szCs w:val="28"/>
          <w:rtl/>
          <w:lang w:val="en-GB"/>
        </w:rPr>
        <w:t xml:space="preserve"> וכאשר יש כל</w:t>
      </w:r>
      <w:r w:rsidR="082371A6">
        <w:rPr>
          <w:rStyle w:val="LatinChar"/>
          <w:rFonts w:cs="FrankRuehl" w:hint="cs"/>
          <w:sz w:val="28"/>
          <w:szCs w:val="28"/>
          <w:rtl/>
          <w:lang w:val="en-GB"/>
        </w:rPr>
        <w:t>*</w:t>
      </w:r>
      <w:r w:rsidR="085932BA" w:rsidRPr="085932BA">
        <w:rPr>
          <w:rStyle w:val="LatinChar"/>
          <w:rFonts w:cs="FrankRuehl"/>
          <w:sz w:val="28"/>
          <w:szCs w:val="28"/>
          <w:rtl/>
          <w:lang w:val="en-GB"/>
        </w:rPr>
        <w:t xml:space="preserve"> הצדדי</w:t>
      </w:r>
      <w:r w:rsidR="086C576A">
        <w:rPr>
          <w:rStyle w:val="LatinChar"/>
          <w:rFonts w:cs="FrankRuehl" w:hint="cs"/>
          <w:sz w:val="28"/>
          <w:szCs w:val="28"/>
          <w:rtl/>
          <w:lang w:val="en-GB"/>
        </w:rPr>
        <w:t>ן</w:t>
      </w:r>
      <w:r w:rsidR="082C5957">
        <w:rPr>
          <w:rStyle w:val="LatinChar"/>
          <w:rFonts w:cs="FrankRuehl" w:hint="cs"/>
          <w:sz w:val="28"/>
          <w:szCs w:val="28"/>
          <w:rtl/>
          <w:lang w:val="en-GB"/>
        </w:rPr>
        <w:t>,</w:t>
      </w:r>
      <w:r w:rsidR="085932BA" w:rsidRPr="085932BA">
        <w:rPr>
          <w:rStyle w:val="LatinChar"/>
          <w:rFonts w:cs="FrankRuehl"/>
          <w:sz w:val="28"/>
          <w:szCs w:val="28"/>
          <w:rtl/>
          <w:lang w:val="en-GB"/>
        </w:rPr>
        <w:t xml:space="preserve"> שהם ששה צדדי</w:t>
      </w:r>
      <w:r w:rsidR="086C576A">
        <w:rPr>
          <w:rStyle w:val="LatinChar"/>
          <w:rFonts w:cs="FrankRuehl" w:hint="cs"/>
          <w:sz w:val="28"/>
          <w:szCs w:val="28"/>
          <w:rtl/>
          <w:lang w:val="en-GB"/>
        </w:rPr>
        <w:t>ן</w:t>
      </w:r>
      <w:r w:rsidR="082C5957">
        <w:rPr>
          <w:rStyle w:val="FootnoteReference"/>
          <w:rFonts w:cs="FrankRuehl"/>
          <w:szCs w:val="28"/>
          <w:rtl/>
        </w:rPr>
        <w:footnoteReference w:id="83"/>
      </w:r>
      <w:r w:rsidR="082C5957">
        <w:rPr>
          <w:rStyle w:val="LatinChar"/>
          <w:rFonts w:cs="FrankRuehl" w:hint="cs"/>
          <w:sz w:val="28"/>
          <w:szCs w:val="28"/>
          <w:rtl/>
          <w:lang w:val="en-GB"/>
        </w:rPr>
        <w:t>,</w:t>
      </w:r>
      <w:r w:rsidR="085932BA" w:rsidRPr="085932BA">
        <w:rPr>
          <w:rStyle w:val="LatinChar"/>
          <w:rFonts w:cs="FrankRuehl"/>
          <w:sz w:val="28"/>
          <w:szCs w:val="28"/>
          <w:rtl/>
          <w:lang w:val="en-GB"/>
        </w:rPr>
        <w:t xml:space="preserve"> אז אין כאן חלק כלל</w:t>
      </w:r>
      <w:r w:rsidR="083926A6">
        <w:rPr>
          <w:rStyle w:val="LatinChar"/>
          <w:rFonts w:cs="FrankRuehl" w:hint="cs"/>
          <w:sz w:val="28"/>
          <w:szCs w:val="28"/>
          <w:rtl/>
          <w:lang w:val="en-GB"/>
        </w:rPr>
        <w:t>,</w:t>
      </w:r>
      <w:r w:rsidR="085932BA" w:rsidRPr="085932BA">
        <w:rPr>
          <w:rStyle w:val="LatinChar"/>
          <w:rFonts w:cs="FrankRuehl"/>
          <w:sz w:val="28"/>
          <w:szCs w:val="28"/>
          <w:rtl/>
          <w:lang w:val="en-GB"/>
        </w:rPr>
        <w:t xml:space="preserve"> והוא כולל הכל</w:t>
      </w:r>
      <w:r w:rsidR="083926A6">
        <w:rPr>
          <w:rStyle w:val="LatinChar"/>
          <w:rFonts w:cs="FrankRuehl" w:hint="cs"/>
          <w:sz w:val="28"/>
          <w:szCs w:val="28"/>
          <w:rtl/>
          <w:lang w:val="en-GB"/>
        </w:rPr>
        <w:t>,</w:t>
      </w:r>
      <w:r w:rsidR="085932BA" w:rsidRPr="085932BA">
        <w:rPr>
          <w:rStyle w:val="LatinChar"/>
          <w:rFonts w:cs="FrankRuehl"/>
          <w:sz w:val="28"/>
          <w:szCs w:val="28"/>
          <w:rtl/>
          <w:lang w:val="en-GB"/>
        </w:rPr>
        <w:t xml:space="preserve"> שיש בו שש צדדין</w:t>
      </w:r>
      <w:r w:rsidR="083926A6">
        <w:rPr>
          <w:rStyle w:val="LatinChar"/>
          <w:rFonts w:cs="FrankRuehl" w:hint="cs"/>
          <w:sz w:val="28"/>
          <w:szCs w:val="28"/>
          <w:rtl/>
          <w:lang w:val="en-GB"/>
        </w:rPr>
        <w:t>,</w:t>
      </w:r>
      <w:r w:rsidR="085932BA" w:rsidRPr="085932BA">
        <w:rPr>
          <w:rStyle w:val="LatinChar"/>
          <w:rFonts w:cs="FrankRuehl"/>
          <w:sz w:val="28"/>
          <w:szCs w:val="28"/>
          <w:rtl/>
          <w:lang w:val="en-GB"/>
        </w:rPr>
        <w:t xml:space="preserve"> ובזה ה</w:t>
      </w:r>
      <w:r w:rsidR="087C4606">
        <w:rPr>
          <w:rStyle w:val="LatinChar"/>
          <w:rFonts w:cs="FrankRuehl" w:hint="cs"/>
          <w:sz w:val="28"/>
          <w:szCs w:val="28"/>
          <w:rtl/>
          <w:lang w:val="en-GB"/>
        </w:rPr>
        <w:t>יה</w:t>
      </w:r>
      <w:r w:rsidR="086C576A">
        <w:rPr>
          <w:rStyle w:val="LatinChar"/>
          <w:rFonts w:cs="FrankRuehl" w:hint="cs"/>
          <w:sz w:val="28"/>
          <w:szCs w:val="28"/>
          <w:rtl/>
          <w:lang w:val="en-GB"/>
        </w:rPr>
        <w:t>*</w:t>
      </w:r>
      <w:r w:rsidR="085932BA" w:rsidRPr="085932BA">
        <w:rPr>
          <w:rStyle w:val="LatinChar"/>
          <w:rFonts w:cs="FrankRuehl"/>
          <w:sz w:val="28"/>
          <w:szCs w:val="28"/>
          <w:rtl/>
          <w:lang w:val="en-GB"/>
        </w:rPr>
        <w:t xml:space="preserve"> אחד לגמרי</w:t>
      </w:r>
      <w:r w:rsidR="083926A6">
        <w:rPr>
          <w:rStyle w:val="FootnoteReference"/>
          <w:rFonts w:cs="FrankRuehl"/>
          <w:szCs w:val="28"/>
          <w:rtl/>
        </w:rPr>
        <w:footnoteReference w:id="84"/>
      </w:r>
      <w:r w:rsidR="085932BA" w:rsidRPr="085932BA">
        <w:rPr>
          <w:rStyle w:val="LatinChar"/>
          <w:rFonts w:cs="FrankRuehl"/>
          <w:sz w:val="28"/>
          <w:szCs w:val="28"/>
          <w:rtl/>
          <w:lang w:val="en-GB"/>
        </w:rPr>
        <w:t>. ולפיכך יבא מלכות שמים בשש תיבות</w:t>
      </w:r>
      <w:r w:rsidR="08752BFD">
        <w:rPr>
          <w:rStyle w:val="LatinChar"/>
          <w:rFonts w:cs="FrankRuehl" w:hint="cs"/>
          <w:sz w:val="28"/>
          <w:szCs w:val="28"/>
          <w:rtl/>
          <w:lang w:val="en-GB"/>
        </w:rPr>
        <w:t>;</w:t>
      </w:r>
      <w:r w:rsidR="085932BA" w:rsidRPr="085932BA">
        <w:rPr>
          <w:rStyle w:val="LatinChar"/>
          <w:rFonts w:cs="FrankRuehl"/>
          <w:sz w:val="28"/>
          <w:szCs w:val="28"/>
          <w:rtl/>
          <w:lang w:val="en-GB"/>
        </w:rPr>
        <w:t xml:space="preserve"> </w:t>
      </w:r>
      <w:r w:rsidR="08752BFD">
        <w:rPr>
          <w:rStyle w:val="LatinChar"/>
          <w:rFonts w:cs="FrankRuehl" w:hint="cs"/>
          <w:sz w:val="28"/>
          <w:szCs w:val="28"/>
          <w:rtl/>
          <w:lang w:val="en-GB"/>
        </w:rPr>
        <w:t>"</w:t>
      </w:r>
      <w:r w:rsidR="085932BA" w:rsidRPr="085932BA">
        <w:rPr>
          <w:rStyle w:val="LatinChar"/>
          <w:rFonts w:cs="FrankRuehl"/>
          <w:sz w:val="28"/>
          <w:szCs w:val="28"/>
          <w:rtl/>
          <w:lang w:val="en-GB"/>
        </w:rPr>
        <w:t>שמע ישראל ה' אל</w:t>
      </w:r>
      <w:r w:rsidR="08752BFD">
        <w:rPr>
          <w:rStyle w:val="LatinChar"/>
          <w:rFonts w:cs="FrankRuehl" w:hint="cs"/>
          <w:sz w:val="28"/>
          <w:szCs w:val="28"/>
          <w:rtl/>
          <w:lang w:val="en-GB"/>
        </w:rPr>
        <w:t>ק</w:t>
      </w:r>
      <w:r w:rsidR="085932BA" w:rsidRPr="085932BA">
        <w:rPr>
          <w:rStyle w:val="LatinChar"/>
          <w:rFonts w:cs="FrankRuehl"/>
          <w:sz w:val="28"/>
          <w:szCs w:val="28"/>
          <w:rtl/>
          <w:lang w:val="en-GB"/>
        </w:rPr>
        <w:t>ינו ה' אחד</w:t>
      </w:r>
      <w:r w:rsidR="08752BFD">
        <w:rPr>
          <w:rStyle w:val="LatinChar"/>
          <w:rFonts w:cs="FrankRuehl" w:hint="cs"/>
          <w:sz w:val="28"/>
          <w:szCs w:val="28"/>
          <w:rtl/>
          <w:lang w:val="en-GB"/>
        </w:rPr>
        <w:t xml:space="preserve">" </w:t>
      </w:r>
      <w:r w:rsidR="08752BFD" w:rsidRPr="08752BFD">
        <w:rPr>
          <w:rStyle w:val="LatinChar"/>
          <w:rFonts w:cs="Dbs-Rashi" w:hint="cs"/>
          <w:szCs w:val="20"/>
          <w:rtl/>
          <w:lang w:val="en-GB"/>
        </w:rPr>
        <w:t>(דברים ו, ד)</w:t>
      </w:r>
      <w:r w:rsidR="08752BFD">
        <w:rPr>
          <w:rStyle w:val="FootnoteReference"/>
          <w:rFonts w:cs="FrankRuehl"/>
          <w:szCs w:val="28"/>
          <w:rtl/>
        </w:rPr>
        <w:footnoteReference w:id="85"/>
      </w:r>
      <w:r w:rsidR="08752BFD">
        <w:rPr>
          <w:rStyle w:val="LatinChar"/>
          <w:rFonts w:cs="FrankRuehl" w:hint="cs"/>
          <w:sz w:val="28"/>
          <w:szCs w:val="28"/>
          <w:rtl/>
          <w:lang w:val="en-GB"/>
        </w:rPr>
        <w:t>.</w:t>
      </w:r>
      <w:r w:rsidR="085932BA" w:rsidRPr="085932BA">
        <w:rPr>
          <w:rStyle w:val="LatinChar"/>
          <w:rFonts w:cs="FrankRuehl"/>
          <w:sz w:val="28"/>
          <w:szCs w:val="28"/>
          <w:rtl/>
          <w:lang w:val="en-GB"/>
        </w:rPr>
        <w:t xml:space="preserve"> וזה מפני שאנו מודים</w:t>
      </w:r>
      <w:r w:rsidR="080C2FF2">
        <w:rPr>
          <w:rStyle w:val="LatinChar"/>
          <w:rFonts w:cs="FrankRuehl" w:hint="cs"/>
          <w:sz w:val="28"/>
          <w:szCs w:val="28"/>
          <w:rtl/>
          <w:lang w:val="en-GB"/>
        </w:rPr>
        <w:t xml:space="preserve"> </w:t>
      </w:r>
      <w:r w:rsidR="080C2FF2" w:rsidRPr="080C2FF2">
        <w:rPr>
          <w:rStyle w:val="LatinChar"/>
          <w:rFonts w:cs="FrankRuehl"/>
          <w:sz w:val="28"/>
          <w:szCs w:val="28"/>
          <w:rtl/>
          <w:lang w:val="en-GB"/>
        </w:rPr>
        <w:t>שהוא יחיד בכל הצדדין</w:t>
      </w:r>
      <w:r w:rsidR="08E52E92">
        <w:rPr>
          <w:rStyle w:val="FootnoteReference"/>
          <w:rFonts w:cs="FrankRuehl"/>
          <w:szCs w:val="28"/>
          <w:rtl/>
        </w:rPr>
        <w:footnoteReference w:id="86"/>
      </w:r>
      <w:r w:rsidR="08E52E92">
        <w:rPr>
          <w:rStyle w:val="LatinChar"/>
          <w:rFonts w:cs="FrankRuehl" w:hint="cs"/>
          <w:sz w:val="28"/>
          <w:szCs w:val="28"/>
          <w:rtl/>
          <w:lang w:val="en-GB"/>
        </w:rPr>
        <w:t>.</w:t>
      </w:r>
      <w:r w:rsidR="080C2FF2" w:rsidRPr="080C2FF2">
        <w:rPr>
          <w:rStyle w:val="LatinChar"/>
          <w:rFonts w:cs="FrankRuehl"/>
          <w:sz w:val="28"/>
          <w:szCs w:val="28"/>
          <w:rtl/>
          <w:lang w:val="en-GB"/>
        </w:rPr>
        <w:t xml:space="preserve"> והצדדין הם מחולקים זה מזה</w:t>
      </w:r>
      <w:r w:rsidR="080C6650">
        <w:rPr>
          <w:rStyle w:val="LatinChar"/>
          <w:rFonts w:cs="FrankRuehl" w:hint="cs"/>
          <w:sz w:val="28"/>
          <w:szCs w:val="28"/>
          <w:rtl/>
          <w:lang w:val="en-GB"/>
        </w:rPr>
        <w:t>,</w:t>
      </w:r>
      <w:r w:rsidR="080C2FF2" w:rsidRPr="080C2FF2">
        <w:rPr>
          <w:rStyle w:val="LatinChar"/>
          <w:rFonts w:cs="FrankRuehl"/>
          <w:sz w:val="28"/>
          <w:szCs w:val="28"/>
          <w:rtl/>
          <w:lang w:val="en-GB"/>
        </w:rPr>
        <w:t xml:space="preserve"> עד שיש לחשוב שיש כאן שניות מצד הצדדין</w:t>
      </w:r>
      <w:r w:rsidR="08EA05B2">
        <w:rPr>
          <w:rStyle w:val="FootnoteReference"/>
          <w:rFonts w:cs="FrankRuehl"/>
          <w:szCs w:val="28"/>
          <w:rtl/>
        </w:rPr>
        <w:footnoteReference w:id="87"/>
      </w:r>
      <w:r w:rsidR="080C6650">
        <w:rPr>
          <w:rStyle w:val="LatinChar"/>
          <w:rFonts w:cs="FrankRuehl" w:hint="cs"/>
          <w:sz w:val="28"/>
          <w:szCs w:val="28"/>
          <w:rtl/>
          <w:lang w:val="en-GB"/>
        </w:rPr>
        <w:t>.</w:t>
      </w:r>
      <w:r w:rsidR="080C2FF2" w:rsidRPr="080C2FF2">
        <w:rPr>
          <w:rStyle w:val="LatinChar"/>
          <w:rFonts w:cs="FrankRuehl"/>
          <w:sz w:val="28"/>
          <w:szCs w:val="28"/>
          <w:rtl/>
          <w:lang w:val="en-GB"/>
        </w:rPr>
        <w:t xml:space="preserve"> וכאשר הוא יחיד מושל בכל הצדדין הששה</w:t>
      </w:r>
      <w:r w:rsidR="089D4E6B">
        <w:rPr>
          <w:rStyle w:val="LatinChar"/>
          <w:rFonts w:cs="FrankRuehl" w:hint="cs"/>
          <w:sz w:val="28"/>
          <w:szCs w:val="28"/>
          <w:rtl/>
          <w:lang w:val="en-GB"/>
        </w:rPr>
        <w:t>,</w:t>
      </w:r>
      <w:r w:rsidR="080C2FF2" w:rsidRPr="080C2FF2">
        <w:rPr>
          <w:rStyle w:val="LatinChar"/>
          <w:rFonts w:cs="FrankRuehl"/>
          <w:sz w:val="28"/>
          <w:szCs w:val="28"/>
          <w:rtl/>
          <w:lang w:val="en-GB"/>
        </w:rPr>
        <w:t xml:space="preserve"> שהם חלוק המציאות, בזה תדע שהוא ית</w:t>
      </w:r>
      <w:r w:rsidR="089D4E6B">
        <w:rPr>
          <w:rStyle w:val="LatinChar"/>
          <w:rFonts w:cs="FrankRuehl" w:hint="cs"/>
          <w:sz w:val="28"/>
          <w:szCs w:val="28"/>
          <w:rtl/>
          <w:lang w:val="en-GB"/>
        </w:rPr>
        <w:t>ברך</w:t>
      </w:r>
      <w:r w:rsidR="080C2FF2" w:rsidRPr="080C2FF2">
        <w:rPr>
          <w:rStyle w:val="LatinChar"/>
          <w:rFonts w:cs="FrankRuehl"/>
          <w:sz w:val="28"/>
          <w:szCs w:val="28"/>
          <w:rtl/>
          <w:lang w:val="en-GB"/>
        </w:rPr>
        <w:t xml:space="preserve"> אחד</w:t>
      </w:r>
      <w:r w:rsidR="089D4E6B">
        <w:rPr>
          <w:rStyle w:val="LatinChar"/>
          <w:rFonts w:cs="FrankRuehl" w:hint="cs"/>
          <w:sz w:val="28"/>
          <w:szCs w:val="28"/>
          <w:rtl/>
          <w:lang w:val="en-GB"/>
        </w:rPr>
        <w:t>,</w:t>
      </w:r>
      <w:r w:rsidR="080C2FF2" w:rsidRPr="080C2FF2">
        <w:rPr>
          <w:rStyle w:val="LatinChar"/>
          <w:rFonts w:cs="FrankRuehl"/>
          <w:sz w:val="28"/>
          <w:szCs w:val="28"/>
          <w:rtl/>
          <w:lang w:val="en-GB"/>
        </w:rPr>
        <w:t xml:space="preserve"> שאין כאן צד אח</w:t>
      </w:r>
      <w:r w:rsidR="081261B9">
        <w:rPr>
          <w:rStyle w:val="LatinChar"/>
          <w:rFonts w:cs="FrankRuehl" w:hint="cs"/>
          <w:sz w:val="28"/>
          <w:szCs w:val="28"/>
          <w:rtl/>
          <w:lang w:val="en-GB"/>
        </w:rPr>
        <w:t>ר</w:t>
      </w:r>
      <w:r w:rsidR="086865A9">
        <w:rPr>
          <w:rStyle w:val="LatinChar"/>
          <w:rFonts w:cs="FrankRuehl" w:hint="cs"/>
          <w:sz w:val="28"/>
          <w:szCs w:val="28"/>
          <w:rtl/>
          <w:lang w:val="en-GB"/>
        </w:rPr>
        <w:t xml:space="preserve"> כלל</w:t>
      </w:r>
      <w:r w:rsidR="081261B9">
        <w:rPr>
          <w:rStyle w:val="LatinChar"/>
          <w:rFonts w:cs="FrankRuehl" w:hint="cs"/>
          <w:sz w:val="28"/>
          <w:szCs w:val="28"/>
          <w:rtl/>
          <w:lang w:val="en-GB"/>
        </w:rPr>
        <w:t>*</w:t>
      </w:r>
      <w:r w:rsidR="08D95100">
        <w:rPr>
          <w:rStyle w:val="FootnoteReference"/>
          <w:rFonts w:cs="FrankRuehl"/>
          <w:szCs w:val="28"/>
          <w:rtl/>
        </w:rPr>
        <w:footnoteReference w:id="88"/>
      </w:r>
      <w:r w:rsidR="080C2FF2" w:rsidRPr="080C2FF2">
        <w:rPr>
          <w:rStyle w:val="LatinChar"/>
          <w:rFonts w:cs="FrankRuehl"/>
          <w:sz w:val="28"/>
          <w:szCs w:val="28"/>
          <w:rtl/>
          <w:lang w:val="en-GB"/>
        </w:rPr>
        <w:t xml:space="preserve">. </w:t>
      </w:r>
    </w:p>
    <w:p w:rsidR="088D1824" w:rsidRDefault="087F45BC" w:rsidP="089A3A25">
      <w:pPr>
        <w:jc w:val="both"/>
        <w:rPr>
          <w:rStyle w:val="LatinChar"/>
          <w:rFonts w:cs="FrankRuehl" w:hint="cs"/>
          <w:sz w:val="28"/>
          <w:szCs w:val="28"/>
          <w:rtl/>
          <w:lang w:val="en-GB"/>
        </w:rPr>
      </w:pPr>
      <w:r w:rsidRPr="087F45BC">
        <w:rPr>
          <w:rStyle w:val="LatinChar"/>
          <w:rtl/>
        </w:rPr>
        <w:t>#</w:t>
      </w:r>
      <w:r w:rsidR="080C2FF2" w:rsidRPr="087F45BC">
        <w:rPr>
          <w:rStyle w:val="Title1"/>
          <w:rtl/>
        </w:rPr>
        <w:t>ולפיכך היו</w:t>
      </w:r>
      <w:r w:rsidRPr="087F45BC">
        <w:rPr>
          <w:rStyle w:val="LatinChar"/>
          <w:rtl/>
        </w:rPr>
        <w:t>=</w:t>
      </w:r>
      <w:r w:rsidR="080C2FF2" w:rsidRPr="080C2FF2">
        <w:rPr>
          <w:rStyle w:val="LatinChar"/>
          <w:rFonts w:cs="FrankRuehl"/>
          <w:sz w:val="28"/>
          <w:szCs w:val="28"/>
          <w:rtl/>
          <w:lang w:val="en-GB"/>
        </w:rPr>
        <w:t xml:space="preserve"> ישראל מסוגלים</w:t>
      </w:r>
      <w:r w:rsidR="0856575B">
        <w:rPr>
          <w:rStyle w:val="LatinChar"/>
          <w:rFonts w:cs="FrankRuehl" w:hint="cs"/>
          <w:sz w:val="28"/>
          <w:szCs w:val="28"/>
          <w:rtl/>
          <w:lang w:val="en-GB"/>
        </w:rPr>
        <w:t>*</w:t>
      </w:r>
      <w:r w:rsidR="080C2FF2" w:rsidRPr="080C2FF2">
        <w:rPr>
          <w:rStyle w:val="LatinChar"/>
          <w:rFonts w:cs="FrankRuehl"/>
          <w:sz w:val="28"/>
          <w:szCs w:val="28"/>
          <w:rtl/>
          <w:lang w:val="en-GB"/>
        </w:rPr>
        <w:t xml:space="preserve"> במספר זה שש מאות אלף, כי המספר שש הוא מורה על יחידית הגמור</w:t>
      </w:r>
      <w:r w:rsidR="08A868C1">
        <w:rPr>
          <w:rStyle w:val="FootnoteReference"/>
          <w:rFonts w:cs="FrankRuehl"/>
          <w:szCs w:val="28"/>
          <w:rtl/>
        </w:rPr>
        <w:footnoteReference w:id="89"/>
      </w:r>
      <w:r w:rsidR="08A868C1">
        <w:rPr>
          <w:rStyle w:val="LatinChar"/>
          <w:rFonts w:cs="FrankRuehl" w:hint="cs"/>
          <w:sz w:val="28"/>
          <w:szCs w:val="28"/>
          <w:rtl/>
          <w:lang w:val="en-GB"/>
        </w:rPr>
        <w:t>.</w:t>
      </w:r>
      <w:r w:rsidR="080C2FF2" w:rsidRPr="080C2FF2">
        <w:rPr>
          <w:rStyle w:val="LatinChar"/>
          <w:rFonts w:cs="FrankRuehl"/>
          <w:sz w:val="28"/>
          <w:szCs w:val="28"/>
          <w:rtl/>
          <w:lang w:val="en-GB"/>
        </w:rPr>
        <w:t xml:space="preserve"> ולפיכך אמרו </w:t>
      </w:r>
      <w:r w:rsidR="08A868C1">
        <w:rPr>
          <w:rStyle w:val="LatinChar"/>
          <w:rFonts w:cs="FrankRuehl" w:hint="cs"/>
          <w:sz w:val="28"/>
          <w:szCs w:val="28"/>
          <w:rtl/>
          <w:lang w:val="en-GB"/>
        </w:rPr>
        <w:t>"</w:t>
      </w:r>
      <w:r w:rsidR="080C2FF2" w:rsidRPr="080C2FF2">
        <w:rPr>
          <w:rStyle w:val="LatinChar"/>
          <w:rFonts w:cs="FrankRuehl"/>
          <w:sz w:val="28"/>
          <w:szCs w:val="28"/>
          <w:rtl/>
          <w:lang w:val="en-GB"/>
        </w:rPr>
        <w:t>שהיו יולדות ששה בכרס אחד</w:t>
      </w:r>
      <w:r w:rsidR="08A868C1">
        <w:rPr>
          <w:rStyle w:val="LatinChar"/>
          <w:rFonts w:cs="FrankRuehl" w:hint="cs"/>
          <w:sz w:val="28"/>
          <w:szCs w:val="28"/>
          <w:rtl/>
          <w:lang w:val="en-GB"/>
        </w:rPr>
        <w:t>"</w:t>
      </w:r>
      <w:r w:rsidR="080C2FF2" w:rsidRPr="080C2FF2">
        <w:rPr>
          <w:rStyle w:val="LatinChar"/>
          <w:rFonts w:cs="FrankRuehl"/>
          <w:sz w:val="28"/>
          <w:szCs w:val="28"/>
          <w:rtl/>
          <w:lang w:val="en-GB"/>
        </w:rPr>
        <w:t>, כי מספר ששה הוא מסוגל לישראל באשר הם אומה יחידה. ואף כי אמרנו לך למעלה</w:t>
      </w:r>
      <w:r w:rsidR="085C250F">
        <w:rPr>
          <w:rStyle w:val="FootnoteReference"/>
          <w:rFonts w:cs="FrankRuehl"/>
          <w:szCs w:val="28"/>
          <w:rtl/>
        </w:rPr>
        <w:footnoteReference w:id="90"/>
      </w:r>
      <w:r w:rsidR="080C2FF2" w:rsidRPr="080C2FF2">
        <w:rPr>
          <w:rStyle w:val="LatinChar"/>
          <w:rFonts w:cs="FrankRuehl"/>
          <w:sz w:val="28"/>
          <w:szCs w:val="28"/>
          <w:rtl/>
          <w:lang w:val="en-GB"/>
        </w:rPr>
        <w:t xml:space="preserve"> כי המספר ששה הוא מסוגל לישראל כי הוא מספר שלם</w:t>
      </w:r>
      <w:r w:rsidR="08084A46">
        <w:rPr>
          <w:rStyle w:val="FootnoteReference"/>
          <w:rFonts w:cs="FrankRuehl"/>
          <w:szCs w:val="28"/>
          <w:rtl/>
        </w:rPr>
        <w:footnoteReference w:id="91"/>
      </w:r>
      <w:r w:rsidR="08ED4A8C">
        <w:rPr>
          <w:rStyle w:val="LatinChar"/>
          <w:rFonts w:cs="FrankRuehl" w:hint="cs"/>
          <w:sz w:val="28"/>
          <w:szCs w:val="28"/>
          <w:rtl/>
          <w:lang w:val="en-GB"/>
        </w:rPr>
        <w:t>,</w:t>
      </w:r>
      <w:r w:rsidR="080C2FF2" w:rsidRPr="080C2FF2">
        <w:rPr>
          <w:rStyle w:val="LatinChar"/>
          <w:rFonts w:cs="FrankRuehl"/>
          <w:sz w:val="28"/>
          <w:szCs w:val="28"/>
          <w:rtl/>
          <w:lang w:val="en-GB"/>
        </w:rPr>
        <w:t xml:space="preserve"> וישראל הם אומה שלימה</w:t>
      </w:r>
      <w:r w:rsidR="08ED4A8C">
        <w:rPr>
          <w:rStyle w:val="FootnoteReference"/>
          <w:rFonts w:cs="FrankRuehl"/>
          <w:szCs w:val="28"/>
          <w:rtl/>
        </w:rPr>
        <w:footnoteReference w:id="92"/>
      </w:r>
      <w:r w:rsidR="08ED4A8C">
        <w:rPr>
          <w:rStyle w:val="LatinChar"/>
          <w:rFonts w:cs="FrankRuehl" w:hint="cs"/>
          <w:sz w:val="28"/>
          <w:szCs w:val="28"/>
          <w:rtl/>
          <w:lang w:val="en-GB"/>
        </w:rPr>
        <w:t>.</w:t>
      </w:r>
      <w:r w:rsidR="080C2FF2" w:rsidRPr="080C2FF2">
        <w:rPr>
          <w:rStyle w:val="LatinChar"/>
          <w:rFonts w:cs="FrankRuehl"/>
          <w:sz w:val="28"/>
          <w:szCs w:val="28"/>
          <w:rtl/>
          <w:lang w:val="en-GB"/>
        </w:rPr>
        <w:t xml:space="preserve"> היינו כי מספר ששה שלם הצדדין</w:t>
      </w:r>
      <w:r w:rsidR="08E055EB">
        <w:rPr>
          <w:rStyle w:val="FootnoteReference"/>
          <w:rFonts w:cs="FrankRuehl"/>
          <w:szCs w:val="28"/>
          <w:rtl/>
        </w:rPr>
        <w:footnoteReference w:id="93"/>
      </w:r>
      <w:r w:rsidR="08ED4A8C">
        <w:rPr>
          <w:rStyle w:val="LatinChar"/>
          <w:rFonts w:cs="FrankRuehl" w:hint="cs"/>
          <w:sz w:val="28"/>
          <w:szCs w:val="28"/>
          <w:rtl/>
          <w:lang w:val="en-GB"/>
        </w:rPr>
        <w:t>,</w:t>
      </w:r>
      <w:r w:rsidR="080C2FF2" w:rsidRPr="080C2FF2">
        <w:rPr>
          <w:rStyle w:val="LatinChar"/>
          <w:rFonts w:cs="FrankRuehl"/>
          <w:sz w:val="28"/>
          <w:szCs w:val="28"/>
          <w:rtl/>
          <w:lang w:val="en-GB"/>
        </w:rPr>
        <w:t xml:space="preserve"> ושלימותו שאינו חסר, אבל שלם בשלימות הגמור לא תמצא רק מצד מספר ששים</w:t>
      </w:r>
      <w:r w:rsidR="089A3A25">
        <w:rPr>
          <w:rStyle w:val="FootnoteReference"/>
          <w:rFonts w:cs="FrankRuehl"/>
          <w:szCs w:val="28"/>
          <w:rtl/>
        </w:rPr>
        <w:footnoteReference w:id="94"/>
      </w:r>
      <w:r w:rsidR="08ED4A8C">
        <w:rPr>
          <w:rStyle w:val="LatinChar"/>
          <w:rFonts w:cs="FrankRuehl" w:hint="cs"/>
          <w:sz w:val="28"/>
          <w:szCs w:val="28"/>
          <w:rtl/>
          <w:lang w:val="en-GB"/>
        </w:rPr>
        <w:t>,</w:t>
      </w:r>
      <w:r w:rsidR="080C2FF2" w:rsidRPr="080C2FF2">
        <w:rPr>
          <w:rStyle w:val="LatinChar"/>
          <w:rFonts w:cs="FrankRuehl"/>
          <w:sz w:val="28"/>
          <w:szCs w:val="28"/>
          <w:rtl/>
          <w:lang w:val="en-GB"/>
        </w:rPr>
        <w:t xml:space="preserve"> כמו שיתבאר</w:t>
      </w:r>
      <w:r w:rsidR="089A3A25">
        <w:rPr>
          <w:rStyle w:val="FootnoteReference"/>
          <w:rFonts w:cs="FrankRuehl"/>
          <w:szCs w:val="28"/>
          <w:rtl/>
        </w:rPr>
        <w:footnoteReference w:id="95"/>
      </w:r>
      <w:r w:rsidR="080C2FF2" w:rsidRPr="080C2FF2">
        <w:rPr>
          <w:rStyle w:val="LatinChar"/>
          <w:rFonts w:cs="FrankRuehl"/>
          <w:sz w:val="28"/>
          <w:szCs w:val="28"/>
          <w:rtl/>
          <w:lang w:val="en-GB"/>
        </w:rPr>
        <w:t xml:space="preserve">. </w:t>
      </w:r>
    </w:p>
    <w:p w:rsidR="08927158" w:rsidRDefault="081C25E5" w:rsidP="08365D49">
      <w:pPr>
        <w:jc w:val="both"/>
        <w:rPr>
          <w:rStyle w:val="LatinChar"/>
          <w:rFonts w:cs="FrankRuehl" w:hint="cs"/>
          <w:sz w:val="28"/>
          <w:szCs w:val="28"/>
          <w:rtl/>
          <w:lang w:val="en-GB"/>
        </w:rPr>
      </w:pPr>
      <w:r w:rsidRPr="081C25E5">
        <w:rPr>
          <w:rStyle w:val="LatinChar"/>
          <w:rtl/>
        </w:rPr>
        <w:t>#</w:t>
      </w:r>
      <w:r w:rsidR="080C2FF2" w:rsidRPr="081C25E5">
        <w:rPr>
          <w:rStyle w:val="Title1"/>
          <w:rtl/>
        </w:rPr>
        <w:t>ולמאן דאמר</w:t>
      </w:r>
      <w:r w:rsidRPr="081C25E5">
        <w:rPr>
          <w:rStyle w:val="LatinChar"/>
          <w:rtl/>
        </w:rPr>
        <w:t>=</w:t>
      </w:r>
      <w:r w:rsidR="080C2FF2" w:rsidRPr="080C2FF2">
        <w:rPr>
          <w:rStyle w:val="LatinChar"/>
          <w:rFonts w:cs="FrankRuehl"/>
          <w:sz w:val="28"/>
          <w:szCs w:val="28"/>
          <w:rtl/>
          <w:lang w:val="en-GB"/>
        </w:rPr>
        <w:t xml:space="preserve"> שהיו יולדות ששים בכרס אחד</w:t>
      </w:r>
      <w:r w:rsidR="08EC0802">
        <w:rPr>
          <w:rStyle w:val="LatinChar"/>
          <w:rFonts w:cs="FrankRuehl" w:hint="cs"/>
          <w:sz w:val="28"/>
          <w:szCs w:val="28"/>
          <w:rtl/>
          <w:lang w:val="en-GB"/>
        </w:rPr>
        <w:t>,</w:t>
      </w:r>
      <w:r w:rsidR="080C2FF2" w:rsidRPr="080C2FF2">
        <w:rPr>
          <w:rStyle w:val="LatinChar"/>
          <w:rFonts w:cs="FrankRuehl"/>
          <w:sz w:val="28"/>
          <w:szCs w:val="28"/>
          <w:rtl/>
          <w:lang w:val="en-GB"/>
        </w:rPr>
        <w:t xml:space="preserve"> סובר כי מספר ששים מסוגל לישראל, לכך זכרו חכמים מספר ישראל </w:t>
      </w:r>
      <w:r w:rsidR="08EC0802">
        <w:rPr>
          <w:rStyle w:val="LatinChar"/>
          <w:rFonts w:cs="FrankRuehl" w:hint="cs"/>
          <w:sz w:val="28"/>
          <w:szCs w:val="28"/>
          <w:rtl/>
          <w:lang w:val="en-GB"/>
        </w:rPr>
        <w:t>"</w:t>
      </w:r>
      <w:r w:rsidR="080C2FF2" w:rsidRPr="080C2FF2">
        <w:rPr>
          <w:rStyle w:val="LatinChar"/>
          <w:rFonts w:cs="FrankRuehl"/>
          <w:sz w:val="28"/>
          <w:szCs w:val="28"/>
          <w:rtl/>
          <w:lang w:val="en-GB"/>
        </w:rPr>
        <w:t>ששים רבוא</w:t>
      </w:r>
      <w:r w:rsidR="08EC0802">
        <w:rPr>
          <w:rStyle w:val="LatinChar"/>
          <w:rFonts w:cs="FrankRuehl" w:hint="cs"/>
          <w:sz w:val="28"/>
          <w:szCs w:val="28"/>
          <w:rtl/>
          <w:lang w:val="en-GB"/>
        </w:rPr>
        <w:t>"</w:t>
      </w:r>
      <w:r w:rsidR="080C2FF2" w:rsidRPr="080C2FF2">
        <w:rPr>
          <w:rStyle w:val="LatinChar"/>
          <w:rFonts w:cs="FrankRuehl"/>
          <w:sz w:val="28"/>
          <w:szCs w:val="28"/>
          <w:rtl/>
          <w:lang w:val="en-GB"/>
        </w:rPr>
        <w:t xml:space="preserve"> ביוצאי מצרים</w:t>
      </w:r>
      <w:r w:rsidR="08EC0802">
        <w:rPr>
          <w:rStyle w:val="FootnoteReference"/>
          <w:rFonts w:cs="FrankRuehl"/>
          <w:szCs w:val="28"/>
          <w:rtl/>
        </w:rPr>
        <w:footnoteReference w:id="96"/>
      </w:r>
      <w:r w:rsidR="080C2FF2" w:rsidRPr="080C2FF2">
        <w:rPr>
          <w:rStyle w:val="LatinChar"/>
          <w:rFonts w:cs="FrankRuehl"/>
          <w:sz w:val="28"/>
          <w:szCs w:val="28"/>
          <w:rtl/>
          <w:lang w:val="en-GB"/>
        </w:rPr>
        <w:t>. וזה כי אף על גב שמספר ששה הוא כולל כל הצדדין, הנה השלימות הגמור על ידי ששים נעשה</w:t>
      </w:r>
      <w:r w:rsidR="083F05F4">
        <w:rPr>
          <w:rStyle w:val="FootnoteReference"/>
          <w:rFonts w:cs="FrankRuehl"/>
          <w:szCs w:val="28"/>
          <w:rtl/>
        </w:rPr>
        <w:footnoteReference w:id="97"/>
      </w:r>
      <w:r w:rsidR="080C2FF2" w:rsidRPr="080C2FF2">
        <w:rPr>
          <w:rStyle w:val="LatinChar"/>
          <w:rFonts w:cs="FrankRuehl"/>
          <w:sz w:val="28"/>
          <w:szCs w:val="28"/>
          <w:rtl/>
          <w:lang w:val="en-GB"/>
        </w:rPr>
        <w:t>. וזה כי כל צד יש לו התפשטות באורך וברוחב</w:t>
      </w:r>
      <w:r w:rsidR="08E93170">
        <w:rPr>
          <w:rStyle w:val="FootnoteReference"/>
          <w:rFonts w:cs="FrankRuehl"/>
          <w:szCs w:val="28"/>
          <w:rtl/>
        </w:rPr>
        <w:footnoteReference w:id="98"/>
      </w:r>
      <w:r w:rsidR="080C2FF2" w:rsidRPr="080C2FF2">
        <w:rPr>
          <w:rStyle w:val="LatinChar"/>
          <w:rFonts w:cs="FrankRuehl"/>
          <w:sz w:val="28"/>
          <w:szCs w:val="28"/>
          <w:rtl/>
          <w:lang w:val="en-GB"/>
        </w:rPr>
        <w:t>, וכל התפשטות באורך וברוחב נעשה על ידי ששים</w:t>
      </w:r>
      <w:r w:rsidR="08E93170">
        <w:rPr>
          <w:rStyle w:val="FootnoteReference"/>
          <w:rFonts w:cs="FrankRuehl"/>
          <w:szCs w:val="28"/>
          <w:rtl/>
        </w:rPr>
        <w:footnoteReference w:id="99"/>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כי כל אורך נעשה על ידי שלש נקודות</w:t>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שהם</w:t>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הראש</w:t>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והאמצע</w:t>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וסוף, כמו שהתבאר למעלה</w:t>
      </w:r>
      <w:r w:rsidR="08E93170">
        <w:rPr>
          <w:rStyle w:val="FootnoteReference"/>
          <w:rFonts w:cs="FrankRuehl"/>
          <w:szCs w:val="28"/>
          <w:rtl/>
        </w:rPr>
        <w:footnoteReference w:id="100"/>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וכאשר תעשה אורך ורוחב כגון זה</w:t>
      </w:r>
      <w:r w:rsidR="08513423">
        <w:rPr>
          <w:rStyle w:val="LatinChar"/>
          <w:rFonts w:cs="FrankRuehl" w:hint="cs"/>
          <w:sz w:val="28"/>
          <w:szCs w:val="28"/>
          <w:rtl/>
          <w:lang w:val="en-GB"/>
        </w:rPr>
        <w:t xml:space="preserve"> </w:t>
      </w:r>
      <w:r w:rsidR="08C655EC" w:rsidRPr="08825768">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33.75pt" o:bordertopcolor="this" o:borderleftcolor="this" o:borderbottomcolor="this" o:borderrightcolor="this">
            <v:imagedata r:id="rId7" o:title=""/>
          </v:shape>
        </w:pict>
      </w:r>
      <w:r w:rsidR="08513423">
        <w:rPr>
          <w:rStyle w:val="LatinChar"/>
          <w:rFonts w:cs="FrankRuehl" w:hint="cs"/>
          <w:sz w:val="28"/>
          <w:szCs w:val="28"/>
          <w:rtl/>
          <w:lang w:val="en-GB"/>
        </w:rPr>
        <w:t xml:space="preserve">, </w:t>
      </w:r>
      <w:r w:rsidR="080C2FF2" w:rsidRPr="080C2FF2">
        <w:rPr>
          <w:rStyle w:val="LatinChar"/>
          <w:rFonts w:cs="FrankRuehl"/>
          <w:sz w:val="28"/>
          <w:szCs w:val="28"/>
          <w:rtl/>
          <w:lang w:val="en-GB"/>
        </w:rPr>
        <w:t>הרי הם תשעה</w:t>
      </w:r>
      <w:r w:rsidR="08E93170">
        <w:rPr>
          <w:rStyle w:val="FootnoteReference"/>
          <w:rFonts w:cs="FrankRuehl"/>
          <w:szCs w:val="28"/>
          <w:rtl/>
        </w:rPr>
        <w:footnoteReference w:id="101"/>
      </w:r>
      <w:r w:rsidR="08E93170">
        <w:rPr>
          <w:rStyle w:val="LatinChar"/>
          <w:rFonts w:cs="FrankRuehl" w:hint="cs"/>
          <w:sz w:val="28"/>
          <w:szCs w:val="28"/>
          <w:rtl/>
          <w:lang w:val="en-GB"/>
        </w:rPr>
        <w:t>.</w:t>
      </w:r>
      <w:r w:rsidR="080C2FF2" w:rsidRPr="080C2FF2">
        <w:rPr>
          <w:rStyle w:val="LatinChar"/>
          <w:rFonts w:cs="FrankRuehl"/>
          <w:sz w:val="28"/>
          <w:szCs w:val="28"/>
          <w:rtl/>
          <w:lang w:val="en-GB"/>
        </w:rPr>
        <w:t xml:space="preserve"> ועוד אחד נבדל לעצמו</w:t>
      </w:r>
      <w:r w:rsidR="085B45CF">
        <w:rPr>
          <w:rStyle w:val="FootnoteReference"/>
          <w:rFonts w:cs="FrankRuehl"/>
          <w:szCs w:val="28"/>
          <w:rtl/>
        </w:rPr>
        <w:footnoteReference w:id="102"/>
      </w:r>
      <w:r w:rsidR="085224D6">
        <w:rPr>
          <w:rStyle w:val="LatinChar"/>
          <w:rFonts w:cs="FrankRuehl" w:hint="cs"/>
          <w:sz w:val="28"/>
          <w:szCs w:val="28"/>
          <w:rtl/>
          <w:lang w:val="en-GB"/>
        </w:rPr>
        <w:t>,</w:t>
      </w:r>
      <w:r w:rsidR="080C2FF2" w:rsidRPr="080C2FF2">
        <w:rPr>
          <w:rStyle w:val="LatinChar"/>
          <w:rFonts w:cs="FrankRuehl"/>
          <w:sz w:val="28"/>
          <w:szCs w:val="28"/>
          <w:rtl/>
          <w:lang w:val="en-GB"/>
        </w:rPr>
        <w:t xml:space="preserve"> שעל ידו נעש</w:t>
      </w:r>
      <w:r w:rsidR="087D22D2">
        <w:rPr>
          <w:rStyle w:val="LatinChar"/>
          <w:rFonts w:cs="FrankRuehl" w:hint="cs"/>
          <w:sz w:val="28"/>
          <w:szCs w:val="28"/>
          <w:rtl/>
          <w:lang w:val="en-GB"/>
        </w:rPr>
        <w:t>ו</w:t>
      </w:r>
      <w:r w:rsidR="08217653">
        <w:rPr>
          <w:rStyle w:val="LatinChar"/>
          <w:rFonts w:cs="FrankRuehl" w:hint="cs"/>
          <w:sz w:val="28"/>
          <w:szCs w:val="28"/>
          <w:rtl/>
          <w:lang w:val="en-GB"/>
        </w:rPr>
        <w:t>*</w:t>
      </w:r>
      <w:r w:rsidR="080C2FF2" w:rsidRPr="080C2FF2">
        <w:rPr>
          <w:rStyle w:val="LatinChar"/>
          <w:rFonts w:cs="FrankRuehl"/>
          <w:sz w:val="28"/>
          <w:szCs w:val="28"/>
          <w:rtl/>
          <w:lang w:val="en-GB"/>
        </w:rPr>
        <w:t xml:space="preserve"> החלקים אחד</w:t>
      </w:r>
      <w:r w:rsidR="085224D6">
        <w:rPr>
          <w:rStyle w:val="LatinChar"/>
          <w:rFonts w:cs="FrankRuehl" w:hint="cs"/>
          <w:sz w:val="28"/>
          <w:szCs w:val="28"/>
          <w:rtl/>
          <w:lang w:val="en-GB"/>
        </w:rPr>
        <w:t>,</w:t>
      </w:r>
      <w:r w:rsidR="080C2FF2" w:rsidRPr="080C2FF2">
        <w:rPr>
          <w:rStyle w:val="LatinChar"/>
          <w:rFonts w:cs="FrankRuehl"/>
          <w:sz w:val="28"/>
          <w:szCs w:val="28"/>
          <w:rtl/>
          <w:lang w:val="en-GB"/>
        </w:rPr>
        <w:t xml:space="preserve"> ומתחברים יחד</w:t>
      </w:r>
      <w:r w:rsidR="085224D6">
        <w:rPr>
          <w:rStyle w:val="LatinChar"/>
          <w:rFonts w:cs="FrankRuehl" w:hint="cs"/>
          <w:sz w:val="28"/>
          <w:szCs w:val="28"/>
          <w:rtl/>
          <w:lang w:val="en-GB"/>
        </w:rPr>
        <w:t>.</w:t>
      </w:r>
      <w:r w:rsidR="080C2FF2" w:rsidRPr="080C2FF2">
        <w:rPr>
          <w:rStyle w:val="LatinChar"/>
          <w:rFonts w:cs="FrankRuehl"/>
          <w:sz w:val="28"/>
          <w:szCs w:val="28"/>
          <w:rtl/>
          <w:lang w:val="en-GB"/>
        </w:rPr>
        <w:t xml:space="preserve"> וכל זמן שאין העשירי</w:t>
      </w:r>
      <w:r w:rsidR="08316DA2">
        <w:rPr>
          <w:rStyle w:val="LatinChar"/>
          <w:rFonts w:cs="FrankRuehl" w:hint="cs"/>
          <w:sz w:val="28"/>
          <w:szCs w:val="28"/>
          <w:rtl/>
          <w:lang w:val="en-GB"/>
        </w:rPr>
        <w:t>,</w:t>
      </w:r>
      <w:r w:rsidR="080C2FF2" w:rsidRPr="080C2FF2">
        <w:rPr>
          <w:rStyle w:val="LatinChar"/>
          <w:rFonts w:cs="FrankRuehl"/>
          <w:sz w:val="28"/>
          <w:szCs w:val="28"/>
          <w:rtl/>
          <w:lang w:val="en-GB"/>
        </w:rPr>
        <w:t xml:space="preserve"> הם מחולקים בחלקים, והעשירי הזה הוא נבדל מכל החלקים לעצמו</w:t>
      </w:r>
      <w:r w:rsidR="08316DA2">
        <w:rPr>
          <w:rStyle w:val="LatinChar"/>
          <w:rFonts w:cs="FrankRuehl" w:hint="cs"/>
          <w:sz w:val="28"/>
          <w:szCs w:val="28"/>
          <w:rtl/>
          <w:lang w:val="en-GB"/>
        </w:rPr>
        <w:t>,</w:t>
      </w:r>
      <w:r w:rsidR="080C2FF2" w:rsidRPr="080C2FF2">
        <w:rPr>
          <w:rStyle w:val="LatinChar"/>
          <w:rFonts w:cs="FrankRuehl"/>
          <w:sz w:val="28"/>
          <w:szCs w:val="28"/>
          <w:rtl/>
          <w:lang w:val="en-GB"/>
        </w:rPr>
        <w:t xml:space="preserve"> והוא מאחד את כולם</w:t>
      </w:r>
      <w:r w:rsidR="08316DA2">
        <w:rPr>
          <w:rStyle w:val="FootnoteReference"/>
          <w:rFonts w:cs="FrankRuehl"/>
          <w:szCs w:val="28"/>
          <w:rtl/>
        </w:rPr>
        <w:footnoteReference w:id="103"/>
      </w:r>
      <w:r w:rsidR="08316DA2">
        <w:rPr>
          <w:rStyle w:val="LatinChar"/>
          <w:rFonts w:cs="FrankRuehl" w:hint="cs"/>
          <w:sz w:val="28"/>
          <w:szCs w:val="28"/>
          <w:rtl/>
          <w:lang w:val="en-GB"/>
        </w:rPr>
        <w:t>,</w:t>
      </w:r>
      <w:r w:rsidR="080C2FF2" w:rsidRPr="080C2FF2">
        <w:rPr>
          <w:rStyle w:val="LatinChar"/>
          <w:rFonts w:cs="FrankRuehl"/>
          <w:sz w:val="28"/>
          <w:szCs w:val="28"/>
          <w:rtl/>
          <w:lang w:val="en-GB"/>
        </w:rPr>
        <w:t xml:space="preserve"> דמיון הנקודה שבעיגול</w:t>
      </w:r>
      <w:r w:rsidR="0886403D">
        <w:rPr>
          <w:rStyle w:val="LatinChar"/>
          <w:rFonts w:cs="FrankRuehl" w:hint="cs"/>
          <w:sz w:val="28"/>
          <w:szCs w:val="28"/>
          <w:rtl/>
          <w:lang w:val="en-GB"/>
        </w:rPr>
        <w:t>,</w:t>
      </w:r>
      <w:r w:rsidR="080C2FF2" w:rsidRPr="080C2FF2">
        <w:rPr>
          <w:rStyle w:val="LatinChar"/>
          <w:rFonts w:cs="FrankRuehl"/>
          <w:sz w:val="28"/>
          <w:szCs w:val="28"/>
          <w:rtl/>
          <w:lang w:val="en-GB"/>
        </w:rPr>
        <w:t xml:space="preserve"> שהוא נבדל מן העיגול עצמו</w:t>
      </w:r>
      <w:r w:rsidR="0886403D">
        <w:rPr>
          <w:rStyle w:val="LatinChar"/>
          <w:rFonts w:cs="FrankRuehl" w:hint="cs"/>
          <w:sz w:val="28"/>
          <w:szCs w:val="28"/>
          <w:rtl/>
          <w:lang w:val="en-GB"/>
        </w:rPr>
        <w:t>,</w:t>
      </w:r>
      <w:r w:rsidR="080C2FF2" w:rsidRPr="080C2FF2">
        <w:rPr>
          <w:rStyle w:val="LatinChar"/>
          <w:rFonts w:cs="FrankRuehl"/>
          <w:sz w:val="28"/>
          <w:szCs w:val="28"/>
          <w:rtl/>
          <w:lang w:val="en-GB"/>
        </w:rPr>
        <w:t xml:space="preserve"> מחבר כל העיגול</w:t>
      </w:r>
      <w:r w:rsidR="0886403D">
        <w:rPr>
          <w:rStyle w:val="FootnoteReference"/>
          <w:rFonts w:cs="FrankRuehl"/>
          <w:szCs w:val="28"/>
          <w:rtl/>
        </w:rPr>
        <w:footnoteReference w:id="104"/>
      </w:r>
      <w:r w:rsidR="0886403D">
        <w:rPr>
          <w:rStyle w:val="LatinChar"/>
          <w:rFonts w:cs="FrankRuehl" w:hint="cs"/>
          <w:sz w:val="28"/>
          <w:szCs w:val="28"/>
          <w:rtl/>
          <w:lang w:val="en-GB"/>
        </w:rPr>
        <w:t>.</w:t>
      </w:r>
      <w:r w:rsidR="080C2FF2" w:rsidRPr="080C2FF2">
        <w:rPr>
          <w:rStyle w:val="LatinChar"/>
          <w:rFonts w:cs="FrankRuehl"/>
          <w:sz w:val="28"/>
          <w:szCs w:val="28"/>
          <w:rtl/>
          <w:lang w:val="en-GB"/>
        </w:rPr>
        <w:t xml:space="preserve"> לכך כל התפשטות אורך ורוחב הוא עשרה</w:t>
      </w:r>
      <w:r w:rsidR="087D22D2">
        <w:rPr>
          <w:rStyle w:val="LatinChar"/>
          <w:rFonts w:cs="FrankRuehl" w:hint="cs"/>
          <w:sz w:val="28"/>
          <w:szCs w:val="28"/>
          <w:rtl/>
          <w:lang w:val="en-GB"/>
        </w:rPr>
        <w:t>,</w:t>
      </w:r>
      <w:r w:rsidR="080C2FF2" w:rsidRPr="080C2FF2">
        <w:rPr>
          <w:rStyle w:val="LatinChar"/>
          <w:rFonts w:cs="FrankRuehl"/>
          <w:sz w:val="28"/>
          <w:szCs w:val="28"/>
          <w:rtl/>
          <w:lang w:val="en-GB"/>
        </w:rPr>
        <w:t xml:space="preserve"> וכן בכל השש צדדין</w:t>
      </w:r>
      <w:r w:rsidR="087D22D2">
        <w:rPr>
          <w:rStyle w:val="LatinChar"/>
          <w:rFonts w:cs="FrankRuehl" w:hint="cs"/>
          <w:sz w:val="28"/>
          <w:szCs w:val="28"/>
          <w:rtl/>
          <w:lang w:val="en-GB"/>
        </w:rPr>
        <w:t>,</w:t>
      </w:r>
      <w:r w:rsidR="080C2FF2" w:rsidRPr="080C2FF2">
        <w:rPr>
          <w:rStyle w:val="LatinChar"/>
          <w:rFonts w:cs="FrankRuehl"/>
          <w:sz w:val="28"/>
          <w:szCs w:val="28"/>
          <w:rtl/>
          <w:lang w:val="en-GB"/>
        </w:rPr>
        <w:t xml:space="preserve"> הרי לך ששים גבולין</w:t>
      </w:r>
      <w:r w:rsidR="08365D49">
        <w:rPr>
          <w:rStyle w:val="FootnoteReference"/>
          <w:rFonts w:cs="FrankRuehl"/>
          <w:szCs w:val="28"/>
          <w:rtl/>
        </w:rPr>
        <w:footnoteReference w:id="105"/>
      </w:r>
      <w:r w:rsidR="08365D49">
        <w:rPr>
          <w:rStyle w:val="LatinChar"/>
          <w:rFonts w:cs="FrankRuehl" w:hint="cs"/>
          <w:sz w:val="28"/>
          <w:szCs w:val="28"/>
          <w:rtl/>
          <w:lang w:val="en-GB"/>
        </w:rPr>
        <w:t>,</w:t>
      </w:r>
      <w:r w:rsidR="080C2FF2" w:rsidRPr="080C2FF2">
        <w:rPr>
          <w:rStyle w:val="LatinChar"/>
          <w:rFonts w:cs="FrankRuehl"/>
          <w:sz w:val="28"/>
          <w:szCs w:val="28"/>
          <w:rtl/>
          <w:lang w:val="en-GB"/>
        </w:rPr>
        <w:t xml:space="preserve"> כמו שנתבאר. הנה מספר ששים מורה על שלימות האומה, כי בזה המספר נעשה דבר שלם על ידי כל גבולין</w:t>
      </w:r>
      <w:r w:rsidR="08927158">
        <w:rPr>
          <w:rStyle w:val="LatinChar"/>
          <w:rFonts w:cs="FrankRuehl" w:hint="cs"/>
          <w:sz w:val="28"/>
          <w:szCs w:val="28"/>
          <w:rtl/>
          <w:lang w:val="en-GB"/>
        </w:rPr>
        <w:t>,</w:t>
      </w:r>
      <w:r w:rsidR="080C2FF2" w:rsidRPr="080C2FF2">
        <w:rPr>
          <w:rStyle w:val="LatinChar"/>
          <w:rFonts w:cs="FrankRuehl"/>
          <w:sz w:val="28"/>
          <w:szCs w:val="28"/>
          <w:rtl/>
          <w:lang w:val="en-GB"/>
        </w:rPr>
        <w:t xml:space="preserve"> שהם ששים</w:t>
      </w:r>
      <w:r w:rsidR="08927158">
        <w:rPr>
          <w:rStyle w:val="LatinChar"/>
          <w:rFonts w:cs="FrankRuehl" w:hint="cs"/>
          <w:sz w:val="28"/>
          <w:szCs w:val="28"/>
          <w:rtl/>
          <w:lang w:val="en-GB"/>
        </w:rPr>
        <w:t>,</w:t>
      </w:r>
      <w:r w:rsidR="080C2FF2" w:rsidRPr="080C2FF2">
        <w:rPr>
          <w:rStyle w:val="LatinChar"/>
          <w:rFonts w:cs="FrankRuehl"/>
          <w:sz w:val="28"/>
          <w:szCs w:val="28"/>
          <w:rtl/>
          <w:lang w:val="en-GB"/>
        </w:rPr>
        <w:t xml:space="preserve"> כמו שהתבאר. ולפיכך סובר כי היו ששים בכרס אחד</w:t>
      </w:r>
      <w:r w:rsidR="08927158">
        <w:rPr>
          <w:rStyle w:val="FootnoteReference"/>
          <w:rFonts w:cs="FrankRuehl"/>
          <w:szCs w:val="28"/>
          <w:rtl/>
        </w:rPr>
        <w:footnoteReference w:id="106"/>
      </w:r>
      <w:r w:rsidR="080C2FF2" w:rsidRPr="080C2FF2">
        <w:rPr>
          <w:rStyle w:val="LatinChar"/>
          <w:rFonts w:cs="FrankRuehl"/>
          <w:sz w:val="28"/>
          <w:szCs w:val="28"/>
          <w:rtl/>
          <w:lang w:val="en-GB"/>
        </w:rPr>
        <w:t xml:space="preserve">. </w:t>
      </w:r>
    </w:p>
    <w:p w:rsidR="08E43FE5" w:rsidRPr="08E43FE5" w:rsidRDefault="08F54FCE" w:rsidP="08E43FE5">
      <w:pPr>
        <w:jc w:val="both"/>
        <w:rPr>
          <w:rStyle w:val="LatinChar"/>
          <w:rFonts w:cs="FrankRuehl"/>
          <w:sz w:val="28"/>
          <w:szCs w:val="28"/>
          <w:rtl/>
          <w:lang w:val="en-GB"/>
        </w:rPr>
      </w:pPr>
      <w:r w:rsidRPr="08F54FCE">
        <w:rPr>
          <w:rStyle w:val="LatinChar"/>
          <w:rtl/>
        </w:rPr>
        <w:t>#</w:t>
      </w:r>
      <w:r w:rsidR="080C2FF2" w:rsidRPr="08F54FCE">
        <w:rPr>
          <w:rStyle w:val="Title1"/>
          <w:rtl/>
        </w:rPr>
        <w:t>ולמאן דאמר ששה</w:t>
      </w:r>
      <w:r w:rsidRPr="08F54FCE">
        <w:rPr>
          <w:rStyle w:val="LatinChar"/>
          <w:rtl/>
        </w:rPr>
        <w:t>=</w:t>
      </w:r>
      <w:r w:rsidR="080C2FF2" w:rsidRPr="080C2FF2">
        <w:rPr>
          <w:rStyle w:val="LatinChar"/>
          <w:rFonts w:cs="FrankRuehl"/>
          <w:sz w:val="28"/>
          <w:szCs w:val="28"/>
          <w:rtl/>
          <w:lang w:val="en-GB"/>
        </w:rPr>
        <w:t xml:space="preserve">, היינו כי ישראל שהם </w:t>
      </w:r>
      <w:r>
        <w:rPr>
          <w:rStyle w:val="LatinChar"/>
          <w:rFonts w:cs="FrankRuehl" w:hint="cs"/>
          <w:sz w:val="28"/>
          <w:szCs w:val="28"/>
          <w:rtl/>
          <w:lang w:val="en-GB"/>
        </w:rPr>
        <w:t>עם*</w:t>
      </w:r>
      <w:r w:rsidR="080C2FF2" w:rsidRPr="080C2FF2">
        <w:rPr>
          <w:rStyle w:val="LatinChar"/>
          <w:rFonts w:cs="FrankRuehl"/>
          <w:sz w:val="28"/>
          <w:szCs w:val="28"/>
          <w:rtl/>
          <w:lang w:val="en-GB"/>
        </w:rPr>
        <w:t xml:space="preserve"> אחד</w:t>
      </w:r>
      <w:r w:rsidR="08E53871">
        <w:rPr>
          <w:rStyle w:val="LatinChar"/>
          <w:rFonts w:cs="FrankRuehl" w:hint="cs"/>
          <w:sz w:val="28"/>
          <w:szCs w:val="28"/>
          <w:rtl/>
          <w:lang w:val="en-GB"/>
        </w:rPr>
        <w:t>,</w:t>
      </w:r>
      <w:r w:rsidR="080C2FF2" w:rsidRPr="080C2FF2">
        <w:rPr>
          <w:rStyle w:val="LatinChar"/>
          <w:rFonts w:cs="FrankRuehl"/>
          <w:sz w:val="28"/>
          <w:szCs w:val="28"/>
          <w:rtl/>
          <w:lang w:val="en-GB"/>
        </w:rPr>
        <w:t xml:space="preserve"> יש בו מספר שש מאות אלף,</w:t>
      </w:r>
      <w:r w:rsidR="08E53871">
        <w:rPr>
          <w:rStyle w:val="LatinChar"/>
          <w:rFonts w:cs="FrankRuehl" w:hint="cs"/>
          <w:sz w:val="28"/>
          <w:szCs w:val="28"/>
          <w:rtl/>
          <w:lang w:val="en-GB"/>
        </w:rPr>
        <w:t xml:space="preserve"> </w:t>
      </w:r>
      <w:r w:rsidR="08E53871" w:rsidRPr="08E53871">
        <w:rPr>
          <w:rStyle w:val="LatinChar"/>
          <w:rFonts w:cs="FrankRuehl"/>
          <w:sz w:val="28"/>
          <w:szCs w:val="28"/>
          <w:rtl/>
          <w:lang w:val="en-GB"/>
        </w:rPr>
        <w:t>שהאחדות יש בו מספר שש</w:t>
      </w:r>
      <w:r w:rsidR="08E53871">
        <w:rPr>
          <w:rStyle w:val="FootnoteReference"/>
          <w:rFonts w:cs="FrankRuehl"/>
          <w:szCs w:val="28"/>
          <w:rtl/>
        </w:rPr>
        <w:footnoteReference w:id="107"/>
      </w:r>
      <w:r w:rsidR="08E53871">
        <w:rPr>
          <w:rStyle w:val="LatinChar"/>
          <w:rFonts w:cs="FrankRuehl" w:hint="cs"/>
          <w:sz w:val="28"/>
          <w:szCs w:val="28"/>
          <w:rtl/>
          <w:lang w:val="en-GB"/>
        </w:rPr>
        <w:t>.</w:t>
      </w:r>
      <w:r w:rsidR="08E53871" w:rsidRPr="08E53871">
        <w:rPr>
          <w:rStyle w:val="LatinChar"/>
          <w:rFonts w:cs="FrankRuehl"/>
          <w:sz w:val="28"/>
          <w:szCs w:val="28"/>
          <w:rtl/>
          <w:lang w:val="en-GB"/>
        </w:rPr>
        <w:t xml:space="preserve"> וכמו שתמצא בכללות שלהם מספר שש מאות אלף, כך ראוי שיהיה כל אחד ואחד מישראל</w:t>
      </w:r>
      <w:r w:rsidR="08814FDA">
        <w:rPr>
          <w:rStyle w:val="LatinChar"/>
          <w:rFonts w:cs="FrankRuehl" w:hint="cs"/>
          <w:sz w:val="28"/>
          <w:szCs w:val="28"/>
          <w:rtl/>
          <w:lang w:val="en-GB"/>
        </w:rPr>
        <w:t>,</w:t>
      </w:r>
      <w:r w:rsidR="08E53871" w:rsidRPr="08E53871">
        <w:rPr>
          <w:rStyle w:val="LatinChar"/>
          <w:rFonts w:cs="FrankRuehl"/>
          <w:sz w:val="28"/>
          <w:szCs w:val="28"/>
          <w:rtl/>
          <w:lang w:val="en-GB"/>
        </w:rPr>
        <w:t xml:space="preserve"> במה שהוא פרטי</w:t>
      </w:r>
      <w:r w:rsidR="08814FDA">
        <w:rPr>
          <w:rStyle w:val="LatinChar"/>
          <w:rFonts w:cs="FrankRuehl" w:hint="cs"/>
          <w:sz w:val="28"/>
          <w:szCs w:val="28"/>
          <w:rtl/>
          <w:lang w:val="en-GB"/>
        </w:rPr>
        <w:t>,</w:t>
      </w:r>
      <w:r w:rsidR="08E53871" w:rsidRPr="08E53871">
        <w:rPr>
          <w:rStyle w:val="LatinChar"/>
          <w:rFonts w:cs="FrankRuehl"/>
          <w:sz w:val="28"/>
          <w:szCs w:val="28"/>
          <w:rtl/>
          <w:lang w:val="en-GB"/>
        </w:rPr>
        <w:t xml:space="preserve"> ראוי שיוליד ששה פרטיים, כי חלק הדבר יש לו סגולת הכל</w:t>
      </w:r>
      <w:r w:rsidR="08814FDA">
        <w:rPr>
          <w:rStyle w:val="FootnoteReference"/>
          <w:rFonts w:cs="FrankRuehl"/>
          <w:szCs w:val="28"/>
          <w:rtl/>
        </w:rPr>
        <w:footnoteReference w:id="108"/>
      </w:r>
      <w:r w:rsidR="08814FDA">
        <w:rPr>
          <w:rStyle w:val="LatinChar"/>
          <w:rFonts w:cs="FrankRuehl" w:hint="cs"/>
          <w:sz w:val="28"/>
          <w:szCs w:val="28"/>
          <w:rtl/>
          <w:lang w:val="en-GB"/>
        </w:rPr>
        <w:t>.</w:t>
      </w:r>
      <w:r w:rsidR="08E53871" w:rsidRPr="08E53871">
        <w:rPr>
          <w:rStyle w:val="LatinChar"/>
          <w:rFonts w:cs="FrankRuehl"/>
          <w:sz w:val="28"/>
          <w:szCs w:val="28"/>
          <w:rtl/>
          <w:lang w:val="en-GB"/>
        </w:rPr>
        <w:t xml:space="preserve"> כמו שתראה שטיפת מים</w:t>
      </w:r>
      <w:r w:rsidR="088719F7">
        <w:rPr>
          <w:rStyle w:val="LatinChar"/>
          <w:rFonts w:cs="FrankRuehl" w:hint="cs"/>
          <w:sz w:val="28"/>
          <w:szCs w:val="28"/>
          <w:rtl/>
          <w:lang w:val="en-GB"/>
        </w:rPr>
        <w:t>,</w:t>
      </w:r>
      <w:r w:rsidR="08E53871" w:rsidRPr="08E53871">
        <w:rPr>
          <w:rStyle w:val="LatinChar"/>
          <w:rFonts w:cs="FrankRuehl"/>
          <w:sz w:val="28"/>
          <w:szCs w:val="28"/>
          <w:rtl/>
          <w:lang w:val="en-GB"/>
        </w:rPr>
        <w:t xml:space="preserve"> שהוא חלק יסוד מים</w:t>
      </w:r>
      <w:r w:rsidR="088719F7">
        <w:rPr>
          <w:rStyle w:val="LatinChar"/>
          <w:rFonts w:cs="FrankRuehl" w:hint="cs"/>
          <w:sz w:val="28"/>
          <w:szCs w:val="28"/>
          <w:rtl/>
          <w:lang w:val="en-GB"/>
        </w:rPr>
        <w:t>,</w:t>
      </w:r>
      <w:r w:rsidR="08E53871" w:rsidRPr="08E53871">
        <w:rPr>
          <w:rStyle w:val="LatinChar"/>
          <w:rFonts w:cs="FrankRuehl"/>
          <w:sz w:val="28"/>
          <w:szCs w:val="28"/>
          <w:rtl/>
          <w:lang w:val="en-GB"/>
        </w:rPr>
        <w:t xml:space="preserve"> כאשר הוא תלוי באצבע נעשה כדורי, כמו שהיסוד המים בכללו הוא כדורי</w:t>
      </w:r>
      <w:r w:rsidR="088719F7">
        <w:rPr>
          <w:rStyle w:val="FootnoteReference"/>
          <w:rFonts w:cs="FrankRuehl"/>
          <w:szCs w:val="28"/>
          <w:rtl/>
        </w:rPr>
        <w:footnoteReference w:id="109"/>
      </w:r>
      <w:r w:rsidR="088719F7">
        <w:rPr>
          <w:rStyle w:val="LatinChar"/>
          <w:rFonts w:cs="FrankRuehl" w:hint="cs"/>
          <w:sz w:val="28"/>
          <w:szCs w:val="28"/>
          <w:rtl/>
          <w:lang w:val="en-GB"/>
        </w:rPr>
        <w:t>.</w:t>
      </w:r>
      <w:r w:rsidR="08E53871" w:rsidRPr="08E53871">
        <w:rPr>
          <w:rStyle w:val="LatinChar"/>
          <w:rFonts w:cs="FrankRuehl"/>
          <w:sz w:val="28"/>
          <w:szCs w:val="28"/>
          <w:rtl/>
          <w:lang w:val="en-GB"/>
        </w:rPr>
        <w:t xml:space="preserve"> וזה מפני כי חלק הדבר יש לו סגולת הכל</w:t>
      </w:r>
      <w:r w:rsidR="080624FF">
        <w:rPr>
          <w:rStyle w:val="FootnoteReference"/>
          <w:rFonts w:cs="FrankRuehl"/>
          <w:szCs w:val="28"/>
          <w:rtl/>
        </w:rPr>
        <w:footnoteReference w:id="110"/>
      </w:r>
      <w:r w:rsidR="08E53871" w:rsidRPr="08E53871">
        <w:rPr>
          <w:rStyle w:val="LatinChar"/>
          <w:rFonts w:cs="FrankRuehl"/>
          <w:sz w:val="28"/>
          <w:szCs w:val="28"/>
          <w:rtl/>
          <w:lang w:val="en-GB"/>
        </w:rPr>
        <w:t>. והבן הדברים האלו מאד, כי הם דברים אמתיים בעצמם כאשר תבין</w:t>
      </w:r>
      <w:r w:rsidR="080A5F61">
        <w:rPr>
          <w:rStyle w:val="FootnoteReference"/>
          <w:rFonts w:cs="FrankRuehl"/>
          <w:szCs w:val="28"/>
          <w:rtl/>
        </w:rPr>
        <w:footnoteReference w:id="111"/>
      </w:r>
      <w:r w:rsidR="08E53871">
        <w:rPr>
          <w:rStyle w:val="LatinChar"/>
          <w:rFonts w:cs="FrankRuehl" w:hint="cs"/>
          <w:sz w:val="28"/>
          <w:szCs w:val="28"/>
          <w:rtl/>
          <w:lang w:val="en-GB"/>
        </w:rPr>
        <w:t>.</w:t>
      </w:r>
      <w:r w:rsidR="08E43FE5">
        <w:rPr>
          <w:rStyle w:val="LatinChar"/>
          <w:rFonts w:cs="FrankRuehl" w:hint="cs"/>
          <w:sz w:val="28"/>
          <w:szCs w:val="28"/>
          <w:rtl/>
          <w:lang w:val="en-GB"/>
        </w:rPr>
        <w:t xml:space="preserve"> </w:t>
      </w:r>
    </w:p>
    <w:p w:rsidR="08361F41" w:rsidRDefault="08E43FE5" w:rsidP="08A6417F">
      <w:pPr>
        <w:jc w:val="both"/>
        <w:rPr>
          <w:rStyle w:val="LatinChar"/>
          <w:rFonts w:cs="FrankRuehl" w:hint="cs"/>
          <w:sz w:val="28"/>
          <w:szCs w:val="28"/>
          <w:rtl/>
          <w:lang w:val="en-GB"/>
        </w:rPr>
      </w:pPr>
      <w:r w:rsidRPr="08E43FE5">
        <w:rPr>
          <w:rStyle w:val="LatinChar"/>
          <w:rtl/>
        </w:rPr>
        <w:t>#</w:t>
      </w:r>
      <w:r w:rsidRPr="08E43FE5">
        <w:rPr>
          <w:rStyle w:val="Title1"/>
          <w:rtl/>
          <w:lang w:val="en-GB"/>
        </w:rPr>
        <w:t>ולמאן דאמר</w:t>
      </w:r>
      <w:r w:rsidRPr="08E43FE5">
        <w:rPr>
          <w:rStyle w:val="LatinChar"/>
          <w:rtl/>
        </w:rPr>
        <w:t>=</w:t>
      </w:r>
      <w:r w:rsidRPr="08E43FE5">
        <w:rPr>
          <w:rStyle w:val="LatinChar"/>
          <w:rFonts w:cs="FrankRuehl"/>
          <w:sz w:val="28"/>
          <w:szCs w:val="28"/>
          <w:rtl/>
          <w:lang w:val="en-GB"/>
        </w:rPr>
        <w:t xml:space="preserve"> שהיו כמו הקנים</w:t>
      </w:r>
      <w:r w:rsidR="08925642">
        <w:rPr>
          <w:rStyle w:val="FootnoteReference"/>
          <w:rFonts w:cs="FrankRuehl"/>
          <w:szCs w:val="28"/>
          <w:rtl/>
        </w:rPr>
        <w:footnoteReference w:id="112"/>
      </w:r>
      <w:r w:rsidRPr="08E43FE5">
        <w:rPr>
          <w:rStyle w:val="LatinChar"/>
          <w:rFonts w:cs="FrankRuehl"/>
          <w:sz w:val="28"/>
          <w:szCs w:val="28"/>
          <w:rtl/>
          <w:lang w:val="en-GB"/>
        </w:rPr>
        <w:t>, רצו בזה שלא היה להם גדר כלל, רק שהיו פרים ורבים דרך רבוי</w:t>
      </w:r>
      <w:r w:rsidR="085C4AC9">
        <w:rPr>
          <w:rStyle w:val="LatinChar"/>
          <w:rFonts w:cs="FrankRuehl" w:hint="cs"/>
          <w:sz w:val="28"/>
          <w:szCs w:val="28"/>
          <w:rtl/>
          <w:lang w:val="en-GB"/>
        </w:rPr>
        <w:t>,</w:t>
      </w:r>
      <w:r w:rsidRPr="08E43FE5">
        <w:rPr>
          <w:rStyle w:val="LatinChar"/>
          <w:rFonts w:cs="FrankRuehl"/>
          <w:sz w:val="28"/>
          <w:szCs w:val="28"/>
          <w:rtl/>
          <w:lang w:val="en-GB"/>
        </w:rPr>
        <w:t xml:space="preserve"> כמו הקנים שהם גדלים דרך רבוי</w:t>
      </w:r>
      <w:r w:rsidR="085C4AC9">
        <w:rPr>
          <w:rStyle w:val="LatinChar"/>
          <w:rFonts w:cs="FrankRuehl" w:hint="cs"/>
          <w:sz w:val="28"/>
          <w:szCs w:val="28"/>
          <w:rtl/>
          <w:lang w:val="en-GB"/>
        </w:rPr>
        <w:t>,</w:t>
      </w:r>
      <w:r w:rsidRPr="08E43FE5">
        <w:rPr>
          <w:rStyle w:val="LatinChar"/>
          <w:rFonts w:cs="FrankRuehl"/>
          <w:sz w:val="28"/>
          <w:szCs w:val="28"/>
          <w:rtl/>
          <w:lang w:val="en-GB"/>
        </w:rPr>
        <w:t xml:space="preserve"> כך לא היה להם גדר וגבול</w:t>
      </w:r>
      <w:r w:rsidR="085C4AC9">
        <w:rPr>
          <w:rStyle w:val="LatinChar"/>
          <w:rFonts w:cs="FrankRuehl" w:hint="cs"/>
          <w:sz w:val="28"/>
          <w:szCs w:val="28"/>
          <w:rtl/>
          <w:lang w:val="en-GB"/>
        </w:rPr>
        <w:t>.</w:t>
      </w:r>
      <w:r w:rsidRPr="08E43FE5">
        <w:rPr>
          <w:rStyle w:val="LatinChar"/>
          <w:rFonts w:cs="FrankRuehl"/>
          <w:sz w:val="28"/>
          <w:szCs w:val="28"/>
          <w:rtl/>
          <w:lang w:val="en-GB"/>
        </w:rPr>
        <w:t xml:space="preserve"> שכל כך היה ברכתם באה מן מדריגת</w:t>
      </w:r>
      <w:r w:rsidR="08987D5E">
        <w:rPr>
          <w:rStyle w:val="LatinChar"/>
          <w:rFonts w:cs="FrankRuehl" w:hint="cs"/>
          <w:sz w:val="28"/>
          <w:szCs w:val="28"/>
          <w:rtl/>
          <w:lang w:val="en-GB"/>
        </w:rPr>
        <w:t>ה</w:t>
      </w:r>
      <w:r w:rsidRPr="08E43FE5">
        <w:rPr>
          <w:rStyle w:val="LatinChar"/>
          <w:rFonts w:cs="FrankRuehl"/>
          <w:sz w:val="28"/>
          <w:szCs w:val="28"/>
          <w:rtl/>
          <w:lang w:val="en-GB"/>
        </w:rPr>
        <w:t xml:space="preserve"> העליונה, עד שלא היה גבול ושיעור לברכתם</w:t>
      </w:r>
      <w:r w:rsidR="085C4AC9">
        <w:rPr>
          <w:rStyle w:val="FootnoteReference"/>
          <w:rFonts w:cs="FrankRuehl"/>
          <w:szCs w:val="28"/>
          <w:rtl/>
        </w:rPr>
        <w:footnoteReference w:id="113"/>
      </w:r>
      <w:r w:rsidRPr="08E43FE5">
        <w:rPr>
          <w:rStyle w:val="LatinChar"/>
          <w:rFonts w:cs="FrankRuehl"/>
          <w:sz w:val="28"/>
          <w:szCs w:val="28"/>
          <w:rtl/>
          <w:lang w:val="en-GB"/>
        </w:rPr>
        <w:t>. ולדעת מי שאמר כי היה רבוים בלי שיעור וגבול</w:t>
      </w:r>
      <w:r w:rsidR="08A55E82">
        <w:rPr>
          <w:rStyle w:val="LatinChar"/>
          <w:rFonts w:cs="FrankRuehl" w:hint="cs"/>
          <w:sz w:val="28"/>
          <w:szCs w:val="28"/>
          <w:rtl/>
          <w:lang w:val="en-GB"/>
        </w:rPr>
        <w:t>,</w:t>
      </w:r>
      <w:r w:rsidRPr="08E43FE5">
        <w:rPr>
          <w:rStyle w:val="LatinChar"/>
          <w:rFonts w:cs="FrankRuehl"/>
          <w:sz w:val="28"/>
          <w:szCs w:val="28"/>
          <w:rtl/>
          <w:lang w:val="en-GB"/>
        </w:rPr>
        <w:t xml:space="preserve"> יש לפרש הכתוב שאמר</w:t>
      </w:r>
      <w:r w:rsidRPr="08A55E82">
        <w:rPr>
          <w:rStyle w:val="LatinChar"/>
          <w:rFonts w:cs="Dbs-Rashi"/>
          <w:szCs w:val="20"/>
          <w:rtl/>
          <w:lang w:val="en-GB"/>
        </w:rPr>
        <w:t xml:space="preserve"> </w:t>
      </w:r>
      <w:r w:rsidR="08A55E82" w:rsidRPr="08A55E82">
        <w:rPr>
          <w:rStyle w:val="LatinChar"/>
          <w:rFonts w:cs="Dbs-Rashi" w:hint="cs"/>
          <w:szCs w:val="20"/>
          <w:rtl/>
          <w:lang w:val="en-GB"/>
        </w:rPr>
        <w:t>(שמות א, ז)</w:t>
      </w:r>
      <w:r w:rsidR="08A55E82">
        <w:rPr>
          <w:rStyle w:val="LatinChar"/>
          <w:rFonts w:cs="FrankRuehl" w:hint="cs"/>
          <w:sz w:val="28"/>
          <w:szCs w:val="28"/>
          <w:rtl/>
          <w:lang w:val="en-GB"/>
        </w:rPr>
        <w:t xml:space="preserve"> "</w:t>
      </w:r>
      <w:r w:rsidRPr="08E43FE5">
        <w:rPr>
          <w:rStyle w:val="LatinChar"/>
          <w:rFonts w:cs="FrankRuehl"/>
          <w:sz w:val="28"/>
          <w:szCs w:val="28"/>
          <w:rtl/>
          <w:lang w:val="en-GB"/>
        </w:rPr>
        <w:t>פרו וישרצו וירבו ויעצמו במאד מאד</w:t>
      </w:r>
      <w:r w:rsidR="08A55E82">
        <w:rPr>
          <w:rStyle w:val="LatinChar"/>
          <w:rFonts w:cs="FrankRuehl" w:hint="cs"/>
          <w:sz w:val="28"/>
          <w:szCs w:val="28"/>
          <w:rtl/>
          <w:lang w:val="en-GB"/>
        </w:rPr>
        <w:t>"</w:t>
      </w:r>
      <w:r w:rsidR="08A55E82">
        <w:rPr>
          <w:rStyle w:val="FootnoteReference"/>
          <w:rFonts w:cs="FrankRuehl"/>
          <w:szCs w:val="28"/>
          <w:rtl/>
        </w:rPr>
        <w:footnoteReference w:id="114"/>
      </w:r>
      <w:r w:rsidR="08B57E9A">
        <w:rPr>
          <w:rStyle w:val="LatinChar"/>
          <w:rFonts w:cs="FrankRuehl" w:hint="cs"/>
          <w:sz w:val="28"/>
          <w:szCs w:val="28"/>
          <w:rtl/>
          <w:lang w:val="en-GB"/>
        </w:rPr>
        <w:t>;</w:t>
      </w:r>
      <w:r w:rsidRPr="08E43FE5">
        <w:rPr>
          <w:rStyle w:val="LatinChar"/>
          <w:rFonts w:cs="FrankRuehl"/>
          <w:sz w:val="28"/>
          <w:szCs w:val="28"/>
          <w:rtl/>
          <w:lang w:val="en-GB"/>
        </w:rPr>
        <w:t xml:space="preserve"> </w:t>
      </w:r>
      <w:r w:rsidR="08B57E9A">
        <w:rPr>
          <w:rStyle w:val="LatinChar"/>
          <w:rFonts w:cs="FrankRuehl" w:hint="cs"/>
          <w:sz w:val="28"/>
          <w:szCs w:val="28"/>
          <w:rtl/>
          <w:lang w:val="en-GB"/>
        </w:rPr>
        <w:t>"</w:t>
      </w:r>
      <w:r w:rsidRPr="08E43FE5">
        <w:rPr>
          <w:rStyle w:val="LatinChar"/>
          <w:rFonts w:cs="FrankRuehl"/>
          <w:sz w:val="28"/>
          <w:szCs w:val="28"/>
          <w:rtl/>
          <w:lang w:val="en-GB"/>
        </w:rPr>
        <w:t>פרו</w:t>
      </w:r>
      <w:r w:rsidR="08B57E9A">
        <w:rPr>
          <w:rStyle w:val="LatinChar"/>
          <w:rFonts w:cs="FrankRuehl" w:hint="cs"/>
          <w:sz w:val="28"/>
          <w:szCs w:val="28"/>
          <w:rtl/>
          <w:lang w:val="en-GB"/>
        </w:rPr>
        <w:t>"</w:t>
      </w:r>
      <w:r w:rsidR="083415B2">
        <w:rPr>
          <w:rStyle w:val="LatinChar"/>
          <w:rFonts w:cs="FrankRuehl" w:hint="cs"/>
          <w:sz w:val="28"/>
          <w:szCs w:val="28"/>
          <w:rtl/>
          <w:lang w:val="en-GB"/>
        </w:rPr>
        <w:t>,</w:t>
      </w:r>
      <w:r w:rsidRPr="08E43FE5">
        <w:rPr>
          <w:rStyle w:val="LatinChar"/>
          <w:rFonts w:cs="FrankRuehl"/>
          <w:sz w:val="28"/>
          <w:szCs w:val="28"/>
          <w:rtl/>
          <w:lang w:val="en-GB"/>
        </w:rPr>
        <w:t xml:space="preserve"> שלא היה בהם עקר</w:t>
      </w:r>
      <w:r w:rsidR="08B57E9A">
        <w:rPr>
          <w:rStyle w:val="FootnoteReference"/>
          <w:rFonts w:cs="FrankRuehl"/>
          <w:szCs w:val="28"/>
          <w:rtl/>
        </w:rPr>
        <w:footnoteReference w:id="115"/>
      </w:r>
      <w:r w:rsidR="08B57E9A">
        <w:rPr>
          <w:rStyle w:val="LatinChar"/>
          <w:rFonts w:cs="FrankRuehl" w:hint="cs"/>
          <w:sz w:val="28"/>
          <w:szCs w:val="28"/>
          <w:rtl/>
          <w:lang w:val="en-GB"/>
        </w:rPr>
        <w:t>.</w:t>
      </w:r>
      <w:r w:rsidRPr="08E43FE5">
        <w:rPr>
          <w:rStyle w:val="LatinChar"/>
          <w:rFonts w:cs="FrankRuehl"/>
          <w:sz w:val="28"/>
          <w:szCs w:val="28"/>
          <w:rtl/>
          <w:lang w:val="en-GB"/>
        </w:rPr>
        <w:t xml:space="preserve"> </w:t>
      </w:r>
      <w:r w:rsidR="08C9695A">
        <w:rPr>
          <w:rStyle w:val="LatinChar"/>
          <w:rFonts w:cs="FrankRuehl" w:hint="cs"/>
          <w:sz w:val="28"/>
          <w:szCs w:val="28"/>
          <w:rtl/>
          <w:lang w:val="en-GB"/>
        </w:rPr>
        <w:t>"</w:t>
      </w:r>
      <w:r w:rsidRPr="08E43FE5">
        <w:rPr>
          <w:rStyle w:val="LatinChar"/>
          <w:rFonts w:cs="FrankRuehl"/>
          <w:sz w:val="28"/>
          <w:szCs w:val="28"/>
          <w:rtl/>
          <w:lang w:val="en-GB"/>
        </w:rPr>
        <w:t>וישרצו</w:t>
      </w:r>
      <w:r w:rsidR="08C9695A">
        <w:rPr>
          <w:rStyle w:val="LatinChar"/>
          <w:rFonts w:cs="FrankRuehl" w:hint="cs"/>
          <w:sz w:val="28"/>
          <w:szCs w:val="28"/>
          <w:rtl/>
          <w:lang w:val="en-GB"/>
        </w:rPr>
        <w:t>"</w:t>
      </w:r>
      <w:r w:rsidR="083415B2">
        <w:rPr>
          <w:rStyle w:val="LatinChar"/>
          <w:rFonts w:cs="FrankRuehl" w:hint="cs"/>
          <w:sz w:val="28"/>
          <w:szCs w:val="28"/>
          <w:rtl/>
          <w:lang w:val="en-GB"/>
        </w:rPr>
        <w:t>,</w:t>
      </w:r>
      <w:r w:rsidRPr="08E43FE5">
        <w:rPr>
          <w:rStyle w:val="LatinChar"/>
          <w:rFonts w:cs="FrankRuehl"/>
          <w:sz w:val="28"/>
          <w:szCs w:val="28"/>
          <w:rtl/>
          <w:lang w:val="en-GB"/>
        </w:rPr>
        <w:t xml:space="preserve"> שהיו מולידים הרבה</w:t>
      </w:r>
      <w:r w:rsidR="08C9695A">
        <w:rPr>
          <w:rStyle w:val="FootnoteReference"/>
          <w:rFonts w:cs="FrankRuehl"/>
          <w:szCs w:val="28"/>
          <w:rtl/>
        </w:rPr>
        <w:footnoteReference w:id="116"/>
      </w:r>
      <w:r w:rsidR="08C9695A">
        <w:rPr>
          <w:rStyle w:val="LatinChar"/>
          <w:rFonts w:cs="FrankRuehl" w:hint="cs"/>
          <w:sz w:val="28"/>
          <w:szCs w:val="28"/>
          <w:rtl/>
          <w:lang w:val="en-GB"/>
        </w:rPr>
        <w:t>.</w:t>
      </w:r>
      <w:r w:rsidRPr="08E43FE5">
        <w:rPr>
          <w:rStyle w:val="LatinChar"/>
          <w:rFonts w:cs="FrankRuehl"/>
          <w:sz w:val="28"/>
          <w:szCs w:val="28"/>
          <w:rtl/>
          <w:lang w:val="en-GB"/>
        </w:rPr>
        <w:t xml:space="preserve"> </w:t>
      </w:r>
      <w:r w:rsidR="083415B2">
        <w:rPr>
          <w:rStyle w:val="LatinChar"/>
          <w:rFonts w:cs="FrankRuehl" w:hint="cs"/>
          <w:sz w:val="28"/>
          <w:szCs w:val="28"/>
          <w:rtl/>
          <w:lang w:val="en-GB"/>
        </w:rPr>
        <w:t>"</w:t>
      </w:r>
      <w:r w:rsidRPr="08E43FE5">
        <w:rPr>
          <w:rStyle w:val="LatinChar"/>
          <w:rFonts w:cs="FrankRuehl"/>
          <w:sz w:val="28"/>
          <w:szCs w:val="28"/>
          <w:rtl/>
          <w:lang w:val="en-GB"/>
        </w:rPr>
        <w:t>וירבו</w:t>
      </w:r>
      <w:r w:rsidR="083415B2">
        <w:rPr>
          <w:rStyle w:val="LatinChar"/>
          <w:rFonts w:cs="FrankRuehl" w:hint="cs"/>
          <w:sz w:val="28"/>
          <w:szCs w:val="28"/>
          <w:rtl/>
          <w:lang w:val="en-GB"/>
        </w:rPr>
        <w:t>",</w:t>
      </w:r>
      <w:r w:rsidRPr="08E43FE5">
        <w:rPr>
          <w:rStyle w:val="LatinChar"/>
          <w:rFonts w:cs="FrankRuehl"/>
          <w:sz w:val="28"/>
          <w:szCs w:val="28"/>
          <w:rtl/>
          <w:lang w:val="en-GB"/>
        </w:rPr>
        <w:t xml:space="preserve"> שלא תאמר כי לא היה נמשך רבוים</w:t>
      </w:r>
      <w:r w:rsidR="083415B2">
        <w:rPr>
          <w:rStyle w:val="FootnoteReference"/>
          <w:rFonts w:cs="FrankRuehl"/>
          <w:szCs w:val="28"/>
          <w:rtl/>
        </w:rPr>
        <w:footnoteReference w:id="117"/>
      </w:r>
      <w:r w:rsidRPr="08E43FE5">
        <w:rPr>
          <w:rStyle w:val="LatinChar"/>
          <w:rFonts w:cs="FrankRuehl"/>
          <w:sz w:val="28"/>
          <w:szCs w:val="28"/>
          <w:rtl/>
          <w:lang w:val="en-GB"/>
        </w:rPr>
        <w:t>, ולכך אמר שהיו מתרבים אחר כך יותר על מה שהיו שורצים תחלה</w:t>
      </w:r>
      <w:r w:rsidR="083415B2">
        <w:rPr>
          <w:rStyle w:val="LatinChar"/>
          <w:rFonts w:cs="FrankRuehl" w:hint="cs"/>
          <w:sz w:val="28"/>
          <w:szCs w:val="28"/>
          <w:rtl/>
          <w:lang w:val="en-GB"/>
        </w:rPr>
        <w:t>.</w:t>
      </w:r>
      <w:r w:rsidRPr="08E43FE5">
        <w:rPr>
          <w:rStyle w:val="LatinChar"/>
          <w:rFonts w:cs="FrankRuehl"/>
          <w:sz w:val="28"/>
          <w:szCs w:val="28"/>
          <w:rtl/>
          <w:lang w:val="en-GB"/>
        </w:rPr>
        <w:t xml:space="preserve"> ושלא תאמר שלא היה תמיד עד הסוף</w:t>
      </w:r>
      <w:r w:rsidR="08A6417F">
        <w:rPr>
          <w:rStyle w:val="FootnoteReference"/>
          <w:rFonts w:cs="FrankRuehl"/>
          <w:szCs w:val="28"/>
          <w:rtl/>
        </w:rPr>
        <w:footnoteReference w:id="118"/>
      </w:r>
      <w:r w:rsidR="08A6417F">
        <w:rPr>
          <w:rStyle w:val="LatinChar"/>
          <w:rFonts w:cs="FrankRuehl" w:hint="cs"/>
          <w:sz w:val="28"/>
          <w:szCs w:val="28"/>
          <w:rtl/>
          <w:lang w:val="en-GB"/>
        </w:rPr>
        <w:t>,</w:t>
      </w:r>
      <w:r w:rsidRPr="08E43FE5">
        <w:rPr>
          <w:rStyle w:val="LatinChar"/>
          <w:rFonts w:cs="FrankRuehl"/>
          <w:sz w:val="28"/>
          <w:szCs w:val="28"/>
          <w:rtl/>
          <w:lang w:val="en-GB"/>
        </w:rPr>
        <w:t xml:space="preserve"> אמר </w:t>
      </w:r>
      <w:r w:rsidR="08A6417F">
        <w:rPr>
          <w:rStyle w:val="LatinChar"/>
          <w:rFonts w:cs="FrankRuehl" w:hint="cs"/>
          <w:sz w:val="28"/>
          <w:szCs w:val="28"/>
          <w:rtl/>
          <w:lang w:val="en-GB"/>
        </w:rPr>
        <w:t>"</w:t>
      </w:r>
      <w:r w:rsidRPr="08E43FE5">
        <w:rPr>
          <w:rStyle w:val="LatinChar"/>
          <w:rFonts w:cs="FrankRuehl"/>
          <w:sz w:val="28"/>
          <w:szCs w:val="28"/>
          <w:rtl/>
          <w:lang w:val="en-GB"/>
        </w:rPr>
        <w:t>ויעצמו</w:t>
      </w:r>
      <w:r w:rsidR="08A6417F">
        <w:rPr>
          <w:rStyle w:val="LatinChar"/>
          <w:rFonts w:cs="FrankRuehl" w:hint="cs"/>
          <w:sz w:val="28"/>
          <w:szCs w:val="28"/>
          <w:rtl/>
          <w:lang w:val="en-GB"/>
        </w:rPr>
        <w:t>",</w:t>
      </w:r>
      <w:r w:rsidRPr="08E43FE5">
        <w:rPr>
          <w:rStyle w:val="LatinChar"/>
          <w:rFonts w:cs="FrankRuehl"/>
          <w:sz w:val="28"/>
          <w:szCs w:val="28"/>
          <w:rtl/>
          <w:lang w:val="en-GB"/>
        </w:rPr>
        <w:t xml:space="preserve"> שתמיד היו מתעצמים לצאת ברבוי</w:t>
      </w:r>
      <w:r w:rsidR="08A6417F">
        <w:rPr>
          <w:rStyle w:val="LatinChar"/>
          <w:rFonts w:cs="FrankRuehl" w:hint="cs"/>
          <w:sz w:val="28"/>
          <w:szCs w:val="28"/>
          <w:rtl/>
          <w:lang w:val="en-GB"/>
        </w:rPr>
        <w:t>,</w:t>
      </w:r>
      <w:r w:rsidRPr="08E43FE5">
        <w:rPr>
          <w:rStyle w:val="LatinChar"/>
          <w:rFonts w:cs="FrankRuehl"/>
          <w:sz w:val="28"/>
          <w:szCs w:val="28"/>
          <w:rtl/>
          <w:lang w:val="en-GB"/>
        </w:rPr>
        <w:t xml:space="preserve"> ולא היה להם מיעוט, ובזה הלשון שייך </w:t>
      </w:r>
      <w:r w:rsidR="08A6417F">
        <w:rPr>
          <w:rStyle w:val="LatinChar"/>
          <w:rFonts w:cs="FrankRuehl" w:hint="cs"/>
          <w:sz w:val="28"/>
          <w:szCs w:val="28"/>
          <w:rtl/>
          <w:lang w:val="en-GB"/>
        </w:rPr>
        <w:t>"</w:t>
      </w:r>
      <w:r w:rsidRPr="08E43FE5">
        <w:rPr>
          <w:rStyle w:val="LatinChar"/>
          <w:rFonts w:cs="FrankRuehl"/>
          <w:sz w:val="28"/>
          <w:szCs w:val="28"/>
          <w:rtl/>
          <w:lang w:val="en-GB"/>
        </w:rPr>
        <w:t>ויעצמו</w:t>
      </w:r>
      <w:r w:rsidR="08A6417F">
        <w:rPr>
          <w:rStyle w:val="LatinChar"/>
          <w:rFonts w:cs="FrankRuehl" w:hint="cs"/>
          <w:sz w:val="28"/>
          <w:szCs w:val="28"/>
          <w:rtl/>
          <w:lang w:val="en-GB"/>
        </w:rPr>
        <w:t>"</w:t>
      </w:r>
      <w:r w:rsidR="08A6417F">
        <w:rPr>
          <w:rStyle w:val="FootnoteReference"/>
          <w:rFonts w:cs="FrankRuehl"/>
          <w:szCs w:val="28"/>
          <w:rtl/>
        </w:rPr>
        <w:footnoteReference w:id="119"/>
      </w:r>
      <w:r w:rsidR="08A6417F">
        <w:rPr>
          <w:rStyle w:val="LatinChar"/>
          <w:rFonts w:cs="FrankRuehl" w:hint="cs"/>
          <w:sz w:val="28"/>
          <w:szCs w:val="28"/>
          <w:rtl/>
          <w:lang w:val="en-GB"/>
        </w:rPr>
        <w:t>.</w:t>
      </w:r>
      <w:r w:rsidRPr="08E43FE5">
        <w:rPr>
          <w:rStyle w:val="LatinChar"/>
          <w:rFonts w:cs="FrankRuehl"/>
          <w:sz w:val="28"/>
          <w:szCs w:val="28"/>
          <w:rtl/>
          <w:lang w:val="en-GB"/>
        </w:rPr>
        <w:t xml:space="preserve"> כי כל דבר שהוא יוצא מן השיעור</w:t>
      </w:r>
      <w:r w:rsidR="08A6417F">
        <w:rPr>
          <w:rStyle w:val="LatinChar"/>
          <w:rFonts w:cs="FrankRuehl" w:hint="cs"/>
          <w:sz w:val="28"/>
          <w:szCs w:val="28"/>
          <w:rtl/>
          <w:lang w:val="en-GB"/>
        </w:rPr>
        <w:t>,</w:t>
      </w:r>
      <w:r w:rsidRPr="08E43FE5">
        <w:rPr>
          <w:rStyle w:val="LatinChar"/>
          <w:rFonts w:cs="FrankRuehl"/>
          <w:sz w:val="28"/>
          <w:szCs w:val="28"/>
          <w:rtl/>
          <w:lang w:val="en-GB"/>
        </w:rPr>
        <w:t xml:space="preserve"> לבסוף נחלש ואינו כל כך כמו שהיה בראשונה</w:t>
      </w:r>
      <w:r w:rsidR="08AB432F">
        <w:rPr>
          <w:rStyle w:val="FootnoteReference"/>
          <w:rFonts w:cs="FrankRuehl"/>
          <w:szCs w:val="28"/>
          <w:rtl/>
        </w:rPr>
        <w:footnoteReference w:id="120"/>
      </w:r>
      <w:r w:rsidRPr="08E43FE5">
        <w:rPr>
          <w:rStyle w:val="LatinChar"/>
          <w:rFonts w:cs="FrankRuehl"/>
          <w:sz w:val="28"/>
          <w:szCs w:val="28"/>
          <w:rtl/>
          <w:lang w:val="en-GB"/>
        </w:rPr>
        <w:t xml:space="preserve">. ולפיכך אמר </w:t>
      </w:r>
      <w:r w:rsidR="08A6417F">
        <w:rPr>
          <w:rStyle w:val="LatinChar"/>
          <w:rFonts w:cs="FrankRuehl" w:hint="cs"/>
          <w:sz w:val="28"/>
          <w:szCs w:val="28"/>
          <w:rtl/>
          <w:lang w:val="en-GB"/>
        </w:rPr>
        <w:t>"</w:t>
      </w:r>
      <w:r w:rsidRPr="08E43FE5">
        <w:rPr>
          <w:rStyle w:val="LatinChar"/>
          <w:rFonts w:cs="FrankRuehl"/>
          <w:sz w:val="28"/>
          <w:szCs w:val="28"/>
          <w:rtl/>
          <w:lang w:val="en-GB"/>
        </w:rPr>
        <w:t>ויעצמו</w:t>
      </w:r>
      <w:r w:rsidR="08A6417F">
        <w:rPr>
          <w:rStyle w:val="LatinChar"/>
          <w:rFonts w:cs="FrankRuehl" w:hint="cs"/>
          <w:sz w:val="28"/>
          <w:szCs w:val="28"/>
          <w:rtl/>
          <w:lang w:val="en-GB"/>
        </w:rPr>
        <w:t>",</w:t>
      </w:r>
      <w:r w:rsidRPr="08E43FE5">
        <w:rPr>
          <w:rStyle w:val="LatinChar"/>
          <w:rFonts w:cs="FrankRuehl"/>
          <w:sz w:val="28"/>
          <w:szCs w:val="28"/>
          <w:rtl/>
          <w:lang w:val="en-GB"/>
        </w:rPr>
        <w:t xml:space="preserve"> שלא היה נחלש וממעט</w:t>
      </w:r>
      <w:r w:rsidR="08A6417F">
        <w:rPr>
          <w:rStyle w:val="LatinChar"/>
          <w:rFonts w:cs="FrankRuehl" w:hint="cs"/>
          <w:sz w:val="28"/>
          <w:szCs w:val="28"/>
          <w:rtl/>
          <w:lang w:val="en-GB"/>
        </w:rPr>
        <w:t>.</w:t>
      </w:r>
      <w:r w:rsidRPr="08E43FE5">
        <w:rPr>
          <w:rStyle w:val="LatinChar"/>
          <w:rFonts w:cs="FrankRuehl"/>
          <w:sz w:val="28"/>
          <w:szCs w:val="28"/>
          <w:rtl/>
          <w:lang w:val="en-GB"/>
        </w:rPr>
        <w:t xml:space="preserve"> וכל זה היה </w:t>
      </w:r>
      <w:r w:rsidR="08A6417F">
        <w:rPr>
          <w:rStyle w:val="LatinChar"/>
          <w:rFonts w:cs="FrankRuehl" w:hint="cs"/>
          <w:sz w:val="28"/>
          <w:szCs w:val="28"/>
          <w:rtl/>
          <w:lang w:val="en-GB"/>
        </w:rPr>
        <w:t>"</w:t>
      </w:r>
      <w:r w:rsidRPr="08E43FE5">
        <w:rPr>
          <w:rStyle w:val="LatinChar"/>
          <w:rFonts w:cs="FrankRuehl"/>
          <w:sz w:val="28"/>
          <w:szCs w:val="28"/>
          <w:rtl/>
          <w:lang w:val="en-GB"/>
        </w:rPr>
        <w:t>מאוד מאוד</w:t>
      </w:r>
      <w:r w:rsidR="08A6417F">
        <w:rPr>
          <w:rStyle w:val="LatinChar"/>
          <w:rFonts w:cs="FrankRuehl" w:hint="cs"/>
          <w:sz w:val="28"/>
          <w:szCs w:val="28"/>
          <w:rtl/>
          <w:lang w:val="en-GB"/>
        </w:rPr>
        <w:t>"</w:t>
      </w:r>
      <w:r w:rsidRPr="08E43FE5">
        <w:rPr>
          <w:rStyle w:val="LatinChar"/>
          <w:rFonts w:cs="FrankRuehl"/>
          <w:sz w:val="28"/>
          <w:szCs w:val="28"/>
          <w:rtl/>
          <w:lang w:val="en-GB"/>
        </w:rPr>
        <w:t>, ולא תאמר שהיו מתעצמים</w:t>
      </w:r>
      <w:r w:rsidR="08A6417F">
        <w:rPr>
          <w:rStyle w:val="LatinChar"/>
          <w:rFonts w:cs="FrankRuehl" w:hint="cs"/>
          <w:sz w:val="28"/>
          <w:szCs w:val="28"/>
          <w:rtl/>
          <w:lang w:val="en-GB"/>
        </w:rPr>
        <w:t>,</w:t>
      </w:r>
      <w:r w:rsidRPr="08E43FE5">
        <w:rPr>
          <w:rStyle w:val="LatinChar"/>
          <w:rFonts w:cs="FrankRuehl"/>
          <w:sz w:val="28"/>
          <w:szCs w:val="28"/>
          <w:rtl/>
          <w:lang w:val="en-GB"/>
        </w:rPr>
        <w:t xml:space="preserve"> אבל אינו מאוד</w:t>
      </w:r>
      <w:r w:rsidR="08A6417F">
        <w:rPr>
          <w:rStyle w:val="LatinChar"/>
          <w:rFonts w:cs="FrankRuehl" w:hint="cs"/>
          <w:sz w:val="28"/>
          <w:szCs w:val="28"/>
          <w:rtl/>
          <w:lang w:val="en-GB"/>
        </w:rPr>
        <w:t>,</w:t>
      </w:r>
      <w:r w:rsidRPr="08E43FE5">
        <w:rPr>
          <w:rStyle w:val="LatinChar"/>
          <w:rFonts w:cs="FrankRuehl"/>
          <w:sz w:val="28"/>
          <w:szCs w:val="28"/>
          <w:rtl/>
          <w:lang w:val="en-GB"/>
        </w:rPr>
        <w:t xml:space="preserve"> לכך אמר </w:t>
      </w:r>
      <w:r w:rsidR="08A6417F">
        <w:rPr>
          <w:rStyle w:val="LatinChar"/>
          <w:rFonts w:cs="FrankRuehl" w:hint="cs"/>
          <w:sz w:val="28"/>
          <w:szCs w:val="28"/>
          <w:rtl/>
          <w:lang w:val="en-GB"/>
        </w:rPr>
        <w:t>"</w:t>
      </w:r>
      <w:r w:rsidRPr="08E43FE5">
        <w:rPr>
          <w:rStyle w:val="LatinChar"/>
          <w:rFonts w:cs="FrankRuehl"/>
          <w:sz w:val="28"/>
          <w:szCs w:val="28"/>
          <w:rtl/>
          <w:lang w:val="en-GB"/>
        </w:rPr>
        <w:t>מאוד מאוד</w:t>
      </w:r>
      <w:r w:rsidR="08A6417F">
        <w:rPr>
          <w:rStyle w:val="LatinChar"/>
          <w:rFonts w:cs="FrankRuehl" w:hint="cs"/>
          <w:sz w:val="28"/>
          <w:szCs w:val="28"/>
          <w:rtl/>
          <w:lang w:val="en-GB"/>
        </w:rPr>
        <w:t>"</w:t>
      </w:r>
      <w:r w:rsidRPr="08E43FE5">
        <w:rPr>
          <w:rStyle w:val="LatinChar"/>
          <w:rFonts w:cs="FrankRuehl"/>
          <w:sz w:val="28"/>
          <w:szCs w:val="28"/>
          <w:rtl/>
          <w:lang w:val="en-GB"/>
        </w:rPr>
        <w:t xml:space="preserve">. </w:t>
      </w:r>
    </w:p>
    <w:p w:rsidR="081C18E3" w:rsidRPr="081C18E3" w:rsidRDefault="08073EAE" w:rsidP="081C18E3">
      <w:pPr>
        <w:jc w:val="both"/>
        <w:rPr>
          <w:rStyle w:val="LatinChar"/>
          <w:rFonts w:cs="FrankRuehl"/>
          <w:sz w:val="28"/>
          <w:szCs w:val="28"/>
          <w:rtl/>
          <w:lang w:val="en-GB"/>
        </w:rPr>
      </w:pPr>
      <w:r w:rsidRPr="08073EAE">
        <w:rPr>
          <w:rStyle w:val="LatinChar"/>
          <w:rtl/>
        </w:rPr>
        <w:t>#</w:t>
      </w:r>
      <w:r w:rsidR="08E43FE5" w:rsidRPr="08073EAE">
        <w:rPr>
          <w:rStyle w:val="Title1"/>
          <w:rtl/>
        </w:rPr>
        <w:t>ואם יש</w:t>
      </w:r>
      <w:r w:rsidRPr="08073EAE">
        <w:rPr>
          <w:rStyle w:val="LatinChar"/>
          <w:rtl/>
        </w:rPr>
        <w:t>=</w:t>
      </w:r>
      <w:r w:rsidR="08E43FE5" w:rsidRPr="08E43FE5">
        <w:rPr>
          <w:rStyle w:val="LatinChar"/>
          <w:rFonts w:cs="FrankRuehl"/>
          <w:sz w:val="28"/>
          <w:szCs w:val="28"/>
          <w:rtl/>
          <w:lang w:val="en-GB"/>
        </w:rPr>
        <w:t xml:space="preserve"> לך לב להבין תדע</w:t>
      </w:r>
      <w:r w:rsidR="08721C61">
        <w:rPr>
          <w:rStyle w:val="FootnoteReference"/>
          <w:rFonts w:cs="FrankRuehl"/>
          <w:szCs w:val="28"/>
          <w:rtl/>
        </w:rPr>
        <w:footnoteReference w:id="121"/>
      </w:r>
      <w:r w:rsidR="08721C61">
        <w:rPr>
          <w:rStyle w:val="LatinChar"/>
          <w:rFonts w:cs="FrankRuehl" w:hint="cs"/>
          <w:sz w:val="28"/>
          <w:szCs w:val="28"/>
          <w:rtl/>
          <w:lang w:val="en-GB"/>
        </w:rPr>
        <w:t>,</w:t>
      </w:r>
      <w:r w:rsidR="08E43FE5" w:rsidRPr="08E43FE5">
        <w:rPr>
          <w:rStyle w:val="LatinChar"/>
          <w:rFonts w:cs="FrankRuehl"/>
          <w:sz w:val="28"/>
          <w:szCs w:val="28"/>
          <w:rtl/>
          <w:lang w:val="en-GB"/>
        </w:rPr>
        <w:t xml:space="preserve"> כי למאן דאמר ששה, בשביל זכות יעקב שנתברך בשש</w:t>
      </w:r>
      <w:r w:rsidR="08721C61">
        <w:rPr>
          <w:rStyle w:val="LatinChar"/>
          <w:rFonts w:cs="FrankRuehl" w:hint="cs"/>
          <w:sz w:val="28"/>
          <w:szCs w:val="28"/>
          <w:rtl/>
          <w:lang w:val="en-GB"/>
        </w:rPr>
        <w:t>;</w:t>
      </w:r>
      <w:r w:rsidR="08E43FE5" w:rsidRPr="08E43FE5">
        <w:rPr>
          <w:rStyle w:val="LatinChar"/>
          <w:rFonts w:cs="FrankRuehl"/>
          <w:sz w:val="28"/>
          <w:szCs w:val="28"/>
          <w:rtl/>
          <w:lang w:val="en-GB"/>
        </w:rPr>
        <w:t xml:space="preserve"> במזרח ובמערב ובצפון ובדרום</w:t>
      </w:r>
      <w:r w:rsidR="08721C61">
        <w:rPr>
          <w:rStyle w:val="LatinChar"/>
          <w:rFonts w:cs="FrankRuehl" w:hint="cs"/>
          <w:sz w:val="28"/>
          <w:szCs w:val="28"/>
          <w:rtl/>
          <w:lang w:val="en-GB"/>
        </w:rPr>
        <w:t>,</w:t>
      </w:r>
      <w:r w:rsidR="08E43FE5" w:rsidRPr="08E43FE5">
        <w:rPr>
          <w:rStyle w:val="LatinChar"/>
          <w:rFonts w:cs="FrankRuehl"/>
          <w:sz w:val="28"/>
          <w:szCs w:val="28"/>
          <w:rtl/>
          <w:lang w:val="en-GB"/>
        </w:rPr>
        <w:t xml:space="preserve"> בשמים ובארץ</w:t>
      </w:r>
      <w:r w:rsidR="08721C61">
        <w:rPr>
          <w:rStyle w:val="LatinChar"/>
          <w:rFonts w:cs="FrankRuehl" w:hint="cs"/>
          <w:sz w:val="28"/>
          <w:szCs w:val="28"/>
          <w:rtl/>
          <w:lang w:val="en-GB"/>
        </w:rPr>
        <w:t>.</w:t>
      </w:r>
      <w:r w:rsidR="08E43FE5" w:rsidRPr="08E43FE5">
        <w:rPr>
          <w:rStyle w:val="LatinChar"/>
          <w:rFonts w:cs="FrankRuehl"/>
          <w:sz w:val="28"/>
          <w:szCs w:val="28"/>
          <w:rtl/>
          <w:lang w:val="en-GB"/>
        </w:rPr>
        <w:t xml:space="preserve"> דכתיב </w:t>
      </w:r>
      <w:r w:rsidR="08E43FE5" w:rsidRPr="08721C61">
        <w:rPr>
          <w:rStyle w:val="LatinChar"/>
          <w:rFonts w:cs="Dbs-Rashi"/>
          <w:szCs w:val="20"/>
          <w:rtl/>
          <w:lang w:val="en-GB"/>
        </w:rPr>
        <w:t>(בראשית כח</w:t>
      </w:r>
      <w:r w:rsidR="08721C61" w:rsidRPr="08721C61">
        <w:rPr>
          <w:rStyle w:val="LatinChar"/>
          <w:rFonts w:cs="Dbs-Rashi" w:hint="cs"/>
          <w:szCs w:val="20"/>
          <w:rtl/>
          <w:lang w:val="en-GB"/>
        </w:rPr>
        <w:t xml:space="preserve">, </w:t>
      </w:r>
      <w:r w:rsidR="08721C61">
        <w:rPr>
          <w:rStyle w:val="LatinChar"/>
          <w:rFonts w:cs="Dbs-Rashi" w:hint="cs"/>
          <w:szCs w:val="20"/>
          <w:rtl/>
          <w:lang w:val="en-GB"/>
        </w:rPr>
        <w:t>יד</w:t>
      </w:r>
      <w:r w:rsidR="08E43FE5" w:rsidRPr="08721C61">
        <w:rPr>
          <w:rStyle w:val="LatinChar"/>
          <w:rFonts w:cs="Dbs-Rashi"/>
          <w:szCs w:val="20"/>
          <w:rtl/>
          <w:lang w:val="en-GB"/>
        </w:rPr>
        <w:t>)</w:t>
      </w:r>
      <w:r w:rsidR="08E43FE5" w:rsidRPr="08E43FE5">
        <w:rPr>
          <w:rStyle w:val="LatinChar"/>
          <w:rFonts w:cs="FrankRuehl"/>
          <w:sz w:val="28"/>
          <w:szCs w:val="28"/>
          <w:rtl/>
          <w:lang w:val="en-GB"/>
        </w:rPr>
        <w:t xml:space="preserve"> </w:t>
      </w:r>
      <w:r w:rsidR="08721C61">
        <w:rPr>
          <w:rStyle w:val="LatinChar"/>
          <w:rFonts w:cs="FrankRuehl" w:hint="cs"/>
          <w:sz w:val="28"/>
          <w:szCs w:val="28"/>
          <w:rtl/>
          <w:lang w:val="en-GB"/>
        </w:rPr>
        <w:t>"</w:t>
      </w:r>
      <w:r w:rsidR="08E43FE5" w:rsidRPr="08E43FE5">
        <w:rPr>
          <w:rStyle w:val="LatinChar"/>
          <w:rFonts w:cs="FrankRuehl"/>
          <w:sz w:val="28"/>
          <w:szCs w:val="28"/>
          <w:rtl/>
          <w:lang w:val="en-GB"/>
        </w:rPr>
        <w:t>ופרצת ימה וקדמה צפונה ונגבה</w:t>
      </w:r>
      <w:r w:rsidR="08721C61">
        <w:rPr>
          <w:rStyle w:val="LatinChar"/>
          <w:rFonts w:cs="FrankRuehl" w:hint="cs"/>
          <w:sz w:val="28"/>
          <w:szCs w:val="28"/>
          <w:rtl/>
          <w:lang w:val="en-GB"/>
        </w:rPr>
        <w:t>"</w:t>
      </w:r>
      <w:r w:rsidR="08E43FE5" w:rsidRPr="08E43FE5">
        <w:rPr>
          <w:rStyle w:val="LatinChar"/>
          <w:rFonts w:cs="FrankRuehl"/>
          <w:sz w:val="28"/>
          <w:szCs w:val="28"/>
          <w:rtl/>
          <w:lang w:val="en-GB"/>
        </w:rPr>
        <w:t xml:space="preserve">, </w:t>
      </w:r>
      <w:r w:rsidR="08E43FE5" w:rsidRPr="08721C61">
        <w:rPr>
          <w:rStyle w:val="LatinChar"/>
          <w:rFonts w:cs="Dbs-Rashi"/>
          <w:szCs w:val="20"/>
          <w:rtl/>
          <w:lang w:val="en-GB"/>
        </w:rPr>
        <w:t>(</w:t>
      </w:r>
      <w:r w:rsidR="08E800BC">
        <w:rPr>
          <w:rStyle w:val="LatinChar"/>
          <w:rFonts w:cs="Dbs-Rashi" w:hint="cs"/>
          <w:szCs w:val="20"/>
          <w:rtl/>
          <w:lang w:val="en-GB"/>
        </w:rPr>
        <w:t>בראשית</w:t>
      </w:r>
      <w:r w:rsidR="08E43FE5" w:rsidRPr="08721C61">
        <w:rPr>
          <w:rStyle w:val="LatinChar"/>
          <w:rFonts w:cs="Dbs-Rashi"/>
          <w:szCs w:val="20"/>
          <w:rtl/>
          <w:lang w:val="en-GB"/>
        </w:rPr>
        <w:t xml:space="preserve"> כז</w:t>
      </w:r>
      <w:r w:rsidR="08721C61" w:rsidRPr="08721C61">
        <w:rPr>
          <w:rStyle w:val="LatinChar"/>
          <w:rFonts w:cs="Dbs-Rashi" w:hint="cs"/>
          <w:szCs w:val="20"/>
          <w:rtl/>
          <w:lang w:val="en-GB"/>
        </w:rPr>
        <w:t xml:space="preserve">, </w:t>
      </w:r>
      <w:r w:rsidR="08721C61">
        <w:rPr>
          <w:rStyle w:val="LatinChar"/>
          <w:rFonts w:cs="Dbs-Rashi" w:hint="cs"/>
          <w:szCs w:val="20"/>
          <w:rtl/>
          <w:lang w:val="en-GB"/>
        </w:rPr>
        <w:t>כח</w:t>
      </w:r>
      <w:r w:rsidR="08E43FE5" w:rsidRPr="08721C61">
        <w:rPr>
          <w:rStyle w:val="LatinChar"/>
          <w:rFonts w:cs="Dbs-Rashi"/>
          <w:szCs w:val="20"/>
          <w:rtl/>
          <w:lang w:val="en-GB"/>
        </w:rPr>
        <w:t>)</w:t>
      </w:r>
      <w:r w:rsidR="08E43FE5" w:rsidRPr="08E43FE5">
        <w:rPr>
          <w:rStyle w:val="LatinChar"/>
          <w:rFonts w:cs="FrankRuehl"/>
          <w:sz w:val="28"/>
          <w:szCs w:val="28"/>
          <w:rtl/>
          <w:lang w:val="en-GB"/>
        </w:rPr>
        <w:t xml:space="preserve"> </w:t>
      </w:r>
      <w:r w:rsidR="08721C61">
        <w:rPr>
          <w:rStyle w:val="LatinChar"/>
          <w:rFonts w:cs="FrankRuehl" w:hint="cs"/>
          <w:sz w:val="28"/>
          <w:szCs w:val="28"/>
          <w:rtl/>
          <w:lang w:val="en-GB"/>
        </w:rPr>
        <w:t>"</w:t>
      </w:r>
      <w:r w:rsidR="08E43FE5" w:rsidRPr="08E43FE5">
        <w:rPr>
          <w:rStyle w:val="LatinChar"/>
          <w:rFonts w:cs="FrankRuehl"/>
          <w:sz w:val="28"/>
          <w:szCs w:val="28"/>
          <w:rtl/>
          <w:lang w:val="en-GB"/>
        </w:rPr>
        <w:t>ויתן לך האל</w:t>
      </w:r>
      <w:r w:rsidR="08721C61">
        <w:rPr>
          <w:rStyle w:val="LatinChar"/>
          <w:rFonts w:cs="FrankRuehl" w:hint="cs"/>
          <w:sz w:val="28"/>
          <w:szCs w:val="28"/>
          <w:rtl/>
          <w:lang w:val="en-GB"/>
        </w:rPr>
        <w:t>ק</w:t>
      </w:r>
      <w:r w:rsidR="08E43FE5" w:rsidRPr="08E43FE5">
        <w:rPr>
          <w:rStyle w:val="LatinChar"/>
          <w:rFonts w:cs="FrankRuehl"/>
          <w:sz w:val="28"/>
          <w:szCs w:val="28"/>
          <w:rtl/>
          <w:lang w:val="en-GB"/>
        </w:rPr>
        <w:t>ים מטל השמים ומשמני הארץ</w:t>
      </w:r>
      <w:r w:rsidR="08721C61">
        <w:rPr>
          <w:rStyle w:val="LatinChar"/>
          <w:rFonts w:cs="FrankRuehl" w:hint="cs"/>
          <w:sz w:val="28"/>
          <w:szCs w:val="28"/>
          <w:rtl/>
          <w:lang w:val="en-GB"/>
        </w:rPr>
        <w:t>"</w:t>
      </w:r>
      <w:r w:rsidR="08721C61">
        <w:rPr>
          <w:rStyle w:val="FootnoteReference"/>
          <w:rFonts w:cs="FrankRuehl"/>
          <w:szCs w:val="28"/>
          <w:rtl/>
        </w:rPr>
        <w:footnoteReference w:id="122"/>
      </w:r>
      <w:r w:rsidR="08E43FE5" w:rsidRPr="08E43FE5">
        <w:rPr>
          <w:rStyle w:val="LatinChar"/>
          <w:rFonts w:cs="FrankRuehl"/>
          <w:sz w:val="28"/>
          <w:szCs w:val="28"/>
          <w:rtl/>
          <w:lang w:val="en-GB"/>
        </w:rPr>
        <w:t>. ששים נגד זכות יצחק</w:t>
      </w:r>
      <w:r w:rsidR="08E800BC">
        <w:rPr>
          <w:rStyle w:val="LatinChar"/>
          <w:rFonts w:cs="FrankRuehl" w:hint="cs"/>
          <w:sz w:val="28"/>
          <w:szCs w:val="28"/>
          <w:rtl/>
          <w:lang w:val="en-GB"/>
        </w:rPr>
        <w:t>,</w:t>
      </w:r>
      <w:r w:rsidR="08E43FE5" w:rsidRPr="08E43FE5">
        <w:rPr>
          <w:rStyle w:val="LatinChar"/>
          <w:rFonts w:cs="FrankRuehl"/>
          <w:sz w:val="28"/>
          <w:szCs w:val="28"/>
          <w:rtl/>
          <w:lang w:val="en-GB"/>
        </w:rPr>
        <w:t xml:space="preserve"> שנתברך בבנים כאשר היה בן ששים, שנאמר </w:t>
      </w:r>
      <w:r w:rsidR="08E43FE5" w:rsidRPr="08E800BC">
        <w:rPr>
          <w:rStyle w:val="LatinChar"/>
          <w:rFonts w:cs="Dbs-Rashi"/>
          <w:szCs w:val="20"/>
          <w:rtl/>
          <w:lang w:val="en-GB"/>
        </w:rPr>
        <w:t>(</w:t>
      </w:r>
      <w:r w:rsidR="08E800BC" w:rsidRPr="08E800BC">
        <w:rPr>
          <w:rStyle w:val="LatinChar"/>
          <w:rFonts w:cs="Dbs-Rashi" w:hint="cs"/>
          <w:szCs w:val="20"/>
          <w:rtl/>
          <w:lang w:val="en-GB"/>
        </w:rPr>
        <w:t>בראשית</w:t>
      </w:r>
      <w:r w:rsidR="08E43FE5" w:rsidRPr="08E800BC">
        <w:rPr>
          <w:rStyle w:val="LatinChar"/>
          <w:rFonts w:cs="Dbs-Rashi"/>
          <w:szCs w:val="20"/>
          <w:rtl/>
          <w:lang w:val="en-GB"/>
        </w:rPr>
        <w:t xml:space="preserve"> כה</w:t>
      </w:r>
      <w:r w:rsidR="08E800BC" w:rsidRPr="08E800BC">
        <w:rPr>
          <w:rStyle w:val="LatinChar"/>
          <w:rFonts w:cs="Dbs-Rashi" w:hint="cs"/>
          <w:szCs w:val="20"/>
          <w:rtl/>
          <w:lang w:val="en-GB"/>
        </w:rPr>
        <w:t xml:space="preserve">, </w:t>
      </w:r>
      <w:r w:rsidR="08E800BC">
        <w:rPr>
          <w:rStyle w:val="LatinChar"/>
          <w:rFonts w:cs="Dbs-Rashi" w:hint="cs"/>
          <w:szCs w:val="20"/>
          <w:rtl/>
          <w:lang w:val="en-GB"/>
        </w:rPr>
        <w:t>כו</w:t>
      </w:r>
      <w:r w:rsidR="08E43FE5" w:rsidRPr="08E800BC">
        <w:rPr>
          <w:rStyle w:val="LatinChar"/>
          <w:rFonts w:cs="Dbs-Rashi"/>
          <w:szCs w:val="20"/>
          <w:rtl/>
          <w:lang w:val="en-GB"/>
        </w:rPr>
        <w:t>)</w:t>
      </w:r>
      <w:r w:rsidR="08E43FE5" w:rsidRPr="08E43FE5">
        <w:rPr>
          <w:rStyle w:val="LatinChar"/>
          <w:rFonts w:cs="FrankRuehl"/>
          <w:sz w:val="28"/>
          <w:szCs w:val="28"/>
          <w:rtl/>
          <w:lang w:val="en-GB"/>
        </w:rPr>
        <w:t xml:space="preserve"> </w:t>
      </w:r>
      <w:r w:rsidR="08E800BC">
        <w:rPr>
          <w:rStyle w:val="LatinChar"/>
          <w:rFonts w:cs="FrankRuehl" w:hint="cs"/>
          <w:sz w:val="28"/>
          <w:szCs w:val="28"/>
          <w:rtl/>
          <w:lang w:val="en-GB"/>
        </w:rPr>
        <w:t>"</w:t>
      </w:r>
      <w:r w:rsidR="08E43FE5" w:rsidRPr="08E43FE5">
        <w:rPr>
          <w:rStyle w:val="LatinChar"/>
          <w:rFonts w:cs="FrankRuehl"/>
          <w:sz w:val="28"/>
          <w:szCs w:val="28"/>
          <w:rtl/>
          <w:lang w:val="en-GB"/>
        </w:rPr>
        <w:t>ויצחק בן ששים</w:t>
      </w:r>
      <w:r w:rsidR="08143C1F">
        <w:rPr>
          <w:rStyle w:val="LatinChar"/>
          <w:rFonts w:cs="FrankRuehl" w:hint="cs"/>
          <w:sz w:val="28"/>
          <w:szCs w:val="28"/>
          <w:rtl/>
          <w:lang w:val="en-GB"/>
        </w:rPr>
        <w:t xml:space="preserve"> [שנה]</w:t>
      </w:r>
      <w:r w:rsidR="08E43FE5" w:rsidRPr="08E43FE5">
        <w:rPr>
          <w:rStyle w:val="LatinChar"/>
          <w:rFonts w:cs="FrankRuehl"/>
          <w:sz w:val="28"/>
          <w:szCs w:val="28"/>
          <w:rtl/>
          <w:lang w:val="en-GB"/>
        </w:rPr>
        <w:t xml:space="preserve"> בלדת אותם</w:t>
      </w:r>
      <w:r w:rsidR="08E800BC">
        <w:rPr>
          <w:rStyle w:val="LatinChar"/>
          <w:rFonts w:cs="FrankRuehl" w:hint="cs"/>
          <w:sz w:val="28"/>
          <w:szCs w:val="28"/>
          <w:rtl/>
          <w:lang w:val="en-GB"/>
        </w:rPr>
        <w:t>"</w:t>
      </w:r>
      <w:r w:rsidR="08E800BC">
        <w:rPr>
          <w:rStyle w:val="FootnoteReference"/>
          <w:rFonts w:cs="FrankRuehl"/>
          <w:szCs w:val="28"/>
          <w:rtl/>
        </w:rPr>
        <w:footnoteReference w:id="123"/>
      </w:r>
      <w:r w:rsidR="08E43FE5" w:rsidRPr="08E43FE5">
        <w:rPr>
          <w:rStyle w:val="LatinChar"/>
          <w:rFonts w:cs="FrankRuehl"/>
          <w:sz w:val="28"/>
          <w:szCs w:val="28"/>
          <w:rtl/>
          <w:lang w:val="en-GB"/>
        </w:rPr>
        <w:t xml:space="preserve">. כקנים </w:t>
      </w:r>
      <w:r w:rsidR="083A11A0">
        <w:rPr>
          <w:rStyle w:val="LatinChar"/>
          <w:rFonts w:cs="FrankRuehl" w:hint="cs"/>
          <w:sz w:val="28"/>
          <w:szCs w:val="28"/>
          <w:rtl/>
          <w:lang w:val="en-GB"/>
        </w:rPr>
        <w:t xml:space="preserve">[נגד] </w:t>
      </w:r>
      <w:r w:rsidR="08E43FE5" w:rsidRPr="08E43FE5">
        <w:rPr>
          <w:rStyle w:val="LatinChar"/>
          <w:rFonts w:cs="FrankRuehl"/>
          <w:sz w:val="28"/>
          <w:szCs w:val="28"/>
          <w:rtl/>
          <w:lang w:val="en-GB"/>
        </w:rPr>
        <w:t>זכות אברהם</w:t>
      </w:r>
      <w:r w:rsidR="083A11A0">
        <w:rPr>
          <w:rStyle w:val="LatinChar"/>
          <w:rFonts w:cs="FrankRuehl" w:hint="cs"/>
          <w:sz w:val="28"/>
          <w:szCs w:val="28"/>
          <w:rtl/>
          <w:lang w:val="en-GB"/>
        </w:rPr>
        <w:t>,</w:t>
      </w:r>
      <w:r w:rsidR="08E43FE5" w:rsidRPr="08E43FE5">
        <w:rPr>
          <w:rStyle w:val="LatinChar"/>
          <w:rFonts w:cs="FrankRuehl"/>
          <w:sz w:val="28"/>
          <w:szCs w:val="28"/>
          <w:rtl/>
          <w:lang w:val="en-GB"/>
        </w:rPr>
        <w:t xml:space="preserve"> שנקרא </w:t>
      </w:r>
      <w:r w:rsidR="083A11A0" w:rsidRPr="083A11A0">
        <w:rPr>
          <w:rStyle w:val="LatinChar"/>
          <w:rFonts w:cs="Dbs-Rashi" w:hint="cs"/>
          <w:szCs w:val="20"/>
          <w:rtl/>
          <w:lang w:val="en-GB"/>
        </w:rPr>
        <w:t>(בראשית יז, ה)</w:t>
      </w:r>
      <w:r w:rsidR="083A11A0">
        <w:rPr>
          <w:rStyle w:val="LatinChar"/>
          <w:rFonts w:cs="FrankRuehl" w:hint="cs"/>
          <w:sz w:val="28"/>
          <w:szCs w:val="28"/>
          <w:rtl/>
          <w:lang w:val="en-GB"/>
        </w:rPr>
        <w:t xml:space="preserve"> "</w:t>
      </w:r>
      <w:r w:rsidR="08E43FE5" w:rsidRPr="08E43FE5">
        <w:rPr>
          <w:rStyle w:val="LatinChar"/>
          <w:rFonts w:cs="FrankRuehl"/>
          <w:sz w:val="28"/>
          <w:szCs w:val="28"/>
          <w:rtl/>
          <w:lang w:val="en-GB"/>
        </w:rPr>
        <w:t>אב המון</w:t>
      </w:r>
      <w:r w:rsidR="083A11A0">
        <w:rPr>
          <w:rStyle w:val="LatinChar"/>
          <w:rFonts w:cs="FrankRuehl" w:hint="cs"/>
          <w:sz w:val="28"/>
          <w:szCs w:val="28"/>
          <w:rtl/>
          <w:lang w:val="en-GB"/>
        </w:rPr>
        <w:t>",</w:t>
      </w:r>
      <w:r w:rsidR="08E43FE5" w:rsidRPr="08E43FE5">
        <w:rPr>
          <w:rStyle w:val="LatinChar"/>
          <w:rFonts w:cs="FrankRuehl"/>
          <w:sz w:val="28"/>
          <w:szCs w:val="28"/>
          <w:rtl/>
          <w:lang w:val="en-GB"/>
        </w:rPr>
        <w:t xml:space="preserve"> שהוא לשון ריבוי</w:t>
      </w:r>
      <w:r w:rsidR="083A11A0">
        <w:rPr>
          <w:rStyle w:val="FootnoteReference"/>
          <w:rFonts w:cs="FrankRuehl"/>
          <w:szCs w:val="28"/>
          <w:rtl/>
        </w:rPr>
        <w:footnoteReference w:id="124"/>
      </w:r>
      <w:r w:rsidR="083A11A0">
        <w:rPr>
          <w:rStyle w:val="LatinChar"/>
          <w:rFonts w:cs="FrankRuehl" w:hint="cs"/>
          <w:sz w:val="28"/>
          <w:szCs w:val="28"/>
          <w:rtl/>
          <w:lang w:val="en-GB"/>
        </w:rPr>
        <w:t>.</w:t>
      </w:r>
      <w:r w:rsidR="08E43FE5" w:rsidRPr="08E43FE5">
        <w:rPr>
          <w:rStyle w:val="LatinChar"/>
          <w:rFonts w:cs="FrankRuehl"/>
          <w:sz w:val="28"/>
          <w:szCs w:val="28"/>
          <w:rtl/>
          <w:lang w:val="en-GB"/>
        </w:rPr>
        <w:t xml:space="preserve"> ושנים עשר</w:t>
      </w:r>
      <w:r w:rsidR="082E1F70">
        <w:rPr>
          <w:rStyle w:val="LatinChar"/>
          <w:rFonts w:cs="FrankRuehl" w:hint="cs"/>
          <w:sz w:val="28"/>
          <w:szCs w:val="28"/>
          <w:rtl/>
          <w:lang w:val="en-GB"/>
        </w:rPr>
        <w:t>,</w:t>
      </w:r>
      <w:r w:rsidR="08E43FE5" w:rsidRPr="08E43FE5">
        <w:rPr>
          <w:rStyle w:val="LatinChar"/>
          <w:rFonts w:cs="FrankRuehl"/>
          <w:sz w:val="28"/>
          <w:szCs w:val="28"/>
          <w:rtl/>
          <w:lang w:val="en-GB"/>
        </w:rPr>
        <w:t xml:space="preserve"> נגד השבטים שהיו שנים עשר</w:t>
      </w:r>
      <w:r w:rsidR="082E1F70">
        <w:rPr>
          <w:rStyle w:val="FootnoteReference"/>
          <w:rFonts w:cs="FrankRuehl"/>
          <w:szCs w:val="28"/>
          <w:rtl/>
        </w:rPr>
        <w:footnoteReference w:id="125"/>
      </w:r>
      <w:r w:rsidR="08E43FE5" w:rsidRPr="08E43FE5">
        <w:rPr>
          <w:rStyle w:val="LatinChar"/>
          <w:rFonts w:cs="FrankRuehl"/>
          <w:sz w:val="28"/>
          <w:szCs w:val="28"/>
          <w:rtl/>
          <w:lang w:val="en-GB"/>
        </w:rPr>
        <w:t>. הבן הדברים האלו מאוד</w:t>
      </w:r>
      <w:r w:rsidR="08AA13EC">
        <w:rPr>
          <w:rStyle w:val="LatinChar"/>
          <w:rFonts w:cs="FrankRuehl" w:hint="cs"/>
          <w:sz w:val="28"/>
          <w:szCs w:val="28"/>
          <w:rtl/>
          <w:lang w:val="en-GB"/>
        </w:rPr>
        <w:t>,</w:t>
      </w:r>
      <w:r w:rsidR="08E43FE5" w:rsidRPr="08E43FE5">
        <w:rPr>
          <w:rStyle w:val="LatinChar"/>
          <w:rFonts w:cs="FrankRuehl"/>
          <w:sz w:val="28"/>
          <w:szCs w:val="28"/>
          <w:rtl/>
          <w:lang w:val="en-GB"/>
        </w:rPr>
        <w:t xml:space="preserve"> כי הם דברים גדולים כאשר תבין</w:t>
      </w:r>
      <w:r w:rsidR="08AA13EC">
        <w:rPr>
          <w:rStyle w:val="FootnoteReference"/>
          <w:rFonts w:cs="FrankRuehl"/>
          <w:szCs w:val="28"/>
          <w:rtl/>
        </w:rPr>
        <w:footnoteReference w:id="126"/>
      </w:r>
      <w:r w:rsidR="08E43FE5">
        <w:rPr>
          <w:rStyle w:val="LatinChar"/>
          <w:rFonts w:cs="FrankRuehl" w:hint="cs"/>
          <w:sz w:val="28"/>
          <w:szCs w:val="28"/>
          <w:rtl/>
          <w:lang w:val="en-GB"/>
        </w:rPr>
        <w:t>.</w:t>
      </w:r>
      <w:r w:rsidR="08361F41">
        <w:rPr>
          <w:rStyle w:val="LatinChar"/>
          <w:rFonts w:cs="FrankRuehl" w:hint="cs"/>
          <w:sz w:val="28"/>
          <w:szCs w:val="28"/>
          <w:rtl/>
          <w:lang w:val="en-GB"/>
        </w:rPr>
        <w:t xml:space="preserve"> </w:t>
      </w:r>
    </w:p>
    <w:p w:rsidR="08E64AC0" w:rsidRDefault="081C18E3" w:rsidP="0880724E">
      <w:pPr>
        <w:jc w:val="both"/>
        <w:rPr>
          <w:rStyle w:val="LatinChar"/>
          <w:rFonts w:cs="FrankRuehl" w:hint="cs"/>
          <w:sz w:val="28"/>
          <w:szCs w:val="28"/>
          <w:rtl/>
          <w:lang w:val="en-GB"/>
        </w:rPr>
      </w:pPr>
      <w:r w:rsidRPr="081C18E3">
        <w:rPr>
          <w:rStyle w:val="LatinChar"/>
          <w:rtl/>
        </w:rPr>
        <w:t>#</w:t>
      </w:r>
      <w:r w:rsidRPr="081C18E3">
        <w:rPr>
          <w:rStyle w:val="Title1"/>
          <w:rtl/>
          <w:lang w:val="en-GB"/>
        </w:rPr>
        <w:t>ואולי יקשה לך</w:t>
      </w:r>
      <w:r w:rsidRPr="081C18E3">
        <w:rPr>
          <w:rStyle w:val="LatinChar"/>
          <w:rtl/>
        </w:rPr>
        <w:t>=</w:t>
      </w:r>
      <w:r w:rsidRPr="081C18E3">
        <w:rPr>
          <w:rStyle w:val="LatinChar"/>
          <w:rFonts w:cs="FrankRuehl"/>
          <w:sz w:val="28"/>
          <w:szCs w:val="28"/>
          <w:rtl/>
          <w:lang w:val="en-GB"/>
        </w:rPr>
        <w:t>, איך היה דבר זה שיהיה אשה אחת מולידה ששים, והרי הולד יוצא מצורת אדם ושיעור אדם</w:t>
      </w:r>
      <w:r w:rsidR="08DE315C">
        <w:rPr>
          <w:rStyle w:val="LatinChar"/>
          <w:rFonts w:cs="FrankRuehl" w:hint="cs"/>
          <w:sz w:val="28"/>
          <w:szCs w:val="28"/>
          <w:rtl/>
          <w:lang w:val="en-GB"/>
        </w:rPr>
        <w:t>,</w:t>
      </w:r>
      <w:r w:rsidRPr="081C18E3">
        <w:rPr>
          <w:rStyle w:val="LatinChar"/>
          <w:rFonts w:cs="FrankRuehl"/>
          <w:sz w:val="28"/>
          <w:szCs w:val="28"/>
          <w:rtl/>
          <w:lang w:val="en-GB"/>
        </w:rPr>
        <w:t xml:space="preserve"> שיהיה עד כאצבע</w:t>
      </w:r>
      <w:r w:rsidR="0883748E">
        <w:rPr>
          <w:rStyle w:val="LatinChar"/>
          <w:rFonts w:cs="FrankRuehl" w:hint="cs"/>
          <w:sz w:val="28"/>
          <w:szCs w:val="28"/>
          <w:rtl/>
          <w:lang w:val="en-GB"/>
        </w:rPr>
        <w:t>*</w:t>
      </w:r>
      <w:r w:rsidRPr="081C18E3">
        <w:rPr>
          <w:rStyle w:val="LatinChar"/>
          <w:rFonts w:cs="FrankRuehl"/>
          <w:sz w:val="28"/>
          <w:szCs w:val="28"/>
          <w:rtl/>
          <w:lang w:val="en-GB"/>
        </w:rPr>
        <w:t xml:space="preserve"> או </w:t>
      </w:r>
      <w:r w:rsidR="08DE315C">
        <w:rPr>
          <w:rStyle w:val="LatinChar"/>
          <w:rFonts w:cs="FrankRuehl" w:hint="cs"/>
          <w:sz w:val="28"/>
          <w:szCs w:val="28"/>
          <w:rtl/>
          <w:lang w:val="en-GB"/>
        </w:rPr>
        <w:t xml:space="preserve">מעט </w:t>
      </w:r>
      <w:r w:rsidRPr="081C18E3">
        <w:rPr>
          <w:rStyle w:val="LatinChar"/>
          <w:rFonts w:cs="FrankRuehl"/>
          <w:sz w:val="28"/>
          <w:szCs w:val="28"/>
          <w:rtl/>
          <w:lang w:val="en-GB"/>
        </w:rPr>
        <w:t>יותר</w:t>
      </w:r>
      <w:r w:rsidR="08DE315C">
        <w:rPr>
          <w:rStyle w:val="LatinChar"/>
          <w:rFonts w:cs="FrankRuehl" w:hint="cs"/>
          <w:sz w:val="28"/>
          <w:szCs w:val="28"/>
          <w:rtl/>
          <w:lang w:val="en-GB"/>
        </w:rPr>
        <w:t>*,</w:t>
      </w:r>
      <w:r w:rsidRPr="081C18E3">
        <w:rPr>
          <w:rStyle w:val="LatinChar"/>
          <w:rFonts w:cs="FrankRuehl"/>
          <w:sz w:val="28"/>
          <w:szCs w:val="28"/>
          <w:rtl/>
          <w:lang w:val="en-GB"/>
        </w:rPr>
        <w:t xml:space="preserve"> ואין זה תואר וצורת אדם</w:t>
      </w:r>
      <w:r w:rsidR="08DE315C">
        <w:rPr>
          <w:rStyle w:val="FootnoteReference"/>
          <w:rFonts w:cs="FrankRuehl"/>
          <w:szCs w:val="28"/>
          <w:rtl/>
        </w:rPr>
        <w:footnoteReference w:id="127"/>
      </w:r>
      <w:r w:rsidRPr="081C18E3">
        <w:rPr>
          <w:rStyle w:val="LatinChar"/>
          <w:rFonts w:cs="FrankRuehl"/>
          <w:sz w:val="28"/>
          <w:szCs w:val="28"/>
          <w:rtl/>
          <w:lang w:val="en-GB"/>
        </w:rPr>
        <w:t>. דע הפירוש כך, שלא היה להם מניעה מצד כח ההולדה, רק כח התולדה היה גדול מאוד, שמצד כח התולדה היה ראוי להיותם ששים</w:t>
      </w:r>
      <w:r w:rsidR="087D7B29">
        <w:rPr>
          <w:rStyle w:val="LatinChar"/>
          <w:rFonts w:cs="FrankRuehl" w:hint="cs"/>
          <w:sz w:val="28"/>
          <w:szCs w:val="28"/>
          <w:rtl/>
          <w:lang w:val="en-GB"/>
        </w:rPr>
        <w:t>,</w:t>
      </w:r>
      <w:r w:rsidRPr="081C18E3">
        <w:rPr>
          <w:rStyle w:val="LatinChar"/>
          <w:rFonts w:cs="FrankRuehl"/>
          <w:sz w:val="28"/>
          <w:szCs w:val="28"/>
          <w:rtl/>
          <w:lang w:val="en-GB"/>
        </w:rPr>
        <w:t xml:space="preserve"> אם היה אפשר להיותם מצד השיעור שלהם</w:t>
      </w:r>
      <w:r w:rsidR="087D7B29">
        <w:rPr>
          <w:rStyle w:val="LatinChar"/>
          <w:rFonts w:cs="FrankRuehl" w:hint="cs"/>
          <w:sz w:val="28"/>
          <w:szCs w:val="28"/>
          <w:rtl/>
          <w:lang w:val="en-GB"/>
        </w:rPr>
        <w:t>,</w:t>
      </w:r>
      <w:r w:rsidRPr="081C18E3">
        <w:rPr>
          <w:rStyle w:val="LatinChar"/>
          <w:rFonts w:cs="FrankRuehl"/>
          <w:sz w:val="28"/>
          <w:szCs w:val="28"/>
          <w:rtl/>
          <w:lang w:val="en-GB"/>
        </w:rPr>
        <w:t xml:space="preserve"> היו עד ששים</w:t>
      </w:r>
      <w:r w:rsidR="08B80423">
        <w:rPr>
          <w:rStyle w:val="FootnoteReference"/>
          <w:rFonts w:cs="FrankRuehl"/>
          <w:szCs w:val="28"/>
          <w:rtl/>
        </w:rPr>
        <w:footnoteReference w:id="128"/>
      </w:r>
      <w:r w:rsidR="087D7B29">
        <w:rPr>
          <w:rStyle w:val="LatinChar"/>
          <w:rFonts w:cs="FrankRuehl" w:hint="cs"/>
          <w:sz w:val="28"/>
          <w:szCs w:val="28"/>
          <w:rtl/>
          <w:lang w:val="en-GB"/>
        </w:rPr>
        <w:t>.</w:t>
      </w:r>
      <w:r w:rsidRPr="081C18E3">
        <w:rPr>
          <w:rStyle w:val="LatinChar"/>
          <w:rFonts w:cs="FrankRuehl"/>
          <w:sz w:val="28"/>
          <w:szCs w:val="28"/>
          <w:rtl/>
          <w:lang w:val="en-GB"/>
        </w:rPr>
        <w:t xml:space="preserve"> שאף אם היה מונע מצד אחר</w:t>
      </w:r>
      <w:r w:rsidR="087D7B29">
        <w:rPr>
          <w:rStyle w:val="LatinChar"/>
          <w:rFonts w:cs="FrankRuehl" w:hint="cs"/>
          <w:sz w:val="28"/>
          <w:szCs w:val="28"/>
          <w:rtl/>
          <w:lang w:val="en-GB"/>
        </w:rPr>
        <w:t>,</w:t>
      </w:r>
      <w:r w:rsidRPr="081C18E3">
        <w:rPr>
          <w:rStyle w:val="LatinChar"/>
          <w:rFonts w:cs="FrankRuehl"/>
          <w:sz w:val="28"/>
          <w:szCs w:val="28"/>
          <w:rtl/>
          <w:lang w:val="en-GB"/>
        </w:rPr>
        <w:t xml:space="preserve"> כי אי אפשר להיות שיעור גדלם כך, מכל מקום כח התולדה היה עד ששים</w:t>
      </w:r>
      <w:r w:rsidR="082630A5">
        <w:rPr>
          <w:rStyle w:val="FootnoteReference"/>
          <w:rFonts w:cs="FrankRuehl"/>
          <w:szCs w:val="28"/>
          <w:rtl/>
        </w:rPr>
        <w:footnoteReference w:id="129"/>
      </w:r>
      <w:r w:rsidRPr="081C18E3">
        <w:rPr>
          <w:rStyle w:val="LatinChar"/>
          <w:rFonts w:cs="FrankRuehl"/>
          <w:sz w:val="28"/>
          <w:szCs w:val="28"/>
          <w:rtl/>
          <w:lang w:val="en-GB"/>
        </w:rPr>
        <w:t>. ונפקא מינה לענין זה</w:t>
      </w:r>
      <w:r w:rsidR="08167248">
        <w:rPr>
          <w:rStyle w:val="FootnoteReference"/>
          <w:rFonts w:cs="FrankRuehl"/>
          <w:szCs w:val="28"/>
          <w:rtl/>
        </w:rPr>
        <w:footnoteReference w:id="130"/>
      </w:r>
      <w:r w:rsidR="08167248">
        <w:rPr>
          <w:rStyle w:val="LatinChar"/>
          <w:rFonts w:cs="FrankRuehl" w:hint="cs"/>
          <w:sz w:val="28"/>
          <w:szCs w:val="28"/>
          <w:rtl/>
          <w:lang w:val="en-GB"/>
        </w:rPr>
        <w:t>,</w:t>
      </w:r>
      <w:r w:rsidRPr="081C18E3">
        <w:rPr>
          <w:rStyle w:val="LatinChar"/>
          <w:rFonts w:cs="FrankRuehl"/>
          <w:sz w:val="28"/>
          <w:szCs w:val="28"/>
          <w:rtl/>
          <w:lang w:val="en-GB"/>
        </w:rPr>
        <w:t xml:space="preserve"> שאם לא חזק כח התולדה עד ששים, לא היה גובר כח התולדה בהם, ואם לא היה מוצא חומר מוכן לגמרי לקבל צורת הולד</w:t>
      </w:r>
      <w:r w:rsidR="08167248">
        <w:rPr>
          <w:rStyle w:val="LatinChar"/>
          <w:rFonts w:cs="FrankRuehl" w:hint="cs"/>
          <w:sz w:val="28"/>
          <w:szCs w:val="28"/>
          <w:rtl/>
          <w:lang w:val="en-GB"/>
        </w:rPr>
        <w:t>,</w:t>
      </w:r>
      <w:r w:rsidRPr="081C18E3">
        <w:rPr>
          <w:rStyle w:val="LatinChar"/>
          <w:rFonts w:cs="FrankRuehl"/>
          <w:sz w:val="28"/>
          <w:szCs w:val="28"/>
          <w:rtl/>
          <w:lang w:val="en-GB"/>
        </w:rPr>
        <w:t xml:space="preserve"> לא היה פועל</w:t>
      </w:r>
      <w:r w:rsidR="08A54D92">
        <w:rPr>
          <w:rStyle w:val="FootnoteReference"/>
          <w:rFonts w:cs="FrankRuehl"/>
          <w:szCs w:val="28"/>
          <w:rtl/>
        </w:rPr>
        <w:footnoteReference w:id="131"/>
      </w:r>
      <w:r w:rsidR="08167248">
        <w:rPr>
          <w:rStyle w:val="LatinChar"/>
          <w:rFonts w:cs="FrankRuehl" w:hint="cs"/>
          <w:sz w:val="28"/>
          <w:szCs w:val="28"/>
          <w:rtl/>
          <w:lang w:val="en-GB"/>
        </w:rPr>
        <w:t>.</w:t>
      </w:r>
      <w:r w:rsidRPr="081C18E3">
        <w:rPr>
          <w:rStyle w:val="LatinChar"/>
          <w:rFonts w:cs="FrankRuehl"/>
          <w:sz w:val="28"/>
          <w:szCs w:val="28"/>
          <w:rtl/>
          <w:lang w:val="en-GB"/>
        </w:rPr>
        <w:t xml:space="preserve"> לפיכך נתן כח התולדה עד ששים</w:t>
      </w:r>
      <w:r w:rsidR="08167248">
        <w:rPr>
          <w:rStyle w:val="LatinChar"/>
          <w:rFonts w:cs="FrankRuehl" w:hint="cs"/>
          <w:sz w:val="28"/>
          <w:szCs w:val="28"/>
          <w:rtl/>
          <w:lang w:val="en-GB"/>
        </w:rPr>
        <w:t>,</w:t>
      </w:r>
      <w:r w:rsidRPr="081C18E3">
        <w:rPr>
          <w:rStyle w:val="LatinChar"/>
          <w:rFonts w:cs="FrankRuehl"/>
          <w:sz w:val="28"/>
          <w:szCs w:val="28"/>
          <w:rtl/>
          <w:lang w:val="en-GB"/>
        </w:rPr>
        <w:t xml:space="preserve"> שהיה כח התולדה כל כך גדול</w:t>
      </w:r>
      <w:r w:rsidR="08167248">
        <w:rPr>
          <w:rStyle w:val="LatinChar"/>
          <w:rFonts w:cs="FrankRuehl" w:hint="cs"/>
          <w:sz w:val="28"/>
          <w:szCs w:val="28"/>
          <w:rtl/>
          <w:lang w:val="en-GB"/>
        </w:rPr>
        <w:t>.</w:t>
      </w:r>
      <w:r w:rsidRPr="081C18E3">
        <w:rPr>
          <w:rStyle w:val="LatinChar"/>
          <w:rFonts w:cs="FrankRuehl"/>
          <w:sz w:val="28"/>
          <w:szCs w:val="28"/>
          <w:rtl/>
          <w:lang w:val="en-GB"/>
        </w:rPr>
        <w:t xml:space="preserve"> ואף כי לא היה מוצא כל כך הכנה לקבל צורת הולד</w:t>
      </w:r>
      <w:r w:rsidR="08167248">
        <w:rPr>
          <w:rStyle w:val="LatinChar"/>
          <w:rFonts w:cs="FrankRuehl" w:hint="cs"/>
          <w:sz w:val="28"/>
          <w:szCs w:val="28"/>
          <w:rtl/>
          <w:lang w:val="en-GB"/>
        </w:rPr>
        <w:t>,</w:t>
      </w:r>
      <w:r w:rsidRPr="081C18E3">
        <w:rPr>
          <w:rStyle w:val="LatinChar"/>
          <w:rFonts w:cs="FrankRuehl"/>
          <w:sz w:val="28"/>
          <w:szCs w:val="28"/>
          <w:rtl/>
          <w:lang w:val="en-GB"/>
        </w:rPr>
        <w:t xml:space="preserve"> היה חלה צורת הולד</w:t>
      </w:r>
      <w:r w:rsidR="086B5439">
        <w:rPr>
          <w:rStyle w:val="LatinChar"/>
          <w:rFonts w:cs="FrankRuehl" w:hint="cs"/>
          <w:sz w:val="28"/>
          <w:szCs w:val="28"/>
          <w:rtl/>
          <w:lang w:val="en-GB"/>
        </w:rPr>
        <w:t>,</w:t>
      </w:r>
      <w:r w:rsidRPr="081C18E3">
        <w:rPr>
          <w:rStyle w:val="LatinChar"/>
          <w:rFonts w:cs="FrankRuehl"/>
          <w:sz w:val="28"/>
          <w:szCs w:val="28"/>
          <w:rtl/>
          <w:lang w:val="en-GB"/>
        </w:rPr>
        <w:t xml:space="preserve"> מכח שהיה גדול כח ההולדה שהיה בהם</w:t>
      </w:r>
      <w:r w:rsidR="08941C19">
        <w:rPr>
          <w:rStyle w:val="FootnoteReference"/>
          <w:rFonts w:cs="FrankRuehl"/>
          <w:szCs w:val="28"/>
          <w:rtl/>
        </w:rPr>
        <w:footnoteReference w:id="132"/>
      </w:r>
      <w:r w:rsidRPr="081C18E3">
        <w:rPr>
          <w:rStyle w:val="LatinChar"/>
          <w:rFonts w:cs="FrankRuehl"/>
          <w:sz w:val="28"/>
          <w:szCs w:val="28"/>
          <w:rtl/>
          <w:lang w:val="en-GB"/>
        </w:rPr>
        <w:t xml:space="preserve">. </w:t>
      </w:r>
    </w:p>
    <w:p w:rsidR="087D7B29" w:rsidRDefault="08E64AC0" w:rsidP="0880724E">
      <w:pPr>
        <w:jc w:val="both"/>
        <w:rPr>
          <w:rStyle w:val="LatinChar"/>
          <w:rFonts w:cs="FrankRuehl" w:hint="cs"/>
          <w:sz w:val="28"/>
          <w:szCs w:val="28"/>
          <w:rtl/>
          <w:lang w:val="en-GB"/>
        </w:rPr>
      </w:pPr>
      <w:r w:rsidRPr="08E64AC0">
        <w:rPr>
          <w:rStyle w:val="LatinChar"/>
          <w:rtl/>
        </w:rPr>
        <w:t>#</w:t>
      </w:r>
      <w:r w:rsidR="081C18E3" w:rsidRPr="08E64AC0">
        <w:rPr>
          <w:rStyle w:val="Title1"/>
          <w:rtl/>
        </w:rPr>
        <w:t>ואל תתמה</w:t>
      </w:r>
      <w:r w:rsidRPr="08E64AC0">
        <w:rPr>
          <w:rStyle w:val="LatinChar"/>
          <w:rtl/>
        </w:rPr>
        <w:t>=</w:t>
      </w:r>
      <w:r w:rsidR="081C18E3" w:rsidRPr="081C18E3">
        <w:rPr>
          <w:rStyle w:val="LatinChar"/>
          <w:rFonts w:cs="FrankRuehl"/>
          <w:sz w:val="28"/>
          <w:szCs w:val="28"/>
          <w:rtl/>
          <w:lang w:val="en-GB"/>
        </w:rPr>
        <w:t xml:space="preserve"> על לשון </w:t>
      </w:r>
      <w:r w:rsidR="086B5439">
        <w:rPr>
          <w:rStyle w:val="LatinChar"/>
          <w:rFonts w:cs="FrankRuehl" w:hint="cs"/>
          <w:sz w:val="28"/>
          <w:szCs w:val="28"/>
          <w:rtl/>
          <w:lang w:val="en-GB"/>
        </w:rPr>
        <w:t>"</w:t>
      </w:r>
      <w:r w:rsidR="081C18E3" w:rsidRPr="081C18E3">
        <w:rPr>
          <w:rStyle w:val="LatinChar"/>
          <w:rFonts w:cs="FrankRuehl"/>
          <w:sz w:val="28"/>
          <w:szCs w:val="28"/>
          <w:rtl/>
          <w:lang w:val="en-GB"/>
        </w:rPr>
        <w:t>שהיתה יולדת ששים בכרס אחד</w:t>
      </w:r>
      <w:r w:rsidR="086B5439">
        <w:rPr>
          <w:rStyle w:val="LatinChar"/>
          <w:rFonts w:cs="FrankRuehl" w:hint="cs"/>
          <w:sz w:val="28"/>
          <w:szCs w:val="28"/>
          <w:rtl/>
          <w:lang w:val="en-GB"/>
        </w:rPr>
        <w:t>",</w:t>
      </w:r>
      <w:r w:rsidR="081C18E3" w:rsidRPr="081C18E3">
        <w:rPr>
          <w:rStyle w:val="LatinChar"/>
          <w:rFonts w:cs="FrankRuehl"/>
          <w:sz w:val="28"/>
          <w:szCs w:val="28"/>
          <w:rtl/>
          <w:lang w:val="en-GB"/>
        </w:rPr>
        <w:t xml:space="preserve"> דמשמע שהיתה יולדת כך</w:t>
      </w:r>
      <w:r w:rsidR="086B5439">
        <w:rPr>
          <w:rStyle w:val="LatinChar"/>
          <w:rFonts w:cs="FrankRuehl" w:hint="cs"/>
          <w:sz w:val="28"/>
          <w:szCs w:val="28"/>
          <w:rtl/>
          <w:lang w:val="en-GB"/>
        </w:rPr>
        <w:t>.</w:t>
      </w:r>
      <w:r w:rsidR="081C18E3" w:rsidRPr="081C18E3">
        <w:rPr>
          <w:rStyle w:val="LatinChar"/>
          <w:rFonts w:cs="FrankRuehl"/>
          <w:sz w:val="28"/>
          <w:szCs w:val="28"/>
          <w:rtl/>
          <w:lang w:val="en-GB"/>
        </w:rPr>
        <w:t xml:space="preserve"> דודאי אחר שהיה תולדה שלהם</w:t>
      </w:r>
      <w:r w:rsidR="085C1974">
        <w:rPr>
          <w:rStyle w:val="LatinChar"/>
          <w:rFonts w:cs="FrankRuehl" w:hint="cs"/>
          <w:sz w:val="28"/>
          <w:szCs w:val="28"/>
          <w:rtl/>
          <w:lang w:val="en-GB"/>
        </w:rPr>
        <w:t xml:space="preserve"> מיוסד על ס', שכך היה ראוי</w:t>
      </w:r>
      <w:r w:rsidR="08E805E1">
        <w:rPr>
          <w:rStyle w:val="LatinChar"/>
          <w:rFonts w:cs="FrankRuehl" w:hint="cs"/>
          <w:sz w:val="28"/>
          <w:szCs w:val="28"/>
          <w:rtl/>
          <w:lang w:val="en-GB"/>
        </w:rPr>
        <w:t>*</w:t>
      </w:r>
      <w:r w:rsidR="085C1974">
        <w:rPr>
          <w:rStyle w:val="LatinChar"/>
          <w:rFonts w:cs="FrankRuehl" w:hint="cs"/>
          <w:sz w:val="28"/>
          <w:szCs w:val="28"/>
          <w:rtl/>
          <w:lang w:val="en-GB"/>
        </w:rPr>
        <w:t xml:space="preserve"> </w:t>
      </w:r>
      <w:r w:rsidR="081C18E3" w:rsidRPr="081C18E3">
        <w:rPr>
          <w:rStyle w:val="LatinChar"/>
          <w:rFonts w:cs="FrankRuehl"/>
          <w:sz w:val="28"/>
          <w:szCs w:val="28"/>
          <w:rtl/>
          <w:lang w:val="en-GB"/>
        </w:rPr>
        <w:t>אילו היה אפשר</w:t>
      </w:r>
      <w:r w:rsidR="0883748E">
        <w:rPr>
          <w:rStyle w:val="LatinChar"/>
          <w:rFonts w:cs="FrankRuehl" w:hint="cs"/>
          <w:sz w:val="28"/>
          <w:szCs w:val="28"/>
          <w:rtl/>
          <w:lang w:val="en-GB"/>
        </w:rPr>
        <w:t>,</w:t>
      </w:r>
      <w:r w:rsidR="081C18E3" w:rsidRPr="081C18E3">
        <w:rPr>
          <w:rStyle w:val="LatinChar"/>
          <w:rFonts w:cs="FrankRuehl"/>
          <w:sz w:val="28"/>
          <w:szCs w:val="28"/>
          <w:rtl/>
          <w:lang w:val="en-GB"/>
        </w:rPr>
        <w:t xml:space="preserve"> כמו שנתבאר למעלה</w:t>
      </w:r>
      <w:r w:rsidR="082A5C7B">
        <w:rPr>
          <w:rStyle w:val="LatinChar"/>
          <w:rFonts w:cs="FrankRuehl" w:hint="cs"/>
          <w:sz w:val="28"/>
          <w:szCs w:val="28"/>
          <w:rtl/>
          <w:lang w:val="en-GB"/>
        </w:rPr>
        <w:t>,</w:t>
      </w:r>
      <w:r w:rsidR="081C18E3" w:rsidRPr="081C18E3">
        <w:rPr>
          <w:rStyle w:val="LatinChar"/>
          <w:rFonts w:cs="FrankRuehl"/>
          <w:sz w:val="28"/>
          <w:szCs w:val="28"/>
          <w:rtl/>
          <w:lang w:val="en-GB"/>
        </w:rPr>
        <w:t xml:space="preserve"> נמצא כל מה שהיו יולדין היו דרך תולדות ששים, כי כך כח התולדה, אף כי לא היה ששים, אותם החסרים בטלים הם אצל השאר, ונחשב שהיו יולדות ששים בכרס אחד, כיון שכך ראוי להיות ששים</w:t>
      </w:r>
      <w:r w:rsidR="086B5439">
        <w:rPr>
          <w:rStyle w:val="LatinChar"/>
          <w:rFonts w:cs="FrankRuehl" w:hint="cs"/>
          <w:sz w:val="28"/>
          <w:szCs w:val="28"/>
          <w:rtl/>
          <w:lang w:val="en-GB"/>
        </w:rPr>
        <w:t>,</w:t>
      </w:r>
      <w:r w:rsidR="081C18E3" w:rsidRPr="081C18E3">
        <w:rPr>
          <w:rStyle w:val="LatinChar"/>
          <w:rFonts w:cs="FrankRuehl"/>
          <w:sz w:val="28"/>
          <w:szCs w:val="28"/>
          <w:rtl/>
          <w:lang w:val="en-GB"/>
        </w:rPr>
        <w:t xml:space="preserve"> אין להקפיד על החסר שהיה נחסר מצד שאי אפשר להיות מונחים ששים בנים בכרס אחד</w:t>
      </w:r>
      <w:r w:rsidR="086B5439">
        <w:rPr>
          <w:rStyle w:val="LatinChar"/>
          <w:rFonts w:cs="FrankRuehl" w:hint="cs"/>
          <w:sz w:val="28"/>
          <w:szCs w:val="28"/>
          <w:rtl/>
          <w:lang w:val="en-GB"/>
        </w:rPr>
        <w:t>,</w:t>
      </w:r>
      <w:r w:rsidR="081C18E3" w:rsidRPr="081C18E3">
        <w:rPr>
          <w:rStyle w:val="LatinChar"/>
          <w:rFonts w:cs="FrankRuehl"/>
          <w:sz w:val="28"/>
          <w:szCs w:val="28"/>
          <w:rtl/>
          <w:lang w:val="en-GB"/>
        </w:rPr>
        <w:t xml:space="preserve"> מכל מקום נאמר שהיו יולדות ששים</w:t>
      </w:r>
      <w:r w:rsidR="0880724E">
        <w:rPr>
          <w:rStyle w:val="FootnoteReference"/>
          <w:rFonts w:cs="FrankRuehl"/>
          <w:szCs w:val="28"/>
          <w:rtl/>
        </w:rPr>
        <w:footnoteReference w:id="133"/>
      </w:r>
      <w:r w:rsidR="086B5439">
        <w:rPr>
          <w:rStyle w:val="LatinChar"/>
          <w:rFonts w:cs="FrankRuehl" w:hint="cs"/>
          <w:sz w:val="28"/>
          <w:szCs w:val="28"/>
          <w:rtl/>
          <w:lang w:val="en-GB"/>
        </w:rPr>
        <w:t>.</w:t>
      </w:r>
      <w:r w:rsidR="081C18E3" w:rsidRPr="081C18E3">
        <w:rPr>
          <w:rStyle w:val="LatinChar"/>
          <w:rFonts w:cs="FrankRuehl"/>
          <w:sz w:val="28"/>
          <w:szCs w:val="28"/>
          <w:rtl/>
          <w:lang w:val="en-GB"/>
        </w:rPr>
        <w:t xml:space="preserve"> ועל זה ועל כיוצא בזה אמרו חכמים </w:t>
      </w:r>
      <w:r w:rsidR="086B5439">
        <w:rPr>
          <w:rStyle w:val="LatinChar"/>
          <w:rFonts w:cs="FrankRuehl" w:hint="cs"/>
          <w:sz w:val="28"/>
          <w:szCs w:val="28"/>
          <w:rtl/>
          <w:lang w:val="en-GB"/>
        </w:rPr>
        <w:t>"</w:t>
      </w:r>
      <w:r w:rsidR="081C18E3" w:rsidRPr="081C18E3">
        <w:rPr>
          <w:rStyle w:val="LatinChar"/>
          <w:rFonts w:cs="FrankRuehl"/>
          <w:sz w:val="28"/>
          <w:szCs w:val="28"/>
          <w:rtl/>
          <w:lang w:val="en-GB"/>
        </w:rPr>
        <w:t>מקצת דבר ככולו</w:t>
      </w:r>
      <w:r w:rsidR="086B5439">
        <w:rPr>
          <w:rStyle w:val="LatinChar"/>
          <w:rFonts w:cs="FrankRuehl" w:hint="cs"/>
          <w:sz w:val="28"/>
          <w:szCs w:val="28"/>
          <w:rtl/>
          <w:lang w:val="en-GB"/>
        </w:rPr>
        <w:t>"</w:t>
      </w:r>
      <w:r w:rsidR="0880724E">
        <w:rPr>
          <w:rStyle w:val="FootnoteReference"/>
          <w:rFonts w:cs="FrankRuehl"/>
          <w:szCs w:val="28"/>
          <w:rtl/>
        </w:rPr>
        <w:footnoteReference w:id="134"/>
      </w:r>
      <w:r w:rsidR="081C18E3" w:rsidRPr="081C18E3">
        <w:rPr>
          <w:rStyle w:val="LatinChar"/>
          <w:rFonts w:cs="FrankRuehl"/>
          <w:sz w:val="28"/>
          <w:szCs w:val="28"/>
          <w:rtl/>
          <w:lang w:val="en-GB"/>
        </w:rPr>
        <w:t xml:space="preserve">. </w:t>
      </w:r>
    </w:p>
    <w:p w:rsidR="08513423" w:rsidRPr="080C2FF2" w:rsidRDefault="083F4E29" w:rsidP="086901CF">
      <w:pPr>
        <w:jc w:val="both"/>
        <w:rPr>
          <w:rStyle w:val="LatinChar"/>
          <w:rFonts w:cs="FrankRuehl" w:hint="cs"/>
          <w:sz w:val="28"/>
          <w:szCs w:val="28"/>
          <w:rtl/>
          <w:lang w:val="en-GB"/>
        </w:rPr>
      </w:pPr>
      <w:r w:rsidRPr="083F4E29">
        <w:rPr>
          <w:rStyle w:val="LatinChar"/>
          <w:rtl/>
        </w:rPr>
        <w:t>#</w:t>
      </w:r>
      <w:r w:rsidR="081C18E3" w:rsidRPr="083F4E29">
        <w:rPr>
          <w:rStyle w:val="Title1"/>
          <w:rtl/>
        </w:rPr>
        <w:t>ועוד</w:t>
      </w:r>
      <w:r w:rsidRPr="083F4E29">
        <w:rPr>
          <w:rStyle w:val="LatinChar"/>
          <w:rtl/>
        </w:rPr>
        <w:t>=</w:t>
      </w:r>
      <w:r w:rsidR="08C00EC0">
        <w:rPr>
          <w:rStyle w:val="FootnoteReference"/>
          <w:rFonts w:cs="FrankRuehl"/>
          <w:szCs w:val="28"/>
          <w:rtl/>
        </w:rPr>
        <w:footnoteReference w:id="135"/>
      </w:r>
      <w:r>
        <w:rPr>
          <w:rStyle w:val="LatinChar"/>
          <w:rFonts w:cs="FrankRuehl" w:hint="cs"/>
          <w:sz w:val="28"/>
          <w:szCs w:val="28"/>
          <w:rtl/>
          <w:lang w:val="en-GB"/>
        </w:rPr>
        <w:t>,</w:t>
      </w:r>
      <w:r w:rsidR="081C18E3" w:rsidRPr="081C18E3">
        <w:rPr>
          <w:rStyle w:val="LatinChar"/>
          <w:rFonts w:cs="FrankRuehl"/>
          <w:sz w:val="28"/>
          <w:szCs w:val="28"/>
          <w:rtl/>
          <w:lang w:val="en-GB"/>
        </w:rPr>
        <w:t xml:space="preserve"> כאשר כח הולדה שלהם ראוי להיות עד ששים מצד עצם התולדה, נקרא שהיו מולידים ששים</w:t>
      </w:r>
      <w:r>
        <w:rPr>
          <w:rStyle w:val="LatinChar"/>
          <w:rFonts w:cs="FrankRuehl" w:hint="cs"/>
          <w:sz w:val="28"/>
          <w:szCs w:val="28"/>
          <w:rtl/>
          <w:lang w:val="en-GB"/>
        </w:rPr>
        <w:t>.</w:t>
      </w:r>
      <w:r w:rsidR="081C18E3" w:rsidRPr="081C18E3">
        <w:rPr>
          <w:rStyle w:val="LatinChar"/>
          <w:rFonts w:cs="FrankRuehl"/>
          <w:sz w:val="28"/>
          <w:szCs w:val="28"/>
          <w:rtl/>
          <w:lang w:val="en-GB"/>
        </w:rPr>
        <w:t xml:space="preserve"> משל מי שמוליד אדם</w:t>
      </w:r>
      <w:r>
        <w:rPr>
          <w:rStyle w:val="LatinChar"/>
          <w:rFonts w:cs="FrankRuehl" w:hint="cs"/>
          <w:sz w:val="28"/>
          <w:szCs w:val="28"/>
          <w:rtl/>
          <w:lang w:val="en-GB"/>
        </w:rPr>
        <w:t>,</w:t>
      </w:r>
      <w:r w:rsidR="081C18E3" w:rsidRPr="081C18E3">
        <w:rPr>
          <w:rStyle w:val="LatinChar"/>
          <w:rFonts w:cs="FrankRuehl"/>
          <w:sz w:val="28"/>
          <w:szCs w:val="28"/>
          <w:rtl/>
          <w:lang w:val="en-GB"/>
        </w:rPr>
        <w:t xml:space="preserve"> ויש לו ארבע אצבעות ביד אחד</w:t>
      </w:r>
      <w:r>
        <w:rPr>
          <w:rStyle w:val="LatinChar"/>
          <w:rFonts w:cs="FrankRuehl" w:hint="cs"/>
          <w:sz w:val="28"/>
          <w:szCs w:val="28"/>
          <w:rtl/>
          <w:lang w:val="en-GB"/>
        </w:rPr>
        <w:t>.</w:t>
      </w:r>
      <w:r w:rsidR="081C18E3" w:rsidRPr="081C18E3">
        <w:rPr>
          <w:rStyle w:val="LatinChar"/>
          <w:rFonts w:cs="FrankRuehl"/>
          <w:sz w:val="28"/>
          <w:szCs w:val="28"/>
          <w:rtl/>
          <w:lang w:val="en-GB"/>
        </w:rPr>
        <w:t xml:space="preserve"> אין ראוי לומר שהוליד אדם בצורה אחרת</w:t>
      </w:r>
      <w:r>
        <w:rPr>
          <w:rStyle w:val="LatinChar"/>
          <w:rFonts w:cs="FrankRuehl" w:hint="cs"/>
          <w:sz w:val="28"/>
          <w:szCs w:val="28"/>
          <w:rtl/>
          <w:lang w:val="en-GB"/>
        </w:rPr>
        <w:t>,</w:t>
      </w:r>
      <w:r w:rsidR="081C18E3" w:rsidRPr="081C18E3">
        <w:rPr>
          <w:rStyle w:val="LatinChar"/>
          <w:rFonts w:cs="FrankRuehl"/>
          <w:sz w:val="28"/>
          <w:szCs w:val="28"/>
          <w:rtl/>
          <w:lang w:val="en-GB"/>
        </w:rPr>
        <w:t xml:space="preserve"> אף אם חסרון בחומר עד שחסר להשלים אצבע החמישי, יאמר שהוליד אדם בעל חמש אצבעות, מצד כי צורת האדם שהוא בעל חמש אצבעות</w:t>
      </w:r>
      <w:r>
        <w:rPr>
          <w:rStyle w:val="FootnoteReference"/>
          <w:rFonts w:cs="FrankRuehl"/>
          <w:szCs w:val="28"/>
          <w:rtl/>
        </w:rPr>
        <w:footnoteReference w:id="136"/>
      </w:r>
      <w:r>
        <w:rPr>
          <w:rStyle w:val="LatinChar"/>
          <w:rFonts w:cs="FrankRuehl" w:hint="cs"/>
          <w:sz w:val="28"/>
          <w:szCs w:val="28"/>
          <w:rtl/>
          <w:lang w:val="en-GB"/>
        </w:rPr>
        <w:t>.</w:t>
      </w:r>
      <w:r w:rsidR="081C18E3" w:rsidRPr="081C18E3">
        <w:rPr>
          <w:rStyle w:val="LatinChar"/>
          <w:rFonts w:cs="FrankRuehl"/>
          <w:sz w:val="28"/>
          <w:szCs w:val="28"/>
          <w:rtl/>
          <w:lang w:val="en-GB"/>
        </w:rPr>
        <w:t xml:space="preserve"> וכך אף כי אין החומר מוכן</w:t>
      </w:r>
      <w:r w:rsidR="08F54F26">
        <w:rPr>
          <w:rStyle w:val="LatinChar"/>
          <w:rFonts w:cs="FrankRuehl" w:hint="cs"/>
          <w:sz w:val="28"/>
          <w:szCs w:val="28"/>
          <w:rtl/>
          <w:lang w:val="en-GB"/>
        </w:rPr>
        <w:t>*</w:t>
      </w:r>
      <w:r w:rsidR="081C18E3" w:rsidRPr="081C18E3">
        <w:rPr>
          <w:rStyle w:val="LatinChar"/>
          <w:rFonts w:cs="FrankRuehl"/>
          <w:sz w:val="28"/>
          <w:szCs w:val="28"/>
          <w:rtl/>
          <w:lang w:val="en-GB"/>
        </w:rPr>
        <w:t xml:space="preserve"> כדי להוליד ששים בכרס אחד</w:t>
      </w:r>
      <w:r w:rsidR="086901CF">
        <w:rPr>
          <w:rStyle w:val="LatinChar"/>
          <w:rFonts w:cs="FrankRuehl" w:hint="cs"/>
          <w:sz w:val="28"/>
          <w:szCs w:val="28"/>
          <w:rtl/>
          <w:lang w:val="en-GB"/>
        </w:rPr>
        <w:t>,</w:t>
      </w:r>
      <w:r w:rsidR="081C18E3" w:rsidRPr="081C18E3">
        <w:rPr>
          <w:rStyle w:val="LatinChar"/>
          <w:rFonts w:cs="FrankRuehl"/>
          <w:sz w:val="28"/>
          <w:szCs w:val="28"/>
          <w:rtl/>
          <w:lang w:val="en-GB"/>
        </w:rPr>
        <w:t xml:space="preserve"> מ</w:t>
      </w:r>
      <w:r w:rsidR="086901CF">
        <w:rPr>
          <w:rStyle w:val="LatinChar"/>
          <w:rFonts w:cs="FrankRuehl" w:hint="cs"/>
          <w:sz w:val="28"/>
          <w:szCs w:val="28"/>
          <w:rtl/>
          <w:lang w:val="en-GB"/>
        </w:rPr>
        <w:t>כל מקום</w:t>
      </w:r>
      <w:r w:rsidR="081C18E3" w:rsidRPr="081C18E3">
        <w:rPr>
          <w:rStyle w:val="LatinChar"/>
          <w:rFonts w:cs="FrankRuehl"/>
          <w:sz w:val="28"/>
          <w:szCs w:val="28"/>
          <w:rtl/>
          <w:lang w:val="en-GB"/>
        </w:rPr>
        <w:t xml:space="preserve"> צורת ההולדה שלהם כך הוא, והבן זה מאוד</w:t>
      </w:r>
      <w:r w:rsidR="086901CF">
        <w:rPr>
          <w:rStyle w:val="FootnoteReference"/>
          <w:rFonts w:cs="FrankRuehl"/>
          <w:szCs w:val="28"/>
          <w:rtl/>
        </w:rPr>
        <w:footnoteReference w:id="137"/>
      </w:r>
      <w:r w:rsidR="081C18E3">
        <w:rPr>
          <w:rStyle w:val="LatinChar"/>
          <w:rFonts w:cs="FrankRuehl" w:hint="cs"/>
          <w:sz w:val="28"/>
          <w:szCs w:val="28"/>
          <w:rtl/>
          <w:lang w:val="en-GB"/>
        </w:rPr>
        <w:t>.</w:t>
      </w:r>
    </w:p>
    <w:sectPr w:rsidR="08513423" w:rsidRPr="080C2FF2" w:rsidSect="0054400C">
      <w:headerReference w:type="default" r:id="rId8"/>
      <w:footerReference w:type="even" r:id="rId9"/>
      <w:footerReference w:type="default" r:id="rId10"/>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90AE5" w:rsidRDefault="08990AE5">
      <w:r>
        <w:separator/>
      </w:r>
    </w:p>
  </w:endnote>
  <w:endnote w:type="continuationSeparator" w:id="0">
    <w:p w:rsidR="08990AE5" w:rsidRDefault="0899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90AE5" w:rsidRDefault="08990AE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90AE5" w:rsidRDefault="08990AE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90AE5" w:rsidRPr="084B7A99" w:rsidRDefault="08990AE5">
    <w:pPr>
      <w:pStyle w:val="Footer"/>
      <w:framePr w:wrap="around" w:vAnchor="text" w:hAnchor="margin" w:y="1"/>
      <w:rPr>
        <w:rStyle w:val="PageNumber"/>
        <w:rFonts w:hint="cs"/>
        <w:rtl/>
        <w:lang w:val="en-US"/>
      </w:rPr>
    </w:pPr>
  </w:p>
  <w:p w:rsidR="08990AE5" w:rsidRPr="0822786C" w:rsidRDefault="08990AE5" w:rsidP="084332D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5557F">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90AE5" w:rsidRDefault="08990AE5">
      <w:r>
        <w:separator/>
      </w:r>
    </w:p>
  </w:footnote>
  <w:footnote w:type="continuationSeparator" w:id="0">
    <w:p w:rsidR="08990AE5" w:rsidRDefault="08990AE5">
      <w:r>
        <w:continuationSeparator/>
      </w:r>
    </w:p>
  </w:footnote>
  <w:footnote w:type="continuationNotice" w:id="1">
    <w:p w:rsidR="08990AE5" w:rsidRDefault="08990AE5">
      <w:pPr>
        <w:rPr>
          <w:rtl/>
        </w:rPr>
      </w:pPr>
    </w:p>
  </w:footnote>
  <w:footnote w:id="2">
    <w:p w:rsidR="08990AE5" w:rsidRDefault="08990AE5" w:rsidP="08902304">
      <w:pPr>
        <w:pStyle w:val="FootnoteText"/>
        <w:rPr>
          <w:rFonts w:hint="cs"/>
          <w:rtl/>
        </w:rPr>
      </w:pPr>
      <w:r>
        <w:rPr>
          <w:rtl/>
        </w:rPr>
        <w:t>&lt;</w:t>
      </w:r>
      <w:r>
        <w:rPr>
          <w:rStyle w:val="FootnoteReference"/>
        </w:rPr>
        <w:footnoteRef/>
      </w:r>
      <w:r>
        <w:rPr>
          <w:rtl/>
        </w:rPr>
        <w:t>&gt;</w:t>
      </w:r>
      <w:r>
        <w:rPr>
          <w:rFonts w:hint="cs"/>
          <w:rtl/>
        </w:rPr>
        <w:t xml:space="preserve"> בפשטות כוונתו לדברים שכתב למעלה פ"ט [לאחר ציון 85], וראה הערה הבאה.</w:t>
      </w:r>
    </w:p>
  </w:footnote>
  <w:footnote w:id="3">
    <w:p w:rsidR="08990AE5" w:rsidRDefault="08990AE5" w:rsidP="08D813AC">
      <w:pPr>
        <w:pStyle w:val="FootnoteText"/>
        <w:rPr>
          <w:rFonts w:hint="cs"/>
        </w:rPr>
      </w:pPr>
      <w:r>
        <w:rPr>
          <w:rtl/>
        </w:rPr>
        <w:t>&lt;</w:t>
      </w:r>
      <w:r>
        <w:rPr>
          <w:rStyle w:val="FootnoteReference"/>
        </w:rPr>
        <w:footnoteRef/>
      </w:r>
      <w:r>
        <w:rPr>
          <w:rtl/>
        </w:rPr>
        <w:t>&gt;</w:t>
      </w:r>
      <w:r>
        <w:rPr>
          <w:rFonts w:hint="cs"/>
          <w:rtl/>
        </w:rPr>
        <w:t xml:space="preserve"> "עליו" - על ישראל. ואודות שהשעבוד הוא התגברות המשעבד על המשועבד, כן כתב למעלה פ"ט [לאחר ציון 85], ויובא בהמשך הערה זו. וראה למעלה פ"ג הערה 17, פ"ד הערה 46, ופ"ט הערה 284. ואודות שיעקב מונע את התגברות המצריים, הנה למעל</w:t>
      </w:r>
      <w:r w:rsidRPr="086F7B71">
        <w:rPr>
          <w:rFonts w:hint="cs"/>
          <w:sz w:val="18"/>
          <w:rtl/>
        </w:rPr>
        <w:t xml:space="preserve">ה פ"ט [לאחר ציון </w:t>
      </w:r>
      <w:r>
        <w:rPr>
          <w:rFonts w:hint="cs"/>
          <w:sz w:val="18"/>
          <w:rtl/>
        </w:rPr>
        <w:t>85</w:t>
      </w:r>
      <w:r w:rsidRPr="086F7B71">
        <w:rPr>
          <w:rFonts w:hint="cs"/>
          <w:sz w:val="18"/>
          <w:rtl/>
        </w:rPr>
        <w:t>]</w:t>
      </w:r>
      <w:r>
        <w:rPr>
          <w:rFonts w:hint="cs"/>
          <w:sz w:val="18"/>
          <w:rtl/>
        </w:rPr>
        <w:t xml:space="preserve"> כתב כן גבי מדריגת יעקב ומדריגת השבטים, וכלשונו</w:t>
      </w:r>
      <w:r w:rsidRPr="086F7B71">
        <w:rPr>
          <w:rFonts w:hint="cs"/>
          <w:sz w:val="18"/>
          <w:rtl/>
        </w:rPr>
        <w:t>: "</w:t>
      </w:r>
      <w:r w:rsidRPr="086F7B71">
        <w:rPr>
          <w:rStyle w:val="LatinChar"/>
          <w:sz w:val="18"/>
          <w:rtl/>
          <w:lang w:val="en-GB"/>
        </w:rPr>
        <w:t>כי לא חל עליהם ש</w:t>
      </w:r>
      <w:r w:rsidRPr="086F7B71">
        <w:rPr>
          <w:rStyle w:val="LatinChar"/>
          <w:rFonts w:hint="cs"/>
          <w:sz w:val="18"/>
          <w:rtl/>
          <w:lang w:val="en-GB"/>
        </w:rPr>
        <w:t>ו</w:t>
      </w:r>
      <w:r w:rsidRPr="086F7B71">
        <w:rPr>
          <w:rStyle w:val="LatinChar"/>
          <w:sz w:val="18"/>
          <w:rtl/>
          <w:lang w:val="en-GB"/>
        </w:rPr>
        <w:t>ם שיעבוד עד שהיו ע' נפש, מפני שלא יתכן שיעבוד וה</w:t>
      </w:r>
      <w:r w:rsidRPr="086F7B71">
        <w:rPr>
          <w:rStyle w:val="LatinChar"/>
          <w:rFonts w:hint="cs"/>
          <w:sz w:val="18"/>
          <w:rtl/>
          <w:lang w:val="en-GB"/>
        </w:rPr>
        <w:t>ה</w:t>
      </w:r>
      <w:r w:rsidRPr="086F7B71">
        <w:rPr>
          <w:rStyle w:val="LatinChar"/>
          <w:sz w:val="18"/>
          <w:rtl/>
          <w:lang w:val="en-GB"/>
        </w:rPr>
        <w:t>תגברות האומות על ישראל אלא כאשר יש דמיון ביניהם</w:t>
      </w:r>
      <w:r w:rsidRPr="086F7B71">
        <w:rPr>
          <w:rStyle w:val="LatinChar"/>
          <w:rFonts w:hint="cs"/>
          <w:sz w:val="18"/>
          <w:rtl/>
          <w:lang w:val="en-GB"/>
        </w:rPr>
        <w:t>.</w:t>
      </w:r>
      <w:r w:rsidRPr="086F7B71">
        <w:rPr>
          <w:rStyle w:val="LatinChar"/>
          <w:sz w:val="18"/>
          <w:rtl/>
          <w:lang w:val="en-GB"/>
        </w:rPr>
        <w:t xml:space="preserve"> ולמעלות </w:t>
      </w:r>
      <w:r>
        <w:rPr>
          <w:rStyle w:val="LatinChar"/>
          <w:rFonts w:hint="cs"/>
          <w:sz w:val="18"/>
          <w:rtl/>
          <w:lang w:val="en-GB"/>
        </w:rPr>
        <w:t>&amp;</w:t>
      </w:r>
      <w:r w:rsidRPr="089352B4">
        <w:rPr>
          <w:rStyle w:val="LatinChar"/>
          <w:b/>
          <w:bCs/>
          <w:sz w:val="18"/>
          <w:rtl/>
          <w:lang w:val="en-GB"/>
        </w:rPr>
        <w:t>האבות והשבטים</w:t>
      </w:r>
      <w:r>
        <w:rPr>
          <w:rStyle w:val="LatinChar"/>
          <w:rFonts w:hint="cs"/>
          <w:sz w:val="18"/>
          <w:rtl/>
          <w:lang w:val="en-GB"/>
        </w:rPr>
        <w:t>^</w:t>
      </w:r>
      <w:r w:rsidRPr="086F7B71">
        <w:rPr>
          <w:rStyle w:val="LatinChar"/>
          <w:sz w:val="18"/>
          <w:rtl/>
          <w:lang w:val="en-GB"/>
        </w:rPr>
        <w:t xml:space="preserve"> אין יחוס להם עם המצריים, עד שהיו </w:t>
      </w:r>
      <w:r w:rsidRPr="086F7B71">
        <w:rPr>
          <w:rStyle w:val="LatinChar"/>
          <w:rFonts w:hint="cs"/>
          <w:sz w:val="18"/>
          <w:rtl/>
          <w:lang w:val="en-GB"/>
        </w:rPr>
        <w:t>שבעים</w:t>
      </w:r>
      <w:r w:rsidRPr="086F7B71">
        <w:rPr>
          <w:rStyle w:val="LatinChar"/>
          <w:sz w:val="18"/>
          <w:rtl/>
          <w:lang w:val="en-GB"/>
        </w:rPr>
        <w:t xml:space="preserve"> נפש</w:t>
      </w:r>
      <w:r w:rsidRPr="086F7B71">
        <w:rPr>
          <w:rStyle w:val="LatinChar"/>
          <w:rFonts w:hint="cs"/>
          <w:sz w:val="18"/>
          <w:rtl/>
          <w:lang w:val="en-GB"/>
        </w:rPr>
        <w:t>,</w:t>
      </w:r>
      <w:r w:rsidRPr="086F7B71">
        <w:rPr>
          <w:rStyle w:val="LatinChar"/>
          <w:sz w:val="18"/>
          <w:rtl/>
          <w:lang w:val="en-GB"/>
        </w:rPr>
        <w:t xml:space="preserve"> שזה המספר הוא דבר מתייחס אל האומות כאשר אמרנו, ואז באו מצרימה. ולפיכך כל זמן שהיה אחד מן השבטים קיים, אשר היה להם המעלה הגדולה</w:t>
      </w:r>
      <w:r w:rsidRPr="086F7B71">
        <w:rPr>
          <w:rStyle w:val="LatinChar"/>
          <w:rFonts w:hint="cs"/>
          <w:sz w:val="18"/>
          <w:rtl/>
          <w:lang w:val="en-GB"/>
        </w:rPr>
        <w:t>,</w:t>
      </w:r>
      <w:r w:rsidRPr="086F7B71">
        <w:rPr>
          <w:rStyle w:val="LatinChar"/>
          <w:sz w:val="18"/>
          <w:rtl/>
          <w:lang w:val="en-GB"/>
        </w:rPr>
        <w:t xml:space="preserve"> לא היה יד מצרים עליהם</w:t>
      </w:r>
      <w:r w:rsidRPr="086F7B71">
        <w:rPr>
          <w:rStyle w:val="LatinChar"/>
          <w:rFonts w:hint="cs"/>
          <w:sz w:val="18"/>
          <w:rtl/>
          <w:lang w:val="en-GB"/>
        </w:rPr>
        <w:t>,</w:t>
      </w:r>
      <w:r w:rsidRPr="086F7B71">
        <w:rPr>
          <w:rStyle w:val="LatinChar"/>
          <w:sz w:val="18"/>
          <w:rtl/>
          <w:lang w:val="en-GB"/>
        </w:rPr>
        <w:t xml:space="preserve"> דכתיב </w:t>
      </w:r>
      <w:r>
        <w:rPr>
          <w:rStyle w:val="LatinChar"/>
          <w:rFonts w:hint="cs"/>
          <w:sz w:val="18"/>
          <w:rtl/>
          <w:lang w:val="en-GB"/>
        </w:rPr>
        <w:t>[</w:t>
      </w:r>
      <w:r w:rsidRPr="086F7B71">
        <w:rPr>
          <w:rStyle w:val="LatinChar"/>
          <w:sz w:val="18"/>
          <w:rtl/>
          <w:lang w:val="en-GB"/>
        </w:rPr>
        <w:t>שמות א</w:t>
      </w:r>
      <w:r w:rsidRPr="086F7B71">
        <w:rPr>
          <w:rStyle w:val="LatinChar"/>
          <w:rFonts w:hint="cs"/>
          <w:sz w:val="18"/>
          <w:rtl/>
          <w:lang w:val="en-GB"/>
        </w:rPr>
        <w:t>, פסוקים ו, ח</w:t>
      </w:r>
      <w:r>
        <w:rPr>
          <w:rStyle w:val="LatinChar"/>
          <w:rFonts w:hint="cs"/>
          <w:sz w:val="18"/>
          <w:rtl/>
          <w:lang w:val="en-GB"/>
        </w:rPr>
        <w:t>]</w:t>
      </w:r>
      <w:r w:rsidRPr="086F7B71">
        <w:rPr>
          <w:rStyle w:val="LatinChar"/>
          <w:sz w:val="18"/>
          <w:rtl/>
          <w:lang w:val="en-GB"/>
        </w:rPr>
        <w:t xml:space="preserve"> </w:t>
      </w:r>
      <w:r>
        <w:rPr>
          <w:rStyle w:val="LatinChar"/>
          <w:rFonts w:hint="cs"/>
          <w:sz w:val="18"/>
          <w:rtl/>
          <w:lang w:val="en-GB"/>
        </w:rPr>
        <w:t>'</w:t>
      </w:r>
      <w:r w:rsidRPr="086F7B71">
        <w:rPr>
          <w:rStyle w:val="LatinChar"/>
          <w:sz w:val="18"/>
          <w:rtl/>
          <w:lang w:val="en-GB"/>
        </w:rPr>
        <w:t>וימת יוסף וכל אחיו וכל הדור ההוא וגו'</w:t>
      </w:r>
      <w:r w:rsidRPr="086F7B71">
        <w:rPr>
          <w:rStyle w:val="LatinChar"/>
          <w:rFonts w:hint="cs"/>
          <w:sz w:val="18"/>
          <w:rtl/>
          <w:lang w:val="en-GB"/>
        </w:rPr>
        <w:t xml:space="preserve"> </w:t>
      </w:r>
      <w:r w:rsidRPr="086F7B71">
        <w:rPr>
          <w:rStyle w:val="LatinChar"/>
          <w:sz w:val="18"/>
          <w:rtl/>
          <w:lang w:val="en-GB"/>
        </w:rPr>
        <w:t>ויקם מלך חדש וגו'</w:t>
      </w:r>
      <w:r>
        <w:rPr>
          <w:rFonts w:hint="cs"/>
          <w:rtl/>
        </w:rPr>
        <w:t>'". ובכת"י שם [שלא.] כתב: "&amp;</w:t>
      </w:r>
      <w:r w:rsidRPr="089352B4">
        <w:rPr>
          <w:rFonts w:hint="cs"/>
          <w:b/>
          <w:bCs/>
          <w:rtl/>
        </w:rPr>
        <w:t>מצד יעקב ומצד השבטים</w:t>
      </w:r>
      <w:r>
        <w:rPr>
          <w:rFonts w:hint="cs"/>
          <w:rtl/>
        </w:rPr>
        <w:t>^ לא היה כאן שום שעבוד למעלתן, לכך כל זמן שאחד מן השבטים חי, לא היו משתעבדים המצרים בהם, מפני מעלתם אשר היה להם, עד שאין ראוי שיעבוד להם" [הובא למעלה פ"ט הערה 87]. ובהמשך הכת"י שם [שלב.] כתב: "משנולד יצחק היה הגירות, ולא היה שעבוד עליהם, מפני שלמעלת יצחק אבינו &amp;</w:t>
      </w:r>
      <w:r w:rsidRPr="089352B4">
        <w:rPr>
          <w:rFonts w:hint="cs"/>
          <w:b/>
          <w:bCs/>
          <w:rtl/>
        </w:rPr>
        <w:t>ויעקב והשבטים</w:t>
      </w:r>
      <w:r>
        <w:rPr>
          <w:rFonts w:hint="cs"/>
          <w:rtl/>
        </w:rPr>
        <w:t>^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[הובא למעלה פ"ט הערה 59]. הרי שביאר למעלה שזהו דין ביעקב והשבטים, ואילו כאן מייחד את הדיבור על יעקב בלבד [ורק בהמשך ידבר גם על השבטים]. לכך לא ברורה לגמרי כוונתו במה שכתב "כבר הודעתיך שלא היה השיעבוד הגמור לישראל כאשר יעקב עדיין קיים". אך בכת"י [שמו.] כתב משפט זה קצת באופן אחר, וז"ל: "כבר הודעתיך שלא היה השעבוד הגמור על ישראל כאשר &amp;</w:t>
      </w:r>
      <w:r w:rsidRPr="088B3F81">
        <w:rPr>
          <w:rFonts w:hint="cs"/>
          <w:b/>
          <w:bCs/>
          <w:rtl/>
        </w:rPr>
        <w:t>באו מצרים</w:t>
      </w:r>
      <w:r>
        <w:rPr>
          <w:rFonts w:hint="cs"/>
          <w:rtl/>
        </w:rPr>
        <w:t xml:space="preserve">^, בשביל שהיה יעקב עדיין קיים". ולפי זה אפשר לומר שלצדדין קאמר; "כבר הודעתיך שלא היה השעבוד הגמור על ישראל כאשר באו מצרים" אכן נתבאר למעלה בפ"ט, וכמו שהובא כאן. ומה שהוסיף "בשביל שהיה יעקב עדיין קיים" זה לא נתבאר למעלה, אלא מתבאר כאן לראשונה.   </w:t>
      </w:r>
    </w:p>
  </w:footnote>
  <w:footnote w:id="4">
    <w:p w:rsidR="08990AE5" w:rsidRDefault="08990AE5" w:rsidP="08D813AC">
      <w:pPr>
        <w:pStyle w:val="FootnoteText"/>
        <w:rPr>
          <w:rFonts w:hint="cs"/>
        </w:rPr>
      </w:pPr>
      <w:r>
        <w:rPr>
          <w:rtl/>
        </w:rPr>
        <w:t>&lt;</w:t>
      </w:r>
      <w:r>
        <w:rPr>
          <w:rStyle w:val="FootnoteReference"/>
        </w:rPr>
        <w:footnoteRef/>
      </w:r>
      <w:r>
        <w:rPr>
          <w:rtl/>
        </w:rPr>
        <w:t>&gt;</w:t>
      </w:r>
      <w:r>
        <w:rPr>
          <w:rFonts w:hint="cs"/>
          <w:rtl/>
        </w:rPr>
        <w:t xml:space="preserve"> יש להבין, הרי דוקא אצל יעקב מצינו שהיה בצ</w:t>
      </w:r>
      <w:r w:rsidRPr="08764637">
        <w:rPr>
          <w:rFonts w:hint="cs"/>
          <w:sz w:val="18"/>
          <w:rtl/>
        </w:rPr>
        <w:t>רה כל ימיו, וכמו שכתב למעלה פ"י [לאחר ציון 66] "</w:t>
      </w:r>
      <w:r w:rsidRPr="08764637">
        <w:rPr>
          <w:rStyle w:val="LatinChar"/>
          <w:sz w:val="18"/>
          <w:rtl/>
          <w:lang w:val="en-GB"/>
        </w:rPr>
        <w:t>יעקב היה כל ימיו בצרה</w:t>
      </w:r>
      <w:r>
        <w:rPr>
          <w:rFonts w:hint="cs"/>
          <w:rtl/>
        </w:rPr>
        <w:t>". ורש"י [בראשית מג, יד] כתב "</w:t>
      </w:r>
      <w:r>
        <w:rPr>
          <w:rtl/>
        </w:rPr>
        <w:t>ומדרשו</w:t>
      </w:r>
      <w:r>
        <w:rPr>
          <w:rFonts w:hint="cs"/>
          <w:rtl/>
        </w:rPr>
        <w:t>,</w:t>
      </w:r>
      <w:r>
        <w:rPr>
          <w:rtl/>
        </w:rPr>
        <w:t xml:space="preserve"> </w:t>
      </w:r>
      <w:r>
        <w:rPr>
          <w:rFonts w:hint="cs"/>
          <w:rtl/>
        </w:rPr>
        <w:t xml:space="preserve">[יעקב אמר] </w:t>
      </w:r>
      <w:r>
        <w:rPr>
          <w:rtl/>
        </w:rPr>
        <w:t>מי שאמר לעולם די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ואמרו חכמים [ב"מ פז.] "עד יעקב לא הוה חולשא, אתא יעקב בעא רחמי,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כי היה נרדף תמיד</w:t>
      </w:r>
      <w:r>
        <w:rPr>
          <w:rFonts w:hint="cs"/>
          <w:rtl/>
        </w:rPr>
        <w:t>,</w:t>
      </w:r>
      <w:r>
        <w:rPr>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[קהלת ג, טו] '</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w:t>
      </w:r>
      <w:r>
        <w:rPr>
          <w:rFonts w:hint="cs"/>
          <w:rtl/>
        </w:rPr>
        <w:t>"</w:t>
      </w:r>
      <w:r>
        <w:rPr>
          <w:rStyle w:val="HebrewChar"/>
          <w:rFonts w:cs="Monotype Hadassah" w:hint="cs"/>
          <w:sz w:val="18"/>
          <w:rtl/>
        </w:rPr>
        <w:t xml:space="preserve"> [הובא למעלה פ"י הערה 67].</w:t>
      </w:r>
      <w:r>
        <w:rPr>
          <w:rFonts w:hint="cs"/>
          <w:rtl/>
        </w:rPr>
        <w:t xml:space="preserve"> הרי שביאר שיעקב היה בצרה כל ימיו לא למרות מדריגתו, אלא מחמת מדריגתו. ואם מדריגת יעקב מביאה עליו רעות רבות וצרות, ושהיה נרדף כל חייו, מדוע מדריגתו לא תביא עליו גם צרת שעבוד מצרים, אלא אדרבה, תבלום אותה. זאת ועוד, כי בביאור הגר"א על תקוני זהר, תיקון יא, כתב: "ה</w:t>
      </w:r>
      <w:r>
        <w:rPr>
          <w:rtl/>
        </w:rPr>
        <w:t>ענין כי יעקב בלבן דוגמת ישראל במצרים</w:t>
      </w:r>
      <w:r>
        <w:rPr>
          <w:rFonts w:hint="cs"/>
          <w:rtl/>
        </w:rPr>
        <w:t>, כמו שאמרו [תנחומא לך לך אות ט] האבות הן סימן לבנים", ושם משוה בכמה אנפי בין גלות יעקב בבית לבן לגלות ישראל במצרים. וכן יעקב היה שכיר של לבן [רמב"ם הלכות שכירות פי"ג ה"ז], והשם משמואל [פרשת וישב שנת תרע"ח] כתב: "</w:t>
      </w:r>
      <w:r>
        <w:rPr>
          <w:rtl/>
        </w:rPr>
        <w:t xml:space="preserve">בבית לבן נתקיימה בו </w:t>
      </w:r>
      <w:r>
        <w:rPr>
          <w:rFonts w:hint="cs"/>
          <w:rtl/>
        </w:rPr>
        <w:t xml:space="preserve">[ביעקב] </w:t>
      </w:r>
      <w:r>
        <w:rPr>
          <w:rtl/>
        </w:rPr>
        <w:t xml:space="preserve">גזירת </w:t>
      </w:r>
      <w:r>
        <w:rPr>
          <w:rFonts w:hint="cs"/>
          <w:rtl/>
        </w:rPr>
        <w:t>'</w:t>
      </w:r>
      <w:r>
        <w:rPr>
          <w:rtl/>
        </w:rPr>
        <w:t>ועבדום</w:t>
      </w:r>
      <w:r>
        <w:rPr>
          <w:rFonts w:hint="cs"/>
          <w:rtl/>
        </w:rPr>
        <w:t>' [בראשית טו, יג]</w:t>
      </w:r>
      <w:r>
        <w:rPr>
          <w:rtl/>
        </w:rPr>
        <w:t>, כי הי</w:t>
      </w:r>
      <w:r>
        <w:rPr>
          <w:rFonts w:hint="cs"/>
          <w:rtl/>
        </w:rPr>
        <w:t>ה</w:t>
      </w:r>
      <w:r>
        <w:rPr>
          <w:rtl/>
        </w:rPr>
        <w:t xml:space="preserve"> שכיר יום ללבן, ושכיר יום לכ</w:t>
      </w:r>
      <w:r>
        <w:rPr>
          <w:rFonts w:hint="cs"/>
          <w:rtl/>
        </w:rPr>
        <w:t>ולי עלמא</w:t>
      </w:r>
      <w:r>
        <w:rPr>
          <w:rtl/>
        </w:rPr>
        <w:t xml:space="preserve"> נקרא עבד</w:t>
      </w:r>
      <w:r>
        <w:rPr>
          <w:rFonts w:hint="cs"/>
          <w:rtl/>
        </w:rPr>
        <w:t>,</w:t>
      </w:r>
      <w:r>
        <w:rPr>
          <w:rtl/>
        </w:rPr>
        <w:t xml:space="preserve"> כאמרם ז"ל </w:t>
      </w:r>
      <w:r>
        <w:rPr>
          <w:rFonts w:hint="cs"/>
          <w:rtl/>
        </w:rPr>
        <w:t xml:space="preserve">[ב"מ י.] </w:t>
      </w:r>
      <w:r>
        <w:rPr>
          <w:rtl/>
        </w:rPr>
        <w:t>פועל יכול לחזור בו אפי</w:t>
      </w:r>
      <w:r>
        <w:rPr>
          <w:rFonts w:hint="cs"/>
          <w:rtl/>
        </w:rPr>
        <w:t>לו</w:t>
      </w:r>
      <w:r>
        <w:rPr>
          <w:rtl/>
        </w:rPr>
        <w:t xml:space="preserve"> בחצי היום</w:t>
      </w:r>
      <w:r>
        <w:rPr>
          <w:rFonts w:hint="cs"/>
          <w:rtl/>
        </w:rPr>
        <w:t>,</w:t>
      </w:r>
      <w:r>
        <w:rPr>
          <w:rtl/>
        </w:rPr>
        <w:t xml:space="preserve"> משום דכתיב </w:t>
      </w:r>
      <w:r>
        <w:rPr>
          <w:rFonts w:hint="cs"/>
          <w:rtl/>
        </w:rPr>
        <w:t>[ויקרא כה, נה] '</w:t>
      </w:r>
      <w:r>
        <w:rPr>
          <w:rtl/>
        </w:rPr>
        <w:t xml:space="preserve">כי לי בני </w:t>
      </w:r>
      <w:r>
        <w:rPr>
          <w:rFonts w:hint="cs"/>
          <w:rtl/>
        </w:rPr>
        <w:t xml:space="preserve">ישראל </w:t>
      </w:r>
      <w:r>
        <w:rPr>
          <w:rtl/>
        </w:rPr>
        <w:t>עבדים וגו'</w:t>
      </w:r>
      <w:r>
        <w:rPr>
          <w:rFonts w:hint="cs"/>
          <w:rtl/>
        </w:rPr>
        <w:t>'". ומעתה יקשה ביתר שאת, מדוע מדריגת יעקב מחייבת שעבודו ללבן, אך מונעת שעבודו למצרים, כאשר שעבודו ללבן הוא הסימן לבנים שישתעבדו למצרים. @</w:t>
      </w:r>
      <w:r w:rsidRPr="086D0080">
        <w:rPr>
          <w:rFonts w:hint="cs"/>
          <w:b/>
          <w:bCs/>
          <w:rtl/>
        </w:rPr>
        <w:t>ואפשר ל</w:t>
      </w:r>
      <w:r>
        <w:rPr>
          <w:rFonts w:hint="cs"/>
          <w:b/>
          <w:bCs/>
          <w:rtl/>
        </w:rPr>
        <w:t>יישב</w:t>
      </w:r>
      <w:r>
        <w:rPr>
          <w:rFonts w:hint="cs"/>
          <w:rtl/>
        </w:rPr>
        <w:t>^ זאת על פי דבריו למעלה פ"ט [לאחר ציון</w:t>
      </w:r>
      <w:r w:rsidRPr="08D92827">
        <w:rPr>
          <w:rFonts w:hint="cs"/>
          <w:sz w:val="18"/>
          <w:rtl/>
        </w:rPr>
        <w:t xml:space="preserve"> 59], וז"ל: "לכך לא </w:t>
      </w:r>
      <w:r w:rsidRPr="08D92827">
        <w:rPr>
          <w:rStyle w:val="LatinChar"/>
          <w:sz w:val="18"/>
          <w:rtl/>
          <w:lang w:val="en-GB"/>
        </w:rPr>
        <w:t>ירד יעקב עם השבטים בלבד</w:t>
      </w:r>
      <w:r w:rsidRPr="08D92827">
        <w:rPr>
          <w:rStyle w:val="LatinChar"/>
          <w:rFonts w:hint="cs"/>
          <w:sz w:val="18"/>
          <w:rtl/>
          <w:lang w:val="en-GB"/>
        </w:rPr>
        <w:t>.</w:t>
      </w:r>
      <w:r w:rsidRPr="08D92827">
        <w:rPr>
          <w:rStyle w:val="LatinChar"/>
          <w:sz w:val="18"/>
          <w:rtl/>
          <w:lang w:val="en-GB"/>
        </w:rPr>
        <w:t xml:space="preserve"> כי כאשר היו י"ב שבטים לא היו משועבדים לשום אומה</w:t>
      </w:r>
      <w:r w:rsidRPr="08D92827">
        <w:rPr>
          <w:rStyle w:val="LatinChar"/>
          <w:rFonts w:hint="cs"/>
          <w:sz w:val="18"/>
          <w:rtl/>
          <w:lang w:val="en-GB"/>
        </w:rPr>
        <w:t>,</w:t>
      </w:r>
      <w:r w:rsidRPr="08D92827">
        <w:rPr>
          <w:rStyle w:val="LatinChar"/>
          <w:sz w:val="18"/>
          <w:rtl/>
          <w:lang w:val="en-GB"/>
        </w:rPr>
        <w:t xml:space="preserve"> למעלת השבטים, ולא היה להם שום שתוף עם מצרים</w:t>
      </w:r>
      <w:r w:rsidRPr="08D92827">
        <w:rPr>
          <w:rStyle w:val="LatinChar"/>
          <w:rFonts w:hint="cs"/>
          <w:sz w:val="18"/>
          <w:rtl/>
          <w:lang w:val="en-GB"/>
        </w:rPr>
        <w:t>,</w:t>
      </w:r>
      <w:r w:rsidRPr="08D92827">
        <w:rPr>
          <w:rStyle w:val="LatinChar"/>
          <w:sz w:val="18"/>
          <w:rtl/>
          <w:lang w:val="en-GB"/>
        </w:rPr>
        <w:t xml:space="preserve"> עד שהיו שבעים נפש</w:t>
      </w:r>
      <w:r w:rsidRPr="08D92827">
        <w:rPr>
          <w:rStyle w:val="LatinChar"/>
          <w:rFonts w:hint="cs"/>
          <w:sz w:val="18"/>
          <w:rtl/>
          <w:lang w:val="en-GB"/>
        </w:rPr>
        <w:t>,</w:t>
      </w:r>
      <w:r w:rsidRPr="08D92827">
        <w:rPr>
          <w:rStyle w:val="LatinChar"/>
          <w:sz w:val="18"/>
          <w:rtl/>
          <w:lang w:val="en-GB"/>
        </w:rPr>
        <w:t xml:space="preserve"> אז היו יכולים המצרים לשעבד</w:t>
      </w:r>
      <w:r w:rsidRPr="08D92827">
        <w:rPr>
          <w:rStyle w:val="LatinChar"/>
          <w:rFonts w:hint="cs"/>
          <w:sz w:val="18"/>
          <w:rtl/>
          <w:lang w:val="en-GB"/>
        </w:rPr>
        <w:t>.</w:t>
      </w:r>
      <w:r w:rsidRPr="08D92827">
        <w:rPr>
          <w:rStyle w:val="LatinChar"/>
          <w:sz w:val="18"/>
          <w:rtl/>
          <w:lang w:val="en-GB"/>
        </w:rPr>
        <w:t xml:space="preserve"> כי במספר הזה נמצא לישראל שתוף עם האומות</w:t>
      </w:r>
      <w:r w:rsidRPr="08D92827">
        <w:rPr>
          <w:rStyle w:val="LatinChar"/>
          <w:rFonts w:hint="cs"/>
          <w:sz w:val="18"/>
          <w:rtl/>
          <w:lang w:val="en-GB"/>
        </w:rPr>
        <w:t>,</w:t>
      </w:r>
      <w:r w:rsidRPr="08D92827">
        <w:rPr>
          <w:rStyle w:val="LatinChar"/>
          <w:sz w:val="18"/>
          <w:rtl/>
          <w:lang w:val="en-GB"/>
        </w:rPr>
        <w:t xml:space="preserve"> כמו שדרשו ז"ל </w:t>
      </w:r>
      <w:r>
        <w:rPr>
          <w:rStyle w:val="LatinChar"/>
          <w:rFonts w:hint="cs"/>
          <w:sz w:val="18"/>
          <w:rtl/>
          <w:lang w:val="en-GB"/>
        </w:rPr>
        <w:t>[</w:t>
      </w:r>
      <w:r w:rsidRPr="08D92827">
        <w:rPr>
          <w:rStyle w:val="LatinChar"/>
          <w:rFonts w:hint="cs"/>
          <w:sz w:val="18"/>
          <w:rtl/>
          <w:lang w:val="en-GB"/>
        </w:rPr>
        <w:t>ספרי דברים לב, ח</w:t>
      </w:r>
      <w:r>
        <w:rPr>
          <w:rStyle w:val="LatinChar"/>
          <w:rFonts w:hint="cs"/>
          <w:sz w:val="18"/>
          <w:rtl/>
          <w:lang w:val="en-GB"/>
        </w:rPr>
        <w:t>]</w:t>
      </w:r>
      <w:r w:rsidRPr="08D92827">
        <w:rPr>
          <w:rStyle w:val="LatinChar"/>
          <w:sz w:val="18"/>
          <w:rtl/>
          <w:lang w:val="en-GB"/>
        </w:rPr>
        <w:t xml:space="preserve"> </w:t>
      </w:r>
      <w:r>
        <w:rPr>
          <w:rStyle w:val="LatinChar"/>
          <w:rFonts w:hint="cs"/>
          <w:sz w:val="18"/>
          <w:rtl/>
          <w:lang w:val="en-GB"/>
        </w:rPr>
        <w:t>'</w:t>
      </w:r>
      <w:r w:rsidRPr="08D92827">
        <w:rPr>
          <w:rStyle w:val="LatinChar"/>
          <w:sz w:val="18"/>
          <w:rtl/>
          <w:lang w:val="en-GB"/>
        </w:rPr>
        <w:t>יצב גבולות עמים למספר בני ישראל</w:t>
      </w:r>
      <w:r>
        <w:rPr>
          <w:rStyle w:val="LatinChar"/>
          <w:rFonts w:hint="cs"/>
          <w:sz w:val="18"/>
          <w:rtl/>
          <w:lang w:val="en-GB"/>
        </w:rPr>
        <w:t>'</w:t>
      </w:r>
      <w:r w:rsidRPr="08D92827">
        <w:rPr>
          <w:rStyle w:val="LatinChar"/>
          <w:rFonts w:hint="cs"/>
          <w:sz w:val="18"/>
          <w:rtl/>
          <w:lang w:val="en-GB"/>
        </w:rPr>
        <w:t xml:space="preserve"> </w:t>
      </w:r>
      <w:r>
        <w:rPr>
          <w:rStyle w:val="LatinChar"/>
          <w:rFonts w:hint="cs"/>
          <w:sz w:val="18"/>
          <w:rtl/>
          <w:lang w:val="en-GB"/>
        </w:rPr>
        <w:t>[</w:t>
      </w:r>
      <w:r w:rsidRPr="08D92827">
        <w:rPr>
          <w:rStyle w:val="LatinChar"/>
          <w:rFonts w:hint="cs"/>
          <w:sz w:val="18"/>
          <w:rtl/>
          <w:lang w:val="en-GB"/>
        </w:rPr>
        <w:t>דברים לב, ח</w:t>
      </w:r>
      <w:r>
        <w:rPr>
          <w:rStyle w:val="LatinChar"/>
          <w:rFonts w:hint="cs"/>
          <w:sz w:val="18"/>
          <w:rtl/>
          <w:lang w:val="en-GB"/>
        </w:rPr>
        <w:t>]</w:t>
      </w:r>
      <w:r w:rsidRPr="08D92827">
        <w:rPr>
          <w:rStyle w:val="LatinChar"/>
          <w:sz w:val="18"/>
          <w:rtl/>
          <w:lang w:val="en-GB"/>
        </w:rPr>
        <w:t xml:space="preserve">, </w:t>
      </w:r>
      <w:r>
        <w:rPr>
          <w:rStyle w:val="LatinChar"/>
          <w:rFonts w:hint="cs"/>
          <w:sz w:val="18"/>
          <w:rtl/>
          <w:lang w:val="en-GB"/>
        </w:rPr>
        <w:t>'</w:t>
      </w:r>
      <w:r w:rsidRPr="08D92827">
        <w:rPr>
          <w:rStyle w:val="LatinChar"/>
          <w:sz w:val="18"/>
          <w:rtl/>
          <w:lang w:val="en-GB"/>
        </w:rPr>
        <w:t>גבולות עמים</w:t>
      </w:r>
      <w:r>
        <w:rPr>
          <w:rStyle w:val="LatinChar"/>
          <w:rFonts w:hint="cs"/>
          <w:sz w:val="18"/>
          <w:rtl/>
          <w:lang w:val="en-GB"/>
        </w:rPr>
        <w:t>'</w:t>
      </w:r>
      <w:r w:rsidRPr="08D92827">
        <w:rPr>
          <w:rStyle w:val="LatinChar"/>
          <w:sz w:val="18"/>
          <w:rtl/>
          <w:lang w:val="en-GB"/>
        </w:rPr>
        <w:t xml:space="preserve"> הם </w:t>
      </w:r>
      <w:r w:rsidRPr="08D92827">
        <w:rPr>
          <w:rStyle w:val="LatinChar"/>
          <w:rFonts w:hint="cs"/>
          <w:sz w:val="18"/>
          <w:rtl/>
          <w:lang w:val="en-GB"/>
        </w:rPr>
        <w:t>שבעים</w:t>
      </w:r>
      <w:r w:rsidRPr="08D92827">
        <w:rPr>
          <w:rStyle w:val="LatinChar"/>
          <w:sz w:val="18"/>
          <w:rtl/>
          <w:lang w:val="en-GB"/>
        </w:rPr>
        <w:t xml:space="preserve"> אומות</w:t>
      </w:r>
      <w:r w:rsidRPr="08D92827">
        <w:rPr>
          <w:rStyle w:val="LatinChar"/>
          <w:rFonts w:hint="cs"/>
          <w:sz w:val="18"/>
          <w:rtl/>
          <w:lang w:val="en-GB"/>
        </w:rPr>
        <w:t>,</w:t>
      </w:r>
      <w:r w:rsidRPr="08D92827">
        <w:rPr>
          <w:rStyle w:val="LatinChar"/>
          <w:sz w:val="18"/>
          <w:rtl/>
          <w:lang w:val="en-GB"/>
        </w:rPr>
        <w:t xml:space="preserve"> </w:t>
      </w:r>
      <w:r>
        <w:rPr>
          <w:rStyle w:val="LatinChar"/>
          <w:rFonts w:hint="cs"/>
          <w:sz w:val="18"/>
          <w:rtl/>
          <w:lang w:val="en-GB"/>
        </w:rPr>
        <w:t>'</w:t>
      </w:r>
      <w:r w:rsidRPr="08D92827">
        <w:rPr>
          <w:rStyle w:val="LatinChar"/>
          <w:sz w:val="18"/>
          <w:rtl/>
          <w:lang w:val="en-GB"/>
        </w:rPr>
        <w:t>למספר בני ישראל</w:t>
      </w:r>
      <w:r>
        <w:rPr>
          <w:rStyle w:val="LatinChar"/>
          <w:rFonts w:hint="cs"/>
          <w:sz w:val="18"/>
          <w:rtl/>
          <w:lang w:val="en-GB"/>
        </w:rPr>
        <w:t>'</w:t>
      </w:r>
      <w:r w:rsidRPr="08D92827">
        <w:rPr>
          <w:rStyle w:val="LatinChar"/>
          <w:sz w:val="18"/>
          <w:rtl/>
          <w:lang w:val="en-GB"/>
        </w:rPr>
        <w:t xml:space="preserve"> שהם </w:t>
      </w:r>
      <w:r w:rsidRPr="08D92827">
        <w:rPr>
          <w:rStyle w:val="LatinChar"/>
          <w:rFonts w:hint="cs"/>
          <w:sz w:val="18"/>
          <w:rtl/>
          <w:lang w:val="en-GB"/>
        </w:rPr>
        <w:t>שבעים</w:t>
      </w:r>
      <w:r w:rsidRPr="08D92827">
        <w:rPr>
          <w:rStyle w:val="LatinChar"/>
          <w:sz w:val="18"/>
          <w:rtl/>
          <w:lang w:val="en-GB"/>
        </w:rPr>
        <w:t xml:space="preserve"> נפש</w:t>
      </w:r>
      <w:r w:rsidRPr="08D92827">
        <w:rPr>
          <w:rStyle w:val="LatinChar"/>
          <w:rFonts w:hint="cs"/>
          <w:sz w:val="18"/>
          <w:rtl/>
          <w:lang w:val="en-GB"/>
        </w:rPr>
        <w:t>,</w:t>
      </w:r>
      <w:r w:rsidRPr="08D92827">
        <w:rPr>
          <w:rStyle w:val="LatinChar"/>
          <w:sz w:val="18"/>
          <w:rtl/>
          <w:lang w:val="en-GB"/>
        </w:rPr>
        <w:t xml:space="preserve"> יעקב ובניו</w:t>
      </w:r>
      <w:r w:rsidRPr="08D92827">
        <w:rPr>
          <w:rStyle w:val="LatinChar"/>
          <w:rFonts w:hint="cs"/>
          <w:sz w:val="18"/>
          <w:rtl/>
          <w:lang w:val="en-GB"/>
        </w:rPr>
        <w:t>.</w:t>
      </w:r>
      <w:r w:rsidRPr="08D92827">
        <w:rPr>
          <w:rStyle w:val="LatinChar"/>
          <w:sz w:val="18"/>
          <w:rtl/>
          <w:lang w:val="en-GB"/>
        </w:rPr>
        <w:t xml:space="preserve"> וכאשר היו ישראל </w:t>
      </w:r>
      <w:r w:rsidRPr="08D92827">
        <w:rPr>
          <w:rStyle w:val="LatinChar"/>
          <w:rFonts w:hint="cs"/>
          <w:sz w:val="18"/>
          <w:rtl/>
          <w:lang w:val="en-GB"/>
        </w:rPr>
        <w:t>שבעים</w:t>
      </w:r>
      <w:r w:rsidRPr="08D92827">
        <w:rPr>
          <w:rStyle w:val="LatinChar"/>
          <w:sz w:val="18"/>
          <w:rtl/>
          <w:lang w:val="en-GB"/>
        </w:rPr>
        <w:t xml:space="preserve"> נפש</w:t>
      </w:r>
      <w:r w:rsidRPr="08D92827">
        <w:rPr>
          <w:rStyle w:val="LatinChar"/>
          <w:rFonts w:hint="cs"/>
          <w:sz w:val="18"/>
          <w:rtl/>
          <w:lang w:val="en-GB"/>
        </w:rPr>
        <w:t>,</w:t>
      </w:r>
      <w:r w:rsidRPr="08D92827">
        <w:rPr>
          <w:rStyle w:val="LatinChar"/>
          <w:sz w:val="18"/>
          <w:rtl/>
          <w:lang w:val="en-GB"/>
        </w:rPr>
        <w:t xml:space="preserve"> אז אומת מצרים</w:t>
      </w:r>
      <w:r w:rsidRPr="08D92827">
        <w:rPr>
          <w:rStyle w:val="LatinChar"/>
          <w:rFonts w:hint="cs"/>
          <w:sz w:val="18"/>
          <w:rtl/>
          <w:lang w:val="en-GB"/>
        </w:rPr>
        <w:t>,</w:t>
      </w:r>
      <w:r w:rsidRPr="08D92827">
        <w:rPr>
          <w:rStyle w:val="LatinChar"/>
          <w:sz w:val="18"/>
          <w:rtl/>
          <w:lang w:val="en-GB"/>
        </w:rPr>
        <w:t xml:space="preserve"> שהיא אחת מ</w:t>
      </w:r>
      <w:r w:rsidRPr="08D92827">
        <w:rPr>
          <w:rStyle w:val="LatinChar"/>
          <w:rFonts w:hint="cs"/>
          <w:sz w:val="18"/>
          <w:rtl/>
          <w:lang w:val="en-GB"/>
        </w:rPr>
        <w:t>שבעים</w:t>
      </w:r>
      <w:r w:rsidRPr="08D92827">
        <w:rPr>
          <w:rStyle w:val="LatinChar"/>
          <w:sz w:val="18"/>
          <w:rtl/>
          <w:lang w:val="en-GB"/>
        </w:rPr>
        <w:t xml:space="preserve"> אומות</w:t>
      </w:r>
      <w:r w:rsidRPr="08D92827">
        <w:rPr>
          <w:rStyle w:val="LatinChar"/>
          <w:rFonts w:hint="cs"/>
          <w:sz w:val="18"/>
          <w:rtl/>
          <w:lang w:val="en-GB"/>
        </w:rPr>
        <w:t>,</w:t>
      </w:r>
      <w:r w:rsidRPr="08D92827">
        <w:rPr>
          <w:rStyle w:val="LatinChar"/>
          <w:sz w:val="18"/>
          <w:rtl/>
          <w:lang w:val="en-GB"/>
        </w:rPr>
        <w:t xml:space="preserve"> מתנגד להם מצד השווי שביניהם. אבל כאשר היו י"ב שבטים</w:t>
      </w:r>
      <w:r w:rsidRPr="08D92827">
        <w:rPr>
          <w:rStyle w:val="LatinChar"/>
          <w:rFonts w:hint="cs"/>
          <w:sz w:val="18"/>
          <w:rtl/>
          <w:lang w:val="en-GB"/>
        </w:rPr>
        <w:t>,</w:t>
      </w:r>
      <w:r w:rsidRPr="08D92827">
        <w:rPr>
          <w:rStyle w:val="LatinChar"/>
          <w:sz w:val="18"/>
          <w:rtl/>
          <w:lang w:val="en-GB"/>
        </w:rPr>
        <w:t xml:space="preserve"> כיון שאין האומות</w:t>
      </w:r>
      <w:r w:rsidRPr="08D92827">
        <w:rPr>
          <w:rStyle w:val="LatinChar"/>
          <w:rFonts w:hint="cs"/>
          <w:sz w:val="18"/>
          <w:rtl/>
          <w:lang w:val="en-GB"/>
        </w:rPr>
        <w:t xml:space="preserve"> </w:t>
      </w:r>
      <w:r w:rsidRPr="08D92827">
        <w:rPr>
          <w:rStyle w:val="LatinChar"/>
          <w:sz w:val="18"/>
          <w:rtl/>
          <w:lang w:val="en-GB"/>
        </w:rPr>
        <w:t>מדריגתם במספר זה, לא היה אפשר למצרים לשעבד לישראל, כי אותה המעלה היחידית הפרטית</w:t>
      </w:r>
      <w:r w:rsidRPr="08D92827">
        <w:rPr>
          <w:rStyle w:val="LatinChar"/>
          <w:rFonts w:hint="cs"/>
          <w:sz w:val="18"/>
          <w:rtl/>
          <w:lang w:val="en-GB"/>
        </w:rPr>
        <w:t>,</w:t>
      </w:r>
      <w:r w:rsidRPr="08D92827">
        <w:rPr>
          <w:rStyle w:val="LatinChar"/>
          <w:sz w:val="18"/>
          <w:rtl/>
          <w:lang w:val="en-GB"/>
        </w:rPr>
        <w:t xml:space="preserve"> שהם האבות וי"ב שבטים</w:t>
      </w:r>
      <w:r w:rsidRPr="08D92827">
        <w:rPr>
          <w:rStyle w:val="LatinChar"/>
          <w:rFonts w:hint="cs"/>
          <w:sz w:val="18"/>
          <w:rtl/>
          <w:lang w:val="en-GB"/>
        </w:rPr>
        <w:t>,</w:t>
      </w:r>
      <w:r w:rsidRPr="08D92827">
        <w:rPr>
          <w:rStyle w:val="LatinChar"/>
          <w:sz w:val="18"/>
          <w:rtl/>
          <w:lang w:val="en-GB"/>
        </w:rPr>
        <w:t xml:space="preserve"> לא היה למצרים שתוף עמה כלל. ואין דבר פועל בדבר אלא אם יש ביניהם שווי</w:t>
      </w:r>
      <w:r w:rsidRPr="08D92827">
        <w:rPr>
          <w:rStyle w:val="LatinChar"/>
          <w:rFonts w:hint="cs"/>
          <w:sz w:val="18"/>
          <w:rtl/>
          <w:lang w:val="en-GB"/>
        </w:rPr>
        <w:t>,</w:t>
      </w:r>
      <w:r w:rsidRPr="08D92827">
        <w:rPr>
          <w:rStyle w:val="LatinChar"/>
          <w:sz w:val="18"/>
          <w:rtl/>
          <w:lang w:val="en-GB"/>
        </w:rPr>
        <w:t xml:space="preserve"> ומצד זה יגיע השיעבוד כמו שאמרנו. ולפיכך כאשר היו </w:t>
      </w:r>
      <w:r w:rsidRPr="08D92827">
        <w:rPr>
          <w:rStyle w:val="LatinChar"/>
          <w:rFonts w:hint="cs"/>
          <w:sz w:val="18"/>
          <w:rtl/>
          <w:lang w:val="en-GB"/>
        </w:rPr>
        <w:t>שבעים</w:t>
      </w:r>
      <w:r w:rsidRPr="08D92827">
        <w:rPr>
          <w:rStyle w:val="LatinChar"/>
          <w:sz w:val="18"/>
          <w:rtl/>
          <w:lang w:val="en-GB"/>
        </w:rPr>
        <w:t xml:space="preserve"> נפש ירדו מצרים</w:t>
      </w:r>
      <w:r w:rsidRPr="08D92827">
        <w:rPr>
          <w:rStyle w:val="LatinChar"/>
          <w:rFonts w:hint="cs"/>
          <w:sz w:val="18"/>
          <w:rtl/>
          <w:lang w:val="en-GB"/>
        </w:rPr>
        <w:t>,</w:t>
      </w:r>
      <w:r w:rsidRPr="08D92827">
        <w:rPr>
          <w:rStyle w:val="LatinChar"/>
          <w:sz w:val="18"/>
          <w:rtl/>
          <w:lang w:val="en-GB"/>
        </w:rPr>
        <w:t xml:space="preserve"> להיותם תחת מצרים</w:t>
      </w:r>
      <w:r w:rsidRPr="08B94496">
        <w:rPr>
          <w:rStyle w:val="LatinChar"/>
          <w:rFonts w:hint="cs"/>
          <w:sz w:val="18"/>
          <w:rtl/>
          <w:lang w:val="en-GB"/>
        </w:rPr>
        <w:t>,</w:t>
      </w:r>
      <w:r w:rsidRPr="08B94496">
        <w:rPr>
          <w:rStyle w:val="LatinChar"/>
          <w:sz w:val="18"/>
          <w:rtl/>
          <w:lang w:val="en-GB"/>
        </w:rPr>
        <w:t xml:space="preserve"> והבן זה מאוד</w:t>
      </w:r>
      <w:r w:rsidRPr="08B94496">
        <w:rPr>
          <w:rFonts w:hint="cs"/>
          <w:sz w:val="18"/>
          <w:rtl/>
        </w:rPr>
        <w:t>". ולמעלה פי"א [לאחר ציון 77] כתב: "</w:t>
      </w:r>
      <w:r w:rsidRPr="08B94496">
        <w:rPr>
          <w:rStyle w:val="LatinChar"/>
          <w:sz w:val="18"/>
          <w:rtl/>
          <w:lang w:val="en-GB"/>
        </w:rPr>
        <w:t>כאשר היו שבעים נפש, שהיה נמצא המספר הזה שבו נשתתפו ישראל והאומות</w:t>
      </w:r>
      <w:r>
        <w:rPr>
          <w:rStyle w:val="LatinChar"/>
          <w:rFonts w:hint="cs"/>
          <w:sz w:val="18"/>
          <w:rtl/>
          <w:lang w:val="en-GB"/>
        </w:rPr>
        <w:t>,</w:t>
      </w:r>
      <w:r w:rsidRPr="08B94496">
        <w:rPr>
          <w:rStyle w:val="LatinChar"/>
          <w:sz w:val="18"/>
          <w:rtl/>
          <w:lang w:val="en-GB"/>
        </w:rPr>
        <w:t xml:space="preserve"> שהוא מספר שבעים, אז היה התגברות מצרים על ישראל</w:t>
      </w:r>
      <w:r>
        <w:rPr>
          <w:rFonts w:hint="cs"/>
          <w:rtl/>
        </w:rPr>
        <w:t xml:space="preserve">". והעולה מכך הוא שלבן יכול לשעבד את יעקב, כי לבן הוא יחיד ויעקב הוא יחיד, וקיים שווי ביניהם. אך המצריים משעבדים את ישראל מצד היותם אומה אחת מכלל שבעים אומות, לכך כל עוד שיש לישראל אחיזה מסויימת במעלה היחידית הפרטית של יעקב [כמבואר בהערה הבאה], אין המצריים יכולים לשעבדם, מפאת העדר שויון ביניהם.    </w:t>
      </w:r>
    </w:p>
  </w:footnote>
  <w:footnote w:id="5">
    <w:p w:rsidR="08990AE5" w:rsidRDefault="08990AE5" w:rsidP="088C7255">
      <w:pPr>
        <w:pStyle w:val="FootnoteText"/>
        <w:rPr>
          <w:rFonts w:hint="cs"/>
          <w:rtl/>
        </w:rPr>
      </w:pPr>
      <w:r>
        <w:rPr>
          <w:rtl/>
        </w:rPr>
        <w:t>&lt;</w:t>
      </w:r>
      <w:r>
        <w:rPr>
          <w:rStyle w:val="FootnoteReference"/>
        </w:rPr>
        <w:footnoteRef/>
      </w:r>
      <w:r>
        <w:rPr>
          <w:rtl/>
        </w:rPr>
        <w:t>&gt;</w:t>
      </w:r>
      <w:r>
        <w:rPr>
          <w:rFonts w:hint="cs"/>
          <w:rtl/>
        </w:rPr>
        <w:t xml:space="preserve"> שמות א, ה "</w:t>
      </w:r>
      <w:r>
        <w:rPr>
          <w:rtl/>
        </w:rPr>
        <w:t>ויהי כל נפש י</w:t>
      </w:r>
      <w:r>
        <w:rPr>
          <w:rFonts w:hint="cs"/>
          <w:rtl/>
        </w:rPr>
        <w:t>ו</w:t>
      </w:r>
      <w:r>
        <w:rPr>
          <w:rtl/>
        </w:rPr>
        <w:t xml:space="preserve">צאי ירך יעקב שבעים נפש </w:t>
      </w:r>
      <w:r>
        <w:rPr>
          <w:rFonts w:hint="cs"/>
          <w:rtl/>
        </w:rPr>
        <w:t>וגו'". לכך יעקב מצרף אליו את שבעים הנפש כי הם יצאו מיעקב, ויעקב הוא אב ושורש להם. וכן בני יעקב אמרו ליוסף [בראשית מב, יא] "</w:t>
      </w:r>
      <w:r>
        <w:rPr>
          <w:rtl/>
        </w:rPr>
        <w:t>כ</w:t>
      </w:r>
      <w:r>
        <w:rPr>
          <w:rFonts w:hint="cs"/>
          <w:rtl/>
        </w:rPr>
        <w:t>ו</w:t>
      </w:r>
      <w:r>
        <w:rPr>
          <w:rtl/>
        </w:rPr>
        <w:t>לנו בני איש אחד נחנו</w:t>
      </w:r>
      <w:r>
        <w:rPr>
          <w:rFonts w:hint="cs"/>
          <w:rtl/>
        </w:rPr>
        <w:t xml:space="preserve"> וגו'", ופירש רש"י שם "</w:t>
      </w:r>
      <w:r>
        <w:rPr>
          <w:rtl/>
        </w:rPr>
        <w:t>כ</w:t>
      </w:r>
      <w:r>
        <w:rPr>
          <w:rFonts w:hint="cs"/>
          <w:rtl/>
        </w:rPr>
        <w:t>ו</w:t>
      </w:r>
      <w:r>
        <w:rPr>
          <w:rtl/>
        </w:rPr>
        <w:t>לנו בני איש אחד נחנו - נצנצה בהם רוח הקדש</w:t>
      </w:r>
      <w:r>
        <w:rPr>
          <w:rFonts w:hint="cs"/>
          <w:rtl/>
        </w:rPr>
        <w:t>,</w:t>
      </w:r>
      <w:r>
        <w:rPr>
          <w:rtl/>
        </w:rPr>
        <w:t xml:space="preserve"> וכללוהו עמהם</w:t>
      </w:r>
      <w:r>
        <w:rPr>
          <w:rFonts w:hint="cs"/>
          <w:rtl/>
        </w:rPr>
        <w:t>,</w:t>
      </w:r>
      <w:r>
        <w:rPr>
          <w:rtl/>
        </w:rPr>
        <w:t xml:space="preserve"> שאף הוא בן אביהם</w:t>
      </w:r>
      <w:r>
        <w:rPr>
          <w:rFonts w:hint="cs"/>
          <w:rtl/>
        </w:rPr>
        <w:t>". ובנתיב אהבת ריע פ"ג [ב, סב.] כתב: "</w:t>
      </w:r>
      <w:r>
        <w:rPr>
          <w:rtl/>
        </w:rPr>
        <w:t xml:space="preserve">אמר הכתוב </w:t>
      </w:r>
      <w:r>
        <w:rPr>
          <w:rFonts w:hint="cs"/>
          <w:rtl/>
        </w:rPr>
        <w:t>[ויקרא יט, יז] '</w:t>
      </w:r>
      <w:r>
        <w:rPr>
          <w:rtl/>
        </w:rPr>
        <w:t>לא תשנא את אחיך בלבבך</w:t>
      </w:r>
      <w:r>
        <w:rPr>
          <w:rFonts w:hint="cs"/>
          <w:rtl/>
        </w:rPr>
        <w:t xml:space="preserve">'... </w:t>
      </w:r>
      <w:r>
        <w:rPr>
          <w:rtl/>
        </w:rPr>
        <w:t>כי ראוי שיהיו ישראל אחד לגמרי</w:t>
      </w:r>
      <w:r>
        <w:rPr>
          <w:rFonts w:hint="cs"/>
          <w:rtl/>
        </w:rPr>
        <w:t>..</w:t>
      </w:r>
      <w:r>
        <w:rPr>
          <w:rtl/>
        </w:rPr>
        <w:t>. כי ישראל יצאו מאב אחד</w:t>
      </w:r>
      <w:r>
        <w:rPr>
          <w:rFonts w:hint="cs"/>
          <w:rtl/>
        </w:rPr>
        <w:t>.</w:t>
      </w:r>
      <w:r>
        <w:rPr>
          <w:rtl/>
        </w:rPr>
        <w:t xml:space="preserve"> והלב הוא שורש ואב אל כל האיברים</w:t>
      </w:r>
      <w:r>
        <w:rPr>
          <w:rFonts w:hint="cs"/>
          <w:rtl/>
        </w:rPr>
        <w:t>,</w:t>
      </w:r>
      <w:r>
        <w:rPr>
          <w:rtl/>
        </w:rPr>
        <w:t xml:space="preserve"> ומחבר כל האיברים ביחד</w:t>
      </w:r>
      <w:r>
        <w:rPr>
          <w:rFonts w:hint="cs"/>
          <w:rtl/>
        </w:rPr>
        <w:t>.</w:t>
      </w:r>
      <w:r>
        <w:rPr>
          <w:rtl/>
        </w:rPr>
        <w:t xml:space="preserve"> ומפני כך אין ראוי שיהיה נמצא שנאה בלב</w:t>
      </w:r>
      <w:r>
        <w:rPr>
          <w:rFonts w:hint="cs"/>
          <w:rtl/>
        </w:rPr>
        <w:t>,</w:t>
      </w:r>
      <w:r>
        <w:rPr>
          <w:rtl/>
        </w:rPr>
        <w:t xml:space="preserve"> שהוא מוכן מצד עצמו לאחד ולקשר האחים</w:t>
      </w:r>
      <w:r>
        <w:rPr>
          <w:rFonts w:hint="cs"/>
          <w:rtl/>
        </w:rPr>
        <w:t>,</w:t>
      </w:r>
      <w:r>
        <w:rPr>
          <w:rtl/>
        </w:rPr>
        <w:t xml:space="preserve"> שהם האיברים</w:t>
      </w:r>
      <w:r>
        <w:rPr>
          <w:rFonts w:hint="cs"/>
          <w:rtl/>
        </w:rPr>
        <w:t>,</w:t>
      </w:r>
      <w:r>
        <w:rPr>
          <w:rtl/>
        </w:rPr>
        <w:t xml:space="preserve"> שלא יהיה חלוק בין אותם שראוים שיהיו לאחים. ולכך כתיב </w:t>
      </w:r>
      <w:r>
        <w:rPr>
          <w:rFonts w:hint="cs"/>
          <w:rtl/>
        </w:rPr>
        <w:t>'</w:t>
      </w:r>
      <w:r>
        <w:rPr>
          <w:rtl/>
        </w:rPr>
        <w:t>בלבבך</w:t>
      </w:r>
      <w:r>
        <w:rPr>
          <w:rFonts w:hint="cs"/>
          <w:rtl/>
        </w:rPr>
        <w:t>'</w:t>
      </w:r>
      <w:r>
        <w:rPr>
          <w:rtl/>
        </w:rPr>
        <w:t xml:space="preserve"> אצל </w:t>
      </w:r>
      <w:r>
        <w:rPr>
          <w:rFonts w:hint="cs"/>
          <w:rtl/>
        </w:rPr>
        <w:t>'</w:t>
      </w:r>
      <w:r>
        <w:rPr>
          <w:rtl/>
        </w:rPr>
        <w:t>לא תשנא</w:t>
      </w:r>
      <w:r>
        <w:rPr>
          <w:rFonts w:hint="cs"/>
          <w:rtl/>
        </w:rPr>
        <w:t>',</w:t>
      </w:r>
      <w:r>
        <w:rPr>
          <w:rtl/>
        </w:rPr>
        <w:t xml:space="preserve"> ולא קאמר כך </w:t>
      </w:r>
      <w:r>
        <w:rPr>
          <w:rFonts w:hint="cs"/>
          <w:rtl/>
        </w:rPr>
        <w:t>[שם פסוק יח] '</w:t>
      </w:r>
      <w:r>
        <w:rPr>
          <w:rtl/>
        </w:rPr>
        <w:t>ואהבת לרעך בלבבך</w:t>
      </w:r>
      <w:r>
        <w:rPr>
          <w:rFonts w:hint="cs"/>
          <w:rtl/>
        </w:rPr>
        <w:t>'</w:t>
      </w:r>
      <w:r>
        <w:rPr>
          <w:rtl/>
        </w:rPr>
        <w:t>, מפני כי מצד הזה אין מחויב שיהיה האהבה, שדבר זה מחייב שלא יהיה שנאה</w:t>
      </w:r>
      <w:r>
        <w:rPr>
          <w:rFonts w:hint="cs"/>
          <w:rtl/>
        </w:rPr>
        <w:t>,</w:t>
      </w:r>
      <w:r>
        <w:rPr>
          <w:rtl/>
        </w:rPr>
        <w:t xml:space="preserve"> שהוא החלוק</w:t>
      </w:r>
      <w:r>
        <w:rPr>
          <w:rFonts w:hint="cs"/>
          <w:rtl/>
        </w:rPr>
        <w:t>,</w:t>
      </w:r>
      <w:r>
        <w:rPr>
          <w:rtl/>
        </w:rPr>
        <w:t xml:space="preserve"> מאחר שיש להם אב אחד שהוא מחבר אותם</w:t>
      </w:r>
      <w:r>
        <w:rPr>
          <w:rFonts w:hint="cs"/>
          <w:rtl/>
        </w:rPr>
        <w:t>,</w:t>
      </w:r>
      <w:r>
        <w:rPr>
          <w:rtl/>
        </w:rPr>
        <w:t xml:space="preserve"> ואיך יהיה הפך זה שישנא זה את זה</w:t>
      </w:r>
      <w:r>
        <w:rPr>
          <w:rFonts w:hint="cs"/>
          <w:rtl/>
        </w:rPr>
        <w:t>...</w:t>
      </w:r>
      <w:r>
        <w:rPr>
          <w:rtl/>
        </w:rPr>
        <w:t xml:space="preserve"> אשר הלב הוא שורש כל האדם</w:t>
      </w:r>
      <w:r>
        <w:rPr>
          <w:rFonts w:hint="cs"/>
          <w:rtl/>
        </w:rPr>
        <w:t>,</w:t>
      </w:r>
      <w:r>
        <w:rPr>
          <w:rtl/>
        </w:rPr>
        <w:t xml:space="preserve"> </w:t>
      </w:r>
      <w:r>
        <w:rPr>
          <w:rFonts w:hint="cs"/>
          <w:rtl/>
        </w:rPr>
        <w:t>[ו]</w:t>
      </w:r>
      <w:r>
        <w:rPr>
          <w:rtl/>
        </w:rPr>
        <w:t>השורש נחשב בית אל כל האיברים</w:t>
      </w:r>
      <w:r>
        <w:rPr>
          <w:rFonts w:hint="cs"/>
          <w:rtl/>
        </w:rPr>
        <w:t xml:space="preserve">". </w:t>
      </w:r>
    </w:p>
  </w:footnote>
  <w:footnote w:id="6">
    <w:p w:rsidR="08990AE5" w:rsidRDefault="08990AE5" w:rsidP="08203AC5">
      <w:pPr>
        <w:pStyle w:val="FootnoteText"/>
        <w:rPr>
          <w:rFonts w:hint="cs"/>
          <w:rtl/>
        </w:rPr>
      </w:pPr>
      <w:r>
        <w:rPr>
          <w:rtl/>
        </w:rPr>
        <w:t>&lt;</w:t>
      </w:r>
      <w:r>
        <w:rPr>
          <w:rStyle w:val="FootnoteReference"/>
        </w:rPr>
        <w:footnoteRef/>
      </w:r>
      <w:r>
        <w:rPr>
          <w:rtl/>
        </w:rPr>
        <w:t>&gt;</w:t>
      </w:r>
      <w:r>
        <w:rPr>
          <w:rFonts w:hint="cs"/>
          <w:rtl/>
        </w:rPr>
        <w:t xml:space="preserve"> רש"י ר"פ ויחי [בראשית מז, כח] "למה פרשה זו סתומה". ובגו"א שם אות כג [שפ.] כתב: "למה </w:t>
      </w:r>
      <w:r>
        <w:rPr>
          <w:rtl/>
        </w:rPr>
        <w:t>פרשה זו סתומה.</w:t>
      </w:r>
      <w:r>
        <w:rPr>
          <w:rFonts w:hint="cs"/>
          <w:rtl/>
        </w:rPr>
        <w:t>..</w:t>
      </w:r>
      <w:r>
        <w:rPr>
          <w:rtl/>
        </w:rPr>
        <w:t xml:space="preserve"> אף על גב שכמה פרשיות סתומות</w:t>
      </w:r>
      <w:r>
        <w:rPr>
          <w:rFonts w:hint="cs"/>
          <w:rtl/>
        </w:rPr>
        <w:t>,</w:t>
      </w:r>
      <w:r>
        <w:rPr>
          <w:rtl/>
        </w:rPr>
        <w:t xml:space="preserve"> אינו מקשה רק בפרשה הזאת, לפי שהיא סתומה מכל וכל, שאין לה הפסק כמו שאר פרשיות סתומות. שהחלוק בין סתומות ובין פתוחות</w:t>
      </w:r>
      <w:r>
        <w:rPr>
          <w:rFonts w:hint="cs"/>
          <w:rtl/>
        </w:rPr>
        <w:t>,</w:t>
      </w:r>
      <w:r>
        <w:rPr>
          <w:rtl/>
        </w:rPr>
        <w:t xml:space="preserve"> שהסתומה היא מתחלת באותה שורה עצמה שמסיים בה הפרשה שלפניה, רק שמניח שיעור ט' אותיות, ופרשה פתוחה אינה מתחלת באותה שורה</w:t>
      </w:r>
      <w:r>
        <w:rPr>
          <w:rFonts w:hint="cs"/>
          <w:rtl/>
        </w:rPr>
        <w:t xml:space="preserve"> [שו"ע יו"ד סימן ערה ס"ב]</w:t>
      </w:r>
      <w:r>
        <w:rPr>
          <w:rtl/>
        </w:rPr>
        <w:t>, אבל פרשה זו סתומה מכל וכל, ואין הפסק לה רק כמו סוף פסוק</w:t>
      </w:r>
      <w:r>
        <w:rPr>
          <w:rFonts w:hint="cs"/>
          <w:rtl/>
        </w:rPr>
        <w:t>". ומקור דברי רש"י הוא בב"ר צו, א, שאמרו שם "למה פרשה זו סתומה מכל הפרשיות של תורה".</w:t>
      </w:r>
    </w:p>
  </w:footnote>
  <w:footnote w:id="7">
    <w:p w:rsidR="08990AE5" w:rsidRDefault="08990AE5" w:rsidP="0849203D">
      <w:pPr>
        <w:pStyle w:val="FootnoteText"/>
        <w:rPr>
          <w:rFonts w:hint="cs"/>
          <w:rtl/>
        </w:rPr>
      </w:pPr>
      <w:r>
        <w:rPr>
          <w:rtl/>
        </w:rPr>
        <w:t>&lt;</w:t>
      </w:r>
      <w:r>
        <w:rPr>
          <w:rStyle w:val="FootnoteReference"/>
        </w:rPr>
        <w:footnoteRef/>
      </w:r>
      <w:r>
        <w:rPr>
          <w:rtl/>
        </w:rPr>
        <w:t>&gt;</w:t>
      </w:r>
      <w:r>
        <w:rPr>
          <w:rFonts w:hint="cs"/>
          <w:rtl/>
        </w:rPr>
        <w:t xml:space="preserve"> רש"י בראשית מז, כח "</w:t>
      </w:r>
      <w:r>
        <w:rPr>
          <w:rtl/>
        </w:rPr>
        <w:t>ויחי יעקב - למה פרשה זו סתומה</w:t>
      </w:r>
      <w:r>
        <w:rPr>
          <w:rFonts w:hint="cs"/>
          <w:rtl/>
        </w:rPr>
        <w:t>,</w:t>
      </w:r>
      <w:r>
        <w:rPr>
          <w:rtl/>
        </w:rPr>
        <w:t xml:space="preserve"> לפי שכיון שנפטר יעקב אבינו נסתמו עיניהם ולבם של ישראל מצרת השעבוד</w:t>
      </w:r>
      <w:r>
        <w:rPr>
          <w:rFonts w:hint="cs"/>
          <w:rtl/>
        </w:rPr>
        <w:t>,</w:t>
      </w:r>
      <w:r>
        <w:rPr>
          <w:rtl/>
        </w:rPr>
        <w:t xml:space="preserve"> שהתחילו לשעבדם</w:t>
      </w:r>
      <w:r>
        <w:rPr>
          <w:rFonts w:hint="cs"/>
          <w:rtl/>
        </w:rPr>
        <w:t>"</w:t>
      </w:r>
    </w:p>
  </w:footnote>
  <w:footnote w:id="8">
    <w:p w:rsidR="08990AE5" w:rsidRDefault="08990AE5" w:rsidP="08A34085">
      <w:pPr>
        <w:pStyle w:val="FootnoteText"/>
        <w:rPr>
          <w:rFonts w:hint="cs"/>
          <w:rtl/>
        </w:rPr>
      </w:pPr>
      <w:r>
        <w:rPr>
          <w:rtl/>
        </w:rPr>
        <w:t>&lt;</w:t>
      </w:r>
      <w:r>
        <w:rPr>
          <w:rStyle w:val="FootnoteReference"/>
        </w:rPr>
        <w:footnoteRef/>
      </w:r>
      <w:r>
        <w:rPr>
          <w:rtl/>
        </w:rPr>
        <w:t>&gt;</w:t>
      </w:r>
      <w:r>
        <w:rPr>
          <w:rFonts w:hint="cs"/>
          <w:rtl/>
        </w:rPr>
        <w:t xml:space="preserve"> סדר עולם פ"ג, ושמו"ר א, ח. </w:t>
      </w:r>
    </w:p>
  </w:footnote>
  <w:footnote w:id="9">
    <w:p w:rsidR="08990AE5" w:rsidRDefault="08990AE5" w:rsidP="089A43AB">
      <w:pPr>
        <w:pStyle w:val="FootnoteText"/>
        <w:rPr>
          <w:rFonts w:hint="cs"/>
          <w:rtl/>
        </w:rPr>
      </w:pPr>
      <w:r>
        <w:rPr>
          <w:rtl/>
        </w:rPr>
        <w:t>&lt;</w:t>
      </w:r>
      <w:r>
        <w:rPr>
          <w:rStyle w:val="FootnoteReference"/>
        </w:rPr>
        <w:footnoteRef/>
      </w:r>
      <w:r>
        <w:rPr>
          <w:rtl/>
        </w:rPr>
        <w:t>&gt;</w:t>
      </w:r>
      <w:r w:rsidRPr="08B342DB">
        <w:rPr>
          <w:rFonts w:hint="cs"/>
          <w:rtl/>
        </w:rPr>
        <w:t xml:space="preserve"> </w:t>
      </w:r>
      <w:r>
        <w:rPr>
          <w:rFonts w:hint="cs"/>
          <w:rtl/>
        </w:rPr>
        <w:t>רש"י שמות ו, טז "</w:t>
      </w:r>
      <w:r>
        <w:rPr>
          <w:rtl/>
        </w:rPr>
        <w:t>ושני חיי לוי וגו' - למה נמנו שנותיו של לוי</w:t>
      </w:r>
      <w:r>
        <w:rPr>
          <w:rFonts w:hint="cs"/>
          <w:rtl/>
        </w:rPr>
        <w:t>,</w:t>
      </w:r>
      <w:r>
        <w:rPr>
          <w:rtl/>
        </w:rPr>
        <w:t xml:space="preserve"> להודיע כמה ימי השעבוד</w:t>
      </w:r>
      <w:r>
        <w:rPr>
          <w:rFonts w:hint="cs"/>
          <w:rtl/>
        </w:rPr>
        <w:t>,</w:t>
      </w:r>
      <w:r>
        <w:rPr>
          <w:rtl/>
        </w:rPr>
        <w:t xml:space="preserve"> שכ</w:t>
      </w:r>
      <w:r>
        <w:rPr>
          <w:rFonts w:hint="cs"/>
          <w:rtl/>
        </w:rPr>
        <w:t>ל זמן</w:t>
      </w:r>
      <w:r>
        <w:rPr>
          <w:rtl/>
        </w:rPr>
        <w:t xml:space="preserve"> שאחד מן השבטים קיים לא היה שעבוד</w:t>
      </w:r>
      <w:r>
        <w:rPr>
          <w:rFonts w:hint="cs"/>
          <w:rtl/>
        </w:rPr>
        <w:t>,</w:t>
      </w:r>
      <w:r>
        <w:rPr>
          <w:rtl/>
        </w:rPr>
        <w:t xml:space="preserve"> שנאמר </w:t>
      </w:r>
      <w:r>
        <w:rPr>
          <w:rFonts w:hint="cs"/>
          <w:rtl/>
        </w:rPr>
        <w:t>[</w:t>
      </w:r>
      <w:r>
        <w:rPr>
          <w:rtl/>
        </w:rPr>
        <w:t>שמות א</w:t>
      </w:r>
      <w:r>
        <w:rPr>
          <w:rFonts w:hint="cs"/>
          <w:rtl/>
        </w:rPr>
        <w:t>, ו]</w:t>
      </w:r>
      <w:r>
        <w:rPr>
          <w:rtl/>
        </w:rPr>
        <w:t xml:space="preserve"> </w:t>
      </w:r>
      <w:r>
        <w:rPr>
          <w:rFonts w:hint="cs"/>
          <w:rtl/>
        </w:rPr>
        <w:t>'</w:t>
      </w:r>
      <w:r>
        <w:rPr>
          <w:rtl/>
        </w:rPr>
        <w:t>וימת יוסף וכל אחיו</w:t>
      </w:r>
      <w:r>
        <w:rPr>
          <w:rFonts w:hint="cs"/>
          <w:rtl/>
        </w:rPr>
        <w:t>',</w:t>
      </w:r>
      <w:r>
        <w:rPr>
          <w:rtl/>
        </w:rPr>
        <w:t xml:space="preserve"> ואח</w:t>
      </w:r>
      <w:r>
        <w:rPr>
          <w:rFonts w:hint="cs"/>
          <w:rtl/>
        </w:rPr>
        <w:t>ר כך</w:t>
      </w:r>
      <w:r>
        <w:rPr>
          <w:rtl/>
        </w:rPr>
        <w:t xml:space="preserve"> </w:t>
      </w:r>
      <w:r>
        <w:rPr>
          <w:rFonts w:hint="cs"/>
          <w:rtl/>
        </w:rPr>
        <w:t>[שם פסוק ח] '</w:t>
      </w:r>
      <w:r>
        <w:rPr>
          <w:rtl/>
        </w:rPr>
        <w:t>ויקם מלך חדש</w:t>
      </w:r>
      <w:r>
        <w:rPr>
          <w:rFonts w:hint="cs"/>
          <w:rtl/>
        </w:rPr>
        <w:t>',</w:t>
      </w:r>
      <w:r>
        <w:rPr>
          <w:rtl/>
        </w:rPr>
        <w:t xml:space="preserve"> ולוי האריך ימים על כולם</w:t>
      </w:r>
      <w:r>
        <w:rPr>
          <w:rFonts w:hint="cs"/>
          <w:rtl/>
        </w:rPr>
        <w:t xml:space="preserve">" [ראה למעלה פ"ט הערות 43, 59, 87]. </w:t>
      </w:r>
    </w:p>
  </w:footnote>
  <w:footnote w:id="10">
    <w:p w:rsidR="08990AE5" w:rsidRDefault="08990AE5" w:rsidP="08CE2464">
      <w:pPr>
        <w:pStyle w:val="FootnoteText"/>
        <w:rPr>
          <w:rFonts w:hint="cs"/>
          <w:rtl/>
        </w:rPr>
      </w:pPr>
      <w:r>
        <w:rPr>
          <w:rtl/>
        </w:rPr>
        <w:t>&lt;</w:t>
      </w:r>
      <w:r>
        <w:rPr>
          <w:rStyle w:val="FootnoteReference"/>
        </w:rPr>
        <w:footnoteRef/>
      </w:r>
      <w:r>
        <w:rPr>
          <w:rtl/>
        </w:rPr>
        <w:t>&gt;</w:t>
      </w:r>
      <w:r>
        <w:rPr>
          <w:rFonts w:hint="cs"/>
          <w:rtl/>
        </w:rPr>
        <w:t xml:space="preserve"> לשונו בגו"א בראשית פמ"ז אות כד [שפ:]: "</w:t>
      </w:r>
      <w:r>
        <w:rPr>
          <w:rtl/>
        </w:rPr>
        <w:t>נסתמו עיניהם וכו'. ואף על גב שכל זמן שאחד מן השבטים חי לא היו המצרים משעבדים בהם</w:t>
      </w:r>
      <w:r>
        <w:rPr>
          <w:rFonts w:hint="cs"/>
          <w:rtl/>
        </w:rPr>
        <w:t>,</w:t>
      </w:r>
      <w:r>
        <w:rPr>
          <w:rtl/>
        </w:rPr>
        <w:t xml:space="preserve"> כמו שכתב רש"י בפרשת וארא </w:t>
      </w:r>
      <w:r>
        <w:rPr>
          <w:rFonts w:hint="cs"/>
          <w:rtl/>
        </w:rPr>
        <w:t>[</w:t>
      </w:r>
      <w:r>
        <w:rPr>
          <w:rtl/>
        </w:rPr>
        <w:t>שמות ו, טז</w:t>
      </w:r>
      <w:r>
        <w:rPr>
          <w:rFonts w:hint="cs"/>
          <w:rtl/>
        </w:rPr>
        <w:t xml:space="preserve">]... </w:t>
      </w:r>
      <w:r>
        <w:rPr>
          <w:rtl/>
        </w:rPr>
        <w:t xml:space="preserve">שעבוד הזה לא היה בקביעות אלא לאחר שמת יוסף וכל אחיו, ואז היה השעבוד בקביעות, דכתיב </w:t>
      </w:r>
      <w:r>
        <w:rPr>
          <w:rFonts w:hint="cs"/>
          <w:rtl/>
        </w:rPr>
        <w:t>[</w:t>
      </w:r>
      <w:r>
        <w:rPr>
          <w:rtl/>
        </w:rPr>
        <w:t xml:space="preserve">שמות א, </w:t>
      </w:r>
      <w:r>
        <w:rPr>
          <w:rFonts w:hint="cs"/>
          <w:rtl/>
        </w:rPr>
        <w:t xml:space="preserve">פסוקים </w:t>
      </w:r>
      <w:r>
        <w:rPr>
          <w:rtl/>
        </w:rPr>
        <w:t>ח, ט</w:t>
      </w:r>
      <w:r>
        <w:rPr>
          <w:rFonts w:hint="cs"/>
          <w:rtl/>
        </w:rPr>
        <w:t>]</w:t>
      </w:r>
      <w:r>
        <w:rPr>
          <w:rtl/>
        </w:rPr>
        <w:t xml:space="preserve"> </w:t>
      </w:r>
      <w:r>
        <w:rPr>
          <w:rFonts w:hint="cs"/>
          <w:rtl/>
        </w:rPr>
        <w:t>'</w:t>
      </w:r>
      <w:r>
        <w:rPr>
          <w:rtl/>
        </w:rPr>
        <w:t>וימת יוסף וכל אחיו וכל הדור ההוא ויאמר מלך מצרים לעמו הנה עם בני ישראל רב ועצום ממנו</w:t>
      </w:r>
      <w:r>
        <w:rPr>
          <w:rFonts w:hint="cs"/>
          <w:rtl/>
        </w:rPr>
        <w:t>'.</w:t>
      </w:r>
      <w:r>
        <w:rPr>
          <w:rtl/>
        </w:rPr>
        <w:t xml:space="preserve"> אבל אחר מיתת יעקב היו משעבדים בהם</w:t>
      </w:r>
      <w:r>
        <w:rPr>
          <w:rFonts w:hint="cs"/>
          <w:rtl/>
        </w:rPr>
        <w:t>,</w:t>
      </w:r>
      <w:r>
        <w:rPr>
          <w:rtl/>
        </w:rPr>
        <w:t xml:space="preserve"> ואין קביעות שעבוד עליהם</w:t>
      </w:r>
      <w:r>
        <w:rPr>
          <w:rFonts w:hint="cs"/>
          <w:rtl/>
        </w:rPr>
        <w:t>.</w:t>
      </w:r>
      <w:r>
        <w:rPr>
          <w:rtl/>
        </w:rPr>
        <w:t xml:space="preserve"> והיינו שכתב כאן 'כיון שמת יעקב היו משעבדים בהם', ואילו לקמן כתב </w:t>
      </w:r>
      <w:r>
        <w:rPr>
          <w:rFonts w:hint="cs"/>
          <w:rtl/>
        </w:rPr>
        <w:t>&amp;</w:t>
      </w:r>
      <w:r w:rsidRPr="08CE2464">
        <w:rPr>
          <w:b/>
          <w:bCs/>
          <w:rtl/>
        </w:rPr>
        <w:t>שימי</w:t>
      </w:r>
      <w:r>
        <w:rPr>
          <w:rFonts w:hint="cs"/>
          <w:rtl/>
        </w:rPr>
        <w:t>^</w:t>
      </w:r>
      <w:r>
        <w:rPr>
          <w:rtl/>
        </w:rPr>
        <w:t xml:space="preserve"> השעבוד התחילו משמת לוי, וזה משמע ימי השעבוד בקביעות</w:t>
      </w:r>
      <w:r>
        <w:rPr>
          <w:rFonts w:hint="cs"/>
          <w:rtl/>
        </w:rPr>
        <w:t>".</w:t>
      </w:r>
    </w:p>
  </w:footnote>
  <w:footnote w:id="11">
    <w:p w:rsidR="08990AE5" w:rsidRDefault="08990AE5" w:rsidP="08C23C37">
      <w:pPr>
        <w:pStyle w:val="FootnoteText"/>
        <w:rPr>
          <w:rFonts w:hint="cs"/>
        </w:rPr>
      </w:pPr>
      <w:r>
        <w:rPr>
          <w:rtl/>
        </w:rPr>
        <w:t>&lt;</w:t>
      </w:r>
      <w:r>
        <w:rPr>
          <w:rStyle w:val="FootnoteReference"/>
        </w:rPr>
        <w:footnoteRef/>
      </w:r>
      <w:r>
        <w:rPr>
          <w:rtl/>
        </w:rPr>
        <w:t>&gt;</w:t>
      </w:r>
      <w:r>
        <w:rPr>
          <w:rFonts w:hint="cs"/>
          <w:rtl/>
        </w:rPr>
        <w:t xml:space="preserve"> פסיקתא דרב כהנא פסקא ה אות ט "</w:t>
      </w:r>
      <w:r>
        <w:rPr>
          <w:rtl/>
        </w:rPr>
        <w:t xml:space="preserve">עיקר שעבודן של ישראל במצרים </w:t>
      </w:r>
      <w:r>
        <w:rPr>
          <w:rFonts w:hint="cs"/>
          <w:rtl/>
        </w:rPr>
        <w:t xml:space="preserve">לא היה אלא </w:t>
      </w:r>
      <w:r>
        <w:rPr>
          <w:rtl/>
        </w:rPr>
        <w:t>שמונים ושש שנ</w:t>
      </w:r>
      <w:r>
        <w:rPr>
          <w:rFonts w:hint="cs"/>
          <w:rtl/>
        </w:rPr>
        <w:t>ה,</w:t>
      </w:r>
      <w:r>
        <w:rPr>
          <w:rtl/>
        </w:rPr>
        <w:t xml:space="preserve"> משעה שנולדה מרים</w:t>
      </w:r>
      <w:r>
        <w:rPr>
          <w:rFonts w:hint="cs"/>
          <w:rtl/>
        </w:rPr>
        <w:t>.</w:t>
      </w:r>
      <w:r>
        <w:rPr>
          <w:rtl/>
        </w:rPr>
        <w:t xml:space="preserve"> </w:t>
      </w:r>
      <w:r>
        <w:rPr>
          <w:rFonts w:hint="cs"/>
          <w:rtl/>
        </w:rPr>
        <w:t>ולמה הוא קורא 'מרים', אמר רבי יצחק, לשון מרור,</w:t>
      </w:r>
      <w:r>
        <w:rPr>
          <w:rtl/>
        </w:rPr>
        <w:t xml:space="preserve"> </w:t>
      </w:r>
      <w:r>
        <w:rPr>
          <w:rFonts w:hint="cs"/>
          <w:rtl/>
        </w:rPr>
        <w:t>כמה דאת אמר</w:t>
      </w:r>
      <w:r>
        <w:rPr>
          <w:rtl/>
        </w:rPr>
        <w:t xml:space="preserve"> </w:t>
      </w:r>
      <w:r>
        <w:rPr>
          <w:rFonts w:hint="cs"/>
          <w:rtl/>
        </w:rPr>
        <w:t>'</w:t>
      </w:r>
      <w:r>
        <w:rPr>
          <w:rtl/>
        </w:rPr>
        <w:t>וימררו את חייהם</w:t>
      </w:r>
      <w:r>
        <w:rPr>
          <w:rFonts w:hint="cs"/>
          <w:rtl/>
        </w:rPr>
        <w:t>'". וכן הוא בשיהש"ר ב, יא, והובא בגו"א שמות פ"ג אות י [נח:]. ולהלן פכ"ו כתב: "משנולדה מרים התחיל 'וימררו את חייהם', ולפיכך נקראת 'מרים', על שם 'וימררו'". וראה להלן הערה 33.</w:t>
      </w:r>
    </w:p>
  </w:footnote>
  <w:footnote w:id="12">
    <w:p w:rsidR="08990AE5" w:rsidRDefault="08990AE5" w:rsidP="08C23C37">
      <w:pPr>
        <w:pStyle w:val="FootnoteText"/>
        <w:rPr>
          <w:rFonts w:hint="cs"/>
          <w:rtl/>
        </w:rPr>
      </w:pPr>
      <w:r>
        <w:rPr>
          <w:rtl/>
        </w:rPr>
        <w:t>&lt;</w:t>
      </w:r>
      <w:r>
        <w:rPr>
          <w:rStyle w:val="FootnoteReference"/>
        </w:rPr>
        <w:footnoteRef/>
      </w:r>
      <w:r>
        <w:rPr>
          <w:rtl/>
        </w:rPr>
        <w:t>&gt;</w:t>
      </w:r>
      <w:r>
        <w:rPr>
          <w:rFonts w:hint="cs"/>
          <w:rtl/>
        </w:rPr>
        <w:t xml:space="preserve"> לשונו בכת"י [שמו.]: "כי מתחלה כאשר היה חי יעקב היו בני חורין לגמרי, ולא היה שם שעבוד עליהם בשביל מדריגת יעקב, שהיתה כל כך רמה ונשאה. אבל משמת יעקב התחיל השעבוד בענין שלפעמים היו משעבדים בהם, אבל לא היה עליהם בקביעות כדין עבד גמור שהוא משועבד מכל וכל, אלא דרך ארעי. וזה היה מפני מעלת השבטים, שלא היו תחת רשות המצרים עד שמתו השבטים. ואז התחיל השעבוד עליהם מכל וכל... ולוי היה מאריך ימים יותר מכלם, לפיכך כל זמן שהיה לוי חי לא התחיל השעבוד. אבל 'וימררו את חייהם' לא היה רק משנולדה מרים... נמצא כשמת יעקב התחיל השעבוד לפעמים, אבל לא בקביעות. וכאשר מתו השבטים וכל הדור, היה שעבוד בקביעות. ומכל מקום לא היה 'וימררו את חייהם' עד שנולדה מרים, ואז התחיל 'וימררו את חייהם'". </w:t>
      </w:r>
    </w:p>
  </w:footnote>
  <w:footnote w:id="13">
    <w:p w:rsidR="08990AE5" w:rsidRDefault="08990AE5" w:rsidP="088422E8">
      <w:pPr>
        <w:pStyle w:val="FootnoteText"/>
        <w:rPr>
          <w:rFonts w:hint="cs"/>
          <w:rtl/>
        </w:rPr>
      </w:pPr>
      <w:r>
        <w:rPr>
          <w:rtl/>
        </w:rPr>
        <w:t>&lt;</w:t>
      </w:r>
      <w:r>
        <w:rPr>
          <w:rStyle w:val="FootnoteReference"/>
        </w:rPr>
        <w:footnoteRef/>
      </w:r>
      <w:r>
        <w:rPr>
          <w:rtl/>
        </w:rPr>
        <w:t>&gt;</w:t>
      </w:r>
      <w:r>
        <w:rPr>
          <w:rFonts w:hint="cs"/>
          <w:rtl/>
        </w:rPr>
        <w:t xml:space="preserve"> כך נראה מסמיכות הפסוקים, שנאמר [שמות א, ו-ז] "</w:t>
      </w:r>
      <w:r>
        <w:rPr>
          <w:rtl/>
        </w:rPr>
        <w:t>וימת יוסף וכל אחיו וכל הדור ההוא</w:t>
      </w:r>
      <w:r>
        <w:rPr>
          <w:rFonts w:hint="cs"/>
          <w:rtl/>
        </w:rPr>
        <w:t xml:space="preserve">, </w:t>
      </w:r>
      <w:r>
        <w:rPr>
          <w:rtl/>
        </w:rPr>
        <w:t>ובני ישראל פרו וישרצו וירבו ויעצמו במאד מאד</w:t>
      </w:r>
      <w:r>
        <w:rPr>
          <w:rFonts w:hint="cs"/>
          <w:rtl/>
        </w:rPr>
        <w:t xml:space="preserve"> וגו'", הרי לאחר שמתו יוסף ואחיו ושבעים הנפש ["</w:t>
      </w:r>
      <w:r>
        <w:rPr>
          <w:rtl/>
        </w:rPr>
        <w:t>וכל הדור ההוא - שבעים נפש</w:t>
      </w:r>
      <w:r>
        <w:rPr>
          <w:rFonts w:hint="cs"/>
          <w:rtl/>
        </w:rPr>
        <w:t xml:space="preserve">" (רשב"ם שם)] אז "ובני ישראל פרו וישרצו וגו'". וכן משמעות המדרש [שמו"ר א, ח], שאמרו שם "'ובני ישראל פרו וישרצו', אף על פי שמת יוסף ואחיו, אלקיהם לא מת, אלא 'ובני ישראל פרו וישרצו'". ובמדרש הגדול [הובא בתורה שלמה שמות פ"א אות נח] אמרו "יתברך שמו </w:t>
      </w:r>
      <w:r>
        <w:rPr>
          <w:rtl/>
        </w:rPr>
        <w:t>של הקב"ה</w:t>
      </w:r>
      <w:r>
        <w:rPr>
          <w:rFonts w:hint="cs"/>
          <w:rtl/>
        </w:rPr>
        <w:t>,</w:t>
      </w:r>
      <w:r>
        <w:rPr>
          <w:rtl/>
        </w:rPr>
        <w:t xml:space="preserve"> שאין מדותיו כמדת בשר ודם</w:t>
      </w:r>
      <w:r>
        <w:rPr>
          <w:rFonts w:hint="cs"/>
          <w:rtl/>
        </w:rPr>
        <w:t>;</w:t>
      </w:r>
      <w:r>
        <w:rPr>
          <w:rtl/>
        </w:rPr>
        <w:t xml:space="preserve"> בשר ודם שיש לו אוהב נאמן</w:t>
      </w:r>
      <w:r>
        <w:rPr>
          <w:rFonts w:hint="cs"/>
          <w:rtl/>
        </w:rPr>
        <w:t>,</w:t>
      </w:r>
      <w:r>
        <w:rPr>
          <w:rtl/>
        </w:rPr>
        <w:t xml:space="preserve"> כשהוא מוצא את בן אוהבו בחיי אביו</w:t>
      </w:r>
      <w:r>
        <w:rPr>
          <w:rFonts w:hint="cs"/>
          <w:rtl/>
        </w:rPr>
        <w:t>,</w:t>
      </w:r>
      <w:r>
        <w:rPr>
          <w:rtl/>
        </w:rPr>
        <w:t xml:space="preserve"> מגפפו ומנשקו ומאכילו ומשקהו</w:t>
      </w:r>
      <w:r>
        <w:rPr>
          <w:rFonts w:hint="cs"/>
          <w:rtl/>
        </w:rPr>
        <w:t>.</w:t>
      </w:r>
      <w:r>
        <w:rPr>
          <w:rtl/>
        </w:rPr>
        <w:t xml:space="preserve"> ואם מצאו אחר מיתת אביו</w:t>
      </w:r>
      <w:r>
        <w:rPr>
          <w:rFonts w:hint="cs"/>
          <w:rtl/>
        </w:rPr>
        <w:t>,</w:t>
      </w:r>
      <w:r>
        <w:rPr>
          <w:rtl/>
        </w:rPr>
        <w:t xml:space="preserve"> אינו מסביר לו פנים</w:t>
      </w:r>
      <w:r>
        <w:rPr>
          <w:rFonts w:hint="cs"/>
          <w:rtl/>
        </w:rPr>
        <w:t>.</w:t>
      </w:r>
      <w:r>
        <w:rPr>
          <w:rtl/>
        </w:rPr>
        <w:t xml:space="preserve"> אבל הקב"ה אינו כן</w:t>
      </w:r>
      <w:r>
        <w:rPr>
          <w:rFonts w:hint="cs"/>
          <w:rtl/>
        </w:rPr>
        <w:t>,</w:t>
      </w:r>
      <w:r>
        <w:rPr>
          <w:rtl/>
        </w:rPr>
        <w:t xml:space="preserve"> אלא כיון שהצדיקים נפטרין לבית עולמן</w:t>
      </w:r>
      <w:r>
        <w:rPr>
          <w:rFonts w:hint="cs"/>
          <w:rtl/>
        </w:rPr>
        <w:t>,</w:t>
      </w:r>
      <w:r>
        <w:rPr>
          <w:rtl/>
        </w:rPr>
        <w:t xml:space="preserve"> הוא נפנה לבניהן ומברכן</w:t>
      </w:r>
      <w:r>
        <w:rPr>
          <w:rFonts w:hint="cs"/>
          <w:rtl/>
        </w:rPr>
        <w:t xml:space="preserve"> </w:t>
      </w:r>
      <w:r>
        <w:rPr>
          <w:rtl/>
        </w:rPr>
        <w:t>יתר מבחיי אביהן</w:t>
      </w:r>
      <w:r>
        <w:rPr>
          <w:rFonts w:hint="cs"/>
          <w:rtl/>
        </w:rPr>
        <w:t>...</w:t>
      </w:r>
      <w:r>
        <w:rPr>
          <w:rtl/>
        </w:rPr>
        <w:t xml:space="preserve"> </w:t>
      </w:r>
      <w:r>
        <w:rPr>
          <w:rFonts w:hint="cs"/>
          <w:rtl/>
        </w:rPr>
        <w:t>'</w:t>
      </w:r>
      <w:r>
        <w:rPr>
          <w:rtl/>
        </w:rPr>
        <w:t>וימת יוסף וכל אחיו</w:t>
      </w:r>
      <w:r>
        <w:rPr>
          <w:rFonts w:hint="cs"/>
          <w:rtl/>
        </w:rPr>
        <w:t>',</w:t>
      </w:r>
      <w:r>
        <w:rPr>
          <w:rtl/>
        </w:rPr>
        <w:t xml:space="preserve"> מה כתיב בתריה</w:t>
      </w:r>
      <w:r>
        <w:rPr>
          <w:rFonts w:hint="cs"/>
          <w:rtl/>
        </w:rPr>
        <w:t>,</w:t>
      </w:r>
      <w:r>
        <w:rPr>
          <w:rtl/>
        </w:rPr>
        <w:t xml:space="preserve"> </w:t>
      </w:r>
      <w:r>
        <w:rPr>
          <w:rFonts w:hint="cs"/>
          <w:rtl/>
        </w:rPr>
        <w:t>'</w:t>
      </w:r>
      <w:r>
        <w:rPr>
          <w:rtl/>
        </w:rPr>
        <w:t>ובני ישראל פרו וישרצו וירבו ויעצמו</w:t>
      </w:r>
      <w:r>
        <w:rPr>
          <w:rFonts w:hint="cs"/>
          <w:rtl/>
        </w:rPr>
        <w:t>'". ובמגיד משרים לרבי יוסף קארו פרשת שמות [הוצאת "אורה", עמוד מז] איתא "דלא פרו בני ישראל עד דמית יוסף וכו'".</w:t>
      </w:r>
    </w:p>
  </w:footnote>
  <w:footnote w:id="14">
    <w:p w:rsidR="08990AE5" w:rsidRDefault="08990AE5" w:rsidP="087526CE">
      <w:pPr>
        <w:pStyle w:val="FootnoteText"/>
        <w:rPr>
          <w:rFonts w:hint="cs"/>
          <w:rtl/>
        </w:rPr>
      </w:pPr>
      <w:r>
        <w:rPr>
          <w:rtl/>
        </w:rPr>
        <w:t>&lt;</w:t>
      </w:r>
      <w:r>
        <w:rPr>
          <w:rStyle w:val="FootnoteReference"/>
        </w:rPr>
        <w:footnoteRef/>
      </w:r>
      <w:r>
        <w:rPr>
          <w:rtl/>
        </w:rPr>
        <w:t>&gt;</w:t>
      </w:r>
      <w:r>
        <w:rPr>
          <w:rFonts w:hint="cs"/>
          <w:rtl/>
        </w:rPr>
        <w:t xml:space="preserve"> ב"מ מב. "</w:t>
      </w:r>
      <w:r>
        <w:rPr>
          <w:rtl/>
        </w:rPr>
        <w:t xml:space="preserve">אין הברכה </w:t>
      </w:r>
      <w:r>
        <w:rPr>
          <w:rFonts w:hint="cs"/>
          <w:rtl/>
        </w:rPr>
        <w:t>["</w:t>
      </w:r>
      <w:r>
        <w:rPr>
          <w:rtl/>
        </w:rPr>
        <w:t>שמתברך ורבה מאליו</w:t>
      </w:r>
      <w:r>
        <w:rPr>
          <w:rFonts w:hint="cs"/>
          <w:rtl/>
        </w:rPr>
        <w:t xml:space="preserve">" (רש"י שם)] </w:t>
      </w:r>
      <w:r>
        <w:rPr>
          <w:rtl/>
        </w:rPr>
        <w:t>מצויה לא בדבר השקול</w:t>
      </w:r>
      <w:r>
        <w:rPr>
          <w:rFonts w:hint="cs"/>
          <w:rtl/>
        </w:rPr>
        <w:t>,</w:t>
      </w:r>
      <w:r>
        <w:rPr>
          <w:rtl/>
        </w:rPr>
        <w:t xml:space="preserve"> ולא בדבר המדוד</w:t>
      </w:r>
      <w:r>
        <w:rPr>
          <w:rFonts w:hint="cs"/>
          <w:rtl/>
        </w:rPr>
        <w:t>,</w:t>
      </w:r>
      <w:r>
        <w:rPr>
          <w:rtl/>
        </w:rPr>
        <w:t xml:space="preserve"> ולא בדבר המנוי</w:t>
      </w:r>
      <w:r>
        <w:rPr>
          <w:rFonts w:hint="cs"/>
          <w:rtl/>
        </w:rPr>
        <w:t>,</w:t>
      </w:r>
      <w:r>
        <w:rPr>
          <w:rtl/>
        </w:rPr>
        <w:t xml:space="preserve"> אלא בדבר הסמוי מן העין</w:t>
      </w:r>
      <w:r>
        <w:rPr>
          <w:rFonts w:hint="cs"/>
          <w:rtl/>
        </w:rPr>
        <w:t>". ובח"א שם [ג, כא:] כתב: "הטעם ידוע, מפני כי העין הוא שנותן גבול לכל דבר, והברכה אין גבול לה, שזהו ענין הברכה". ולהלן ר"פ טו כתב: "</w:t>
      </w:r>
      <w:r>
        <w:rPr>
          <w:rtl/>
        </w:rPr>
        <w:t>כי הבנין הוא הפך הברכה</w:t>
      </w:r>
      <w:r>
        <w:rPr>
          <w:rFonts w:hint="cs"/>
          <w:rtl/>
        </w:rPr>
        <w:t>,</w:t>
      </w:r>
      <w:r>
        <w:rPr>
          <w:rtl/>
        </w:rPr>
        <w:t xml:space="preserve"> כי בברכה אין גדר וגבול</w:t>
      </w:r>
      <w:r>
        <w:rPr>
          <w:rFonts w:hint="cs"/>
          <w:rtl/>
        </w:rPr>
        <w:t>.</w:t>
      </w:r>
      <w:r>
        <w:rPr>
          <w:rtl/>
        </w:rPr>
        <w:t xml:space="preserve"> ולכך נאמר בברכה </w:t>
      </w:r>
      <w:r>
        <w:rPr>
          <w:rFonts w:hint="cs"/>
          <w:rtl/>
        </w:rPr>
        <w:t>[</w:t>
      </w:r>
      <w:r>
        <w:rPr>
          <w:rtl/>
        </w:rPr>
        <w:t xml:space="preserve">בראשית </w:t>
      </w:r>
      <w:r>
        <w:rPr>
          <w:rFonts w:hint="cs"/>
          <w:rtl/>
        </w:rPr>
        <w:t>כח, יד]</w:t>
      </w:r>
      <w:r>
        <w:rPr>
          <w:rtl/>
        </w:rPr>
        <w:t xml:space="preserve"> </w:t>
      </w:r>
      <w:r>
        <w:rPr>
          <w:rFonts w:hint="cs"/>
          <w:rtl/>
        </w:rPr>
        <w:t>'</w:t>
      </w:r>
      <w:r>
        <w:rPr>
          <w:rtl/>
        </w:rPr>
        <w:t>ופרצת ימה וקדמה</w:t>
      </w:r>
      <w:r>
        <w:rPr>
          <w:rFonts w:hint="cs"/>
          <w:rtl/>
        </w:rPr>
        <w:t>',</w:t>
      </w:r>
      <w:r>
        <w:rPr>
          <w:rtl/>
        </w:rPr>
        <w:t xml:space="preserve"> </w:t>
      </w:r>
      <w:r>
        <w:rPr>
          <w:rFonts w:hint="cs"/>
          <w:rtl/>
        </w:rPr>
        <w:t>ו</w:t>
      </w:r>
      <w:r>
        <w:rPr>
          <w:rtl/>
        </w:rPr>
        <w:t>אין ברכה אלא בדבר הפרוץ ואין לו גדר וגבול, זהו ענין הברכה</w:t>
      </w:r>
      <w:r>
        <w:rPr>
          <w:rFonts w:hint="cs"/>
          <w:rtl/>
        </w:rPr>
        <w:t>.</w:t>
      </w:r>
      <w:r>
        <w:rPr>
          <w:rtl/>
        </w:rPr>
        <w:t xml:space="preserve"> והבנין הוא הפך זה</w:t>
      </w:r>
      <w:r>
        <w:rPr>
          <w:rFonts w:hint="cs"/>
          <w:rtl/>
        </w:rPr>
        <w:t>,</w:t>
      </w:r>
      <w:r>
        <w:rPr>
          <w:rtl/>
        </w:rPr>
        <w:t xml:space="preserve"> שבונה גבולים וגדרים</w:t>
      </w:r>
      <w:r>
        <w:rPr>
          <w:rFonts w:hint="cs"/>
          <w:rtl/>
        </w:rPr>
        <w:t>". וראה בסמוך הערות 19, 20.</w:t>
      </w:r>
    </w:p>
  </w:footnote>
  <w:footnote w:id="15">
    <w:p w:rsidR="08990AE5" w:rsidRDefault="08990AE5" w:rsidP="080170D8">
      <w:pPr>
        <w:pStyle w:val="FootnoteText"/>
        <w:rPr>
          <w:rFonts w:hint="cs"/>
        </w:rPr>
      </w:pPr>
      <w:r>
        <w:rPr>
          <w:rtl/>
        </w:rPr>
        <w:t>&lt;</w:t>
      </w:r>
      <w:r>
        <w:rPr>
          <w:rStyle w:val="FootnoteReference"/>
        </w:rPr>
        <w:footnoteRef/>
      </w:r>
      <w:r>
        <w:rPr>
          <w:rtl/>
        </w:rPr>
        <w:t>&gt;</w:t>
      </w:r>
      <w:r>
        <w:rPr>
          <w:rFonts w:hint="cs"/>
          <w:rtl/>
        </w:rPr>
        <w:t xml:space="preserve"> פירוש - הבנים האחרים שנולדו במצרים בזמן ששבעים הנפש היו קיימים, הם בטלים לגבי שבעים הנפש, ואינם חולקים שם לעצמם, ולכך דין ה"שבעים" חל עליהם [כמו שיתבאר בהערה הבאה]. ובדר"ח פ"ג מ"י [קנז.] כתב: "</w:t>
      </w:r>
      <w:r>
        <w:rPr>
          <w:rFonts w:ascii="Times New Roman" w:hAnsi="Times New Roman" w:hint="cs"/>
          <w:snapToGrid/>
          <w:rtl/>
        </w:rPr>
        <w:t>ת</w:t>
      </w:r>
      <w:r>
        <w:rPr>
          <w:rFonts w:ascii="Times New Roman" w:hAnsi="Times New Roman"/>
          <w:snapToGrid/>
          <w:rtl/>
        </w:rPr>
        <w:t xml:space="preserve">מצא שהשם </w:t>
      </w:r>
      <w:r>
        <w:rPr>
          <w:rFonts w:ascii="Times New Roman" w:hAnsi="Times New Roman" w:hint="cs"/>
          <w:snapToGrid/>
          <w:rtl/>
        </w:rPr>
        <w:t xml:space="preserve">[יתברך] </w:t>
      </w:r>
      <w:r>
        <w:rPr>
          <w:rFonts w:ascii="Times New Roman" w:hAnsi="Times New Roman"/>
          <w:snapToGrid/>
          <w:rtl/>
        </w:rPr>
        <w:t>הוא נמצא עם העדה, ועדה היא עשרה</w:t>
      </w:r>
      <w:r>
        <w:rPr>
          <w:rFonts w:ascii="Times New Roman" w:hAnsi="Times New Roman" w:hint="cs"/>
          <w:snapToGrid/>
          <w:rtl/>
        </w:rPr>
        <w:t xml:space="preserve"> [גיטין מו.]</w:t>
      </w:r>
      <w:r>
        <w:rPr>
          <w:rFonts w:ascii="Times New Roman" w:hAnsi="Times New Roman"/>
          <w:snapToGrid/>
          <w:rtl/>
        </w:rPr>
        <w:t>, כי שם 'עדה' בא על הכלל, ואין הוספה על הכלל, כי אף אם אתה מוסיף על הכלל, אינו יוצא מן הכלל הראשון</w:t>
      </w:r>
      <w:r>
        <w:rPr>
          <w:rFonts w:hint="cs"/>
          <w:rtl/>
        </w:rPr>
        <w:t>". ואמרו חכמים [</w:t>
      </w:r>
      <w:r>
        <w:rPr>
          <w:rtl/>
        </w:rPr>
        <w:t>ברכות מז:</w:t>
      </w:r>
      <w:r>
        <w:rPr>
          <w:rFonts w:hint="cs"/>
          <w:rtl/>
        </w:rPr>
        <w:t>]</w:t>
      </w:r>
      <w:r>
        <w:rPr>
          <w:rtl/>
        </w:rPr>
        <w:t xml:space="preserve"> "לעולם ישכים אדם לבית הכנסת כדי שיזכה וימנה עם עשרה הראשונים, שאפילו מאה באים אחריו... נותנין לו שכר כנגד כולם". והמהרש"א שם כתב: "דכל בי עשרה שכינתא שריא [סנהדרין לט.], והם י' ראשונים שהביאו השכינה לבית הכנסת, והבאים אחר כך אינן עושין כלום בזה, רק מה שמתפללין עם הי' שהביאו השכינה לשם". </w:t>
      </w:r>
      <w:r>
        <w:rPr>
          <w:rFonts w:hint="cs"/>
          <w:rtl/>
        </w:rPr>
        <w:t>ולהלן פמ"ד כתב: "</w:t>
      </w:r>
      <w:r>
        <w:rPr>
          <w:rtl/>
        </w:rPr>
        <w:t>כל דבר שיש עיקר ועמו טפל</w:t>
      </w:r>
      <w:r>
        <w:rPr>
          <w:rFonts w:hint="cs"/>
          <w:rtl/>
        </w:rPr>
        <w:t>,</w:t>
      </w:r>
      <w:r>
        <w:rPr>
          <w:rtl/>
        </w:rPr>
        <w:t xml:space="preserve"> הטפל בטל אצל העיקר</w:t>
      </w:r>
      <w:r>
        <w:rPr>
          <w:rFonts w:hint="cs"/>
          <w:rtl/>
        </w:rPr>
        <w:t>".</w:t>
      </w:r>
    </w:p>
  </w:footnote>
  <w:footnote w:id="16">
    <w:p w:rsidR="08990AE5" w:rsidRDefault="08990AE5" w:rsidP="08E373C8">
      <w:pPr>
        <w:pStyle w:val="FootnoteText"/>
        <w:rPr>
          <w:rFonts w:hint="cs"/>
        </w:rPr>
      </w:pPr>
      <w:r>
        <w:rPr>
          <w:rtl/>
        </w:rPr>
        <w:t>&lt;</w:t>
      </w:r>
      <w:r>
        <w:rPr>
          <w:rStyle w:val="FootnoteReference"/>
        </w:rPr>
        <w:footnoteRef/>
      </w:r>
      <w:r>
        <w:rPr>
          <w:rtl/>
        </w:rPr>
        <w:t>&gt;</w:t>
      </w:r>
      <w:r>
        <w:rPr>
          <w:rFonts w:hint="cs"/>
          <w:rtl/>
        </w:rPr>
        <w:t xml:space="preserve"> לשונו בכת"י [שמו.]: "וכאשר כתיב 'וימת יוסף וכל אחיו וכל הדור ההוא' נמצא אלו הבנים שלא היו נמנים ולא עלו במספר, לא היה להם גבול וחוק ושעור, לכך היו פרים ורבים מאוד, שלא היה שעור להם מצד עצמם. כי מספר שבעים, מצד שהוא מספר מוגבל, היו מוסיפים בסדר ובשעור. אבל כאשר מתו, היו הבנים פרים ורבים מבלי שיעור, שלא היו דבר מוגבל לזה". </w:t>
      </w:r>
    </w:p>
  </w:footnote>
  <w:footnote w:id="17">
    <w:p w:rsidR="08990AE5" w:rsidRDefault="08990AE5" w:rsidP="08A725E6">
      <w:pPr>
        <w:pStyle w:val="FootnoteText"/>
        <w:rPr>
          <w:rFonts w:hint="cs"/>
          <w:rtl/>
        </w:rPr>
      </w:pPr>
      <w:r>
        <w:rPr>
          <w:rtl/>
        </w:rPr>
        <w:t>&lt;</w:t>
      </w:r>
      <w:r>
        <w:rPr>
          <w:rStyle w:val="FootnoteReference"/>
        </w:rPr>
        <w:footnoteRef/>
      </w:r>
      <w:r>
        <w:rPr>
          <w:rtl/>
        </w:rPr>
        <w:t>&gt;</w:t>
      </w:r>
      <w:r>
        <w:rPr>
          <w:rFonts w:hint="cs"/>
          <w:rtl/>
        </w:rPr>
        <w:t xml:space="preserve"> בא לבאר שנהי שכאשר מתו שבעים הנפש הוסרה ההגבלה שעליה מורה מספר שבעים, אך עדיין צריך לבאר מה הביא לפריה ורביה בלי שיעור, כי בנוסף להסרת המונע יש לבאר מה מחייב רבוי זה.   </w:t>
      </w:r>
    </w:p>
  </w:footnote>
  <w:footnote w:id="18">
    <w:p w:rsidR="08990AE5" w:rsidRDefault="08990AE5" w:rsidP="081373E9">
      <w:pPr>
        <w:pStyle w:val="FootnoteText"/>
        <w:rPr>
          <w:rFonts w:hint="cs"/>
        </w:rPr>
      </w:pPr>
      <w:r>
        <w:rPr>
          <w:rtl/>
        </w:rPr>
        <w:t>&lt;</w:t>
      </w:r>
      <w:r>
        <w:rPr>
          <w:rStyle w:val="FootnoteReference"/>
        </w:rPr>
        <w:footnoteRef/>
      </w:r>
      <w:r>
        <w:rPr>
          <w:rtl/>
        </w:rPr>
        <w:t>&gt;</w:t>
      </w:r>
      <w:r>
        <w:rPr>
          <w:rFonts w:hint="cs"/>
          <w:rtl/>
        </w:rPr>
        <w:t xml:space="preserve"> אודות שדבר שאינו שלם הוא דבר שאינו בפעל, כן כתב להלן פנ"ב, וז"ל: "</w:t>
      </w:r>
      <w:r>
        <w:rPr>
          <w:rtl/>
        </w:rPr>
        <w:t>המלאכים</w:t>
      </w:r>
      <w:r>
        <w:rPr>
          <w:rFonts w:hint="cs"/>
          <w:rtl/>
        </w:rPr>
        <w:t xml:space="preserve">... </w:t>
      </w:r>
      <w:r>
        <w:rPr>
          <w:rtl/>
        </w:rPr>
        <w:t>אינם בפעל הגמור, ר</w:t>
      </w:r>
      <w:r>
        <w:rPr>
          <w:rFonts w:hint="cs"/>
          <w:rtl/>
        </w:rPr>
        <w:t>צה לומר</w:t>
      </w:r>
      <w:r>
        <w:rPr>
          <w:rtl/>
        </w:rPr>
        <w:t xml:space="preserve"> שאין מדריגתם בתכלית השלימות</w:t>
      </w:r>
      <w:r>
        <w:rPr>
          <w:rFonts w:hint="cs"/>
          <w:rtl/>
        </w:rPr>
        <w:t>.</w:t>
      </w:r>
      <w:r>
        <w:rPr>
          <w:rtl/>
        </w:rPr>
        <w:t xml:space="preserve"> כי הנמצא שהוא חסר ואינו שלם בתכלית</w:t>
      </w:r>
      <w:r>
        <w:rPr>
          <w:rFonts w:hint="cs"/>
          <w:rtl/>
        </w:rPr>
        <w:t>,</w:t>
      </w:r>
      <w:r>
        <w:rPr>
          <w:rtl/>
        </w:rPr>
        <w:t xml:space="preserve"> אינו בפעל</w:t>
      </w:r>
      <w:r>
        <w:rPr>
          <w:rFonts w:hint="cs"/>
          <w:rtl/>
        </w:rPr>
        <w:t>,</w:t>
      </w:r>
      <w:r>
        <w:rPr>
          <w:rtl/>
        </w:rPr>
        <w:t xml:space="preserve"> כי המציאות בפעל כאשר הוא שלם כבר</w:t>
      </w:r>
      <w:r>
        <w:rPr>
          <w:rFonts w:hint="cs"/>
          <w:rtl/>
        </w:rPr>
        <w:t>,</w:t>
      </w:r>
      <w:r>
        <w:rPr>
          <w:rtl/>
        </w:rPr>
        <w:t xml:space="preserve"> ואינו חסר</w:t>
      </w:r>
      <w:r>
        <w:rPr>
          <w:rFonts w:hint="cs"/>
          <w:rtl/>
        </w:rPr>
        <w:t xml:space="preserve">... </w:t>
      </w:r>
      <w:r>
        <w:rPr>
          <w:rtl/>
        </w:rPr>
        <w:t>כי דבר שאינו נשלם אינו נחשב מן המציאות</w:t>
      </w:r>
      <w:r>
        <w:rPr>
          <w:rFonts w:hint="cs"/>
          <w:rtl/>
        </w:rPr>
        <w:t>,</w:t>
      </w:r>
      <w:r>
        <w:rPr>
          <w:rtl/>
        </w:rPr>
        <w:t xml:space="preserve"> שהוא בפעל</w:t>
      </w:r>
      <w:r>
        <w:rPr>
          <w:rFonts w:hint="cs"/>
          <w:rtl/>
        </w:rPr>
        <w:t>". ובנצח ישראל ר"פ מג [תשמ.] כתב: "כל דבר שהוא בשלימות הוא בפעל, ואינו בכח עוד. כי כאשר הדבר הוא עדיין בכח, הוא חסר השלימות. ולפיכך כאשר יהיה העולם בשלימות, כמו שהוא לימות המשיח שיהיה העולם בשלימות, נקרא שהעולם הוא בפעל השלימות" [הובא למעלה פ"ד הערה 36]. ושם פנ"ב [תתלג.] כתב: "</w:t>
      </w:r>
      <w:r>
        <w:rPr>
          <w:rtl/>
        </w:rPr>
        <w:t>כי כאשר דבר אחד בשלימות הגמור, והדבר שהוא בשלימות הוא בפעל. וזהו השירה, מחמת שהוא בשלימות ואין עמו חסרון, והוא נמצא בפעל, ואז פותח פיו ומשורר</w:t>
      </w:r>
      <w:r>
        <w:rPr>
          <w:rFonts w:hint="cs"/>
          <w:rtl/>
        </w:rPr>
        <w:t>,</w:t>
      </w:r>
      <w:r>
        <w:rPr>
          <w:rtl/>
        </w:rPr>
        <w:t xml:space="preserve"> כי על ידי השירה הוא בפעל לגמרי</w:t>
      </w:r>
      <w:r>
        <w:rPr>
          <w:rFonts w:hint="cs"/>
          <w:rtl/>
        </w:rPr>
        <w:t>.</w:t>
      </w:r>
      <w:r>
        <w:rPr>
          <w:rtl/>
        </w:rPr>
        <w:t xml:space="preserve"> והפך זה האבל, שהוא בחסרון, והוא יושב ודומם</w:t>
      </w:r>
      <w:r>
        <w:rPr>
          <w:rFonts w:hint="cs"/>
          <w:rtl/>
        </w:rPr>
        <w:t>". ובח"א לגיטין סח: [ב, קכט.] כתב: "</w:t>
      </w:r>
      <w:r>
        <w:rPr>
          <w:rtl/>
        </w:rPr>
        <w:t xml:space="preserve">מקום שיש חסרון </w:t>
      </w:r>
      <w:r>
        <w:rPr>
          <w:rFonts w:hint="cs"/>
          <w:rtl/>
        </w:rPr>
        <w:t>[ו]</w:t>
      </w:r>
      <w:r>
        <w:rPr>
          <w:rtl/>
        </w:rPr>
        <w:t>פחית</w:t>
      </w:r>
      <w:r>
        <w:rPr>
          <w:rFonts w:hint="cs"/>
          <w:rtl/>
        </w:rPr>
        <w:t>ו</w:t>
      </w:r>
      <w:r>
        <w:rPr>
          <w:rtl/>
        </w:rPr>
        <w:t>ת</w:t>
      </w:r>
      <w:r>
        <w:rPr>
          <w:rFonts w:hint="cs"/>
          <w:rtl/>
        </w:rPr>
        <w:t>,</w:t>
      </w:r>
      <w:r>
        <w:rPr>
          <w:rtl/>
        </w:rPr>
        <w:t xml:space="preserve"> שם אין נמצא נגלה בפעל</w:t>
      </w:r>
      <w:r>
        <w:rPr>
          <w:rFonts w:hint="cs"/>
          <w:rtl/>
        </w:rPr>
        <w:t>,</w:t>
      </w:r>
      <w:r>
        <w:rPr>
          <w:rtl/>
        </w:rPr>
        <w:t xml:space="preserve"> שהדבר שהוא שלם הוא נמצא בפעל הנגלה</w:t>
      </w:r>
      <w:r>
        <w:rPr>
          <w:rFonts w:hint="cs"/>
          <w:rtl/>
        </w:rPr>
        <w:t>". ולמעלה פ"ד [ל</w:t>
      </w:r>
      <w:r>
        <w:rPr>
          <w:rFonts w:hint="cs"/>
          <w:sz w:val="18"/>
          <w:rtl/>
        </w:rPr>
        <w:t>אחר ציון 35] כתב</w:t>
      </w:r>
      <w:r w:rsidRPr="08CD17D7">
        <w:rPr>
          <w:rFonts w:hint="cs"/>
          <w:sz w:val="18"/>
          <w:rtl/>
        </w:rPr>
        <w:t>: "</w:t>
      </w:r>
      <w:r w:rsidRPr="08CD17D7">
        <w:rPr>
          <w:rStyle w:val="LatinChar"/>
          <w:sz w:val="18"/>
          <w:rtl/>
          <w:lang w:val="en-GB"/>
        </w:rPr>
        <w:t>החומר נחשב בכח</w:t>
      </w:r>
      <w:r w:rsidRPr="08CD17D7">
        <w:rPr>
          <w:rStyle w:val="LatinChar"/>
          <w:rFonts w:hint="cs"/>
          <w:sz w:val="18"/>
          <w:rtl/>
          <w:lang w:val="en-GB"/>
        </w:rPr>
        <w:t>,</w:t>
      </w:r>
      <w:r w:rsidRPr="08CD17D7">
        <w:rPr>
          <w:rStyle w:val="LatinChar"/>
          <w:sz w:val="18"/>
          <w:rtl/>
          <w:lang w:val="en-GB"/>
        </w:rPr>
        <w:t xml:space="preserve"> וכל כח</w:t>
      </w:r>
      <w:r w:rsidRPr="08CD17D7">
        <w:rPr>
          <w:rStyle w:val="LatinChar"/>
          <w:rFonts w:hint="cs"/>
          <w:sz w:val="18"/>
          <w:rtl/>
          <w:lang w:val="en-GB"/>
        </w:rPr>
        <w:t>,</w:t>
      </w:r>
      <w:r w:rsidRPr="08CD17D7">
        <w:rPr>
          <w:rStyle w:val="LatinChar"/>
          <w:sz w:val="18"/>
          <w:rtl/>
          <w:lang w:val="en-GB"/>
        </w:rPr>
        <w:t xml:space="preserve"> בשביל שאינו בפעל</w:t>
      </w:r>
      <w:r w:rsidRPr="08CD17D7">
        <w:rPr>
          <w:rStyle w:val="LatinChar"/>
          <w:rFonts w:hint="cs"/>
          <w:sz w:val="18"/>
          <w:rtl/>
          <w:lang w:val="en-GB"/>
        </w:rPr>
        <w:t>,</w:t>
      </w:r>
      <w:r w:rsidRPr="08CD17D7">
        <w:rPr>
          <w:rStyle w:val="LatinChar"/>
          <w:sz w:val="18"/>
          <w:rtl/>
          <w:lang w:val="en-GB"/>
        </w:rPr>
        <w:t xml:space="preserve"> הוא חסר</w:t>
      </w:r>
      <w:r w:rsidRPr="08CD17D7">
        <w:rPr>
          <w:rStyle w:val="LatinChar"/>
          <w:rFonts w:hint="cs"/>
          <w:sz w:val="18"/>
          <w:rtl/>
          <w:lang w:val="en-GB"/>
        </w:rPr>
        <w:t>.</w:t>
      </w:r>
      <w:r w:rsidRPr="08CD17D7">
        <w:rPr>
          <w:rStyle w:val="LatinChar"/>
          <w:sz w:val="18"/>
          <w:rtl/>
          <w:lang w:val="en-GB"/>
        </w:rPr>
        <w:t xml:space="preserve"> והצורה היא הפך זה</w:t>
      </w:r>
      <w:r w:rsidRPr="08CD17D7">
        <w:rPr>
          <w:rStyle w:val="LatinChar"/>
          <w:rFonts w:hint="cs"/>
          <w:sz w:val="18"/>
          <w:rtl/>
          <w:lang w:val="en-GB"/>
        </w:rPr>
        <w:t>,</w:t>
      </w:r>
      <w:r w:rsidRPr="08CD17D7">
        <w:rPr>
          <w:rStyle w:val="LatinChar"/>
          <w:sz w:val="18"/>
          <w:rtl/>
          <w:lang w:val="en-GB"/>
        </w:rPr>
        <w:t xml:space="preserve"> שהיא שלימ</w:t>
      </w:r>
      <w:r w:rsidRPr="08CD17D7">
        <w:rPr>
          <w:rStyle w:val="LatinChar"/>
          <w:rFonts w:hint="cs"/>
          <w:sz w:val="18"/>
          <w:rtl/>
          <w:lang w:val="en-GB"/>
        </w:rPr>
        <w:t>ה,</w:t>
      </w:r>
      <w:r w:rsidRPr="08CD17D7">
        <w:rPr>
          <w:rStyle w:val="LatinChar"/>
          <w:sz w:val="18"/>
          <w:rtl/>
          <w:lang w:val="en-GB"/>
        </w:rPr>
        <w:t xml:space="preserve"> ואין חסרון בה כלל</w:t>
      </w:r>
      <w:r>
        <w:rPr>
          <w:rFonts w:hint="cs"/>
          <w:rtl/>
        </w:rPr>
        <w:t xml:space="preserve">". הרי כשם שדבר חסר ואינו שלם הוא בכח ואינו בפועל [דבריו כאן], כך דבר שהוא בכח הוא דבר חסר ואינו שלם [דבריו למעלה פ"ד]. </w:t>
      </w:r>
    </w:p>
  </w:footnote>
  <w:footnote w:id="19">
    <w:p w:rsidR="08990AE5" w:rsidRDefault="08990AE5" w:rsidP="08C0497F">
      <w:pPr>
        <w:pStyle w:val="FootnoteText"/>
        <w:rPr>
          <w:rFonts w:hint="cs"/>
        </w:rPr>
      </w:pPr>
      <w:r>
        <w:rPr>
          <w:rtl/>
        </w:rPr>
        <w:t>&lt;</w:t>
      </w:r>
      <w:r>
        <w:rPr>
          <w:rStyle w:val="FootnoteReference"/>
        </w:rPr>
        <w:footnoteRef/>
      </w:r>
      <w:r>
        <w:rPr>
          <w:rtl/>
        </w:rPr>
        <w:t>&gt;</w:t>
      </w:r>
      <w:r>
        <w:rPr>
          <w:rFonts w:hint="cs"/>
          <w:rtl/>
        </w:rPr>
        <w:t xml:space="preserve"> יסוד נפוץ בספריו. וכגון, בגו"א דברים פ"ה אות ז [קיג.] כתב: "</w:t>
      </w:r>
      <w:r>
        <w:rPr>
          <w:rtl/>
        </w:rPr>
        <w:t>האחד חומד דבר מפני שהוא חסר דבר מה, וחומד אותו להשלים חסרונו</w:t>
      </w:r>
      <w:r>
        <w:rPr>
          <w:rFonts w:hint="cs"/>
          <w:rtl/>
        </w:rPr>
        <w:t>.</w:t>
      </w:r>
      <w:r>
        <w:rPr>
          <w:rtl/>
        </w:rPr>
        <w:t xml:space="preserve"> כמו מי שאין לו בית ואשה</w:t>
      </w:r>
      <w:r>
        <w:rPr>
          <w:rFonts w:hint="cs"/>
          <w:rtl/>
        </w:rPr>
        <w:t>,</w:t>
      </w:r>
      <w:r>
        <w:rPr>
          <w:rtl/>
        </w:rPr>
        <w:t xml:space="preserve"> וחומד אותם</w:t>
      </w:r>
      <w:r>
        <w:rPr>
          <w:rFonts w:hint="cs"/>
          <w:rtl/>
        </w:rPr>
        <w:t>... כי בבית ואשה שלימות האדם, ובכל דבר שיש בו שלימות שייך חמדה, שהאדם חומד לדברים המשלימים האדם, שדרך לחמוד כל דבר שעל ידו שלימות דבר". ובתפארת ישראל פ"ג [סד:] כתב: "</w:t>
      </w:r>
      <w:r>
        <w:rPr>
          <w:rtl/>
        </w:rPr>
        <w:t>כל דבר שהוא חסר</w:t>
      </w:r>
      <w:r>
        <w:rPr>
          <w:rFonts w:hint="cs"/>
          <w:rtl/>
        </w:rPr>
        <w:t>,</w:t>
      </w:r>
      <w:r>
        <w:rPr>
          <w:rtl/>
        </w:rPr>
        <w:t xml:space="preserve"> משתוקק אל השלמה</w:t>
      </w:r>
      <w:r>
        <w:rPr>
          <w:rFonts w:hint="cs"/>
          <w:rtl/>
        </w:rPr>
        <w:t>.</w:t>
      </w:r>
      <w:r>
        <w:rPr>
          <w:rtl/>
        </w:rPr>
        <w:t xml:space="preserve"> והתורה והמצוה הם השלמה אל ה</w:t>
      </w:r>
      <w:r w:rsidRPr="08340D63">
        <w:rPr>
          <w:sz w:val="18"/>
          <w:rtl/>
        </w:rPr>
        <w:t>נפש</w:t>
      </w:r>
      <w:r w:rsidRPr="08340D63">
        <w:rPr>
          <w:rFonts w:hint="cs"/>
          <w:sz w:val="18"/>
          <w:rtl/>
        </w:rPr>
        <w:t>,</w:t>
      </w:r>
      <w:r w:rsidRPr="08340D63">
        <w:rPr>
          <w:sz w:val="18"/>
          <w:rtl/>
        </w:rPr>
        <w:t xml:space="preserve"> ובשביל כך משתוקקת הנפש אל התורה ואל המצות לצאת אל הפעל</w:t>
      </w:r>
      <w:r w:rsidRPr="08340D63">
        <w:rPr>
          <w:rFonts w:hint="cs"/>
          <w:sz w:val="18"/>
          <w:rtl/>
        </w:rPr>
        <w:t>,</w:t>
      </w:r>
      <w:r w:rsidRPr="08340D63">
        <w:rPr>
          <w:sz w:val="18"/>
          <w:rtl/>
        </w:rPr>
        <w:t xml:space="preserve"> ולהיות מושלם</w:t>
      </w:r>
      <w:r w:rsidRPr="08340D63">
        <w:rPr>
          <w:rFonts w:hint="cs"/>
          <w:sz w:val="18"/>
          <w:rtl/>
        </w:rPr>
        <w:t>". ובאור חדש פ"א [תסו:] כתב: "</w:t>
      </w:r>
      <w:r w:rsidRPr="08340D63">
        <w:rPr>
          <w:sz w:val="18"/>
          <w:rtl/>
        </w:rPr>
        <w:t>כי האיש מחזיר על אשתו</w:t>
      </w:r>
      <w:r w:rsidRPr="08340D63">
        <w:rPr>
          <w:rFonts w:hint="cs"/>
          <w:sz w:val="18"/>
          <w:rtl/>
        </w:rPr>
        <w:t>,</w:t>
      </w:r>
      <w:r w:rsidRPr="08340D63">
        <w:rPr>
          <w:sz w:val="18"/>
          <w:rtl/>
        </w:rPr>
        <w:t xml:space="preserve"> ואין האשה מחזיר על בעלה</w:t>
      </w:r>
      <w:r w:rsidRPr="08340D63">
        <w:rPr>
          <w:rFonts w:hint="cs"/>
          <w:sz w:val="18"/>
          <w:rtl/>
        </w:rPr>
        <w:t>,</w:t>
      </w:r>
      <w:r w:rsidRPr="08340D63">
        <w:rPr>
          <w:sz w:val="18"/>
          <w:rtl/>
        </w:rPr>
        <w:t xml:space="preserve"> וכך אמרו חכמים</w:t>
      </w:r>
      <w:r>
        <w:rPr>
          <w:rFonts w:hint="cs"/>
          <w:sz w:val="18"/>
          <w:rtl/>
        </w:rPr>
        <w:t xml:space="preserve"> [קידושין ב:]</w:t>
      </w:r>
      <w:r w:rsidRPr="08340D63">
        <w:rPr>
          <w:rFonts w:hint="cs"/>
          <w:sz w:val="18"/>
          <w:rtl/>
        </w:rPr>
        <w:t>.</w:t>
      </w:r>
      <w:r w:rsidRPr="08340D63">
        <w:rPr>
          <w:sz w:val="18"/>
          <w:rtl/>
        </w:rPr>
        <w:t xml:space="preserve"> וזה מפני כי האשה נלקחה מצלעותיו</w:t>
      </w:r>
      <w:r w:rsidRPr="08340D63">
        <w:rPr>
          <w:rFonts w:hint="cs"/>
          <w:sz w:val="18"/>
          <w:rtl/>
        </w:rPr>
        <w:t xml:space="preserve"> </w:t>
      </w:r>
      <w:r>
        <w:rPr>
          <w:rFonts w:hint="cs"/>
          <w:sz w:val="18"/>
          <w:rtl/>
        </w:rPr>
        <w:t>[</w:t>
      </w:r>
      <w:r w:rsidRPr="08340D63">
        <w:rPr>
          <w:rFonts w:hint="cs"/>
          <w:sz w:val="18"/>
          <w:rtl/>
        </w:rPr>
        <w:t>בראשית ב, כא</w:t>
      </w:r>
      <w:r>
        <w:rPr>
          <w:rFonts w:hint="cs"/>
          <w:sz w:val="18"/>
          <w:rtl/>
        </w:rPr>
        <w:t>]</w:t>
      </w:r>
      <w:r w:rsidRPr="08340D63">
        <w:rPr>
          <w:rFonts w:hint="cs"/>
          <w:sz w:val="18"/>
          <w:rtl/>
        </w:rPr>
        <w:t>,</w:t>
      </w:r>
      <w:r w:rsidRPr="08340D63">
        <w:rPr>
          <w:sz w:val="18"/>
          <w:rtl/>
        </w:rPr>
        <w:t xml:space="preserve"> ובזה נעשה האיש חסר כאשר הוא בלא אשה</w:t>
      </w:r>
      <w:r w:rsidRPr="08340D63">
        <w:rPr>
          <w:rFonts w:hint="cs"/>
          <w:sz w:val="18"/>
          <w:rtl/>
        </w:rPr>
        <w:t>.</w:t>
      </w:r>
      <w:r w:rsidRPr="08340D63">
        <w:rPr>
          <w:sz w:val="18"/>
          <w:rtl/>
        </w:rPr>
        <w:t xml:space="preserve"> וכל מי שחסר דבר</w:t>
      </w:r>
      <w:r w:rsidRPr="08340D63">
        <w:rPr>
          <w:rFonts w:hint="cs"/>
          <w:sz w:val="18"/>
          <w:rtl/>
        </w:rPr>
        <w:t>,</w:t>
      </w:r>
      <w:r w:rsidRPr="08340D63">
        <w:rPr>
          <w:sz w:val="18"/>
          <w:rtl/>
        </w:rPr>
        <w:t xml:space="preserve"> הוא מחזיר אחר דבר שהוא השלמתו</w:t>
      </w:r>
      <w:r w:rsidRPr="08340D63">
        <w:rPr>
          <w:rFonts w:hint="cs"/>
          <w:sz w:val="18"/>
          <w:rtl/>
        </w:rPr>
        <w:t>.</w:t>
      </w:r>
      <w:r w:rsidRPr="08340D63">
        <w:rPr>
          <w:sz w:val="18"/>
          <w:rtl/>
        </w:rPr>
        <w:t xml:space="preserve"> אבל אין האשה היא חסירה</w:t>
      </w:r>
      <w:r>
        <w:rPr>
          <w:rFonts w:hint="cs"/>
          <w:rtl/>
        </w:rPr>
        <w:t xml:space="preserve">". ובדר"ח פ"א מ"ד [רמה.] כתב: "ואמר [שם] </w:t>
      </w:r>
      <w:r>
        <w:rPr>
          <w:rtl/>
        </w:rPr>
        <w:t>'הוי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w:t>
      </w:r>
      <w:r>
        <w:rPr>
          <w:rFonts w:hint="cs"/>
          <w:rtl/>
        </w:rPr>
        <w:t xml:space="preserve">". ובנתיב התורה פי"ז [תרפט.] כתב: </w:t>
      </w:r>
      <w:r w:rsidRPr="00E20271">
        <w:rPr>
          <w:rFonts w:hint="cs"/>
          <w:sz w:val="18"/>
          <w:rtl/>
        </w:rPr>
        <w:t>"</w:t>
      </w:r>
      <w:r>
        <w:rPr>
          <w:rFonts w:hint="cs"/>
          <w:sz w:val="18"/>
          <w:rtl/>
        </w:rPr>
        <w:t>'</w:t>
      </w:r>
      <w:r w:rsidRPr="00E20271">
        <w:rPr>
          <w:sz w:val="18"/>
          <w:rtl/>
        </w:rPr>
        <w:t>לעולם ירוץ אדם לדבר מצוה</w:t>
      </w:r>
      <w:r>
        <w:rPr>
          <w:rFonts w:hint="cs"/>
          <w:sz w:val="18"/>
          <w:rtl/>
        </w:rPr>
        <w:t>' [ברכות ו:]</w:t>
      </w:r>
      <w:r w:rsidRPr="00E20271">
        <w:rPr>
          <w:rFonts w:hint="cs"/>
          <w:sz w:val="18"/>
          <w:rtl/>
        </w:rPr>
        <w:t>.</w:t>
      </w:r>
      <w:r w:rsidRPr="00E20271">
        <w:rPr>
          <w:sz w:val="18"/>
          <w:rtl/>
        </w:rPr>
        <w:t xml:space="preserve"> וזה מפני כי המצוה היא השלמת האדם</w:t>
      </w:r>
      <w:r w:rsidRPr="00E20271">
        <w:rPr>
          <w:rFonts w:hint="cs"/>
          <w:sz w:val="18"/>
          <w:rtl/>
        </w:rPr>
        <w:t>,</w:t>
      </w:r>
      <w:r w:rsidRPr="00E20271">
        <w:rPr>
          <w:sz w:val="18"/>
          <w:rtl/>
        </w:rPr>
        <w:t xml:space="preserve"> ובה יושלם האדם</w:t>
      </w:r>
      <w:r w:rsidRPr="00E20271">
        <w:rPr>
          <w:rFonts w:hint="cs"/>
          <w:sz w:val="18"/>
          <w:rtl/>
        </w:rPr>
        <w:t>,</w:t>
      </w:r>
      <w:r w:rsidRPr="00E20271">
        <w:rPr>
          <w:sz w:val="18"/>
          <w:rtl/>
        </w:rPr>
        <w:t xml:space="preserve"> וכאשר הוא בלא מצוה הוא חסר</w:t>
      </w:r>
      <w:r w:rsidRPr="00E20271">
        <w:rPr>
          <w:rFonts w:hint="cs"/>
          <w:sz w:val="18"/>
          <w:rtl/>
        </w:rPr>
        <w:t xml:space="preserve">. </w:t>
      </w:r>
      <w:r w:rsidRPr="00E20271">
        <w:rPr>
          <w:sz w:val="18"/>
          <w:rtl/>
        </w:rPr>
        <w:t xml:space="preserve">וכל דבר </w:t>
      </w:r>
      <w:r w:rsidRPr="00E20271">
        <w:rPr>
          <w:rFonts w:hint="cs"/>
          <w:sz w:val="18"/>
          <w:rtl/>
        </w:rPr>
        <w:t xml:space="preserve">הוא </w:t>
      </w:r>
      <w:r w:rsidRPr="00E20271">
        <w:rPr>
          <w:sz w:val="18"/>
          <w:rtl/>
        </w:rPr>
        <w:t>רץ אל דבר שהוא משלים אותו</w:t>
      </w:r>
      <w:r w:rsidRPr="00E20271">
        <w:rPr>
          <w:rFonts w:hint="cs"/>
          <w:sz w:val="18"/>
          <w:rtl/>
        </w:rPr>
        <w:t>,</w:t>
      </w:r>
      <w:r w:rsidRPr="00E20271">
        <w:rPr>
          <w:sz w:val="18"/>
          <w:rtl/>
        </w:rPr>
        <w:t xml:space="preserve"> וקודם זה הוא חסר מן השלמתו</w:t>
      </w:r>
      <w:r w:rsidRPr="00E20271">
        <w:rPr>
          <w:rFonts w:hint="cs"/>
          <w:sz w:val="18"/>
          <w:rtl/>
        </w:rPr>
        <w:t>,</w:t>
      </w:r>
      <w:r w:rsidRPr="00E20271">
        <w:rPr>
          <w:sz w:val="18"/>
          <w:rtl/>
        </w:rPr>
        <w:t xml:space="preserve"> ולכך הוא רץ להשלים חסרונו</w:t>
      </w:r>
      <w:r>
        <w:rPr>
          <w:rFonts w:hint="cs"/>
          <w:rtl/>
        </w:rPr>
        <w:t>". ובנתיב העבודה פ"א [א, עט:] כתב: "</w:t>
      </w:r>
      <w:r>
        <w:rPr>
          <w:rtl/>
        </w:rPr>
        <w:t xml:space="preserve">ומפני כך כתיב </w:t>
      </w:r>
      <w:r>
        <w:rPr>
          <w:rFonts w:hint="cs"/>
          <w:rtl/>
        </w:rPr>
        <w:t>[ישעיה סה, כד] '</w:t>
      </w:r>
      <w:r>
        <w:rPr>
          <w:rtl/>
        </w:rPr>
        <w:t>טרם יקראו ואני אשמע</w:t>
      </w:r>
      <w:r>
        <w:rPr>
          <w:rFonts w:hint="cs"/>
          <w:rtl/>
        </w:rPr>
        <w:t>',</w:t>
      </w:r>
      <w:r>
        <w:rPr>
          <w:rtl/>
        </w:rPr>
        <w:t xml:space="preserve"> ואיך אפשר לומר שהוא שומע טרם יקראו</w:t>
      </w:r>
      <w:r>
        <w:rPr>
          <w:rFonts w:hint="cs"/>
          <w:rtl/>
        </w:rPr>
        <w:t>.</w:t>
      </w:r>
      <w:r>
        <w:rPr>
          <w:rtl/>
        </w:rPr>
        <w:t xml:space="preserve"> אבל פירושו אני חפץ לשמוע</w:t>
      </w:r>
      <w:r>
        <w:rPr>
          <w:rFonts w:hint="cs"/>
          <w:rtl/>
        </w:rPr>
        <w:t>,</w:t>
      </w:r>
      <w:r>
        <w:rPr>
          <w:rtl/>
        </w:rPr>
        <w:t xml:space="preserve"> וזהו </w:t>
      </w:r>
      <w:r>
        <w:rPr>
          <w:rFonts w:hint="cs"/>
          <w:rtl/>
        </w:rPr>
        <w:t>'</w:t>
      </w:r>
      <w:r>
        <w:rPr>
          <w:rtl/>
        </w:rPr>
        <w:t>ואני אשמע</w:t>
      </w:r>
      <w:r>
        <w:rPr>
          <w:rFonts w:hint="cs"/>
          <w:rtl/>
        </w:rPr>
        <w:t>',</w:t>
      </w:r>
      <w:r>
        <w:rPr>
          <w:rtl/>
        </w:rPr>
        <w:t xml:space="preserve"> כלומר מבקש אני לשמוע תפלתם.</w:t>
      </w:r>
      <w:r>
        <w:rPr>
          <w:rFonts w:hint="cs"/>
          <w:rtl/>
        </w:rPr>
        <w:t>..</w:t>
      </w:r>
      <w:r>
        <w:rPr>
          <w:rtl/>
        </w:rPr>
        <w:t xml:space="preserve"> כי הוא יתברך רוצה בעבודה</w:t>
      </w:r>
      <w:r>
        <w:rPr>
          <w:rFonts w:hint="cs"/>
          <w:rtl/>
        </w:rPr>
        <w:t>,</w:t>
      </w:r>
      <w:r>
        <w:rPr>
          <w:rtl/>
        </w:rPr>
        <w:t xml:space="preserve"> אשר העבודה מורה כי הוא יתברך אחד והכל שלו</w:t>
      </w:r>
      <w:r>
        <w:rPr>
          <w:rFonts w:hint="cs"/>
          <w:rtl/>
        </w:rPr>
        <w:t>,</w:t>
      </w:r>
      <w:r>
        <w:rPr>
          <w:rtl/>
        </w:rPr>
        <w:t xml:space="preserve"> וזה מורה על השלמתו</w:t>
      </w:r>
      <w:r>
        <w:rPr>
          <w:rFonts w:hint="cs"/>
          <w:rtl/>
        </w:rPr>
        <w:t>.</w:t>
      </w:r>
      <w:r>
        <w:rPr>
          <w:rtl/>
        </w:rPr>
        <w:t xml:space="preserve"> ולפיכך מתאוה לתפלתן של צדיקים </w:t>
      </w:r>
      <w:r>
        <w:rPr>
          <w:rFonts w:hint="cs"/>
          <w:rtl/>
        </w:rPr>
        <w:t xml:space="preserve">[יבמות סד.], </w:t>
      </w:r>
      <w:r>
        <w:rPr>
          <w:rtl/>
        </w:rPr>
        <w:t>כמו מי שמתאוה אל השלמתו</w:t>
      </w:r>
      <w:r>
        <w:rPr>
          <w:rFonts w:hint="cs"/>
          <w:rtl/>
        </w:rPr>
        <w:t>". ובנתיב השלום ר"פ ב [א, ריט.] כתב: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w:t>
      </w:r>
      <w:r>
        <w:rPr>
          <w:rtl/>
        </w:rPr>
        <w:t xml:space="preserve"> וכן הולד במעי אמו</w:t>
      </w:r>
      <w:r>
        <w:rPr>
          <w:rFonts w:hint="cs"/>
          <w:rtl/>
        </w:rPr>
        <w:t>,</w:t>
      </w:r>
      <w:r>
        <w:rPr>
          <w:rtl/>
        </w:rPr>
        <w:t xml:space="preserve"> תנועת הוייתו אל שיושלם</w:t>
      </w:r>
      <w:r>
        <w:rPr>
          <w:rFonts w:hint="cs"/>
          <w:rtl/>
        </w:rPr>
        <w:t>". ובדרשת שבת הגדול [רכז.] כתב: "</w:t>
      </w:r>
      <w:r>
        <w:rPr>
          <w:rtl/>
        </w:rPr>
        <w:t>יש לאדם להיות נמשך אחר השלמתו, שכל דבר בעולם נמשך אחר השלמתו, כי כאשר הוא בלא השלמתו הוא חצי דבר</w:t>
      </w:r>
      <w:r>
        <w:rPr>
          <w:rFonts w:hint="cs"/>
          <w:rtl/>
        </w:rPr>
        <w:t>,</w:t>
      </w:r>
      <w:r>
        <w:rPr>
          <w:rtl/>
        </w:rPr>
        <w:t xml:space="preserve"> ומתנועע אל השלמתו</w:t>
      </w:r>
      <w:r>
        <w:rPr>
          <w:rFonts w:hint="cs"/>
          <w:rtl/>
        </w:rPr>
        <w:t>.</w:t>
      </w:r>
      <w:r>
        <w:rPr>
          <w:rtl/>
        </w:rPr>
        <w:t xml:space="preserve"> כמו הולד שהוא בבטן אמו</w:t>
      </w:r>
      <w:r>
        <w:rPr>
          <w:rFonts w:hint="cs"/>
          <w:rtl/>
        </w:rPr>
        <w:t>,</w:t>
      </w:r>
      <w:r>
        <w:rPr>
          <w:rtl/>
        </w:rPr>
        <w:t xml:space="preserve"> מתנועע הויתו אל השלמתו</w:t>
      </w:r>
      <w:r>
        <w:rPr>
          <w:rFonts w:hint="cs"/>
          <w:rtl/>
        </w:rPr>
        <w:t>.</w:t>
      </w:r>
      <w:r>
        <w:rPr>
          <w:rtl/>
        </w:rPr>
        <w:t xml:space="preserve"> וכן כל הדברים בעולם כאשר אינם בהשלמה</w:t>
      </w:r>
      <w:r>
        <w:rPr>
          <w:rFonts w:hint="cs"/>
          <w:rtl/>
        </w:rPr>
        <w:t>,</w:t>
      </w:r>
      <w:r>
        <w:rPr>
          <w:rtl/>
        </w:rPr>
        <w:t xml:space="preserve"> מתנועע הויתו אל ההשלמה. כי הגרעין שהוא הזרע באדמה תנועת הויתו אל ההשלמה, וכן כל הנבראים מתנועעים אל השלמתם</w:t>
      </w:r>
      <w:r>
        <w:rPr>
          <w:rFonts w:hint="cs"/>
          <w:rtl/>
        </w:rPr>
        <w:t>". ובח"א לב"ק צב: [ג, יד:] כתב: "כל אדם מבקש להיות שלם בפעל". וכן הוא בח"א לזבחים קטז: [ד, עב.], ועוד.</w:t>
      </w:r>
    </w:p>
  </w:footnote>
  <w:footnote w:id="20">
    <w:p w:rsidR="08990AE5" w:rsidRDefault="08990AE5" w:rsidP="08A35E97">
      <w:pPr>
        <w:pStyle w:val="FootnoteText"/>
        <w:rPr>
          <w:rFonts w:hint="cs"/>
        </w:rPr>
      </w:pPr>
      <w:r>
        <w:rPr>
          <w:rtl/>
        </w:rPr>
        <w:t>&lt;</w:t>
      </w:r>
      <w:r>
        <w:rPr>
          <w:rStyle w:val="FootnoteReference"/>
        </w:rPr>
        <w:footnoteRef/>
      </w:r>
      <w:r>
        <w:rPr>
          <w:rtl/>
        </w:rPr>
        <w:t>&gt;</w:t>
      </w:r>
      <w:r>
        <w:rPr>
          <w:rFonts w:hint="cs"/>
          <w:rtl/>
        </w:rPr>
        <w:t xml:space="preserve"> מהמשך דבריו מוכח שכוונתו לשני דברים; (א) מספר שבעים הוא מספר מוגדר. (ב) מספר שבעים הוא מספר שלם. ופירושו, שמספר שבעים הוא בעל גדר וגבול, והוא משוער באופן מדוייק. ותיבת "מוגדר" היא מלשון גדר וגבול, וכמו שכתב בדר"ח פ"א מ"א [קמז.], וז"ל: "</w:t>
      </w:r>
      <w:r>
        <w:rPr>
          <w:rtl/>
        </w:rPr>
        <w:t>מעשה האדם אינם מוגדרים בעצמם</w:t>
      </w:r>
      <w:r>
        <w:rPr>
          <w:rFonts w:hint="cs"/>
          <w:rtl/>
        </w:rPr>
        <w:t>,</w:t>
      </w:r>
      <w:r>
        <w:rPr>
          <w:rtl/>
        </w:rPr>
        <w:t xml:space="preserve"> וצריכים גדר וסייג</w:t>
      </w:r>
      <w:r>
        <w:rPr>
          <w:rFonts w:hint="cs"/>
          <w:rtl/>
        </w:rPr>
        <w:t>.</w:t>
      </w:r>
      <w:r>
        <w:rPr>
          <w:rtl/>
        </w:rPr>
        <w:t xml:space="preserve"> שאם עש</w:t>
      </w:r>
      <w:r w:rsidRPr="08A35E97">
        <w:rPr>
          <w:sz w:val="18"/>
          <w:rtl/>
        </w:rPr>
        <w:t>ה דבר המותר שיש לו דמיון אל דבר האסור</w:t>
      </w:r>
      <w:r w:rsidRPr="08A35E97">
        <w:rPr>
          <w:rFonts w:hint="cs"/>
          <w:sz w:val="18"/>
          <w:rtl/>
        </w:rPr>
        <w:t>,</w:t>
      </w:r>
      <w:r w:rsidRPr="08A35E97">
        <w:rPr>
          <w:sz w:val="18"/>
          <w:rtl/>
        </w:rPr>
        <w:t xml:space="preserve"> יבא לעבור דבר האסור </w:t>
      </w:r>
      <w:r w:rsidRPr="08A35E97">
        <w:rPr>
          <w:rFonts w:hint="cs"/>
          <w:sz w:val="18"/>
          <w:rtl/>
        </w:rPr>
        <w:t>גם כן". והגדר והגבול הוא ההפך לברכה שאין לה גדר וגבול, וכמבואר למעלה הערה 13. ומקרא מלא הוא [דברים לב, ח] "יצב גבולות עמים למספר בני ישראל", שהוא שבעים אומות כנגד שבעים ישראל שירדו מצרימה [רש"י שם]. הרי מספר שבעים הוא בעל גבול וגדר. ואודות שמספר שבעים נפש מורה על שלימות ישראל, כן ביאר למעלה פי"א [לאחר ציון 71], וז"ל: "</w:t>
      </w:r>
      <w:r w:rsidRPr="08A35E97">
        <w:rPr>
          <w:rStyle w:val="LatinChar"/>
          <w:sz w:val="18"/>
          <w:rtl/>
          <w:lang w:val="en-GB"/>
        </w:rPr>
        <w:t>כי לא היה ראוי השעבוד והירידה למצרים רק עד שהיו שבעים נפש, כי ישראל משתתפים לאומות במספר הזה שהוא שבעים</w:t>
      </w:r>
      <w:r>
        <w:rPr>
          <w:rStyle w:val="LatinChar"/>
          <w:rFonts w:hint="cs"/>
          <w:sz w:val="18"/>
          <w:rtl/>
          <w:lang w:val="en-GB"/>
        </w:rPr>
        <w:t>,</w:t>
      </w:r>
      <w:r w:rsidRPr="08A35E97">
        <w:rPr>
          <w:rStyle w:val="LatinChar"/>
          <w:sz w:val="18"/>
          <w:rtl/>
          <w:lang w:val="en-GB"/>
        </w:rPr>
        <w:t xml:space="preserve"> רק כי האומות הם שבעים אומות</w:t>
      </w:r>
      <w:r w:rsidRPr="08A35E97">
        <w:rPr>
          <w:rStyle w:val="LatinChar"/>
          <w:rFonts w:hint="cs"/>
          <w:sz w:val="18"/>
          <w:rtl/>
          <w:lang w:val="en-GB"/>
        </w:rPr>
        <w:t xml:space="preserve">, </w:t>
      </w:r>
      <w:r w:rsidRPr="08A35E97">
        <w:rPr>
          <w:rStyle w:val="LatinChar"/>
          <w:sz w:val="18"/>
          <w:rtl/>
          <w:lang w:val="en-GB"/>
        </w:rPr>
        <w:t>ובבני יעקב היו שבעים פרטים בלבד. והטעם ידוע למבינים, כי האומות יש בהם הרבוי</w:t>
      </w:r>
      <w:r w:rsidRPr="08A35E97">
        <w:rPr>
          <w:rStyle w:val="LatinChar"/>
          <w:rFonts w:hint="cs"/>
          <w:sz w:val="18"/>
          <w:rtl/>
          <w:lang w:val="en-GB"/>
        </w:rPr>
        <w:t>,</w:t>
      </w:r>
      <w:r w:rsidRPr="08A35E97">
        <w:rPr>
          <w:rStyle w:val="LatinChar"/>
          <w:sz w:val="18"/>
          <w:rtl/>
          <w:lang w:val="en-GB"/>
        </w:rPr>
        <w:t xml:space="preserve"> ולפיכך מספרם שבעים אומות, שכל אומה יש בה רבוי</w:t>
      </w:r>
      <w:r w:rsidRPr="08A35E97">
        <w:rPr>
          <w:rStyle w:val="LatinChar"/>
          <w:rFonts w:hint="cs"/>
          <w:sz w:val="18"/>
          <w:rtl/>
          <w:lang w:val="en-GB"/>
        </w:rPr>
        <w:t>.</w:t>
      </w:r>
      <w:r w:rsidRPr="08A35E97">
        <w:rPr>
          <w:rStyle w:val="LatinChar"/>
          <w:sz w:val="18"/>
          <w:rtl/>
          <w:lang w:val="en-GB"/>
        </w:rPr>
        <w:t xml:space="preserve"> וישראל אומה יחידית פרטית</w:t>
      </w:r>
      <w:r w:rsidRPr="08A35E97">
        <w:rPr>
          <w:rStyle w:val="LatinChar"/>
          <w:rFonts w:hint="cs"/>
          <w:sz w:val="18"/>
          <w:rtl/>
          <w:lang w:val="en-GB"/>
        </w:rPr>
        <w:t>,</w:t>
      </w:r>
      <w:r w:rsidRPr="08A35E97">
        <w:rPr>
          <w:rStyle w:val="LatinChar"/>
          <w:sz w:val="18"/>
          <w:rtl/>
          <w:lang w:val="en-GB"/>
        </w:rPr>
        <w:t xml:space="preserve"> ולפיכך היה מספר שלהם רק שבעים פרטים, וזהו מעלת ישראל שהיא אומה יחידית</w:t>
      </w:r>
      <w:r>
        <w:rPr>
          <w:rFonts w:hint="cs"/>
          <w:rtl/>
        </w:rPr>
        <w:t xml:space="preserve">", וראה שם הערה 77 בביאור כיצד מספר שבעים מורה על מעלת ישראל. </w:t>
      </w:r>
    </w:p>
  </w:footnote>
  <w:footnote w:id="21">
    <w:p w:rsidR="08990AE5" w:rsidRDefault="08990AE5" w:rsidP="081B2285">
      <w:pPr>
        <w:pStyle w:val="FootnoteText"/>
        <w:rPr>
          <w:rFonts w:hint="cs"/>
          <w:rtl/>
        </w:rPr>
      </w:pPr>
      <w:r>
        <w:rPr>
          <w:rtl/>
        </w:rPr>
        <w:t>&lt;</w:t>
      </w:r>
      <w:r>
        <w:rPr>
          <w:rStyle w:val="FootnoteReference"/>
        </w:rPr>
        <w:footnoteRef/>
      </w:r>
      <w:r>
        <w:rPr>
          <w:rtl/>
        </w:rPr>
        <w:t>&gt;</w:t>
      </w:r>
      <w:r>
        <w:rPr>
          <w:rFonts w:hint="cs"/>
          <w:rtl/>
        </w:rPr>
        <w:t xml:space="preserve"> זהו דבר שלישי [בנוסף למוגדר ושלם], שמספר שבעים נפש מורה על מנין ישראל, ו"אין הברכה מצויה... לא בדבר המנוי" [ב"מ מב.], והובא למעלה הערה 13.</w:t>
      </w:r>
    </w:p>
  </w:footnote>
  <w:footnote w:id="22">
    <w:p w:rsidR="08990AE5" w:rsidRDefault="08990AE5" w:rsidP="08386562">
      <w:pPr>
        <w:pStyle w:val="FootnoteText"/>
        <w:rPr>
          <w:rFonts w:hint="cs"/>
        </w:rPr>
      </w:pPr>
      <w:r>
        <w:rPr>
          <w:rtl/>
        </w:rPr>
        <w:t>&lt;</w:t>
      </w:r>
      <w:r>
        <w:rPr>
          <w:rStyle w:val="FootnoteReference"/>
        </w:rPr>
        <w:footnoteRef/>
      </w:r>
      <w:r>
        <w:rPr>
          <w:rtl/>
        </w:rPr>
        <w:t>&gt;</w:t>
      </w:r>
      <w:r>
        <w:rPr>
          <w:rFonts w:hint="cs"/>
          <w:rtl/>
        </w:rPr>
        <w:t xml:space="preserve"> יש להבין, דהא תינח שמספר שבעים מורה על מדריגת ישראל שיש בה גבול שלימות ומנין, אך כיצד מדריגה זו נשארה בתוקפה גם לאחר שמתו רובם של השבעים, ומדוע היה צורך שכל השבעים ימותו כדי לסלק מדריגת השבעים. ויש לומר, שלאחר שישראל הגיעו למדרגת השבעים, שוב לא יתנתקו ממנה כל עוד שנשאר אפילו אחד מהשבעים, כי חזקת שבעים דמעיקרא נשארת. דוגמה לדבר; הגו"א שמות פי"ג אות טז [רסז.] כתב שקבלה שקבלו על עצמם אחד עשר שבטים אינם מחייבת את כלל ישראל, אלא רק קבלה של שנים עשר שבטים [ראה להלן סוף הערה 27]. ובפחד יצחק פורים ענין יד [אות ד] כתב על כך: "</w:t>
      </w:r>
      <w:r>
        <w:rPr>
          <w:rtl/>
        </w:rPr>
        <w:t>והנה לכאורה היה מקום לומר דאח</w:t>
      </w:r>
      <w:r>
        <w:rPr>
          <w:rFonts w:hint="cs"/>
          <w:rtl/>
        </w:rPr>
        <w:t>ר</w:t>
      </w:r>
      <w:r>
        <w:rPr>
          <w:rtl/>
        </w:rPr>
        <w:t>י גלותם של ע</w:t>
      </w:r>
      <w:r>
        <w:rPr>
          <w:rFonts w:hint="cs"/>
          <w:rtl/>
        </w:rPr>
        <w:t>ש</w:t>
      </w:r>
      <w:r>
        <w:rPr>
          <w:rtl/>
        </w:rPr>
        <w:t>רת השב</w:t>
      </w:r>
      <w:r>
        <w:rPr>
          <w:rFonts w:hint="cs"/>
          <w:rtl/>
        </w:rPr>
        <w:t>ט</w:t>
      </w:r>
      <w:r>
        <w:rPr>
          <w:rtl/>
        </w:rPr>
        <w:t>ים</w:t>
      </w:r>
      <w:r>
        <w:rPr>
          <w:rFonts w:hint="cs"/>
          <w:rtl/>
        </w:rPr>
        <w:t xml:space="preserve"> </w:t>
      </w:r>
      <w:r>
        <w:rPr>
          <w:rtl/>
        </w:rPr>
        <w:t>נפקע תורת כלל ישראל מ</w:t>
      </w:r>
      <w:r>
        <w:rPr>
          <w:rFonts w:hint="cs"/>
          <w:rtl/>
        </w:rPr>
        <w:t>ש</w:t>
      </w:r>
      <w:r>
        <w:rPr>
          <w:rtl/>
        </w:rPr>
        <w:t>ני השב</w:t>
      </w:r>
      <w:r>
        <w:rPr>
          <w:rFonts w:hint="cs"/>
          <w:rtl/>
        </w:rPr>
        <w:t>ט</w:t>
      </w:r>
      <w:r>
        <w:rPr>
          <w:rtl/>
        </w:rPr>
        <w:t>ים הנותרים</w:t>
      </w:r>
      <w:r>
        <w:rPr>
          <w:rFonts w:hint="cs"/>
          <w:rtl/>
        </w:rPr>
        <w:t xml:space="preserve">... </w:t>
      </w:r>
      <w:r>
        <w:rPr>
          <w:rtl/>
        </w:rPr>
        <w:t>אבל כל זה אינו אלא לכאורה</w:t>
      </w:r>
      <w:r>
        <w:rPr>
          <w:rFonts w:hint="cs"/>
          <w:rtl/>
        </w:rPr>
        <w:t>,</w:t>
      </w:r>
      <w:r>
        <w:rPr>
          <w:rtl/>
        </w:rPr>
        <w:t xml:space="preserve"> דלקוש</w:t>
      </w:r>
      <w:r>
        <w:rPr>
          <w:rFonts w:hint="cs"/>
          <w:rtl/>
        </w:rPr>
        <w:t>ט</w:t>
      </w:r>
      <w:r>
        <w:rPr>
          <w:rtl/>
        </w:rPr>
        <w:t>א דמיל</w:t>
      </w:r>
      <w:r>
        <w:rPr>
          <w:rFonts w:hint="cs"/>
          <w:rtl/>
        </w:rPr>
        <w:t>ת</w:t>
      </w:r>
      <w:r>
        <w:rPr>
          <w:rtl/>
        </w:rPr>
        <w:t>א</w:t>
      </w:r>
      <w:r>
        <w:rPr>
          <w:rFonts w:hint="cs"/>
          <w:rtl/>
        </w:rPr>
        <w:t xml:space="preserve"> </w:t>
      </w:r>
      <w:r>
        <w:rPr>
          <w:rtl/>
        </w:rPr>
        <w:t xml:space="preserve">זו היא </w:t>
      </w:r>
      <w:r>
        <w:rPr>
          <w:rFonts w:hint="cs"/>
          <w:rtl/>
        </w:rPr>
        <w:t>ט</w:t>
      </w:r>
      <w:r>
        <w:rPr>
          <w:rtl/>
        </w:rPr>
        <w:t>עות מעיקרה</w:t>
      </w:r>
      <w:r>
        <w:rPr>
          <w:rFonts w:hint="cs"/>
          <w:rtl/>
        </w:rPr>
        <w:t>.</w:t>
      </w:r>
      <w:r>
        <w:rPr>
          <w:rtl/>
        </w:rPr>
        <w:t xml:space="preserve"> וכאן היא </w:t>
      </w:r>
      <w:r>
        <w:rPr>
          <w:rFonts w:hint="cs"/>
          <w:rtl/>
        </w:rPr>
        <w:t>ה</w:t>
      </w:r>
      <w:r>
        <w:rPr>
          <w:rtl/>
        </w:rPr>
        <w:t>רבותא הגדולה בענין זה</w:t>
      </w:r>
      <w:r>
        <w:rPr>
          <w:rFonts w:hint="cs"/>
          <w:rtl/>
        </w:rPr>
        <w:t>,</w:t>
      </w:r>
      <w:r>
        <w:rPr>
          <w:rtl/>
        </w:rPr>
        <w:t xml:space="preserve"> </w:t>
      </w:r>
      <w:r>
        <w:rPr>
          <w:rFonts w:hint="cs"/>
          <w:rtl/>
        </w:rPr>
        <w:t>ד</w:t>
      </w:r>
      <w:r>
        <w:rPr>
          <w:rtl/>
        </w:rPr>
        <w:t xml:space="preserve">לאחר גלותם של </w:t>
      </w:r>
      <w:r>
        <w:rPr>
          <w:rFonts w:hint="cs"/>
          <w:rtl/>
        </w:rPr>
        <w:t>עש</w:t>
      </w:r>
      <w:r>
        <w:rPr>
          <w:rtl/>
        </w:rPr>
        <w:t>רת השב</w:t>
      </w:r>
      <w:r>
        <w:rPr>
          <w:rFonts w:hint="cs"/>
          <w:rtl/>
        </w:rPr>
        <w:t>ט</w:t>
      </w:r>
      <w:r>
        <w:rPr>
          <w:rtl/>
        </w:rPr>
        <w:t>ים</w:t>
      </w:r>
      <w:r>
        <w:rPr>
          <w:rFonts w:hint="cs"/>
          <w:rtl/>
        </w:rPr>
        <w:t>,</w:t>
      </w:r>
      <w:r>
        <w:rPr>
          <w:rtl/>
        </w:rPr>
        <w:t xml:space="preserve"> חזר תאר </w:t>
      </w:r>
      <w:r>
        <w:rPr>
          <w:rFonts w:hint="cs"/>
          <w:rtl/>
        </w:rPr>
        <w:t>'</w:t>
      </w:r>
      <w:r>
        <w:rPr>
          <w:rtl/>
        </w:rPr>
        <w:t>כלל ישראל</w:t>
      </w:r>
      <w:r>
        <w:rPr>
          <w:rFonts w:hint="cs"/>
          <w:rtl/>
        </w:rPr>
        <w:t>'</w:t>
      </w:r>
      <w:r>
        <w:rPr>
          <w:rtl/>
        </w:rPr>
        <w:t xml:space="preserve"> על כל אלו שלא היו בכלל גלות א</w:t>
      </w:r>
      <w:r>
        <w:rPr>
          <w:rFonts w:hint="cs"/>
          <w:rtl/>
        </w:rPr>
        <w:t>ש</w:t>
      </w:r>
      <w:r>
        <w:rPr>
          <w:rtl/>
        </w:rPr>
        <w:t>ור</w:t>
      </w:r>
      <w:r>
        <w:rPr>
          <w:rFonts w:hint="cs"/>
          <w:rtl/>
        </w:rPr>
        <w:t xml:space="preserve">". הרי שאע"פ שמדרגת "כלל ישראל" באה לעולם על ידי שנים עשר השבטים, מ"מ היא לא נפקעת מישראל גם כאשר נשארו רק שני שבטים. והוא הדין למדריגת שבעים נפש, שהיא לא נפקעת מישראל גם כאשר נשארו מעטים בלבד.     </w:t>
      </w:r>
    </w:p>
  </w:footnote>
  <w:footnote w:id="23">
    <w:p w:rsidR="08990AE5" w:rsidRDefault="08990AE5" w:rsidP="08843F7F">
      <w:pPr>
        <w:pStyle w:val="FootnoteText"/>
        <w:rPr>
          <w:rFonts w:hint="cs"/>
        </w:rPr>
      </w:pPr>
      <w:r>
        <w:rPr>
          <w:rtl/>
        </w:rPr>
        <w:t>&lt;</w:t>
      </w:r>
      <w:r>
        <w:rPr>
          <w:rStyle w:val="FootnoteReference"/>
        </w:rPr>
        <w:footnoteRef/>
      </w:r>
      <w:r>
        <w:rPr>
          <w:rtl/>
        </w:rPr>
        <w:t>&gt;</w:t>
      </w:r>
      <w:r>
        <w:rPr>
          <w:rFonts w:hint="cs"/>
          <w:rtl/>
        </w:rPr>
        <w:t xml:space="preserve"> למעלה פרק ג [לאחר ציון 31], פרק ד [לאחר ציונים 39, 77], ופרק ט [לאחר ציון 129]. </w:t>
      </w:r>
    </w:p>
  </w:footnote>
  <w:footnote w:id="24">
    <w:p w:rsidR="08990AE5" w:rsidRPr="08446F85" w:rsidRDefault="08990AE5" w:rsidP="08E67CF9">
      <w:pPr>
        <w:pStyle w:val="FootnoteText"/>
        <w:rPr>
          <w:rFonts w:hint="cs"/>
          <w:rtl/>
        </w:rPr>
      </w:pPr>
      <w:r>
        <w:rPr>
          <w:rtl/>
        </w:rPr>
        <w:t>&lt;</w:t>
      </w:r>
      <w:r>
        <w:rPr>
          <w:rStyle w:val="FootnoteReference"/>
        </w:rPr>
        <w:footnoteRef/>
      </w:r>
      <w:r>
        <w:rPr>
          <w:rtl/>
        </w:rPr>
        <w:t>&gt;</w:t>
      </w:r>
      <w:r>
        <w:rPr>
          <w:rFonts w:hint="cs"/>
          <w:rtl/>
        </w:rPr>
        <w:t xml:space="preserve"> כמבואר בארוכה למעלה פ"ג מציונים 31-68, שביאר שם בכמה טעמים מדוע שלימות ישראל מתבטאת במספ</w:t>
      </w:r>
      <w:r w:rsidRPr="08911878">
        <w:rPr>
          <w:rFonts w:hint="cs"/>
          <w:sz w:val="18"/>
          <w:rtl/>
        </w:rPr>
        <w:t>ר שש מאות אלף. ולמעלה פ"ד [לאחר ציון 39] כתב: "</w:t>
      </w:r>
      <w:r w:rsidRPr="08911878">
        <w:rPr>
          <w:rStyle w:val="LatinChar"/>
          <w:sz w:val="18"/>
          <w:rtl/>
          <w:lang w:val="en-GB"/>
        </w:rPr>
        <w:t>לכך כאשר לא היו ישראל בשלימותם כאשר היו במצרים</w:t>
      </w:r>
      <w:r w:rsidRPr="08911878">
        <w:rPr>
          <w:rStyle w:val="LatinChar"/>
          <w:rFonts w:hint="cs"/>
          <w:sz w:val="18"/>
          <w:rtl/>
          <w:lang w:val="en-GB"/>
        </w:rPr>
        <w:t>,</w:t>
      </w:r>
      <w:r w:rsidRPr="08911878">
        <w:rPr>
          <w:rStyle w:val="LatinChar"/>
          <w:sz w:val="18"/>
          <w:rtl/>
          <w:lang w:val="en-GB"/>
        </w:rPr>
        <w:t xml:space="preserve"> שעדי</w:t>
      </w:r>
      <w:r w:rsidRPr="08911878">
        <w:rPr>
          <w:rStyle w:val="LatinChar"/>
          <w:rFonts w:hint="cs"/>
          <w:sz w:val="18"/>
          <w:rtl/>
          <w:lang w:val="en-GB"/>
        </w:rPr>
        <w:t>י</w:t>
      </w:r>
      <w:r w:rsidRPr="08911878">
        <w:rPr>
          <w:rStyle w:val="LatinChar"/>
          <w:sz w:val="18"/>
          <w:rtl/>
          <w:lang w:val="en-GB"/>
        </w:rPr>
        <w:t xml:space="preserve">ן לא היו בשלימותם </w:t>
      </w:r>
      <w:r w:rsidRPr="08EE3659">
        <w:rPr>
          <w:rStyle w:val="LatinChar"/>
          <w:sz w:val="18"/>
          <w:rtl/>
          <w:lang w:val="en-GB"/>
        </w:rPr>
        <w:t>עד שהיו שש מאות אלף</w:t>
      </w:r>
      <w:r w:rsidRPr="08EE3659">
        <w:rPr>
          <w:rStyle w:val="LatinChar"/>
          <w:rFonts w:hint="cs"/>
          <w:sz w:val="18"/>
          <w:rtl/>
          <w:lang w:val="en-GB"/>
        </w:rPr>
        <w:t>,</w:t>
      </w:r>
      <w:r w:rsidRPr="08EE3659">
        <w:rPr>
          <w:rStyle w:val="LatinChar"/>
          <w:sz w:val="18"/>
          <w:rtl/>
          <w:lang w:val="en-GB"/>
        </w:rPr>
        <w:t xml:space="preserve"> שזהו שלימות ישראל</w:t>
      </w:r>
      <w:r w:rsidRPr="08EE3659">
        <w:rPr>
          <w:rFonts w:hint="cs"/>
          <w:sz w:val="18"/>
          <w:rtl/>
        </w:rPr>
        <w:t>". ושם לאחר ציון 77 כתב: "</w:t>
      </w:r>
      <w:r w:rsidRPr="08EE3659">
        <w:rPr>
          <w:rStyle w:val="LatinChar"/>
          <w:sz w:val="18"/>
          <w:rtl/>
          <w:lang w:val="en-GB"/>
        </w:rPr>
        <w:t>וידוע כי כאשר היו ישראל במצרים לא היו ישראל בשלימותם אשר ראוי להם, כי עדיין לא הגיעו אל שש מאות אלף</w:t>
      </w:r>
      <w:r>
        <w:rPr>
          <w:rFonts w:hint="cs"/>
          <w:sz w:val="18"/>
          <w:rtl/>
        </w:rPr>
        <w:t>". ו</w:t>
      </w:r>
      <w:r w:rsidRPr="08B20980">
        <w:rPr>
          <w:rFonts w:hint="cs"/>
          <w:sz w:val="18"/>
          <w:rtl/>
        </w:rPr>
        <w:t>למעלה פ"ט [לאחר ציון 129]</w:t>
      </w:r>
      <w:r>
        <w:rPr>
          <w:rFonts w:hint="cs"/>
          <w:sz w:val="18"/>
          <w:rtl/>
        </w:rPr>
        <w:t xml:space="preserve"> כתב</w:t>
      </w:r>
      <w:r w:rsidRPr="08B20980">
        <w:rPr>
          <w:rFonts w:hint="cs"/>
          <w:sz w:val="18"/>
          <w:rtl/>
        </w:rPr>
        <w:t>: "</w:t>
      </w:r>
      <w:r w:rsidRPr="08B20980">
        <w:rPr>
          <w:rStyle w:val="LatinChar"/>
          <w:sz w:val="18"/>
          <w:rtl/>
          <w:lang w:val="en-GB"/>
        </w:rPr>
        <w:t>שלימות ישראל כאשר הם ששים רבוא</w:t>
      </w:r>
      <w:r w:rsidRPr="08B20980">
        <w:rPr>
          <w:rStyle w:val="LatinChar"/>
          <w:rFonts w:hint="cs"/>
          <w:sz w:val="18"/>
          <w:rtl/>
          <w:lang w:val="en-GB"/>
        </w:rPr>
        <w:t>,</w:t>
      </w:r>
      <w:r w:rsidRPr="08B20980">
        <w:rPr>
          <w:rStyle w:val="LatinChar"/>
          <w:sz w:val="18"/>
          <w:rtl/>
          <w:lang w:val="en-GB"/>
        </w:rPr>
        <w:t xml:space="preserve"> ואז הם לחלקו יתברך</w:t>
      </w:r>
      <w:r>
        <w:rPr>
          <w:rFonts w:hint="cs"/>
          <w:rtl/>
        </w:rPr>
        <w:t xml:space="preserve">". ודע שמספר ששים רבוא שהיה ביציאת מצרים [שמות יב, לז] כלל גם את שבט לוי, כי שבט לוי רק הובחר לאחר מכן [אחר מעשה העגל], וכמבואר בגו"א שמות פ"ל אות יד [תה:]. אך במנין של יציאת מצרים שבט לוי לא חלק מקום לעצמו, לכך התנועה לשלימות של ששים רבוא כוללת גם את שבט לוי, שאף הוא היה פרה ורבה מאוד, והיה מוליד ששה בכרס אחד [רש"י שמות א, ז]. וראה להלן הערה 26 שמ"מ שבט לוי היה השבט הקטן ביותר מכל השבטים מחמת שלא היו בשעבוד מלאכת מצרים.  </w:t>
      </w:r>
    </w:p>
  </w:footnote>
  <w:footnote w:id="25">
    <w:p w:rsidR="08990AE5" w:rsidRDefault="08990AE5" w:rsidP="083B6453">
      <w:pPr>
        <w:pStyle w:val="FootnoteText"/>
        <w:rPr>
          <w:rFonts w:hint="cs"/>
          <w:rtl/>
        </w:rPr>
      </w:pPr>
      <w:r>
        <w:rPr>
          <w:rtl/>
        </w:rPr>
        <w:t>&lt;</w:t>
      </w:r>
      <w:r>
        <w:rPr>
          <w:rStyle w:val="FootnoteReference"/>
        </w:rPr>
        <w:footnoteRef/>
      </w:r>
      <w:r>
        <w:rPr>
          <w:rtl/>
        </w:rPr>
        <w:t>&gt;</w:t>
      </w:r>
      <w:r>
        <w:rPr>
          <w:rFonts w:hint="cs"/>
          <w:rtl/>
        </w:rPr>
        <w:t xml:space="preserve"> </w:t>
      </w:r>
      <w:r>
        <w:rPr>
          <w:rtl/>
        </w:rPr>
        <w:t>הפחד יצחק פסח סוף מאמר יז</w:t>
      </w:r>
      <w:r>
        <w:rPr>
          <w:rFonts w:hint="cs"/>
          <w:rtl/>
        </w:rPr>
        <w:t xml:space="preserve"> הביא את דברי המהר"ל האלו, וכתב</w:t>
      </w:r>
      <w:r>
        <w:rPr>
          <w:rtl/>
        </w:rPr>
        <w:t>: "רואים א</w:t>
      </w:r>
      <w:r>
        <w:rPr>
          <w:rFonts w:hint="cs"/>
          <w:rtl/>
        </w:rPr>
        <w:t>נו</w:t>
      </w:r>
      <w:r>
        <w:rPr>
          <w:rtl/>
        </w:rPr>
        <w:t xml:space="preserve"> בזה </w:t>
      </w:r>
      <w:r>
        <w:rPr>
          <w:rFonts w:hint="cs"/>
          <w:rtl/>
        </w:rPr>
        <w:t xml:space="preserve">כי אף </w:t>
      </w:r>
      <w:r>
        <w:rPr>
          <w:rtl/>
        </w:rPr>
        <w:t xml:space="preserve">על גב </w:t>
      </w:r>
      <w:r>
        <w:rPr>
          <w:rFonts w:hint="cs"/>
          <w:rtl/>
        </w:rPr>
        <w:t xml:space="preserve">כי </w:t>
      </w:r>
      <w:r>
        <w:rPr>
          <w:rtl/>
        </w:rPr>
        <w:t xml:space="preserve">מספר שבעים נפש </w:t>
      </w:r>
      <w:r>
        <w:rPr>
          <w:rFonts w:hint="cs"/>
          <w:rtl/>
        </w:rPr>
        <w:t xml:space="preserve">ומספר ששים רבוא הם שתי מדרגות בבנין קומתה של ישראל, זו על גבי זו. מכל מקום כל זמן שהיתה המדרגה הקודמת בשלמותה היתה שלמות זו מעכבת את העליה אל המדרגה שלמעלה הימנה. ורק אחרי שנתבטלה מדרגת שבעים נפש התחיל תוקף העליה אל המדרגה העליונה... שמכיון שקניית שלימות היא דוקא בדרך תנועה מן החסרון אל השלמות, הרי יתכן </w:t>
      </w:r>
      <w:r>
        <w:rPr>
          <w:rtl/>
        </w:rPr>
        <w:t>כי שלמותה של המדרגה התחתונה תשמש מניעה של אפשרות התנועה אל המדרגה הגבוהה ממנה".</w:t>
      </w:r>
      <w:r>
        <w:rPr>
          <w:rFonts w:hint="cs"/>
          <w:rtl/>
        </w:rPr>
        <w:t xml:space="preserve"> @</w:t>
      </w:r>
      <w:r w:rsidRPr="08B966B2">
        <w:rPr>
          <w:rFonts w:hint="cs"/>
          <w:b/>
          <w:bCs/>
          <w:rtl/>
        </w:rPr>
        <w:t xml:space="preserve">וזהו </w:t>
      </w:r>
      <w:r w:rsidRPr="08B966B2">
        <w:rPr>
          <w:b/>
          <w:bCs/>
          <w:rtl/>
        </w:rPr>
        <w:t>יסוד</w:t>
      </w:r>
      <w:r>
        <w:rPr>
          <w:rFonts w:hint="cs"/>
          <w:rtl/>
        </w:rPr>
        <w:t>^</w:t>
      </w:r>
      <w:r>
        <w:rPr>
          <w:rtl/>
        </w:rPr>
        <w:t xml:space="preserve"> נפוץ מאוד בספרי המהר"ל. וכגון, בנצח ישראל פכ"ב [תסב.]</w:t>
      </w:r>
      <w:r>
        <w:rPr>
          <w:rFonts w:hint="cs"/>
          <w:rtl/>
        </w:rPr>
        <w:t xml:space="preserve"> כתב</w:t>
      </w:r>
      <w:r>
        <w:rPr>
          <w:rtl/>
        </w:rPr>
        <w:t>: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w:t>
      </w:r>
      <w:r>
        <w:rPr>
          <w:rtl/>
        </w:rPr>
        <w:t xml:space="preserve"> </w:t>
      </w:r>
      <w:r>
        <w:rPr>
          <w:rFonts w:hint="cs"/>
          <w:rtl/>
        </w:rPr>
        <w:t xml:space="preserve">ושם </w:t>
      </w:r>
      <w:r>
        <w:rPr>
          <w:rtl/>
        </w:rPr>
        <w:t xml:space="preserve">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w:t>
      </w:r>
      <w:r>
        <w:rPr>
          <w:rFonts w:hint="cs"/>
          <w:rtl/>
        </w:rPr>
        <w:t xml:space="preserve">ושם </w:t>
      </w:r>
      <w:r>
        <w:rPr>
          <w:rtl/>
        </w:rPr>
        <w:t>פכ"ו [תקמה</w:t>
      </w:r>
      <w:r>
        <w:rPr>
          <w:rFonts w:hint="cs"/>
          <w:rtl/>
        </w:rPr>
        <w:t>.</w:t>
      </w:r>
      <w:r>
        <w:rPr>
          <w:rtl/>
        </w:rPr>
        <w:t>] כתב: "כתיב [בראשית א, א] 'בראשית ברא אלקים שמים וארץ וגו'', כי כבר אמרנו כי לפי ההעדר יתחדש, ולכן ההוויה</w:t>
      </w:r>
      <w:r>
        <w:rPr>
          <w:rFonts w:hint="cs"/>
          <w:rtl/>
        </w:rPr>
        <w:t>,</w:t>
      </w:r>
      <w:r>
        <w:rPr>
          <w:rtl/>
        </w:rPr>
        <w:t xml:space="preserve"> קודם הוית האור, שהוא המציאות הגמור, כתיב לפני זה </w:t>
      </w:r>
      <w:r>
        <w:rPr>
          <w:rFonts w:hint="cs"/>
          <w:rtl/>
        </w:rPr>
        <w:t xml:space="preserve">[שם פסוק ב] </w:t>
      </w:r>
      <w:r>
        <w:rPr>
          <w:rtl/>
        </w:rPr>
        <w:t xml:space="preserve">'והארץ היתה תוהו וגו'', ואחר כך [שם פסוק </w:t>
      </w:r>
      <w:r w:rsidR="083B6453">
        <w:rPr>
          <w:rFonts w:hint="cs"/>
          <w:rtl/>
        </w:rPr>
        <w:t>ג</w:t>
      </w:r>
      <w:r>
        <w:rPr>
          <w:rtl/>
        </w:rPr>
        <w:t>] 'יהי אור'</w:t>
      </w:r>
      <w:r>
        <w:rPr>
          <w:rFonts w:hint="cs"/>
          <w:rtl/>
        </w:rPr>
        <w:t>..</w:t>
      </w:r>
      <w:r>
        <w:rPr>
          <w:rtl/>
        </w:rPr>
        <w:t>.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w:t>
      </w:r>
      <w:r>
        <w:rPr>
          <w:rFonts w:hint="cs"/>
          <w:rtl/>
        </w:rPr>
        <w:t>..</w:t>
      </w:r>
      <w:r>
        <w:rPr>
          <w:rtl/>
        </w:rPr>
        <w:t xml:space="preserve"> כי הדבר שיש בו הויה לא יתהוה, כמו הביצה והיא שלמה". וראה בספר המפתח לנצח ישראל [עמוד עט] שיסוד זה הוזכר בספר הנצח כעשרים פעמים. </w:t>
      </w:r>
      <w:r>
        <w:rPr>
          <w:rStyle w:val="HebrewChar"/>
          <w:rFonts w:cs="Monotype Hadassah"/>
          <w:rtl/>
        </w:rPr>
        <w:t>ו</w:t>
      </w:r>
      <w:r>
        <w:rPr>
          <w:rStyle w:val="HebrewChar"/>
          <w:rFonts w:cs="Monotype Hadassah" w:hint="cs"/>
          <w:rtl/>
        </w:rPr>
        <w:t>כן הוא</w:t>
      </w:r>
      <w:r w:rsidRPr="08B33732">
        <w:rPr>
          <w:rFonts w:hint="cs"/>
          <w:rtl/>
        </w:rPr>
        <w:t xml:space="preserve"> </w:t>
      </w:r>
      <w:r>
        <w:rPr>
          <w:rFonts w:hint="cs"/>
          <w:rtl/>
        </w:rPr>
        <w:t xml:space="preserve">בתפארת ישראל פ"ב [נב:], באר הגולה באר השני [קנו.], דר"ח פ"א מי"ח [תיח.], שם פ"ה מכ"ב [תקנ.], שם פ"ו מ"ז [קפז.], נר מצוה ח"א [נח:], </w:t>
      </w:r>
      <w:r>
        <w:rPr>
          <w:rStyle w:val="HebrewChar"/>
          <w:rFonts w:cs="Monotype Hadassah" w:hint="cs"/>
          <w:rtl/>
        </w:rPr>
        <w:t>ו</w:t>
      </w:r>
      <w:r>
        <w:rPr>
          <w:rStyle w:val="HebrewChar"/>
          <w:rFonts w:cs="Monotype Hadassah"/>
          <w:rtl/>
        </w:rPr>
        <w:t>ח"א לסנהדרין צז. [ג, רג:</w:t>
      </w:r>
      <w:r>
        <w:rPr>
          <w:rStyle w:val="HebrewChar"/>
          <w:rFonts w:cs="Monotype Hadassah" w:hint="cs"/>
          <w:rtl/>
        </w:rPr>
        <w:t>, רז:</w:t>
      </w:r>
      <w:r>
        <w:rPr>
          <w:rStyle w:val="HebrewChar"/>
          <w:rFonts w:cs="Monotype Hadassah"/>
          <w:rtl/>
        </w:rPr>
        <w:t>].</w:t>
      </w:r>
      <w:r>
        <w:rPr>
          <w:rStyle w:val="HebrewChar"/>
          <w:rFonts w:cs="Monotype Hadassah" w:hint="cs"/>
          <w:rtl/>
        </w:rPr>
        <w:t xml:space="preserve"> וראה הערה הבאה.</w:t>
      </w:r>
    </w:p>
  </w:footnote>
  <w:footnote w:id="26">
    <w:p w:rsidR="08990AE5" w:rsidRDefault="08990AE5" w:rsidP="08985E1A">
      <w:pPr>
        <w:pStyle w:val="FootnoteText"/>
        <w:rPr>
          <w:rFonts w:hint="cs"/>
          <w:rtl/>
        </w:rPr>
      </w:pPr>
      <w:r>
        <w:rPr>
          <w:rtl/>
        </w:rPr>
        <w:t>&lt;</w:t>
      </w:r>
      <w:r>
        <w:rPr>
          <w:rStyle w:val="FootnoteReference"/>
        </w:rPr>
        <w:footnoteRef/>
      </w:r>
      <w:r>
        <w:rPr>
          <w:rtl/>
        </w:rPr>
        <w:t>&gt;</w:t>
      </w:r>
      <w:r>
        <w:rPr>
          <w:rFonts w:hint="cs"/>
          <w:rtl/>
        </w:rPr>
        <w:t xml:space="preserve"> הנה כאן מבאר ששלימות המדרגה התחתונה מונעת את התנועה לשלימות המדרגה העליונה, וכמבואר בהערה הקודמת. אך בהרבה מקומות כתב להיפך, שכל עוד שלא נשלמה המדריגה התחתונה, אי אפשר להתנועע אל המדריגה העליונה. וכגון, בדר"ח פ"א מי"ז [ת:] כתב: "ואמר [שם] 'לא המדרש עיקר אלא המעשה'... </w:t>
      </w:r>
      <w:r>
        <w:rPr>
          <w:snapToGrid/>
          <w:rtl/>
        </w:rPr>
        <w:t>כי המעשה ה</w:t>
      </w:r>
      <w:r>
        <w:rPr>
          <w:rFonts w:hint="cs"/>
          <w:snapToGrid/>
          <w:rtl/>
        </w:rPr>
        <w:t>ו</w:t>
      </w:r>
      <w:r>
        <w:rPr>
          <w:snapToGrid/>
          <w:rtl/>
        </w:rPr>
        <w:t>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hint="cs"/>
          <w:snapToGrid/>
          <w:rtl/>
        </w:rPr>
        <w:t>. ושם פ"ה מ</w:t>
      </w:r>
      <w:r w:rsidRPr="08EF302C">
        <w:rPr>
          <w:rFonts w:hint="cs"/>
          <w:snapToGrid/>
          <w:sz w:val="18"/>
          <w:rtl/>
        </w:rPr>
        <w:t xml:space="preserve">כ"א [תקט.] כתב: "ואמר [שם] </w:t>
      </w:r>
      <w:r>
        <w:rPr>
          <w:rFonts w:hint="cs"/>
          <w:snapToGrid/>
          <w:sz w:val="18"/>
          <w:rtl/>
        </w:rPr>
        <w:t>'</w:t>
      </w:r>
      <w:r w:rsidRPr="08EF302C">
        <w:rPr>
          <w:rFonts w:hint="cs"/>
          <w:snapToGrid/>
          <w:sz w:val="18"/>
          <w:rtl/>
        </w:rPr>
        <w:t>בן שמונה עשרה לחופה</w:t>
      </w:r>
      <w:r>
        <w:rPr>
          <w:rFonts w:hint="cs"/>
          <w:snapToGrid/>
          <w:sz w:val="18"/>
          <w:rtl/>
        </w:rPr>
        <w:t>'</w:t>
      </w:r>
      <w:r w:rsidRPr="08EF302C">
        <w:rPr>
          <w:rFonts w:hint="cs"/>
          <w:snapToGrid/>
          <w:sz w:val="18"/>
          <w:rtl/>
        </w:rPr>
        <w:t xml:space="preserve">. </w:t>
      </w:r>
      <w:r w:rsidRPr="08EF302C">
        <w:rPr>
          <w:sz w:val="18"/>
          <w:rtl/>
          <w:lang w:val="en-US"/>
        </w:rPr>
        <w:t>פירוש דבר זה</w:t>
      </w:r>
      <w:r w:rsidRPr="08EF302C">
        <w:rPr>
          <w:rFonts w:hint="cs"/>
          <w:sz w:val="18"/>
          <w:rtl/>
          <w:lang w:val="en-US"/>
        </w:rPr>
        <w:t>,</w:t>
      </w:r>
      <w:r w:rsidRPr="08EF302C">
        <w:rPr>
          <w:sz w:val="18"/>
          <w:rtl/>
          <w:lang w:val="en-US"/>
        </w:rPr>
        <w:t xml:space="preserve"> כי האדם אין גידול שלו בקומתו עד שהוא בן שמונה עשרה</w:t>
      </w:r>
      <w:r w:rsidRPr="08EF302C">
        <w:rPr>
          <w:rFonts w:hint="cs"/>
          <w:sz w:val="18"/>
          <w:rtl/>
          <w:lang w:val="en-US"/>
        </w:rPr>
        <w:t>,</w:t>
      </w:r>
      <w:r w:rsidRPr="08EF302C">
        <w:rPr>
          <w:sz w:val="18"/>
          <w:rtl/>
          <w:lang w:val="en-US"/>
        </w:rPr>
        <w:t xml:space="preserve"> ונשלם אז גידול שלו כאשר הוא בן י</w:t>
      </w:r>
      <w:r w:rsidRPr="08EF302C">
        <w:rPr>
          <w:rFonts w:hint="cs"/>
          <w:sz w:val="18"/>
          <w:rtl/>
          <w:lang w:val="en-US"/>
        </w:rPr>
        <w:t>"</w:t>
      </w:r>
      <w:r w:rsidRPr="08EF302C">
        <w:rPr>
          <w:sz w:val="18"/>
          <w:rtl/>
          <w:lang w:val="en-US"/>
        </w:rPr>
        <w:t>ח</w:t>
      </w:r>
      <w:r w:rsidRPr="08EF302C">
        <w:rPr>
          <w:rFonts w:hint="cs"/>
          <w:sz w:val="18"/>
          <w:rtl/>
          <w:lang w:val="en-US"/>
        </w:rPr>
        <w:t>.</w:t>
      </w:r>
      <w:r w:rsidRPr="08EF302C">
        <w:rPr>
          <w:sz w:val="18"/>
          <w:rtl/>
          <w:lang w:val="en-US"/>
        </w:rPr>
        <w:t xml:space="preserve"> ומאז חייב להשלים עוד עצמו באשה</w:t>
      </w:r>
      <w:r>
        <w:rPr>
          <w:rFonts w:hint="cs"/>
          <w:sz w:val="18"/>
          <w:rtl/>
          <w:lang w:val="en-US"/>
        </w:rPr>
        <w:t xml:space="preserve">... </w:t>
      </w:r>
      <w:r w:rsidRPr="08EF302C">
        <w:rPr>
          <w:sz w:val="18"/>
          <w:rtl/>
          <w:lang w:val="en-US"/>
        </w:rPr>
        <w:t>וכל זמן שאינו בן שמונה עשר לא נשלם קומתו בגופו הוא עצמו</w:t>
      </w:r>
      <w:r w:rsidRPr="08EF302C">
        <w:rPr>
          <w:rFonts w:hint="cs"/>
          <w:sz w:val="18"/>
          <w:rtl/>
          <w:lang w:val="en-US"/>
        </w:rPr>
        <w:t>,</w:t>
      </w:r>
      <w:r w:rsidRPr="08EF302C">
        <w:rPr>
          <w:sz w:val="18"/>
          <w:rtl/>
          <w:lang w:val="en-US"/>
        </w:rPr>
        <w:t xml:space="preserve"> לכך אין צריך להשלים עצמו באשה</w:t>
      </w:r>
      <w:r w:rsidRPr="08EF302C">
        <w:rPr>
          <w:rFonts w:hint="cs"/>
          <w:sz w:val="18"/>
          <w:rtl/>
          <w:lang w:val="en-US"/>
        </w:rPr>
        <w:t>,</w:t>
      </w:r>
      <w:r w:rsidRPr="08EF302C">
        <w:rPr>
          <w:sz w:val="18"/>
          <w:rtl/>
          <w:lang w:val="en-US"/>
        </w:rPr>
        <w:t xml:space="preserve"> שהיא תוספת יותר על עצמו</w:t>
      </w:r>
      <w:r w:rsidRPr="08EF302C">
        <w:rPr>
          <w:rFonts w:hint="cs"/>
          <w:sz w:val="18"/>
          <w:rtl/>
          <w:lang w:val="en-US"/>
        </w:rPr>
        <w:t>.</w:t>
      </w:r>
      <w:r w:rsidRPr="08EF302C">
        <w:rPr>
          <w:sz w:val="18"/>
          <w:rtl/>
          <w:lang w:val="en-US"/>
        </w:rPr>
        <w:t xml:space="preserve"> אבל כאשר הוא בן שמונה עשרה</w:t>
      </w:r>
      <w:r w:rsidRPr="08EF302C">
        <w:rPr>
          <w:rFonts w:hint="cs"/>
          <w:sz w:val="18"/>
          <w:rtl/>
          <w:lang w:val="en-US"/>
        </w:rPr>
        <w:t>,</w:t>
      </w:r>
      <w:r w:rsidRPr="08EF302C">
        <w:rPr>
          <w:sz w:val="18"/>
          <w:rtl/>
          <w:lang w:val="en-US"/>
        </w:rPr>
        <w:t xml:space="preserve"> שכבר נשלם עצמו בגופו</w:t>
      </w:r>
      <w:r w:rsidRPr="08EF302C">
        <w:rPr>
          <w:rFonts w:hint="cs"/>
          <w:sz w:val="18"/>
          <w:rtl/>
          <w:lang w:val="en-US"/>
        </w:rPr>
        <w:t>,</w:t>
      </w:r>
      <w:r w:rsidRPr="08EF302C">
        <w:rPr>
          <w:sz w:val="18"/>
          <w:rtl/>
          <w:lang w:val="en-US"/>
        </w:rPr>
        <w:t xml:space="preserve"> יש לו להשלים עצמו באשה</w:t>
      </w:r>
      <w:r w:rsidRPr="08EF302C">
        <w:rPr>
          <w:rFonts w:hint="cs"/>
          <w:sz w:val="18"/>
          <w:rtl/>
          <w:lang w:val="en-US"/>
        </w:rPr>
        <w:t>, שהיא תוספת על עצמו</w:t>
      </w:r>
      <w:r>
        <w:rPr>
          <w:rFonts w:hint="cs"/>
          <w:snapToGrid/>
          <w:rtl/>
        </w:rPr>
        <w:t xml:space="preserve">". </w:t>
      </w:r>
      <w:r>
        <w:rPr>
          <w:rFonts w:hint="cs"/>
          <w:rtl/>
        </w:rPr>
        <w:t xml:space="preserve">והנשמה ניתנת לעובר רק ביום הארבעים ליצירתו, לאחר שנשלמה יצירת הגוף בשלשים ותשעה ימים הראשונים [גו"א דברים פכ"ה אות ג (שפב:)]. </w:t>
      </w:r>
      <w:r>
        <w:rPr>
          <w:rFonts w:hint="cs"/>
          <w:snapToGrid/>
          <w:rtl/>
        </w:rPr>
        <w:t>ו</w:t>
      </w:r>
      <w:r>
        <w:rPr>
          <w:rtl/>
        </w:rPr>
        <w:t xml:space="preserve">בנר מצוה </w:t>
      </w:r>
      <w:r>
        <w:rPr>
          <w:rFonts w:hint="cs"/>
          <w:rtl/>
        </w:rPr>
        <w:t xml:space="preserve">ח"ב </w:t>
      </w:r>
      <w:r>
        <w:rPr>
          <w:rtl/>
        </w:rPr>
        <w:t>[צה.]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ובהמשך שם [קב:] כתב: "כאשר הושלם העולם, קבל העולם צורה אלקית, כמו שהגוף מן האדם כאשר הושלם</w:t>
      </w:r>
      <w:r>
        <w:rPr>
          <w:rFonts w:hint="cs"/>
          <w:rtl/>
        </w:rPr>
        <w:t>,</w:t>
      </w:r>
      <w:r>
        <w:rPr>
          <w:rtl/>
        </w:rPr>
        <w:t xml:space="preserve"> מקבל הנשמה האלקית". ו</w:t>
      </w:r>
      <w:r>
        <w:rPr>
          <w:rFonts w:hint="cs"/>
          <w:rtl/>
        </w:rPr>
        <w:t xml:space="preserve">כן כתב </w:t>
      </w:r>
      <w:r>
        <w:rPr>
          <w:rtl/>
        </w:rPr>
        <w:t>בתפארת ישראל פס"ט [תתרפד.]</w:t>
      </w:r>
      <w:r>
        <w:rPr>
          <w:rFonts w:hint="cs"/>
          <w:rtl/>
        </w:rPr>
        <w:t xml:space="preserve">, וח"א לב"ב עג: [ג, צז.]. </w:t>
      </w:r>
      <w:r>
        <w:rPr>
          <w:rtl/>
        </w:rPr>
        <w:t>וכן ביאר שהקלקול בסדר הלימוד הוא מחמת שמדלגים לשלב הבא [גמרא] בטרם השלימו את השלב הקודם [מקרא ומשנה] כדבעי [גו"א דברים פ"ו אות ז</w:t>
      </w:r>
      <w:r>
        <w:rPr>
          <w:rFonts w:hint="cs"/>
          <w:rtl/>
        </w:rPr>
        <w:t xml:space="preserve"> (קכד.)</w:t>
      </w:r>
      <w:r>
        <w:rPr>
          <w:rtl/>
        </w:rPr>
        <w:t xml:space="preserve">, ותפארת ישראל פנ"ו (תתסח.)]. </w:t>
      </w:r>
      <w:r>
        <w:rPr>
          <w:rFonts w:hint="cs"/>
          <w:rtl/>
        </w:rPr>
        <w:t>וכיצד דברים אלו עולים בקנה אחד עם דבריו כאן שביאר ששלימות המדריגה התחתונה מונעת את התנועה למדריגה העליונה. ויש לומר, כי כאן איירי שהמדריגה השניה באה במקום המדריגה הראשונה, שלאחר שישראל יהיו ששים רבוא הם לא יהיו יותר שבעים נפש, ולכך שלימות המדריגה הראשונה מונעת את התנועה למדריגה העליונה הבאה במקומה. מה שאין במקורות שהובאו כאן, המדרגה השניה אינה באה במקוםה המדריגה הראשונה, אלא אדרבה, היא מבוססת עליה, וכבנין הבנוי על יסודות שקדמו לו. שהרי אין השכל מפקיע ממדריגת המעשה, ואין אשה מפקיעה ממדריגת האיש. ובזה בודאי אמרינן שרק לאחר שהמדריגה הראשונה הושלמה כדבעי, ניתן לבנות עליה את המדריגה השניה.</w:t>
      </w:r>
    </w:p>
  </w:footnote>
  <w:footnote w:id="27">
    <w:p w:rsidR="08990AE5" w:rsidRDefault="08990AE5" w:rsidP="0832722F">
      <w:pPr>
        <w:pStyle w:val="FootnoteText"/>
        <w:rPr>
          <w:rFonts w:hint="cs"/>
          <w:rtl/>
        </w:rPr>
      </w:pPr>
      <w:r>
        <w:rPr>
          <w:rtl/>
        </w:rPr>
        <w:t>&lt;</w:t>
      </w:r>
      <w:r>
        <w:rPr>
          <w:rStyle w:val="FootnoteReference"/>
        </w:rPr>
        <w:footnoteRef/>
      </w:r>
      <w:r>
        <w:rPr>
          <w:rtl/>
        </w:rPr>
        <w:t>&gt;</w:t>
      </w:r>
      <w:r>
        <w:rPr>
          <w:rFonts w:hint="cs"/>
          <w:rtl/>
        </w:rPr>
        <w:t xml:space="preserve"> כמו שנאמר [שמות א, ט,-יא] "</w:t>
      </w:r>
      <w:r>
        <w:rPr>
          <w:rtl/>
        </w:rPr>
        <w:t>ויאמר אל עמו הנה עם בני ישראל רב ועצום ממנו</w:t>
      </w:r>
      <w:r>
        <w:rPr>
          <w:rFonts w:hint="cs"/>
          <w:rtl/>
        </w:rPr>
        <w:t xml:space="preserve"> </w:t>
      </w:r>
      <w:r>
        <w:rPr>
          <w:rtl/>
        </w:rPr>
        <w:t xml:space="preserve">הבה נתחכמה לו פן ירבה </w:t>
      </w:r>
      <w:r>
        <w:rPr>
          <w:rFonts w:hint="cs"/>
          <w:rtl/>
        </w:rPr>
        <w:t xml:space="preserve">וגו' </w:t>
      </w:r>
      <w:r>
        <w:rPr>
          <w:rtl/>
        </w:rPr>
        <w:t>וישימו עליו שרי מסים למען ענתו בסבל</w:t>
      </w:r>
      <w:r>
        <w:rPr>
          <w:rFonts w:hint="cs"/>
          <w:rtl/>
        </w:rPr>
        <w:t>ו</w:t>
      </w:r>
      <w:r>
        <w:rPr>
          <w:rtl/>
        </w:rPr>
        <w:t xml:space="preserve">תם </w:t>
      </w:r>
      <w:r>
        <w:rPr>
          <w:rFonts w:hint="cs"/>
          <w:rtl/>
        </w:rPr>
        <w:t>וגו'", הרי העינוי נעשה כדי להפסיד ולמעט את ישראל. והרמב"ן [במדבר ג, יד] כתב: "</w:t>
      </w:r>
      <w:r>
        <w:rPr>
          <w:rtl/>
        </w:rPr>
        <w:t>והנה ישראל, אשר מררו המצריים את חייהם בעבודה קשה כדי למעטם</w:t>
      </w:r>
      <w:r>
        <w:rPr>
          <w:rFonts w:hint="cs"/>
          <w:rtl/>
        </w:rPr>
        <w:t>" [יובא במילואו בהערה הבאה]. ורבינו בחיי [שמות א, י] כתב: "</w:t>
      </w:r>
      <w:r>
        <w:rPr>
          <w:rtl/>
        </w:rPr>
        <w:t>הנה פרעה הרשע כיוון בכל מיני עינוין אלה להתיש כוחם של ישראל</w:t>
      </w:r>
      <w:r>
        <w:rPr>
          <w:rFonts w:hint="cs"/>
          <w:rtl/>
        </w:rPr>
        <w:t>,</w:t>
      </w:r>
      <w:r>
        <w:rPr>
          <w:rtl/>
        </w:rPr>
        <w:t xml:space="preserve"> ולהמעיט זרעם שלא יפרו וירבו</w:t>
      </w:r>
      <w:r>
        <w:rPr>
          <w:rFonts w:hint="cs"/>
          <w:rtl/>
        </w:rPr>
        <w:t>,</w:t>
      </w:r>
      <w:r>
        <w:rPr>
          <w:rtl/>
        </w:rPr>
        <w:t xml:space="preserve"> שהרי היגיעה מתשת כוחו של אדם וממעטת הזרע</w:t>
      </w:r>
      <w:r>
        <w:rPr>
          <w:rFonts w:hint="cs"/>
          <w:rtl/>
        </w:rPr>
        <w:t>". וכן הראב"ע שם [פסוק י] כתב "</w:t>
      </w:r>
      <w:r>
        <w:rPr>
          <w:rtl/>
        </w:rPr>
        <w:t>נתחכמה - נבקש דרך חכמה שלא ירבה</w:t>
      </w:r>
      <w:r>
        <w:rPr>
          <w:rFonts w:hint="cs"/>
          <w:rtl/>
        </w:rPr>
        <w:t xml:space="preserve">".  </w:t>
      </w:r>
    </w:p>
  </w:footnote>
  <w:footnote w:id="28">
    <w:p w:rsidR="08990AE5" w:rsidRDefault="08990AE5" w:rsidP="08FC31C3">
      <w:pPr>
        <w:pStyle w:val="FootnoteText"/>
        <w:rPr>
          <w:rFonts w:hint="cs"/>
        </w:rPr>
      </w:pPr>
      <w:r>
        <w:rPr>
          <w:rtl/>
        </w:rPr>
        <w:t>&lt;</w:t>
      </w:r>
      <w:r>
        <w:rPr>
          <w:rStyle w:val="FootnoteReference"/>
        </w:rPr>
        <w:footnoteRef/>
      </w:r>
      <w:r>
        <w:rPr>
          <w:rtl/>
        </w:rPr>
        <w:t>&gt;</w:t>
      </w:r>
      <w:r>
        <w:rPr>
          <w:rFonts w:hint="cs"/>
          <w:rtl/>
        </w:rPr>
        <w:t xml:space="preserve"> פירוש - בריש פרשת שמות נאמר פעמיים שישראל פרו ורבו במצרים; (א) בפעם הראשונה נאמר [שמות א, ז] "</w:t>
      </w:r>
      <w:r>
        <w:rPr>
          <w:rtl/>
        </w:rPr>
        <w:t>ובני ישראל פרו וישרצו וירבו ויעצמו במאד מאד</w:t>
      </w:r>
      <w:r>
        <w:rPr>
          <w:rFonts w:hint="cs"/>
          <w:rtl/>
        </w:rPr>
        <w:t xml:space="preserve"> וגו'" [זהו לאחר מות שבעים הנפש]. (ב) שוב נאמר [שם פסוק יב] "</w:t>
      </w:r>
      <w:r>
        <w:rPr>
          <w:rtl/>
        </w:rPr>
        <w:t>וכאשר יענו א</w:t>
      </w:r>
      <w:r>
        <w:rPr>
          <w:rFonts w:hint="cs"/>
          <w:rtl/>
        </w:rPr>
        <w:t>ו</w:t>
      </w:r>
      <w:r>
        <w:rPr>
          <w:rtl/>
        </w:rPr>
        <w:t>תו כן ירבה וכן יפר</w:t>
      </w:r>
      <w:r>
        <w:rPr>
          <w:rFonts w:hint="cs"/>
          <w:rtl/>
        </w:rPr>
        <w:t>ו</w:t>
      </w:r>
      <w:r>
        <w:rPr>
          <w:rtl/>
        </w:rPr>
        <w:t xml:space="preserve">ץ </w:t>
      </w:r>
      <w:r>
        <w:rPr>
          <w:rFonts w:hint="cs"/>
          <w:rtl/>
        </w:rPr>
        <w:t>וגו'" [זהו לאחר העינוי]. והמהר"ל כאן מבאר שברבוי השני היתה התגברות של רבוי מעבר למה שכבר היה ברבוי הראשון ["היו פרים ורבים עוד יותר"]. ודע, שזהו חידוש גדול, כי המפרשים האחרים לא ביארו כך, אלא ש"כן ירבה" פירושו שישראל המשיכו לפרות ולרבות כפי שפרו ורבו לפני העינוי, אך לא מעבר לכך. וכגון, הראב"ע [שם פסוק י] כתב: "</w:t>
      </w:r>
      <w:r>
        <w:rPr>
          <w:rtl/>
        </w:rPr>
        <w:t>וכאשר יענו אותו - אע"פ שהיה בענוי</w:t>
      </w:r>
      <w:r>
        <w:rPr>
          <w:rFonts w:hint="cs"/>
          <w:rtl/>
        </w:rPr>
        <w:t xml:space="preserve">, </w:t>
      </w:r>
      <w:r>
        <w:rPr>
          <w:rtl/>
        </w:rPr>
        <w:t>כן ירבה</w:t>
      </w:r>
      <w:r>
        <w:rPr>
          <w:rFonts w:hint="cs"/>
          <w:rtl/>
        </w:rPr>
        <w:t xml:space="preserve">, </w:t>
      </w:r>
      <w:r>
        <w:rPr>
          <w:rtl/>
        </w:rPr>
        <w:t>כימים אשר לא עונה</w:t>
      </w:r>
      <w:r>
        <w:rPr>
          <w:rFonts w:hint="cs"/>
          <w:rtl/>
        </w:rPr>
        <w:t>". והרשב"ם [שם] כתב: "</w:t>
      </w:r>
      <w:r>
        <w:rPr>
          <w:rtl/>
        </w:rPr>
        <w:t xml:space="preserve">כן ירבה </w:t>
      </w:r>
      <w:r>
        <w:rPr>
          <w:rFonts w:hint="cs"/>
          <w:rtl/>
        </w:rPr>
        <w:t xml:space="preserve">- </w:t>
      </w:r>
      <w:r>
        <w:rPr>
          <w:rtl/>
        </w:rPr>
        <w:t>כמו כן ה</w:t>
      </w:r>
      <w:r>
        <w:rPr>
          <w:rFonts w:hint="cs"/>
          <w:rtl/>
        </w:rPr>
        <w:t>ִ</w:t>
      </w:r>
      <w:r>
        <w:rPr>
          <w:rtl/>
        </w:rPr>
        <w:t>רבה</w:t>
      </w:r>
      <w:r>
        <w:rPr>
          <w:rFonts w:hint="cs"/>
          <w:rtl/>
        </w:rPr>
        <w:t>,</w:t>
      </w:r>
      <w:r>
        <w:rPr>
          <w:rtl/>
        </w:rPr>
        <w:t xml:space="preserve"> כמלפנים</w:t>
      </w:r>
      <w:r>
        <w:rPr>
          <w:rFonts w:hint="cs"/>
          <w:rtl/>
        </w:rPr>
        <w:t>". והרא"ם [שם] כתב: "</w:t>
      </w:r>
      <w:r>
        <w:rPr>
          <w:rtl/>
        </w:rPr>
        <w:t xml:space="preserve">ויהיה פירוש </w:t>
      </w:r>
      <w:r>
        <w:rPr>
          <w:rFonts w:hint="cs"/>
          <w:rtl/>
        </w:rPr>
        <w:t>'</w:t>
      </w:r>
      <w:r>
        <w:rPr>
          <w:rtl/>
        </w:rPr>
        <w:t>כן ירבה וכן יפרוץ</w:t>
      </w:r>
      <w:r>
        <w:rPr>
          <w:rFonts w:hint="cs"/>
          <w:rtl/>
        </w:rPr>
        <w:t>'</w:t>
      </w:r>
      <w:r>
        <w:rPr>
          <w:rtl/>
        </w:rPr>
        <w:t xml:space="preserve"> כמו בטרם הענוי</w:t>
      </w:r>
      <w:r>
        <w:rPr>
          <w:rFonts w:hint="cs"/>
          <w:rtl/>
        </w:rPr>
        <w:t>". וכך משמע מלשון רש"י בגמרא [סוטה יא.], שאמרו שם "'וכאשר יענו אותו כן ירבה וכן יפרוץ', 'כן רבו וכן פרצו' מיבעי ליה. אמר ריש לקיש, רוח הקודש מבשרתן, 'כן ירבה וכן יפרוץ'". ופירש רש"י שם "רוח הקודש מבשרתן - לישראל ואומר למצרים &amp;</w:t>
      </w:r>
      <w:r w:rsidRPr="081178B7">
        <w:rPr>
          <w:rFonts w:hint="cs"/>
          <w:b/>
          <w:bCs/>
          <w:rtl/>
        </w:rPr>
        <w:t>אין מועיל לכם</w:t>
      </w:r>
      <w:r>
        <w:rPr>
          <w:rFonts w:hint="cs"/>
          <w:rtl/>
        </w:rPr>
        <w:t>^, כן ירבה וכן יפרוץ". ומשמע שהמצריים לא ירוויחו דבר מהעינוי של ישראל, אך לא שיפסידו מכך [לאמר שהרבוי אף יגבר]. זאת ועוד, המהרש"א [סוטה שם] הביא דברי הרא"ם הנ"ל, והוסיף אופן אחר לבאר, וכלשונו: "</w:t>
      </w:r>
      <w:r>
        <w:rPr>
          <w:rtl/>
        </w:rPr>
        <w:t>פי</w:t>
      </w:r>
      <w:r>
        <w:rPr>
          <w:rFonts w:hint="cs"/>
          <w:rtl/>
        </w:rPr>
        <w:t>רש</w:t>
      </w:r>
      <w:r>
        <w:rPr>
          <w:rtl/>
        </w:rPr>
        <w:t xml:space="preserve"> הרא"ם ויהיה פי</w:t>
      </w:r>
      <w:r>
        <w:rPr>
          <w:rFonts w:hint="cs"/>
          <w:rtl/>
        </w:rPr>
        <w:t>רוש</w:t>
      </w:r>
      <w:r>
        <w:rPr>
          <w:rtl/>
        </w:rPr>
        <w:t xml:space="preserve"> </w:t>
      </w:r>
      <w:r>
        <w:rPr>
          <w:rFonts w:hint="cs"/>
          <w:rtl/>
        </w:rPr>
        <w:t>'</w:t>
      </w:r>
      <w:r>
        <w:rPr>
          <w:rtl/>
        </w:rPr>
        <w:t>כן ירבה וכן יפרוץ</w:t>
      </w:r>
      <w:r>
        <w:rPr>
          <w:rFonts w:hint="cs"/>
          <w:rtl/>
        </w:rPr>
        <w:t>'</w:t>
      </w:r>
      <w:r>
        <w:rPr>
          <w:rtl/>
        </w:rPr>
        <w:t xml:space="preserve"> כמו בטרם העינוי</w:t>
      </w:r>
      <w:r>
        <w:rPr>
          <w:rFonts w:hint="cs"/>
          <w:rtl/>
        </w:rPr>
        <w:t>,</w:t>
      </w:r>
      <w:r>
        <w:rPr>
          <w:rtl/>
        </w:rPr>
        <w:t xml:space="preserve"> עכ"ל</w:t>
      </w:r>
      <w:r>
        <w:rPr>
          <w:rFonts w:hint="cs"/>
          <w:rtl/>
        </w:rPr>
        <w:t>.</w:t>
      </w:r>
      <w:r>
        <w:rPr>
          <w:rtl/>
        </w:rPr>
        <w:t xml:space="preserve"> וע</w:t>
      </w:r>
      <w:r>
        <w:rPr>
          <w:rFonts w:hint="cs"/>
          <w:rtl/>
        </w:rPr>
        <w:t>וד יש לומר, '</w:t>
      </w:r>
      <w:r>
        <w:rPr>
          <w:rtl/>
        </w:rPr>
        <w:t>כן ירבה</w:t>
      </w:r>
      <w:r>
        <w:rPr>
          <w:rFonts w:hint="cs"/>
          <w:rtl/>
        </w:rPr>
        <w:t>'</w:t>
      </w:r>
      <w:r>
        <w:rPr>
          <w:rtl/>
        </w:rPr>
        <w:t xml:space="preserve"> כמו שהמצריים היו יראים ואמרו </w:t>
      </w:r>
      <w:r>
        <w:rPr>
          <w:rFonts w:hint="cs"/>
          <w:rtl/>
        </w:rPr>
        <w:t>'</w:t>
      </w:r>
      <w:r>
        <w:rPr>
          <w:rtl/>
        </w:rPr>
        <w:t>פן ירבה</w:t>
      </w:r>
      <w:r>
        <w:rPr>
          <w:rFonts w:hint="cs"/>
          <w:rtl/>
        </w:rPr>
        <w:t>',</w:t>
      </w:r>
      <w:r>
        <w:rPr>
          <w:rtl/>
        </w:rPr>
        <w:t xml:space="preserve"> וכן נראה לפרש מפיר</w:t>
      </w:r>
      <w:r>
        <w:rPr>
          <w:rFonts w:hint="cs"/>
          <w:rtl/>
        </w:rPr>
        <w:t>וש ר</w:t>
      </w:r>
      <w:r>
        <w:rPr>
          <w:rtl/>
        </w:rPr>
        <w:t>ש"י בחומש</w:t>
      </w:r>
      <w:r>
        <w:rPr>
          <w:rFonts w:hint="cs"/>
          <w:rtl/>
        </w:rPr>
        <w:t>,</w:t>
      </w:r>
      <w:r>
        <w:rPr>
          <w:rtl/>
        </w:rPr>
        <w:t xml:space="preserve"> ע</w:t>
      </w:r>
      <w:r>
        <w:rPr>
          <w:rFonts w:hint="cs"/>
          <w:rtl/>
        </w:rPr>
        <w:t>יין שם, וקל להבין". ולשון רש"י בחומש [שמות א, יב] הוא "</w:t>
      </w:r>
      <w:r>
        <w:rPr>
          <w:rtl/>
        </w:rPr>
        <w:t>ומדרשו</w:t>
      </w:r>
      <w:r>
        <w:rPr>
          <w:rFonts w:hint="cs"/>
          <w:rtl/>
        </w:rPr>
        <w:t>,</w:t>
      </w:r>
      <w:r>
        <w:rPr>
          <w:rtl/>
        </w:rPr>
        <w:t xml:space="preserve"> רוח הקודש אומרת כן</w:t>
      </w:r>
      <w:r>
        <w:rPr>
          <w:rFonts w:hint="cs"/>
          <w:rtl/>
        </w:rPr>
        <w:t>;</w:t>
      </w:r>
      <w:r>
        <w:rPr>
          <w:rtl/>
        </w:rPr>
        <w:t xml:space="preserve"> אתם אומרים </w:t>
      </w:r>
      <w:r>
        <w:rPr>
          <w:rFonts w:hint="cs"/>
          <w:rtl/>
        </w:rPr>
        <w:t>[שמות א, י] '</w:t>
      </w:r>
      <w:r>
        <w:rPr>
          <w:rtl/>
        </w:rPr>
        <w:t>פן ירבה</w:t>
      </w:r>
      <w:r>
        <w:rPr>
          <w:rFonts w:hint="cs"/>
          <w:rtl/>
        </w:rPr>
        <w:t>',</w:t>
      </w:r>
      <w:r>
        <w:rPr>
          <w:rtl/>
        </w:rPr>
        <w:t xml:space="preserve"> ואני אומר </w:t>
      </w:r>
      <w:r>
        <w:rPr>
          <w:rFonts w:hint="cs"/>
          <w:rtl/>
        </w:rPr>
        <w:t>'</w:t>
      </w:r>
      <w:r>
        <w:rPr>
          <w:rtl/>
        </w:rPr>
        <w:t>כן ירבה</w:t>
      </w:r>
      <w:r>
        <w:rPr>
          <w:rFonts w:hint="cs"/>
          <w:rtl/>
        </w:rPr>
        <w:t>'". הרי "כן ירבה" נאמר כנגד חששם של המצריים שישראל יתרבו. ובודאי חששם היה שישראל ימשיכו להתרבות כפי שהתרבו עד אז, דמהיכי תיתי שהמצריים יחששו שקצב הרבוי לפתע יגבר [במיוחד שזהו רבוי ששייך רק לישראל, ואינו נמצא אצל האומות, וכפי שיבאר בסמוך]. ועל חשש זה רוח הקודש מבשרת ואומרת "כן ירבה", שהרבוי ימשך כפי שהיה עד כה, אך לא מעבר לכך. נמצא לכאורה שדעת המהר"ל היא דעת יחיד נגד כל המפרשים. @</w:t>
      </w:r>
      <w:r w:rsidRPr="0890712B">
        <w:rPr>
          <w:rFonts w:hint="cs"/>
          <w:b/>
          <w:bCs/>
          <w:rtl/>
        </w:rPr>
        <w:t>אמנם המהר"ל</w:t>
      </w:r>
      <w:r>
        <w:rPr>
          <w:rFonts w:hint="cs"/>
          <w:rtl/>
        </w:rPr>
        <w:t>^ נאיד מפירושם, כי לפי דבריהם מתבאר ש"כן ירבה" הוא למרות העינוי, ולא מחמת העינוי. אך פשוטו של מקרא הוא "כאשר יענו אותו כן ירבה וכן יפרוץ", שהעינוי הוא סבה להגברת הרבוי. וכן העיר התפארת שלמה [מרדומסק] בפירושו להגדה של פסח, וז"ל: "'</w:t>
      </w:r>
      <w:r>
        <w:rPr>
          <w:rtl/>
        </w:rPr>
        <w:t>וכאשר יענו אותו כן ירבה וכן יפרוץ</w:t>
      </w:r>
      <w:r>
        <w:rPr>
          <w:rFonts w:hint="cs"/>
          <w:rtl/>
        </w:rPr>
        <w:t>'.</w:t>
      </w:r>
      <w:r>
        <w:rPr>
          <w:rtl/>
        </w:rPr>
        <w:t xml:space="preserve"> י</w:t>
      </w:r>
      <w:r>
        <w:rPr>
          <w:rFonts w:hint="cs"/>
          <w:rtl/>
        </w:rPr>
        <w:t xml:space="preserve">ש לדייק </w:t>
      </w:r>
      <w:r>
        <w:rPr>
          <w:rtl/>
        </w:rPr>
        <w:t>בלשון</w:t>
      </w:r>
      <w:r>
        <w:rPr>
          <w:rFonts w:hint="cs"/>
          <w:rtl/>
        </w:rPr>
        <w:t xml:space="preserve"> </w:t>
      </w:r>
      <w:r>
        <w:rPr>
          <w:rtl/>
        </w:rPr>
        <w:t xml:space="preserve">הכתוב שאמר </w:t>
      </w:r>
      <w:r>
        <w:rPr>
          <w:rFonts w:hint="cs"/>
          <w:rtl/>
        </w:rPr>
        <w:t>'</w:t>
      </w:r>
      <w:r>
        <w:rPr>
          <w:rtl/>
        </w:rPr>
        <w:t>כאשר יע</w:t>
      </w:r>
      <w:r>
        <w:rPr>
          <w:rFonts w:hint="cs"/>
          <w:rtl/>
        </w:rPr>
        <w:t>נו</w:t>
      </w:r>
      <w:r>
        <w:rPr>
          <w:rtl/>
        </w:rPr>
        <w:t xml:space="preserve"> </w:t>
      </w:r>
      <w:r>
        <w:rPr>
          <w:rFonts w:hint="cs"/>
          <w:rtl/>
        </w:rPr>
        <w:t xml:space="preserve">אותו </w:t>
      </w:r>
      <w:r>
        <w:rPr>
          <w:rtl/>
        </w:rPr>
        <w:t>כן ירבה</w:t>
      </w:r>
      <w:r>
        <w:rPr>
          <w:rFonts w:hint="cs"/>
          <w:rtl/>
        </w:rPr>
        <w:t>',</w:t>
      </w:r>
      <w:r>
        <w:rPr>
          <w:rtl/>
        </w:rPr>
        <w:t xml:space="preserve"> וכי ע</w:t>
      </w:r>
      <w:r>
        <w:rPr>
          <w:rFonts w:hint="cs"/>
          <w:rtl/>
        </w:rPr>
        <w:t>ל ידי</w:t>
      </w:r>
      <w:r>
        <w:rPr>
          <w:rtl/>
        </w:rPr>
        <w:t xml:space="preserve"> העינוי אותם באה להם הרבוי</w:t>
      </w:r>
      <w:r>
        <w:rPr>
          <w:rFonts w:hint="cs"/>
          <w:rtl/>
        </w:rPr>
        <w:t>,</w:t>
      </w:r>
      <w:r>
        <w:rPr>
          <w:rtl/>
        </w:rPr>
        <w:t xml:space="preserve"> הלא כוונת הכתוב הוא להיפך</w:t>
      </w:r>
      <w:r>
        <w:rPr>
          <w:rFonts w:hint="cs"/>
          <w:rtl/>
        </w:rPr>
        <w:t>,</w:t>
      </w:r>
      <w:r>
        <w:rPr>
          <w:rtl/>
        </w:rPr>
        <w:t xml:space="preserve"> כי אף אם עינו אותם בכ</w:t>
      </w:r>
      <w:r>
        <w:rPr>
          <w:rFonts w:hint="cs"/>
          <w:rtl/>
        </w:rPr>
        <w:t>ל זאת</w:t>
      </w:r>
      <w:r>
        <w:rPr>
          <w:rtl/>
        </w:rPr>
        <w:t xml:space="preserve"> לא נתמעטו עבור כך</w:t>
      </w:r>
      <w:r>
        <w:rPr>
          <w:rFonts w:hint="cs"/>
          <w:rtl/>
        </w:rPr>
        <w:t>,</w:t>
      </w:r>
      <w:r>
        <w:rPr>
          <w:rtl/>
        </w:rPr>
        <w:t xml:space="preserve"> ועדיין נתרבו</w:t>
      </w:r>
      <w:r>
        <w:rPr>
          <w:rFonts w:hint="cs"/>
          <w:rtl/>
        </w:rPr>
        <w:t xml:space="preserve">, </w:t>
      </w:r>
      <w:r>
        <w:rPr>
          <w:rtl/>
        </w:rPr>
        <w:t xml:space="preserve">ומהו </w:t>
      </w:r>
      <w:r>
        <w:rPr>
          <w:rFonts w:hint="cs"/>
          <w:rtl/>
        </w:rPr>
        <w:t>'</w:t>
      </w:r>
      <w:r>
        <w:rPr>
          <w:rtl/>
        </w:rPr>
        <w:t>כן ירבה</w:t>
      </w:r>
      <w:r>
        <w:rPr>
          <w:rFonts w:hint="cs"/>
          <w:rtl/>
        </w:rPr>
        <w:t>'". וכנראה מחמת קושי זה דעת המהר"ל היא שאכן העינוי גופא מגביר את הרבוי, וכמו שמבאר והולך. @</w:t>
      </w:r>
      <w:r>
        <w:rPr>
          <w:rFonts w:hint="cs"/>
          <w:b/>
          <w:bCs/>
          <w:rtl/>
        </w:rPr>
        <w:t xml:space="preserve">אך </w:t>
      </w:r>
      <w:r w:rsidRPr="086F4E11">
        <w:rPr>
          <w:rFonts w:hint="cs"/>
          <w:b/>
          <w:bCs/>
          <w:rtl/>
        </w:rPr>
        <w:t>נראה</w:t>
      </w:r>
      <w:r>
        <w:rPr>
          <w:rFonts w:hint="cs"/>
          <w:rtl/>
        </w:rPr>
        <w:t>^ שמצאנו חבר לדעת המהר"ל, והוא הרמב"ן [במדבר ג, יד], שעמד על כך ששבט לוי היה השבט הקטן מכל שבטי ישראל, וכלשונו: "</w:t>
      </w:r>
      <w:r>
        <w:rPr>
          <w:rtl/>
        </w:rPr>
        <w:t xml:space="preserve">והנה לא היו שבט הלוים כשאר השבטים, כי מבן חדש ומעלה לא היו רק עשרים ושנים אלף </w:t>
      </w:r>
      <w:r>
        <w:rPr>
          <w:rFonts w:hint="cs"/>
          <w:rtl/>
        </w:rPr>
        <w:t>[במדבר ג, לט]</w:t>
      </w:r>
      <w:r>
        <w:rPr>
          <w:rtl/>
        </w:rPr>
        <w:t>, ומבן שלשים שנה כלם שמ</w:t>
      </w:r>
      <w:r>
        <w:rPr>
          <w:rFonts w:hint="cs"/>
          <w:rtl/>
        </w:rPr>
        <w:t>ו</w:t>
      </w:r>
      <w:r>
        <w:rPr>
          <w:rtl/>
        </w:rPr>
        <w:t xml:space="preserve">נת אלפים </w:t>
      </w:r>
      <w:r>
        <w:rPr>
          <w:rFonts w:hint="cs"/>
          <w:rtl/>
        </w:rPr>
        <w:t xml:space="preserve">[שם </w:t>
      </w:r>
      <w:r>
        <w:rPr>
          <w:rtl/>
        </w:rPr>
        <w:t>ד</w:t>
      </w:r>
      <w:r>
        <w:rPr>
          <w:rFonts w:hint="cs"/>
          <w:rtl/>
        </w:rPr>
        <w:t>,</w:t>
      </w:r>
      <w:r>
        <w:rPr>
          <w:rtl/>
        </w:rPr>
        <w:t xml:space="preserve"> מח</w:t>
      </w:r>
      <w:r>
        <w:rPr>
          <w:rFonts w:hint="cs"/>
          <w:rtl/>
        </w:rPr>
        <w:t>]</w:t>
      </w:r>
      <w:r>
        <w:rPr>
          <w:rtl/>
        </w:rPr>
        <w:t>, והנה לא יגיעו מבן עשרים שנה ומעלה לחצי שבט מישראל הפחות שבכלם</w:t>
      </w:r>
      <w:r>
        <w:rPr>
          <w:rFonts w:hint="cs"/>
          <w:rtl/>
        </w:rPr>
        <w:t xml:space="preserve"> [הוא שבט מנשה שפקודיו היו "שנים ושלשים אלף ומאתים" (שם א, לה)]... </w:t>
      </w:r>
      <w:r>
        <w:rPr>
          <w:rtl/>
        </w:rPr>
        <w:t>וזה תמיה איך לא יהיו עבדיו וחסידיו ברוכי ה' כשאר כל העם</w:t>
      </w:r>
      <w:r>
        <w:rPr>
          <w:rFonts w:hint="cs"/>
          <w:rtl/>
        </w:rPr>
        <w:t>.</w:t>
      </w:r>
      <w:r>
        <w:rPr>
          <w:rtl/>
        </w:rPr>
        <w:t xml:space="preserve"> ואני חושב, שזה חזוק למה שאמרו רבותינו </w:t>
      </w:r>
      <w:r>
        <w:rPr>
          <w:rFonts w:hint="cs"/>
          <w:rtl/>
        </w:rPr>
        <w:t>[</w:t>
      </w:r>
      <w:r>
        <w:rPr>
          <w:rtl/>
        </w:rPr>
        <w:t xml:space="preserve">תנחומא וארא </w:t>
      </w:r>
      <w:r>
        <w:rPr>
          <w:rFonts w:hint="cs"/>
          <w:rtl/>
        </w:rPr>
        <w:t xml:space="preserve">אות </w:t>
      </w:r>
      <w:r>
        <w:rPr>
          <w:rtl/>
        </w:rPr>
        <w:t>ו</w:t>
      </w:r>
      <w:r>
        <w:rPr>
          <w:rFonts w:hint="cs"/>
          <w:rtl/>
        </w:rPr>
        <w:t>]</w:t>
      </w:r>
      <w:r>
        <w:rPr>
          <w:rtl/>
        </w:rPr>
        <w:t xml:space="preserve"> כי שבטו של לוי לא היו בשעבוד מלאכת מצרים ובעבודת פרך</w:t>
      </w:r>
      <w:r>
        <w:rPr>
          <w:rFonts w:hint="cs"/>
          <w:rtl/>
        </w:rPr>
        <w:t>.</w:t>
      </w:r>
      <w:r>
        <w:rPr>
          <w:rtl/>
        </w:rPr>
        <w:t xml:space="preserve"> והנה ישראל, אשר מררו המצריים את חייהם בעבודה קשה כדי למעטם, היה הקב"ה מרבה אותם כנגד גזרת מצרים</w:t>
      </w:r>
      <w:r>
        <w:rPr>
          <w:rFonts w:hint="cs"/>
          <w:rtl/>
        </w:rPr>
        <w:t>,</w:t>
      </w:r>
      <w:r>
        <w:rPr>
          <w:rtl/>
        </w:rPr>
        <w:t xml:space="preserve"> כמו שאמר </w:t>
      </w:r>
      <w:r>
        <w:rPr>
          <w:rFonts w:hint="cs"/>
          <w:rtl/>
        </w:rPr>
        <w:t>'</w:t>
      </w:r>
      <w:r>
        <w:rPr>
          <w:rtl/>
        </w:rPr>
        <w:t>וכאשר יענו אותו כן ירבה וכן יפרוץ</w:t>
      </w:r>
      <w:r>
        <w:rPr>
          <w:rFonts w:hint="cs"/>
          <w:rtl/>
        </w:rPr>
        <w:t xml:space="preserve">'... </w:t>
      </w:r>
      <w:r>
        <w:rPr>
          <w:rtl/>
        </w:rPr>
        <w:t>כי היה הקב"ה אומר נראה דבר מי יקום</w:t>
      </w:r>
      <w:r>
        <w:rPr>
          <w:rFonts w:hint="cs"/>
          <w:rtl/>
        </w:rPr>
        <w:t>,</w:t>
      </w:r>
      <w:r>
        <w:rPr>
          <w:rtl/>
        </w:rPr>
        <w:t xml:space="preserve"> ממני או מהם</w:t>
      </w:r>
      <w:r>
        <w:rPr>
          <w:rFonts w:hint="cs"/>
          <w:rtl/>
        </w:rPr>
        <w:t>.</w:t>
      </w:r>
      <w:r>
        <w:rPr>
          <w:rtl/>
        </w:rPr>
        <w:t xml:space="preserve"> אבל שבט לוי היו פרים ורבים כדרך כל הארץ</w:t>
      </w:r>
      <w:r>
        <w:rPr>
          <w:rFonts w:hint="cs"/>
          <w:rtl/>
        </w:rPr>
        <w:t>,</w:t>
      </w:r>
      <w:r>
        <w:rPr>
          <w:rtl/>
        </w:rPr>
        <w:t xml:space="preserve"> ולא עלו למעלה כשאר השבטים</w:t>
      </w:r>
      <w:r>
        <w:rPr>
          <w:rFonts w:hint="cs"/>
          <w:rtl/>
        </w:rPr>
        <w:t>". וכן כתב בגו"א בראשית פכ"ט אות כג [פז.] מדעת עצמו. ואם תבאר שהרמב"ן סובר כדעת המפרשים האחרים ש"כן ירבה" מורה שישראל המשיכו להתרבות לאחר העינוי כפי שהתרבו לפניו [אך לא מעבר לכך], הדרא קושיא לדוכתא, מדוע שבט לוי היה הקטן מכל השבטים. דנהי שלא השתעבדו במלאכת מצרים, אך השעבוד אינו מגדיל את הרבוי, אלא עלול להקטינו, ושאר ישראל שנשתעבדו במצרים לא הוקטנו מחמת הבטחת "כן ירבה". אם כן שבט לוי שלא היה בעינוי, המשיך ברבויו באופן דממילא [כי לא היה בעינוי], ושאר ישראל המשיכו ברבוים מחמת הבטחת "כן ירבה" [כי היו בעינוי], אך איידי ואיידי המשיכו ברבוים הקודם, ועדיין יקשה מדוע שבט לוי היה הקטן מכל השבטים. @</w:t>
      </w:r>
      <w:r w:rsidRPr="087F17E8">
        <w:rPr>
          <w:rFonts w:hint="cs"/>
          <w:b/>
          <w:bCs/>
          <w:rtl/>
        </w:rPr>
        <w:t>ואין לומר</w:t>
      </w:r>
      <w:r>
        <w:rPr>
          <w:rFonts w:hint="cs"/>
          <w:rtl/>
        </w:rPr>
        <w:t>^ שלדעת הרמב"ן גם הרבוי הראשון פסח על הלוים, שהרי הרבוי הראשון קדם לעינוי, ולא עוד אלא הוא היה סבת העינוי, וכמפורש בקרא ["</w:t>
      </w:r>
      <w:r>
        <w:rPr>
          <w:rtl/>
        </w:rPr>
        <w:t>ויאמר אל עמו הנה עם בני ישראל רב ועצום ממנו</w:t>
      </w:r>
      <w:r>
        <w:rPr>
          <w:rFonts w:hint="cs"/>
          <w:rtl/>
        </w:rPr>
        <w:t xml:space="preserve"> ה</w:t>
      </w:r>
      <w:r>
        <w:rPr>
          <w:rtl/>
        </w:rPr>
        <w:t xml:space="preserve">בה נתחכמה לו </w:t>
      </w:r>
      <w:r>
        <w:rPr>
          <w:rFonts w:hint="cs"/>
          <w:rtl/>
        </w:rPr>
        <w:t xml:space="preserve">וגו' </w:t>
      </w:r>
      <w:r>
        <w:rPr>
          <w:rtl/>
        </w:rPr>
        <w:t>וישימו עליו שרי מסים למען ענ</w:t>
      </w:r>
      <w:r>
        <w:rPr>
          <w:rFonts w:hint="cs"/>
          <w:rtl/>
        </w:rPr>
        <w:t>ו</w:t>
      </w:r>
      <w:r>
        <w:rPr>
          <w:rtl/>
        </w:rPr>
        <w:t xml:space="preserve">תו </w:t>
      </w:r>
      <w:r>
        <w:rPr>
          <w:rFonts w:hint="cs"/>
          <w:rtl/>
        </w:rPr>
        <w:t>בסבלותם" (שמות א, ט-יא)], ולא יתכן לומר שהרבוי הזה יהיה תלוי בעינוי שמסובב ממנו. זאת ועוד, לפי המהר"ל הרבוי הראשון נבע מהתנועה אל השלימות של ששים רבוא, ומספר זה כולל גם את הלוים [כמבואר למעלה הערה 23], ומהיכי תיתי ששבט לוי לא יכלל ברבוי זה. ובעל כרחך לומר שהרבוי הראשון כלל גם את הלוים, ומאין נוצר הפער לרעת הלוים. אלא ודאי מוכח מהרמב"ן שהעינוי גרם להגברת הרבוי אצל שאר השבטים, ושבט לוי שלא היה בעינוי, נותר רק עם הרבוי הראשון ללא התגברות הרבוי שהיתה לשאר השבטים, ולכך נוצר פער מספרי לרעת שבט לוי. @</w:t>
      </w:r>
      <w:r>
        <w:rPr>
          <w:rFonts w:hint="cs"/>
          <w:b/>
          <w:bCs/>
          <w:rtl/>
        </w:rPr>
        <w:t>ומ</w:t>
      </w:r>
      <w:r w:rsidRPr="082A735A">
        <w:rPr>
          <w:rFonts w:hint="cs"/>
          <w:b/>
          <w:bCs/>
          <w:rtl/>
        </w:rPr>
        <w:t>מוצא דבר</w:t>
      </w:r>
      <w:r>
        <w:rPr>
          <w:rFonts w:hint="cs"/>
          <w:rtl/>
        </w:rPr>
        <w:t>^ ילפינן ששבט לוי זכה לרבוי של "ששה בכרס אחד" [רש"י שמות א, ז], כי זה נאמר על הרבוי הראשון, וכאמור גם שבט לוי משתייך לזה. אך שבט לוי לא זכה לרבוי השני של "כן ירבה", כי לא נשתעבד במלאכת מצרים. אמנם הכלי יקר [במדבר ג, לט] כתב שלפי הרמב"ן הלוים לא נתברכו ברבוי של "ששה בכרס אחד", ויל"ע בזה. ובמחברי זמננו נמצא שהוכיחו בטוב טעם שהלוים זכו לרבוי של "ששה בכרס אחד" [אוצרות מגדים שמות (עמודים צו-קג), ושירת דוד עה"ת (כרך א, עמוד קצג). ובספר אילת השחר (במדבר ג, מג) נתחבט בשאלה זו]. וכאמור מהמהר"ל עולה שבודאי שבט לוי היה ברבוי הראשון, אך לא ברבוי השני, וכמו שנתבאר. @</w:t>
      </w:r>
      <w:r w:rsidRPr="08157B9C">
        <w:rPr>
          <w:rFonts w:hint="cs"/>
          <w:b/>
          <w:bCs/>
          <w:rtl/>
        </w:rPr>
        <w:t>ויש בזה</w:t>
      </w:r>
      <w:r>
        <w:rPr>
          <w:rFonts w:hint="cs"/>
          <w:rtl/>
        </w:rPr>
        <w:t xml:space="preserve">^ הטעמה מיוחדת; </w:t>
      </w:r>
      <w:r>
        <w:rPr>
          <w:rtl/>
        </w:rPr>
        <w:t>ב</w:t>
      </w:r>
      <w:r>
        <w:rPr>
          <w:rFonts w:hint="cs"/>
          <w:rtl/>
        </w:rPr>
        <w:t xml:space="preserve">רבוי הראשון </w:t>
      </w:r>
      <w:r>
        <w:rPr>
          <w:rtl/>
        </w:rPr>
        <w:t xml:space="preserve">נאמר </w:t>
      </w:r>
      <w:r>
        <w:rPr>
          <w:rFonts w:hint="cs"/>
          <w:rtl/>
        </w:rPr>
        <w:t>"</w:t>
      </w:r>
      <w:r>
        <w:rPr>
          <w:rtl/>
        </w:rPr>
        <w:t>ובני ישראל פרו וישרצו וירבו</w:t>
      </w:r>
      <w:r>
        <w:rPr>
          <w:rFonts w:hint="cs"/>
          <w:rtl/>
        </w:rPr>
        <w:t>".</w:t>
      </w:r>
      <w:r>
        <w:rPr>
          <w:rtl/>
        </w:rPr>
        <w:t xml:space="preserve"> ואילו ב</w:t>
      </w:r>
      <w:r>
        <w:rPr>
          <w:rFonts w:hint="cs"/>
          <w:rtl/>
        </w:rPr>
        <w:t xml:space="preserve">רבוי </w:t>
      </w:r>
      <w:r>
        <w:rPr>
          <w:rtl/>
        </w:rPr>
        <w:t xml:space="preserve">השני לא נאמר </w:t>
      </w:r>
      <w:r>
        <w:rPr>
          <w:rFonts w:hint="cs"/>
          <w:rtl/>
        </w:rPr>
        <w:t>"</w:t>
      </w:r>
      <w:r>
        <w:rPr>
          <w:rtl/>
        </w:rPr>
        <w:t>בני ישראל</w:t>
      </w:r>
      <w:r>
        <w:rPr>
          <w:rFonts w:hint="cs"/>
          <w:rtl/>
        </w:rPr>
        <w:t>",</w:t>
      </w:r>
      <w:r>
        <w:rPr>
          <w:rtl/>
        </w:rPr>
        <w:t xml:space="preserve"> אלא </w:t>
      </w:r>
      <w:r>
        <w:rPr>
          <w:rFonts w:hint="cs"/>
          <w:rtl/>
        </w:rPr>
        <w:t>סתם "</w:t>
      </w:r>
      <w:r>
        <w:rPr>
          <w:rtl/>
        </w:rPr>
        <w:t>וכאשר יענו אותו כן ירבה וכן יפר</w:t>
      </w:r>
      <w:r>
        <w:rPr>
          <w:rFonts w:hint="cs"/>
          <w:rtl/>
        </w:rPr>
        <w:t>ו</w:t>
      </w:r>
      <w:r>
        <w:rPr>
          <w:rtl/>
        </w:rPr>
        <w:t>ץ</w:t>
      </w:r>
      <w:r>
        <w:rPr>
          <w:rFonts w:hint="cs"/>
          <w:rtl/>
        </w:rPr>
        <w:t xml:space="preserve">". ולפי המתבאר הדבר מחוור היטב; הרבוי </w:t>
      </w:r>
      <w:r>
        <w:rPr>
          <w:rtl/>
        </w:rPr>
        <w:t xml:space="preserve">הראשון </w:t>
      </w:r>
      <w:r>
        <w:rPr>
          <w:rFonts w:hint="cs"/>
          <w:rtl/>
        </w:rPr>
        <w:t xml:space="preserve">כולל גם את </w:t>
      </w:r>
      <w:r>
        <w:rPr>
          <w:rtl/>
        </w:rPr>
        <w:t>שבט לוי</w:t>
      </w:r>
      <w:r>
        <w:rPr>
          <w:rFonts w:hint="cs"/>
          <w:rtl/>
        </w:rPr>
        <w:t>,</w:t>
      </w:r>
      <w:r>
        <w:rPr>
          <w:rtl/>
        </w:rPr>
        <w:t xml:space="preserve"> ש</w:t>
      </w:r>
      <w:r>
        <w:rPr>
          <w:rFonts w:hint="cs"/>
          <w:rtl/>
        </w:rPr>
        <w:t xml:space="preserve">אף הם </w:t>
      </w:r>
      <w:r>
        <w:rPr>
          <w:rtl/>
        </w:rPr>
        <w:t>נתרבו</w:t>
      </w:r>
      <w:r>
        <w:rPr>
          <w:rFonts w:hint="cs"/>
          <w:rtl/>
        </w:rPr>
        <w:t>,</w:t>
      </w:r>
      <w:r>
        <w:rPr>
          <w:rtl/>
        </w:rPr>
        <w:t xml:space="preserve"> לפיכך נאמר </w:t>
      </w:r>
      <w:r>
        <w:rPr>
          <w:rFonts w:hint="cs"/>
          <w:rtl/>
        </w:rPr>
        <w:t>"</w:t>
      </w:r>
      <w:r>
        <w:rPr>
          <w:rtl/>
        </w:rPr>
        <w:t>ובני ישראל</w:t>
      </w:r>
      <w:r>
        <w:rPr>
          <w:rFonts w:hint="cs"/>
          <w:rtl/>
        </w:rPr>
        <w:t>", שזהו כל י"ב שבטים. אך ה</w:t>
      </w:r>
      <w:r>
        <w:rPr>
          <w:rtl/>
        </w:rPr>
        <w:t xml:space="preserve">רבוי השני </w:t>
      </w:r>
      <w:r>
        <w:rPr>
          <w:rFonts w:hint="cs"/>
          <w:rtl/>
        </w:rPr>
        <w:t xml:space="preserve">אינו כולל את שבט לוי, אלא י"א שבטים בלבד, ולכך לא נזכר "בני ישראל", כי אין י"א שבטים כלל ישראל, וכמבואר למעלה הערה 21 [ראיתי בספר אוצרות מגדים שם הערה 8]. וראה להלן הערה 51.            </w:t>
      </w:r>
    </w:p>
  </w:footnote>
  <w:footnote w:id="29">
    <w:p w:rsidR="08990AE5" w:rsidRPr="082004CD" w:rsidRDefault="08990AE5" w:rsidP="08736D65">
      <w:pPr>
        <w:pStyle w:val="FootnoteText"/>
        <w:rPr>
          <w:rFonts w:hint="cs"/>
          <w:rtl/>
        </w:rPr>
      </w:pPr>
      <w:r>
        <w:rPr>
          <w:rtl/>
        </w:rPr>
        <w:t>&lt;</w:t>
      </w:r>
      <w:r>
        <w:rPr>
          <w:rStyle w:val="FootnoteReference"/>
        </w:rPr>
        <w:footnoteRef/>
      </w:r>
      <w:r>
        <w:rPr>
          <w:rtl/>
        </w:rPr>
        <w:t>&gt;</w:t>
      </w:r>
      <w:r>
        <w:rPr>
          <w:rFonts w:hint="cs"/>
          <w:rtl/>
        </w:rPr>
        <w:t xml:space="preserve"> אודות שהעינוי מחליש את הגוף, אמרו חכמים [גיטין ע.] "ג' דברים מכחישין כחו של אדם; פחד, דרך, ועון... </w:t>
      </w:r>
      <w:r>
        <w:rPr>
          <w:rtl/>
        </w:rPr>
        <w:t>דרך</w:t>
      </w:r>
      <w:r>
        <w:rPr>
          <w:rFonts w:hint="cs"/>
          <w:rtl/>
        </w:rPr>
        <w:t>,</w:t>
      </w:r>
      <w:r>
        <w:rPr>
          <w:rtl/>
        </w:rPr>
        <w:t xml:space="preserve"> דכתיב </w:t>
      </w:r>
      <w:r>
        <w:rPr>
          <w:rFonts w:hint="cs"/>
          <w:rtl/>
        </w:rPr>
        <w:t>[תהלים קב, כד] '</w:t>
      </w:r>
      <w:r>
        <w:rPr>
          <w:rtl/>
        </w:rPr>
        <w:t>ע</w:t>
      </w:r>
      <w:r>
        <w:rPr>
          <w:rFonts w:hint="cs"/>
          <w:rtl/>
        </w:rPr>
        <w:t>י</w:t>
      </w:r>
      <w:r>
        <w:rPr>
          <w:rtl/>
        </w:rPr>
        <w:t>נה בדרך כחי</w:t>
      </w:r>
      <w:r>
        <w:rPr>
          <w:rFonts w:hint="cs"/>
          <w:rtl/>
        </w:rPr>
        <w:t>'". ובח"א שם [ב, קכט:] כתב: "</w:t>
      </w:r>
      <w:r>
        <w:rPr>
          <w:rtl/>
        </w:rPr>
        <w:t>ידוע כי יש באדם שלשה כחות</w:t>
      </w:r>
      <w:r>
        <w:rPr>
          <w:rFonts w:hint="cs"/>
          <w:rtl/>
        </w:rPr>
        <w:t>,</w:t>
      </w:r>
      <w:r>
        <w:rPr>
          <w:rtl/>
        </w:rPr>
        <w:t xml:space="preserve"> אשר בהם ש</w:t>
      </w:r>
      <w:r>
        <w:rPr>
          <w:rFonts w:hint="cs"/>
          <w:rtl/>
        </w:rPr>
        <w:t>י</w:t>
      </w:r>
      <w:r>
        <w:rPr>
          <w:rtl/>
        </w:rPr>
        <w:t>יך חולשה</w:t>
      </w:r>
      <w:r>
        <w:rPr>
          <w:rFonts w:hint="cs"/>
          <w:rtl/>
        </w:rPr>
        <w:t>;</w:t>
      </w:r>
      <w:r>
        <w:rPr>
          <w:rtl/>
        </w:rPr>
        <w:t xml:space="preserve"> האחד כח הגוף, השני כח נפשי</w:t>
      </w:r>
      <w:r>
        <w:rPr>
          <w:rFonts w:hint="cs"/>
          <w:rtl/>
        </w:rPr>
        <w:t>,</w:t>
      </w:r>
      <w:r>
        <w:rPr>
          <w:rtl/>
        </w:rPr>
        <w:t xml:space="preserve"> השלישי כח נבדל שהוא השכלי</w:t>
      </w:r>
      <w:r>
        <w:rPr>
          <w:rFonts w:hint="cs"/>
          <w:rtl/>
        </w:rPr>
        <w:t xml:space="preserve"> [ראה למעלה פ"ח הערה 257]...</w:t>
      </w:r>
      <w:r>
        <w:rPr>
          <w:rtl/>
        </w:rPr>
        <w:t xml:space="preserve"> כי החטא מחליש כח נבדל אשר הוא באדם</w:t>
      </w:r>
      <w:r>
        <w:rPr>
          <w:rFonts w:hint="cs"/>
          <w:rtl/>
        </w:rPr>
        <w:t xml:space="preserve">... </w:t>
      </w:r>
      <w:r>
        <w:rPr>
          <w:rtl/>
        </w:rPr>
        <w:t>והפחד דבר זה מחליש כח הנפש</w:t>
      </w:r>
      <w:r>
        <w:rPr>
          <w:rFonts w:hint="cs"/>
          <w:rtl/>
        </w:rPr>
        <w:t>,</w:t>
      </w:r>
      <w:r>
        <w:rPr>
          <w:rtl/>
        </w:rPr>
        <w:t xml:space="preserve"> כי הנפש כוחו כאשר הנפש הוא בשמחה</w:t>
      </w:r>
      <w:r>
        <w:rPr>
          <w:rFonts w:hint="cs"/>
          <w:rtl/>
        </w:rPr>
        <w:t xml:space="preserve">... </w:t>
      </w:r>
      <w:r>
        <w:rPr>
          <w:rtl/>
        </w:rPr>
        <w:t>והדרך מחליש כח גוף</w:t>
      </w:r>
      <w:r>
        <w:rPr>
          <w:rFonts w:hint="cs"/>
          <w:rtl/>
        </w:rPr>
        <w:t>,</w:t>
      </w:r>
      <w:r>
        <w:rPr>
          <w:rtl/>
        </w:rPr>
        <w:t xml:space="preserve"> כי התנועה הוא כנגד הגוף</w:t>
      </w:r>
      <w:r>
        <w:rPr>
          <w:rFonts w:hint="cs"/>
          <w:rtl/>
        </w:rPr>
        <w:t>, ומי שהוא בעל גוף קשה עליו התנועה, ולפיכך הדרך מחליש כח הגופני ביותר" [ראה להלן ר"פ מ]. ועל חולשת הדרך נאמר "עינה בדרך כחי", הרי שהעינוי מחליש את הגוף. וכאן נאמר [שמות א, יג] "</w:t>
      </w:r>
      <w:r>
        <w:rPr>
          <w:rtl/>
        </w:rPr>
        <w:t>ויעב</w:t>
      </w:r>
      <w:r>
        <w:rPr>
          <w:rFonts w:hint="cs"/>
          <w:rtl/>
        </w:rPr>
        <w:t>י</w:t>
      </w:r>
      <w:r>
        <w:rPr>
          <w:rtl/>
        </w:rPr>
        <w:t>דו מצרים את בני ישראל בפרך</w:t>
      </w:r>
      <w:r>
        <w:rPr>
          <w:rFonts w:hint="cs"/>
          <w:rtl/>
        </w:rPr>
        <w:t>", ופירש רש"י שם "</w:t>
      </w:r>
      <w:r>
        <w:rPr>
          <w:rtl/>
        </w:rPr>
        <w:t>בפרך - בעבודה קשה המפרכת את הגוף ומשברתו</w:t>
      </w:r>
      <w:r>
        <w:rPr>
          <w:rFonts w:hint="cs"/>
          <w:rtl/>
        </w:rPr>
        <w:t>". אך יש להעיר, כי למעלה פ"ג [לאחר ציון 80] ביאר שעבדות מצרים היא לחומר</w:t>
      </w:r>
      <w:r w:rsidRPr="08EC777F">
        <w:rPr>
          <w:rFonts w:hint="cs"/>
          <w:sz w:val="18"/>
          <w:rtl/>
        </w:rPr>
        <w:t xml:space="preserve">, ועינוי </w:t>
      </w:r>
      <w:r>
        <w:rPr>
          <w:rFonts w:hint="cs"/>
          <w:sz w:val="18"/>
          <w:rtl/>
        </w:rPr>
        <w:t xml:space="preserve">מצרים </w:t>
      </w:r>
      <w:r w:rsidRPr="08EC777F">
        <w:rPr>
          <w:rFonts w:hint="cs"/>
          <w:sz w:val="18"/>
          <w:rtl/>
        </w:rPr>
        <w:t>הוא ל</w:t>
      </w:r>
      <w:r>
        <w:rPr>
          <w:rFonts w:hint="cs"/>
          <w:sz w:val="18"/>
          <w:rtl/>
        </w:rPr>
        <w:t>צורה,</w:t>
      </w:r>
      <w:r w:rsidRPr="08EC777F">
        <w:rPr>
          <w:rFonts w:hint="cs"/>
          <w:sz w:val="18"/>
          <w:rtl/>
        </w:rPr>
        <w:t xml:space="preserve"> וז"ל: "וכאשר היו </w:t>
      </w:r>
      <w:r w:rsidRPr="08EC777F">
        <w:rPr>
          <w:rStyle w:val="LatinChar"/>
          <w:sz w:val="18"/>
          <w:rtl/>
          <w:lang w:val="en-GB"/>
        </w:rPr>
        <w:t>ישראל במצרים</w:t>
      </w:r>
      <w:r w:rsidRPr="08EC777F">
        <w:rPr>
          <w:rStyle w:val="LatinChar"/>
          <w:rFonts w:hint="cs"/>
          <w:sz w:val="18"/>
          <w:rtl/>
          <w:lang w:val="en-GB"/>
        </w:rPr>
        <w:t>,</w:t>
      </w:r>
      <w:r w:rsidRPr="08EC777F">
        <w:rPr>
          <w:rStyle w:val="LatinChar"/>
          <w:sz w:val="18"/>
          <w:rtl/>
          <w:lang w:val="en-GB"/>
        </w:rPr>
        <w:t xml:space="preserve"> היו תחת רשותם והיו עבדים למצרים</w:t>
      </w:r>
      <w:r w:rsidRPr="08EC777F">
        <w:rPr>
          <w:rStyle w:val="LatinChar"/>
          <w:rFonts w:hint="cs"/>
          <w:sz w:val="18"/>
          <w:rtl/>
          <w:lang w:val="en-GB"/>
        </w:rPr>
        <w:t>,</w:t>
      </w:r>
      <w:r w:rsidRPr="08EC777F">
        <w:rPr>
          <w:rStyle w:val="LatinChar"/>
          <w:sz w:val="18"/>
          <w:rtl/>
          <w:lang w:val="en-GB"/>
        </w:rPr>
        <w:t xml:space="preserve"> זהו דבר אחד</w:t>
      </w:r>
      <w:r w:rsidRPr="08EC777F">
        <w:rPr>
          <w:rStyle w:val="LatinChar"/>
          <w:rFonts w:hint="cs"/>
          <w:sz w:val="18"/>
          <w:rtl/>
          <w:lang w:val="en-GB"/>
        </w:rPr>
        <w:t>.</w:t>
      </w:r>
      <w:r w:rsidRPr="08EC777F">
        <w:rPr>
          <w:rStyle w:val="LatinChar"/>
          <w:sz w:val="18"/>
          <w:rtl/>
          <w:lang w:val="en-GB"/>
        </w:rPr>
        <w:t xml:space="preserve"> והיו מוסיפין עליהם ענוי</w:t>
      </w:r>
      <w:r w:rsidRPr="08EC777F">
        <w:rPr>
          <w:rStyle w:val="LatinChar"/>
          <w:rFonts w:hint="cs"/>
          <w:sz w:val="18"/>
          <w:rtl/>
          <w:lang w:val="en-GB"/>
        </w:rPr>
        <w:t>,</w:t>
      </w:r>
      <w:r w:rsidRPr="08EC777F">
        <w:rPr>
          <w:rStyle w:val="LatinChar"/>
          <w:sz w:val="18"/>
          <w:rtl/>
          <w:lang w:val="en-GB"/>
        </w:rPr>
        <w:t xml:space="preserve"> זה ענין שני. הנה העבדות מה שהם תחת רשותם בא להם מצד החמרי שבהם, אשר החומר הוא עבד תמיד</w:t>
      </w:r>
      <w:r w:rsidRPr="08EC777F">
        <w:rPr>
          <w:rStyle w:val="LatinChar"/>
          <w:rFonts w:hint="cs"/>
          <w:sz w:val="18"/>
          <w:rtl/>
          <w:lang w:val="en-GB"/>
        </w:rPr>
        <w:t>,</w:t>
      </w:r>
      <w:r w:rsidRPr="08EC777F">
        <w:rPr>
          <w:rStyle w:val="LatinChar"/>
          <w:sz w:val="18"/>
          <w:rtl/>
          <w:lang w:val="en-GB"/>
        </w:rPr>
        <w:t xml:space="preserve"> והוא תחת רשות אחר</w:t>
      </w:r>
      <w:r w:rsidRPr="08EC777F">
        <w:rPr>
          <w:rStyle w:val="LatinChar"/>
          <w:rFonts w:hint="cs"/>
          <w:sz w:val="18"/>
          <w:rtl/>
          <w:lang w:val="en-GB"/>
        </w:rPr>
        <w:t>.</w:t>
      </w:r>
      <w:r w:rsidRPr="08EC777F">
        <w:rPr>
          <w:rStyle w:val="LatinChar"/>
          <w:sz w:val="18"/>
          <w:rtl/>
          <w:lang w:val="en-GB"/>
        </w:rPr>
        <w:t xml:space="preserve"> ומצד הצורה</w:t>
      </w:r>
      <w:r w:rsidRPr="08EC777F">
        <w:rPr>
          <w:rStyle w:val="LatinChar"/>
          <w:rFonts w:hint="cs"/>
          <w:sz w:val="18"/>
          <w:rtl/>
          <w:lang w:val="en-GB"/>
        </w:rPr>
        <w:t>,</w:t>
      </w:r>
      <w:r w:rsidRPr="08EC777F">
        <w:rPr>
          <w:rStyle w:val="LatinChar"/>
          <w:sz w:val="18"/>
          <w:rtl/>
          <w:lang w:val="en-GB"/>
        </w:rPr>
        <w:t xml:space="preserve"> ר</w:t>
      </w:r>
      <w:r w:rsidRPr="08EC777F">
        <w:rPr>
          <w:rStyle w:val="LatinChar"/>
          <w:rFonts w:hint="cs"/>
          <w:sz w:val="18"/>
          <w:rtl/>
          <w:lang w:val="en-GB"/>
        </w:rPr>
        <w:t>צה לומר</w:t>
      </w:r>
      <w:r w:rsidRPr="08EC777F">
        <w:rPr>
          <w:rStyle w:val="LatinChar"/>
          <w:sz w:val="18"/>
          <w:rtl/>
          <w:lang w:val="en-GB"/>
        </w:rPr>
        <w:t xml:space="preserve"> מה שהיו עם מיוחד עם ישראל</w:t>
      </w:r>
      <w:r w:rsidRPr="08EC777F">
        <w:rPr>
          <w:rStyle w:val="LatinChar"/>
          <w:rFonts w:hint="cs"/>
          <w:sz w:val="18"/>
          <w:rtl/>
          <w:lang w:val="en-GB"/>
        </w:rPr>
        <w:t>,</w:t>
      </w:r>
      <w:r w:rsidRPr="08EC777F">
        <w:rPr>
          <w:rStyle w:val="LatinChar"/>
          <w:sz w:val="18"/>
          <w:rtl/>
          <w:lang w:val="en-GB"/>
        </w:rPr>
        <w:t xml:space="preserve"> עם אל</w:t>
      </w:r>
      <w:r w:rsidRPr="08EC777F">
        <w:rPr>
          <w:rStyle w:val="LatinChar"/>
          <w:rFonts w:hint="cs"/>
          <w:sz w:val="18"/>
          <w:rtl/>
          <w:lang w:val="en-GB"/>
        </w:rPr>
        <w:t>ק</w:t>
      </w:r>
      <w:r w:rsidRPr="08EC777F">
        <w:rPr>
          <w:rStyle w:val="LatinChar"/>
          <w:sz w:val="18"/>
          <w:rtl/>
          <w:lang w:val="en-GB"/>
        </w:rPr>
        <w:t>י אברהם בפרט, ומזה הצד יבא להם העינוי</w:t>
      </w:r>
      <w:r w:rsidRPr="08EC777F">
        <w:rPr>
          <w:rStyle w:val="LatinChar"/>
          <w:rFonts w:hint="cs"/>
          <w:sz w:val="18"/>
          <w:rtl/>
          <w:lang w:val="en-GB"/>
        </w:rPr>
        <w:t>,</w:t>
      </w:r>
      <w:r w:rsidRPr="08EC777F">
        <w:rPr>
          <w:rStyle w:val="LatinChar"/>
          <w:sz w:val="18"/>
          <w:rtl/>
          <w:lang w:val="en-GB"/>
        </w:rPr>
        <w:t xml:space="preserve"> אשר היו גוברים עליהם מצרים בע</w:t>
      </w:r>
      <w:r>
        <w:rPr>
          <w:rStyle w:val="LatinChar"/>
          <w:rFonts w:hint="cs"/>
          <w:sz w:val="18"/>
          <w:rtl/>
          <w:lang w:val="en-GB"/>
        </w:rPr>
        <w:t>י</w:t>
      </w:r>
      <w:r w:rsidRPr="08EC777F">
        <w:rPr>
          <w:rStyle w:val="LatinChar"/>
          <w:sz w:val="18"/>
          <w:rtl/>
          <w:lang w:val="en-GB"/>
        </w:rPr>
        <w:t>נוי, כי הצורות גוברות זו על זו</w:t>
      </w:r>
      <w:r w:rsidRPr="08EC777F">
        <w:rPr>
          <w:rStyle w:val="LatinChar"/>
          <w:rFonts w:hint="cs"/>
          <w:sz w:val="18"/>
          <w:rtl/>
          <w:lang w:val="en-GB"/>
        </w:rPr>
        <w:t>,</w:t>
      </w:r>
      <w:r w:rsidRPr="08EC777F">
        <w:rPr>
          <w:rStyle w:val="LatinChar"/>
          <w:sz w:val="18"/>
          <w:rtl/>
          <w:lang w:val="en-GB"/>
        </w:rPr>
        <w:t xml:space="preserve"> מתנגדות זו אל זו. ולכך נאמר לאברהם בברית בין הבתרים </w:t>
      </w:r>
      <w:r>
        <w:rPr>
          <w:rStyle w:val="LatinChar"/>
          <w:rFonts w:hint="cs"/>
          <w:sz w:val="18"/>
          <w:rtl/>
          <w:lang w:val="en-GB"/>
        </w:rPr>
        <w:t>[</w:t>
      </w:r>
      <w:r w:rsidRPr="08EC777F">
        <w:rPr>
          <w:rStyle w:val="LatinChar"/>
          <w:sz w:val="18"/>
          <w:rtl/>
          <w:lang w:val="en-GB"/>
        </w:rPr>
        <w:t>בראשית טו</w:t>
      </w:r>
      <w:r w:rsidRPr="08EC777F">
        <w:rPr>
          <w:rStyle w:val="LatinChar"/>
          <w:rFonts w:hint="cs"/>
          <w:sz w:val="18"/>
          <w:rtl/>
          <w:lang w:val="en-GB"/>
        </w:rPr>
        <w:t>, יג</w:t>
      </w:r>
      <w:r>
        <w:rPr>
          <w:rStyle w:val="LatinChar"/>
          <w:rFonts w:hint="cs"/>
          <w:sz w:val="18"/>
          <w:rtl/>
          <w:lang w:val="en-GB"/>
        </w:rPr>
        <w:t>]</w:t>
      </w:r>
      <w:r w:rsidRPr="08EC777F">
        <w:rPr>
          <w:rStyle w:val="LatinChar"/>
          <w:sz w:val="18"/>
          <w:rtl/>
          <w:lang w:val="en-GB"/>
        </w:rPr>
        <w:t xml:space="preserve"> </w:t>
      </w:r>
      <w:r>
        <w:rPr>
          <w:rStyle w:val="LatinChar"/>
          <w:rFonts w:hint="cs"/>
          <w:sz w:val="18"/>
          <w:rtl/>
          <w:lang w:val="en-GB"/>
        </w:rPr>
        <w:t>'</w:t>
      </w:r>
      <w:r w:rsidRPr="08EC777F">
        <w:rPr>
          <w:rStyle w:val="LatinChar"/>
          <w:sz w:val="18"/>
          <w:rtl/>
          <w:lang w:val="en-GB"/>
        </w:rPr>
        <w:t>ידוע תדע כי גר יהיה זרעך ועבדום וענו אותם</w:t>
      </w:r>
      <w:r>
        <w:rPr>
          <w:rStyle w:val="LatinChar"/>
          <w:rFonts w:hint="cs"/>
          <w:sz w:val="18"/>
          <w:rtl/>
          <w:lang w:val="en-GB"/>
        </w:rPr>
        <w:t>'</w:t>
      </w:r>
      <w:r w:rsidRPr="08EC777F">
        <w:rPr>
          <w:rStyle w:val="LatinChar"/>
          <w:rFonts w:hint="cs"/>
          <w:sz w:val="18"/>
          <w:rtl/>
          <w:lang w:val="en-GB"/>
        </w:rPr>
        <w:t>.</w:t>
      </w:r>
      <w:r w:rsidRPr="08EC777F">
        <w:rPr>
          <w:rStyle w:val="LatinChar"/>
          <w:sz w:val="18"/>
          <w:rtl/>
          <w:lang w:val="en-GB"/>
        </w:rPr>
        <w:t xml:space="preserve"> הזכיר שני דברים</w:t>
      </w:r>
      <w:r w:rsidRPr="08EC777F">
        <w:rPr>
          <w:rStyle w:val="LatinChar"/>
          <w:rFonts w:hint="cs"/>
          <w:sz w:val="18"/>
          <w:rtl/>
          <w:lang w:val="en-GB"/>
        </w:rPr>
        <w:t>;</w:t>
      </w:r>
      <w:r w:rsidRPr="08EC777F">
        <w:rPr>
          <w:rStyle w:val="LatinChar"/>
          <w:sz w:val="18"/>
          <w:rtl/>
          <w:lang w:val="en-GB"/>
        </w:rPr>
        <w:t xml:space="preserve"> עבודה וענוי</w:t>
      </w:r>
      <w:r w:rsidRPr="08EC777F">
        <w:rPr>
          <w:rStyle w:val="LatinChar"/>
          <w:rFonts w:hint="cs"/>
          <w:sz w:val="18"/>
          <w:rtl/>
          <w:lang w:val="en-GB"/>
        </w:rPr>
        <w:t>.</w:t>
      </w:r>
      <w:r w:rsidRPr="08EC777F">
        <w:rPr>
          <w:rStyle w:val="LatinChar"/>
          <w:sz w:val="18"/>
          <w:rtl/>
          <w:lang w:val="en-GB"/>
        </w:rPr>
        <w:t xml:space="preserve"> מצד ענין החומר שבהן</w:t>
      </w:r>
      <w:r w:rsidRPr="08EC777F">
        <w:rPr>
          <w:rStyle w:val="LatinChar"/>
          <w:rFonts w:hint="cs"/>
          <w:sz w:val="18"/>
          <w:rtl/>
          <w:lang w:val="en-GB"/>
        </w:rPr>
        <w:t>,</w:t>
      </w:r>
      <w:r w:rsidRPr="08EC777F">
        <w:rPr>
          <w:rStyle w:val="LatinChar"/>
          <w:sz w:val="18"/>
          <w:rtl/>
          <w:lang w:val="en-GB"/>
        </w:rPr>
        <w:t xml:space="preserve"> ראוים להיות עבדים</w:t>
      </w:r>
      <w:r w:rsidRPr="08EC777F">
        <w:rPr>
          <w:rStyle w:val="LatinChar"/>
          <w:rFonts w:hint="cs"/>
          <w:sz w:val="18"/>
          <w:rtl/>
          <w:lang w:val="en-GB"/>
        </w:rPr>
        <w:t>,</w:t>
      </w:r>
      <w:r w:rsidRPr="08EC777F">
        <w:rPr>
          <w:rStyle w:val="LatinChar"/>
          <w:sz w:val="18"/>
          <w:rtl/>
          <w:lang w:val="en-GB"/>
        </w:rPr>
        <w:t xml:space="preserve"> ויהיו תחת רשות אחר</w:t>
      </w:r>
      <w:r w:rsidRPr="08EC777F">
        <w:rPr>
          <w:rStyle w:val="LatinChar"/>
          <w:rFonts w:hint="cs"/>
          <w:sz w:val="18"/>
          <w:rtl/>
          <w:lang w:val="en-GB"/>
        </w:rPr>
        <w:t>,</w:t>
      </w:r>
      <w:r w:rsidRPr="08EC777F">
        <w:rPr>
          <w:rStyle w:val="LatinChar"/>
          <w:sz w:val="18"/>
          <w:rtl/>
          <w:lang w:val="en-GB"/>
        </w:rPr>
        <w:t xml:space="preserve"> והם עבדים להם</w:t>
      </w:r>
      <w:r w:rsidRPr="08EC777F">
        <w:rPr>
          <w:rStyle w:val="LatinChar"/>
          <w:rFonts w:hint="cs"/>
          <w:sz w:val="18"/>
          <w:rtl/>
          <w:lang w:val="en-GB"/>
        </w:rPr>
        <w:t>.</w:t>
      </w:r>
      <w:r w:rsidRPr="08EC777F">
        <w:rPr>
          <w:rStyle w:val="LatinChar"/>
          <w:sz w:val="18"/>
          <w:rtl/>
          <w:lang w:val="en-GB"/>
        </w:rPr>
        <w:t xml:space="preserve"> ומצד ענין הצורה</w:t>
      </w:r>
      <w:r w:rsidRPr="08EC777F">
        <w:rPr>
          <w:rStyle w:val="LatinChar"/>
          <w:rFonts w:hint="cs"/>
          <w:sz w:val="18"/>
          <w:rtl/>
          <w:lang w:val="en-GB"/>
        </w:rPr>
        <w:t>,</w:t>
      </w:r>
      <w:r w:rsidRPr="08EC777F">
        <w:rPr>
          <w:rStyle w:val="LatinChar"/>
          <w:sz w:val="18"/>
          <w:rtl/>
          <w:lang w:val="en-GB"/>
        </w:rPr>
        <w:t xml:space="preserve"> היו מצרים גוברים עליהם ומשעבדים אותם בענוי. נמצא כי ישראל היו במצרים משועבדים בחלק החמרי ובחלק הצורה</w:t>
      </w:r>
      <w:r>
        <w:rPr>
          <w:rFonts w:hint="cs"/>
          <w:rtl/>
        </w:rPr>
        <w:t>". ואילו כאן מבאר שהעינוי המצריים חל על גופם של ישראל. ויל"ע בזה.</w:t>
      </w:r>
    </w:p>
  </w:footnote>
  <w:footnote w:id="30">
    <w:p w:rsidR="08990AE5" w:rsidRDefault="08990AE5" w:rsidP="08037FC8">
      <w:pPr>
        <w:pStyle w:val="FootnoteText"/>
        <w:rPr>
          <w:rFonts w:hint="cs"/>
          <w:rtl/>
        </w:rPr>
      </w:pPr>
      <w:r>
        <w:rPr>
          <w:rtl/>
        </w:rPr>
        <w:t>&lt;</w:t>
      </w:r>
      <w:r>
        <w:rPr>
          <w:rStyle w:val="FootnoteReference"/>
        </w:rPr>
        <w:footnoteRef/>
      </w:r>
      <w:r>
        <w:rPr>
          <w:rtl/>
        </w:rPr>
        <w:t>&gt;</w:t>
      </w:r>
      <w:r>
        <w:rPr>
          <w:rFonts w:hint="cs"/>
          <w:rtl/>
        </w:rPr>
        <w:t xml:space="preserve"> דוגמה לדבר; אמרו חכמים [נדרים מ.] "הקב"ה זן את החולה... השכינה שרויה למעלה ממטתו של חולה", ובח"א שם [ב, יט.] כתב: "</w:t>
      </w:r>
      <w:r>
        <w:rPr>
          <w:rtl/>
        </w:rPr>
        <w:t>ר</w:t>
      </w:r>
      <w:r>
        <w:rPr>
          <w:rFonts w:hint="cs"/>
          <w:rtl/>
        </w:rPr>
        <w:t>צה לומר</w:t>
      </w:r>
      <w:r>
        <w:rPr>
          <w:rtl/>
        </w:rPr>
        <w:t xml:space="preserve"> אחר שהטבע נפסד אצלו</w:t>
      </w:r>
      <w:r>
        <w:rPr>
          <w:rFonts w:hint="cs"/>
          <w:rtl/>
        </w:rPr>
        <w:t>,</w:t>
      </w:r>
      <w:r>
        <w:rPr>
          <w:rtl/>
        </w:rPr>
        <w:t xml:space="preserve"> הרי הקב"ה קיומו</w:t>
      </w:r>
      <w:r>
        <w:rPr>
          <w:rFonts w:hint="cs"/>
          <w:rtl/>
        </w:rPr>
        <w:t>,</w:t>
      </w:r>
      <w:r>
        <w:rPr>
          <w:rtl/>
        </w:rPr>
        <w:t xml:space="preserve"> וזה שהוא זן את החולה. וכן מה שאמר שהקב"ה למעלה מראשותיו של חולי, דבר זה הוא מצד כי החולה הוא מסולק מן הטבע החומרית, ומאחר שהוא מסולק מטבע החמרית</w:t>
      </w:r>
      <w:r>
        <w:rPr>
          <w:rFonts w:hint="cs"/>
          <w:rtl/>
        </w:rPr>
        <w:t>,</w:t>
      </w:r>
      <w:r>
        <w:rPr>
          <w:rtl/>
        </w:rPr>
        <w:t xml:space="preserve"> שהרי הוא חולה</w:t>
      </w:r>
      <w:r>
        <w:rPr>
          <w:rFonts w:hint="cs"/>
          <w:rtl/>
        </w:rPr>
        <w:t>,</w:t>
      </w:r>
      <w:r>
        <w:rPr>
          <w:rtl/>
        </w:rPr>
        <w:t xml:space="preserve"> ויש הפסד לטבע החמרית, אז הש</w:t>
      </w:r>
      <w:r>
        <w:rPr>
          <w:rFonts w:hint="cs"/>
          <w:rtl/>
        </w:rPr>
        <w:t>ם יתברך,</w:t>
      </w:r>
      <w:r>
        <w:rPr>
          <w:rtl/>
        </w:rPr>
        <w:t xml:space="preserve"> שהוא נבדל מטבע החמרי</w:t>
      </w:r>
      <w:r>
        <w:rPr>
          <w:rFonts w:hint="cs"/>
          <w:rtl/>
        </w:rPr>
        <w:t>,</w:t>
      </w:r>
      <w:r>
        <w:rPr>
          <w:rtl/>
        </w:rPr>
        <w:t xml:space="preserve"> למעלה מראשותיו</w:t>
      </w:r>
      <w:r>
        <w:rPr>
          <w:rFonts w:hint="cs"/>
          <w:rtl/>
        </w:rPr>
        <w:t>,</w:t>
      </w:r>
      <w:r>
        <w:rPr>
          <w:rtl/>
        </w:rPr>
        <w:t xml:space="preserve"> ששם השכל הבלתי טבעי</w:t>
      </w:r>
      <w:r>
        <w:rPr>
          <w:rFonts w:hint="cs"/>
          <w:rtl/>
        </w:rPr>
        <w:t>". ובח"א לב"מ פז. [ג, נא:] כתב: "</w:t>
      </w:r>
      <w:r>
        <w:rPr>
          <w:rtl/>
        </w:rPr>
        <w:t>החולשא הזאת הוא עוד יותר הוא מיעוט הגוף לגמרי</w:t>
      </w:r>
      <w:r>
        <w:rPr>
          <w:rFonts w:hint="cs"/>
          <w:rtl/>
        </w:rPr>
        <w:t>...</w:t>
      </w:r>
      <w:r>
        <w:rPr>
          <w:rtl/>
        </w:rPr>
        <w:t xml:space="preserve"> והוא עלוי לאדם. ודבר זה רמזו חכמים במס</w:t>
      </w:r>
      <w:r>
        <w:rPr>
          <w:rFonts w:hint="cs"/>
          <w:rtl/>
        </w:rPr>
        <w:t>כת</w:t>
      </w:r>
      <w:r>
        <w:rPr>
          <w:rtl/>
        </w:rPr>
        <w:t xml:space="preserve"> נדרים כי השכינה למעלה מראשו של חולה. וד</w:t>
      </w:r>
      <w:r>
        <w:rPr>
          <w:rFonts w:hint="cs"/>
          <w:rtl/>
        </w:rPr>
        <w:t>בר זה</w:t>
      </w:r>
      <w:r>
        <w:rPr>
          <w:rtl/>
        </w:rPr>
        <w:t xml:space="preserve"> בוודאי כי כאשר יחלש הגוף</w:t>
      </w:r>
      <w:r>
        <w:rPr>
          <w:rFonts w:hint="cs"/>
          <w:rtl/>
        </w:rPr>
        <w:t>,</w:t>
      </w:r>
      <w:r>
        <w:rPr>
          <w:rtl/>
        </w:rPr>
        <w:t xml:space="preserve"> מתקרב השכינה אל האדם</w:t>
      </w:r>
      <w:r>
        <w:rPr>
          <w:rFonts w:hint="cs"/>
          <w:rtl/>
        </w:rPr>
        <w:t>". ועוד אמרו חכמים [שבת קנב.] "</w:t>
      </w:r>
      <w:r>
        <w:rPr>
          <w:rtl/>
        </w:rPr>
        <w:t>תלמידי חכמים כל זמן שמזקני</w:t>
      </w:r>
      <w:r>
        <w:rPr>
          <w:rFonts w:hint="cs"/>
          <w:rtl/>
        </w:rPr>
        <w:t>ן</w:t>
      </w:r>
      <w:r>
        <w:rPr>
          <w:rtl/>
        </w:rPr>
        <w:t xml:space="preserve"> חכמה נתוספת בהם</w:t>
      </w:r>
      <w:r>
        <w:rPr>
          <w:rFonts w:hint="cs"/>
          <w:rtl/>
        </w:rPr>
        <w:t>", ובח"א שם [א, פב:] כתב: "</w:t>
      </w:r>
      <w:r>
        <w:rPr>
          <w:rtl/>
        </w:rPr>
        <w:t>כאשר החומר נחלש לעת הזקנה</w:t>
      </w:r>
      <w:r>
        <w:rPr>
          <w:rFonts w:hint="cs"/>
          <w:rtl/>
        </w:rPr>
        <w:t>,</w:t>
      </w:r>
      <w:r>
        <w:rPr>
          <w:rtl/>
        </w:rPr>
        <w:t xml:space="preserve">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w:t>
      </w:r>
      <w:r>
        <w:rPr>
          <w:rFonts w:hint="cs"/>
          <w:rtl/>
        </w:rPr>
        <w:t>" [הובא למעלה פ"ד הערה 86]. ובכלליות קבע כי החומר הוא מסך מבדיל בין הקב"ה לאדם, וכמו שכתב ב</w:t>
      </w:r>
      <w:r>
        <w:rPr>
          <w:rtl/>
        </w:rPr>
        <w:t>נצח ישראל פמ"ב [תשכח:]</w:t>
      </w:r>
      <w:r>
        <w:rPr>
          <w:rFonts w:hint="cs"/>
          <w:rtl/>
        </w:rPr>
        <w:t>, וז"ל</w:t>
      </w:r>
      <w:r>
        <w:rPr>
          <w:rtl/>
        </w:rPr>
        <w:t xml:space="preserve">: "בעולם הזה אשר האדם הוא גשמי חמרי, ויש מסך מבדיל בין השם יתברך ובין האדם". </w:t>
      </w:r>
      <w:r>
        <w:rPr>
          <w:rFonts w:hint="cs"/>
          <w:rtl/>
        </w:rPr>
        <w:t>ושם 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w:t>
      </w:r>
      <w:r>
        <w:rPr>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w:t>
      </w:r>
      <w:r>
        <w:rPr>
          <w:rFonts w:hint="cs"/>
          <w:sz w:val="18"/>
          <w:rtl/>
        </w:rPr>
        <w:t xml:space="preserve">... </w:t>
      </w:r>
      <w:r w:rsidRPr="08FF0C38">
        <w:rPr>
          <w:sz w:val="18"/>
          <w:rtl/>
        </w:rPr>
        <w:t>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[ראה למעלה הקדמה שניה הערה 419, פ"ד הערה 87, ופ"ז הערה 138]. לכך כל ירידה ונפילה לחומר, היא הקטנת המסך בין הקב"ה לאדם, לכך "כיון שהגוף חלוש הוא מוסיף ברכה האלקית". וראה בסמוך הערה 32.</w:t>
      </w:r>
    </w:p>
  </w:footnote>
  <w:footnote w:id="31">
    <w:p w:rsidR="08990AE5" w:rsidRDefault="08990AE5" w:rsidP="08C517FE">
      <w:pPr>
        <w:pStyle w:val="FootnoteText"/>
        <w:rPr>
          <w:rFonts w:hint="cs"/>
          <w:rtl/>
        </w:rPr>
      </w:pPr>
      <w:r>
        <w:rPr>
          <w:rtl/>
        </w:rPr>
        <w:t>&lt;</w:t>
      </w:r>
      <w:r>
        <w:rPr>
          <w:rStyle w:val="FootnoteReference"/>
        </w:rPr>
        <w:footnoteRef/>
      </w:r>
      <w:r>
        <w:rPr>
          <w:rtl/>
        </w:rPr>
        <w:t>&gt;</w:t>
      </w:r>
      <w:r>
        <w:rPr>
          <w:rFonts w:hint="cs"/>
          <w:rtl/>
        </w:rPr>
        <w:t xml:space="preserve"> לשונו למעלה פ"י [ל</w:t>
      </w:r>
      <w:r w:rsidRPr="08C72966">
        <w:rPr>
          <w:rFonts w:hint="cs"/>
          <w:sz w:val="18"/>
          <w:rtl/>
        </w:rPr>
        <w:t xml:space="preserve">אחר ציון 62]: "ובמדרש רבות [ב"ר צד, ב] 'כל טוב מצרים' [בראשית מה, כג], </w:t>
      </w:r>
      <w:r w:rsidRPr="08C72966">
        <w:rPr>
          <w:rStyle w:val="LatinChar"/>
          <w:sz w:val="18"/>
          <w:rtl/>
          <w:lang w:val="en-GB"/>
        </w:rPr>
        <w:t xml:space="preserve">ששלח לו גריסים של פול. נראה שהפול טוחנין אותו ברחיים של גרוסות, שכאשר גורסין אותו ברחיים עושה הרבה מאוד, לכך נקרא </w:t>
      </w:r>
      <w:r w:rsidRPr="08C72966">
        <w:rPr>
          <w:rStyle w:val="LatinChar"/>
          <w:rFonts w:hint="cs"/>
          <w:sz w:val="18"/>
          <w:rtl/>
          <w:lang w:val="en-GB"/>
        </w:rPr>
        <w:t>'</w:t>
      </w:r>
      <w:r w:rsidRPr="08C72966">
        <w:rPr>
          <w:rStyle w:val="LatinChar"/>
          <w:sz w:val="18"/>
          <w:rtl/>
          <w:lang w:val="en-GB"/>
        </w:rPr>
        <w:t>גריסין</w:t>
      </w:r>
      <w:r w:rsidRPr="08C72966">
        <w:rPr>
          <w:rStyle w:val="LatinChar"/>
          <w:rFonts w:hint="cs"/>
          <w:sz w:val="18"/>
          <w:rtl/>
          <w:lang w:val="en-GB"/>
        </w:rPr>
        <w:t>',</w:t>
      </w:r>
      <w:r w:rsidRPr="08C72966">
        <w:rPr>
          <w:rStyle w:val="LatinChar"/>
          <w:sz w:val="18"/>
          <w:rtl/>
          <w:lang w:val="en-GB"/>
        </w:rPr>
        <w:t xml:space="preserve"> שגורסין ומשברין אותו לחלקים הרבה, וכל עוד שמשברין אותו נעשה לחלקים הרבה</w:t>
      </w:r>
      <w:r w:rsidRPr="08C72966">
        <w:rPr>
          <w:rStyle w:val="LatinChar"/>
          <w:rFonts w:hint="cs"/>
          <w:sz w:val="18"/>
          <w:rtl/>
          <w:lang w:val="en-GB"/>
        </w:rPr>
        <w:t>.</w:t>
      </w:r>
      <w:r w:rsidRPr="08C72966">
        <w:rPr>
          <w:rStyle w:val="LatinChar"/>
          <w:sz w:val="18"/>
          <w:rtl/>
          <w:lang w:val="en-GB"/>
        </w:rPr>
        <w:t xml:space="preserve"> כך היו ישראל בזמן שהיו משעבדים בהם בעבודה המשברת את גופם, על ידי זה היו פרים ורבים, כדכתיב </w:t>
      </w:r>
      <w:r>
        <w:rPr>
          <w:rStyle w:val="LatinChar"/>
          <w:rFonts w:hint="cs"/>
          <w:sz w:val="18"/>
          <w:rtl/>
          <w:lang w:val="en-GB"/>
        </w:rPr>
        <w:t>'</w:t>
      </w:r>
      <w:r w:rsidRPr="08C72966">
        <w:rPr>
          <w:rStyle w:val="LatinChar"/>
          <w:sz w:val="18"/>
          <w:rtl/>
          <w:lang w:val="en-GB"/>
        </w:rPr>
        <w:t>כאשר יענו אותו כן ירבה וכן יפרוץ</w:t>
      </w:r>
      <w:r>
        <w:rPr>
          <w:rFonts w:hint="cs"/>
          <w:rtl/>
        </w:rPr>
        <w:t>'". ובגו"א בראשית פמ"ה אות טז [שמב.] כתב: "</w:t>
      </w:r>
      <w:r>
        <w:rPr>
          <w:rtl/>
        </w:rPr>
        <w:t xml:space="preserve">שלח יוסף אליו כי הגלות הוא טוב, כי יהיו ישראל פרים ורבים מכח השעבוד וגלות, כדכתיב </w:t>
      </w:r>
      <w:r>
        <w:rPr>
          <w:rFonts w:hint="cs"/>
          <w:rtl/>
        </w:rPr>
        <w:t>'</w:t>
      </w:r>
      <w:r>
        <w:rPr>
          <w:rtl/>
        </w:rPr>
        <w:t>וכאשר יענו אותו כן ירבה וכן יפרוץ</w:t>
      </w:r>
      <w:r>
        <w:rPr>
          <w:rFonts w:hint="cs"/>
          <w:rtl/>
        </w:rPr>
        <w:t>',</w:t>
      </w:r>
      <w:r>
        <w:rPr>
          <w:rtl/>
        </w:rPr>
        <w:t xml:space="preserve"> והיו משעבדים את ישראל בפרך </w:t>
      </w:r>
      <w:r>
        <w:rPr>
          <w:rFonts w:hint="cs"/>
          <w:rtl/>
        </w:rPr>
        <w:t>[</w:t>
      </w:r>
      <w:r>
        <w:rPr>
          <w:rtl/>
        </w:rPr>
        <w:t xml:space="preserve">שם </w:t>
      </w:r>
      <w:r>
        <w:rPr>
          <w:rFonts w:hint="cs"/>
          <w:rtl/>
        </w:rPr>
        <w:t xml:space="preserve">פסוק </w:t>
      </w:r>
      <w:r>
        <w:rPr>
          <w:rtl/>
        </w:rPr>
        <w:t>יג</w:t>
      </w:r>
      <w:r>
        <w:rPr>
          <w:rFonts w:hint="cs"/>
          <w:rtl/>
        </w:rPr>
        <w:t>]</w:t>
      </w:r>
      <w:r>
        <w:rPr>
          <w:rtl/>
        </w:rPr>
        <w:t xml:space="preserve"> המשברת את הגוף </w:t>
      </w:r>
      <w:r>
        <w:rPr>
          <w:rFonts w:hint="cs"/>
          <w:rtl/>
        </w:rPr>
        <w:t>[</w:t>
      </w:r>
      <w:r>
        <w:rPr>
          <w:rtl/>
        </w:rPr>
        <w:t>רש"י שם</w:t>
      </w:r>
      <w:r>
        <w:rPr>
          <w:rFonts w:hint="cs"/>
          <w:rtl/>
        </w:rPr>
        <w:t>]</w:t>
      </w:r>
      <w:r>
        <w:rPr>
          <w:rtl/>
        </w:rPr>
        <w:t xml:space="preserve"> ומענה אותם</w:t>
      </w:r>
      <w:r>
        <w:rPr>
          <w:rFonts w:hint="cs"/>
          <w:rtl/>
        </w:rPr>
        <w:t>.</w:t>
      </w:r>
      <w:r>
        <w:rPr>
          <w:rtl/>
        </w:rPr>
        <w:t xml:space="preserve"> והיו דומים לגריסים ברחיים, שכל זמן שאדם כותש אותם ברחיים הם נשברים לחלקים רבים, ומאחד נעשה ששה, לפיכך שלח לו גריסין של פול</w:t>
      </w:r>
      <w:r>
        <w:rPr>
          <w:rFonts w:hint="cs"/>
          <w:rtl/>
        </w:rPr>
        <w:t>..</w:t>
      </w:r>
      <w:r>
        <w:rPr>
          <w:rtl/>
        </w:rPr>
        <w:t>. וכן היה שעבוד מצרים בפרך המשבר את הגוף,</w:t>
      </w:r>
      <w:r>
        <w:rPr>
          <w:rFonts w:hint="cs"/>
          <w:rtl/>
        </w:rPr>
        <w:t xml:space="preserve"> </w:t>
      </w:r>
      <w:r>
        <w:rPr>
          <w:rtl/>
        </w:rPr>
        <w:t xml:space="preserve">וזהו </w:t>
      </w:r>
      <w:r>
        <w:rPr>
          <w:rFonts w:hint="cs"/>
          <w:rtl/>
        </w:rPr>
        <w:t>'</w:t>
      </w:r>
      <w:r>
        <w:rPr>
          <w:rtl/>
        </w:rPr>
        <w:t>טוב מצרים</w:t>
      </w:r>
      <w:r>
        <w:rPr>
          <w:rFonts w:hint="cs"/>
          <w:rtl/>
        </w:rPr>
        <w:t>'" [הובא למעלה פ"י הערה 65]. @</w:t>
      </w:r>
      <w:r w:rsidRPr="08E940C2">
        <w:rPr>
          <w:rFonts w:hint="cs"/>
          <w:b/>
          <w:bCs/>
          <w:rtl/>
        </w:rPr>
        <w:t>ובכת"י</w:t>
      </w:r>
      <w:r>
        <w:rPr>
          <w:rFonts w:hint="cs"/>
          <w:rtl/>
        </w:rPr>
        <w:t>^ [שמו:] כתב כדבריו כאן בהסברו השני, ואילו בהסברו הראשון שם כתב בזה"ל: "שכך המדה נותנת, כאשר בא דבר על דבר להתגבר ולהפסיד אותו, מתגבר עליו השני בחזקה יותר ויותר, כדי שלא יהיה נפסד. ומפני שבאו מצרים על ישראל להפסיד אותם ולמעטם, היה כח ישראל כח קדוש מתגבר יותר ויותר, וכאשר יענו היו פרים ורבים". וכדברים אלו כתב גם בנצח ישראל פכ"ה [תקכה.], והובא למעלה הקדמה שלישית הערה 75, ופ"ד הערה 8. @</w:t>
      </w:r>
      <w:r w:rsidRPr="08F74FEF">
        <w:rPr>
          <w:rFonts w:hint="cs"/>
          <w:b/>
          <w:bCs/>
          <w:rtl/>
        </w:rPr>
        <w:t>ובתפארת ישראל</w:t>
      </w:r>
      <w:r>
        <w:rPr>
          <w:rFonts w:hint="cs"/>
          <w:rtl/>
        </w:rPr>
        <w:t xml:space="preserve">^ פכ"ו [ת:] הוסיף הסבר שלישי לרבוים של ישראל, וז"ל: "כל הוצאת תולדות הוא בכח גבורת מדת הדין. ודבר זה בארנו בחבור גבורות ה' אצל 'כאשר יענו אותם כן ירבה וכן יפרוץ', שכאשר היה מדת הדין כנגדם היו פרים ורבים ביותר". ואע"פ שכתב שם שדבר זה התבאר בגבורות ה', הנה בפרק זה לא נתבארה סברה זו. אמנם להלן פמ"ג כתב יסוד זה בביאור מאמרם [סוטה יא:] שנשי ישראל במצרים היו מולידות תחת התפוח, אך לא ביאר כן לגבי הפסוק "כאשר יענו אותו כן ירבה וכן יפרוץ".    </w:t>
      </w:r>
    </w:p>
  </w:footnote>
  <w:footnote w:id="32">
    <w:p w:rsidR="08990AE5" w:rsidRDefault="08990AE5" w:rsidP="08474444">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 בסוף הספר [הלכות יין נסך ואיסורו], כתב: "</w:t>
      </w:r>
      <w:r>
        <w:rPr>
          <w:rtl/>
        </w:rPr>
        <w:t>כי ישראל והאומות אף כי הם משתתפים בדברים החצונים המורגשים, הם נבדלים בכח פנימי</w:t>
      </w:r>
      <w:r>
        <w:rPr>
          <w:rFonts w:hint="cs"/>
          <w:rtl/>
        </w:rPr>
        <w:t>,</w:t>
      </w:r>
      <w:r>
        <w:rPr>
          <w:rtl/>
        </w:rPr>
        <w:t xml:space="preserve"> אשר אותו כח פנימי הוא התחלתן</w:t>
      </w:r>
      <w:r>
        <w:rPr>
          <w:rFonts w:hint="cs"/>
          <w:rtl/>
        </w:rPr>
        <w:t>.</w:t>
      </w:r>
      <w:r>
        <w:rPr>
          <w:rtl/>
        </w:rPr>
        <w:t xml:space="preserve"> כי התחלת ישראל כח קדוש</w:t>
      </w:r>
      <w:r>
        <w:rPr>
          <w:rFonts w:hint="cs"/>
          <w:rtl/>
        </w:rPr>
        <w:t>,</w:t>
      </w:r>
      <w:r>
        <w:rPr>
          <w:rtl/>
        </w:rPr>
        <w:t xml:space="preserve"> והאומות התחלתן כח שלהם</w:t>
      </w:r>
      <w:r>
        <w:rPr>
          <w:rFonts w:hint="cs"/>
          <w:rtl/>
        </w:rPr>
        <w:t>" [ראה למעלה פי"א הערה 79, ולהלן פי"ג הערה 48]. ובגו"א במדבר פכ"א אות לג [שנ.] כתב: "</w:t>
      </w:r>
      <w:r>
        <w:rPr>
          <w:rtl/>
        </w:rPr>
        <w:t xml:space="preserve">ובמדרש </w:t>
      </w:r>
      <w:r>
        <w:rPr>
          <w:rFonts w:hint="cs"/>
          <w:rtl/>
        </w:rPr>
        <w:t>[</w:t>
      </w:r>
      <w:r>
        <w:rPr>
          <w:rtl/>
        </w:rPr>
        <w:t xml:space="preserve">תנחומא בשלח, </w:t>
      </w:r>
      <w:r>
        <w:rPr>
          <w:rFonts w:hint="cs"/>
          <w:rtl/>
        </w:rPr>
        <w:t xml:space="preserve">אות </w:t>
      </w:r>
      <w:r>
        <w:rPr>
          <w:rtl/>
        </w:rPr>
        <w:t>ט</w:t>
      </w:r>
      <w:r>
        <w:rPr>
          <w:rFonts w:hint="cs"/>
          <w:rtl/>
        </w:rPr>
        <w:t>]</w:t>
      </w:r>
      <w:r>
        <w:rPr>
          <w:rtl/>
        </w:rPr>
        <w:t xml:space="preserve">, למה נמשלו ישראל לתולעת, מה תולעת אין כחו אלא בפיו, כך כח יעקב אינו אלא בפיהם, שנאמר </w:t>
      </w:r>
      <w:r>
        <w:rPr>
          <w:rFonts w:hint="cs"/>
          <w:rtl/>
        </w:rPr>
        <w:t>[</w:t>
      </w:r>
      <w:r>
        <w:rPr>
          <w:rtl/>
        </w:rPr>
        <w:t>בראשית כז, כב</w:t>
      </w:r>
      <w:r>
        <w:rPr>
          <w:rFonts w:hint="cs"/>
          <w:rtl/>
        </w:rPr>
        <w:t>]</w:t>
      </w:r>
      <w:r>
        <w:rPr>
          <w:rtl/>
        </w:rPr>
        <w:t xml:space="preserve"> </w:t>
      </w:r>
      <w:r>
        <w:rPr>
          <w:rFonts w:hint="cs"/>
          <w:rtl/>
        </w:rPr>
        <w:t>'</w:t>
      </w:r>
      <w:r>
        <w:rPr>
          <w:rtl/>
        </w:rPr>
        <w:t>הקול קול יעקב והידים ידי עשו</w:t>
      </w:r>
      <w:r>
        <w:rPr>
          <w:rFonts w:hint="cs"/>
          <w:rtl/>
        </w:rPr>
        <w:t>'</w:t>
      </w:r>
      <w:r>
        <w:rPr>
          <w:rtl/>
        </w:rPr>
        <w:t>. וביאור ענין זה, כי התולעת לקטנותו אינו פועל בגופו, שהוא גשמי, כי אין כחו בו. ומפני שאין גופו גדול</w:t>
      </w:r>
      <w:r>
        <w:rPr>
          <w:rFonts w:hint="cs"/>
          <w:rtl/>
        </w:rPr>
        <w:t>,</w:t>
      </w:r>
      <w:r>
        <w:rPr>
          <w:rtl/>
        </w:rPr>
        <w:t xml:space="preserve">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w:t>
      </w:r>
      <w:r>
        <w:rPr>
          <w:rFonts w:hint="cs"/>
          <w:rtl/>
        </w:rPr>
        <w:t>'</w:t>
      </w:r>
      <w:r>
        <w:rPr>
          <w:rtl/>
        </w:rPr>
        <w:t>הקול קול יעקב והידים ידי עשו</w:t>
      </w:r>
      <w:r>
        <w:rPr>
          <w:rFonts w:hint="cs"/>
          <w:rtl/>
        </w:rPr>
        <w:t>'</w:t>
      </w:r>
      <w:r>
        <w:rPr>
          <w:rtl/>
        </w:rPr>
        <w:t xml:space="preserve">, ביאור זה כי יעקב סגולתו הקול, והוא הרוח והוא הבלתי גשמי, וזהו כחו, כי זה כח יעקב, שהם דבקים בו יתברך שאינו גוף. אבל </w:t>
      </w:r>
      <w:r>
        <w:rPr>
          <w:rFonts w:hint="cs"/>
          <w:rtl/>
        </w:rPr>
        <w:t>'</w:t>
      </w:r>
      <w:r>
        <w:rPr>
          <w:rtl/>
        </w:rPr>
        <w:t>הידים ידי עשו</w:t>
      </w:r>
      <w:r>
        <w:rPr>
          <w:rFonts w:hint="cs"/>
          <w:rtl/>
        </w:rPr>
        <w:t>'</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ובנר מצוה ח"א [סג.] כתב: "</w:t>
      </w:r>
      <w:r>
        <w:rPr>
          <w:rtl/>
        </w:rPr>
        <w:t>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אמנם, כמו שכל גוף גשמי והוא בעל קץ ותכלית, וכך אל כח האומות קץ ותכלית. אבל השכל הנבדל אינו בעל תכלית, כי השכל אין לו גבול ותכלית. ולכך אין למעלת ישראל, שהיא מעלה אלקית הקדושה, קץ ותכלית</w:t>
      </w:r>
      <w:r>
        <w:rPr>
          <w:rFonts w:hint="cs"/>
          <w:rtl/>
        </w:rPr>
        <w:t>..</w:t>
      </w:r>
      <w:r>
        <w:rPr>
          <w:rtl/>
        </w:rPr>
        <w:t>. מכל מקום הגשמי מצד עצמו יש לו קץ וגבול כמו שאמרנו.</w:t>
      </w:r>
      <w:r>
        <w:rPr>
          <w:rFonts w:hint="cs"/>
          <w:rtl/>
        </w:rPr>
        <w:t>..</w:t>
      </w:r>
      <w:r>
        <w:rPr>
          <w:rtl/>
        </w:rPr>
        <w:t xml:space="preserve">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w:t>
      </w:r>
      <w:r>
        <w:rPr>
          <w:rFonts w:hint="cs"/>
          <w:rtl/>
        </w:rPr>
        <w:t>". ובח"א לע"ז ב: [ד, יט.] כתב: "</w:t>
      </w:r>
      <w:r>
        <w:rPr>
          <w:rtl/>
        </w:rPr>
        <w:t>כמו שתמצא באדם</w:t>
      </w:r>
      <w:r>
        <w:rPr>
          <w:rFonts w:hint="cs"/>
          <w:rtl/>
        </w:rPr>
        <w:t>,</w:t>
      </w:r>
      <w:r>
        <w:rPr>
          <w:rtl/>
        </w:rPr>
        <w:t xml:space="preserve"> שכחות הגוף כלם הם משמשים אל כח השכלי, וכך הוא בכלל העולם</w:t>
      </w:r>
      <w:r>
        <w:rPr>
          <w:rFonts w:hint="cs"/>
          <w:rtl/>
        </w:rPr>
        <w:t>,</w:t>
      </w:r>
      <w:r>
        <w:rPr>
          <w:rtl/>
        </w:rPr>
        <w:t xml:space="preserve"> שהאומות יש להם כח גופני, והם נבראים לשמש ישראל</w:t>
      </w:r>
      <w:r>
        <w:rPr>
          <w:rFonts w:hint="cs"/>
          <w:rtl/>
        </w:rPr>
        <w:t>,</w:t>
      </w:r>
      <w:r>
        <w:rPr>
          <w:rtl/>
        </w:rPr>
        <w:t xml:space="preserve"> שיש להם התורה השכלית.</w:t>
      </w:r>
      <w:r>
        <w:rPr>
          <w:rFonts w:hint="cs"/>
          <w:rtl/>
        </w:rPr>
        <w:t>..</w:t>
      </w:r>
      <w:r>
        <w:rPr>
          <w:rtl/>
        </w:rPr>
        <w:t xml:space="preserve"> ולפיכך אומרים האומות כי גם הם משמשים לישראל שיש להם תורה</w:t>
      </w:r>
      <w:r>
        <w:rPr>
          <w:rFonts w:hint="cs"/>
          <w:rtl/>
        </w:rPr>
        <w:t>". ובבאר הגולה באר הש</w:t>
      </w:r>
      <w:r w:rsidRPr="08673FBB">
        <w:rPr>
          <w:rFonts w:hint="cs"/>
          <w:sz w:val="18"/>
          <w:rtl/>
        </w:rPr>
        <w:t>ני [רכ.]</w:t>
      </w:r>
      <w:r>
        <w:rPr>
          <w:rFonts w:hint="cs"/>
          <w:sz w:val="18"/>
          <w:rtl/>
        </w:rPr>
        <w:t xml:space="preserve"> כתב</w:t>
      </w:r>
      <w:r w:rsidRPr="08673FBB">
        <w:rPr>
          <w:rFonts w:hint="cs"/>
          <w:sz w:val="18"/>
          <w:rtl/>
        </w:rPr>
        <w:t>: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אתם קרויים אדם, ואין אומות העולם קרויים אדם</w:t>
      </w:r>
      <w:r>
        <w:rPr>
          <w:rFonts w:hint="cs"/>
          <w:rtl/>
        </w:rPr>
        <w:t xml:space="preserve">". </w:t>
      </w:r>
      <w:r>
        <w:rPr>
          <w:rtl/>
        </w:rPr>
        <w:t>ובנצח ישראל פי"ד [ש</w:t>
      </w:r>
      <w:r>
        <w:rPr>
          <w:rFonts w:hint="cs"/>
          <w:rtl/>
        </w:rPr>
        <w:t>דמ.</w:t>
      </w:r>
      <w:r>
        <w:rPr>
          <w:rtl/>
        </w:rPr>
        <w:t>]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פ"ד הערה 27]</w:t>
      </w:r>
      <w:r>
        <w:rPr>
          <w:rtl/>
        </w:rPr>
        <w:t>.</w:t>
      </w:r>
    </w:p>
  </w:footnote>
  <w:footnote w:id="33">
    <w:p w:rsidR="08990AE5" w:rsidRDefault="08990AE5" w:rsidP="08A500B5">
      <w:pPr>
        <w:pStyle w:val="FootnoteText"/>
        <w:rPr>
          <w:rFonts w:hint="cs"/>
        </w:rPr>
      </w:pPr>
      <w:r>
        <w:rPr>
          <w:rtl/>
        </w:rPr>
        <w:t>&lt;</w:t>
      </w:r>
      <w:r>
        <w:rPr>
          <w:rStyle w:val="FootnoteReference"/>
        </w:rPr>
        <w:footnoteRef/>
      </w:r>
      <w:r>
        <w:rPr>
          <w:rtl/>
        </w:rPr>
        <w:t>&gt;</w:t>
      </w:r>
      <w:r>
        <w:rPr>
          <w:rFonts w:hint="cs"/>
          <w:rtl/>
        </w:rPr>
        <w:t xml:space="preserve"> פירוש - רק אצל ישראל ניתן לומר שכאשר הגוף נחלש מתגבר לעומתו הכח האלקי, כי הכח האלקי הוא עיקר כחם, ורק שהגוף הוא מסך החוצץ לכך [כמבואר למעלה הערה 29], וכאשר הגוף נחלש, הוסר המסך, וישראל דבקים בכח האלקי. אך אצל אומות העולם, שהכח הגופני הוא עיקר כחן, אין לומר שכאשר הגוף נחלש יתגבר הכח האלקי, אלא כאשר עיקרם נחלש, הכל נחלש עמו. @</w:t>
      </w:r>
      <w:r w:rsidRPr="089D3793">
        <w:rPr>
          <w:rFonts w:hint="cs"/>
          <w:b/>
          <w:bCs/>
          <w:rtl/>
        </w:rPr>
        <w:t>דוגמה מובהקת לכך;</w:t>
      </w:r>
      <w:r>
        <w:rPr>
          <w:rFonts w:hint="cs"/>
          <w:rtl/>
        </w:rPr>
        <w:t>^ אמרו חכמים [קינים פ"ג מ"ו] "</w:t>
      </w:r>
      <w:r>
        <w:rPr>
          <w:rtl/>
        </w:rPr>
        <w:t>זקני עם הארץ, כל זמן שמזקינין דעתן מטרפת עליהן</w:t>
      </w:r>
      <w:r>
        <w:rPr>
          <w:rFonts w:hint="cs"/>
          <w:rtl/>
        </w:rPr>
        <w:t xml:space="preserve">... </w:t>
      </w:r>
      <w:r>
        <w:rPr>
          <w:rtl/>
        </w:rPr>
        <w:t>אבל זקני תורה אינן כן, אלא כל זמן שמזקינין דעתן מתישבת עליהן</w:t>
      </w:r>
      <w:r>
        <w:rPr>
          <w:rFonts w:hint="cs"/>
          <w:rtl/>
        </w:rPr>
        <w:t>". ובח"א שם [ד, קנא.] כתב: "</w:t>
      </w:r>
      <w:r>
        <w:rPr>
          <w:rtl/>
        </w:rPr>
        <w:t>פי</w:t>
      </w:r>
      <w:r>
        <w:rPr>
          <w:rFonts w:hint="cs"/>
          <w:rtl/>
        </w:rPr>
        <w:t>רוש,</w:t>
      </w:r>
      <w:r>
        <w:rPr>
          <w:rtl/>
        </w:rPr>
        <w:t xml:space="preserve"> זקני ע</w:t>
      </w:r>
      <w:r>
        <w:rPr>
          <w:rFonts w:hint="cs"/>
          <w:rtl/>
        </w:rPr>
        <w:t>ם הארץ</w:t>
      </w:r>
      <w:r>
        <w:rPr>
          <w:rtl/>
        </w:rPr>
        <w:t xml:space="preserve"> שאין להם השכל הנבדל, רק השכל שאינו נבדל מן הגוף, והגוף כל זמן שחלש, השכל ג</w:t>
      </w:r>
      <w:r>
        <w:rPr>
          <w:rFonts w:hint="cs"/>
          <w:rtl/>
        </w:rPr>
        <w:t xml:space="preserve">ם </w:t>
      </w:r>
      <w:r>
        <w:rPr>
          <w:rtl/>
        </w:rPr>
        <w:t xml:space="preserve"> </w:t>
      </w:r>
      <w:r>
        <w:rPr>
          <w:rFonts w:hint="cs"/>
          <w:rtl/>
        </w:rPr>
        <w:t xml:space="preserve">כן </w:t>
      </w:r>
      <w:r>
        <w:rPr>
          <w:rtl/>
        </w:rPr>
        <w:t>חלש</w:t>
      </w:r>
      <w:r>
        <w:rPr>
          <w:rFonts w:hint="cs"/>
          <w:rtl/>
        </w:rPr>
        <w:t>,</w:t>
      </w:r>
      <w:r>
        <w:rPr>
          <w:rtl/>
        </w:rPr>
        <w:t xml:space="preserve"> וכחו נפסד. אבל זקני ת</w:t>
      </w:r>
      <w:r>
        <w:rPr>
          <w:rFonts w:hint="cs"/>
          <w:rtl/>
        </w:rPr>
        <w:t xml:space="preserve">למידי חכמים, </w:t>
      </w:r>
      <w:r>
        <w:rPr>
          <w:rtl/>
        </w:rPr>
        <w:t>שיש להם שכל הנבדל מן הגוף, כל זמן שהגוף חלש, השכל הנבדל מן הגוף מתגבר יותר, כי השכל הנבדל מתגבר בהחלש הגוף וכחות הגוף</w:t>
      </w:r>
      <w:r>
        <w:rPr>
          <w:rFonts w:hint="cs"/>
          <w:rtl/>
        </w:rPr>
        <w:t xml:space="preserve">". וכל מה שכתב אודות עם הארץ כוחו יפה אודות אומות העולם; כשם שאצל ע"ה כשנחלש גופו, נחלש כל עניינו, כך אצל אומות העולם כשנחלש גופן, נחלש כל עניינן. וכיוצא בזה הוא היחס של תלמידי חכמים וישראל; כשם שאצל ת"ח כשנחלש גופו, השכל הנבדל מתגבר, כך אצל ישראל כשנחלש גופם מתגבר הכח האלקי.   </w:t>
      </w:r>
    </w:p>
  </w:footnote>
  <w:footnote w:id="34">
    <w:p w:rsidR="08990AE5" w:rsidRDefault="08990AE5" w:rsidP="08841C1D">
      <w:pPr>
        <w:pStyle w:val="FootnoteText"/>
        <w:rPr>
          <w:rFonts w:hint="cs"/>
          <w:rtl/>
        </w:rPr>
      </w:pPr>
      <w:r>
        <w:rPr>
          <w:rtl/>
        </w:rPr>
        <w:t>&lt;</w:t>
      </w:r>
      <w:r>
        <w:rPr>
          <w:rStyle w:val="FootnoteReference"/>
        </w:rPr>
        <w:footnoteRef/>
      </w:r>
      <w:r>
        <w:rPr>
          <w:rtl/>
        </w:rPr>
        <w:t>&gt;</w:t>
      </w:r>
      <w:r>
        <w:rPr>
          <w:rFonts w:hint="cs"/>
          <w:rtl/>
        </w:rPr>
        <w:t xml:space="preserve"> כמו שכתב למעלה [לאחר ציו</w:t>
      </w:r>
      <w:r w:rsidRPr="08C23C37">
        <w:rPr>
          <w:rFonts w:hint="cs"/>
          <w:sz w:val="18"/>
          <w:rtl/>
        </w:rPr>
        <w:t>ן 9]: "</w:t>
      </w:r>
      <w:r w:rsidRPr="08C23C37">
        <w:rPr>
          <w:rStyle w:val="LatinChar"/>
          <w:sz w:val="18"/>
          <w:rtl/>
          <w:lang w:val="en-GB"/>
        </w:rPr>
        <w:t>מ</w:t>
      </w:r>
      <w:r w:rsidRPr="08C23C37">
        <w:rPr>
          <w:rStyle w:val="LatinChar"/>
          <w:rFonts w:hint="cs"/>
          <w:sz w:val="18"/>
          <w:rtl/>
          <w:lang w:val="en-GB"/>
        </w:rPr>
        <w:t>כל מקום</w:t>
      </w:r>
      <w:r w:rsidRPr="08C23C37">
        <w:rPr>
          <w:rStyle w:val="LatinChar"/>
          <w:sz w:val="18"/>
          <w:rtl/>
          <w:lang w:val="en-GB"/>
        </w:rPr>
        <w:t xml:space="preserve"> לא היה </w:t>
      </w:r>
      <w:r>
        <w:rPr>
          <w:rStyle w:val="LatinChar"/>
          <w:rFonts w:hint="cs"/>
          <w:sz w:val="18"/>
          <w:rtl/>
          <w:lang w:val="en-GB"/>
        </w:rPr>
        <w:t>[</w:t>
      </w:r>
      <w:r w:rsidRPr="08C23C37">
        <w:rPr>
          <w:rStyle w:val="LatinChar"/>
          <w:rFonts w:hint="cs"/>
          <w:sz w:val="18"/>
          <w:rtl/>
          <w:lang w:val="en-GB"/>
        </w:rPr>
        <w:t>שמות א, יד</w:t>
      </w:r>
      <w:r>
        <w:rPr>
          <w:rStyle w:val="LatinChar"/>
          <w:rFonts w:hint="cs"/>
          <w:sz w:val="18"/>
          <w:rtl/>
          <w:lang w:val="en-GB"/>
        </w:rPr>
        <w:t>]</w:t>
      </w:r>
      <w:r w:rsidRPr="08C23C37">
        <w:rPr>
          <w:rStyle w:val="LatinChar"/>
          <w:rFonts w:hint="cs"/>
          <w:sz w:val="18"/>
          <w:rtl/>
          <w:lang w:val="en-GB"/>
        </w:rPr>
        <w:t xml:space="preserve"> </w:t>
      </w:r>
      <w:r>
        <w:rPr>
          <w:rStyle w:val="LatinChar"/>
          <w:rFonts w:hint="cs"/>
          <w:sz w:val="18"/>
          <w:rtl/>
          <w:lang w:val="en-GB"/>
        </w:rPr>
        <w:t>'</w:t>
      </w:r>
      <w:r w:rsidRPr="08C23C37">
        <w:rPr>
          <w:rStyle w:val="LatinChar"/>
          <w:sz w:val="18"/>
          <w:rtl/>
          <w:lang w:val="en-GB"/>
        </w:rPr>
        <w:t>וימררו את חייהם</w:t>
      </w:r>
      <w:r>
        <w:rPr>
          <w:rStyle w:val="LatinChar"/>
          <w:rFonts w:hint="cs"/>
          <w:sz w:val="18"/>
          <w:rtl/>
          <w:lang w:val="en-GB"/>
        </w:rPr>
        <w:t>'</w:t>
      </w:r>
      <w:r w:rsidRPr="08C23C37">
        <w:rPr>
          <w:rStyle w:val="LatinChar"/>
          <w:sz w:val="18"/>
          <w:rtl/>
          <w:lang w:val="en-GB"/>
        </w:rPr>
        <w:t xml:space="preserve"> עד שנולדה מרים, ואז התחיל </w:t>
      </w:r>
      <w:r>
        <w:rPr>
          <w:rStyle w:val="LatinChar"/>
          <w:rFonts w:hint="cs"/>
          <w:sz w:val="18"/>
          <w:rtl/>
          <w:lang w:val="en-GB"/>
        </w:rPr>
        <w:t>'</w:t>
      </w:r>
      <w:r w:rsidRPr="08C23C37">
        <w:rPr>
          <w:rStyle w:val="LatinChar"/>
          <w:sz w:val="18"/>
          <w:rtl/>
          <w:lang w:val="en-GB"/>
        </w:rPr>
        <w:t>וימררו את חייהם</w:t>
      </w:r>
      <w:r>
        <w:rPr>
          <w:rFonts w:hint="cs"/>
          <w:rtl/>
        </w:rPr>
        <w:t>'". ולהלן פנ"ד כתב: "</w:t>
      </w:r>
      <w:r>
        <w:rPr>
          <w:rtl/>
        </w:rPr>
        <w:t>נמצא כי נגזר על זרע אברהם שלש גזירות זו אחר זו</w:t>
      </w:r>
      <w:r>
        <w:rPr>
          <w:rFonts w:hint="cs"/>
          <w:rtl/>
        </w:rPr>
        <w:t>;</w:t>
      </w:r>
      <w:r>
        <w:rPr>
          <w:rtl/>
        </w:rPr>
        <w:t xml:space="preserve"> גירות</w:t>
      </w:r>
      <w:r>
        <w:rPr>
          <w:rFonts w:hint="cs"/>
          <w:rtl/>
        </w:rPr>
        <w:t>,</w:t>
      </w:r>
      <w:r>
        <w:rPr>
          <w:rtl/>
        </w:rPr>
        <w:t xml:space="preserve"> עבודה</w:t>
      </w:r>
      <w:r>
        <w:rPr>
          <w:rFonts w:hint="cs"/>
          <w:rtl/>
        </w:rPr>
        <w:t>,</w:t>
      </w:r>
      <w:r>
        <w:rPr>
          <w:rtl/>
        </w:rPr>
        <w:t xml:space="preserve"> ענוי</w:t>
      </w:r>
      <w:r>
        <w:rPr>
          <w:rFonts w:hint="cs"/>
          <w:rtl/>
        </w:rPr>
        <w:t>,</w:t>
      </w:r>
      <w:r>
        <w:rPr>
          <w:rtl/>
        </w:rPr>
        <w:t xml:space="preserve"> ובשלשה הוחזק גלותם</w:t>
      </w:r>
      <w:r>
        <w:rPr>
          <w:rFonts w:hint="cs"/>
          <w:rtl/>
        </w:rPr>
        <w:t>.</w:t>
      </w:r>
      <w:r>
        <w:rPr>
          <w:rtl/>
        </w:rPr>
        <w:t xml:space="preserve"> ומן לידת יצחק עד שמתו השבטים היה גירות, ומן מיתת השבטים היה שעבוד</w:t>
      </w:r>
      <w:r>
        <w:rPr>
          <w:rFonts w:hint="cs"/>
          <w:rtl/>
        </w:rPr>
        <w:t>,</w:t>
      </w:r>
      <w:r>
        <w:rPr>
          <w:rtl/>
        </w:rPr>
        <w:t xml:space="preserve"> עד שנולדה מרים</w:t>
      </w:r>
      <w:r>
        <w:rPr>
          <w:rFonts w:hint="cs"/>
          <w:rtl/>
        </w:rPr>
        <w:t>,</w:t>
      </w:r>
      <w:r>
        <w:rPr>
          <w:rtl/>
        </w:rPr>
        <w:t xml:space="preserve"> והתחיל הענוי</w:t>
      </w:r>
      <w:r>
        <w:rPr>
          <w:rFonts w:hint="cs"/>
          <w:rtl/>
        </w:rPr>
        <w:t>,</w:t>
      </w:r>
      <w:r>
        <w:rPr>
          <w:rtl/>
        </w:rPr>
        <w:t xml:space="preserve"> וזה היה פ"ו שנים קודם צאתם, לכך נקראת </w:t>
      </w:r>
      <w:r>
        <w:rPr>
          <w:rFonts w:hint="cs"/>
          <w:rtl/>
        </w:rPr>
        <w:t>'</w:t>
      </w:r>
      <w:r>
        <w:rPr>
          <w:rtl/>
        </w:rPr>
        <w:t>מרים</w:t>
      </w:r>
      <w:r>
        <w:rPr>
          <w:rFonts w:hint="cs"/>
          <w:rtl/>
        </w:rPr>
        <w:t>'</w:t>
      </w:r>
      <w:r>
        <w:rPr>
          <w:rtl/>
        </w:rPr>
        <w:t xml:space="preserve"> על שם המרירות. והנה היה מתחזק גלותם בשלשה דברים</w:t>
      </w:r>
      <w:r>
        <w:rPr>
          <w:rFonts w:hint="cs"/>
          <w:rtl/>
        </w:rPr>
        <w:t>". ולפי זה העינוי התחיל כשנולדה מרים. אך כאן כתב שהעינוי התחיל לפני לידת מרים "כאשר התחילו עוד המצרים לענותם, והיו רוצים להפסידם" [לשונו למעלה לאחר ציון 25], "ואחר כך היו מוסיפים 'וימררו את חייהם' מזמן שנולדה מרים" [לשונו כאן]. נמצא שיש שלש דרגות של עינוי; "</w:t>
      </w:r>
      <w:r>
        <w:rPr>
          <w:rtl/>
        </w:rPr>
        <w:t>וישימו עליו שרי מסים למען ענ</w:t>
      </w:r>
      <w:r>
        <w:rPr>
          <w:rFonts w:hint="cs"/>
          <w:rtl/>
        </w:rPr>
        <w:t>ו</w:t>
      </w:r>
      <w:r>
        <w:rPr>
          <w:rtl/>
        </w:rPr>
        <w:t>תו בסבל</w:t>
      </w:r>
      <w:r>
        <w:rPr>
          <w:rFonts w:hint="cs"/>
          <w:rtl/>
        </w:rPr>
        <w:t>ו</w:t>
      </w:r>
      <w:r>
        <w:rPr>
          <w:rtl/>
        </w:rPr>
        <w:t>תם ו</w:t>
      </w:r>
      <w:r>
        <w:rPr>
          <w:rFonts w:hint="cs"/>
          <w:rtl/>
        </w:rPr>
        <w:t xml:space="preserve">גו' </w:t>
      </w:r>
      <w:r>
        <w:rPr>
          <w:rtl/>
        </w:rPr>
        <w:t>וכאשר יענו א</w:t>
      </w:r>
      <w:r>
        <w:rPr>
          <w:rFonts w:hint="cs"/>
          <w:rtl/>
        </w:rPr>
        <w:t>ו</w:t>
      </w:r>
      <w:r>
        <w:rPr>
          <w:rtl/>
        </w:rPr>
        <w:t>תו כן ירבה וכן יפרץ</w:t>
      </w:r>
      <w:r>
        <w:rPr>
          <w:rFonts w:hint="cs"/>
          <w:rtl/>
        </w:rPr>
        <w:t>" [שמות א, יא-יב]. ולאחר מכן נאמר [שם פסוק יג] "ויעבידו מצרים את ישראל בפרך". ולאחר מכן נאמר [שם פסוק יד] "</w:t>
      </w:r>
      <w:r>
        <w:rPr>
          <w:rtl/>
        </w:rPr>
        <w:t>וימררו את חייהם בעב</w:t>
      </w:r>
      <w:r>
        <w:rPr>
          <w:rFonts w:hint="cs"/>
          <w:rtl/>
        </w:rPr>
        <w:t>ו</w:t>
      </w:r>
      <w:r>
        <w:rPr>
          <w:rtl/>
        </w:rPr>
        <w:t xml:space="preserve">דה קשה </w:t>
      </w:r>
      <w:r>
        <w:rPr>
          <w:rFonts w:hint="cs"/>
          <w:rtl/>
        </w:rPr>
        <w:t>וגו'" [שם פסוק יד]. ולא ביאר כאן מהו הבדלי הדרגות של עינוי שנאמרו כאן. אמנם להלן פט"ו ביאר זאת, וז"ל: "'</w:t>
      </w:r>
      <w:r>
        <w:rPr>
          <w:rtl/>
        </w:rPr>
        <w:t>וימררו את חייהם בעבודה קשה וגו'</w:t>
      </w:r>
      <w:r>
        <w:rPr>
          <w:rFonts w:hint="cs"/>
          <w:rtl/>
        </w:rPr>
        <w:t>'</w:t>
      </w:r>
      <w:r>
        <w:rPr>
          <w:rtl/>
        </w:rPr>
        <w:t>. כאשר תקשר הקשר הפסוקים השלשה הנזכרים זה אחר זה</w:t>
      </w:r>
      <w:r>
        <w:rPr>
          <w:rFonts w:hint="cs"/>
          <w:rtl/>
        </w:rPr>
        <w:t>;</w:t>
      </w:r>
      <w:r>
        <w:rPr>
          <w:rtl/>
        </w:rPr>
        <w:t xml:space="preserve"> הראשון</w:t>
      </w:r>
      <w:r>
        <w:rPr>
          <w:rFonts w:hint="cs"/>
          <w:rtl/>
        </w:rPr>
        <w:t>,</w:t>
      </w:r>
      <w:r>
        <w:rPr>
          <w:rtl/>
        </w:rPr>
        <w:t xml:space="preserve"> </w:t>
      </w:r>
      <w:r>
        <w:rPr>
          <w:rFonts w:hint="cs"/>
          <w:rtl/>
        </w:rPr>
        <w:t>'</w:t>
      </w:r>
      <w:r>
        <w:rPr>
          <w:rtl/>
        </w:rPr>
        <w:t>וישימו עליו שרי מסים למען ענותו</w:t>
      </w:r>
      <w:r>
        <w:rPr>
          <w:rFonts w:hint="cs"/>
          <w:rtl/>
        </w:rPr>
        <w:t>'.</w:t>
      </w:r>
      <w:r>
        <w:rPr>
          <w:rtl/>
        </w:rPr>
        <w:t xml:space="preserve"> השני</w:t>
      </w:r>
      <w:r>
        <w:rPr>
          <w:rFonts w:hint="cs"/>
          <w:rtl/>
        </w:rPr>
        <w:t>,</w:t>
      </w:r>
      <w:r>
        <w:rPr>
          <w:rtl/>
        </w:rPr>
        <w:t xml:space="preserve"> </w:t>
      </w:r>
      <w:r>
        <w:rPr>
          <w:rFonts w:hint="cs"/>
          <w:rtl/>
        </w:rPr>
        <w:t>'</w:t>
      </w:r>
      <w:r>
        <w:rPr>
          <w:rtl/>
        </w:rPr>
        <w:t>ויעבידו וגו' בני ישראל בפרך</w:t>
      </w:r>
      <w:r>
        <w:rPr>
          <w:rFonts w:hint="cs"/>
          <w:rtl/>
        </w:rPr>
        <w:t>'.</w:t>
      </w:r>
      <w:r>
        <w:rPr>
          <w:rtl/>
        </w:rPr>
        <w:t xml:space="preserve"> השלישי</w:t>
      </w:r>
      <w:r>
        <w:rPr>
          <w:rFonts w:hint="cs"/>
          <w:rtl/>
        </w:rPr>
        <w:t>,</w:t>
      </w:r>
      <w:r>
        <w:rPr>
          <w:rtl/>
        </w:rPr>
        <w:t xml:space="preserve"> </w:t>
      </w:r>
      <w:r>
        <w:rPr>
          <w:rFonts w:hint="cs"/>
          <w:rtl/>
        </w:rPr>
        <w:t>'</w:t>
      </w:r>
      <w:r>
        <w:rPr>
          <w:rtl/>
        </w:rPr>
        <w:t>וימררו את חייהם</w:t>
      </w:r>
      <w:r>
        <w:rPr>
          <w:rFonts w:hint="cs"/>
          <w:rtl/>
        </w:rPr>
        <w:t>'</w:t>
      </w:r>
      <w:r>
        <w:rPr>
          <w:rtl/>
        </w:rPr>
        <w:t xml:space="preserve">. הראשון נאמר אצלו </w:t>
      </w:r>
      <w:r>
        <w:rPr>
          <w:rFonts w:hint="cs"/>
          <w:rtl/>
        </w:rPr>
        <w:t>'</w:t>
      </w:r>
      <w:r>
        <w:rPr>
          <w:rtl/>
        </w:rPr>
        <w:t>למען ענותו בסבלותם</w:t>
      </w:r>
      <w:r>
        <w:rPr>
          <w:rFonts w:hint="cs"/>
          <w:rtl/>
        </w:rPr>
        <w:t>',</w:t>
      </w:r>
      <w:r>
        <w:rPr>
          <w:rtl/>
        </w:rPr>
        <w:t xml:space="preserve"> וזהו מצד העבודה בעצמה</w:t>
      </w:r>
      <w:r>
        <w:rPr>
          <w:rFonts w:hint="cs"/>
          <w:rtl/>
        </w:rPr>
        <w:t>,</w:t>
      </w:r>
      <w:r>
        <w:rPr>
          <w:rtl/>
        </w:rPr>
        <w:t xml:space="preserve"> שהיא קשה. והשני</w:t>
      </w:r>
      <w:r>
        <w:rPr>
          <w:rFonts w:hint="cs"/>
          <w:rtl/>
        </w:rPr>
        <w:t>,</w:t>
      </w:r>
      <w:r>
        <w:rPr>
          <w:rtl/>
        </w:rPr>
        <w:t xml:space="preserve"> מצד המעביד</w:t>
      </w:r>
      <w:r>
        <w:rPr>
          <w:rFonts w:hint="cs"/>
          <w:rtl/>
        </w:rPr>
        <w:t>,</w:t>
      </w:r>
      <w:r>
        <w:rPr>
          <w:rtl/>
        </w:rPr>
        <w:t xml:space="preserve"> שהוא מעבידו בחזקה</w:t>
      </w:r>
      <w:r>
        <w:rPr>
          <w:rFonts w:hint="cs"/>
          <w:rtl/>
        </w:rPr>
        <w:t>.</w:t>
      </w:r>
      <w:r>
        <w:rPr>
          <w:rtl/>
        </w:rPr>
        <w:t xml:space="preserve"> כי אף אם אין המלאכה מצד עצמה כל כך קשה, אם מעבידו בחזקה על ידי שאינו נותן לו מנוחה</w:t>
      </w:r>
      <w:r>
        <w:rPr>
          <w:rFonts w:hint="cs"/>
          <w:rtl/>
        </w:rPr>
        <w:t>,</w:t>
      </w:r>
      <w:r>
        <w:rPr>
          <w:rtl/>
        </w:rPr>
        <w:t xml:space="preserve"> היא קשה עליו</w:t>
      </w:r>
      <w:r>
        <w:rPr>
          <w:rFonts w:hint="cs"/>
          <w:rtl/>
        </w:rPr>
        <w:t>.</w:t>
      </w:r>
      <w:r>
        <w:rPr>
          <w:rtl/>
        </w:rPr>
        <w:t xml:space="preserve"> ולפיכך אמר אחריו </w:t>
      </w:r>
      <w:r>
        <w:rPr>
          <w:rFonts w:hint="cs"/>
          <w:rtl/>
        </w:rPr>
        <w:t>'</w:t>
      </w:r>
      <w:r>
        <w:rPr>
          <w:rtl/>
        </w:rPr>
        <w:t>ויעבידו בני ישראל בפרך</w:t>
      </w:r>
      <w:r>
        <w:rPr>
          <w:rFonts w:hint="cs"/>
          <w:rtl/>
        </w:rPr>
        <w:t>'</w:t>
      </w:r>
      <w:r>
        <w:rPr>
          <w:rtl/>
        </w:rPr>
        <w:t>. והשלישי</w:t>
      </w:r>
      <w:r>
        <w:rPr>
          <w:rFonts w:hint="cs"/>
          <w:rtl/>
        </w:rPr>
        <w:t>,</w:t>
      </w:r>
      <w:r>
        <w:rPr>
          <w:rtl/>
        </w:rPr>
        <w:t xml:space="preserve"> הוא דבר בפני עצמו</w:t>
      </w:r>
      <w:r>
        <w:rPr>
          <w:rFonts w:hint="cs"/>
          <w:rtl/>
        </w:rPr>
        <w:t>,</w:t>
      </w:r>
      <w:r>
        <w:rPr>
          <w:rtl/>
        </w:rPr>
        <w:t xml:space="preserve"> שהמלאכה היתה נגד חיי האדם</w:t>
      </w:r>
      <w:r>
        <w:rPr>
          <w:rFonts w:hint="cs"/>
          <w:rtl/>
        </w:rPr>
        <w:t>,</w:t>
      </w:r>
      <w:r>
        <w:rPr>
          <w:rtl/>
        </w:rPr>
        <w:t xml:space="preserve"> כמו מלאכת הטיט</w:t>
      </w:r>
      <w:r>
        <w:rPr>
          <w:rFonts w:hint="cs"/>
          <w:rtl/>
        </w:rPr>
        <w:t>.</w:t>
      </w:r>
      <w:r>
        <w:rPr>
          <w:rtl/>
        </w:rPr>
        <w:t xml:space="preserve"> כי מלאכה הזו במה שהיא עבודה שפלה ופחותה</w:t>
      </w:r>
      <w:r>
        <w:rPr>
          <w:rFonts w:hint="cs"/>
          <w:rtl/>
        </w:rPr>
        <w:t>,</w:t>
      </w:r>
      <w:r>
        <w:rPr>
          <w:rtl/>
        </w:rPr>
        <w:t xml:space="preserve"> היא נגד חיי האדם, עד שזה נקרא מרירות חיים</w:t>
      </w:r>
      <w:r>
        <w:rPr>
          <w:rFonts w:hint="cs"/>
          <w:rtl/>
        </w:rPr>
        <w:t>,</w:t>
      </w:r>
      <w:r>
        <w:rPr>
          <w:rtl/>
        </w:rPr>
        <w:t xml:space="preserve"> שאינה לפי החיים שלו</w:t>
      </w:r>
      <w:r>
        <w:rPr>
          <w:rFonts w:hint="cs"/>
          <w:rtl/>
        </w:rPr>
        <w:t xml:space="preserve">... </w:t>
      </w:r>
      <w:r>
        <w:rPr>
          <w:rtl/>
        </w:rPr>
        <w:t>כך כאשר היו משעבדים אותם בדברים אשר אינם ראוים לחיי האדם</w:t>
      </w:r>
      <w:r>
        <w:rPr>
          <w:rFonts w:hint="cs"/>
          <w:rtl/>
        </w:rPr>
        <w:t>,</w:t>
      </w:r>
      <w:r>
        <w:rPr>
          <w:rtl/>
        </w:rPr>
        <w:t xml:space="preserve"> ואין חיי האדם נוחים בהם</w:t>
      </w:r>
      <w:r>
        <w:rPr>
          <w:rFonts w:hint="cs"/>
          <w:rtl/>
        </w:rPr>
        <w:t>,</w:t>
      </w:r>
      <w:r>
        <w:rPr>
          <w:rtl/>
        </w:rPr>
        <w:t xml:space="preserve"> כמו בחומר ובלבנים</w:t>
      </w:r>
      <w:r>
        <w:rPr>
          <w:rFonts w:hint="cs"/>
          <w:rtl/>
        </w:rPr>
        <w:t>,</w:t>
      </w:r>
      <w:r>
        <w:rPr>
          <w:rtl/>
        </w:rPr>
        <w:t xml:space="preserve"> כא</w:t>
      </w:r>
      <w:r>
        <w:rPr>
          <w:rFonts w:hint="cs"/>
          <w:rtl/>
        </w:rPr>
        <w:t>י</w:t>
      </w:r>
      <w:r>
        <w:rPr>
          <w:rtl/>
        </w:rPr>
        <w:t>לו חייו אינם חיים</w:t>
      </w:r>
      <w:r>
        <w:rPr>
          <w:rFonts w:hint="cs"/>
          <w:rtl/>
        </w:rPr>
        <w:t xml:space="preserve">". </w:t>
      </w:r>
    </w:p>
  </w:footnote>
  <w:footnote w:id="35">
    <w:p w:rsidR="08990AE5" w:rsidRDefault="08990AE5" w:rsidP="082B3DF2">
      <w:pPr>
        <w:pStyle w:val="FootnoteText"/>
        <w:rPr>
          <w:rFonts w:hint="cs"/>
          <w:rtl/>
        </w:rPr>
      </w:pPr>
      <w:r>
        <w:rPr>
          <w:rtl/>
        </w:rPr>
        <w:t>&lt;</w:t>
      </w:r>
      <w:r>
        <w:rPr>
          <w:rStyle w:val="FootnoteReference"/>
        </w:rPr>
        <w:footnoteRef/>
      </w:r>
      <w:r>
        <w:rPr>
          <w:rtl/>
        </w:rPr>
        <w:t>&gt;</w:t>
      </w:r>
      <w:r>
        <w:rPr>
          <w:rFonts w:hint="cs"/>
          <w:rtl/>
        </w:rPr>
        <w:t xml:space="preserve"> פירוש - גם מרים [ולא רק משה ואהרן] נצרכת לישראל כשנגאלו ממצרים, וכמו שמבאר והולך.</w:t>
      </w:r>
    </w:p>
  </w:footnote>
  <w:footnote w:id="36">
    <w:p w:rsidR="08990AE5" w:rsidRDefault="08990AE5" w:rsidP="08ED327D">
      <w:pPr>
        <w:pStyle w:val="FootnoteText"/>
        <w:rPr>
          <w:rFonts w:hint="cs"/>
          <w:rtl/>
        </w:rPr>
      </w:pPr>
      <w:r>
        <w:rPr>
          <w:rtl/>
        </w:rPr>
        <w:t>&lt;</w:t>
      </w:r>
      <w:r>
        <w:rPr>
          <w:rStyle w:val="FootnoteReference"/>
        </w:rPr>
        <w:footnoteRef/>
      </w:r>
      <w:r>
        <w:rPr>
          <w:rtl/>
        </w:rPr>
        <w:t>&gt;</w:t>
      </w:r>
      <w:r>
        <w:rPr>
          <w:rFonts w:hint="cs"/>
          <w:rtl/>
        </w:rPr>
        <w:t xml:space="preserve"> בנצח ישראל פנ"ד [תתמז.] ביאר מדוע הבאר היה על ידי מרים, וז"ל: "</w:t>
      </w:r>
      <w:r>
        <w:rPr>
          <w:rtl/>
        </w:rPr>
        <w:t xml:space="preserve">אמנם על ידי מרים היה הבאר.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xml:space="preserve">. כי הבאר הוא התעלות התחתונים, שהם המים אשר למטה מן הארץ נובעים למעלה. וכמו שהיה הענן יורד מלמעלה, כי הענן מתייחס אל השמים, שהרי הוא נקרא 'ענן שמים', וזה היה מורה על השתוקקות העלה אל התחתונים, כמו שהתבאר. כן הבאר הוא מורה על השתוקקות התחתונים למעלה, ולכך הבאר היה עולה מן התחתונים. ומפני זה נקראת האשה בכתוב </w:t>
      </w:r>
      <w:r>
        <w:rPr>
          <w:rFonts w:hint="cs"/>
          <w:rtl/>
        </w:rPr>
        <w:t>'</w:t>
      </w:r>
      <w:r>
        <w:rPr>
          <w:rtl/>
        </w:rPr>
        <w:t>באר</w:t>
      </w:r>
      <w:r>
        <w:rPr>
          <w:rFonts w:hint="cs"/>
          <w:rtl/>
        </w:rPr>
        <w:t>'</w:t>
      </w:r>
      <w:r>
        <w:rPr>
          <w:rtl/>
        </w:rPr>
        <w:t xml:space="preserve">, כדכתיב </w:t>
      </w:r>
      <w:r>
        <w:rPr>
          <w:rFonts w:hint="cs"/>
          <w:rtl/>
        </w:rPr>
        <w:t>[</w:t>
      </w:r>
      <w:r>
        <w:rPr>
          <w:rtl/>
        </w:rPr>
        <w:t>משלי ה, טו</w:t>
      </w:r>
      <w:r>
        <w:rPr>
          <w:rFonts w:hint="cs"/>
          <w:rtl/>
        </w:rPr>
        <w:t>]</w:t>
      </w:r>
      <w:r>
        <w:rPr>
          <w:rtl/>
        </w:rPr>
        <w:t xml:space="preserve"> </w:t>
      </w:r>
      <w:r>
        <w:rPr>
          <w:rFonts w:hint="cs"/>
          <w:rtl/>
        </w:rPr>
        <w:t>'</w:t>
      </w:r>
      <w:r>
        <w:rPr>
          <w:rtl/>
        </w:rPr>
        <w:t>שתה מים מבורך</w:t>
      </w:r>
      <w:r>
        <w:rPr>
          <w:rFonts w:hint="cs"/>
          <w:rtl/>
        </w:rPr>
        <w:t>'</w:t>
      </w:r>
      <w:r>
        <w:rPr>
          <w:rtl/>
        </w:rPr>
        <w:t xml:space="preserve">. וכל זה כי האשה והבאר הם מתדמים ומתיחסים, וכבר בארנו זה גם כן בחבור גבורות ה' </w:t>
      </w:r>
      <w:r>
        <w:rPr>
          <w:rFonts w:hint="cs"/>
          <w:rtl/>
        </w:rPr>
        <w:t xml:space="preserve">[להלן </w:t>
      </w:r>
      <w:r>
        <w:rPr>
          <w:rtl/>
        </w:rPr>
        <w:t>פי"ט</w:t>
      </w:r>
      <w:r>
        <w:rPr>
          <w:rFonts w:hint="cs"/>
          <w:rtl/>
        </w:rPr>
        <w:t>]</w:t>
      </w:r>
      <w:r>
        <w:rPr>
          <w:rtl/>
        </w:rPr>
        <w:t xml:space="preserve"> אצל </w:t>
      </w:r>
      <w:r>
        <w:rPr>
          <w:rFonts w:hint="cs"/>
          <w:rtl/>
        </w:rPr>
        <w:t>'</w:t>
      </w:r>
      <w:r>
        <w:rPr>
          <w:rtl/>
        </w:rPr>
        <w:t>וישב משה על הבאר</w:t>
      </w:r>
      <w:r>
        <w:rPr>
          <w:rFonts w:hint="cs"/>
          <w:rtl/>
        </w:rPr>
        <w:t>'</w:t>
      </w:r>
      <w:r>
        <w:rPr>
          <w:rtl/>
        </w:rPr>
        <w:t xml:space="preserve"> </w:t>
      </w:r>
      <w:r>
        <w:rPr>
          <w:rFonts w:hint="cs"/>
          <w:rtl/>
        </w:rPr>
        <w:t>[</w:t>
      </w:r>
      <w:r>
        <w:rPr>
          <w:rtl/>
        </w:rPr>
        <w:t>שמות ב, טו</w:t>
      </w:r>
      <w:r>
        <w:rPr>
          <w:rFonts w:hint="cs"/>
          <w:rtl/>
        </w:rPr>
        <w:t>]</w:t>
      </w:r>
      <w:r>
        <w:rPr>
          <w:rtl/>
        </w:rPr>
        <w:t>. ולכך בזכות מרים, שעל ידה היה השתוקקות והתעלות אל העלה, היה הבאר, שהוא מקור מתעלה ומשתוקק למעלה</w:t>
      </w:r>
      <w:r>
        <w:rPr>
          <w:rFonts w:hint="cs"/>
          <w:rtl/>
        </w:rPr>
        <w:t>". וראה הערה הבאה.</w:t>
      </w:r>
    </w:p>
  </w:footnote>
  <w:footnote w:id="37">
    <w:p w:rsidR="08990AE5" w:rsidRDefault="08990AE5" w:rsidP="083F2B2C">
      <w:pPr>
        <w:pStyle w:val="FootnoteText"/>
        <w:rPr>
          <w:rFonts w:hint="cs"/>
          <w:rtl/>
        </w:rPr>
      </w:pPr>
      <w:r>
        <w:rPr>
          <w:rtl/>
        </w:rPr>
        <w:t>&lt;</w:t>
      </w:r>
      <w:r>
        <w:rPr>
          <w:rStyle w:val="FootnoteReference"/>
        </w:rPr>
        <w:footnoteRef/>
      </w:r>
      <w:r>
        <w:rPr>
          <w:rtl/>
        </w:rPr>
        <w:t>&gt;</w:t>
      </w:r>
      <w:r>
        <w:rPr>
          <w:rFonts w:hint="cs"/>
          <w:rtl/>
        </w:rPr>
        <w:t xml:space="preserve"> יש להבין, מדוע מרים מורה על הפכם של המצרים יותר ממשה ואהרן. אמנם הענין מבואר על פי מה שכתב בנצח ישראל פנ"ד [תתמז., והובא בהערה הקודמת], שמרים מורה על השתוקקות התחתונים לעליונים, והתחתונים הם ישראל. לעומת זאת, אהרן [שהביא לישראל ענני הכבוד (תענית ט.)], מורה על השתוקקות העלה אל התחתונים. ומשה הוא מלך וצורה לישראל [מבואר שם פנ"ג (תתלז:)]. לכך מרים מורה על עצם ישראל יותר מאשר משה ואהרן. לכך כאשר נולדה מרים, היו אז ישראל מוכנים לגאולה מצד המקבל, ובזה הם עומדים הפך לגמרי למצרים. ובכת"י [שמו:] כתב: "וזה כי כאשר נולדה מרים, היה התחלת קורבת ישראל אל הגאולה. וראוי היו לשעבוד יותר בשביל הדור שיצא ממצרים. שאין ספק שהיה אותו הדור יותר הפך למצרים, שהרי הם שהיו נבדלים מהם להוציאם מתוכם, ולפיכך היו הפכים להם".    </w:t>
      </w:r>
    </w:p>
  </w:footnote>
  <w:footnote w:id="38">
    <w:p w:rsidR="08990AE5" w:rsidRDefault="08990AE5" w:rsidP="0872342E">
      <w:pPr>
        <w:pStyle w:val="FootnoteText"/>
        <w:rPr>
          <w:rFonts w:hint="cs"/>
        </w:rPr>
      </w:pPr>
      <w:r>
        <w:rPr>
          <w:rtl/>
        </w:rPr>
        <w:t>&lt;</w:t>
      </w:r>
      <w:r>
        <w:rPr>
          <w:rStyle w:val="FootnoteReference"/>
        </w:rPr>
        <w:footnoteRef/>
      </w:r>
      <w:r>
        <w:rPr>
          <w:rtl/>
        </w:rPr>
        <w:t>&gt;</w:t>
      </w:r>
      <w:r>
        <w:rPr>
          <w:rFonts w:hint="cs"/>
          <w:rtl/>
        </w:rPr>
        <w:t xml:space="preserve"> כמו שכתב למעלה פ"ה [לאחר ציון 95]: "</w:t>
      </w:r>
      <w:r>
        <w:rPr>
          <w:rtl/>
        </w:rPr>
        <w:t>ההפכים הם מתנגדים מצד עצמם</w:t>
      </w:r>
      <w:r>
        <w:rPr>
          <w:rFonts w:hint="cs"/>
          <w:rtl/>
        </w:rPr>
        <w:t>". ובגו"א במדבר פכ"א אות לג [שנג.] כתב: "</w:t>
      </w:r>
      <w:r>
        <w:rPr>
          <w:rtl/>
        </w:rPr>
        <w:t>הדברים שהם הפכים מתנגדים זה לזה לגמרי</w:t>
      </w:r>
      <w:r>
        <w:rPr>
          <w:rFonts w:hint="cs"/>
          <w:rtl/>
        </w:rPr>
        <w:t>". ובח"א לסוטה מג. [ב, פא:] כתב: "</w:t>
      </w:r>
      <w:r>
        <w:rPr>
          <w:rtl/>
        </w:rPr>
        <w:t>לא היה מכירת יוסף רק ע</w:t>
      </w:r>
      <w:r>
        <w:rPr>
          <w:rFonts w:hint="cs"/>
          <w:rtl/>
        </w:rPr>
        <w:t>ל ידי</w:t>
      </w:r>
      <w:r>
        <w:rPr>
          <w:rtl/>
        </w:rPr>
        <w:t xml:space="preserve"> מדיינים</w:t>
      </w:r>
      <w:r>
        <w:rPr>
          <w:rFonts w:hint="cs"/>
          <w:rtl/>
        </w:rPr>
        <w:t xml:space="preserve"> [בראשית לז, לו],</w:t>
      </w:r>
      <w:r>
        <w:rPr>
          <w:rtl/>
        </w:rPr>
        <w:t xml:space="preserve"> כי ההפכים</w:t>
      </w:r>
      <w:r>
        <w:rPr>
          <w:rFonts w:hint="cs"/>
          <w:rtl/>
        </w:rPr>
        <w:t>,</w:t>
      </w:r>
      <w:r>
        <w:rPr>
          <w:rtl/>
        </w:rPr>
        <w:t xml:space="preserve"> כמו שהיה יוסף ומדיינים</w:t>
      </w:r>
      <w:r>
        <w:rPr>
          <w:rFonts w:hint="cs"/>
          <w:rtl/>
        </w:rPr>
        <w:t>,</w:t>
      </w:r>
      <w:r>
        <w:rPr>
          <w:rtl/>
        </w:rPr>
        <w:t xml:space="preserve"> מתנגדים זה לזה</w:t>
      </w:r>
      <w:r>
        <w:rPr>
          <w:rFonts w:hint="cs"/>
          <w:rtl/>
        </w:rPr>
        <w:t>,</w:t>
      </w:r>
      <w:r>
        <w:rPr>
          <w:rtl/>
        </w:rPr>
        <w:t xml:space="preserve"> מושלים זה על זה</w:t>
      </w:r>
      <w:r>
        <w:rPr>
          <w:rFonts w:hint="cs"/>
          <w:rtl/>
        </w:rPr>
        <w:t xml:space="preserve">" [הובא למעלה פ"ה הערה 96]. ובהקדמה לאור חדש </w:t>
      </w:r>
      <w:r w:rsidRPr="00C1276B">
        <w:rPr>
          <w:rFonts w:hint="cs"/>
          <w:sz w:val="18"/>
          <w:rtl/>
        </w:rPr>
        <w:t>[</w:t>
      </w:r>
      <w:r>
        <w:rPr>
          <w:rFonts w:hint="cs"/>
          <w:sz w:val="18"/>
          <w:rtl/>
        </w:rPr>
        <w:t>קכד:</w:t>
      </w:r>
      <w:r w:rsidRPr="00C1276B">
        <w:rPr>
          <w:rFonts w:hint="cs"/>
          <w:sz w:val="18"/>
          <w:rtl/>
        </w:rPr>
        <w:t>] כתב: "</w:t>
      </w:r>
      <w:r w:rsidRPr="00C1276B">
        <w:rPr>
          <w:rStyle w:val="LatinChar"/>
          <w:sz w:val="18"/>
          <w:rtl/>
          <w:lang w:val="en-GB"/>
        </w:rPr>
        <w:t>המן היה מבקש להרוג אותם</w:t>
      </w:r>
      <w:r w:rsidRPr="00C1276B">
        <w:rPr>
          <w:rStyle w:val="LatinChar"/>
          <w:rFonts w:hint="cs"/>
          <w:sz w:val="18"/>
          <w:rtl/>
          <w:lang w:val="en-GB"/>
        </w:rPr>
        <w:t>,</w:t>
      </w:r>
      <w:r w:rsidRPr="00C1276B">
        <w:rPr>
          <w:rStyle w:val="LatinChar"/>
          <w:sz w:val="18"/>
          <w:rtl/>
          <w:lang w:val="en-GB"/>
        </w:rPr>
        <w:t xml:space="preserve"> כמו שדרך הרשע לעמוד על הצדיק</w:t>
      </w:r>
      <w:r>
        <w:rPr>
          <w:rFonts w:hint="cs"/>
          <w:rtl/>
        </w:rPr>
        <w:t>". וכן נאמר [תהלים לז, לב] "</w:t>
      </w:r>
      <w:r>
        <w:rPr>
          <w:rtl/>
        </w:rPr>
        <w:t>צופה רשע לצדיק ומבקש להמיתו</w:t>
      </w:r>
      <w:r>
        <w:rPr>
          <w:rFonts w:hint="cs"/>
          <w:rtl/>
        </w:rPr>
        <w:t>". וקודם לכן נאמר שם [שם פסוק יב] "</w:t>
      </w:r>
      <w:r>
        <w:rPr>
          <w:rtl/>
        </w:rPr>
        <w:t>ז</w:t>
      </w:r>
      <w:r>
        <w:rPr>
          <w:rFonts w:hint="cs"/>
          <w:rtl/>
        </w:rPr>
        <w:t>ו</w:t>
      </w:r>
      <w:r>
        <w:rPr>
          <w:rtl/>
        </w:rPr>
        <w:t>מם רשע לצדיק וח</w:t>
      </w:r>
      <w:r>
        <w:rPr>
          <w:rFonts w:hint="cs"/>
          <w:rtl/>
        </w:rPr>
        <w:t>ו</w:t>
      </w:r>
      <w:r>
        <w:rPr>
          <w:rtl/>
        </w:rPr>
        <w:t>רק עליו שניו</w:t>
      </w:r>
      <w:r>
        <w:rPr>
          <w:rFonts w:hint="cs"/>
          <w:rtl/>
        </w:rPr>
        <w:t>". ובנתיב התורה פט"ו [תרב:] כתב: "כי החמרי מתנגד לשכל, עד שאצל החמרי אין מציאות אל השכל, שהחומר והשכל שני הפכים. וזה שאמר [רבי עקיבא כשהיה ע"ה] 'מי יתן לי תלמיד חכם ואנשכנו כחמור' [פסחים מט:]... שהוא מאבד אותו". ובדר"ח פ"ד מ"ט [קפו.] כתב: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[הובא למעלה פ"ה הערה 98]. </w:t>
      </w:r>
      <w:r>
        <w:rPr>
          <w:rtl/>
        </w:rPr>
        <w:t xml:space="preserve">ובנצח ישראל פנ"ה [תתנב:] כתב: "כי סבת ההפסד הוא ההפך אשר יש לדבר, אשר הוא נפסד אליו, וכאשר אין הפך, אין כאן הפסד". </w:t>
      </w:r>
      <w:r>
        <w:rPr>
          <w:rFonts w:hint="cs"/>
          <w:rtl/>
        </w:rPr>
        <w:t>@</w:t>
      </w:r>
      <w:r w:rsidRPr="081835B4">
        <w:rPr>
          <w:rFonts w:hint="cs"/>
          <w:b/>
          <w:bCs/>
          <w:rtl/>
        </w:rPr>
        <w:t>ובעוד שכאן</w:t>
      </w:r>
      <w:r>
        <w:rPr>
          <w:rFonts w:hint="cs"/>
          <w:rtl/>
        </w:rPr>
        <w:t>^ מבאר שההפך גובר על הפכו כדי לבטלו, הרי בכמה מקומות ביאר לאידך גיסא; כאשר ההפך בטל, בזה גופא גובר הפכו. וכגון, בנצח ישראל פ"ז [קסח:] כתב: "</w:t>
      </w:r>
      <w:r>
        <w:rPr>
          <w:rtl/>
        </w:rPr>
        <w:t>כי כל שני דברים שהם הפכים, בביטול אחד גובר השני.</w:t>
      </w:r>
      <w:r>
        <w:rPr>
          <w:rFonts w:hint="cs"/>
          <w:rtl/>
        </w:rPr>
        <w:t>..</w:t>
      </w:r>
      <w:r>
        <w:rPr>
          <w:rtl/>
        </w:rPr>
        <w:t xml:space="preserve"> וכאשר בטל הצורה, אז היה גובר החמרי</w:t>
      </w:r>
      <w:r>
        <w:rPr>
          <w:rFonts w:hint="cs"/>
          <w:rtl/>
        </w:rPr>
        <w:t>". ובח"א לב"ב צא: [ג, קכ.] כתב: "</w:t>
      </w:r>
      <w:r>
        <w:rPr>
          <w:rtl/>
        </w:rPr>
        <w:t>כי זהו ענין ההפכים</w:t>
      </w:r>
      <w:r>
        <w:rPr>
          <w:rFonts w:hint="cs"/>
          <w:rtl/>
        </w:rPr>
        <w:t>,</w:t>
      </w:r>
      <w:r>
        <w:rPr>
          <w:rtl/>
        </w:rPr>
        <w:t xml:space="preserve"> כי ישראל וגוי הפכים הם</w:t>
      </w:r>
      <w:r>
        <w:rPr>
          <w:rFonts w:hint="cs"/>
          <w:rtl/>
        </w:rPr>
        <w:t>,</w:t>
      </w:r>
      <w:r>
        <w:rPr>
          <w:rtl/>
        </w:rPr>
        <w:t xml:space="preserve"> ומפני שהם הפכים</w:t>
      </w:r>
      <w:r>
        <w:rPr>
          <w:rFonts w:hint="cs"/>
          <w:rtl/>
        </w:rPr>
        <w:t>,</w:t>
      </w:r>
      <w:r>
        <w:rPr>
          <w:rtl/>
        </w:rPr>
        <w:t xml:space="preserve"> אם ההפך מוסר עצמו להפך שכנגדו</w:t>
      </w:r>
      <w:r>
        <w:rPr>
          <w:rFonts w:hint="cs"/>
          <w:rtl/>
        </w:rPr>
        <w:t>,</w:t>
      </w:r>
      <w:r>
        <w:rPr>
          <w:rtl/>
        </w:rPr>
        <w:t xml:space="preserve"> הוא נאבד ונמסר בידו לגמרי</w:t>
      </w:r>
      <w:r>
        <w:rPr>
          <w:rFonts w:hint="cs"/>
          <w:rtl/>
        </w:rPr>
        <w:t>". ואמרו חכמים [סוטה מא:] "כל המחניף לרשע סוף נופל בידו", ובח"א שם [ב, עט.] כתב: "</w:t>
      </w:r>
      <w:r>
        <w:rPr>
          <w:rtl/>
        </w:rPr>
        <w:t xml:space="preserve">הטעם הוא כי הרשע </w:t>
      </w:r>
      <w:r>
        <w:rPr>
          <w:rFonts w:hint="cs"/>
          <w:rtl/>
        </w:rPr>
        <w:t>מ</w:t>
      </w:r>
      <w:r>
        <w:rPr>
          <w:rtl/>
        </w:rPr>
        <w:t>תנגד לכל צדיק</w:t>
      </w:r>
      <w:r>
        <w:rPr>
          <w:rFonts w:hint="cs"/>
          <w:rtl/>
        </w:rPr>
        <w:t>,</w:t>
      </w:r>
      <w:r>
        <w:rPr>
          <w:rtl/>
        </w:rPr>
        <w:t xml:space="preserve"> כי הם הפכים</w:t>
      </w:r>
      <w:r>
        <w:rPr>
          <w:rFonts w:hint="cs"/>
          <w:rtl/>
        </w:rPr>
        <w:t>.</w:t>
      </w:r>
      <w:r>
        <w:rPr>
          <w:rtl/>
        </w:rPr>
        <w:t xml:space="preserve"> וכאשר ההפכים כל אחד עומד בחזקו ובתוקפו</w:t>
      </w:r>
      <w:r>
        <w:rPr>
          <w:rFonts w:hint="cs"/>
          <w:rtl/>
        </w:rPr>
        <w:t>,</w:t>
      </w:r>
      <w:r>
        <w:rPr>
          <w:rtl/>
        </w:rPr>
        <w:t xml:space="preserve"> אז אין האחד נמסר ביד האחר</w:t>
      </w:r>
      <w:r>
        <w:rPr>
          <w:rFonts w:hint="cs"/>
          <w:rtl/>
        </w:rPr>
        <w:t>.</w:t>
      </w:r>
      <w:r>
        <w:rPr>
          <w:rtl/>
        </w:rPr>
        <w:t xml:space="preserve"> אבל המחניף לרשע</w:t>
      </w:r>
      <w:r>
        <w:rPr>
          <w:rFonts w:hint="cs"/>
          <w:rtl/>
        </w:rPr>
        <w:t>,</w:t>
      </w:r>
      <w:r>
        <w:rPr>
          <w:rtl/>
        </w:rPr>
        <w:t xml:space="preserve"> אשר הוא מתנגד אליו, בודאי בסוף נמסר בידו</w:t>
      </w:r>
      <w:r>
        <w:rPr>
          <w:rFonts w:hint="cs"/>
          <w:rtl/>
        </w:rPr>
        <w:t>.</w:t>
      </w:r>
      <w:r>
        <w:rPr>
          <w:rtl/>
        </w:rPr>
        <w:t xml:space="preserve"> שכאשר לא יעמוד ההפך נגד הפכו בחוזק ובתוקף, הרי הפך השני גובר על</w:t>
      </w:r>
      <w:r>
        <w:rPr>
          <w:rFonts w:hint="cs"/>
          <w:rtl/>
        </w:rPr>
        <w:t xml:space="preserve">יו".  </w:t>
      </w:r>
    </w:p>
  </w:footnote>
  <w:footnote w:id="39">
    <w:p w:rsidR="08990AE5" w:rsidRDefault="08990AE5" w:rsidP="081A4D08">
      <w:pPr>
        <w:pStyle w:val="FootnoteText"/>
        <w:rPr>
          <w:rFonts w:hint="cs"/>
          <w:rtl/>
        </w:rPr>
      </w:pPr>
      <w:r>
        <w:rPr>
          <w:rtl/>
        </w:rPr>
        <w:t>&lt;</w:t>
      </w:r>
      <w:r>
        <w:rPr>
          <w:rStyle w:val="FootnoteReference"/>
        </w:rPr>
        <w:footnoteRef/>
      </w:r>
      <w:r>
        <w:rPr>
          <w:rtl/>
        </w:rPr>
        <w:t>&gt;</w:t>
      </w:r>
      <w:r>
        <w:rPr>
          <w:rFonts w:hint="cs"/>
          <w:rtl/>
        </w:rPr>
        <w:t xml:space="preserve"> פירוש - מעת שנולדה מרים היו ישראל והמצרים עומדים זה לעומת זה לגמרי, לפיכך באותה העת גבר השעבוד על ישראל ביותר "כי היו הפכים ומתנגדים זה לזה בודאי בכל מה שאפשר" [לשונו כאן]. ויש להעיר על כך, דכיצד ניתן לומר שהמצרים התנגדו לישראל "בכל מה שאפשר", הרי גזרו רק על הזכרים ולא על הנקבות, שנאמר [שמות א, כב] "כל הבן הילוד היאורה תשליכוהו וכל הבת תחיון". ואמרינן [הגדה של פסח] "פרעה לא גזר אלא על הזכרים, ולבן בקש לעקור את הכל". הרי שהתנגדות פרעה לישראל היא פחותה מהתנגדות לבן ליעקב. ובפתיחה לאור חדש [קפג:] ביאר במה היתה התנגדות המן לישראל גדולה יותר מהתנגדות המצרים לישראל, וכלשונו: "היתה הצרה שהגיע להם בימי המן יותר מכל הצרות. כי כל הצרות שהיה להם לא היה אחד מבקש לכלותם, רק שהיו רוצים להיות מיצר להם... לא יאמר על זה שהם הפך לגמרי. ולכך המצרים היו רוצים לאבד אותם במים... אבל לא רצו לאבד את הכל, רק 'כל הבן הילוד [היאורה תשליכוהו וכל הבת תחיון']'... כי אין ההפך מתנגד לגמרי אל דבר שהוא ממוצע, אף על גב שהם נבדלים זה מזה, ומכל מקום אין זה הפך לזה לגמרי. ולפיכך לא היה התנגדות הזה מה שהיה מתנגד להם פרעה לכלותם ולאבדם לגמרי. אבל המן נקרא [אסתר ג, י] 'צורר היהודים'... ולכך כח עמלק רוצה לדחות את ישראל ולבטל אותם לגמרי". ושם בהמשך [רטו.] כתב: "כאשר היו תחת מצרים, לא נמסרו לגמרי לכלותם תחת רשותם. אבל כאשר נמסרו ליד המן [היה זה] לכלותם". הרי שביאר שם שאין המצרים וישראל הפכים לגמרי [אלא התנגדות ההפך לממוצע], ולכך לא רצו לכלות ישראל לגמרי ["כי אין ההפך מתנגד לגמרי אל דבר שהוא ממוצע"], וגזרו על הזכרים, ולא על הנקבות. ואילו כאן כתב שהמצרים וישראל הם "היו הפכים ומתנגדים זה לזה בודאי בכל מה שאפשר". ויל"ע בזה.</w:t>
      </w:r>
    </w:p>
  </w:footnote>
  <w:footnote w:id="40">
    <w:p w:rsidR="08990AE5" w:rsidRDefault="08990AE5" w:rsidP="083F2B2C">
      <w:pPr>
        <w:pStyle w:val="FootnoteText"/>
        <w:rPr>
          <w:rFonts w:hint="cs"/>
        </w:rPr>
      </w:pPr>
      <w:r>
        <w:rPr>
          <w:rtl/>
        </w:rPr>
        <w:t>&lt;</w:t>
      </w:r>
      <w:r>
        <w:rPr>
          <w:rStyle w:val="FootnoteReference"/>
        </w:rPr>
        <w:footnoteRef/>
      </w:r>
      <w:r>
        <w:rPr>
          <w:rtl/>
        </w:rPr>
        <w:t>&gt;</w:t>
      </w:r>
      <w:r>
        <w:rPr>
          <w:rFonts w:hint="cs"/>
          <w:rtl/>
        </w:rPr>
        <w:t xml:space="preserve"> הולך להוכיח שהתנגדות המצרים לישראל היתה מחמת התקרבות הגאולה, ולכך כאשר המצרים סברו שהגאולה לא תתרחש, שוב לא התנגדו לישראל. ודרכו של המהר"ל להוכיח את נקודתו מן ההפך, כי כבר השריש כמה פעמים שידיעת ההפכים היא אחת, וכפי שכתב בהקדמה לאור חדש [ס.], וז"ל: "וידוע כי ידיעת ההפכים אחד". 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r>
        <w:rPr>
          <w:rFonts w:hint="cs"/>
          <w:rtl/>
        </w:rPr>
        <w:t>ה"</w:t>
      </w:r>
      <w:r>
        <w:rPr>
          <w:rtl/>
        </w:rPr>
        <w:t>ב</w:t>
      </w:r>
      <w:r>
        <w:rPr>
          <w:rFonts w:hint="cs"/>
          <w:rtl/>
        </w:rPr>
        <w:t>]. וכן כתב</w:t>
      </w:r>
      <w:r>
        <w:rPr>
          <w:rtl/>
        </w:rPr>
        <w:t xml:space="preserve"> </w:t>
      </w:r>
      <w:r>
        <w:rPr>
          <w:rFonts w:hint="cs"/>
          <w:rtl/>
        </w:rPr>
        <w:t>להלן</w:t>
      </w:r>
      <w:r>
        <w:rPr>
          <w:rtl/>
        </w:rPr>
        <w:t xml:space="preserve"> פנ"ג</w:t>
      </w:r>
      <w:r>
        <w:rPr>
          <w:rFonts w:hint="cs"/>
          <w:rtl/>
        </w:rPr>
        <w:t>. ובנצח ישראל ר"פ א כתב: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xml:space="preserve">" [ראה למעלה פ"ו הערה 33].   </w:t>
      </w:r>
    </w:p>
  </w:footnote>
  <w:footnote w:id="41">
    <w:p w:rsidR="08990AE5" w:rsidRDefault="08990AE5" w:rsidP="08BA019E">
      <w:pPr>
        <w:pStyle w:val="FootnoteText"/>
        <w:rPr>
          <w:rFonts w:hint="cs"/>
        </w:rPr>
      </w:pPr>
      <w:r>
        <w:rPr>
          <w:rtl/>
        </w:rPr>
        <w:t>&lt;</w:t>
      </w:r>
      <w:r>
        <w:rPr>
          <w:rStyle w:val="FootnoteReference"/>
        </w:rPr>
        <w:footnoteRef/>
      </w:r>
      <w:r>
        <w:rPr>
          <w:rtl/>
        </w:rPr>
        <w:t>&gt;</w:t>
      </w:r>
      <w:r>
        <w:rPr>
          <w:rFonts w:hint="cs"/>
          <w:rtl/>
        </w:rPr>
        <w:t xml:space="preserve"> לשון הגמרא שם [על הפסוק "מילדי העברים זה"]: "'</w:t>
      </w:r>
      <w:r>
        <w:rPr>
          <w:rtl/>
        </w:rPr>
        <w:t>זה</w:t>
      </w:r>
      <w:r>
        <w:rPr>
          <w:rFonts w:hint="cs"/>
          <w:rtl/>
        </w:rPr>
        <w:t>',</w:t>
      </w:r>
      <w:r>
        <w:rPr>
          <w:rtl/>
        </w:rPr>
        <w:t xml:space="preserve"> א</w:t>
      </w:r>
      <w:r>
        <w:rPr>
          <w:rFonts w:hint="cs"/>
          <w:rtl/>
        </w:rPr>
        <w:t>מ</w:t>
      </w:r>
      <w:r>
        <w:rPr>
          <w:rtl/>
        </w:rPr>
        <w:t xml:space="preserve">ר </w:t>
      </w:r>
      <w:r>
        <w:rPr>
          <w:rFonts w:hint="cs"/>
          <w:rtl/>
        </w:rPr>
        <w:t xml:space="preserve">רבי </w:t>
      </w:r>
      <w:r>
        <w:rPr>
          <w:rtl/>
        </w:rPr>
        <w:t>יוחנן</w:t>
      </w:r>
      <w:r>
        <w:rPr>
          <w:rFonts w:hint="cs"/>
          <w:rtl/>
        </w:rPr>
        <w:t>,</w:t>
      </w:r>
      <w:r>
        <w:rPr>
          <w:rtl/>
        </w:rPr>
        <w:t xml:space="preserve"> מלמד שנתנבאה שלא מדעתה</w:t>
      </w:r>
      <w:r>
        <w:rPr>
          <w:rFonts w:hint="cs"/>
          <w:rtl/>
        </w:rPr>
        <w:t>;</w:t>
      </w:r>
      <w:r>
        <w:rPr>
          <w:rtl/>
        </w:rPr>
        <w:t xml:space="preserve"> זה נופל</w:t>
      </w:r>
      <w:r>
        <w:rPr>
          <w:rFonts w:hint="cs"/>
          <w:rtl/>
        </w:rPr>
        <w:t>,</w:t>
      </w:r>
      <w:r>
        <w:rPr>
          <w:rtl/>
        </w:rPr>
        <w:t xml:space="preserve"> ואין אחר נופל</w:t>
      </w:r>
      <w:r>
        <w:rPr>
          <w:rFonts w:hint="cs"/>
          <w:rtl/>
        </w:rPr>
        <w:t xml:space="preserve"> ["</w:t>
      </w:r>
      <w:r>
        <w:rPr>
          <w:rtl/>
        </w:rPr>
        <w:t>ליאור</w:t>
      </w:r>
      <w:r>
        <w:rPr>
          <w:rFonts w:hint="cs"/>
          <w:rtl/>
        </w:rPr>
        <w:t>,</w:t>
      </w:r>
      <w:r>
        <w:rPr>
          <w:rtl/>
        </w:rPr>
        <w:t xml:space="preserve"> שאותו היום בטלו גזירתם</w:t>
      </w:r>
      <w:r>
        <w:rPr>
          <w:rFonts w:hint="cs"/>
          <w:rtl/>
        </w:rPr>
        <w:t>" (רש"י שם)]". ובשמו"ר א, כד אמרו: "'</w:t>
      </w:r>
      <w:r>
        <w:rPr>
          <w:rtl/>
        </w:rPr>
        <w:t>זה</w:t>
      </w:r>
      <w:r>
        <w:rPr>
          <w:rFonts w:hint="cs"/>
          <w:rtl/>
        </w:rPr>
        <w:t>',</w:t>
      </w:r>
      <w:r>
        <w:rPr>
          <w:rtl/>
        </w:rPr>
        <w:t xml:space="preserve"> מהו </w:t>
      </w:r>
      <w:r>
        <w:rPr>
          <w:rFonts w:hint="cs"/>
          <w:rtl/>
        </w:rPr>
        <w:t>'</w:t>
      </w:r>
      <w:r>
        <w:rPr>
          <w:rtl/>
        </w:rPr>
        <w:t>זה</w:t>
      </w:r>
      <w:r>
        <w:rPr>
          <w:rFonts w:hint="cs"/>
          <w:rtl/>
        </w:rPr>
        <w:t>'.</w:t>
      </w:r>
      <w:r>
        <w:rPr>
          <w:rtl/>
        </w:rPr>
        <w:t xml:space="preserve"> זה נופל ליאור</w:t>
      </w:r>
      <w:r>
        <w:rPr>
          <w:rFonts w:hint="cs"/>
          <w:rtl/>
        </w:rPr>
        <w:t>,</w:t>
      </w:r>
      <w:r>
        <w:rPr>
          <w:rtl/>
        </w:rPr>
        <w:t xml:space="preserve"> ואין אחר נופל ליאור</w:t>
      </w:r>
      <w:r>
        <w:rPr>
          <w:rFonts w:hint="cs"/>
          <w:rtl/>
        </w:rPr>
        <w:t>,</w:t>
      </w:r>
      <w:r>
        <w:rPr>
          <w:rtl/>
        </w:rPr>
        <w:t xml:space="preserve"> שכיון שהפילו משה ליאור בטלה הגזירה</w:t>
      </w:r>
      <w:r>
        <w:rPr>
          <w:rFonts w:hint="cs"/>
          <w:rtl/>
        </w:rPr>
        <w:t xml:space="preserve">". </w:t>
      </w:r>
      <w:r>
        <w:rPr>
          <w:rtl/>
        </w:rPr>
        <w:t xml:space="preserve"> </w:t>
      </w:r>
    </w:p>
  </w:footnote>
  <w:footnote w:id="42">
    <w:p w:rsidR="08990AE5" w:rsidRDefault="08990AE5" w:rsidP="08BA019E">
      <w:pPr>
        <w:pStyle w:val="FootnoteText"/>
        <w:rPr>
          <w:rFonts w:hint="cs"/>
        </w:rPr>
      </w:pPr>
      <w:r>
        <w:rPr>
          <w:rtl/>
        </w:rPr>
        <w:t>&lt;</w:t>
      </w:r>
      <w:r>
        <w:rPr>
          <w:rStyle w:val="FootnoteReference"/>
        </w:rPr>
        <w:footnoteRef/>
      </w:r>
      <w:r>
        <w:rPr>
          <w:rtl/>
        </w:rPr>
        <w:t>&gt;</w:t>
      </w:r>
      <w:r>
        <w:rPr>
          <w:rFonts w:hint="cs"/>
          <w:rtl/>
        </w:rPr>
        <w:t xml:space="preserve"> המשך לשון הגמרא [שם]: "</w:t>
      </w:r>
      <w:r>
        <w:rPr>
          <w:rtl/>
        </w:rPr>
        <w:t>והיינו דאמר רבי אלעזר</w:t>
      </w:r>
      <w:r>
        <w:rPr>
          <w:rFonts w:hint="cs"/>
          <w:rtl/>
        </w:rPr>
        <w:t>,</w:t>
      </w:r>
      <w:r>
        <w:rPr>
          <w:rtl/>
        </w:rPr>
        <w:t xml:space="preserve"> מאי דכתיב </w:t>
      </w:r>
      <w:r>
        <w:rPr>
          <w:rFonts w:hint="cs"/>
          <w:rtl/>
        </w:rPr>
        <w:t>[ישעיה ח, יט] '</w:t>
      </w:r>
      <w:r>
        <w:rPr>
          <w:rtl/>
        </w:rPr>
        <w:t>וכי יאמרו אליכם דרשו אל האובות ואל הידעונים המצפצפים והמהגים</w:t>
      </w:r>
      <w:r>
        <w:rPr>
          <w:rFonts w:hint="cs"/>
          <w:rtl/>
        </w:rPr>
        <w:t>'.</w:t>
      </w:r>
      <w:r>
        <w:rPr>
          <w:rtl/>
        </w:rPr>
        <w:t xml:space="preserve"> צופין ואינם יודעין מה צופין</w:t>
      </w:r>
      <w:r>
        <w:rPr>
          <w:rFonts w:hint="cs"/>
          <w:rtl/>
        </w:rPr>
        <w:t>,</w:t>
      </w:r>
      <w:r>
        <w:rPr>
          <w:rtl/>
        </w:rPr>
        <w:t xml:space="preserve"> מהגים ואינן יודעים מה מהגים</w:t>
      </w:r>
      <w:r>
        <w:rPr>
          <w:rFonts w:hint="cs"/>
          <w:rtl/>
        </w:rPr>
        <w:t>.</w:t>
      </w:r>
      <w:r>
        <w:rPr>
          <w:rtl/>
        </w:rPr>
        <w:t xml:space="preserve"> ראו </w:t>
      </w:r>
      <w:r>
        <w:rPr>
          <w:rFonts w:hint="cs"/>
          <w:rtl/>
        </w:rPr>
        <w:t xml:space="preserve">["אצטגניני פרעה" (רש"י שם)] </w:t>
      </w:r>
      <w:r>
        <w:rPr>
          <w:rtl/>
        </w:rPr>
        <w:t>שמושיען של ישראל במים הוא לוקה</w:t>
      </w:r>
      <w:r>
        <w:rPr>
          <w:rFonts w:hint="cs"/>
          <w:rtl/>
        </w:rPr>
        <w:t>,</w:t>
      </w:r>
      <w:r>
        <w:rPr>
          <w:rtl/>
        </w:rPr>
        <w:t xml:space="preserve"> עמדו וגזרו </w:t>
      </w:r>
      <w:r>
        <w:rPr>
          <w:rFonts w:hint="cs"/>
          <w:rtl/>
        </w:rPr>
        <w:t>'</w:t>
      </w:r>
      <w:r>
        <w:rPr>
          <w:rtl/>
        </w:rPr>
        <w:t>כל הבן הילוד היאורה תשליכוהו</w:t>
      </w:r>
      <w:r>
        <w:rPr>
          <w:rFonts w:hint="cs"/>
          <w:rtl/>
        </w:rPr>
        <w:t>'.</w:t>
      </w:r>
      <w:r>
        <w:rPr>
          <w:rtl/>
        </w:rPr>
        <w:t xml:space="preserve"> כיון דשדיוה למשה</w:t>
      </w:r>
      <w:r>
        <w:rPr>
          <w:rFonts w:hint="cs"/>
          <w:rtl/>
        </w:rPr>
        <w:t>,</w:t>
      </w:r>
      <w:r>
        <w:rPr>
          <w:rtl/>
        </w:rPr>
        <w:t xml:space="preserve"> אמרו תו לא חזינן כי ההוא סימנא</w:t>
      </w:r>
      <w:r>
        <w:rPr>
          <w:rFonts w:hint="cs"/>
          <w:rtl/>
        </w:rPr>
        <w:t xml:space="preserve"> ["</w:t>
      </w:r>
      <w:r>
        <w:rPr>
          <w:rtl/>
        </w:rPr>
        <w:t>כל זמן שהיה ביאור אין לקות גדולה מזו</w:t>
      </w:r>
      <w:r>
        <w:rPr>
          <w:rFonts w:hint="cs"/>
          <w:rtl/>
        </w:rPr>
        <w:t>,</w:t>
      </w:r>
      <w:r>
        <w:rPr>
          <w:rtl/>
        </w:rPr>
        <w:t xml:space="preserve"> ובטלה סימן של לקייה</w:t>
      </w:r>
      <w:r>
        <w:rPr>
          <w:rFonts w:hint="cs"/>
          <w:rtl/>
        </w:rPr>
        <w:t>" (רש"י שם)],</w:t>
      </w:r>
      <w:r>
        <w:rPr>
          <w:rtl/>
        </w:rPr>
        <w:t xml:space="preserve"> בטלו לגזירתייהו</w:t>
      </w:r>
      <w:r>
        <w:rPr>
          <w:rFonts w:hint="cs"/>
          <w:rtl/>
        </w:rPr>
        <w:t>.</w:t>
      </w:r>
      <w:r>
        <w:rPr>
          <w:rtl/>
        </w:rPr>
        <w:t xml:space="preserve"> והם אינן יודעין שעל מי מריבה הוא לוקה</w:t>
      </w:r>
      <w:r>
        <w:rPr>
          <w:rFonts w:hint="cs"/>
          <w:rtl/>
        </w:rPr>
        <w:t>".</w:t>
      </w:r>
    </w:p>
  </w:footnote>
  <w:footnote w:id="43">
    <w:p w:rsidR="08990AE5" w:rsidRPr="08AE2C04" w:rsidRDefault="08990AE5" w:rsidP="087C3A07">
      <w:pPr>
        <w:pStyle w:val="FootnoteText"/>
        <w:rPr>
          <w:rtl/>
        </w:rPr>
      </w:pPr>
      <w:r>
        <w:rPr>
          <w:rtl/>
        </w:rPr>
        <w:t>&lt;</w:t>
      </w:r>
      <w:r>
        <w:rPr>
          <w:rStyle w:val="FootnoteReference"/>
        </w:rPr>
        <w:footnoteRef/>
      </w:r>
      <w:r>
        <w:rPr>
          <w:rtl/>
        </w:rPr>
        <w:t>&gt;</w:t>
      </w:r>
      <w:r>
        <w:rPr>
          <w:rFonts w:hint="cs"/>
          <w:rtl/>
        </w:rPr>
        <w:t xml:space="preserve"> בדפוס לונדון נכתב "בשמות רבה", כי המדרש נמצא שם [א, ח], ולא בב"ר. אך השארנו כאן את הנוסח של הדפוס ראשון "בבראשית רבה", וכמצויין במדור "שינויי נוסחאות", כי גם בגו"א שמות פ"א אות ה [ו:] הביא מדרש זה בשם הב"ר. ושם בהערה 51 הובאו כמה דוגמאות המורות ש</w:t>
      </w:r>
      <w:r w:rsidRPr="08AE2C04">
        <w:rPr>
          <w:rtl/>
        </w:rPr>
        <w:t>מצוי ש</w:t>
      </w:r>
      <w:r>
        <w:rPr>
          <w:rFonts w:hint="cs"/>
          <w:rtl/>
        </w:rPr>
        <w:t xml:space="preserve">המהר"ל </w:t>
      </w:r>
      <w:r w:rsidRPr="08AE2C04">
        <w:rPr>
          <w:rtl/>
        </w:rPr>
        <w:t>מכנה את השמות רבה בשם בראשית רבה</w:t>
      </w:r>
      <w:r>
        <w:rPr>
          <w:rFonts w:hint="cs"/>
          <w:rtl/>
        </w:rPr>
        <w:t>. וכן הוא באור חדש פ"א הערה 419, ושם פ"ג הערה 356.</w:t>
      </w:r>
    </w:p>
  </w:footnote>
  <w:footnote w:id="44">
    <w:p w:rsidR="08990AE5" w:rsidRDefault="08990AE5" w:rsidP="087C3A07">
      <w:pPr>
        <w:pStyle w:val="FootnoteText"/>
        <w:rPr>
          <w:rFonts w:hint="cs"/>
        </w:rPr>
      </w:pPr>
      <w:r>
        <w:rPr>
          <w:rtl/>
        </w:rPr>
        <w:t>&lt;</w:t>
      </w:r>
      <w:r>
        <w:rPr>
          <w:rStyle w:val="FootnoteReference"/>
        </w:rPr>
        <w:footnoteRef/>
      </w:r>
      <w:r>
        <w:rPr>
          <w:rtl/>
        </w:rPr>
        <w:t>&gt;</w:t>
      </w:r>
      <w:r>
        <w:rPr>
          <w:rFonts w:hint="cs"/>
          <w:rtl/>
        </w:rPr>
        <w:t xml:space="preserve"> בשמו"ר שלפנינו איתא "יולדת שבעים". אך בהגהות הרש"ש שם אות יב כתב שזו טעות סופר, וצריך להיות "ששים". וכן הוא בד"ר ובכת"י, וכמצויין כאן במדור "שינויי נוסחאות".</w:t>
      </w:r>
    </w:p>
  </w:footnote>
  <w:footnote w:id="45">
    <w:p w:rsidR="08990AE5" w:rsidRDefault="08990AE5" w:rsidP="088C15AE">
      <w:pPr>
        <w:pStyle w:val="FootnoteText"/>
        <w:rPr>
          <w:rFonts w:hint="cs"/>
        </w:rPr>
      </w:pPr>
      <w:r>
        <w:rPr>
          <w:rtl/>
        </w:rPr>
        <w:t>&lt;</w:t>
      </w:r>
      <w:r>
        <w:rPr>
          <w:rStyle w:val="FootnoteReference"/>
        </w:rPr>
        <w:footnoteRef/>
      </w:r>
      <w:r>
        <w:rPr>
          <w:rtl/>
        </w:rPr>
        <w:t>&gt;</w:t>
      </w:r>
      <w:r>
        <w:rPr>
          <w:rFonts w:hint="cs"/>
          <w:rtl/>
        </w:rPr>
        <w:t xml:space="preserve"> "כמו יער של קנים" [מתנו"כ שם]. והמהרז"ו שם כתב "כיער שגדלים זה אצל זה הרבה מאד". וראה להלן הערה 111.</w:t>
      </w:r>
    </w:p>
  </w:footnote>
  <w:footnote w:id="46">
    <w:p w:rsidR="08990AE5" w:rsidRDefault="08990AE5" w:rsidP="08042269">
      <w:pPr>
        <w:pStyle w:val="FootnoteText"/>
        <w:rPr>
          <w:rFonts w:hint="cs"/>
        </w:rPr>
      </w:pPr>
      <w:r>
        <w:rPr>
          <w:rtl/>
        </w:rPr>
        <w:t>&lt;</w:t>
      </w:r>
      <w:r>
        <w:rPr>
          <w:rStyle w:val="FootnoteReference"/>
        </w:rPr>
        <w:footnoteRef/>
      </w:r>
      <w:r>
        <w:rPr>
          <w:rtl/>
        </w:rPr>
        <w:t>&gt;</w:t>
      </w:r>
      <w:r>
        <w:rPr>
          <w:rFonts w:hint="cs"/>
          <w:rtl/>
        </w:rPr>
        <w:t xml:space="preserve"> לשונו בגו"א שמות פ"א אות ה [ו:]: "ואם תאמר, למה ילדו ששה בכרס אחד ולא פחות ולא יותר. שאם במקרה, אין ראוי שיהיה ששה תמיד בכל זמן". ואודות שהמקרה אינו תמידי, כן כתב להלן ר"פ עב,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ובתפארת ישראל ר"פ טז [רלו:] כתב: "</w:t>
      </w:r>
      <w:r>
        <w:rPr>
          <w:rtl/>
        </w:rPr>
        <w:t>דבר זה אי אפשר שיהיה במקרה, כי המקרה לא יתמיד</w:t>
      </w:r>
      <w:r>
        <w:rPr>
          <w:rFonts w:hint="cs"/>
          <w:rtl/>
        </w:rPr>
        <w:t>,</w:t>
      </w:r>
      <w:r>
        <w:rPr>
          <w:rtl/>
        </w:rPr>
        <w:t xml:space="preserve"> ואינו הרבה</w:t>
      </w:r>
      <w:r>
        <w:rPr>
          <w:rFonts w:hint="cs"/>
          <w:rtl/>
        </w:rPr>
        <w:t>". ובנצח ישראל פ"ב [כז.] כתב: "</w:t>
      </w:r>
      <w:r>
        <w:rPr>
          <w:rtl/>
        </w:rPr>
        <w:t>ולא יספיקנו התשובה לומר שהיה זה במקרה, כי בעונותינו היה מתמיד דבר זה בישראל, וכבר התבאר פעמים הרבה שהמקרה אינו מתמיד</w:t>
      </w:r>
      <w:r>
        <w:rPr>
          <w:rFonts w:hint="cs"/>
          <w:rtl/>
        </w:rPr>
        <w:t>". ושם פי"א [שג.] כתב: "</w:t>
      </w:r>
      <w:r>
        <w:rPr>
          <w:rtl/>
        </w:rPr>
        <w:t>ואי אפשר לומר שיהיה המקרה מתמיד לעולם, ודבר זה בארנו במקומות הרבה מאוד, כי אם היה המקרה מתמיד, נעשה מה שבמקרה דבר שבעצם, אחר שהוא עומד כך בתמידות</w:t>
      </w:r>
      <w:r>
        <w:rPr>
          <w:rFonts w:hint="cs"/>
          <w:rtl/>
        </w:rPr>
        <w:t>". ובנתיב העבודה ר"פ ד כתב: "כי כל מקרה הוא לזמן ולשעה, ואינו תמידי, אבל דבר שאינו מקרי הוא תמידי". ובח"א לב"ב עד. [ג, צט:] כתב: "</w:t>
      </w:r>
      <w:r>
        <w:rPr>
          <w:rtl/>
        </w:rPr>
        <w:t>דבר זה שאינו בעצם אינו תמידי</w:t>
      </w:r>
      <w:r>
        <w:rPr>
          <w:rFonts w:hint="cs"/>
          <w:rtl/>
        </w:rPr>
        <w:t xml:space="preserve">" [ראה למעלה הקדמה ראשונה הערה 101, פ"ג הערה 35, פ"ח הערה 150, ולהלן הערה 68]. </w:t>
      </w:r>
    </w:p>
  </w:footnote>
  <w:footnote w:id="47">
    <w:p w:rsidR="08990AE5" w:rsidRDefault="08990AE5" w:rsidP="086C2BD4">
      <w:pPr>
        <w:pStyle w:val="FootnoteText"/>
        <w:rPr>
          <w:rFonts w:hint="cs"/>
          <w:rtl/>
        </w:rPr>
      </w:pPr>
      <w:r>
        <w:rPr>
          <w:rtl/>
        </w:rPr>
        <w:t>&lt;</w:t>
      </w:r>
      <w:r>
        <w:rPr>
          <w:rStyle w:val="FootnoteReference"/>
        </w:rPr>
        <w:footnoteRef/>
      </w:r>
      <w:r>
        <w:rPr>
          <w:rtl/>
        </w:rPr>
        <w:t>&gt;</w:t>
      </w:r>
      <w:r>
        <w:rPr>
          <w:rFonts w:hint="cs"/>
          <w:rtl/>
        </w:rPr>
        <w:t xml:space="preserve"> מעין</w:t>
      </w:r>
      <w:r w:rsidRPr="086C2BD4">
        <w:rPr>
          <w:rFonts w:hint="cs"/>
          <w:sz w:val="18"/>
          <w:rtl/>
        </w:rPr>
        <w:t xml:space="preserve"> זה </w:t>
      </w:r>
      <w:r w:rsidRPr="086C2BD4">
        <w:rPr>
          <w:rStyle w:val="LatinChar"/>
          <w:rFonts w:hint="cs"/>
          <w:sz w:val="18"/>
          <w:rtl/>
          <w:lang w:val="en-GB"/>
        </w:rPr>
        <w:t xml:space="preserve">בשמו"ר א, כח. </w:t>
      </w:r>
      <w:r>
        <w:rPr>
          <w:rStyle w:val="LatinChar"/>
          <w:rFonts w:hint="cs"/>
          <w:sz w:val="18"/>
          <w:rtl/>
          <w:lang w:val="en-GB"/>
        </w:rPr>
        <w:t>וראה בסמוך הערה 48.</w:t>
      </w:r>
    </w:p>
  </w:footnote>
  <w:footnote w:id="48">
    <w:p w:rsidR="08990AE5" w:rsidRDefault="08990AE5" w:rsidP="08631E2B">
      <w:pPr>
        <w:pStyle w:val="FootnoteText"/>
        <w:rPr>
          <w:rFonts w:hint="cs"/>
        </w:rPr>
      </w:pPr>
      <w:r>
        <w:rPr>
          <w:rtl/>
        </w:rPr>
        <w:t>&lt;</w:t>
      </w:r>
      <w:r>
        <w:rPr>
          <w:rStyle w:val="FootnoteReference"/>
        </w:rPr>
        <w:footnoteRef/>
      </w:r>
      <w:r>
        <w:rPr>
          <w:rtl/>
        </w:rPr>
        <w:t>&gt;</w:t>
      </w:r>
      <w:r>
        <w:rPr>
          <w:rFonts w:hint="cs"/>
          <w:rtl/>
        </w:rPr>
        <w:t xml:space="preserve"> "כאשר נתן הקב"ה השבת על הר סיני" [לשונו בגו"א שמות פ"א אות ה (ז.)], והכוונה לעשרת הדברות [שמות כ, ז].</w:t>
      </w:r>
    </w:p>
  </w:footnote>
  <w:footnote w:id="49">
    <w:p w:rsidR="08990AE5" w:rsidRDefault="08990AE5" w:rsidP="08D729AB">
      <w:pPr>
        <w:pStyle w:val="FootnoteText"/>
        <w:rPr>
          <w:rFonts w:hint="cs"/>
        </w:rPr>
      </w:pPr>
      <w:r>
        <w:rPr>
          <w:rtl/>
        </w:rPr>
        <w:t>&lt;</w:t>
      </w:r>
      <w:r>
        <w:rPr>
          <w:rStyle w:val="FootnoteReference"/>
        </w:rPr>
        <w:footnoteRef/>
      </w:r>
      <w:r>
        <w:rPr>
          <w:rtl/>
        </w:rPr>
        <w:t>&gt;</w:t>
      </w:r>
      <w:r>
        <w:rPr>
          <w:rFonts w:hint="cs"/>
          <w:rtl/>
        </w:rPr>
        <w:t xml:space="preserve"> במדרש שמו"ר א, כח, לא הוזכר שזהו הביאור ב"ישמח משה במתנת חלקו". אמנם כן הובא בטור או"ח סימן רפא, וז"ל: "</w:t>
      </w:r>
      <w:r>
        <w:rPr>
          <w:rtl/>
        </w:rPr>
        <w:t>פי</w:t>
      </w:r>
      <w:r>
        <w:rPr>
          <w:rFonts w:hint="cs"/>
          <w:rtl/>
        </w:rPr>
        <w:t>רוש</w:t>
      </w:r>
      <w:r>
        <w:rPr>
          <w:rtl/>
        </w:rPr>
        <w:t xml:space="preserve"> </w:t>
      </w:r>
      <w:r>
        <w:rPr>
          <w:rFonts w:hint="cs"/>
          <w:rtl/>
        </w:rPr>
        <w:t>'</w:t>
      </w:r>
      <w:r>
        <w:rPr>
          <w:rtl/>
        </w:rPr>
        <w:t>ישמח משה</w:t>
      </w:r>
      <w:r>
        <w:rPr>
          <w:rFonts w:hint="cs"/>
          <w:rtl/>
        </w:rPr>
        <w:t>',</w:t>
      </w:r>
      <w:r>
        <w:rPr>
          <w:rtl/>
        </w:rPr>
        <w:t xml:space="preserve"> כשהיו אבותינו במצרים</w:t>
      </w:r>
      <w:r>
        <w:rPr>
          <w:rFonts w:hint="cs"/>
          <w:rtl/>
        </w:rPr>
        <w:t>,</w:t>
      </w:r>
      <w:r>
        <w:rPr>
          <w:rtl/>
        </w:rPr>
        <w:t xml:space="preserve"> וראה משה כובד השעבוד שהכבידו עליהם</w:t>
      </w:r>
      <w:r>
        <w:rPr>
          <w:rFonts w:hint="cs"/>
          <w:rtl/>
        </w:rPr>
        <w:t>,</w:t>
      </w:r>
      <w:r>
        <w:rPr>
          <w:rtl/>
        </w:rPr>
        <w:t xml:space="preserve"> בקש מפרעה שיתן להם יום אחד בשבוע שינוחו בו</w:t>
      </w:r>
      <w:r>
        <w:rPr>
          <w:rFonts w:hint="cs"/>
          <w:rtl/>
        </w:rPr>
        <w:t>,</w:t>
      </w:r>
      <w:r>
        <w:rPr>
          <w:rtl/>
        </w:rPr>
        <w:t xml:space="preserve"> ונתנו לו</w:t>
      </w:r>
      <w:r>
        <w:rPr>
          <w:rFonts w:hint="cs"/>
          <w:rtl/>
        </w:rPr>
        <w:t>,</w:t>
      </w:r>
      <w:r>
        <w:rPr>
          <w:rtl/>
        </w:rPr>
        <w:t xml:space="preserve"> ובחר ביום השביעי</w:t>
      </w:r>
      <w:r>
        <w:rPr>
          <w:rFonts w:hint="cs"/>
          <w:rtl/>
        </w:rPr>
        <w:t>.</w:t>
      </w:r>
      <w:r>
        <w:rPr>
          <w:rtl/>
        </w:rPr>
        <w:t xml:space="preserve"> וכאשר נצטוו על יום השבת</w:t>
      </w:r>
      <w:r>
        <w:rPr>
          <w:rFonts w:hint="cs"/>
          <w:rtl/>
        </w:rPr>
        <w:t>,</w:t>
      </w:r>
      <w:r>
        <w:rPr>
          <w:rtl/>
        </w:rPr>
        <w:t xml:space="preserve"> שמח משה שבחר בו</w:t>
      </w:r>
      <w:r>
        <w:rPr>
          <w:rFonts w:hint="cs"/>
          <w:rtl/>
        </w:rPr>
        <w:t>,</w:t>
      </w:r>
      <w:r>
        <w:rPr>
          <w:rtl/>
        </w:rPr>
        <w:t xml:space="preserve"> וזהו </w:t>
      </w:r>
      <w:r>
        <w:rPr>
          <w:rFonts w:hint="cs"/>
          <w:rtl/>
        </w:rPr>
        <w:t>'</w:t>
      </w:r>
      <w:r>
        <w:rPr>
          <w:rtl/>
        </w:rPr>
        <w:t>ישמח משה במתנת חלקו</w:t>
      </w:r>
      <w:r>
        <w:rPr>
          <w:rFonts w:hint="cs"/>
          <w:rtl/>
        </w:rPr>
        <w:t>'". וכן כתב האבודרהם [שחרית של שבת, עמוד קע] בשם המדרש, ובשבלי הלקט סימן עו. וראה בתוספות השלם שמות ה, ד, אות ו, שכתבו "ועל זה אנו אומרים 'ישמח משה במתנת חלקו'". וראה בתורה שלמה שמות ב, אות צג שאינו נמצא במדרשים שלפנינו.</w:t>
      </w:r>
    </w:p>
  </w:footnote>
  <w:footnote w:id="50">
    <w:p w:rsidR="08990AE5" w:rsidRDefault="08990AE5" w:rsidP="081071E9">
      <w:pPr>
        <w:pStyle w:val="FootnoteText"/>
        <w:rPr>
          <w:rFonts w:hint="cs"/>
          <w:rtl/>
        </w:rPr>
      </w:pPr>
      <w:r>
        <w:rPr>
          <w:rtl/>
        </w:rPr>
        <w:t>&lt;</w:t>
      </w:r>
      <w:r>
        <w:rPr>
          <w:rStyle w:val="FootnoteReference"/>
        </w:rPr>
        <w:footnoteRef/>
      </w:r>
      <w:r>
        <w:rPr>
          <w:rtl/>
        </w:rPr>
        <w:t>&gt;</w:t>
      </w:r>
      <w:r>
        <w:rPr>
          <w:rFonts w:hint="cs"/>
          <w:rtl/>
        </w:rPr>
        <w:t xml:space="preserve"> פירוש - חותר לבאר שהטעם לדרשת חז"ל שהיו מולידות ששה בכרס אחת הוא כנגד שעבדו ששה ימים בשבוע [כי משה שחררם מלעבוד בשבת]. וחז"ל דרשו כן מהפסוק "</w:t>
      </w:r>
      <w:r>
        <w:rPr>
          <w:rtl/>
        </w:rPr>
        <w:t>פרו וישרצו וירבו ויעצמו במאד מאד</w:t>
      </w:r>
      <w:r>
        <w:rPr>
          <w:rFonts w:hint="cs"/>
          <w:rtl/>
        </w:rPr>
        <w:t xml:space="preserve"> וגו'", שו' התיבות האלו מורות שילדו ששה בכרס אחת. אך פסוק זה נאמר לפני שנולד משה [כי לידתו מוזכרת רק להלן שמות ב, ב], כשישראל עבדו שבעה ימים בשבוע, וכיצד ילדו גם אז רק ששה בכרס אחת, ולא שבעה.</w:t>
      </w:r>
    </w:p>
  </w:footnote>
  <w:footnote w:id="51">
    <w:p w:rsidR="08990AE5" w:rsidRDefault="08990AE5" w:rsidP="0831232F">
      <w:pPr>
        <w:pStyle w:val="FootnoteText"/>
        <w:rPr>
          <w:rFonts w:hint="cs"/>
          <w:rtl/>
        </w:rPr>
      </w:pPr>
      <w:r>
        <w:rPr>
          <w:rtl/>
        </w:rPr>
        <w:t>&lt;</w:t>
      </w:r>
      <w:r>
        <w:rPr>
          <w:rStyle w:val="FootnoteReference"/>
        </w:rPr>
        <w:footnoteRef/>
      </w:r>
      <w:r>
        <w:rPr>
          <w:rtl/>
        </w:rPr>
        <w:t>&gt;</w:t>
      </w:r>
      <w:r>
        <w:rPr>
          <w:rFonts w:hint="cs"/>
          <w:rtl/>
        </w:rPr>
        <w:t xml:space="preserve"> בגו"א שמות פ"א אות ה [ז:] כתב כדבריו כאן, ואף הוסיף ישוב אחר, וז"ל: "</w:t>
      </w:r>
      <w:r>
        <w:rPr>
          <w:rtl/>
        </w:rPr>
        <w:t>אף על גב שהיו מולידים ששה בכרס אחד קודם שנולד משה, אין זה קשיא, דכיון שאין עתידים לעמוד בזה השעבוד של שבת, ולא נגזר עליהם שעבוד של שבת</w:t>
      </w:r>
      <w:r>
        <w:rPr>
          <w:rFonts w:hint="cs"/>
          <w:rtl/>
        </w:rPr>
        <w:t xml:space="preserve"> [פירוש, אין יום השבת חלק מהגזירה "ועבדום ועינו אותם" (בראשית טו, יג), כי פרעה ביטל שעבודם ביום זה, ועל כרחך שאין יום זה נכלל בגזירת השעבוד הקדומה של ברית בין הבתרים]</w:t>
      </w:r>
      <w:r>
        <w:rPr>
          <w:rtl/>
        </w:rPr>
        <w:t xml:space="preserve">, לכך לא נקרא שהיו עובדים רק ששה ימים. ואפילו אם היו עושים תמיד ביום השבת, כיון דלא נקרא </w:t>
      </w:r>
      <w:r>
        <w:rPr>
          <w:rFonts w:hint="cs"/>
          <w:rtl/>
        </w:rPr>
        <w:t>'</w:t>
      </w:r>
      <w:r>
        <w:rPr>
          <w:rtl/>
        </w:rPr>
        <w:t>ימי המעשה</w:t>
      </w:r>
      <w:r>
        <w:rPr>
          <w:rFonts w:hint="cs"/>
          <w:rtl/>
        </w:rPr>
        <w:t>'</w:t>
      </w:r>
      <w:r>
        <w:rPr>
          <w:rtl/>
        </w:rPr>
        <w:t xml:space="preserve"> רק ו' ימים, לא נתן להם שכר שבת, לפיכך לא היה יום השבת בכלל </w:t>
      </w:r>
      <w:r>
        <w:rPr>
          <w:rFonts w:hint="cs"/>
          <w:rtl/>
        </w:rPr>
        <w:t>'</w:t>
      </w:r>
      <w:r>
        <w:rPr>
          <w:rtl/>
        </w:rPr>
        <w:t>כאשר יענו</w:t>
      </w:r>
      <w:r>
        <w:rPr>
          <w:rFonts w:hint="cs"/>
          <w:rtl/>
        </w:rPr>
        <w:t>'</w:t>
      </w:r>
      <w:r>
        <w:rPr>
          <w:rtl/>
        </w:rPr>
        <w:t xml:space="preserve"> </w:t>
      </w:r>
      <w:r>
        <w:rPr>
          <w:rFonts w:hint="cs"/>
          <w:rtl/>
        </w:rPr>
        <w:t xml:space="preserve">[שם </w:t>
      </w:r>
      <w:r>
        <w:rPr>
          <w:rtl/>
        </w:rPr>
        <w:t>פסוק יב</w:t>
      </w:r>
      <w:r>
        <w:rPr>
          <w:rFonts w:hint="cs"/>
          <w:rtl/>
        </w:rPr>
        <w:t>]". וראה הערה 52.</w:t>
      </w:r>
    </w:p>
  </w:footnote>
  <w:footnote w:id="52">
    <w:p w:rsidR="08990AE5" w:rsidRDefault="08990AE5" w:rsidP="08611619">
      <w:pPr>
        <w:pStyle w:val="FootnoteText"/>
        <w:rPr>
          <w:rFonts w:hint="cs"/>
          <w:rtl/>
        </w:rPr>
      </w:pPr>
      <w:r>
        <w:rPr>
          <w:rtl/>
        </w:rPr>
        <w:t>&lt;</w:t>
      </w:r>
      <w:r>
        <w:rPr>
          <w:rStyle w:val="FootnoteReference"/>
        </w:rPr>
        <w:footnoteRef/>
      </w:r>
      <w:r>
        <w:rPr>
          <w:rtl/>
        </w:rPr>
        <w:t>&gt;</w:t>
      </w:r>
      <w:r>
        <w:rPr>
          <w:rFonts w:hint="cs"/>
          <w:rtl/>
        </w:rPr>
        <w:t xml:space="preserve"> "בלי הפסק" - בתמידיות, וכפי שכתב למעלה [לאחר ציון 44] "שלא נוכל לומר שדבר זה במקרה שהיו יולדות כך בלי סבה, כי סבה המקרית אינה תמידית, ודבר זה תמיד היה" </w:t>
      </w:r>
    </w:p>
  </w:footnote>
  <w:footnote w:id="53">
    <w:p w:rsidR="08990AE5" w:rsidRDefault="08990AE5" w:rsidP="086D6E20">
      <w:pPr>
        <w:pStyle w:val="FootnoteText"/>
        <w:rPr>
          <w:rFonts w:hint="cs"/>
        </w:rPr>
      </w:pPr>
      <w:r>
        <w:rPr>
          <w:rtl/>
        </w:rPr>
        <w:t>&lt;</w:t>
      </w:r>
      <w:r>
        <w:rPr>
          <w:rStyle w:val="FootnoteReference"/>
        </w:rPr>
        <w:footnoteRef/>
      </w:r>
      <w:r>
        <w:rPr>
          <w:rtl/>
        </w:rPr>
        <w:t>&gt;</w:t>
      </w:r>
      <w:r>
        <w:rPr>
          <w:rFonts w:hint="cs"/>
          <w:rtl/>
        </w:rPr>
        <w:t xml:space="preserve"> יש להעיר, שלמעלה [הערה 27] נתבאר שבריש פרשת שמות נאמר פעמיים שישראל פרו ורבו במצרים; (א) בפעם הראשונה נאמר [שמות א, ז] "</w:t>
      </w:r>
      <w:r>
        <w:rPr>
          <w:rtl/>
        </w:rPr>
        <w:t>ובני ישראל פרו וישרצו וירבו ויעצמו במאד מאד</w:t>
      </w:r>
      <w:r>
        <w:rPr>
          <w:rFonts w:hint="cs"/>
          <w:rtl/>
        </w:rPr>
        <w:t xml:space="preserve"> וגו'" [זהו לאחר מות שבעים הנפש]. (ב) שוב נאמר [שם פסוק יב] "</w:t>
      </w:r>
      <w:r>
        <w:rPr>
          <w:rtl/>
        </w:rPr>
        <w:t>וכאשר יענו א</w:t>
      </w:r>
      <w:r>
        <w:rPr>
          <w:rFonts w:hint="cs"/>
          <w:rtl/>
        </w:rPr>
        <w:t>ו</w:t>
      </w:r>
      <w:r>
        <w:rPr>
          <w:rtl/>
        </w:rPr>
        <w:t>תו כן ירבה וכן יפר</w:t>
      </w:r>
      <w:r>
        <w:rPr>
          <w:rFonts w:hint="cs"/>
          <w:rtl/>
        </w:rPr>
        <w:t>ו</w:t>
      </w:r>
      <w:r>
        <w:rPr>
          <w:rtl/>
        </w:rPr>
        <w:t xml:space="preserve">ץ </w:t>
      </w:r>
      <w:r>
        <w:rPr>
          <w:rFonts w:hint="cs"/>
          <w:rtl/>
        </w:rPr>
        <w:t>וגו'" [זהו לאחר העינוי]. ושם נתבאר שהרבוי הראשון [שהוא הוא הרבוי שהולדת ששה בכרס אחת] אינו קשור לעינוי מצרים, אלא הוא מחמת שישראל היו מתנועעין לקראת השלמתן, שהיא המספר ששים רבוא. וראיה לכך, שאף שבט לוי, שלא היו בשעבוד מלאכת מצרים, גם כן ילדו ששה בכרס אחת [כמבואר בארוכה למעלה הערה 27]. ואילו כאן מבאר שהרבוי של "ששה בכרס אחת" הוא קיום ל"כאשר יענו אותו כן ירבה וכן יפרוץ", ולכך אינו כולל את שבת, כי בשבת לא התענו. וכן כתב בגו"א שמות פ"א אות ה [ז:], והובא למעלה הערה 50. נמצא שכאן מחבר ומשווה בין שתי הפעמים שנאמר בהן רבוי, וזה דלא כדבריו למעלה שהפריד ביניהם. ויש ליישב, כי הסבר זה אינו לפי מה שכתב למעלה, ורק בהמשך יביא הסבר נוסף [מדוע ילדו ששה בכרס אחת] שיהיה תואם לדבריו למעלה. וכן בגו"א שם [ח:] הביא את ההסבר הנוסף שיביא כאן, ופתח הסבר נוסף זה בזה"ל: "אמנם עיקר הפירוש שדור הזה היו מולידים ו' בכרס אחד, להשלים מספר שש מאות אלף של ישראל". וזה מכוון עם דבריו למעלה שהרבוי של "ששה בכרס אחת" קשור למספר של ששים רבוא, ולא ל"כאשר יענו אותו כן ירבה וכן יפרוץ". וכן מבואר להדיא בכת"י [שמז:], ויובא להלן הערה 66.</w:t>
      </w:r>
    </w:p>
  </w:footnote>
  <w:footnote w:id="54">
    <w:p w:rsidR="08990AE5" w:rsidRDefault="08990AE5" w:rsidP="08D86819">
      <w:pPr>
        <w:pStyle w:val="FootnoteText"/>
        <w:rPr>
          <w:rFonts w:hint="cs"/>
          <w:rtl/>
        </w:rPr>
      </w:pPr>
      <w:r>
        <w:rPr>
          <w:rtl/>
        </w:rPr>
        <w:t>&lt;</w:t>
      </w:r>
      <w:r>
        <w:rPr>
          <w:rStyle w:val="FootnoteReference"/>
        </w:rPr>
        <w:footnoteRef/>
      </w:r>
      <w:r>
        <w:rPr>
          <w:rtl/>
        </w:rPr>
        <w:t>&gt;</w:t>
      </w:r>
      <w:r>
        <w:rPr>
          <w:rFonts w:hint="cs"/>
          <w:rtl/>
        </w:rPr>
        <w:t xml:space="preserve"> רש"י שמות ב, יא "</w:t>
      </w:r>
      <w:r>
        <w:rPr>
          <w:rtl/>
        </w:rPr>
        <w:t>איש מצרי - נוגש היה ממונה על שוטרי ישראל</w:t>
      </w:r>
      <w:r>
        <w:rPr>
          <w:rFonts w:hint="cs"/>
          <w:rtl/>
        </w:rPr>
        <w:t>,</w:t>
      </w:r>
      <w:r>
        <w:rPr>
          <w:rtl/>
        </w:rPr>
        <w:t xml:space="preserve"> והיה מעמידם מקרות הגבר למלאכתם</w:t>
      </w:r>
      <w:r>
        <w:rPr>
          <w:rFonts w:hint="cs"/>
          <w:rtl/>
        </w:rPr>
        <w:t xml:space="preserve">". והוא קריאת התרנגול, שהוא עדיין זמן לילה [יומא כ:]. </w:t>
      </w:r>
    </w:p>
  </w:footnote>
  <w:footnote w:id="55">
    <w:p w:rsidR="08990AE5" w:rsidRDefault="08990AE5" w:rsidP="08D86819">
      <w:pPr>
        <w:pStyle w:val="FootnoteText"/>
        <w:rPr>
          <w:rFonts w:hint="cs"/>
        </w:rPr>
      </w:pPr>
      <w:r>
        <w:rPr>
          <w:rtl/>
        </w:rPr>
        <w:t>&lt;</w:t>
      </w:r>
      <w:r>
        <w:rPr>
          <w:rStyle w:val="FootnoteReference"/>
        </w:rPr>
        <w:footnoteRef/>
      </w:r>
      <w:r>
        <w:rPr>
          <w:rtl/>
        </w:rPr>
        <w:t>&gt;</w:t>
      </w:r>
      <w:r>
        <w:rPr>
          <w:rFonts w:hint="cs"/>
          <w:rtl/>
        </w:rPr>
        <w:t xml:space="preserve"> דברים טו, יח "לא יקשה בעיניך בשלחך אותו חופשי מעמך כי משנה שכר שכיר עבדך שש שנים וגו'", ופירש רש"י שם "כי משנה שכר שכיר - מכאן אמרו עבד עברי עובד בין ביום ובין בלילה, וזהו  כפלים שבעבודת שכירי יום. ומהו עבודתו בלילה, רבו מוסר לו שפחה כנענית והוולדות לאדון".</w:t>
      </w:r>
    </w:p>
  </w:footnote>
  <w:footnote w:id="56">
    <w:p w:rsidR="08990AE5" w:rsidRDefault="08990AE5" w:rsidP="08D86819">
      <w:pPr>
        <w:pStyle w:val="FootnoteText"/>
        <w:rPr>
          <w:rFonts w:hint="cs"/>
        </w:rPr>
      </w:pPr>
      <w:r>
        <w:rPr>
          <w:rtl/>
        </w:rPr>
        <w:t>&lt;</w:t>
      </w:r>
      <w:r>
        <w:rPr>
          <w:rStyle w:val="FootnoteReference"/>
        </w:rPr>
        <w:footnoteRef/>
      </w:r>
      <w:r>
        <w:rPr>
          <w:rtl/>
        </w:rPr>
        <w:t>&gt;</w:t>
      </w:r>
      <w:r>
        <w:rPr>
          <w:rFonts w:hint="cs"/>
          <w:rtl/>
        </w:rPr>
        <w:t xml:space="preserve"> לשונו בגו"א שמות פ"א אות ה [ז:]: "</w:t>
      </w:r>
      <w:r>
        <w:rPr>
          <w:rtl/>
        </w:rPr>
        <w:t>ולמאן דאמר י"ב</w:t>
      </w:r>
      <w:r>
        <w:rPr>
          <w:rFonts w:hint="cs"/>
          <w:rtl/>
        </w:rPr>
        <w:t>,</w:t>
      </w:r>
      <w:r>
        <w:rPr>
          <w:rtl/>
        </w:rPr>
        <w:t xml:space="preserve"> סובר שגם בלילה עושה מלאכה מקרות הגבר</w:t>
      </w:r>
      <w:r>
        <w:rPr>
          <w:rFonts w:hint="cs"/>
          <w:rtl/>
        </w:rPr>
        <w:t xml:space="preserve">... </w:t>
      </w:r>
      <w:r>
        <w:rPr>
          <w:rtl/>
        </w:rPr>
        <w:t>ואין דרך לעבוד אלא ביום, והיה עבודתם משנה שכר שכיר, שעבדו ביום ובלילה, לכן היו י"ב</w:t>
      </w:r>
      <w:r>
        <w:rPr>
          <w:rFonts w:hint="cs"/>
          <w:rtl/>
        </w:rPr>
        <w:t>". ושם הוסיף: "</w:t>
      </w:r>
      <w:r>
        <w:rPr>
          <w:rtl/>
        </w:rPr>
        <w:t>ולמאן דאמר ו'</w:t>
      </w:r>
      <w:r>
        <w:rPr>
          <w:rFonts w:hint="cs"/>
          <w:rtl/>
        </w:rPr>
        <w:t>,</w:t>
      </w:r>
      <w:r>
        <w:rPr>
          <w:rtl/>
        </w:rPr>
        <w:t xml:space="preserve"> לא חשב רק היום לאחד</w:t>
      </w:r>
      <w:r>
        <w:rPr>
          <w:rFonts w:hint="cs"/>
          <w:rtl/>
        </w:rPr>
        <w:t>".</w:t>
      </w:r>
    </w:p>
  </w:footnote>
  <w:footnote w:id="57">
    <w:p w:rsidR="08990AE5" w:rsidRDefault="08990AE5" w:rsidP="08973D0E">
      <w:pPr>
        <w:pStyle w:val="FootnoteText"/>
        <w:rPr>
          <w:rFonts w:hint="cs"/>
          <w:rtl/>
        </w:rPr>
      </w:pPr>
      <w:r>
        <w:rPr>
          <w:rtl/>
        </w:rPr>
        <w:t>&lt;</w:t>
      </w:r>
      <w:r>
        <w:rPr>
          <w:rStyle w:val="FootnoteReference"/>
        </w:rPr>
        <w:footnoteRef/>
      </w:r>
      <w:r>
        <w:rPr>
          <w:rtl/>
        </w:rPr>
        <w:t>&gt;</w:t>
      </w:r>
      <w:r>
        <w:rPr>
          <w:rFonts w:hint="cs"/>
          <w:rtl/>
        </w:rPr>
        <w:t xml:space="preserve"> לשון השל"ה מסכת פסחים, ביאור ההגדה, אות ד: "</w:t>
      </w:r>
      <w:r>
        <w:rPr>
          <w:rtl/>
        </w:rPr>
        <w:t>כנודע מדת לילה נקיבה</w:t>
      </w:r>
      <w:r>
        <w:rPr>
          <w:rFonts w:hint="cs"/>
          <w:rtl/>
        </w:rPr>
        <w:t>,</w:t>
      </w:r>
      <w:r>
        <w:rPr>
          <w:rtl/>
        </w:rPr>
        <w:t xml:space="preserve"> ומדת יום זכר</w:t>
      </w:r>
      <w:r>
        <w:rPr>
          <w:rFonts w:hint="cs"/>
          <w:rtl/>
        </w:rPr>
        <w:t>". ובעבודת הקודש ח"ד פי"ב כתב: "</w:t>
      </w:r>
      <w:r>
        <w:rPr>
          <w:rtl/>
        </w:rPr>
        <w:t>כל צדיק וצדיק היה כלול מי"ב אלכסונות, של נקבה לילה</w:t>
      </w:r>
      <w:r>
        <w:rPr>
          <w:rFonts w:hint="cs"/>
          <w:rtl/>
        </w:rPr>
        <w:t>,</w:t>
      </w:r>
      <w:r>
        <w:rPr>
          <w:rtl/>
        </w:rPr>
        <w:t xml:space="preserve"> ושל זכר יום</w:t>
      </w:r>
      <w:r>
        <w:rPr>
          <w:rFonts w:hint="cs"/>
          <w:rtl/>
        </w:rPr>
        <w:t>". ובקומץ המנחה ח"א אות כט כתב: "</w:t>
      </w:r>
      <w:r>
        <w:rPr>
          <w:rtl/>
        </w:rPr>
        <w:t>המקובלים כתבו דמדת יום זכר</w:t>
      </w:r>
      <w:r>
        <w:rPr>
          <w:rFonts w:hint="cs"/>
          <w:rtl/>
        </w:rPr>
        <w:t>,</w:t>
      </w:r>
      <w:r>
        <w:rPr>
          <w:rtl/>
        </w:rPr>
        <w:t xml:space="preserve"> ומדת לילה נקיבה. ולכן בשחרית </w:t>
      </w:r>
      <w:r>
        <w:rPr>
          <w:rFonts w:hint="cs"/>
          <w:rtl/>
        </w:rPr>
        <w:t>'</w:t>
      </w:r>
      <w:r>
        <w:rPr>
          <w:rtl/>
        </w:rPr>
        <w:t>אמת</w:t>
      </w:r>
      <w:r>
        <w:rPr>
          <w:rFonts w:hint="cs"/>
          <w:rtl/>
        </w:rPr>
        <w:t>'</w:t>
      </w:r>
      <w:r>
        <w:rPr>
          <w:rtl/>
        </w:rPr>
        <w:t xml:space="preserve"> בערבית </w:t>
      </w:r>
      <w:r>
        <w:rPr>
          <w:rFonts w:hint="cs"/>
          <w:rtl/>
        </w:rPr>
        <w:t>'</w:t>
      </w:r>
      <w:r>
        <w:rPr>
          <w:rtl/>
        </w:rPr>
        <w:t>אמונה</w:t>
      </w:r>
      <w:r>
        <w:rPr>
          <w:rFonts w:hint="cs"/>
          <w:rtl/>
        </w:rPr>
        <w:t>'". וראה להלן הערה 75.</w:t>
      </w:r>
    </w:p>
  </w:footnote>
  <w:footnote w:id="58">
    <w:p w:rsidR="08990AE5" w:rsidRDefault="08990AE5" w:rsidP="08AF60A4">
      <w:pPr>
        <w:pStyle w:val="FootnoteText"/>
        <w:rPr>
          <w:rFonts w:hint="cs"/>
        </w:rPr>
      </w:pPr>
      <w:r>
        <w:rPr>
          <w:rtl/>
        </w:rPr>
        <w:t>&lt;</w:t>
      </w:r>
      <w:r>
        <w:rPr>
          <w:rStyle w:val="FootnoteReference"/>
        </w:rPr>
        <w:footnoteRef/>
      </w:r>
      <w:r>
        <w:rPr>
          <w:rtl/>
        </w:rPr>
        <w:t>&gt;</w:t>
      </w:r>
      <w:r>
        <w:rPr>
          <w:rFonts w:hint="cs"/>
          <w:rtl/>
        </w:rPr>
        <w:t xml:space="preserve"> בראשית א, טז "</w:t>
      </w:r>
      <w:r>
        <w:rPr>
          <w:rtl/>
        </w:rPr>
        <w:t>ויעש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לים את המאור הגד</w:t>
      </w:r>
      <w:r>
        <w:rPr>
          <w:rFonts w:hint="cs"/>
          <w:rtl/>
        </w:rPr>
        <w:t>ו</w:t>
      </w:r>
      <w:r>
        <w:rPr>
          <w:rtl/>
        </w:rPr>
        <w:t>ל לממשלת היום ואת המאור הקט</w:t>
      </w:r>
      <w:r>
        <w:rPr>
          <w:rFonts w:hint="cs"/>
          <w:rtl/>
        </w:rPr>
        <w:t>ו</w:t>
      </w:r>
      <w:r>
        <w:rPr>
          <w:rtl/>
        </w:rPr>
        <w:t xml:space="preserve">ן לממשלת הלילה </w:t>
      </w:r>
      <w:r>
        <w:rPr>
          <w:rFonts w:hint="cs"/>
          <w:rtl/>
        </w:rPr>
        <w:t xml:space="preserve">וגו'". ומבאר כאן שהלילה והיום נגדרים על פי המאור השולט בהם; בלילה שולט המאור הקטן, הדומה לנקבה, ולכך הלילה דומה לנקבה. וביום שולט המאור הגדול, הדומה לזכר, ולכך היום דומה לזכר, וכמו שמבאר והולך. ואודות שיום ולילה נגדרים על פי המאור השולט בהם, הנה נאמר [בראשית ג, ח] "וישמעו את קול ה' אלקים מתהלך בגן לרוח היום וגו'", ופירש רש"י שם "לרוח היום - לאותו רוח שהשמש באה משם". ובגו"א שם אות יד [פ.] כתב: "כי השמש נקראת 'יום' בעבור שהוא עושה היום". ובגו"א שמות פי"ב אות יד [קצה.] כתב: "בלשון בני אדם נקרא היום על שמוש השמש". ולמעלה הקדמה שניה [לאחר ציון 288] כתב: </w:t>
      </w:r>
      <w:r w:rsidRPr="08BB595D">
        <w:rPr>
          <w:rFonts w:hint="cs"/>
          <w:sz w:val="18"/>
          <w:rtl/>
        </w:rPr>
        <w:t>"</w:t>
      </w:r>
      <w:r w:rsidRPr="08BB595D">
        <w:rPr>
          <w:rStyle w:val="LatinChar"/>
          <w:sz w:val="18"/>
          <w:rtl/>
          <w:lang w:val="en-GB"/>
        </w:rPr>
        <w:t>לפי שכאשר שקעה השמש נגמר היום</w:t>
      </w:r>
      <w:r w:rsidRPr="08BB595D">
        <w:rPr>
          <w:rFonts w:hint="cs"/>
          <w:sz w:val="18"/>
          <w:rtl/>
        </w:rPr>
        <w:t>".</w:t>
      </w:r>
      <w:r>
        <w:rPr>
          <w:rFonts w:hint="cs"/>
          <w:sz w:val="18"/>
          <w:rtl/>
        </w:rPr>
        <w:t xml:space="preserve"> </w:t>
      </w:r>
      <w:r>
        <w:rPr>
          <w:rFonts w:hint="cs"/>
          <w:rtl/>
        </w:rPr>
        <w:t>וכן מצינו שהיום הוא כינוי לשמש, שנאמר [שיה"ש ד, ו] "עד שיפוח היום", ופירש רש"י שם "</w:t>
      </w:r>
      <w:r>
        <w:rPr>
          <w:rtl/>
        </w:rPr>
        <w:t>עד שיפוח היום - עד שתתפשט החמה</w:t>
      </w:r>
      <w:r>
        <w:rPr>
          <w:rFonts w:hint="cs"/>
          <w:rtl/>
        </w:rPr>
        <w:t>". ורש"י שבת קלד. פירש "</w:t>
      </w:r>
      <w:r>
        <w:rPr>
          <w:rtl/>
        </w:rPr>
        <w:t>ולוקמיה להדי יומא - נגד השמש</w:t>
      </w:r>
      <w:r>
        <w:rPr>
          <w:rFonts w:hint="cs"/>
          <w:rtl/>
        </w:rPr>
        <w:t>". ורש"י פסחים יב: פירש "</w:t>
      </w:r>
      <w:r>
        <w:rPr>
          <w:rtl/>
        </w:rPr>
        <w:t>יומא - חמה</w:t>
      </w:r>
      <w:r>
        <w:rPr>
          <w:rFonts w:hint="cs"/>
          <w:rtl/>
        </w:rPr>
        <w:t>". ורש"י יומא סב: פירש "</w:t>
      </w:r>
      <w:r>
        <w:rPr>
          <w:rtl/>
        </w:rPr>
        <w:t>כנגד היום - כנגד זריחת השמ</w:t>
      </w:r>
      <w:r>
        <w:rPr>
          <w:rFonts w:hint="cs"/>
          <w:rtl/>
        </w:rPr>
        <w:t>ש". ורש"י ב"ב טז. לפירש "</w:t>
      </w:r>
      <w:r>
        <w:rPr>
          <w:rtl/>
        </w:rPr>
        <w:t>שדומה ליום - ברה כח</w:t>
      </w:r>
      <w:r>
        <w:rPr>
          <w:rFonts w:hint="cs"/>
          <w:rtl/>
        </w:rPr>
        <w:t xml:space="preserve">מה". </w:t>
      </w:r>
      <w:r>
        <w:rPr>
          <w:rtl/>
        </w:rPr>
        <w:t>וכן יש מן הפוסקים שכתבו הטעם בכמה מצוות הנוהגות ביום, שאין עושים אותן לכתחילה עד שתנץ החמה, לפי שהוא סתם יום האמור בתורה, שכן מצינו שיום הוא כינוי לשמש</w:t>
      </w:r>
      <w:r>
        <w:rPr>
          <w:rFonts w:hint="cs"/>
          <w:rtl/>
        </w:rPr>
        <w:t xml:space="preserve"> [פמ"ג או"ח משבצות זהב סימן תרנב סק"א], והובא למעלה הקדמה שניה הערה 289. והואיל והיום נגדר על פי השמש, מן הסתם הלילה נגדר על פי הלבנה. לכך המאורות השולטים ביום ובלילה מגדירים את טיבם של היום והלילה.   </w:t>
      </w:r>
    </w:p>
  </w:footnote>
  <w:footnote w:id="59">
    <w:p w:rsidR="08990AE5" w:rsidRDefault="08990AE5" w:rsidP="08EA307F">
      <w:pPr>
        <w:pStyle w:val="FootnoteText"/>
        <w:rPr>
          <w:rFonts w:hint="cs"/>
        </w:rPr>
      </w:pPr>
      <w:r>
        <w:rPr>
          <w:rtl/>
        </w:rPr>
        <w:t>&lt;</w:t>
      </w:r>
      <w:r>
        <w:rPr>
          <w:rStyle w:val="FootnoteReference"/>
        </w:rPr>
        <w:footnoteRef/>
      </w:r>
      <w:r>
        <w:rPr>
          <w:rtl/>
        </w:rPr>
        <w:t>&gt;</w:t>
      </w:r>
      <w:r>
        <w:rPr>
          <w:rFonts w:hint="cs"/>
          <w:rtl/>
        </w:rPr>
        <w:t xml:space="preserve"> לשונו בגו"א בראשית פי"ז סוף אות ג [ערה:]: "שרה שהיא נקבה, דומה ג"כ לירח, שהוא כח נקבה". ובגו"א דברים פכ"ה אות כה [שצה.] כתב: "החמה זכר... לבנה שהיא נקבה". וכן הוא באור חדש פ"ב [תקכג:], ויובא בהמשך ההערה. ובח"א לקידושין ע. [ב, קמח.] כתב: "וידוע כי הירח מתיחס לנקבה". וכאן מבאר זאת מפאת חולשת כח המאור, שחולשה זו דומה לנקבה. וכן כתב בנצח ישראל פמ"ח [תשצה:]: "</w:t>
      </w:r>
      <w:r>
        <w:rPr>
          <w:rtl/>
        </w:rPr>
        <w:t>נקיבה, אשר לחולשתם יש השתנות</w:t>
      </w:r>
      <w:r>
        <w:rPr>
          <w:rFonts w:hint="cs"/>
          <w:rtl/>
        </w:rPr>
        <w:t>". ואמרו חכמים [ברכות לב.] "</w:t>
      </w:r>
      <w:r>
        <w:rPr>
          <w:rtl/>
        </w:rPr>
        <w:t>תשש כחו כנקבה</w:t>
      </w:r>
      <w:r>
        <w:rPr>
          <w:rFonts w:hint="cs"/>
          <w:rtl/>
        </w:rPr>
        <w:t>". וכן אמרו [יומא עא.] "</w:t>
      </w:r>
      <w:r>
        <w:rPr>
          <w:rtl/>
        </w:rPr>
        <w:t>תלמידי חכמים</w:t>
      </w:r>
      <w:r>
        <w:rPr>
          <w:rFonts w:hint="cs"/>
          <w:rtl/>
        </w:rPr>
        <w:t>,</w:t>
      </w:r>
      <w:r>
        <w:rPr>
          <w:rtl/>
        </w:rPr>
        <w:t xml:space="preserve"> שדומין לנשים</w:t>
      </w:r>
      <w:r>
        <w:rPr>
          <w:rFonts w:hint="cs"/>
          <w:rtl/>
        </w:rPr>
        <w:t>,</w:t>
      </w:r>
      <w:r>
        <w:rPr>
          <w:rtl/>
        </w:rPr>
        <w:t xml:space="preserve"> ועושין גבורה כאנשים</w:t>
      </w:r>
      <w:r>
        <w:rPr>
          <w:rFonts w:hint="cs"/>
          <w:rtl/>
        </w:rPr>
        <w:t>", ופירש רש"י שם "</w:t>
      </w:r>
      <w:r>
        <w:rPr>
          <w:rtl/>
        </w:rPr>
        <w:t>שדומין לנשים - ענותנין ותשושי כח</w:t>
      </w:r>
      <w:r>
        <w:rPr>
          <w:rFonts w:hint="cs"/>
          <w:rtl/>
        </w:rPr>
        <w:t>". ורש"י [במדבר יא, טו] כתב "</w:t>
      </w:r>
      <w:r>
        <w:rPr>
          <w:rtl/>
        </w:rPr>
        <w:t>ואם ככה את עשה לי - תשש כחו של משה כנקבה</w:t>
      </w:r>
      <w:r>
        <w:rPr>
          <w:rFonts w:hint="cs"/>
          <w:rtl/>
        </w:rPr>
        <w:t>". @</w:t>
      </w:r>
      <w:r w:rsidRPr="08742DD9">
        <w:rPr>
          <w:rFonts w:hint="cs"/>
          <w:b/>
          <w:bCs/>
          <w:rtl/>
        </w:rPr>
        <w:t>ובאופן אחר</w:t>
      </w:r>
      <w:r>
        <w:rPr>
          <w:rFonts w:hint="cs"/>
          <w:rtl/>
        </w:rPr>
        <w:t>^ ביאר באור חדש פ"</w:t>
      </w:r>
      <w:r w:rsidRPr="08B849CF">
        <w:rPr>
          <w:rFonts w:hint="cs"/>
          <w:sz w:val="18"/>
          <w:rtl/>
        </w:rPr>
        <w:t xml:space="preserve">ב [תקכג:] </w:t>
      </w:r>
      <w:r>
        <w:rPr>
          <w:rFonts w:hint="cs"/>
          <w:sz w:val="18"/>
          <w:rtl/>
        </w:rPr>
        <w:t xml:space="preserve">את דמיון האשה לירח, </w:t>
      </w:r>
      <w:r w:rsidRPr="08B849CF">
        <w:rPr>
          <w:rFonts w:hint="cs"/>
          <w:sz w:val="18"/>
          <w:rtl/>
        </w:rPr>
        <w:t>וכלשונו: "</w:t>
      </w:r>
      <w:r w:rsidRPr="08B849CF">
        <w:rPr>
          <w:rStyle w:val="LatinChar"/>
          <w:sz w:val="18"/>
          <w:rtl/>
          <w:lang w:val="en-GB"/>
        </w:rPr>
        <w:t>האשה דומה לירח</w:t>
      </w:r>
      <w:r w:rsidRPr="08B849CF">
        <w:rPr>
          <w:rStyle w:val="LatinChar"/>
          <w:rFonts w:hint="cs"/>
          <w:sz w:val="18"/>
          <w:rtl/>
          <w:lang w:val="en-GB"/>
        </w:rPr>
        <w:t>,</w:t>
      </w:r>
      <w:r w:rsidRPr="08B849CF">
        <w:rPr>
          <w:rStyle w:val="LatinChar"/>
          <w:sz w:val="18"/>
          <w:rtl/>
          <w:lang w:val="en-GB"/>
        </w:rPr>
        <w:t xml:space="preserve"> לא לשמש</w:t>
      </w:r>
      <w:r w:rsidRPr="08B849CF">
        <w:rPr>
          <w:rStyle w:val="LatinChar"/>
          <w:rFonts w:hint="cs"/>
          <w:sz w:val="18"/>
          <w:rtl/>
          <w:lang w:val="en-GB"/>
        </w:rPr>
        <w:t>,</w:t>
      </w:r>
      <w:r w:rsidRPr="08B849CF">
        <w:rPr>
          <w:rStyle w:val="LatinChar"/>
          <w:sz w:val="18"/>
          <w:rtl/>
          <w:lang w:val="en-GB"/>
        </w:rPr>
        <w:t xml:space="preserve"> כי האשה היא מקבלת מן הזכר</w:t>
      </w:r>
      <w:r w:rsidRPr="08B849CF">
        <w:rPr>
          <w:rStyle w:val="LatinChar"/>
          <w:rFonts w:hint="cs"/>
          <w:sz w:val="18"/>
          <w:rtl/>
          <w:lang w:val="en-GB"/>
        </w:rPr>
        <w:t>,</w:t>
      </w:r>
      <w:r w:rsidRPr="08B849CF">
        <w:rPr>
          <w:rStyle w:val="LatinChar"/>
          <w:sz w:val="18"/>
          <w:rtl/>
          <w:lang w:val="en-GB"/>
        </w:rPr>
        <w:t xml:space="preserve"> כמו שמקבל הירח האור מן השמש</w:t>
      </w:r>
      <w:r>
        <w:rPr>
          <w:rFonts w:hint="cs"/>
          <w:rtl/>
        </w:rPr>
        <w:t>". וכן כתב רבינו בחיי [שמות יב, ב], וז"ל: "</w:t>
      </w:r>
      <w:r>
        <w:rPr>
          <w:rtl/>
        </w:rPr>
        <w:t>הלבנה דוגמת האשה ביצירה התחתונה</w:t>
      </w:r>
      <w:r>
        <w:rPr>
          <w:rFonts w:hint="cs"/>
          <w:rtl/>
        </w:rPr>
        <w:t>,</w:t>
      </w:r>
      <w:r>
        <w:rPr>
          <w:rtl/>
        </w:rPr>
        <w:t xml:space="preserve"> שהיא מתפעלת מן הזכר</w:t>
      </w:r>
      <w:r>
        <w:rPr>
          <w:rFonts w:hint="cs"/>
          <w:rtl/>
        </w:rPr>
        <w:t>,</w:t>
      </w:r>
      <w:r>
        <w:rPr>
          <w:rtl/>
        </w:rPr>
        <w:t xml:space="preserve"> כן הלבנה מקבלת ומתפעלת מן השמ</w:t>
      </w:r>
      <w:r>
        <w:rPr>
          <w:rFonts w:hint="cs"/>
          <w:rtl/>
        </w:rPr>
        <w:t>ש". ואודות שהאשה מקבלת מן הזכר, כן כתב בנתיב האמונה פ"א [א, רז.], וז"ל: "</w:t>
      </w:r>
      <w:r>
        <w:rPr>
          <w:rtl/>
        </w:rPr>
        <w:t>השמים והארץ הם כמו זכר ונקבה</w:t>
      </w:r>
      <w:r>
        <w:rPr>
          <w:rFonts w:hint="cs"/>
          <w:rtl/>
        </w:rPr>
        <w:t>,</w:t>
      </w:r>
      <w:r>
        <w:rPr>
          <w:rtl/>
        </w:rPr>
        <w:t xml:space="preserve"> שהזכר משפיע והנקבה מקבלת</w:t>
      </w:r>
      <w:r>
        <w:rPr>
          <w:rFonts w:hint="cs"/>
          <w:rtl/>
        </w:rPr>
        <w:t>.</w:t>
      </w:r>
      <w:r>
        <w:rPr>
          <w:rtl/>
        </w:rPr>
        <w:t xml:space="preserve"> וכך השמים משפיעים</w:t>
      </w:r>
      <w:r>
        <w:rPr>
          <w:rFonts w:hint="cs"/>
          <w:rtl/>
        </w:rPr>
        <w:t>,</w:t>
      </w:r>
      <w:r>
        <w:rPr>
          <w:rtl/>
        </w:rPr>
        <w:t xml:space="preserve"> והארץ מקבלת</w:t>
      </w:r>
      <w:r>
        <w:rPr>
          <w:rFonts w:hint="cs"/>
          <w:rtl/>
        </w:rPr>
        <w:t>". ובח"א לקידושין ע. [ב, קמח.] כתב: "נשא אשה שלו לשם ממון אין כאן ברכה שראויה להיות... כי נשא אשה לקבל הזכר ברכה ממנה, הפך הסדר אשר ראוי, כי האשה מקבלת מן האיש". ובח"א לב"ב נח. [ג, פג.] כתב: "</w:t>
      </w:r>
      <w:r>
        <w:rPr>
          <w:rtl/>
        </w:rPr>
        <w:t xml:space="preserve">דע כי האשה נקראת </w:t>
      </w:r>
      <w:r>
        <w:rPr>
          <w:rFonts w:hint="cs"/>
          <w:rtl/>
        </w:rPr>
        <w:t>'</w:t>
      </w:r>
      <w:r>
        <w:rPr>
          <w:rtl/>
        </w:rPr>
        <w:t>בית</w:t>
      </w:r>
      <w:r>
        <w:rPr>
          <w:rFonts w:hint="cs"/>
          <w:rtl/>
        </w:rPr>
        <w:t xml:space="preserve">'... </w:t>
      </w:r>
      <w:r>
        <w:rPr>
          <w:rtl/>
        </w:rPr>
        <w:t xml:space="preserve">אמרו ז"ל בכל מקום </w:t>
      </w:r>
      <w:r>
        <w:rPr>
          <w:rFonts w:hint="cs"/>
          <w:rtl/>
        </w:rPr>
        <w:t>[</w:t>
      </w:r>
      <w:r>
        <w:rPr>
          <w:rtl/>
        </w:rPr>
        <w:t>שבת קיח</w:t>
      </w:r>
      <w:r>
        <w:rPr>
          <w:rFonts w:hint="cs"/>
          <w:rtl/>
        </w:rPr>
        <w:t>:]</w:t>
      </w:r>
      <w:r>
        <w:rPr>
          <w:rtl/>
        </w:rPr>
        <w:t xml:space="preserve"> לא קראתי לאשתי רק ביתי</w:t>
      </w:r>
      <w:r>
        <w:rPr>
          <w:rFonts w:hint="cs"/>
          <w:rtl/>
        </w:rPr>
        <w:t>.</w:t>
      </w:r>
      <w:r>
        <w:rPr>
          <w:rtl/>
        </w:rPr>
        <w:t xml:space="preserve"> וזה כי האיש נמשל ונדמה צורה</w:t>
      </w:r>
      <w:r>
        <w:rPr>
          <w:rFonts w:hint="cs"/>
          <w:rtl/>
        </w:rPr>
        <w:t>,</w:t>
      </w:r>
      <w:r>
        <w:rPr>
          <w:rtl/>
        </w:rPr>
        <w:t xml:space="preserve"> והאשה חומר</w:t>
      </w:r>
      <w:r>
        <w:rPr>
          <w:rFonts w:hint="cs"/>
          <w:rtl/>
        </w:rPr>
        <w:t>.</w:t>
      </w:r>
      <w:r>
        <w:rPr>
          <w:rtl/>
        </w:rPr>
        <w:t xml:space="preserve"> וידוע כי החומר מקבל אל הצורה</w:t>
      </w:r>
      <w:r>
        <w:rPr>
          <w:rFonts w:hint="cs"/>
          <w:rtl/>
        </w:rPr>
        <w:t>,</w:t>
      </w:r>
      <w:r>
        <w:rPr>
          <w:rtl/>
        </w:rPr>
        <w:t xml:space="preserve"> וכל מקבל הוא בית לאשר הוא מקבל</w:t>
      </w:r>
      <w:r>
        <w:rPr>
          <w:rFonts w:hint="cs"/>
          <w:rtl/>
        </w:rPr>
        <w:t>,</w:t>
      </w:r>
      <w:r>
        <w:rPr>
          <w:rtl/>
        </w:rPr>
        <w:t xml:space="preserve"> כי הבית מקבל הדבר בתוכ</w:t>
      </w:r>
      <w:r>
        <w:rPr>
          <w:rFonts w:hint="cs"/>
          <w:rtl/>
        </w:rPr>
        <w:t>ו". ואודות שהלבנה מקבלת האור מהחמה, כן כתב בדר"ח פ"א מ"א [קכז:], וז"ל: "רק יהושע נחשב מקבל מיוחד אל משה... ואמרו ז"ל [ב"ב עה.]... פני משה כפני חמה, פני יהושע כפני לבנה. וידוע כי הלבנה מקבלת הזוהר מן החמה". ו</w:t>
      </w:r>
      <w:r>
        <w:rPr>
          <w:rtl/>
        </w:rPr>
        <w:t xml:space="preserve">מקור </w:t>
      </w:r>
      <w:r>
        <w:rPr>
          <w:rFonts w:hint="cs"/>
          <w:rtl/>
        </w:rPr>
        <w:t>הדברים הוא</w:t>
      </w:r>
      <w:r>
        <w:rPr>
          <w:rtl/>
        </w:rPr>
        <w:t xml:space="preserve">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w:t>
      </w:r>
      <w:r>
        <w:rPr>
          <w:rFonts w:hint="cs"/>
          <w:rtl/>
        </w:rPr>
        <w:t xml:space="preserve">. </w:t>
      </w:r>
      <w:r>
        <w:rPr>
          <w:rtl/>
        </w:rPr>
        <w:t>והרד"ק [בראשית א, טז] כתב: "הלבנה אין לה אור כי אם מהשמש, כי גופה שחור, לפיכך אורה נוסף וחסר כפי התקרבה אל השמש וכפי התרחקה ממנו, והוא המאור הקטן".</w:t>
      </w:r>
      <w:r>
        <w:rPr>
          <w:rFonts w:hint="cs"/>
          <w:rtl/>
        </w:rPr>
        <w:t xml:space="preserve"> @</w:t>
      </w:r>
      <w:r w:rsidRPr="081D287A">
        <w:rPr>
          <w:rFonts w:hint="cs"/>
          <w:b/>
          <w:bCs/>
          <w:rtl/>
        </w:rPr>
        <w:t>ויש להבין</w:t>
      </w:r>
      <w:r>
        <w:rPr>
          <w:rFonts w:hint="cs"/>
          <w:rtl/>
        </w:rPr>
        <w:t>^ כי לכאורה כתב שני טעמים שונים לדמיון ירח לאשה; כאן ביאר זאת מצד שיש לירח "חולשת כח המאור", ואילו באור חדש ביאר זאת מצד שהירח "מקבל האור מן השמש". ובאור חדש פ"ב הערה 208 נשארה שאלה זו בצריך עיון. אמנם נראה ליישב, כי הואיל ואין לירח דבר מעצמו אלא מזולתו, זה גופא חולשתו. ודבר זה מתבאר ממאמר חכמים [סוטה מז:] "משרבו מקבלי מתנות נתמעטו הימים ונתקצרו השנים, דכתיב [משלי טו, כז] 'ושונא מתנות יחיה'". ובח"א שם [ב, פו:] כתב: "</w:t>
      </w:r>
      <w:r>
        <w:rPr>
          <w:rtl/>
        </w:rPr>
        <w:t>פירוש</w:t>
      </w:r>
      <w:r>
        <w:rPr>
          <w:rFonts w:hint="cs"/>
          <w:rtl/>
        </w:rPr>
        <w:t>,</w:t>
      </w:r>
      <w:r>
        <w:rPr>
          <w:rtl/>
        </w:rPr>
        <w:t xml:space="preserve"> כאשר הוא שונא לקבל דבר מזולתו, מפני כי המקבל דבר מזולתו אינו עומד בעצמו</w:t>
      </w:r>
      <w:r>
        <w:rPr>
          <w:rFonts w:hint="cs"/>
          <w:rtl/>
        </w:rPr>
        <w:t>,</w:t>
      </w:r>
      <w:r>
        <w:rPr>
          <w:rtl/>
        </w:rPr>
        <w:t xml:space="preserve"> שהרי הוא מקבל מזולתו</w:t>
      </w:r>
      <w:r>
        <w:rPr>
          <w:rFonts w:hint="cs"/>
          <w:rtl/>
        </w:rPr>
        <w:t>,</w:t>
      </w:r>
      <w:r>
        <w:rPr>
          <w:rtl/>
        </w:rPr>
        <w:t xml:space="preserve"> ודבר זה מורה על חולשת מציא</w:t>
      </w:r>
      <w:r>
        <w:rPr>
          <w:rFonts w:hint="cs"/>
          <w:rtl/>
        </w:rPr>
        <w:t>ו</w:t>
      </w:r>
      <w:r>
        <w:rPr>
          <w:rtl/>
        </w:rPr>
        <w:t>תו כאשר אינו עומד בעצמו</w:t>
      </w:r>
      <w:r>
        <w:rPr>
          <w:rFonts w:hint="cs"/>
          <w:rtl/>
        </w:rPr>
        <w:t>.</w:t>
      </w:r>
      <w:r>
        <w:rPr>
          <w:rtl/>
        </w:rPr>
        <w:t xml:space="preserve"> אבל מי שאינו מקבל מתנות</w:t>
      </w:r>
      <w:r>
        <w:rPr>
          <w:rFonts w:hint="cs"/>
          <w:rtl/>
        </w:rPr>
        <w:t>,</w:t>
      </w:r>
      <w:r>
        <w:rPr>
          <w:rtl/>
        </w:rPr>
        <w:t xml:space="preserve"> והוא מקוים בעצמו, וזה מורה על המציאות החזק אשר יש לו, ולכך ראוי לו החיים</w:t>
      </w:r>
      <w:r>
        <w:rPr>
          <w:rFonts w:hint="cs"/>
          <w:rtl/>
        </w:rPr>
        <w:t>,</w:t>
      </w:r>
      <w:r>
        <w:rPr>
          <w:rtl/>
        </w:rPr>
        <w:t xml:space="preserve"> אשר החיים הוא הקיום</w:t>
      </w:r>
      <w:r>
        <w:rPr>
          <w:rFonts w:hint="cs"/>
          <w:rtl/>
        </w:rPr>
        <w:t>.</w:t>
      </w:r>
      <w:r>
        <w:rPr>
          <w:rtl/>
        </w:rPr>
        <w:t xml:space="preserve"> וזה שאמר </w:t>
      </w:r>
      <w:r>
        <w:rPr>
          <w:rFonts w:hint="cs"/>
          <w:rtl/>
        </w:rPr>
        <w:t>'</w:t>
      </w:r>
      <w:r>
        <w:rPr>
          <w:rtl/>
        </w:rPr>
        <w:t>ושונא מתנות</w:t>
      </w:r>
      <w:r>
        <w:rPr>
          <w:rFonts w:hint="cs"/>
          <w:rtl/>
        </w:rPr>
        <w:t xml:space="preserve"> יחיה', </w:t>
      </w:r>
      <w:r>
        <w:rPr>
          <w:rtl/>
        </w:rPr>
        <w:t>כלומר כאשר שונא לקבל מתנות מאחר, בזה נראה כי קיומו בעצמו</w:t>
      </w:r>
      <w:r>
        <w:rPr>
          <w:rFonts w:hint="cs"/>
          <w:rtl/>
        </w:rPr>
        <w:t>,</w:t>
      </w:r>
      <w:r>
        <w:rPr>
          <w:rtl/>
        </w:rPr>
        <w:t xml:space="preserve"> וזה מפני כי יש לו קיום בעצמו, ולכך הוא י</w:t>
      </w:r>
      <w:r>
        <w:rPr>
          <w:rFonts w:hint="cs"/>
          <w:rtl/>
        </w:rPr>
        <w:t>ח</w:t>
      </w:r>
      <w:r>
        <w:rPr>
          <w:rtl/>
        </w:rPr>
        <w:t>יה כאשר הוא מרחיק הקבלה, רק מציאתו בעצמו</w:t>
      </w:r>
      <w:r>
        <w:rPr>
          <w:rFonts w:hint="cs"/>
          <w:rtl/>
        </w:rPr>
        <w:t>,</w:t>
      </w:r>
      <w:r>
        <w:rPr>
          <w:rtl/>
        </w:rPr>
        <w:t xml:space="preserve"> וזהו עצם החיים</w:t>
      </w:r>
      <w:r>
        <w:rPr>
          <w:rFonts w:hint="cs"/>
          <w:rtl/>
        </w:rPr>
        <w:t>.</w:t>
      </w:r>
      <w:r>
        <w:rPr>
          <w:rtl/>
        </w:rPr>
        <w:t xml:space="preserve"> והוא הפך העני</w:t>
      </w:r>
      <w:r>
        <w:rPr>
          <w:rFonts w:hint="cs"/>
          <w:rtl/>
        </w:rPr>
        <w:t>,</w:t>
      </w:r>
      <w:r>
        <w:rPr>
          <w:rtl/>
        </w:rPr>
        <w:t xml:space="preserve"> שמקבל פרנסה מאחרים</w:t>
      </w:r>
      <w:r>
        <w:rPr>
          <w:rFonts w:hint="cs"/>
          <w:rtl/>
        </w:rPr>
        <w:t>,</w:t>
      </w:r>
      <w:r>
        <w:rPr>
          <w:rtl/>
        </w:rPr>
        <w:t xml:space="preserve"> ונחשב כמת</w:t>
      </w:r>
      <w:r>
        <w:rPr>
          <w:rFonts w:hint="cs"/>
          <w:rtl/>
        </w:rPr>
        <w:t xml:space="preserve"> [נדרים סד:]</w:t>
      </w:r>
      <w:r>
        <w:rPr>
          <w:rtl/>
        </w:rPr>
        <w:t>, בעבור כי חיותו אינו בו</w:t>
      </w:r>
      <w:r>
        <w:rPr>
          <w:rFonts w:hint="cs"/>
          <w:rtl/>
        </w:rPr>
        <w:t>,</w:t>
      </w:r>
      <w:r>
        <w:rPr>
          <w:rtl/>
        </w:rPr>
        <w:t xml:space="preserve"> והוא תלוי בזולתו, ואין זה חיים</w:t>
      </w:r>
      <w:r>
        <w:rPr>
          <w:rFonts w:hint="cs"/>
          <w:rtl/>
        </w:rPr>
        <w:t>,</w:t>
      </w:r>
      <w:r>
        <w:rPr>
          <w:rtl/>
        </w:rPr>
        <w:t xml:space="preserve"> שהחיים הוא שעומד בעצמו</w:t>
      </w:r>
      <w:r>
        <w:rPr>
          <w:rFonts w:hint="cs"/>
          <w:rtl/>
        </w:rPr>
        <w:t>,</w:t>
      </w:r>
      <w:r>
        <w:rPr>
          <w:rtl/>
        </w:rPr>
        <w:t xml:space="preserve"> וזה ידוע</w:t>
      </w:r>
      <w:r>
        <w:rPr>
          <w:rFonts w:hint="cs"/>
          <w:rtl/>
        </w:rPr>
        <w:t>,</w:t>
      </w:r>
      <w:r>
        <w:rPr>
          <w:rtl/>
        </w:rPr>
        <w:t xml:space="preserve"> ולכך </w:t>
      </w:r>
      <w:r>
        <w:rPr>
          <w:rFonts w:hint="cs"/>
          <w:rtl/>
        </w:rPr>
        <w:t>'</w:t>
      </w:r>
      <w:r>
        <w:rPr>
          <w:rtl/>
        </w:rPr>
        <w:t>שונא מתנות יחיה</w:t>
      </w:r>
      <w:r>
        <w:rPr>
          <w:rFonts w:hint="cs"/>
          <w:rtl/>
        </w:rPr>
        <w:t>'". ואל תאמר שחולשת הירח היא במאור שלה, ולא במציאות שלה, כי האור של דבר מורה על מציאות הדבר, וכאשר אור הירח הוא חלש, זה מורה שמציאות הירח היא חלשה. ובבאר הגולה באר הששי [קנה.] כתב: "כי האור מתיחס לעולם, שכפי מדריגת העולם ומעל</w:t>
      </w:r>
      <w:r w:rsidRPr="081F6E90">
        <w:rPr>
          <w:rFonts w:hint="cs"/>
          <w:sz w:val="18"/>
          <w:rtl/>
        </w:rPr>
        <w:t xml:space="preserve">תו, האור זורח עליו". ובדר"ח פ"ג מי"ד [שמו.] כתב: "וזהו אמרם </w:t>
      </w:r>
      <w:r w:rsidRPr="081F6E90">
        <w:rPr>
          <w:rFonts w:ascii="Times New Roman" w:hAnsi="Times New Roman"/>
          <w:snapToGrid/>
          <w:sz w:val="18"/>
          <w:rtl/>
        </w:rPr>
        <w:t xml:space="preserve">בפרק קמא דברכות </w:t>
      </w:r>
      <w:r>
        <w:rPr>
          <w:rFonts w:ascii="Times New Roman" w:hAnsi="Times New Roman" w:hint="cs"/>
          <w:snapToGrid/>
          <w:sz w:val="18"/>
          <w:rtl/>
        </w:rPr>
        <w:t>[</w:t>
      </w:r>
      <w:r w:rsidRPr="081F6E90">
        <w:rPr>
          <w:rFonts w:ascii="Times New Roman" w:hAnsi="Times New Roman"/>
          <w:snapToGrid/>
          <w:sz w:val="18"/>
          <w:rtl/>
        </w:rPr>
        <w:t>ו:</w:t>
      </w:r>
      <w:r>
        <w:rPr>
          <w:rFonts w:ascii="Times New Roman" w:hAnsi="Times New Roman" w:hint="cs"/>
          <w:snapToGrid/>
          <w:sz w:val="18"/>
          <w:rtl/>
        </w:rPr>
        <w:t>]</w:t>
      </w:r>
      <w:r w:rsidRPr="081F6E90">
        <w:rPr>
          <w:rFonts w:ascii="Times New Roman" w:hAnsi="Times New Roman"/>
          <w:snapToGrid/>
          <w:sz w:val="18"/>
          <w:rtl/>
        </w:rPr>
        <w:t>, רבי יוחנן ורבי אלעזר אמרי, כיון שנצרך אדם לבריות פניו משתנים</w:t>
      </w:r>
      <w:r>
        <w:rPr>
          <w:rFonts w:ascii="Times New Roman" w:hAnsi="Times New Roman" w:hint="cs"/>
          <w:snapToGrid/>
          <w:sz w:val="18"/>
          <w:rtl/>
        </w:rPr>
        <w:t xml:space="preserve">... </w:t>
      </w:r>
      <w:r w:rsidRPr="081F6E90">
        <w:rPr>
          <w:rFonts w:ascii="Times New Roman" w:hAnsi="Times New Roman"/>
          <w:snapToGrid/>
          <w:sz w:val="18"/>
          <w:rtl/>
        </w:rPr>
        <w:t>הרי לך כי הנצרך לבריות, והוא תלוי באחר, ואין לו מציאות בעצמו, פניו משתנים. דהיינו שאין לו זיו צלמו, וחשך זיו פניו אליו כאשר אין לו מציאות גמור</w:t>
      </w:r>
      <w:r>
        <w:rPr>
          <w:rFonts w:hint="cs"/>
          <w:rtl/>
        </w:rPr>
        <w:t xml:space="preserve">" [הובא למעלה פ"ז הערה 132]. </w:t>
      </w:r>
    </w:p>
  </w:footnote>
  <w:footnote w:id="60">
    <w:p w:rsidR="08990AE5" w:rsidRDefault="08990AE5" w:rsidP="08B820CE">
      <w:pPr>
        <w:pStyle w:val="FootnoteText"/>
        <w:rPr>
          <w:rFonts w:hint="cs"/>
        </w:rPr>
      </w:pPr>
      <w:r>
        <w:rPr>
          <w:rtl/>
        </w:rPr>
        <w:t>&lt;</w:t>
      </w:r>
      <w:r>
        <w:rPr>
          <w:rStyle w:val="FootnoteReference"/>
        </w:rPr>
        <w:footnoteRef/>
      </w:r>
      <w:r>
        <w:rPr>
          <w:rtl/>
        </w:rPr>
        <w:t>&gt;</w:t>
      </w:r>
      <w:r>
        <w:rPr>
          <w:rFonts w:hint="cs"/>
          <w:rtl/>
        </w:rPr>
        <w:t xml:space="preserve"> "ולפיכך נקרא זכר" [הוספה בכת"י (שמז.)] ופירושו, שהשמש אינה מקבלת, אלא משפיעה ופועלת, לעומת הירח, שהוא מקבל ונפעל בלבד. לכך השמש היא מדת זכר, והירח הוא מדת נקבה. ובגו"א דברים פכ"ה אות כה [שצה.] כתב: "החמה זכר... לבנה שהיא נקבה". ובגו"א בראשית פל"ח אות כו [רנז.] כתב: "</w:t>
      </w:r>
      <w:r>
        <w:rPr>
          <w:rtl/>
        </w:rPr>
        <w:t>לבנה וחמה, שניהם הם מושלים ומלכים בעולם</w:t>
      </w:r>
      <w:r>
        <w:rPr>
          <w:rFonts w:hint="cs"/>
          <w:rtl/>
        </w:rPr>
        <w:t xml:space="preserve">... [והלבנה] </w:t>
      </w:r>
      <w:r>
        <w:rPr>
          <w:rtl/>
        </w:rPr>
        <w:t>אינו פושט יד ולוקח דבר שאינו שלו בממשלת יתירה.</w:t>
      </w:r>
      <w:r>
        <w:rPr>
          <w:rFonts w:hint="cs"/>
          <w:rtl/>
        </w:rPr>
        <w:t>..</w:t>
      </w:r>
      <w:r>
        <w:rPr>
          <w:rtl/>
        </w:rPr>
        <w:t xml:space="preserve"> </w:t>
      </w:r>
      <w:r>
        <w:rPr>
          <w:rFonts w:hint="cs"/>
          <w:rtl/>
        </w:rPr>
        <w:t xml:space="preserve">[אבל] </w:t>
      </w:r>
      <w:r>
        <w:rPr>
          <w:rtl/>
        </w:rPr>
        <w:t>החמה, שגם הוא מלך, ופושט יד ביותר לתקפו יותר מן הראוי למלך</w:t>
      </w:r>
      <w:r>
        <w:rPr>
          <w:rFonts w:hint="cs"/>
          <w:rtl/>
        </w:rPr>
        <w:t>" [הובא בחלקו למעלה הקדמה שלישית הערה 49]. ועוד אודות כחה הגדול של השמש, ראה נצח ישראל פי"ז שהאריך בזה, ובתוך דבריו כתב שם [שפד:]: "</w:t>
      </w:r>
      <w:r>
        <w:rPr>
          <w:rtl/>
        </w:rPr>
        <w:t>ודע, כי על פי דעת רז"ל בעלי האמת, כח החיה הרביעית מקבל מן כח חמה המאור ה</w:t>
      </w:r>
      <w:r>
        <w:rPr>
          <w:rFonts w:hint="cs"/>
          <w:rtl/>
        </w:rPr>
        <w:t xml:space="preserve">גדול" [הובא למעלה הקדמה שניה הערה 319]. ובגבורות ה' הוצאת מכון מהר"ל, פנ"ב, מובא בהערה 20 שבכת"י שם כתב שאור החמה משובח מאור הלבנה, כי לאור החמה קדם חושך, ואילו לאור הלבנה לא קדם חושך. וזה גופא מורה שהחמה אינה מקבלת אורה ממקור אחר, כי לא היה אלא חושך לפני עלות החמה. אך הלבנה קבלה אורה מהאור שקדם לה.     </w:t>
      </w:r>
    </w:p>
  </w:footnote>
  <w:footnote w:id="61">
    <w:p w:rsidR="08990AE5" w:rsidRDefault="08990AE5" w:rsidP="08CD3AE6">
      <w:pPr>
        <w:pStyle w:val="FootnoteText"/>
        <w:rPr>
          <w:rFonts w:hint="cs"/>
        </w:rPr>
      </w:pPr>
      <w:r>
        <w:rPr>
          <w:rtl/>
        </w:rPr>
        <w:t>&lt;</w:t>
      </w:r>
      <w:r>
        <w:rPr>
          <w:rStyle w:val="FootnoteReference"/>
        </w:rPr>
        <w:footnoteRef/>
      </w:r>
      <w:r>
        <w:rPr>
          <w:rtl/>
        </w:rPr>
        <w:t>&gt;</w:t>
      </w:r>
      <w:r>
        <w:rPr>
          <w:rFonts w:hint="cs"/>
          <w:rtl/>
        </w:rPr>
        <w:t xml:space="preserve"> יש להבין, לשם מה כתב ש"היו מולידים זכר ונקבה, &amp;</w:t>
      </w:r>
      <w:r w:rsidRPr="08EF1075">
        <w:rPr>
          <w:rFonts w:hint="cs"/>
          <w:b/>
          <w:bCs/>
          <w:rtl/>
        </w:rPr>
        <w:t>זוג אחד</w:t>
      </w:r>
      <w:r>
        <w:rPr>
          <w:rFonts w:hint="cs"/>
          <w:rtl/>
        </w:rPr>
        <w:t>^", ומה היה חסר בלי התיבות "זוג אחד". אמנם דבריו מתבארים היטב על מה שכתב בגו"א שמות פ"א אות ה [ט.], וז"ל: "</w:t>
      </w:r>
      <w:r>
        <w:rPr>
          <w:rtl/>
        </w:rPr>
        <w:t>ולמאן דאמר י"ב</w:t>
      </w:r>
      <w:r>
        <w:rPr>
          <w:rFonts w:hint="cs"/>
          <w:rtl/>
        </w:rPr>
        <w:t>,</w:t>
      </w:r>
      <w:r>
        <w:rPr>
          <w:rtl/>
        </w:rPr>
        <w:t xml:space="preserve"> הוא כנגד הנקיבות גם כן</w:t>
      </w:r>
      <w:r>
        <w:rPr>
          <w:rFonts w:hint="cs"/>
          <w:rtl/>
        </w:rPr>
        <w:t xml:space="preserve">... </w:t>
      </w:r>
      <w:r>
        <w:rPr>
          <w:rtl/>
        </w:rPr>
        <w:t xml:space="preserve">ולפיכך דרש </w:t>
      </w:r>
      <w:r>
        <w:rPr>
          <w:rFonts w:hint="cs"/>
          <w:rtl/>
        </w:rPr>
        <w:t>[שמו"ר א, ח] '</w:t>
      </w:r>
      <w:r>
        <w:rPr>
          <w:rtl/>
        </w:rPr>
        <w:t>פרו</w:t>
      </w:r>
      <w:r>
        <w:rPr>
          <w:rFonts w:hint="cs"/>
          <w:rtl/>
        </w:rPr>
        <w:t>'</w:t>
      </w:r>
      <w:r>
        <w:rPr>
          <w:rtl/>
        </w:rPr>
        <w:t xml:space="preserve"> שנים, א</w:t>
      </w:r>
      <w:r>
        <w:rPr>
          <w:rFonts w:hint="cs"/>
          <w:rtl/>
        </w:rPr>
        <w:t>חד</w:t>
      </w:r>
      <w:r>
        <w:rPr>
          <w:rtl/>
        </w:rPr>
        <w:t xml:space="preserve"> זכר ואחד נקיבה</w:t>
      </w:r>
      <w:r>
        <w:rPr>
          <w:rFonts w:hint="cs"/>
          <w:rtl/>
        </w:rPr>
        <w:t xml:space="preserve"> [הובא למעלה לאחר ציון 42].</w:t>
      </w:r>
      <w:r>
        <w:rPr>
          <w:rtl/>
        </w:rPr>
        <w:t xml:space="preserve"> וכלל הכתוב הכל בלשון אחד</w:t>
      </w:r>
      <w:r>
        <w:rPr>
          <w:rFonts w:hint="cs"/>
          <w:rtl/>
        </w:rPr>
        <w:t>,</w:t>
      </w:r>
      <w:r>
        <w:rPr>
          <w:rtl/>
        </w:rPr>
        <w:t xml:space="preserve"> דלא נקרא </w:t>
      </w:r>
      <w:r>
        <w:rPr>
          <w:rFonts w:hint="cs"/>
          <w:rtl/>
        </w:rPr>
        <w:t>'</w:t>
      </w:r>
      <w:r>
        <w:rPr>
          <w:rtl/>
        </w:rPr>
        <w:t>פרו</w:t>
      </w:r>
      <w:r>
        <w:rPr>
          <w:rFonts w:hint="cs"/>
          <w:rtl/>
        </w:rPr>
        <w:t>'</w:t>
      </w:r>
      <w:r>
        <w:rPr>
          <w:rtl/>
        </w:rPr>
        <w:t xml:space="preserve"> אלא כשיש זוג שהם ראויים לפרות ולרבות. והכי קיימא לן </w:t>
      </w:r>
      <w:r>
        <w:rPr>
          <w:rFonts w:hint="cs"/>
          <w:rtl/>
        </w:rPr>
        <w:t xml:space="preserve">[יבמות סא:] </w:t>
      </w:r>
      <w:r>
        <w:rPr>
          <w:rtl/>
        </w:rPr>
        <w:t>דלא קיים פריה ורביה רק כשיש לו זכר ונקיבה</w:t>
      </w:r>
      <w:r>
        <w:rPr>
          <w:rFonts w:hint="cs"/>
          <w:rtl/>
        </w:rPr>
        <w:t>" [ראה להלן הערה 75]. הרי שבא לבאר מדוע תיבה אחת ["פרו" "וישרצו" וכו'] כוללת שנים [זכר ונקבה], ולא נכתבה תיבה אחת לזכר ותיבה אחת לנקבה. ועל כך מבאר שזכר ונקבה יוצרים יחידה אחת של זוג, ולכך נכתב תיבה אחת על זוג אחד. וכן גם בכת"י [שמז.] עמד על ההכרח שזכר ונקבה הם זוג, אך לא משום שרק זוג ראויים לפרות, אלא מטעם אחר, וכלשונו: "הנה היו ששה זכרים וששה נקיבות, כאשר היה הענוי ביום ובלילה, והיה רבוים בכפל גם כן, בזכרים ובנקיבות... ודרש 'פרו' בתיבה אחת נרמזו שנים, לפי שלילה ויום הם יום אחד שלם, וכנגד זה היו מולידים זכר ונקיבה, בזוג אחד".</w:t>
      </w:r>
    </w:p>
  </w:footnote>
  <w:footnote w:id="62">
    <w:p w:rsidR="08990AE5" w:rsidRDefault="08990AE5" w:rsidP="08E2153E">
      <w:pPr>
        <w:pStyle w:val="FootnoteText"/>
        <w:rPr>
          <w:rFonts w:hint="cs"/>
        </w:rPr>
      </w:pPr>
      <w:r>
        <w:rPr>
          <w:rtl/>
        </w:rPr>
        <w:t>&lt;</w:t>
      </w:r>
      <w:r>
        <w:rPr>
          <w:rStyle w:val="FootnoteReference"/>
        </w:rPr>
        <w:footnoteRef/>
      </w:r>
      <w:r>
        <w:rPr>
          <w:rtl/>
        </w:rPr>
        <w:t>&gt;</w:t>
      </w:r>
      <w:r>
        <w:rPr>
          <w:rFonts w:hint="cs"/>
          <w:rtl/>
        </w:rPr>
        <w:t xml:space="preserve"> בראשית א, כב "</w:t>
      </w:r>
      <w:r>
        <w:rPr>
          <w:rtl/>
        </w:rPr>
        <w:t>ויברך א</w:t>
      </w:r>
      <w:r>
        <w:rPr>
          <w:rFonts w:hint="cs"/>
          <w:rtl/>
        </w:rPr>
        <w:t>ו</w:t>
      </w:r>
      <w:r>
        <w:rPr>
          <w:rtl/>
        </w:rPr>
        <w:t>תם אל</w:t>
      </w:r>
      <w:r>
        <w:rPr>
          <w:rFonts w:hint="cs"/>
          <w:rtl/>
        </w:rPr>
        <w:t>ק</w:t>
      </w:r>
      <w:r>
        <w:rPr>
          <w:rtl/>
        </w:rPr>
        <w:t xml:space="preserve">ים לאמר פרו ורבו </w:t>
      </w:r>
      <w:r>
        <w:rPr>
          <w:rFonts w:hint="cs"/>
          <w:rtl/>
        </w:rPr>
        <w:t>וגו'", ופירש רש"י שם "</w:t>
      </w:r>
      <w:r>
        <w:rPr>
          <w:rtl/>
        </w:rPr>
        <w:t>פרו - לשון פרי</w:t>
      </w:r>
      <w:r>
        <w:rPr>
          <w:rFonts w:hint="cs"/>
          <w:rtl/>
        </w:rPr>
        <w:t>,</w:t>
      </w:r>
      <w:r>
        <w:rPr>
          <w:rtl/>
        </w:rPr>
        <w:t xml:space="preserve"> כלומר עשו פירות</w:t>
      </w:r>
      <w:r>
        <w:rPr>
          <w:rFonts w:hint="cs"/>
          <w:rtl/>
        </w:rPr>
        <w:t xml:space="preserve">. </w:t>
      </w:r>
      <w:r>
        <w:rPr>
          <w:rtl/>
        </w:rPr>
        <w:t xml:space="preserve">ורבו - אם לא אמר אלא </w:t>
      </w:r>
      <w:r>
        <w:rPr>
          <w:rFonts w:hint="cs"/>
          <w:rtl/>
        </w:rPr>
        <w:t>'</w:t>
      </w:r>
      <w:r>
        <w:rPr>
          <w:rtl/>
        </w:rPr>
        <w:t>פרו</w:t>
      </w:r>
      <w:r>
        <w:rPr>
          <w:rFonts w:hint="cs"/>
          <w:rtl/>
        </w:rPr>
        <w:t>',</w:t>
      </w:r>
      <w:r>
        <w:rPr>
          <w:rtl/>
        </w:rPr>
        <w:t xml:space="preserve"> היה אחד מוליד א</w:t>
      </w:r>
      <w:r>
        <w:rPr>
          <w:rFonts w:hint="cs"/>
          <w:rtl/>
        </w:rPr>
        <w:t>חד,</w:t>
      </w:r>
      <w:r>
        <w:rPr>
          <w:rtl/>
        </w:rPr>
        <w:t xml:space="preserve"> ולא יותר</w:t>
      </w:r>
      <w:r>
        <w:rPr>
          <w:rFonts w:hint="cs"/>
          <w:rtl/>
        </w:rPr>
        <w:t>.</w:t>
      </w:r>
      <w:r>
        <w:rPr>
          <w:rtl/>
        </w:rPr>
        <w:t xml:space="preserve"> ובא </w:t>
      </w:r>
      <w:r>
        <w:rPr>
          <w:rFonts w:hint="cs"/>
          <w:rtl/>
        </w:rPr>
        <w:t>'</w:t>
      </w:r>
      <w:r>
        <w:rPr>
          <w:rtl/>
        </w:rPr>
        <w:t>ורבו</w:t>
      </w:r>
      <w:r>
        <w:rPr>
          <w:rFonts w:hint="cs"/>
          <w:rtl/>
        </w:rPr>
        <w:t>',</w:t>
      </w:r>
      <w:r>
        <w:rPr>
          <w:rtl/>
        </w:rPr>
        <w:t xml:space="preserve"> שאחד מוליד הרבה</w:t>
      </w:r>
      <w:r>
        <w:rPr>
          <w:rFonts w:hint="cs"/>
          <w:rtl/>
        </w:rPr>
        <w:t>". ובגו"א שם אות נה [לח:] כתב: "</w:t>
      </w:r>
      <w:r>
        <w:rPr>
          <w:rtl/>
        </w:rPr>
        <w:t xml:space="preserve">מפני שכתב כאן </w:t>
      </w:r>
      <w:r>
        <w:rPr>
          <w:rFonts w:hint="cs"/>
          <w:rtl/>
        </w:rPr>
        <w:t>'</w:t>
      </w:r>
      <w:r>
        <w:rPr>
          <w:rtl/>
        </w:rPr>
        <w:t>פרו ורבו</w:t>
      </w:r>
      <w:r>
        <w:rPr>
          <w:rFonts w:hint="cs"/>
          <w:rtl/>
        </w:rPr>
        <w:t>',</w:t>
      </w:r>
      <w:r>
        <w:rPr>
          <w:rtl/>
        </w:rPr>
        <w:t xml:space="preserve"> והוקשה לו כפל הלשון, לכך פירש כי </w:t>
      </w:r>
      <w:r>
        <w:rPr>
          <w:rFonts w:hint="cs"/>
          <w:rtl/>
        </w:rPr>
        <w:t>'</w:t>
      </w:r>
      <w:r>
        <w:rPr>
          <w:rtl/>
        </w:rPr>
        <w:t>פרו</w:t>
      </w:r>
      <w:r>
        <w:rPr>
          <w:rFonts w:hint="cs"/>
          <w:rtl/>
        </w:rPr>
        <w:t>'</w:t>
      </w:r>
      <w:r>
        <w:rPr>
          <w:rtl/>
        </w:rPr>
        <w:t xml:space="preserve"> 'עשו פירות' בלבד, ואין כאן רבוי</w:t>
      </w:r>
      <w:r>
        <w:rPr>
          <w:rFonts w:hint="cs"/>
          <w:rtl/>
        </w:rPr>
        <w:t>.</w:t>
      </w:r>
      <w:r>
        <w:rPr>
          <w:rtl/>
        </w:rPr>
        <w:t xml:space="preserve"> ואחר כך אמר שיהיו הרבה וזהו </w:t>
      </w:r>
      <w:r>
        <w:rPr>
          <w:rFonts w:hint="cs"/>
          <w:rtl/>
        </w:rPr>
        <w:t>'</w:t>
      </w:r>
      <w:r>
        <w:rPr>
          <w:rtl/>
        </w:rPr>
        <w:t>ורבו</w:t>
      </w:r>
      <w:r>
        <w:rPr>
          <w:rFonts w:hint="cs"/>
          <w:rtl/>
        </w:rPr>
        <w:t>'". וראה להלן הערה 114.</w:t>
      </w:r>
    </w:p>
  </w:footnote>
  <w:footnote w:id="63">
    <w:p w:rsidR="08990AE5" w:rsidRDefault="08990AE5" w:rsidP="089713D3">
      <w:pPr>
        <w:pStyle w:val="FootnoteText"/>
        <w:rPr>
          <w:rFonts w:hint="cs"/>
        </w:rPr>
      </w:pPr>
      <w:r>
        <w:rPr>
          <w:rtl/>
        </w:rPr>
        <w:t>&lt;</w:t>
      </w:r>
      <w:r>
        <w:rPr>
          <w:rStyle w:val="FootnoteReference"/>
        </w:rPr>
        <w:footnoteRef/>
      </w:r>
      <w:r>
        <w:rPr>
          <w:rtl/>
        </w:rPr>
        <w:t>&gt;</w:t>
      </w:r>
      <w:r>
        <w:rPr>
          <w:rFonts w:hint="cs"/>
          <w:rtl/>
        </w:rPr>
        <w:t xml:space="preserve"> לשונו בגו"א שמות פ"א אות ה [ז:]: "</w:t>
      </w:r>
      <w:r>
        <w:rPr>
          <w:rtl/>
        </w:rPr>
        <w:t>ויש מי שסובר שם שילדו ס' בכרס אחד</w:t>
      </w:r>
      <w:r>
        <w:rPr>
          <w:rFonts w:hint="cs"/>
          <w:rtl/>
        </w:rPr>
        <w:t>.</w:t>
      </w:r>
      <w:r>
        <w:rPr>
          <w:rtl/>
        </w:rPr>
        <w:t xml:space="preserve"> סבירא ליה כיון דכתיב </w:t>
      </w:r>
      <w:r>
        <w:rPr>
          <w:rFonts w:hint="cs"/>
          <w:rtl/>
        </w:rPr>
        <w:t>'</w:t>
      </w:r>
      <w:r>
        <w:rPr>
          <w:rtl/>
        </w:rPr>
        <w:t>כאשר יענו כן ירבה</w:t>
      </w:r>
      <w:r>
        <w:rPr>
          <w:rFonts w:hint="cs"/>
          <w:rtl/>
        </w:rPr>
        <w:t>',</w:t>
      </w:r>
      <w:r>
        <w:rPr>
          <w:rtl/>
        </w:rPr>
        <w:t xml:space="preserve"> היה נגד כל יום ויום מן ימי המעשה י' בנים, שזה רבוי בנים, כי מספר עשרה הוא מספר של רבוי</w:t>
      </w:r>
      <w:r>
        <w:rPr>
          <w:rFonts w:hint="cs"/>
          <w:rtl/>
        </w:rPr>
        <w:t>,</w:t>
      </w:r>
      <w:r>
        <w:rPr>
          <w:rtl/>
        </w:rPr>
        <w:t xml:space="preserve"> והכתוב אמר </w:t>
      </w:r>
      <w:r>
        <w:rPr>
          <w:rFonts w:hint="cs"/>
          <w:rtl/>
        </w:rPr>
        <w:t>'</w:t>
      </w:r>
      <w:r>
        <w:rPr>
          <w:rtl/>
        </w:rPr>
        <w:t>כאשר יענו כן ירבה וכן יפרוץ</w:t>
      </w:r>
      <w:r>
        <w:rPr>
          <w:rFonts w:hint="cs"/>
          <w:rtl/>
        </w:rPr>
        <w:t>'.</w:t>
      </w:r>
      <w:r>
        <w:rPr>
          <w:rtl/>
        </w:rPr>
        <w:t xml:space="preserve"> כי אילו היו מענים יום אחד למעט תולדות</w:t>
      </w:r>
      <w:r>
        <w:rPr>
          <w:rFonts w:hint="cs"/>
          <w:rtl/>
        </w:rPr>
        <w:t>,</w:t>
      </w:r>
      <w:r>
        <w:rPr>
          <w:rtl/>
        </w:rPr>
        <w:t xml:space="preserve"> היה הקב"ה מרבה התולדות, דהיינו י' בנים</w:t>
      </w:r>
      <w:r>
        <w:rPr>
          <w:rFonts w:hint="cs"/>
          <w:rtl/>
        </w:rPr>
        <w:t>.</w:t>
      </w:r>
      <w:r>
        <w:rPr>
          <w:rtl/>
        </w:rPr>
        <w:t xml:space="preserve"> עכשיו היה ו' ימים</w:t>
      </w:r>
      <w:r>
        <w:rPr>
          <w:rFonts w:hint="cs"/>
          <w:rtl/>
        </w:rPr>
        <w:t>,</w:t>
      </w:r>
      <w:r>
        <w:rPr>
          <w:rtl/>
        </w:rPr>
        <w:t xml:space="preserve"> היה ס' בנים, כל יום היה בו רבוי של י' בנים</w:t>
      </w:r>
      <w:r>
        <w:rPr>
          <w:rFonts w:hint="cs"/>
          <w:rtl/>
        </w:rPr>
        <w:t>". וראה הערה הבאה.</w:t>
      </w:r>
    </w:p>
  </w:footnote>
  <w:footnote w:id="64">
    <w:p w:rsidR="08990AE5" w:rsidRDefault="08990AE5" w:rsidP="08987D40">
      <w:pPr>
        <w:pStyle w:val="FootnoteText"/>
        <w:rPr>
          <w:rFonts w:hint="cs"/>
        </w:rPr>
      </w:pPr>
      <w:r>
        <w:rPr>
          <w:rtl/>
        </w:rPr>
        <w:t>&lt;</w:t>
      </w:r>
      <w:r>
        <w:rPr>
          <w:rStyle w:val="FootnoteReference"/>
        </w:rPr>
        <w:footnoteRef/>
      </w:r>
      <w:r>
        <w:rPr>
          <w:rtl/>
        </w:rPr>
        <w:t>&gt;</w:t>
      </w:r>
      <w:r>
        <w:rPr>
          <w:rFonts w:hint="cs"/>
          <w:rtl/>
        </w:rPr>
        <w:t xml:space="preserve"> דבריו צריכים ביאור, כי בהרבה מקומות לכאורה כתב את ההפך, שתשעת הפרטים הם רבים, ואילו העשירי הוא אחד. </w:t>
      </w:r>
      <w:r w:rsidRPr="089713D3">
        <w:rPr>
          <w:rFonts w:hint="cs"/>
          <w:sz w:val="18"/>
          <w:rtl/>
        </w:rPr>
        <w:t xml:space="preserve">וכגון, </w:t>
      </w:r>
      <w:r w:rsidRPr="08470168">
        <w:rPr>
          <w:rFonts w:hint="cs"/>
          <w:sz w:val="18"/>
          <w:rtl/>
        </w:rPr>
        <w:t>למעלה פ"ח [לאחר ציון 86]</w:t>
      </w:r>
      <w:r>
        <w:rPr>
          <w:rFonts w:hint="cs"/>
          <w:sz w:val="18"/>
          <w:rtl/>
        </w:rPr>
        <w:t xml:space="preserve"> כתב</w:t>
      </w:r>
      <w:r w:rsidRPr="08470168">
        <w:rPr>
          <w:rFonts w:hint="cs"/>
          <w:sz w:val="18"/>
          <w:rtl/>
        </w:rPr>
        <w:t>: "</w:t>
      </w:r>
      <w:r w:rsidRPr="08470168">
        <w:rPr>
          <w:rStyle w:val="LatinChar"/>
          <w:sz w:val="18"/>
          <w:rtl/>
          <w:lang w:val="en-GB"/>
        </w:rPr>
        <w:t>כל מספר לא יעלה יותר רק עד ט', שכל זמן שאין במספר יותר מט'</w:t>
      </w:r>
      <w:r w:rsidRPr="08470168">
        <w:rPr>
          <w:rStyle w:val="LatinChar"/>
          <w:rFonts w:hint="cs"/>
          <w:sz w:val="18"/>
          <w:rtl/>
          <w:lang w:val="en-GB"/>
        </w:rPr>
        <w:t>,</w:t>
      </w:r>
      <w:r w:rsidRPr="08470168">
        <w:rPr>
          <w:rStyle w:val="LatinChar"/>
          <w:sz w:val="18"/>
          <w:rtl/>
          <w:lang w:val="en-GB"/>
        </w:rPr>
        <w:t xml:space="preserve"> נקראים </w:t>
      </w:r>
      <w:r w:rsidRPr="08470168">
        <w:rPr>
          <w:rStyle w:val="LatinChar"/>
          <w:rFonts w:hint="cs"/>
          <w:sz w:val="18"/>
          <w:rtl/>
          <w:lang w:val="en-GB"/>
        </w:rPr>
        <w:t>'</w:t>
      </w:r>
      <w:r w:rsidRPr="08470168">
        <w:rPr>
          <w:rStyle w:val="LatinChar"/>
          <w:sz w:val="18"/>
          <w:rtl/>
          <w:lang w:val="en-GB"/>
        </w:rPr>
        <w:t>חלקים</w:t>
      </w:r>
      <w:r w:rsidRPr="08470168">
        <w:rPr>
          <w:rStyle w:val="LatinChar"/>
          <w:rFonts w:hint="cs"/>
          <w:sz w:val="18"/>
          <w:rtl/>
          <w:lang w:val="en-GB"/>
        </w:rPr>
        <w:t>'</w:t>
      </w:r>
      <w:r w:rsidRPr="08470168">
        <w:rPr>
          <w:rStyle w:val="LatinChar"/>
          <w:sz w:val="18"/>
          <w:rtl/>
          <w:lang w:val="en-GB"/>
        </w:rPr>
        <w:t>, שכל אחד ואחד מחולק לעצמו</w:t>
      </w:r>
      <w:r>
        <w:rPr>
          <w:rStyle w:val="LatinChar"/>
          <w:rFonts w:hint="cs"/>
          <w:sz w:val="18"/>
          <w:rtl/>
          <w:lang w:val="en-GB"/>
        </w:rPr>
        <w:t xml:space="preserve">... </w:t>
      </w:r>
      <w:r w:rsidRPr="08470168">
        <w:rPr>
          <w:rStyle w:val="LatinChar"/>
          <w:sz w:val="18"/>
          <w:rtl/>
          <w:lang w:val="en-GB"/>
        </w:rPr>
        <w:t>אבל כאשר יש עוד אחד</w:t>
      </w:r>
      <w:r w:rsidRPr="08470168">
        <w:rPr>
          <w:rStyle w:val="LatinChar"/>
          <w:rFonts w:hint="cs"/>
          <w:sz w:val="18"/>
          <w:rtl/>
          <w:lang w:val="en-GB"/>
        </w:rPr>
        <w:t>,</w:t>
      </w:r>
      <w:r w:rsidRPr="08470168">
        <w:rPr>
          <w:rStyle w:val="LatinChar"/>
          <w:sz w:val="18"/>
          <w:rtl/>
          <w:lang w:val="en-GB"/>
        </w:rPr>
        <w:t xml:space="preserve"> ששוב לא תוכל לחלקם שיהיה כל אחד ואחד בפני עצמו</w:t>
      </w:r>
      <w:r w:rsidRPr="08470168">
        <w:rPr>
          <w:rStyle w:val="LatinChar"/>
          <w:rFonts w:hint="cs"/>
          <w:sz w:val="18"/>
          <w:rtl/>
          <w:lang w:val="en-GB"/>
        </w:rPr>
        <w:t>,</w:t>
      </w:r>
      <w:r w:rsidRPr="08470168">
        <w:rPr>
          <w:rStyle w:val="LatinChar"/>
          <w:sz w:val="18"/>
          <w:rtl/>
          <w:lang w:val="en-GB"/>
        </w:rPr>
        <w:t xml:space="preserve"> אז הם כלל אחד</w:t>
      </w:r>
      <w:r w:rsidRPr="08470168">
        <w:rPr>
          <w:rStyle w:val="LatinChar"/>
          <w:rFonts w:hint="cs"/>
          <w:sz w:val="18"/>
          <w:rtl/>
          <w:lang w:val="en-GB"/>
        </w:rPr>
        <w:t>,</w:t>
      </w:r>
      <w:r w:rsidRPr="08470168">
        <w:rPr>
          <w:rStyle w:val="LatinChar"/>
          <w:sz w:val="18"/>
          <w:rtl/>
          <w:lang w:val="en-GB"/>
        </w:rPr>
        <w:t xml:space="preserve"> ואינם חלקים לעצמם</w:t>
      </w:r>
      <w:r w:rsidRPr="08470168">
        <w:rPr>
          <w:rStyle w:val="LatinChar"/>
          <w:rFonts w:hint="cs"/>
          <w:sz w:val="18"/>
          <w:rtl/>
          <w:lang w:val="en-GB"/>
        </w:rPr>
        <w:t>.</w:t>
      </w:r>
      <w:r w:rsidRPr="08470168">
        <w:rPr>
          <w:rStyle w:val="LatinChar"/>
          <w:sz w:val="18"/>
          <w:rtl/>
          <w:lang w:val="en-GB"/>
        </w:rPr>
        <w:t xml:space="preserve"> ולכך ט' מספר החלקים</w:t>
      </w:r>
      <w:r w:rsidRPr="08470168">
        <w:rPr>
          <w:rStyle w:val="LatinChar"/>
          <w:rFonts w:hint="cs"/>
          <w:sz w:val="18"/>
          <w:rtl/>
          <w:lang w:val="en-GB"/>
        </w:rPr>
        <w:t>,</w:t>
      </w:r>
      <w:r w:rsidRPr="08470168">
        <w:rPr>
          <w:rStyle w:val="LatinChar"/>
          <w:sz w:val="18"/>
          <w:rtl/>
          <w:lang w:val="en-GB"/>
        </w:rPr>
        <w:t xml:space="preserve"> אבל כאשר הם עשרה יחזרו להיות כלל אחד</w:t>
      </w:r>
      <w:r>
        <w:rPr>
          <w:rStyle w:val="LatinChar"/>
          <w:rFonts w:hint="cs"/>
          <w:sz w:val="18"/>
          <w:rtl/>
          <w:lang w:val="en-GB"/>
        </w:rPr>
        <w:t>..</w:t>
      </w:r>
      <w:r w:rsidRPr="08470168">
        <w:rPr>
          <w:rStyle w:val="LatinChar"/>
          <w:sz w:val="18"/>
          <w:rtl/>
          <w:lang w:val="en-GB"/>
        </w:rPr>
        <w:t>.</w:t>
      </w:r>
      <w:r w:rsidRPr="08470168">
        <w:rPr>
          <w:rStyle w:val="LatinChar"/>
          <w:rFonts w:hint="cs"/>
          <w:sz w:val="18"/>
          <w:rtl/>
          <w:lang w:val="en-GB"/>
        </w:rPr>
        <w:t xml:space="preserve"> </w:t>
      </w:r>
      <w:r w:rsidRPr="08470168">
        <w:rPr>
          <w:rStyle w:val="LatinChar"/>
          <w:sz w:val="18"/>
          <w:rtl/>
          <w:lang w:val="en-GB"/>
        </w:rPr>
        <w:t>כי העשירי על ידו נשלם המספר ונעשה כלל</w:t>
      </w:r>
      <w:r>
        <w:rPr>
          <w:rStyle w:val="LatinChar"/>
          <w:rFonts w:hint="cs"/>
          <w:sz w:val="18"/>
          <w:rtl/>
          <w:lang w:val="en-GB"/>
        </w:rPr>
        <w:t xml:space="preserve">... </w:t>
      </w:r>
      <w:r w:rsidRPr="08470168">
        <w:rPr>
          <w:rStyle w:val="LatinChar"/>
          <w:sz w:val="18"/>
          <w:rtl/>
          <w:lang w:val="en-GB"/>
        </w:rPr>
        <w:t>אינו דומה לחלקים</w:t>
      </w:r>
      <w:r>
        <w:rPr>
          <w:rFonts w:hint="cs"/>
          <w:rtl/>
        </w:rPr>
        <w:t xml:space="preserve">". ובדר"ח פ"ג מי"ג [שב.] כתב: "הבחינה של </w:t>
      </w:r>
      <w:r>
        <w:rPr>
          <w:rFonts w:ascii="Times New Roman" w:hAnsi="Times New Roman"/>
          <w:snapToGrid/>
          <w:rtl/>
        </w:rPr>
        <w:t>רבוי והחלוק מגיע עד תשעה.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אמנם העשירי הוא כנגד בחינה אחרת בפני עצמה, הוא האחדות, שבו הוא אחד</w:t>
      </w:r>
      <w:r>
        <w:rPr>
          <w:rFonts w:hint="cs"/>
          <w:rtl/>
        </w:rPr>
        <w:t>". ושם פ"ה מ"א [כ.] כתב: "</w:t>
      </w:r>
      <w:r w:rsidRPr="00674EF3">
        <w:rPr>
          <w:rFonts w:ascii="Times New Roman" w:hAnsi="Times New Roman"/>
          <w:snapToGrid/>
          <w:rtl/>
          <w:lang w:val="en-US"/>
        </w:rPr>
        <w:t>כי מה שנברא העולם בעשרה מאמרו</w:t>
      </w:r>
      <w:r>
        <w:rPr>
          <w:rFonts w:ascii="Times New Roman" w:hAnsi="Times New Roman" w:hint="cs"/>
          <w:snapToGrid/>
          <w:rtl/>
          <w:lang w:val="en-US"/>
        </w:rPr>
        <w:t>ת [שם],</w:t>
      </w:r>
      <w:r w:rsidRPr="00674EF3">
        <w:rPr>
          <w:rFonts w:ascii="Times New Roman" w:hAnsi="Times New Roman"/>
          <w:snapToGrid/>
          <w:rtl/>
          <w:lang w:val="en-US"/>
        </w:rPr>
        <w:t xml:space="preserve"> דבר זה יורה על מעלת העולם ושלימותו</w:t>
      </w:r>
      <w:r>
        <w:rPr>
          <w:rFonts w:ascii="Times New Roman" w:hAnsi="Times New Roman" w:hint="cs"/>
          <w:snapToGrid/>
          <w:rtl/>
          <w:lang w:val="en-US"/>
        </w:rPr>
        <w:t>,</w:t>
      </w:r>
      <w:r w:rsidRPr="00674EF3">
        <w:rPr>
          <w:rFonts w:ascii="Times New Roman" w:hAnsi="Times New Roman"/>
          <w:snapToGrid/>
          <w:rtl/>
          <w:lang w:val="en-US"/>
        </w:rPr>
        <w:t xml:space="preserve"> ומורה זה מספר עשרה</w:t>
      </w:r>
      <w:r>
        <w:rPr>
          <w:rFonts w:ascii="Times New Roman" w:hAnsi="Times New Roman" w:hint="cs"/>
          <w:snapToGrid/>
          <w:rtl/>
          <w:lang w:val="en-US"/>
        </w:rPr>
        <w:t>...</w:t>
      </w:r>
      <w:r w:rsidRPr="00674EF3">
        <w:rPr>
          <w:rFonts w:ascii="Times New Roman" w:hAnsi="Times New Roman"/>
          <w:snapToGrid/>
          <w:rtl/>
          <w:lang w:val="en-US"/>
        </w:rPr>
        <w:t xml:space="preserve"> כי העולם הזה ראוי שיהיה נברא בעשרה מאמרות</w:t>
      </w:r>
      <w:r>
        <w:rPr>
          <w:rFonts w:ascii="Times New Roman" w:hAnsi="Times New Roman" w:hint="cs"/>
          <w:snapToGrid/>
          <w:rtl/>
          <w:lang w:val="en-US"/>
        </w:rPr>
        <w:t>,</w:t>
      </w:r>
      <w:r w:rsidRPr="00674EF3">
        <w:rPr>
          <w:rFonts w:ascii="Times New Roman" w:hAnsi="Times New Roman"/>
          <w:snapToGrid/>
          <w:rtl/>
          <w:lang w:val="en-US"/>
        </w:rPr>
        <w:t xml:space="preserve"> 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 xml:space="preserve">... </w:t>
      </w:r>
      <w:r w:rsidRPr="00674EF3">
        <w:rPr>
          <w:rFonts w:ascii="Times New Roman" w:hAnsi="Times New Roman"/>
          <w:snapToGrid/>
          <w:rtl/>
          <w:lang w:val="en-US"/>
        </w:rPr>
        <w:t>הבחינה השנית</w:t>
      </w:r>
      <w:r>
        <w:rPr>
          <w:rFonts w:ascii="Times New Roman" w:hAnsi="Times New Roman" w:hint="cs"/>
          <w:snapToGrid/>
          <w:rtl/>
          <w:lang w:val="en-US"/>
        </w:rPr>
        <w:t>,</w:t>
      </w:r>
      <w:r w:rsidRPr="00674EF3">
        <w:rPr>
          <w:rFonts w:ascii="Times New Roman" w:hAnsi="Times New Roman"/>
          <w:snapToGrid/>
          <w:rtl/>
          <w:lang w:val="en-US"/>
        </w:rPr>
        <w:t xml:space="preserve"> הרבוי</w:t>
      </w:r>
      <w:r>
        <w:rPr>
          <w:rFonts w:ascii="Times New Roman" w:hAnsi="Times New Roman" w:hint="cs"/>
          <w:snapToGrid/>
          <w:rtl/>
          <w:lang w:val="en-US"/>
        </w:rPr>
        <w:t>,</w:t>
      </w:r>
      <w:r w:rsidRPr="00674EF3">
        <w:rPr>
          <w:rFonts w:ascii="Times New Roman" w:hAnsi="Times New Roman"/>
          <w:snapToGrid/>
          <w:rtl/>
          <w:lang w:val="en-US"/>
        </w:rPr>
        <w:t xml:space="preserve"> שראוי שימצא בעולם מצד עצמו של עולם</w:t>
      </w:r>
      <w:r>
        <w:rPr>
          <w:rFonts w:ascii="Times New Roman" w:hAnsi="Times New Roman" w:hint="cs"/>
          <w:snapToGrid/>
          <w:rtl/>
          <w:lang w:val="en-US"/>
        </w:rPr>
        <w:t>,</w:t>
      </w:r>
      <w:r w:rsidRPr="00674EF3">
        <w:rPr>
          <w:rFonts w:ascii="Times New Roman" w:hAnsi="Times New Roman"/>
          <w:snapToGrid/>
          <w:rtl/>
          <w:lang w:val="en-US"/>
        </w:rPr>
        <w:t xml:space="preserve"> שה</w:t>
      </w:r>
      <w:r>
        <w:rPr>
          <w:rFonts w:ascii="Times New Roman" w:hAnsi="Times New Roman" w:hint="cs"/>
          <w:snapToGrid/>
          <w:rtl/>
          <w:lang w:val="en-US"/>
        </w:rPr>
        <w:t>ו</w:t>
      </w:r>
      <w:r w:rsidRPr="00674EF3">
        <w:rPr>
          <w:rFonts w:ascii="Times New Roman" w:hAnsi="Times New Roman"/>
          <w:snapToGrid/>
          <w:rtl/>
          <w:lang w:val="en-US"/>
        </w:rPr>
        <w:t>א הפעולה עצמה</w:t>
      </w:r>
      <w:r>
        <w:rPr>
          <w:rFonts w:ascii="Times New Roman" w:hAnsi="Times New Roman" w:hint="cs"/>
          <w:snapToGrid/>
          <w:rtl/>
          <w:lang w:val="en-US"/>
        </w:rPr>
        <w:t>,</w:t>
      </w:r>
      <w:r w:rsidRPr="00674EF3">
        <w:rPr>
          <w:rFonts w:ascii="Times New Roman" w:hAnsi="Times New Roman"/>
          <w:snapToGrid/>
          <w:rtl/>
          <w:lang w:val="en-US"/>
        </w:rPr>
        <w:t xml:space="preserve"> כי אי אפשר שלא יהיה לעולם בחינה מצד עצמו גם כן, והבחינה הזאת הוא הרבוי, כי אין אחד רק הש</w:t>
      </w:r>
      <w:r>
        <w:rPr>
          <w:rFonts w:ascii="Times New Roman" w:hAnsi="Times New Roman" w:hint="cs"/>
          <w:snapToGrid/>
          <w:rtl/>
          <w:lang w:val="en-US"/>
        </w:rPr>
        <w:t>ם יתברך</w:t>
      </w:r>
      <w:r w:rsidRPr="00674EF3">
        <w:rPr>
          <w:rFonts w:ascii="Times New Roman" w:hAnsi="Times New Roman"/>
          <w:snapToGrid/>
          <w:rtl/>
          <w:lang w:val="en-US"/>
        </w:rPr>
        <w:t>. והרבוי הם החלקים אשר בעולם</w:t>
      </w:r>
      <w:r>
        <w:rPr>
          <w:rFonts w:ascii="Times New Roman" w:hAnsi="Times New Roman" w:hint="cs"/>
          <w:snapToGrid/>
          <w:rtl/>
          <w:lang w:val="en-US"/>
        </w:rPr>
        <w:t>,</w:t>
      </w:r>
      <w:r w:rsidRPr="00674EF3">
        <w:rPr>
          <w:rFonts w:ascii="Times New Roman" w:hAnsi="Times New Roman"/>
          <w:snapToGrid/>
          <w:rtl/>
          <w:lang w:val="en-US"/>
        </w:rPr>
        <w:t xml:space="preserve"> והם נקראים </w:t>
      </w:r>
      <w:r>
        <w:rPr>
          <w:rFonts w:ascii="Times New Roman" w:hAnsi="Times New Roman" w:hint="cs"/>
          <w:snapToGrid/>
          <w:rtl/>
          <w:lang w:val="en-US"/>
        </w:rPr>
        <w:t>'</w:t>
      </w:r>
      <w:r w:rsidRPr="00674EF3">
        <w:rPr>
          <w:rFonts w:ascii="Times New Roman" w:hAnsi="Times New Roman"/>
          <w:snapToGrid/>
          <w:rtl/>
          <w:lang w:val="en-US"/>
        </w:rPr>
        <w:t>חלקים פרטיים</w:t>
      </w:r>
      <w:r>
        <w:rPr>
          <w:rFonts w:ascii="Times New Roman" w:hAnsi="Times New Roman" w:hint="cs"/>
          <w:snapToGrid/>
          <w:rtl/>
          <w:lang w:val="en-US"/>
        </w:rPr>
        <w:t>'.</w:t>
      </w:r>
      <w:r w:rsidRPr="00674EF3">
        <w:rPr>
          <w:rFonts w:ascii="Times New Roman" w:hAnsi="Times New Roman"/>
          <w:snapToGrid/>
          <w:rtl/>
          <w:lang w:val="en-US"/>
        </w:rPr>
        <w:t xml:space="preserve"> וראוי שיהיו תשעה</w:t>
      </w:r>
      <w:r>
        <w:rPr>
          <w:rFonts w:ascii="Times New Roman" w:hAnsi="Times New Roman" w:hint="cs"/>
          <w:snapToGrid/>
          <w:rtl/>
          <w:lang w:val="en-US"/>
        </w:rPr>
        <w:t>,</w:t>
      </w:r>
      <w:r w:rsidRPr="00674EF3">
        <w:rPr>
          <w:rFonts w:ascii="Times New Roman" w:hAnsi="Times New Roman"/>
          <w:snapToGrid/>
          <w:rtl/>
          <w:lang w:val="en-US"/>
        </w:rPr>
        <w:t xml:space="preserve"> כי זהו כל החלקים</w:t>
      </w:r>
      <w:r>
        <w:rPr>
          <w:rFonts w:ascii="Times New Roman" w:hAnsi="Times New Roman" w:hint="cs"/>
          <w:snapToGrid/>
          <w:rtl/>
          <w:lang w:val="en-US"/>
        </w:rPr>
        <w:t xml:space="preserve">... </w:t>
      </w:r>
      <w:r w:rsidRPr="00674EF3">
        <w:rPr>
          <w:rFonts w:ascii="Times New Roman" w:hAnsi="Times New Roman"/>
          <w:snapToGrid/>
          <w:rtl/>
          <w:lang w:val="en-US"/>
        </w:rPr>
        <w:t>דמיון זה האילן</w:t>
      </w:r>
      <w:r>
        <w:rPr>
          <w:rFonts w:ascii="Times New Roman" w:hAnsi="Times New Roman" w:hint="cs"/>
          <w:snapToGrid/>
          <w:rtl/>
          <w:lang w:val="en-US"/>
        </w:rPr>
        <w:t>;</w:t>
      </w:r>
      <w:r w:rsidRPr="00674EF3">
        <w:rPr>
          <w:rFonts w:ascii="Times New Roman" w:hAnsi="Times New Roman"/>
          <w:snapToGrid/>
          <w:rtl/>
          <w:lang w:val="en-US"/>
        </w:rPr>
        <w:t xml:space="preserve"> שיש לו ענפים הרבה מחולקים</w:t>
      </w:r>
      <w:r>
        <w:rPr>
          <w:rFonts w:ascii="Times New Roman" w:hAnsi="Times New Roman" w:hint="cs"/>
          <w:snapToGrid/>
          <w:rtl/>
          <w:lang w:val="en-US"/>
        </w:rPr>
        <w:t>,</w:t>
      </w:r>
      <w:r w:rsidRPr="00674EF3">
        <w:rPr>
          <w:rFonts w:ascii="Times New Roman" w:hAnsi="Times New Roman"/>
          <w:snapToGrid/>
          <w:rtl/>
          <w:lang w:val="en-US"/>
        </w:rPr>
        <w:t xml:space="preserve"> והם חלקי האילן</w:t>
      </w:r>
      <w:r>
        <w:rPr>
          <w:rFonts w:ascii="Times New Roman" w:hAnsi="Times New Roman" w:hint="cs"/>
          <w:snapToGrid/>
          <w:rtl/>
          <w:lang w:val="en-US"/>
        </w:rPr>
        <w:t>.</w:t>
      </w:r>
      <w:r w:rsidRPr="00674EF3">
        <w:rPr>
          <w:rFonts w:ascii="Times New Roman" w:hAnsi="Times New Roman"/>
          <w:snapToGrid/>
          <w:rtl/>
          <w:lang w:val="en-US"/>
        </w:rPr>
        <w:t xml:space="preserve"> ויש אל האילן עיקר אחד</w:t>
      </w:r>
      <w:r>
        <w:rPr>
          <w:rFonts w:ascii="Times New Roman" w:hAnsi="Times New Roman" w:hint="cs"/>
          <w:snapToGrid/>
          <w:rtl/>
          <w:lang w:val="en-US"/>
        </w:rPr>
        <w:t>,</w:t>
      </w:r>
      <w:r w:rsidRPr="00674EF3">
        <w:rPr>
          <w:rFonts w:ascii="Times New Roman" w:hAnsi="Times New Roman"/>
          <w:snapToGrid/>
          <w:rtl/>
          <w:lang w:val="en-US"/>
        </w:rPr>
        <w:t xml:space="preserve"> הוא מקשר ומאחד כל החלקים</w:t>
      </w:r>
      <w:r>
        <w:rPr>
          <w:rFonts w:ascii="Times New Roman" w:hAnsi="Times New Roman" w:hint="cs"/>
          <w:snapToGrid/>
          <w:rtl/>
          <w:lang w:val="en-US"/>
        </w:rPr>
        <w:t>..</w:t>
      </w:r>
      <w:r w:rsidRPr="00674EF3">
        <w:rPr>
          <w:rFonts w:ascii="Times New Roman" w:hAnsi="Times New Roman"/>
          <w:snapToGrid/>
          <w:rtl/>
          <w:lang w:val="en-US"/>
        </w:rPr>
        <w:t xml:space="preserve">. </w:t>
      </w:r>
      <w:r w:rsidRPr="00214459">
        <w:rPr>
          <w:rFonts w:ascii="Times New Roman" w:hAnsi="Times New Roman"/>
          <w:snapToGrid/>
          <w:rtl/>
          <w:lang w:val="en-US"/>
        </w:rPr>
        <w:t>ולפיכך נברא העולם בעשרה מאמרות, כמו שראוי אל הפעולה שיהיה בה בחינה מצד הפעולה עצמה</w:t>
      </w:r>
      <w:r>
        <w:rPr>
          <w:rFonts w:ascii="Times New Roman" w:hAnsi="Times New Roman" w:hint="cs"/>
          <w:snapToGrid/>
          <w:rtl/>
          <w:lang w:val="en-US"/>
        </w:rPr>
        <w:t>,</w:t>
      </w:r>
      <w:r w:rsidRPr="00214459">
        <w:rPr>
          <w:rFonts w:ascii="Times New Roman" w:hAnsi="Times New Roman"/>
          <w:snapToGrid/>
          <w:rtl/>
          <w:lang w:val="en-US"/>
        </w:rPr>
        <w:t xml:space="preserve"> ובחינה מצד הפועל</w:t>
      </w:r>
      <w:r>
        <w:rPr>
          <w:rFonts w:ascii="Times New Roman" w:hAnsi="Times New Roman" w:hint="cs"/>
          <w:snapToGrid/>
          <w:rtl/>
          <w:lang w:val="en-US"/>
        </w:rPr>
        <w:t>.</w:t>
      </w:r>
      <w:r w:rsidRPr="00214459">
        <w:rPr>
          <w:rFonts w:ascii="Times New Roman" w:hAnsi="Times New Roman"/>
          <w:snapToGrid/>
          <w:rtl/>
          <w:lang w:val="en-US"/>
        </w:rPr>
        <w:t xml:space="preserve"> והבחינה מצד עצמה הוא הריבוי</w:t>
      </w:r>
      <w:r>
        <w:rPr>
          <w:rFonts w:ascii="Times New Roman" w:hAnsi="Times New Roman" w:hint="cs"/>
          <w:snapToGrid/>
          <w:rtl/>
          <w:lang w:val="en-US"/>
        </w:rPr>
        <w:t>,</w:t>
      </w:r>
      <w:r w:rsidRPr="00214459">
        <w:rPr>
          <w:rFonts w:ascii="Times New Roman" w:hAnsi="Times New Roman"/>
          <w:snapToGrid/>
          <w:rtl/>
          <w:lang w:val="en-US"/>
        </w:rPr>
        <w:t xml:space="preserve"> והם ט', והבחינה מצד הפועל הוא העשירי</w:t>
      </w:r>
      <w:r>
        <w:rPr>
          <w:rFonts w:ascii="Times New Roman" w:hAnsi="Times New Roman" w:hint="cs"/>
          <w:snapToGrid/>
          <w:rtl/>
          <w:lang w:val="en-US"/>
        </w:rPr>
        <w:t>,</w:t>
      </w:r>
      <w:r w:rsidRPr="00214459">
        <w:rPr>
          <w:rFonts w:ascii="Times New Roman" w:hAnsi="Times New Roman"/>
          <w:snapToGrid/>
          <w:rtl/>
          <w:lang w:val="en-US"/>
        </w:rPr>
        <w:t xml:space="preserve"> שהוא כנגד הפועל</w:t>
      </w:r>
      <w:r>
        <w:rPr>
          <w:rFonts w:hint="cs"/>
          <w:rtl/>
        </w:rPr>
        <w:t xml:space="preserve">". </w:t>
      </w:r>
      <w:r>
        <w:rPr>
          <w:rtl/>
        </w:rPr>
        <w:t>ו</w:t>
      </w:r>
      <w:r>
        <w:rPr>
          <w:rFonts w:hint="cs"/>
          <w:rtl/>
        </w:rPr>
        <w:t xml:space="preserve">כן כתב </w:t>
      </w:r>
      <w:r>
        <w:rPr>
          <w:rtl/>
        </w:rPr>
        <w:t>בנתיב התורה פ</w:t>
      </w:r>
      <w:r>
        <w:rPr>
          <w:rFonts w:hint="cs"/>
          <w:rtl/>
        </w:rPr>
        <w:t>"</w:t>
      </w:r>
      <w:r>
        <w:rPr>
          <w:rtl/>
        </w:rPr>
        <w:t xml:space="preserve">א </w:t>
      </w:r>
      <w:r>
        <w:rPr>
          <w:rFonts w:hint="cs"/>
          <w:rtl/>
        </w:rPr>
        <w:t>[כט:], והובא למעלה פ"ח הערות 88, 89</w:t>
      </w:r>
      <w:r>
        <w:rPr>
          <w:rtl/>
        </w:rPr>
        <w:t>.</w:t>
      </w:r>
      <w:r>
        <w:rPr>
          <w:rFonts w:hint="cs"/>
          <w:rtl/>
        </w:rPr>
        <w:t xml:space="preserve"> ולהלן הערה 102. ואילו כאן כתב "עשרה נקראים רבוי, אבל הפרטים לא נקראים רבוי". ואם תבאר שכוונתו כאן היא שעשרה זה רבוי מתאחד, לעומת הפרטים שאין הם רבוי מתאחד [וכמבואר מהמקבילות שהובאו כאן], תיקשי לך מלשונו, שלא הזכיר כאן כלל "רבוי מתאחד", אלא הזכיר "רבוי" גרידא. ויל"ע בזה. וכן אפשר להקשות לאידך גיסא [שגם עשרה אינו מספיק רבוי], שנאמר [דברים יז, יז] "</w:t>
      </w:r>
      <w:r>
        <w:rPr>
          <w:rtl/>
        </w:rPr>
        <w:t>ולא ירבה לו נשים</w:t>
      </w:r>
      <w:r>
        <w:rPr>
          <w:rFonts w:hint="cs"/>
          <w:rtl/>
        </w:rPr>
        <w:t>", ופירש רש"י שם "</w:t>
      </w:r>
      <w:r>
        <w:rPr>
          <w:rtl/>
        </w:rPr>
        <w:t xml:space="preserve">ולא ירבה לו נשים - אלא </w:t>
      </w:r>
      <w:r>
        <w:rPr>
          <w:rFonts w:hint="cs"/>
          <w:rtl/>
        </w:rPr>
        <w:t>שמונה עשרה", ומקורו מהמשנה [סנהדרין כא.]. ובח"א שם [ג, קלט:] כתב: "</w:t>
      </w:r>
      <w:r>
        <w:rPr>
          <w:rtl/>
        </w:rPr>
        <w:t xml:space="preserve">דע כי מה שהוזהר המלך במצות </w:t>
      </w:r>
      <w:r>
        <w:rPr>
          <w:rFonts w:hint="cs"/>
          <w:rtl/>
        </w:rPr>
        <w:t>'</w:t>
      </w:r>
      <w:r>
        <w:rPr>
          <w:rtl/>
        </w:rPr>
        <w:t>לא ירבה</w:t>
      </w:r>
      <w:r>
        <w:rPr>
          <w:rFonts w:hint="cs"/>
          <w:rtl/>
        </w:rPr>
        <w:t>'</w:t>
      </w:r>
      <w:r>
        <w:rPr>
          <w:rtl/>
        </w:rPr>
        <w:t xml:space="preserve">, כי נקרא המלך </w:t>
      </w:r>
      <w:r>
        <w:rPr>
          <w:rFonts w:hint="cs"/>
          <w:rtl/>
        </w:rPr>
        <w:t>'</w:t>
      </w:r>
      <w:r>
        <w:rPr>
          <w:rtl/>
        </w:rPr>
        <w:t>אחד</w:t>
      </w:r>
      <w:r>
        <w:rPr>
          <w:rFonts w:hint="cs"/>
          <w:rtl/>
        </w:rPr>
        <w:t>'</w:t>
      </w:r>
      <w:r>
        <w:rPr>
          <w:rtl/>
        </w:rPr>
        <w:t>, וכל אשר הוא רבוי נאסר לו</w:t>
      </w:r>
      <w:r>
        <w:rPr>
          <w:rFonts w:hint="cs"/>
          <w:rtl/>
        </w:rPr>
        <w:t>..</w:t>
      </w:r>
      <w:r>
        <w:rPr>
          <w:rtl/>
        </w:rPr>
        <w:t>. לא יצא מענין המלכות שהוא אחד. ומה שהותר למלך דוקא י"ח נשים, כי עד י"ח המלך ראוי שיהיה אחד כמו שאמרנו, וכאשר נושא נשים יותר ממה שהראוי לו ליקח</w:t>
      </w:r>
      <w:r>
        <w:rPr>
          <w:rFonts w:hint="cs"/>
          <w:rtl/>
        </w:rPr>
        <w:t>,</w:t>
      </w:r>
      <w:r>
        <w:rPr>
          <w:rtl/>
        </w:rPr>
        <w:t xml:space="preserve"> והוא מתחבר אליהם</w:t>
      </w:r>
      <w:r>
        <w:rPr>
          <w:rFonts w:hint="cs"/>
          <w:rtl/>
        </w:rPr>
        <w:t>,</w:t>
      </w:r>
      <w:r>
        <w:rPr>
          <w:rtl/>
        </w:rPr>
        <w:t xml:space="preserve"> והרי אינו אחד</w:t>
      </w:r>
      <w:r>
        <w:rPr>
          <w:rFonts w:hint="cs"/>
          <w:rtl/>
        </w:rPr>
        <w:t>,</w:t>
      </w:r>
      <w:r>
        <w:rPr>
          <w:rtl/>
        </w:rPr>
        <w:t xml:space="preserve"> כי הוא מתחבר לרבוי נשים</w:t>
      </w:r>
      <w:r>
        <w:rPr>
          <w:rFonts w:hint="cs"/>
          <w:rtl/>
        </w:rPr>
        <w:t xml:space="preserve">". הרי שאצל המלך "רבוי" הוא רק מעבר לשמונה עשרה, ואילו כאן "רבוי" הוא עשרה. ויל"ע בזה.   </w:t>
      </w:r>
    </w:p>
  </w:footnote>
  <w:footnote w:id="65">
    <w:p w:rsidR="08990AE5" w:rsidRDefault="08990AE5" w:rsidP="08204A42">
      <w:pPr>
        <w:pStyle w:val="FootnoteText"/>
        <w:rPr>
          <w:rFonts w:hint="cs"/>
        </w:rPr>
      </w:pPr>
      <w:r>
        <w:rPr>
          <w:rtl/>
        </w:rPr>
        <w:t>&lt;</w:t>
      </w:r>
      <w:r>
        <w:rPr>
          <w:rStyle w:val="FootnoteReference"/>
        </w:rPr>
        <w:footnoteRef/>
      </w:r>
      <w:r>
        <w:rPr>
          <w:rtl/>
        </w:rPr>
        <w:t>&gt;</w:t>
      </w:r>
      <w:r>
        <w:rPr>
          <w:rFonts w:hint="cs"/>
          <w:rtl/>
        </w:rPr>
        <w:t xml:space="preserve"> יבמות קיט. "רוב נשים מתעברות ויולדות".</w:t>
      </w:r>
    </w:p>
  </w:footnote>
  <w:footnote w:id="66">
    <w:p w:rsidR="08990AE5" w:rsidRDefault="08990AE5" w:rsidP="08ED58AC">
      <w:pPr>
        <w:pStyle w:val="FootnoteText"/>
        <w:rPr>
          <w:rFonts w:hint="cs"/>
        </w:rPr>
      </w:pPr>
      <w:r>
        <w:rPr>
          <w:rtl/>
        </w:rPr>
        <w:t>&lt;</w:t>
      </w:r>
      <w:r>
        <w:rPr>
          <w:rStyle w:val="FootnoteReference"/>
        </w:rPr>
        <w:footnoteRef/>
      </w:r>
      <w:r>
        <w:rPr>
          <w:rtl/>
        </w:rPr>
        <w:t>&gt;</w:t>
      </w:r>
      <w:r>
        <w:rPr>
          <w:rFonts w:hint="cs"/>
          <w:rtl/>
        </w:rPr>
        <w:t xml:space="preserve"> כן כתב בגו"א שמות פ"א אות ה [ח.], וז"ל: "</w:t>
      </w:r>
      <w:r>
        <w:rPr>
          <w:rtl/>
        </w:rPr>
        <w:t>ועוד</w:t>
      </w:r>
      <w:r>
        <w:rPr>
          <w:rFonts w:hint="cs"/>
          <w:rtl/>
        </w:rPr>
        <w:t>,</w:t>
      </w:r>
      <w:r>
        <w:rPr>
          <w:rtl/>
        </w:rPr>
        <w:t xml:space="preserve"> כיון דכתיב </w:t>
      </w:r>
      <w:r>
        <w:rPr>
          <w:rFonts w:hint="cs"/>
          <w:rtl/>
        </w:rPr>
        <w:t>'</w:t>
      </w:r>
      <w:r>
        <w:rPr>
          <w:rtl/>
        </w:rPr>
        <w:t>כאשר יענו כן ירבה</w:t>
      </w:r>
      <w:r>
        <w:rPr>
          <w:rFonts w:hint="cs"/>
          <w:rtl/>
        </w:rPr>
        <w:t>',</w:t>
      </w:r>
      <w:r>
        <w:rPr>
          <w:rtl/>
        </w:rPr>
        <w:t xml:space="preserve"> אין שייך שיהיה נגד כל יום בן אחד, שאם כן מה נתן להם נגד יום הראשון, דהא בלאו הכי כל אשה יולדת בן אחד</w:t>
      </w:r>
      <w:r>
        <w:rPr>
          <w:rFonts w:hint="cs"/>
          <w:rtl/>
        </w:rPr>
        <w:t xml:space="preserve">. </w:t>
      </w:r>
      <w:r>
        <w:rPr>
          <w:rtl/>
        </w:rPr>
        <w:t xml:space="preserve">לכך כתיב </w:t>
      </w:r>
      <w:r>
        <w:rPr>
          <w:rFonts w:hint="cs"/>
          <w:rtl/>
        </w:rPr>
        <w:t>'</w:t>
      </w:r>
      <w:r>
        <w:rPr>
          <w:rtl/>
        </w:rPr>
        <w:t>כאשר יענו כן ירבה</w:t>
      </w:r>
      <w:r w:rsidRPr="08ED58AC">
        <w:rPr>
          <w:rFonts w:hint="cs"/>
          <w:sz w:val="18"/>
          <w:rtl/>
        </w:rPr>
        <w:t>'</w:t>
      </w:r>
      <w:r w:rsidRPr="08ED58AC">
        <w:rPr>
          <w:sz w:val="18"/>
          <w:rtl/>
        </w:rPr>
        <w:t>, והרבוי הוא עשרה, ונגד כל יום היה להם עשרה בנים</w:t>
      </w:r>
      <w:r w:rsidRPr="08ED58AC">
        <w:rPr>
          <w:rFonts w:hint="cs"/>
          <w:sz w:val="18"/>
          <w:rtl/>
        </w:rPr>
        <w:t xml:space="preserve">". </w:t>
      </w:r>
    </w:p>
  </w:footnote>
  <w:footnote w:id="67">
    <w:p w:rsidR="08990AE5" w:rsidRDefault="08990AE5" w:rsidP="0835218F">
      <w:pPr>
        <w:pStyle w:val="FootnoteText"/>
        <w:rPr>
          <w:rFonts w:hint="cs"/>
        </w:rPr>
      </w:pPr>
      <w:r>
        <w:rPr>
          <w:rtl/>
        </w:rPr>
        <w:t>&lt;</w:t>
      </w:r>
      <w:r>
        <w:rPr>
          <w:rStyle w:val="FootnoteReference"/>
        </w:rPr>
        <w:footnoteRef/>
      </w:r>
      <w:r>
        <w:rPr>
          <w:rtl/>
        </w:rPr>
        <w:t>&gt;</w:t>
      </w:r>
      <w:r>
        <w:rPr>
          <w:rFonts w:hint="cs"/>
          <w:rtl/>
        </w:rPr>
        <w:t xml:space="preserve"> יבאר הסבר שני [ועיקרי] מדוע היו מולידות ששה בכרס אחת. ועד כה ביאר זאת משום שזהו כנגד ששה ימי מלאכה שישראל השתעבדו במצרים, שהואיל ונשתעבדו לששה ימים בשבוע, לכך נתרבו באופן כזה, שנאמר [שמות א, יב] "וכאשר יענו אותו כן ירבה וכן יפרוץ". ומעתה יבאר שמספר ששה מסוגל לישראל. ובכת"י [שמז:] ביאר מדוע הסברו הראשון אינו "עיקר" כהסברו השני, וז"ל: "אמנם כיון שלא נאמר 'כאשר יענו' רק אחר שהיו פרים ורבים, לכך עיקר הפירוש כמו שנאמר". ופירושו, שאי אפשר לבאר שלידת ששה בכרס אחת היא מחמת הנאמר "וכאשר יענו אותו כן ירבה וכן יפרוץ", כי לידת ששה בכרס אחת הוזכרה חמשה פסוקים לפני הפסוק "וכאשר יענו אותו", שנאמר [שם פסוק ז] "</w:t>
      </w:r>
      <w:r>
        <w:rPr>
          <w:rtl/>
        </w:rPr>
        <w:t>ובני ישראל פרו וישרצו וירבו ויעצמו במאד מאד</w:t>
      </w:r>
      <w:r>
        <w:rPr>
          <w:rFonts w:hint="cs"/>
          <w:rtl/>
        </w:rPr>
        <w:t xml:space="preserve"> וגו'", וממלים אלו דרשו חכמים [שמו"ר א, ח] שילדו ששה בכרס אחת [כמבואר למעלה לאחר ציון 42]. וכיצד רבוי שהוזכר לפני העינוי יהיה תולדה מהעינוי. וראה למעלה הערה 52.  </w:t>
      </w:r>
    </w:p>
  </w:footnote>
  <w:footnote w:id="68">
    <w:p w:rsidR="08990AE5" w:rsidRDefault="08990AE5" w:rsidP="08162A22">
      <w:pPr>
        <w:pStyle w:val="FootnoteText"/>
        <w:rPr>
          <w:rFonts w:hint="cs"/>
        </w:rPr>
      </w:pPr>
      <w:r>
        <w:rPr>
          <w:rtl/>
        </w:rPr>
        <w:t>&lt;</w:t>
      </w:r>
      <w:r>
        <w:rPr>
          <w:rStyle w:val="FootnoteReference"/>
        </w:rPr>
        <w:footnoteRef/>
      </w:r>
      <w:r>
        <w:rPr>
          <w:rtl/>
        </w:rPr>
        <w:t>&gt;</w:t>
      </w:r>
      <w:r>
        <w:rPr>
          <w:rFonts w:hint="cs"/>
          <w:rtl/>
        </w:rPr>
        <w:t xml:space="preserve"> שנאמר [במדבר א, מו] "</w:t>
      </w:r>
      <w:r>
        <w:rPr>
          <w:rtl/>
        </w:rPr>
        <w:t>ויהיו כל הפק</w:t>
      </w:r>
      <w:r>
        <w:rPr>
          <w:rFonts w:hint="cs"/>
          <w:rtl/>
        </w:rPr>
        <w:t>ו</w:t>
      </w:r>
      <w:r>
        <w:rPr>
          <w:rtl/>
        </w:rPr>
        <w:t>דים שש מאות אלף ושלשת אלפים וחמש מאות וחמשים</w:t>
      </w:r>
      <w:r>
        <w:rPr>
          <w:rFonts w:hint="cs"/>
          <w:rtl/>
        </w:rPr>
        <w:t>". ועוד נאמר [במדבר ב, לב] "</w:t>
      </w:r>
      <w:r>
        <w:rPr>
          <w:rtl/>
        </w:rPr>
        <w:t>אלה פקודי בני ישראל לבית אב</w:t>
      </w:r>
      <w:r>
        <w:rPr>
          <w:rFonts w:hint="cs"/>
          <w:rtl/>
        </w:rPr>
        <w:t>ו</w:t>
      </w:r>
      <w:r>
        <w:rPr>
          <w:rtl/>
        </w:rPr>
        <w:t>תם כל פקודי המחנ</w:t>
      </w:r>
      <w:r>
        <w:rPr>
          <w:rFonts w:hint="cs"/>
          <w:rtl/>
        </w:rPr>
        <w:t>ו</w:t>
      </w:r>
      <w:r>
        <w:rPr>
          <w:rtl/>
        </w:rPr>
        <w:t>ת לצבא</w:t>
      </w:r>
      <w:r>
        <w:rPr>
          <w:rFonts w:hint="cs"/>
          <w:rtl/>
        </w:rPr>
        <w:t>ו</w:t>
      </w:r>
      <w:r>
        <w:rPr>
          <w:rtl/>
        </w:rPr>
        <w:t>תם שש מאות אלף ושלשת אלפים וחמש מאות וחמשים</w:t>
      </w:r>
      <w:r>
        <w:rPr>
          <w:rFonts w:hint="cs"/>
          <w:rtl/>
        </w:rPr>
        <w:t xml:space="preserve">". ושוב נאמר [במדבר כו, נא] "אלה פקודי בני ישראל שש מאות אלף ואלף שבע מאות ושלשים". </w:t>
      </w:r>
      <w:r w:rsidRPr="08ED58AC">
        <w:rPr>
          <w:rFonts w:hint="cs"/>
          <w:sz w:val="18"/>
          <w:rtl/>
        </w:rPr>
        <w:t xml:space="preserve">הרי </w:t>
      </w:r>
      <w:r>
        <w:rPr>
          <w:rFonts w:hint="cs"/>
          <w:sz w:val="18"/>
          <w:rtl/>
        </w:rPr>
        <w:t>ש</w:t>
      </w:r>
      <w:r w:rsidRPr="08ED58AC">
        <w:rPr>
          <w:rFonts w:hint="cs"/>
          <w:sz w:val="18"/>
          <w:rtl/>
        </w:rPr>
        <w:t>"</w:t>
      </w:r>
      <w:r w:rsidRPr="08ED58AC">
        <w:rPr>
          <w:rStyle w:val="LatinChar"/>
          <w:sz w:val="18"/>
          <w:rtl/>
          <w:lang w:val="en-GB"/>
        </w:rPr>
        <w:t>לא נתרבו על זה המספר דבר חשוב</w:t>
      </w:r>
      <w:r>
        <w:rPr>
          <w:rFonts w:hint="cs"/>
          <w:rtl/>
        </w:rPr>
        <w:t xml:space="preserve">". וראה הערה הבאה.  </w:t>
      </w:r>
    </w:p>
  </w:footnote>
  <w:footnote w:id="69">
    <w:p w:rsidR="08990AE5" w:rsidRDefault="08990AE5" w:rsidP="08DB5B79">
      <w:pPr>
        <w:pStyle w:val="FootnoteText"/>
        <w:rPr>
          <w:rFonts w:hint="cs"/>
          <w:rtl/>
        </w:rPr>
      </w:pPr>
      <w:r>
        <w:rPr>
          <w:rtl/>
        </w:rPr>
        <w:t>&lt;</w:t>
      </w:r>
      <w:r>
        <w:rPr>
          <w:rStyle w:val="FootnoteReference"/>
        </w:rPr>
        <w:footnoteRef/>
      </w:r>
      <w:r>
        <w:rPr>
          <w:rtl/>
        </w:rPr>
        <w:t>&gt;</w:t>
      </w:r>
      <w:r w:rsidRPr="087115A9">
        <w:rPr>
          <w:rFonts w:hint="cs"/>
          <w:sz w:val="18"/>
          <w:rtl/>
        </w:rPr>
        <w:t xml:space="preserve"> לשונו למעלה פ"ג [לאחר ציון 31]: "</w:t>
      </w:r>
      <w:r w:rsidRPr="087115A9">
        <w:rPr>
          <w:rStyle w:val="LatinChar"/>
          <w:sz w:val="18"/>
          <w:rtl/>
          <w:lang w:val="en-GB"/>
        </w:rPr>
        <w:t>בני ישראל היו מתגדלים ומתהוים בתוך מצרים</w:t>
      </w:r>
      <w:r w:rsidRPr="087115A9">
        <w:rPr>
          <w:rStyle w:val="LatinChar"/>
          <w:rFonts w:hint="cs"/>
          <w:sz w:val="18"/>
          <w:rtl/>
          <w:lang w:val="en-GB"/>
        </w:rPr>
        <w:t>,</w:t>
      </w:r>
      <w:r w:rsidRPr="087115A9">
        <w:rPr>
          <w:rStyle w:val="LatinChar"/>
          <w:sz w:val="18"/>
          <w:rtl/>
          <w:lang w:val="en-GB"/>
        </w:rPr>
        <w:t xml:space="preserve"> עד שנעשו שלמים להיות שש מאות אלף, וזהו שלימות ישראל להיות שש מאות אלף</w:t>
      </w:r>
      <w:r w:rsidRPr="087115A9">
        <w:rPr>
          <w:rStyle w:val="LatinChar"/>
          <w:rFonts w:hint="cs"/>
          <w:sz w:val="18"/>
          <w:rtl/>
          <w:lang w:val="en-GB"/>
        </w:rPr>
        <w:t>,</w:t>
      </w:r>
      <w:r w:rsidRPr="087115A9">
        <w:rPr>
          <w:rStyle w:val="LatinChar"/>
          <w:sz w:val="18"/>
          <w:rtl/>
          <w:lang w:val="en-GB"/>
        </w:rPr>
        <w:t xml:space="preserve"> ואז יצאו</w:t>
      </w:r>
      <w:r w:rsidRPr="087115A9">
        <w:rPr>
          <w:rStyle w:val="LatinChar"/>
          <w:rFonts w:hint="cs"/>
          <w:sz w:val="18"/>
          <w:rtl/>
          <w:lang w:val="en-GB"/>
        </w:rPr>
        <w:t>.</w:t>
      </w:r>
      <w:r w:rsidRPr="087115A9">
        <w:rPr>
          <w:rFonts w:hint="cs"/>
          <w:sz w:val="18"/>
          <w:rtl/>
        </w:rPr>
        <w:t xml:space="preserve"> וראייה לזה </w:t>
      </w:r>
      <w:r w:rsidRPr="087115A9">
        <w:rPr>
          <w:rStyle w:val="LatinChar"/>
          <w:sz w:val="18"/>
          <w:rtl/>
          <w:lang w:val="en-GB"/>
        </w:rPr>
        <w:t>ששלימות ישראל זה המספר, שהרי כשיצאו ממצרים היו שש מאות אלף</w:t>
      </w:r>
      <w:r w:rsidRPr="087115A9">
        <w:rPr>
          <w:rStyle w:val="LatinChar"/>
          <w:rFonts w:hint="cs"/>
          <w:sz w:val="18"/>
          <w:rtl/>
          <w:lang w:val="en-GB"/>
        </w:rPr>
        <w:t xml:space="preserve"> </w:t>
      </w:r>
      <w:r>
        <w:rPr>
          <w:rStyle w:val="LatinChar"/>
          <w:rFonts w:hint="cs"/>
          <w:sz w:val="18"/>
          <w:rtl/>
          <w:lang w:val="en-GB"/>
        </w:rPr>
        <w:t>[</w:t>
      </w:r>
      <w:r w:rsidRPr="087115A9">
        <w:rPr>
          <w:rStyle w:val="LatinChar"/>
          <w:rFonts w:hint="cs"/>
          <w:sz w:val="18"/>
          <w:rtl/>
          <w:lang w:val="en-GB"/>
        </w:rPr>
        <w:t>שמות יב, לז</w:t>
      </w:r>
      <w:r>
        <w:rPr>
          <w:rStyle w:val="LatinChar"/>
          <w:rFonts w:hint="cs"/>
          <w:sz w:val="18"/>
          <w:rtl/>
          <w:lang w:val="en-GB"/>
        </w:rPr>
        <w:t>]</w:t>
      </w:r>
      <w:r w:rsidRPr="087115A9">
        <w:rPr>
          <w:rStyle w:val="LatinChar"/>
          <w:sz w:val="18"/>
          <w:rtl/>
          <w:lang w:val="en-GB"/>
        </w:rPr>
        <w:t>, וכשנפלו בעגל היו שש מאות אלף, ובפרשת במדבר היו שש מאות אלף</w:t>
      </w:r>
      <w:r w:rsidRPr="087115A9">
        <w:rPr>
          <w:rStyle w:val="LatinChar"/>
          <w:rFonts w:hint="cs"/>
          <w:sz w:val="18"/>
          <w:rtl/>
          <w:lang w:val="en-GB"/>
        </w:rPr>
        <w:t xml:space="preserve"> </w:t>
      </w:r>
      <w:r>
        <w:rPr>
          <w:rStyle w:val="LatinChar"/>
          <w:rFonts w:hint="cs"/>
          <w:sz w:val="18"/>
          <w:rtl/>
          <w:lang w:val="en-GB"/>
        </w:rPr>
        <w:t>[</w:t>
      </w:r>
      <w:r w:rsidRPr="087115A9">
        <w:rPr>
          <w:rStyle w:val="LatinChar"/>
          <w:rFonts w:hint="cs"/>
          <w:sz w:val="18"/>
          <w:rtl/>
          <w:lang w:val="en-GB"/>
        </w:rPr>
        <w:t>במדבר א, מו</w:t>
      </w:r>
      <w:r>
        <w:rPr>
          <w:rStyle w:val="LatinChar"/>
          <w:rFonts w:hint="cs"/>
          <w:sz w:val="18"/>
          <w:rtl/>
          <w:lang w:val="en-GB"/>
        </w:rPr>
        <w:t>]</w:t>
      </w:r>
      <w:r w:rsidRPr="087115A9">
        <w:rPr>
          <w:rStyle w:val="LatinChar"/>
          <w:sz w:val="18"/>
          <w:rtl/>
          <w:lang w:val="en-GB"/>
        </w:rPr>
        <w:t>, ובפרשת פנחס היו גם כן שש מאות אלף</w:t>
      </w:r>
      <w:r w:rsidRPr="087115A9">
        <w:rPr>
          <w:rStyle w:val="LatinChar"/>
          <w:rFonts w:hint="cs"/>
          <w:sz w:val="18"/>
          <w:rtl/>
          <w:lang w:val="en-GB"/>
        </w:rPr>
        <w:t xml:space="preserve"> </w:t>
      </w:r>
      <w:r>
        <w:rPr>
          <w:rStyle w:val="LatinChar"/>
          <w:rFonts w:hint="cs"/>
          <w:sz w:val="18"/>
          <w:rtl/>
          <w:lang w:val="en-GB"/>
        </w:rPr>
        <w:t>[</w:t>
      </w:r>
      <w:r w:rsidRPr="087115A9">
        <w:rPr>
          <w:rStyle w:val="LatinChar"/>
          <w:rFonts w:hint="cs"/>
          <w:sz w:val="18"/>
          <w:rtl/>
          <w:lang w:val="en-GB"/>
        </w:rPr>
        <w:t>במדבר כו, נא</w:t>
      </w:r>
      <w:r>
        <w:rPr>
          <w:rStyle w:val="LatinChar"/>
          <w:rFonts w:hint="cs"/>
          <w:sz w:val="18"/>
          <w:rtl/>
          <w:lang w:val="en-GB"/>
        </w:rPr>
        <w:t>]</w:t>
      </w:r>
      <w:r w:rsidRPr="087115A9">
        <w:rPr>
          <w:rStyle w:val="LatinChar"/>
          <w:sz w:val="18"/>
          <w:rtl/>
          <w:lang w:val="en-GB"/>
        </w:rPr>
        <w:t>, שמזה נראה כי צורת ישראל ושלימותם שש מאות אלף</w:t>
      </w:r>
      <w:r>
        <w:rPr>
          <w:rFonts w:hint="cs"/>
          <w:rtl/>
        </w:rPr>
        <w:t>". ובאור חדש פ"ג [</w:t>
      </w:r>
      <w:r w:rsidRPr="084D3C96">
        <w:rPr>
          <w:rFonts w:hint="cs"/>
          <w:sz w:val="18"/>
          <w:rtl/>
        </w:rPr>
        <w:t>תשה:]</w:t>
      </w:r>
      <w:r>
        <w:rPr>
          <w:rFonts w:hint="cs"/>
          <w:sz w:val="18"/>
          <w:rtl/>
        </w:rPr>
        <w:t xml:space="preserve"> כתב</w:t>
      </w:r>
      <w:r w:rsidRPr="084D3C96">
        <w:rPr>
          <w:rFonts w:hint="cs"/>
          <w:sz w:val="18"/>
          <w:rtl/>
        </w:rPr>
        <w:t>: "</w:t>
      </w:r>
      <w:r w:rsidRPr="084D3C96">
        <w:rPr>
          <w:rStyle w:val="LatinChar"/>
          <w:sz w:val="18"/>
          <w:rtl/>
          <w:lang w:val="en-GB"/>
        </w:rPr>
        <w:t>ודבר זה כי ישראל מצד שהם עם אחד ראוי להם ששים רבוא</w:t>
      </w:r>
      <w:r w:rsidRPr="084D3C96">
        <w:rPr>
          <w:rStyle w:val="LatinChar"/>
          <w:rFonts w:hint="cs"/>
          <w:sz w:val="18"/>
          <w:rtl/>
          <w:lang w:val="en-GB"/>
        </w:rPr>
        <w:t>,</w:t>
      </w:r>
      <w:r w:rsidRPr="084D3C96">
        <w:rPr>
          <w:rStyle w:val="LatinChar"/>
          <w:sz w:val="18"/>
          <w:rtl/>
          <w:lang w:val="en-GB"/>
        </w:rPr>
        <w:t xml:space="preserve"> וכמו שבארנו זה במקום אחר</w:t>
      </w:r>
      <w:r w:rsidRPr="084D3C96">
        <w:rPr>
          <w:rStyle w:val="LatinChar"/>
          <w:rFonts w:hint="cs"/>
          <w:sz w:val="18"/>
          <w:rtl/>
          <w:lang w:val="en-GB"/>
        </w:rPr>
        <w:t>.</w:t>
      </w:r>
      <w:r w:rsidRPr="084D3C96">
        <w:rPr>
          <w:rStyle w:val="LatinChar"/>
          <w:sz w:val="18"/>
          <w:rtl/>
          <w:lang w:val="en-GB"/>
        </w:rPr>
        <w:t xml:space="preserve"> וראייה לזה</w:t>
      </w:r>
      <w:r w:rsidRPr="084D3C96">
        <w:rPr>
          <w:rStyle w:val="LatinChar"/>
          <w:rFonts w:hint="cs"/>
          <w:sz w:val="18"/>
          <w:rtl/>
          <w:lang w:val="en-GB"/>
        </w:rPr>
        <w:t>,</w:t>
      </w:r>
      <w:r w:rsidRPr="084D3C96">
        <w:rPr>
          <w:rStyle w:val="LatinChar"/>
          <w:sz w:val="18"/>
          <w:rtl/>
          <w:lang w:val="en-GB"/>
        </w:rPr>
        <w:t xml:space="preserve"> שכך היו ישראל במספר ראשון כשיצאו ממצרים</w:t>
      </w:r>
      <w:r>
        <w:rPr>
          <w:rStyle w:val="LatinChar"/>
          <w:rFonts w:hint="cs"/>
          <w:sz w:val="18"/>
          <w:rtl/>
          <w:lang w:val="en-GB"/>
        </w:rPr>
        <w:t xml:space="preserve"> [שמות יב, לז]</w:t>
      </w:r>
      <w:r w:rsidRPr="084D3C96">
        <w:rPr>
          <w:rStyle w:val="LatinChar"/>
          <w:rFonts w:hint="cs"/>
          <w:sz w:val="18"/>
          <w:rtl/>
          <w:lang w:val="en-GB"/>
        </w:rPr>
        <w:t xml:space="preserve">, </w:t>
      </w:r>
      <w:r w:rsidRPr="084D3C96">
        <w:rPr>
          <w:rStyle w:val="LatinChar"/>
          <w:sz w:val="18"/>
          <w:rtl/>
          <w:lang w:val="en-GB"/>
        </w:rPr>
        <w:t>וכך היו בפ</w:t>
      </w:r>
      <w:r w:rsidRPr="084D3C96">
        <w:rPr>
          <w:rStyle w:val="LatinChar"/>
          <w:rFonts w:hint="cs"/>
          <w:sz w:val="18"/>
          <w:rtl/>
          <w:lang w:val="en-GB"/>
        </w:rPr>
        <w:t>רשת</w:t>
      </w:r>
      <w:r w:rsidRPr="084D3C96">
        <w:rPr>
          <w:rStyle w:val="LatinChar"/>
          <w:sz w:val="18"/>
          <w:rtl/>
          <w:lang w:val="en-GB"/>
        </w:rPr>
        <w:t xml:space="preserve"> פנחס </w:t>
      </w:r>
      <w:r>
        <w:rPr>
          <w:rStyle w:val="LatinChar"/>
          <w:rFonts w:hint="cs"/>
          <w:sz w:val="18"/>
          <w:rtl/>
          <w:lang w:val="en-GB"/>
        </w:rPr>
        <w:t>[</w:t>
      </w:r>
      <w:r w:rsidRPr="084D3C96">
        <w:rPr>
          <w:rStyle w:val="LatinChar"/>
          <w:rFonts w:hint="cs"/>
          <w:sz w:val="18"/>
          <w:rtl/>
          <w:lang w:val="en-GB"/>
        </w:rPr>
        <w:t>במדבר כו, נא</w:t>
      </w:r>
      <w:r>
        <w:rPr>
          <w:rStyle w:val="LatinChar"/>
          <w:rFonts w:hint="cs"/>
          <w:sz w:val="18"/>
          <w:rtl/>
          <w:lang w:val="en-GB"/>
        </w:rPr>
        <w:t>]</w:t>
      </w:r>
      <w:r w:rsidRPr="084D3C96">
        <w:rPr>
          <w:rStyle w:val="LatinChar"/>
          <w:rFonts w:hint="cs"/>
          <w:sz w:val="18"/>
          <w:rtl/>
          <w:lang w:val="en-GB"/>
        </w:rPr>
        <w:t xml:space="preserve"> </w:t>
      </w:r>
      <w:r w:rsidRPr="084D3C96">
        <w:rPr>
          <w:rStyle w:val="LatinChar"/>
          <w:sz w:val="18"/>
          <w:rtl/>
          <w:lang w:val="en-GB"/>
        </w:rPr>
        <w:t>אחר מ' שנה</w:t>
      </w:r>
      <w:r w:rsidRPr="084D3C96">
        <w:rPr>
          <w:rStyle w:val="LatinChar"/>
          <w:rFonts w:hint="cs"/>
          <w:sz w:val="18"/>
          <w:rtl/>
          <w:lang w:val="en-GB"/>
        </w:rPr>
        <w:t xml:space="preserve"> </w:t>
      </w:r>
      <w:r>
        <w:rPr>
          <w:rStyle w:val="LatinChar"/>
          <w:rFonts w:hint="cs"/>
          <w:sz w:val="18"/>
          <w:rtl/>
          <w:lang w:val="en-GB"/>
        </w:rPr>
        <w:t>[</w:t>
      </w:r>
      <w:r w:rsidRPr="084D3C96">
        <w:rPr>
          <w:rStyle w:val="LatinChar"/>
          <w:rFonts w:hint="cs"/>
          <w:sz w:val="18"/>
          <w:rtl/>
          <w:lang w:val="en-GB"/>
        </w:rPr>
        <w:t>רש"י שם פסוק א</w:t>
      </w:r>
      <w:r>
        <w:rPr>
          <w:rStyle w:val="LatinChar"/>
          <w:rFonts w:hint="cs"/>
          <w:sz w:val="18"/>
          <w:rtl/>
          <w:lang w:val="en-GB"/>
        </w:rPr>
        <w:t>]</w:t>
      </w:r>
      <w:r w:rsidRPr="084D3C96">
        <w:rPr>
          <w:rStyle w:val="LatinChar"/>
          <w:rFonts w:hint="cs"/>
          <w:sz w:val="18"/>
          <w:rtl/>
          <w:lang w:val="en-GB"/>
        </w:rPr>
        <w:t>,</w:t>
      </w:r>
      <w:r w:rsidRPr="084D3C96">
        <w:rPr>
          <w:rStyle w:val="LatinChar"/>
          <w:sz w:val="18"/>
          <w:rtl/>
          <w:lang w:val="en-GB"/>
        </w:rPr>
        <w:t xml:space="preserve"> מעט היה שנתוסף עליהן</w:t>
      </w:r>
      <w:r w:rsidRPr="084D3C96">
        <w:rPr>
          <w:rStyle w:val="LatinChar"/>
          <w:rFonts w:hint="cs"/>
          <w:sz w:val="18"/>
          <w:rtl/>
          <w:lang w:val="en-GB"/>
        </w:rPr>
        <w:t>,</w:t>
      </w:r>
      <w:r w:rsidRPr="084D3C96">
        <w:rPr>
          <w:rStyle w:val="LatinChar"/>
          <w:sz w:val="18"/>
          <w:rtl/>
          <w:lang w:val="en-GB"/>
        </w:rPr>
        <w:t xml:space="preserve"> כמ</w:t>
      </w:r>
      <w:r w:rsidRPr="084D3C96">
        <w:rPr>
          <w:rStyle w:val="LatinChar"/>
          <w:rFonts w:hint="cs"/>
          <w:sz w:val="18"/>
          <w:rtl/>
          <w:lang w:val="en-GB"/>
        </w:rPr>
        <w:t>ו שבארנו</w:t>
      </w:r>
      <w:r w:rsidRPr="084D3C96">
        <w:rPr>
          <w:rStyle w:val="LatinChar"/>
          <w:sz w:val="18"/>
          <w:rtl/>
          <w:lang w:val="en-GB"/>
        </w:rPr>
        <w:t xml:space="preserve"> במקומו דבר זה באריכות</w:t>
      </w:r>
      <w:r>
        <w:rPr>
          <w:rFonts w:hint="cs"/>
          <w:rtl/>
        </w:rPr>
        <w:t>". וכן כתב בגו"א שמות פ"א אות ה [ח:], ויובא בהערה 70. ובהקדמה לדרוש על התורה [ו:] כתב: "</w:t>
      </w:r>
      <w:r>
        <w:rPr>
          <w:rtl/>
        </w:rPr>
        <w:t>הוא"ו מורה על עצם ישראל שהיו שש מאות אלף, ובזה המספר נמצאו כאשר יצאו ממצרים ובמדבר</w:t>
      </w:r>
      <w:r>
        <w:rPr>
          <w:rFonts w:hint="cs"/>
          <w:rtl/>
        </w:rPr>
        <w:t>,</w:t>
      </w:r>
      <w:r>
        <w:rPr>
          <w:rtl/>
        </w:rPr>
        <w:t xml:space="preserve"> וכן תמיד ומעט היו יותר</w:t>
      </w:r>
      <w:r>
        <w:rPr>
          <w:rFonts w:hint="cs"/>
          <w:rtl/>
        </w:rPr>
        <w:t>,</w:t>
      </w:r>
      <w:r>
        <w:rPr>
          <w:rtl/>
        </w:rPr>
        <w:t xml:space="preserve"> עד שתראה כי זה המספר ראוי לישראל דוקא</w:t>
      </w:r>
      <w:r>
        <w:rPr>
          <w:rFonts w:hint="cs"/>
          <w:rtl/>
        </w:rPr>
        <w:t>". וכן כתב בקיצור בדרוש על התורה [לז.]. ורבינו גרשום [ערכין לב:] כתב: "הכי גמירי לעולם אין ישראל פחותים מששים רבוא" [הובא למעלה פ"ג הערה 33]. והואיל ומספר זה נהג בתמידיות בישראל, לכך אין הוא מספר מקרי, כי המקרה לא יתמיד, וכפי שביאר למעלה [הערה 45]. וראה למעלה פ"ג הערה 35, שנקודה זו נתבארה שם.</w:t>
      </w:r>
    </w:p>
  </w:footnote>
  <w:footnote w:id="70">
    <w:p w:rsidR="08990AE5" w:rsidRDefault="08990AE5" w:rsidP="087904FA">
      <w:pPr>
        <w:pStyle w:val="FootnoteText"/>
        <w:rPr>
          <w:rFonts w:hint="cs"/>
          <w:rtl/>
        </w:rPr>
      </w:pPr>
      <w:r>
        <w:rPr>
          <w:rtl/>
        </w:rPr>
        <w:t>&lt;</w:t>
      </w:r>
      <w:r>
        <w:rPr>
          <w:rStyle w:val="FootnoteReference"/>
        </w:rPr>
        <w:footnoteRef/>
      </w:r>
      <w:r>
        <w:rPr>
          <w:rtl/>
        </w:rPr>
        <w:t>&gt;</w:t>
      </w:r>
      <w:r>
        <w:rPr>
          <w:rFonts w:hint="cs"/>
          <w:rtl/>
        </w:rPr>
        <w:t xml:space="preserve"> בא לבאר שאם תאמר שהואיל וכלל ישראל הם שש מאות אלף, לכך הפרט ראוי להוליד ששה פרטים, תיקשי לך שכך היה צריך להיות תמיד למשך כל הדורות, שכל אחת ואחת מישראל תלד ששה בכרס אחת, ומדוע זה היה רק בעת התרבות ישראל במצרים. ועל כך מבאר ש"כאשר היו עם ישראל יוצאים לפעל שש מאות אלף" אז "היה תולדות הפרט דומה לתולדות הכלל, שהוא שש מאות אלף". וכן כתב בגו"א שמות פ"א אות ה [ח:], ש"</w:t>
      </w:r>
      <w:r>
        <w:rPr>
          <w:rtl/>
        </w:rPr>
        <w:t>היו מולידים ו' בכרס אחד</w:t>
      </w:r>
      <w:r>
        <w:rPr>
          <w:rFonts w:hint="cs"/>
          <w:rtl/>
        </w:rPr>
        <w:t>,</w:t>
      </w:r>
      <w:r>
        <w:rPr>
          <w:rtl/>
        </w:rPr>
        <w:t xml:space="preserve"> להשלים מספר שש מאות אלף של ישראל</w:t>
      </w:r>
      <w:r>
        <w:rPr>
          <w:rFonts w:hint="cs"/>
          <w:rtl/>
        </w:rPr>
        <w:t>" [יובא בהערה הבאה]. אך לאחר שישראל כבר הגיעו למספר שש מאות אלף, שוב אי אפשר שכל אחת תלד ששה בכרס אחת, דאדרבה, תהיה בכך הפקעה ויציאה ממספר שש מאות אלף של ישראל, וזהו מן הנמנע, וכפי שישראל לא חרגו ממספר זה למש</w:t>
      </w:r>
      <w:r w:rsidRPr="087904FA">
        <w:rPr>
          <w:rFonts w:hint="cs"/>
          <w:sz w:val="18"/>
          <w:rtl/>
        </w:rPr>
        <w:t>ך ארבעים שנות שהותם במדבר. וזהו מתק לשונו כאן "</w:t>
      </w:r>
      <w:r w:rsidRPr="087904FA">
        <w:rPr>
          <w:rStyle w:val="LatinChar"/>
          <w:sz w:val="18"/>
          <w:rtl/>
          <w:lang w:val="en-GB"/>
        </w:rPr>
        <w:t>היה תולדות הפרט דומה לתולדות הכלל</w:t>
      </w:r>
      <w:r>
        <w:rPr>
          <w:rFonts w:hint="cs"/>
          <w:rtl/>
        </w:rPr>
        <w:t xml:space="preserve">", ולא כתב סתם "היה בפרט דומה לכלל", כי דוקא איירי בתולדות הפרט ותולדות הכלל.  </w:t>
      </w:r>
    </w:p>
  </w:footnote>
  <w:footnote w:id="71">
    <w:p w:rsidR="08990AE5" w:rsidRDefault="08990AE5" w:rsidP="08BE62B4">
      <w:pPr>
        <w:pStyle w:val="FootnoteText"/>
        <w:rPr>
          <w:rFonts w:hint="cs"/>
          <w:rtl/>
        </w:rPr>
      </w:pPr>
      <w:r>
        <w:rPr>
          <w:rtl/>
        </w:rPr>
        <w:t>&lt;</w:t>
      </w:r>
      <w:r>
        <w:rPr>
          <w:rStyle w:val="FootnoteReference"/>
        </w:rPr>
        <w:footnoteRef/>
      </w:r>
      <w:r>
        <w:rPr>
          <w:rtl/>
        </w:rPr>
        <w:t>&gt;</w:t>
      </w:r>
      <w:r>
        <w:rPr>
          <w:rFonts w:hint="cs"/>
          <w:rtl/>
        </w:rPr>
        <w:t xml:space="preserve"> לשונו בגו"א שמות פ"א אות ה [ח:]: "</w:t>
      </w:r>
      <w:r>
        <w:rPr>
          <w:rtl/>
        </w:rPr>
        <w:t>אמנם עיקר הפירוש שדור הזה היו מולידים ו' בכרס אחד</w:t>
      </w:r>
      <w:r>
        <w:rPr>
          <w:rFonts w:hint="cs"/>
          <w:rtl/>
        </w:rPr>
        <w:t>,</w:t>
      </w:r>
      <w:r>
        <w:rPr>
          <w:rtl/>
        </w:rPr>
        <w:t xml:space="preserve"> להשלים מספר שש מאות אלף של ישראל</w:t>
      </w:r>
      <w:r>
        <w:rPr>
          <w:rFonts w:hint="cs"/>
          <w:rtl/>
        </w:rPr>
        <w:t>.</w:t>
      </w:r>
      <w:r>
        <w:rPr>
          <w:rtl/>
        </w:rPr>
        <w:t xml:space="preserve"> וכל אחת ואחת שהיה פרט</w:t>
      </w:r>
      <w:r>
        <w:rPr>
          <w:rFonts w:hint="cs"/>
          <w:rtl/>
        </w:rPr>
        <w:t>,</w:t>
      </w:r>
      <w:r>
        <w:rPr>
          <w:rtl/>
        </w:rPr>
        <w:t xml:space="preserve"> היתה יולדת פרט זה המספר</w:t>
      </w:r>
      <w:r>
        <w:rPr>
          <w:rFonts w:hint="cs"/>
          <w:rtl/>
        </w:rPr>
        <w:t>,</w:t>
      </w:r>
      <w:r>
        <w:rPr>
          <w:rtl/>
        </w:rPr>
        <w:t xml:space="preserve"> ששה בכרס האחד. כי מספר שש הוא ראוי לישראל</w:t>
      </w:r>
      <w:r>
        <w:rPr>
          <w:rFonts w:hint="cs"/>
          <w:rtl/>
        </w:rPr>
        <w:t xml:space="preserve">... </w:t>
      </w:r>
      <w:r>
        <w:rPr>
          <w:rtl/>
        </w:rPr>
        <w:t>והיתה יולדת ששה.</w:t>
      </w:r>
      <w:r>
        <w:rPr>
          <w:rFonts w:hint="cs"/>
          <w:rtl/>
        </w:rPr>
        <w:t>..</w:t>
      </w:r>
      <w:r>
        <w:rPr>
          <w:rtl/>
        </w:rPr>
        <w:t xml:space="preserve"> והבן זה היטב מאד כי ישראל מיוחדים במספר ששה, והרי תמצא כי כל זמן שהיו ארבעים שנה במדבר היה עומד זה המספר שש מאות אלף, שתראה כי מיוחדים הם בזה המספר. ובשביל להשלים זה המספר שמיוחדים בו ישראל כל אחת ואחת היתה יולדת ששה</w:t>
      </w:r>
      <w:r>
        <w:rPr>
          <w:rFonts w:hint="cs"/>
          <w:rtl/>
        </w:rPr>
        <w:t xml:space="preserve">... </w:t>
      </w:r>
      <w:r>
        <w:rPr>
          <w:rtl/>
        </w:rPr>
        <w:t>היה הפרט דומה לכלל</w:t>
      </w:r>
      <w:r>
        <w:rPr>
          <w:rFonts w:hint="cs"/>
          <w:rtl/>
        </w:rPr>
        <w:t>;</w:t>
      </w:r>
      <w:r>
        <w:rPr>
          <w:rtl/>
        </w:rPr>
        <w:t xml:space="preserve"> הכלל שש מאות אלף, והפרט ששה</w:t>
      </w:r>
      <w:r>
        <w:rPr>
          <w:rFonts w:hint="cs"/>
          <w:rtl/>
        </w:rPr>
        <w:t>". ובכת"י [שמז:] כתב: "מפני כי ישראל היו במספר הכללי שש מאות אלף, ראוי לפרט שיוליד ששה בערך הכללי, לכך היו מולידים ששה. ואם היו מולידים ב' או ג', אין זה שלימות. ומאחר שאין מספר מיוחד להם רק מספר ששה, הולידו כך". ואמרו חכמים [פסחים ו:] "אין בכלל אלא מה שבפרט". הרי זה מורה "כי חלק הדבר יש לו סגולת הכל" [לשונו בהמשך]. וראה להלן ציון 107.</w:t>
      </w:r>
    </w:p>
  </w:footnote>
  <w:footnote w:id="72">
    <w:p w:rsidR="08990AE5" w:rsidRDefault="08990AE5" w:rsidP="083C2D1B">
      <w:pPr>
        <w:pStyle w:val="FootnoteText"/>
        <w:rPr>
          <w:rFonts w:hint="cs"/>
        </w:rPr>
      </w:pPr>
      <w:r>
        <w:rPr>
          <w:rtl/>
        </w:rPr>
        <w:t>&lt;</w:t>
      </w:r>
      <w:r>
        <w:rPr>
          <w:rStyle w:val="FootnoteReference"/>
        </w:rPr>
        <w:footnoteRef/>
      </w:r>
      <w:r>
        <w:rPr>
          <w:rtl/>
        </w:rPr>
        <w:t>&gt;</w:t>
      </w:r>
      <w:r>
        <w:rPr>
          <w:rFonts w:hint="cs"/>
          <w:rtl/>
        </w:rPr>
        <w:t xml:space="preserve"> כגון, בגמרא אמרו [סנהדרין צא.] "</w:t>
      </w:r>
      <w:r>
        <w:rPr>
          <w:rtl/>
        </w:rPr>
        <w:t>תנו לנו שכר עבודה של ששים ריבוא ששיעבדתם במצרים</w:t>
      </w:r>
      <w:r>
        <w:rPr>
          <w:rFonts w:hint="cs"/>
          <w:rtl/>
        </w:rPr>
        <w:t>". ועוד שם אמרו [סנהדרין קיא.] "מה ביאתן לארץ שנים מס' ריבוא". ובבמדב"ר יא, ג אמרו "</w:t>
      </w:r>
      <w:r>
        <w:rPr>
          <w:rtl/>
        </w:rPr>
        <w:t>ששים רבוא שיצאו ממצרים מבן עשרים שנה ומעלה</w:t>
      </w:r>
      <w:r>
        <w:rPr>
          <w:rFonts w:hint="cs"/>
          <w:rtl/>
        </w:rPr>
        <w:t>". ובדב"ר יא, י אמרו "</w:t>
      </w:r>
      <w:r>
        <w:rPr>
          <w:rtl/>
        </w:rPr>
        <w:t>והוצאתי ששים רבוא לעיני כל מצרים</w:t>
      </w:r>
      <w:r>
        <w:rPr>
          <w:rFonts w:hint="cs"/>
          <w:rtl/>
        </w:rPr>
        <w:t>". וכן הוא בעשרות מקומות נוספים. ורש"י [שמות יח, ט] כתב "</w:t>
      </w:r>
      <w:r>
        <w:rPr>
          <w:rtl/>
        </w:rPr>
        <w:t>עד עכשיו לא היה עבד יכול לברוח ממצרים</w:t>
      </w:r>
      <w:r>
        <w:rPr>
          <w:rFonts w:hint="cs"/>
          <w:rtl/>
        </w:rPr>
        <w:t>,</w:t>
      </w:r>
      <w:r>
        <w:rPr>
          <w:rtl/>
        </w:rPr>
        <w:t xml:space="preserve"> שהיתה הארץ מסוגרת</w:t>
      </w:r>
      <w:r>
        <w:rPr>
          <w:rFonts w:hint="cs"/>
          <w:rtl/>
        </w:rPr>
        <w:t>,</w:t>
      </w:r>
      <w:r>
        <w:rPr>
          <w:rtl/>
        </w:rPr>
        <w:t xml:space="preserve"> ואלו יצאו ששים רבוא</w:t>
      </w:r>
      <w:r>
        <w:rPr>
          <w:rFonts w:hint="cs"/>
          <w:rtl/>
        </w:rPr>
        <w:t xml:space="preserve">". וראה למעלה פ"ג הערה 51 מה שהוקשה שם על כך. וראה להלן ציון 95. </w:t>
      </w:r>
    </w:p>
  </w:footnote>
  <w:footnote w:id="73">
    <w:p w:rsidR="08990AE5" w:rsidRDefault="08990AE5" w:rsidP="08FD2605">
      <w:pPr>
        <w:pStyle w:val="FootnoteText"/>
        <w:rPr>
          <w:rFonts w:hint="cs"/>
        </w:rPr>
      </w:pPr>
      <w:r>
        <w:rPr>
          <w:rtl/>
        </w:rPr>
        <w:t>&lt;</w:t>
      </w:r>
      <w:r>
        <w:rPr>
          <w:rStyle w:val="FootnoteReference"/>
        </w:rPr>
        <w:footnoteRef/>
      </w:r>
      <w:r>
        <w:rPr>
          <w:rtl/>
        </w:rPr>
        <w:t>&gt;</w:t>
      </w:r>
      <w:r>
        <w:rPr>
          <w:rFonts w:hint="cs"/>
          <w:rtl/>
        </w:rPr>
        <w:t xml:space="preserve"> ולא שש, כי רק הפרט של "שש מאות אלף" הוא שש, אך הפרט של "ששים רבוא" הוא ששים.</w:t>
      </w:r>
    </w:p>
  </w:footnote>
  <w:footnote w:id="74">
    <w:p w:rsidR="08990AE5" w:rsidRDefault="08990AE5" w:rsidP="08E66DF4">
      <w:pPr>
        <w:pStyle w:val="FootnoteText"/>
        <w:rPr>
          <w:rFonts w:hint="cs"/>
        </w:rPr>
      </w:pPr>
      <w:r>
        <w:rPr>
          <w:rtl/>
        </w:rPr>
        <w:t>&lt;</w:t>
      </w:r>
      <w:r>
        <w:rPr>
          <w:rStyle w:val="FootnoteReference"/>
        </w:rPr>
        <w:footnoteRef/>
      </w:r>
      <w:r>
        <w:rPr>
          <w:rtl/>
        </w:rPr>
        <w:t>&gt;</w:t>
      </w:r>
      <w:r>
        <w:rPr>
          <w:rFonts w:hint="cs"/>
          <w:rtl/>
        </w:rPr>
        <w:t xml:space="preserve"> לשונו בגו"א שמות פ"א אות ה [ט:]: "</w:t>
      </w:r>
      <w:r>
        <w:rPr>
          <w:rtl/>
        </w:rPr>
        <w:t>ולמאן דאמר ששים</w:t>
      </w:r>
      <w:r>
        <w:rPr>
          <w:rFonts w:hint="cs"/>
          <w:rtl/>
        </w:rPr>
        <w:t>,</w:t>
      </w:r>
      <w:r>
        <w:rPr>
          <w:rtl/>
        </w:rPr>
        <w:t xml:space="preserve"> סבירא ליה שילדו ששים מפני כי מנין ישראל ששים רבוא</w:t>
      </w:r>
      <w:r>
        <w:rPr>
          <w:rFonts w:hint="cs"/>
          <w:rtl/>
        </w:rPr>
        <w:t>,</w:t>
      </w:r>
      <w:r>
        <w:rPr>
          <w:rtl/>
        </w:rPr>
        <w:t xml:space="preserve"> ומנין ישראל היה מיוסד על מספר ס'</w:t>
      </w:r>
      <w:r>
        <w:rPr>
          <w:rFonts w:hint="cs"/>
          <w:rtl/>
        </w:rPr>
        <w:t>..</w:t>
      </w:r>
      <w:r>
        <w:rPr>
          <w:rtl/>
        </w:rPr>
        <w:t>. לכך היו יולדות ששים בכרס אחד. וראוי שיהיה הפרט דומה לכלל, כי כלל שלהם ס' רבוא</w:t>
      </w:r>
      <w:r>
        <w:rPr>
          <w:rFonts w:hint="cs"/>
          <w:rtl/>
        </w:rPr>
        <w:t>,</w:t>
      </w:r>
      <w:r>
        <w:rPr>
          <w:rtl/>
        </w:rPr>
        <w:t xml:space="preserve"> ופרט שלהם ס'</w:t>
      </w:r>
      <w:r>
        <w:rPr>
          <w:rFonts w:hint="cs"/>
          <w:rtl/>
        </w:rPr>
        <w:t>".</w:t>
      </w:r>
    </w:p>
  </w:footnote>
  <w:footnote w:id="75">
    <w:p w:rsidR="08990AE5" w:rsidRDefault="08990AE5" w:rsidP="080B0F03">
      <w:pPr>
        <w:pStyle w:val="FootnoteText"/>
        <w:rPr>
          <w:rFonts w:hint="cs"/>
        </w:rPr>
      </w:pPr>
      <w:r>
        <w:rPr>
          <w:rtl/>
        </w:rPr>
        <w:t>&lt;</w:t>
      </w:r>
      <w:r>
        <w:rPr>
          <w:rStyle w:val="FootnoteReference"/>
        </w:rPr>
        <w:footnoteRef/>
      </w:r>
      <w:r>
        <w:rPr>
          <w:rtl/>
        </w:rPr>
        <w:t>&gt;</w:t>
      </w:r>
      <w:r>
        <w:rPr>
          <w:rFonts w:hint="cs"/>
          <w:rtl/>
        </w:rPr>
        <w:t xml:space="preserve"> ב"ב טז: "</w:t>
      </w:r>
      <w:r>
        <w:rPr>
          <w:rtl/>
        </w:rPr>
        <w:t>אי אפשר לעולם בלא זכרים ובלא נקבות</w:t>
      </w:r>
      <w:r>
        <w:rPr>
          <w:rFonts w:hint="cs"/>
          <w:rtl/>
        </w:rPr>
        <w:t xml:space="preserve">". ובכת"י [שמז:] כתב: "ואי אפשר לעולם בלא נקיבות, ומסתמא יש להם כמו כן נקיבות כמספר הזה. ונמצא שהיו מולידים ו' זכרים ושש נקיבות, כי זה המספר ראוי לישראל".                                                                                                                                                                                                                                                                                                                                                                                                                                                                                                                                                                                                                                                                                                                                                                                                                                                                                                                                                                                                                                                                                                                                                                                                                                                                                                                                                                                                                                                                                                                                                                                                                                                                                                                                                                                                                                                                                                                                                                                                                                                                                                                                                                                                                                                                                                                                                                                                                                                                                                                                                                                                                                                                                                                                                                                                                                                                               </w:t>
      </w:r>
    </w:p>
  </w:footnote>
  <w:footnote w:id="76">
    <w:p w:rsidR="08990AE5" w:rsidRDefault="08990AE5" w:rsidP="08217106">
      <w:pPr>
        <w:pStyle w:val="FootnoteText"/>
        <w:rPr>
          <w:rFonts w:hint="cs"/>
        </w:rPr>
      </w:pPr>
      <w:r>
        <w:rPr>
          <w:rtl/>
        </w:rPr>
        <w:t>&lt;</w:t>
      </w:r>
      <w:r>
        <w:rPr>
          <w:rStyle w:val="FootnoteReference"/>
        </w:rPr>
        <w:footnoteRef/>
      </w:r>
      <w:r>
        <w:rPr>
          <w:rtl/>
        </w:rPr>
        <w:t>&gt;</w:t>
      </w:r>
      <w:r>
        <w:rPr>
          <w:rFonts w:hint="cs"/>
          <w:rtl/>
        </w:rPr>
        <w:t xml:space="preserve"> לשונו בגו"א שמות פ"א אות ה [ט.]: "</w:t>
      </w:r>
      <w:r>
        <w:rPr>
          <w:rtl/>
        </w:rPr>
        <w:t>למאן דאמר י"ב</w:t>
      </w:r>
      <w:r>
        <w:rPr>
          <w:rFonts w:hint="cs"/>
          <w:rtl/>
        </w:rPr>
        <w:t>,</w:t>
      </w:r>
      <w:r>
        <w:rPr>
          <w:rtl/>
        </w:rPr>
        <w:t xml:space="preserve"> הוא כנגד הנקיבות גם כן, שהרי הזכרים בלבד היו שש מאות אלף, וכנגד הנקיבות גם כן צריך</w:t>
      </w:r>
      <w:r>
        <w:rPr>
          <w:rFonts w:hint="cs"/>
          <w:rtl/>
        </w:rPr>
        <w:t>". וכבר נתבאר למעלה [לאחר ציון 55] שאותם י"ב היו ששה זכרים ושש נקבות. וכן כתב בהמשך דבריו בגו"א שם [הובא למעלה הערה 60].</w:t>
      </w:r>
    </w:p>
  </w:footnote>
  <w:footnote w:id="77">
    <w:p w:rsidR="08990AE5" w:rsidRDefault="08990AE5" w:rsidP="08A069FE">
      <w:pPr>
        <w:pStyle w:val="FootnoteText"/>
        <w:rPr>
          <w:rFonts w:hint="cs"/>
        </w:rPr>
      </w:pPr>
      <w:r>
        <w:rPr>
          <w:rtl/>
        </w:rPr>
        <w:t>&lt;</w:t>
      </w:r>
      <w:r>
        <w:rPr>
          <w:rStyle w:val="FootnoteReference"/>
        </w:rPr>
        <w:footnoteRef/>
      </w:r>
      <w:r>
        <w:rPr>
          <w:rtl/>
        </w:rPr>
        <w:t>&gt;</w:t>
      </w:r>
      <w:r>
        <w:rPr>
          <w:rFonts w:hint="cs"/>
          <w:rtl/>
        </w:rPr>
        <w:t xml:space="preserve"> וראוי שלא להאריך בדברים עמוקים, וכמו שהזהיר כמה פעמים. וכגון, להלן ס"פ סא כתב: "</w:t>
      </w:r>
      <w:r>
        <w:rPr>
          <w:rtl/>
        </w:rPr>
        <w:t>ועוד יש בזה דברים עמוקים</w:t>
      </w:r>
      <w:r>
        <w:rPr>
          <w:rFonts w:hint="cs"/>
          <w:rtl/>
        </w:rPr>
        <w:t>,</w:t>
      </w:r>
      <w:r>
        <w:rPr>
          <w:rtl/>
        </w:rPr>
        <w:t xml:space="preserve"> ואין להאריך</w:t>
      </w:r>
      <w:r>
        <w:rPr>
          <w:rFonts w:hint="cs"/>
          <w:rtl/>
        </w:rPr>
        <w:t>". ולהלן פס"ז כתב: "</w:t>
      </w:r>
      <w:r>
        <w:rPr>
          <w:rtl/>
        </w:rPr>
        <w:t>ויש בזה עוד דברים עמוקים מאוד</w:t>
      </w:r>
      <w:r>
        <w:rPr>
          <w:rFonts w:hint="cs"/>
          <w:rtl/>
        </w:rPr>
        <w:t>,</w:t>
      </w:r>
      <w:r>
        <w:rPr>
          <w:rtl/>
        </w:rPr>
        <w:t xml:space="preserve"> ואין להארי</w:t>
      </w:r>
      <w:r>
        <w:rPr>
          <w:rFonts w:hint="cs"/>
          <w:rtl/>
        </w:rPr>
        <w:t xml:space="preserve">ך". </w:t>
      </w:r>
      <w:r>
        <w:rPr>
          <w:rtl/>
        </w:rPr>
        <w:t xml:space="preserve">ובגו"א דברים פ"ד סוף אות כא </w:t>
      </w:r>
      <w:r>
        <w:rPr>
          <w:rFonts w:hint="cs"/>
          <w:rtl/>
        </w:rPr>
        <w:t xml:space="preserve">[צז:] </w:t>
      </w:r>
      <w:r>
        <w:rPr>
          <w:rtl/>
        </w:rPr>
        <w:t xml:space="preserve">כתב: "אף כי יש בו עומק יותר שלא נוכל לפרש בפירוש, אלא אם כן הוא חכם מבין מדעתו". </w:t>
      </w:r>
      <w:r>
        <w:rPr>
          <w:rFonts w:hint="cs"/>
          <w:rtl/>
        </w:rPr>
        <w:t>ובנצח ישראל פ"ו [קנז:] כתב: "</w:t>
      </w:r>
      <w:r>
        <w:rPr>
          <w:rtl/>
        </w:rPr>
        <w:t>ודברים אלו עמוקים מאוד מאוד, ואין להאריך</w:t>
      </w:r>
      <w:r>
        <w:rPr>
          <w:rFonts w:hint="cs"/>
          <w:rtl/>
        </w:rPr>
        <w:t>". ושם</w:t>
      </w:r>
      <w:r>
        <w:rPr>
          <w:rtl/>
        </w:rPr>
        <w:t xml:space="preserve"> ס"פ ס </w:t>
      </w:r>
      <w:r>
        <w:rPr>
          <w:rFonts w:hint="cs"/>
          <w:rtl/>
        </w:rPr>
        <w:t xml:space="preserve">[תתקכח.] </w:t>
      </w:r>
      <w:r>
        <w:rPr>
          <w:rtl/>
        </w:rPr>
        <w:t xml:space="preserve">כתב: "ואין לפרש יותר, כי הם דברים עמוקים, רק יבין האדם מעצמו". </w:t>
      </w:r>
      <w:r>
        <w:rPr>
          <w:rFonts w:hint="cs"/>
          <w:rtl/>
        </w:rPr>
        <w:t>ובנתיב הלשון פ"ב [ב, סח:] כתב: "</w:t>
      </w:r>
      <w:r>
        <w:rPr>
          <w:rtl/>
        </w:rPr>
        <w:t>והדברים האלו עמוקים ואין להאריך</w:t>
      </w:r>
      <w:r>
        <w:rPr>
          <w:rFonts w:hint="cs"/>
          <w:rtl/>
        </w:rPr>
        <w:t>". ובנתיב התמימות פ"א [ב, רז.] כתב: "</w:t>
      </w:r>
      <w:r>
        <w:rPr>
          <w:rtl/>
        </w:rPr>
        <w:t>והדברים האלו עמוקים מאו</w:t>
      </w:r>
      <w:r w:rsidRPr="08C42049">
        <w:rPr>
          <w:sz w:val="18"/>
          <w:rtl/>
        </w:rPr>
        <w:t>ד</w:t>
      </w:r>
      <w:r w:rsidRPr="08C42049">
        <w:rPr>
          <w:rFonts w:hint="cs"/>
          <w:sz w:val="18"/>
          <w:rtl/>
        </w:rPr>
        <w:t>,</w:t>
      </w:r>
      <w:r w:rsidRPr="08C42049">
        <w:rPr>
          <w:sz w:val="18"/>
          <w:rtl/>
        </w:rPr>
        <w:t xml:space="preserve"> ואין להאריך בז</w:t>
      </w:r>
      <w:r w:rsidRPr="08C42049">
        <w:rPr>
          <w:rFonts w:hint="cs"/>
          <w:sz w:val="18"/>
          <w:rtl/>
        </w:rPr>
        <w:t>ה". ולמעלה פי"א [לאחר ציון 67] כתב: "</w:t>
      </w:r>
      <w:r w:rsidRPr="08C42049">
        <w:rPr>
          <w:rStyle w:val="LatinChar"/>
          <w:sz w:val="18"/>
          <w:rtl/>
          <w:lang w:val="en-GB"/>
        </w:rPr>
        <w:t>ואין להאריך כי הם דברים נסתרים</w:t>
      </w:r>
      <w:r>
        <w:rPr>
          <w:rFonts w:hint="cs"/>
          <w:rtl/>
        </w:rPr>
        <w:t>", ושם הערה 68. וראה למעלה פ"ד הערה 134, ופ"ח הערה 47, ולהלן פי"ג הערה 49.</w:t>
      </w:r>
    </w:p>
  </w:footnote>
  <w:footnote w:id="78">
    <w:p w:rsidR="08990AE5" w:rsidRDefault="08990AE5" w:rsidP="08192D00">
      <w:pPr>
        <w:pStyle w:val="FootnoteText"/>
        <w:rPr>
          <w:rFonts w:hint="cs"/>
        </w:rPr>
      </w:pPr>
      <w:r>
        <w:rPr>
          <w:rtl/>
        </w:rPr>
        <w:t>&lt;</w:t>
      </w:r>
      <w:r>
        <w:rPr>
          <w:rStyle w:val="FootnoteReference"/>
        </w:rPr>
        <w:footnoteRef/>
      </w:r>
      <w:r>
        <w:rPr>
          <w:rtl/>
        </w:rPr>
        <w:t>&gt;</w:t>
      </w:r>
      <w:r>
        <w:rPr>
          <w:rFonts w:hint="cs"/>
          <w:rtl/>
        </w:rPr>
        <w:t xml:space="preserve"> פירוש - אף שאין להאריך בדברים עמוקים מאוד, מ"מ יש להאריך במקצת כדי לקרב את הענין להבנת האדם. וכן כתב למעלה פ"ט [לאחר ציון </w:t>
      </w:r>
      <w:r w:rsidRPr="08AF671A">
        <w:rPr>
          <w:rFonts w:hint="cs"/>
          <w:sz w:val="18"/>
          <w:rtl/>
        </w:rPr>
        <w:t>296], וז"ל: "</w:t>
      </w:r>
      <w:r w:rsidRPr="08AF671A">
        <w:rPr>
          <w:rStyle w:val="LatinChar"/>
          <w:sz w:val="18"/>
          <w:rtl/>
          <w:lang w:val="en-GB"/>
        </w:rPr>
        <w:t>אם יש לך לב להבין תדע כל דבר ודבר מזה, ואי אפשר אשר לא ארמוז לך מעט מעט</w:t>
      </w:r>
      <w:r>
        <w:rPr>
          <w:rFonts w:hint="cs"/>
          <w:rtl/>
        </w:rPr>
        <w:t>". ובדר"ח פ"ב מ"ט [תשכז:] כתב: "רק היינו צריכין קצת להרחיב הלשון באיזה מקום כדי ליתן הבנה לאדם, והחכם יוסיף חכמה ותבונה". ובגו"א שמות פט"ו אות כג [שז.] כתב: "</w:t>
      </w:r>
      <w:r>
        <w:rPr>
          <w:rtl/>
        </w:rPr>
        <w:t>פתחתי לך פתח להבין דברי חכמים, ותכלית הדבור בזה הוא יותר נפלא, אבל הדברים האלו כמו פתח להבין</w:t>
      </w:r>
      <w:r>
        <w:rPr>
          <w:rFonts w:hint="cs"/>
          <w:rtl/>
        </w:rPr>
        <w:t xml:space="preserve">". ובבאר הגולה תחילת הבאר הרביעי [שיב:] כתב: "הדברים אשר נבאר הם דברים אשר נמצא בספרי החכמה גנוזים וטמונים... תוספת ביאור נעשה, להעלם ולהסתר הדברים ההם, עד שיקנה האדם בהם הבנה" [ראה למעלה פ"ד הערה 134, ופ"ט הערה 298]. ובדר"ח פ"ג מי"ג [שט.] כתב: "ודברים אלו הם גדולים מאד, והארכנו בזה להעמיד אותך על דברי נבונים". ובמבוא לתורת המהר"ל [נועם, כרך כה, עמוד רלח] מובא: "כך רגיל היה בפיו של הרבי מווארקי; האר"י הקדוש גילה את הסוד שבנסתר. ומהר"ל - את הנגלה שבנסתר".  </w:t>
      </w:r>
    </w:p>
  </w:footnote>
  <w:footnote w:id="79">
    <w:p w:rsidR="08990AE5" w:rsidRDefault="08990AE5" w:rsidP="08997397">
      <w:pPr>
        <w:pStyle w:val="FootnoteText"/>
        <w:rPr>
          <w:rFonts w:hint="cs"/>
        </w:rPr>
      </w:pPr>
      <w:r>
        <w:rPr>
          <w:rtl/>
        </w:rPr>
        <w:t>&lt;</w:t>
      </w:r>
      <w:r>
        <w:rPr>
          <w:rStyle w:val="FootnoteReference"/>
        </w:rPr>
        <w:footnoteRef/>
      </w:r>
      <w:r>
        <w:rPr>
          <w:rtl/>
        </w:rPr>
        <w:t>&gt;</w:t>
      </w:r>
      <w:r>
        <w:rPr>
          <w:rFonts w:hint="cs"/>
          <w:rtl/>
        </w:rPr>
        <w:t xml:space="preserve"> מהמשך דבריו מתבאר ש"אומה יחידית" פירושה אומה אחת, וישראל נקראו כך, שנאמר [ש"ב ז, כג] "</w:t>
      </w:r>
      <w:r>
        <w:rPr>
          <w:rtl/>
        </w:rPr>
        <w:t>ומי כעמך כישראל גוי אחד בארץ</w:t>
      </w:r>
      <w:r>
        <w:rPr>
          <w:rFonts w:hint="cs"/>
          <w:rtl/>
        </w:rPr>
        <w:t>". ואמרו חכמים [סוכה נה:] "</w:t>
      </w:r>
      <w:r>
        <w:rPr>
          <w:rtl/>
        </w:rPr>
        <w:t xml:space="preserve">הני שבעים פרים </w:t>
      </w:r>
      <w:r>
        <w:rPr>
          <w:rFonts w:hint="cs"/>
          <w:rtl/>
        </w:rPr>
        <w:t>["</w:t>
      </w:r>
      <w:r>
        <w:rPr>
          <w:rtl/>
        </w:rPr>
        <w:t>פרי החג שבעים הם</w:t>
      </w:r>
      <w:r>
        <w:rPr>
          <w:rFonts w:hint="cs"/>
          <w:rtl/>
        </w:rPr>
        <w:t xml:space="preserve">" (רש"י שם)] </w:t>
      </w:r>
      <w:r>
        <w:rPr>
          <w:rtl/>
        </w:rPr>
        <w:t>כנגד מי</w:t>
      </w:r>
      <w:r>
        <w:rPr>
          <w:rFonts w:hint="cs"/>
          <w:rtl/>
        </w:rPr>
        <w:t>,</w:t>
      </w:r>
      <w:r>
        <w:rPr>
          <w:rtl/>
        </w:rPr>
        <w:t xml:space="preserve"> כנגד שבעים אומות</w:t>
      </w:r>
      <w:r>
        <w:rPr>
          <w:rFonts w:hint="cs"/>
          <w:rtl/>
        </w:rPr>
        <w:t>.</w:t>
      </w:r>
      <w:r>
        <w:rPr>
          <w:rtl/>
        </w:rPr>
        <w:t xml:space="preserve"> פר יחידי </w:t>
      </w:r>
      <w:r>
        <w:rPr>
          <w:rFonts w:hint="cs"/>
          <w:rtl/>
        </w:rPr>
        <w:t xml:space="preserve">["של שמיני" (רש"י שם)] </w:t>
      </w:r>
      <w:r>
        <w:rPr>
          <w:rtl/>
        </w:rPr>
        <w:t>למה</w:t>
      </w:r>
      <w:r>
        <w:rPr>
          <w:rFonts w:hint="cs"/>
          <w:rtl/>
        </w:rPr>
        <w:t>,</w:t>
      </w:r>
      <w:r>
        <w:rPr>
          <w:rtl/>
        </w:rPr>
        <w:t xml:space="preserve"> כנגד אומה יחידה</w:t>
      </w:r>
      <w:r>
        <w:rPr>
          <w:rFonts w:hint="cs"/>
          <w:rtl/>
        </w:rPr>
        <w:t>". ובנצח ישראל פכ"ה [תקכד.] כתב: "</w:t>
      </w:r>
      <w:r>
        <w:rPr>
          <w:rtl/>
        </w:rPr>
        <w:t>דבר זה בפרט בישראל</w:t>
      </w:r>
      <w:r>
        <w:rPr>
          <w:rFonts w:hint="cs"/>
          <w:rtl/>
        </w:rPr>
        <w:t xml:space="preserve"> עם אחד... שאין זה בשאר אומות... </w:t>
      </w:r>
      <w:r>
        <w:rPr>
          <w:rtl/>
        </w:rPr>
        <w:t>שהם אומה יחידה שלימה, כמו שבארנו בחבור גבורות ה' בכמה מקומ</w:t>
      </w:r>
      <w:r>
        <w:rPr>
          <w:rFonts w:hint="cs"/>
          <w:rtl/>
        </w:rPr>
        <w:t>ות". ולמעלה פ"ג [לאחר ציון 59</w:t>
      </w:r>
      <w:r w:rsidRPr="08A61102">
        <w:rPr>
          <w:rFonts w:hint="cs"/>
          <w:sz w:val="18"/>
          <w:rtl/>
        </w:rPr>
        <w:t>]</w:t>
      </w:r>
      <w:r>
        <w:rPr>
          <w:rFonts w:hint="cs"/>
          <w:sz w:val="18"/>
          <w:rtl/>
        </w:rPr>
        <w:t xml:space="preserve"> כתב</w:t>
      </w:r>
      <w:r w:rsidRPr="08A61102">
        <w:rPr>
          <w:rFonts w:hint="cs"/>
          <w:sz w:val="18"/>
          <w:rtl/>
        </w:rPr>
        <w:t>: "</w:t>
      </w:r>
      <w:r w:rsidRPr="08A61102">
        <w:rPr>
          <w:rStyle w:val="LatinChar"/>
          <w:sz w:val="18"/>
          <w:rtl/>
          <w:lang w:val="en-GB"/>
        </w:rPr>
        <w:t>מצד שישראל הם אומה יחידה, ראו</w:t>
      </w:r>
      <w:r w:rsidRPr="08AD5E5D">
        <w:rPr>
          <w:rStyle w:val="LatinChar"/>
          <w:sz w:val="18"/>
          <w:rtl/>
          <w:lang w:val="en-GB"/>
        </w:rPr>
        <w:t>י לישראל זה המספר, שהמספר הזה הוא מספר שלם</w:t>
      </w:r>
      <w:r w:rsidRPr="08AD5E5D">
        <w:rPr>
          <w:rFonts w:hint="cs"/>
          <w:sz w:val="18"/>
          <w:rtl/>
        </w:rPr>
        <w:t>". ולמעלה פי"א [לאחר ציון 74] כתב: "</w:t>
      </w:r>
      <w:r w:rsidRPr="08AD5E5D">
        <w:rPr>
          <w:rStyle w:val="LatinChar"/>
          <w:sz w:val="18"/>
          <w:rtl/>
          <w:lang w:val="en-GB"/>
        </w:rPr>
        <w:t>כי האומות יש בהם הרבוי</w:t>
      </w:r>
      <w:r w:rsidRPr="08AD5E5D">
        <w:rPr>
          <w:rStyle w:val="LatinChar"/>
          <w:rFonts w:hint="cs"/>
          <w:sz w:val="18"/>
          <w:rtl/>
          <w:lang w:val="en-GB"/>
        </w:rPr>
        <w:t>,</w:t>
      </w:r>
      <w:r w:rsidRPr="08AD5E5D">
        <w:rPr>
          <w:rStyle w:val="LatinChar"/>
          <w:sz w:val="18"/>
          <w:rtl/>
          <w:lang w:val="en-GB"/>
        </w:rPr>
        <w:t xml:space="preserve"> ולפיכך מספרם שבעים אומות, שכל אומה יש בה רבוי</w:t>
      </w:r>
      <w:r w:rsidRPr="08AD5E5D">
        <w:rPr>
          <w:rStyle w:val="LatinChar"/>
          <w:rFonts w:hint="cs"/>
          <w:sz w:val="18"/>
          <w:rtl/>
          <w:lang w:val="en-GB"/>
        </w:rPr>
        <w:t>.</w:t>
      </w:r>
      <w:r w:rsidRPr="08AD5E5D">
        <w:rPr>
          <w:rStyle w:val="LatinChar"/>
          <w:sz w:val="18"/>
          <w:rtl/>
          <w:lang w:val="en-GB"/>
        </w:rPr>
        <w:t xml:space="preserve"> וישראל אומה יחידית פרטית</w:t>
      </w:r>
      <w:r w:rsidRPr="08AD5E5D">
        <w:rPr>
          <w:rStyle w:val="LatinChar"/>
          <w:rFonts w:hint="cs"/>
          <w:sz w:val="18"/>
          <w:rtl/>
          <w:lang w:val="en-GB"/>
        </w:rPr>
        <w:t>,</w:t>
      </w:r>
      <w:r w:rsidRPr="08AD5E5D">
        <w:rPr>
          <w:rStyle w:val="LatinChar"/>
          <w:sz w:val="18"/>
          <w:rtl/>
          <w:lang w:val="en-GB"/>
        </w:rPr>
        <w:t xml:space="preserve"> ולפיכך היה מספר שלהם רק שבעים פרטים, וזהו מעלת ישראל שהיא אומה יחידית</w:t>
      </w:r>
      <w:r>
        <w:rPr>
          <w:rFonts w:hint="cs"/>
          <w:rtl/>
        </w:rPr>
        <w:t>".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[הובא למעלה הקדמה שלישית הערה 100].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עיי"ש.</w:t>
      </w:r>
    </w:p>
  </w:footnote>
  <w:footnote w:id="80">
    <w:p w:rsidR="08990AE5" w:rsidRDefault="08990AE5" w:rsidP="089C47FC">
      <w:pPr>
        <w:pStyle w:val="FootnoteText"/>
        <w:rPr>
          <w:rFonts w:hint="cs"/>
        </w:rPr>
      </w:pPr>
      <w:r>
        <w:rPr>
          <w:rtl/>
        </w:rPr>
        <w:t>&lt;</w:t>
      </w:r>
      <w:r>
        <w:rPr>
          <w:rStyle w:val="FootnoteReference"/>
        </w:rPr>
        <w:footnoteRef/>
      </w:r>
      <w:r>
        <w:rPr>
          <w:rtl/>
        </w:rPr>
        <w:t>&gt;</w:t>
      </w:r>
      <w:r>
        <w:rPr>
          <w:rFonts w:hint="cs"/>
          <w:rtl/>
        </w:rPr>
        <w:t xml:space="preserve"> כמו שאמרו חכמים [פסחים לז:] "'</w:t>
      </w:r>
      <w:r>
        <w:rPr>
          <w:rtl/>
        </w:rPr>
        <w:t>אחד מכל קרבן</w:t>
      </w:r>
      <w:r>
        <w:rPr>
          <w:rFonts w:hint="cs"/>
          <w:rtl/>
        </w:rPr>
        <w:t>' [ויקרא ז, יד],</w:t>
      </w:r>
      <w:r>
        <w:rPr>
          <w:rtl/>
        </w:rPr>
        <w:t xml:space="preserve"> אחד </w:t>
      </w:r>
      <w:r>
        <w:rPr>
          <w:rFonts w:hint="cs"/>
          <w:rtl/>
        </w:rPr>
        <w:t xml:space="preserve">- </w:t>
      </w:r>
      <w:r>
        <w:rPr>
          <w:rtl/>
        </w:rPr>
        <w:t>שלא יטול פרוס</w:t>
      </w:r>
      <w:r>
        <w:rPr>
          <w:rFonts w:hint="cs"/>
          <w:rtl/>
        </w:rPr>
        <w:t>", ופירש רש"י שם "</w:t>
      </w:r>
      <w:r>
        <w:rPr>
          <w:rtl/>
        </w:rPr>
        <w:t xml:space="preserve">ארבעת מינין היו בה של עשר עשר חלות, ומכל מין ומין נותן אחד לכהן, והשאר לבעלים, וכתיב </w:t>
      </w:r>
      <w:r>
        <w:rPr>
          <w:rFonts w:hint="cs"/>
          <w:rtl/>
        </w:rPr>
        <w:t>'</w:t>
      </w:r>
      <w:r>
        <w:rPr>
          <w:rtl/>
        </w:rPr>
        <w:t>אחד</w:t>
      </w:r>
      <w:r>
        <w:rPr>
          <w:rFonts w:hint="cs"/>
          <w:rtl/>
        </w:rPr>
        <w:t>',</w:t>
      </w:r>
      <w:r>
        <w:rPr>
          <w:rtl/>
        </w:rPr>
        <w:t xml:space="preserve"> שלא יתן לו פרוסה</w:t>
      </w:r>
      <w:r>
        <w:rPr>
          <w:rFonts w:hint="cs"/>
          <w:rtl/>
        </w:rPr>
        <w:t xml:space="preserve">", הרי ה"אחד" אינו חלק. ולמעלה פ"ג [לאחר </w:t>
      </w:r>
      <w:r w:rsidRPr="089C47FC">
        <w:rPr>
          <w:rFonts w:hint="cs"/>
          <w:sz w:val="18"/>
          <w:rtl/>
        </w:rPr>
        <w:t xml:space="preserve">ציון </w:t>
      </w:r>
      <w:r>
        <w:rPr>
          <w:rFonts w:hint="cs"/>
          <w:sz w:val="18"/>
          <w:rtl/>
        </w:rPr>
        <w:t>60</w:t>
      </w:r>
      <w:r w:rsidRPr="089C47FC">
        <w:rPr>
          <w:rFonts w:hint="cs"/>
          <w:sz w:val="18"/>
          <w:rtl/>
        </w:rPr>
        <w:t>] כתב: "</w:t>
      </w:r>
      <w:r w:rsidRPr="089C47FC">
        <w:rPr>
          <w:rStyle w:val="LatinChar"/>
          <w:sz w:val="18"/>
          <w:rtl/>
          <w:lang w:val="en-GB"/>
        </w:rPr>
        <w:t>וידוע שכל שאינו שלם</w:t>
      </w:r>
      <w:r w:rsidRPr="089C47FC">
        <w:rPr>
          <w:rStyle w:val="LatinChar"/>
          <w:rFonts w:hint="cs"/>
          <w:sz w:val="18"/>
          <w:rtl/>
          <w:lang w:val="en-GB"/>
        </w:rPr>
        <w:t>,</w:t>
      </w:r>
      <w:r w:rsidRPr="089C47FC">
        <w:rPr>
          <w:rStyle w:val="LatinChar"/>
          <w:sz w:val="18"/>
          <w:rtl/>
          <w:lang w:val="en-GB"/>
        </w:rPr>
        <w:t xml:space="preserve"> והוא חלק בלבד</w:t>
      </w:r>
      <w:r w:rsidRPr="089C47FC">
        <w:rPr>
          <w:rStyle w:val="LatinChar"/>
          <w:rFonts w:hint="cs"/>
          <w:sz w:val="18"/>
          <w:rtl/>
          <w:lang w:val="en-GB"/>
        </w:rPr>
        <w:t>,</w:t>
      </w:r>
      <w:r w:rsidRPr="089C47FC">
        <w:rPr>
          <w:rStyle w:val="LatinChar"/>
          <w:sz w:val="18"/>
          <w:rtl/>
          <w:lang w:val="en-GB"/>
        </w:rPr>
        <w:t xml:space="preserve"> אינו אחד</w:t>
      </w:r>
      <w:r w:rsidRPr="089C47FC">
        <w:rPr>
          <w:rStyle w:val="LatinChar"/>
          <w:rFonts w:hint="cs"/>
          <w:sz w:val="18"/>
          <w:rtl/>
          <w:lang w:val="en-GB"/>
        </w:rPr>
        <w:t>,</w:t>
      </w:r>
      <w:r w:rsidRPr="089C47FC">
        <w:rPr>
          <w:rStyle w:val="LatinChar"/>
          <w:sz w:val="18"/>
          <w:rtl/>
          <w:lang w:val="en-GB"/>
        </w:rPr>
        <w:t xml:space="preserve"> שיש עוד חלק</w:t>
      </w:r>
      <w:r w:rsidRPr="089C47FC">
        <w:rPr>
          <w:rStyle w:val="LatinChar"/>
          <w:rFonts w:hint="cs"/>
          <w:sz w:val="18"/>
          <w:rtl/>
          <w:lang w:val="en-GB"/>
        </w:rPr>
        <w:t>,</w:t>
      </w:r>
      <w:r w:rsidRPr="089C47FC">
        <w:rPr>
          <w:rStyle w:val="LatinChar"/>
          <w:sz w:val="18"/>
          <w:rtl/>
          <w:lang w:val="en-GB"/>
        </w:rPr>
        <w:t xml:space="preserve"> ויש בו רבוי</w:t>
      </w:r>
      <w:r>
        <w:rPr>
          <w:rFonts w:hint="cs"/>
          <w:rtl/>
        </w:rPr>
        <w:t>". ולהלן פ"ס כתב: "</w:t>
      </w:r>
      <w:r>
        <w:rPr>
          <w:rtl/>
        </w:rPr>
        <w:t xml:space="preserve">כתיב </w:t>
      </w:r>
      <w:r>
        <w:rPr>
          <w:rFonts w:hint="cs"/>
          <w:rtl/>
        </w:rPr>
        <w:t>[</w:t>
      </w:r>
      <w:r>
        <w:rPr>
          <w:rtl/>
        </w:rPr>
        <w:t xml:space="preserve">שמות </w:t>
      </w:r>
      <w:r>
        <w:rPr>
          <w:rFonts w:hint="cs"/>
          <w:rtl/>
        </w:rPr>
        <w:t>כו, ו]</w:t>
      </w:r>
      <w:r>
        <w:rPr>
          <w:rtl/>
        </w:rPr>
        <w:t xml:space="preserve"> </w:t>
      </w:r>
      <w:r>
        <w:rPr>
          <w:rFonts w:hint="cs"/>
          <w:rtl/>
        </w:rPr>
        <w:t>'</w:t>
      </w:r>
      <w:r>
        <w:rPr>
          <w:rtl/>
        </w:rPr>
        <w:t>והיה המשכן אחד</w:t>
      </w:r>
      <w:r>
        <w:rPr>
          <w:rFonts w:hint="cs"/>
          <w:rtl/>
        </w:rPr>
        <w:t>',</w:t>
      </w:r>
      <w:r>
        <w:rPr>
          <w:rtl/>
        </w:rPr>
        <w:t xml:space="preserve"> ופירושו כאשר היה שלם אז היה נחשב אחד</w:t>
      </w:r>
      <w:r>
        <w:rPr>
          <w:rFonts w:hint="cs"/>
          <w:rtl/>
        </w:rPr>
        <w:t>,</w:t>
      </w:r>
      <w:r>
        <w:rPr>
          <w:rtl/>
        </w:rPr>
        <w:t xml:space="preserve"> שהרי החלק אינו שלם ואינו אחד</w:t>
      </w:r>
      <w:r>
        <w:rPr>
          <w:rFonts w:hint="cs"/>
          <w:rtl/>
        </w:rPr>
        <w:t>". ולהלן פס"ח כתב: "</w:t>
      </w:r>
      <w:r>
        <w:rPr>
          <w:rtl/>
        </w:rPr>
        <w:t>ישראל אינם חלק כלל</w:t>
      </w:r>
      <w:r>
        <w:rPr>
          <w:rFonts w:hint="cs"/>
          <w:rtl/>
        </w:rPr>
        <w:t>,</w:t>
      </w:r>
      <w:r>
        <w:rPr>
          <w:rtl/>
        </w:rPr>
        <w:t xml:space="preserve"> כי הם אומה יחידה</w:t>
      </w:r>
      <w:r>
        <w:rPr>
          <w:rFonts w:hint="cs"/>
          <w:rtl/>
        </w:rPr>
        <w:t>,</w:t>
      </w:r>
      <w:r>
        <w:rPr>
          <w:rtl/>
        </w:rPr>
        <w:t xml:space="preserve"> שלא תמצא עוד כמותה</w:t>
      </w:r>
      <w:r>
        <w:rPr>
          <w:rFonts w:hint="cs"/>
          <w:rtl/>
        </w:rPr>
        <w:t>.</w:t>
      </w:r>
      <w:r>
        <w:rPr>
          <w:rtl/>
        </w:rPr>
        <w:t xml:space="preserve"> שאם אתה מוצא כמותה</w:t>
      </w:r>
      <w:r>
        <w:rPr>
          <w:rFonts w:hint="cs"/>
          <w:rtl/>
        </w:rPr>
        <w:t>,</w:t>
      </w:r>
      <w:r>
        <w:rPr>
          <w:rtl/>
        </w:rPr>
        <w:t xml:space="preserve"> היתה האומה הזאת חלק</w:t>
      </w:r>
      <w:r>
        <w:rPr>
          <w:rFonts w:hint="cs"/>
          <w:rtl/>
        </w:rPr>
        <w:t>...</w:t>
      </w:r>
      <w:r>
        <w:rPr>
          <w:rtl/>
        </w:rPr>
        <w:t xml:space="preserve"> אבל עתה שהיא יחידה היא הכל</w:t>
      </w:r>
      <w:r>
        <w:rPr>
          <w:rFonts w:hint="cs"/>
          <w:rtl/>
        </w:rPr>
        <w:t>,</w:t>
      </w:r>
      <w:r>
        <w:rPr>
          <w:rtl/>
        </w:rPr>
        <w:t xml:space="preserve"> שכל מי שהוא יחיד הוא הכל</w:t>
      </w:r>
      <w:r>
        <w:rPr>
          <w:rFonts w:hint="cs"/>
          <w:rtl/>
        </w:rPr>
        <w:t>". ולהלן בסוף הספר [בהלכות פסח בקצרה] כתב: "</w:t>
      </w:r>
      <w:r>
        <w:rPr>
          <w:rtl/>
        </w:rPr>
        <w:t>מצותו לאכול אותו על קרבו ועל כרעיו</w:t>
      </w:r>
      <w:r>
        <w:rPr>
          <w:rFonts w:hint="cs"/>
          <w:rtl/>
        </w:rPr>
        <w:t>,</w:t>
      </w:r>
      <w:r>
        <w:rPr>
          <w:rtl/>
        </w:rPr>
        <w:t xml:space="preserve"> הכל כאחד</w:t>
      </w:r>
      <w:r>
        <w:rPr>
          <w:rFonts w:hint="cs"/>
          <w:rtl/>
        </w:rPr>
        <w:t>,</w:t>
      </w:r>
      <w:r>
        <w:rPr>
          <w:rtl/>
        </w:rPr>
        <w:t xml:space="preserve"> שלא יתחלק</w:t>
      </w:r>
      <w:r>
        <w:rPr>
          <w:rFonts w:hint="cs"/>
          <w:rtl/>
        </w:rPr>
        <w:t>,</w:t>
      </w:r>
      <w:r>
        <w:rPr>
          <w:rtl/>
        </w:rPr>
        <w:t xml:space="preserve"> כי עבודתו למי שהוא אחד</w:t>
      </w:r>
      <w:r>
        <w:rPr>
          <w:rFonts w:hint="cs"/>
          <w:rtl/>
        </w:rPr>
        <w:t>.</w:t>
      </w:r>
      <w:r>
        <w:rPr>
          <w:rtl/>
        </w:rPr>
        <w:t xml:space="preserve"> ואסור לשבור עצם בפסח</w:t>
      </w:r>
      <w:r>
        <w:rPr>
          <w:rFonts w:hint="cs"/>
          <w:rtl/>
        </w:rPr>
        <w:t>,</w:t>
      </w:r>
      <w:r>
        <w:rPr>
          <w:rtl/>
        </w:rPr>
        <w:t xml:space="preserve"> שלא יהיה נחלק העצם</w:t>
      </w:r>
      <w:r>
        <w:rPr>
          <w:rFonts w:hint="cs"/>
          <w:rtl/>
        </w:rPr>
        <w:t>,</w:t>
      </w:r>
      <w:r>
        <w:rPr>
          <w:rtl/>
        </w:rPr>
        <w:t xml:space="preserve"> שהוא יסוד בנינו שעליו נסמך</w:t>
      </w:r>
      <w:r>
        <w:rPr>
          <w:rFonts w:hint="cs"/>
          <w:rtl/>
        </w:rPr>
        <w:t>,</w:t>
      </w:r>
      <w:r>
        <w:rPr>
          <w:rtl/>
        </w:rPr>
        <w:t xml:space="preserve"> לא יהיה מחולק</w:t>
      </w:r>
      <w:r>
        <w:rPr>
          <w:rFonts w:hint="cs"/>
          <w:rtl/>
        </w:rPr>
        <w:t>.</w:t>
      </w:r>
      <w:r>
        <w:rPr>
          <w:rtl/>
        </w:rPr>
        <w:t xml:space="preserve"> כי דבר זה הוא חלוק גמור אשר אין ראוי בקרבן זה</w:t>
      </w:r>
      <w:r>
        <w:rPr>
          <w:rFonts w:hint="cs"/>
          <w:rtl/>
        </w:rPr>
        <w:t>". ובנצח ישראל פ"א [יא.] כתב: "</w:t>
      </w:r>
      <w:r>
        <w:rPr>
          <w:rtl/>
        </w:rPr>
        <w:t>פיזור ישראל בין האומות הוא דבר יוצא מן הטבע, שמאחר שהם אומה אחת, ראוי שיהיו עומדים יחד להיות אחד</w:t>
      </w:r>
      <w:r>
        <w:rPr>
          <w:rFonts w:hint="cs"/>
          <w:rtl/>
        </w:rPr>
        <w:t>.</w:t>
      </w:r>
      <w:r>
        <w:rPr>
          <w:rtl/>
        </w:rPr>
        <w:t xml:space="preserve"> כמו שתמצא כל הדברים הטבעיים אינם מחולקים לשנים, רק הם מתקבצים ביחד, וכן כל </w:t>
      </w:r>
      <w:r>
        <w:rPr>
          <w:rFonts w:hint="cs"/>
          <w:rtl/>
        </w:rPr>
        <w:t>'</w:t>
      </w:r>
      <w:r>
        <w:rPr>
          <w:rtl/>
        </w:rPr>
        <w:t>הנחלים הולכים אל הים</w:t>
      </w:r>
      <w:r>
        <w:rPr>
          <w:rFonts w:hint="cs"/>
          <w:rtl/>
        </w:rPr>
        <w:t>'</w:t>
      </w:r>
      <w:r>
        <w:rPr>
          <w:rtl/>
        </w:rPr>
        <w:t xml:space="preserve"> </w:t>
      </w:r>
      <w:r>
        <w:rPr>
          <w:rFonts w:hint="cs"/>
          <w:rtl/>
        </w:rPr>
        <w:t>[</w:t>
      </w:r>
      <w:r>
        <w:rPr>
          <w:rtl/>
        </w:rPr>
        <w:t>קהלת א, ז</w:t>
      </w:r>
      <w:r>
        <w:rPr>
          <w:rFonts w:hint="cs"/>
          <w:rtl/>
        </w:rPr>
        <w:t>]</w:t>
      </w:r>
      <w:r>
        <w:rPr>
          <w:rtl/>
        </w:rPr>
        <w:t xml:space="preserve"> להיות מתקבצים, ואין דבר אחד מתחלק. ומאשר האומה הישראלית אומה אחת בלתי מחולקת ומופרדת יותר מכל האומות, ראוי שיהיו מקובצין יחד. ומזה נראה כי הפיזור להם בפרט אינו טבעי כלל</w:t>
      </w:r>
      <w:r>
        <w:rPr>
          <w:rFonts w:hint="cs"/>
          <w:rtl/>
        </w:rPr>
        <w:t>". ובדר"ח פ"ד מ"ב [לח.] כתב: "</w:t>
      </w:r>
      <w:r>
        <w:rPr>
          <w:rtl/>
        </w:rPr>
        <w:t xml:space="preserve">מה שאמר </w:t>
      </w:r>
      <w:r>
        <w:rPr>
          <w:rFonts w:hint="cs"/>
          <w:rtl/>
        </w:rPr>
        <w:t xml:space="preserve">[אבות שם] </w:t>
      </w:r>
      <w:r>
        <w:rPr>
          <w:rtl/>
        </w:rPr>
        <w:t>ש</w:t>
      </w:r>
      <w:r>
        <w:rPr>
          <w:rFonts w:hint="cs"/>
          <w:rtl/>
        </w:rPr>
        <w:t>'</w:t>
      </w:r>
      <w:r>
        <w:rPr>
          <w:rtl/>
        </w:rPr>
        <w:t>מצוה גוררת מצוה</w:t>
      </w:r>
      <w:r>
        <w:rPr>
          <w:rFonts w:hint="cs"/>
          <w:rtl/>
        </w:rPr>
        <w:t>'.</w:t>
      </w:r>
      <w:r>
        <w:rPr>
          <w:rtl/>
        </w:rPr>
        <w:t xml:space="preserve"> וזה כי המצות שהם תרי"ג</w:t>
      </w:r>
      <w:r>
        <w:rPr>
          <w:rFonts w:hint="cs"/>
          <w:rtl/>
        </w:rPr>
        <w:t>,</w:t>
      </w:r>
      <w:r>
        <w:rPr>
          <w:rtl/>
        </w:rPr>
        <w:t xml:space="preserve"> כלם הם דבר אחד</w:t>
      </w:r>
      <w:r>
        <w:rPr>
          <w:rFonts w:hint="cs"/>
          <w:rtl/>
        </w:rPr>
        <w:t>.</w:t>
      </w:r>
      <w:r>
        <w:rPr>
          <w:rtl/>
        </w:rPr>
        <w:t xml:space="preserve"> ויש לפרש כך מה שאמר </w:t>
      </w:r>
      <w:r>
        <w:rPr>
          <w:rFonts w:hint="cs"/>
          <w:rtl/>
        </w:rPr>
        <w:t>[</w:t>
      </w:r>
      <w:r>
        <w:rPr>
          <w:rtl/>
        </w:rPr>
        <w:t>משלי ו</w:t>
      </w:r>
      <w:r>
        <w:rPr>
          <w:rFonts w:hint="cs"/>
          <w:rtl/>
        </w:rPr>
        <w:t>, כג]</w:t>
      </w:r>
      <w:r>
        <w:rPr>
          <w:rtl/>
        </w:rPr>
        <w:t xml:space="preserve"> </w:t>
      </w:r>
      <w:r>
        <w:rPr>
          <w:rFonts w:hint="cs"/>
          <w:rtl/>
        </w:rPr>
        <w:t>'</w:t>
      </w:r>
      <w:r>
        <w:rPr>
          <w:rtl/>
        </w:rPr>
        <w:t>כי נר מצוה ותורה אור</w:t>
      </w:r>
      <w:r>
        <w:rPr>
          <w:rFonts w:hint="cs"/>
          <w:rtl/>
        </w:rPr>
        <w:t>',</w:t>
      </w:r>
      <w:r>
        <w:rPr>
          <w:rtl/>
        </w:rPr>
        <w:t xml:space="preserve"> כלומר אל תחשוב כי המצוה האחת היא נר אחד</w:t>
      </w:r>
      <w:r>
        <w:rPr>
          <w:rFonts w:hint="cs"/>
          <w:rtl/>
        </w:rPr>
        <w:t>,</w:t>
      </w:r>
      <w:r>
        <w:rPr>
          <w:rtl/>
        </w:rPr>
        <w:t xml:space="preserve"> והתורה</w:t>
      </w:r>
      <w:r>
        <w:rPr>
          <w:rFonts w:hint="cs"/>
          <w:rtl/>
        </w:rPr>
        <w:t>,</w:t>
      </w:r>
      <w:r>
        <w:rPr>
          <w:rtl/>
        </w:rPr>
        <w:t xml:space="preserve"> שהיא כוללת כל תרי"ג מצות</w:t>
      </w:r>
      <w:r>
        <w:rPr>
          <w:rFonts w:hint="cs"/>
          <w:rtl/>
        </w:rPr>
        <w:t>,</w:t>
      </w:r>
      <w:r>
        <w:rPr>
          <w:rtl/>
        </w:rPr>
        <w:t xml:space="preserve"> הם נרות הרבה</w:t>
      </w:r>
      <w:r>
        <w:rPr>
          <w:rFonts w:hint="cs"/>
          <w:rtl/>
        </w:rPr>
        <w:t>.</w:t>
      </w:r>
      <w:r>
        <w:rPr>
          <w:rtl/>
        </w:rPr>
        <w:t xml:space="preserve"> אבל אין הדבר כך</w:t>
      </w:r>
      <w:r>
        <w:rPr>
          <w:rFonts w:hint="cs"/>
          <w:rtl/>
        </w:rPr>
        <w:t>,</w:t>
      </w:r>
      <w:r>
        <w:rPr>
          <w:rtl/>
        </w:rPr>
        <w:t xml:space="preserve"> כי המצוה היא נר אחד</w:t>
      </w:r>
      <w:r>
        <w:rPr>
          <w:rFonts w:hint="cs"/>
          <w:rtl/>
        </w:rPr>
        <w:t>,</w:t>
      </w:r>
      <w:r>
        <w:rPr>
          <w:rtl/>
        </w:rPr>
        <w:t xml:space="preserve"> אבל אין התורה</w:t>
      </w:r>
      <w:r>
        <w:rPr>
          <w:rFonts w:hint="cs"/>
          <w:rtl/>
        </w:rPr>
        <w:t>,</w:t>
      </w:r>
      <w:r>
        <w:rPr>
          <w:rtl/>
        </w:rPr>
        <w:t xml:space="preserve"> שבה כל תרי"ג מצות</w:t>
      </w:r>
      <w:r>
        <w:rPr>
          <w:rFonts w:hint="cs"/>
          <w:rtl/>
        </w:rPr>
        <w:t>,</w:t>
      </w:r>
      <w:r>
        <w:rPr>
          <w:rtl/>
        </w:rPr>
        <w:t xml:space="preserve"> נרות הרבה מחולקות</w:t>
      </w:r>
      <w:r>
        <w:rPr>
          <w:rFonts w:hint="cs"/>
          <w:rtl/>
        </w:rPr>
        <w:t>,</w:t>
      </w:r>
      <w:r>
        <w:rPr>
          <w:rtl/>
        </w:rPr>
        <w:t xml:space="preserve"> שכל נר ונר לעצמו</w:t>
      </w:r>
      <w:r>
        <w:rPr>
          <w:rFonts w:hint="cs"/>
          <w:rtl/>
        </w:rPr>
        <w:t>.</w:t>
      </w:r>
      <w:r>
        <w:rPr>
          <w:rtl/>
        </w:rPr>
        <w:t xml:space="preserve"> אבל התורה שיש בה כל המצות</w:t>
      </w:r>
      <w:r>
        <w:rPr>
          <w:rFonts w:hint="cs"/>
          <w:rtl/>
        </w:rPr>
        <w:t>,</w:t>
      </w:r>
      <w:r>
        <w:rPr>
          <w:rtl/>
        </w:rPr>
        <w:t xml:space="preserve"> היא אור אחד</w:t>
      </w:r>
      <w:r>
        <w:rPr>
          <w:rFonts w:hint="cs"/>
          <w:rtl/>
        </w:rPr>
        <w:t>,</w:t>
      </w:r>
      <w:r>
        <w:rPr>
          <w:rtl/>
        </w:rPr>
        <w:t xml:space="preserve"> שהתחברו הנרות ונעשו אור אחד גדול</w:t>
      </w:r>
      <w:r>
        <w:rPr>
          <w:rFonts w:hint="cs"/>
          <w:rtl/>
        </w:rPr>
        <w:t>,</w:t>
      </w:r>
      <w:r>
        <w:rPr>
          <w:rtl/>
        </w:rPr>
        <w:t xml:space="preserve"> שהתורה היא אחת</w:t>
      </w:r>
      <w:r>
        <w:rPr>
          <w:rFonts w:hint="cs"/>
          <w:rtl/>
        </w:rPr>
        <w:t>...</w:t>
      </w:r>
      <w:r>
        <w:rPr>
          <w:rtl/>
        </w:rPr>
        <w:t xml:space="preserve"> וזה שאמר </w:t>
      </w:r>
      <w:r>
        <w:rPr>
          <w:rFonts w:hint="cs"/>
          <w:rtl/>
        </w:rPr>
        <w:t>'</w:t>
      </w:r>
      <w:r>
        <w:rPr>
          <w:rtl/>
        </w:rPr>
        <w:t>שמצוה גוררת מצוה</w:t>
      </w:r>
      <w:r>
        <w:rPr>
          <w:rFonts w:hint="cs"/>
          <w:rtl/>
        </w:rPr>
        <w:t>',</w:t>
      </w:r>
      <w:r>
        <w:rPr>
          <w:rtl/>
        </w:rPr>
        <w:t xml:space="preserve"> כלומר שעשיית המצוה האחת היא התחלה לאחרת ג</w:t>
      </w:r>
      <w:r>
        <w:rPr>
          <w:rFonts w:hint="cs"/>
          <w:rtl/>
        </w:rPr>
        <w:t>ם כן</w:t>
      </w:r>
      <w:r>
        <w:rPr>
          <w:rtl/>
        </w:rPr>
        <w:t>, מאחר שכל המצות הם דבר אחד</w:t>
      </w:r>
      <w:r>
        <w:rPr>
          <w:rFonts w:hint="cs"/>
          <w:rtl/>
        </w:rPr>
        <w:t>,</w:t>
      </w:r>
      <w:r>
        <w:rPr>
          <w:rtl/>
        </w:rPr>
        <w:t xml:space="preserve"> ולפיכך מצוה אחת גוררת </w:t>
      </w:r>
      <w:r>
        <w:rPr>
          <w:rFonts w:hint="cs"/>
          <w:rtl/>
        </w:rPr>
        <w:t xml:space="preserve">מצוה </w:t>
      </w:r>
      <w:r>
        <w:rPr>
          <w:rtl/>
        </w:rPr>
        <w:t>אחרת</w:t>
      </w:r>
      <w:r>
        <w:rPr>
          <w:rFonts w:hint="cs"/>
          <w:rtl/>
        </w:rPr>
        <w:t>,</w:t>
      </w:r>
      <w:r>
        <w:rPr>
          <w:rtl/>
        </w:rPr>
        <w:t xml:space="preserve"> כי כל דבר שהוא אחד אינו נחלק כלל</w:t>
      </w:r>
      <w:r>
        <w:rPr>
          <w:rFonts w:hint="cs"/>
          <w:rtl/>
        </w:rPr>
        <w:t>.</w:t>
      </w:r>
      <w:r>
        <w:rPr>
          <w:rtl/>
        </w:rPr>
        <w:t xml:space="preserve"> וכאשר הוא עושה מצוה שהוא חצי דבר</w:t>
      </w:r>
      <w:r>
        <w:rPr>
          <w:rFonts w:hint="cs"/>
          <w:rtl/>
        </w:rPr>
        <w:t>,</w:t>
      </w:r>
      <w:r>
        <w:rPr>
          <w:rtl/>
        </w:rPr>
        <w:t xml:space="preserve"> המצוה הזאת גוררת האחרת</w:t>
      </w:r>
      <w:r>
        <w:rPr>
          <w:rFonts w:hint="cs"/>
          <w:rtl/>
        </w:rPr>
        <w:t>,</w:t>
      </w:r>
      <w:r>
        <w:rPr>
          <w:rtl/>
        </w:rPr>
        <w:t xml:space="preserve"> עד שיעשה כל המצות</w:t>
      </w:r>
      <w:r>
        <w:rPr>
          <w:rFonts w:hint="cs"/>
          <w:rtl/>
        </w:rPr>
        <w:t>,</w:t>
      </w:r>
      <w:r>
        <w:rPr>
          <w:rtl/>
        </w:rPr>
        <w:t xml:space="preserve"> שהם דבר אחד</w:t>
      </w:r>
      <w:r>
        <w:rPr>
          <w:rFonts w:hint="cs"/>
          <w:rtl/>
        </w:rPr>
        <w:t>" [ראה למעלה הקדמה שלישית הערה 107, ופ"ג הערה 62].</w:t>
      </w:r>
    </w:p>
  </w:footnote>
  <w:footnote w:id="81">
    <w:p w:rsidR="08990AE5" w:rsidRDefault="08990AE5" w:rsidP="08DA7856">
      <w:pPr>
        <w:pStyle w:val="FootnoteText"/>
        <w:rPr>
          <w:rFonts w:hint="cs"/>
          <w:rtl/>
        </w:rPr>
      </w:pPr>
      <w:r>
        <w:rPr>
          <w:rtl/>
        </w:rPr>
        <w:t>&lt;</w:t>
      </w:r>
      <w:r>
        <w:rPr>
          <w:rStyle w:val="FootnoteReference"/>
        </w:rPr>
        <w:footnoteRef/>
      </w:r>
      <w:r>
        <w:rPr>
          <w:rtl/>
        </w:rPr>
        <w:t>&gt;</w:t>
      </w:r>
      <w:r>
        <w:rPr>
          <w:rFonts w:hint="cs"/>
          <w:rtl/>
        </w:rPr>
        <w:t xml:space="preserve"> פירוש - כאשר יש רק צד אחד מתוך ששת הצדדים של הקוביה, יש בזה רק חלק, ולא דבר שלם, וכמו שמבאר והולך.</w:t>
      </w:r>
    </w:p>
  </w:footnote>
  <w:footnote w:id="82">
    <w:p w:rsidR="08990AE5" w:rsidRDefault="08990AE5" w:rsidP="08470A16">
      <w:pPr>
        <w:pStyle w:val="FootnoteText"/>
        <w:rPr>
          <w:rFonts w:hint="cs"/>
          <w:rtl/>
        </w:rPr>
      </w:pPr>
      <w:r>
        <w:rPr>
          <w:rtl/>
        </w:rPr>
        <w:t>&lt;</w:t>
      </w:r>
      <w:r>
        <w:rPr>
          <w:rStyle w:val="FootnoteReference"/>
        </w:rPr>
        <w:footnoteRef/>
      </w:r>
      <w:r>
        <w:rPr>
          <w:rtl/>
        </w:rPr>
        <w:t>&gt;</w:t>
      </w:r>
      <w:r>
        <w:rPr>
          <w:rFonts w:hint="cs"/>
          <w:rtl/>
        </w:rPr>
        <w:t xml:space="preserve"> אודות שהצד הוא חלק בלבד, צרף לכאן דבריו למעלה בהקדמה שלישית [ל</w:t>
      </w:r>
      <w:r w:rsidRPr="08BE64D3">
        <w:rPr>
          <w:rFonts w:hint="cs"/>
          <w:sz w:val="18"/>
          <w:rtl/>
        </w:rPr>
        <w:t xml:space="preserve">אחר ציון 15], </w:t>
      </w:r>
      <w:r>
        <w:rPr>
          <w:rFonts w:hint="cs"/>
          <w:rtl/>
        </w:rPr>
        <w:t xml:space="preserve">שביאר שכל צד מחולק משאר צדדים, </w:t>
      </w:r>
      <w:r w:rsidRPr="08BE64D3">
        <w:rPr>
          <w:rFonts w:hint="cs"/>
          <w:sz w:val="18"/>
          <w:rtl/>
        </w:rPr>
        <w:t>וז"ל: "</w:t>
      </w:r>
      <w:r w:rsidRPr="08BE64D3">
        <w:rPr>
          <w:rStyle w:val="LatinChar"/>
          <w:sz w:val="18"/>
          <w:rtl/>
          <w:lang w:val="en-GB"/>
        </w:rPr>
        <w:t xml:space="preserve">הדברים המתנגדים זה לזה והמתחלקים זה מזה בראשונה הם ששה צדדי </w:t>
      </w:r>
      <w:r w:rsidRPr="08BE64D3">
        <w:rPr>
          <w:rStyle w:val="LatinChar"/>
          <w:rFonts w:hint="cs"/>
          <w:sz w:val="18"/>
          <w:rtl/>
          <w:lang w:val="en-GB"/>
        </w:rPr>
        <w:t>ה</w:t>
      </w:r>
      <w:r w:rsidRPr="08BE64D3">
        <w:rPr>
          <w:rStyle w:val="LatinChar"/>
          <w:sz w:val="18"/>
          <w:rtl/>
          <w:lang w:val="en-GB"/>
        </w:rPr>
        <w:t>עולם</w:t>
      </w:r>
      <w:r w:rsidRPr="08BE64D3">
        <w:rPr>
          <w:rStyle w:val="LatinChar"/>
          <w:rFonts w:hint="cs"/>
          <w:sz w:val="18"/>
          <w:rtl/>
          <w:lang w:val="en-GB"/>
        </w:rPr>
        <w:t>,</w:t>
      </w:r>
      <w:r w:rsidRPr="08BE64D3">
        <w:rPr>
          <w:rStyle w:val="LatinChar"/>
          <w:sz w:val="18"/>
          <w:rtl/>
          <w:lang w:val="en-GB"/>
        </w:rPr>
        <w:t xml:space="preserve"> שהם ארבע רוחות</w:t>
      </w:r>
      <w:r w:rsidRPr="08BE64D3">
        <w:rPr>
          <w:rStyle w:val="LatinChar"/>
          <w:rFonts w:hint="cs"/>
          <w:sz w:val="18"/>
          <w:rtl/>
          <w:lang w:val="en-GB"/>
        </w:rPr>
        <w:t>,</w:t>
      </w:r>
      <w:r w:rsidRPr="08BE64D3">
        <w:rPr>
          <w:rStyle w:val="LatinChar"/>
          <w:sz w:val="18"/>
          <w:rtl/>
          <w:lang w:val="en-GB"/>
        </w:rPr>
        <w:t xml:space="preserve"> ומעלה ומטה</w:t>
      </w:r>
      <w:r w:rsidRPr="08BE64D3">
        <w:rPr>
          <w:rStyle w:val="LatinChar"/>
          <w:rFonts w:hint="cs"/>
          <w:sz w:val="18"/>
          <w:rtl/>
          <w:lang w:val="en-GB"/>
        </w:rPr>
        <w:t>,</w:t>
      </w:r>
      <w:r w:rsidRPr="08BE64D3">
        <w:rPr>
          <w:rStyle w:val="LatinChar"/>
          <w:sz w:val="18"/>
          <w:rtl/>
          <w:lang w:val="en-GB"/>
        </w:rPr>
        <w:t xml:space="preserve"> שהם מחולפים ומחולקים</w:t>
      </w:r>
      <w:r w:rsidRPr="08BE64D3">
        <w:rPr>
          <w:rStyle w:val="LatinChar"/>
          <w:rFonts w:hint="cs"/>
          <w:sz w:val="18"/>
          <w:rtl/>
          <w:lang w:val="en-GB"/>
        </w:rPr>
        <w:t>,</w:t>
      </w:r>
      <w:r w:rsidRPr="08BE64D3">
        <w:rPr>
          <w:rStyle w:val="LatinChar"/>
          <w:sz w:val="18"/>
          <w:rtl/>
          <w:lang w:val="en-GB"/>
        </w:rPr>
        <w:t xml:space="preserve"> שכל צד נגד השני</w:t>
      </w:r>
      <w:r>
        <w:rPr>
          <w:rFonts w:hint="cs"/>
          <w:rtl/>
        </w:rPr>
        <w:t xml:space="preserve">", ושם מאריך בזה. ובדר"ח פ"ג מ"ו [קס:] כתב: </w:t>
      </w:r>
      <w:r w:rsidRPr="080A24A5">
        <w:rPr>
          <w:rFonts w:hint="cs"/>
          <w:sz w:val="18"/>
          <w:rtl/>
        </w:rPr>
        <w:t>"</w:t>
      </w:r>
      <w:r w:rsidRPr="080A24A5">
        <w:rPr>
          <w:rFonts w:ascii="Times New Roman" w:hAnsi="Times New Roman"/>
          <w:snapToGrid/>
          <w:sz w:val="18"/>
          <w:rtl/>
        </w:rPr>
        <w:t xml:space="preserve">ד' צדדין הם מחולקים כל אחד הוא צד לעצמו. ולכך יאמר הכתוב על הפירוד והחלוק </w:t>
      </w:r>
      <w:r>
        <w:rPr>
          <w:rFonts w:ascii="Times New Roman" w:hAnsi="Times New Roman" w:hint="cs"/>
          <w:snapToGrid/>
          <w:sz w:val="18"/>
          <w:rtl/>
        </w:rPr>
        <w:t>[</w:t>
      </w:r>
      <w:r w:rsidRPr="080A24A5">
        <w:rPr>
          <w:rFonts w:ascii="Times New Roman" w:hAnsi="Times New Roman"/>
          <w:snapToGrid/>
          <w:sz w:val="18"/>
          <w:rtl/>
        </w:rPr>
        <w:t>זכריה ב, י</w:t>
      </w:r>
      <w:r>
        <w:rPr>
          <w:rFonts w:ascii="Times New Roman" w:hAnsi="Times New Roman" w:hint="cs"/>
          <w:snapToGrid/>
          <w:sz w:val="18"/>
          <w:rtl/>
        </w:rPr>
        <w:t>]</w:t>
      </w:r>
      <w:r w:rsidRPr="080A24A5">
        <w:rPr>
          <w:rFonts w:ascii="Times New Roman" w:hAnsi="Times New Roman"/>
          <w:snapToGrid/>
          <w:sz w:val="18"/>
          <w:rtl/>
        </w:rPr>
        <w:t xml:space="preserve"> </w:t>
      </w:r>
      <w:r>
        <w:rPr>
          <w:rFonts w:ascii="Times New Roman" w:hAnsi="Times New Roman" w:hint="cs"/>
          <w:snapToGrid/>
          <w:sz w:val="18"/>
          <w:rtl/>
        </w:rPr>
        <w:t>'</w:t>
      </w:r>
      <w:r w:rsidRPr="080A24A5">
        <w:rPr>
          <w:rFonts w:ascii="Times New Roman" w:hAnsi="Times New Roman"/>
          <w:snapToGrid/>
          <w:sz w:val="18"/>
          <w:rtl/>
        </w:rPr>
        <w:t>כי כארבע רוחות פרשתי אתכם</w:t>
      </w:r>
      <w:r>
        <w:rPr>
          <w:rFonts w:ascii="Times New Roman" w:hAnsi="Times New Roman" w:hint="cs"/>
          <w:snapToGrid/>
          <w:sz w:val="18"/>
          <w:rtl/>
        </w:rPr>
        <w:t>'</w:t>
      </w:r>
      <w:r w:rsidRPr="080A24A5">
        <w:rPr>
          <w:rFonts w:ascii="Times New Roman" w:hAnsi="Times New Roman"/>
          <w:snapToGrid/>
          <w:sz w:val="18"/>
          <w:rtl/>
        </w:rPr>
        <w:t>, וזה מפני כי ד' רוחות הם מחולקים ומופרדים</w:t>
      </w:r>
      <w:r>
        <w:rPr>
          <w:rFonts w:hint="cs"/>
          <w:rtl/>
        </w:rPr>
        <w:t xml:space="preserve">" [הובא למעלה הקדמה שלישית הערה 15, ופ"י הערה 24]. והואיל וכל צד שונה מצד זולתו ו"הוא צד לעצמו", פשיטא שכל צד יהיה חלק בלבד, כי אין הוא מכיל בתוכו שאר הצדדים.  </w:t>
      </w:r>
    </w:p>
  </w:footnote>
  <w:footnote w:id="83">
    <w:p w:rsidR="08990AE5" w:rsidRDefault="08990AE5" w:rsidP="08F02B9D">
      <w:pPr>
        <w:pStyle w:val="FootnoteText"/>
        <w:rPr>
          <w:rFonts w:hint="cs"/>
          <w:rtl/>
        </w:rPr>
      </w:pPr>
      <w:r>
        <w:rPr>
          <w:rtl/>
        </w:rPr>
        <w:t>&lt;</w:t>
      </w:r>
      <w:r>
        <w:rPr>
          <w:rStyle w:val="FootnoteReference"/>
        </w:rPr>
        <w:footnoteRef/>
      </w:r>
      <w:r>
        <w:rPr>
          <w:rtl/>
        </w:rPr>
        <w:t>&gt;</w:t>
      </w:r>
      <w:r>
        <w:rPr>
          <w:rFonts w:hint="cs"/>
          <w:rtl/>
        </w:rPr>
        <w:t xml:space="preserve"> כמבואר בהערה הקודמת. ולמעלה בהקדמה שלישית [לאחר ציון 33]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להלן</w:t>
      </w:r>
      <w:r>
        <w:rPr>
          <w:rtl/>
        </w:rPr>
        <w:t xml:space="preserve"> </w:t>
      </w:r>
      <w:r>
        <w:rPr>
          <w:rFonts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מו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Fonts w:hint="cs"/>
          <w:rtl/>
        </w:rPr>
        <w:t>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 </w:t>
      </w:r>
      <w:r>
        <w:rPr>
          <w:rFonts w:hint="cs"/>
          <w:rtl/>
        </w:rPr>
        <w:t>ו</w:t>
      </w:r>
      <w:r>
        <w:rPr>
          <w:rtl/>
        </w:rPr>
        <w:t>בתפארת ישראל פ"מ [תריג.]</w:t>
      </w:r>
      <w:r>
        <w:rPr>
          <w:rFonts w:hint="cs"/>
          <w:rtl/>
        </w:rPr>
        <w:t xml:space="preserve"> כתב</w:t>
      </w:r>
      <w:r>
        <w:rPr>
          <w:rtl/>
        </w:rPr>
        <w:t>: "וכבר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ין. והצדדים האלו שייכים לגשם, כי הגשם הוא בעל רוחק".</w:t>
      </w:r>
      <w:r>
        <w:rPr>
          <w:rFonts w:hint="cs"/>
          <w:rtl/>
        </w:rPr>
        <w:t xml:space="preserve"> ובבאר הגולה באר הששי [קפו.] כתב: "כי מספר ששה בו יושלם הגשם, כי כל גשם יש לו ששה צדדין". וכן הוא שם בהמשך הבאר [רנד.].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tl/>
        </w:rPr>
        <w:t>ו</w:t>
      </w:r>
      <w:r>
        <w:rPr>
          <w:rStyle w:val="HebrewChar"/>
          <w:rFonts w:cs="Monotype Hadassah"/>
          <w:rtl/>
        </w:rPr>
        <w:t>בגו"א בראשית פכ"ו אות כא [</w:t>
      </w:r>
      <w:r>
        <w:rPr>
          <w:rStyle w:val="HebrewChar"/>
          <w:rFonts w:cs="Monotype Hadassah" w:hint="cs"/>
          <w:rtl/>
        </w:rPr>
        <w:t>לג.</w:t>
      </w:r>
      <w:r>
        <w:rPr>
          <w:rStyle w:val="HebrewChar"/>
          <w:rFonts w:cs="Monotype Hadassah"/>
          <w:rtl/>
        </w:rPr>
        <w:t xml:space="preserve">] כתב: "מספר ששה נגד ו' קצוות; ארבע צדדין, והמעלה והמטה". וכן כתב </w:t>
      </w:r>
      <w:r>
        <w:rPr>
          <w:rStyle w:val="HebrewChar"/>
          <w:rFonts w:cs="Monotype Hadassah" w:hint="cs"/>
          <w:rtl/>
        </w:rPr>
        <w:t>ב</w:t>
      </w:r>
      <w:r>
        <w:rPr>
          <w:rStyle w:val="HebrewChar"/>
          <w:rFonts w:cs="Monotype Hadassah"/>
          <w:rtl/>
        </w:rPr>
        <w:t>ח"א לסנהדרין י: [ג, קלה.]</w:t>
      </w:r>
      <w:r>
        <w:rPr>
          <w:rStyle w:val="HebrewChar"/>
          <w:rFonts w:cs="Monotype Hadassah" w:hint="cs"/>
          <w:rtl/>
        </w:rPr>
        <w:t>, וראה למעלה הקדמה שלישית הערה 16, פ"ג הערה 40, ולהלן הערה 105</w:t>
      </w:r>
      <w:r>
        <w:rPr>
          <w:rStyle w:val="HebrewChar"/>
          <w:rFonts w:cs="Monotype Hadassah"/>
          <w:rtl/>
        </w:rPr>
        <w:t>.</w:t>
      </w:r>
    </w:p>
  </w:footnote>
  <w:footnote w:id="84">
    <w:p w:rsidR="08990AE5" w:rsidRDefault="08990AE5" w:rsidP="081712B6">
      <w:pPr>
        <w:pStyle w:val="FootnoteText"/>
        <w:rPr>
          <w:rFonts w:hint="cs"/>
        </w:rPr>
      </w:pPr>
      <w:r>
        <w:rPr>
          <w:rtl/>
        </w:rPr>
        <w:t>&lt;</w:t>
      </w:r>
      <w:r>
        <w:rPr>
          <w:rStyle w:val="FootnoteReference"/>
        </w:rPr>
        <w:footnoteRef/>
      </w:r>
      <w:r>
        <w:rPr>
          <w:rtl/>
        </w:rPr>
        <w:t>&gt;</w:t>
      </w:r>
      <w:r>
        <w:rPr>
          <w:rFonts w:hint="cs"/>
          <w:rtl/>
        </w:rPr>
        <w:t xml:space="preserve"> פירוש - הואיל ו"כל שהוא חלק אינו אחד" [לשונו למעלה לאחר ציון 78], ממילא יוצא מכך ש"כל שאינו חלק הוא אחד". וששה צדדים, שהם אינם חלק [כי הם כוללים הכל], לכך הם "אחד לגמרי".    </w:t>
      </w:r>
    </w:p>
  </w:footnote>
  <w:footnote w:id="85">
    <w:p w:rsidR="08990AE5" w:rsidRDefault="08990AE5" w:rsidP="08121B69">
      <w:pPr>
        <w:pStyle w:val="FootnoteText"/>
        <w:rPr>
          <w:rFonts w:hint="cs"/>
          <w:rtl/>
        </w:rPr>
      </w:pPr>
      <w:r>
        <w:rPr>
          <w:rtl/>
        </w:rPr>
        <w:t>&lt;</w:t>
      </w:r>
      <w:r>
        <w:rPr>
          <w:rStyle w:val="FootnoteReference"/>
        </w:rPr>
        <w:footnoteRef/>
      </w:r>
      <w:r>
        <w:rPr>
          <w:rtl/>
        </w:rPr>
        <w:t>&gt;</w:t>
      </w:r>
      <w:r>
        <w:rPr>
          <w:rFonts w:hint="cs"/>
          <w:rtl/>
        </w:rPr>
        <w:t xml:space="preserve"> </w:t>
      </w:r>
      <w:r>
        <w:rPr>
          <w:rtl/>
        </w:rPr>
        <w:t>ברכות יג. "למה קדמה פרשת שמע [דברים ו, ד-ט] ל'והיה אם שמוע' [דברים יא, יג], כדי שיקבל עליו עול מלכות שמים תחלה, ואחר כך מקבל עליו עול מצות".</w:t>
      </w:r>
      <w:r>
        <w:rPr>
          <w:rFonts w:hint="cs"/>
          <w:rtl/>
        </w:rPr>
        <w:t xml:space="preserve"> ובגו"א במדבר פכ"ח אות יא [תסו.] כתב: </w:t>
      </w:r>
      <w:r>
        <w:rPr>
          <w:rtl/>
        </w:rPr>
        <w:t>"וקראו רז"ל [ברכות יג.] 'שמע ישראל ה' אל</w:t>
      </w:r>
      <w:r>
        <w:rPr>
          <w:rFonts w:hint="cs"/>
          <w:rtl/>
        </w:rPr>
        <w:t>ק</w:t>
      </w:r>
      <w:r>
        <w:rPr>
          <w:rtl/>
        </w:rPr>
        <w:t>ינו ה' אחד' [דברים ו, ד] קבלת מלכותו, ומה ענין 'שמע ישראל ה' אלהינו ה' אחד' אל מלכותו</w:t>
      </w:r>
      <w:r>
        <w:rPr>
          <w:rFonts w:hint="cs"/>
          <w:rtl/>
        </w:rPr>
        <w:t>.</w:t>
      </w:r>
      <w:r>
        <w:rPr>
          <w:rtl/>
        </w:rPr>
        <w:t xml:space="preserve">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w:t>
      </w:r>
      <w:r>
        <w:rPr>
          <w:rFonts w:hint="cs"/>
          <w:rtl/>
        </w:rPr>
        <w:t xml:space="preserve">. לכך קיימא לן במסכת ר"ה [לב:] 'שמע ישראל ה' אלקינו ה' אחד' הוא מלכות שלימה. וזה כי האחדות הוא המלכות, שמאחר שהוא אחד, ראוי למלכות". </w:t>
      </w:r>
      <w:r>
        <w:rPr>
          <w:rtl/>
        </w:rPr>
        <w:t>ובגו"א שמות פי"ז אות יג</w:t>
      </w:r>
      <w:r>
        <w:rPr>
          <w:rFonts w:hint="cs"/>
          <w:rtl/>
        </w:rPr>
        <w:t xml:space="preserve"> [שנ.] כתב</w:t>
      </w:r>
      <w:r>
        <w:rPr>
          <w:rtl/>
        </w:rPr>
        <w:t>: "כי המלכות גם כן הוא האחדות, שהמלך הוא נבדל מן העם אשר מולך עליהם, והוא מיוחד בעמו, שהרי לא תמצא שני מלכים משתמשים בכתר אחד</w:t>
      </w:r>
      <w:r>
        <w:rPr>
          <w:rFonts w:hint="cs"/>
          <w:rtl/>
        </w:rPr>
        <w:t xml:space="preserve">. וכך קיימא לן במסכת ר"ה בפרק בתרא [לב:] 'שמע ישראל ה' אלקינו ה' אחד' הוא מלכות שמים, כי מאחר שהוא אחד, הוא מלך. כי המלכות בעצמו הוא האחדות, ואין איתו אחר. </w:t>
      </w:r>
      <w:r>
        <w:rPr>
          <w:rtl/>
        </w:rPr>
        <w:t xml:space="preserve">ולפיכך אחר שאנו אומרים </w:t>
      </w:r>
      <w:r>
        <w:rPr>
          <w:rFonts w:hint="cs"/>
          <w:rtl/>
        </w:rPr>
        <w:t>'</w:t>
      </w:r>
      <w:r>
        <w:rPr>
          <w:rtl/>
        </w:rPr>
        <w:t>שמע ישראל ה' אל</w:t>
      </w:r>
      <w:r>
        <w:rPr>
          <w:rFonts w:hint="cs"/>
          <w:rtl/>
        </w:rPr>
        <w:t>ק</w:t>
      </w:r>
      <w:r>
        <w:rPr>
          <w:rtl/>
        </w:rPr>
        <w:t>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xml:space="preserve">, כי אחדותו הוא מלכותו, ונקרא קבלת מלכות שמים </w:t>
      </w:r>
      <w:r>
        <w:rPr>
          <w:rFonts w:hint="cs"/>
          <w:rtl/>
        </w:rPr>
        <w:t>[</w:t>
      </w:r>
      <w:r>
        <w:rPr>
          <w:rtl/>
        </w:rPr>
        <w:t>ברכות יג.</w:t>
      </w:r>
      <w:r>
        <w:rPr>
          <w:rFonts w:hint="cs"/>
          <w:rtl/>
        </w:rPr>
        <w:t>]</w:t>
      </w:r>
      <w:r>
        <w:rPr>
          <w:rtl/>
        </w:rPr>
        <w:t>"</w:t>
      </w:r>
      <w:r>
        <w:rPr>
          <w:rFonts w:hint="cs"/>
          <w:rtl/>
        </w:rPr>
        <w:t xml:space="preserve">. </w:t>
      </w:r>
      <w:r>
        <w:rPr>
          <w:rtl/>
        </w:rPr>
        <w:t>ובנתיב העבודה פרקים ז, ח,  האריך לבאר כיצד מתקיי</w:t>
      </w:r>
      <w:r>
        <w:rPr>
          <w:rFonts w:hint="cs"/>
          <w:rtl/>
        </w:rPr>
        <w:t>מת</w:t>
      </w:r>
      <w:r>
        <w:rPr>
          <w:rtl/>
        </w:rPr>
        <w:t xml:space="preserve"> באמירת "שמע ישראל" קבלת מלכות שמים</w:t>
      </w:r>
      <w:r>
        <w:rPr>
          <w:rFonts w:hint="cs"/>
          <w:rtl/>
        </w:rPr>
        <w:t xml:space="preserve"> [ראה למעלה הקדמה שלישית הערה 94]</w:t>
      </w:r>
      <w:r>
        <w:rPr>
          <w:rtl/>
        </w:rPr>
        <w:t>.</w:t>
      </w:r>
    </w:p>
  </w:footnote>
  <w:footnote w:id="86">
    <w:p w:rsidR="08990AE5" w:rsidRDefault="08990AE5" w:rsidP="08FC6C1F">
      <w:pPr>
        <w:pStyle w:val="FootnoteText"/>
        <w:rPr>
          <w:rFonts w:hint="cs"/>
          <w:rtl/>
        </w:rPr>
      </w:pPr>
      <w:r>
        <w:rPr>
          <w:rtl/>
        </w:rPr>
        <w:t>&lt;</w:t>
      </w:r>
      <w:r>
        <w:rPr>
          <w:rStyle w:val="FootnoteReference"/>
        </w:rPr>
        <w:footnoteRef/>
      </w:r>
      <w:r>
        <w:rPr>
          <w:rtl/>
        </w:rPr>
        <w:t>&gt;</w:t>
      </w:r>
      <w:r>
        <w:rPr>
          <w:rFonts w:hint="cs"/>
          <w:rtl/>
        </w:rPr>
        <w:t xml:space="preserve"> פירוש - אנו מודים שהקב"ה הוא יחיד ומלך בכל הצדדין. ואמרו חכמים [ברכות יג:] "</w:t>
      </w:r>
      <w:r>
        <w:rPr>
          <w:rtl/>
        </w:rPr>
        <w:t>רבי ירמיה הוה יתיב קמיה דרבי חייא בר אבא</w:t>
      </w:r>
      <w:r>
        <w:rPr>
          <w:rFonts w:hint="cs"/>
          <w:rtl/>
        </w:rPr>
        <w:t>,</w:t>
      </w:r>
      <w:r>
        <w:rPr>
          <w:rtl/>
        </w:rPr>
        <w:t xml:space="preserve"> חזייה דהוה מאריך טובא </w:t>
      </w:r>
      <w:r>
        <w:rPr>
          <w:rFonts w:hint="cs"/>
          <w:rtl/>
        </w:rPr>
        <w:t xml:space="preserve">[בקריאת פסוק ראשון דשמע]. </w:t>
      </w:r>
      <w:r>
        <w:rPr>
          <w:rtl/>
        </w:rPr>
        <w:t>אמר ליה</w:t>
      </w:r>
      <w:r>
        <w:rPr>
          <w:rFonts w:hint="cs"/>
          <w:rtl/>
        </w:rPr>
        <w:t>,</w:t>
      </w:r>
      <w:r>
        <w:rPr>
          <w:rtl/>
        </w:rPr>
        <w:t xml:space="preserve"> כיון דאמליכתיה למעלה ולמטה ולארבע רוחות השמים</w:t>
      </w:r>
      <w:r>
        <w:rPr>
          <w:rFonts w:hint="cs"/>
          <w:rtl/>
        </w:rPr>
        <w:t>,</w:t>
      </w:r>
      <w:r>
        <w:rPr>
          <w:rtl/>
        </w:rPr>
        <w:t xml:space="preserve"> תו לא צרי</w:t>
      </w:r>
      <w:r>
        <w:rPr>
          <w:rFonts w:hint="cs"/>
          <w:rtl/>
        </w:rPr>
        <w:t>כת". ופירש רש"י שם "</w:t>
      </w:r>
      <w:r>
        <w:rPr>
          <w:rtl/>
        </w:rPr>
        <w:t>דאמליכתיה למעלה וכו' - שהארכת שיעור שתחשוב בלבך ה' אחד בשמים ובארץ וארבע רוחותיה</w:t>
      </w:r>
      <w:r>
        <w:rPr>
          <w:rFonts w:hint="cs"/>
          <w:rtl/>
        </w:rPr>
        <w:t>". וכאן מתבאר ששש התיבות של הפסוק מכוונות כנגד ששת הצדדין. וכן הוא בזוה"ק ח"א יב. ובפירוש הרוקח לשיה"ש א, א איתא: "</w:t>
      </w:r>
      <w:r>
        <w:rPr>
          <w:rtl/>
        </w:rPr>
        <w:t>משש רוחות אומרים שיר ושבח להקב"ה</w:t>
      </w:r>
      <w:r>
        <w:rPr>
          <w:rFonts w:hint="cs"/>
          <w:rtl/>
        </w:rPr>
        <w:t>;</w:t>
      </w:r>
      <w:r>
        <w:rPr>
          <w:rtl/>
        </w:rPr>
        <w:t xml:space="preserve"> ממעלה ומטה</w:t>
      </w:r>
      <w:r>
        <w:rPr>
          <w:rFonts w:hint="cs"/>
          <w:rtl/>
        </w:rPr>
        <w:t>,</w:t>
      </w:r>
      <w:r>
        <w:rPr>
          <w:rtl/>
        </w:rPr>
        <w:t xml:space="preserve"> ומארבע רוחות</w:t>
      </w:r>
      <w:r>
        <w:rPr>
          <w:rFonts w:hint="cs"/>
          <w:rtl/>
        </w:rPr>
        <w:t>,</w:t>
      </w:r>
      <w:r>
        <w:rPr>
          <w:rtl/>
        </w:rPr>
        <w:t xml:space="preserve"> הרי</w:t>
      </w:r>
      <w:r>
        <w:rPr>
          <w:rFonts w:hint="cs"/>
          <w:rtl/>
        </w:rPr>
        <w:t xml:space="preserve"> </w:t>
      </w:r>
      <w:r>
        <w:rPr>
          <w:rtl/>
        </w:rPr>
        <w:t>שש</w:t>
      </w:r>
      <w:r>
        <w:rPr>
          <w:rFonts w:hint="cs"/>
          <w:rtl/>
        </w:rPr>
        <w:t>,</w:t>
      </w:r>
      <w:r>
        <w:rPr>
          <w:rtl/>
        </w:rPr>
        <w:t xml:space="preserve"> כנגד שש תיבות </w:t>
      </w:r>
      <w:r>
        <w:rPr>
          <w:rFonts w:hint="cs"/>
          <w:rtl/>
        </w:rPr>
        <w:t>'</w:t>
      </w:r>
      <w:r>
        <w:rPr>
          <w:rtl/>
        </w:rPr>
        <w:t>שמע ישראל ה' אל</w:t>
      </w:r>
      <w:r>
        <w:rPr>
          <w:rFonts w:hint="cs"/>
          <w:rtl/>
        </w:rPr>
        <w:t>ק</w:t>
      </w:r>
      <w:r>
        <w:rPr>
          <w:rtl/>
        </w:rPr>
        <w:t>ינו ה' אחד</w:t>
      </w:r>
      <w:r>
        <w:rPr>
          <w:rFonts w:hint="cs"/>
          <w:rtl/>
        </w:rPr>
        <w:t>'". ובשל"ה מסכת תמיד פרק נר מצוה [כ] כתב: "</w:t>
      </w:r>
      <w:r>
        <w:rPr>
          <w:rtl/>
        </w:rPr>
        <w:t>הרי המליכו בשמים</w:t>
      </w:r>
      <w:r>
        <w:rPr>
          <w:rFonts w:hint="cs"/>
          <w:rtl/>
        </w:rPr>
        <w:t xml:space="preserve">... </w:t>
      </w:r>
      <w:r>
        <w:rPr>
          <w:rtl/>
        </w:rPr>
        <w:t>ובארץ</w:t>
      </w:r>
      <w:r>
        <w:rPr>
          <w:rFonts w:hint="cs"/>
          <w:rtl/>
        </w:rPr>
        <w:t>...</w:t>
      </w:r>
      <w:r>
        <w:rPr>
          <w:rtl/>
        </w:rPr>
        <w:t xml:space="preserve"> ארבע רוחות העולם ומעלה ומטה</w:t>
      </w:r>
      <w:r>
        <w:rPr>
          <w:rFonts w:hint="cs"/>
          <w:rtl/>
        </w:rPr>
        <w:t>,</w:t>
      </w:r>
      <w:r>
        <w:rPr>
          <w:rtl/>
        </w:rPr>
        <w:t xml:space="preserve"> הם שש קצוות</w:t>
      </w:r>
      <w:r>
        <w:rPr>
          <w:rFonts w:hint="cs"/>
          <w:rtl/>
        </w:rPr>
        <w:t>,</w:t>
      </w:r>
      <w:r>
        <w:rPr>
          <w:rtl/>
        </w:rPr>
        <w:t xml:space="preserve"> כנגד שש תיבות שבפסוק </w:t>
      </w:r>
      <w:r>
        <w:rPr>
          <w:rFonts w:hint="cs"/>
          <w:rtl/>
        </w:rPr>
        <w:t>'</w:t>
      </w:r>
      <w:r>
        <w:rPr>
          <w:rtl/>
        </w:rPr>
        <w:t>שמע</w:t>
      </w:r>
      <w:r>
        <w:rPr>
          <w:rFonts w:hint="cs"/>
          <w:rtl/>
        </w:rPr>
        <w:t>'". וראה להלן הערות 106, 121. ואמרו חכמים [סנהדרין פב:] "ששה נסים נעשו לו לפנחס", ובח"א שם [ג, קעב.] כתב: "היה פנחס מקדש שמו הגדול על ידי מעשה זה, ובזה היה ממליך הקב"ה למעלה ולמטה ובד' רוחות, והם ששה, לכך כנגד זה נעשו לו ששה ניסים". @</w:t>
      </w:r>
      <w:r w:rsidRPr="087F2E46">
        <w:rPr>
          <w:rFonts w:hint="cs"/>
          <w:b/>
          <w:bCs/>
          <w:rtl/>
        </w:rPr>
        <w:t>ויש להבין</w:t>
      </w:r>
      <w:r>
        <w:rPr>
          <w:rFonts w:hint="cs"/>
          <w:rtl/>
        </w:rPr>
        <w:t>^ מהי הדגשתו "שאנו &amp;</w:t>
      </w:r>
      <w:r w:rsidRPr="08FC78CB">
        <w:rPr>
          <w:rFonts w:hint="cs"/>
          <w:b/>
          <w:bCs/>
          <w:rtl/>
        </w:rPr>
        <w:t>מודים</w:t>
      </w:r>
      <w:r>
        <w:rPr>
          <w:rFonts w:hint="cs"/>
          <w:rtl/>
        </w:rPr>
        <w:t>^ שהוא יחיד בכל הצדדין", דמהו ענין הודאה לכאן. אך הענין מבואר היטב על פי דבריו בנתיב התשובה פ"ה [לאחר ציון 34], שכתב: "</w:t>
      </w:r>
      <w:r>
        <w:rPr>
          <w:rtl/>
        </w:rPr>
        <w:t>כי כל ההודאה מצד שהוא מודה אל הש</w:t>
      </w:r>
      <w:r>
        <w:rPr>
          <w:rFonts w:hint="cs"/>
          <w:rtl/>
        </w:rPr>
        <w:t>ם יתברך,</w:t>
      </w:r>
      <w:r>
        <w:rPr>
          <w:rtl/>
        </w:rPr>
        <w:t xml:space="preserve"> ודבר זה מורה </w:t>
      </w:r>
      <w:r>
        <w:rPr>
          <w:rFonts w:hint="cs"/>
          <w:rtl/>
        </w:rPr>
        <w:t xml:space="preserve">על </w:t>
      </w:r>
      <w:r>
        <w:rPr>
          <w:rtl/>
        </w:rPr>
        <w:t>אחדותו יתברך</w:t>
      </w:r>
      <w:r>
        <w:rPr>
          <w:rFonts w:hint="cs"/>
          <w:rtl/>
        </w:rPr>
        <w:t>.</w:t>
      </w:r>
      <w:r>
        <w:rPr>
          <w:rtl/>
        </w:rPr>
        <w:t xml:space="preserve"> ולכך אמרו ז"ל </w:t>
      </w:r>
      <w:r>
        <w:rPr>
          <w:rFonts w:hint="cs"/>
          <w:rtl/>
        </w:rPr>
        <w:t xml:space="preserve">[ברכות לג:] </w:t>
      </w:r>
      <w:r>
        <w:rPr>
          <w:rtl/>
        </w:rPr>
        <w:t xml:space="preserve">האומר </w:t>
      </w:r>
      <w:r>
        <w:rPr>
          <w:rFonts w:hint="cs"/>
          <w:rtl/>
        </w:rPr>
        <w:t>'</w:t>
      </w:r>
      <w:r>
        <w:rPr>
          <w:rtl/>
        </w:rPr>
        <w:t>מודים</w:t>
      </w:r>
      <w:r>
        <w:rPr>
          <w:rFonts w:hint="cs"/>
          <w:rtl/>
        </w:rPr>
        <w:t>'</w:t>
      </w:r>
      <w:r>
        <w:rPr>
          <w:rtl/>
        </w:rPr>
        <w:t xml:space="preserve"> </w:t>
      </w:r>
      <w:r>
        <w:rPr>
          <w:rFonts w:hint="cs"/>
          <w:rtl/>
        </w:rPr>
        <w:t>'</w:t>
      </w:r>
      <w:r>
        <w:rPr>
          <w:rtl/>
        </w:rPr>
        <w:t>מודים</w:t>
      </w:r>
      <w:r>
        <w:rPr>
          <w:rFonts w:hint="cs"/>
          <w:rtl/>
        </w:rPr>
        <w:t>'</w:t>
      </w:r>
      <w:r>
        <w:rPr>
          <w:rtl/>
        </w:rPr>
        <w:t xml:space="preserve"> משתקין אותו</w:t>
      </w:r>
      <w:r>
        <w:rPr>
          <w:rFonts w:hint="cs"/>
          <w:rtl/>
        </w:rPr>
        <w:t>,</w:t>
      </w:r>
      <w:r>
        <w:rPr>
          <w:rtl/>
        </w:rPr>
        <w:t xml:space="preserve"> כמו מי שאומר </w:t>
      </w:r>
      <w:r>
        <w:rPr>
          <w:rFonts w:hint="cs"/>
          <w:rtl/>
        </w:rPr>
        <w:t>'</w:t>
      </w:r>
      <w:r>
        <w:rPr>
          <w:rtl/>
        </w:rPr>
        <w:t>שמע</w:t>
      </w:r>
      <w:r>
        <w:rPr>
          <w:rFonts w:hint="cs"/>
          <w:rtl/>
        </w:rPr>
        <w:t>'</w:t>
      </w:r>
      <w:r>
        <w:rPr>
          <w:rtl/>
        </w:rPr>
        <w:t xml:space="preserve"> </w:t>
      </w:r>
      <w:r>
        <w:rPr>
          <w:rFonts w:hint="cs"/>
          <w:rtl/>
        </w:rPr>
        <w:t>'</w:t>
      </w:r>
      <w:r>
        <w:rPr>
          <w:rtl/>
        </w:rPr>
        <w:t>שמע</w:t>
      </w:r>
      <w:r>
        <w:rPr>
          <w:rFonts w:hint="cs"/>
          <w:rtl/>
        </w:rPr>
        <w:t>' [שם].</w:t>
      </w:r>
      <w:r>
        <w:rPr>
          <w:rtl/>
        </w:rPr>
        <w:t xml:space="preserve"> ומה שההודאה היה מורה על אחדותו</w:t>
      </w:r>
      <w:r>
        <w:rPr>
          <w:rFonts w:hint="cs"/>
          <w:rtl/>
        </w:rPr>
        <w:t>,</w:t>
      </w:r>
      <w:r>
        <w:rPr>
          <w:rtl/>
        </w:rPr>
        <w:t xml:space="preserve"> אין כאן מקומו והתבאר בנתיב התפלה ע</w:t>
      </w:r>
      <w:r>
        <w:rPr>
          <w:rFonts w:hint="cs"/>
          <w:rtl/>
        </w:rPr>
        <w:t>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[ברכת הודאה בשמו"ע] 'על חיינו המסורים בידך ועל נשמותינו הפקודות לך', וכל ענין הברכה הזאת היא הודאה". ושם בפי"ח [א, קמא:] כתב: "</w:t>
      </w:r>
      <w:r>
        <w:rPr>
          <w:rtl/>
        </w:rPr>
        <w:t>כי כאשר מזכיר בכל מקום הודאה הוא מוסר עצמו אל הש</w:t>
      </w:r>
      <w:r>
        <w:rPr>
          <w:rFonts w:hint="cs"/>
          <w:rtl/>
        </w:rPr>
        <w:t>ם יתברך</w:t>
      </w:r>
      <w:r>
        <w:rPr>
          <w:rtl/>
        </w:rPr>
        <w:t xml:space="preserve"> בשביל הטובה שעשה אתו, כי זהו ענין ההודאה</w:t>
      </w:r>
      <w:r>
        <w:rPr>
          <w:rFonts w:hint="cs"/>
          <w:rtl/>
        </w:rPr>
        <w:t xml:space="preserve">... </w:t>
      </w:r>
      <w:r>
        <w:rPr>
          <w:rtl/>
        </w:rPr>
        <w:t>שכל הודאה מוסר עצמו אל השם יתברך</w:t>
      </w:r>
      <w:r>
        <w:rPr>
          <w:rFonts w:hint="cs"/>
          <w:rtl/>
        </w:rPr>
        <w:t xml:space="preserve">... </w:t>
      </w:r>
      <w:r>
        <w:rPr>
          <w:rtl/>
        </w:rPr>
        <w:t>ובהודאה זאת מוסר עצמו ונפשו אל הש</w:t>
      </w:r>
      <w:r>
        <w:rPr>
          <w:rFonts w:hint="cs"/>
          <w:rtl/>
        </w:rPr>
        <w:t>ם יתברך</w:t>
      </w:r>
      <w:r>
        <w:rPr>
          <w:rtl/>
        </w:rPr>
        <w:t xml:space="preserve"> שעשה אתו הטובה הזאת</w:t>
      </w:r>
      <w:r>
        <w:rPr>
          <w:rFonts w:hint="cs"/>
          <w:rtl/>
        </w:rPr>
        <w:t>...</w:t>
      </w:r>
      <w:r>
        <w:rPr>
          <w:rtl/>
        </w:rPr>
        <w:t xml:space="preserve"> ולא יצא דבר מרשותו ית</w:t>
      </w:r>
      <w:r>
        <w:rPr>
          <w:rFonts w:hint="cs"/>
          <w:rtl/>
        </w:rPr>
        <w:t xml:space="preserve">ברך". לכך לשון הודאה הוא מיישך שייכי ליחוד ה', וזה שכתב כאן "שאנו </w:t>
      </w:r>
      <w:r w:rsidRPr="08FE5C0A">
        <w:rPr>
          <w:rFonts w:hint="cs"/>
          <w:rtl/>
        </w:rPr>
        <w:t>מודים</w:t>
      </w:r>
      <w:r>
        <w:rPr>
          <w:rFonts w:hint="cs"/>
          <w:rtl/>
        </w:rPr>
        <w:t xml:space="preserve"> שהוא יחיד בכל הצדדין". </w:t>
      </w:r>
    </w:p>
  </w:footnote>
  <w:footnote w:id="87">
    <w:p w:rsidR="08990AE5" w:rsidRDefault="08990AE5" w:rsidP="08BE1650">
      <w:pPr>
        <w:pStyle w:val="FootnoteText"/>
        <w:rPr>
          <w:rFonts w:hint="cs"/>
        </w:rPr>
      </w:pPr>
      <w:r>
        <w:rPr>
          <w:rtl/>
        </w:rPr>
        <w:t>&lt;</w:t>
      </w:r>
      <w:r>
        <w:rPr>
          <w:rStyle w:val="FootnoteReference"/>
        </w:rPr>
        <w:footnoteRef/>
      </w:r>
      <w:r>
        <w:rPr>
          <w:rtl/>
        </w:rPr>
        <w:t>&gt;</w:t>
      </w:r>
      <w:r>
        <w:rPr>
          <w:rFonts w:hint="cs"/>
          <w:rtl/>
        </w:rPr>
        <w:t xml:space="preserve"> לשונו למעלה הקדמה שלישית [לאחר ציון </w:t>
      </w:r>
      <w:r w:rsidRPr="08EA05B2">
        <w:rPr>
          <w:rFonts w:hint="cs"/>
          <w:sz w:val="18"/>
          <w:rtl/>
        </w:rPr>
        <w:t>12]: "</w:t>
      </w:r>
      <w:r w:rsidRPr="08EA05B2">
        <w:rPr>
          <w:rStyle w:val="LatinChar"/>
          <w:sz w:val="18"/>
          <w:rtl/>
          <w:lang w:val="en-GB"/>
        </w:rPr>
        <w:t>כי השם יתברך אליו הכל</w:t>
      </w:r>
      <w:r w:rsidRPr="08EA05B2">
        <w:rPr>
          <w:rStyle w:val="LatinChar"/>
          <w:rFonts w:hint="cs"/>
          <w:sz w:val="18"/>
          <w:rtl/>
          <w:lang w:val="en-GB"/>
        </w:rPr>
        <w:t>,</w:t>
      </w:r>
      <w:r w:rsidRPr="08EA05B2">
        <w:rPr>
          <w:rStyle w:val="LatinChar"/>
          <w:sz w:val="18"/>
          <w:rtl/>
          <w:lang w:val="en-GB"/>
        </w:rPr>
        <w:t xml:space="preserve"> וכל חלופי המציאות וחלופי הכחות הכל שלו. ומפני כי החלופים הם החלקים המתנגדים זה לזה</w:t>
      </w:r>
      <w:r w:rsidRPr="08EA05B2">
        <w:rPr>
          <w:rStyle w:val="LatinChar"/>
          <w:rFonts w:hint="cs"/>
          <w:sz w:val="18"/>
          <w:rtl/>
          <w:lang w:val="en-GB"/>
        </w:rPr>
        <w:t>,</w:t>
      </w:r>
      <w:r w:rsidRPr="08EA05B2">
        <w:rPr>
          <w:rStyle w:val="LatinChar"/>
          <w:sz w:val="18"/>
          <w:rtl/>
          <w:lang w:val="en-GB"/>
        </w:rPr>
        <w:t xml:space="preserve"> והמתחלקים זה מזה</w:t>
      </w:r>
      <w:r w:rsidRPr="08EA05B2">
        <w:rPr>
          <w:rStyle w:val="LatinChar"/>
          <w:rFonts w:hint="cs"/>
          <w:sz w:val="18"/>
          <w:rtl/>
          <w:lang w:val="en-GB"/>
        </w:rPr>
        <w:t>.</w:t>
      </w:r>
      <w:r w:rsidRPr="08EA05B2">
        <w:rPr>
          <w:rStyle w:val="LatinChar"/>
          <w:sz w:val="18"/>
          <w:rtl/>
          <w:lang w:val="en-GB"/>
        </w:rPr>
        <w:t xml:space="preserve"> והדברים המתנגדים זה לזה והמתחלקים זה מזה בראשונה הם ששה צדדי </w:t>
      </w:r>
      <w:r w:rsidRPr="08EA05B2">
        <w:rPr>
          <w:rStyle w:val="LatinChar"/>
          <w:rFonts w:hint="cs"/>
          <w:sz w:val="18"/>
          <w:rtl/>
          <w:lang w:val="en-GB"/>
        </w:rPr>
        <w:t>ה</w:t>
      </w:r>
      <w:r w:rsidRPr="08EA05B2">
        <w:rPr>
          <w:rStyle w:val="LatinChar"/>
          <w:sz w:val="18"/>
          <w:rtl/>
          <w:lang w:val="en-GB"/>
        </w:rPr>
        <w:t>עולם</w:t>
      </w:r>
      <w:r w:rsidRPr="08EA05B2">
        <w:rPr>
          <w:rStyle w:val="LatinChar"/>
          <w:rFonts w:hint="cs"/>
          <w:sz w:val="18"/>
          <w:rtl/>
          <w:lang w:val="en-GB"/>
        </w:rPr>
        <w:t>,</w:t>
      </w:r>
      <w:r w:rsidRPr="08EA05B2">
        <w:rPr>
          <w:rStyle w:val="LatinChar"/>
          <w:sz w:val="18"/>
          <w:rtl/>
          <w:lang w:val="en-GB"/>
        </w:rPr>
        <w:t xml:space="preserve"> שהם ארבע רוחות</w:t>
      </w:r>
      <w:r w:rsidRPr="08EA05B2">
        <w:rPr>
          <w:rStyle w:val="LatinChar"/>
          <w:rFonts w:hint="cs"/>
          <w:sz w:val="18"/>
          <w:rtl/>
          <w:lang w:val="en-GB"/>
        </w:rPr>
        <w:t>,</w:t>
      </w:r>
      <w:r w:rsidRPr="08EA05B2">
        <w:rPr>
          <w:rStyle w:val="LatinChar"/>
          <w:sz w:val="18"/>
          <w:rtl/>
          <w:lang w:val="en-GB"/>
        </w:rPr>
        <w:t xml:space="preserve"> ומעלה ומטה</w:t>
      </w:r>
      <w:r w:rsidRPr="08EA05B2">
        <w:rPr>
          <w:rStyle w:val="LatinChar"/>
          <w:rFonts w:hint="cs"/>
          <w:sz w:val="18"/>
          <w:rtl/>
          <w:lang w:val="en-GB"/>
        </w:rPr>
        <w:t>,</w:t>
      </w:r>
      <w:r w:rsidRPr="08EA05B2">
        <w:rPr>
          <w:rStyle w:val="LatinChar"/>
          <w:sz w:val="18"/>
          <w:rtl/>
          <w:lang w:val="en-GB"/>
        </w:rPr>
        <w:t xml:space="preserve"> שהם מחולפים ומחולקים</w:t>
      </w:r>
      <w:r w:rsidRPr="08EA05B2">
        <w:rPr>
          <w:rStyle w:val="LatinChar"/>
          <w:rFonts w:hint="cs"/>
          <w:sz w:val="18"/>
          <w:rtl/>
          <w:lang w:val="en-GB"/>
        </w:rPr>
        <w:t>,</w:t>
      </w:r>
      <w:r w:rsidRPr="08EA05B2">
        <w:rPr>
          <w:rStyle w:val="LatinChar"/>
          <w:sz w:val="18"/>
          <w:rtl/>
          <w:lang w:val="en-GB"/>
        </w:rPr>
        <w:t xml:space="preserve"> שכל צד נגד השני</w:t>
      </w:r>
      <w:r>
        <w:rPr>
          <w:rStyle w:val="LatinChar"/>
          <w:rFonts w:hint="cs"/>
          <w:sz w:val="18"/>
          <w:rtl/>
          <w:lang w:val="en-GB"/>
        </w:rPr>
        <w:t xml:space="preserve">... </w:t>
      </w:r>
      <w:r w:rsidRPr="08EA05B2">
        <w:rPr>
          <w:rStyle w:val="LatinChar"/>
          <w:sz w:val="18"/>
          <w:rtl/>
          <w:lang w:val="en-GB"/>
        </w:rPr>
        <w:t>כי המזרח מתיחס לו הבריאה, לפי שמן המזרח מתחדש העולם בכל יום כשעולה השמש מן המזרח</w:t>
      </w:r>
      <w:r>
        <w:rPr>
          <w:rStyle w:val="LatinChar"/>
          <w:rFonts w:hint="cs"/>
          <w:sz w:val="18"/>
          <w:rtl/>
          <w:lang w:val="en-GB"/>
        </w:rPr>
        <w:t xml:space="preserve">... </w:t>
      </w:r>
      <w:r w:rsidRPr="08EA05B2">
        <w:rPr>
          <w:rStyle w:val="LatinChar"/>
          <w:sz w:val="18"/>
          <w:rtl/>
          <w:lang w:val="en-GB"/>
        </w:rPr>
        <w:t>ואל המערב</w:t>
      </w:r>
      <w:r w:rsidRPr="08EA05B2">
        <w:rPr>
          <w:rStyle w:val="LatinChar"/>
          <w:rFonts w:hint="cs"/>
          <w:sz w:val="18"/>
          <w:rtl/>
          <w:lang w:val="en-GB"/>
        </w:rPr>
        <w:t>,</w:t>
      </w:r>
      <w:r w:rsidRPr="08EA05B2">
        <w:rPr>
          <w:rStyle w:val="LatinChar"/>
          <w:sz w:val="18"/>
          <w:rtl/>
          <w:lang w:val="en-GB"/>
        </w:rPr>
        <w:t xml:space="preserve"> הוא צד שכנגדו</w:t>
      </w:r>
      <w:r w:rsidRPr="08EA05B2">
        <w:rPr>
          <w:rStyle w:val="LatinChar"/>
          <w:rFonts w:hint="cs"/>
          <w:sz w:val="18"/>
          <w:rtl/>
          <w:lang w:val="en-GB"/>
        </w:rPr>
        <w:t>,</w:t>
      </w:r>
      <w:r w:rsidRPr="08EA05B2">
        <w:rPr>
          <w:rStyle w:val="LatinChar"/>
          <w:sz w:val="18"/>
          <w:rtl/>
          <w:lang w:val="en-GB"/>
        </w:rPr>
        <w:t xml:space="preserve"> ששם שוקע האור</w:t>
      </w:r>
      <w:r w:rsidRPr="08EA05B2">
        <w:rPr>
          <w:rStyle w:val="LatinChar"/>
          <w:rFonts w:hint="cs"/>
          <w:sz w:val="18"/>
          <w:rtl/>
          <w:lang w:val="en-GB"/>
        </w:rPr>
        <w:t>,</w:t>
      </w:r>
      <w:r w:rsidRPr="08EA05B2">
        <w:rPr>
          <w:rStyle w:val="LatinChar"/>
          <w:sz w:val="18"/>
          <w:rtl/>
          <w:lang w:val="en-GB"/>
        </w:rPr>
        <w:t xml:space="preserve"> </w:t>
      </w:r>
      <w:r w:rsidRPr="08EA05B2">
        <w:rPr>
          <w:rStyle w:val="LatinChar"/>
          <w:rFonts w:hint="cs"/>
          <w:sz w:val="18"/>
          <w:rtl/>
          <w:lang w:val="en-GB"/>
        </w:rPr>
        <w:t>מ</w:t>
      </w:r>
      <w:r w:rsidRPr="08EA05B2">
        <w:rPr>
          <w:rStyle w:val="LatinChar"/>
          <w:sz w:val="18"/>
          <w:rtl/>
          <w:lang w:val="en-GB"/>
        </w:rPr>
        <w:t>תיחס הפסד הנמצאים</w:t>
      </w:r>
      <w:r w:rsidRPr="08EA05B2">
        <w:rPr>
          <w:rStyle w:val="LatinChar"/>
          <w:rFonts w:hint="cs"/>
          <w:sz w:val="18"/>
          <w:rtl/>
          <w:lang w:val="en-GB"/>
        </w:rPr>
        <w:t>.</w:t>
      </w:r>
      <w:r w:rsidRPr="08EA05B2">
        <w:rPr>
          <w:rStyle w:val="LatinChar"/>
          <w:sz w:val="18"/>
          <w:rtl/>
          <w:lang w:val="en-GB"/>
        </w:rPr>
        <w:t xml:space="preserve"> ואל הדרום</w:t>
      </w:r>
      <w:r>
        <w:rPr>
          <w:rStyle w:val="LatinChar"/>
          <w:rFonts w:hint="cs"/>
          <w:sz w:val="18"/>
          <w:rtl/>
          <w:lang w:val="en-GB"/>
        </w:rPr>
        <w:t xml:space="preserve">... </w:t>
      </w:r>
      <w:r w:rsidRPr="08EA05B2">
        <w:rPr>
          <w:rStyle w:val="LatinChar"/>
          <w:sz w:val="18"/>
          <w:rtl/>
          <w:lang w:val="en-GB"/>
        </w:rPr>
        <w:t>שם השמש ברומה ובתוקפה</w:t>
      </w:r>
      <w:r w:rsidRPr="08EA05B2">
        <w:rPr>
          <w:rStyle w:val="LatinChar"/>
          <w:rFonts w:hint="cs"/>
          <w:sz w:val="18"/>
          <w:rtl/>
          <w:lang w:val="en-GB"/>
        </w:rPr>
        <w:t>,</w:t>
      </w:r>
      <w:r w:rsidRPr="08EA05B2">
        <w:rPr>
          <w:rStyle w:val="LatinChar"/>
          <w:sz w:val="18"/>
          <w:rtl/>
          <w:lang w:val="en-GB"/>
        </w:rPr>
        <w:t xml:space="preserve"> לכך מתיחס לשם הכח הגדול</w:t>
      </w:r>
      <w:r w:rsidRPr="08EA05B2">
        <w:rPr>
          <w:rStyle w:val="LatinChar"/>
          <w:rFonts w:hint="cs"/>
          <w:sz w:val="18"/>
          <w:rtl/>
          <w:lang w:val="en-GB"/>
        </w:rPr>
        <w:t>.</w:t>
      </w:r>
      <w:r w:rsidRPr="08EA05B2">
        <w:rPr>
          <w:rStyle w:val="LatinChar"/>
          <w:sz w:val="18"/>
          <w:rtl/>
          <w:lang w:val="en-GB"/>
        </w:rPr>
        <w:t xml:space="preserve"> וצד צפון הפך זה</w:t>
      </w:r>
      <w:r>
        <w:rPr>
          <w:rStyle w:val="LatinChar"/>
          <w:rFonts w:hint="cs"/>
          <w:sz w:val="18"/>
          <w:rtl/>
          <w:lang w:val="en-GB"/>
        </w:rPr>
        <w:t xml:space="preserve">... </w:t>
      </w:r>
      <w:r w:rsidRPr="08EA05B2">
        <w:rPr>
          <w:rStyle w:val="LatinChar"/>
          <w:sz w:val="18"/>
          <w:rtl/>
          <w:lang w:val="en-GB"/>
        </w:rPr>
        <w:t>ששם השמש צפונה ואינה נראית כלל, ולשם מתיחסים הדברים הצפונים בלתי נגלים שהשם יתברך פועל בעולם</w:t>
      </w:r>
      <w:r w:rsidRPr="08EA05B2">
        <w:rPr>
          <w:rStyle w:val="LatinChar"/>
          <w:rFonts w:hint="cs"/>
          <w:sz w:val="18"/>
          <w:rtl/>
          <w:lang w:val="en-GB"/>
        </w:rPr>
        <w:t>,</w:t>
      </w:r>
      <w:r w:rsidRPr="08EA05B2">
        <w:rPr>
          <w:rStyle w:val="LatinChar"/>
          <w:sz w:val="18"/>
          <w:rtl/>
          <w:lang w:val="en-GB"/>
        </w:rPr>
        <w:t xml:space="preserve"> והם מעשה ה' הנסתרים והצפונים. אמנם המעלה והמטה</w:t>
      </w:r>
      <w:r w:rsidRPr="08EA05B2">
        <w:rPr>
          <w:rStyle w:val="LatinChar"/>
          <w:rFonts w:hint="cs"/>
          <w:sz w:val="18"/>
          <w:rtl/>
          <w:lang w:val="en-GB"/>
        </w:rPr>
        <w:t>,</w:t>
      </w:r>
      <w:r w:rsidRPr="08EA05B2">
        <w:rPr>
          <w:rStyle w:val="LatinChar"/>
          <w:sz w:val="18"/>
          <w:rtl/>
          <w:lang w:val="en-GB"/>
        </w:rPr>
        <w:t xml:space="preserve"> השמים והארץ, אלה הם עיקרי מציאות העולם</w:t>
      </w:r>
      <w:r w:rsidRPr="08EA05B2">
        <w:rPr>
          <w:rStyle w:val="LatinChar"/>
          <w:rFonts w:hint="cs"/>
          <w:sz w:val="18"/>
          <w:rtl/>
          <w:lang w:val="en-GB"/>
        </w:rPr>
        <w:t>,</w:t>
      </w:r>
      <w:r w:rsidRPr="08EA05B2">
        <w:rPr>
          <w:rStyle w:val="LatinChar"/>
          <w:sz w:val="18"/>
          <w:rtl/>
          <w:lang w:val="en-GB"/>
        </w:rPr>
        <w:t xml:space="preserve"> שהמציאות כולל השמים והארץ וכל אשר בהם</w:t>
      </w:r>
      <w:r w:rsidRPr="08EA05B2">
        <w:rPr>
          <w:rStyle w:val="LatinChar"/>
          <w:rFonts w:hint="cs"/>
          <w:sz w:val="18"/>
          <w:rtl/>
          <w:lang w:val="en-GB"/>
        </w:rPr>
        <w:t>,</w:t>
      </w:r>
      <w:r w:rsidRPr="08EA05B2">
        <w:rPr>
          <w:rStyle w:val="LatinChar"/>
          <w:sz w:val="18"/>
          <w:rtl/>
          <w:lang w:val="en-GB"/>
        </w:rPr>
        <w:t xml:space="preserve"> וכל המציאות אשר כוללם השמים והארץ</w:t>
      </w:r>
      <w:r w:rsidRPr="08EA05B2">
        <w:rPr>
          <w:rStyle w:val="LatinChar"/>
          <w:rFonts w:hint="cs"/>
          <w:sz w:val="18"/>
          <w:rtl/>
          <w:lang w:val="en-GB"/>
        </w:rPr>
        <w:t>,</w:t>
      </w:r>
      <w:r w:rsidRPr="08EA05B2">
        <w:rPr>
          <w:rStyle w:val="LatinChar"/>
          <w:sz w:val="18"/>
          <w:rtl/>
          <w:lang w:val="en-GB"/>
        </w:rPr>
        <w:t xml:space="preserve"> הכל הוא אל השם יתברך</w:t>
      </w:r>
      <w:r>
        <w:rPr>
          <w:rFonts w:hint="cs"/>
          <w:rtl/>
        </w:rPr>
        <w:t xml:space="preserve">". הרי שההתחלקות הראשונה שיש בעולם היא ההתחלקות לששה צדדים, ולכך "יש לחשוב שיש כאן שניות מצד הצדדין". </w:t>
      </w:r>
    </w:p>
  </w:footnote>
  <w:footnote w:id="88">
    <w:p w:rsidR="08990AE5" w:rsidRDefault="08990AE5" w:rsidP="08D95100">
      <w:pPr>
        <w:pStyle w:val="FootnoteText"/>
        <w:rPr>
          <w:rFonts w:hint="cs"/>
          <w:rtl/>
        </w:rPr>
      </w:pPr>
      <w:r>
        <w:rPr>
          <w:rtl/>
        </w:rPr>
        <w:t>&lt;</w:t>
      </w:r>
      <w:r>
        <w:rPr>
          <w:rStyle w:val="FootnoteReference"/>
        </w:rPr>
        <w:footnoteRef/>
      </w:r>
      <w:r>
        <w:rPr>
          <w:rtl/>
        </w:rPr>
        <w:t>&gt;</w:t>
      </w:r>
      <w:r>
        <w:rPr>
          <w:rFonts w:hint="cs"/>
          <w:rtl/>
        </w:rPr>
        <w:t xml:space="preserve"> לשונו בכת"י [שמח.]: "דע כי ישראל בלבד נקראו אומה יחידית, והיחידית נכלל בשש. וטעם הדבר, כי היחידית היא בעבור שלא נמצא כמוה. והמשל בזה, כי כל דבר שהוא נוטה לצד אחד אינו יחידי. וזה כי האש אינו יחידי בעבור שימצא המים כנגדו. וכל דבר שיש לו הפך אינו יחידי, לפי שההפכים מתחברים יחד למציאות אחד. כי האש והמים מתחברים יחד על ידי שניהם מציאות שלם. שכל דבר שהוא קצה אחד אינו מציאות שלם, שהרי הוא קצה אחד וחלק אחד בלבד. ועל ידי שיש כאן עוד קצה, אינו אחד כלל. וכאשר יש בהן כל הצדדין, שהם ששה צדדין, אז אין כאן קצה יותר, והוא כולל הכל, ובזה היה אחד לגמרי". ואודות שההפכים יוצרים יחד מציאות שלימה, כן ביאר למעלה פ"ה [לאחר ציון 95] שזהו הטעם שאברהם יצא מתרח, עיי"ש.</w:t>
      </w:r>
    </w:p>
  </w:footnote>
  <w:footnote w:id="89">
    <w:p w:rsidR="08990AE5" w:rsidRDefault="08990AE5" w:rsidP="08A868C1">
      <w:pPr>
        <w:pStyle w:val="FootnoteText"/>
        <w:rPr>
          <w:rFonts w:hint="cs"/>
          <w:rtl/>
        </w:rPr>
      </w:pPr>
      <w:r>
        <w:rPr>
          <w:rtl/>
        </w:rPr>
        <w:t>&lt;</w:t>
      </w:r>
      <w:r>
        <w:rPr>
          <w:rStyle w:val="FootnoteReference"/>
        </w:rPr>
        <w:footnoteRef/>
      </w:r>
      <w:r>
        <w:rPr>
          <w:rtl/>
        </w:rPr>
        <w:t>&gt;</w:t>
      </w:r>
      <w:r>
        <w:rPr>
          <w:rFonts w:hint="cs"/>
          <w:rtl/>
        </w:rPr>
        <w:t xml:space="preserve"> כמבואר בהערה הקודמת. ובכת"י [שמח.] כאן הוסיף: "וישראל המה אומה יחידית, ואין זוג כלל להם". ולמעלה פ"ג [לאחר ציון 42] ביאר מדוע המספר הוא שש מאות אלף, ולא שש מאות, או ששת אלפים, עיי"ש. </w:t>
      </w:r>
    </w:p>
  </w:footnote>
  <w:footnote w:id="90">
    <w:p w:rsidR="08990AE5" w:rsidRDefault="08990AE5" w:rsidP="08345941">
      <w:pPr>
        <w:pStyle w:val="FootnoteText"/>
        <w:rPr>
          <w:rFonts w:hint="cs"/>
          <w:rtl/>
        </w:rPr>
      </w:pPr>
      <w:r>
        <w:rPr>
          <w:rtl/>
        </w:rPr>
        <w:t>&lt;</w:t>
      </w:r>
      <w:r>
        <w:rPr>
          <w:rStyle w:val="FootnoteReference"/>
        </w:rPr>
        <w:footnoteRef/>
      </w:r>
      <w:r>
        <w:rPr>
          <w:rtl/>
        </w:rPr>
        <w:t>&gt;</w:t>
      </w:r>
      <w:r>
        <w:rPr>
          <w:rFonts w:hint="cs"/>
          <w:rtl/>
        </w:rPr>
        <w:t xml:space="preserve"> פ"ג בשני הסברים [לאחר ציון 38, ולאחר ציון 58], ויובא בהערה הבאה.</w:t>
      </w:r>
    </w:p>
  </w:footnote>
  <w:footnote w:id="91">
    <w:p w:rsidR="08990AE5" w:rsidRDefault="08990AE5" w:rsidP="08084A46">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למעלה פ"ג</w:t>
      </w:r>
      <w:r w:rsidRPr="08ED4A8C">
        <w:rPr>
          <w:rFonts w:hint="cs"/>
          <w:sz w:val="18"/>
          <w:rtl/>
        </w:rPr>
        <w:t xml:space="preserve"> [לאחר ציון 38]: "</w:t>
      </w:r>
      <w:r w:rsidRPr="08ED4A8C">
        <w:rPr>
          <w:rStyle w:val="LatinChar"/>
          <w:sz w:val="18"/>
          <w:rtl/>
          <w:lang w:val="en-GB"/>
        </w:rPr>
        <w:t>אמנם הגשם הוא השלם, בעבור שיש לו התפשטות הצדדין הששה, דהיינו מעלה ומטה וארבע רוחות</w:t>
      </w:r>
      <w:r w:rsidRPr="08ED4A8C">
        <w:rPr>
          <w:rStyle w:val="LatinChar"/>
          <w:rFonts w:hint="cs"/>
          <w:sz w:val="18"/>
          <w:rtl/>
          <w:lang w:val="en-GB"/>
        </w:rPr>
        <w:t>,</w:t>
      </w:r>
      <w:r w:rsidRPr="08ED4A8C">
        <w:rPr>
          <w:rStyle w:val="LatinChar"/>
          <w:sz w:val="18"/>
          <w:rtl/>
          <w:lang w:val="en-GB"/>
        </w:rPr>
        <w:t xml:space="preserve">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w:t>
      </w:r>
      <w:r>
        <w:rPr>
          <w:rStyle w:val="LatinChar"/>
          <w:rFonts w:hint="cs"/>
          <w:sz w:val="18"/>
          <w:rtl/>
          <w:lang w:val="en-GB"/>
        </w:rPr>
        <w:t>,</w:t>
      </w:r>
      <w:r w:rsidRPr="08ED4A8C">
        <w:rPr>
          <w:rStyle w:val="LatinChar"/>
          <w:sz w:val="18"/>
          <w:rtl/>
          <w:lang w:val="en-GB"/>
        </w:rPr>
        <w:t xml:space="preserve"> כי מספר שש הוא מספר שלם שאין עליו תו</w:t>
      </w:r>
      <w:r w:rsidRPr="089219EA">
        <w:rPr>
          <w:rStyle w:val="LatinChar"/>
          <w:sz w:val="18"/>
          <w:rtl/>
          <w:lang w:val="en-GB"/>
        </w:rPr>
        <w:t>ספת</w:t>
      </w:r>
      <w:r w:rsidRPr="089219EA">
        <w:rPr>
          <w:rFonts w:hint="cs"/>
          <w:sz w:val="18"/>
          <w:rtl/>
        </w:rPr>
        <w:t xml:space="preserve">". ושם [לאחר ציון 58] כתב: "ועוד, </w:t>
      </w:r>
      <w:r w:rsidRPr="089219EA">
        <w:rPr>
          <w:rStyle w:val="LatinChar"/>
          <w:sz w:val="18"/>
          <w:rtl/>
          <w:lang w:val="en-GB"/>
        </w:rPr>
        <w:t>מצד שישראל הם אומה יחידה, ראוי לישראל זה המספר, שהמספר הזה הוא מספר שלם</w:t>
      </w:r>
      <w:r w:rsidRPr="089219EA">
        <w:rPr>
          <w:rStyle w:val="LatinChar"/>
          <w:rFonts w:hint="cs"/>
          <w:sz w:val="18"/>
          <w:rtl/>
          <w:lang w:val="en-GB"/>
        </w:rPr>
        <w:t>.</w:t>
      </w:r>
      <w:r w:rsidRPr="089219EA">
        <w:rPr>
          <w:rStyle w:val="LatinChar"/>
          <w:sz w:val="18"/>
          <w:rtl/>
          <w:lang w:val="en-GB"/>
        </w:rPr>
        <w:t xml:space="preserve"> וידוע שכל שאינו שלם</w:t>
      </w:r>
      <w:r w:rsidRPr="089219EA">
        <w:rPr>
          <w:rStyle w:val="LatinChar"/>
          <w:rFonts w:hint="cs"/>
          <w:sz w:val="18"/>
          <w:rtl/>
          <w:lang w:val="en-GB"/>
        </w:rPr>
        <w:t>,</w:t>
      </w:r>
      <w:r w:rsidRPr="089219EA">
        <w:rPr>
          <w:rStyle w:val="LatinChar"/>
          <w:sz w:val="18"/>
          <w:rtl/>
          <w:lang w:val="en-GB"/>
        </w:rPr>
        <w:t xml:space="preserve"> והוא חלק בלבד</w:t>
      </w:r>
      <w:r w:rsidRPr="089219EA">
        <w:rPr>
          <w:rStyle w:val="LatinChar"/>
          <w:rFonts w:hint="cs"/>
          <w:sz w:val="18"/>
          <w:rtl/>
          <w:lang w:val="en-GB"/>
        </w:rPr>
        <w:t>,</w:t>
      </w:r>
      <w:r w:rsidRPr="089219EA">
        <w:rPr>
          <w:rStyle w:val="LatinChar"/>
          <w:sz w:val="18"/>
          <w:rtl/>
          <w:lang w:val="en-GB"/>
        </w:rPr>
        <w:t xml:space="preserve"> אינו אחד</w:t>
      </w:r>
      <w:r w:rsidRPr="089219EA">
        <w:rPr>
          <w:rStyle w:val="LatinChar"/>
          <w:rFonts w:hint="cs"/>
          <w:sz w:val="18"/>
          <w:rtl/>
          <w:lang w:val="en-GB"/>
        </w:rPr>
        <w:t>,</w:t>
      </w:r>
      <w:r w:rsidRPr="089219EA">
        <w:rPr>
          <w:rStyle w:val="LatinChar"/>
          <w:sz w:val="18"/>
          <w:rtl/>
          <w:lang w:val="en-GB"/>
        </w:rPr>
        <w:t xml:space="preserve"> שיש עוד חלק</w:t>
      </w:r>
      <w:r w:rsidRPr="089219EA">
        <w:rPr>
          <w:rStyle w:val="LatinChar"/>
          <w:rFonts w:hint="cs"/>
          <w:sz w:val="18"/>
          <w:rtl/>
          <w:lang w:val="en-GB"/>
        </w:rPr>
        <w:t>,</w:t>
      </w:r>
      <w:r w:rsidRPr="089219EA">
        <w:rPr>
          <w:rStyle w:val="LatinChar"/>
          <w:sz w:val="18"/>
          <w:rtl/>
          <w:lang w:val="en-GB"/>
        </w:rPr>
        <w:t xml:space="preserve"> ויש בו רבוי</w:t>
      </w:r>
      <w:r w:rsidRPr="089219EA">
        <w:rPr>
          <w:rStyle w:val="LatinChar"/>
          <w:rFonts w:hint="cs"/>
          <w:sz w:val="18"/>
          <w:rtl/>
          <w:lang w:val="en-GB"/>
        </w:rPr>
        <w:t>.</w:t>
      </w:r>
      <w:r w:rsidRPr="089219EA">
        <w:rPr>
          <w:rStyle w:val="LatinChar"/>
          <w:sz w:val="18"/>
          <w:rtl/>
          <w:lang w:val="en-GB"/>
        </w:rPr>
        <w:t xml:space="preserve"> אבל השלם מצד השלימות אשר בו, הוא אחד</w:t>
      </w:r>
      <w:r w:rsidRPr="089219EA">
        <w:rPr>
          <w:rStyle w:val="LatinChar"/>
          <w:rFonts w:hint="cs"/>
          <w:sz w:val="18"/>
          <w:rtl/>
          <w:lang w:val="en-GB"/>
        </w:rPr>
        <w:t>,</w:t>
      </w:r>
      <w:r w:rsidRPr="089219EA">
        <w:rPr>
          <w:rStyle w:val="LatinChar"/>
          <w:sz w:val="18"/>
          <w:rtl/>
          <w:lang w:val="en-GB"/>
        </w:rPr>
        <w:t xml:space="preserve"> שאין עוד חלק</w:t>
      </w:r>
      <w:r w:rsidRPr="089219EA">
        <w:rPr>
          <w:rStyle w:val="LatinChar"/>
          <w:rFonts w:hint="cs"/>
          <w:sz w:val="18"/>
          <w:rtl/>
          <w:lang w:val="en-GB"/>
        </w:rPr>
        <w:t>,</w:t>
      </w:r>
      <w:r w:rsidRPr="089219EA">
        <w:rPr>
          <w:rStyle w:val="LatinChar"/>
          <w:sz w:val="18"/>
          <w:rtl/>
          <w:lang w:val="en-GB"/>
        </w:rPr>
        <w:t xml:space="preserve"> ודבר מוסכם הוא זה בודאי</w:t>
      </w:r>
      <w:r w:rsidRPr="089219EA">
        <w:rPr>
          <w:rStyle w:val="LatinChar"/>
          <w:rFonts w:hint="cs"/>
          <w:sz w:val="18"/>
          <w:rtl/>
          <w:lang w:val="en-GB"/>
        </w:rPr>
        <w:t>.</w:t>
      </w:r>
      <w:r w:rsidRPr="089219EA">
        <w:rPr>
          <w:rStyle w:val="LatinChar"/>
          <w:sz w:val="18"/>
          <w:rtl/>
          <w:lang w:val="en-GB"/>
        </w:rPr>
        <w:t xml:space="preserve"> ומאחר שמספר ששה הוא מספר שלם</w:t>
      </w:r>
      <w:r w:rsidRPr="089219EA">
        <w:rPr>
          <w:rStyle w:val="LatinChar"/>
          <w:rFonts w:hint="cs"/>
          <w:sz w:val="18"/>
          <w:rtl/>
          <w:lang w:val="en-GB"/>
        </w:rPr>
        <w:t>,</w:t>
      </w:r>
      <w:r w:rsidRPr="089219EA">
        <w:rPr>
          <w:rStyle w:val="LatinChar"/>
          <w:sz w:val="18"/>
          <w:rtl/>
          <w:lang w:val="en-GB"/>
        </w:rPr>
        <w:t xml:space="preserve"> הוא מורה אחדות גם כן, ומפני זה ראוי לאומה יחידה ושלימה בעולם המספר הזה</w:t>
      </w:r>
      <w:r w:rsidRPr="089219EA">
        <w:rPr>
          <w:rStyle w:val="LatinChar"/>
          <w:rFonts w:hint="cs"/>
          <w:sz w:val="18"/>
          <w:rtl/>
          <w:lang w:val="en-GB"/>
        </w:rPr>
        <w:t>,</w:t>
      </w:r>
      <w:r w:rsidRPr="089219EA">
        <w:rPr>
          <w:rStyle w:val="LatinChar"/>
          <w:sz w:val="18"/>
          <w:rtl/>
          <w:lang w:val="en-GB"/>
        </w:rPr>
        <w:t xml:space="preserve"> שהוא שש מאות אלף כאשר היו ביציאת מצרים</w:t>
      </w:r>
      <w:r>
        <w:rPr>
          <w:rFonts w:hint="cs"/>
          <w:rtl/>
        </w:rPr>
        <w:t>". וההבדל בין שני הסבריו שם הוא, שלפי ההסבר הראשון מספר שש מאות אלף מורה על השלימות. ולפי ההסבר השני מספר זה מורה על השלימות שהיא מורה על האחדות.</w:t>
      </w:r>
    </w:p>
  </w:footnote>
  <w:footnote w:id="92">
    <w:p w:rsidR="08990AE5" w:rsidRDefault="08990AE5" w:rsidP="08CD7991">
      <w:pPr>
        <w:pStyle w:val="FootnoteText"/>
        <w:rPr>
          <w:rFonts w:hint="cs"/>
          <w:rtl/>
        </w:rPr>
      </w:pPr>
      <w:r>
        <w:rPr>
          <w:rtl/>
        </w:rPr>
        <w:t>&lt;</w:t>
      </w:r>
      <w:r>
        <w:rPr>
          <w:rStyle w:val="FootnoteReference"/>
        </w:rPr>
        <w:footnoteRef/>
      </w:r>
      <w:r>
        <w:rPr>
          <w:rtl/>
        </w:rPr>
        <w:t>&gt;</w:t>
      </w:r>
      <w:r>
        <w:rPr>
          <w:rFonts w:hint="cs"/>
          <w:rtl/>
        </w:rPr>
        <w:t xml:space="preserve"> מקשה על עצמו, דמדוע יש צורך לבאר שהיו מולידות ששה בכרס אחת מצד שישראל הם "אומה יחידה", ו"המספר שש הוא מורה על יחידית גמור" [לשונו לפני ציון 88], הרי היה אפשר לבאר זאת לפי מה שביאר למעלה [פ"ג] את מספר שש מאות אלף, שמספר שש מורה על השלימות, וישראל הם "אומה שלימה", ולכך כשם ששלימות ישראל מחייבת שישראל יהיו שש מאות אלף, כך שלימות ישראל מחייבת שכל אחת ואחת מנשי ישראל תלד ששה בכרס אחד, ומה עדיף "אומה יחידה" על פני "אומה שלימה". ואודות שישראל הם אומה שלימה, כן כתב בנצח ישראל פ"ב [כו:], וז"ל: "</w:t>
      </w:r>
      <w:r>
        <w:rPr>
          <w:rtl/>
        </w:rPr>
        <w:t xml:space="preserve">ואמר </w:t>
      </w:r>
      <w:r>
        <w:rPr>
          <w:rFonts w:hint="cs"/>
          <w:rtl/>
        </w:rPr>
        <w:t>'</w:t>
      </w:r>
      <w:r>
        <w:rPr>
          <w:rtl/>
        </w:rPr>
        <w:t>ויכוננך</w:t>
      </w:r>
      <w:r>
        <w:rPr>
          <w:rFonts w:hint="cs"/>
          <w:rtl/>
        </w:rPr>
        <w:t>' [דברים לב, ו]</w:t>
      </w:r>
      <w:r>
        <w:rPr>
          <w:rtl/>
        </w:rPr>
        <w:t xml:space="preserve">, רוצה לומר שהכין אותך בכל שלימות עד שנעשו ישראל אומה שלימה בכל, כמו שאמרו </w:t>
      </w:r>
      <w:r>
        <w:rPr>
          <w:rFonts w:hint="cs"/>
          <w:rtl/>
        </w:rPr>
        <w:t>[</w:t>
      </w:r>
      <w:r>
        <w:rPr>
          <w:rtl/>
        </w:rPr>
        <w:t>חולין נו</w:t>
      </w:r>
      <w:r>
        <w:rPr>
          <w:rFonts w:hint="cs"/>
          <w:rtl/>
        </w:rPr>
        <w:t>:]</w:t>
      </w:r>
      <w:r>
        <w:rPr>
          <w:rtl/>
        </w:rPr>
        <w:t xml:space="preserve"> כי ישראל הם כרכא דכולא ביה, ממנו מלכיו וממנו כהנים. רוצה לומר כי השם יתברך השלים את ישראל בכל השלימות, עד שלא היו חסרים כלל, מה שלא היה לשום אומה כלל</w:t>
      </w:r>
      <w:r>
        <w:rPr>
          <w:rFonts w:hint="cs"/>
          <w:rtl/>
        </w:rPr>
        <w:t>". וראה בסמוך הערה 93.</w:t>
      </w:r>
    </w:p>
  </w:footnote>
  <w:footnote w:id="93">
    <w:p w:rsidR="08990AE5" w:rsidRDefault="08990AE5" w:rsidP="08E055EB">
      <w:pPr>
        <w:pStyle w:val="FootnoteText"/>
        <w:rPr>
          <w:rFonts w:hint="cs"/>
          <w:rtl/>
        </w:rPr>
      </w:pPr>
      <w:r>
        <w:rPr>
          <w:rtl/>
        </w:rPr>
        <w:t>&lt;</w:t>
      </w:r>
      <w:r>
        <w:rPr>
          <w:rStyle w:val="FootnoteReference"/>
        </w:rPr>
        <w:footnoteRef/>
      </w:r>
      <w:r>
        <w:rPr>
          <w:rtl/>
        </w:rPr>
        <w:t>&gt;</w:t>
      </w:r>
      <w:r>
        <w:rPr>
          <w:rFonts w:hint="cs"/>
          <w:rtl/>
        </w:rPr>
        <w:t xml:space="preserve"> בכת"י [שמח.] הוסיף כאן: "שלימותו אשר אמרנו שם הוא מצד שהוא שלם הצדדין".</w:t>
      </w:r>
    </w:p>
  </w:footnote>
  <w:footnote w:id="94">
    <w:p w:rsidR="08990AE5" w:rsidRDefault="08990AE5" w:rsidP="08037DC0">
      <w:pPr>
        <w:pStyle w:val="FootnoteText"/>
        <w:rPr>
          <w:rFonts w:hint="cs"/>
          <w:rtl/>
        </w:rPr>
      </w:pPr>
      <w:r>
        <w:rPr>
          <w:rtl/>
        </w:rPr>
        <w:t>&lt;</w:t>
      </w:r>
      <w:r>
        <w:rPr>
          <w:rStyle w:val="FootnoteReference"/>
        </w:rPr>
        <w:footnoteRef/>
      </w:r>
      <w:r>
        <w:rPr>
          <w:rtl/>
        </w:rPr>
        <w:t>&gt;</w:t>
      </w:r>
      <w:r>
        <w:rPr>
          <w:rFonts w:hint="cs"/>
          <w:rtl/>
        </w:rPr>
        <w:t xml:space="preserve"> נראה לבאר כוונתו, שיש שני סוגי שלימויות; יש שלימות המונעת חסרון, ויש שלימות גמורה בעצם. השלימות הראשונה היא בבחינת "סור מרע" [תהלים לד, טו], ואילו השלימות השניה היא בבחינת "עשה טוב" [שם]. ואודות השלימות הראשונה [מונעת חסרון], כן כתב בכמה מקומות. וכגון, אמרו חכמים [חולין נו:] "</w:t>
      </w:r>
      <w:r>
        <w:rPr>
          <w:rtl/>
        </w:rPr>
        <w:t>תניא היה רבי מאיר אומר</w:t>
      </w:r>
      <w:r>
        <w:rPr>
          <w:rFonts w:hint="cs"/>
          <w:rtl/>
        </w:rPr>
        <w:t>,</w:t>
      </w:r>
      <w:r>
        <w:rPr>
          <w:rtl/>
        </w:rPr>
        <w:t xml:space="preserve"> </w:t>
      </w:r>
      <w:r>
        <w:rPr>
          <w:rFonts w:hint="cs"/>
          <w:rtl/>
        </w:rPr>
        <w:t>'</w:t>
      </w:r>
      <w:r>
        <w:rPr>
          <w:rtl/>
        </w:rPr>
        <w:t>הוא עשך ויכוננך</w:t>
      </w:r>
      <w:r>
        <w:rPr>
          <w:rFonts w:hint="cs"/>
          <w:rtl/>
        </w:rPr>
        <w:t>' [דברים לב, ו],</w:t>
      </w:r>
      <w:r>
        <w:rPr>
          <w:rtl/>
        </w:rPr>
        <w:t xml:space="preserve"> כרכא דכולה ביה</w:t>
      </w:r>
      <w:r>
        <w:rPr>
          <w:rFonts w:hint="cs"/>
          <w:rtl/>
        </w:rPr>
        <w:t>;</w:t>
      </w:r>
      <w:r>
        <w:rPr>
          <w:rtl/>
        </w:rPr>
        <w:t xml:space="preserve"> ממנו כהניו</w:t>
      </w:r>
      <w:r>
        <w:rPr>
          <w:rFonts w:hint="cs"/>
          <w:rtl/>
        </w:rPr>
        <w:t>,</w:t>
      </w:r>
      <w:r>
        <w:rPr>
          <w:rtl/>
        </w:rPr>
        <w:t xml:space="preserve"> ממנו נביאיו</w:t>
      </w:r>
      <w:r>
        <w:rPr>
          <w:rFonts w:hint="cs"/>
          <w:rtl/>
        </w:rPr>
        <w:t>,</w:t>
      </w:r>
      <w:r>
        <w:rPr>
          <w:rtl/>
        </w:rPr>
        <w:t xml:space="preserve"> ממנו שריו</w:t>
      </w:r>
      <w:r>
        <w:rPr>
          <w:rFonts w:hint="cs"/>
          <w:rtl/>
        </w:rPr>
        <w:t>,</w:t>
      </w:r>
      <w:r>
        <w:rPr>
          <w:rtl/>
        </w:rPr>
        <w:t xml:space="preserve"> ממנו מלכיו</w:t>
      </w:r>
      <w:r>
        <w:rPr>
          <w:rFonts w:hint="cs"/>
          <w:rtl/>
        </w:rPr>
        <w:t>", ופירש רש"י שם "</w:t>
      </w:r>
      <w:r>
        <w:rPr>
          <w:rtl/>
        </w:rPr>
        <w:t>כרכא דכולא ביה - כרך שהכל בו</w:t>
      </w:r>
      <w:r>
        <w:rPr>
          <w:rFonts w:hint="cs"/>
          <w:rtl/>
        </w:rPr>
        <w:t>,</w:t>
      </w:r>
      <w:r>
        <w:rPr>
          <w:rtl/>
        </w:rPr>
        <w:t xml:space="preserve"> ועל כנסת ישראל נאמר</w:t>
      </w:r>
      <w:r>
        <w:rPr>
          <w:rFonts w:hint="cs"/>
          <w:rtl/>
        </w:rPr>
        <w:t>,</w:t>
      </w:r>
      <w:r>
        <w:rPr>
          <w:rtl/>
        </w:rPr>
        <w:t xml:space="preserve"> שכל מושליהן מהן</w:t>
      </w:r>
      <w:r>
        <w:rPr>
          <w:rFonts w:hint="cs"/>
          <w:rtl/>
        </w:rPr>
        <w:t>,</w:t>
      </w:r>
      <w:r>
        <w:rPr>
          <w:rtl/>
        </w:rPr>
        <w:t xml:space="preserve"> ולא מעם אחר</w:t>
      </w:r>
      <w:r>
        <w:rPr>
          <w:rFonts w:hint="cs"/>
          <w:rtl/>
        </w:rPr>
        <w:t>". ובח"א שם [ד, צה.] כתב: "</w:t>
      </w:r>
      <w:r>
        <w:rPr>
          <w:rtl/>
        </w:rPr>
        <w:t>כרכא דכולא ביה. פי</w:t>
      </w:r>
      <w:r>
        <w:rPr>
          <w:rFonts w:hint="cs"/>
          <w:rtl/>
        </w:rPr>
        <w:t>רוש,</w:t>
      </w:r>
      <w:r>
        <w:rPr>
          <w:rtl/>
        </w:rPr>
        <w:t xml:space="preserve"> כי לא היו חסרים דבר</w:t>
      </w:r>
      <w:r>
        <w:rPr>
          <w:rFonts w:hint="cs"/>
          <w:rtl/>
        </w:rPr>
        <w:t>,</w:t>
      </w:r>
      <w:r>
        <w:rPr>
          <w:rtl/>
        </w:rPr>
        <w:t xml:space="preserve"> גם לא יקבלו מלך ושרים מאומה אחרת</w:t>
      </w:r>
      <w:r>
        <w:rPr>
          <w:rFonts w:hint="cs"/>
          <w:rtl/>
        </w:rPr>
        <w:t>...</w:t>
      </w:r>
      <w:r>
        <w:rPr>
          <w:rtl/>
        </w:rPr>
        <w:t xml:space="preserve"> ולפיכך ישראל אינם חסרים דבר</w:t>
      </w:r>
      <w:r>
        <w:rPr>
          <w:rFonts w:hint="cs"/>
          <w:rtl/>
        </w:rPr>
        <w:t>,</w:t>
      </w:r>
      <w:r>
        <w:rPr>
          <w:rtl/>
        </w:rPr>
        <w:t xml:space="preserve"> והשלמתם בעצמם</w:t>
      </w:r>
      <w:r>
        <w:rPr>
          <w:rFonts w:hint="cs"/>
          <w:rtl/>
        </w:rPr>
        <w:t>.</w:t>
      </w:r>
      <w:r>
        <w:rPr>
          <w:rtl/>
        </w:rPr>
        <w:t xml:space="preserve"> שאם היו מקבלים מן אחרים השלמה</w:t>
      </w:r>
      <w:r>
        <w:rPr>
          <w:rFonts w:hint="cs"/>
          <w:rtl/>
        </w:rPr>
        <w:t>,</w:t>
      </w:r>
      <w:r>
        <w:rPr>
          <w:rtl/>
        </w:rPr>
        <w:t xml:space="preserve"> היו חסרים בעצמם, וכל חסר נוטה אל ההעדר</w:t>
      </w:r>
      <w:r>
        <w:rPr>
          <w:rFonts w:hint="cs"/>
          <w:rtl/>
        </w:rPr>
        <w:t>,</w:t>
      </w:r>
      <w:r>
        <w:rPr>
          <w:rtl/>
        </w:rPr>
        <w:t xml:space="preserve"> ובסוף בא אל ההעדר</w:t>
      </w:r>
      <w:r>
        <w:rPr>
          <w:rFonts w:hint="cs"/>
          <w:rtl/>
        </w:rPr>
        <w:t>.</w:t>
      </w:r>
      <w:r>
        <w:rPr>
          <w:rtl/>
        </w:rPr>
        <w:t xml:space="preserve"> אבל הש</w:t>
      </w:r>
      <w:r>
        <w:rPr>
          <w:rFonts w:hint="cs"/>
          <w:rtl/>
        </w:rPr>
        <w:t>ם יתברך</w:t>
      </w:r>
      <w:r>
        <w:rPr>
          <w:rtl/>
        </w:rPr>
        <w:t xml:space="preserve"> השלים את ישראל</w:t>
      </w:r>
      <w:r>
        <w:rPr>
          <w:rFonts w:hint="cs"/>
          <w:rtl/>
        </w:rPr>
        <w:t>,</w:t>
      </w:r>
      <w:r>
        <w:rPr>
          <w:rtl/>
        </w:rPr>
        <w:t xml:space="preserve"> והשלמתם בעצם, מורים על שאינם נוטים אחר ההעדר</w:t>
      </w:r>
      <w:r>
        <w:rPr>
          <w:rFonts w:hint="cs"/>
          <w:rtl/>
        </w:rPr>
        <w:t>,</w:t>
      </w:r>
      <w:r>
        <w:rPr>
          <w:rtl/>
        </w:rPr>
        <w:t xml:space="preserve"> ודבר זה מבואר</w:t>
      </w:r>
      <w:r>
        <w:rPr>
          <w:rFonts w:hint="cs"/>
          <w:rtl/>
        </w:rPr>
        <w:t>".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w:t>
      </w:r>
      <w:r>
        <w:rPr>
          <w:rtl/>
        </w:rPr>
        <w:t>בנתיב השלום פ"א</w:t>
      </w:r>
      <w:r>
        <w:rPr>
          <w:rFonts w:hint="cs"/>
          <w:rtl/>
        </w:rPr>
        <w:t xml:space="preserve"> [א, ריח.] כתב: </w:t>
      </w:r>
      <w:r>
        <w:rPr>
          <w:rtl/>
        </w:rPr>
        <w:t>"כי הבגד שהוא שלם, קשה לעשות בו קרע, אבל כשהתחיל להקרע, מוסיף והולך הקרע". וכן כתב קודם לכן בנתיב השלום</w:t>
      </w:r>
      <w:r>
        <w:rPr>
          <w:rFonts w:hint="cs"/>
          <w:rtl/>
        </w:rPr>
        <w:t xml:space="preserve"> [א, רטז.]</w:t>
      </w:r>
      <w:r>
        <w:rPr>
          <w:rtl/>
        </w:rPr>
        <w:t>,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w:t>
      </w:r>
      <w:r>
        <w:rPr>
          <w:rFonts w:hint="cs"/>
          <w:rtl/>
        </w:rPr>
        <w:t xml:space="preserve"> [הובא למעלה פ"ח הערה 152]</w:t>
      </w:r>
      <w:r>
        <w:rPr>
          <w:rtl/>
        </w:rPr>
        <w:t>.</w:t>
      </w:r>
      <w:r>
        <w:rPr>
          <w:rFonts w:hint="cs"/>
          <w:rtl/>
        </w:rPr>
        <w:t xml:space="preserve"> והנה במצרים כאשר "בני ישראל פרו וישרצו וירבו ויעצמו במאוד מאוד" [שמות א, ז], בעל כרחך שלא איירי רק במניעת חסרון, אלא בשלימות גמורה המביאה לרבוי כה מוגבר. ואם תבאר רבוי זה מצד היות ישראל "אומה שלימה", יחוייב מכך שיהיו מולידות ששים בכרס אחת, ולא רק שש, כי מספר ששים מורה על שלימות גמורה [יבואר בסמוך], ואילו מספר שש מורה על מניעת חסרון. ואי אפשר שרבוי מוגבר יתבטא במספר של מניעת חסרון. לכך האופן היחידי לבאר ש"</w:t>
      </w:r>
      <w:r>
        <w:rPr>
          <w:rtl/>
        </w:rPr>
        <w:t>היו יולדות ששה בכרס אחד</w:t>
      </w:r>
      <w:r>
        <w:rPr>
          <w:rFonts w:hint="cs"/>
          <w:rtl/>
        </w:rPr>
        <w:t xml:space="preserve">" הוא רק מצד היות ישראל "אומה יחידה", ו"מספר שש הוא מורה על יחידית הגמור". ומה שניתן לבאר למעלה [פ"ג] את מספר בני ישראל מצד שלימות ישראל, שם לא איירי במה שהיו יולדות ששה בכרס אחד, אלא במספר שש מאות אלף, וזה ניתן לבטא גם באמצעות מספר המונע חסרון.   </w:t>
      </w:r>
      <w:r>
        <w:rPr>
          <w:rtl/>
        </w:rPr>
        <w:t xml:space="preserve"> </w:t>
      </w:r>
      <w:r>
        <w:rPr>
          <w:rFonts w:hint="cs"/>
          <w:rtl/>
        </w:rPr>
        <w:t xml:space="preserve"> </w:t>
      </w:r>
    </w:p>
  </w:footnote>
  <w:footnote w:id="95">
    <w:p w:rsidR="08990AE5" w:rsidRDefault="08990AE5" w:rsidP="089A3A25">
      <w:pPr>
        <w:pStyle w:val="FootnoteText"/>
        <w:rPr>
          <w:rFonts w:hint="cs"/>
        </w:rPr>
      </w:pPr>
      <w:r>
        <w:rPr>
          <w:rtl/>
        </w:rPr>
        <w:t>&lt;</w:t>
      </w:r>
      <w:r>
        <w:rPr>
          <w:rStyle w:val="FootnoteReference"/>
        </w:rPr>
        <w:footnoteRef/>
      </w:r>
      <w:r>
        <w:rPr>
          <w:rtl/>
        </w:rPr>
        <w:t>&gt;</w:t>
      </w:r>
      <w:r>
        <w:rPr>
          <w:rFonts w:hint="cs"/>
          <w:rtl/>
        </w:rPr>
        <w:t xml:space="preserve"> מיד בסמוך. </w:t>
      </w:r>
    </w:p>
  </w:footnote>
  <w:footnote w:id="96">
    <w:p w:rsidR="08990AE5" w:rsidRDefault="08990AE5" w:rsidP="08E835BC">
      <w:pPr>
        <w:pStyle w:val="FootnoteText"/>
        <w:rPr>
          <w:rFonts w:hint="cs"/>
        </w:rPr>
      </w:pPr>
      <w:r>
        <w:rPr>
          <w:rtl/>
        </w:rPr>
        <w:t>&lt;</w:t>
      </w:r>
      <w:r>
        <w:rPr>
          <w:rStyle w:val="FootnoteReference"/>
        </w:rPr>
        <w:footnoteRef/>
      </w:r>
      <w:r>
        <w:rPr>
          <w:rtl/>
        </w:rPr>
        <w:t>&gt;</w:t>
      </w:r>
      <w:r>
        <w:rPr>
          <w:rFonts w:hint="cs"/>
          <w:rtl/>
        </w:rPr>
        <w:t xml:space="preserve"> </w:t>
      </w:r>
      <w:r w:rsidRPr="08E835BC">
        <w:rPr>
          <w:rFonts w:hint="cs"/>
          <w:sz w:val="18"/>
          <w:rtl/>
        </w:rPr>
        <w:t xml:space="preserve">"ולמאן דאמר </w:t>
      </w:r>
      <w:r w:rsidRPr="08E835BC">
        <w:rPr>
          <w:rStyle w:val="LatinChar"/>
          <w:rFonts w:hint="cs"/>
          <w:sz w:val="18"/>
          <w:rtl/>
          <w:lang w:val="en-GB"/>
        </w:rPr>
        <w:t xml:space="preserve">ס', </w:t>
      </w:r>
      <w:r w:rsidRPr="08E835BC">
        <w:rPr>
          <w:rStyle w:val="LatinChar"/>
          <w:sz w:val="18"/>
          <w:rtl/>
          <w:lang w:val="en-GB"/>
        </w:rPr>
        <w:t>סבר כי המספר שהוא שייך לישראל הוא ס'</w:t>
      </w:r>
      <w:r w:rsidRPr="08E835BC">
        <w:rPr>
          <w:rStyle w:val="LatinChar"/>
          <w:rFonts w:hint="cs"/>
          <w:sz w:val="18"/>
          <w:rtl/>
          <w:lang w:val="en-GB"/>
        </w:rPr>
        <w:t>.</w:t>
      </w:r>
      <w:r w:rsidRPr="08E835BC">
        <w:rPr>
          <w:rStyle w:val="LatinChar"/>
          <w:sz w:val="18"/>
          <w:rtl/>
          <w:lang w:val="en-GB"/>
        </w:rPr>
        <w:t xml:space="preserve"> כי כאשר הזכירו חכמים מספר יוצאי מצרים, אמרו </w:t>
      </w:r>
      <w:r>
        <w:rPr>
          <w:rStyle w:val="LatinChar"/>
          <w:rFonts w:hint="cs"/>
          <w:sz w:val="18"/>
          <w:rtl/>
          <w:lang w:val="en-GB"/>
        </w:rPr>
        <w:t>'</w:t>
      </w:r>
      <w:r w:rsidRPr="08E835BC">
        <w:rPr>
          <w:rStyle w:val="LatinChar"/>
          <w:sz w:val="18"/>
          <w:rtl/>
          <w:lang w:val="en-GB"/>
        </w:rPr>
        <w:t>ששים רבוא</w:t>
      </w:r>
      <w:r>
        <w:rPr>
          <w:rStyle w:val="LatinChar"/>
          <w:rFonts w:hint="cs"/>
          <w:sz w:val="18"/>
          <w:rtl/>
          <w:lang w:val="en-GB"/>
        </w:rPr>
        <w:t>'</w:t>
      </w:r>
      <w:r w:rsidRPr="08E835BC">
        <w:rPr>
          <w:rStyle w:val="LatinChar"/>
          <w:rFonts w:hint="cs"/>
          <w:sz w:val="18"/>
          <w:rtl/>
          <w:lang w:val="en-GB"/>
        </w:rPr>
        <w:t>,</w:t>
      </w:r>
      <w:r w:rsidRPr="08E835BC">
        <w:rPr>
          <w:rStyle w:val="LatinChar"/>
          <w:sz w:val="18"/>
          <w:rtl/>
          <w:lang w:val="en-GB"/>
        </w:rPr>
        <w:t xml:space="preserve"> וזה המורגל בפי חכמים</w:t>
      </w:r>
      <w:r w:rsidRPr="08E835BC">
        <w:rPr>
          <w:rFonts w:hint="cs"/>
          <w:sz w:val="18"/>
          <w:rtl/>
        </w:rPr>
        <w:t>" [לשונו למעלה לאחר ציון 70].</w:t>
      </w:r>
    </w:p>
  </w:footnote>
  <w:footnote w:id="97">
    <w:p w:rsidR="08990AE5" w:rsidRDefault="08990AE5" w:rsidP="083F05F4">
      <w:pPr>
        <w:pStyle w:val="FootnoteText"/>
        <w:rPr>
          <w:rFonts w:hint="cs"/>
          <w:rtl/>
        </w:rPr>
      </w:pPr>
      <w:r>
        <w:rPr>
          <w:rtl/>
        </w:rPr>
        <w:t>&lt;</w:t>
      </w:r>
      <w:r>
        <w:rPr>
          <w:rStyle w:val="FootnoteReference"/>
        </w:rPr>
        <w:footnoteRef/>
      </w:r>
      <w:r>
        <w:rPr>
          <w:rtl/>
        </w:rPr>
        <w:t>&gt;</w:t>
      </w:r>
      <w:r>
        <w:rPr>
          <w:rFonts w:hint="cs"/>
          <w:rtl/>
        </w:rPr>
        <w:t xml:space="preserve"> לשונו בכת"י [שמח.]: "לכך זכרו חכמים מספר ישראל ששים רבוא ביוצאי מצרים. הרי שזכרו את מספר ישראל, פעמים בשם ששה ופעמים בשם ששים. וזה כי כמו שאמרנו, כי מספר ששה מורה על אומה יחידית שאין כאן צד שני כלל. אבל ששים מורה על שישראל הם אומה שלימה לגמרי, ומספר ששים מסוגל בשלימות. וזה, כי אף על גב שמספר ששה הוא כולל כל הצדדין, הנה שלימות דבר זה על ידי ס' נעשה". ובח"א לב"מ פד: [ג, לו.] כתב: "</w:t>
      </w:r>
      <w:r>
        <w:rPr>
          <w:rtl/>
        </w:rPr>
        <w:t>בכמה מקומות תמצא חשבון זה של ששים</w:t>
      </w:r>
      <w:r>
        <w:rPr>
          <w:rFonts w:hint="cs"/>
          <w:rtl/>
        </w:rPr>
        <w:t xml:space="preserve">... </w:t>
      </w:r>
      <w:r>
        <w:rPr>
          <w:rtl/>
        </w:rPr>
        <w:t>שאין הכונה רק על מספר שלם</w:t>
      </w:r>
      <w:r>
        <w:rPr>
          <w:rFonts w:hint="cs"/>
          <w:rtl/>
        </w:rPr>
        <w:t>.</w:t>
      </w:r>
      <w:r>
        <w:rPr>
          <w:rtl/>
        </w:rPr>
        <w:t xml:space="preserve"> כי מספר ו' הוא מספר שלם</w:t>
      </w:r>
      <w:r>
        <w:rPr>
          <w:rFonts w:hint="cs"/>
          <w:rtl/>
        </w:rPr>
        <w:t>,</w:t>
      </w:r>
      <w:r>
        <w:rPr>
          <w:rtl/>
        </w:rPr>
        <w:t xml:space="preserve"> שהוא כנגד ו' קצוות</w:t>
      </w:r>
      <w:r>
        <w:rPr>
          <w:rFonts w:hint="cs"/>
          <w:rtl/>
        </w:rPr>
        <w:t>,</w:t>
      </w:r>
      <w:r>
        <w:rPr>
          <w:rtl/>
        </w:rPr>
        <w:t xml:space="preserve"> דבר שלם</w:t>
      </w:r>
      <w:r>
        <w:rPr>
          <w:rFonts w:hint="cs"/>
          <w:rtl/>
        </w:rPr>
        <w:t>.</w:t>
      </w:r>
      <w:r>
        <w:rPr>
          <w:rtl/>
        </w:rPr>
        <w:t xml:space="preserve"> ומספר ס' שהוא ו' פעמים י' הוא שלם לגמרי, בעבור שכל צד יש לו מספר עשרה</w:t>
      </w:r>
      <w:r>
        <w:rPr>
          <w:rFonts w:hint="cs"/>
          <w:rtl/>
        </w:rPr>
        <w:t>,</w:t>
      </w:r>
      <w:r>
        <w:rPr>
          <w:rtl/>
        </w:rPr>
        <w:t xml:space="preserve"> שהוא מספר כללי</w:t>
      </w:r>
      <w:r>
        <w:rPr>
          <w:rFonts w:hint="cs"/>
          <w:rtl/>
        </w:rPr>
        <w:t>.</w:t>
      </w:r>
      <w:r>
        <w:rPr>
          <w:rtl/>
        </w:rPr>
        <w:t xml:space="preserve"> כי עד ט' מספר פרטי</w:t>
      </w:r>
      <w:r>
        <w:rPr>
          <w:rFonts w:hint="cs"/>
          <w:rtl/>
        </w:rPr>
        <w:t>,</w:t>
      </w:r>
      <w:r>
        <w:rPr>
          <w:rtl/>
        </w:rPr>
        <w:t xml:space="preserve"> ומן ט' ואילך המספר הוא כללי</w:t>
      </w:r>
      <w:r>
        <w:rPr>
          <w:rFonts w:hint="cs"/>
          <w:rtl/>
        </w:rPr>
        <w:t>,</w:t>
      </w:r>
      <w:r>
        <w:rPr>
          <w:rtl/>
        </w:rPr>
        <w:t xml:space="preserve"> ולפיכך ששים הוא מספר שלם לגמרי</w:t>
      </w:r>
      <w:r>
        <w:rPr>
          <w:rFonts w:hint="cs"/>
          <w:rtl/>
        </w:rPr>
        <w:t>.</w:t>
      </w:r>
      <w:r>
        <w:rPr>
          <w:rtl/>
        </w:rPr>
        <w:t xml:space="preserve"> ובארנו דבר זה בחבור גבור</w:t>
      </w:r>
      <w:r>
        <w:rPr>
          <w:rFonts w:hint="cs"/>
          <w:rtl/>
        </w:rPr>
        <w:t>ו</w:t>
      </w:r>
      <w:r>
        <w:rPr>
          <w:rtl/>
        </w:rPr>
        <w:t>ת ה' ובכמה מקומות</w:t>
      </w:r>
      <w:r>
        <w:rPr>
          <w:rFonts w:hint="cs"/>
          <w:rtl/>
        </w:rPr>
        <w:t>" [הובא בחלקו למעלה פ"ג הערה 40].</w:t>
      </w:r>
    </w:p>
  </w:footnote>
  <w:footnote w:id="98">
    <w:p w:rsidR="08990AE5" w:rsidRDefault="08990AE5" w:rsidP="08E93170">
      <w:pPr>
        <w:pStyle w:val="FootnoteText"/>
        <w:rPr>
          <w:rFonts w:hint="cs"/>
          <w:rtl/>
        </w:rPr>
      </w:pPr>
      <w:r>
        <w:rPr>
          <w:rtl/>
        </w:rPr>
        <w:t>&lt;</w:t>
      </w:r>
      <w:r>
        <w:rPr>
          <w:rStyle w:val="FootnoteReference"/>
        </w:rPr>
        <w:footnoteRef/>
      </w:r>
      <w:r>
        <w:rPr>
          <w:rtl/>
        </w:rPr>
        <w:t>&gt;</w:t>
      </w:r>
      <w:r>
        <w:rPr>
          <w:rFonts w:hint="cs"/>
          <w:rtl/>
        </w:rPr>
        <w:t xml:space="preserve"> פירוש - לקוביה יש ששה צדדים, ולכל צד מששת הצדדים יש התפשטות באורך וברוחב, באופן שכל צד בפני עצמו הוא רבוע או מלבן. </w:t>
      </w:r>
    </w:p>
  </w:footnote>
  <w:footnote w:id="99">
    <w:p w:rsidR="08990AE5" w:rsidRDefault="08990AE5" w:rsidP="08E93170">
      <w:pPr>
        <w:pStyle w:val="FootnoteText"/>
        <w:rPr>
          <w:rFonts w:hint="cs"/>
          <w:rtl/>
        </w:rPr>
      </w:pPr>
      <w:r>
        <w:rPr>
          <w:rtl/>
        </w:rPr>
        <w:t>&lt;</w:t>
      </w:r>
      <w:r>
        <w:rPr>
          <w:rStyle w:val="FootnoteReference"/>
        </w:rPr>
        <w:footnoteRef/>
      </w:r>
      <w:r>
        <w:rPr>
          <w:rtl/>
        </w:rPr>
        <w:t>&gt;</w:t>
      </w:r>
      <w:r>
        <w:rPr>
          <w:rFonts w:hint="cs"/>
          <w:rtl/>
        </w:rPr>
        <w:t xml:space="preserve"> פירוש - הסך הכולל של התפשטות באורך וברוחב לכל ששת הצדדים הוא ששים, כי ההתפשטות של כל צד בפני עצמו הוא עשרה, וכמו שמבאר והולך.  </w:t>
      </w:r>
    </w:p>
  </w:footnote>
  <w:footnote w:id="100">
    <w:p w:rsidR="08990AE5" w:rsidRDefault="08990AE5" w:rsidP="08E93170">
      <w:pPr>
        <w:pStyle w:val="FootnoteText"/>
        <w:rPr>
          <w:rFonts w:hint="cs"/>
          <w:rtl/>
        </w:rPr>
      </w:pPr>
      <w:r>
        <w:rPr>
          <w:rtl/>
        </w:rPr>
        <w:t>&lt;</w:t>
      </w:r>
      <w:r>
        <w:rPr>
          <w:rStyle w:val="FootnoteReference"/>
        </w:rPr>
        <w:footnoteRef/>
      </w:r>
      <w:r>
        <w:rPr>
          <w:rtl/>
        </w:rPr>
        <w:t>&gt;</w:t>
      </w:r>
      <w:r>
        <w:rPr>
          <w:rFonts w:hint="cs"/>
          <w:rtl/>
        </w:rPr>
        <w:t xml:space="preserve"> פ"ח [לאחר ציון 82], ויובא בהערה הבאה. </w:t>
      </w:r>
    </w:p>
  </w:footnote>
  <w:footnote w:id="101">
    <w:p w:rsidR="08990AE5" w:rsidRDefault="08990AE5" w:rsidP="08E105BF">
      <w:pPr>
        <w:pStyle w:val="FootnoteText"/>
        <w:rPr>
          <w:rFonts w:hint="cs"/>
          <w:rtl/>
        </w:rPr>
      </w:pPr>
      <w:r>
        <w:rPr>
          <w:rtl/>
        </w:rPr>
        <w:t>&lt;</w:t>
      </w:r>
      <w:r>
        <w:rPr>
          <w:rStyle w:val="FootnoteReference"/>
        </w:rPr>
        <w:footnoteRef/>
      </w:r>
      <w:r>
        <w:rPr>
          <w:rtl/>
        </w:rPr>
        <w:t>&gt;</w:t>
      </w:r>
      <w:r>
        <w:rPr>
          <w:rFonts w:hint="cs"/>
          <w:rtl/>
        </w:rPr>
        <w:t xml:space="preserve"> ל</w:t>
      </w:r>
      <w:r w:rsidRPr="08E93170">
        <w:rPr>
          <w:rFonts w:hint="cs"/>
          <w:sz w:val="18"/>
          <w:rtl/>
        </w:rPr>
        <w:t>שונו למעלה פ"ח [לאחר ציון 82]: "</w:t>
      </w:r>
      <w:r w:rsidRPr="08E93170">
        <w:rPr>
          <w:rStyle w:val="LatinChar"/>
          <w:sz w:val="18"/>
          <w:rtl/>
          <w:lang w:val="en-GB"/>
        </w:rPr>
        <w:t>כל דבר בעולם יתחלק לתשעה, לפי שכל דבר אשר אפשר בו חלוק</w:t>
      </w:r>
      <w:r w:rsidRPr="08E93170">
        <w:rPr>
          <w:rStyle w:val="LatinChar"/>
          <w:rFonts w:hint="cs"/>
          <w:sz w:val="18"/>
          <w:rtl/>
          <w:lang w:val="en-GB"/>
        </w:rPr>
        <w:t>,</w:t>
      </w:r>
      <w:r w:rsidRPr="08E93170">
        <w:rPr>
          <w:rStyle w:val="LatinChar"/>
          <w:sz w:val="18"/>
          <w:rtl/>
          <w:lang w:val="en-GB"/>
        </w:rPr>
        <w:t xml:space="preserve"> יש בו ראש ואמצע וסוף</w:t>
      </w:r>
      <w:r w:rsidRPr="08E93170">
        <w:rPr>
          <w:rStyle w:val="LatinChar"/>
          <w:rFonts w:hint="cs"/>
          <w:sz w:val="18"/>
          <w:rtl/>
          <w:lang w:val="en-GB"/>
        </w:rPr>
        <w:t>,</w:t>
      </w:r>
      <w:r w:rsidRPr="08E93170">
        <w:rPr>
          <w:rStyle w:val="LatinChar"/>
          <w:sz w:val="18"/>
          <w:rtl/>
          <w:lang w:val="en-GB"/>
        </w:rPr>
        <w:t xml:space="preserve"> ולדבר זה יתחלק</w:t>
      </w:r>
      <w:r w:rsidRPr="08E93170">
        <w:rPr>
          <w:rStyle w:val="LatinChar"/>
          <w:rFonts w:hint="cs"/>
          <w:sz w:val="18"/>
          <w:rtl/>
          <w:lang w:val="en-GB"/>
        </w:rPr>
        <w:t>,</w:t>
      </w:r>
      <w:r w:rsidRPr="08E93170">
        <w:rPr>
          <w:rStyle w:val="LatinChar"/>
          <w:sz w:val="18"/>
          <w:rtl/>
          <w:lang w:val="en-GB"/>
        </w:rPr>
        <w:t xml:space="preserve"> ודבר זה ידוע. ובענין זה תמצא בו ט' חלקים לכל צד, שכאשר תניח דבר שיש בו חלוקה בכל צד</w:t>
      </w:r>
      <w:r w:rsidRPr="08E93170">
        <w:rPr>
          <w:rStyle w:val="LatinChar"/>
          <w:rFonts w:hint="cs"/>
          <w:sz w:val="18"/>
          <w:rtl/>
          <w:lang w:val="en-GB"/>
        </w:rPr>
        <w:t>.</w:t>
      </w:r>
      <w:r w:rsidRPr="08E93170">
        <w:rPr>
          <w:rStyle w:val="LatinChar"/>
          <w:sz w:val="18"/>
          <w:rtl/>
          <w:lang w:val="en-GB"/>
        </w:rPr>
        <w:t xml:space="preserve"> לא כמו הקו</w:t>
      </w:r>
      <w:r w:rsidRPr="08E93170">
        <w:rPr>
          <w:rStyle w:val="LatinChar"/>
          <w:rFonts w:hint="cs"/>
          <w:sz w:val="18"/>
          <w:rtl/>
          <w:lang w:val="en-GB"/>
        </w:rPr>
        <w:t>,</w:t>
      </w:r>
      <w:r w:rsidRPr="08E93170">
        <w:rPr>
          <w:rStyle w:val="LatinChar"/>
          <w:sz w:val="18"/>
          <w:rtl/>
          <w:lang w:val="en-GB"/>
        </w:rPr>
        <w:t xml:space="preserve"> אשר אין בו חלוקה רק באורך</w:t>
      </w:r>
      <w:r w:rsidRPr="08E93170">
        <w:rPr>
          <w:rStyle w:val="LatinChar"/>
          <w:rFonts w:hint="cs"/>
          <w:sz w:val="18"/>
          <w:rtl/>
          <w:lang w:val="en-GB"/>
        </w:rPr>
        <w:t>,</w:t>
      </w:r>
      <w:r w:rsidRPr="08E93170">
        <w:rPr>
          <w:rStyle w:val="LatinChar"/>
          <w:sz w:val="18"/>
          <w:rtl/>
          <w:lang w:val="en-GB"/>
        </w:rPr>
        <w:t xml:space="preserve"> ולא ברוחב</w:t>
      </w:r>
      <w:r w:rsidRPr="08E93170">
        <w:rPr>
          <w:rStyle w:val="LatinChar"/>
          <w:rFonts w:hint="cs"/>
          <w:sz w:val="18"/>
          <w:rtl/>
          <w:lang w:val="en-GB"/>
        </w:rPr>
        <w:t>.</w:t>
      </w:r>
      <w:r w:rsidRPr="08E93170">
        <w:rPr>
          <w:rStyle w:val="LatinChar"/>
          <w:sz w:val="18"/>
          <w:rtl/>
          <w:lang w:val="en-GB"/>
        </w:rPr>
        <w:t xml:space="preserve"> אבל דבר שיש בו חלוקה באורך וברוחב</w:t>
      </w:r>
      <w:r w:rsidRPr="08E93170">
        <w:rPr>
          <w:rStyle w:val="LatinChar"/>
          <w:rFonts w:hint="cs"/>
          <w:sz w:val="18"/>
          <w:rtl/>
          <w:lang w:val="en-GB"/>
        </w:rPr>
        <w:t>,</w:t>
      </w:r>
      <w:r w:rsidRPr="08E93170">
        <w:rPr>
          <w:rStyle w:val="LatinChar"/>
          <w:sz w:val="18"/>
          <w:rtl/>
          <w:lang w:val="en-GB"/>
        </w:rPr>
        <w:t xml:space="preserve"> עולה מספרו ט'</w:t>
      </w:r>
      <w:r>
        <w:rPr>
          <w:rFonts w:hint="cs"/>
          <w:rtl/>
        </w:rPr>
        <w:t>". ובדר"ח פ"ג מי"ג [שב.] כתב: "</w:t>
      </w:r>
      <w:r>
        <w:rPr>
          <w:rtl/>
        </w:rPr>
        <w:t>הבחינה של רבוי והחלוק מגיע עד תשעה</w:t>
      </w:r>
      <w:r>
        <w:rPr>
          <w:rFonts w:hint="cs"/>
          <w:rtl/>
        </w:rPr>
        <w:t>.</w:t>
      </w:r>
      <w:r>
        <w:rPr>
          <w:rtl/>
        </w:rPr>
        <w:t xml:space="preserve"> וזה כי כל רבוי שיש בדבר הוא מצד ההתחלקות</w:t>
      </w:r>
      <w:r>
        <w:rPr>
          <w:rFonts w:hint="cs"/>
          <w:rtl/>
        </w:rPr>
        <w:t>,</w:t>
      </w:r>
      <w:r>
        <w:rPr>
          <w:rtl/>
        </w:rPr>
        <w:t xml:space="preserve"> אשר הוא מגיע עד תשעה. כי כל דבר נחלק לארכו ולרחבו, וכל חלק הוא מתחלק לשלשה</w:t>
      </w:r>
      <w:r>
        <w:rPr>
          <w:rFonts w:hint="cs"/>
          <w:rtl/>
        </w:rPr>
        <w:t>,</w:t>
      </w:r>
      <w:r>
        <w:rPr>
          <w:rtl/>
        </w:rPr>
        <w:t xml:space="preserve"> כי כל דבר יש לו התחלה ויש לו אמצע ויש לו סוף</w:t>
      </w:r>
      <w:r>
        <w:rPr>
          <w:rFonts w:hint="cs"/>
          <w:rtl/>
        </w:rPr>
        <w:t>,</w:t>
      </w:r>
      <w:r>
        <w:rPr>
          <w:rtl/>
        </w:rPr>
        <w:t xml:space="preserve"> וכך מתחלק באורך</w:t>
      </w:r>
      <w:r>
        <w:rPr>
          <w:rFonts w:hint="cs"/>
          <w:rtl/>
        </w:rPr>
        <w:t>,</w:t>
      </w:r>
      <w:r>
        <w:rPr>
          <w:rtl/>
        </w:rPr>
        <w:t xml:space="preserve"> וכן ברוחב</w:t>
      </w:r>
      <w:r>
        <w:rPr>
          <w:rFonts w:hint="cs"/>
          <w:rtl/>
        </w:rPr>
        <w:t>.</w:t>
      </w:r>
      <w:r>
        <w:rPr>
          <w:rtl/>
        </w:rPr>
        <w:t xml:space="preserve"> עד שכל שטח מתחלק לתשעה חלקים</w:t>
      </w:r>
      <w:r>
        <w:rPr>
          <w:rFonts w:hint="cs"/>
          <w:rtl/>
        </w:rPr>
        <w:t>,</w:t>
      </w:r>
      <w:r>
        <w:rPr>
          <w:rtl/>
        </w:rPr>
        <w:t xml:space="preserve"> והוא מגיע עד ט' בלבד</w:t>
      </w:r>
      <w:r>
        <w:rPr>
          <w:rFonts w:hint="cs"/>
          <w:rtl/>
        </w:rPr>
        <w:t>,</w:t>
      </w:r>
      <w:r>
        <w:rPr>
          <w:rtl/>
        </w:rPr>
        <w:t xml:space="preserve"> כאשר הוא ידוע</w:t>
      </w:r>
      <w:r>
        <w:rPr>
          <w:rFonts w:hint="cs"/>
          <w:rtl/>
        </w:rPr>
        <w:t xml:space="preserve">" [הובא למעלה פ"ו הערה 105, פ"ח הערה 87, ופרק זה הערה 63]. </w:t>
      </w:r>
    </w:p>
  </w:footnote>
  <w:footnote w:id="102">
    <w:p w:rsidR="08990AE5" w:rsidRDefault="08990AE5" w:rsidP="085B45CF">
      <w:pPr>
        <w:pStyle w:val="FootnoteText"/>
        <w:rPr>
          <w:rFonts w:hint="cs"/>
        </w:rPr>
      </w:pPr>
      <w:r>
        <w:rPr>
          <w:rtl/>
        </w:rPr>
        <w:t>&lt;</w:t>
      </w:r>
      <w:r>
        <w:rPr>
          <w:rStyle w:val="FootnoteReference"/>
        </w:rPr>
        <w:footnoteRef/>
      </w:r>
      <w:r>
        <w:rPr>
          <w:rtl/>
        </w:rPr>
        <w:t>&gt;</w:t>
      </w:r>
      <w:r>
        <w:rPr>
          <w:rFonts w:hint="cs"/>
          <w:rtl/>
        </w:rPr>
        <w:t xml:space="preserve"> הוא העשירי, והואיל והוא נבדל לעצמו, לכך אין הוא מופיע עם תשעה החלקים האחרים. ובתפארת ישראל פמ"ה [תשג.] כתב: "ולעולם תמצא כי העשירי מחולק ונבדל מן התשעה, למי שמבין את זה" [הובא למעלה פ"ח הערה 89]. ובכת"י [שמח:] כתב משפט זה כך: "הרי הם ט, ועוד אחד נגד כלל השטח, שהוא עשירי".</w:t>
      </w:r>
    </w:p>
  </w:footnote>
  <w:footnote w:id="103">
    <w:p w:rsidR="08990AE5" w:rsidRDefault="08990AE5" w:rsidP="08EF4E74">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87]</w:t>
      </w:r>
      <w:r w:rsidRPr="08316DA2">
        <w:rPr>
          <w:rFonts w:hint="cs"/>
          <w:sz w:val="18"/>
          <w:rtl/>
        </w:rPr>
        <w:t>: "</w:t>
      </w:r>
      <w:r w:rsidRPr="08316DA2">
        <w:rPr>
          <w:rStyle w:val="LatinChar"/>
          <w:sz w:val="18"/>
          <w:rtl/>
          <w:lang w:val="en-GB"/>
        </w:rPr>
        <w:t>אבל כאשר יש עוד אחד</w:t>
      </w:r>
      <w:r w:rsidRPr="08316DA2">
        <w:rPr>
          <w:rStyle w:val="LatinChar"/>
          <w:rFonts w:hint="cs"/>
          <w:sz w:val="18"/>
          <w:rtl/>
          <w:lang w:val="en-GB"/>
        </w:rPr>
        <w:t>,</w:t>
      </w:r>
      <w:r w:rsidRPr="08316DA2">
        <w:rPr>
          <w:rStyle w:val="LatinChar"/>
          <w:sz w:val="18"/>
          <w:rtl/>
          <w:lang w:val="en-GB"/>
        </w:rPr>
        <w:t xml:space="preserve"> ששוב לא תוכל לחלקם שיהיה כל אחד ואחד בפני עצמו</w:t>
      </w:r>
      <w:r w:rsidRPr="08316DA2">
        <w:rPr>
          <w:rStyle w:val="LatinChar"/>
          <w:rFonts w:hint="cs"/>
          <w:sz w:val="18"/>
          <w:rtl/>
          <w:lang w:val="en-GB"/>
        </w:rPr>
        <w:t>,</w:t>
      </w:r>
      <w:r w:rsidRPr="08316DA2">
        <w:rPr>
          <w:rStyle w:val="LatinChar"/>
          <w:sz w:val="18"/>
          <w:rtl/>
          <w:lang w:val="en-GB"/>
        </w:rPr>
        <w:t xml:space="preserve"> אז הם כלל אחד</w:t>
      </w:r>
      <w:r w:rsidRPr="08316DA2">
        <w:rPr>
          <w:rStyle w:val="LatinChar"/>
          <w:rFonts w:hint="cs"/>
          <w:sz w:val="18"/>
          <w:rtl/>
          <w:lang w:val="en-GB"/>
        </w:rPr>
        <w:t>,</w:t>
      </w:r>
      <w:r w:rsidRPr="08316DA2">
        <w:rPr>
          <w:rStyle w:val="LatinChar"/>
          <w:sz w:val="18"/>
          <w:rtl/>
          <w:lang w:val="en-GB"/>
        </w:rPr>
        <w:t xml:space="preserve"> ואינם חלקים לעצמם</w:t>
      </w:r>
      <w:r w:rsidRPr="08316DA2">
        <w:rPr>
          <w:rStyle w:val="LatinChar"/>
          <w:rFonts w:hint="cs"/>
          <w:sz w:val="18"/>
          <w:rtl/>
          <w:lang w:val="en-GB"/>
        </w:rPr>
        <w:t>.</w:t>
      </w:r>
      <w:r w:rsidRPr="08316DA2">
        <w:rPr>
          <w:rStyle w:val="LatinChar"/>
          <w:sz w:val="18"/>
          <w:rtl/>
          <w:lang w:val="en-GB"/>
        </w:rPr>
        <w:t xml:space="preserve"> ולכך ט' מספר החלקים</w:t>
      </w:r>
      <w:r w:rsidRPr="08316DA2">
        <w:rPr>
          <w:rStyle w:val="LatinChar"/>
          <w:rFonts w:hint="cs"/>
          <w:sz w:val="18"/>
          <w:rtl/>
          <w:lang w:val="en-GB"/>
        </w:rPr>
        <w:t>,</w:t>
      </w:r>
      <w:r w:rsidRPr="08316DA2">
        <w:rPr>
          <w:rStyle w:val="LatinChar"/>
          <w:sz w:val="18"/>
          <w:rtl/>
          <w:lang w:val="en-GB"/>
        </w:rPr>
        <w:t xml:space="preserve"> אבל כאשר הם עשרה יחזרו להיות כלל אחד</w:t>
      </w:r>
      <w:r>
        <w:rPr>
          <w:rFonts w:hint="cs"/>
          <w:rtl/>
        </w:rPr>
        <w:t>". ו</w:t>
      </w:r>
      <w:r w:rsidRPr="004C47C1">
        <w:rPr>
          <w:rFonts w:hint="cs"/>
          <w:rtl/>
        </w:rPr>
        <w:t xml:space="preserve">בדר"ח </w:t>
      </w:r>
      <w:r>
        <w:rPr>
          <w:rFonts w:hint="cs"/>
          <w:rtl/>
        </w:rPr>
        <w:t>פ"ג מי"ג [שב:] כתב: "</w:t>
      </w:r>
      <w:r>
        <w:rPr>
          <w:rFonts w:ascii="Times New Roman" w:hAnsi="Times New Roman"/>
          <w:snapToGrid/>
          <w:rtl/>
        </w:rPr>
        <w:t>העשירי הוא כנגד בחינה אחרת בפני עצמה, הוא האחדות, שבו הוא אחד</w:t>
      </w:r>
      <w:r>
        <w:rPr>
          <w:rFonts w:ascii="Times New Roman" w:hAnsi="Times New Roman" w:hint="cs"/>
          <w:snapToGrid/>
          <w:rtl/>
        </w:rPr>
        <w:t xml:space="preserve">... </w:t>
      </w:r>
      <w:r>
        <w:rPr>
          <w:rFonts w:ascii="Times New Roman" w:hAnsi="Times New Roman"/>
          <w:snapToGrid/>
          <w:rtl/>
        </w:rPr>
        <w:t>ולפיכך מספר ט' נגד בחינות החלקים, והעשירי נגד הכל, שהוא האחדות, מצד שאין כאן חלוק</w:t>
      </w:r>
      <w:r>
        <w:rPr>
          <w:rFonts w:ascii="Times New Roman" w:hAnsi="Times New Roman" w:hint="cs"/>
          <w:snapToGrid/>
          <w:rtl/>
        </w:rPr>
        <w:t>"</w:t>
      </w:r>
      <w:r>
        <w:rPr>
          <w:rFonts w:hint="cs"/>
          <w:rtl/>
        </w:rPr>
        <w:t xml:space="preserve">. </w:t>
      </w:r>
      <w:r>
        <w:rPr>
          <w:rtl/>
        </w:rPr>
        <w:t>ובנתיב התורה פ</w:t>
      </w:r>
      <w:r>
        <w:rPr>
          <w:rFonts w:hint="cs"/>
          <w:rtl/>
        </w:rPr>
        <w:t>"</w:t>
      </w:r>
      <w:r>
        <w:rPr>
          <w:rtl/>
        </w:rPr>
        <w:t xml:space="preserve">א </w:t>
      </w:r>
      <w:r>
        <w:rPr>
          <w:rFonts w:hint="cs"/>
          <w:rtl/>
        </w:rPr>
        <w:t xml:space="preserve">[כט:] </w:t>
      </w:r>
      <w:r>
        <w:rPr>
          <w:rtl/>
        </w:rPr>
        <w:t>כתב: "כי מספר עשרה מורה על דבר שיש בו רבוי, והוא כלל אחד מקושר, כי כך הם עשרה. כי עד ט' מספר הפרטי, שכל אחד מחולק לעצמו</w:t>
      </w:r>
      <w:r>
        <w:rPr>
          <w:rFonts w:hint="cs"/>
          <w:rtl/>
        </w:rPr>
        <w:t>,</w:t>
      </w:r>
      <w:r>
        <w:rPr>
          <w:rtl/>
        </w:rPr>
        <w:t xml:space="preserve"> אבל עשרה הוא מספר כללי, שהכל הוא אחד מקושר. ולכך היו"ד מורה על מספר עשרה, כי היו"ד היא קטנה, עד שאין לחלוק היו"ד לשנים לקטנותה, שהיא כמו נקודה אחת</w:t>
      </w:r>
      <w:r>
        <w:rPr>
          <w:rFonts w:hint="cs"/>
          <w:rtl/>
        </w:rPr>
        <w:t>,</w:t>
      </w:r>
      <w:r>
        <w:rPr>
          <w:rtl/>
        </w:rPr>
        <w:t xml:space="preserve"> ומורה לך כי עשרה הם מסודרים יחד, עד שהם כמו דבר אחד. ולכך גם כן מספר עשרה הוא אחד במספר קטן, כי העשרה הם כלל אחד לגמרי". </w:t>
      </w:r>
      <w:r>
        <w:rPr>
          <w:rFonts w:hint="cs"/>
          <w:rtl/>
        </w:rPr>
        <w:t xml:space="preserve">ובח"א לשבת קיט. [א, סא:] כתב: "כי עד מספר ט' הם </w:t>
      </w:r>
      <w:r>
        <w:rPr>
          <w:rtl/>
        </w:rPr>
        <w:t>חלקים עד העשירי</w:t>
      </w:r>
      <w:r>
        <w:rPr>
          <w:rFonts w:hint="cs"/>
          <w:rtl/>
        </w:rPr>
        <w:t>,</w:t>
      </w:r>
      <w:r>
        <w:rPr>
          <w:rtl/>
        </w:rPr>
        <w:t xml:space="preserve"> שאינו עוד חלק. ודבר זה בארנו באריכות בספר גבור</w:t>
      </w:r>
      <w:r>
        <w:rPr>
          <w:rFonts w:hint="cs"/>
          <w:rtl/>
        </w:rPr>
        <w:t>ו</w:t>
      </w:r>
      <w:r>
        <w:rPr>
          <w:rtl/>
        </w:rPr>
        <w:t>ת השם</w:t>
      </w:r>
      <w:r>
        <w:rPr>
          <w:rFonts w:hint="cs"/>
          <w:rtl/>
        </w:rPr>
        <w:t>,</w:t>
      </w:r>
      <w:r>
        <w:rPr>
          <w:rtl/>
        </w:rPr>
        <w:t xml:space="preserve"> כי ט' הם חלקים</w:t>
      </w:r>
      <w:r>
        <w:rPr>
          <w:rFonts w:hint="cs"/>
          <w:rtl/>
        </w:rPr>
        <w:t xml:space="preserve">... </w:t>
      </w:r>
      <w:r>
        <w:rPr>
          <w:rtl/>
        </w:rPr>
        <w:t>אבל העשירי אינו חלק עוד</w:t>
      </w:r>
      <w:r>
        <w:rPr>
          <w:rFonts w:hint="cs"/>
          <w:rtl/>
        </w:rPr>
        <w:t xml:space="preserve">". וראה למעלה פ"ח הערות 88, 89, ופרק זה הערה 63.  </w:t>
      </w:r>
    </w:p>
  </w:footnote>
  <w:footnote w:id="104">
    <w:p w:rsidR="08990AE5" w:rsidRDefault="08990AE5" w:rsidP="08FA02CF">
      <w:pPr>
        <w:pStyle w:val="FootnoteText"/>
        <w:rPr>
          <w:rFonts w:hint="cs"/>
          <w:rtl/>
        </w:rPr>
      </w:pPr>
      <w:r>
        <w:rPr>
          <w:rtl/>
        </w:rPr>
        <w:t>&lt;</w:t>
      </w:r>
      <w:r>
        <w:rPr>
          <w:rStyle w:val="FootnoteReference"/>
        </w:rPr>
        <w:footnoteRef/>
      </w:r>
      <w:r>
        <w:rPr>
          <w:rtl/>
        </w:rPr>
        <w:t>&gt;</w:t>
      </w:r>
      <w:r>
        <w:rPr>
          <w:rFonts w:hint="cs"/>
          <w:rtl/>
        </w:rPr>
        <w:t xml:space="preserve"> לשונו בדר"ח פ"ג מי"ג [שו:]: "הנקודה שהיא בעיגול, שהיא אחת, שאין לה התפשטות, וממנה מתפשט הכל, והוא מקשר כל הט' שהם בעיגול, כי הנקודה היא אחת באמצע העיגול, מקשר כל העיגול, עד שהוא אחד... העשירי מקשר ומאחד כמו הנקודה בעיגול... ו</w:t>
      </w:r>
      <w:r>
        <w:rPr>
          <w:rtl/>
        </w:rPr>
        <w:t>העיגול נחלק לט' חלקים</w:t>
      </w:r>
      <w:r>
        <w:rPr>
          <w:rFonts w:hint="cs"/>
          <w:rtl/>
        </w:rPr>
        <w:t>,</w:t>
      </w:r>
      <w:r>
        <w:rPr>
          <w:rtl/>
        </w:rPr>
        <w:t xml:space="preserve"> והם ט' חלקים שמתחלק כל ההתפשטות. וכנגד זה הם הפרטים שמתחלקים לתשעה, והעשירי נגד הנקודה שהיא תוך העיגול</w:t>
      </w:r>
      <w:r>
        <w:rPr>
          <w:rFonts w:hint="cs"/>
          <w:rtl/>
        </w:rPr>
        <w:t>.</w:t>
      </w:r>
      <w:r>
        <w:rPr>
          <w:rtl/>
        </w:rPr>
        <w:t xml:space="preserve"> ומפני זה העשירי קודש אל הש</w:t>
      </w:r>
      <w:r>
        <w:rPr>
          <w:rFonts w:hint="cs"/>
          <w:rtl/>
        </w:rPr>
        <w:t>ם יתברך [ויקרא כז, לב],</w:t>
      </w:r>
      <w:r>
        <w:rPr>
          <w:rtl/>
        </w:rPr>
        <w:t xml:space="preserve"> כי הנקודה אין לה התפשטות גשמי כלל</w:t>
      </w:r>
      <w:r>
        <w:rPr>
          <w:rFonts w:hint="cs"/>
          <w:rtl/>
        </w:rPr>
        <w:t>.</w:t>
      </w:r>
      <w:r>
        <w:rPr>
          <w:rtl/>
        </w:rPr>
        <w:t xml:space="preserve"> וכן היו"ד אין לה התפשטות גשמי כלל, ומפני כך בכח העשירי</w:t>
      </w:r>
      <w:r>
        <w:rPr>
          <w:rFonts w:hint="cs"/>
          <w:rtl/>
        </w:rPr>
        <w:t>,</w:t>
      </w:r>
      <w:r>
        <w:rPr>
          <w:rtl/>
        </w:rPr>
        <w:t xml:space="preserve"> שהוא כנגד הנקוד</w:t>
      </w:r>
      <w:r>
        <w:rPr>
          <w:rFonts w:hint="cs"/>
          <w:rtl/>
        </w:rPr>
        <w:t>ה,</w:t>
      </w:r>
      <w:r>
        <w:rPr>
          <w:rtl/>
        </w:rPr>
        <w:t xml:space="preserve"> הוא הכל</w:t>
      </w:r>
      <w:r>
        <w:rPr>
          <w:rFonts w:hint="cs"/>
          <w:rtl/>
        </w:rPr>
        <w:t>,</w:t>
      </w:r>
      <w:r>
        <w:rPr>
          <w:rtl/>
        </w:rPr>
        <w:t xml:space="preserve"> כי ממנה מתפשט הכל ומתקשר הכל</w:t>
      </w:r>
      <w:r>
        <w:rPr>
          <w:rFonts w:hint="cs"/>
          <w:rtl/>
        </w:rPr>
        <w:t>". ובנתיב</w:t>
      </w:r>
      <w:r w:rsidRPr="08A352E4">
        <w:rPr>
          <w:rFonts w:hint="cs"/>
          <w:sz w:val="18"/>
          <w:rtl/>
        </w:rPr>
        <w:t xml:space="preserve"> התורה פי"ג [תקיב.] כתב: "</w:t>
      </w:r>
      <w:r w:rsidRPr="08A352E4">
        <w:rPr>
          <w:sz w:val="18"/>
          <w:rtl/>
        </w:rPr>
        <w:t>ארץ ישראל באמצע העולם</w:t>
      </w:r>
      <w:r>
        <w:rPr>
          <w:rFonts w:hint="cs"/>
          <w:sz w:val="18"/>
          <w:rtl/>
        </w:rPr>
        <w:t xml:space="preserve"> [תנחומא קדושים אות י]</w:t>
      </w:r>
      <w:r w:rsidRPr="08A352E4">
        <w:rPr>
          <w:rFonts w:hint="cs"/>
          <w:sz w:val="18"/>
          <w:rtl/>
        </w:rPr>
        <w:t>,</w:t>
      </w:r>
      <w:r w:rsidRPr="08A352E4">
        <w:rPr>
          <w:sz w:val="18"/>
          <w:rtl/>
        </w:rPr>
        <w:t xml:space="preserve"> כמו הנקודה שהיא אחת באמצע העיגול</w:t>
      </w:r>
      <w:r>
        <w:rPr>
          <w:rFonts w:hint="cs"/>
          <w:sz w:val="18"/>
          <w:rtl/>
        </w:rPr>
        <w:t>..</w:t>
      </w:r>
      <w:r w:rsidRPr="08A352E4">
        <w:rPr>
          <w:rFonts w:hint="cs"/>
          <w:sz w:val="18"/>
          <w:rtl/>
        </w:rPr>
        <w:t>.</w:t>
      </w:r>
      <w:r w:rsidRPr="08A352E4">
        <w:rPr>
          <w:sz w:val="18"/>
          <w:rtl/>
        </w:rPr>
        <w:t xml:space="preserve"> שהיא מקשרת כל הקוים היוצאים מן העיגול</w:t>
      </w:r>
      <w:r>
        <w:rPr>
          <w:rFonts w:hint="cs"/>
          <w:rtl/>
        </w:rPr>
        <w:t>". ובבאר הגולה באר הרביעי [תק:] כתב: "</w:t>
      </w:r>
      <w:r>
        <w:rPr>
          <w:rtl/>
        </w:rPr>
        <w:t>אין עיגול בלא אמצעי</w:t>
      </w:r>
      <w:r>
        <w:rPr>
          <w:rFonts w:hint="cs"/>
          <w:rtl/>
        </w:rPr>
        <w:t>.</w:t>
      </w:r>
      <w:r>
        <w:rPr>
          <w:rtl/>
        </w:rPr>
        <w:t xml:space="preserve"> וידוע כי האמצעי שהוא תוך העיגול</w:t>
      </w:r>
      <w:r>
        <w:rPr>
          <w:rFonts w:hint="cs"/>
          <w:rtl/>
        </w:rPr>
        <w:t>,</w:t>
      </w:r>
      <w:r>
        <w:rPr>
          <w:rtl/>
        </w:rPr>
        <w:t xml:space="preserve"> הוא נבדל מכל העיגול, כי האמצעי הוא עומד בפני עצמו</w:t>
      </w:r>
      <w:r>
        <w:rPr>
          <w:rFonts w:hint="cs"/>
          <w:rtl/>
        </w:rPr>
        <w:t>,</w:t>
      </w:r>
      <w:r>
        <w:rPr>
          <w:rtl/>
        </w:rPr>
        <w:t xml:space="preserve"> אינו נוטה לא לימין ולא לשמאל</w:t>
      </w:r>
      <w:r>
        <w:rPr>
          <w:rFonts w:hint="cs"/>
          <w:rtl/>
        </w:rPr>
        <w:t>,</w:t>
      </w:r>
      <w:r>
        <w:rPr>
          <w:rtl/>
        </w:rPr>
        <w:t xml:space="preserve"> לא לפנים ולא לאחור</w:t>
      </w:r>
      <w:r>
        <w:rPr>
          <w:rFonts w:hint="cs"/>
          <w:rtl/>
        </w:rPr>
        <w:t>,</w:t>
      </w:r>
      <w:r>
        <w:rPr>
          <w:rtl/>
        </w:rPr>
        <w:t xml:space="preserve"> ובשביל זה האמצעי הוא נבדל מן הכל</w:t>
      </w:r>
      <w:r>
        <w:rPr>
          <w:rFonts w:hint="cs"/>
          <w:rtl/>
        </w:rPr>
        <w:t>..</w:t>
      </w:r>
      <w:r>
        <w:rPr>
          <w:rtl/>
        </w:rPr>
        <w:t>. כי כל נקודה ונקודה שהוא על העיגול הוא פונה אל הנקודה האמצעית</w:t>
      </w:r>
      <w:r>
        <w:rPr>
          <w:rFonts w:hint="cs"/>
          <w:rtl/>
        </w:rPr>
        <w:t>,</w:t>
      </w:r>
      <w:r>
        <w:rPr>
          <w:rtl/>
        </w:rPr>
        <w:t xml:space="preserve"> שהוא נבדל משאר חלקי העיגול</w:t>
      </w:r>
      <w:r>
        <w:rPr>
          <w:rFonts w:hint="cs"/>
          <w:rtl/>
        </w:rPr>
        <w:t>... שימשכו כל הנקודות אשר הם על העיגול אל הנקודה האמצעית". ומתבאר מדבריו ש</w:t>
      </w:r>
      <w:r>
        <w:rPr>
          <w:rtl/>
        </w:rPr>
        <w:t>דוקא מחמת שהנקודה האמצעית נבדלת מהכל, לכך היא שייכת אל הכל, ומ</w:t>
      </w:r>
      <w:r>
        <w:rPr>
          <w:rFonts w:hint="cs"/>
          <w:rtl/>
        </w:rPr>
        <w:t>חברת את</w:t>
      </w:r>
      <w:r>
        <w:rPr>
          <w:rtl/>
        </w:rPr>
        <w:t xml:space="preserve"> הכל. כי אם הנקודה האמצעית היתה מזוהה עם אחד מהחלקים במיוחד, היתה בכך הפקעה מהחלקים האחרים, ורק מחמת שהנקודה האמצעית מרוממת משאר כל החלקים, לכך היא מתייחסת לכל החלקים באופן שוה. </w:t>
      </w:r>
      <w:r>
        <w:rPr>
          <w:rFonts w:hint="cs"/>
          <w:rtl/>
        </w:rPr>
        <w:t xml:space="preserve">ולמעלה [הקדמה ראשונה הערה 83, הקדמה שניה הערה 339, הקדמה שלישית הערה 82, ופי"א הערה 29] נתבאר שמחמת שהמלך נבדל מן העם, לכך הוא מושל בעם. </w:t>
      </w:r>
      <w:r>
        <w:rPr>
          <w:rtl/>
        </w:rPr>
        <w:t>@</w:t>
      </w:r>
      <w:r>
        <w:rPr>
          <w:b/>
          <w:bCs/>
          <w:rtl/>
        </w:rPr>
        <w:t>דוגמה לדבר</w:t>
      </w:r>
      <w:r>
        <w:rPr>
          <w:rtl/>
        </w:rPr>
        <w:t>^; בפחד יצחק אגרות וכתבים, אגרת קלב [עמוד רכג] נכתב: "בכל העיירות היה שעון העיר עומד במקום גבוה... הפיקחים היו אומרים שהעמדת שעון העיר במקום גבוה דוקא יש לה שני טעמים... בכדי שייראה גם ממרחק... [וגם כי] עיקר ענינו של שעון העיר הוא בכדי שהקהל יכוון את השעה על פיו. הרי אם היה השעון עומד במקום נמוך, אז היה כל אחד ניגש אליו ומכוון את הזמן של שעון העיר בהתאם לשעונו הפרטי, וממילא היתה מתבטלת על ידי כך כל המטרה של שעון העיר". והוא הדין לנקודה שבתוך העיגול; הנקודה נבדלת משאר חלקי העגול, ורק מחמת כן גופא היא שייכת לשאר חלקי העגול.</w:t>
      </w:r>
      <w:r>
        <w:rPr>
          <w:rFonts w:hint="cs"/>
          <w:rtl/>
        </w:rPr>
        <w:t xml:space="preserve"> </w:t>
      </w:r>
    </w:p>
  </w:footnote>
  <w:footnote w:id="105">
    <w:p w:rsidR="08990AE5" w:rsidRDefault="08990AE5" w:rsidP="08365D49">
      <w:pPr>
        <w:pStyle w:val="FootnoteText"/>
        <w:rPr>
          <w:rFonts w:hint="cs"/>
        </w:rPr>
      </w:pPr>
      <w:r>
        <w:rPr>
          <w:rtl/>
        </w:rPr>
        <w:t>&lt;</w:t>
      </w:r>
      <w:r>
        <w:rPr>
          <w:rStyle w:val="FootnoteReference"/>
        </w:rPr>
        <w:footnoteRef/>
      </w:r>
      <w:r>
        <w:rPr>
          <w:rtl/>
        </w:rPr>
        <w:t>&gt;</w:t>
      </w:r>
      <w:r>
        <w:rPr>
          <w:rFonts w:hint="cs"/>
          <w:rtl/>
        </w:rPr>
        <w:t xml:space="preserve"> "ששים גבולין" פירושו ששים קוי התפשטות של הגשמי.</w:t>
      </w:r>
    </w:p>
  </w:footnote>
  <w:footnote w:id="106">
    <w:p w:rsidR="08990AE5" w:rsidRDefault="08990AE5" w:rsidP="088719F7">
      <w:pPr>
        <w:pStyle w:val="FootnoteText"/>
        <w:rPr>
          <w:rFonts w:hint="cs"/>
        </w:rPr>
      </w:pPr>
      <w:r>
        <w:rPr>
          <w:rtl/>
        </w:rPr>
        <w:t>&lt;</w:t>
      </w:r>
      <w:r>
        <w:rPr>
          <w:rStyle w:val="FootnoteReference"/>
        </w:rPr>
        <w:footnoteRef/>
      </w:r>
      <w:r>
        <w:rPr>
          <w:rtl/>
        </w:rPr>
        <w:t>&gt;</w:t>
      </w:r>
      <w:r>
        <w:rPr>
          <w:rFonts w:hint="cs"/>
          <w:rtl/>
        </w:rPr>
        <w:t xml:space="preserve"> לשונו בכת"י [שמח:]: "כל דבר נעשה שלם על ידי כל גבולין, שהם ס', כמו שהתבאר. ולפיכך מספר ס' מיוחד לישראל, לפי שהוא שלימות המספר, שהוא שלם לגמרי. והאומה הזאת היא אומה שלימה, אשר השלים הקב"ה אומה זאת. ולפיכך סובר כי היו יולדות ס' בכרס אחד". ובאור חדש פ"ה [תתפ:] דן בדעה הסוברת ששרביט אחשורוש נתפשטה ס</w:t>
      </w:r>
      <w:r w:rsidRPr="085F17D0">
        <w:rPr>
          <w:rFonts w:hint="cs"/>
          <w:sz w:val="18"/>
          <w:rtl/>
        </w:rPr>
        <w:t xml:space="preserve">' אמה [הובא בעין יעקב למגילה טו:], וז"ל: "ומאן דאמר </w:t>
      </w:r>
      <w:r w:rsidRPr="085F17D0">
        <w:rPr>
          <w:rStyle w:val="LatinChar"/>
          <w:sz w:val="18"/>
          <w:rtl/>
          <w:lang w:val="en-GB"/>
        </w:rPr>
        <w:t>ס' אמה</w:t>
      </w:r>
      <w:r w:rsidRPr="085F17D0">
        <w:rPr>
          <w:rStyle w:val="LatinChar"/>
          <w:rFonts w:hint="cs"/>
          <w:sz w:val="18"/>
          <w:rtl/>
          <w:lang w:val="en-GB"/>
        </w:rPr>
        <w:t>,</w:t>
      </w:r>
      <w:r w:rsidRPr="085F17D0">
        <w:rPr>
          <w:rStyle w:val="LatinChar"/>
          <w:sz w:val="18"/>
          <w:rtl/>
          <w:lang w:val="en-GB"/>
        </w:rPr>
        <w:t xml:space="preserve"> סבר כי ההתפשטות הוא בכל ד' צדדין והמעלה והמטה</w:t>
      </w:r>
      <w:r w:rsidRPr="085F17D0">
        <w:rPr>
          <w:rStyle w:val="LatinChar"/>
          <w:rFonts w:hint="cs"/>
          <w:sz w:val="18"/>
          <w:rtl/>
          <w:lang w:val="en-GB"/>
        </w:rPr>
        <w:t>,</w:t>
      </w:r>
      <w:r w:rsidRPr="085F17D0">
        <w:rPr>
          <w:rStyle w:val="LatinChar"/>
          <w:sz w:val="18"/>
          <w:rtl/>
          <w:lang w:val="en-GB"/>
        </w:rPr>
        <w:t xml:space="preserve"> והם ששה ביחד</w:t>
      </w:r>
      <w:r w:rsidRPr="085F17D0">
        <w:rPr>
          <w:rStyle w:val="LatinChar"/>
          <w:rFonts w:hint="cs"/>
          <w:sz w:val="18"/>
          <w:rtl/>
          <w:lang w:val="en-GB"/>
        </w:rPr>
        <w:t>.</w:t>
      </w:r>
      <w:r w:rsidRPr="085F17D0">
        <w:rPr>
          <w:rStyle w:val="LatinChar"/>
          <w:sz w:val="18"/>
          <w:rtl/>
          <w:lang w:val="en-GB"/>
        </w:rPr>
        <w:t xml:space="preserve"> וכל צד וצד נחשב שיש בו מספר עשרה</w:t>
      </w:r>
      <w:r w:rsidRPr="085F17D0">
        <w:rPr>
          <w:rStyle w:val="LatinChar"/>
          <w:rFonts w:hint="cs"/>
          <w:sz w:val="18"/>
          <w:rtl/>
          <w:lang w:val="en-GB"/>
        </w:rPr>
        <w:t>,</w:t>
      </w:r>
      <w:r w:rsidRPr="085F17D0">
        <w:rPr>
          <w:rStyle w:val="LatinChar"/>
          <w:sz w:val="18"/>
          <w:rtl/>
          <w:lang w:val="en-GB"/>
        </w:rPr>
        <w:t xml:space="preserve"> שהוא מספר כללי</w:t>
      </w:r>
      <w:r w:rsidRPr="085F17D0">
        <w:rPr>
          <w:rStyle w:val="LatinChar"/>
          <w:rFonts w:hint="cs"/>
          <w:sz w:val="18"/>
          <w:rtl/>
          <w:lang w:val="en-GB"/>
        </w:rPr>
        <w:t>,</w:t>
      </w:r>
      <w:r w:rsidRPr="085F17D0">
        <w:rPr>
          <w:rStyle w:val="LatinChar"/>
          <w:sz w:val="18"/>
          <w:rtl/>
          <w:lang w:val="en-GB"/>
        </w:rPr>
        <w:t xml:space="preserve"> והוא שייך לשטח</w:t>
      </w:r>
      <w:r w:rsidRPr="085F17D0">
        <w:rPr>
          <w:rStyle w:val="LatinChar"/>
          <w:rFonts w:hint="cs"/>
          <w:sz w:val="18"/>
          <w:rtl/>
          <w:lang w:val="en-GB"/>
        </w:rPr>
        <w:t>,</w:t>
      </w:r>
      <w:r w:rsidRPr="085F17D0">
        <w:rPr>
          <w:rStyle w:val="LatinChar"/>
          <w:sz w:val="18"/>
          <w:rtl/>
          <w:lang w:val="en-GB"/>
        </w:rPr>
        <w:t xml:space="preserve"> כמו שהתבאר בחבור גבור</w:t>
      </w:r>
      <w:r w:rsidRPr="085F17D0">
        <w:rPr>
          <w:rStyle w:val="LatinChar"/>
          <w:rFonts w:hint="cs"/>
          <w:sz w:val="18"/>
          <w:rtl/>
          <w:lang w:val="en-GB"/>
        </w:rPr>
        <w:t>ו</w:t>
      </w:r>
      <w:r w:rsidRPr="085F17D0">
        <w:rPr>
          <w:rStyle w:val="LatinChar"/>
          <w:sz w:val="18"/>
          <w:rtl/>
          <w:lang w:val="en-GB"/>
        </w:rPr>
        <w:t>ת השם בפרק י"ב</w:t>
      </w:r>
      <w:r w:rsidRPr="085F17D0">
        <w:rPr>
          <w:rStyle w:val="LatinChar"/>
          <w:rFonts w:hint="cs"/>
          <w:sz w:val="18"/>
          <w:rtl/>
          <w:lang w:val="en-GB"/>
        </w:rPr>
        <w:t>.</w:t>
      </w:r>
      <w:r w:rsidRPr="085F17D0">
        <w:rPr>
          <w:rStyle w:val="LatinChar"/>
          <w:sz w:val="18"/>
          <w:rtl/>
          <w:lang w:val="en-GB"/>
        </w:rPr>
        <w:t xml:space="preserve"> והנה התפשטות הששה צדדין הם ששים</w:t>
      </w:r>
      <w:r w:rsidRPr="085F17D0">
        <w:rPr>
          <w:rStyle w:val="LatinChar"/>
          <w:rFonts w:hint="cs"/>
          <w:sz w:val="18"/>
          <w:rtl/>
          <w:lang w:val="en-GB"/>
        </w:rPr>
        <w:t>.</w:t>
      </w:r>
      <w:r w:rsidRPr="085F17D0">
        <w:rPr>
          <w:rStyle w:val="LatinChar"/>
          <w:sz w:val="18"/>
          <w:rtl/>
          <w:lang w:val="en-GB"/>
        </w:rPr>
        <w:t xml:space="preserve"> ולכך כאשר מתחו לשרביט והשלימו על התפשטות שלם</w:t>
      </w:r>
      <w:r w:rsidRPr="085F17D0">
        <w:rPr>
          <w:rStyle w:val="LatinChar"/>
          <w:rFonts w:hint="cs"/>
          <w:sz w:val="18"/>
          <w:rtl/>
          <w:lang w:val="en-GB"/>
        </w:rPr>
        <w:t>,</w:t>
      </w:r>
      <w:r w:rsidRPr="085F17D0">
        <w:rPr>
          <w:rStyle w:val="LatinChar"/>
          <w:sz w:val="18"/>
          <w:rtl/>
          <w:lang w:val="en-GB"/>
        </w:rPr>
        <w:t xml:space="preserve"> מתחו על ששים</w:t>
      </w:r>
      <w:r>
        <w:rPr>
          <w:rFonts w:hint="cs"/>
          <w:rtl/>
        </w:rPr>
        <w:t xml:space="preserve">". ובתפארת ישראל פי"ז [רסו:] כתב: "לא נתנה תורה עד שהיו ששים רבוא, כי מפני כי מספר ששים הוא מספר שלם, כמו שהתבאר בחבור גבורות ה' באריכות". וראה למעלה פ"ח הערה 253, ולהלן הערה 122. </w:t>
      </w:r>
    </w:p>
  </w:footnote>
  <w:footnote w:id="107">
    <w:p w:rsidR="08990AE5" w:rsidRDefault="08990AE5" w:rsidP="08491002">
      <w:pPr>
        <w:pStyle w:val="FootnoteText"/>
        <w:rPr>
          <w:rFonts w:hint="cs"/>
        </w:rPr>
      </w:pPr>
      <w:r>
        <w:rPr>
          <w:rtl/>
        </w:rPr>
        <w:t>&lt;</w:t>
      </w:r>
      <w:r>
        <w:rPr>
          <w:rStyle w:val="FootnoteReference"/>
        </w:rPr>
        <w:footnoteRef/>
      </w:r>
      <w:r>
        <w:rPr>
          <w:rtl/>
        </w:rPr>
        <w:t>&gt;</w:t>
      </w:r>
      <w:r>
        <w:rPr>
          <w:rFonts w:hint="cs"/>
          <w:rtl/>
        </w:rPr>
        <w:t xml:space="preserve"> לשונו למעלה [לאחר ציון</w:t>
      </w:r>
      <w:r w:rsidRPr="08814FDA">
        <w:rPr>
          <w:rFonts w:hint="cs"/>
          <w:sz w:val="18"/>
          <w:rtl/>
        </w:rPr>
        <w:t xml:space="preserve"> 77]: "</w:t>
      </w:r>
      <w:r w:rsidRPr="08814FDA">
        <w:rPr>
          <w:rStyle w:val="LatinChar"/>
          <w:sz w:val="18"/>
          <w:rtl/>
          <w:lang w:val="en-GB"/>
        </w:rPr>
        <w:t>דע</w:t>
      </w:r>
      <w:r w:rsidRPr="08814FDA">
        <w:rPr>
          <w:rStyle w:val="LatinChar"/>
          <w:rFonts w:hint="cs"/>
          <w:sz w:val="18"/>
          <w:rtl/>
          <w:lang w:val="en-GB"/>
        </w:rPr>
        <w:t>,</w:t>
      </w:r>
      <w:r w:rsidRPr="08814FDA">
        <w:rPr>
          <w:rStyle w:val="LatinChar"/>
          <w:sz w:val="18"/>
          <w:rtl/>
          <w:lang w:val="en-GB"/>
        </w:rPr>
        <w:t xml:space="preserve"> כי ישראל בלבד נקראו אומה יחידית, ובשביל כך שייך מספר ששה לישראל</w:t>
      </w:r>
      <w:r w:rsidRPr="08814FDA">
        <w:rPr>
          <w:rStyle w:val="LatinChar"/>
          <w:rFonts w:hint="cs"/>
          <w:sz w:val="18"/>
          <w:rtl/>
          <w:lang w:val="en-GB"/>
        </w:rPr>
        <w:t>,</w:t>
      </w:r>
      <w:r w:rsidRPr="08814FDA">
        <w:rPr>
          <w:rStyle w:val="LatinChar"/>
          <w:sz w:val="18"/>
          <w:rtl/>
          <w:lang w:val="en-GB"/>
        </w:rPr>
        <w:t xml:space="preserve"> שהיו שש מאות אלף</w:t>
      </w:r>
      <w:r w:rsidRPr="08814FDA">
        <w:rPr>
          <w:rStyle w:val="LatinChar"/>
          <w:rFonts w:hint="cs"/>
          <w:sz w:val="18"/>
          <w:rtl/>
          <w:lang w:val="en-GB"/>
        </w:rPr>
        <w:t>.</w:t>
      </w:r>
      <w:r w:rsidRPr="08814FDA">
        <w:rPr>
          <w:rStyle w:val="LatinChar"/>
          <w:sz w:val="18"/>
          <w:rtl/>
          <w:lang w:val="en-GB"/>
        </w:rPr>
        <w:t xml:space="preserve"> וזה כי מי שהוא יחיד אינו חלק, שכל שהוא חלק אינו אחד</w:t>
      </w:r>
      <w:r>
        <w:rPr>
          <w:rStyle w:val="LatinChar"/>
          <w:rFonts w:hint="cs"/>
          <w:sz w:val="18"/>
          <w:rtl/>
          <w:lang w:val="en-GB"/>
        </w:rPr>
        <w:t>..</w:t>
      </w:r>
      <w:r w:rsidRPr="08814FDA">
        <w:rPr>
          <w:rStyle w:val="LatinChar"/>
          <w:rFonts w:hint="cs"/>
          <w:sz w:val="18"/>
          <w:rtl/>
          <w:lang w:val="en-GB"/>
        </w:rPr>
        <w:t>.</w:t>
      </w:r>
      <w:r w:rsidRPr="08814FDA">
        <w:rPr>
          <w:rStyle w:val="LatinChar"/>
          <w:sz w:val="18"/>
          <w:rtl/>
          <w:lang w:val="en-GB"/>
        </w:rPr>
        <w:t xml:space="preserve"> וכאשר יש כל הצדדי</w:t>
      </w:r>
      <w:r w:rsidRPr="08814FDA">
        <w:rPr>
          <w:rStyle w:val="LatinChar"/>
          <w:rFonts w:hint="cs"/>
          <w:sz w:val="18"/>
          <w:rtl/>
          <w:lang w:val="en-GB"/>
        </w:rPr>
        <w:t>ן,</w:t>
      </w:r>
      <w:r w:rsidRPr="08814FDA">
        <w:rPr>
          <w:rStyle w:val="LatinChar"/>
          <w:sz w:val="18"/>
          <w:rtl/>
          <w:lang w:val="en-GB"/>
        </w:rPr>
        <w:t xml:space="preserve"> שהם ששה צדדי</w:t>
      </w:r>
      <w:r w:rsidRPr="08814FDA">
        <w:rPr>
          <w:rStyle w:val="LatinChar"/>
          <w:rFonts w:hint="cs"/>
          <w:sz w:val="18"/>
          <w:rtl/>
          <w:lang w:val="en-GB"/>
        </w:rPr>
        <w:t>ן,</w:t>
      </w:r>
      <w:r w:rsidRPr="08814FDA">
        <w:rPr>
          <w:rStyle w:val="LatinChar"/>
          <w:sz w:val="18"/>
          <w:rtl/>
          <w:lang w:val="en-GB"/>
        </w:rPr>
        <w:t xml:space="preserve"> אז אין כאן חלק כלל</w:t>
      </w:r>
      <w:r w:rsidRPr="08814FDA">
        <w:rPr>
          <w:rStyle w:val="LatinChar"/>
          <w:rFonts w:hint="cs"/>
          <w:sz w:val="18"/>
          <w:rtl/>
          <w:lang w:val="en-GB"/>
        </w:rPr>
        <w:t>,</w:t>
      </w:r>
      <w:r w:rsidRPr="08814FDA">
        <w:rPr>
          <w:rStyle w:val="LatinChar"/>
          <w:sz w:val="18"/>
          <w:rtl/>
          <w:lang w:val="en-GB"/>
        </w:rPr>
        <w:t xml:space="preserve"> והוא כולל הכל</w:t>
      </w:r>
      <w:r w:rsidRPr="08814FDA">
        <w:rPr>
          <w:rStyle w:val="LatinChar"/>
          <w:rFonts w:hint="cs"/>
          <w:sz w:val="18"/>
          <w:rtl/>
          <w:lang w:val="en-GB"/>
        </w:rPr>
        <w:t>,</w:t>
      </w:r>
      <w:r w:rsidRPr="08814FDA">
        <w:rPr>
          <w:rStyle w:val="LatinChar"/>
          <w:sz w:val="18"/>
          <w:rtl/>
          <w:lang w:val="en-GB"/>
        </w:rPr>
        <w:t xml:space="preserve"> שיש בו שש צדדין</w:t>
      </w:r>
      <w:r w:rsidRPr="08814FDA">
        <w:rPr>
          <w:rStyle w:val="LatinChar"/>
          <w:rFonts w:hint="cs"/>
          <w:sz w:val="18"/>
          <w:rtl/>
          <w:lang w:val="en-GB"/>
        </w:rPr>
        <w:t>,</w:t>
      </w:r>
      <w:r w:rsidRPr="08814FDA">
        <w:rPr>
          <w:rStyle w:val="LatinChar"/>
          <w:sz w:val="18"/>
          <w:rtl/>
          <w:lang w:val="en-GB"/>
        </w:rPr>
        <w:t xml:space="preserve"> ובזה ה</w:t>
      </w:r>
      <w:r w:rsidRPr="08814FDA">
        <w:rPr>
          <w:rStyle w:val="LatinChar"/>
          <w:rFonts w:hint="cs"/>
          <w:sz w:val="18"/>
          <w:rtl/>
          <w:lang w:val="en-GB"/>
        </w:rPr>
        <w:t>יה</w:t>
      </w:r>
      <w:r w:rsidRPr="08814FDA">
        <w:rPr>
          <w:rStyle w:val="LatinChar"/>
          <w:sz w:val="18"/>
          <w:rtl/>
          <w:lang w:val="en-GB"/>
        </w:rPr>
        <w:t xml:space="preserve"> אחד לגמרי</w:t>
      </w:r>
      <w:r>
        <w:rPr>
          <w:rFonts w:hint="cs"/>
          <w:rtl/>
        </w:rPr>
        <w:t>". ובכת"י [שמח:] כתב: "לפיכך ישראל שהם עם אחד, יש בו מספר הזה שש מאות אלף איש. כי השש כאשר אמרנו לך מורה כי יש בהם האחדות, שהאחדות יש בו מספר זה. ועל פי זה הסוד דרשו רז"ל [שמו"ר טו, ז] 'הן עם לבדד ישכון ובגוים לא יתחשב' [במדבר כג, ט]. כל אותיות באלפא ביתא יש להם זוג; א' וט' מתחברים לעשרה. ב' וח' מתחברים לעשרה, וכן כולם. אבל ה' אין לה חבור. וכן הנו"ן במספר עשרה אין לה חבור. ושאר אותיות יש להם חבור; הי' והצ' הם ק'. הכ' והפ' הם ק'. אבל הנו"ן אין לה חבור, אבל הוא בדד. ולפיכך אמר על ישראל 'הן עם לבדד ישכון', כמו אותיות ה"ן שהן לבדד, כך ישראל הן לבדד. וביאור הדבר כמו שאמרנו, כי הקצוות תמיד יש להם חבור, כי שני הקצוות מתחברים יחד, עד שהם מציאות אחד. כי הא' הוא בקצה אחד, והט' הוא בקצה השני, מתחברים יחד. אבל האמצעי אין לו חבור, והוא תמיד יחיד, כי לא תמצא שני אמצעים לדבר. וישראל בשביל זה שהם אומה יחידית בעולם, הם כמו האמצעי שהוא משתתף לכל הקצוות. ומפני כך המספר שלהם ששה מסוגל [להם]". וכן הביא מדרש זה באור חדש פ"ג [תרפח.],</w:t>
      </w:r>
      <w:r w:rsidRPr="08491002">
        <w:rPr>
          <w:rFonts w:hint="cs"/>
          <w:rtl/>
        </w:rPr>
        <w:t xml:space="preserve"> </w:t>
      </w:r>
      <w:r>
        <w:rPr>
          <w:rFonts w:hint="cs"/>
          <w:rtl/>
        </w:rPr>
        <w:t>ובנצח ישראל פי"ג [של.], והובא למעלה פ"ג הערה 60. וראה להלן הערה 121.</w:t>
      </w:r>
    </w:p>
  </w:footnote>
  <w:footnote w:id="108">
    <w:p w:rsidR="08990AE5" w:rsidRDefault="08990AE5" w:rsidP="08BC0C6B">
      <w:pPr>
        <w:pStyle w:val="FootnoteText"/>
        <w:rPr>
          <w:rFonts w:hint="cs"/>
          <w:rtl/>
        </w:rPr>
      </w:pPr>
      <w:r>
        <w:rPr>
          <w:rtl/>
        </w:rPr>
        <w:t>&lt;</w:t>
      </w:r>
      <w:r>
        <w:rPr>
          <w:rStyle w:val="FootnoteReference"/>
        </w:rPr>
        <w:footnoteRef/>
      </w:r>
      <w:r>
        <w:rPr>
          <w:rtl/>
        </w:rPr>
        <w:t>&gt;</w:t>
      </w:r>
      <w:r>
        <w:rPr>
          <w:rFonts w:hint="cs"/>
          <w:rtl/>
        </w:rPr>
        <w:t xml:space="preserve"> לשונו למעלה [לאחר </w:t>
      </w:r>
      <w:r w:rsidRPr="08673198">
        <w:rPr>
          <w:rFonts w:hint="cs"/>
          <w:sz w:val="18"/>
          <w:rtl/>
        </w:rPr>
        <w:t>ציון 68]: "</w:t>
      </w:r>
      <w:r w:rsidRPr="08673198">
        <w:rPr>
          <w:rStyle w:val="LatinChar"/>
          <w:sz w:val="18"/>
          <w:rtl/>
          <w:lang w:val="en-GB"/>
        </w:rPr>
        <w:t>ואחר שהכלל של ישראל מסוגל במספר שש מאות אלף, היו הפרט ראוי להוליד שש פרטים</w:t>
      </w:r>
      <w:r w:rsidRPr="08673198">
        <w:rPr>
          <w:rStyle w:val="LatinChar"/>
          <w:rFonts w:hint="cs"/>
          <w:sz w:val="18"/>
          <w:rtl/>
          <w:lang w:val="en-GB"/>
        </w:rPr>
        <w:t>.</w:t>
      </w:r>
      <w:r w:rsidRPr="08673198">
        <w:rPr>
          <w:rStyle w:val="LatinChar"/>
          <w:sz w:val="18"/>
          <w:rtl/>
          <w:lang w:val="en-GB"/>
        </w:rPr>
        <w:t xml:space="preserve"> וכאשר היו עם ישראל יוצאים לפעל שש מאות אלף, היה תולדות הפרט דומה לתולדות הכלל</w:t>
      </w:r>
      <w:r w:rsidRPr="08673198">
        <w:rPr>
          <w:rStyle w:val="LatinChar"/>
          <w:rFonts w:hint="cs"/>
          <w:sz w:val="18"/>
          <w:rtl/>
          <w:lang w:val="en-GB"/>
        </w:rPr>
        <w:t>,</w:t>
      </w:r>
      <w:r w:rsidRPr="08673198">
        <w:rPr>
          <w:rStyle w:val="LatinChar"/>
          <w:sz w:val="18"/>
          <w:rtl/>
          <w:lang w:val="en-GB"/>
        </w:rPr>
        <w:t xml:space="preserve"> שהוא שש מאות אלף</w:t>
      </w:r>
      <w:r w:rsidRPr="08673198">
        <w:rPr>
          <w:rStyle w:val="LatinChar"/>
          <w:rFonts w:hint="cs"/>
          <w:sz w:val="18"/>
          <w:rtl/>
          <w:lang w:val="en-GB"/>
        </w:rPr>
        <w:t>.</w:t>
      </w:r>
      <w:r w:rsidRPr="08673198">
        <w:rPr>
          <w:rStyle w:val="LatinChar"/>
          <w:sz w:val="18"/>
          <w:rtl/>
          <w:lang w:val="en-GB"/>
        </w:rPr>
        <w:t xml:space="preserve"> כי זהו לפי ערך הכללי</w:t>
      </w:r>
      <w:r w:rsidRPr="08673198">
        <w:rPr>
          <w:rStyle w:val="LatinChar"/>
          <w:rFonts w:hint="cs"/>
          <w:sz w:val="18"/>
          <w:rtl/>
          <w:lang w:val="en-GB"/>
        </w:rPr>
        <w:t>;</w:t>
      </w:r>
      <w:r w:rsidRPr="08673198">
        <w:rPr>
          <w:rStyle w:val="LatinChar"/>
          <w:sz w:val="18"/>
          <w:rtl/>
          <w:lang w:val="en-GB"/>
        </w:rPr>
        <w:t xml:space="preserve"> כי כמו שמספר שש מאות </w:t>
      </w:r>
      <w:r w:rsidRPr="08673198">
        <w:rPr>
          <w:rStyle w:val="LatinChar"/>
          <w:rFonts w:hint="cs"/>
          <w:sz w:val="18"/>
          <w:rtl/>
          <w:lang w:val="en-GB"/>
        </w:rPr>
        <w:t xml:space="preserve">[אלף] </w:t>
      </w:r>
      <w:r w:rsidRPr="08673198">
        <w:rPr>
          <w:rStyle w:val="LatinChar"/>
          <w:sz w:val="18"/>
          <w:rtl/>
          <w:lang w:val="en-GB"/>
        </w:rPr>
        <w:t>כללי</w:t>
      </w:r>
      <w:r w:rsidRPr="08673198">
        <w:rPr>
          <w:rStyle w:val="LatinChar"/>
          <w:rFonts w:hint="cs"/>
          <w:sz w:val="18"/>
          <w:rtl/>
          <w:lang w:val="en-GB"/>
        </w:rPr>
        <w:t>,</w:t>
      </w:r>
      <w:r w:rsidRPr="08673198">
        <w:rPr>
          <w:rStyle w:val="LatinChar"/>
          <w:sz w:val="18"/>
          <w:rtl/>
          <w:lang w:val="en-GB"/>
        </w:rPr>
        <w:t xml:space="preserve"> כך מספר שש הוא פרטי</w:t>
      </w:r>
      <w:r w:rsidRPr="08673198">
        <w:rPr>
          <w:rStyle w:val="LatinChar"/>
          <w:rFonts w:hint="cs"/>
          <w:sz w:val="18"/>
          <w:rtl/>
          <w:lang w:val="en-GB"/>
        </w:rPr>
        <w:t>,</w:t>
      </w:r>
      <w:r w:rsidRPr="08673198">
        <w:rPr>
          <w:rStyle w:val="LatinChar"/>
          <w:sz w:val="18"/>
          <w:rtl/>
          <w:lang w:val="en-GB"/>
        </w:rPr>
        <w:t xml:space="preserve"> שייך לפרטיים</w:t>
      </w:r>
      <w:r>
        <w:rPr>
          <w:rFonts w:hint="cs"/>
          <w:rtl/>
        </w:rPr>
        <w:t>", וראה למעלה הערה 70. @</w:t>
      </w:r>
      <w:r w:rsidRPr="08BC0C6B">
        <w:rPr>
          <w:rFonts w:hint="cs"/>
          <w:b/>
          <w:bCs/>
          <w:rtl/>
        </w:rPr>
        <w:t>ובכת"י</w:t>
      </w:r>
      <w:r>
        <w:rPr>
          <w:rFonts w:hint="cs"/>
          <w:rtl/>
        </w:rPr>
        <w:t>^ [שמט.] כתב: "כי הפרט דומה בודאי לכלל, רק החלוק שביניהם שזה כללי וזה פרטי. כי כל ישראל מספר שלהם שש מאות אלף, שזה המספר הוא כללי. ומספר הפרט ראוי שיהיה ששה, בשביל שזה המספר פרטי... ולפיכך היו מולידים ששה ששה. ויש אומרים "יב, רצה לומר שש זכרים ושש נקיבות. כי שש מאות אלף שהיו לישראל היו הזכרים, ומסתמא הנקיבות כמו כך, או קרוב לזה. ולפיכך היו נולדים י"ב בכרס אחד, כנגד זכרים ונקיבות. ולמאן דאמר ששים, מפני שזה המספר היה מספר שלם לגמרי. כי שלימות הצדדין הששה נעשים בששים גבולים, ולכך מספר זה ראוי לישראל, מפני שהוא מורה על שלימות. לכך מספר ישראל נמנה ששים רבוא, ונמנה שש מאות אלף; נמנה שש מאות אלף מצד האחדות שבישראל, ונמנה ששים רבוא... נגד השלימות שבישראל, שהם אומה שלימה בודאי, ונגד זה אמר שהיו יולדות ששים בכרס אחד. שכמו שהשש הוא שייך לישראל מצד האחדות, שייך ששים לישראל מצד השלימות. ובין למאן דאמר ששה ובין למאן דאמר ששים, סוברים כמו שמצאנו שמתחלק הדבר האחד לשש צדדין. כי דבר שהוא אחד יש בכחו שש הקצוות. לפיכך היה גם כן מתחלק להיות יוצא מאומה שהיא יחידית שש, עד שכל אחד היה סיבה לשש. ולמאן דאמר ששים סובר כי נמצא דבר אחד שלם מתחלק לששים. כי הגשם הוא נמנה לששים, כאשר אמרנו למעלה, וכל זה יוצא מאחד. והבן הדברים האלו מאוד". וראה להלן הערה 122.</w:t>
      </w:r>
    </w:p>
  </w:footnote>
  <w:footnote w:id="109">
    <w:p w:rsidR="08990AE5" w:rsidRDefault="08990AE5" w:rsidP="080624FF">
      <w:pPr>
        <w:pStyle w:val="FootnoteText"/>
        <w:rPr>
          <w:rFonts w:hint="cs"/>
        </w:rPr>
      </w:pPr>
      <w:r>
        <w:rPr>
          <w:rtl/>
        </w:rPr>
        <w:t>&lt;</w:t>
      </w:r>
      <w:r>
        <w:rPr>
          <w:rStyle w:val="FootnoteReference"/>
        </w:rPr>
        <w:footnoteRef/>
      </w:r>
      <w:r>
        <w:rPr>
          <w:rtl/>
        </w:rPr>
        <w:t>&gt;</w:t>
      </w:r>
      <w:r>
        <w:rPr>
          <w:rFonts w:hint="cs"/>
          <w:rtl/>
        </w:rPr>
        <w:t xml:space="preserve"> לשון המהרי"ט בדרשותיו, פרשת בראשית, דרוש ראשון: "</w:t>
      </w:r>
      <w:r>
        <w:rPr>
          <w:rtl/>
        </w:rPr>
        <w:t>כשם שהיבשה כדורית, כך המים</w:t>
      </w:r>
      <w:r>
        <w:rPr>
          <w:rFonts w:hint="cs"/>
          <w:rtl/>
        </w:rPr>
        <w:t>,</w:t>
      </w:r>
      <w:r>
        <w:rPr>
          <w:rtl/>
        </w:rPr>
        <w:t xml:space="preserve"> כמו שנאמר </w:t>
      </w:r>
      <w:r>
        <w:rPr>
          <w:rFonts w:hint="cs"/>
          <w:rtl/>
        </w:rPr>
        <w:t>[</w:t>
      </w:r>
      <w:r>
        <w:rPr>
          <w:rtl/>
        </w:rPr>
        <w:t>איוב כו, י</w:t>
      </w:r>
      <w:r>
        <w:rPr>
          <w:rFonts w:hint="cs"/>
          <w:rtl/>
        </w:rPr>
        <w:t>]</w:t>
      </w:r>
      <w:r>
        <w:rPr>
          <w:rtl/>
        </w:rPr>
        <w:t xml:space="preserve"> </w:t>
      </w:r>
      <w:r>
        <w:rPr>
          <w:rFonts w:hint="cs"/>
          <w:rtl/>
        </w:rPr>
        <w:t>'</w:t>
      </w:r>
      <w:r>
        <w:rPr>
          <w:rtl/>
        </w:rPr>
        <w:t>חק חג על פני מים</w:t>
      </w:r>
      <w:r>
        <w:rPr>
          <w:rFonts w:hint="cs"/>
          <w:rtl/>
        </w:rPr>
        <w:t>'". ו</w:t>
      </w:r>
      <w:r>
        <w:rPr>
          <w:rtl/>
        </w:rPr>
        <w:t>בפירוש הגר"א לתיקוני הזוהר [ה:] מובא בשם רבי אברהם בן הגר"א ש"הארץ מרובעת מארבע כנפות הארץ, והשמים עיגולא". וכן הגר"א בעצמו כתב בהמשך שם [תיקון ע], ולמד כן מהפסוק [איוב לח, יג] "לאחוז בכנפות הארץ וינערו רשעים ממנה", שכל "כנף" הוא מרובע. וכן הוא בביאור רבי סעדיה גאון לספה"י [פב.]. ושמעתי ממו"ר שליט"א לבאר, שבודאי לא נעלם מהם שהארץ היא עגולה ככדור, וכמו שאמרו חכמים [במדב"ר יג, יד] "'מזרק אחד כסף' [במדבר ז, יג], כנגד העולם שהוא עשוי ככדור הנזרק מיד ליד". וכן הוא בתוספות ע"ז מא. [ד"ה ככדור]. אלא שהארץ מצד עצמה היא מרובעת, אך הים המקיף את הארץ עשה את הארץ לעגולה ככדור</w:t>
      </w:r>
      <w:r>
        <w:rPr>
          <w:rFonts w:hint="cs"/>
          <w:rtl/>
        </w:rPr>
        <w:t xml:space="preserve">, כי יסוד המים הוא כדורי. </w:t>
      </w:r>
    </w:p>
  </w:footnote>
  <w:footnote w:id="110">
    <w:p w:rsidR="08990AE5" w:rsidRDefault="08990AE5" w:rsidP="08CE2443">
      <w:pPr>
        <w:pStyle w:val="FootnoteText"/>
        <w:rPr>
          <w:rFonts w:hint="cs"/>
        </w:rPr>
      </w:pPr>
      <w:r>
        <w:rPr>
          <w:rtl/>
        </w:rPr>
        <w:t>&lt;</w:t>
      </w:r>
      <w:r>
        <w:rPr>
          <w:rStyle w:val="FootnoteReference"/>
        </w:rPr>
        <w:footnoteRef/>
      </w:r>
      <w:r>
        <w:rPr>
          <w:rtl/>
        </w:rPr>
        <w:t>&gt;</w:t>
      </w:r>
      <w:r>
        <w:rPr>
          <w:rFonts w:hint="cs"/>
          <w:rtl/>
        </w:rPr>
        <w:t xml:space="preserve"> אמרו חכמים [תענית ח.] "</w:t>
      </w:r>
      <w:r>
        <w:rPr>
          <w:rtl/>
        </w:rPr>
        <w:t>ריש לקיש הוה מסדר מתניתיה ארבעין זמנין</w:t>
      </w:r>
      <w:r>
        <w:rPr>
          <w:rFonts w:hint="cs"/>
          <w:rtl/>
        </w:rPr>
        <w:t>,</w:t>
      </w:r>
      <w:r>
        <w:rPr>
          <w:rtl/>
        </w:rPr>
        <w:t xml:space="preserve"> כנגד ארבעים יום שניתנה תורה</w:t>
      </w:r>
      <w:r>
        <w:rPr>
          <w:rFonts w:hint="cs"/>
          <w:rtl/>
        </w:rPr>
        <w:t xml:space="preserve">... </w:t>
      </w:r>
      <w:r>
        <w:rPr>
          <w:rtl/>
        </w:rPr>
        <w:t>רב אדא בר אהבה מסדר מתניתיה עשרין וארבע זמנין</w:t>
      </w:r>
      <w:r>
        <w:rPr>
          <w:rFonts w:hint="cs"/>
          <w:rtl/>
        </w:rPr>
        <w:t>,</w:t>
      </w:r>
      <w:r>
        <w:rPr>
          <w:rtl/>
        </w:rPr>
        <w:t xml:space="preserve"> כנגד תורה נביאים וכתובים</w:t>
      </w:r>
      <w:r>
        <w:rPr>
          <w:rFonts w:hint="cs"/>
          <w:rtl/>
        </w:rPr>
        <w:t>". ושם העיר על כך המהרש"א בזה"ל: "</w:t>
      </w:r>
      <w:r>
        <w:rPr>
          <w:rtl/>
        </w:rPr>
        <w:t>מ' זמנין כנגד מ' כו'. בהא איכא טעמא</w:t>
      </w:r>
      <w:r>
        <w:rPr>
          <w:rFonts w:hint="cs"/>
          <w:rtl/>
        </w:rPr>
        <w:t>,</w:t>
      </w:r>
      <w:r>
        <w:rPr>
          <w:rtl/>
        </w:rPr>
        <w:t xml:space="preserve"> דמשה נמי סדרן באותן מ' יום</w:t>
      </w:r>
      <w:r>
        <w:rPr>
          <w:rFonts w:hint="cs"/>
          <w:rtl/>
        </w:rPr>
        <w:t>,</w:t>
      </w:r>
      <w:r>
        <w:rPr>
          <w:rtl/>
        </w:rPr>
        <w:t xml:space="preserve"> ולכל הפחות פעם אחת בכל יום</w:t>
      </w:r>
      <w:r>
        <w:rPr>
          <w:rFonts w:hint="cs"/>
          <w:rtl/>
        </w:rPr>
        <w:t>.</w:t>
      </w:r>
      <w:r>
        <w:rPr>
          <w:rtl/>
        </w:rPr>
        <w:t xml:space="preserve"> אבל כנגד כ"ד תורה נביאים וכתובים</w:t>
      </w:r>
      <w:r>
        <w:rPr>
          <w:rFonts w:hint="cs"/>
          <w:rtl/>
        </w:rPr>
        <w:t>,</w:t>
      </w:r>
      <w:r>
        <w:rPr>
          <w:rtl/>
        </w:rPr>
        <w:t xml:space="preserve"> אין כאן טעם מבורר</w:t>
      </w:r>
      <w:r>
        <w:rPr>
          <w:rFonts w:hint="cs"/>
          <w:rtl/>
        </w:rPr>
        <w:t xml:space="preserve">". וקושיתו מבוארת, דמהי השייכות לסדר משנתו כ"ד פעמים משום שיש כ"ד ספרים בכתבי הקודש. אך לפי המבואר כאן ניחא, </w:t>
      </w:r>
      <w:r>
        <w:rPr>
          <w:rtl/>
        </w:rPr>
        <w:t>ש</w:t>
      </w:r>
      <w:r>
        <w:rPr>
          <w:rFonts w:hint="cs"/>
          <w:rtl/>
        </w:rPr>
        <w:t>הואיל ויש ל</w:t>
      </w:r>
      <w:r>
        <w:rPr>
          <w:rtl/>
        </w:rPr>
        <w:t>פרט סגולת הכלל</w:t>
      </w:r>
      <w:r>
        <w:rPr>
          <w:rFonts w:hint="cs"/>
          <w:rtl/>
        </w:rPr>
        <w:t>,</w:t>
      </w:r>
      <w:r>
        <w:rPr>
          <w:rtl/>
        </w:rPr>
        <w:t xml:space="preserve"> על כן כמו שכללות התורה נתחלקה לכ"ד חלקים</w:t>
      </w:r>
      <w:r>
        <w:rPr>
          <w:rFonts w:hint="cs"/>
          <w:rtl/>
        </w:rPr>
        <w:t>,</w:t>
      </w:r>
      <w:r>
        <w:rPr>
          <w:rtl/>
        </w:rPr>
        <w:t xml:space="preserve"> דהיינו כ"ד ספרים</w:t>
      </w:r>
      <w:r>
        <w:rPr>
          <w:rFonts w:hint="cs"/>
          <w:rtl/>
        </w:rPr>
        <w:t>,</w:t>
      </w:r>
      <w:r>
        <w:rPr>
          <w:rtl/>
        </w:rPr>
        <w:t xml:space="preserve"> כמו כן כל פרט ופרט </w:t>
      </w:r>
      <w:r>
        <w:rPr>
          <w:rFonts w:hint="cs"/>
          <w:rtl/>
        </w:rPr>
        <w:t>של תורה י</w:t>
      </w:r>
      <w:r>
        <w:rPr>
          <w:rtl/>
        </w:rPr>
        <w:t xml:space="preserve">תחלק לכ"ד </w:t>
      </w:r>
      <w:r>
        <w:rPr>
          <w:rFonts w:hint="cs"/>
          <w:rtl/>
        </w:rPr>
        <w:t>חלקים.</w:t>
      </w:r>
      <w:r>
        <w:rPr>
          <w:rtl/>
        </w:rPr>
        <w:t xml:space="preserve"> </w:t>
      </w:r>
      <w:r>
        <w:rPr>
          <w:rFonts w:hint="cs"/>
          <w:rtl/>
        </w:rPr>
        <w:t xml:space="preserve">לכך </w:t>
      </w:r>
      <w:r>
        <w:rPr>
          <w:rtl/>
        </w:rPr>
        <w:t>רב אדא בר אהבה סידר משנתו כ"ד פעמים כנגד כ"ד ספרים</w:t>
      </w:r>
      <w:r>
        <w:rPr>
          <w:rFonts w:hint="cs"/>
          <w:rtl/>
        </w:rPr>
        <w:t>,</w:t>
      </w:r>
      <w:r>
        <w:rPr>
          <w:rtl/>
        </w:rPr>
        <w:t xml:space="preserve"> </w:t>
      </w:r>
      <w:r>
        <w:rPr>
          <w:rFonts w:hint="cs"/>
          <w:rtl/>
        </w:rPr>
        <w:t xml:space="preserve">כי </w:t>
      </w:r>
      <w:r>
        <w:rPr>
          <w:rtl/>
        </w:rPr>
        <w:t xml:space="preserve">המספר כ"ד ספרים שבכללות התורה מורה על היות מספר כ"ד פרטים בתוך </w:t>
      </w:r>
      <w:r>
        <w:rPr>
          <w:rFonts w:hint="cs"/>
          <w:rtl/>
        </w:rPr>
        <w:t>כל ענין וענין של תורה. ועוד אמרו חכמים [ירושלמי שבת פ"ז ה"ב (מד.)] "</w:t>
      </w:r>
      <w:r>
        <w:rPr>
          <w:rtl/>
        </w:rPr>
        <w:t>רבי יוחנן ור</w:t>
      </w:r>
      <w:r>
        <w:rPr>
          <w:rFonts w:hint="cs"/>
          <w:rtl/>
        </w:rPr>
        <w:t>בי שמעון</w:t>
      </w:r>
      <w:r>
        <w:rPr>
          <w:rtl/>
        </w:rPr>
        <w:t xml:space="preserve"> בן לקיש עבדין הוויי בהדא פירקא </w:t>
      </w:r>
      <w:r>
        <w:rPr>
          <w:rFonts w:hint="cs"/>
          <w:rtl/>
        </w:rPr>
        <w:t xml:space="preserve">[של כלל גדול] </w:t>
      </w:r>
      <w:r>
        <w:rPr>
          <w:rtl/>
        </w:rPr>
        <w:t>תלת שנין ופלוג. אפקון מיניה ארבעין חסר אחת תולדות על כל חדא וחדא</w:t>
      </w:r>
      <w:r>
        <w:rPr>
          <w:rFonts w:hint="cs"/>
          <w:rtl/>
        </w:rPr>
        <w:t xml:space="preserve">" [רבי יוחנן וריש לקיש מצאו בפלפולם ל"ט תולדות לכל אב ואב של שבת]. והביאור בזה הוא כמתבאר כאן, שהואיל ובכלליות מלאכת שבת יש ל"ט אבות מלאכה, לכל בכל אב ואב פרטי תמצא חלוקה של ל"ט [בשם קובץ זרע יעקב, גליון כ"ד, עמוד שכא].   </w:t>
      </w:r>
      <w:r>
        <w:rPr>
          <w:rtl/>
        </w:rPr>
        <w:t xml:space="preserve"> </w:t>
      </w:r>
      <w:r>
        <w:rPr>
          <w:rFonts w:hint="cs"/>
          <w:rtl/>
        </w:rPr>
        <w:t xml:space="preserve">  </w:t>
      </w:r>
    </w:p>
  </w:footnote>
  <w:footnote w:id="111">
    <w:p w:rsidR="08990AE5" w:rsidRDefault="08990AE5" w:rsidP="08E43FE5">
      <w:pPr>
        <w:pStyle w:val="FootnoteText"/>
        <w:rPr>
          <w:rFonts w:hint="cs"/>
        </w:rPr>
      </w:pPr>
      <w:r>
        <w:rPr>
          <w:rtl/>
        </w:rPr>
        <w:t>&lt;</w:t>
      </w:r>
      <w:r>
        <w:rPr>
          <w:rStyle w:val="FootnoteReference"/>
        </w:rPr>
        <w:footnoteRef/>
      </w:r>
      <w:r>
        <w:rPr>
          <w:rtl/>
        </w:rPr>
        <w:t>&gt;</w:t>
      </w:r>
      <w:r>
        <w:rPr>
          <w:rFonts w:hint="cs"/>
          <w:rtl/>
        </w:rPr>
        <w:t xml:space="preserve"> בנתיב התורה פי"א [תע:]</w:t>
      </w:r>
      <w:r w:rsidRPr="089941E7">
        <w:rPr>
          <w:rFonts w:hint="cs"/>
          <w:sz w:val="18"/>
          <w:rtl/>
        </w:rPr>
        <w:t xml:space="preserve"> כתב טעם נוסף ללידת ששה בכרס אחד, וז"ל: "</w:t>
      </w:r>
      <w:r w:rsidRPr="089941E7">
        <w:rPr>
          <w:sz w:val="18"/>
          <w:rtl/>
        </w:rPr>
        <w:t>ומה שהיו יולדות כל אחת ששה בכרס אחד, מספר זה ראוי לבנים כאשר תבין דברי חכמה</w:t>
      </w:r>
      <w:r w:rsidRPr="089941E7">
        <w:rPr>
          <w:rFonts w:hint="cs"/>
          <w:sz w:val="18"/>
          <w:rtl/>
        </w:rPr>
        <w:t>.</w:t>
      </w:r>
      <w:r>
        <w:rPr>
          <w:rFonts w:hint="cs"/>
          <w:sz w:val="18"/>
          <w:rtl/>
        </w:rPr>
        <w:t>..</w:t>
      </w:r>
      <w:r w:rsidRPr="089941E7">
        <w:rPr>
          <w:sz w:val="18"/>
          <w:rtl/>
        </w:rPr>
        <w:t xml:space="preserve"> והברכה שהיה בבנים היה בשלימות לגמרי מבלי שום חסרון</w:t>
      </w:r>
      <w:r w:rsidRPr="089941E7">
        <w:rPr>
          <w:rFonts w:hint="cs"/>
          <w:sz w:val="18"/>
          <w:rtl/>
        </w:rPr>
        <w:t>,</w:t>
      </w:r>
      <w:r w:rsidRPr="089941E7">
        <w:rPr>
          <w:sz w:val="18"/>
          <w:rtl/>
        </w:rPr>
        <w:t xml:space="preserve"> ולכך היתה יולדת כל אחת ששה בכרס אחד</w:t>
      </w:r>
      <w:r w:rsidRPr="089941E7">
        <w:rPr>
          <w:rFonts w:hint="cs"/>
          <w:sz w:val="18"/>
          <w:rtl/>
        </w:rPr>
        <w:t>.</w:t>
      </w:r>
      <w:r w:rsidRPr="089941E7">
        <w:rPr>
          <w:sz w:val="18"/>
          <w:rtl/>
        </w:rPr>
        <w:t xml:space="preserve"> וזה נתבאר בחבור גבורות השם</w:t>
      </w:r>
      <w:r w:rsidRPr="089941E7">
        <w:rPr>
          <w:rFonts w:hint="cs"/>
          <w:sz w:val="18"/>
          <w:rtl/>
        </w:rPr>
        <w:t>,</w:t>
      </w:r>
      <w:r w:rsidRPr="089941E7">
        <w:rPr>
          <w:sz w:val="18"/>
          <w:rtl/>
        </w:rPr>
        <w:t xml:space="preserve"> עיין שם</w:t>
      </w:r>
      <w:r>
        <w:rPr>
          <w:rFonts w:hint="cs"/>
          <w:rtl/>
        </w:rPr>
        <w:t>". וכן כתב בנצח ישראל פל"ב [תרכב.], וז"ל: "</w:t>
      </w:r>
      <w:r>
        <w:rPr>
          <w:rtl/>
        </w:rPr>
        <w:t>ביאור ענין זה, שראוי לצאת מרות ששה בנים</w:t>
      </w:r>
      <w:r>
        <w:rPr>
          <w:rFonts w:hint="cs"/>
          <w:rtl/>
        </w:rPr>
        <w:t xml:space="preserve"> [סנהדרין צג.]</w:t>
      </w:r>
      <w:r>
        <w:rPr>
          <w:rtl/>
        </w:rPr>
        <w:t>, וזה מורה על הבנים שנמשכו מן הברכה העליונה.</w:t>
      </w:r>
      <w:r>
        <w:rPr>
          <w:rFonts w:hint="cs"/>
          <w:rtl/>
        </w:rPr>
        <w:t>..</w:t>
      </w:r>
      <w:r>
        <w:rPr>
          <w:rtl/>
        </w:rPr>
        <w:t xml:space="preserve"> ודבר זה יש לך להבין ממה שילדה כל אחת במצרים ששה בכרס אחד, וזה גם כן בשביל שנתברכו במצרים בברכה עליונה בבנים, עד שכל אחת ואחת ילדה ששה בכרס אחד. ויש לך לדעת עוד, כי אות הוי"ו, שמספרו ששה, מורה על זה. שהוא כמו קו נמשך, ומורה הקו השוה. כי הזרע הזה נמשך ובא ממקום עליון מאוד. והוא מורה גם כן על זרע אמת, כי האמת אינו נוטה ימין ושמאל, וזהו ענין הוי"ו שהולך ביושר, ואינו נוטה ימין ושמאל</w:t>
      </w:r>
      <w:r>
        <w:rPr>
          <w:rFonts w:hint="cs"/>
          <w:rtl/>
        </w:rPr>
        <w:t>"</w:t>
      </w:r>
      <w:r>
        <w:rPr>
          <w:rtl/>
        </w:rPr>
        <w:t>.</w:t>
      </w:r>
      <w:r w:rsidRPr="089941E7">
        <w:rPr>
          <w:rFonts w:hint="cs"/>
          <w:rtl/>
        </w:rPr>
        <w:t xml:space="preserve"> </w:t>
      </w:r>
      <w:r>
        <w:rPr>
          <w:rFonts w:hint="cs"/>
          <w:rtl/>
        </w:rPr>
        <w:t xml:space="preserve">ושמעתי לבאר שבשני המקומות האלו כוונתו היא לספירת יסוד, שהיא הספירה הששית [פרדס רימונים שער כג פרק ז]. </w:t>
      </w:r>
    </w:p>
  </w:footnote>
  <w:footnote w:id="112">
    <w:p w:rsidR="08990AE5" w:rsidRDefault="08990AE5" w:rsidP="08C3048A">
      <w:pPr>
        <w:pStyle w:val="FootnoteText"/>
        <w:rPr>
          <w:rFonts w:hint="cs"/>
        </w:rPr>
      </w:pPr>
      <w:r>
        <w:rPr>
          <w:rtl/>
        </w:rPr>
        <w:t>&lt;</w:t>
      </w:r>
      <w:r>
        <w:rPr>
          <w:rStyle w:val="FootnoteReference"/>
        </w:rPr>
        <w:footnoteRef/>
      </w:r>
      <w:r>
        <w:rPr>
          <w:rtl/>
        </w:rPr>
        <w:t>&gt;</w:t>
      </w:r>
      <w:r>
        <w:rPr>
          <w:rFonts w:hint="cs"/>
          <w:rtl/>
        </w:rPr>
        <w:t xml:space="preserve"> שמו"ר א, ח "</w:t>
      </w:r>
      <w:r w:rsidRPr="08925642">
        <w:rPr>
          <w:rStyle w:val="LatinChar"/>
          <w:sz w:val="18"/>
          <w:rtl/>
          <w:lang w:val="en-GB"/>
        </w:rPr>
        <w:t>ר</w:t>
      </w:r>
      <w:r w:rsidRPr="08925642">
        <w:rPr>
          <w:rStyle w:val="LatinChar"/>
          <w:rFonts w:hint="cs"/>
          <w:sz w:val="18"/>
          <w:rtl/>
          <w:lang w:val="en-GB"/>
        </w:rPr>
        <w:t>בי</w:t>
      </w:r>
      <w:r w:rsidRPr="08925642">
        <w:rPr>
          <w:rStyle w:val="LatinChar"/>
          <w:sz w:val="18"/>
          <w:rtl/>
          <w:lang w:val="en-GB"/>
        </w:rPr>
        <w:t xml:space="preserve"> נתן אומר</w:t>
      </w:r>
      <w:r w:rsidRPr="08925642">
        <w:rPr>
          <w:rStyle w:val="LatinChar"/>
          <w:rFonts w:hint="cs"/>
          <w:sz w:val="18"/>
          <w:rtl/>
          <w:lang w:val="en-GB"/>
        </w:rPr>
        <w:t>,</w:t>
      </w:r>
      <w:r w:rsidRPr="08925642">
        <w:rPr>
          <w:rStyle w:val="LatinChar"/>
          <w:sz w:val="18"/>
          <w:rtl/>
          <w:lang w:val="en-GB"/>
        </w:rPr>
        <w:t xml:space="preserve"> </w:t>
      </w:r>
      <w:r>
        <w:rPr>
          <w:rStyle w:val="LatinChar"/>
          <w:rFonts w:hint="cs"/>
          <w:sz w:val="18"/>
          <w:rtl/>
          <w:lang w:val="en-GB"/>
        </w:rPr>
        <w:t>'</w:t>
      </w:r>
      <w:r w:rsidRPr="08925642">
        <w:rPr>
          <w:rStyle w:val="LatinChar"/>
          <w:sz w:val="18"/>
          <w:rtl/>
          <w:lang w:val="en-GB"/>
        </w:rPr>
        <w:t>ותמלא הארץ אותם</w:t>
      </w:r>
      <w:r>
        <w:rPr>
          <w:rStyle w:val="LatinChar"/>
          <w:rFonts w:hint="cs"/>
          <w:sz w:val="18"/>
          <w:rtl/>
          <w:lang w:val="en-GB"/>
        </w:rPr>
        <w:t>' [שמות א, ז]</w:t>
      </w:r>
      <w:r w:rsidRPr="08925642">
        <w:rPr>
          <w:rStyle w:val="LatinChar"/>
          <w:rFonts w:hint="cs"/>
          <w:sz w:val="18"/>
          <w:rtl/>
          <w:lang w:val="en-GB"/>
        </w:rPr>
        <w:t>,</w:t>
      </w:r>
      <w:r w:rsidRPr="08925642">
        <w:rPr>
          <w:rStyle w:val="LatinChar"/>
          <w:sz w:val="18"/>
          <w:rtl/>
          <w:lang w:val="en-GB"/>
        </w:rPr>
        <w:t xml:space="preserve"> כחושים של קנים</w:t>
      </w:r>
      <w:r w:rsidRPr="08925642">
        <w:rPr>
          <w:rFonts w:hint="cs"/>
          <w:sz w:val="18"/>
          <w:rtl/>
        </w:rPr>
        <w:t>"</w:t>
      </w:r>
      <w:r>
        <w:rPr>
          <w:rFonts w:hint="cs"/>
          <w:sz w:val="18"/>
          <w:rtl/>
        </w:rPr>
        <w:t xml:space="preserve"> [הובא למעלה לאחר ציון 43]</w:t>
      </w:r>
      <w:r w:rsidRPr="08925642">
        <w:rPr>
          <w:rFonts w:hint="cs"/>
          <w:sz w:val="18"/>
          <w:rtl/>
        </w:rPr>
        <w:t>.</w:t>
      </w:r>
      <w:r>
        <w:rPr>
          <w:rFonts w:hint="cs"/>
          <w:sz w:val="18"/>
          <w:rtl/>
        </w:rPr>
        <w:t xml:space="preserve"> והמתונ"כ שם כתב </w:t>
      </w:r>
      <w:r>
        <w:rPr>
          <w:rFonts w:hint="cs"/>
          <w:rtl/>
        </w:rPr>
        <w:t>"כמו יער של קנים". והמהרז"ו שם כתב "כיער שגדלים זה אצל זה הרבה מאד" [הובא למעלה הערה 44]. ובגמרא [ב"ב קמג:] אמרו "'ובני דן חושים' [בראשית מו, כג], שהיו מרובין כחושים של קנה". ופירש הרשב"ם שם "שגדלים הרבה ביחד".</w:t>
      </w:r>
    </w:p>
  </w:footnote>
  <w:footnote w:id="113">
    <w:p w:rsidR="08990AE5" w:rsidRDefault="08990AE5" w:rsidP="083A44A7">
      <w:pPr>
        <w:pStyle w:val="FootnoteText"/>
        <w:rPr>
          <w:rFonts w:hint="cs"/>
        </w:rPr>
      </w:pPr>
      <w:r>
        <w:rPr>
          <w:rtl/>
        </w:rPr>
        <w:t>&lt;</w:t>
      </w:r>
      <w:r>
        <w:rPr>
          <w:rStyle w:val="FootnoteReference"/>
        </w:rPr>
        <w:footnoteRef/>
      </w:r>
      <w:r>
        <w:rPr>
          <w:rtl/>
        </w:rPr>
        <w:t>&gt;</w:t>
      </w:r>
      <w:r>
        <w:rPr>
          <w:rFonts w:hint="cs"/>
          <w:rtl/>
        </w:rPr>
        <w:t xml:space="preserve"> בכת"י [שמט:] הוסיף כאן: "והיו מתברכים מצד הברכה העליונה, אשר אין שעור וגבול לה, והנה התבאר דעת חכמים בזה". כמו שנאמר [שמות יב, לז] "</w:t>
      </w:r>
      <w:r>
        <w:rPr>
          <w:rtl/>
        </w:rPr>
        <w:t>ויסעו בני ישראל מרעמסס ס</w:t>
      </w:r>
      <w:r>
        <w:rPr>
          <w:rFonts w:hint="cs"/>
          <w:rtl/>
        </w:rPr>
        <w:t>ו</w:t>
      </w:r>
      <w:r>
        <w:rPr>
          <w:rtl/>
        </w:rPr>
        <w:t>כ</w:t>
      </w:r>
      <w:r>
        <w:rPr>
          <w:rFonts w:hint="cs"/>
          <w:rtl/>
        </w:rPr>
        <w:t>ו</w:t>
      </w:r>
      <w:r>
        <w:rPr>
          <w:rtl/>
        </w:rPr>
        <w:t>תה כשש מאות אלף רגלי הגברים לבד מטף</w:t>
      </w:r>
      <w:r>
        <w:rPr>
          <w:rFonts w:hint="cs"/>
          <w:rtl/>
        </w:rPr>
        <w:t>". ואודות שלברכה עליונה אין שעור וגבול, כן כתב בגו"א במדבר פכ"ג אות ט [שצא.], וז"ל: "</w:t>
      </w:r>
      <w:r>
        <w:rPr>
          <w:rtl/>
        </w:rPr>
        <w:t xml:space="preserve">הכתוב לא ציוה למנות רק מבן כ' ולמעלה </w:t>
      </w:r>
      <w:r>
        <w:rPr>
          <w:rFonts w:hint="cs"/>
          <w:rtl/>
        </w:rPr>
        <w:t xml:space="preserve">[במדבר </w:t>
      </w:r>
      <w:r>
        <w:rPr>
          <w:rtl/>
        </w:rPr>
        <w:t>א, ג</w:t>
      </w:r>
      <w:r>
        <w:rPr>
          <w:rFonts w:hint="cs"/>
          <w:rtl/>
        </w:rPr>
        <w:t>]</w:t>
      </w:r>
      <w:r>
        <w:rPr>
          <w:rtl/>
        </w:rPr>
        <w:t>, והקטנים מישראל לא ציוה למנותם, והוא בשביל דבר מופלא, כי לא יכללו בשיעור ובמנין, כי הם תמיד נושאים להתרבות. וזה הברכה אשר נתן הק</w:t>
      </w:r>
      <w:r>
        <w:rPr>
          <w:rFonts w:hint="cs"/>
          <w:rtl/>
        </w:rPr>
        <w:t>ב"ה '</w:t>
      </w:r>
      <w:r>
        <w:rPr>
          <w:rtl/>
        </w:rPr>
        <w:t>והיה זרעך כעפר הארץ</w:t>
      </w:r>
      <w:r>
        <w:rPr>
          <w:rFonts w:hint="cs"/>
          <w:rtl/>
        </w:rPr>
        <w:t>'</w:t>
      </w:r>
      <w:r>
        <w:rPr>
          <w:rtl/>
        </w:rPr>
        <w:t xml:space="preserve"> </w:t>
      </w:r>
      <w:r>
        <w:rPr>
          <w:rFonts w:hint="cs"/>
          <w:rtl/>
        </w:rPr>
        <w:t>[</w:t>
      </w:r>
      <w:r>
        <w:rPr>
          <w:rtl/>
        </w:rPr>
        <w:t>בראשית כח, יד</w:t>
      </w:r>
      <w:r>
        <w:rPr>
          <w:rFonts w:hint="cs"/>
          <w:rtl/>
        </w:rPr>
        <w:t>].</w:t>
      </w:r>
      <w:r>
        <w:rPr>
          <w:rtl/>
        </w:rPr>
        <w:t xml:space="preserve"> ואין פירוש הכתוב על הרבוי בפעל, כי הכתוב אומר </w:t>
      </w:r>
      <w:r>
        <w:rPr>
          <w:rFonts w:hint="cs"/>
          <w:rtl/>
        </w:rPr>
        <w:t>[</w:t>
      </w:r>
      <w:r>
        <w:rPr>
          <w:rtl/>
        </w:rPr>
        <w:t>דברים ז, ז</w:t>
      </w:r>
      <w:r>
        <w:rPr>
          <w:rFonts w:hint="cs"/>
          <w:rtl/>
        </w:rPr>
        <w:t>]</w:t>
      </w:r>
      <w:r>
        <w:rPr>
          <w:rtl/>
        </w:rPr>
        <w:t xml:space="preserve"> </w:t>
      </w:r>
      <w:r>
        <w:rPr>
          <w:rFonts w:hint="cs"/>
          <w:rtl/>
        </w:rPr>
        <w:t>'</w:t>
      </w:r>
      <w:r>
        <w:rPr>
          <w:rtl/>
        </w:rPr>
        <w:t>כי אתם המעט מכל העמים</w:t>
      </w:r>
      <w:r>
        <w:rPr>
          <w:rFonts w:hint="cs"/>
          <w:rtl/>
        </w:rPr>
        <w:t>'</w:t>
      </w:r>
      <w:r>
        <w:rPr>
          <w:rtl/>
        </w:rPr>
        <w:t>,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w:t>
      </w:r>
      <w:r>
        <w:rPr>
          <w:rFonts w:hint="cs"/>
          <w:rtl/>
        </w:rPr>
        <w:t>..</w:t>
      </w:r>
      <w:r>
        <w:rPr>
          <w:rtl/>
        </w:rPr>
        <w:t xml:space="preserve"> דכיון דתמיד הם הולכים ומוסיפין</w:t>
      </w:r>
      <w:r>
        <w:rPr>
          <w:rFonts w:hint="cs"/>
          <w:rtl/>
        </w:rPr>
        <w:t>,</w:t>
      </w:r>
      <w:r>
        <w:rPr>
          <w:rtl/>
        </w:rPr>
        <w:t xml:space="preserve"> לא שייך למנות דבר שנתוסף היום או מחר, כי הוא נושא תמיד להוספה. ודבר שיש בו עמידה דווקא הוא נכנס במנין</w:t>
      </w:r>
      <w:r>
        <w:rPr>
          <w:rFonts w:hint="cs"/>
          <w:rtl/>
        </w:rPr>
        <w:t>". ובנצח ישראל פנ"ב [תתלא:] כתב: "</w:t>
      </w:r>
      <w:r>
        <w:rPr>
          <w:rtl/>
        </w:rPr>
        <w:t xml:space="preserve">ובפרק חלק </w:t>
      </w:r>
      <w:r>
        <w:rPr>
          <w:rFonts w:hint="cs"/>
          <w:rtl/>
        </w:rPr>
        <w:t>[</w:t>
      </w:r>
      <w:r>
        <w:rPr>
          <w:rtl/>
        </w:rPr>
        <w:t>סנהדרין ק.</w:t>
      </w:r>
      <w:r>
        <w:rPr>
          <w:rFonts w:hint="cs"/>
          <w:rtl/>
        </w:rPr>
        <w:t xml:space="preserve">]... </w:t>
      </w:r>
      <w:r>
        <w:rPr>
          <w:rtl/>
        </w:rPr>
        <w:t>עתיד הקב"ה להוציא נחל מבית קדשי קדשים ועליו כל מיני מגדים</w:t>
      </w:r>
      <w:r>
        <w:rPr>
          <w:rFonts w:hint="cs"/>
          <w:rtl/>
        </w:rPr>
        <w:t xml:space="preserve">... </w:t>
      </w:r>
      <w:r>
        <w:rPr>
          <w:rtl/>
        </w:rPr>
        <w:t>ביאור ענין זה, לפי מעלתו העליונה, שיהיה בית המקדש דבק בעולם העליון הנסתר, שממנו הושפע ומשתלשל המציאות, ונטיעת העולם משתלשל ממנו. ולפיכך יוצא מן הקדוש הפנימי השפע, הוא הנחל, שיוצא מן המקום העליון. ומורה זה על הברכה העליונה בלי קץ, והבן זה</w:t>
      </w:r>
      <w:r>
        <w:rPr>
          <w:rFonts w:hint="cs"/>
          <w:rtl/>
        </w:rPr>
        <w:t>".</w:t>
      </w:r>
    </w:p>
  </w:footnote>
  <w:footnote w:id="114">
    <w:p w:rsidR="08990AE5" w:rsidRDefault="08990AE5" w:rsidP="08763732">
      <w:pPr>
        <w:pStyle w:val="FootnoteText"/>
        <w:rPr>
          <w:rFonts w:hint="cs"/>
          <w:rtl/>
        </w:rPr>
      </w:pPr>
      <w:r>
        <w:rPr>
          <w:rtl/>
        </w:rPr>
        <w:t>&lt;</w:t>
      </w:r>
      <w:r>
        <w:rPr>
          <w:rStyle w:val="FootnoteReference"/>
        </w:rPr>
        <w:footnoteRef/>
      </w:r>
      <w:r>
        <w:rPr>
          <w:rtl/>
        </w:rPr>
        <w:t>&gt;</w:t>
      </w:r>
      <w:r>
        <w:rPr>
          <w:rFonts w:hint="cs"/>
          <w:rtl/>
        </w:rPr>
        <w:t xml:space="preserve"> פירוש - במדרש [שמו"ר א, ח] הביאו את הדעות השונות כמה ילדו בכרס אחד, וכמה מן הדעות הראו כיצד למדו כן מהפסוק "ובני ישראל פרו וישרצו וגו'". וכגון, המ"ד הסובר שילדו י"ב בכרס אחד למד כן מ"'פרו' שנים, 'וישרצו' שנים, 'וירבו' שנים וכו'" [הובא למעלה לאחר ציון 42]. אך למ"ד הסובר שהתרבו "בלי שיעור וגבול", יש צורך לבאר כיצד הפסוק "ובני ישראל פרו וישרצו וכו'" מתפרש לפי דרכו.</w:t>
      </w:r>
    </w:p>
  </w:footnote>
  <w:footnote w:id="115">
    <w:p w:rsidR="08990AE5" w:rsidRDefault="08990AE5" w:rsidP="08C9695A">
      <w:pPr>
        <w:pStyle w:val="FootnoteText"/>
        <w:rPr>
          <w:rFonts w:hint="cs"/>
          <w:rtl/>
        </w:rPr>
      </w:pPr>
      <w:r>
        <w:rPr>
          <w:rtl/>
        </w:rPr>
        <w:t>&lt;</w:t>
      </w:r>
      <w:r>
        <w:rPr>
          <w:rStyle w:val="FootnoteReference"/>
        </w:rPr>
        <w:footnoteRef/>
      </w:r>
      <w:r>
        <w:rPr>
          <w:rtl/>
        </w:rPr>
        <w:t>&gt;</w:t>
      </w:r>
      <w:r>
        <w:rPr>
          <w:rFonts w:hint="cs"/>
          <w:rtl/>
        </w:rPr>
        <w:t xml:space="preserve"> רש"י בראשית א, כב "</w:t>
      </w:r>
      <w:r>
        <w:rPr>
          <w:rtl/>
        </w:rPr>
        <w:t>פרו - לשון פרי</w:t>
      </w:r>
      <w:r>
        <w:rPr>
          <w:rFonts w:hint="cs"/>
          <w:rtl/>
        </w:rPr>
        <w:t>,</w:t>
      </w:r>
      <w:r>
        <w:rPr>
          <w:rtl/>
        </w:rPr>
        <w:t xml:space="preserve"> כלומר עשו פירות</w:t>
      </w:r>
      <w:r>
        <w:rPr>
          <w:rFonts w:hint="cs"/>
          <w:rtl/>
        </w:rPr>
        <w:t>". ובגו"א שם אות נה [לח:] כתב: "</w:t>
      </w:r>
      <w:r>
        <w:rPr>
          <w:rtl/>
        </w:rPr>
        <w:t xml:space="preserve">שם 'פרי' נגזר מן </w:t>
      </w:r>
      <w:r>
        <w:rPr>
          <w:rFonts w:hint="cs"/>
          <w:rtl/>
        </w:rPr>
        <w:t>'</w:t>
      </w:r>
      <w:r>
        <w:rPr>
          <w:rtl/>
        </w:rPr>
        <w:t>פרו</w:t>
      </w:r>
      <w:r>
        <w:rPr>
          <w:rFonts w:hint="cs"/>
          <w:rtl/>
        </w:rPr>
        <w:t>'</w:t>
      </w:r>
      <w:r>
        <w:rPr>
          <w:rtl/>
        </w:rPr>
        <w:t xml:space="preserve"> ומן </w:t>
      </w:r>
      <w:r>
        <w:rPr>
          <w:rFonts w:hint="cs"/>
          <w:rtl/>
        </w:rPr>
        <w:t>'</w:t>
      </w:r>
      <w:r>
        <w:rPr>
          <w:rtl/>
        </w:rPr>
        <w:t>ופרינו בארץ</w:t>
      </w:r>
      <w:r>
        <w:rPr>
          <w:rFonts w:hint="cs"/>
          <w:rtl/>
        </w:rPr>
        <w:t>'</w:t>
      </w:r>
      <w:r>
        <w:rPr>
          <w:rtl/>
        </w:rPr>
        <w:t xml:space="preserve"> </w:t>
      </w:r>
      <w:r>
        <w:rPr>
          <w:rFonts w:hint="cs"/>
          <w:rtl/>
        </w:rPr>
        <w:t xml:space="preserve">[בראשית </w:t>
      </w:r>
      <w:r>
        <w:rPr>
          <w:rtl/>
        </w:rPr>
        <w:t>כו, כב</w:t>
      </w:r>
      <w:r>
        <w:rPr>
          <w:rFonts w:hint="cs"/>
          <w:rtl/>
        </w:rPr>
        <w:t>]</w:t>
      </w:r>
      <w:r>
        <w:rPr>
          <w:rtl/>
        </w:rPr>
        <w:t xml:space="preserve"> שנאמר על יציאת התולדות</w:t>
      </w:r>
      <w:r>
        <w:rPr>
          <w:rFonts w:hint="cs"/>
          <w:rtl/>
        </w:rPr>
        <w:t>", וראה למעלה הערה 61. וזה להפך מעקר, שעניינו שאינו עושה פירות. ובתקו"ז [תיקון ע (קלג:)] איתא "</w:t>
      </w:r>
      <w:r>
        <w:rPr>
          <w:rtl/>
        </w:rPr>
        <w:t>ואית אילנא דלא עביד פירין, ואיהו עקר</w:t>
      </w:r>
      <w:r>
        <w:rPr>
          <w:rFonts w:hint="cs"/>
          <w:rtl/>
        </w:rPr>
        <w:t>". ובח"א לבכורות מד: [ד, קכט.] כתב: "</w:t>
      </w:r>
      <w:r>
        <w:rPr>
          <w:rtl/>
        </w:rPr>
        <w:t>העקר נקרא כאשר יסולק מאתו המקור המשפיע</w:t>
      </w:r>
      <w:r>
        <w:rPr>
          <w:rFonts w:hint="cs"/>
          <w:rtl/>
        </w:rPr>
        <w:t>". זאת ועוד, כי "עקר" הוא הפך ל"עיקר" [ראה אור חדש פ"א הערות 340, 342], והגדרת "עיקר" נמצאת להלן פ"כ, וז"ל: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w:t>
      </w:r>
      <w:r>
        <w:rPr>
          <w:rFonts w:hint="cs"/>
          <w:sz w:val="18"/>
          <w:rtl/>
        </w:rPr>
        <w:t xml:space="preserve"> [ראה למעלה פ"ו הערה 44, </w:t>
      </w:r>
      <w:r>
        <w:rPr>
          <w:rFonts w:hint="cs"/>
          <w:rtl/>
        </w:rPr>
        <w:t>ופ"ט הערה 228]. והואיל ו"עיקר" הוא מי שעושה פירות, ממילא "עקר" הוא מי שאינו עושה פירות, ולכך תיבת "פרו" פירושה "לא היה בהם עקר".</w:t>
      </w:r>
    </w:p>
  </w:footnote>
  <w:footnote w:id="116">
    <w:p w:rsidR="08990AE5" w:rsidRDefault="08990AE5" w:rsidP="083415B2">
      <w:pPr>
        <w:pStyle w:val="FootnoteText"/>
        <w:rPr>
          <w:rFonts w:hint="cs"/>
          <w:rtl/>
        </w:rPr>
      </w:pPr>
      <w:r>
        <w:rPr>
          <w:rtl/>
        </w:rPr>
        <w:t>&lt;</w:t>
      </w:r>
      <w:r>
        <w:rPr>
          <w:rStyle w:val="FootnoteReference"/>
        </w:rPr>
        <w:footnoteRef/>
      </w:r>
      <w:r>
        <w:rPr>
          <w:rtl/>
        </w:rPr>
        <w:t>&gt;</w:t>
      </w:r>
      <w:r>
        <w:rPr>
          <w:rFonts w:hint="cs"/>
          <w:rtl/>
        </w:rPr>
        <w:t xml:space="preserve"> לשונו בגו"א שמות פ"א אות ה [ו.]: "'</w:t>
      </w:r>
      <w:r>
        <w:rPr>
          <w:rtl/>
        </w:rPr>
        <w:t>וישרצו</w:t>
      </w:r>
      <w:r>
        <w:rPr>
          <w:rFonts w:hint="cs"/>
          <w:rtl/>
        </w:rPr>
        <w:t>'</w:t>
      </w:r>
      <w:r>
        <w:rPr>
          <w:rtl/>
        </w:rPr>
        <w:t xml:space="preserve"> דהכא דמשמע על ההולדה</w:t>
      </w:r>
      <w:r>
        <w:rPr>
          <w:rFonts w:hint="cs"/>
          <w:rtl/>
        </w:rPr>
        <w:t xml:space="preserve">... </w:t>
      </w:r>
      <w:r>
        <w:rPr>
          <w:rtl/>
        </w:rPr>
        <w:t>כמו השרצים שיולדות הרבה</w:t>
      </w:r>
      <w:r>
        <w:rPr>
          <w:rFonts w:hint="cs"/>
          <w:rtl/>
        </w:rPr>
        <w:t>... שהיו מולידים דרך ריבוי". והרד"ק בספר השרשים, שורש שרץ, כתב: "ענין ההולדה עם הריבוי". ובגו"א בראשית פ"א אות נ [כט:] כתב: "</w:t>
      </w:r>
      <w:r>
        <w:rPr>
          <w:rtl/>
        </w:rPr>
        <w:t xml:space="preserve">כתיב </w:t>
      </w:r>
      <w:r>
        <w:rPr>
          <w:rFonts w:hint="cs"/>
          <w:rtl/>
        </w:rPr>
        <w:t>'</w:t>
      </w:r>
      <w:r>
        <w:rPr>
          <w:rtl/>
        </w:rPr>
        <w:t>ובני ישראל פרו וישרצו וירבו</w:t>
      </w:r>
      <w:r>
        <w:rPr>
          <w:rFonts w:hint="cs"/>
          <w:rtl/>
        </w:rPr>
        <w:t xml:space="preserve">'... </w:t>
      </w:r>
      <w:r>
        <w:rPr>
          <w:rtl/>
        </w:rPr>
        <w:t>רצה לומר שהיו פרים ורבים הרבה, ומכח שהיה הרבה מהם ביחד היה מתכסה הילוכן עד שלא נראה, והיו נראים כרוחשים</w:t>
      </w:r>
      <w:r>
        <w:rPr>
          <w:rFonts w:hint="cs"/>
          <w:rtl/>
        </w:rPr>
        <w:t>". והמלבי"ם [שמות א, ז] כתב: "'</w:t>
      </w:r>
      <w:r>
        <w:rPr>
          <w:rtl/>
        </w:rPr>
        <w:t>וישרצו</w:t>
      </w:r>
      <w:r>
        <w:rPr>
          <w:rFonts w:hint="cs"/>
          <w:rtl/>
        </w:rPr>
        <w:t>'</w:t>
      </w:r>
      <w:r>
        <w:rPr>
          <w:rtl/>
        </w:rPr>
        <w:t xml:space="preserve"> שזה מורה ההפראה היתרה שלא כדרך טבע בני אדם</w:t>
      </w:r>
      <w:r>
        <w:rPr>
          <w:rFonts w:hint="cs"/>
          <w:rtl/>
        </w:rPr>
        <w:t>,</w:t>
      </w:r>
      <w:r>
        <w:rPr>
          <w:rtl/>
        </w:rPr>
        <w:t xml:space="preserve"> רק כטבע השרצים</w:t>
      </w:r>
      <w:r>
        <w:rPr>
          <w:rFonts w:hint="cs"/>
          <w:rtl/>
        </w:rPr>
        <w:t>,</w:t>
      </w:r>
      <w:r>
        <w:rPr>
          <w:rtl/>
        </w:rPr>
        <w:t xml:space="preserve"> שיולדות הרבה ולדות בפעם א</w:t>
      </w:r>
      <w:r>
        <w:rPr>
          <w:rFonts w:hint="cs"/>
          <w:rtl/>
        </w:rPr>
        <w:t>חת".</w:t>
      </w:r>
    </w:p>
  </w:footnote>
  <w:footnote w:id="117">
    <w:p w:rsidR="08990AE5" w:rsidRDefault="08990AE5" w:rsidP="08A6417F">
      <w:pPr>
        <w:pStyle w:val="FootnoteText"/>
        <w:rPr>
          <w:rFonts w:hint="cs"/>
        </w:rPr>
      </w:pPr>
      <w:r>
        <w:rPr>
          <w:rtl/>
        </w:rPr>
        <w:t>&lt;</w:t>
      </w:r>
      <w:r>
        <w:rPr>
          <w:rStyle w:val="FootnoteReference"/>
        </w:rPr>
        <w:footnoteRef/>
      </w:r>
      <w:r>
        <w:rPr>
          <w:rtl/>
        </w:rPr>
        <w:t>&gt;</w:t>
      </w:r>
      <w:r>
        <w:rPr>
          <w:rFonts w:hint="cs"/>
          <w:rtl/>
        </w:rPr>
        <w:t xml:space="preserve"> פירוש - אולי תאמר שכמות הרבוי נשארה באותו שיעור כפי שהיתה בתחילה, ולא הלכה וגברה. </w:t>
      </w:r>
    </w:p>
  </w:footnote>
  <w:footnote w:id="118">
    <w:p w:rsidR="08990AE5" w:rsidRDefault="08990AE5" w:rsidP="08A6417F">
      <w:pPr>
        <w:pStyle w:val="FootnoteText"/>
        <w:rPr>
          <w:rFonts w:hint="cs"/>
          <w:rtl/>
        </w:rPr>
      </w:pPr>
      <w:r>
        <w:rPr>
          <w:rtl/>
        </w:rPr>
        <w:t>&lt;</w:t>
      </w:r>
      <w:r>
        <w:rPr>
          <w:rStyle w:val="FootnoteReference"/>
        </w:rPr>
        <w:footnoteRef/>
      </w:r>
      <w:r>
        <w:rPr>
          <w:rtl/>
        </w:rPr>
        <w:t>&gt;</w:t>
      </w:r>
      <w:r>
        <w:rPr>
          <w:rFonts w:hint="cs"/>
          <w:rtl/>
        </w:rPr>
        <w:t xml:space="preserve"> פירוש - אולי תאמר שהרבוי הפסיק בשלב מסוים, ולא נמשך תמיד עד הסוף.</w:t>
      </w:r>
    </w:p>
  </w:footnote>
  <w:footnote w:id="119">
    <w:p w:rsidR="08990AE5" w:rsidRDefault="08990AE5" w:rsidP="080B2EAD">
      <w:pPr>
        <w:pStyle w:val="FootnoteText"/>
        <w:rPr>
          <w:rFonts w:hint="cs"/>
        </w:rPr>
      </w:pPr>
      <w:r>
        <w:rPr>
          <w:rtl/>
        </w:rPr>
        <w:t>&lt;</w:t>
      </w:r>
      <w:r>
        <w:rPr>
          <w:rStyle w:val="FootnoteReference"/>
        </w:rPr>
        <w:footnoteRef/>
      </w:r>
      <w:r>
        <w:rPr>
          <w:rtl/>
        </w:rPr>
        <w:t>&gt;</w:t>
      </w:r>
      <w:r>
        <w:rPr>
          <w:rFonts w:hint="cs"/>
          <w:rtl/>
        </w:rPr>
        <w:t xml:space="preserve"> פירוש - "ויעצמו" מורה על עוצמה וחוזק, הפך מיעוט וחולשה. וכן כתב הרד"ק בספר השרשים, שורש עצם: "ענין הכל החוזק והתוקף והגדולה בענין האיכות והכמות". לכך תיבת "ויעצמו" שוללת מיעוט וחולשה, וכמו שמבאר והולך.</w:t>
      </w:r>
    </w:p>
  </w:footnote>
  <w:footnote w:id="120">
    <w:p w:rsidR="08990AE5" w:rsidRDefault="08990AE5" w:rsidP="08073EAE">
      <w:pPr>
        <w:pStyle w:val="FootnoteText"/>
        <w:rPr>
          <w:rFonts w:hint="cs"/>
        </w:rPr>
      </w:pPr>
      <w:r>
        <w:rPr>
          <w:rtl/>
        </w:rPr>
        <w:t>&lt;</w:t>
      </w:r>
      <w:r>
        <w:rPr>
          <w:rStyle w:val="FootnoteReference"/>
        </w:rPr>
        <w:footnoteRef/>
      </w:r>
      <w:r>
        <w:rPr>
          <w:rtl/>
        </w:rPr>
        <w:t>&gt;</w:t>
      </w:r>
      <w:r>
        <w:rPr>
          <w:rFonts w:hint="cs"/>
          <w:rtl/>
        </w:rPr>
        <w:t xml:space="preserve"> מעין מה שהשריש שכל דבר שיוצא מהטבע לבסוף יחזור אל הטבע, וכמו שכתב בנצח ישראל פ"א [ט.], וז"ל: "</w:t>
      </w:r>
      <w:r>
        <w:rPr>
          <w:rtl/>
        </w:rPr>
        <w:t>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w:t>
      </w:r>
      <w:r>
        <w:rPr>
          <w:rFonts w:hint="cs"/>
          <w:rtl/>
        </w:rPr>
        <w:t xml:space="preserve">... </w:t>
      </w:r>
      <w:r>
        <w:rPr>
          <w:rtl/>
        </w:rPr>
        <w:t>שאין עומד בתמידות רק הדברים הטבעיים, כי הטבע שנתן השם יתברך לכל דבר ודבר מקיים אותו עד שהוא מקוים עומד תמיד</w:t>
      </w:r>
      <w:r>
        <w:rPr>
          <w:rFonts w:hint="cs"/>
          <w:rtl/>
        </w:rPr>
        <w:t>" [הובא למעלה הקדמה שניה הערה 411, ופ"ח הערה 26].</w:t>
      </w:r>
    </w:p>
  </w:footnote>
  <w:footnote w:id="121">
    <w:p w:rsidR="08990AE5" w:rsidRDefault="08990AE5" w:rsidP="08721C61">
      <w:pPr>
        <w:pStyle w:val="FootnoteText"/>
        <w:rPr>
          <w:rFonts w:hint="cs"/>
        </w:rPr>
      </w:pPr>
      <w:r>
        <w:rPr>
          <w:rtl/>
        </w:rPr>
        <w:t>&lt;</w:t>
      </w:r>
      <w:r>
        <w:rPr>
          <w:rStyle w:val="FootnoteReference"/>
        </w:rPr>
        <w:footnoteRef/>
      </w:r>
      <w:r>
        <w:rPr>
          <w:rtl/>
        </w:rPr>
        <w:t>&gt;</w:t>
      </w:r>
      <w:r>
        <w:rPr>
          <w:rFonts w:hint="cs"/>
          <w:rtl/>
        </w:rPr>
        <w:t xml:space="preserve"> הבטוי "אם יש לך להבין" הוזכר גם למעלה פ"ט [לאחר ציון 296], והוא שנוי בספריו בדרך כלל כאשר רומז לדברים נסתרים. וכגון, בתפארת ישראל ס"פ יג [ריד.] כתב: "</w:t>
      </w:r>
      <w:r>
        <w:rPr>
          <w:rtl/>
        </w:rPr>
        <w:t>ואם יש לך לב להבין</w:t>
      </w:r>
      <w:r>
        <w:rPr>
          <w:rFonts w:hint="cs"/>
          <w:rtl/>
        </w:rPr>
        <w:t>,</w:t>
      </w:r>
      <w:r>
        <w:rPr>
          <w:rtl/>
        </w:rPr>
        <w:t xml:space="preserve"> אז תבין מה שרמזו</w:t>
      </w:r>
      <w:r>
        <w:rPr>
          <w:rFonts w:hint="cs"/>
          <w:rtl/>
        </w:rPr>
        <w:t>...</w:t>
      </w:r>
      <w:r>
        <w:rPr>
          <w:rtl/>
        </w:rPr>
        <w:t xml:space="preserve"> ואי אפשר לפרש יותר</w:t>
      </w:r>
      <w:r>
        <w:rPr>
          <w:rFonts w:hint="cs"/>
          <w:rtl/>
        </w:rPr>
        <w:t>". ושם פמ"ה [תשא:] כתב: "</w:t>
      </w:r>
      <w:r>
        <w:rPr>
          <w:rtl/>
        </w:rPr>
        <w:t>יש לך פתח לכנוס אם יש לך לב להבין</w:t>
      </w:r>
      <w:r>
        <w:rPr>
          <w:rFonts w:hint="cs"/>
          <w:rtl/>
        </w:rPr>
        <w:t>". ובדר"ח פ"ב מ"ט [תשיא.] כתב: "</w:t>
      </w:r>
      <w:r>
        <w:rPr>
          <w:rtl/>
        </w:rPr>
        <w:t>הנה אם יש לך לב להבין ואזנים לשמוע, תדע ותבין כי דברינו אשר אמרנו הוא הפירוש הברור שאין ספק בו</w:t>
      </w:r>
      <w:r>
        <w:rPr>
          <w:rFonts w:hint="cs"/>
          <w:rtl/>
        </w:rPr>
        <w:t>". ובח"א לשבת סג. [א, מ:] כתב: "</w:t>
      </w:r>
      <w:r>
        <w:rPr>
          <w:rtl/>
        </w:rPr>
        <w:t xml:space="preserve">אם </w:t>
      </w:r>
      <w:r>
        <w:rPr>
          <w:rFonts w:hint="cs"/>
          <w:rtl/>
        </w:rPr>
        <w:t xml:space="preserve">[יש] </w:t>
      </w:r>
      <w:r>
        <w:rPr>
          <w:rtl/>
        </w:rPr>
        <w:t>לך לב להבין דברי חכמים</w:t>
      </w:r>
      <w:r>
        <w:rPr>
          <w:rFonts w:hint="cs"/>
          <w:rtl/>
        </w:rPr>
        <w:t>,</w:t>
      </w:r>
      <w:r>
        <w:rPr>
          <w:rtl/>
        </w:rPr>
        <w:t xml:space="preserve"> תדע אלו הד' דברים כי כל אחד ואחד מדריגה בפני עצמו</w:t>
      </w:r>
      <w:r>
        <w:rPr>
          <w:rFonts w:hint="cs"/>
          <w:rtl/>
        </w:rPr>
        <w:t>". וכן נאמר [דברים כט, ג] "</w:t>
      </w:r>
      <w:r>
        <w:rPr>
          <w:rtl/>
        </w:rPr>
        <w:t>ולא נתן ה</w:t>
      </w:r>
      <w:r>
        <w:rPr>
          <w:rFonts w:hint="cs"/>
          <w:rtl/>
        </w:rPr>
        <w:t>'</w:t>
      </w:r>
      <w:r>
        <w:rPr>
          <w:rtl/>
        </w:rPr>
        <w:t xml:space="preserve"> לכם לב לדעת </w:t>
      </w:r>
      <w:r>
        <w:rPr>
          <w:rFonts w:hint="cs"/>
          <w:rtl/>
        </w:rPr>
        <w:t>וגו'". הרי בלב יש הבנה ודעת. ובמדרש [ילקו"ש ח"ב רמז תתקכט] אמרו "</w:t>
      </w:r>
      <w:r>
        <w:rPr>
          <w:rtl/>
        </w:rPr>
        <w:t>הלב הוא מבין דעת</w:t>
      </w:r>
      <w:r>
        <w:rPr>
          <w:rFonts w:hint="cs"/>
          <w:rtl/>
        </w:rPr>
        <w:t>,</w:t>
      </w:r>
      <w:r>
        <w:rPr>
          <w:rtl/>
        </w:rPr>
        <w:t xml:space="preserve"> שנאמר </w:t>
      </w:r>
      <w:r>
        <w:rPr>
          <w:rFonts w:hint="cs"/>
          <w:rtl/>
        </w:rPr>
        <w:t>[משלי י, ח] '</w:t>
      </w:r>
      <w:r>
        <w:rPr>
          <w:rtl/>
        </w:rPr>
        <w:t>חכם לב יקח מצות</w:t>
      </w:r>
      <w:r>
        <w:rPr>
          <w:rFonts w:hint="cs"/>
          <w:rtl/>
        </w:rPr>
        <w:t>'". ואמרו [חגיגה יא:] "</w:t>
      </w:r>
      <w:r>
        <w:rPr>
          <w:rtl/>
        </w:rPr>
        <w:t>ולא במרכבה ביחיד אלא אם כן היה חכם ומבין מדעתו</w:t>
      </w:r>
      <w:r>
        <w:rPr>
          <w:rFonts w:hint="cs"/>
          <w:rtl/>
        </w:rPr>
        <w:t xml:space="preserve">".  </w:t>
      </w:r>
    </w:p>
  </w:footnote>
  <w:footnote w:id="122">
    <w:p w:rsidR="08990AE5" w:rsidRDefault="08990AE5" w:rsidP="08E800BC">
      <w:pPr>
        <w:pStyle w:val="FootnoteText"/>
        <w:rPr>
          <w:rFonts w:hint="cs"/>
        </w:rPr>
      </w:pPr>
      <w:r>
        <w:rPr>
          <w:rtl/>
        </w:rPr>
        <w:t>&lt;</w:t>
      </w:r>
      <w:r>
        <w:rPr>
          <w:rStyle w:val="FootnoteReference"/>
        </w:rPr>
        <w:footnoteRef/>
      </w:r>
      <w:r>
        <w:rPr>
          <w:rtl/>
        </w:rPr>
        <w:t>&gt;</w:t>
      </w:r>
      <w:r>
        <w:rPr>
          <w:rFonts w:hint="cs"/>
          <w:rtl/>
        </w:rPr>
        <w:t xml:space="preserve"> שמעתי לבאר, שמדת יעקב היא תפארת [זוה"ק ח"א קנז:, גו"א בראשית פי"ב אות ה (ריד.)], ותפארת היא שש קצוות, וכמו שכתב השל"ה [תולדות האדם, בית ה (כו)]: "</w:t>
      </w:r>
      <w:r>
        <w:rPr>
          <w:rtl/>
        </w:rPr>
        <w:t>תפארת כולל ששה קצוות</w:t>
      </w:r>
      <w:r>
        <w:rPr>
          <w:rFonts w:hint="cs"/>
          <w:rtl/>
        </w:rPr>
        <w:t>,</w:t>
      </w:r>
      <w:r>
        <w:rPr>
          <w:rtl/>
        </w:rPr>
        <w:t xml:space="preserve"> ומשפיעים למלכות</w:t>
      </w:r>
      <w:r>
        <w:rPr>
          <w:rFonts w:hint="cs"/>
          <w:rtl/>
        </w:rPr>
        <w:t>". ובקהלת יעקב ערך שמעון [ב] כתב "</w:t>
      </w:r>
      <w:r>
        <w:rPr>
          <w:rtl/>
        </w:rPr>
        <w:t>תפארת שהוא בעל שש קצוות</w:t>
      </w:r>
      <w:r>
        <w:rPr>
          <w:rFonts w:hint="cs"/>
          <w:rtl/>
        </w:rPr>
        <w:t>,</w:t>
      </w:r>
      <w:r>
        <w:rPr>
          <w:rtl/>
        </w:rPr>
        <w:t xml:space="preserve"> והוא סוד ו' שבש</w:t>
      </w:r>
      <w:r>
        <w:rPr>
          <w:rFonts w:hint="cs"/>
          <w:rtl/>
        </w:rPr>
        <w:t>ם". וצרף לכאן שיעקב נטל אות ו' מאליהו ערבון שיבוא ויגאל את בניו [רש"י ויקרא כו, מב]. זאת ועוד, כי מספר שש מורה על אחדות, שלכך יש בפסוק של שמע שש תיבות [כמבואר למעלה הערות 85, 106]. והאחדות היא מדת יעקב, וכמו שאמרו חכמים [פסחים נו.] "</w:t>
      </w:r>
      <w:r>
        <w:rPr>
          <w:rtl/>
        </w:rPr>
        <w:t xml:space="preserve">אמרו לו בניו </w:t>
      </w:r>
      <w:r>
        <w:rPr>
          <w:rFonts w:hint="cs"/>
          <w:rtl/>
        </w:rPr>
        <w:t>[ליעקב] '</w:t>
      </w:r>
      <w:r>
        <w:rPr>
          <w:rtl/>
        </w:rPr>
        <w:t>שמע ישראל ה' אל</w:t>
      </w:r>
      <w:r>
        <w:rPr>
          <w:rFonts w:hint="cs"/>
          <w:rtl/>
        </w:rPr>
        <w:t>ק</w:t>
      </w:r>
      <w:r>
        <w:rPr>
          <w:rtl/>
        </w:rPr>
        <w:t>ינו ה' אחד</w:t>
      </w:r>
      <w:r>
        <w:rPr>
          <w:rFonts w:hint="cs"/>
          <w:rtl/>
        </w:rPr>
        <w:t>' [דברים ו, ד],</w:t>
      </w:r>
      <w:r>
        <w:rPr>
          <w:rtl/>
        </w:rPr>
        <w:t xml:space="preserve"> אמרו כשם שאין בלבך אלא אחד</w:t>
      </w:r>
      <w:r>
        <w:rPr>
          <w:rFonts w:hint="cs"/>
          <w:rtl/>
        </w:rPr>
        <w:t>,</w:t>
      </w:r>
      <w:r>
        <w:rPr>
          <w:rtl/>
        </w:rPr>
        <w:t xml:space="preserve"> כך אין בלבנו אלא אחד</w:t>
      </w:r>
      <w:r>
        <w:rPr>
          <w:rFonts w:hint="cs"/>
          <w:rtl/>
        </w:rPr>
        <w:t>". וכן כתב בגו"א בראשית פכ"ח אות יז [ס:], וז"ל: "</w:t>
      </w:r>
      <w:r>
        <w:rPr>
          <w:rtl/>
        </w:rPr>
        <w:t>ידוע כי יעקב עיקר האחדות, ולפיכך אמרו בני יעקב אל יעקב 'כשם שאין בלבך אלא אחד כך אין בלבבינו אלא אחד'</w:t>
      </w:r>
      <w:r>
        <w:rPr>
          <w:rFonts w:hint="cs"/>
          <w:rtl/>
        </w:rPr>
        <w:t xml:space="preserve">". וכן להלן ר"פ יג ביאר שיעקב הוא אחד. ובאור חדש פ"ח [תתשמא:] כתב: "על ידי יעקב קבלו ישראל אחדותו, ואמרו 'שמע ישראל ה' אלקינו ה' אחד'". וכן כתב בנצח ישראל פמ"ד [תשנ.], נתיב העבודה פ"ז [א, צט.], וח"א לחולין צא: [ד, קו:]. </w:t>
      </w:r>
    </w:p>
  </w:footnote>
  <w:footnote w:id="123">
    <w:p w:rsidR="08990AE5" w:rsidRDefault="08990AE5" w:rsidP="08A86F12">
      <w:pPr>
        <w:pStyle w:val="FootnoteText"/>
        <w:rPr>
          <w:rFonts w:hint="cs"/>
          <w:rtl/>
        </w:rPr>
      </w:pPr>
      <w:r>
        <w:rPr>
          <w:rtl/>
        </w:rPr>
        <w:t>&lt;</w:t>
      </w:r>
      <w:r>
        <w:rPr>
          <w:rStyle w:val="FootnoteReference"/>
        </w:rPr>
        <w:footnoteRef/>
      </w:r>
      <w:r>
        <w:rPr>
          <w:rtl/>
        </w:rPr>
        <w:t>&gt;</w:t>
      </w:r>
      <w:r>
        <w:rPr>
          <w:rFonts w:hint="cs"/>
          <w:rtl/>
        </w:rPr>
        <w:t xml:space="preserve"> שמעתי לבאר, שמספר ששים מורה על שלימות [כמבואר למעלה הערה 105, לעומת מספר שש שמורה על אחדות, וכמבואר למעלה הערה 107]. ו</w:t>
      </w:r>
      <w:r>
        <w:rPr>
          <w:rtl/>
        </w:rPr>
        <w:t>רש"י [בראשית כו, לד]</w:t>
      </w:r>
      <w:r>
        <w:rPr>
          <w:rFonts w:hint="cs"/>
          <w:rtl/>
        </w:rPr>
        <w:t xml:space="preserve"> כתב</w:t>
      </w:r>
      <w:r>
        <w:rPr>
          <w:rtl/>
        </w:rPr>
        <w:t xml:space="preserve">: "כשהיה </w:t>
      </w:r>
      <w:r>
        <w:rPr>
          <w:rFonts w:hint="cs"/>
          <w:rtl/>
        </w:rPr>
        <w:t xml:space="preserve">[עשו] </w:t>
      </w:r>
      <w:r>
        <w:rPr>
          <w:rtl/>
        </w:rPr>
        <w:t>בן מ', אמר, אבא בן מ' שנה נשא אשה</w:t>
      </w:r>
      <w:r>
        <w:rPr>
          <w:rFonts w:hint="cs"/>
          <w:rtl/>
        </w:rPr>
        <w:t xml:space="preserve"> [בראשית כה, כ]</w:t>
      </w:r>
      <w:r>
        <w:rPr>
          <w:rtl/>
        </w:rPr>
        <w:t>, אף אני כן".</w:t>
      </w:r>
      <w:r>
        <w:rPr>
          <w:rFonts w:hint="cs"/>
          <w:rtl/>
        </w:rPr>
        <w:t xml:space="preserve"> ובגו"א בראשית פכ"ו אות כא [לב:] כתב: "</w:t>
      </w:r>
      <w:r>
        <w:rPr>
          <w:rtl/>
        </w:rPr>
        <w:t>ויש בזה עוד דבר מופלג מאוד למה נשא יצחק בן ארבעים</w:t>
      </w:r>
      <w:r>
        <w:rPr>
          <w:rFonts w:hint="cs"/>
          <w:rtl/>
        </w:rPr>
        <w:t>.</w:t>
      </w:r>
      <w:r>
        <w:rPr>
          <w:rtl/>
        </w:rPr>
        <w:t xml:space="preserve"> כי מספר זה מספר שלם בעבור שיש בו ארבע צדדין, ואז ראוי להיות שלם עם זוג שלו</w:t>
      </w:r>
      <w:r>
        <w:rPr>
          <w:rFonts w:hint="cs"/>
          <w:rtl/>
        </w:rPr>
        <w:t xml:space="preserve">... </w:t>
      </w:r>
      <w:r>
        <w:rPr>
          <w:rtl/>
        </w:rPr>
        <w:t>ולפיכך הוליד בן ס' שנה, שאז הוא שלם לגמרי, כי כמו שארבעים הם שלימות בעבור שהוא מספר מרובע נגד ארבע צדדין, כך מספר ששים הוא שלם בעבור שיש בו מספר ששה נגד ו' קצות; ארבע צדדין, והמעלה והמטה. וכאשר היה בן ארבעים היה ראוי לשלימות הזוג, וכאשר היה בן ששים היה ראוי לשלימות התולדות להוליד אחרים. ולפיכך כתב לך הכתוב בן כמה שנה היה יצחק כשנשא, ובן כמה היה כשהוליד. ודוקא ביצחק מגלה לך הכתוב, מפני שזה נמשך אחר מדתו במה שכל מעשיו בדין, והדין יש בו שלימות, שלכך הוא דין, לכך כתב זה אצלו</w:t>
      </w:r>
      <w:r>
        <w:rPr>
          <w:rFonts w:hint="cs"/>
          <w:rtl/>
        </w:rPr>
        <w:t xml:space="preserve">".   </w:t>
      </w:r>
    </w:p>
  </w:footnote>
  <w:footnote w:id="124">
    <w:p w:rsidR="08990AE5" w:rsidRDefault="08990AE5" w:rsidP="08630BD7">
      <w:pPr>
        <w:pStyle w:val="FootnoteText"/>
        <w:rPr>
          <w:rFonts w:hint="cs"/>
          <w:rtl/>
        </w:rPr>
      </w:pPr>
      <w:r>
        <w:rPr>
          <w:rtl/>
        </w:rPr>
        <w:t>&lt;</w:t>
      </w:r>
      <w:r>
        <w:rPr>
          <w:rStyle w:val="FootnoteReference"/>
        </w:rPr>
        <w:footnoteRef/>
      </w:r>
      <w:r>
        <w:rPr>
          <w:rtl/>
        </w:rPr>
        <w:t>&gt;</w:t>
      </w:r>
      <w:r>
        <w:rPr>
          <w:rFonts w:hint="cs"/>
          <w:rtl/>
        </w:rPr>
        <w:t xml:space="preserve"> לשונו בח"א לשבת קה. [א, מט.]: "וכן 'אב המון', דלא הוי למכתב רק 'אב לגוים נתתיך', כמו [ירמיה א, ה] 'נביא לגוים נתתיך'". ושמעתי לבאר, שמדת אברהם היא חסד, וכ</w:t>
      </w:r>
      <w:r w:rsidRPr="08B90878">
        <w:rPr>
          <w:rFonts w:hint="cs"/>
          <w:sz w:val="18"/>
          <w:rtl/>
        </w:rPr>
        <w:t xml:space="preserve">מו </w:t>
      </w:r>
      <w:r>
        <w:rPr>
          <w:rFonts w:hint="cs"/>
          <w:rtl/>
        </w:rPr>
        <w:t>שנאמר [מיכה ז, כ] "</w:t>
      </w:r>
      <w:r>
        <w:rPr>
          <w:rtl/>
        </w:rPr>
        <w:t>תתן אמת ליעקב חסד לאברהם</w:t>
      </w:r>
      <w:r>
        <w:rPr>
          <w:rFonts w:hint="cs"/>
          <w:rtl/>
        </w:rPr>
        <w:t>".</w:t>
      </w:r>
      <w:r>
        <w:rPr>
          <w:rFonts w:hint="cs"/>
          <w:sz w:val="18"/>
          <w:rtl/>
        </w:rPr>
        <w:t xml:space="preserve"> ו</w:t>
      </w:r>
      <w:r w:rsidRPr="08B90878">
        <w:rPr>
          <w:rFonts w:hint="cs"/>
          <w:sz w:val="18"/>
          <w:rtl/>
        </w:rPr>
        <w:t>למעלה פ"ו [לאחר ציון 75]</w:t>
      </w:r>
      <w:r>
        <w:rPr>
          <w:rFonts w:hint="cs"/>
          <w:sz w:val="18"/>
          <w:rtl/>
        </w:rPr>
        <w:t xml:space="preserve"> כתב</w:t>
      </w:r>
      <w:r w:rsidRPr="08B90878">
        <w:rPr>
          <w:rFonts w:hint="cs"/>
          <w:sz w:val="18"/>
          <w:rtl/>
        </w:rPr>
        <w:t>: "</w:t>
      </w:r>
      <w:r w:rsidRPr="08B90878">
        <w:rPr>
          <w:rStyle w:val="LatinChar"/>
          <w:sz w:val="18"/>
          <w:rtl/>
          <w:lang w:val="en-GB"/>
        </w:rPr>
        <w:t>גמילות חסדים לא היה נמצא כמו באברהם</w:t>
      </w:r>
      <w:r w:rsidRPr="08B90878">
        <w:rPr>
          <w:rStyle w:val="LatinChar"/>
          <w:rFonts w:hint="cs"/>
          <w:sz w:val="18"/>
          <w:rtl/>
          <w:lang w:val="en-GB"/>
        </w:rPr>
        <w:t>,</w:t>
      </w:r>
      <w:r w:rsidRPr="08B90878">
        <w:rPr>
          <w:rStyle w:val="LatinChar"/>
          <w:sz w:val="18"/>
          <w:rtl/>
          <w:lang w:val="en-GB"/>
        </w:rPr>
        <w:t xml:space="preserve"> כמו שידוע</w:t>
      </w:r>
      <w:r>
        <w:rPr>
          <w:rFonts w:hint="cs"/>
          <w:rtl/>
        </w:rPr>
        <w:t>", וראה שם הערה 76 שהובאו שם מקבילות רבות ליסוד זה. ומדת החסד היא רבוי ללא שיעור, וכפי שכתב בנתיב העבודה פי"ח [א, קלח.], וז"ל: "</w:t>
      </w:r>
      <w:r>
        <w:rPr>
          <w:rStyle w:val="HebrewChar"/>
          <w:rFonts w:cs="Monotype Hadassah"/>
          <w:rtl/>
        </w:rPr>
        <w:t>'</w:t>
      </w:r>
      <w:r>
        <w:rPr>
          <w:rtl/>
        </w:rPr>
        <w:t>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w:t>
      </w:r>
      <w:r>
        <w:rPr>
          <w:rFonts w:hint="cs"/>
          <w:rtl/>
        </w:rPr>
        <w:t>". וכן להלן פס"ט כתב: "</w:t>
      </w:r>
      <w:r>
        <w:rPr>
          <w:rtl/>
        </w:rPr>
        <w:t>כי זה החלוק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 ובין שאין צריך לאותו דבר</w:t>
      </w:r>
      <w:r>
        <w:rPr>
          <w:rFonts w:hint="cs"/>
          <w:rtl/>
        </w:rPr>
        <w:t>,</w:t>
      </w:r>
      <w:r>
        <w:rPr>
          <w:rtl/>
        </w:rPr>
        <w:t xml:space="preserve"> נותן חסד על צד היותר טוב</w:t>
      </w:r>
      <w:r>
        <w:rPr>
          <w:rFonts w:hint="cs"/>
          <w:rtl/>
        </w:rPr>
        <w:t>" [ראה למעלה פ"ו הערה 98]. הרי שאף החסד של בני אדם הוא ללא גבול ושיעור, אלא הוא בין לעניים ובין לעשירים [סוכה מט:]. לכך ברכת הרבוי של קנים, שהיא ללא שיעור, היתה בזכות אברהם. אמנם בח"א לשבת קה. [א, מח:] ביאר שהפסוק "אב המון" מורה שאברהם ראוי למספר שש, וכלשונו: "</w:t>
      </w:r>
      <w:r>
        <w:rPr>
          <w:rtl/>
        </w:rPr>
        <w:t>כי ראוי שיהיה לאברהם שש מעלות</w:t>
      </w:r>
      <w:r>
        <w:rPr>
          <w:rFonts w:hint="cs"/>
          <w:rtl/>
        </w:rPr>
        <w:t xml:space="preserve"> [שנדרשו שם משש האותיות של "אב המון"]</w:t>
      </w:r>
      <w:r>
        <w:rPr>
          <w:rtl/>
        </w:rPr>
        <w:t>, וכאשר תבין מדת אברהם אשר בזכותו נברא שמים וארץ וד' רוחות</w:t>
      </w:r>
      <w:r>
        <w:rPr>
          <w:rFonts w:hint="cs"/>
          <w:rtl/>
        </w:rPr>
        <w:t>,</w:t>
      </w:r>
      <w:r>
        <w:rPr>
          <w:rtl/>
        </w:rPr>
        <w:t xml:space="preserve"> והם שש קצוות, כמו שאמרו </w:t>
      </w:r>
      <w:r>
        <w:rPr>
          <w:rFonts w:hint="cs"/>
          <w:rtl/>
        </w:rPr>
        <w:t>[</w:t>
      </w:r>
      <w:r>
        <w:rPr>
          <w:rtl/>
        </w:rPr>
        <w:t xml:space="preserve">ב"ר </w:t>
      </w:r>
      <w:r>
        <w:rPr>
          <w:rFonts w:hint="cs"/>
          <w:rtl/>
        </w:rPr>
        <w:t>י</w:t>
      </w:r>
      <w:r>
        <w:rPr>
          <w:rtl/>
        </w:rPr>
        <w:t>ב</w:t>
      </w:r>
      <w:r>
        <w:rPr>
          <w:rFonts w:hint="cs"/>
          <w:rtl/>
        </w:rPr>
        <w:t>, ט]</w:t>
      </w:r>
      <w:r>
        <w:rPr>
          <w:rtl/>
        </w:rPr>
        <w:t xml:space="preserve"> </w:t>
      </w:r>
      <w:r>
        <w:rPr>
          <w:rFonts w:hint="cs"/>
          <w:rtl/>
        </w:rPr>
        <w:t>'</w:t>
      </w:r>
      <w:r>
        <w:rPr>
          <w:rtl/>
        </w:rPr>
        <w:t>אלה תולדת שמים וארץ בהבראם</w:t>
      </w:r>
      <w:r>
        <w:rPr>
          <w:rFonts w:hint="cs"/>
          <w:rtl/>
        </w:rPr>
        <w:t>'</w:t>
      </w:r>
      <w:r>
        <w:rPr>
          <w:rtl/>
        </w:rPr>
        <w:t xml:space="preserve"> </w:t>
      </w:r>
      <w:r>
        <w:rPr>
          <w:rFonts w:hint="cs"/>
          <w:rtl/>
        </w:rPr>
        <w:t xml:space="preserve">[בראשית ב, ד], </w:t>
      </w:r>
      <w:r>
        <w:rPr>
          <w:rtl/>
        </w:rPr>
        <w:t>בזכות אברהם נברא הכל</w:t>
      </w:r>
      <w:r>
        <w:rPr>
          <w:rFonts w:hint="cs"/>
          <w:rtl/>
        </w:rPr>
        <w:t>.</w:t>
      </w:r>
      <w:r>
        <w:rPr>
          <w:rtl/>
        </w:rPr>
        <w:t xml:space="preserve"> ומפני זה היה לו שש מעלות</w:t>
      </w:r>
      <w:r>
        <w:rPr>
          <w:rFonts w:hint="cs"/>
          <w:rtl/>
        </w:rPr>
        <w:t>..</w:t>
      </w:r>
      <w:r>
        <w:rPr>
          <w:rtl/>
        </w:rPr>
        <w:t>. כי היה אברהם ראש והתחלה אל שש קצות</w:t>
      </w:r>
      <w:r>
        <w:rPr>
          <w:rFonts w:hint="cs"/>
          <w:rtl/>
        </w:rPr>
        <w:t>,</w:t>
      </w:r>
      <w:r>
        <w:rPr>
          <w:rtl/>
        </w:rPr>
        <w:t xml:space="preserve"> ולפיכך</w:t>
      </w:r>
      <w:r>
        <w:rPr>
          <w:rFonts w:hint="cs"/>
          <w:rtl/>
        </w:rPr>
        <w:t>...</w:t>
      </w:r>
      <w:r>
        <w:rPr>
          <w:rtl/>
        </w:rPr>
        <w:t xml:space="preserve"> דרשו כי בזה שכתיב </w:t>
      </w:r>
      <w:r>
        <w:rPr>
          <w:rFonts w:hint="cs"/>
          <w:rtl/>
        </w:rPr>
        <w:t>'</w:t>
      </w:r>
      <w:r>
        <w:rPr>
          <w:rtl/>
        </w:rPr>
        <w:t>אב המון</w:t>
      </w:r>
      <w:r>
        <w:rPr>
          <w:rFonts w:hint="cs"/>
          <w:rtl/>
        </w:rPr>
        <w:t>'</w:t>
      </w:r>
      <w:r>
        <w:rPr>
          <w:rtl/>
        </w:rPr>
        <w:t xml:space="preserve"> יש בו ששה דברים</w:t>
      </w:r>
      <w:r>
        <w:rPr>
          <w:rFonts w:hint="cs"/>
          <w:rtl/>
        </w:rPr>
        <w:t>"</w:t>
      </w:r>
      <w:r w:rsidR="08630BD7">
        <w:rPr>
          <w:rFonts w:hint="cs"/>
          <w:rtl/>
        </w:rPr>
        <w:t xml:space="preserve">. </w:t>
      </w:r>
      <w:r>
        <w:rPr>
          <w:rFonts w:hint="cs"/>
          <w:rtl/>
        </w:rPr>
        <w:t xml:space="preserve">ואילו כאן מבאר שהפסוק "אב המון" מורה שבזכות אברהם היה רבוי ללא שיעור, מעבר למספרים של שש או ששים. ויל"ע בזה. </w:t>
      </w:r>
      <w:r w:rsidR="08630BD7">
        <w:rPr>
          <w:rFonts w:hint="cs"/>
          <w:rtl/>
        </w:rPr>
        <w:t xml:space="preserve">וראה למעלה פ"ו הערה 107 שגם שם נתבאר שגמילות חסדים היא ראש לששה. </w:t>
      </w:r>
    </w:p>
  </w:footnote>
  <w:footnote w:id="125">
    <w:p w:rsidR="08990AE5" w:rsidRDefault="08990AE5" w:rsidP="08664FF5">
      <w:pPr>
        <w:pStyle w:val="PlainText"/>
        <w:jc w:val="both"/>
        <w:rPr>
          <w:rFonts w:hint="cs"/>
        </w:rPr>
      </w:pPr>
      <w:r w:rsidRPr="08337897">
        <w:rPr>
          <w:rFonts w:cs="Monotype Hadassah"/>
          <w:sz w:val="18"/>
          <w:szCs w:val="18"/>
          <w:rtl/>
        </w:rPr>
        <w:t>&lt;</w:t>
      </w:r>
      <w:r w:rsidRPr="08337897">
        <w:rPr>
          <w:rStyle w:val="FootnoteReference"/>
          <w:rFonts w:ascii="Arial" w:hAnsi="Arial" w:cs="Arial"/>
        </w:rPr>
        <w:footnoteRef/>
      </w:r>
      <w:r w:rsidRPr="08337897">
        <w:rPr>
          <w:rFonts w:cs="Monotype Hadassah"/>
          <w:sz w:val="18"/>
          <w:szCs w:val="18"/>
          <w:rtl/>
        </w:rPr>
        <w:t>&gt;</w:t>
      </w:r>
      <w:r>
        <w:rPr>
          <w:rFonts w:hint="cs"/>
          <w:rtl/>
        </w:rPr>
        <w:t xml:space="preserve"> </w:t>
      </w:r>
      <w:r w:rsidRPr="088C2A2B">
        <w:rPr>
          <w:rFonts w:cs="Monotype Hadassah" w:hint="cs"/>
          <w:sz w:val="18"/>
          <w:szCs w:val="18"/>
          <w:rtl/>
        </w:rPr>
        <w:t xml:space="preserve">שמעתי לבאר, </w:t>
      </w:r>
      <w:r>
        <w:rPr>
          <w:rFonts w:cs="Monotype Hadassah" w:hint="cs"/>
          <w:sz w:val="18"/>
          <w:szCs w:val="18"/>
          <w:rtl/>
        </w:rPr>
        <w:t>דה</w:t>
      </w:r>
      <w:r w:rsidRPr="088C2A2B">
        <w:rPr>
          <w:rFonts w:cs="Monotype Hadassah" w:hint="cs"/>
          <w:sz w:val="18"/>
          <w:szCs w:val="18"/>
          <w:rtl/>
        </w:rPr>
        <w:t>של"ה הגהות למסכת פסחים, תורה אור ז, כתב: "</w:t>
      </w:r>
      <w:r w:rsidRPr="088C2A2B">
        <w:rPr>
          <w:rFonts w:cs="Monotype Hadassah"/>
          <w:sz w:val="18"/>
          <w:szCs w:val="18"/>
          <w:rtl/>
        </w:rPr>
        <w:t>תפארת היא חמה</w:t>
      </w:r>
      <w:r w:rsidRPr="088C2A2B">
        <w:rPr>
          <w:rFonts w:cs="Monotype Hadassah" w:hint="cs"/>
          <w:sz w:val="18"/>
          <w:szCs w:val="18"/>
          <w:rtl/>
        </w:rPr>
        <w:t>,</w:t>
      </w:r>
      <w:r w:rsidRPr="088C2A2B">
        <w:rPr>
          <w:rFonts w:cs="Monotype Hadassah"/>
          <w:sz w:val="18"/>
          <w:szCs w:val="18"/>
          <w:rtl/>
        </w:rPr>
        <w:t xml:space="preserve"> ומתפארת מאירים להלבנה</w:t>
      </w:r>
      <w:r w:rsidRPr="088C2A2B">
        <w:rPr>
          <w:rFonts w:cs="Monotype Hadassah" w:hint="cs"/>
          <w:sz w:val="18"/>
          <w:szCs w:val="18"/>
          <w:rtl/>
        </w:rPr>
        <w:t>,</w:t>
      </w:r>
      <w:r w:rsidRPr="088C2A2B">
        <w:rPr>
          <w:rFonts w:cs="Monotype Hadassah"/>
          <w:sz w:val="18"/>
          <w:szCs w:val="18"/>
          <w:rtl/>
        </w:rPr>
        <w:t xml:space="preserve"> שהיא מדת מלכות</w:t>
      </w:r>
      <w:r w:rsidRPr="088C2A2B">
        <w:rPr>
          <w:rFonts w:cs="Monotype Hadassah" w:hint="cs"/>
          <w:sz w:val="18"/>
          <w:szCs w:val="18"/>
          <w:rtl/>
        </w:rPr>
        <w:t>,</w:t>
      </w:r>
      <w:r w:rsidRPr="088C2A2B">
        <w:rPr>
          <w:rFonts w:cs="Monotype Hadassah"/>
          <w:sz w:val="18"/>
          <w:szCs w:val="18"/>
          <w:rtl/>
        </w:rPr>
        <w:t xml:space="preserve"> י"ב חדשים</w:t>
      </w:r>
      <w:r w:rsidRPr="088C2A2B">
        <w:rPr>
          <w:rFonts w:cs="Monotype Hadassah" w:hint="cs"/>
          <w:sz w:val="18"/>
          <w:szCs w:val="18"/>
          <w:rtl/>
        </w:rPr>
        <w:t xml:space="preserve">. </w:t>
      </w:r>
      <w:r w:rsidRPr="088C2A2B">
        <w:rPr>
          <w:rFonts w:cs="Monotype Hadassah"/>
          <w:sz w:val="18"/>
          <w:szCs w:val="18"/>
          <w:rtl/>
        </w:rPr>
        <w:t>סוד י"ב חדש סוד י"ב צירופים שם הוי"ה</w:t>
      </w:r>
      <w:r w:rsidRPr="088C2A2B">
        <w:rPr>
          <w:rFonts w:cs="Monotype Hadassah" w:hint="cs"/>
          <w:sz w:val="18"/>
          <w:szCs w:val="18"/>
          <w:rtl/>
        </w:rPr>
        <w:t>,</w:t>
      </w:r>
      <w:r w:rsidRPr="088C2A2B">
        <w:rPr>
          <w:rFonts w:cs="Monotype Hadassah"/>
          <w:sz w:val="18"/>
          <w:szCs w:val="18"/>
          <w:rtl/>
        </w:rPr>
        <w:t xml:space="preserve"> שהוא תפארת, סוד י"ב גבולי אלכסונ</w:t>
      </w:r>
      <w:r w:rsidRPr="088C2A2B">
        <w:rPr>
          <w:rFonts w:cs="Monotype Hadassah" w:hint="cs"/>
          <w:sz w:val="18"/>
          <w:szCs w:val="18"/>
          <w:rtl/>
        </w:rPr>
        <w:t>י</w:t>
      </w:r>
      <w:r w:rsidRPr="088C2A2B">
        <w:rPr>
          <w:rFonts w:cs="Monotype Hadassah"/>
          <w:sz w:val="18"/>
          <w:szCs w:val="18"/>
          <w:rtl/>
        </w:rPr>
        <w:t>ן</w:t>
      </w:r>
      <w:r w:rsidRPr="088C2A2B">
        <w:rPr>
          <w:rFonts w:cs="Monotype Hadassah" w:hint="cs"/>
          <w:sz w:val="18"/>
          <w:szCs w:val="18"/>
          <w:rtl/>
        </w:rPr>
        <w:t>.</w:t>
      </w:r>
      <w:r w:rsidRPr="088C2A2B">
        <w:rPr>
          <w:rFonts w:cs="Monotype Hadassah"/>
          <w:sz w:val="18"/>
          <w:szCs w:val="18"/>
          <w:rtl/>
        </w:rPr>
        <w:t xml:space="preserve"> וכן יעקב שהוא תפארת</w:t>
      </w:r>
      <w:r w:rsidRPr="088C2A2B">
        <w:rPr>
          <w:rFonts w:cs="Monotype Hadassah" w:hint="cs"/>
          <w:sz w:val="18"/>
          <w:szCs w:val="18"/>
          <w:rtl/>
        </w:rPr>
        <w:t>,</w:t>
      </w:r>
      <w:r w:rsidRPr="088C2A2B">
        <w:rPr>
          <w:rFonts w:cs="Monotype Hadassah"/>
          <w:sz w:val="18"/>
          <w:szCs w:val="18"/>
          <w:rtl/>
        </w:rPr>
        <w:t xml:space="preserve"> הוליד י"ב שבטים. וענין י"ב צירופים הם התפשטות השש קצוות הכלולים מדין ורחמים</w:t>
      </w:r>
      <w:r w:rsidRPr="088C2A2B">
        <w:rPr>
          <w:rFonts w:cs="Monotype Hadassah" w:hint="cs"/>
          <w:sz w:val="18"/>
          <w:szCs w:val="18"/>
          <w:rtl/>
        </w:rPr>
        <w:t>,</w:t>
      </w:r>
      <w:r w:rsidRPr="088C2A2B">
        <w:rPr>
          <w:rFonts w:cs="Monotype Hadassah"/>
          <w:sz w:val="18"/>
          <w:szCs w:val="18"/>
          <w:rtl/>
        </w:rPr>
        <w:t xml:space="preserve"> הרי י"ב</w:t>
      </w:r>
      <w:r w:rsidRPr="088C2A2B">
        <w:rPr>
          <w:rFonts w:cs="Monotype Hadassah" w:hint="cs"/>
          <w:sz w:val="18"/>
          <w:szCs w:val="18"/>
          <w:rtl/>
        </w:rPr>
        <w:t>". ובקהלת יעקב ערך ים כנרת, כתב: "</w:t>
      </w:r>
      <w:r w:rsidRPr="088C2A2B">
        <w:rPr>
          <w:rFonts w:cs="Monotype Hadassah"/>
          <w:sz w:val="18"/>
          <w:szCs w:val="18"/>
          <w:rtl/>
        </w:rPr>
        <w:t>כי כל הי"ב שבטים הן במלכ</w:t>
      </w:r>
      <w:r w:rsidRPr="088C2A2B">
        <w:rPr>
          <w:rFonts w:cs="Monotype Hadassah" w:hint="cs"/>
          <w:sz w:val="18"/>
          <w:szCs w:val="18"/>
          <w:rtl/>
        </w:rPr>
        <w:t>ות". ובזוה"ק ח"א רמח. איתא "</w:t>
      </w:r>
      <w:r>
        <w:rPr>
          <w:rFonts w:cs="Monotype Hadassah" w:hint="cs"/>
          <w:sz w:val="18"/>
          <w:szCs w:val="18"/>
          <w:rtl/>
        </w:rPr>
        <w:t>'</w:t>
      </w:r>
      <w:r w:rsidRPr="088C2A2B">
        <w:rPr>
          <w:rFonts w:cs="Monotype Hadassah"/>
          <w:sz w:val="18"/>
          <w:szCs w:val="18"/>
          <w:rtl/>
        </w:rPr>
        <w:t>כל אלה שבטי ישראל</w:t>
      </w:r>
      <w:r>
        <w:rPr>
          <w:rFonts w:cs="Monotype Hadassah" w:hint="cs"/>
          <w:sz w:val="18"/>
          <w:szCs w:val="18"/>
          <w:rtl/>
        </w:rPr>
        <w:t>' [בראשית מט, כח]</w:t>
      </w:r>
      <w:r w:rsidRPr="088C2A2B">
        <w:rPr>
          <w:rFonts w:cs="Monotype Hadassah"/>
          <w:sz w:val="18"/>
          <w:szCs w:val="18"/>
          <w:rtl/>
        </w:rPr>
        <w:t xml:space="preserve">, </w:t>
      </w:r>
      <w:r>
        <w:rPr>
          <w:rFonts w:cs="Monotype Hadassah" w:hint="cs"/>
          <w:sz w:val="18"/>
          <w:szCs w:val="18"/>
          <w:rtl/>
        </w:rPr>
        <w:t>'</w:t>
      </w:r>
      <w:r w:rsidRPr="088C2A2B">
        <w:rPr>
          <w:rFonts w:cs="Monotype Hadassah"/>
          <w:sz w:val="18"/>
          <w:szCs w:val="18"/>
          <w:rtl/>
        </w:rPr>
        <w:t>אלה שבטי ישראל</w:t>
      </w:r>
      <w:r>
        <w:rPr>
          <w:rFonts w:cs="Monotype Hadassah" w:hint="cs"/>
          <w:sz w:val="18"/>
          <w:szCs w:val="18"/>
          <w:rtl/>
        </w:rPr>
        <w:t>'</w:t>
      </w:r>
      <w:r w:rsidRPr="088C2A2B">
        <w:rPr>
          <w:rFonts w:cs="Monotype Hadassah"/>
          <w:sz w:val="18"/>
          <w:szCs w:val="18"/>
          <w:rtl/>
        </w:rPr>
        <w:t xml:space="preserve"> מבעי ליה, מאי </w:t>
      </w:r>
      <w:r>
        <w:rPr>
          <w:rFonts w:cs="Monotype Hadassah" w:hint="cs"/>
          <w:sz w:val="18"/>
          <w:szCs w:val="18"/>
          <w:rtl/>
        </w:rPr>
        <w:t>'</w:t>
      </w:r>
      <w:r w:rsidRPr="088C2A2B">
        <w:rPr>
          <w:rFonts w:cs="Monotype Hadassah"/>
          <w:sz w:val="18"/>
          <w:szCs w:val="18"/>
          <w:rtl/>
        </w:rPr>
        <w:t>כל אלה</w:t>
      </w:r>
      <w:r>
        <w:rPr>
          <w:rFonts w:cs="Monotype Hadassah" w:hint="cs"/>
          <w:sz w:val="18"/>
          <w:szCs w:val="18"/>
          <w:rtl/>
        </w:rPr>
        <w:t>'</w:t>
      </w:r>
      <w:r w:rsidRPr="088C2A2B">
        <w:rPr>
          <w:rFonts w:cs="Monotype Hadassah"/>
          <w:sz w:val="18"/>
          <w:szCs w:val="18"/>
          <w:rtl/>
        </w:rPr>
        <w:t>, אלא לאחברא לון באתר דכל ברכאן מריקין תמן, שנים עשר, שנים עשר ודאי, קשרין דתקוני מטרוניתא, ואיהי אתחברת בהדייהו</w:t>
      </w:r>
      <w:r w:rsidRPr="088C2A2B">
        <w:rPr>
          <w:rFonts w:cs="Monotype Hadassah" w:hint="cs"/>
          <w:sz w:val="18"/>
          <w:szCs w:val="18"/>
          <w:rtl/>
        </w:rPr>
        <w:t>". וכן י"ב שבטים הם כנסת ישראל [פרי צדיק פרשת לך לך, אות ז], שזו מלכות [זוה"ק ח"ג קמו.], וכמבואר בנצח ישראל פ"ד [עא.], ושם הערה 83. ובפרי צדיק לחנוכה, אות יג, כתב: "</w:t>
      </w:r>
      <w:r w:rsidRPr="088C2A2B">
        <w:rPr>
          <w:rFonts w:cs="Monotype Hadassah"/>
          <w:sz w:val="18"/>
          <w:szCs w:val="18"/>
          <w:rtl/>
        </w:rPr>
        <w:t>י"ב שבטים שלימות הסיהרא</w:t>
      </w:r>
      <w:r w:rsidRPr="088C2A2B">
        <w:rPr>
          <w:rFonts w:cs="Monotype Hadassah" w:hint="cs"/>
          <w:sz w:val="18"/>
          <w:szCs w:val="18"/>
          <w:rtl/>
        </w:rPr>
        <w:t>,</w:t>
      </w:r>
      <w:r w:rsidRPr="088C2A2B">
        <w:rPr>
          <w:rFonts w:cs="Monotype Hadassah"/>
          <w:sz w:val="18"/>
          <w:szCs w:val="18"/>
          <w:rtl/>
        </w:rPr>
        <w:t xml:space="preserve"> שהיא בחינת כנסת ישראל</w:t>
      </w:r>
      <w:r w:rsidRPr="088C2A2B">
        <w:rPr>
          <w:rFonts w:cs="Monotype Hadassah" w:hint="cs"/>
          <w:sz w:val="18"/>
          <w:szCs w:val="18"/>
          <w:rtl/>
        </w:rPr>
        <w:t>".</w:t>
      </w:r>
      <w:r>
        <w:rPr>
          <w:rFonts w:hint="cs"/>
          <w:rtl/>
        </w:rPr>
        <w:t xml:space="preserve"> וראה הערה הבאה.  </w:t>
      </w:r>
    </w:p>
  </w:footnote>
  <w:footnote w:id="126">
    <w:p w:rsidR="08990AE5" w:rsidRDefault="08990AE5" w:rsidP="08265BC5">
      <w:pPr>
        <w:pStyle w:val="FootnoteText"/>
        <w:rPr>
          <w:rFonts w:hint="cs"/>
        </w:rPr>
      </w:pPr>
      <w:r>
        <w:rPr>
          <w:rtl/>
        </w:rPr>
        <w:t>&lt;</w:t>
      </w:r>
      <w:r>
        <w:rPr>
          <w:rStyle w:val="FootnoteReference"/>
        </w:rPr>
        <w:footnoteRef/>
      </w:r>
      <w:r>
        <w:rPr>
          <w:rtl/>
        </w:rPr>
        <w:t>&gt;</w:t>
      </w:r>
      <w:r>
        <w:rPr>
          <w:rFonts w:hint="cs"/>
          <w:rtl/>
        </w:rPr>
        <w:t xml:space="preserve"> שמעתי לבאר, שרומז שארבע הדעות שהובאו בשמו"ר [א, ח] הן כנגד חג"ת ומלכות; הדעה הסוברת שהתרבו כקנים, שזה בזכות אברהם, היא מדת החסד. והדעה הסוברת שהולידו ששים בכרס אחד, שזה בזכות יצחק, היא מדת הגבורה. והדעה הסוברת שהולידו שש בכרס אחד, שזה בזכות יעקב, היא מדת התפארת. והדעה הסוברת שהולידו י"ב בכרס אחד, שזה בזכות השבטים, היא מדת המלכות. ודו"ק.</w:t>
      </w:r>
    </w:p>
  </w:footnote>
  <w:footnote w:id="127">
    <w:p w:rsidR="08990AE5" w:rsidRDefault="08990AE5" w:rsidP="089B7A2A">
      <w:pPr>
        <w:pStyle w:val="FootnoteText"/>
        <w:rPr>
          <w:rFonts w:hint="cs"/>
          <w:rtl/>
        </w:rPr>
      </w:pPr>
      <w:r>
        <w:rPr>
          <w:rtl/>
        </w:rPr>
        <w:t>&lt;</w:t>
      </w:r>
      <w:r>
        <w:rPr>
          <w:rStyle w:val="FootnoteReference"/>
        </w:rPr>
        <w:footnoteRef/>
      </w:r>
      <w:r>
        <w:rPr>
          <w:rtl/>
        </w:rPr>
        <w:t>&gt;</w:t>
      </w:r>
      <w:r>
        <w:rPr>
          <w:rFonts w:hint="cs"/>
          <w:rtl/>
        </w:rPr>
        <w:t xml:space="preserve"> "שאי אפשר להיות מונחים ששים בנים בכרס אחד" [לשונו להלן]. ובספר הברית ח"א מאמר יז פ"ב ביאר את התפתחות הולד במעי אמו, ובתוך דבריו כתב: "</w:t>
      </w:r>
      <w:r>
        <w:rPr>
          <w:rtl/>
        </w:rPr>
        <w:t xml:space="preserve">בשבוע השביעית </w:t>
      </w:r>
      <w:r>
        <w:rPr>
          <w:rFonts w:hint="cs"/>
          <w:rtl/>
        </w:rPr>
        <w:t xml:space="preserve">[הריון] </w:t>
      </w:r>
      <w:r>
        <w:rPr>
          <w:rtl/>
        </w:rPr>
        <w:t>אז השליא גדולה כמו אגוז</w:t>
      </w:r>
      <w:r>
        <w:rPr>
          <w:rFonts w:hint="cs"/>
          <w:rtl/>
        </w:rPr>
        <w:t>,</w:t>
      </w:r>
      <w:r>
        <w:rPr>
          <w:rtl/>
        </w:rPr>
        <w:t xml:space="preserve"> והולד בתוכה כמו נמלה</w:t>
      </w:r>
      <w:r>
        <w:rPr>
          <w:rFonts w:hint="cs"/>
          <w:rtl/>
        </w:rPr>
        <w:t xml:space="preserve">... </w:t>
      </w:r>
      <w:r>
        <w:rPr>
          <w:rtl/>
        </w:rPr>
        <w:t>ובשבוע העשירי הולד גדול כמו אצבע</w:t>
      </w:r>
      <w:r>
        <w:rPr>
          <w:rFonts w:hint="cs"/>
          <w:rtl/>
        </w:rPr>
        <w:t>,</w:t>
      </w:r>
      <w:r>
        <w:rPr>
          <w:rtl/>
        </w:rPr>
        <w:t xml:space="preserve"> ונכרים בו אברי העינים והאצבעות ופרקיהן</w:t>
      </w:r>
      <w:r>
        <w:rPr>
          <w:rFonts w:hint="cs"/>
          <w:rtl/>
        </w:rPr>
        <w:t xml:space="preserve">". וברי הוא שאם לאחר תשעה חודשי עיבור הולד הוא "כאצבע או מעט יותר" אין לולד זה "תואר וצורת אדם". ובמדרש הזה [שמו"ר א, ח] אמרו "ויש אומרים ששים בכרס אחד. ואל תתמה, שהרי עקרב שהיא מן השרצים יולדת ששים" [הובא למעלה לפני ציון 43]. הרי האופן להבין לידת ששים בכרס אחד הוא ללמוד מן השרצים, שהם קטנים ביותר. ואודות שכאשר נולדים כמה כאחת, כל אחד הוא קטן וחלש יותר, כן כתב בכלי יקר [שמות א, ז], וז"ל: "כי כל תאומים דרכם להיות חלשים בטבע". ובספר הדרושים לרבינו זאב וואלף שור [דרוש כ (עמוד רא)] כתב: "לפי הטבע התאומים הם קטנים כל אחד בתולדה, מפני שהם כמו זרע אחד ונתחלק, לזאת כל אחד בטבע קטן מילד שנולד לבדו". </w:t>
      </w:r>
    </w:p>
  </w:footnote>
  <w:footnote w:id="128">
    <w:p w:rsidR="08990AE5" w:rsidRDefault="08990AE5" w:rsidP="08B80423">
      <w:pPr>
        <w:pStyle w:val="FootnoteText"/>
        <w:rPr>
          <w:rFonts w:hint="cs"/>
        </w:rPr>
      </w:pPr>
      <w:r>
        <w:rPr>
          <w:rtl/>
        </w:rPr>
        <w:t>&lt;</w:t>
      </w:r>
      <w:r>
        <w:rPr>
          <w:rStyle w:val="FootnoteReference"/>
        </w:rPr>
        <w:footnoteRef/>
      </w:r>
      <w:r>
        <w:rPr>
          <w:rtl/>
        </w:rPr>
        <w:t>&gt;</w:t>
      </w:r>
      <w:r>
        <w:rPr>
          <w:rFonts w:hint="cs"/>
          <w:rtl/>
        </w:rPr>
        <w:t xml:space="preserve"> פירוש - כח התולדה של ישראל במצרים היה ראוי להיות ששים בכרס אחד, וזה אכן מה שהיה אמור להתרחש אם היה ניתן שיהיו בשיעור הראוי להם.</w:t>
      </w:r>
    </w:p>
  </w:footnote>
  <w:footnote w:id="129">
    <w:p w:rsidR="08990AE5" w:rsidRDefault="08990AE5" w:rsidP="08167248">
      <w:pPr>
        <w:pStyle w:val="FootnoteText"/>
        <w:rPr>
          <w:rFonts w:hint="cs"/>
          <w:rtl/>
        </w:rPr>
      </w:pPr>
      <w:r>
        <w:rPr>
          <w:rtl/>
        </w:rPr>
        <w:t>&lt;</w:t>
      </w:r>
      <w:r>
        <w:rPr>
          <w:rStyle w:val="FootnoteReference"/>
        </w:rPr>
        <w:footnoteRef/>
      </w:r>
      <w:r>
        <w:rPr>
          <w:rtl/>
        </w:rPr>
        <w:t>&gt;</w:t>
      </w:r>
      <w:r>
        <w:rPr>
          <w:rFonts w:hint="cs"/>
          <w:rtl/>
        </w:rPr>
        <w:t xml:space="preserve"> פירוש - אף שהיה מונע מצד הגוף שיולידו ששים בכרס אחד [כי אז גופם יהיה קטן מדי], מ"מ זהו מונע "מצד אחר", אך לא היה מונע מצד כח התולדה שהיו ששים, וכמו שמבאר והולך. ובכת"י [שמט:] כתב: "מכל מקום שייך שפיר שהיה יולדת ס' בכרס אחד, כיון שמצד כח התולדה היה ראוי להיות ששים, ואם היה אפשר להיות מצד הגדול שלהם, היו עד ששים".</w:t>
      </w:r>
    </w:p>
  </w:footnote>
  <w:footnote w:id="130">
    <w:p w:rsidR="08990AE5" w:rsidRDefault="08990AE5" w:rsidP="08167248">
      <w:pPr>
        <w:pStyle w:val="FootnoteText"/>
        <w:rPr>
          <w:rFonts w:hint="cs"/>
        </w:rPr>
      </w:pPr>
      <w:r>
        <w:rPr>
          <w:rtl/>
        </w:rPr>
        <w:t>&lt;</w:t>
      </w:r>
      <w:r>
        <w:rPr>
          <w:rStyle w:val="FootnoteReference"/>
        </w:rPr>
        <w:footnoteRef/>
      </w:r>
      <w:r>
        <w:rPr>
          <w:rtl/>
        </w:rPr>
        <w:t>&gt;</w:t>
      </w:r>
      <w:r>
        <w:rPr>
          <w:rFonts w:hint="cs"/>
          <w:rtl/>
        </w:rPr>
        <w:t xml:space="preserve"> בא לבאר דמהי הנפקא מינה בין אם יש להם כח תולדה להוליד ששים אך בפועל זה נמנע מצד מגבלות הגוף, לבין אם לא היה להם כח  התולדה מעיקרא.</w:t>
      </w:r>
    </w:p>
  </w:footnote>
  <w:footnote w:id="131">
    <w:p w:rsidR="08990AE5" w:rsidRDefault="08990AE5" w:rsidP="089029A7">
      <w:pPr>
        <w:pStyle w:val="FootnoteText"/>
        <w:rPr>
          <w:rFonts w:hint="cs"/>
        </w:rPr>
      </w:pPr>
      <w:r>
        <w:rPr>
          <w:rtl/>
        </w:rPr>
        <w:t>&lt;</w:t>
      </w:r>
      <w:r>
        <w:rPr>
          <w:rStyle w:val="FootnoteReference"/>
        </w:rPr>
        <w:footnoteRef/>
      </w:r>
      <w:r>
        <w:rPr>
          <w:rtl/>
        </w:rPr>
        <w:t>&gt;</w:t>
      </w:r>
      <w:r>
        <w:rPr>
          <w:rFonts w:hint="cs"/>
          <w:rtl/>
        </w:rPr>
        <w:t xml:space="preserve"> אודות הכנת החומר וההתאמה הנצרכת לקבלת הצורה, כן כתב בגו"א בראשית פ"א אות סט [מז.]: "</w:t>
      </w:r>
      <w:r>
        <w:rPr>
          <w:rtl/>
        </w:rPr>
        <w:t xml:space="preserve">אמרו בגמרא </w:t>
      </w:r>
      <w:r>
        <w:rPr>
          <w:rFonts w:hint="cs"/>
          <w:rtl/>
        </w:rPr>
        <w:t>[</w:t>
      </w:r>
      <w:r>
        <w:rPr>
          <w:rtl/>
        </w:rPr>
        <w:t>ברכות סא.</w:t>
      </w:r>
      <w:r>
        <w:rPr>
          <w:rFonts w:hint="cs"/>
          <w:rtl/>
        </w:rPr>
        <w:t>]</w:t>
      </w:r>
      <w:r>
        <w:rPr>
          <w:rtl/>
        </w:rPr>
        <w:t xml:space="preserve"> שמתחלה עלה במחשבה לבראתו </w:t>
      </w:r>
      <w:r>
        <w:rPr>
          <w:rFonts w:hint="cs"/>
          <w:rtl/>
        </w:rPr>
        <w:t xml:space="preserve">[אדם וחוה] </w:t>
      </w:r>
      <w:r>
        <w:rPr>
          <w:rtl/>
        </w:rPr>
        <w:t>שנים, ולבסוף נברא אחד</w:t>
      </w:r>
      <w:r>
        <w:rPr>
          <w:rFonts w:hint="cs"/>
          <w:rtl/>
        </w:rPr>
        <w:t>.</w:t>
      </w:r>
      <w:r>
        <w:rPr>
          <w:rtl/>
        </w:rPr>
        <w:t xml:space="preserve"> רצו בזה כי הזכר והנקבה מחולקים בצורתן, ולכך כאשר עלה במחשבה לבר</w:t>
      </w:r>
      <w:r>
        <w:rPr>
          <w:rFonts w:hint="cs"/>
          <w:rtl/>
        </w:rPr>
        <w:t>ו</w:t>
      </w:r>
      <w:r>
        <w:rPr>
          <w:rtl/>
        </w:rPr>
        <w:t>אתם היו שנים</w:t>
      </w:r>
      <w:r>
        <w:rPr>
          <w:rFonts w:hint="cs"/>
          <w:rtl/>
        </w:rPr>
        <w:t>.</w:t>
      </w:r>
      <w:r>
        <w:rPr>
          <w:rtl/>
        </w:rPr>
        <w:t xml:space="preserve"> כי כאשר הם מושכלים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w:t>
      </w:r>
      <w:r>
        <w:rPr>
          <w:rtl/>
        </w:rPr>
        <w:t xml:space="preserve">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w:t>
      </w:r>
      <w:r>
        <w:rPr>
          <w:rFonts w:hint="cs"/>
          <w:rtl/>
        </w:rPr>
        <w:t>.</w:t>
      </w:r>
      <w:r>
        <w:rPr>
          <w:rtl/>
        </w:rPr>
        <w:t xml:space="preserve"> ולפיכך לא היה חומר האדם כל כך במעלה שיקבל צורת האדם הזכר בפני עצמו, והנקבה בפני עצמה, רק היה מוכן לקבל צורת האדם הזכר והנקבה בכלל</w:t>
      </w:r>
      <w:r>
        <w:rPr>
          <w:rFonts w:hint="cs"/>
          <w:rtl/>
        </w:rPr>
        <w:t>". ובתפארת ישראל פט"ז [רמט.] כתב: "</w:t>
      </w:r>
      <w:r>
        <w:rPr>
          <w:rtl/>
        </w:rPr>
        <w:t xml:space="preserve">ואמר </w:t>
      </w:r>
      <w:r>
        <w:rPr>
          <w:rFonts w:hint="cs"/>
          <w:rtl/>
        </w:rPr>
        <w:t xml:space="preserve">[סנהדרין לח:] </w:t>
      </w:r>
      <w:r>
        <w:rPr>
          <w:rtl/>
        </w:rPr>
        <w:t>שעה ראשונה הוצבר עפרו</w:t>
      </w:r>
      <w:r>
        <w:rPr>
          <w:rFonts w:hint="cs"/>
          <w:rtl/>
        </w:rPr>
        <w:t xml:space="preserve"> [של אדה"ר].</w:t>
      </w:r>
      <w:r>
        <w:rPr>
          <w:rtl/>
        </w:rPr>
        <w:t xml:space="preserve"> וזה כי כל דבר יש לו חומר מוכן לקבל הצורה</w:t>
      </w:r>
      <w:r>
        <w:rPr>
          <w:rFonts w:hint="cs"/>
          <w:rtl/>
        </w:rPr>
        <w:t>,</w:t>
      </w:r>
      <w:r>
        <w:rPr>
          <w:rtl/>
        </w:rPr>
        <w:t xml:space="preserve"> כי אין כל חומר מוכן לקבל</w:t>
      </w:r>
      <w:r>
        <w:rPr>
          <w:rFonts w:hint="cs"/>
          <w:rtl/>
        </w:rPr>
        <w:t>.</w:t>
      </w:r>
      <w:r>
        <w:rPr>
          <w:rtl/>
        </w:rPr>
        <w:t xml:space="preserve"> והנה המדרגה הראשונה היה לו חומר מוכן</w:t>
      </w:r>
      <w:r>
        <w:rPr>
          <w:rFonts w:hint="cs"/>
          <w:rtl/>
        </w:rPr>
        <w:t>.</w:t>
      </w:r>
      <w:r>
        <w:rPr>
          <w:rtl/>
        </w:rPr>
        <w:t xml:space="preserve"> וזה שאמר </w:t>
      </w:r>
      <w:r>
        <w:rPr>
          <w:rFonts w:hint="cs"/>
          <w:rtl/>
        </w:rPr>
        <w:t>'</w:t>
      </w:r>
      <w:r>
        <w:rPr>
          <w:rtl/>
        </w:rPr>
        <w:t>שעה ראשונה הוצבר עפרו</w:t>
      </w:r>
      <w:r>
        <w:rPr>
          <w:rFonts w:hint="cs"/>
          <w:rtl/>
        </w:rPr>
        <w:t>',</w:t>
      </w:r>
      <w:r>
        <w:rPr>
          <w:rtl/>
        </w:rPr>
        <w:t xml:space="preserve"> כי הצובר העפר הוא המכין הדבר לקבל מה שירצה לעשות</w:t>
      </w:r>
      <w:r>
        <w:rPr>
          <w:rFonts w:hint="cs"/>
          <w:rtl/>
        </w:rPr>
        <w:t xml:space="preserve">". </w:t>
      </w:r>
      <w:r>
        <w:rPr>
          <w:rtl/>
        </w:rPr>
        <w:t xml:space="preserve">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w:t>
      </w:r>
      <w:r w:rsidRPr="08A2239E">
        <w:rPr>
          <w:rtl/>
        </w:rPr>
        <w:t>כי לפי מדריגת ומעלת הנפש אשר יש לבריאה, מתחבר אליו הגוף לפי ערך</w:t>
      </w:r>
      <w:r>
        <w:rPr>
          <w:rtl/>
        </w:rPr>
        <w:t xml:space="preserve">". </w:t>
      </w:r>
      <w:r>
        <w:rPr>
          <w:rStyle w:val="HebrewChar"/>
          <w:rFonts w:cs="Monotype Hadassah"/>
          <w:rtl/>
        </w:rPr>
        <w:t>וכן כתב בח"א לב"ב נח. [ג, פב:] אודות היחס שבין אברהם אבינו לעבדו אליעזר, שכפי מדרגת אברהם יש לו עבד בדמות אליעזר</w:t>
      </w:r>
      <w:r>
        <w:rPr>
          <w:rStyle w:val="HebrewChar"/>
          <w:rFonts w:cs="Monotype Hadassah" w:hint="cs"/>
          <w:rtl/>
        </w:rPr>
        <w:t xml:space="preserve"> [הובא למעלה הקדמה שניה הערה 53].</w:t>
      </w:r>
      <w:r>
        <w:rPr>
          <w:rFonts w:hint="cs"/>
          <w:rtl/>
        </w:rPr>
        <w:t xml:space="preserve"> וראה להלן הערה 132.</w:t>
      </w:r>
    </w:p>
  </w:footnote>
  <w:footnote w:id="132">
    <w:p w:rsidR="08990AE5" w:rsidRDefault="08990AE5" w:rsidP="08941C19">
      <w:pPr>
        <w:pStyle w:val="FootnoteText"/>
        <w:rPr>
          <w:rFonts w:hint="cs"/>
          <w:rtl/>
        </w:rPr>
      </w:pPr>
      <w:r>
        <w:rPr>
          <w:rtl/>
        </w:rPr>
        <w:t>&lt;</w:t>
      </w:r>
      <w:r>
        <w:rPr>
          <w:rStyle w:val="FootnoteReference"/>
        </w:rPr>
        <w:footnoteRef/>
      </w:r>
      <w:r>
        <w:rPr>
          <w:rtl/>
        </w:rPr>
        <w:t>&gt;</w:t>
      </w:r>
      <w:r>
        <w:rPr>
          <w:rFonts w:hint="cs"/>
          <w:rtl/>
        </w:rPr>
        <w:t xml:space="preserve"> אודות ש"אם לא היה גובר כח התולדה" אז היה צורך למצוא קודם "חומר מוכן לגמרי לקבל צורת הולד", לעומת היכן ש"היה גובר כח התולדה", כן כתב למעלה בהקדמה שניה [לאחר </w:t>
      </w:r>
      <w:r w:rsidRPr="084E3CCC">
        <w:rPr>
          <w:rFonts w:hint="cs"/>
          <w:sz w:val="18"/>
          <w:rtl/>
        </w:rPr>
        <w:t>ציון 51]</w:t>
      </w:r>
      <w:r>
        <w:rPr>
          <w:rFonts w:hint="cs"/>
          <w:sz w:val="18"/>
          <w:rtl/>
        </w:rPr>
        <w:t>, וז"ל</w:t>
      </w:r>
      <w:r w:rsidRPr="084E3CCC">
        <w:rPr>
          <w:rFonts w:hint="cs"/>
          <w:sz w:val="18"/>
          <w:rtl/>
        </w:rPr>
        <w:t>: "</w:t>
      </w:r>
      <w:r w:rsidRPr="084E3CCC">
        <w:rPr>
          <w:rStyle w:val="LatinChar"/>
          <w:sz w:val="18"/>
          <w:rtl/>
          <w:lang w:val="en-GB"/>
        </w:rPr>
        <w:t>פעל טבעי שהוא פועל בזמן</w:t>
      </w:r>
      <w:r w:rsidRPr="084E3CCC">
        <w:rPr>
          <w:rStyle w:val="LatinChar"/>
          <w:rFonts w:hint="cs"/>
          <w:sz w:val="18"/>
          <w:rtl/>
          <w:lang w:val="en-GB"/>
        </w:rPr>
        <w:t>,</w:t>
      </w:r>
      <w:r w:rsidRPr="084E3CCC">
        <w:rPr>
          <w:rStyle w:val="LatinChar"/>
          <w:sz w:val="18"/>
          <w:rtl/>
          <w:lang w:val="en-GB"/>
        </w:rPr>
        <w:t xml:space="preserve"> והוא צריך אל הכנת החומר</w:t>
      </w:r>
      <w:r>
        <w:rPr>
          <w:rStyle w:val="LatinChar"/>
          <w:rFonts w:hint="cs"/>
          <w:sz w:val="18"/>
          <w:rtl/>
          <w:lang w:val="en-GB"/>
        </w:rPr>
        <w:t>.</w:t>
      </w:r>
      <w:r w:rsidRPr="084E3CCC">
        <w:rPr>
          <w:rStyle w:val="LatinChar"/>
          <w:sz w:val="18"/>
          <w:rtl/>
          <w:lang w:val="en-GB"/>
        </w:rPr>
        <w:t xml:space="preserve"> אבל </w:t>
      </w:r>
      <w:r>
        <w:rPr>
          <w:rStyle w:val="LatinChar"/>
          <w:rFonts w:hint="cs"/>
          <w:sz w:val="18"/>
          <w:rtl/>
          <w:lang w:val="en-GB"/>
        </w:rPr>
        <w:t>'</w:t>
      </w:r>
      <w:r w:rsidRPr="084E3CCC">
        <w:rPr>
          <w:rStyle w:val="LatinChar"/>
          <w:sz w:val="18"/>
          <w:rtl/>
          <w:lang w:val="en-GB"/>
        </w:rPr>
        <w:t>בדבר ה' שמים נעשו וברוח פיו כל צבאם</w:t>
      </w:r>
      <w:r>
        <w:rPr>
          <w:rStyle w:val="LatinChar"/>
          <w:rFonts w:hint="cs"/>
          <w:sz w:val="18"/>
          <w:rtl/>
          <w:lang w:val="en-GB"/>
        </w:rPr>
        <w:t>'</w:t>
      </w:r>
      <w:r w:rsidRPr="084E3CCC">
        <w:rPr>
          <w:rStyle w:val="LatinChar"/>
          <w:rFonts w:hint="cs"/>
          <w:sz w:val="18"/>
          <w:rtl/>
          <w:lang w:val="en-GB"/>
        </w:rPr>
        <w:t xml:space="preserve"> </w:t>
      </w:r>
      <w:r>
        <w:rPr>
          <w:rStyle w:val="LatinChar"/>
          <w:rFonts w:hint="cs"/>
          <w:sz w:val="18"/>
          <w:rtl/>
          <w:lang w:val="en-GB"/>
        </w:rPr>
        <w:t>[</w:t>
      </w:r>
      <w:r w:rsidRPr="084E3CCC">
        <w:rPr>
          <w:rStyle w:val="LatinChar"/>
          <w:rFonts w:hint="cs"/>
          <w:sz w:val="18"/>
          <w:rtl/>
          <w:lang w:val="en-GB"/>
        </w:rPr>
        <w:t>תהלים לג, ו</w:t>
      </w:r>
      <w:r>
        <w:rPr>
          <w:rStyle w:val="LatinChar"/>
          <w:rFonts w:hint="cs"/>
          <w:sz w:val="18"/>
          <w:rtl/>
          <w:lang w:val="en-GB"/>
        </w:rPr>
        <w:t>]</w:t>
      </w:r>
      <w:r w:rsidRPr="084E3CCC">
        <w:rPr>
          <w:rStyle w:val="LatinChar"/>
          <w:rFonts w:hint="cs"/>
          <w:sz w:val="18"/>
          <w:rtl/>
          <w:lang w:val="en-GB"/>
        </w:rPr>
        <w:t>,</w:t>
      </w:r>
      <w:r w:rsidRPr="084E3CCC">
        <w:rPr>
          <w:rStyle w:val="LatinChar"/>
          <w:sz w:val="18"/>
          <w:rtl/>
          <w:lang w:val="en-GB"/>
        </w:rPr>
        <w:t xml:space="preserve"> וזהו פעל הנבדל שהוא פועל בלי הכנת חומר כלל</w:t>
      </w:r>
      <w:r w:rsidRPr="084E3CCC">
        <w:rPr>
          <w:rStyle w:val="LatinChar"/>
          <w:rFonts w:hint="cs"/>
          <w:sz w:val="18"/>
          <w:rtl/>
          <w:lang w:val="en-GB"/>
        </w:rPr>
        <w:t>, דהיינו הכנה טבעית</w:t>
      </w:r>
      <w:r w:rsidRPr="084E3CCC">
        <w:rPr>
          <w:rStyle w:val="LatinChar"/>
          <w:sz w:val="18"/>
          <w:rtl/>
          <w:lang w:val="en-GB"/>
        </w:rPr>
        <w:t>. ולפיכך אל תשאל כי לא כל חומר מוכן לקבל הצורה</w:t>
      </w:r>
      <w:r w:rsidRPr="084E3CCC">
        <w:rPr>
          <w:rStyle w:val="LatinChar"/>
          <w:rFonts w:hint="cs"/>
          <w:sz w:val="18"/>
          <w:rtl/>
          <w:lang w:val="en-GB"/>
        </w:rPr>
        <w:t>,</w:t>
      </w:r>
      <w:r w:rsidRPr="084E3CCC">
        <w:rPr>
          <w:rStyle w:val="LatinChar"/>
          <w:sz w:val="18"/>
          <w:rtl/>
          <w:lang w:val="en-GB"/>
        </w:rPr>
        <w:t xml:space="preserve"> וצריך הכנה, ואיך הם מוכנים המים לקבל צורת דם</w:t>
      </w:r>
      <w:r w:rsidRPr="084E3CCC">
        <w:rPr>
          <w:rStyle w:val="LatinChar"/>
          <w:rFonts w:hint="cs"/>
          <w:sz w:val="18"/>
          <w:rtl/>
          <w:lang w:val="en-GB"/>
        </w:rPr>
        <w:t>.</w:t>
      </w:r>
      <w:r w:rsidRPr="084E3CCC">
        <w:rPr>
          <w:rStyle w:val="LatinChar"/>
          <w:sz w:val="18"/>
          <w:rtl/>
          <w:lang w:val="en-GB"/>
        </w:rPr>
        <w:t xml:space="preserve"> הנה אין זה קושיא למבין, כי מה שצריך החומר הכנה עד שתקבל הצורה, ה</w:t>
      </w:r>
      <w:r w:rsidRPr="08941C19">
        <w:rPr>
          <w:rStyle w:val="LatinChar"/>
          <w:sz w:val="18"/>
          <w:rtl/>
          <w:lang w:val="en-GB"/>
        </w:rPr>
        <w:t>נה דבר זה הוא במנהג הטבעי</w:t>
      </w:r>
      <w:r w:rsidRPr="08941C19">
        <w:rPr>
          <w:rStyle w:val="LatinChar"/>
          <w:rFonts w:hint="cs"/>
          <w:sz w:val="18"/>
          <w:rtl/>
          <w:lang w:val="en-GB"/>
        </w:rPr>
        <w:t xml:space="preserve">... </w:t>
      </w:r>
      <w:r w:rsidRPr="08941C19">
        <w:rPr>
          <w:rStyle w:val="LatinChar"/>
          <w:sz w:val="18"/>
          <w:rtl/>
          <w:lang w:val="en-GB"/>
        </w:rPr>
        <w:t>אבל מצד פעולת הנבדל</w:t>
      </w:r>
      <w:r w:rsidRPr="08941C19">
        <w:rPr>
          <w:rStyle w:val="LatinChar"/>
          <w:rFonts w:hint="cs"/>
          <w:sz w:val="18"/>
          <w:rtl/>
          <w:lang w:val="en-GB"/>
        </w:rPr>
        <w:t>,</w:t>
      </w:r>
      <w:r w:rsidRPr="08941C19">
        <w:rPr>
          <w:rStyle w:val="LatinChar"/>
          <w:sz w:val="18"/>
          <w:rtl/>
          <w:lang w:val="en-GB"/>
        </w:rPr>
        <w:t xml:space="preserve"> כל הנפלאות הם נמצאים</w:t>
      </w:r>
      <w:r w:rsidRPr="08941C19">
        <w:rPr>
          <w:rFonts w:hint="cs"/>
          <w:sz w:val="18"/>
          <w:rtl/>
        </w:rPr>
        <w:t xml:space="preserve">... </w:t>
      </w:r>
      <w:r w:rsidRPr="08941C19">
        <w:rPr>
          <w:rStyle w:val="LatinChar"/>
          <w:sz w:val="18"/>
          <w:rtl/>
          <w:lang w:val="en-GB"/>
        </w:rPr>
        <w:t>והנה זה שיאמר כי איך יצויר שיהיה דבר מכל דבר, שזהו נמנע לפי הטבע</w:t>
      </w:r>
      <w:r w:rsidRPr="08941C19">
        <w:rPr>
          <w:rStyle w:val="LatinChar"/>
          <w:rFonts w:hint="cs"/>
          <w:sz w:val="18"/>
          <w:rtl/>
          <w:lang w:val="en-GB"/>
        </w:rPr>
        <w:t>,</w:t>
      </w:r>
      <w:r w:rsidRPr="08941C19">
        <w:rPr>
          <w:rStyle w:val="LatinChar"/>
          <w:sz w:val="18"/>
          <w:rtl/>
          <w:lang w:val="en-GB"/>
        </w:rPr>
        <w:t xml:space="preserve"> אבל שלא על פי הטבע אינו נמנע</w:t>
      </w:r>
      <w:r>
        <w:rPr>
          <w:rFonts w:hint="cs"/>
          <w:rtl/>
        </w:rPr>
        <w:t>".</w:t>
      </w:r>
    </w:p>
  </w:footnote>
  <w:footnote w:id="133">
    <w:p w:rsidR="08990AE5" w:rsidRDefault="08990AE5" w:rsidP="080954CC">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אמרו חכמים [סנהדרין פב:] על זמרי כי "תכ"ד בעילות בעל אותו רשע אותו היום", ובח"א שם [ג, קעב:] כתב: "כבר נתבאר במקומות הרבה מאוד שדברו חכמים לשון גוזמא, לכך אמרו במקומות הרבה [ביצה ד.] 'גוזמא קתני'... אמנם אין אני אומר במקומות כאלו שדברו בלשון גוזמא שהוא דבר בטל, כדרך בני אדם שמדברים בלשון גוזמא, אבל הוא חכמה נפלאה מאוד. כי כאשר התבוננו חכמים בענין זה של מעשה זמרי, שעל ידו מתו כ"ד אלף בישראל [במדבר כה, ט], אין ראוי לומר שיבא מחטא מקרה חובה כזאת, שיהיו מתים כ"ד אלף איש. ולפיכך החכמים בחכמתם אמרו היה זמרי מוכן לחטא מצד נפשו הרע, והיה מסוגל אל תעוב של זנות, לכך ראוי שיבא ממנו העונש הזה... ואם היה אפשר מצד הטבע, היה פועל רבוי בעילות אשר זכרו. לכך אף שאי אפשר מצד הטבע, סוף סוף היה מסוגל אל מספר זה מצד עצם נפשו המתועב. ולפיכך אמרו כך וכך בעילות, לשון גוזמא. כי אין הגוזמא רק להעיד על עצם הנפש ומהותו, שהוא מסוגל לזה בעצמו על בעילות אלו שאמרו". ועוד אמרו חכמים [שבת צב.], שמשה רבינו היה גבוה עשר אמות. ובח"א לב"מ פד. [ג, לג:] כתב: "</w:t>
      </w:r>
      <w:r>
        <w:rPr>
          <w:rtl/>
        </w:rPr>
        <w:t>משה רבינו כמה הוי</w:t>
      </w:r>
      <w:r>
        <w:rPr>
          <w:rFonts w:hint="cs"/>
          <w:rtl/>
        </w:rPr>
        <w:t>,</w:t>
      </w:r>
      <w:r>
        <w:rPr>
          <w:rtl/>
        </w:rPr>
        <w:t xml:space="preserve"> עשר אמות</w:t>
      </w:r>
      <w:r>
        <w:rPr>
          <w:rFonts w:hint="cs"/>
          <w:rtl/>
        </w:rPr>
        <w:t>.</w:t>
      </w:r>
      <w:r>
        <w:rPr>
          <w:rtl/>
        </w:rPr>
        <w:t xml:space="preserve"> ואין דבר זה מצד שהגוף כל כך במעלה</w:t>
      </w:r>
      <w:r>
        <w:rPr>
          <w:rFonts w:hint="cs"/>
          <w:rtl/>
        </w:rPr>
        <w:t>,</w:t>
      </w:r>
      <w:r>
        <w:rPr>
          <w:rtl/>
        </w:rPr>
        <w:t xml:space="preserve"> רק מפני כי לפי מדריגת ומעלת הנפש אשר יש לבריאה</w:t>
      </w:r>
      <w:r>
        <w:rPr>
          <w:rFonts w:hint="cs"/>
          <w:rtl/>
        </w:rPr>
        <w:t>...</w:t>
      </w:r>
      <w:r>
        <w:rPr>
          <w:rtl/>
        </w:rPr>
        <w:t xml:space="preserve"> כי היה ראוי לשלימות ומעלת נפשו עשר אמות</w:t>
      </w:r>
      <w:r>
        <w:rPr>
          <w:rFonts w:hint="cs"/>
          <w:rtl/>
        </w:rPr>
        <w:t>.</w:t>
      </w:r>
      <w:r>
        <w:rPr>
          <w:rtl/>
        </w:rPr>
        <w:t xml:space="preserve"> ואם לא היה נמצא זה השעור</w:t>
      </w:r>
      <w:r>
        <w:rPr>
          <w:rFonts w:hint="cs"/>
          <w:rtl/>
        </w:rPr>
        <w:t>,</w:t>
      </w:r>
      <w:r>
        <w:rPr>
          <w:rtl/>
        </w:rPr>
        <w:t xml:space="preserve"> הוא לחסרון הגוף</w:t>
      </w:r>
      <w:r>
        <w:rPr>
          <w:rFonts w:hint="cs"/>
          <w:rtl/>
        </w:rPr>
        <w:t>, ומכל מקום מה שאפשר שיהיה לו היה לו בגדלות". ובח"א לב"ב עג: [ג, צב:] כתב: "</w:t>
      </w:r>
      <w:r>
        <w:rPr>
          <w:rtl/>
        </w:rPr>
        <w:t>כבר אמרנו כי כל השעורים האלו אינם גשמיים חמריים</w:t>
      </w:r>
      <w:r>
        <w:rPr>
          <w:rFonts w:hint="cs"/>
          <w:rtl/>
        </w:rPr>
        <w:t>,</w:t>
      </w:r>
      <w:r>
        <w:rPr>
          <w:rtl/>
        </w:rPr>
        <w:t xml:space="preserve"> רק שבא לומר כי דבר זה מצד צורתם המופשטת</w:t>
      </w:r>
      <w:r>
        <w:rPr>
          <w:rFonts w:hint="cs"/>
          <w:rtl/>
        </w:rPr>
        <w:t>,</w:t>
      </w:r>
      <w:r>
        <w:rPr>
          <w:rtl/>
        </w:rPr>
        <w:t xml:space="preserve"> וכיון שכך הוא מצד הצורה המופשטת אמרו חכמים עליו השעור הזה</w:t>
      </w:r>
      <w:r>
        <w:rPr>
          <w:rFonts w:hint="cs"/>
          <w:rtl/>
        </w:rPr>
        <w:t>.</w:t>
      </w:r>
      <w:r>
        <w:rPr>
          <w:rtl/>
        </w:rPr>
        <w:t xml:space="preserve"> כי לא יביטו חכמים אל החומר</w:t>
      </w:r>
      <w:r>
        <w:rPr>
          <w:rFonts w:hint="cs"/>
          <w:rtl/>
        </w:rPr>
        <w:t>,</w:t>
      </w:r>
      <w:r>
        <w:rPr>
          <w:rtl/>
        </w:rPr>
        <w:t xml:space="preserve"> מאחר שכך הוא מצד הצורה,</w:t>
      </w:r>
      <w:r>
        <w:rPr>
          <w:rFonts w:hint="cs"/>
          <w:rtl/>
        </w:rPr>
        <w:t xml:space="preserve"> </w:t>
      </w:r>
      <w:r>
        <w:rPr>
          <w:rtl/>
        </w:rPr>
        <w:t>ודבר זה היו יודעים חכמים כאשר עמדו על אמתת הוייתם</w:t>
      </w:r>
      <w:r>
        <w:rPr>
          <w:rFonts w:hint="cs"/>
          <w:rtl/>
        </w:rPr>
        <w:t xml:space="preserve">... </w:t>
      </w:r>
      <w:r>
        <w:rPr>
          <w:rtl/>
        </w:rPr>
        <w:t>ואם שאינו נמצא מצד החומר</w:t>
      </w:r>
      <w:r>
        <w:rPr>
          <w:rFonts w:hint="cs"/>
          <w:rtl/>
        </w:rPr>
        <w:t>,</w:t>
      </w:r>
      <w:r>
        <w:rPr>
          <w:rtl/>
        </w:rPr>
        <w:t xml:space="preserve"> כי החומר מונע ומעכב הדבר הבלתי טבעי, סוף סוף צורתו המופשטת ראוי אל שעור זה. ולכך כאשר בחנו השעור מה שראוי מצד הצורה</w:t>
      </w:r>
      <w:r>
        <w:rPr>
          <w:rFonts w:hint="cs"/>
          <w:rtl/>
        </w:rPr>
        <w:t>,</w:t>
      </w:r>
      <w:r>
        <w:rPr>
          <w:rtl/>
        </w:rPr>
        <w:t xml:space="preserve"> יאמר עליו שכך וכך שעורו מצד הצורה המופשטת. ולכך תמצא דבר זה בכמה מקומות, וכמו ששערו א</w:t>
      </w:r>
      <w:r>
        <w:rPr>
          <w:rFonts w:hint="cs"/>
          <w:rtl/>
        </w:rPr>
        <w:t>רץ ישראל</w:t>
      </w:r>
      <w:r>
        <w:rPr>
          <w:rtl/>
        </w:rPr>
        <w:t xml:space="preserve"> שהוא ארבע מאות על </w:t>
      </w:r>
      <w:r>
        <w:rPr>
          <w:rFonts w:hint="cs"/>
          <w:rtl/>
        </w:rPr>
        <w:t>ארבע</w:t>
      </w:r>
      <w:r>
        <w:rPr>
          <w:rtl/>
        </w:rPr>
        <w:t xml:space="preserve"> מאות פרסה </w:t>
      </w:r>
      <w:r>
        <w:rPr>
          <w:rFonts w:hint="cs"/>
          <w:rtl/>
        </w:rPr>
        <w:t>[</w:t>
      </w:r>
      <w:r>
        <w:rPr>
          <w:rtl/>
        </w:rPr>
        <w:t>מגילה ג</w:t>
      </w:r>
      <w:r>
        <w:rPr>
          <w:rFonts w:hint="cs"/>
          <w:rtl/>
        </w:rPr>
        <w:t>.],</w:t>
      </w:r>
      <w:r>
        <w:rPr>
          <w:rtl/>
        </w:rPr>
        <w:t xml:space="preserve"> ומשה כמה הוי עשר אמה </w:t>
      </w:r>
      <w:r>
        <w:rPr>
          <w:rFonts w:hint="cs"/>
          <w:rtl/>
        </w:rPr>
        <w:t>[</w:t>
      </w:r>
      <w:r>
        <w:rPr>
          <w:rtl/>
        </w:rPr>
        <w:t>שבת צב</w:t>
      </w:r>
      <w:r>
        <w:rPr>
          <w:rFonts w:hint="cs"/>
          <w:rtl/>
        </w:rPr>
        <w:t>.],</w:t>
      </w:r>
      <w:r>
        <w:rPr>
          <w:rtl/>
        </w:rPr>
        <w:t xml:space="preserve"> כי לא יביטו חכמים רק אל הצורה המופשטת מצד עצמה</w:t>
      </w:r>
      <w:r>
        <w:rPr>
          <w:rFonts w:hint="cs"/>
          <w:rtl/>
        </w:rPr>
        <w:t>.</w:t>
      </w:r>
      <w:r>
        <w:rPr>
          <w:rtl/>
        </w:rPr>
        <w:t xml:space="preserve"> והבן זה כי אי אפשר לכתוב יותר</w:t>
      </w:r>
      <w:r>
        <w:rPr>
          <w:rFonts w:hint="cs"/>
          <w:rtl/>
        </w:rPr>
        <w:t>". ואמרו חכמים [מו"ק יח.] ש"פרעה בימי משה הוא אמה, וזקנו אמה". ובבאר הגולה באר החמישי [צב.] כתב: "</w:t>
      </w:r>
      <w:r>
        <w:rPr>
          <w:rtl/>
        </w:rPr>
        <w:t>ודבר זה צחוק והתול בעיניהם, שיהיה אדם אחד בענין זה. אמנם למי שידע דברי חכמים, אין זה קשיא כלל,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w:t>
      </w:r>
      <w:r>
        <w:rPr>
          <w:rFonts w:hint="cs"/>
          <w:rtl/>
        </w:rPr>
        <w:t>". @</w:t>
      </w:r>
      <w:r w:rsidRPr="08824BFC">
        <w:rPr>
          <w:rFonts w:hint="cs"/>
          <w:b/>
          <w:bCs/>
          <w:rtl/>
        </w:rPr>
        <w:t>וב</w:t>
      </w:r>
      <w:r>
        <w:rPr>
          <w:rFonts w:hint="cs"/>
          <w:b/>
          <w:bCs/>
          <w:rtl/>
        </w:rPr>
        <w:t xml:space="preserve">ספר </w:t>
      </w:r>
      <w:r w:rsidRPr="08824BFC">
        <w:rPr>
          <w:rFonts w:hint="cs"/>
          <w:b/>
          <w:bCs/>
          <w:rtl/>
        </w:rPr>
        <w:t>נצח ישראל</w:t>
      </w:r>
      <w:r>
        <w:rPr>
          <w:rFonts w:hint="cs"/>
          <w:rtl/>
        </w:rPr>
        <w:t>^ כתב יסוד זה כמה פעמים, והזכיר את דבריו כאן. וכגון, שם פ"ו [קס.] כתב: "</w:t>
      </w:r>
      <w:r>
        <w:rPr>
          <w:rtl/>
        </w:rPr>
        <w:t xml:space="preserve">אשר כבר בארנו לך, כי מצד טור מלכא בעצמה ראוי שיהיה שם הרבוי הזה אשר אמר. ואין להשגיח אם יש מונע מצד אחר, כי אפשר כי חטא מה הוא הגורם מניעה למעט דבר מה, כמו שבארנו זה בכמה מקומות. מכל מקום החכמים מדברים מצד ענין המיוחד שהיה בטור מלכא, מופשט מן החומר אמרו כך. ונתבאר זה גם כן בחבור גבורות ה' אצל </w:t>
      </w:r>
      <w:r>
        <w:rPr>
          <w:rFonts w:hint="cs"/>
          <w:rtl/>
        </w:rPr>
        <w:t>'</w:t>
      </w:r>
      <w:r>
        <w:rPr>
          <w:rtl/>
        </w:rPr>
        <w:t>ובני ישראל פרו</w:t>
      </w:r>
      <w:r>
        <w:rPr>
          <w:rFonts w:hint="cs"/>
          <w:rtl/>
        </w:rPr>
        <w:t>'</w:t>
      </w:r>
      <w:r>
        <w:rPr>
          <w:rtl/>
        </w:rPr>
        <w:t xml:space="preserve"> </w:t>
      </w:r>
      <w:r>
        <w:rPr>
          <w:rFonts w:hint="cs"/>
          <w:rtl/>
        </w:rPr>
        <w:t>[</w:t>
      </w:r>
      <w:r>
        <w:rPr>
          <w:rtl/>
        </w:rPr>
        <w:t>שמות א, ז</w:t>
      </w:r>
      <w:r>
        <w:rPr>
          <w:rFonts w:hint="cs"/>
          <w:rtl/>
        </w:rPr>
        <w:t>]</w:t>
      </w:r>
      <w:r>
        <w:rPr>
          <w:rtl/>
        </w:rPr>
        <w:t>, עיין שם</w:t>
      </w:r>
      <w:r>
        <w:rPr>
          <w:rFonts w:hint="cs"/>
          <w:rtl/>
        </w:rPr>
        <w:t>". ושם פ"ז [קצה.] כתב: "</w:t>
      </w:r>
      <w:r>
        <w:rPr>
          <w:rtl/>
        </w:rPr>
        <w:t>כבר אמרנו לך פעמים הרבה, שכל מקום שזכרו חכמים מספר גדול, רצונם לומר כי מצד עצמם היו מוכנים לאותה המדריגה כמו שזכר</w:t>
      </w:r>
      <w:r>
        <w:rPr>
          <w:rFonts w:hint="cs"/>
          <w:rtl/>
        </w:rPr>
        <w:t xml:space="preserve">... </w:t>
      </w:r>
      <w:r>
        <w:rPr>
          <w:rtl/>
        </w:rPr>
        <w:t>ומה בכך אם ימצא מניעה מצד אחר.</w:t>
      </w:r>
      <w:r>
        <w:rPr>
          <w:rFonts w:hint="cs"/>
          <w:rtl/>
        </w:rPr>
        <w:t>..</w:t>
      </w:r>
      <w:r>
        <w:rPr>
          <w:rtl/>
        </w:rPr>
        <w:t xml:space="preserve"> ועוד הארכנו מענין זה בחבור גבורות ה', עיין שם. לכך, כיון שמצד עצמם מוכנים אל המעלה הזאת, אף אם ימצא מניעה מן המקבל, אין בכך כלום</w:t>
      </w:r>
      <w:r>
        <w:rPr>
          <w:rFonts w:hint="cs"/>
          <w:rtl/>
        </w:rPr>
        <w:t xml:space="preserve">". ושם פ"נ [תתיג.] כתב: "כי מה שאמר כי [עתידה] אשה שתלד בכל יום [שבת ל:], פירוש ענין זה כמו שהתבאר לך פעמים הרבה מאד... </w:t>
      </w:r>
      <w:r>
        <w:rPr>
          <w:rtl/>
        </w:rPr>
        <w:t>כי הדברים אשר הם בעולם מורכבים מחומר וצורה. ומתחייב מן החומר מה שראוי לו, ומתחייב מן הצורה מה שראוי לו</w:t>
      </w:r>
      <w:r>
        <w:rPr>
          <w:rFonts w:hint="cs"/>
          <w:rtl/>
        </w:rPr>
        <w:t>..</w:t>
      </w:r>
      <w:r>
        <w:rPr>
          <w:rtl/>
        </w:rPr>
        <w:t>. ולפעמים הוא מוכן מצד הצורה אל דבר מה, ומונע אליו החומר, עד שלא נמצא בו מה שראוי אליו מצד הצורה.</w:t>
      </w:r>
      <w:r>
        <w:rPr>
          <w:rFonts w:hint="cs"/>
          <w:rtl/>
        </w:rPr>
        <w:t>..</w:t>
      </w:r>
      <w:r>
        <w:rPr>
          <w:rtl/>
        </w:rPr>
        <w:t xml:space="preserve">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w:t>
      </w:r>
      <w:r>
        <w:rPr>
          <w:rFonts w:hint="cs"/>
          <w:rtl/>
        </w:rPr>
        <w:t>..</w:t>
      </w:r>
      <w:r>
        <w:rPr>
          <w:rtl/>
        </w:rPr>
        <w:t>. ואם יש מונע מצד החומר אשר הוא המונע, מכל מקום יאמר עליו כך מצד אמתת עצמו, היינו מצד צורתן, ואין להשגיח אשר הוא מצד החומר</w:t>
      </w:r>
      <w:r>
        <w:rPr>
          <w:rFonts w:hint="cs"/>
          <w:rtl/>
        </w:rPr>
        <w:t>". וכן הוא בגו"א בראשית פמ"ט אות י [תיב.], שם שמות פ"ל אות כ [תיד.], שם דברים פ"א סוף אות סו [לח.], דר"ח פ"ה מ"ה [קסב:], נתיב התורה פי"ב [תעח:], באר הגולה באר החמישי [קד:], ועוד. וראה הערה הבאה.</w:t>
      </w:r>
    </w:p>
  </w:footnote>
  <w:footnote w:id="134">
    <w:p w:rsidR="08990AE5" w:rsidRDefault="08990AE5" w:rsidP="08CA242C">
      <w:pPr>
        <w:pStyle w:val="FootnoteText"/>
        <w:rPr>
          <w:rFonts w:hint="cs"/>
          <w:rtl/>
        </w:rPr>
      </w:pPr>
      <w:r>
        <w:rPr>
          <w:rtl/>
        </w:rPr>
        <w:t>&lt;</w:t>
      </w:r>
      <w:r>
        <w:rPr>
          <w:rStyle w:val="FootnoteReference"/>
        </w:rPr>
        <w:footnoteRef/>
      </w:r>
      <w:r>
        <w:rPr>
          <w:rtl/>
        </w:rPr>
        <w:t>&gt;</w:t>
      </w:r>
      <w:r>
        <w:rPr>
          <w:rFonts w:hint="cs"/>
          <w:rtl/>
        </w:rPr>
        <w:t xml:space="preserve"> פסחים ד. "</w:t>
      </w:r>
      <w:r>
        <w:rPr>
          <w:rtl/>
        </w:rPr>
        <w:t>מקצת היום ככולו</w:t>
      </w:r>
      <w:r>
        <w:rPr>
          <w:rFonts w:hint="cs"/>
          <w:rtl/>
        </w:rPr>
        <w:t>", ופירש רש"י שם "</w:t>
      </w:r>
      <w:r>
        <w:rPr>
          <w:rtl/>
        </w:rPr>
        <w:t xml:space="preserve">ומקצתו ככולו, ואינו צריך לישב כל היום כולו, מדאמר ליה </w:t>
      </w:r>
      <w:r>
        <w:rPr>
          <w:rFonts w:hint="cs"/>
          <w:rtl/>
        </w:rPr>
        <w:t>'</w:t>
      </w:r>
      <w:r>
        <w:rPr>
          <w:rtl/>
        </w:rPr>
        <w:t>והולך לי כלי אחרי לבית המרחץ</w:t>
      </w:r>
      <w:r>
        <w:rPr>
          <w:rFonts w:hint="cs"/>
          <w:rtl/>
        </w:rPr>
        <w:t>'</w:t>
      </w:r>
      <w:r>
        <w:rPr>
          <w:rtl/>
        </w:rPr>
        <w:t>, ולא המתין עד למחר</w:t>
      </w:r>
      <w:r>
        <w:rPr>
          <w:rFonts w:hint="cs"/>
          <w:rtl/>
        </w:rPr>
        <w:t>,</w:t>
      </w:r>
      <w:r>
        <w:rPr>
          <w:rtl/>
        </w:rPr>
        <w:t xml:space="preserve"> אלמא שעה אחת די</w:t>
      </w:r>
      <w:r>
        <w:rPr>
          <w:rFonts w:hint="cs"/>
          <w:rtl/>
        </w:rPr>
        <w:t>". וכן אמרו [ר"ה ב:] "</w:t>
      </w:r>
      <w:r>
        <w:rPr>
          <w:rtl/>
        </w:rPr>
        <w:t>יום אחד בשנה חשוב שנה</w:t>
      </w:r>
      <w:r>
        <w:rPr>
          <w:rFonts w:hint="cs"/>
          <w:rtl/>
        </w:rPr>
        <w:t>". ואמרו חכמים [סנהדרין צה:] שאורך מחנה של סנחריב היה ארבע מאות פרסה. ובח"א שם [ג, קצח.] כתב: "</w:t>
      </w:r>
      <w:r>
        <w:rPr>
          <w:rtl/>
        </w:rPr>
        <w:t>כבר התבאר במקומות הרבה שכל אלו דברים מושכלים, כי מה שאמרו כי אורך מחנהו ת' פרס אין זה במוחש הגשמי</w:t>
      </w:r>
      <w:r>
        <w:rPr>
          <w:rFonts w:hint="cs"/>
          <w:rtl/>
        </w:rPr>
        <w:t>,</w:t>
      </w:r>
      <w:r>
        <w:rPr>
          <w:rtl/>
        </w:rPr>
        <w:t xml:space="preserve"> רק שכך הוא המושכל, ולפי הכח שהיה לסנחר</w:t>
      </w:r>
      <w:r>
        <w:rPr>
          <w:rFonts w:hint="cs"/>
          <w:rtl/>
        </w:rPr>
        <w:t>י</w:t>
      </w:r>
      <w:r>
        <w:rPr>
          <w:rtl/>
        </w:rPr>
        <w:t>ב</w:t>
      </w:r>
      <w:r>
        <w:rPr>
          <w:rFonts w:hint="cs"/>
          <w:rtl/>
        </w:rPr>
        <w:t>.</w:t>
      </w:r>
      <w:r>
        <w:rPr>
          <w:rtl/>
        </w:rPr>
        <w:t xml:space="preserve"> ואם היה חסר מן השעור במוחש הנגלה, הלא על דבר כמו זה אין קפידה</w:t>
      </w:r>
      <w:r>
        <w:rPr>
          <w:rFonts w:hint="cs"/>
          <w:rtl/>
        </w:rPr>
        <w:t>,</w:t>
      </w:r>
      <w:r>
        <w:rPr>
          <w:rtl/>
        </w:rPr>
        <w:t xml:space="preserve"> כי לא באו לגלות רק על כח הסנחר</w:t>
      </w:r>
      <w:r>
        <w:rPr>
          <w:rFonts w:hint="cs"/>
          <w:rtl/>
        </w:rPr>
        <w:t>י</w:t>
      </w:r>
      <w:r>
        <w:rPr>
          <w:rtl/>
        </w:rPr>
        <w:t>ב</w:t>
      </w:r>
      <w:r>
        <w:rPr>
          <w:rFonts w:hint="cs"/>
          <w:rtl/>
        </w:rPr>
        <w:t>,</w:t>
      </w:r>
      <w:r>
        <w:rPr>
          <w:rtl/>
        </w:rPr>
        <w:t xml:space="preserve"> שהיה לו כח גדול רוחני</w:t>
      </w:r>
      <w:r>
        <w:rPr>
          <w:rFonts w:hint="cs"/>
          <w:rtl/>
        </w:rPr>
        <w:t>,</w:t>
      </w:r>
      <w:r>
        <w:rPr>
          <w:rtl/>
        </w:rPr>
        <w:t xml:space="preserve"> ועל זה דברו חכמים</w:t>
      </w:r>
      <w:r>
        <w:rPr>
          <w:rFonts w:hint="cs"/>
          <w:rtl/>
        </w:rPr>
        <w:t>,</w:t>
      </w:r>
      <w:r>
        <w:rPr>
          <w:rtl/>
        </w:rPr>
        <w:t xml:space="preserve"> לא מן המוחש הגשמי. והדברים שהם בעצם נאמר עליהם מקצת הדבר ככולו</w:t>
      </w:r>
      <w:r>
        <w:rPr>
          <w:rFonts w:hint="cs"/>
          <w:rtl/>
        </w:rPr>
        <w:t xml:space="preserve">... </w:t>
      </w:r>
      <w:r>
        <w:rPr>
          <w:rtl/>
        </w:rPr>
        <w:t>ומ</w:t>
      </w:r>
      <w:r>
        <w:rPr>
          <w:rFonts w:hint="cs"/>
          <w:rtl/>
        </w:rPr>
        <w:t>כל מקום</w:t>
      </w:r>
      <w:r>
        <w:rPr>
          <w:rtl/>
        </w:rPr>
        <w:t xml:space="preserve"> היה הרבוי מה שאפשר להיות בעולם הגשמי. רק מה שאי אפשר להיות לפי הטבע</w:t>
      </w:r>
      <w:r>
        <w:rPr>
          <w:rFonts w:hint="cs"/>
          <w:rtl/>
        </w:rPr>
        <w:t>,</w:t>
      </w:r>
      <w:r>
        <w:rPr>
          <w:rtl/>
        </w:rPr>
        <w:t xml:space="preserve"> על זה אין להקפיד</w:t>
      </w:r>
      <w:r>
        <w:rPr>
          <w:rFonts w:hint="cs"/>
          <w:rtl/>
        </w:rPr>
        <w:t>,</w:t>
      </w:r>
      <w:r>
        <w:rPr>
          <w:rtl/>
        </w:rPr>
        <w:t xml:space="preserve"> כי דבריהם הכל לפי הכח הבלתי גשמי שהיה לו</w:t>
      </w:r>
      <w:r>
        <w:rPr>
          <w:rFonts w:hint="cs"/>
          <w:rtl/>
        </w:rPr>
        <w:t>".</w:t>
      </w:r>
    </w:p>
  </w:footnote>
  <w:footnote w:id="135">
    <w:p w:rsidR="08990AE5" w:rsidRDefault="08990AE5" w:rsidP="08C93AB7">
      <w:pPr>
        <w:pStyle w:val="FootnoteText"/>
        <w:rPr>
          <w:rFonts w:hint="cs"/>
          <w:rtl/>
        </w:rPr>
      </w:pPr>
      <w:r>
        <w:rPr>
          <w:rtl/>
        </w:rPr>
        <w:t>&lt;</w:t>
      </w:r>
      <w:r>
        <w:rPr>
          <w:rStyle w:val="FootnoteReference"/>
        </w:rPr>
        <w:footnoteRef/>
      </w:r>
      <w:r>
        <w:rPr>
          <w:rtl/>
        </w:rPr>
        <w:t>&gt;</w:t>
      </w:r>
      <w:r>
        <w:rPr>
          <w:rFonts w:hint="cs"/>
          <w:rtl/>
        </w:rPr>
        <w:t xml:space="preserve"> בא לבאר הסבר שני מדוע ניתן לומר שהיו מולידות ששים בכרס אחד, אע"פ שבפועל לא ילדו כל כך הרבה. ועד כה ביאר שכאשר העיכוב הוא מצד החומרי, אותם החסרים בטלים אצל השאר, כיון שכך ראוי להיות ששים בכרס אחד, ואין המצוי מבטל מה שראוי. ומעתה יבאר, כי הצורה לא תתחלק, ומצד הצורה היו ראוים ללדת ששים, ואין המקרה מבטל מה שבעצם.</w:t>
      </w:r>
    </w:p>
  </w:footnote>
  <w:footnote w:id="136">
    <w:p w:rsidR="08990AE5" w:rsidRDefault="08990AE5" w:rsidP="08546818">
      <w:pPr>
        <w:pStyle w:val="FootnoteText"/>
        <w:rPr>
          <w:rFonts w:hint="cs"/>
          <w:rtl/>
        </w:rPr>
      </w:pPr>
      <w:r>
        <w:rPr>
          <w:rtl/>
        </w:rPr>
        <w:t>&lt;</w:t>
      </w:r>
      <w:r>
        <w:rPr>
          <w:rStyle w:val="FootnoteReference"/>
        </w:rPr>
        <w:footnoteRef/>
      </w:r>
      <w:r>
        <w:rPr>
          <w:rtl/>
        </w:rPr>
        <w:t>&gt;</w:t>
      </w:r>
      <w:r>
        <w:rPr>
          <w:rFonts w:hint="cs"/>
          <w:rtl/>
        </w:rPr>
        <w:t xml:space="preserve"> לשונו בח"א לסנהדרין פב: [ג, קעג:]: "כל דבר שהוא עצמי אנו אומרים בו 'מקצת ככולו', שאין חלוק בדבר עצמי, שלא יתחלק דבר שהוא בעצם. דמיון זה מה שאנו אומרים 'מקצת יום ככולו', שאין צריך רק לשם 'יום' בלבד, ומקצת יום הוי ככולו... שכל דבר שהוא שלם לא יתחלק. והדברים מובנים מאוד לכל איש חכם ויודע, כי דברו חכמים במהות בלבד. הלא כאשר יראה האדם אחד שהוא בעל ד' אצבעות, שלא קבל החומר אצבע החמשית, ויאמר עליו החכם, האדם הזה מהותו שהוא בעל ראש ושני אזנים ועשר אצבעות ידים ורגלים, וכי שקר הוא, זה בודאי אמת גמור הוא. ואדרבא, אם הוא אמר כי מהות זה האדם ההוא בעל ט' אצבעות, הלא שקר הוא דובר, כי אצבע החסר אין זה מצד מהותו, רק מצד המקרה, שלא היה החומר מוכן לקבל, ומצד מהותו בעצמו הוא אדם בעל עשר אצבעות. ודבר זה חזקו חכמים ואמרו [נדרים לא:] הנודר מן הערלים מותר בערלי ישראל. וזה כי דעת חכמים כי מהות ישראל בצד עצמם במה שהוא ישראל אין לו הערלה. ואם יש לו ערלה... אין זה מהותו הראוי לעצם ישראל במה שהוא ישראל. לכך נקרא 'מהול' מצד עצמו, והדבר שאינו בעצם אינו מבטל מה שבעצם כלל". וכן כתב בח"א לבכורות נז: [ד, קכט:], וגם שם הביא ראיה מ"הנודר מן הערלים", עיי"ש. וראה להלן ר"פ יח שביאר את קומתו של משה רבינו, ויזכיר שם את דבריו כאן.</w:t>
      </w:r>
      <w:r w:rsidRPr="08F54F26">
        <w:rPr>
          <w:rFonts w:hint="cs"/>
          <w:rtl/>
        </w:rPr>
        <w:t xml:space="preserve"> </w:t>
      </w:r>
      <w:r>
        <w:rPr>
          <w:rFonts w:hint="cs"/>
          <w:rtl/>
        </w:rPr>
        <w:t>ולהלן פס"א ביאר שישראל אף בגלותם הם "בני מלכים", כי זו מעלתם העצמית, ואין גלות מקרית מבטלת מהות עצמית. וראה הערה הבאה.</w:t>
      </w:r>
    </w:p>
  </w:footnote>
  <w:footnote w:id="137">
    <w:p w:rsidR="08990AE5" w:rsidRDefault="08990AE5" w:rsidP="08D26ECE">
      <w:pPr>
        <w:pStyle w:val="FootnoteText"/>
        <w:rPr>
          <w:rFonts w:hint="cs"/>
        </w:rPr>
      </w:pPr>
      <w:r>
        <w:rPr>
          <w:rtl/>
        </w:rPr>
        <w:t>&lt;</w:t>
      </w:r>
      <w:r>
        <w:rPr>
          <w:rStyle w:val="FootnoteReference"/>
        </w:rPr>
        <w:footnoteRef/>
      </w:r>
      <w:r>
        <w:rPr>
          <w:rtl/>
        </w:rPr>
        <w:t>&gt;</w:t>
      </w:r>
      <w:r>
        <w:rPr>
          <w:rFonts w:hint="cs"/>
          <w:rtl/>
        </w:rPr>
        <w:t xml:space="preserve"> נמצא שששני הסבריו כאן יהיו שני הסברים ל"מקצת דבר ככולו"; לפי הסברו הראשון, אהני מקצת הדבר להחשב ככולו כאשר היה ראוי שהמקצת יתפרש על כולו, ורק המונע הוא מחמת החומר. ולפי הסברו השני, אהני מקצת הדבר להחשב ככולו כאשר המקצת הוא בטוי לצורה ועצם, ואין ביטול מקרי עומד כנגדה. ובהקשר להסברו השני, צרף לכאן דברי הגמרא [מנחות צט:], שאמרו שם "</w:t>
      </w:r>
      <w:r>
        <w:rPr>
          <w:rtl/>
        </w:rPr>
        <w:t>אפילו לא שנה אדם אלא פרק אחד שחרית ופרק אחד ערבית</w:t>
      </w:r>
      <w:r>
        <w:rPr>
          <w:rFonts w:hint="cs"/>
          <w:rtl/>
        </w:rPr>
        <w:t>,</w:t>
      </w:r>
      <w:r>
        <w:rPr>
          <w:rtl/>
        </w:rPr>
        <w:t xml:space="preserve"> קיים מצות </w:t>
      </w:r>
      <w:r>
        <w:rPr>
          <w:rFonts w:hint="cs"/>
          <w:rtl/>
        </w:rPr>
        <w:t>[יהושע א, ח] '</w:t>
      </w:r>
      <w:r>
        <w:rPr>
          <w:rtl/>
        </w:rPr>
        <w:t>לא ימוש ספר התורה הזה מפיך</w:t>
      </w:r>
      <w:r>
        <w:rPr>
          <w:rFonts w:hint="cs"/>
          <w:rtl/>
        </w:rPr>
        <w:t>'". ובח"א שם [ד, פז.] כתב: "</w:t>
      </w:r>
      <w:r>
        <w:rPr>
          <w:rtl/>
        </w:rPr>
        <w:t xml:space="preserve">פירוש דבר זה, כמו שאמרו </w:t>
      </w:r>
      <w:r>
        <w:rPr>
          <w:rFonts w:hint="cs"/>
          <w:rtl/>
        </w:rPr>
        <w:t>'</w:t>
      </w:r>
      <w:r>
        <w:rPr>
          <w:rtl/>
        </w:rPr>
        <w:t>מקצת היום כמו כולו</w:t>
      </w:r>
      <w:r>
        <w:rPr>
          <w:rFonts w:hint="cs"/>
          <w:rtl/>
        </w:rPr>
        <w:t>',</w:t>
      </w:r>
      <w:r>
        <w:rPr>
          <w:rtl/>
        </w:rPr>
        <w:t xml:space="preserve"> ו</w:t>
      </w:r>
      <w:r>
        <w:rPr>
          <w:rFonts w:hint="cs"/>
          <w:rtl/>
        </w:rPr>
        <w:t>'</w:t>
      </w:r>
      <w:r>
        <w:rPr>
          <w:rtl/>
        </w:rPr>
        <w:t>מקצת השנה כמו כל השנה</w:t>
      </w:r>
      <w:r>
        <w:rPr>
          <w:rFonts w:hint="cs"/>
          <w:rtl/>
        </w:rPr>
        <w:t>'</w:t>
      </w:r>
      <w:r>
        <w:rPr>
          <w:rtl/>
        </w:rPr>
        <w:t>. וטעם דבר זה אשר נחשב המקצת כמו הכל, מפני כי היום הוא אחד והלילה הוא אחד, ולפיכך מקצת היום כמו כולו נחשב. וא</w:t>
      </w:r>
      <w:r>
        <w:rPr>
          <w:rFonts w:hint="cs"/>
          <w:rtl/>
        </w:rPr>
        <w:t xml:space="preserve">ף על גב </w:t>
      </w:r>
      <w:r>
        <w:rPr>
          <w:rtl/>
        </w:rPr>
        <w:t>שלא נחשב כולו מצד הזמן, אבל מצד צורת היום נחשב מקצת כמו כולו, דאינו תולה בהמשך הזמן, שלא יהיה נחשב יום אלא שיהיה י"ב שעות, שזה אינו</w:t>
      </w:r>
      <w:r>
        <w:rPr>
          <w:rFonts w:hint="cs"/>
          <w:rtl/>
        </w:rPr>
        <w:t>,</w:t>
      </w:r>
      <w:r>
        <w:rPr>
          <w:rtl/>
        </w:rPr>
        <w:t xml:space="preserve"> רק נחשב יום אפילו מקצת. וכיון שנחשב יום אפילו מקצת, אם שנה פרק אחד ביום ופרק אחד בלילה קיים </w:t>
      </w:r>
      <w:r>
        <w:rPr>
          <w:rFonts w:hint="cs"/>
          <w:rtl/>
        </w:rPr>
        <w:t>'</w:t>
      </w:r>
      <w:r>
        <w:rPr>
          <w:rtl/>
        </w:rPr>
        <w:t>והגית בו יומם ולילה</w:t>
      </w:r>
      <w:r>
        <w:rPr>
          <w:rFonts w:hint="cs"/>
          <w:rtl/>
        </w:rPr>
        <w:t>'. ואילו היתה התורה נופלת תחת הזמן, לא היה נחשב כאשר לומד פרק אחד ביום כמו כל היום. אבל כיון שאין שייך זמן בתורה, אם למד פרק ביום, נחשב כאילו עסק בתורה כל היום". @</w:t>
      </w:r>
      <w:r w:rsidRPr="08D97C4B">
        <w:rPr>
          <w:rFonts w:hint="cs"/>
          <w:b/>
          <w:bCs/>
          <w:rtl/>
        </w:rPr>
        <w:t>ובמבוא לתורת המהר"ל</w:t>
      </w:r>
      <w:r>
        <w:rPr>
          <w:rFonts w:hint="cs"/>
          <w:rtl/>
        </w:rPr>
        <w:t>^ [נועם, כרך כה, עמוד רנז] הביאו דברי המהר"ל הללו, וכתבו: "</w:t>
      </w:r>
      <w:r>
        <w:rPr>
          <w:rtl/>
        </w:rPr>
        <w:t>בכל עצם יש להבחין בין בחינתו הכמותית לבין בחינתו המהותית</w:t>
      </w:r>
      <w:r>
        <w:rPr>
          <w:rFonts w:hint="cs"/>
          <w:rtl/>
        </w:rPr>
        <w:t>.</w:t>
      </w:r>
      <w:r>
        <w:rPr>
          <w:rtl/>
        </w:rPr>
        <w:t xml:space="preserve"> הכמות היא שיעור הדבר</w:t>
      </w:r>
      <w:r>
        <w:rPr>
          <w:rFonts w:hint="cs"/>
          <w:rtl/>
        </w:rPr>
        <w:t>,</w:t>
      </w:r>
      <w:r>
        <w:rPr>
          <w:rtl/>
        </w:rPr>
        <w:t xml:space="preserve"> והמהות </w:t>
      </w:r>
      <w:r>
        <w:rPr>
          <w:rFonts w:hint="cs"/>
          <w:rtl/>
        </w:rPr>
        <w:t xml:space="preserve">היא </w:t>
      </w:r>
      <w:r>
        <w:rPr>
          <w:rtl/>
        </w:rPr>
        <w:t>צורת הדבר</w:t>
      </w:r>
      <w:r>
        <w:rPr>
          <w:rFonts w:hint="cs"/>
          <w:rtl/>
        </w:rPr>
        <w:t xml:space="preserve">. </w:t>
      </w:r>
      <w:r>
        <w:rPr>
          <w:rtl/>
        </w:rPr>
        <w:t xml:space="preserve">גם </w:t>
      </w:r>
      <w:r>
        <w:rPr>
          <w:rFonts w:hint="cs"/>
          <w:rtl/>
        </w:rPr>
        <w:t>'</w:t>
      </w:r>
      <w:r>
        <w:rPr>
          <w:rtl/>
        </w:rPr>
        <w:t>הי</w:t>
      </w:r>
      <w:r>
        <w:rPr>
          <w:rFonts w:hint="cs"/>
          <w:rtl/>
        </w:rPr>
        <w:t>ום'</w:t>
      </w:r>
      <w:r>
        <w:rPr>
          <w:rtl/>
        </w:rPr>
        <w:t xml:space="preserve"> יש בו שתי התופעות</w:t>
      </w:r>
      <w:r>
        <w:rPr>
          <w:rFonts w:hint="cs"/>
          <w:rtl/>
        </w:rPr>
        <w:t>;</w:t>
      </w:r>
      <w:r>
        <w:rPr>
          <w:rtl/>
        </w:rPr>
        <w:t xml:space="preserve"> כמות ומהות</w:t>
      </w:r>
      <w:r>
        <w:rPr>
          <w:rFonts w:hint="cs"/>
          <w:rtl/>
        </w:rPr>
        <w:t>.</w:t>
      </w:r>
      <w:r>
        <w:rPr>
          <w:rtl/>
        </w:rPr>
        <w:t xml:space="preserve"> ביחס לאדם הוא מופיע כמחולק לשעות</w:t>
      </w:r>
      <w:r>
        <w:rPr>
          <w:rFonts w:hint="cs"/>
          <w:rtl/>
        </w:rPr>
        <w:t>,</w:t>
      </w:r>
      <w:r>
        <w:rPr>
          <w:rtl/>
        </w:rPr>
        <w:t xml:space="preserve"> א</w:t>
      </w:r>
      <w:r>
        <w:rPr>
          <w:rFonts w:hint="cs"/>
          <w:rtl/>
        </w:rPr>
        <w:t>ך</w:t>
      </w:r>
      <w:r>
        <w:rPr>
          <w:rtl/>
        </w:rPr>
        <w:t xml:space="preserve"> בעצמיותו הוא יחידה אחת בלתי מורכבת</w:t>
      </w:r>
      <w:r>
        <w:rPr>
          <w:rFonts w:hint="cs"/>
          <w:rtl/>
        </w:rPr>
        <w:t>,</w:t>
      </w:r>
      <w:r>
        <w:rPr>
          <w:rtl/>
        </w:rPr>
        <w:t xml:space="preserve"> ומשום כך ביחס לעצמיותו</w:t>
      </w:r>
      <w:r>
        <w:rPr>
          <w:rFonts w:hint="cs"/>
          <w:rtl/>
        </w:rPr>
        <w:t>,</w:t>
      </w:r>
      <w:r>
        <w:rPr>
          <w:rtl/>
        </w:rPr>
        <w:t xml:space="preserve"> צורתו יש בכל חלק של היום מה שיש בכולו</w:t>
      </w:r>
      <w:r>
        <w:rPr>
          <w:rFonts w:hint="cs"/>
          <w:rtl/>
        </w:rPr>
        <w:t>,</w:t>
      </w:r>
      <w:r>
        <w:rPr>
          <w:rtl/>
        </w:rPr>
        <w:t xml:space="preserve"> שכן צורת היום אינה מוגבלת בשיעורי כמות</w:t>
      </w:r>
      <w:r>
        <w:rPr>
          <w:rFonts w:hint="cs"/>
          <w:rtl/>
        </w:rPr>
        <w:t>,</w:t>
      </w:r>
      <w:r>
        <w:rPr>
          <w:rtl/>
        </w:rPr>
        <w:t xml:space="preserve"> והיא מופיעה בחלק מן היום ככולו</w:t>
      </w:r>
      <w:r>
        <w:rPr>
          <w:rFonts w:hint="cs"/>
          <w:rtl/>
        </w:rPr>
        <w:t xml:space="preserve">, </w:t>
      </w:r>
      <w:r>
        <w:rPr>
          <w:rtl/>
        </w:rPr>
        <w:t>שכל יום הוא צורה מיוחדת לעצמו</w:t>
      </w:r>
      <w:r>
        <w:rPr>
          <w:rFonts w:hint="cs"/>
          <w:rtl/>
        </w:rPr>
        <w:t>,</w:t>
      </w:r>
      <w:r>
        <w:rPr>
          <w:rtl/>
        </w:rPr>
        <w:t xml:space="preserve"> לכן פעולת הלימוד של היום מתייחסת לאותו היום</w:t>
      </w:r>
      <w:r>
        <w:rPr>
          <w:rFonts w:hint="cs"/>
          <w:rtl/>
        </w:rPr>
        <w:t xml:space="preserve">. </w:t>
      </w:r>
      <w:r>
        <w:rPr>
          <w:rtl/>
        </w:rPr>
        <w:t>אולם דבר זה נאמר רק בי</w:t>
      </w:r>
      <w:r>
        <w:rPr>
          <w:rFonts w:hint="cs"/>
          <w:rtl/>
        </w:rPr>
        <w:t>חס</w:t>
      </w:r>
      <w:r>
        <w:rPr>
          <w:rtl/>
        </w:rPr>
        <w:t xml:space="preserve"> ללימוד תורה</w:t>
      </w:r>
      <w:r>
        <w:rPr>
          <w:rFonts w:hint="cs"/>
          <w:rtl/>
        </w:rPr>
        <w:t>,</w:t>
      </w:r>
      <w:r>
        <w:rPr>
          <w:rtl/>
        </w:rPr>
        <w:t xml:space="preserve"> ש</w:t>
      </w:r>
      <w:r>
        <w:rPr>
          <w:rFonts w:hint="cs"/>
          <w:rtl/>
        </w:rPr>
        <w:t>'</w:t>
      </w:r>
      <w:r>
        <w:rPr>
          <w:rtl/>
        </w:rPr>
        <w:t>א</w:t>
      </w:r>
      <w:r>
        <w:rPr>
          <w:rFonts w:hint="cs"/>
          <w:rtl/>
        </w:rPr>
        <w:t>י</w:t>
      </w:r>
      <w:r>
        <w:rPr>
          <w:rtl/>
        </w:rPr>
        <w:t>לו היתה התורה נופלת תחת הזמן</w:t>
      </w:r>
      <w:r>
        <w:rPr>
          <w:rFonts w:hint="cs"/>
          <w:rtl/>
        </w:rPr>
        <w:t>,</w:t>
      </w:r>
      <w:r>
        <w:rPr>
          <w:rtl/>
        </w:rPr>
        <w:t xml:space="preserve"> לא היה נחשב לומר כאשר לומד פרק אחד ביום כמו כל היום</w:t>
      </w:r>
      <w:r>
        <w:rPr>
          <w:rFonts w:hint="cs"/>
          <w:rtl/>
        </w:rPr>
        <w:t>.</w:t>
      </w:r>
      <w:r>
        <w:rPr>
          <w:rtl/>
        </w:rPr>
        <w:t xml:space="preserve"> אבל כיון שאין שייך זמן בתורה</w:t>
      </w:r>
      <w:r>
        <w:rPr>
          <w:rFonts w:hint="cs"/>
          <w:rtl/>
        </w:rPr>
        <w:t>,</w:t>
      </w:r>
      <w:r>
        <w:rPr>
          <w:rtl/>
        </w:rPr>
        <w:t xml:space="preserve"> אם למד פרק ביום נחשב כאילו עסק בתורה כל היום</w:t>
      </w:r>
      <w:r>
        <w:rPr>
          <w:rFonts w:hint="cs"/>
          <w:rtl/>
        </w:rPr>
        <w:t xml:space="preserve">'. </w:t>
      </w:r>
      <w:r>
        <w:rPr>
          <w:rtl/>
        </w:rPr>
        <w:t xml:space="preserve">בניגוד לשאר מצוות </w:t>
      </w:r>
      <w:r>
        <w:rPr>
          <w:rFonts w:hint="cs"/>
          <w:rtl/>
        </w:rPr>
        <w:t>'</w:t>
      </w:r>
      <w:r>
        <w:rPr>
          <w:rtl/>
        </w:rPr>
        <w:t>שכל המצות תלויות במעשה</w:t>
      </w:r>
      <w:r>
        <w:rPr>
          <w:rFonts w:hint="cs"/>
          <w:rtl/>
        </w:rPr>
        <w:t>,</w:t>
      </w:r>
      <w:r>
        <w:rPr>
          <w:rtl/>
        </w:rPr>
        <w:t xml:space="preserve"> והמעשה הוא על ידי גוף האדם שהוא גשם</w:t>
      </w:r>
      <w:r>
        <w:rPr>
          <w:rFonts w:hint="cs"/>
          <w:rtl/>
        </w:rPr>
        <w:t>,</w:t>
      </w:r>
      <w:r>
        <w:rPr>
          <w:rtl/>
        </w:rPr>
        <w:t xml:space="preserve"> ולכך המצות נתנו בזמן</w:t>
      </w:r>
      <w:r>
        <w:rPr>
          <w:rFonts w:hint="cs"/>
          <w:rtl/>
        </w:rPr>
        <w:t>,</w:t>
      </w:r>
      <w:r>
        <w:rPr>
          <w:rtl/>
        </w:rPr>
        <w:t xml:space="preserve"> אבל התורה אין זמן לה</w:t>
      </w:r>
      <w:r>
        <w:rPr>
          <w:rFonts w:hint="cs"/>
          <w:rtl/>
        </w:rPr>
        <w:t xml:space="preserve">' [לשונו בנתיב התורה פ"א (צא:)]. כי </w:t>
      </w:r>
      <w:r>
        <w:rPr>
          <w:rtl/>
        </w:rPr>
        <w:t>כל דבר שקשור עם מעשה הוא מוגדר בזמן</w:t>
      </w:r>
      <w:r>
        <w:rPr>
          <w:rFonts w:hint="cs"/>
          <w:rtl/>
        </w:rPr>
        <w:t>,</w:t>
      </w:r>
      <w:r>
        <w:rPr>
          <w:rtl/>
        </w:rPr>
        <w:t xml:space="preserve"> כלומר המעשה יש לו המשך זמן של עשיה</w:t>
      </w:r>
      <w:r>
        <w:rPr>
          <w:rFonts w:hint="cs"/>
          <w:rtl/>
        </w:rPr>
        <w:t>,</w:t>
      </w:r>
      <w:r>
        <w:rPr>
          <w:rtl/>
        </w:rPr>
        <w:t xml:space="preserve"> והזמן הוא המודד של העשיה</w:t>
      </w:r>
      <w:r>
        <w:rPr>
          <w:rFonts w:hint="cs"/>
          <w:rtl/>
        </w:rPr>
        <w:t>,</w:t>
      </w:r>
      <w:r>
        <w:rPr>
          <w:rtl/>
        </w:rPr>
        <w:t xml:space="preserve"> ומגבילה</w:t>
      </w:r>
      <w:r>
        <w:rPr>
          <w:rFonts w:hint="cs"/>
          <w:rtl/>
        </w:rPr>
        <w:t>,</w:t>
      </w:r>
      <w:r>
        <w:rPr>
          <w:rtl/>
        </w:rPr>
        <w:t xml:space="preserve"> ואי אפשר לומר שהזמן שלא עשה בו המצוה כאילו עשה בו</w:t>
      </w:r>
      <w:r>
        <w:rPr>
          <w:rFonts w:hint="cs"/>
          <w:rtl/>
        </w:rPr>
        <w:t>.</w:t>
      </w:r>
      <w:r>
        <w:rPr>
          <w:rtl/>
        </w:rPr>
        <w:t xml:space="preserve"> אבל לימוד התורה</w:t>
      </w:r>
      <w:r>
        <w:rPr>
          <w:rFonts w:hint="cs"/>
          <w:rtl/>
        </w:rPr>
        <w:t>,</w:t>
      </w:r>
      <w:r>
        <w:rPr>
          <w:rtl/>
        </w:rPr>
        <w:t xml:space="preserve"> כיון שהוא אינו תלוי </w:t>
      </w:r>
      <w:r>
        <w:rPr>
          <w:rFonts w:hint="cs"/>
          <w:rtl/>
        </w:rPr>
        <w:t>ב</w:t>
      </w:r>
      <w:r>
        <w:rPr>
          <w:rtl/>
        </w:rPr>
        <w:t>גשם</w:t>
      </w:r>
      <w:r>
        <w:rPr>
          <w:rFonts w:hint="cs"/>
          <w:rtl/>
        </w:rPr>
        <w:t xml:space="preserve">, </w:t>
      </w:r>
      <w:r>
        <w:rPr>
          <w:rtl/>
        </w:rPr>
        <w:t>אלא בשכל בלבד</w:t>
      </w:r>
      <w:r>
        <w:rPr>
          <w:rFonts w:hint="cs"/>
          <w:rtl/>
        </w:rPr>
        <w:t>,</w:t>
      </w:r>
      <w:r>
        <w:rPr>
          <w:rtl/>
        </w:rPr>
        <w:t xml:space="preserve"> שכן ה</w:t>
      </w:r>
      <w:r>
        <w:rPr>
          <w:rFonts w:hint="cs"/>
          <w:rtl/>
        </w:rPr>
        <w:t>ז</w:t>
      </w:r>
      <w:r>
        <w:rPr>
          <w:rtl/>
        </w:rPr>
        <w:t>מן אינו פועל בו</w:t>
      </w:r>
      <w:r>
        <w:rPr>
          <w:rFonts w:hint="cs"/>
          <w:rtl/>
        </w:rPr>
        <w:t>,</w:t>
      </w:r>
      <w:r>
        <w:rPr>
          <w:rtl/>
        </w:rPr>
        <w:t xml:space="preserve"> על כן הלימוד מתקשר ישר עם האדם בלי אמצעות של הזמן</w:t>
      </w:r>
      <w:r>
        <w:rPr>
          <w:rFonts w:hint="cs"/>
          <w:rtl/>
        </w:rPr>
        <w:t>,</w:t>
      </w:r>
      <w:r>
        <w:rPr>
          <w:rtl/>
        </w:rPr>
        <w:t xml:space="preserve"> אם לומד מקצת היום נחשב כאילו לומד כל היום</w:t>
      </w:r>
      <w:r>
        <w:rPr>
          <w:rFonts w:hint="cs"/>
          <w:rtl/>
        </w:rPr>
        <w:t>,</w:t>
      </w:r>
      <w:r>
        <w:rPr>
          <w:rtl/>
        </w:rPr>
        <w:t xml:space="preserve"> שהרי אין הלומד מוגדר בזמן</w:t>
      </w:r>
      <w:r>
        <w:rPr>
          <w:rFonts w:hint="cs"/>
          <w:rtl/>
        </w:rPr>
        <w:t>.</w:t>
      </w:r>
      <w:r>
        <w:rPr>
          <w:rtl/>
        </w:rPr>
        <w:t xml:space="preserve"> או בלשון אחרת</w:t>
      </w:r>
      <w:r>
        <w:rPr>
          <w:rFonts w:hint="cs"/>
          <w:rtl/>
        </w:rPr>
        <w:t>,</w:t>
      </w:r>
      <w:r>
        <w:rPr>
          <w:rtl/>
        </w:rPr>
        <w:t xml:space="preserve"> הזמן אף הוא מוגדר כחלק מן הדבר המוטל על האדם לעשותו</w:t>
      </w:r>
      <w:r>
        <w:rPr>
          <w:rFonts w:hint="cs"/>
          <w:rtl/>
        </w:rPr>
        <w:t>.</w:t>
      </w:r>
      <w:r>
        <w:rPr>
          <w:rtl/>
        </w:rPr>
        <w:t xml:space="preserve"> כגון ישיבת סוכה</w:t>
      </w:r>
      <w:r>
        <w:rPr>
          <w:rFonts w:hint="cs"/>
          <w:rtl/>
        </w:rPr>
        <w:t>,</w:t>
      </w:r>
      <w:r>
        <w:rPr>
          <w:rtl/>
        </w:rPr>
        <w:t xml:space="preserve"> אין לומר שהוא יושב שעה אחת כאילו ישב כל היום</w:t>
      </w:r>
      <w:r>
        <w:rPr>
          <w:rFonts w:hint="cs"/>
          <w:rtl/>
        </w:rPr>
        <w:t xml:space="preserve">, </w:t>
      </w:r>
      <w:r>
        <w:rPr>
          <w:rtl/>
        </w:rPr>
        <w:t xml:space="preserve">שהרי הזמן אף הוא </w:t>
      </w:r>
      <w:r>
        <w:rPr>
          <w:rFonts w:hint="cs"/>
          <w:rtl/>
        </w:rPr>
        <w:t>ח</w:t>
      </w:r>
      <w:r>
        <w:rPr>
          <w:rtl/>
        </w:rPr>
        <w:t>לק מן המצוה</w:t>
      </w:r>
      <w:r>
        <w:rPr>
          <w:rFonts w:hint="cs"/>
          <w:rtl/>
        </w:rPr>
        <w:t>,</w:t>
      </w:r>
      <w:r>
        <w:rPr>
          <w:rtl/>
        </w:rPr>
        <w:t xml:space="preserve"> משום שמצוה קשורה במעשה</w:t>
      </w:r>
      <w:r>
        <w:rPr>
          <w:rFonts w:hint="cs"/>
          <w:rtl/>
        </w:rPr>
        <w:t>,</w:t>
      </w:r>
      <w:r>
        <w:rPr>
          <w:rtl/>
        </w:rPr>
        <w:t xml:space="preserve"> ובכל מעשה הזמ</w:t>
      </w:r>
      <w:r>
        <w:rPr>
          <w:rFonts w:hint="cs"/>
          <w:rtl/>
        </w:rPr>
        <w:t>ן</w:t>
      </w:r>
      <w:r>
        <w:rPr>
          <w:rtl/>
        </w:rPr>
        <w:t xml:space="preserve"> שבו מהווה חלק ממנו</w:t>
      </w:r>
      <w:r>
        <w:rPr>
          <w:rFonts w:hint="cs"/>
          <w:rtl/>
        </w:rPr>
        <w:t>.</w:t>
      </w:r>
      <w:r>
        <w:rPr>
          <w:rtl/>
        </w:rPr>
        <w:t xml:space="preserve"> על כן אין להפריד את המעשה מן הזמן ולומר </w:t>
      </w:r>
      <w:r>
        <w:rPr>
          <w:rFonts w:hint="cs"/>
          <w:rtl/>
        </w:rPr>
        <w:t>'</w:t>
      </w:r>
      <w:r>
        <w:rPr>
          <w:rtl/>
        </w:rPr>
        <w:t>מקצת היום ככולו</w:t>
      </w:r>
      <w:r>
        <w:rPr>
          <w:rFonts w:hint="cs"/>
          <w:rtl/>
        </w:rPr>
        <w:t>',</w:t>
      </w:r>
      <w:r>
        <w:rPr>
          <w:rtl/>
        </w:rPr>
        <w:t xml:space="preserve"> שהרי שלובים זה בזה</w:t>
      </w:r>
      <w:r>
        <w:rPr>
          <w:rFonts w:hint="cs"/>
          <w:rtl/>
        </w:rPr>
        <w:t xml:space="preserve">. </w:t>
      </w:r>
      <w:r>
        <w:rPr>
          <w:rtl/>
        </w:rPr>
        <w:t>אולם הגייה בתורה</w:t>
      </w:r>
      <w:r>
        <w:rPr>
          <w:rFonts w:hint="cs"/>
          <w:rtl/>
        </w:rPr>
        <w:t>,</w:t>
      </w:r>
      <w:r>
        <w:rPr>
          <w:rtl/>
        </w:rPr>
        <w:t xml:space="preserve"> כיון שאינה נעשית על ידי מעשה הגוף</w:t>
      </w:r>
      <w:r>
        <w:rPr>
          <w:rFonts w:hint="cs"/>
          <w:rtl/>
        </w:rPr>
        <w:t>,</w:t>
      </w:r>
      <w:r>
        <w:rPr>
          <w:rtl/>
        </w:rPr>
        <w:t xml:space="preserve"> אין הזמן מהווה חלק מעשייתה</w:t>
      </w:r>
      <w:r>
        <w:rPr>
          <w:rFonts w:hint="cs"/>
          <w:rtl/>
        </w:rPr>
        <w:t>.</w:t>
      </w:r>
      <w:r>
        <w:rPr>
          <w:rtl/>
        </w:rPr>
        <w:t xml:space="preserve"> לפיכך כיון שלמד שעה אחת ביום כאילו עסק כל היום בתורה</w:t>
      </w:r>
      <w:r>
        <w:rPr>
          <w:rFonts w:hint="cs"/>
          <w:rtl/>
        </w:rPr>
        <w:t xml:space="preserve">, </w:t>
      </w:r>
      <w:r>
        <w:rPr>
          <w:rtl/>
        </w:rPr>
        <w:t>שכן האדם למד ביום זה</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90AE5" w:rsidRDefault="08990AE5" w:rsidP="084332D4">
    <w:pPr>
      <w:pStyle w:val="Header"/>
      <w:jc w:val="right"/>
      <w:rPr>
        <w:rtl/>
      </w:rPr>
    </w:pPr>
    <w:r>
      <w:rPr>
        <w:rStyle w:val="PageNumber"/>
        <w:rFonts w:hint="cs"/>
        <w:rtl/>
      </w:rPr>
      <w:t xml:space="preserve">גבורות ה', פרק יב עמוד </w:t>
    </w:r>
    <w:r>
      <w:rPr>
        <w:rStyle w:val="PageNumber"/>
      </w:rPr>
      <w:fldChar w:fldCharType="begin"/>
    </w:r>
    <w:r>
      <w:rPr>
        <w:rStyle w:val="PageNumber"/>
      </w:rPr>
      <w:instrText xml:space="preserve"> PAGE </w:instrText>
    </w:r>
    <w:r>
      <w:rPr>
        <w:rStyle w:val="PageNumber"/>
      </w:rPr>
      <w:fldChar w:fldCharType="separate"/>
    </w:r>
    <w:r w:rsidR="08F5557F">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67"/>
    <w:rsid w:val="08000423"/>
    <w:rsid w:val="08000613"/>
    <w:rsid w:val="08000BDF"/>
    <w:rsid w:val="08000D91"/>
    <w:rsid w:val="08000ECB"/>
    <w:rsid w:val="080013AD"/>
    <w:rsid w:val="08001564"/>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2D0"/>
    <w:rsid w:val="080053EC"/>
    <w:rsid w:val="080053F5"/>
    <w:rsid w:val="080055E3"/>
    <w:rsid w:val="08005CA8"/>
    <w:rsid w:val="08005DD9"/>
    <w:rsid w:val="08005E97"/>
    <w:rsid w:val="08005FC0"/>
    <w:rsid w:val="080060AA"/>
    <w:rsid w:val="08006245"/>
    <w:rsid w:val="08006260"/>
    <w:rsid w:val="08006585"/>
    <w:rsid w:val="0800671A"/>
    <w:rsid w:val="08006AD5"/>
    <w:rsid w:val="08006D0D"/>
    <w:rsid w:val="08006D85"/>
    <w:rsid w:val="08007520"/>
    <w:rsid w:val="0800752B"/>
    <w:rsid w:val="0800771E"/>
    <w:rsid w:val="08007982"/>
    <w:rsid w:val="08007B3F"/>
    <w:rsid w:val="08007B41"/>
    <w:rsid w:val="08007C0D"/>
    <w:rsid w:val="08007CEF"/>
    <w:rsid w:val="08007F53"/>
    <w:rsid w:val="08010205"/>
    <w:rsid w:val="08010261"/>
    <w:rsid w:val="08010340"/>
    <w:rsid w:val="0801052F"/>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993"/>
    <w:rsid w:val="08027CD8"/>
    <w:rsid w:val="08027E81"/>
    <w:rsid w:val="08027EA2"/>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9A6"/>
    <w:rsid w:val="08031B28"/>
    <w:rsid w:val="08031C2B"/>
    <w:rsid w:val="08031D9F"/>
    <w:rsid w:val="08031F5E"/>
    <w:rsid w:val="080324AE"/>
    <w:rsid w:val="0803260E"/>
    <w:rsid w:val="08032BD9"/>
    <w:rsid w:val="08032C33"/>
    <w:rsid w:val="08032DB6"/>
    <w:rsid w:val="08032E02"/>
    <w:rsid w:val="080330B4"/>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A7"/>
    <w:rsid w:val="08034E96"/>
    <w:rsid w:val="08034EB8"/>
    <w:rsid w:val="08034F83"/>
    <w:rsid w:val="08034FA0"/>
    <w:rsid w:val="0803513C"/>
    <w:rsid w:val="08035340"/>
    <w:rsid w:val="08035357"/>
    <w:rsid w:val="08035360"/>
    <w:rsid w:val="08035418"/>
    <w:rsid w:val="080358A6"/>
    <w:rsid w:val="08035980"/>
    <w:rsid w:val="08035B34"/>
    <w:rsid w:val="08035DAA"/>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269"/>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3D8"/>
    <w:rsid w:val="08046422"/>
    <w:rsid w:val="0804681D"/>
    <w:rsid w:val="080469AC"/>
    <w:rsid w:val="080469C5"/>
    <w:rsid w:val="08046B08"/>
    <w:rsid w:val="0804734D"/>
    <w:rsid w:val="08047484"/>
    <w:rsid w:val="080476E5"/>
    <w:rsid w:val="08047AF3"/>
    <w:rsid w:val="08047D55"/>
    <w:rsid w:val="08047D88"/>
    <w:rsid w:val="08050382"/>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D57"/>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636"/>
    <w:rsid w:val="08072817"/>
    <w:rsid w:val="08072889"/>
    <w:rsid w:val="0807288D"/>
    <w:rsid w:val="08072905"/>
    <w:rsid w:val="0807291D"/>
    <w:rsid w:val="080729C4"/>
    <w:rsid w:val="08072B0A"/>
    <w:rsid w:val="08072B16"/>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121"/>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3F4A"/>
    <w:rsid w:val="0808401E"/>
    <w:rsid w:val="080840B1"/>
    <w:rsid w:val="080840D1"/>
    <w:rsid w:val="08084178"/>
    <w:rsid w:val="08084257"/>
    <w:rsid w:val="080842FE"/>
    <w:rsid w:val="0808433D"/>
    <w:rsid w:val="0808442F"/>
    <w:rsid w:val="08084597"/>
    <w:rsid w:val="080846E0"/>
    <w:rsid w:val="080847E0"/>
    <w:rsid w:val="0808495F"/>
    <w:rsid w:val="08084963"/>
    <w:rsid w:val="08084A46"/>
    <w:rsid w:val="08084DB9"/>
    <w:rsid w:val="080851F9"/>
    <w:rsid w:val="080854FC"/>
    <w:rsid w:val="08085534"/>
    <w:rsid w:val="0808554B"/>
    <w:rsid w:val="08085616"/>
    <w:rsid w:val="08085769"/>
    <w:rsid w:val="080857F2"/>
    <w:rsid w:val="0808589C"/>
    <w:rsid w:val="080858C3"/>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14"/>
    <w:rsid w:val="08087BB4"/>
    <w:rsid w:val="08087EAF"/>
    <w:rsid w:val="08087F5B"/>
    <w:rsid w:val="08090038"/>
    <w:rsid w:val="0809005F"/>
    <w:rsid w:val="080900DC"/>
    <w:rsid w:val="08090133"/>
    <w:rsid w:val="08090256"/>
    <w:rsid w:val="08090556"/>
    <w:rsid w:val="08090668"/>
    <w:rsid w:val="08090757"/>
    <w:rsid w:val="080907B2"/>
    <w:rsid w:val="0809096F"/>
    <w:rsid w:val="080909FB"/>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2C2"/>
    <w:rsid w:val="080925C3"/>
    <w:rsid w:val="0809262D"/>
    <w:rsid w:val="080927D6"/>
    <w:rsid w:val="08092805"/>
    <w:rsid w:val="08092874"/>
    <w:rsid w:val="080929D9"/>
    <w:rsid w:val="08092D09"/>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7E0"/>
    <w:rsid w:val="0809693E"/>
    <w:rsid w:val="08096BE5"/>
    <w:rsid w:val="08096D22"/>
    <w:rsid w:val="08096D25"/>
    <w:rsid w:val="08096E27"/>
    <w:rsid w:val="08097063"/>
    <w:rsid w:val="0809757D"/>
    <w:rsid w:val="080975C0"/>
    <w:rsid w:val="080976C3"/>
    <w:rsid w:val="08097A47"/>
    <w:rsid w:val="08097AC0"/>
    <w:rsid w:val="08097ADA"/>
    <w:rsid w:val="08097C15"/>
    <w:rsid w:val="08097F59"/>
    <w:rsid w:val="08097FE6"/>
    <w:rsid w:val="080A0143"/>
    <w:rsid w:val="080A02E1"/>
    <w:rsid w:val="080A0525"/>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A41"/>
    <w:rsid w:val="080A7B88"/>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D67"/>
    <w:rsid w:val="080B2EAD"/>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BB7"/>
    <w:rsid w:val="080B7C79"/>
    <w:rsid w:val="080C0208"/>
    <w:rsid w:val="080C034E"/>
    <w:rsid w:val="080C035A"/>
    <w:rsid w:val="080C0804"/>
    <w:rsid w:val="080C0875"/>
    <w:rsid w:val="080C0A56"/>
    <w:rsid w:val="080C0A88"/>
    <w:rsid w:val="080C0C2C"/>
    <w:rsid w:val="080C0CB9"/>
    <w:rsid w:val="080C0F01"/>
    <w:rsid w:val="080C1010"/>
    <w:rsid w:val="080C123A"/>
    <w:rsid w:val="080C133D"/>
    <w:rsid w:val="080C13A1"/>
    <w:rsid w:val="080C16C7"/>
    <w:rsid w:val="080C1838"/>
    <w:rsid w:val="080C1A44"/>
    <w:rsid w:val="080C1B5F"/>
    <w:rsid w:val="080C1C83"/>
    <w:rsid w:val="080C1E41"/>
    <w:rsid w:val="080C2030"/>
    <w:rsid w:val="080C208B"/>
    <w:rsid w:val="080C228E"/>
    <w:rsid w:val="080C251F"/>
    <w:rsid w:val="080C271C"/>
    <w:rsid w:val="080C2C5A"/>
    <w:rsid w:val="080C2CAB"/>
    <w:rsid w:val="080C2FF2"/>
    <w:rsid w:val="080C3021"/>
    <w:rsid w:val="080C33D2"/>
    <w:rsid w:val="080C34C2"/>
    <w:rsid w:val="080C3504"/>
    <w:rsid w:val="080C3514"/>
    <w:rsid w:val="080C35F4"/>
    <w:rsid w:val="080C3743"/>
    <w:rsid w:val="080C390E"/>
    <w:rsid w:val="080C39AD"/>
    <w:rsid w:val="080C3A38"/>
    <w:rsid w:val="080C3A8F"/>
    <w:rsid w:val="080C3B00"/>
    <w:rsid w:val="080C3B4D"/>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45"/>
    <w:rsid w:val="080C51FE"/>
    <w:rsid w:val="080C5204"/>
    <w:rsid w:val="080C5247"/>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650"/>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E0A"/>
    <w:rsid w:val="080D3E19"/>
    <w:rsid w:val="080D3EC3"/>
    <w:rsid w:val="080D4275"/>
    <w:rsid w:val="080D432F"/>
    <w:rsid w:val="080D4337"/>
    <w:rsid w:val="080D4632"/>
    <w:rsid w:val="080D47E9"/>
    <w:rsid w:val="080D48CE"/>
    <w:rsid w:val="080D4AA3"/>
    <w:rsid w:val="080D4B16"/>
    <w:rsid w:val="080D50AC"/>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07F"/>
    <w:rsid w:val="080E22BD"/>
    <w:rsid w:val="080E2545"/>
    <w:rsid w:val="080E273A"/>
    <w:rsid w:val="080E278D"/>
    <w:rsid w:val="080E27D6"/>
    <w:rsid w:val="080E2A7B"/>
    <w:rsid w:val="080E2DD4"/>
    <w:rsid w:val="080E2E37"/>
    <w:rsid w:val="080E3089"/>
    <w:rsid w:val="080E317C"/>
    <w:rsid w:val="080E332B"/>
    <w:rsid w:val="080E33BD"/>
    <w:rsid w:val="080E34BE"/>
    <w:rsid w:val="080E3899"/>
    <w:rsid w:val="080E38CA"/>
    <w:rsid w:val="080E3A37"/>
    <w:rsid w:val="080E3BA2"/>
    <w:rsid w:val="080E3C47"/>
    <w:rsid w:val="080E3CB6"/>
    <w:rsid w:val="080E3CF3"/>
    <w:rsid w:val="080E400F"/>
    <w:rsid w:val="080E4038"/>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80A"/>
    <w:rsid w:val="080E59CE"/>
    <w:rsid w:val="080E5E1F"/>
    <w:rsid w:val="080E6049"/>
    <w:rsid w:val="080E6120"/>
    <w:rsid w:val="080E61FE"/>
    <w:rsid w:val="080E6232"/>
    <w:rsid w:val="080E6247"/>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EC8"/>
    <w:rsid w:val="08105F26"/>
    <w:rsid w:val="08105F48"/>
    <w:rsid w:val="0810641C"/>
    <w:rsid w:val="08106627"/>
    <w:rsid w:val="0810693C"/>
    <w:rsid w:val="08106B11"/>
    <w:rsid w:val="08106D95"/>
    <w:rsid w:val="08106E56"/>
    <w:rsid w:val="08106F28"/>
    <w:rsid w:val="08106F3D"/>
    <w:rsid w:val="08106FF2"/>
    <w:rsid w:val="08107003"/>
    <w:rsid w:val="081070BA"/>
    <w:rsid w:val="081071E9"/>
    <w:rsid w:val="08107254"/>
    <w:rsid w:val="08107410"/>
    <w:rsid w:val="0810744B"/>
    <w:rsid w:val="081076EC"/>
    <w:rsid w:val="08107A1F"/>
    <w:rsid w:val="08107EB4"/>
    <w:rsid w:val="081100C0"/>
    <w:rsid w:val="081100FF"/>
    <w:rsid w:val="08110220"/>
    <w:rsid w:val="081103F3"/>
    <w:rsid w:val="081104DA"/>
    <w:rsid w:val="08110B2A"/>
    <w:rsid w:val="08110C3E"/>
    <w:rsid w:val="081111E1"/>
    <w:rsid w:val="081113A1"/>
    <w:rsid w:val="0811140D"/>
    <w:rsid w:val="0811140F"/>
    <w:rsid w:val="0811146E"/>
    <w:rsid w:val="08111491"/>
    <w:rsid w:val="08111850"/>
    <w:rsid w:val="08111905"/>
    <w:rsid w:val="0811198F"/>
    <w:rsid w:val="081119E0"/>
    <w:rsid w:val="08111A57"/>
    <w:rsid w:val="08111AC0"/>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A2A"/>
    <w:rsid w:val="08114A4F"/>
    <w:rsid w:val="08114CDC"/>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C3"/>
    <w:rsid w:val="081202F3"/>
    <w:rsid w:val="08120470"/>
    <w:rsid w:val="08120472"/>
    <w:rsid w:val="0812058F"/>
    <w:rsid w:val="08120952"/>
    <w:rsid w:val="08120B06"/>
    <w:rsid w:val="08120BFD"/>
    <w:rsid w:val="08120CC6"/>
    <w:rsid w:val="08120D5A"/>
    <w:rsid w:val="08120DBF"/>
    <w:rsid w:val="08120DD4"/>
    <w:rsid w:val="08120E7F"/>
    <w:rsid w:val="0812138A"/>
    <w:rsid w:val="081213C6"/>
    <w:rsid w:val="081214AC"/>
    <w:rsid w:val="0812153B"/>
    <w:rsid w:val="0812164F"/>
    <w:rsid w:val="08121B69"/>
    <w:rsid w:val="08121B6C"/>
    <w:rsid w:val="08121C46"/>
    <w:rsid w:val="08121DC1"/>
    <w:rsid w:val="08121EA9"/>
    <w:rsid w:val="08121F04"/>
    <w:rsid w:val="08121F32"/>
    <w:rsid w:val="08122164"/>
    <w:rsid w:val="08122185"/>
    <w:rsid w:val="081223DD"/>
    <w:rsid w:val="0812250E"/>
    <w:rsid w:val="08122793"/>
    <w:rsid w:val="08122A76"/>
    <w:rsid w:val="08122C05"/>
    <w:rsid w:val="08122CE4"/>
    <w:rsid w:val="08122D4D"/>
    <w:rsid w:val="08123031"/>
    <w:rsid w:val="08123171"/>
    <w:rsid w:val="08123281"/>
    <w:rsid w:val="0812352A"/>
    <w:rsid w:val="0812356A"/>
    <w:rsid w:val="08123AF2"/>
    <w:rsid w:val="08123CF9"/>
    <w:rsid w:val="08123F0C"/>
    <w:rsid w:val="08124004"/>
    <w:rsid w:val="081244C2"/>
    <w:rsid w:val="08124E06"/>
    <w:rsid w:val="08124F10"/>
    <w:rsid w:val="08124F90"/>
    <w:rsid w:val="0812514A"/>
    <w:rsid w:val="08125165"/>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64"/>
    <w:rsid w:val="08132E79"/>
    <w:rsid w:val="08132F2B"/>
    <w:rsid w:val="08132F9B"/>
    <w:rsid w:val="08133068"/>
    <w:rsid w:val="08133134"/>
    <w:rsid w:val="0813326B"/>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0C1"/>
    <w:rsid w:val="08136253"/>
    <w:rsid w:val="08136283"/>
    <w:rsid w:val="081363B9"/>
    <w:rsid w:val="08136617"/>
    <w:rsid w:val="081366BA"/>
    <w:rsid w:val="0813687C"/>
    <w:rsid w:val="0813696A"/>
    <w:rsid w:val="08136A29"/>
    <w:rsid w:val="08136A66"/>
    <w:rsid w:val="08136B19"/>
    <w:rsid w:val="08136C7F"/>
    <w:rsid w:val="08136D9B"/>
    <w:rsid w:val="08136E02"/>
    <w:rsid w:val="081370DF"/>
    <w:rsid w:val="08137355"/>
    <w:rsid w:val="081373A9"/>
    <w:rsid w:val="081373E9"/>
    <w:rsid w:val="081375FC"/>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C1F"/>
    <w:rsid w:val="08143FE0"/>
    <w:rsid w:val="081440D7"/>
    <w:rsid w:val="0814432E"/>
    <w:rsid w:val="08144670"/>
    <w:rsid w:val="081446C5"/>
    <w:rsid w:val="0814476E"/>
    <w:rsid w:val="081447AF"/>
    <w:rsid w:val="08144D8C"/>
    <w:rsid w:val="08144E8C"/>
    <w:rsid w:val="08144F72"/>
    <w:rsid w:val="08144FF8"/>
    <w:rsid w:val="0814526C"/>
    <w:rsid w:val="0814576B"/>
    <w:rsid w:val="08145A12"/>
    <w:rsid w:val="08145E69"/>
    <w:rsid w:val="08145F77"/>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6FE"/>
    <w:rsid w:val="08157B9C"/>
    <w:rsid w:val="08157BE0"/>
    <w:rsid w:val="08157C8A"/>
    <w:rsid w:val="08160081"/>
    <w:rsid w:val="081601ED"/>
    <w:rsid w:val="08160569"/>
    <w:rsid w:val="0816081F"/>
    <w:rsid w:val="08160B5E"/>
    <w:rsid w:val="08160BEA"/>
    <w:rsid w:val="08160BF7"/>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665"/>
    <w:rsid w:val="08166A0F"/>
    <w:rsid w:val="08166EAB"/>
    <w:rsid w:val="08166EBF"/>
    <w:rsid w:val="08166FDE"/>
    <w:rsid w:val="08167131"/>
    <w:rsid w:val="08167248"/>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A26"/>
    <w:rsid w:val="08171F07"/>
    <w:rsid w:val="081720BF"/>
    <w:rsid w:val="08172506"/>
    <w:rsid w:val="081725F1"/>
    <w:rsid w:val="081726DC"/>
    <w:rsid w:val="081728D1"/>
    <w:rsid w:val="08172B03"/>
    <w:rsid w:val="08172E62"/>
    <w:rsid w:val="08172F70"/>
    <w:rsid w:val="08172FEF"/>
    <w:rsid w:val="081730B0"/>
    <w:rsid w:val="081733B6"/>
    <w:rsid w:val="081735B1"/>
    <w:rsid w:val="081735BF"/>
    <w:rsid w:val="081737AE"/>
    <w:rsid w:val="081737CB"/>
    <w:rsid w:val="08173C05"/>
    <w:rsid w:val="08173C84"/>
    <w:rsid w:val="08173EE5"/>
    <w:rsid w:val="081740E5"/>
    <w:rsid w:val="0817413B"/>
    <w:rsid w:val="0817416C"/>
    <w:rsid w:val="08174525"/>
    <w:rsid w:val="081748A8"/>
    <w:rsid w:val="08174904"/>
    <w:rsid w:val="0817491C"/>
    <w:rsid w:val="08174A09"/>
    <w:rsid w:val="08174F56"/>
    <w:rsid w:val="08175059"/>
    <w:rsid w:val="08175368"/>
    <w:rsid w:val="0817538C"/>
    <w:rsid w:val="08175586"/>
    <w:rsid w:val="081757F4"/>
    <w:rsid w:val="08175C23"/>
    <w:rsid w:val="08175C47"/>
    <w:rsid w:val="08175C4A"/>
    <w:rsid w:val="08175EB9"/>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7561"/>
    <w:rsid w:val="081775CD"/>
    <w:rsid w:val="081778B4"/>
    <w:rsid w:val="08177AA5"/>
    <w:rsid w:val="08177BD3"/>
    <w:rsid w:val="08177D53"/>
    <w:rsid w:val="08177EA5"/>
    <w:rsid w:val="08177F46"/>
    <w:rsid w:val="0818003F"/>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5100"/>
    <w:rsid w:val="08185107"/>
    <w:rsid w:val="08185212"/>
    <w:rsid w:val="0818527E"/>
    <w:rsid w:val="081852E9"/>
    <w:rsid w:val="0818533F"/>
    <w:rsid w:val="08185444"/>
    <w:rsid w:val="081854E3"/>
    <w:rsid w:val="081858A5"/>
    <w:rsid w:val="08185A85"/>
    <w:rsid w:val="08185AB7"/>
    <w:rsid w:val="08185AEC"/>
    <w:rsid w:val="08185CD3"/>
    <w:rsid w:val="08185E30"/>
    <w:rsid w:val="08185EF0"/>
    <w:rsid w:val="0818626A"/>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505"/>
    <w:rsid w:val="08197516"/>
    <w:rsid w:val="08197585"/>
    <w:rsid w:val="081975AB"/>
    <w:rsid w:val="0819785E"/>
    <w:rsid w:val="0819798D"/>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F8"/>
    <w:rsid w:val="081B3BC6"/>
    <w:rsid w:val="081B3C1D"/>
    <w:rsid w:val="081B3D2A"/>
    <w:rsid w:val="081B3D85"/>
    <w:rsid w:val="081B413D"/>
    <w:rsid w:val="081B424D"/>
    <w:rsid w:val="081B435D"/>
    <w:rsid w:val="081B43B0"/>
    <w:rsid w:val="081B46F2"/>
    <w:rsid w:val="081B4A66"/>
    <w:rsid w:val="081B4A70"/>
    <w:rsid w:val="081B4AB4"/>
    <w:rsid w:val="081B4B13"/>
    <w:rsid w:val="081B4D63"/>
    <w:rsid w:val="081B50E2"/>
    <w:rsid w:val="081B5176"/>
    <w:rsid w:val="081B544E"/>
    <w:rsid w:val="081B56C6"/>
    <w:rsid w:val="081B5747"/>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933"/>
    <w:rsid w:val="081C1AE5"/>
    <w:rsid w:val="081C1D08"/>
    <w:rsid w:val="081C1DB9"/>
    <w:rsid w:val="081C1ECC"/>
    <w:rsid w:val="081C20FD"/>
    <w:rsid w:val="081C2312"/>
    <w:rsid w:val="081C24A8"/>
    <w:rsid w:val="081C2549"/>
    <w:rsid w:val="081C25E5"/>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4FB"/>
    <w:rsid w:val="081C566A"/>
    <w:rsid w:val="081C5782"/>
    <w:rsid w:val="081C585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7D"/>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3F"/>
    <w:rsid w:val="081D19B1"/>
    <w:rsid w:val="081D1CD8"/>
    <w:rsid w:val="081D1DED"/>
    <w:rsid w:val="081D1E08"/>
    <w:rsid w:val="081D1FBD"/>
    <w:rsid w:val="081D24FB"/>
    <w:rsid w:val="081D26CF"/>
    <w:rsid w:val="081D27AA"/>
    <w:rsid w:val="081D287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FEA"/>
    <w:rsid w:val="081E11A2"/>
    <w:rsid w:val="081E11BE"/>
    <w:rsid w:val="081E129A"/>
    <w:rsid w:val="081E1463"/>
    <w:rsid w:val="081E157B"/>
    <w:rsid w:val="081E1617"/>
    <w:rsid w:val="081E16FE"/>
    <w:rsid w:val="081E176B"/>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1A"/>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9F0"/>
    <w:rsid w:val="081E7C56"/>
    <w:rsid w:val="081E7DCE"/>
    <w:rsid w:val="081F0282"/>
    <w:rsid w:val="081F0300"/>
    <w:rsid w:val="081F0315"/>
    <w:rsid w:val="081F03F2"/>
    <w:rsid w:val="081F08C6"/>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DED"/>
    <w:rsid w:val="081F5DFA"/>
    <w:rsid w:val="081F6230"/>
    <w:rsid w:val="081F6398"/>
    <w:rsid w:val="081F63D8"/>
    <w:rsid w:val="081F6662"/>
    <w:rsid w:val="081F674F"/>
    <w:rsid w:val="081F6A9E"/>
    <w:rsid w:val="081F6C18"/>
    <w:rsid w:val="081F6D98"/>
    <w:rsid w:val="081F6E90"/>
    <w:rsid w:val="081F6E92"/>
    <w:rsid w:val="081F6F95"/>
    <w:rsid w:val="081F7194"/>
    <w:rsid w:val="081F71CF"/>
    <w:rsid w:val="081F72EF"/>
    <w:rsid w:val="081F73A5"/>
    <w:rsid w:val="081F7489"/>
    <w:rsid w:val="081F74A1"/>
    <w:rsid w:val="081F7611"/>
    <w:rsid w:val="081F7662"/>
    <w:rsid w:val="081F78E0"/>
    <w:rsid w:val="081F7DAC"/>
    <w:rsid w:val="081F7ECA"/>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40FF"/>
    <w:rsid w:val="0820429A"/>
    <w:rsid w:val="08204381"/>
    <w:rsid w:val="08204473"/>
    <w:rsid w:val="082044D3"/>
    <w:rsid w:val="082046EC"/>
    <w:rsid w:val="08204777"/>
    <w:rsid w:val="08204927"/>
    <w:rsid w:val="08204A42"/>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19"/>
    <w:rsid w:val="08207533"/>
    <w:rsid w:val="08207584"/>
    <w:rsid w:val="082075C5"/>
    <w:rsid w:val="082078BF"/>
    <w:rsid w:val="0820797C"/>
    <w:rsid w:val="08207DA5"/>
    <w:rsid w:val="08207F64"/>
    <w:rsid w:val="08207FF2"/>
    <w:rsid w:val="08210246"/>
    <w:rsid w:val="082102C2"/>
    <w:rsid w:val="08210303"/>
    <w:rsid w:val="08210331"/>
    <w:rsid w:val="08210391"/>
    <w:rsid w:val="082104ED"/>
    <w:rsid w:val="08210561"/>
    <w:rsid w:val="08210624"/>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E8"/>
    <w:rsid w:val="08212A8A"/>
    <w:rsid w:val="08212CB9"/>
    <w:rsid w:val="08212F6B"/>
    <w:rsid w:val="08213203"/>
    <w:rsid w:val="08213651"/>
    <w:rsid w:val="08213991"/>
    <w:rsid w:val="08213B45"/>
    <w:rsid w:val="08213BC6"/>
    <w:rsid w:val="08213E41"/>
    <w:rsid w:val="08214005"/>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06"/>
    <w:rsid w:val="08217111"/>
    <w:rsid w:val="08217251"/>
    <w:rsid w:val="082172E7"/>
    <w:rsid w:val="08217319"/>
    <w:rsid w:val="0821756B"/>
    <w:rsid w:val="08217616"/>
    <w:rsid w:val="08217653"/>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78A"/>
    <w:rsid w:val="082209A1"/>
    <w:rsid w:val="082209ED"/>
    <w:rsid w:val="08220AB8"/>
    <w:rsid w:val="08220C1E"/>
    <w:rsid w:val="08220E7D"/>
    <w:rsid w:val="08220F04"/>
    <w:rsid w:val="08221288"/>
    <w:rsid w:val="0822132F"/>
    <w:rsid w:val="08221494"/>
    <w:rsid w:val="08221529"/>
    <w:rsid w:val="082216A9"/>
    <w:rsid w:val="0822183D"/>
    <w:rsid w:val="08221B20"/>
    <w:rsid w:val="08221BAC"/>
    <w:rsid w:val="08221E5C"/>
    <w:rsid w:val="0822210B"/>
    <w:rsid w:val="0822210E"/>
    <w:rsid w:val="08222416"/>
    <w:rsid w:val="08222417"/>
    <w:rsid w:val="08222445"/>
    <w:rsid w:val="08222648"/>
    <w:rsid w:val="08222665"/>
    <w:rsid w:val="082228A1"/>
    <w:rsid w:val="08222B34"/>
    <w:rsid w:val="08222C6D"/>
    <w:rsid w:val="08222D54"/>
    <w:rsid w:val="08222F0E"/>
    <w:rsid w:val="0822308A"/>
    <w:rsid w:val="08223342"/>
    <w:rsid w:val="082233D6"/>
    <w:rsid w:val="082234D6"/>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702A"/>
    <w:rsid w:val="08227277"/>
    <w:rsid w:val="08227569"/>
    <w:rsid w:val="0822786C"/>
    <w:rsid w:val="082279F3"/>
    <w:rsid w:val="08227A2E"/>
    <w:rsid w:val="08227A81"/>
    <w:rsid w:val="08227BF6"/>
    <w:rsid w:val="08227CBC"/>
    <w:rsid w:val="08230001"/>
    <w:rsid w:val="082301F0"/>
    <w:rsid w:val="08230333"/>
    <w:rsid w:val="0823039A"/>
    <w:rsid w:val="08230783"/>
    <w:rsid w:val="08230788"/>
    <w:rsid w:val="082308A9"/>
    <w:rsid w:val="08230943"/>
    <w:rsid w:val="082309AE"/>
    <w:rsid w:val="08230AAE"/>
    <w:rsid w:val="08230ADF"/>
    <w:rsid w:val="08230FD9"/>
    <w:rsid w:val="082311D6"/>
    <w:rsid w:val="08231613"/>
    <w:rsid w:val="08231793"/>
    <w:rsid w:val="0823189D"/>
    <w:rsid w:val="08231AA2"/>
    <w:rsid w:val="08231C27"/>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E7A"/>
    <w:rsid w:val="08236F04"/>
    <w:rsid w:val="082371A6"/>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49D"/>
    <w:rsid w:val="08242637"/>
    <w:rsid w:val="0824283B"/>
    <w:rsid w:val="082428F4"/>
    <w:rsid w:val="08242B79"/>
    <w:rsid w:val="08242CD3"/>
    <w:rsid w:val="0824303D"/>
    <w:rsid w:val="082430D0"/>
    <w:rsid w:val="08243204"/>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4ED"/>
    <w:rsid w:val="08246799"/>
    <w:rsid w:val="08246A10"/>
    <w:rsid w:val="08246B7A"/>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4FC4"/>
    <w:rsid w:val="08255315"/>
    <w:rsid w:val="082553FD"/>
    <w:rsid w:val="08255525"/>
    <w:rsid w:val="082559FD"/>
    <w:rsid w:val="08255A59"/>
    <w:rsid w:val="08255C2F"/>
    <w:rsid w:val="08255CC6"/>
    <w:rsid w:val="082566CA"/>
    <w:rsid w:val="0825670E"/>
    <w:rsid w:val="08256785"/>
    <w:rsid w:val="082567A6"/>
    <w:rsid w:val="082567CD"/>
    <w:rsid w:val="082568D3"/>
    <w:rsid w:val="08256D57"/>
    <w:rsid w:val="08256D85"/>
    <w:rsid w:val="08257007"/>
    <w:rsid w:val="0825716C"/>
    <w:rsid w:val="08257407"/>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BA8"/>
    <w:rsid w:val="08261208"/>
    <w:rsid w:val="082612D1"/>
    <w:rsid w:val="08261376"/>
    <w:rsid w:val="08261511"/>
    <w:rsid w:val="082615D1"/>
    <w:rsid w:val="08261651"/>
    <w:rsid w:val="082616FD"/>
    <w:rsid w:val="08261930"/>
    <w:rsid w:val="08261CE7"/>
    <w:rsid w:val="08261F94"/>
    <w:rsid w:val="08261F99"/>
    <w:rsid w:val="08262018"/>
    <w:rsid w:val="0826214C"/>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C22"/>
    <w:rsid w:val="08263DE3"/>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94"/>
    <w:rsid w:val="08266B90"/>
    <w:rsid w:val="08266D2A"/>
    <w:rsid w:val="08266E45"/>
    <w:rsid w:val="08266E86"/>
    <w:rsid w:val="08266ED1"/>
    <w:rsid w:val="08266ED2"/>
    <w:rsid w:val="0826720E"/>
    <w:rsid w:val="08267541"/>
    <w:rsid w:val="08267615"/>
    <w:rsid w:val="0826780B"/>
    <w:rsid w:val="082679CC"/>
    <w:rsid w:val="08267BEC"/>
    <w:rsid w:val="08267C1E"/>
    <w:rsid w:val="08267CD0"/>
    <w:rsid w:val="08267CDA"/>
    <w:rsid w:val="08267F97"/>
    <w:rsid w:val="08267FD1"/>
    <w:rsid w:val="082705F0"/>
    <w:rsid w:val="0827066B"/>
    <w:rsid w:val="082708D8"/>
    <w:rsid w:val="08270A40"/>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765"/>
    <w:rsid w:val="08274A15"/>
    <w:rsid w:val="08274E4B"/>
    <w:rsid w:val="08274F72"/>
    <w:rsid w:val="08274F81"/>
    <w:rsid w:val="0827507B"/>
    <w:rsid w:val="0827513B"/>
    <w:rsid w:val="0827523D"/>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873"/>
    <w:rsid w:val="082808BC"/>
    <w:rsid w:val="08280A3A"/>
    <w:rsid w:val="08280BC0"/>
    <w:rsid w:val="08280E7C"/>
    <w:rsid w:val="082810AB"/>
    <w:rsid w:val="0828122A"/>
    <w:rsid w:val="082813F6"/>
    <w:rsid w:val="08281675"/>
    <w:rsid w:val="08281697"/>
    <w:rsid w:val="08281740"/>
    <w:rsid w:val="08281753"/>
    <w:rsid w:val="08281761"/>
    <w:rsid w:val="08281808"/>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56C"/>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83B"/>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236"/>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43"/>
    <w:rsid w:val="082A4424"/>
    <w:rsid w:val="082A464D"/>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C"/>
    <w:rsid w:val="082A5C7B"/>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4DE"/>
    <w:rsid w:val="082B25A0"/>
    <w:rsid w:val="082B2729"/>
    <w:rsid w:val="082B2776"/>
    <w:rsid w:val="082B2996"/>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C2E"/>
    <w:rsid w:val="082B4E05"/>
    <w:rsid w:val="082B4E5D"/>
    <w:rsid w:val="082B4E81"/>
    <w:rsid w:val="082B5147"/>
    <w:rsid w:val="082B5380"/>
    <w:rsid w:val="082B5745"/>
    <w:rsid w:val="082B5747"/>
    <w:rsid w:val="082B57DD"/>
    <w:rsid w:val="082B580C"/>
    <w:rsid w:val="082B5C38"/>
    <w:rsid w:val="082B5C59"/>
    <w:rsid w:val="082B5E66"/>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D64"/>
    <w:rsid w:val="082C2D85"/>
    <w:rsid w:val="082C2E7C"/>
    <w:rsid w:val="082C2E91"/>
    <w:rsid w:val="082C2ECD"/>
    <w:rsid w:val="082C2F27"/>
    <w:rsid w:val="082C35FA"/>
    <w:rsid w:val="082C3747"/>
    <w:rsid w:val="082C39E3"/>
    <w:rsid w:val="082C39FC"/>
    <w:rsid w:val="082C3A1C"/>
    <w:rsid w:val="082C3AB7"/>
    <w:rsid w:val="082C3D7D"/>
    <w:rsid w:val="082C3E04"/>
    <w:rsid w:val="082C3E41"/>
    <w:rsid w:val="082C3EA8"/>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DFF"/>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AE1"/>
    <w:rsid w:val="082D1B5A"/>
    <w:rsid w:val="082D2081"/>
    <w:rsid w:val="082D21A1"/>
    <w:rsid w:val="082D251C"/>
    <w:rsid w:val="082D2625"/>
    <w:rsid w:val="082D2709"/>
    <w:rsid w:val="082D27B0"/>
    <w:rsid w:val="082D2BF3"/>
    <w:rsid w:val="082D2CD6"/>
    <w:rsid w:val="082D2D58"/>
    <w:rsid w:val="082D2E69"/>
    <w:rsid w:val="082D2FA0"/>
    <w:rsid w:val="082D32CF"/>
    <w:rsid w:val="082D3341"/>
    <w:rsid w:val="082D336C"/>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796"/>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D7"/>
    <w:rsid w:val="082E0FD8"/>
    <w:rsid w:val="082E108A"/>
    <w:rsid w:val="082E126B"/>
    <w:rsid w:val="082E127A"/>
    <w:rsid w:val="082E140B"/>
    <w:rsid w:val="082E1609"/>
    <w:rsid w:val="082E1AD3"/>
    <w:rsid w:val="082E1BE7"/>
    <w:rsid w:val="082E1F1C"/>
    <w:rsid w:val="082E1F4F"/>
    <w:rsid w:val="082E1F70"/>
    <w:rsid w:val="082E1F8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C1A"/>
    <w:rsid w:val="082E5D68"/>
    <w:rsid w:val="082E5DAD"/>
    <w:rsid w:val="082E5F3E"/>
    <w:rsid w:val="082E5F5F"/>
    <w:rsid w:val="082E6020"/>
    <w:rsid w:val="082E64CF"/>
    <w:rsid w:val="082E650F"/>
    <w:rsid w:val="082E656C"/>
    <w:rsid w:val="082E6CB7"/>
    <w:rsid w:val="082E6D37"/>
    <w:rsid w:val="082E6D54"/>
    <w:rsid w:val="082E6F55"/>
    <w:rsid w:val="082E704E"/>
    <w:rsid w:val="082E70E1"/>
    <w:rsid w:val="082E7410"/>
    <w:rsid w:val="082E7565"/>
    <w:rsid w:val="082E7698"/>
    <w:rsid w:val="082E7AF2"/>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57"/>
    <w:rsid w:val="082F2DA2"/>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ADC"/>
    <w:rsid w:val="082F5BDF"/>
    <w:rsid w:val="082F5C17"/>
    <w:rsid w:val="082F5C74"/>
    <w:rsid w:val="082F5E46"/>
    <w:rsid w:val="082F6034"/>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50C3"/>
    <w:rsid w:val="083051EF"/>
    <w:rsid w:val="08305298"/>
    <w:rsid w:val="083053BD"/>
    <w:rsid w:val="083054D8"/>
    <w:rsid w:val="083055B6"/>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D40"/>
    <w:rsid w:val="0831009A"/>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458"/>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E2D"/>
    <w:rsid w:val="08313F82"/>
    <w:rsid w:val="083140AD"/>
    <w:rsid w:val="0831416D"/>
    <w:rsid w:val="08314180"/>
    <w:rsid w:val="0831419F"/>
    <w:rsid w:val="0831424E"/>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A2C"/>
    <w:rsid w:val="08317C04"/>
    <w:rsid w:val="08317C47"/>
    <w:rsid w:val="08317F5D"/>
    <w:rsid w:val="0832010A"/>
    <w:rsid w:val="0832032F"/>
    <w:rsid w:val="08320416"/>
    <w:rsid w:val="08320702"/>
    <w:rsid w:val="08320719"/>
    <w:rsid w:val="08320F77"/>
    <w:rsid w:val="08321163"/>
    <w:rsid w:val="08321192"/>
    <w:rsid w:val="083212EB"/>
    <w:rsid w:val="0832144A"/>
    <w:rsid w:val="083214C7"/>
    <w:rsid w:val="08321795"/>
    <w:rsid w:val="08321930"/>
    <w:rsid w:val="083219AC"/>
    <w:rsid w:val="08321AD5"/>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C94"/>
    <w:rsid w:val="08333CBB"/>
    <w:rsid w:val="08333D9D"/>
    <w:rsid w:val="08333DD9"/>
    <w:rsid w:val="08333F64"/>
    <w:rsid w:val="083340E5"/>
    <w:rsid w:val="083341BB"/>
    <w:rsid w:val="083341FE"/>
    <w:rsid w:val="0833425A"/>
    <w:rsid w:val="083344D2"/>
    <w:rsid w:val="083346DB"/>
    <w:rsid w:val="08334838"/>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A3C"/>
    <w:rsid w:val="08337C0D"/>
    <w:rsid w:val="08337C80"/>
    <w:rsid w:val="08337E14"/>
    <w:rsid w:val="0834011D"/>
    <w:rsid w:val="0834024D"/>
    <w:rsid w:val="0834030E"/>
    <w:rsid w:val="083403CD"/>
    <w:rsid w:val="0834085F"/>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B6B"/>
    <w:rsid w:val="08341F19"/>
    <w:rsid w:val="0834232C"/>
    <w:rsid w:val="0834234B"/>
    <w:rsid w:val="083424C6"/>
    <w:rsid w:val="08342802"/>
    <w:rsid w:val="08342853"/>
    <w:rsid w:val="08342BEB"/>
    <w:rsid w:val="08342C07"/>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9F"/>
    <w:rsid w:val="08347396"/>
    <w:rsid w:val="083476A2"/>
    <w:rsid w:val="08347725"/>
    <w:rsid w:val="083479ED"/>
    <w:rsid w:val="08347ED5"/>
    <w:rsid w:val="08347FD7"/>
    <w:rsid w:val="08350175"/>
    <w:rsid w:val="08350418"/>
    <w:rsid w:val="08350512"/>
    <w:rsid w:val="0835051A"/>
    <w:rsid w:val="08350600"/>
    <w:rsid w:val="08350657"/>
    <w:rsid w:val="083506E7"/>
    <w:rsid w:val="08350A69"/>
    <w:rsid w:val="08350B1C"/>
    <w:rsid w:val="08350EB4"/>
    <w:rsid w:val="08350FA2"/>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AC9"/>
    <w:rsid w:val="08355C00"/>
    <w:rsid w:val="08355CB6"/>
    <w:rsid w:val="08355EEF"/>
    <w:rsid w:val="08356103"/>
    <w:rsid w:val="08356233"/>
    <w:rsid w:val="08356427"/>
    <w:rsid w:val="0835661A"/>
    <w:rsid w:val="08356726"/>
    <w:rsid w:val="0835686A"/>
    <w:rsid w:val="08356AA2"/>
    <w:rsid w:val="08356B02"/>
    <w:rsid w:val="08356B2E"/>
    <w:rsid w:val="08356E9C"/>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223"/>
    <w:rsid w:val="0836122B"/>
    <w:rsid w:val="083613F8"/>
    <w:rsid w:val="083616E9"/>
    <w:rsid w:val="08361AA4"/>
    <w:rsid w:val="08361DC1"/>
    <w:rsid w:val="08361F4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CAD"/>
    <w:rsid w:val="08363D65"/>
    <w:rsid w:val="08363EF2"/>
    <w:rsid w:val="08363F39"/>
    <w:rsid w:val="083641BB"/>
    <w:rsid w:val="0836424C"/>
    <w:rsid w:val="08364333"/>
    <w:rsid w:val="083643AB"/>
    <w:rsid w:val="08364A5A"/>
    <w:rsid w:val="08364B08"/>
    <w:rsid w:val="08364B7B"/>
    <w:rsid w:val="08364E5E"/>
    <w:rsid w:val="08364E76"/>
    <w:rsid w:val="0836519A"/>
    <w:rsid w:val="0836521D"/>
    <w:rsid w:val="08365238"/>
    <w:rsid w:val="08365496"/>
    <w:rsid w:val="083654E0"/>
    <w:rsid w:val="08365827"/>
    <w:rsid w:val="08365837"/>
    <w:rsid w:val="08365983"/>
    <w:rsid w:val="08365B14"/>
    <w:rsid w:val="08365B61"/>
    <w:rsid w:val="08365D49"/>
    <w:rsid w:val="08365D75"/>
    <w:rsid w:val="08365D93"/>
    <w:rsid w:val="08365F14"/>
    <w:rsid w:val="08365F20"/>
    <w:rsid w:val="08365FBB"/>
    <w:rsid w:val="08365FED"/>
    <w:rsid w:val="083660B1"/>
    <w:rsid w:val="0836610E"/>
    <w:rsid w:val="08366739"/>
    <w:rsid w:val="08366753"/>
    <w:rsid w:val="083667AC"/>
    <w:rsid w:val="08366801"/>
    <w:rsid w:val="08366ABC"/>
    <w:rsid w:val="08366B4F"/>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1F6"/>
    <w:rsid w:val="08373620"/>
    <w:rsid w:val="0837365F"/>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BA7"/>
    <w:rsid w:val="08391D8A"/>
    <w:rsid w:val="08391EB6"/>
    <w:rsid w:val="08391F1A"/>
    <w:rsid w:val="083926A6"/>
    <w:rsid w:val="08392924"/>
    <w:rsid w:val="08392947"/>
    <w:rsid w:val="08392B8F"/>
    <w:rsid w:val="08392BC5"/>
    <w:rsid w:val="08392BD3"/>
    <w:rsid w:val="08392F65"/>
    <w:rsid w:val="08393107"/>
    <w:rsid w:val="0839324C"/>
    <w:rsid w:val="0839368D"/>
    <w:rsid w:val="08393690"/>
    <w:rsid w:val="08393978"/>
    <w:rsid w:val="08393A49"/>
    <w:rsid w:val="08393C36"/>
    <w:rsid w:val="08393C83"/>
    <w:rsid w:val="083941FC"/>
    <w:rsid w:val="0839453A"/>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28A"/>
    <w:rsid w:val="083A2395"/>
    <w:rsid w:val="083A2431"/>
    <w:rsid w:val="083A2607"/>
    <w:rsid w:val="083A2662"/>
    <w:rsid w:val="083A2713"/>
    <w:rsid w:val="083A27A3"/>
    <w:rsid w:val="083A2A7B"/>
    <w:rsid w:val="083A2AF6"/>
    <w:rsid w:val="083A2BBB"/>
    <w:rsid w:val="083A2D65"/>
    <w:rsid w:val="083A2E91"/>
    <w:rsid w:val="083A334D"/>
    <w:rsid w:val="083A365F"/>
    <w:rsid w:val="083A3772"/>
    <w:rsid w:val="083A3830"/>
    <w:rsid w:val="083A39A2"/>
    <w:rsid w:val="083A3C05"/>
    <w:rsid w:val="083A3DB1"/>
    <w:rsid w:val="083A3DC1"/>
    <w:rsid w:val="083A402E"/>
    <w:rsid w:val="083A40B4"/>
    <w:rsid w:val="083A422E"/>
    <w:rsid w:val="083A44A7"/>
    <w:rsid w:val="083A4564"/>
    <w:rsid w:val="083A46AF"/>
    <w:rsid w:val="083A4ACC"/>
    <w:rsid w:val="083A4B30"/>
    <w:rsid w:val="083A4CF1"/>
    <w:rsid w:val="083A5179"/>
    <w:rsid w:val="083A5357"/>
    <w:rsid w:val="083A5484"/>
    <w:rsid w:val="083A55B0"/>
    <w:rsid w:val="083A5713"/>
    <w:rsid w:val="083A5CCA"/>
    <w:rsid w:val="083A5E7A"/>
    <w:rsid w:val="083A5F3E"/>
    <w:rsid w:val="083A60E5"/>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D9"/>
    <w:rsid w:val="083A7A97"/>
    <w:rsid w:val="083A7CA8"/>
    <w:rsid w:val="083A7E58"/>
    <w:rsid w:val="083B0173"/>
    <w:rsid w:val="083B043C"/>
    <w:rsid w:val="083B044D"/>
    <w:rsid w:val="083B04D1"/>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692"/>
    <w:rsid w:val="083B37F7"/>
    <w:rsid w:val="083B3988"/>
    <w:rsid w:val="083B3A2C"/>
    <w:rsid w:val="083B3AD0"/>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453"/>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20E"/>
    <w:rsid w:val="083C1339"/>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EA"/>
    <w:rsid w:val="083C76E9"/>
    <w:rsid w:val="083C7807"/>
    <w:rsid w:val="083C78DB"/>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2BC"/>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ED"/>
    <w:rsid w:val="083E13F2"/>
    <w:rsid w:val="083E1497"/>
    <w:rsid w:val="083E15E9"/>
    <w:rsid w:val="083E1BA7"/>
    <w:rsid w:val="083E1C59"/>
    <w:rsid w:val="083E1CBC"/>
    <w:rsid w:val="083E1EE8"/>
    <w:rsid w:val="083E1FAF"/>
    <w:rsid w:val="083E228A"/>
    <w:rsid w:val="083E23DD"/>
    <w:rsid w:val="083E23F1"/>
    <w:rsid w:val="083E24F0"/>
    <w:rsid w:val="083E27D4"/>
    <w:rsid w:val="083E2820"/>
    <w:rsid w:val="083E2BE0"/>
    <w:rsid w:val="083E2CB8"/>
    <w:rsid w:val="083E3156"/>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A08"/>
    <w:rsid w:val="083E4B09"/>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5F4"/>
    <w:rsid w:val="083F0621"/>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80E"/>
    <w:rsid w:val="083F2B2C"/>
    <w:rsid w:val="083F2C49"/>
    <w:rsid w:val="083F2DCA"/>
    <w:rsid w:val="083F2E0A"/>
    <w:rsid w:val="083F2E4A"/>
    <w:rsid w:val="083F2F40"/>
    <w:rsid w:val="083F31BE"/>
    <w:rsid w:val="083F32C8"/>
    <w:rsid w:val="083F3460"/>
    <w:rsid w:val="083F355D"/>
    <w:rsid w:val="083F36DA"/>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4E29"/>
    <w:rsid w:val="083F5038"/>
    <w:rsid w:val="083F5120"/>
    <w:rsid w:val="083F5637"/>
    <w:rsid w:val="083F5646"/>
    <w:rsid w:val="083F587E"/>
    <w:rsid w:val="083F59F1"/>
    <w:rsid w:val="083F5D23"/>
    <w:rsid w:val="083F5D3F"/>
    <w:rsid w:val="083F5EE8"/>
    <w:rsid w:val="083F628C"/>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36"/>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2AF"/>
    <w:rsid w:val="084044F8"/>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C8D"/>
    <w:rsid w:val="08406EEA"/>
    <w:rsid w:val="08406EFC"/>
    <w:rsid w:val="08406F56"/>
    <w:rsid w:val="08407132"/>
    <w:rsid w:val="084076EE"/>
    <w:rsid w:val="08407A36"/>
    <w:rsid w:val="08407A82"/>
    <w:rsid w:val="08407B08"/>
    <w:rsid w:val="08407C22"/>
    <w:rsid w:val="084100F1"/>
    <w:rsid w:val="0841044B"/>
    <w:rsid w:val="08410539"/>
    <w:rsid w:val="08410A2E"/>
    <w:rsid w:val="08410B4C"/>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B0"/>
    <w:rsid w:val="08413913"/>
    <w:rsid w:val="08413992"/>
    <w:rsid w:val="08413D68"/>
    <w:rsid w:val="08413E15"/>
    <w:rsid w:val="08413E56"/>
    <w:rsid w:val="08414064"/>
    <w:rsid w:val="0841419C"/>
    <w:rsid w:val="084142F0"/>
    <w:rsid w:val="084144BD"/>
    <w:rsid w:val="084145B1"/>
    <w:rsid w:val="084146E1"/>
    <w:rsid w:val="0841484D"/>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2D4"/>
    <w:rsid w:val="084334B4"/>
    <w:rsid w:val="08433A84"/>
    <w:rsid w:val="08433C35"/>
    <w:rsid w:val="08433DF8"/>
    <w:rsid w:val="08433F83"/>
    <w:rsid w:val="08433F9D"/>
    <w:rsid w:val="08434045"/>
    <w:rsid w:val="08434182"/>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BB"/>
    <w:rsid w:val="08440EA9"/>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60C"/>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4D8"/>
    <w:rsid w:val="084544F3"/>
    <w:rsid w:val="084545C6"/>
    <w:rsid w:val="084546E9"/>
    <w:rsid w:val="08454779"/>
    <w:rsid w:val="084547CE"/>
    <w:rsid w:val="084549EA"/>
    <w:rsid w:val="08454A70"/>
    <w:rsid w:val="08454A7E"/>
    <w:rsid w:val="08454C53"/>
    <w:rsid w:val="08454C5B"/>
    <w:rsid w:val="08454C91"/>
    <w:rsid w:val="08454CA4"/>
    <w:rsid w:val="084550BB"/>
    <w:rsid w:val="0845524B"/>
    <w:rsid w:val="08455282"/>
    <w:rsid w:val="084552CE"/>
    <w:rsid w:val="084553CD"/>
    <w:rsid w:val="08455428"/>
    <w:rsid w:val="08455601"/>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FFC"/>
    <w:rsid w:val="08461239"/>
    <w:rsid w:val="0846175C"/>
    <w:rsid w:val="08461B39"/>
    <w:rsid w:val="08461D1A"/>
    <w:rsid w:val="08461F12"/>
    <w:rsid w:val="08461FB6"/>
    <w:rsid w:val="084620B1"/>
    <w:rsid w:val="084620D2"/>
    <w:rsid w:val="084620FA"/>
    <w:rsid w:val="084621B8"/>
    <w:rsid w:val="08462265"/>
    <w:rsid w:val="084624D6"/>
    <w:rsid w:val="0846254E"/>
    <w:rsid w:val="08462A16"/>
    <w:rsid w:val="08462C13"/>
    <w:rsid w:val="08462C26"/>
    <w:rsid w:val="08462E48"/>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4B5"/>
    <w:rsid w:val="0846759E"/>
    <w:rsid w:val="084676E0"/>
    <w:rsid w:val="08467831"/>
    <w:rsid w:val="084678DF"/>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23E"/>
    <w:rsid w:val="084713BA"/>
    <w:rsid w:val="0847157D"/>
    <w:rsid w:val="084715DD"/>
    <w:rsid w:val="08471624"/>
    <w:rsid w:val="08471853"/>
    <w:rsid w:val="0847196E"/>
    <w:rsid w:val="084719E2"/>
    <w:rsid w:val="08471CE9"/>
    <w:rsid w:val="08471EEC"/>
    <w:rsid w:val="0847206B"/>
    <w:rsid w:val="084720B4"/>
    <w:rsid w:val="084720F4"/>
    <w:rsid w:val="084721B9"/>
    <w:rsid w:val="0847223B"/>
    <w:rsid w:val="08472290"/>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4"/>
    <w:rsid w:val="0847444E"/>
    <w:rsid w:val="08474599"/>
    <w:rsid w:val="0847479F"/>
    <w:rsid w:val="084748DE"/>
    <w:rsid w:val="08474915"/>
    <w:rsid w:val="0847497C"/>
    <w:rsid w:val="08474CC7"/>
    <w:rsid w:val="08474D6D"/>
    <w:rsid w:val="08474DF4"/>
    <w:rsid w:val="08474EEE"/>
    <w:rsid w:val="08474F1D"/>
    <w:rsid w:val="084751D2"/>
    <w:rsid w:val="08475280"/>
    <w:rsid w:val="0847533D"/>
    <w:rsid w:val="0847554F"/>
    <w:rsid w:val="0847557A"/>
    <w:rsid w:val="084755B3"/>
    <w:rsid w:val="08475740"/>
    <w:rsid w:val="08475A70"/>
    <w:rsid w:val="08475AC9"/>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57B"/>
    <w:rsid w:val="08477963"/>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D26"/>
    <w:rsid w:val="08480DD2"/>
    <w:rsid w:val="08480ECC"/>
    <w:rsid w:val="084812DF"/>
    <w:rsid w:val="084813FE"/>
    <w:rsid w:val="084817ED"/>
    <w:rsid w:val="0848199E"/>
    <w:rsid w:val="08481A3D"/>
    <w:rsid w:val="08481D16"/>
    <w:rsid w:val="08481D3B"/>
    <w:rsid w:val="08481F55"/>
    <w:rsid w:val="08482101"/>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FCE"/>
    <w:rsid w:val="08486091"/>
    <w:rsid w:val="084861F9"/>
    <w:rsid w:val="08486454"/>
    <w:rsid w:val="08486542"/>
    <w:rsid w:val="0848673A"/>
    <w:rsid w:val="084869E7"/>
    <w:rsid w:val="08486A3D"/>
    <w:rsid w:val="08486A44"/>
    <w:rsid w:val="08486A55"/>
    <w:rsid w:val="08487055"/>
    <w:rsid w:val="084870CB"/>
    <w:rsid w:val="084870D1"/>
    <w:rsid w:val="084870F7"/>
    <w:rsid w:val="0848741C"/>
    <w:rsid w:val="0848766D"/>
    <w:rsid w:val="084878E6"/>
    <w:rsid w:val="08487917"/>
    <w:rsid w:val="08487B86"/>
    <w:rsid w:val="08487C79"/>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19C"/>
    <w:rsid w:val="08494260"/>
    <w:rsid w:val="084942A3"/>
    <w:rsid w:val="084942A9"/>
    <w:rsid w:val="0849451F"/>
    <w:rsid w:val="0849480B"/>
    <w:rsid w:val="084949D4"/>
    <w:rsid w:val="08494BE0"/>
    <w:rsid w:val="08494CA4"/>
    <w:rsid w:val="08494F52"/>
    <w:rsid w:val="08494FA8"/>
    <w:rsid w:val="08494FBB"/>
    <w:rsid w:val="08495437"/>
    <w:rsid w:val="084958A1"/>
    <w:rsid w:val="0849596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D7"/>
    <w:rsid w:val="084A361D"/>
    <w:rsid w:val="084A3748"/>
    <w:rsid w:val="084A3776"/>
    <w:rsid w:val="084A3856"/>
    <w:rsid w:val="084A3895"/>
    <w:rsid w:val="084A390D"/>
    <w:rsid w:val="084A399C"/>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5A"/>
    <w:rsid w:val="084B2012"/>
    <w:rsid w:val="084B20B6"/>
    <w:rsid w:val="084B20ED"/>
    <w:rsid w:val="084B2135"/>
    <w:rsid w:val="084B273A"/>
    <w:rsid w:val="084B29A1"/>
    <w:rsid w:val="084B2AA9"/>
    <w:rsid w:val="084B2DE4"/>
    <w:rsid w:val="084B2EE5"/>
    <w:rsid w:val="084B2FF3"/>
    <w:rsid w:val="084B34AE"/>
    <w:rsid w:val="084B3554"/>
    <w:rsid w:val="084B3813"/>
    <w:rsid w:val="084B3873"/>
    <w:rsid w:val="084B38EE"/>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4"/>
    <w:rsid w:val="084B6CBB"/>
    <w:rsid w:val="084B6D48"/>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422"/>
    <w:rsid w:val="084C05B0"/>
    <w:rsid w:val="084C071A"/>
    <w:rsid w:val="084C08B0"/>
    <w:rsid w:val="084C0973"/>
    <w:rsid w:val="084C099A"/>
    <w:rsid w:val="084C09EF"/>
    <w:rsid w:val="084C0A2B"/>
    <w:rsid w:val="084C0B2E"/>
    <w:rsid w:val="084C0F63"/>
    <w:rsid w:val="084C1608"/>
    <w:rsid w:val="084C1A3D"/>
    <w:rsid w:val="084C1B5D"/>
    <w:rsid w:val="084C2217"/>
    <w:rsid w:val="084C221B"/>
    <w:rsid w:val="084C22CB"/>
    <w:rsid w:val="084C23B3"/>
    <w:rsid w:val="084C24F7"/>
    <w:rsid w:val="084C24FA"/>
    <w:rsid w:val="084C2532"/>
    <w:rsid w:val="084C2878"/>
    <w:rsid w:val="084C2931"/>
    <w:rsid w:val="084C2A3F"/>
    <w:rsid w:val="084C2D05"/>
    <w:rsid w:val="084C2EEF"/>
    <w:rsid w:val="084C2EF2"/>
    <w:rsid w:val="084C2F8A"/>
    <w:rsid w:val="084C31BA"/>
    <w:rsid w:val="084C3221"/>
    <w:rsid w:val="084C3282"/>
    <w:rsid w:val="084C3384"/>
    <w:rsid w:val="084C378C"/>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769"/>
    <w:rsid w:val="084E2C01"/>
    <w:rsid w:val="084E2DEA"/>
    <w:rsid w:val="084E2EBA"/>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88"/>
    <w:rsid w:val="084E6C8B"/>
    <w:rsid w:val="084E6EC2"/>
    <w:rsid w:val="084E717A"/>
    <w:rsid w:val="084E7208"/>
    <w:rsid w:val="084E7579"/>
    <w:rsid w:val="084E7591"/>
    <w:rsid w:val="084E765D"/>
    <w:rsid w:val="084E78C5"/>
    <w:rsid w:val="084E7926"/>
    <w:rsid w:val="084E7941"/>
    <w:rsid w:val="084E7A29"/>
    <w:rsid w:val="084E7A71"/>
    <w:rsid w:val="084E7A97"/>
    <w:rsid w:val="084E7B62"/>
    <w:rsid w:val="084F00E0"/>
    <w:rsid w:val="084F036B"/>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0"/>
    <w:rsid w:val="084F17BA"/>
    <w:rsid w:val="084F18A4"/>
    <w:rsid w:val="084F18FD"/>
    <w:rsid w:val="084F1910"/>
    <w:rsid w:val="084F1E06"/>
    <w:rsid w:val="084F1EC0"/>
    <w:rsid w:val="084F1ED9"/>
    <w:rsid w:val="084F1F3B"/>
    <w:rsid w:val="084F2060"/>
    <w:rsid w:val="084F21D0"/>
    <w:rsid w:val="084F236B"/>
    <w:rsid w:val="084F2577"/>
    <w:rsid w:val="084F26E5"/>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5E"/>
    <w:rsid w:val="0851216F"/>
    <w:rsid w:val="08512280"/>
    <w:rsid w:val="08512362"/>
    <w:rsid w:val="0851272A"/>
    <w:rsid w:val="085127C7"/>
    <w:rsid w:val="08512A03"/>
    <w:rsid w:val="08512AA2"/>
    <w:rsid w:val="08512AD4"/>
    <w:rsid w:val="08512BB2"/>
    <w:rsid w:val="08512CB5"/>
    <w:rsid w:val="08512F9F"/>
    <w:rsid w:val="085132E3"/>
    <w:rsid w:val="08513312"/>
    <w:rsid w:val="08513423"/>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875"/>
    <w:rsid w:val="08517A15"/>
    <w:rsid w:val="08517AB3"/>
    <w:rsid w:val="0852038D"/>
    <w:rsid w:val="085204D6"/>
    <w:rsid w:val="08520667"/>
    <w:rsid w:val="08520770"/>
    <w:rsid w:val="085207C5"/>
    <w:rsid w:val="08520A98"/>
    <w:rsid w:val="08520B41"/>
    <w:rsid w:val="08520E48"/>
    <w:rsid w:val="0852177A"/>
    <w:rsid w:val="08521881"/>
    <w:rsid w:val="08521884"/>
    <w:rsid w:val="08521949"/>
    <w:rsid w:val="08522152"/>
    <w:rsid w:val="0852224D"/>
    <w:rsid w:val="0852231B"/>
    <w:rsid w:val="08522402"/>
    <w:rsid w:val="085224D6"/>
    <w:rsid w:val="08522509"/>
    <w:rsid w:val="085227CB"/>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6BA0"/>
    <w:rsid w:val="08526D74"/>
    <w:rsid w:val="085270AC"/>
    <w:rsid w:val="085270F3"/>
    <w:rsid w:val="08527316"/>
    <w:rsid w:val="08527409"/>
    <w:rsid w:val="08527923"/>
    <w:rsid w:val="0852794D"/>
    <w:rsid w:val="08527B4C"/>
    <w:rsid w:val="08527BEA"/>
    <w:rsid w:val="08527DC8"/>
    <w:rsid w:val="08527E59"/>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1E7"/>
    <w:rsid w:val="08534312"/>
    <w:rsid w:val="08534581"/>
    <w:rsid w:val="085345E5"/>
    <w:rsid w:val="085346BA"/>
    <w:rsid w:val="08534778"/>
    <w:rsid w:val="085347D4"/>
    <w:rsid w:val="08534923"/>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806"/>
    <w:rsid w:val="08536935"/>
    <w:rsid w:val="0853697E"/>
    <w:rsid w:val="08536B1D"/>
    <w:rsid w:val="08537056"/>
    <w:rsid w:val="0853722C"/>
    <w:rsid w:val="085372F8"/>
    <w:rsid w:val="08537343"/>
    <w:rsid w:val="08537616"/>
    <w:rsid w:val="08537663"/>
    <w:rsid w:val="085376A6"/>
    <w:rsid w:val="08537784"/>
    <w:rsid w:val="085377E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BF1"/>
    <w:rsid w:val="08543DE8"/>
    <w:rsid w:val="085441DF"/>
    <w:rsid w:val="085442EB"/>
    <w:rsid w:val="08544481"/>
    <w:rsid w:val="0854458B"/>
    <w:rsid w:val="085445C0"/>
    <w:rsid w:val="085445D3"/>
    <w:rsid w:val="085445E3"/>
    <w:rsid w:val="08544819"/>
    <w:rsid w:val="08544890"/>
    <w:rsid w:val="0854499F"/>
    <w:rsid w:val="08544A6A"/>
    <w:rsid w:val="08544B0A"/>
    <w:rsid w:val="0854510B"/>
    <w:rsid w:val="085451A3"/>
    <w:rsid w:val="085451CC"/>
    <w:rsid w:val="08545594"/>
    <w:rsid w:val="08545609"/>
    <w:rsid w:val="085457C8"/>
    <w:rsid w:val="085457EF"/>
    <w:rsid w:val="08545816"/>
    <w:rsid w:val="08545946"/>
    <w:rsid w:val="08545A0E"/>
    <w:rsid w:val="08545A15"/>
    <w:rsid w:val="08545B25"/>
    <w:rsid w:val="08545D89"/>
    <w:rsid w:val="08545DD9"/>
    <w:rsid w:val="08545E44"/>
    <w:rsid w:val="08545E84"/>
    <w:rsid w:val="08546101"/>
    <w:rsid w:val="085461BE"/>
    <w:rsid w:val="085461EF"/>
    <w:rsid w:val="0854621E"/>
    <w:rsid w:val="085465CC"/>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2C"/>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CA"/>
    <w:rsid w:val="0855662B"/>
    <w:rsid w:val="085566D3"/>
    <w:rsid w:val="08556892"/>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40DE"/>
    <w:rsid w:val="085642AD"/>
    <w:rsid w:val="08564300"/>
    <w:rsid w:val="0856438B"/>
    <w:rsid w:val="08564646"/>
    <w:rsid w:val="08564663"/>
    <w:rsid w:val="08564953"/>
    <w:rsid w:val="0856495C"/>
    <w:rsid w:val="08564B42"/>
    <w:rsid w:val="08564D2F"/>
    <w:rsid w:val="08564EFC"/>
    <w:rsid w:val="08564F4D"/>
    <w:rsid w:val="08564FD7"/>
    <w:rsid w:val="0856518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7F"/>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308A"/>
    <w:rsid w:val="08593109"/>
    <w:rsid w:val="0859328E"/>
    <w:rsid w:val="085932BA"/>
    <w:rsid w:val="085933FC"/>
    <w:rsid w:val="0859359F"/>
    <w:rsid w:val="085935A2"/>
    <w:rsid w:val="08593725"/>
    <w:rsid w:val="085937DB"/>
    <w:rsid w:val="08593804"/>
    <w:rsid w:val="085939D4"/>
    <w:rsid w:val="08593E5E"/>
    <w:rsid w:val="08593E78"/>
    <w:rsid w:val="08593E87"/>
    <w:rsid w:val="08593EDF"/>
    <w:rsid w:val="085941F4"/>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C9F"/>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52"/>
    <w:rsid w:val="085C16B7"/>
    <w:rsid w:val="085C1796"/>
    <w:rsid w:val="085C17CF"/>
    <w:rsid w:val="085C18DE"/>
    <w:rsid w:val="085C1974"/>
    <w:rsid w:val="085C1AFF"/>
    <w:rsid w:val="085C1B96"/>
    <w:rsid w:val="085C1C12"/>
    <w:rsid w:val="085C1E75"/>
    <w:rsid w:val="085C1F48"/>
    <w:rsid w:val="085C20CC"/>
    <w:rsid w:val="085C2181"/>
    <w:rsid w:val="085C2351"/>
    <w:rsid w:val="085C24E6"/>
    <w:rsid w:val="085C250F"/>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11E"/>
    <w:rsid w:val="085C5131"/>
    <w:rsid w:val="085C5332"/>
    <w:rsid w:val="085C53B8"/>
    <w:rsid w:val="085C5444"/>
    <w:rsid w:val="085C5567"/>
    <w:rsid w:val="085C55BF"/>
    <w:rsid w:val="085C58DC"/>
    <w:rsid w:val="085C5991"/>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E97"/>
    <w:rsid w:val="085C703F"/>
    <w:rsid w:val="085C705F"/>
    <w:rsid w:val="085C721E"/>
    <w:rsid w:val="085C735E"/>
    <w:rsid w:val="085C7691"/>
    <w:rsid w:val="085C7840"/>
    <w:rsid w:val="085C78E9"/>
    <w:rsid w:val="085C78F1"/>
    <w:rsid w:val="085C7937"/>
    <w:rsid w:val="085C7BF7"/>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0B4"/>
    <w:rsid w:val="085D62FE"/>
    <w:rsid w:val="085D66F9"/>
    <w:rsid w:val="085D6770"/>
    <w:rsid w:val="085D6B23"/>
    <w:rsid w:val="085D6C32"/>
    <w:rsid w:val="085D6E81"/>
    <w:rsid w:val="085D710A"/>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8F2"/>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3039"/>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B5E"/>
    <w:rsid w:val="085E4B7E"/>
    <w:rsid w:val="085E4D3A"/>
    <w:rsid w:val="085E501A"/>
    <w:rsid w:val="085E529D"/>
    <w:rsid w:val="085E5304"/>
    <w:rsid w:val="085E54AB"/>
    <w:rsid w:val="085E5531"/>
    <w:rsid w:val="085E55AB"/>
    <w:rsid w:val="085E5A4F"/>
    <w:rsid w:val="085E5AEE"/>
    <w:rsid w:val="085E5BA1"/>
    <w:rsid w:val="085E5BAB"/>
    <w:rsid w:val="085E5BCC"/>
    <w:rsid w:val="085E5CD2"/>
    <w:rsid w:val="085E5D0F"/>
    <w:rsid w:val="085E5E91"/>
    <w:rsid w:val="085E61D7"/>
    <w:rsid w:val="085E62CE"/>
    <w:rsid w:val="085E6579"/>
    <w:rsid w:val="085E658A"/>
    <w:rsid w:val="085E6B32"/>
    <w:rsid w:val="085E6C10"/>
    <w:rsid w:val="085E6E66"/>
    <w:rsid w:val="085E6F2D"/>
    <w:rsid w:val="085E7140"/>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7D0"/>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94"/>
    <w:rsid w:val="085F31D7"/>
    <w:rsid w:val="085F3572"/>
    <w:rsid w:val="085F35C1"/>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E93"/>
    <w:rsid w:val="08607180"/>
    <w:rsid w:val="0860727E"/>
    <w:rsid w:val="0860734F"/>
    <w:rsid w:val="0860745D"/>
    <w:rsid w:val="086075B9"/>
    <w:rsid w:val="0860776D"/>
    <w:rsid w:val="0860793E"/>
    <w:rsid w:val="08607BFC"/>
    <w:rsid w:val="08607C9E"/>
    <w:rsid w:val="08607FBE"/>
    <w:rsid w:val="08610314"/>
    <w:rsid w:val="08610754"/>
    <w:rsid w:val="086107A7"/>
    <w:rsid w:val="086107CF"/>
    <w:rsid w:val="08610C7F"/>
    <w:rsid w:val="08610E0D"/>
    <w:rsid w:val="08610E22"/>
    <w:rsid w:val="0861128E"/>
    <w:rsid w:val="086112D1"/>
    <w:rsid w:val="086113EA"/>
    <w:rsid w:val="08611619"/>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C61"/>
    <w:rsid w:val="08612E85"/>
    <w:rsid w:val="0861310B"/>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1EB"/>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3F8"/>
    <w:rsid w:val="086214C0"/>
    <w:rsid w:val="0862156C"/>
    <w:rsid w:val="086216FA"/>
    <w:rsid w:val="08621F02"/>
    <w:rsid w:val="086224A5"/>
    <w:rsid w:val="08622509"/>
    <w:rsid w:val="086225AD"/>
    <w:rsid w:val="08622757"/>
    <w:rsid w:val="08622825"/>
    <w:rsid w:val="08622BAF"/>
    <w:rsid w:val="08622F8F"/>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BD7"/>
    <w:rsid w:val="08630D87"/>
    <w:rsid w:val="08630FB8"/>
    <w:rsid w:val="08631530"/>
    <w:rsid w:val="08631879"/>
    <w:rsid w:val="08631919"/>
    <w:rsid w:val="0863197F"/>
    <w:rsid w:val="08631C2D"/>
    <w:rsid w:val="08631E2B"/>
    <w:rsid w:val="0863229C"/>
    <w:rsid w:val="08632476"/>
    <w:rsid w:val="086325D5"/>
    <w:rsid w:val="086326A2"/>
    <w:rsid w:val="08632932"/>
    <w:rsid w:val="08632AAB"/>
    <w:rsid w:val="08632B37"/>
    <w:rsid w:val="08633105"/>
    <w:rsid w:val="086331E4"/>
    <w:rsid w:val="086332DE"/>
    <w:rsid w:val="08633304"/>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CDE"/>
    <w:rsid w:val="08635F95"/>
    <w:rsid w:val="08636019"/>
    <w:rsid w:val="08636138"/>
    <w:rsid w:val="08636168"/>
    <w:rsid w:val="08636364"/>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AF8"/>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268"/>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51"/>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909"/>
    <w:rsid w:val="08654A35"/>
    <w:rsid w:val="08654AA8"/>
    <w:rsid w:val="08654AAC"/>
    <w:rsid w:val="08654F1E"/>
    <w:rsid w:val="08654F87"/>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57F7E"/>
    <w:rsid w:val="086601F2"/>
    <w:rsid w:val="0866040A"/>
    <w:rsid w:val="086606FB"/>
    <w:rsid w:val="08660792"/>
    <w:rsid w:val="086608FA"/>
    <w:rsid w:val="08660CE0"/>
    <w:rsid w:val="08660D00"/>
    <w:rsid w:val="08660E3F"/>
    <w:rsid w:val="08660E96"/>
    <w:rsid w:val="08661551"/>
    <w:rsid w:val="086615DA"/>
    <w:rsid w:val="086616B7"/>
    <w:rsid w:val="086618A5"/>
    <w:rsid w:val="0866194C"/>
    <w:rsid w:val="08661A0B"/>
    <w:rsid w:val="08661B8B"/>
    <w:rsid w:val="08661CD7"/>
    <w:rsid w:val="08661F2C"/>
    <w:rsid w:val="086621F0"/>
    <w:rsid w:val="0866239E"/>
    <w:rsid w:val="08662C99"/>
    <w:rsid w:val="08662CD6"/>
    <w:rsid w:val="08662D30"/>
    <w:rsid w:val="08662E5C"/>
    <w:rsid w:val="08662E61"/>
    <w:rsid w:val="08662FB6"/>
    <w:rsid w:val="08663062"/>
    <w:rsid w:val="086631C3"/>
    <w:rsid w:val="086632EC"/>
    <w:rsid w:val="08663389"/>
    <w:rsid w:val="08663448"/>
    <w:rsid w:val="0866388F"/>
    <w:rsid w:val="08663946"/>
    <w:rsid w:val="08663CE4"/>
    <w:rsid w:val="08663D30"/>
    <w:rsid w:val="08664018"/>
    <w:rsid w:val="086641A9"/>
    <w:rsid w:val="086646EE"/>
    <w:rsid w:val="0866478A"/>
    <w:rsid w:val="0866486B"/>
    <w:rsid w:val="08664DAD"/>
    <w:rsid w:val="08664E02"/>
    <w:rsid w:val="08664FDA"/>
    <w:rsid w:val="08664FF5"/>
    <w:rsid w:val="086650E3"/>
    <w:rsid w:val="08665266"/>
    <w:rsid w:val="0866533F"/>
    <w:rsid w:val="086653F0"/>
    <w:rsid w:val="0866584C"/>
    <w:rsid w:val="086659A7"/>
    <w:rsid w:val="08665DB5"/>
    <w:rsid w:val="08665FFB"/>
    <w:rsid w:val="08666052"/>
    <w:rsid w:val="086660DC"/>
    <w:rsid w:val="086661A2"/>
    <w:rsid w:val="0866622A"/>
    <w:rsid w:val="0866653E"/>
    <w:rsid w:val="086668CE"/>
    <w:rsid w:val="08666A07"/>
    <w:rsid w:val="08666A3E"/>
    <w:rsid w:val="08666ECD"/>
    <w:rsid w:val="08666F2F"/>
    <w:rsid w:val="08667232"/>
    <w:rsid w:val="0866753C"/>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EB6"/>
    <w:rsid w:val="08677F70"/>
    <w:rsid w:val="0868015C"/>
    <w:rsid w:val="08680350"/>
    <w:rsid w:val="0868038C"/>
    <w:rsid w:val="086804B2"/>
    <w:rsid w:val="086804E3"/>
    <w:rsid w:val="086804E8"/>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DE"/>
    <w:rsid w:val="08683918"/>
    <w:rsid w:val="0868393F"/>
    <w:rsid w:val="0868396D"/>
    <w:rsid w:val="086839E6"/>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42A"/>
    <w:rsid w:val="086864B2"/>
    <w:rsid w:val="086865A9"/>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EF"/>
    <w:rsid w:val="08696D06"/>
    <w:rsid w:val="08696DF0"/>
    <w:rsid w:val="08696F6F"/>
    <w:rsid w:val="086973EA"/>
    <w:rsid w:val="086975D0"/>
    <w:rsid w:val="08697828"/>
    <w:rsid w:val="08697C6E"/>
    <w:rsid w:val="086A0063"/>
    <w:rsid w:val="086A01EB"/>
    <w:rsid w:val="086A06ED"/>
    <w:rsid w:val="086A0848"/>
    <w:rsid w:val="086A0921"/>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5D39"/>
    <w:rsid w:val="086A6109"/>
    <w:rsid w:val="086A6231"/>
    <w:rsid w:val="086A62A6"/>
    <w:rsid w:val="086A66F4"/>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76"/>
    <w:rsid w:val="086B1ACF"/>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B8"/>
    <w:rsid w:val="086B3E44"/>
    <w:rsid w:val="086B3F2D"/>
    <w:rsid w:val="086B402B"/>
    <w:rsid w:val="086B40D4"/>
    <w:rsid w:val="086B40F0"/>
    <w:rsid w:val="086B430D"/>
    <w:rsid w:val="086B434E"/>
    <w:rsid w:val="086B452D"/>
    <w:rsid w:val="086B4534"/>
    <w:rsid w:val="086B45C1"/>
    <w:rsid w:val="086B474E"/>
    <w:rsid w:val="086B4A3B"/>
    <w:rsid w:val="086B4B5C"/>
    <w:rsid w:val="086B4BB7"/>
    <w:rsid w:val="086B4FF0"/>
    <w:rsid w:val="086B5056"/>
    <w:rsid w:val="086B5184"/>
    <w:rsid w:val="086B531E"/>
    <w:rsid w:val="086B5439"/>
    <w:rsid w:val="086B5660"/>
    <w:rsid w:val="086B56FF"/>
    <w:rsid w:val="086B5A5D"/>
    <w:rsid w:val="086B5E3B"/>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9D"/>
    <w:rsid w:val="086C27B2"/>
    <w:rsid w:val="086C2830"/>
    <w:rsid w:val="086C2872"/>
    <w:rsid w:val="086C2A2F"/>
    <w:rsid w:val="086C2BD4"/>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A3B"/>
    <w:rsid w:val="086C6C3A"/>
    <w:rsid w:val="086C6DB8"/>
    <w:rsid w:val="086C6EC0"/>
    <w:rsid w:val="086C6F37"/>
    <w:rsid w:val="086C7232"/>
    <w:rsid w:val="086C7336"/>
    <w:rsid w:val="086C736E"/>
    <w:rsid w:val="086C7454"/>
    <w:rsid w:val="086C75ED"/>
    <w:rsid w:val="086C77F4"/>
    <w:rsid w:val="086C7AA0"/>
    <w:rsid w:val="086C7DDB"/>
    <w:rsid w:val="086C7EF4"/>
    <w:rsid w:val="086D0059"/>
    <w:rsid w:val="086D0080"/>
    <w:rsid w:val="086D0244"/>
    <w:rsid w:val="086D02C7"/>
    <w:rsid w:val="086D04CF"/>
    <w:rsid w:val="086D08D9"/>
    <w:rsid w:val="086D0EB3"/>
    <w:rsid w:val="086D0F34"/>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5F0"/>
    <w:rsid w:val="086D36CC"/>
    <w:rsid w:val="086D37D1"/>
    <w:rsid w:val="086D38C2"/>
    <w:rsid w:val="086D39B7"/>
    <w:rsid w:val="086D39D9"/>
    <w:rsid w:val="086D3A61"/>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215"/>
    <w:rsid w:val="086D649B"/>
    <w:rsid w:val="086D64A2"/>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FC"/>
    <w:rsid w:val="086E1198"/>
    <w:rsid w:val="086E156E"/>
    <w:rsid w:val="086E1758"/>
    <w:rsid w:val="086E17FD"/>
    <w:rsid w:val="086E1BC6"/>
    <w:rsid w:val="086E1C4F"/>
    <w:rsid w:val="086E1E5D"/>
    <w:rsid w:val="086E245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6D9"/>
    <w:rsid w:val="086E6814"/>
    <w:rsid w:val="086E688E"/>
    <w:rsid w:val="086E69BA"/>
    <w:rsid w:val="086E6BF5"/>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794"/>
    <w:rsid w:val="086F5954"/>
    <w:rsid w:val="086F5A22"/>
    <w:rsid w:val="086F5AB1"/>
    <w:rsid w:val="086F5D49"/>
    <w:rsid w:val="086F5F67"/>
    <w:rsid w:val="086F6145"/>
    <w:rsid w:val="086F6289"/>
    <w:rsid w:val="086F6916"/>
    <w:rsid w:val="086F6CBF"/>
    <w:rsid w:val="086F6E58"/>
    <w:rsid w:val="086F7028"/>
    <w:rsid w:val="086F7173"/>
    <w:rsid w:val="086F733C"/>
    <w:rsid w:val="086F77E4"/>
    <w:rsid w:val="086F7A5D"/>
    <w:rsid w:val="086F7B71"/>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2F"/>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21A"/>
    <w:rsid w:val="08704494"/>
    <w:rsid w:val="087044D4"/>
    <w:rsid w:val="08704BFC"/>
    <w:rsid w:val="08704C6F"/>
    <w:rsid w:val="08704FA5"/>
    <w:rsid w:val="08705009"/>
    <w:rsid w:val="08705163"/>
    <w:rsid w:val="087052B8"/>
    <w:rsid w:val="087053D4"/>
    <w:rsid w:val="087053E5"/>
    <w:rsid w:val="087055F7"/>
    <w:rsid w:val="087056D6"/>
    <w:rsid w:val="087059FD"/>
    <w:rsid w:val="08705A0D"/>
    <w:rsid w:val="08705CB7"/>
    <w:rsid w:val="087066C0"/>
    <w:rsid w:val="087066C9"/>
    <w:rsid w:val="087066ED"/>
    <w:rsid w:val="08706702"/>
    <w:rsid w:val="087068D2"/>
    <w:rsid w:val="0870691D"/>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DC"/>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AD"/>
    <w:rsid w:val="087162FE"/>
    <w:rsid w:val="087163B1"/>
    <w:rsid w:val="087163B5"/>
    <w:rsid w:val="08716550"/>
    <w:rsid w:val="08716563"/>
    <w:rsid w:val="087165A5"/>
    <w:rsid w:val="087166E0"/>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B78"/>
    <w:rsid w:val="08720C3C"/>
    <w:rsid w:val="08720CB4"/>
    <w:rsid w:val="08720DD1"/>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DAD"/>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68D2"/>
    <w:rsid w:val="08727079"/>
    <w:rsid w:val="087272BF"/>
    <w:rsid w:val="087272CC"/>
    <w:rsid w:val="08727506"/>
    <w:rsid w:val="087279E0"/>
    <w:rsid w:val="08727BF3"/>
    <w:rsid w:val="08727EF4"/>
    <w:rsid w:val="08727EF5"/>
    <w:rsid w:val="08727F17"/>
    <w:rsid w:val="087300A4"/>
    <w:rsid w:val="0873023C"/>
    <w:rsid w:val="0873031A"/>
    <w:rsid w:val="087303C9"/>
    <w:rsid w:val="08730556"/>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D65"/>
    <w:rsid w:val="08736F25"/>
    <w:rsid w:val="087371E8"/>
    <w:rsid w:val="08737207"/>
    <w:rsid w:val="0873740F"/>
    <w:rsid w:val="08737558"/>
    <w:rsid w:val="08737666"/>
    <w:rsid w:val="0873779C"/>
    <w:rsid w:val="0873799C"/>
    <w:rsid w:val="08737B84"/>
    <w:rsid w:val="08737F53"/>
    <w:rsid w:val="08737F82"/>
    <w:rsid w:val="08740026"/>
    <w:rsid w:val="0874023E"/>
    <w:rsid w:val="08740391"/>
    <w:rsid w:val="087403B6"/>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F7"/>
    <w:rsid w:val="087419D4"/>
    <w:rsid w:val="08741CC0"/>
    <w:rsid w:val="08741E7B"/>
    <w:rsid w:val="087421FB"/>
    <w:rsid w:val="0874224B"/>
    <w:rsid w:val="0874224E"/>
    <w:rsid w:val="08742B34"/>
    <w:rsid w:val="08742B53"/>
    <w:rsid w:val="08742C30"/>
    <w:rsid w:val="08742DD9"/>
    <w:rsid w:val="08742DDE"/>
    <w:rsid w:val="08742E36"/>
    <w:rsid w:val="087430E2"/>
    <w:rsid w:val="08743211"/>
    <w:rsid w:val="087432A8"/>
    <w:rsid w:val="087435CE"/>
    <w:rsid w:val="08743942"/>
    <w:rsid w:val="08743980"/>
    <w:rsid w:val="08743981"/>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E7"/>
    <w:rsid w:val="08746274"/>
    <w:rsid w:val="08746350"/>
    <w:rsid w:val="087463D6"/>
    <w:rsid w:val="08746581"/>
    <w:rsid w:val="087465C8"/>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1BCB"/>
    <w:rsid w:val="0875209A"/>
    <w:rsid w:val="08752384"/>
    <w:rsid w:val="08752471"/>
    <w:rsid w:val="087524CE"/>
    <w:rsid w:val="087526CE"/>
    <w:rsid w:val="0875274F"/>
    <w:rsid w:val="08752771"/>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80C"/>
    <w:rsid w:val="08756822"/>
    <w:rsid w:val="087569F6"/>
    <w:rsid w:val="08756ACE"/>
    <w:rsid w:val="08756E71"/>
    <w:rsid w:val="08756EE4"/>
    <w:rsid w:val="087570BD"/>
    <w:rsid w:val="087571E7"/>
    <w:rsid w:val="087573A0"/>
    <w:rsid w:val="087573ED"/>
    <w:rsid w:val="087574E7"/>
    <w:rsid w:val="0875786B"/>
    <w:rsid w:val="0875798D"/>
    <w:rsid w:val="08757D58"/>
    <w:rsid w:val="08757D71"/>
    <w:rsid w:val="08757EDA"/>
    <w:rsid w:val="08760428"/>
    <w:rsid w:val="08760793"/>
    <w:rsid w:val="08760B5E"/>
    <w:rsid w:val="08760E08"/>
    <w:rsid w:val="08760E15"/>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56A"/>
    <w:rsid w:val="08763732"/>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825"/>
    <w:rsid w:val="08765A3D"/>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AAE"/>
    <w:rsid w:val="08772C69"/>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A36"/>
    <w:rsid w:val="08775B2E"/>
    <w:rsid w:val="08775DE0"/>
    <w:rsid w:val="08776181"/>
    <w:rsid w:val="0877620C"/>
    <w:rsid w:val="087764D2"/>
    <w:rsid w:val="087769E4"/>
    <w:rsid w:val="08776C17"/>
    <w:rsid w:val="08776CFA"/>
    <w:rsid w:val="08776D50"/>
    <w:rsid w:val="08776E13"/>
    <w:rsid w:val="08776E48"/>
    <w:rsid w:val="08777137"/>
    <w:rsid w:val="087772C0"/>
    <w:rsid w:val="087773CB"/>
    <w:rsid w:val="0877740D"/>
    <w:rsid w:val="08777A4E"/>
    <w:rsid w:val="08777C7E"/>
    <w:rsid w:val="08777E75"/>
    <w:rsid w:val="08777EA5"/>
    <w:rsid w:val="08777F73"/>
    <w:rsid w:val="0878055A"/>
    <w:rsid w:val="087806DA"/>
    <w:rsid w:val="08780911"/>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5087"/>
    <w:rsid w:val="087850AC"/>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495"/>
    <w:rsid w:val="087904FA"/>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C35"/>
    <w:rsid w:val="08793CD7"/>
    <w:rsid w:val="08793D81"/>
    <w:rsid w:val="08793EB4"/>
    <w:rsid w:val="08793F46"/>
    <w:rsid w:val="0879402E"/>
    <w:rsid w:val="087940C1"/>
    <w:rsid w:val="08794381"/>
    <w:rsid w:val="087943D8"/>
    <w:rsid w:val="087946E5"/>
    <w:rsid w:val="087947D9"/>
    <w:rsid w:val="087948CE"/>
    <w:rsid w:val="0879493C"/>
    <w:rsid w:val="08794A36"/>
    <w:rsid w:val="08794CA1"/>
    <w:rsid w:val="08794F04"/>
    <w:rsid w:val="087952D3"/>
    <w:rsid w:val="08795315"/>
    <w:rsid w:val="08795411"/>
    <w:rsid w:val="087956F3"/>
    <w:rsid w:val="08795D52"/>
    <w:rsid w:val="08795F57"/>
    <w:rsid w:val="08795FA1"/>
    <w:rsid w:val="087962A9"/>
    <w:rsid w:val="087962EA"/>
    <w:rsid w:val="0879639B"/>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A20"/>
    <w:rsid w:val="08797BC6"/>
    <w:rsid w:val="08797E7C"/>
    <w:rsid w:val="08797EB0"/>
    <w:rsid w:val="08797FA8"/>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BFE"/>
    <w:rsid w:val="087B0E25"/>
    <w:rsid w:val="087B0F78"/>
    <w:rsid w:val="087B13B0"/>
    <w:rsid w:val="087B14E9"/>
    <w:rsid w:val="087B17B5"/>
    <w:rsid w:val="087B18BA"/>
    <w:rsid w:val="087B194C"/>
    <w:rsid w:val="087B1A12"/>
    <w:rsid w:val="087B1AFF"/>
    <w:rsid w:val="087B1DF1"/>
    <w:rsid w:val="087B1E18"/>
    <w:rsid w:val="087B1EC8"/>
    <w:rsid w:val="087B1ED3"/>
    <w:rsid w:val="087B1EFB"/>
    <w:rsid w:val="087B1F00"/>
    <w:rsid w:val="087B2085"/>
    <w:rsid w:val="087B20AF"/>
    <w:rsid w:val="087B20D1"/>
    <w:rsid w:val="087B281F"/>
    <w:rsid w:val="087B28C6"/>
    <w:rsid w:val="087B2982"/>
    <w:rsid w:val="087B2ADB"/>
    <w:rsid w:val="087B2B4E"/>
    <w:rsid w:val="087B2BD3"/>
    <w:rsid w:val="087B2C91"/>
    <w:rsid w:val="087B2F3C"/>
    <w:rsid w:val="087B3168"/>
    <w:rsid w:val="087B3304"/>
    <w:rsid w:val="087B368A"/>
    <w:rsid w:val="087B368C"/>
    <w:rsid w:val="087B36A2"/>
    <w:rsid w:val="087B38D8"/>
    <w:rsid w:val="087B39C8"/>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56D"/>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C79"/>
    <w:rsid w:val="087D0D5B"/>
    <w:rsid w:val="087D0E8B"/>
    <w:rsid w:val="087D0FB9"/>
    <w:rsid w:val="087D1082"/>
    <w:rsid w:val="087D178C"/>
    <w:rsid w:val="087D1D4F"/>
    <w:rsid w:val="087D2051"/>
    <w:rsid w:val="087D2090"/>
    <w:rsid w:val="087D2121"/>
    <w:rsid w:val="087D2180"/>
    <w:rsid w:val="087D21FD"/>
    <w:rsid w:val="087D22D2"/>
    <w:rsid w:val="087D22F0"/>
    <w:rsid w:val="087D250E"/>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E7"/>
    <w:rsid w:val="087D7BF4"/>
    <w:rsid w:val="087D7DAD"/>
    <w:rsid w:val="087D7EA6"/>
    <w:rsid w:val="087D7F6D"/>
    <w:rsid w:val="087E0157"/>
    <w:rsid w:val="087E028D"/>
    <w:rsid w:val="087E04BC"/>
    <w:rsid w:val="087E066B"/>
    <w:rsid w:val="087E0B23"/>
    <w:rsid w:val="087E0ECB"/>
    <w:rsid w:val="087E0F66"/>
    <w:rsid w:val="087E112B"/>
    <w:rsid w:val="087E1150"/>
    <w:rsid w:val="087E11B0"/>
    <w:rsid w:val="087E12F3"/>
    <w:rsid w:val="087E16AE"/>
    <w:rsid w:val="087E17AA"/>
    <w:rsid w:val="087E183B"/>
    <w:rsid w:val="087E1C01"/>
    <w:rsid w:val="087E1F58"/>
    <w:rsid w:val="087E206C"/>
    <w:rsid w:val="087E22D7"/>
    <w:rsid w:val="087E272B"/>
    <w:rsid w:val="087E2785"/>
    <w:rsid w:val="087E28A8"/>
    <w:rsid w:val="087E29F7"/>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5BC"/>
    <w:rsid w:val="087F46AC"/>
    <w:rsid w:val="087F4AC8"/>
    <w:rsid w:val="087F4C27"/>
    <w:rsid w:val="087F5079"/>
    <w:rsid w:val="087F5238"/>
    <w:rsid w:val="087F52D8"/>
    <w:rsid w:val="087F5383"/>
    <w:rsid w:val="087F5388"/>
    <w:rsid w:val="087F5439"/>
    <w:rsid w:val="087F573A"/>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298"/>
    <w:rsid w:val="088002BF"/>
    <w:rsid w:val="08800438"/>
    <w:rsid w:val="0880044C"/>
    <w:rsid w:val="088004C4"/>
    <w:rsid w:val="08800515"/>
    <w:rsid w:val="088007F8"/>
    <w:rsid w:val="0880086E"/>
    <w:rsid w:val="08800AD3"/>
    <w:rsid w:val="08800D73"/>
    <w:rsid w:val="08800E99"/>
    <w:rsid w:val="08801611"/>
    <w:rsid w:val="08801613"/>
    <w:rsid w:val="08801628"/>
    <w:rsid w:val="08801997"/>
    <w:rsid w:val="08801D97"/>
    <w:rsid w:val="08801DF3"/>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24E"/>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80E"/>
    <w:rsid w:val="088148FF"/>
    <w:rsid w:val="08814962"/>
    <w:rsid w:val="08814BF0"/>
    <w:rsid w:val="08814D52"/>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5C2"/>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2C4"/>
    <w:rsid w:val="08822772"/>
    <w:rsid w:val="088229A2"/>
    <w:rsid w:val="08822A2F"/>
    <w:rsid w:val="08822B50"/>
    <w:rsid w:val="08822E41"/>
    <w:rsid w:val="08822F2E"/>
    <w:rsid w:val="08822F85"/>
    <w:rsid w:val="08823137"/>
    <w:rsid w:val="088231DF"/>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A52"/>
    <w:rsid w:val="08830B0D"/>
    <w:rsid w:val="08830B83"/>
    <w:rsid w:val="08830BB5"/>
    <w:rsid w:val="08830BEB"/>
    <w:rsid w:val="08830C10"/>
    <w:rsid w:val="08830DDC"/>
    <w:rsid w:val="08830E4C"/>
    <w:rsid w:val="08830EB9"/>
    <w:rsid w:val="08830EFF"/>
    <w:rsid w:val="08830F1B"/>
    <w:rsid w:val="08831181"/>
    <w:rsid w:val="088312FA"/>
    <w:rsid w:val="08831448"/>
    <w:rsid w:val="08831501"/>
    <w:rsid w:val="0883150A"/>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48E"/>
    <w:rsid w:val="0883780F"/>
    <w:rsid w:val="08837879"/>
    <w:rsid w:val="08837A27"/>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1D"/>
    <w:rsid w:val="08841C26"/>
    <w:rsid w:val="08841EA1"/>
    <w:rsid w:val="08842291"/>
    <w:rsid w:val="088422E8"/>
    <w:rsid w:val="08842547"/>
    <w:rsid w:val="08842613"/>
    <w:rsid w:val="08842844"/>
    <w:rsid w:val="08842BC0"/>
    <w:rsid w:val="08842D47"/>
    <w:rsid w:val="08842DEC"/>
    <w:rsid w:val="08842E83"/>
    <w:rsid w:val="08842F90"/>
    <w:rsid w:val="08843054"/>
    <w:rsid w:val="0884355E"/>
    <w:rsid w:val="08843792"/>
    <w:rsid w:val="088437A8"/>
    <w:rsid w:val="088437B0"/>
    <w:rsid w:val="088439A0"/>
    <w:rsid w:val="08843B43"/>
    <w:rsid w:val="08843B78"/>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925"/>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69"/>
    <w:rsid w:val="088615C7"/>
    <w:rsid w:val="0886163F"/>
    <w:rsid w:val="08861659"/>
    <w:rsid w:val="08861746"/>
    <w:rsid w:val="08861773"/>
    <w:rsid w:val="088618AF"/>
    <w:rsid w:val="08861900"/>
    <w:rsid w:val="08861944"/>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03D"/>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50E"/>
    <w:rsid w:val="08866515"/>
    <w:rsid w:val="08866583"/>
    <w:rsid w:val="0886659A"/>
    <w:rsid w:val="08866632"/>
    <w:rsid w:val="08866666"/>
    <w:rsid w:val="08866699"/>
    <w:rsid w:val="088667BC"/>
    <w:rsid w:val="088667E2"/>
    <w:rsid w:val="08866AF5"/>
    <w:rsid w:val="08866F72"/>
    <w:rsid w:val="088670DC"/>
    <w:rsid w:val="0886735A"/>
    <w:rsid w:val="08867379"/>
    <w:rsid w:val="08867450"/>
    <w:rsid w:val="08867569"/>
    <w:rsid w:val="08867A17"/>
    <w:rsid w:val="08867A9F"/>
    <w:rsid w:val="08867AE5"/>
    <w:rsid w:val="08867C90"/>
    <w:rsid w:val="0887012D"/>
    <w:rsid w:val="088701A6"/>
    <w:rsid w:val="0887023B"/>
    <w:rsid w:val="08870579"/>
    <w:rsid w:val="08870932"/>
    <w:rsid w:val="08870A5B"/>
    <w:rsid w:val="08870C4D"/>
    <w:rsid w:val="08870D6D"/>
    <w:rsid w:val="08870DAA"/>
    <w:rsid w:val="08870E0B"/>
    <w:rsid w:val="088711FE"/>
    <w:rsid w:val="0887136B"/>
    <w:rsid w:val="0887140F"/>
    <w:rsid w:val="0887142A"/>
    <w:rsid w:val="0887153D"/>
    <w:rsid w:val="08871695"/>
    <w:rsid w:val="088717D1"/>
    <w:rsid w:val="0887195A"/>
    <w:rsid w:val="088719F7"/>
    <w:rsid w:val="08871B5E"/>
    <w:rsid w:val="08871B63"/>
    <w:rsid w:val="08871C02"/>
    <w:rsid w:val="08871CA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D0D"/>
    <w:rsid w:val="08873D80"/>
    <w:rsid w:val="08873FE8"/>
    <w:rsid w:val="0887400F"/>
    <w:rsid w:val="08874059"/>
    <w:rsid w:val="088740E0"/>
    <w:rsid w:val="0887418C"/>
    <w:rsid w:val="088741AB"/>
    <w:rsid w:val="0887421B"/>
    <w:rsid w:val="08874266"/>
    <w:rsid w:val="0887460B"/>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4F"/>
    <w:rsid w:val="08876C6F"/>
    <w:rsid w:val="08876E14"/>
    <w:rsid w:val="088770D2"/>
    <w:rsid w:val="08877194"/>
    <w:rsid w:val="088772A2"/>
    <w:rsid w:val="088772B2"/>
    <w:rsid w:val="0887747C"/>
    <w:rsid w:val="0887757F"/>
    <w:rsid w:val="0887764D"/>
    <w:rsid w:val="08877662"/>
    <w:rsid w:val="088779B0"/>
    <w:rsid w:val="08877DFE"/>
    <w:rsid w:val="08877F42"/>
    <w:rsid w:val="08877FFC"/>
    <w:rsid w:val="0888007B"/>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432"/>
    <w:rsid w:val="08885684"/>
    <w:rsid w:val="08885BC5"/>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AE"/>
    <w:rsid w:val="0889079F"/>
    <w:rsid w:val="088907FC"/>
    <w:rsid w:val="088908BC"/>
    <w:rsid w:val="088908C9"/>
    <w:rsid w:val="088908CF"/>
    <w:rsid w:val="088908FC"/>
    <w:rsid w:val="08890AE3"/>
    <w:rsid w:val="08890C39"/>
    <w:rsid w:val="08890DB6"/>
    <w:rsid w:val="08890F07"/>
    <w:rsid w:val="08891103"/>
    <w:rsid w:val="08891155"/>
    <w:rsid w:val="0889130E"/>
    <w:rsid w:val="088913E3"/>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556"/>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5"/>
    <w:rsid w:val="088B172B"/>
    <w:rsid w:val="088B188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3F81"/>
    <w:rsid w:val="088B4047"/>
    <w:rsid w:val="088B404E"/>
    <w:rsid w:val="088B4451"/>
    <w:rsid w:val="088B4695"/>
    <w:rsid w:val="088B474C"/>
    <w:rsid w:val="088B4A3F"/>
    <w:rsid w:val="088B4AB9"/>
    <w:rsid w:val="088B4B63"/>
    <w:rsid w:val="088B4BE6"/>
    <w:rsid w:val="088B4DD8"/>
    <w:rsid w:val="088B4ED4"/>
    <w:rsid w:val="088B4F18"/>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56"/>
    <w:rsid w:val="088C3F83"/>
    <w:rsid w:val="088C4290"/>
    <w:rsid w:val="088C43BD"/>
    <w:rsid w:val="088C456C"/>
    <w:rsid w:val="088C46C1"/>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82D"/>
    <w:rsid w:val="088C6D90"/>
    <w:rsid w:val="088C6E5A"/>
    <w:rsid w:val="088C6F44"/>
    <w:rsid w:val="088C7255"/>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4"/>
    <w:rsid w:val="088D1828"/>
    <w:rsid w:val="088D18FA"/>
    <w:rsid w:val="088D19CB"/>
    <w:rsid w:val="088D1CEF"/>
    <w:rsid w:val="088D1F00"/>
    <w:rsid w:val="088D1F0C"/>
    <w:rsid w:val="088D1FFD"/>
    <w:rsid w:val="088D21FB"/>
    <w:rsid w:val="088D2457"/>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DED"/>
    <w:rsid w:val="088E0EB0"/>
    <w:rsid w:val="088E1267"/>
    <w:rsid w:val="088E127E"/>
    <w:rsid w:val="088E12A2"/>
    <w:rsid w:val="088E1654"/>
    <w:rsid w:val="088E180C"/>
    <w:rsid w:val="088E183F"/>
    <w:rsid w:val="088E1922"/>
    <w:rsid w:val="088E19BD"/>
    <w:rsid w:val="088E1A28"/>
    <w:rsid w:val="088E1CB4"/>
    <w:rsid w:val="088E1F8C"/>
    <w:rsid w:val="088E21AC"/>
    <w:rsid w:val="088E2259"/>
    <w:rsid w:val="088E25CC"/>
    <w:rsid w:val="088E272B"/>
    <w:rsid w:val="088E27CB"/>
    <w:rsid w:val="088E2836"/>
    <w:rsid w:val="088E2855"/>
    <w:rsid w:val="088E2A06"/>
    <w:rsid w:val="088E2C51"/>
    <w:rsid w:val="088E312C"/>
    <w:rsid w:val="088E32CB"/>
    <w:rsid w:val="088E333D"/>
    <w:rsid w:val="088E33EB"/>
    <w:rsid w:val="088E34AD"/>
    <w:rsid w:val="088E3730"/>
    <w:rsid w:val="088E3A01"/>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9F7"/>
    <w:rsid w:val="088E5A17"/>
    <w:rsid w:val="088E5A3B"/>
    <w:rsid w:val="088E5BE8"/>
    <w:rsid w:val="088E5EA0"/>
    <w:rsid w:val="088E60A8"/>
    <w:rsid w:val="088E6163"/>
    <w:rsid w:val="088E62DE"/>
    <w:rsid w:val="088E6314"/>
    <w:rsid w:val="088E687F"/>
    <w:rsid w:val="088E6902"/>
    <w:rsid w:val="088E6CC1"/>
    <w:rsid w:val="088E6D55"/>
    <w:rsid w:val="088E6EF8"/>
    <w:rsid w:val="088E6FBE"/>
    <w:rsid w:val="088E7180"/>
    <w:rsid w:val="088E7214"/>
    <w:rsid w:val="088E730E"/>
    <w:rsid w:val="088E7358"/>
    <w:rsid w:val="088E7528"/>
    <w:rsid w:val="088E7574"/>
    <w:rsid w:val="088E75BC"/>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90045F"/>
    <w:rsid w:val="0890056B"/>
    <w:rsid w:val="08900863"/>
    <w:rsid w:val="089008A5"/>
    <w:rsid w:val="089009DF"/>
    <w:rsid w:val="08900A9B"/>
    <w:rsid w:val="08900B10"/>
    <w:rsid w:val="08900C4A"/>
    <w:rsid w:val="08900CBB"/>
    <w:rsid w:val="08900CD5"/>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9A7"/>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DFB"/>
    <w:rsid w:val="08904EA3"/>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A58"/>
    <w:rsid w:val="08912AE3"/>
    <w:rsid w:val="08912C37"/>
    <w:rsid w:val="08912E32"/>
    <w:rsid w:val="08912EDD"/>
    <w:rsid w:val="08912FDB"/>
    <w:rsid w:val="08913368"/>
    <w:rsid w:val="0891352F"/>
    <w:rsid w:val="08913712"/>
    <w:rsid w:val="089137B7"/>
    <w:rsid w:val="089137E4"/>
    <w:rsid w:val="08913CA8"/>
    <w:rsid w:val="08913F16"/>
    <w:rsid w:val="08913F1D"/>
    <w:rsid w:val="08913FBB"/>
    <w:rsid w:val="08914266"/>
    <w:rsid w:val="089142A9"/>
    <w:rsid w:val="08914618"/>
    <w:rsid w:val="08914662"/>
    <w:rsid w:val="08914747"/>
    <w:rsid w:val="089149EF"/>
    <w:rsid w:val="08914A49"/>
    <w:rsid w:val="08914B30"/>
    <w:rsid w:val="08914CDD"/>
    <w:rsid w:val="089150D9"/>
    <w:rsid w:val="089151E2"/>
    <w:rsid w:val="08915339"/>
    <w:rsid w:val="089157E1"/>
    <w:rsid w:val="089157EC"/>
    <w:rsid w:val="08915A26"/>
    <w:rsid w:val="08915AE8"/>
    <w:rsid w:val="08915B12"/>
    <w:rsid w:val="08915B45"/>
    <w:rsid w:val="08915CBF"/>
    <w:rsid w:val="08915ED8"/>
    <w:rsid w:val="08916322"/>
    <w:rsid w:val="08916531"/>
    <w:rsid w:val="0891670D"/>
    <w:rsid w:val="08916719"/>
    <w:rsid w:val="08916810"/>
    <w:rsid w:val="08916828"/>
    <w:rsid w:val="08917077"/>
    <w:rsid w:val="089173F8"/>
    <w:rsid w:val="08917772"/>
    <w:rsid w:val="0891777D"/>
    <w:rsid w:val="089179AF"/>
    <w:rsid w:val="08917AAF"/>
    <w:rsid w:val="08917E76"/>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B14"/>
    <w:rsid w:val="08921C11"/>
    <w:rsid w:val="08921C6A"/>
    <w:rsid w:val="08921CEF"/>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F9B"/>
    <w:rsid w:val="08924073"/>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C6C"/>
    <w:rsid w:val="08925CA5"/>
    <w:rsid w:val="08925D9D"/>
    <w:rsid w:val="08925E84"/>
    <w:rsid w:val="08925ED1"/>
    <w:rsid w:val="08925F5E"/>
    <w:rsid w:val="089263B4"/>
    <w:rsid w:val="08926497"/>
    <w:rsid w:val="0892682D"/>
    <w:rsid w:val="08926E0D"/>
    <w:rsid w:val="08927158"/>
    <w:rsid w:val="08927380"/>
    <w:rsid w:val="089275FA"/>
    <w:rsid w:val="08927A57"/>
    <w:rsid w:val="08927B69"/>
    <w:rsid w:val="08927C7C"/>
    <w:rsid w:val="08927F70"/>
    <w:rsid w:val="08930241"/>
    <w:rsid w:val="089307A5"/>
    <w:rsid w:val="08930AD0"/>
    <w:rsid w:val="08930D10"/>
    <w:rsid w:val="08930EC3"/>
    <w:rsid w:val="08930F62"/>
    <w:rsid w:val="089310FF"/>
    <w:rsid w:val="08931102"/>
    <w:rsid w:val="08931177"/>
    <w:rsid w:val="08931270"/>
    <w:rsid w:val="08931319"/>
    <w:rsid w:val="08931464"/>
    <w:rsid w:val="08931517"/>
    <w:rsid w:val="0893160B"/>
    <w:rsid w:val="08931837"/>
    <w:rsid w:val="08931877"/>
    <w:rsid w:val="089318F2"/>
    <w:rsid w:val="08931A14"/>
    <w:rsid w:val="08931AAB"/>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CF4"/>
    <w:rsid w:val="08936253"/>
    <w:rsid w:val="08936445"/>
    <w:rsid w:val="08936469"/>
    <w:rsid w:val="0893672E"/>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B9B"/>
    <w:rsid w:val="08941C19"/>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F8"/>
    <w:rsid w:val="0894627E"/>
    <w:rsid w:val="089462C9"/>
    <w:rsid w:val="089464FF"/>
    <w:rsid w:val="089465B3"/>
    <w:rsid w:val="08946879"/>
    <w:rsid w:val="08946CD7"/>
    <w:rsid w:val="08946D0E"/>
    <w:rsid w:val="08946D90"/>
    <w:rsid w:val="08946DEE"/>
    <w:rsid w:val="08947076"/>
    <w:rsid w:val="089470F8"/>
    <w:rsid w:val="0894727D"/>
    <w:rsid w:val="089476BF"/>
    <w:rsid w:val="089477BE"/>
    <w:rsid w:val="08947860"/>
    <w:rsid w:val="089479D6"/>
    <w:rsid w:val="08947B34"/>
    <w:rsid w:val="08947B93"/>
    <w:rsid w:val="08947E44"/>
    <w:rsid w:val="08947F5F"/>
    <w:rsid w:val="089501ED"/>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6A7"/>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424"/>
    <w:rsid w:val="089665AD"/>
    <w:rsid w:val="0896660F"/>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968"/>
    <w:rsid w:val="089709D3"/>
    <w:rsid w:val="089709E1"/>
    <w:rsid w:val="08970B99"/>
    <w:rsid w:val="08970BC3"/>
    <w:rsid w:val="08971090"/>
    <w:rsid w:val="089713D3"/>
    <w:rsid w:val="0897151B"/>
    <w:rsid w:val="08971A88"/>
    <w:rsid w:val="08971AB3"/>
    <w:rsid w:val="08971D36"/>
    <w:rsid w:val="08972558"/>
    <w:rsid w:val="08972607"/>
    <w:rsid w:val="08972931"/>
    <w:rsid w:val="089729EF"/>
    <w:rsid w:val="08972B04"/>
    <w:rsid w:val="08972B14"/>
    <w:rsid w:val="08972BEF"/>
    <w:rsid w:val="08972E3D"/>
    <w:rsid w:val="08972F43"/>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C3"/>
    <w:rsid w:val="08987D40"/>
    <w:rsid w:val="08987D5E"/>
    <w:rsid w:val="08987D91"/>
    <w:rsid w:val="08987E18"/>
    <w:rsid w:val="08987E9C"/>
    <w:rsid w:val="08990071"/>
    <w:rsid w:val="08990105"/>
    <w:rsid w:val="089903C8"/>
    <w:rsid w:val="08990674"/>
    <w:rsid w:val="089906A2"/>
    <w:rsid w:val="089909D0"/>
    <w:rsid w:val="08990AE5"/>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16"/>
    <w:rsid w:val="0899367C"/>
    <w:rsid w:val="089936D7"/>
    <w:rsid w:val="08993744"/>
    <w:rsid w:val="08993BB3"/>
    <w:rsid w:val="08993BCE"/>
    <w:rsid w:val="089941E7"/>
    <w:rsid w:val="0899425D"/>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397"/>
    <w:rsid w:val="089974F8"/>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C6B"/>
    <w:rsid w:val="089A1CCF"/>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D2D"/>
    <w:rsid w:val="089A307B"/>
    <w:rsid w:val="089A321A"/>
    <w:rsid w:val="089A394E"/>
    <w:rsid w:val="089A3991"/>
    <w:rsid w:val="089A3A25"/>
    <w:rsid w:val="089A3DDE"/>
    <w:rsid w:val="089A41E8"/>
    <w:rsid w:val="089A43AB"/>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6C6"/>
    <w:rsid w:val="089A7736"/>
    <w:rsid w:val="089A7737"/>
    <w:rsid w:val="089A7900"/>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281"/>
    <w:rsid w:val="089B2416"/>
    <w:rsid w:val="089B26E2"/>
    <w:rsid w:val="089B28FB"/>
    <w:rsid w:val="089B294F"/>
    <w:rsid w:val="089B2C0C"/>
    <w:rsid w:val="089B2E50"/>
    <w:rsid w:val="089B2E89"/>
    <w:rsid w:val="089B3082"/>
    <w:rsid w:val="089B30F7"/>
    <w:rsid w:val="089B328B"/>
    <w:rsid w:val="089B32DE"/>
    <w:rsid w:val="089B354B"/>
    <w:rsid w:val="089B36CB"/>
    <w:rsid w:val="089B3911"/>
    <w:rsid w:val="089B3CD1"/>
    <w:rsid w:val="089B4453"/>
    <w:rsid w:val="089B467E"/>
    <w:rsid w:val="089B469E"/>
    <w:rsid w:val="089B4811"/>
    <w:rsid w:val="089B4BCA"/>
    <w:rsid w:val="089B51C3"/>
    <w:rsid w:val="089B53E8"/>
    <w:rsid w:val="089B540E"/>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5E"/>
    <w:rsid w:val="089C11A6"/>
    <w:rsid w:val="089C168F"/>
    <w:rsid w:val="089C1971"/>
    <w:rsid w:val="089C1C9A"/>
    <w:rsid w:val="089C1F9C"/>
    <w:rsid w:val="089C20A1"/>
    <w:rsid w:val="089C21B7"/>
    <w:rsid w:val="089C234C"/>
    <w:rsid w:val="089C235A"/>
    <w:rsid w:val="089C2545"/>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A9B"/>
    <w:rsid w:val="089C5B11"/>
    <w:rsid w:val="089C5BD0"/>
    <w:rsid w:val="089C5BF8"/>
    <w:rsid w:val="089C5C17"/>
    <w:rsid w:val="089C5C36"/>
    <w:rsid w:val="089C5C3A"/>
    <w:rsid w:val="089C5C8F"/>
    <w:rsid w:val="089C5CCD"/>
    <w:rsid w:val="089C60C0"/>
    <w:rsid w:val="089C6231"/>
    <w:rsid w:val="089C6534"/>
    <w:rsid w:val="089C6619"/>
    <w:rsid w:val="089C69C9"/>
    <w:rsid w:val="089C6A02"/>
    <w:rsid w:val="089C6A2D"/>
    <w:rsid w:val="089C6B8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7A1"/>
    <w:rsid w:val="089D4899"/>
    <w:rsid w:val="089D4A21"/>
    <w:rsid w:val="089D4B47"/>
    <w:rsid w:val="089D4C6B"/>
    <w:rsid w:val="089D4C8D"/>
    <w:rsid w:val="089D4D32"/>
    <w:rsid w:val="089D4E6B"/>
    <w:rsid w:val="089D4E9B"/>
    <w:rsid w:val="089D4F36"/>
    <w:rsid w:val="089D4FAE"/>
    <w:rsid w:val="089D5455"/>
    <w:rsid w:val="089D54BF"/>
    <w:rsid w:val="089D57A8"/>
    <w:rsid w:val="089D590D"/>
    <w:rsid w:val="089D5A4F"/>
    <w:rsid w:val="089D5B21"/>
    <w:rsid w:val="089D5CB1"/>
    <w:rsid w:val="089D5F7B"/>
    <w:rsid w:val="089D5FDF"/>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645"/>
    <w:rsid w:val="089F37AB"/>
    <w:rsid w:val="089F38B3"/>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73"/>
    <w:rsid w:val="08A01DDE"/>
    <w:rsid w:val="08A01E46"/>
    <w:rsid w:val="08A01E76"/>
    <w:rsid w:val="08A01F20"/>
    <w:rsid w:val="08A01F74"/>
    <w:rsid w:val="08A01F8D"/>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645"/>
    <w:rsid w:val="08A046B5"/>
    <w:rsid w:val="08A046DC"/>
    <w:rsid w:val="08A04816"/>
    <w:rsid w:val="08A04863"/>
    <w:rsid w:val="08A0496C"/>
    <w:rsid w:val="08A0498A"/>
    <w:rsid w:val="08A049A0"/>
    <w:rsid w:val="08A04C2A"/>
    <w:rsid w:val="08A04D25"/>
    <w:rsid w:val="08A04D7F"/>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9FE"/>
    <w:rsid w:val="08A06BCE"/>
    <w:rsid w:val="08A06DEB"/>
    <w:rsid w:val="08A06DF2"/>
    <w:rsid w:val="08A07138"/>
    <w:rsid w:val="08A0745A"/>
    <w:rsid w:val="08A077F4"/>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830"/>
    <w:rsid w:val="08A2191F"/>
    <w:rsid w:val="08A21954"/>
    <w:rsid w:val="08A2212C"/>
    <w:rsid w:val="08A2224E"/>
    <w:rsid w:val="08A222F3"/>
    <w:rsid w:val="08A22333"/>
    <w:rsid w:val="08A2239E"/>
    <w:rsid w:val="08A223FE"/>
    <w:rsid w:val="08A22554"/>
    <w:rsid w:val="08A225D5"/>
    <w:rsid w:val="08A22780"/>
    <w:rsid w:val="08A227FF"/>
    <w:rsid w:val="08A2281F"/>
    <w:rsid w:val="08A228E1"/>
    <w:rsid w:val="08A2299A"/>
    <w:rsid w:val="08A229A0"/>
    <w:rsid w:val="08A22AD1"/>
    <w:rsid w:val="08A22AEF"/>
    <w:rsid w:val="08A22C8E"/>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75A"/>
    <w:rsid w:val="08A26894"/>
    <w:rsid w:val="08A26A4B"/>
    <w:rsid w:val="08A26B0D"/>
    <w:rsid w:val="08A26C95"/>
    <w:rsid w:val="08A27275"/>
    <w:rsid w:val="08A27572"/>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60"/>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86E"/>
    <w:rsid w:val="08A34988"/>
    <w:rsid w:val="08A34B8F"/>
    <w:rsid w:val="08A34F51"/>
    <w:rsid w:val="08A352E4"/>
    <w:rsid w:val="08A35564"/>
    <w:rsid w:val="08A3556F"/>
    <w:rsid w:val="08A357AB"/>
    <w:rsid w:val="08A35864"/>
    <w:rsid w:val="08A359E9"/>
    <w:rsid w:val="08A359F8"/>
    <w:rsid w:val="08A35A8E"/>
    <w:rsid w:val="08A35BC6"/>
    <w:rsid w:val="08A35C9D"/>
    <w:rsid w:val="08A35E97"/>
    <w:rsid w:val="08A35EF5"/>
    <w:rsid w:val="08A3614A"/>
    <w:rsid w:val="08A36153"/>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C6B"/>
    <w:rsid w:val="08A37D37"/>
    <w:rsid w:val="08A37E8A"/>
    <w:rsid w:val="08A400A2"/>
    <w:rsid w:val="08A40192"/>
    <w:rsid w:val="08A401A7"/>
    <w:rsid w:val="08A4026F"/>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5F4"/>
    <w:rsid w:val="08A43635"/>
    <w:rsid w:val="08A4365F"/>
    <w:rsid w:val="08A439E4"/>
    <w:rsid w:val="08A43B37"/>
    <w:rsid w:val="08A43B49"/>
    <w:rsid w:val="08A43DDF"/>
    <w:rsid w:val="08A43DE9"/>
    <w:rsid w:val="08A43DF8"/>
    <w:rsid w:val="08A43EED"/>
    <w:rsid w:val="08A4405A"/>
    <w:rsid w:val="08A440B7"/>
    <w:rsid w:val="08A4411B"/>
    <w:rsid w:val="08A44196"/>
    <w:rsid w:val="08A44248"/>
    <w:rsid w:val="08A442B1"/>
    <w:rsid w:val="08A445C7"/>
    <w:rsid w:val="08A447B5"/>
    <w:rsid w:val="08A44C7E"/>
    <w:rsid w:val="08A44ECF"/>
    <w:rsid w:val="08A450CD"/>
    <w:rsid w:val="08A4522B"/>
    <w:rsid w:val="08A452C9"/>
    <w:rsid w:val="08A452EB"/>
    <w:rsid w:val="08A45357"/>
    <w:rsid w:val="08A45575"/>
    <w:rsid w:val="08A456A8"/>
    <w:rsid w:val="08A45792"/>
    <w:rsid w:val="08A45A3A"/>
    <w:rsid w:val="08A45C73"/>
    <w:rsid w:val="08A463A5"/>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F1"/>
    <w:rsid w:val="08A47B42"/>
    <w:rsid w:val="08A47CD9"/>
    <w:rsid w:val="08A47EDA"/>
    <w:rsid w:val="08A47FCF"/>
    <w:rsid w:val="08A500B5"/>
    <w:rsid w:val="08A501C7"/>
    <w:rsid w:val="08A501ED"/>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B06"/>
    <w:rsid w:val="08A51B0C"/>
    <w:rsid w:val="08A51C92"/>
    <w:rsid w:val="08A52003"/>
    <w:rsid w:val="08A5202D"/>
    <w:rsid w:val="08A520C3"/>
    <w:rsid w:val="08A522BB"/>
    <w:rsid w:val="08A523CF"/>
    <w:rsid w:val="08A52410"/>
    <w:rsid w:val="08A52506"/>
    <w:rsid w:val="08A5258C"/>
    <w:rsid w:val="08A5291E"/>
    <w:rsid w:val="08A52985"/>
    <w:rsid w:val="08A52AFD"/>
    <w:rsid w:val="08A5311A"/>
    <w:rsid w:val="08A531FF"/>
    <w:rsid w:val="08A5335F"/>
    <w:rsid w:val="08A5361F"/>
    <w:rsid w:val="08A537C1"/>
    <w:rsid w:val="08A538D6"/>
    <w:rsid w:val="08A53A7F"/>
    <w:rsid w:val="08A53C13"/>
    <w:rsid w:val="08A53C87"/>
    <w:rsid w:val="08A53DBD"/>
    <w:rsid w:val="08A53EBD"/>
    <w:rsid w:val="08A540BA"/>
    <w:rsid w:val="08A54264"/>
    <w:rsid w:val="08A5492C"/>
    <w:rsid w:val="08A54964"/>
    <w:rsid w:val="08A54C1B"/>
    <w:rsid w:val="08A54D92"/>
    <w:rsid w:val="08A54E46"/>
    <w:rsid w:val="08A5529A"/>
    <w:rsid w:val="08A552C3"/>
    <w:rsid w:val="08A552F0"/>
    <w:rsid w:val="08A55661"/>
    <w:rsid w:val="08A55750"/>
    <w:rsid w:val="08A55792"/>
    <w:rsid w:val="08A55920"/>
    <w:rsid w:val="08A55AC3"/>
    <w:rsid w:val="08A55BEB"/>
    <w:rsid w:val="08A55E82"/>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877"/>
    <w:rsid w:val="08A57E43"/>
    <w:rsid w:val="08A57F4E"/>
    <w:rsid w:val="08A57FB6"/>
    <w:rsid w:val="08A60315"/>
    <w:rsid w:val="08A603BE"/>
    <w:rsid w:val="08A603C9"/>
    <w:rsid w:val="08A60479"/>
    <w:rsid w:val="08A607A3"/>
    <w:rsid w:val="08A607D5"/>
    <w:rsid w:val="08A60D9B"/>
    <w:rsid w:val="08A60E73"/>
    <w:rsid w:val="08A60EAC"/>
    <w:rsid w:val="08A60FAB"/>
    <w:rsid w:val="08A60FB4"/>
    <w:rsid w:val="08A61102"/>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38"/>
    <w:rsid w:val="08A714F9"/>
    <w:rsid w:val="08A7160A"/>
    <w:rsid w:val="08A7180C"/>
    <w:rsid w:val="08A71999"/>
    <w:rsid w:val="08A71C09"/>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77"/>
    <w:rsid w:val="08A8039C"/>
    <w:rsid w:val="08A8059F"/>
    <w:rsid w:val="08A805F1"/>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D30"/>
    <w:rsid w:val="08A84DB9"/>
    <w:rsid w:val="08A84EFF"/>
    <w:rsid w:val="08A8507E"/>
    <w:rsid w:val="08A85260"/>
    <w:rsid w:val="08A85324"/>
    <w:rsid w:val="08A8537D"/>
    <w:rsid w:val="08A855C9"/>
    <w:rsid w:val="08A85702"/>
    <w:rsid w:val="08A85826"/>
    <w:rsid w:val="08A859F7"/>
    <w:rsid w:val="08A85BF8"/>
    <w:rsid w:val="08A86378"/>
    <w:rsid w:val="08A8654F"/>
    <w:rsid w:val="08A86571"/>
    <w:rsid w:val="08A865D5"/>
    <w:rsid w:val="08A868C1"/>
    <w:rsid w:val="08A869F0"/>
    <w:rsid w:val="08A86C62"/>
    <w:rsid w:val="08A86C9C"/>
    <w:rsid w:val="08A86D06"/>
    <w:rsid w:val="08A86D17"/>
    <w:rsid w:val="08A86ED9"/>
    <w:rsid w:val="08A86F12"/>
    <w:rsid w:val="08A86FBE"/>
    <w:rsid w:val="08A87160"/>
    <w:rsid w:val="08A8733E"/>
    <w:rsid w:val="08A8765B"/>
    <w:rsid w:val="08A87875"/>
    <w:rsid w:val="08A87E2A"/>
    <w:rsid w:val="08A87F18"/>
    <w:rsid w:val="08A901A6"/>
    <w:rsid w:val="08A90721"/>
    <w:rsid w:val="08A9075F"/>
    <w:rsid w:val="08A90845"/>
    <w:rsid w:val="08A9084F"/>
    <w:rsid w:val="08A90C7F"/>
    <w:rsid w:val="08A90D8A"/>
    <w:rsid w:val="08A90EB1"/>
    <w:rsid w:val="08A90EFA"/>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C9"/>
    <w:rsid w:val="08A94AD0"/>
    <w:rsid w:val="08A94C94"/>
    <w:rsid w:val="08A9500D"/>
    <w:rsid w:val="08A95049"/>
    <w:rsid w:val="08A950F5"/>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E5"/>
    <w:rsid w:val="08A96B4D"/>
    <w:rsid w:val="08A96CAF"/>
    <w:rsid w:val="08A96F10"/>
    <w:rsid w:val="08A97142"/>
    <w:rsid w:val="08A97518"/>
    <w:rsid w:val="08A9785B"/>
    <w:rsid w:val="08A979FB"/>
    <w:rsid w:val="08A97C44"/>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D8"/>
    <w:rsid w:val="08AA243E"/>
    <w:rsid w:val="08AA2493"/>
    <w:rsid w:val="08AA27EC"/>
    <w:rsid w:val="08AA2829"/>
    <w:rsid w:val="08AA288A"/>
    <w:rsid w:val="08AA2AD4"/>
    <w:rsid w:val="08AA2B33"/>
    <w:rsid w:val="08AA2D68"/>
    <w:rsid w:val="08AA3178"/>
    <w:rsid w:val="08AA3284"/>
    <w:rsid w:val="08AA347D"/>
    <w:rsid w:val="08AA3652"/>
    <w:rsid w:val="08AA36A5"/>
    <w:rsid w:val="08AA3A51"/>
    <w:rsid w:val="08AA3A59"/>
    <w:rsid w:val="08AA3CB3"/>
    <w:rsid w:val="08AA4144"/>
    <w:rsid w:val="08AA46B1"/>
    <w:rsid w:val="08AA481B"/>
    <w:rsid w:val="08AA49B3"/>
    <w:rsid w:val="08AA4E98"/>
    <w:rsid w:val="08AA4F56"/>
    <w:rsid w:val="08AA504D"/>
    <w:rsid w:val="08AA50F5"/>
    <w:rsid w:val="08AA5335"/>
    <w:rsid w:val="08AA55BE"/>
    <w:rsid w:val="08AA588A"/>
    <w:rsid w:val="08AA5BC9"/>
    <w:rsid w:val="08AA5CFB"/>
    <w:rsid w:val="08AA62B1"/>
    <w:rsid w:val="08AA6302"/>
    <w:rsid w:val="08AA68C3"/>
    <w:rsid w:val="08AA68E0"/>
    <w:rsid w:val="08AA68F9"/>
    <w:rsid w:val="08AA6A91"/>
    <w:rsid w:val="08AA6A9D"/>
    <w:rsid w:val="08AA6B01"/>
    <w:rsid w:val="08AA6BA8"/>
    <w:rsid w:val="08AA6C51"/>
    <w:rsid w:val="08AA6D68"/>
    <w:rsid w:val="08AA6DA1"/>
    <w:rsid w:val="08AA6FAB"/>
    <w:rsid w:val="08AA6FD6"/>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A98"/>
    <w:rsid w:val="08AB1FDF"/>
    <w:rsid w:val="08AB2183"/>
    <w:rsid w:val="08AB22F9"/>
    <w:rsid w:val="08AB248B"/>
    <w:rsid w:val="08AB24DF"/>
    <w:rsid w:val="08AB2684"/>
    <w:rsid w:val="08AB269C"/>
    <w:rsid w:val="08AB273D"/>
    <w:rsid w:val="08AB2843"/>
    <w:rsid w:val="08AB2933"/>
    <w:rsid w:val="08AB29C6"/>
    <w:rsid w:val="08AB2C27"/>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B7F7D"/>
    <w:rsid w:val="08AC0207"/>
    <w:rsid w:val="08AC0B07"/>
    <w:rsid w:val="08AC0BFD"/>
    <w:rsid w:val="08AC0D1A"/>
    <w:rsid w:val="08AC0FB0"/>
    <w:rsid w:val="08AC1694"/>
    <w:rsid w:val="08AC17F7"/>
    <w:rsid w:val="08AC185D"/>
    <w:rsid w:val="08AC19A6"/>
    <w:rsid w:val="08AC1B6C"/>
    <w:rsid w:val="08AC1E2B"/>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5C5"/>
    <w:rsid w:val="08AC6958"/>
    <w:rsid w:val="08AC69DE"/>
    <w:rsid w:val="08AC6D59"/>
    <w:rsid w:val="08AC6DF1"/>
    <w:rsid w:val="08AC6F68"/>
    <w:rsid w:val="08AC6FF2"/>
    <w:rsid w:val="08AC7089"/>
    <w:rsid w:val="08AC754E"/>
    <w:rsid w:val="08AC7589"/>
    <w:rsid w:val="08AC758B"/>
    <w:rsid w:val="08AC7859"/>
    <w:rsid w:val="08AC786A"/>
    <w:rsid w:val="08AC78B3"/>
    <w:rsid w:val="08AC7979"/>
    <w:rsid w:val="08AC7B5D"/>
    <w:rsid w:val="08AC7C30"/>
    <w:rsid w:val="08AC7C3F"/>
    <w:rsid w:val="08AC7DDF"/>
    <w:rsid w:val="08AC7F5B"/>
    <w:rsid w:val="08AD026E"/>
    <w:rsid w:val="08AD0495"/>
    <w:rsid w:val="08AD05B6"/>
    <w:rsid w:val="08AD060B"/>
    <w:rsid w:val="08AD0729"/>
    <w:rsid w:val="08AD07F9"/>
    <w:rsid w:val="08AD0910"/>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866"/>
    <w:rsid w:val="08AD2A26"/>
    <w:rsid w:val="08AD2A41"/>
    <w:rsid w:val="08AD2BDB"/>
    <w:rsid w:val="08AD2D68"/>
    <w:rsid w:val="08AD311E"/>
    <w:rsid w:val="08AD3135"/>
    <w:rsid w:val="08AD33D7"/>
    <w:rsid w:val="08AD3475"/>
    <w:rsid w:val="08AD347B"/>
    <w:rsid w:val="08AD372A"/>
    <w:rsid w:val="08AD38B7"/>
    <w:rsid w:val="08AD3935"/>
    <w:rsid w:val="08AD3AA8"/>
    <w:rsid w:val="08AD3AB2"/>
    <w:rsid w:val="08AD3BE0"/>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E5D"/>
    <w:rsid w:val="08AD5FF3"/>
    <w:rsid w:val="08AD60D2"/>
    <w:rsid w:val="08AD640B"/>
    <w:rsid w:val="08AD64CA"/>
    <w:rsid w:val="08AD68E8"/>
    <w:rsid w:val="08AD6B39"/>
    <w:rsid w:val="08AD6CA7"/>
    <w:rsid w:val="08AD6DF6"/>
    <w:rsid w:val="08AD703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429"/>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EE"/>
    <w:rsid w:val="08AE403D"/>
    <w:rsid w:val="08AE4126"/>
    <w:rsid w:val="08AE4350"/>
    <w:rsid w:val="08AE4415"/>
    <w:rsid w:val="08AE444B"/>
    <w:rsid w:val="08AE45CC"/>
    <w:rsid w:val="08AE4772"/>
    <w:rsid w:val="08AE4975"/>
    <w:rsid w:val="08AE4F39"/>
    <w:rsid w:val="08AE4FFF"/>
    <w:rsid w:val="08AE5084"/>
    <w:rsid w:val="08AE50F6"/>
    <w:rsid w:val="08AE5295"/>
    <w:rsid w:val="08AE5362"/>
    <w:rsid w:val="08AE5402"/>
    <w:rsid w:val="08AE5429"/>
    <w:rsid w:val="08AE56C2"/>
    <w:rsid w:val="08AE56DC"/>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296"/>
    <w:rsid w:val="08AF33EC"/>
    <w:rsid w:val="08AF3688"/>
    <w:rsid w:val="08AF3741"/>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8B"/>
    <w:rsid w:val="08AF60A4"/>
    <w:rsid w:val="08AF60B8"/>
    <w:rsid w:val="08AF6193"/>
    <w:rsid w:val="08AF6290"/>
    <w:rsid w:val="08AF6427"/>
    <w:rsid w:val="08AF6570"/>
    <w:rsid w:val="08AF65C1"/>
    <w:rsid w:val="08AF671A"/>
    <w:rsid w:val="08AF6856"/>
    <w:rsid w:val="08AF6925"/>
    <w:rsid w:val="08AF6B0C"/>
    <w:rsid w:val="08AF6B20"/>
    <w:rsid w:val="08AF6D6C"/>
    <w:rsid w:val="08AF6E31"/>
    <w:rsid w:val="08AF6EE3"/>
    <w:rsid w:val="08AF6FCF"/>
    <w:rsid w:val="08AF71CD"/>
    <w:rsid w:val="08AF72F9"/>
    <w:rsid w:val="08AF740B"/>
    <w:rsid w:val="08AF771B"/>
    <w:rsid w:val="08AF774D"/>
    <w:rsid w:val="08AF7806"/>
    <w:rsid w:val="08AF7FC6"/>
    <w:rsid w:val="08B00107"/>
    <w:rsid w:val="08B00226"/>
    <w:rsid w:val="08B0046F"/>
    <w:rsid w:val="08B004D4"/>
    <w:rsid w:val="08B00755"/>
    <w:rsid w:val="08B00A14"/>
    <w:rsid w:val="08B00A74"/>
    <w:rsid w:val="08B00D3E"/>
    <w:rsid w:val="08B00EB1"/>
    <w:rsid w:val="08B00EC4"/>
    <w:rsid w:val="08B00F8A"/>
    <w:rsid w:val="08B011D6"/>
    <w:rsid w:val="08B013D7"/>
    <w:rsid w:val="08B016A2"/>
    <w:rsid w:val="08B01881"/>
    <w:rsid w:val="08B01B4C"/>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E1F"/>
    <w:rsid w:val="08B10FE5"/>
    <w:rsid w:val="08B110D4"/>
    <w:rsid w:val="08B11612"/>
    <w:rsid w:val="08B117B6"/>
    <w:rsid w:val="08B1196C"/>
    <w:rsid w:val="08B119D8"/>
    <w:rsid w:val="08B11AA7"/>
    <w:rsid w:val="08B11ADF"/>
    <w:rsid w:val="08B11AED"/>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C08"/>
    <w:rsid w:val="08B24E7D"/>
    <w:rsid w:val="08B24F63"/>
    <w:rsid w:val="08B25090"/>
    <w:rsid w:val="08B250F2"/>
    <w:rsid w:val="08B25333"/>
    <w:rsid w:val="08B25398"/>
    <w:rsid w:val="08B25531"/>
    <w:rsid w:val="08B25542"/>
    <w:rsid w:val="08B25661"/>
    <w:rsid w:val="08B257EE"/>
    <w:rsid w:val="08B258BA"/>
    <w:rsid w:val="08B258D0"/>
    <w:rsid w:val="08B2596D"/>
    <w:rsid w:val="08B2598A"/>
    <w:rsid w:val="08B25A6D"/>
    <w:rsid w:val="08B25F1D"/>
    <w:rsid w:val="08B26011"/>
    <w:rsid w:val="08B2613C"/>
    <w:rsid w:val="08B262A9"/>
    <w:rsid w:val="08B2637F"/>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74"/>
    <w:rsid w:val="08B31F7A"/>
    <w:rsid w:val="08B32216"/>
    <w:rsid w:val="08B32398"/>
    <w:rsid w:val="08B32483"/>
    <w:rsid w:val="08B32593"/>
    <w:rsid w:val="08B328DF"/>
    <w:rsid w:val="08B32B0D"/>
    <w:rsid w:val="08B32CE6"/>
    <w:rsid w:val="08B32E2E"/>
    <w:rsid w:val="08B32E56"/>
    <w:rsid w:val="08B32F6A"/>
    <w:rsid w:val="08B32FB7"/>
    <w:rsid w:val="08B3320B"/>
    <w:rsid w:val="08B3352D"/>
    <w:rsid w:val="08B3366D"/>
    <w:rsid w:val="08B33732"/>
    <w:rsid w:val="08B338DB"/>
    <w:rsid w:val="08B33BE2"/>
    <w:rsid w:val="08B3429B"/>
    <w:rsid w:val="08B342DB"/>
    <w:rsid w:val="08B344DF"/>
    <w:rsid w:val="08B345CE"/>
    <w:rsid w:val="08B34754"/>
    <w:rsid w:val="08B34B7B"/>
    <w:rsid w:val="08B34BEB"/>
    <w:rsid w:val="08B34C59"/>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8D"/>
    <w:rsid w:val="08B37DAF"/>
    <w:rsid w:val="08B37DB1"/>
    <w:rsid w:val="08B37E84"/>
    <w:rsid w:val="08B400D9"/>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D46"/>
    <w:rsid w:val="08B42FCF"/>
    <w:rsid w:val="08B43004"/>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41B"/>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E2F"/>
    <w:rsid w:val="08B54F42"/>
    <w:rsid w:val="08B55015"/>
    <w:rsid w:val="08B551B0"/>
    <w:rsid w:val="08B553B3"/>
    <w:rsid w:val="08B55752"/>
    <w:rsid w:val="08B5585E"/>
    <w:rsid w:val="08B5599C"/>
    <w:rsid w:val="08B55EBE"/>
    <w:rsid w:val="08B55F44"/>
    <w:rsid w:val="08B55FF4"/>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598"/>
    <w:rsid w:val="08B657AF"/>
    <w:rsid w:val="08B65837"/>
    <w:rsid w:val="08B65D65"/>
    <w:rsid w:val="08B662BB"/>
    <w:rsid w:val="08B663A2"/>
    <w:rsid w:val="08B667EA"/>
    <w:rsid w:val="08B668AF"/>
    <w:rsid w:val="08B669B3"/>
    <w:rsid w:val="08B66A9E"/>
    <w:rsid w:val="08B66B12"/>
    <w:rsid w:val="08B66E60"/>
    <w:rsid w:val="08B670EF"/>
    <w:rsid w:val="08B6714D"/>
    <w:rsid w:val="08B67204"/>
    <w:rsid w:val="08B672EF"/>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C9"/>
    <w:rsid w:val="08B87D0C"/>
    <w:rsid w:val="08B87E7B"/>
    <w:rsid w:val="08B87F9B"/>
    <w:rsid w:val="08B90056"/>
    <w:rsid w:val="08B905F5"/>
    <w:rsid w:val="08B905F6"/>
    <w:rsid w:val="08B90708"/>
    <w:rsid w:val="08B9083D"/>
    <w:rsid w:val="08B90878"/>
    <w:rsid w:val="08B909B9"/>
    <w:rsid w:val="08B90AA7"/>
    <w:rsid w:val="08B90E16"/>
    <w:rsid w:val="08B90ED9"/>
    <w:rsid w:val="08B90F3E"/>
    <w:rsid w:val="08B90F57"/>
    <w:rsid w:val="08B91075"/>
    <w:rsid w:val="08B9115A"/>
    <w:rsid w:val="08B9132B"/>
    <w:rsid w:val="08B91347"/>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39E"/>
    <w:rsid w:val="08B94496"/>
    <w:rsid w:val="08B94515"/>
    <w:rsid w:val="08B947E3"/>
    <w:rsid w:val="08B94B08"/>
    <w:rsid w:val="08B94BFE"/>
    <w:rsid w:val="08B94E1A"/>
    <w:rsid w:val="08B94F44"/>
    <w:rsid w:val="08B95141"/>
    <w:rsid w:val="08B9547D"/>
    <w:rsid w:val="08B95968"/>
    <w:rsid w:val="08B95C77"/>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CD"/>
    <w:rsid w:val="08BA54D6"/>
    <w:rsid w:val="08BA57D1"/>
    <w:rsid w:val="08BA57E6"/>
    <w:rsid w:val="08BA585A"/>
    <w:rsid w:val="08BA5AA4"/>
    <w:rsid w:val="08BA5C1D"/>
    <w:rsid w:val="08BA5D88"/>
    <w:rsid w:val="08BA5EBC"/>
    <w:rsid w:val="08BA5EEC"/>
    <w:rsid w:val="08BA6A96"/>
    <w:rsid w:val="08BA6AE1"/>
    <w:rsid w:val="08BA6BDE"/>
    <w:rsid w:val="08BA6DE0"/>
    <w:rsid w:val="08BA6E1E"/>
    <w:rsid w:val="08BA7209"/>
    <w:rsid w:val="08BA72D0"/>
    <w:rsid w:val="08BA7430"/>
    <w:rsid w:val="08BA7848"/>
    <w:rsid w:val="08BA7A43"/>
    <w:rsid w:val="08BA7A6E"/>
    <w:rsid w:val="08BA7AA9"/>
    <w:rsid w:val="08BA7B54"/>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26"/>
    <w:rsid w:val="08BB467D"/>
    <w:rsid w:val="08BB46A0"/>
    <w:rsid w:val="08BB46E5"/>
    <w:rsid w:val="08BB4851"/>
    <w:rsid w:val="08BB4B86"/>
    <w:rsid w:val="08BB4BE9"/>
    <w:rsid w:val="08BB4CA2"/>
    <w:rsid w:val="08BB4F8D"/>
    <w:rsid w:val="08BB5094"/>
    <w:rsid w:val="08BB548A"/>
    <w:rsid w:val="08BB54C4"/>
    <w:rsid w:val="08BB567F"/>
    <w:rsid w:val="08BB5731"/>
    <w:rsid w:val="08BB580A"/>
    <w:rsid w:val="08BB5860"/>
    <w:rsid w:val="08BB5944"/>
    <w:rsid w:val="08BB595D"/>
    <w:rsid w:val="08BB5B44"/>
    <w:rsid w:val="08BB5C21"/>
    <w:rsid w:val="08BB6317"/>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370"/>
    <w:rsid w:val="08BC5560"/>
    <w:rsid w:val="08BC55EE"/>
    <w:rsid w:val="08BC562F"/>
    <w:rsid w:val="08BC5C9F"/>
    <w:rsid w:val="08BC5D08"/>
    <w:rsid w:val="08BC5D11"/>
    <w:rsid w:val="08BC5DBC"/>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871"/>
    <w:rsid w:val="08BC7B3B"/>
    <w:rsid w:val="08BC7B8F"/>
    <w:rsid w:val="08BD006B"/>
    <w:rsid w:val="08BD00F8"/>
    <w:rsid w:val="08BD018D"/>
    <w:rsid w:val="08BD026A"/>
    <w:rsid w:val="08BD03C0"/>
    <w:rsid w:val="08BD040E"/>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D5"/>
    <w:rsid w:val="08BD4484"/>
    <w:rsid w:val="08BD46EB"/>
    <w:rsid w:val="08BD47E9"/>
    <w:rsid w:val="08BD48DD"/>
    <w:rsid w:val="08BD4C6D"/>
    <w:rsid w:val="08BD4D46"/>
    <w:rsid w:val="08BD4DDC"/>
    <w:rsid w:val="08BD51D1"/>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41"/>
    <w:rsid w:val="08BD72CA"/>
    <w:rsid w:val="08BD73BE"/>
    <w:rsid w:val="08BD75A1"/>
    <w:rsid w:val="08BD76A1"/>
    <w:rsid w:val="08BD774E"/>
    <w:rsid w:val="08BD7779"/>
    <w:rsid w:val="08BD7C5E"/>
    <w:rsid w:val="08BD7EC2"/>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527C"/>
    <w:rsid w:val="08BE5460"/>
    <w:rsid w:val="08BE5815"/>
    <w:rsid w:val="08BE58B2"/>
    <w:rsid w:val="08BE58FC"/>
    <w:rsid w:val="08BE5984"/>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44"/>
    <w:rsid w:val="08BE7A9F"/>
    <w:rsid w:val="08BE7AAE"/>
    <w:rsid w:val="08BE7B53"/>
    <w:rsid w:val="08BE7B89"/>
    <w:rsid w:val="08BE7B8F"/>
    <w:rsid w:val="08BE7D28"/>
    <w:rsid w:val="08BE7D2B"/>
    <w:rsid w:val="08BE7FFA"/>
    <w:rsid w:val="08BF004B"/>
    <w:rsid w:val="08BF0103"/>
    <w:rsid w:val="08BF0192"/>
    <w:rsid w:val="08BF03C8"/>
    <w:rsid w:val="08BF0570"/>
    <w:rsid w:val="08BF05E7"/>
    <w:rsid w:val="08BF06A3"/>
    <w:rsid w:val="08BF06BB"/>
    <w:rsid w:val="08BF093E"/>
    <w:rsid w:val="08BF0B13"/>
    <w:rsid w:val="08BF0B3C"/>
    <w:rsid w:val="08BF0CBA"/>
    <w:rsid w:val="08BF0EAA"/>
    <w:rsid w:val="08BF1087"/>
    <w:rsid w:val="08BF10BF"/>
    <w:rsid w:val="08BF127C"/>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04"/>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66"/>
    <w:rsid w:val="08C05D86"/>
    <w:rsid w:val="08C05F9E"/>
    <w:rsid w:val="08C06358"/>
    <w:rsid w:val="08C06600"/>
    <w:rsid w:val="08C0695E"/>
    <w:rsid w:val="08C06963"/>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F3A"/>
    <w:rsid w:val="08C140A7"/>
    <w:rsid w:val="08C140F0"/>
    <w:rsid w:val="08C143D1"/>
    <w:rsid w:val="08C14406"/>
    <w:rsid w:val="08C14464"/>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58C"/>
    <w:rsid w:val="08C20800"/>
    <w:rsid w:val="08C20F9A"/>
    <w:rsid w:val="08C217A8"/>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801"/>
    <w:rsid w:val="08C2593F"/>
    <w:rsid w:val="08C25A31"/>
    <w:rsid w:val="08C25AFC"/>
    <w:rsid w:val="08C25C26"/>
    <w:rsid w:val="08C25C76"/>
    <w:rsid w:val="08C25D60"/>
    <w:rsid w:val="08C2601C"/>
    <w:rsid w:val="08C2601E"/>
    <w:rsid w:val="08C260A9"/>
    <w:rsid w:val="08C26214"/>
    <w:rsid w:val="08C2640E"/>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48A"/>
    <w:rsid w:val="08C30546"/>
    <w:rsid w:val="08C30883"/>
    <w:rsid w:val="08C30B0A"/>
    <w:rsid w:val="08C30B2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E78"/>
    <w:rsid w:val="08C32F72"/>
    <w:rsid w:val="08C32F84"/>
    <w:rsid w:val="08C33498"/>
    <w:rsid w:val="08C33592"/>
    <w:rsid w:val="08C33B26"/>
    <w:rsid w:val="08C33B6C"/>
    <w:rsid w:val="08C33BC7"/>
    <w:rsid w:val="08C33D4D"/>
    <w:rsid w:val="08C33D7D"/>
    <w:rsid w:val="08C341F0"/>
    <w:rsid w:val="08C3420E"/>
    <w:rsid w:val="08C34219"/>
    <w:rsid w:val="08C343EB"/>
    <w:rsid w:val="08C34456"/>
    <w:rsid w:val="08C347AE"/>
    <w:rsid w:val="08C34937"/>
    <w:rsid w:val="08C34966"/>
    <w:rsid w:val="08C349D9"/>
    <w:rsid w:val="08C34EE7"/>
    <w:rsid w:val="08C34F85"/>
    <w:rsid w:val="08C350B1"/>
    <w:rsid w:val="08C350E4"/>
    <w:rsid w:val="08C3515C"/>
    <w:rsid w:val="08C35299"/>
    <w:rsid w:val="08C352F4"/>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E99"/>
    <w:rsid w:val="08C36F4A"/>
    <w:rsid w:val="08C37226"/>
    <w:rsid w:val="08C3737D"/>
    <w:rsid w:val="08C37560"/>
    <w:rsid w:val="08C376F0"/>
    <w:rsid w:val="08C379E3"/>
    <w:rsid w:val="08C37A62"/>
    <w:rsid w:val="08C37A8A"/>
    <w:rsid w:val="08C37BD3"/>
    <w:rsid w:val="08C37C57"/>
    <w:rsid w:val="08C37D1F"/>
    <w:rsid w:val="08C37F54"/>
    <w:rsid w:val="08C4033B"/>
    <w:rsid w:val="08C40662"/>
    <w:rsid w:val="08C40712"/>
    <w:rsid w:val="08C40748"/>
    <w:rsid w:val="08C40A01"/>
    <w:rsid w:val="08C40C2F"/>
    <w:rsid w:val="08C40CC1"/>
    <w:rsid w:val="08C40E75"/>
    <w:rsid w:val="08C40EC8"/>
    <w:rsid w:val="08C40F67"/>
    <w:rsid w:val="08C41092"/>
    <w:rsid w:val="08C41207"/>
    <w:rsid w:val="08C412F3"/>
    <w:rsid w:val="08C4140A"/>
    <w:rsid w:val="08C4166F"/>
    <w:rsid w:val="08C41806"/>
    <w:rsid w:val="08C4183B"/>
    <w:rsid w:val="08C41B58"/>
    <w:rsid w:val="08C41C57"/>
    <w:rsid w:val="08C42049"/>
    <w:rsid w:val="08C420A9"/>
    <w:rsid w:val="08C421E5"/>
    <w:rsid w:val="08C42205"/>
    <w:rsid w:val="08C422CC"/>
    <w:rsid w:val="08C427F2"/>
    <w:rsid w:val="08C428A6"/>
    <w:rsid w:val="08C42AA4"/>
    <w:rsid w:val="08C42BF1"/>
    <w:rsid w:val="08C42D98"/>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518"/>
    <w:rsid w:val="08C4568B"/>
    <w:rsid w:val="08C4593A"/>
    <w:rsid w:val="08C45C60"/>
    <w:rsid w:val="08C45D8A"/>
    <w:rsid w:val="08C45E84"/>
    <w:rsid w:val="08C46306"/>
    <w:rsid w:val="08C463C8"/>
    <w:rsid w:val="08C465DD"/>
    <w:rsid w:val="08C46896"/>
    <w:rsid w:val="08C46932"/>
    <w:rsid w:val="08C469E5"/>
    <w:rsid w:val="08C46C9E"/>
    <w:rsid w:val="08C46D18"/>
    <w:rsid w:val="08C46D9A"/>
    <w:rsid w:val="08C471BB"/>
    <w:rsid w:val="08C47421"/>
    <w:rsid w:val="08C4760E"/>
    <w:rsid w:val="08C478E2"/>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83"/>
    <w:rsid w:val="08C70FC8"/>
    <w:rsid w:val="08C70FE1"/>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74B"/>
    <w:rsid w:val="08C727A9"/>
    <w:rsid w:val="08C72850"/>
    <w:rsid w:val="08C72966"/>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996"/>
    <w:rsid w:val="08C74E7F"/>
    <w:rsid w:val="08C74F29"/>
    <w:rsid w:val="08C74FD6"/>
    <w:rsid w:val="08C74FFB"/>
    <w:rsid w:val="08C75004"/>
    <w:rsid w:val="08C757ED"/>
    <w:rsid w:val="08C757F1"/>
    <w:rsid w:val="08C759C6"/>
    <w:rsid w:val="08C75B30"/>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204"/>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215"/>
    <w:rsid w:val="08C872BF"/>
    <w:rsid w:val="08C873FD"/>
    <w:rsid w:val="08C87437"/>
    <w:rsid w:val="08C8759E"/>
    <w:rsid w:val="08C8788E"/>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350"/>
    <w:rsid w:val="08C9339C"/>
    <w:rsid w:val="08C93502"/>
    <w:rsid w:val="08C935F6"/>
    <w:rsid w:val="08C9361F"/>
    <w:rsid w:val="08C93634"/>
    <w:rsid w:val="08C9388B"/>
    <w:rsid w:val="08C93891"/>
    <w:rsid w:val="08C93AB7"/>
    <w:rsid w:val="08C93B2D"/>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40B"/>
    <w:rsid w:val="08C9676F"/>
    <w:rsid w:val="08C9695A"/>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B51"/>
    <w:rsid w:val="08CA1E4D"/>
    <w:rsid w:val="08CA1F65"/>
    <w:rsid w:val="08CA1FB4"/>
    <w:rsid w:val="08CA1FBD"/>
    <w:rsid w:val="08CA2090"/>
    <w:rsid w:val="08CA2187"/>
    <w:rsid w:val="08CA2195"/>
    <w:rsid w:val="08CA22E9"/>
    <w:rsid w:val="08CA242C"/>
    <w:rsid w:val="08CA24E3"/>
    <w:rsid w:val="08CA25E2"/>
    <w:rsid w:val="08CA2604"/>
    <w:rsid w:val="08CA2895"/>
    <w:rsid w:val="08CA28B0"/>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049"/>
    <w:rsid w:val="08CA513A"/>
    <w:rsid w:val="08CA5AF6"/>
    <w:rsid w:val="08CA5C8A"/>
    <w:rsid w:val="08CA5D43"/>
    <w:rsid w:val="08CA5E6E"/>
    <w:rsid w:val="08CA5F8C"/>
    <w:rsid w:val="08CA6401"/>
    <w:rsid w:val="08CA6494"/>
    <w:rsid w:val="08CA685E"/>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6E9"/>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A81"/>
    <w:rsid w:val="08CB7B19"/>
    <w:rsid w:val="08CB7DF7"/>
    <w:rsid w:val="08CB7FF6"/>
    <w:rsid w:val="08CC0176"/>
    <w:rsid w:val="08CC01D7"/>
    <w:rsid w:val="08CC0231"/>
    <w:rsid w:val="08CC0355"/>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448"/>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0C"/>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7D7"/>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66"/>
    <w:rsid w:val="08CD34E3"/>
    <w:rsid w:val="08CD3512"/>
    <w:rsid w:val="08CD3607"/>
    <w:rsid w:val="08CD384F"/>
    <w:rsid w:val="08CD3875"/>
    <w:rsid w:val="08CD393D"/>
    <w:rsid w:val="08CD395E"/>
    <w:rsid w:val="08CD3A1C"/>
    <w:rsid w:val="08CD3A90"/>
    <w:rsid w:val="08CD3AA0"/>
    <w:rsid w:val="08CD3AE6"/>
    <w:rsid w:val="08CD3E43"/>
    <w:rsid w:val="08CD4480"/>
    <w:rsid w:val="08CD46A3"/>
    <w:rsid w:val="08CD4735"/>
    <w:rsid w:val="08CD4751"/>
    <w:rsid w:val="08CD4B38"/>
    <w:rsid w:val="08CD4C96"/>
    <w:rsid w:val="08CD4F71"/>
    <w:rsid w:val="08CD5013"/>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20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78"/>
    <w:rsid w:val="08CE5DD6"/>
    <w:rsid w:val="08CE5F32"/>
    <w:rsid w:val="08CE6047"/>
    <w:rsid w:val="08CE61F0"/>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54"/>
    <w:rsid w:val="08CF5784"/>
    <w:rsid w:val="08CF58AA"/>
    <w:rsid w:val="08CF5BEB"/>
    <w:rsid w:val="08CF5F42"/>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D65"/>
    <w:rsid w:val="08D02EE8"/>
    <w:rsid w:val="08D02F66"/>
    <w:rsid w:val="08D03100"/>
    <w:rsid w:val="08D03246"/>
    <w:rsid w:val="08D032D2"/>
    <w:rsid w:val="08D03359"/>
    <w:rsid w:val="08D03826"/>
    <w:rsid w:val="08D03863"/>
    <w:rsid w:val="08D038D7"/>
    <w:rsid w:val="08D0391D"/>
    <w:rsid w:val="08D0397C"/>
    <w:rsid w:val="08D03C83"/>
    <w:rsid w:val="08D03D0E"/>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79F"/>
    <w:rsid w:val="08D057EE"/>
    <w:rsid w:val="08D05A10"/>
    <w:rsid w:val="08D0605F"/>
    <w:rsid w:val="08D060B5"/>
    <w:rsid w:val="08D063EF"/>
    <w:rsid w:val="08D06521"/>
    <w:rsid w:val="08D068F8"/>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695"/>
    <w:rsid w:val="08D15743"/>
    <w:rsid w:val="08D15802"/>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85"/>
    <w:rsid w:val="08D21A80"/>
    <w:rsid w:val="08D21D36"/>
    <w:rsid w:val="08D21E7A"/>
    <w:rsid w:val="08D2206A"/>
    <w:rsid w:val="08D220B3"/>
    <w:rsid w:val="08D223AA"/>
    <w:rsid w:val="08D226D4"/>
    <w:rsid w:val="08D227DA"/>
    <w:rsid w:val="08D228FA"/>
    <w:rsid w:val="08D22A75"/>
    <w:rsid w:val="08D22A91"/>
    <w:rsid w:val="08D22ABE"/>
    <w:rsid w:val="08D22E23"/>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609E"/>
    <w:rsid w:val="08D2626F"/>
    <w:rsid w:val="08D2630C"/>
    <w:rsid w:val="08D26479"/>
    <w:rsid w:val="08D265CE"/>
    <w:rsid w:val="08D26733"/>
    <w:rsid w:val="08D26A18"/>
    <w:rsid w:val="08D26AD0"/>
    <w:rsid w:val="08D26BBF"/>
    <w:rsid w:val="08D26ECE"/>
    <w:rsid w:val="08D26F91"/>
    <w:rsid w:val="08D273C0"/>
    <w:rsid w:val="08D27599"/>
    <w:rsid w:val="08D27672"/>
    <w:rsid w:val="08D277D9"/>
    <w:rsid w:val="08D27832"/>
    <w:rsid w:val="08D2799A"/>
    <w:rsid w:val="08D27B2E"/>
    <w:rsid w:val="08D27BBD"/>
    <w:rsid w:val="08D27D5B"/>
    <w:rsid w:val="08D27DE2"/>
    <w:rsid w:val="08D27E85"/>
    <w:rsid w:val="08D3009C"/>
    <w:rsid w:val="08D304C2"/>
    <w:rsid w:val="08D306B5"/>
    <w:rsid w:val="08D306BE"/>
    <w:rsid w:val="08D30799"/>
    <w:rsid w:val="08D30A74"/>
    <w:rsid w:val="08D30AA1"/>
    <w:rsid w:val="08D30C7E"/>
    <w:rsid w:val="08D31134"/>
    <w:rsid w:val="08D31189"/>
    <w:rsid w:val="08D315D0"/>
    <w:rsid w:val="08D31866"/>
    <w:rsid w:val="08D3199D"/>
    <w:rsid w:val="08D31A13"/>
    <w:rsid w:val="08D31AD7"/>
    <w:rsid w:val="08D32630"/>
    <w:rsid w:val="08D3276B"/>
    <w:rsid w:val="08D327AE"/>
    <w:rsid w:val="08D32D38"/>
    <w:rsid w:val="08D32F23"/>
    <w:rsid w:val="08D330F5"/>
    <w:rsid w:val="08D333A6"/>
    <w:rsid w:val="08D333C3"/>
    <w:rsid w:val="08D336D3"/>
    <w:rsid w:val="08D33730"/>
    <w:rsid w:val="08D33861"/>
    <w:rsid w:val="08D33864"/>
    <w:rsid w:val="08D33884"/>
    <w:rsid w:val="08D33893"/>
    <w:rsid w:val="08D33950"/>
    <w:rsid w:val="08D33C13"/>
    <w:rsid w:val="08D33D29"/>
    <w:rsid w:val="08D33D62"/>
    <w:rsid w:val="08D342E2"/>
    <w:rsid w:val="08D34493"/>
    <w:rsid w:val="08D344F7"/>
    <w:rsid w:val="08D34670"/>
    <w:rsid w:val="08D34840"/>
    <w:rsid w:val="08D34B0C"/>
    <w:rsid w:val="08D35058"/>
    <w:rsid w:val="08D35074"/>
    <w:rsid w:val="08D350AB"/>
    <w:rsid w:val="08D35166"/>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537"/>
    <w:rsid w:val="08D44613"/>
    <w:rsid w:val="08D4491F"/>
    <w:rsid w:val="08D44AF4"/>
    <w:rsid w:val="08D44B87"/>
    <w:rsid w:val="08D44CF8"/>
    <w:rsid w:val="08D44FAA"/>
    <w:rsid w:val="08D45260"/>
    <w:rsid w:val="08D452CE"/>
    <w:rsid w:val="08D4532F"/>
    <w:rsid w:val="08D45505"/>
    <w:rsid w:val="08D456B1"/>
    <w:rsid w:val="08D45774"/>
    <w:rsid w:val="08D45835"/>
    <w:rsid w:val="08D45850"/>
    <w:rsid w:val="08D458D9"/>
    <w:rsid w:val="08D459DB"/>
    <w:rsid w:val="08D45A40"/>
    <w:rsid w:val="08D45AE3"/>
    <w:rsid w:val="08D45CDD"/>
    <w:rsid w:val="08D45D9D"/>
    <w:rsid w:val="08D45F3A"/>
    <w:rsid w:val="08D45F54"/>
    <w:rsid w:val="08D46102"/>
    <w:rsid w:val="08D46418"/>
    <w:rsid w:val="08D464B2"/>
    <w:rsid w:val="08D46580"/>
    <w:rsid w:val="08D46965"/>
    <w:rsid w:val="08D469ED"/>
    <w:rsid w:val="08D46AB3"/>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155"/>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6D9"/>
    <w:rsid w:val="08D547B7"/>
    <w:rsid w:val="08D5487D"/>
    <w:rsid w:val="08D548EB"/>
    <w:rsid w:val="08D5492C"/>
    <w:rsid w:val="08D54A0A"/>
    <w:rsid w:val="08D54B27"/>
    <w:rsid w:val="08D54EB5"/>
    <w:rsid w:val="08D54F2A"/>
    <w:rsid w:val="08D54F69"/>
    <w:rsid w:val="08D55107"/>
    <w:rsid w:val="08D55193"/>
    <w:rsid w:val="08D55281"/>
    <w:rsid w:val="08D552B9"/>
    <w:rsid w:val="08D5539D"/>
    <w:rsid w:val="08D55734"/>
    <w:rsid w:val="08D55877"/>
    <w:rsid w:val="08D55AA1"/>
    <w:rsid w:val="08D55C97"/>
    <w:rsid w:val="08D55E39"/>
    <w:rsid w:val="08D55E77"/>
    <w:rsid w:val="08D55F3A"/>
    <w:rsid w:val="08D55F42"/>
    <w:rsid w:val="08D55F44"/>
    <w:rsid w:val="08D55F59"/>
    <w:rsid w:val="08D560AE"/>
    <w:rsid w:val="08D5613B"/>
    <w:rsid w:val="08D5626B"/>
    <w:rsid w:val="08D562D8"/>
    <w:rsid w:val="08D565AC"/>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09D"/>
    <w:rsid w:val="08D63329"/>
    <w:rsid w:val="08D6389D"/>
    <w:rsid w:val="08D63A4F"/>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DA7"/>
    <w:rsid w:val="08D65F62"/>
    <w:rsid w:val="08D660C8"/>
    <w:rsid w:val="08D6622D"/>
    <w:rsid w:val="08D664A6"/>
    <w:rsid w:val="08D664B6"/>
    <w:rsid w:val="08D665BF"/>
    <w:rsid w:val="08D66636"/>
    <w:rsid w:val="08D666C6"/>
    <w:rsid w:val="08D667F1"/>
    <w:rsid w:val="08D66C08"/>
    <w:rsid w:val="08D66D17"/>
    <w:rsid w:val="08D66D1B"/>
    <w:rsid w:val="08D66F97"/>
    <w:rsid w:val="08D67000"/>
    <w:rsid w:val="08D67129"/>
    <w:rsid w:val="08D6719A"/>
    <w:rsid w:val="08D6765C"/>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903"/>
    <w:rsid w:val="08D80A58"/>
    <w:rsid w:val="08D80C6C"/>
    <w:rsid w:val="08D80CC1"/>
    <w:rsid w:val="08D80D71"/>
    <w:rsid w:val="08D80DF1"/>
    <w:rsid w:val="08D80E64"/>
    <w:rsid w:val="08D810D2"/>
    <w:rsid w:val="08D8126F"/>
    <w:rsid w:val="08D813AC"/>
    <w:rsid w:val="08D819DC"/>
    <w:rsid w:val="08D81A3C"/>
    <w:rsid w:val="08D81AAF"/>
    <w:rsid w:val="08D81B9E"/>
    <w:rsid w:val="08D81C46"/>
    <w:rsid w:val="08D81C82"/>
    <w:rsid w:val="08D81CC3"/>
    <w:rsid w:val="08D81EF8"/>
    <w:rsid w:val="08D822E1"/>
    <w:rsid w:val="08D82693"/>
    <w:rsid w:val="08D8274B"/>
    <w:rsid w:val="08D828AA"/>
    <w:rsid w:val="08D82B0F"/>
    <w:rsid w:val="08D82B78"/>
    <w:rsid w:val="08D82D5E"/>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89"/>
    <w:rsid w:val="08D86626"/>
    <w:rsid w:val="08D86728"/>
    <w:rsid w:val="08D86819"/>
    <w:rsid w:val="08D86A5E"/>
    <w:rsid w:val="08D873B5"/>
    <w:rsid w:val="08D875B5"/>
    <w:rsid w:val="08D8778A"/>
    <w:rsid w:val="08D8785D"/>
    <w:rsid w:val="08D87A67"/>
    <w:rsid w:val="08D87AD5"/>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827"/>
    <w:rsid w:val="08D92B5B"/>
    <w:rsid w:val="08D92D9E"/>
    <w:rsid w:val="08D93130"/>
    <w:rsid w:val="08D9355B"/>
    <w:rsid w:val="08D9361B"/>
    <w:rsid w:val="08D93700"/>
    <w:rsid w:val="08D93809"/>
    <w:rsid w:val="08D939A9"/>
    <w:rsid w:val="08D93A8F"/>
    <w:rsid w:val="08D93BEF"/>
    <w:rsid w:val="08D93FBF"/>
    <w:rsid w:val="08D9407F"/>
    <w:rsid w:val="08D942AE"/>
    <w:rsid w:val="08D94946"/>
    <w:rsid w:val="08D94AC8"/>
    <w:rsid w:val="08D94B66"/>
    <w:rsid w:val="08D94C10"/>
    <w:rsid w:val="08D94C3B"/>
    <w:rsid w:val="08D94C6A"/>
    <w:rsid w:val="08D94CDD"/>
    <w:rsid w:val="08D95100"/>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E3"/>
    <w:rsid w:val="08D9778E"/>
    <w:rsid w:val="08D97940"/>
    <w:rsid w:val="08D97C4B"/>
    <w:rsid w:val="08D97D9C"/>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3F8"/>
    <w:rsid w:val="08DA75FD"/>
    <w:rsid w:val="08DA7652"/>
    <w:rsid w:val="08DA7856"/>
    <w:rsid w:val="08DA79A7"/>
    <w:rsid w:val="08DA7C04"/>
    <w:rsid w:val="08DA7DB3"/>
    <w:rsid w:val="08DA7E99"/>
    <w:rsid w:val="08DA7EA2"/>
    <w:rsid w:val="08DA7EBC"/>
    <w:rsid w:val="08DA7F2B"/>
    <w:rsid w:val="08DA7F2D"/>
    <w:rsid w:val="08DB004E"/>
    <w:rsid w:val="08DB03BD"/>
    <w:rsid w:val="08DB0565"/>
    <w:rsid w:val="08DB0717"/>
    <w:rsid w:val="08DB07E6"/>
    <w:rsid w:val="08DB0B0F"/>
    <w:rsid w:val="08DB0C37"/>
    <w:rsid w:val="08DB0DF9"/>
    <w:rsid w:val="08DB0E03"/>
    <w:rsid w:val="08DB0EEB"/>
    <w:rsid w:val="08DB0EEC"/>
    <w:rsid w:val="08DB0F04"/>
    <w:rsid w:val="08DB0F29"/>
    <w:rsid w:val="08DB118E"/>
    <w:rsid w:val="08DB12C9"/>
    <w:rsid w:val="08DB1395"/>
    <w:rsid w:val="08DB1479"/>
    <w:rsid w:val="08DB16CE"/>
    <w:rsid w:val="08DB1A79"/>
    <w:rsid w:val="08DB1B99"/>
    <w:rsid w:val="08DB1C63"/>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791"/>
    <w:rsid w:val="08DB5857"/>
    <w:rsid w:val="08DB5A8F"/>
    <w:rsid w:val="08DB5B79"/>
    <w:rsid w:val="08DB5CFC"/>
    <w:rsid w:val="08DB5D11"/>
    <w:rsid w:val="08DB5D35"/>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389"/>
    <w:rsid w:val="08DC03D5"/>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2D47"/>
    <w:rsid w:val="08DC30AD"/>
    <w:rsid w:val="08DC30CC"/>
    <w:rsid w:val="08DC31BA"/>
    <w:rsid w:val="08DC3431"/>
    <w:rsid w:val="08DC34D0"/>
    <w:rsid w:val="08DC3B8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A50"/>
    <w:rsid w:val="08DD1C88"/>
    <w:rsid w:val="08DD1E4A"/>
    <w:rsid w:val="08DD2049"/>
    <w:rsid w:val="08DD211D"/>
    <w:rsid w:val="08DD225B"/>
    <w:rsid w:val="08DD2621"/>
    <w:rsid w:val="08DD280D"/>
    <w:rsid w:val="08DD29A6"/>
    <w:rsid w:val="08DD3268"/>
    <w:rsid w:val="08DD3BAE"/>
    <w:rsid w:val="08DD3BC0"/>
    <w:rsid w:val="08DD3C3A"/>
    <w:rsid w:val="08DD3E35"/>
    <w:rsid w:val="08DD4168"/>
    <w:rsid w:val="08DD422D"/>
    <w:rsid w:val="08DD4698"/>
    <w:rsid w:val="08DD4751"/>
    <w:rsid w:val="08DD47B8"/>
    <w:rsid w:val="08DD4909"/>
    <w:rsid w:val="08DD49A7"/>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399"/>
    <w:rsid w:val="08DD66F4"/>
    <w:rsid w:val="08DD6A69"/>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43"/>
    <w:rsid w:val="08DE64B0"/>
    <w:rsid w:val="08DE6622"/>
    <w:rsid w:val="08DE697F"/>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84"/>
    <w:rsid w:val="08DF1EFF"/>
    <w:rsid w:val="08DF1F42"/>
    <w:rsid w:val="08DF200A"/>
    <w:rsid w:val="08DF204E"/>
    <w:rsid w:val="08DF242B"/>
    <w:rsid w:val="08DF2452"/>
    <w:rsid w:val="08DF2865"/>
    <w:rsid w:val="08DF290E"/>
    <w:rsid w:val="08DF2C4D"/>
    <w:rsid w:val="08DF2D1E"/>
    <w:rsid w:val="08DF2D74"/>
    <w:rsid w:val="08DF31CB"/>
    <w:rsid w:val="08DF32EC"/>
    <w:rsid w:val="08DF3476"/>
    <w:rsid w:val="08DF3505"/>
    <w:rsid w:val="08DF3900"/>
    <w:rsid w:val="08DF39BF"/>
    <w:rsid w:val="08DF3C93"/>
    <w:rsid w:val="08DF3D91"/>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E"/>
    <w:rsid w:val="08E05519"/>
    <w:rsid w:val="08E055EB"/>
    <w:rsid w:val="08E058A9"/>
    <w:rsid w:val="08E05932"/>
    <w:rsid w:val="08E05A5D"/>
    <w:rsid w:val="08E05AD3"/>
    <w:rsid w:val="08E05BAC"/>
    <w:rsid w:val="08E05C0B"/>
    <w:rsid w:val="08E05CAD"/>
    <w:rsid w:val="08E05E7D"/>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A4"/>
    <w:rsid w:val="08E152F9"/>
    <w:rsid w:val="08E15640"/>
    <w:rsid w:val="08E15695"/>
    <w:rsid w:val="08E156A8"/>
    <w:rsid w:val="08E157AC"/>
    <w:rsid w:val="08E15E40"/>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93D"/>
    <w:rsid w:val="08E34BDC"/>
    <w:rsid w:val="08E34C51"/>
    <w:rsid w:val="08E34EA6"/>
    <w:rsid w:val="08E34F1D"/>
    <w:rsid w:val="08E34F90"/>
    <w:rsid w:val="08E351B1"/>
    <w:rsid w:val="08E35235"/>
    <w:rsid w:val="08E35480"/>
    <w:rsid w:val="08E3554B"/>
    <w:rsid w:val="08E355F1"/>
    <w:rsid w:val="08E355FA"/>
    <w:rsid w:val="08E356A2"/>
    <w:rsid w:val="08E3586D"/>
    <w:rsid w:val="08E35B8B"/>
    <w:rsid w:val="08E35E33"/>
    <w:rsid w:val="08E36028"/>
    <w:rsid w:val="08E3616B"/>
    <w:rsid w:val="08E361EE"/>
    <w:rsid w:val="08E363EA"/>
    <w:rsid w:val="08E36538"/>
    <w:rsid w:val="08E36687"/>
    <w:rsid w:val="08E36B26"/>
    <w:rsid w:val="08E36BF2"/>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FE5"/>
    <w:rsid w:val="08E4426D"/>
    <w:rsid w:val="08E4427A"/>
    <w:rsid w:val="08E4431A"/>
    <w:rsid w:val="08E44760"/>
    <w:rsid w:val="08E44807"/>
    <w:rsid w:val="08E448F5"/>
    <w:rsid w:val="08E44D87"/>
    <w:rsid w:val="08E45126"/>
    <w:rsid w:val="08E4529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5B4"/>
    <w:rsid w:val="08E51866"/>
    <w:rsid w:val="08E51944"/>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922"/>
    <w:rsid w:val="08E6094E"/>
    <w:rsid w:val="08E60AA9"/>
    <w:rsid w:val="08E60BC2"/>
    <w:rsid w:val="08E60BD6"/>
    <w:rsid w:val="08E60D91"/>
    <w:rsid w:val="08E60E3C"/>
    <w:rsid w:val="08E60ECC"/>
    <w:rsid w:val="08E61050"/>
    <w:rsid w:val="08E611B5"/>
    <w:rsid w:val="08E6129B"/>
    <w:rsid w:val="08E614B0"/>
    <w:rsid w:val="08E6164C"/>
    <w:rsid w:val="08E6177A"/>
    <w:rsid w:val="08E6181E"/>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8D7"/>
    <w:rsid w:val="08E63D8F"/>
    <w:rsid w:val="08E63DD5"/>
    <w:rsid w:val="08E63E4C"/>
    <w:rsid w:val="08E63EB8"/>
    <w:rsid w:val="08E64041"/>
    <w:rsid w:val="08E6410F"/>
    <w:rsid w:val="08E64298"/>
    <w:rsid w:val="08E642AC"/>
    <w:rsid w:val="08E64471"/>
    <w:rsid w:val="08E6457C"/>
    <w:rsid w:val="08E647C3"/>
    <w:rsid w:val="08E64944"/>
    <w:rsid w:val="08E64AC0"/>
    <w:rsid w:val="08E64AF1"/>
    <w:rsid w:val="08E64B1B"/>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800BC"/>
    <w:rsid w:val="08E8023D"/>
    <w:rsid w:val="08E802EF"/>
    <w:rsid w:val="08E80576"/>
    <w:rsid w:val="08E805E1"/>
    <w:rsid w:val="08E80D67"/>
    <w:rsid w:val="08E80D95"/>
    <w:rsid w:val="08E80DB7"/>
    <w:rsid w:val="08E810D0"/>
    <w:rsid w:val="08E81343"/>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5BC"/>
    <w:rsid w:val="08E83711"/>
    <w:rsid w:val="08E83869"/>
    <w:rsid w:val="08E83ACD"/>
    <w:rsid w:val="08E83BB3"/>
    <w:rsid w:val="08E83BC9"/>
    <w:rsid w:val="08E83C54"/>
    <w:rsid w:val="08E83DF3"/>
    <w:rsid w:val="08E83F76"/>
    <w:rsid w:val="08E83F85"/>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87F84"/>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9E8"/>
    <w:rsid w:val="08E91B2F"/>
    <w:rsid w:val="08E91C42"/>
    <w:rsid w:val="08E91C43"/>
    <w:rsid w:val="08E91EC7"/>
    <w:rsid w:val="08E91F5D"/>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E"/>
    <w:rsid w:val="08E93481"/>
    <w:rsid w:val="08E934B6"/>
    <w:rsid w:val="08E934BF"/>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99C"/>
    <w:rsid w:val="08E949EE"/>
    <w:rsid w:val="08E94B15"/>
    <w:rsid w:val="08E94CCC"/>
    <w:rsid w:val="08E94F12"/>
    <w:rsid w:val="08E9504A"/>
    <w:rsid w:val="08E950DE"/>
    <w:rsid w:val="08E951AE"/>
    <w:rsid w:val="08E954C8"/>
    <w:rsid w:val="08E95519"/>
    <w:rsid w:val="08E956A7"/>
    <w:rsid w:val="08E956F4"/>
    <w:rsid w:val="08E95B46"/>
    <w:rsid w:val="08E95C01"/>
    <w:rsid w:val="08E95C73"/>
    <w:rsid w:val="08E95CB5"/>
    <w:rsid w:val="08E95D9E"/>
    <w:rsid w:val="08E95FCA"/>
    <w:rsid w:val="08E963FE"/>
    <w:rsid w:val="08E96610"/>
    <w:rsid w:val="08E9678D"/>
    <w:rsid w:val="08E9679C"/>
    <w:rsid w:val="08E96866"/>
    <w:rsid w:val="08E96B30"/>
    <w:rsid w:val="08E96F89"/>
    <w:rsid w:val="08E9716F"/>
    <w:rsid w:val="08E9731D"/>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34A"/>
    <w:rsid w:val="08EA33AA"/>
    <w:rsid w:val="08EA341B"/>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4F9"/>
    <w:rsid w:val="08EB07B0"/>
    <w:rsid w:val="08EB0A92"/>
    <w:rsid w:val="08EB0AC5"/>
    <w:rsid w:val="08EB0DAC"/>
    <w:rsid w:val="08EB0E68"/>
    <w:rsid w:val="08EB0E6A"/>
    <w:rsid w:val="08EB10B3"/>
    <w:rsid w:val="08EB112C"/>
    <w:rsid w:val="08EB1213"/>
    <w:rsid w:val="08EB145A"/>
    <w:rsid w:val="08EB157B"/>
    <w:rsid w:val="08EB166A"/>
    <w:rsid w:val="08EB16D6"/>
    <w:rsid w:val="08EB1BE6"/>
    <w:rsid w:val="08EB1D48"/>
    <w:rsid w:val="08EB1DF9"/>
    <w:rsid w:val="08EB1F38"/>
    <w:rsid w:val="08EB1F3B"/>
    <w:rsid w:val="08EB1F59"/>
    <w:rsid w:val="08EB2061"/>
    <w:rsid w:val="08EB2149"/>
    <w:rsid w:val="08EB22CC"/>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C05"/>
    <w:rsid w:val="08EB3D2E"/>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2B"/>
    <w:rsid w:val="08EB72B0"/>
    <w:rsid w:val="08EB75BA"/>
    <w:rsid w:val="08EB77D8"/>
    <w:rsid w:val="08EB7C4C"/>
    <w:rsid w:val="08EB7E9E"/>
    <w:rsid w:val="08EC005F"/>
    <w:rsid w:val="08EC007A"/>
    <w:rsid w:val="08EC016B"/>
    <w:rsid w:val="08EC020B"/>
    <w:rsid w:val="08EC0226"/>
    <w:rsid w:val="08EC0802"/>
    <w:rsid w:val="08EC0940"/>
    <w:rsid w:val="08EC0943"/>
    <w:rsid w:val="08EC099C"/>
    <w:rsid w:val="08EC0B59"/>
    <w:rsid w:val="08EC0BAF"/>
    <w:rsid w:val="08EC0ED0"/>
    <w:rsid w:val="08EC0EFE"/>
    <w:rsid w:val="08EC1227"/>
    <w:rsid w:val="08EC14A0"/>
    <w:rsid w:val="08EC14FC"/>
    <w:rsid w:val="08EC15D6"/>
    <w:rsid w:val="08EC16AA"/>
    <w:rsid w:val="08EC17C4"/>
    <w:rsid w:val="08EC17D5"/>
    <w:rsid w:val="08EC18E6"/>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146"/>
    <w:rsid w:val="08ED327D"/>
    <w:rsid w:val="08ED32CE"/>
    <w:rsid w:val="08ED35AE"/>
    <w:rsid w:val="08ED37C3"/>
    <w:rsid w:val="08ED385F"/>
    <w:rsid w:val="08ED3D18"/>
    <w:rsid w:val="08ED3DF7"/>
    <w:rsid w:val="08ED42CA"/>
    <w:rsid w:val="08ED440A"/>
    <w:rsid w:val="08ED44B6"/>
    <w:rsid w:val="08ED46EF"/>
    <w:rsid w:val="08ED4A8C"/>
    <w:rsid w:val="08ED4ABD"/>
    <w:rsid w:val="08ED4B2C"/>
    <w:rsid w:val="08ED4B48"/>
    <w:rsid w:val="08ED4D08"/>
    <w:rsid w:val="08ED4D3D"/>
    <w:rsid w:val="08ED4E20"/>
    <w:rsid w:val="08ED4ECE"/>
    <w:rsid w:val="08ED4EF7"/>
    <w:rsid w:val="08ED5090"/>
    <w:rsid w:val="08ED50B9"/>
    <w:rsid w:val="08ED512C"/>
    <w:rsid w:val="08ED5192"/>
    <w:rsid w:val="08ED53D2"/>
    <w:rsid w:val="08ED54AA"/>
    <w:rsid w:val="08ED58AC"/>
    <w:rsid w:val="08ED5B1C"/>
    <w:rsid w:val="08ED5BB6"/>
    <w:rsid w:val="08ED5E0E"/>
    <w:rsid w:val="08ED600D"/>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5E1"/>
    <w:rsid w:val="08EE15F4"/>
    <w:rsid w:val="08EE16E2"/>
    <w:rsid w:val="08EE17A9"/>
    <w:rsid w:val="08EE1C02"/>
    <w:rsid w:val="08EE1EA5"/>
    <w:rsid w:val="08EE203D"/>
    <w:rsid w:val="08EE223A"/>
    <w:rsid w:val="08EE227E"/>
    <w:rsid w:val="08EE27DF"/>
    <w:rsid w:val="08EE28FF"/>
    <w:rsid w:val="08EE2A96"/>
    <w:rsid w:val="08EE2C1A"/>
    <w:rsid w:val="08EE2DAA"/>
    <w:rsid w:val="08EE2F29"/>
    <w:rsid w:val="08EE30C7"/>
    <w:rsid w:val="08EE3244"/>
    <w:rsid w:val="08EE3267"/>
    <w:rsid w:val="08EE3659"/>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9B6"/>
    <w:rsid w:val="08EE7E19"/>
    <w:rsid w:val="08EE7E22"/>
    <w:rsid w:val="08EF024C"/>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F38"/>
    <w:rsid w:val="08EF2203"/>
    <w:rsid w:val="08EF238A"/>
    <w:rsid w:val="08EF28C8"/>
    <w:rsid w:val="08EF2A90"/>
    <w:rsid w:val="08EF302C"/>
    <w:rsid w:val="08EF327B"/>
    <w:rsid w:val="08EF32F9"/>
    <w:rsid w:val="08EF341E"/>
    <w:rsid w:val="08EF348F"/>
    <w:rsid w:val="08EF3824"/>
    <w:rsid w:val="08EF3838"/>
    <w:rsid w:val="08EF3A13"/>
    <w:rsid w:val="08EF3E91"/>
    <w:rsid w:val="08EF3EFB"/>
    <w:rsid w:val="08EF3FD2"/>
    <w:rsid w:val="08EF416E"/>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BCF"/>
    <w:rsid w:val="08EF5C8A"/>
    <w:rsid w:val="08EF5FBF"/>
    <w:rsid w:val="08EF6067"/>
    <w:rsid w:val="08EF610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0E"/>
    <w:rsid w:val="08F00B2C"/>
    <w:rsid w:val="08F00B33"/>
    <w:rsid w:val="08F00B3E"/>
    <w:rsid w:val="08F00BB6"/>
    <w:rsid w:val="08F00C55"/>
    <w:rsid w:val="08F00F55"/>
    <w:rsid w:val="08F00FFC"/>
    <w:rsid w:val="08F01202"/>
    <w:rsid w:val="08F012DB"/>
    <w:rsid w:val="08F015EB"/>
    <w:rsid w:val="08F0193F"/>
    <w:rsid w:val="08F01AAE"/>
    <w:rsid w:val="08F01B0C"/>
    <w:rsid w:val="08F01C8D"/>
    <w:rsid w:val="08F01E10"/>
    <w:rsid w:val="08F01E32"/>
    <w:rsid w:val="08F02014"/>
    <w:rsid w:val="08F02044"/>
    <w:rsid w:val="08F020AD"/>
    <w:rsid w:val="08F021E7"/>
    <w:rsid w:val="08F0230C"/>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94E"/>
    <w:rsid w:val="08F04BD3"/>
    <w:rsid w:val="08F04EF0"/>
    <w:rsid w:val="08F052A1"/>
    <w:rsid w:val="08F05502"/>
    <w:rsid w:val="08F058AA"/>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498"/>
    <w:rsid w:val="08F16635"/>
    <w:rsid w:val="08F167CE"/>
    <w:rsid w:val="08F167E0"/>
    <w:rsid w:val="08F169CA"/>
    <w:rsid w:val="08F16C0B"/>
    <w:rsid w:val="08F17121"/>
    <w:rsid w:val="08F172A1"/>
    <w:rsid w:val="08F172BB"/>
    <w:rsid w:val="08F17591"/>
    <w:rsid w:val="08F179FA"/>
    <w:rsid w:val="08F17A14"/>
    <w:rsid w:val="08F17B0D"/>
    <w:rsid w:val="08F17BF6"/>
    <w:rsid w:val="08F17C78"/>
    <w:rsid w:val="08F17EEA"/>
    <w:rsid w:val="08F17EF6"/>
    <w:rsid w:val="08F20098"/>
    <w:rsid w:val="08F20210"/>
    <w:rsid w:val="08F20348"/>
    <w:rsid w:val="08F20597"/>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284"/>
    <w:rsid w:val="08F234CC"/>
    <w:rsid w:val="08F2351B"/>
    <w:rsid w:val="08F2352E"/>
    <w:rsid w:val="08F23551"/>
    <w:rsid w:val="08F23564"/>
    <w:rsid w:val="08F23821"/>
    <w:rsid w:val="08F23894"/>
    <w:rsid w:val="08F23AF5"/>
    <w:rsid w:val="08F23CF3"/>
    <w:rsid w:val="08F24108"/>
    <w:rsid w:val="08F245CF"/>
    <w:rsid w:val="08F246A3"/>
    <w:rsid w:val="08F24F84"/>
    <w:rsid w:val="08F25178"/>
    <w:rsid w:val="08F25644"/>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EF"/>
    <w:rsid w:val="08F31193"/>
    <w:rsid w:val="08F312E4"/>
    <w:rsid w:val="08F31547"/>
    <w:rsid w:val="08F319F0"/>
    <w:rsid w:val="08F31B13"/>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8DF"/>
    <w:rsid w:val="08F4499E"/>
    <w:rsid w:val="08F449A9"/>
    <w:rsid w:val="08F44EFD"/>
    <w:rsid w:val="08F44F34"/>
    <w:rsid w:val="08F454AE"/>
    <w:rsid w:val="08F45583"/>
    <w:rsid w:val="08F45608"/>
    <w:rsid w:val="08F45732"/>
    <w:rsid w:val="08F45850"/>
    <w:rsid w:val="08F4592C"/>
    <w:rsid w:val="08F4598F"/>
    <w:rsid w:val="08F45E3E"/>
    <w:rsid w:val="08F45EE9"/>
    <w:rsid w:val="08F460D6"/>
    <w:rsid w:val="08F46437"/>
    <w:rsid w:val="08F4649F"/>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54C"/>
    <w:rsid w:val="08F5557F"/>
    <w:rsid w:val="08F555AC"/>
    <w:rsid w:val="08F556CF"/>
    <w:rsid w:val="08F5572B"/>
    <w:rsid w:val="08F557E5"/>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89"/>
    <w:rsid w:val="08F577AD"/>
    <w:rsid w:val="08F578A1"/>
    <w:rsid w:val="08F57A73"/>
    <w:rsid w:val="08F57B44"/>
    <w:rsid w:val="08F57B75"/>
    <w:rsid w:val="08F57C75"/>
    <w:rsid w:val="08F60180"/>
    <w:rsid w:val="08F602CC"/>
    <w:rsid w:val="08F60581"/>
    <w:rsid w:val="08F6058D"/>
    <w:rsid w:val="08F607D8"/>
    <w:rsid w:val="08F6081D"/>
    <w:rsid w:val="08F6081F"/>
    <w:rsid w:val="08F6093E"/>
    <w:rsid w:val="08F60B82"/>
    <w:rsid w:val="08F60BBF"/>
    <w:rsid w:val="08F60C30"/>
    <w:rsid w:val="08F60DCF"/>
    <w:rsid w:val="08F60EB4"/>
    <w:rsid w:val="08F61046"/>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77FC9"/>
    <w:rsid w:val="08F80097"/>
    <w:rsid w:val="08F803A8"/>
    <w:rsid w:val="08F804A1"/>
    <w:rsid w:val="08F80775"/>
    <w:rsid w:val="08F80776"/>
    <w:rsid w:val="08F80791"/>
    <w:rsid w:val="08F808EC"/>
    <w:rsid w:val="08F8092D"/>
    <w:rsid w:val="08F80A32"/>
    <w:rsid w:val="08F80ACF"/>
    <w:rsid w:val="08F80CEB"/>
    <w:rsid w:val="08F80F0B"/>
    <w:rsid w:val="08F8111B"/>
    <w:rsid w:val="08F81252"/>
    <w:rsid w:val="08F8144D"/>
    <w:rsid w:val="08F815EC"/>
    <w:rsid w:val="08F816FD"/>
    <w:rsid w:val="08F8170F"/>
    <w:rsid w:val="08F81A81"/>
    <w:rsid w:val="08F81AEB"/>
    <w:rsid w:val="08F81B0A"/>
    <w:rsid w:val="08F81B0C"/>
    <w:rsid w:val="08F81D24"/>
    <w:rsid w:val="08F820A5"/>
    <w:rsid w:val="08F820CF"/>
    <w:rsid w:val="08F82469"/>
    <w:rsid w:val="08F82504"/>
    <w:rsid w:val="08F82520"/>
    <w:rsid w:val="08F825C9"/>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982"/>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E2"/>
    <w:rsid w:val="08F97DF4"/>
    <w:rsid w:val="08FA021B"/>
    <w:rsid w:val="08FA02CF"/>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2D9"/>
    <w:rsid w:val="08FA2414"/>
    <w:rsid w:val="08FA2620"/>
    <w:rsid w:val="08FA2645"/>
    <w:rsid w:val="08FA266A"/>
    <w:rsid w:val="08FA266D"/>
    <w:rsid w:val="08FA270F"/>
    <w:rsid w:val="08FA2D3B"/>
    <w:rsid w:val="08FA2DAD"/>
    <w:rsid w:val="08FA2E90"/>
    <w:rsid w:val="08FA307F"/>
    <w:rsid w:val="08FA3658"/>
    <w:rsid w:val="08FA3743"/>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66CD"/>
    <w:rsid w:val="08FA6A02"/>
    <w:rsid w:val="08FA7024"/>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18F"/>
    <w:rsid w:val="08FC31C3"/>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5D"/>
    <w:rsid w:val="08FC44F2"/>
    <w:rsid w:val="08FC452D"/>
    <w:rsid w:val="08FC4772"/>
    <w:rsid w:val="08FC47C4"/>
    <w:rsid w:val="08FC48F5"/>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C1F"/>
    <w:rsid w:val="08FC6DA3"/>
    <w:rsid w:val="08FC6E15"/>
    <w:rsid w:val="08FC6ED3"/>
    <w:rsid w:val="08FC7133"/>
    <w:rsid w:val="08FC71A0"/>
    <w:rsid w:val="08FC738B"/>
    <w:rsid w:val="08FC76D8"/>
    <w:rsid w:val="08FC76E2"/>
    <w:rsid w:val="08FC78CB"/>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1EC"/>
    <w:rsid w:val="08FD12DE"/>
    <w:rsid w:val="08FD1506"/>
    <w:rsid w:val="08FD1565"/>
    <w:rsid w:val="08FD16F3"/>
    <w:rsid w:val="08FD1708"/>
    <w:rsid w:val="08FD17EB"/>
    <w:rsid w:val="08FD1A87"/>
    <w:rsid w:val="08FD1C24"/>
    <w:rsid w:val="08FD1F39"/>
    <w:rsid w:val="08FD20E5"/>
    <w:rsid w:val="08FD21EA"/>
    <w:rsid w:val="08FD22FC"/>
    <w:rsid w:val="08FD23A4"/>
    <w:rsid w:val="08FD25D2"/>
    <w:rsid w:val="08FD2605"/>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6B1"/>
    <w:rsid w:val="08FE2866"/>
    <w:rsid w:val="08FE29AB"/>
    <w:rsid w:val="08FE2A6B"/>
    <w:rsid w:val="08FE2C36"/>
    <w:rsid w:val="08FE2D3D"/>
    <w:rsid w:val="08FE2E35"/>
    <w:rsid w:val="08FE340D"/>
    <w:rsid w:val="08FE37F2"/>
    <w:rsid w:val="08FE3DA7"/>
    <w:rsid w:val="08FE3DBB"/>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C4"/>
    <w:rsid w:val="08FE6BAA"/>
    <w:rsid w:val="08FE6C69"/>
    <w:rsid w:val="08FE73CF"/>
    <w:rsid w:val="08FE74AD"/>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172"/>
    <w:rsid w:val="08FF0215"/>
    <w:rsid w:val="08FF028A"/>
    <w:rsid w:val="08FF046C"/>
    <w:rsid w:val="08FF05A3"/>
    <w:rsid w:val="08FF079C"/>
    <w:rsid w:val="08FF07D3"/>
    <w:rsid w:val="08FF08D3"/>
    <w:rsid w:val="08FF0C38"/>
    <w:rsid w:val="08FF0EFA"/>
    <w:rsid w:val="08FF0F90"/>
    <w:rsid w:val="08FF1244"/>
    <w:rsid w:val="08FF147C"/>
    <w:rsid w:val="08FF15C0"/>
    <w:rsid w:val="08FF166F"/>
    <w:rsid w:val="08FF1B06"/>
    <w:rsid w:val="08FF1E3E"/>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2D5"/>
    <w:rsid w:val="08FF36E4"/>
    <w:rsid w:val="08FF376B"/>
    <w:rsid w:val="08FF38D4"/>
    <w:rsid w:val="08FF39F4"/>
    <w:rsid w:val="08FF3BAB"/>
    <w:rsid w:val="08FF3C18"/>
    <w:rsid w:val="08FF3DB0"/>
    <w:rsid w:val="08FF3F27"/>
    <w:rsid w:val="08FF3FD4"/>
    <w:rsid w:val="08FF42DA"/>
    <w:rsid w:val="08FF42FE"/>
    <w:rsid w:val="08FF4672"/>
    <w:rsid w:val="08FF476D"/>
    <w:rsid w:val="08FF47B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722E"/>
    <w:rsid w:val="08FF73B2"/>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8694DC1-B02C-4E95-B494-A2D8EF0F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1620</Words>
  <Characters>9234</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