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66651D" w:rsidRDefault="08964708" w:rsidP="08434EE2">
      <w:pPr>
        <w:jc w:val="both"/>
        <w:rPr>
          <w:rStyle w:val="LatinChar"/>
          <w:rFonts w:cs="FrankRuehl" w:hint="cs"/>
          <w:sz w:val="28"/>
          <w:szCs w:val="28"/>
          <w:rtl/>
          <w:lang w:val="en-GB"/>
        </w:rPr>
      </w:pPr>
      <w:bookmarkStart w:id="0" w:name="_GoBack"/>
      <w:bookmarkEnd w:id="0"/>
      <w:r w:rsidRPr="08964708">
        <w:rPr>
          <w:rStyle w:val="LatinChar"/>
          <w:rtl/>
        </w:rPr>
        <w:t>#</w:t>
      </w:r>
      <w:r w:rsidRPr="08964708">
        <w:rPr>
          <w:rStyle w:val="Title1"/>
          <w:rtl/>
          <w:lang w:val="en-GB"/>
        </w:rPr>
        <w:t>ערבי פסחים</w:t>
      </w:r>
      <w:r w:rsidRPr="08964708">
        <w:rPr>
          <w:rStyle w:val="LatinChar"/>
          <w:rtl/>
        </w:rPr>
        <w:t>=</w:t>
      </w:r>
      <w:r w:rsidRPr="08964708">
        <w:rPr>
          <w:rStyle w:val="LatinChar"/>
          <w:rFonts w:cs="FrankRuehl"/>
          <w:sz w:val="28"/>
          <w:szCs w:val="28"/>
          <w:rtl/>
          <w:lang w:val="en-GB"/>
        </w:rPr>
        <w:t xml:space="preserve"> סמוך למנחה לא יאכל אדם עד שתחשך </w:t>
      </w:r>
      <w:r w:rsidRPr="086B43F9">
        <w:rPr>
          <w:rStyle w:val="LatinChar"/>
          <w:rFonts w:cs="Dbs-Rashi"/>
          <w:szCs w:val="20"/>
          <w:rtl/>
          <w:lang w:val="en-GB"/>
        </w:rPr>
        <w:t>(פסחים צט</w:t>
      </w:r>
      <w:r w:rsidR="086B43F9" w:rsidRPr="086B43F9">
        <w:rPr>
          <w:rStyle w:val="LatinChar"/>
          <w:rFonts w:cs="Dbs-Rashi" w:hint="cs"/>
          <w:szCs w:val="20"/>
          <w:rtl/>
          <w:lang w:val="en-GB"/>
        </w:rPr>
        <w:t>:</w:t>
      </w:r>
      <w:r w:rsidRPr="086B43F9">
        <w:rPr>
          <w:rStyle w:val="LatinChar"/>
          <w:rFonts w:cs="Dbs-Rashi"/>
          <w:szCs w:val="20"/>
          <w:rtl/>
          <w:lang w:val="en-GB"/>
        </w:rPr>
        <w:t>)</w:t>
      </w:r>
      <w:r w:rsidRPr="08964708">
        <w:rPr>
          <w:rStyle w:val="LatinChar"/>
          <w:rFonts w:cs="FrankRuehl"/>
          <w:sz w:val="28"/>
          <w:szCs w:val="28"/>
          <w:rtl/>
          <w:lang w:val="en-GB"/>
        </w:rPr>
        <w:t xml:space="preserve">. פירשו בגמרא </w:t>
      </w:r>
      <w:r w:rsidR="086B43F9" w:rsidRPr="086B43F9">
        <w:rPr>
          <w:rStyle w:val="LatinChar"/>
          <w:rFonts w:cs="Dbs-Rashi" w:hint="cs"/>
          <w:szCs w:val="20"/>
          <w:rtl/>
          <w:lang w:val="en-GB"/>
        </w:rPr>
        <w:t>(שם קז:)</w:t>
      </w:r>
      <w:r w:rsidR="086B43F9">
        <w:rPr>
          <w:rStyle w:val="LatinChar"/>
          <w:rFonts w:cs="FrankRuehl" w:hint="cs"/>
          <w:sz w:val="28"/>
          <w:szCs w:val="28"/>
          <w:rtl/>
          <w:lang w:val="en-GB"/>
        </w:rPr>
        <w:t xml:space="preserve"> </w:t>
      </w:r>
      <w:r w:rsidRPr="08964708">
        <w:rPr>
          <w:rStyle w:val="LatinChar"/>
          <w:rFonts w:cs="FrankRuehl"/>
          <w:sz w:val="28"/>
          <w:szCs w:val="28"/>
          <w:rtl/>
          <w:lang w:val="en-GB"/>
        </w:rPr>
        <w:t>דילמא אתי לאכול מצה אכילה גסה</w:t>
      </w:r>
      <w:r w:rsidR="086B43F9">
        <w:rPr>
          <w:rStyle w:val="LatinChar"/>
          <w:rFonts w:cs="FrankRuehl" w:hint="cs"/>
          <w:sz w:val="28"/>
          <w:szCs w:val="28"/>
          <w:rtl/>
          <w:lang w:val="en-GB"/>
        </w:rPr>
        <w:t>,</w:t>
      </w:r>
      <w:r w:rsidRPr="08964708">
        <w:rPr>
          <w:rStyle w:val="LatinChar"/>
          <w:rFonts w:cs="FrankRuehl"/>
          <w:sz w:val="28"/>
          <w:szCs w:val="28"/>
          <w:rtl/>
          <w:lang w:val="en-GB"/>
        </w:rPr>
        <w:t xml:space="preserve"> דאכילה גסה לא שמה אכילה</w:t>
      </w:r>
      <w:r w:rsidR="086B43F9">
        <w:rPr>
          <w:rStyle w:val="FootnoteReference"/>
          <w:rFonts w:cs="FrankRuehl"/>
          <w:szCs w:val="28"/>
          <w:rtl/>
        </w:rPr>
        <w:footnoteReference w:id="2"/>
      </w:r>
      <w:r w:rsidR="086B43F9">
        <w:rPr>
          <w:rStyle w:val="LatinChar"/>
          <w:rFonts w:cs="FrankRuehl" w:hint="cs"/>
          <w:sz w:val="28"/>
          <w:szCs w:val="28"/>
          <w:rtl/>
          <w:lang w:val="en-GB"/>
        </w:rPr>
        <w:t>,</w:t>
      </w:r>
      <w:r w:rsidRPr="08964708">
        <w:rPr>
          <w:rStyle w:val="LatinChar"/>
          <w:rFonts w:cs="FrankRuehl"/>
          <w:sz w:val="28"/>
          <w:szCs w:val="28"/>
          <w:rtl/>
          <w:lang w:val="en-GB"/>
        </w:rPr>
        <w:t xml:space="preserve"> כדאמרינן בפרק בתרא דיומא </w:t>
      </w:r>
      <w:r w:rsidRPr="086B43F9">
        <w:rPr>
          <w:rStyle w:val="LatinChar"/>
          <w:rFonts w:cs="Dbs-Rashi"/>
          <w:szCs w:val="20"/>
          <w:rtl/>
          <w:lang w:val="en-GB"/>
        </w:rPr>
        <w:t>(פ</w:t>
      </w:r>
      <w:r w:rsidR="086B43F9" w:rsidRPr="086B43F9">
        <w:rPr>
          <w:rStyle w:val="LatinChar"/>
          <w:rFonts w:cs="Dbs-Rashi" w:hint="cs"/>
          <w:szCs w:val="20"/>
          <w:rtl/>
          <w:lang w:val="en-GB"/>
        </w:rPr>
        <w:t>:</w:t>
      </w:r>
      <w:r w:rsidRPr="086B43F9">
        <w:rPr>
          <w:rStyle w:val="LatinChar"/>
          <w:rFonts w:cs="Dbs-Rashi"/>
          <w:szCs w:val="20"/>
          <w:rtl/>
          <w:lang w:val="en-GB"/>
        </w:rPr>
        <w:t>)</w:t>
      </w:r>
      <w:r w:rsidRPr="08964708">
        <w:rPr>
          <w:rStyle w:val="LatinChar"/>
          <w:rFonts w:cs="FrankRuehl"/>
          <w:sz w:val="28"/>
          <w:szCs w:val="28"/>
          <w:rtl/>
          <w:lang w:val="en-GB"/>
        </w:rPr>
        <w:t xml:space="preserve"> האוכל אכילה גסה ביום הכפורים פטור</w:t>
      </w:r>
      <w:r w:rsidR="086B43F9">
        <w:rPr>
          <w:rStyle w:val="FootnoteReference"/>
          <w:rFonts w:cs="FrankRuehl"/>
          <w:szCs w:val="28"/>
          <w:rtl/>
        </w:rPr>
        <w:footnoteReference w:id="3"/>
      </w:r>
      <w:r w:rsidR="086B43F9">
        <w:rPr>
          <w:rStyle w:val="LatinChar"/>
          <w:rFonts w:cs="FrankRuehl" w:hint="cs"/>
          <w:sz w:val="28"/>
          <w:szCs w:val="28"/>
          <w:rtl/>
          <w:lang w:val="en-GB"/>
        </w:rPr>
        <w:t>,</w:t>
      </w:r>
      <w:r w:rsidRPr="08964708">
        <w:rPr>
          <w:rStyle w:val="LatinChar"/>
          <w:rFonts w:cs="FrankRuehl"/>
          <w:sz w:val="28"/>
          <w:szCs w:val="28"/>
          <w:rtl/>
          <w:lang w:val="en-GB"/>
        </w:rPr>
        <w:t xml:space="preserve"> דאכילה גסה לאו אכילה היא</w:t>
      </w:r>
      <w:r w:rsidR="086B43F9">
        <w:rPr>
          <w:rStyle w:val="FootnoteReference"/>
          <w:rFonts w:cs="FrankRuehl"/>
          <w:szCs w:val="28"/>
          <w:rtl/>
        </w:rPr>
        <w:footnoteReference w:id="4"/>
      </w:r>
      <w:r w:rsidRPr="08964708">
        <w:rPr>
          <w:rStyle w:val="LatinChar"/>
          <w:rFonts w:cs="FrankRuehl"/>
          <w:sz w:val="28"/>
          <w:szCs w:val="28"/>
          <w:rtl/>
          <w:lang w:val="en-GB"/>
        </w:rPr>
        <w:t>. והקשו בתוס</w:t>
      </w:r>
      <w:r w:rsidR="081601F7">
        <w:rPr>
          <w:rStyle w:val="LatinChar"/>
          <w:rFonts w:cs="FrankRuehl" w:hint="cs"/>
          <w:sz w:val="28"/>
          <w:szCs w:val="28"/>
          <w:rtl/>
          <w:lang w:val="en-GB"/>
        </w:rPr>
        <w:t>פות</w:t>
      </w:r>
      <w:r w:rsidRPr="08964708">
        <w:rPr>
          <w:rStyle w:val="LatinChar"/>
          <w:rFonts w:cs="FrankRuehl"/>
          <w:sz w:val="28"/>
          <w:szCs w:val="28"/>
          <w:rtl/>
          <w:lang w:val="en-GB"/>
        </w:rPr>
        <w:t xml:space="preserve"> </w:t>
      </w:r>
      <w:r w:rsidRPr="081601F7">
        <w:rPr>
          <w:rStyle w:val="LatinChar"/>
          <w:rFonts w:cs="Dbs-Rashi"/>
          <w:szCs w:val="20"/>
          <w:rtl/>
          <w:lang w:val="en-GB"/>
        </w:rPr>
        <w:t>(פסחים קז</w:t>
      </w:r>
      <w:r w:rsidR="081601F7" w:rsidRPr="081601F7">
        <w:rPr>
          <w:rStyle w:val="LatinChar"/>
          <w:rFonts w:cs="Dbs-Rashi" w:hint="cs"/>
          <w:szCs w:val="20"/>
          <w:rtl/>
          <w:lang w:val="en-GB"/>
        </w:rPr>
        <w:t>:)</w:t>
      </w:r>
      <w:r w:rsidRPr="08964708">
        <w:rPr>
          <w:rStyle w:val="LatinChar"/>
          <w:rFonts w:cs="FrankRuehl"/>
          <w:sz w:val="28"/>
          <w:szCs w:val="28"/>
          <w:rtl/>
          <w:lang w:val="en-GB"/>
        </w:rPr>
        <w:t xml:space="preserve"> </w:t>
      </w:r>
      <w:r w:rsidR="085728DA">
        <w:rPr>
          <w:rStyle w:val="LatinChar"/>
          <w:rFonts w:cs="FrankRuehl" w:hint="cs"/>
          <w:sz w:val="28"/>
          <w:szCs w:val="28"/>
          <w:rtl/>
          <w:lang w:val="en-GB"/>
        </w:rPr>
        <w:t>מ</w:t>
      </w:r>
      <w:r w:rsidRPr="08964708">
        <w:rPr>
          <w:rStyle w:val="LatinChar"/>
          <w:rFonts w:cs="FrankRuehl"/>
          <w:sz w:val="28"/>
          <w:szCs w:val="28"/>
          <w:rtl/>
          <w:lang w:val="en-GB"/>
        </w:rPr>
        <w:t>הא דאמרי</w:t>
      </w:r>
      <w:r w:rsidR="081601F7">
        <w:rPr>
          <w:rStyle w:val="LatinChar"/>
          <w:rFonts w:cs="FrankRuehl" w:hint="cs"/>
          <w:sz w:val="28"/>
          <w:szCs w:val="28"/>
          <w:rtl/>
          <w:lang w:val="en-GB"/>
        </w:rPr>
        <w:t>נן</w:t>
      </w:r>
      <w:r w:rsidRPr="08964708">
        <w:rPr>
          <w:rStyle w:val="LatinChar"/>
          <w:rFonts w:cs="FrankRuehl"/>
          <w:sz w:val="28"/>
          <w:szCs w:val="28"/>
          <w:rtl/>
          <w:lang w:val="en-GB"/>
        </w:rPr>
        <w:t xml:space="preserve"> בנזיר </w:t>
      </w:r>
      <w:r w:rsidR="081601F7" w:rsidRPr="081601F7">
        <w:rPr>
          <w:rStyle w:val="LatinChar"/>
          <w:rFonts w:cs="Dbs-Rashi" w:hint="cs"/>
          <w:szCs w:val="20"/>
          <w:rtl/>
          <w:lang w:val="en-GB"/>
        </w:rPr>
        <w:t>(כג.)</w:t>
      </w:r>
      <w:r w:rsidR="081601F7">
        <w:rPr>
          <w:rStyle w:val="LatinChar"/>
          <w:rFonts w:cs="FrankRuehl" w:hint="cs"/>
          <w:sz w:val="28"/>
          <w:szCs w:val="28"/>
          <w:rtl/>
          <w:lang w:val="en-GB"/>
        </w:rPr>
        <w:t xml:space="preserve"> </w:t>
      </w:r>
      <w:r w:rsidRPr="08964708">
        <w:rPr>
          <w:rStyle w:val="LatinChar"/>
          <w:rFonts w:cs="FrankRuehl"/>
          <w:sz w:val="28"/>
          <w:szCs w:val="28"/>
          <w:rtl/>
          <w:lang w:val="en-GB"/>
        </w:rPr>
        <w:t>מאי דכת</w:t>
      </w:r>
      <w:r w:rsidR="081601F7">
        <w:rPr>
          <w:rStyle w:val="LatinChar"/>
          <w:rFonts w:cs="FrankRuehl" w:hint="cs"/>
          <w:sz w:val="28"/>
          <w:szCs w:val="28"/>
          <w:rtl/>
          <w:lang w:val="en-GB"/>
        </w:rPr>
        <w:t>יב</w:t>
      </w:r>
      <w:r w:rsidRPr="08964708">
        <w:rPr>
          <w:rStyle w:val="LatinChar"/>
          <w:rFonts w:cs="FrankRuehl"/>
          <w:sz w:val="28"/>
          <w:szCs w:val="28"/>
          <w:rtl/>
          <w:lang w:val="en-GB"/>
        </w:rPr>
        <w:t xml:space="preserve"> </w:t>
      </w:r>
      <w:r w:rsidR="081601F7" w:rsidRPr="081601F7">
        <w:rPr>
          <w:rStyle w:val="LatinChar"/>
          <w:rFonts w:cs="Dbs-Rashi" w:hint="cs"/>
          <w:szCs w:val="20"/>
          <w:rtl/>
          <w:lang w:val="en-GB"/>
        </w:rPr>
        <w:t>(</w:t>
      </w:r>
      <w:r w:rsidR="081601F7">
        <w:rPr>
          <w:rStyle w:val="LatinChar"/>
          <w:rFonts w:cs="Dbs-Rashi" w:hint="cs"/>
          <w:szCs w:val="20"/>
          <w:rtl/>
          <w:lang w:val="en-GB"/>
        </w:rPr>
        <w:t>הושע יד, י</w:t>
      </w:r>
      <w:r w:rsidR="081601F7" w:rsidRPr="081601F7">
        <w:rPr>
          <w:rStyle w:val="LatinChar"/>
          <w:rFonts w:cs="Dbs-Rashi" w:hint="cs"/>
          <w:szCs w:val="20"/>
          <w:rtl/>
          <w:lang w:val="en-GB"/>
        </w:rPr>
        <w:t>)</w:t>
      </w:r>
      <w:r w:rsidR="081601F7">
        <w:rPr>
          <w:rStyle w:val="LatinChar"/>
          <w:rFonts w:cs="FrankRuehl" w:hint="cs"/>
          <w:sz w:val="28"/>
          <w:szCs w:val="28"/>
          <w:rtl/>
          <w:lang w:val="en-GB"/>
        </w:rPr>
        <w:t xml:space="preserve"> "</w:t>
      </w:r>
      <w:r w:rsidRPr="08964708">
        <w:rPr>
          <w:rStyle w:val="LatinChar"/>
          <w:rFonts w:cs="FrankRuehl"/>
          <w:sz w:val="28"/>
          <w:szCs w:val="28"/>
          <w:rtl/>
          <w:lang w:val="en-GB"/>
        </w:rPr>
        <w:t>כי ישרים דרכי ה' וצדיקי</w:t>
      </w:r>
      <w:r w:rsidR="081601F7">
        <w:rPr>
          <w:rStyle w:val="LatinChar"/>
          <w:rFonts w:cs="FrankRuehl" w:hint="cs"/>
          <w:sz w:val="28"/>
          <w:szCs w:val="28"/>
          <w:rtl/>
          <w:lang w:val="en-GB"/>
        </w:rPr>
        <w:t>ם</w:t>
      </w:r>
      <w:r w:rsidRPr="08964708">
        <w:rPr>
          <w:rStyle w:val="LatinChar"/>
          <w:rFonts w:cs="FrankRuehl"/>
          <w:sz w:val="28"/>
          <w:szCs w:val="28"/>
          <w:rtl/>
          <w:lang w:val="en-GB"/>
        </w:rPr>
        <w:t xml:space="preserve"> ילכו בם ופושעי</w:t>
      </w:r>
      <w:r w:rsidR="08D7120D">
        <w:rPr>
          <w:rStyle w:val="LatinChar"/>
          <w:rFonts w:cs="FrankRuehl" w:hint="cs"/>
          <w:sz w:val="28"/>
          <w:szCs w:val="28"/>
          <w:rtl/>
          <w:lang w:val="en-GB"/>
        </w:rPr>
        <w:t>ם</w:t>
      </w:r>
      <w:r w:rsidRPr="08964708">
        <w:rPr>
          <w:rStyle w:val="LatinChar"/>
          <w:rFonts w:cs="FrankRuehl"/>
          <w:sz w:val="28"/>
          <w:szCs w:val="28"/>
          <w:rtl/>
          <w:lang w:val="en-GB"/>
        </w:rPr>
        <w:t xml:space="preserve"> יכשלו בם</w:t>
      </w:r>
      <w:r w:rsidR="081601F7">
        <w:rPr>
          <w:rStyle w:val="LatinChar"/>
          <w:rFonts w:cs="FrankRuehl" w:hint="cs"/>
          <w:sz w:val="28"/>
          <w:szCs w:val="28"/>
          <w:rtl/>
          <w:lang w:val="en-GB"/>
        </w:rPr>
        <w:t>",</w:t>
      </w:r>
      <w:r w:rsidRPr="08964708">
        <w:rPr>
          <w:rStyle w:val="LatinChar"/>
          <w:rFonts w:cs="FrankRuehl"/>
          <w:sz w:val="28"/>
          <w:szCs w:val="28"/>
          <w:rtl/>
          <w:lang w:val="en-GB"/>
        </w:rPr>
        <w:t xml:space="preserve"> משל לשני בני אדם שאכלו את הפסח</w:t>
      </w:r>
      <w:r w:rsidR="081601F7">
        <w:rPr>
          <w:rStyle w:val="FootnoteReference"/>
          <w:rFonts w:cs="FrankRuehl"/>
          <w:szCs w:val="28"/>
          <w:rtl/>
        </w:rPr>
        <w:footnoteReference w:id="5"/>
      </w:r>
      <w:r w:rsidR="081601F7">
        <w:rPr>
          <w:rStyle w:val="LatinChar"/>
          <w:rFonts w:cs="FrankRuehl" w:hint="cs"/>
          <w:sz w:val="28"/>
          <w:szCs w:val="28"/>
          <w:rtl/>
          <w:lang w:val="en-GB"/>
        </w:rPr>
        <w:t>,</w:t>
      </w:r>
      <w:r w:rsidRPr="08964708">
        <w:rPr>
          <w:rStyle w:val="LatinChar"/>
          <w:rFonts w:cs="FrankRuehl"/>
          <w:sz w:val="28"/>
          <w:szCs w:val="28"/>
          <w:rtl/>
          <w:lang w:val="en-GB"/>
        </w:rPr>
        <w:t xml:space="preserve"> אחד אכלו לשם מצוה</w:t>
      </w:r>
      <w:r w:rsidR="081601F7">
        <w:rPr>
          <w:rStyle w:val="LatinChar"/>
          <w:rFonts w:cs="FrankRuehl" w:hint="cs"/>
          <w:sz w:val="28"/>
          <w:szCs w:val="28"/>
          <w:rtl/>
          <w:lang w:val="en-GB"/>
        </w:rPr>
        <w:t>,</w:t>
      </w:r>
      <w:r w:rsidRPr="08964708">
        <w:rPr>
          <w:rStyle w:val="LatinChar"/>
          <w:rFonts w:cs="FrankRuehl"/>
          <w:sz w:val="28"/>
          <w:szCs w:val="28"/>
          <w:rtl/>
          <w:lang w:val="en-GB"/>
        </w:rPr>
        <w:t xml:space="preserve"> עליו נאמר </w:t>
      </w:r>
      <w:r w:rsidR="081601F7">
        <w:rPr>
          <w:rStyle w:val="LatinChar"/>
          <w:rFonts w:cs="FrankRuehl" w:hint="cs"/>
          <w:sz w:val="28"/>
          <w:szCs w:val="28"/>
          <w:rtl/>
          <w:lang w:val="en-GB"/>
        </w:rPr>
        <w:t>"</w:t>
      </w:r>
      <w:r w:rsidRPr="08964708">
        <w:rPr>
          <w:rStyle w:val="LatinChar"/>
          <w:rFonts w:cs="FrankRuehl"/>
          <w:sz w:val="28"/>
          <w:szCs w:val="28"/>
          <w:rtl/>
          <w:lang w:val="en-GB"/>
        </w:rPr>
        <w:t>וצדיקים ילכו בם</w:t>
      </w:r>
      <w:r w:rsidR="081601F7">
        <w:rPr>
          <w:rStyle w:val="LatinChar"/>
          <w:rFonts w:cs="FrankRuehl" w:hint="cs"/>
          <w:sz w:val="28"/>
          <w:szCs w:val="28"/>
          <w:rtl/>
          <w:lang w:val="en-GB"/>
        </w:rPr>
        <w:t>"</w:t>
      </w:r>
      <w:r w:rsidR="08434EE2">
        <w:rPr>
          <w:rStyle w:val="LatinChar"/>
          <w:rFonts w:cs="FrankRuehl" w:hint="cs"/>
          <w:sz w:val="28"/>
          <w:szCs w:val="28"/>
          <w:rtl/>
          <w:lang w:val="en-GB"/>
        </w:rPr>
        <w:t>,</w:t>
      </w:r>
      <w:r w:rsidRPr="08964708">
        <w:rPr>
          <w:rStyle w:val="LatinChar"/>
          <w:rFonts w:cs="FrankRuehl"/>
          <w:sz w:val="28"/>
          <w:szCs w:val="28"/>
          <w:rtl/>
          <w:lang w:val="en-GB"/>
        </w:rPr>
        <w:t xml:space="preserve"> ואחד אכלו לשם אכילה גסה</w:t>
      </w:r>
      <w:r w:rsidR="081601F7">
        <w:rPr>
          <w:rStyle w:val="LatinChar"/>
          <w:rFonts w:cs="FrankRuehl" w:hint="cs"/>
          <w:sz w:val="28"/>
          <w:szCs w:val="28"/>
          <w:rtl/>
          <w:lang w:val="en-GB"/>
        </w:rPr>
        <w:t>,</w:t>
      </w:r>
      <w:r w:rsidRPr="08964708">
        <w:rPr>
          <w:rStyle w:val="LatinChar"/>
          <w:rFonts w:cs="FrankRuehl"/>
          <w:sz w:val="28"/>
          <w:szCs w:val="28"/>
          <w:rtl/>
          <w:lang w:val="en-GB"/>
        </w:rPr>
        <w:t xml:space="preserve"> עליו נאמר </w:t>
      </w:r>
      <w:r w:rsidR="081601F7">
        <w:rPr>
          <w:rStyle w:val="LatinChar"/>
          <w:rFonts w:cs="FrankRuehl" w:hint="cs"/>
          <w:sz w:val="28"/>
          <w:szCs w:val="28"/>
          <w:rtl/>
          <w:lang w:val="en-GB"/>
        </w:rPr>
        <w:t>"</w:t>
      </w:r>
      <w:r w:rsidRPr="08964708">
        <w:rPr>
          <w:rStyle w:val="LatinChar"/>
          <w:rFonts w:cs="FrankRuehl"/>
          <w:sz w:val="28"/>
          <w:szCs w:val="28"/>
          <w:rtl/>
          <w:lang w:val="en-GB"/>
        </w:rPr>
        <w:t>ופושעים יכשלו בם</w:t>
      </w:r>
      <w:r w:rsidR="081601F7">
        <w:rPr>
          <w:rStyle w:val="LatinChar"/>
          <w:rFonts w:cs="FrankRuehl" w:hint="cs"/>
          <w:sz w:val="28"/>
          <w:szCs w:val="28"/>
          <w:rtl/>
          <w:lang w:val="en-GB"/>
        </w:rPr>
        <w:t>".</w:t>
      </w:r>
      <w:r w:rsidRPr="08964708">
        <w:rPr>
          <w:rStyle w:val="LatinChar"/>
          <w:rFonts w:cs="FrankRuehl"/>
          <w:sz w:val="28"/>
          <w:szCs w:val="28"/>
          <w:rtl/>
          <w:lang w:val="en-GB"/>
        </w:rPr>
        <w:t xml:space="preserve"> ופריך</w:t>
      </w:r>
      <w:r w:rsidR="081601F7">
        <w:rPr>
          <w:rStyle w:val="LatinChar"/>
          <w:rFonts w:cs="FrankRuehl" w:hint="cs"/>
          <w:sz w:val="28"/>
          <w:szCs w:val="28"/>
          <w:rtl/>
          <w:lang w:val="en-GB"/>
        </w:rPr>
        <w:t>,</w:t>
      </w:r>
      <w:r w:rsidRPr="08964708">
        <w:rPr>
          <w:rStyle w:val="LatinChar"/>
          <w:rFonts w:cs="FrankRuehl"/>
          <w:sz w:val="28"/>
          <w:szCs w:val="28"/>
          <w:rtl/>
          <w:lang w:val="en-GB"/>
        </w:rPr>
        <w:t xml:space="preserve"> נהי דלא עביד מצוה מן המובחר</w:t>
      </w:r>
      <w:r w:rsidR="081601F7">
        <w:rPr>
          <w:rStyle w:val="LatinChar"/>
          <w:rFonts w:cs="FrankRuehl" w:hint="cs"/>
          <w:sz w:val="28"/>
          <w:szCs w:val="28"/>
          <w:rtl/>
          <w:lang w:val="en-GB"/>
        </w:rPr>
        <w:t>,</w:t>
      </w:r>
      <w:r w:rsidRPr="08964708">
        <w:rPr>
          <w:rStyle w:val="LatinChar"/>
          <w:rFonts w:cs="FrankRuehl"/>
          <w:sz w:val="28"/>
          <w:szCs w:val="28"/>
          <w:rtl/>
          <w:lang w:val="en-GB"/>
        </w:rPr>
        <w:t xml:space="preserve"> רשע קרית ליה</w:t>
      </w:r>
      <w:r w:rsidR="081601F7">
        <w:rPr>
          <w:rStyle w:val="FootnoteReference"/>
          <w:rFonts w:cs="FrankRuehl"/>
          <w:szCs w:val="28"/>
          <w:rtl/>
        </w:rPr>
        <w:footnoteReference w:id="6"/>
      </w:r>
      <w:r w:rsidR="081601F7">
        <w:rPr>
          <w:rStyle w:val="LatinChar"/>
          <w:rFonts w:cs="FrankRuehl" w:hint="cs"/>
          <w:sz w:val="28"/>
          <w:szCs w:val="28"/>
          <w:rtl/>
          <w:lang w:val="en-GB"/>
        </w:rPr>
        <w:t>.</w:t>
      </w:r>
      <w:r w:rsidRPr="08964708">
        <w:rPr>
          <w:rStyle w:val="LatinChar"/>
          <w:rFonts w:cs="FrankRuehl"/>
          <w:sz w:val="28"/>
          <w:szCs w:val="28"/>
          <w:rtl/>
          <w:lang w:val="en-GB"/>
        </w:rPr>
        <w:t xml:space="preserve"> ותירץ ר</w:t>
      </w:r>
      <w:r w:rsidR="08657254">
        <w:rPr>
          <w:rStyle w:val="LatinChar"/>
          <w:rFonts w:cs="FrankRuehl" w:hint="cs"/>
          <w:sz w:val="28"/>
          <w:szCs w:val="28"/>
          <w:rtl/>
          <w:lang w:val="en-GB"/>
        </w:rPr>
        <w:t>בינו תם</w:t>
      </w:r>
      <w:r w:rsidR="0866651D">
        <w:rPr>
          <w:rStyle w:val="LatinChar"/>
          <w:rFonts w:cs="FrankRuehl" w:hint="cs"/>
          <w:sz w:val="28"/>
          <w:szCs w:val="28"/>
          <w:rtl/>
          <w:lang w:val="en-GB"/>
        </w:rPr>
        <w:t>,</w:t>
      </w:r>
      <w:r w:rsidRPr="08964708">
        <w:rPr>
          <w:rStyle w:val="LatinChar"/>
          <w:rFonts w:cs="FrankRuehl"/>
          <w:sz w:val="28"/>
          <w:szCs w:val="28"/>
          <w:rtl/>
          <w:lang w:val="en-GB"/>
        </w:rPr>
        <w:t xml:space="preserve"> דתרי אכילות גסות הם</w:t>
      </w:r>
      <w:r w:rsidR="0866651D">
        <w:rPr>
          <w:rStyle w:val="LatinChar"/>
          <w:rFonts w:cs="FrankRuehl" w:hint="cs"/>
          <w:sz w:val="28"/>
          <w:szCs w:val="28"/>
          <w:rtl/>
          <w:lang w:val="en-GB"/>
        </w:rPr>
        <w:t>;</w:t>
      </w:r>
      <w:r w:rsidRPr="08964708">
        <w:rPr>
          <w:rStyle w:val="LatinChar"/>
          <w:rFonts w:cs="FrankRuehl"/>
          <w:sz w:val="28"/>
          <w:szCs w:val="28"/>
          <w:rtl/>
          <w:lang w:val="en-GB"/>
        </w:rPr>
        <w:t xml:space="preserve"> אכילה דקץ נפשו לאכול</w:t>
      </w:r>
      <w:r w:rsidR="0866651D">
        <w:rPr>
          <w:rStyle w:val="LatinChar"/>
          <w:rFonts w:cs="FrankRuehl" w:hint="cs"/>
          <w:sz w:val="28"/>
          <w:szCs w:val="28"/>
          <w:rtl/>
          <w:lang w:val="en-GB"/>
        </w:rPr>
        <w:t>,</w:t>
      </w:r>
      <w:r w:rsidRPr="08964708">
        <w:rPr>
          <w:rStyle w:val="LatinChar"/>
          <w:rFonts w:cs="FrankRuehl"/>
          <w:sz w:val="28"/>
          <w:szCs w:val="28"/>
          <w:rtl/>
          <w:lang w:val="en-GB"/>
        </w:rPr>
        <w:t xml:space="preserve"> ועל אותה אכילה פטור ביום הכפורים</w:t>
      </w:r>
      <w:r w:rsidR="0866651D">
        <w:rPr>
          <w:rStyle w:val="LatinChar"/>
          <w:rFonts w:cs="FrankRuehl" w:hint="cs"/>
          <w:sz w:val="28"/>
          <w:szCs w:val="28"/>
          <w:rtl/>
          <w:lang w:val="en-GB"/>
        </w:rPr>
        <w:t>.</w:t>
      </w:r>
      <w:r w:rsidRPr="08964708">
        <w:rPr>
          <w:rStyle w:val="LatinChar"/>
          <w:rFonts w:cs="FrankRuehl"/>
          <w:sz w:val="28"/>
          <w:szCs w:val="28"/>
          <w:rtl/>
          <w:lang w:val="en-GB"/>
        </w:rPr>
        <w:t xml:space="preserve"> ויש אכילה גסה שאינו מתאוה לאכול</w:t>
      </w:r>
      <w:r w:rsidR="0866651D">
        <w:rPr>
          <w:rStyle w:val="LatinChar"/>
          <w:rFonts w:cs="FrankRuehl" w:hint="cs"/>
          <w:sz w:val="28"/>
          <w:szCs w:val="28"/>
          <w:rtl/>
          <w:lang w:val="en-GB"/>
        </w:rPr>
        <w:t>,</w:t>
      </w:r>
      <w:r w:rsidRPr="08964708">
        <w:rPr>
          <w:rStyle w:val="LatinChar"/>
          <w:rFonts w:cs="FrankRuehl"/>
          <w:sz w:val="28"/>
          <w:szCs w:val="28"/>
          <w:rtl/>
          <w:lang w:val="en-GB"/>
        </w:rPr>
        <w:t xml:space="preserve"> אבל יש בה טעם</w:t>
      </w:r>
      <w:r w:rsidR="0866651D">
        <w:rPr>
          <w:rStyle w:val="LatinChar"/>
          <w:rFonts w:cs="FrankRuehl" w:hint="cs"/>
          <w:sz w:val="28"/>
          <w:szCs w:val="28"/>
          <w:rtl/>
          <w:lang w:val="en-GB"/>
        </w:rPr>
        <w:t>,</w:t>
      </w:r>
      <w:r w:rsidRPr="08964708">
        <w:rPr>
          <w:rStyle w:val="LatinChar"/>
          <w:rFonts w:cs="FrankRuehl"/>
          <w:sz w:val="28"/>
          <w:szCs w:val="28"/>
          <w:rtl/>
          <w:lang w:val="en-GB"/>
        </w:rPr>
        <w:t xml:space="preserve"> ועל אכילה גסה זאת אינו פטור</w:t>
      </w:r>
      <w:r w:rsidR="08C6484F">
        <w:rPr>
          <w:rStyle w:val="FootnoteReference"/>
          <w:rFonts w:cs="FrankRuehl"/>
          <w:szCs w:val="28"/>
          <w:rtl/>
        </w:rPr>
        <w:footnoteReference w:id="7"/>
      </w:r>
      <w:r w:rsidR="0866651D">
        <w:rPr>
          <w:rStyle w:val="LatinChar"/>
          <w:rFonts w:cs="FrankRuehl" w:hint="cs"/>
          <w:sz w:val="28"/>
          <w:szCs w:val="28"/>
          <w:rtl/>
          <w:lang w:val="en-GB"/>
        </w:rPr>
        <w:t>,</w:t>
      </w:r>
      <w:r w:rsidRPr="08964708">
        <w:rPr>
          <w:rStyle w:val="LatinChar"/>
          <w:rFonts w:cs="FrankRuehl"/>
          <w:sz w:val="28"/>
          <w:szCs w:val="28"/>
          <w:rtl/>
          <w:lang w:val="en-GB"/>
        </w:rPr>
        <w:t xml:space="preserve"> ע</w:t>
      </w:r>
      <w:r w:rsidR="0866651D">
        <w:rPr>
          <w:rStyle w:val="LatinChar"/>
          <w:rFonts w:cs="FrankRuehl" w:hint="cs"/>
          <w:sz w:val="28"/>
          <w:szCs w:val="28"/>
          <w:rtl/>
          <w:lang w:val="en-GB"/>
        </w:rPr>
        <w:t>ד כאן.</w:t>
      </w:r>
      <w:r w:rsidRPr="08964708">
        <w:rPr>
          <w:rStyle w:val="LatinChar"/>
          <w:rFonts w:cs="FrankRuehl"/>
          <w:sz w:val="28"/>
          <w:szCs w:val="28"/>
          <w:rtl/>
          <w:lang w:val="en-GB"/>
        </w:rPr>
        <w:t xml:space="preserve"> </w:t>
      </w:r>
    </w:p>
    <w:p w:rsidR="08716C39" w:rsidRPr="08716C39" w:rsidRDefault="0866651D" w:rsidP="08716C39">
      <w:pPr>
        <w:jc w:val="both"/>
        <w:rPr>
          <w:rStyle w:val="LatinChar"/>
          <w:rFonts w:cs="FrankRuehl"/>
          <w:sz w:val="28"/>
          <w:szCs w:val="28"/>
          <w:rtl/>
          <w:lang w:val="en-GB"/>
        </w:rPr>
      </w:pPr>
      <w:r w:rsidRPr="0866651D">
        <w:rPr>
          <w:rStyle w:val="LatinChar"/>
          <w:rtl/>
        </w:rPr>
        <w:t>#</w:t>
      </w:r>
      <w:r w:rsidR="08964708" w:rsidRPr="0866651D">
        <w:rPr>
          <w:rStyle w:val="Title1"/>
          <w:rtl/>
        </w:rPr>
        <w:t>ואף על גב</w:t>
      </w:r>
      <w:r w:rsidRPr="0866651D">
        <w:rPr>
          <w:rStyle w:val="LatinChar"/>
          <w:rtl/>
        </w:rPr>
        <w:t>=</w:t>
      </w:r>
      <w:r w:rsidR="08964708" w:rsidRPr="08964708">
        <w:rPr>
          <w:rStyle w:val="LatinChar"/>
          <w:rFonts w:cs="FrankRuehl"/>
          <w:sz w:val="28"/>
          <w:szCs w:val="28"/>
          <w:rtl/>
          <w:lang w:val="en-GB"/>
        </w:rPr>
        <w:t xml:space="preserve"> שאין אני כדאי</w:t>
      </w:r>
      <w:r w:rsidR="08777214">
        <w:rPr>
          <w:rStyle w:val="FootnoteReference"/>
          <w:rFonts w:cs="FrankRuehl"/>
          <w:szCs w:val="28"/>
          <w:rtl/>
        </w:rPr>
        <w:footnoteReference w:id="8"/>
      </w:r>
      <w:r w:rsidR="08964708" w:rsidRPr="08964708">
        <w:rPr>
          <w:rStyle w:val="LatinChar"/>
          <w:rFonts w:cs="FrankRuehl"/>
          <w:sz w:val="28"/>
          <w:szCs w:val="28"/>
          <w:rtl/>
          <w:lang w:val="en-GB"/>
        </w:rPr>
        <w:t xml:space="preserve"> לדקדק על דברי התוספות שהם בשם ר</w:t>
      </w:r>
      <w:r w:rsidR="08657254">
        <w:rPr>
          <w:rStyle w:val="LatinChar"/>
          <w:rFonts w:cs="FrankRuehl" w:hint="cs"/>
          <w:sz w:val="28"/>
          <w:szCs w:val="28"/>
          <w:rtl/>
          <w:lang w:val="en-GB"/>
        </w:rPr>
        <w:t>בינו תם</w:t>
      </w:r>
      <w:r w:rsidR="085728DA">
        <w:rPr>
          <w:rStyle w:val="FootnoteReference"/>
          <w:rFonts w:cs="FrankRuehl"/>
          <w:szCs w:val="28"/>
          <w:rtl/>
        </w:rPr>
        <w:footnoteReference w:id="9"/>
      </w:r>
      <w:r w:rsidR="08657254">
        <w:rPr>
          <w:rStyle w:val="LatinChar"/>
          <w:rFonts w:cs="FrankRuehl" w:hint="cs"/>
          <w:sz w:val="28"/>
          <w:szCs w:val="28"/>
          <w:rtl/>
          <w:lang w:val="en-GB"/>
        </w:rPr>
        <w:t>,</w:t>
      </w:r>
      <w:r w:rsidR="08964708" w:rsidRPr="08964708">
        <w:rPr>
          <w:rStyle w:val="LatinChar"/>
          <w:rFonts w:cs="FrankRuehl"/>
          <w:sz w:val="28"/>
          <w:szCs w:val="28"/>
          <w:rtl/>
          <w:lang w:val="en-GB"/>
        </w:rPr>
        <w:t xml:space="preserve"> מכל מקום תורה היא וללמוד אנו צריכים</w:t>
      </w:r>
      <w:r w:rsidR="084E7033">
        <w:rPr>
          <w:rStyle w:val="FootnoteReference"/>
          <w:rFonts w:cs="FrankRuehl"/>
          <w:szCs w:val="28"/>
          <w:rtl/>
        </w:rPr>
        <w:footnoteReference w:id="10"/>
      </w:r>
      <w:r w:rsidR="08964708" w:rsidRPr="08964708">
        <w:rPr>
          <w:rStyle w:val="LatinChar"/>
          <w:rFonts w:cs="FrankRuehl"/>
          <w:sz w:val="28"/>
          <w:szCs w:val="28"/>
          <w:rtl/>
          <w:lang w:val="en-GB"/>
        </w:rPr>
        <w:t>. דלפי זה קשה</w:t>
      </w:r>
      <w:r w:rsidR="08554471">
        <w:rPr>
          <w:rStyle w:val="LatinChar"/>
          <w:rFonts w:cs="FrankRuehl" w:hint="cs"/>
          <w:sz w:val="28"/>
          <w:szCs w:val="28"/>
          <w:rtl/>
          <w:lang w:val="en-GB"/>
        </w:rPr>
        <w:t>,</w:t>
      </w:r>
      <w:r w:rsidR="08964708" w:rsidRPr="08964708">
        <w:rPr>
          <w:rStyle w:val="LatinChar"/>
          <w:rFonts w:cs="FrankRuehl"/>
          <w:sz w:val="28"/>
          <w:szCs w:val="28"/>
          <w:rtl/>
          <w:lang w:val="en-GB"/>
        </w:rPr>
        <w:t xml:space="preserve"> דמאי מקשה בנזיר </w:t>
      </w:r>
      <w:r w:rsidR="08554471">
        <w:rPr>
          <w:rStyle w:val="LatinChar"/>
          <w:rFonts w:cs="FrankRuehl" w:hint="cs"/>
          <w:sz w:val="28"/>
          <w:szCs w:val="28"/>
          <w:rtl/>
          <w:lang w:val="en-GB"/>
        </w:rPr>
        <w:t>"</w:t>
      </w:r>
      <w:r w:rsidR="08964708" w:rsidRPr="08964708">
        <w:rPr>
          <w:rStyle w:val="LatinChar"/>
          <w:rFonts w:cs="FrankRuehl"/>
          <w:sz w:val="28"/>
          <w:szCs w:val="28"/>
          <w:rtl/>
          <w:lang w:val="en-GB"/>
        </w:rPr>
        <w:t xml:space="preserve">נהי דלא עביד מצוה מן </w:t>
      </w:r>
      <w:r w:rsidR="08964708" w:rsidRPr="08964708">
        <w:rPr>
          <w:rStyle w:val="LatinChar"/>
          <w:rFonts w:cs="FrankRuehl"/>
          <w:sz w:val="28"/>
          <w:szCs w:val="28"/>
          <w:rtl/>
          <w:lang w:val="en-GB"/>
        </w:rPr>
        <w:lastRenderedPageBreak/>
        <w:t>המובחר וכו'</w:t>
      </w:r>
      <w:r w:rsidR="08554471">
        <w:rPr>
          <w:rStyle w:val="LatinChar"/>
          <w:rFonts w:cs="FrankRuehl" w:hint="cs"/>
          <w:sz w:val="28"/>
          <w:szCs w:val="28"/>
          <w:rtl/>
          <w:lang w:val="en-GB"/>
        </w:rPr>
        <w:t>",</w:t>
      </w:r>
      <w:r w:rsidR="08964708" w:rsidRPr="08964708">
        <w:rPr>
          <w:rStyle w:val="LatinChar"/>
          <w:rFonts w:cs="FrankRuehl"/>
          <w:sz w:val="28"/>
          <w:szCs w:val="28"/>
          <w:rtl/>
          <w:lang w:val="en-GB"/>
        </w:rPr>
        <w:t xml:space="preserve"> ולמה לא מוקי דאיירי בכהאי גוונא שאכלו אכילה גסה לגמרי</w:t>
      </w:r>
      <w:r w:rsidR="08554471">
        <w:rPr>
          <w:rStyle w:val="LatinChar"/>
          <w:rFonts w:cs="FrankRuehl" w:hint="cs"/>
          <w:sz w:val="28"/>
          <w:szCs w:val="28"/>
          <w:rtl/>
          <w:lang w:val="en-GB"/>
        </w:rPr>
        <w:t>,</w:t>
      </w:r>
      <w:r w:rsidR="08964708" w:rsidRPr="08964708">
        <w:rPr>
          <w:rStyle w:val="LatinChar"/>
          <w:rFonts w:cs="FrankRuehl"/>
          <w:sz w:val="28"/>
          <w:szCs w:val="28"/>
          <w:rtl/>
          <w:lang w:val="en-GB"/>
        </w:rPr>
        <w:t xml:space="preserve"> שקץ נפשו לאכול</w:t>
      </w:r>
      <w:r w:rsidR="08554471">
        <w:rPr>
          <w:rStyle w:val="FootnoteReference"/>
          <w:rFonts w:cs="FrankRuehl"/>
          <w:szCs w:val="28"/>
          <w:rtl/>
        </w:rPr>
        <w:footnoteReference w:id="11"/>
      </w:r>
      <w:r w:rsidR="08964708" w:rsidRPr="08964708">
        <w:rPr>
          <w:rStyle w:val="LatinChar"/>
          <w:rFonts w:cs="FrankRuehl"/>
          <w:sz w:val="28"/>
          <w:szCs w:val="28"/>
          <w:rtl/>
          <w:lang w:val="en-GB"/>
        </w:rPr>
        <w:t xml:space="preserve">. ועל כרחך צריך לומר </w:t>
      </w:r>
      <w:r w:rsidR="086F523D">
        <w:rPr>
          <w:rStyle w:val="LatinChar"/>
          <w:rFonts w:cs="FrankRuehl" w:hint="cs"/>
          <w:sz w:val="28"/>
          <w:szCs w:val="28"/>
          <w:rtl/>
          <w:lang w:val="en-GB"/>
        </w:rPr>
        <w:t xml:space="preserve">דלא קץ לאכול*, </w:t>
      </w:r>
      <w:r w:rsidR="08964708" w:rsidRPr="08964708">
        <w:rPr>
          <w:rStyle w:val="LatinChar"/>
          <w:rFonts w:cs="FrankRuehl"/>
          <w:sz w:val="28"/>
          <w:szCs w:val="28"/>
          <w:rtl/>
          <w:lang w:val="en-GB"/>
        </w:rPr>
        <w:t xml:space="preserve">דאם כן היה קשה </w:t>
      </w:r>
      <w:r w:rsidR="0834541D">
        <w:rPr>
          <w:rStyle w:val="LatinChar"/>
          <w:rFonts w:cs="FrankRuehl" w:hint="cs"/>
          <w:sz w:val="28"/>
          <w:szCs w:val="28"/>
          <w:rtl/>
          <w:lang w:val="en-GB"/>
        </w:rPr>
        <w:t>"</w:t>
      </w:r>
      <w:r w:rsidR="08964708" w:rsidRPr="08964708">
        <w:rPr>
          <w:rStyle w:val="LatinChar"/>
          <w:rFonts w:cs="FrankRuehl"/>
          <w:sz w:val="28"/>
          <w:szCs w:val="28"/>
          <w:rtl/>
          <w:lang w:val="en-GB"/>
        </w:rPr>
        <w:t>אנן חדא דרך קאמרינן שצדיק הולך ופושע נכשל וכאן שני דרכים</w:t>
      </w:r>
      <w:r w:rsidR="0834541D">
        <w:rPr>
          <w:rStyle w:val="LatinChar"/>
          <w:rFonts w:cs="FrankRuehl" w:hint="cs"/>
          <w:sz w:val="28"/>
          <w:szCs w:val="28"/>
          <w:rtl/>
          <w:lang w:val="en-GB"/>
        </w:rPr>
        <w:t>",</w:t>
      </w:r>
      <w:r w:rsidR="08964708" w:rsidRPr="08964708">
        <w:rPr>
          <w:rStyle w:val="LatinChar"/>
          <w:rFonts w:cs="FrankRuehl"/>
          <w:sz w:val="28"/>
          <w:szCs w:val="28"/>
          <w:rtl/>
          <w:lang w:val="en-GB"/>
        </w:rPr>
        <w:t xml:space="preserve"> כדמקשה התם גם כן</w:t>
      </w:r>
      <w:r w:rsidR="0834541D">
        <w:rPr>
          <w:rStyle w:val="FootnoteReference"/>
          <w:rFonts w:cs="FrankRuehl"/>
          <w:szCs w:val="28"/>
          <w:rtl/>
        </w:rPr>
        <w:footnoteReference w:id="12"/>
      </w:r>
      <w:r w:rsidR="0834541D">
        <w:rPr>
          <w:rStyle w:val="LatinChar"/>
          <w:rFonts w:cs="FrankRuehl" w:hint="cs"/>
          <w:sz w:val="28"/>
          <w:szCs w:val="28"/>
          <w:rtl/>
          <w:lang w:val="en-GB"/>
        </w:rPr>
        <w:t>.</w:t>
      </w:r>
      <w:r w:rsidR="08964708" w:rsidRPr="08964708">
        <w:rPr>
          <w:rStyle w:val="LatinChar"/>
          <w:rFonts w:cs="FrankRuehl"/>
          <w:sz w:val="28"/>
          <w:szCs w:val="28"/>
          <w:rtl/>
          <w:lang w:val="en-GB"/>
        </w:rPr>
        <w:t xml:space="preserve"> אם כן הכי נמי איך אפשר </w:t>
      </w:r>
      <w:r w:rsidR="08964708" w:rsidRPr="08964708">
        <w:rPr>
          <w:rStyle w:val="LatinChar"/>
          <w:rFonts w:cs="FrankRuehl"/>
          <w:sz w:val="28"/>
          <w:szCs w:val="28"/>
          <w:rtl/>
          <w:lang w:val="en-GB"/>
        </w:rPr>
        <w:lastRenderedPageBreak/>
        <w:t>לפרש שאכל לשם אכילה שאינו מתאוה לאכול</w:t>
      </w:r>
      <w:r w:rsidR="08282E3E">
        <w:rPr>
          <w:rStyle w:val="LatinChar"/>
          <w:rFonts w:cs="FrankRuehl" w:hint="cs"/>
          <w:sz w:val="28"/>
          <w:szCs w:val="28"/>
          <w:rtl/>
          <w:lang w:val="en-GB"/>
        </w:rPr>
        <w:t>,</w:t>
      </w:r>
      <w:r w:rsidR="08964708" w:rsidRPr="08964708">
        <w:rPr>
          <w:rStyle w:val="LatinChar"/>
          <w:rFonts w:cs="FrankRuehl"/>
          <w:sz w:val="28"/>
          <w:szCs w:val="28"/>
          <w:rtl/>
          <w:lang w:val="en-GB"/>
        </w:rPr>
        <w:t xml:space="preserve"> דאם כן קשה שהרי זה שני דרכים הם</w:t>
      </w:r>
      <w:r w:rsidR="08282E3E">
        <w:rPr>
          <w:rStyle w:val="LatinChar"/>
          <w:rFonts w:cs="FrankRuehl" w:hint="cs"/>
          <w:sz w:val="28"/>
          <w:szCs w:val="28"/>
          <w:rtl/>
          <w:lang w:val="en-GB"/>
        </w:rPr>
        <w:t>,</w:t>
      </w:r>
      <w:r w:rsidR="08964708" w:rsidRPr="08964708">
        <w:rPr>
          <w:rStyle w:val="LatinChar"/>
          <w:rFonts w:cs="FrankRuehl"/>
          <w:sz w:val="28"/>
          <w:szCs w:val="28"/>
          <w:rtl/>
          <w:lang w:val="en-GB"/>
        </w:rPr>
        <w:t xml:space="preserve"> שהצדיק אכלו בדין</w:t>
      </w:r>
      <w:r w:rsidR="08282E3E">
        <w:rPr>
          <w:rStyle w:val="LatinChar"/>
          <w:rFonts w:cs="FrankRuehl" w:hint="cs"/>
          <w:sz w:val="28"/>
          <w:szCs w:val="28"/>
          <w:rtl/>
          <w:lang w:val="en-GB"/>
        </w:rPr>
        <w:t>,</w:t>
      </w:r>
      <w:r w:rsidR="08964708" w:rsidRPr="08964708">
        <w:rPr>
          <w:rStyle w:val="LatinChar"/>
          <w:rFonts w:cs="FrankRuehl"/>
          <w:sz w:val="28"/>
          <w:szCs w:val="28"/>
          <w:rtl/>
          <w:lang w:val="en-GB"/>
        </w:rPr>
        <w:t xml:space="preserve"> ופושע לאו בדין, וזה</w:t>
      </w:r>
      <w:r w:rsidR="08BF7B28">
        <w:rPr>
          <w:rStyle w:val="LatinChar"/>
          <w:rFonts w:cs="FrankRuehl" w:hint="cs"/>
          <w:sz w:val="28"/>
          <w:szCs w:val="28"/>
          <w:rtl/>
          <w:lang w:val="en-GB"/>
        </w:rPr>
        <w:t>ו*</w:t>
      </w:r>
      <w:r w:rsidR="08964708" w:rsidRPr="08964708">
        <w:rPr>
          <w:rStyle w:val="LatinChar"/>
          <w:rFonts w:cs="FrankRuehl"/>
          <w:sz w:val="28"/>
          <w:szCs w:val="28"/>
          <w:rtl/>
          <w:lang w:val="en-GB"/>
        </w:rPr>
        <w:t xml:space="preserve"> שני דרכים</w:t>
      </w:r>
      <w:r w:rsidR="0807345D">
        <w:rPr>
          <w:rStyle w:val="FootnoteReference"/>
          <w:rFonts w:cs="FrankRuehl"/>
          <w:szCs w:val="28"/>
          <w:rtl/>
        </w:rPr>
        <w:footnoteReference w:id="13"/>
      </w:r>
      <w:r w:rsidR="08964708" w:rsidRPr="08964708">
        <w:rPr>
          <w:rStyle w:val="LatinChar"/>
          <w:rFonts w:cs="FrankRuehl"/>
          <w:sz w:val="28"/>
          <w:szCs w:val="28"/>
          <w:rtl/>
          <w:lang w:val="en-GB"/>
        </w:rPr>
        <w:t>. ואין לומר כלל שדין אכילת פסח שהוא שבע הרבה עד שאינו מתאוה לאכול</w:t>
      </w:r>
      <w:r w:rsidR="084A55D7">
        <w:rPr>
          <w:rStyle w:val="FootnoteReference"/>
          <w:rFonts w:cs="FrankRuehl"/>
          <w:szCs w:val="28"/>
          <w:rtl/>
        </w:rPr>
        <w:footnoteReference w:id="14"/>
      </w:r>
      <w:r w:rsidR="084A55D7">
        <w:rPr>
          <w:rStyle w:val="LatinChar"/>
          <w:rFonts w:cs="FrankRuehl" w:hint="cs"/>
          <w:sz w:val="28"/>
          <w:szCs w:val="28"/>
          <w:rtl/>
          <w:lang w:val="en-GB"/>
        </w:rPr>
        <w:t>,</w:t>
      </w:r>
      <w:r w:rsidR="08964708" w:rsidRPr="08964708">
        <w:rPr>
          <w:rStyle w:val="LatinChar"/>
          <w:rFonts w:cs="FrankRuehl"/>
          <w:sz w:val="28"/>
          <w:szCs w:val="28"/>
          <w:rtl/>
          <w:lang w:val="en-GB"/>
        </w:rPr>
        <w:t xml:space="preserve"> שאם כן לא היה מקיים מצוה מן המובחר, שיאכל הפסח והוא לא יתאוה לאכלו</w:t>
      </w:r>
      <w:r w:rsidR="08716C39">
        <w:rPr>
          <w:rStyle w:val="FootnoteReference"/>
          <w:rFonts w:cs="FrankRuehl"/>
          <w:szCs w:val="28"/>
          <w:rtl/>
        </w:rPr>
        <w:footnoteReference w:id="15"/>
      </w:r>
      <w:r w:rsidR="08964708" w:rsidRPr="08964708">
        <w:rPr>
          <w:rStyle w:val="LatinChar"/>
          <w:rFonts w:cs="FrankRuehl"/>
          <w:sz w:val="28"/>
          <w:szCs w:val="28"/>
          <w:rtl/>
          <w:lang w:val="en-GB"/>
        </w:rPr>
        <w:t>, רק שיש בו טעם</w:t>
      </w:r>
      <w:r w:rsidR="0839648B">
        <w:rPr>
          <w:rStyle w:val="FootnoteReference"/>
          <w:rFonts w:cs="FrankRuehl"/>
          <w:szCs w:val="28"/>
          <w:rtl/>
        </w:rPr>
        <w:footnoteReference w:id="16"/>
      </w:r>
      <w:r w:rsidR="08964708" w:rsidRPr="08964708">
        <w:rPr>
          <w:rStyle w:val="LatinChar"/>
          <w:rFonts w:cs="FrankRuehl"/>
          <w:sz w:val="28"/>
          <w:szCs w:val="28"/>
          <w:rtl/>
          <w:lang w:val="en-GB"/>
        </w:rPr>
        <w:t xml:space="preserve">. </w:t>
      </w:r>
    </w:p>
    <w:p w:rsidR="08745FF7" w:rsidRDefault="08716C39" w:rsidP="08A421BA">
      <w:pPr>
        <w:jc w:val="both"/>
        <w:rPr>
          <w:rStyle w:val="LatinChar"/>
          <w:rFonts w:cs="FrankRuehl" w:hint="cs"/>
          <w:sz w:val="28"/>
          <w:szCs w:val="28"/>
          <w:rtl/>
          <w:lang w:val="en-GB"/>
        </w:rPr>
      </w:pPr>
      <w:r w:rsidRPr="08716C39">
        <w:rPr>
          <w:rStyle w:val="LatinChar"/>
          <w:rtl/>
        </w:rPr>
        <w:t>#</w:t>
      </w:r>
      <w:r w:rsidRPr="08716C39">
        <w:rPr>
          <w:rStyle w:val="Title1"/>
          <w:rtl/>
          <w:lang w:val="en-GB"/>
        </w:rPr>
        <w:t>ועוד תירצו</w:t>
      </w:r>
      <w:r w:rsidRPr="08716C39">
        <w:rPr>
          <w:rStyle w:val="LatinChar"/>
          <w:rtl/>
        </w:rPr>
        <w:t>=</w:t>
      </w:r>
      <w:r w:rsidRPr="08716C39">
        <w:rPr>
          <w:rStyle w:val="LatinChar"/>
          <w:rFonts w:cs="FrankRuehl"/>
          <w:sz w:val="28"/>
          <w:szCs w:val="28"/>
          <w:rtl/>
          <w:lang w:val="en-GB"/>
        </w:rPr>
        <w:t xml:space="preserve"> התוספות </w:t>
      </w:r>
      <w:r w:rsidRPr="08716C39">
        <w:rPr>
          <w:rStyle w:val="LatinChar"/>
          <w:rFonts w:cs="Dbs-Rashi" w:hint="cs"/>
          <w:szCs w:val="20"/>
          <w:rtl/>
          <w:lang w:val="en-GB"/>
        </w:rPr>
        <w:t>(</w:t>
      </w:r>
      <w:r>
        <w:rPr>
          <w:rStyle w:val="LatinChar"/>
          <w:rFonts w:cs="Dbs-Rashi" w:hint="cs"/>
          <w:szCs w:val="20"/>
          <w:rtl/>
          <w:lang w:val="en-GB"/>
        </w:rPr>
        <w:t>פסחים קז:</w:t>
      </w:r>
      <w:r w:rsidRPr="08716C39">
        <w:rPr>
          <w:rStyle w:val="LatinChar"/>
          <w:rFonts w:cs="Dbs-Rashi" w:hint="cs"/>
          <w:szCs w:val="20"/>
          <w:rtl/>
          <w:lang w:val="en-GB"/>
        </w:rPr>
        <w:t>)</w:t>
      </w:r>
      <w:r>
        <w:rPr>
          <w:rStyle w:val="LatinChar"/>
          <w:rFonts w:cs="FrankRuehl" w:hint="cs"/>
          <w:sz w:val="28"/>
          <w:szCs w:val="28"/>
          <w:rtl/>
          <w:lang w:val="en-GB"/>
        </w:rPr>
        <w:t>, '</w:t>
      </w:r>
      <w:r w:rsidRPr="08716C39">
        <w:rPr>
          <w:rStyle w:val="LatinChar"/>
          <w:rFonts w:cs="FrankRuehl"/>
          <w:sz w:val="28"/>
          <w:szCs w:val="28"/>
          <w:rtl/>
          <w:lang w:val="en-GB"/>
        </w:rPr>
        <w:t>רשע קרית ליה</w:t>
      </w:r>
      <w:r>
        <w:rPr>
          <w:rStyle w:val="LatinChar"/>
          <w:rFonts w:cs="FrankRuehl" w:hint="cs"/>
          <w:sz w:val="28"/>
          <w:szCs w:val="28"/>
          <w:rtl/>
          <w:lang w:val="en-GB"/>
        </w:rPr>
        <w:t>'</w:t>
      </w:r>
      <w:r w:rsidRPr="08716C39">
        <w:rPr>
          <w:rStyle w:val="LatinChar"/>
          <w:rFonts w:cs="FrankRuehl"/>
          <w:sz w:val="28"/>
          <w:szCs w:val="28"/>
          <w:rtl/>
          <w:lang w:val="en-GB"/>
        </w:rPr>
        <w:t xml:space="preserve"> </w:t>
      </w:r>
      <w:r w:rsidR="08A421BA">
        <w:rPr>
          <w:rStyle w:val="LatinChar"/>
          <w:rFonts w:cs="FrankRuehl" w:hint="cs"/>
          <w:sz w:val="28"/>
          <w:szCs w:val="28"/>
          <w:rtl/>
          <w:lang w:val="en-GB"/>
        </w:rPr>
        <w:t xml:space="preserve">[בתמיה], </w:t>
      </w:r>
      <w:r w:rsidRPr="08716C39">
        <w:rPr>
          <w:rStyle w:val="LatinChar"/>
          <w:rFonts w:cs="FrankRuehl"/>
          <w:sz w:val="28"/>
          <w:szCs w:val="28"/>
          <w:rtl/>
          <w:lang w:val="en-GB"/>
        </w:rPr>
        <w:t>כלומר הרי אכילת פסחים לא מעכבת</w:t>
      </w:r>
      <w:r>
        <w:rPr>
          <w:rStyle w:val="LatinChar"/>
          <w:rFonts w:cs="FrankRuehl" w:hint="cs"/>
          <w:sz w:val="28"/>
          <w:szCs w:val="28"/>
          <w:rtl/>
          <w:lang w:val="en-GB"/>
        </w:rPr>
        <w:t>,</w:t>
      </w:r>
      <w:r w:rsidRPr="08716C39">
        <w:rPr>
          <w:rStyle w:val="LatinChar"/>
          <w:rFonts w:cs="FrankRuehl"/>
          <w:sz w:val="28"/>
          <w:szCs w:val="28"/>
          <w:rtl/>
          <w:lang w:val="en-GB"/>
        </w:rPr>
        <w:t xml:space="preserve"> וכיון שקיים מצות פסח</w:t>
      </w:r>
      <w:r>
        <w:rPr>
          <w:rStyle w:val="LatinChar"/>
          <w:rFonts w:cs="FrankRuehl" w:hint="cs"/>
          <w:sz w:val="28"/>
          <w:szCs w:val="28"/>
          <w:rtl/>
          <w:lang w:val="en-GB"/>
        </w:rPr>
        <w:t>,</w:t>
      </w:r>
      <w:r w:rsidRPr="08716C39">
        <w:rPr>
          <w:rStyle w:val="LatinChar"/>
          <w:rFonts w:cs="FrankRuehl"/>
          <w:sz w:val="28"/>
          <w:szCs w:val="28"/>
          <w:rtl/>
          <w:lang w:val="en-GB"/>
        </w:rPr>
        <w:t xml:space="preserve"> אף על גב דלא קיים מצות אכילת פסחים</w:t>
      </w:r>
      <w:r>
        <w:rPr>
          <w:rStyle w:val="LatinChar"/>
          <w:rFonts w:cs="FrankRuehl" w:hint="cs"/>
          <w:sz w:val="28"/>
          <w:szCs w:val="28"/>
          <w:rtl/>
          <w:lang w:val="en-GB"/>
        </w:rPr>
        <w:t>,</w:t>
      </w:r>
      <w:r w:rsidRPr="08716C39">
        <w:rPr>
          <w:rStyle w:val="LatinChar"/>
          <w:rFonts w:cs="FrankRuehl"/>
          <w:sz w:val="28"/>
          <w:szCs w:val="28"/>
          <w:rtl/>
          <w:lang w:val="en-GB"/>
        </w:rPr>
        <w:t xml:space="preserve"> לא נקרא </w:t>
      </w:r>
      <w:r>
        <w:rPr>
          <w:rStyle w:val="LatinChar"/>
          <w:rFonts w:cs="FrankRuehl" w:hint="cs"/>
          <w:sz w:val="28"/>
          <w:szCs w:val="28"/>
          <w:rtl/>
          <w:lang w:val="en-GB"/>
        </w:rPr>
        <w:t>"</w:t>
      </w:r>
      <w:r w:rsidRPr="08716C39">
        <w:rPr>
          <w:rStyle w:val="LatinChar"/>
          <w:rFonts w:cs="FrankRuehl"/>
          <w:sz w:val="28"/>
          <w:szCs w:val="28"/>
          <w:rtl/>
          <w:lang w:val="en-GB"/>
        </w:rPr>
        <w:t>רשע</w:t>
      </w:r>
      <w:r>
        <w:rPr>
          <w:rStyle w:val="LatinChar"/>
          <w:rFonts w:cs="FrankRuehl" w:hint="cs"/>
          <w:sz w:val="28"/>
          <w:szCs w:val="28"/>
          <w:rtl/>
          <w:lang w:val="en-GB"/>
        </w:rPr>
        <w:t>"</w:t>
      </w:r>
      <w:r w:rsidRPr="08716C39">
        <w:rPr>
          <w:rStyle w:val="LatinChar"/>
          <w:rFonts w:cs="FrankRuehl"/>
          <w:sz w:val="28"/>
          <w:szCs w:val="28"/>
          <w:rtl/>
          <w:lang w:val="en-GB"/>
        </w:rPr>
        <w:t xml:space="preserve"> אם לא קיים האחרת</w:t>
      </w:r>
      <w:r w:rsidR="08A421BA">
        <w:rPr>
          <w:rStyle w:val="FootnoteReference"/>
          <w:rFonts w:cs="FrankRuehl"/>
          <w:szCs w:val="28"/>
          <w:rtl/>
        </w:rPr>
        <w:footnoteReference w:id="17"/>
      </w:r>
      <w:r w:rsidRPr="08716C39">
        <w:rPr>
          <w:rStyle w:val="LatinChar"/>
          <w:rFonts w:cs="FrankRuehl"/>
          <w:sz w:val="28"/>
          <w:szCs w:val="28"/>
          <w:rtl/>
          <w:lang w:val="en-GB"/>
        </w:rPr>
        <w:t>. וגם על זה יש לדקדק</w:t>
      </w:r>
      <w:r w:rsidR="08FD7A0C">
        <w:rPr>
          <w:rStyle w:val="LatinChar"/>
          <w:rFonts w:cs="FrankRuehl" w:hint="cs"/>
          <w:sz w:val="28"/>
          <w:szCs w:val="28"/>
          <w:rtl/>
          <w:lang w:val="en-GB"/>
        </w:rPr>
        <w:t>,</w:t>
      </w:r>
      <w:r w:rsidRPr="08716C39">
        <w:rPr>
          <w:rStyle w:val="LatinChar"/>
          <w:rFonts w:cs="FrankRuehl"/>
          <w:sz w:val="28"/>
          <w:szCs w:val="28"/>
          <w:rtl/>
          <w:lang w:val="en-GB"/>
        </w:rPr>
        <w:t xml:space="preserve"> דזה אין טעם לו</w:t>
      </w:r>
      <w:r w:rsidR="08FD7A0C">
        <w:rPr>
          <w:rStyle w:val="LatinChar"/>
          <w:rFonts w:cs="FrankRuehl" w:hint="cs"/>
          <w:sz w:val="28"/>
          <w:szCs w:val="28"/>
          <w:rtl/>
          <w:lang w:val="en-GB"/>
        </w:rPr>
        <w:t>,</w:t>
      </w:r>
      <w:r w:rsidRPr="08716C39">
        <w:rPr>
          <w:rStyle w:val="LatinChar"/>
          <w:rFonts w:cs="FrankRuehl"/>
          <w:sz w:val="28"/>
          <w:szCs w:val="28"/>
          <w:rtl/>
          <w:lang w:val="en-GB"/>
        </w:rPr>
        <w:t xml:space="preserve"> דסוף סוף במצוה השני</w:t>
      </w:r>
      <w:r w:rsidR="08D557B6">
        <w:rPr>
          <w:rStyle w:val="LatinChar"/>
          <w:rFonts w:cs="FrankRuehl" w:hint="cs"/>
          <w:sz w:val="28"/>
          <w:szCs w:val="28"/>
          <w:rtl/>
          <w:lang w:val="en-GB"/>
        </w:rPr>
        <w:t>ה</w:t>
      </w:r>
      <w:r w:rsidRPr="08716C39">
        <w:rPr>
          <w:rStyle w:val="LatinChar"/>
          <w:rFonts w:cs="FrankRuehl"/>
          <w:sz w:val="28"/>
          <w:szCs w:val="28"/>
          <w:rtl/>
          <w:lang w:val="en-GB"/>
        </w:rPr>
        <w:t xml:space="preserve"> רשע הוא</w:t>
      </w:r>
      <w:r w:rsidR="08FD7A0C">
        <w:rPr>
          <w:rStyle w:val="FootnoteReference"/>
          <w:rFonts w:cs="FrankRuehl"/>
          <w:szCs w:val="28"/>
          <w:rtl/>
        </w:rPr>
        <w:footnoteReference w:id="18"/>
      </w:r>
      <w:r w:rsidRPr="08716C39">
        <w:rPr>
          <w:rStyle w:val="LatinChar"/>
          <w:rFonts w:cs="FrankRuehl"/>
          <w:sz w:val="28"/>
          <w:szCs w:val="28"/>
          <w:rtl/>
          <w:lang w:val="en-GB"/>
        </w:rPr>
        <w:t>.</w:t>
      </w:r>
    </w:p>
    <w:p w:rsidR="08A546CB" w:rsidRPr="08A546CB" w:rsidRDefault="08836566" w:rsidP="08A93C7B">
      <w:pPr>
        <w:jc w:val="both"/>
        <w:rPr>
          <w:rStyle w:val="LatinChar"/>
          <w:rFonts w:cs="FrankRuehl"/>
          <w:sz w:val="28"/>
          <w:szCs w:val="28"/>
          <w:rtl/>
          <w:lang w:val="en-GB"/>
        </w:rPr>
      </w:pPr>
      <w:r w:rsidRPr="08836566">
        <w:rPr>
          <w:rStyle w:val="LatinChar"/>
          <w:rtl/>
        </w:rPr>
        <w:lastRenderedPageBreak/>
        <w:t>#</w:t>
      </w:r>
      <w:r w:rsidR="08716C39" w:rsidRPr="08836566">
        <w:rPr>
          <w:rStyle w:val="Title1"/>
          <w:rtl/>
        </w:rPr>
        <w:t>אבל הפי</w:t>
      </w:r>
      <w:r w:rsidRPr="08836566">
        <w:rPr>
          <w:rStyle w:val="Title1"/>
          <w:rFonts w:hint="cs"/>
          <w:rtl/>
        </w:rPr>
        <w:t>רוש</w:t>
      </w:r>
      <w:r w:rsidRPr="08836566">
        <w:rPr>
          <w:rStyle w:val="LatinChar"/>
          <w:rtl/>
        </w:rPr>
        <w:t>=</w:t>
      </w:r>
      <w:r w:rsidR="08716C39" w:rsidRPr="08716C39">
        <w:rPr>
          <w:rStyle w:val="LatinChar"/>
          <w:rFonts w:cs="FrankRuehl"/>
          <w:sz w:val="28"/>
          <w:szCs w:val="28"/>
          <w:rtl/>
          <w:lang w:val="en-GB"/>
        </w:rPr>
        <w:t xml:space="preserve"> הנראה בזה, כי </w:t>
      </w:r>
      <w:r w:rsidR="08DB2246">
        <w:rPr>
          <w:rStyle w:val="LatinChar"/>
          <w:rFonts w:cs="FrankRuehl" w:hint="cs"/>
          <w:sz w:val="28"/>
          <w:szCs w:val="28"/>
          <w:rtl/>
          <w:lang w:val="en-GB"/>
        </w:rPr>
        <w:t>"</w:t>
      </w:r>
      <w:r w:rsidR="08716C39" w:rsidRPr="08716C39">
        <w:rPr>
          <w:rStyle w:val="LatinChar"/>
          <w:rFonts w:cs="FrankRuehl"/>
          <w:sz w:val="28"/>
          <w:szCs w:val="28"/>
          <w:rtl/>
          <w:lang w:val="en-GB"/>
        </w:rPr>
        <w:t>אכלו לשם אכילה גסה</w:t>
      </w:r>
      <w:r w:rsidR="08DB2246">
        <w:rPr>
          <w:rStyle w:val="LatinChar"/>
          <w:rFonts w:cs="FrankRuehl" w:hint="cs"/>
          <w:sz w:val="28"/>
          <w:szCs w:val="28"/>
          <w:rtl/>
          <w:lang w:val="en-GB"/>
        </w:rPr>
        <w:t xml:space="preserve">" </w:t>
      </w:r>
      <w:r w:rsidR="08DB2246" w:rsidRPr="08DB2246">
        <w:rPr>
          <w:rStyle w:val="LatinChar"/>
          <w:rFonts w:cs="Dbs-Rashi" w:hint="cs"/>
          <w:szCs w:val="20"/>
          <w:rtl/>
          <w:lang w:val="en-GB"/>
        </w:rPr>
        <w:t>(נזיר כג.)</w:t>
      </w:r>
      <w:r w:rsidR="08716C39" w:rsidRPr="08716C39">
        <w:rPr>
          <w:rStyle w:val="LatinChar"/>
          <w:rFonts w:cs="FrankRuehl"/>
          <w:sz w:val="28"/>
          <w:szCs w:val="28"/>
          <w:rtl/>
          <w:lang w:val="en-GB"/>
        </w:rPr>
        <w:t xml:space="preserve"> ודאי אינה אכילה גסה </w:t>
      </w:r>
      <w:r w:rsidR="083B173C">
        <w:rPr>
          <w:rStyle w:val="LatinChar"/>
          <w:rFonts w:cs="FrankRuehl" w:hint="cs"/>
          <w:sz w:val="28"/>
          <w:szCs w:val="28"/>
          <w:rtl/>
          <w:lang w:val="en-GB"/>
        </w:rPr>
        <w:t>הוא*</w:t>
      </w:r>
      <w:r w:rsidR="0858303C">
        <w:rPr>
          <w:rStyle w:val="FootnoteReference"/>
          <w:rFonts w:cs="FrankRuehl"/>
          <w:szCs w:val="28"/>
          <w:rtl/>
        </w:rPr>
        <w:footnoteReference w:id="19"/>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וכך פירושו</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משל לשני בני אדם שאכלו הפסח על הש</w:t>
      </w:r>
      <w:r w:rsidR="08882770">
        <w:rPr>
          <w:rStyle w:val="LatinChar"/>
          <w:rFonts w:cs="FrankRuehl" w:hint="cs"/>
          <w:sz w:val="28"/>
          <w:szCs w:val="28"/>
          <w:rtl/>
          <w:lang w:val="en-GB"/>
        </w:rPr>
        <w:t>ו</w:t>
      </w:r>
      <w:r w:rsidR="08716C39" w:rsidRPr="08716C39">
        <w:rPr>
          <w:rStyle w:val="LatinChar"/>
          <w:rFonts w:cs="FrankRuehl"/>
          <w:sz w:val="28"/>
          <w:szCs w:val="28"/>
          <w:rtl/>
          <w:lang w:val="en-GB"/>
        </w:rPr>
        <w:t>בע</w:t>
      </w:r>
      <w:r w:rsidR="0858303C">
        <w:rPr>
          <w:rStyle w:val="FootnoteReference"/>
          <w:rFonts w:cs="FrankRuehl"/>
          <w:szCs w:val="28"/>
          <w:rtl/>
        </w:rPr>
        <w:footnoteReference w:id="20"/>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אחד אכלו לשם מצוה</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ואחד אכלו לשם אכילה גסה</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לא קאמר </w:t>
      </w:r>
      <w:r w:rsidR="08DB2246">
        <w:rPr>
          <w:rStyle w:val="LatinChar"/>
          <w:rFonts w:cs="FrankRuehl" w:hint="cs"/>
          <w:sz w:val="28"/>
          <w:szCs w:val="28"/>
          <w:rtl/>
          <w:lang w:val="en-GB"/>
        </w:rPr>
        <w:t>"</w:t>
      </w:r>
      <w:r w:rsidR="08716C39" w:rsidRPr="08716C39">
        <w:rPr>
          <w:rStyle w:val="LatinChar"/>
          <w:rFonts w:cs="FrankRuehl"/>
          <w:sz w:val="28"/>
          <w:szCs w:val="28"/>
          <w:rtl/>
          <w:lang w:val="en-GB"/>
        </w:rPr>
        <w:t>שאוכל אכילה גסה</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ממש</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רק </w:t>
      </w:r>
      <w:r w:rsidR="08DB2246">
        <w:rPr>
          <w:rStyle w:val="LatinChar"/>
          <w:rFonts w:cs="FrankRuehl" w:hint="cs"/>
          <w:sz w:val="28"/>
          <w:szCs w:val="28"/>
          <w:rtl/>
          <w:lang w:val="en-GB"/>
        </w:rPr>
        <w:t>"</w:t>
      </w:r>
      <w:r w:rsidR="08716C39" w:rsidRPr="08716C39">
        <w:rPr>
          <w:rStyle w:val="LatinChar"/>
          <w:rFonts w:cs="FrankRuehl"/>
          <w:sz w:val="28"/>
          <w:szCs w:val="28"/>
          <w:rtl/>
          <w:lang w:val="en-GB"/>
        </w:rPr>
        <w:t>אכלו לשם אכילה גסה</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שהוא זולל בשר אוכל אכילה גסה</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שהוא רעבתן</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ואוכל הפסח לשם רעבתנות שלו</w:t>
      </w:r>
      <w:r w:rsidR="080B35EE">
        <w:rPr>
          <w:rStyle w:val="FootnoteReference"/>
          <w:rFonts w:cs="FrankRuehl"/>
          <w:szCs w:val="28"/>
          <w:rtl/>
        </w:rPr>
        <w:footnoteReference w:id="21"/>
      </w:r>
      <w:r w:rsidR="08716C39" w:rsidRPr="08716C39">
        <w:rPr>
          <w:rStyle w:val="LatinChar"/>
          <w:rFonts w:cs="FrankRuehl"/>
          <w:sz w:val="28"/>
          <w:szCs w:val="28"/>
          <w:rtl/>
          <w:lang w:val="en-GB"/>
        </w:rPr>
        <w:t>, ולא עשה המצוה מן המובחר מי שאוכל לשם אכילה גסה</w:t>
      </w:r>
      <w:r w:rsidR="08C128E7">
        <w:rPr>
          <w:rStyle w:val="FootnoteReference"/>
          <w:rFonts w:cs="FrankRuehl"/>
          <w:szCs w:val="28"/>
          <w:rtl/>
        </w:rPr>
        <w:footnoteReference w:id="22"/>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ולא קאמר </w:t>
      </w:r>
      <w:r w:rsidR="08DB2246">
        <w:rPr>
          <w:rStyle w:val="LatinChar"/>
          <w:rFonts w:cs="FrankRuehl" w:hint="cs"/>
          <w:sz w:val="28"/>
          <w:szCs w:val="28"/>
          <w:rtl/>
          <w:lang w:val="en-GB"/>
        </w:rPr>
        <w:t>"</w:t>
      </w:r>
      <w:r w:rsidR="08716C39" w:rsidRPr="08716C39">
        <w:rPr>
          <w:rStyle w:val="LatinChar"/>
          <w:rFonts w:cs="FrankRuehl"/>
          <w:sz w:val="28"/>
          <w:szCs w:val="28"/>
          <w:rtl/>
          <w:lang w:val="en-GB"/>
        </w:rPr>
        <w:t>שאוכל הפסח להנאתו</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דזה</w:t>
      </w:r>
      <w:r w:rsidR="082478B3">
        <w:rPr>
          <w:rStyle w:val="FootnoteReference"/>
          <w:rFonts w:cs="FrankRuehl"/>
          <w:szCs w:val="28"/>
          <w:rtl/>
        </w:rPr>
        <w:footnoteReference w:id="23"/>
      </w:r>
      <w:r w:rsidR="08716C39" w:rsidRPr="08716C39">
        <w:rPr>
          <w:rStyle w:val="LatinChar"/>
          <w:rFonts w:cs="FrankRuehl"/>
          <w:sz w:val="28"/>
          <w:szCs w:val="28"/>
          <w:rtl/>
          <w:lang w:val="en-GB"/>
        </w:rPr>
        <w:t xml:space="preserve"> מגונה טפי</w:t>
      </w:r>
      <w:r w:rsidR="083F7249">
        <w:rPr>
          <w:rStyle w:val="LatinChar"/>
          <w:rFonts w:cs="FrankRuehl" w:hint="cs"/>
          <w:sz w:val="28"/>
          <w:szCs w:val="28"/>
          <w:rtl/>
          <w:lang w:val="en-GB"/>
        </w:rPr>
        <w:t>,</w:t>
      </w:r>
      <w:r w:rsidR="08716C39" w:rsidRPr="08716C39">
        <w:rPr>
          <w:rStyle w:val="LatinChar"/>
          <w:rFonts w:cs="FrankRuehl"/>
          <w:sz w:val="28"/>
          <w:szCs w:val="28"/>
          <w:rtl/>
          <w:lang w:val="en-GB"/>
        </w:rPr>
        <w:t xml:space="preserve"> שהוא רעבתן</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אבל הנאה כדרך בני אדם לא נקרא זה פושע כלל</w:t>
      </w:r>
      <w:r w:rsidR="08823E15">
        <w:rPr>
          <w:rStyle w:val="FootnoteReference"/>
          <w:rFonts w:cs="FrankRuehl"/>
          <w:szCs w:val="28"/>
          <w:rtl/>
        </w:rPr>
        <w:footnoteReference w:id="24"/>
      </w:r>
      <w:r w:rsidR="08716C39" w:rsidRPr="08716C39">
        <w:rPr>
          <w:rStyle w:val="LatinChar"/>
          <w:rFonts w:cs="FrankRuehl"/>
          <w:sz w:val="28"/>
          <w:szCs w:val="28"/>
          <w:rtl/>
          <w:lang w:val="en-GB"/>
        </w:rPr>
        <w:t>. ומקשה</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w:t>
      </w:r>
      <w:r w:rsidR="08716C39" w:rsidRPr="08716C39">
        <w:rPr>
          <w:rStyle w:val="LatinChar"/>
          <w:rFonts w:cs="FrankRuehl"/>
          <w:sz w:val="28"/>
          <w:szCs w:val="28"/>
          <w:rtl/>
          <w:lang w:val="en-GB"/>
        </w:rPr>
        <w:lastRenderedPageBreak/>
        <w:t>כיון דסוף סוף היה מקיים מצות פסח</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w:t>
      </w:r>
      <w:r w:rsidR="083F7249">
        <w:rPr>
          <w:rStyle w:val="LatinChar"/>
          <w:rFonts w:cs="FrankRuehl" w:hint="cs"/>
          <w:sz w:val="28"/>
          <w:szCs w:val="28"/>
          <w:rtl/>
          <w:lang w:val="en-GB"/>
        </w:rPr>
        <w:t>"</w:t>
      </w:r>
      <w:r w:rsidR="08716C39" w:rsidRPr="08716C39">
        <w:rPr>
          <w:rStyle w:val="LatinChar"/>
          <w:rFonts w:cs="FrankRuehl"/>
          <w:sz w:val="28"/>
          <w:szCs w:val="28"/>
          <w:rtl/>
          <w:lang w:val="en-GB"/>
        </w:rPr>
        <w:t>רשע קרית ליה וכו'</w:t>
      </w:r>
      <w:r w:rsidR="083F7249">
        <w:rPr>
          <w:rStyle w:val="LatinChar"/>
          <w:rFonts w:cs="FrankRuehl" w:hint="cs"/>
          <w:sz w:val="28"/>
          <w:szCs w:val="28"/>
          <w:rtl/>
          <w:lang w:val="en-GB"/>
        </w:rPr>
        <w:t>"</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וכך מוכח בדברי רש"י ז"ל בנזיר בפרק מי שאמר </w:t>
      </w:r>
      <w:r w:rsidR="08716C39" w:rsidRPr="08DB2246">
        <w:rPr>
          <w:rStyle w:val="LatinChar"/>
          <w:rFonts w:cs="Dbs-Rashi"/>
          <w:szCs w:val="20"/>
          <w:rtl/>
          <w:lang w:val="en-GB"/>
        </w:rPr>
        <w:t>(</w:t>
      </w:r>
      <w:r w:rsidR="08FF5921">
        <w:rPr>
          <w:rStyle w:val="LatinChar"/>
          <w:rFonts w:cs="Dbs-Rashi" w:hint="cs"/>
          <w:szCs w:val="20"/>
          <w:rtl/>
          <w:lang w:val="en-GB"/>
        </w:rPr>
        <w:t>נזיר כג.</w:t>
      </w:r>
      <w:r w:rsidR="08716C39" w:rsidRPr="08DB2246">
        <w:rPr>
          <w:rStyle w:val="LatinChar"/>
          <w:rFonts w:cs="Dbs-Rashi"/>
          <w:szCs w:val="20"/>
          <w:rtl/>
          <w:lang w:val="en-GB"/>
        </w:rPr>
        <w:t>)</w:t>
      </w:r>
      <w:r w:rsidR="08DB2246">
        <w:rPr>
          <w:rStyle w:val="FootnoteReference"/>
          <w:rFonts w:cs="FrankRuehl"/>
          <w:szCs w:val="28"/>
          <w:rtl/>
        </w:rPr>
        <w:footnoteReference w:id="25"/>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ולא מצי לאוקמה באכילה גסה גמורה</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דאם כן יקשה דהוי זה שני דרכים</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שהרי הצדיק אינו אוכלו כך</w:t>
      </w:r>
      <w:r w:rsidR="08DB2246">
        <w:rPr>
          <w:rStyle w:val="LatinChar"/>
          <w:rFonts w:cs="FrankRuehl" w:hint="cs"/>
          <w:sz w:val="28"/>
          <w:szCs w:val="28"/>
          <w:rtl/>
          <w:lang w:val="en-GB"/>
        </w:rPr>
        <w:t>,</w:t>
      </w:r>
      <w:r w:rsidR="08716C39" w:rsidRPr="08716C39">
        <w:rPr>
          <w:rStyle w:val="LatinChar"/>
          <w:rFonts w:cs="FrankRuehl"/>
          <w:sz w:val="28"/>
          <w:szCs w:val="28"/>
          <w:rtl/>
          <w:lang w:val="en-GB"/>
        </w:rPr>
        <w:t xml:space="preserve"> ואם כן שני דרכים הם</w:t>
      </w:r>
      <w:r w:rsidR="083C112D">
        <w:rPr>
          <w:rStyle w:val="FootnoteReference"/>
          <w:rFonts w:cs="FrankRuehl"/>
          <w:szCs w:val="28"/>
          <w:rtl/>
        </w:rPr>
        <w:footnoteReference w:id="26"/>
      </w:r>
      <w:r w:rsidR="08716C39">
        <w:rPr>
          <w:rStyle w:val="LatinChar"/>
          <w:rFonts w:cs="FrankRuehl" w:hint="cs"/>
          <w:sz w:val="28"/>
          <w:szCs w:val="28"/>
          <w:rtl/>
          <w:lang w:val="en-GB"/>
        </w:rPr>
        <w:t>.</w:t>
      </w:r>
      <w:r w:rsidR="083B173C">
        <w:rPr>
          <w:rStyle w:val="LatinChar"/>
          <w:rFonts w:cs="FrankRuehl" w:hint="cs"/>
          <w:sz w:val="28"/>
          <w:szCs w:val="28"/>
          <w:rtl/>
          <w:lang w:val="en-GB"/>
        </w:rPr>
        <w:t xml:space="preserve"> </w:t>
      </w:r>
    </w:p>
    <w:p w:rsidR="08FC29D0" w:rsidRPr="08FC29D0" w:rsidRDefault="08A546CB" w:rsidP="08FC29D0">
      <w:pPr>
        <w:jc w:val="both"/>
        <w:rPr>
          <w:rStyle w:val="LatinChar"/>
          <w:rFonts w:cs="FrankRuehl"/>
          <w:sz w:val="28"/>
          <w:szCs w:val="28"/>
          <w:rtl/>
          <w:lang w:val="en-GB"/>
        </w:rPr>
      </w:pPr>
      <w:r w:rsidRPr="08A546CB">
        <w:rPr>
          <w:rStyle w:val="LatinChar"/>
          <w:rtl/>
        </w:rPr>
        <w:t>#</w:t>
      </w:r>
      <w:r w:rsidRPr="08A546CB">
        <w:rPr>
          <w:rStyle w:val="Title1"/>
          <w:rtl/>
          <w:lang w:val="en-GB"/>
        </w:rPr>
        <w:t>ובגמרא</w:t>
      </w:r>
      <w:r w:rsidRPr="08A546CB">
        <w:rPr>
          <w:rStyle w:val="LatinChar"/>
          <w:rtl/>
        </w:rPr>
        <w:t>=</w:t>
      </w:r>
      <w:r w:rsidRPr="08A546CB">
        <w:rPr>
          <w:rStyle w:val="LatinChar"/>
          <w:rFonts w:cs="FrankRuehl"/>
          <w:sz w:val="28"/>
          <w:szCs w:val="28"/>
          <w:rtl/>
          <w:lang w:val="en-GB"/>
        </w:rPr>
        <w:t xml:space="preserve"> </w:t>
      </w:r>
      <w:r w:rsidRPr="08A546CB">
        <w:rPr>
          <w:rStyle w:val="LatinChar"/>
          <w:rFonts w:cs="Dbs-Rashi" w:hint="cs"/>
          <w:szCs w:val="20"/>
          <w:rtl/>
          <w:lang w:val="en-GB"/>
        </w:rPr>
        <w:t>(פסחים קז.)</w:t>
      </w:r>
      <w:r>
        <w:rPr>
          <w:rStyle w:val="LatinChar"/>
          <w:rFonts w:cs="FrankRuehl" w:hint="cs"/>
          <w:sz w:val="28"/>
          <w:szCs w:val="28"/>
          <w:rtl/>
          <w:lang w:val="en-GB"/>
        </w:rPr>
        <w:t xml:space="preserve">, </w:t>
      </w:r>
      <w:r w:rsidRPr="08A546CB">
        <w:rPr>
          <w:rStyle w:val="LatinChar"/>
          <w:rFonts w:cs="FrankRuehl"/>
          <w:sz w:val="28"/>
          <w:szCs w:val="28"/>
          <w:rtl/>
          <w:lang w:val="en-GB"/>
        </w:rPr>
        <w:t>איבעיא להו</w:t>
      </w:r>
      <w:r w:rsidR="088333F0">
        <w:rPr>
          <w:rStyle w:val="FootnoteReference"/>
          <w:rFonts w:cs="FrankRuehl"/>
          <w:szCs w:val="28"/>
          <w:rtl/>
        </w:rPr>
        <w:footnoteReference w:id="27"/>
      </w:r>
      <w:r>
        <w:rPr>
          <w:rStyle w:val="LatinChar"/>
          <w:rFonts w:cs="FrankRuehl" w:hint="cs"/>
          <w:sz w:val="28"/>
          <w:szCs w:val="28"/>
          <w:rtl/>
          <w:lang w:val="en-GB"/>
        </w:rPr>
        <w:t>,</w:t>
      </w:r>
      <w:r w:rsidRPr="08A546CB">
        <w:rPr>
          <w:rStyle w:val="LatinChar"/>
          <w:rFonts w:cs="FrankRuehl"/>
          <w:sz w:val="28"/>
          <w:szCs w:val="28"/>
          <w:rtl/>
          <w:lang w:val="en-GB"/>
        </w:rPr>
        <w:t xml:space="preserve"> סמוך למנחה גדולה תנן</w:t>
      </w:r>
      <w:r>
        <w:rPr>
          <w:rStyle w:val="FootnoteReference"/>
          <w:rFonts w:cs="FrankRuehl"/>
          <w:szCs w:val="28"/>
          <w:rtl/>
        </w:rPr>
        <w:footnoteReference w:id="28"/>
      </w:r>
      <w:r>
        <w:rPr>
          <w:rStyle w:val="LatinChar"/>
          <w:rFonts w:cs="FrankRuehl" w:hint="cs"/>
          <w:sz w:val="28"/>
          <w:szCs w:val="28"/>
          <w:rtl/>
          <w:lang w:val="en-GB"/>
        </w:rPr>
        <w:t>,</w:t>
      </w:r>
      <w:r w:rsidRPr="08A546CB">
        <w:rPr>
          <w:rStyle w:val="LatinChar"/>
          <w:rFonts w:cs="FrankRuehl"/>
          <w:sz w:val="28"/>
          <w:szCs w:val="28"/>
          <w:rtl/>
          <w:lang w:val="en-GB"/>
        </w:rPr>
        <w:t xml:space="preserve"> או סמוך למנחה קטנה תנן</w:t>
      </w:r>
      <w:r w:rsidR="088333F0">
        <w:rPr>
          <w:rStyle w:val="FootnoteReference"/>
          <w:rFonts w:cs="FrankRuehl"/>
          <w:szCs w:val="28"/>
          <w:rtl/>
        </w:rPr>
        <w:footnoteReference w:id="29"/>
      </w:r>
      <w:r>
        <w:rPr>
          <w:rStyle w:val="LatinChar"/>
          <w:rFonts w:cs="FrankRuehl" w:hint="cs"/>
          <w:sz w:val="28"/>
          <w:szCs w:val="28"/>
          <w:rtl/>
          <w:lang w:val="en-GB"/>
        </w:rPr>
        <w:t>.</w:t>
      </w:r>
      <w:r w:rsidRPr="08A546CB">
        <w:rPr>
          <w:rStyle w:val="LatinChar"/>
          <w:rFonts w:cs="FrankRuehl"/>
          <w:sz w:val="28"/>
          <w:szCs w:val="28"/>
          <w:rtl/>
          <w:lang w:val="en-GB"/>
        </w:rPr>
        <w:t xml:space="preserve"> ופשיט סמוך למנחה קטנה תנן</w:t>
      </w:r>
      <w:r w:rsidR="08652B48">
        <w:rPr>
          <w:rStyle w:val="FootnoteReference"/>
          <w:rFonts w:cs="FrankRuehl"/>
          <w:szCs w:val="28"/>
          <w:rtl/>
        </w:rPr>
        <w:footnoteReference w:id="30"/>
      </w:r>
      <w:r w:rsidR="08775F41">
        <w:rPr>
          <w:rStyle w:val="LatinChar"/>
          <w:rFonts w:cs="FrankRuehl" w:hint="cs"/>
          <w:sz w:val="28"/>
          <w:szCs w:val="28"/>
          <w:rtl/>
          <w:lang w:val="en-GB"/>
        </w:rPr>
        <w:t>.</w:t>
      </w:r>
      <w:r w:rsidRPr="08A546CB">
        <w:rPr>
          <w:rStyle w:val="LatinChar"/>
          <w:rFonts w:cs="FrankRuehl"/>
          <w:sz w:val="28"/>
          <w:szCs w:val="28"/>
          <w:rtl/>
          <w:lang w:val="en-GB"/>
        </w:rPr>
        <w:t xml:space="preserve"> ומנחה קטנה מן ט' שעות ומחצה</w:t>
      </w:r>
      <w:r w:rsidR="08775F41">
        <w:rPr>
          <w:rStyle w:val="LatinChar"/>
          <w:rFonts w:cs="FrankRuehl" w:hint="cs"/>
          <w:sz w:val="28"/>
          <w:szCs w:val="28"/>
          <w:rtl/>
          <w:lang w:val="en-GB"/>
        </w:rPr>
        <w:t>,</w:t>
      </w:r>
      <w:r w:rsidRPr="08A546CB">
        <w:rPr>
          <w:rStyle w:val="LatinChar"/>
          <w:rFonts w:cs="FrankRuehl"/>
          <w:sz w:val="28"/>
          <w:szCs w:val="28"/>
          <w:rtl/>
          <w:lang w:val="en-GB"/>
        </w:rPr>
        <w:t xml:space="preserve"> וסמוך למנחה הוא מט' שעות ולמעלה</w:t>
      </w:r>
      <w:r w:rsidR="08081480">
        <w:rPr>
          <w:rStyle w:val="FootnoteReference"/>
          <w:rFonts w:cs="FrankRuehl"/>
          <w:szCs w:val="28"/>
          <w:rtl/>
        </w:rPr>
        <w:footnoteReference w:id="31"/>
      </w:r>
      <w:r w:rsidRPr="08A546CB">
        <w:rPr>
          <w:rStyle w:val="LatinChar"/>
          <w:rFonts w:cs="FrankRuehl"/>
          <w:sz w:val="28"/>
          <w:szCs w:val="28"/>
          <w:rtl/>
          <w:lang w:val="en-GB"/>
        </w:rPr>
        <w:t>. וטעם חצי שעה שהוסיפו</w:t>
      </w:r>
      <w:r w:rsidR="08775F41">
        <w:rPr>
          <w:rStyle w:val="LatinChar"/>
          <w:rFonts w:cs="FrankRuehl" w:hint="cs"/>
          <w:sz w:val="28"/>
          <w:szCs w:val="28"/>
          <w:rtl/>
          <w:lang w:val="en-GB"/>
        </w:rPr>
        <w:t>,</w:t>
      </w:r>
      <w:r w:rsidRPr="08A546CB">
        <w:rPr>
          <w:rStyle w:val="LatinChar"/>
          <w:rFonts w:cs="FrankRuehl"/>
          <w:sz w:val="28"/>
          <w:szCs w:val="28"/>
          <w:rtl/>
          <w:lang w:val="en-GB"/>
        </w:rPr>
        <w:t xml:space="preserve"> מפני כי מדינא מנחה גדולה מיד אחר חצות</w:t>
      </w:r>
      <w:r w:rsidR="084F18F6">
        <w:rPr>
          <w:rStyle w:val="FootnoteReference"/>
          <w:rFonts w:cs="FrankRuehl"/>
          <w:szCs w:val="28"/>
          <w:rtl/>
        </w:rPr>
        <w:footnoteReference w:id="32"/>
      </w:r>
      <w:r w:rsidR="08775F41">
        <w:rPr>
          <w:rStyle w:val="LatinChar"/>
          <w:rFonts w:cs="FrankRuehl" w:hint="cs"/>
          <w:sz w:val="28"/>
          <w:szCs w:val="28"/>
          <w:rtl/>
          <w:lang w:val="en-GB"/>
        </w:rPr>
        <w:t>,</w:t>
      </w:r>
      <w:r w:rsidRPr="08A546CB">
        <w:rPr>
          <w:rStyle w:val="LatinChar"/>
          <w:rFonts w:cs="FrankRuehl"/>
          <w:sz w:val="28"/>
          <w:szCs w:val="28"/>
          <w:rtl/>
          <w:lang w:val="en-GB"/>
        </w:rPr>
        <w:t xml:space="preserve"> ומנחה קטנה אחר שעבר חצי חציו האחרון של יום</w:t>
      </w:r>
      <w:r w:rsidR="080157EF">
        <w:rPr>
          <w:rStyle w:val="FootnoteReference"/>
          <w:rFonts w:cs="FrankRuehl"/>
          <w:szCs w:val="28"/>
          <w:rtl/>
        </w:rPr>
        <w:footnoteReference w:id="33"/>
      </w:r>
      <w:r w:rsidR="08775F41">
        <w:rPr>
          <w:rStyle w:val="LatinChar"/>
          <w:rFonts w:cs="FrankRuehl" w:hint="cs"/>
          <w:sz w:val="28"/>
          <w:szCs w:val="28"/>
          <w:rtl/>
          <w:lang w:val="en-GB"/>
        </w:rPr>
        <w:t>,</w:t>
      </w:r>
      <w:r w:rsidRPr="08A546CB">
        <w:rPr>
          <w:rStyle w:val="LatinChar"/>
          <w:rFonts w:cs="FrankRuehl"/>
          <w:sz w:val="28"/>
          <w:szCs w:val="28"/>
          <w:rtl/>
          <w:lang w:val="en-GB"/>
        </w:rPr>
        <w:t xml:space="preserve"> והוא מט' שעות ולמעלה</w:t>
      </w:r>
      <w:r w:rsidR="08600BD3">
        <w:rPr>
          <w:rStyle w:val="FootnoteReference"/>
          <w:rFonts w:cs="FrankRuehl"/>
          <w:szCs w:val="28"/>
          <w:rtl/>
        </w:rPr>
        <w:footnoteReference w:id="34"/>
      </w:r>
      <w:r w:rsidR="08775F41">
        <w:rPr>
          <w:rStyle w:val="LatinChar"/>
          <w:rFonts w:cs="FrankRuehl" w:hint="cs"/>
          <w:sz w:val="28"/>
          <w:szCs w:val="28"/>
          <w:rtl/>
          <w:lang w:val="en-GB"/>
        </w:rPr>
        <w:t>.</w:t>
      </w:r>
      <w:r w:rsidRPr="08A546CB">
        <w:rPr>
          <w:rStyle w:val="LatinChar"/>
          <w:rFonts w:cs="FrankRuehl"/>
          <w:sz w:val="28"/>
          <w:szCs w:val="28"/>
          <w:rtl/>
          <w:lang w:val="en-GB"/>
        </w:rPr>
        <w:t xml:space="preserve"> אלא כדי שיהיה ניכר בה</w:t>
      </w:r>
      <w:r w:rsidR="086451FC">
        <w:rPr>
          <w:rStyle w:val="LatinChar"/>
          <w:rFonts w:cs="FrankRuehl" w:hint="cs"/>
          <w:sz w:val="28"/>
          <w:szCs w:val="28"/>
          <w:rtl/>
          <w:lang w:val="en-GB"/>
        </w:rPr>
        <w:t>י</w:t>
      </w:r>
      <w:r w:rsidRPr="08A546CB">
        <w:rPr>
          <w:rStyle w:val="LatinChar"/>
          <w:rFonts w:cs="FrankRuehl"/>
          <w:sz w:val="28"/>
          <w:szCs w:val="28"/>
          <w:rtl/>
          <w:lang w:val="en-GB"/>
        </w:rPr>
        <w:t>כר גמור שנטו צללי ערב</w:t>
      </w:r>
      <w:r w:rsidR="08680716">
        <w:rPr>
          <w:rStyle w:val="LatinChar"/>
          <w:rFonts w:cs="FrankRuehl" w:hint="cs"/>
          <w:sz w:val="28"/>
          <w:szCs w:val="28"/>
          <w:rtl/>
          <w:lang w:val="en-GB"/>
        </w:rPr>
        <w:t>,</w:t>
      </w:r>
      <w:r w:rsidRPr="08A546CB">
        <w:rPr>
          <w:rStyle w:val="LatinChar"/>
          <w:rFonts w:cs="FrankRuehl"/>
          <w:sz w:val="28"/>
          <w:szCs w:val="28"/>
          <w:rtl/>
          <w:lang w:val="en-GB"/>
        </w:rPr>
        <w:t xml:space="preserve"> אמרו </w:t>
      </w:r>
      <w:r w:rsidR="088758A8" w:rsidRPr="088758A8">
        <w:rPr>
          <w:rStyle w:val="LatinChar"/>
          <w:rFonts w:cs="Dbs-Rashi" w:hint="cs"/>
          <w:szCs w:val="20"/>
          <w:rtl/>
          <w:lang w:val="en-GB"/>
        </w:rPr>
        <w:t>(ברכות כו:)</w:t>
      </w:r>
      <w:r w:rsidR="088758A8">
        <w:rPr>
          <w:rStyle w:val="LatinChar"/>
          <w:rFonts w:cs="FrankRuehl" w:hint="cs"/>
          <w:sz w:val="28"/>
          <w:szCs w:val="28"/>
          <w:rtl/>
          <w:lang w:val="en-GB"/>
        </w:rPr>
        <w:t xml:space="preserve"> </w:t>
      </w:r>
      <w:r w:rsidRPr="08A546CB">
        <w:rPr>
          <w:rStyle w:val="LatinChar"/>
          <w:rFonts w:cs="FrankRuehl"/>
          <w:sz w:val="28"/>
          <w:szCs w:val="28"/>
          <w:rtl/>
          <w:lang w:val="en-GB"/>
        </w:rPr>
        <w:t>מנחה גדולה מזמן שש ומחצה</w:t>
      </w:r>
      <w:r w:rsidR="08AC0624">
        <w:rPr>
          <w:rStyle w:val="FootnoteReference"/>
          <w:rFonts w:cs="FrankRuehl"/>
          <w:szCs w:val="28"/>
          <w:rtl/>
        </w:rPr>
        <w:footnoteReference w:id="35"/>
      </w:r>
      <w:r w:rsidR="08775F41">
        <w:rPr>
          <w:rStyle w:val="LatinChar"/>
          <w:rFonts w:cs="FrankRuehl" w:hint="cs"/>
          <w:sz w:val="28"/>
          <w:szCs w:val="28"/>
          <w:rtl/>
          <w:lang w:val="en-GB"/>
        </w:rPr>
        <w:t>.</w:t>
      </w:r>
      <w:r w:rsidRPr="08A546CB">
        <w:rPr>
          <w:rStyle w:val="LatinChar"/>
          <w:rFonts w:cs="FrankRuehl"/>
          <w:sz w:val="28"/>
          <w:szCs w:val="28"/>
          <w:rtl/>
          <w:lang w:val="en-GB"/>
        </w:rPr>
        <w:t xml:space="preserve"> ומנחה קטנה כדי שיהיה ניכר עריבות היום</w:t>
      </w:r>
      <w:r w:rsidR="08775F41">
        <w:rPr>
          <w:rStyle w:val="LatinChar"/>
          <w:rFonts w:cs="FrankRuehl" w:hint="cs"/>
          <w:sz w:val="28"/>
          <w:szCs w:val="28"/>
          <w:rtl/>
          <w:lang w:val="en-GB"/>
        </w:rPr>
        <w:t>,</w:t>
      </w:r>
      <w:r w:rsidRPr="08A546CB">
        <w:rPr>
          <w:rStyle w:val="LatinChar"/>
          <w:rFonts w:cs="FrankRuehl"/>
          <w:sz w:val="28"/>
          <w:szCs w:val="28"/>
          <w:rtl/>
          <w:lang w:val="en-GB"/>
        </w:rPr>
        <w:t xml:space="preserve"> והוא מן ט' ומחצה</w:t>
      </w:r>
      <w:r w:rsidR="08860BA9">
        <w:rPr>
          <w:rStyle w:val="FootnoteReference"/>
          <w:rFonts w:cs="FrankRuehl"/>
          <w:szCs w:val="28"/>
          <w:rtl/>
        </w:rPr>
        <w:footnoteReference w:id="36"/>
      </w:r>
      <w:r w:rsidR="08680716">
        <w:rPr>
          <w:rStyle w:val="LatinChar"/>
          <w:rFonts w:cs="FrankRuehl" w:hint="cs"/>
          <w:sz w:val="28"/>
          <w:szCs w:val="28"/>
          <w:rtl/>
          <w:lang w:val="en-GB"/>
        </w:rPr>
        <w:t>.</w:t>
      </w:r>
      <w:r w:rsidRPr="08A546CB">
        <w:rPr>
          <w:rStyle w:val="LatinChar"/>
          <w:rFonts w:cs="FrankRuehl"/>
          <w:sz w:val="28"/>
          <w:szCs w:val="28"/>
          <w:rtl/>
          <w:lang w:val="en-GB"/>
        </w:rPr>
        <w:t xml:space="preserve"> והיינו לחומרא</w:t>
      </w:r>
      <w:r w:rsidR="08775F41">
        <w:rPr>
          <w:rStyle w:val="LatinChar"/>
          <w:rFonts w:cs="FrankRuehl" w:hint="cs"/>
          <w:sz w:val="28"/>
          <w:szCs w:val="28"/>
          <w:rtl/>
          <w:lang w:val="en-GB"/>
        </w:rPr>
        <w:t>,</w:t>
      </w:r>
      <w:r w:rsidRPr="08A546CB">
        <w:rPr>
          <w:rStyle w:val="LatinChar"/>
          <w:rFonts w:cs="FrankRuehl"/>
          <w:sz w:val="28"/>
          <w:szCs w:val="28"/>
          <w:rtl/>
          <w:lang w:val="en-GB"/>
        </w:rPr>
        <w:t xml:space="preserve"> כדתנן </w:t>
      </w:r>
      <w:r w:rsidRPr="08775F41">
        <w:rPr>
          <w:rStyle w:val="LatinChar"/>
          <w:rFonts w:cs="Dbs-Rashi"/>
          <w:szCs w:val="20"/>
          <w:rtl/>
          <w:lang w:val="en-GB"/>
        </w:rPr>
        <w:t>(פסחים נח</w:t>
      </w:r>
      <w:r w:rsidR="08775F41" w:rsidRPr="08775F41">
        <w:rPr>
          <w:rStyle w:val="LatinChar"/>
          <w:rFonts w:cs="Dbs-Rashi" w:hint="cs"/>
          <w:szCs w:val="20"/>
          <w:rtl/>
          <w:lang w:val="en-GB"/>
        </w:rPr>
        <w:t>.</w:t>
      </w:r>
      <w:r w:rsidRPr="08775F41">
        <w:rPr>
          <w:rStyle w:val="LatinChar"/>
          <w:rFonts w:cs="Dbs-Rashi"/>
          <w:szCs w:val="20"/>
          <w:rtl/>
          <w:lang w:val="en-GB"/>
        </w:rPr>
        <w:t>)</w:t>
      </w:r>
      <w:r w:rsidRPr="08A546CB">
        <w:rPr>
          <w:rStyle w:val="LatinChar"/>
          <w:rFonts w:cs="FrankRuehl"/>
          <w:sz w:val="28"/>
          <w:szCs w:val="28"/>
          <w:rtl/>
          <w:lang w:val="en-GB"/>
        </w:rPr>
        <w:t xml:space="preserve"> </w:t>
      </w:r>
      <w:r w:rsidR="086451FC">
        <w:rPr>
          <w:rStyle w:val="LatinChar"/>
          <w:rFonts w:cs="FrankRuehl" w:hint="cs"/>
          <w:sz w:val="28"/>
          <w:szCs w:val="28"/>
          <w:rtl/>
          <w:lang w:val="en-GB"/>
        </w:rPr>
        <w:t>"</w:t>
      </w:r>
      <w:r w:rsidRPr="08A546CB">
        <w:rPr>
          <w:rStyle w:val="LatinChar"/>
          <w:rFonts w:cs="FrankRuehl"/>
          <w:sz w:val="28"/>
          <w:szCs w:val="28"/>
          <w:rtl/>
          <w:lang w:val="en-GB"/>
        </w:rPr>
        <w:t>תמיד נשחט בשמונה ומחצה</w:t>
      </w:r>
      <w:r w:rsidR="08775F41">
        <w:rPr>
          <w:rStyle w:val="LatinChar"/>
          <w:rFonts w:cs="FrankRuehl" w:hint="cs"/>
          <w:sz w:val="28"/>
          <w:szCs w:val="28"/>
          <w:rtl/>
          <w:lang w:val="en-GB"/>
        </w:rPr>
        <w:t>,</w:t>
      </w:r>
      <w:r w:rsidRPr="08A546CB">
        <w:rPr>
          <w:rStyle w:val="LatinChar"/>
          <w:rFonts w:cs="FrankRuehl"/>
          <w:sz w:val="28"/>
          <w:szCs w:val="28"/>
          <w:rtl/>
          <w:lang w:val="en-GB"/>
        </w:rPr>
        <w:t xml:space="preserve"> וקרב בתשעה ומחצה</w:t>
      </w:r>
      <w:r w:rsidR="086451FC">
        <w:rPr>
          <w:rStyle w:val="LatinChar"/>
          <w:rFonts w:cs="FrankRuehl" w:hint="cs"/>
          <w:sz w:val="28"/>
          <w:szCs w:val="28"/>
          <w:rtl/>
          <w:lang w:val="en-GB"/>
        </w:rPr>
        <w:t>"</w:t>
      </w:r>
      <w:r w:rsidR="085A2D71">
        <w:rPr>
          <w:rStyle w:val="FootnoteReference"/>
          <w:rFonts w:cs="FrankRuehl"/>
          <w:szCs w:val="28"/>
          <w:rtl/>
        </w:rPr>
        <w:footnoteReference w:id="37"/>
      </w:r>
      <w:r w:rsidR="08860BA9">
        <w:rPr>
          <w:rStyle w:val="LatinChar"/>
          <w:rFonts w:cs="FrankRuehl" w:hint="cs"/>
          <w:sz w:val="28"/>
          <w:szCs w:val="28"/>
          <w:rtl/>
          <w:lang w:val="en-GB"/>
        </w:rPr>
        <w:t>,</w:t>
      </w:r>
      <w:r w:rsidRPr="08A546CB">
        <w:rPr>
          <w:rStyle w:val="LatinChar"/>
          <w:rFonts w:cs="FrankRuehl"/>
          <w:sz w:val="28"/>
          <w:szCs w:val="28"/>
          <w:rtl/>
          <w:lang w:val="en-GB"/>
        </w:rPr>
        <w:t xml:space="preserve"> אבל לקולא לא אמרינן כך</w:t>
      </w:r>
      <w:r w:rsidR="08122B55">
        <w:rPr>
          <w:rStyle w:val="FootnoteReference"/>
          <w:rFonts w:cs="FrankRuehl"/>
          <w:szCs w:val="28"/>
          <w:rtl/>
        </w:rPr>
        <w:footnoteReference w:id="38"/>
      </w:r>
      <w:r w:rsidR="08775F41">
        <w:rPr>
          <w:rStyle w:val="LatinChar"/>
          <w:rFonts w:cs="FrankRuehl" w:hint="cs"/>
          <w:sz w:val="28"/>
          <w:szCs w:val="28"/>
          <w:rtl/>
          <w:lang w:val="en-GB"/>
        </w:rPr>
        <w:t>.</w:t>
      </w:r>
      <w:r w:rsidRPr="08A546CB">
        <w:rPr>
          <w:rStyle w:val="LatinChar"/>
          <w:rFonts w:cs="FrankRuehl"/>
          <w:sz w:val="28"/>
          <w:szCs w:val="28"/>
          <w:rtl/>
          <w:lang w:val="en-GB"/>
        </w:rPr>
        <w:t xml:space="preserve"> ולפיכך לא יאכל אדם מט' שעות ולמעלה</w:t>
      </w:r>
      <w:r w:rsidR="08775F41">
        <w:rPr>
          <w:rStyle w:val="LatinChar"/>
          <w:rFonts w:cs="FrankRuehl" w:hint="cs"/>
          <w:sz w:val="28"/>
          <w:szCs w:val="28"/>
          <w:rtl/>
          <w:lang w:val="en-GB"/>
        </w:rPr>
        <w:t>,</w:t>
      </w:r>
      <w:r w:rsidRPr="08A546CB">
        <w:rPr>
          <w:rStyle w:val="LatinChar"/>
          <w:rFonts w:cs="FrankRuehl"/>
          <w:sz w:val="28"/>
          <w:szCs w:val="28"/>
          <w:rtl/>
          <w:lang w:val="en-GB"/>
        </w:rPr>
        <w:t xml:space="preserve"> והיינו סמוך למנחה קטנה חצי שעה</w:t>
      </w:r>
      <w:r w:rsidR="08775F41">
        <w:rPr>
          <w:rStyle w:val="LatinChar"/>
          <w:rFonts w:cs="FrankRuehl" w:hint="cs"/>
          <w:sz w:val="28"/>
          <w:szCs w:val="28"/>
          <w:rtl/>
          <w:lang w:val="en-GB"/>
        </w:rPr>
        <w:t>,</w:t>
      </w:r>
      <w:r w:rsidRPr="08A546CB">
        <w:rPr>
          <w:rStyle w:val="LatinChar"/>
          <w:rFonts w:cs="FrankRuehl"/>
          <w:sz w:val="28"/>
          <w:szCs w:val="28"/>
          <w:rtl/>
          <w:lang w:val="en-GB"/>
        </w:rPr>
        <w:t xml:space="preserve"> כאשר הגיע</w:t>
      </w:r>
      <w:r w:rsidR="080401EF">
        <w:rPr>
          <w:rStyle w:val="LatinChar"/>
          <w:rFonts w:cs="FrankRuehl" w:hint="cs"/>
          <w:sz w:val="28"/>
          <w:szCs w:val="28"/>
          <w:rtl/>
          <w:lang w:val="en-GB"/>
        </w:rPr>
        <w:t>ה</w:t>
      </w:r>
      <w:r w:rsidRPr="08A546CB">
        <w:rPr>
          <w:rStyle w:val="LatinChar"/>
          <w:rFonts w:cs="FrankRuehl"/>
          <w:sz w:val="28"/>
          <w:szCs w:val="28"/>
          <w:rtl/>
          <w:lang w:val="en-GB"/>
        </w:rPr>
        <w:t xml:space="preserve"> שעה ט' נתנו דין מנחה קטנה</w:t>
      </w:r>
      <w:r w:rsidR="08775F41">
        <w:rPr>
          <w:rStyle w:val="LatinChar"/>
          <w:rFonts w:cs="FrankRuehl" w:hint="cs"/>
          <w:sz w:val="28"/>
          <w:szCs w:val="28"/>
          <w:rtl/>
          <w:lang w:val="en-GB"/>
        </w:rPr>
        <w:t>,</w:t>
      </w:r>
      <w:r w:rsidRPr="08A546CB">
        <w:rPr>
          <w:rStyle w:val="LatinChar"/>
          <w:rFonts w:cs="FrankRuehl"/>
          <w:sz w:val="28"/>
          <w:szCs w:val="28"/>
          <w:rtl/>
          <w:lang w:val="en-GB"/>
        </w:rPr>
        <w:t xml:space="preserve"> ולא יאכל</w:t>
      </w:r>
      <w:r w:rsidR="08122B55">
        <w:rPr>
          <w:rStyle w:val="FootnoteReference"/>
          <w:rFonts w:cs="FrankRuehl"/>
          <w:szCs w:val="28"/>
          <w:rtl/>
        </w:rPr>
        <w:footnoteReference w:id="39"/>
      </w:r>
      <w:r>
        <w:rPr>
          <w:rStyle w:val="LatinChar"/>
          <w:rFonts w:cs="FrankRuehl" w:hint="cs"/>
          <w:sz w:val="28"/>
          <w:szCs w:val="28"/>
          <w:rtl/>
          <w:lang w:val="en-GB"/>
        </w:rPr>
        <w:t>.</w:t>
      </w:r>
      <w:r w:rsidR="08FC29D0">
        <w:rPr>
          <w:rStyle w:val="LatinChar"/>
          <w:rFonts w:cs="FrankRuehl" w:hint="cs"/>
          <w:sz w:val="28"/>
          <w:szCs w:val="28"/>
          <w:rtl/>
          <w:lang w:val="en-GB"/>
        </w:rPr>
        <w:t xml:space="preserve"> </w:t>
      </w:r>
    </w:p>
    <w:p w:rsidR="08ED71EA" w:rsidRDefault="08FC29D0" w:rsidP="08ED71EA">
      <w:pPr>
        <w:jc w:val="both"/>
        <w:rPr>
          <w:rStyle w:val="LatinChar"/>
          <w:rFonts w:cs="FrankRuehl" w:hint="cs"/>
          <w:sz w:val="28"/>
          <w:szCs w:val="28"/>
          <w:rtl/>
          <w:lang w:val="en-GB"/>
        </w:rPr>
      </w:pPr>
      <w:r w:rsidRPr="08FC29D0">
        <w:rPr>
          <w:rStyle w:val="LatinChar"/>
          <w:rtl/>
        </w:rPr>
        <w:t>#</w:t>
      </w:r>
      <w:r w:rsidRPr="08FC29D0">
        <w:rPr>
          <w:rStyle w:val="Title1"/>
          <w:rtl/>
          <w:lang w:val="en-GB"/>
        </w:rPr>
        <w:t>וענין שתיית יין</w:t>
      </w:r>
      <w:r w:rsidRPr="08FC29D0">
        <w:rPr>
          <w:rStyle w:val="LatinChar"/>
          <w:rtl/>
        </w:rPr>
        <w:t>=</w:t>
      </w:r>
      <w:r w:rsidRPr="08FC29D0">
        <w:rPr>
          <w:rStyle w:val="LatinChar"/>
          <w:rFonts w:cs="FrankRuehl"/>
          <w:sz w:val="28"/>
          <w:szCs w:val="28"/>
          <w:rtl/>
          <w:lang w:val="en-GB"/>
        </w:rPr>
        <w:t xml:space="preserve"> בערב פסח</w:t>
      </w:r>
      <w:r w:rsidR="0859146D">
        <w:rPr>
          <w:rStyle w:val="LatinChar"/>
          <w:rFonts w:cs="FrankRuehl" w:hint="cs"/>
          <w:sz w:val="28"/>
          <w:szCs w:val="28"/>
          <w:rtl/>
          <w:lang w:val="en-GB"/>
        </w:rPr>
        <w:t>,</w:t>
      </w:r>
      <w:r w:rsidRPr="08FC29D0">
        <w:rPr>
          <w:rStyle w:val="LatinChar"/>
          <w:rFonts w:cs="FrankRuehl"/>
          <w:sz w:val="28"/>
          <w:szCs w:val="28"/>
          <w:rtl/>
          <w:lang w:val="en-GB"/>
        </w:rPr>
        <w:t xml:space="preserve"> קאמר בגמרא </w:t>
      </w:r>
      <w:r w:rsidR="083B5DA3" w:rsidRPr="083B5DA3">
        <w:rPr>
          <w:rStyle w:val="LatinChar"/>
          <w:rFonts w:cs="Dbs-Rashi" w:hint="cs"/>
          <w:szCs w:val="20"/>
          <w:rtl/>
          <w:lang w:val="en-GB"/>
        </w:rPr>
        <w:t>(פסחים קז:)</w:t>
      </w:r>
      <w:r w:rsidR="083B5DA3">
        <w:rPr>
          <w:rStyle w:val="LatinChar"/>
          <w:rFonts w:cs="FrankRuehl" w:hint="cs"/>
          <w:sz w:val="28"/>
          <w:szCs w:val="28"/>
          <w:rtl/>
          <w:lang w:val="en-GB"/>
        </w:rPr>
        <w:t xml:space="preserve"> </w:t>
      </w:r>
      <w:r w:rsidRPr="08FC29D0">
        <w:rPr>
          <w:rStyle w:val="LatinChar"/>
          <w:rFonts w:cs="FrankRuehl"/>
          <w:sz w:val="28"/>
          <w:szCs w:val="28"/>
          <w:rtl/>
          <w:lang w:val="en-GB"/>
        </w:rPr>
        <w:t>רבא שתא חמרא כל מעלי יומא דפסחא</w:t>
      </w:r>
      <w:r w:rsidR="0859146D">
        <w:rPr>
          <w:rStyle w:val="LatinChar"/>
          <w:rFonts w:cs="FrankRuehl" w:hint="cs"/>
          <w:sz w:val="28"/>
          <w:szCs w:val="28"/>
          <w:rtl/>
          <w:lang w:val="en-GB"/>
        </w:rPr>
        <w:t>,</w:t>
      </w:r>
      <w:r w:rsidRPr="08FC29D0">
        <w:rPr>
          <w:rStyle w:val="LatinChar"/>
          <w:rFonts w:cs="FrankRuehl"/>
          <w:sz w:val="28"/>
          <w:szCs w:val="28"/>
          <w:rtl/>
          <w:lang w:val="en-GB"/>
        </w:rPr>
        <w:t xml:space="preserve"> כדי דניגרר לבא וניכל מצה טפי</w:t>
      </w:r>
      <w:r w:rsidR="0859146D">
        <w:rPr>
          <w:rStyle w:val="FootnoteReference"/>
          <w:rFonts w:cs="FrankRuehl"/>
          <w:szCs w:val="28"/>
          <w:rtl/>
        </w:rPr>
        <w:footnoteReference w:id="40"/>
      </w:r>
      <w:r w:rsidRPr="08FC29D0">
        <w:rPr>
          <w:rStyle w:val="LatinChar"/>
          <w:rFonts w:cs="FrankRuehl"/>
          <w:sz w:val="28"/>
          <w:szCs w:val="28"/>
          <w:rtl/>
          <w:lang w:val="en-GB"/>
        </w:rPr>
        <w:t xml:space="preserve">. ובפרק כיצד מברכין </w:t>
      </w:r>
      <w:r w:rsidRPr="0859146D">
        <w:rPr>
          <w:rStyle w:val="LatinChar"/>
          <w:rFonts w:cs="Dbs-Rashi"/>
          <w:szCs w:val="20"/>
          <w:rtl/>
          <w:lang w:val="en-GB"/>
        </w:rPr>
        <w:t>(ברכות לה</w:t>
      </w:r>
      <w:r w:rsidR="0859146D" w:rsidRPr="0859146D">
        <w:rPr>
          <w:rStyle w:val="LatinChar"/>
          <w:rFonts w:cs="Dbs-Rashi" w:hint="cs"/>
          <w:szCs w:val="20"/>
          <w:rtl/>
          <w:lang w:val="en-GB"/>
        </w:rPr>
        <w:t>:</w:t>
      </w:r>
      <w:r w:rsidRPr="0859146D">
        <w:rPr>
          <w:rStyle w:val="LatinChar"/>
          <w:rFonts w:cs="Dbs-Rashi"/>
          <w:szCs w:val="20"/>
          <w:rtl/>
          <w:lang w:val="en-GB"/>
        </w:rPr>
        <w:t>)</w:t>
      </w:r>
      <w:r w:rsidRPr="08FC29D0">
        <w:rPr>
          <w:rStyle w:val="LatinChar"/>
          <w:rFonts w:cs="FrankRuehl"/>
          <w:sz w:val="28"/>
          <w:szCs w:val="28"/>
          <w:rtl/>
          <w:lang w:val="en-GB"/>
        </w:rPr>
        <w:t xml:space="preserve"> פריך</w:t>
      </w:r>
      <w:r w:rsidR="0859146D">
        <w:rPr>
          <w:rStyle w:val="LatinChar"/>
          <w:rFonts w:cs="FrankRuehl" w:hint="cs"/>
          <w:sz w:val="28"/>
          <w:szCs w:val="28"/>
          <w:rtl/>
          <w:lang w:val="en-GB"/>
        </w:rPr>
        <w:t>,</w:t>
      </w:r>
      <w:r w:rsidRPr="08FC29D0">
        <w:rPr>
          <w:rStyle w:val="LatinChar"/>
          <w:rFonts w:cs="FrankRuehl"/>
          <w:sz w:val="28"/>
          <w:szCs w:val="28"/>
          <w:rtl/>
          <w:lang w:val="en-GB"/>
        </w:rPr>
        <w:t xml:space="preserve"> וחמרא סעיד</w:t>
      </w:r>
      <w:r w:rsidR="0859146D">
        <w:rPr>
          <w:rStyle w:val="FootnoteReference"/>
          <w:rFonts w:cs="FrankRuehl"/>
          <w:szCs w:val="28"/>
          <w:rtl/>
        </w:rPr>
        <w:footnoteReference w:id="41"/>
      </w:r>
      <w:r w:rsidR="0859146D">
        <w:rPr>
          <w:rStyle w:val="LatinChar"/>
          <w:rFonts w:cs="FrankRuehl" w:hint="cs"/>
          <w:sz w:val="28"/>
          <w:szCs w:val="28"/>
          <w:rtl/>
          <w:lang w:val="en-GB"/>
        </w:rPr>
        <w:t>,</w:t>
      </w:r>
      <w:r w:rsidRPr="08FC29D0">
        <w:rPr>
          <w:rStyle w:val="LatinChar"/>
          <w:rFonts w:cs="FrankRuehl"/>
          <w:sz w:val="28"/>
          <w:szCs w:val="28"/>
          <w:rtl/>
          <w:lang w:val="en-GB"/>
        </w:rPr>
        <w:t xml:space="preserve"> והא רבא שתא חמרא כל מעלי יומא דפסחא</w:t>
      </w:r>
      <w:r w:rsidR="0859146D">
        <w:rPr>
          <w:rStyle w:val="LatinChar"/>
          <w:rFonts w:cs="FrankRuehl" w:hint="cs"/>
          <w:sz w:val="28"/>
          <w:szCs w:val="28"/>
          <w:rtl/>
          <w:lang w:val="en-GB"/>
        </w:rPr>
        <w:t>.</w:t>
      </w:r>
      <w:r w:rsidRPr="08FC29D0">
        <w:rPr>
          <w:rStyle w:val="LatinChar"/>
          <w:rFonts w:cs="FrankRuehl"/>
          <w:sz w:val="28"/>
          <w:szCs w:val="28"/>
          <w:rtl/>
          <w:lang w:val="en-GB"/>
        </w:rPr>
        <w:t xml:space="preserve"> ומשני</w:t>
      </w:r>
      <w:r w:rsidR="08BC3D5C">
        <w:rPr>
          <w:rStyle w:val="LatinChar"/>
          <w:rFonts w:cs="FrankRuehl" w:hint="cs"/>
          <w:sz w:val="28"/>
          <w:szCs w:val="28"/>
          <w:rtl/>
          <w:lang w:val="en-GB"/>
        </w:rPr>
        <w:t>,</w:t>
      </w:r>
      <w:r w:rsidRPr="08FC29D0">
        <w:rPr>
          <w:rStyle w:val="LatinChar"/>
          <w:rFonts w:cs="FrankRuehl"/>
          <w:sz w:val="28"/>
          <w:szCs w:val="28"/>
          <w:rtl/>
          <w:lang w:val="en-GB"/>
        </w:rPr>
        <w:t xml:space="preserve"> פורתא מסעד סעיד</w:t>
      </w:r>
      <w:r w:rsidR="08BC3D5C">
        <w:rPr>
          <w:rStyle w:val="LatinChar"/>
          <w:rFonts w:cs="FrankRuehl" w:hint="cs"/>
          <w:sz w:val="28"/>
          <w:szCs w:val="28"/>
          <w:rtl/>
          <w:lang w:val="en-GB"/>
        </w:rPr>
        <w:t>,</w:t>
      </w:r>
      <w:r w:rsidRPr="08FC29D0">
        <w:rPr>
          <w:rStyle w:val="LatinChar"/>
          <w:rFonts w:cs="FrankRuehl"/>
          <w:sz w:val="28"/>
          <w:szCs w:val="28"/>
          <w:rtl/>
          <w:lang w:val="en-GB"/>
        </w:rPr>
        <w:t xml:space="preserve"> טובא מגרר גריר</w:t>
      </w:r>
      <w:r w:rsidR="08BC3D5C">
        <w:rPr>
          <w:rStyle w:val="FootnoteReference"/>
          <w:rFonts w:cs="FrankRuehl"/>
          <w:szCs w:val="28"/>
          <w:rtl/>
        </w:rPr>
        <w:footnoteReference w:id="42"/>
      </w:r>
      <w:r w:rsidR="08BC3D5C">
        <w:rPr>
          <w:rStyle w:val="LatinChar"/>
          <w:rFonts w:cs="FrankRuehl" w:hint="cs"/>
          <w:sz w:val="28"/>
          <w:szCs w:val="28"/>
          <w:rtl/>
          <w:lang w:val="en-GB"/>
        </w:rPr>
        <w:t>.</w:t>
      </w:r>
      <w:r w:rsidRPr="08FC29D0">
        <w:rPr>
          <w:rStyle w:val="LatinChar"/>
          <w:rFonts w:cs="FrankRuehl"/>
          <w:sz w:val="28"/>
          <w:szCs w:val="28"/>
          <w:rtl/>
          <w:lang w:val="en-GB"/>
        </w:rPr>
        <w:t xml:space="preserve"> ובתוספות </w:t>
      </w:r>
      <w:r w:rsidR="08BC3D5C" w:rsidRPr="08BC3D5C">
        <w:rPr>
          <w:rStyle w:val="LatinChar"/>
          <w:rFonts w:cs="Dbs-Rashi" w:hint="cs"/>
          <w:szCs w:val="20"/>
          <w:rtl/>
          <w:lang w:val="en-GB"/>
        </w:rPr>
        <w:t>(</w:t>
      </w:r>
      <w:r w:rsidR="089C005C">
        <w:rPr>
          <w:rStyle w:val="LatinChar"/>
          <w:rFonts w:cs="Dbs-Rashi" w:hint="cs"/>
          <w:szCs w:val="20"/>
          <w:rtl/>
          <w:lang w:val="en-GB"/>
        </w:rPr>
        <w:t xml:space="preserve">ברכות </w:t>
      </w:r>
      <w:r w:rsidR="08BC3D5C" w:rsidRPr="08BC3D5C">
        <w:rPr>
          <w:rStyle w:val="LatinChar"/>
          <w:rFonts w:cs="Dbs-Rashi" w:hint="cs"/>
          <w:szCs w:val="20"/>
          <w:rtl/>
          <w:lang w:val="en-GB"/>
        </w:rPr>
        <w:t>שם)</w:t>
      </w:r>
      <w:r w:rsidR="08BC3D5C">
        <w:rPr>
          <w:rStyle w:val="LatinChar"/>
          <w:rFonts w:cs="FrankRuehl" w:hint="cs"/>
          <w:sz w:val="28"/>
          <w:szCs w:val="28"/>
          <w:rtl/>
          <w:lang w:val="en-GB"/>
        </w:rPr>
        <w:t xml:space="preserve"> [כתבו] </w:t>
      </w:r>
      <w:r w:rsidRPr="08FC29D0">
        <w:rPr>
          <w:rStyle w:val="LatinChar"/>
          <w:rFonts w:cs="FrankRuehl"/>
          <w:sz w:val="28"/>
          <w:szCs w:val="28"/>
          <w:rtl/>
          <w:lang w:val="en-GB"/>
        </w:rPr>
        <w:t>מכאן משמע שאסור לשתות יין בערב פסח מן המנחה ולמעלה</w:t>
      </w:r>
      <w:r w:rsidR="08BC3D5C">
        <w:rPr>
          <w:rStyle w:val="LatinChar"/>
          <w:rFonts w:cs="FrankRuehl" w:hint="cs"/>
          <w:sz w:val="28"/>
          <w:szCs w:val="28"/>
          <w:rtl/>
          <w:lang w:val="en-GB"/>
        </w:rPr>
        <w:t>.</w:t>
      </w:r>
      <w:r w:rsidRPr="08FC29D0">
        <w:rPr>
          <w:rStyle w:val="LatinChar"/>
          <w:rFonts w:cs="FrankRuehl"/>
          <w:sz w:val="28"/>
          <w:szCs w:val="28"/>
          <w:rtl/>
          <w:lang w:val="en-GB"/>
        </w:rPr>
        <w:t xml:space="preserve"> ואם רוצה לשתות, ישתה יין הרבה</w:t>
      </w:r>
      <w:r w:rsidR="08BC3D5C">
        <w:rPr>
          <w:rStyle w:val="LatinChar"/>
          <w:rFonts w:cs="FrankRuehl" w:hint="cs"/>
          <w:sz w:val="28"/>
          <w:szCs w:val="28"/>
          <w:rtl/>
          <w:lang w:val="en-GB"/>
        </w:rPr>
        <w:t>,</w:t>
      </w:r>
      <w:r w:rsidRPr="08FC29D0">
        <w:rPr>
          <w:rStyle w:val="LatinChar"/>
          <w:rFonts w:cs="FrankRuehl"/>
          <w:sz w:val="28"/>
          <w:szCs w:val="28"/>
          <w:rtl/>
          <w:lang w:val="en-GB"/>
        </w:rPr>
        <w:t xml:space="preserve"> דטובא מגרר</w:t>
      </w:r>
      <w:r w:rsidR="08BC3D5C">
        <w:rPr>
          <w:rStyle w:val="LatinChar"/>
          <w:rFonts w:cs="FrankRuehl" w:hint="cs"/>
          <w:sz w:val="28"/>
          <w:szCs w:val="28"/>
          <w:rtl/>
          <w:lang w:val="en-GB"/>
        </w:rPr>
        <w:t>,</w:t>
      </w:r>
      <w:r w:rsidRPr="08FC29D0">
        <w:rPr>
          <w:rStyle w:val="LatinChar"/>
          <w:rFonts w:cs="FrankRuehl"/>
          <w:sz w:val="28"/>
          <w:szCs w:val="28"/>
          <w:rtl/>
          <w:lang w:val="en-GB"/>
        </w:rPr>
        <w:t xml:space="preserve"> ע</w:t>
      </w:r>
      <w:r w:rsidR="08BC3D5C">
        <w:rPr>
          <w:rStyle w:val="LatinChar"/>
          <w:rFonts w:cs="FrankRuehl" w:hint="cs"/>
          <w:sz w:val="28"/>
          <w:szCs w:val="28"/>
          <w:rtl/>
          <w:lang w:val="en-GB"/>
        </w:rPr>
        <w:t>ד כאן</w:t>
      </w:r>
      <w:r w:rsidRPr="08FC29D0">
        <w:rPr>
          <w:rStyle w:val="LatinChar"/>
          <w:rFonts w:cs="FrankRuehl"/>
          <w:sz w:val="28"/>
          <w:szCs w:val="28"/>
          <w:rtl/>
          <w:lang w:val="en-GB"/>
        </w:rPr>
        <w:t xml:space="preserve">. </w:t>
      </w:r>
      <w:r w:rsidRPr="08ED71EA">
        <w:rPr>
          <w:rStyle w:val="Title1"/>
          <w:b w:val="0"/>
          <w:bCs w:val="0"/>
          <w:sz w:val="28"/>
          <w:szCs w:val="28"/>
          <w:rtl/>
        </w:rPr>
        <w:t>ואין דעת</w:t>
      </w:r>
      <w:r w:rsidRPr="08FC29D0">
        <w:rPr>
          <w:rStyle w:val="LatinChar"/>
          <w:rFonts w:cs="FrankRuehl"/>
          <w:sz w:val="28"/>
          <w:szCs w:val="28"/>
          <w:rtl/>
          <w:lang w:val="en-GB"/>
        </w:rPr>
        <w:t xml:space="preserve"> בעל הטור כן</w:t>
      </w:r>
      <w:r w:rsidR="083F2E54">
        <w:rPr>
          <w:rStyle w:val="LatinChar"/>
          <w:rFonts w:cs="FrankRuehl" w:hint="cs"/>
          <w:sz w:val="28"/>
          <w:szCs w:val="28"/>
          <w:rtl/>
          <w:lang w:val="en-GB"/>
        </w:rPr>
        <w:t>,</w:t>
      </w:r>
      <w:r w:rsidRPr="08FC29D0">
        <w:rPr>
          <w:rStyle w:val="LatinChar"/>
          <w:rFonts w:cs="FrankRuehl"/>
          <w:sz w:val="28"/>
          <w:szCs w:val="28"/>
          <w:rtl/>
          <w:lang w:val="en-GB"/>
        </w:rPr>
        <w:t xml:space="preserve"> שפסק </w:t>
      </w:r>
      <w:r w:rsidR="08605B71" w:rsidRPr="08605B71">
        <w:rPr>
          <w:rStyle w:val="LatinChar"/>
          <w:rFonts w:cs="Dbs-Rashi" w:hint="cs"/>
          <w:szCs w:val="20"/>
          <w:rtl/>
          <w:lang w:val="en-GB"/>
        </w:rPr>
        <w:t>(</w:t>
      </w:r>
      <w:r w:rsidR="080818BB">
        <w:rPr>
          <w:rStyle w:val="LatinChar"/>
          <w:rFonts w:cs="Dbs-Rashi" w:hint="cs"/>
          <w:szCs w:val="20"/>
          <w:rtl/>
          <w:lang w:val="en-GB"/>
        </w:rPr>
        <w:t>ב</w:t>
      </w:r>
      <w:r w:rsidR="083F2E54" w:rsidRPr="08605B71">
        <w:rPr>
          <w:rStyle w:val="LatinChar"/>
          <w:rFonts w:cs="Dbs-Rashi" w:hint="cs"/>
          <w:szCs w:val="20"/>
          <w:rtl/>
          <w:lang w:val="en-GB"/>
        </w:rPr>
        <w:t>או"ח</w:t>
      </w:r>
      <w:r w:rsidR="0804786C">
        <w:rPr>
          <w:rStyle w:val="LatinChar"/>
          <w:rFonts w:cs="Dbs-Rashi" w:hint="cs"/>
          <w:szCs w:val="20"/>
          <w:rtl/>
          <w:lang w:val="en-GB"/>
        </w:rPr>
        <w:t>)</w:t>
      </w:r>
      <w:r w:rsidR="083F2E54" w:rsidRPr="08605B71">
        <w:rPr>
          <w:rStyle w:val="LatinChar"/>
          <w:rFonts w:cs="Dbs-Rashi" w:hint="cs"/>
          <w:szCs w:val="20"/>
          <w:rtl/>
          <w:lang w:val="en-GB"/>
        </w:rPr>
        <w:t xml:space="preserve"> </w:t>
      </w:r>
      <w:r w:rsidRPr="0804786C">
        <w:rPr>
          <w:rStyle w:val="LatinChar"/>
          <w:rFonts w:cs="FrankRuehl"/>
          <w:sz w:val="28"/>
          <w:szCs w:val="28"/>
          <w:rtl/>
          <w:lang w:val="en-GB"/>
        </w:rPr>
        <w:t>סי</w:t>
      </w:r>
      <w:r w:rsidR="083F2E54" w:rsidRPr="0804786C">
        <w:rPr>
          <w:rStyle w:val="LatinChar"/>
          <w:rFonts w:cs="FrankRuehl" w:hint="cs"/>
          <w:sz w:val="28"/>
          <w:szCs w:val="28"/>
          <w:rtl/>
          <w:lang w:val="en-GB"/>
        </w:rPr>
        <w:t>מן</w:t>
      </w:r>
      <w:r w:rsidRPr="0804786C">
        <w:rPr>
          <w:rStyle w:val="LatinChar"/>
          <w:rFonts w:cs="FrankRuehl"/>
          <w:sz w:val="28"/>
          <w:szCs w:val="28"/>
          <w:rtl/>
          <w:lang w:val="en-GB"/>
        </w:rPr>
        <w:t xml:space="preserve"> תעא </w:t>
      </w:r>
      <w:r w:rsidR="0804786C">
        <w:rPr>
          <w:rStyle w:val="LatinChar"/>
          <w:rFonts w:cs="Dbs-Rashi" w:hint="cs"/>
          <w:szCs w:val="20"/>
          <w:rtl/>
          <w:lang w:val="en-GB"/>
        </w:rPr>
        <w:t>(</w:t>
      </w:r>
      <w:r w:rsidR="083F2E54" w:rsidRPr="083F2E54">
        <w:rPr>
          <w:rStyle w:val="LatinChar"/>
          <w:rFonts w:cs="Dbs-Rashi" w:hint="cs"/>
          <w:szCs w:val="20"/>
          <w:rtl/>
          <w:lang w:val="en-GB"/>
        </w:rPr>
        <w:t>סעיף א)</w:t>
      </w:r>
      <w:r w:rsidR="083F2E54">
        <w:rPr>
          <w:rStyle w:val="LatinChar"/>
          <w:rFonts w:cs="FrankRuehl" w:hint="cs"/>
          <w:sz w:val="28"/>
          <w:szCs w:val="28"/>
          <w:rtl/>
          <w:lang w:val="en-GB"/>
        </w:rPr>
        <w:t xml:space="preserve"> </w:t>
      </w:r>
      <w:r w:rsidRPr="08FC29D0">
        <w:rPr>
          <w:rStyle w:val="LatinChar"/>
          <w:rFonts w:cs="FrankRuehl"/>
          <w:sz w:val="28"/>
          <w:szCs w:val="28"/>
          <w:rtl/>
          <w:lang w:val="en-GB"/>
        </w:rPr>
        <w:t>שיוכל לשתות</w:t>
      </w:r>
      <w:r w:rsidR="083F2E54">
        <w:rPr>
          <w:rStyle w:val="LatinChar"/>
          <w:rFonts w:cs="FrankRuehl" w:hint="cs"/>
          <w:sz w:val="28"/>
          <w:szCs w:val="28"/>
          <w:rtl/>
          <w:lang w:val="en-GB"/>
        </w:rPr>
        <w:t>,</w:t>
      </w:r>
      <w:r w:rsidRPr="08FC29D0">
        <w:rPr>
          <w:rStyle w:val="LatinChar"/>
          <w:rFonts w:cs="FrankRuehl"/>
          <w:sz w:val="28"/>
          <w:szCs w:val="28"/>
          <w:rtl/>
          <w:lang w:val="en-GB"/>
        </w:rPr>
        <w:t xml:space="preserve"> הן רב הן מעט</w:t>
      </w:r>
      <w:r w:rsidR="083F2E54">
        <w:rPr>
          <w:rStyle w:val="FootnoteReference"/>
          <w:rFonts w:cs="FrankRuehl"/>
          <w:szCs w:val="28"/>
          <w:rtl/>
        </w:rPr>
        <w:footnoteReference w:id="43"/>
      </w:r>
      <w:r w:rsidRPr="08FC29D0">
        <w:rPr>
          <w:rStyle w:val="LatinChar"/>
          <w:rFonts w:cs="FrankRuehl"/>
          <w:sz w:val="28"/>
          <w:szCs w:val="28"/>
          <w:rtl/>
          <w:lang w:val="en-GB"/>
        </w:rPr>
        <w:t>. ומ</w:t>
      </w:r>
      <w:r w:rsidR="083F2E54">
        <w:rPr>
          <w:rStyle w:val="LatinChar"/>
          <w:rFonts w:cs="FrankRuehl" w:hint="cs"/>
          <w:sz w:val="28"/>
          <w:szCs w:val="28"/>
          <w:rtl/>
          <w:lang w:val="en-GB"/>
        </w:rPr>
        <w:t xml:space="preserve">ורנו הרב רבי יוסף קארו </w:t>
      </w:r>
      <w:r w:rsidRPr="08FC29D0">
        <w:rPr>
          <w:rStyle w:val="LatinChar"/>
          <w:rFonts w:cs="FrankRuehl"/>
          <w:sz w:val="28"/>
          <w:szCs w:val="28"/>
          <w:rtl/>
          <w:lang w:val="en-GB"/>
        </w:rPr>
        <w:t xml:space="preserve">ז"ל </w:t>
      </w:r>
      <w:r w:rsidR="083F2E54" w:rsidRPr="083F2E54">
        <w:rPr>
          <w:rStyle w:val="LatinChar"/>
          <w:rFonts w:cs="Dbs-Rashi" w:hint="cs"/>
          <w:szCs w:val="20"/>
          <w:rtl/>
          <w:lang w:val="en-GB"/>
        </w:rPr>
        <w:t>(ב</w:t>
      </w:r>
      <w:r w:rsidR="083F2E54">
        <w:rPr>
          <w:rStyle w:val="LatinChar"/>
          <w:rFonts w:cs="Dbs-Rashi" w:hint="cs"/>
          <w:szCs w:val="20"/>
          <w:rtl/>
          <w:lang w:val="en-GB"/>
        </w:rPr>
        <w:t>ב</w:t>
      </w:r>
      <w:r w:rsidR="083F2E54" w:rsidRPr="083F2E54">
        <w:rPr>
          <w:rStyle w:val="LatinChar"/>
          <w:rFonts w:cs="Dbs-Rashi" w:hint="cs"/>
          <w:szCs w:val="20"/>
          <w:rtl/>
          <w:lang w:val="en-GB"/>
        </w:rPr>
        <w:t>ית יוסף שם)</w:t>
      </w:r>
      <w:r w:rsidR="083F2E54">
        <w:rPr>
          <w:rStyle w:val="LatinChar"/>
          <w:rFonts w:cs="FrankRuehl" w:hint="cs"/>
          <w:sz w:val="28"/>
          <w:szCs w:val="28"/>
          <w:rtl/>
          <w:lang w:val="en-GB"/>
        </w:rPr>
        <w:t xml:space="preserve"> </w:t>
      </w:r>
      <w:r w:rsidRPr="08FC29D0">
        <w:rPr>
          <w:rStyle w:val="LatinChar"/>
          <w:rFonts w:cs="FrankRuehl"/>
          <w:sz w:val="28"/>
          <w:szCs w:val="28"/>
          <w:rtl/>
          <w:lang w:val="en-GB"/>
        </w:rPr>
        <w:t>מן המתמיהים על הטור</w:t>
      </w:r>
      <w:r w:rsidR="083F2E54">
        <w:rPr>
          <w:rStyle w:val="LatinChar"/>
          <w:rFonts w:cs="FrankRuehl" w:hint="cs"/>
          <w:sz w:val="28"/>
          <w:szCs w:val="28"/>
          <w:rtl/>
          <w:lang w:val="en-GB"/>
        </w:rPr>
        <w:t>,</w:t>
      </w:r>
      <w:r w:rsidRPr="08FC29D0">
        <w:rPr>
          <w:rStyle w:val="LatinChar"/>
          <w:rFonts w:cs="FrankRuehl"/>
          <w:sz w:val="28"/>
          <w:szCs w:val="28"/>
          <w:rtl/>
          <w:lang w:val="en-GB"/>
        </w:rPr>
        <w:t xml:space="preserve"> דהא התוספות הוכיחו מן הגמרא דיין מועט אסור לשתות</w:t>
      </w:r>
      <w:r w:rsidR="083F2E54">
        <w:rPr>
          <w:rStyle w:val="FootnoteReference"/>
          <w:rFonts w:cs="FrankRuehl"/>
          <w:szCs w:val="28"/>
          <w:rtl/>
        </w:rPr>
        <w:footnoteReference w:id="44"/>
      </w:r>
      <w:r w:rsidRPr="08FC29D0">
        <w:rPr>
          <w:rStyle w:val="LatinChar"/>
          <w:rFonts w:cs="FrankRuehl"/>
          <w:sz w:val="28"/>
          <w:szCs w:val="28"/>
          <w:rtl/>
          <w:lang w:val="en-GB"/>
        </w:rPr>
        <w:t xml:space="preserve">. </w:t>
      </w:r>
    </w:p>
    <w:p w:rsidR="08927150" w:rsidRPr="08927150" w:rsidRDefault="08ED71EA" w:rsidP="08927150">
      <w:pPr>
        <w:jc w:val="both"/>
        <w:rPr>
          <w:rStyle w:val="LatinChar"/>
          <w:rFonts w:cs="FrankRuehl"/>
          <w:sz w:val="28"/>
          <w:szCs w:val="28"/>
          <w:rtl/>
          <w:lang w:val="en-GB"/>
        </w:rPr>
      </w:pPr>
      <w:r w:rsidRPr="08ED71EA">
        <w:rPr>
          <w:rStyle w:val="LatinChar"/>
          <w:rtl/>
        </w:rPr>
        <w:t>#</w:t>
      </w:r>
      <w:r w:rsidR="08FC29D0" w:rsidRPr="08ED71EA">
        <w:rPr>
          <w:rStyle w:val="Title1"/>
          <w:rtl/>
        </w:rPr>
        <w:t>ואני אומר</w:t>
      </w:r>
      <w:r w:rsidRPr="08ED71EA">
        <w:rPr>
          <w:rStyle w:val="LatinChar"/>
          <w:rtl/>
        </w:rPr>
        <w:t>=</w:t>
      </w:r>
      <w:r w:rsidR="08FC29D0" w:rsidRPr="08FC29D0">
        <w:rPr>
          <w:rStyle w:val="LatinChar"/>
          <w:rFonts w:cs="FrankRuehl"/>
          <w:sz w:val="28"/>
          <w:szCs w:val="28"/>
          <w:rtl/>
          <w:lang w:val="en-GB"/>
        </w:rPr>
        <w:t xml:space="preserve"> כי בעל הטור מפרש בגמרא פירוש נכון</w:t>
      </w:r>
      <w:r w:rsidR="08F864BA">
        <w:rPr>
          <w:rStyle w:val="FootnoteReference"/>
          <w:rFonts w:cs="FrankRuehl"/>
          <w:szCs w:val="28"/>
          <w:rtl/>
        </w:rPr>
        <w:footnoteReference w:id="45"/>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שהוא מפרש</w:t>
      </w:r>
      <w:r w:rsidR="08A40975">
        <w:rPr>
          <w:rStyle w:val="LatinChar"/>
          <w:rFonts w:cs="FrankRuehl" w:hint="cs"/>
          <w:sz w:val="28"/>
          <w:szCs w:val="28"/>
          <w:rtl/>
          <w:lang w:val="en-GB"/>
        </w:rPr>
        <w:t>*</w:t>
      </w:r>
      <w:r w:rsidR="08FC29D0" w:rsidRPr="08FC29D0">
        <w:rPr>
          <w:rStyle w:val="LatinChar"/>
          <w:rFonts w:cs="FrankRuehl"/>
          <w:sz w:val="28"/>
          <w:szCs w:val="28"/>
          <w:rtl/>
          <w:lang w:val="en-GB"/>
        </w:rPr>
        <w:t xml:space="preserve"> </w:t>
      </w:r>
      <w:r w:rsidR="08E171C3">
        <w:rPr>
          <w:rStyle w:val="LatinChar"/>
          <w:rFonts w:cs="FrankRuehl" w:hint="cs"/>
          <w:sz w:val="28"/>
          <w:szCs w:val="28"/>
          <w:rtl/>
          <w:lang w:val="en-GB"/>
        </w:rPr>
        <w:t>"</w:t>
      </w:r>
      <w:r w:rsidR="08FC29D0" w:rsidRPr="08FC29D0">
        <w:rPr>
          <w:rStyle w:val="LatinChar"/>
          <w:rFonts w:cs="FrankRuehl"/>
          <w:sz w:val="28"/>
          <w:szCs w:val="28"/>
          <w:rtl/>
          <w:lang w:val="en-GB"/>
        </w:rPr>
        <w:t>יין טובא מגרר גריר</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פורתא מסעד סעיד</w:t>
      </w:r>
      <w:r w:rsidR="08E171C3">
        <w:rPr>
          <w:rStyle w:val="LatinChar"/>
          <w:rFonts w:cs="FrankRuehl" w:hint="cs"/>
          <w:sz w:val="28"/>
          <w:szCs w:val="28"/>
          <w:rtl/>
          <w:lang w:val="en-GB"/>
        </w:rPr>
        <w:t>"</w:t>
      </w:r>
      <w:r w:rsidR="08FC29D0" w:rsidRPr="08FC29D0">
        <w:rPr>
          <w:rStyle w:val="LatinChar"/>
          <w:rFonts w:cs="FrankRuehl"/>
          <w:sz w:val="28"/>
          <w:szCs w:val="28"/>
          <w:rtl/>
          <w:lang w:val="en-GB"/>
        </w:rPr>
        <w:t>, כלומר שהיין</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אף על גב שהוא סועד הלב</w:t>
      </w:r>
      <w:r w:rsidR="08A75C61">
        <w:rPr>
          <w:rStyle w:val="FootnoteReference"/>
          <w:rFonts w:cs="FrankRuehl"/>
          <w:szCs w:val="28"/>
          <w:rtl/>
        </w:rPr>
        <w:footnoteReference w:id="46"/>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מביא לו גרוי לאכול</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ודבר זה הוא ביין</w:t>
      </w:r>
      <w:r w:rsidR="085830C8">
        <w:rPr>
          <w:rStyle w:val="LatinChar"/>
          <w:rFonts w:cs="FrankRuehl" w:hint="cs"/>
          <w:sz w:val="28"/>
          <w:szCs w:val="28"/>
          <w:rtl/>
          <w:lang w:val="en-GB"/>
        </w:rPr>
        <w:t>,</w:t>
      </w:r>
      <w:r w:rsidR="08FC29D0" w:rsidRPr="08FC29D0">
        <w:rPr>
          <w:rStyle w:val="LatinChar"/>
          <w:rFonts w:cs="FrankRuehl"/>
          <w:sz w:val="28"/>
          <w:szCs w:val="28"/>
          <w:rtl/>
          <w:lang w:val="en-GB"/>
        </w:rPr>
        <w:t xml:space="preserve"> סועד את האדם</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שמפרנסו ואינו רעב לאכול</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וזהו נקרא </w:t>
      </w:r>
      <w:r w:rsidR="08E171C3">
        <w:rPr>
          <w:rStyle w:val="LatinChar"/>
          <w:rFonts w:cs="FrankRuehl" w:hint="cs"/>
          <w:sz w:val="28"/>
          <w:szCs w:val="28"/>
          <w:rtl/>
          <w:lang w:val="en-GB"/>
        </w:rPr>
        <w:t>"</w:t>
      </w:r>
      <w:r w:rsidR="08FC29D0" w:rsidRPr="08FC29D0">
        <w:rPr>
          <w:rStyle w:val="LatinChar"/>
          <w:rFonts w:cs="FrankRuehl"/>
          <w:sz w:val="28"/>
          <w:szCs w:val="28"/>
          <w:rtl/>
          <w:lang w:val="en-GB"/>
        </w:rPr>
        <w:t>סעיד</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מכל מקום גורר לו תאות המאכל. כי חלוק יש מי שהוא אוכל לתאות האכילה</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או מי שהוא אוכל מחמת רעבון</w:t>
      </w:r>
      <w:r w:rsidR="085830C8">
        <w:rPr>
          <w:rStyle w:val="FootnoteReference"/>
          <w:rFonts w:cs="FrankRuehl"/>
          <w:szCs w:val="28"/>
          <w:rtl/>
        </w:rPr>
        <w:footnoteReference w:id="47"/>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כי האוכל מחמת רעבון</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אוכל אכילות שאינם טובים כדי להשביע נפשו ולפרנסו</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ומי שהוא אוכל מחמת תאוה</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מתאוה דברים טובים</w:t>
      </w:r>
      <w:r w:rsidR="08C942DC">
        <w:rPr>
          <w:rStyle w:val="FootnoteReference"/>
          <w:rFonts w:cs="FrankRuehl"/>
          <w:szCs w:val="28"/>
          <w:rtl/>
        </w:rPr>
        <w:footnoteReference w:id="48"/>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ולפיכך אמר </w:t>
      </w:r>
      <w:r w:rsidR="08E171C3">
        <w:rPr>
          <w:rStyle w:val="LatinChar"/>
          <w:rFonts w:cs="FrankRuehl" w:hint="cs"/>
          <w:sz w:val="28"/>
          <w:szCs w:val="28"/>
          <w:rtl/>
          <w:lang w:val="en-GB"/>
        </w:rPr>
        <w:t>"</w:t>
      </w:r>
      <w:r w:rsidR="08FC29D0" w:rsidRPr="08FC29D0">
        <w:rPr>
          <w:rStyle w:val="LatinChar"/>
          <w:rFonts w:cs="FrankRuehl"/>
          <w:sz w:val="28"/>
          <w:szCs w:val="28"/>
          <w:rtl/>
          <w:lang w:val="en-GB"/>
        </w:rPr>
        <w:t>יין טובא מגרר גריר</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פורתא הוא סועד הלב</w:t>
      </w:r>
      <w:r w:rsidR="08E171C3">
        <w:rPr>
          <w:rStyle w:val="LatinChar"/>
          <w:rFonts w:cs="FrankRuehl" w:hint="cs"/>
          <w:sz w:val="28"/>
          <w:szCs w:val="28"/>
          <w:rtl/>
          <w:lang w:val="en-GB"/>
        </w:rPr>
        <w:t>"</w:t>
      </w:r>
      <w:r w:rsidR="08FC29D0" w:rsidRPr="08FC29D0">
        <w:rPr>
          <w:rStyle w:val="LatinChar"/>
          <w:rFonts w:cs="FrankRuehl"/>
          <w:sz w:val="28"/>
          <w:szCs w:val="28"/>
          <w:rtl/>
          <w:lang w:val="en-GB"/>
        </w:rPr>
        <w:t>, כלומר הרבה מביא האדם לידי תאות המאכל</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ומעט הוא משביע</w:t>
      </w:r>
      <w:r w:rsidR="08CD5628">
        <w:rPr>
          <w:rStyle w:val="FootnoteReference"/>
          <w:rFonts w:cs="FrankRuehl"/>
          <w:szCs w:val="28"/>
          <w:rtl/>
        </w:rPr>
        <w:footnoteReference w:id="49"/>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והא דלא קאמר בגמרא שהוא גורר טובא וסועד גם כן טובא</w:t>
      </w:r>
      <w:r w:rsidR="080113EC">
        <w:rPr>
          <w:rStyle w:val="FootnoteReference"/>
          <w:rFonts w:cs="FrankRuehl"/>
          <w:szCs w:val="28"/>
          <w:rtl/>
        </w:rPr>
        <w:footnoteReference w:id="50"/>
      </w:r>
      <w:r w:rsidR="087675F0">
        <w:rPr>
          <w:rStyle w:val="LatinChar"/>
          <w:rFonts w:cs="FrankRuehl" w:hint="cs"/>
          <w:sz w:val="28"/>
          <w:szCs w:val="28"/>
          <w:rtl/>
          <w:lang w:val="en-GB"/>
        </w:rPr>
        <w:t>,</w:t>
      </w:r>
      <w:r w:rsidR="08FC29D0" w:rsidRPr="08FC29D0">
        <w:rPr>
          <w:rStyle w:val="LatinChar"/>
          <w:rFonts w:cs="FrankRuehl"/>
          <w:sz w:val="28"/>
          <w:szCs w:val="28"/>
          <w:rtl/>
          <w:lang w:val="en-GB"/>
        </w:rPr>
        <w:t xml:space="preserve"> דאם היה סועד טובא</w:t>
      </w:r>
      <w:r w:rsidR="08CD5628">
        <w:rPr>
          <w:rStyle w:val="LatinChar"/>
          <w:rFonts w:cs="FrankRuehl" w:hint="cs"/>
          <w:sz w:val="28"/>
          <w:szCs w:val="28"/>
          <w:rtl/>
          <w:lang w:val="en-GB"/>
        </w:rPr>
        <w:t>,</w:t>
      </w:r>
      <w:r w:rsidR="08FC29D0" w:rsidRPr="08FC29D0">
        <w:rPr>
          <w:rStyle w:val="LatinChar"/>
          <w:rFonts w:cs="FrankRuehl"/>
          <w:sz w:val="28"/>
          <w:szCs w:val="28"/>
          <w:rtl/>
          <w:lang w:val="en-GB"/>
        </w:rPr>
        <w:t xml:space="preserve"> היה יוצא שכרו בהפסדו</w:t>
      </w:r>
      <w:r w:rsidR="08DE19ED">
        <w:rPr>
          <w:rStyle w:val="FootnoteReference"/>
          <w:rFonts w:cs="FrankRuehl"/>
          <w:szCs w:val="28"/>
          <w:rtl/>
        </w:rPr>
        <w:footnoteReference w:id="51"/>
      </w:r>
      <w:r w:rsidR="08CD5628">
        <w:rPr>
          <w:rStyle w:val="LatinChar"/>
          <w:rFonts w:cs="FrankRuehl" w:hint="cs"/>
          <w:sz w:val="28"/>
          <w:szCs w:val="28"/>
          <w:rtl/>
          <w:lang w:val="en-GB"/>
        </w:rPr>
        <w:t>,</w:t>
      </w:r>
      <w:r w:rsidR="08FC29D0" w:rsidRPr="08FC29D0">
        <w:rPr>
          <w:rStyle w:val="LatinChar"/>
          <w:rFonts w:cs="FrankRuehl"/>
          <w:sz w:val="28"/>
          <w:szCs w:val="28"/>
          <w:rtl/>
          <w:lang w:val="en-GB"/>
        </w:rPr>
        <w:t xml:space="preserve"> דודאי האדם כל כך אוכל מחמת רעבון כמו שהוא אוכל מחמת גרר</w:t>
      </w:r>
      <w:r w:rsidR="089349CD">
        <w:rPr>
          <w:rStyle w:val="FootnoteReference"/>
          <w:rFonts w:cs="FrankRuehl"/>
          <w:szCs w:val="28"/>
          <w:rtl/>
        </w:rPr>
        <w:footnoteReference w:id="52"/>
      </w:r>
      <w:r w:rsidR="08CD5628">
        <w:rPr>
          <w:rStyle w:val="LatinChar"/>
          <w:rFonts w:cs="FrankRuehl" w:hint="cs"/>
          <w:sz w:val="28"/>
          <w:szCs w:val="28"/>
          <w:rtl/>
          <w:lang w:val="en-GB"/>
        </w:rPr>
        <w:t>.</w:t>
      </w:r>
      <w:r w:rsidR="08FC29D0" w:rsidRPr="08FC29D0">
        <w:rPr>
          <w:rStyle w:val="LatinChar"/>
          <w:rFonts w:cs="FrankRuehl"/>
          <w:sz w:val="28"/>
          <w:szCs w:val="28"/>
          <w:rtl/>
          <w:lang w:val="en-GB"/>
        </w:rPr>
        <w:t xml:space="preserve"> ולפיכך אילו היה סועד כמו שהוא מגרר האכילה</w:t>
      </w:r>
      <w:r w:rsidR="08F71F13">
        <w:rPr>
          <w:rStyle w:val="FootnoteReference"/>
          <w:rFonts w:cs="FrankRuehl"/>
          <w:szCs w:val="28"/>
          <w:rtl/>
        </w:rPr>
        <w:footnoteReference w:id="53"/>
      </w:r>
      <w:r w:rsidR="08CD5628">
        <w:rPr>
          <w:rStyle w:val="LatinChar"/>
          <w:rFonts w:cs="FrankRuehl" w:hint="cs"/>
          <w:sz w:val="28"/>
          <w:szCs w:val="28"/>
          <w:rtl/>
          <w:lang w:val="en-GB"/>
        </w:rPr>
        <w:t>,</w:t>
      </w:r>
      <w:r w:rsidR="08FC29D0" w:rsidRPr="08FC29D0">
        <w:rPr>
          <w:rStyle w:val="LatinChar"/>
          <w:rFonts w:cs="FrankRuehl"/>
          <w:sz w:val="28"/>
          <w:szCs w:val="28"/>
          <w:rtl/>
          <w:lang w:val="en-GB"/>
        </w:rPr>
        <w:t xml:space="preserve"> למה שתה יין כדי דניכול טפי</w:t>
      </w:r>
      <w:r w:rsidR="08CD5628">
        <w:rPr>
          <w:rStyle w:val="LatinChar"/>
          <w:rFonts w:cs="FrankRuehl" w:hint="cs"/>
          <w:sz w:val="28"/>
          <w:szCs w:val="28"/>
          <w:rtl/>
          <w:lang w:val="en-GB"/>
        </w:rPr>
        <w:t>,</w:t>
      </w:r>
      <w:r w:rsidR="08FC29D0" w:rsidRPr="08FC29D0">
        <w:rPr>
          <w:rStyle w:val="LatinChar"/>
          <w:rFonts w:cs="FrankRuehl"/>
          <w:sz w:val="28"/>
          <w:szCs w:val="28"/>
          <w:rtl/>
          <w:lang w:val="en-GB"/>
        </w:rPr>
        <w:t xml:space="preserve"> הרי היין סועד כמו שהוא גורר אותו לאכילה</w:t>
      </w:r>
      <w:r w:rsidR="08A06CEF">
        <w:rPr>
          <w:rStyle w:val="FootnoteReference"/>
          <w:rFonts w:cs="FrankRuehl"/>
          <w:szCs w:val="28"/>
          <w:rtl/>
        </w:rPr>
        <w:footnoteReference w:id="54"/>
      </w:r>
      <w:r w:rsidR="08CD5628">
        <w:rPr>
          <w:rStyle w:val="LatinChar"/>
          <w:rFonts w:cs="FrankRuehl" w:hint="cs"/>
          <w:sz w:val="28"/>
          <w:szCs w:val="28"/>
          <w:rtl/>
          <w:lang w:val="en-GB"/>
        </w:rPr>
        <w:t>.</w:t>
      </w:r>
      <w:r w:rsidR="08FC29D0" w:rsidRPr="08FC29D0">
        <w:rPr>
          <w:rStyle w:val="LatinChar"/>
          <w:rFonts w:cs="FrankRuehl"/>
          <w:sz w:val="28"/>
          <w:szCs w:val="28"/>
          <w:rtl/>
          <w:lang w:val="en-GB"/>
        </w:rPr>
        <w:t xml:space="preserve"> ולפיכך צריך לומר כי מה שהוא סועד אותו הוא פורתא</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ומה שהוא גורר אותו הוא הרבה</w:t>
      </w:r>
      <w:r w:rsidR="08093947">
        <w:rPr>
          <w:rStyle w:val="FootnoteReference"/>
          <w:rFonts w:cs="FrankRuehl"/>
          <w:szCs w:val="28"/>
          <w:rtl/>
        </w:rPr>
        <w:footnoteReference w:id="55"/>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לפיכך היה רבא שותה יין</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אף על גב דהוא סועד אותו מעט</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לא היה חש לו</w:t>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אחר שהוא גורר את תאות מאכל הרבה</w:t>
      </w:r>
      <w:r w:rsidR="087536E5">
        <w:rPr>
          <w:rStyle w:val="FootnoteReference"/>
          <w:rFonts w:cs="FrankRuehl"/>
          <w:szCs w:val="28"/>
          <w:rtl/>
        </w:rPr>
        <w:footnoteReference w:id="56"/>
      </w:r>
      <w:r w:rsidR="08E171C3">
        <w:rPr>
          <w:rStyle w:val="LatinChar"/>
          <w:rFonts w:cs="FrankRuehl" w:hint="cs"/>
          <w:sz w:val="28"/>
          <w:szCs w:val="28"/>
          <w:rtl/>
          <w:lang w:val="en-GB"/>
        </w:rPr>
        <w:t>.</w:t>
      </w:r>
      <w:r w:rsidR="08FC29D0" w:rsidRPr="08FC29D0">
        <w:rPr>
          <w:rStyle w:val="LatinChar"/>
          <w:rFonts w:cs="FrankRuehl"/>
          <w:sz w:val="28"/>
          <w:szCs w:val="28"/>
          <w:rtl/>
          <w:lang w:val="en-GB"/>
        </w:rPr>
        <w:t xml:space="preserve"> כך הוא פירוש הטור.</w:t>
      </w:r>
      <w:r w:rsidR="08927150">
        <w:rPr>
          <w:rStyle w:val="LatinChar"/>
          <w:rFonts w:cs="FrankRuehl" w:hint="cs"/>
          <w:sz w:val="28"/>
          <w:szCs w:val="28"/>
          <w:rtl/>
          <w:lang w:val="en-GB"/>
        </w:rPr>
        <w:t xml:space="preserve"> </w:t>
      </w:r>
    </w:p>
    <w:p w:rsidR="085B59A5" w:rsidRPr="085B59A5" w:rsidRDefault="08927150" w:rsidP="085B59A5">
      <w:pPr>
        <w:jc w:val="both"/>
        <w:rPr>
          <w:rStyle w:val="LatinChar"/>
          <w:rFonts w:cs="FrankRuehl"/>
          <w:sz w:val="28"/>
          <w:szCs w:val="28"/>
          <w:rtl/>
          <w:lang w:val="en-GB"/>
        </w:rPr>
      </w:pPr>
      <w:r w:rsidRPr="08927150">
        <w:rPr>
          <w:rStyle w:val="LatinChar"/>
          <w:rtl/>
        </w:rPr>
        <w:t>#</w:t>
      </w:r>
      <w:r w:rsidRPr="08927150">
        <w:rPr>
          <w:rStyle w:val="Title1"/>
          <w:rtl/>
          <w:lang w:val="en-GB"/>
        </w:rPr>
        <w:t>והוא פירוש</w:t>
      </w:r>
      <w:r w:rsidRPr="08927150">
        <w:rPr>
          <w:rStyle w:val="LatinChar"/>
          <w:rtl/>
        </w:rPr>
        <w:t>=</w:t>
      </w:r>
      <w:r w:rsidRPr="08927150">
        <w:rPr>
          <w:rStyle w:val="LatinChar"/>
          <w:rFonts w:cs="FrankRuehl"/>
          <w:sz w:val="28"/>
          <w:szCs w:val="28"/>
          <w:rtl/>
          <w:lang w:val="en-GB"/>
        </w:rPr>
        <w:t xml:space="preserve"> ראוי לסמוך על הטור</w:t>
      </w:r>
      <w:r>
        <w:rPr>
          <w:rStyle w:val="LatinChar"/>
          <w:rFonts w:cs="FrankRuehl" w:hint="cs"/>
          <w:sz w:val="28"/>
          <w:szCs w:val="28"/>
          <w:rtl/>
          <w:lang w:val="en-GB"/>
        </w:rPr>
        <w:t>,</w:t>
      </w:r>
      <w:r w:rsidRPr="08927150">
        <w:rPr>
          <w:rStyle w:val="LatinChar"/>
          <w:rFonts w:cs="FrankRuehl"/>
          <w:sz w:val="28"/>
          <w:szCs w:val="28"/>
          <w:rtl/>
          <w:lang w:val="en-GB"/>
        </w:rPr>
        <w:t xml:space="preserve"> כי הסוגיא דגמרא סועד אותו</w:t>
      </w:r>
      <w:r w:rsidR="087D447D">
        <w:rPr>
          <w:rStyle w:val="LatinChar"/>
          <w:rFonts w:cs="FrankRuehl" w:hint="cs"/>
          <w:sz w:val="28"/>
          <w:szCs w:val="28"/>
          <w:rtl/>
          <w:lang w:val="en-GB"/>
        </w:rPr>
        <w:t>,</w:t>
      </w:r>
      <w:r w:rsidRPr="08927150">
        <w:rPr>
          <w:rStyle w:val="LatinChar"/>
          <w:rFonts w:cs="FrankRuehl"/>
          <w:sz w:val="28"/>
          <w:szCs w:val="28"/>
          <w:rtl/>
          <w:lang w:val="en-GB"/>
        </w:rPr>
        <w:t xml:space="preserve"> דקאמר שם </w:t>
      </w:r>
      <w:r w:rsidR="087D447D" w:rsidRPr="087D447D">
        <w:rPr>
          <w:rStyle w:val="LatinChar"/>
          <w:rFonts w:cs="Dbs-Rashi" w:hint="cs"/>
          <w:szCs w:val="20"/>
          <w:rtl/>
          <w:lang w:val="en-GB"/>
        </w:rPr>
        <w:t>(פסחים קז:)</w:t>
      </w:r>
      <w:r w:rsidR="087D447D">
        <w:rPr>
          <w:rStyle w:val="LatinChar"/>
          <w:rFonts w:cs="FrankRuehl" w:hint="cs"/>
          <w:sz w:val="28"/>
          <w:szCs w:val="28"/>
          <w:rtl/>
          <w:lang w:val="en-GB"/>
        </w:rPr>
        <w:t xml:space="preserve">, </w:t>
      </w:r>
      <w:r w:rsidRPr="08927150">
        <w:rPr>
          <w:rStyle w:val="LatinChar"/>
          <w:rFonts w:cs="FrankRuehl"/>
          <w:sz w:val="28"/>
          <w:szCs w:val="28"/>
          <w:rtl/>
          <w:lang w:val="en-GB"/>
        </w:rPr>
        <w:t>אמר רבא</w:t>
      </w:r>
      <w:r w:rsidR="087D447D">
        <w:rPr>
          <w:rStyle w:val="LatinChar"/>
          <w:rFonts w:cs="FrankRuehl" w:hint="cs"/>
          <w:sz w:val="28"/>
          <w:szCs w:val="28"/>
          <w:rtl/>
          <w:lang w:val="en-GB"/>
        </w:rPr>
        <w:t>,</w:t>
      </w:r>
      <w:r w:rsidRPr="08927150">
        <w:rPr>
          <w:rStyle w:val="LatinChar"/>
          <w:rFonts w:cs="FrankRuehl"/>
          <w:sz w:val="28"/>
          <w:szCs w:val="28"/>
          <w:rtl/>
          <w:lang w:val="en-GB"/>
        </w:rPr>
        <w:t xml:space="preserve"> מנא אמינא לה</w:t>
      </w:r>
      <w:r w:rsidR="087D447D">
        <w:rPr>
          <w:rStyle w:val="FootnoteReference"/>
          <w:rFonts w:cs="FrankRuehl"/>
          <w:szCs w:val="28"/>
          <w:rtl/>
        </w:rPr>
        <w:footnoteReference w:id="57"/>
      </w:r>
      <w:r w:rsidR="087D447D">
        <w:rPr>
          <w:rStyle w:val="LatinChar"/>
          <w:rFonts w:cs="FrankRuehl" w:hint="cs"/>
          <w:sz w:val="28"/>
          <w:szCs w:val="28"/>
          <w:rtl/>
          <w:lang w:val="en-GB"/>
        </w:rPr>
        <w:t>,</w:t>
      </w:r>
      <w:r w:rsidRPr="08927150">
        <w:rPr>
          <w:rStyle w:val="LatinChar"/>
          <w:rFonts w:cs="FrankRuehl"/>
          <w:sz w:val="28"/>
          <w:szCs w:val="28"/>
          <w:rtl/>
          <w:lang w:val="en-GB"/>
        </w:rPr>
        <w:t xml:space="preserve"> דתניא בין ראשון לשני ישתה</w:t>
      </w:r>
      <w:r w:rsidR="08817F5A">
        <w:rPr>
          <w:rStyle w:val="LatinChar"/>
          <w:rFonts w:cs="FrankRuehl" w:hint="cs"/>
          <w:sz w:val="28"/>
          <w:szCs w:val="28"/>
          <w:rtl/>
          <w:lang w:val="en-GB"/>
        </w:rPr>
        <w:t>,</w:t>
      </w:r>
      <w:r w:rsidRPr="08927150">
        <w:rPr>
          <w:rStyle w:val="LatinChar"/>
          <w:rFonts w:cs="FrankRuehl"/>
          <w:sz w:val="28"/>
          <w:szCs w:val="28"/>
          <w:rtl/>
          <w:lang w:val="en-GB"/>
        </w:rPr>
        <w:t xml:space="preserve"> ואי אמרת מסעד סעיד וכו'</w:t>
      </w:r>
      <w:r w:rsidR="087D447D">
        <w:rPr>
          <w:rStyle w:val="FootnoteReference"/>
          <w:rFonts w:cs="FrankRuehl"/>
          <w:szCs w:val="28"/>
          <w:rtl/>
        </w:rPr>
        <w:footnoteReference w:id="58"/>
      </w:r>
      <w:r w:rsidR="087D447D">
        <w:rPr>
          <w:rStyle w:val="LatinChar"/>
          <w:rFonts w:cs="FrankRuehl" w:hint="cs"/>
          <w:sz w:val="28"/>
          <w:szCs w:val="28"/>
          <w:rtl/>
          <w:lang w:val="en-GB"/>
        </w:rPr>
        <w:t>.</w:t>
      </w:r>
      <w:r w:rsidRPr="08927150">
        <w:rPr>
          <w:rStyle w:val="LatinChar"/>
          <w:rFonts w:cs="FrankRuehl"/>
          <w:sz w:val="28"/>
          <w:szCs w:val="28"/>
          <w:rtl/>
          <w:lang w:val="en-GB"/>
        </w:rPr>
        <w:t xml:space="preserve"> ולפי</w:t>
      </w:r>
      <w:r w:rsidR="08F404FF">
        <w:rPr>
          <w:rStyle w:val="LatinChar"/>
          <w:rFonts w:cs="FrankRuehl" w:hint="cs"/>
          <w:sz w:val="28"/>
          <w:szCs w:val="28"/>
          <w:rtl/>
          <w:lang w:val="en-GB"/>
        </w:rPr>
        <w:t>רוש</w:t>
      </w:r>
      <w:r w:rsidRPr="08927150">
        <w:rPr>
          <w:rStyle w:val="LatinChar"/>
          <w:rFonts w:cs="FrankRuehl"/>
          <w:sz w:val="28"/>
          <w:szCs w:val="28"/>
          <w:rtl/>
          <w:lang w:val="en-GB"/>
        </w:rPr>
        <w:t xml:space="preserve"> התוספות</w:t>
      </w:r>
      <w:r w:rsidR="08817F5A">
        <w:rPr>
          <w:rStyle w:val="LatinChar"/>
          <w:rFonts w:cs="FrankRuehl" w:hint="cs"/>
          <w:sz w:val="28"/>
          <w:szCs w:val="28"/>
          <w:rtl/>
          <w:lang w:val="en-GB"/>
        </w:rPr>
        <w:t>,</w:t>
      </w:r>
      <w:r w:rsidRPr="08927150">
        <w:rPr>
          <w:rStyle w:val="LatinChar"/>
          <w:rFonts w:cs="FrankRuehl"/>
          <w:sz w:val="28"/>
          <w:szCs w:val="28"/>
          <w:rtl/>
          <w:lang w:val="en-GB"/>
        </w:rPr>
        <w:t xml:space="preserve"> כיון דיין מעט סועד</w:t>
      </w:r>
      <w:r w:rsidR="08817F5A">
        <w:rPr>
          <w:rStyle w:val="LatinChar"/>
          <w:rFonts w:cs="FrankRuehl" w:hint="cs"/>
          <w:sz w:val="28"/>
          <w:szCs w:val="28"/>
          <w:rtl/>
          <w:lang w:val="en-GB"/>
        </w:rPr>
        <w:t>,</w:t>
      </w:r>
      <w:r w:rsidRPr="08927150">
        <w:rPr>
          <w:rStyle w:val="LatinChar"/>
          <w:rFonts w:cs="FrankRuehl"/>
          <w:sz w:val="28"/>
          <w:szCs w:val="28"/>
          <w:rtl/>
          <w:lang w:val="en-GB"/>
        </w:rPr>
        <w:t xml:space="preserve"> אכתי קשה למה ישתה בין ראשון לשני</w:t>
      </w:r>
      <w:r w:rsidR="08817F5A">
        <w:rPr>
          <w:rStyle w:val="FootnoteReference"/>
          <w:rFonts w:cs="FrankRuehl"/>
          <w:szCs w:val="28"/>
          <w:rtl/>
        </w:rPr>
        <w:footnoteReference w:id="59"/>
      </w:r>
      <w:r w:rsidR="08817F5A">
        <w:rPr>
          <w:rStyle w:val="LatinChar"/>
          <w:rFonts w:cs="FrankRuehl" w:hint="cs"/>
          <w:sz w:val="28"/>
          <w:szCs w:val="28"/>
          <w:rtl/>
          <w:lang w:val="en-GB"/>
        </w:rPr>
        <w:t>,</w:t>
      </w:r>
      <w:r w:rsidRPr="08927150">
        <w:rPr>
          <w:rStyle w:val="LatinChar"/>
          <w:rFonts w:cs="FrankRuehl"/>
          <w:sz w:val="28"/>
          <w:szCs w:val="28"/>
          <w:rtl/>
          <w:lang w:val="en-GB"/>
        </w:rPr>
        <w:t xml:space="preserve"> דאין נראה שיהיו שנים או שלשה רביעית יין נקרא טובא</w:t>
      </w:r>
      <w:r w:rsidR="08817F5A">
        <w:rPr>
          <w:rStyle w:val="FootnoteReference"/>
          <w:rFonts w:cs="FrankRuehl"/>
          <w:szCs w:val="28"/>
          <w:rtl/>
        </w:rPr>
        <w:footnoteReference w:id="60"/>
      </w:r>
      <w:r w:rsidRPr="08927150">
        <w:rPr>
          <w:rStyle w:val="LatinChar"/>
          <w:rFonts w:cs="FrankRuehl"/>
          <w:sz w:val="28"/>
          <w:szCs w:val="28"/>
          <w:rtl/>
          <w:lang w:val="en-GB"/>
        </w:rPr>
        <w:t>. ועוד</w:t>
      </w:r>
      <w:r w:rsidR="085C5DAC">
        <w:rPr>
          <w:rStyle w:val="LatinChar"/>
          <w:rFonts w:cs="FrankRuehl" w:hint="cs"/>
          <w:sz w:val="28"/>
          <w:szCs w:val="28"/>
          <w:rtl/>
          <w:lang w:val="en-GB"/>
        </w:rPr>
        <w:t>,</w:t>
      </w:r>
      <w:r w:rsidRPr="08927150">
        <w:rPr>
          <w:rStyle w:val="LatinChar"/>
          <w:rFonts w:cs="FrankRuehl"/>
          <w:sz w:val="28"/>
          <w:szCs w:val="28"/>
          <w:rtl/>
          <w:lang w:val="en-GB"/>
        </w:rPr>
        <w:t xml:space="preserve"> דקאמר</w:t>
      </w:r>
      <w:r w:rsidR="085C5DAC">
        <w:rPr>
          <w:rStyle w:val="LatinChar"/>
          <w:rFonts w:cs="FrankRuehl" w:hint="cs"/>
          <w:sz w:val="28"/>
          <w:szCs w:val="28"/>
          <w:rtl/>
          <w:lang w:val="en-GB"/>
        </w:rPr>
        <w:t xml:space="preserve"> </w:t>
      </w:r>
      <w:r w:rsidR="085C5DAC" w:rsidRPr="085C5DAC">
        <w:rPr>
          <w:rStyle w:val="LatinChar"/>
          <w:rFonts w:cs="Dbs-Rashi" w:hint="cs"/>
          <w:szCs w:val="20"/>
          <w:rtl/>
          <w:lang w:val="en-GB"/>
        </w:rPr>
        <w:t>(ברכות לה:)</w:t>
      </w:r>
      <w:r w:rsidRPr="08927150">
        <w:rPr>
          <w:rStyle w:val="LatinChar"/>
          <w:rFonts w:cs="FrankRuehl"/>
          <w:sz w:val="28"/>
          <w:szCs w:val="28"/>
          <w:rtl/>
          <w:lang w:val="en-GB"/>
        </w:rPr>
        <w:t xml:space="preserve"> וחמרא מסעיד סעד כלל</w:t>
      </w:r>
      <w:r w:rsidR="085C5DAC">
        <w:rPr>
          <w:rStyle w:val="LatinChar"/>
          <w:rFonts w:cs="FrankRuehl" w:hint="cs"/>
          <w:sz w:val="28"/>
          <w:szCs w:val="28"/>
          <w:rtl/>
          <w:lang w:val="en-GB"/>
        </w:rPr>
        <w:t>,</w:t>
      </w:r>
      <w:r w:rsidRPr="08927150">
        <w:rPr>
          <w:rStyle w:val="LatinChar"/>
          <w:rFonts w:cs="FrankRuehl"/>
          <w:sz w:val="28"/>
          <w:szCs w:val="28"/>
          <w:rtl/>
          <w:lang w:val="en-GB"/>
        </w:rPr>
        <w:t xml:space="preserve"> והכתיב </w:t>
      </w:r>
      <w:r w:rsidR="085C5DAC" w:rsidRPr="085C5DAC">
        <w:rPr>
          <w:rStyle w:val="LatinChar"/>
          <w:rFonts w:cs="Dbs-Rashi" w:hint="cs"/>
          <w:szCs w:val="20"/>
          <w:rtl/>
          <w:lang w:val="en-GB"/>
        </w:rPr>
        <w:t>(</w:t>
      </w:r>
      <w:r w:rsidR="085C5DAC">
        <w:rPr>
          <w:rStyle w:val="LatinChar"/>
          <w:rFonts w:cs="Dbs-Rashi" w:hint="cs"/>
          <w:szCs w:val="20"/>
          <w:rtl/>
          <w:lang w:val="en-GB"/>
        </w:rPr>
        <w:t>תהלים קד, טו</w:t>
      </w:r>
      <w:r w:rsidR="085C5DAC" w:rsidRPr="085C5DAC">
        <w:rPr>
          <w:rStyle w:val="LatinChar"/>
          <w:rFonts w:cs="Dbs-Rashi" w:hint="cs"/>
          <w:szCs w:val="20"/>
          <w:rtl/>
          <w:lang w:val="en-GB"/>
        </w:rPr>
        <w:t>)</w:t>
      </w:r>
      <w:r w:rsidR="085C5DAC">
        <w:rPr>
          <w:rStyle w:val="LatinChar"/>
          <w:rFonts w:cs="FrankRuehl" w:hint="cs"/>
          <w:sz w:val="28"/>
          <w:szCs w:val="28"/>
          <w:rtl/>
          <w:lang w:val="en-GB"/>
        </w:rPr>
        <w:t xml:space="preserve"> "</w:t>
      </w:r>
      <w:r w:rsidRPr="08927150">
        <w:rPr>
          <w:rStyle w:val="LatinChar"/>
          <w:rFonts w:cs="FrankRuehl"/>
          <w:sz w:val="28"/>
          <w:szCs w:val="28"/>
          <w:rtl/>
          <w:lang w:val="en-GB"/>
        </w:rPr>
        <w:t>ויין ישמח לבב אנוש</w:t>
      </w:r>
      <w:r w:rsidR="085C5DAC">
        <w:rPr>
          <w:rStyle w:val="LatinChar"/>
          <w:rFonts w:cs="FrankRuehl" w:hint="cs"/>
          <w:sz w:val="28"/>
          <w:szCs w:val="28"/>
          <w:rtl/>
          <w:lang w:val="en-GB"/>
        </w:rPr>
        <w:t>"</w:t>
      </w:r>
      <w:r w:rsidR="085C5DAC">
        <w:rPr>
          <w:rStyle w:val="FootnoteReference"/>
          <w:rFonts w:cs="FrankRuehl"/>
          <w:szCs w:val="28"/>
          <w:rtl/>
        </w:rPr>
        <w:footnoteReference w:id="61"/>
      </w:r>
      <w:r w:rsidR="085C5DAC">
        <w:rPr>
          <w:rStyle w:val="LatinChar"/>
          <w:rFonts w:cs="FrankRuehl" w:hint="cs"/>
          <w:sz w:val="28"/>
          <w:szCs w:val="28"/>
          <w:rtl/>
          <w:lang w:val="en-GB"/>
        </w:rPr>
        <w:t>.</w:t>
      </w:r>
      <w:r w:rsidRPr="08927150">
        <w:rPr>
          <w:rStyle w:val="LatinChar"/>
          <w:rFonts w:cs="FrankRuehl"/>
          <w:sz w:val="28"/>
          <w:szCs w:val="28"/>
          <w:rtl/>
          <w:lang w:val="en-GB"/>
        </w:rPr>
        <w:t xml:space="preserve"> מדקאמר </w:t>
      </w:r>
      <w:r w:rsidR="085C5DAC">
        <w:rPr>
          <w:rStyle w:val="LatinChar"/>
          <w:rFonts w:cs="FrankRuehl" w:hint="cs"/>
          <w:sz w:val="28"/>
          <w:szCs w:val="28"/>
          <w:rtl/>
          <w:lang w:val="en-GB"/>
        </w:rPr>
        <w:t>"</w:t>
      </w:r>
      <w:r w:rsidRPr="08927150">
        <w:rPr>
          <w:rStyle w:val="LatinChar"/>
          <w:rFonts w:cs="FrankRuehl"/>
          <w:sz w:val="28"/>
          <w:szCs w:val="28"/>
          <w:rtl/>
          <w:lang w:val="en-GB"/>
        </w:rPr>
        <w:t>וחמרא סעיד וכו'</w:t>
      </w:r>
      <w:r w:rsidR="085C5DAC">
        <w:rPr>
          <w:rStyle w:val="LatinChar"/>
          <w:rFonts w:cs="FrankRuehl" w:hint="cs"/>
          <w:sz w:val="28"/>
          <w:szCs w:val="28"/>
          <w:rtl/>
          <w:lang w:val="en-GB"/>
        </w:rPr>
        <w:t>",</w:t>
      </w:r>
      <w:r w:rsidRPr="08927150">
        <w:rPr>
          <w:rStyle w:val="LatinChar"/>
          <w:rFonts w:cs="FrankRuehl"/>
          <w:sz w:val="28"/>
          <w:szCs w:val="28"/>
          <w:rtl/>
          <w:lang w:val="en-GB"/>
        </w:rPr>
        <w:t xml:space="preserve"> משמע שבא להוכיח מן הכתוב דאפילו פורתא לא סעיד</w:t>
      </w:r>
      <w:r w:rsidR="081E7C50">
        <w:rPr>
          <w:rStyle w:val="FootnoteReference"/>
          <w:rFonts w:cs="FrankRuehl"/>
          <w:szCs w:val="28"/>
          <w:rtl/>
        </w:rPr>
        <w:footnoteReference w:id="62"/>
      </w:r>
      <w:r w:rsidRPr="08927150">
        <w:rPr>
          <w:rStyle w:val="LatinChar"/>
          <w:rFonts w:cs="FrankRuehl"/>
          <w:sz w:val="28"/>
          <w:szCs w:val="28"/>
          <w:rtl/>
          <w:lang w:val="en-GB"/>
        </w:rPr>
        <w:t>, ואיך הוכיח מן המקרא דבר זה</w:t>
      </w:r>
      <w:r w:rsidR="085C5DAC">
        <w:rPr>
          <w:rStyle w:val="LatinChar"/>
          <w:rFonts w:cs="FrankRuehl" w:hint="cs"/>
          <w:sz w:val="28"/>
          <w:szCs w:val="28"/>
          <w:rtl/>
          <w:lang w:val="en-GB"/>
        </w:rPr>
        <w:t>,</w:t>
      </w:r>
      <w:r w:rsidRPr="08927150">
        <w:rPr>
          <w:rStyle w:val="LatinChar"/>
          <w:rFonts w:cs="FrankRuehl"/>
          <w:sz w:val="28"/>
          <w:szCs w:val="28"/>
          <w:rtl/>
          <w:lang w:val="en-GB"/>
        </w:rPr>
        <w:t xml:space="preserve"> שהרי אפשר לומר דאיירי בחמרא טובא</w:t>
      </w:r>
      <w:r w:rsidR="085C5DAC">
        <w:rPr>
          <w:rStyle w:val="LatinChar"/>
          <w:rFonts w:cs="FrankRuehl" w:hint="cs"/>
          <w:sz w:val="28"/>
          <w:szCs w:val="28"/>
          <w:rtl/>
          <w:lang w:val="en-GB"/>
        </w:rPr>
        <w:t>,</w:t>
      </w:r>
      <w:r w:rsidRPr="08927150">
        <w:rPr>
          <w:rStyle w:val="LatinChar"/>
          <w:rFonts w:cs="FrankRuehl"/>
          <w:sz w:val="28"/>
          <w:szCs w:val="28"/>
          <w:rtl/>
          <w:lang w:val="en-GB"/>
        </w:rPr>
        <w:t xml:space="preserve"> דלא סעיד לפי</w:t>
      </w:r>
      <w:r w:rsidR="085C5DAC">
        <w:rPr>
          <w:rStyle w:val="LatinChar"/>
          <w:rFonts w:cs="FrankRuehl" w:hint="cs"/>
          <w:sz w:val="28"/>
          <w:szCs w:val="28"/>
          <w:rtl/>
          <w:lang w:val="en-GB"/>
        </w:rPr>
        <w:t>רוש</w:t>
      </w:r>
      <w:r w:rsidRPr="08927150">
        <w:rPr>
          <w:rStyle w:val="LatinChar"/>
          <w:rFonts w:cs="FrankRuehl"/>
          <w:sz w:val="28"/>
          <w:szCs w:val="28"/>
          <w:rtl/>
          <w:lang w:val="en-GB"/>
        </w:rPr>
        <w:t xml:space="preserve"> התוספות</w:t>
      </w:r>
      <w:r w:rsidR="081E7C50">
        <w:rPr>
          <w:rStyle w:val="FootnoteReference"/>
          <w:rFonts w:cs="FrankRuehl"/>
          <w:szCs w:val="28"/>
          <w:rtl/>
        </w:rPr>
        <w:footnoteReference w:id="63"/>
      </w:r>
      <w:r w:rsidRPr="08927150">
        <w:rPr>
          <w:rStyle w:val="LatinChar"/>
          <w:rFonts w:cs="FrankRuehl"/>
          <w:sz w:val="28"/>
          <w:szCs w:val="28"/>
          <w:rtl/>
          <w:lang w:val="en-GB"/>
        </w:rPr>
        <w:t>. אבל לפי</w:t>
      </w:r>
      <w:r w:rsidR="085C5DAC">
        <w:rPr>
          <w:rStyle w:val="LatinChar"/>
          <w:rFonts w:cs="FrankRuehl" w:hint="cs"/>
          <w:sz w:val="28"/>
          <w:szCs w:val="28"/>
          <w:rtl/>
          <w:lang w:val="en-GB"/>
        </w:rPr>
        <w:t>רוש</w:t>
      </w:r>
      <w:r w:rsidRPr="08927150">
        <w:rPr>
          <w:rStyle w:val="LatinChar"/>
          <w:rFonts w:cs="FrankRuehl"/>
          <w:sz w:val="28"/>
          <w:szCs w:val="28"/>
          <w:rtl/>
          <w:lang w:val="en-GB"/>
        </w:rPr>
        <w:t xml:space="preserve"> אשר אמרנו אתי שפיר, דכל יין בעולם הוא סועד קצת, ומקשה וחמרא מי סועד קצת</w:t>
      </w:r>
      <w:r w:rsidR="085C5DAC">
        <w:rPr>
          <w:rStyle w:val="LatinChar"/>
          <w:rFonts w:cs="FrankRuehl" w:hint="cs"/>
          <w:sz w:val="28"/>
          <w:szCs w:val="28"/>
          <w:rtl/>
          <w:lang w:val="en-GB"/>
        </w:rPr>
        <w:t>,</w:t>
      </w:r>
      <w:r w:rsidRPr="08927150">
        <w:rPr>
          <w:rStyle w:val="LatinChar"/>
          <w:rFonts w:cs="FrankRuehl"/>
          <w:sz w:val="28"/>
          <w:szCs w:val="28"/>
          <w:rtl/>
          <w:lang w:val="en-GB"/>
        </w:rPr>
        <w:t xml:space="preserve"> והכתיב </w:t>
      </w:r>
      <w:r w:rsidR="085C5DAC">
        <w:rPr>
          <w:rStyle w:val="LatinChar"/>
          <w:rFonts w:cs="FrankRuehl" w:hint="cs"/>
          <w:sz w:val="28"/>
          <w:szCs w:val="28"/>
          <w:rtl/>
          <w:lang w:val="en-GB"/>
        </w:rPr>
        <w:t>"</w:t>
      </w:r>
      <w:r w:rsidRPr="08927150">
        <w:rPr>
          <w:rStyle w:val="LatinChar"/>
          <w:rFonts w:cs="FrankRuehl"/>
          <w:sz w:val="28"/>
          <w:szCs w:val="28"/>
          <w:rtl/>
          <w:lang w:val="en-GB"/>
        </w:rPr>
        <w:t>ויין ישמח לבב אנוש</w:t>
      </w:r>
      <w:r w:rsidR="085C5DAC">
        <w:rPr>
          <w:rStyle w:val="LatinChar"/>
          <w:rFonts w:cs="FrankRuehl" w:hint="cs"/>
          <w:sz w:val="28"/>
          <w:szCs w:val="28"/>
          <w:rtl/>
          <w:lang w:val="en-GB"/>
        </w:rPr>
        <w:t>",</w:t>
      </w:r>
      <w:r w:rsidRPr="08927150">
        <w:rPr>
          <w:rStyle w:val="LatinChar"/>
          <w:rFonts w:cs="FrankRuehl"/>
          <w:sz w:val="28"/>
          <w:szCs w:val="28"/>
          <w:rtl/>
          <w:lang w:val="en-GB"/>
        </w:rPr>
        <w:t xml:space="preserve"> אבל לא סעיד</w:t>
      </w:r>
      <w:r w:rsidR="085C5DAC">
        <w:rPr>
          <w:rStyle w:val="LatinChar"/>
          <w:rFonts w:cs="FrankRuehl" w:hint="cs"/>
          <w:sz w:val="28"/>
          <w:szCs w:val="28"/>
          <w:rtl/>
          <w:lang w:val="en-GB"/>
        </w:rPr>
        <w:t>.</w:t>
      </w:r>
      <w:r w:rsidRPr="08927150">
        <w:rPr>
          <w:rStyle w:val="LatinChar"/>
          <w:rFonts w:cs="FrankRuehl"/>
          <w:sz w:val="28"/>
          <w:szCs w:val="28"/>
          <w:rtl/>
          <w:lang w:val="en-GB"/>
        </w:rPr>
        <w:t xml:space="preserve"> וזה הפי</w:t>
      </w:r>
      <w:r w:rsidR="085C5DAC">
        <w:rPr>
          <w:rStyle w:val="LatinChar"/>
          <w:rFonts w:cs="FrankRuehl" w:hint="cs"/>
          <w:sz w:val="28"/>
          <w:szCs w:val="28"/>
          <w:rtl/>
          <w:lang w:val="en-GB"/>
        </w:rPr>
        <w:t>רוש</w:t>
      </w:r>
      <w:r w:rsidRPr="08927150">
        <w:rPr>
          <w:rStyle w:val="LatinChar"/>
          <w:rFonts w:cs="FrankRuehl"/>
          <w:sz w:val="28"/>
          <w:szCs w:val="28"/>
          <w:rtl/>
          <w:lang w:val="en-GB"/>
        </w:rPr>
        <w:t xml:space="preserve"> הוא נכון לפי סוגיית הגמרא בלי קושיא</w:t>
      </w:r>
      <w:r w:rsidR="088229B9">
        <w:rPr>
          <w:rStyle w:val="FootnoteReference"/>
          <w:rFonts w:cs="FrankRuehl"/>
          <w:szCs w:val="28"/>
          <w:rtl/>
        </w:rPr>
        <w:footnoteReference w:id="64"/>
      </w:r>
      <w:r w:rsidRPr="08927150">
        <w:rPr>
          <w:rStyle w:val="LatinChar"/>
          <w:rFonts w:cs="FrankRuehl"/>
          <w:sz w:val="28"/>
          <w:szCs w:val="28"/>
          <w:rtl/>
          <w:lang w:val="en-GB"/>
        </w:rPr>
        <w:t>.</w:t>
      </w:r>
      <w:r w:rsidR="085B59A5">
        <w:rPr>
          <w:rStyle w:val="LatinChar"/>
          <w:rFonts w:cs="FrankRuehl" w:hint="cs"/>
          <w:sz w:val="28"/>
          <w:szCs w:val="28"/>
          <w:rtl/>
          <w:lang w:val="en-GB"/>
        </w:rPr>
        <w:t xml:space="preserve"> </w:t>
      </w:r>
    </w:p>
    <w:p w:rsidR="081317FE" w:rsidRDefault="085B59A5" w:rsidP="08A9487E">
      <w:pPr>
        <w:jc w:val="both"/>
        <w:rPr>
          <w:rStyle w:val="LatinChar"/>
          <w:rFonts w:cs="FrankRuehl" w:hint="cs"/>
          <w:sz w:val="28"/>
          <w:szCs w:val="28"/>
          <w:rtl/>
          <w:lang w:val="en-GB"/>
        </w:rPr>
      </w:pPr>
      <w:r w:rsidRPr="085B59A5">
        <w:rPr>
          <w:rStyle w:val="LatinChar"/>
          <w:rtl/>
        </w:rPr>
        <w:t>#</w:t>
      </w:r>
      <w:r w:rsidRPr="085B59A5">
        <w:rPr>
          <w:rStyle w:val="Title1"/>
          <w:rtl/>
          <w:lang w:val="en-GB"/>
        </w:rPr>
        <w:t>ומדברי הרמב"ם</w:t>
      </w:r>
      <w:r w:rsidRPr="085B59A5">
        <w:rPr>
          <w:rStyle w:val="LatinChar"/>
          <w:rtl/>
        </w:rPr>
        <w:t>=</w:t>
      </w:r>
      <w:r w:rsidRPr="085B59A5">
        <w:rPr>
          <w:rStyle w:val="LatinChar"/>
          <w:rFonts w:cs="FrankRuehl"/>
          <w:sz w:val="28"/>
          <w:szCs w:val="28"/>
          <w:rtl/>
          <w:lang w:val="en-GB"/>
        </w:rPr>
        <w:t xml:space="preserve"> </w:t>
      </w:r>
      <w:r w:rsidRPr="085B59A5">
        <w:rPr>
          <w:rStyle w:val="LatinChar"/>
          <w:rFonts w:cs="Dbs-Rashi"/>
          <w:szCs w:val="20"/>
          <w:rtl/>
          <w:lang w:val="en-GB"/>
        </w:rPr>
        <w:t>(הל</w:t>
      </w:r>
      <w:r w:rsidRPr="085B59A5">
        <w:rPr>
          <w:rStyle w:val="LatinChar"/>
          <w:rFonts w:cs="Dbs-Rashi" w:hint="cs"/>
          <w:szCs w:val="20"/>
          <w:rtl/>
          <w:lang w:val="en-GB"/>
        </w:rPr>
        <w:t>כות</w:t>
      </w:r>
      <w:r w:rsidRPr="085B59A5">
        <w:rPr>
          <w:rStyle w:val="LatinChar"/>
          <w:rFonts w:cs="Dbs-Rashi"/>
          <w:szCs w:val="20"/>
          <w:rtl/>
          <w:lang w:val="en-GB"/>
        </w:rPr>
        <w:t xml:space="preserve"> ח</w:t>
      </w:r>
      <w:r w:rsidRPr="085B59A5">
        <w:rPr>
          <w:rStyle w:val="LatinChar"/>
          <w:rFonts w:cs="Dbs-Rashi" w:hint="cs"/>
          <w:szCs w:val="20"/>
          <w:rtl/>
          <w:lang w:val="en-GB"/>
        </w:rPr>
        <w:t xml:space="preserve">מץ ומצה פ"ו </w:t>
      </w:r>
      <w:r>
        <w:rPr>
          <w:rStyle w:val="LatinChar"/>
          <w:rFonts w:cs="Dbs-Rashi" w:hint="cs"/>
          <w:szCs w:val="20"/>
          <w:rtl/>
          <w:lang w:val="en-GB"/>
        </w:rPr>
        <w:t>הי"ב</w:t>
      </w:r>
      <w:r w:rsidRPr="085B59A5">
        <w:rPr>
          <w:rStyle w:val="LatinChar"/>
          <w:rFonts w:cs="Dbs-Rashi"/>
          <w:szCs w:val="20"/>
          <w:rtl/>
          <w:lang w:val="en-GB"/>
        </w:rPr>
        <w:t>)</w:t>
      </w:r>
      <w:r w:rsidR="089135A4">
        <w:rPr>
          <w:rStyle w:val="FootnoteReference"/>
          <w:rFonts w:cs="FrankRuehl"/>
          <w:szCs w:val="28"/>
          <w:rtl/>
        </w:rPr>
        <w:footnoteReference w:id="65"/>
      </w:r>
      <w:r w:rsidRPr="085B59A5">
        <w:rPr>
          <w:rStyle w:val="LatinChar"/>
          <w:rFonts w:cs="FrankRuehl"/>
          <w:sz w:val="28"/>
          <w:szCs w:val="28"/>
          <w:rtl/>
          <w:lang w:val="en-GB"/>
        </w:rPr>
        <w:t xml:space="preserve"> </w:t>
      </w:r>
      <w:r w:rsidR="08343ED7">
        <w:rPr>
          <w:rStyle w:val="LatinChar"/>
          <w:rFonts w:cs="FrankRuehl" w:hint="cs"/>
          <w:sz w:val="28"/>
          <w:szCs w:val="28"/>
          <w:rtl/>
          <w:lang w:val="en-GB"/>
        </w:rPr>
        <w:t>"</w:t>
      </w:r>
      <w:r w:rsidRPr="085B59A5">
        <w:rPr>
          <w:rStyle w:val="LatinChar"/>
          <w:rFonts w:cs="FrankRuehl"/>
          <w:sz w:val="28"/>
          <w:szCs w:val="28"/>
          <w:rtl/>
          <w:lang w:val="en-GB"/>
        </w:rPr>
        <w:t>אבל הוא אוכל מעט פירות או ירקות</w:t>
      </w:r>
      <w:r>
        <w:rPr>
          <w:rStyle w:val="LatinChar"/>
          <w:rFonts w:cs="FrankRuehl" w:hint="cs"/>
          <w:sz w:val="28"/>
          <w:szCs w:val="28"/>
          <w:rtl/>
          <w:lang w:val="en-GB"/>
        </w:rPr>
        <w:t>,</w:t>
      </w:r>
      <w:r w:rsidRPr="085B59A5">
        <w:rPr>
          <w:rStyle w:val="LatinChar"/>
          <w:rFonts w:cs="FrankRuehl"/>
          <w:sz w:val="28"/>
          <w:szCs w:val="28"/>
          <w:rtl/>
          <w:lang w:val="en-GB"/>
        </w:rPr>
        <w:t xml:space="preserve"> ולא ימלא כריסו מהם</w:t>
      </w:r>
      <w:r w:rsidR="08343ED7">
        <w:rPr>
          <w:rStyle w:val="LatinChar"/>
          <w:rFonts w:cs="FrankRuehl" w:hint="cs"/>
          <w:sz w:val="28"/>
          <w:szCs w:val="28"/>
          <w:rtl/>
          <w:lang w:val="en-GB"/>
        </w:rPr>
        <w:t>"</w:t>
      </w:r>
      <w:r>
        <w:rPr>
          <w:rStyle w:val="LatinChar"/>
          <w:rFonts w:cs="FrankRuehl" w:hint="cs"/>
          <w:sz w:val="28"/>
          <w:szCs w:val="28"/>
          <w:rtl/>
          <w:lang w:val="en-GB"/>
        </w:rPr>
        <w:t>,</w:t>
      </w:r>
      <w:r w:rsidRPr="085B59A5">
        <w:rPr>
          <w:rStyle w:val="LatinChar"/>
          <w:rFonts w:cs="FrankRuehl"/>
          <w:sz w:val="28"/>
          <w:szCs w:val="28"/>
          <w:rtl/>
          <w:lang w:val="en-GB"/>
        </w:rPr>
        <w:t xml:space="preserve"> ע</w:t>
      </w:r>
      <w:r>
        <w:rPr>
          <w:rStyle w:val="LatinChar"/>
          <w:rFonts w:cs="FrankRuehl" w:hint="cs"/>
          <w:sz w:val="28"/>
          <w:szCs w:val="28"/>
          <w:rtl/>
          <w:lang w:val="en-GB"/>
        </w:rPr>
        <w:t>ד כאן</w:t>
      </w:r>
      <w:r w:rsidR="089C777B">
        <w:rPr>
          <w:rStyle w:val="FootnoteReference"/>
          <w:rFonts w:cs="FrankRuehl"/>
          <w:szCs w:val="28"/>
          <w:rtl/>
        </w:rPr>
        <w:footnoteReference w:id="66"/>
      </w:r>
      <w:r w:rsidRPr="085B59A5">
        <w:rPr>
          <w:rStyle w:val="LatinChar"/>
          <w:rFonts w:cs="FrankRuehl"/>
          <w:sz w:val="28"/>
          <w:szCs w:val="28"/>
          <w:rtl/>
          <w:lang w:val="en-GB"/>
        </w:rPr>
        <w:t>. ונראה שפי</w:t>
      </w:r>
      <w:r w:rsidR="08E20C2A">
        <w:rPr>
          <w:rStyle w:val="LatinChar"/>
          <w:rFonts w:cs="FrankRuehl" w:hint="cs"/>
          <w:sz w:val="28"/>
          <w:szCs w:val="28"/>
          <w:rtl/>
          <w:lang w:val="en-GB"/>
        </w:rPr>
        <w:t>רש</w:t>
      </w:r>
      <w:r w:rsidRPr="085B59A5">
        <w:rPr>
          <w:rStyle w:val="LatinChar"/>
          <w:rFonts w:cs="FrankRuehl"/>
          <w:sz w:val="28"/>
          <w:szCs w:val="28"/>
          <w:rtl/>
          <w:lang w:val="en-GB"/>
        </w:rPr>
        <w:t xml:space="preserve"> הרמב"ם כך</w:t>
      </w:r>
      <w:r w:rsidR="08F338EB">
        <w:rPr>
          <w:rStyle w:val="LatinChar"/>
          <w:rFonts w:cs="FrankRuehl" w:hint="cs"/>
          <w:sz w:val="28"/>
          <w:szCs w:val="28"/>
          <w:rtl/>
          <w:lang w:val="en-GB"/>
        </w:rPr>
        <w:t>,</w:t>
      </w:r>
      <w:r w:rsidRPr="085B59A5">
        <w:rPr>
          <w:rStyle w:val="LatinChar"/>
          <w:rFonts w:cs="FrankRuehl"/>
          <w:sz w:val="28"/>
          <w:szCs w:val="28"/>
          <w:rtl/>
          <w:lang w:val="en-GB"/>
        </w:rPr>
        <w:t xml:space="preserve"> מדאמר ר</w:t>
      </w:r>
      <w:r w:rsidR="08F338EB">
        <w:rPr>
          <w:rStyle w:val="LatinChar"/>
          <w:rFonts w:cs="FrankRuehl" w:hint="cs"/>
          <w:sz w:val="28"/>
          <w:szCs w:val="28"/>
          <w:rtl/>
          <w:lang w:val="en-GB"/>
        </w:rPr>
        <w:t>בי</w:t>
      </w:r>
      <w:r w:rsidRPr="085B59A5">
        <w:rPr>
          <w:rStyle w:val="LatinChar"/>
          <w:rFonts w:cs="FrankRuehl"/>
          <w:sz w:val="28"/>
          <w:szCs w:val="28"/>
          <w:rtl/>
          <w:lang w:val="en-GB"/>
        </w:rPr>
        <w:t xml:space="preserve"> יוסי </w:t>
      </w:r>
      <w:r w:rsidR="0868255B" w:rsidRPr="0868255B">
        <w:rPr>
          <w:rStyle w:val="LatinChar"/>
          <w:rFonts w:cs="Dbs-Rashi" w:hint="cs"/>
          <w:szCs w:val="20"/>
          <w:rtl/>
          <w:lang w:val="en-GB"/>
        </w:rPr>
        <w:t>(</w:t>
      </w:r>
      <w:r w:rsidR="0868255B">
        <w:rPr>
          <w:rStyle w:val="LatinChar"/>
          <w:rFonts w:cs="Dbs-Rashi" w:hint="cs"/>
          <w:szCs w:val="20"/>
          <w:rtl/>
          <w:lang w:val="en-GB"/>
        </w:rPr>
        <w:t>פסחים קז:</w:t>
      </w:r>
      <w:r w:rsidR="0868255B" w:rsidRPr="0868255B">
        <w:rPr>
          <w:rStyle w:val="LatinChar"/>
          <w:rFonts w:cs="Dbs-Rashi" w:hint="cs"/>
          <w:szCs w:val="20"/>
          <w:rtl/>
          <w:lang w:val="en-GB"/>
        </w:rPr>
        <w:t>)</w:t>
      </w:r>
      <w:r w:rsidR="0868255B">
        <w:rPr>
          <w:rStyle w:val="LatinChar"/>
          <w:rFonts w:cs="FrankRuehl" w:hint="cs"/>
          <w:sz w:val="28"/>
          <w:szCs w:val="28"/>
          <w:rtl/>
          <w:lang w:val="en-GB"/>
        </w:rPr>
        <w:t xml:space="preserve"> "</w:t>
      </w:r>
      <w:r w:rsidRPr="085B59A5">
        <w:rPr>
          <w:rStyle w:val="LatinChar"/>
          <w:rFonts w:cs="FrankRuehl"/>
          <w:sz w:val="28"/>
          <w:szCs w:val="28"/>
          <w:rtl/>
          <w:lang w:val="en-GB"/>
        </w:rPr>
        <w:t>אבל מטבל הוא במיני תרגימא</w:t>
      </w:r>
      <w:r w:rsidR="0868255B">
        <w:rPr>
          <w:rStyle w:val="LatinChar"/>
          <w:rFonts w:cs="FrankRuehl" w:hint="cs"/>
          <w:sz w:val="28"/>
          <w:szCs w:val="28"/>
          <w:rtl/>
          <w:lang w:val="en-GB"/>
        </w:rPr>
        <w:t>"</w:t>
      </w:r>
      <w:r w:rsidR="08CD210C">
        <w:rPr>
          <w:rStyle w:val="FootnoteReference"/>
          <w:rFonts w:cs="FrankRuehl"/>
          <w:szCs w:val="28"/>
          <w:rtl/>
        </w:rPr>
        <w:footnoteReference w:id="67"/>
      </w:r>
      <w:r w:rsidR="08F338EB">
        <w:rPr>
          <w:rStyle w:val="LatinChar"/>
          <w:rFonts w:cs="FrankRuehl" w:hint="cs"/>
          <w:sz w:val="28"/>
          <w:szCs w:val="28"/>
          <w:rtl/>
          <w:lang w:val="en-GB"/>
        </w:rPr>
        <w:t>,</w:t>
      </w:r>
      <w:r w:rsidRPr="085B59A5">
        <w:rPr>
          <w:rStyle w:val="LatinChar"/>
          <w:rFonts w:cs="FrankRuehl"/>
          <w:sz w:val="28"/>
          <w:szCs w:val="28"/>
          <w:rtl/>
          <w:lang w:val="en-GB"/>
        </w:rPr>
        <w:t xml:space="preserve"> ולא קאמר </w:t>
      </w:r>
      <w:r w:rsidR="0882136E">
        <w:rPr>
          <w:rStyle w:val="LatinChar"/>
          <w:rFonts w:cs="FrankRuehl" w:hint="cs"/>
          <w:sz w:val="28"/>
          <w:szCs w:val="28"/>
          <w:rtl/>
          <w:lang w:val="en-GB"/>
        </w:rPr>
        <w:t>'</w:t>
      </w:r>
      <w:r w:rsidRPr="085B59A5">
        <w:rPr>
          <w:rStyle w:val="LatinChar"/>
          <w:rFonts w:cs="FrankRuehl"/>
          <w:sz w:val="28"/>
          <w:szCs w:val="28"/>
          <w:rtl/>
          <w:lang w:val="en-GB"/>
        </w:rPr>
        <w:t>אבל אוכל מיני תרגימא</w:t>
      </w:r>
      <w:r w:rsidR="0882136E">
        <w:rPr>
          <w:rStyle w:val="LatinChar"/>
          <w:rFonts w:cs="FrankRuehl" w:hint="cs"/>
          <w:sz w:val="28"/>
          <w:szCs w:val="28"/>
          <w:rtl/>
          <w:lang w:val="en-GB"/>
        </w:rPr>
        <w:t>'</w:t>
      </w:r>
      <w:r w:rsidRPr="085B59A5">
        <w:rPr>
          <w:rStyle w:val="LatinChar"/>
          <w:rFonts w:cs="FrankRuehl"/>
          <w:sz w:val="28"/>
          <w:szCs w:val="28"/>
          <w:rtl/>
          <w:lang w:val="en-GB"/>
        </w:rPr>
        <w:t>, משמע דרך טיבול דוקא</w:t>
      </w:r>
      <w:r w:rsidR="0882136E">
        <w:rPr>
          <w:rStyle w:val="LatinChar"/>
          <w:rFonts w:cs="FrankRuehl" w:hint="cs"/>
          <w:sz w:val="28"/>
          <w:szCs w:val="28"/>
          <w:rtl/>
          <w:lang w:val="en-GB"/>
        </w:rPr>
        <w:t>,</w:t>
      </w:r>
      <w:r w:rsidRPr="085B59A5">
        <w:rPr>
          <w:rStyle w:val="LatinChar"/>
          <w:rFonts w:cs="FrankRuehl"/>
          <w:sz w:val="28"/>
          <w:szCs w:val="28"/>
          <w:rtl/>
          <w:lang w:val="en-GB"/>
        </w:rPr>
        <w:t xml:space="preserve"> כדרך בני אדם שמטבילין קודם הסעודה</w:t>
      </w:r>
      <w:r w:rsidR="0882136E">
        <w:rPr>
          <w:rStyle w:val="LatinChar"/>
          <w:rFonts w:cs="FrankRuehl" w:hint="cs"/>
          <w:sz w:val="28"/>
          <w:szCs w:val="28"/>
          <w:rtl/>
          <w:lang w:val="en-GB"/>
        </w:rPr>
        <w:t>,</w:t>
      </w:r>
      <w:r w:rsidRPr="085B59A5">
        <w:rPr>
          <w:rStyle w:val="LatinChar"/>
          <w:rFonts w:cs="FrankRuehl"/>
          <w:sz w:val="28"/>
          <w:szCs w:val="28"/>
          <w:rtl/>
          <w:lang w:val="en-GB"/>
        </w:rPr>
        <w:t xml:space="preserve"> כדי שיהיה ממשיך האכילה</w:t>
      </w:r>
      <w:r w:rsidR="08F338EB">
        <w:rPr>
          <w:rStyle w:val="LatinChar"/>
          <w:rFonts w:cs="FrankRuehl" w:hint="cs"/>
          <w:sz w:val="28"/>
          <w:szCs w:val="28"/>
          <w:rtl/>
          <w:lang w:val="en-GB"/>
        </w:rPr>
        <w:t>.</w:t>
      </w:r>
      <w:r w:rsidRPr="085B59A5">
        <w:rPr>
          <w:rStyle w:val="LatinChar"/>
          <w:rFonts w:cs="FrankRuehl"/>
          <w:sz w:val="28"/>
          <w:szCs w:val="28"/>
          <w:rtl/>
          <w:lang w:val="en-GB"/>
        </w:rPr>
        <w:t xml:space="preserve"> וכן פי</w:t>
      </w:r>
      <w:r w:rsidR="08F338EB">
        <w:rPr>
          <w:rStyle w:val="LatinChar"/>
          <w:rFonts w:cs="FrankRuehl" w:hint="cs"/>
          <w:sz w:val="28"/>
          <w:szCs w:val="28"/>
          <w:rtl/>
          <w:lang w:val="en-GB"/>
        </w:rPr>
        <w:t>רש</w:t>
      </w:r>
      <w:r w:rsidRPr="085B59A5">
        <w:rPr>
          <w:rStyle w:val="LatinChar"/>
          <w:rFonts w:cs="FrankRuehl"/>
          <w:sz w:val="28"/>
          <w:szCs w:val="28"/>
          <w:rtl/>
          <w:lang w:val="en-GB"/>
        </w:rPr>
        <w:t xml:space="preserve"> הרשב"ם </w:t>
      </w:r>
      <w:r w:rsidR="08B752E2" w:rsidRPr="08B752E2">
        <w:rPr>
          <w:rStyle w:val="LatinChar"/>
          <w:rFonts w:cs="Dbs-Rashi" w:hint="cs"/>
          <w:szCs w:val="20"/>
          <w:rtl/>
          <w:lang w:val="en-GB"/>
        </w:rPr>
        <w:t>(שם</w:t>
      </w:r>
      <w:r w:rsidR="08B752E2">
        <w:rPr>
          <w:rStyle w:val="LatinChar"/>
          <w:rFonts w:cs="Dbs-Rashi" w:hint="cs"/>
          <w:szCs w:val="20"/>
          <w:rtl/>
          <w:lang w:val="en-GB"/>
        </w:rPr>
        <w:t xml:space="preserve"> ד"ה בירקא</w:t>
      </w:r>
      <w:r w:rsidR="08B752E2" w:rsidRPr="08B752E2">
        <w:rPr>
          <w:rStyle w:val="LatinChar"/>
          <w:rFonts w:cs="Dbs-Rashi" w:hint="cs"/>
          <w:szCs w:val="20"/>
          <w:rtl/>
          <w:lang w:val="en-GB"/>
        </w:rPr>
        <w:t>)</w:t>
      </w:r>
      <w:r w:rsidR="08B752E2">
        <w:rPr>
          <w:rStyle w:val="LatinChar"/>
          <w:rFonts w:cs="FrankRuehl" w:hint="cs"/>
          <w:sz w:val="28"/>
          <w:szCs w:val="28"/>
          <w:rtl/>
          <w:lang w:val="en-GB"/>
        </w:rPr>
        <w:t xml:space="preserve"> </w:t>
      </w:r>
      <w:r w:rsidRPr="085B59A5">
        <w:rPr>
          <w:rStyle w:val="LatinChar"/>
          <w:rFonts w:cs="FrankRuehl"/>
          <w:sz w:val="28"/>
          <w:szCs w:val="28"/>
          <w:rtl/>
          <w:lang w:val="en-GB"/>
        </w:rPr>
        <w:t>דברים האלו</w:t>
      </w:r>
      <w:r w:rsidR="08B752E2">
        <w:rPr>
          <w:rStyle w:val="LatinChar"/>
          <w:rFonts w:cs="FrankRuehl" w:hint="cs"/>
          <w:sz w:val="28"/>
          <w:szCs w:val="28"/>
          <w:rtl/>
          <w:lang w:val="en-GB"/>
        </w:rPr>
        <w:t>:</w:t>
      </w:r>
      <w:r w:rsidRPr="085B59A5">
        <w:rPr>
          <w:rStyle w:val="LatinChar"/>
          <w:rFonts w:cs="FrankRuehl"/>
          <w:sz w:val="28"/>
          <w:szCs w:val="28"/>
          <w:rtl/>
          <w:lang w:val="en-GB"/>
        </w:rPr>
        <w:t xml:space="preserve"> </w:t>
      </w:r>
      <w:r w:rsidR="08B752E2">
        <w:rPr>
          <w:rStyle w:val="LatinChar"/>
          <w:rFonts w:cs="FrankRuehl" w:hint="cs"/>
          <w:sz w:val="28"/>
          <w:szCs w:val="28"/>
          <w:rtl/>
          <w:lang w:val="en-GB"/>
        </w:rPr>
        <w:t>"</w:t>
      </w:r>
      <w:r w:rsidRPr="085B59A5">
        <w:rPr>
          <w:rStyle w:val="LatinChar"/>
          <w:rFonts w:cs="FrankRuehl"/>
          <w:sz w:val="28"/>
          <w:szCs w:val="28"/>
          <w:rtl/>
          <w:lang w:val="en-GB"/>
        </w:rPr>
        <w:t>כגון מיני תרגימא וירקות ממשיכין את הלב לאכול</w:t>
      </w:r>
      <w:r w:rsidR="08B752E2">
        <w:rPr>
          <w:rStyle w:val="LatinChar"/>
          <w:rFonts w:cs="FrankRuehl" w:hint="cs"/>
          <w:sz w:val="28"/>
          <w:szCs w:val="28"/>
          <w:rtl/>
          <w:lang w:val="en-GB"/>
        </w:rPr>
        <w:t>"</w:t>
      </w:r>
      <w:r w:rsidR="08A9487E">
        <w:rPr>
          <w:rStyle w:val="FootnoteReference"/>
          <w:rFonts w:cs="FrankRuehl"/>
          <w:szCs w:val="28"/>
          <w:rtl/>
        </w:rPr>
        <w:footnoteReference w:id="68"/>
      </w:r>
      <w:r w:rsidR="081317FE">
        <w:rPr>
          <w:rStyle w:val="LatinChar"/>
          <w:rFonts w:cs="FrankRuehl" w:hint="cs"/>
          <w:sz w:val="28"/>
          <w:szCs w:val="28"/>
          <w:rtl/>
          <w:lang w:val="en-GB"/>
        </w:rPr>
        <w:t>.</w:t>
      </w:r>
      <w:r w:rsidRPr="085B59A5">
        <w:rPr>
          <w:rStyle w:val="LatinChar"/>
          <w:rFonts w:cs="FrankRuehl"/>
          <w:sz w:val="28"/>
          <w:szCs w:val="28"/>
          <w:rtl/>
          <w:lang w:val="en-GB"/>
        </w:rPr>
        <w:t xml:space="preserve"> ומשמע כדרך בני אדם העושים כדי שיהיה גורר האכילה</w:t>
      </w:r>
      <w:r w:rsidR="081317FE">
        <w:rPr>
          <w:rStyle w:val="LatinChar"/>
          <w:rFonts w:cs="FrankRuehl" w:hint="cs"/>
          <w:sz w:val="28"/>
          <w:szCs w:val="28"/>
          <w:rtl/>
          <w:lang w:val="en-GB"/>
        </w:rPr>
        <w:t>,</w:t>
      </w:r>
      <w:r w:rsidRPr="085B59A5">
        <w:rPr>
          <w:rStyle w:val="LatinChar"/>
          <w:rFonts w:cs="FrankRuehl"/>
          <w:sz w:val="28"/>
          <w:szCs w:val="28"/>
          <w:rtl/>
          <w:lang w:val="en-GB"/>
        </w:rPr>
        <w:t xml:space="preserve"> אבל לא ימלא כריסו מהם</w:t>
      </w:r>
      <w:r w:rsidR="08A9487E">
        <w:rPr>
          <w:rStyle w:val="FootnoteReference"/>
          <w:rFonts w:cs="FrankRuehl"/>
          <w:szCs w:val="28"/>
          <w:rtl/>
        </w:rPr>
        <w:footnoteReference w:id="69"/>
      </w:r>
      <w:r w:rsidRPr="085B59A5">
        <w:rPr>
          <w:rStyle w:val="LatinChar"/>
          <w:rFonts w:cs="FrankRuehl"/>
          <w:sz w:val="28"/>
          <w:szCs w:val="28"/>
          <w:rtl/>
          <w:lang w:val="en-GB"/>
        </w:rPr>
        <w:t xml:space="preserve">. </w:t>
      </w:r>
    </w:p>
    <w:p w:rsidR="08CF4ABB" w:rsidRPr="08CF4ABB" w:rsidRDefault="089C60E3" w:rsidP="08CF4ABB">
      <w:pPr>
        <w:jc w:val="both"/>
        <w:rPr>
          <w:rStyle w:val="LatinChar"/>
          <w:rFonts w:cs="FrankRuehl"/>
          <w:sz w:val="28"/>
          <w:szCs w:val="28"/>
          <w:rtl/>
          <w:lang w:val="en-GB"/>
        </w:rPr>
      </w:pPr>
      <w:r w:rsidRPr="089C60E3">
        <w:rPr>
          <w:rStyle w:val="LatinChar"/>
          <w:rtl/>
        </w:rPr>
        <w:t>#</w:t>
      </w:r>
      <w:r w:rsidR="085B59A5" w:rsidRPr="089C60E3">
        <w:rPr>
          <w:rStyle w:val="Title1"/>
          <w:rtl/>
        </w:rPr>
        <w:t>והא דאמרינן</w:t>
      </w:r>
      <w:r w:rsidRPr="089C60E3">
        <w:rPr>
          <w:rStyle w:val="LatinChar"/>
          <w:rtl/>
        </w:rPr>
        <w:t>=</w:t>
      </w:r>
      <w:r w:rsidR="085B59A5" w:rsidRPr="085B59A5">
        <w:rPr>
          <w:rStyle w:val="LatinChar"/>
          <w:rFonts w:cs="FrankRuehl"/>
          <w:sz w:val="28"/>
          <w:szCs w:val="28"/>
          <w:rtl/>
          <w:lang w:val="en-GB"/>
        </w:rPr>
        <w:t xml:space="preserve"> כאן שאסור לאכול משעה ט'</w:t>
      </w:r>
      <w:r w:rsidR="081B7C90">
        <w:rPr>
          <w:rStyle w:val="LatinChar"/>
          <w:rFonts w:cs="FrankRuehl" w:hint="cs"/>
          <w:sz w:val="28"/>
          <w:szCs w:val="28"/>
          <w:rtl/>
          <w:lang w:val="en-GB"/>
        </w:rPr>
        <w:t xml:space="preserve"> </w:t>
      </w:r>
      <w:r w:rsidR="081B7C90" w:rsidRPr="081B7C90">
        <w:rPr>
          <w:rStyle w:val="LatinChar"/>
          <w:rFonts w:cs="Dbs-Rashi" w:hint="cs"/>
          <w:szCs w:val="20"/>
          <w:rtl/>
          <w:lang w:val="en-GB"/>
        </w:rPr>
        <w:t>(פסחים קז:)</w:t>
      </w:r>
      <w:r w:rsidR="081F4CFE">
        <w:rPr>
          <w:rStyle w:val="LatinChar"/>
          <w:rFonts w:cs="FrankRuehl" w:hint="cs"/>
          <w:sz w:val="28"/>
          <w:szCs w:val="28"/>
          <w:rtl/>
          <w:lang w:val="en-GB"/>
        </w:rPr>
        <w:t>,</w:t>
      </w:r>
      <w:r w:rsidR="085B59A5" w:rsidRPr="085B59A5">
        <w:rPr>
          <w:rStyle w:val="LatinChar"/>
          <w:rFonts w:cs="FrankRuehl"/>
          <w:sz w:val="28"/>
          <w:szCs w:val="28"/>
          <w:rtl/>
          <w:lang w:val="en-GB"/>
        </w:rPr>
        <w:t xml:space="preserve"> היינו שאסור לאכול מצה עשירה</w:t>
      </w:r>
      <w:r w:rsidR="081F4CFE">
        <w:rPr>
          <w:rStyle w:val="LatinChar"/>
          <w:rFonts w:cs="FrankRuehl" w:hint="cs"/>
          <w:sz w:val="28"/>
          <w:szCs w:val="28"/>
          <w:rtl/>
          <w:lang w:val="en-GB"/>
        </w:rPr>
        <w:t>,</w:t>
      </w:r>
      <w:r w:rsidR="085B59A5" w:rsidRPr="085B59A5">
        <w:rPr>
          <w:rStyle w:val="LatinChar"/>
          <w:rFonts w:cs="FrankRuehl"/>
          <w:sz w:val="28"/>
          <w:szCs w:val="28"/>
          <w:rtl/>
          <w:lang w:val="en-GB"/>
        </w:rPr>
        <w:t xml:space="preserve"> אבל מצה גמורה אסור</w:t>
      </w:r>
      <w:r w:rsidR="0838234B">
        <w:rPr>
          <w:rStyle w:val="LatinChar"/>
          <w:rFonts w:cs="FrankRuehl" w:hint="cs"/>
          <w:sz w:val="28"/>
          <w:szCs w:val="28"/>
          <w:rtl/>
          <w:lang w:val="en-GB"/>
        </w:rPr>
        <w:t>ה</w:t>
      </w:r>
      <w:r w:rsidR="085B59A5" w:rsidRPr="085B59A5">
        <w:rPr>
          <w:rStyle w:val="LatinChar"/>
          <w:rFonts w:cs="FrankRuehl"/>
          <w:sz w:val="28"/>
          <w:szCs w:val="28"/>
          <w:rtl/>
          <w:lang w:val="en-GB"/>
        </w:rPr>
        <w:t xml:space="preserve"> מחצות</w:t>
      </w:r>
      <w:r w:rsidR="08177129">
        <w:rPr>
          <w:rStyle w:val="FootnoteReference"/>
          <w:rFonts w:cs="FrankRuehl"/>
          <w:szCs w:val="28"/>
          <w:rtl/>
        </w:rPr>
        <w:footnoteReference w:id="70"/>
      </w:r>
      <w:r w:rsidR="085B59A5" w:rsidRPr="085B59A5">
        <w:rPr>
          <w:rStyle w:val="LatinChar"/>
          <w:rFonts w:cs="FrankRuehl"/>
          <w:sz w:val="28"/>
          <w:szCs w:val="28"/>
          <w:rtl/>
          <w:lang w:val="en-GB"/>
        </w:rPr>
        <w:t xml:space="preserve">, וכדאמרינן בירושלמי </w:t>
      </w:r>
      <w:r w:rsidR="085B59A5" w:rsidRPr="081F4CFE">
        <w:rPr>
          <w:rStyle w:val="LatinChar"/>
          <w:rFonts w:cs="Dbs-Rashi"/>
          <w:szCs w:val="20"/>
          <w:rtl/>
          <w:lang w:val="en-GB"/>
        </w:rPr>
        <w:t>(פסחים פ"י ה"א)</w:t>
      </w:r>
      <w:r w:rsidR="085B59A5" w:rsidRPr="085B59A5">
        <w:rPr>
          <w:rStyle w:val="LatinChar"/>
          <w:rFonts w:cs="FrankRuehl"/>
          <w:sz w:val="28"/>
          <w:szCs w:val="28"/>
          <w:rtl/>
          <w:lang w:val="en-GB"/>
        </w:rPr>
        <w:t xml:space="preserve"> האוכל מצה בי"ד כא</w:t>
      </w:r>
      <w:r w:rsidR="081F4CFE">
        <w:rPr>
          <w:rStyle w:val="LatinChar"/>
          <w:rFonts w:cs="FrankRuehl" w:hint="cs"/>
          <w:sz w:val="28"/>
          <w:szCs w:val="28"/>
          <w:rtl/>
          <w:lang w:val="en-GB"/>
        </w:rPr>
        <w:t>י</w:t>
      </w:r>
      <w:r w:rsidR="085B59A5" w:rsidRPr="085B59A5">
        <w:rPr>
          <w:rStyle w:val="LatinChar"/>
          <w:rFonts w:cs="FrankRuehl"/>
          <w:sz w:val="28"/>
          <w:szCs w:val="28"/>
          <w:rtl/>
          <w:lang w:val="en-GB"/>
        </w:rPr>
        <w:t>לו בועל ארוסתו בבית חמיו</w:t>
      </w:r>
      <w:r w:rsidR="085A45F8">
        <w:rPr>
          <w:rStyle w:val="LatinChar"/>
          <w:rFonts w:cs="FrankRuehl" w:hint="cs"/>
          <w:sz w:val="28"/>
          <w:szCs w:val="28"/>
          <w:rtl/>
          <w:lang w:val="en-GB"/>
        </w:rPr>
        <w:t>*</w:t>
      </w:r>
      <w:r w:rsidR="081F4CFE">
        <w:rPr>
          <w:rStyle w:val="LatinChar"/>
          <w:rFonts w:cs="FrankRuehl" w:hint="cs"/>
          <w:sz w:val="28"/>
          <w:szCs w:val="28"/>
          <w:rtl/>
          <w:lang w:val="en-GB"/>
        </w:rPr>
        <w:t>,</w:t>
      </w:r>
      <w:r w:rsidR="085B59A5" w:rsidRPr="085B59A5">
        <w:rPr>
          <w:rStyle w:val="LatinChar"/>
          <w:rFonts w:cs="FrankRuehl"/>
          <w:sz w:val="28"/>
          <w:szCs w:val="28"/>
          <w:rtl/>
          <w:lang w:val="en-GB"/>
        </w:rPr>
        <w:t xml:space="preserve"> ע</w:t>
      </w:r>
      <w:r w:rsidR="081F4CFE">
        <w:rPr>
          <w:rStyle w:val="LatinChar"/>
          <w:rFonts w:cs="FrankRuehl" w:hint="cs"/>
          <w:sz w:val="28"/>
          <w:szCs w:val="28"/>
          <w:rtl/>
          <w:lang w:val="en-GB"/>
        </w:rPr>
        <w:t>ד כאן</w:t>
      </w:r>
      <w:r w:rsidR="081F4CFE">
        <w:rPr>
          <w:rStyle w:val="FootnoteReference"/>
          <w:rFonts w:cs="FrankRuehl"/>
          <w:szCs w:val="28"/>
          <w:rtl/>
        </w:rPr>
        <w:footnoteReference w:id="71"/>
      </w:r>
      <w:r w:rsidR="085B59A5" w:rsidRPr="085B59A5">
        <w:rPr>
          <w:rStyle w:val="LatinChar"/>
          <w:rFonts w:cs="FrankRuehl"/>
          <w:sz w:val="28"/>
          <w:szCs w:val="28"/>
          <w:rtl/>
          <w:lang w:val="en-GB"/>
        </w:rPr>
        <w:t>. והטעם הוא מפני שמן חצות נאסר בחמץ</w:t>
      </w:r>
      <w:r w:rsidR="088D1A17">
        <w:rPr>
          <w:rStyle w:val="LatinChar"/>
          <w:rFonts w:cs="FrankRuehl" w:hint="cs"/>
          <w:sz w:val="28"/>
          <w:szCs w:val="28"/>
          <w:rtl/>
          <w:lang w:val="en-GB"/>
        </w:rPr>
        <w:t xml:space="preserve"> </w:t>
      </w:r>
      <w:r w:rsidR="088D1A17" w:rsidRPr="088D1A17">
        <w:rPr>
          <w:rStyle w:val="LatinChar"/>
          <w:rFonts w:cs="Dbs-Rashi" w:hint="cs"/>
          <w:szCs w:val="20"/>
          <w:rtl/>
          <w:lang w:val="en-GB"/>
        </w:rPr>
        <w:t>(פסחים ד:)</w:t>
      </w:r>
      <w:r w:rsidR="088D1A17">
        <w:rPr>
          <w:rStyle w:val="LatinChar"/>
          <w:rFonts w:cs="FrankRuehl" w:hint="cs"/>
          <w:sz w:val="28"/>
          <w:szCs w:val="28"/>
          <w:rtl/>
          <w:lang w:val="en-GB"/>
        </w:rPr>
        <w:t>,</w:t>
      </w:r>
      <w:r w:rsidR="085B59A5" w:rsidRPr="085B59A5">
        <w:rPr>
          <w:rStyle w:val="LatinChar"/>
          <w:rFonts w:cs="FrankRuehl"/>
          <w:sz w:val="28"/>
          <w:szCs w:val="28"/>
          <w:rtl/>
          <w:lang w:val="en-GB"/>
        </w:rPr>
        <w:t xml:space="preserve"> ועדיין לא הגיע שעת מצות מצה עד הערב</w:t>
      </w:r>
      <w:r w:rsidR="088D1A17">
        <w:rPr>
          <w:rStyle w:val="LatinChar"/>
          <w:rFonts w:cs="FrankRuehl" w:hint="cs"/>
          <w:sz w:val="28"/>
          <w:szCs w:val="28"/>
          <w:rtl/>
          <w:lang w:val="en-GB"/>
        </w:rPr>
        <w:t xml:space="preserve"> </w:t>
      </w:r>
      <w:r w:rsidR="088D1A17" w:rsidRPr="088D1A17">
        <w:rPr>
          <w:rStyle w:val="LatinChar"/>
          <w:rFonts w:cs="Dbs-Rashi" w:hint="cs"/>
          <w:szCs w:val="20"/>
          <w:rtl/>
          <w:lang w:val="en-GB"/>
        </w:rPr>
        <w:t>(שמות יב, יח)</w:t>
      </w:r>
      <w:r w:rsidR="088D1A17">
        <w:rPr>
          <w:rStyle w:val="LatinChar"/>
          <w:rFonts w:cs="FrankRuehl" w:hint="cs"/>
          <w:sz w:val="28"/>
          <w:szCs w:val="28"/>
          <w:rtl/>
          <w:lang w:val="en-GB"/>
        </w:rPr>
        <w:t>,</w:t>
      </w:r>
      <w:r w:rsidR="085B59A5" w:rsidRPr="085B59A5">
        <w:rPr>
          <w:rStyle w:val="LatinChar"/>
          <w:rFonts w:cs="FrankRuehl"/>
          <w:sz w:val="28"/>
          <w:szCs w:val="28"/>
          <w:rtl/>
          <w:lang w:val="en-GB"/>
        </w:rPr>
        <w:t xml:space="preserve"> ודמיא לארוסה שנתארסה לאיש אחד</w:t>
      </w:r>
      <w:r w:rsidR="082B4771">
        <w:rPr>
          <w:rStyle w:val="FootnoteReference"/>
          <w:rFonts w:cs="FrankRuehl"/>
          <w:szCs w:val="28"/>
          <w:rtl/>
        </w:rPr>
        <w:footnoteReference w:id="72"/>
      </w:r>
      <w:r w:rsidR="088D1A17">
        <w:rPr>
          <w:rStyle w:val="LatinChar"/>
          <w:rFonts w:cs="FrankRuehl" w:hint="cs"/>
          <w:sz w:val="28"/>
          <w:szCs w:val="28"/>
          <w:rtl/>
          <w:lang w:val="en-GB"/>
        </w:rPr>
        <w:t>,</w:t>
      </w:r>
      <w:r w:rsidR="085B59A5" w:rsidRPr="085B59A5">
        <w:rPr>
          <w:rStyle w:val="LatinChar"/>
          <w:rFonts w:cs="FrankRuehl"/>
          <w:sz w:val="28"/>
          <w:szCs w:val="28"/>
          <w:rtl/>
          <w:lang w:val="en-GB"/>
        </w:rPr>
        <w:t xml:space="preserve"> ועדיין לא הגיע הזמן להיות מותרת לו עד שעת נשואין</w:t>
      </w:r>
      <w:r w:rsidR="089952C5">
        <w:rPr>
          <w:rStyle w:val="FootnoteReference"/>
          <w:rFonts w:cs="FrankRuehl"/>
          <w:szCs w:val="28"/>
          <w:rtl/>
        </w:rPr>
        <w:footnoteReference w:id="73"/>
      </w:r>
      <w:r w:rsidR="088D1A17">
        <w:rPr>
          <w:rStyle w:val="LatinChar"/>
          <w:rFonts w:cs="FrankRuehl" w:hint="cs"/>
          <w:sz w:val="28"/>
          <w:szCs w:val="28"/>
          <w:rtl/>
          <w:lang w:val="en-GB"/>
        </w:rPr>
        <w:t>.</w:t>
      </w:r>
      <w:r w:rsidR="085B59A5" w:rsidRPr="085B59A5">
        <w:rPr>
          <w:rStyle w:val="LatinChar"/>
          <w:rFonts w:cs="FrankRuehl"/>
          <w:sz w:val="28"/>
          <w:szCs w:val="28"/>
          <w:rtl/>
          <w:lang w:val="en-GB"/>
        </w:rPr>
        <w:t xml:space="preserve"> לכך לא אמר היושב בסוכה בערב סוכות דהוה כבועל ארוסתו, דהתם שאני</w:t>
      </w:r>
      <w:r w:rsidR="081C6C4F">
        <w:rPr>
          <w:rStyle w:val="LatinChar"/>
          <w:rFonts w:cs="FrankRuehl" w:hint="cs"/>
          <w:sz w:val="28"/>
          <w:szCs w:val="28"/>
          <w:rtl/>
          <w:lang w:val="en-GB"/>
        </w:rPr>
        <w:t>,</w:t>
      </w:r>
      <w:r w:rsidR="085B59A5" w:rsidRPr="085B59A5">
        <w:rPr>
          <w:rStyle w:val="LatinChar"/>
          <w:rFonts w:cs="FrankRuehl"/>
          <w:sz w:val="28"/>
          <w:szCs w:val="28"/>
          <w:rtl/>
          <w:lang w:val="en-GB"/>
        </w:rPr>
        <w:t xml:space="preserve"> שהרי אין שם ארוסה</w:t>
      </w:r>
      <w:r w:rsidR="081C6C4F">
        <w:rPr>
          <w:rStyle w:val="LatinChar"/>
          <w:rFonts w:cs="FrankRuehl" w:hint="cs"/>
          <w:sz w:val="28"/>
          <w:szCs w:val="28"/>
          <w:rtl/>
          <w:lang w:val="en-GB"/>
        </w:rPr>
        <w:t>,</w:t>
      </w:r>
      <w:r w:rsidR="085B59A5" w:rsidRPr="085B59A5">
        <w:rPr>
          <w:rStyle w:val="LatinChar"/>
          <w:rFonts w:cs="FrankRuehl"/>
          <w:sz w:val="28"/>
          <w:szCs w:val="28"/>
          <w:rtl/>
          <w:lang w:val="en-GB"/>
        </w:rPr>
        <w:t xml:space="preserve"> דלא נאסר הבית מלישב שם</w:t>
      </w:r>
      <w:r w:rsidR="081C6C4F">
        <w:rPr>
          <w:rStyle w:val="LatinChar"/>
          <w:rFonts w:cs="FrankRuehl" w:hint="cs"/>
          <w:sz w:val="28"/>
          <w:szCs w:val="28"/>
          <w:rtl/>
          <w:lang w:val="en-GB"/>
        </w:rPr>
        <w:t>.</w:t>
      </w:r>
      <w:r w:rsidR="085B59A5" w:rsidRPr="085B59A5">
        <w:rPr>
          <w:rStyle w:val="LatinChar"/>
          <w:rFonts w:cs="FrankRuehl"/>
          <w:sz w:val="28"/>
          <w:szCs w:val="28"/>
          <w:rtl/>
          <w:lang w:val="en-GB"/>
        </w:rPr>
        <w:t xml:space="preserve"> אבל בערב פסח דנאסר החמץ</w:t>
      </w:r>
      <w:r w:rsidR="081C6C4F">
        <w:rPr>
          <w:rStyle w:val="LatinChar"/>
          <w:rFonts w:cs="FrankRuehl" w:hint="cs"/>
          <w:sz w:val="28"/>
          <w:szCs w:val="28"/>
          <w:rtl/>
          <w:lang w:val="en-GB"/>
        </w:rPr>
        <w:t>,</w:t>
      </w:r>
      <w:r w:rsidR="085B59A5" w:rsidRPr="085B59A5">
        <w:rPr>
          <w:rStyle w:val="LatinChar"/>
          <w:rFonts w:cs="FrankRuehl"/>
          <w:sz w:val="28"/>
          <w:szCs w:val="28"/>
          <w:rtl/>
          <w:lang w:val="en-GB"/>
        </w:rPr>
        <w:t xml:space="preserve"> ולא הגיע הזמן למצה</w:t>
      </w:r>
      <w:r w:rsidR="081C6C4F">
        <w:rPr>
          <w:rStyle w:val="LatinChar"/>
          <w:rFonts w:cs="FrankRuehl" w:hint="cs"/>
          <w:sz w:val="28"/>
          <w:szCs w:val="28"/>
          <w:rtl/>
          <w:lang w:val="en-GB"/>
        </w:rPr>
        <w:t>,</w:t>
      </w:r>
      <w:r w:rsidR="085B59A5" w:rsidRPr="085B59A5">
        <w:rPr>
          <w:rStyle w:val="LatinChar"/>
          <w:rFonts w:cs="FrankRuehl"/>
          <w:sz w:val="28"/>
          <w:szCs w:val="28"/>
          <w:rtl/>
          <w:lang w:val="en-GB"/>
        </w:rPr>
        <w:t xml:space="preserve"> וזה הוי כבועל ארוסתו בבית חמיו</w:t>
      </w:r>
      <w:r w:rsidR="080D0C97">
        <w:rPr>
          <w:rStyle w:val="FootnoteReference"/>
          <w:rFonts w:cs="FrankRuehl"/>
          <w:szCs w:val="28"/>
          <w:rtl/>
        </w:rPr>
        <w:footnoteReference w:id="74"/>
      </w:r>
      <w:r w:rsidR="081C6C4F">
        <w:rPr>
          <w:rStyle w:val="LatinChar"/>
          <w:rFonts w:cs="FrankRuehl" w:hint="cs"/>
          <w:sz w:val="28"/>
          <w:szCs w:val="28"/>
          <w:rtl/>
          <w:lang w:val="en-GB"/>
        </w:rPr>
        <w:t>.</w:t>
      </w:r>
      <w:r w:rsidR="085B59A5" w:rsidRPr="085B59A5">
        <w:rPr>
          <w:rStyle w:val="LatinChar"/>
          <w:rFonts w:cs="FrankRuehl"/>
          <w:sz w:val="28"/>
          <w:szCs w:val="28"/>
          <w:rtl/>
          <w:lang w:val="en-GB"/>
        </w:rPr>
        <w:t xml:space="preserve"> ואומר </w:t>
      </w:r>
      <w:r w:rsidR="086C47E4">
        <w:rPr>
          <w:rStyle w:val="LatinChar"/>
          <w:rFonts w:cs="FrankRuehl" w:hint="cs"/>
          <w:sz w:val="28"/>
          <w:szCs w:val="28"/>
          <w:rtl/>
          <w:lang w:val="en-GB"/>
        </w:rPr>
        <w:t xml:space="preserve"> </w:t>
      </w:r>
      <w:r w:rsidR="085B59A5" w:rsidRPr="085B59A5">
        <w:rPr>
          <w:rStyle w:val="LatinChar"/>
          <w:rFonts w:cs="FrankRuehl"/>
          <w:sz w:val="28"/>
          <w:szCs w:val="28"/>
          <w:rtl/>
          <w:lang w:val="en-GB"/>
        </w:rPr>
        <w:t xml:space="preserve">שם </w:t>
      </w:r>
      <w:r w:rsidR="086C47E4" w:rsidRPr="086C47E4">
        <w:rPr>
          <w:rStyle w:val="LatinChar"/>
          <w:rFonts w:cs="Dbs-Rashi" w:hint="cs"/>
          <w:szCs w:val="20"/>
          <w:rtl/>
          <w:lang w:val="en-GB"/>
        </w:rPr>
        <w:t>(ירושלמי שם)</w:t>
      </w:r>
      <w:r w:rsidR="086C47E4">
        <w:rPr>
          <w:rStyle w:val="LatinChar"/>
          <w:rFonts w:cs="Dbs-Rashi" w:hint="cs"/>
          <w:szCs w:val="20"/>
          <w:rtl/>
          <w:lang w:val="en-GB"/>
        </w:rPr>
        <w:t xml:space="preserve"> </w:t>
      </w:r>
      <w:r w:rsidR="085B59A5" w:rsidRPr="085B59A5">
        <w:rPr>
          <w:rStyle w:val="LatinChar"/>
          <w:rFonts w:cs="FrankRuehl"/>
          <w:sz w:val="28"/>
          <w:szCs w:val="28"/>
          <w:rtl/>
          <w:lang w:val="en-GB"/>
        </w:rPr>
        <w:t>הבועל ארוסתו בבית חמיו מכין אותו מכות מרדות</w:t>
      </w:r>
      <w:r w:rsidR="086C47E4">
        <w:rPr>
          <w:rStyle w:val="LatinChar"/>
          <w:rFonts w:cs="FrankRuehl" w:hint="cs"/>
          <w:sz w:val="28"/>
          <w:szCs w:val="28"/>
          <w:rtl/>
          <w:lang w:val="en-GB"/>
        </w:rPr>
        <w:t>,</w:t>
      </w:r>
      <w:r w:rsidR="085B59A5" w:rsidRPr="085B59A5">
        <w:rPr>
          <w:rStyle w:val="LatinChar"/>
          <w:rFonts w:cs="FrankRuehl"/>
          <w:sz w:val="28"/>
          <w:szCs w:val="28"/>
          <w:rtl/>
          <w:lang w:val="en-GB"/>
        </w:rPr>
        <w:t xml:space="preserve"> והאוכל מצה בערב פסח מכין אותו מכות מרדות</w:t>
      </w:r>
      <w:r w:rsidR="081B7C90">
        <w:rPr>
          <w:rStyle w:val="FootnoteReference"/>
          <w:rFonts w:cs="FrankRuehl"/>
          <w:szCs w:val="28"/>
          <w:rtl/>
        </w:rPr>
        <w:footnoteReference w:id="75"/>
      </w:r>
      <w:r w:rsidR="085B59A5" w:rsidRPr="085B59A5">
        <w:rPr>
          <w:rStyle w:val="LatinChar"/>
          <w:rFonts w:cs="FrankRuehl"/>
          <w:sz w:val="28"/>
          <w:szCs w:val="28"/>
          <w:rtl/>
          <w:lang w:val="en-GB"/>
        </w:rPr>
        <w:t>.</w:t>
      </w:r>
      <w:r w:rsidR="08CF4ABB">
        <w:rPr>
          <w:rStyle w:val="LatinChar"/>
          <w:rFonts w:cs="FrankRuehl" w:hint="cs"/>
          <w:sz w:val="28"/>
          <w:szCs w:val="28"/>
          <w:rtl/>
          <w:lang w:val="en-GB"/>
        </w:rPr>
        <w:t xml:space="preserve"> </w:t>
      </w:r>
    </w:p>
    <w:p w:rsidR="08CF4ABB" w:rsidRPr="08CF4ABB" w:rsidRDefault="08CF4ABB" w:rsidP="085733C2">
      <w:pPr>
        <w:jc w:val="both"/>
        <w:rPr>
          <w:rStyle w:val="LatinChar"/>
          <w:rFonts w:cs="FrankRuehl" w:hint="cs"/>
          <w:sz w:val="28"/>
          <w:szCs w:val="28"/>
          <w:rtl/>
          <w:lang w:val="en-GB"/>
        </w:rPr>
      </w:pPr>
      <w:r w:rsidRPr="08CF4ABB">
        <w:rPr>
          <w:rStyle w:val="LatinChar"/>
          <w:rtl/>
        </w:rPr>
        <w:t>#</w:t>
      </w:r>
      <w:r w:rsidRPr="08CF4ABB">
        <w:rPr>
          <w:rStyle w:val="Title1"/>
          <w:rtl/>
          <w:lang w:val="en-GB"/>
        </w:rPr>
        <w:t>ודוקא</w:t>
      </w:r>
      <w:r w:rsidRPr="08CF4ABB">
        <w:rPr>
          <w:rStyle w:val="LatinChar"/>
          <w:rtl/>
        </w:rPr>
        <w:t>=</w:t>
      </w:r>
      <w:r w:rsidRPr="08CF4ABB">
        <w:rPr>
          <w:rStyle w:val="LatinChar"/>
          <w:rFonts w:cs="FrankRuehl"/>
          <w:sz w:val="28"/>
          <w:szCs w:val="28"/>
          <w:rtl/>
          <w:lang w:val="en-GB"/>
        </w:rPr>
        <w:t xml:space="preserve"> מצה גמורה אסור לאכול אותה</w:t>
      </w:r>
      <w:r>
        <w:rPr>
          <w:rStyle w:val="LatinChar"/>
          <w:rFonts w:cs="FrankRuehl" w:hint="cs"/>
          <w:sz w:val="28"/>
          <w:szCs w:val="28"/>
          <w:rtl/>
          <w:lang w:val="en-GB"/>
        </w:rPr>
        <w:t>.</w:t>
      </w:r>
      <w:r w:rsidRPr="08CF4ABB">
        <w:rPr>
          <w:rStyle w:val="LatinChar"/>
          <w:rFonts w:cs="FrankRuehl"/>
          <w:sz w:val="28"/>
          <w:szCs w:val="28"/>
          <w:rtl/>
          <w:lang w:val="en-GB"/>
        </w:rPr>
        <w:t xml:space="preserve"> פי</w:t>
      </w:r>
      <w:r>
        <w:rPr>
          <w:rStyle w:val="LatinChar"/>
          <w:rFonts w:cs="FrankRuehl" w:hint="cs"/>
          <w:sz w:val="28"/>
          <w:szCs w:val="28"/>
          <w:rtl/>
          <w:lang w:val="en-GB"/>
        </w:rPr>
        <w:t>רוש,</w:t>
      </w:r>
      <w:r w:rsidRPr="08CF4ABB">
        <w:rPr>
          <w:rStyle w:val="LatinChar"/>
          <w:rFonts w:cs="FrankRuehl"/>
          <w:sz w:val="28"/>
          <w:szCs w:val="28"/>
          <w:rtl/>
          <w:lang w:val="en-GB"/>
        </w:rPr>
        <w:t xml:space="preserve"> מצה שיוצא בה לערב</w:t>
      </w:r>
      <w:r>
        <w:rPr>
          <w:rStyle w:val="LatinChar"/>
          <w:rFonts w:cs="FrankRuehl" w:hint="cs"/>
          <w:sz w:val="28"/>
          <w:szCs w:val="28"/>
          <w:rtl/>
          <w:lang w:val="en-GB"/>
        </w:rPr>
        <w:t>.</w:t>
      </w:r>
      <w:r w:rsidRPr="08CF4ABB">
        <w:rPr>
          <w:rStyle w:val="LatinChar"/>
          <w:rFonts w:cs="FrankRuehl"/>
          <w:sz w:val="28"/>
          <w:szCs w:val="28"/>
          <w:rtl/>
          <w:lang w:val="en-GB"/>
        </w:rPr>
        <w:t xml:space="preserve"> אבל מצה עשירה</w:t>
      </w:r>
      <w:r>
        <w:rPr>
          <w:rStyle w:val="LatinChar"/>
          <w:rFonts w:cs="FrankRuehl" w:hint="cs"/>
          <w:sz w:val="28"/>
          <w:szCs w:val="28"/>
          <w:rtl/>
          <w:lang w:val="en-GB"/>
        </w:rPr>
        <w:t>,</w:t>
      </w:r>
      <w:r w:rsidRPr="08CF4ABB">
        <w:rPr>
          <w:rStyle w:val="LatinChar"/>
          <w:rFonts w:cs="FrankRuehl"/>
          <w:sz w:val="28"/>
          <w:szCs w:val="28"/>
          <w:rtl/>
          <w:lang w:val="en-GB"/>
        </w:rPr>
        <w:t xml:space="preserve"> שאין יוצא בה</w:t>
      </w:r>
      <w:r w:rsidR="0809694D">
        <w:rPr>
          <w:rStyle w:val="FootnoteReference"/>
          <w:rFonts w:cs="FrankRuehl"/>
          <w:szCs w:val="28"/>
          <w:rtl/>
        </w:rPr>
        <w:footnoteReference w:id="76"/>
      </w:r>
      <w:r>
        <w:rPr>
          <w:rStyle w:val="LatinChar"/>
          <w:rFonts w:cs="FrankRuehl" w:hint="cs"/>
          <w:sz w:val="28"/>
          <w:szCs w:val="28"/>
          <w:rtl/>
          <w:lang w:val="en-GB"/>
        </w:rPr>
        <w:t>,</w:t>
      </w:r>
      <w:r w:rsidRPr="08CF4ABB">
        <w:rPr>
          <w:rStyle w:val="LatinChar"/>
          <w:rFonts w:cs="FrankRuehl"/>
          <w:sz w:val="28"/>
          <w:szCs w:val="28"/>
          <w:rtl/>
          <w:lang w:val="en-GB"/>
        </w:rPr>
        <w:t xml:space="preserve"> אין איסור לאכול</w:t>
      </w:r>
      <w:r>
        <w:rPr>
          <w:rStyle w:val="LatinChar"/>
          <w:rFonts w:cs="FrankRuehl" w:hint="cs"/>
          <w:sz w:val="28"/>
          <w:szCs w:val="28"/>
          <w:rtl/>
          <w:lang w:val="en-GB"/>
        </w:rPr>
        <w:t>.</w:t>
      </w:r>
      <w:r w:rsidRPr="08CF4ABB">
        <w:rPr>
          <w:rStyle w:val="LatinChar"/>
          <w:rFonts w:cs="FrankRuehl"/>
          <w:sz w:val="28"/>
          <w:szCs w:val="28"/>
          <w:rtl/>
          <w:lang w:val="en-GB"/>
        </w:rPr>
        <w:t xml:space="preserve"> ומט' שעות ולמעלה אסור מצה עשירה</w:t>
      </w:r>
      <w:r w:rsidR="085733C2">
        <w:rPr>
          <w:rStyle w:val="LatinChar"/>
          <w:rFonts w:cs="FrankRuehl" w:hint="cs"/>
          <w:sz w:val="28"/>
          <w:szCs w:val="28"/>
          <w:rtl/>
          <w:lang w:val="en-GB"/>
        </w:rPr>
        <w:t>.</w:t>
      </w:r>
      <w:r w:rsidRPr="08CF4ABB">
        <w:rPr>
          <w:rStyle w:val="LatinChar"/>
          <w:rFonts w:cs="FrankRuehl"/>
          <w:sz w:val="28"/>
          <w:szCs w:val="28"/>
          <w:rtl/>
          <w:lang w:val="en-GB"/>
        </w:rPr>
        <w:t xml:space="preserve"> וכך פירש הרא"ש</w:t>
      </w:r>
      <w:r w:rsidR="085733C2">
        <w:rPr>
          <w:rStyle w:val="LatinChar"/>
          <w:rFonts w:cs="FrankRuehl" w:hint="cs"/>
          <w:sz w:val="28"/>
          <w:szCs w:val="28"/>
          <w:rtl/>
          <w:lang w:val="en-GB"/>
        </w:rPr>
        <w:t xml:space="preserve"> </w:t>
      </w:r>
      <w:r w:rsidR="085733C2" w:rsidRPr="085733C2">
        <w:rPr>
          <w:rStyle w:val="LatinChar"/>
          <w:rFonts w:cs="Dbs-Rashi" w:hint="cs"/>
          <w:szCs w:val="20"/>
          <w:rtl/>
          <w:lang w:val="en-GB"/>
        </w:rPr>
        <w:t>(פסחים פ"י סימן א)</w:t>
      </w:r>
      <w:r w:rsidR="08EA3485">
        <w:rPr>
          <w:rStyle w:val="FootnoteReference"/>
          <w:rFonts w:cs="FrankRuehl"/>
          <w:szCs w:val="28"/>
          <w:rtl/>
        </w:rPr>
        <w:footnoteReference w:id="77"/>
      </w:r>
      <w:r w:rsidRPr="08CF4ABB">
        <w:rPr>
          <w:rStyle w:val="LatinChar"/>
          <w:rFonts w:cs="FrankRuehl"/>
          <w:sz w:val="28"/>
          <w:szCs w:val="28"/>
          <w:rtl/>
          <w:lang w:val="en-GB"/>
        </w:rPr>
        <w:t xml:space="preserve"> והטור</w:t>
      </w:r>
      <w:r w:rsidR="085733C2">
        <w:rPr>
          <w:rStyle w:val="LatinChar"/>
          <w:rFonts w:cs="FrankRuehl" w:hint="cs"/>
          <w:sz w:val="28"/>
          <w:szCs w:val="28"/>
          <w:rtl/>
          <w:lang w:val="en-GB"/>
        </w:rPr>
        <w:t xml:space="preserve"> </w:t>
      </w:r>
      <w:r w:rsidR="085733C2" w:rsidRPr="085733C2">
        <w:rPr>
          <w:rStyle w:val="LatinChar"/>
          <w:rFonts w:cs="Dbs-Rashi" w:hint="cs"/>
          <w:szCs w:val="20"/>
          <w:rtl/>
          <w:lang w:val="en-GB"/>
        </w:rPr>
        <w:t>(או"ח ר"ס תעא)</w:t>
      </w:r>
      <w:r w:rsidR="085733C2">
        <w:rPr>
          <w:rStyle w:val="FootnoteReference"/>
          <w:rFonts w:cs="FrankRuehl"/>
          <w:szCs w:val="28"/>
          <w:rtl/>
        </w:rPr>
        <w:footnoteReference w:id="78"/>
      </w:r>
      <w:r w:rsidRPr="08CF4ABB">
        <w:rPr>
          <w:rStyle w:val="LatinChar"/>
          <w:rFonts w:cs="FrankRuehl"/>
          <w:sz w:val="28"/>
          <w:szCs w:val="28"/>
          <w:rtl/>
          <w:lang w:val="en-GB"/>
        </w:rPr>
        <w:t>. ועל פי דרכים אלו אנו לומדים שמי שאין לו מצה גמורה כלל</w:t>
      </w:r>
      <w:r w:rsidR="08CC512E">
        <w:rPr>
          <w:rStyle w:val="FootnoteReference"/>
          <w:rFonts w:cs="FrankRuehl"/>
          <w:szCs w:val="28"/>
          <w:rtl/>
        </w:rPr>
        <w:footnoteReference w:id="79"/>
      </w:r>
      <w:r w:rsidR="08CC512E">
        <w:rPr>
          <w:rStyle w:val="LatinChar"/>
          <w:rFonts w:cs="FrankRuehl" w:hint="cs"/>
          <w:sz w:val="28"/>
          <w:szCs w:val="28"/>
          <w:rtl/>
          <w:lang w:val="en-GB"/>
        </w:rPr>
        <w:t>,</w:t>
      </w:r>
      <w:r w:rsidRPr="08CF4ABB">
        <w:rPr>
          <w:rStyle w:val="LatinChar"/>
          <w:rFonts w:cs="FrankRuehl"/>
          <w:sz w:val="28"/>
          <w:szCs w:val="28"/>
          <w:rtl/>
          <w:lang w:val="en-GB"/>
        </w:rPr>
        <w:t xml:space="preserve"> כי אם מצה עשירה</w:t>
      </w:r>
      <w:r>
        <w:rPr>
          <w:rStyle w:val="LatinChar"/>
          <w:rFonts w:cs="FrankRuehl" w:hint="cs"/>
          <w:sz w:val="28"/>
          <w:szCs w:val="28"/>
          <w:rtl/>
          <w:lang w:val="en-GB"/>
        </w:rPr>
        <w:t>,</w:t>
      </w:r>
      <w:r w:rsidRPr="08CF4ABB">
        <w:rPr>
          <w:rStyle w:val="LatinChar"/>
          <w:rFonts w:cs="FrankRuehl"/>
          <w:sz w:val="28"/>
          <w:szCs w:val="28"/>
          <w:rtl/>
          <w:lang w:val="en-GB"/>
        </w:rPr>
        <w:t xml:space="preserve"> אין מצוה כלל לאכול אותה</w:t>
      </w:r>
      <w:r>
        <w:rPr>
          <w:rStyle w:val="LatinChar"/>
          <w:rFonts w:cs="FrankRuehl" w:hint="cs"/>
          <w:sz w:val="28"/>
          <w:szCs w:val="28"/>
          <w:rtl/>
          <w:lang w:val="en-GB"/>
        </w:rPr>
        <w:t>.</w:t>
      </w:r>
      <w:r w:rsidRPr="08CF4ABB">
        <w:rPr>
          <w:rStyle w:val="LatinChar"/>
          <w:rFonts w:cs="FrankRuehl"/>
          <w:sz w:val="28"/>
          <w:szCs w:val="28"/>
          <w:rtl/>
          <w:lang w:val="en-GB"/>
        </w:rPr>
        <w:t xml:space="preserve"> שאם היה מצוה לאכול מצה עשירה כשאין מצה אחרת</w:t>
      </w:r>
      <w:r>
        <w:rPr>
          <w:rStyle w:val="LatinChar"/>
          <w:rFonts w:cs="FrankRuehl" w:hint="cs"/>
          <w:sz w:val="28"/>
          <w:szCs w:val="28"/>
          <w:rtl/>
          <w:lang w:val="en-GB"/>
        </w:rPr>
        <w:t>,</w:t>
      </w:r>
      <w:r w:rsidRPr="08CF4ABB">
        <w:rPr>
          <w:rStyle w:val="LatinChar"/>
          <w:rFonts w:cs="FrankRuehl"/>
          <w:sz w:val="28"/>
          <w:szCs w:val="28"/>
          <w:rtl/>
          <w:lang w:val="en-GB"/>
        </w:rPr>
        <w:t xml:space="preserve"> היה אסור אפילו מצה עשירה לאכול</w:t>
      </w:r>
      <w:r w:rsidR="08371CB9">
        <w:rPr>
          <w:rStyle w:val="FootnoteReference"/>
          <w:rFonts w:cs="FrankRuehl"/>
          <w:szCs w:val="28"/>
          <w:rtl/>
        </w:rPr>
        <w:footnoteReference w:id="80"/>
      </w:r>
      <w:r>
        <w:rPr>
          <w:rStyle w:val="LatinChar"/>
          <w:rFonts w:cs="FrankRuehl" w:hint="cs"/>
          <w:sz w:val="28"/>
          <w:szCs w:val="28"/>
          <w:rtl/>
          <w:lang w:val="en-GB"/>
        </w:rPr>
        <w:t>,</w:t>
      </w:r>
      <w:r w:rsidRPr="08CF4ABB">
        <w:rPr>
          <w:rStyle w:val="LatinChar"/>
          <w:rFonts w:cs="FrankRuehl"/>
          <w:sz w:val="28"/>
          <w:szCs w:val="28"/>
          <w:rtl/>
          <w:lang w:val="en-GB"/>
        </w:rPr>
        <w:t xml:space="preserve"> שהרי ראוי להיות יוצא בה כשאין מצה אחרת</w:t>
      </w:r>
      <w:r w:rsidR="082A7355">
        <w:rPr>
          <w:rStyle w:val="FootnoteReference"/>
          <w:rFonts w:cs="FrankRuehl"/>
          <w:szCs w:val="28"/>
          <w:rtl/>
        </w:rPr>
        <w:footnoteReference w:id="81"/>
      </w:r>
      <w:r>
        <w:rPr>
          <w:rStyle w:val="LatinChar"/>
          <w:rFonts w:cs="FrankRuehl" w:hint="cs"/>
          <w:sz w:val="28"/>
          <w:szCs w:val="28"/>
          <w:rtl/>
          <w:lang w:val="en-GB"/>
        </w:rPr>
        <w:t>.</w:t>
      </w:r>
    </w:p>
    <w:p w:rsidR="08753A42" w:rsidRDefault="08CF4ABB" w:rsidP="08C51964">
      <w:pPr>
        <w:jc w:val="both"/>
        <w:rPr>
          <w:rStyle w:val="LatinChar"/>
          <w:rFonts w:cs="FrankRuehl" w:hint="cs"/>
          <w:sz w:val="28"/>
          <w:szCs w:val="28"/>
          <w:rtl/>
          <w:lang w:val="en-GB"/>
        </w:rPr>
      </w:pPr>
      <w:r w:rsidRPr="08CF4ABB">
        <w:rPr>
          <w:rStyle w:val="LatinChar"/>
          <w:rtl/>
        </w:rPr>
        <w:t>#</w:t>
      </w:r>
      <w:r w:rsidRPr="08CF4ABB">
        <w:rPr>
          <w:rStyle w:val="Title1"/>
          <w:rtl/>
          <w:lang w:val="en-GB"/>
        </w:rPr>
        <w:t>ויש לדקדק</w:t>
      </w:r>
      <w:r w:rsidRPr="08CF4ABB">
        <w:rPr>
          <w:rStyle w:val="LatinChar"/>
          <w:rtl/>
        </w:rPr>
        <w:t>=</w:t>
      </w:r>
      <w:r w:rsidRPr="08CF4ABB">
        <w:rPr>
          <w:rStyle w:val="LatinChar"/>
          <w:rFonts w:cs="FrankRuehl"/>
          <w:sz w:val="28"/>
          <w:szCs w:val="28"/>
          <w:rtl/>
          <w:lang w:val="en-GB"/>
        </w:rPr>
        <w:t xml:space="preserve"> על זה</w:t>
      </w:r>
      <w:r w:rsidR="080F076D">
        <w:rPr>
          <w:rStyle w:val="LatinChar"/>
          <w:rFonts w:cs="FrankRuehl" w:hint="cs"/>
          <w:sz w:val="28"/>
          <w:szCs w:val="28"/>
          <w:rtl/>
          <w:lang w:val="en-GB"/>
        </w:rPr>
        <w:t>,</w:t>
      </w:r>
      <w:r w:rsidRPr="08CF4ABB">
        <w:rPr>
          <w:rStyle w:val="LatinChar"/>
          <w:rFonts w:cs="FrankRuehl"/>
          <w:sz w:val="28"/>
          <w:szCs w:val="28"/>
          <w:rtl/>
          <w:lang w:val="en-GB"/>
        </w:rPr>
        <w:t xml:space="preserve"> כיון דכתיב </w:t>
      </w:r>
      <w:r w:rsidRPr="080F076D">
        <w:rPr>
          <w:rStyle w:val="LatinChar"/>
          <w:rFonts w:cs="Dbs-Rashi"/>
          <w:szCs w:val="20"/>
          <w:rtl/>
          <w:lang w:val="en-GB"/>
        </w:rPr>
        <w:t>(שמות יב</w:t>
      </w:r>
      <w:r w:rsidR="080F076D" w:rsidRPr="080F076D">
        <w:rPr>
          <w:rStyle w:val="LatinChar"/>
          <w:rFonts w:cs="Dbs-Rashi" w:hint="cs"/>
          <w:szCs w:val="20"/>
          <w:rtl/>
          <w:lang w:val="en-GB"/>
        </w:rPr>
        <w:t xml:space="preserve">, </w:t>
      </w:r>
      <w:r w:rsidR="080F076D">
        <w:rPr>
          <w:rStyle w:val="LatinChar"/>
          <w:rFonts w:cs="Dbs-Rashi" w:hint="cs"/>
          <w:szCs w:val="20"/>
          <w:rtl/>
          <w:lang w:val="en-GB"/>
        </w:rPr>
        <w:t>יח</w:t>
      </w:r>
      <w:r w:rsidRPr="080F076D">
        <w:rPr>
          <w:rStyle w:val="LatinChar"/>
          <w:rFonts w:cs="Dbs-Rashi"/>
          <w:szCs w:val="20"/>
          <w:rtl/>
          <w:lang w:val="en-GB"/>
        </w:rPr>
        <w:t>)</w:t>
      </w:r>
      <w:r w:rsidRPr="08CF4ABB">
        <w:rPr>
          <w:rStyle w:val="LatinChar"/>
          <w:rFonts w:cs="FrankRuehl"/>
          <w:sz w:val="28"/>
          <w:szCs w:val="28"/>
          <w:rtl/>
          <w:lang w:val="en-GB"/>
        </w:rPr>
        <w:t xml:space="preserve"> </w:t>
      </w:r>
      <w:r w:rsidR="080F076D">
        <w:rPr>
          <w:rStyle w:val="LatinChar"/>
          <w:rFonts w:cs="FrankRuehl" w:hint="cs"/>
          <w:sz w:val="28"/>
          <w:szCs w:val="28"/>
          <w:rtl/>
          <w:lang w:val="en-GB"/>
        </w:rPr>
        <w:t>"</w:t>
      </w:r>
      <w:r w:rsidRPr="08CF4ABB">
        <w:rPr>
          <w:rStyle w:val="LatinChar"/>
          <w:rFonts w:cs="FrankRuehl"/>
          <w:sz w:val="28"/>
          <w:szCs w:val="28"/>
          <w:rtl/>
          <w:lang w:val="en-GB"/>
        </w:rPr>
        <w:t>בערב תאכלו מצות</w:t>
      </w:r>
      <w:r w:rsidR="080F076D">
        <w:rPr>
          <w:rStyle w:val="LatinChar"/>
          <w:rFonts w:cs="FrankRuehl" w:hint="cs"/>
          <w:sz w:val="28"/>
          <w:szCs w:val="28"/>
          <w:rtl/>
          <w:lang w:val="en-GB"/>
        </w:rPr>
        <w:t>",</w:t>
      </w:r>
      <w:r w:rsidRPr="08CF4ABB">
        <w:rPr>
          <w:rStyle w:val="LatinChar"/>
          <w:rFonts w:cs="FrankRuehl"/>
          <w:sz w:val="28"/>
          <w:szCs w:val="28"/>
          <w:rtl/>
          <w:lang w:val="en-GB"/>
        </w:rPr>
        <w:t xml:space="preserve"> ומצה עשירה מצה היא</w:t>
      </w:r>
      <w:r w:rsidR="080F076D">
        <w:rPr>
          <w:rStyle w:val="LatinChar"/>
          <w:rFonts w:cs="FrankRuehl" w:hint="cs"/>
          <w:sz w:val="28"/>
          <w:szCs w:val="28"/>
          <w:rtl/>
          <w:lang w:val="en-GB"/>
        </w:rPr>
        <w:t>,</w:t>
      </w:r>
      <w:r w:rsidRPr="08CF4ABB">
        <w:rPr>
          <w:rStyle w:val="LatinChar"/>
          <w:rFonts w:cs="FrankRuehl"/>
          <w:sz w:val="28"/>
          <w:szCs w:val="28"/>
          <w:rtl/>
          <w:lang w:val="en-GB"/>
        </w:rPr>
        <w:t xml:space="preserve"> שהרי כל המנחות באות מצה </w:t>
      </w:r>
      <w:r w:rsidR="080F076D" w:rsidRPr="080F076D">
        <w:rPr>
          <w:rStyle w:val="LatinChar"/>
          <w:rFonts w:cs="Dbs-Rashi" w:hint="cs"/>
          <w:szCs w:val="20"/>
          <w:rtl/>
          <w:lang w:val="en-GB"/>
        </w:rPr>
        <w:t>(מנחות נב:)</w:t>
      </w:r>
      <w:r w:rsidR="080F076D">
        <w:rPr>
          <w:rStyle w:val="LatinChar"/>
          <w:rFonts w:cs="FrankRuehl" w:hint="cs"/>
          <w:sz w:val="28"/>
          <w:szCs w:val="28"/>
          <w:rtl/>
          <w:lang w:val="en-GB"/>
        </w:rPr>
        <w:t xml:space="preserve">, </w:t>
      </w:r>
      <w:r w:rsidRPr="08CF4ABB">
        <w:rPr>
          <w:rStyle w:val="LatinChar"/>
          <w:rFonts w:cs="FrankRuehl"/>
          <w:sz w:val="28"/>
          <w:szCs w:val="28"/>
          <w:rtl/>
          <w:lang w:val="en-GB"/>
        </w:rPr>
        <w:t>והיו נלושות בשמן</w:t>
      </w:r>
      <w:r w:rsidR="080F076D">
        <w:rPr>
          <w:rStyle w:val="FootnoteReference"/>
          <w:rFonts w:cs="FrankRuehl"/>
          <w:szCs w:val="28"/>
          <w:rtl/>
        </w:rPr>
        <w:footnoteReference w:id="82"/>
      </w:r>
      <w:r w:rsidR="08590894">
        <w:rPr>
          <w:rStyle w:val="LatinChar"/>
          <w:rFonts w:cs="FrankRuehl" w:hint="cs"/>
          <w:sz w:val="28"/>
          <w:szCs w:val="28"/>
          <w:rtl/>
          <w:lang w:val="en-GB"/>
        </w:rPr>
        <w:t>.</w:t>
      </w:r>
      <w:r w:rsidRPr="08CF4ABB">
        <w:rPr>
          <w:rStyle w:val="LatinChar"/>
          <w:rFonts w:cs="FrankRuehl"/>
          <w:sz w:val="28"/>
          <w:szCs w:val="28"/>
          <w:rtl/>
          <w:lang w:val="en-GB"/>
        </w:rPr>
        <w:t xml:space="preserve"> ואם כן היכא שאין לו רק מצה עשירה</w:t>
      </w:r>
      <w:r w:rsidR="083A6FD5">
        <w:rPr>
          <w:rStyle w:val="LatinChar"/>
          <w:rFonts w:cs="FrankRuehl" w:hint="cs"/>
          <w:sz w:val="28"/>
          <w:szCs w:val="28"/>
          <w:rtl/>
          <w:lang w:val="en-GB"/>
        </w:rPr>
        <w:t>,</w:t>
      </w:r>
      <w:r w:rsidRPr="08CF4ABB">
        <w:rPr>
          <w:rStyle w:val="LatinChar"/>
          <w:rFonts w:cs="FrankRuehl"/>
          <w:sz w:val="28"/>
          <w:szCs w:val="28"/>
          <w:rtl/>
          <w:lang w:val="en-GB"/>
        </w:rPr>
        <w:t xml:space="preserve"> ולא יכול לקיים מצות </w:t>
      </w:r>
      <w:r w:rsidR="083A6FD5" w:rsidRPr="083A6FD5">
        <w:rPr>
          <w:rStyle w:val="LatinChar"/>
          <w:rFonts w:cs="Dbs-Rashi" w:hint="cs"/>
          <w:szCs w:val="20"/>
          <w:rtl/>
          <w:lang w:val="en-GB"/>
        </w:rPr>
        <w:t>(</w:t>
      </w:r>
      <w:r w:rsidR="083A6FD5">
        <w:rPr>
          <w:rStyle w:val="LatinChar"/>
          <w:rFonts w:cs="Dbs-Rashi" w:hint="cs"/>
          <w:szCs w:val="20"/>
          <w:rtl/>
          <w:lang w:val="en-GB"/>
        </w:rPr>
        <w:t>דברים טז, ג</w:t>
      </w:r>
      <w:r w:rsidR="083A6FD5" w:rsidRPr="083A6FD5">
        <w:rPr>
          <w:rStyle w:val="LatinChar"/>
          <w:rFonts w:cs="Dbs-Rashi" w:hint="cs"/>
          <w:szCs w:val="20"/>
          <w:rtl/>
          <w:lang w:val="en-GB"/>
        </w:rPr>
        <w:t>)</w:t>
      </w:r>
      <w:r w:rsidR="083A6FD5">
        <w:rPr>
          <w:rStyle w:val="LatinChar"/>
          <w:rFonts w:cs="FrankRuehl" w:hint="cs"/>
          <w:sz w:val="28"/>
          <w:szCs w:val="28"/>
          <w:rtl/>
          <w:lang w:val="en-GB"/>
        </w:rPr>
        <w:t xml:space="preserve"> "</w:t>
      </w:r>
      <w:r w:rsidRPr="08CF4ABB">
        <w:rPr>
          <w:rStyle w:val="LatinChar"/>
          <w:rFonts w:cs="FrankRuehl"/>
          <w:sz w:val="28"/>
          <w:szCs w:val="28"/>
          <w:rtl/>
          <w:lang w:val="en-GB"/>
        </w:rPr>
        <w:t>לחם עוני</w:t>
      </w:r>
      <w:r w:rsidR="083A6FD5">
        <w:rPr>
          <w:rStyle w:val="LatinChar"/>
          <w:rFonts w:cs="FrankRuehl" w:hint="cs"/>
          <w:sz w:val="28"/>
          <w:szCs w:val="28"/>
          <w:rtl/>
          <w:lang w:val="en-GB"/>
        </w:rPr>
        <w:t>",</w:t>
      </w:r>
      <w:r w:rsidRPr="08CF4ABB">
        <w:rPr>
          <w:rStyle w:val="LatinChar"/>
          <w:rFonts w:cs="FrankRuehl"/>
          <w:sz w:val="28"/>
          <w:szCs w:val="28"/>
          <w:rtl/>
          <w:lang w:val="en-GB"/>
        </w:rPr>
        <w:t xml:space="preserve"> למה לא יקיים מצות מצה לכל הפחות</w:t>
      </w:r>
      <w:r w:rsidR="083A6FD5">
        <w:rPr>
          <w:rStyle w:val="FootnoteReference"/>
          <w:rFonts w:cs="FrankRuehl"/>
          <w:szCs w:val="28"/>
          <w:rtl/>
        </w:rPr>
        <w:footnoteReference w:id="83"/>
      </w:r>
      <w:r w:rsidR="083A6FD5">
        <w:rPr>
          <w:rStyle w:val="LatinChar"/>
          <w:rFonts w:cs="FrankRuehl" w:hint="cs"/>
          <w:sz w:val="28"/>
          <w:szCs w:val="28"/>
          <w:rtl/>
          <w:lang w:val="en-GB"/>
        </w:rPr>
        <w:t>.</w:t>
      </w:r>
      <w:r w:rsidRPr="08CF4ABB">
        <w:rPr>
          <w:rStyle w:val="LatinChar"/>
          <w:rFonts w:cs="FrankRuehl"/>
          <w:sz w:val="28"/>
          <w:szCs w:val="28"/>
          <w:rtl/>
          <w:lang w:val="en-GB"/>
        </w:rPr>
        <w:t xml:space="preserve"> ולפי זה אפילו מצה עשירה אסור לאכול</w:t>
      </w:r>
      <w:r w:rsidR="08C51964">
        <w:rPr>
          <w:rStyle w:val="FootnoteReference"/>
          <w:rFonts w:cs="FrankRuehl"/>
          <w:szCs w:val="28"/>
          <w:rtl/>
        </w:rPr>
        <w:footnoteReference w:id="84"/>
      </w:r>
      <w:r w:rsidR="08C51964">
        <w:rPr>
          <w:rStyle w:val="LatinChar"/>
          <w:rFonts w:cs="FrankRuehl" w:hint="cs"/>
          <w:sz w:val="28"/>
          <w:szCs w:val="28"/>
          <w:rtl/>
          <w:lang w:val="en-GB"/>
        </w:rPr>
        <w:t>.</w:t>
      </w:r>
      <w:r w:rsidRPr="08CF4ABB">
        <w:rPr>
          <w:rStyle w:val="LatinChar"/>
          <w:rFonts w:cs="FrankRuehl"/>
          <w:sz w:val="28"/>
          <w:szCs w:val="28"/>
          <w:rtl/>
          <w:lang w:val="en-GB"/>
        </w:rPr>
        <w:t xml:space="preserve"> והא דקתני </w:t>
      </w:r>
      <w:r w:rsidR="087B7FE2" w:rsidRPr="087B7FE2">
        <w:rPr>
          <w:rStyle w:val="LatinChar"/>
          <w:rFonts w:cs="Dbs-Rashi" w:hint="cs"/>
          <w:szCs w:val="20"/>
          <w:rtl/>
          <w:lang w:val="en-GB"/>
        </w:rPr>
        <w:t>(פסחים צט:)</w:t>
      </w:r>
      <w:r w:rsidR="087B7FE2">
        <w:rPr>
          <w:rStyle w:val="LatinChar"/>
          <w:rFonts w:cs="FrankRuehl" w:hint="cs"/>
          <w:sz w:val="28"/>
          <w:szCs w:val="28"/>
          <w:rtl/>
          <w:lang w:val="en-GB"/>
        </w:rPr>
        <w:t xml:space="preserve"> "</w:t>
      </w:r>
      <w:r w:rsidRPr="08CF4ABB">
        <w:rPr>
          <w:rStyle w:val="LatinChar"/>
          <w:rFonts w:cs="FrankRuehl"/>
          <w:sz w:val="28"/>
          <w:szCs w:val="28"/>
          <w:rtl/>
          <w:lang w:val="en-GB"/>
        </w:rPr>
        <w:t>לא יאכל מט' שעות ולמעלה</w:t>
      </w:r>
      <w:r w:rsidR="087B7FE2">
        <w:rPr>
          <w:rStyle w:val="LatinChar"/>
          <w:rFonts w:cs="FrankRuehl" w:hint="cs"/>
          <w:sz w:val="28"/>
          <w:szCs w:val="28"/>
          <w:rtl/>
          <w:lang w:val="en-GB"/>
        </w:rPr>
        <w:t>",</w:t>
      </w:r>
      <w:r w:rsidRPr="08CF4ABB">
        <w:rPr>
          <w:rStyle w:val="LatinChar"/>
          <w:rFonts w:cs="FrankRuehl"/>
          <w:sz w:val="28"/>
          <w:szCs w:val="28"/>
          <w:rtl/>
          <w:lang w:val="en-GB"/>
        </w:rPr>
        <w:t xml:space="preserve"> היינו שלא ימלא כריסו משאר מיני תרגימא</w:t>
      </w:r>
      <w:r w:rsidR="087B7FE2">
        <w:rPr>
          <w:rStyle w:val="FootnoteReference"/>
          <w:rFonts w:cs="FrankRuehl"/>
          <w:szCs w:val="28"/>
          <w:rtl/>
        </w:rPr>
        <w:footnoteReference w:id="85"/>
      </w:r>
      <w:r w:rsidRPr="08CF4ABB">
        <w:rPr>
          <w:rStyle w:val="LatinChar"/>
          <w:rFonts w:cs="FrankRuehl"/>
          <w:sz w:val="28"/>
          <w:szCs w:val="28"/>
          <w:rtl/>
          <w:lang w:val="en-GB"/>
        </w:rPr>
        <w:t xml:space="preserve">. </w:t>
      </w:r>
    </w:p>
    <w:p w:rsidR="084B07CA" w:rsidRDefault="08753A42" w:rsidP="08F76A54">
      <w:pPr>
        <w:jc w:val="both"/>
        <w:rPr>
          <w:rStyle w:val="LatinChar"/>
          <w:rFonts w:cs="FrankRuehl" w:hint="cs"/>
          <w:sz w:val="28"/>
          <w:szCs w:val="28"/>
          <w:rtl/>
          <w:lang w:val="en-GB"/>
        </w:rPr>
      </w:pPr>
      <w:r w:rsidRPr="08753A42">
        <w:rPr>
          <w:rStyle w:val="LatinChar"/>
          <w:rtl/>
        </w:rPr>
        <w:t>#</w:t>
      </w:r>
      <w:r w:rsidR="08CF4ABB" w:rsidRPr="08753A42">
        <w:rPr>
          <w:rStyle w:val="Title1"/>
          <w:rtl/>
        </w:rPr>
        <w:t>ותי</w:t>
      </w:r>
      <w:r w:rsidR="08291ABF">
        <w:rPr>
          <w:rStyle w:val="Title1"/>
          <w:rFonts w:hint="cs"/>
          <w:rtl/>
        </w:rPr>
        <w:t>מה</w:t>
      </w:r>
      <w:r w:rsidRPr="08753A42">
        <w:rPr>
          <w:rStyle w:val="LatinChar"/>
          <w:rtl/>
        </w:rPr>
        <w:t>=</w:t>
      </w:r>
      <w:r w:rsidR="08F76A54">
        <w:rPr>
          <w:rStyle w:val="LatinChar"/>
          <w:rFonts w:cs="FrankRuehl" w:hint="cs"/>
          <w:sz w:val="28"/>
          <w:szCs w:val="28"/>
          <w:rtl/>
          <w:lang w:val="en-GB"/>
        </w:rPr>
        <w:t>,</w:t>
      </w:r>
      <w:r w:rsidR="08CF4ABB" w:rsidRPr="08CF4ABB">
        <w:rPr>
          <w:rStyle w:val="LatinChar"/>
          <w:rFonts w:cs="FrankRuehl"/>
          <w:sz w:val="28"/>
          <w:szCs w:val="28"/>
          <w:rtl/>
          <w:lang w:val="en-GB"/>
        </w:rPr>
        <w:t xml:space="preserve"> שהביא </w:t>
      </w:r>
      <w:r w:rsidR="08ED45FF" w:rsidRPr="08ED45FF">
        <w:rPr>
          <w:rStyle w:val="LatinChar"/>
          <w:rFonts w:cs="Dbs-Rashi" w:hint="cs"/>
          <w:szCs w:val="20"/>
          <w:rtl/>
          <w:lang w:val="en-GB"/>
        </w:rPr>
        <w:t>(הרא"ש</w:t>
      </w:r>
      <w:r w:rsidR="08ED45FF">
        <w:rPr>
          <w:rStyle w:val="LatinChar"/>
          <w:rFonts w:cs="Dbs-Rashi" w:hint="cs"/>
          <w:szCs w:val="20"/>
          <w:rtl/>
          <w:lang w:val="en-GB"/>
        </w:rPr>
        <w:t xml:space="preserve"> </w:t>
      </w:r>
      <w:r w:rsidR="086C0AAE">
        <w:rPr>
          <w:rStyle w:val="LatinChar"/>
          <w:rFonts w:cs="Dbs-Rashi" w:hint="cs"/>
          <w:szCs w:val="20"/>
          <w:rtl/>
          <w:lang w:val="en-GB"/>
        </w:rPr>
        <w:t>פסחים פ"י ה"א</w:t>
      </w:r>
      <w:r w:rsidR="08ED45FF" w:rsidRPr="08ED45FF">
        <w:rPr>
          <w:rStyle w:val="LatinChar"/>
          <w:rFonts w:cs="Dbs-Rashi" w:hint="cs"/>
          <w:szCs w:val="20"/>
          <w:rtl/>
          <w:lang w:val="en-GB"/>
        </w:rPr>
        <w:t>)</w:t>
      </w:r>
      <w:r w:rsidR="08ED45FF">
        <w:rPr>
          <w:rStyle w:val="LatinChar"/>
          <w:rFonts w:cs="FrankRuehl" w:hint="cs"/>
          <w:sz w:val="28"/>
          <w:szCs w:val="28"/>
          <w:rtl/>
          <w:lang w:val="en-GB"/>
        </w:rPr>
        <w:t xml:space="preserve"> </w:t>
      </w:r>
      <w:r w:rsidR="08CF4ABB" w:rsidRPr="08CF4ABB">
        <w:rPr>
          <w:rStyle w:val="LatinChar"/>
          <w:rFonts w:cs="FrankRuehl"/>
          <w:sz w:val="28"/>
          <w:szCs w:val="28"/>
          <w:rtl/>
          <w:lang w:val="en-GB"/>
        </w:rPr>
        <w:t>ראיה</w:t>
      </w:r>
      <w:r w:rsidR="08ED45FF">
        <w:rPr>
          <w:rStyle w:val="FootnoteReference"/>
          <w:rFonts w:cs="FrankRuehl"/>
          <w:szCs w:val="28"/>
          <w:rtl/>
        </w:rPr>
        <w:footnoteReference w:id="86"/>
      </w:r>
      <w:r w:rsidR="08CF4ABB" w:rsidRPr="08CF4ABB">
        <w:rPr>
          <w:rStyle w:val="LatinChar"/>
          <w:rFonts w:cs="FrankRuehl"/>
          <w:sz w:val="28"/>
          <w:szCs w:val="28"/>
          <w:rtl/>
          <w:lang w:val="en-GB"/>
        </w:rPr>
        <w:t xml:space="preserve"> מדקאמר בפרק ערבי פסחים </w:t>
      </w:r>
      <w:r w:rsidR="086C0AAE" w:rsidRPr="086C0AAE">
        <w:rPr>
          <w:rStyle w:val="LatinChar"/>
          <w:rFonts w:cs="Dbs-Rashi" w:hint="cs"/>
          <w:szCs w:val="20"/>
          <w:rtl/>
          <w:lang w:val="en-GB"/>
        </w:rPr>
        <w:t>(פסחים צט:)</w:t>
      </w:r>
      <w:r w:rsidR="086C0AAE">
        <w:rPr>
          <w:rStyle w:val="LatinChar"/>
          <w:rFonts w:cs="FrankRuehl" w:hint="cs"/>
          <w:sz w:val="28"/>
          <w:szCs w:val="28"/>
          <w:rtl/>
          <w:lang w:val="en-GB"/>
        </w:rPr>
        <w:t xml:space="preserve"> "</w:t>
      </w:r>
      <w:r w:rsidR="08CF4ABB" w:rsidRPr="08CF4ABB">
        <w:rPr>
          <w:rStyle w:val="LatinChar"/>
          <w:rFonts w:cs="FrankRuehl"/>
          <w:sz w:val="28"/>
          <w:szCs w:val="28"/>
          <w:rtl/>
          <w:lang w:val="en-GB"/>
        </w:rPr>
        <w:t>לא יאכל מן המנחה ולמעלה</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ומשמע דוקא סמוך למנחה הוא דאסור</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אבל קודם לזה שרי</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ומדקדק הרא"ש השתא במה איירי</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אי בחמץ</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הא אסור משעה ד'</w:t>
      </w:r>
      <w:r w:rsidR="087834AE">
        <w:rPr>
          <w:rStyle w:val="FootnoteReference"/>
          <w:rFonts w:cs="FrankRuehl"/>
          <w:szCs w:val="28"/>
          <w:rtl/>
        </w:rPr>
        <w:footnoteReference w:id="87"/>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ואי במצה</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אסור לאכול בערב פסח</w:t>
      </w:r>
      <w:r w:rsidR="08D966F4">
        <w:rPr>
          <w:rStyle w:val="FootnoteReference"/>
          <w:rFonts w:cs="FrankRuehl"/>
          <w:szCs w:val="28"/>
          <w:rtl/>
        </w:rPr>
        <w:footnoteReference w:id="88"/>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ואי במיני תרגימא</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הא שרי כל היום</w:t>
      </w:r>
      <w:r w:rsidR="08951144">
        <w:rPr>
          <w:rStyle w:val="LatinChar"/>
          <w:rFonts w:cs="FrankRuehl" w:hint="cs"/>
          <w:sz w:val="28"/>
          <w:szCs w:val="28"/>
          <w:rtl/>
          <w:lang w:val="en-GB"/>
        </w:rPr>
        <w:t>*</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אלא במצה עשירה איירי</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דאסור מן סמוך למנחה</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וקודם לזה שרי</w:t>
      </w:r>
      <w:r w:rsidR="086C0AAE">
        <w:rPr>
          <w:rStyle w:val="LatinChar"/>
          <w:rFonts w:cs="FrankRuehl" w:hint="cs"/>
          <w:sz w:val="28"/>
          <w:szCs w:val="28"/>
          <w:rtl/>
          <w:lang w:val="en-GB"/>
        </w:rPr>
        <w:t>,</w:t>
      </w:r>
      <w:r w:rsidR="08CF4ABB" w:rsidRPr="08CF4ABB">
        <w:rPr>
          <w:rStyle w:val="LatinChar"/>
          <w:rFonts w:cs="FrankRuehl"/>
          <w:sz w:val="28"/>
          <w:szCs w:val="28"/>
          <w:rtl/>
          <w:lang w:val="en-GB"/>
        </w:rPr>
        <w:t xml:space="preserve"> ע</w:t>
      </w:r>
      <w:r w:rsidR="086C0AAE">
        <w:rPr>
          <w:rStyle w:val="LatinChar"/>
          <w:rFonts w:cs="FrankRuehl" w:hint="cs"/>
          <w:sz w:val="28"/>
          <w:szCs w:val="28"/>
          <w:rtl/>
          <w:lang w:val="en-GB"/>
        </w:rPr>
        <w:t>ד כאן</w:t>
      </w:r>
      <w:r w:rsidR="08CF4ABB" w:rsidRPr="08CF4ABB">
        <w:rPr>
          <w:rStyle w:val="LatinChar"/>
          <w:rFonts w:cs="FrankRuehl"/>
          <w:sz w:val="28"/>
          <w:szCs w:val="28"/>
          <w:rtl/>
          <w:lang w:val="en-GB"/>
        </w:rPr>
        <w:t xml:space="preserve"> דברי הרא"ש</w:t>
      </w:r>
      <w:r w:rsidR="0876762D">
        <w:rPr>
          <w:rStyle w:val="FootnoteReference"/>
          <w:rFonts w:cs="FrankRuehl"/>
          <w:szCs w:val="28"/>
          <w:rtl/>
        </w:rPr>
        <w:footnoteReference w:id="89"/>
      </w:r>
      <w:r w:rsidR="08CF4ABB">
        <w:rPr>
          <w:rStyle w:val="LatinChar"/>
          <w:rFonts w:cs="FrankRuehl" w:hint="cs"/>
          <w:sz w:val="28"/>
          <w:szCs w:val="28"/>
          <w:rtl/>
          <w:lang w:val="en-GB"/>
        </w:rPr>
        <w:t>.</w:t>
      </w:r>
      <w:r w:rsidR="0842559F">
        <w:rPr>
          <w:rStyle w:val="LatinChar"/>
          <w:rFonts w:cs="FrankRuehl" w:hint="cs"/>
          <w:sz w:val="28"/>
          <w:szCs w:val="28"/>
          <w:rtl/>
          <w:lang w:val="en-GB"/>
        </w:rPr>
        <w:t xml:space="preserve"> </w:t>
      </w:r>
      <w:r w:rsidR="0842559F" w:rsidRPr="0842559F">
        <w:rPr>
          <w:rStyle w:val="LatinChar"/>
          <w:rFonts w:cs="FrankRuehl"/>
          <w:sz w:val="28"/>
          <w:szCs w:val="28"/>
          <w:rtl/>
          <w:lang w:val="en-GB"/>
        </w:rPr>
        <w:t>ובודאי אין ראיה לדברי הרמב"ם</w:t>
      </w:r>
      <w:r w:rsidR="0842559F">
        <w:rPr>
          <w:rStyle w:val="FootnoteReference"/>
          <w:rFonts w:cs="FrankRuehl"/>
          <w:szCs w:val="28"/>
          <w:rtl/>
        </w:rPr>
        <w:footnoteReference w:id="90"/>
      </w:r>
      <w:r w:rsidR="08AA1189">
        <w:rPr>
          <w:rStyle w:val="LatinChar"/>
          <w:rFonts w:cs="FrankRuehl" w:hint="cs"/>
          <w:sz w:val="28"/>
          <w:szCs w:val="28"/>
          <w:rtl/>
          <w:lang w:val="en-GB"/>
        </w:rPr>
        <w:t>,</w:t>
      </w:r>
      <w:r w:rsidR="0842559F" w:rsidRPr="0842559F">
        <w:rPr>
          <w:rStyle w:val="LatinChar"/>
          <w:rFonts w:cs="FrankRuehl"/>
          <w:sz w:val="28"/>
          <w:szCs w:val="28"/>
          <w:rtl/>
          <w:lang w:val="en-GB"/>
        </w:rPr>
        <w:t xml:space="preserve"> דלא שריא במיני תרגימא רק מעט</w:t>
      </w:r>
      <w:r w:rsidR="08AA1189">
        <w:rPr>
          <w:rStyle w:val="LatinChar"/>
          <w:rFonts w:cs="FrankRuehl" w:hint="cs"/>
          <w:sz w:val="28"/>
          <w:szCs w:val="28"/>
          <w:rtl/>
          <w:lang w:val="en-GB"/>
        </w:rPr>
        <w:t>,</w:t>
      </w:r>
      <w:r w:rsidR="0842559F" w:rsidRPr="0842559F">
        <w:rPr>
          <w:rStyle w:val="LatinChar"/>
          <w:rFonts w:cs="FrankRuehl"/>
          <w:sz w:val="28"/>
          <w:szCs w:val="28"/>
          <w:rtl/>
          <w:lang w:val="en-GB"/>
        </w:rPr>
        <w:t xml:space="preserve"> אבל לא ימלא כריסו מהם</w:t>
      </w:r>
      <w:r w:rsidR="08AA1189">
        <w:rPr>
          <w:rStyle w:val="FootnoteReference"/>
          <w:rFonts w:cs="FrankRuehl"/>
          <w:szCs w:val="28"/>
          <w:rtl/>
        </w:rPr>
        <w:footnoteReference w:id="91"/>
      </w:r>
      <w:r w:rsidR="08AA1189">
        <w:rPr>
          <w:rStyle w:val="LatinChar"/>
          <w:rFonts w:cs="FrankRuehl" w:hint="cs"/>
          <w:sz w:val="28"/>
          <w:szCs w:val="28"/>
          <w:rtl/>
          <w:lang w:val="en-GB"/>
        </w:rPr>
        <w:t>.</w:t>
      </w:r>
      <w:r w:rsidR="0842559F" w:rsidRPr="0842559F">
        <w:rPr>
          <w:rStyle w:val="LatinChar"/>
          <w:rFonts w:cs="FrankRuehl"/>
          <w:sz w:val="28"/>
          <w:szCs w:val="28"/>
          <w:rtl/>
          <w:lang w:val="en-GB"/>
        </w:rPr>
        <w:t xml:space="preserve"> </w:t>
      </w:r>
    </w:p>
    <w:p w:rsidR="08137F55" w:rsidRDefault="084B07CA" w:rsidP="08137F55">
      <w:pPr>
        <w:jc w:val="both"/>
        <w:rPr>
          <w:rStyle w:val="LatinChar"/>
          <w:rFonts w:cs="FrankRuehl" w:hint="cs"/>
          <w:sz w:val="28"/>
          <w:szCs w:val="28"/>
          <w:rtl/>
          <w:lang w:val="en-GB"/>
        </w:rPr>
      </w:pPr>
      <w:r w:rsidRPr="084B07CA">
        <w:rPr>
          <w:rStyle w:val="LatinChar"/>
          <w:rtl/>
        </w:rPr>
        <w:t>#</w:t>
      </w:r>
      <w:r w:rsidR="0842559F" w:rsidRPr="084B07CA">
        <w:rPr>
          <w:rStyle w:val="Title1"/>
          <w:rtl/>
        </w:rPr>
        <w:t>ואף</w:t>
      </w:r>
      <w:r w:rsidRPr="084B07CA">
        <w:rPr>
          <w:rStyle w:val="LatinChar"/>
          <w:rtl/>
        </w:rPr>
        <w:t>=</w:t>
      </w:r>
      <w:r w:rsidR="0842559F" w:rsidRPr="0842559F">
        <w:rPr>
          <w:rStyle w:val="LatinChar"/>
          <w:rFonts w:cs="FrankRuehl"/>
          <w:sz w:val="28"/>
          <w:szCs w:val="28"/>
          <w:rtl/>
          <w:lang w:val="en-GB"/>
        </w:rPr>
        <w:t xml:space="preserve"> לדברי הרא"ש דכל מיני תרגימא שרי אפילו אינו אוכל דרך טיבול</w:t>
      </w:r>
      <w:r w:rsidR="08F06150">
        <w:rPr>
          <w:rStyle w:val="FootnoteReference"/>
          <w:rFonts w:cs="FrankRuehl"/>
          <w:szCs w:val="28"/>
          <w:rtl/>
        </w:rPr>
        <w:footnoteReference w:id="92"/>
      </w:r>
      <w:r w:rsidR="08BB6DEA">
        <w:rPr>
          <w:rStyle w:val="LatinChar"/>
          <w:rFonts w:cs="FrankRuehl" w:hint="cs"/>
          <w:sz w:val="28"/>
          <w:szCs w:val="28"/>
          <w:rtl/>
          <w:lang w:val="en-GB"/>
        </w:rPr>
        <w:t>,</w:t>
      </w:r>
      <w:r w:rsidR="0842559F" w:rsidRPr="0842559F">
        <w:rPr>
          <w:rStyle w:val="LatinChar"/>
          <w:rFonts w:cs="FrankRuehl"/>
          <w:sz w:val="28"/>
          <w:szCs w:val="28"/>
          <w:rtl/>
          <w:lang w:val="en-GB"/>
        </w:rPr>
        <w:t xml:space="preserve"> אפשר לאוקמה במצה המבושלת ופרוסה קיימת</w:t>
      </w:r>
      <w:r w:rsidR="087A0784">
        <w:rPr>
          <w:rStyle w:val="FootnoteReference"/>
          <w:rFonts w:cs="FrankRuehl"/>
          <w:szCs w:val="28"/>
          <w:rtl/>
        </w:rPr>
        <w:footnoteReference w:id="93"/>
      </w:r>
      <w:r w:rsidR="087A0784">
        <w:rPr>
          <w:rStyle w:val="LatinChar"/>
          <w:rFonts w:cs="FrankRuehl" w:hint="cs"/>
          <w:sz w:val="28"/>
          <w:szCs w:val="28"/>
          <w:rtl/>
          <w:lang w:val="en-GB"/>
        </w:rPr>
        <w:t>,</w:t>
      </w:r>
      <w:r w:rsidR="0842559F" w:rsidRPr="0842559F">
        <w:rPr>
          <w:rStyle w:val="LatinChar"/>
          <w:rFonts w:cs="FrankRuehl"/>
          <w:sz w:val="28"/>
          <w:szCs w:val="28"/>
          <w:rtl/>
          <w:lang w:val="en-GB"/>
        </w:rPr>
        <w:t xml:space="preserve"> וק</w:t>
      </w:r>
      <w:r w:rsidR="087A0784">
        <w:rPr>
          <w:rStyle w:val="LatinChar"/>
          <w:rFonts w:cs="FrankRuehl" w:hint="cs"/>
          <w:sz w:val="28"/>
          <w:szCs w:val="28"/>
          <w:rtl/>
          <w:lang w:val="en-GB"/>
        </w:rPr>
        <w:t>יימא לן</w:t>
      </w:r>
      <w:r w:rsidR="0842559F" w:rsidRPr="0842559F">
        <w:rPr>
          <w:rStyle w:val="LatinChar"/>
          <w:rFonts w:cs="FrankRuehl"/>
          <w:sz w:val="28"/>
          <w:szCs w:val="28"/>
          <w:rtl/>
          <w:lang w:val="en-GB"/>
        </w:rPr>
        <w:t xml:space="preserve"> כר</w:t>
      </w:r>
      <w:r w:rsidR="087A0784">
        <w:rPr>
          <w:rStyle w:val="LatinChar"/>
          <w:rFonts w:cs="FrankRuehl" w:hint="cs"/>
          <w:sz w:val="28"/>
          <w:szCs w:val="28"/>
          <w:rtl/>
          <w:lang w:val="en-GB"/>
        </w:rPr>
        <w:t>בי</w:t>
      </w:r>
      <w:r w:rsidR="0842559F" w:rsidRPr="0842559F">
        <w:rPr>
          <w:rStyle w:val="LatinChar"/>
          <w:rFonts w:cs="FrankRuehl"/>
          <w:sz w:val="28"/>
          <w:szCs w:val="28"/>
          <w:rtl/>
          <w:lang w:val="en-GB"/>
        </w:rPr>
        <w:t xml:space="preserve"> יוסי </w:t>
      </w:r>
      <w:r w:rsidR="087A0784" w:rsidRPr="087A0784">
        <w:rPr>
          <w:rStyle w:val="LatinChar"/>
          <w:rFonts w:cs="Dbs-Rashi" w:hint="cs"/>
          <w:szCs w:val="20"/>
          <w:rtl/>
          <w:lang w:val="en-GB"/>
        </w:rPr>
        <w:t>(ברכות לח:)</w:t>
      </w:r>
      <w:r w:rsidR="087A0784">
        <w:rPr>
          <w:rStyle w:val="LatinChar"/>
          <w:rFonts w:cs="FrankRuehl" w:hint="cs"/>
          <w:sz w:val="28"/>
          <w:szCs w:val="28"/>
          <w:rtl/>
          <w:lang w:val="en-GB"/>
        </w:rPr>
        <w:t xml:space="preserve"> </w:t>
      </w:r>
      <w:r w:rsidR="0842559F" w:rsidRPr="0842559F">
        <w:rPr>
          <w:rStyle w:val="LatinChar"/>
          <w:rFonts w:cs="FrankRuehl"/>
          <w:sz w:val="28"/>
          <w:szCs w:val="28"/>
          <w:rtl/>
          <w:lang w:val="en-GB"/>
        </w:rPr>
        <w:t>שאין יוצא במבושל</w:t>
      </w:r>
      <w:r w:rsidR="087A0784">
        <w:rPr>
          <w:rStyle w:val="LatinChar"/>
          <w:rFonts w:cs="FrankRuehl" w:hint="cs"/>
          <w:sz w:val="28"/>
          <w:szCs w:val="28"/>
          <w:rtl/>
          <w:lang w:val="en-GB"/>
        </w:rPr>
        <w:t>,</w:t>
      </w:r>
      <w:r w:rsidR="0842559F" w:rsidRPr="0842559F">
        <w:rPr>
          <w:rStyle w:val="LatinChar"/>
          <w:rFonts w:cs="FrankRuehl"/>
          <w:sz w:val="28"/>
          <w:szCs w:val="28"/>
          <w:rtl/>
          <w:lang w:val="en-GB"/>
        </w:rPr>
        <w:t xml:space="preserve"> דבעינן טעם מצה</w:t>
      </w:r>
      <w:r w:rsidR="08277C38">
        <w:rPr>
          <w:rStyle w:val="FootnoteReference"/>
          <w:rFonts w:cs="FrankRuehl"/>
          <w:szCs w:val="28"/>
          <w:rtl/>
        </w:rPr>
        <w:footnoteReference w:id="94"/>
      </w:r>
      <w:r w:rsidR="087A0784">
        <w:rPr>
          <w:rStyle w:val="LatinChar"/>
          <w:rFonts w:cs="FrankRuehl" w:hint="cs"/>
          <w:sz w:val="28"/>
          <w:szCs w:val="28"/>
          <w:rtl/>
          <w:lang w:val="en-GB"/>
        </w:rPr>
        <w:t>.</w:t>
      </w:r>
      <w:r w:rsidR="0842559F" w:rsidRPr="0842559F">
        <w:rPr>
          <w:rStyle w:val="LatinChar"/>
          <w:rFonts w:cs="FrankRuehl"/>
          <w:sz w:val="28"/>
          <w:szCs w:val="28"/>
          <w:rtl/>
          <w:lang w:val="en-GB"/>
        </w:rPr>
        <w:t xml:space="preserve"> אף על גב דלענין המוציא בודאי לחם הוא</w:t>
      </w:r>
      <w:r w:rsidR="080822BF">
        <w:rPr>
          <w:rStyle w:val="LatinChar"/>
          <w:rFonts w:cs="FrankRuehl" w:hint="cs"/>
          <w:sz w:val="28"/>
          <w:szCs w:val="28"/>
          <w:rtl/>
          <w:lang w:val="en-GB"/>
        </w:rPr>
        <w:t>,</w:t>
      </w:r>
      <w:r w:rsidR="0842559F" w:rsidRPr="0842559F">
        <w:rPr>
          <w:rStyle w:val="LatinChar"/>
          <w:rFonts w:cs="FrankRuehl"/>
          <w:sz w:val="28"/>
          <w:szCs w:val="28"/>
          <w:rtl/>
          <w:lang w:val="en-GB"/>
        </w:rPr>
        <w:t xml:space="preserve"> ומברכין עליו </w:t>
      </w:r>
      <w:r w:rsidR="080822BF">
        <w:rPr>
          <w:rStyle w:val="LatinChar"/>
          <w:rFonts w:cs="FrankRuehl" w:hint="cs"/>
          <w:sz w:val="28"/>
          <w:szCs w:val="28"/>
          <w:rtl/>
          <w:lang w:val="en-GB"/>
        </w:rPr>
        <w:t>"</w:t>
      </w:r>
      <w:r w:rsidR="0842559F" w:rsidRPr="0842559F">
        <w:rPr>
          <w:rStyle w:val="LatinChar"/>
          <w:rFonts w:cs="FrankRuehl"/>
          <w:sz w:val="28"/>
          <w:szCs w:val="28"/>
          <w:rtl/>
          <w:lang w:val="en-GB"/>
        </w:rPr>
        <w:t>המוציא</w:t>
      </w:r>
      <w:r w:rsidR="080822BF">
        <w:rPr>
          <w:rStyle w:val="LatinChar"/>
          <w:rFonts w:cs="FrankRuehl" w:hint="cs"/>
          <w:sz w:val="28"/>
          <w:szCs w:val="28"/>
          <w:rtl/>
          <w:lang w:val="en-GB"/>
        </w:rPr>
        <w:t>"</w:t>
      </w:r>
      <w:r w:rsidR="0842559F" w:rsidRPr="0842559F">
        <w:rPr>
          <w:rStyle w:val="LatinChar"/>
          <w:rFonts w:cs="FrankRuehl"/>
          <w:sz w:val="28"/>
          <w:szCs w:val="28"/>
          <w:rtl/>
          <w:lang w:val="en-GB"/>
        </w:rPr>
        <w:t xml:space="preserve"> היכא</w:t>
      </w:r>
      <w:r w:rsidR="08147BA8">
        <w:rPr>
          <w:rStyle w:val="LatinChar"/>
          <w:rFonts w:cs="FrankRuehl" w:hint="cs"/>
          <w:sz w:val="28"/>
          <w:szCs w:val="28"/>
          <w:rtl/>
          <w:lang w:val="en-GB"/>
        </w:rPr>
        <w:t>*</w:t>
      </w:r>
      <w:r w:rsidR="0842559F" w:rsidRPr="0842559F">
        <w:rPr>
          <w:rStyle w:val="LatinChar"/>
          <w:rFonts w:cs="FrankRuehl"/>
          <w:sz w:val="28"/>
          <w:szCs w:val="28"/>
          <w:rtl/>
          <w:lang w:val="en-GB"/>
        </w:rPr>
        <w:t xml:space="preserve"> שהפרוסה קיימת ויש כאן תואר לחם</w:t>
      </w:r>
      <w:r w:rsidR="086B55DE">
        <w:rPr>
          <w:rStyle w:val="LatinChar"/>
          <w:rFonts w:cs="FrankRuehl" w:hint="cs"/>
          <w:sz w:val="28"/>
          <w:szCs w:val="28"/>
          <w:rtl/>
          <w:lang w:val="en-GB"/>
        </w:rPr>
        <w:t xml:space="preserve"> </w:t>
      </w:r>
      <w:r w:rsidR="086B55DE" w:rsidRPr="086B55DE">
        <w:rPr>
          <w:rStyle w:val="LatinChar"/>
          <w:rFonts w:cs="Dbs-Rashi" w:hint="cs"/>
          <w:szCs w:val="20"/>
          <w:rtl/>
          <w:lang w:val="en-GB"/>
        </w:rPr>
        <w:t>(ברכות לז.)</w:t>
      </w:r>
      <w:r w:rsidR="086B55DE">
        <w:rPr>
          <w:rStyle w:val="FootnoteReference"/>
          <w:rFonts w:cs="FrankRuehl"/>
          <w:szCs w:val="28"/>
          <w:rtl/>
        </w:rPr>
        <w:footnoteReference w:id="95"/>
      </w:r>
      <w:r w:rsidR="0842559F" w:rsidRPr="0842559F">
        <w:rPr>
          <w:rStyle w:val="LatinChar"/>
          <w:rFonts w:cs="FrankRuehl"/>
          <w:sz w:val="28"/>
          <w:szCs w:val="28"/>
          <w:rtl/>
          <w:lang w:val="en-GB"/>
        </w:rPr>
        <w:t xml:space="preserve">, לענין מצה לא נקרא </w:t>
      </w:r>
      <w:r w:rsidR="086B55DE">
        <w:rPr>
          <w:rStyle w:val="LatinChar"/>
          <w:rFonts w:cs="FrankRuehl" w:hint="cs"/>
          <w:sz w:val="28"/>
          <w:szCs w:val="28"/>
          <w:rtl/>
          <w:lang w:val="en-GB"/>
        </w:rPr>
        <w:t>"</w:t>
      </w:r>
      <w:r w:rsidR="0842559F" w:rsidRPr="0842559F">
        <w:rPr>
          <w:rStyle w:val="LatinChar"/>
          <w:rFonts w:cs="FrankRuehl"/>
          <w:sz w:val="28"/>
          <w:szCs w:val="28"/>
          <w:rtl/>
          <w:lang w:val="en-GB"/>
        </w:rPr>
        <w:t>מצה</w:t>
      </w:r>
      <w:r w:rsidR="086B55DE">
        <w:rPr>
          <w:rStyle w:val="LatinChar"/>
          <w:rFonts w:cs="FrankRuehl" w:hint="cs"/>
          <w:sz w:val="28"/>
          <w:szCs w:val="28"/>
          <w:rtl/>
          <w:lang w:val="en-GB"/>
        </w:rPr>
        <w:t>",</w:t>
      </w:r>
      <w:r w:rsidR="0842559F" w:rsidRPr="0842559F">
        <w:rPr>
          <w:rStyle w:val="LatinChar"/>
          <w:rFonts w:cs="FrankRuehl"/>
          <w:sz w:val="28"/>
          <w:szCs w:val="28"/>
          <w:rtl/>
          <w:lang w:val="en-GB"/>
        </w:rPr>
        <w:t xml:space="preserve"> כיון שאין בו טעם מצה שהוא מבושל</w:t>
      </w:r>
      <w:r w:rsidR="086B55DE">
        <w:rPr>
          <w:rStyle w:val="LatinChar"/>
          <w:rFonts w:cs="FrankRuehl" w:hint="cs"/>
          <w:sz w:val="28"/>
          <w:szCs w:val="28"/>
          <w:rtl/>
          <w:lang w:val="en-GB"/>
        </w:rPr>
        <w:t>.</w:t>
      </w:r>
      <w:r w:rsidR="0842559F" w:rsidRPr="0842559F">
        <w:rPr>
          <w:rStyle w:val="LatinChar"/>
          <w:rFonts w:cs="FrankRuehl"/>
          <w:sz w:val="28"/>
          <w:szCs w:val="28"/>
          <w:rtl/>
          <w:lang w:val="en-GB"/>
        </w:rPr>
        <w:t xml:space="preserve"> ושמא בהאי גוונא שרי בערב פסח</w:t>
      </w:r>
      <w:r w:rsidR="086B55DE">
        <w:rPr>
          <w:rStyle w:val="FootnoteReference"/>
          <w:rFonts w:cs="FrankRuehl"/>
          <w:szCs w:val="28"/>
          <w:rtl/>
        </w:rPr>
        <w:footnoteReference w:id="96"/>
      </w:r>
      <w:r w:rsidR="086B55DE">
        <w:rPr>
          <w:rStyle w:val="LatinChar"/>
          <w:rFonts w:cs="FrankRuehl" w:hint="cs"/>
          <w:sz w:val="28"/>
          <w:szCs w:val="28"/>
          <w:rtl/>
          <w:lang w:val="en-GB"/>
        </w:rPr>
        <w:t>,</w:t>
      </w:r>
      <w:r w:rsidR="0842559F" w:rsidRPr="0842559F">
        <w:rPr>
          <w:rStyle w:val="LatinChar"/>
          <w:rFonts w:cs="FrankRuehl"/>
          <w:sz w:val="28"/>
          <w:szCs w:val="28"/>
          <w:rtl/>
          <w:lang w:val="en-GB"/>
        </w:rPr>
        <w:t xml:space="preserve"> דלאו מצה הוא כלל</w:t>
      </w:r>
      <w:r w:rsidR="086B55DE">
        <w:rPr>
          <w:rStyle w:val="FootnoteReference"/>
          <w:rFonts w:cs="FrankRuehl"/>
          <w:szCs w:val="28"/>
          <w:rtl/>
        </w:rPr>
        <w:footnoteReference w:id="97"/>
      </w:r>
      <w:r w:rsidR="086B55DE">
        <w:rPr>
          <w:rStyle w:val="LatinChar"/>
          <w:rFonts w:cs="FrankRuehl" w:hint="cs"/>
          <w:sz w:val="28"/>
          <w:szCs w:val="28"/>
          <w:rtl/>
          <w:lang w:val="en-GB"/>
        </w:rPr>
        <w:t>.</w:t>
      </w:r>
      <w:r w:rsidR="0842559F" w:rsidRPr="0842559F">
        <w:rPr>
          <w:rStyle w:val="LatinChar"/>
          <w:rFonts w:cs="FrankRuehl"/>
          <w:sz w:val="28"/>
          <w:szCs w:val="28"/>
          <w:rtl/>
          <w:lang w:val="en-GB"/>
        </w:rPr>
        <w:t xml:space="preserve"> אבל מצה עשירה </w:t>
      </w:r>
      <w:r w:rsidR="08137F55">
        <w:rPr>
          <w:rStyle w:val="LatinChar"/>
          <w:rFonts w:cs="FrankRuehl" w:hint="cs"/>
          <w:sz w:val="28"/>
          <w:szCs w:val="28"/>
          <w:rtl/>
          <w:lang w:val="en-GB"/>
        </w:rPr>
        <w:t>"</w:t>
      </w:r>
      <w:r w:rsidR="0842559F" w:rsidRPr="0842559F">
        <w:rPr>
          <w:rStyle w:val="LatinChar"/>
          <w:rFonts w:cs="FrankRuehl"/>
          <w:sz w:val="28"/>
          <w:szCs w:val="28"/>
          <w:rtl/>
          <w:lang w:val="en-GB"/>
        </w:rPr>
        <w:t>מצה</w:t>
      </w:r>
      <w:r w:rsidR="08137F55">
        <w:rPr>
          <w:rStyle w:val="LatinChar"/>
          <w:rFonts w:cs="FrankRuehl" w:hint="cs"/>
          <w:sz w:val="28"/>
          <w:szCs w:val="28"/>
          <w:rtl/>
          <w:lang w:val="en-GB"/>
        </w:rPr>
        <w:t>"</w:t>
      </w:r>
      <w:r w:rsidR="0842559F" w:rsidRPr="0842559F">
        <w:rPr>
          <w:rStyle w:val="LatinChar"/>
          <w:rFonts w:cs="FrankRuehl"/>
          <w:sz w:val="28"/>
          <w:szCs w:val="28"/>
          <w:rtl/>
          <w:lang w:val="en-GB"/>
        </w:rPr>
        <w:t xml:space="preserve"> היא</w:t>
      </w:r>
      <w:r w:rsidR="08137F55">
        <w:rPr>
          <w:rStyle w:val="FootnoteReference"/>
          <w:rFonts w:cs="FrankRuehl"/>
          <w:szCs w:val="28"/>
          <w:rtl/>
        </w:rPr>
        <w:footnoteReference w:id="98"/>
      </w:r>
      <w:r w:rsidR="08137F55">
        <w:rPr>
          <w:rStyle w:val="LatinChar"/>
          <w:rFonts w:cs="FrankRuehl" w:hint="cs"/>
          <w:sz w:val="28"/>
          <w:szCs w:val="28"/>
          <w:rtl/>
          <w:lang w:val="en-GB"/>
        </w:rPr>
        <w:t>.</w:t>
      </w:r>
      <w:r w:rsidR="0842559F" w:rsidRPr="0842559F">
        <w:rPr>
          <w:rStyle w:val="LatinChar"/>
          <w:rFonts w:cs="FrankRuehl"/>
          <w:sz w:val="28"/>
          <w:szCs w:val="28"/>
          <w:rtl/>
          <w:lang w:val="en-GB"/>
        </w:rPr>
        <w:t xml:space="preserve"> </w:t>
      </w:r>
    </w:p>
    <w:p w:rsidR="086A0F50" w:rsidRDefault="08137F55" w:rsidP="086A0F50">
      <w:pPr>
        <w:jc w:val="both"/>
        <w:rPr>
          <w:rStyle w:val="LatinChar"/>
          <w:rFonts w:cs="FrankRuehl" w:hint="cs"/>
          <w:sz w:val="28"/>
          <w:szCs w:val="28"/>
          <w:rtl/>
          <w:lang w:val="en-GB"/>
        </w:rPr>
      </w:pPr>
      <w:r w:rsidRPr="08137F55">
        <w:rPr>
          <w:rStyle w:val="LatinChar"/>
          <w:rtl/>
        </w:rPr>
        <w:t>#</w:t>
      </w:r>
      <w:r w:rsidR="0842559F" w:rsidRPr="08137F55">
        <w:rPr>
          <w:rStyle w:val="Title1"/>
          <w:rtl/>
        </w:rPr>
        <w:t>ואם</w:t>
      </w:r>
      <w:r w:rsidRPr="08137F55">
        <w:rPr>
          <w:rStyle w:val="LatinChar"/>
          <w:rtl/>
        </w:rPr>
        <w:t>=</w:t>
      </w:r>
      <w:r w:rsidR="0842559F" w:rsidRPr="0842559F">
        <w:rPr>
          <w:rStyle w:val="LatinChar"/>
          <w:rFonts w:cs="FrankRuehl"/>
          <w:sz w:val="28"/>
          <w:szCs w:val="28"/>
          <w:rtl/>
          <w:lang w:val="en-GB"/>
        </w:rPr>
        <w:t xml:space="preserve"> מיני תרגימא שרי לגמרי</w:t>
      </w:r>
      <w:r>
        <w:rPr>
          <w:rStyle w:val="FootnoteReference"/>
          <w:rFonts w:cs="FrankRuehl"/>
          <w:szCs w:val="28"/>
          <w:rtl/>
        </w:rPr>
        <w:footnoteReference w:id="99"/>
      </w:r>
      <w:r>
        <w:rPr>
          <w:rStyle w:val="LatinChar"/>
          <w:rFonts w:cs="FrankRuehl" w:hint="cs"/>
          <w:sz w:val="28"/>
          <w:szCs w:val="28"/>
          <w:rtl/>
          <w:lang w:val="en-GB"/>
        </w:rPr>
        <w:t>,</w:t>
      </w:r>
      <w:r w:rsidR="0842559F" w:rsidRPr="0842559F">
        <w:rPr>
          <w:rStyle w:val="LatinChar"/>
          <w:rFonts w:cs="FrankRuehl"/>
          <w:sz w:val="28"/>
          <w:szCs w:val="28"/>
          <w:rtl/>
          <w:lang w:val="en-GB"/>
        </w:rPr>
        <w:t xml:space="preserve"> אם כן למה הוצרך בגמרא </w:t>
      </w:r>
      <w:r w:rsidR="08755E7F" w:rsidRPr="08755E7F">
        <w:rPr>
          <w:rStyle w:val="LatinChar"/>
          <w:rFonts w:cs="Dbs-Rashi" w:hint="cs"/>
          <w:szCs w:val="20"/>
          <w:rtl/>
          <w:lang w:val="en-GB"/>
        </w:rPr>
        <w:t>(פסחים קז:)</w:t>
      </w:r>
      <w:r w:rsidR="08755E7F">
        <w:rPr>
          <w:rStyle w:val="LatinChar"/>
          <w:rFonts w:cs="FrankRuehl" w:hint="cs"/>
          <w:sz w:val="28"/>
          <w:szCs w:val="28"/>
          <w:rtl/>
          <w:lang w:val="en-GB"/>
        </w:rPr>
        <w:t xml:space="preserve"> </w:t>
      </w:r>
      <w:r w:rsidR="0842559F" w:rsidRPr="0842559F">
        <w:rPr>
          <w:rStyle w:val="LatinChar"/>
          <w:rFonts w:cs="FrankRuehl"/>
          <w:sz w:val="28"/>
          <w:szCs w:val="28"/>
          <w:rtl/>
          <w:lang w:val="en-GB"/>
        </w:rPr>
        <w:t>ד</w:t>
      </w:r>
      <w:r w:rsidR="08EB753D">
        <w:rPr>
          <w:rStyle w:val="LatinChar"/>
          <w:rFonts w:cs="FrankRuehl" w:hint="cs"/>
          <w:sz w:val="28"/>
          <w:szCs w:val="28"/>
          <w:rtl/>
          <w:lang w:val="en-GB"/>
        </w:rPr>
        <w:t>"</w:t>
      </w:r>
      <w:r w:rsidR="0842559F" w:rsidRPr="0842559F">
        <w:rPr>
          <w:rStyle w:val="LatinChar"/>
          <w:rFonts w:cs="FrankRuehl"/>
          <w:sz w:val="28"/>
          <w:szCs w:val="28"/>
          <w:rtl/>
          <w:lang w:val="en-GB"/>
        </w:rPr>
        <w:t>מטבל במיני תרגימא</w:t>
      </w:r>
      <w:r w:rsidR="08EB753D">
        <w:rPr>
          <w:rStyle w:val="LatinChar"/>
          <w:rFonts w:cs="FrankRuehl" w:hint="cs"/>
          <w:sz w:val="28"/>
          <w:szCs w:val="28"/>
          <w:rtl/>
          <w:lang w:val="en-GB"/>
        </w:rPr>
        <w:t>",</w:t>
      </w:r>
      <w:r w:rsidR="0842559F" w:rsidRPr="0842559F">
        <w:rPr>
          <w:rStyle w:val="LatinChar"/>
          <w:rFonts w:cs="FrankRuehl"/>
          <w:sz w:val="28"/>
          <w:szCs w:val="28"/>
          <w:rtl/>
          <w:lang w:val="en-GB"/>
        </w:rPr>
        <w:t xml:space="preserve"> הוי ליה למימר דכל מידי דלאו פת שרי לאכול</w:t>
      </w:r>
      <w:r w:rsidR="08EB753D">
        <w:rPr>
          <w:rStyle w:val="LatinChar"/>
          <w:rFonts w:cs="FrankRuehl" w:hint="cs"/>
          <w:sz w:val="28"/>
          <w:szCs w:val="28"/>
          <w:rtl/>
          <w:lang w:val="en-GB"/>
        </w:rPr>
        <w:t>,</w:t>
      </w:r>
      <w:r w:rsidR="0842559F" w:rsidRPr="0842559F">
        <w:rPr>
          <w:rStyle w:val="LatinChar"/>
          <w:rFonts w:cs="FrankRuehl"/>
          <w:sz w:val="28"/>
          <w:szCs w:val="28"/>
          <w:rtl/>
          <w:lang w:val="en-GB"/>
        </w:rPr>
        <w:t xml:space="preserve"> משום דלא סעיד</w:t>
      </w:r>
      <w:r w:rsidR="08EB753D">
        <w:rPr>
          <w:rStyle w:val="LatinChar"/>
          <w:rFonts w:cs="FrankRuehl" w:hint="cs"/>
          <w:sz w:val="28"/>
          <w:szCs w:val="28"/>
          <w:rtl/>
          <w:lang w:val="en-GB"/>
        </w:rPr>
        <w:t>.</w:t>
      </w:r>
      <w:r w:rsidR="0842559F" w:rsidRPr="0842559F">
        <w:rPr>
          <w:rStyle w:val="LatinChar"/>
          <w:rFonts w:cs="FrankRuehl"/>
          <w:sz w:val="28"/>
          <w:szCs w:val="28"/>
          <w:rtl/>
          <w:lang w:val="en-GB"/>
        </w:rPr>
        <w:t xml:space="preserve"> אבל בודאי כל מידי אסור לאכול</w:t>
      </w:r>
      <w:r w:rsidR="08EB753D">
        <w:rPr>
          <w:rStyle w:val="LatinChar"/>
          <w:rFonts w:cs="FrankRuehl" w:hint="cs"/>
          <w:sz w:val="28"/>
          <w:szCs w:val="28"/>
          <w:rtl/>
          <w:lang w:val="en-GB"/>
        </w:rPr>
        <w:t>,</w:t>
      </w:r>
      <w:r w:rsidR="0842559F" w:rsidRPr="0842559F">
        <w:rPr>
          <w:rStyle w:val="LatinChar"/>
          <w:rFonts w:cs="FrankRuehl"/>
          <w:sz w:val="28"/>
          <w:szCs w:val="28"/>
          <w:rtl/>
          <w:lang w:val="en-GB"/>
        </w:rPr>
        <w:t xml:space="preserve"> ולא שרינן רק מאי דמביא תאות המאכל</w:t>
      </w:r>
      <w:r w:rsidR="08EB753D">
        <w:rPr>
          <w:rStyle w:val="LatinChar"/>
          <w:rFonts w:cs="FrankRuehl" w:hint="cs"/>
          <w:sz w:val="28"/>
          <w:szCs w:val="28"/>
          <w:rtl/>
          <w:lang w:val="en-GB"/>
        </w:rPr>
        <w:t>,</w:t>
      </w:r>
      <w:r w:rsidR="0842559F" w:rsidRPr="0842559F">
        <w:rPr>
          <w:rStyle w:val="LatinChar"/>
          <w:rFonts w:cs="FrankRuehl"/>
          <w:sz w:val="28"/>
          <w:szCs w:val="28"/>
          <w:rtl/>
          <w:lang w:val="en-GB"/>
        </w:rPr>
        <w:t xml:space="preserve"> דהיינו דבר מועט</w:t>
      </w:r>
      <w:r w:rsidR="08EB753D">
        <w:rPr>
          <w:rStyle w:val="LatinChar"/>
          <w:rFonts w:cs="FrankRuehl" w:hint="cs"/>
          <w:sz w:val="28"/>
          <w:szCs w:val="28"/>
          <w:rtl/>
          <w:lang w:val="en-GB"/>
        </w:rPr>
        <w:t>,</w:t>
      </w:r>
      <w:r w:rsidR="0842559F" w:rsidRPr="0842559F">
        <w:rPr>
          <w:rStyle w:val="LatinChar"/>
          <w:rFonts w:cs="FrankRuehl"/>
          <w:sz w:val="28"/>
          <w:szCs w:val="28"/>
          <w:rtl/>
          <w:lang w:val="en-GB"/>
        </w:rPr>
        <w:t xml:space="preserve"> כגון טבול במיני תרגימא</w:t>
      </w:r>
      <w:r w:rsidR="08EB753D">
        <w:rPr>
          <w:rStyle w:val="FootnoteReference"/>
          <w:rFonts w:cs="FrankRuehl"/>
          <w:szCs w:val="28"/>
          <w:rtl/>
        </w:rPr>
        <w:footnoteReference w:id="100"/>
      </w:r>
      <w:r w:rsidR="0842559F" w:rsidRPr="0842559F">
        <w:rPr>
          <w:rStyle w:val="LatinChar"/>
          <w:rFonts w:cs="FrankRuehl"/>
          <w:sz w:val="28"/>
          <w:szCs w:val="28"/>
          <w:rtl/>
          <w:lang w:val="en-GB"/>
        </w:rPr>
        <w:t>. ועוד</w:t>
      </w:r>
      <w:r w:rsidR="086A0F50">
        <w:rPr>
          <w:rStyle w:val="LatinChar"/>
          <w:rFonts w:cs="FrankRuehl" w:hint="cs"/>
          <w:sz w:val="28"/>
          <w:szCs w:val="28"/>
          <w:rtl/>
          <w:lang w:val="en-GB"/>
        </w:rPr>
        <w:t>,</w:t>
      </w:r>
      <w:r w:rsidR="0842559F" w:rsidRPr="0842559F">
        <w:rPr>
          <w:rStyle w:val="LatinChar"/>
          <w:rFonts w:cs="FrankRuehl"/>
          <w:sz w:val="28"/>
          <w:szCs w:val="28"/>
          <w:rtl/>
          <w:lang w:val="en-GB"/>
        </w:rPr>
        <w:t xml:space="preserve"> דקאמר </w:t>
      </w:r>
      <w:r w:rsidR="086A0F50" w:rsidRPr="086A0F50">
        <w:rPr>
          <w:rStyle w:val="LatinChar"/>
          <w:rFonts w:cs="Dbs-Rashi" w:hint="cs"/>
          <w:szCs w:val="20"/>
          <w:rtl/>
          <w:lang w:val="en-GB"/>
        </w:rPr>
        <w:t>(שם)</w:t>
      </w:r>
      <w:r w:rsidR="086A0F50">
        <w:rPr>
          <w:rStyle w:val="LatinChar"/>
          <w:rFonts w:cs="FrankRuehl" w:hint="cs"/>
          <w:sz w:val="28"/>
          <w:szCs w:val="28"/>
          <w:rtl/>
          <w:lang w:val="en-GB"/>
        </w:rPr>
        <w:t xml:space="preserve"> </w:t>
      </w:r>
      <w:r w:rsidR="0842559F" w:rsidRPr="0842559F">
        <w:rPr>
          <w:rStyle w:val="LatinChar"/>
          <w:rFonts w:cs="FrankRuehl"/>
          <w:sz w:val="28"/>
          <w:szCs w:val="28"/>
          <w:rtl/>
          <w:lang w:val="en-GB"/>
        </w:rPr>
        <w:t xml:space="preserve">אחר זה </w:t>
      </w:r>
      <w:r w:rsidR="086A0F50">
        <w:rPr>
          <w:rStyle w:val="LatinChar"/>
          <w:rFonts w:cs="FrankRuehl" w:hint="cs"/>
          <w:sz w:val="28"/>
          <w:szCs w:val="28"/>
          <w:rtl/>
          <w:lang w:val="en-GB"/>
        </w:rPr>
        <w:t>"</w:t>
      </w:r>
      <w:r w:rsidR="0842559F" w:rsidRPr="0842559F">
        <w:rPr>
          <w:rStyle w:val="LatinChar"/>
          <w:rFonts w:cs="FrankRuehl"/>
          <w:sz w:val="28"/>
          <w:szCs w:val="28"/>
          <w:rtl/>
          <w:lang w:val="en-GB"/>
        </w:rPr>
        <w:t>רב</w:t>
      </w:r>
      <w:r w:rsidR="086A0F50">
        <w:rPr>
          <w:rStyle w:val="LatinChar"/>
          <w:rFonts w:cs="FrankRuehl" w:hint="cs"/>
          <w:sz w:val="28"/>
          <w:szCs w:val="28"/>
          <w:rtl/>
          <w:lang w:val="en-GB"/>
        </w:rPr>
        <w:t>י</w:t>
      </w:r>
      <w:r w:rsidR="0842559F" w:rsidRPr="0842559F">
        <w:rPr>
          <w:rStyle w:val="LatinChar"/>
          <w:rFonts w:cs="FrankRuehl"/>
          <w:sz w:val="28"/>
          <w:szCs w:val="28"/>
          <w:rtl/>
          <w:lang w:val="en-GB"/>
        </w:rPr>
        <w:t xml:space="preserve"> יצחק מטבל בירקא</w:t>
      </w:r>
      <w:r w:rsidR="086A0F50">
        <w:rPr>
          <w:rStyle w:val="LatinChar"/>
          <w:rFonts w:cs="FrankRuehl" w:hint="cs"/>
          <w:sz w:val="28"/>
          <w:szCs w:val="28"/>
          <w:rtl/>
          <w:lang w:val="en-GB"/>
        </w:rPr>
        <w:t>",</w:t>
      </w:r>
      <w:r w:rsidR="0842559F" w:rsidRPr="0842559F">
        <w:rPr>
          <w:rStyle w:val="LatinChar"/>
          <w:rFonts w:cs="FrankRuehl"/>
          <w:sz w:val="28"/>
          <w:szCs w:val="28"/>
          <w:rtl/>
          <w:lang w:val="en-GB"/>
        </w:rPr>
        <w:t xml:space="preserve"> וש</w:t>
      </w:r>
      <w:r w:rsidR="086A0F50">
        <w:rPr>
          <w:rStyle w:val="LatinChar"/>
          <w:rFonts w:cs="FrankRuehl" w:hint="cs"/>
          <w:sz w:val="28"/>
          <w:szCs w:val="28"/>
          <w:rtl/>
          <w:lang w:val="en-GB"/>
        </w:rPr>
        <w:t>מע מינה</w:t>
      </w:r>
      <w:r w:rsidR="0842559F" w:rsidRPr="0842559F">
        <w:rPr>
          <w:rStyle w:val="LatinChar"/>
          <w:rFonts w:cs="FrankRuehl"/>
          <w:sz w:val="28"/>
          <w:szCs w:val="28"/>
          <w:rtl/>
          <w:lang w:val="en-GB"/>
        </w:rPr>
        <w:t xml:space="preserve"> דלא כל מידי דאכילה שרי</w:t>
      </w:r>
      <w:r w:rsidR="086A0F50">
        <w:rPr>
          <w:rStyle w:val="LatinChar"/>
          <w:rFonts w:cs="FrankRuehl" w:hint="cs"/>
          <w:sz w:val="28"/>
          <w:szCs w:val="28"/>
          <w:rtl/>
          <w:lang w:val="en-GB"/>
        </w:rPr>
        <w:t>,</w:t>
      </w:r>
      <w:r w:rsidR="0842559F" w:rsidRPr="0842559F">
        <w:rPr>
          <w:rStyle w:val="LatinChar"/>
          <w:rFonts w:cs="FrankRuehl"/>
          <w:sz w:val="28"/>
          <w:szCs w:val="28"/>
          <w:rtl/>
          <w:lang w:val="en-GB"/>
        </w:rPr>
        <w:t xml:space="preserve"> אלא כגון הטבול וכיוצא בזה</w:t>
      </w:r>
      <w:r w:rsidR="086A0F50">
        <w:rPr>
          <w:rStyle w:val="LatinChar"/>
          <w:rFonts w:cs="FrankRuehl" w:hint="cs"/>
          <w:sz w:val="28"/>
          <w:szCs w:val="28"/>
          <w:rtl/>
          <w:lang w:val="en-GB"/>
        </w:rPr>
        <w:t>,</w:t>
      </w:r>
      <w:r w:rsidR="0842559F" w:rsidRPr="0842559F">
        <w:rPr>
          <w:rStyle w:val="LatinChar"/>
          <w:rFonts w:cs="FrankRuehl"/>
          <w:sz w:val="28"/>
          <w:szCs w:val="28"/>
          <w:rtl/>
          <w:lang w:val="en-GB"/>
        </w:rPr>
        <w:t xml:space="preserve"> שהוא גורר תאות המאכל</w:t>
      </w:r>
      <w:r w:rsidR="08602688">
        <w:rPr>
          <w:rStyle w:val="FootnoteReference"/>
          <w:rFonts w:cs="FrankRuehl"/>
          <w:szCs w:val="28"/>
          <w:rtl/>
        </w:rPr>
        <w:footnoteReference w:id="101"/>
      </w:r>
      <w:r w:rsidR="0842559F" w:rsidRPr="0842559F">
        <w:rPr>
          <w:rStyle w:val="LatinChar"/>
          <w:rFonts w:cs="FrankRuehl"/>
          <w:sz w:val="28"/>
          <w:szCs w:val="28"/>
          <w:rtl/>
          <w:lang w:val="en-GB"/>
        </w:rPr>
        <w:t xml:space="preserve">. </w:t>
      </w:r>
    </w:p>
    <w:p w:rsidR="086E6179" w:rsidRPr="086E6179" w:rsidRDefault="08A41FB4" w:rsidP="086E6179">
      <w:pPr>
        <w:jc w:val="both"/>
        <w:rPr>
          <w:rStyle w:val="LatinChar"/>
          <w:rFonts w:cs="FrankRuehl"/>
          <w:sz w:val="28"/>
          <w:szCs w:val="28"/>
          <w:rtl/>
          <w:lang w:val="en-GB"/>
        </w:rPr>
      </w:pPr>
      <w:r w:rsidRPr="08A41FB4">
        <w:rPr>
          <w:rStyle w:val="LatinChar"/>
          <w:rtl/>
        </w:rPr>
        <w:t>#</w:t>
      </w:r>
      <w:r w:rsidR="0842559F" w:rsidRPr="08A41FB4">
        <w:rPr>
          <w:rStyle w:val="Title1"/>
          <w:rtl/>
        </w:rPr>
        <w:t>אמנם בודאי</w:t>
      </w:r>
      <w:r w:rsidRPr="08A41FB4">
        <w:rPr>
          <w:rStyle w:val="LatinChar"/>
          <w:rtl/>
        </w:rPr>
        <w:t>=</w:t>
      </w:r>
      <w:r w:rsidR="08B1401C">
        <w:rPr>
          <w:rStyle w:val="FootnoteReference"/>
          <w:rFonts w:cs="FrankRuehl"/>
          <w:szCs w:val="28"/>
          <w:rtl/>
        </w:rPr>
        <w:footnoteReference w:id="102"/>
      </w:r>
      <w:r w:rsidR="0842559F" w:rsidRPr="0842559F">
        <w:rPr>
          <w:rStyle w:val="LatinChar"/>
          <w:rFonts w:cs="FrankRuehl"/>
          <w:sz w:val="28"/>
          <w:szCs w:val="28"/>
          <w:rtl/>
          <w:lang w:val="en-GB"/>
        </w:rPr>
        <w:t xml:space="preserve"> הא מילתא נראה פשוט</w:t>
      </w:r>
      <w:r w:rsidR="087323E8">
        <w:rPr>
          <w:rStyle w:val="LatinChar"/>
          <w:rFonts w:cs="FrankRuehl" w:hint="cs"/>
          <w:sz w:val="28"/>
          <w:szCs w:val="28"/>
          <w:rtl/>
          <w:lang w:val="en-GB"/>
        </w:rPr>
        <w:t>,</w:t>
      </w:r>
      <w:r w:rsidR="0842559F" w:rsidRPr="0842559F">
        <w:rPr>
          <w:rStyle w:val="LatinChar"/>
          <w:rFonts w:cs="FrankRuehl"/>
          <w:sz w:val="28"/>
          <w:szCs w:val="28"/>
          <w:rtl/>
          <w:lang w:val="en-GB"/>
        </w:rPr>
        <w:t xml:space="preserve"> אם אין שום מים במצה</w:t>
      </w:r>
      <w:r w:rsidR="08F63DF8">
        <w:rPr>
          <w:rStyle w:val="FootnoteReference"/>
          <w:rFonts w:cs="FrankRuehl"/>
          <w:szCs w:val="28"/>
          <w:rtl/>
        </w:rPr>
        <w:footnoteReference w:id="103"/>
      </w:r>
      <w:r w:rsidR="08B00D8B">
        <w:rPr>
          <w:rStyle w:val="LatinChar"/>
          <w:rFonts w:cs="FrankRuehl" w:hint="cs"/>
          <w:sz w:val="28"/>
          <w:szCs w:val="28"/>
          <w:rtl/>
          <w:lang w:val="en-GB"/>
        </w:rPr>
        <w:t>,</w:t>
      </w:r>
      <w:r w:rsidR="0842559F" w:rsidRPr="0842559F">
        <w:rPr>
          <w:rStyle w:val="LatinChar"/>
          <w:rFonts w:cs="FrankRuehl"/>
          <w:sz w:val="28"/>
          <w:szCs w:val="28"/>
          <w:rtl/>
          <w:lang w:val="en-GB"/>
        </w:rPr>
        <w:t xml:space="preserve"> דבכהאי גוונא לאו משום מצה עשירה בלבד אינו יוצא בה</w:t>
      </w:r>
      <w:r w:rsidR="08B00D8B">
        <w:rPr>
          <w:rStyle w:val="LatinChar"/>
          <w:rFonts w:cs="FrankRuehl" w:hint="cs"/>
          <w:sz w:val="28"/>
          <w:szCs w:val="28"/>
          <w:rtl/>
          <w:lang w:val="en-GB"/>
        </w:rPr>
        <w:t>,</w:t>
      </w:r>
      <w:r w:rsidR="0842559F" w:rsidRPr="0842559F">
        <w:rPr>
          <w:rStyle w:val="LatinChar"/>
          <w:rFonts w:cs="FrankRuehl"/>
          <w:sz w:val="28"/>
          <w:szCs w:val="28"/>
          <w:rtl/>
          <w:lang w:val="en-GB"/>
        </w:rPr>
        <w:t xml:space="preserve"> רק משום דלא בא לידי חימוץ</w:t>
      </w:r>
      <w:r w:rsidR="08792241">
        <w:rPr>
          <w:rStyle w:val="FootnoteReference"/>
          <w:rFonts w:cs="FrankRuehl"/>
          <w:szCs w:val="28"/>
          <w:rtl/>
        </w:rPr>
        <w:footnoteReference w:id="104"/>
      </w:r>
      <w:r w:rsidR="08B00D8B">
        <w:rPr>
          <w:rStyle w:val="LatinChar"/>
          <w:rFonts w:cs="FrankRuehl" w:hint="cs"/>
          <w:sz w:val="28"/>
          <w:szCs w:val="28"/>
          <w:rtl/>
          <w:lang w:val="en-GB"/>
        </w:rPr>
        <w:t>.</w:t>
      </w:r>
      <w:r w:rsidR="0842559F" w:rsidRPr="0842559F">
        <w:rPr>
          <w:rStyle w:val="LatinChar"/>
          <w:rFonts w:cs="FrankRuehl"/>
          <w:sz w:val="28"/>
          <w:szCs w:val="28"/>
          <w:rtl/>
          <w:lang w:val="en-GB"/>
        </w:rPr>
        <w:t xml:space="preserve"> ובודאי במצה שאינה בא לידי חימוץ אינו יוצא בה כלל</w:t>
      </w:r>
      <w:r w:rsidR="08B00D8B">
        <w:rPr>
          <w:rStyle w:val="LatinChar"/>
          <w:rFonts w:cs="FrankRuehl" w:hint="cs"/>
          <w:sz w:val="28"/>
          <w:szCs w:val="28"/>
          <w:rtl/>
          <w:lang w:val="en-GB"/>
        </w:rPr>
        <w:t>,</w:t>
      </w:r>
      <w:r w:rsidR="0842559F" w:rsidRPr="0842559F">
        <w:rPr>
          <w:rStyle w:val="LatinChar"/>
          <w:rFonts w:cs="FrankRuehl"/>
          <w:sz w:val="28"/>
          <w:szCs w:val="28"/>
          <w:rtl/>
          <w:lang w:val="en-GB"/>
        </w:rPr>
        <w:t xml:space="preserve"> אף בשעת הדחק</w:t>
      </w:r>
      <w:r w:rsidR="08B00D8B">
        <w:rPr>
          <w:rStyle w:val="LatinChar"/>
          <w:rFonts w:cs="FrankRuehl" w:hint="cs"/>
          <w:sz w:val="28"/>
          <w:szCs w:val="28"/>
          <w:rtl/>
          <w:lang w:val="en-GB"/>
        </w:rPr>
        <w:t>,</w:t>
      </w:r>
      <w:r w:rsidR="0842559F" w:rsidRPr="0842559F">
        <w:rPr>
          <w:rStyle w:val="LatinChar"/>
          <w:rFonts w:cs="FrankRuehl"/>
          <w:sz w:val="28"/>
          <w:szCs w:val="28"/>
          <w:rtl/>
          <w:lang w:val="en-GB"/>
        </w:rPr>
        <w:t xml:space="preserve"> דהוי כמו אורז ודוחן</w:t>
      </w:r>
      <w:r w:rsidR="085605B5">
        <w:rPr>
          <w:rStyle w:val="LatinChar"/>
          <w:rFonts w:cs="FrankRuehl" w:hint="cs"/>
          <w:sz w:val="28"/>
          <w:szCs w:val="28"/>
          <w:rtl/>
          <w:lang w:val="en-GB"/>
        </w:rPr>
        <w:t>,</w:t>
      </w:r>
      <w:r w:rsidR="0842559F" w:rsidRPr="0842559F">
        <w:rPr>
          <w:rStyle w:val="LatinChar"/>
          <w:rFonts w:cs="FrankRuehl"/>
          <w:sz w:val="28"/>
          <w:szCs w:val="28"/>
          <w:rtl/>
          <w:lang w:val="en-GB"/>
        </w:rPr>
        <w:t xml:space="preserve"> דלא הוי מצה כלל</w:t>
      </w:r>
      <w:r w:rsidR="08F63DF8">
        <w:rPr>
          <w:rStyle w:val="FootnoteReference"/>
          <w:rFonts w:cs="FrankRuehl"/>
          <w:szCs w:val="28"/>
          <w:rtl/>
        </w:rPr>
        <w:footnoteReference w:id="105"/>
      </w:r>
      <w:r w:rsidR="08B00D8B">
        <w:rPr>
          <w:rStyle w:val="LatinChar"/>
          <w:rFonts w:cs="FrankRuehl" w:hint="cs"/>
          <w:sz w:val="28"/>
          <w:szCs w:val="28"/>
          <w:rtl/>
          <w:lang w:val="en-GB"/>
        </w:rPr>
        <w:t>,</w:t>
      </w:r>
      <w:r w:rsidR="0842559F" w:rsidRPr="0842559F">
        <w:rPr>
          <w:rStyle w:val="LatinChar"/>
          <w:rFonts w:cs="FrankRuehl"/>
          <w:sz w:val="28"/>
          <w:szCs w:val="28"/>
          <w:rtl/>
          <w:lang w:val="en-GB"/>
        </w:rPr>
        <w:t xml:space="preserve"> וכהאי גוונא בודאי שרי</w:t>
      </w:r>
      <w:r w:rsidR="086C346A">
        <w:rPr>
          <w:rStyle w:val="FootnoteReference"/>
          <w:rFonts w:cs="FrankRuehl"/>
          <w:szCs w:val="28"/>
          <w:rtl/>
        </w:rPr>
        <w:footnoteReference w:id="106"/>
      </w:r>
      <w:r w:rsidR="0842559F" w:rsidRPr="0842559F">
        <w:rPr>
          <w:rStyle w:val="LatinChar"/>
          <w:rFonts w:cs="FrankRuehl"/>
          <w:sz w:val="28"/>
          <w:szCs w:val="28"/>
          <w:rtl/>
          <w:lang w:val="en-GB"/>
        </w:rPr>
        <w:t>. ור</w:t>
      </w:r>
      <w:r w:rsidR="08520C06">
        <w:rPr>
          <w:rStyle w:val="LatinChar"/>
          <w:rFonts w:cs="FrankRuehl" w:hint="cs"/>
          <w:sz w:val="28"/>
          <w:szCs w:val="28"/>
          <w:rtl/>
          <w:lang w:val="en-GB"/>
        </w:rPr>
        <w:t>בינו תם</w:t>
      </w:r>
      <w:r w:rsidR="0842559F" w:rsidRPr="0842559F">
        <w:rPr>
          <w:rStyle w:val="LatinChar"/>
          <w:rFonts w:cs="FrankRuehl"/>
          <w:sz w:val="28"/>
          <w:szCs w:val="28"/>
          <w:rtl/>
          <w:lang w:val="en-GB"/>
        </w:rPr>
        <w:t xml:space="preserve"> שהיה מתיר</w:t>
      </w:r>
      <w:r w:rsidR="08520C06">
        <w:rPr>
          <w:rStyle w:val="FootnoteReference"/>
          <w:rFonts w:cs="FrankRuehl"/>
          <w:szCs w:val="28"/>
          <w:rtl/>
        </w:rPr>
        <w:footnoteReference w:id="107"/>
      </w:r>
      <w:r w:rsidR="08520C06">
        <w:rPr>
          <w:rStyle w:val="LatinChar"/>
          <w:rFonts w:cs="FrankRuehl" w:hint="cs"/>
          <w:sz w:val="28"/>
          <w:szCs w:val="28"/>
          <w:rtl/>
          <w:lang w:val="en-GB"/>
        </w:rPr>
        <w:t>,</w:t>
      </w:r>
      <w:r w:rsidR="0842559F" w:rsidRPr="0842559F">
        <w:rPr>
          <w:rStyle w:val="LatinChar"/>
          <w:rFonts w:cs="FrankRuehl"/>
          <w:sz w:val="28"/>
          <w:szCs w:val="28"/>
          <w:rtl/>
          <w:lang w:val="en-GB"/>
        </w:rPr>
        <w:t xml:space="preserve"> בודאי כהאי גוונא התיר</w:t>
      </w:r>
      <w:r w:rsidR="08C32409">
        <w:rPr>
          <w:rStyle w:val="FootnoteReference"/>
          <w:rFonts w:cs="FrankRuehl"/>
          <w:szCs w:val="28"/>
          <w:rtl/>
        </w:rPr>
        <w:footnoteReference w:id="108"/>
      </w:r>
      <w:r w:rsidR="08C32409">
        <w:rPr>
          <w:rStyle w:val="LatinChar"/>
          <w:rFonts w:cs="FrankRuehl" w:hint="cs"/>
          <w:sz w:val="28"/>
          <w:szCs w:val="28"/>
          <w:rtl/>
          <w:lang w:val="en-GB"/>
        </w:rPr>
        <w:t>.</w:t>
      </w:r>
      <w:r w:rsidR="0842559F" w:rsidRPr="0842559F">
        <w:rPr>
          <w:rStyle w:val="LatinChar"/>
          <w:rFonts w:cs="FrankRuehl"/>
          <w:sz w:val="28"/>
          <w:szCs w:val="28"/>
          <w:rtl/>
          <w:lang w:val="en-GB"/>
        </w:rPr>
        <w:t xml:space="preserve"> והא לא הוי טעמא משום מצה עשירה</w:t>
      </w:r>
      <w:r w:rsidR="081417EA">
        <w:rPr>
          <w:rStyle w:val="FootnoteReference"/>
          <w:rFonts w:cs="FrankRuehl"/>
          <w:szCs w:val="28"/>
          <w:rtl/>
        </w:rPr>
        <w:footnoteReference w:id="109"/>
      </w:r>
      <w:r w:rsidR="08A2584F">
        <w:rPr>
          <w:rStyle w:val="LatinChar"/>
          <w:rFonts w:cs="FrankRuehl" w:hint="cs"/>
          <w:sz w:val="28"/>
          <w:szCs w:val="28"/>
          <w:rtl/>
          <w:lang w:val="en-GB"/>
        </w:rPr>
        <w:t>,</w:t>
      </w:r>
      <w:r w:rsidR="0842559F" w:rsidRPr="0842559F">
        <w:rPr>
          <w:rStyle w:val="LatinChar"/>
          <w:rFonts w:cs="FrankRuehl"/>
          <w:sz w:val="28"/>
          <w:szCs w:val="28"/>
          <w:rtl/>
          <w:lang w:val="en-GB"/>
        </w:rPr>
        <w:t xml:space="preserve"> שזה שייך במצה שיש בה מים ומי פירות ביחד</w:t>
      </w:r>
      <w:r w:rsidR="08A2584F">
        <w:rPr>
          <w:rStyle w:val="LatinChar"/>
          <w:rFonts w:cs="FrankRuehl" w:hint="cs"/>
          <w:sz w:val="28"/>
          <w:szCs w:val="28"/>
          <w:rtl/>
          <w:lang w:val="en-GB"/>
        </w:rPr>
        <w:t>,</w:t>
      </w:r>
      <w:r w:rsidR="0842559F" w:rsidRPr="0842559F">
        <w:rPr>
          <w:rStyle w:val="LatinChar"/>
          <w:rFonts w:cs="FrankRuehl"/>
          <w:sz w:val="28"/>
          <w:szCs w:val="28"/>
          <w:rtl/>
          <w:lang w:val="en-GB"/>
        </w:rPr>
        <w:t xml:space="preserve"> דזה בא לידי חמוץ</w:t>
      </w:r>
      <w:r w:rsidR="08A2584F">
        <w:rPr>
          <w:rStyle w:val="LatinChar"/>
          <w:rFonts w:cs="FrankRuehl" w:hint="cs"/>
          <w:sz w:val="28"/>
          <w:szCs w:val="28"/>
          <w:rtl/>
          <w:lang w:val="en-GB"/>
        </w:rPr>
        <w:t>,</w:t>
      </w:r>
      <w:r w:rsidR="0842559F" w:rsidRPr="0842559F">
        <w:rPr>
          <w:rStyle w:val="LatinChar"/>
          <w:rFonts w:cs="FrankRuehl"/>
          <w:sz w:val="28"/>
          <w:szCs w:val="28"/>
          <w:rtl/>
          <w:lang w:val="en-GB"/>
        </w:rPr>
        <w:t xml:space="preserve"> רק דהוי מצה עשירה</w:t>
      </w:r>
      <w:r w:rsidR="08B12D25">
        <w:rPr>
          <w:rStyle w:val="FootnoteReference"/>
          <w:rFonts w:cs="FrankRuehl"/>
          <w:szCs w:val="28"/>
          <w:rtl/>
        </w:rPr>
        <w:footnoteReference w:id="110"/>
      </w:r>
      <w:r w:rsidR="08A2584F">
        <w:rPr>
          <w:rStyle w:val="LatinChar"/>
          <w:rFonts w:cs="FrankRuehl" w:hint="cs"/>
          <w:sz w:val="28"/>
          <w:szCs w:val="28"/>
          <w:rtl/>
          <w:lang w:val="en-GB"/>
        </w:rPr>
        <w:t>.</w:t>
      </w:r>
      <w:r w:rsidR="0842559F" w:rsidRPr="0842559F">
        <w:rPr>
          <w:rStyle w:val="LatinChar"/>
          <w:rFonts w:cs="FrankRuehl"/>
          <w:sz w:val="28"/>
          <w:szCs w:val="28"/>
          <w:rtl/>
          <w:lang w:val="en-GB"/>
        </w:rPr>
        <w:t xml:space="preserve"> אבל אם נלושה במי פירות בלבד</w:t>
      </w:r>
      <w:r w:rsidR="08A2584F">
        <w:rPr>
          <w:rStyle w:val="LatinChar"/>
          <w:rFonts w:cs="FrankRuehl" w:hint="cs"/>
          <w:sz w:val="28"/>
          <w:szCs w:val="28"/>
          <w:rtl/>
          <w:lang w:val="en-GB"/>
        </w:rPr>
        <w:t>,</w:t>
      </w:r>
      <w:r w:rsidR="0842559F" w:rsidRPr="0842559F">
        <w:rPr>
          <w:rStyle w:val="LatinChar"/>
          <w:rFonts w:cs="FrankRuehl"/>
          <w:sz w:val="28"/>
          <w:szCs w:val="28"/>
          <w:rtl/>
          <w:lang w:val="en-GB"/>
        </w:rPr>
        <w:t xml:space="preserve"> דבר זה לא בא לידי חימוץ</w:t>
      </w:r>
      <w:r w:rsidR="08A2584F">
        <w:rPr>
          <w:rStyle w:val="LatinChar"/>
          <w:rFonts w:cs="FrankRuehl" w:hint="cs"/>
          <w:sz w:val="28"/>
          <w:szCs w:val="28"/>
          <w:rtl/>
          <w:lang w:val="en-GB"/>
        </w:rPr>
        <w:t>,</w:t>
      </w:r>
      <w:r w:rsidR="0842559F" w:rsidRPr="0842559F">
        <w:rPr>
          <w:rStyle w:val="LatinChar"/>
          <w:rFonts w:cs="FrankRuehl"/>
          <w:sz w:val="28"/>
          <w:szCs w:val="28"/>
          <w:rtl/>
          <w:lang w:val="en-GB"/>
        </w:rPr>
        <w:t xml:space="preserve"> ושרי לגמרי</w:t>
      </w:r>
      <w:r w:rsidR="08B12D25">
        <w:rPr>
          <w:rStyle w:val="FootnoteReference"/>
          <w:rFonts w:cs="FrankRuehl"/>
          <w:szCs w:val="28"/>
          <w:rtl/>
        </w:rPr>
        <w:footnoteReference w:id="111"/>
      </w:r>
      <w:r w:rsidR="0842559F">
        <w:rPr>
          <w:rStyle w:val="LatinChar"/>
          <w:rFonts w:cs="FrankRuehl" w:hint="cs"/>
          <w:sz w:val="28"/>
          <w:szCs w:val="28"/>
          <w:rtl/>
          <w:lang w:val="en-GB"/>
        </w:rPr>
        <w:t>.</w:t>
      </w:r>
      <w:r w:rsidR="0852649D">
        <w:rPr>
          <w:rStyle w:val="LatinChar"/>
          <w:rFonts w:cs="FrankRuehl" w:hint="cs"/>
          <w:sz w:val="28"/>
          <w:szCs w:val="28"/>
          <w:rtl/>
          <w:lang w:val="en-GB"/>
        </w:rPr>
        <w:t xml:space="preserve"> והא דתנן </w:t>
      </w:r>
      <w:r w:rsidR="0852649D" w:rsidRPr="0852649D">
        <w:rPr>
          <w:rStyle w:val="LatinChar"/>
          <w:rFonts w:cs="Dbs-Rashi" w:hint="cs"/>
          <w:szCs w:val="20"/>
          <w:rtl/>
          <w:lang w:val="en-GB"/>
        </w:rPr>
        <w:t>(פסחים צט:)</w:t>
      </w:r>
      <w:r w:rsidR="0852649D">
        <w:rPr>
          <w:rStyle w:val="LatinChar"/>
          <w:rFonts w:cs="FrankRuehl" w:hint="cs"/>
          <w:sz w:val="28"/>
          <w:szCs w:val="28"/>
          <w:rtl/>
          <w:lang w:val="en-GB"/>
        </w:rPr>
        <w:t xml:space="preserve"> לא יאכל מן המנחה ולמעלה בערבי פסחים, הטעם משום חיוב</w:t>
      </w:r>
      <w:r w:rsidR="08A364D6">
        <w:rPr>
          <w:rStyle w:val="LatinChar"/>
          <w:rFonts w:cs="FrankRuehl" w:hint="cs"/>
          <w:sz w:val="28"/>
          <w:szCs w:val="28"/>
          <w:rtl/>
          <w:lang w:val="en-GB"/>
        </w:rPr>
        <w:t>א*</w:t>
      </w:r>
      <w:r w:rsidR="0852649D">
        <w:rPr>
          <w:rStyle w:val="LatinChar"/>
          <w:rFonts w:cs="FrankRuehl" w:hint="cs"/>
          <w:sz w:val="28"/>
          <w:szCs w:val="28"/>
          <w:rtl/>
          <w:lang w:val="en-GB"/>
        </w:rPr>
        <w:t xml:space="preserve"> דמצה</w:t>
      </w:r>
      <w:r w:rsidR="0852649D">
        <w:rPr>
          <w:rStyle w:val="FootnoteReference"/>
          <w:rFonts w:cs="FrankRuehl"/>
          <w:szCs w:val="28"/>
          <w:rtl/>
        </w:rPr>
        <w:footnoteReference w:id="112"/>
      </w:r>
      <w:r w:rsidR="0852649D">
        <w:rPr>
          <w:rStyle w:val="LatinChar"/>
          <w:rFonts w:cs="FrankRuehl" w:hint="cs"/>
          <w:sz w:val="28"/>
          <w:szCs w:val="28"/>
          <w:rtl/>
          <w:lang w:val="en-GB"/>
        </w:rPr>
        <w:t>, שלא יבא לאכול מצה אכילה גסה</w:t>
      </w:r>
      <w:r w:rsidR="08EA1A1D">
        <w:rPr>
          <w:rStyle w:val="LatinChar"/>
          <w:rFonts w:cs="FrankRuehl" w:hint="cs"/>
          <w:sz w:val="28"/>
          <w:szCs w:val="28"/>
          <w:rtl/>
          <w:lang w:val="en-GB"/>
        </w:rPr>
        <w:t xml:space="preserve"> </w:t>
      </w:r>
      <w:r w:rsidR="08EA1A1D" w:rsidRPr="08EA1A1D">
        <w:rPr>
          <w:rStyle w:val="LatinChar"/>
          <w:rFonts w:cs="Dbs-Rashi" w:hint="cs"/>
          <w:szCs w:val="20"/>
          <w:rtl/>
          <w:lang w:val="en-GB"/>
        </w:rPr>
        <w:t>(פסחים קז:)</w:t>
      </w:r>
      <w:r w:rsidR="0852649D">
        <w:rPr>
          <w:rStyle w:val="FootnoteReference"/>
          <w:rFonts w:cs="FrankRuehl"/>
          <w:szCs w:val="28"/>
          <w:rtl/>
        </w:rPr>
        <w:footnoteReference w:id="113"/>
      </w:r>
      <w:r w:rsidR="0852649D">
        <w:rPr>
          <w:rStyle w:val="LatinChar"/>
          <w:rFonts w:cs="FrankRuehl" w:hint="cs"/>
          <w:sz w:val="28"/>
          <w:szCs w:val="28"/>
          <w:rtl/>
          <w:lang w:val="en-GB"/>
        </w:rPr>
        <w:t>.</w:t>
      </w:r>
      <w:r w:rsidR="086E6179">
        <w:rPr>
          <w:rStyle w:val="LatinChar"/>
          <w:rFonts w:cs="FrankRuehl" w:hint="cs"/>
          <w:sz w:val="28"/>
          <w:szCs w:val="28"/>
          <w:rtl/>
          <w:lang w:val="en-GB"/>
        </w:rPr>
        <w:t xml:space="preserve"> </w:t>
      </w:r>
    </w:p>
    <w:p w:rsidR="083B35A6" w:rsidRDefault="086E6179" w:rsidP="083B35A6">
      <w:pPr>
        <w:jc w:val="both"/>
        <w:rPr>
          <w:rStyle w:val="LatinChar"/>
          <w:rFonts w:cs="FrankRuehl" w:hint="cs"/>
          <w:sz w:val="28"/>
          <w:szCs w:val="28"/>
          <w:rtl/>
          <w:lang w:val="en-GB"/>
        </w:rPr>
      </w:pPr>
      <w:r w:rsidRPr="086E6179">
        <w:rPr>
          <w:rStyle w:val="LatinChar"/>
          <w:rtl/>
        </w:rPr>
        <w:t>#</w:t>
      </w:r>
      <w:r w:rsidRPr="086E6179">
        <w:rPr>
          <w:rStyle w:val="Title1"/>
          <w:rtl/>
          <w:lang w:val="en-GB"/>
        </w:rPr>
        <w:t>ופריך בגמרא</w:t>
      </w:r>
      <w:r w:rsidRPr="086E6179">
        <w:rPr>
          <w:rStyle w:val="LatinChar"/>
          <w:rtl/>
        </w:rPr>
        <w:t>=</w:t>
      </w:r>
      <w:r w:rsidRPr="086E6179">
        <w:rPr>
          <w:rStyle w:val="LatinChar"/>
          <w:rFonts w:cs="FrankRuehl"/>
          <w:sz w:val="28"/>
          <w:szCs w:val="28"/>
          <w:rtl/>
          <w:lang w:val="en-GB"/>
        </w:rPr>
        <w:t xml:space="preserve"> </w:t>
      </w:r>
      <w:r w:rsidR="08F93EE0" w:rsidRPr="08F93EE0">
        <w:rPr>
          <w:rStyle w:val="LatinChar"/>
          <w:rFonts w:cs="Dbs-Rashi" w:hint="cs"/>
          <w:szCs w:val="20"/>
          <w:rtl/>
          <w:lang w:val="en-GB"/>
        </w:rPr>
        <w:t xml:space="preserve">(פסחים </w:t>
      </w:r>
      <w:r w:rsidR="08F93EE0">
        <w:rPr>
          <w:rStyle w:val="LatinChar"/>
          <w:rFonts w:cs="Dbs-Rashi" w:hint="cs"/>
          <w:szCs w:val="20"/>
          <w:rtl/>
          <w:lang w:val="en-GB"/>
        </w:rPr>
        <w:t>ק.</w:t>
      </w:r>
      <w:r w:rsidR="08F93EE0" w:rsidRPr="08F93EE0">
        <w:rPr>
          <w:rStyle w:val="LatinChar"/>
          <w:rFonts w:cs="Dbs-Rashi" w:hint="cs"/>
          <w:szCs w:val="20"/>
          <w:rtl/>
          <w:lang w:val="en-GB"/>
        </w:rPr>
        <w:t>)</w:t>
      </w:r>
      <w:r w:rsidR="08F93EE0">
        <w:rPr>
          <w:rStyle w:val="LatinChar"/>
          <w:rFonts w:cs="FrankRuehl" w:hint="cs"/>
          <w:sz w:val="28"/>
          <w:szCs w:val="28"/>
          <w:rtl/>
          <w:lang w:val="en-GB"/>
        </w:rPr>
        <w:t xml:space="preserve"> </w:t>
      </w:r>
      <w:r w:rsidRPr="086E6179">
        <w:rPr>
          <w:rStyle w:val="LatinChar"/>
          <w:rFonts w:cs="FrankRuehl"/>
          <w:sz w:val="28"/>
          <w:szCs w:val="28"/>
          <w:rtl/>
          <w:lang w:val="en-GB"/>
        </w:rPr>
        <w:t>אהא דקאמר דאף ר</w:t>
      </w:r>
      <w:r w:rsidR="08F93EE0">
        <w:rPr>
          <w:rStyle w:val="LatinChar"/>
          <w:rFonts w:cs="FrankRuehl" w:hint="cs"/>
          <w:sz w:val="28"/>
          <w:szCs w:val="28"/>
          <w:rtl/>
          <w:lang w:val="en-GB"/>
        </w:rPr>
        <w:t>בי</w:t>
      </w:r>
      <w:r w:rsidRPr="086E6179">
        <w:rPr>
          <w:rStyle w:val="LatinChar"/>
          <w:rFonts w:cs="FrankRuehl"/>
          <w:sz w:val="28"/>
          <w:szCs w:val="28"/>
          <w:rtl/>
          <w:lang w:val="en-GB"/>
        </w:rPr>
        <w:t xml:space="preserve"> יוסי מודה בע</w:t>
      </w:r>
      <w:r w:rsidR="08F93EE0">
        <w:rPr>
          <w:rStyle w:val="LatinChar"/>
          <w:rFonts w:cs="FrankRuehl" w:hint="cs"/>
          <w:sz w:val="28"/>
          <w:szCs w:val="28"/>
          <w:rtl/>
          <w:lang w:val="en-GB"/>
        </w:rPr>
        <w:t>רב פסח</w:t>
      </w:r>
      <w:r w:rsidRPr="086E6179">
        <w:rPr>
          <w:rStyle w:val="LatinChar"/>
          <w:rFonts w:cs="FrankRuehl"/>
          <w:sz w:val="28"/>
          <w:szCs w:val="28"/>
          <w:rtl/>
          <w:lang w:val="en-GB"/>
        </w:rPr>
        <w:t xml:space="preserve"> שלא יאכל מן המנחה ולמעלה</w:t>
      </w:r>
      <w:r w:rsidR="08F93EE0">
        <w:rPr>
          <w:rStyle w:val="FootnoteReference"/>
          <w:rFonts w:cs="FrankRuehl"/>
          <w:szCs w:val="28"/>
          <w:rtl/>
        </w:rPr>
        <w:footnoteReference w:id="114"/>
      </w:r>
      <w:r w:rsidR="08F93EE0">
        <w:rPr>
          <w:rStyle w:val="LatinChar"/>
          <w:rFonts w:cs="FrankRuehl" w:hint="cs"/>
          <w:sz w:val="28"/>
          <w:szCs w:val="28"/>
          <w:rtl/>
          <w:lang w:val="en-GB"/>
        </w:rPr>
        <w:t>,</w:t>
      </w:r>
      <w:r w:rsidRPr="086E6179">
        <w:rPr>
          <w:rStyle w:val="LatinChar"/>
          <w:rFonts w:cs="FrankRuehl"/>
          <w:sz w:val="28"/>
          <w:szCs w:val="28"/>
          <w:rtl/>
          <w:lang w:val="en-GB"/>
        </w:rPr>
        <w:t xml:space="preserve"> ומקשה מהא דאמר ר</w:t>
      </w:r>
      <w:r w:rsidR="08F93EE0">
        <w:rPr>
          <w:rStyle w:val="LatinChar"/>
          <w:rFonts w:cs="FrankRuehl" w:hint="cs"/>
          <w:sz w:val="28"/>
          <w:szCs w:val="28"/>
          <w:rtl/>
          <w:lang w:val="en-GB"/>
        </w:rPr>
        <w:t>בי</w:t>
      </w:r>
      <w:r w:rsidRPr="086E6179">
        <w:rPr>
          <w:rStyle w:val="LatinChar"/>
          <w:rFonts w:cs="FrankRuehl"/>
          <w:sz w:val="28"/>
          <w:szCs w:val="28"/>
          <w:rtl/>
          <w:lang w:val="en-GB"/>
        </w:rPr>
        <w:t xml:space="preserve"> ירמיה א</w:t>
      </w:r>
      <w:r w:rsidR="08F93EE0">
        <w:rPr>
          <w:rStyle w:val="LatinChar"/>
          <w:rFonts w:cs="FrankRuehl" w:hint="cs"/>
          <w:sz w:val="28"/>
          <w:szCs w:val="28"/>
          <w:rtl/>
          <w:lang w:val="en-GB"/>
        </w:rPr>
        <w:t>מר רבי</w:t>
      </w:r>
      <w:r w:rsidRPr="086E6179">
        <w:rPr>
          <w:rStyle w:val="LatinChar"/>
          <w:rFonts w:cs="FrankRuehl"/>
          <w:sz w:val="28"/>
          <w:szCs w:val="28"/>
          <w:rtl/>
          <w:lang w:val="en-GB"/>
        </w:rPr>
        <w:t xml:space="preserve"> אבוה א</w:t>
      </w:r>
      <w:r w:rsidR="08F93EE0">
        <w:rPr>
          <w:rStyle w:val="LatinChar"/>
          <w:rFonts w:cs="FrankRuehl" w:hint="cs"/>
          <w:sz w:val="28"/>
          <w:szCs w:val="28"/>
          <w:rtl/>
          <w:lang w:val="en-GB"/>
        </w:rPr>
        <w:t>מר רבי</w:t>
      </w:r>
      <w:r w:rsidRPr="086E6179">
        <w:rPr>
          <w:rStyle w:val="LatinChar"/>
          <w:rFonts w:cs="FrankRuehl"/>
          <w:sz w:val="28"/>
          <w:szCs w:val="28"/>
          <w:rtl/>
          <w:lang w:val="en-GB"/>
        </w:rPr>
        <w:t xml:space="preserve"> יוחנן</w:t>
      </w:r>
      <w:r w:rsidR="08F93EE0">
        <w:rPr>
          <w:rStyle w:val="LatinChar"/>
          <w:rFonts w:cs="FrankRuehl" w:hint="cs"/>
          <w:sz w:val="28"/>
          <w:szCs w:val="28"/>
          <w:rtl/>
          <w:lang w:val="en-GB"/>
        </w:rPr>
        <w:t>,</w:t>
      </w:r>
      <w:r w:rsidRPr="086E6179">
        <w:rPr>
          <w:rStyle w:val="LatinChar"/>
          <w:rFonts w:cs="FrankRuehl"/>
          <w:sz w:val="28"/>
          <w:szCs w:val="28"/>
          <w:rtl/>
          <w:lang w:val="en-GB"/>
        </w:rPr>
        <w:t xml:space="preserve"> א</w:t>
      </w:r>
      <w:r w:rsidR="08F93EE0">
        <w:rPr>
          <w:rStyle w:val="LatinChar"/>
          <w:rFonts w:cs="FrankRuehl" w:hint="cs"/>
          <w:sz w:val="28"/>
          <w:szCs w:val="28"/>
          <w:rtl/>
          <w:lang w:val="en-GB"/>
        </w:rPr>
        <w:t>מ</w:t>
      </w:r>
      <w:r w:rsidRPr="086E6179">
        <w:rPr>
          <w:rStyle w:val="LatinChar"/>
          <w:rFonts w:cs="FrankRuehl"/>
          <w:sz w:val="28"/>
          <w:szCs w:val="28"/>
          <w:rtl/>
          <w:lang w:val="en-GB"/>
        </w:rPr>
        <w:t xml:space="preserve">ר </w:t>
      </w:r>
      <w:r w:rsidR="08F93EE0">
        <w:rPr>
          <w:rStyle w:val="LatinChar"/>
          <w:rFonts w:cs="FrankRuehl" w:hint="cs"/>
          <w:sz w:val="28"/>
          <w:szCs w:val="28"/>
          <w:rtl/>
          <w:lang w:val="en-GB"/>
        </w:rPr>
        <w:t xml:space="preserve">רבי </w:t>
      </w:r>
      <w:r w:rsidRPr="086E6179">
        <w:rPr>
          <w:rStyle w:val="LatinChar"/>
          <w:rFonts w:cs="FrankRuehl"/>
          <w:sz w:val="28"/>
          <w:szCs w:val="28"/>
          <w:rtl/>
          <w:lang w:val="en-GB"/>
        </w:rPr>
        <w:t>יוסי בר חנינא</w:t>
      </w:r>
      <w:r w:rsidR="08F93EE0">
        <w:rPr>
          <w:rStyle w:val="FootnoteReference"/>
          <w:rFonts w:cs="FrankRuehl"/>
          <w:szCs w:val="28"/>
          <w:rtl/>
        </w:rPr>
        <w:footnoteReference w:id="115"/>
      </w:r>
      <w:r w:rsidR="08F93EE0">
        <w:rPr>
          <w:rStyle w:val="LatinChar"/>
          <w:rFonts w:cs="FrankRuehl" w:hint="cs"/>
          <w:sz w:val="28"/>
          <w:szCs w:val="28"/>
          <w:rtl/>
          <w:lang w:val="en-GB"/>
        </w:rPr>
        <w:t>,</w:t>
      </w:r>
      <w:r w:rsidRPr="086E6179">
        <w:rPr>
          <w:rStyle w:val="LatinChar"/>
          <w:rFonts w:cs="FrankRuehl"/>
          <w:sz w:val="28"/>
          <w:szCs w:val="28"/>
          <w:rtl/>
          <w:lang w:val="en-GB"/>
        </w:rPr>
        <w:t xml:space="preserve"> הלכה כר</w:t>
      </w:r>
      <w:r w:rsidR="08C45124">
        <w:rPr>
          <w:rStyle w:val="LatinChar"/>
          <w:rFonts w:cs="FrankRuehl" w:hint="cs"/>
          <w:sz w:val="28"/>
          <w:szCs w:val="28"/>
          <w:rtl/>
          <w:lang w:val="en-GB"/>
        </w:rPr>
        <w:t>בי</w:t>
      </w:r>
      <w:r w:rsidRPr="086E6179">
        <w:rPr>
          <w:rStyle w:val="LatinChar"/>
          <w:rFonts w:cs="FrankRuehl"/>
          <w:sz w:val="28"/>
          <w:szCs w:val="28"/>
          <w:rtl/>
          <w:lang w:val="en-GB"/>
        </w:rPr>
        <w:t xml:space="preserve"> יהוד</w:t>
      </w:r>
      <w:r w:rsidR="084A2985">
        <w:rPr>
          <w:rStyle w:val="LatinChar"/>
          <w:rFonts w:cs="FrankRuehl" w:hint="cs"/>
          <w:sz w:val="28"/>
          <w:szCs w:val="28"/>
          <w:rtl/>
          <w:lang w:val="en-GB"/>
        </w:rPr>
        <w:t>ה</w:t>
      </w:r>
      <w:r w:rsidRPr="086E6179">
        <w:rPr>
          <w:rStyle w:val="LatinChar"/>
          <w:rFonts w:cs="FrankRuehl"/>
          <w:sz w:val="28"/>
          <w:szCs w:val="28"/>
          <w:rtl/>
          <w:lang w:val="en-GB"/>
        </w:rPr>
        <w:t xml:space="preserve"> בערב פסח</w:t>
      </w:r>
      <w:r w:rsidR="08C45124">
        <w:rPr>
          <w:rStyle w:val="LatinChar"/>
          <w:rFonts w:cs="FrankRuehl" w:hint="cs"/>
          <w:sz w:val="28"/>
          <w:szCs w:val="28"/>
          <w:rtl/>
          <w:lang w:val="en-GB"/>
        </w:rPr>
        <w:t>,</w:t>
      </w:r>
      <w:r w:rsidRPr="086E6179">
        <w:rPr>
          <w:rStyle w:val="LatinChar"/>
          <w:rFonts w:cs="FrankRuehl"/>
          <w:sz w:val="28"/>
          <w:szCs w:val="28"/>
          <w:rtl/>
          <w:lang w:val="en-GB"/>
        </w:rPr>
        <w:t xml:space="preserve"> </w:t>
      </w:r>
      <w:r w:rsidR="084A2985">
        <w:rPr>
          <w:rStyle w:val="LatinChar"/>
          <w:rFonts w:cs="FrankRuehl" w:hint="cs"/>
          <w:sz w:val="28"/>
          <w:szCs w:val="28"/>
          <w:rtl/>
          <w:lang w:val="en-GB"/>
        </w:rPr>
        <w:t>[ו]</w:t>
      </w:r>
      <w:r w:rsidRPr="086E6179">
        <w:rPr>
          <w:rStyle w:val="LatinChar"/>
          <w:rFonts w:cs="FrankRuehl"/>
          <w:sz w:val="28"/>
          <w:szCs w:val="28"/>
          <w:rtl/>
          <w:lang w:val="en-GB"/>
        </w:rPr>
        <w:t>הלכה כר</w:t>
      </w:r>
      <w:r w:rsidR="08C45124">
        <w:rPr>
          <w:rStyle w:val="LatinChar"/>
          <w:rFonts w:cs="FrankRuehl" w:hint="cs"/>
          <w:sz w:val="28"/>
          <w:szCs w:val="28"/>
          <w:rtl/>
          <w:lang w:val="en-GB"/>
        </w:rPr>
        <w:t>בי</w:t>
      </w:r>
      <w:r w:rsidRPr="086E6179">
        <w:rPr>
          <w:rStyle w:val="LatinChar"/>
          <w:rFonts w:cs="FrankRuehl"/>
          <w:sz w:val="28"/>
          <w:szCs w:val="28"/>
          <w:rtl/>
          <w:lang w:val="en-GB"/>
        </w:rPr>
        <w:t xml:space="preserve"> יוסי בערבי שבתות</w:t>
      </w:r>
      <w:r w:rsidR="08C45124">
        <w:rPr>
          <w:rStyle w:val="LatinChar"/>
          <w:rFonts w:cs="FrankRuehl" w:hint="cs"/>
          <w:sz w:val="28"/>
          <w:szCs w:val="28"/>
          <w:rtl/>
          <w:lang w:val="en-GB"/>
        </w:rPr>
        <w:t>.</w:t>
      </w:r>
      <w:r w:rsidRPr="086E6179">
        <w:rPr>
          <w:rStyle w:val="LatinChar"/>
          <w:rFonts w:cs="FrankRuehl"/>
          <w:sz w:val="28"/>
          <w:szCs w:val="28"/>
          <w:rtl/>
          <w:lang w:val="en-GB"/>
        </w:rPr>
        <w:t xml:space="preserve"> הלכה כר</w:t>
      </w:r>
      <w:r w:rsidR="084A2985">
        <w:rPr>
          <w:rStyle w:val="LatinChar"/>
          <w:rFonts w:cs="FrankRuehl" w:hint="cs"/>
          <w:sz w:val="28"/>
          <w:szCs w:val="28"/>
          <w:rtl/>
          <w:lang w:val="en-GB"/>
        </w:rPr>
        <w:t>בי</w:t>
      </w:r>
      <w:r w:rsidRPr="086E6179">
        <w:rPr>
          <w:rStyle w:val="LatinChar"/>
          <w:rFonts w:cs="FrankRuehl"/>
          <w:sz w:val="28"/>
          <w:szCs w:val="28"/>
          <w:rtl/>
          <w:lang w:val="en-GB"/>
        </w:rPr>
        <w:t xml:space="preserve"> יהודה בערב פסח</w:t>
      </w:r>
      <w:r w:rsidR="084A2985">
        <w:rPr>
          <w:rStyle w:val="LatinChar"/>
          <w:rFonts w:cs="FrankRuehl" w:hint="cs"/>
          <w:sz w:val="28"/>
          <w:szCs w:val="28"/>
          <w:rtl/>
          <w:lang w:val="en-GB"/>
        </w:rPr>
        <w:t>,</w:t>
      </w:r>
      <w:r w:rsidRPr="086E6179">
        <w:rPr>
          <w:rStyle w:val="LatinChar"/>
          <w:rFonts w:cs="FrankRuehl"/>
          <w:sz w:val="28"/>
          <w:szCs w:val="28"/>
          <w:rtl/>
          <w:lang w:val="en-GB"/>
        </w:rPr>
        <w:t xml:space="preserve"> מכלל דפליגי אף בערב פסח</w:t>
      </w:r>
      <w:r w:rsidR="084A2985">
        <w:rPr>
          <w:rStyle w:val="FootnoteReference"/>
          <w:rFonts w:cs="FrankRuehl"/>
          <w:szCs w:val="28"/>
          <w:rtl/>
        </w:rPr>
        <w:footnoteReference w:id="116"/>
      </w:r>
      <w:r w:rsidR="084A2985">
        <w:rPr>
          <w:rStyle w:val="LatinChar"/>
          <w:rFonts w:cs="FrankRuehl" w:hint="cs"/>
          <w:sz w:val="28"/>
          <w:szCs w:val="28"/>
          <w:rtl/>
          <w:lang w:val="en-GB"/>
        </w:rPr>
        <w:t>.</w:t>
      </w:r>
      <w:r w:rsidRPr="086E6179">
        <w:rPr>
          <w:rStyle w:val="LatinChar"/>
          <w:rFonts w:cs="FrankRuehl"/>
          <w:sz w:val="28"/>
          <w:szCs w:val="28"/>
          <w:rtl/>
          <w:lang w:val="en-GB"/>
        </w:rPr>
        <w:t xml:space="preserve"> ומתרץ</w:t>
      </w:r>
      <w:r w:rsidR="084A2985">
        <w:rPr>
          <w:rStyle w:val="LatinChar"/>
          <w:rFonts w:cs="FrankRuehl" w:hint="cs"/>
          <w:sz w:val="28"/>
          <w:szCs w:val="28"/>
          <w:rtl/>
          <w:lang w:val="en-GB"/>
        </w:rPr>
        <w:t>,</w:t>
      </w:r>
      <w:r w:rsidRPr="086E6179">
        <w:rPr>
          <w:rStyle w:val="LatinChar"/>
          <w:rFonts w:cs="FrankRuehl"/>
          <w:sz w:val="28"/>
          <w:szCs w:val="28"/>
          <w:rtl/>
          <w:lang w:val="en-GB"/>
        </w:rPr>
        <w:t xml:space="preserve"> לא</w:t>
      </w:r>
      <w:r w:rsidR="084A2985">
        <w:rPr>
          <w:rStyle w:val="LatinChar"/>
          <w:rFonts w:cs="FrankRuehl" w:hint="cs"/>
          <w:sz w:val="28"/>
          <w:szCs w:val="28"/>
          <w:rtl/>
          <w:lang w:val="en-GB"/>
        </w:rPr>
        <w:t>,</w:t>
      </w:r>
      <w:r w:rsidRPr="086E6179">
        <w:rPr>
          <w:rStyle w:val="LatinChar"/>
          <w:rFonts w:cs="FrankRuehl"/>
          <w:sz w:val="28"/>
          <w:szCs w:val="28"/>
          <w:rtl/>
          <w:lang w:val="en-GB"/>
        </w:rPr>
        <w:t xml:space="preserve"> מכלל דפליגי בהפסקה</w:t>
      </w:r>
      <w:r w:rsidR="084A2985">
        <w:rPr>
          <w:rStyle w:val="FootnoteReference"/>
          <w:rFonts w:cs="FrankRuehl"/>
          <w:szCs w:val="28"/>
          <w:rtl/>
        </w:rPr>
        <w:footnoteReference w:id="117"/>
      </w:r>
      <w:r w:rsidR="084A2985">
        <w:rPr>
          <w:rStyle w:val="LatinChar"/>
          <w:rFonts w:cs="FrankRuehl" w:hint="cs"/>
          <w:sz w:val="28"/>
          <w:szCs w:val="28"/>
          <w:rtl/>
          <w:lang w:val="en-GB"/>
        </w:rPr>
        <w:t>.</w:t>
      </w:r>
      <w:r w:rsidRPr="086E6179">
        <w:rPr>
          <w:rStyle w:val="LatinChar"/>
          <w:rFonts w:cs="FrankRuehl"/>
          <w:sz w:val="28"/>
          <w:szCs w:val="28"/>
          <w:rtl/>
          <w:lang w:val="en-GB"/>
        </w:rPr>
        <w:t xml:space="preserve"> וקאמר שם </w:t>
      </w:r>
      <w:r w:rsidR="08545D77">
        <w:rPr>
          <w:rStyle w:val="LatinChar"/>
          <w:rFonts w:cs="FrankRuehl" w:hint="cs"/>
          <w:sz w:val="28"/>
          <w:szCs w:val="28"/>
          <w:rtl/>
          <w:lang w:val="en-GB"/>
        </w:rPr>
        <w:t>"</w:t>
      </w:r>
      <w:r w:rsidRPr="086E6179">
        <w:rPr>
          <w:rStyle w:val="LatinChar"/>
          <w:rFonts w:cs="FrankRuehl"/>
          <w:sz w:val="28"/>
          <w:szCs w:val="28"/>
          <w:rtl/>
          <w:lang w:val="en-GB"/>
        </w:rPr>
        <w:t>לא זזו משם עד שקבעו הלכה כר</w:t>
      </w:r>
      <w:r w:rsidR="08545D77">
        <w:rPr>
          <w:rStyle w:val="LatinChar"/>
          <w:rFonts w:cs="FrankRuehl" w:hint="cs"/>
          <w:sz w:val="28"/>
          <w:szCs w:val="28"/>
          <w:rtl/>
          <w:lang w:val="en-GB"/>
        </w:rPr>
        <w:t>בי</w:t>
      </w:r>
      <w:r w:rsidRPr="086E6179">
        <w:rPr>
          <w:rStyle w:val="LatinChar"/>
          <w:rFonts w:cs="FrankRuehl"/>
          <w:sz w:val="28"/>
          <w:szCs w:val="28"/>
          <w:rtl/>
          <w:lang w:val="en-GB"/>
        </w:rPr>
        <w:t xml:space="preserve"> יוסי</w:t>
      </w:r>
      <w:r w:rsidR="08545D77">
        <w:rPr>
          <w:rStyle w:val="LatinChar"/>
          <w:rFonts w:cs="FrankRuehl" w:hint="cs"/>
          <w:sz w:val="28"/>
          <w:szCs w:val="28"/>
          <w:rtl/>
          <w:lang w:val="en-GB"/>
        </w:rPr>
        <w:t>.</w:t>
      </w:r>
      <w:r w:rsidRPr="086E6179">
        <w:rPr>
          <w:rStyle w:val="LatinChar"/>
          <w:rFonts w:cs="FrankRuehl"/>
          <w:sz w:val="28"/>
          <w:szCs w:val="28"/>
          <w:rtl/>
          <w:lang w:val="en-GB"/>
        </w:rPr>
        <w:t xml:space="preserve"> ואמר רב יהודה אמר שמואל</w:t>
      </w:r>
      <w:r w:rsidR="08545D77">
        <w:rPr>
          <w:rStyle w:val="LatinChar"/>
          <w:rFonts w:cs="FrankRuehl" w:hint="cs"/>
          <w:sz w:val="28"/>
          <w:szCs w:val="28"/>
          <w:rtl/>
          <w:lang w:val="en-GB"/>
        </w:rPr>
        <w:t>,</w:t>
      </w:r>
      <w:r w:rsidRPr="086E6179">
        <w:rPr>
          <w:rStyle w:val="LatinChar"/>
          <w:rFonts w:cs="FrankRuehl"/>
          <w:sz w:val="28"/>
          <w:szCs w:val="28"/>
          <w:rtl/>
          <w:lang w:val="en-GB"/>
        </w:rPr>
        <w:t xml:space="preserve"> אין הלכה לא כר</w:t>
      </w:r>
      <w:r w:rsidR="08545D77">
        <w:rPr>
          <w:rStyle w:val="LatinChar"/>
          <w:rFonts w:cs="FrankRuehl" w:hint="cs"/>
          <w:sz w:val="28"/>
          <w:szCs w:val="28"/>
          <w:rtl/>
          <w:lang w:val="en-GB"/>
        </w:rPr>
        <w:t>בי</w:t>
      </w:r>
      <w:r w:rsidRPr="086E6179">
        <w:rPr>
          <w:rStyle w:val="LatinChar"/>
          <w:rFonts w:cs="FrankRuehl"/>
          <w:sz w:val="28"/>
          <w:szCs w:val="28"/>
          <w:rtl/>
          <w:lang w:val="en-GB"/>
        </w:rPr>
        <w:t xml:space="preserve"> יוסי</w:t>
      </w:r>
      <w:r w:rsidR="08545D77">
        <w:rPr>
          <w:rStyle w:val="FootnoteReference"/>
          <w:rFonts w:cs="FrankRuehl"/>
          <w:szCs w:val="28"/>
          <w:rtl/>
        </w:rPr>
        <w:footnoteReference w:id="118"/>
      </w:r>
      <w:r w:rsidR="08545D77">
        <w:rPr>
          <w:rStyle w:val="LatinChar"/>
          <w:rFonts w:cs="FrankRuehl" w:hint="cs"/>
          <w:sz w:val="28"/>
          <w:szCs w:val="28"/>
          <w:rtl/>
          <w:lang w:val="en-GB"/>
        </w:rPr>
        <w:t>,</w:t>
      </w:r>
      <w:r w:rsidRPr="086E6179">
        <w:rPr>
          <w:rStyle w:val="LatinChar"/>
          <w:rFonts w:cs="FrankRuehl"/>
          <w:sz w:val="28"/>
          <w:szCs w:val="28"/>
          <w:rtl/>
          <w:lang w:val="en-GB"/>
        </w:rPr>
        <w:t xml:space="preserve"> ולא כר</w:t>
      </w:r>
      <w:r w:rsidR="08545D77">
        <w:rPr>
          <w:rStyle w:val="LatinChar"/>
          <w:rFonts w:cs="FrankRuehl" w:hint="cs"/>
          <w:sz w:val="28"/>
          <w:szCs w:val="28"/>
          <w:rtl/>
          <w:lang w:val="en-GB"/>
        </w:rPr>
        <w:t>בי</w:t>
      </w:r>
      <w:r w:rsidRPr="086E6179">
        <w:rPr>
          <w:rStyle w:val="LatinChar"/>
          <w:rFonts w:cs="FrankRuehl"/>
          <w:sz w:val="28"/>
          <w:szCs w:val="28"/>
          <w:rtl/>
          <w:lang w:val="en-GB"/>
        </w:rPr>
        <w:t xml:space="preserve"> יהודה</w:t>
      </w:r>
      <w:r w:rsidR="08545D77">
        <w:rPr>
          <w:rStyle w:val="FootnoteReference"/>
          <w:rFonts w:cs="FrankRuehl"/>
          <w:szCs w:val="28"/>
          <w:rtl/>
        </w:rPr>
        <w:footnoteReference w:id="119"/>
      </w:r>
      <w:r w:rsidR="08545D77">
        <w:rPr>
          <w:rStyle w:val="LatinChar"/>
          <w:rFonts w:cs="FrankRuehl" w:hint="cs"/>
          <w:sz w:val="28"/>
          <w:szCs w:val="28"/>
          <w:rtl/>
          <w:lang w:val="en-GB"/>
        </w:rPr>
        <w:t>,</w:t>
      </w:r>
      <w:r w:rsidRPr="086E6179">
        <w:rPr>
          <w:rStyle w:val="LatinChar"/>
          <w:rFonts w:cs="FrankRuehl"/>
          <w:sz w:val="28"/>
          <w:szCs w:val="28"/>
          <w:rtl/>
          <w:lang w:val="en-GB"/>
        </w:rPr>
        <w:t xml:space="preserve"> אלא פורס מפה ומקדש</w:t>
      </w:r>
      <w:r w:rsidR="08545D77">
        <w:rPr>
          <w:rStyle w:val="LatinChar"/>
          <w:rFonts w:cs="FrankRuehl" w:hint="cs"/>
          <w:sz w:val="28"/>
          <w:szCs w:val="28"/>
          <w:rtl/>
          <w:lang w:val="en-GB"/>
        </w:rPr>
        <w:t>"</w:t>
      </w:r>
      <w:r w:rsidR="08545D77">
        <w:rPr>
          <w:rStyle w:val="FootnoteReference"/>
          <w:rFonts w:cs="FrankRuehl"/>
          <w:szCs w:val="28"/>
          <w:rtl/>
        </w:rPr>
        <w:footnoteReference w:id="120"/>
      </w:r>
      <w:r w:rsidRPr="086E6179">
        <w:rPr>
          <w:rStyle w:val="LatinChar"/>
          <w:rFonts w:cs="FrankRuehl"/>
          <w:sz w:val="28"/>
          <w:szCs w:val="28"/>
          <w:rtl/>
          <w:lang w:val="en-GB"/>
        </w:rPr>
        <w:t xml:space="preserve">. </w:t>
      </w:r>
    </w:p>
    <w:p w:rsidR="083B35A6" w:rsidRDefault="083B35A6" w:rsidP="080B53A2">
      <w:pPr>
        <w:jc w:val="both"/>
        <w:rPr>
          <w:rStyle w:val="LatinChar"/>
          <w:rFonts w:cs="FrankRuehl" w:hint="cs"/>
          <w:sz w:val="28"/>
          <w:szCs w:val="28"/>
          <w:rtl/>
          <w:lang w:val="en-GB"/>
        </w:rPr>
      </w:pPr>
      <w:r w:rsidRPr="083B35A6">
        <w:rPr>
          <w:rStyle w:val="LatinChar"/>
          <w:rtl/>
        </w:rPr>
        <w:t>#</w:t>
      </w:r>
      <w:r w:rsidR="086E6179" w:rsidRPr="083B35A6">
        <w:rPr>
          <w:rStyle w:val="Title1"/>
          <w:rtl/>
        </w:rPr>
        <w:t>רב אלפס</w:t>
      </w:r>
      <w:r w:rsidRPr="083B35A6">
        <w:rPr>
          <w:rStyle w:val="LatinChar"/>
          <w:rtl/>
        </w:rPr>
        <w:t>=</w:t>
      </w:r>
      <w:r w:rsidR="086E6179" w:rsidRPr="086E6179">
        <w:rPr>
          <w:rStyle w:val="LatinChar"/>
          <w:rFonts w:cs="FrankRuehl"/>
          <w:sz w:val="28"/>
          <w:szCs w:val="28"/>
          <w:rtl/>
          <w:lang w:val="en-GB"/>
        </w:rPr>
        <w:t xml:space="preserve"> </w:t>
      </w:r>
      <w:r w:rsidR="08BA5CE3" w:rsidRPr="08BA5CE3">
        <w:rPr>
          <w:rStyle w:val="LatinChar"/>
          <w:rFonts w:cs="Dbs-Rashi" w:hint="cs"/>
          <w:szCs w:val="20"/>
          <w:rtl/>
          <w:lang w:val="en-GB"/>
        </w:rPr>
        <w:t>(פסחים יט: בדפי הרי"ף)</w:t>
      </w:r>
      <w:r w:rsidR="08BA5CE3">
        <w:rPr>
          <w:rStyle w:val="LatinChar"/>
          <w:rFonts w:cs="FrankRuehl" w:hint="cs"/>
          <w:sz w:val="28"/>
          <w:szCs w:val="28"/>
          <w:rtl/>
          <w:lang w:val="en-GB"/>
        </w:rPr>
        <w:t xml:space="preserve"> </w:t>
      </w:r>
      <w:r w:rsidR="086E6179" w:rsidRPr="086E6179">
        <w:rPr>
          <w:rStyle w:val="LatinChar"/>
          <w:rFonts w:cs="FrankRuehl"/>
          <w:sz w:val="28"/>
          <w:szCs w:val="28"/>
          <w:rtl/>
          <w:lang w:val="en-GB"/>
        </w:rPr>
        <w:t>לא הביא רק דברי שמואל</w:t>
      </w:r>
      <w:r w:rsidR="08A15338">
        <w:rPr>
          <w:rStyle w:val="LatinChar"/>
          <w:rFonts w:cs="FrankRuehl" w:hint="cs"/>
          <w:sz w:val="28"/>
          <w:szCs w:val="28"/>
          <w:rtl/>
          <w:lang w:val="en-GB"/>
        </w:rPr>
        <w:t>,</w:t>
      </w:r>
      <w:r w:rsidR="086E6179" w:rsidRPr="086E6179">
        <w:rPr>
          <w:rStyle w:val="LatinChar"/>
          <w:rFonts w:cs="FrankRuehl"/>
          <w:sz w:val="28"/>
          <w:szCs w:val="28"/>
          <w:rtl/>
          <w:lang w:val="en-GB"/>
        </w:rPr>
        <w:t xml:space="preserve"> דפורס מפה ומקדש</w:t>
      </w:r>
      <w:r w:rsidR="08A15338">
        <w:rPr>
          <w:rStyle w:val="LatinChar"/>
          <w:rFonts w:cs="FrankRuehl" w:hint="cs"/>
          <w:sz w:val="28"/>
          <w:szCs w:val="28"/>
          <w:rtl/>
          <w:lang w:val="en-GB"/>
        </w:rPr>
        <w:t>,</w:t>
      </w:r>
      <w:r w:rsidR="086E6179" w:rsidRPr="086E6179">
        <w:rPr>
          <w:rStyle w:val="LatinChar"/>
          <w:rFonts w:cs="FrankRuehl"/>
          <w:sz w:val="28"/>
          <w:szCs w:val="28"/>
          <w:rtl/>
          <w:lang w:val="en-GB"/>
        </w:rPr>
        <w:t xml:space="preserve"> ודחה דברי ר</w:t>
      </w:r>
      <w:r w:rsidR="08A15338">
        <w:rPr>
          <w:rStyle w:val="LatinChar"/>
          <w:rFonts w:cs="FrankRuehl" w:hint="cs"/>
          <w:sz w:val="28"/>
          <w:szCs w:val="28"/>
          <w:rtl/>
          <w:lang w:val="en-GB"/>
        </w:rPr>
        <w:t>בי</w:t>
      </w:r>
      <w:r w:rsidR="086E6179" w:rsidRPr="086E6179">
        <w:rPr>
          <w:rStyle w:val="LatinChar"/>
          <w:rFonts w:cs="FrankRuehl"/>
          <w:sz w:val="28"/>
          <w:szCs w:val="28"/>
          <w:rtl/>
          <w:lang w:val="en-GB"/>
        </w:rPr>
        <w:t xml:space="preserve"> יוחנן ור</w:t>
      </w:r>
      <w:r w:rsidR="08A15338">
        <w:rPr>
          <w:rStyle w:val="LatinChar"/>
          <w:rFonts w:cs="FrankRuehl" w:hint="cs"/>
          <w:sz w:val="28"/>
          <w:szCs w:val="28"/>
          <w:rtl/>
          <w:lang w:val="en-GB"/>
        </w:rPr>
        <w:t>בי</w:t>
      </w:r>
      <w:r w:rsidR="086E6179" w:rsidRPr="086E6179">
        <w:rPr>
          <w:rStyle w:val="LatinChar"/>
          <w:rFonts w:cs="FrankRuehl"/>
          <w:sz w:val="28"/>
          <w:szCs w:val="28"/>
          <w:rtl/>
          <w:lang w:val="en-GB"/>
        </w:rPr>
        <w:t xml:space="preserve"> חנינא שפסקו הלכה כר</w:t>
      </w:r>
      <w:r w:rsidR="08A15338">
        <w:rPr>
          <w:rStyle w:val="LatinChar"/>
          <w:rFonts w:cs="FrankRuehl" w:hint="cs"/>
          <w:sz w:val="28"/>
          <w:szCs w:val="28"/>
          <w:rtl/>
          <w:lang w:val="en-GB"/>
        </w:rPr>
        <w:t>בי</w:t>
      </w:r>
      <w:r w:rsidR="086E6179" w:rsidRPr="086E6179">
        <w:rPr>
          <w:rStyle w:val="LatinChar"/>
          <w:rFonts w:cs="FrankRuehl"/>
          <w:sz w:val="28"/>
          <w:szCs w:val="28"/>
          <w:rtl/>
          <w:lang w:val="en-GB"/>
        </w:rPr>
        <w:t xml:space="preserve"> יהודה בע</w:t>
      </w:r>
      <w:r w:rsidR="08A15338">
        <w:rPr>
          <w:rStyle w:val="LatinChar"/>
          <w:rFonts w:cs="FrankRuehl" w:hint="cs"/>
          <w:sz w:val="28"/>
          <w:szCs w:val="28"/>
          <w:rtl/>
          <w:lang w:val="en-GB"/>
        </w:rPr>
        <w:t>רב פסח,</w:t>
      </w:r>
      <w:r w:rsidR="086E6179" w:rsidRPr="086E6179">
        <w:rPr>
          <w:rStyle w:val="LatinChar"/>
          <w:rFonts w:cs="FrankRuehl"/>
          <w:sz w:val="28"/>
          <w:szCs w:val="28"/>
          <w:rtl/>
          <w:lang w:val="en-GB"/>
        </w:rPr>
        <w:t xml:space="preserve"> והלכה כר</w:t>
      </w:r>
      <w:r w:rsidR="08A15338">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 בערבי שבתות</w:t>
      </w:r>
      <w:r w:rsidR="08A16AB8">
        <w:rPr>
          <w:rStyle w:val="FootnoteReference"/>
          <w:rFonts w:cs="FrankRuehl"/>
          <w:szCs w:val="28"/>
          <w:rtl/>
        </w:rPr>
        <w:footnoteReference w:id="121"/>
      </w:r>
      <w:r w:rsidR="086E6179" w:rsidRPr="086E6179">
        <w:rPr>
          <w:rStyle w:val="LatinChar"/>
          <w:rFonts w:cs="FrankRuehl"/>
          <w:sz w:val="28"/>
          <w:szCs w:val="28"/>
          <w:rtl/>
          <w:lang w:val="en-GB"/>
        </w:rPr>
        <w:t xml:space="preserve">. ומפרש הר"ן </w:t>
      </w:r>
      <w:r w:rsidR="08BF3CEB" w:rsidRPr="08BF3CEB">
        <w:rPr>
          <w:rStyle w:val="LatinChar"/>
          <w:rFonts w:cs="Dbs-Rashi" w:hint="cs"/>
          <w:szCs w:val="20"/>
          <w:rtl/>
          <w:lang w:val="en-GB"/>
        </w:rPr>
        <w:t>(שם)</w:t>
      </w:r>
      <w:r w:rsidR="08BF3CEB">
        <w:rPr>
          <w:rStyle w:val="LatinChar"/>
          <w:rFonts w:cs="FrankRuehl" w:hint="cs"/>
          <w:sz w:val="28"/>
          <w:szCs w:val="28"/>
          <w:rtl/>
          <w:lang w:val="en-GB"/>
        </w:rPr>
        <w:t xml:space="preserve"> </w:t>
      </w:r>
      <w:r w:rsidR="086E6179" w:rsidRPr="086E6179">
        <w:rPr>
          <w:rStyle w:val="LatinChar"/>
          <w:rFonts w:cs="FrankRuehl"/>
          <w:sz w:val="28"/>
          <w:szCs w:val="28"/>
          <w:rtl/>
          <w:lang w:val="en-GB"/>
        </w:rPr>
        <w:t>והרמב"</w:t>
      </w:r>
      <w:r>
        <w:rPr>
          <w:rStyle w:val="LatinChar"/>
          <w:rFonts w:cs="FrankRuehl" w:hint="cs"/>
          <w:sz w:val="28"/>
          <w:szCs w:val="28"/>
          <w:rtl/>
          <w:lang w:val="en-GB"/>
        </w:rPr>
        <w:t>ן</w:t>
      </w:r>
      <w:r w:rsidR="08907C6F">
        <w:rPr>
          <w:rStyle w:val="LatinChar"/>
          <w:rFonts w:cs="FrankRuehl" w:hint="cs"/>
          <w:sz w:val="28"/>
          <w:szCs w:val="28"/>
          <w:rtl/>
          <w:lang w:val="en-GB"/>
        </w:rPr>
        <w:t>*</w:t>
      </w:r>
      <w:r w:rsidR="086E6179" w:rsidRPr="086E6179">
        <w:rPr>
          <w:rStyle w:val="LatinChar"/>
          <w:rFonts w:cs="FrankRuehl"/>
          <w:sz w:val="28"/>
          <w:szCs w:val="28"/>
          <w:rtl/>
          <w:lang w:val="en-GB"/>
        </w:rPr>
        <w:t xml:space="preserve"> </w:t>
      </w:r>
      <w:r w:rsidR="08BF3CEB" w:rsidRPr="08BF3CEB">
        <w:rPr>
          <w:rStyle w:val="LatinChar"/>
          <w:rFonts w:cs="Dbs-Rashi" w:hint="cs"/>
          <w:szCs w:val="20"/>
          <w:rtl/>
          <w:lang w:val="en-GB"/>
        </w:rPr>
        <w:t>(מלחמות שם)</w:t>
      </w:r>
      <w:r w:rsidR="08BF3CEB">
        <w:rPr>
          <w:rStyle w:val="LatinChar"/>
          <w:rFonts w:cs="FrankRuehl" w:hint="cs"/>
          <w:sz w:val="28"/>
          <w:szCs w:val="28"/>
          <w:rtl/>
          <w:lang w:val="en-GB"/>
        </w:rPr>
        <w:t xml:space="preserve"> </w:t>
      </w:r>
      <w:r w:rsidR="086E6179" w:rsidRPr="086E6179">
        <w:rPr>
          <w:rStyle w:val="LatinChar"/>
          <w:rFonts w:cs="FrankRuehl"/>
          <w:sz w:val="28"/>
          <w:szCs w:val="28"/>
          <w:rtl/>
          <w:lang w:val="en-GB"/>
        </w:rPr>
        <w:t>טעם הדבר</w:t>
      </w:r>
      <w:r>
        <w:rPr>
          <w:rStyle w:val="LatinChar"/>
          <w:rFonts w:cs="FrankRuehl" w:hint="cs"/>
          <w:sz w:val="28"/>
          <w:szCs w:val="28"/>
          <w:rtl/>
          <w:lang w:val="en-GB"/>
        </w:rPr>
        <w:t>,</w:t>
      </w:r>
      <w:r w:rsidR="086E6179" w:rsidRPr="086E6179">
        <w:rPr>
          <w:rStyle w:val="LatinChar"/>
          <w:rFonts w:cs="FrankRuehl"/>
          <w:sz w:val="28"/>
          <w:szCs w:val="28"/>
          <w:rtl/>
          <w:lang w:val="en-GB"/>
        </w:rPr>
        <w:t xml:space="preserve"> דהלכה כשמואל משום דתניא כותיה</w:t>
      </w:r>
      <w:r>
        <w:rPr>
          <w:rStyle w:val="LatinChar"/>
          <w:rFonts w:cs="FrankRuehl" w:hint="cs"/>
          <w:sz w:val="28"/>
          <w:szCs w:val="28"/>
          <w:rtl/>
          <w:lang w:val="en-GB"/>
        </w:rPr>
        <w:t>,</w:t>
      </w:r>
      <w:r w:rsidR="086E6179" w:rsidRPr="086E6179">
        <w:rPr>
          <w:rStyle w:val="LatinChar"/>
          <w:rFonts w:cs="FrankRuehl"/>
          <w:sz w:val="28"/>
          <w:szCs w:val="28"/>
          <w:rtl/>
          <w:lang w:val="en-GB"/>
        </w:rPr>
        <w:t xml:space="preserve"> דתניא </w:t>
      </w:r>
      <w:r w:rsidR="083B73FA" w:rsidRPr="083B73FA">
        <w:rPr>
          <w:rStyle w:val="LatinChar"/>
          <w:rFonts w:cs="Dbs-Rashi" w:hint="cs"/>
          <w:szCs w:val="20"/>
          <w:rtl/>
          <w:lang w:val="en-GB"/>
        </w:rPr>
        <w:t>(פסחים ק:)</w:t>
      </w:r>
      <w:r w:rsidR="083B73FA">
        <w:rPr>
          <w:rStyle w:val="LatinChar"/>
          <w:rFonts w:cs="FrankRuehl" w:hint="cs"/>
          <w:sz w:val="28"/>
          <w:szCs w:val="28"/>
          <w:rtl/>
          <w:lang w:val="en-GB"/>
        </w:rPr>
        <w:t xml:space="preserve"> </w:t>
      </w:r>
      <w:r w:rsidR="086E6179" w:rsidRPr="086E6179">
        <w:rPr>
          <w:rStyle w:val="LatinChar"/>
          <w:rFonts w:cs="FrankRuehl"/>
          <w:sz w:val="28"/>
          <w:szCs w:val="28"/>
          <w:rtl/>
          <w:lang w:val="en-GB"/>
        </w:rPr>
        <w:t>ושוין שאין מביאין את השלחן</w:t>
      </w:r>
      <w:r w:rsidR="083C00A4">
        <w:rPr>
          <w:rStyle w:val="FootnoteReference"/>
          <w:rFonts w:cs="FrankRuehl"/>
          <w:szCs w:val="28"/>
          <w:rtl/>
        </w:rPr>
        <w:footnoteReference w:id="122"/>
      </w:r>
      <w:r>
        <w:rPr>
          <w:rStyle w:val="LatinChar"/>
          <w:rFonts w:cs="FrankRuehl" w:hint="cs"/>
          <w:sz w:val="28"/>
          <w:szCs w:val="28"/>
          <w:rtl/>
          <w:lang w:val="en-GB"/>
        </w:rPr>
        <w:t>,</w:t>
      </w:r>
      <w:r w:rsidR="086E6179" w:rsidRPr="086E6179">
        <w:rPr>
          <w:rStyle w:val="LatinChar"/>
          <w:rFonts w:cs="FrankRuehl"/>
          <w:sz w:val="28"/>
          <w:szCs w:val="28"/>
          <w:rtl/>
          <w:lang w:val="en-GB"/>
        </w:rPr>
        <w:t xml:space="preserve"> ואם הביא</w:t>
      </w:r>
      <w:r>
        <w:rPr>
          <w:rStyle w:val="LatinChar"/>
          <w:rFonts w:cs="FrankRuehl" w:hint="cs"/>
          <w:sz w:val="28"/>
          <w:szCs w:val="28"/>
          <w:rtl/>
          <w:lang w:val="en-GB"/>
        </w:rPr>
        <w:t>,</w:t>
      </w:r>
      <w:r w:rsidR="086E6179" w:rsidRPr="086E6179">
        <w:rPr>
          <w:rStyle w:val="LatinChar"/>
          <w:rFonts w:cs="FrankRuehl"/>
          <w:sz w:val="28"/>
          <w:szCs w:val="28"/>
          <w:rtl/>
          <w:lang w:val="en-GB"/>
        </w:rPr>
        <w:t xml:space="preserve"> פורס מפה ומקדש</w:t>
      </w:r>
      <w:r>
        <w:rPr>
          <w:rStyle w:val="LatinChar"/>
          <w:rFonts w:cs="FrankRuehl" w:hint="cs"/>
          <w:sz w:val="28"/>
          <w:szCs w:val="28"/>
          <w:rtl/>
          <w:lang w:val="en-GB"/>
        </w:rPr>
        <w:t>.</w:t>
      </w:r>
      <w:r w:rsidR="086E6179" w:rsidRPr="086E6179">
        <w:rPr>
          <w:rStyle w:val="LatinChar"/>
          <w:rFonts w:cs="FrankRuehl"/>
          <w:sz w:val="28"/>
          <w:szCs w:val="28"/>
          <w:rtl/>
          <w:lang w:val="en-GB"/>
        </w:rPr>
        <w:t xml:space="preserve"> והיינו כשמואל</w:t>
      </w:r>
      <w:r>
        <w:rPr>
          <w:rStyle w:val="LatinChar"/>
          <w:rFonts w:cs="FrankRuehl" w:hint="cs"/>
          <w:sz w:val="28"/>
          <w:szCs w:val="28"/>
          <w:rtl/>
          <w:lang w:val="en-GB"/>
        </w:rPr>
        <w:t>,</w:t>
      </w:r>
      <w:r w:rsidR="086E6179" w:rsidRPr="086E6179">
        <w:rPr>
          <w:rStyle w:val="LatinChar"/>
          <w:rFonts w:cs="FrankRuehl"/>
          <w:sz w:val="28"/>
          <w:szCs w:val="28"/>
          <w:rtl/>
          <w:lang w:val="en-GB"/>
        </w:rPr>
        <w:t xml:space="preserve"> דהא לר</w:t>
      </w:r>
      <w:r>
        <w:rPr>
          <w:rStyle w:val="LatinChar"/>
          <w:rFonts w:cs="FrankRuehl" w:hint="cs"/>
          <w:sz w:val="28"/>
          <w:szCs w:val="28"/>
          <w:rtl/>
          <w:lang w:val="en-GB"/>
        </w:rPr>
        <w:t>בי</w:t>
      </w:r>
      <w:r w:rsidR="086E6179" w:rsidRPr="086E6179">
        <w:rPr>
          <w:rStyle w:val="LatinChar"/>
          <w:rFonts w:cs="FrankRuehl"/>
          <w:sz w:val="28"/>
          <w:szCs w:val="28"/>
          <w:rtl/>
          <w:lang w:val="en-GB"/>
        </w:rPr>
        <w:t xml:space="preserve"> יהודה לא סגי בפורס מפה</w:t>
      </w:r>
      <w:r>
        <w:rPr>
          <w:rStyle w:val="LatinChar"/>
          <w:rFonts w:cs="FrankRuehl" w:hint="cs"/>
          <w:sz w:val="28"/>
          <w:szCs w:val="28"/>
          <w:rtl/>
          <w:lang w:val="en-GB"/>
        </w:rPr>
        <w:t>,</w:t>
      </w:r>
      <w:r w:rsidR="086E6179" w:rsidRPr="086E6179">
        <w:rPr>
          <w:rStyle w:val="LatinChar"/>
          <w:rFonts w:cs="FrankRuehl"/>
          <w:sz w:val="28"/>
          <w:szCs w:val="28"/>
          <w:rtl/>
          <w:lang w:val="en-GB"/>
        </w:rPr>
        <w:t xml:space="preserve"> רק צריך עקירת השלחן לגמרי</w:t>
      </w:r>
      <w:r>
        <w:rPr>
          <w:rStyle w:val="LatinChar"/>
          <w:rFonts w:cs="FrankRuehl" w:hint="cs"/>
          <w:sz w:val="28"/>
          <w:szCs w:val="28"/>
          <w:rtl/>
          <w:lang w:val="en-GB"/>
        </w:rPr>
        <w:t>.</w:t>
      </w:r>
      <w:r w:rsidR="086E6179" w:rsidRPr="086E6179">
        <w:rPr>
          <w:rStyle w:val="LatinChar"/>
          <w:rFonts w:cs="FrankRuehl"/>
          <w:sz w:val="28"/>
          <w:szCs w:val="28"/>
          <w:rtl/>
          <w:lang w:val="en-GB"/>
        </w:rPr>
        <w:t xml:space="preserve"> ולר</w:t>
      </w:r>
      <w:r>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 לא צריך פריסת מפה</w:t>
      </w:r>
      <w:r>
        <w:rPr>
          <w:rStyle w:val="LatinChar"/>
          <w:rFonts w:cs="FrankRuehl" w:hint="cs"/>
          <w:sz w:val="28"/>
          <w:szCs w:val="28"/>
          <w:rtl/>
          <w:lang w:val="en-GB"/>
        </w:rPr>
        <w:t>,</w:t>
      </w:r>
      <w:r w:rsidR="086E6179" w:rsidRPr="086E6179">
        <w:rPr>
          <w:rStyle w:val="LatinChar"/>
          <w:rFonts w:cs="FrankRuehl"/>
          <w:sz w:val="28"/>
          <w:szCs w:val="28"/>
          <w:rtl/>
          <w:lang w:val="en-GB"/>
        </w:rPr>
        <w:t xml:space="preserve"> כיון דסובר דאין מפסיקין</w:t>
      </w:r>
      <w:r w:rsidR="08FE0B83">
        <w:rPr>
          <w:rStyle w:val="LatinChar"/>
          <w:rFonts w:cs="FrankRuehl" w:hint="cs"/>
          <w:sz w:val="28"/>
          <w:szCs w:val="28"/>
          <w:rtl/>
          <w:lang w:val="en-GB"/>
        </w:rPr>
        <w:t>,</w:t>
      </w:r>
      <w:r w:rsidR="086E6179" w:rsidRPr="086E6179">
        <w:rPr>
          <w:rStyle w:val="LatinChar"/>
          <w:rFonts w:cs="FrankRuehl"/>
          <w:sz w:val="28"/>
          <w:szCs w:val="28"/>
          <w:rtl/>
          <w:lang w:val="en-GB"/>
        </w:rPr>
        <w:t xml:space="preserve"> א</w:t>
      </w:r>
      <w:r>
        <w:rPr>
          <w:rStyle w:val="LatinChar"/>
          <w:rFonts w:cs="FrankRuehl" w:hint="cs"/>
          <w:sz w:val="28"/>
          <w:szCs w:val="28"/>
          <w:rtl/>
          <w:lang w:val="en-GB"/>
        </w:rPr>
        <w:t>ם כן</w:t>
      </w:r>
      <w:r w:rsidR="086E6179" w:rsidRPr="086E6179">
        <w:rPr>
          <w:rStyle w:val="LatinChar"/>
          <w:rFonts w:cs="FrankRuehl"/>
          <w:sz w:val="28"/>
          <w:szCs w:val="28"/>
          <w:rtl/>
          <w:lang w:val="en-GB"/>
        </w:rPr>
        <w:t xml:space="preserve"> לא צריך </w:t>
      </w:r>
      <w:r w:rsidR="08627950">
        <w:rPr>
          <w:rStyle w:val="LatinChar"/>
          <w:rFonts w:cs="FrankRuehl" w:hint="cs"/>
          <w:sz w:val="28"/>
          <w:szCs w:val="28"/>
          <w:rtl/>
          <w:lang w:val="en-GB"/>
        </w:rPr>
        <w:t xml:space="preserve">כלל* </w:t>
      </w:r>
      <w:r w:rsidR="086E6179" w:rsidRPr="086E6179">
        <w:rPr>
          <w:rStyle w:val="LatinChar"/>
          <w:rFonts w:cs="FrankRuehl"/>
          <w:sz w:val="28"/>
          <w:szCs w:val="28"/>
          <w:rtl/>
          <w:lang w:val="en-GB"/>
        </w:rPr>
        <w:t>פריסת מפה</w:t>
      </w:r>
      <w:r>
        <w:rPr>
          <w:rStyle w:val="LatinChar"/>
          <w:rFonts w:cs="FrankRuehl" w:hint="cs"/>
          <w:sz w:val="28"/>
          <w:szCs w:val="28"/>
          <w:rtl/>
          <w:lang w:val="en-GB"/>
        </w:rPr>
        <w:t>.</w:t>
      </w:r>
      <w:r w:rsidR="086E6179" w:rsidRPr="086E6179">
        <w:rPr>
          <w:rStyle w:val="LatinChar"/>
          <w:rFonts w:cs="FrankRuehl"/>
          <w:sz w:val="28"/>
          <w:szCs w:val="28"/>
          <w:rtl/>
          <w:lang w:val="en-GB"/>
        </w:rPr>
        <w:t xml:space="preserve"> ואם כן כשמואל אתיא</w:t>
      </w:r>
      <w:r w:rsidR="08FE0B83">
        <w:rPr>
          <w:rStyle w:val="FootnoteReference"/>
          <w:rFonts w:cs="FrankRuehl"/>
          <w:szCs w:val="28"/>
          <w:rtl/>
        </w:rPr>
        <w:footnoteReference w:id="123"/>
      </w:r>
      <w:r>
        <w:rPr>
          <w:rStyle w:val="LatinChar"/>
          <w:rFonts w:cs="FrankRuehl" w:hint="cs"/>
          <w:sz w:val="28"/>
          <w:szCs w:val="28"/>
          <w:rtl/>
          <w:lang w:val="en-GB"/>
        </w:rPr>
        <w:t>.</w:t>
      </w:r>
      <w:r w:rsidR="086E6179" w:rsidRPr="086E6179">
        <w:rPr>
          <w:rStyle w:val="LatinChar"/>
          <w:rFonts w:cs="FrankRuehl"/>
          <w:sz w:val="28"/>
          <w:szCs w:val="28"/>
          <w:rtl/>
          <w:lang w:val="en-GB"/>
        </w:rPr>
        <w:t xml:space="preserve"> וסיפא דברייתא דקתני </w:t>
      </w:r>
      <w:r w:rsidR="080B53A2">
        <w:rPr>
          <w:rStyle w:val="LatinChar"/>
          <w:rFonts w:cs="FrankRuehl" w:hint="cs"/>
          <w:sz w:val="28"/>
          <w:szCs w:val="28"/>
          <w:rtl/>
          <w:lang w:val="en-GB"/>
        </w:rPr>
        <w:t>"</w:t>
      </w:r>
      <w:r w:rsidR="086E6179" w:rsidRPr="086E6179">
        <w:rPr>
          <w:rStyle w:val="LatinChar"/>
          <w:rFonts w:cs="FrankRuehl"/>
          <w:sz w:val="28"/>
          <w:szCs w:val="28"/>
          <w:rtl/>
          <w:lang w:val="en-GB"/>
        </w:rPr>
        <w:t>אם הביא כו'</w:t>
      </w:r>
      <w:r w:rsidR="080B53A2">
        <w:rPr>
          <w:rStyle w:val="LatinChar"/>
          <w:rFonts w:cs="FrankRuehl" w:hint="cs"/>
          <w:sz w:val="28"/>
          <w:szCs w:val="28"/>
          <w:rtl/>
          <w:lang w:val="en-GB"/>
        </w:rPr>
        <w:t>",</w:t>
      </w:r>
      <w:r w:rsidR="086E6179" w:rsidRPr="086E6179">
        <w:rPr>
          <w:rStyle w:val="LatinChar"/>
          <w:rFonts w:cs="FrankRuehl"/>
          <w:sz w:val="28"/>
          <w:szCs w:val="28"/>
          <w:rtl/>
          <w:lang w:val="en-GB"/>
        </w:rPr>
        <w:t xml:space="preserve"> לא הדר ארישא דברייתא דקתני </w:t>
      </w:r>
      <w:r w:rsidR="080B53A2">
        <w:rPr>
          <w:rStyle w:val="LatinChar"/>
          <w:rFonts w:cs="FrankRuehl" w:hint="cs"/>
          <w:sz w:val="28"/>
          <w:szCs w:val="28"/>
          <w:rtl/>
          <w:lang w:val="en-GB"/>
        </w:rPr>
        <w:t>"</w:t>
      </w:r>
      <w:r w:rsidR="086E6179" w:rsidRPr="086E6179">
        <w:rPr>
          <w:rStyle w:val="LatinChar"/>
          <w:rFonts w:cs="FrankRuehl"/>
          <w:sz w:val="28"/>
          <w:szCs w:val="28"/>
          <w:rtl/>
          <w:lang w:val="en-GB"/>
        </w:rPr>
        <w:t>ושוין וכו'</w:t>
      </w:r>
      <w:r w:rsidR="080B53A2">
        <w:rPr>
          <w:rStyle w:val="LatinChar"/>
          <w:rFonts w:cs="FrankRuehl" w:hint="cs"/>
          <w:sz w:val="28"/>
          <w:szCs w:val="28"/>
          <w:rtl/>
          <w:lang w:val="en-GB"/>
        </w:rPr>
        <w:t>"</w:t>
      </w:r>
      <w:r w:rsidR="086E6179" w:rsidRPr="086E6179">
        <w:rPr>
          <w:rStyle w:val="LatinChar"/>
          <w:rFonts w:cs="FrankRuehl"/>
          <w:sz w:val="28"/>
          <w:szCs w:val="28"/>
          <w:rtl/>
          <w:lang w:val="en-GB"/>
        </w:rPr>
        <w:t xml:space="preserve"> אליבא דר</w:t>
      </w:r>
      <w:r w:rsidR="080B53A2">
        <w:rPr>
          <w:rStyle w:val="LatinChar"/>
          <w:rFonts w:cs="FrankRuehl" w:hint="cs"/>
          <w:sz w:val="28"/>
          <w:szCs w:val="28"/>
          <w:rtl/>
          <w:lang w:val="en-GB"/>
        </w:rPr>
        <w:t>בי</w:t>
      </w:r>
      <w:r w:rsidR="086E6179" w:rsidRPr="086E6179">
        <w:rPr>
          <w:rStyle w:val="LatinChar"/>
          <w:rFonts w:cs="FrankRuehl"/>
          <w:sz w:val="28"/>
          <w:szCs w:val="28"/>
          <w:rtl/>
          <w:lang w:val="en-GB"/>
        </w:rPr>
        <w:t xml:space="preserve"> יהודה ור</w:t>
      </w:r>
      <w:r w:rsidR="080B53A2">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w:t>
      </w:r>
      <w:r w:rsidR="080B53A2">
        <w:rPr>
          <w:rStyle w:val="LatinChar"/>
          <w:rFonts w:cs="FrankRuehl" w:hint="cs"/>
          <w:sz w:val="28"/>
          <w:szCs w:val="28"/>
          <w:rtl/>
          <w:lang w:val="en-GB"/>
        </w:rPr>
        <w:t>,</w:t>
      </w:r>
      <w:r w:rsidR="086E6179" w:rsidRPr="086E6179">
        <w:rPr>
          <w:rStyle w:val="LatinChar"/>
          <w:rFonts w:cs="FrankRuehl"/>
          <w:sz w:val="28"/>
          <w:szCs w:val="28"/>
          <w:rtl/>
          <w:lang w:val="en-GB"/>
        </w:rPr>
        <w:t xml:space="preserve"> אלא סיפא דקתני </w:t>
      </w:r>
      <w:r w:rsidR="080B53A2">
        <w:rPr>
          <w:rStyle w:val="LatinChar"/>
          <w:rFonts w:cs="FrankRuehl" w:hint="cs"/>
          <w:sz w:val="28"/>
          <w:szCs w:val="28"/>
          <w:rtl/>
          <w:lang w:val="en-GB"/>
        </w:rPr>
        <w:t>"</w:t>
      </w:r>
      <w:r w:rsidR="086E6179" w:rsidRPr="086E6179">
        <w:rPr>
          <w:rStyle w:val="LatinChar"/>
          <w:rFonts w:cs="FrankRuehl"/>
          <w:sz w:val="28"/>
          <w:szCs w:val="28"/>
          <w:rtl/>
          <w:lang w:val="en-GB"/>
        </w:rPr>
        <w:t>ואם הביא</w:t>
      </w:r>
      <w:r w:rsidR="080B53A2">
        <w:rPr>
          <w:rStyle w:val="LatinChar"/>
          <w:rFonts w:cs="FrankRuehl" w:hint="cs"/>
          <w:sz w:val="28"/>
          <w:szCs w:val="28"/>
          <w:rtl/>
          <w:lang w:val="en-GB"/>
        </w:rPr>
        <w:t>"</w:t>
      </w:r>
      <w:r w:rsidR="086E6179" w:rsidRPr="086E6179">
        <w:rPr>
          <w:rStyle w:val="LatinChar"/>
          <w:rFonts w:cs="FrankRuehl"/>
          <w:sz w:val="28"/>
          <w:szCs w:val="28"/>
          <w:rtl/>
          <w:lang w:val="en-GB"/>
        </w:rPr>
        <w:t xml:space="preserve"> תנא קאמר לה, כך פי</w:t>
      </w:r>
      <w:r w:rsidR="080B53A2">
        <w:rPr>
          <w:rStyle w:val="LatinChar"/>
          <w:rFonts w:cs="FrankRuehl" w:hint="cs"/>
          <w:sz w:val="28"/>
          <w:szCs w:val="28"/>
          <w:rtl/>
          <w:lang w:val="en-GB"/>
        </w:rPr>
        <w:t>רש</w:t>
      </w:r>
      <w:r w:rsidR="086E6179" w:rsidRPr="086E6179">
        <w:rPr>
          <w:rStyle w:val="LatinChar"/>
          <w:rFonts w:cs="FrankRuehl"/>
          <w:sz w:val="28"/>
          <w:szCs w:val="28"/>
          <w:rtl/>
          <w:lang w:val="en-GB"/>
        </w:rPr>
        <w:t xml:space="preserve"> הר"ן</w:t>
      </w:r>
      <w:r w:rsidR="080B53A2">
        <w:rPr>
          <w:rStyle w:val="FootnoteReference"/>
          <w:rFonts w:cs="FrankRuehl"/>
          <w:szCs w:val="28"/>
          <w:rtl/>
        </w:rPr>
        <w:footnoteReference w:id="124"/>
      </w:r>
      <w:r w:rsidR="086E6179" w:rsidRPr="086E6179">
        <w:rPr>
          <w:rStyle w:val="LatinChar"/>
          <w:rFonts w:cs="FrankRuehl"/>
          <w:sz w:val="28"/>
          <w:szCs w:val="28"/>
          <w:rtl/>
          <w:lang w:val="en-GB"/>
        </w:rPr>
        <w:t xml:space="preserve">. </w:t>
      </w:r>
    </w:p>
    <w:p w:rsidR="084035BD" w:rsidRDefault="08BE644D" w:rsidP="084035BD">
      <w:pPr>
        <w:jc w:val="both"/>
        <w:rPr>
          <w:rStyle w:val="LatinChar"/>
          <w:rFonts w:cs="FrankRuehl" w:hint="cs"/>
          <w:sz w:val="28"/>
          <w:szCs w:val="28"/>
          <w:rtl/>
          <w:lang w:val="en-GB"/>
        </w:rPr>
      </w:pPr>
      <w:r w:rsidRPr="08BE644D">
        <w:rPr>
          <w:rStyle w:val="LatinChar"/>
          <w:rtl/>
        </w:rPr>
        <w:t>#</w:t>
      </w:r>
      <w:r w:rsidR="086E6179" w:rsidRPr="08BE644D">
        <w:rPr>
          <w:rStyle w:val="Title1"/>
          <w:rtl/>
        </w:rPr>
        <w:t>אבל קשיא לי</w:t>
      </w:r>
      <w:r w:rsidRPr="08BE644D">
        <w:rPr>
          <w:rStyle w:val="LatinChar"/>
          <w:rtl/>
        </w:rPr>
        <w:t>=</w:t>
      </w:r>
      <w:r>
        <w:rPr>
          <w:rStyle w:val="LatinChar"/>
          <w:rFonts w:cs="FrankRuehl" w:hint="cs"/>
          <w:sz w:val="28"/>
          <w:szCs w:val="28"/>
          <w:rtl/>
          <w:lang w:val="en-GB"/>
        </w:rPr>
        <w:t>,</w:t>
      </w:r>
      <w:r w:rsidR="086E6179" w:rsidRPr="086E6179">
        <w:rPr>
          <w:rStyle w:val="LatinChar"/>
          <w:rFonts w:cs="FrankRuehl"/>
          <w:sz w:val="28"/>
          <w:szCs w:val="28"/>
          <w:rtl/>
          <w:lang w:val="en-GB"/>
        </w:rPr>
        <w:t xml:space="preserve"> מנ</w:t>
      </w:r>
      <w:r>
        <w:rPr>
          <w:rStyle w:val="LatinChar"/>
          <w:rFonts w:cs="FrankRuehl" w:hint="cs"/>
          <w:sz w:val="28"/>
          <w:szCs w:val="28"/>
          <w:rtl/>
          <w:lang w:val="en-GB"/>
        </w:rPr>
        <w:t>א לן</w:t>
      </w:r>
      <w:r w:rsidR="086E6179" w:rsidRPr="086E6179">
        <w:rPr>
          <w:rStyle w:val="LatinChar"/>
          <w:rFonts w:cs="FrankRuehl"/>
          <w:sz w:val="28"/>
          <w:szCs w:val="28"/>
          <w:rtl/>
          <w:lang w:val="en-GB"/>
        </w:rPr>
        <w:t xml:space="preserve"> לומר כך</w:t>
      </w:r>
      <w:r w:rsidR="085E75AB">
        <w:rPr>
          <w:rStyle w:val="FootnoteReference"/>
          <w:rFonts w:cs="FrankRuehl"/>
          <w:szCs w:val="28"/>
          <w:rtl/>
        </w:rPr>
        <w:footnoteReference w:id="125"/>
      </w:r>
      <w:r w:rsidR="087E507D">
        <w:rPr>
          <w:rStyle w:val="LatinChar"/>
          <w:rFonts w:cs="FrankRuehl" w:hint="cs"/>
          <w:sz w:val="28"/>
          <w:szCs w:val="28"/>
          <w:rtl/>
          <w:lang w:val="en-GB"/>
        </w:rPr>
        <w:t>,</w:t>
      </w:r>
      <w:r w:rsidR="086E6179" w:rsidRPr="086E6179">
        <w:rPr>
          <w:rStyle w:val="LatinChar"/>
          <w:rFonts w:cs="FrankRuehl"/>
          <w:sz w:val="28"/>
          <w:szCs w:val="28"/>
          <w:rtl/>
          <w:lang w:val="en-GB"/>
        </w:rPr>
        <w:t xml:space="preserve"> דשמא אף ר</w:t>
      </w:r>
      <w:r w:rsidR="085E75AB">
        <w:rPr>
          <w:rStyle w:val="LatinChar"/>
          <w:rFonts w:cs="FrankRuehl" w:hint="cs"/>
          <w:sz w:val="28"/>
          <w:szCs w:val="28"/>
          <w:rtl/>
          <w:lang w:val="en-GB"/>
        </w:rPr>
        <w:t>בי</w:t>
      </w:r>
      <w:r w:rsidR="086E6179" w:rsidRPr="086E6179">
        <w:rPr>
          <w:rStyle w:val="LatinChar"/>
          <w:rFonts w:cs="FrankRuehl"/>
          <w:sz w:val="28"/>
          <w:szCs w:val="28"/>
          <w:rtl/>
          <w:lang w:val="en-GB"/>
        </w:rPr>
        <w:t xml:space="preserve"> יהודה מודה דסגי בפריסת מפה</w:t>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דהא דמצריך אליבא דר</w:t>
      </w:r>
      <w:r w:rsidR="082E4144">
        <w:rPr>
          <w:rStyle w:val="LatinChar"/>
          <w:rFonts w:cs="FrankRuehl" w:hint="cs"/>
          <w:sz w:val="28"/>
          <w:szCs w:val="28"/>
          <w:rtl/>
          <w:lang w:val="en-GB"/>
        </w:rPr>
        <w:t>בי</w:t>
      </w:r>
      <w:r w:rsidR="086E6179" w:rsidRPr="086E6179">
        <w:rPr>
          <w:rStyle w:val="LatinChar"/>
          <w:rFonts w:cs="FrankRuehl"/>
          <w:sz w:val="28"/>
          <w:szCs w:val="28"/>
          <w:rtl/>
          <w:lang w:val="en-GB"/>
        </w:rPr>
        <w:t xml:space="preserve"> יהודה הפסקה לגמרי</w:t>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היינו כשהוא אוכל כבר</w:t>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ואם לא יפסיק בעקירת שלחן אין נראה שהסעודה באה לכבוד שבת</w:t>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לכך צריך עקירת שלחן</w:t>
      </w:r>
      <w:r w:rsidR="08972D4E">
        <w:rPr>
          <w:rStyle w:val="FootnoteReference"/>
          <w:rFonts w:cs="FrankRuehl"/>
          <w:szCs w:val="28"/>
          <w:rtl/>
        </w:rPr>
        <w:footnoteReference w:id="126"/>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אבל כאן שלא אכל קודם</w:t>
      </w:r>
      <w:r w:rsidR="083D6CD5">
        <w:rPr>
          <w:rStyle w:val="FootnoteReference"/>
          <w:rFonts w:cs="FrankRuehl"/>
          <w:szCs w:val="28"/>
          <w:rtl/>
        </w:rPr>
        <w:footnoteReference w:id="127"/>
      </w:r>
      <w:r w:rsidR="082E4144">
        <w:rPr>
          <w:rStyle w:val="LatinChar"/>
          <w:rFonts w:cs="FrankRuehl" w:hint="cs"/>
          <w:sz w:val="28"/>
          <w:szCs w:val="28"/>
          <w:rtl/>
          <w:lang w:val="en-GB"/>
        </w:rPr>
        <w:t>,</w:t>
      </w:r>
      <w:r w:rsidR="082E4144">
        <w:rPr>
          <w:rStyle w:val="LatinChar"/>
          <w:rFonts w:cs="FrankRuehl"/>
          <w:sz w:val="28"/>
          <w:szCs w:val="28"/>
          <w:rtl/>
          <w:lang w:val="en-GB"/>
        </w:rPr>
        <w:t xml:space="preserve"> סגי בפריסת מפה</w:t>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אף על גב</w:t>
      </w:r>
      <w:r w:rsidR="084035BD">
        <w:rPr>
          <w:rStyle w:val="FootnoteReference"/>
          <w:rFonts w:cs="FrankRuehl"/>
          <w:szCs w:val="28"/>
          <w:rtl/>
        </w:rPr>
        <w:footnoteReference w:id="128"/>
      </w:r>
      <w:r w:rsidR="086E6179" w:rsidRPr="086E6179">
        <w:rPr>
          <w:rStyle w:val="LatinChar"/>
          <w:rFonts w:cs="FrankRuehl"/>
          <w:sz w:val="28"/>
          <w:szCs w:val="28"/>
          <w:rtl/>
          <w:lang w:val="en-GB"/>
        </w:rPr>
        <w:t xml:space="preserve"> דר</w:t>
      </w:r>
      <w:r w:rsidR="082E4144">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 קסבר דאין מפסיקין</w:t>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היינו משום שאכל כבר</w:t>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לא הצריכו חכמים להפסיק במידי</w:t>
      </w:r>
      <w:r w:rsidR="084035BD">
        <w:rPr>
          <w:rStyle w:val="FootnoteReference"/>
          <w:rFonts w:cs="FrankRuehl"/>
          <w:szCs w:val="28"/>
          <w:rtl/>
        </w:rPr>
        <w:footnoteReference w:id="129"/>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אבל כשלא אכל לא סבר כך</w:t>
      </w:r>
      <w:r w:rsidR="084035BD">
        <w:rPr>
          <w:rStyle w:val="FootnoteReference"/>
          <w:rFonts w:cs="FrankRuehl"/>
          <w:szCs w:val="28"/>
          <w:rtl/>
        </w:rPr>
        <w:footnoteReference w:id="130"/>
      </w:r>
      <w:r w:rsidR="082E4144">
        <w:rPr>
          <w:rStyle w:val="LatinChar"/>
          <w:rFonts w:cs="FrankRuehl" w:hint="cs"/>
          <w:sz w:val="28"/>
          <w:szCs w:val="28"/>
          <w:rtl/>
          <w:lang w:val="en-GB"/>
        </w:rPr>
        <w:t>.</w:t>
      </w:r>
      <w:r w:rsidR="086E6179" w:rsidRPr="086E6179">
        <w:rPr>
          <w:rStyle w:val="LatinChar"/>
          <w:rFonts w:cs="FrankRuehl"/>
          <w:sz w:val="28"/>
          <w:szCs w:val="28"/>
          <w:rtl/>
          <w:lang w:val="en-GB"/>
        </w:rPr>
        <w:t xml:space="preserve"> דהא ע</w:t>
      </w:r>
      <w:r w:rsidR="084035BD">
        <w:rPr>
          <w:rStyle w:val="LatinChar"/>
          <w:rFonts w:cs="FrankRuehl" w:hint="cs"/>
          <w:sz w:val="28"/>
          <w:szCs w:val="28"/>
          <w:rtl/>
          <w:lang w:val="en-GB"/>
        </w:rPr>
        <w:t>ל כרחך</w:t>
      </w:r>
      <w:r w:rsidR="086E6179" w:rsidRPr="086E6179">
        <w:rPr>
          <w:rStyle w:val="LatinChar"/>
          <w:rFonts w:cs="FrankRuehl"/>
          <w:sz w:val="28"/>
          <w:szCs w:val="28"/>
          <w:rtl/>
          <w:lang w:val="en-GB"/>
        </w:rPr>
        <w:t xml:space="preserve"> צ</w:t>
      </w:r>
      <w:r w:rsidR="084035BD">
        <w:rPr>
          <w:rStyle w:val="LatinChar"/>
          <w:rFonts w:cs="FrankRuehl" w:hint="cs"/>
          <w:sz w:val="28"/>
          <w:szCs w:val="28"/>
          <w:rtl/>
          <w:lang w:val="en-GB"/>
        </w:rPr>
        <w:t>ריך לומר</w:t>
      </w:r>
      <w:r w:rsidR="086E6179" w:rsidRPr="086E6179">
        <w:rPr>
          <w:rStyle w:val="LatinChar"/>
          <w:rFonts w:cs="FrankRuehl"/>
          <w:sz w:val="28"/>
          <w:szCs w:val="28"/>
          <w:rtl/>
          <w:lang w:val="en-GB"/>
        </w:rPr>
        <w:t xml:space="preserve"> אליבא דר</w:t>
      </w:r>
      <w:r w:rsidR="084035BD">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 כך</w:t>
      </w:r>
      <w:r w:rsidR="084035BD">
        <w:rPr>
          <w:rStyle w:val="LatinChar"/>
          <w:rFonts w:cs="FrankRuehl" w:hint="cs"/>
          <w:sz w:val="28"/>
          <w:szCs w:val="28"/>
          <w:rtl/>
          <w:lang w:val="en-GB"/>
        </w:rPr>
        <w:t>,</w:t>
      </w:r>
      <w:r w:rsidR="086E6179" w:rsidRPr="086E6179">
        <w:rPr>
          <w:rStyle w:val="LatinChar"/>
          <w:rFonts w:cs="FrankRuehl"/>
          <w:sz w:val="28"/>
          <w:szCs w:val="28"/>
          <w:rtl/>
          <w:lang w:val="en-GB"/>
        </w:rPr>
        <w:t xml:space="preserve"> דהא אף על גב דסבר ר</w:t>
      </w:r>
      <w:r w:rsidR="084035BD">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 אין מפסיקין</w:t>
      </w:r>
      <w:r w:rsidR="084035BD">
        <w:rPr>
          <w:rStyle w:val="LatinChar"/>
          <w:rFonts w:cs="FrankRuehl" w:hint="cs"/>
          <w:sz w:val="28"/>
          <w:szCs w:val="28"/>
          <w:rtl/>
          <w:lang w:val="en-GB"/>
        </w:rPr>
        <w:t>,</w:t>
      </w:r>
      <w:r w:rsidR="086E6179" w:rsidRPr="086E6179">
        <w:rPr>
          <w:rStyle w:val="LatinChar"/>
          <w:rFonts w:cs="FrankRuehl"/>
          <w:sz w:val="28"/>
          <w:szCs w:val="28"/>
          <w:rtl/>
          <w:lang w:val="en-GB"/>
        </w:rPr>
        <w:t xml:space="preserve"> קאמר </w:t>
      </w:r>
      <w:r w:rsidR="084035BD">
        <w:rPr>
          <w:rStyle w:val="LatinChar"/>
          <w:rFonts w:cs="FrankRuehl" w:hint="cs"/>
          <w:sz w:val="28"/>
          <w:szCs w:val="28"/>
          <w:rtl/>
          <w:lang w:val="en-GB"/>
        </w:rPr>
        <w:t>"</w:t>
      </w:r>
      <w:r w:rsidR="086E6179" w:rsidRPr="086E6179">
        <w:rPr>
          <w:rStyle w:val="LatinChar"/>
          <w:rFonts w:cs="FrankRuehl"/>
          <w:sz w:val="28"/>
          <w:szCs w:val="28"/>
          <w:rtl/>
          <w:lang w:val="en-GB"/>
        </w:rPr>
        <w:t>ושוין שאין מביאין את השלחן עד שיקדש</w:t>
      </w:r>
      <w:r w:rsidR="084035BD">
        <w:rPr>
          <w:rStyle w:val="LatinChar"/>
          <w:rFonts w:cs="FrankRuehl" w:hint="cs"/>
          <w:sz w:val="28"/>
          <w:szCs w:val="28"/>
          <w:rtl/>
          <w:lang w:val="en-GB"/>
        </w:rPr>
        <w:t>".</w:t>
      </w:r>
      <w:r w:rsidR="086E6179" w:rsidRPr="086E6179">
        <w:rPr>
          <w:rStyle w:val="LatinChar"/>
          <w:rFonts w:cs="FrankRuehl"/>
          <w:sz w:val="28"/>
          <w:szCs w:val="28"/>
          <w:rtl/>
          <w:lang w:val="en-GB"/>
        </w:rPr>
        <w:t xml:space="preserve"> וע</w:t>
      </w:r>
      <w:r w:rsidR="084035BD">
        <w:rPr>
          <w:rStyle w:val="LatinChar"/>
          <w:rFonts w:cs="FrankRuehl" w:hint="cs"/>
          <w:sz w:val="28"/>
          <w:szCs w:val="28"/>
          <w:rtl/>
          <w:lang w:val="en-GB"/>
        </w:rPr>
        <w:t>ל כרחך</w:t>
      </w:r>
      <w:r w:rsidR="086E6179" w:rsidRPr="086E6179">
        <w:rPr>
          <w:rStyle w:val="LatinChar"/>
          <w:rFonts w:cs="FrankRuehl"/>
          <w:sz w:val="28"/>
          <w:szCs w:val="28"/>
          <w:rtl/>
          <w:lang w:val="en-GB"/>
        </w:rPr>
        <w:t xml:space="preserve"> היינו טעמא משום דלכתחלה יש לו לקדש תחלה</w:t>
      </w:r>
      <w:r w:rsidR="084035BD">
        <w:rPr>
          <w:rStyle w:val="LatinChar"/>
          <w:rFonts w:cs="FrankRuehl" w:hint="cs"/>
          <w:sz w:val="28"/>
          <w:szCs w:val="28"/>
          <w:rtl/>
          <w:lang w:val="en-GB"/>
        </w:rPr>
        <w:t>,</w:t>
      </w:r>
      <w:r w:rsidR="086E6179" w:rsidRPr="086E6179">
        <w:rPr>
          <w:rStyle w:val="LatinChar"/>
          <w:rFonts w:cs="FrankRuehl"/>
          <w:sz w:val="28"/>
          <w:szCs w:val="28"/>
          <w:rtl/>
          <w:lang w:val="en-GB"/>
        </w:rPr>
        <w:t xml:space="preserve"> ולא אמרו </w:t>
      </w:r>
      <w:r w:rsidR="084035BD">
        <w:rPr>
          <w:rStyle w:val="LatinChar"/>
          <w:rFonts w:cs="FrankRuehl" w:hint="cs"/>
          <w:sz w:val="28"/>
          <w:szCs w:val="28"/>
          <w:rtl/>
          <w:lang w:val="en-GB"/>
        </w:rPr>
        <w:t>"</w:t>
      </w:r>
      <w:r w:rsidR="086E6179" w:rsidRPr="086E6179">
        <w:rPr>
          <w:rStyle w:val="LatinChar"/>
          <w:rFonts w:cs="FrankRuehl"/>
          <w:sz w:val="28"/>
          <w:szCs w:val="28"/>
          <w:rtl/>
          <w:lang w:val="en-GB"/>
        </w:rPr>
        <w:t>אין מפסיקין</w:t>
      </w:r>
      <w:r w:rsidR="084035BD">
        <w:rPr>
          <w:rStyle w:val="LatinChar"/>
          <w:rFonts w:cs="FrankRuehl" w:hint="cs"/>
          <w:sz w:val="28"/>
          <w:szCs w:val="28"/>
          <w:rtl/>
          <w:lang w:val="en-GB"/>
        </w:rPr>
        <w:t>"</w:t>
      </w:r>
      <w:r w:rsidR="086E6179" w:rsidRPr="086E6179">
        <w:rPr>
          <w:rStyle w:val="LatinChar"/>
          <w:rFonts w:cs="FrankRuehl"/>
          <w:sz w:val="28"/>
          <w:szCs w:val="28"/>
          <w:rtl/>
          <w:lang w:val="en-GB"/>
        </w:rPr>
        <w:t xml:space="preserve"> אלא א</w:t>
      </w:r>
      <w:r w:rsidR="084035BD">
        <w:rPr>
          <w:rStyle w:val="LatinChar"/>
          <w:rFonts w:cs="FrankRuehl" w:hint="cs"/>
          <w:sz w:val="28"/>
          <w:szCs w:val="28"/>
          <w:rtl/>
          <w:lang w:val="en-GB"/>
        </w:rPr>
        <w:t>ם כן</w:t>
      </w:r>
      <w:r w:rsidR="086E6179" w:rsidRPr="086E6179">
        <w:rPr>
          <w:rStyle w:val="LatinChar"/>
          <w:rFonts w:cs="FrankRuehl"/>
          <w:sz w:val="28"/>
          <w:szCs w:val="28"/>
          <w:rtl/>
          <w:lang w:val="en-GB"/>
        </w:rPr>
        <w:t xml:space="preserve"> כבר אכלו</w:t>
      </w:r>
      <w:r w:rsidR="084035BD">
        <w:rPr>
          <w:rStyle w:val="LatinChar"/>
          <w:rFonts w:cs="FrankRuehl" w:hint="cs"/>
          <w:sz w:val="28"/>
          <w:szCs w:val="28"/>
          <w:rtl/>
          <w:lang w:val="en-GB"/>
        </w:rPr>
        <w:t>.</w:t>
      </w:r>
      <w:r w:rsidR="086E6179" w:rsidRPr="086E6179">
        <w:rPr>
          <w:rStyle w:val="LatinChar"/>
          <w:rFonts w:cs="FrankRuehl"/>
          <w:sz w:val="28"/>
          <w:szCs w:val="28"/>
          <w:rtl/>
          <w:lang w:val="en-GB"/>
        </w:rPr>
        <w:t xml:space="preserve"> וה</w:t>
      </w:r>
      <w:r w:rsidR="084035BD">
        <w:rPr>
          <w:rStyle w:val="LatinChar"/>
          <w:rFonts w:cs="FrankRuehl" w:hint="cs"/>
          <w:sz w:val="28"/>
          <w:szCs w:val="28"/>
          <w:rtl/>
          <w:lang w:val="en-GB"/>
        </w:rPr>
        <w:t>כי נמי</w:t>
      </w:r>
      <w:r w:rsidR="086E6179" w:rsidRPr="086E6179">
        <w:rPr>
          <w:rStyle w:val="LatinChar"/>
          <w:rFonts w:cs="FrankRuehl"/>
          <w:sz w:val="28"/>
          <w:szCs w:val="28"/>
          <w:rtl/>
          <w:lang w:val="en-GB"/>
        </w:rPr>
        <w:t xml:space="preserve"> מודה ר</w:t>
      </w:r>
      <w:r w:rsidR="084035BD">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 שצריך פריסת מפה</w:t>
      </w:r>
      <w:r w:rsidR="084035BD">
        <w:rPr>
          <w:rStyle w:val="LatinChar"/>
          <w:rFonts w:cs="FrankRuehl" w:hint="cs"/>
          <w:sz w:val="28"/>
          <w:szCs w:val="28"/>
          <w:rtl/>
          <w:lang w:val="en-GB"/>
        </w:rPr>
        <w:t>,</w:t>
      </w:r>
      <w:r w:rsidR="086E6179" w:rsidRPr="086E6179">
        <w:rPr>
          <w:rStyle w:val="LatinChar"/>
          <w:rFonts w:cs="FrankRuehl"/>
          <w:sz w:val="28"/>
          <w:szCs w:val="28"/>
          <w:rtl/>
          <w:lang w:val="en-GB"/>
        </w:rPr>
        <w:t xml:space="preserve"> כיון דלא אכלו </w:t>
      </w:r>
      <w:r w:rsidR="089E6380">
        <w:rPr>
          <w:rStyle w:val="LatinChar"/>
          <w:rFonts w:cs="FrankRuehl" w:hint="cs"/>
          <w:sz w:val="28"/>
          <w:szCs w:val="28"/>
          <w:rtl/>
          <w:lang w:val="en-GB"/>
        </w:rPr>
        <w:t>תחלה</w:t>
      </w:r>
      <w:r w:rsidR="08D90853">
        <w:rPr>
          <w:rStyle w:val="FootnoteReference"/>
          <w:rFonts w:cs="FrankRuehl"/>
          <w:szCs w:val="28"/>
          <w:rtl/>
        </w:rPr>
        <w:footnoteReference w:id="131"/>
      </w:r>
      <w:r w:rsidR="086E6179" w:rsidRPr="086E6179">
        <w:rPr>
          <w:rStyle w:val="LatinChar"/>
          <w:rFonts w:cs="FrankRuehl"/>
          <w:sz w:val="28"/>
          <w:szCs w:val="28"/>
          <w:rtl/>
          <w:lang w:val="en-GB"/>
        </w:rPr>
        <w:t xml:space="preserve">. </w:t>
      </w:r>
    </w:p>
    <w:p w:rsidR="08DC2796" w:rsidRPr="08DC2796" w:rsidRDefault="082A1D20" w:rsidP="08E27EB9">
      <w:pPr>
        <w:jc w:val="both"/>
        <w:rPr>
          <w:rStyle w:val="LatinChar"/>
          <w:rFonts w:cs="FrankRuehl" w:hint="cs"/>
          <w:sz w:val="28"/>
          <w:szCs w:val="28"/>
          <w:rtl/>
          <w:lang w:val="en-GB"/>
        </w:rPr>
      </w:pPr>
      <w:r w:rsidRPr="082A1D20">
        <w:rPr>
          <w:rStyle w:val="LatinChar"/>
          <w:rtl/>
        </w:rPr>
        <w:t>#</w:t>
      </w:r>
      <w:r w:rsidR="086E6179" w:rsidRPr="082A1D20">
        <w:rPr>
          <w:rStyle w:val="Title1"/>
          <w:rtl/>
        </w:rPr>
        <w:t>ויש לפרש</w:t>
      </w:r>
      <w:r w:rsidRPr="082A1D20">
        <w:rPr>
          <w:rStyle w:val="LatinChar"/>
          <w:rtl/>
        </w:rPr>
        <w:t>=</w:t>
      </w:r>
      <w:r w:rsidR="085F44EA">
        <w:rPr>
          <w:rStyle w:val="FootnoteReference"/>
          <w:rFonts w:cs="FrankRuehl"/>
          <w:szCs w:val="28"/>
          <w:rtl/>
        </w:rPr>
        <w:footnoteReference w:id="132"/>
      </w:r>
      <w:r w:rsidR="086E6179" w:rsidRPr="086E6179">
        <w:rPr>
          <w:rStyle w:val="LatinChar"/>
          <w:rFonts w:cs="FrankRuehl"/>
          <w:sz w:val="28"/>
          <w:szCs w:val="28"/>
          <w:rtl/>
          <w:lang w:val="en-GB"/>
        </w:rPr>
        <w:t xml:space="preserve"> דרב אלפס ס</w:t>
      </w:r>
      <w:r>
        <w:rPr>
          <w:rStyle w:val="LatinChar"/>
          <w:rFonts w:cs="FrankRuehl" w:hint="cs"/>
          <w:sz w:val="28"/>
          <w:szCs w:val="28"/>
          <w:rtl/>
          <w:lang w:val="en-GB"/>
        </w:rPr>
        <w:t>בירא ליה</w:t>
      </w:r>
      <w:r w:rsidR="086E6179" w:rsidRPr="086E6179">
        <w:rPr>
          <w:rStyle w:val="LatinChar"/>
          <w:rFonts w:cs="FrankRuehl"/>
          <w:sz w:val="28"/>
          <w:szCs w:val="28"/>
          <w:rtl/>
          <w:lang w:val="en-GB"/>
        </w:rPr>
        <w:t xml:space="preserve"> דטעמא דר</w:t>
      </w:r>
      <w:r>
        <w:rPr>
          <w:rStyle w:val="LatinChar"/>
          <w:rFonts w:cs="FrankRuehl" w:hint="cs"/>
          <w:sz w:val="28"/>
          <w:szCs w:val="28"/>
          <w:rtl/>
          <w:lang w:val="en-GB"/>
        </w:rPr>
        <w:t>בי</w:t>
      </w:r>
      <w:r w:rsidR="086E6179" w:rsidRPr="086E6179">
        <w:rPr>
          <w:rStyle w:val="LatinChar"/>
          <w:rFonts w:cs="FrankRuehl"/>
          <w:sz w:val="28"/>
          <w:szCs w:val="28"/>
          <w:rtl/>
          <w:lang w:val="en-GB"/>
        </w:rPr>
        <w:t xml:space="preserve"> יוסי דלא</w:t>
      </w:r>
      <w:r w:rsidR="08DC2796">
        <w:rPr>
          <w:rStyle w:val="LatinChar"/>
          <w:rFonts w:cs="FrankRuehl" w:hint="cs"/>
          <w:sz w:val="28"/>
          <w:szCs w:val="28"/>
          <w:rtl/>
          <w:lang w:val="en-GB"/>
        </w:rPr>
        <w:t xml:space="preserve"> </w:t>
      </w:r>
      <w:r w:rsidR="08DC2796" w:rsidRPr="08DC2796">
        <w:rPr>
          <w:rStyle w:val="LatinChar"/>
          <w:rFonts w:cs="FrankRuehl"/>
          <w:sz w:val="28"/>
          <w:szCs w:val="28"/>
          <w:rtl/>
          <w:lang w:val="en-GB"/>
        </w:rPr>
        <w:t>יקדש באמצע סעודה</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ולא יפסיק בעקירת שלחן</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רק יקדש כך באמצע סעודה</w:t>
      </w:r>
      <w:r w:rsidR="085F44EA">
        <w:rPr>
          <w:rStyle w:val="FootnoteReference"/>
          <w:rFonts w:cs="FrankRuehl"/>
          <w:szCs w:val="28"/>
          <w:rtl/>
        </w:rPr>
        <w:footnoteReference w:id="133"/>
      </w:r>
      <w:r w:rsidR="08DC2796" w:rsidRPr="08DC2796">
        <w:rPr>
          <w:rStyle w:val="LatinChar"/>
          <w:rFonts w:cs="FrankRuehl"/>
          <w:sz w:val="28"/>
          <w:szCs w:val="28"/>
          <w:rtl/>
          <w:lang w:val="en-GB"/>
        </w:rPr>
        <w:t>, משום שאין נראה שהסעודה באה לכבוד שבת</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כיון שלא הפסיק בעקירת שלחן</w:t>
      </w:r>
      <w:r w:rsidR="08337EE2">
        <w:rPr>
          <w:rStyle w:val="FootnoteReference"/>
          <w:rFonts w:cs="FrankRuehl"/>
          <w:szCs w:val="28"/>
          <w:rtl/>
        </w:rPr>
        <w:footnoteReference w:id="134"/>
      </w:r>
      <w:r w:rsidR="08BF0B19">
        <w:rPr>
          <w:rStyle w:val="LatinChar"/>
          <w:rFonts w:cs="FrankRuehl" w:hint="cs"/>
          <w:sz w:val="28"/>
          <w:szCs w:val="28"/>
          <w:rtl/>
          <w:lang w:val="en-GB"/>
        </w:rPr>
        <w:t>.</w:t>
      </w:r>
      <w:r w:rsidR="08BF0B19">
        <w:rPr>
          <w:rStyle w:val="LatinChar"/>
          <w:rFonts w:cs="FrankRuehl"/>
          <w:sz w:val="28"/>
          <w:szCs w:val="28"/>
          <w:rtl/>
          <w:lang w:val="en-GB"/>
        </w:rPr>
        <w:t xml:space="preserve"> לכך סבר ר</w:t>
      </w:r>
      <w:r w:rsidR="08BF0B19">
        <w:rPr>
          <w:rStyle w:val="LatinChar"/>
          <w:rFonts w:cs="FrankRuehl" w:hint="cs"/>
          <w:sz w:val="28"/>
          <w:szCs w:val="28"/>
          <w:rtl/>
          <w:lang w:val="en-GB"/>
        </w:rPr>
        <w:t>בי</w:t>
      </w:r>
      <w:r w:rsidR="08DC2796" w:rsidRPr="08DC2796">
        <w:rPr>
          <w:rStyle w:val="LatinChar"/>
          <w:rFonts w:cs="FrankRuehl"/>
          <w:sz w:val="28"/>
          <w:szCs w:val="28"/>
          <w:rtl/>
          <w:lang w:val="en-GB"/>
        </w:rPr>
        <w:t xml:space="preserve"> יוסי שאוכל עד שתחשך</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ומפסיק ומקדש</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ואם יקדש בתוך הסעודה</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לא היה ניכר שהסעודה באה לכבוד שבת. והשתא הוי שפיר סייעתא</w:t>
      </w:r>
      <w:r w:rsidR="08337EE2">
        <w:rPr>
          <w:rStyle w:val="FootnoteReference"/>
          <w:rFonts w:cs="FrankRuehl"/>
          <w:szCs w:val="28"/>
          <w:rtl/>
        </w:rPr>
        <w:footnoteReference w:id="135"/>
      </w:r>
      <w:r w:rsidR="08E27EB9">
        <w:rPr>
          <w:rStyle w:val="LatinChar"/>
          <w:rFonts w:cs="FrankRuehl" w:hint="cs"/>
          <w:sz w:val="28"/>
          <w:szCs w:val="28"/>
          <w:rtl/>
          <w:lang w:val="en-GB"/>
        </w:rPr>
        <w:t>,</w:t>
      </w:r>
      <w:r w:rsidR="08DC2796" w:rsidRPr="08DC2796">
        <w:rPr>
          <w:rStyle w:val="LatinChar"/>
          <w:rFonts w:cs="FrankRuehl"/>
          <w:sz w:val="28"/>
          <w:szCs w:val="28"/>
          <w:rtl/>
          <w:lang w:val="en-GB"/>
        </w:rPr>
        <w:t xml:space="preserve"> דהא חזינן דפורס מפה ומקדש הוי שפיר היכר</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שהרי אם הביא השלחן</w:t>
      </w:r>
      <w:r w:rsidR="086A02DD">
        <w:rPr>
          <w:rStyle w:val="LatinChar"/>
          <w:rFonts w:cs="FrankRuehl" w:hint="cs"/>
          <w:sz w:val="28"/>
          <w:szCs w:val="28"/>
          <w:rtl/>
          <w:lang w:val="en-GB"/>
        </w:rPr>
        <w:t>,</w:t>
      </w:r>
      <w:r w:rsidR="08DC2796" w:rsidRPr="08DC2796">
        <w:rPr>
          <w:rStyle w:val="LatinChar"/>
          <w:rFonts w:cs="FrankRuehl"/>
          <w:sz w:val="28"/>
          <w:szCs w:val="28"/>
          <w:rtl/>
          <w:lang w:val="en-GB"/>
        </w:rPr>
        <w:t xml:space="preserve"> פורס מפה ומקדש</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ולא אמרינן דלא הוי היכר שהסעודה באה לכבוד שבת</w:t>
      </w:r>
      <w:r w:rsidR="08BF0B19">
        <w:rPr>
          <w:rStyle w:val="LatinChar"/>
          <w:rFonts w:cs="FrankRuehl" w:hint="cs"/>
          <w:sz w:val="28"/>
          <w:szCs w:val="28"/>
          <w:rtl/>
          <w:lang w:val="en-GB"/>
        </w:rPr>
        <w:t>.</w:t>
      </w:r>
      <w:r w:rsidR="08DC2796" w:rsidRPr="08DC2796">
        <w:rPr>
          <w:rStyle w:val="LatinChar"/>
          <w:rFonts w:cs="FrankRuehl"/>
          <w:sz w:val="28"/>
          <w:szCs w:val="28"/>
          <w:rtl/>
          <w:lang w:val="en-GB"/>
        </w:rPr>
        <w:t xml:space="preserve"> וא</w:t>
      </w:r>
      <w:r w:rsidR="08BF0B19">
        <w:rPr>
          <w:rStyle w:val="LatinChar"/>
          <w:rFonts w:cs="FrankRuehl" w:hint="cs"/>
          <w:sz w:val="28"/>
          <w:szCs w:val="28"/>
          <w:rtl/>
          <w:lang w:val="en-GB"/>
        </w:rPr>
        <w:t>ם כן</w:t>
      </w:r>
      <w:r w:rsidR="08DC2796" w:rsidRPr="08DC2796">
        <w:rPr>
          <w:rStyle w:val="LatinChar"/>
          <w:rFonts w:cs="FrankRuehl"/>
          <w:sz w:val="28"/>
          <w:szCs w:val="28"/>
          <w:rtl/>
          <w:lang w:val="en-GB"/>
        </w:rPr>
        <w:t xml:space="preserve"> בתוך הסעודה נמי פריסת מפה הוי הכי שפיר</w:t>
      </w:r>
      <w:r w:rsidR="086A02DD">
        <w:rPr>
          <w:rStyle w:val="FootnoteReference"/>
          <w:rFonts w:cs="FrankRuehl"/>
          <w:szCs w:val="28"/>
          <w:rtl/>
        </w:rPr>
        <w:footnoteReference w:id="136"/>
      </w:r>
      <w:r w:rsidR="08BF0B19">
        <w:rPr>
          <w:rStyle w:val="LatinChar"/>
          <w:rFonts w:cs="FrankRuehl" w:hint="cs"/>
          <w:sz w:val="28"/>
          <w:szCs w:val="28"/>
          <w:rtl/>
          <w:lang w:val="en-GB"/>
        </w:rPr>
        <w:t>.</w:t>
      </w:r>
    </w:p>
    <w:p w:rsidR="08291C8F" w:rsidRDefault="08CB0CCA" w:rsidP="08D73F45">
      <w:pPr>
        <w:jc w:val="both"/>
        <w:rPr>
          <w:rStyle w:val="LatinChar"/>
          <w:rFonts w:cs="FrankRuehl" w:hint="cs"/>
          <w:sz w:val="28"/>
          <w:szCs w:val="28"/>
          <w:rtl/>
          <w:lang w:val="en-GB"/>
        </w:rPr>
      </w:pPr>
      <w:r w:rsidRPr="08CB0CCA">
        <w:rPr>
          <w:rStyle w:val="LatinChar"/>
          <w:rtl/>
        </w:rPr>
        <w:t>#</w:t>
      </w:r>
      <w:r w:rsidR="08DC2796" w:rsidRPr="08CB0CCA">
        <w:rPr>
          <w:rStyle w:val="Title1"/>
          <w:rtl/>
        </w:rPr>
        <w:t>ועוד נראה</w:t>
      </w:r>
      <w:r w:rsidRPr="08CB0CCA">
        <w:rPr>
          <w:rStyle w:val="LatinChar"/>
          <w:rtl/>
        </w:rPr>
        <w:t>=</w:t>
      </w:r>
      <w:r w:rsidR="08DC2796" w:rsidRPr="08DC2796">
        <w:rPr>
          <w:rStyle w:val="LatinChar"/>
          <w:rFonts w:cs="FrankRuehl"/>
          <w:sz w:val="28"/>
          <w:szCs w:val="28"/>
          <w:rtl/>
          <w:lang w:val="en-GB"/>
        </w:rPr>
        <w:t xml:space="preserve"> טעם רב אלפס שפסק כשמואל</w:t>
      </w:r>
      <w:r>
        <w:rPr>
          <w:rStyle w:val="LatinChar"/>
          <w:rFonts w:cs="FrankRuehl" w:hint="cs"/>
          <w:sz w:val="28"/>
          <w:szCs w:val="28"/>
          <w:rtl/>
          <w:lang w:val="en-GB"/>
        </w:rPr>
        <w:t>,</w:t>
      </w:r>
      <w:r w:rsidR="08DC2796" w:rsidRPr="08DC2796">
        <w:rPr>
          <w:rStyle w:val="LatinChar"/>
          <w:rFonts w:cs="FrankRuehl"/>
          <w:sz w:val="28"/>
          <w:szCs w:val="28"/>
          <w:rtl/>
          <w:lang w:val="en-GB"/>
        </w:rPr>
        <w:t xml:space="preserve"> דאי לאו דידע שמואל דחכמים פליגי</w:t>
      </w:r>
      <w:r>
        <w:rPr>
          <w:rStyle w:val="LatinChar"/>
          <w:rFonts w:cs="FrankRuehl" w:hint="cs"/>
          <w:sz w:val="28"/>
          <w:szCs w:val="28"/>
          <w:rtl/>
          <w:lang w:val="en-GB"/>
        </w:rPr>
        <w:t>,</w:t>
      </w:r>
      <w:r w:rsidR="08DC2796" w:rsidRPr="08DC2796">
        <w:rPr>
          <w:rStyle w:val="LatinChar"/>
          <w:rFonts w:cs="FrankRuehl"/>
          <w:sz w:val="28"/>
          <w:szCs w:val="28"/>
          <w:rtl/>
          <w:lang w:val="en-GB"/>
        </w:rPr>
        <w:t xml:space="preserve"> לא היה פוסק דלא כר</w:t>
      </w:r>
      <w:r>
        <w:rPr>
          <w:rStyle w:val="LatinChar"/>
          <w:rFonts w:cs="FrankRuehl" w:hint="cs"/>
          <w:sz w:val="28"/>
          <w:szCs w:val="28"/>
          <w:rtl/>
          <w:lang w:val="en-GB"/>
        </w:rPr>
        <w:t>בי</w:t>
      </w:r>
      <w:r w:rsidR="08DC2796" w:rsidRPr="08DC2796">
        <w:rPr>
          <w:rStyle w:val="LatinChar"/>
          <w:rFonts w:cs="FrankRuehl"/>
          <w:sz w:val="28"/>
          <w:szCs w:val="28"/>
          <w:rtl/>
          <w:lang w:val="en-GB"/>
        </w:rPr>
        <w:t xml:space="preserve"> יוסי ודלא כר</w:t>
      </w:r>
      <w:r>
        <w:rPr>
          <w:rStyle w:val="LatinChar"/>
          <w:rFonts w:cs="FrankRuehl" w:hint="cs"/>
          <w:sz w:val="28"/>
          <w:szCs w:val="28"/>
          <w:rtl/>
          <w:lang w:val="en-GB"/>
        </w:rPr>
        <w:t>בי</w:t>
      </w:r>
      <w:r w:rsidR="08DC2796" w:rsidRPr="08DC2796">
        <w:rPr>
          <w:rStyle w:val="LatinChar"/>
          <w:rFonts w:cs="FrankRuehl"/>
          <w:sz w:val="28"/>
          <w:szCs w:val="28"/>
          <w:rtl/>
          <w:lang w:val="en-GB"/>
        </w:rPr>
        <w:t xml:space="preserve"> יהודה</w:t>
      </w:r>
      <w:r>
        <w:rPr>
          <w:rStyle w:val="LatinChar"/>
          <w:rFonts w:cs="FrankRuehl" w:hint="cs"/>
          <w:sz w:val="28"/>
          <w:szCs w:val="28"/>
          <w:rtl/>
          <w:lang w:val="en-GB"/>
        </w:rPr>
        <w:t>.</w:t>
      </w:r>
      <w:r w:rsidR="08DC2796" w:rsidRPr="08DC2796">
        <w:rPr>
          <w:rStyle w:val="LatinChar"/>
          <w:rFonts w:cs="FrankRuehl"/>
          <w:sz w:val="28"/>
          <w:szCs w:val="28"/>
          <w:rtl/>
          <w:lang w:val="en-GB"/>
        </w:rPr>
        <w:t xml:space="preserve"> אבל ידע</w:t>
      </w:r>
      <w:r w:rsidR="087B4A9B">
        <w:rPr>
          <w:rStyle w:val="LatinChar"/>
          <w:rFonts w:cs="FrankRuehl" w:hint="cs"/>
          <w:sz w:val="28"/>
          <w:szCs w:val="28"/>
          <w:rtl/>
          <w:lang w:val="en-GB"/>
        </w:rPr>
        <w:t>*</w:t>
      </w:r>
      <w:r w:rsidR="08DC2796" w:rsidRPr="08DC2796">
        <w:rPr>
          <w:rStyle w:val="LatinChar"/>
          <w:rFonts w:cs="FrankRuehl"/>
          <w:sz w:val="28"/>
          <w:szCs w:val="28"/>
          <w:rtl/>
          <w:lang w:val="en-GB"/>
        </w:rPr>
        <w:t xml:space="preserve"> שמואל בקבלה דחכמים חולקים ואמרו דסגי בפריסת מפה ומקדש. והכי איתא בירושלמי </w:t>
      </w:r>
      <w:r w:rsidR="08DC2796" w:rsidRPr="08CB0CCA">
        <w:rPr>
          <w:rStyle w:val="LatinChar"/>
          <w:rFonts w:cs="Dbs-Rashi"/>
          <w:szCs w:val="20"/>
          <w:rtl/>
          <w:lang w:val="en-GB"/>
        </w:rPr>
        <w:t>(</w:t>
      </w:r>
      <w:r w:rsidRPr="08CB0CCA">
        <w:rPr>
          <w:rStyle w:val="LatinChar"/>
          <w:rFonts w:cs="Dbs-Rashi" w:hint="cs"/>
          <w:szCs w:val="20"/>
          <w:rtl/>
          <w:lang w:val="en-GB"/>
        </w:rPr>
        <w:t>פסחים פ"י ה"א</w:t>
      </w:r>
      <w:r w:rsidR="08DC2796" w:rsidRPr="08CB0CCA">
        <w:rPr>
          <w:rStyle w:val="LatinChar"/>
          <w:rFonts w:cs="Dbs-Rashi"/>
          <w:szCs w:val="20"/>
          <w:rtl/>
          <w:lang w:val="en-GB"/>
        </w:rPr>
        <w:t>)</w:t>
      </w:r>
      <w:r w:rsidR="08DC2796" w:rsidRPr="08DC2796">
        <w:rPr>
          <w:rStyle w:val="LatinChar"/>
          <w:rFonts w:cs="FrankRuehl"/>
          <w:sz w:val="28"/>
          <w:szCs w:val="28"/>
          <w:rtl/>
          <w:lang w:val="en-GB"/>
        </w:rPr>
        <w:t xml:space="preserve"> דחכמים חולקים על רבי יוסי ועל רבי יהודה</w:t>
      </w:r>
      <w:r w:rsidR="082674E9">
        <w:rPr>
          <w:rStyle w:val="FootnoteReference"/>
          <w:rFonts w:cs="FrankRuehl"/>
          <w:szCs w:val="28"/>
          <w:rtl/>
        </w:rPr>
        <w:footnoteReference w:id="137"/>
      </w:r>
      <w:r w:rsidR="08C023EE">
        <w:rPr>
          <w:rStyle w:val="LatinChar"/>
          <w:rFonts w:cs="FrankRuehl" w:hint="cs"/>
          <w:sz w:val="28"/>
          <w:szCs w:val="28"/>
          <w:rtl/>
          <w:lang w:val="en-GB"/>
        </w:rPr>
        <w:t>,</w:t>
      </w:r>
      <w:r w:rsidR="08DC2796" w:rsidRPr="08DC2796">
        <w:rPr>
          <w:rStyle w:val="LatinChar"/>
          <w:rFonts w:cs="FrankRuehl"/>
          <w:sz w:val="28"/>
          <w:szCs w:val="28"/>
          <w:rtl/>
          <w:lang w:val="en-GB"/>
        </w:rPr>
        <w:t xml:space="preserve"> ולפיכך יש לפסוק כשמואל</w:t>
      </w:r>
      <w:r w:rsidR="088F1FE4">
        <w:rPr>
          <w:rStyle w:val="FootnoteReference"/>
          <w:rFonts w:cs="FrankRuehl"/>
          <w:szCs w:val="28"/>
          <w:rtl/>
        </w:rPr>
        <w:footnoteReference w:id="138"/>
      </w:r>
      <w:r w:rsidR="08C023EE">
        <w:rPr>
          <w:rStyle w:val="LatinChar"/>
          <w:rFonts w:cs="FrankRuehl" w:hint="cs"/>
          <w:sz w:val="28"/>
          <w:szCs w:val="28"/>
          <w:rtl/>
          <w:lang w:val="en-GB"/>
        </w:rPr>
        <w:t>.</w:t>
      </w:r>
      <w:r w:rsidR="08DC2796" w:rsidRPr="08DC2796">
        <w:rPr>
          <w:rStyle w:val="LatinChar"/>
          <w:rFonts w:cs="FrankRuehl"/>
          <w:sz w:val="28"/>
          <w:szCs w:val="28"/>
          <w:rtl/>
          <w:lang w:val="en-GB"/>
        </w:rPr>
        <w:t xml:space="preserve"> ולפיכך דחה רב אלפס דברי ר</w:t>
      </w:r>
      <w:r w:rsidR="08C023EE">
        <w:rPr>
          <w:rStyle w:val="LatinChar"/>
          <w:rFonts w:cs="FrankRuehl" w:hint="cs"/>
          <w:sz w:val="28"/>
          <w:szCs w:val="28"/>
          <w:rtl/>
          <w:lang w:val="en-GB"/>
        </w:rPr>
        <w:t>בי</w:t>
      </w:r>
      <w:r w:rsidR="08DC2796" w:rsidRPr="08DC2796">
        <w:rPr>
          <w:rStyle w:val="LatinChar"/>
          <w:rFonts w:cs="FrankRuehl"/>
          <w:sz w:val="28"/>
          <w:szCs w:val="28"/>
          <w:rtl/>
          <w:lang w:val="en-GB"/>
        </w:rPr>
        <w:t xml:space="preserve"> יוחנן ור</w:t>
      </w:r>
      <w:r w:rsidR="08C023EE">
        <w:rPr>
          <w:rStyle w:val="LatinChar"/>
          <w:rFonts w:cs="FrankRuehl" w:hint="cs"/>
          <w:sz w:val="28"/>
          <w:szCs w:val="28"/>
          <w:rtl/>
          <w:lang w:val="en-GB"/>
        </w:rPr>
        <w:t>בי</w:t>
      </w:r>
      <w:r w:rsidR="08DC2796" w:rsidRPr="08DC2796">
        <w:rPr>
          <w:rStyle w:val="LatinChar"/>
          <w:rFonts w:cs="FrankRuehl"/>
          <w:sz w:val="28"/>
          <w:szCs w:val="28"/>
          <w:rtl/>
          <w:lang w:val="en-GB"/>
        </w:rPr>
        <w:t xml:space="preserve"> יוסי בר חנינא</w:t>
      </w:r>
      <w:r w:rsidR="08C023EE">
        <w:rPr>
          <w:rStyle w:val="LatinChar"/>
          <w:rFonts w:cs="FrankRuehl" w:hint="cs"/>
          <w:sz w:val="28"/>
          <w:szCs w:val="28"/>
          <w:rtl/>
          <w:lang w:val="en-GB"/>
        </w:rPr>
        <w:t>.</w:t>
      </w:r>
      <w:r w:rsidR="08DC2796" w:rsidRPr="08DC2796">
        <w:rPr>
          <w:rStyle w:val="LatinChar"/>
          <w:rFonts w:cs="FrankRuehl"/>
          <w:sz w:val="28"/>
          <w:szCs w:val="28"/>
          <w:rtl/>
          <w:lang w:val="en-GB"/>
        </w:rPr>
        <w:t xml:space="preserve"> ואף לענין פסח סגי בפריסת מפה ומקדש</w:t>
      </w:r>
      <w:r w:rsidR="08AB2D9F">
        <w:rPr>
          <w:rStyle w:val="FootnoteReference"/>
          <w:rFonts w:cs="FrankRuehl"/>
          <w:szCs w:val="28"/>
          <w:rtl/>
        </w:rPr>
        <w:footnoteReference w:id="139"/>
      </w:r>
      <w:r w:rsidR="088F1FE4">
        <w:rPr>
          <w:rStyle w:val="LatinChar"/>
          <w:rFonts w:cs="FrankRuehl" w:hint="cs"/>
          <w:sz w:val="28"/>
          <w:szCs w:val="28"/>
          <w:rtl/>
          <w:lang w:val="en-GB"/>
        </w:rPr>
        <w:t>,</w:t>
      </w:r>
      <w:r w:rsidR="08DC2796" w:rsidRPr="08DC2796">
        <w:rPr>
          <w:rStyle w:val="LatinChar"/>
          <w:rFonts w:cs="FrankRuehl"/>
          <w:sz w:val="28"/>
          <w:szCs w:val="28"/>
          <w:rtl/>
          <w:lang w:val="en-GB"/>
        </w:rPr>
        <w:t xml:space="preserve"> דאין לומר כלל דבפסח צריך עקירת שלחן לגמרי, דאין סברא לחלק</w:t>
      </w:r>
      <w:r w:rsidR="08AB2D9F">
        <w:rPr>
          <w:rStyle w:val="LatinChar"/>
          <w:rFonts w:cs="FrankRuehl" w:hint="cs"/>
          <w:sz w:val="28"/>
          <w:szCs w:val="28"/>
          <w:rtl/>
          <w:lang w:val="en-GB"/>
        </w:rPr>
        <w:t>,</w:t>
      </w:r>
      <w:r w:rsidR="08DC2796" w:rsidRPr="08DC2796">
        <w:rPr>
          <w:rStyle w:val="LatinChar"/>
          <w:rFonts w:cs="FrankRuehl"/>
          <w:sz w:val="28"/>
          <w:szCs w:val="28"/>
          <w:rtl/>
          <w:lang w:val="en-GB"/>
        </w:rPr>
        <w:t xml:space="preserve"> דכיון דפריסת מפה הוי סלוק סעודה</w:t>
      </w:r>
      <w:r w:rsidR="08AB2D9F">
        <w:rPr>
          <w:rStyle w:val="LatinChar"/>
          <w:rFonts w:cs="FrankRuehl" w:hint="cs"/>
          <w:sz w:val="28"/>
          <w:szCs w:val="28"/>
          <w:rtl/>
          <w:lang w:val="en-GB"/>
        </w:rPr>
        <w:t>,</w:t>
      </w:r>
      <w:r w:rsidR="08DC2796" w:rsidRPr="08DC2796">
        <w:rPr>
          <w:rStyle w:val="LatinChar"/>
          <w:rFonts w:cs="FrankRuehl"/>
          <w:sz w:val="28"/>
          <w:szCs w:val="28"/>
          <w:rtl/>
          <w:lang w:val="en-GB"/>
        </w:rPr>
        <w:t xml:space="preserve"> א</w:t>
      </w:r>
      <w:r w:rsidR="084932CB">
        <w:rPr>
          <w:rStyle w:val="LatinChar"/>
          <w:rFonts w:cs="FrankRuehl" w:hint="cs"/>
          <w:sz w:val="28"/>
          <w:szCs w:val="28"/>
          <w:rtl/>
          <w:lang w:val="en-GB"/>
        </w:rPr>
        <w:t>ם כן</w:t>
      </w:r>
      <w:r w:rsidR="08DC2796" w:rsidRPr="08DC2796">
        <w:rPr>
          <w:rStyle w:val="LatinChar"/>
          <w:rFonts w:cs="FrankRuehl"/>
          <w:sz w:val="28"/>
          <w:szCs w:val="28"/>
          <w:rtl/>
          <w:lang w:val="en-GB"/>
        </w:rPr>
        <w:t xml:space="preserve"> לגבי פסח נמי</w:t>
      </w:r>
      <w:r w:rsidR="08B322AD">
        <w:rPr>
          <w:rStyle w:val="LatinChar"/>
          <w:rFonts w:cs="FrankRuehl" w:hint="cs"/>
          <w:sz w:val="28"/>
          <w:szCs w:val="28"/>
          <w:rtl/>
          <w:lang w:val="en-GB"/>
        </w:rPr>
        <w:t>,</w:t>
      </w:r>
      <w:r w:rsidR="08DC2796" w:rsidRPr="08DC2796">
        <w:rPr>
          <w:rStyle w:val="LatinChar"/>
          <w:rFonts w:cs="FrankRuehl"/>
          <w:sz w:val="28"/>
          <w:szCs w:val="28"/>
          <w:rtl/>
          <w:lang w:val="en-GB"/>
        </w:rPr>
        <w:t xml:space="preserve"> דהא לא בעינן בפסח רק שיפס</w:t>
      </w:r>
      <w:r w:rsidR="08A857B9">
        <w:rPr>
          <w:rStyle w:val="LatinChar"/>
          <w:rFonts w:cs="FrankRuehl" w:hint="cs"/>
          <w:sz w:val="28"/>
          <w:szCs w:val="28"/>
          <w:rtl/>
          <w:lang w:val="en-GB"/>
        </w:rPr>
        <w:t>ו</w:t>
      </w:r>
      <w:r w:rsidR="08DC2796" w:rsidRPr="08DC2796">
        <w:rPr>
          <w:rStyle w:val="LatinChar"/>
          <w:rFonts w:cs="FrankRuehl"/>
          <w:sz w:val="28"/>
          <w:szCs w:val="28"/>
          <w:rtl/>
          <w:lang w:val="en-GB"/>
        </w:rPr>
        <w:t>ק</w:t>
      </w:r>
      <w:r w:rsidR="08A857B9">
        <w:rPr>
          <w:rStyle w:val="LatinChar"/>
          <w:rFonts w:cs="FrankRuehl" w:hint="cs"/>
          <w:sz w:val="28"/>
          <w:szCs w:val="28"/>
          <w:rtl/>
          <w:lang w:val="en-GB"/>
        </w:rPr>
        <w:t>*</w:t>
      </w:r>
      <w:r w:rsidR="08DC2796" w:rsidRPr="08DC2796">
        <w:rPr>
          <w:rStyle w:val="LatinChar"/>
          <w:rFonts w:cs="FrankRuehl"/>
          <w:sz w:val="28"/>
          <w:szCs w:val="28"/>
          <w:rtl/>
          <w:lang w:val="en-GB"/>
        </w:rPr>
        <w:t xml:space="preserve"> ויאכל מצה</w:t>
      </w:r>
      <w:r w:rsidR="08B322AD">
        <w:rPr>
          <w:rStyle w:val="FootnoteReference"/>
          <w:rFonts w:cs="FrankRuehl"/>
          <w:szCs w:val="28"/>
          <w:rtl/>
        </w:rPr>
        <w:footnoteReference w:id="140"/>
      </w:r>
      <w:r w:rsidR="08DC2796" w:rsidRPr="08DC2796">
        <w:rPr>
          <w:rStyle w:val="LatinChar"/>
          <w:rFonts w:cs="FrankRuehl"/>
          <w:sz w:val="28"/>
          <w:szCs w:val="28"/>
          <w:rtl/>
          <w:lang w:val="en-GB"/>
        </w:rPr>
        <w:t>.</w:t>
      </w:r>
      <w:r w:rsidR="08291C8F">
        <w:rPr>
          <w:rStyle w:val="LatinChar"/>
          <w:rFonts w:cs="FrankRuehl" w:hint="cs"/>
          <w:sz w:val="28"/>
          <w:szCs w:val="28"/>
          <w:rtl/>
          <w:lang w:val="en-GB"/>
        </w:rPr>
        <w:t xml:space="preserve"> </w:t>
      </w:r>
      <w:r w:rsidR="08291C8F" w:rsidRPr="08DA5B39">
        <w:rPr>
          <w:rStyle w:val="Title1"/>
          <w:b w:val="0"/>
          <w:bCs w:val="0"/>
          <w:sz w:val="28"/>
          <w:szCs w:val="28"/>
          <w:rtl/>
          <w:lang w:val="en-GB"/>
        </w:rPr>
        <w:t>ורשב"ם</w:t>
      </w:r>
      <w:r w:rsidR="08291C8F" w:rsidRPr="08291C8F">
        <w:rPr>
          <w:rStyle w:val="LatinChar"/>
          <w:rFonts w:cs="FrankRuehl"/>
          <w:sz w:val="28"/>
          <w:szCs w:val="28"/>
          <w:rtl/>
          <w:lang w:val="en-GB"/>
        </w:rPr>
        <w:t xml:space="preserve"> </w:t>
      </w:r>
      <w:r w:rsidR="08912100" w:rsidRPr="08912100">
        <w:rPr>
          <w:rStyle w:val="LatinChar"/>
          <w:rFonts w:cs="Dbs-Rashi" w:hint="cs"/>
          <w:szCs w:val="20"/>
          <w:rtl/>
          <w:lang w:val="en-GB"/>
        </w:rPr>
        <w:t>(פסחים ק.)</w:t>
      </w:r>
      <w:r w:rsidR="08912100">
        <w:rPr>
          <w:rStyle w:val="LatinChar"/>
          <w:rFonts w:cs="FrankRuehl" w:hint="cs"/>
          <w:sz w:val="28"/>
          <w:szCs w:val="28"/>
          <w:rtl/>
          <w:lang w:val="en-GB"/>
        </w:rPr>
        <w:t xml:space="preserve"> פסק </w:t>
      </w:r>
      <w:r w:rsidR="08291C8F" w:rsidRPr="08291C8F">
        <w:rPr>
          <w:rStyle w:val="LatinChar"/>
          <w:rFonts w:cs="FrankRuehl"/>
          <w:sz w:val="28"/>
          <w:szCs w:val="28"/>
          <w:rtl/>
          <w:lang w:val="en-GB"/>
        </w:rPr>
        <w:t>כשמואל בשאר ערבי שבתות</w:t>
      </w:r>
      <w:r w:rsidR="08573D81">
        <w:rPr>
          <w:rStyle w:val="FootnoteReference"/>
          <w:rFonts w:cs="FrankRuehl"/>
          <w:szCs w:val="28"/>
          <w:rtl/>
        </w:rPr>
        <w:footnoteReference w:id="141"/>
      </w:r>
      <w:r w:rsidR="08912100">
        <w:rPr>
          <w:rStyle w:val="LatinChar"/>
          <w:rFonts w:cs="FrankRuehl" w:hint="cs"/>
          <w:sz w:val="28"/>
          <w:szCs w:val="28"/>
          <w:rtl/>
          <w:lang w:val="en-GB"/>
        </w:rPr>
        <w:t>,</w:t>
      </w:r>
      <w:r w:rsidR="08291C8F" w:rsidRPr="08291C8F">
        <w:rPr>
          <w:rStyle w:val="LatinChar"/>
          <w:rFonts w:cs="FrankRuehl"/>
          <w:sz w:val="28"/>
          <w:szCs w:val="28"/>
          <w:rtl/>
          <w:lang w:val="en-GB"/>
        </w:rPr>
        <w:t xml:space="preserve"> ובערב פסח צריך הפסק</w:t>
      </w:r>
      <w:r w:rsidR="08912100">
        <w:rPr>
          <w:rStyle w:val="LatinChar"/>
          <w:rFonts w:cs="FrankRuehl" w:hint="cs"/>
          <w:sz w:val="28"/>
          <w:szCs w:val="28"/>
          <w:rtl/>
          <w:lang w:val="en-GB"/>
        </w:rPr>
        <w:t>ה</w:t>
      </w:r>
      <w:r w:rsidR="08291C8F" w:rsidRPr="08291C8F">
        <w:rPr>
          <w:rStyle w:val="LatinChar"/>
          <w:rFonts w:cs="FrankRuehl"/>
          <w:sz w:val="28"/>
          <w:szCs w:val="28"/>
          <w:rtl/>
          <w:lang w:val="en-GB"/>
        </w:rPr>
        <w:t xml:space="preserve"> בעקירת</w:t>
      </w:r>
      <w:r w:rsidR="08573D81">
        <w:rPr>
          <w:rStyle w:val="LatinChar"/>
          <w:rFonts w:cs="FrankRuehl" w:hint="cs"/>
          <w:sz w:val="28"/>
          <w:szCs w:val="28"/>
          <w:rtl/>
          <w:lang w:val="en-GB"/>
        </w:rPr>
        <w:t>*</w:t>
      </w:r>
      <w:r w:rsidR="08291C8F" w:rsidRPr="08291C8F">
        <w:rPr>
          <w:rStyle w:val="LatinChar"/>
          <w:rFonts w:cs="FrankRuehl"/>
          <w:sz w:val="28"/>
          <w:szCs w:val="28"/>
          <w:rtl/>
          <w:lang w:val="en-GB"/>
        </w:rPr>
        <w:t xml:space="preserve"> השלחן</w:t>
      </w:r>
      <w:r w:rsidR="087B4842">
        <w:rPr>
          <w:rStyle w:val="FootnoteReference"/>
          <w:rFonts w:cs="FrankRuehl"/>
          <w:szCs w:val="28"/>
          <w:rtl/>
        </w:rPr>
        <w:footnoteReference w:id="142"/>
      </w:r>
      <w:r w:rsidR="08912100">
        <w:rPr>
          <w:rStyle w:val="LatinChar"/>
          <w:rFonts w:cs="FrankRuehl" w:hint="cs"/>
          <w:sz w:val="28"/>
          <w:szCs w:val="28"/>
          <w:rtl/>
          <w:lang w:val="en-GB"/>
        </w:rPr>
        <w:t>.</w:t>
      </w:r>
      <w:r w:rsidR="08291C8F" w:rsidRPr="08291C8F">
        <w:rPr>
          <w:rStyle w:val="LatinChar"/>
          <w:rFonts w:cs="FrankRuehl"/>
          <w:sz w:val="28"/>
          <w:szCs w:val="28"/>
          <w:rtl/>
          <w:lang w:val="en-GB"/>
        </w:rPr>
        <w:t xml:space="preserve"> ודברי תימה מאוד</w:t>
      </w:r>
      <w:r w:rsidR="08DA5B39">
        <w:rPr>
          <w:rStyle w:val="LatinChar"/>
          <w:rFonts w:cs="FrankRuehl" w:hint="cs"/>
          <w:sz w:val="28"/>
          <w:szCs w:val="28"/>
          <w:rtl/>
          <w:lang w:val="en-GB"/>
        </w:rPr>
        <w:t>,</w:t>
      </w:r>
      <w:r w:rsidR="08291C8F" w:rsidRPr="08291C8F">
        <w:rPr>
          <w:rStyle w:val="LatinChar"/>
          <w:rFonts w:cs="FrankRuehl"/>
          <w:sz w:val="28"/>
          <w:szCs w:val="28"/>
          <w:rtl/>
          <w:lang w:val="en-GB"/>
        </w:rPr>
        <w:t xml:space="preserve"> דהא חומרא דפסח לא הוי רק משום אכילת מצה</w:t>
      </w:r>
      <w:r w:rsidR="08DA5B39">
        <w:rPr>
          <w:rStyle w:val="LatinChar"/>
          <w:rFonts w:cs="FrankRuehl" w:hint="cs"/>
          <w:sz w:val="28"/>
          <w:szCs w:val="28"/>
          <w:rtl/>
          <w:lang w:val="en-GB"/>
        </w:rPr>
        <w:t>,</w:t>
      </w:r>
      <w:r w:rsidR="08291C8F" w:rsidRPr="08291C8F">
        <w:rPr>
          <w:rStyle w:val="LatinChar"/>
          <w:rFonts w:cs="FrankRuehl"/>
          <w:sz w:val="28"/>
          <w:szCs w:val="28"/>
          <w:rtl/>
          <w:lang w:val="en-GB"/>
        </w:rPr>
        <w:t xml:space="preserve"> ולהא מלתא סגי בפריסת מפה כמו בשאר ערבי שבתות</w:t>
      </w:r>
      <w:r w:rsidR="08DA5B39">
        <w:rPr>
          <w:rStyle w:val="LatinChar"/>
          <w:rFonts w:cs="FrankRuehl" w:hint="cs"/>
          <w:sz w:val="28"/>
          <w:szCs w:val="28"/>
          <w:rtl/>
          <w:lang w:val="en-GB"/>
        </w:rPr>
        <w:t>,</w:t>
      </w:r>
      <w:r w:rsidR="08291C8F" w:rsidRPr="08291C8F">
        <w:rPr>
          <w:rStyle w:val="LatinChar"/>
          <w:rFonts w:cs="FrankRuehl"/>
          <w:sz w:val="28"/>
          <w:szCs w:val="28"/>
          <w:rtl/>
          <w:lang w:val="en-GB"/>
        </w:rPr>
        <w:t xml:space="preserve"> דלמה לא סגי בע</w:t>
      </w:r>
      <w:r w:rsidR="08DA5B39">
        <w:rPr>
          <w:rStyle w:val="LatinChar"/>
          <w:rFonts w:cs="FrankRuehl" w:hint="cs"/>
          <w:sz w:val="28"/>
          <w:szCs w:val="28"/>
          <w:rtl/>
          <w:lang w:val="en-GB"/>
        </w:rPr>
        <w:t>רב פסח</w:t>
      </w:r>
      <w:r w:rsidR="08291C8F" w:rsidRPr="08291C8F">
        <w:rPr>
          <w:rStyle w:val="LatinChar"/>
          <w:rFonts w:cs="FrankRuehl"/>
          <w:sz w:val="28"/>
          <w:szCs w:val="28"/>
          <w:rtl/>
          <w:lang w:val="en-GB"/>
        </w:rPr>
        <w:t xml:space="preserve"> ג</w:t>
      </w:r>
      <w:r w:rsidR="08DA5B39">
        <w:rPr>
          <w:rStyle w:val="LatinChar"/>
          <w:rFonts w:cs="FrankRuehl" w:hint="cs"/>
          <w:sz w:val="28"/>
          <w:szCs w:val="28"/>
          <w:rtl/>
          <w:lang w:val="en-GB"/>
        </w:rPr>
        <w:t>ם כן.</w:t>
      </w:r>
      <w:r w:rsidR="08291C8F" w:rsidRPr="08291C8F">
        <w:rPr>
          <w:rStyle w:val="LatinChar"/>
          <w:rFonts w:cs="FrankRuehl"/>
          <w:sz w:val="28"/>
          <w:szCs w:val="28"/>
          <w:rtl/>
          <w:lang w:val="en-GB"/>
        </w:rPr>
        <w:t xml:space="preserve"> ודברי רב אלפס הם עיקר</w:t>
      </w:r>
      <w:r w:rsidR="08D73F45">
        <w:rPr>
          <w:rStyle w:val="FootnoteReference"/>
          <w:rFonts w:cs="FrankRuehl"/>
          <w:szCs w:val="28"/>
          <w:rtl/>
        </w:rPr>
        <w:footnoteReference w:id="143"/>
      </w:r>
      <w:r w:rsidR="08291C8F" w:rsidRPr="08291C8F">
        <w:rPr>
          <w:rStyle w:val="LatinChar"/>
          <w:rFonts w:cs="FrankRuehl"/>
          <w:sz w:val="28"/>
          <w:szCs w:val="28"/>
          <w:rtl/>
          <w:lang w:val="en-GB"/>
        </w:rPr>
        <w:t xml:space="preserve">. </w:t>
      </w:r>
    </w:p>
    <w:p w:rsidR="08E25666" w:rsidRDefault="08291C8F" w:rsidP="088F459E">
      <w:pPr>
        <w:jc w:val="both"/>
        <w:rPr>
          <w:rStyle w:val="LatinChar"/>
          <w:rFonts w:cs="FrankRuehl" w:hint="cs"/>
          <w:sz w:val="28"/>
          <w:szCs w:val="28"/>
          <w:rtl/>
          <w:lang w:val="en-GB"/>
        </w:rPr>
      </w:pPr>
      <w:r w:rsidRPr="08291C8F">
        <w:rPr>
          <w:rStyle w:val="LatinChar"/>
          <w:rtl/>
        </w:rPr>
        <w:t>#</w:t>
      </w:r>
      <w:r w:rsidRPr="08291C8F">
        <w:rPr>
          <w:rStyle w:val="Title1"/>
          <w:rtl/>
          <w:lang w:val="en-GB"/>
        </w:rPr>
        <w:t>ודקדק הרא"ש</w:t>
      </w:r>
      <w:r w:rsidRPr="08291C8F">
        <w:rPr>
          <w:rStyle w:val="LatinChar"/>
          <w:rtl/>
        </w:rPr>
        <w:t>=</w:t>
      </w:r>
      <w:r w:rsidRPr="08291C8F">
        <w:rPr>
          <w:rStyle w:val="LatinChar"/>
          <w:rFonts w:cs="FrankRuehl"/>
          <w:sz w:val="28"/>
          <w:szCs w:val="28"/>
          <w:rtl/>
          <w:lang w:val="en-GB"/>
        </w:rPr>
        <w:t xml:space="preserve"> </w:t>
      </w:r>
      <w:r w:rsidR="086B21ED" w:rsidRPr="086B21ED">
        <w:rPr>
          <w:rStyle w:val="LatinChar"/>
          <w:rFonts w:cs="Dbs-Rashi" w:hint="cs"/>
          <w:szCs w:val="20"/>
          <w:rtl/>
          <w:lang w:val="en-GB"/>
        </w:rPr>
        <w:t>(פסחים פ"י ס"ב)</w:t>
      </w:r>
      <w:r w:rsidR="086B21ED">
        <w:rPr>
          <w:rStyle w:val="LatinChar"/>
          <w:rFonts w:cs="FrankRuehl" w:hint="cs"/>
          <w:sz w:val="28"/>
          <w:szCs w:val="28"/>
          <w:rtl/>
          <w:lang w:val="en-GB"/>
        </w:rPr>
        <w:t xml:space="preserve"> </w:t>
      </w:r>
      <w:r w:rsidRPr="08291C8F">
        <w:rPr>
          <w:rStyle w:val="LatinChar"/>
          <w:rFonts w:cs="FrankRuehl"/>
          <w:sz w:val="28"/>
          <w:szCs w:val="28"/>
          <w:rtl/>
          <w:lang w:val="en-GB"/>
        </w:rPr>
        <w:t xml:space="preserve">מהא דתנן </w:t>
      </w:r>
      <w:r w:rsidR="08B42AB9" w:rsidRPr="08B42AB9">
        <w:rPr>
          <w:rStyle w:val="LatinChar"/>
          <w:rFonts w:cs="Dbs-Rashi" w:hint="cs"/>
          <w:szCs w:val="20"/>
          <w:rtl/>
          <w:lang w:val="en-GB"/>
        </w:rPr>
        <w:t>(פסחים צט:)</w:t>
      </w:r>
      <w:r w:rsidR="08B42AB9">
        <w:rPr>
          <w:rStyle w:val="LatinChar"/>
          <w:rFonts w:cs="FrankRuehl" w:hint="cs"/>
          <w:sz w:val="28"/>
          <w:szCs w:val="28"/>
          <w:rtl/>
          <w:lang w:val="en-GB"/>
        </w:rPr>
        <w:t xml:space="preserve"> "</w:t>
      </w:r>
      <w:r w:rsidRPr="08291C8F">
        <w:rPr>
          <w:rStyle w:val="LatinChar"/>
          <w:rFonts w:cs="FrankRuehl"/>
          <w:sz w:val="28"/>
          <w:szCs w:val="28"/>
          <w:rtl/>
          <w:lang w:val="en-GB"/>
        </w:rPr>
        <w:t>לא יאכל אדם מן המנחה ולמעלה עד שתחשך</w:t>
      </w:r>
      <w:r w:rsidR="08B42AB9">
        <w:rPr>
          <w:rStyle w:val="LatinChar"/>
          <w:rFonts w:cs="FrankRuehl" w:hint="cs"/>
          <w:sz w:val="28"/>
          <w:szCs w:val="28"/>
          <w:rtl/>
          <w:lang w:val="en-GB"/>
        </w:rPr>
        <w:t>",</w:t>
      </w:r>
      <w:r w:rsidRPr="08291C8F">
        <w:rPr>
          <w:rStyle w:val="LatinChar"/>
          <w:rFonts w:cs="FrankRuehl"/>
          <w:sz w:val="28"/>
          <w:szCs w:val="28"/>
          <w:rtl/>
          <w:lang w:val="en-GB"/>
        </w:rPr>
        <w:t xml:space="preserve"> דאשמועינן דגבי פסח אסור לאכול עד שתחשך</w:t>
      </w:r>
      <w:r w:rsidR="08B42AB9">
        <w:rPr>
          <w:rStyle w:val="LatinChar"/>
          <w:rFonts w:cs="FrankRuehl" w:hint="cs"/>
          <w:sz w:val="28"/>
          <w:szCs w:val="28"/>
          <w:rtl/>
          <w:lang w:val="en-GB"/>
        </w:rPr>
        <w:t>.</w:t>
      </w:r>
      <w:r w:rsidRPr="08291C8F">
        <w:rPr>
          <w:rStyle w:val="LatinChar"/>
          <w:rFonts w:cs="FrankRuehl"/>
          <w:sz w:val="28"/>
          <w:szCs w:val="28"/>
          <w:rtl/>
          <w:lang w:val="en-GB"/>
        </w:rPr>
        <w:t xml:space="preserve"> אף על גב דבשאר ערבי שבתות מותר להוסיף מחול על הקודש</w:t>
      </w:r>
      <w:r w:rsidR="08B42AB9">
        <w:rPr>
          <w:rStyle w:val="LatinChar"/>
          <w:rFonts w:cs="FrankRuehl" w:hint="cs"/>
          <w:sz w:val="28"/>
          <w:szCs w:val="28"/>
          <w:rtl/>
          <w:lang w:val="en-GB"/>
        </w:rPr>
        <w:t>,</w:t>
      </w:r>
      <w:r w:rsidRPr="08291C8F">
        <w:rPr>
          <w:rStyle w:val="LatinChar"/>
          <w:rFonts w:cs="FrankRuehl"/>
          <w:sz w:val="28"/>
          <w:szCs w:val="28"/>
          <w:rtl/>
          <w:lang w:val="en-GB"/>
        </w:rPr>
        <w:t xml:space="preserve"> ויש לאכול קודם הלילה</w:t>
      </w:r>
      <w:r w:rsidR="08E25666">
        <w:rPr>
          <w:rStyle w:val="LatinChar"/>
          <w:rFonts w:cs="FrankRuehl" w:hint="cs"/>
          <w:sz w:val="28"/>
          <w:szCs w:val="28"/>
          <w:rtl/>
          <w:lang w:val="en-GB"/>
        </w:rPr>
        <w:t xml:space="preserve"> </w:t>
      </w:r>
      <w:r w:rsidR="08E25666" w:rsidRPr="08E25666">
        <w:rPr>
          <w:rStyle w:val="LatinChar"/>
          <w:rFonts w:cs="Dbs-Rashi" w:hint="cs"/>
          <w:szCs w:val="20"/>
          <w:rtl/>
          <w:lang w:val="en-GB"/>
        </w:rPr>
        <w:t>(ברכות כז:)</w:t>
      </w:r>
      <w:r w:rsidR="08B42AB9">
        <w:rPr>
          <w:rStyle w:val="LatinChar"/>
          <w:rFonts w:cs="FrankRuehl" w:hint="cs"/>
          <w:sz w:val="28"/>
          <w:szCs w:val="28"/>
          <w:rtl/>
          <w:lang w:val="en-GB"/>
        </w:rPr>
        <w:t>,</w:t>
      </w:r>
      <w:r w:rsidRPr="08291C8F">
        <w:rPr>
          <w:rStyle w:val="LatinChar"/>
          <w:rFonts w:cs="FrankRuehl"/>
          <w:sz w:val="28"/>
          <w:szCs w:val="28"/>
          <w:rtl/>
          <w:lang w:val="en-GB"/>
        </w:rPr>
        <w:t xml:space="preserve"> בערב פסח אסור</w:t>
      </w:r>
      <w:r w:rsidR="08B42AB9">
        <w:rPr>
          <w:rStyle w:val="LatinChar"/>
          <w:rFonts w:cs="FrankRuehl" w:hint="cs"/>
          <w:sz w:val="28"/>
          <w:szCs w:val="28"/>
          <w:rtl/>
          <w:lang w:val="en-GB"/>
        </w:rPr>
        <w:t>,</w:t>
      </w:r>
      <w:r w:rsidRPr="08291C8F">
        <w:rPr>
          <w:rStyle w:val="LatinChar"/>
          <w:rFonts w:cs="FrankRuehl"/>
          <w:sz w:val="28"/>
          <w:szCs w:val="28"/>
          <w:rtl/>
          <w:lang w:val="en-GB"/>
        </w:rPr>
        <w:t xml:space="preserve"> משום דאיתקש מצה לפסח</w:t>
      </w:r>
      <w:r w:rsidR="08E25666">
        <w:rPr>
          <w:rStyle w:val="LatinChar"/>
          <w:rFonts w:cs="FrankRuehl" w:hint="cs"/>
          <w:sz w:val="28"/>
          <w:szCs w:val="28"/>
          <w:rtl/>
          <w:lang w:val="en-GB"/>
        </w:rPr>
        <w:t xml:space="preserve"> </w:t>
      </w:r>
      <w:r w:rsidR="08E25666" w:rsidRPr="08E25666">
        <w:rPr>
          <w:rStyle w:val="LatinChar"/>
          <w:rFonts w:cs="Dbs-Rashi" w:hint="cs"/>
          <w:szCs w:val="20"/>
          <w:rtl/>
          <w:lang w:val="en-GB"/>
        </w:rPr>
        <w:t>(פסחים קכ.)</w:t>
      </w:r>
      <w:r w:rsidR="08E25666">
        <w:rPr>
          <w:rStyle w:val="LatinChar"/>
          <w:rFonts w:cs="FrankRuehl" w:hint="cs"/>
          <w:sz w:val="28"/>
          <w:szCs w:val="28"/>
          <w:rtl/>
          <w:lang w:val="en-GB"/>
        </w:rPr>
        <w:t>,</w:t>
      </w:r>
      <w:r w:rsidRPr="08291C8F">
        <w:rPr>
          <w:rStyle w:val="LatinChar"/>
          <w:rFonts w:cs="FrankRuehl"/>
          <w:sz w:val="28"/>
          <w:szCs w:val="28"/>
          <w:rtl/>
          <w:lang w:val="en-GB"/>
        </w:rPr>
        <w:t xml:space="preserve"> ופסח נאכל בלילה</w:t>
      </w:r>
      <w:r w:rsidR="08E25666">
        <w:rPr>
          <w:rStyle w:val="LatinChar"/>
          <w:rFonts w:cs="FrankRuehl" w:hint="cs"/>
          <w:sz w:val="28"/>
          <w:szCs w:val="28"/>
          <w:rtl/>
          <w:lang w:val="en-GB"/>
        </w:rPr>
        <w:t xml:space="preserve"> </w:t>
      </w:r>
      <w:r w:rsidR="08E25666" w:rsidRPr="08E25666">
        <w:rPr>
          <w:rStyle w:val="LatinChar"/>
          <w:rFonts w:cs="Dbs-Rashi" w:hint="cs"/>
          <w:szCs w:val="20"/>
          <w:rtl/>
          <w:lang w:val="en-GB"/>
        </w:rPr>
        <w:t>(</w:t>
      </w:r>
      <w:r w:rsidR="088F459E">
        <w:rPr>
          <w:rStyle w:val="LatinChar"/>
          <w:rFonts w:cs="Dbs-Rashi" w:hint="cs"/>
          <w:szCs w:val="20"/>
          <w:rtl/>
          <w:lang w:val="en-GB"/>
        </w:rPr>
        <w:t>זבחים נו:</w:t>
      </w:r>
      <w:r w:rsidR="08E25666" w:rsidRPr="08E25666">
        <w:rPr>
          <w:rStyle w:val="LatinChar"/>
          <w:rFonts w:cs="Dbs-Rashi" w:hint="cs"/>
          <w:szCs w:val="20"/>
          <w:rtl/>
          <w:lang w:val="en-GB"/>
        </w:rPr>
        <w:t>)</w:t>
      </w:r>
      <w:r w:rsidR="08E25666">
        <w:rPr>
          <w:rStyle w:val="LatinChar"/>
          <w:rFonts w:cs="FrankRuehl" w:hint="cs"/>
          <w:sz w:val="28"/>
          <w:szCs w:val="28"/>
          <w:rtl/>
          <w:lang w:val="en-GB"/>
        </w:rPr>
        <w:t>,</w:t>
      </w:r>
      <w:r w:rsidRPr="08291C8F">
        <w:rPr>
          <w:rStyle w:val="LatinChar"/>
          <w:rFonts w:cs="FrankRuehl"/>
          <w:sz w:val="28"/>
          <w:szCs w:val="28"/>
          <w:rtl/>
          <w:lang w:val="en-GB"/>
        </w:rPr>
        <w:t xml:space="preserve"> אף מצה נאכל בלילה</w:t>
      </w:r>
      <w:r w:rsidR="08E25666">
        <w:rPr>
          <w:rStyle w:val="LatinChar"/>
          <w:rFonts w:cs="FrankRuehl" w:hint="cs"/>
          <w:sz w:val="28"/>
          <w:szCs w:val="28"/>
          <w:rtl/>
          <w:lang w:val="en-GB"/>
        </w:rPr>
        <w:t>,</w:t>
      </w:r>
      <w:r w:rsidRPr="08291C8F">
        <w:rPr>
          <w:rStyle w:val="LatinChar"/>
          <w:rFonts w:cs="FrankRuehl"/>
          <w:sz w:val="28"/>
          <w:szCs w:val="28"/>
          <w:rtl/>
          <w:lang w:val="en-GB"/>
        </w:rPr>
        <w:t xml:space="preserve"> ע</w:t>
      </w:r>
      <w:r w:rsidR="08E25666">
        <w:rPr>
          <w:rStyle w:val="LatinChar"/>
          <w:rFonts w:cs="FrankRuehl" w:hint="cs"/>
          <w:sz w:val="28"/>
          <w:szCs w:val="28"/>
          <w:rtl/>
          <w:lang w:val="en-GB"/>
        </w:rPr>
        <w:t>ד כאן</w:t>
      </w:r>
      <w:r w:rsidR="08E25666">
        <w:rPr>
          <w:rStyle w:val="FootnoteReference"/>
          <w:rFonts w:cs="FrankRuehl"/>
          <w:szCs w:val="28"/>
          <w:rtl/>
        </w:rPr>
        <w:footnoteReference w:id="144"/>
      </w:r>
      <w:r w:rsidRPr="08291C8F">
        <w:rPr>
          <w:rStyle w:val="LatinChar"/>
          <w:rFonts w:cs="FrankRuehl"/>
          <w:sz w:val="28"/>
          <w:szCs w:val="28"/>
          <w:rtl/>
          <w:lang w:val="en-GB"/>
        </w:rPr>
        <w:t xml:space="preserve">. </w:t>
      </w:r>
    </w:p>
    <w:p w:rsidR="0858034C" w:rsidRPr="0858034C" w:rsidRDefault="08E25666" w:rsidP="0858034C">
      <w:pPr>
        <w:jc w:val="both"/>
        <w:rPr>
          <w:rStyle w:val="LatinChar"/>
          <w:rFonts w:cs="FrankRuehl"/>
          <w:sz w:val="28"/>
          <w:szCs w:val="28"/>
          <w:rtl/>
          <w:lang w:val="en-GB"/>
        </w:rPr>
      </w:pPr>
      <w:r w:rsidRPr="08E25666">
        <w:rPr>
          <w:rStyle w:val="LatinChar"/>
          <w:rtl/>
        </w:rPr>
        <w:t>#</w:t>
      </w:r>
      <w:r w:rsidR="08291C8F" w:rsidRPr="08E25666">
        <w:rPr>
          <w:rStyle w:val="Title1"/>
          <w:rtl/>
        </w:rPr>
        <w:t>וצריך עיון</w:t>
      </w:r>
      <w:r w:rsidRPr="08E25666">
        <w:rPr>
          <w:rStyle w:val="LatinChar"/>
          <w:rtl/>
        </w:rPr>
        <w:t>=</w:t>
      </w:r>
      <w:r>
        <w:rPr>
          <w:rStyle w:val="LatinChar"/>
          <w:rFonts w:cs="FrankRuehl" w:hint="cs"/>
          <w:sz w:val="28"/>
          <w:szCs w:val="28"/>
          <w:rtl/>
          <w:lang w:val="en-GB"/>
        </w:rPr>
        <w:t>,</w:t>
      </w:r>
      <w:r w:rsidR="08291C8F" w:rsidRPr="08291C8F">
        <w:rPr>
          <w:rStyle w:val="LatinChar"/>
          <w:rFonts w:cs="FrankRuehl"/>
          <w:sz w:val="28"/>
          <w:szCs w:val="28"/>
          <w:rtl/>
          <w:lang w:val="en-GB"/>
        </w:rPr>
        <w:t xml:space="preserve"> דהא סעודת שבת צריך להיות בלילה</w:t>
      </w:r>
      <w:r w:rsidR="080C64A9">
        <w:rPr>
          <w:rStyle w:val="LatinChar"/>
          <w:rFonts w:cs="FrankRuehl" w:hint="cs"/>
          <w:sz w:val="28"/>
          <w:szCs w:val="28"/>
          <w:rtl/>
          <w:lang w:val="en-GB"/>
        </w:rPr>
        <w:t>,</w:t>
      </w:r>
      <w:r w:rsidR="08291C8F" w:rsidRPr="08291C8F">
        <w:rPr>
          <w:rStyle w:val="LatinChar"/>
          <w:rFonts w:cs="FrankRuehl"/>
          <w:sz w:val="28"/>
          <w:szCs w:val="28"/>
          <w:rtl/>
          <w:lang w:val="en-GB"/>
        </w:rPr>
        <w:t xml:space="preserve"> דצריך לאכול סעודה אחת בלילה</w:t>
      </w:r>
      <w:r w:rsidR="085C0DFF">
        <w:rPr>
          <w:rStyle w:val="FootnoteReference"/>
          <w:rFonts w:cs="FrankRuehl"/>
          <w:szCs w:val="28"/>
          <w:rtl/>
        </w:rPr>
        <w:footnoteReference w:id="145"/>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ואם כן איך יאכל ביום קודם הלילה</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ולא דמי לק</w:t>
      </w:r>
      <w:r w:rsidR="08440DEE">
        <w:rPr>
          <w:rStyle w:val="LatinChar"/>
          <w:rFonts w:cs="FrankRuehl" w:hint="cs"/>
          <w:sz w:val="28"/>
          <w:szCs w:val="28"/>
          <w:rtl/>
          <w:lang w:val="en-GB"/>
        </w:rPr>
        <w:t>י</w:t>
      </w:r>
      <w:r w:rsidR="08291C8F" w:rsidRPr="08291C8F">
        <w:rPr>
          <w:rStyle w:val="LatinChar"/>
          <w:rFonts w:cs="FrankRuehl"/>
          <w:sz w:val="28"/>
          <w:szCs w:val="28"/>
          <w:rtl/>
          <w:lang w:val="en-GB"/>
        </w:rPr>
        <w:t>דוש</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אף על גב דצריך לקדש בלילה</w:t>
      </w:r>
      <w:r w:rsidR="08B3079B">
        <w:rPr>
          <w:rStyle w:val="FootnoteReference"/>
          <w:rFonts w:cs="FrankRuehl"/>
          <w:szCs w:val="28"/>
          <w:rtl/>
        </w:rPr>
        <w:footnoteReference w:id="146"/>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מצי לקדש ביום כשמוסיף מחול על הקודש</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דהתם הק</w:t>
      </w:r>
      <w:r w:rsidR="08440DEE">
        <w:rPr>
          <w:rStyle w:val="LatinChar"/>
          <w:rFonts w:cs="FrankRuehl" w:hint="cs"/>
          <w:sz w:val="28"/>
          <w:szCs w:val="28"/>
          <w:rtl/>
          <w:lang w:val="en-GB"/>
        </w:rPr>
        <w:t>י</w:t>
      </w:r>
      <w:r w:rsidR="08291C8F" w:rsidRPr="08291C8F">
        <w:rPr>
          <w:rStyle w:val="LatinChar"/>
          <w:rFonts w:cs="FrankRuehl"/>
          <w:sz w:val="28"/>
          <w:szCs w:val="28"/>
          <w:rtl/>
          <w:lang w:val="en-GB"/>
        </w:rPr>
        <w:t>דוש מוכיח שהוא מוסיף על הלילה</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ולכך יכול לקדש ביום</w:t>
      </w:r>
      <w:r w:rsidR="085F050D">
        <w:rPr>
          <w:rStyle w:val="FootnoteReference"/>
          <w:rFonts w:cs="FrankRuehl"/>
          <w:szCs w:val="28"/>
          <w:rtl/>
        </w:rPr>
        <w:footnoteReference w:id="147"/>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שהק</w:t>
      </w:r>
      <w:r w:rsidR="08440DEE">
        <w:rPr>
          <w:rStyle w:val="LatinChar"/>
          <w:rFonts w:cs="FrankRuehl" w:hint="cs"/>
          <w:sz w:val="28"/>
          <w:szCs w:val="28"/>
          <w:rtl/>
          <w:lang w:val="en-GB"/>
        </w:rPr>
        <w:t>י</w:t>
      </w:r>
      <w:r w:rsidR="08291C8F" w:rsidRPr="08291C8F">
        <w:rPr>
          <w:rStyle w:val="LatinChar"/>
          <w:rFonts w:cs="FrankRuehl"/>
          <w:sz w:val="28"/>
          <w:szCs w:val="28"/>
          <w:rtl/>
          <w:lang w:val="en-GB"/>
        </w:rPr>
        <w:t>דוש קאי על השבת</w:t>
      </w:r>
      <w:r w:rsidR="08DF566A">
        <w:rPr>
          <w:rStyle w:val="FootnoteReference"/>
          <w:rFonts w:cs="FrankRuehl"/>
          <w:szCs w:val="28"/>
          <w:rtl/>
        </w:rPr>
        <w:footnoteReference w:id="148"/>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ואף על גב שמקדים הק</w:t>
      </w:r>
      <w:r w:rsidR="08440DEE">
        <w:rPr>
          <w:rStyle w:val="LatinChar"/>
          <w:rFonts w:cs="FrankRuehl" w:hint="cs"/>
          <w:sz w:val="28"/>
          <w:szCs w:val="28"/>
          <w:rtl/>
          <w:lang w:val="en-GB"/>
        </w:rPr>
        <w:t>י</w:t>
      </w:r>
      <w:r w:rsidR="08291C8F" w:rsidRPr="08291C8F">
        <w:rPr>
          <w:rStyle w:val="LatinChar"/>
          <w:rFonts w:cs="FrankRuehl"/>
          <w:sz w:val="28"/>
          <w:szCs w:val="28"/>
          <w:rtl/>
          <w:lang w:val="en-GB"/>
        </w:rPr>
        <w:t>דוש</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לענין זה יכול להוסיף מחול על הקודש</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אבל לאכול הסעודה שחייב לאכול בלילה</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סוף סוף האכילה ביום</w:t>
      </w:r>
      <w:r w:rsidR="08872232">
        <w:rPr>
          <w:rStyle w:val="FootnoteReference"/>
          <w:rFonts w:cs="FrankRuehl"/>
          <w:szCs w:val="28"/>
          <w:rtl/>
        </w:rPr>
        <w:footnoteReference w:id="149"/>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ויראה שלא סמכו לעשות סעודת שבת ביום רק בשביל שנמשכת עד הלילה</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וכיון שנמשכת עד הלילה</w:t>
      </w:r>
      <w:r w:rsidR="08872232">
        <w:rPr>
          <w:rStyle w:val="LatinChar"/>
          <w:rFonts w:cs="FrankRuehl" w:hint="cs"/>
          <w:sz w:val="28"/>
          <w:szCs w:val="28"/>
          <w:rtl/>
          <w:lang w:val="en-GB"/>
        </w:rPr>
        <w:t>,</w:t>
      </w:r>
      <w:r w:rsidR="08291C8F" w:rsidRPr="08291C8F">
        <w:rPr>
          <w:rStyle w:val="LatinChar"/>
          <w:rFonts w:cs="FrankRuehl"/>
          <w:sz w:val="28"/>
          <w:szCs w:val="28"/>
          <w:rtl/>
          <w:lang w:val="en-GB"/>
        </w:rPr>
        <w:t xml:space="preserve"> הסעודה היא בשבת ג</w:t>
      </w:r>
      <w:r w:rsidR="08440DEE">
        <w:rPr>
          <w:rStyle w:val="LatinChar"/>
          <w:rFonts w:cs="FrankRuehl" w:hint="cs"/>
          <w:sz w:val="28"/>
          <w:szCs w:val="28"/>
          <w:rtl/>
          <w:lang w:val="en-GB"/>
        </w:rPr>
        <w:t>ם כן.</w:t>
      </w:r>
      <w:r w:rsidR="08291C8F" w:rsidRPr="08291C8F">
        <w:rPr>
          <w:rStyle w:val="LatinChar"/>
          <w:rFonts w:cs="FrankRuehl"/>
          <w:sz w:val="28"/>
          <w:szCs w:val="28"/>
          <w:rtl/>
          <w:lang w:val="en-GB"/>
        </w:rPr>
        <w:t xml:space="preserve"> ואף על גב דלא היתה התחלת סעודה בשבת</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כיון שאכל אחר הק</w:t>
      </w:r>
      <w:r w:rsidR="08440DEE">
        <w:rPr>
          <w:rStyle w:val="LatinChar"/>
          <w:rFonts w:cs="FrankRuehl" w:hint="cs"/>
          <w:sz w:val="28"/>
          <w:szCs w:val="28"/>
          <w:rtl/>
          <w:lang w:val="en-GB"/>
        </w:rPr>
        <w:t>י</w:t>
      </w:r>
      <w:r w:rsidR="08291C8F" w:rsidRPr="08291C8F">
        <w:rPr>
          <w:rStyle w:val="LatinChar"/>
          <w:rFonts w:cs="FrankRuehl"/>
          <w:sz w:val="28"/>
          <w:szCs w:val="28"/>
          <w:rtl/>
          <w:lang w:val="en-GB"/>
        </w:rPr>
        <w:t>דוש</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מוכח שפיר שהסעודה היא לכבוד שבת</w:t>
      </w:r>
      <w:r w:rsidR="084C53FA">
        <w:rPr>
          <w:rStyle w:val="FootnoteReference"/>
          <w:rFonts w:cs="FrankRuehl"/>
          <w:szCs w:val="28"/>
          <w:rtl/>
        </w:rPr>
        <w:footnoteReference w:id="150"/>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רק מצות סעודה דצריכה שתהא אחת בלילה</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סגי בהא מלתא שהסעודה נמשכת עד הלילה</w:t>
      </w:r>
      <w:r w:rsidR="08440DEE">
        <w:rPr>
          <w:rStyle w:val="LatinChar"/>
          <w:rFonts w:cs="FrankRuehl" w:hint="cs"/>
          <w:sz w:val="28"/>
          <w:szCs w:val="28"/>
          <w:rtl/>
          <w:lang w:val="en-GB"/>
        </w:rPr>
        <w:t>.</w:t>
      </w:r>
      <w:r w:rsidR="08291C8F" w:rsidRPr="08291C8F">
        <w:rPr>
          <w:rStyle w:val="LatinChar"/>
          <w:rFonts w:cs="FrankRuehl"/>
          <w:sz w:val="28"/>
          <w:szCs w:val="28"/>
          <w:rtl/>
          <w:lang w:val="en-GB"/>
        </w:rPr>
        <w:t xml:space="preserve"> ולפי זה אותם הממהרים עד שמפסיקים באכילה קודם ק</w:t>
      </w:r>
      <w:r w:rsidR="08440DEE">
        <w:rPr>
          <w:rStyle w:val="LatinChar"/>
          <w:rFonts w:cs="FrankRuehl" w:hint="cs"/>
          <w:sz w:val="28"/>
          <w:szCs w:val="28"/>
          <w:rtl/>
          <w:lang w:val="en-GB"/>
        </w:rPr>
        <w:t>י</w:t>
      </w:r>
      <w:r w:rsidR="08291C8F" w:rsidRPr="08291C8F">
        <w:rPr>
          <w:rStyle w:val="LatinChar"/>
          <w:rFonts w:cs="FrankRuehl"/>
          <w:sz w:val="28"/>
          <w:szCs w:val="28"/>
          <w:rtl/>
          <w:lang w:val="en-GB"/>
        </w:rPr>
        <w:t>דוש היום</w:t>
      </w:r>
      <w:r w:rsidR="08B05CBC">
        <w:rPr>
          <w:rStyle w:val="FootnoteReference"/>
          <w:rFonts w:cs="FrankRuehl"/>
          <w:szCs w:val="28"/>
          <w:rtl/>
        </w:rPr>
        <w:footnoteReference w:id="151"/>
      </w:r>
      <w:r w:rsidR="08291C8F" w:rsidRPr="08291C8F">
        <w:rPr>
          <w:rStyle w:val="LatinChar"/>
          <w:rFonts w:cs="FrankRuehl"/>
          <w:sz w:val="28"/>
          <w:szCs w:val="28"/>
          <w:rtl/>
          <w:lang w:val="en-GB"/>
        </w:rPr>
        <w:t xml:space="preserve"> לא יפה עושין</w:t>
      </w:r>
      <w:r w:rsidR="08872232">
        <w:rPr>
          <w:rStyle w:val="FootnoteReference"/>
          <w:rFonts w:cs="FrankRuehl"/>
          <w:szCs w:val="28"/>
          <w:rtl/>
        </w:rPr>
        <w:footnoteReference w:id="152"/>
      </w:r>
      <w:r w:rsidR="08291C8F">
        <w:rPr>
          <w:rStyle w:val="LatinChar"/>
          <w:rFonts w:cs="FrankRuehl" w:hint="cs"/>
          <w:sz w:val="28"/>
          <w:szCs w:val="28"/>
          <w:rtl/>
          <w:lang w:val="en-GB"/>
        </w:rPr>
        <w:t>.</w:t>
      </w:r>
      <w:r w:rsidR="0858034C">
        <w:rPr>
          <w:rStyle w:val="LatinChar"/>
          <w:rFonts w:cs="FrankRuehl" w:hint="cs"/>
          <w:sz w:val="28"/>
          <w:szCs w:val="28"/>
          <w:rtl/>
          <w:lang w:val="en-GB"/>
        </w:rPr>
        <w:t xml:space="preserve"> </w:t>
      </w:r>
    </w:p>
    <w:p w:rsidR="081A2F35" w:rsidRDefault="0858034C" w:rsidP="081C0F92">
      <w:pPr>
        <w:jc w:val="both"/>
        <w:rPr>
          <w:rStyle w:val="LatinChar"/>
          <w:rFonts w:cs="FrankRuehl" w:hint="cs"/>
          <w:sz w:val="28"/>
          <w:szCs w:val="28"/>
          <w:rtl/>
          <w:lang w:val="en-GB"/>
        </w:rPr>
      </w:pPr>
      <w:r w:rsidRPr="0858034C">
        <w:rPr>
          <w:rStyle w:val="LatinChar"/>
          <w:rtl/>
        </w:rPr>
        <w:t>#</w:t>
      </w:r>
      <w:r>
        <w:rPr>
          <w:rStyle w:val="Title1"/>
          <w:rFonts w:hint="cs"/>
          <w:rtl/>
          <w:lang w:val="en-GB"/>
        </w:rPr>
        <w:t>"</w:t>
      </w:r>
      <w:r w:rsidRPr="0858034C">
        <w:rPr>
          <w:rStyle w:val="Title1"/>
          <w:rtl/>
          <w:lang w:val="en-GB"/>
        </w:rPr>
        <w:t>ואפילו</w:t>
      </w:r>
      <w:r w:rsidRPr="0858034C">
        <w:rPr>
          <w:rStyle w:val="LatinChar"/>
          <w:rtl/>
        </w:rPr>
        <w:t>=</w:t>
      </w:r>
      <w:r w:rsidRPr="0858034C">
        <w:rPr>
          <w:rStyle w:val="LatinChar"/>
          <w:rFonts w:cs="FrankRuehl"/>
          <w:sz w:val="28"/>
          <w:szCs w:val="28"/>
          <w:rtl/>
          <w:lang w:val="en-GB"/>
        </w:rPr>
        <w:t xml:space="preserve"> עני שבישראל לא יאכל עד שיסב</w:t>
      </w:r>
      <w:r>
        <w:rPr>
          <w:rStyle w:val="LatinChar"/>
          <w:rFonts w:cs="FrankRuehl" w:hint="cs"/>
          <w:sz w:val="28"/>
          <w:szCs w:val="28"/>
          <w:rtl/>
          <w:lang w:val="en-GB"/>
        </w:rPr>
        <w:t>"</w:t>
      </w:r>
      <w:r w:rsidR="08785D66">
        <w:rPr>
          <w:rStyle w:val="LatinChar"/>
          <w:rFonts w:cs="FrankRuehl" w:hint="cs"/>
          <w:sz w:val="28"/>
          <w:szCs w:val="28"/>
          <w:rtl/>
          <w:lang w:val="en-GB"/>
        </w:rPr>
        <w:t xml:space="preserve"> </w:t>
      </w:r>
      <w:r w:rsidR="08785D66" w:rsidRPr="08785D66">
        <w:rPr>
          <w:rStyle w:val="LatinChar"/>
          <w:rFonts w:cs="Dbs-Rashi" w:hint="cs"/>
          <w:szCs w:val="20"/>
          <w:rtl/>
          <w:lang w:val="en-GB"/>
        </w:rPr>
        <w:t>(פסחים צט:)</w:t>
      </w:r>
      <w:r w:rsidRPr="0858034C">
        <w:rPr>
          <w:rStyle w:val="LatinChar"/>
          <w:rFonts w:cs="FrankRuehl"/>
          <w:sz w:val="28"/>
          <w:szCs w:val="28"/>
          <w:rtl/>
          <w:lang w:val="en-GB"/>
        </w:rPr>
        <w:t>. פי</w:t>
      </w:r>
      <w:r w:rsidR="08785D66">
        <w:rPr>
          <w:rStyle w:val="LatinChar"/>
          <w:rFonts w:cs="FrankRuehl" w:hint="cs"/>
          <w:sz w:val="28"/>
          <w:szCs w:val="28"/>
          <w:rtl/>
          <w:lang w:val="en-GB"/>
        </w:rPr>
        <w:t>רוש</w:t>
      </w:r>
      <w:r w:rsidR="087F40B8">
        <w:rPr>
          <w:rStyle w:val="LatinChar"/>
          <w:rFonts w:cs="FrankRuehl" w:hint="cs"/>
          <w:sz w:val="28"/>
          <w:szCs w:val="28"/>
          <w:rtl/>
          <w:lang w:val="en-GB"/>
        </w:rPr>
        <w:t>,</w:t>
      </w:r>
      <w:r w:rsidRPr="0858034C">
        <w:rPr>
          <w:rStyle w:val="LatinChar"/>
          <w:rFonts w:cs="FrankRuehl"/>
          <w:sz w:val="28"/>
          <w:szCs w:val="28"/>
          <w:rtl/>
          <w:lang w:val="en-GB"/>
        </w:rPr>
        <w:t xml:space="preserve"> שמיסב במטה ושלחן כדרך בני חורין</w:t>
      </w:r>
      <w:r w:rsidR="087F40B8">
        <w:rPr>
          <w:rStyle w:val="LatinChar"/>
          <w:rFonts w:cs="FrankRuehl" w:hint="cs"/>
          <w:sz w:val="28"/>
          <w:szCs w:val="28"/>
          <w:rtl/>
          <w:lang w:val="en-GB"/>
        </w:rPr>
        <w:t>,</w:t>
      </w:r>
      <w:r w:rsidRPr="0858034C">
        <w:rPr>
          <w:rStyle w:val="LatinChar"/>
          <w:rFonts w:cs="FrankRuehl"/>
          <w:sz w:val="28"/>
          <w:szCs w:val="28"/>
          <w:rtl/>
          <w:lang w:val="en-GB"/>
        </w:rPr>
        <w:t xml:space="preserve"> זכר לחירות</w:t>
      </w:r>
      <w:r w:rsidR="087F40B8">
        <w:rPr>
          <w:rStyle w:val="LatinChar"/>
          <w:rFonts w:cs="FrankRuehl" w:hint="cs"/>
          <w:sz w:val="28"/>
          <w:szCs w:val="28"/>
          <w:rtl/>
          <w:lang w:val="en-GB"/>
        </w:rPr>
        <w:t xml:space="preserve"> </w:t>
      </w:r>
      <w:r w:rsidR="087F40B8" w:rsidRPr="087F40B8">
        <w:rPr>
          <w:rStyle w:val="LatinChar"/>
          <w:rFonts w:cs="Dbs-Rashi" w:hint="cs"/>
          <w:szCs w:val="20"/>
          <w:rtl/>
          <w:lang w:val="en-GB"/>
        </w:rPr>
        <w:t>(רש"י ורשב"ם שם)</w:t>
      </w:r>
      <w:r w:rsidRPr="0858034C">
        <w:rPr>
          <w:rStyle w:val="LatinChar"/>
          <w:rFonts w:cs="FrankRuehl"/>
          <w:sz w:val="28"/>
          <w:szCs w:val="28"/>
          <w:rtl/>
          <w:lang w:val="en-GB"/>
        </w:rPr>
        <w:t>. ופי</w:t>
      </w:r>
      <w:r w:rsidR="087F40B8">
        <w:rPr>
          <w:rStyle w:val="LatinChar"/>
          <w:rFonts w:cs="FrankRuehl" w:hint="cs"/>
          <w:sz w:val="28"/>
          <w:szCs w:val="28"/>
          <w:rtl/>
          <w:lang w:val="en-GB"/>
        </w:rPr>
        <w:t>רוש</w:t>
      </w:r>
      <w:r w:rsidRPr="0858034C">
        <w:rPr>
          <w:rStyle w:val="LatinChar"/>
          <w:rFonts w:cs="FrankRuehl"/>
          <w:sz w:val="28"/>
          <w:szCs w:val="28"/>
          <w:rtl/>
          <w:lang w:val="en-GB"/>
        </w:rPr>
        <w:t xml:space="preserve"> </w:t>
      </w:r>
      <w:r w:rsidR="087F40B8">
        <w:rPr>
          <w:rStyle w:val="LatinChar"/>
          <w:rFonts w:cs="FrankRuehl" w:hint="cs"/>
          <w:sz w:val="28"/>
          <w:szCs w:val="28"/>
          <w:rtl/>
          <w:lang w:val="en-GB"/>
        </w:rPr>
        <w:t>'</w:t>
      </w:r>
      <w:r w:rsidRPr="0858034C">
        <w:rPr>
          <w:rStyle w:val="LatinChar"/>
          <w:rFonts w:cs="FrankRuehl"/>
          <w:sz w:val="28"/>
          <w:szCs w:val="28"/>
          <w:rtl/>
          <w:lang w:val="en-GB"/>
        </w:rPr>
        <w:t>הסבה</w:t>
      </w:r>
      <w:r w:rsidR="087F40B8">
        <w:rPr>
          <w:rStyle w:val="LatinChar"/>
          <w:rFonts w:cs="FrankRuehl" w:hint="cs"/>
          <w:sz w:val="28"/>
          <w:szCs w:val="28"/>
          <w:rtl/>
          <w:lang w:val="en-GB"/>
        </w:rPr>
        <w:t>'</w:t>
      </w:r>
      <w:r w:rsidRPr="0858034C">
        <w:rPr>
          <w:rStyle w:val="LatinChar"/>
          <w:rFonts w:cs="FrankRuehl"/>
          <w:sz w:val="28"/>
          <w:szCs w:val="28"/>
          <w:rtl/>
          <w:lang w:val="en-GB"/>
        </w:rPr>
        <w:t xml:space="preserve"> מלשון ישיבה</w:t>
      </w:r>
      <w:r w:rsidR="087F40B8">
        <w:rPr>
          <w:rStyle w:val="LatinChar"/>
          <w:rFonts w:cs="FrankRuehl" w:hint="cs"/>
          <w:sz w:val="28"/>
          <w:szCs w:val="28"/>
          <w:rtl/>
          <w:lang w:val="en-GB"/>
        </w:rPr>
        <w:t>,</w:t>
      </w:r>
      <w:r w:rsidRPr="0858034C">
        <w:rPr>
          <w:rStyle w:val="LatinChar"/>
          <w:rFonts w:cs="FrankRuehl"/>
          <w:sz w:val="28"/>
          <w:szCs w:val="28"/>
          <w:rtl/>
          <w:lang w:val="en-GB"/>
        </w:rPr>
        <w:t xml:space="preserve"> כמו שתרגם </w:t>
      </w:r>
      <w:r w:rsidRPr="087F40B8">
        <w:rPr>
          <w:rStyle w:val="LatinChar"/>
          <w:rFonts w:cs="Dbs-Rashi"/>
          <w:szCs w:val="20"/>
          <w:rtl/>
          <w:lang w:val="en-GB"/>
        </w:rPr>
        <w:t>(בראשית לז</w:t>
      </w:r>
      <w:r w:rsidR="087F40B8" w:rsidRPr="087F40B8">
        <w:rPr>
          <w:rStyle w:val="LatinChar"/>
          <w:rFonts w:cs="Dbs-Rashi" w:hint="cs"/>
          <w:szCs w:val="20"/>
          <w:rtl/>
          <w:lang w:val="en-GB"/>
        </w:rPr>
        <w:t xml:space="preserve">, </w:t>
      </w:r>
      <w:r w:rsidR="087F40B8">
        <w:rPr>
          <w:rStyle w:val="LatinChar"/>
          <w:rFonts w:cs="Dbs-Rashi" w:hint="cs"/>
          <w:szCs w:val="20"/>
          <w:rtl/>
          <w:lang w:val="en-GB"/>
        </w:rPr>
        <w:t>כה</w:t>
      </w:r>
      <w:r w:rsidRPr="087F40B8">
        <w:rPr>
          <w:rStyle w:val="LatinChar"/>
          <w:rFonts w:cs="Dbs-Rashi"/>
          <w:szCs w:val="20"/>
          <w:rtl/>
          <w:lang w:val="en-GB"/>
        </w:rPr>
        <w:t>)</w:t>
      </w:r>
      <w:r w:rsidRPr="0858034C">
        <w:rPr>
          <w:rStyle w:val="LatinChar"/>
          <w:rFonts w:cs="FrankRuehl"/>
          <w:sz w:val="28"/>
          <w:szCs w:val="28"/>
          <w:rtl/>
          <w:lang w:val="en-GB"/>
        </w:rPr>
        <w:t xml:space="preserve"> </w:t>
      </w:r>
      <w:r w:rsidR="087F40B8">
        <w:rPr>
          <w:rStyle w:val="LatinChar"/>
          <w:rFonts w:cs="FrankRuehl" w:hint="cs"/>
          <w:sz w:val="28"/>
          <w:szCs w:val="28"/>
          <w:rtl/>
          <w:lang w:val="en-GB"/>
        </w:rPr>
        <w:t>"</w:t>
      </w:r>
      <w:r w:rsidRPr="0858034C">
        <w:rPr>
          <w:rStyle w:val="LatinChar"/>
          <w:rFonts w:cs="FrankRuehl"/>
          <w:sz w:val="28"/>
          <w:szCs w:val="28"/>
          <w:rtl/>
          <w:lang w:val="en-GB"/>
        </w:rPr>
        <w:t>וישבו לאכול</w:t>
      </w:r>
      <w:r w:rsidR="087F40B8">
        <w:rPr>
          <w:rStyle w:val="LatinChar"/>
          <w:rFonts w:cs="FrankRuehl" w:hint="cs"/>
          <w:sz w:val="28"/>
          <w:szCs w:val="28"/>
          <w:rtl/>
          <w:lang w:val="en-GB"/>
        </w:rPr>
        <w:t>"</w:t>
      </w:r>
      <w:r w:rsidRPr="0858034C">
        <w:rPr>
          <w:rStyle w:val="LatinChar"/>
          <w:rFonts w:cs="FrankRuehl"/>
          <w:sz w:val="28"/>
          <w:szCs w:val="28"/>
          <w:rtl/>
          <w:lang w:val="en-GB"/>
        </w:rPr>
        <w:t xml:space="preserve"> </w:t>
      </w:r>
      <w:r w:rsidR="087F40B8">
        <w:rPr>
          <w:rStyle w:val="LatinChar"/>
          <w:rFonts w:cs="FrankRuehl" w:hint="cs"/>
          <w:sz w:val="28"/>
          <w:szCs w:val="28"/>
          <w:rtl/>
          <w:lang w:val="en-GB"/>
        </w:rPr>
        <w:t>'</w:t>
      </w:r>
      <w:r w:rsidRPr="0858034C">
        <w:rPr>
          <w:rStyle w:val="LatinChar"/>
          <w:rFonts w:cs="FrankRuehl"/>
          <w:sz w:val="28"/>
          <w:szCs w:val="28"/>
          <w:rtl/>
          <w:lang w:val="en-GB"/>
        </w:rPr>
        <w:t>ואסתחרו</w:t>
      </w:r>
      <w:r w:rsidR="087F40B8">
        <w:rPr>
          <w:rStyle w:val="LatinChar"/>
          <w:rFonts w:cs="FrankRuehl" w:hint="cs"/>
          <w:sz w:val="28"/>
          <w:szCs w:val="28"/>
          <w:rtl/>
          <w:lang w:val="en-GB"/>
        </w:rPr>
        <w:t>'</w:t>
      </w:r>
      <w:r w:rsidR="087F40B8">
        <w:rPr>
          <w:rStyle w:val="FootnoteReference"/>
          <w:rFonts w:cs="FrankRuehl"/>
          <w:szCs w:val="28"/>
          <w:rtl/>
        </w:rPr>
        <w:footnoteReference w:id="153"/>
      </w:r>
      <w:r w:rsidR="087F40B8">
        <w:rPr>
          <w:rStyle w:val="LatinChar"/>
          <w:rFonts w:cs="FrankRuehl" w:hint="cs"/>
          <w:sz w:val="28"/>
          <w:szCs w:val="28"/>
          <w:rtl/>
          <w:lang w:val="en-GB"/>
        </w:rPr>
        <w:t>,</w:t>
      </w:r>
      <w:r w:rsidRPr="0858034C">
        <w:rPr>
          <w:rStyle w:val="LatinChar"/>
          <w:rFonts w:cs="FrankRuehl"/>
          <w:sz w:val="28"/>
          <w:szCs w:val="28"/>
          <w:rtl/>
          <w:lang w:val="en-GB"/>
        </w:rPr>
        <w:t xml:space="preserve"> שהוא מלשון סבוב</w:t>
      </w:r>
      <w:r w:rsidR="087F40B8">
        <w:rPr>
          <w:rStyle w:val="FootnoteReference"/>
          <w:rFonts w:cs="FrankRuehl"/>
          <w:szCs w:val="28"/>
          <w:rtl/>
        </w:rPr>
        <w:footnoteReference w:id="154"/>
      </w:r>
      <w:r w:rsidR="087F40B8">
        <w:rPr>
          <w:rStyle w:val="LatinChar"/>
          <w:rFonts w:cs="FrankRuehl" w:hint="cs"/>
          <w:sz w:val="28"/>
          <w:szCs w:val="28"/>
          <w:rtl/>
          <w:lang w:val="en-GB"/>
        </w:rPr>
        <w:t>.</w:t>
      </w:r>
      <w:r w:rsidRPr="0858034C">
        <w:rPr>
          <w:rStyle w:val="LatinChar"/>
          <w:rFonts w:cs="FrankRuehl"/>
          <w:sz w:val="28"/>
          <w:szCs w:val="28"/>
          <w:rtl/>
          <w:lang w:val="en-GB"/>
        </w:rPr>
        <w:t xml:space="preserve"> וכן פי</w:t>
      </w:r>
      <w:r w:rsidR="087F40B8">
        <w:rPr>
          <w:rStyle w:val="LatinChar"/>
          <w:rFonts w:cs="FrankRuehl" w:hint="cs"/>
          <w:sz w:val="28"/>
          <w:szCs w:val="28"/>
          <w:rtl/>
          <w:lang w:val="en-GB"/>
        </w:rPr>
        <w:t>רש</w:t>
      </w:r>
      <w:r w:rsidRPr="0858034C">
        <w:rPr>
          <w:rStyle w:val="LatinChar"/>
          <w:rFonts w:cs="FrankRuehl"/>
          <w:sz w:val="28"/>
          <w:szCs w:val="28"/>
          <w:rtl/>
          <w:lang w:val="en-GB"/>
        </w:rPr>
        <w:t xml:space="preserve"> רב האי גאון</w:t>
      </w:r>
      <w:r w:rsidR="089A1B5C">
        <w:rPr>
          <w:rStyle w:val="FootnoteReference"/>
          <w:rFonts w:cs="FrankRuehl"/>
          <w:szCs w:val="28"/>
          <w:rtl/>
        </w:rPr>
        <w:footnoteReference w:id="155"/>
      </w:r>
      <w:r w:rsidRPr="0858034C">
        <w:rPr>
          <w:rStyle w:val="LatinChar"/>
          <w:rFonts w:cs="FrankRuehl"/>
          <w:sz w:val="28"/>
          <w:szCs w:val="28"/>
          <w:rtl/>
          <w:lang w:val="en-GB"/>
        </w:rPr>
        <w:t>. ומפני שא</w:t>
      </w:r>
      <w:r w:rsidR="08833686">
        <w:rPr>
          <w:rStyle w:val="LatinChar"/>
          <w:rFonts w:cs="FrankRuehl" w:hint="cs"/>
          <w:sz w:val="28"/>
          <w:szCs w:val="28"/>
          <w:rtl/>
          <w:lang w:val="en-GB"/>
        </w:rPr>
        <w:t xml:space="preserve">מרו </w:t>
      </w:r>
      <w:r w:rsidRPr="0858034C">
        <w:rPr>
          <w:rStyle w:val="LatinChar"/>
          <w:rFonts w:cs="FrankRuehl"/>
          <w:sz w:val="28"/>
          <w:szCs w:val="28"/>
          <w:rtl/>
          <w:lang w:val="en-GB"/>
        </w:rPr>
        <w:t xml:space="preserve">ז"ל </w:t>
      </w:r>
      <w:r w:rsidRPr="08833686">
        <w:rPr>
          <w:rStyle w:val="LatinChar"/>
          <w:rFonts w:cs="Dbs-Rashi"/>
          <w:szCs w:val="20"/>
          <w:rtl/>
          <w:lang w:val="en-GB"/>
        </w:rPr>
        <w:t>(כתובות קיא</w:t>
      </w:r>
      <w:r w:rsidR="08833686" w:rsidRPr="08833686">
        <w:rPr>
          <w:rStyle w:val="LatinChar"/>
          <w:rFonts w:cs="Dbs-Rashi" w:hint="cs"/>
          <w:szCs w:val="20"/>
          <w:rtl/>
          <w:lang w:val="en-GB"/>
        </w:rPr>
        <w:t>.</w:t>
      </w:r>
      <w:r w:rsidRPr="08833686">
        <w:rPr>
          <w:rStyle w:val="LatinChar"/>
          <w:rFonts w:cs="Dbs-Rashi"/>
          <w:szCs w:val="20"/>
          <w:rtl/>
          <w:lang w:val="en-GB"/>
        </w:rPr>
        <w:t>)</w:t>
      </w:r>
      <w:r w:rsidRPr="0858034C">
        <w:rPr>
          <w:rStyle w:val="LatinChar"/>
          <w:rFonts w:cs="FrankRuehl"/>
          <w:sz w:val="28"/>
          <w:szCs w:val="28"/>
          <w:rtl/>
          <w:lang w:val="en-GB"/>
        </w:rPr>
        <w:t xml:space="preserve"> כל ישיבה שאין בה סמיכה</w:t>
      </w:r>
      <w:r w:rsidR="080E657A">
        <w:rPr>
          <w:rStyle w:val="LatinChar"/>
          <w:rFonts w:cs="FrankRuehl" w:hint="cs"/>
          <w:sz w:val="28"/>
          <w:szCs w:val="28"/>
          <w:rtl/>
          <w:lang w:val="en-GB"/>
        </w:rPr>
        <w:t>,</w:t>
      </w:r>
      <w:r w:rsidRPr="0858034C">
        <w:rPr>
          <w:rStyle w:val="LatinChar"/>
          <w:rFonts w:cs="FrankRuehl"/>
          <w:sz w:val="28"/>
          <w:szCs w:val="28"/>
          <w:rtl/>
          <w:lang w:val="en-GB"/>
        </w:rPr>
        <w:t xml:space="preserve"> עמידה טובה הימנה</w:t>
      </w:r>
      <w:r w:rsidR="088C7DCF">
        <w:rPr>
          <w:rStyle w:val="FootnoteReference"/>
          <w:rFonts w:cs="FrankRuehl"/>
          <w:szCs w:val="28"/>
          <w:rtl/>
        </w:rPr>
        <w:footnoteReference w:id="156"/>
      </w:r>
      <w:r w:rsidR="087F40B8">
        <w:rPr>
          <w:rStyle w:val="LatinChar"/>
          <w:rFonts w:cs="FrankRuehl" w:hint="cs"/>
          <w:sz w:val="28"/>
          <w:szCs w:val="28"/>
          <w:rtl/>
          <w:lang w:val="en-GB"/>
        </w:rPr>
        <w:t>,</w:t>
      </w:r>
      <w:r w:rsidRPr="0858034C">
        <w:rPr>
          <w:rStyle w:val="LatinChar"/>
          <w:rFonts w:cs="FrankRuehl"/>
          <w:sz w:val="28"/>
          <w:szCs w:val="28"/>
          <w:rtl/>
          <w:lang w:val="en-GB"/>
        </w:rPr>
        <w:t xml:space="preserve"> ולפיכך צריך לסמוך</w:t>
      </w:r>
      <w:r w:rsidR="087F40B8">
        <w:rPr>
          <w:rStyle w:val="LatinChar"/>
          <w:rFonts w:cs="FrankRuehl" w:hint="cs"/>
          <w:sz w:val="28"/>
          <w:szCs w:val="28"/>
          <w:rtl/>
          <w:lang w:val="en-GB"/>
        </w:rPr>
        <w:t>,</w:t>
      </w:r>
      <w:r w:rsidRPr="0858034C">
        <w:rPr>
          <w:rStyle w:val="LatinChar"/>
          <w:rFonts w:cs="FrankRuehl"/>
          <w:sz w:val="28"/>
          <w:szCs w:val="28"/>
          <w:rtl/>
          <w:lang w:val="en-GB"/>
        </w:rPr>
        <w:t xml:space="preserve"> אבל לעולם הסבה מלשון ישיבה</w:t>
      </w:r>
      <w:r w:rsidR="08200A24">
        <w:rPr>
          <w:rStyle w:val="FootnoteReference"/>
          <w:rFonts w:cs="FrankRuehl"/>
          <w:szCs w:val="28"/>
          <w:rtl/>
        </w:rPr>
        <w:footnoteReference w:id="157"/>
      </w:r>
      <w:r w:rsidR="087F40B8">
        <w:rPr>
          <w:rStyle w:val="LatinChar"/>
          <w:rFonts w:cs="FrankRuehl" w:hint="cs"/>
          <w:sz w:val="28"/>
          <w:szCs w:val="28"/>
          <w:rtl/>
          <w:lang w:val="en-GB"/>
        </w:rPr>
        <w:t>.</w:t>
      </w:r>
      <w:r w:rsidRPr="0858034C">
        <w:rPr>
          <w:rStyle w:val="LatinChar"/>
          <w:rFonts w:cs="FrankRuehl"/>
          <w:sz w:val="28"/>
          <w:szCs w:val="28"/>
          <w:rtl/>
          <w:lang w:val="en-GB"/>
        </w:rPr>
        <w:t xml:space="preserve"> ועוד</w:t>
      </w:r>
      <w:r w:rsidR="087F40B8">
        <w:rPr>
          <w:rStyle w:val="LatinChar"/>
          <w:rFonts w:cs="FrankRuehl" w:hint="cs"/>
          <w:sz w:val="28"/>
          <w:szCs w:val="28"/>
          <w:rtl/>
          <w:lang w:val="en-GB"/>
        </w:rPr>
        <w:t>,</w:t>
      </w:r>
      <w:r w:rsidRPr="0858034C">
        <w:rPr>
          <w:rStyle w:val="LatinChar"/>
          <w:rFonts w:cs="FrankRuehl"/>
          <w:sz w:val="28"/>
          <w:szCs w:val="28"/>
          <w:rtl/>
          <w:lang w:val="en-GB"/>
        </w:rPr>
        <w:t xml:space="preserve"> שלא היה נראה שיושב כדי לאכול א</w:t>
      </w:r>
      <w:r w:rsidR="087F40B8">
        <w:rPr>
          <w:rStyle w:val="LatinChar"/>
          <w:rFonts w:cs="FrankRuehl" w:hint="cs"/>
          <w:sz w:val="28"/>
          <w:szCs w:val="28"/>
          <w:rtl/>
          <w:lang w:val="en-GB"/>
        </w:rPr>
        <w:t>לא אם כן</w:t>
      </w:r>
      <w:r w:rsidRPr="0858034C">
        <w:rPr>
          <w:rStyle w:val="LatinChar"/>
          <w:rFonts w:cs="FrankRuehl"/>
          <w:sz w:val="28"/>
          <w:szCs w:val="28"/>
          <w:rtl/>
          <w:lang w:val="en-GB"/>
        </w:rPr>
        <w:t xml:space="preserve"> מסיב</w:t>
      </w:r>
      <w:r w:rsidR="087F40B8">
        <w:rPr>
          <w:rStyle w:val="LatinChar"/>
          <w:rFonts w:cs="FrankRuehl" w:hint="cs"/>
          <w:sz w:val="28"/>
          <w:szCs w:val="28"/>
          <w:rtl/>
          <w:lang w:val="en-GB"/>
        </w:rPr>
        <w:t>,</w:t>
      </w:r>
      <w:r w:rsidRPr="0858034C">
        <w:rPr>
          <w:rStyle w:val="LatinChar"/>
          <w:rFonts w:cs="FrankRuehl"/>
          <w:sz w:val="28"/>
          <w:szCs w:val="28"/>
          <w:rtl/>
          <w:lang w:val="en-GB"/>
        </w:rPr>
        <w:t xml:space="preserve"> כמו שדרך להסב לאכול על ידי סמיכה</w:t>
      </w:r>
      <w:r w:rsidR="08D3645E">
        <w:rPr>
          <w:rStyle w:val="FootnoteReference"/>
          <w:rFonts w:cs="FrankRuehl"/>
          <w:szCs w:val="28"/>
          <w:rtl/>
        </w:rPr>
        <w:footnoteReference w:id="158"/>
      </w:r>
      <w:r w:rsidR="087F40B8">
        <w:rPr>
          <w:rStyle w:val="LatinChar"/>
          <w:rFonts w:cs="FrankRuehl" w:hint="cs"/>
          <w:sz w:val="28"/>
          <w:szCs w:val="28"/>
          <w:rtl/>
          <w:lang w:val="en-GB"/>
        </w:rPr>
        <w:t>.</w:t>
      </w:r>
      <w:r w:rsidRPr="0858034C">
        <w:rPr>
          <w:rStyle w:val="LatinChar"/>
          <w:rFonts w:cs="FrankRuehl"/>
          <w:sz w:val="28"/>
          <w:szCs w:val="28"/>
          <w:rtl/>
          <w:lang w:val="en-GB"/>
        </w:rPr>
        <w:t xml:space="preserve"> ולכך נקט </w:t>
      </w:r>
      <w:r w:rsidR="087F40B8">
        <w:rPr>
          <w:rStyle w:val="LatinChar"/>
          <w:rFonts w:cs="FrankRuehl" w:hint="cs"/>
          <w:sz w:val="28"/>
          <w:szCs w:val="28"/>
          <w:rtl/>
          <w:lang w:val="en-GB"/>
        </w:rPr>
        <w:t>"</w:t>
      </w:r>
      <w:r w:rsidRPr="0858034C">
        <w:rPr>
          <w:rStyle w:val="LatinChar"/>
          <w:rFonts w:cs="FrankRuehl"/>
          <w:sz w:val="28"/>
          <w:szCs w:val="28"/>
          <w:rtl/>
          <w:lang w:val="en-GB"/>
        </w:rPr>
        <w:t>עד שיסב</w:t>
      </w:r>
      <w:r w:rsidR="087F40B8">
        <w:rPr>
          <w:rStyle w:val="LatinChar"/>
          <w:rFonts w:cs="FrankRuehl" w:hint="cs"/>
          <w:sz w:val="28"/>
          <w:szCs w:val="28"/>
          <w:rtl/>
          <w:lang w:val="en-GB"/>
        </w:rPr>
        <w:t>",</w:t>
      </w:r>
      <w:r w:rsidRPr="0858034C">
        <w:rPr>
          <w:rStyle w:val="LatinChar"/>
          <w:rFonts w:cs="FrankRuehl"/>
          <w:sz w:val="28"/>
          <w:szCs w:val="28"/>
          <w:rtl/>
          <w:lang w:val="en-GB"/>
        </w:rPr>
        <w:t xml:space="preserve"> ולא אמר </w:t>
      </w:r>
      <w:r w:rsidR="087F40B8">
        <w:rPr>
          <w:rStyle w:val="LatinChar"/>
          <w:rFonts w:cs="FrankRuehl" w:hint="cs"/>
          <w:sz w:val="28"/>
          <w:szCs w:val="28"/>
          <w:rtl/>
          <w:lang w:val="en-GB"/>
        </w:rPr>
        <w:t>"</w:t>
      </w:r>
      <w:r w:rsidRPr="0858034C">
        <w:rPr>
          <w:rStyle w:val="LatinChar"/>
          <w:rFonts w:cs="FrankRuehl"/>
          <w:sz w:val="28"/>
          <w:szCs w:val="28"/>
          <w:rtl/>
          <w:lang w:val="en-GB"/>
        </w:rPr>
        <w:t>עד שישב</w:t>
      </w:r>
      <w:r w:rsidR="087F40B8">
        <w:rPr>
          <w:rStyle w:val="LatinChar"/>
          <w:rFonts w:cs="FrankRuehl" w:hint="cs"/>
          <w:sz w:val="28"/>
          <w:szCs w:val="28"/>
          <w:rtl/>
          <w:lang w:val="en-GB"/>
        </w:rPr>
        <w:t>"</w:t>
      </w:r>
      <w:r w:rsidR="08AB3C72">
        <w:rPr>
          <w:rStyle w:val="FootnoteReference"/>
          <w:rFonts w:cs="FrankRuehl"/>
          <w:szCs w:val="28"/>
          <w:rtl/>
        </w:rPr>
        <w:footnoteReference w:id="159"/>
      </w:r>
      <w:r w:rsidRPr="0858034C">
        <w:rPr>
          <w:rStyle w:val="LatinChar"/>
          <w:rFonts w:cs="FrankRuehl"/>
          <w:sz w:val="28"/>
          <w:szCs w:val="28"/>
          <w:rtl/>
          <w:lang w:val="en-GB"/>
        </w:rPr>
        <w:t xml:space="preserve">. </w:t>
      </w:r>
    </w:p>
    <w:p w:rsidR="08601E72" w:rsidRDefault="081A2F35" w:rsidP="08AB3C72">
      <w:pPr>
        <w:jc w:val="both"/>
        <w:rPr>
          <w:rStyle w:val="LatinChar"/>
          <w:rFonts w:cs="FrankRuehl" w:hint="cs"/>
          <w:sz w:val="28"/>
          <w:szCs w:val="28"/>
          <w:rtl/>
          <w:lang w:val="en-GB"/>
        </w:rPr>
      </w:pPr>
      <w:r w:rsidRPr="081A2F35">
        <w:rPr>
          <w:rStyle w:val="LatinChar"/>
          <w:rtl/>
        </w:rPr>
        <w:t>#</w:t>
      </w:r>
      <w:r w:rsidR="0858034C" w:rsidRPr="081A2F35">
        <w:rPr>
          <w:rStyle w:val="Title1"/>
          <w:rtl/>
        </w:rPr>
        <w:t>ומפרש בגמרא</w:t>
      </w:r>
      <w:r w:rsidRPr="081A2F35">
        <w:rPr>
          <w:rStyle w:val="LatinChar"/>
          <w:rtl/>
        </w:rPr>
        <w:t>=</w:t>
      </w:r>
      <w:r w:rsidR="0858034C" w:rsidRPr="0858034C">
        <w:rPr>
          <w:rStyle w:val="LatinChar"/>
          <w:rFonts w:cs="FrankRuehl"/>
          <w:sz w:val="28"/>
          <w:szCs w:val="28"/>
          <w:rtl/>
          <w:lang w:val="en-GB"/>
        </w:rPr>
        <w:t xml:space="preserve"> </w:t>
      </w:r>
      <w:r w:rsidR="08FA5069" w:rsidRPr="08FA5069">
        <w:rPr>
          <w:rStyle w:val="LatinChar"/>
          <w:rFonts w:cs="Dbs-Rashi" w:hint="cs"/>
          <w:szCs w:val="20"/>
          <w:rtl/>
          <w:lang w:val="en-GB"/>
        </w:rPr>
        <w:t>(פסחים קח.)</w:t>
      </w:r>
      <w:r w:rsidR="08EA5931">
        <w:rPr>
          <w:rStyle w:val="FootnoteReference"/>
          <w:rFonts w:cs="FrankRuehl"/>
          <w:szCs w:val="28"/>
          <w:rtl/>
        </w:rPr>
        <w:footnoteReference w:id="160"/>
      </w:r>
      <w:r w:rsidR="08FA5069">
        <w:rPr>
          <w:rStyle w:val="LatinChar"/>
          <w:rFonts w:cs="FrankRuehl" w:hint="cs"/>
          <w:sz w:val="28"/>
          <w:szCs w:val="28"/>
          <w:rtl/>
          <w:lang w:val="en-GB"/>
        </w:rPr>
        <w:t xml:space="preserve"> </w:t>
      </w:r>
      <w:r w:rsidR="0858034C" w:rsidRPr="0858034C">
        <w:rPr>
          <w:rStyle w:val="LatinChar"/>
          <w:rFonts w:cs="FrankRuehl"/>
          <w:sz w:val="28"/>
          <w:szCs w:val="28"/>
          <w:rtl/>
          <w:lang w:val="en-GB"/>
        </w:rPr>
        <w:t>מצה וארבע כוסות צריכים הסבה</w:t>
      </w:r>
      <w:r w:rsidR="08AB3C72">
        <w:rPr>
          <w:rStyle w:val="LatinChar"/>
          <w:rFonts w:cs="FrankRuehl" w:hint="cs"/>
          <w:sz w:val="28"/>
          <w:szCs w:val="28"/>
          <w:rtl/>
          <w:lang w:val="en-GB"/>
        </w:rPr>
        <w:t>,</w:t>
      </w:r>
      <w:r w:rsidR="0858034C" w:rsidRPr="0858034C">
        <w:rPr>
          <w:rStyle w:val="LatinChar"/>
          <w:rFonts w:cs="FrankRuehl"/>
          <w:sz w:val="28"/>
          <w:szCs w:val="28"/>
          <w:rtl/>
          <w:lang w:val="en-GB"/>
        </w:rPr>
        <w:t xml:space="preserve"> ואם לא אכל כזית מצה בהסבה</w:t>
      </w:r>
      <w:r w:rsidR="08AB3C72">
        <w:rPr>
          <w:rStyle w:val="LatinChar"/>
          <w:rFonts w:cs="FrankRuehl" w:hint="cs"/>
          <w:sz w:val="28"/>
          <w:szCs w:val="28"/>
          <w:rtl/>
          <w:lang w:val="en-GB"/>
        </w:rPr>
        <w:t>,</w:t>
      </w:r>
      <w:r w:rsidR="0858034C" w:rsidRPr="0858034C">
        <w:rPr>
          <w:rStyle w:val="LatinChar"/>
          <w:rFonts w:cs="FrankRuehl"/>
          <w:sz w:val="28"/>
          <w:szCs w:val="28"/>
          <w:rtl/>
          <w:lang w:val="en-GB"/>
        </w:rPr>
        <w:t xml:space="preserve"> לא יצא</w:t>
      </w:r>
      <w:r w:rsidR="08AB3C72">
        <w:rPr>
          <w:rStyle w:val="LatinChar"/>
          <w:rFonts w:cs="FrankRuehl" w:hint="cs"/>
          <w:sz w:val="28"/>
          <w:szCs w:val="28"/>
          <w:rtl/>
          <w:lang w:val="en-GB"/>
        </w:rPr>
        <w:t>,</w:t>
      </w:r>
      <w:r w:rsidR="0858034C" w:rsidRPr="0858034C">
        <w:rPr>
          <w:rStyle w:val="LatinChar"/>
          <w:rFonts w:cs="FrankRuehl"/>
          <w:sz w:val="28"/>
          <w:szCs w:val="28"/>
          <w:rtl/>
          <w:lang w:val="en-GB"/>
        </w:rPr>
        <w:t xml:space="preserve"> וצריך לחזור ולאכול</w:t>
      </w:r>
      <w:r w:rsidR="08695131">
        <w:rPr>
          <w:rStyle w:val="LatinChar"/>
          <w:rFonts w:cs="FrankRuehl" w:hint="cs"/>
          <w:sz w:val="28"/>
          <w:szCs w:val="28"/>
          <w:rtl/>
          <w:lang w:val="en-GB"/>
        </w:rPr>
        <w:t xml:space="preserve"> </w:t>
      </w:r>
      <w:r w:rsidR="08695131" w:rsidRPr="08695131">
        <w:rPr>
          <w:rStyle w:val="LatinChar"/>
          <w:rFonts w:cs="Dbs-Rashi" w:hint="cs"/>
          <w:szCs w:val="20"/>
          <w:rtl/>
          <w:lang w:val="en-GB"/>
        </w:rPr>
        <w:t>(רא"ש פסחים פ"י סימן כ)</w:t>
      </w:r>
      <w:r w:rsidR="08695131">
        <w:rPr>
          <w:rStyle w:val="FootnoteReference"/>
          <w:rFonts w:cs="FrankRuehl"/>
          <w:szCs w:val="28"/>
          <w:rtl/>
        </w:rPr>
        <w:footnoteReference w:id="161"/>
      </w:r>
      <w:r w:rsidR="08AB3C72">
        <w:rPr>
          <w:rStyle w:val="LatinChar"/>
          <w:rFonts w:cs="FrankRuehl" w:hint="cs"/>
          <w:sz w:val="28"/>
          <w:szCs w:val="28"/>
          <w:rtl/>
          <w:lang w:val="en-GB"/>
        </w:rPr>
        <w:t>.</w:t>
      </w:r>
      <w:r w:rsidR="0858034C" w:rsidRPr="0858034C">
        <w:rPr>
          <w:rStyle w:val="LatinChar"/>
          <w:rFonts w:cs="FrankRuehl"/>
          <w:sz w:val="28"/>
          <w:szCs w:val="28"/>
          <w:rtl/>
          <w:lang w:val="en-GB"/>
        </w:rPr>
        <w:t xml:space="preserve"> וכן אפיקומן צריך גם כן הסבה</w:t>
      </w:r>
      <w:r w:rsidR="08FC3F94">
        <w:rPr>
          <w:rStyle w:val="FootnoteReference"/>
          <w:rFonts w:cs="FrankRuehl"/>
          <w:szCs w:val="28"/>
          <w:rtl/>
        </w:rPr>
        <w:footnoteReference w:id="162"/>
      </w:r>
      <w:r w:rsidR="08AB3C72">
        <w:rPr>
          <w:rStyle w:val="LatinChar"/>
          <w:rFonts w:cs="FrankRuehl" w:hint="cs"/>
          <w:sz w:val="28"/>
          <w:szCs w:val="28"/>
          <w:rtl/>
          <w:lang w:val="en-GB"/>
        </w:rPr>
        <w:t>.</w:t>
      </w:r>
      <w:r w:rsidR="0858034C" w:rsidRPr="0858034C">
        <w:rPr>
          <w:rStyle w:val="LatinChar"/>
          <w:rFonts w:cs="FrankRuehl"/>
          <w:sz w:val="28"/>
          <w:szCs w:val="28"/>
          <w:rtl/>
          <w:lang w:val="en-GB"/>
        </w:rPr>
        <w:t xml:space="preserve"> אבל מרור אין צריך הסבה</w:t>
      </w:r>
      <w:r w:rsidR="08AB3C72">
        <w:rPr>
          <w:rStyle w:val="LatinChar"/>
          <w:rFonts w:cs="FrankRuehl" w:hint="cs"/>
          <w:sz w:val="28"/>
          <w:szCs w:val="28"/>
          <w:rtl/>
          <w:lang w:val="en-GB"/>
        </w:rPr>
        <w:t>,</w:t>
      </w:r>
      <w:r w:rsidR="0858034C" w:rsidRPr="0858034C">
        <w:rPr>
          <w:rStyle w:val="LatinChar"/>
          <w:rFonts w:cs="FrankRuehl"/>
          <w:sz w:val="28"/>
          <w:szCs w:val="28"/>
          <w:rtl/>
          <w:lang w:val="en-GB"/>
        </w:rPr>
        <w:t xml:space="preserve"> שאינו זכר לחירות</w:t>
      </w:r>
      <w:r w:rsidR="087F08D3">
        <w:rPr>
          <w:rStyle w:val="FootnoteReference"/>
          <w:rFonts w:cs="FrankRuehl"/>
          <w:szCs w:val="28"/>
          <w:rtl/>
        </w:rPr>
        <w:footnoteReference w:id="163"/>
      </w:r>
      <w:r w:rsidR="0858034C" w:rsidRPr="0858034C">
        <w:rPr>
          <w:rStyle w:val="LatinChar"/>
          <w:rFonts w:cs="FrankRuehl"/>
          <w:sz w:val="28"/>
          <w:szCs w:val="28"/>
          <w:rtl/>
          <w:lang w:val="en-GB"/>
        </w:rPr>
        <w:t xml:space="preserve">. </w:t>
      </w:r>
    </w:p>
    <w:p w:rsidR="08F90013" w:rsidRDefault="088400EE" w:rsidP="08C925DA">
      <w:pPr>
        <w:jc w:val="both"/>
        <w:rPr>
          <w:rStyle w:val="LatinChar"/>
          <w:rFonts w:cs="FrankRuehl" w:hint="cs"/>
          <w:sz w:val="28"/>
          <w:szCs w:val="28"/>
          <w:rtl/>
          <w:lang w:val="en-GB"/>
        </w:rPr>
      </w:pPr>
      <w:r w:rsidRPr="088400EE">
        <w:rPr>
          <w:rStyle w:val="LatinChar"/>
          <w:rtl/>
        </w:rPr>
        <w:t>#</w:t>
      </w:r>
      <w:r w:rsidR="0858034C" w:rsidRPr="088400EE">
        <w:rPr>
          <w:rStyle w:val="Title1"/>
          <w:rtl/>
        </w:rPr>
        <w:t>וקאמר בגמרא</w:t>
      </w:r>
      <w:r w:rsidRPr="088400EE">
        <w:rPr>
          <w:rStyle w:val="LatinChar"/>
          <w:rtl/>
        </w:rPr>
        <w:t>=</w:t>
      </w:r>
      <w:r w:rsidR="0858034C" w:rsidRPr="0858034C">
        <w:rPr>
          <w:rStyle w:val="LatinChar"/>
          <w:rFonts w:cs="FrankRuehl"/>
          <w:sz w:val="28"/>
          <w:szCs w:val="28"/>
          <w:rtl/>
          <w:lang w:val="en-GB"/>
        </w:rPr>
        <w:t xml:space="preserve"> </w:t>
      </w:r>
      <w:r w:rsidRPr="088400EE">
        <w:rPr>
          <w:rStyle w:val="LatinChar"/>
          <w:rFonts w:cs="Dbs-Rashi" w:hint="cs"/>
          <w:szCs w:val="20"/>
          <w:rtl/>
          <w:lang w:val="en-GB"/>
        </w:rPr>
        <w:t>(פסחים קח.)</w:t>
      </w:r>
      <w:r>
        <w:rPr>
          <w:rStyle w:val="LatinChar"/>
          <w:rFonts w:cs="FrankRuehl" w:hint="cs"/>
          <w:sz w:val="28"/>
          <w:szCs w:val="28"/>
          <w:rtl/>
          <w:lang w:val="en-GB"/>
        </w:rPr>
        <w:t xml:space="preserve"> </w:t>
      </w:r>
      <w:r w:rsidR="0858034C" w:rsidRPr="0858034C">
        <w:rPr>
          <w:rStyle w:val="LatinChar"/>
          <w:rFonts w:cs="FrankRuehl"/>
          <w:sz w:val="28"/>
          <w:szCs w:val="28"/>
          <w:rtl/>
          <w:lang w:val="en-GB"/>
        </w:rPr>
        <w:t>פרקדן לא שמיה הסבה</w:t>
      </w:r>
      <w:r w:rsidR="080D3C1B">
        <w:rPr>
          <w:rStyle w:val="LatinChar"/>
          <w:rFonts w:cs="FrankRuehl" w:hint="cs"/>
          <w:sz w:val="28"/>
          <w:szCs w:val="28"/>
          <w:rtl/>
          <w:lang w:val="en-GB"/>
        </w:rPr>
        <w:t>, [הסבת ימין לא שמיה הסבה],</w:t>
      </w:r>
      <w:r w:rsidR="0858034C" w:rsidRPr="0858034C">
        <w:rPr>
          <w:rStyle w:val="LatinChar"/>
          <w:rFonts w:cs="FrankRuehl"/>
          <w:sz w:val="28"/>
          <w:szCs w:val="28"/>
          <w:rtl/>
          <w:lang w:val="en-GB"/>
        </w:rPr>
        <w:t xml:space="preserve"> ולא עוד</w:t>
      </w:r>
      <w:r w:rsidR="08601E72">
        <w:rPr>
          <w:rStyle w:val="LatinChar"/>
          <w:rFonts w:cs="FrankRuehl" w:hint="cs"/>
          <w:sz w:val="28"/>
          <w:szCs w:val="28"/>
          <w:rtl/>
          <w:lang w:val="en-GB"/>
        </w:rPr>
        <w:t>,</w:t>
      </w:r>
      <w:r w:rsidR="0858034C" w:rsidRPr="0858034C">
        <w:rPr>
          <w:rStyle w:val="LatinChar"/>
          <w:rFonts w:cs="FrankRuehl"/>
          <w:sz w:val="28"/>
          <w:szCs w:val="28"/>
          <w:rtl/>
          <w:lang w:val="en-GB"/>
        </w:rPr>
        <w:t xml:space="preserve"> אלא שמא יקדים קנה</w:t>
      </w:r>
      <w:r w:rsidR="08013D1E">
        <w:rPr>
          <w:rStyle w:val="LatinChar"/>
          <w:rFonts w:cs="FrankRuehl" w:hint="cs"/>
          <w:sz w:val="28"/>
          <w:szCs w:val="28"/>
          <w:rtl/>
          <w:lang w:val="en-GB"/>
        </w:rPr>
        <w:t>*</w:t>
      </w:r>
      <w:r w:rsidR="0858034C" w:rsidRPr="0858034C">
        <w:rPr>
          <w:rStyle w:val="LatinChar"/>
          <w:rFonts w:cs="FrankRuehl"/>
          <w:sz w:val="28"/>
          <w:szCs w:val="28"/>
          <w:rtl/>
          <w:lang w:val="en-GB"/>
        </w:rPr>
        <w:t xml:space="preserve"> לוושט. רש"י </w:t>
      </w:r>
      <w:r w:rsidR="080D3C1B" w:rsidRPr="080D3C1B">
        <w:rPr>
          <w:rStyle w:val="LatinChar"/>
          <w:rFonts w:cs="Dbs-Rashi" w:hint="cs"/>
          <w:szCs w:val="20"/>
          <w:rtl/>
          <w:lang w:val="en-GB"/>
        </w:rPr>
        <w:t>(שם)</w:t>
      </w:r>
      <w:r w:rsidR="080D3C1B">
        <w:rPr>
          <w:rStyle w:val="LatinChar"/>
          <w:rFonts w:cs="FrankRuehl" w:hint="cs"/>
          <w:sz w:val="28"/>
          <w:szCs w:val="28"/>
          <w:rtl/>
          <w:lang w:val="en-GB"/>
        </w:rPr>
        <w:t xml:space="preserve"> </w:t>
      </w:r>
      <w:r w:rsidR="0858034C" w:rsidRPr="0858034C">
        <w:rPr>
          <w:rStyle w:val="LatinChar"/>
          <w:rFonts w:cs="FrankRuehl"/>
          <w:sz w:val="28"/>
          <w:szCs w:val="28"/>
          <w:rtl/>
          <w:lang w:val="en-GB"/>
        </w:rPr>
        <w:t xml:space="preserve">פירש </w:t>
      </w:r>
      <w:r w:rsidR="080D3C1B">
        <w:rPr>
          <w:rStyle w:val="LatinChar"/>
          <w:rFonts w:cs="FrankRuehl" w:hint="cs"/>
          <w:sz w:val="28"/>
          <w:szCs w:val="28"/>
          <w:rtl/>
          <w:lang w:val="en-GB"/>
        </w:rPr>
        <w:t>"</w:t>
      </w:r>
      <w:r w:rsidR="0858034C" w:rsidRPr="0858034C">
        <w:rPr>
          <w:rStyle w:val="LatinChar"/>
          <w:rFonts w:cs="FrankRuehl"/>
          <w:sz w:val="28"/>
          <w:szCs w:val="28"/>
          <w:rtl/>
          <w:lang w:val="en-GB"/>
        </w:rPr>
        <w:t>אפרקדן קאי</w:t>
      </w:r>
      <w:r w:rsidR="080D3C1B">
        <w:rPr>
          <w:rStyle w:val="LatinChar"/>
          <w:rFonts w:cs="FrankRuehl" w:hint="cs"/>
          <w:sz w:val="28"/>
          <w:szCs w:val="28"/>
          <w:rtl/>
          <w:lang w:val="en-GB"/>
        </w:rPr>
        <w:t>,</w:t>
      </w:r>
      <w:r w:rsidR="0858034C" w:rsidRPr="0858034C">
        <w:rPr>
          <w:rStyle w:val="LatinChar"/>
          <w:rFonts w:cs="FrankRuehl"/>
          <w:sz w:val="28"/>
          <w:szCs w:val="28"/>
          <w:rtl/>
          <w:lang w:val="en-GB"/>
        </w:rPr>
        <w:t xml:space="preserve"> שמתוך שצוארו שוחה לאחוריו</w:t>
      </w:r>
      <w:r w:rsidR="080D3C1B">
        <w:rPr>
          <w:rStyle w:val="LatinChar"/>
          <w:rFonts w:cs="FrankRuehl" w:hint="cs"/>
          <w:sz w:val="28"/>
          <w:szCs w:val="28"/>
          <w:rtl/>
          <w:lang w:val="en-GB"/>
        </w:rPr>
        <w:t>,</w:t>
      </w:r>
      <w:r w:rsidR="0858034C" w:rsidRPr="0858034C">
        <w:rPr>
          <w:rStyle w:val="LatinChar"/>
          <w:rFonts w:cs="FrankRuehl"/>
          <w:sz w:val="28"/>
          <w:szCs w:val="28"/>
          <w:rtl/>
          <w:lang w:val="en-GB"/>
        </w:rPr>
        <w:t xml:space="preserve"> שיפו</w:t>
      </w:r>
      <w:r w:rsidR="08853A01">
        <w:rPr>
          <w:rStyle w:val="LatinChar"/>
          <w:rFonts w:cs="FrankRuehl" w:hint="cs"/>
          <w:sz w:val="28"/>
          <w:szCs w:val="28"/>
          <w:rtl/>
          <w:lang w:val="en-GB"/>
        </w:rPr>
        <w:t>ע</w:t>
      </w:r>
      <w:r w:rsidR="0858034C" w:rsidRPr="0858034C">
        <w:rPr>
          <w:rStyle w:val="LatinChar"/>
          <w:rFonts w:cs="FrankRuehl"/>
          <w:sz w:val="28"/>
          <w:szCs w:val="28"/>
          <w:rtl/>
          <w:lang w:val="en-GB"/>
        </w:rPr>
        <w:t xml:space="preserve"> כובע הסותם פי קנה נפתח ומתקפל למעלה</w:t>
      </w:r>
      <w:r w:rsidR="080D3C1B">
        <w:rPr>
          <w:rStyle w:val="LatinChar"/>
          <w:rFonts w:cs="FrankRuehl" w:hint="cs"/>
          <w:sz w:val="28"/>
          <w:szCs w:val="28"/>
          <w:rtl/>
          <w:lang w:val="en-GB"/>
        </w:rPr>
        <w:t>,</w:t>
      </w:r>
      <w:r w:rsidR="0858034C" w:rsidRPr="0858034C">
        <w:rPr>
          <w:rStyle w:val="LatinChar"/>
          <w:rFonts w:cs="FrankRuehl"/>
          <w:sz w:val="28"/>
          <w:szCs w:val="28"/>
          <w:rtl/>
          <w:lang w:val="en-GB"/>
        </w:rPr>
        <w:t xml:space="preserve"> והקנה נפשט למעלה</w:t>
      </w:r>
      <w:r w:rsidR="080D3C1B">
        <w:rPr>
          <w:rStyle w:val="LatinChar"/>
          <w:rFonts w:cs="FrankRuehl" w:hint="cs"/>
          <w:sz w:val="28"/>
          <w:szCs w:val="28"/>
          <w:rtl/>
          <w:lang w:val="en-GB"/>
        </w:rPr>
        <w:t>,</w:t>
      </w:r>
      <w:r w:rsidR="0858034C" w:rsidRPr="0858034C">
        <w:rPr>
          <w:rStyle w:val="LatinChar"/>
          <w:rFonts w:cs="FrankRuehl"/>
          <w:sz w:val="28"/>
          <w:szCs w:val="28"/>
          <w:rtl/>
          <w:lang w:val="en-GB"/>
        </w:rPr>
        <w:t xml:space="preserve"> והמאכל נכנס לתוכו</w:t>
      </w:r>
      <w:r w:rsidR="080D3C1B">
        <w:rPr>
          <w:rStyle w:val="LatinChar"/>
          <w:rFonts w:cs="FrankRuehl" w:hint="cs"/>
          <w:sz w:val="28"/>
          <w:szCs w:val="28"/>
          <w:rtl/>
          <w:lang w:val="en-GB"/>
        </w:rPr>
        <w:t xml:space="preserve"> [ונחנק]"</w:t>
      </w:r>
      <w:r w:rsidR="08F45D20">
        <w:rPr>
          <w:rStyle w:val="FootnoteReference"/>
          <w:rFonts w:cs="FrankRuehl"/>
          <w:szCs w:val="28"/>
          <w:rtl/>
        </w:rPr>
        <w:footnoteReference w:id="164"/>
      </w:r>
      <w:r w:rsidR="0858034C" w:rsidRPr="0858034C">
        <w:rPr>
          <w:rStyle w:val="LatinChar"/>
          <w:rFonts w:cs="FrankRuehl"/>
          <w:sz w:val="28"/>
          <w:szCs w:val="28"/>
          <w:rtl/>
          <w:lang w:val="en-GB"/>
        </w:rPr>
        <w:t xml:space="preserve">. ורשב"ם ז"ל </w:t>
      </w:r>
      <w:r w:rsidR="08F45D20" w:rsidRPr="08F45D20">
        <w:rPr>
          <w:rStyle w:val="LatinChar"/>
          <w:rFonts w:cs="Dbs-Rashi" w:hint="cs"/>
          <w:szCs w:val="20"/>
          <w:rtl/>
          <w:lang w:val="en-GB"/>
        </w:rPr>
        <w:t>(שם)</w:t>
      </w:r>
      <w:r w:rsidR="08F45D20">
        <w:rPr>
          <w:rStyle w:val="LatinChar"/>
          <w:rFonts w:cs="FrankRuehl" w:hint="cs"/>
          <w:sz w:val="28"/>
          <w:szCs w:val="28"/>
          <w:rtl/>
          <w:lang w:val="en-GB"/>
        </w:rPr>
        <w:t xml:space="preserve"> </w:t>
      </w:r>
      <w:r w:rsidR="0858034C" w:rsidRPr="0858034C">
        <w:rPr>
          <w:rStyle w:val="LatinChar"/>
          <w:rFonts w:cs="FrankRuehl"/>
          <w:sz w:val="28"/>
          <w:szCs w:val="28"/>
          <w:rtl/>
          <w:lang w:val="en-GB"/>
        </w:rPr>
        <w:t>פי</w:t>
      </w:r>
      <w:r w:rsidR="08F45D20">
        <w:rPr>
          <w:rStyle w:val="LatinChar"/>
          <w:rFonts w:cs="FrankRuehl" w:hint="cs"/>
          <w:sz w:val="28"/>
          <w:szCs w:val="28"/>
          <w:rtl/>
          <w:lang w:val="en-GB"/>
        </w:rPr>
        <w:t>רש</w:t>
      </w:r>
      <w:r w:rsidR="0858034C" w:rsidRPr="0858034C">
        <w:rPr>
          <w:rStyle w:val="LatinChar"/>
          <w:rFonts w:cs="FrankRuehl"/>
          <w:sz w:val="28"/>
          <w:szCs w:val="28"/>
          <w:rtl/>
          <w:lang w:val="en-GB"/>
        </w:rPr>
        <w:t xml:space="preserve"> אהסבת ימין קאי</w:t>
      </w:r>
      <w:r w:rsidR="08F45D20">
        <w:rPr>
          <w:rStyle w:val="LatinChar"/>
          <w:rFonts w:cs="FrankRuehl" w:hint="cs"/>
          <w:sz w:val="28"/>
          <w:szCs w:val="28"/>
          <w:rtl/>
          <w:lang w:val="en-GB"/>
        </w:rPr>
        <w:t>,</w:t>
      </w:r>
      <w:r w:rsidR="0858034C" w:rsidRPr="0858034C">
        <w:rPr>
          <w:rStyle w:val="LatinChar"/>
          <w:rFonts w:cs="FrankRuehl"/>
          <w:sz w:val="28"/>
          <w:szCs w:val="28"/>
          <w:rtl/>
          <w:lang w:val="en-GB"/>
        </w:rPr>
        <w:t xml:space="preserve"> ד</w:t>
      </w:r>
      <w:r w:rsidR="08F45D20">
        <w:rPr>
          <w:rStyle w:val="LatinChar"/>
          <w:rFonts w:cs="FrankRuehl" w:hint="cs"/>
          <w:sz w:val="28"/>
          <w:szCs w:val="28"/>
          <w:rtl/>
          <w:lang w:val="en-GB"/>
        </w:rPr>
        <w:t>"</w:t>
      </w:r>
      <w:r w:rsidR="0858034C" w:rsidRPr="0858034C">
        <w:rPr>
          <w:rStyle w:val="LatinChar"/>
          <w:rFonts w:cs="FrankRuehl"/>
          <w:sz w:val="28"/>
          <w:szCs w:val="28"/>
          <w:rtl/>
          <w:lang w:val="en-GB"/>
        </w:rPr>
        <w:t>הוושט הוא על דרך ימין</w:t>
      </w:r>
      <w:r w:rsidR="08F45D20">
        <w:rPr>
          <w:rStyle w:val="LatinChar"/>
          <w:rFonts w:cs="FrankRuehl" w:hint="cs"/>
          <w:sz w:val="28"/>
          <w:szCs w:val="28"/>
          <w:rtl/>
          <w:lang w:val="en-GB"/>
        </w:rPr>
        <w:t>,</w:t>
      </w:r>
      <w:r w:rsidR="0858034C" w:rsidRPr="0858034C">
        <w:rPr>
          <w:rStyle w:val="LatinChar"/>
          <w:rFonts w:cs="FrankRuehl"/>
          <w:sz w:val="28"/>
          <w:szCs w:val="28"/>
          <w:rtl/>
          <w:lang w:val="en-GB"/>
        </w:rPr>
        <w:t xml:space="preserve"> ונפתח הכובע שעל פי הקנה מאליו כשהוא מטה כלפי ימין</w:t>
      </w:r>
      <w:r w:rsidR="08F45D20">
        <w:rPr>
          <w:rStyle w:val="LatinChar"/>
          <w:rFonts w:cs="FrankRuehl" w:hint="cs"/>
          <w:sz w:val="28"/>
          <w:szCs w:val="28"/>
          <w:rtl/>
          <w:lang w:val="en-GB"/>
        </w:rPr>
        <w:t>"</w:t>
      </w:r>
      <w:r w:rsidR="08F45D20">
        <w:rPr>
          <w:rStyle w:val="FootnoteReference"/>
          <w:rFonts w:cs="FrankRuehl"/>
          <w:szCs w:val="28"/>
          <w:rtl/>
        </w:rPr>
        <w:footnoteReference w:id="165"/>
      </w:r>
      <w:r w:rsidR="08F45D20">
        <w:rPr>
          <w:rStyle w:val="LatinChar"/>
          <w:rFonts w:cs="FrankRuehl" w:hint="cs"/>
          <w:sz w:val="28"/>
          <w:szCs w:val="28"/>
          <w:rtl/>
          <w:lang w:val="en-GB"/>
        </w:rPr>
        <w:t>,</w:t>
      </w:r>
      <w:r w:rsidR="0858034C" w:rsidRPr="0858034C">
        <w:rPr>
          <w:rStyle w:val="LatinChar"/>
          <w:rFonts w:cs="FrankRuehl"/>
          <w:sz w:val="28"/>
          <w:szCs w:val="28"/>
          <w:rtl/>
          <w:lang w:val="en-GB"/>
        </w:rPr>
        <w:t xml:space="preserve"> כך פי</w:t>
      </w:r>
      <w:r w:rsidR="08F45D20">
        <w:rPr>
          <w:rStyle w:val="LatinChar"/>
          <w:rFonts w:cs="FrankRuehl" w:hint="cs"/>
          <w:sz w:val="28"/>
          <w:szCs w:val="28"/>
          <w:rtl/>
          <w:lang w:val="en-GB"/>
        </w:rPr>
        <w:t>רש</w:t>
      </w:r>
      <w:r w:rsidR="0858034C" w:rsidRPr="0858034C">
        <w:rPr>
          <w:rStyle w:val="LatinChar"/>
          <w:rFonts w:cs="FrankRuehl"/>
          <w:sz w:val="28"/>
          <w:szCs w:val="28"/>
          <w:rtl/>
          <w:lang w:val="en-GB"/>
        </w:rPr>
        <w:t xml:space="preserve"> הרשב"ם. והשתא לפי פי</w:t>
      </w:r>
      <w:r w:rsidR="086B5AA8">
        <w:rPr>
          <w:rStyle w:val="LatinChar"/>
          <w:rFonts w:cs="FrankRuehl" w:hint="cs"/>
          <w:sz w:val="28"/>
          <w:szCs w:val="28"/>
          <w:rtl/>
          <w:lang w:val="en-GB"/>
        </w:rPr>
        <w:t>רוש</w:t>
      </w:r>
      <w:r w:rsidR="0858034C" w:rsidRPr="0858034C">
        <w:rPr>
          <w:rStyle w:val="LatinChar"/>
          <w:rFonts w:cs="FrankRuehl"/>
          <w:sz w:val="28"/>
          <w:szCs w:val="28"/>
          <w:rtl/>
          <w:lang w:val="en-GB"/>
        </w:rPr>
        <w:t xml:space="preserve"> זה</w:t>
      </w:r>
      <w:r w:rsidR="086B5AA8">
        <w:rPr>
          <w:rStyle w:val="FootnoteReference"/>
          <w:rFonts w:cs="FrankRuehl"/>
          <w:szCs w:val="28"/>
          <w:rtl/>
        </w:rPr>
        <w:footnoteReference w:id="166"/>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אטר יד ימין מסיב כשאר אדם על צד שמאל</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שאם </w:t>
      </w:r>
      <w:r w:rsidR="08D702E9">
        <w:rPr>
          <w:rStyle w:val="LatinChar"/>
          <w:rFonts w:cs="FrankRuehl" w:hint="cs"/>
          <w:sz w:val="28"/>
          <w:szCs w:val="28"/>
          <w:rtl/>
          <w:lang w:val="en-GB"/>
        </w:rPr>
        <w:t>(-</w:t>
      </w:r>
      <w:r w:rsidR="0858034C" w:rsidRPr="0858034C">
        <w:rPr>
          <w:rStyle w:val="LatinChar"/>
          <w:rFonts w:cs="FrankRuehl"/>
          <w:sz w:val="28"/>
          <w:szCs w:val="28"/>
          <w:rtl/>
          <w:lang w:val="en-GB"/>
        </w:rPr>
        <w:t>ישב</w:t>
      </w:r>
      <w:r w:rsidR="08D702E9">
        <w:rPr>
          <w:rStyle w:val="LatinChar"/>
          <w:rFonts w:cs="FrankRuehl" w:hint="cs"/>
          <w:sz w:val="28"/>
          <w:szCs w:val="28"/>
          <w:rtl/>
          <w:lang w:val="en-GB"/>
        </w:rPr>
        <w:t>-) [יסב]</w:t>
      </w:r>
      <w:r w:rsidR="0858034C" w:rsidRPr="0858034C">
        <w:rPr>
          <w:rStyle w:val="LatinChar"/>
          <w:rFonts w:cs="FrankRuehl"/>
          <w:sz w:val="28"/>
          <w:szCs w:val="28"/>
          <w:rtl/>
          <w:lang w:val="en-GB"/>
        </w:rPr>
        <w:t xml:space="preserve"> על צד ימין</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נפתח הכובע מאליו. ולפי</w:t>
      </w:r>
      <w:r w:rsidR="086B5AA8">
        <w:rPr>
          <w:rStyle w:val="LatinChar"/>
          <w:rFonts w:cs="FrankRuehl" w:hint="cs"/>
          <w:sz w:val="28"/>
          <w:szCs w:val="28"/>
          <w:rtl/>
          <w:lang w:val="en-GB"/>
        </w:rPr>
        <w:t>רוש</w:t>
      </w:r>
      <w:r w:rsidR="0858034C" w:rsidRPr="0858034C">
        <w:rPr>
          <w:rStyle w:val="LatinChar"/>
          <w:rFonts w:cs="FrankRuehl"/>
          <w:sz w:val="28"/>
          <w:szCs w:val="28"/>
          <w:rtl/>
          <w:lang w:val="en-GB"/>
        </w:rPr>
        <w:t xml:space="preserve"> רש"י</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הסבת ימין הטעם משום דצריך לאכול בימין</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לכך הסבת ימין לא הוה הסבה</w:t>
      </w:r>
      <w:r w:rsidR="086B5AA8">
        <w:rPr>
          <w:rStyle w:val="FootnoteReference"/>
          <w:rFonts w:cs="FrankRuehl"/>
          <w:szCs w:val="28"/>
          <w:rtl/>
        </w:rPr>
        <w:footnoteReference w:id="167"/>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וכת</w:t>
      </w:r>
      <w:r w:rsidR="086B5AA8">
        <w:rPr>
          <w:rStyle w:val="LatinChar"/>
          <w:rFonts w:cs="FrankRuehl" w:hint="cs"/>
          <w:sz w:val="28"/>
          <w:szCs w:val="28"/>
          <w:rtl/>
          <w:lang w:val="en-GB"/>
        </w:rPr>
        <w:t>בו</w:t>
      </w:r>
      <w:r w:rsidR="0858034C" w:rsidRPr="0858034C">
        <w:rPr>
          <w:rStyle w:val="LatinChar"/>
          <w:rFonts w:cs="FrankRuehl"/>
          <w:sz w:val="28"/>
          <w:szCs w:val="28"/>
          <w:rtl/>
          <w:lang w:val="en-GB"/>
        </w:rPr>
        <w:t xml:space="preserve"> הרא"ש ז"ל</w:t>
      </w:r>
      <w:r w:rsidR="08F55DFF">
        <w:rPr>
          <w:rStyle w:val="LatinChar"/>
          <w:rFonts w:cs="FrankRuehl" w:hint="cs"/>
          <w:sz w:val="28"/>
          <w:szCs w:val="28"/>
          <w:rtl/>
          <w:lang w:val="en-GB"/>
        </w:rPr>
        <w:t xml:space="preserve"> </w:t>
      </w:r>
      <w:r w:rsidR="08F55DFF" w:rsidRPr="08F55DFF">
        <w:rPr>
          <w:rStyle w:val="LatinChar"/>
          <w:rFonts w:cs="Dbs-Rashi" w:hint="cs"/>
          <w:szCs w:val="20"/>
          <w:rtl/>
          <w:lang w:val="en-GB"/>
        </w:rPr>
        <w:t>(פסחים פ"י סימן כ)</w:t>
      </w:r>
      <w:r w:rsidR="0858034C" w:rsidRPr="0858034C">
        <w:rPr>
          <w:rStyle w:val="LatinChar"/>
          <w:rFonts w:cs="FrankRuehl"/>
          <w:sz w:val="28"/>
          <w:szCs w:val="28"/>
          <w:rtl/>
          <w:lang w:val="en-GB"/>
        </w:rPr>
        <w:t xml:space="preserve"> והטור</w:t>
      </w:r>
      <w:r w:rsidR="08F55DFF">
        <w:rPr>
          <w:rStyle w:val="LatinChar"/>
          <w:rFonts w:cs="FrankRuehl" w:hint="cs"/>
          <w:sz w:val="28"/>
          <w:szCs w:val="28"/>
          <w:rtl/>
          <w:lang w:val="en-GB"/>
        </w:rPr>
        <w:t xml:space="preserve"> </w:t>
      </w:r>
      <w:r w:rsidR="08F55DFF" w:rsidRPr="08F55DFF">
        <w:rPr>
          <w:rStyle w:val="LatinChar"/>
          <w:rFonts w:cs="Dbs-Rashi" w:hint="cs"/>
          <w:szCs w:val="20"/>
          <w:rtl/>
          <w:lang w:val="en-GB"/>
        </w:rPr>
        <w:t>(או"ח סימן תעב</w:t>
      </w:r>
      <w:r w:rsidR="08F55DFF">
        <w:rPr>
          <w:rStyle w:val="LatinChar"/>
          <w:rFonts w:cs="Dbs-Rashi" w:hint="cs"/>
          <w:szCs w:val="20"/>
          <w:rtl/>
          <w:lang w:val="en-GB"/>
        </w:rPr>
        <w:t xml:space="preserve"> ס"ג</w:t>
      </w:r>
      <w:r w:rsidR="08F55DFF" w:rsidRPr="08F55DFF">
        <w:rPr>
          <w:rStyle w:val="LatinChar"/>
          <w:rFonts w:cs="Dbs-Rashi" w:hint="cs"/>
          <w:szCs w:val="20"/>
          <w:rtl/>
          <w:lang w:val="en-GB"/>
        </w:rPr>
        <w:t>)</w:t>
      </w:r>
      <w:r w:rsidR="08183DE6">
        <w:rPr>
          <w:rStyle w:val="FootnoteReference"/>
          <w:rFonts w:cs="FrankRuehl"/>
          <w:szCs w:val="28"/>
          <w:rtl/>
        </w:rPr>
        <w:footnoteReference w:id="168"/>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כי לדברי רש"י ז"ל אם הוא אטר יד ימין</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מסב על השמאל</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ודחה הרשב"ם פ</w:t>
      </w:r>
      <w:r w:rsidR="086B5AA8">
        <w:rPr>
          <w:rStyle w:val="LatinChar"/>
          <w:rFonts w:cs="FrankRuehl" w:hint="cs"/>
          <w:sz w:val="28"/>
          <w:szCs w:val="28"/>
          <w:rtl/>
          <w:lang w:val="en-GB"/>
        </w:rPr>
        <w:t>י</w:t>
      </w:r>
      <w:r w:rsidR="0858034C" w:rsidRPr="0858034C">
        <w:rPr>
          <w:rStyle w:val="LatinChar"/>
          <w:rFonts w:cs="FrankRuehl"/>
          <w:sz w:val="28"/>
          <w:szCs w:val="28"/>
          <w:rtl/>
          <w:lang w:val="en-GB"/>
        </w:rPr>
        <w:t>ר</w:t>
      </w:r>
      <w:r w:rsidR="086B5AA8">
        <w:rPr>
          <w:rStyle w:val="LatinChar"/>
          <w:rFonts w:cs="FrankRuehl" w:hint="cs"/>
          <w:sz w:val="28"/>
          <w:szCs w:val="28"/>
          <w:rtl/>
          <w:lang w:val="en-GB"/>
        </w:rPr>
        <w:t>ו</w:t>
      </w:r>
      <w:r w:rsidR="0858034C" w:rsidRPr="0858034C">
        <w:rPr>
          <w:rStyle w:val="LatinChar"/>
          <w:rFonts w:cs="FrankRuehl"/>
          <w:sz w:val="28"/>
          <w:szCs w:val="28"/>
          <w:rtl/>
          <w:lang w:val="en-GB"/>
        </w:rPr>
        <w:t>ש</w:t>
      </w:r>
      <w:r w:rsidR="086B5AA8">
        <w:rPr>
          <w:rStyle w:val="LatinChar"/>
          <w:rFonts w:cs="FrankRuehl" w:hint="cs"/>
          <w:sz w:val="28"/>
          <w:szCs w:val="28"/>
          <w:rtl/>
          <w:lang w:val="en-GB"/>
        </w:rPr>
        <w:t xml:space="preserve"> רש</w:t>
      </w:r>
      <w:r w:rsidR="0858034C" w:rsidRPr="0858034C">
        <w:rPr>
          <w:rStyle w:val="LatinChar"/>
          <w:rFonts w:cs="FrankRuehl"/>
          <w:sz w:val="28"/>
          <w:szCs w:val="28"/>
          <w:rtl/>
          <w:lang w:val="en-GB"/>
        </w:rPr>
        <w:t>"י</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דאי הוה קאי על פרקדן</w:t>
      </w:r>
      <w:r w:rsidR="08F55DFF">
        <w:rPr>
          <w:rStyle w:val="LatinChar"/>
          <w:rFonts w:cs="FrankRuehl" w:hint="cs"/>
          <w:sz w:val="28"/>
          <w:szCs w:val="28"/>
          <w:rtl/>
          <w:lang w:val="en-GB"/>
        </w:rPr>
        <w:t>,</w:t>
      </w:r>
      <w:r w:rsidR="0858034C" w:rsidRPr="0858034C">
        <w:rPr>
          <w:rStyle w:val="LatinChar"/>
          <w:rFonts w:cs="FrankRuehl"/>
          <w:sz w:val="28"/>
          <w:szCs w:val="28"/>
          <w:rtl/>
          <w:lang w:val="en-GB"/>
        </w:rPr>
        <w:t xml:space="preserve"> הוי ליה למסמכי</w:t>
      </w:r>
      <w:r w:rsidR="089033D5">
        <w:rPr>
          <w:rStyle w:val="LatinChar"/>
          <w:rFonts w:cs="FrankRuehl" w:hint="cs"/>
          <w:sz w:val="28"/>
          <w:szCs w:val="28"/>
          <w:rtl/>
          <w:lang w:val="en-GB"/>
        </w:rPr>
        <w:t>נן</w:t>
      </w:r>
      <w:r w:rsidR="08A74DDF">
        <w:rPr>
          <w:rStyle w:val="LatinChar"/>
          <w:rFonts w:cs="FrankRuehl" w:hint="cs"/>
          <w:sz w:val="28"/>
          <w:szCs w:val="28"/>
          <w:rtl/>
          <w:lang w:val="en-GB"/>
        </w:rPr>
        <w:t>*</w:t>
      </w:r>
      <w:r w:rsidR="0858034C" w:rsidRPr="0858034C">
        <w:rPr>
          <w:rStyle w:val="LatinChar"/>
          <w:rFonts w:cs="FrankRuehl"/>
          <w:sz w:val="28"/>
          <w:szCs w:val="28"/>
          <w:rtl/>
          <w:lang w:val="en-GB"/>
        </w:rPr>
        <w:t xml:space="preserve"> על פרקדן</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ולא על הסבת ימין</w:t>
      </w:r>
      <w:r w:rsidR="08F55DFF">
        <w:rPr>
          <w:rStyle w:val="FootnoteReference"/>
          <w:rFonts w:cs="FrankRuehl"/>
          <w:szCs w:val="28"/>
          <w:rtl/>
        </w:rPr>
        <w:footnoteReference w:id="169"/>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ולפי</w:t>
      </w:r>
      <w:r w:rsidR="086B5AA8">
        <w:rPr>
          <w:rStyle w:val="LatinChar"/>
          <w:rFonts w:cs="FrankRuehl" w:hint="cs"/>
          <w:sz w:val="28"/>
          <w:szCs w:val="28"/>
          <w:rtl/>
          <w:lang w:val="en-GB"/>
        </w:rPr>
        <w:t>רוש</w:t>
      </w:r>
      <w:r w:rsidR="0858034C" w:rsidRPr="0858034C">
        <w:rPr>
          <w:rStyle w:val="LatinChar"/>
          <w:rFonts w:cs="FrankRuehl"/>
          <w:sz w:val="28"/>
          <w:szCs w:val="28"/>
          <w:rtl/>
          <w:lang w:val="en-GB"/>
        </w:rPr>
        <w:t xml:space="preserve"> רשב"ם כך יהיה פירושו</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הסבת י</w:t>
      </w:r>
      <w:r w:rsidR="086B5AA8">
        <w:rPr>
          <w:rStyle w:val="LatinChar"/>
          <w:rFonts w:cs="FrankRuehl" w:hint="cs"/>
          <w:sz w:val="28"/>
          <w:szCs w:val="28"/>
          <w:rtl/>
          <w:lang w:val="en-GB"/>
        </w:rPr>
        <w:t>מ</w:t>
      </w:r>
      <w:r w:rsidR="0858034C" w:rsidRPr="0858034C">
        <w:rPr>
          <w:rStyle w:val="LatinChar"/>
          <w:rFonts w:cs="FrankRuehl"/>
          <w:sz w:val="28"/>
          <w:szCs w:val="28"/>
          <w:rtl/>
          <w:lang w:val="en-GB"/>
        </w:rPr>
        <w:t>ין לא שמיה הסבה</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משום דצריך לאכול בימינו</w:t>
      </w:r>
      <w:r w:rsidR="086D4371">
        <w:rPr>
          <w:rStyle w:val="FootnoteReference"/>
          <w:rFonts w:cs="FrankRuehl"/>
          <w:szCs w:val="28"/>
          <w:rtl/>
        </w:rPr>
        <w:footnoteReference w:id="170"/>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ואין לפרש משום ד</w:t>
      </w:r>
      <w:r w:rsidR="086D4371">
        <w:rPr>
          <w:rStyle w:val="LatinChar"/>
          <w:rFonts w:cs="FrankRuehl" w:hint="cs"/>
          <w:sz w:val="28"/>
          <w:szCs w:val="28"/>
          <w:rtl/>
          <w:lang w:val="en-GB"/>
        </w:rPr>
        <w:t>"</w:t>
      </w:r>
      <w:r w:rsidR="0858034C" w:rsidRPr="0858034C">
        <w:rPr>
          <w:rStyle w:val="LatinChar"/>
          <w:rFonts w:cs="FrankRuehl"/>
          <w:sz w:val="28"/>
          <w:szCs w:val="28"/>
          <w:rtl/>
          <w:lang w:val="en-GB"/>
        </w:rPr>
        <w:t>שמא יקדים קנה לוושט</w:t>
      </w:r>
      <w:r w:rsidR="086D4371">
        <w:rPr>
          <w:rStyle w:val="LatinChar"/>
          <w:rFonts w:cs="FrankRuehl" w:hint="cs"/>
          <w:sz w:val="28"/>
          <w:szCs w:val="28"/>
          <w:rtl/>
          <w:lang w:val="en-GB"/>
        </w:rPr>
        <w:t>"</w:t>
      </w:r>
      <w:r w:rsidR="086B5AA8">
        <w:rPr>
          <w:rStyle w:val="LatinChar"/>
          <w:rFonts w:cs="FrankRuehl" w:hint="cs"/>
          <w:sz w:val="28"/>
          <w:szCs w:val="28"/>
          <w:rtl/>
          <w:lang w:val="en-GB"/>
        </w:rPr>
        <w:t>,</w:t>
      </w:r>
      <w:r w:rsidR="0858034C" w:rsidRPr="0858034C">
        <w:rPr>
          <w:rStyle w:val="LatinChar"/>
          <w:rFonts w:cs="FrankRuehl"/>
          <w:sz w:val="28"/>
          <w:szCs w:val="28"/>
          <w:rtl/>
          <w:lang w:val="en-GB"/>
        </w:rPr>
        <w:t xml:space="preserve"> דזה אמר אחריו </w:t>
      </w:r>
      <w:r w:rsidR="086D4371">
        <w:rPr>
          <w:rStyle w:val="LatinChar"/>
          <w:rFonts w:cs="FrankRuehl" w:hint="cs"/>
          <w:sz w:val="28"/>
          <w:szCs w:val="28"/>
          <w:rtl/>
          <w:lang w:val="en-GB"/>
        </w:rPr>
        <w:t>"</w:t>
      </w:r>
      <w:r w:rsidR="0858034C" w:rsidRPr="0858034C">
        <w:rPr>
          <w:rStyle w:val="LatinChar"/>
          <w:rFonts w:cs="FrankRuehl"/>
          <w:sz w:val="28"/>
          <w:szCs w:val="28"/>
          <w:rtl/>
          <w:lang w:val="en-GB"/>
        </w:rPr>
        <w:t>ולא עוד וכו'</w:t>
      </w:r>
      <w:r w:rsidR="086D4371">
        <w:rPr>
          <w:rStyle w:val="LatinChar"/>
          <w:rFonts w:cs="FrankRuehl" w:hint="cs"/>
          <w:sz w:val="28"/>
          <w:szCs w:val="28"/>
          <w:rtl/>
          <w:lang w:val="en-GB"/>
        </w:rPr>
        <w:t>"</w:t>
      </w:r>
      <w:r w:rsidR="086D4371">
        <w:rPr>
          <w:rStyle w:val="FootnoteReference"/>
          <w:rFonts w:cs="FrankRuehl"/>
          <w:szCs w:val="28"/>
          <w:rtl/>
        </w:rPr>
        <w:footnoteReference w:id="171"/>
      </w:r>
      <w:r w:rsidR="086D4371">
        <w:rPr>
          <w:rStyle w:val="LatinChar"/>
          <w:rFonts w:cs="FrankRuehl" w:hint="cs"/>
          <w:sz w:val="28"/>
          <w:szCs w:val="28"/>
          <w:rtl/>
          <w:lang w:val="en-GB"/>
        </w:rPr>
        <w:t>.</w:t>
      </w:r>
      <w:r w:rsidR="0858034C" w:rsidRPr="0858034C">
        <w:rPr>
          <w:rStyle w:val="LatinChar"/>
          <w:rFonts w:cs="FrankRuehl"/>
          <w:sz w:val="28"/>
          <w:szCs w:val="28"/>
          <w:rtl/>
          <w:lang w:val="en-GB"/>
        </w:rPr>
        <w:t xml:space="preserve"> וא</w:t>
      </w:r>
      <w:r w:rsidR="08257AAE">
        <w:rPr>
          <w:rStyle w:val="LatinChar"/>
          <w:rFonts w:cs="FrankRuehl" w:hint="cs"/>
          <w:sz w:val="28"/>
          <w:szCs w:val="28"/>
          <w:rtl/>
          <w:lang w:val="en-GB"/>
        </w:rPr>
        <w:t>ם כן</w:t>
      </w:r>
      <w:r w:rsidR="0858034C" w:rsidRPr="0858034C">
        <w:rPr>
          <w:rStyle w:val="LatinChar"/>
          <w:rFonts w:cs="FrankRuehl"/>
          <w:sz w:val="28"/>
          <w:szCs w:val="28"/>
          <w:rtl/>
          <w:lang w:val="en-GB"/>
        </w:rPr>
        <w:t xml:space="preserve"> לפי טעם הראשון הסבת ימין לא שמה הסבה</w:t>
      </w:r>
      <w:r w:rsidR="08FC4C69">
        <w:rPr>
          <w:rStyle w:val="FootnoteReference"/>
          <w:rFonts w:cs="FrankRuehl"/>
          <w:szCs w:val="28"/>
          <w:rtl/>
        </w:rPr>
        <w:footnoteReference w:id="172"/>
      </w:r>
      <w:r w:rsidR="0858034C" w:rsidRPr="0858034C">
        <w:rPr>
          <w:rStyle w:val="LatinChar"/>
          <w:rFonts w:cs="FrankRuehl"/>
          <w:sz w:val="28"/>
          <w:szCs w:val="28"/>
          <w:rtl/>
          <w:lang w:val="en-GB"/>
        </w:rPr>
        <w:t>, ואם הוי אטר יד ימינו</w:t>
      </w:r>
      <w:r w:rsidR="083E3D90">
        <w:rPr>
          <w:rStyle w:val="LatinChar"/>
          <w:rFonts w:cs="FrankRuehl" w:hint="cs"/>
          <w:sz w:val="28"/>
          <w:szCs w:val="28"/>
          <w:rtl/>
          <w:lang w:val="en-GB"/>
        </w:rPr>
        <w:t>,</w:t>
      </w:r>
      <w:r w:rsidR="0858034C" w:rsidRPr="0858034C">
        <w:rPr>
          <w:rStyle w:val="LatinChar"/>
          <w:rFonts w:cs="FrankRuehl"/>
          <w:sz w:val="28"/>
          <w:szCs w:val="28"/>
          <w:rtl/>
          <w:lang w:val="en-GB"/>
        </w:rPr>
        <w:t xml:space="preserve"> מסיב על שמאל</w:t>
      </w:r>
      <w:r w:rsidR="083E3D90">
        <w:rPr>
          <w:rStyle w:val="LatinChar"/>
          <w:rFonts w:cs="FrankRuehl" w:hint="cs"/>
          <w:sz w:val="28"/>
          <w:szCs w:val="28"/>
          <w:rtl/>
          <w:lang w:val="en-GB"/>
        </w:rPr>
        <w:t>,</w:t>
      </w:r>
      <w:r w:rsidR="0858034C" w:rsidRPr="0858034C">
        <w:rPr>
          <w:rStyle w:val="LatinChar"/>
          <w:rFonts w:cs="FrankRuehl"/>
          <w:sz w:val="28"/>
          <w:szCs w:val="28"/>
          <w:rtl/>
          <w:lang w:val="en-GB"/>
        </w:rPr>
        <w:t xml:space="preserve"> דהוא ימין לכל אדם</w:t>
      </w:r>
      <w:r w:rsidR="083E3D90">
        <w:rPr>
          <w:rStyle w:val="LatinChar"/>
          <w:rFonts w:cs="FrankRuehl" w:hint="cs"/>
          <w:sz w:val="28"/>
          <w:szCs w:val="28"/>
          <w:rtl/>
          <w:lang w:val="en-GB"/>
        </w:rPr>
        <w:t>.</w:t>
      </w:r>
      <w:r w:rsidR="0858034C" w:rsidRPr="0858034C">
        <w:rPr>
          <w:rStyle w:val="LatinChar"/>
          <w:rFonts w:cs="FrankRuehl"/>
          <w:sz w:val="28"/>
          <w:szCs w:val="28"/>
          <w:rtl/>
          <w:lang w:val="en-GB"/>
        </w:rPr>
        <w:t xml:space="preserve"> ואח</w:t>
      </w:r>
      <w:r w:rsidR="083E3D90">
        <w:rPr>
          <w:rStyle w:val="LatinChar"/>
          <w:rFonts w:cs="FrankRuehl" w:hint="cs"/>
          <w:sz w:val="28"/>
          <w:szCs w:val="28"/>
          <w:rtl/>
          <w:lang w:val="en-GB"/>
        </w:rPr>
        <w:t>ר כך</w:t>
      </w:r>
      <w:r w:rsidR="0858034C" w:rsidRPr="0858034C">
        <w:rPr>
          <w:rStyle w:val="LatinChar"/>
          <w:rFonts w:cs="FrankRuehl"/>
          <w:sz w:val="28"/>
          <w:szCs w:val="28"/>
          <w:rtl/>
          <w:lang w:val="en-GB"/>
        </w:rPr>
        <w:t xml:space="preserve"> אמר </w:t>
      </w:r>
      <w:r w:rsidR="083E3D90">
        <w:rPr>
          <w:rStyle w:val="LatinChar"/>
          <w:rFonts w:cs="FrankRuehl" w:hint="cs"/>
          <w:sz w:val="28"/>
          <w:szCs w:val="28"/>
          <w:rtl/>
          <w:lang w:val="en-GB"/>
        </w:rPr>
        <w:t>"</w:t>
      </w:r>
      <w:r w:rsidR="0858034C" w:rsidRPr="0858034C">
        <w:rPr>
          <w:rStyle w:val="LatinChar"/>
          <w:rFonts w:cs="FrankRuehl"/>
          <w:sz w:val="28"/>
          <w:szCs w:val="28"/>
          <w:rtl/>
          <w:lang w:val="en-GB"/>
        </w:rPr>
        <w:t>ולא עוד וכו'</w:t>
      </w:r>
      <w:r w:rsidR="083E3D90">
        <w:rPr>
          <w:rStyle w:val="LatinChar"/>
          <w:rFonts w:cs="FrankRuehl" w:hint="cs"/>
          <w:sz w:val="28"/>
          <w:szCs w:val="28"/>
          <w:rtl/>
          <w:lang w:val="en-GB"/>
        </w:rPr>
        <w:t>",</w:t>
      </w:r>
      <w:r w:rsidR="0858034C" w:rsidRPr="0858034C">
        <w:rPr>
          <w:rStyle w:val="LatinChar"/>
          <w:rFonts w:cs="FrankRuehl"/>
          <w:sz w:val="28"/>
          <w:szCs w:val="28"/>
          <w:rtl/>
          <w:lang w:val="en-GB"/>
        </w:rPr>
        <w:t xml:space="preserve"> לפי</w:t>
      </w:r>
      <w:r w:rsidR="083E3D90">
        <w:rPr>
          <w:rStyle w:val="LatinChar"/>
          <w:rFonts w:cs="FrankRuehl" w:hint="cs"/>
          <w:sz w:val="28"/>
          <w:szCs w:val="28"/>
          <w:rtl/>
          <w:lang w:val="en-GB"/>
        </w:rPr>
        <w:t>רוש</w:t>
      </w:r>
      <w:r w:rsidR="0858034C" w:rsidRPr="0858034C">
        <w:rPr>
          <w:rStyle w:val="LatinChar"/>
          <w:rFonts w:cs="FrankRuehl"/>
          <w:sz w:val="28"/>
          <w:szCs w:val="28"/>
          <w:rtl/>
          <w:lang w:val="en-GB"/>
        </w:rPr>
        <w:t xml:space="preserve"> זה אטר יד ימינו מסיב על שמאל של כל אדם</w:t>
      </w:r>
      <w:r w:rsidR="08FC4C69">
        <w:rPr>
          <w:rStyle w:val="FootnoteReference"/>
          <w:rFonts w:cs="FrankRuehl"/>
          <w:szCs w:val="28"/>
          <w:rtl/>
        </w:rPr>
        <w:footnoteReference w:id="173"/>
      </w:r>
      <w:r w:rsidR="0858034C" w:rsidRPr="0858034C">
        <w:rPr>
          <w:rStyle w:val="LatinChar"/>
          <w:rFonts w:cs="FrankRuehl"/>
          <w:sz w:val="28"/>
          <w:szCs w:val="28"/>
          <w:rtl/>
          <w:lang w:val="en-GB"/>
        </w:rPr>
        <w:t>.</w:t>
      </w:r>
      <w:r w:rsidR="08AE3668">
        <w:rPr>
          <w:rStyle w:val="LatinChar"/>
          <w:rFonts w:cs="FrankRuehl" w:hint="cs"/>
          <w:sz w:val="28"/>
          <w:szCs w:val="28"/>
          <w:rtl/>
          <w:lang w:val="en-GB"/>
        </w:rPr>
        <w:t xml:space="preserve"> </w:t>
      </w:r>
      <w:r w:rsidR="08AE3668" w:rsidRPr="08AE3668">
        <w:rPr>
          <w:rStyle w:val="LatinChar"/>
          <w:rFonts w:cs="FrankRuehl"/>
          <w:sz w:val="28"/>
          <w:szCs w:val="28"/>
          <w:rtl/>
          <w:lang w:val="en-GB"/>
        </w:rPr>
        <w:t>ואפשר לישב דהכי פירושו</w:t>
      </w:r>
      <w:r w:rsidR="08E47AA2">
        <w:rPr>
          <w:rStyle w:val="LatinChar"/>
          <w:rFonts w:cs="FrankRuehl" w:hint="cs"/>
          <w:sz w:val="28"/>
          <w:szCs w:val="28"/>
          <w:rtl/>
          <w:lang w:val="en-GB"/>
        </w:rPr>
        <w:t>;</w:t>
      </w:r>
      <w:r w:rsidR="08AE3668" w:rsidRPr="08AE3668">
        <w:rPr>
          <w:rStyle w:val="LatinChar"/>
          <w:rFonts w:cs="FrankRuehl"/>
          <w:sz w:val="28"/>
          <w:szCs w:val="28"/>
          <w:rtl/>
          <w:lang w:val="en-GB"/>
        </w:rPr>
        <w:t xml:space="preserve"> </w:t>
      </w:r>
      <w:r w:rsidR="08E47AA2">
        <w:rPr>
          <w:rStyle w:val="LatinChar"/>
          <w:rFonts w:cs="FrankRuehl" w:hint="cs"/>
          <w:sz w:val="28"/>
          <w:szCs w:val="28"/>
          <w:rtl/>
          <w:lang w:val="en-GB"/>
        </w:rPr>
        <w:t>"</w:t>
      </w:r>
      <w:r w:rsidR="08AE3668" w:rsidRPr="08AE3668">
        <w:rPr>
          <w:rStyle w:val="LatinChar"/>
          <w:rFonts w:cs="FrankRuehl"/>
          <w:sz w:val="28"/>
          <w:szCs w:val="28"/>
          <w:rtl/>
          <w:lang w:val="en-GB"/>
        </w:rPr>
        <w:t>הסבת ימין לא שמיה הסבה</w:t>
      </w:r>
      <w:r w:rsidR="08E47AA2">
        <w:rPr>
          <w:rStyle w:val="LatinChar"/>
          <w:rFonts w:cs="FrankRuehl" w:hint="cs"/>
          <w:sz w:val="28"/>
          <w:szCs w:val="28"/>
          <w:rtl/>
          <w:lang w:val="en-GB"/>
        </w:rPr>
        <w:t>",</w:t>
      </w:r>
      <w:r w:rsidR="08AE3668" w:rsidRPr="08AE3668">
        <w:rPr>
          <w:rStyle w:val="LatinChar"/>
          <w:rFonts w:cs="FrankRuehl"/>
          <w:sz w:val="28"/>
          <w:szCs w:val="28"/>
          <w:rtl/>
          <w:lang w:val="en-GB"/>
        </w:rPr>
        <w:t xml:space="preserve"> שאין דרך בני אדם להסב על ימין</w:t>
      </w:r>
      <w:r w:rsidR="08E47AA2">
        <w:rPr>
          <w:rStyle w:val="LatinChar"/>
          <w:rFonts w:cs="FrankRuehl" w:hint="cs"/>
          <w:sz w:val="28"/>
          <w:szCs w:val="28"/>
          <w:rtl/>
          <w:lang w:val="en-GB"/>
        </w:rPr>
        <w:t>,</w:t>
      </w:r>
      <w:r w:rsidR="08AE3668" w:rsidRPr="08AE3668">
        <w:rPr>
          <w:rStyle w:val="LatinChar"/>
          <w:rFonts w:cs="FrankRuehl"/>
          <w:sz w:val="28"/>
          <w:szCs w:val="28"/>
          <w:rtl/>
          <w:lang w:val="en-GB"/>
        </w:rPr>
        <w:t xml:space="preserve"> שמא יקדים קנה לוושט</w:t>
      </w:r>
      <w:r w:rsidR="08B94FB2">
        <w:rPr>
          <w:rStyle w:val="FootnoteReference"/>
          <w:rFonts w:cs="FrankRuehl"/>
          <w:szCs w:val="28"/>
          <w:rtl/>
        </w:rPr>
        <w:footnoteReference w:id="174"/>
      </w:r>
      <w:r w:rsidR="08E47AA2">
        <w:rPr>
          <w:rStyle w:val="LatinChar"/>
          <w:rFonts w:cs="FrankRuehl" w:hint="cs"/>
          <w:sz w:val="28"/>
          <w:szCs w:val="28"/>
          <w:rtl/>
          <w:lang w:val="en-GB"/>
        </w:rPr>
        <w:t>.</w:t>
      </w:r>
      <w:r w:rsidR="08AE3668" w:rsidRPr="08AE3668">
        <w:rPr>
          <w:rStyle w:val="LatinChar"/>
          <w:rFonts w:cs="FrankRuehl"/>
          <w:sz w:val="28"/>
          <w:szCs w:val="28"/>
          <w:rtl/>
          <w:lang w:val="en-GB"/>
        </w:rPr>
        <w:t xml:space="preserve"> ואם כן לאו מצוה עביד</w:t>
      </w:r>
      <w:r w:rsidR="08B94FB2">
        <w:rPr>
          <w:rStyle w:val="FootnoteReference"/>
          <w:rFonts w:cs="FrankRuehl"/>
          <w:szCs w:val="28"/>
          <w:rtl/>
        </w:rPr>
        <w:footnoteReference w:id="175"/>
      </w:r>
      <w:r w:rsidR="08E47AA2">
        <w:rPr>
          <w:rStyle w:val="LatinChar"/>
          <w:rFonts w:cs="FrankRuehl" w:hint="cs"/>
          <w:sz w:val="28"/>
          <w:szCs w:val="28"/>
          <w:rtl/>
          <w:lang w:val="en-GB"/>
        </w:rPr>
        <w:t>.</w:t>
      </w:r>
      <w:r w:rsidR="08AE3668" w:rsidRPr="08AE3668">
        <w:rPr>
          <w:rStyle w:val="LatinChar"/>
          <w:rFonts w:cs="FrankRuehl"/>
          <w:sz w:val="28"/>
          <w:szCs w:val="28"/>
          <w:rtl/>
          <w:lang w:val="en-GB"/>
        </w:rPr>
        <w:t xml:space="preserve"> </w:t>
      </w:r>
      <w:r w:rsidR="08E47AA2">
        <w:rPr>
          <w:rStyle w:val="LatinChar"/>
          <w:rFonts w:cs="FrankRuehl" w:hint="cs"/>
          <w:sz w:val="28"/>
          <w:szCs w:val="28"/>
          <w:rtl/>
          <w:lang w:val="en-GB"/>
        </w:rPr>
        <w:t>"</w:t>
      </w:r>
      <w:r w:rsidR="08AE3668" w:rsidRPr="08AE3668">
        <w:rPr>
          <w:rStyle w:val="LatinChar"/>
          <w:rFonts w:cs="FrankRuehl"/>
          <w:sz w:val="28"/>
          <w:szCs w:val="28"/>
          <w:rtl/>
          <w:lang w:val="en-GB"/>
        </w:rPr>
        <w:t>ולא עוד</w:t>
      </w:r>
      <w:r w:rsidR="08E47AA2">
        <w:rPr>
          <w:rStyle w:val="LatinChar"/>
          <w:rFonts w:cs="FrankRuehl" w:hint="cs"/>
          <w:sz w:val="28"/>
          <w:szCs w:val="28"/>
          <w:rtl/>
          <w:lang w:val="en-GB"/>
        </w:rPr>
        <w:t>",</w:t>
      </w:r>
      <w:r w:rsidR="08AE3668" w:rsidRPr="08AE3668">
        <w:rPr>
          <w:rStyle w:val="LatinChar"/>
          <w:rFonts w:cs="FrankRuehl"/>
          <w:sz w:val="28"/>
          <w:szCs w:val="28"/>
          <w:rtl/>
          <w:lang w:val="en-GB"/>
        </w:rPr>
        <w:t xml:space="preserve"> אלא שהוא סכנה לו</w:t>
      </w:r>
      <w:r w:rsidR="08E47AA2">
        <w:rPr>
          <w:rStyle w:val="LatinChar"/>
          <w:rFonts w:cs="FrankRuehl" w:hint="cs"/>
          <w:sz w:val="28"/>
          <w:szCs w:val="28"/>
          <w:rtl/>
          <w:lang w:val="en-GB"/>
        </w:rPr>
        <w:t>,</w:t>
      </w:r>
      <w:r w:rsidR="08AE3668" w:rsidRPr="08AE3668">
        <w:rPr>
          <w:rStyle w:val="LatinChar"/>
          <w:rFonts w:cs="FrankRuehl"/>
          <w:sz w:val="28"/>
          <w:szCs w:val="28"/>
          <w:rtl/>
          <w:lang w:val="en-GB"/>
        </w:rPr>
        <w:t xml:space="preserve"> </w:t>
      </w:r>
      <w:r w:rsidR="08E47AA2">
        <w:rPr>
          <w:rStyle w:val="LatinChar"/>
          <w:rFonts w:cs="FrankRuehl" w:hint="cs"/>
          <w:sz w:val="28"/>
          <w:szCs w:val="28"/>
          <w:rtl/>
          <w:lang w:val="en-GB"/>
        </w:rPr>
        <w:t>"</w:t>
      </w:r>
      <w:r w:rsidR="08AE3668" w:rsidRPr="08AE3668">
        <w:rPr>
          <w:rStyle w:val="LatinChar"/>
          <w:rFonts w:cs="FrankRuehl"/>
          <w:sz w:val="28"/>
          <w:szCs w:val="28"/>
          <w:rtl/>
          <w:lang w:val="en-GB"/>
        </w:rPr>
        <w:t>שמא יקדים קנה לוושט</w:t>
      </w:r>
      <w:r w:rsidR="08E47AA2">
        <w:rPr>
          <w:rStyle w:val="LatinChar"/>
          <w:rFonts w:cs="FrankRuehl" w:hint="cs"/>
          <w:sz w:val="28"/>
          <w:szCs w:val="28"/>
          <w:rtl/>
          <w:lang w:val="en-GB"/>
        </w:rPr>
        <w:t>"</w:t>
      </w:r>
      <w:r w:rsidR="08B1746A">
        <w:rPr>
          <w:rStyle w:val="FootnoteReference"/>
          <w:rFonts w:cs="FrankRuehl"/>
          <w:szCs w:val="28"/>
          <w:rtl/>
        </w:rPr>
        <w:footnoteReference w:id="176"/>
      </w:r>
      <w:r w:rsidR="08AE3668" w:rsidRPr="08AE3668">
        <w:rPr>
          <w:rStyle w:val="LatinChar"/>
          <w:rFonts w:cs="FrankRuehl"/>
          <w:sz w:val="28"/>
          <w:szCs w:val="28"/>
          <w:rtl/>
          <w:lang w:val="en-GB"/>
        </w:rPr>
        <w:t xml:space="preserve">. </w:t>
      </w:r>
    </w:p>
    <w:p w:rsidR="08B85EA1" w:rsidRPr="08B85EA1" w:rsidRDefault="08475457" w:rsidP="08B85EA1">
      <w:pPr>
        <w:jc w:val="both"/>
        <w:rPr>
          <w:rStyle w:val="LatinChar"/>
          <w:rFonts w:cs="FrankRuehl"/>
          <w:sz w:val="28"/>
          <w:szCs w:val="28"/>
          <w:rtl/>
          <w:lang w:val="en-GB"/>
        </w:rPr>
      </w:pPr>
      <w:r w:rsidRPr="08475457">
        <w:rPr>
          <w:rStyle w:val="LatinChar"/>
          <w:rtl/>
        </w:rPr>
        <w:t>#</w:t>
      </w:r>
      <w:r w:rsidR="08AE3668" w:rsidRPr="08475457">
        <w:rPr>
          <w:rStyle w:val="Title1"/>
          <w:rtl/>
        </w:rPr>
        <w:t>אמנם קשיא לי</w:t>
      </w:r>
      <w:r w:rsidRPr="08475457">
        <w:rPr>
          <w:rStyle w:val="LatinChar"/>
          <w:rtl/>
        </w:rPr>
        <w:t>=</w:t>
      </w:r>
      <w:r w:rsidR="0892143D">
        <w:rPr>
          <w:rStyle w:val="LatinChar"/>
          <w:rFonts w:cs="FrankRuehl" w:hint="cs"/>
          <w:sz w:val="28"/>
          <w:szCs w:val="28"/>
          <w:rtl/>
          <w:lang w:val="en-GB"/>
        </w:rPr>
        <w:t>,</w:t>
      </w:r>
      <w:r w:rsidR="08AE3668" w:rsidRPr="08AE3668">
        <w:rPr>
          <w:rStyle w:val="LatinChar"/>
          <w:rFonts w:cs="FrankRuehl"/>
          <w:sz w:val="28"/>
          <w:szCs w:val="28"/>
          <w:rtl/>
          <w:lang w:val="en-GB"/>
        </w:rPr>
        <w:t xml:space="preserve"> דלפי</w:t>
      </w:r>
      <w:r w:rsidR="081860EA">
        <w:rPr>
          <w:rStyle w:val="LatinChar"/>
          <w:rFonts w:cs="FrankRuehl" w:hint="cs"/>
          <w:sz w:val="28"/>
          <w:szCs w:val="28"/>
          <w:rtl/>
          <w:lang w:val="en-GB"/>
        </w:rPr>
        <w:t>רוש</w:t>
      </w:r>
      <w:r w:rsidR="08AE3668" w:rsidRPr="08AE3668">
        <w:rPr>
          <w:rStyle w:val="LatinChar"/>
          <w:rFonts w:cs="FrankRuehl"/>
          <w:sz w:val="28"/>
          <w:szCs w:val="28"/>
          <w:rtl/>
          <w:lang w:val="en-GB"/>
        </w:rPr>
        <w:t xml:space="preserve"> רשב"ם אטר יד ימינו מסיב כשאר אדם</w:t>
      </w:r>
      <w:r w:rsidR="0892143D">
        <w:rPr>
          <w:rStyle w:val="FootnoteReference"/>
          <w:rFonts w:cs="FrankRuehl"/>
          <w:szCs w:val="28"/>
          <w:rtl/>
        </w:rPr>
        <w:footnoteReference w:id="177"/>
      </w:r>
      <w:r w:rsidR="0892143D">
        <w:rPr>
          <w:rStyle w:val="LatinChar"/>
          <w:rFonts w:cs="FrankRuehl" w:hint="cs"/>
          <w:sz w:val="28"/>
          <w:szCs w:val="28"/>
          <w:rtl/>
          <w:lang w:val="en-GB"/>
        </w:rPr>
        <w:t>,</w:t>
      </w:r>
      <w:r w:rsidR="08AE3668" w:rsidRPr="08AE3668">
        <w:rPr>
          <w:rStyle w:val="LatinChar"/>
          <w:rFonts w:cs="FrankRuehl"/>
          <w:sz w:val="28"/>
          <w:szCs w:val="28"/>
          <w:rtl/>
          <w:lang w:val="en-GB"/>
        </w:rPr>
        <w:t xml:space="preserve"> ואיך אפשר לו לאכול בשמאלו</w:t>
      </w:r>
      <w:r w:rsidR="08D71D6D">
        <w:rPr>
          <w:rStyle w:val="FootnoteReference"/>
          <w:rFonts w:cs="FrankRuehl"/>
          <w:szCs w:val="28"/>
          <w:rtl/>
        </w:rPr>
        <w:footnoteReference w:id="178"/>
      </w:r>
      <w:r w:rsidR="0892143D">
        <w:rPr>
          <w:rStyle w:val="LatinChar"/>
          <w:rFonts w:cs="FrankRuehl" w:hint="cs"/>
          <w:sz w:val="28"/>
          <w:szCs w:val="28"/>
          <w:rtl/>
          <w:lang w:val="en-GB"/>
        </w:rPr>
        <w:t>,</w:t>
      </w:r>
      <w:r w:rsidR="08AE3668" w:rsidRPr="08AE3668">
        <w:rPr>
          <w:rStyle w:val="LatinChar"/>
          <w:rFonts w:cs="FrankRuehl"/>
          <w:sz w:val="28"/>
          <w:szCs w:val="28"/>
          <w:rtl/>
          <w:lang w:val="en-GB"/>
        </w:rPr>
        <w:t xml:space="preserve"> וכי דרך חירות הוא זה</w:t>
      </w:r>
      <w:r w:rsidR="0892143D">
        <w:rPr>
          <w:rStyle w:val="FootnoteReference"/>
          <w:rFonts w:cs="FrankRuehl"/>
          <w:szCs w:val="28"/>
          <w:rtl/>
        </w:rPr>
        <w:footnoteReference w:id="179"/>
      </w:r>
      <w:r w:rsidR="0892143D">
        <w:rPr>
          <w:rStyle w:val="LatinChar"/>
          <w:rFonts w:cs="FrankRuehl" w:hint="cs"/>
          <w:sz w:val="28"/>
          <w:szCs w:val="28"/>
          <w:rtl/>
          <w:lang w:val="en-GB"/>
        </w:rPr>
        <w:t>.</w:t>
      </w:r>
      <w:r w:rsidR="08AE3668" w:rsidRPr="08AE3668">
        <w:rPr>
          <w:rStyle w:val="LatinChar"/>
          <w:rFonts w:cs="FrankRuehl"/>
          <w:sz w:val="28"/>
          <w:szCs w:val="28"/>
          <w:rtl/>
          <w:lang w:val="en-GB"/>
        </w:rPr>
        <w:t xml:space="preserve"> ואי לאו פ</w:t>
      </w:r>
      <w:r w:rsidR="08793F87">
        <w:rPr>
          <w:rStyle w:val="LatinChar"/>
          <w:rFonts w:cs="FrankRuehl" w:hint="cs"/>
          <w:sz w:val="28"/>
          <w:szCs w:val="28"/>
          <w:rtl/>
          <w:lang w:val="en-GB"/>
        </w:rPr>
        <w:t>י</w:t>
      </w:r>
      <w:r w:rsidR="08AE3668" w:rsidRPr="08AE3668">
        <w:rPr>
          <w:rStyle w:val="LatinChar"/>
          <w:rFonts w:cs="FrankRuehl"/>
          <w:sz w:val="28"/>
          <w:szCs w:val="28"/>
          <w:rtl/>
          <w:lang w:val="en-GB"/>
        </w:rPr>
        <w:t>ר</w:t>
      </w:r>
      <w:r w:rsidR="08793F87">
        <w:rPr>
          <w:rStyle w:val="LatinChar"/>
          <w:rFonts w:cs="FrankRuehl" w:hint="cs"/>
          <w:sz w:val="28"/>
          <w:szCs w:val="28"/>
          <w:rtl/>
          <w:lang w:val="en-GB"/>
        </w:rPr>
        <w:t>ו</w:t>
      </w:r>
      <w:r w:rsidR="08AE3668" w:rsidRPr="08AE3668">
        <w:rPr>
          <w:rStyle w:val="LatinChar"/>
          <w:rFonts w:cs="FrankRuehl"/>
          <w:sz w:val="28"/>
          <w:szCs w:val="28"/>
          <w:rtl/>
          <w:lang w:val="en-GB"/>
        </w:rPr>
        <w:t>ש</w:t>
      </w:r>
      <w:r w:rsidR="08793F87">
        <w:rPr>
          <w:rStyle w:val="LatinChar"/>
          <w:rFonts w:cs="FrankRuehl" w:hint="cs"/>
          <w:sz w:val="28"/>
          <w:szCs w:val="28"/>
          <w:rtl/>
          <w:lang w:val="en-GB"/>
        </w:rPr>
        <w:t xml:space="preserve"> רש</w:t>
      </w:r>
      <w:r w:rsidR="08AE3668" w:rsidRPr="08AE3668">
        <w:rPr>
          <w:rStyle w:val="LatinChar"/>
          <w:rFonts w:cs="FrankRuehl"/>
          <w:sz w:val="28"/>
          <w:szCs w:val="28"/>
          <w:rtl/>
          <w:lang w:val="en-GB"/>
        </w:rPr>
        <w:t>"י והרשב"ם</w:t>
      </w:r>
      <w:r w:rsidR="08AD356D">
        <w:rPr>
          <w:rStyle w:val="LatinChar"/>
          <w:rFonts w:cs="FrankRuehl" w:hint="cs"/>
          <w:sz w:val="28"/>
          <w:szCs w:val="28"/>
          <w:rtl/>
          <w:lang w:val="en-GB"/>
        </w:rPr>
        <w:t>,</w:t>
      </w:r>
      <w:r w:rsidR="08AE3668" w:rsidRPr="08AE3668">
        <w:rPr>
          <w:rStyle w:val="LatinChar"/>
          <w:rFonts w:cs="FrankRuehl"/>
          <w:sz w:val="28"/>
          <w:szCs w:val="28"/>
          <w:rtl/>
          <w:lang w:val="en-GB"/>
        </w:rPr>
        <w:t xml:space="preserve"> הייתי מפרש </w:t>
      </w:r>
      <w:r w:rsidR="08AD356D">
        <w:rPr>
          <w:rStyle w:val="LatinChar"/>
          <w:rFonts w:cs="FrankRuehl" w:hint="cs"/>
          <w:sz w:val="28"/>
          <w:szCs w:val="28"/>
          <w:rtl/>
          <w:lang w:val="en-GB"/>
        </w:rPr>
        <w:t>"</w:t>
      </w:r>
      <w:r w:rsidR="08AE3668" w:rsidRPr="08AE3668">
        <w:rPr>
          <w:rStyle w:val="LatinChar"/>
          <w:rFonts w:cs="FrankRuehl"/>
          <w:sz w:val="28"/>
          <w:szCs w:val="28"/>
          <w:rtl/>
          <w:lang w:val="en-GB"/>
        </w:rPr>
        <w:t>הסבת ימין לא שמה הסבה</w:t>
      </w:r>
      <w:r w:rsidR="08AD356D">
        <w:rPr>
          <w:rStyle w:val="LatinChar"/>
          <w:rFonts w:cs="FrankRuehl" w:hint="cs"/>
          <w:sz w:val="28"/>
          <w:szCs w:val="28"/>
          <w:rtl/>
          <w:lang w:val="en-GB"/>
        </w:rPr>
        <w:t>"</w:t>
      </w:r>
      <w:r w:rsidR="08DF5A43">
        <w:rPr>
          <w:rStyle w:val="LatinChar"/>
          <w:rFonts w:cs="FrankRuehl" w:hint="cs"/>
          <w:sz w:val="28"/>
          <w:szCs w:val="28"/>
          <w:rtl/>
          <w:lang w:val="en-GB"/>
        </w:rPr>
        <w:t>,</w:t>
      </w:r>
      <w:r w:rsidR="08AE3668" w:rsidRPr="08AE3668">
        <w:rPr>
          <w:rStyle w:val="LatinChar"/>
          <w:rFonts w:cs="FrankRuehl"/>
          <w:sz w:val="28"/>
          <w:szCs w:val="28"/>
          <w:rtl/>
          <w:lang w:val="en-GB"/>
        </w:rPr>
        <w:t xml:space="preserve"> משום שאין זה דרך חירות</w:t>
      </w:r>
      <w:r w:rsidR="08AD356D">
        <w:rPr>
          <w:rStyle w:val="LatinChar"/>
          <w:rFonts w:cs="FrankRuehl" w:hint="cs"/>
          <w:sz w:val="28"/>
          <w:szCs w:val="28"/>
          <w:rtl/>
          <w:lang w:val="en-GB"/>
        </w:rPr>
        <w:t>,</w:t>
      </w:r>
      <w:r w:rsidR="08AE3668" w:rsidRPr="08AE3668">
        <w:rPr>
          <w:rStyle w:val="LatinChar"/>
          <w:rFonts w:cs="FrankRuehl"/>
          <w:sz w:val="28"/>
          <w:szCs w:val="28"/>
          <w:rtl/>
          <w:lang w:val="en-GB"/>
        </w:rPr>
        <w:t xml:space="preserve"> שאין אדם יכול לאכול בשמאלו</w:t>
      </w:r>
      <w:r w:rsidR="08741495">
        <w:rPr>
          <w:rStyle w:val="FootnoteReference"/>
          <w:rFonts w:cs="FrankRuehl"/>
          <w:szCs w:val="28"/>
          <w:rtl/>
        </w:rPr>
        <w:footnoteReference w:id="180"/>
      </w:r>
      <w:r w:rsidR="08AD356D">
        <w:rPr>
          <w:rStyle w:val="LatinChar"/>
          <w:rFonts w:cs="FrankRuehl" w:hint="cs"/>
          <w:sz w:val="28"/>
          <w:szCs w:val="28"/>
          <w:rtl/>
          <w:lang w:val="en-GB"/>
        </w:rPr>
        <w:t>.</w:t>
      </w:r>
      <w:r w:rsidR="08AE3668" w:rsidRPr="08AE3668">
        <w:rPr>
          <w:rStyle w:val="LatinChar"/>
          <w:rFonts w:cs="FrankRuehl"/>
          <w:sz w:val="28"/>
          <w:szCs w:val="28"/>
          <w:rtl/>
          <w:lang w:val="en-GB"/>
        </w:rPr>
        <w:t xml:space="preserve"> </w:t>
      </w:r>
      <w:r w:rsidR="08AD356D">
        <w:rPr>
          <w:rStyle w:val="LatinChar"/>
          <w:rFonts w:cs="FrankRuehl" w:hint="cs"/>
          <w:sz w:val="28"/>
          <w:szCs w:val="28"/>
          <w:rtl/>
          <w:lang w:val="en-GB"/>
        </w:rPr>
        <w:t>"</w:t>
      </w:r>
      <w:r w:rsidR="08AE3668" w:rsidRPr="08AE3668">
        <w:rPr>
          <w:rStyle w:val="LatinChar"/>
          <w:rFonts w:cs="FrankRuehl"/>
          <w:sz w:val="28"/>
          <w:szCs w:val="28"/>
          <w:rtl/>
          <w:lang w:val="en-GB"/>
        </w:rPr>
        <w:t>ולא עוד וכו'</w:t>
      </w:r>
      <w:r w:rsidR="08AD356D">
        <w:rPr>
          <w:rStyle w:val="LatinChar"/>
          <w:rFonts w:cs="FrankRuehl" w:hint="cs"/>
          <w:sz w:val="28"/>
          <w:szCs w:val="28"/>
          <w:rtl/>
          <w:lang w:val="en-GB"/>
        </w:rPr>
        <w:t>"</w:t>
      </w:r>
      <w:r w:rsidR="08AE3668" w:rsidRPr="08AE3668">
        <w:rPr>
          <w:rStyle w:val="LatinChar"/>
          <w:rFonts w:cs="FrankRuehl"/>
          <w:sz w:val="28"/>
          <w:szCs w:val="28"/>
          <w:rtl/>
          <w:lang w:val="en-GB"/>
        </w:rPr>
        <w:t>, וכך פירושו</w:t>
      </w:r>
      <w:r w:rsidR="08D71D6D">
        <w:rPr>
          <w:rStyle w:val="LatinChar"/>
          <w:rFonts w:cs="FrankRuehl" w:hint="cs"/>
          <w:sz w:val="28"/>
          <w:szCs w:val="28"/>
          <w:rtl/>
          <w:lang w:val="en-GB"/>
        </w:rPr>
        <w:t>;</w:t>
      </w:r>
      <w:r w:rsidR="08AE3668" w:rsidRPr="08AE3668">
        <w:rPr>
          <w:rStyle w:val="LatinChar"/>
          <w:rFonts w:cs="FrankRuehl"/>
          <w:sz w:val="28"/>
          <w:szCs w:val="28"/>
          <w:rtl/>
          <w:lang w:val="en-GB"/>
        </w:rPr>
        <w:t xml:space="preserve"> מתוך שאינו יכול לבלוע שפיר</w:t>
      </w:r>
      <w:r w:rsidR="08D71D6D">
        <w:rPr>
          <w:rStyle w:val="LatinChar"/>
          <w:rFonts w:cs="FrankRuehl" w:hint="cs"/>
          <w:sz w:val="28"/>
          <w:szCs w:val="28"/>
          <w:rtl/>
          <w:lang w:val="en-GB"/>
        </w:rPr>
        <w:t>,</w:t>
      </w:r>
      <w:r w:rsidR="08AE3668" w:rsidRPr="08AE3668">
        <w:rPr>
          <w:rStyle w:val="LatinChar"/>
          <w:rFonts w:cs="FrankRuehl"/>
          <w:sz w:val="28"/>
          <w:szCs w:val="28"/>
          <w:rtl/>
          <w:lang w:val="en-GB"/>
        </w:rPr>
        <w:t xml:space="preserve"> כי האכילה בכח צד ימין היא</w:t>
      </w:r>
      <w:r w:rsidR="08D71D6D">
        <w:rPr>
          <w:rStyle w:val="LatinChar"/>
          <w:rFonts w:cs="FrankRuehl" w:hint="cs"/>
          <w:sz w:val="28"/>
          <w:szCs w:val="28"/>
          <w:rtl/>
          <w:lang w:val="en-GB"/>
        </w:rPr>
        <w:t>,</w:t>
      </w:r>
      <w:r w:rsidR="08AE3668" w:rsidRPr="08AE3668">
        <w:rPr>
          <w:rStyle w:val="LatinChar"/>
          <w:rFonts w:cs="FrankRuehl"/>
          <w:sz w:val="28"/>
          <w:szCs w:val="28"/>
          <w:rtl/>
          <w:lang w:val="en-GB"/>
        </w:rPr>
        <w:t xml:space="preserve"> וכשהוא מסיב על ימינו לא יכול לבלוע כראוי</w:t>
      </w:r>
      <w:r w:rsidR="08D71D6D">
        <w:rPr>
          <w:rStyle w:val="LatinChar"/>
          <w:rFonts w:cs="FrankRuehl" w:hint="cs"/>
          <w:sz w:val="28"/>
          <w:szCs w:val="28"/>
          <w:rtl/>
          <w:lang w:val="en-GB"/>
        </w:rPr>
        <w:t>,</w:t>
      </w:r>
      <w:r w:rsidR="08AE3668" w:rsidRPr="08AE3668">
        <w:rPr>
          <w:rStyle w:val="LatinChar"/>
          <w:rFonts w:cs="FrankRuehl"/>
          <w:sz w:val="28"/>
          <w:szCs w:val="28"/>
          <w:rtl/>
          <w:lang w:val="en-GB"/>
        </w:rPr>
        <w:t xml:space="preserve"> ומתוך דוחק הבליעה יש לחוש שמא יקדים קנה לוושט</w:t>
      </w:r>
      <w:r w:rsidR="08D71D6D">
        <w:rPr>
          <w:rStyle w:val="LatinChar"/>
          <w:rFonts w:cs="FrankRuehl" w:hint="cs"/>
          <w:sz w:val="28"/>
          <w:szCs w:val="28"/>
          <w:rtl/>
          <w:lang w:val="en-GB"/>
        </w:rPr>
        <w:t>,</w:t>
      </w:r>
      <w:r w:rsidR="08AE3668" w:rsidRPr="08AE3668">
        <w:rPr>
          <w:rStyle w:val="LatinChar"/>
          <w:rFonts w:cs="FrankRuehl"/>
          <w:sz w:val="28"/>
          <w:szCs w:val="28"/>
          <w:rtl/>
          <w:lang w:val="en-GB"/>
        </w:rPr>
        <w:t xml:space="preserve"> כך נראה פשוט וברור</w:t>
      </w:r>
      <w:r w:rsidR="08BC0728">
        <w:rPr>
          <w:rStyle w:val="FootnoteReference"/>
          <w:rFonts w:cs="FrankRuehl"/>
          <w:szCs w:val="28"/>
          <w:rtl/>
        </w:rPr>
        <w:footnoteReference w:id="181"/>
      </w:r>
      <w:r w:rsidR="08D71D6D">
        <w:rPr>
          <w:rStyle w:val="LatinChar"/>
          <w:rFonts w:cs="FrankRuehl" w:hint="cs"/>
          <w:sz w:val="28"/>
          <w:szCs w:val="28"/>
          <w:rtl/>
          <w:lang w:val="en-GB"/>
        </w:rPr>
        <w:t>.</w:t>
      </w:r>
      <w:r w:rsidR="08AE3668" w:rsidRPr="08AE3668">
        <w:rPr>
          <w:rStyle w:val="LatinChar"/>
          <w:rFonts w:cs="FrankRuehl"/>
          <w:sz w:val="28"/>
          <w:szCs w:val="28"/>
          <w:rtl/>
          <w:lang w:val="en-GB"/>
        </w:rPr>
        <w:t xml:space="preserve"> והשתא בודאי לעולם צריך אטר יד ימינו להסיב על שמאלו</w:t>
      </w:r>
      <w:r w:rsidR="08D71D6D">
        <w:rPr>
          <w:rStyle w:val="LatinChar"/>
          <w:rFonts w:cs="FrankRuehl" w:hint="cs"/>
          <w:sz w:val="28"/>
          <w:szCs w:val="28"/>
          <w:rtl/>
          <w:lang w:val="en-GB"/>
        </w:rPr>
        <w:t>,</w:t>
      </w:r>
      <w:r w:rsidR="08AE3668" w:rsidRPr="08AE3668">
        <w:rPr>
          <w:rStyle w:val="LatinChar"/>
          <w:rFonts w:cs="FrankRuehl"/>
          <w:sz w:val="28"/>
          <w:szCs w:val="28"/>
          <w:rtl/>
          <w:lang w:val="en-GB"/>
        </w:rPr>
        <w:t xml:space="preserve"> שהוא ימין כל אדם</w:t>
      </w:r>
      <w:r w:rsidR="08CD32F9">
        <w:rPr>
          <w:rStyle w:val="FootnoteReference"/>
          <w:rFonts w:cs="FrankRuehl"/>
          <w:szCs w:val="28"/>
          <w:rtl/>
        </w:rPr>
        <w:footnoteReference w:id="182"/>
      </w:r>
      <w:r w:rsidR="08AE3668">
        <w:rPr>
          <w:rStyle w:val="LatinChar"/>
          <w:rFonts w:cs="FrankRuehl" w:hint="cs"/>
          <w:sz w:val="28"/>
          <w:szCs w:val="28"/>
          <w:rtl/>
          <w:lang w:val="en-GB"/>
        </w:rPr>
        <w:t>.</w:t>
      </w:r>
      <w:r w:rsidR="08B85EA1">
        <w:rPr>
          <w:rStyle w:val="LatinChar"/>
          <w:rFonts w:cs="FrankRuehl" w:hint="cs"/>
          <w:sz w:val="28"/>
          <w:szCs w:val="28"/>
          <w:rtl/>
          <w:lang w:val="en-GB"/>
        </w:rPr>
        <w:t xml:space="preserve"> </w:t>
      </w:r>
    </w:p>
    <w:p w:rsidR="083322F9" w:rsidRDefault="08B85EA1" w:rsidP="08152719">
      <w:pPr>
        <w:jc w:val="both"/>
        <w:rPr>
          <w:rStyle w:val="LatinChar"/>
          <w:rFonts w:cs="FrankRuehl" w:hint="cs"/>
          <w:sz w:val="28"/>
          <w:szCs w:val="28"/>
          <w:rtl/>
          <w:lang w:val="en-GB"/>
        </w:rPr>
      </w:pPr>
      <w:r w:rsidRPr="08B85EA1">
        <w:rPr>
          <w:rStyle w:val="LatinChar"/>
          <w:rtl/>
        </w:rPr>
        <w:t>#</w:t>
      </w:r>
      <w:r w:rsidRPr="08B85EA1">
        <w:rPr>
          <w:rStyle w:val="Title1"/>
          <w:rtl/>
          <w:lang w:val="en-GB"/>
        </w:rPr>
        <w:t>אשה</w:t>
      </w:r>
      <w:r w:rsidRPr="08B85EA1">
        <w:rPr>
          <w:rStyle w:val="LatinChar"/>
          <w:rtl/>
        </w:rPr>
        <w:t>=</w:t>
      </w:r>
      <w:r w:rsidRPr="08B85EA1">
        <w:rPr>
          <w:rStyle w:val="LatinChar"/>
          <w:rFonts w:cs="FrankRuehl"/>
          <w:sz w:val="28"/>
          <w:szCs w:val="28"/>
          <w:rtl/>
          <w:lang w:val="en-GB"/>
        </w:rPr>
        <w:t xml:space="preserve"> לא צריכה הסבה</w:t>
      </w:r>
      <w:r w:rsidR="082B594C">
        <w:rPr>
          <w:rStyle w:val="LatinChar"/>
          <w:rFonts w:cs="FrankRuehl" w:hint="cs"/>
          <w:sz w:val="28"/>
          <w:szCs w:val="28"/>
          <w:rtl/>
          <w:lang w:val="en-GB"/>
        </w:rPr>
        <w:t xml:space="preserve"> </w:t>
      </w:r>
      <w:r w:rsidR="082B594C" w:rsidRPr="082B594C">
        <w:rPr>
          <w:rStyle w:val="LatinChar"/>
          <w:rFonts w:cs="Dbs-Rashi" w:hint="cs"/>
          <w:szCs w:val="20"/>
          <w:rtl/>
          <w:lang w:val="en-GB"/>
        </w:rPr>
        <w:t>(פסחים קח.)</w:t>
      </w:r>
      <w:r w:rsidR="08E13269">
        <w:rPr>
          <w:rStyle w:val="LatinChar"/>
          <w:rFonts w:cs="FrankRuehl" w:hint="cs"/>
          <w:sz w:val="28"/>
          <w:szCs w:val="28"/>
          <w:rtl/>
          <w:lang w:val="en-GB"/>
        </w:rPr>
        <w:t>.</w:t>
      </w:r>
      <w:r w:rsidRPr="08B85EA1">
        <w:rPr>
          <w:rStyle w:val="LatinChar"/>
          <w:rFonts w:cs="FrankRuehl"/>
          <w:sz w:val="28"/>
          <w:szCs w:val="28"/>
          <w:rtl/>
          <w:lang w:val="en-GB"/>
        </w:rPr>
        <w:t xml:space="preserve"> ומפרש בשאלתות </w:t>
      </w:r>
      <w:r w:rsidRPr="082B594C">
        <w:rPr>
          <w:rStyle w:val="LatinChar"/>
          <w:rFonts w:cs="Dbs-Rashi"/>
          <w:szCs w:val="20"/>
          <w:rtl/>
          <w:lang w:val="en-GB"/>
        </w:rPr>
        <w:t>(פ</w:t>
      </w:r>
      <w:r w:rsidR="082B594C" w:rsidRPr="082B594C">
        <w:rPr>
          <w:rStyle w:val="LatinChar"/>
          <w:rFonts w:cs="Dbs-Rashi" w:hint="cs"/>
          <w:szCs w:val="20"/>
          <w:rtl/>
          <w:lang w:val="en-GB"/>
        </w:rPr>
        <w:t>רשת</w:t>
      </w:r>
      <w:r w:rsidRPr="082B594C">
        <w:rPr>
          <w:rStyle w:val="LatinChar"/>
          <w:rFonts w:cs="Dbs-Rashi"/>
          <w:szCs w:val="20"/>
          <w:rtl/>
          <w:lang w:val="en-GB"/>
        </w:rPr>
        <w:t xml:space="preserve"> צו סי</w:t>
      </w:r>
      <w:r w:rsidR="082B594C" w:rsidRPr="082B594C">
        <w:rPr>
          <w:rStyle w:val="LatinChar"/>
          <w:rFonts w:cs="Dbs-Rashi" w:hint="cs"/>
          <w:szCs w:val="20"/>
          <w:rtl/>
          <w:lang w:val="en-GB"/>
        </w:rPr>
        <w:t>מן</w:t>
      </w:r>
      <w:r w:rsidRPr="082B594C">
        <w:rPr>
          <w:rStyle w:val="LatinChar"/>
          <w:rFonts w:cs="Dbs-Rashi"/>
          <w:szCs w:val="20"/>
          <w:rtl/>
          <w:lang w:val="en-GB"/>
        </w:rPr>
        <w:t xml:space="preserve"> ע</w:t>
      </w:r>
      <w:r w:rsidR="08FD42ED">
        <w:rPr>
          <w:rStyle w:val="LatinChar"/>
          <w:rFonts w:cs="Dbs-Rashi" w:hint="cs"/>
          <w:szCs w:val="20"/>
          <w:rtl/>
          <w:lang w:val="en-GB"/>
        </w:rPr>
        <w:t>ז</w:t>
      </w:r>
      <w:r w:rsidRPr="082B594C">
        <w:rPr>
          <w:rStyle w:val="LatinChar"/>
          <w:rFonts w:cs="Dbs-Rashi"/>
          <w:szCs w:val="20"/>
          <w:rtl/>
          <w:lang w:val="en-GB"/>
        </w:rPr>
        <w:t>)</w:t>
      </w:r>
      <w:r w:rsidRPr="08B85EA1">
        <w:rPr>
          <w:rStyle w:val="LatinChar"/>
          <w:rFonts w:cs="FrankRuehl"/>
          <w:sz w:val="28"/>
          <w:szCs w:val="28"/>
          <w:rtl/>
          <w:lang w:val="en-GB"/>
        </w:rPr>
        <w:t xml:space="preserve"> טעמא דמלתא משום דלאו אורחא דאשה למזגא</w:t>
      </w:r>
      <w:r w:rsidR="082B594C">
        <w:rPr>
          <w:rStyle w:val="FootnoteReference"/>
          <w:rFonts w:cs="FrankRuehl"/>
          <w:szCs w:val="28"/>
          <w:rtl/>
        </w:rPr>
        <w:footnoteReference w:id="183"/>
      </w:r>
      <w:r w:rsidRPr="08B85EA1">
        <w:rPr>
          <w:rStyle w:val="LatinChar"/>
          <w:rFonts w:cs="FrankRuehl"/>
          <w:sz w:val="28"/>
          <w:szCs w:val="28"/>
          <w:rtl/>
          <w:lang w:val="en-GB"/>
        </w:rPr>
        <w:t xml:space="preserve">. ובספרים שלנו בגמרא </w:t>
      </w:r>
      <w:r w:rsidR="08FD42ED" w:rsidRPr="08FD42ED">
        <w:rPr>
          <w:rStyle w:val="LatinChar"/>
          <w:rFonts w:cs="Dbs-Rashi" w:hint="cs"/>
          <w:szCs w:val="20"/>
          <w:rtl/>
          <w:lang w:val="en-GB"/>
        </w:rPr>
        <w:t>(פסחים קח.)</w:t>
      </w:r>
      <w:r w:rsidR="08FD42ED">
        <w:rPr>
          <w:rStyle w:val="LatinChar"/>
          <w:rFonts w:cs="FrankRuehl" w:hint="cs"/>
          <w:sz w:val="28"/>
          <w:szCs w:val="28"/>
          <w:rtl/>
          <w:lang w:val="en-GB"/>
        </w:rPr>
        <w:t xml:space="preserve"> "</w:t>
      </w:r>
      <w:r w:rsidRPr="08B85EA1">
        <w:rPr>
          <w:rStyle w:val="LatinChar"/>
          <w:rFonts w:cs="FrankRuehl"/>
          <w:sz w:val="28"/>
          <w:szCs w:val="28"/>
          <w:rtl/>
          <w:lang w:val="en-GB"/>
        </w:rPr>
        <w:t>אשה אצל בעלה לא צריכה הסבה</w:t>
      </w:r>
      <w:r w:rsidR="08FD42ED">
        <w:rPr>
          <w:rStyle w:val="LatinChar"/>
          <w:rFonts w:cs="FrankRuehl" w:hint="cs"/>
          <w:sz w:val="28"/>
          <w:szCs w:val="28"/>
          <w:rtl/>
          <w:lang w:val="en-GB"/>
        </w:rPr>
        <w:t>"</w:t>
      </w:r>
      <w:r w:rsidR="08FD42ED">
        <w:rPr>
          <w:rStyle w:val="FootnoteReference"/>
          <w:rFonts w:cs="FrankRuehl"/>
          <w:szCs w:val="28"/>
          <w:rtl/>
        </w:rPr>
        <w:footnoteReference w:id="184"/>
      </w:r>
      <w:r w:rsidR="08FD42ED">
        <w:rPr>
          <w:rStyle w:val="LatinChar"/>
          <w:rFonts w:cs="FrankRuehl" w:hint="cs"/>
          <w:sz w:val="28"/>
          <w:szCs w:val="28"/>
          <w:rtl/>
          <w:lang w:val="en-GB"/>
        </w:rPr>
        <w:t>,</w:t>
      </w:r>
      <w:r w:rsidRPr="08B85EA1">
        <w:rPr>
          <w:rStyle w:val="LatinChar"/>
          <w:rFonts w:cs="FrankRuehl"/>
          <w:sz w:val="28"/>
          <w:szCs w:val="28"/>
          <w:rtl/>
          <w:lang w:val="en-GB"/>
        </w:rPr>
        <w:t xml:space="preserve"> ומשמע דאשה אחרת צריכה הסבה</w:t>
      </w:r>
      <w:r w:rsidR="0800211D">
        <w:rPr>
          <w:rStyle w:val="FootnoteReference"/>
          <w:rFonts w:cs="FrankRuehl"/>
          <w:szCs w:val="28"/>
          <w:rtl/>
        </w:rPr>
        <w:footnoteReference w:id="185"/>
      </w:r>
      <w:r w:rsidRPr="08B85EA1">
        <w:rPr>
          <w:rStyle w:val="LatinChar"/>
          <w:rFonts w:cs="FrankRuehl"/>
          <w:sz w:val="28"/>
          <w:szCs w:val="28"/>
          <w:rtl/>
          <w:lang w:val="en-GB"/>
        </w:rPr>
        <w:t>. ואין גרסא זאת נכונה</w:t>
      </w:r>
      <w:r w:rsidR="08C03EAB">
        <w:rPr>
          <w:rStyle w:val="LatinChar"/>
          <w:rFonts w:cs="FrankRuehl" w:hint="cs"/>
          <w:sz w:val="28"/>
          <w:szCs w:val="28"/>
          <w:rtl/>
          <w:lang w:val="en-GB"/>
        </w:rPr>
        <w:t>,</w:t>
      </w:r>
      <w:r w:rsidRPr="08B85EA1">
        <w:rPr>
          <w:rStyle w:val="LatinChar"/>
          <w:rFonts w:cs="FrankRuehl"/>
          <w:sz w:val="28"/>
          <w:szCs w:val="28"/>
          <w:rtl/>
          <w:lang w:val="en-GB"/>
        </w:rPr>
        <w:t xml:space="preserve"> דמאי שנא אצל בעלה</w:t>
      </w:r>
      <w:r w:rsidR="08C03EAB">
        <w:rPr>
          <w:rStyle w:val="LatinChar"/>
          <w:rFonts w:cs="FrankRuehl" w:hint="cs"/>
          <w:sz w:val="28"/>
          <w:szCs w:val="28"/>
          <w:rtl/>
          <w:lang w:val="en-GB"/>
        </w:rPr>
        <w:t>.</w:t>
      </w:r>
      <w:r w:rsidRPr="08B85EA1">
        <w:rPr>
          <w:rStyle w:val="LatinChar"/>
          <w:rFonts w:cs="FrankRuehl"/>
          <w:sz w:val="28"/>
          <w:szCs w:val="28"/>
          <w:rtl/>
          <w:lang w:val="en-GB"/>
        </w:rPr>
        <w:t xml:space="preserve"> אם משום יראת בעלה</w:t>
      </w:r>
      <w:r w:rsidR="08C03EAB">
        <w:rPr>
          <w:rStyle w:val="LatinChar"/>
          <w:rFonts w:cs="FrankRuehl" w:hint="cs"/>
          <w:sz w:val="28"/>
          <w:szCs w:val="28"/>
          <w:rtl/>
          <w:lang w:val="en-GB"/>
        </w:rPr>
        <w:t>,</w:t>
      </w:r>
      <w:r w:rsidRPr="08B85EA1">
        <w:rPr>
          <w:rStyle w:val="LatinChar"/>
          <w:rFonts w:cs="FrankRuehl"/>
          <w:sz w:val="28"/>
          <w:szCs w:val="28"/>
          <w:rtl/>
          <w:lang w:val="en-GB"/>
        </w:rPr>
        <w:t xml:space="preserve"> לא הוי כ</w:t>
      </w:r>
      <w:r w:rsidR="08C03EAB">
        <w:rPr>
          <w:rStyle w:val="LatinChar"/>
          <w:rFonts w:cs="FrankRuehl" w:hint="cs"/>
          <w:sz w:val="28"/>
          <w:szCs w:val="28"/>
          <w:rtl/>
          <w:lang w:val="en-GB"/>
        </w:rPr>
        <w:t>ל כך</w:t>
      </w:r>
      <w:r w:rsidRPr="08B85EA1">
        <w:rPr>
          <w:rStyle w:val="LatinChar"/>
          <w:rFonts w:cs="FrankRuehl"/>
          <w:sz w:val="28"/>
          <w:szCs w:val="28"/>
          <w:rtl/>
          <w:lang w:val="en-GB"/>
        </w:rPr>
        <w:t xml:space="preserve"> כמו יראת אב על בן</w:t>
      </w:r>
      <w:r w:rsidR="08B732EB">
        <w:rPr>
          <w:rStyle w:val="FootnoteReference"/>
          <w:rFonts w:cs="FrankRuehl"/>
          <w:szCs w:val="28"/>
          <w:rtl/>
        </w:rPr>
        <w:footnoteReference w:id="186"/>
      </w:r>
      <w:r w:rsidR="08C03EAB">
        <w:rPr>
          <w:rStyle w:val="LatinChar"/>
          <w:rFonts w:cs="FrankRuehl" w:hint="cs"/>
          <w:sz w:val="28"/>
          <w:szCs w:val="28"/>
          <w:rtl/>
          <w:lang w:val="en-GB"/>
        </w:rPr>
        <w:t>,</w:t>
      </w:r>
      <w:r w:rsidRPr="08B85EA1">
        <w:rPr>
          <w:rStyle w:val="LatinChar"/>
          <w:rFonts w:cs="FrankRuehl"/>
          <w:sz w:val="28"/>
          <w:szCs w:val="28"/>
          <w:rtl/>
          <w:lang w:val="en-GB"/>
        </w:rPr>
        <w:t xml:space="preserve"> ואמרינן שם </w:t>
      </w:r>
      <w:r w:rsidR="08C03EAB">
        <w:rPr>
          <w:rStyle w:val="LatinChar"/>
          <w:rFonts w:cs="FrankRuehl" w:hint="cs"/>
          <w:sz w:val="28"/>
          <w:szCs w:val="28"/>
          <w:rtl/>
          <w:lang w:val="en-GB"/>
        </w:rPr>
        <w:t>"</w:t>
      </w:r>
      <w:r w:rsidRPr="08B85EA1">
        <w:rPr>
          <w:rStyle w:val="LatinChar"/>
          <w:rFonts w:cs="FrankRuehl"/>
          <w:sz w:val="28"/>
          <w:szCs w:val="28"/>
          <w:rtl/>
          <w:lang w:val="en-GB"/>
        </w:rPr>
        <w:t>בן אצל אב צריך הסבה</w:t>
      </w:r>
      <w:r w:rsidR="08C03EAB">
        <w:rPr>
          <w:rStyle w:val="LatinChar"/>
          <w:rFonts w:cs="FrankRuehl" w:hint="cs"/>
          <w:sz w:val="28"/>
          <w:szCs w:val="28"/>
          <w:rtl/>
          <w:lang w:val="en-GB"/>
        </w:rPr>
        <w:t>"</w:t>
      </w:r>
      <w:r w:rsidR="08080C98">
        <w:rPr>
          <w:rStyle w:val="FootnoteReference"/>
          <w:rFonts w:cs="FrankRuehl"/>
          <w:szCs w:val="28"/>
          <w:rtl/>
        </w:rPr>
        <w:footnoteReference w:id="187"/>
      </w:r>
      <w:r w:rsidRPr="08B85EA1">
        <w:rPr>
          <w:rStyle w:val="LatinChar"/>
          <w:rFonts w:cs="FrankRuehl"/>
          <w:sz w:val="28"/>
          <w:szCs w:val="28"/>
          <w:rtl/>
          <w:lang w:val="en-GB"/>
        </w:rPr>
        <w:t xml:space="preserve">. ואף על גב דכתיב </w:t>
      </w:r>
      <w:r w:rsidRPr="08A137C4">
        <w:rPr>
          <w:rStyle w:val="LatinChar"/>
          <w:rFonts w:cs="Dbs-Rashi"/>
          <w:szCs w:val="20"/>
          <w:rtl/>
          <w:lang w:val="en-GB"/>
        </w:rPr>
        <w:t>(ויקרא יט</w:t>
      </w:r>
      <w:r w:rsidR="08A137C4" w:rsidRPr="08A137C4">
        <w:rPr>
          <w:rStyle w:val="LatinChar"/>
          <w:rFonts w:cs="Dbs-Rashi" w:hint="cs"/>
          <w:szCs w:val="20"/>
          <w:rtl/>
          <w:lang w:val="en-GB"/>
        </w:rPr>
        <w:t>, ג</w:t>
      </w:r>
      <w:r w:rsidRPr="08A137C4">
        <w:rPr>
          <w:rStyle w:val="LatinChar"/>
          <w:rFonts w:cs="Dbs-Rashi"/>
          <w:szCs w:val="20"/>
          <w:rtl/>
          <w:lang w:val="en-GB"/>
        </w:rPr>
        <w:t>)</w:t>
      </w:r>
      <w:r w:rsidRPr="08B85EA1">
        <w:rPr>
          <w:rStyle w:val="LatinChar"/>
          <w:rFonts w:cs="FrankRuehl"/>
          <w:sz w:val="28"/>
          <w:szCs w:val="28"/>
          <w:rtl/>
          <w:lang w:val="en-GB"/>
        </w:rPr>
        <w:t xml:space="preserve"> </w:t>
      </w:r>
      <w:r w:rsidR="08A137C4">
        <w:rPr>
          <w:rStyle w:val="LatinChar"/>
          <w:rFonts w:cs="FrankRuehl" w:hint="cs"/>
          <w:sz w:val="28"/>
          <w:szCs w:val="28"/>
          <w:rtl/>
          <w:lang w:val="en-GB"/>
        </w:rPr>
        <w:t>"</w:t>
      </w:r>
      <w:r w:rsidRPr="08B85EA1">
        <w:rPr>
          <w:rStyle w:val="LatinChar"/>
          <w:rFonts w:cs="FrankRuehl"/>
          <w:sz w:val="28"/>
          <w:szCs w:val="28"/>
          <w:rtl/>
          <w:lang w:val="en-GB"/>
        </w:rPr>
        <w:t>איש אמו ואביו תיראו</w:t>
      </w:r>
      <w:r w:rsidR="08A137C4">
        <w:rPr>
          <w:rStyle w:val="LatinChar"/>
          <w:rFonts w:cs="FrankRuehl" w:hint="cs"/>
          <w:sz w:val="28"/>
          <w:szCs w:val="28"/>
          <w:rtl/>
          <w:lang w:val="en-GB"/>
        </w:rPr>
        <w:t>"</w:t>
      </w:r>
      <w:r w:rsidR="08A137C4">
        <w:rPr>
          <w:rStyle w:val="FootnoteReference"/>
          <w:rFonts w:cs="FrankRuehl"/>
          <w:szCs w:val="28"/>
          <w:rtl/>
        </w:rPr>
        <w:footnoteReference w:id="188"/>
      </w:r>
      <w:r w:rsidRPr="08B85EA1">
        <w:rPr>
          <w:rStyle w:val="LatinChar"/>
          <w:rFonts w:cs="FrankRuehl"/>
          <w:sz w:val="28"/>
          <w:szCs w:val="28"/>
          <w:rtl/>
          <w:lang w:val="en-GB"/>
        </w:rPr>
        <w:t xml:space="preserve">, הך יראה מפרש בקידושין </w:t>
      </w:r>
      <w:r w:rsidRPr="083322F9">
        <w:rPr>
          <w:rStyle w:val="LatinChar"/>
          <w:rFonts w:cs="Dbs-Rashi"/>
          <w:szCs w:val="20"/>
          <w:rtl/>
          <w:lang w:val="en-GB"/>
        </w:rPr>
        <w:t>(לא</w:t>
      </w:r>
      <w:r w:rsidR="083322F9" w:rsidRPr="083322F9">
        <w:rPr>
          <w:rStyle w:val="LatinChar"/>
          <w:rFonts w:cs="Dbs-Rashi" w:hint="cs"/>
          <w:szCs w:val="20"/>
          <w:rtl/>
          <w:lang w:val="en-GB"/>
        </w:rPr>
        <w:t>:</w:t>
      </w:r>
      <w:r w:rsidRPr="083322F9">
        <w:rPr>
          <w:rStyle w:val="LatinChar"/>
          <w:rFonts w:cs="Dbs-Rashi"/>
          <w:szCs w:val="20"/>
          <w:rtl/>
          <w:lang w:val="en-GB"/>
        </w:rPr>
        <w:t>)</w:t>
      </w:r>
      <w:r w:rsidRPr="08B85EA1">
        <w:rPr>
          <w:rStyle w:val="LatinChar"/>
          <w:rFonts w:cs="FrankRuehl"/>
          <w:sz w:val="28"/>
          <w:szCs w:val="28"/>
          <w:rtl/>
          <w:lang w:val="en-GB"/>
        </w:rPr>
        <w:t xml:space="preserve"> איזהו</w:t>
      </w:r>
      <w:r w:rsidR="08603C17">
        <w:rPr>
          <w:rStyle w:val="LatinChar"/>
          <w:rFonts w:cs="FrankRuehl" w:hint="cs"/>
          <w:sz w:val="28"/>
          <w:szCs w:val="28"/>
          <w:rtl/>
          <w:lang w:val="en-GB"/>
        </w:rPr>
        <w:t>*</w:t>
      </w:r>
      <w:r w:rsidRPr="08B85EA1">
        <w:rPr>
          <w:rStyle w:val="LatinChar"/>
          <w:rFonts w:cs="FrankRuehl"/>
          <w:sz w:val="28"/>
          <w:szCs w:val="28"/>
          <w:rtl/>
          <w:lang w:val="en-GB"/>
        </w:rPr>
        <w:t xml:space="preserve"> יראה</w:t>
      </w:r>
      <w:r w:rsidR="08152719">
        <w:rPr>
          <w:rStyle w:val="LatinChar"/>
          <w:rFonts w:cs="FrankRuehl" w:hint="cs"/>
          <w:sz w:val="28"/>
          <w:szCs w:val="28"/>
          <w:rtl/>
          <w:lang w:val="en-GB"/>
        </w:rPr>
        <w:t>;</w:t>
      </w:r>
      <w:r w:rsidRPr="08B85EA1">
        <w:rPr>
          <w:rStyle w:val="LatinChar"/>
          <w:rFonts w:cs="FrankRuehl"/>
          <w:sz w:val="28"/>
          <w:szCs w:val="28"/>
          <w:rtl/>
          <w:lang w:val="en-GB"/>
        </w:rPr>
        <w:t xml:space="preserve"> אינו עומד במקומו</w:t>
      </w:r>
      <w:r w:rsidR="08152719">
        <w:rPr>
          <w:rStyle w:val="FootnoteReference"/>
          <w:rFonts w:cs="FrankRuehl"/>
          <w:szCs w:val="28"/>
          <w:rtl/>
        </w:rPr>
        <w:footnoteReference w:id="189"/>
      </w:r>
      <w:r w:rsidR="083322F9">
        <w:rPr>
          <w:rStyle w:val="LatinChar"/>
          <w:rFonts w:cs="FrankRuehl" w:hint="cs"/>
          <w:sz w:val="28"/>
          <w:szCs w:val="28"/>
          <w:rtl/>
          <w:lang w:val="en-GB"/>
        </w:rPr>
        <w:t>,</w:t>
      </w:r>
      <w:r w:rsidRPr="08B85EA1">
        <w:rPr>
          <w:rStyle w:val="LatinChar"/>
          <w:rFonts w:cs="FrankRuehl"/>
          <w:sz w:val="28"/>
          <w:szCs w:val="28"/>
          <w:rtl/>
          <w:lang w:val="en-GB"/>
        </w:rPr>
        <w:t xml:space="preserve"> ואינו יושב במקומו</w:t>
      </w:r>
      <w:r w:rsidR="083322F9">
        <w:rPr>
          <w:rStyle w:val="LatinChar"/>
          <w:rFonts w:cs="FrankRuehl" w:hint="cs"/>
          <w:sz w:val="28"/>
          <w:szCs w:val="28"/>
          <w:rtl/>
          <w:lang w:val="en-GB"/>
        </w:rPr>
        <w:t>,</w:t>
      </w:r>
      <w:r w:rsidRPr="08B85EA1">
        <w:rPr>
          <w:rStyle w:val="LatinChar"/>
          <w:rFonts w:cs="FrankRuehl"/>
          <w:sz w:val="28"/>
          <w:szCs w:val="28"/>
          <w:rtl/>
          <w:lang w:val="en-GB"/>
        </w:rPr>
        <w:t xml:space="preserve"> ואינו מכריע דבריו</w:t>
      </w:r>
      <w:r w:rsidR="08152719">
        <w:rPr>
          <w:rStyle w:val="FootnoteReference"/>
          <w:rFonts w:cs="FrankRuehl"/>
          <w:szCs w:val="28"/>
          <w:rtl/>
        </w:rPr>
        <w:footnoteReference w:id="190"/>
      </w:r>
      <w:r w:rsidR="083322F9">
        <w:rPr>
          <w:rStyle w:val="LatinChar"/>
          <w:rFonts w:cs="FrankRuehl" w:hint="cs"/>
          <w:sz w:val="28"/>
          <w:szCs w:val="28"/>
          <w:rtl/>
          <w:lang w:val="en-GB"/>
        </w:rPr>
        <w:t>,</w:t>
      </w:r>
      <w:r w:rsidRPr="08B85EA1">
        <w:rPr>
          <w:rStyle w:val="LatinChar"/>
          <w:rFonts w:cs="FrankRuehl"/>
          <w:sz w:val="28"/>
          <w:szCs w:val="28"/>
          <w:rtl/>
          <w:lang w:val="en-GB"/>
        </w:rPr>
        <w:t xml:space="preserve"> כל הדברים שאם היה עושה אותם נראה כמקל בכבוד אב</w:t>
      </w:r>
      <w:r w:rsidR="08142545">
        <w:rPr>
          <w:rStyle w:val="FootnoteReference"/>
          <w:rFonts w:cs="FrankRuehl"/>
          <w:szCs w:val="28"/>
          <w:rtl/>
        </w:rPr>
        <w:footnoteReference w:id="191"/>
      </w:r>
      <w:r w:rsidR="083322F9">
        <w:rPr>
          <w:rStyle w:val="LatinChar"/>
          <w:rFonts w:cs="FrankRuehl" w:hint="cs"/>
          <w:sz w:val="28"/>
          <w:szCs w:val="28"/>
          <w:rtl/>
          <w:lang w:val="en-GB"/>
        </w:rPr>
        <w:t>.</w:t>
      </w:r>
      <w:r w:rsidRPr="08B85EA1">
        <w:rPr>
          <w:rStyle w:val="LatinChar"/>
          <w:rFonts w:cs="FrankRuehl"/>
          <w:sz w:val="28"/>
          <w:szCs w:val="28"/>
          <w:rtl/>
          <w:lang w:val="en-GB"/>
        </w:rPr>
        <w:t xml:space="preserve"> אבל להסיב דרך כבוד שרי</w:t>
      </w:r>
      <w:r w:rsidR="083322F9">
        <w:rPr>
          <w:rStyle w:val="LatinChar"/>
          <w:rFonts w:cs="FrankRuehl" w:hint="cs"/>
          <w:sz w:val="28"/>
          <w:szCs w:val="28"/>
          <w:rtl/>
          <w:lang w:val="en-GB"/>
        </w:rPr>
        <w:t>.</w:t>
      </w:r>
      <w:r w:rsidRPr="08B85EA1">
        <w:rPr>
          <w:rStyle w:val="LatinChar"/>
          <w:rFonts w:cs="FrankRuehl"/>
          <w:sz w:val="28"/>
          <w:szCs w:val="28"/>
          <w:rtl/>
          <w:lang w:val="en-GB"/>
        </w:rPr>
        <w:t xml:space="preserve"> </w:t>
      </w:r>
    </w:p>
    <w:p w:rsidR="08EC4094" w:rsidRDefault="08632DCF" w:rsidP="08014DEF">
      <w:pPr>
        <w:jc w:val="both"/>
        <w:rPr>
          <w:rStyle w:val="LatinChar"/>
          <w:rFonts w:cs="FrankRuehl" w:hint="cs"/>
          <w:sz w:val="28"/>
          <w:szCs w:val="28"/>
          <w:rtl/>
          <w:lang w:val="en-GB"/>
        </w:rPr>
      </w:pPr>
      <w:r w:rsidRPr="08632DCF">
        <w:rPr>
          <w:rStyle w:val="LatinChar"/>
          <w:rtl/>
        </w:rPr>
        <w:t>#</w:t>
      </w:r>
      <w:r w:rsidR="08B85EA1" w:rsidRPr="08632DCF">
        <w:rPr>
          <w:rStyle w:val="Title1"/>
          <w:rtl/>
        </w:rPr>
        <w:t>אבל בפני רבו</w:t>
      </w:r>
      <w:r w:rsidRPr="08632DCF">
        <w:rPr>
          <w:rStyle w:val="LatinChar"/>
          <w:rtl/>
        </w:rPr>
        <w:t>=</w:t>
      </w:r>
      <w:r w:rsidR="08B85EA1" w:rsidRPr="08B85EA1">
        <w:rPr>
          <w:rStyle w:val="LatinChar"/>
          <w:rFonts w:cs="FrankRuehl"/>
          <w:sz w:val="28"/>
          <w:szCs w:val="28"/>
          <w:rtl/>
          <w:lang w:val="en-GB"/>
        </w:rPr>
        <w:t xml:space="preserve"> אין צריך להסיב</w:t>
      </w:r>
      <w:r>
        <w:rPr>
          <w:rStyle w:val="LatinChar"/>
          <w:rFonts w:cs="FrankRuehl" w:hint="cs"/>
          <w:sz w:val="28"/>
          <w:szCs w:val="28"/>
          <w:rtl/>
          <w:lang w:val="en-GB"/>
        </w:rPr>
        <w:t>,</w:t>
      </w:r>
      <w:r w:rsidR="08B85EA1" w:rsidRPr="08B85EA1">
        <w:rPr>
          <w:rStyle w:val="LatinChar"/>
          <w:rFonts w:cs="FrankRuehl"/>
          <w:sz w:val="28"/>
          <w:szCs w:val="28"/>
          <w:rtl/>
          <w:lang w:val="en-GB"/>
        </w:rPr>
        <w:t xml:space="preserve"> דמורא רבך כמורא שמים</w:t>
      </w:r>
      <w:r>
        <w:rPr>
          <w:rStyle w:val="LatinChar"/>
          <w:rFonts w:cs="FrankRuehl" w:hint="cs"/>
          <w:sz w:val="28"/>
          <w:szCs w:val="28"/>
          <w:rtl/>
          <w:lang w:val="en-GB"/>
        </w:rPr>
        <w:t xml:space="preserve"> </w:t>
      </w:r>
      <w:r w:rsidRPr="08632DCF">
        <w:rPr>
          <w:rStyle w:val="LatinChar"/>
          <w:rFonts w:cs="Dbs-Rashi" w:hint="cs"/>
          <w:szCs w:val="20"/>
          <w:rtl/>
          <w:lang w:val="en-GB"/>
        </w:rPr>
        <w:t>(פסחים קח.)</w:t>
      </w:r>
      <w:r w:rsidR="08FD16C1">
        <w:rPr>
          <w:rStyle w:val="FootnoteReference"/>
          <w:rFonts w:cs="FrankRuehl"/>
          <w:szCs w:val="28"/>
          <w:rtl/>
        </w:rPr>
        <w:footnoteReference w:id="192"/>
      </w:r>
      <w:r>
        <w:rPr>
          <w:rStyle w:val="LatinChar"/>
          <w:rFonts w:cs="FrankRuehl" w:hint="cs"/>
          <w:sz w:val="28"/>
          <w:szCs w:val="28"/>
          <w:rtl/>
          <w:lang w:val="en-GB"/>
        </w:rPr>
        <w:t>,</w:t>
      </w:r>
      <w:r w:rsidR="08B85EA1" w:rsidRPr="08B85EA1">
        <w:rPr>
          <w:rStyle w:val="LatinChar"/>
          <w:rFonts w:cs="FrankRuehl"/>
          <w:sz w:val="28"/>
          <w:szCs w:val="28"/>
          <w:rtl/>
          <w:lang w:val="en-GB"/>
        </w:rPr>
        <w:t xml:space="preserve"> ואינו נוהג בשררה לפניו</w:t>
      </w:r>
      <w:r>
        <w:rPr>
          <w:rStyle w:val="LatinChar"/>
          <w:rFonts w:cs="FrankRuehl" w:hint="cs"/>
          <w:sz w:val="28"/>
          <w:szCs w:val="28"/>
          <w:rtl/>
          <w:lang w:val="en-GB"/>
        </w:rPr>
        <w:t>,</w:t>
      </w:r>
      <w:r w:rsidR="08B85EA1" w:rsidRPr="08B85EA1">
        <w:rPr>
          <w:rStyle w:val="LatinChar"/>
          <w:rFonts w:cs="FrankRuehl"/>
          <w:sz w:val="28"/>
          <w:szCs w:val="28"/>
          <w:rtl/>
          <w:lang w:val="en-GB"/>
        </w:rPr>
        <w:t xml:space="preserve"> ולפי</w:t>
      </w:r>
      <w:r>
        <w:rPr>
          <w:rStyle w:val="LatinChar"/>
          <w:rFonts w:cs="FrankRuehl" w:hint="cs"/>
          <w:sz w:val="28"/>
          <w:szCs w:val="28"/>
          <w:rtl/>
          <w:lang w:val="en-GB"/>
        </w:rPr>
        <w:t>כך</w:t>
      </w:r>
      <w:r w:rsidR="08B85EA1" w:rsidRPr="08B85EA1">
        <w:rPr>
          <w:rStyle w:val="LatinChar"/>
          <w:rFonts w:cs="FrankRuehl"/>
          <w:sz w:val="28"/>
          <w:szCs w:val="28"/>
          <w:rtl/>
          <w:lang w:val="en-GB"/>
        </w:rPr>
        <w:t xml:space="preserve"> אין צריך להסיב</w:t>
      </w:r>
      <w:r>
        <w:rPr>
          <w:rStyle w:val="FootnoteReference"/>
          <w:rFonts w:cs="FrankRuehl"/>
          <w:szCs w:val="28"/>
          <w:rtl/>
        </w:rPr>
        <w:footnoteReference w:id="193"/>
      </w:r>
      <w:r w:rsidR="08B85EA1" w:rsidRPr="08B85EA1">
        <w:rPr>
          <w:rStyle w:val="LatinChar"/>
          <w:rFonts w:cs="FrankRuehl"/>
          <w:sz w:val="28"/>
          <w:szCs w:val="28"/>
          <w:rtl/>
          <w:lang w:val="en-GB"/>
        </w:rPr>
        <w:t>. ומזה נראה שאם הוא אביו ורבו</w:t>
      </w:r>
      <w:r w:rsidR="087C2201">
        <w:rPr>
          <w:rStyle w:val="LatinChar"/>
          <w:rFonts w:cs="FrankRuehl" w:hint="cs"/>
          <w:sz w:val="28"/>
          <w:szCs w:val="28"/>
          <w:rtl/>
          <w:lang w:val="en-GB"/>
        </w:rPr>
        <w:t>,</w:t>
      </w:r>
      <w:r w:rsidR="08B85EA1" w:rsidRPr="08B85EA1">
        <w:rPr>
          <w:rStyle w:val="LatinChar"/>
          <w:rFonts w:cs="FrankRuehl"/>
          <w:sz w:val="28"/>
          <w:szCs w:val="28"/>
          <w:rtl/>
          <w:lang w:val="en-GB"/>
        </w:rPr>
        <w:t xml:space="preserve"> אין צריך הסיבה</w:t>
      </w:r>
      <w:r w:rsidR="087C2201">
        <w:rPr>
          <w:rStyle w:val="LatinChar"/>
          <w:rFonts w:cs="FrankRuehl" w:hint="cs"/>
          <w:sz w:val="28"/>
          <w:szCs w:val="28"/>
          <w:rtl/>
          <w:lang w:val="en-GB"/>
        </w:rPr>
        <w:t>,</w:t>
      </w:r>
      <w:r w:rsidR="08B85EA1" w:rsidRPr="08B85EA1">
        <w:rPr>
          <w:rStyle w:val="LatinChar"/>
          <w:rFonts w:cs="FrankRuehl"/>
          <w:sz w:val="28"/>
          <w:szCs w:val="28"/>
          <w:rtl/>
          <w:lang w:val="en-GB"/>
        </w:rPr>
        <w:t xml:space="preserve"> דהא ודאי השתא נמי </w:t>
      </w:r>
      <w:r w:rsidR="087C2201">
        <w:rPr>
          <w:rStyle w:val="LatinChar"/>
          <w:rFonts w:cs="FrankRuehl" w:hint="cs"/>
          <w:sz w:val="28"/>
          <w:szCs w:val="28"/>
          <w:rtl/>
          <w:lang w:val="en-GB"/>
        </w:rPr>
        <w:t>"</w:t>
      </w:r>
      <w:r w:rsidR="08B85EA1" w:rsidRPr="08B85EA1">
        <w:rPr>
          <w:rStyle w:val="LatinChar"/>
          <w:rFonts w:cs="FrankRuehl"/>
          <w:sz w:val="28"/>
          <w:szCs w:val="28"/>
          <w:rtl/>
          <w:lang w:val="en-GB"/>
        </w:rPr>
        <w:t>מורא רבך כמורא שמים</w:t>
      </w:r>
      <w:r w:rsidR="086B3B57">
        <w:rPr>
          <w:rStyle w:val="LatinChar"/>
          <w:rFonts w:cs="FrankRuehl" w:hint="cs"/>
          <w:sz w:val="28"/>
          <w:szCs w:val="28"/>
          <w:rtl/>
          <w:lang w:val="en-GB"/>
        </w:rPr>
        <w:t>"</w:t>
      </w:r>
      <w:r w:rsidR="08B85EA1" w:rsidRPr="08B85EA1">
        <w:rPr>
          <w:rStyle w:val="LatinChar"/>
          <w:rFonts w:cs="FrankRuehl"/>
          <w:sz w:val="28"/>
          <w:szCs w:val="28"/>
          <w:rtl/>
          <w:lang w:val="en-GB"/>
        </w:rPr>
        <w:t xml:space="preserve"> איכא</w:t>
      </w:r>
      <w:r w:rsidR="087C2201">
        <w:rPr>
          <w:rStyle w:val="FootnoteReference"/>
          <w:rFonts w:cs="FrankRuehl"/>
          <w:szCs w:val="28"/>
          <w:rtl/>
        </w:rPr>
        <w:footnoteReference w:id="194"/>
      </w:r>
      <w:r w:rsidR="087C2201">
        <w:rPr>
          <w:rStyle w:val="LatinChar"/>
          <w:rFonts w:cs="FrankRuehl" w:hint="cs"/>
          <w:sz w:val="28"/>
          <w:szCs w:val="28"/>
          <w:rtl/>
          <w:lang w:val="en-GB"/>
        </w:rPr>
        <w:t>.</w:t>
      </w:r>
      <w:r w:rsidR="08B85EA1" w:rsidRPr="08B85EA1">
        <w:rPr>
          <w:rStyle w:val="LatinChar"/>
          <w:rFonts w:cs="FrankRuehl"/>
          <w:sz w:val="28"/>
          <w:szCs w:val="28"/>
          <w:rtl/>
          <w:lang w:val="en-GB"/>
        </w:rPr>
        <w:t xml:space="preserve"> אבל הרא"ש </w:t>
      </w:r>
      <w:r w:rsidR="08EC4094" w:rsidRPr="08EC4094">
        <w:rPr>
          <w:rStyle w:val="LatinChar"/>
          <w:rFonts w:cs="Dbs-Rashi" w:hint="cs"/>
          <w:szCs w:val="20"/>
          <w:rtl/>
          <w:lang w:val="en-GB"/>
        </w:rPr>
        <w:t>(פסחים פ"י סימן כ)</w:t>
      </w:r>
      <w:r w:rsidR="08EC4094">
        <w:rPr>
          <w:rStyle w:val="LatinChar"/>
          <w:rFonts w:cs="FrankRuehl" w:hint="cs"/>
          <w:sz w:val="28"/>
          <w:szCs w:val="28"/>
          <w:rtl/>
          <w:lang w:val="en-GB"/>
        </w:rPr>
        <w:t xml:space="preserve"> </w:t>
      </w:r>
      <w:r w:rsidR="08B85EA1" w:rsidRPr="08B85EA1">
        <w:rPr>
          <w:rStyle w:val="LatinChar"/>
          <w:rFonts w:cs="FrankRuehl"/>
          <w:sz w:val="28"/>
          <w:szCs w:val="28"/>
          <w:rtl/>
          <w:lang w:val="en-GB"/>
        </w:rPr>
        <w:t xml:space="preserve">והטור </w:t>
      </w:r>
      <w:r w:rsidR="08EC4094" w:rsidRPr="08EC4094">
        <w:rPr>
          <w:rStyle w:val="LatinChar"/>
          <w:rFonts w:cs="Dbs-Rashi" w:hint="cs"/>
          <w:szCs w:val="20"/>
          <w:rtl/>
          <w:lang w:val="en-GB"/>
        </w:rPr>
        <w:t>(או"ח סימן תעב</w:t>
      </w:r>
      <w:r w:rsidR="082E1B5A">
        <w:rPr>
          <w:rStyle w:val="LatinChar"/>
          <w:rFonts w:cs="Dbs-Rashi" w:hint="cs"/>
          <w:szCs w:val="20"/>
          <w:rtl/>
          <w:lang w:val="en-GB"/>
        </w:rPr>
        <w:t xml:space="preserve"> ס"ה</w:t>
      </w:r>
      <w:r w:rsidR="08EC4094" w:rsidRPr="08EC4094">
        <w:rPr>
          <w:rStyle w:val="LatinChar"/>
          <w:rFonts w:cs="Dbs-Rashi" w:hint="cs"/>
          <w:szCs w:val="20"/>
          <w:rtl/>
          <w:lang w:val="en-GB"/>
        </w:rPr>
        <w:t>)</w:t>
      </w:r>
      <w:r w:rsidR="08EC4094">
        <w:rPr>
          <w:rStyle w:val="LatinChar"/>
          <w:rFonts w:cs="FrankRuehl" w:hint="cs"/>
          <w:sz w:val="28"/>
          <w:szCs w:val="28"/>
          <w:rtl/>
          <w:lang w:val="en-GB"/>
        </w:rPr>
        <w:t xml:space="preserve"> </w:t>
      </w:r>
      <w:r w:rsidR="08B85EA1" w:rsidRPr="08B85EA1">
        <w:rPr>
          <w:rStyle w:val="LatinChar"/>
          <w:rFonts w:cs="FrankRuehl"/>
          <w:sz w:val="28"/>
          <w:szCs w:val="28"/>
          <w:rtl/>
          <w:lang w:val="en-GB"/>
        </w:rPr>
        <w:t>פסקו דאם אביו הוא רבו צריך הסבה</w:t>
      </w:r>
      <w:r w:rsidR="08EC4094">
        <w:rPr>
          <w:rStyle w:val="LatinChar"/>
          <w:rFonts w:cs="FrankRuehl" w:hint="cs"/>
          <w:sz w:val="28"/>
          <w:szCs w:val="28"/>
          <w:rtl/>
          <w:lang w:val="en-GB"/>
        </w:rPr>
        <w:t>.</w:t>
      </w:r>
      <w:r w:rsidR="08B85EA1" w:rsidRPr="08B85EA1">
        <w:rPr>
          <w:rStyle w:val="LatinChar"/>
          <w:rFonts w:cs="FrankRuehl"/>
          <w:sz w:val="28"/>
          <w:szCs w:val="28"/>
          <w:rtl/>
          <w:lang w:val="en-GB"/>
        </w:rPr>
        <w:t xml:space="preserve"> וראייתם</w:t>
      </w:r>
      <w:r w:rsidR="08EC4094">
        <w:rPr>
          <w:rStyle w:val="FootnoteReference"/>
          <w:rFonts w:cs="FrankRuehl"/>
          <w:szCs w:val="28"/>
          <w:rtl/>
        </w:rPr>
        <w:footnoteReference w:id="195"/>
      </w:r>
      <w:r w:rsidR="08B85EA1" w:rsidRPr="08B85EA1">
        <w:rPr>
          <w:rStyle w:val="LatinChar"/>
          <w:rFonts w:cs="FrankRuehl"/>
          <w:sz w:val="28"/>
          <w:szCs w:val="28"/>
          <w:rtl/>
          <w:lang w:val="en-GB"/>
        </w:rPr>
        <w:t xml:space="preserve"> מדקאמר </w:t>
      </w:r>
      <w:r w:rsidR="08EC4094" w:rsidRPr="08EC4094">
        <w:rPr>
          <w:rStyle w:val="LatinChar"/>
          <w:rFonts w:cs="Dbs-Rashi" w:hint="cs"/>
          <w:szCs w:val="20"/>
          <w:rtl/>
          <w:lang w:val="en-GB"/>
        </w:rPr>
        <w:t>(פסחים קח.)</w:t>
      </w:r>
      <w:r w:rsidR="08EC4094">
        <w:rPr>
          <w:rStyle w:val="LatinChar"/>
          <w:rFonts w:cs="FrankRuehl" w:hint="cs"/>
          <w:sz w:val="28"/>
          <w:szCs w:val="28"/>
          <w:rtl/>
          <w:lang w:val="en-GB"/>
        </w:rPr>
        <w:t xml:space="preserve"> "</w:t>
      </w:r>
      <w:r w:rsidR="08B85EA1" w:rsidRPr="08B85EA1">
        <w:rPr>
          <w:rStyle w:val="LatinChar"/>
          <w:rFonts w:cs="FrankRuehl"/>
          <w:sz w:val="28"/>
          <w:szCs w:val="28"/>
          <w:rtl/>
          <w:lang w:val="en-GB"/>
        </w:rPr>
        <w:t>בן אצל אביו צריך הסיבה</w:t>
      </w:r>
      <w:r w:rsidR="08EC4094">
        <w:rPr>
          <w:rStyle w:val="LatinChar"/>
          <w:rFonts w:cs="FrankRuehl" w:hint="cs"/>
          <w:sz w:val="28"/>
          <w:szCs w:val="28"/>
          <w:rtl/>
          <w:lang w:val="en-GB"/>
        </w:rPr>
        <w:t>",</w:t>
      </w:r>
      <w:r w:rsidR="08B85EA1" w:rsidRPr="08B85EA1">
        <w:rPr>
          <w:rStyle w:val="LatinChar"/>
          <w:rFonts w:cs="FrankRuehl"/>
          <w:sz w:val="28"/>
          <w:szCs w:val="28"/>
          <w:rtl/>
          <w:lang w:val="en-GB"/>
        </w:rPr>
        <w:t xml:space="preserve"> וסתם אב מלמד את בנו תורה</w:t>
      </w:r>
      <w:r w:rsidR="08EC4094">
        <w:rPr>
          <w:rStyle w:val="FootnoteReference"/>
          <w:rFonts w:cs="FrankRuehl"/>
          <w:szCs w:val="28"/>
          <w:rtl/>
        </w:rPr>
        <w:footnoteReference w:id="196"/>
      </w:r>
      <w:r w:rsidR="08EC4094">
        <w:rPr>
          <w:rStyle w:val="LatinChar"/>
          <w:rFonts w:cs="FrankRuehl" w:hint="cs"/>
          <w:sz w:val="28"/>
          <w:szCs w:val="28"/>
          <w:rtl/>
          <w:lang w:val="en-GB"/>
        </w:rPr>
        <w:t>,</w:t>
      </w:r>
      <w:r w:rsidR="08B85EA1" w:rsidRPr="08B85EA1">
        <w:rPr>
          <w:rStyle w:val="LatinChar"/>
          <w:rFonts w:cs="FrankRuehl"/>
          <w:sz w:val="28"/>
          <w:szCs w:val="28"/>
          <w:rtl/>
          <w:lang w:val="en-GB"/>
        </w:rPr>
        <w:t xml:space="preserve"> דאמרינן בקדושין </w:t>
      </w:r>
      <w:r w:rsidR="08B85EA1" w:rsidRPr="08EC4094">
        <w:rPr>
          <w:rStyle w:val="LatinChar"/>
          <w:rFonts w:cs="Dbs-Rashi"/>
          <w:szCs w:val="20"/>
          <w:rtl/>
          <w:lang w:val="en-GB"/>
        </w:rPr>
        <w:t>(</w:t>
      </w:r>
      <w:r w:rsidR="08EC4094" w:rsidRPr="08EC4094">
        <w:rPr>
          <w:rStyle w:val="LatinChar"/>
          <w:rFonts w:cs="Dbs-Rashi" w:hint="cs"/>
          <w:szCs w:val="20"/>
          <w:rtl/>
          <w:lang w:val="en-GB"/>
        </w:rPr>
        <w:t>לא</w:t>
      </w:r>
      <w:r w:rsidR="08014DEF">
        <w:rPr>
          <w:rStyle w:val="LatinChar"/>
          <w:rFonts w:cs="Dbs-Rashi" w:hint="cs"/>
          <w:szCs w:val="20"/>
          <w:rtl/>
          <w:lang w:val="en-GB"/>
        </w:rPr>
        <w:t>.</w:t>
      </w:r>
      <w:r w:rsidR="08B85EA1" w:rsidRPr="08EC4094">
        <w:rPr>
          <w:rStyle w:val="LatinChar"/>
          <w:rFonts w:cs="Dbs-Rashi"/>
          <w:szCs w:val="20"/>
          <w:rtl/>
          <w:lang w:val="en-GB"/>
        </w:rPr>
        <w:t>)</w:t>
      </w:r>
      <w:r w:rsidR="08EC4094">
        <w:rPr>
          <w:rStyle w:val="FootnoteReference"/>
          <w:rFonts w:cs="FrankRuehl"/>
          <w:szCs w:val="28"/>
          <w:rtl/>
        </w:rPr>
        <w:footnoteReference w:id="197"/>
      </w:r>
      <w:r w:rsidR="08B85EA1" w:rsidRPr="08B85EA1">
        <w:rPr>
          <w:rStyle w:val="LatinChar"/>
          <w:rFonts w:cs="FrankRuehl"/>
          <w:sz w:val="28"/>
          <w:szCs w:val="28"/>
          <w:rtl/>
          <w:lang w:val="en-GB"/>
        </w:rPr>
        <w:t xml:space="preserve"> דהבן ירא מאביו</w:t>
      </w:r>
      <w:r w:rsidR="08892CBC">
        <w:rPr>
          <w:rStyle w:val="LatinChar"/>
          <w:rFonts w:cs="FrankRuehl" w:hint="cs"/>
          <w:sz w:val="28"/>
          <w:szCs w:val="28"/>
          <w:rtl/>
          <w:lang w:val="en-GB"/>
        </w:rPr>
        <w:t>*</w:t>
      </w:r>
      <w:r w:rsidR="08B85EA1" w:rsidRPr="08B85EA1">
        <w:rPr>
          <w:rStyle w:val="LatinChar"/>
          <w:rFonts w:cs="FrankRuehl"/>
          <w:sz w:val="28"/>
          <w:szCs w:val="28"/>
          <w:rtl/>
          <w:lang w:val="en-GB"/>
        </w:rPr>
        <w:t xml:space="preserve"> יותר מאמו מפני שלמדו תורה</w:t>
      </w:r>
      <w:r w:rsidR="08014DEF">
        <w:rPr>
          <w:rStyle w:val="FootnoteReference"/>
          <w:rFonts w:cs="FrankRuehl"/>
          <w:szCs w:val="28"/>
          <w:rtl/>
        </w:rPr>
        <w:footnoteReference w:id="198"/>
      </w:r>
      <w:r w:rsidR="08EC4094">
        <w:rPr>
          <w:rStyle w:val="LatinChar"/>
          <w:rFonts w:cs="FrankRuehl" w:hint="cs"/>
          <w:sz w:val="28"/>
          <w:szCs w:val="28"/>
          <w:rtl/>
          <w:lang w:val="en-GB"/>
        </w:rPr>
        <w:t>.</w:t>
      </w:r>
      <w:r w:rsidR="08B85EA1" w:rsidRPr="08B85EA1">
        <w:rPr>
          <w:rStyle w:val="LatinChar"/>
          <w:rFonts w:cs="FrankRuehl"/>
          <w:sz w:val="28"/>
          <w:szCs w:val="28"/>
          <w:rtl/>
          <w:lang w:val="en-GB"/>
        </w:rPr>
        <w:t xml:space="preserve"> אם כן סתם אב מלמד את בנו תורה</w:t>
      </w:r>
      <w:r w:rsidR="084E6563">
        <w:rPr>
          <w:rStyle w:val="FootnoteReference"/>
          <w:rFonts w:cs="FrankRuehl"/>
          <w:szCs w:val="28"/>
          <w:rtl/>
        </w:rPr>
        <w:footnoteReference w:id="199"/>
      </w:r>
      <w:r w:rsidR="08EC4094">
        <w:rPr>
          <w:rStyle w:val="LatinChar"/>
          <w:rFonts w:cs="FrankRuehl" w:hint="cs"/>
          <w:sz w:val="28"/>
          <w:szCs w:val="28"/>
          <w:rtl/>
          <w:lang w:val="en-GB"/>
        </w:rPr>
        <w:t>,</w:t>
      </w:r>
      <w:r w:rsidR="08B85EA1" w:rsidRPr="08B85EA1">
        <w:rPr>
          <w:rStyle w:val="LatinChar"/>
          <w:rFonts w:cs="FrankRuehl"/>
          <w:sz w:val="28"/>
          <w:szCs w:val="28"/>
          <w:rtl/>
          <w:lang w:val="en-GB"/>
        </w:rPr>
        <w:t xml:space="preserve"> ע</w:t>
      </w:r>
      <w:r w:rsidR="08EC4094">
        <w:rPr>
          <w:rStyle w:val="LatinChar"/>
          <w:rFonts w:cs="FrankRuehl" w:hint="cs"/>
          <w:sz w:val="28"/>
          <w:szCs w:val="28"/>
          <w:rtl/>
          <w:lang w:val="en-GB"/>
        </w:rPr>
        <w:t>ד כאן</w:t>
      </w:r>
      <w:r w:rsidR="08B85EA1" w:rsidRPr="08B85EA1">
        <w:rPr>
          <w:rStyle w:val="LatinChar"/>
          <w:rFonts w:cs="FrankRuehl"/>
          <w:sz w:val="28"/>
          <w:szCs w:val="28"/>
          <w:rtl/>
          <w:lang w:val="en-GB"/>
        </w:rPr>
        <w:t xml:space="preserve">. </w:t>
      </w:r>
    </w:p>
    <w:p w:rsidR="083D3C38" w:rsidRPr="083D3C38" w:rsidRDefault="08C63E43" w:rsidP="08AF4D8D">
      <w:pPr>
        <w:jc w:val="both"/>
        <w:rPr>
          <w:rStyle w:val="LatinChar"/>
          <w:rFonts w:cs="FrankRuehl"/>
          <w:sz w:val="28"/>
          <w:szCs w:val="28"/>
          <w:rtl/>
          <w:lang w:val="en-GB"/>
        </w:rPr>
      </w:pPr>
      <w:r w:rsidRPr="08C63E43">
        <w:rPr>
          <w:rStyle w:val="LatinChar"/>
          <w:rtl/>
        </w:rPr>
        <w:t>#</w:t>
      </w:r>
      <w:r w:rsidR="08B85EA1" w:rsidRPr="08C63E43">
        <w:rPr>
          <w:rStyle w:val="Title1"/>
          <w:rtl/>
        </w:rPr>
        <w:t>ויש לדקדק</w:t>
      </w:r>
      <w:r w:rsidRPr="08C63E43">
        <w:rPr>
          <w:rStyle w:val="LatinChar"/>
          <w:rtl/>
        </w:rPr>
        <w:t>=</w:t>
      </w:r>
      <w:r>
        <w:rPr>
          <w:rStyle w:val="LatinChar"/>
          <w:rFonts w:cs="FrankRuehl" w:hint="cs"/>
          <w:sz w:val="28"/>
          <w:szCs w:val="28"/>
          <w:rtl/>
          <w:lang w:val="en-GB"/>
        </w:rPr>
        <w:t>,</w:t>
      </w:r>
      <w:r w:rsidR="08B85EA1" w:rsidRPr="08B85EA1">
        <w:rPr>
          <w:rStyle w:val="LatinChar"/>
          <w:rFonts w:cs="FrankRuehl"/>
          <w:sz w:val="28"/>
          <w:szCs w:val="28"/>
          <w:rtl/>
          <w:lang w:val="en-GB"/>
        </w:rPr>
        <w:t xml:space="preserve"> דמה בכך שסתם </w:t>
      </w:r>
      <w:r w:rsidR="08C65034">
        <w:rPr>
          <w:rStyle w:val="LatinChar"/>
          <w:rFonts w:cs="FrankRuehl" w:hint="cs"/>
          <w:sz w:val="28"/>
          <w:szCs w:val="28"/>
          <w:rtl/>
          <w:lang w:val="en-GB"/>
        </w:rPr>
        <w:t>"</w:t>
      </w:r>
      <w:r w:rsidR="08B85EA1" w:rsidRPr="08B85EA1">
        <w:rPr>
          <w:rStyle w:val="LatinChar"/>
          <w:rFonts w:cs="FrankRuehl"/>
          <w:sz w:val="28"/>
          <w:szCs w:val="28"/>
          <w:rtl/>
          <w:lang w:val="en-GB"/>
        </w:rPr>
        <w:t>אב</w:t>
      </w:r>
      <w:r w:rsidR="08C65034">
        <w:rPr>
          <w:rStyle w:val="LatinChar"/>
          <w:rFonts w:cs="FrankRuehl" w:hint="cs"/>
          <w:sz w:val="28"/>
          <w:szCs w:val="28"/>
          <w:rtl/>
          <w:lang w:val="en-GB"/>
        </w:rPr>
        <w:t>"</w:t>
      </w:r>
      <w:r w:rsidR="08B85EA1" w:rsidRPr="08B85EA1">
        <w:rPr>
          <w:rStyle w:val="LatinChar"/>
          <w:rFonts w:cs="FrankRuehl"/>
          <w:sz w:val="28"/>
          <w:szCs w:val="28"/>
          <w:rtl/>
          <w:lang w:val="en-GB"/>
        </w:rPr>
        <w:t xml:space="preserve"> הכתוב בתורה</w:t>
      </w:r>
      <w:r w:rsidR="08C65034">
        <w:rPr>
          <w:rStyle w:val="FootnoteReference"/>
          <w:rFonts w:cs="FrankRuehl"/>
          <w:szCs w:val="28"/>
          <w:rtl/>
        </w:rPr>
        <w:footnoteReference w:id="200"/>
      </w:r>
      <w:r w:rsidR="08B85EA1" w:rsidRPr="08B85EA1">
        <w:rPr>
          <w:rStyle w:val="LatinChar"/>
          <w:rFonts w:cs="FrankRuehl"/>
          <w:sz w:val="28"/>
          <w:szCs w:val="28"/>
          <w:rtl/>
          <w:lang w:val="en-GB"/>
        </w:rPr>
        <w:t xml:space="preserve"> מלמד את בנו תורה, אבל באב שדברו חכמים אין נראה שסתם אב מלמד את בנו תורה</w:t>
      </w:r>
      <w:r w:rsidR="08B74524">
        <w:rPr>
          <w:rStyle w:val="LatinChar"/>
          <w:rFonts w:cs="FrankRuehl" w:hint="cs"/>
          <w:sz w:val="28"/>
          <w:szCs w:val="28"/>
          <w:rtl/>
          <w:lang w:val="en-GB"/>
        </w:rPr>
        <w:t>,</w:t>
      </w:r>
      <w:r w:rsidR="08B85EA1" w:rsidRPr="08B85EA1">
        <w:rPr>
          <w:rStyle w:val="LatinChar"/>
          <w:rFonts w:cs="FrankRuehl"/>
          <w:sz w:val="28"/>
          <w:szCs w:val="28"/>
          <w:rtl/>
          <w:lang w:val="en-GB"/>
        </w:rPr>
        <w:t xml:space="preserve"> דלפעמים אביו ע</w:t>
      </w:r>
      <w:r w:rsidR="08B74524">
        <w:rPr>
          <w:rStyle w:val="LatinChar"/>
          <w:rFonts w:cs="FrankRuehl" w:hint="cs"/>
          <w:sz w:val="28"/>
          <w:szCs w:val="28"/>
          <w:rtl/>
          <w:lang w:val="en-GB"/>
        </w:rPr>
        <w:t>ם הארץ</w:t>
      </w:r>
      <w:r w:rsidR="08726911">
        <w:rPr>
          <w:rStyle w:val="LatinChar"/>
          <w:rFonts w:cs="FrankRuehl" w:hint="cs"/>
          <w:sz w:val="28"/>
          <w:szCs w:val="28"/>
          <w:rtl/>
          <w:lang w:val="en-GB"/>
        </w:rPr>
        <w:t>.</w:t>
      </w:r>
      <w:r w:rsidR="08B85EA1" w:rsidRPr="08B85EA1">
        <w:rPr>
          <w:rStyle w:val="LatinChar"/>
          <w:rFonts w:cs="FrankRuehl"/>
          <w:sz w:val="28"/>
          <w:szCs w:val="28"/>
          <w:rtl/>
          <w:lang w:val="en-GB"/>
        </w:rPr>
        <w:t xml:space="preserve"> דאמרינן בפרק אלו מציאות </w:t>
      </w:r>
      <w:r w:rsidR="08B85EA1" w:rsidRPr="08B74524">
        <w:rPr>
          <w:rStyle w:val="LatinChar"/>
          <w:rFonts w:cs="Dbs-Rashi"/>
          <w:szCs w:val="20"/>
          <w:rtl/>
          <w:lang w:val="en-GB"/>
        </w:rPr>
        <w:t>(ב"מ לג</w:t>
      </w:r>
      <w:r w:rsidR="08B74524" w:rsidRPr="08B74524">
        <w:rPr>
          <w:rStyle w:val="LatinChar"/>
          <w:rFonts w:cs="Dbs-Rashi" w:hint="cs"/>
          <w:szCs w:val="20"/>
          <w:rtl/>
          <w:lang w:val="en-GB"/>
        </w:rPr>
        <w:t>.</w:t>
      </w:r>
      <w:r w:rsidR="08B85EA1" w:rsidRPr="08B74524">
        <w:rPr>
          <w:rStyle w:val="LatinChar"/>
          <w:rFonts w:cs="Dbs-Rashi"/>
          <w:szCs w:val="20"/>
          <w:rtl/>
          <w:lang w:val="en-GB"/>
        </w:rPr>
        <w:t>)</w:t>
      </w:r>
      <w:r w:rsidR="08B85EA1" w:rsidRPr="08B85EA1">
        <w:rPr>
          <w:rStyle w:val="LatinChar"/>
          <w:rFonts w:cs="FrankRuehl"/>
          <w:sz w:val="28"/>
          <w:szCs w:val="28"/>
          <w:rtl/>
          <w:lang w:val="en-GB"/>
        </w:rPr>
        <w:t xml:space="preserve"> אבידת רבו קודם לאבידת אביו</w:t>
      </w:r>
      <w:r w:rsidR="08B74524">
        <w:rPr>
          <w:rStyle w:val="FootnoteReference"/>
          <w:rFonts w:cs="FrankRuehl"/>
          <w:szCs w:val="28"/>
          <w:rtl/>
        </w:rPr>
        <w:footnoteReference w:id="201"/>
      </w:r>
      <w:r w:rsidR="08B74524">
        <w:rPr>
          <w:rStyle w:val="LatinChar"/>
          <w:rFonts w:cs="FrankRuehl" w:hint="cs"/>
          <w:sz w:val="28"/>
          <w:szCs w:val="28"/>
          <w:rtl/>
          <w:lang w:val="en-GB"/>
        </w:rPr>
        <w:t>,</w:t>
      </w:r>
      <w:r w:rsidR="08B85EA1" w:rsidRPr="08B85EA1">
        <w:rPr>
          <w:rStyle w:val="LatinChar"/>
          <w:rFonts w:cs="FrankRuehl"/>
          <w:sz w:val="28"/>
          <w:szCs w:val="28"/>
          <w:rtl/>
          <w:lang w:val="en-GB"/>
        </w:rPr>
        <w:t xml:space="preserve"> ואם כן מצ</w:t>
      </w:r>
      <w:r w:rsidR="08D63D4D">
        <w:rPr>
          <w:rStyle w:val="LatinChar"/>
          <w:rFonts w:cs="FrankRuehl" w:hint="cs"/>
          <w:sz w:val="28"/>
          <w:szCs w:val="28"/>
          <w:rtl/>
          <w:lang w:val="en-GB"/>
        </w:rPr>
        <w:t>א</w:t>
      </w:r>
      <w:r w:rsidR="08B85EA1" w:rsidRPr="08B85EA1">
        <w:rPr>
          <w:rStyle w:val="LatinChar"/>
          <w:rFonts w:cs="FrankRuehl"/>
          <w:sz w:val="28"/>
          <w:szCs w:val="28"/>
          <w:rtl/>
          <w:lang w:val="en-GB"/>
        </w:rPr>
        <w:t>נו</w:t>
      </w:r>
      <w:r w:rsidR="08D63D4D">
        <w:rPr>
          <w:rStyle w:val="LatinChar"/>
          <w:rFonts w:cs="FrankRuehl" w:hint="cs"/>
          <w:sz w:val="28"/>
          <w:szCs w:val="28"/>
          <w:rtl/>
          <w:lang w:val="en-GB"/>
        </w:rPr>
        <w:t>*</w:t>
      </w:r>
      <w:r w:rsidR="08B85EA1" w:rsidRPr="08B85EA1">
        <w:rPr>
          <w:rStyle w:val="LatinChar"/>
          <w:rFonts w:cs="FrankRuehl"/>
          <w:sz w:val="28"/>
          <w:szCs w:val="28"/>
          <w:rtl/>
          <w:lang w:val="en-GB"/>
        </w:rPr>
        <w:t xml:space="preserve"> אב שאינו רבו</w:t>
      </w:r>
      <w:r w:rsidR="08B74524">
        <w:rPr>
          <w:rStyle w:val="LatinChar"/>
          <w:rFonts w:cs="FrankRuehl" w:hint="cs"/>
          <w:sz w:val="28"/>
          <w:szCs w:val="28"/>
          <w:rtl/>
          <w:lang w:val="en-GB"/>
        </w:rPr>
        <w:t>,</w:t>
      </w:r>
      <w:r w:rsidR="08B85EA1" w:rsidRPr="08B85EA1">
        <w:rPr>
          <w:rStyle w:val="LatinChar"/>
          <w:rFonts w:cs="FrankRuehl"/>
          <w:sz w:val="28"/>
          <w:szCs w:val="28"/>
          <w:rtl/>
          <w:lang w:val="en-GB"/>
        </w:rPr>
        <w:t xml:space="preserve"> שאבידת אביו והוא רבו קדמה לאבידת רבו</w:t>
      </w:r>
      <w:r w:rsidR="08B74524">
        <w:rPr>
          <w:rStyle w:val="FootnoteReference"/>
          <w:rFonts w:cs="FrankRuehl"/>
          <w:szCs w:val="28"/>
          <w:rtl/>
        </w:rPr>
        <w:footnoteReference w:id="202"/>
      </w:r>
      <w:r w:rsidR="08B85EA1" w:rsidRPr="08B85EA1">
        <w:rPr>
          <w:rStyle w:val="LatinChar"/>
          <w:rFonts w:cs="FrankRuehl"/>
          <w:sz w:val="28"/>
          <w:szCs w:val="28"/>
          <w:rtl/>
          <w:lang w:val="en-GB"/>
        </w:rPr>
        <w:t>. ועוד</w:t>
      </w:r>
      <w:r w:rsidR="089C38AC">
        <w:rPr>
          <w:rStyle w:val="LatinChar"/>
          <w:rFonts w:cs="FrankRuehl" w:hint="cs"/>
          <w:sz w:val="28"/>
          <w:szCs w:val="28"/>
          <w:rtl/>
          <w:lang w:val="en-GB"/>
        </w:rPr>
        <w:t>,</w:t>
      </w:r>
      <w:r w:rsidR="08B85EA1" w:rsidRPr="08B85EA1">
        <w:rPr>
          <w:rStyle w:val="LatinChar"/>
          <w:rFonts w:cs="FrankRuehl"/>
          <w:sz w:val="28"/>
          <w:szCs w:val="28"/>
          <w:rtl/>
          <w:lang w:val="en-GB"/>
        </w:rPr>
        <w:t xml:space="preserve"> דסוגיא דתלמודא לא משמע הכי</w:t>
      </w:r>
      <w:r w:rsidR="088A0BB9">
        <w:rPr>
          <w:rStyle w:val="LatinChar"/>
          <w:rFonts w:cs="FrankRuehl" w:hint="cs"/>
          <w:sz w:val="28"/>
          <w:szCs w:val="28"/>
          <w:rtl/>
          <w:lang w:val="en-GB"/>
        </w:rPr>
        <w:t>,</w:t>
      </w:r>
      <w:r w:rsidR="08B85EA1" w:rsidRPr="08B85EA1">
        <w:rPr>
          <w:rStyle w:val="LatinChar"/>
          <w:rFonts w:cs="FrankRuehl"/>
          <w:sz w:val="28"/>
          <w:szCs w:val="28"/>
          <w:rtl/>
          <w:lang w:val="en-GB"/>
        </w:rPr>
        <w:t xml:space="preserve"> שהרי משמעות הגמרא שבא לומר שבן אצל אביו צריך הסיבה</w:t>
      </w:r>
      <w:r w:rsidR="088A0BB9">
        <w:rPr>
          <w:rStyle w:val="LatinChar"/>
          <w:rFonts w:cs="FrankRuehl" w:hint="cs"/>
          <w:sz w:val="28"/>
          <w:szCs w:val="28"/>
          <w:rtl/>
          <w:lang w:val="en-GB"/>
        </w:rPr>
        <w:t>,</w:t>
      </w:r>
      <w:r w:rsidR="08B85EA1" w:rsidRPr="08B85EA1">
        <w:rPr>
          <w:rStyle w:val="LatinChar"/>
          <w:rFonts w:cs="FrankRuehl"/>
          <w:sz w:val="28"/>
          <w:szCs w:val="28"/>
          <w:rtl/>
          <w:lang w:val="en-GB"/>
        </w:rPr>
        <w:t xml:space="preserve"> ולא אמרינן משום מורא האב יהיה פטור מן ההסבה</w:t>
      </w:r>
      <w:r w:rsidR="088A0BB9">
        <w:rPr>
          <w:rStyle w:val="FootnoteReference"/>
          <w:rFonts w:cs="FrankRuehl"/>
          <w:szCs w:val="28"/>
          <w:rtl/>
        </w:rPr>
        <w:footnoteReference w:id="203"/>
      </w:r>
      <w:r w:rsidR="088A0BB9">
        <w:rPr>
          <w:rStyle w:val="LatinChar"/>
          <w:rFonts w:cs="FrankRuehl" w:hint="cs"/>
          <w:sz w:val="28"/>
          <w:szCs w:val="28"/>
          <w:rtl/>
          <w:lang w:val="en-GB"/>
        </w:rPr>
        <w:t>.</w:t>
      </w:r>
      <w:r w:rsidR="08B85EA1" w:rsidRPr="08B85EA1">
        <w:rPr>
          <w:rStyle w:val="LatinChar"/>
          <w:rFonts w:cs="FrankRuehl"/>
          <w:sz w:val="28"/>
          <w:szCs w:val="28"/>
          <w:rtl/>
          <w:lang w:val="en-GB"/>
        </w:rPr>
        <w:t xml:space="preserve"> ולפי פי</w:t>
      </w:r>
      <w:r w:rsidR="088A0BB9">
        <w:rPr>
          <w:rStyle w:val="LatinChar"/>
          <w:rFonts w:cs="FrankRuehl" w:hint="cs"/>
          <w:sz w:val="28"/>
          <w:szCs w:val="28"/>
          <w:rtl/>
          <w:lang w:val="en-GB"/>
        </w:rPr>
        <w:t>רוש</w:t>
      </w:r>
      <w:r w:rsidR="08B85EA1" w:rsidRPr="08B85EA1">
        <w:rPr>
          <w:rStyle w:val="LatinChar"/>
          <w:rFonts w:cs="FrankRuehl"/>
          <w:sz w:val="28"/>
          <w:szCs w:val="28"/>
          <w:rtl/>
          <w:lang w:val="en-GB"/>
        </w:rPr>
        <w:t xml:space="preserve"> הרא"ש אדרבה</w:t>
      </w:r>
      <w:r w:rsidR="088A0BB9">
        <w:rPr>
          <w:rStyle w:val="LatinChar"/>
          <w:rFonts w:cs="FrankRuehl" w:hint="cs"/>
          <w:sz w:val="28"/>
          <w:szCs w:val="28"/>
          <w:rtl/>
          <w:lang w:val="en-GB"/>
        </w:rPr>
        <w:t>,</w:t>
      </w:r>
      <w:r w:rsidR="08B85EA1" w:rsidRPr="08B85EA1">
        <w:rPr>
          <w:rStyle w:val="LatinChar"/>
          <w:rFonts w:cs="FrankRuehl"/>
          <w:sz w:val="28"/>
          <w:szCs w:val="28"/>
          <w:rtl/>
          <w:lang w:val="en-GB"/>
        </w:rPr>
        <w:t xml:space="preserve"> בשביל שהוא אביו</w:t>
      </w:r>
      <w:r w:rsidR="08F4028D">
        <w:rPr>
          <w:rStyle w:val="FootnoteReference"/>
          <w:rFonts w:cs="FrankRuehl"/>
          <w:szCs w:val="28"/>
          <w:rtl/>
        </w:rPr>
        <w:footnoteReference w:id="204"/>
      </w:r>
      <w:r w:rsidR="08B85EA1" w:rsidRPr="08B85EA1">
        <w:rPr>
          <w:rStyle w:val="LatinChar"/>
          <w:rFonts w:cs="FrankRuehl"/>
          <w:sz w:val="28"/>
          <w:szCs w:val="28"/>
          <w:rtl/>
          <w:lang w:val="en-GB"/>
        </w:rPr>
        <w:t xml:space="preserve"> גורם לו שהוא חייב בהסבה</w:t>
      </w:r>
      <w:r w:rsidR="083D77A2">
        <w:rPr>
          <w:rStyle w:val="LatinChar"/>
          <w:rFonts w:cs="FrankRuehl" w:hint="cs"/>
          <w:sz w:val="28"/>
          <w:szCs w:val="28"/>
          <w:rtl/>
          <w:lang w:val="en-GB"/>
        </w:rPr>
        <w:t>,</w:t>
      </w:r>
      <w:r w:rsidR="08B85EA1" w:rsidRPr="08B85EA1">
        <w:rPr>
          <w:rStyle w:val="LatinChar"/>
          <w:rFonts w:cs="FrankRuehl"/>
          <w:sz w:val="28"/>
          <w:szCs w:val="28"/>
          <w:rtl/>
          <w:lang w:val="en-GB"/>
        </w:rPr>
        <w:t xml:space="preserve"> שאם לא היה אביו היה פטור משום שהוא רבו</w:t>
      </w:r>
      <w:r w:rsidR="083D77A2">
        <w:rPr>
          <w:rStyle w:val="LatinChar"/>
          <w:rFonts w:cs="FrankRuehl" w:hint="cs"/>
          <w:sz w:val="28"/>
          <w:szCs w:val="28"/>
          <w:rtl/>
          <w:lang w:val="en-GB"/>
        </w:rPr>
        <w:t>,</w:t>
      </w:r>
      <w:r w:rsidR="08B85EA1" w:rsidRPr="08B85EA1">
        <w:rPr>
          <w:rStyle w:val="LatinChar"/>
          <w:rFonts w:cs="FrankRuehl"/>
          <w:sz w:val="28"/>
          <w:szCs w:val="28"/>
          <w:rtl/>
          <w:lang w:val="en-GB"/>
        </w:rPr>
        <w:t xml:space="preserve"> ומשום שהוא אביו צריך הסבה</w:t>
      </w:r>
      <w:r w:rsidR="083D77A2">
        <w:rPr>
          <w:rStyle w:val="LatinChar"/>
          <w:rFonts w:cs="FrankRuehl" w:hint="cs"/>
          <w:sz w:val="28"/>
          <w:szCs w:val="28"/>
          <w:rtl/>
          <w:lang w:val="en-GB"/>
        </w:rPr>
        <w:t>,</w:t>
      </w:r>
      <w:r w:rsidR="08B85EA1" w:rsidRPr="08B85EA1">
        <w:rPr>
          <w:rStyle w:val="LatinChar"/>
          <w:rFonts w:cs="FrankRuehl"/>
          <w:sz w:val="28"/>
          <w:szCs w:val="28"/>
          <w:rtl/>
          <w:lang w:val="en-GB"/>
        </w:rPr>
        <w:t xml:space="preserve"> ואין</w:t>
      </w:r>
      <w:r w:rsidR="085172BC">
        <w:rPr>
          <w:rStyle w:val="LatinChar"/>
          <w:rFonts w:cs="FrankRuehl" w:hint="cs"/>
          <w:sz w:val="28"/>
          <w:szCs w:val="28"/>
          <w:rtl/>
          <w:lang w:val="en-GB"/>
        </w:rPr>
        <w:t>*</w:t>
      </w:r>
      <w:r w:rsidR="08B85EA1" w:rsidRPr="08B85EA1">
        <w:rPr>
          <w:rStyle w:val="LatinChar"/>
          <w:rFonts w:cs="FrankRuehl"/>
          <w:sz w:val="28"/>
          <w:szCs w:val="28"/>
          <w:rtl/>
          <w:lang w:val="en-GB"/>
        </w:rPr>
        <w:t xml:space="preserve"> משמעות הסוגיא כך</w:t>
      </w:r>
      <w:r w:rsidR="088E464D">
        <w:rPr>
          <w:rStyle w:val="FootnoteReference"/>
          <w:rFonts w:cs="FrankRuehl"/>
          <w:szCs w:val="28"/>
          <w:rtl/>
        </w:rPr>
        <w:footnoteReference w:id="205"/>
      </w:r>
      <w:r w:rsidR="08B85EA1" w:rsidRPr="08B85EA1">
        <w:rPr>
          <w:rStyle w:val="LatinChar"/>
          <w:rFonts w:cs="FrankRuehl"/>
          <w:sz w:val="28"/>
          <w:szCs w:val="28"/>
          <w:rtl/>
          <w:lang w:val="en-GB"/>
        </w:rPr>
        <w:t>.</w:t>
      </w:r>
      <w:r w:rsidR="080E3DD3">
        <w:rPr>
          <w:rStyle w:val="LatinChar"/>
          <w:rFonts w:cs="FrankRuehl" w:hint="cs"/>
          <w:sz w:val="28"/>
          <w:szCs w:val="28"/>
          <w:rtl/>
          <w:lang w:val="en-GB"/>
        </w:rPr>
        <w:t xml:space="preserve"> </w:t>
      </w:r>
      <w:r w:rsidR="080E3DD3" w:rsidRPr="080E3DD3">
        <w:rPr>
          <w:rStyle w:val="LatinChar"/>
          <w:rFonts w:cs="FrankRuehl"/>
          <w:sz w:val="28"/>
          <w:szCs w:val="28"/>
          <w:rtl/>
          <w:lang w:val="en-GB"/>
        </w:rPr>
        <w:t>ועוד</w:t>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דאם כפי</w:t>
      </w:r>
      <w:r w:rsidR="080E3DD3">
        <w:rPr>
          <w:rStyle w:val="LatinChar"/>
          <w:rFonts w:cs="FrankRuehl" w:hint="cs"/>
          <w:sz w:val="28"/>
          <w:szCs w:val="28"/>
          <w:rtl/>
          <w:lang w:val="en-GB"/>
        </w:rPr>
        <w:t>רוש</w:t>
      </w:r>
      <w:r w:rsidR="080E3DD3" w:rsidRPr="080E3DD3">
        <w:rPr>
          <w:rStyle w:val="LatinChar"/>
          <w:rFonts w:cs="FrankRuehl"/>
          <w:sz w:val="28"/>
          <w:szCs w:val="28"/>
          <w:rtl/>
          <w:lang w:val="en-GB"/>
        </w:rPr>
        <w:t xml:space="preserve"> הרא"ש</w:t>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הוי ליה לסמוך </w:t>
      </w:r>
      <w:r w:rsidR="080E3DD3">
        <w:rPr>
          <w:rStyle w:val="LatinChar"/>
          <w:rFonts w:cs="FrankRuehl" w:hint="cs"/>
          <w:sz w:val="28"/>
          <w:szCs w:val="28"/>
          <w:rtl/>
          <w:lang w:val="en-GB"/>
        </w:rPr>
        <w:t>"</w:t>
      </w:r>
      <w:r w:rsidR="080E3DD3" w:rsidRPr="080E3DD3">
        <w:rPr>
          <w:rStyle w:val="LatinChar"/>
          <w:rFonts w:cs="FrankRuehl"/>
          <w:sz w:val="28"/>
          <w:szCs w:val="28"/>
          <w:rtl/>
          <w:lang w:val="en-GB"/>
        </w:rPr>
        <w:t>בן אצל אב</w:t>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אחר </w:t>
      </w:r>
      <w:r w:rsidR="080E3DD3">
        <w:rPr>
          <w:rStyle w:val="LatinChar"/>
          <w:rFonts w:cs="FrankRuehl" w:hint="cs"/>
          <w:sz w:val="28"/>
          <w:szCs w:val="28"/>
          <w:rtl/>
          <w:lang w:val="en-GB"/>
        </w:rPr>
        <w:t>"</w:t>
      </w:r>
      <w:r w:rsidR="080E3DD3" w:rsidRPr="080E3DD3">
        <w:rPr>
          <w:rStyle w:val="LatinChar"/>
          <w:rFonts w:cs="FrankRuehl"/>
          <w:sz w:val="28"/>
          <w:szCs w:val="28"/>
          <w:rtl/>
          <w:lang w:val="en-GB"/>
        </w:rPr>
        <w:t>תלמיד אצל רב</w:t>
      </w:r>
      <w:r w:rsidR="080E3DD3">
        <w:rPr>
          <w:rStyle w:val="LatinChar"/>
          <w:rFonts w:cs="FrankRuehl" w:hint="cs"/>
          <w:sz w:val="28"/>
          <w:szCs w:val="28"/>
          <w:rtl/>
          <w:lang w:val="en-GB"/>
        </w:rPr>
        <w:t>"</w:t>
      </w:r>
      <w:r w:rsidR="08F14C24">
        <w:rPr>
          <w:rStyle w:val="FootnoteReference"/>
          <w:rFonts w:cs="FrankRuehl"/>
          <w:szCs w:val="28"/>
          <w:rtl/>
        </w:rPr>
        <w:footnoteReference w:id="206"/>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והיה שפיר פירושו תלמיד אצל רבו אין צריך הסיבה, ואם הוא בן אצל אביו</w:t>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אף על גב דהוא רבו</w:t>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צריך הסיבה</w:t>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ומדקבע</w:t>
      </w:r>
      <w:r w:rsidR="08AF4D8D">
        <w:rPr>
          <w:rStyle w:val="LatinChar"/>
          <w:rFonts w:cs="FrankRuehl" w:hint="cs"/>
          <w:sz w:val="28"/>
          <w:szCs w:val="28"/>
          <w:rtl/>
          <w:lang w:val="en-GB"/>
        </w:rPr>
        <w:t>וּ</w:t>
      </w:r>
      <w:r w:rsidR="080E3DD3" w:rsidRPr="080E3DD3">
        <w:rPr>
          <w:rStyle w:val="LatinChar"/>
          <w:rFonts w:cs="FrankRuehl"/>
          <w:sz w:val="28"/>
          <w:szCs w:val="28"/>
          <w:rtl/>
          <w:lang w:val="en-GB"/>
        </w:rPr>
        <w:t xml:space="preserve"> קודם </w:t>
      </w:r>
      <w:r w:rsidR="080E3DD3">
        <w:rPr>
          <w:rStyle w:val="LatinChar"/>
          <w:rFonts w:cs="FrankRuehl" w:hint="cs"/>
          <w:sz w:val="28"/>
          <w:szCs w:val="28"/>
          <w:rtl/>
          <w:lang w:val="en-GB"/>
        </w:rPr>
        <w:t>"</w:t>
      </w:r>
      <w:r w:rsidR="080E3DD3" w:rsidRPr="080E3DD3">
        <w:rPr>
          <w:rStyle w:val="LatinChar"/>
          <w:rFonts w:cs="FrankRuehl"/>
          <w:sz w:val="28"/>
          <w:szCs w:val="28"/>
          <w:rtl/>
          <w:lang w:val="en-GB"/>
        </w:rPr>
        <w:t>תלמיד אצל רבו</w:t>
      </w:r>
      <w:r w:rsidR="080E3DD3">
        <w:rPr>
          <w:rStyle w:val="LatinChar"/>
          <w:rFonts w:cs="FrankRuehl" w:hint="cs"/>
          <w:sz w:val="28"/>
          <w:szCs w:val="28"/>
          <w:rtl/>
          <w:lang w:val="en-GB"/>
        </w:rPr>
        <w:t>"</w:t>
      </w:r>
      <w:r w:rsidR="089C3136">
        <w:rPr>
          <w:rStyle w:val="FootnoteReference"/>
          <w:rFonts w:cs="FrankRuehl"/>
          <w:szCs w:val="28"/>
          <w:rtl/>
        </w:rPr>
        <w:footnoteReference w:id="207"/>
      </w:r>
      <w:r w:rsidR="080E3DD3">
        <w:rPr>
          <w:rStyle w:val="LatinChar"/>
          <w:rFonts w:cs="FrankRuehl" w:hint="cs"/>
          <w:sz w:val="28"/>
          <w:szCs w:val="28"/>
          <w:rtl/>
          <w:lang w:val="en-GB"/>
        </w:rPr>
        <w:t>,</w:t>
      </w:r>
      <w:r w:rsidR="080E3DD3" w:rsidRPr="080E3DD3">
        <w:rPr>
          <w:rStyle w:val="LatinChar"/>
          <w:rFonts w:cs="FrankRuehl"/>
          <w:sz w:val="28"/>
          <w:szCs w:val="28"/>
          <w:rtl/>
          <w:lang w:val="en-GB"/>
        </w:rPr>
        <w:t xml:space="preserve"> לא קאי על זה כלל שהבן הוא תלמידו</w:t>
      </w:r>
      <w:r w:rsidR="08F14C24">
        <w:rPr>
          <w:rStyle w:val="LatinChar"/>
          <w:rFonts w:cs="FrankRuehl" w:hint="cs"/>
          <w:sz w:val="28"/>
          <w:szCs w:val="28"/>
          <w:rtl/>
          <w:lang w:val="en-GB"/>
        </w:rPr>
        <w:t>.</w:t>
      </w:r>
      <w:r w:rsidR="080E3DD3" w:rsidRPr="080E3DD3">
        <w:rPr>
          <w:rStyle w:val="LatinChar"/>
          <w:rFonts w:cs="FrankRuehl"/>
          <w:sz w:val="28"/>
          <w:szCs w:val="28"/>
          <w:rtl/>
          <w:lang w:val="en-GB"/>
        </w:rPr>
        <w:t xml:space="preserve"> ונראה שדעת הרא"ש דסתם אב כא</w:t>
      </w:r>
      <w:r w:rsidR="089C3136">
        <w:rPr>
          <w:rStyle w:val="LatinChar"/>
          <w:rFonts w:cs="FrankRuehl" w:hint="cs"/>
          <w:sz w:val="28"/>
          <w:szCs w:val="28"/>
          <w:rtl/>
          <w:lang w:val="en-GB"/>
        </w:rPr>
        <w:t>י</w:t>
      </w:r>
      <w:r w:rsidR="080E3DD3" w:rsidRPr="080E3DD3">
        <w:rPr>
          <w:rStyle w:val="LatinChar"/>
          <w:rFonts w:cs="FrankRuehl"/>
          <w:sz w:val="28"/>
          <w:szCs w:val="28"/>
          <w:rtl/>
          <w:lang w:val="en-GB"/>
        </w:rPr>
        <w:t>לו נתן לו רשות</w:t>
      </w:r>
      <w:r w:rsidR="089C3136">
        <w:rPr>
          <w:rStyle w:val="FootnoteReference"/>
          <w:rFonts w:cs="FrankRuehl"/>
          <w:szCs w:val="28"/>
          <w:rtl/>
        </w:rPr>
        <w:footnoteReference w:id="208"/>
      </w:r>
      <w:r w:rsidR="089C3136">
        <w:rPr>
          <w:rStyle w:val="LatinChar"/>
          <w:rFonts w:cs="FrankRuehl" w:hint="cs"/>
          <w:sz w:val="28"/>
          <w:szCs w:val="28"/>
          <w:rtl/>
          <w:lang w:val="en-GB"/>
        </w:rPr>
        <w:t>,</w:t>
      </w:r>
      <w:r w:rsidR="080E3DD3" w:rsidRPr="080E3DD3">
        <w:rPr>
          <w:rStyle w:val="LatinChar"/>
          <w:rFonts w:cs="FrankRuehl"/>
          <w:sz w:val="28"/>
          <w:szCs w:val="28"/>
          <w:rtl/>
          <w:lang w:val="en-GB"/>
        </w:rPr>
        <w:t xml:space="preserve"> וסבר שאם רבו נתן לו רשות צריך הסבה</w:t>
      </w:r>
      <w:r w:rsidR="0839413D">
        <w:rPr>
          <w:rStyle w:val="FootnoteReference"/>
          <w:rFonts w:cs="FrankRuehl"/>
          <w:szCs w:val="28"/>
          <w:rtl/>
        </w:rPr>
        <w:footnoteReference w:id="209"/>
      </w:r>
      <w:r w:rsidR="0839413D">
        <w:rPr>
          <w:rStyle w:val="LatinChar"/>
          <w:rFonts w:cs="FrankRuehl" w:hint="cs"/>
          <w:sz w:val="28"/>
          <w:szCs w:val="28"/>
          <w:rtl/>
          <w:lang w:val="en-GB"/>
        </w:rPr>
        <w:t>,</w:t>
      </w:r>
      <w:r w:rsidR="080E3DD3" w:rsidRPr="080E3DD3">
        <w:rPr>
          <w:rStyle w:val="LatinChar"/>
          <w:rFonts w:cs="FrankRuehl"/>
          <w:sz w:val="28"/>
          <w:szCs w:val="28"/>
          <w:rtl/>
          <w:lang w:val="en-GB"/>
        </w:rPr>
        <w:t xml:space="preserve"> ויתבאר זה בסמוך</w:t>
      </w:r>
      <w:r w:rsidR="08B80F51">
        <w:rPr>
          <w:rStyle w:val="FootnoteReference"/>
          <w:rFonts w:cs="FrankRuehl"/>
          <w:szCs w:val="28"/>
          <w:rtl/>
        </w:rPr>
        <w:footnoteReference w:id="210"/>
      </w:r>
      <w:r w:rsidR="080E3DD3" w:rsidRPr="080E3DD3">
        <w:rPr>
          <w:rStyle w:val="LatinChar"/>
          <w:rFonts w:cs="FrankRuehl"/>
          <w:sz w:val="28"/>
          <w:szCs w:val="28"/>
          <w:rtl/>
          <w:lang w:val="en-GB"/>
        </w:rPr>
        <w:t>.</w:t>
      </w:r>
      <w:r w:rsidR="083D3C38">
        <w:rPr>
          <w:rStyle w:val="LatinChar"/>
          <w:rFonts w:cs="FrankRuehl" w:hint="cs"/>
          <w:sz w:val="28"/>
          <w:szCs w:val="28"/>
          <w:rtl/>
          <w:lang w:val="en-GB"/>
        </w:rPr>
        <w:t xml:space="preserve"> </w:t>
      </w:r>
    </w:p>
    <w:p w:rsidR="083A4B9C" w:rsidRDefault="0839483B" w:rsidP="080975DF">
      <w:pPr>
        <w:jc w:val="both"/>
        <w:rPr>
          <w:rStyle w:val="Title1"/>
          <w:rFonts w:hint="cs"/>
          <w:b w:val="0"/>
          <w:bCs w:val="0"/>
          <w:sz w:val="28"/>
          <w:szCs w:val="28"/>
          <w:rtl/>
        </w:rPr>
      </w:pPr>
      <w:r w:rsidRPr="0839483B">
        <w:rPr>
          <w:rStyle w:val="LatinChar"/>
          <w:rtl/>
        </w:rPr>
        <w:t>#</w:t>
      </w:r>
      <w:r w:rsidR="083D3C38" w:rsidRPr="0839483B">
        <w:rPr>
          <w:rStyle w:val="Title1"/>
          <w:rtl/>
        </w:rPr>
        <w:t>והא דקאמרינן</w:t>
      </w:r>
      <w:r w:rsidRPr="0839483B">
        <w:rPr>
          <w:rStyle w:val="LatinChar"/>
          <w:rtl/>
        </w:rPr>
        <w:t>=</w:t>
      </w:r>
      <w:r w:rsidR="083D3C38" w:rsidRPr="083D3C38">
        <w:rPr>
          <w:rStyle w:val="LatinChar"/>
          <w:rFonts w:cs="FrankRuehl"/>
          <w:sz w:val="28"/>
          <w:szCs w:val="28"/>
          <w:rtl/>
          <w:lang w:val="en-GB"/>
        </w:rPr>
        <w:t xml:space="preserve"> תלמיד אצל רבו אין צריך הסבה</w:t>
      </w:r>
      <w:r w:rsidR="08BD1288">
        <w:rPr>
          <w:rStyle w:val="LatinChar"/>
          <w:rFonts w:cs="FrankRuehl" w:hint="cs"/>
          <w:sz w:val="28"/>
          <w:szCs w:val="28"/>
          <w:rtl/>
          <w:lang w:val="en-GB"/>
        </w:rPr>
        <w:t>,</w:t>
      </w:r>
      <w:r w:rsidR="083D3C38" w:rsidRPr="083D3C38">
        <w:rPr>
          <w:rStyle w:val="LatinChar"/>
          <w:rFonts w:cs="FrankRuehl"/>
          <w:sz w:val="28"/>
          <w:szCs w:val="28"/>
          <w:rtl/>
          <w:lang w:val="en-GB"/>
        </w:rPr>
        <w:t xml:space="preserve"> אפילו רבו שאינו מובהק</w:t>
      </w:r>
      <w:r w:rsidR="08BD1288">
        <w:rPr>
          <w:rStyle w:val="LatinChar"/>
          <w:rFonts w:cs="FrankRuehl" w:hint="cs"/>
          <w:sz w:val="28"/>
          <w:szCs w:val="28"/>
          <w:rtl/>
          <w:lang w:val="en-GB"/>
        </w:rPr>
        <w:t>.</w:t>
      </w:r>
      <w:r w:rsidR="083D3C38" w:rsidRPr="083D3C38">
        <w:rPr>
          <w:rStyle w:val="LatinChar"/>
          <w:rFonts w:cs="FrankRuehl"/>
          <w:sz w:val="28"/>
          <w:szCs w:val="28"/>
          <w:rtl/>
          <w:lang w:val="en-GB"/>
        </w:rPr>
        <w:t xml:space="preserve"> וראיה מהא דמייתי </w:t>
      </w:r>
      <w:r w:rsidR="08BD1288" w:rsidRPr="08BD1288">
        <w:rPr>
          <w:rStyle w:val="LatinChar"/>
          <w:rFonts w:cs="Dbs-Rashi" w:hint="cs"/>
          <w:szCs w:val="20"/>
          <w:rtl/>
          <w:lang w:val="en-GB"/>
        </w:rPr>
        <w:t>(פסחים קח.)</w:t>
      </w:r>
      <w:r w:rsidR="08BD1288">
        <w:rPr>
          <w:rStyle w:val="LatinChar"/>
          <w:rFonts w:cs="FrankRuehl" w:hint="cs"/>
          <w:sz w:val="28"/>
          <w:szCs w:val="28"/>
          <w:rtl/>
          <w:lang w:val="en-GB"/>
        </w:rPr>
        <w:t xml:space="preserve"> "</w:t>
      </w:r>
      <w:r w:rsidR="083D3C38" w:rsidRPr="083D3C38">
        <w:rPr>
          <w:rStyle w:val="LatinChar"/>
          <w:rFonts w:cs="FrankRuehl"/>
          <w:sz w:val="28"/>
          <w:szCs w:val="28"/>
          <w:rtl/>
          <w:lang w:val="en-GB"/>
        </w:rPr>
        <w:t>עם הכל אדם מ</w:t>
      </w:r>
      <w:r w:rsidR="08BD1288">
        <w:rPr>
          <w:rStyle w:val="LatinChar"/>
          <w:rFonts w:cs="FrankRuehl" w:hint="cs"/>
          <w:sz w:val="28"/>
          <w:szCs w:val="28"/>
          <w:rtl/>
          <w:lang w:val="en-GB"/>
        </w:rPr>
        <w:t>י</w:t>
      </w:r>
      <w:r w:rsidR="083D3C38" w:rsidRPr="083D3C38">
        <w:rPr>
          <w:rStyle w:val="LatinChar"/>
          <w:rFonts w:cs="FrankRuehl"/>
          <w:sz w:val="28"/>
          <w:szCs w:val="28"/>
          <w:rtl/>
          <w:lang w:val="en-GB"/>
        </w:rPr>
        <w:t>סב</w:t>
      </w:r>
      <w:r w:rsidR="08BD1288">
        <w:rPr>
          <w:rStyle w:val="LatinChar"/>
          <w:rFonts w:cs="FrankRuehl" w:hint="cs"/>
          <w:sz w:val="28"/>
          <w:szCs w:val="28"/>
          <w:rtl/>
          <w:lang w:val="en-GB"/>
        </w:rPr>
        <w:t>,</w:t>
      </w:r>
      <w:r w:rsidR="083D3C38" w:rsidRPr="083D3C38">
        <w:rPr>
          <w:rStyle w:val="LatinChar"/>
          <w:rFonts w:cs="FrankRuehl"/>
          <w:sz w:val="28"/>
          <w:szCs w:val="28"/>
          <w:rtl/>
          <w:lang w:val="en-GB"/>
        </w:rPr>
        <w:t xml:space="preserve"> ואפילו תלמיד עם רבו</w:t>
      </w:r>
      <w:r w:rsidR="08BD1288">
        <w:rPr>
          <w:rStyle w:val="LatinChar"/>
          <w:rFonts w:cs="FrankRuehl" w:hint="cs"/>
          <w:sz w:val="28"/>
          <w:szCs w:val="28"/>
          <w:rtl/>
          <w:lang w:val="en-GB"/>
        </w:rPr>
        <w:t>"</w:t>
      </w:r>
      <w:r w:rsidR="08BD1288">
        <w:rPr>
          <w:rStyle w:val="FootnoteReference"/>
          <w:rFonts w:cs="FrankRuehl"/>
          <w:szCs w:val="28"/>
          <w:rtl/>
        </w:rPr>
        <w:footnoteReference w:id="211"/>
      </w:r>
      <w:r w:rsidR="08BD1288">
        <w:rPr>
          <w:rStyle w:val="LatinChar"/>
          <w:rFonts w:cs="FrankRuehl" w:hint="cs"/>
          <w:sz w:val="28"/>
          <w:szCs w:val="28"/>
          <w:rtl/>
          <w:lang w:val="en-GB"/>
        </w:rPr>
        <w:t>.</w:t>
      </w:r>
      <w:r w:rsidR="083D3C38" w:rsidRPr="083D3C38">
        <w:rPr>
          <w:rStyle w:val="LatinChar"/>
          <w:rFonts w:cs="FrankRuehl"/>
          <w:sz w:val="28"/>
          <w:szCs w:val="28"/>
          <w:rtl/>
          <w:lang w:val="en-GB"/>
        </w:rPr>
        <w:t xml:space="preserve"> והוצרך לאוקמא בשוליא דנגרי</w:t>
      </w:r>
      <w:r w:rsidR="08BD1288">
        <w:rPr>
          <w:rStyle w:val="FootnoteReference"/>
          <w:rFonts w:cs="FrankRuehl"/>
          <w:szCs w:val="28"/>
          <w:rtl/>
        </w:rPr>
        <w:footnoteReference w:id="212"/>
      </w:r>
      <w:r w:rsidR="08BD1288">
        <w:rPr>
          <w:rStyle w:val="LatinChar"/>
          <w:rFonts w:cs="FrankRuehl" w:hint="cs"/>
          <w:sz w:val="28"/>
          <w:szCs w:val="28"/>
          <w:rtl/>
          <w:lang w:val="en-GB"/>
        </w:rPr>
        <w:t>.</w:t>
      </w:r>
      <w:r w:rsidR="083D3C38" w:rsidRPr="083D3C38">
        <w:rPr>
          <w:rStyle w:val="LatinChar"/>
          <w:rFonts w:cs="FrankRuehl"/>
          <w:sz w:val="28"/>
          <w:szCs w:val="28"/>
          <w:rtl/>
          <w:lang w:val="en-GB"/>
        </w:rPr>
        <w:t xml:space="preserve"> ומדלא מוקי ליה בתלמיד שאינו מובהק</w:t>
      </w:r>
      <w:r w:rsidR="08BD1288">
        <w:rPr>
          <w:rStyle w:val="LatinChar"/>
          <w:rFonts w:cs="FrankRuehl" w:hint="cs"/>
          <w:sz w:val="28"/>
          <w:szCs w:val="28"/>
          <w:rtl/>
          <w:lang w:val="en-GB"/>
        </w:rPr>
        <w:t>,</w:t>
      </w:r>
      <w:r w:rsidR="083D3C38" w:rsidRPr="083D3C38">
        <w:rPr>
          <w:rStyle w:val="LatinChar"/>
          <w:rFonts w:cs="FrankRuehl"/>
          <w:sz w:val="28"/>
          <w:szCs w:val="28"/>
          <w:rtl/>
          <w:lang w:val="en-GB"/>
        </w:rPr>
        <w:t xml:space="preserve"> שמע מינה דאף בתלמיד שאינו מובהק אין צריך הסבה</w:t>
      </w:r>
      <w:r w:rsidR="08BD1288">
        <w:rPr>
          <w:rStyle w:val="FootnoteReference"/>
          <w:rFonts w:cs="FrankRuehl"/>
          <w:szCs w:val="28"/>
          <w:rtl/>
        </w:rPr>
        <w:footnoteReference w:id="213"/>
      </w:r>
      <w:r w:rsidR="08BD1288">
        <w:rPr>
          <w:rStyle w:val="LatinChar"/>
          <w:rFonts w:cs="FrankRuehl" w:hint="cs"/>
          <w:sz w:val="28"/>
          <w:szCs w:val="28"/>
          <w:rtl/>
          <w:lang w:val="en-GB"/>
        </w:rPr>
        <w:t>.</w:t>
      </w:r>
      <w:r w:rsidR="083D3C38" w:rsidRPr="083D3C38">
        <w:rPr>
          <w:rStyle w:val="LatinChar"/>
          <w:rFonts w:cs="FrankRuehl"/>
          <w:sz w:val="28"/>
          <w:szCs w:val="28"/>
          <w:rtl/>
          <w:lang w:val="en-GB"/>
        </w:rPr>
        <w:t xml:space="preserve"> וקשיא לי</w:t>
      </w:r>
      <w:r w:rsidR="08350E8D">
        <w:rPr>
          <w:rStyle w:val="LatinChar"/>
          <w:rFonts w:cs="FrankRuehl" w:hint="cs"/>
          <w:sz w:val="28"/>
          <w:szCs w:val="28"/>
          <w:rtl/>
          <w:lang w:val="en-GB"/>
        </w:rPr>
        <w:t>,</w:t>
      </w:r>
      <w:r w:rsidR="083D3C38" w:rsidRPr="083D3C38">
        <w:rPr>
          <w:rStyle w:val="LatinChar"/>
          <w:rFonts w:cs="FrankRuehl"/>
          <w:sz w:val="28"/>
          <w:szCs w:val="28"/>
          <w:rtl/>
          <w:lang w:val="en-GB"/>
        </w:rPr>
        <w:t xml:space="preserve"> מנ</w:t>
      </w:r>
      <w:r w:rsidR="08350E8D">
        <w:rPr>
          <w:rStyle w:val="LatinChar"/>
          <w:rFonts w:cs="FrankRuehl" w:hint="cs"/>
          <w:sz w:val="28"/>
          <w:szCs w:val="28"/>
          <w:rtl/>
          <w:lang w:val="en-GB"/>
        </w:rPr>
        <w:t>א ליה</w:t>
      </w:r>
      <w:r w:rsidR="083D3C38" w:rsidRPr="083D3C38">
        <w:rPr>
          <w:rStyle w:val="LatinChar"/>
          <w:rFonts w:cs="FrankRuehl"/>
          <w:sz w:val="28"/>
          <w:szCs w:val="28"/>
          <w:rtl/>
          <w:lang w:val="en-GB"/>
        </w:rPr>
        <w:t xml:space="preserve"> למקשה דבר זה</w:t>
      </w:r>
      <w:r w:rsidR="08350E8D">
        <w:rPr>
          <w:rStyle w:val="FootnoteReference"/>
          <w:rFonts w:cs="FrankRuehl"/>
          <w:szCs w:val="28"/>
          <w:rtl/>
        </w:rPr>
        <w:footnoteReference w:id="214"/>
      </w:r>
      <w:r w:rsidR="08350E8D">
        <w:rPr>
          <w:rStyle w:val="LatinChar"/>
          <w:rFonts w:cs="FrankRuehl" w:hint="cs"/>
          <w:sz w:val="28"/>
          <w:szCs w:val="28"/>
          <w:rtl/>
          <w:lang w:val="en-GB"/>
        </w:rPr>
        <w:t>,</w:t>
      </w:r>
      <w:r w:rsidR="083D3C38" w:rsidRPr="083D3C38">
        <w:rPr>
          <w:rStyle w:val="LatinChar"/>
          <w:rFonts w:cs="FrankRuehl"/>
          <w:sz w:val="28"/>
          <w:szCs w:val="28"/>
          <w:rtl/>
          <w:lang w:val="en-GB"/>
        </w:rPr>
        <w:t xml:space="preserve"> דלמה לא יהיה חלוק בין רבו מובהק לשאינו מובהק</w:t>
      </w:r>
      <w:r w:rsidR="0803569C">
        <w:rPr>
          <w:rStyle w:val="LatinChar"/>
          <w:rFonts w:cs="FrankRuehl" w:hint="cs"/>
          <w:sz w:val="28"/>
          <w:szCs w:val="28"/>
          <w:rtl/>
          <w:lang w:val="en-GB"/>
        </w:rPr>
        <w:t>.</w:t>
      </w:r>
      <w:r w:rsidR="083D3C38" w:rsidRPr="083D3C38">
        <w:rPr>
          <w:rStyle w:val="LatinChar"/>
          <w:rFonts w:cs="FrankRuehl"/>
          <w:sz w:val="28"/>
          <w:szCs w:val="28"/>
          <w:rtl/>
          <w:lang w:val="en-GB"/>
        </w:rPr>
        <w:t xml:space="preserve"> דהא אשכחן בדוכתי אחריתי לענין קימה</w:t>
      </w:r>
      <w:r w:rsidR="08931E9D">
        <w:rPr>
          <w:rStyle w:val="LatinChar"/>
          <w:rFonts w:cs="Dbs-Rashi" w:hint="cs"/>
          <w:szCs w:val="20"/>
          <w:rtl/>
          <w:lang w:val="en-GB"/>
        </w:rPr>
        <w:t xml:space="preserve"> </w:t>
      </w:r>
      <w:r w:rsidR="08931E9D" w:rsidRPr="0803569C">
        <w:rPr>
          <w:rStyle w:val="LatinChar"/>
          <w:rFonts w:cs="Dbs-Rashi"/>
          <w:szCs w:val="20"/>
          <w:rtl/>
          <w:lang w:val="en-GB"/>
        </w:rPr>
        <w:t>(קידושין לג</w:t>
      </w:r>
      <w:r w:rsidR="08931E9D" w:rsidRPr="0803569C">
        <w:rPr>
          <w:rStyle w:val="LatinChar"/>
          <w:rFonts w:cs="Dbs-Rashi" w:hint="cs"/>
          <w:szCs w:val="20"/>
          <w:rtl/>
          <w:lang w:val="en-GB"/>
        </w:rPr>
        <w:t>.</w:t>
      </w:r>
      <w:r w:rsidR="08931E9D" w:rsidRPr="0803569C">
        <w:rPr>
          <w:rStyle w:val="LatinChar"/>
          <w:rFonts w:cs="Dbs-Rashi"/>
          <w:szCs w:val="20"/>
          <w:rtl/>
          <w:lang w:val="en-GB"/>
        </w:rPr>
        <w:t>)</w:t>
      </w:r>
      <w:r w:rsidR="0803569C">
        <w:rPr>
          <w:rStyle w:val="LatinChar"/>
          <w:rFonts w:cs="FrankRuehl" w:hint="cs"/>
          <w:sz w:val="28"/>
          <w:szCs w:val="28"/>
          <w:rtl/>
          <w:lang w:val="en-GB"/>
        </w:rPr>
        <w:t>,</w:t>
      </w:r>
      <w:r w:rsidR="083D3C38" w:rsidRPr="083D3C38">
        <w:rPr>
          <w:rStyle w:val="LatinChar"/>
          <w:rFonts w:cs="FrankRuehl"/>
          <w:sz w:val="28"/>
          <w:szCs w:val="28"/>
          <w:rtl/>
          <w:lang w:val="en-GB"/>
        </w:rPr>
        <w:t xml:space="preserve"> דבפני רבו מובהק מלא עיניו</w:t>
      </w:r>
      <w:r w:rsidR="0803569C">
        <w:rPr>
          <w:rStyle w:val="LatinChar"/>
          <w:rFonts w:cs="FrankRuehl" w:hint="cs"/>
          <w:sz w:val="28"/>
          <w:szCs w:val="28"/>
          <w:rtl/>
          <w:lang w:val="en-GB"/>
        </w:rPr>
        <w:t>,</w:t>
      </w:r>
      <w:r w:rsidR="083D3C38" w:rsidRPr="083D3C38">
        <w:rPr>
          <w:rStyle w:val="LatinChar"/>
          <w:rFonts w:cs="FrankRuehl"/>
          <w:sz w:val="28"/>
          <w:szCs w:val="28"/>
          <w:rtl/>
          <w:lang w:val="en-GB"/>
        </w:rPr>
        <w:t xml:space="preserve"> ואילו ברבו שאינו מובהק אין צריך לעמוד רק </w:t>
      </w:r>
      <w:r w:rsidR="0803569C">
        <w:rPr>
          <w:rStyle w:val="LatinChar"/>
          <w:rFonts w:cs="FrankRuehl" w:hint="cs"/>
          <w:sz w:val="28"/>
          <w:szCs w:val="28"/>
          <w:rtl/>
          <w:lang w:val="en-GB"/>
        </w:rPr>
        <w:t>ארבע</w:t>
      </w:r>
      <w:r w:rsidR="083D3C38" w:rsidRPr="083D3C38">
        <w:rPr>
          <w:rStyle w:val="LatinChar"/>
          <w:rFonts w:cs="FrankRuehl"/>
          <w:sz w:val="28"/>
          <w:szCs w:val="28"/>
          <w:rtl/>
          <w:lang w:val="en-GB"/>
        </w:rPr>
        <w:t xml:space="preserve"> אמות</w:t>
      </w:r>
      <w:r w:rsidR="0873647C">
        <w:rPr>
          <w:rStyle w:val="FootnoteReference"/>
          <w:rFonts w:cs="FrankRuehl"/>
          <w:szCs w:val="28"/>
          <w:rtl/>
        </w:rPr>
        <w:footnoteReference w:id="215"/>
      </w:r>
      <w:r w:rsidR="083D3C38" w:rsidRPr="083D3C38">
        <w:rPr>
          <w:rStyle w:val="LatinChar"/>
          <w:rFonts w:cs="FrankRuehl"/>
          <w:sz w:val="28"/>
          <w:szCs w:val="28"/>
          <w:rtl/>
          <w:lang w:val="en-GB"/>
        </w:rPr>
        <w:t>. ועוד</w:t>
      </w:r>
      <w:r w:rsidR="08931E9D">
        <w:rPr>
          <w:rStyle w:val="LatinChar"/>
          <w:rFonts w:cs="FrankRuehl" w:hint="cs"/>
          <w:sz w:val="28"/>
          <w:szCs w:val="28"/>
          <w:rtl/>
          <w:lang w:val="en-GB"/>
        </w:rPr>
        <w:t>,</w:t>
      </w:r>
      <w:r w:rsidR="083D3C38" w:rsidRPr="083D3C38">
        <w:rPr>
          <w:rStyle w:val="LatinChar"/>
          <w:rFonts w:cs="FrankRuehl"/>
          <w:sz w:val="28"/>
          <w:szCs w:val="28"/>
          <w:rtl/>
          <w:lang w:val="en-GB"/>
        </w:rPr>
        <w:t xml:space="preserve"> דהא קאמרינן טעמא שאין צריך להסיב מפני ש</w:t>
      </w:r>
      <w:r w:rsidR="087C5757">
        <w:rPr>
          <w:rStyle w:val="LatinChar"/>
          <w:rFonts w:cs="FrankRuehl" w:hint="cs"/>
          <w:sz w:val="28"/>
          <w:szCs w:val="28"/>
          <w:rtl/>
          <w:lang w:val="en-GB"/>
        </w:rPr>
        <w:t>"</w:t>
      </w:r>
      <w:r w:rsidR="083D3C38" w:rsidRPr="083D3C38">
        <w:rPr>
          <w:rStyle w:val="LatinChar"/>
          <w:rFonts w:cs="FrankRuehl"/>
          <w:sz w:val="28"/>
          <w:szCs w:val="28"/>
          <w:rtl/>
          <w:lang w:val="en-GB"/>
        </w:rPr>
        <w:t>מורא רבך כמורא שמים</w:t>
      </w:r>
      <w:r w:rsidR="087C5757">
        <w:rPr>
          <w:rStyle w:val="LatinChar"/>
          <w:rFonts w:cs="FrankRuehl" w:hint="cs"/>
          <w:sz w:val="28"/>
          <w:szCs w:val="28"/>
          <w:rtl/>
          <w:lang w:val="en-GB"/>
        </w:rPr>
        <w:t>",</w:t>
      </w:r>
      <w:r w:rsidR="083D3C38" w:rsidRPr="083D3C38">
        <w:rPr>
          <w:rStyle w:val="LatinChar"/>
          <w:rFonts w:cs="FrankRuehl"/>
          <w:sz w:val="28"/>
          <w:szCs w:val="28"/>
          <w:rtl/>
          <w:lang w:val="en-GB"/>
        </w:rPr>
        <w:t xml:space="preserve"> וזה לא שייך רק ברבו מובהק</w:t>
      </w:r>
      <w:r w:rsidR="087C5757">
        <w:rPr>
          <w:rStyle w:val="LatinChar"/>
          <w:rFonts w:cs="FrankRuehl" w:hint="cs"/>
          <w:sz w:val="28"/>
          <w:szCs w:val="28"/>
          <w:rtl/>
          <w:lang w:val="en-GB"/>
        </w:rPr>
        <w:t>,</w:t>
      </w:r>
      <w:r w:rsidR="083D3C38" w:rsidRPr="083D3C38">
        <w:rPr>
          <w:rStyle w:val="LatinChar"/>
          <w:rFonts w:cs="FrankRuehl"/>
          <w:sz w:val="28"/>
          <w:szCs w:val="28"/>
          <w:rtl/>
          <w:lang w:val="en-GB"/>
        </w:rPr>
        <w:t xml:space="preserve"> דברבו שאינו מובהק לא שייך טעמא ד</w:t>
      </w:r>
      <w:r w:rsidR="087C5757">
        <w:rPr>
          <w:rStyle w:val="LatinChar"/>
          <w:rFonts w:cs="FrankRuehl" w:hint="cs"/>
          <w:sz w:val="28"/>
          <w:szCs w:val="28"/>
          <w:rtl/>
          <w:lang w:val="en-GB"/>
        </w:rPr>
        <w:t>"</w:t>
      </w:r>
      <w:r w:rsidR="083D3C38" w:rsidRPr="083D3C38">
        <w:rPr>
          <w:rStyle w:val="LatinChar"/>
          <w:rFonts w:cs="FrankRuehl"/>
          <w:sz w:val="28"/>
          <w:szCs w:val="28"/>
          <w:rtl/>
          <w:lang w:val="en-GB"/>
        </w:rPr>
        <w:t>מורא רבך כמורא שמים</w:t>
      </w:r>
      <w:r w:rsidR="087C5757">
        <w:rPr>
          <w:rStyle w:val="LatinChar"/>
          <w:rFonts w:cs="FrankRuehl" w:hint="cs"/>
          <w:sz w:val="28"/>
          <w:szCs w:val="28"/>
          <w:rtl/>
          <w:lang w:val="en-GB"/>
        </w:rPr>
        <w:t>"</w:t>
      </w:r>
      <w:r w:rsidR="0810406F">
        <w:rPr>
          <w:rStyle w:val="FootnoteReference"/>
          <w:rFonts w:cs="FrankRuehl"/>
          <w:szCs w:val="28"/>
          <w:rtl/>
        </w:rPr>
        <w:footnoteReference w:id="216"/>
      </w:r>
      <w:r w:rsidR="083D3C38" w:rsidRPr="083D3C38">
        <w:rPr>
          <w:rStyle w:val="LatinChar"/>
          <w:rFonts w:cs="FrankRuehl"/>
          <w:sz w:val="28"/>
          <w:szCs w:val="28"/>
          <w:rtl/>
          <w:lang w:val="en-GB"/>
        </w:rPr>
        <w:t>, שאם היה שייך האי טעמא היה צריך לעמוד מפניו גם כן כמלא עיניו</w:t>
      </w:r>
      <w:r w:rsidR="087C5757">
        <w:rPr>
          <w:rStyle w:val="LatinChar"/>
          <w:rFonts w:cs="FrankRuehl" w:hint="cs"/>
          <w:sz w:val="28"/>
          <w:szCs w:val="28"/>
          <w:rtl/>
          <w:lang w:val="en-GB"/>
        </w:rPr>
        <w:t>,</w:t>
      </w:r>
      <w:r w:rsidR="083D3C38" w:rsidRPr="083D3C38">
        <w:rPr>
          <w:rStyle w:val="LatinChar"/>
          <w:rFonts w:cs="FrankRuehl"/>
          <w:sz w:val="28"/>
          <w:szCs w:val="28"/>
          <w:rtl/>
          <w:lang w:val="en-GB"/>
        </w:rPr>
        <w:t xml:space="preserve"> דהא </w:t>
      </w:r>
      <w:r w:rsidR="087C5757">
        <w:rPr>
          <w:rStyle w:val="LatinChar"/>
          <w:rFonts w:cs="FrankRuehl" w:hint="cs"/>
          <w:sz w:val="28"/>
          <w:szCs w:val="28"/>
          <w:rtl/>
          <w:lang w:val="en-GB"/>
        </w:rPr>
        <w:t>"</w:t>
      </w:r>
      <w:r w:rsidR="083D3C38" w:rsidRPr="083D3C38">
        <w:rPr>
          <w:rStyle w:val="LatinChar"/>
          <w:rFonts w:cs="FrankRuehl"/>
          <w:sz w:val="28"/>
          <w:szCs w:val="28"/>
          <w:rtl/>
          <w:lang w:val="en-GB"/>
        </w:rPr>
        <w:t>מורא רבך כמורא שמים</w:t>
      </w:r>
      <w:r w:rsidR="087C5757">
        <w:rPr>
          <w:rStyle w:val="LatinChar"/>
          <w:rFonts w:cs="FrankRuehl" w:hint="cs"/>
          <w:sz w:val="28"/>
          <w:szCs w:val="28"/>
          <w:rtl/>
          <w:lang w:val="en-GB"/>
        </w:rPr>
        <w:t>"</w:t>
      </w:r>
      <w:r w:rsidR="088B718E">
        <w:rPr>
          <w:rStyle w:val="FootnoteReference"/>
          <w:rFonts w:cs="FrankRuehl"/>
          <w:szCs w:val="28"/>
          <w:rtl/>
        </w:rPr>
        <w:footnoteReference w:id="217"/>
      </w:r>
      <w:r w:rsidR="087C5757">
        <w:rPr>
          <w:rStyle w:val="LatinChar"/>
          <w:rFonts w:cs="FrankRuehl" w:hint="cs"/>
          <w:sz w:val="28"/>
          <w:szCs w:val="28"/>
          <w:rtl/>
          <w:lang w:val="en-GB"/>
        </w:rPr>
        <w:t>.</w:t>
      </w:r>
      <w:r w:rsidR="083D3C38" w:rsidRPr="083D3C38">
        <w:rPr>
          <w:rStyle w:val="LatinChar"/>
          <w:rFonts w:cs="FrankRuehl"/>
          <w:sz w:val="28"/>
          <w:szCs w:val="28"/>
          <w:rtl/>
          <w:lang w:val="en-GB"/>
        </w:rPr>
        <w:t xml:space="preserve"> ואי משום דלא מצי אשכח דמצי למסב רק בתלמיד דהוא שוליא דנגרא</w:t>
      </w:r>
      <w:r w:rsidR="08BA4FF4">
        <w:rPr>
          <w:rStyle w:val="FootnoteReference"/>
          <w:rFonts w:cs="FrankRuehl"/>
          <w:szCs w:val="28"/>
          <w:rtl/>
        </w:rPr>
        <w:footnoteReference w:id="218"/>
      </w:r>
      <w:r w:rsidR="08BA4FF4">
        <w:rPr>
          <w:rStyle w:val="LatinChar"/>
          <w:rFonts w:cs="FrankRuehl" w:hint="cs"/>
          <w:sz w:val="28"/>
          <w:szCs w:val="28"/>
          <w:rtl/>
          <w:lang w:val="en-GB"/>
        </w:rPr>
        <w:t>,</w:t>
      </w:r>
      <w:r w:rsidR="083D3C38" w:rsidRPr="083D3C38">
        <w:rPr>
          <w:rStyle w:val="LatinChar"/>
          <w:rFonts w:cs="FrankRuehl"/>
          <w:sz w:val="28"/>
          <w:szCs w:val="28"/>
          <w:rtl/>
          <w:lang w:val="en-GB"/>
        </w:rPr>
        <w:t xml:space="preserve"> בודאי נוכל לומר משום דסתם </w:t>
      </w:r>
      <w:r w:rsidR="08BA4FF4">
        <w:rPr>
          <w:rStyle w:val="LatinChar"/>
          <w:rFonts w:cs="FrankRuehl" w:hint="cs"/>
          <w:sz w:val="28"/>
          <w:szCs w:val="28"/>
          <w:rtl/>
          <w:lang w:val="en-GB"/>
        </w:rPr>
        <w:t>"</w:t>
      </w:r>
      <w:r w:rsidR="083D3C38" w:rsidRPr="083D3C38">
        <w:rPr>
          <w:rStyle w:val="LatinChar"/>
          <w:rFonts w:cs="FrankRuehl"/>
          <w:sz w:val="28"/>
          <w:szCs w:val="28"/>
          <w:rtl/>
          <w:lang w:val="en-GB"/>
        </w:rPr>
        <w:t>רבו</w:t>
      </w:r>
      <w:r w:rsidR="08BA4FF4">
        <w:rPr>
          <w:rStyle w:val="LatinChar"/>
          <w:rFonts w:cs="FrankRuehl" w:hint="cs"/>
          <w:sz w:val="28"/>
          <w:szCs w:val="28"/>
          <w:rtl/>
          <w:lang w:val="en-GB"/>
        </w:rPr>
        <w:t>"</w:t>
      </w:r>
      <w:r w:rsidR="083D3C38" w:rsidRPr="083D3C38">
        <w:rPr>
          <w:rStyle w:val="LatinChar"/>
          <w:rFonts w:cs="FrankRuehl"/>
          <w:sz w:val="28"/>
          <w:szCs w:val="28"/>
          <w:rtl/>
          <w:lang w:val="en-GB"/>
        </w:rPr>
        <w:t xml:space="preserve"> הוא רבו מובהק</w:t>
      </w:r>
      <w:r w:rsidR="08BA4FF4">
        <w:rPr>
          <w:rStyle w:val="LatinChar"/>
          <w:rFonts w:cs="FrankRuehl" w:hint="cs"/>
          <w:sz w:val="28"/>
          <w:szCs w:val="28"/>
          <w:rtl/>
          <w:lang w:val="en-GB"/>
        </w:rPr>
        <w:t>,</w:t>
      </w:r>
      <w:r w:rsidR="083D3C38" w:rsidRPr="083D3C38">
        <w:rPr>
          <w:rStyle w:val="LatinChar"/>
          <w:rFonts w:cs="FrankRuehl"/>
          <w:sz w:val="28"/>
          <w:szCs w:val="28"/>
          <w:rtl/>
          <w:lang w:val="en-GB"/>
        </w:rPr>
        <w:t xml:space="preserve"> אבל שאינו מובהק </w:t>
      </w:r>
      <w:r w:rsidR="08BA4FF4">
        <w:rPr>
          <w:rStyle w:val="LatinChar"/>
          <w:rFonts w:cs="FrankRuehl" w:hint="cs"/>
          <w:sz w:val="28"/>
          <w:szCs w:val="28"/>
          <w:rtl/>
          <w:lang w:val="en-GB"/>
        </w:rPr>
        <w:t>"</w:t>
      </w:r>
      <w:r w:rsidR="083D3C38" w:rsidRPr="083D3C38">
        <w:rPr>
          <w:rStyle w:val="LatinChar"/>
          <w:rFonts w:cs="FrankRuehl"/>
          <w:sz w:val="28"/>
          <w:szCs w:val="28"/>
          <w:rtl/>
          <w:lang w:val="en-GB"/>
        </w:rPr>
        <w:t xml:space="preserve">רבו </w:t>
      </w:r>
      <w:r w:rsidR="089B5ED8">
        <w:rPr>
          <w:rStyle w:val="LatinChar"/>
          <w:rFonts w:cs="FrankRuehl" w:hint="cs"/>
          <w:sz w:val="28"/>
          <w:szCs w:val="28"/>
          <w:rtl/>
          <w:lang w:val="en-GB"/>
        </w:rPr>
        <w:t>[</w:t>
      </w:r>
      <w:r w:rsidR="085B5B94">
        <w:rPr>
          <w:rStyle w:val="LatinChar"/>
          <w:rFonts w:cs="FrankRuehl" w:hint="cs"/>
          <w:sz w:val="28"/>
          <w:szCs w:val="28"/>
          <w:rtl/>
          <w:lang w:val="en-GB"/>
        </w:rPr>
        <w:t>ש</w:t>
      </w:r>
      <w:r w:rsidR="089B5ED8">
        <w:rPr>
          <w:rStyle w:val="LatinChar"/>
          <w:rFonts w:cs="FrankRuehl" w:hint="cs"/>
          <w:sz w:val="28"/>
          <w:szCs w:val="28"/>
          <w:rtl/>
          <w:lang w:val="en-GB"/>
        </w:rPr>
        <w:t>]</w:t>
      </w:r>
      <w:r w:rsidR="083D3C38" w:rsidRPr="083D3C38">
        <w:rPr>
          <w:rStyle w:val="LatinChar"/>
          <w:rFonts w:cs="FrankRuehl"/>
          <w:sz w:val="28"/>
          <w:szCs w:val="28"/>
          <w:rtl/>
          <w:lang w:val="en-GB"/>
        </w:rPr>
        <w:t>אינו מובהק</w:t>
      </w:r>
      <w:r w:rsidR="08BA4FF4">
        <w:rPr>
          <w:rStyle w:val="LatinChar"/>
          <w:rFonts w:cs="FrankRuehl" w:hint="cs"/>
          <w:sz w:val="28"/>
          <w:szCs w:val="28"/>
          <w:rtl/>
          <w:lang w:val="en-GB"/>
        </w:rPr>
        <w:t>"</w:t>
      </w:r>
      <w:r w:rsidR="083D3C38" w:rsidRPr="083D3C38">
        <w:rPr>
          <w:rStyle w:val="LatinChar"/>
          <w:rFonts w:cs="FrankRuehl"/>
          <w:sz w:val="28"/>
          <w:szCs w:val="28"/>
          <w:rtl/>
          <w:lang w:val="en-GB"/>
        </w:rPr>
        <w:t xml:space="preserve"> קרי ליה</w:t>
      </w:r>
      <w:r w:rsidR="08BA4FF4">
        <w:rPr>
          <w:rStyle w:val="FootnoteReference"/>
          <w:rFonts w:cs="FrankRuehl"/>
          <w:szCs w:val="28"/>
          <w:rtl/>
        </w:rPr>
        <w:footnoteReference w:id="219"/>
      </w:r>
      <w:r w:rsidR="08BA4FF4">
        <w:rPr>
          <w:rStyle w:val="LatinChar"/>
          <w:rFonts w:cs="FrankRuehl" w:hint="cs"/>
          <w:sz w:val="28"/>
          <w:szCs w:val="28"/>
          <w:rtl/>
          <w:lang w:val="en-GB"/>
        </w:rPr>
        <w:t>.</w:t>
      </w:r>
      <w:r w:rsidR="083D3C38" w:rsidRPr="083D3C38">
        <w:rPr>
          <w:rStyle w:val="LatinChar"/>
          <w:rFonts w:cs="FrankRuehl"/>
          <w:sz w:val="28"/>
          <w:szCs w:val="28"/>
          <w:rtl/>
          <w:lang w:val="en-GB"/>
        </w:rPr>
        <w:t xml:space="preserve"> ולפיכך נראה שהדבר צריך עיון</w:t>
      </w:r>
      <w:r w:rsidR="081B5B5D">
        <w:rPr>
          <w:rStyle w:val="FootnoteReference"/>
          <w:rFonts w:cs="FrankRuehl"/>
          <w:szCs w:val="28"/>
          <w:rtl/>
        </w:rPr>
        <w:footnoteReference w:id="220"/>
      </w:r>
      <w:r w:rsidR="0895261E">
        <w:rPr>
          <w:rStyle w:val="LatinChar"/>
          <w:rFonts w:cs="FrankRuehl" w:hint="cs"/>
          <w:sz w:val="28"/>
          <w:szCs w:val="28"/>
          <w:rtl/>
          <w:lang w:val="en-GB"/>
        </w:rPr>
        <w:t>.</w:t>
      </w:r>
      <w:r w:rsidR="083D3C38" w:rsidRPr="083D3C38">
        <w:rPr>
          <w:rStyle w:val="LatinChar"/>
          <w:rFonts w:cs="FrankRuehl"/>
          <w:sz w:val="28"/>
          <w:szCs w:val="28"/>
          <w:rtl/>
          <w:lang w:val="en-GB"/>
        </w:rPr>
        <w:t xml:space="preserve"> ולכך יתן לו רבו רשות</w:t>
      </w:r>
      <w:r w:rsidR="083C3C97">
        <w:rPr>
          <w:rStyle w:val="LatinChar"/>
          <w:rFonts w:cs="FrankRuehl" w:hint="cs"/>
          <w:sz w:val="28"/>
          <w:szCs w:val="28"/>
          <w:rtl/>
          <w:lang w:val="en-GB"/>
        </w:rPr>
        <w:t>,</w:t>
      </w:r>
      <w:r w:rsidR="083D3C38" w:rsidRPr="083D3C38">
        <w:rPr>
          <w:rStyle w:val="LatinChar"/>
          <w:rFonts w:cs="FrankRuehl"/>
          <w:sz w:val="28"/>
          <w:szCs w:val="28"/>
          <w:rtl/>
          <w:lang w:val="en-GB"/>
        </w:rPr>
        <w:t xml:space="preserve"> ואז צריך הסבה</w:t>
      </w:r>
      <w:r w:rsidR="081B5B5D">
        <w:rPr>
          <w:rStyle w:val="FootnoteReference"/>
          <w:rFonts w:cs="FrankRuehl"/>
          <w:szCs w:val="28"/>
          <w:rtl/>
        </w:rPr>
        <w:footnoteReference w:id="221"/>
      </w:r>
      <w:r w:rsidR="083D3C38" w:rsidRPr="083D3C38">
        <w:rPr>
          <w:rStyle w:val="LatinChar"/>
          <w:rFonts w:cs="FrankRuehl"/>
          <w:sz w:val="28"/>
          <w:szCs w:val="28"/>
          <w:rtl/>
          <w:lang w:val="en-GB"/>
        </w:rPr>
        <w:t xml:space="preserve">. </w:t>
      </w:r>
    </w:p>
    <w:p w:rsidR="085F1ADB" w:rsidRDefault="083A4B9C" w:rsidP="080975DF">
      <w:pPr>
        <w:jc w:val="both"/>
        <w:rPr>
          <w:rStyle w:val="LatinChar"/>
          <w:rFonts w:cs="FrankRuehl" w:hint="cs"/>
          <w:sz w:val="28"/>
          <w:szCs w:val="28"/>
          <w:rtl/>
          <w:lang w:val="en-GB"/>
        </w:rPr>
      </w:pPr>
      <w:r w:rsidRPr="083A4B9C">
        <w:rPr>
          <w:rStyle w:val="LatinChar"/>
          <w:rtl/>
        </w:rPr>
        <w:t>#</w:t>
      </w:r>
      <w:r w:rsidR="083D3C38" w:rsidRPr="083A4B9C">
        <w:rPr>
          <w:rStyle w:val="Title1"/>
          <w:rtl/>
        </w:rPr>
        <w:t>ואם נתן</w:t>
      </w:r>
      <w:r w:rsidRPr="083A4B9C">
        <w:rPr>
          <w:rStyle w:val="LatinChar"/>
          <w:rtl/>
        </w:rPr>
        <w:t>=</w:t>
      </w:r>
      <w:r w:rsidR="083D3C38" w:rsidRPr="083D3C38">
        <w:rPr>
          <w:rStyle w:val="LatinChar"/>
          <w:rFonts w:cs="FrankRuehl"/>
          <w:sz w:val="28"/>
          <w:szCs w:val="28"/>
          <w:rtl/>
          <w:lang w:val="en-GB"/>
        </w:rPr>
        <w:t xml:space="preserve"> לו</w:t>
      </w:r>
      <w:r w:rsidR="086C4E6C">
        <w:rPr>
          <w:rStyle w:val="LatinChar"/>
          <w:rFonts w:cs="FrankRuehl" w:hint="cs"/>
          <w:sz w:val="28"/>
          <w:szCs w:val="28"/>
          <w:rtl/>
          <w:lang w:val="en-GB"/>
        </w:rPr>
        <w:t>*</w:t>
      </w:r>
      <w:r w:rsidR="083D3C38" w:rsidRPr="083D3C38">
        <w:rPr>
          <w:rStyle w:val="LatinChar"/>
          <w:rFonts w:cs="FrankRuehl"/>
          <w:sz w:val="28"/>
          <w:szCs w:val="28"/>
          <w:rtl/>
          <w:lang w:val="en-GB"/>
        </w:rPr>
        <w:t xml:space="preserve"> רבו מובהק רשות</w:t>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נראה שאין מתחייב בזה בהסבה</w:t>
      </w:r>
      <w:r w:rsidR="08C07E61">
        <w:rPr>
          <w:rStyle w:val="FootnoteReference"/>
          <w:rFonts w:cs="FrankRuehl"/>
          <w:szCs w:val="28"/>
          <w:rtl/>
        </w:rPr>
        <w:footnoteReference w:id="222"/>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שהרי יאמר שהוא לא רצה להסיב מחמת יראה</w:t>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ואינו מחויב</w:t>
      </w:r>
      <w:r w:rsidR="08C07E61">
        <w:rPr>
          <w:rStyle w:val="FootnoteReference"/>
          <w:rFonts w:cs="FrankRuehl"/>
          <w:szCs w:val="28"/>
          <w:rtl/>
        </w:rPr>
        <w:footnoteReference w:id="223"/>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ומה שפסק הרמב"ם </w:t>
      </w:r>
      <w:r w:rsidR="083D3C38" w:rsidRPr="087557BF">
        <w:rPr>
          <w:rStyle w:val="LatinChar"/>
          <w:rFonts w:cs="Dbs-Rashi"/>
          <w:szCs w:val="20"/>
          <w:rtl/>
          <w:lang w:val="en-GB"/>
        </w:rPr>
        <w:t>(</w:t>
      </w:r>
      <w:r w:rsidR="08097821" w:rsidRPr="087557BF">
        <w:rPr>
          <w:rStyle w:val="LatinChar"/>
          <w:rFonts w:cs="Dbs-Rashi" w:hint="cs"/>
          <w:szCs w:val="20"/>
          <w:rtl/>
          <w:lang w:val="en-GB"/>
        </w:rPr>
        <w:t xml:space="preserve">הלכות חמץ ומצה </w:t>
      </w:r>
      <w:r w:rsidR="087557BF" w:rsidRPr="087557BF">
        <w:rPr>
          <w:rStyle w:val="LatinChar"/>
          <w:rFonts w:cs="Dbs-Rashi" w:hint="cs"/>
          <w:szCs w:val="20"/>
          <w:rtl/>
          <w:lang w:val="en-GB"/>
        </w:rPr>
        <w:t>פ"ז ה"ח</w:t>
      </w:r>
      <w:r w:rsidR="08097821" w:rsidRPr="087557BF">
        <w:rPr>
          <w:rStyle w:val="LatinChar"/>
          <w:rFonts w:cs="Dbs-Rashi" w:hint="cs"/>
          <w:szCs w:val="20"/>
          <w:rtl/>
          <w:lang w:val="en-GB"/>
        </w:rPr>
        <w:t>)</w:t>
      </w:r>
      <w:r w:rsidR="083D3C38" w:rsidRPr="083D3C38">
        <w:rPr>
          <w:rStyle w:val="LatinChar"/>
          <w:rFonts w:cs="FrankRuehl"/>
          <w:sz w:val="28"/>
          <w:szCs w:val="28"/>
          <w:rtl/>
          <w:lang w:val="en-GB"/>
        </w:rPr>
        <w:t xml:space="preserve"> תלמיד עם רבו אינו מסב</w:t>
      </w:r>
      <w:r w:rsidR="08453F70">
        <w:rPr>
          <w:rStyle w:val="LatinChar"/>
          <w:rFonts w:cs="FrankRuehl" w:hint="cs"/>
          <w:sz w:val="28"/>
          <w:szCs w:val="28"/>
          <w:rtl/>
          <w:lang w:val="en-GB"/>
        </w:rPr>
        <w:t>,</w:t>
      </w:r>
      <w:r w:rsidR="083D3C38" w:rsidRPr="083D3C38">
        <w:rPr>
          <w:rStyle w:val="LatinChar"/>
          <w:rFonts w:cs="FrankRuehl"/>
          <w:sz w:val="28"/>
          <w:szCs w:val="28"/>
          <w:rtl/>
          <w:lang w:val="en-GB"/>
        </w:rPr>
        <w:t xml:space="preserve"> ואם נתן לו רשות מסב</w:t>
      </w:r>
      <w:r w:rsidR="08453F70">
        <w:rPr>
          <w:rStyle w:val="FootnoteReference"/>
          <w:rFonts w:cs="FrankRuehl"/>
          <w:szCs w:val="28"/>
          <w:rtl/>
        </w:rPr>
        <w:footnoteReference w:id="224"/>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אינו רוצה לומר שצריך להסיב אם נתן לו רבו רשות</w:t>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אלא שרשות להסב</w:t>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לאפוקי אם לא נתן לו רבו רשות</w:t>
      </w:r>
      <w:r w:rsidR="08A2122F">
        <w:rPr>
          <w:rStyle w:val="LatinChar"/>
          <w:rFonts w:cs="FrankRuehl" w:hint="cs"/>
          <w:sz w:val="28"/>
          <w:szCs w:val="28"/>
          <w:rtl/>
          <w:lang w:val="en-GB"/>
        </w:rPr>
        <w:t>,</w:t>
      </w:r>
      <w:r w:rsidR="083D3C38" w:rsidRPr="083D3C38">
        <w:rPr>
          <w:rStyle w:val="LatinChar"/>
          <w:rFonts w:cs="FrankRuehl"/>
          <w:sz w:val="28"/>
          <w:szCs w:val="28"/>
          <w:rtl/>
          <w:lang w:val="en-GB"/>
        </w:rPr>
        <w:t xml:space="preserve"> אינו יכול להסב</w:t>
      </w:r>
      <w:r w:rsidR="08453F70">
        <w:rPr>
          <w:rStyle w:val="FootnoteReference"/>
          <w:rFonts w:cs="FrankRuehl"/>
          <w:szCs w:val="28"/>
          <w:rtl/>
        </w:rPr>
        <w:footnoteReference w:id="225"/>
      </w:r>
      <w:r w:rsidR="083D3C38" w:rsidRPr="083D3C38">
        <w:rPr>
          <w:rStyle w:val="LatinChar"/>
          <w:rFonts w:cs="FrankRuehl"/>
          <w:sz w:val="28"/>
          <w:szCs w:val="28"/>
          <w:rtl/>
          <w:lang w:val="en-GB"/>
        </w:rPr>
        <w:t>. וכן יש להוכיח</w:t>
      </w:r>
      <w:r w:rsidR="080975DF">
        <w:rPr>
          <w:rStyle w:val="FootnoteReference"/>
          <w:rFonts w:cs="FrankRuehl"/>
          <w:szCs w:val="28"/>
          <w:rtl/>
        </w:rPr>
        <w:footnoteReference w:id="226"/>
      </w:r>
      <w:r w:rsidR="083D3C38" w:rsidRPr="083D3C38">
        <w:rPr>
          <w:rStyle w:val="LatinChar"/>
          <w:rFonts w:cs="FrankRuehl"/>
          <w:sz w:val="28"/>
          <w:szCs w:val="28"/>
          <w:rtl/>
          <w:lang w:val="en-GB"/>
        </w:rPr>
        <w:t xml:space="preserve"> דקאמר בגמרא </w:t>
      </w:r>
      <w:r w:rsidR="080975DF" w:rsidRPr="080975DF">
        <w:rPr>
          <w:rStyle w:val="LatinChar"/>
          <w:rFonts w:cs="Dbs-Rashi" w:hint="cs"/>
          <w:szCs w:val="20"/>
          <w:rtl/>
          <w:lang w:val="en-GB"/>
        </w:rPr>
        <w:t>(פסחים קח.)</w:t>
      </w:r>
      <w:r w:rsidR="080975DF">
        <w:rPr>
          <w:rStyle w:val="LatinChar"/>
          <w:rFonts w:cs="FrankRuehl" w:hint="cs"/>
          <w:sz w:val="28"/>
          <w:szCs w:val="28"/>
          <w:rtl/>
          <w:lang w:val="en-GB"/>
        </w:rPr>
        <w:t xml:space="preserve"> </w:t>
      </w:r>
      <w:r w:rsidR="083D3C38" w:rsidRPr="083D3C38">
        <w:rPr>
          <w:rStyle w:val="LatinChar"/>
          <w:rFonts w:cs="FrankRuehl"/>
          <w:sz w:val="28"/>
          <w:szCs w:val="28"/>
          <w:rtl/>
          <w:lang w:val="en-GB"/>
        </w:rPr>
        <w:t>תלמיד עם רבו אין צריך הסבה</w:t>
      </w:r>
      <w:r w:rsidR="080975DF">
        <w:rPr>
          <w:rStyle w:val="FootnoteReference"/>
          <w:rFonts w:cs="FrankRuehl"/>
          <w:szCs w:val="28"/>
          <w:rtl/>
        </w:rPr>
        <w:footnoteReference w:id="227"/>
      </w:r>
      <w:r w:rsidR="080975DF">
        <w:rPr>
          <w:rStyle w:val="LatinChar"/>
          <w:rFonts w:cs="FrankRuehl" w:hint="cs"/>
          <w:sz w:val="28"/>
          <w:szCs w:val="28"/>
          <w:rtl/>
          <w:lang w:val="en-GB"/>
        </w:rPr>
        <w:t>.</w:t>
      </w:r>
      <w:r w:rsidR="083D3C38" w:rsidRPr="083D3C38">
        <w:rPr>
          <w:rStyle w:val="LatinChar"/>
          <w:rFonts w:cs="FrankRuehl"/>
          <w:sz w:val="28"/>
          <w:szCs w:val="28"/>
          <w:rtl/>
          <w:lang w:val="en-GB"/>
        </w:rPr>
        <w:t xml:space="preserve"> במה אמרו</w:t>
      </w:r>
      <w:r w:rsidR="080975DF">
        <w:rPr>
          <w:rStyle w:val="LatinChar"/>
          <w:rFonts w:cs="FrankRuehl" w:hint="cs"/>
          <w:sz w:val="28"/>
          <w:szCs w:val="28"/>
          <w:rtl/>
          <w:lang w:val="en-GB"/>
        </w:rPr>
        <w:t>;</w:t>
      </w:r>
      <w:r w:rsidR="083D3C38" w:rsidRPr="083D3C38">
        <w:rPr>
          <w:rStyle w:val="LatinChar"/>
          <w:rFonts w:cs="FrankRuehl"/>
          <w:sz w:val="28"/>
          <w:szCs w:val="28"/>
          <w:rtl/>
          <w:lang w:val="en-GB"/>
        </w:rPr>
        <w:t xml:space="preserve"> אם כשלא נתן לו רשות</w:t>
      </w:r>
      <w:r w:rsidR="080975DF">
        <w:rPr>
          <w:rStyle w:val="LatinChar"/>
          <w:rFonts w:cs="FrankRuehl" w:hint="cs"/>
          <w:sz w:val="28"/>
          <w:szCs w:val="28"/>
          <w:rtl/>
          <w:lang w:val="en-GB"/>
        </w:rPr>
        <w:t>,</w:t>
      </w:r>
      <w:r w:rsidR="083D3C38" w:rsidRPr="083D3C38">
        <w:rPr>
          <w:rStyle w:val="LatinChar"/>
          <w:rFonts w:cs="FrankRuehl"/>
          <w:sz w:val="28"/>
          <w:szCs w:val="28"/>
          <w:rtl/>
          <w:lang w:val="en-GB"/>
        </w:rPr>
        <w:t xml:space="preserve"> הוי ליה למימר </w:t>
      </w:r>
      <w:r w:rsidR="08082165">
        <w:rPr>
          <w:rStyle w:val="LatinChar"/>
          <w:rFonts w:cs="FrankRuehl" w:hint="cs"/>
          <w:sz w:val="28"/>
          <w:szCs w:val="28"/>
          <w:rtl/>
          <w:lang w:val="en-GB"/>
        </w:rPr>
        <w:t>'</w:t>
      </w:r>
      <w:r w:rsidR="083D3C38" w:rsidRPr="083D3C38">
        <w:rPr>
          <w:rStyle w:val="LatinChar"/>
          <w:rFonts w:cs="FrankRuehl"/>
          <w:sz w:val="28"/>
          <w:szCs w:val="28"/>
          <w:rtl/>
          <w:lang w:val="en-GB"/>
        </w:rPr>
        <w:t>אינו מסב</w:t>
      </w:r>
      <w:r w:rsidR="08082165">
        <w:rPr>
          <w:rStyle w:val="LatinChar"/>
          <w:rFonts w:cs="FrankRuehl" w:hint="cs"/>
          <w:sz w:val="28"/>
          <w:szCs w:val="28"/>
          <w:rtl/>
          <w:lang w:val="en-GB"/>
        </w:rPr>
        <w:t>'</w:t>
      </w:r>
      <w:r w:rsidR="080975DF">
        <w:rPr>
          <w:rStyle w:val="LatinChar"/>
          <w:rFonts w:cs="FrankRuehl" w:hint="cs"/>
          <w:sz w:val="28"/>
          <w:szCs w:val="28"/>
          <w:rtl/>
          <w:lang w:val="en-GB"/>
        </w:rPr>
        <w:t>,</w:t>
      </w:r>
      <w:r w:rsidR="083D3C38" w:rsidRPr="083D3C38">
        <w:rPr>
          <w:rStyle w:val="LatinChar"/>
          <w:rFonts w:cs="FrankRuehl"/>
          <w:sz w:val="28"/>
          <w:szCs w:val="28"/>
          <w:rtl/>
          <w:lang w:val="en-GB"/>
        </w:rPr>
        <w:t xml:space="preserve"> שאין לו להסב</w:t>
      </w:r>
      <w:r w:rsidR="080975DF">
        <w:rPr>
          <w:rStyle w:val="LatinChar"/>
          <w:rFonts w:cs="FrankRuehl" w:hint="cs"/>
          <w:sz w:val="28"/>
          <w:szCs w:val="28"/>
          <w:rtl/>
          <w:lang w:val="en-GB"/>
        </w:rPr>
        <w:t>,</w:t>
      </w:r>
      <w:r w:rsidR="083D3C38" w:rsidRPr="083D3C38">
        <w:rPr>
          <w:rStyle w:val="LatinChar"/>
          <w:rFonts w:cs="FrankRuehl"/>
          <w:sz w:val="28"/>
          <w:szCs w:val="28"/>
          <w:rtl/>
          <w:lang w:val="en-GB"/>
        </w:rPr>
        <w:t xml:space="preserve"> ולמה אמר </w:t>
      </w:r>
      <w:r w:rsidR="080975DF">
        <w:rPr>
          <w:rStyle w:val="LatinChar"/>
          <w:rFonts w:cs="FrankRuehl" w:hint="cs"/>
          <w:sz w:val="28"/>
          <w:szCs w:val="28"/>
          <w:rtl/>
          <w:lang w:val="en-GB"/>
        </w:rPr>
        <w:t>'</w:t>
      </w:r>
      <w:r w:rsidR="083D3C38" w:rsidRPr="083D3C38">
        <w:rPr>
          <w:rStyle w:val="LatinChar"/>
          <w:rFonts w:cs="FrankRuehl"/>
          <w:sz w:val="28"/>
          <w:szCs w:val="28"/>
          <w:rtl/>
          <w:lang w:val="en-GB"/>
        </w:rPr>
        <w:t>אין צריך להסב</w:t>
      </w:r>
      <w:r w:rsidR="080975DF">
        <w:rPr>
          <w:rStyle w:val="LatinChar"/>
          <w:rFonts w:cs="FrankRuehl" w:hint="cs"/>
          <w:sz w:val="28"/>
          <w:szCs w:val="28"/>
          <w:rtl/>
          <w:lang w:val="en-GB"/>
        </w:rPr>
        <w:t>'</w:t>
      </w:r>
      <w:r w:rsidR="08082165">
        <w:rPr>
          <w:rStyle w:val="FootnoteReference"/>
          <w:rFonts w:cs="FrankRuehl"/>
          <w:szCs w:val="28"/>
          <w:rtl/>
        </w:rPr>
        <w:footnoteReference w:id="228"/>
      </w:r>
      <w:r w:rsidR="080975DF">
        <w:rPr>
          <w:rStyle w:val="LatinChar"/>
          <w:rFonts w:cs="FrankRuehl" w:hint="cs"/>
          <w:sz w:val="28"/>
          <w:szCs w:val="28"/>
          <w:rtl/>
          <w:lang w:val="en-GB"/>
        </w:rPr>
        <w:t>.</w:t>
      </w:r>
      <w:r w:rsidR="083D3C38" w:rsidRPr="083D3C38">
        <w:rPr>
          <w:rStyle w:val="LatinChar"/>
          <w:rFonts w:cs="FrankRuehl"/>
          <w:sz w:val="28"/>
          <w:szCs w:val="28"/>
          <w:rtl/>
          <w:lang w:val="en-GB"/>
        </w:rPr>
        <w:t xml:space="preserve"> אלא איירי כשנתן לו רשות</w:t>
      </w:r>
      <w:r w:rsidR="080975DF">
        <w:rPr>
          <w:rStyle w:val="LatinChar"/>
          <w:rFonts w:cs="FrankRuehl" w:hint="cs"/>
          <w:sz w:val="28"/>
          <w:szCs w:val="28"/>
          <w:rtl/>
          <w:lang w:val="en-GB"/>
        </w:rPr>
        <w:t>,</w:t>
      </w:r>
      <w:r w:rsidR="083D3C38" w:rsidRPr="083D3C38">
        <w:rPr>
          <w:rStyle w:val="LatinChar"/>
          <w:rFonts w:cs="FrankRuehl"/>
          <w:sz w:val="28"/>
          <w:szCs w:val="28"/>
          <w:rtl/>
          <w:lang w:val="en-GB"/>
        </w:rPr>
        <w:t xml:space="preserve"> ואפילו הכי אינו צריך</w:t>
      </w:r>
      <w:r w:rsidR="08A15B47">
        <w:rPr>
          <w:rStyle w:val="FootnoteReference"/>
          <w:rFonts w:cs="FrankRuehl"/>
          <w:szCs w:val="28"/>
          <w:rtl/>
        </w:rPr>
        <w:footnoteReference w:id="229"/>
      </w:r>
      <w:r w:rsidR="083D3C38" w:rsidRPr="083D3C38">
        <w:rPr>
          <w:rStyle w:val="LatinChar"/>
          <w:rFonts w:cs="FrankRuehl"/>
          <w:sz w:val="28"/>
          <w:szCs w:val="28"/>
          <w:rtl/>
          <w:lang w:val="en-GB"/>
        </w:rPr>
        <w:t xml:space="preserve">. </w:t>
      </w:r>
    </w:p>
    <w:p w:rsidR="0882325C" w:rsidRPr="0882325C" w:rsidRDefault="0804739D" w:rsidP="0882325C">
      <w:pPr>
        <w:jc w:val="both"/>
        <w:rPr>
          <w:rStyle w:val="LatinChar"/>
          <w:rFonts w:cs="FrankRuehl"/>
          <w:sz w:val="28"/>
          <w:szCs w:val="28"/>
          <w:rtl/>
          <w:lang w:val="en-GB"/>
        </w:rPr>
      </w:pPr>
      <w:r w:rsidRPr="0804739D">
        <w:rPr>
          <w:rStyle w:val="LatinChar"/>
          <w:rtl/>
        </w:rPr>
        <w:t>#</w:t>
      </w:r>
      <w:r w:rsidR="083D3C38" w:rsidRPr="0804739D">
        <w:rPr>
          <w:rStyle w:val="Title1"/>
          <w:rtl/>
        </w:rPr>
        <w:t>ובתר</w:t>
      </w:r>
      <w:r>
        <w:rPr>
          <w:rStyle w:val="Title1"/>
          <w:rFonts w:hint="cs"/>
          <w:rtl/>
        </w:rPr>
        <w:t>ו</w:t>
      </w:r>
      <w:r w:rsidR="083D3C38" w:rsidRPr="0804739D">
        <w:rPr>
          <w:rStyle w:val="Title1"/>
          <w:rtl/>
        </w:rPr>
        <w:t>מת הדשן</w:t>
      </w:r>
      <w:r w:rsidRPr="0804739D">
        <w:rPr>
          <w:rStyle w:val="LatinChar"/>
          <w:rtl/>
        </w:rPr>
        <w:t>=</w:t>
      </w:r>
      <w:r w:rsidR="083D3C38" w:rsidRPr="083D3C38">
        <w:rPr>
          <w:rStyle w:val="LatinChar"/>
          <w:rFonts w:cs="FrankRuehl"/>
          <w:sz w:val="28"/>
          <w:szCs w:val="28"/>
          <w:rtl/>
          <w:lang w:val="en-GB"/>
        </w:rPr>
        <w:t xml:space="preserve"> </w:t>
      </w:r>
      <w:r w:rsidRPr="0804739D">
        <w:rPr>
          <w:rStyle w:val="LatinChar"/>
          <w:rFonts w:cs="Dbs-Rashi" w:hint="cs"/>
          <w:szCs w:val="20"/>
          <w:rtl/>
          <w:lang w:val="en-GB"/>
        </w:rPr>
        <w:t>(ח"א סימן קלח)</w:t>
      </w:r>
      <w:r>
        <w:rPr>
          <w:rStyle w:val="LatinChar"/>
          <w:rFonts w:cs="FrankRuehl" w:hint="cs"/>
          <w:sz w:val="28"/>
          <w:szCs w:val="28"/>
          <w:rtl/>
          <w:lang w:val="en-GB"/>
        </w:rPr>
        <w:t xml:space="preserve"> </w:t>
      </w:r>
      <w:r w:rsidR="083D3C38" w:rsidRPr="083D3C38">
        <w:rPr>
          <w:rStyle w:val="LatinChar"/>
          <w:rFonts w:cs="FrankRuehl"/>
          <w:sz w:val="28"/>
          <w:szCs w:val="28"/>
          <w:rtl/>
          <w:lang w:val="en-GB"/>
        </w:rPr>
        <w:t>כתב שאם הוא סועד אצל תלמיד חכם מופלג בדורו</w:t>
      </w:r>
      <w:r>
        <w:rPr>
          <w:rStyle w:val="LatinChar"/>
          <w:rFonts w:cs="FrankRuehl" w:hint="cs"/>
          <w:sz w:val="28"/>
          <w:szCs w:val="28"/>
          <w:rtl/>
          <w:lang w:val="en-GB"/>
        </w:rPr>
        <w:t>,</w:t>
      </w:r>
      <w:r w:rsidR="083D3C38" w:rsidRPr="083D3C38">
        <w:rPr>
          <w:rStyle w:val="LatinChar"/>
          <w:rFonts w:cs="FrankRuehl"/>
          <w:sz w:val="28"/>
          <w:szCs w:val="28"/>
          <w:rtl/>
          <w:lang w:val="en-GB"/>
        </w:rPr>
        <w:t xml:space="preserve"> אין צריך הסבה</w:t>
      </w:r>
      <w:r w:rsidR="08961B1D">
        <w:rPr>
          <w:rStyle w:val="FootnoteReference"/>
          <w:rFonts w:cs="FrankRuehl"/>
          <w:szCs w:val="28"/>
          <w:rtl/>
        </w:rPr>
        <w:footnoteReference w:id="230"/>
      </w:r>
      <w:r>
        <w:rPr>
          <w:rStyle w:val="LatinChar"/>
          <w:rFonts w:cs="FrankRuehl" w:hint="cs"/>
          <w:sz w:val="28"/>
          <w:szCs w:val="28"/>
          <w:rtl/>
          <w:lang w:val="en-GB"/>
        </w:rPr>
        <w:t>.</w:t>
      </w:r>
      <w:r w:rsidR="083D3C38" w:rsidRPr="083D3C38">
        <w:rPr>
          <w:rStyle w:val="LatinChar"/>
          <w:rFonts w:cs="FrankRuehl"/>
          <w:sz w:val="28"/>
          <w:szCs w:val="28"/>
          <w:rtl/>
          <w:lang w:val="en-GB"/>
        </w:rPr>
        <w:t xml:space="preserve"> וקשיא</w:t>
      </w:r>
      <w:r w:rsidR="084C554C">
        <w:rPr>
          <w:rStyle w:val="LatinChar"/>
          <w:rFonts w:cs="FrankRuehl" w:hint="cs"/>
          <w:sz w:val="28"/>
          <w:szCs w:val="28"/>
          <w:rtl/>
          <w:lang w:val="en-GB"/>
        </w:rPr>
        <w:t>,</w:t>
      </w:r>
      <w:r w:rsidR="083D3C38" w:rsidRPr="083D3C38">
        <w:rPr>
          <w:rStyle w:val="LatinChar"/>
          <w:rFonts w:cs="FrankRuehl"/>
          <w:sz w:val="28"/>
          <w:szCs w:val="28"/>
          <w:rtl/>
          <w:lang w:val="en-GB"/>
        </w:rPr>
        <w:t xml:space="preserve"> מה שאמרו </w:t>
      </w:r>
      <w:r w:rsidR="084C554C" w:rsidRPr="084C554C">
        <w:rPr>
          <w:rStyle w:val="LatinChar"/>
          <w:rFonts w:cs="Dbs-Rashi" w:hint="cs"/>
          <w:szCs w:val="20"/>
          <w:rtl/>
          <w:lang w:val="en-GB"/>
        </w:rPr>
        <w:t>(פסחים קח.)</w:t>
      </w:r>
      <w:r w:rsidR="084C554C">
        <w:rPr>
          <w:rStyle w:val="LatinChar"/>
          <w:rFonts w:cs="FrankRuehl" w:hint="cs"/>
          <w:sz w:val="28"/>
          <w:szCs w:val="28"/>
          <w:rtl/>
          <w:lang w:val="en-GB"/>
        </w:rPr>
        <w:t xml:space="preserve"> </w:t>
      </w:r>
      <w:r w:rsidR="083D3C38" w:rsidRPr="083D3C38">
        <w:rPr>
          <w:rStyle w:val="LatinChar"/>
          <w:rFonts w:cs="FrankRuehl"/>
          <w:sz w:val="28"/>
          <w:szCs w:val="28"/>
          <w:rtl/>
          <w:lang w:val="en-GB"/>
        </w:rPr>
        <w:t>תלמיד אצל רבו</w:t>
      </w:r>
      <w:r w:rsidR="084C554C">
        <w:rPr>
          <w:rStyle w:val="LatinChar"/>
          <w:rFonts w:cs="FrankRuehl" w:hint="cs"/>
          <w:sz w:val="28"/>
          <w:szCs w:val="28"/>
          <w:rtl/>
          <w:lang w:val="en-GB"/>
        </w:rPr>
        <w:t>,</w:t>
      </w:r>
      <w:r w:rsidR="083D3C38" w:rsidRPr="083D3C38">
        <w:rPr>
          <w:rStyle w:val="LatinChar"/>
          <w:rFonts w:cs="FrankRuehl"/>
          <w:sz w:val="28"/>
          <w:szCs w:val="28"/>
          <w:rtl/>
          <w:lang w:val="en-GB"/>
        </w:rPr>
        <w:t xml:space="preserve"> ומפרש הטעם משום </w:t>
      </w:r>
      <w:r w:rsidR="084C554C">
        <w:rPr>
          <w:rStyle w:val="LatinChar"/>
          <w:rFonts w:cs="FrankRuehl" w:hint="cs"/>
          <w:sz w:val="28"/>
          <w:szCs w:val="28"/>
          <w:rtl/>
          <w:lang w:val="en-GB"/>
        </w:rPr>
        <w:t>"</w:t>
      </w:r>
      <w:r w:rsidR="083D3C38" w:rsidRPr="083D3C38">
        <w:rPr>
          <w:rStyle w:val="LatinChar"/>
          <w:rFonts w:cs="FrankRuehl"/>
          <w:sz w:val="28"/>
          <w:szCs w:val="28"/>
          <w:rtl/>
          <w:lang w:val="en-GB"/>
        </w:rPr>
        <w:t>מורא רבך כמורא שמים</w:t>
      </w:r>
      <w:r w:rsidR="084C554C">
        <w:rPr>
          <w:rStyle w:val="LatinChar"/>
          <w:rFonts w:cs="FrankRuehl" w:hint="cs"/>
          <w:sz w:val="28"/>
          <w:szCs w:val="28"/>
          <w:rtl/>
          <w:lang w:val="en-GB"/>
        </w:rPr>
        <w:t>",</w:t>
      </w:r>
      <w:r w:rsidR="083D3C38" w:rsidRPr="083D3C38">
        <w:rPr>
          <w:rStyle w:val="LatinChar"/>
          <w:rFonts w:cs="FrankRuehl"/>
          <w:sz w:val="28"/>
          <w:szCs w:val="28"/>
          <w:rtl/>
          <w:lang w:val="en-GB"/>
        </w:rPr>
        <w:t xml:space="preserve"> ולא שייך הך טעמא כי אם ברבו מובהק</w:t>
      </w:r>
      <w:r w:rsidR="084C554C">
        <w:rPr>
          <w:rStyle w:val="FootnoteReference"/>
          <w:rFonts w:cs="FrankRuehl"/>
          <w:szCs w:val="28"/>
          <w:rtl/>
        </w:rPr>
        <w:footnoteReference w:id="231"/>
      </w:r>
      <w:r w:rsidR="084C554C">
        <w:rPr>
          <w:rStyle w:val="LatinChar"/>
          <w:rFonts w:cs="FrankRuehl" w:hint="cs"/>
          <w:sz w:val="28"/>
          <w:szCs w:val="28"/>
          <w:rtl/>
          <w:lang w:val="en-GB"/>
        </w:rPr>
        <w:t>.</w:t>
      </w:r>
      <w:r w:rsidR="083D3C38" w:rsidRPr="083D3C38">
        <w:rPr>
          <w:rStyle w:val="LatinChar"/>
          <w:rFonts w:cs="FrankRuehl"/>
          <w:sz w:val="28"/>
          <w:szCs w:val="28"/>
          <w:rtl/>
          <w:lang w:val="en-GB"/>
        </w:rPr>
        <w:t xml:space="preserve"> אך</w:t>
      </w:r>
      <w:r w:rsidR="08976109">
        <w:rPr>
          <w:rStyle w:val="LatinChar"/>
          <w:rFonts w:cs="FrankRuehl" w:hint="cs"/>
          <w:sz w:val="28"/>
          <w:szCs w:val="28"/>
          <w:rtl/>
          <w:lang w:val="en-GB"/>
        </w:rPr>
        <w:t>*</w:t>
      </w:r>
      <w:r w:rsidR="083D3C38" w:rsidRPr="083D3C38">
        <w:rPr>
          <w:rStyle w:val="LatinChar"/>
          <w:rFonts w:cs="FrankRuehl"/>
          <w:sz w:val="28"/>
          <w:szCs w:val="28"/>
          <w:rtl/>
          <w:lang w:val="en-GB"/>
        </w:rPr>
        <w:t xml:space="preserve"> בודאי אם סועד אצל רב שהוא מנהיג בעיר</w:t>
      </w:r>
      <w:r w:rsidR="08B825C5">
        <w:rPr>
          <w:rStyle w:val="LatinChar"/>
          <w:rFonts w:cs="FrankRuehl" w:hint="cs"/>
          <w:sz w:val="28"/>
          <w:szCs w:val="28"/>
          <w:rtl/>
          <w:lang w:val="en-GB"/>
        </w:rPr>
        <w:t>,</w:t>
      </w:r>
      <w:r w:rsidR="083D3C38" w:rsidRPr="083D3C38">
        <w:rPr>
          <w:rStyle w:val="LatinChar"/>
          <w:rFonts w:cs="FrankRuehl"/>
          <w:sz w:val="28"/>
          <w:szCs w:val="28"/>
          <w:rtl/>
          <w:lang w:val="en-GB"/>
        </w:rPr>
        <w:t xml:space="preserve"> כיון שכל העיר נוהג על פיו</w:t>
      </w:r>
      <w:r w:rsidR="08B825C5">
        <w:rPr>
          <w:rStyle w:val="LatinChar"/>
          <w:rFonts w:cs="FrankRuehl" w:hint="cs"/>
          <w:sz w:val="28"/>
          <w:szCs w:val="28"/>
          <w:rtl/>
          <w:lang w:val="en-GB"/>
        </w:rPr>
        <w:t>,</w:t>
      </w:r>
      <w:r w:rsidR="083D3C38" w:rsidRPr="083D3C38">
        <w:rPr>
          <w:rStyle w:val="LatinChar"/>
          <w:rFonts w:cs="FrankRuehl"/>
          <w:sz w:val="28"/>
          <w:szCs w:val="28"/>
          <w:rtl/>
          <w:lang w:val="en-GB"/>
        </w:rPr>
        <w:t xml:space="preserve"> זה נקרא רבו</w:t>
      </w:r>
      <w:r w:rsidR="08B825C5">
        <w:rPr>
          <w:rStyle w:val="LatinChar"/>
          <w:rFonts w:cs="FrankRuehl" w:hint="cs"/>
          <w:sz w:val="28"/>
          <w:szCs w:val="28"/>
          <w:rtl/>
          <w:lang w:val="en-GB"/>
        </w:rPr>
        <w:t>,</w:t>
      </w:r>
      <w:r w:rsidR="083D3C38" w:rsidRPr="083D3C38">
        <w:rPr>
          <w:rStyle w:val="LatinChar"/>
          <w:rFonts w:cs="FrankRuehl"/>
          <w:sz w:val="28"/>
          <w:szCs w:val="28"/>
          <w:rtl/>
          <w:lang w:val="en-GB"/>
        </w:rPr>
        <w:t xml:space="preserve"> אף על גב שהוא לא למד בפניו</w:t>
      </w:r>
      <w:r w:rsidR="08B825C5">
        <w:rPr>
          <w:rStyle w:val="LatinChar"/>
          <w:rFonts w:cs="FrankRuehl" w:hint="cs"/>
          <w:sz w:val="28"/>
          <w:szCs w:val="28"/>
          <w:rtl/>
          <w:lang w:val="en-GB"/>
        </w:rPr>
        <w:t>,</w:t>
      </w:r>
      <w:r w:rsidR="083D3C38" w:rsidRPr="083D3C38">
        <w:rPr>
          <w:rStyle w:val="LatinChar"/>
          <w:rFonts w:cs="FrankRuehl"/>
          <w:sz w:val="28"/>
          <w:szCs w:val="28"/>
          <w:rtl/>
          <w:lang w:val="en-GB"/>
        </w:rPr>
        <w:t xml:space="preserve"> כיון</w:t>
      </w:r>
      <w:r w:rsidR="083D3C38">
        <w:rPr>
          <w:rStyle w:val="LatinChar"/>
          <w:rFonts w:cs="FrankRuehl" w:hint="cs"/>
          <w:sz w:val="28"/>
          <w:szCs w:val="28"/>
          <w:rtl/>
          <w:lang w:val="en-GB"/>
        </w:rPr>
        <w:t xml:space="preserve"> </w:t>
      </w:r>
      <w:r w:rsidR="083D3C38" w:rsidRPr="083D3C38">
        <w:rPr>
          <w:rStyle w:val="LatinChar"/>
          <w:rFonts w:cs="FrankRuehl"/>
          <w:sz w:val="28"/>
          <w:szCs w:val="28"/>
          <w:rtl/>
          <w:lang w:val="en-GB"/>
        </w:rPr>
        <w:t>שהוא רב בני העיר</w:t>
      </w:r>
      <w:r w:rsidR="08B825C5">
        <w:rPr>
          <w:rStyle w:val="LatinChar"/>
          <w:rFonts w:cs="FrankRuehl" w:hint="cs"/>
          <w:sz w:val="28"/>
          <w:szCs w:val="28"/>
          <w:rtl/>
          <w:lang w:val="en-GB"/>
        </w:rPr>
        <w:t>,</w:t>
      </w:r>
      <w:r w:rsidR="083D3C38" w:rsidRPr="083D3C38">
        <w:rPr>
          <w:rStyle w:val="LatinChar"/>
          <w:rFonts w:cs="FrankRuehl"/>
          <w:sz w:val="28"/>
          <w:szCs w:val="28"/>
          <w:rtl/>
          <w:lang w:val="en-GB"/>
        </w:rPr>
        <w:t xml:space="preserve"> והוא גם כן בעיר</w:t>
      </w:r>
      <w:r w:rsidR="081D7D31">
        <w:rPr>
          <w:rStyle w:val="FootnoteReference"/>
          <w:rFonts w:cs="FrankRuehl"/>
          <w:szCs w:val="28"/>
          <w:rtl/>
        </w:rPr>
        <w:footnoteReference w:id="232"/>
      </w:r>
      <w:r w:rsidR="083D3C38">
        <w:rPr>
          <w:rStyle w:val="LatinChar"/>
          <w:rFonts w:cs="FrankRuehl" w:hint="cs"/>
          <w:sz w:val="28"/>
          <w:szCs w:val="28"/>
          <w:rtl/>
          <w:lang w:val="en-GB"/>
        </w:rPr>
        <w:t>.</w:t>
      </w:r>
      <w:r w:rsidR="0882325C">
        <w:rPr>
          <w:rStyle w:val="LatinChar"/>
          <w:rFonts w:cs="FrankRuehl" w:hint="cs"/>
          <w:sz w:val="28"/>
          <w:szCs w:val="28"/>
          <w:rtl/>
          <w:lang w:val="en-GB"/>
        </w:rPr>
        <w:t xml:space="preserve"> </w:t>
      </w:r>
    </w:p>
    <w:p w:rsidR="088831C4" w:rsidRDefault="0882325C" w:rsidP="084E770B">
      <w:pPr>
        <w:jc w:val="both"/>
        <w:rPr>
          <w:rStyle w:val="LatinChar"/>
          <w:rFonts w:cs="FrankRuehl" w:hint="cs"/>
          <w:sz w:val="28"/>
          <w:szCs w:val="28"/>
          <w:rtl/>
          <w:lang w:val="en-GB"/>
        </w:rPr>
      </w:pPr>
      <w:r w:rsidRPr="0882325C">
        <w:rPr>
          <w:rStyle w:val="LatinChar"/>
          <w:rtl/>
        </w:rPr>
        <w:t>#</w:t>
      </w:r>
      <w:r w:rsidRPr="0882325C">
        <w:rPr>
          <w:rStyle w:val="Title1"/>
          <w:rtl/>
          <w:lang w:val="en-GB"/>
        </w:rPr>
        <w:t>השמש צריך הסבה</w:t>
      </w:r>
      <w:r w:rsidRPr="0882325C">
        <w:rPr>
          <w:rStyle w:val="LatinChar"/>
          <w:rtl/>
        </w:rPr>
        <w:t>=</w:t>
      </w:r>
      <w:r>
        <w:rPr>
          <w:rStyle w:val="LatinChar"/>
          <w:rFonts w:cs="FrankRuehl" w:hint="cs"/>
          <w:sz w:val="28"/>
          <w:szCs w:val="28"/>
          <w:rtl/>
          <w:lang w:val="en-GB"/>
        </w:rPr>
        <w:t>,</w:t>
      </w:r>
      <w:r w:rsidRPr="0882325C">
        <w:rPr>
          <w:rStyle w:val="LatinChar"/>
          <w:rFonts w:cs="FrankRuehl"/>
          <w:sz w:val="28"/>
          <w:szCs w:val="28"/>
          <w:rtl/>
          <w:lang w:val="en-GB"/>
        </w:rPr>
        <w:t xml:space="preserve"> דאמר רבי יהושע בן לוי</w:t>
      </w:r>
      <w:r w:rsidR="088A5997">
        <w:rPr>
          <w:rStyle w:val="LatinChar"/>
          <w:rFonts w:cs="FrankRuehl" w:hint="cs"/>
          <w:sz w:val="28"/>
          <w:szCs w:val="28"/>
          <w:rtl/>
          <w:lang w:val="en-GB"/>
        </w:rPr>
        <w:t>,</w:t>
      </w:r>
      <w:r w:rsidRPr="0882325C">
        <w:rPr>
          <w:rStyle w:val="LatinChar"/>
          <w:rFonts w:cs="FrankRuehl"/>
          <w:sz w:val="28"/>
          <w:szCs w:val="28"/>
          <w:rtl/>
          <w:lang w:val="en-GB"/>
        </w:rPr>
        <w:t xml:space="preserve"> השמש שאכל כזית בהסבה יצא</w:t>
      </w:r>
      <w:r w:rsidR="088A5997">
        <w:rPr>
          <w:rStyle w:val="LatinChar"/>
          <w:rFonts w:cs="FrankRuehl" w:hint="cs"/>
          <w:sz w:val="28"/>
          <w:szCs w:val="28"/>
          <w:rtl/>
          <w:lang w:val="en-GB"/>
        </w:rPr>
        <w:t xml:space="preserve"> </w:t>
      </w:r>
      <w:r w:rsidR="088A5997" w:rsidRPr="088A5997">
        <w:rPr>
          <w:rStyle w:val="LatinChar"/>
          <w:rFonts w:cs="Dbs-Rashi" w:hint="cs"/>
          <w:szCs w:val="20"/>
          <w:rtl/>
          <w:lang w:val="en-GB"/>
        </w:rPr>
        <w:t>(פסחים קח.)</w:t>
      </w:r>
      <w:r w:rsidR="08457D7B">
        <w:rPr>
          <w:rStyle w:val="FootnoteReference"/>
          <w:rFonts w:cs="FrankRuehl"/>
          <w:szCs w:val="28"/>
          <w:rtl/>
        </w:rPr>
        <w:footnoteReference w:id="233"/>
      </w:r>
      <w:r w:rsidRPr="0882325C">
        <w:rPr>
          <w:rStyle w:val="LatinChar"/>
          <w:rFonts w:cs="FrankRuehl"/>
          <w:sz w:val="28"/>
          <w:szCs w:val="28"/>
          <w:rtl/>
          <w:lang w:val="en-GB"/>
        </w:rPr>
        <w:t xml:space="preserve">. ומדבר זה למד הרא"ש ז"ל </w:t>
      </w:r>
      <w:r w:rsidR="08167E9D" w:rsidRPr="08167E9D">
        <w:rPr>
          <w:rStyle w:val="LatinChar"/>
          <w:rFonts w:cs="Dbs-Rashi" w:hint="cs"/>
          <w:szCs w:val="20"/>
          <w:rtl/>
          <w:lang w:val="en-GB"/>
        </w:rPr>
        <w:t>(פסחים פ"י סימן כ)</w:t>
      </w:r>
      <w:r w:rsidR="08167E9D">
        <w:rPr>
          <w:rStyle w:val="LatinChar"/>
          <w:rFonts w:cs="FrankRuehl" w:hint="cs"/>
          <w:sz w:val="28"/>
          <w:szCs w:val="28"/>
          <w:rtl/>
          <w:lang w:val="en-GB"/>
        </w:rPr>
        <w:t xml:space="preserve"> </w:t>
      </w:r>
      <w:r w:rsidRPr="0882325C">
        <w:rPr>
          <w:rStyle w:val="LatinChar"/>
          <w:rFonts w:cs="FrankRuehl"/>
          <w:sz w:val="28"/>
          <w:szCs w:val="28"/>
          <w:rtl/>
          <w:lang w:val="en-GB"/>
        </w:rPr>
        <w:t xml:space="preserve">מדקאמר </w:t>
      </w:r>
      <w:r w:rsidR="08167E9D">
        <w:rPr>
          <w:rStyle w:val="LatinChar"/>
          <w:rFonts w:cs="FrankRuehl" w:hint="cs"/>
          <w:sz w:val="28"/>
          <w:szCs w:val="28"/>
          <w:rtl/>
          <w:lang w:val="en-GB"/>
        </w:rPr>
        <w:t>"</w:t>
      </w:r>
      <w:r w:rsidRPr="0882325C">
        <w:rPr>
          <w:rStyle w:val="LatinChar"/>
          <w:rFonts w:cs="FrankRuehl"/>
          <w:sz w:val="28"/>
          <w:szCs w:val="28"/>
          <w:rtl/>
          <w:lang w:val="en-GB"/>
        </w:rPr>
        <w:t>יצא</w:t>
      </w:r>
      <w:r w:rsidR="08167E9D">
        <w:rPr>
          <w:rStyle w:val="LatinChar"/>
          <w:rFonts w:cs="FrankRuehl" w:hint="cs"/>
          <w:sz w:val="28"/>
          <w:szCs w:val="28"/>
          <w:rtl/>
          <w:lang w:val="en-GB"/>
        </w:rPr>
        <w:t>",</w:t>
      </w:r>
      <w:r w:rsidRPr="0882325C">
        <w:rPr>
          <w:rStyle w:val="LatinChar"/>
          <w:rFonts w:cs="FrankRuehl"/>
          <w:sz w:val="28"/>
          <w:szCs w:val="28"/>
          <w:rtl/>
          <w:lang w:val="en-GB"/>
        </w:rPr>
        <w:t xml:space="preserve"> שמע מינה כל מידי דבעי הסיבה</w:t>
      </w:r>
      <w:r w:rsidR="08167E9D">
        <w:rPr>
          <w:rStyle w:val="LatinChar"/>
          <w:rFonts w:cs="FrankRuehl" w:hint="cs"/>
          <w:sz w:val="28"/>
          <w:szCs w:val="28"/>
          <w:rtl/>
          <w:lang w:val="en-GB"/>
        </w:rPr>
        <w:t>,</w:t>
      </w:r>
      <w:r w:rsidRPr="0882325C">
        <w:rPr>
          <w:rStyle w:val="LatinChar"/>
          <w:rFonts w:cs="FrankRuehl"/>
          <w:sz w:val="28"/>
          <w:szCs w:val="28"/>
          <w:rtl/>
          <w:lang w:val="en-GB"/>
        </w:rPr>
        <w:t xml:space="preserve"> כגון מצה וארבע כוסות</w:t>
      </w:r>
      <w:r w:rsidR="08167E9D">
        <w:rPr>
          <w:rStyle w:val="LatinChar"/>
          <w:rFonts w:cs="FrankRuehl" w:hint="cs"/>
          <w:sz w:val="28"/>
          <w:szCs w:val="28"/>
          <w:rtl/>
          <w:lang w:val="en-GB"/>
        </w:rPr>
        <w:t>,</w:t>
      </w:r>
      <w:r w:rsidRPr="0882325C">
        <w:rPr>
          <w:rStyle w:val="LatinChar"/>
          <w:rFonts w:cs="FrankRuehl"/>
          <w:sz w:val="28"/>
          <w:szCs w:val="28"/>
          <w:rtl/>
          <w:lang w:val="en-GB"/>
        </w:rPr>
        <w:t xml:space="preserve"> אם לא הסב לא יצא</w:t>
      </w:r>
      <w:r w:rsidR="08167E9D">
        <w:rPr>
          <w:rStyle w:val="LatinChar"/>
          <w:rFonts w:cs="FrankRuehl" w:hint="cs"/>
          <w:sz w:val="28"/>
          <w:szCs w:val="28"/>
          <w:rtl/>
          <w:lang w:val="en-GB"/>
        </w:rPr>
        <w:t>,</w:t>
      </w:r>
      <w:r w:rsidRPr="0882325C">
        <w:rPr>
          <w:rStyle w:val="LatinChar"/>
          <w:rFonts w:cs="FrankRuehl"/>
          <w:sz w:val="28"/>
          <w:szCs w:val="28"/>
          <w:rtl/>
          <w:lang w:val="en-GB"/>
        </w:rPr>
        <w:t xml:space="preserve"> וצריך לחזור לאכול ולשתות</w:t>
      </w:r>
      <w:r w:rsidR="08167E9D">
        <w:rPr>
          <w:rStyle w:val="FootnoteReference"/>
          <w:rFonts w:cs="FrankRuehl"/>
          <w:szCs w:val="28"/>
          <w:rtl/>
        </w:rPr>
        <w:footnoteReference w:id="234"/>
      </w:r>
      <w:r w:rsidRPr="0882325C">
        <w:rPr>
          <w:rStyle w:val="LatinChar"/>
          <w:rFonts w:cs="FrankRuehl"/>
          <w:sz w:val="28"/>
          <w:szCs w:val="28"/>
          <w:rtl/>
          <w:lang w:val="en-GB"/>
        </w:rPr>
        <w:t xml:space="preserve">. והתוספות </w:t>
      </w:r>
      <w:r w:rsidR="08167E9D" w:rsidRPr="08167E9D">
        <w:rPr>
          <w:rStyle w:val="LatinChar"/>
          <w:rFonts w:cs="Dbs-Rashi" w:hint="cs"/>
          <w:szCs w:val="20"/>
          <w:rtl/>
          <w:lang w:val="en-GB"/>
        </w:rPr>
        <w:t>(פסחים קח. ד"ה כולהו)</w:t>
      </w:r>
      <w:r w:rsidR="08167E9D">
        <w:rPr>
          <w:rStyle w:val="LatinChar"/>
          <w:rFonts w:cs="FrankRuehl" w:hint="cs"/>
          <w:sz w:val="28"/>
          <w:szCs w:val="28"/>
          <w:rtl/>
          <w:lang w:val="en-GB"/>
        </w:rPr>
        <w:t xml:space="preserve"> </w:t>
      </w:r>
      <w:r w:rsidRPr="0882325C">
        <w:rPr>
          <w:rStyle w:val="LatinChar"/>
          <w:rFonts w:cs="FrankRuehl"/>
          <w:sz w:val="28"/>
          <w:szCs w:val="28"/>
          <w:rtl/>
          <w:lang w:val="en-GB"/>
        </w:rPr>
        <w:t>מסתפקין בכוס שלישי וכוס רביעי</w:t>
      </w:r>
      <w:r w:rsidR="087D1675">
        <w:rPr>
          <w:rStyle w:val="FootnoteReference"/>
          <w:rFonts w:cs="FrankRuehl"/>
          <w:szCs w:val="28"/>
          <w:rtl/>
        </w:rPr>
        <w:footnoteReference w:id="235"/>
      </w:r>
      <w:r w:rsidR="08167E9D">
        <w:rPr>
          <w:rStyle w:val="LatinChar"/>
          <w:rFonts w:cs="FrankRuehl" w:hint="cs"/>
          <w:sz w:val="28"/>
          <w:szCs w:val="28"/>
          <w:rtl/>
          <w:lang w:val="en-GB"/>
        </w:rPr>
        <w:t>,</w:t>
      </w:r>
      <w:r w:rsidRPr="0882325C">
        <w:rPr>
          <w:rStyle w:val="LatinChar"/>
          <w:rFonts w:cs="FrankRuehl"/>
          <w:sz w:val="28"/>
          <w:szCs w:val="28"/>
          <w:rtl/>
          <w:lang w:val="en-GB"/>
        </w:rPr>
        <w:t xml:space="preserve"> דכיון שאסור לשתות בין כוס שלישי לרביעי</w:t>
      </w:r>
      <w:r w:rsidR="08167E9D">
        <w:rPr>
          <w:rStyle w:val="LatinChar"/>
          <w:rFonts w:cs="FrankRuehl" w:hint="cs"/>
          <w:sz w:val="28"/>
          <w:szCs w:val="28"/>
          <w:rtl/>
          <w:lang w:val="en-GB"/>
        </w:rPr>
        <w:t xml:space="preserve"> </w:t>
      </w:r>
      <w:r w:rsidR="08167E9D" w:rsidRPr="08167E9D">
        <w:rPr>
          <w:rStyle w:val="LatinChar"/>
          <w:rFonts w:cs="Dbs-Rashi" w:hint="cs"/>
          <w:szCs w:val="20"/>
          <w:rtl/>
          <w:lang w:val="en-GB"/>
        </w:rPr>
        <w:t>(פסחים קיז:)</w:t>
      </w:r>
      <w:r w:rsidR="08167E9D">
        <w:rPr>
          <w:rStyle w:val="LatinChar"/>
          <w:rFonts w:cs="FrankRuehl" w:hint="cs"/>
          <w:sz w:val="28"/>
          <w:szCs w:val="28"/>
          <w:rtl/>
          <w:lang w:val="en-GB"/>
        </w:rPr>
        <w:t>,</w:t>
      </w:r>
      <w:r w:rsidRPr="0882325C">
        <w:rPr>
          <w:rStyle w:val="LatinChar"/>
          <w:rFonts w:cs="FrankRuehl"/>
          <w:sz w:val="28"/>
          <w:szCs w:val="28"/>
          <w:rtl/>
          <w:lang w:val="en-GB"/>
        </w:rPr>
        <w:t xml:space="preserve"> שלא יהיה נראה כמוסיף על ארבע כוסות</w:t>
      </w:r>
      <w:r w:rsidR="087D1675">
        <w:rPr>
          <w:rStyle w:val="FootnoteReference"/>
          <w:rFonts w:cs="FrankRuehl"/>
          <w:szCs w:val="28"/>
          <w:rtl/>
        </w:rPr>
        <w:footnoteReference w:id="236"/>
      </w:r>
      <w:r w:rsidRPr="0882325C">
        <w:rPr>
          <w:rStyle w:val="LatinChar"/>
          <w:rFonts w:cs="FrankRuehl"/>
          <w:sz w:val="28"/>
          <w:szCs w:val="28"/>
          <w:rtl/>
          <w:lang w:val="en-GB"/>
        </w:rPr>
        <w:t xml:space="preserve"> אם צריך לשתות כוס אחר בהסבה</w:t>
      </w:r>
      <w:r w:rsidR="08167E9D">
        <w:rPr>
          <w:rStyle w:val="FootnoteReference"/>
          <w:rFonts w:cs="FrankRuehl"/>
          <w:szCs w:val="28"/>
          <w:rtl/>
        </w:rPr>
        <w:footnoteReference w:id="237"/>
      </w:r>
      <w:r w:rsidRPr="0882325C">
        <w:rPr>
          <w:rStyle w:val="LatinChar"/>
          <w:rFonts w:cs="FrankRuehl"/>
          <w:sz w:val="28"/>
          <w:szCs w:val="28"/>
          <w:rtl/>
          <w:lang w:val="en-GB"/>
        </w:rPr>
        <w:t>. אבל להרא"ש פשיטא הא מילתא דלא הוי זה כמוסיף על הכוסות</w:t>
      </w:r>
      <w:r w:rsidR="0873442F">
        <w:rPr>
          <w:rStyle w:val="LatinChar"/>
          <w:rFonts w:cs="FrankRuehl" w:hint="cs"/>
          <w:sz w:val="28"/>
          <w:szCs w:val="28"/>
          <w:rtl/>
          <w:lang w:val="en-GB"/>
        </w:rPr>
        <w:t>,</w:t>
      </w:r>
      <w:r w:rsidRPr="0882325C">
        <w:rPr>
          <w:rStyle w:val="LatinChar"/>
          <w:rFonts w:cs="FrankRuehl"/>
          <w:sz w:val="28"/>
          <w:szCs w:val="28"/>
          <w:rtl/>
          <w:lang w:val="en-GB"/>
        </w:rPr>
        <w:t xml:space="preserve"> דכיון שצריך לשתות בהסבה</w:t>
      </w:r>
      <w:r w:rsidR="0873442F">
        <w:rPr>
          <w:rStyle w:val="LatinChar"/>
          <w:rFonts w:cs="FrankRuehl" w:hint="cs"/>
          <w:sz w:val="28"/>
          <w:szCs w:val="28"/>
          <w:rtl/>
          <w:lang w:val="en-GB"/>
        </w:rPr>
        <w:t>,</w:t>
      </w:r>
      <w:r w:rsidRPr="0882325C">
        <w:rPr>
          <w:rStyle w:val="LatinChar"/>
          <w:rFonts w:cs="FrankRuehl"/>
          <w:sz w:val="28"/>
          <w:szCs w:val="28"/>
          <w:rtl/>
          <w:lang w:val="en-GB"/>
        </w:rPr>
        <w:t xml:space="preserve"> אם שתה בלא הסבה אין כוס זה ששתה ממנין ארבע כוסות</w:t>
      </w:r>
      <w:r w:rsidR="0873442F">
        <w:rPr>
          <w:rStyle w:val="LatinChar"/>
          <w:rFonts w:cs="FrankRuehl" w:hint="cs"/>
          <w:sz w:val="28"/>
          <w:szCs w:val="28"/>
          <w:rtl/>
          <w:lang w:val="en-GB"/>
        </w:rPr>
        <w:t>,</w:t>
      </w:r>
      <w:r w:rsidRPr="0882325C">
        <w:rPr>
          <w:rStyle w:val="LatinChar"/>
          <w:rFonts w:cs="FrankRuehl"/>
          <w:sz w:val="28"/>
          <w:szCs w:val="28"/>
          <w:rtl/>
          <w:lang w:val="en-GB"/>
        </w:rPr>
        <w:t xml:space="preserve"> וצריך לשתות כוס אחר</w:t>
      </w:r>
      <w:r w:rsidR="08C52B18">
        <w:rPr>
          <w:rStyle w:val="FootnoteReference"/>
          <w:rFonts w:cs="FrankRuehl"/>
          <w:szCs w:val="28"/>
          <w:rtl/>
        </w:rPr>
        <w:footnoteReference w:id="238"/>
      </w:r>
      <w:r w:rsidRPr="0882325C">
        <w:rPr>
          <w:rStyle w:val="LatinChar"/>
          <w:rFonts w:cs="FrankRuehl"/>
          <w:sz w:val="28"/>
          <w:szCs w:val="28"/>
          <w:rtl/>
          <w:lang w:val="en-GB"/>
        </w:rPr>
        <w:t xml:space="preserve">. </w:t>
      </w:r>
    </w:p>
    <w:p w:rsidR="08940443" w:rsidRDefault="082A2B6D" w:rsidP="087102E4">
      <w:pPr>
        <w:jc w:val="both"/>
        <w:rPr>
          <w:rStyle w:val="LatinChar"/>
          <w:rFonts w:cs="FrankRuehl" w:hint="cs"/>
          <w:sz w:val="28"/>
          <w:szCs w:val="28"/>
          <w:rtl/>
          <w:lang w:val="en-GB"/>
        </w:rPr>
      </w:pPr>
      <w:r w:rsidRPr="082A2B6D">
        <w:rPr>
          <w:rStyle w:val="LatinChar"/>
          <w:rtl/>
        </w:rPr>
        <w:t>#</w:t>
      </w:r>
      <w:r w:rsidR="0882325C" w:rsidRPr="082A2B6D">
        <w:rPr>
          <w:rStyle w:val="Title1"/>
          <w:rtl/>
        </w:rPr>
        <w:t>ואותם שמברכין</w:t>
      </w:r>
      <w:r w:rsidRPr="082A2B6D">
        <w:rPr>
          <w:rStyle w:val="LatinChar"/>
          <w:rtl/>
        </w:rPr>
        <w:t>=</w:t>
      </w:r>
      <w:r w:rsidR="0882325C" w:rsidRPr="0882325C">
        <w:rPr>
          <w:rStyle w:val="LatinChar"/>
          <w:rFonts w:cs="FrankRuehl"/>
          <w:sz w:val="28"/>
          <w:szCs w:val="28"/>
          <w:rtl/>
          <w:lang w:val="en-GB"/>
        </w:rPr>
        <w:t xml:space="preserve"> על כל כוס וכוס ברכה ראשונה</w:t>
      </w:r>
      <w:r w:rsidR="089846DA">
        <w:rPr>
          <w:rStyle w:val="FootnoteReference"/>
          <w:rFonts w:cs="FrankRuehl"/>
          <w:szCs w:val="28"/>
          <w:rtl/>
        </w:rPr>
        <w:footnoteReference w:id="239"/>
      </w:r>
      <w:r w:rsidR="089846DA">
        <w:rPr>
          <w:rStyle w:val="LatinChar"/>
          <w:rFonts w:cs="FrankRuehl" w:hint="cs"/>
          <w:sz w:val="28"/>
          <w:szCs w:val="28"/>
          <w:rtl/>
          <w:lang w:val="en-GB"/>
        </w:rPr>
        <w:t>,</w:t>
      </w:r>
      <w:r w:rsidR="0882325C" w:rsidRPr="0882325C">
        <w:rPr>
          <w:rStyle w:val="LatinChar"/>
          <w:rFonts w:cs="FrankRuehl"/>
          <w:sz w:val="28"/>
          <w:szCs w:val="28"/>
          <w:rtl/>
          <w:lang w:val="en-GB"/>
        </w:rPr>
        <w:t xml:space="preserve"> אם שותה כוס ראשון בלא הסבה, אם לא היה דעתו לשתות בין ראשון לשני הוי כמו נמלך</w:t>
      </w:r>
      <w:r w:rsidR="080A0A49">
        <w:rPr>
          <w:rStyle w:val="FootnoteReference"/>
          <w:rFonts w:cs="FrankRuehl"/>
          <w:szCs w:val="28"/>
          <w:rtl/>
        </w:rPr>
        <w:footnoteReference w:id="240"/>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וצריך לברך עתה כששותה בהסבה</w:t>
      </w:r>
      <w:r w:rsidR="087102E4">
        <w:rPr>
          <w:rStyle w:val="FootnoteReference"/>
          <w:rFonts w:cs="FrankRuehl"/>
          <w:szCs w:val="28"/>
          <w:rtl/>
        </w:rPr>
        <w:footnoteReference w:id="241"/>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ואם היה דעתו לשתות בין ראשון לשני</w:t>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כיון דלא עקר דעתיה מלשתות כששתה כוס ראשון</w:t>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אף על גב ששתה בלא הסבה</w:t>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כששותה כוס שני בהסבה</w:t>
      </w:r>
      <w:r w:rsidR="087102E4">
        <w:rPr>
          <w:rStyle w:val="FootnoteReference"/>
          <w:rFonts w:cs="FrankRuehl"/>
          <w:szCs w:val="28"/>
          <w:rtl/>
        </w:rPr>
        <w:footnoteReference w:id="242"/>
      </w:r>
      <w:r w:rsidR="0882325C" w:rsidRPr="0882325C">
        <w:rPr>
          <w:rStyle w:val="LatinChar"/>
          <w:rFonts w:cs="FrankRuehl"/>
          <w:sz w:val="28"/>
          <w:szCs w:val="28"/>
          <w:rtl/>
          <w:lang w:val="en-GB"/>
        </w:rPr>
        <w:t xml:space="preserve"> אין צריך לברך</w:t>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שכבר ברך</w:t>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אבל בין כוס שלישי לכוס רביעי</w:t>
      </w:r>
      <w:r w:rsidR="087102E4">
        <w:rPr>
          <w:rStyle w:val="LatinChar"/>
          <w:rFonts w:cs="FrankRuehl" w:hint="cs"/>
          <w:sz w:val="28"/>
          <w:szCs w:val="28"/>
          <w:rtl/>
          <w:lang w:val="en-GB"/>
        </w:rPr>
        <w:t>,</w:t>
      </w:r>
      <w:r w:rsidR="0882325C" w:rsidRPr="0882325C">
        <w:rPr>
          <w:rStyle w:val="LatinChar"/>
          <w:rFonts w:cs="FrankRuehl"/>
          <w:sz w:val="28"/>
          <w:szCs w:val="28"/>
          <w:rtl/>
          <w:lang w:val="en-GB"/>
        </w:rPr>
        <w:t xml:space="preserve"> דלעולם אסור לשתות</w:t>
      </w:r>
      <w:r w:rsidR="08940443">
        <w:rPr>
          <w:rStyle w:val="LatinChar"/>
          <w:rFonts w:cs="FrankRuehl" w:hint="cs"/>
          <w:sz w:val="28"/>
          <w:szCs w:val="28"/>
          <w:rtl/>
          <w:lang w:val="en-GB"/>
        </w:rPr>
        <w:t xml:space="preserve"> </w:t>
      </w:r>
      <w:r w:rsidR="08940443" w:rsidRPr="08940443">
        <w:rPr>
          <w:rStyle w:val="LatinChar"/>
          <w:rFonts w:cs="Dbs-Rashi" w:hint="cs"/>
          <w:szCs w:val="20"/>
          <w:rtl/>
          <w:lang w:val="en-GB"/>
        </w:rPr>
        <w:t>(פסחים קיז:)</w:t>
      </w:r>
      <w:r w:rsidR="08940443">
        <w:rPr>
          <w:rStyle w:val="LatinChar"/>
          <w:rFonts w:cs="FrankRuehl" w:hint="cs"/>
          <w:sz w:val="28"/>
          <w:szCs w:val="28"/>
          <w:rtl/>
          <w:lang w:val="en-GB"/>
        </w:rPr>
        <w:t>,</w:t>
      </w:r>
      <w:r w:rsidR="0882325C" w:rsidRPr="0882325C">
        <w:rPr>
          <w:rStyle w:val="LatinChar"/>
          <w:rFonts w:cs="FrankRuehl"/>
          <w:sz w:val="28"/>
          <w:szCs w:val="28"/>
          <w:rtl/>
          <w:lang w:val="en-GB"/>
        </w:rPr>
        <w:t xml:space="preserve"> בודאי כששתה כוס שלישי עקר דעתיה מלשתות</w:t>
      </w:r>
      <w:r w:rsidR="08940443">
        <w:rPr>
          <w:rStyle w:val="LatinChar"/>
          <w:rFonts w:cs="FrankRuehl" w:hint="cs"/>
          <w:sz w:val="28"/>
          <w:szCs w:val="28"/>
          <w:rtl/>
          <w:lang w:val="en-GB"/>
        </w:rPr>
        <w:t>,</w:t>
      </w:r>
      <w:r w:rsidR="0882325C" w:rsidRPr="0882325C">
        <w:rPr>
          <w:rStyle w:val="LatinChar"/>
          <w:rFonts w:cs="FrankRuehl"/>
          <w:sz w:val="28"/>
          <w:szCs w:val="28"/>
          <w:rtl/>
          <w:lang w:val="en-GB"/>
        </w:rPr>
        <w:t xml:space="preserve"> ומברך כשחוזר</w:t>
      </w:r>
      <w:r w:rsidR="08785340">
        <w:rPr>
          <w:rStyle w:val="LatinChar"/>
          <w:rFonts w:cs="FrankRuehl" w:hint="cs"/>
          <w:sz w:val="28"/>
          <w:szCs w:val="28"/>
          <w:rtl/>
          <w:lang w:val="en-GB"/>
        </w:rPr>
        <w:t>*</w:t>
      </w:r>
      <w:r w:rsidR="0882325C" w:rsidRPr="0882325C">
        <w:rPr>
          <w:rStyle w:val="LatinChar"/>
          <w:rFonts w:cs="FrankRuehl"/>
          <w:sz w:val="28"/>
          <w:szCs w:val="28"/>
          <w:rtl/>
          <w:lang w:val="en-GB"/>
        </w:rPr>
        <w:t xml:space="preserve"> לשתות כוס שלישי בהסבה</w:t>
      </w:r>
      <w:r w:rsidR="08940443">
        <w:rPr>
          <w:rStyle w:val="LatinChar"/>
          <w:rFonts w:cs="FrankRuehl" w:hint="cs"/>
          <w:sz w:val="28"/>
          <w:szCs w:val="28"/>
          <w:rtl/>
          <w:lang w:val="en-GB"/>
        </w:rPr>
        <w:t>,</w:t>
      </w:r>
      <w:r w:rsidR="0882325C" w:rsidRPr="0882325C">
        <w:rPr>
          <w:rStyle w:val="LatinChar"/>
          <w:rFonts w:cs="FrankRuehl"/>
          <w:sz w:val="28"/>
          <w:szCs w:val="28"/>
          <w:rtl/>
          <w:lang w:val="en-GB"/>
        </w:rPr>
        <w:t xml:space="preserve"> דהא לא הוי דעתיה לשתות</w:t>
      </w:r>
      <w:r w:rsidR="08940443">
        <w:rPr>
          <w:rStyle w:val="LatinChar"/>
          <w:rFonts w:cs="FrankRuehl" w:hint="cs"/>
          <w:sz w:val="28"/>
          <w:szCs w:val="28"/>
          <w:rtl/>
          <w:lang w:val="en-GB"/>
        </w:rPr>
        <w:t>,</w:t>
      </w:r>
      <w:r w:rsidR="0882325C" w:rsidRPr="0882325C">
        <w:rPr>
          <w:rStyle w:val="LatinChar"/>
          <w:rFonts w:cs="FrankRuehl"/>
          <w:sz w:val="28"/>
          <w:szCs w:val="28"/>
          <w:rtl/>
          <w:lang w:val="en-GB"/>
        </w:rPr>
        <w:t xml:space="preserve"> והוי הסח הדעת</w:t>
      </w:r>
      <w:r w:rsidR="083038BF">
        <w:rPr>
          <w:rStyle w:val="FootnoteReference"/>
          <w:rFonts w:cs="FrankRuehl"/>
          <w:szCs w:val="28"/>
          <w:rtl/>
        </w:rPr>
        <w:footnoteReference w:id="243"/>
      </w:r>
      <w:r w:rsidR="0882325C" w:rsidRPr="0882325C">
        <w:rPr>
          <w:rStyle w:val="LatinChar"/>
          <w:rFonts w:cs="FrankRuehl"/>
          <w:sz w:val="28"/>
          <w:szCs w:val="28"/>
          <w:rtl/>
          <w:lang w:val="en-GB"/>
        </w:rPr>
        <w:t xml:space="preserve">. </w:t>
      </w:r>
    </w:p>
    <w:p w:rsidR="08581504" w:rsidRDefault="08940443" w:rsidP="08F64D10">
      <w:pPr>
        <w:jc w:val="both"/>
        <w:rPr>
          <w:rStyle w:val="LatinChar"/>
          <w:rFonts w:cs="FrankRuehl" w:hint="cs"/>
          <w:sz w:val="28"/>
          <w:szCs w:val="28"/>
          <w:rtl/>
          <w:lang w:val="en-GB"/>
        </w:rPr>
      </w:pPr>
      <w:r w:rsidRPr="08940443">
        <w:rPr>
          <w:rStyle w:val="LatinChar"/>
          <w:rtl/>
        </w:rPr>
        <w:t>#</w:t>
      </w:r>
      <w:r w:rsidR="0882325C" w:rsidRPr="08940443">
        <w:rPr>
          <w:rStyle w:val="Title1"/>
          <w:rtl/>
        </w:rPr>
        <w:t>ומהא דקאמר</w:t>
      </w:r>
      <w:r w:rsidRPr="08940443">
        <w:rPr>
          <w:rStyle w:val="LatinChar"/>
          <w:rtl/>
        </w:rPr>
        <w:t>=</w:t>
      </w:r>
      <w:r w:rsidR="0882325C" w:rsidRPr="0882325C">
        <w:rPr>
          <w:rStyle w:val="LatinChar"/>
          <w:rFonts w:cs="FrankRuehl"/>
          <w:sz w:val="28"/>
          <w:szCs w:val="28"/>
          <w:rtl/>
          <w:lang w:val="en-GB"/>
        </w:rPr>
        <w:t xml:space="preserve"> ר</w:t>
      </w:r>
      <w:r w:rsidR="08194289">
        <w:rPr>
          <w:rStyle w:val="LatinChar"/>
          <w:rFonts w:cs="FrankRuehl" w:hint="cs"/>
          <w:sz w:val="28"/>
          <w:szCs w:val="28"/>
          <w:rtl/>
          <w:lang w:val="en-GB"/>
        </w:rPr>
        <w:t>בי</w:t>
      </w:r>
      <w:r w:rsidR="0882325C" w:rsidRPr="0882325C">
        <w:rPr>
          <w:rStyle w:val="LatinChar"/>
          <w:rFonts w:cs="FrankRuehl"/>
          <w:sz w:val="28"/>
          <w:szCs w:val="28"/>
          <w:rtl/>
          <w:lang w:val="en-GB"/>
        </w:rPr>
        <w:t xml:space="preserve"> יהושע בן לוי </w:t>
      </w:r>
      <w:r w:rsidR="08581504">
        <w:rPr>
          <w:rStyle w:val="LatinChar"/>
          <w:rFonts w:cs="FrankRuehl" w:hint="cs"/>
          <w:sz w:val="28"/>
          <w:szCs w:val="28"/>
          <w:rtl/>
          <w:lang w:val="en-GB"/>
        </w:rPr>
        <w:t>"</w:t>
      </w:r>
      <w:r w:rsidR="0882325C" w:rsidRPr="0882325C">
        <w:rPr>
          <w:rStyle w:val="LatinChar"/>
          <w:rFonts w:cs="FrankRuehl"/>
          <w:sz w:val="28"/>
          <w:szCs w:val="28"/>
          <w:rtl/>
          <w:lang w:val="en-GB"/>
        </w:rPr>
        <w:t>השמש שאכל כזית מצה בהסבה יצא</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יש לי ללמוד מדקאמר בדיעבד </w:t>
      </w:r>
      <w:r w:rsidR="08581504">
        <w:rPr>
          <w:rStyle w:val="LatinChar"/>
          <w:rFonts w:cs="FrankRuehl" w:hint="cs"/>
          <w:sz w:val="28"/>
          <w:szCs w:val="28"/>
          <w:rtl/>
          <w:lang w:val="en-GB"/>
        </w:rPr>
        <w:t>"</w:t>
      </w:r>
      <w:r w:rsidR="0882325C" w:rsidRPr="0882325C">
        <w:rPr>
          <w:rStyle w:val="LatinChar"/>
          <w:rFonts w:cs="FrankRuehl"/>
          <w:sz w:val="28"/>
          <w:szCs w:val="28"/>
          <w:rtl/>
          <w:lang w:val="en-GB"/>
        </w:rPr>
        <w:t>יצא</w:t>
      </w:r>
      <w:r w:rsidR="08581504">
        <w:rPr>
          <w:rStyle w:val="LatinChar"/>
          <w:rFonts w:cs="FrankRuehl" w:hint="cs"/>
          <w:sz w:val="28"/>
          <w:szCs w:val="28"/>
          <w:rtl/>
          <w:lang w:val="en-GB"/>
        </w:rPr>
        <w:t>"</w:t>
      </w:r>
      <w:r w:rsidR="08581504">
        <w:rPr>
          <w:rStyle w:val="FootnoteReference"/>
          <w:rFonts w:cs="FrankRuehl"/>
          <w:szCs w:val="28"/>
          <w:rtl/>
        </w:rPr>
        <w:footnoteReference w:id="244"/>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שכל מה שאוכל מצה בליל פסח לכתחלה צריך הסבה</w:t>
      </w:r>
      <w:r w:rsidR="08581504">
        <w:rPr>
          <w:rStyle w:val="FootnoteReference"/>
          <w:rFonts w:cs="FrankRuehl"/>
          <w:szCs w:val="28"/>
          <w:rtl/>
        </w:rPr>
        <w:footnoteReference w:id="245"/>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דאף על גב דיוצא בכזית אחד</w:t>
      </w:r>
      <w:r w:rsidR="08581504">
        <w:rPr>
          <w:rStyle w:val="LatinChar"/>
          <w:rFonts w:cs="FrankRuehl" w:hint="cs"/>
          <w:sz w:val="28"/>
          <w:szCs w:val="28"/>
          <w:rtl/>
          <w:lang w:val="en-GB"/>
        </w:rPr>
        <w:t xml:space="preserve"> </w:t>
      </w:r>
      <w:r w:rsidR="08581504" w:rsidRPr="08581504">
        <w:rPr>
          <w:rStyle w:val="LatinChar"/>
          <w:rFonts w:cs="Dbs-Rashi" w:hint="cs"/>
          <w:szCs w:val="20"/>
          <w:rtl/>
          <w:lang w:val="en-GB"/>
        </w:rPr>
        <w:t xml:space="preserve">(פסחים </w:t>
      </w:r>
      <w:r w:rsidR="085D3B20">
        <w:rPr>
          <w:rStyle w:val="LatinChar"/>
          <w:rFonts w:cs="Dbs-Rashi" w:hint="cs"/>
          <w:szCs w:val="20"/>
          <w:rtl/>
          <w:lang w:val="en-GB"/>
        </w:rPr>
        <w:t>מ</w:t>
      </w:r>
      <w:r w:rsidR="08581504" w:rsidRPr="08581504">
        <w:rPr>
          <w:rStyle w:val="LatinChar"/>
          <w:rFonts w:cs="Dbs-Rashi" w:hint="cs"/>
          <w:szCs w:val="20"/>
          <w:rtl/>
          <w:lang w:val="en-GB"/>
        </w:rPr>
        <w:t>.)</w:t>
      </w:r>
      <w:r w:rsidR="08581504">
        <w:rPr>
          <w:rStyle w:val="LatinChar"/>
          <w:rFonts w:cs="FrankRuehl" w:hint="cs"/>
          <w:sz w:val="28"/>
          <w:szCs w:val="28"/>
          <w:rtl/>
          <w:lang w:val="en-GB"/>
        </w:rPr>
        <w:t>,</w:t>
      </w:r>
      <w:r w:rsidR="08581504">
        <w:rPr>
          <w:rStyle w:val="LatinChar"/>
          <w:rFonts w:cs="FrankRuehl"/>
          <w:sz w:val="28"/>
          <w:szCs w:val="28"/>
          <w:rtl/>
          <w:lang w:val="en-GB"/>
        </w:rPr>
        <w:t xml:space="preserve"> אם אכל הרבה הכל היא מצוה אחת</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ויותר עדיף שיהיה כל אכילתו במצוה</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ולפיכך יש לו לאכול כל האכילה של מצה בהסבה</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שהוא דרך חירות</w:t>
      </w:r>
      <w:r w:rsidR="08BB6516">
        <w:rPr>
          <w:rStyle w:val="FootnoteReference"/>
          <w:rFonts w:cs="FrankRuehl"/>
          <w:szCs w:val="28"/>
          <w:rtl/>
        </w:rPr>
        <w:footnoteReference w:id="246"/>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דאם לא כן</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למה נקט </w:t>
      </w:r>
      <w:r w:rsidR="08581504">
        <w:rPr>
          <w:rStyle w:val="LatinChar"/>
          <w:rFonts w:cs="FrankRuehl" w:hint="cs"/>
          <w:sz w:val="28"/>
          <w:szCs w:val="28"/>
          <w:rtl/>
          <w:lang w:val="en-GB"/>
        </w:rPr>
        <w:t>"</w:t>
      </w:r>
      <w:r w:rsidR="0882325C" w:rsidRPr="0882325C">
        <w:rPr>
          <w:rStyle w:val="LatinChar"/>
          <w:rFonts w:cs="FrankRuehl"/>
          <w:sz w:val="28"/>
          <w:szCs w:val="28"/>
          <w:rtl/>
          <w:lang w:val="en-GB"/>
        </w:rPr>
        <w:t>השמש שאכל כזית מצה בהסבה יצא</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אלא דוקא שמש שמשמש לבני סעודה</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ואי אפשר לו להסב</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אבל שאר כל אדם יסב כל זמן שאכל מצה</w:t>
      </w:r>
      <w:r w:rsidR="08ED187B">
        <w:rPr>
          <w:rStyle w:val="FootnoteReference"/>
          <w:rFonts w:cs="FrankRuehl"/>
          <w:szCs w:val="28"/>
          <w:rtl/>
        </w:rPr>
        <w:footnoteReference w:id="247"/>
      </w:r>
      <w:r w:rsidR="08D336B5">
        <w:rPr>
          <w:rStyle w:val="LatinChar"/>
          <w:rFonts w:cs="FrankRuehl" w:hint="cs"/>
          <w:sz w:val="28"/>
          <w:szCs w:val="28"/>
          <w:rtl/>
          <w:lang w:val="en-GB"/>
        </w:rPr>
        <w:t>.</w:t>
      </w:r>
      <w:r w:rsidR="0882325C" w:rsidRPr="0882325C">
        <w:rPr>
          <w:rStyle w:val="LatinChar"/>
          <w:rFonts w:cs="FrankRuehl"/>
          <w:sz w:val="28"/>
          <w:szCs w:val="28"/>
          <w:rtl/>
          <w:lang w:val="en-GB"/>
        </w:rPr>
        <w:t xml:space="preserve"> כי אכילת כזית שאמרו חכמים בכל מקום</w:t>
      </w:r>
      <w:r w:rsidR="08C8104B">
        <w:rPr>
          <w:rStyle w:val="FootnoteReference"/>
          <w:rFonts w:cs="FrankRuehl"/>
          <w:szCs w:val="28"/>
          <w:rtl/>
        </w:rPr>
        <w:footnoteReference w:id="248"/>
      </w:r>
      <w:r w:rsidR="08D336B5">
        <w:rPr>
          <w:rStyle w:val="LatinChar"/>
          <w:rFonts w:cs="FrankRuehl" w:hint="cs"/>
          <w:sz w:val="28"/>
          <w:szCs w:val="28"/>
          <w:rtl/>
          <w:lang w:val="en-GB"/>
        </w:rPr>
        <w:t>,</w:t>
      </w:r>
      <w:r w:rsidR="0882325C" w:rsidRPr="0882325C">
        <w:rPr>
          <w:rStyle w:val="LatinChar"/>
          <w:rFonts w:cs="FrankRuehl"/>
          <w:sz w:val="28"/>
          <w:szCs w:val="28"/>
          <w:rtl/>
          <w:lang w:val="en-GB"/>
        </w:rPr>
        <w:t xml:space="preserve"> היינו לענין זה שיוצא בו</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אבל אם אכל יותר</w:t>
      </w:r>
      <w:r w:rsidR="08581504">
        <w:rPr>
          <w:rStyle w:val="LatinChar"/>
          <w:rFonts w:cs="FrankRuehl" w:hint="cs"/>
          <w:sz w:val="28"/>
          <w:szCs w:val="28"/>
          <w:rtl/>
          <w:lang w:val="en-GB"/>
        </w:rPr>
        <w:t>,</w:t>
      </w:r>
      <w:r w:rsidR="0882325C" w:rsidRPr="0882325C">
        <w:rPr>
          <w:rStyle w:val="LatinChar"/>
          <w:rFonts w:cs="FrankRuehl"/>
          <w:sz w:val="28"/>
          <w:szCs w:val="28"/>
          <w:rtl/>
          <w:lang w:val="en-GB"/>
        </w:rPr>
        <w:t xml:space="preserve"> הכל נחשב אכילת מצה של מצוה</w:t>
      </w:r>
      <w:r w:rsidR="086D75E1">
        <w:rPr>
          <w:rStyle w:val="FootnoteReference"/>
          <w:rFonts w:cs="FrankRuehl"/>
          <w:szCs w:val="28"/>
          <w:rtl/>
        </w:rPr>
        <w:footnoteReference w:id="249"/>
      </w:r>
      <w:r w:rsidR="086D75E1">
        <w:rPr>
          <w:rStyle w:val="LatinChar"/>
          <w:rFonts w:cs="FrankRuehl" w:hint="cs"/>
          <w:sz w:val="28"/>
          <w:szCs w:val="28"/>
          <w:rtl/>
          <w:lang w:val="en-GB"/>
        </w:rPr>
        <w:t>.</w:t>
      </w:r>
      <w:r w:rsidR="0882325C" w:rsidRPr="0882325C">
        <w:rPr>
          <w:rStyle w:val="LatinChar"/>
          <w:rFonts w:cs="FrankRuehl"/>
          <w:sz w:val="28"/>
          <w:szCs w:val="28"/>
          <w:rtl/>
          <w:lang w:val="en-GB"/>
        </w:rPr>
        <w:t xml:space="preserve"> ולפיכך למה יבטל עצמו מן המצוה</w:t>
      </w:r>
      <w:r w:rsidR="086D75E1">
        <w:rPr>
          <w:rStyle w:val="FootnoteReference"/>
          <w:rFonts w:cs="FrankRuehl"/>
          <w:szCs w:val="28"/>
          <w:rtl/>
        </w:rPr>
        <w:footnoteReference w:id="250"/>
      </w:r>
      <w:r w:rsidR="0882325C" w:rsidRPr="0882325C">
        <w:rPr>
          <w:rStyle w:val="LatinChar"/>
          <w:rFonts w:cs="FrankRuehl"/>
          <w:sz w:val="28"/>
          <w:szCs w:val="28"/>
          <w:rtl/>
          <w:lang w:val="en-GB"/>
        </w:rPr>
        <w:t>, וכן פירש הרמב"ם ז"ל</w:t>
      </w:r>
      <w:r w:rsidR="08720367">
        <w:rPr>
          <w:rStyle w:val="FootnoteReference"/>
          <w:rFonts w:cs="FrankRuehl"/>
          <w:szCs w:val="28"/>
          <w:rtl/>
        </w:rPr>
        <w:footnoteReference w:id="251"/>
      </w:r>
      <w:r w:rsidR="0882325C" w:rsidRPr="0882325C">
        <w:rPr>
          <w:rStyle w:val="LatinChar"/>
          <w:rFonts w:cs="FrankRuehl"/>
          <w:sz w:val="28"/>
          <w:szCs w:val="28"/>
          <w:rtl/>
          <w:lang w:val="en-GB"/>
        </w:rPr>
        <w:t xml:space="preserve">. </w:t>
      </w:r>
    </w:p>
    <w:p w:rsidR="08B64228" w:rsidRPr="08B64228" w:rsidRDefault="081B268B" w:rsidP="08B64228">
      <w:pPr>
        <w:jc w:val="both"/>
        <w:rPr>
          <w:rStyle w:val="LatinChar"/>
          <w:rFonts w:cs="FrankRuehl"/>
          <w:sz w:val="28"/>
          <w:szCs w:val="28"/>
          <w:rtl/>
          <w:lang w:val="en-GB"/>
        </w:rPr>
      </w:pPr>
      <w:r w:rsidRPr="081B268B">
        <w:rPr>
          <w:rStyle w:val="LatinChar"/>
          <w:rtl/>
        </w:rPr>
        <w:t>#</w:t>
      </w:r>
      <w:r w:rsidR="0882325C" w:rsidRPr="081B268B">
        <w:rPr>
          <w:rStyle w:val="Title1"/>
          <w:rtl/>
        </w:rPr>
        <w:t>ואבי העזרי</w:t>
      </w:r>
      <w:r w:rsidRPr="081B268B">
        <w:rPr>
          <w:rStyle w:val="LatinChar"/>
          <w:rtl/>
        </w:rPr>
        <w:t>=</w:t>
      </w:r>
      <w:r w:rsidR="085F4F8B">
        <w:rPr>
          <w:rStyle w:val="FootnoteReference"/>
          <w:rFonts w:cs="FrankRuehl"/>
          <w:szCs w:val="28"/>
          <w:rtl/>
        </w:rPr>
        <w:footnoteReference w:id="252"/>
      </w:r>
      <w:r w:rsidR="0882325C" w:rsidRPr="0882325C">
        <w:rPr>
          <w:rStyle w:val="LatinChar"/>
          <w:rFonts w:cs="FrankRuehl"/>
          <w:sz w:val="28"/>
          <w:szCs w:val="28"/>
          <w:rtl/>
          <w:lang w:val="en-GB"/>
        </w:rPr>
        <w:t xml:space="preserve"> פסק דבזמן הזה בארצות אלו</w:t>
      </w:r>
      <w:r w:rsidR="08C86A0C">
        <w:rPr>
          <w:rStyle w:val="LatinChar"/>
          <w:rFonts w:cs="FrankRuehl" w:hint="cs"/>
          <w:sz w:val="28"/>
          <w:szCs w:val="28"/>
          <w:rtl/>
          <w:lang w:val="en-GB"/>
        </w:rPr>
        <w:t>,</w:t>
      </w:r>
      <w:r w:rsidR="0882325C" w:rsidRPr="0882325C">
        <w:rPr>
          <w:rStyle w:val="LatinChar"/>
          <w:rFonts w:cs="FrankRuehl"/>
          <w:sz w:val="28"/>
          <w:szCs w:val="28"/>
          <w:rtl/>
          <w:lang w:val="en-GB"/>
        </w:rPr>
        <w:t xml:space="preserve"> שאין דרך להסב כל השנה</w:t>
      </w:r>
      <w:r w:rsidR="08C86A0C">
        <w:rPr>
          <w:rStyle w:val="LatinChar"/>
          <w:rFonts w:cs="FrankRuehl" w:hint="cs"/>
          <w:sz w:val="28"/>
          <w:szCs w:val="28"/>
          <w:rtl/>
          <w:lang w:val="en-GB"/>
        </w:rPr>
        <w:t>,</w:t>
      </w:r>
      <w:r w:rsidR="0882325C" w:rsidRPr="0882325C">
        <w:rPr>
          <w:rStyle w:val="LatinChar"/>
          <w:rFonts w:cs="FrankRuehl"/>
          <w:sz w:val="28"/>
          <w:szCs w:val="28"/>
          <w:rtl/>
          <w:lang w:val="en-GB"/>
        </w:rPr>
        <w:t xml:space="preserve"> אף בליל פסח אינו צריך</w:t>
      </w:r>
      <w:r w:rsidR="08C86A0C">
        <w:rPr>
          <w:rStyle w:val="LatinChar"/>
          <w:rFonts w:cs="FrankRuehl" w:hint="cs"/>
          <w:sz w:val="28"/>
          <w:szCs w:val="28"/>
          <w:rtl/>
          <w:lang w:val="en-GB"/>
        </w:rPr>
        <w:t>,</w:t>
      </w:r>
      <w:r w:rsidR="0882325C" w:rsidRPr="0882325C">
        <w:rPr>
          <w:rStyle w:val="LatinChar"/>
          <w:rFonts w:cs="FrankRuehl"/>
          <w:sz w:val="28"/>
          <w:szCs w:val="28"/>
          <w:rtl/>
          <w:lang w:val="en-GB"/>
        </w:rPr>
        <w:t xml:space="preserve"> אלא מסב או יושב כדרכו. ודברי תמיה הן</w:t>
      </w:r>
      <w:r>
        <w:rPr>
          <w:rStyle w:val="LatinChar"/>
          <w:rFonts w:cs="FrankRuehl" w:hint="cs"/>
          <w:sz w:val="28"/>
          <w:szCs w:val="28"/>
          <w:rtl/>
          <w:lang w:val="en-GB"/>
        </w:rPr>
        <w:t xml:space="preserve">, </w:t>
      </w:r>
      <w:r w:rsidRPr="081B268B">
        <w:rPr>
          <w:rStyle w:val="LatinChar"/>
          <w:rFonts w:cs="FrankRuehl"/>
          <w:sz w:val="28"/>
          <w:szCs w:val="28"/>
          <w:rtl/>
          <w:lang w:val="en-GB"/>
        </w:rPr>
        <w:t>דמה בכך שאין מסב כל השנה</w:t>
      </w:r>
      <w:r>
        <w:rPr>
          <w:rStyle w:val="LatinChar"/>
          <w:rFonts w:cs="FrankRuehl" w:hint="cs"/>
          <w:sz w:val="28"/>
          <w:szCs w:val="28"/>
          <w:rtl/>
          <w:lang w:val="en-GB"/>
        </w:rPr>
        <w:t>,</w:t>
      </w:r>
      <w:r w:rsidRPr="081B268B">
        <w:rPr>
          <w:rStyle w:val="LatinChar"/>
          <w:rFonts w:cs="FrankRuehl"/>
          <w:sz w:val="28"/>
          <w:szCs w:val="28"/>
          <w:rtl/>
          <w:lang w:val="en-GB"/>
        </w:rPr>
        <w:t xml:space="preserve"> ואין מראה חירות בעצמו, בליל הזה מחויב להראות עצמו כא</w:t>
      </w:r>
      <w:r>
        <w:rPr>
          <w:rStyle w:val="LatinChar"/>
          <w:rFonts w:cs="FrankRuehl" w:hint="cs"/>
          <w:sz w:val="28"/>
          <w:szCs w:val="28"/>
          <w:rtl/>
          <w:lang w:val="en-GB"/>
        </w:rPr>
        <w:t>י</w:t>
      </w:r>
      <w:r w:rsidRPr="081B268B">
        <w:rPr>
          <w:rStyle w:val="LatinChar"/>
          <w:rFonts w:cs="FrankRuehl"/>
          <w:sz w:val="28"/>
          <w:szCs w:val="28"/>
          <w:rtl/>
          <w:lang w:val="en-GB"/>
        </w:rPr>
        <w:t>לו בן חורין</w:t>
      </w:r>
      <w:r w:rsidR="081C58A7">
        <w:rPr>
          <w:rStyle w:val="FootnoteReference"/>
          <w:rFonts w:cs="FrankRuehl"/>
          <w:szCs w:val="28"/>
          <w:rtl/>
        </w:rPr>
        <w:footnoteReference w:id="253"/>
      </w:r>
      <w:r>
        <w:rPr>
          <w:rStyle w:val="LatinChar"/>
          <w:rFonts w:cs="FrankRuehl" w:hint="cs"/>
          <w:sz w:val="28"/>
          <w:szCs w:val="28"/>
          <w:rtl/>
          <w:lang w:val="en-GB"/>
        </w:rPr>
        <w:t>,</w:t>
      </w:r>
      <w:r w:rsidRPr="081B268B">
        <w:rPr>
          <w:rStyle w:val="LatinChar"/>
          <w:rFonts w:cs="FrankRuehl"/>
          <w:sz w:val="28"/>
          <w:szCs w:val="28"/>
          <w:rtl/>
          <w:lang w:val="en-GB"/>
        </w:rPr>
        <w:t xml:space="preserve"> ולפיכך צריך להסב</w:t>
      </w:r>
      <w:r>
        <w:rPr>
          <w:rStyle w:val="LatinChar"/>
          <w:rFonts w:cs="FrankRuehl" w:hint="cs"/>
          <w:sz w:val="28"/>
          <w:szCs w:val="28"/>
          <w:rtl/>
          <w:lang w:val="en-GB"/>
        </w:rPr>
        <w:t>,</w:t>
      </w:r>
      <w:r w:rsidRPr="081B268B">
        <w:rPr>
          <w:rStyle w:val="LatinChar"/>
          <w:rFonts w:cs="FrankRuehl"/>
          <w:sz w:val="28"/>
          <w:szCs w:val="28"/>
          <w:rtl/>
          <w:lang w:val="en-GB"/>
        </w:rPr>
        <w:t xml:space="preserve"> אף על גב שכל השנה אינו מסב ואינו מראה חירות</w:t>
      </w:r>
      <w:r>
        <w:rPr>
          <w:rStyle w:val="LatinChar"/>
          <w:rFonts w:cs="FrankRuehl" w:hint="cs"/>
          <w:sz w:val="28"/>
          <w:szCs w:val="28"/>
          <w:rtl/>
          <w:lang w:val="en-GB"/>
        </w:rPr>
        <w:t>,</w:t>
      </w:r>
      <w:r w:rsidRPr="081B268B">
        <w:rPr>
          <w:rStyle w:val="LatinChar"/>
          <w:rFonts w:cs="FrankRuehl"/>
          <w:sz w:val="28"/>
          <w:szCs w:val="28"/>
          <w:rtl/>
          <w:lang w:val="en-GB"/>
        </w:rPr>
        <w:t xml:space="preserve"> בלילה הזה חייב</w:t>
      </w:r>
      <w:r w:rsidR="08BF2CBE">
        <w:rPr>
          <w:rStyle w:val="FootnoteReference"/>
          <w:rFonts w:cs="FrankRuehl"/>
          <w:szCs w:val="28"/>
          <w:rtl/>
        </w:rPr>
        <w:footnoteReference w:id="254"/>
      </w:r>
      <w:r>
        <w:rPr>
          <w:rStyle w:val="LatinChar"/>
          <w:rFonts w:cs="FrankRuehl" w:hint="cs"/>
          <w:sz w:val="28"/>
          <w:szCs w:val="28"/>
          <w:rtl/>
          <w:lang w:val="en-GB"/>
        </w:rPr>
        <w:t>.</w:t>
      </w:r>
      <w:r w:rsidR="08B64228">
        <w:rPr>
          <w:rStyle w:val="LatinChar"/>
          <w:rFonts w:cs="FrankRuehl" w:hint="cs"/>
          <w:sz w:val="28"/>
          <w:szCs w:val="28"/>
          <w:rtl/>
          <w:lang w:val="en-GB"/>
        </w:rPr>
        <w:t xml:space="preserve"> </w:t>
      </w:r>
    </w:p>
    <w:p w:rsidR="08340333" w:rsidRDefault="08B64228" w:rsidP="08133E0D">
      <w:pPr>
        <w:jc w:val="both"/>
        <w:rPr>
          <w:rStyle w:val="LatinChar"/>
          <w:rFonts w:cs="FrankRuehl" w:hint="cs"/>
          <w:sz w:val="28"/>
          <w:szCs w:val="28"/>
          <w:rtl/>
          <w:lang w:val="en-GB"/>
        </w:rPr>
      </w:pPr>
      <w:r w:rsidRPr="08B64228">
        <w:rPr>
          <w:rStyle w:val="LatinChar"/>
          <w:rtl/>
        </w:rPr>
        <w:t>#</w:t>
      </w:r>
      <w:r w:rsidRPr="08B64228">
        <w:rPr>
          <w:rStyle w:val="Title1"/>
          <w:rtl/>
          <w:lang w:val="en-GB"/>
        </w:rPr>
        <w:t>ולא יפחתו</w:t>
      </w:r>
      <w:r w:rsidRPr="08B64228">
        <w:rPr>
          <w:rStyle w:val="LatinChar"/>
          <w:rtl/>
        </w:rPr>
        <w:t>=</w:t>
      </w:r>
      <w:r w:rsidRPr="08B64228">
        <w:rPr>
          <w:rStyle w:val="LatinChar"/>
          <w:rFonts w:cs="FrankRuehl"/>
          <w:sz w:val="28"/>
          <w:szCs w:val="28"/>
          <w:rtl/>
          <w:lang w:val="en-GB"/>
        </w:rPr>
        <w:t xml:space="preserve"> לו מארבע כוסות</w:t>
      </w:r>
      <w:r w:rsidR="08747D6C">
        <w:rPr>
          <w:rStyle w:val="LatinChar"/>
          <w:rFonts w:cs="FrankRuehl" w:hint="cs"/>
          <w:sz w:val="28"/>
          <w:szCs w:val="28"/>
          <w:rtl/>
          <w:lang w:val="en-GB"/>
        </w:rPr>
        <w:t xml:space="preserve"> </w:t>
      </w:r>
      <w:r w:rsidR="08747D6C" w:rsidRPr="08747D6C">
        <w:rPr>
          <w:rStyle w:val="LatinChar"/>
          <w:rFonts w:cs="Dbs-Rashi" w:hint="cs"/>
          <w:szCs w:val="20"/>
          <w:rtl/>
          <w:lang w:val="en-GB"/>
        </w:rPr>
        <w:t>(פסחים צט:)</w:t>
      </w:r>
      <w:r w:rsidR="082545E1">
        <w:rPr>
          <w:rStyle w:val="FootnoteReference"/>
          <w:rFonts w:cs="FrankRuehl"/>
          <w:szCs w:val="28"/>
          <w:rtl/>
        </w:rPr>
        <w:footnoteReference w:id="255"/>
      </w:r>
      <w:r w:rsidRPr="08B64228">
        <w:rPr>
          <w:rStyle w:val="LatinChar"/>
          <w:rFonts w:cs="FrankRuehl"/>
          <w:sz w:val="28"/>
          <w:szCs w:val="28"/>
          <w:rtl/>
          <w:lang w:val="en-GB"/>
        </w:rPr>
        <w:t>. פי</w:t>
      </w:r>
      <w:r w:rsidR="08747D6C">
        <w:rPr>
          <w:rStyle w:val="LatinChar"/>
          <w:rFonts w:cs="FrankRuehl" w:hint="cs"/>
          <w:sz w:val="28"/>
          <w:szCs w:val="28"/>
          <w:rtl/>
          <w:lang w:val="en-GB"/>
        </w:rPr>
        <w:t>רוש,</w:t>
      </w:r>
      <w:r w:rsidRPr="08B64228">
        <w:rPr>
          <w:rStyle w:val="LatinChar"/>
          <w:rFonts w:cs="FrankRuehl"/>
          <w:sz w:val="28"/>
          <w:szCs w:val="28"/>
          <w:rtl/>
          <w:lang w:val="en-GB"/>
        </w:rPr>
        <w:t xml:space="preserve"> שתקנו ארבע כוסות דרך חירות</w:t>
      </w:r>
      <w:r w:rsidR="08E13507">
        <w:rPr>
          <w:rStyle w:val="FootnoteReference"/>
          <w:rFonts w:cs="FrankRuehl"/>
          <w:szCs w:val="28"/>
          <w:rtl/>
        </w:rPr>
        <w:footnoteReference w:id="256"/>
      </w:r>
      <w:r w:rsidR="08E13507">
        <w:rPr>
          <w:rStyle w:val="LatinChar"/>
          <w:rFonts w:cs="FrankRuehl" w:hint="cs"/>
          <w:sz w:val="28"/>
          <w:szCs w:val="28"/>
          <w:rtl/>
          <w:lang w:val="en-GB"/>
        </w:rPr>
        <w:t>,</w:t>
      </w:r>
      <w:r w:rsidRPr="08B64228">
        <w:rPr>
          <w:rStyle w:val="LatinChar"/>
          <w:rFonts w:cs="FrankRuehl"/>
          <w:sz w:val="28"/>
          <w:szCs w:val="28"/>
          <w:rtl/>
          <w:lang w:val="en-GB"/>
        </w:rPr>
        <w:t xml:space="preserve"> והטעם יתבאר</w:t>
      </w:r>
      <w:r w:rsidR="085C0029">
        <w:rPr>
          <w:rStyle w:val="LatinChar"/>
          <w:rFonts w:cs="FrankRuehl" w:hint="cs"/>
          <w:sz w:val="28"/>
          <w:szCs w:val="28"/>
          <w:rtl/>
          <w:lang w:val="en-GB"/>
        </w:rPr>
        <w:t xml:space="preserve"> </w:t>
      </w:r>
      <w:r w:rsidRPr="08B64228">
        <w:rPr>
          <w:rStyle w:val="LatinChar"/>
          <w:rFonts w:cs="FrankRuehl"/>
          <w:sz w:val="28"/>
          <w:szCs w:val="28"/>
          <w:rtl/>
          <w:lang w:val="en-GB"/>
        </w:rPr>
        <w:t>למה ארבע</w:t>
      </w:r>
      <w:r w:rsidR="085C0029">
        <w:rPr>
          <w:rStyle w:val="LatinChar"/>
          <w:rFonts w:cs="FrankRuehl" w:hint="cs"/>
          <w:sz w:val="28"/>
          <w:szCs w:val="28"/>
          <w:rtl/>
          <w:lang w:val="en-GB"/>
        </w:rPr>
        <w:t>,</w:t>
      </w:r>
      <w:r w:rsidRPr="08B64228">
        <w:rPr>
          <w:rStyle w:val="LatinChar"/>
          <w:rFonts w:cs="FrankRuehl"/>
          <w:sz w:val="28"/>
          <w:szCs w:val="28"/>
          <w:rtl/>
          <w:lang w:val="en-GB"/>
        </w:rPr>
        <w:t xml:space="preserve"> לא פחות ולא יותר</w:t>
      </w:r>
      <w:r w:rsidR="08133E0D">
        <w:rPr>
          <w:rStyle w:val="FootnoteReference"/>
          <w:rFonts w:cs="FrankRuehl"/>
          <w:szCs w:val="28"/>
          <w:rtl/>
        </w:rPr>
        <w:footnoteReference w:id="257"/>
      </w:r>
      <w:r w:rsidRPr="08B64228">
        <w:rPr>
          <w:rStyle w:val="LatinChar"/>
          <w:rFonts w:cs="FrankRuehl"/>
          <w:sz w:val="28"/>
          <w:szCs w:val="28"/>
          <w:rtl/>
          <w:lang w:val="en-GB"/>
        </w:rPr>
        <w:t xml:space="preserve">. </w:t>
      </w:r>
    </w:p>
    <w:p w:rsidR="08A5254F" w:rsidRDefault="08340333" w:rsidP="08133E0D">
      <w:pPr>
        <w:jc w:val="both"/>
        <w:rPr>
          <w:rStyle w:val="LatinChar"/>
          <w:rFonts w:cs="FrankRuehl" w:hint="cs"/>
          <w:sz w:val="28"/>
          <w:szCs w:val="28"/>
          <w:rtl/>
          <w:lang w:val="en-GB"/>
        </w:rPr>
      </w:pPr>
      <w:r w:rsidRPr="08340333">
        <w:rPr>
          <w:rStyle w:val="LatinChar"/>
          <w:rtl/>
        </w:rPr>
        <w:t>#</w:t>
      </w:r>
      <w:r w:rsidR="08B64228" w:rsidRPr="08340333">
        <w:rPr>
          <w:rStyle w:val="Title1"/>
          <w:rtl/>
        </w:rPr>
        <w:t>ופירשו התוספות</w:t>
      </w:r>
      <w:r w:rsidRPr="08340333">
        <w:rPr>
          <w:rStyle w:val="LatinChar"/>
          <w:rtl/>
        </w:rPr>
        <w:t>=</w:t>
      </w:r>
      <w:r w:rsidR="08B64228" w:rsidRPr="08B64228">
        <w:rPr>
          <w:rStyle w:val="LatinChar"/>
          <w:rFonts w:cs="FrankRuehl"/>
          <w:sz w:val="28"/>
          <w:szCs w:val="28"/>
          <w:rtl/>
          <w:lang w:val="en-GB"/>
        </w:rPr>
        <w:t xml:space="preserve"> </w:t>
      </w:r>
      <w:r w:rsidR="08266FFA" w:rsidRPr="08266FFA">
        <w:rPr>
          <w:rStyle w:val="LatinChar"/>
          <w:rFonts w:cs="Dbs-Rashi" w:hint="cs"/>
          <w:szCs w:val="20"/>
          <w:rtl/>
          <w:lang w:val="en-GB"/>
        </w:rPr>
        <w:t>(פסחים צט:)</w:t>
      </w:r>
      <w:r w:rsidR="08266FFA">
        <w:rPr>
          <w:rStyle w:val="LatinChar"/>
          <w:rFonts w:cs="FrankRuehl" w:hint="cs"/>
          <w:sz w:val="28"/>
          <w:szCs w:val="28"/>
          <w:rtl/>
          <w:lang w:val="en-GB"/>
        </w:rPr>
        <w:t xml:space="preserve"> </w:t>
      </w:r>
      <w:r w:rsidR="08B64228" w:rsidRPr="08B64228">
        <w:rPr>
          <w:rStyle w:val="LatinChar"/>
          <w:rFonts w:cs="FrankRuehl"/>
          <w:sz w:val="28"/>
          <w:szCs w:val="28"/>
          <w:rtl/>
          <w:lang w:val="en-GB"/>
        </w:rPr>
        <w:t>דמתוך הלשון משמע דאין צריך ארבע כוסות כי אם לבעל הבית</w:t>
      </w:r>
      <w:r w:rsidR="08C53973">
        <w:rPr>
          <w:rStyle w:val="FootnoteReference"/>
          <w:rFonts w:cs="FrankRuehl"/>
          <w:szCs w:val="28"/>
          <w:rtl/>
        </w:rPr>
        <w:footnoteReference w:id="258"/>
      </w:r>
      <w:r w:rsidR="08266FFA">
        <w:rPr>
          <w:rStyle w:val="LatinChar"/>
          <w:rFonts w:cs="FrankRuehl" w:hint="cs"/>
          <w:sz w:val="28"/>
          <w:szCs w:val="28"/>
          <w:rtl/>
          <w:lang w:val="en-GB"/>
        </w:rPr>
        <w:t>,</w:t>
      </w:r>
      <w:r w:rsidR="08B64228" w:rsidRPr="08B64228">
        <w:rPr>
          <w:rStyle w:val="LatinChar"/>
          <w:rFonts w:cs="FrankRuehl"/>
          <w:sz w:val="28"/>
          <w:szCs w:val="28"/>
          <w:rtl/>
          <w:lang w:val="en-GB"/>
        </w:rPr>
        <w:t xml:space="preserve"> והוא מוציא את כלם</w:t>
      </w:r>
      <w:r w:rsidR="08266FFA">
        <w:rPr>
          <w:rStyle w:val="LatinChar"/>
          <w:rFonts w:cs="FrankRuehl" w:hint="cs"/>
          <w:sz w:val="28"/>
          <w:szCs w:val="28"/>
          <w:rtl/>
          <w:lang w:val="en-GB"/>
        </w:rPr>
        <w:t>.</w:t>
      </w:r>
      <w:r w:rsidR="08B64228" w:rsidRPr="08B64228">
        <w:rPr>
          <w:rStyle w:val="LatinChar"/>
          <w:rFonts w:cs="FrankRuehl"/>
          <w:sz w:val="28"/>
          <w:szCs w:val="28"/>
          <w:rtl/>
          <w:lang w:val="en-GB"/>
        </w:rPr>
        <w:t xml:space="preserve"> דמאי שנא ד' כוסות מק</w:t>
      </w:r>
      <w:r w:rsidR="08266FFA">
        <w:rPr>
          <w:rStyle w:val="LatinChar"/>
          <w:rFonts w:cs="FrankRuehl" w:hint="cs"/>
          <w:sz w:val="28"/>
          <w:szCs w:val="28"/>
          <w:rtl/>
          <w:lang w:val="en-GB"/>
        </w:rPr>
        <w:t>י</w:t>
      </w:r>
      <w:r w:rsidR="08B64228" w:rsidRPr="08B64228">
        <w:rPr>
          <w:rStyle w:val="LatinChar"/>
          <w:rFonts w:cs="FrankRuehl"/>
          <w:sz w:val="28"/>
          <w:szCs w:val="28"/>
          <w:rtl/>
          <w:lang w:val="en-GB"/>
        </w:rPr>
        <w:t>דוש של כל השנה</w:t>
      </w:r>
      <w:r w:rsidR="08A034DB">
        <w:rPr>
          <w:rStyle w:val="FootnoteReference"/>
          <w:rFonts w:cs="FrankRuehl"/>
          <w:szCs w:val="28"/>
          <w:rtl/>
        </w:rPr>
        <w:footnoteReference w:id="259"/>
      </w:r>
      <w:r w:rsidR="08266FFA">
        <w:rPr>
          <w:rStyle w:val="LatinChar"/>
          <w:rFonts w:cs="FrankRuehl" w:hint="cs"/>
          <w:sz w:val="28"/>
          <w:szCs w:val="28"/>
          <w:rtl/>
          <w:lang w:val="en-GB"/>
        </w:rPr>
        <w:t>.</w:t>
      </w:r>
      <w:r w:rsidR="08B64228" w:rsidRPr="08B64228">
        <w:rPr>
          <w:rStyle w:val="LatinChar"/>
          <w:rFonts w:cs="FrankRuehl"/>
          <w:sz w:val="28"/>
          <w:szCs w:val="28"/>
          <w:rtl/>
          <w:lang w:val="en-GB"/>
        </w:rPr>
        <w:t xml:space="preserve"> ועוד</w:t>
      </w:r>
      <w:r w:rsidR="084E3D6A">
        <w:rPr>
          <w:rStyle w:val="FootnoteReference"/>
          <w:rFonts w:cs="FrankRuehl"/>
          <w:szCs w:val="28"/>
          <w:rtl/>
        </w:rPr>
        <w:footnoteReference w:id="260"/>
      </w:r>
      <w:r w:rsidR="084E3D6A">
        <w:rPr>
          <w:rStyle w:val="LatinChar"/>
          <w:rFonts w:cs="FrankRuehl" w:hint="cs"/>
          <w:sz w:val="28"/>
          <w:szCs w:val="28"/>
          <w:rtl/>
          <w:lang w:val="en-GB"/>
        </w:rPr>
        <w:t>,</w:t>
      </w:r>
      <w:r w:rsidR="08B64228" w:rsidRPr="08B64228">
        <w:rPr>
          <w:rStyle w:val="LatinChar"/>
          <w:rFonts w:cs="FrankRuehl"/>
          <w:sz w:val="28"/>
          <w:szCs w:val="28"/>
          <w:rtl/>
          <w:lang w:val="en-GB"/>
        </w:rPr>
        <w:t xml:space="preserve"> דאמרינן בגמרא </w:t>
      </w:r>
      <w:r w:rsidR="084E3D6A" w:rsidRPr="084E3D6A">
        <w:rPr>
          <w:rStyle w:val="LatinChar"/>
          <w:rFonts w:cs="Dbs-Rashi" w:hint="cs"/>
          <w:szCs w:val="20"/>
          <w:rtl/>
          <w:lang w:val="en-GB"/>
        </w:rPr>
        <w:t>(פסחים קח:)</w:t>
      </w:r>
      <w:r w:rsidR="084E3D6A">
        <w:rPr>
          <w:rStyle w:val="LatinChar"/>
          <w:rFonts w:cs="FrankRuehl" w:hint="cs"/>
          <w:sz w:val="28"/>
          <w:szCs w:val="28"/>
          <w:rtl/>
          <w:lang w:val="en-GB"/>
        </w:rPr>
        <w:t xml:space="preserve"> </w:t>
      </w:r>
      <w:r w:rsidR="08B64228" w:rsidRPr="08B64228">
        <w:rPr>
          <w:rStyle w:val="LatinChar"/>
          <w:rFonts w:cs="FrankRuehl"/>
          <w:sz w:val="28"/>
          <w:szCs w:val="28"/>
          <w:rtl/>
          <w:lang w:val="en-GB"/>
        </w:rPr>
        <w:t>השקה ממנו לבניו ולבני ביתו יצא</w:t>
      </w:r>
      <w:r w:rsidR="085A436F">
        <w:rPr>
          <w:rStyle w:val="FootnoteReference"/>
          <w:rFonts w:cs="FrankRuehl"/>
          <w:szCs w:val="28"/>
          <w:rtl/>
        </w:rPr>
        <w:footnoteReference w:id="261"/>
      </w:r>
      <w:r w:rsidR="084E3D6A">
        <w:rPr>
          <w:rStyle w:val="LatinChar"/>
          <w:rFonts w:cs="FrankRuehl" w:hint="cs"/>
          <w:sz w:val="28"/>
          <w:szCs w:val="28"/>
          <w:rtl/>
          <w:lang w:val="en-GB"/>
        </w:rPr>
        <w:t>,</w:t>
      </w:r>
      <w:r w:rsidR="08B64228" w:rsidRPr="08B64228">
        <w:rPr>
          <w:rStyle w:val="LatinChar"/>
          <w:rFonts w:cs="FrankRuehl"/>
          <w:sz w:val="28"/>
          <w:szCs w:val="28"/>
          <w:rtl/>
          <w:lang w:val="en-GB"/>
        </w:rPr>
        <w:t xml:space="preserve"> והוא דשתה רובא דכסא</w:t>
      </w:r>
      <w:r w:rsidR="084E3D6A">
        <w:rPr>
          <w:rStyle w:val="LatinChar"/>
          <w:rFonts w:cs="FrankRuehl" w:hint="cs"/>
          <w:sz w:val="28"/>
          <w:szCs w:val="28"/>
          <w:rtl/>
          <w:lang w:val="en-GB"/>
        </w:rPr>
        <w:t>.</w:t>
      </w:r>
      <w:r w:rsidR="08B64228" w:rsidRPr="08B64228">
        <w:rPr>
          <w:rStyle w:val="LatinChar"/>
          <w:rFonts w:cs="FrankRuehl"/>
          <w:sz w:val="28"/>
          <w:szCs w:val="28"/>
          <w:rtl/>
          <w:lang w:val="en-GB"/>
        </w:rPr>
        <w:t xml:space="preserve"> משמע דהם יצאו בשמיעה</w:t>
      </w:r>
      <w:r w:rsidR="085A436F">
        <w:rPr>
          <w:rStyle w:val="FootnoteReference"/>
          <w:rFonts w:cs="FrankRuehl"/>
          <w:szCs w:val="28"/>
          <w:rtl/>
        </w:rPr>
        <w:footnoteReference w:id="262"/>
      </w:r>
      <w:r w:rsidR="08B64228" w:rsidRPr="08B64228">
        <w:rPr>
          <w:rStyle w:val="LatinChar"/>
          <w:rFonts w:cs="FrankRuehl"/>
          <w:sz w:val="28"/>
          <w:szCs w:val="28"/>
          <w:rtl/>
          <w:lang w:val="en-GB"/>
        </w:rPr>
        <w:t>. ויש לדחות</w:t>
      </w:r>
      <w:r w:rsidR="085977C1">
        <w:rPr>
          <w:rStyle w:val="LatinChar"/>
          <w:rFonts w:cs="FrankRuehl" w:hint="cs"/>
          <w:sz w:val="28"/>
          <w:szCs w:val="28"/>
          <w:rtl/>
          <w:lang w:val="en-GB"/>
        </w:rPr>
        <w:t>,</w:t>
      </w:r>
      <w:r w:rsidR="08B64228" w:rsidRPr="08B64228">
        <w:rPr>
          <w:rStyle w:val="LatinChar"/>
          <w:rFonts w:cs="FrankRuehl"/>
          <w:sz w:val="28"/>
          <w:szCs w:val="28"/>
          <w:rtl/>
          <w:lang w:val="en-GB"/>
        </w:rPr>
        <w:t xml:space="preserve"> דאיירי שלא הגיעו לחינוך</w:t>
      </w:r>
      <w:r w:rsidR="085977C1">
        <w:rPr>
          <w:rStyle w:val="FootnoteReference"/>
          <w:rFonts w:cs="FrankRuehl"/>
          <w:szCs w:val="28"/>
          <w:rtl/>
        </w:rPr>
        <w:footnoteReference w:id="263"/>
      </w:r>
      <w:r w:rsidR="085977C1">
        <w:rPr>
          <w:rStyle w:val="LatinChar"/>
          <w:rFonts w:cs="FrankRuehl" w:hint="cs"/>
          <w:sz w:val="28"/>
          <w:szCs w:val="28"/>
          <w:rtl/>
          <w:lang w:val="en-GB"/>
        </w:rPr>
        <w:t>.</w:t>
      </w:r>
      <w:r w:rsidR="08B64228" w:rsidRPr="08B64228">
        <w:rPr>
          <w:rStyle w:val="LatinChar"/>
          <w:rFonts w:cs="FrankRuehl"/>
          <w:sz w:val="28"/>
          <w:szCs w:val="28"/>
          <w:rtl/>
          <w:lang w:val="en-GB"/>
        </w:rPr>
        <w:t xml:space="preserve"> ומיהא משמע בגמרא שצריך כוס לכל אחד ואחד</w:t>
      </w:r>
      <w:r w:rsidR="08A5254F">
        <w:rPr>
          <w:rStyle w:val="LatinChar"/>
          <w:rFonts w:cs="FrankRuehl" w:hint="cs"/>
          <w:sz w:val="28"/>
          <w:szCs w:val="28"/>
          <w:rtl/>
          <w:lang w:val="en-GB"/>
        </w:rPr>
        <w:t>,</w:t>
      </w:r>
      <w:r w:rsidR="08B64228" w:rsidRPr="08B64228">
        <w:rPr>
          <w:rStyle w:val="LatinChar"/>
          <w:rFonts w:cs="FrankRuehl"/>
          <w:sz w:val="28"/>
          <w:szCs w:val="28"/>
          <w:rtl/>
          <w:lang w:val="en-GB"/>
        </w:rPr>
        <w:t xml:space="preserve"> דקאמר </w:t>
      </w:r>
      <w:r w:rsidR="08A5254F" w:rsidRPr="08A5254F">
        <w:rPr>
          <w:rStyle w:val="LatinChar"/>
          <w:rFonts w:cs="Dbs-Rashi" w:hint="cs"/>
          <w:szCs w:val="20"/>
          <w:rtl/>
          <w:lang w:val="en-GB"/>
        </w:rPr>
        <w:t>(</w:t>
      </w:r>
      <w:r w:rsidR="08A5254F">
        <w:rPr>
          <w:rStyle w:val="LatinChar"/>
          <w:rFonts w:cs="Dbs-Rashi" w:hint="cs"/>
          <w:szCs w:val="20"/>
          <w:rtl/>
          <w:lang w:val="en-GB"/>
        </w:rPr>
        <w:t>פסחים קח:</w:t>
      </w:r>
      <w:r w:rsidR="08A5254F" w:rsidRPr="08A5254F">
        <w:rPr>
          <w:rStyle w:val="LatinChar"/>
          <w:rFonts w:cs="Dbs-Rashi" w:hint="cs"/>
          <w:szCs w:val="20"/>
          <w:rtl/>
          <w:lang w:val="en-GB"/>
        </w:rPr>
        <w:t>)</w:t>
      </w:r>
      <w:r w:rsidR="08A5254F">
        <w:rPr>
          <w:rStyle w:val="LatinChar"/>
          <w:rFonts w:cs="FrankRuehl" w:hint="cs"/>
          <w:sz w:val="28"/>
          <w:szCs w:val="28"/>
          <w:rtl/>
          <w:lang w:val="en-GB"/>
        </w:rPr>
        <w:t xml:space="preserve"> </w:t>
      </w:r>
      <w:r w:rsidR="08B64228" w:rsidRPr="08B64228">
        <w:rPr>
          <w:rStyle w:val="LatinChar"/>
          <w:rFonts w:cs="FrankRuehl"/>
          <w:sz w:val="28"/>
          <w:szCs w:val="28"/>
          <w:rtl/>
          <w:lang w:val="en-GB"/>
        </w:rPr>
        <w:t>הכל חייבים בד' כוסות</w:t>
      </w:r>
      <w:r w:rsidR="08A5254F">
        <w:rPr>
          <w:rStyle w:val="LatinChar"/>
          <w:rFonts w:cs="FrankRuehl" w:hint="cs"/>
          <w:sz w:val="28"/>
          <w:szCs w:val="28"/>
          <w:rtl/>
          <w:lang w:val="en-GB"/>
        </w:rPr>
        <w:t>,</w:t>
      </w:r>
      <w:r w:rsidR="08B64228" w:rsidRPr="08B64228">
        <w:rPr>
          <w:rStyle w:val="LatinChar"/>
          <w:rFonts w:cs="FrankRuehl"/>
          <w:sz w:val="28"/>
          <w:szCs w:val="28"/>
          <w:rtl/>
          <w:lang w:val="en-GB"/>
        </w:rPr>
        <w:t xml:space="preserve"> אחד נשים ואחד אנשים</w:t>
      </w:r>
      <w:r w:rsidR="08A5254F">
        <w:rPr>
          <w:rStyle w:val="FootnoteReference"/>
          <w:rFonts w:cs="FrankRuehl"/>
          <w:szCs w:val="28"/>
          <w:rtl/>
        </w:rPr>
        <w:footnoteReference w:id="264"/>
      </w:r>
      <w:r w:rsidR="08A5254F">
        <w:rPr>
          <w:rStyle w:val="LatinChar"/>
          <w:rFonts w:cs="FrankRuehl" w:hint="cs"/>
          <w:sz w:val="28"/>
          <w:szCs w:val="28"/>
          <w:rtl/>
          <w:lang w:val="en-GB"/>
        </w:rPr>
        <w:t xml:space="preserve">. </w:t>
      </w:r>
      <w:r w:rsidR="08B64228" w:rsidRPr="08B64228">
        <w:rPr>
          <w:rStyle w:val="LatinChar"/>
          <w:rFonts w:cs="FrankRuehl"/>
          <w:sz w:val="28"/>
          <w:szCs w:val="28"/>
          <w:rtl/>
          <w:lang w:val="en-GB"/>
        </w:rPr>
        <w:t xml:space="preserve">ויש לדחות דחייבים לשמוע </w:t>
      </w:r>
      <w:r w:rsidR="08BC502F">
        <w:rPr>
          <w:rStyle w:val="LatinChar"/>
          <w:rFonts w:cs="FrankRuehl" w:hint="cs"/>
          <w:sz w:val="28"/>
          <w:szCs w:val="28"/>
          <w:rtl/>
          <w:lang w:val="en-GB"/>
        </w:rPr>
        <w:t xml:space="preserve">[ברכת] </w:t>
      </w:r>
      <w:r w:rsidR="08B64228" w:rsidRPr="08B64228">
        <w:rPr>
          <w:rStyle w:val="LatinChar"/>
          <w:rFonts w:cs="FrankRuehl"/>
          <w:sz w:val="28"/>
          <w:szCs w:val="28"/>
          <w:rtl/>
          <w:lang w:val="en-GB"/>
        </w:rPr>
        <w:t>ארבע כוסות קאמר</w:t>
      </w:r>
      <w:r w:rsidR="089D32BB">
        <w:rPr>
          <w:rStyle w:val="FootnoteReference"/>
          <w:rFonts w:cs="FrankRuehl"/>
          <w:szCs w:val="28"/>
          <w:rtl/>
        </w:rPr>
        <w:footnoteReference w:id="265"/>
      </w:r>
      <w:r w:rsidR="08BC502F">
        <w:rPr>
          <w:rStyle w:val="LatinChar"/>
          <w:rFonts w:cs="FrankRuehl" w:hint="cs"/>
          <w:sz w:val="28"/>
          <w:szCs w:val="28"/>
          <w:rtl/>
          <w:lang w:val="en-GB"/>
        </w:rPr>
        <w:t>,</w:t>
      </w:r>
      <w:r w:rsidR="08B64228" w:rsidRPr="08B64228">
        <w:rPr>
          <w:rStyle w:val="LatinChar"/>
          <w:rFonts w:cs="FrankRuehl"/>
          <w:sz w:val="28"/>
          <w:szCs w:val="28"/>
          <w:rtl/>
          <w:lang w:val="en-GB"/>
        </w:rPr>
        <w:t xml:space="preserve"> ע</w:t>
      </w:r>
      <w:r w:rsidR="08BC502F">
        <w:rPr>
          <w:rStyle w:val="LatinChar"/>
          <w:rFonts w:cs="FrankRuehl" w:hint="cs"/>
          <w:sz w:val="28"/>
          <w:szCs w:val="28"/>
          <w:rtl/>
          <w:lang w:val="en-GB"/>
        </w:rPr>
        <w:t>ד כאן</w:t>
      </w:r>
      <w:r w:rsidR="08B64228" w:rsidRPr="08B64228">
        <w:rPr>
          <w:rStyle w:val="LatinChar"/>
          <w:rFonts w:cs="FrankRuehl"/>
          <w:sz w:val="28"/>
          <w:szCs w:val="28"/>
          <w:rtl/>
          <w:lang w:val="en-GB"/>
        </w:rPr>
        <w:t xml:space="preserve">. </w:t>
      </w:r>
    </w:p>
    <w:p w:rsidR="08066DB0" w:rsidRPr="08066DB0" w:rsidRDefault="08133E0D" w:rsidP="08066DB0">
      <w:pPr>
        <w:jc w:val="both"/>
        <w:rPr>
          <w:rStyle w:val="LatinChar"/>
          <w:rFonts w:cs="FrankRuehl"/>
          <w:sz w:val="28"/>
          <w:szCs w:val="28"/>
          <w:rtl/>
          <w:lang w:val="en-GB"/>
        </w:rPr>
      </w:pPr>
      <w:r w:rsidRPr="08133E0D">
        <w:rPr>
          <w:rStyle w:val="LatinChar"/>
          <w:rtl/>
        </w:rPr>
        <w:t>#</w:t>
      </w:r>
      <w:r w:rsidR="08B64228" w:rsidRPr="08133E0D">
        <w:rPr>
          <w:rStyle w:val="Title1"/>
          <w:rtl/>
        </w:rPr>
        <w:t>ולא הבנתי</w:t>
      </w:r>
      <w:r w:rsidRPr="08133E0D">
        <w:rPr>
          <w:rStyle w:val="LatinChar"/>
          <w:rtl/>
        </w:rPr>
        <w:t>=</w:t>
      </w:r>
      <w:r w:rsidR="08B64228" w:rsidRPr="08B64228">
        <w:rPr>
          <w:rStyle w:val="LatinChar"/>
          <w:rFonts w:cs="FrankRuehl"/>
          <w:sz w:val="28"/>
          <w:szCs w:val="28"/>
          <w:rtl/>
          <w:lang w:val="en-GB"/>
        </w:rPr>
        <w:t xml:space="preserve"> דבר זה</w:t>
      </w:r>
      <w:r w:rsidR="0864042E">
        <w:rPr>
          <w:rStyle w:val="FootnoteReference"/>
          <w:rFonts w:cs="FrankRuehl"/>
          <w:szCs w:val="28"/>
          <w:rtl/>
        </w:rPr>
        <w:footnoteReference w:id="266"/>
      </w:r>
      <w:r>
        <w:rPr>
          <w:rStyle w:val="LatinChar"/>
          <w:rFonts w:cs="FrankRuehl" w:hint="cs"/>
          <w:sz w:val="28"/>
          <w:szCs w:val="28"/>
          <w:rtl/>
          <w:lang w:val="en-GB"/>
        </w:rPr>
        <w:t>,</w:t>
      </w:r>
      <w:r w:rsidR="08B64228" w:rsidRPr="08B64228">
        <w:rPr>
          <w:rStyle w:val="LatinChar"/>
          <w:rFonts w:cs="FrankRuehl"/>
          <w:sz w:val="28"/>
          <w:szCs w:val="28"/>
          <w:rtl/>
          <w:lang w:val="en-GB"/>
        </w:rPr>
        <w:t xml:space="preserve"> דלא שייך שיהיה מוציא את אחרים בד' כוסות, דמאי שנא ממצה ומרור</w:t>
      </w:r>
      <w:r w:rsidR="08C9475C">
        <w:rPr>
          <w:rStyle w:val="LatinChar"/>
          <w:rFonts w:cs="FrankRuehl" w:hint="cs"/>
          <w:sz w:val="28"/>
          <w:szCs w:val="28"/>
          <w:rtl/>
          <w:lang w:val="en-GB"/>
        </w:rPr>
        <w:t>,</w:t>
      </w:r>
      <w:r w:rsidR="08B64228" w:rsidRPr="08B64228">
        <w:rPr>
          <w:rStyle w:val="LatinChar"/>
          <w:rFonts w:cs="FrankRuehl"/>
          <w:sz w:val="28"/>
          <w:szCs w:val="28"/>
          <w:rtl/>
          <w:lang w:val="en-GB"/>
        </w:rPr>
        <w:t xml:space="preserve"> דכמו שאין יכול האחד להוציא את האחר במצה ובמרור</w:t>
      </w:r>
      <w:r w:rsidR="08C9475C">
        <w:rPr>
          <w:rStyle w:val="LatinChar"/>
          <w:rFonts w:cs="FrankRuehl" w:hint="cs"/>
          <w:sz w:val="28"/>
          <w:szCs w:val="28"/>
          <w:rtl/>
          <w:lang w:val="en-GB"/>
        </w:rPr>
        <w:t>,</w:t>
      </w:r>
      <w:r w:rsidR="08B64228" w:rsidRPr="08B64228">
        <w:rPr>
          <w:rStyle w:val="LatinChar"/>
          <w:rFonts w:cs="FrankRuehl"/>
          <w:sz w:val="28"/>
          <w:szCs w:val="28"/>
          <w:rtl/>
          <w:lang w:val="en-GB"/>
        </w:rPr>
        <w:t xml:space="preserve"> כך אינו יכול להוציא בד' כוסות</w:t>
      </w:r>
      <w:r w:rsidR="08C9475C">
        <w:rPr>
          <w:rStyle w:val="LatinChar"/>
          <w:rFonts w:cs="FrankRuehl" w:hint="cs"/>
          <w:sz w:val="28"/>
          <w:szCs w:val="28"/>
          <w:rtl/>
          <w:lang w:val="en-GB"/>
        </w:rPr>
        <w:t>,</w:t>
      </w:r>
      <w:r w:rsidR="08B64228" w:rsidRPr="08B64228">
        <w:rPr>
          <w:rStyle w:val="LatinChar"/>
          <w:rFonts w:cs="FrankRuehl"/>
          <w:sz w:val="28"/>
          <w:szCs w:val="28"/>
          <w:rtl/>
          <w:lang w:val="en-GB"/>
        </w:rPr>
        <w:t xml:space="preserve"> דמצוה דרמיא עליה הוא</w:t>
      </w:r>
      <w:r w:rsidR="08034A55">
        <w:rPr>
          <w:rStyle w:val="FootnoteReference"/>
          <w:rFonts w:cs="FrankRuehl"/>
          <w:szCs w:val="28"/>
          <w:rtl/>
        </w:rPr>
        <w:footnoteReference w:id="267"/>
      </w:r>
      <w:r w:rsidR="08B64228" w:rsidRPr="08B64228">
        <w:rPr>
          <w:rStyle w:val="LatinChar"/>
          <w:rFonts w:cs="FrankRuehl"/>
          <w:sz w:val="28"/>
          <w:szCs w:val="28"/>
          <w:rtl/>
          <w:lang w:val="en-GB"/>
        </w:rPr>
        <w:t>. ומה שהביא ראיה מן ק</w:t>
      </w:r>
      <w:r w:rsidR="086B043A">
        <w:rPr>
          <w:rStyle w:val="LatinChar"/>
          <w:rFonts w:cs="FrankRuehl" w:hint="cs"/>
          <w:sz w:val="28"/>
          <w:szCs w:val="28"/>
          <w:rtl/>
          <w:lang w:val="en-GB"/>
        </w:rPr>
        <w:t>י</w:t>
      </w:r>
      <w:r w:rsidR="08B64228" w:rsidRPr="08B64228">
        <w:rPr>
          <w:rStyle w:val="LatinChar"/>
          <w:rFonts w:cs="FrankRuehl"/>
          <w:sz w:val="28"/>
          <w:szCs w:val="28"/>
          <w:rtl/>
          <w:lang w:val="en-GB"/>
        </w:rPr>
        <w:t>דוש של כל השנה</w:t>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התם עיקר מלתא לאו הכוס הוא</w:t>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אלא עיקר מילתא הוא הק</w:t>
      </w:r>
      <w:r w:rsidR="086B043A">
        <w:rPr>
          <w:rStyle w:val="LatinChar"/>
          <w:rFonts w:cs="FrankRuehl" w:hint="cs"/>
          <w:sz w:val="28"/>
          <w:szCs w:val="28"/>
          <w:rtl/>
          <w:lang w:val="en-GB"/>
        </w:rPr>
        <w:t>י</w:t>
      </w:r>
      <w:r w:rsidR="08B64228" w:rsidRPr="08B64228">
        <w:rPr>
          <w:rStyle w:val="LatinChar"/>
          <w:rFonts w:cs="FrankRuehl"/>
          <w:sz w:val="28"/>
          <w:szCs w:val="28"/>
          <w:rtl/>
          <w:lang w:val="en-GB"/>
        </w:rPr>
        <w:t>דוש</w:t>
      </w:r>
      <w:r w:rsidR="088770B9">
        <w:rPr>
          <w:rStyle w:val="FootnoteReference"/>
          <w:rFonts w:cs="FrankRuehl"/>
          <w:szCs w:val="28"/>
          <w:rtl/>
        </w:rPr>
        <w:footnoteReference w:id="268"/>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אלא שאין מקדשין אלא על הכוס</w:t>
      </w:r>
      <w:r w:rsidR="08DF0F20">
        <w:rPr>
          <w:rStyle w:val="FootnoteReference"/>
          <w:rFonts w:cs="FrankRuehl"/>
          <w:szCs w:val="28"/>
          <w:rtl/>
        </w:rPr>
        <w:footnoteReference w:id="269"/>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וכיון ששתה בעל הבית</w:t>
      </w:r>
      <w:r w:rsidR="086B043A">
        <w:rPr>
          <w:rStyle w:val="LatinChar"/>
          <w:rFonts w:cs="FrankRuehl" w:hint="cs"/>
          <w:sz w:val="28"/>
          <w:szCs w:val="28"/>
          <w:rtl/>
          <w:lang w:val="en-GB"/>
        </w:rPr>
        <w:t>,</w:t>
      </w:r>
      <w:r w:rsidR="086B043A">
        <w:rPr>
          <w:rStyle w:val="LatinChar"/>
          <w:rFonts w:cs="FrankRuehl"/>
          <w:sz w:val="28"/>
          <w:szCs w:val="28"/>
          <w:rtl/>
          <w:lang w:val="en-GB"/>
        </w:rPr>
        <w:t xml:space="preserve"> שפיר דמי</w:t>
      </w:r>
      <w:r w:rsidR="08641527">
        <w:rPr>
          <w:rStyle w:val="FootnoteReference"/>
          <w:rFonts w:cs="FrankRuehl"/>
          <w:szCs w:val="28"/>
          <w:rtl/>
        </w:rPr>
        <w:footnoteReference w:id="270"/>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אבל הכא עיקר מלתא הוא הכוס</w:t>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ולא הק</w:t>
      </w:r>
      <w:r w:rsidR="086B043A">
        <w:rPr>
          <w:rStyle w:val="LatinChar"/>
          <w:rFonts w:cs="FrankRuehl" w:hint="cs"/>
          <w:sz w:val="28"/>
          <w:szCs w:val="28"/>
          <w:rtl/>
          <w:lang w:val="en-GB"/>
        </w:rPr>
        <w:t>י</w:t>
      </w:r>
      <w:r w:rsidR="08B64228" w:rsidRPr="08B64228">
        <w:rPr>
          <w:rStyle w:val="LatinChar"/>
          <w:rFonts w:cs="FrankRuehl"/>
          <w:sz w:val="28"/>
          <w:szCs w:val="28"/>
          <w:rtl/>
          <w:lang w:val="en-GB"/>
        </w:rPr>
        <w:t>דוש</w:t>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רק שתקנו שכל אחד ואחד מן הכוסות יעשה עליו מצוה</w:t>
      </w:r>
      <w:r w:rsidR="08400161">
        <w:rPr>
          <w:rStyle w:val="FootnoteReference"/>
          <w:rFonts w:cs="FrankRuehl"/>
          <w:szCs w:val="28"/>
          <w:rtl/>
        </w:rPr>
        <w:footnoteReference w:id="271"/>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אבל הכוס הוא עיקר</w:t>
      </w:r>
      <w:r w:rsidR="086B043A">
        <w:rPr>
          <w:rStyle w:val="LatinChar"/>
          <w:rFonts w:cs="FrankRuehl" w:hint="cs"/>
          <w:sz w:val="28"/>
          <w:szCs w:val="28"/>
          <w:rtl/>
          <w:lang w:val="en-GB"/>
        </w:rPr>
        <w:t>,</w:t>
      </w:r>
      <w:r w:rsidR="08B64228" w:rsidRPr="08B64228">
        <w:rPr>
          <w:rStyle w:val="LatinChar"/>
          <w:rFonts w:cs="FrankRuehl"/>
          <w:sz w:val="28"/>
          <w:szCs w:val="28"/>
          <w:rtl/>
          <w:lang w:val="en-GB"/>
        </w:rPr>
        <w:t xml:space="preserve"> ולא שייך בזה שהוא מוציא אחר</w:t>
      </w:r>
      <w:r w:rsidR="08534B68">
        <w:rPr>
          <w:rStyle w:val="FootnoteReference"/>
          <w:rFonts w:cs="FrankRuehl"/>
          <w:szCs w:val="28"/>
          <w:rtl/>
        </w:rPr>
        <w:footnoteReference w:id="272"/>
      </w:r>
      <w:r w:rsidR="08B64228">
        <w:rPr>
          <w:rStyle w:val="LatinChar"/>
          <w:rFonts w:cs="FrankRuehl" w:hint="cs"/>
          <w:sz w:val="28"/>
          <w:szCs w:val="28"/>
          <w:rtl/>
          <w:lang w:val="en-GB"/>
        </w:rPr>
        <w:t>.</w:t>
      </w:r>
      <w:r w:rsidR="08066DB0">
        <w:rPr>
          <w:rStyle w:val="LatinChar"/>
          <w:rFonts w:cs="FrankRuehl" w:hint="cs"/>
          <w:sz w:val="28"/>
          <w:szCs w:val="28"/>
          <w:rtl/>
          <w:lang w:val="en-GB"/>
        </w:rPr>
        <w:t xml:space="preserve"> </w:t>
      </w:r>
    </w:p>
    <w:p w:rsidR="087D7E6C" w:rsidRDefault="08595469" w:rsidP="0868666C">
      <w:pPr>
        <w:jc w:val="both"/>
        <w:rPr>
          <w:rStyle w:val="LatinChar"/>
          <w:rFonts w:cs="FrankRuehl" w:hint="cs"/>
          <w:sz w:val="28"/>
          <w:szCs w:val="28"/>
          <w:rtl/>
          <w:lang w:val="en-GB"/>
        </w:rPr>
      </w:pPr>
      <w:r w:rsidRPr="08595469">
        <w:rPr>
          <w:rStyle w:val="LatinChar"/>
          <w:rtl/>
        </w:rPr>
        <w:t>#</w:t>
      </w:r>
      <w:r w:rsidR="08066DB0" w:rsidRPr="08595469">
        <w:rPr>
          <w:rStyle w:val="Title1"/>
          <w:rtl/>
        </w:rPr>
        <w:t>ואמר רבי יהושע</w:t>
      </w:r>
      <w:r w:rsidRPr="08595469">
        <w:rPr>
          <w:rStyle w:val="LatinChar"/>
          <w:rtl/>
        </w:rPr>
        <w:t>=</w:t>
      </w:r>
      <w:r w:rsidR="08066DB0" w:rsidRPr="08066DB0">
        <w:rPr>
          <w:rStyle w:val="LatinChar"/>
          <w:rFonts w:cs="FrankRuehl"/>
          <w:sz w:val="28"/>
          <w:szCs w:val="28"/>
          <w:rtl/>
          <w:lang w:val="en-GB"/>
        </w:rPr>
        <w:t xml:space="preserve"> בן לוי</w:t>
      </w:r>
      <w:r>
        <w:rPr>
          <w:rStyle w:val="LatinChar"/>
          <w:rFonts w:cs="FrankRuehl" w:hint="cs"/>
          <w:sz w:val="28"/>
          <w:szCs w:val="28"/>
          <w:rtl/>
          <w:lang w:val="en-GB"/>
        </w:rPr>
        <w:t>,</w:t>
      </w:r>
      <w:r w:rsidR="08066DB0" w:rsidRPr="08066DB0">
        <w:rPr>
          <w:rStyle w:val="LatinChar"/>
          <w:rFonts w:cs="FrankRuehl"/>
          <w:sz w:val="28"/>
          <w:szCs w:val="28"/>
          <w:rtl/>
          <w:lang w:val="en-GB"/>
        </w:rPr>
        <w:t xml:space="preserve"> נשים חייבות בארבע כוסות</w:t>
      </w:r>
      <w:r w:rsidR="08BC7B03">
        <w:rPr>
          <w:rStyle w:val="LatinChar"/>
          <w:rFonts w:cs="FrankRuehl" w:hint="cs"/>
          <w:sz w:val="28"/>
          <w:szCs w:val="28"/>
          <w:rtl/>
          <w:lang w:val="en-GB"/>
        </w:rPr>
        <w:t>,</w:t>
      </w:r>
      <w:r w:rsidR="08066DB0" w:rsidRPr="08066DB0">
        <w:rPr>
          <w:rStyle w:val="LatinChar"/>
          <w:rFonts w:cs="FrankRuehl"/>
          <w:sz w:val="28"/>
          <w:szCs w:val="28"/>
          <w:rtl/>
          <w:lang w:val="en-GB"/>
        </w:rPr>
        <w:t xml:space="preserve"> שאף הם היו באותו הנס</w:t>
      </w:r>
      <w:r w:rsidR="08BC7B03">
        <w:rPr>
          <w:rStyle w:val="LatinChar"/>
          <w:rFonts w:cs="FrankRuehl" w:hint="cs"/>
          <w:sz w:val="28"/>
          <w:szCs w:val="28"/>
          <w:rtl/>
          <w:lang w:val="en-GB"/>
        </w:rPr>
        <w:t xml:space="preserve"> </w:t>
      </w:r>
      <w:r w:rsidR="08BC7B03" w:rsidRPr="08BC7B03">
        <w:rPr>
          <w:rStyle w:val="LatinChar"/>
          <w:rFonts w:cs="Dbs-Rashi" w:hint="cs"/>
          <w:szCs w:val="20"/>
          <w:rtl/>
          <w:lang w:val="en-GB"/>
        </w:rPr>
        <w:t>(פסחים קח.</w:t>
      </w:r>
      <w:r w:rsidR="08BC7B03">
        <w:rPr>
          <w:rStyle w:val="LatinChar"/>
          <w:rFonts w:cs="Dbs-Rashi" w:hint="cs"/>
          <w:szCs w:val="20"/>
          <w:rtl/>
          <w:lang w:val="en-GB"/>
        </w:rPr>
        <w:t>-:</w:t>
      </w:r>
      <w:r w:rsidR="08BC7B03" w:rsidRPr="08BC7B03">
        <w:rPr>
          <w:rStyle w:val="LatinChar"/>
          <w:rFonts w:cs="Dbs-Rashi" w:hint="cs"/>
          <w:szCs w:val="20"/>
          <w:rtl/>
          <w:lang w:val="en-GB"/>
        </w:rPr>
        <w:t>)</w:t>
      </w:r>
      <w:r w:rsidR="08BC7B03">
        <w:rPr>
          <w:rStyle w:val="LatinChar"/>
          <w:rFonts w:cs="FrankRuehl" w:hint="cs"/>
          <w:sz w:val="28"/>
          <w:szCs w:val="28"/>
          <w:rtl/>
          <w:lang w:val="en-GB"/>
        </w:rPr>
        <w:t>.</w:t>
      </w:r>
      <w:r w:rsidR="08066DB0" w:rsidRPr="08066DB0">
        <w:rPr>
          <w:rStyle w:val="LatinChar"/>
          <w:rFonts w:cs="FrankRuehl"/>
          <w:sz w:val="28"/>
          <w:szCs w:val="28"/>
          <w:rtl/>
          <w:lang w:val="en-GB"/>
        </w:rPr>
        <w:t xml:space="preserve"> פי</w:t>
      </w:r>
      <w:r w:rsidR="08BC7B03">
        <w:rPr>
          <w:rStyle w:val="LatinChar"/>
          <w:rFonts w:cs="FrankRuehl" w:hint="cs"/>
          <w:sz w:val="28"/>
          <w:szCs w:val="28"/>
          <w:rtl/>
          <w:lang w:val="en-GB"/>
        </w:rPr>
        <w:t>רוש</w:t>
      </w:r>
      <w:r w:rsidR="08325B89">
        <w:rPr>
          <w:rStyle w:val="LatinChar"/>
          <w:rFonts w:cs="FrankRuehl" w:hint="cs"/>
          <w:sz w:val="28"/>
          <w:szCs w:val="28"/>
          <w:rtl/>
          <w:lang w:val="en-GB"/>
        </w:rPr>
        <w:t>*</w:t>
      </w:r>
      <w:r w:rsidR="08BC7B03">
        <w:rPr>
          <w:rStyle w:val="LatinChar"/>
          <w:rFonts w:cs="FrankRuehl" w:hint="cs"/>
          <w:sz w:val="28"/>
          <w:szCs w:val="28"/>
          <w:rtl/>
          <w:lang w:val="en-GB"/>
        </w:rPr>
        <w:t>,</w:t>
      </w:r>
      <w:r w:rsidR="08066DB0" w:rsidRPr="08066DB0">
        <w:rPr>
          <w:rStyle w:val="LatinChar"/>
          <w:rFonts w:cs="FrankRuehl"/>
          <w:sz w:val="28"/>
          <w:szCs w:val="28"/>
          <w:rtl/>
          <w:lang w:val="en-GB"/>
        </w:rPr>
        <w:t xml:space="preserve"> שהיה יציאת מצרים להם גם כן</w:t>
      </w:r>
      <w:r w:rsidR="08B71903">
        <w:rPr>
          <w:rStyle w:val="LatinChar"/>
          <w:rFonts w:cs="FrankRuehl" w:hint="cs"/>
          <w:sz w:val="28"/>
          <w:szCs w:val="28"/>
          <w:rtl/>
          <w:lang w:val="en-GB"/>
        </w:rPr>
        <w:t>,</w:t>
      </w:r>
      <w:r w:rsidR="08066DB0" w:rsidRPr="08066DB0">
        <w:rPr>
          <w:rStyle w:val="LatinChar"/>
          <w:rFonts w:cs="FrankRuehl"/>
          <w:sz w:val="28"/>
          <w:szCs w:val="28"/>
          <w:rtl/>
          <w:lang w:val="en-GB"/>
        </w:rPr>
        <w:t xml:space="preserve"> כמו לאנשים</w:t>
      </w:r>
      <w:r w:rsidR="08BE2EB9">
        <w:rPr>
          <w:rStyle w:val="FootnoteReference"/>
          <w:rFonts w:cs="FrankRuehl"/>
          <w:szCs w:val="28"/>
          <w:rtl/>
        </w:rPr>
        <w:footnoteReference w:id="273"/>
      </w:r>
      <w:r w:rsidR="08066DB0">
        <w:rPr>
          <w:rStyle w:val="LatinChar"/>
          <w:rFonts w:cs="FrankRuehl" w:hint="cs"/>
          <w:sz w:val="28"/>
          <w:szCs w:val="28"/>
          <w:rtl/>
          <w:lang w:val="en-GB"/>
        </w:rPr>
        <w:t xml:space="preserve">. </w:t>
      </w:r>
      <w:r w:rsidR="08066DB0" w:rsidRPr="08066DB0">
        <w:rPr>
          <w:rStyle w:val="LatinChar"/>
          <w:rFonts w:cs="FrankRuehl"/>
          <w:sz w:val="28"/>
          <w:szCs w:val="28"/>
          <w:rtl/>
          <w:lang w:val="en-GB"/>
        </w:rPr>
        <w:t>ואם תאמר</w:t>
      </w:r>
      <w:r w:rsidR="08B71903">
        <w:rPr>
          <w:rStyle w:val="LatinChar"/>
          <w:rFonts w:cs="FrankRuehl" w:hint="cs"/>
          <w:sz w:val="28"/>
          <w:szCs w:val="28"/>
          <w:rtl/>
          <w:lang w:val="en-GB"/>
        </w:rPr>
        <w:t>,</w:t>
      </w:r>
      <w:r w:rsidR="08066DB0" w:rsidRPr="08066DB0">
        <w:rPr>
          <w:rStyle w:val="LatinChar"/>
          <w:rFonts w:cs="FrankRuehl"/>
          <w:sz w:val="28"/>
          <w:szCs w:val="28"/>
          <w:rtl/>
          <w:lang w:val="en-GB"/>
        </w:rPr>
        <w:t xml:space="preserve"> בישיבת סוכה נמי לחייב</w:t>
      </w:r>
      <w:r w:rsidR="0868666C">
        <w:rPr>
          <w:rStyle w:val="LatinChar"/>
          <w:rFonts w:cs="FrankRuehl" w:hint="cs"/>
          <w:sz w:val="28"/>
          <w:szCs w:val="28"/>
          <w:rtl/>
          <w:lang w:val="en-GB"/>
        </w:rPr>
        <w:t>י*</w:t>
      </w:r>
      <w:r w:rsidR="08066DB0" w:rsidRPr="08066DB0">
        <w:rPr>
          <w:rStyle w:val="LatinChar"/>
          <w:rFonts w:cs="FrankRuehl"/>
          <w:sz w:val="28"/>
          <w:szCs w:val="28"/>
          <w:rtl/>
          <w:lang w:val="en-GB"/>
        </w:rPr>
        <w:t xml:space="preserve"> משום שהיו בנס של סוכה</w:t>
      </w:r>
      <w:r w:rsidR="082B3300">
        <w:rPr>
          <w:rStyle w:val="FootnoteReference"/>
          <w:rFonts w:cs="FrankRuehl"/>
          <w:szCs w:val="28"/>
          <w:rtl/>
        </w:rPr>
        <w:footnoteReference w:id="274"/>
      </w:r>
      <w:r w:rsidR="08066DB0" w:rsidRPr="08066DB0">
        <w:rPr>
          <w:rStyle w:val="LatinChar"/>
          <w:rFonts w:cs="FrankRuehl"/>
          <w:sz w:val="28"/>
          <w:szCs w:val="28"/>
          <w:rtl/>
          <w:lang w:val="en-GB"/>
        </w:rPr>
        <w:t>. ואין זה קשיא</w:t>
      </w:r>
      <w:r w:rsidR="08B07BF8">
        <w:rPr>
          <w:rStyle w:val="LatinChar"/>
          <w:rFonts w:cs="FrankRuehl" w:hint="cs"/>
          <w:sz w:val="28"/>
          <w:szCs w:val="28"/>
          <w:rtl/>
          <w:lang w:val="en-GB"/>
        </w:rPr>
        <w:t>,</w:t>
      </w:r>
      <w:r w:rsidR="08066DB0" w:rsidRPr="08066DB0">
        <w:rPr>
          <w:rStyle w:val="LatinChar"/>
          <w:rFonts w:cs="FrankRuehl"/>
          <w:sz w:val="28"/>
          <w:szCs w:val="28"/>
          <w:rtl/>
          <w:lang w:val="en-GB"/>
        </w:rPr>
        <w:t xml:space="preserve"> דאף על גב שהיו הנשים בנס סוכה</w:t>
      </w:r>
      <w:r w:rsidR="088570F7">
        <w:rPr>
          <w:rStyle w:val="FootnoteReference"/>
          <w:rFonts w:cs="FrankRuehl"/>
          <w:szCs w:val="28"/>
          <w:rtl/>
        </w:rPr>
        <w:footnoteReference w:id="275"/>
      </w:r>
      <w:r w:rsidR="08B07BF8">
        <w:rPr>
          <w:rStyle w:val="LatinChar"/>
          <w:rFonts w:cs="FrankRuehl" w:hint="cs"/>
          <w:sz w:val="28"/>
          <w:szCs w:val="28"/>
          <w:rtl/>
          <w:lang w:val="en-GB"/>
        </w:rPr>
        <w:t>,</w:t>
      </w:r>
      <w:r w:rsidR="08066DB0" w:rsidRPr="08066DB0">
        <w:rPr>
          <w:rStyle w:val="LatinChar"/>
          <w:rFonts w:cs="FrankRuehl"/>
          <w:sz w:val="28"/>
          <w:szCs w:val="28"/>
          <w:rtl/>
          <w:lang w:val="en-GB"/>
        </w:rPr>
        <w:t xml:space="preserve"> רחמנא פטרה הנשים</w:t>
      </w:r>
      <w:r w:rsidR="08A41FB9">
        <w:rPr>
          <w:rStyle w:val="LatinChar"/>
          <w:rFonts w:cs="FrankRuehl" w:hint="cs"/>
          <w:sz w:val="28"/>
          <w:szCs w:val="28"/>
          <w:rtl/>
          <w:lang w:val="en-GB"/>
        </w:rPr>
        <w:t xml:space="preserve"> </w:t>
      </w:r>
      <w:r w:rsidR="08A41FB9" w:rsidRPr="08A41FB9">
        <w:rPr>
          <w:rStyle w:val="LatinChar"/>
          <w:rFonts w:cs="Dbs-Rashi" w:hint="cs"/>
          <w:szCs w:val="20"/>
          <w:rtl/>
          <w:lang w:val="en-GB"/>
        </w:rPr>
        <w:t>(סוכה כח.)</w:t>
      </w:r>
      <w:r w:rsidR="08066DB0" w:rsidRPr="08066DB0">
        <w:rPr>
          <w:rStyle w:val="LatinChar"/>
          <w:rFonts w:cs="FrankRuehl"/>
          <w:sz w:val="28"/>
          <w:szCs w:val="28"/>
          <w:rtl/>
          <w:lang w:val="en-GB"/>
        </w:rPr>
        <w:t>, והמלך יכול לפטור את מי שירצה מן השעבוד</w:t>
      </w:r>
      <w:r w:rsidR="08A41FB9">
        <w:rPr>
          <w:rStyle w:val="LatinChar"/>
          <w:rFonts w:cs="FrankRuehl" w:hint="cs"/>
          <w:sz w:val="28"/>
          <w:szCs w:val="28"/>
          <w:rtl/>
          <w:lang w:val="en-GB"/>
        </w:rPr>
        <w:t>.</w:t>
      </w:r>
      <w:r w:rsidR="08066DB0" w:rsidRPr="08066DB0">
        <w:rPr>
          <w:rStyle w:val="LatinChar"/>
          <w:rFonts w:cs="FrankRuehl"/>
          <w:sz w:val="28"/>
          <w:szCs w:val="28"/>
          <w:rtl/>
          <w:lang w:val="en-GB"/>
        </w:rPr>
        <w:t xml:space="preserve"> אף על גב דלפי הסברא הכל משועבדים</w:t>
      </w:r>
      <w:r w:rsidR="08A41FB9">
        <w:rPr>
          <w:rStyle w:val="LatinChar"/>
          <w:rFonts w:cs="FrankRuehl" w:hint="cs"/>
          <w:sz w:val="28"/>
          <w:szCs w:val="28"/>
          <w:rtl/>
          <w:lang w:val="en-GB"/>
        </w:rPr>
        <w:t>,</w:t>
      </w:r>
      <w:r w:rsidR="08066DB0" w:rsidRPr="08066DB0">
        <w:rPr>
          <w:rStyle w:val="LatinChar"/>
          <w:rFonts w:cs="FrankRuehl"/>
          <w:sz w:val="28"/>
          <w:szCs w:val="28"/>
          <w:rtl/>
          <w:lang w:val="en-GB"/>
        </w:rPr>
        <w:t xml:space="preserve"> יכול</w:t>
      </w:r>
      <w:r w:rsidR="087D7E6C">
        <w:rPr>
          <w:rStyle w:val="LatinChar"/>
          <w:rFonts w:cs="FrankRuehl" w:hint="cs"/>
          <w:sz w:val="28"/>
          <w:szCs w:val="28"/>
          <w:rtl/>
          <w:lang w:val="en-GB"/>
        </w:rPr>
        <w:t>*</w:t>
      </w:r>
      <w:r w:rsidR="08066DB0" w:rsidRPr="08066DB0">
        <w:rPr>
          <w:rStyle w:val="LatinChar"/>
          <w:rFonts w:cs="FrankRuehl"/>
          <w:sz w:val="28"/>
          <w:szCs w:val="28"/>
          <w:rtl/>
          <w:lang w:val="en-GB"/>
        </w:rPr>
        <w:t xml:space="preserve"> לפטור את</w:t>
      </w:r>
      <w:r w:rsidR="0891284D">
        <w:rPr>
          <w:rStyle w:val="LatinChar"/>
          <w:rFonts w:cs="FrankRuehl" w:hint="cs"/>
          <w:sz w:val="28"/>
          <w:szCs w:val="28"/>
          <w:rtl/>
          <w:lang w:val="en-GB"/>
        </w:rPr>
        <w:t xml:space="preserve"> [מי]</w:t>
      </w:r>
      <w:r w:rsidR="08066DB0" w:rsidRPr="08066DB0">
        <w:rPr>
          <w:rStyle w:val="LatinChar"/>
          <w:rFonts w:cs="FrankRuehl"/>
          <w:sz w:val="28"/>
          <w:szCs w:val="28"/>
          <w:rtl/>
          <w:lang w:val="en-GB"/>
        </w:rPr>
        <w:t xml:space="preserve"> שירצה</w:t>
      </w:r>
      <w:r w:rsidR="086772CC">
        <w:rPr>
          <w:rStyle w:val="FootnoteReference"/>
          <w:rFonts w:cs="FrankRuehl"/>
          <w:szCs w:val="28"/>
          <w:rtl/>
        </w:rPr>
        <w:footnoteReference w:id="276"/>
      </w:r>
      <w:r w:rsidR="08A41FB9">
        <w:rPr>
          <w:rStyle w:val="LatinChar"/>
          <w:rFonts w:cs="FrankRuehl" w:hint="cs"/>
          <w:sz w:val="28"/>
          <w:szCs w:val="28"/>
          <w:rtl/>
          <w:lang w:val="en-GB"/>
        </w:rPr>
        <w:t>.</w:t>
      </w:r>
      <w:r w:rsidR="08066DB0" w:rsidRPr="08066DB0">
        <w:rPr>
          <w:rStyle w:val="LatinChar"/>
          <w:rFonts w:cs="FrankRuehl"/>
          <w:sz w:val="28"/>
          <w:szCs w:val="28"/>
          <w:rtl/>
          <w:lang w:val="en-GB"/>
        </w:rPr>
        <w:t xml:space="preserve"> אבל מצות דרבנן</w:t>
      </w:r>
      <w:r w:rsidR="08A41FB9">
        <w:rPr>
          <w:rStyle w:val="LatinChar"/>
          <w:rFonts w:cs="FrankRuehl" w:hint="cs"/>
          <w:sz w:val="28"/>
          <w:szCs w:val="28"/>
          <w:rtl/>
          <w:lang w:val="en-GB"/>
        </w:rPr>
        <w:t>,</w:t>
      </w:r>
      <w:r w:rsidR="08066DB0" w:rsidRPr="08066DB0">
        <w:rPr>
          <w:rStyle w:val="LatinChar"/>
          <w:rFonts w:cs="FrankRuehl"/>
          <w:sz w:val="28"/>
          <w:szCs w:val="28"/>
          <w:rtl/>
          <w:lang w:val="en-GB"/>
        </w:rPr>
        <w:t xml:space="preserve"> דקבלנו אנחנו ארבע כוסות בשביל נס הגאולה</w:t>
      </w:r>
      <w:r w:rsidR="08CB6F5B">
        <w:rPr>
          <w:rStyle w:val="FootnoteReference"/>
          <w:rFonts w:cs="FrankRuehl"/>
          <w:szCs w:val="28"/>
          <w:rtl/>
        </w:rPr>
        <w:footnoteReference w:id="277"/>
      </w:r>
      <w:r w:rsidR="08CB6F5B">
        <w:rPr>
          <w:rStyle w:val="LatinChar"/>
          <w:rFonts w:cs="FrankRuehl" w:hint="cs"/>
          <w:sz w:val="28"/>
          <w:szCs w:val="28"/>
          <w:rtl/>
          <w:lang w:val="en-GB"/>
        </w:rPr>
        <w:t>,</w:t>
      </w:r>
      <w:r w:rsidR="08066DB0" w:rsidRPr="08066DB0">
        <w:rPr>
          <w:rStyle w:val="LatinChar"/>
          <w:rFonts w:cs="FrankRuehl"/>
          <w:sz w:val="28"/>
          <w:szCs w:val="28"/>
          <w:rtl/>
          <w:lang w:val="en-GB"/>
        </w:rPr>
        <w:t xml:space="preserve"> אין חלוק בין נשים ובין אנשים</w:t>
      </w:r>
      <w:r w:rsidR="08CB6F5B">
        <w:rPr>
          <w:rStyle w:val="LatinChar"/>
          <w:rFonts w:cs="FrankRuehl" w:hint="cs"/>
          <w:sz w:val="28"/>
          <w:szCs w:val="28"/>
          <w:rtl/>
          <w:lang w:val="en-GB"/>
        </w:rPr>
        <w:t>,</w:t>
      </w:r>
      <w:r w:rsidR="08066DB0" w:rsidRPr="08066DB0">
        <w:rPr>
          <w:rStyle w:val="LatinChar"/>
          <w:rFonts w:cs="FrankRuehl"/>
          <w:sz w:val="28"/>
          <w:szCs w:val="28"/>
          <w:rtl/>
          <w:lang w:val="en-GB"/>
        </w:rPr>
        <w:t xml:space="preserve"> כיון שהכל היו באותו הנס</w:t>
      </w:r>
      <w:r w:rsidR="080B3D6B">
        <w:rPr>
          <w:rStyle w:val="LatinChar"/>
          <w:rFonts w:cs="FrankRuehl" w:hint="cs"/>
          <w:sz w:val="28"/>
          <w:szCs w:val="28"/>
          <w:rtl/>
          <w:lang w:val="en-GB"/>
        </w:rPr>
        <w:t>,</w:t>
      </w:r>
      <w:r w:rsidR="08066DB0" w:rsidRPr="08066DB0">
        <w:rPr>
          <w:rStyle w:val="LatinChar"/>
          <w:rFonts w:cs="FrankRuehl"/>
          <w:sz w:val="28"/>
          <w:szCs w:val="28"/>
          <w:rtl/>
          <w:lang w:val="en-GB"/>
        </w:rPr>
        <w:t xml:space="preserve"> ולפיכך המצוה אף על הנשים</w:t>
      </w:r>
      <w:r w:rsidR="0891284D">
        <w:rPr>
          <w:rStyle w:val="FootnoteReference"/>
          <w:rFonts w:cs="FrankRuehl"/>
          <w:szCs w:val="28"/>
          <w:rtl/>
        </w:rPr>
        <w:footnoteReference w:id="278"/>
      </w:r>
      <w:r w:rsidR="08066DB0" w:rsidRPr="08066DB0">
        <w:rPr>
          <w:rStyle w:val="LatinChar"/>
          <w:rFonts w:cs="FrankRuehl"/>
          <w:sz w:val="28"/>
          <w:szCs w:val="28"/>
          <w:rtl/>
          <w:lang w:val="en-GB"/>
        </w:rPr>
        <w:t>. שלא</w:t>
      </w:r>
      <w:r w:rsidR="08C33CE5">
        <w:rPr>
          <w:rStyle w:val="FootnoteReference"/>
          <w:rFonts w:cs="FrankRuehl"/>
          <w:szCs w:val="28"/>
          <w:rtl/>
        </w:rPr>
        <w:footnoteReference w:id="279"/>
      </w:r>
      <w:r w:rsidR="08066DB0" w:rsidRPr="08066DB0">
        <w:rPr>
          <w:rStyle w:val="LatinChar"/>
          <w:rFonts w:cs="FrankRuehl"/>
          <w:sz w:val="28"/>
          <w:szCs w:val="28"/>
          <w:rtl/>
          <w:lang w:val="en-GB"/>
        </w:rPr>
        <w:t xml:space="preserve"> נתן השם יתברך מצות סוכה לישראל בשביל ש</w:t>
      </w:r>
      <w:r w:rsidR="08E82E97">
        <w:rPr>
          <w:rStyle w:val="LatinChar"/>
          <w:rFonts w:cs="FrankRuehl" w:hint="cs"/>
          <w:sz w:val="28"/>
          <w:szCs w:val="28"/>
          <w:rtl/>
          <w:lang w:val="en-GB"/>
        </w:rPr>
        <w:t>ֶׁ</w:t>
      </w:r>
      <w:r w:rsidR="08066DB0" w:rsidRPr="08066DB0">
        <w:rPr>
          <w:rStyle w:val="LatinChar"/>
          <w:rFonts w:cs="FrankRuehl"/>
          <w:sz w:val="28"/>
          <w:szCs w:val="28"/>
          <w:rtl/>
          <w:lang w:val="en-GB"/>
        </w:rPr>
        <w:t>י</w:t>
      </w:r>
      <w:r w:rsidR="08EB7810">
        <w:rPr>
          <w:rStyle w:val="LatinChar"/>
          <w:rFonts w:cs="FrankRuehl" w:hint="cs"/>
          <w:sz w:val="28"/>
          <w:szCs w:val="28"/>
          <w:rtl/>
          <w:lang w:val="en-GB"/>
        </w:rPr>
        <w:t>ָ</w:t>
      </w:r>
      <w:r w:rsidR="08E82E97">
        <w:rPr>
          <w:rStyle w:val="LatinChar"/>
          <w:rFonts w:cs="FrankRuehl" w:hint="cs"/>
          <w:sz w:val="28"/>
          <w:szCs w:val="28"/>
          <w:rtl/>
          <w:lang w:val="en-GB"/>
        </w:rPr>
        <w:t>ּ</w:t>
      </w:r>
      <w:r w:rsidR="08066DB0" w:rsidRPr="08066DB0">
        <w:rPr>
          <w:rStyle w:val="LatinChar"/>
          <w:rFonts w:cs="FrankRuehl"/>
          <w:sz w:val="28"/>
          <w:szCs w:val="28"/>
          <w:rtl/>
          <w:lang w:val="en-GB"/>
        </w:rPr>
        <w:t>ש</w:t>
      </w:r>
      <w:r w:rsidR="08EB7810">
        <w:rPr>
          <w:rStyle w:val="LatinChar"/>
          <w:rFonts w:cs="FrankRuehl" w:hint="cs"/>
          <w:sz w:val="28"/>
          <w:szCs w:val="28"/>
          <w:rtl/>
          <w:lang w:val="en-GB"/>
        </w:rPr>
        <w:t>ְׁ</w:t>
      </w:r>
      <w:r w:rsidR="08066DB0" w:rsidRPr="08066DB0">
        <w:rPr>
          <w:rStyle w:val="LatinChar"/>
          <w:rFonts w:cs="FrankRuehl"/>
          <w:sz w:val="28"/>
          <w:szCs w:val="28"/>
          <w:rtl/>
          <w:lang w:val="en-GB"/>
        </w:rPr>
        <w:t>בו</w:t>
      </w:r>
      <w:r w:rsidR="08EB7810">
        <w:rPr>
          <w:rStyle w:val="LatinChar"/>
          <w:rFonts w:cs="FrankRuehl" w:hint="cs"/>
          <w:sz w:val="28"/>
          <w:szCs w:val="28"/>
          <w:rtl/>
          <w:lang w:val="en-GB"/>
        </w:rPr>
        <w:t>ּ</w:t>
      </w:r>
      <w:r w:rsidR="08066DB0" w:rsidRPr="08066DB0">
        <w:rPr>
          <w:rStyle w:val="LatinChar"/>
          <w:rFonts w:cs="FrankRuehl"/>
          <w:sz w:val="28"/>
          <w:szCs w:val="28"/>
          <w:rtl/>
          <w:lang w:val="en-GB"/>
        </w:rPr>
        <w:t xml:space="preserve"> בסוכות כשיצאו ממצרים</w:t>
      </w:r>
      <w:r w:rsidR="080B3D6B">
        <w:rPr>
          <w:rStyle w:val="LatinChar"/>
          <w:rFonts w:cs="FrankRuehl" w:hint="cs"/>
          <w:sz w:val="28"/>
          <w:szCs w:val="28"/>
          <w:rtl/>
          <w:lang w:val="en-GB"/>
        </w:rPr>
        <w:t>,</w:t>
      </w:r>
      <w:r w:rsidR="08066DB0" w:rsidRPr="08066DB0">
        <w:rPr>
          <w:rStyle w:val="LatinChar"/>
          <w:rFonts w:cs="FrankRuehl"/>
          <w:sz w:val="28"/>
          <w:szCs w:val="28"/>
          <w:rtl/>
          <w:lang w:val="en-GB"/>
        </w:rPr>
        <w:t xml:space="preserve"> אבל עיקר המצוה כמו שאר מצות שנתן השם יתברך לישראל</w:t>
      </w:r>
      <w:r w:rsidR="080B3D6B">
        <w:rPr>
          <w:rStyle w:val="FootnoteReference"/>
          <w:rFonts w:cs="FrankRuehl"/>
          <w:szCs w:val="28"/>
          <w:rtl/>
        </w:rPr>
        <w:footnoteReference w:id="280"/>
      </w:r>
      <w:r w:rsidR="080B3D6B">
        <w:rPr>
          <w:rStyle w:val="LatinChar"/>
          <w:rFonts w:cs="FrankRuehl" w:hint="cs"/>
          <w:sz w:val="28"/>
          <w:szCs w:val="28"/>
          <w:rtl/>
          <w:lang w:val="en-GB"/>
        </w:rPr>
        <w:t>,</w:t>
      </w:r>
      <w:r w:rsidR="08066DB0" w:rsidRPr="08066DB0">
        <w:rPr>
          <w:rStyle w:val="LatinChar"/>
          <w:rFonts w:cs="FrankRuehl"/>
          <w:sz w:val="28"/>
          <w:szCs w:val="28"/>
          <w:rtl/>
          <w:lang w:val="en-GB"/>
        </w:rPr>
        <w:t xml:space="preserve"> רק שתלה טעם המצות במה שהושיב את ישראל בסוכות</w:t>
      </w:r>
      <w:r w:rsidR="085E2F74">
        <w:rPr>
          <w:rStyle w:val="FootnoteReference"/>
          <w:rFonts w:cs="FrankRuehl"/>
          <w:szCs w:val="28"/>
          <w:rtl/>
        </w:rPr>
        <w:footnoteReference w:id="281"/>
      </w:r>
      <w:r w:rsidR="082C3760">
        <w:rPr>
          <w:rStyle w:val="LatinChar"/>
          <w:rFonts w:cs="FrankRuehl" w:hint="cs"/>
          <w:sz w:val="28"/>
          <w:szCs w:val="28"/>
          <w:rtl/>
          <w:lang w:val="en-GB"/>
        </w:rPr>
        <w:t>.</w:t>
      </w:r>
      <w:r w:rsidR="08066DB0" w:rsidRPr="08066DB0">
        <w:rPr>
          <w:rStyle w:val="LatinChar"/>
          <w:rFonts w:cs="FrankRuehl"/>
          <w:sz w:val="28"/>
          <w:szCs w:val="28"/>
          <w:rtl/>
          <w:lang w:val="en-GB"/>
        </w:rPr>
        <w:t xml:space="preserve"> וחילוק יש בין נתינת המצוה לישראל</w:t>
      </w:r>
      <w:r w:rsidR="082C3760">
        <w:rPr>
          <w:rStyle w:val="LatinChar"/>
          <w:rFonts w:cs="FrankRuehl" w:hint="cs"/>
          <w:sz w:val="28"/>
          <w:szCs w:val="28"/>
          <w:rtl/>
          <w:lang w:val="en-GB"/>
        </w:rPr>
        <w:t>,</w:t>
      </w:r>
      <w:r w:rsidR="08066DB0" w:rsidRPr="08066DB0">
        <w:rPr>
          <w:rStyle w:val="LatinChar"/>
          <w:rFonts w:cs="FrankRuehl"/>
          <w:sz w:val="28"/>
          <w:szCs w:val="28"/>
          <w:rtl/>
          <w:lang w:val="en-GB"/>
        </w:rPr>
        <w:t xml:space="preserve"> וטעם</w:t>
      </w:r>
      <w:r w:rsidR="082C3760">
        <w:rPr>
          <w:rStyle w:val="LatinChar"/>
          <w:rFonts w:cs="FrankRuehl" w:hint="cs"/>
          <w:sz w:val="28"/>
          <w:szCs w:val="28"/>
          <w:rtl/>
          <w:lang w:val="en-GB"/>
        </w:rPr>
        <w:t>*</w:t>
      </w:r>
      <w:r w:rsidR="08066DB0" w:rsidRPr="08066DB0">
        <w:rPr>
          <w:rStyle w:val="LatinChar"/>
          <w:rFonts w:cs="FrankRuehl"/>
          <w:sz w:val="28"/>
          <w:szCs w:val="28"/>
          <w:rtl/>
          <w:lang w:val="en-GB"/>
        </w:rPr>
        <w:t xml:space="preserve"> המצוה</w:t>
      </w:r>
      <w:r w:rsidR="085372FB">
        <w:rPr>
          <w:rStyle w:val="LatinChar"/>
          <w:rFonts w:cs="FrankRuehl" w:hint="cs"/>
          <w:sz w:val="28"/>
          <w:szCs w:val="28"/>
          <w:rtl/>
          <w:lang w:val="en-GB"/>
        </w:rPr>
        <w:t>,</w:t>
      </w:r>
      <w:r w:rsidR="08066DB0" w:rsidRPr="08066DB0">
        <w:rPr>
          <w:rStyle w:val="LatinChar"/>
          <w:rFonts w:cs="FrankRuehl"/>
          <w:sz w:val="28"/>
          <w:szCs w:val="28"/>
          <w:rtl/>
          <w:lang w:val="en-GB"/>
        </w:rPr>
        <w:t xml:space="preserve"> שהרבה דברים יש להם טעם</w:t>
      </w:r>
      <w:r w:rsidR="085372FB">
        <w:rPr>
          <w:rStyle w:val="LatinChar"/>
          <w:rFonts w:cs="FrankRuehl" w:hint="cs"/>
          <w:sz w:val="28"/>
          <w:szCs w:val="28"/>
          <w:rtl/>
          <w:lang w:val="en-GB"/>
        </w:rPr>
        <w:t>,</w:t>
      </w:r>
      <w:r w:rsidR="08066DB0" w:rsidRPr="08066DB0">
        <w:rPr>
          <w:rStyle w:val="LatinChar"/>
          <w:rFonts w:cs="FrankRuehl"/>
          <w:sz w:val="28"/>
          <w:szCs w:val="28"/>
          <w:rtl/>
          <w:lang w:val="en-GB"/>
        </w:rPr>
        <w:t xml:space="preserve"> ולא רצה השם יתברך לגזור אותם</w:t>
      </w:r>
      <w:r w:rsidR="08B41F9F">
        <w:rPr>
          <w:rStyle w:val="FootnoteReference"/>
          <w:rFonts w:cs="FrankRuehl"/>
          <w:szCs w:val="28"/>
          <w:rtl/>
        </w:rPr>
        <w:footnoteReference w:id="282"/>
      </w:r>
      <w:r w:rsidR="085372FB">
        <w:rPr>
          <w:rStyle w:val="LatinChar"/>
          <w:rFonts w:cs="FrankRuehl" w:hint="cs"/>
          <w:sz w:val="28"/>
          <w:szCs w:val="28"/>
          <w:rtl/>
          <w:lang w:val="en-GB"/>
        </w:rPr>
        <w:t>.</w:t>
      </w:r>
      <w:r w:rsidR="08066DB0" w:rsidRPr="08066DB0">
        <w:rPr>
          <w:rStyle w:val="LatinChar"/>
          <w:rFonts w:cs="FrankRuehl"/>
          <w:sz w:val="28"/>
          <w:szCs w:val="28"/>
          <w:rtl/>
          <w:lang w:val="en-GB"/>
        </w:rPr>
        <w:t xml:space="preserve"> לכך הטעם הוא דבר בפני עצמו</w:t>
      </w:r>
      <w:r w:rsidR="085372FB">
        <w:rPr>
          <w:rStyle w:val="LatinChar"/>
          <w:rFonts w:cs="FrankRuehl" w:hint="cs"/>
          <w:sz w:val="28"/>
          <w:szCs w:val="28"/>
          <w:rtl/>
          <w:lang w:val="en-GB"/>
        </w:rPr>
        <w:t>,</w:t>
      </w:r>
      <w:r w:rsidR="08066DB0" w:rsidRPr="08066DB0">
        <w:rPr>
          <w:rStyle w:val="LatinChar"/>
          <w:rFonts w:cs="FrankRuehl"/>
          <w:sz w:val="28"/>
          <w:szCs w:val="28"/>
          <w:rtl/>
          <w:lang w:val="en-GB"/>
        </w:rPr>
        <w:t xml:space="preserve"> והמצוה דבר בפני עצמו</w:t>
      </w:r>
      <w:r w:rsidR="08B41F9F">
        <w:rPr>
          <w:rStyle w:val="FootnoteReference"/>
          <w:rFonts w:cs="FrankRuehl"/>
          <w:szCs w:val="28"/>
          <w:rtl/>
        </w:rPr>
        <w:footnoteReference w:id="283"/>
      </w:r>
      <w:r w:rsidR="08E64BF5">
        <w:rPr>
          <w:rStyle w:val="LatinChar"/>
          <w:rFonts w:cs="FrankRuehl" w:hint="cs"/>
          <w:sz w:val="28"/>
          <w:szCs w:val="28"/>
          <w:rtl/>
          <w:lang w:val="en-GB"/>
        </w:rPr>
        <w:t>,</w:t>
      </w:r>
      <w:r w:rsidR="08066DB0" w:rsidRPr="08066DB0">
        <w:rPr>
          <w:rStyle w:val="LatinChar"/>
          <w:rFonts w:cs="FrankRuehl"/>
          <w:sz w:val="28"/>
          <w:szCs w:val="28"/>
          <w:rtl/>
          <w:lang w:val="en-GB"/>
        </w:rPr>
        <w:t xml:space="preserve"> וכל מצות עשה שהזמן גרמא נשים פטורות </w:t>
      </w:r>
      <w:r w:rsidR="085372FB" w:rsidRPr="085372FB">
        <w:rPr>
          <w:rStyle w:val="LatinChar"/>
          <w:rFonts w:cs="Dbs-Rashi" w:hint="cs"/>
          <w:szCs w:val="20"/>
          <w:rtl/>
          <w:lang w:val="en-GB"/>
        </w:rPr>
        <w:t>(קידושין כט.)</w:t>
      </w:r>
      <w:r w:rsidR="082A4FE8">
        <w:rPr>
          <w:rStyle w:val="FootnoteReference"/>
          <w:rFonts w:cs="FrankRuehl"/>
          <w:szCs w:val="28"/>
          <w:rtl/>
        </w:rPr>
        <w:footnoteReference w:id="284"/>
      </w:r>
      <w:r w:rsidR="085372FB">
        <w:rPr>
          <w:rStyle w:val="LatinChar"/>
          <w:rFonts w:cs="FrankRuehl" w:hint="cs"/>
          <w:sz w:val="28"/>
          <w:szCs w:val="28"/>
          <w:rtl/>
          <w:lang w:val="en-GB"/>
        </w:rPr>
        <w:t xml:space="preserve">. </w:t>
      </w:r>
      <w:r w:rsidR="08066DB0" w:rsidRPr="08066DB0">
        <w:rPr>
          <w:rStyle w:val="LatinChar"/>
          <w:rFonts w:cs="FrankRuehl"/>
          <w:sz w:val="28"/>
          <w:szCs w:val="28"/>
          <w:rtl/>
          <w:lang w:val="en-GB"/>
        </w:rPr>
        <w:t>אבל גבי ארבע כוסות</w:t>
      </w:r>
      <w:r w:rsidR="085372FB">
        <w:rPr>
          <w:rStyle w:val="LatinChar"/>
          <w:rFonts w:cs="FrankRuehl" w:hint="cs"/>
          <w:sz w:val="28"/>
          <w:szCs w:val="28"/>
          <w:rtl/>
          <w:lang w:val="en-GB"/>
        </w:rPr>
        <w:t>,</w:t>
      </w:r>
      <w:r w:rsidR="08066DB0" w:rsidRPr="08066DB0">
        <w:rPr>
          <w:rStyle w:val="LatinChar"/>
          <w:rFonts w:cs="FrankRuehl"/>
          <w:sz w:val="28"/>
          <w:szCs w:val="28"/>
          <w:rtl/>
          <w:lang w:val="en-GB"/>
        </w:rPr>
        <w:t xml:space="preserve"> שלכך תקנו חכמים בשביל הנס</w:t>
      </w:r>
      <w:r w:rsidR="085372FB">
        <w:rPr>
          <w:rStyle w:val="LatinChar"/>
          <w:rFonts w:cs="FrankRuehl" w:hint="cs"/>
          <w:sz w:val="28"/>
          <w:szCs w:val="28"/>
          <w:rtl/>
          <w:lang w:val="en-GB"/>
        </w:rPr>
        <w:t>,</w:t>
      </w:r>
      <w:r w:rsidR="08066DB0" w:rsidRPr="08066DB0">
        <w:rPr>
          <w:rStyle w:val="LatinChar"/>
          <w:rFonts w:cs="FrankRuehl"/>
          <w:sz w:val="28"/>
          <w:szCs w:val="28"/>
          <w:rtl/>
          <w:lang w:val="en-GB"/>
        </w:rPr>
        <w:t xml:space="preserve"> והנס היה שוה לנשים כמו לאנשים</w:t>
      </w:r>
      <w:r w:rsidR="08F112D0">
        <w:rPr>
          <w:rStyle w:val="FootnoteReference"/>
          <w:rFonts w:cs="FrankRuehl"/>
          <w:szCs w:val="28"/>
          <w:rtl/>
        </w:rPr>
        <w:footnoteReference w:id="285"/>
      </w:r>
      <w:r w:rsidR="08066DB0" w:rsidRPr="08066DB0">
        <w:rPr>
          <w:rStyle w:val="LatinChar"/>
          <w:rFonts w:cs="FrankRuehl"/>
          <w:sz w:val="28"/>
          <w:szCs w:val="28"/>
          <w:rtl/>
          <w:lang w:val="en-GB"/>
        </w:rPr>
        <w:t xml:space="preserve">. </w:t>
      </w:r>
    </w:p>
    <w:p w:rsidR="084C21E8" w:rsidRPr="084C21E8" w:rsidRDefault="081E1476" w:rsidP="084C21E8">
      <w:pPr>
        <w:jc w:val="both"/>
        <w:rPr>
          <w:rStyle w:val="LatinChar"/>
          <w:rFonts w:cs="FrankRuehl"/>
          <w:sz w:val="28"/>
          <w:szCs w:val="28"/>
          <w:rtl/>
          <w:lang w:val="en-GB"/>
        </w:rPr>
      </w:pPr>
      <w:r w:rsidRPr="081E1476">
        <w:rPr>
          <w:rStyle w:val="LatinChar"/>
          <w:rtl/>
        </w:rPr>
        <w:t>#</w:t>
      </w:r>
      <w:r w:rsidR="08066DB0" w:rsidRPr="081E1476">
        <w:rPr>
          <w:rStyle w:val="Title1"/>
          <w:rtl/>
        </w:rPr>
        <w:t>ועוד</w:t>
      </w:r>
      <w:r w:rsidRPr="081E1476">
        <w:rPr>
          <w:rStyle w:val="LatinChar"/>
          <w:rtl/>
        </w:rPr>
        <w:t>=</w:t>
      </w:r>
      <w:r w:rsidR="0847310D">
        <w:rPr>
          <w:rStyle w:val="FootnoteReference"/>
          <w:rFonts w:cs="FrankRuehl"/>
          <w:szCs w:val="28"/>
          <w:rtl/>
        </w:rPr>
        <w:footnoteReference w:id="286"/>
      </w:r>
      <w:r>
        <w:rPr>
          <w:rStyle w:val="LatinChar"/>
          <w:rFonts w:cs="FrankRuehl" w:hint="cs"/>
          <w:sz w:val="28"/>
          <w:szCs w:val="28"/>
          <w:rtl/>
          <w:lang w:val="en-GB"/>
        </w:rPr>
        <w:t>,</w:t>
      </w:r>
      <w:r w:rsidR="08066DB0" w:rsidRPr="08066DB0">
        <w:rPr>
          <w:rStyle w:val="LatinChar"/>
          <w:rFonts w:cs="FrankRuehl"/>
          <w:sz w:val="28"/>
          <w:szCs w:val="28"/>
          <w:rtl/>
          <w:lang w:val="en-GB"/>
        </w:rPr>
        <w:t xml:space="preserve"> דלא דמי מצוה דרבנן</w:t>
      </w:r>
      <w:r w:rsidR="084530A3">
        <w:rPr>
          <w:rStyle w:val="FootnoteReference"/>
          <w:rFonts w:cs="FrankRuehl"/>
          <w:szCs w:val="28"/>
          <w:rtl/>
        </w:rPr>
        <w:footnoteReference w:id="287"/>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דכל מצות דרבנן הם תלוים ב</w:t>
      </w:r>
      <w:r w:rsidR="08E82E97">
        <w:rPr>
          <w:rStyle w:val="LatinChar"/>
          <w:rFonts w:cs="FrankRuehl" w:hint="cs"/>
          <w:sz w:val="28"/>
          <w:szCs w:val="28"/>
          <w:rtl/>
          <w:lang w:val="en-GB"/>
        </w:rPr>
        <w:t>"</w:t>
      </w:r>
      <w:r w:rsidR="08066DB0" w:rsidRPr="08066DB0">
        <w:rPr>
          <w:rStyle w:val="LatinChar"/>
          <w:rFonts w:cs="FrankRuehl"/>
          <w:sz w:val="28"/>
          <w:szCs w:val="28"/>
          <w:rtl/>
          <w:lang w:val="en-GB"/>
        </w:rPr>
        <w:t>לא תסור</w:t>
      </w:r>
      <w:r w:rsidR="08E82E97">
        <w:rPr>
          <w:rStyle w:val="LatinChar"/>
          <w:rFonts w:cs="FrankRuehl" w:hint="cs"/>
          <w:sz w:val="28"/>
          <w:szCs w:val="28"/>
          <w:rtl/>
          <w:lang w:val="en-GB"/>
        </w:rPr>
        <w:t>"</w:t>
      </w:r>
      <w:r w:rsidR="084530A3">
        <w:rPr>
          <w:rStyle w:val="LatinChar"/>
          <w:rFonts w:cs="FrankRuehl" w:hint="cs"/>
          <w:sz w:val="28"/>
          <w:szCs w:val="28"/>
          <w:rtl/>
          <w:lang w:val="en-GB"/>
        </w:rPr>
        <w:t xml:space="preserve"> </w:t>
      </w:r>
      <w:r w:rsidR="084530A3" w:rsidRPr="084530A3">
        <w:rPr>
          <w:rStyle w:val="LatinChar"/>
          <w:rFonts w:cs="Dbs-Rashi" w:hint="cs"/>
          <w:szCs w:val="20"/>
          <w:rtl/>
          <w:lang w:val="en-GB"/>
        </w:rPr>
        <w:t>(</w:t>
      </w:r>
      <w:r w:rsidR="084530A3">
        <w:rPr>
          <w:rStyle w:val="LatinChar"/>
          <w:rFonts w:cs="Dbs-Rashi" w:hint="cs"/>
          <w:szCs w:val="20"/>
          <w:rtl/>
          <w:lang w:val="en-GB"/>
        </w:rPr>
        <w:t>דברים יז, יא</w:t>
      </w:r>
      <w:r w:rsidR="084530A3" w:rsidRPr="084530A3">
        <w:rPr>
          <w:rStyle w:val="LatinChar"/>
          <w:rFonts w:cs="Dbs-Rashi" w:hint="cs"/>
          <w:szCs w:val="20"/>
          <w:rtl/>
          <w:lang w:val="en-GB"/>
        </w:rPr>
        <w:t>)</w:t>
      </w:r>
      <w:r w:rsidR="084C247F">
        <w:rPr>
          <w:rStyle w:val="FootnoteReference"/>
          <w:rFonts w:cs="FrankRuehl"/>
          <w:szCs w:val="28"/>
          <w:rtl/>
        </w:rPr>
        <w:footnoteReference w:id="288"/>
      </w:r>
      <w:r w:rsidR="08066DB0" w:rsidRPr="08066DB0">
        <w:rPr>
          <w:rStyle w:val="LatinChar"/>
          <w:rFonts w:cs="FrankRuehl"/>
          <w:sz w:val="28"/>
          <w:szCs w:val="28"/>
          <w:rtl/>
          <w:lang w:val="en-GB"/>
        </w:rPr>
        <w:t>, וכאשר מקיים מצות ארבע כוסות</w:t>
      </w:r>
      <w:r w:rsidR="084530A3">
        <w:rPr>
          <w:rStyle w:val="LatinChar"/>
          <w:rFonts w:cs="FrankRuehl" w:hint="cs"/>
          <w:sz w:val="28"/>
          <w:szCs w:val="28"/>
          <w:rtl/>
          <w:lang w:val="en-GB"/>
        </w:rPr>
        <w:t>,</w:t>
      </w:r>
      <w:r w:rsidR="08066DB0" w:rsidRPr="08066DB0">
        <w:rPr>
          <w:rStyle w:val="LatinChar"/>
          <w:rFonts w:cs="FrankRuehl"/>
          <w:sz w:val="28"/>
          <w:szCs w:val="28"/>
          <w:rtl/>
          <w:lang w:val="en-GB"/>
        </w:rPr>
        <w:t xml:space="preserve"> מקיים מצות </w:t>
      </w:r>
      <w:r w:rsidR="08E82E97">
        <w:rPr>
          <w:rStyle w:val="LatinChar"/>
          <w:rFonts w:cs="FrankRuehl" w:hint="cs"/>
          <w:sz w:val="28"/>
          <w:szCs w:val="28"/>
          <w:rtl/>
          <w:lang w:val="en-GB"/>
        </w:rPr>
        <w:t>"</w:t>
      </w:r>
      <w:r w:rsidR="08066DB0" w:rsidRPr="08066DB0">
        <w:rPr>
          <w:rStyle w:val="LatinChar"/>
          <w:rFonts w:cs="FrankRuehl"/>
          <w:sz w:val="28"/>
          <w:szCs w:val="28"/>
          <w:rtl/>
          <w:lang w:val="en-GB"/>
        </w:rPr>
        <w:t>לא תסור</w:t>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שזהו עיקר המצוה</w:t>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ולפיכך בפרק כיצד אשת אחיו </w:t>
      </w:r>
      <w:r w:rsidR="08066DB0" w:rsidRPr="08E82E97">
        <w:rPr>
          <w:rStyle w:val="LatinChar"/>
          <w:rFonts w:cs="Dbs-Rashi"/>
          <w:szCs w:val="20"/>
          <w:rtl/>
          <w:lang w:val="en-GB"/>
        </w:rPr>
        <w:t xml:space="preserve">(יבמות </w:t>
      </w:r>
      <w:r w:rsidR="08E82E97" w:rsidRPr="08E82E97">
        <w:rPr>
          <w:rStyle w:val="LatinChar"/>
          <w:rFonts w:cs="Dbs-Rashi" w:hint="cs"/>
          <w:szCs w:val="20"/>
          <w:rtl/>
          <w:lang w:val="en-GB"/>
        </w:rPr>
        <w:t>כ.</w:t>
      </w:r>
      <w:r w:rsidR="08066DB0" w:rsidRPr="08E82E97">
        <w:rPr>
          <w:rStyle w:val="LatinChar"/>
          <w:rFonts w:cs="Dbs-Rashi"/>
          <w:szCs w:val="20"/>
          <w:rtl/>
          <w:lang w:val="en-GB"/>
        </w:rPr>
        <w:t>)</w:t>
      </w:r>
      <w:r w:rsidR="08066DB0" w:rsidRPr="08066DB0">
        <w:rPr>
          <w:rStyle w:val="LatinChar"/>
          <w:rFonts w:cs="FrankRuehl"/>
          <w:sz w:val="28"/>
          <w:szCs w:val="28"/>
          <w:rtl/>
          <w:lang w:val="en-GB"/>
        </w:rPr>
        <w:t xml:space="preserve"> קרא השניות</w:t>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שהם מדברי סופרים</w:t>
      </w:r>
      <w:r w:rsidR="084530A3">
        <w:rPr>
          <w:rStyle w:val="FootnoteReference"/>
          <w:rFonts w:cs="FrankRuehl"/>
          <w:szCs w:val="28"/>
          <w:rtl/>
        </w:rPr>
        <w:footnoteReference w:id="289"/>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w:t>
      </w:r>
      <w:r w:rsidR="0847310D">
        <w:rPr>
          <w:rStyle w:val="LatinChar"/>
          <w:rFonts w:cs="FrankRuehl" w:hint="cs"/>
          <w:sz w:val="28"/>
          <w:szCs w:val="28"/>
          <w:rtl/>
          <w:lang w:val="en-GB"/>
        </w:rPr>
        <w:t>"</w:t>
      </w:r>
      <w:r w:rsidR="08066DB0" w:rsidRPr="08066DB0">
        <w:rPr>
          <w:rStyle w:val="LatinChar"/>
          <w:rFonts w:cs="FrankRuehl"/>
          <w:sz w:val="28"/>
          <w:szCs w:val="28"/>
          <w:rtl/>
          <w:lang w:val="en-GB"/>
        </w:rPr>
        <w:t>איסור מצוה</w:t>
      </w:r>
      <w:r w:rsidR="0847310D">
        <w:rPr>
          <w:rStyle w:val="LatinChar"/>
          <w:rFonts w:cs="FrankRuehl" w:hint="cs"/>
          <w:sz w:val="28"/>
          <w:szCs w:val="28"/>
          <w:rtl/>
          <w:lang w:val="en-GB"/>
        </w:rPr>
        <w:t>"</w:t>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משום ש</w:t>
      </w:r>
      <w:r w:rsidR="084C247F">
        <w:rPr>
          <w:rStyle w:val="LatinChar"/>
          <w:rFonts w:cs="FrankRuehl" w:hint="cs"/>
          <w:sz w:val="28"/>
          <w:szCs w:val="28"/>
          <w:rtl/>
          <w:lang w:val="en-GB"/>
        </w:rPr>
        <w:t>"</w:t>
      </w:r>
      <w:r w:rsidR="08066DB0" w:rsidRPr="08066DB0">
        <w:rPr>
          <w:rStyle w:val="LatinChar"/>
          <w:rFonts w:cs="FrankRuehl"/>
          <w:sz w:val="28"/>
          <w:szCs w:val="28"/>
          <w:rtl/>
          <w:lang w:val="en-GB"/>
        </w:rPr>
        <w:t>מצוה לשמוע אל דברי חכמים</w:t>
      </w:r>
      <w:r w:rsidR="084C247F">
        <w:rPr>
          <w:rStyle w:val="LatinChar"/>
          <w:rFonts w:cs="FrankRuehl" w:hint="cs"/>
          <w:sz w:val="28"/>
          <w:szCs w:val="28"/>
          <w:rtl/>
          <w:lang w:val="en-GB"/>
        </w:rPr>
        <w:t>"</w:t>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וכל המצות שהם מדבריהם הם בלאו ד</w:t>
      </w:r>
      <w:r w:rsidR="08E82E97">
        <w:rPr>
          <w:rStyle w:val="LatinChar"/>
          <w:rFonts w:cs="FrankRuehl" w:hint="cs"/>
          <w:sz w:val="28"/>
          <w:szCs w:val="28"/>
          <w:rtl/>
          <w:lang w:val="en-GB"/>
        </w:rPr>
        <w:t>"</w:t>
      </w:r>
      <w:r w:rsidR="08066DB0" w:rsidRPr="08066DB0">
        <w:rPr>
          <w:rStyle w:val="LatinChar"/>
          <w:rFonts w:cs="FrankRuehl"/>
          <w:sz w:val="28"/>
          <w:szCs w:val="28"/>
          <w:rtl/>
          <w:lang w:val="en-GB"/>
        </w:rPr>
        <w:t>לא תסור</w:t>
      </w:r>
      <w:r w:rsidR="08E82E97">
        <w:rPr>
          <w:rStyle w:val="LatinChar"/>
          <w:rFonts w:cs="FrankRuehl" w:hint="cs"/>
          <w:sz w:val="28"/>
          <w:szCs w:val="28"/>
          <w:rtl/>
          <w:lang w:val="en-GB"/>
        </w:rPr>
        <w:t>"</w:t>
      </w:r>
      <w:r w:rsidR="08621601">
        <w:rPr>
          <w:rStyle w:val="LatinChar"/>
          <w:rFonts w:cs="FrankRuehl" w:hint="cs"/>
          <w:sz w:val="28"/>
          <w:szCs w:val="28"/>
          <w:rtl/>
          <w:lang w:val="en-GB"/>
        </w:rPr>
        <w:t>,</w:t>
      </w:r>
      <w:r w:rsidR="08066DB0" w:rsidRPr="08066DB0">
        <w:rPr>
          <w:rStyle w:val="LatinChar"/>
          <w:rFonts w:cs="FrankRuehl"/>
          <w:sz w:val="28"/>
          <w:szCs w:val="28"/>
          <w:rtl/>
          <w:lang w:val="en-GB"/>
        </w:rPr>
        <w:t xml:space="preserve"> ולא שייך בלאו ד</w:t>
      </w:r>
      <w:r w:rsidR="08E82E97">
        <w:rPr>
          <w:rStyle w:val="LatinChar"/>
          <w:rFonts w:cs="FrankRuehl" w:hint="cs"/>
          <w:sz w:val="28"/>
          <w:szCs w:val="28"/>
          <w:rtl/>
          <w:lang w:val="en-GB"/>
        </w:rPr>
        <w:t>"</w:t>
      </w:r>
      <w:r w:rsidR="08066DB0" w:rsidRPr="08066DB0">
        <w:rPr>
          <w:rStyle w:val="LatinChar"/>
          <w:rFonts w:cs="FrankRuehl"/>
          <w:sz w:val="28"/>
          <w:szCs w:val="28"/>
          <w:rtl/>
          <w:lang w:val="en-GB"/>
        </w:rPr>
        <w:t>לא תסור</w:t>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מצות עשה שהזמן גרמא</w:t>
      </w:r>
      <w:r w:rsidR="08E874D1">
        <w:rPr>
          <w:rStyle w:val="FootnoteReference"/>
          <w:rFonts w:cs="FrankRuehl"/>
          <w:szCs w:val="28"/>
          <w:rtl/>
        </w:rPr>
        <w:footnoteReference w:id="290"/>
      </w:r>
      <w:r w:rsidR="08E82E97">
        <w:rPr>
          <w:rStyle w:val="LatinChar"/>
          <w:rFonts w:cs="FrankRuehl" w:hint="cs"/>
          <w:sz w:val="28"/>
          <w:szCs w:val="28"/>
          <w:rtl/>
          <w:lang w:val="en-GB"/>
        </w:rPr>
        <w:t>,</w:t>
      </w:r>
      <w:r w:rsidR="08066DB0" w:rsidRPr="08066DB0">
        <w:rPr>
          <w:rStyle w:val="LatinChar"/>
          <w:rFonts w:cs="FrankRuehl"/>
          <w:sz w:val="28"/>
          <w:szCs w:val="28"/>
          <w:rtl/>
          <w:lang w:val="en-GB"/>
        </w:rPr>
        <w:t xml:space="preserve"> דזהו לא תעשה</w:t>
      </w:r>
      <w:r w:rsidR="08E874D1">
        <w:rPr>
          <w:rStyle w:val="FootnoteReference"/>
          <w:rFonts w:cs="FrankRuehl"/>
          <w:szCs w:val="28"/>
          <w:rtl/>
        </w:rPr>
        <w:footnoteReference w:id="291"/>
      </w:r>
      <w:r w:rsidR="08066DB0" w:rsidRPr="08066DB0">
        <w:rPr>
          <w:rStyle w:val="LatinChar"/>
          <w:rFonts w:cs="FrankRuehl"/>
          <w:sz w:val="28"/>
          <w:szCs w:val="28"/>
          <w:rtl/>
          <w:lang w:val="en-GB"/>
        </w:rPr>
        <w:t>. ויש מפרשים</w:t>
      </w:r>
      <w:r w:rsidR="08EC28C9">
        <w:rPr>
          <w:rStyle w:val="FootnoteReference"/>
          <w:rFonts w:cs="FrankRuehl"/>
          <w:szCs w:val="28"/>
          <w:rtl/>
        </w:rPr>
        <w:footnoteReference w:id="292"/>
      </w:r>
      <w:r w:rsidR="08066DB0" w:rsidRPr="08066DB0">
        <w:rPr>
          <w:rStyle w:val="LatinChar"/>
          <w:rFonts w:cs="FrankRuehl"/>
          <w:sz w:val="28"/>
          <w:szCs w:val="28"/>
          <w:rtl/>
          <w:lang w:val="en-GB"/>
        </w:rPr>
        <w:t xml:space="preserve"> כיון שמצאנו שכל מצות לא תעשה אף הנשים חייבין בהן </w:t>
      </w:r>
      <w:r w:rsidR="088C19D2" w:rsidRPr="088C19D2">
        <w:rPr>
          <w:rStyle w:val="LatinChar"/>
          <w:rFonts w:cs="Dbs-Rashi" w:hint="cs"/>
          <w:szCs w:val="20"/>
          <w:rtl/>
          <w:lang w:val="en-GB"/>
        </w:rPr>
        <w:t>(קידושין כט.)</w:t>
      </w:r>
      <w:r w:rsidR="088C19D2">
        <w:rPr>
          <w:rStyle w:val="LatinChar"/>
          <w:rFonts w:cs="FrankRuehl" w:hint="cs"/>
          <w:sz w:val="28"/>
          <w:szCs w:val="28"/>
          <w:rtl/>
          <w:lang w:val="en-GB"/>
        </w:rPr>
        <w:t xml:space="preserve"> </w:t>
      </w:r>
      <w:r w:rsidR="08066DB0" w:rsidRPr="08066DB0">
        <w:rPr>
          <w:rStyle w:val="LatinChar"/>
          <w:rFonts w:cs="FrankRuehl"/>
          <w:sz w:val="28"/>
          <w:szCs w:val="28"/>
          <w:rtl/>
          <w:lang w:val="en-GB"/>
        </w:rPr>
        <w:t>משום דחמירי</w:t>
      </w:r>
      <w:r w:rsidR="08EC28C9">
        <w:rPr>
          <w:rStyle w:val="LatinChar"/>
          <w:rFonts w:cs="FrankRuehl" w:hint="cs"/>
          <w:sz w:val="28"/>
          <w:szCs w:val="28"/>
          <w:rtl/>
          <w:lang w:val="en-GB"/>
        </w:rPr>
        <w:t>,</w:t>
      </w:r>
      <w:r w:rsidR="08066DB0" w:rsidRPr="08066DB0">
        <w:rPr>
          <w:rStyle w:val="LatinChar"/>
          <w:rFonts w:cs="FrankRuehl"/>
          <w:sz w:val="28"/>
          <w:szCs w:val="28"/>
          <w:rtl/>
          <w:lang w:val="en-GB"/>
        </w:rPr>
        <w:t xml:space="preserve"> דיש בהן מלקות</w:t>
      </w:r>
      <w:r w:rsidR="085F3303">
        <w:rPr>
          <w:rStyle w:val="FootnoteReference"/>
          <w:rFonts w:cs="FrankRuehl"/>
          <w:szCs w:val="28"/>
          <w:rtl/>
        </w:rPr>
        <w:footnoteReference w:id="293"/>
      </w:r>
      <w:r w:rsidR="08EC28C9">
        <w:rPr>
          <w:rStyle w:val="LatinChar"/>
          <w:rFonts w:cs="FrankRuehl" w:hint="cs"/>
          <w:sz w:val="28"/>
          <w:szCs w:val="28"/>
          <w:rtl/>
          <w:lang w:val="en-GB"/>
        </w:rPr>
        <w:t>,</w:t>
      </w:r>
      <w:r w:rsidR="08066DB0" w:rsidRPr="08066DB0">
        <w:rPr>
          <w:rStyle w:val="LatinChar"/>
          <w:rFonts w:cs="FrankRuehl"/>
          <w:sz w:val="28"/>
          <w:szCs w:val="28"/>
          <w:rtl/>
          <w:lang w:val="en-GB"/>
        </w:rPr>
        <w:t xml:space="preserve"> אפילו הוי זמן גרמא</w:t>
      </w:r>
      <w:r w:rsidR="088C19D2">
        <w:rPr>
          <w:rStyle w:val="FootnoteReference"/>
          <w:rFonts w:cs="FrankRuehl"/>
          <w:szCs w:val="28"/>
          <w:rtl/>
        </w:rPr>
        <w:footnoteReference w:id="294"/>
      </w:r>
      <w:r w:rsidR="08EC28C9">
        <w:rPr>
          <w:rStyle w:val="LatinChar"/>
          <w:rFonts w:cs="FrankRuehl" w:hint="cs"/>
          <w:sz w:val="28"/>
          <w:szCs w:val="28"/>
          <w:rtl/>
          <w:lang w:val="en-GB"/>
        </w:rPr>
        <w:t>.</w:t>
      </w:r>
      <w:r w:rsidR="08066DB0" w:rsidRPr="08066DB0">
        <w:rPr>
          <w:rStyle w:val="LatinChar"/>
          <w:rFonts w:cs="FrankRuehl"/>
          <w:sz w:val="28"/>
          <w:szCs w:val="28"/>
          <w:rtl/>
          <w:lang w:val="en-GB"/>
        </w:rPr>
        <w:t xml:space="preserve"> ומצינו שמצות דרבנן חמורים מן מצות לא תעשה</w:t>
      </w:r>
      <w:r w:rsidR="08EC28C9">
        <w:rPr>
          <w:rStyle w:val="LatinChar"/>
          <w:rFonts w:cs="FrankRuehl" w:hint="cs"/>
          <w:sz w:val="28"/>
          <w:szCs w:val="28"/>
          <w:rtl/>
          <w:lang w:val="en-GB"/>
        </w:rPr>
        <w:t>,</w:t>
      </w:r>
      <w:r w:rsidR="08066DB0" w:rsidRPr="08066DB0">
        <w:rPr>
          <w:rStyle w:val="LatinChar"/>
          <w:rFonts w:cs="FrankRuehl"/>
          <w:sz w:val="28"/>
          <w:szCs w:val="28"/>
          <w:rtl/>
          <w:lang w:val="en-GB"/>
        </w:rPr>
        <w:t xml:space="preserve"> כדאמרינן בעירובין </w:t>
      </w:r>
      <w:r w:rsidR="08066DB0" w:rsidRPr="08A66BAC">
        <w:rPr>
          <w:rStyle w:val="LatinChar"/>
          <w:rFonts w:cs="Dbs-Rashi"/>
          <w:szCs w:val="20"/>
          <w:rtl/>
          <w:lang w:val="en-GB"/>
        </w:rPr>
        <w:t>(כא</w:t>
      </w:r>
      <w:r w:rsidR="08A66BAC" w:rsidRPr="08A66BAC">
        <w:rPr>
          <w:rStyle w:val="LatinChar"/>
          <w:rFonts w:cs="Dbs-Rashi" w:hint="cs"/>
          <w:szCs w:val="20"/>
          <w:rtl/>
          <w:lang w:val="en-GB"/>
        </w:rPr>
        <w:t>:</w:t>
      </w:r>
      <w:r w:rsidR="08066DB0" w:rsidRPr="08A66BAC">
        <w:rPr>
          <w:rStyle w:val="LatinChar"/>
          <w:rFonts w:cs="Dbs-Rashi"/>
          <w:szCs w:val="20"/>
          <w:rtl/>
          <w:lang w:val="en-GB"/>
        </w:rPr>
        <w:t>)</w:t>
      </w:r>
      <w:r w:rsidR="08066DB0" w:rsidRPr="08066DB0">
        <w:rPr>
          <w:rStyle w:val="LatinChar"/>
          <w:rFonts w:cs="FrankRuehl"/>
          <w:sz w:val="28"/>
          <w:szCs w:val="28"/>
          <w:rtl/>
          <w:lang w:val="en-GB"/>
        </w:rPr>
        <w:t xml:space="preserve"> בני הזהר בדבריהם יותר מבשל תורה</w:t>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שדברי תורה הן עשה ולא תעשה</w:t>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אבל העובר על דבריהם חייב מיתה</w:t>
      </w:r>
      <w:r w:rsidR="08727EAF">
        <w:rPr>
          <w:rStyle w:val="FootnoteReference"/>
          <w:rFonts w:cs="FrankRuehl"/>
          <w:szCs w:val="28"/>
          <w:rtl/>
        </w:rPr>
        <w:footnoteReference w:id="295"/>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וכיון דלא תעשה שיש בו מלקות האשה חייבת בהן</w:t>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בין שהזמן גרמא בין שאין הזמן גרמא</w:t>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מצות של דבריהם</w:t>
      </w:r>
      <w:r w:rsidR="08235969">
        <w:rPr>
          <w:rStyle w:val="LatinChar"/>
          <w:rFonts w:cs="FrankRuehl" w:hint="cs"/>
          <w:sz w:val="28"/>
          <w:szCs w:val="28"/>
          <w:rtl/>
          <w:lang w:val="en-GB"/>
        </w:rPr>
        <w:t>*</w:t>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שיש בו חיוב מיתה</w:t>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כל שכן שאין ח</w:t>
      </w:r>
      <w:r w:rsidR="08474DA1">
        <w:rPr>
          <w:rStyle w:val="LatinChar"/>
          <w:rFonts w:cs="FrankRuehl" w:hint="cs"/>
          <w:sz w:val="28"/>
          <w:szCs w:val="28"/>
          <w:rtl/>
          <w:lang w:val="en-GB"/>
        </w:rPr>
        <w:t>י</w:t>
      </w:r>
      <w:r w:rsidR="08066DB0" w:rsidRPr="08066DB0">
        <w:rPr>
          <w:rStyle w:val="LatinChar"/>
          <w:rFonts w:cs="FrankRuehl"/>
          <w:sz w:val="28"/>
          <w:szCs w:val="28"/>
          <w:rtl/>
          <w:lang w:val="en-GB"/>
        </w:rPr>
        <w:t>לוק</w:t>
      </w:r>
      <w:r w:rsidR="08066DB0">
        <w:rPr>
          <w:rStyle w:val="LatinChar"/>
          <w:rFonts w:cs="FrankRuehl" w:hint="cs"/>
          <w:sz w:val="28"/>
          <w:szCs w:val="28"/>
          <w:rtl/>
          <w:lang w:val="en-GB"/>
        </w:rPr>
        <w:t xml:space="preserve"> </w:t>
      </w:r>
      <w:r w:rsidR="08066DB0" w:rsidRPr="08066DB0">
        <w:rPr>
          <w:rStyle w:val="LatinChar"/>
          <w:rFonts w:cs="FrankRuehl"/>
          <w:sz w:val="28"/>
          <w:szCs w:val="28"/>
          <w:rtl/>
          <w:lang w:val="en-GB"/>
        </w:rPr>
        <w:t>בין מצות עשה שהזמן גרמא ובין אין הזמן גרמא</w:t>
      </w:r>
      <w:r w:rsidR="0879038E">
        <w:rPr>
          <w:rStyle w:val="FootnoteReference"/>
          <w:rFonts w:cs="FrankRuehl"/>
          <w:szCs w:val="28"/>
          <w:rtl/>
        </w:rPr>
        <w:footnoteReference w:id="296"/>
      </w:r>
      <w:r w:rsidR="08A66BAC">
        <w:rPr>
          <w:rStyle w:val="LatinChar"/>
          <w:rFonts w:cs="FrankRuehl" w:hint="cs"/>
          <w:sz w:val="28"/>
          <w:szCs w:val="28"/>
          <w:rtl/>
          <w:lang w:val="en-GB"/>
        </w:rPr>
        <w:t>.</w:t>
      </w:r>
      <w:r w:rsidR="08066DB0" w:rsidRPr="08066DB0">
        <w:rPr>
          <w:rStyle w:val="LatinChar"/>
          <w:rFonts w:cs="FrankRuehl"/>
          <w:sz w:val="28"/>
          <w:szCs w:val="28"/>
          <w:rtl/>
          <w:lang w:val="en-GB"/>
        </w:rPr>
        <w:t xml:space="preserve"> ופירוש הראשון פשוט</w:t>
      </w:r>
      <w:r w:rsidR="08474DA1">
        <w:rPr>
          <w:rStyle w:val="FootnoteReference"/>
          <w:rFonts w:cs="FrankRuehl"/>
          <w:szCs w:val="28"/>
          <w:rtl/>
        </w:rPr>
        <w:footnoteReference w:id="297"/>
      </w:r>
      <w:r w:rsidR="087D7E6C">
        <w:rPr>
          <w:rStyle w:val="LatinChar"/>
          <w:rFonts w:cs="FrankRuehl" w:hint="cs"/>
          <w:sz w:val="28"/>
          <w:szCs w:val="28"/>
          <w:rtl/>
          <w:lang w:val="en-GB"/>
        </w:rPr>
        <w:t>.</w:t>
      </w:r>
      <w:r w:rsidR="08EB231B">
        <w:rPr>
          <w:rStyle w:val="LatinChar"/>
          <w:rFonts w:cs="FrankRuehl" w:hint="cs"/>
          <w:sz w:val="28"/>
          <w:szCs w:val="28"/>
          <w:rtl/>
          <w:lang w:val="en-GB"/>
        </w:rPr>
        <w:t xml:space="preserve"> </w:t>
      </w:r>
    </w:p>
    <w:p w:rsidR="08C03EF9" w:rsidRDefault="08DF6344" w:rsidP="081C2E4B">
      <w:pPr>
        <w:jc w:val="both"/>
        <w:rPr>
          <w:rStyle w:val="LatinChar"/>
          <w:rFonts w:cs="FrankRuehl" w:hint="cs"/>
          <w:sz w:val="28"/>
          <w:szCs w:val="28"/>
          <w:rtl/>
          <w:lang w:val="en-GB"/>
        </w:rPr>
      </w:pPr>
      <w:r w:rsidRPr="08DF6344">
        <w:rPr>
          <w:rStyle w:val="LatinChar"/>
          <w:rtl/>
        </w:rPr>
        <w:t>#</w:t>
      </w:r>
      <w:r w:rsidR="084C21E8" w:rsidRPr="08DF6344">
        <w:rPr>
          <w:rStyle w:val="Title1"/>
          <w:rtl/>
        </w:rPr>
        <w:t>אמר רב יודא</w:t>
      </w:r>
      <w:r w:rsidRPr="08DF6344">
        <w:rPr>
          <w:rStyle w:val="LatinChar"/>
          <w:rtl/>
        </w:rPr>
        <w:t>=</w:t>
      </w:r>
      <w:r w:rsidR="084C21E8" w:rsidRPr="084C21E8">
        <w:rPr>
          <w:rStyle w:val="LatinChar"/>
          <w:rFonts w:cs="FrankRuehl"/>
          <w:sz w:val="28"/>
          <w:szCs w:val="28"/>
          <w:rtl/>
          <w:lang w:val="en-GB"/>
        </w:rPr>
        <w:t xml:space="preserve"> אמר שמואל</w:t>
      </w:r>
      <w:r>
        <w:rPr>
          <w:rStyle w:val="LatinChar"/>
          <w:rFonts w:cs="FrankRuehl" w:hint="cs"/>
          <w:sz w:val="28"/>
          <w:szCs w:val="28"/>
          <w:rtl/>
          <w:lang w:val="en-GB"/>
        </w:rPr>
        <w:t>,</w:t>
      </w:r>
      <w:r w:rsidR="084C21E8" w:rsidRPr="084C21E8">
        <w:rPr>
          <w:rStyle w:val="LatinChar"/>
          <w:rFonts w:cs="FrankRuehl"/>
          <w:sz w:val="28"/>
          <w:szCs w:val="28"/>
          <w:rtl/>
          <w:lang w:val="en-GB"/>
        </w:rPr>
        <w:t xml:space="preserve"> ארבע כוסות הללו צריכין שיהיה בהן </w:t>
      </w:r>
      <w:r>
        <w:rPr>
          <w:rStyle w:val="LatinChar"/>
          <w:rFonts w:cs="FrankRuehl" w:hint="cs"/>
          <w:sz w:val="28"/>
          <w:szCs w:val="28"/>
          <w:rtl/>
          <w:lang w:val="en-GB"/>
        </w:rPr>
        <w:t xml:space="preserve">[כדי] </w:t>
      </w:r>
      <w:r w:rsidR="084C21E8" w:rsidRPr="084C21E8">
        <w:rPr>
          <w:rStyle w:val="LatinChar"/>
          <w:rFonts w:cs="FrankRuehl"/>
          <w:sz w:val="28"/>
          <w:szCs w:val="28"/>
          <w:rtl/>
          <w:lang w:val="en-GB"/>
        </w:rPr>
        <w:t>מזיגת כוס יפה</w:t>
      </w:r>
      <w:r>
        <w:rPr>
          <w:rStyle w:val="LatinChar"/>
          <w:rFonts w:cs="FrankRuehl" w:hint="cs"/>
          <w:sz w:val="28"/>
          <w:szCs w:val="28"/>
          <w:rtl/>
          <w:lang w:val="en-GB"/>
        </w:rPr>
        <w:t xml:space="preserve"> </w:t>
      </w:r>
      <w:r w:rsidRPr="08DF6344">
        <w:rPr>
          <w:rStyle w:val="LatinChar"/>
          <w:rFonts w:cs="Dbs-Rashi" w:hint="cs"/>
          <w:szCs w:val="20"/>
          <w:rtl/>
          <w:lang w:val="en-GB"/>
        </w:rPr>
        <w:t>(פסחים קח:)</w:t>
      </w:r>
      <w:r w:rsidR="08397520">
        <w:rPr>
          <w:rStyle w:val="FootnoteReference"/>
          <w:rFonts w:cs="FrankRuehl"/>
          <w:szCs w:val="28"/>
          <w:rtl/>
        </w:rPr>
        <w:footnoteReference w:id="298"/>
      </w:r>
      <w:r>
        <w:rPr>
          <w:rStyle w:val="LatinChar"/>
          <w:rFonts w:cs="FrankRuehl" w:hint="cs"/>
          <w:sz w:val="28"/>
          <w:szCs w:val="28"/>
          <w:rtl/>
          <w:lang w:val="en-GB"/>
        </w:rPr>
        <w:t>,</w:t>
      </w:r>
      <w:r w:rsidR="084C21E8" w:rsidRPr="084C21E8">
        <w:rPr>
          <w:rStyle w:val="LatinChar"/>
          <w:rFonts w:cs="FrankRuehl"/>
          <w:sz w:val="28"/>
          <w:szCs w:val="28"/>
          <w:rtl/>
          <w:lang w:val="en-GB"/>
        </w:rPr>
        <w:t xml:space="preserve"> שהוא כוס של ברכה</w:t>
      </w:r>
      <w:r>
        <w:rPr>
          <w:rStyle w:val="LatinChar"/>
          <w:rFonts w:cs="FrankRuehl" w:hint="cs"/>
          <w:sz w:val="28"/>
          <w:szCs w:val="28"/>
          <w:rtl/>
          <w:lang w:val="en-GB"/>
        </w:rPr>
        <w:t xml:space="preserve"> </w:t>
      </w:r>
      <w:r w:rsidRPr="08DF6344">
        <w:rPr>
          <w:rStyle w:val="LatinChar"/>
          <w:rFonts w:cs="Dbs-Rashi" w:hint="cs"/>
          <w:szCs w:val="20"/>
          <w:rtl/>
          <w:lang w:val="en-GB"/>
        </w:rPr>
        <w:t>(רשב"ם שם)</w:t>
      </w:r>
      <w:r w:rsidR="084C21E8" w:rsidRPr="084C21E8">
        <w:rPr>
          <w:rStyle w:val="LatinChar"/>
          <w:rFonts w:cs="FrankRuehl"/>
          <w:sz w:val="28"/>
          <w:szCs w:val="28"/>
          <w:rtl/>
          <w:lang w:val="en-GB"/>
        </w:rPr>
        <w:t>. ושעור זה הוא רביעית הלוג</w:t>
      </w:r>
      <w:r>
        <w:rPr>
          <w:rStyle w:val="LatinChar"/>
          <w:rFonts w:cs="FrankRuehl" w:hint="cs"/>
          <w:sz w:val="28"/>
          <w:szCs w:val="28"/>
          <w:rtl/>
          <w:lang w:val="en-GB"/>
        </w:rPr>
        <w:t>,</w:t>
      </w:r>
      <w:r>
        <w:rPr>
          <w:rStyle w:val="LatinChar"/>
          <w:rFonts w:cs="FrankRuehl"/>
          <w:sz w:val="28"/>
          <w:szCs w:val="28"/>
          <w:rtl/>
          <w:lang w:val="en-GB"/>
        </w:rPr>
        <w:t xml:space="preserve"> וכך יהיה בכל כוס וכוס</w:t>
      </w:r>
      <w:r w:rsidR="0858545A">
        <w:rPr>
          <w:rStyle w:val="FootnoteReference"/>
          <w:rFonts w:cs="FrankRuehl"/>
          <w:szCs w:val="28"/>
          <w:rtl/>
        </w:rPr>
        <w:footnoteReference w:id="299"/>
      </w:r>
      <w:r>
        <w:rPr>
          <w:rStyle w:val="LatinChar"/>
          <w:rFonts w:cs="FrankRuehl" w:hint="cs"/>
          <w:sz w:val="28"/>
          <w:szCs w:val="28"/>
          <w:rtl/>
          <w:lang w:val="en-GB"/>
        </w:rPr>
        <w:t>.</w:t>
      </w:r>
      <w:r w:rsidR="084C21E8" w:rsidRPr="084C21E8">
        <w:rPr>
          <w:rStyle w:val="LatinChar"/>
          <w:rFonts w:cs="FrankRuehl"/>
          <w:sz w:val="28"/>
          <w:szCs w:val="28"/>
          <w:rtl/>
          <w:lang w:val="en-GB"/>
        </w:rPr>
        <w:t xml:space="preserve"> ומדת הכלי ארכו ב' אגודלים</w:t>
      </w:r>
      <w:r>
        <w:rPr>
          <w:rStyle w:val="LatinChar"/>
          <w:rFonts w:cs="FrankRuehl" w:hint="cs"/>
          <w:sz w:val="28"/>
          <w:szCs w:val="28"/>
          <w:rtl/>
          <w:lang w:val="en-GB"/>
        </w:rPr>
        <w:t>,</w:t>
      </w:r>
      <w:r w:rsidR="084C21E8" w:rsidRPr="084C21E8">
        <w:rPr>
          <w:rStyle w:val="LatinChar"/>
          <w:rFonts w:cs="FrankRuehl"/>
          <w:sz w:val="28"/>
          <w:szCs w:val="28"/>
          <w:rtl/>
          <w:lang w:val="en-GB"/>
        </w:rPr>
        <w:t xml:space="preserve"> וכן רחבו</w:t>
      </w:r>
      <w:r>
        <w:rPr>
          <w:rStyle w:val="LatinChar"/>
          <w:rFonts w:cs="FrankRuehl" w:hint="cs"/>
          <w:sz w:val="28"/>
          <w:szCs w:val="28"/>
          <w:rtl/>
          <w:lang w:val="en-GB"/>
        </w:rPr>
        <w:t>,</w:t>
      </w:r>
      <w:r w:rsidR="084C21E8" w:rsidRPr="084C21E8">
        <w:rPr>
          <w:rStyle w:val="LatinChar"/>
          <w:rFonts w:cs="FrankRuehl"/>
          <w:sz w:val="28"/>
          <w:szCs w:val="28"/>
          <w:rtl/>
          <w:lang w:val="en-GB"/>
        </w:rPr>
        <w:t xml:space="preserve"> גבהו כשני אגודלים</w:t>
      </w:r>
      <w:r w:rsidR="08611B81">
        <w:rPr>
          <w:rStyle w:val="LatinChar"/>
          <w:rFonts w:cs="FrankRuehl" w:hint="cs"/>
          <w:sz w:val="28"/>
          <w:szCs w:val="28"/>
          <w:rtl/>
          <w:lang w:val="en-GB"/>
        </w:rPr>
        <w:t>,</w:t>
      </w:r>
      <w:r w:rsidR="084C21E8" w:rsidRPr="084C21E8">
        <w:rPr>
          <w:rStyle w:val="LatinChar"/>
          <w:rFonts w:cs="FrankRuehl"/>
          <w:sz w:val="28"/>
          <w:szCs w:val="28"/>
          <w:rtl/>
          <w:lang w:val="en-GB"/>
        </w:rPr>
        <w:t xml:space="preserve"> וחצי אגודל</w:t>
      </w:r>
      <w:r w:rsidR="08611B81">
        <w:rPr>
          <w:rStyle w:val="LatinChar"/>
          <w:rFonts w:cs="FrankRuehl" w:hint="cs"/>
          <w:sz w:val="28"/>
          <w:szCs w:val="28"/>
          <w:rtl/>
          <w:lang w:val="en-GB"/>
        </w:rPr>
        <w:t>,</w:t>
      </w:r>
      <w:r w:rsidR="084C21E8" w:rsidRPr="084C21E8">
        <w:rPr>
          <w:rStyle w:val="LatinChar"/>
          <w:rFonts w:cs="FrankRuehl"/>
          <w:sz w:val="28"/>
          <w:szCs w:val="28"/>
          <w:rtl/>
          <w:lang w:val="en-GB"/>
        </w:rPr>
        <w:t xml:space="preserve"> וחומש אגודל</w:t>
      </w:r>
      <w:r w:rsidR="08611B81">
        <w:rPr>
          <w:rStyle w:val="FootnoteReference"/>
          <w:rFonts w:cs="FrankRuehl"/>
          <w:szCs w:val="28"/>
          <w:rtl/>
        </w:rPr>
        <w:footnoteReference w:id="300"/>
      </w:r>
      <w:r w:rsidR="084C21E8" w:rsidRPr="084C21E8">
        <w:rPr>
          <w:rStyle w:val="LatinChar"/>
          <w:rFonts w:cs="FrankRuehl"/>
          <w:sz w:val="28"/>
          <w:szCs w:val="28"/>
          <w:rtl/>
          <w:lang w:val="en-GB"/>
        </w:rPr>
        <w:t>. ופירשו בתוספות</w:t>
      </w:r>
      <w:r w:rsidR="08B05F6D">
        <w:rPr>
          <w:rStyle w:val="FootnoteReference"/>
          <w:rFonts w:cs="FrankRuehl"/>
          <w:szCs w:val="28"/>
          <w:rtl/>
        </w:rPr>
        <w:footnoteReference w:id="301"/>
      </w:r>
      <w:r w:rsidR="084C21E8" w:rsidRPr="084C21E8">
        <w:rPr>
          <w:rStyle w:val="LatinChar"/>
          <w:rFonts w:cs="FrankRuehl"/>
          <w:sz w:val="28"/>
          <w:szCs w:val="28"/>
          <w:rtl/>
          <w:lang w:val="en-GB"/>
        </w:rPr>
        <w:t xml:space="preserve"> הא דאמרינן </w:t>
      </w:r>
      <w:r w:rsidR="08B05F6D" w:rsidRPr="08B05F6D">
        <w:rPr>
          <w:rStyle w:val="LatinChar"/>
          <w:rFonts w:cs="Dbs-Rashi" w:hint="cs"/>
          <w:szCs w:val="20"/>
          <w:rtl/>
          <w:lang w:val="en-GB"/>
        </w:rPr>
        <w:t>(פסחים קח:)</w:t>
      </w:r>
      <w:r w:rsidR="08B05F6D">
        <w:rPr>
          <w:rStyle w:val="LatinChar"/>
          <w:rFonts w:cs="FrankRuehl" w:hint="cs"/>
          <w:sz w:val="28"/>
          <w:szCs w:val="28"/>
          <w:rtl/>
          <w:lang w:val="en-GB"/>
        </w:rPr>
        <w:t xml:space="preserve"> </w:t>
      </w:r>
      <w:r w:rsidR="084C21E8" w:rsidRPr="084C21E8">
        <w:rPr>
          <w:rStyle w:val="LatinChar"/>
          <w:rFonts w:cs="FrankRuehl"/>
          <w:sz w:val="28"/>
          <w:szCs w:val="28"/>
          <w:rtl/>
          <w:lang w:val="en-GB"/>
        </w:rPr>
        <w:t>צריך שישתה רובו</w:t>
      </w:r>
      <w:r w:rsidR="08B05F6D">
        <w:rPr>
          <w:rStyle w:val="LatinChar"/>
          <w:rFonts w:cs="FrankRuehl" w:hint="cs"/>
          <w:sz w:val="28"/>
          <w:szCs w:val="28"/>
          <w:rtl/>
          <w:lang w:val="en-GB"/>
        </w:rPr>
        <w:t>,</w:t>
      </w:r>
      <w:r w:rsidR="084C21E8" w:rsidRPr="084C21E8">
        <w:rPr>
          <w:rStyle w:val="LatinChar"/>
          <w:rFonts w:cs="FrankRuehl"/>
          <w:sz w:val="28"/>
          <w:szCs w:val="28"/>
          <w:rtl/>
          <w:lang w:val="en-GB"/>
        </w:rPr>
        <w:t xml:space="preserve"> היינו מלא לוגמא</w:t>
      </w:r>
      <w:r w:rsidR="08B05F6D">
        <w:rPr>
          <w:rStyle w:val="FootnoteReference"/>
          <w:rFonts w:cs="FrankRuehl"/>
          <w:szCs w:val="28"/>
          <w:rtl/>
        </w:rPr>
        <w:footnoteReference w:id="302"/>
      </w:r>
      <w:r w:rsidR="08B05F6D">
        <w:rPr>
          <w:rStyle w:val="LatinChar"/>
          <w:rFonts w:cs="FrankRuehl" w:hint="cs"/>
          <w:sz w:val="28"/>
          <w:szCs w:val="28"/>
          <w:rtl/>
          <w:lang w:val="en-GB"/>
        </w:rPr>
        <w:t>.</w:t>
      </w:r>
      <w:r w:rsidR="084C21E8" w:rsidRPr="084C21E8">
        <w:rPr>
          <w:rStyle w:val="LatinChar"/>
          <w:rFonts w:cs="FrankRuehl"/>
          <w:sz w:val="28"/>
          <w:szCs w:val="28"/>
          <w:rtl/>
          <w:lang w:val="en-GB"/>
        </w:rPr>
        <w:t xml:space="preserve"> וראייתם מהא דאמרינן </w:t>
      </w:r>
      <w:r w:rsidR="0810588D" w:rsidRPr="0810588D">
        <w:rPr>
          <w:rStyle w:val="LatinChar"/>
          <w:rFonts w:cs="Dbs-Rashi" w:hint="cs"/>
          <w:szCs w:val="20"/>
          <w:rtl/>
          <w:lang w:val="en-GB"/>
        </w:rPr>
        <w:t>(פסחים קז.)</w:t>
      </w:r>
      <w:r w:rsidR="0810588D">
        <w:rPr>
          <w:rStyle w:val="LatinChar"/>
          <w:rFonts w:cs="FrankRuehl" w:hint="cs"/>
          <w:sz w:val="28"/>
          <w:szCs w:val="28"/>
          <w:rtl/>
          <w:lang w:val="en-GB"/>
        </w:rPr>
        <w:t xml:space="preserve"> </w:t>
      </w:r>
      <w:r w:rsidR="084C21E8" w:rsidRPr="084C21E8">
        <w:rPr>
          <w:rStyle w:val="LatinChar"/>
          <w:rFonts w:cs="FrankRuehl"/>
          <w:sz w:val="28"/>
          <w:szCs w:val="28"/>
          <w:rtl/>
          <w:lang w:val="en-GB"/>
        </w:rPr>
        <w:t>המקדש וטעם מלא לוגמ</w:t>
      </w:r>
      <w:r w:rsidR="08445867">
        <w:rPr>
          <w:rStyle w:val="LatinChar"/>
          <w:rFonts w:cs="FrankRuehl" w:hint="cs"/>
          <w:sz w:val="28"/>
          <w:szCs w:val="28"/>
          <w:rtl/>
          <w:lang w:val="en-GB"/>
        </w:rPr>
        <w:t>א*</w:t>
      </w:r>
      <w:r w:rsidR="084C21E8" w:rsidRPr="084C21E8">
        <w:rPr>
          <w:rStyle w:val="LatinChar"/>
          <w:rFonts w:cs="FrankRuehl"/>
          <w:sz w:val="28"/>
          <w:szCs w:val="28"/>
          <w:rtl/>
          <w:lang w:val="en-GB"/>
        </w:rPr>
        <w:t xml:space="preserve"> יצא</w:t>
      </w:r>
      <w:r w:rsidR="08B05F6D">
        <w:rPr>
          <w:rStyle w:val="LatinChar"/>
          <w:rFonts w:cs="FrankRuehl" w:hint="cs"/>
          <w:sz w:val="28"/>
          <w:szCs w:val="28"/>
          <w:rtl/>
          <w:lang w:val="en-GB"/>
        </w:rPr>
        <w:t>,</w:t>
      </w:r>
      <w:r w:rsidR="084C21E8" w:rsidRPr="084C21E8">
        <w:rPr>
          <w:rStyle w:val="LatinChar"/>
          <w:rFonts w:cs="FrankRuehl"/>
          <w:sz w:val="28"/>
          <w:szCs w:val="28"/>
          <w:rtl/>
          <w:lang w:val="en-GB"/>
        </w:rPr>
        <w:t xml:space="preserve"> שמע מינה דסגי בטעימת מלא לוגמא</w:t>
      </w:r>
      <w:r w:rsidR="08B05F6D">
        <w:rPr>
          <w:rStyle w:val="LatinChar"/>
          <w:rFonts w:cs="FrankRuehl" w:hint="cs"/>
          <w:sz w:val="28"/>
          <w:szCs w:val="28"/>
          <w:rtl/>
          <w:lang w:val="en-GB"/>
        </w:rPr>
        <w:t>.</w:t>
      </w:r>
      <w:r w:rsidR="084C21E8" w:rsidRPr="084C21E8">
        <w:rPr>
          <w:rStyle w:val="LatinChar"/>
          <w:rFonts w:cs="FrankRuehl"/>
          <w:sz w:val="28"/>
          <w:szCs w:val="28"/>
          <w:rtl/>
          <w:lang w:val="en-GB"/>
        </w:rPr>
        <w:t xml:space="preserve"> ואין שאר כל המפרשים מודים בזה</w:t>
      </w:r>
      <w:r w:rsidR="089E63F6">
        <w:rPr>
          <w:rStyle w:val="FootnoteReference"/>
          <w:rFonts w:cs="FrankRuehl"/>
          <w:szCs w:val="28"/>
          <w:rtl/>
        </w:rPr>
        <w:footnoteReference w:id="303"/>
      </w:r>
      <w:r w:rsidR="084C21E8" w:rsidRPr="084C21E8">
        <w:rPr>
          <w:rStyle w:val="LatinChar"/>
          <w:rFonts w:cs="FrankRuehl"/>
          <w:sz w:val="28"/>
          <w:szCs w:val="28"/>
          <w:rtl/>
          <w:lang w:val="en-GB"/>
        </w:rPr>
        <w:t>. ודאי לא דמי לקידוש</w:t>
      </w:r>
      <w:r w:rsidR="08FF43FE">
        <w:rPr>
          <w:rStyle w:val="FootnoteReference"/>
          <w:rFonts w:cs="FrankRuehl"/>
          <w:szCs w:val="28"/>
          <w:rtl/>
        </w:rPr>
        <w:footnoteReference w:id="304"/>
      </w:r>
      <w:r w:rsidR="08445867">
        <w:rPr>
          <w:rStyle w:val="LatinChar"/>
          <w:rFonts w:cs="FrankRuehl" w:hint="cs"/>
          <w:sz w:val="28"/>
          <w:szCs w:val="28"/>
          <w:rtl/>
          <w:lang w:val="en-GB"/>
        </w:rPr>
        <w:t>,</w:t>
      </w:r>
      <w:r w:rsidR="084C21E8" w:rsidRPr="084C21E8">
        <w:rPr>
          <w:rStyle w:val="LatinChar"/>
          <w:rFonts w:cs="FrankRuehl"/>
          <w:sz w:val="28"/>
          <w:szCs w:val="28"/>
          <w:rtl/>
          <w:lang w:val="en-GB"/>
        </w:rPr>
        <w:t xml:space="preserve"> דהתם לא בעינן רק טעימת הכוס</w:t>
      </w:r>
      <w:r w:rsidR="08D11A44">
        <w:rPr>
          <w:rStyle w:val="LatinChar"/>
          <w:rFonts w:cs="FrankRuehl" w:hint="cs"/>
          <w:sz w:val="28"/>
          <w:szCs w:val="28"/>
          <w:rtl/>
          <w:lang w:val="en-GB"/>
        </w:rPr>
        <w:t>,</w:t>
      </w:r>
      <w:r w:rsidR="084C21E8" w:rsidRPr="084C21E8">
        <w:rPr>
          <w:rStyle w:val="LatinChar"/>
          <w:rFonts w:cs="FrankRuehl"/>
          <w:sz w:val="28"/>
          <w:szCs w:val="28"/>
          <w:rtl/>
          <w:lang w:val="en-GB"/>
        </w:rPr>
        <w:t xml:space="preserve"> ובטעימת מלא לוגמא נקרא טעימה</w:t>
      </w:r>
      <w:r w:rsidR="08D11A44">
        <w:rPr>
          <w:rStyle w:val="LatinChar"/>
          <w:rFonts w:cs="FrankRuehl" w:hint="cs"/>
          <w:sz w:val="28"/>
          <w:szCs w:val="28"/>
          <w:rtl/>
          <w:lang w:val="en-GB"/>
        </w:rPr>
        <w:t>.</w:t>
      </w:r>
      <w:r w:rsidR="084C21E8" w:rsidRPr="084C21E8">
        <w:rPr>
          <w:rStyle w:val="LatinChar"/>
          <w:rFonts w:cs="FrankRuehl"/>
          <w:sz w:val="28"/>
          <w:szCs w:val="28"/>
          <w:rtl/>
          <w:lang w:val="en-GB"/>
        </w:rPr>
        <w:t xml:space="preserve"> אבל כאן צריך שישתה </w:t>
      </w:r>
      <w:r w:rsidR="081C2E4B">
        <w:rPr>
          <w:rStyle w:val="LatinChar"/>
          <w:rFonts w:cs="FrankRuehl" w:hint="cs"/>
          <w:sz w:val="28"/>
          <w:szCs w:val="28"/>
          <w:rtl/>
          <w:lang w:val="en-GB"/>
        </w:rPr>
        <w:t xml:space="preserve">ד' כוסות, ולא הוי כוס אלא אם שותה* </w:t>
      </w:r>
      <w:r w:rsidR="084C21E8" w:rsidRPr="084C21E8">
        <w:rPr>
          <w:rStyle w:val="LatinChar"/>
          <w:rFonts w:cs="FrankRuehl"/>
          <w:sz w:val="28"/>
          <w:szCs w:val="28"/>
          <w:rtl/>
          <w:lang w:val="en-GB"/>
        </w:rPr>
        <w:t>רובא דכסא</w:t>
      </w:r>
      <w:r w:rsidR="08D11A44">
        <w:rPr>
          <w:rStyle w:val="FootnoteReference"/>
          <w:rFonts w:cs="FrankRuehl"/>
          <w:szCs w:val="28"/>
          <w:rtl/>
        </w:rPr>
        <w:footnoteReference w:id="305"/>
      </w:r>
      <w:r w:rsidR="08D11A44">
        <w:rPr>
          <w:rStyle w:val="LatinChar"/>
          <w:rFonts w:cs="FrankRuehl" w:hint="cs"/>
          <w:sz w:val="28"/>
          <w:szCs w:val="28"/>
          <w:rtl/>
          <w:lang w:val="en-GB"/>
        </w:rPr>
        <w:t>.</w:t>
      </w:r>
      <w:r w:rsidR="084C21E8" w:rsidRPr="084C21E8">
        <w:rPr>
          <w:rStyle w:val="LatinChar"/>
          <w:rFonts w:cs="FrankRuehl"/>
          <w:sz w:val="28"/>
          <w:szCs w:val="28"/>
          <w:rtl/>
          <w:lang w:val="en-GB"/>
        </w:rPr>
        <w:t xml:space="preserve"> לפיכך לא אמר הכא גבי ארבע כוסות </w:t>
      </w:r>
      <w:r w:rsidR="08C03EF9">
        <w:rPr>
          <w:rStyle w:val="LatinChar"/>
          <w:rFonts w:cs="FrankRuehl" w:hint="cs"/>
          <w:sz w:val="28"/>
          <w:szCs w:val="28"/>
          <w:rtl/>
          <w:lang w:val="en-GB"/>
        </w:rPr>
        <w:t>"</w:t>
      </w:r>
      <w:r w:rsidR="084C21E8" w:rsidRPr="084C21E8">
        <w:rPr>
          <w:rStyle w:val="LatinChar"/>
          <w:rFonts w:cs="FrankRuehl"/>
          <w:sz w:val="28"/>
          <w:szCs w:val="28"/>
          <w:rtl/>
          <w:lang w:val="en-GB"/>
        </w:rPr>
        <w:t>והוא ששתה מלא לוגמא</w:t>
      </w:r>
      <w:r w:rsidR="08C03EF9">
        <w:rPr>
          <w:rStyle w:val="LatinChar"/>
          <w:rFonts w:cs="FrankRuehl" w:hint="cs"/>
          <w:sz w:val="28"/>
          <w:szCs w:val="28"/>
          <w:rtl/>
          <w:lang w:val="en-GB"/>
        </w:rPr>
        <w:t>",</w:t>
      </w:r>
      <w:r w:rsidR="084C21E8" w:rsidRPr="084C21E8">
        <w:rPr>
          <w:rStyle w:val="LatinChar"/>
          <w:rFonts w:cs="FrankRuehl"/>
          <w:sz w:val="28"/>
          <w:szCs w:val="28"/>
          <w:rtl/>
          <w:lang w:val="en-GB"/>
        </w:rPr>
        <w:t xml:space="preserve"> אלא אמר </w:t>
      </w:r>
      <w:r w:rsidR="08C03EF9" w:rsidRPr="08C03EF9">
        <w:rPr>
          <w:rStyle w:val="LatinChar"/>
          <w:rFonts w:cs="Dbs-Rashi" w:hint="cs"/>
          <w:szCs w:val="20"/>
          <w:rtl/>
          <w:lang w:val="en-GB"/>
        </w:rPr>
        <w:t>(פסחים קח:)</w:t>
      </w:r>
      <w:r w:rsidR="08C03EF9">
        <w:rPr>
          <w:rStyle w:val="LatinChar"/>
          <w:rFonts w:cs="FrankRuehl" w:hint="cs"/>
          <w:sz w:val="28"/>
          <w:szCs w:val="28"/>
          <w:rtl/>
          <w:lang w:val="en-GB"/>
        </w:rPr>
        <w:t xml:space="preserve"> "</w:t>
      </w:r>
      <w:r w:rsidR="084C21E8" w:rsidRPr="084C21E8">
        <w:rPr>
          <w:rStyle w:val="LatinChar"/>
          <w:rFonts w:cs="FrankRuehl"/>
          <w:sz w:val="28"/>
          <w:szCs w:val="28"/>
          <w:rtl/>
          <w:lang w:val="en-GB"/>
        </w:rPr>
        <w:t>והוא ששתה רובא דכסא</w:t>
      </w:r>
      <w:r w:rsidR="08C03EF9">
        <w:rPr>
          <w:rStyle w:val="LatinChar"/>
          <w:rFonts w:cs="FrankRuehl" w:hint="cs"/>
          <w:sz w:val="28"/>
          <w:szCs w:val="28"/>
          <w:rtl/>
          <w:lang w:val="en-GB"/>
        </w:rPr>
        <w:t>",</w:t>
      </w:r>
      <w:r w:rsidR="084C21E8" w:rsidRPr="084C21E8">
        <w:rPr>
          <w:rStyle w:val="LatinChar"/>
          <w:rFonts w:cs="FrankRuehl"/>
          <w:sz w:val="28"/>
          <w:szCs w:val="28"/>
          <w:rtl/>
          <w:lang w:val="en-GB"/>
        </w:rPr>
        <w:t xml:space="preserve"> דמוכח שגבי ארבע כוסות אין הדין שיוצא בטעימת מלא לוגמא</w:t>
      </w:r>
      <w:r w:rsidR="08C03EF9">
        <w:rPr>
          <w:rStyle w:val="LatinChar"/>
          <w:rFonts w:cs="FrankRuehl" w:hint="cs"/>
          <w:sz w:val="28"/>
          <w:szCs w:val="28"/>
          <w:rtl/>
          <w:lang w:val="en-GB"/>
        </w:rPr>
        <w:t>,</w:t>
      </w:r>
      <w:r w:rsidR="084C21E8" w:rsidRPr="084C21E8">
        <w:rPr>
          <w:rStyle w:val="LatinChar"/>
          <w:rFonts w:cs="FrankRuehl"/>
          <w:sz w:val="28"/>
          <w:szCs w:val="28"/>
          <w:rtl/>
          <w:lang w:val="en-GB"/>
        </w:rPr>
        <w:t xml:space="preserve"> אלא צריך שישתה רוב הכוס</w:t>
      </w:r>
      <w:r w:rsidR="08C03EF9">
        <w:rPr>
          <w:rStyle w:val="LatinChar"/>
          <w:rFonts w:cs="FrankRuehl" w:hint="cs"/>
          <w:sz w:val="28"/>
          <w:szCs w:val="28"/>
          <w:rtl/>
          <w:lang w:val="en-GB"/>
        </w:rPr>
        <w:t>.</w:t>
      </w:r>
      <w:r w:rsidR="084C21E8" w:rsidRPr="084C21E8">
        <w:rPr>
          <w:rStyle w:val="LatinChar"/>
          <w:rFonts w:cs="FrankRuehl"/>
          <w:sz w:val="28"/>
          <w:szCs w:val="28"/>
          <w:rtl/>
          <w:lang w:val="en-GB"/>
        </w:rPr>
        <w:t xml:space="preserve"> וגבי ק</w:t>
      </w:r>
      <w:r w:rsidR="081D1DD2">
        <w:rPr>
          <w:rStyle w:val="LatinChar"/>
          <w:rFonts w:cs="FrankRuehl" w:hint="cs"/>
          <w:sz w:val="28"/>
          <w:szCs w:val="28"/>
          <w:rtl/>
          <w:lang w:val="en-GB"/>
        </w:rPr>
        <w:t>י</w:t>
      </w:r>
      <w:r w:rsidR="084C21E8" w:rsidRPr="084C21E8">
        <w:rPr>
          <w:rStyle w:val="LatinChar"/>
          <w:rFonts w:cs="FrankRuehl"/>
          <w:sz w:val="28"/>
          <w:szCs w:val="28"/>
          <w:rtl/>
          <w:lang w:val="en-GB"/>
        </w:rPr>
        <w:t>דוש וברכת המזון סגי בטעימת מלא לוגמא</w:t>
      </w:r>
      <w:r w:rsidR="08C03EF9">
        <w:rPr>
          <w:rStyle w:val="FootnoteReference"/>
          <w:rFonts w:cs="FrankRuehl"/>
          <w:szCs w:val="28"/>
          <w:rtl/>
        </w:rPr>
        <w:footnoteReference w:id="306"/>
      </w:r>
      <w:r w:rsidR="084C21E8" w:rsidRPr="084C21E8">
        <w:rPr>
          <w:rStyle w:val="LatinChar"/>
          <w:rFonts w:cs="FrankRuehl"/>
          <w:sz w:val="28"/>
          <w:szCs w:val="28"/>
          <w:rtl/>
          <w:lang w:val="en-GB"/>
        </w:rPr>
        <w:t xml:space="preserve">. </w:t>
      </w:r>
    </w:p>
    <w:p w:rsidR="089B1E05" w:rsidRDefault="084C6F59" w:rsidP="08C03EF9">
      <w:pPr>
        <w:jc w:val="both"/>
        <w:rPr>
          <w:rStyle w:val="LatinChar"/>
          <w:rFonts w:cs="FrankRuehl" w:hint="cs"/>
          <w:sz w:val="28"/>
          <w:szCs w:val="28"/>
          <w:rtl/>
          <w:lang w:val="en-GB"/>
        </w:rPr>
      </w:pPr>
      <w:r w:rsidRPr="084C6F59">
        <w:rPr>
          <w:rStyle w:val="LatinChar"/>
          <w:rtl/>
        </w:rPr>
        <w:t>#</w:t>
      </w:r>
      <w:r w:rsidR="084C21E8" w:rsidRPr="084C6F59">
        <w:rPr>
          <w:rStyle w:val="Title1"/>
          <w:rtl/>
        </w:rPr>
        <w:t>ומכל מקום</w:t>
      </w:r>
      <w:r w:rsidRPr="084C6F59">
        <w:rPr>
          <w:rStyle w:val="LatinChar"/>
          <w:rtl/>
        </w:rPr>
        <w:t>=</w:t>
      </w:r>
      <w:r w:rsidR="084C21E8" w:rsidRPr="084C21E8">
        <w:rPr>
          <w:rStyle w:val="LatinChar"/>
          <w:rFonts w:cs="FrankRuehl"/>
          <w:sz w:val="28"/>
          <w:szCs w:val="28"/>
          <w:rtl/>
          <w:lang w:val="en-GB"/>
        </w:rPr>
        <w:t xml:space="preserve"> נראה לכתחלה צריך שישתה כל רביעית</w:t>
      </w:r>
      <w:r>
        <w:rPr>
          <w:rStyle w:val="FootnoteReference"/>
          <w:rFonts w:cs="FrankRuehl"/>
          <w:szCs w:val="28"/>
          <w:rtl/>
        </w:rPr>
        <w:footnoteReference w:id="307"/>
      </w:r>
      <w:r>
        <w:rPr>
          <w:rStyle w:val="LatinChar"/>
          <w:rFonts w:cs="FrankRuehl" w:hint="cs"/>
          <w:sz w:val="28"/>
          <w:szCs w:val="28"/>
          <w:rtl/>
          <w:lang w:val="en-GB"/>
        </w:rPr>
        <w:t>,</w:t>
      </w:r>
      <w:r w:rsidR="084C21E8" w:rsidRPr="084C21E8">
        <w:rPr>
          <w:rStyle w:val="LatinChar"/>
          <w:rFonts w:cs="FrankRuehl"/>
          <w:sz w:val="28"/>
          <w:szCs w:val="28"/>
          <w:rtl/>
          <w:lang w:val="en-GB"/>
        </w:rPr>
        <w:t xml:space="preserve"> דלא אמרינן </w:t>
      </w:r>
      <w:r w:rsidR="082C7776">
        <w:rPr>
          <w:rStyle w:val="LatinChar"/>
          <w:rFonts w:cs="FrankRuehl" w:hint="cs"/>
          <w:sz w:val="28"/>
          <w:szCs w:val="28"/>
          <w:rtl/>
          <w:lang w:val="en-GB"/>
        </w:rPr>
        <w:t>"</w:t>
      </w:r>
      <w:r w:rsidR="084C21E8" w:rsidRPr="084C21E8">
        <w:rPr>
          <w:rStyle w:val="LatinChar"/>
          <w:rFonts w:cs="FrankRuehl"/>
          <w:sz w:val="28"/>
          <w:szCs w:val="28"/>
          <w:rtl/>
          <w:lang w:val="en-GB"/>
        </w:rPr>
        <w:t>רובא ככולא</w:t>
      </w:r>
      <w:r w:rsidR="082C7776">
        <w:rPr>
          <w:rStyle w:val="LatinChar"/>
          <w:rFonts w:cs="FrankRuehl" w:hint="cs"/>
          <w:sz w:val="28"/>
          <w:szCs w:val="28"/>
          <w:rtl/>
          <w:lang w:val="en-GB"/>
        </w:rPr>
        <w:t>"</w:t>
      </w:r>
      <w:r w:rsidR="082C7776">
        <w:rPr>
          <w:rStyle w:val="FootnoteReference"/>
          <w:rFonts w:cs="FrankRuehl"/>
          <w:szCs w:val="28"/>
          <w:rtl/>
        </w:rPr>
        <w:footnoteReference w:id="308"/>
      </w:r>
      <w:r w:rsidR="084C21E8" w:rsidRPr="084C21E8">
        <w:rPr>
          <w:rStyle w:val="LatinChar"/>
          <w:rFonts w:cs="FrankRuehl"/>
          <w:sz w:val="28"/>
          <w:szCs w:val="28"/>
          <w:rtl/>
          <w:lang w:val="en-GB"/>
        </w:rPr>
        <w:t xml:space="preserve"> אלא לענין שיוצא ברובא, אבל לכתחלה צריך כולא</w:t>
      </w:r>
      <w:r w:rsidR="08227998">
        <w:rPr>
          <w:rStyle w:val="LatinChar"/>
          <w:rFonts w:cs="FrankRuehl" w:hint="cs"/>
          <w:sz w:val="28"/>
          <w:szCs w:val="28"/>
          <w:rtl/>
          <w:lang w:val="en-GB"/>
        </w:rPr>
        <w:t>,</w:t>
      </w:r>
      <w:r w:rsidR="084C21E8" w:rsidRPr="084C21E8">
        <w:rPr>
          <w:rStyle w:val="LatinChar"/>
          <w:rFonts w:cs="FrankRuehl"/>
          <w:sz w:val="28"/>
          <w:szCs w:val="28"/>
          <w:rtl/>
          <w:lang w:val="en-GB"/>
        </w:rPr>
        <w:t xml:space="preserve"> דלא סמכינן ארובא אלא בדיעבד</w:t>
      </w:r>
      <w:r w:rsidR="08442B87">
        <w:rPr>
          <w:rStyle w:val="FootnoteReference"/>
          <w:rFonts w:cs="FrankRuehl"/>
          <w:szCs w:val="28"/>
          <w:rtl/>
        </w:rPr>
        <w:footnoteReference w:id="309"/>
      </w:r>
      <w:r w:rsidR="084C21E8" w:rsidRPr="084C21E8">
        <w:rPr>
          <w:rStyle w:val="LatinChar"/>
          <w:rFonts w:cs="FrankRuehl"/>
          <w:sz w:val="28"/>
          <w:szCs w:val="28"/>
          <w:rtl/>
          <w:lang w:val="en-GB"/>
        </w:rPr>
        <w:t>, וכן מוכח בכמה דוכתי</w:t>
      </w:r>
      <w:r w:rsidR="088E482A">
        <w:rPr>
          <w:rStyle w:val="FootnoteReference"/>
          <w:rFonts w:cs="FrankRuehl"/>
          <w:szCs w:val="28"/>
          <w:rtl/>
        </w:rPr>
        <w:footnoteReference w:id="310"/>
      </w:r>
      <w:r w:rsidR="082C7776">
        <w:rPr>
          <w:rStyle w:val="LatinChar"/>
          <w:rFonts w:cs="FrankRuehl" w:hint="cs"/>
          <w:sz w:val="28"/>
          <w:szCs w:val="28"/>
          <w:rtl/>
          <w:lang w:val="en-GB"/>
        </w:rPr>
        <w:t>,</w:t>
      </w:r>
      <w:r w:rsidR="084C21E8" w:rsidRPr="084C21E8">
        <w:rPr>
          <w:rStyle w:val="LatinChar"/>
          <w:rFonts w:cs="FrankRuehl"/>
          <w:sz w:val="28"/>
          <w:szCs w:val="28"/>
          <w:rtl/>
          <w:lang w:val="en-GB"/>
        </w:rPr>
        <w:t xml:space="preserve"> וכך פירשו התוספות</w:t>
      </w:r>
      <w:r w:rsidR="082C7776">
        <w:rPr>
          <w:rStyle w:val="FootnoteReference"/>
          <w:rFonts w:cs="FrankRuehl"/>
          <w:szCs w:val="28"/>
          <w:rtl/>
        </w:rPr>
        <w:footnoteReference w:id="311"/>
      </w:r>
      <w:r w:rsidR="084C21E8" w:rsidRPr="084C21E8">
        <w:rPr>
          <w:rStyle w:val="LatinChar"/>
          <w:rFonts w:cs="FrankRuehl"/>
          <w:sz w:val="28"/>
          <w:szCs w:val="28"/>
          <w:rtl/>
          <w:lang w:val="en-GB"/>
        </w:rPr>
        <w:t xml:space="preserve">. </w:t>
      </w:r>
    </w:p>
    <w:p w:rsidR="08434726" w:rsidRDefault="089B1E05" w:rsidP="08434726">
      <w:pPr>
        <w:jc w:val="both"/>
        <w:rPr>
          <w:rStyle w:val="LatinChar"/>
          <w:rFonts w:cs="FrankRuehl" w:hint="cs"/>
          <w:sz w:val="28"/>
          <w:szCs w:val="28"/>
          <w:rtl/>
          <w:lang w:val="en-GB"/>
        </w:rPr>
      </w:pPr>
      <w:r w:rsidRPr="089B1E05">
        <w:rPr>
          <w:rStyle w:val="LatinChar"/>
          <w:rtl/>
        </w:rPr>
        <w:t>#</w:t>
      </w:r>
      <w:r w:rsidR="084C21E8" w:rsidRPr="089B1E05">
        <w:rPr>
          <w:rStyle w:val="Title1"/>
          <w:rtl/>
        </w:rPr>
        <w:t>ואם היה</w:t>
      </w:r>
      <w:r w:rsidRPr="089B1E05">
        <w:rPr>
          <w:rStyle w:val="LatinChar"/>
          <w:rtl/>
        </w:rPr>
        <w:t>=</w:t>
      </w:r>
      <w:r w:rsidR="084C21E8" w:rsidRPr="084C21E8">
        <w:rPr>
          <w:rStyle w:val="LatinChar"/>
          <w:rFonts w:cs="FrankRuehl"/>
          <w:sz w:val="28"/>
          <w:szCs w:val="28"/>
          <w:rtl/>
          <w:lang w:val="en-GB"/>
        </w:rPr>
        <w:t xml:space="preserve"> כוס גדול</w:t>
      </w:r>
      <w:r w:rsidR="089B31A9">
        <w:rPr>
          <w:rStyle w:val="FootnoteReference"/>
          <w:rFonts w:cs="FrankRuehl"/>
          <w:szCs w:val="28"/>
          <w:rtl/>
        </w:rPr>
        <w:footnoteReference w:id="312"/>
      </w:r>
      <w:r>
        <w:rPr>
          <w:rStyle w:val="LatinChar"/>
          <w:rFonts w:cs="FrankRuehl" w:hint="cs"/>
          <w:sz w:val="28"/>
          <w:szCs w:val="28"/>
          <w:rtl/>
          <w:lang w:val="en-GB"/>
        </w:rPr>
        <w:t>,</w:t>
      </w:r>
      <w:r w:rsidR="084C21E8" w:rsidRPr="084C21E8">
        <w:rPr>
          <w:rStyle w:val="LatinChar"/>
          <w:rFonts w:cs="FrankRuehl"/>
          <w:sz w:val="28"/>
          <w:szCs w:val="28"/>
          <w:rtl/>
          <w:lang w:val="en-GB"/>
        </w:rPr>
        <w:t xml:space="preserve"> יש להסתפק</w:t>
      </w:r>
      <w:r w:rsidR="082A2D0C">
        <w:rPr>
          <w:rStyle w:val="LatinChar"/>
          <w:rFonts w:cs="FrankRuehl" w:hint="cs"/>
          <w:sz w:val="28"/>
          <w:szCs w:val="28"/>
          <w:rtl/>
          <w:lang w:val="en-GB"/>
        </w:rPr>
        <w:t>;</w:t>
      </w:r>
      <w:r w:rsidR="084C21E8" w:rsidRPr="084C21E8">
        <w:rPr>
          <w:rStyle w:val="LatinChar"/>
          <w:rFonts w:cs="FrankRuehl"/>
          <w:sz w:val="28"/>
          <w:szCs w:val="28"/>
          <w:rtl/>
          <w:lang w:val="en-GB"/>
        </w:rPr>
        <w:t xml:space="preserve"> כיון דצריך לשתות רובא דכסא</w:t>
      </w:r>
      <w:r w:rsidR="089B31A9">
        <w:rPr>
          <w:rStyle w:val="LatinChar"/>
          <w:rFonts w:cs="FrankRuehl" w:hint="cs"/>
          <w:sz w:val="28"/>
          <w:szCs w:val="28"/>
          <w:rtl/>
          <w:lang w:val="en-GB"/>
        </w:rPr>
        <w:t>,</w:t>
      </w:r>
      <w:r w:rsidR="084C21E8" w:rsidRPr="084C21E8">
        <w:rPr>
          <w:rStyle w:val="LatinChar"/>
          <w:rFonts w:cs="FrankRuehl"/>
          <w:sz w:val="28"/>
          <w:szCs w:val="28"/>
          <w:rtl/>
          <w:lang w:val="en-GB"/>
        </w:rPr>
        <w:t xml:space="preserve"> לא יצא רק עד שישתה רוב הכוס כמו שהוא</w:t>
      </w:r>
      <w:r w:rsidR="089B31A9">
        <w:rPr>
          <w:rStyle w:val="LatinChar"/>
          <w:rFonts w:cs="FrankRuehl" w:hint="cs"/>
          <w:sz w:val="28"/>
          <w:szCs w:val="28"/>
          <w:rtl/>
          <w:lang w:val="en-GB"/>
        </w:rPr>
        <w:t>.</w:t>
      </w:r>
      <w:r w:rsidR="084C21E8" w:rsidRPr="084C21E8">
        <w:rPr>
          <w:rStyle w:val="LatinChar"/>
          <w:rFonts w:cs="FrankRuehl"/>
          <w:sz w:val="28"/>
          <w:szCs w:val="28"/>
          <w:rtl/>
          <w:lang w:val="en-GB"/>
        </w:rPr>
        <w:t xml:space="preserve"> או נימא כיון דשיעור כוס הוא רביעית</w:t>
      </w:r>
      <w:r w:rsidR="089B31A9">
        <w:rPr>
          <w:rStyle w:val="LatinChar"/>
          <w:rFonts w:cs="FrankRuehl" w:hint="cs"/>
          <w:sz w:val="28"/>
          <w:szCs w:val="28"/>
          <w:rtl/>
          <w:lang w:val="en-GB"/>
        </w:rPr>
        <w:t>,</w:t>
      </w:r>
      <w:r w:rsidR="084C21E8" w:rsidRPr="084C21E8">
        <w:rPr>
          <w:rStyle w:val="LatinChar"/>
          <w:rFonts w:cs="FrankRuehl"/>
          <w:sz w:val="28"/>
          <w:szCs w:val="28"/>
          <w:rtl/>
          <w:lang w:val="en-GB"/>
        </w:rPr>
        <w:t xml:space="preserve"> סגי ליה ברביעית או ברוב רביעית, ואף על גב שיש בו הרבה יותר מרביעית</w:t>
      </w:r>
      <w:r w:rsidR="089B31A9">
        <w:rPr>
          <w:rStyle w:val="LatinChar"/>
          <w:rFonts w:cs="FrankRuehl" w:hint="cs"/>
          <w:sz w:val="28"/>
          <w:szCs w:val="28"/>
          <w:rtl/>
          <w:lang w:val="en-GB"/>
        </w:rPr>
        <w:t>,</w:t>
      </w:r>
      <w:r w:rsidR="084C21E8" w:rsidRPr="084C21E8">
        <w:rPr>
          <w:rStyle w:val="LatinChar"/>
          <w:rFonts w:cs="FrankRuehl"/>
          <w:sz w:val="28"/>
          <w:szCs w:val="28"/>
          <w:rtl/>
          <w:lang w:val="en-GB"/>
        </w:rPr>
        <w:t xml:space="preserve"> נקרא </w:t>
      </w:r>
      <w:r w:rsidR="089B31A9">
        <w:rPr>
          <w:rStyle w:val="LatinChar"/>
          <w:rFonts w:cs="FrankRuehl" w:hint="cs"/>
          <w:sz w:val="28"/>
          <w:szCs w:val="28"/>
          <w:rtl/>
          <w:lang w:val="en-GB"/>
        </w:rPr>
        <w:t>"</w:t>
      </w:r>
      <w:r w:rsidR="084C21E8" w:rsidRPr="084C21E8">
        <w:rPr>
          <w:rStyle w:val="LatinChar"/>
          <w:rFonts w:cs="FrankRuehl"/>
          <w:sz w:val="28"/>
          <w:szCs w:val="28"/>
          <w:rtl/>
          <w:lang w:val="en-GB"/>
        </w:rPr>
        <w:t>שתיית כוס</w:t>
      </w:r>
      <w:r w:rsidR="089B31A9">
        <w:rPr>
          <w:rStyle w:val="LatinChar"/>
          <w:rFonts w:cs="FrankRuehl" w:hint="cs"/>
          <w:sz w:val="28"/>
          <w:szCs w:val="28"/>
          <w:rtl/>
          <w:lang w:val="en-GB"/>
        </w:rPr>
        <w:t>"</w:t>
      </w:r>
      <w:r w:rsidR="084C21E8" w:rsidRPr="084C21E8">
        <w:rPr>
          <w:rStyle w:val="LatinChar"/>
          <w:rFonts w:cs="FrankRuehl"/>
          <w:sz w:val="28"/>
          <w:szCs w:val="28"/>
          <w:rtl/>
          <w:lang w:val="en-GB"/>
        </w:rPr>
        <w:t xml:space="preserve"> ברביעית. ודעת הרמב"ן ז"ל</w:t>
      </w:r>
      <w:r w:rsidR="081D0A35">
        <w:rPr>
          <w:rStyle w:val="FootnoteReference"/>
          <w:rFonts w:cs="FrankRuehl"/>
          <w:szCs w:val="28"/>
          <w:rtl/>
        </w:rPr>
        <w:footnoteReference w:id="313"/>
      </w:r>
      <w:r w:rsidR="084C21E8" w:rsidRPr="084C21E8">
        <w:rPr>
          <w:rStyle w:val="LatinChar"/>
          <w:rFonts w:cs="FrankRuehl"/>
          <w:sz w:val="28"/>
          <w:szCs w:val="28"/>
          <w:rtl/>
          <w:lang w:val="en-GB"/>
        </w:rPr>
        <w:t xml:space="preserve"> שאם הכוס מחזיק שנים או שלשה רביעיות</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צריך שישתה רובו לפי מה שהוא</w:t>
      </w:r>
      <w:r w:rsidR="081D0A35">
        <w:rPr>
          <w:rStyle w:val="FootnoteReference"/>
          <w:rFonts w:cs="FrankRuehl"/>
          <w:szCs w:val="28"/>
          <w:rtl/>
        </w:rPr>
        <w:footnoteReference w:id="314"/>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והטעם</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שצריך לשתות ארבע כוסות</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ולפיכך בעינן רובו דכוס. אמנם יש מפרשים</w:t>
      </w:r>
      <w:r w:rsidR="081D0A35">
        <w:rPr>
          <w:rStyle w:val="FootnoteReference"/>
          <w:rFonts w:cs="FrankRuehl"/>
          <w:szCs w:val="28"/>
          <w:rtl/>
        </w:rPr>
        <w:footnoteReference w:id="315"/>
      </w:r>
      <w:r w:rsidR="084C21E8" w:rsidRPr="084C21E8">
        <w:rPr>
          <w:rStyle w:val="LatinChar"/>
          <w:rFonts w:cs="FrankRuehl"/>
          <w:sz w:val="28"/>
          <w:szCs w:val="28"/>
          <w:rtl/>
          <w:lang w:val="en-GB"/>
        </w:rPr>
        <w:t xml:space="preserve"> דאין צריך שישתה רוב הכוס</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אלא אם שתה רוב רביעית יצא</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דכיון שאם לא היה נותן בו מתחלה כי אם רביעית</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אף על גב שהכוס היה גדול מאוד</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יוצא בו, דלא מצינו שצריך שיהיה הכוס מלא</w:t>
      </w:r>
      <w:r w:rsidR="086E3E28">
        <w:rPr>
          <w:rStyle w:val="FootnoteReference"/>
          <w:rFonts w:cs="FrankRuehl"/>
          <w:szCs w:val="28"/>
          <w:rtl/>
        </w:rPr>
        <w:footnoteReference w:id="316"/>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אם כן השתא שהיה הכוס מלא</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בשביל זה לא נאמר כלל שיהיה חייב לשתות כל מה שבתוכו</w:t>
      </w:r>
      <w:r w:rsidR="081D0A35">
        <w:rPr>
          <w:rStyle w:val="LatinChar"/>
          <w:rFonts w:cs="FrankRuehl" w:hint="cs"/>
          <w:sz w:val="28"/>
          <w:szCs w:val="28"/>
          <w:rtl/>
          <w:lang w:val="en-GB"/>
        </w:rPr>
        <w:t>,</w:t>
      </w:r>
      <w:r w:rsidR="084C21E8" w:rsidRPr="084C21E8">
        <w:rPr>
          <w:rStyle w:val="LatinChar"/>
          <w:rFonts w:cs="FrankRuehl"/>
          <w:sz w:val="28"/>
          <w:szCs w:val="28"/>
          <w:rtl/>
          <w:lang w:val="en-GB"/>
        </w:rPr>
        <w:t xml:space="preserve"> אלא יוצא אף על גב דלא שתה רק רביעית</w:t>
      </w:r>
      <w:r w:rsidR="082A2D0C">
        <w:rPr>
          <w:rStyle w:val="FootnoteReference"/>
          <w:rFonts w:cs="FrankRuehl"/>
          <w:szCs w:val="28"/>
          <w:rtl/>
        </w:rPr>
        <w:footnoteReference w:id="317"/>
      </w:r>
      <w:r w:rsidR="084C21E8" w:rsidRPr="084C21E8">
        <w:rPr>
          <w:rStyle w:val="LatinChar"/>
          <w:rFonts w:cs="FrankRuehl"/>
          <w:sz w:val="28"/>
          <w:szCs w:val="28"/>
          <w:rtl/>
          <w:lang w:val="en-GB"/>
        </w:rPr>
        <w:t>. ויש לחלק</w:t>
      </w:r>
      <w:r w:rsidR="08AF149F">
        <w:rPr>
          <w:rStyle w:val="LatinChar"/>
          <w:rFonts w:cs="FrankRuehl" w:hint="cs"/>
          <w:sz w:val="28"/>
          <w:szCs w:val="28"/>
          <w:rtl/>
          <w:lang w:val="en-GB"/>
        </w:rPr>
        <w:t>,</w:t>
      </w:r>
      <w:r w:rsidR="084C21E8" w:rsidRPr="084C21E8">
        <w:rPr>
          <w:rStyle w:val="LatinChar"/>
          <w:rFonts w:cs="FrankRuehl"/>
          <w:sz w:val="28"/>
          <w:szCs w:val="28"/>
          <w:rtl/>
          <w:lang w:val="en-GB"/>
        </w:rPr>
        <w:t xml:space="preserve"> דודאי אם לא היה מתחלה בו רק רביעית</w:t>
      </w:r>
      <w:r w:rsidR="08AF149F">
        <w:rPr>
          <w:rStyle w:val="LatinChar"/>
          <w:rFonts w:cs="FrankRuehl" w:hint="cs"/>
          <w:sz w:val="28"/>
          <w:szCs w:val="28"/>
          <w:rtl/>
          <w:lang w:val="en-GB"/>
        </w:rPr>
        <w:t>,</w:t>
      </w:r>
      <w:r w:rsidR="084C21E8" w:rsidRPr="084C21E8">
        <w:rPr>
          <w:rStyle w:val="LatinChar"/>
          <w:rFonts w:cs="FrankRuehl"/>
          <w:sz w:val="28"/>
          <w:szCs w:val="28"/>
          <w:rtl/>
          <w:lang w:val="en-GB"/>
        </w:rPr>
        <w:t xml:space="preserve"> שפיר דמי</w:t>
      </w:r>
      <w:r w:rsidR="08AF149F">
        <w:rPr>
          <w:rStyle w:val="LatinChar"/>
          <w:rFonts w:cs="FrankRuehl" w:hint="cs"/>
          <w:sz w:val="28"/>
          <w:szCs w:val="28"/>
          <w:rtl/>
          <w:lang w:val="en-GB"/>
        </w:rPr>
        <w:t>,</w:t>
      </w:r>
      <w:r w:rsidR="084C21E8" w:rsidRPr="084C21E8">
        <w:rPr>
          <w:rStyle w:val="LatinChar"/>
          <w:rFonts w:cs="FrankRuehl"/>
          <w:sz w:val="28"/>
          <w:szCs w:val="28"/>
          <w:rtl/>
          <w:lang w:val="en-GB"/>
        </w:rPr>
        <w:t xml:space="preserve"> דמה שהוא בו הוא הכוס שהוא צריך לשתות</w:t>
      </w:r>
      <w:r w:rsidR="08AF149F">
        <w:rPr>
          <w:rStyle w:val="LatinChar"/>
          <w:rFonts w:cs="FrankRuehl" w:hint="cs"/>
          <w:sz w:val="28"/>
          <w:szCs w:val="28"/>
          <w:rtl/>
          <w:lang w:val="en-GB"/>
        </w:rPr>
        <w:t>.</w:t>
      </w:r>
      <w:r w:rsidR="084C21E8" w:rsidRPr="084C21E8">
        <w:rPr>
          <w:rStyle w:val="LatinChar"/>
          <w:rFonts w:cs="FrankRuehl"/>
          <w:sz w:val="28"/>
          <w:szCs w:val="28"/>
          <w:rtl/>
          <w:lang w:val="en-GB"/>
        </w:rPr>
        <w:t xml:space="preserve"> אבל אם הכוס מלא</w:t>
      </w:r>
      <w:r w:rsidR="08AF149F">
        <w:rPr>
          <w:rStyle w:val="LatinChar"/>
          <w:rFonts w:cs="FrankRuehl" w:hint="cs"/>
          <w:sz w:val="28"/>
          <w:szCs w:val="28"/>
          <w:rtl/>
          <w:lang w:val="en-GB"/>
        </w:rPr>
        <w:t>,</w:t>
      </w:r>
      <w:r w:rsidR="084C21E8" w:rsidRPr="084C21E8">
        <w:rPr>
          <w:rStyle w:val="LatinChar"/>
          <w:rFonts w:cs="FrankRuehl"/>
          <w:sz w:val="28"/>
          <w:szCs w:val="28"/>
          <w:rtl/>
          <w:lang w:val="en-GB"/>
        </w:rPr>
        <w:t xml:space="preserve"> כל מה שיש בכוס הוא הכוס</w:t>
      </w:r>
      <w:r w:rsidR="08AF149F">
        <w:rPr>
          <w:rStyle w:val="LatinChar"/>
          <w:rFonts w:cs="FrankRuehl" w:hint="cs"/>
          <w:sz w:val="28"/>
          <w:szCs w:val="28"/>
          <w:rtl/>
          <w:lang w:val="en-GB"/>
        </w:rPr>
        <w:t>,</w:t>
      </w:r>
      <w:r w:rsidR="084C21E8" w:rsidRPr="084C21E8">
        <w:rPr>
          <w:rStyle w:val="LatinChar"/>
          <w:rFonts w:cs="FrankRuehl"/>
          <w:sz w:val="28"/>
          <w:szCs w:val="28"/>
          <w:rtl/>
          <w:lang w:val="en-GB"/>
        </w:rPr>
        <w:t xml:space="preserve"> וצריך שישתה רוב הכוס</w:t>
      </w:r>
      <w:r w:rsidR="08D2711A">
        <w:rPr>
          <w:rStyle w:val="FootnoteReference"/>
          <w:rFonts w:cs="FrankRuehl"/>
          <w:szCs w:val="28"/>
          <w:rtl/>
        </w:rPr>
        <w:footnoteReference w:id="318"/>
      </w:r>
      <w:r w:rsidR="084C21E8" w:rsidRPr="084C21E8">
        <w:rPr>
          <w:rStyle w:val="LatinChar"/>
          <w:rFonts w:cs="FrankRuehl"/>
          <w:sz w:val="28"/>
          <w:szCs w:val="28"/>
          <w:rtl/>
          <w:lang w:val="en-GB"/>
        </w:rPr>
        <w:t>.</w:t>
      </w:r>
      <w:r w:rsidR="08AF149F">
        <w:rPr>
          <w:rStyle w:val="LatinChar"/>
          <w:rFonts w:cs="FrankRuehl" w:hint="cs"/>
          <w:sz w:val="28"/>
          <w:szCs w:val="28"/>
          <w:rtl/>
          <w:lang w:val="en-GB"/>
        </w:rPr>
        <w:t xml:space="preserve"> </w:t>
      </w:r>
      <w:r w:rsidR="08434726">
        <w:rPr>
          <w:rStyle w:val="LatinChar"/>
          <w:rFonts w:cs="FrankRuehl" w:hint="cs"/>
          <w:sz w:val="28"/>
          <w:szCs w:val="28"/>
          <w:rtl/>
          <w:lang w:val="en-GB"/>
        </w:rPr>
        <w:t>ועוד</w:t>
      </w:r>
      <w:r w:rsidR="08434726">
        <w:rPr>
          <w:rStyle w:val="FootnoteReference"/>
          <w:rFonts w:cs="FrankRuehl"/>
          <w:szCs w:val="28"/>
          <w:rtl/>
        </w:rPr>
        <w:footnoteReference w:id="319"/>
      </w:r>
      <w:r w:rsidR="08434726">
        <w:rPr>
          <w:rStyle w:val="LatinChar"/>
          <w:rFonts w:cs="FrankRuehl" w:hint="cs"/>
          <w:sz w:val="28"/>
          <w:szCs w:val="28"/>
          <w:rtl/>
          <w:lang w:val="en-GB"/>
        </w:rPr>
        <w:t>,</w:t>
      </w:r>
      <w:r w:rsidR="08AF149F" w:rsidRPr="08AF149F">
        <w:rPr>
          <w:rStyle w:val="LatinChar"/>
          <w:rFonts w:cs="FrankRuehl"/>
          <w:sz w:val="28"/>
          <w:szCs w:val="28"/>
          <w:rtl/>
          <w:lang w:val="en-GB"/>
        </w:rPr>
        <w:t xml:space="preserve"> דודאי נראה צריך שיהיה הכוס מלא עד רובו לכל הפחות</w:t>
      </w:r>
      <w:r w:rsidR="08434726">
        <w:rPr>
          <w:rStyle w:val="LatinChar"/>
          <w:rFonts w:cs="FrankRuehl" w:hint="cs"/>
          <w:sz w:val="28"/>
          <w:szCs w:val="28"/>
          <w:rtl/>
          <w:lang w:val="en-GB"/>
        </w:rPr>
        <w:t>,</w:t>
      </w:r>
      <w:r w:rsidR="08AF149F" w:rsidRPr="08AF149F">
        <w:rPr>
          <w:rStyle w:val="LatinChar"/>
          <w:rFonts w:cs="FrankRuehl"/>
          <w:sz w:val="28"/>
          <w:szCs w:val="28"/>
          <w:rtl/>
          <w:lang w:val="en-GB"/>
        </w:rPr>
        <w:t xml:space="preserve"> דאם לא כן לא נקרא </w:t>
      </w:r>
      <w:r w:rsidR="08434726">
        <w:rPr>
          <w:rStyle w:val="LatinChar"/>
          <w:rFonts w:cs="FrankRuehl" w:hint="cs"/>
          <w:sz w:val="28"/>
          <w:szCs w:val="28"/>
          <w:rtl/>
          <w:lang w:val="en-GB"/>
        </w:rPr>
        <w:t>"</w:t>
      </w:r>
      <w:r w:rsidR="08AF149F" w:rsidRPr="08AF149F">
        <w:rPr>
          <w:rStyle w:val="LatinChar"/>
          <w:rFonts w:cs="FrankRuehl"/>
          <w:sz w:val="28"/>
          <w:szCs w:val="28"/>
          <w:rtl/>
          <w:lang w:val="en-GB"/>
        </w:rPr>
        <w:t>כוס</w:t>
      </w:r>
      <w:r w:rsidR="08434726">
        <w:rPr>
          <w:rStyle w:val="LatinChar"/>
          <w:rFonts w:cs="FrankRuehl" w:hint="cs"/>
          <w:sz w:val="28"/>
          <w:szCs w:val="28"/>
          <w:rtl/>
          <w:lang w:val="en-GB"/>
        </w:rPr>
        <w:t>"</w:t>
      </w:r>
      <w:r w:rsidR="08AF149F" w:rsidRPr="08AF149F">
        <w:rPr>
          <w:rStyle w:val="LatinChar"/>
          <w:rFonts w:cs="FrankRuehl"/>
          <w:sz w:val="28"/>
          <w:szCs w:val="28"/>
          <w:rtl/>
          <w:lang w:val="en-GB"/>
        </w:rPr>
        <w:t xml:space="preserve"> כלל אם אין רובו מלא</w:t>
      </w:r>
      <w:r w:rsidR="08434726">
        <w:rPr>
          <w:rStyle w:val="FootnoteReference"/>
          <w:rFonts w:cs="FrankRuehl"/>
          <w:szCs w:val="28"/>
          <w:rtl/>
        </w:rPr>
        <w:footnoteReference w:id="320"/>
      </w:r>
      <w:r w:rsidR="08AF149F" w:rsidRPr="08AF149F">
        <w:rPr>
          <w:rStyle w:val="LatinChar"/>
          <w:rFonts w:cs="FrankRuehl"/>
          <w:sz w:val="28"/>
          <w:szCs w:val="28"/>
          <w:rtl/>
          <w:lang w:val="en-GB"/>
        </w:rPr>
        <w:t xml:space="preserve">. </w:t>
      </w:r>
    </w:p>
    <w:p w:rsidR="08437B5F" w:rsidRPr="08437B5F" w:rsidRDefault="08AD1A56" w:rsidP="08437B5F">
      <w:pPr>
        <w:jc w:val="both"/>
        <w:rPr>
          <w:rStyle w:val="LatinChar"/>
          <w:rFonts w:cs="FrankRuehl"/>
          <w:sz w:val="28"/>
          <w:szCs w:val="28"/>
          <w:rtl/>
          <w:lang w:val="en-GB"/>
        </w:rPr>
      </w:pPr>
      <w:r w:rsidRPr="08AD1A56">
        <w:rPr>
          <w:rStyle w:val="LatinChar"/>
          <w:rtl/>
        </w:rPr>
        <w:t>#</w:t>
      </w:r>
      <w:r w:rsidR="08AF149F" w:rsidRPr="08AD1A56">
        <w:rPr>
          <w:rStyle w:val="Title1"/>
          <w:rtl/>
        </w:rPr>
        <w:t>אך יש</w:t>
      </w:r>
      <w:r w:rsidRPr="08AD1A56">
        <w:rPr>
          <w:rStyle w:val="LatinChar"/>
          <w:rtl/>
        </w:rPr>
        <w:t>=</w:t>
      </w:r>
      <w:r w:rsidR="08AF149F" w:rsidRPr="08AF149F">
        <w:rPr>
          <w:rStyle w:val="LatinChar"/>
          <w:rFonts w:cs="FrankRuehl"/>
          <w:sz w:val="28"/>
          <w:szCs w:val="28"/>
          <w:rtl/>
          <w:lang w:val="en-GB"/>
        </w:rPr>
        <w:t xml:space="preserve"> להוכיח דצריך שתיית רוב הכוס</w:t>
      </w:r>
      <w:r>
        <w:rPr>
          <w:rStyle w:val="LatinChar"/>
          <w:rFonts w:cs="FrankRuehl" w:hint="cs"/>
          <w:sz w:val="28"/>
          <w:szCs w:val="28"/>
          <w:rtl/>
          <w:lang w:val="en-GB"/>
        </w:rPr>
        <w:t>,</w:t>
      </w:r>
      <w:r w:rsidR="08AF149F" w:rsidRPr="08AF149F">
        <w:rPr>
          <w:rStyle w:val="LatinChar"/>
          <w:rFonts w:cs="FrankRuehl"/>
          <w:sz w:val="28"/>
          <w:szCs w:val="28"/>
          <w:rtl/>
          <w:lang w:val="en-GB"/>
        </w:rPr>
        <w:t xml:space="preserve"> דהא דקאמר </w:t>
      </w:r>
      <w:r w:rsidRPr="08AD1A56">
        <w:rPr>
          <w:rStyle w:val="LatinChar"/>
          <w:rFonts w:cs="Dbs-Rashi" w:hint="cs"/>
          <w:szCs w:val="20"/>
          <w:rtl/>
          <w:lang w:val="en-GB"/>
        </w:rPr>
        <w:t>(פסחים קח:)</w:t>
      </w:r>
      <w:r>
        <w:rPr>
          <w:rStyle w:val="LatinChar"/>
          <w:rFonts w:cs="FrankRuehl" w:hint="cs"/>
          <w:sz w:val="28"/>
          <w:szCs w:val="28"/>
          <w:rtl/>
          <w:lang w:val="en-GB"/>
        </w:rPr>
        <w:t xml:space="preserve"> "</w:t>
      </w:r>
      <w:r w:rsidR="08AF149F" w:rsidRPr="08AF149F">
        <w:rPr>
          <w:rStyle w:val="LatinChar"/>
          <w:rFonts w:cs="FrankRuehl"/>
          <w:sz w:val="28"/>
          <w:szCs w:val="28"/>
          <w:rtl/>
          <w:lang w:val="en-GB"/>
        </w:rPr>
        <w:t>והוא שישתה רובא</w:t>
      </w:r>
      <w:r>
        <w:rPr>
          <w:rStyle w:val="LatinChar"/>
          <w:rFonts w:cs="FrankRuehl" w:hint="cs"/>
          <w:sz w:val="28"/>
          <w:szCs w:val="28"/>
          <w:rtl/>
          <w:lang w:val="en-GB"/>
        </w:rPr>
        <w:t>"</w:t>
      </w:r>
      <w:r w:rsidR="08AF149F" w:rsidRPr="08AF149F">
        <w:rPr>
          <w:rStyle w:val="LatinChar"/>
          <w:rFonts w:cs="FrankRuehl"/>
          <w:sz w:val="28"/>
          <w:szCs w:val="28"/>
          <w:rtl/>
          <w:lang w:val="en-GB"/>
        </w:rPr>
        <w:t xml:space="preserve"> על כרחך פירושו שישתה רוב הכוס ממש</w:t>
      </w:r>
      <w:r>
        <w:rPr>
          <w:rStyle w:val="LatinChar"/>
          <w:rFonts w:cs="FrankRuehl" w:hint="cs"/>
          <w:sz w:val="28"/>
          <w:szCs w:val="28"/>
          <w:rtl/>
          <w:lang w:val="en-GB"/>
        </w:rPr>
        <w:t>.</w:t>
      </w:r>
      <w:r w:rsidR="08AF149F" w:rsidRPr="08AF149F">
        <w:rPr>
          <w:rStyle w:val="LatinChar"/>
          <w:rFonts w:cs="FrankRuehl"/>
          <w:sz w:val="28"/>
          <w:szCs w:val="28"/>
          <w:rtl/>
          <w:lang w:val="en-GB"/>
        </w:rPr>
        <w:t xml:space="preserve"> שאין לפרש רוב הכוס</w:t>
      </w:r>
      <w:r>
        <w:rPr>
          <w:rStyle w:val="LatinChar"/>
          <w:rFonts w:cs="FrankRuehl" w:hint="cs"/>
          <w:sz w:val="28"/>
          <w:szCs w:val="28"/>
          <w:rtl/>
          <w:lang w:val="en-GB"/>
        </w:rPr>
        <w:t>,</w:t>
      </w:r>
      <w:r w:rsidR="08AF149F" w:rsidRPr="08AF149F">
        <w:rPr>
          <w:rStyle w:val="LatinChar"/>
          <w:rFonts w:cs="FrankRuehl"/>
          <w:sz w:val="28"/>
          <w:szCs w:val="28"/>
          <w:rtl/>
          <w:lang w:val="en-GB"/>
        </w:rPr>
        <w:t xml:space="preserve"> היינו רוב רביעית</w:t>
      </w:r>
      <w:r>
        <w:rPr>
          <w:rStyle w:val="LatinChar"/>
          <w:rFonts w:cs="FrankRuehl" w:hint="cs"/>
          <w:sz w:val="28"/>
          <w:szCs w:val="28"/>
          <w:rtl/>
          <w:lang w:val="en-GB"/>
        </w:rPr>
        <w:t>,</w:t>
      </w:r>
      <w:r w:rsidR="08AF149F" w:rsidRPr="08AF149F">
        <w:rPr>
          <w:rStyle w:val="LatinChar"/>
          <w:rFonts w:cs="FrankRuehl"/>
          <w:sz w:val="28"/>
          <w:szCs w:val="28"/>
          <w:rtl/>
          <w:lang w:val="en-GB"/>
        </w:rPr>
        <w:t xml:space="preserve"> דשיעור זה לא מצ</w:t>
      </w:r>
      <w:r w:rsidR="085E0E3D">
        <w:rPr>
          <w:rStyle w:val="LatinChar"/>
          <w:rFonts w:cs="FrankRuehl" w:hint="cs"/>
          <w:sz w:val="28"/>
          <w:szCs w:val="28"/>
          <w:rtl/>
          <w:lang w:val="en-GB"/>
        </w:rPr>
        <w:t>א</w:t>
      </w:r>
      <w:r w:rsidR="08AF149F" w:rsidRPr="08AF149F">
        <w:rPr>
          <w:rStyle w:val="LatinChar"/>
          <w:rFonts w:cs="FrankRuehl"/>
          <w:sz w:val="28"/>
          <w:szCs w:val="28"/>
          <w:rtl/>
          <w:lang w:val="en-GB"/>
        </w:rPr>
        <w:t>נו</w:t>
      </w:r>
      <w:r w:rsidR="085E0E3D">
        <w:rPr>
          <w:rStyle w:val="LatinChar"/>
          <w:rFonts w:cs="FrankRuehl" w:hint="cs"/>
          <w:sz w:val="28"/>
          <w:szCs w:val="28"/>
          <w:rtl/>
          <w:lang w:val="en-GB"/>
        </w:rPr>
        <w:t>*</w:t>
      </w:r>
      <w:r w:rsidR="08AF149F" w:rsidRPr="08AF149F">
        <w:rPr>
          <w:rStyle w:val="LatinChar"/>
          <w:rFonts w:cs="FrankRuehl"/>
          <w:sz w:val="28"/>
          <w:szCs w:val="28"/>
          <w:rtl/>
          <w:lang w:val="en-GB"/>
        </w:rPr>
        <w:t xml:space="preserve"> בשום מקום </w:t>
      </w:r>
      <w:r>
        <w:rPr>
          <w:rStyle w:val="LatinChar"/>
          <w:rFonts w:cs="FrankRuehl" w:hint="cs"/>
          <w:sz w:val="28"/>
          <w:szCs w:val="28"/>
          <w:rtl/>
          <w:lang w:val="en-GB"/>
        </w:rPr>
        <w:t>'</w:t>
      </w:r>
      <w:r w:rsidR="08AF149F" w:rsidRPr="08AF149F">
        <w:rPr>
          <w:rStyle w:val="LatinChar"/>
          <w:rFonts w:cs="FrankRuehl"/>
          <w:sz w:val="28"/>
          <w:szCs w:val="28"/>
          <w:rtl/>
          <w:lang w:val="en-GB"/>
        </w:rPr>
        <w:t>רוב רביעית</w:t>
      </w:r>
      <w:r>
        <w:rPr>
          <w:rStyle w:val="LatinChar"/>
          <w:rFonts w:cs="FrankRuehl" w:hint="cs"/>
          <w:sz w:val="28"/>
          <w:szCs w:val="28"/>
          <w:rtl/>
          <w:lang w:val="en-GB"/>
        </w:rPr>
        <w:t>'.</w:t>
      </w:r>
      <w:r w:rsidR="08AF149F" w:rsidRPr="08AF149F">
        <w:rPr>
          <w:rStyle w:val="LatinChar"/>
          <w:rFonts w:cs="FrankRuehl"/>
          <w:sz w:val="28"/>
          <w:szCs w:val="28"/>
          <w:rtl/>
          <w:lang w:val="en-GB"/>
        </w:rPr>
        <w:t xml:space="preserve"> רק היכא דבעינן רביעית</w:t>
      </w:r>
      <w:r>
        <w:rPr>
          <w:rStyle w:val="LatinChar"/>
          <w:rFonts w:cs="FrankRuehl" w:hint="cs"/>
          <w:sz w:val="28"/>
          <w:szCs w:val="28"/>
          <w:rtl/>
          <w:lang w:val="en-GB"/>
        </w:rPr>
        <w:t>,</w:t>
      </w:r>
      <w:r w:rsidR="08AF149F" w:rsidRPr="08AF149F">
        <w:rPr>
          <w:rStyle w:val="LatinChar"/>
          <w:rFonts w:cs="FrankRuehl"/>
          <w:sz w:val="28"/>
          <w:szCs w:val="28"/>
          <w:rtl/>
          <w:lang w:val="en-GB"/>
        </w:rPr>
        <w:t xml:space="preserve"> צריך רביעית שלם</w:t>
      </w:r>
      <w:r>
        <w:rPr>
          <w:rStyle w:val="LatinChar"/>
          <w:rFonts w:cs="FrankRuehl" w:hint="cs"/>
          <w:sz w:val="28"/>
          <w:szCs w:val="28"/>
          <w:rtl/>
          <w:lang w:val="en-GB"/>
        </w:rPr>
        <w:t>,</w:t>
      </w:r>
      <w:r w:rsidR="08AF149F" w:rsidRPr="08AF149F">
        <w:rPr>
          <w:rStyle w:val="LatinChar"/>
          <w:rFonts w:cs="FrankRuehl"/>
          <w:sz w:val="28"/>
          <w:szCs w:val="28"/>
          <w:rtl/>
          <w:lang w:val="en-GB"/>
        </w:rPr>
        <w:t xml:space="preserve"> ולא שייך ברביעית רוב</w:t>
      </w:r>
      <w:r>
        <w:rPr>
          <w:rStyle w:val="FootnoteReference"/>
          <w:rFonts w:cs="FrankRuehl"/>
          <w:szCs w:val="28"/>
          <w:rtl/>
        </w:rPr>
        <w:footnoteReference w:id="321"/>
      </w:r>
      <w:r w:rsidR="08AF149F" w:rsidRPr="08AF149F">
        <w:rPr>
          <w:rStyle w:val="LatinChar"/>
          <w:rFonts w:cs="FrankRuehl"/>
          <w:sz w:val="28"/>
          <w:szCs w:val="28"/>
          <w:rtl/>
          <w:lang w:val="en-GB"/>
        </w:rPr>
        <w:t>. ואם כן</w:t>
      </w:r>
      <w:r w:rsidR="08967ABB">
        <w:rPr>
          <w:rStyle w:val="FootnoteReference"/>
          <w:rFonts w:cs="FrankRuehl"/>
          <w:szCs w:val="28"/>
          <w:rtl/>
        </w:rPr>
        <w:footnoteReference w:id="322"/>
      </w:r>
      <w:r w:rsidR="08AF149F" w:rsidRPr="08AF149F">
        <w:rPr>
          <w:rStyle w:val="LatinChar"/>
          <w:rFonts w:cs="FrankRuehl"/>
          <w:sz w:val="28"/>
          <w:szCs w:val="28"/>
          <w:rtl/>
          <w:lang w:val="en-GB"/>
        </w:rPr>
        <w:t xml:space="preserve"> מה שייך רוב הכוס אם אין צריך לשתות רק רביעית בכוס גדול</w:t>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ואין לומר דהא דקאמר </w:t>
      </w:r>
      <w:r w:rsidR="08967ABB">
        <w:rPr>
          <w:rStyle w:val="LatinChar"/>
          <w:rFonts w:cs="FrankRuehl" w:hint="cs"/>
          <w:sz w:val="28"/>
          <w:szCs w:val="28"/>
          <w:rtl/>
          <w:lang w:val="en-GB"/>
        </w:rPr>
        <w:t>"</w:t>
      </w:r>
      <w:r w:rsidR="08AF149F" w:rsidRPr="08AF149F">
        <w:rPr>
          <w:rStyle w:val="LatinChar"/>
          <w:rFonts w:cs="FrankRuehl"/>
          <w:sz w:val="28"/>
          <w:szCs w:val="28"/>
          <w:rtl/>
          <w:lang w:val="en-GB"/>
        </w:rPr>
        <w:t>רובא דכסא</w:t>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היינו היכא שאין שם רק רביעית</w:t>
      </w:r>
      <w:r w:rsidR="08DB2006">
        <w:rPr>
          <w:rStyle w:val="FootnoteReference"/>
          <w:rFonts w:cs="FrankRuehl"/>
          <w:szCs w:val="28"/>
          <w:rtl/>
        </w:rPr>
        <w:footnoteReference w:id="323"/>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אבל אם יש הרבה אין צריך רק רביעית</w:t>
      </w:r>
      <w:r w:rsidR="08DB2006">
        <w:rPr>
          <w:rStyle w:val="FootnoteReference"/>
          <w:rFonts w:cs="FrankRuehl"/>
          <w:szCs w:val="28"/>
          <w:rtl/>
        </w:rPr>
        <w:footnoteReference w:id="324"/>
      </w:r>
      <w:r w:rsidR="08837E32">
        <w:rPr>
          <w:rStyle w:val="LatinChar"/>
          <w:rFonts w:cs="FrankRuehl" w:hint="cs"/>
          <w:sz w:val="28"/>
          <w:szCs w:val="28"/>
          <w:rtl/>
          <w:lang w:val="en-GB"/>
        </w:rPr>
        <w:t>.</w:t>
      </w:r>
      <w:r w:rsidR="08AF149F" w:rsidRPr="08AF149F">
        <w:rPr>
          <w:rStyle w:val="LatinChar"/>
          <w:rFonts w:cs="FrankRuehl"/>
          <w:sz w:val="28"/>
          <w:szCs w:val="28"/>
          <w:rtl/>
          <w:lang w:val="en-GB"/>
        </w:rPr>
        <w:t xml:space="preserve"> זה אין נראה כלל</w:t>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דממה נפשך</w:t>
      </w:r>
      <w:r w:rsidR="085C3F72">
        <w:rPr>
          <w:rStyle w:val="FootnoteReference"/>
          <w:rFonts w:cs="FrankRuehl"/>
          <w:szCs w:val="28"/>
          <w:rtl/>
        </w:rPr>
        <w:footnoteReference w:id="325"/>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אם אזלינן בתר כוס</w:t>
      </w:r>
      <w:r w:rsidR="0858249D">
        <w:rPr>
          <w:rStyle w:val="FootnoteReference"/>
          <w:rFonts w:cs="FrankRuehl"/>
          <w:szCs w:val="28"/>
          <w:rtl/>
        </w:rPr>
        <w:footnoteReference w:id="326"/>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צריך רובא</w:t>
      </w:r>
      <w:r w:rsidR="0858249D">
        <w:rPr>
          <w:rStyle w:val="FootnoteReference"/>
          <w:rFonts w:cs="FrankRuehl"/>
          <w:szCs w:val="28"/>
          <w:rtl/>
        </w:rPr>
        <w:footnoteReference w:id="327"/>
      </w:r>
      <w:r w:rsidR="08AF149F" w:rsidRPr="08AF149F">
        <w:rPr>
          <w:rStyle w:val="LatinChar"/>
          <w:rFonts w:cs="FrankRuehl"/>
          <w:sz w:val="28"/>
          <w:szCs w:val="28"/>
          <w:rtl/>
          <w:lang w:val="en-GB"/>
        </w:rPr>
        <w:t>, אף על גב דאיכא שם הרבה</w:t>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ואם אזלינן בתר רביעית</w:t>
      </w:r>
      <w:r w:rsidR="0858249D">
        <w:rPr>
          <w:rStyle w:val="FootnoteReference"/>
          <w:rFonts w:cs="FrankRuehl"/>
          <w:szCs w:val="28"/>
          <w:rtl/>
        </w:rPr>
        <w:footnoteReference w:id="328"/>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צריך רביעית שלם</w:t>
      </w:r>
      <w:r w:rsidR="0858249D">
        <w:rPr>
          <w:rStyle w:val="FootnoteReference"/>
          <w:rFonts w:cs="FrankRuehl"/>
          <w:szCs w:val="28"/>
          <w:rtl/>
        </w:rPr>
        <w:footnoteReference w:id="329"/>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ולפיכך מי שיש לו כוס גדול</w:t>
      </w:r>
      <w:r w:rsidR="0858249D">
        <w:rPr>
          <w:rStyle w:val="LatinChar"/>
          <w:rFonts w:cs="FrankRuehl" w:hint="cs"/>
          <w:sz w:val="28"/>
          <w:szCs w:val="28"/>
          <w:rtl/>
          <w:lang w:val="en-GB"/>
        </w:rPr>
        <w:t>,</w:t>
      </w:r>
      <w:r w:rsidR="08AF149F" w:rsidRPr="08AF149F">
        <w:rPr>
          <w:rStyle w:val="LatinChar"/>
          <w:rFonts w:cs="FrankRuehl"/>
          <w:sz w:val="28"/>
          <w:szCs w:val="28"/>
          <w:rtl/>
          <w:lang w:val="en-GB"/>
        </w:rPr>
        <w:t xml:space="preserve"> צריך שיהא הכוס מלא עד רובו</w:t>
      </w:r>
      <w:r w:rsidR="0858249D">
        <w:rPr>
          <w:rStyle w:val="FootnoteReference"/>
          <w:rFonts w:cs="FrankRuehl"/>
          <w:szCs w:val="28"/>
          <w:rtl/>
        </w:rPr>
        <w:footnoteReference w:id="330"/>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וישתה רוב הכוס</w:t>
      </w:r>
      <w:r w:rsidR="083F55D7">
        <w:rPr>
          <w:rStyle w:val="FootnoteReference"/>
          <w:rFonts w:cs="FrankRuehl"/>
          <w:szCs w:val="28"/>
          <w:rtl/>
        </w:rPr>
        <w:footnoteReference w:id="331"/>
      </w:r>
      <w:r w:rsidR="08967ABB">
        <w:rPr>
          <w:rStyle w:val="LatinChar"/>
          <w:rFonts w:cs="FrankRuehl" w:hint="cs"/>
          <w:sz w:val="28"/>
          <w:szCs w:val="28"/>
          <w:rtl/>
          <w:lang w:val="en-GB"/>
        </w:rPr>
        <w:t>.</w:t>
      </w:r>
      <w:r w:rsidR="08AF149F" w:rsidRPr="08AF149F">
        <w:rPr>
          <w:rStyle w:val="LatinChar"/>
          <w:rFonts w:cs="FrankRuehl"/>
          <w:sz w:val="28"/>
          <w:szCs w:val="28"/>
          <w:rtl/>
          <w:lang w:val="en-GB"/>
        </w:rPr>
        <w:t xml:space="preserve"> ואם הוא מזוג</w:t>
      </w:r>
      <w:r w:rsidR="0858249D">
        <w:rPr>
          <w:rStyle w:val="LatinChar"/>
          <w:rFonts w:cs="FrankRuehl" w:hint="cs"/>
          <w:sz w:val="28"/>
          <w:szCs w:val="28"/>
          <w:rtl/>
          <w:lang w:val="en-GB"/>
        </w:rPr>
        <w:t>,</w:t>
      </w:r>
      <w:r w:rsidR="08AF149F" w:rsidRPr="08AF149F">
        <w:rPr>
          <w:rStyle w:val="LatinChar"/>
          <w:rFonts w:cs="FrankRuehl"/>
          <w:sz w:val="28"/>
          <w:szCs w:val="28"/>
          <w:rtl/>
          <w:lang w:val="en-GB"/>
        </w:rPr>
        <w:t xml:space="preserve"> צריך שיהיה אחר המזיגה עם המים רביעית הלוג</w:t>
      </w:r>
      <w:r w:rsidR="08F21652">
        <w:rPr>
          <w:rStyle w:val="FootnoteReference"/>
          <w:rFonts w:cs="FrankRuehl"/>
          <w:szCs w:val="28"/>
          <w:rtl/>
        </w:rPr>
        <w:footnoteReference w:id="332"/>
      </w:r>
      <w:r w:rsidR="08AF149F">
        <w:rPr>
          <w:rStyle w:val="LatinChar"/>
          <w:rFonts w:cs="FrankRuehl" w:hint="cs"/>
          <w:sz w:val="28"/>
          <w:szCs w:val="28"/>
          <w:rtl/>
          <w:lang w:val="en-GB"/>
        </w:rPr>
        <w:t>.</w:t>
      </w:r>
      <w:r w:rsidR="084C21E8" w:rsidRPr="084C21E8">
        <w:rPr>
          <w:rStyle w:val="LatinChar"/>
          <w:rFonts w:cs="FrankRuehl"/>
          <w:sz w:val="28"/>
          <w:szCs w:val="28"/>
          <w:rtl/>
          <w:lang w:val="en-GB"/>
        </w:rPr>
        <w:t xml:space="preserve"> </w:t>
      </w:r>
    </w:p>
    <w:p w:rsidR="0862680A" w:rsidRDefault="080F6D28" w:rsidP="085F5BE3">
      <w:pPr>
        <w:jc w:val="both"/>
        <w:rPr>
          <w:rStyle w:val="LatinChar"/>
          <w:rFonts w:cs="FrankRuehl" w:hint="cs"/>
          <w:sz w:val="28"/>
          <w:szCs w:val="28"/>
          <w:rtl/>
          <w:lang w:val="en-GB"/>
        </w:rPr>
      </w:pPr>
      <w:r w:rsidRPr="080F6D28">
        <w:rPr>
          <w:rStyle w:val="LatinChar"/>
          <w:rtl/>
        </w:rPr>
        <w:t>#</w:t>
      </w:r>
      <w:r w:rsidR="08437B5F" w:rsidRPr="080F6D28">
        <w:rPr>
          <w:rStyle w:val="Title1"/>
          <w:rtl/>
        </w:rPr>
        <w:t>שתאן חי</w:t>
      </w:r>
      <w:r w:rsidRPr="080F6D28">
        <w:rPr>
          <w:rStyle w:val="LatinChar"/>
          <w:rtl/>
        </w:rPr>
        <w:t>=</w:t>
      </w:r>
      <w:r w:rsidR="081E6110">
        <w:rPr>
          <w:rStyle w:val="LatinChar"/>
          <w:rFonts w:cs="FrankRuehl" w:hint="cs"/>
          <w:sz w:val="28"/>
          <w:szCs w:val="28"/>
          <w:rtl/>
          <w:lang w:val="en-GB"/>
        </w:rPr>
        <w:t>,</w:t>
      </w:r>
      <w:r w:rsidR="08437B5F" w:rsidRPr="08437B5F">
        <w:rPr>
          <w:rStyle w:val="LatinChar"/>
          <w:rFonts w:cs="FrankRuehl"/>
          <w:sz w:val="28"/>
          <w:szCs w:val="28"/>
          <w:rtl/>
          <w:lang w:val="en-GB"/>
        </w:rPr>
        <w:t xml:space="preserve"> פירוש בלא מזיגה</w:t>
      </w:r>
      <w:r w:rsidR="081E6110">
        <w:rPr>
          <w:rStyle w:val="LatinChar"/>
          <w:rFonts w:cs="FrankRuehl" w:hint="cs"/>
          <w:sz w:val="28"/>
          <w:szCs w:val="28"/>
          <w:rtl/>
          <w:lang w:val="en-GB"/>
        </w:rPr>
        <w:t>,</w:t>
      </w:r>
      <w:r w:rsidR="08437B5F" w:rsidRPr="08437B5F">
        <w:rPr>
          <w:rStyle w:val="LatinChar"/>
          <w:rFonts w:cs="FrankRuehl"/>
          <w:sz w:val="28"/>
          <w:szCs w:val="28"/>
          <w:rtl/>
          <w:lang w:val="en-GB"/>
        </w:rPr>
        <w:t xml:space="preserve"> יוצא</w:t>
      </w:r>
      <w:r w:rsidR="081E6110">
        <w:rPr>
          <w:rStyle w:val="LatinChar"/>
          <w:rFonts w:cs="FrankRuehl" w:hint="cs"/>
          <w:sz w:val="28"/>
          <w:szCs w:val="28"/>
          <w:rtl/>
          <w:lang w:val="en-GB"/>
        </w:rPr>
        <w:t xml:space="preserve"> </w:t>
      </w:r>
      <w:r w:rsidR="081E6110" w:rsidRPr="081E6110">
        <w:rPr>
          <w:rStyle w:val="LatinChar"/>
          <w:rFonts w:cs="Dbs-Rashi" w:hint="cs"/>
          <w:szCs w:val="20"/>
          <w:rtl/>
          <w:lang w:val="en-GB"/>
        </w:rPr>
        <w:t>(פסחים קח:)</w:t>
      </w:r>
      <w:r w:rsidR="08344957">
        <w:rPr>
          <w:rStyle w:val="FootnoteReference"/>
          <w:rFonts w:cs="FrankRuehl"/>
          <w:szCs w:val="28"/>
          <w:rtl/>
        </w:rPr>
        <w:footnoteReference w:id="333"/>
      </w:r>
      <w:r w:rsidR="081E6110">
        <w:rPr>
          <w:rStyle w:val="LatinChar"/>
          <w:rFonts w:cs="FrankRuehl" w:hint="cs"/>
          <w:sz w:val="28"/>
          <w:szCs w:val="28"/>
          <w:rtl/>
          <w:lang w:val="en-GB"/>
        </w:rPr>
        <w:t>.</w:t>
      </w:r>
      <w:r w:rsidR="08437B5F" w:rsidRPr="08437B5F">
        <w:rPr>
          <w:rStyle w:val="LatinChar"/>
          <w:rFonts w:cs="FrankRuehl"/>
          <w:sz w:val="28"/>
          <w:szCs w:val="28"/>
          <w:rtl/>
          <w:lang w:val="en-GB"/>
        </w:rPr>
        <w:t xml:space="preserve"> ומפרש רב</w:t>
      </w:r>
      <w:r w:rsidR="081E6110">
        <w:rPr>
          <w:rStyle w:val="LatinChar"/>
          <w:rFonts w:cs="FrankRuehl" w:hint="cs"/>
          <w:sz w:val="28"/>
          <w:szCs w:val="28"/>
          <w:rtl/>
          <w:lang w:val="en-GB"/>
        </w:rPr>
        <w:t>א*</w:t>
      </w:r>
      <w:r w:rsidR="08437B5F" w:rsidRPr="08437B5F">
        <w:rPr>
          <w:rStyle w:val="LatinChar"/>
          <w:rFonts w:cs="FrankRuehl"/>
          <w:sz w:val="28"/>
          <w:szCs w:val="28"/>
          <w:rtl/>
          <w:lang w:val="en-GB"/>
        </w:rPr>
        <w:t xml:space="preserve"> שיצא ידי ד' כוסות</w:t>
      </w:r>
      <w:r w:rsidR="08344957">
        <w:rPr>
          <w:rStyle w:val="FootnoteReference"/>
          <w:rFonts w:cs="FrankRuehl"/>
          <w:szCs w:val="28"/>
          <w:rtl/>
        </w:rPr>
        <w:footnoteReference w:id="334"/>
      </w:r>
      <w:r w:rsidR="08344957">
        <w:rPr>
          <w:rStyle w:val="LatinChar"/>
          <w:rFonts w:cs="FrankRuehl" w:hint="cs"/>
          <w:sz w:val="28"/>
          <w:szCs w:val="28"/>
          <w:rtl/>
          <w:lang w:val="en-GB"/>
        </w:rPr>
        <w:t>,</w:t>
      </w:r>
      <w:r w:rsidR="08437B5F" w:rsidRPr="08437B5F">
        <w:rPr>
          <w:rStyle w:val="LatinChar"/>
          <w:rFonts w:cs="FrankRuehl"/>
          <w:sz w:val="28"/>
          <w:szCs w:val="28"/>
          <w:rtl/>
          <w:lang w:val="en-GB"/>
        </w:rPr>
        <w:t xml:space="preserve"> אבל ידי חירות לא יצא</w:t>
      </w:r>
      <w:r w:rsidR="08344957">
        <w:rPr>
          <w:rStyle w:val="LatinChar"/>
          <w:rFonts w:cs="FrankRuehl" w:hint="cs"/>
          <w:sz w:val="28"/>
          <w:szCs w:val="28"/>
          <w:rtl/>
          <w:lang w:val="en-GB"/>
        </w:rPr>
        <w:t>,</w:t>
      </w:r>
      <w:r w:rsidR="08437B5F" w:rsidRPr="08437B5F">
        <w:rPr>
          <w:rStyle w:val="LatinChar"/>
          <w:rFonts w:cs="FrankRuehl"/>
          <w:sz w:val="28"/>
          <w:szCs w:val="28"/>
          <w:rtl/>
          <w:lang w:val="en-GB"/>
        </w:rPr>
        <w:t xml:space="preserve"> שאין זה דרך חירות לשתות יין חי</w:t>
      </w:r>
      <w:r w:rsidR="08344957">
        <w:rPr>
          <w:rStyle w:val="LatinChar"/>
          <w:rFonts w:cs="FrankRuehl" w:hint="cs"/>
          <w:sz w:val="28"/>
          <w:szCs w:val="28"/>
          <w:rtl/>
          <w:lang w:val="en-GB"/>
        </w:rPr>
        <w:t>,</w:t>
      </w:r>
      <w:r w:rsidR="08437B5F" w:rsidRPr="08437B5F">
        <w:rPr>
          <w:rStyle w:val="LatinChar"/>
          <w:rFonts w:cs="FrankRuehl"/>
          <w:sz w:val="28"/>
          <w:szCs w:val="28"/>
          <w:rtl/>
          <w:lang w:val="en-GB"/>
        </w:rPr>
        <w:t xml:space="preserve"> הלכך לא יצא ידי חירות</w:t>
      </w:r>
      <w:r w:rsidR="08527E08">
        <w:rPr>
          <w:rStyle w:val="FootnoteReference"/>
          <w:rFonts w:cs="FrankRuehl"/>
          <w:szCs w:val="28"/>
          <w:rtl/>
        </w:rPr>
        <w:footnoteReference w:id="335"/>
      </w:r>
      <w:r w:rsidR="08437B5F" w:rsidRPr="08437B5F">
        <w:rPr>
          <w:rStyle w:val="LatinChar"/>
          <w:rFonts w:cs="FrankRuehl"/>
          <w:sz w:val="28"/>
          <w:szCs w:val="28"/>
          <w:rtl/>
          <w:lang w:val="en-GB"/>
        </w:rPr>
        <w:t>. וזה דווקא ביינות שלהם</w:t>
      </w:r>
      <w:r w:rsidR="087C66CA">
        <w:rPr>
          <w:rStyle w:val="LatinChar"/>
          <w:rFonts w:cs="FrankRuehl" w:hint="cs"/>
          <w:sz w:val="28"/>
          <w:szCs w:val="28"/>
          <w:rtl/>
          <w:lang w:val="en-GB"/>
        </w:rPr>
        <w:t>,</w:t>
      </w:r>
      <w:r w:rsidR="08437B5F" w:rsidRPr="08437B5F">
        <w:rPr>
          <w:rStyle w:val="LatinChar"/>
          <w:rFonts w:cs="FrankRuehl"/>
          <w:sz w:val="28"/>
          <w:szCs w:val="28"/>
          <w:rtl/>
          <w:lang w:val="en-GB"/>
        </w:rPr>
        <w:t xml:space="preserve"> אבל ביינות שלנו לא בעי מזיגה</w:t>
      </w:r>
      <w:r w:rsidR="087C66CA">
        <w:rPr>
          <w:rStyle w:val="FootnoteReference"/>
          <w:rFonts w:cs="FrankRuehl"/>
          <w:szCs w:val="28"/>
          <w:rtl/>
        </w:rPr>
        <w:footnoteReference w:id="336"/>
      </w:r>
      <w:r w:rsidR="087C66CA">
        <w:rPr>
          <w:rStyle w:val="LatinChar"/>
          <w:rFonts w:cs="FrankRuehl" w:hint="cs"/>
          <w:sz w:val="28"/>
          <w:szCs w:val="28"/>
          <w:rtl/>
          <w:lang w:val="en-GB"/>
        </w:rPr>
        <w:t>.</w:t>
      </w:r>
      <w:r w:rsidR="08437B5F" w:rsidRPr="08437B5F">
        <w:rPr>
          <w:rStyle w:val="LatinChar"/>
          <w:rFonts w:cs="FrankRuehl"/>
          <w:sz w:val="28"/>
          <w:szCs w:val="28"/>
          <w:rtl/>
          <w:lang w:val="en-GB"/>
        </w:rPr>
        <w:t xml:space="preserve"> וכך יראה שהמזיגה הוא לפי היין</w:t>
      </w:r>
      <w:r w:rsidR="08081941">
        <w:rPr>
          <w:rStyle w:val="FootnoteReference"/>
          <w:rFonts w:cs="FrankRuehl"/>
          <w:szCs w:val="28"/>
          <w:rtl/>
        </w:rPr>
        <w:footnoteReference w:id="337"/>
      </w:r>
      <w:r w:rsidR="085F5BE3">
        <w:rPr>
          <w:rStyle w:val="LatinChar"/>
          <w:rFonts w:cs="FrankRuehl" w:hint="cs"/>
          <w:sz w:val="28"/>
          <w:szCs w:val="28"/>
          <w:rtl/>
          <w:lang w:val="en-GB"/>
        </w:rPr>
        <w:t>,</w:t>
      </w:r>
      <w:r w:rsidR="08437B5F" w:rsidRPr="08437B5F">
        <w:rPr>
          <w:rStyle w:val="LatinChar"/>
          <w:rFonts w:cs="FrankRuehl"/>
          <w:sz w:val="28"/>
          <w:szCs w:val="28"/>
          <w:rtl/>
          <w:lang w:val="en-GB"/>
        </w:rPr>
        <w:t xml:space="preserve"> כדמוכח בפרק המוציא יין </w:t>
      </w:r>
      <w:r w:rsidR="08437B5F" w:rsidRPr="085F5BE3">
        <w:rPr>
          <w:rStyle w:val="LatinChar"/>
          <w:rFonts w:cs="Dbs-Rashi"/>
          <w:szCs w:val="20"/>
          <w:rtl/>
          <w:lang w:val="en-GB"/>
        </w:rPr>
        <w:t>(שבת עז</w:t>
      </w:r>
      <w:r w:rsidR="085F5BE3" w:rsidRPr="085F5BE3">
        <w:rPr>
          <w:rStyle w:val="LatinChar"/>
          <w:rFonts w:cs="Dbs-Rashi" w:hint="cs"/>
          <w:szCs w:val="20"/>
          <w:rtl/>
          <w:lang w:val="en-GB"/>
        </w:rPr>
        <w:t>.</w:t>
      </w:r>
      <w:r w:rsidR="08437B5F" w:rsidRPr="085F5BE3">
        <w:rPr>
          <w:rStyle w:val="LatinChar"/>
          <w:rFonts w:cs="Dbs-Rashi"/>
          <w:szCs w:val="20"/>
          <w:rtl/>
          <w:lang w:val="en-GB"/>
        </w:rPr>
        <w:t>)</w:t>
      </w:r>
      <w:r w:rsidR="08437B5F" w:rsidRPr="08437B5F">
        <w:rPr>
          <w:rStyle w:val="LatinChar"/>
          <w:rFonts w:cs="FrankRuehl"/>
          <w:sz w:val="28"/>
          <w:szCs w:val="28"/>
          <w:rtl/>
          <w:lang w:val="en-GB"/>
        </w:rPr>
        <w:t xml:space="preserve"> דקאמר והמזוג שני חלקים מים מן היין השרוני</w:t>
      </w:r>
      <w:r w:rsidR="085F5BE3">
        <w:rPr>
          <w:rStyle w:val="FootnoteReference"/>
          <w:rFonts w:cs="FrankRuehl"/>
          <w:szCs w:val="28"/>
          <w:rtl/>
        </w:rPr>
        <w:footnoteReference w:id="338"/>
      </w:r>
      <w:r w:rsidR="085F5BE3">
        <w:rPr>
          <w:rStyle w:val="LatinChar"/>
          <w:rFonts w:cs="FrankRuehl" w:hint="cs"/>
          <w:sz w:val="28"/>
          <w:szCs w:val="28"/>
          <w:rtl/>
          <w:lang w:val="en-GB"/>
        </w:rPr>
        <w:t>.</w:t>
      </w:r>
      <w:r w:rsidR="08437B5F" w:rsidRPr="08437B5F">
        <w:rPr>
          <w:rStyle w:val="LatinChar"/>
          <w:rFonts w:cs="FrankRuehl"/>
          <w:sz w:val="28"/>
          <w:szCs w:val="28"/>
          <w:rtl/>
          <w:lang w:val="en-GB"/>
        </w:rPr>
        <w:t xml:space="preserve"> וקאמר יין השרוני דרפי</w:t>
      </w:r>
      <w:r w:rsidR="085F5BE3">
        <w:rPr>
          <w:rStyle w:val="FootnoteReference"/>
          <w:rFonts w:cs="FrankRuehl"/>
          <w:szCs w:val="28"/>
          <w:rtl/>
        </w:rPr>
        <w:footnoteReference w:id="339"/>
      </w:r>
      <w:r w:rsidR="085F5BE3">
        <w:rPr>
          <w:rStyle w:val="LatinChar"/>
          <w:rFonts w:cs="FrankRuehl" w:hint="cs"/>
          <w:sz w:val="28"/>
          <w:szCs w:val="28"/>
          <w:rtl/>
          <w:lang w:val="en-GB"/>
        </w:rPr>
        <w:t>,</w:t>
      </w:r>
      <w:r w:rsidR="08437B5F" w:rsidRPr="08437B5F">
        <w:rPr>
          <w:rStyle w:val="LatinChar"/>
          <w:rFonts w:cs="FrankRuehl"/>
          <w:sz w:val="28"/>
          <w:szCs w:val="28"/>
          <w:rtl/>
          <w:lang w:val="en-GB"/>
        </w:rPr>
        <w:t xml:space="preserve"> אבל שאר יינות שלשה חלקים מים ואחד יין</w:t>
      </w:r>
      <w:r w:rsidR="085F5BE3">
        <w:rPr>
          <w:rStyle w:val="LatinChar"/>
          <w:rFonts w:cs="FrankRuehl" w:hint="cs"/>
          <w:sz w:val="28"/>
          <w:szCs w:val="28"/>
          <w:rtl/>
          <w:lang w:val="en-GB"/>
        </w:rPr>
        <w:t>.</w:t>
      </w:r>
      <w:r w:rsidR="08437B5F" w:rsidRPr="08437B5F">
        <w:rPr>
          <w:rStyle w:val="LatinChar"/>
          <w:rFonts w:cs="FrankRuehl"/>
          <w:sz w:val="28"/>
          <w:szCs w:val="28"/>
          <w:rtl/>
          <w:lang w:val="en-GB"/>
        </w:rPr>
        <w:t xml:space="preserve"> וממילא יינות שלנו</w:t>
      </w:r>
      <w:r w:rsidR="085F5BE3">
        <w:rPr>
          <w:rStyle w:val="LatinChar"/>
          <w:rFonts w:cs="FrankRuehl" w:hint="cs"/>
          <w:sz w:val="28"/>
          <w:szCs w:val="28"/>
          <w:rtl/>
          <w:lang w:val="en-GB"/>
        </w:rPr>
        <w:t>,</w:t>
      </w:r>
      <w:r w:rsidR="08437B5F" w:rsidRPr="08437B5F">
        <w:rPr>
          <w:rStyle w:val="LatinChar"/>
          <w:rFonts w:cs="FrankRuehl"/>
          <w:sz w:val="28"/>
          <w:szCs w:val="28"/>
          <w:rtl/>
          <w:lang w:val="en-GB"/>
        </w:rPr>
        <w:t xml:space="preserve"> דאינם צריכים מזיגה משום דרפי</w:t>
      </w:r>
      <w:r w:rsidR="085F5BE3">
        <w:rPr>
          <w:rStyle w:val="LatinChar"/>
          <w:rFonts w:cs="FrankRuehl" w:hint="cs"/>
          <w:sz w:val="28"/>
          <w:szCs w:val="28"/>
          <w:rtl/>
          <w:lang w:val="en-GB"/>
        </w:rPr>
        <w:t>,</w:t>
      </w:r>
      <w:r w:rsidR="08437B5F" w:rsidRPr="08437B5F">
        <w:rPr>
          <w:rStyle w:val="LatinChar"/>
          <w:rFonts w:cs="FrankRuehl"/>
          <w:sz w:val="28"/>
          <w:szCs w:val="28"/>
          <w:rtl/>
          <w:lang w:val="en-GB"/>
        </w:rPr>
        <w:t xml:space="preserve"> אינם צריכים מזיגה כלל</w:t>
      </w:r>
      <w:r w:rsidR="08DB0E97">
        <w:rPr>
          <w:rStyle w:val="FootnoteReference"/>
          <w:rFonts w:cs="FrankRuehl"/>
          <w:szCs w:val="28"/>
          <w:rtl/>
        </w:rPr>
        <w:footnoteReference w:id="340"/>
      </w:r>
      <w:r w:rsidR="08437B5F" w:rsidRPr="08437B5F">
        <w:rPr>
          <w:rStyle w:val="LatinChar"/>
          <w:rFonts w:cs="FrankRuehl"/>
          <w:sz w:val="28"/>
          <w:szCs w:val="28"/>
          <w:rtl/>
          <w:lang w:val="en-GB"/>
        </w:rPr>
        <w:t xml:space="preserve">. </w:t>
      </w:r>
    </w:p>
    <w:p w:rsidR="082567F0" w:rsidRDefault="0862680A" w:rsidP="08FC77AC">
      <w:pPr>
        <w:jc w:val="both"/>
        <w:rPr>
          <w:rStyle w:val="LatinChar"/>
          <w:rFonts w:cs="FrankRuehl" w:hint="cs"/>
          <w:sz w:val="28"/>
          <w:szCs w:val="28"/>
          <w:rtl/>
          <w:lang w:val="en-GB"/>
        </w:rPr>
      </w:pPr>
      <w:r w:rsidRPr="0862680A">
        <w:rPr>
          <w:rStyle w:val="LatinChar"/>
          <w:rtl/>
        </w:rPr>
        <w:t>#</w:t>
      </w:r>
      <w:r w:rsidR="08437B5F" w:rsidRPr="0862680A">
        <w:rPr>
          <w:rStyle w:val="Title1"/>
          <w:rtl/>
        </w:rPr>
        <w:t>מיהא נראה</w:t>
      </w:r>
      <w:r w:rsidRPr="0862680A">
        <w:rPr>
          <w:rStyle w:val="LatinChar"/>
          <w:rtl/>
        </w:rPr>
        <w:t>=</w:t>
      </w:r>
      <w:r w:rsidR="08437B5F" w:rsidRPr="08437B5F">
        <w:rPr>
          <w:rStyle w:val="LatinChar"/>
          <w:rFonts w:cs="FrankRuehl"/>
          <w:sz w:val="28"/>
          <w:szCs w:val="28"/>
          <w:rtl/>
          <w:lang w:val="en-GB"/>
        </w:rPr>
        <w:t xml:space="preserve"> מדברי הגמרא שצריך מעט מים </w:t>
      </w:r>
      <w:r w:rsidR="08CF0EBF">
        <w:rPr>
          <w:rStyle w:val="LatinChar"/>
          <w:rFonts w:cs="FrankRuehl" w:hint="cs"/>
          <w:sz w:val="28"/>
          <w:szCs w:val="28"/>
          <w:rtl/>
          <w:lang w:val="en-GB"/>
        </w:rPr>
        <w:t>(-</w:t>
      </w:r>
      <w:r w:rsidR="08437B5F" w:rsidRPr="08437B5F">
        <w:rPr>
          <w:rStyle w:val="LatinChar"/>
          <w:rFonts w:cs="FrankRuehl"/>
          <w:sz w:val="28"/>
          <w:szCs w:val="28"/>
          <w:rtl/>
          <w:lang w:val="en-GB"/>
        </w:rPr>
        <w:t>ככוס</w:t>
      </w:r>
      <w:r w:rsidR="08CF0EBF">
        <w:rPr>
          <w:rStyle w:val="LatinChar"/>
          <w:rFonts w:cs="FrankRuehl" w:hint="cs"/>
          <w:sz w:val="28"/>
          <w:szCs w:val="28"/>
          <w:rtl/>
          <w:lang w:val="en-GB"/>
        </w:rPr>
        <w:t>-) [בכוס]</w:t>
      </w:r>
      <w:r w:rsidR="08437B5F" w:rsidRPr="08437B5F">
        <w:rPr>
          <w:rStyle w:val="LatinChar"/>
          <w:rFonts w:cs="FrankRuehl"/>
          <w:sz w:val="28"/>
          <w:szCs w:val="28"/>
          <w:rtl/>
          <w:lang w:val="en-GB"/>
        </w:rPr>
        <w:t xml:space="preserve"> של ברכת המזון</w:t>
      </w:r>
      <w:r>
        <w:rPr>
          <w:rStyle w:val="LatinChar"/>
          <w:rFonts w:cs="FrankRuehl" w:hint="cs"/>
          <w:sz w:val="28"/>
          <w:szCs w:val="28"/>
          <w:rtl/>
          <w:lang w:val="en-GB"/>
        </w:rPr>
        <w:t>.</w:t>
      </w:r>
      <w:r w:rsidR="08437B5F" w:rsidRPr="08437B5F">
        <w:rPr>
          <w:rStyle w:val="LatinChar"/>
          <w:rFonts w:cs="FrankRuehl"/>
          <w:sz w:val="28"/>
          <w:szCs w:val="28"/>
          <w:rtl/>
          <w:lang w:val="en-GB"/>
        </w:rPr>
        <w:t xml:space="preserve"> דאמר רבי אליעזר בפרק שלשה שאכלו</w:t>
      </w:r>
      <w:r w:rsidR="082B5C51">
        <w:rPr>
          <w:rStyle w:val="LatinChar"/>
          <w:rFonts w:cs="FrankRuehl" w:hint="cs"/>
          <w:sz w:val="28"/>
          <w:szCs w:val="28"/>
          <w:rtl/>
          <w:lang w:val="en-GB"/>
        </w:rPr>
        <w:t>*</w:t>
      </w:r>
      <w:r w:rsidR="08437B5F" w:rsidRPr="08437B5F">
        <w:rPr>
          <w:rStyle w:val="LatinChar"/>
          <w:rFonts w:cs="FrankRuehl"/>
          <w:sz w:val="28"/>
          <w:szCs w:val="28"/>
          <w:rtl/>
          <w:lang w:val="en-GB"/>
        </w:rPr>
        <w:t xml:space="preserve"> </w:t>
      </w:r>
      <w:r w:rsidR="08437B5F" w:rsidRPr="0862680A">
        <w:rPr>
          <w:rStyle w:val="LatinChar"/>
          <w:rFonts w:cs="Dbs-Rashi"/>
          <w:szCs w:val="20"/>
          <w:rtl/>
          <w:lang w:val="en-GB"/>
        </w:rPr>
        <w:t>(ברכות נ</w:t>
      </w:r>
      <w:r w:rsidRPr="0862680A">
        <w:rPr>
          <w:rStyle w:val="LatinChar"/>
          <w:rFonts w:cs="Dbs-Rashi" w:hint="cs"/>
          <w:szCs w:val="20"/>
          <w:rtl/>
          <w:lang w:val="en-GB"/>
        </w:rPr>
        <w:t>:</w:t>
      </w:r>
      <w:r w:rsidR="08437B5F" w:rsidRPr="0862680A">
        <w:rPr>
          <w:rStyle w:val="LatinChar"/>
          <w:rFonts w:cs="Dbs-Rashi"/>
          <w:szCs w:val="20"/>
          <w:rtl/>
          <w:lang w:val="en-GB"/>
        </w:rPr>
        <w:t>)</w:t>
      </w:r>
      <w:r>
        <w:rPr>
          <w:rStyle w:val="LatinChar"/>
          <w:rFonts w:cs="FrankRuehl" w:hint="cs"/>
          <w:sz w:val="28"/>
          <w:szCs w:val="28"/>
          <w:rtl/>
          <w:lang w:val="en-GB"/>
        </w:rPr>
        <w:t>,</w:t>
      </w:r>
      <w:r w:rsidR="08437B5F" w:rsidRPr="08437B5F">
        <w:rPr>
          <w:rStyle w:val="LatinChar"/>
          <w:rFonts w:cs="FrankRuehl"/>
          <w:sz w:val="28"/>
          <w:szCs w:val="28"/>
          <w:rtl/>
          <w:lang w:val="en-GB"/>
        </w:rPr>
        <w:t xml:space="preserve"> הכל מודים בכוס של ברכה</w:t>
      </w:r>
      <w:r>
        <w:rPr>
          <w:rStyle w:val="FootnoteReference"/>
          <w:rFonts w:cs="FrankRuehl"/>
          <w:szCs w:val="28"/>
          <w:rtl/>
        </w:rPr>
        <w:footnoteReference w:id="341"/>
      </w:r>
      <w:r w:rsidR="08437B5F" w:rsidRPr="08437B5F">
        <w:rPr>
          <w:rStyle w:val="LatinChar"/>
          <w:rFonts w:cs="FrankRuehl"/>
          <w:sz w:val="28"/>
          <w:szCs w:val="28"/>
          <w:rtl/>
          <w:lang w:val="en-GB"/>
        </w:rPr>
        <w:t xml:space="preserve"> דאין מברכין עד שיתן לתוכו מים</w:t>
      </w:r>
      <w:r>
        <w:rPr>
          <w:rStyle w:val="FootnoteReference"/>
          <w:rFonts w:cs="FrankRuehl"/>
          <w:szCs w:val="28"/>
          <w:rtl/>
        </w:rPr>
        <w:footnoteReference w:id="342"/>
      </w:r>
      <w:r>
        <w:rPr>
          <w:rStyle w:val="LatinChar"/>
          <w:rFonts w:cs="FrankRuehl" w:hint="cs"/>
          <w:sz w:val="28"/>
          <w:szCs w:val="28"/>
          <w:rtl/>
          <w:lang w:val="en-GB"/>
        </w:rPr>
        <w:t>.</w:t>
      </w:r>
      <w:r w:rsidR="08437B5F" w:rsidRPr="08437B5F">
        <w:rPr>
          <w:rStyle w:val="LatinChar"/>
          <w:rFonts w:cs="FrankRuehl"/>
          <w:sz w:val="28"/>
          <w:szCs w:val="28"/>
          <w:rtl/>
          <w:lang w:val="en-GB"/>
        </w:rPr>
        <w:t xml:space="preserve"> ואין הטעם שם משום מזיגה</w:t>
      </w:r>
      <w:r w:rsidR="08CB2EA4">
        <w:rPr>
          <w:rStyle w:val="LatinChar"/>
          <w:rFonts w:cs="FrankRuehl" w:hint="cs"/>
          <w:sz w:val="28"/>
          <w:szCs w:val="28"/>
          <w:rtl/>
          <w:lang w:val="en-GB"/>
        </w:rPr>
        <w:t>,</w:t>
      </w:r>
      <w:r w:rsidR="08437B5F" w:rsidRPr="08437B5F">
        <w:rPr>
          <w:rStyle w:val="LatinChar"/>
          <w:rFonts w:cs="FrankRuehl"/>
          <w:sz w:val="28"/>
          <w:szCs w:val="28"/>
          <w:rtl/>
          <w:lang w:val="en-GB"/>
        </w:rPr>
        <w:t xml:space="preserve"> בשביל שאין ראוי לשתות</w:t>
      </w:r>
      <w:r w:rsidR="08CB2EA4">
        <w:rPr>
          <w:rStyle w:val="LatinChar"/>
          <w:rFonts w:cs="FrankRuehl" w:hint="cs"/>
          <w:sz w:val="28"/>
          <w:szCs w:val="28"/>
          <w:rtl/>
          <w:lang w:val="en-GB"/>
        </w:rPr>
        <w:t>,</w:t>
      </w:r>
      <w:r w:rsidR="08437B5F" w:rsidRPr="08437B5F">
        <w:rPr>
          <w:rStyle w:val="LatinChar"/>
          <w:rFonts w:cs="FrankRuehl"/>
          <w:sz w:val="28"/>
          <w:szCs w:val="28"/>
          <w:rtl/>
          <w:lang w:val="en-GB"/>
        </w:rPr>
        <w:t xml:space="preserve"> דלא קאמר רק </w:t>
      </w:r>
      <w:r w:rsidR="08CB2EA4">
        <w:rPr>
          <w:rStyle w:val="LatinChar"/>
          <w:rFonts w:cs="FrankRuehl" w:hint="cs"/>
          <w:sz w:val="28"/>
          <w:szCs w:val="28"/>
          <w:rtl/>
          <w:lang w:val="en-GB"/>
        </w:rPr>
        <w:t>"</w:t>
      </w:r>
      <w:r w:rsidR="08437B5F" w:rsidRPr="08437B5F">
        <w:rPr>
          <w:rStyle w:val="LatinChar"/>
          <w:rFonts w:cs="FrankRuehl"/>
          <w:sz w:val="28"/>
          <w:szCs w:val="28"/>
          <w:rtl/>
          <w:lang w:val="en-GB"/>
        </w:rPr>
        <w:t>עד שיתן לתוכו מים</w:t>
      </w:r>
      <w:r w:rsidR="08CB2EA4">
        <w:rPr>
          <w:rStyle w:val="LatinChar"/>
          <w:rFonts w:cs="FrankRuehl" w:hint="cs"/>
          <w:sz w:val="28"/>
          <w:szCs w:val="28"/>
          <w:rtl/>
          <w:lang w:val="en-GB"/>
        </w:rPr>
        <w:t>",</w:t>
      </w:r>
      <w:r w:rsidR="08437B5F" w:rsidRPr="08437B5F">
        <w:rPr>
          <w:rStyle w:val="LatinChar"/>
          <w:rFonts w:cs="FrankRuehl"/>
          <w:sz w:val="28"/>
          <w:szCs w:val="28"/>
          <w:rtl/>
          <w:lang w:val="en-GB"/>
        </w:rPr>
        <w:t xml:space="preserve"> ולא קאמר </w:t>
      </w:r>
      <w:r w:rsidR="08CB2EA4">
        <w:rPr>
          <w:rStyle w:val="LatinChar"/>
          <w:rFonts w:cs="FrankRuehl" w:hint="cs"/>
          <w:sz w:val="28"/>
          <w:szCs w:val="28"/>
          <w:rtl/>
          <w:lang w:val="en-GB"/>
        </w:rPr>
        <w:t>"</w:t>
      </w:r>
      <w:r w:rsidR="08437B5F" w:rsidRPr="08437B5F">
        <w:rPr>
          <w:rStyle w:val="LatinChar"/>
          <w:rFonts w:cs="FrankRuehl"/>
          <w:sz w:val="28"/>
          <w:szCs w:val="28"/>
          <w:rtl/>
          <w:lang w:val="en-GB"/>
        </w:rPr>
        <w:t>שימזוג</w:t>
      </w:r>
      <w:r w:rsidR="08CB2EA4">
        <w:rPr>
          <w:rStyle w:val="LatinChar"/>
          <w:rFonts w:cs="FrankRuehl" w:hint="cs"/>
          <w:sz w:val="28"/>
          <w:szCs w:val="28"/>
          <w:rtl/>
          <w:lang w:val="en-GB"/>
        </w:rPr>
        <w:t>"</w:t>
      </w:r>
      <w:r w:rsidR="089D5EB3">
        <w:rPr>
          <w:rStyle w:val="LatinChar"/>
          <w:rFonts w:cs="FrankRuehl" w:hint="cs"/>
          <w:sz w:val="28"/>
          <w:szCs w:val="28"/>
          <w:rtl/>
          <w:lang w:val="en-GB"/>
        </w:rPr>
        <w:t>,</w:t>
      </w:r>
      <w:r w:rsidR="08437B5F" w:rsidRPr="08437B5F">
        <w:rPr>
          <w:rStyle w:val="LatinChar"/>
          <w:rFonts w:cs="FrankRuehl"/>
          <w:sz w:val="28"/>
          <w:szCs w:val="28"/>
          <w:rtl/>
          <w:lang w:val="en-GB"/>
        </w:rPr>
        <w:t xml:space="preserve"> ואין חלוק בין הרבה למעט</w:t>
      </w:r>
      <w:r w:rsidR="08CB2EA4">
        <w:rPr>
          <w:rStyle w:val="FootnoteReference"/>
          <w:rFonts w:cs="FrankRuehl"/>
          <w:szCs w:val="28"/>
          <w:rtl/>
        </w:rPr>
        <w:footnoteReference w:id="343"/>
      </w:r>
      <w:r w:rsidR="08437B5F" w:rsidRPr="08437B5F">
        <w:rPr>
          <w:rStyle w:val="LatinChar"/>
          <w:rFonts w:cs="FrankRuehl"/>
          <w:sz w:val="28"/>
          <w:szCs w:val="28"/>
          <w:rtl/>
          <w:lang w:val="en-GB"/>
        </w:rPr>
        <w:t>. והטעם הוא בעיני פשוט</w:t>
      </w:r>
      <w:r w:rsidR="081777EE">
        <w:rPr>
          <w:rStyle w:val="LatinChar"/>
          <w:rFonts w:cs="FrankRuehl" w:hint="cs"/>
          <w:sz w:val="28"/>
          <w:szCs w:val="28"/>
          <w:rtl/>
          <w:lang w:val="en-GB"/>
        </w:rPr>
        <w:t>,</w:t>
      </w:r>
      <w:r w:rsidR="08437B5F" w:rsidRPr="08437B5F">
        <w:rPr>
          <w:rStyle w:val="LatinChar"/>
          <w:rFonts w:cs="FrankRuehl"/>
          <w:sz w:val="28"/>
          <w:szCs w:val="28"/>
          <w:rtl/>
          <w:lang w:val="en-GB"/>
        </w:rPr>
        <w:t xml:space="preserve"> כי אף על גב שהיין אין צריך מזיגה, כיון שהיין עצמו</w:t>
      </w:r>
      <w:r w:rsidR="08A56F45">
        <w:rPr>
          <w:rStyle w:val="LatinChar"/>
          <w:rFonts w:cs="FrankRuehl" w:hint="cs"/>
          <w:sz w:val="28"/>
          <w:szCs w:val="28"/>
          <w:rtl/>
          <w:lang w:val="en-GB"/>
        </w:rPr>
        <w:t>,</w:t>
      </w:r>
      <w:r w:rsidR="08437B5F" w:rsidRPr="08437B5F">
        <w:rPr>
          <w:rStyle w:val="LatinChar"/>
          <w:rFonts w:cs="FrankRuehl"/>
          <w:sz w:val="28"/>
          <w:szCs w:val="28"/>
          <w:rtl/>
          <w:lang w:val="en-GB"/>
        </w:rPr>
        <w:t xml:space="preserve"> והם יינות ארץ ישראל</w:t>
      </w:r>
      <w:r w:rsidR="08A56F45">
        <w:rPr>
          <w:rStyle w:val="LatinChar"/>
          <w:rFonts w:cs="FrankRuehl" w:hint="cs"/>
          <w:sz w:val="28"/>
          <w:szCs w:val="28"/>
          <w:rtl/>
          <w:lang w:val="en-GB"/>
        </w:rPr>
        <w:t>,</w:t>
      </w:r>
      <w:r w:rsidR="08437B5F" w:rsidRPr="08437B5F">
        <w:rPr>
          <w:rStyle w:val="LatinChar"/>
          <w:rFonts w:cs="FrankRuehl"/>
          <w:sz w:val="28"/>
          <w:szCs w:val="28"/>
          <w:rtl/>
          <w:lang w:val="en-GB"/>
        </w:rPr>
        <w:t xml:space="preserve"> שהם עיקר יינות</w:t>
      </w:r>
      <w:r w:rsidR="08E51D5B">
        <w:rPr>
          <w:rStyle w:val="FootnoteReference"/>
          <w:rFonts w:cs="FrankRuehl"/>
          <w:szCs w:val="28"/>
          <w:rtl/>
        </w:rPr>
        <w:footnoteReference w:id="344"/>
      </w:r>
      <w:r w:rsidR="08A56F45">
        <w:rPr>
          <w:rStyle w:val="LatinChar"/>
          <w:rFonts w:cs="FrankRuehl" w:hint="cs"/>
          <w:sz w:val="28"/>
          <w:szCs w:val="28"/>
          <w:rtl/>
          <w:lang w:val="en-GB"/>
        </w:rPr>
        <w:t>,</w:t>
      </w:r>
      <w:r w:rsidR="08437B5F" w:rsidRPr="08437B5F">
        <w:rPr>
          <w:rStyle w:val="LatinChar"/>
          <w:rFonts w:cs="FrankRuehl"/>
          <w:sz w:val="28"/>
          <w:szCs w:val="28"/>
          <w:rtl/>
          <w:lang w:val="en-GB"/>
        </w:rPr>
        <w:t xml:space="preserve"> דודאי צריכין מזיגה</w:t>
      </w:r>
      <w:r w:rsidR="08A56F45">
        <w:rPr>
          <w:rStyle w:val="LatinChar"/>
          <w:rFonts w:cs="FrankRuehl" w:hint="cs"/>
          <w:sz w:val="28"/>
          <w:szCs w:val="28"/>
          <w:rtl/>
          <w:lang w:val="en-GB"/>
        </w:rPr>
        <w:t>,</w:t>
      </w:r>
      <w:r w:rsidR="08437B5F" w:rsidRPr="08437B5F">
        <w:rPr>
          <w:rStyle w:val="LatinChar"/>
          <w:rFonts w:cs="FrankRuehl"/>
          <w:sz w:val="28"/>
          <w:szCs w:val="28"/>
          <w:rtl/>
          <w:lang w:val="en-GB"/>
        </w:rPr>
        <w:t xml:space="preserve"> אם כן מצאנו ענין היין שצריך אל המים, דיינות ארץ ישראל עיקר</w:t>
      </w:r>
      <w:r w:rsidR="08A56F45">
        <w:rPr>
          <w:rStyle w:val="LatinChar"/>
          <w:rFonts w:cs="FrankRuehl" w:hint="cs"/>
          <w:sz w:val="28"/>
          <w:szCs w:val="28"/>
          <w:rtl/>
          <w:lang w:val="en-GB"/>
        </w:rPr>
        <w:t>,</w:t>
      </w:r>
      <w:r w:rsidR="08437B5F" w:rsidRPr="08437B5F">
        <w:rPr>
          <w:rStyle w:val="LatinChar"/>
          <w:rFonts w:cs="FrankRuehl"/>
          <w:sz w:val="28"/>
          <w:szCs w:val="28"/>
          <w:rtl/>
          <w:lang w:val="en-GB"/>
        </w:rPr>
        <w:t xml:space="preserve"> והם צריכים אל המים</w:t>
      </w:r>
      <w:r w:rsidR="08A56F45">
        <w:rPr>
          <w:rStyle w:val="LatinChar"/>
          <w:rFonts w:cs="FrankRuehl" w:hint="cs"/>
          <w:sz w:val="28"/>
          <w:szCs w:val="28"/>
          <w:rtl/>
          <w:lang w:val="en-GB"/>
        </w:rPr>
        <w:t>.</w:t>
      </w:r>
      <w:r w:rsidR="08437B5F" w:rsidRPr="08437B5F">
        <w:rPr>
          <w:rStyle w:val="LatinChar"/>
          <w:rFonts w:cs="FrankRuehl"/>
          <w:sz w:val="28"/>
          <w:szCs w:val="28"/>
          <w:rtl/>
          <w:lang w:val="en-GB"/>
        </w:rPr>
        <w:t xml:space="preserve"> לכך אין מברכין על שום יין עד שיתן לתוכו מים</w:t>
      </w:r>
      <w:r w:rsidR="084774EE">
        <w:rPr>
          <w:rStyle w:val="FootnoteReference"/>
          <w:rFonts w:cs="FrankRuehl"/>
          <w:szCs w:val="28"/>
          <w:rtl/>
        </w:rPr>
        <w:footnoteReference w:id="345"/>
      </w:r>
      <w:r w:rsidR="084774EE">
        <w:rPr>
          <w:rStyle w:val="LatinChar"/>
          <w:rFonts w:cs="FrankRuehl" w:hint="cs"/>
          <w:sz w:val="28"/>
          <w:szCs w:val="28"/>
          <w:rtl/>
          <w:lang w:val="en-GB"/>
        </w:rPr>
        <w:t>,</w:t>
      </w:r>
      <w:r w:rsidR="08437B5F" w:rsidRPr="08437B5F">
        <w:rPr>
          <w:rStyle w:val="LatinChar"/>
          <w:rFonts w:cs="FrankRuehl"/>
          <w:sz w:val="28"/>
          <w:szCs w:val="28"/>
          <w:rtl/>
          <w:lang w:val="en-GB"/>
        </w:rPr>
        <w:t xml:space="preserve"> שהרי כשנברא היין צריך הוא אל המים</w:t>
      </w:r>
      <w:r w:rsidR="084774EE">
        <w:rPr>
          <w:rStyle w:val="FootnoteReference"/>
          <w:rFonts w:cs="FrankRuehl"/>
          <w:szCs w:val="28"/>
          <w:rtl/>
        </w:rPr>
        <w:footnoteReference w:id="346"/>
      </w:r>
      <w:r w:rsidR="084774EE">
        <w:rPr>
          <w:rStyle w:val="LatinChar"/>
          <w:rFonts w:cs="FrankRuehl" w:hint="cs"/>
          <w:sz w:val="28"/>
          <w:szCs w:val="28"/>
          <w:rtl/>
          <w:lang w:val="en-GB"/>
        </w:rPr>
        <w:t>.</w:t>
      </w:r>
      <w:r w:rsidR="08437B5F" w:rsidRPr="08437B5F">
        <w:rPr>
          <w:rStyle w:val="LatinChar"/>
          <w:rFonts w:cs="FrankRuehl"/>
          <w:sz w:val="28"/>
          <w:szCs w:val="28"/>
          <w:rtl/>
          <w:lang w:val="en-GB"/>
        </w:rPr>
        <w:t xml:space="preserve"> ואפילו אם לא נתן בו אלא מעט מים</w:t>
      </w:r>
      <w:r w:rsidR="083A689C">
        <w:rPr>
          <w:rStyle w:val="LatinChar"/>
          <w:rFonts w:cs="FrankRuehl" w:hint="cs"/>
          <w:sz w:val="28"/>
          <w:szCs w:val="28"/>
          <w:rtl/>
          <w:lang w:val="en-GB"/>
        </w:rPr>
        <w:t>,</w:t>
      </w:r>
      <w:r w:rsidR="08437B5F" w:rsidRPr="08437B5F">
        <w:rPr>
          <w:rStyle w:val="LatinChar"/>
          <w:rFonts w:cs="FrankRuehl"/>
          <w:sz w:val="28"/>
          <w:szCs w:val="28"/>
          <w:rtl/>
          <w:lang w:val="en-GB"/>
        </w:rPr>
        <w:t xml:space="preserve"> כיון שנמצא </w:t>
      </w:r>
      <w:r w:rsidR="085877FD">
        <w:rPr>
          <w:rStyle w:val="LatinChar"/>
          <w:rFonts w:cs="FrankRuehl" w:hint="cs"/>
          <w:sz w:val="28"/>
          <w:szCs w:val="28"/>
          <w:rtl/>
          <w:lang w:val="en-GB"/>
        </w:rPr>
        <w:t xml:space="preserve">שֵׁם מים* </w:t>
      </w:r>
      <w:r w:rsidR="08437B5F" w:rsidRPr="08437B5F">
        <w:rPr>
          <w:rStyle w:val="LatinChar"/>
          <w:rFonts w:cs="FrankRuehl"/>
          <w:sz w:val="28"/>
          <w:szCs w:val="28"/>
          <w:rtl/>
          <w:lang w:val="en-GB"/>
        </w:rPr>
        <w:t>שהוא תקון היין</w:t>
      </w:r>
      <w:r w:rsidR="083A689C">
        <w:rPr>
          <w:rStyle w:val="LatinChar"/>
          <w:rFonts w:cs="FrankRuehl" w:hint="cs"/>
          <w:sz w:val="28"/>
          <w:szCs w:val="28"/>
          <w:rtl/>
          <w:lang w:val="en-GB"/>
        </w:rPr>
        <w:t>,</w:t>
      </w:r>
      <w:r w:rsidR="08437B5F" w:rsidRPr="08437B5F">
        <w:rPr>
          <w:rStyle w:val="LatinChar"/>
          <w:rFonts w:cs="FrankRuehl"/>
          <w:sz w:val="28"/>
          <w:szCs w:val="28"/>
          <w:rtl/>
          <w:lang w:val="en-GB"/>
        </w:rPr>
        <w:t xml:space="preserve"> סגי</w:t>
      </w:r>
      <w:r w:rsidR="083A689C">
        <w:rPr>
          <w:rStyle w:val="LatinChar"/>
          <w:rFonts w:cs="FrankRuehl" w:hint="cs"/>
          <w:sz w:val="28"/>
          <w:szCs w:val="28"/>
          <w:rtl/>
          <w:lang w:val="en-GB"/>
        </w:rPr>
        <w:t>.</w:t>
      </w:r>
      <w:r w:rsidR="08437B5F" w:rsidRPr="08437B5F">
        <w:rPr>
          <w:rStyle w:val="LatinChar"/>
          <w:rFonts w:cs="FrankRuehl"/>
          <w:sz w:val="28"/>
          <w:szCs w:val="28"/>
          <w:rtl/>
          <w:lang w:val="en-GB"/>
        </w:rPr>
        <w:t xml:space="preserve"> ואדרבה</w:t>
      </w:r>
      <w:r w:rsidR="083A689C">
        <w:rPr>
          <w:rStyle w:val="LatinChar"/>
          <w:rFonts w:cs="FrankRuehl" w:hint="cs"/>
          <w:sz w:val="28"/>
          <w:szCs w:val="28"/>
          <w:rtl/>
          <w:lang w:val="en-GB"/>
        </w:rPr>
        <w:t>,</w:t>
      </w:r>
      <w:r w:rsidR="08437B5F" w:rsidRPr="08437B5F">
        <w:rPr>
          <w:rStyle w:val="LatinChar"/>
          <w:rFonts w:cs="FrankRuehl"/>
          <w:sz w:val="28"/>
          <w:szCs w:val="28"/>
          <w:rtl/>
          <w:lang w:val="en-GB"/>
        </w:rPr>
        <w:t xml:space="preserve"> אם הוא מזוג לגמרי לא יברך עליו</w:t>
      </w:r>
      <w:r w:rsidR="083A689C">
        <w:rPr>
          <w:rStyle w:val="LatinChar"/>
          <w:rFonts w:cs="FrankRuehl" w:hint="cs"/>
          <w:sz w:val="28"/>
          <w:szCs w:val="28"/>
          <w:rtl/>
          <w:lang w:val="en-GB"/>
        </w:rPr>
        <w:t>,</w:t>
      </w:r>
      <w:r w:rsidR="08437B5F" w:rsidRPr="08437B5F">
        <w:rPr>
          <w:rStyle w:val="LatinChar"/>
          <w:rFonts w:cs="FrankRuehl"/>
          <w:sz w:val="28"/>
          <w:szCs w:val="28"/>
          <w:rtl/>
          <w:lang w:val="en-GB"/>
        </w:rPr>
        <w:t xml:space="preserve"> דכיון שיצא משם </w:t>
      </w:r>
      <w:r w:rsidR="08DB49DB">
        <w:rPr>
          <w:rStyle w:val="LatinChar"/>
          <w:rFonts w:cs="FrankRuehl" w:hint="cs"/>
          <w:sz w:val="28"/>
          <w:szCs w:val="28"/>
          <w:rtl/>
          <w:lang w:val="en-GB"/>
        </w:rPr>
        <w:t>"</w:t>
      </w:r>
      <w:r w:rsidR="08437B5F" w:rsidRPr="08437B5F">
        <w:rPr>
          <w:rStyle w:val="LatinChar"/>
          <w:rFonts w:cs="FrankRuehl"/>
          <w:sz w:val="28"/>
          <w:szCs w:val="28"/>
          <w:rtl/>
          <w:lang w:val="en-GB"/>
        </w:rPr>
        <w:t>יין</w:t>
      </w:r>
      <w:r w:rsidR="08DB49DB">
        <w:rPr>
          <w:rStyle w:val="LatinChar"/>
          <w:rFonts w:cs="FrankRuehl" w:hint="cs"/>
          <w:sz w:val="28"/>
          <w:szCs w:val="28"/>
          <w:rtl/>
          <w:lang w:val="en-GB"/>
        </w:rPr>
        <w:t>"</w:t>
      </w:r>
      <w:r w:rsidR="08437B5F" w:rsidRPr="08437B5F">
        <w:rPr>
          <w:rStyle w:val="LatinChar"/>
          <w:rFonts w:cs="FrankRuehl"/>
          <w:sz w:val="28"/>
          <w:szCs w:val="28"/>
          <w:rtl/>
          <w:lang w:val="en-GB"/>
        </w:rPr>
        <w:t xml:space="preserve"> ונקרא </w:t>
      </w:r>
      <w:r w:rsidR="08DB49DB">
        <w:rPr>
          <w:rStyle w:val="LatinChar"/>
          <w:rFonts w:cs="FrankRuehl" w:hint="cs"/>
          <w:sz w:val="28"/>
          <w:szCs w:val="28"/>
          <w:rtl/>
          <w:lang w:val="en-GB"/>
        </w:rPr>
        <w:t>"</w:t>
      </w:r>
      <w:r w:rsidR="08437B5F" w:rsidRPr="08437B5F">
        <w:rPr>
          <w:rStyle w:val="LatinChar"/>
          <w:rFonts w:cs="FrankRuehl"/>
          <w:sz w:val="28"/>
          <w:szCs w:val="28"/>
          <w:rtl/>
          <w:lang w:val="en-GB"/>
        </w:rPr>
        <w:t>מזוג</w:t>
      </w:r>
      <w:r w:rsidR="08DB49DB">
        <w:rPr>
          <w:rStyle w:val="LatinChar"/>
          <w:rFonts w:cs="FrankRuehl" w:hint="cs"/>
          <w:sz w:val="28"/>
          <w:szCs w:val="28"/>
          <w:rtl/>
          <w:lang w:val="en-GB"/>
        </w:rPr>
        <w:t>"</w:t>
      </w:r>
      <w:r w:rsidR="083A689C">
        <w:rPr>
          <w:rStyle w:val="LatinChar"/>
          <w:rFonts w:cs="FrankRuehl" w:hint="cs"/>
          <w:sz w:val="28"/>
          <w:szCs w:val="28"/>
          <w:rtl/>
          <w:lang w:val="en-GB"/>
        </w:rPr>
        <w:t>,</w:t>
      </w:r>
      <w:r w:rsidR="08437B5F" w:rsidRPr="08437B5F">
        <w:rPr>
          <w:rStyle w:val="LatinChar"/>
          <w:rFonts w:cs="FrankRuehl"/>
          <w:sz w:val="28"/>
          <w:szCs w:val="28"/>
          <w:rtl/>
          <w:lang w:val="en-GB"/>
        </w:rPr>
        <w:t xml:space="preserve"> אין ראוי לברך עליו</w:t>
      </w:r>
      <w:r w:rsidR="08DB49DB">
        <w:rPr>
          <w:rStyle w:val="FootnoteReference"/>
          <w:rFonts w:cs="FrankRuehl"/>
          <w:szCs w:val="28"/>
          <w:rtl/>
        </w:rPr>
        <w:footnoteReference w:id="347"/>
      </w:r>
      <w:r w:rsidR="083A689C">
        <w:rPr>
          <w:rStyle w:val="LatinChar"/>
          <w:rFonts w:cs="FrankRuehl" w:hint="cs"/>
          <w:sz w:val="28"/>
          <w:szCs w:val="28"/>
          <w:rtl/>
          <w:lang w:val="en-GB"/>
        </w:rPr>
        <w:t>.</w:t>
      </w:r>
      <w:r w:rsidR="08437B5F" w:rsidRPr="08437B5F">
        <w:rPr>
          <w:rStyle w:val="LatinChar"/>
          <w:rFonts w:cs="FrankRuehl"/>
          <w:sz w:val="28"/>
          <w:szCs w:val="28"/>
          <w:rtl/>
          <w:lang w:val="en-GB"/>
        </w:rPr>
        <w:t xml:space="preserve"> לכך אמרינן </w:t>
      </w:r>
      <w:r w:rsidR="08EF4CB0" w:rsidRPr="08EF4CB0">
        <w:rPr>
          <w:rStyle w:val="LatinChar"/>
          <w:rFonts w:cs="Dbs-Rashi" w:hint="cs"/>
          <w:szCs w:val="20"/>
          <w:rtl/>
          <w:lang w:val="en-GB"/>
        </w:rPr>
        <w:t>(ברכות נא.)</w:t>
      </w:r>
      <w:r w:rsidR="08EF4CB0">
        <w:rPr>
          <w:rStyle w:val="LatinChar"/>
          <w:rFonts w:cs="FrankRuehl" w:hint="cs"/>
          <w:sz w:val="28"/>
          <w:szCs w:val="28"/>
          <w:rtl/>
          <w:lang w:val="en-GB"/>
        </w:rPr>
        <w:t xml:space="preserve"> </w:t>
      </w:r>
      <w:r w:rsidR="08437B5F" w:rsidRPr="08437B5F">
        <w:rPr>
          <w:rStyle w:val="LatinChar"/>
          <w:rFonts w:cs="FrankRuehl"/>
          <w:sz w:val="28"/>
          <w:szCs w:val="28"/>
          <w:rtl/>
          <w:lang w:val="en-GB"/>
        </w:rPr>
        <w:t>דאחד מי' דברים הנאמרים בכוס של ברכה דצריך שיהיה חי</w:t>
      </w:r>
      <w:r w:rsidR="08EF4CB0">
        <w:rPr>
          <w:rStyle w:val="LatinChar"/>
          <w:rFonts w:cs="FrankRuehl" w:hint="cs"/>
          <w:sz w:val="28"/>
          <w:szCs w:val="28"/>
          <w:rtl/>
          <w:lang w:val="en-GB"/>
        </w:rPr>
        <w:t>,</w:t>
      </w:r>
      <w:r w:rsidR="08437B5F" w:rsidRPr="08437B5F">
        <w:rPr>
          <w:rStyle w:val="LatinChar"/>
          <w:rFonts w:cs="FrankRuehl"/>
          <w:sz w:val="28"/>
          <w:szCs w:val="28"/>
          <w:rtl/>
          <w:lang w:val="en-GB"/>
        </w:rPr>
        <w:t xml:space="preserve"> ופירשו</w:t>
      </w:r>
      <w:r w:rsidR="08EF4CB0">
        <w:rPr>
          <w:rStyle w:val="LatinChar"/>
          <w:rFonts w:cs="FrankRuehl" w:hint="cs"/>
          <w:sz w:val="28"/>
          <w:szCs w:val="28"/>
          <w:rtl/>
          <w:lang w:val="en-GB"/>
        </w:rPr>
        <w:t xml:space="preserve"> "</w:t>
      </w:r>
      <w:r w:rsidR="08437B5F" w:rsidRPr="08437B5F">
        <w:rPr>
          <w:rStyle w:val="LatinChar"/>
          <w:rFonts w:cs="FrankRuehl"/>
          <w:sz w:val="28"/>
          <w:szCs w:val="28"/>
          <w:rtl/>
          <w:lang w:val="en-GB"/>
        </w:rPr>
        <w:t>חי</w:t>
      </w:r>
      <w:r w:rsidR="08EF4CB0">
        <w:rPr>
          <w:rStyle w:val="LatinChar"/>
          <w:rFonts w:cs="FrankRuehl" w:hint="cs"/>
          <w:sz w:val="28"/>
          <w:szCs w:val="28"/>
          <w:rtl/>
          <w:lang w:val="en-GB"/>
        </w:rPr>
        <w:t>"</w:t>
      </w:r>
      <w:r w:rsidR="08437B5F" w:rsidRPr="08437B5F">
        <w:rPr>
          <w:rStyle w:val="LatinChar"/>
          <w:rFonts w:cs="FrankRuehl"/>
          <w:sz w:val="28"/>
          <w:szCs w:val="28"/>
          <w:rtl/>
          <w:lang w:val="en-GB"/>
        </w:rPr>
        <w:t xml:space="preserve"> מזוג ולא מזוג</w:t>
      </w:r>
      <w:r w:rsidR="08EF4CB0">
        <w:rPr>
          <w:rStyle w:val="LatinChar"/>
          <w:rFonts w:cs="FrankRuehl" w:hint="cs"/>
          <w:sz w:val="28"/>
          <w:szCs w:val="28"/>
          <w:rtl/>
          <w:lang w:val="en-GB"/>
        </w:rPr>
        <w:t>,</w:t>
      </w:r>
      <w:r w:rsidR="08437B5F" w:rsidRPr="08437B5F">
        <w:rPr>
          <w:rStyle w:val="LatinChar"/>
          <w:rFonts w:cs="FrankRuehl"/>
          <w:sz w:val="28"/>
          <w:szCs w:val="28"/>
          <w:rtl/>
          <w:lang w:val="en-GB"/>
        </w:rPr>
        <w:t xml:space="preserve"> כדי שלא יצא מתורת יין</w:t>
      </w:r>
      <w:r w:rsidR="081D105E">
        <w:rPr>
          <w:rStyle w:val="FootnoteReference"/>
          <w:rFonts w:cs="FrankRuehl"/>
          <w:szCs w:val="28"/>
          <w:rtl/>
        </w:rPr>
        <w:footnoteReference w:id="348"/>
      </w:r>
      <w:r w:rsidR="08EF4CB0">
        <w:rPr>
          <w:rStyle w:val="LatinChar"/>
          <w:rFonts w:cs="FrankRuehl" w:hint="cs"/>
          <w:sz w:val="28"/>
          <w:szCs w:val="28"/>
          <w:rtl/>
          <w:lang w:val="en-GB"/>
        </w:rPr>
        <w:t>.</w:t>
      </w:r>
      <w:r w:rsidR="08437B5F" w:rsidRPr="08437B5F">
        <w:rPr>
          <w:rStyle w:val="LatinChar"/>
          <w:rFonts w:cs="FrankRuehl"/>
          <w:sz w:val="28"/>
          <w:szCs w:val="28"/>
          <w:rtl/>
          <w:lang w:val="en-GB"/>
        </w:rPr>
        <w:t xml:space="preserve"> אבל מים מעט צריך</w:t>
      </w:r>
      <w:r w:rsidR="08A25400">
        <w:rPr>
          <w:rStyle w:val="LatinChar"/>
          <w:rFonts w:cs="FrankRuehl" w:hint="cs"/>
          <w:sz w:val="28"/>
          <w:szCs w:val="28"/>
          <w:rtl/>
          <w:lang w:val="en-GB"/>
        </w:rPr>
        <w:t>,</w:t>
      </w:r>
      <w:r w:rsidR="08437B5F" w:rsidRPr="08437B5F">
        <w:rPr>
          <w:rStyle w:val="LatinChar"/>
          <w:rFonts w:cs="FrankRuehl"/>
          <w:sz w:val="28"/>
          <w:szCs w:val="28"/>
          <w:rtl/>
          <w:lang w:val="en-GB"/>
        </w:rPr>
        <w:t xml:space="preserve"> כיון שאין היין ראוי לשתות בלא מים</w:t>
      </w:r>
      <w:r w:rsidR="08A25400">
        <w:rPr>
          <w:rStyle w:val="LatinChar"/>
          <w:rFonts w:cs="FrankRuehl" w:hint="cs"/>
          <w:sz w:val="28"/>
          <w:szCs w:val="28"/>
          <w:rtl/>
          <w:lang w:val="en-GB"/>
        </w:rPr>
        <w:t>,</w:t>
      </w:r>
      <w:r w:rsidR="08437B5F" w:rsidRPr="08437B5F">
        <w:rPr>
          <w:rStyle w:val="LatinChar"/>
          <w:rFonts w:cs="FrankRuehl"/>
          <w:sz w:val="28"/>
          <w:szCs w:val="28"/>
          <w:rtl/>
          <w:lang w:val="en-GB"/>
        </w:rPr>
        <w:t xml:space="preserve"> והמים הם תיקון היין</w:t>
      </w:r>
      <w:r w:rsidR="08A25400">
        <w:rPr>
          <w:rStyle w:val="LatinChar"/>
          <w:rFonts w:cs="FrankRuehl" w:hint="cs"/>
          <w:sz w:val="28"/>
          <w:szCs w:val="28"/>
          <w:rtl/>
          <w:lang w:val="en-GB"/>
        </w:rPr>
        <w:t>,</w:t>
      </w:r>
      <w:r w:rsidR="08437B5F" w:rsidRPr="08437B5F">
        <w:rPr>
          <w:rStyle w:val="LatinChar"/>
          <w:rFonts w:cs="FrankRuehl"/>
          <w:sz w:val="28"/>
          <w:szCs w:val="28"/>
          <w:rtl/>
          <w:lang w:val="en-GB"/>
        </w:rPr>
        <w:t xml:space="preserve"> צריך שיהיה בו מים</w:t>
      </w:r>
      <w:r w:rsidR="08F93DA5">
        <w:rPr>
          <w:rStyle w:val="FootnoteReference"/>
          <w:rFonts w:cs="FrankRuehl"/>
          <w:szCs w:val="28"/>
          <w:rtl/>
        </w:rPr>
        <w:footnoteReference w:id="349"/>
      </w:r>
      <w:r w:rsidR="08437B5F" w:rsidRPr="08437B5F">
        <w:rPr>
          <w:rStyle w:val="LatinChar"/>
          <w:rFonts w:cs="FrankRuehl"/>
          <w:sz w:val="28"/>
          <w:szCs w:val="28"/>
          <w:rtl/>
          <w:lang w:val="en-GB"/>
        </w:rPr>
        <w:t xml:space="preserve">. </w:t>
      </w:r>
    </w:p>
    <w:p w:rsidR="084D4AE8" w:rsidRPr="084D4AE8" w:rsidRDefault="08704FC2" w:rsidP="084D4AE8">
      <w:pPr>
        <w:jc w:val="both"/>
        <w:rPr>
          <w:rStyle w:val="LatinChar"/>
          <w:rFonts w:cs="FrankRuehl"/>
          <w:sz w:val="28"/>
          <w:szCs w:val="28"/>
          <w:rtl/>
          <w:lang w:val="en-GB"/>
        </w:rPr>
      </w:pPr>
      <w:r w:rsidRPr="08704FC2">
        <w:rPr>
          <w:rStyle w:val="LatinChar"/>
          <w:rtl/>
        </w:rPr>
        <w:t>#</w:t>
      </w:r>
      <w:r w:rsidR="08437B5F" w:rsidRPr="08704FC2">
        <w:rPr>
          <w:rStyle w:val="Title1"/>
          <w:rtl/>
        </w:rPr>
        <w:t>לכך בכוס</w:t>
      </w:r>
      <w:r w:rsidRPr="08704FC2">
        <w:rPr>
          <w:rStyle w:val="LatinChar"/>
          <w:rtl/>
        </w:rPr>
        <w:t>=</w:t>
      </w:r>
      <w:r w:rsidR="08437B5F" w:rsidRPr="08437B5F">
        <w:rPr>
          <w:rStyle w:val="LatinChar"/>
          <w:rFonts w:cs="FrankRuehl"/>
          <w:sz w:val="28"/>
          <w:szCs w:val="28"/>
          <w:rtl/>
          <w:lang w:val="en-GB"/>
        </w:rPr>
        <w:t xml:space="preserve"> של ברכה</w:t>
      </w:r>
      <w:r w:rsidR="0885241F">
        <w:rPr>
          <w:rStyle w:val="FootnoteReference"/>
          <w:rFonts w:cs="FrankRuehl"/>
          <w:szCs w:val="28"/>
          <w:rtl/>
        </w:rPr>
        <w:footnoteReference w:id="350"/>
      </w:r>
      <w:r w:rsidR="08A25400">
        <w:rPr>
          <w:rStyle w:val="LatinChar"/>
          <w:rFonts w:cs="FrankRuehl" w:hint="cs"/>
          <w:sz w:val="28"/>
          <w:szCs w:val="28"/>
          <w:rtl/>
          <w:lang w:val="en-GB"/>
        </w:rPr>
        <w:t>,</w:t>
      </w:r>
      <w:r w:rsidR="08437B5F" w:rsidRPr="08437B5F">
        <w:rPr>
          <w:rStyle w:val="LatinChar"/>
          <w:rFonts w:cs="FrankRuehl"/>
          <w:sz w:val="28"/>
          <w:szCs w:val="28"/>
          <w:rtl/>
          <w:lang w:val="en-GB"/>
        </w:rPr>
        <w:t xml:space="preserve"> כיון דהמים הם עלוי ליין</w:t>
      </w:r>
      <w:r w:rsidR="08A25400">
        <w:rPr>
          <w:rStyle w:val="LatinChar"/>
          <w:rFonts w:cs="FrankRuehl" w:hint="cs"/>
          <w:sz w:val="28"/>
          <w:szCs w:val="28"/>
          <w:rtl/>
          <w:lang w:val="en-GB"/>
        </w:rPr>
        <w:t>,</w:t>
      </w:r>
      <w:r w:rsidR="08437B5F" w:rsidRPr="08437B5F">
        <w:rPr>
          <w:rStyle w:val="LatinChar"/>
          <w:rFonts w:cs="FrankRuehl"/>
          <w:sz w:val="28"/>
          <w:szCs w:val="28"/>
          <w:rtl/>
          <w:lang w:val="en-GB"/>
        </w:rPr>
        <w:t xml:space="preserve"> יש ליתן בו מים</w:t>
      </w:r>
      <w:r w:rsidR="08A25400">
        <w:rPr>
          <w:rStyle w:val="LatinChar"/>
          <w:rFonts w:cs="FrankRuehl" w:hint="cs"/>
          <w:sz w:val="28"/>
          <w:szCs w:val="28"/>
          <w:rtl/>
          <w:lang w:val="en-GB"/>
        </w:rPr>
        <w:t>.</w:t>
      </w:r>
      <w:r w:rsidR="08437B5F" w:rsidRPr="08437B5F">
        <w:rPr>
          <w:rStyle w:val="LatinChar"/>
          <w:rFonts w:cs="FrankRuehl"/>
          <w:sz w:val="28"/>
          <w:szCs w:val="28"/>
          <w:rtl/>
          <w:lang w:val="en-GB"/>
        </w:rPr>
        <w:t xml:space="preserve"> אבל בשאר כוסות</w:t>
      </w:r>
      <w:r w:rsidR="082567F0">
        <w:rPr>
          <w:rStyle w:val="LatinChar"/>
          <w:rFonts w:cs="FrankRuehl" w:hint="cs"/>
          <w:sz w:val="28"/>
          <w:szCs w:val="28"/>
          <w:rtl/>
          <w:lang w:val="en-GB"/>
        </w:rPr>
        <w:t>,</w:t>
      </w:r>
      <w:r w:rsidR="08437B5F" w:rsidRPr="08437B5F">
        <w:rPr>
          <w:rStyle w:val="LatinChar"/>
          <w:rFonts w:cs="FrankRuehl"/>
          <w:sz w:val="28"/>
          <w:szCs w:val="28"/>
          <w:rtl/>
          <w:lang w:val="en-GB"/>
        </w:rPr>
        <w:t xml:space="preserve"> אפילו לכוס של ק</w:t>
      </w:r>
      <w:r w:rsidR="08D42113">
        <w:rPr>
          <w:rStyle w:val="LatinChar"/>
          <w:rFonts w:cs="FrankRuehl" w:hint="cs"/>
          <w:sz w:val="28"/>
          <w:szCs w:val="28"/>
          <w:rtl/>
          <w:lang w:val="en-GB"/>
        </w:rPr>
        <w:t>י</w:t>
      </w:r>
      <w:r w:rsidR="08437B5F" w:rsidRPr="08437B5F">
        <w:rPr>
          <w:rStyle w:val="LatinChar"/>
          <w:rFonts w:cs="FrankRuehl"/>
          <w:sz w:val="28"/>
          <w:szCs w:val="28"/>
          <w:rtl/>
          <w:lang w:val="en-GB"/>
        </w:rPr>
        <w:t>דוש</w:t>
      </w:r>
      <w:r w:rsidR="082567F0">
        <w:rPr>
          <w:rStyle w:val="LatinChar"/>
          <w:rFonts w:cs="FrankRuehl" w:hint="cs"/>
          <w:sz w:val="28"/>
          <w:szCs w:val="28"/>
          <w:rtl/>
          <w:lang w:val="en-GB"/>
        </w:rPr>
        <w:t>,</w:t>
      </w:r>
      <w:r w:rsidR="08437B5F" w:rsidRPr="08437B5F">
        <w:rPr>
          <w:rStyle w:val="LatinChar"/>
          <w:rFonts w:cs="FrankRuehl"/>
          <w:sz w:val="28"/>
          <w:szCs w:val="28"/>
          <w:rtl/>
          <w:lang w:val="en-GB"/>
        </w:rPr>
        <w:t xml:space="preserve"> לא בעי למצוה</w:t>
      </w:r>
      <w:r w:rsidR="08983AF6">
        <w:rPr>
          <w:rStyle w:val="FootnoteReference"/>
          <w:rFonts w:cs="FrankRuehl"/>
          <w:szCs w:val="28"/>
          <w:rtl/>
        </w:rPr>
        <w:footnoteReference w:id="351"/>
      </w:r>
      <w:r w:rsidR="082567F0">
        <w:rPr>
          <w:rStyle w:val="LatinChar"/>
          <w:rFonts w:cs="FrankRuehl" w:hint="cs"/>
          <w:sz w:val="28"/>
          <w:szCs w:val="28"/>
          <w:rtl/>
          <w:lang w:val="en-GB"/>
        </w:rPr>
        <w:t>,</w:t>
      </w:r>
      <w:r w:rsidR="08437B5F" w:rsidRPr="08437B5F">
        <w:rPr>
          <w:rStyle w:val="LatinChar"/>
          <w:rFonts w:cs="FrankRuehl"/>
          <w:sz w:val="28"/>
          <w:szCs w:val="28"/>
          <w:rtl/>
          <w:lang w:val="en-GB"/>
        </w:rPr>
        <w:t xml:space="preserve"> כי אם בכוס של ברכת המזון</w:t>
      </w:r>
      <w:r w:rsidR="082567F0">
        <w:rPr>
          <w:rStyle w:val="FootnoteReference"/>
          <w:rFonts w:cs="FrankRuehl"/>
          <w:szCs w:val="28"/>
          <w:rtl/>
        </w:rPr>
        <w:footnoteReference w:id="352"/>
      </w:r>
      <w:r w:rsidR="082567F0">
        <w:rPr>
          <w:rStyle w:val="LatinChar"/>
          <w:rFonts w:cs="FrankRuehl" w:hint="cs"/>
          <w:sz w:val="28"/>
          <w:szCs w:val="28"/>
          <w:rtl/>
          <w:lang w:val="en-GB"/>
        </w:rPr>
        <w:t>.</w:t>
      </w:r>
      <w:r w:rsidR="08437B5F" w:rsidRPr="08437B5F">
        <w:rPr>
          <w:rStyle w:val="LatinChar"/>
          <w:rFonts w:cs="FrankRuehl"/>
          <w:sz w:val="28"/>
          <w:szCs w:val="28"/>
          <w:rtl/>
          <w:lang w:val="en-GB"/>
        </w:rPr>
        <w:t xml:space="preserve"> וכן מוכח בפרק המוכר פירות </w:t>
      </w:r>
      <w:r w:rsidR="08437B5F" w:rsidRPr="08CF7D12">
        <w:rPr>
          <w:rStyle w:val="LatinChar"/>
          <w:rFonts w:cs="Dbs-Rashi"/>
          <w:szCs w:val="20"/>
          <w:rtl/>
          <w:lang w:val="en-GB"/>
        </w:rPr>
        <w:t>(ב"ב צז</w:t>
      </w:r>
      <w:r w:rsidR="08CF7D12" w:rsidRPr="08CF7D12">
        <w:rPr>
          <w:rStyle w:val="LatinChar"/>
          <w:rFonts w:cs="Dbs-Rashi" w:hint="cs"/>
          <w:szCs w:val="20"/>
          <w:rtl/>
          <w:lang w:val="en-GB"/>
        </w:rPr>
        <w:t>.</w:t>
      </w:r>
      <w:r w:rsidR="08437B5F" w:rsidRPr="08CF7D12">
        <w:rPr>
          <w:rStyle w:val="LatinChar"/>
          <w:rFonts w:cs="Dbs-Rashi"/>
          <w:szCs w:val="20"/>
          <w:rtl/>
          <w:lang w:val="en-GB"/>
        </w:rPr>
        <w:t>)</w:t>
      </w:r>
      <w:r w:rsidR="08CF7D12">
        <w:rPr>
          <w:rStyle w:val="LatinChar"/>
          <w:rFonts w:cs="FrankRuehl" w:hint="cs"/>
          <w:sz w:val="28"/>
          <w:szCs w:val="28"/>
          <w:rtl/>
          <w:lang w:val="en-GB"/>
        </w:rPr>
        <w:t>,</w:t>
      </w:r>
      <w:r w:rsidR="08437B5F" w:rsidRPr="08437B5F">
        <w:rPr>
          <w:rStyle w:val="LatinChar"/>
          <w:rFonts w:cs="FrankRuehl"/>
          <w:sz w:val="28"/>
          <w:szCs w:val="28"/>
          <w:rtl/>
          <w:lang w:val="en-GB"/>
        </w:rPr>
        <w:t xml:space="preserve"> דקאמר שם אין מקדשין אלא על יין הראוי לנסך על גבי מזבח</w:t>
      </w:r>
      <w:r w:rsidR="088F04AB">
        <w:rPr>
          <w:rStyle w:val="FootnoteReference"/>
          <w:rFonts w:cs="FrankRuehl"/>
          <w:szCs w:val="28"/>
          <w:rtl/>
        </w:rPr>
        <w:footnoteReference w:id="353"/>
      </w:r>
      <w:r w:rsidR="088F04AB">
        <w:rPr>
          <w:rStyle w:val="LatinChar"/>
          <w:rFonts w:cs="FrankRuehl" w:hint="cs"/>
          <w:sz w:val="28"/>
          <w:szCs w:val="28"/>
          <w:rtl/>
          <w:lang w:val="en-GB"/>
        </w:rPr>
        <w:t>.</w:t>
      </w:r>
      <w:r w:rsidR="08437B5F" w:rsidRPr="08437B5F">
        <w:rPr>
          <w:rStyle w:val="LatinChar"/>
          <w:rFonts w:cs="FrankRuehl"/>
          <w:sz w:val="28"/>
          <w:szCs w:val="28"/>
          <w:rtl/>
          <w:lang w:val="en-GB"/>
        </w:rPr>
        <w:t xml:space="preserve"> ופריך למעוטי מאי</w:t>
      </w:r>
      <w:r w:rsidR="08A57101">
        <w:rPr>
          <w:rStyle w:val="LatinChar"/>
          <w:rFonts w:cs="FrankRuehl" w:hint="cs"/>
          <w:sz w:val="28"/>
          <w:szCs w:val="28"/>
          <w:rtl/>
          <w:lang w:val="en-GB"/>
        </w:rPr>
        <w:t>,</w:t>
      </w:r>
      <w:r w:rsidR="08437B5F" w:rsidRPr="08437B5F">
        <w:rPr>
          <w:rStyle w:val="LatinChar"/>
          <w:rFonts w:cs="FrankRuehl"/>
          <w:sz w:val="28"/>
          <w:szCs w:val="28"/>
          <w:rtl/>
          <w:lang w:val="en-GB"/>
        </w:rPr>
        <w:t xml:space="preserve"> אילימא למעוטי מזוג וכו'</w:t>
      </w:r>
      <w:r w:rsidR="08A57101">
        <w:rPr>
          <w:rStyle w:val="LatinChar"/>
          <w:rFonts w:cs="FrankRuehl" w:hint="cs"/>
          <w:sz w:val="28"/>
          <w:szCs w:val="28"/>
          <w:rtl/>
          <w:lang w:val="en-GB"/>
        </w:rPr>
        <w:t>,</w:t>
      </w:r>
      <w:r w:rsidR="08437B5F" w:rsidRPr="08437B5F">
        <w:rPr>
          <w:rStyle w:val="LatinChar"/>
          <w:rFonts w:cs="FrankRuehl"/>
          <w:sz w:val="28"/>
          <w:szCs w:val="28"/>
          <w:rtl/>
          <w:lang w:val="en-GB"/>
        </w:rPr>
        <w:t xml:space="preserve"> עלויי עליה</w:t>
      </w:r>
      <w:r w:rsidR="08A57101">
        <w:rPr>
          <w:rStyle w:val="FootnoteReference"/>
          <w:rFonts w:cs="FrankRuehl"/>
          <w:szCs w:val="28"/>
          <w:rtl/>
        </w:rPr>
        <w:footnoteReference w:id="354"/>
      </w:r>
      <w:r w:rsidR="08A57101">
        <w:rPr>
          <w:rStyle w:val="LatinChar"/>
          <w:rFonts w:cs="FrankRuehl" w:hint="cs"/>
          <w:sz w:val="28"/>
          <w:szCs w:val="28"/>
          <w:rtl/>
          <w:lang w:val="en-GB"/>
        </w:rPr>
        <w:t>,</w:t>
      </w:r>
      <w:r>
        <w:rPr>
          <w:rStyle w:val="LatinChar"/>
          <w:rFonts w:cs="FrankRuehl" w:hint="cs"/>
          <w:sz w:val="28"/>
          <w:szCs w:val="28"/>
          <w:rtl/>
          <w:lang w:val="en-GB"/>
        </w:rPr>
        <w:t xml:space="preserve"> </w:t>
      </w:r>
      <w:r w:rsidRPr="08704FC2">
        <w:rPr>
          <w:rStyle w:val="LatinChar"/>
          <w:rFonts w:cs="FrankRuehl"/>
          <w:sz w:val="28"/>
          <w:szCs w:val="28"/>
          <w:rtl/>
          <w:lang w:val="en-GB"/>
        </w:rPr>
        <w:t>דאמר ר</w:t>
      </w:r>
      <w:r w:rsidR="08A57101">
        <w:rPr>
          <w:rStyle w:val="LatinChar"/>
          <w:rFonts w:cs="FrankRuehl" w:hint="cs"/>
          <w:sz w:val="28"/>
          <w:szCs w:val="28"/>
          <w:rtl/>
          <w:lang w:val="en-GB"/>
        </w:rPr>
        <w:t>בי</w:t>
      </w:r>
      <w:r w:rsidRPr="08704FC2">
        <w:rPr>
          <w:rStyle w:val="LatinChar"/>
          <w:rFonts w:cs="FrankRuehl"/>
          <w:sz w:val="28"/>
          <w:szCs w:val="28"/>
          <w:rtl/>
          <w:lang w:val="en-GB"/>
        </w:rPr>
        <w:t xml:space="preserve"> אליעזר</w:t>
      </w:r>
      <w:r w:rsidR="08A57101">
        <w:rPr>
          <w:rStyle w:val="LatinChar"/>
          <w:rFonts w:cs="FrankRuehl" w:hint="cs"/>
          <w:sz w:val="28"/>
          <w:szCs w:val="28"/>
          <w:rtl/>
          <w:lang w:val="en-GB"/>
        </w:rPr>
        <w:t>,</w:t>
      </w:r>
      <w:r w:rsidRPr="08704FC2">
        <w:rPr>
          <w:rStyle w:val="LatinChar"/>
          <w:rFonts w:cs="FrankRuehl"/>
          <w:sz w:val="28"/>
          <w:szCs w:val="28"/>
          <w:rtl/>
          <w:lang w:val="en-GB"/>
        </w:rPr>
        <w:t xml:space="preserve"> אין מברכין על יין עד שיתן לתוכו מים</w:t>
      </w:r>
      <w:r w:rsidR="08D10A55">
        <w:rPr>
          <w:rStyle w:val="FootnoteReference"/>
          <w:rFonts w:cs="FrankRuehl"/>
          <w:szCs w:val="28"/>
          <w:rtl/>
        </w:rPr>
        <w:footnoteReference w:id="355"/>
      </w:r>
      <w:r w:rsidR="08A57101">
        <w:rPr>
          <w:rStyle w:val="LatinChar"/>
          <w:rFonts w:cs="FrankRuehl" w:hint="cs"/>
          <w:sz w:val="28"/>
          <w:szCs w:val="28"/>
          <w:rtl/>
          <w:lang w:val="en-GB"/>
        </w:rPr>
        <w:t>,</w:t>
      </w:r>
      <w:r w:rsidRPr="08704FC2">
        <w:rPr>
          <w:rStyle w:val="LatinChar"/>
          <w:rFonts w:cs="FrankRuehl"/>
          <w:sz w:val="28"/>
          <w:szCs w:val="28"/>
          <w:rtl/>
          <w:lang w:val="en-GB"/>
        </w:rPr>
        <w:t xml:space="preserve"> ע</w:t>
      </w:r>
      <w:r w:rsidR="08A57101">
        <w:rPr>
          <w:rStyle w:val="LatinChar"/>
          <w:rFonts w:cs="FrankRuehl" w:hint="cs"/>
          <w:sz w:val="28"/>
          <w:szCs w:val="28"/>
          <w:rtl/>
          <w:lang w:val="en-GB"/>
        </w:rPr>
        <w:t>ד כאן.</w:t>
      </w:r>
      <w:r w:rsidRPr="08704FC2">
        <w:rPr>
          <w:rStyle w:val="LatinChar"/>
          <w:rFonts w:cs="FrankRuehl"/>
          <w:sz w:val="28"/>
          <w:szCs w:val="28"/>
          <w:rtl/>
          <w:lang w:val="en-GB"/>
        </w:rPr>
        <w:t xml:space="preserve"> משמע דאף בכוס של ק</w:t>
      </w:r>
      <w:r w:rsidR="08D42113">
        <w:rPr>
          <w:rStyle w:val="LatinChar"/>
          <w:rFonts w:cs="FrankRuehl" w:hint="cs"/>
          <w:sz w:val="28"/>
          <w:szCs w:val="28"/>
          <w:rtl/>
          <w:lang w:val="en-GB"/>
        </w:rPr>
        <w:t>י</w:t>
      </w:r>
      <w:r w:rsidRPr="08704FC2">
        <w:rPr>
          <w:rStyle w:val="LatinChar"/>
          <w:rFonts w:cs="FrankRuehl"/>
          <w:sz w:val="28"/>
          <w:szCs w:val="28"/>
          <w:rtl/>
          <w:lang w:val="en-GB"/>
        </w:rPr>
        <w:t>דוש אין צריך</w:t>
      </w:r>
      <w:r w:rsidR="08A57101">
        <w:rPr>
          <w:rStyle w:val="FootnoteReference"/>
          <w:rFonts w:cs="FrankRuehl"/>
          <w:szCs w:val="28"/>
          <w:rtl/>
        </w:rPr>
        <w:footnoteReference w:id="356"/>
      </w:r>
      <w:r w:rsidRPr="08704FC2">
        <w:rPr>
          <w:rStyle w:val="LatinChar"/>
          <w:rFonts w:cs="FrankRuehl"/>
          <w:sz w:val="28"/>
          <w:szCs w:val="28"/>
          <w:rtl/>
          <w:lang w:val="en-GB"/>
        </w:rPr>
        <w:t>, דאי בכוס של ק</w:t>
      </w:r>
      <w:r w:rsidR="08D42113">
        <w:rPr>
          <w:rStyle w:val="LatinChar"/>
          <w:rFonts w:cs="FrankRuehl" w:hint="cs"/>
          <w:sz w:val="28"/>
          <w:szCs w:val="28"/>
          <w:rtl/>
          <w:lang w:val="en-GB"/>
        </w:rPr>
        <w:t>י</w:t>
      </w:r>
      <w:r w:rsidRPr="08704FC2">
        <w:rPr>
          <w:rStyle w:val="LatinChar"/>
          <w:rFonts w:cs="FrankRuehl"/>
          <w:sz w:val="28"/>
          <w:szCs w:val="28"/>
          <w:rtl/>
          <w:lang w:val="en-GB"/>
        </w:rPr>
        <w:t>דוש נמי אין מקדשין אלא אם כן יתן לתוכו מים</w:t>
      </w:r>
      <w:r w:rsidR="08A57101">
        <w:rPr>
          <w:rStyle w:val="LatinChar"/>
          <w:rFonts w:cs="FrankRuehl" w:hint="cs"/>
          <w:sz w:val="28"/>
          <w:szCs w:val="28"/>
          <w:rtl/>
          <w:lang w:val="en-GB"/>
        </w:rPr>
        <w:t>,</w:t>
      </w:r>
      <w:r w:rsidRPr="08704FC2">
        <w:rPr>
          <w:rStyle w:val="LatinChar"/>
          <w:rFonts w:cs="FrankRuehl"/>
          <w:sz w:val="28"/>
          <w:szCs w:val="28"/>
          <w:rtl/>
          <w:lang w:val="en-GB"/>
        </w:rPr>
        <w:t xml:space="preserve"> לא הוי להקשות </w:t>
      </w:r>
      <w:r w:rsidR="08BA37F1">
        <w:rPr>
          <w:rStyle w:val="LatinChar"/>
          <w:rFonts w:cs="FrankRuehl" w:hint="cs"/>
          <w:sz w:val="28"/>
          <w:szCs w:val="28"/>
          <w:rtl/>
          <w:lang w:val="en-GB"/>
        </w:rPr>
        <w:t>"</w:t>
      </w:r>
      <w:r w:rsidRPr="08704FC2">
        <w:rPr>
          <w:rStyle w:val="LatinChar"/>
          <w:rFonts w:cs="FrankRuehl"/>
          <w:sz w:val="28"/>
          <w:szCs w:val="28"/>
          <w:rtl/>
          <w:lang w:val="en-GB"/>
        </w:rPr>
        <w:t>עלויי עליה</w:t>
      </w:r>
      <w:r w:rsidR="08BA37F1">
        <w:rPr>
          <w:rStyle w:val="LatinChar"/>
          <w:rFonts w:cs="FrankRuehl" w:hint="cs"/>
          <w:sz w:val="28"/>
          <w:szCs w:val="28"/>
          <w:rtl/>
          <w:lang w:val="en-GB"/>
        </w:rPr>
        <w:t>",</w:t>
      </w:r>
      <w:r w:rsidRPr="08704FC2">
        <w:rPr>
          <w:rStyle w:val="LatinChar"/>
          <w:rFonts w:cs="FrankRuehl"/>
          <w:sz w:val="28"/>
          <w:szCs w:val="28"/>
          <w:rtl/>
          <w:lang w:val="en-GB"/>
        </w:rPr>
        <w:t xml:space="preserve"> אלא הוי ליה להקשות </w:t>
      </w:r>
      <w:r w:rsidR="08BA37F1">
        <w:rPr>
          <w:rStyle w:val="LatinChar"/>
          <w:rFonts w:cs="FrankRuehl" w:hint="cs"/>
          <w:sz w:val="28"/>
          <w:szCs w:val="28"/>
          <w:rtl/>
          <w:lang w:val="en-GB"/>
        </w:rPr>
        <w:t>"</w:t>
      </w:r>
      <w:r w:rsidRPr="08704FC2">
        <w:rPr>
          <w:rStyle w:val="LatinChar"/>
          <w:rFonts w:cs="FrankRuehl"/>
          <w:sz w:val="28"/>
          <w:szCs w:val="28"/>
          <w:rtl/>
          <w:lang w:val="en-GB"/>
        </w:rPr>
        <w:t>הא אין מקדשין אלא במים</w:t>
      </w:r>
      <w:r w:rsidR="08BA37F1">
        <w:rPr>
          <w:rStyle w:val="LatinChar"/>
          <w:rFonts w:cs="FrankRuehl" w:hint="cs"/>
          <w:sz w:val="28"/>
          <w:szCs w:val="28"/>
          <w:rtl/>
          <w:lang w:val="en-GB"/>
        </w:rPr>
        <w:t>"</w:t>
      </w:r>
      <w:r w:rsidR="08064A22">
        <w:rPr>
          <w:rStyle w:val="FootnoteReference"/>
          <w:rFonts w:cs="FrankRuehl"/>
          <w:szCs w:val="28"/>
          <w:rtl/>
        </w:rPr>
        <w:footnoteReference w:id="357"/>
      </w:r>
      <w:r w:rsidR="08BA37F1">
        <w:rPr>
          <w:rStyle w:val="LatinChar"/>
          <w:rFonts w:cs="FrankRuehl" w:hint="cs"/>
          <w:sz w:val="28"/>
          <w:szCs w:val="28"/>
          <w:rtl/>
          <w:lang w:val="en-GB"/>
        </w:rPr>
        <w:t>.</w:t>
      </w:r>
      <w:r w:rsidRPr="08704FC2">
        <w:rPr>
          <w:rStyle w:val="LatinChar"/>
          <w:rFonts w:cs="FrankRuehl"/>
          <w:sz w:val="28"/>
          <w:szCs w:val="28"/>
          <w:rtl/>
          <w:lang w:val="en-GB"/>
        </w:rPr>
        <w:t xml:space="preserve"> אלא דווקא בכוס של ברכה צריך שיהיה בו מים</w:t>
      </w:r>
      <w:r w:rsidR="08BA37F1">
        <w:rPr>
          <w:rStyle w:val="LatinChar"/>
          <w:rFonts w:cs="FrankRuehl" w:hint="cs"/>
          <w:sz w:val="28"/>
          <w:szCs w:val="28"/>
          <w:rtl/>
          <w:lang w:val="en-GB"/>
        </w:rPr>
        <w:t>,</w:t>
      </w:r>
      <w:r w:rsidRPr="08704FC2">
        <w:rPr>
          <w:rStyle w:val="LatinChar"/>
          <w:rFonts w:cs="FrankRuehl"/>
          <w:sz w:val="28"/>
          <w:szCs w:val="28"/>
          <w:rtl/>
          <w:lang w:val="en-GB"/>
        </w:rPr>
        <w:t xml:space="preserve"> אבל בקידוש לא</w:t>
      </w:r>
      <w:r w:rsidR="08983AF6">
        <w:rPr>
          <w:rStyle w:val="LatinChar"/>
          <w:rFonts w:cs="FrankRuehl" w:hint="cs"/>
          <w:sz w:val="28"/>
          <w:szCs w:val="28"/>
          <w:rtl/>
          <w:lang w:val="en-GB"/>
        </w:rPr>
        <w:t>,</w:t>
      </w:r>
      <w:r w:rsidRPr="08704FC2">
        <w:rPr>
          <w:rStyle w:val="LatinChar"/>
          <w:rFonts w:cs="FrankRuehl"/>
          <w:sz w:val="28"/>
          <w:szCs w:val="28"/>
          <w:rtl/>
          <w:lang w:val="en-GB"/>
        </w:rPr>
        <w:t xml:space="preserve"> וכן בארבע כוסות</w:t>
      </w:r>
      <w:r w:rsidR="08CF0EBF">
        <w:rPr>
          <w:rStyle w:val="FootnoteReference"/>
          <w:rFonts w:cs="FrankRuehl"/>
          <w:szCs w:val="28"/>
          <w:rtl/>
        </w:rPr>
        <w:footnoteReference w:id="358"/>
      </w:r>
      <w:r w:rsidR="08983AF6">
        <w:rPr>
          <w:rStyle w:val="LatinChar"/>
          <w:rFonts w:cs="FrankRuehl" w:hint="cs"/>
          <w:sz w:val="28"/>
          <w:szCs w:val="28"/>
          <w:rtl/>
          <w:lang w:val="en-GB"/>
        </w:rPr>
        <w:t>.</w:t>
      </w:r>
      <w:r w:rsidRPr="08704FC2">
        <w:rPr>
          <w:rStyle w:val="LatinChar"/>
          <w:rFonts w:cs="FrankRuehl"/>
          <w:sz w:val="28"/>
          <w:szCs w:val="28"/>
          <w:rtl/>
          <w:lang w:val="en-GB"/>
        </w:rPr>
        <w:t xml:space="preserve"> וממילא כיון דצריך שיהיה כוס</w:t>
      </w:r>
      <w:r w:rsidR="08B479BB">
        <w:rPr>
          <w:rStyle w:val="LatinChar"/>
          <w:rFonts w:cs="FrankRuehl" w:hint="cs"/>
          <w:sz w:val="28"/>
          <w:szCs w:val="28"/>
          <w:rtl/>
          <w:lang w:val="en-GB"/>
        </w:rPr>
        <w:t>*</w:t>
      </w:r>
      <w:r w:rsidRPr="08704FC2">
        <w:rPr>
          <w:rStyle w:val="LatinChar"/>
          <w:rFonts w:cs="FrankRuehl"/>
          <w:sz w:val="28"/>
          <w:szCs w:val="28"/>
          <w:rtl/>
          <w:lang w:val="en-GB"/>
        </w:rPr>
        <w:t xml:space="preserve"> ברכת המזון גופיה אינו מזוג לגמרי</w:t>
      </w:r>
      <w:r w:rsidR="08501446">
        <w:rPr>
          <w:rStyle w:val="FootnoteReference"/>
          <w:rFonts w:cs="FrankRuehl"/>
          <w:szCs w:val="28"/>
          <w:rtl/>
        </w:rPr>
        <w:footnoteReference w:id="359"/>
      </w:r>
      <w:r w:rsidR="08501446">
        <w:rPr>
          <w:rStyle w:val="LatinChar"/>
          <w:rFonts w:cs="FrankRuehl" w:hint="cs"/>
          <w:sz w:val="28"/>
          <w:szCs w:val="28"/>
          <w:rtl/>
          <w:lang w:val="en-GB"/>
        </w:rPr>
        <w:t>,</w:t>
      </w:r>
      <w:r w:rsidRPr="08704FC2">
        <w:rPr>
          <w:rStyle w:val="LatinChar"/>
          <w:rFonts w:cs="FrankRuehl"/>
          <w:sz w:val="28"/>
          <w:szCs w:val="28"/>
          <w:rtl/>
          <w:lang w:val="en-GB"/>
        </w:rPr>
        <w:t xml:space="preserve"> כל שכן דכוס של ק</w:t>
      </w:r>
      <w:r w:rsidR="082D22B1">
        <w:rPr>
          <w:rStyle w:val="LatinChar"/>
          <w:rFonts w:cs="FrankRuehl" w:hint="cs"/>
          <w:sz w:val="28"/>
          <w:szCs w:val="28"/>
          <w:rtl/>
          <w:lang w:val="en-GB"/>
        </w:rPr>
        <w:t>י</w:t>
      </w:r>
      <w:r w:rsidRPr="08704FC2">
        <w:rPr>
          <w:rStyle w:val="LatinChar"/>
          <w:rFonts w:cs="FrankRuehl"/>
          <w:sz w:val="28"/>
          <w:szCs w:val="28"/>
          <w:rtl/>
          <w:lang w:val="en-GB"/>
        </w:rPr>
        <w:t>דוש וארבע כוסות בפסח אין מקדשין על המזוג לגמרי</w:t>
      </w:r>
      <w:r w:rsidR="08DD6592">
        <w:rPr>
          <w:rStyle w:val="FootnoteReference"/>
          <w:rFonts w:cs="FrankRuehl"/>
          <w:szCs w:val="28"/>
          <w:rtl/>
        </w:rPr>
        <w:footnoteReference w:id="360"/>
      </w:r>
      <w:r w:rsidR="08DD6592">
        <w:rPr>
          <w:rStyle w:val="LatinChar"/>
          <w:rFonts w:cs="FrankRuehl" w:hint="cs"/>
          <w:sz w:val="28"/>
          <w:szCs w:val="28"/>
          <w:rtl/>
          <w:lang w:val="en-GB"/>
        </w:rPr>
        <w:t>,</w:t>
      </w:r>
      <w:r w:rsidRPr="08704FC2">
        <w:rPr>
          <w:rStyle w:val="LatinChar"/>
          <w:rFonts w:cs="FrankRuehl"/>
          <w:sz w:val="28"/>
          <w:szCs w:val="28"/>
          <w:rtl/>
          <w:lang w:val="en-GB"/>
        </w:rPr>
        <w:t xml:space="preserve"> דיין המזוג לגמרי לא נקרא בשם </w:t>
      </w:r>
      <w:r w:rsidR="08DD6592">
        <w:rPr>
          <w:rStyle w:val="LatinChar"/>
          <w:rFonts w:cs="FrankRuehl" w:hint="cs"/>
          <w:sz w:val="28"/>
          <w:szCs w:val="28"/>
          <w:rtl/>
          <w:lang w:val="en-GB"/>
        </w:rPr>
        <w:t>"</w:t>
      </w:r>
      <w:r w:rsidRPr="08704FC2">
        <w:rPr>
          <w:rStyle w:val="LatinChar"/>
          <w:rFonts w:cs="FrankRuehl"/>
          <w:sz w:val="28"/>
          <w:szCs w:val="28"/>
          <w:rtl/>
          <w:lang w:val="en-GB"/>
        </w:rPr>
        <w:t>יין</w:t>
      </w:r>
      <w:r w:rsidR="08DD6592">
        <w:rPr>
          <w:rStyle w:val="LatinChar"/>
          <w:rFonts w:cs="FrankRuehl" w:hint="cs"/>
          <w:sz w:val="28"/>
          <w:szCs w:val="28"/>
          <w:rtl/>
          <w:lang w:val="en-GB"/>
        </w:rPr>
        <w:t>"</w:t>
      </w:r>
      <w:r w:rsidRPr="08704FC2">
        <w:rPr>
          <w:rStyle w:val="LatinChar"/>
          <w:rFonts w:cs="FrankRuehl"/>
          <w:sz w:val="28"/>
          <w:szCs w:val="28"/>
          <w:rtl/>
          <w:lang w:val="en-GB"/>
        </w:rPr>
        <w:t xml:space="preserve"> סתמא</w:t>
      </w:r>
      <w:r w:rsidR="08DD6592">
        <w:rPr>
          <w:rStyle w:val="LatinChar"/>
          <w:rFonts w:cs="FrankRuehl" w:hint="cs"/>
          <w:sz w:val="28"/>
          <w:szCs w:val="28"/>
          <w:rtl/>
          <w:lang w:val="en-GB"/>
        </w:rPr>
        <w:t>,</w:t>
      </w:r>
      <w:r w:rsidRPr="08704FC2">
        <w:rPr>
          <w:rStyle w:val="LatinChar"/>
          <w:rFonts w:cs="FrankRuehl"/>
          <w:sz w:val="28"/>
          <w:szCs w:val="28"/>
          <w:rtl/>
          <w:lang w:val="en-GB"/>
        </w:rPr>
        <w:t xml:space="preserve"> אלא </w:t>
      </w:r>
      <w:r w:rsidR="08DD6592">
        <w:rPr>
          <w:rStyle w:val="LatinChar"/>
          <w:rFonts w:cs="FrankRuehl" w:hint="cs"/>
          <w:sz w:val="28"/>
          <w:szCs w:val="28"/>
          <w:rtl/>
          <w:lang w:val="en-GB"/>
        </w:rPr>
        <w:t>"</w:t>
      </w:r>
      <w:r w:rsidRPr="08704FC2">
        <w:rPr>
          <w:rStyle w:val="LatinChar"/>
          <w:rFonts w:cs="FrankRuehl"/>
          <w:sz w:val="28"/>
          <w:szCs w:val="28"/>
          <w:rtl/>
          <w:lang w:val="en-GB"/>
        </w:rPr>
        <w:t>יין מזוג</w:t>
      </w:r>
      <w:r w:rsidR="08DD6592">
        <w:rPr>
          <w:rStyle w:val="LatinChar"/>
          <w:rFonts w:cs="FrankRuehl" w:hint="cs"/>
          <w:sz w:val="28"/>
          <w:szCs w:val="28"/>
          <w:rtl/>
          <w:lang w:val="en-GB"/>
        </w:rPr>
        <w:t>",</w:t>
      </w:r>
      <w:r w:rsidRPr="08704FC2">
        <w:rPr>
          <w:rStyle w:val="LatinChar"/>
          <w:rFonts w:cs="FrankRuehl"/>
          <w:sz w:val="28"/>
          <w:szCs w:val="28"/>
          <w:rtl/>
          <w:lang w:val="en-GB"/>
        </w:rPr>
        <w:t xml:space="preserve"> כך נראה</w:t>
      </w:r>
      <w:r w:rsidR="08C82D59">
        <w:rPr>
          <w:rStyle w:val="FootnoteReference"/>
          <w:rFonts w:cs="FrankRuehl"/>
          <w:szCs w:val="28"/>
          <w:rtl/>
        </w:rPr>
        <w:footnoteReference w:id="361"/>
      </w:r>
      <w:r>
        <w:rPr>
          <w:rStyle w:val="LatinChar"/>
          <w:rFonts w:cs="FrankRuehl" w:hint="cs"/>
          <w:sz w:val="28"/>
          <w:szCs w:val="28"/>
          <w:rtl/>
          <w:lang w:val="en-GB"/>
        </w:rPr>
        <w:t>.</w:t>
      </w:r>
      <w:r w:rsidR="084D4AE8">
        <w:rPr>
          <w:rStyle w:val="LatinChar"/>
          <w:rFonts w:cs="FrankRuehl" w:hint="cs"/>
          <w:sz w:val="28"/>
          <w:szCs w:val="28"/>
          <w:rtl/>
          <w:lang w:val="en-GB"/>
        </w:rPr>
        <w:t xml:space="preserve"> </w:t>
      </w:r>
    </w:p>
    <w:p w:rsidR="08442AF7" w:rsidRDefault="084D4AE8" w:rsidP="08F60C81">
      <w:pPr>
        <w:jc w:val="both"/>
        <w:rPr>
          <w:rStyle w:val="LatinChar"/>
          <w:rFonts w:cs="FrankRuehl" w:hint="cs"/>
          <w:sz w:val="28"/>
          <w:szCs w:val="28"/>
          <w:rtl/>
          <w:lang w:val="en-GB"/>
        </w:rPr>
      </w:pPr>
      <w:r w:rsidRPr="084D4AE8">
        <w:rPr>
          <w:rStyle w:val="LatinChar"/>
          <w:rtl/>
        </w:rPr>
        <w:t>#</w:t>
      </w:r>
      <w:r w:rsidRPr="084D4AE8">
        <w:rPr>
          <w:rStyle w:val="Title1"/>
          <w:rtl/>
          <w:lang w:val="en-GB"/>
        </w:rPr>
        <w:t>שתאן בבת אחת</w:t>
      </w:r>
      <w:r w:rsidRPr="084D4AE8">
        <w:rPr>
          <w:rStyle w:val="LatinChar"/>
          <w:rtl/>
        </w:rPr>
        <w:t>=</w:t>
      </w:r>
      <w:r w:rsidR="08201792">
        <w:rPr>
          <w:rStyle w:val="FootnoteReference"/>
          <w:rFonts w:cs="FrankRuehl"/>
          <w:szCs w:val="28"/>
          <w:rtl/>
        </w:rPr>
        <w:footnoteReference w:id="362"/>
      </w:r>
      <w:r w:rsidRPr="084D4AE8">
        <w:rPr>
          <w:rStyle w:val="LatinChar"/>
          <w:rFonts w:cs="FrankRuehl"/>
          <w:sz w:val="28"/>
          <w:szCs w:val="28"/>
          <w:rtl/>
          <w:lang w:val="en-GB"/>
        </w:rPr>
        <w:t xml:space="preserve"> יצא</w:t>
      </w:r>
      <w:r w:rsidR="08201792">
        <w:rPr>
          <w:rStyle w:val="LatinChar"/>
          <w:rFonts w:cs="FrankRuehl" w:hint="cs"/>
          <w:sz w:val="28"/>
          <w:szCs w:val="28"/>
          <w:rtl/>
          <w:lang w:val="en-GB"/>
        </w:rPr>
        <w:t>,</w:t>
      </w:r>
      <w:r w:rsidRPr="084D4AE8">
        <w:rPr>
          <w:rStyle w:val="LatinChar"/>
          <w:rFonts w:cs="FrankRuehl"/>
          <w:sz w:val="28"/>
          <w:szCs w:val="28"/>
          <w:rtl/>
          <w:lang w:val="en-GB"/>
        </w:rPr>
        <w:t xml:space="preserve"> רב אמר ידי יין יצא</w:t>
      </w:r>
      <w:r w:rsidR="08201792">
        <w:rPr>
          <w:rStyle w:val="LatinChar"/>
          <w:rFonts w:cs="FrankRuehl" w:hint="cs"/>
          <w:sz w:val="28"/>
          <w:szCs w:val="28"/>
          <w:rtl/>
          <w:lang w:val="en-GB"/>
        </w:rPr>
        <w:t>,</w:t>
      </w:r>
      <w:r w:rsidRPr="084D4AE8">
        <w:rPr>
          <w:rStyle w:val="LatinChar"/>
          <w:rFonts w:cs="FrankRuehl"/>
          <w:sz w:val="28"/>
          <w:szCs w:val="28"/>
          <w:rtl/>
          <w:lang w:val="en-GB"/>
        </w:rPr>
        <w:t xml:space="preserve"> ידי ארבע כוסות לא יצא</w:t>
      </w:r>
      <w:r w:rsidR="08201792">
        <w:rPr>
          <w:rStyle w:val="LatinChar"/>
          <w:rFonts w:cs="FrankRuehl" w:hint="cs"/>
          <w:sz w:val="28"/>
          <w:szCs w:val="28"/>
          <w:rtl/>
          <w:lang w:val="en-GB"/>
        </w:rPr>
        <w:t xml:space="preserve"> </w:t>
      </w:r>
      <w:r w:rsidR="08201792" w:rsidRPr="08201792">
        <w:rPr>
          <w:rStyle w:val="LatinChar"/>
          <w:rFonts w:cs="Dbs-Rashi" w:hint="cs"/>
          <w:szCs w:val="20"/>
          <w:rtl/>
          <w:lang w:val="en-GB"/>
        </w:rPr>
        <w:t>(פסחים קח:)</w:t>
      </w:r>
      <w:r w:rsidR="08201792">
        <w:rPr>
          <w:rStyle w:val="LatinChar"/>
          <w:rFonts w:cs="FrankRuehl" w:hint="cs"/>
          <w:sz w:val="28"/>
          <w:szCs w:val="28"/>
          <w:rtl/>
          <w:lang w:val="en-GB"/>
        </w:rPr>
        <w:t>.</w:t>
      </w:r>
      <w:r w:rsidRPr="084D4AE8">
        <w:rPr>
          <w:rStyle w:val="LatinChar"/>
          <w:rFonts w:cs="FrankRuehl"/>
          <w:sz w:val="28"/>
          <w:szCs w:val="28"/>
          <w:rtl/>
          <w:lang w:val="en-GB"/>
        </w:rPr>
        <w:t xml:space="preserve"> פירוש דיצא ידי יין</w:t>
      </w:r>
      <w:r w:rsidR="08201792">
        <w:rPr>
          <w:rStyle w:val="LatinChar"/>
          <w:rFonts w:cs="FrankRuehl" w:hint="cs"/>
          <w:sz w:val="28"/>
          <w:szCs w:val="28"/>
          <w:rtl/>
          <w:lang w:val="en-GB"/>
        </w:rPr>
        <w:t>,</w:t>
      </w:r>
      <w:r w:rsidRPr="084D4AE8">
        <w:rPr>
          <w:rStyle w:val="LatinChar"/>
          <w:rFonts w:cs="FrankRuehl"/>
          <w:sz w:val="28"/>
          <w:szCs w:val="28"/>
          <w:rtl/>
          <w:lang w:val="en-GB"/>
        </w:rPr>
        <w:t xml:space="preserve"> דנחשב לו ככוס אחד</w:t>
      </w:r>
      <w:r w:rsidR="08201792">
        <w:rPr>
          <w:rStyle w:val="FootnoteReference"/>
          <w:rFonts w:cs="FrankRuehl"/>
          <w:szCs w:val="28"/>
          <w:rtl/>
        </w:rPr>
        <w:footnoteReference w:id="363"/>
      </w:r>
      <w:r w:rsidR="08201792">
        <w:rPr>
          <w:rStyle w:val="LatinChar"/>
          <w:rFonts w:cs="FrankRuehl" w:hint="cs"/>
          <w:sz w:val="28"/>
          <w:szCs w:val="28"/>
          <w:rtl/>
          <w:lang w:val="en-GB"/>
        </w:rPr>
        <w:t>,</w:t>
      </w:r>
      <w:r w:rsidRPr="084D4AE8">
        <w:rPr>
          <w:rStyle w:val="LatinChar"/>
          <w:rFonts w:cs="FrankRuehl"/>
          <w:sz w:val="28"/>
          <w:szCs w:val="28"/>
          <w:rtl/>
          <w:lang w:val="en-GB"/>
        </w:rPr>
        <w:t xml:space="preserve"> אבל למספר ארבע כוסות אין עולה לו</w:t>
      </w:r>
      <w:r w:rsidR="08201792">
        <w:rPr>
          <w:rStyle w:val="LatinChar"/>
          <w:rFonts w:cs="FrankRuehl" w:hint="cs"/>
          <w:sz w:val="28"/>
          <w:szCs w:val="28"/>
          <w:rtl/>
          <w:lang w:val="en-GB"/>
        </w:rPr>
        <w:t>,</w:t>
      </w:r>
      <w:r w:rsidRPr="084D4AE8">
        <w:rPr>
          <w:rStyle w:val="LatinChar"/>
          <w:rFonts w:cs="FrankRuehl"/>
          <w:sz w:val="28"/>
          <w:szCs w:val="28"/>
          <w:rtl/>
          <w:lang w:val="en-GB"/>
        </w:rPr>
        <w:t xml:space="preserve"> שצריך לשתות ארבע כוסות. ופירש רש"י ז"ל </w:t>
      </w:r>
      <w:r w:rsidR="08F60C81" w:rsidRPr="08F60C81">
        <w:rPr>
          <w:rStyle w:val="LatinChar"/>
          <w:rFonts w:cs="Dbs-Rashi" w:hint="cs"/>
          <w:szCs w:val="20"/>
          <w:rtl/>
          <w:lang w:val="en-GB"/>
        </w:rPr>
        <w:t>(שם)</w:t>
      </w:r>
      <w:r w:rsidR="08F60C81">
        <w:rPr>
          <w:rStyle w:val="LatinChar"/>
          <w:rFonts w:cs="FrankRuehl" w:hint="cs"/>
          <w:sz w:val="28"/>
          <w:szCs w:val="28"/>
          <w:rtl/>
          <w:lang w:val="en-GB"/>
        </w:rPr>
        <w:t xml:space="preserve"> </w:t>
      </w:r>
      <w:r w:rsidRPr="084D4AE8">
        <w:rPr>
          <w:rStyle w:val="LatinChar"/>
          <w:rFonts w:cs="FrankRuehl"/>
          <w:sz w:val="28"/>
          <w:szCs w:val="28"/>
          <w:rtl/>
          <w:lang w:val="en-GB"/>
        </w:rPr>
        <w:t>שעירה כל הארבע כוסות בכוס אחד</w:t>
      </w:r>
      <w:r w:rsidR="08F60C81">
        <w:rPr>
          <w:rStyle w:val="LatinChar"/>
          <w:rFonts w:cs="FrankRuehl" w:hint="cs"/>
          <w:sz w:val="28"/>
          <w:szCs w:val="28"/>
          <w:rtl/>
          <w:lang w:val="en-GB"/>
        </w:rPr>
        <w:t>,</w:t>
      </w:r>
      <w:r w:rsidRPr="084D4AE8">
        <w:rPr>
          <w:rStyle w:val="LatinChar"/>
          <w:rFonts w:cs="FrankRuehl"/>
          <w:sz w:val="28"/>
          <w:szCs w:val="28"/>
          <w:rtl/>
          <w:lang w:val="en-GB"/>
        </w:rPr>
        <w:t xml:space="preserve"> ושתאן בבת אחת</w:t>
      </w:r>
      <w:r w:rsidR="088D4E00">
        <w:rPr>
          <w:rStyle w:val="FootnoteReference"/>
          <w:rFonts w:cs="FrankRuehl"/>
          <w:szCs w:val="28"/>
          <w:rtl/>
        </w:rPr>
        <w:footnoteReference w:id="364"/>
      </w:r>
      <w:r w:rsidRPr="084D4AE8">
        <w:rPr>
          <w:rStyle w:val="LatinChar"/>
          <w:rFonts w:cs="FrankRuehl"/>
          <w:sz w:val="28"/>
          <w:szCs w:val="28"/>
          <w:rtl/>
          <w:lang w:val="en-GB"/>
        </w:rPr>
        <w:t xml:space="preserve">. והקשה רשב"ם ז"ל </w:t>
      </w:r>
      <w:r w:rsidR="08F60C81" w:rsidRPr="08F60C81">
        <w:rPr>
          <w:rStyle w:val="LatinChar"/>
          <w:rFonts w:cs="Dbs-Rashi" w:hint="cs"/>
          <w:szCs w:val="20"/>
          <w:rtl/>
          <w:lang w:val="en-GB"/>
        </w:rPr>
        <w:t>(שם)</w:t>
      </w:r>
      <w:r w:rsidR="08F60C81">
        <w:rPr>
          <w:rStyle w:val="LatinChar"/>
          <w:rFonts w:cs="FrankRuehl" w:hint="cs"/>
          <w:sz w:val="28"/>
          <w:szCs w:val="28"/>
          <w:rtl/>
          <w:lang w:val="en-GB"/>
        </w:rPr>
        <w:t xml:space="preserve"> </w:t>
      </w:r>
      <w:r w:rsidRPr="084D4AE8">
        <w:rPr>
          <w:rStyle w:val="LatinChar"/>
          <w:rFonts w:cs="FrankRuehl"/>
          <w:sz w:val="28"/>
          <w:szCs w:val="28"/>
          <w:rtl/>
          <w:lang w:val="en-GB"/>
        </w:rPr>
        <w:t>דאפי</w:t>
      </w:r>
      <w:r w:rsidR="08F60C81">
        <w:rPr>
          <w:rStyle w:val="LatinChar"/>
          <w:rFonts w:cs="FrankRuehl" w:hint="cs"/>
          <w:sz w:val="28"/>
          <w:szCs w:val="28"/>
          <w:rtl/>
          <w:lang w:val="en-GB"/>
        </w:rPr>
        <w:t>לו</w:t>
      </w:r>
      <w:r w:rsidRPr="084D4AE8">
        <w:rPr>
          <w:rStyle w:val="LatinChar"/>
          <w:rFonts w:cs="FrankRuehl"/>
          <w:sz w:val="28"/>
          <w:szCs w:val="28"/>
          <w:rtl/>
          <w:lang w:val="en-GB"/>
        </w:rPr>
        <w:t xml:space="preserve"> עירה הרבה בכוס אחד לא נחשב זה רק כוס אחד</w:t>
      </w:r>
      <w:r w:rsidR="08F60C81">
        <w:rPr>
          <w:rStyle w:val="FootnoteReference"/>
          <w:rFonts w:cs="FrankRuehl"/>
          <w:szCs w:val="28"/>
          <w:rtl/>
        </w:rPr>
        <w:footnoteReference w:id="365"/>
      </w:r>
      <w:r w:rsidR="08F60C81">
        <w:rPr>
          <w:rStyle w:val="LatinChar"/>
          <w:rFonts w:cs="FrankRuehl" w:hint="cs"/>
          <w:sz w:val="28"/>
          <w:szCs w:val="28"/>
          <w:rtl/>
          <w:lang w:val="en-GB"/>
        </w:rPr>
        <w:t>.</w:t>
      </w:r>
      <w:r w:rsidRPr="084D4AE8">
        <w:rPr>
          <w:rStyle w:val="LatinChar"/>
          <w:rFonts w:cs="FrankRuehl"/>
          <w:sz w:val="28"/>
          <w:szCs w:val="28"/>
          <w:rtl/>
          <w:lang w:val="en-GB"/>
        </w:rPr>
        <w:t xml:space="preserve"> ופירש רשב"ם </w:t>
      </w:r>
      <w:r w:rsidR="08952284">
        <w:rPr>
          <w:rStyle w:val="LatinChar"/>
          <w:rFonts w:cs="FrankRuehl" w:hint="cs"/>
          <w:sz w:val="28"/>
          <w:szCs w:val="28"/>
          <w:rtl/>
          <w:lang w:val="en-GB"/>
        </w:rPr>
        <w:t>"</w:t>
      </w:r>
      <w:r w:rsidRPr="084D4AE8">
        <w:rPr>
          <w:rStyle w:val="LatinChar"/>
          <w:rFonts w:cs="FrankRuehl"/>
          <w:sz w:val="28"/>
          <w:szCs w:val="28"/>
          <w:rtl/>
          <w:lang w:val="en-GB"/>
        </w:rPr>
        <w:t>שתאן בבת אחת</w:t>
      </w:r>
      <w:r w:rsidR="08952284">
        <w:rPr>
          <w:rStyle w:val="LatinChar"/>
          <w:rFonts w:cs="FrankRuehl" w:hint="cs"/>
          <w:sz w:val="28"/>
          <w:szCs w:val="28"/>
          <w:rtl/>
          <w:lang w:val="en-GB"/>
        </w:rPr>
        <w:t>"</w:t>
      </w:r>
      <w:r w:rsidRPr="084D4AE8">
        <w:rPr>
          <w:rStyle w:val="LatinChar"/>
          <w:rFonts w:cs="FrankRuehl"/>
          <w:sz w:val="28"/>
          <w:szCs w:val="28"/>
          <w:rtl/>
          <w:lang w:val="en-GB"/>
        </w:rPr>
        <w:t xml:space="preserve"> שלא על סדר משנת</w:t>
      </w:r>
      <w:r w:rsidR="08952284">
        <w:rPr>
          <w:rStyle w:val="LatinChar"/>
          <w:rFonts w:cs="FrankRuehl" w:hint="cs"/>
          <w:sz w:val="28"/>
          <w:szCs w:val="28"/>
          <w:rtl/>
          <w:lang w:val="en-GB"/>
        </w:rPr>
        <w:t>י</w:t>
      </w:r>
      <w:r w:rsidRPr="084D4AE8">
        <w:rPr>
          <w:rStyle w:val="LatinChar"/>
          <w:rFonts w:cs="FrankRuehl"/>
          <w:sz w:val="28"/>
          <w:szCs w:val="28"/>
          <w:rtl/>
          <w:lang w:val="en-GB"/>
        </w:rPr>
        <w:t>נו</w:t>
      </w:r>
      <w:r w:rsidR="08952284">
        <w:rPr>
          <w:rStyle w:val="LatinChar"/>
          <w:rFonts w:cs="FrankRuehl" w:hint="cs"/>
          <w:sz w:val="28"/>
          <w:szCs w:val="28"/>
          <w:rtl/>
          <w:lang w:val="en-GB"/>
        </w:rPr>
        <w:t>,</w:t>
      </w:r>
      <w:r w:rsidRPr="084D4AE8">
        <w:rPr>
          <w:rStyle w:val="LatinChar"/>
          <w:rFonts w:cs="FrankRuehl"/>
          <w:sz w:val="28"/>
          <w:szCs w:val="28"/>
          <w:rtl/>
          <w:lang w:val="en-GB"/>
        </w:rPr>
        <w:t xml:space="preserve"> אלא שתאן רצופים</w:t>
      </w:r>
      <w:r w:rsidR="08952284">
        <w:rPr>
          <w:rStyle w:val="LatinChar"/>
          <w:rFonts w:cs="FrankRuehl" w:hint="cs"/>
          <w:sz w:val="28"/>
          <w:szCs w:val="28"/>
          <w:rtl/>
          <w:lang w:val="en-GB"/>
        </w:rPr>
        <w:t>.</w:t>
      </w:r>
      <w:r w:rsidRPr="084D4AE8">
        <w:rPr>
          <w:rStyle w:val="LatinChar"/>
          <w:rFonts w:cs="FrankRuehl"/>
          <w:sz w:val="28"/>
          <w:szCs w:val="28"/>
          <w:rtl/>
          <w:lang w:val="en-GB"/>
        </w:rPr>
        <w:t xml:space="preserve"> וכן פירש הרא"ש ז"ל </w:t>
      </w:r>
      <w:r w:rsidR="08952284" w:rsidRPr="08952284">
        <w:rPr>
          <w:rStyle w:val="LatinChar"/>
          <w:rFonts w:cs="Dbs-Rashi" w:hint="cs"/>
          <w:szCs w:val="20"/>
          <w:rtl/>
          <w:lang w:val="en-GB"/>
        </w:rPr>
        <w:t>(פסחים פ"י סימן כא)</w:t>
      </w:r>
      <w:r w:rsidR="08952284">
        <w:rPr>
          <w:rStyle w:val="LatinChar"/>
          <w:rFonts w:cs="FrankRuehl" w:hint="cs"/>
          <w:sz w:val="28"/>
          <w:szCs w:val="28"/>
          <w:rtl/>
          <w:lang w:val="en-GB"/>
        </w:rPr>
        <w:t xml:space="preserve"> </w:t>
      </w:r>
      <w:r w:rsidRPr="084D4AE8">
        <w:rPr>
          <w:rStyle w:val="LatinChar"/>
          <w:rFonts w:cs="FrankRuehl"/>
          <w:sz w:val="28"/>
          <w:szCs w:val="28"/>
          <w:rtl/>
          <w:lang w:val="en-GB"/>
        </w:rPr>
        <w:t>והטור ז"ל</w:t>
      </w:r>
      <w:r w:rsidR="08952284">
        <w:rPr>
          <w:rStyle w:val="LatinChar"/>
          <w:rFonts w:cs="FrankRuehl" w:hint="cs"/>
          <w:sz w:val="28"/>
          <w:szCs w:val="28"/>
          <w:rtl/>
          <w:lang w:val="en-GB"/>
        </w:rPr>
        <w:t xml:space="preserve"> </w:t>
      </w:r>
      <w:r w:rsidR="08952284" w:rsidRPr="08952284">
        <w:rPr>
          <w:rStyle w:val="LatinChar"/>
          <w:rFonts w:cs="Dbs-Rashi" w:hint="cs"/>
          <w:szCs w:val="20"/>
          <w:rtl/>
          <w:lang w:val="en-GB"/>
        </w:rPr>
        <w:t>(</w:t>
      </w:r>
      <w:r w:rsidR="08952284">
        <w:rPr>
          <w:rStyle w:val="LatinChar"/>
          <w:rFonts w:cs="Dbs-Rashi" w:hint="cs"/>
          <w:szCs w:val="20"/>
          <w:rtl/>
          <w:lang w:val="en-GB"/>
        </w:rPr>
        <w:t>או"ח סימן תעב ס"ח</w:t>
      </w:r>
      <w:r w:rsidR="08952284" w:rsidRPr="08952284">
        <w:rPr>
          <w:rStyle w:val="LatinChar"/>
          <w:rFonts w:cs="Dbs-Rashi" w:hint="cs"/>
          <w:szCs w:val="20"/>
          <w:rtl/>
          <w:lang w:val="en-GB"/>
        </w:rPr>
        <w:t>)</w:t>
      </w:r>
      <w:r w:rsidRPr="084D4AE8">
        <w:rPr>
          <w:rStyle w:val="LatinChar"/>
          <w:rFonts w:cs="FrankRuehl"/>
          <w:sz w:val="28"/>
          <w:szCs w:val="28"/>
          <w:rtl/>
          <w:lang w:val="en-GB"/>
        </w:rPr>
        <w:t>. ולפי הנראה שאין זה קשיא</w:t>
      </w:r>
      <w:r w:rsidR="08952284">
        <w:rPr>
          <w:rStyle w:val="LatinChar"/>
          <w:rFonts w:cs="FrankRuehl" w:hint="cs"/>
          <w:sz w:val="28"/>
          <w:szCs w:val="28"/>
          <w:rtl/>
          <w:lang w:val="en-GB"/>
        </w:rPr>
        <w:t>,</w:t>
      </w:r>
      <w:r w:rsidRPr="084D4AE8">
        <w:rPr>
          <w:rStyle w:val="LatinChar"/>
          <w:rFonts w:cs="FrankRuehl"/>
          <w:sz w:val="28"/>
          <w:szCs w:val="28"/>
          <w:rtl/>
          <w:lang w:val="en-GB"/>
        </w:rPr>
        <w:t xml:space="preserve"> דרש"י סובר כמו אותם המפרשים באם יש כוס גדול אין צריך לשתות הימנו רק רביעית</w:t>
      </w:r>
      <w:r w:rsidR="086A6E32">
        <w:rPr>
          <w:rStyle w:val="FootnoteReference"/>
          <w:rFonts w:cs="FrankRuehl"/>
          <w:szCs w:val="28"/>
          <w:rtl/>
        </w:rPr>
        <w:footnoteReference w:id="366"/>
      </w:r>
      <w:r w:rsidR="086A6E32">
        <w:rPr>
          <w:rStyle w:val="LatinChar"/>
          <w:rFonts w:cs="FrankRuehl" w:hint="cs"/>
          <w:sz w:val="28"/>
          <w:szCs w:val="28"/>
          <w:rtl/>
          <w:lang w:val="en-GB"/>
        </w:rPr>
        <w:t>.</w:t>
      </w:r>
      <w:r w:rsidRPr="084D4AE8">
        <w:rPr>
          <w:rStyle w:val="LatinChar"/>
          <w:rFonts w:cs="FrankRuehl"/>
          <w:sz w:val="28"/>
          <w:szCs w:val="28"/>
          <w:rtl/>
          <w:lang w:val="en-GB"/>
        </w:rPr>
        <w:t xml:space="preserve"> והשתא הוצרך לאשמועינן שלא תאמר כיון ששתה ארבע רביעיות יצא</w:t>
      </w:r>
      <w:r w:rsidR="088D4E00">
        <w:rPr>
          <w:rStyle w:val="FootnoteReference"/>
          <w:rFonts w:cs="FrankRuehl"/>
          <w:szCs w:val="28"/>
          <w:rtl/>
        </w:rPr>
        <w:footnoteReference w:id="367"/>
      </w:r>
      <w:r w:rsidRPr="084D4AE8">
        <w:rPr>
          <w:rStyle w:val="LatinChar"/>
          <w:rFonts w:cs="FrankRuehl"/>
          <w:sz w:val="28"/>
          <w:szCs w:val="28"/>
          <w:rtl/>
          <w:lang w:val="en-GB"/>
        </w:rPr>
        <w:t>. והרשב"ם סובר כדעת הרמב"ן כדלעיל</w:t>
      </w:r>
      <w:r w:rsidR="08064DC3">
        <w:rPr>
          <w:rStyle w:val="FootnoteReference"/>
          <w:rFonts w:cs="FrankRuehl"/>
          <w:szCs w:val="28"/>
          <w:rtl/>
        </w:rPr>
        <w:footnoteReference w:id="368"/>
      </w:r>
      <w:r w:rsidR="08442AF7">
        <w:rPr>
          <w:rStyle w:val="LatinChar"/>
          <w:rFonts w:cs="FrankRuehl" w:hint="cs"/>
          <w:sz w:val="28"/>
          <w:szCs w:val="28"/>
          <w:rtl/>
          <w:lang w:val="en-GB"/>
        </w:rPr>
        <w:t>,</w:t>
      </w:r>
      <w:r w:rsidRPr="084D4AE8">
        <w:rPr>
          <w:rStyle w:val="LatinChar"/>
          <w:rFonts w:cs="FrankRuehl"/>
          <w:sz w:val="28"/>
          <w:szCs w:val="28"/>
          <w:rtl/>
          <w:lang w:val="en-GB"/>
        </w:rPr>
        <w:t xml:space="preserve"> דאם לא כן</w:t>
      </w:r>
      <w:r w:rsidR="08442AF7">
        <w:rPr>
          <w:rStyle w:val="LatinChar"/>
          <w:rFonts w:cs="FrankRuehl" w:hint="cs"/>
          <w:sz w:val="28"/>
          <w:szCs w:val="28"/>
          <w:rtl/>
          <w:lang w:val="en-GB"/>
        </w:rPr>
        <w:t>,</w:t>
      </w:r>
      <w:r w:rsidRPr="084D4AE8">
        <w:rPr>
          <w:rStyle w:val="LatinChar"/>
          <w:rFonts w:cs="FrankRuehl"/>
          <w:sz w:val="28"/>
          <w:szCs w:val="28"/>
          <w:rtl/>
          <w:lang w:val="en-GB"/>
        </w:rPr>
        <w:t xml:space="preserve"> למה הוי כוס אחד</w:t>
      </w:r>
      <w:r w:rsidR="08442AF7">
        <w:rPr>
          <w:rStyle w:val="LatinChar"/>
          <w:rFonts w:cs="FrankRuehl" w:hint="cs"/>
          <w:sz w:val="28"/>
          <w:szCs w:val="28"/>
          <w:rtl/>
          <w:lang w:val="en-GB"/>
        </w:rPr>
        <w:t>,</w:t>
      </w:r>
      <w:r w:rsidRPr="084D4AE8">
        <w:rPr>
          <w:rStyle w:val="LatinChar"/>
          <w:rFonts w:cs="FrankRuehl"/>
          <w:sz w:val="28"/>
          <w:szCs w:val="28"/>
          <w:rtl/>
          <w:lang w:val="en-GB"/>
        </w:rPr>
        <w:t xml:space="preserve"> הרי יכול לשתות קצת מן הכוס</w:t>
      </w:r>
      <w:r w:rsidR="08442AF7">
        <w:rPr>
          <w:rStyle w:val="LatinChar"/>
          <w:rFonts w:cs="FrankRuehl" w:hint="cs"/>
          <w:sz w:val="28"/>
          <w:szCs w:val="28"/>
          <w:rtl/>
          <w:lang w:val="en-GB"/>
        </w:rPr>
        <w:t>,</w:t>
      </w:r>
      <w:r w:rsidRPr="084D4AE8">
        <w:rPr>
          <w:rStyle w:val="LatinChar"/>
          <w:rFonts w:cs="FrankRuehl"/>
          <w:sz w:val="28"/>
          <w:szCs w:val="28"/>
          <w:rtl/>
          <w:lang w:val="en-GB"/>
        </w:rPr>
        <w:t xml:space="preserve"> ואין צריך לשתות כל הכוס</w:t>
      </w:r>
      <w:r w:rsidR="08150732">
        <w:rPr>
          <w:rStyle w:val="FootnoteReference"/>
          <w:rFonts w:cs="FrankRuehl"/>
          <w:szCs w:val="28"/>
          <w:rtl/>
        </w:rPr>
        <w:footnoteReference w:id="369"/>
      </w:r>
      <w:r w:rsidRPr="084D4AE8">
        <w:rPr>
          <w:rStyle w:val="LatinChar"/>
          <w:rFonts w:cs="FrankRuehl"/>
          <w:sz w:val="28"/>
          <w:szCs w:val="28"/>
          <w:rtl/>
          <w:lang w:val="en-GB"/>
        </w:rPr>
        <w:t xml:space="preserve">. </w:t>
      </w:r>
    </w:p>
    <w:p w:rsidR="083B7B01" w:rsidRDefault="08442AF7" w:rsidP="087F41AF">
      <w:pPr>
        <w:jc w:val="both"/>
        <w:rPr>
          <w:rStyle w:val="LatinChar"/>
          <w:rFonts w:cs="FrankRuehl" w:hint="cs"/>
          <w:sz w:val="28"/>
          <w:szCs w:val="28"/>
          <w:rtl/>
          <w:lang w:val="en-GB"/>
        </w:rPr>
      </w:pPr>
      <w:r w:rsidRPr="08442AF7">
        <w:rPr>
          <w:rStyle w:val="LatinChar"/>
          <w:rtl/>
        </w:rPr>
        <w:t>#</w:t>
      </w:r>
      <w:r w:rsidR="084D4AE8" w:rsidRPr="08442AF7">
        <w:rPr>
          <w:rStyle w:val="Title1"/>
          <w:rtl/>
        </w:rPr>
        <w:t>ותימה לרשב"ם</w:t>
      </w:r>
      <w:r w:rsidRPr="08442AF7">
        <w:rPr>
          <w:rStyle w:val="LatinChar"/>
          <w:rtl/>
        </w:rPr>
        <w:t>=</w:t>
      </w:r>
      <w:r>
        <w:rPr>
          <w:rStyle w:val="LatinChar"/>
          <w:rFonts w:cs="FrankRuehl" w:hint="cs"/>
          <w:sz w:val="28"/>
          <w:szCs w:val="28"/>
          <w:rtl/>
          <w:lang w:val="en-GB"/>
        </w:rPr>
        <w:t>,</w:t>
      </w:r>
      <w:r w:rsidR="084D4AE8" w:rsidRPr="084D4AE8">
        <w:rPr>
          <w:rStyle w:val="LatinChar"/>
          <w:rFonts w:cs="FrankRuehl"/>
          <w:sz w:val="28"/>
          <w:szCs w:val="28"/>
          <w:rtl/>
          <w:lang w:val="en-GB"/>
        </w:rPr>
        <w:t xml:space="preserve"> כיון ששתה ארבע כוסות</w:t>
      </w:r>
      <w:r w:rsidR="087F41AF">
        <w:rPr>
          <w:rStyle w:val="LatinChar"/>
          <w:rFonts w:cs="FrankRuehl" w:hint="cs"/>
          <w:sz w:val="28"/>
          <w:szCs w:val="28"/>
          <w:rtl/>
          <w:lang w:val="en-GB"/>
        </w:rPr>
        <w:t>,</w:t>
      </w:r>
      <w:r w:rsidR="084D4AE8" w:rsidRPr="084D4AE8">
        <w:rPr>
          <w:rStyle w:val="LatinChar"/>
          <w:rFonts w:cs="FrankRuehl"/>
          <w:sz w:val="28"/>
          <w:szCs w:val="28"/>
          <w:rtl/>
          <w:lang w:val="en-GB"/>
        </w:rPr>
        <w:t xml:space="preserve"> אף על גב דשתאן רצופים</w:t>
      </w:r>
      <w:r w:rsidR="087F41AF">
        <w:rPr>
          <w:rStyle w:val="LatinChar"/>
          <w:rFonts w:cs="FrankRuehl" w:hint="cs"/>
          <w:sz w:val="28"/>
          <w:szCs w:val="28"/>
          <w:rtl/>
          <w:lang w:val="en-GB"/>
        </w:rPr>
        <w:t>,</w:t>
      </w:r>
      <w:r w:rsidR="084D4AE8" w:rsidRPr="084D4AE8">
        <w:rPr>
          <w:rStyle w:val="LatinChar"/>
          <w:rFonts w:cs="FrankRuehl"/>
          <w:sz w:val="28"/>
          <w:szCs w:val="28"/>
          <w:rtl/>
          <w:lang w:val="en-GB"/>
        </w:rPr>
        <w:t xml:space="preserve"> למה אינו יוצא</w:t>
      </w:r>
      <w:r w:rsidR="087F41AF">
        <w:rPr>
          <w:rStyle w:val="LatinChar"/>
          <w:rFonts w:cs="FrankRuehl" w:hint="cs"/>
          <w:sz w:val="28"/>
          <w:szCs w:val="28"/>
          <w:rtl/>
          <w:lang w:val="en-GB"/>
        </w:rPr>
        <w:t>,</w:t>
      </w:r>
      <w:r w:rsidR="084D4AE8" w:rsidRPr="084D4AE8">
        <w:rPr>
          <w:rStyle w:val="LatinChar"/>
          <w:rFonts w:cs="FrankRuehl"/>
          <w:sz w:val="28"/>
          <w:szCs w:val="28"/>
          <w:rtl/>
          <w:lang w:val="en-GB"/>
        </w:rPr>
        <w:t xml:space="preserve"> דסדר משנת</w:t>
      </w:r>
      <w:r w:rsidR="08FC2AC0">
        <w:rPr>
          <w:rStyle w:val="LatinChar"/>
          <w:rFonts w:cs="FrankRuehl" w:hint="cs"/>
          <w:sz w:val="28"/>
          <w:szCs w:val="28"/>
          <w:rtl/>
          <w:lang w:val="en-GB"/>
        </w:rPr>
        <w:t>י</w:t>
      </w:r>
      <w:r w:rsidR="084D4AE8" w:rsidRPr="084D4AE8">
        <w:rPr>
          <w:rStyle w:val="LatinChar"/>
          <w:rFonts w:cs="FrankRuehl"/>
          <w:sz w:val="28"/>
          <w:szCs w:val="28"/>
          <w:rtl/>
          <w:lang w:val="en-GB"/>
        </w:rPr>
        <w:t>נו לא הוי אלא למצוה</w:t>
      </w:r>
      <w:r w:rsidR="08461B21">
        <w:rPr>
          <w:rStyle w:val="FootnoteReference"/>
          <w:rFonts w:cs="FrankRuehl"/>
          <w:szCs w:val="28"/>
          <w:rtl/>
        </w:rPr>
        <w:footnoteReference w:id="370"/>
      </w:r>
      <w:r w:rsidR="087F41AF">
        <w:rPr>
          <w:rStyle w:val="LatinChar"/>
          <w:rFonts w:cs="FrankRuehl" w:hint="cs"/>
          <w:sz w:val="28"/>
          <w:szCs w:val="28"/>
          <w:rtl/>
          <w:lang w:val="en-GB"/>
        </w:rPr>
        <w:t>.</w:t>
      </w:r>
      <w:r w:rsidR="084D4AE8" w:rsidRPr="084D4AE8">
        <w:rPr>
          <w:rStyle w:val="LatinChar"/>
          <w:rFonts w:cs="FrankRuehl"/>
          <w:sz w:val="28"/>
          <w:szCs w:val="28"/>
          <w:rtl/>
          <w:lang w:val="en-GB"/>
        </w:rPr>
        <w:t xml:space="preserve"> דקאמר בגמרא </w:t>
      </w:r>
      <w:r w:rsidR="087C72D6" w:rsidRPr="087C72D6">
        <w:rPr>
          <w:rStyle w:val="LatinChar"/>
          <w:rFonts w:cs="Dbs-Rashi" w:hint="cs"/>
          <w:szCs w:val="20"/>
          <w:rtl/>
          <w:lang w:val="en-GB"/>
        </w:rPr>
        <w:t>(פסחים קיז:)</w:t>
      </w:r>
      <w:r w:rsidR="087C72D6">
        <w:rPr>
          <w:rStyle w:val="LatinChar"/>
          <w:rFonts w:cs="FrankRuehl" w:hint="cs"/>
          <w:sz w:val="28"/>
          <w:szCs w:val="28"/>
          <w:rtl/>
          <w:lang w:val="en-GB"/>
        </w:rPr>
        <w:t xml:space="preserve"> </w:t>
      </w:r>
      <w:r w:rsidR="084D4AE8" w:rsidRPr="084D4AE8">
        <w:rPr>
          <w:rStyle w:val="LatinChar"/>
          <w:rFonts w:cs="FrankRuehl"/>
          <w:sz w:val="28"/>
          <w:szCs w:val="28"/>
          <w:rtl/>
          <w:lang w:val="en-GB"/>
        </w:rPr>
        <w:t xml:space="preserve">אהא דתנן </w:t>
      </w:r>
      <w:r w:rsidR="087C72D6" w:rsidRPr="087C72D6">
        <w:rPr>
          <w:rStyle w:val="LatinChar"/>
          <w:rFonts w:cs="Dbs-Rashi" w:hint="cs"/>
          <w:szCs w:val="20"/>
          <w:rtl/>
          <w:lang w:val="en-GB"/>
        </w:rPr>
        <w:t>(שם)</w:t>
      </w:r>
      <w:r w:rsidR="087C72D6">
        <w:rPr>
          <w:rStyle w:val="LatinChar"/>
          <w:rFonts w:cs="FrankRuehl" w:hint="cs"/>
          <w:sz w:val="28"/>
          <w:szCs w:val="28"/>
          <w:rtl/>
          <w:lang w:val="en-GB"/>
        </w:rPr>
        <w:t xml:space="preserve"> </w:t>
      </w:r>
      <w:r w:rsidR="084D4AE8" w:rsidRPr="084D4AE8">
        <w:rPr>
          <w:rStyle w:val="LatinChar"/>
          <w:rFonts w:cs="FrankRuehl"/>
          <w:sz w:val="28"/>
          <w:szCs w:val="28"/>
          <w:rtl/>
          <w:lang w:val="en-GB"/>
        </w:rPr>
        <w:t>מזגו לו כוס שלישי מברך על מזונו</w:t>
      </w:r>
      <w:r w:rsidR="087C72D6">
        <w:rPr>
          <w:rStyle w:val="LatinChar"/>
          <w:rFonts w:cs="FrankRuehl" w:hint="cs"/>
          <w:sz w:val="28"/>
          <w:szCs w:val="28"/>
          <w:rtl/>
          <w:lang w:val="en-GB"/>
        </w:rPr>
        <w:t>,</w:t>
      </w:r>
      <w:r w:rsidR="084D4AE8" w:rsidRPr="084D4AE8">
        <w:rPr>
          <w:rStyle w:val="LatinChar"/>
          <w:rFonts w:cs="FrankRuehl"/>
          <w:sz w:val="28"/>
          <w:szCs w:val="28"/>
          <w:rtl/>
          <w:lang w:val="en-GB"/>
        </w:rPr>
        <w:t xml:space="preserve"> ומדקדק </w:t>
      </w:r>
      <w:r w:rsidR="087C72D6">
        <w:rPr>
          <w:rStyle w:val="LatinChar"/>
          <w:rFonts w:cs="FrankRuehl" w:hint="cs"/>
          <w:sz w:val="28"/>
          <w:szCs w:val="28"/>
          <w:rtl/>
          <w:lang w:val="en-GB"/>
        </w:rPr>
        <w:t>"</w:t>
      </w:r>
      <w:r w:rsidR="084D4AE8" w:rsidRPr="084D4AE8">
        <w:rPr>
          <w:rStyle w:val="LatinChar"/>
          <w:rFonts w:cs="FrankRuehl"/>
          <w:sz w:val="28"/>
          <w:szCs w:val="28"/>
          <w:rtl/>
          <w:lang w:val="en-GB"/>
        </w:rPr>
        <w:t>שמע מינה ברכת המזון טעונה כוס</w:t>
      </w:r>
      <w:r w:rsidR="087C72D6">
        <w:rPr>
          <w:rStyle w:val="LatinChar"/>
          <w:rFonts w:cs="FrankRuehl" w:hint="cs"/>
          <w:sz w:val="28"/>
          <w:szCs w:val="28"/>
          <w:rtl/>
          <w:lang w:val="en-GB"/>
        </w:rPr>
        <w:t>"</w:t>
      </w:r>
      <w:r w:rsidR="087C72D6">
        <w:rPr>
          <w:rStyle w:val="FootnoteReference"/>
          <w:rFonts w:cs="FrankRuehl"/>
          <w:szCs w:val="28"/>
          <w:rtl/>
        </w:rPr>
        <w:footnoteReference w:id="371"/>
      </w:r>
      <w:r w:rsidR="087C72D6">
        <w:rPr>
          <w:rStyle w:val="LatinChar"/>
          <w:rFonts w:cs="FrankRuehl" w:hint="cs"/>
          <w:sz w:val="28"/>
          <w:szCs w:val="28"/>
          <w:rtl/>
          <w:lang w:val="en-GB"/>
        </w:rPr>
        <w:t>.</w:t>
      </w:r>
      <w:r w:rsidR="084D4AE8" w:rsidRPr="084D4AE8">
        <w:rPr>
          <w:rStyle w:val="LatinChar"/>
          <w:rFonts w:cs="FrankRuehl"/>
          <w:sz w:val="28"/>
          <w:szCs w:val="28"/>
          <w:rtl/>
          <w:lang w:val="en-GB"/>
        </w:rPr>
        <w:t xml:space="preserve"> ומתרץ</w:t>
      </w:r>
      <w:r w:rsidR="087C72D6">
        <w:rPr>
          <w:rStyle w:val="LatinChar"/>
          <w:rFonts w:cs="FrankRuehl" w:hint="cs"/>
          <w:sz w:val="28"/>
          <w:szCs w:val="28"/>
          <w:rtl/>
          <w:lang w:val="en-GB"/>
        </w:rPr>
        <w:t>,</w:t>
      </w:r>
      <w:r w:rsidR="084D4AE8" w:rsidRPr="084D4AE8">
        <w:rPr>
          <w:rStyle w:val="LatinChar"/>
          <w:rFonts w:cs="FrankRuehl"/>
          <w:sz w:val="28"/>
          <w:szCs w:val="28"/>
          <w:rtl/>
          <w:lang w:val="en-GB"/>
        </w:rPr>
        <w:t xml:space="preserve"> ארבע כוסות תקנו רבנן</w:t>
      </w:r>
      <w:r w:rsidR="083B7B01">
        <w:rPr>
          <w:rStyle w:val="LatinChar"/>
          <w:rFonts w:cs="FrankRuehl" w:hint="cs"/>
          <w:sz w:val="28"/>
          <w:szCs w:val="28"/>
          <w:rtl/>
          <w:lang w:val="en-GB"/>
        </w:rPr>
        <w:t>,</w:t>
      </w:r>
      <w:r w:rsidR="084D4AE8" w:rsidRPr="084D4AE8">
        <w:rPr>
          <w:rStyle w:val="LatinChar"/>
          <w:rFonts w:cs="FrankRuehl"/>
          <w:sz w:val="28"/>
          <w:szCs w:val="28"/>
          <w:rtl/>
          <w:lang w:val="en-GB"/>
        </w:rPr>
        <w:t xml:space="preserve"> כל חד וחד נעביד ביה מצוה</w:t>
      </w:r>
      <w:r w:rsidR="083B7B01">
        <w:rPr>
          <w:rStyle w:val="FootnoteReference"/>
          <w:rFonts w:cs="FrankRuehl"/>
          <w:szCs w:val="28"/>
          <w:rtl/>
        </w:rPr>
        <w:footnoteReference w:id="372"/>
      </w:r>
      <w:r w:rsidR="083B7B01">
        <w:rPr>
          <w:rStyle w:val="LatinChar"/>
          <w:rFonts w:cs="FrankRuehl" w:hint="cs"/>
          <w:sz w:val="28"/>
          <w:szCs w:val="28"/>
          <w:rtl/>
          <w:lang w:val="en-GB"/>
        </w:rPr>
        <w:t>.</w:t>
      </w:r>
      <w:r w:rsidR="084D4AE8" w:rsidRPr="084D4AE8">
        <w:rPr>
          <w:rStyle w:val="LatinChar"/>
          <w:rFonts w:cs="FrankRuehl"/>
          <w:sz w:val="28"/>
          <w:szCs w:val="28"/>
          <w:rtl/>
          <w:lang w:val="en-GB"/>
        </w:rPr>
        <w:t xml:space="preserve"> ואם כן למה יהיה מעכב</w:t>
      </w:r>
      <w:r w:rsidR="083B7B01">
        <w:rPr>
          <w:rStyle w:val="FootnoteReference"/>
          <w:rFonts w:cs="FrankRuehl"/>
          <w:szCs w:val="28"/>
          <w:rtl/>
        </w:rPr>
        <w:footnoteReference w:id="373"/>
      </w:r>
      <w:r w:rsidR="084D4AE8" w:rsidRPr="084D4AE8">
        <w:rPr>
          <w:rStyle w:val="LatinChar"/>
          <w:rFonts w:cs="FrankRuehl"/>
          <w:sz w:val="28"/>
          <w:szCs w:val="28"/>
          <w:rtl/>
          <w:lang w:val="en-GB"/>
        </w:rPr>
        <w:t xml:space="preserve">. </w:t>
      </w:r>
    </w:p>
    <w:p w:rsidR="08433252" w:rsidRPr="08433252" w:rsidRDefault="08E6304B" w:rsidP="08D709E9">
      <w:pPr>
        <w:jc w:val="both"/>
        <w:rPr>
          <w:rStyle w:val="LatinChar"/>
          <w:rFonts w:cs="FrankRuehl"/>
          <w:sz w:val="28"/>
          <w:szCs w:val="28"/>
          <w:rtl/>
          <w:lang w:val="en-GB"/>
        </w:rPr>
      </w:pPr>
      <w:r w:rsidRPr="08E6304B">
        <w:rPr>
          <w:rStyle w:val="LatinChar"/>
          <w:rtl/>
        </w:rPr>
        <w:t>#</w:t>
      </w:r>
      <w:r w:rsidR="084D4AE8" w:rsidRPr="08E6304B">
        <w:rPr>
          <w:rStyle w:val="Title1"/>
          <w:rtl/>
        </w:rPr>
        <w:t>ולפי הנראה</w:t>
      </w:r>
      <w:r w:rsidRPr="08E6304B">
        <w:rPr>
          <w:rStyle w:val="LatinChar"/>
          <w:rtl/>
        </w:rPr>
        <w:t>=</w:t>
      </w:r>
      <w:r w:rsidR="084D4AE8" w:rsidRPr="084D4AE8">
        <w:rPr>
          <w:rStyle w:val="LatinChar"/>
          <w:rFonts w:cs="FrankRuehl"/>
          <w:sz w:val="28"/>
          <w:szCs w:val="28"/>
          <w:rtl/>
          <w:lang w:val="en-GB"/>
        </w:rPr>
        <w:t xml:space="preserve"> דברי הטור סתרי אהדדי</w:t>
      </w:r>
      <w:r w:rsidR="08FD1873">
        <w:rPr>
          <w:rStyle w:val="LatinChar"/>
          <w:rFonts w:cs="FrankRuehl" w:hint="cs"/>
          <w:sz w:val="28"/>
          <w:szCs w:val="28"/>
          <w:rtl/>
          <w:lang w:val="en-GB"/>
        </w:rPr>
        <w:t>;</w:t>
      </w:r>
      <w:r w:rsidR="084D4AE8" w:rsidRPr="084D4AE8">
        <w:rPr>
          <w:rStyle w:val="LatinChar"/>
          <w:rFonts w:cs="FrankRuehl"/>
          <w:sz w:val="28"/>
          <w:szCs w:val="28"/>
          <w:rtl/>
          <w:lang w:val="en-GB"/>
        </w:rPr>
        <w:t xml:space="preserve"> שהטור </w:t>
      </w:r>
      <w:r w:rsidR="08FD1873" w:rsidRPr="08FD1873">
        <w:rPr>
          <w:rStyle w:val="LatinChar"/>
          <w:rFonts w:cs="Dbs-Rashi" w:hint="cs"/>
          <w:szCs w:val="20"/>
          <w:rtl/>
          <w:lang w:val="en-GB"/>
        </w:rPr>
        <w:t>(או"ח סימן תעב ס"ז</w:t>
      </w:r>
      <w:r w:rsidR="08901EC2">
        <w:rPr>
          <w:rStyle w:val="LatinChar"/>
          <w:rFonts w:cs="Dbs-Rashi" w:hint="cs"/>
          <w:szCs w:val="20"/>
          <w:rtl/>
          <w:lang w:val="en-GB"/>
        </w:rPr>
        <w:t xml:space="preserve">, </w:t>
      </w:r>
      <w:r w:rsidR="0898135F">
        <w:rPr>
          <w:rStyle w:val="LatinChar"/>
          <w:rFonts w:cs="Dbs-Rashi" w:hint="cs"/>
          <w:szCs w:val="20"/>
          <w:rtl/>
          <w:lang w:val="en-GB"/>
        </w:rPr>
        <w:t xml:space="preserve">שם תעה ס"ד, </w:t>
      </w:r>
      <w:r w:rsidR="08AB307C">
        <w:rPr>
          <w:rStyle w:val="LatinChar"/>
          <w:rFonts w:cs="Dbs-Rashi" w:hint="cs"/>
          <w:szCs w:val="20"/>
          <w:rtl/>
          <w:lang w:val="en-GB"/>
        </w:rPr>
        <w:t>ו</w:t>
      </w:r>
      <w:r w:rsidR="08901EC2">
        <w:rPr>
          <w:rStyle w:val="LatinChar"/>
          <w:rFonts w:cs="Dbs-Rashi" w:hint="cs"/>
          <w:szCs w:val="20"/>
          <w:rtl/>
          <w:lang w:val="en-GB"/>
        </w:rPr>
        <w:t>שם תעט ס"א</w:t>
      </w:r>
      <w:r w:rsidR="08FD1873" w:rsidRPr="08FD1873">
        <w:rPr>
          <w:rStyle w:val="LatinChar"/>
          <w:rFonts w:cs="Dbs-Rashi" w:hint="cs"/>
          <w:szCs w:val="20"/>
          <w:rtl/>
          <w:lang w:val="en-GB"/>
        </w:rPr>
        <w:t>)</w:t>
      </w:r>
      <w:r w:rsidR="08FD1873">
        <w:rPr>
          <w:rStyle w:val="LatinChar"/>
          <w:rFonts w:cs="FrankRuehl" w:hint="cs"/>
          <w:sz w:val="28"/>
          <w:szCs w:val="28"/>
          <w:rtl/>
          <w:lang w:val="en-GB"/>
        </w:rPr>
        <w:t xml:space="preserve"> </w:t>
      </w:r>
      <w:r w:rsidR="08D709E9">
        <w:rPr>
          <w:rStyle w:val="LatinChar"/>
          <w:rFonts w:cs="FrankRuehl" w:hint="cs"/>
          <w:sz w:val="28"/>
          <w:szCs w:val="28"/>
          <w:rtl/>
          <w:lang w:val="en-GB"/>
        </w:rPr>
        <w:t xml:space="preserve">פירש </w:t>
      </w:r>
      <w:r w:rsidR="084D4AE8" w:rsidRPr="084D4AE8">
        <w:rPr>
          <w:rStyle w:val="LatinChar"/>
          <w:rFonts w:cs="FrankRuehl"/>
          <w:sz w:val="28"/>
          <w:szCs w:val="28"/>
          <w:rtl/>
          <w:lang w:val="en-GB"/>
        </w:rPr>
        <w:t>שאם שתה בלא הסבה</w:t>
      </w:r>
      <w:r w:rsidR="08FD1873">
        <w:rPr>
          <w:rStyle w:val="LatinChar"/>
          <w:rFonts w:cs="FrankRuehl" w:hint="cs"/>
          <w:sz w:val="28"/>
          <w:szCs w:val="28"/>
          <w:rtl/>
          <w:lang w:val="en-GB"/>
        </w:rPr>
        <w:t>,</w:t>
      </w:r>
      <w:r w:rsidR="084D4AE8" w:rsidRPr="084D4AE8">
        <w:rPr>
          <w:rStyle w:val="LatinChar"/>
          <w:rFonts w:cs="FrankRuehl"/>
          <w:sz w:val="28"/>
          <w:szCs w:val="28"/>
          <w:rtl/>
          <w:lang w:val="en-GB"/>
        </w:rPr>
        <w:t xml:space="preserve"> צריך לשתות פעם אחרת</w:t>
      </w:r>
      <w:r w:rsidR="08FD1873">
        <w:rPr>
          <w:rStyle w:val="FootnoteReference"/>
          <w:rFonts w:cs="FrankRuehl"/>
          <w:szCs w:val="28"/>
          <w:rtl/>
        </w:rPr>
        <w:footnoteReference w:id="374"/>
      </w:r>
      <w:r w:rsidR="08FD1873">
        <w:rPr>
          <w:rStyle w:val="LatinChar"/>
          <w:rFonts w:cs="FrankRuehl" w:hint="cs"/>
          <w:sz w:val="28"/>
          <w:szCs w:val="28"/>
          <w:rtl/>
          <w:lang w:val="en-GB"/>
        </w:rPr>
        <w:t>.</w:t>
      </w:r>
      <w:r w:rsidR="084D4AE8" w:rsidRPr="084D4AE8">
        <w:rPr>
          <w:rStyle w:val="LatinChar"/>
          <w:rFonts w:cs="FrankRuehl"/>
          <w:sz w:val="28"/>
          <w:szCs w:val="28"/>
          <w:rtl/>
          <w:lang w:val="en-GB"/>
        </w:rPr>
        <w:t xml:space="preserve"> והשתא הרי כוס שני ששתה אחר כך לא אמר ההגדה עליו</w:t>
      </w:r>
      <w:r w:rsidR="081A2826">
        <w:rPr>
          <w:rStyle w:val="FootnoteReference"/>
          <w:rFonts w:cs="FrankRuehl"/>
          <w:szCs w:val="28"/>
          <w:rtl/>
        </w:rPr>
        <w:footnoteReference w:id="375"/>
      </w:r>
      <w:r w:rsidR="08FD1873">
        <w:rPr>
          <w:rStyle w:val="LatinChar"/>
          <w:rFonts w:cs="FrankRuehl" w:hint="cs"/>
          <w:sz w:val="28"/>
          <w:szCs w:val="28"/>
          <w:rtl/>
          <w:lang w:val="en-GB"/>
        </w:rPr>
        <w:t>,</w:t>
      </w:r>
      <w:r w:rsidR="084D4AE8" w:rsidRPr="084D4AE8">
        <w:rPr>
          <w:rStyle w:val="LatinChar"/>
          <w:rFonts w:cs="FrankRuehl"/>
          <w:sz w:val="28"/>
          <w:szCs w:val="28"/>
          <w:rtl/>
          <w:lang w:val="en-GB"/>
        </w:rPr>
        <w:t xml:space="preserve"> או שלא ברך על מזונו עליו</w:t>
      </w:r>
      <w:r w:rsidR="088D3010">
        <w:rPr>
          <w:rStyle w:val="FootnoteReference"/>
          <w:rFonts w:cs="FrankRuehl"/>
          <w:szCs w:val="28"/>
          <w:rtl/>
        </w:rPr>
        <w:footnoteReference w:id="376"/>
      </w:r>
      <w:r w:rsidR="08FD1873">
        <w:rPr>
          <w:rStyle w:val="LatinChar"/>
          <w:rFonts w:cs="FrankRuehl" w:hint="cs"/>
          <w:sz w:val="28"/>
          <w:szCs w:val="28"/>
          <w:rtl/>
          <w:lang w:val="en-GB"/>
        </w:rPr>
        <w:t>,</w:t>
      </w:r>
      <w:r w:rsidR="084D4AE8" w:rsidRPr="084D4AE8">
        <w:rPr>
          <w:rStyle w:val="LatinChar"/>
          <w:rFonts w:cs="FrankRuehl"/>
          <w:sz w:val="28"/>
          <w:szCs w:val="28"/>
          <w:rtl/>
          <w:lang w:val="en-GB"/>
        </w:rPr>
        <w:t xml:space="preserve"> ואפילו הכי יצא</w:t>
      </w:r>
      <w:r w:rsidR="08D347F9">
        <w:rPr>
          <w:rStyle w:val="FootnoteReference"/>
          <w:rFonts w:cs="FrankRuehl"/>
          <w:szCs w:val="28"/>
          <w:rtl/>
        </w:rPr>
        <w:footnoteReference w:id="377"/>
      </w:r>
      <w:r w:rsidR="08FD1873">
        <w:rPr>
          <w:rStyle w:val="LatinChar"/>
          <w:rFonts w:cs="FrankRuehl" w:hint="cs"/>
          <w:sz w:val="28"/>
          <w:szCs w:val="28"/>
          <w:rtl/>
          <w:lang w:val="en-GB"/>
        </w:rPr>
        <w:t>.</w:t>
      </w:r>
      <w:r w:rsidR="084D4AE8" w:rsidRPr="084D4AE8">
        <w:rPr>
          <w:rStyle w:val="LatinChar"/>
          <w:rFonts w:cs="FrankRuehl"/>
          <w:sz w:val="28"/>
          <w:szCs w:val="28"/>
          <w:rtl/>
          <w:lang w:val="en-GB"/>
        </w:rPr>
        <w:t xml:space="preserve"> ודוחק לומר כיון שהפסיק בנתיים בברכת</w:t>
      </w:r>
      <w:r w:rsidR="08E52731">
        <w:rPr>
          <w:rStyle w:val="LatinChar"/>
          <w:rFonts w:cs="FrankRuehl" w:hint="cs"/>
          <w:sz w:val="28"/>
          <w:szCs w:val="28"/>
          <w:rtl/>
          <w:lang w:val="en-GB"/>
        </w:rPr>
        <w:t>*</w:t>
      </w:r>
      <w:r w:rsidR="084D4AE8" w:rsidRPr="084D4AE8">
        <w:rPr>
          <w:rStyle w:val="LatinChar"/>
          <w:rFonts w:cs="FrankRuehl"/>
          <w:sz w:val="28"/>
          <w:szCs w:val="28"/>
          <w:rtl/>
          <w:lang w:val="en-GB"/>
        </w:rPr>
        <w:t xml:space="preserve"> המזון</w:t>
      </w:r>
      <w:r w:rsidR="08C565BE">
        <w:rPr>
          <w:rStyle w:val="LatinChar"/>
          <w:rFonts w:cs="FrankRuehl" w:hint="cs"/>
          <w:sz w:val="28"/>
          <w:szCs w:val="28"/>
          <w:rtl/>
          <w:lang w:val="en-GB"/>
        </w:rPr>
        <w:t>,</w:t>
      </w:r>
      <w:r w:rsidR="084D4AE8" w:rsidRPr="084D4AE8">
        <w:rPr>
          <w:rStyle w:val="LatinChar"/>
          <w:rFonts w:cs="FrankRuehl"/>
          <w:sz w:val="28"/>
          <w:szCs w:val="28"/>
          <w:rtl/>
          <w:lang w:val="en-GB"/>
        </w:rPr>
        <w:t xml:space="preserve"> אף על גב דלא אמר ברכת המזון עליו</w:t>
      </w:r>
      <w:r w:rsidR="08C565BE">
        <w:rPr>
          <w:rStyle w:val="LatinChar"/>
          <w:rFonts w:cs="FrankRuehl" w:hint="cs"/>
          <w:sz w:val="28"/>
          <w:szCs w:val="28"/>
          <w:rtl/>
          <w:lang w:val="en-GB"/>
        </w:rPr>
        <w:t>,</w:t>
      </w:r>
      <w:r w:rsidR="084D4AE8" w:rsidRPr="084D4AE8">
        <w:rPr>
          <w:rStyle w:val="LatinChar"/>
          <w:rFonts w:cs="FrankRuehl"/>
          <w:sz w:val="28"/>
          <w:szCs w:val="28"/>
          <w:rtl/>
          <w:lang w:val="en-GB"/>
        </w:rPr>
        <w:t xml:space="preserve"> שפיר דמי</w:t>
      </w:r>
      <w:r w:rsidR="08C565BE">
        <w:rPr>
          <w:rStyle w:val="FootnoteReference"/>
          <w:rFonts w:cs="FrankRuehl"/>
          <w:szCs w:val="28"/>
          <w:rtl/>
        </w:rPr>
        <w:footnoteReference w:id="378"/>
      </w:r>
      <w:r w:rsidR="084D4AE8" w:rsidRPr="084D4AE8">
        <w:rPr>
          <w:rStyle w:val="LatinChar"/>
          <w:rFonts w:cs="FrankRuehl"/>
          <w:sz w:val="28"/>
          <w:szCs w:val="28"/>
          <w:rtl/>
          <w:lang w:val="en-GB"/>
        </w:rPr>
        <w:t>, דמנא להו להרא"ש</w:t>
      </w:r>
      <w:r w:rsidR="08A05CEE">
        <w:rPr>
          <w:rStyle w:val="FootnoteReference"/>
          <w:rFonts w:cs="FrankRuehl"/>
          <w:szCs w:val="28"/>
          <w:rtl/>
        </w:rPr>
        <w:footnoteReference w:id="379"/>
      </w:r>
      <w:r w:rsidR="084D4AE8" w:rsidRPr="084D4AE8">
        <w:rPr>
          <w:rStyle w:val="LatinChar"/>
          <w:rFonts w:cs="FrankRuehl"/>
          <w:sz w:val="28"/>
          <w:szCs w:val="28"/>
          <w:rtl/>
          <w:lang w:val="en-GB"/>
        </w:rPr>
        <w:t xml:space="preserve"> והטור סברא זאת</w:t>
      </w:r>
      <w:r w:rsidR="08C565BE">
        <w:rPr>
          <w:rStyle w:val="LatinChar"/>
          <w:rFonts w:cs="FrankRuehl" w:hint="cs"/>
          <w:sz w:val="28"/>
          <w:szCs w:val="28"/>
          <w:rtl/>
          <w:lang w:val="en-GB"/>
        </w:rPr>
        <w:t>,</w:t>
      </w:r>
      <w:r w:rsidR="084D4AE8" w:rsidRPr="084D4AE8">
        <w:rPr>
          <w:rStyle w:val="LatinChar"/>
          <w:rFonts w:cs="FrankRuehl"/>
          <w:sz w:val="28"/>
          <w:szCs w:val="28"/>
          <w:rtl/>
          <w:lang w:val="en-GB"/>
        </w:rPr>
        <w:t xml:space="preserve"> כיון דבעינן על סדר המשנה</w:t>
      </w:r>
      <w:r w:rsidR="08C565BE">
        <w:rPr>
          <w:rStyle w:val="LatinChar"/>
          <w:rFonts w:cs="FrankRuehl" w:hint="cs"/>
          <w:sz w:val="28"/>
          <w:szCs w:val="28"/>
          <w:rtl/>
          <w:lang w:val="en-GB"/>
        </w:rPr>
        <w:t>,</w:t>
      </w:r>
      <w:r w:rsidR="084D4AE8" w:rsidRPr="084D4AE8">
        <w:rPr>
          <w:rStyle w:val="LatinChar"/>
          <w:rFonts w:cs="FrankRuehl"/>
          <w:sz w:val="28"/>
          <w:szCs w:val="28"/>
          <w:rtl/>
          <w:lang w:val="en-GB"/>
        </w:rPr>
        <w:t xml:space="preserve"> שמא צריך נמי כפי סדר המשנה לומר על כל כוס וכוס</w:t>
      </w:r>
      <w:r w:rsidR="08A0669D">
        <w:rPr>
          <w:rStyle w:val="LatinChar"/>
          <w:rFonts w:cs="FrankRuehl" w:hint="cs"/>
          <w:sz w:val="28"/>
          <w:szCs w:val="28"/>
          <w:rtl/>
          <w:lang w:val="en-GB"/>
        </w:rPr>
        <w:t>,</w:t>
      </w:r>
      <w:r w:rsidR="084D4AE8" w:rsidRPr="084D4AE8">
        <w:rPr>
          <w:rStyle w:val="LatinChar"/>
          <w:rFonts w:cs="FrankRuehl"/>
          <w:sz w:val="28"/>
          <w:szCs w:val="28"/>
          <w:rtl/>
          <w:lang w:val="en-GB"/>
        </w:rPr>
        <w:t xml:space="preserve"> כמו שתקנו חכמים</w:t>
      </w:r>
      <w:r w:rsidR="08C565BE">
        <w:rPr>
          <w:rStyle w:val="LatinChar"/>
          <w:rFonts w:cs="FrankRuehl" w:hint="cs"/>
          <w:sz w:val="28"/>
          <w:szCs w:val="28"/>
          <w:rtl/>
          <w:lang w:val="en-GB"/>
        </w:rPr>
        <w:t>.</w:t>
      </w:r>
      <w:r w:rsidR="084D4AE8" w:rsidRPr="084D4AE8">
        <w:rPr>
          <w:rStyle w:val="LatinChar"/>
          <w:rFonts w:cs="FrankRuehl"/>
          <w:sz w:val="28"/>
          <w:szCs w:val="28"/>
          <w:rtl/>
          <w:lang w:val="en-GB"/>
        </w:rPr>
        <w:t xml:space="preserve"> ומי דחקו לרשב"ם לפרש כך</w:t>
      </w:r>
      <w:r w:rsidR="08A0669D">
        <w:rPr>
          <w:rStyle w:val="FootnoteReference"/>
          <w:rFonts w:cs="FrankRuehl"/>
          <w:szCs w:val="28"/>
          <w:rtl/>
        </w:rPr>
        <w:footnoteReference w:id="380"/>
      </w:r>
      <w:r w:rsidR="08A0669D">
        <w:rPr>
          <w:rStyle w:val="LatinChar"/>
          <w:rFonts w:cs="FrankRuehl" w:hint="cs"/>
          <w:sz w:val="28"/>
          <w:szCs w:val="28"/>
          <w:rtl/>
          <w:lang w:val="en-GB"/>
        </w:rPr>
        <w:t>,</w:t>
      </w:r>
      <w:r w:rsidR="084D4AE8" w:rsidRPr="084D4AE8">
        <w:rPr>
          <w:rStyle w:val="LatinChar"/>
          <w:rFonts w:cs="FrankRuehl"/>
          <w:sz w:val="28"/>
          <w:szCs w:val="28"/>
          <w:rtl/>
          <w:lang w:val="en-GB"/>
        </w:rPr>
        <w:t xml:space="preserve"> שהרי נוכל לפרש שהניח שתים או שלשה כוסות בפיו בבת אחת</w:t>
      </w:r>
      <w:r w:rsidR="08A97755">
        <w:rPr>
          <w:rStyle w:val="FootnoteReference"/>
          <w:rFonts w:cs="FrankRuehl"/>
          <w:szCs w:val="28"/>
          <w:rtl/>
        </w:rPr>
        <w:footnoteReference w:id="381"/>
      </w:r>
      <w:r w:rsidR="082E669E">
        <w:rPr>
          <w:rStyle w:val="LatinChar"/>
          <w:rFonts w:cs="FrankRuehl" w:hint="cs"/>
          <w:sz w:val="28"/>
          <w:szCs w:val="28"/>
          <w:rtl/>
          <w:lang w:val="en-GB"/>
        </w:rPr>
        <w:t>,</w:t>
      </w:r>
      <w:r w:rsidR="084D4AE8" w:rsidRPr="084D4AE8">
        <w:rPr>
          <w:rStyle w:val="LatinChar"/>
          <w:rFonts w:cs="FrankRuehl"/>
          <w:sz w:val="28"/>
          <w:szCs w:val="28"/>
          <w:rtl/>
          <w:lang w:val="en-GB"/>
        </w:rPr>
        <w:t xml:space="preserve"> לא יצא</w:t>
      </w:r>
      <w:r w:rsidR="08A0669D">
        <w:rPr>
          <w:rStyle w:val="LatinChar"/>
          <w:rFonts w:cs="FrankRuehl" w:hint="cs"/>
          <w:sz w:val="28"/>
          <w:szCs w:val="28"/>
          <w:rtl/>
          <w:lang w:val="en-GB"/>
        </w:rPr>
        <w:t>,</w:t>
      </w:r>
      <w:r w:rsidR="084D4AE8" w:rsidRPr="084D4AE8">
        <w:rPr>
          <w:rStyle w:val="LatinChar"/>
          <w:rFonts w:cs="FrankRuehl"/>
          <w:sz w:val="28"/>
          <w:szCs w:val="28"/>
          <w:rtl/>
          <w:lang w:val="en-GB"/>
        </w:rPr>
        <w:t xml:space="preserve"> שאין כאן ראשון ולא שני</w:t>
      </w:r>
      <w:r w:rsidR="08A0669D">
        <w:rPr>
          <w:rStyle w:val="LatinChar"/>
          <w:rFonts w:cs="FrankRuehl" w:hint="cs"/>
          <w:sz w:val="28"/>
          <w:szCs w:val="28"/>
          <w:rtl/>
          <w:lang w:val="en-GB"/>
        </w:rPr>
        <w:t>,</w:t>
      </w:r>
      <w:r w:rsidR="084D4AE8" w:rsidRPr="084D4AE8">
        <w:rPr>
          <w:rStyle w:val="LatinChar"/>
          <w:rFonts w:cs="FrankRuehl"/>
          <w:sz w:val="28"/>
          <w:szCs w:val="28"/>
          <w:rtl/>
          <w:lang w:val="en-GB"/>
        </w:rPr>
        <w:t xml:space="preserve"> וצריך שיהיה ראשון ושני</w:t>
      </w:r>
      <w:r w:rsidR="08A0669D">
        <w:rPr>
          <w:rStyle w:val="FootnoteReference"/>
          <w:rFonts w:cs="FrankRuehl"/>
          <w:szCs w:val="28"/>
          <w:rtl/>
        </w:rPr>
        <w:footnoteReference w:id="382"/>
      </w:r>
      <w:r w:rsidR="084D4AE8">
        <w:rPr>
          <w:rStyle w:val="LatinChar"/>
          <w:rFonts w:cs="FrankRuehl" w:hint="cs"/>
          <w:sz w:val="28"/>
          <w:szCs w:val="28"/>
          <w:rtl/>
          <w:lang w:val="en-GB"/>
        </w:rPr>
        <w:t>.</w:t>
      </w:r>
      <w:r w:rsidR="08433252">
        <w:rPr>
          <w:rStyle w:val="LatinChar"/>
          <w:rFonts w:cs="FrankRuehl" w:hint="cs"/>
          <w:sz w:val="28"/>
          <w:szCs w:val="28"/>
          <w:rtl/>
          <w:lang w:val="en-GB"/>
        </w:rPr>
        <w:t xml:space="preserve"> </w:t>
      </w:r>
    </w:p>
    <w:p w:rsidR="082478A6" w:rsidRDefault="08433252" w:rsidP="08A947F3">
      <w:pPr>
        <w:jc w:val="both"/>
        <w:rPr>
          <w:rStyle w:val="LatinChar"/>
          <w:rFonts w:cs="FrankRuehl" w:hint="cs"/>
          <w:sz w:val="28"/>
          <w:szCs w:val="28"/>
          <w:rtl/>
          <w:lang w:val="en-GB"/>
        </w:rPr>
      </w:pPr>
      <w:r w:rsidRPr="08433252">
        <w:rPr>
          <w:rStyle w:val="LatinChar"/>
          <w:rtl/>
        </w:rPr>
        <w:t>#</w:t>
      </w:r>
      <w:r w:rsidRPr="08433252">
        <w:rPr>
          <w:rStyle w:val="Title1"/>
          <w:rtl/>
          <w:lang w:val="en-GB"/>
        </w:rPr>
        <w:t>ולענין יין אדום</w:t>
      </w:r>
      <w:r w:rsidRPr="08433252">
        <w:rPr>
          <w:rStyle w:val="LatinChar"/>
          <w:rtl/>
        </w:rPr>
        <w:t>=</w:t>
      </w:r>
      <w:r>
        <w:rPr>
          <w:rStyle w:val="LatinChar"/>
          <w:rFonts w:cs="FrankRuehl" w:hint="cs"/>
          <w:sz w:val="28"/>
          <w:szCs w:val="28"/>
          <w:rtl/>
          <w:lang w:val="en-GB"/>
        </w:rPr>
        <w:t>,</w:t>
      </w:r>
      <w:r w:rsidRPr="08433252">
        <w:rPr>
          <w:rStyle w:val="LatinChar"/>
          <w:rFonts w:cs="FrankRuehl"/>
          <w:sz w:val="28"/>
          <w:szCs w:val="28"/>
          <w:rtl/>
          <w:lang w:val="en-GB"/>
        </w:rPr>
        <w:t xml:space="preserve"> משמע בגמרא </w:t>
      </w:r>
      <w:r w:rsidR="086D0C30" w:rsidRPr="086D0C30">
        <w:rPr>
          <w:rStyle w:val="LatinChar"/>
          <w:rFonts w:cs="Dbs-Rashi" w:hint="cs"/>
          <w:szCs w:val="20"/>
          <w:rtl/>
          <w:lang w:val="en-GB"/>
        </w:rPr>
        <w:t>(פסחים קח:)</w:t>
      </w:r>
      <w:r w:rsidR="086D0C30">
        <w:rPr>
          <w:rStyle w:val="LatinChar"/>
          <w:rFonts w:cs="FrankRuehl" w:hint="cs"/>
          <w:sz w:val="28"/>
          <w:szCs w:val="28"/>
          <w:rtl/>
          <w:lang w:val="en-GB"/>
        </w:rPr>
        <w:t xml:space="preserve"> </w:t>
      </w:r>
      <w:r w:rsidRPr="08433252">
        <w:rPr>
          <w:rStyle w:val="LatinChar"/>
          <w:rFonts w:cs="FrankRuehl"/>
          <w:sz w:val="28"/>
          <w:szCs w:val="28"/>
          <w:rtl/>
          <w:lang w:val="en-GB"/>
        </w:rPr>
        <w:t>שאין צריך לחזור אחר אדום</w:t>
      </w:r>
      <w:r w:rsidR="086D0C30">
        <w:rPr>
          <w:rStyle w:val="LatinChar"/>
          <w:rFonts w:cs="FrankRuehl" w:hint="cs"/>
          <w:sz w:val="28"/>
          <w:szCs w:val="28"/>
          <w:rtl/>
          <w:lang w:val="en-GB"/>
        </w:rPr>
        <w:t>.</w:t>
      </w:r>
      <w:r w:rsidRPr="08433252">
        <w:rPr>
          <w:rStyle w:val="LatinChar"/>
          <w:rFonts w:cs="FrankRuehl"/>
          <w:sz w:val="28"/>
          <w:szCs w:val="28"/>
          <w:rtl/>
          <w:lang w:val="en-GB"/>
        </w:rPr>
        <w:t xml:space="preserve"> דתניא </w:t>
      </w:r>
      <w:r w:rsidR="086D0C30" w:rsidRPr="086D0C30">
        <w:rPr>
          <w:rStyle w:val="LatinChar"/>
          <w:rFonts w:cs="Dbs-Rashi" w:hint="cs"/>
          <w:szCs w:val="20"/>
          <w:rtl/>
          <w:lang w:val="en-GB"/>
        </w:rPr>
        <w:t>(שם)</w:t>
      </w:r>
      <w:r w:rsidR="086D0C30">
        <w:rPr>
          <w:rStyle w:val="LatinChar"/>
          <w:rFonts w:cs="FrankRuehl" w:hint="cs"/>
          <w:sz w:val="28"/>
          <w:szCs w:val="28"/>
          <w:rtl/>
          <w:lang w:val="en-GB"/>
        </w:rPr>
        <w:t xml:space="preserve">, </w:t>
      </w:r>
      <w:r w:rsidRPr="08433252">
        <w:rPr>
          <w:rStyle w:val="LatinChar"/>
          <w:rFonts w:cs="FrankRuehl"/>
          <w:sz w:val="28"/>
          <w:szCs w:val="28"/>
          <w:rtl/>
          <w:lang w:val="en-GB"/>
        </w:rPr>
        <w:t>ארבע כוסות הללו צריך שיהיה בהן כדי רביעית</w:t>
      </w:r>
      <w:r w:rsidR="08146EFA">
        <w:rPr>
          <w:rStyle w:val="FootnoteReference"/>
          <w:rFonts w:cs="FrankRuehl"/>
          <w:szCs w:val="28"/>
          <w:rtl/>
        </w:rPr>
        <w:footnoteReference w:id="383"/>
      </w:r>
      <w:r w:rsidR="086D0C30">
        <w:rPr>
          <w:rStyle w:val="LatinChar"/>
          <w:rFonts w:cs="FrankRuehl" w:hint="cs"/>
          <w:sz w:val="28"/>
          <w:szCs w:val="28"/>
          <w:rtl/>
          <w:lang w:val="en-GB"/>
        </w:rPr>
        <w:t>,</w:t>
      </w:r>
      <w:r w:rsidRPr="08433252">
        <w:rPr>
          <w:rStyle w:val="LatinChar"/>
          <w:rFonts w:cs="FrankRuehl"/>
          <w:sz w:val="28"/>
          <w:szCs w:val="28"/>
          <w:rtl/>
          <w:lang w:val="en-GB"/>
        </w:rPr>
        <w:t xml:space="preserve"> אחד חי </w:t>
      </w:r>
      <w:r w:rsidR="086D0C30">
        <w:rPr>
          <w:rStyle w:val="LatinChar"/>
          <w:rFonts w:cs="FrankRuehl" w:hint="cs"/>
          <w:sz w:val="28"/>
          <w:szCs w:val="28"/>
          <w:rtl/>
          <w:lang w:val="en-GB"/>
        </w:rPr>
        <w:t>ו</w:t>
      </w:r>
      <w:r w:rsidRPr="08433252">
        <w:rPr>
          <w:rStyle w:val="LatinChar"/>
          <w:rFonts w:cs="FrankRuehl"/>
          <w:sz w:val="28"/>
          <w:szCs w:val="28"/>
          <w:rtl/>
          <w:lang w:val="en-GB"/>
        </w:rPr>
        <w:t>אחד מזוג</w:t>
      </w:r>
      <w:r w:rsidR="08146EFA">
        <w:rPr>
          <w:rStyle w:val="FootnoteReference"/>
          <w:rFonts w:cs="FrankRuehl"/>
          <w:szCs w:val="28"/>
          <w:rtl/>
        </w:rPr>
        <w:footnoteReference w:id="384"/>
      </w:r>
      <w:r w:rsidR="086D0C30">
        <w:rPr>
          <w:rStyle w:val="LatinChar"/>
          <w:rFonts w:cs="FrankRuehl" w:hint="cs"/>
          <w:sz w:val="28"/>
          <w:szCs w:val="28"/>
          <w:rtl/>
          <w:lang w:val="en-GB"/>
        </w:rPr>
        <w:t>,</w:t>
      </w:r>
      <w:r w:rsidRPr="08433252">
        <w:rPr>
          <w:rStyle w:val="LatinChar"/>
          <w:rFonts w:cs="FrankRuehl"/>
          <w:sz w:val="28"/>
          <w:szCs w:val="28"/>
          <w:rtl/>
          <w:lang w:val="en-GB"/>
        </w:rPr>
        <w:t xml:space="preserve"> אחד חדש ואחד ישן</w:t>
      </w:r>
      <w:r w:rsidR="08146EFA">
        <w:rPr>
          <w:rStyle w:val="FootnoteReference"/>
          <w:rFonts w:cs="FrankRuehl"/>
          <w:szCs w:val="28"/>
          <w:rtl/>
        </w:rPr>
        <w:footnoteReference w:id="385"/>
      </w:r>
      <w:r w:rsidR="086D0C30">
        <w:rPr>
          <w:rStyle w:val="LatinChar"/>
          <w:rFonts w:cs="FrankRuehl" w:hint="cs"/>
          <w:sz w:val="28"/>
          <w:szCs w:val="28"/>
          <w:rtl/>
          <w:lang w:val="en-GB"/>
        </w:rPr>
        <w:t>.</w:t>
      </w:r>
      <w:r w:rsidRPr="08433252">
        <w:rPr>
          <w:rStyle w:val="LatinChar"/>
          <w:rFonts w:cs="FrankRuehl"/>
          <w:sz w:val="28"/>
          <w:szCs w:val="28"/>
          <w:rtl/>
          <w:lang w:val="en-GB"/>
        </w:rPr>
        <w:t xml:space="preserve"> רבי יהודה אומר</w:t>
      </w:r>
      <w:r w:rsidR="086D0C30">
        <w:rPr>
          <w:rStyle w:val="LatinChar"/>
          <w:rFonts w:cs="FrankRuehl" w:hint="cs"/>
          <w:sz w:val="28"/>
          <w:szCs w:val="28"/>
          <w:rtl/>
          <w:lang w:val="en-GB"/>
        </w:rPr>
        <w:t>,</w:t>
      </w:r>
      <w:r w:rsidRPr="08433252">
        <w:rPr>
          <w:rStyle w:val="LatinChar"/>
          <w:rFonts w:cs="FrankRuehl"/>
          <w:sz w:val="28"/>
          <w:szCs w:val="28"/>
          <w:rtl/>
          <w:lang w:val="en-GB"/>
        </w:rPr>
        <w:t xml:space="preserve"> צריך שיהיה בהם מראה</w:t>
      </w:r>
      <w:r w:rsidR="08146EFA">
        <w:rPr>
          <w:rStyle w:val="FootnoteReference"/>
          <w:rFonts w:cs="FrankRuehl"/>
          <w:szCs w:val="28"/>
          <w:rtl/>
        </w:rPr>
        <w:footnoteReference w:id="386"/>
      </w:r>
      <w:r w:rsidRPr="08433252">
        <w:rPr>
          <w:rStyle w:val="LatinChar"/>
          <w:rFonts w:cs="FrankRuehl"/>
          <w:sz w:val="28"/>
          <w:szCs w:val="28"/>
          <w:rtl/>
          <w:lang w:val="en-GB"/>
        </w:rPr>
        <w:t xml:space="preserve"> וטעם יין</w:t>
      </w:r>
      <w:r w:rsidR="08A947F3">
        <w:rPr>
          <w:rStyle w:val="FootnoteReference"/>
          <w:rFonts w:cs="FrankRuehl"/>
          <w:szCs w:val="28"/>
          <w:rtl/>
        </w:rPr>
        <w:footnoteReference w:id="387"/>
      </w:r>
      <w:r w:rsidR="086D0C30">
        <w:rPr>
          <w:rStyle w:val="LatinChar"/>
          <w:rFonts w:cs="FrankRuehl" w:hint="cs"/>
          <w:sz w:val="28"/>
          <w:szCs w:val="28"/>
          <w:rtl/>
          <w:lang w:val="en-GB"/>
        </w:rPr>
        <w:t>,</w:t>
      </w:r>
      <w:r w:rsidRPr="08433252">
        <w:rPr>
          <w:rStyle w:val="LatinChar"/>
          <w:rFonts w:cs="FrankRuehl"/>
          <w:sz w:val="28"/>
          <w:szCs w:val="28"/>
          <w:rtl/>
          <w:lang w:val="en-GB"/>
        </w:rPr>
        <w:t xml:space="preserve"> ע</w:t>
      </w:r>
      <w:r w:rsidR="086D0C30">
        <w:rPr>
          <w:rStyle w:val="LatinChar"/>
          <w:rFonts w:cs="FrankRuehl" w:hint="cs"/>
          <w:sz w:val="28"/>
          <w:szCs w:val="28"/>
          <w:rtl/>
          <w:lang w:val="en-GB"/>
        </w:rPr>
        <w:t>ד כאן</w:t>
      </w:r>
      <w:r w:rsidRPr="08433252">
        <w:rPr>
          <w:rStyle w:val="LatinChar"/>
          <w:rFonts w:cs="FrankRuehl"/>
          <w:sz w:val="28"/>
          <w:szCs w:val="28"/>
          <w:rtl/>
          <w:lang w:val="en-GB"/>
        </w:rPr>
        <w:t xml:space="preserve">. ומשמע דתנא קמא סבר לא צריך טעם </w:t>
      </w:r>
      <w:r w:rsidR="08A947F3">
        <w:rPr>
          <w:rStyle w:val="LatinChar"/>
          <w:rFonts w:cs="FrankRuehl" w:hint="cs"/>
          <w:sz w:val="28"/>
          <w:szCs w:val="28"/>
          <w:rtl/>
          <w:lang w:val="en-GB"/>
        </w:rPr>
        <w:t xml:space="preserve">[ומראה] </w:t>
      </w:r>
      <w:r w:rsidRPr="08433252">
        <w:rPr>
          <w:rStyle w:val="LatinChar"/>
          <w:rFonts w:cs="FrankRuehl"/>
          <w:sz w:val="28"/>
          <w:szCs w:val="28"/>
          <w:rtl/>
          <w:lang w:val="en-GB"/>
        </w:rPr>
        <w:t>יין</w:t>
      </w:r>
      <w:r w:rsidR="085C4008">
        <w:rPr>
          <w:rStyle w:val="FootnoteReference"/>
          <w:rFonts w:cs="FrankRuehl"/>
          <w:szCs w:val="28"/>
          <w:rtl/>
        </w:rPr>
        <w:footnoteReference w:id="388"/>
      </w:r>
      <w:r w:rsidR="08A947F3">
        <w:rPr>
          <w:rStyle w:val="LatinChar"/>
          <w:rFonts w:cs="FrankRuehl" w:hint="cs"/>
          <w:sz w:val="28"/>
          <w:szCs w:val="28"/>
          <w:rtl/>
          <w:lang w:val="en-GB"/>
        </w:rPr>
        <w:t>,</w:t>
      </w:r>
      <w:r w:rsidRPr="08433252">
        <w:rPr>
          <w:rStyle w:val="LatinChar"/>
          <w:rFonts w:cs="FrankRuehl"/>
          <w:sz w:val="28"/>
          <w:szCs w:val="28"/>
          <w:rtl/>
          <w:lang w:val="en-GB"/>
        </w:rPr>
        <w:t xml:space="preserve"> והלכה כתנא קמא</w:t>
      </w:r>
      <w:r w:rsidR="08A947F3">
        <w:rPr>
          <w:rStyle w:val="FootnoteReference"/>
          <w:rFonts w:cs="FrankRuehl"/>
          <w:szCs w:val="28"/>
          <w:rtl/>
        </w:rPr>
        <w:footnoteReference w:id="389"/>
      </w:r>
      <w:r w:rsidR="08A947F3">
        <w:rPr>
          <w:rStyle w:val="LatinChar"/>
          <w:rFonts w:cs="FrankRuehl" w:hint="cs"/>
          <w:sz w:val="28"/>
          <w:szCs w:val="28"/>
          <w:rtl/>
          <w:lang w:val="en-GB"/>
        </w:rPr>
        <w:t>.</w:t>
      </w:r>
      <w:r w:rsidRPr="08433252">
        <w:rPr>
          <w:rStyle w:val="LatinChar"/>
          <w:rFonts w:cs="FrankRuehl"/>
          <w:sz w:val="28"/>
          <w:szCs w:val="28"/>
          <w:rtl/>
          <w:lang w:val="en-GB"/>
        </w:rPr>
        <w:t xml:space="preserve"> ובגמרא </w:t>
      </w:r>
      <w:r w:rsidR="082478A6" w:rsidRPr="082478A6">
        <w:rPr>
          <w:rStyle w:val="LatinChar"/>
          <w:rFonts w:cs="Dbs-Rashi" w:hint="cs"/>
          <w:szCs w:val="20"/>
          <w:rtl/>
          <w:lang w:val="en-GB"/>
        </w:rPr>
        <w:t>(שם)</w:t>
      </w:r>
      <w:r w:rsidR="082478A6">
        <w:rPr>
          <w:rStyle w:val="LatinChar"/>
          <w:rFonts w:cs="FrankRuehl" w:hint="cs"/>
          <w:sz w:val="28"/>
          <w:szCs w:val="28"/>
          <w:rtl/>
          <w:lang w:val="en-GB"/>
        </w:rPr>
        <w:t xml:space="preserve"> </w:t>
      </w:r>
      <w:r w:rsidRPr="08433252">
        <w:rPr>
          <w:rStyle w:val="LatinChar"/>
          <w:rFonts w:cs="FrankRuehl"/>
          <w:sz w:val="28"/>
          <w:szCs w:val="28"/>
          <w:rtl/>
          <w:lang w:val="en-GB"/>
        </w:rPr>
        <w:t>קאמר</w:t>
      </w:r>
      <w:r w:rsidR="082478A6">
        <w:rPr>
          <w:rStyle w:val="LatinChar"/>
          <w:rFonts w:cs="FrankRuehl" w:hint="cs"/>
          <w:sz w:val="28"/>
          <w:szCs w:val="28"/>
          <w:rtl/>
          <w:lang w:val="en-GB"/>
        </w:rPr>
        <w:t>,</w:t>
      </w:r>
      <w:r w:rsidRPr="08433252">
        <w:rPr>
          <w:rStyle w:val="LatinChar"/>
          <w:rFonts w:cs="FrankRuehl"/>
          <w:sz w:val="28"/>
          <w:szCs w:val="28"/>
          <w:rtl/>
          <w:lang w:val="en-GB"/>
        </w:rPr>
        <w:t xml:space="preserve"> אמר רבא</w:t>
      </w:r>
      <w:r w:rsidR="082478A6">
        <w:rPr>
          <w:rStyle w:val="LatinChar"/>
          <w:rFonts w:cs="FrankRuehl" w:hint="cs"/>
          <w:sz w:val="28"/>
          <w:szCs w:val="28"/>
          <w:rtl/>
          <w:lang w:val="en-GB"/>
        </w:rPr>
        <w:t>,</w:t>
      </w:r>
      <w:r w:rsidRPr="08433252">
        <w:rPr>
          <w:rStyle w:val="LatinChar"/>
          <w:rFonts w:cs="FrankRuehl"/>
          <w:sz w:val="28"/>
          <w:szCs w:val="28"/>
          <w:rtl/>
          <w:lang w:val="en-GB"/>
        </w:rPr>
        <w:t xml:space="preserve"> מאי טעמא דרבי יהודה</w:t>
      </w:r>
      <w:r w:rsidR="082478A6">
        <w:rPr>
          <w:rStyle w:val="LatinChar"/>
          <w:rFonts w:cs="FrankRuehl" w:hint="cs"/>
          <w:sz w:val="28"/>
          <w:szCs w:val="28"/>
          <w:rtl/>
          <w:lang w:val="en-GB"/>
        </w:rPr>
        <w:t>,</w:t>
      </w:r>
      <w:r w:rsidRPr="08433252">
        <w:rPr>
          <w:rStyle w:val="LatinChar"/>
          <w:rFonts w:cs="FrankRuehl"/>
          <w:sz w:val="28"/>
          <w:szCs w:val="28"/>
          <w:rtl/>
          <w:lang w:val="en-GB"/>
        </w:rPr>
        <w:t xml:space="preserve"> דכתיב </w:t>
      </w:r>
      <w:r w:rsidR="082478A6" w:rsidRPr="082478A6">
        <w:rPr>
          <w:rStyle w:val="LatinChar"/>
          <w:rFonts w:cs="Dbs-Rashi" w:hint="cs"/>
          <w:szCs w:val="20"/>
          <w:rtl/>
          <w:lang w:val="en-GB"/>
        </w:rPr>
        <w:t>(</w:t>
      </w:r>
      <w:r w:rsidR="082478A6">
        <w:rPr>
          <w:rStyle w:val="LatinChar"/>
          <w:rFonts w:cs="Dbs-Rashi" w:hint="cs"/>
          <w:szCs w:val="20"/>
          <w:rtl/>
          <w:lang w:val="en-GB"/>
        </w:rPr>
        <w:t>משלי כג, לא</w:t>
      </w:r>
      <w:r w:rsidR="082478A6" w:rsidRPr="082478A6">
        <w:rPr>
          <w:rStyle w:val="LatinChar"/>
          <w:rFonts w:cs="Dbs-Rashi" w:hint="cs"/>
          <w:szCs w:val="20"/>
          <w:rtl/>
          <w:lang w:val="en-GB"/>
        </w:rPr>
        <w:t>)</w:t>
      </w:r>
      <w:r w:rsidR="082478A6">
        <w:rPr>
          <w:rStyle w:val="LatinChar"/>
          <w:rFonts w:cs="FrankRuehl" w:hint="cs"/>
          <w:sz w:val="28"/>
          <w:szCs w:val="28"/>
          <w:rtl/>
          <w:lang w:val="en-GB"/>
        </w:rPr>
        <w:t xml:space="preserve"> "</w:t>
      </w:r>
      <w:r w:rsidRPr="08433252">
        <w:rPr>
          <w:rStyle w:val="LatinChar"/>
          <w:rFonts w:cs="FrankRuehl"/>
          <w:sz w:val="28"/>
          <w:szCs w:val="28"/>
          <w:rtl/>
          <w:lang w:val="en-GB"/>
        </w:rPr>
        <w:t>אל תרא יין כי יתאדם</w:t>
      </w:r>
      <w:r w:rsidR="082478A6">
        <w:rPr>
          <w:rStyle w:val="LatinChar"/>
          <w:rFonts w:cs="FrankRuehl" w:hint="cs"/>
          <w:sz w:val="28"/>
          <w:szCs w:val="28"/>
          <w:rtl/>
          <w:lang w:val="en-GB"/>
        </w:rPr>
        <w:t>"</w:t>
      </w:r>
      <w:r w:rsidR="082478A6">
        <w:rPr>
          <w:rStyle w:val="FootnoteReference"/>
          <w:rFonts w:cs="FrankRuehl"/>
          <w:szCs w:val="28"/>
          <w:rtl/>
        </w:rPr>
        <w:footnoteReference w:id="390"/>
      </w:r>
      <w:r w:rsidR="082478A6">
        <w:rPr>
          <w:rStyle w:val="LatinChar"/>
          <w:rFonts w:cs="FrankRuehl" w:hint="cs"/>
          <w:sz w:val="28"/>
          <w:szCs w:val="28"/>
          <w:rtl/>
          <w:lang w:val="en-GB"/>
        </w:rPr>
        <w:t>.</w:t>
      </w:r>
      <w:r w:rsidRPr="08433252">
        <w:rPr>
          <w:rStyle w:val="LatinChar"/>
          <w:rFonts w:cs="FrankRuehl"/>
          <w:sz w:val="28"/>
          <w:szCs w:val="28"/>
          <w:rtl/>
          <w:lang w:val="en-GB"/>
        </w:rPr>
        <w:t xml:space="preserve"> משמע לרבנן לית ליה הך טעמא</w:t>
      </w:r>
      <w:r w:rsidR="082478A6">
        <w:rPr>
          <w:rStyle w:val="FootnoteReference"/>
          <w:rFonts w:cs="FrankRuehl"/>
          <w:szCs w:val="28"/>
          <w:rtl/>
        </w:rPr>
        <w:footnoteReference w:id="391"/>
      </w:r>
      <w:r w:rsidR="082478A6">
        <w:rPr>
          <w:rStyle w:val="LatinChar"/>
          <w:rFonts w:cs="FrankRuehl" w:hint="cs"/>
          <w:sz w:val="28"/>
          <w:szCs w:val="28"/>
          <w:rtl/>
          <w:lang w:val="en-GB"/>
        </w:rPr>
        <w:t>,</w:t>
      </w:r>
      <w:r w:rsidRPr="08433252">
        <w:rPr>
          <w:rStyle w:val="LatinChar"/>
          <w:rFonts w:cs="FrankRuehl"/>
          <w:sz w:val="28"/>
          <w:szCs w:val="28"/>
          <w:rtl/>
          <w:lang w:val="en-GB"/>
        </w:rPr>
        <w:t xml:space="preserve"> ואף על גב דאינו אדום יוצא בו</w:t>
      </w:r>
      <w:r w:rsidR="08562747">
        <w:rPr>
          <w:rStyle w:val="FootnoteReference"/>
          <w:rFonts w:cs="FrankRuehl"/>
          <w:szCs w:val="28"/>
          <w:rtl/>
        </w:rPr>
        <w:footnoteReference w:id="392"/>
      </w:r>
      <w:r w:rsidRPr="08433252">
        <w:rPr>
          <w:rStyle w:val="LatinChar"/>
          <w:rFonts w:cs="FrankRuehl"/>
          <w:sz w:val="28"/>
          <w:szCs w:val="28"/>
          <w:rtl/>
          <w:lang w:val="en-GB"/>
        </w:rPr>
        <w:t xml:space="preserve">. </w:t>
      </w:r>
    </w:p>
    <w:p w:rsidR="086B5BD3" w:rsidRDefault="082478A6" w:rsidP="08294DB0">
      <w:pPr>
        <w:jc w:val="both"/>
        <w:rPr>
          <w:rStyle w:val="LatinChar"/>
          <w:rFonts w:cs="FrankRuehl" w:hint="cs"/>
          <w:sz w:val="28"/>
          <w:szCs w:val="28"/>
          <w:rtl/>
          <w:lang w:val="en-GB"/>
        </w:rPr>
      </w:pPr>
      <w:r w:rsidRPr="082478A6">
        <w:rPr>
          <w:rStyle w:val="LatinChar"/>
          <w:rtl/>
        </w:rPr>
        <w:t>#</w:t>
      </w:r>
      <w:r w:rsidR="08433252" w:rsidRPr="082478A6">
        <w:rPr>
          <w:rStyle w:val="Title1"/>
          <w:rtl/>
        </w:rPr>
        <w:t>והא דאמר</w:t>
      </w:r>
      <w:r w:rsidRPr="082478A6">
        <w:rPr>
          <w:rStyle w:val="LatinChar"/>
          <w:rtl/>
        </w:rPr>
        <w:t>=</w:t>
      </w:r>
      <w:r w:rsidR="08433252" w:rsidRPr="08433252">
        <w:rPr>
          <w:rStyle w:val="LatinChar"/>
          <w:rFonts w:cs="FrankRuehl"/>
          <w:sz w:val="28"/>
          <w:szCs w:val="28"/>
          <w:rtl/>
          <w:lang w:val="en-GB"/>
        </w:rPr>
        <w:t xml:space="preserve"> בפרק המוכר פירות </w:t>
      </w:r>
      <w:r w:rsidR="08433252" w:rsidRPr="082478A6">
        <w:rPr>
          <w:rStyle w:val="LatinChar"/>
          <w:rFonts w:cs="Dbs-Rashi"/>
          <w:szCs w:val="20"/>
          <w:rtl/>
          <w:lang w:val="en-GB"/>
        </w:rPr>
        <w:t>(</w:t>
      </w:r>
      <w:r w:rsidRPr="082478A6">
        <w:rPr>
          <w:rStyle w:val="LatinChar"/>
          <w:rFonts w:cs="Dbs-Rashi" w:hint="cs"/>
          <w:szCs w:val="20"/>
          <w:rtl/>
          <w:lang w:val="en-GB"/>
        </w:rPr>
        <w:t>ב"ב צז:</w:t>
      </w:r>
      <w:r w:rsidR="08433252" w:rsidRPr="082478A6">
        <w:rPr>
          <w:rStyle w:val="LatinChar"/>
          <w:rFonts w:cs="Dbs-Rashi"/>
          <w:szCs w:val="20"/>
          <w:rtl/>
          <w:lang w:val="en-GB"/>
        </w:rPr>
        <w:t>)</w:t>
      </w:r>
      <w:r>
        <w:rPr>
          <w:rStyle w:val="LatinChar"/>
          <w:rFonts w:cs="FrankRuehl" w:hint="cs"/>
          <w:sz w:val="28"/>
          <w:szCs w:val="28"/>
          <w:rtl/>
          <w:lang w:val="en-GB"/>
        </w:rPr>
        <w:t>,</w:t>
      </w:r>
      <w:r w:rsidR="08433252" w:rsidRPr="08433252">
        <w:rPr>
          <w:rStyle w:val="LatinChar"/>
          <w:rFonts w:cs="FrankRuehl"/>
          <w:sz w:val="28"/>
          <w:szCs w:val="28"/>
          <w:rtl/>
          <w:lang w:val="en-GB"/>
        </w:rPr>
        <w:t xml:space="preserve"> בעי מיניה רב כהנא חמוה דרב משרשיא מרבא</w:t>
      </w:r>
      <w:r w:rsidR="083A5CC2">
        <w:rPr>
          <w:rStyle w:val="LatinChar"/>
          <w:rFonts w:cs="FrankRuehl" w:hint="cs"/>
          <w:sz w:val="28"/>
          <w:szCs w:val="28"/>
          <w:rtl/>
          <w:lang w:val="en-GB"/>
        </w:rPr>
        <w:t>,</w:t>
      </w:r>
      <w:r w:rsidR="08433252" w:rsidRPr="08433252">
        <w:rPr>
          <w:rStyle w:val="LatinChar"/>
          <w:rFonts w:cs="FrankRuehl"/>
          <w:sz w:val="28"/>
          <w:szCs w:val="28"/>
          <w:rtl/>
          <w:lang w:val="en-GB"/>
        </w:rPr>
        <w:t xml:space="preserve"> חמרא חיורין מהו</w:t>
      </w:r>
      <w:r w:rsidR="083A5CC2">
        <w:rPr>
          <w:rStyle w:val="FootnoteReference"/>
          <w:rFonts w:cs="FrankRuehl"/>
          <w:szCs w:val="28"/>
          <w:rtl/>
        </w:rPr>
        <w:footnoteReference w:id="393"/>
      </w:r>
      <w:r w:rsidR="083A5CC2">
        <w:rPr>
          <w:rStyle w:val="LatinChar"/>
          <w:rFonts w:cs="FrankRuehl" w:hint="cs"/>
          <w:sz w:val="28"/>
          <w:szCs w:val="28"/>
          <w:rtl/>
          <w:lang w:val="en-GB"/>
        </w:rPr>
        <w:t>.</w:t>
      </w:r>
      <w:r w:rsidR="08433252" w:rsidRPr="08433252">
        <w:rPr>
          <w:rStyle w:val="LatinChar"/>
          <w:rFonts w:cs="FrankRuehl"/>
          <w:sz w:val="28"/>
          <w:szCs w:val="28"/>
          <w:rtl/>
          <w:lang w:val="en-GB"/>
        </w:rPr>
        <w:t xml:space="preserve"> אמר ליה</w:t>
      </w:r>
      <w:r w:rsidR="08BA6EC1">
        <w:rPr>
          <w:rStyle w:val="LatinChar"/>
          <w:rFonts w:cs="FrankRuehl" w:hint="cs"/>
          <w:sz w:val="28"/>
          <w:szCs w:val="28"/>
          <w:rtl/>
          <w:lang w:val="en-GB"/>
        </w:rPr>
        <w:t>,</w:t>
      </w:r>
      <w:r w:rsidR="08433252" w:rsidRPr="08433252">
        <w:rPr>
          <w:rStyle w:val="LatinChar"/>
          <w:rFonts w:cs="FrankRuehl"/>
          <w:sz w:val="28"/>
          <w:szCs w:val="28"/>
          <w:rtl/>
          <w:lang w:val="en-GB"/>
        </w:rPr>
        <w:t xml:space="preserve"> </w:t>
      </w:r>
      <w:r w:rsidR="08BA6EC1">
        <w:rPr>
          <w:rStyle w:val="LatinChar"/>
          <w:rFonts w:cs="FrankRuehl" w:hint="cs"/>
          <w:sz w:val="28"/>
          <w:szCs w:val="28"/>
          <w:rtl/>
          <w:lang w:val="en-GB"/>
        </w:rPr>
        <w:t>"</w:t>
      </w:r>
      <w:r w:rsidR="08433252" w:rsidRPr="08433252">
        <w:rPr>
          <w:rStyle w:val="LatinChar"/>
          <w:rFonts w:cs="FrankRuehl"/>
          <w:sz w:val="28"/>
          <w:szCs w:val="28"/>
          <w:rtl/>
          <w:lang w:val="en-GB"/>
        </w:rPr>
        <w:t>אל תרא יין כי יתאדם</w:t>
      </w:r>
      <w:r w:rsidR="08BA6EC1">
        <w:rPr>
          <w:rStyle w:val="LatinChar"/>
          <w:rFonts w:cs="FrankRuehl" w:hint="cs"/>
          <w:sz w:val="28"/>
          <w:szCs w:val="28"/>
          <w:rtl/>
          <w:lang w:val="en-GB"/>
        </w:rPr>
        <w:t>",</w:t>
      </w:r>
      <w:r w:rsidR="08433252" w:rsidRPr="08433252">
        <w:rPr>
          <w:rStyle w:val="LatinChar"/>
          <w:rFonts w:cs="FrankRuehl"/>
          <w:sz w:val="28"/>
          <w:szCs w:val="28"/>
          <w:rtl/>
          <w:lang w:val="en-GB"/>
        </w:rPr>
        <w:t xml:space="preserve"> כלומר שהיין אדום מובחר לשתות</w:t>
      </w:r>
      <w:r w:rsidR="08BA6EC1">
        <w:rPr>
          <w:rStyle w:val="FootnoteReference"/>
          <w:rFonts w:cs="FrankRuehl"/>
          <w:szCs w:val="28"/>
          <w:rtl/>
        </w:rPr>
        <w:footnoteReference w:id="394"/>
      </w:r>
      <w:r w:rsidR="08BA6EC1">
        <w:rPr>
          <w:rStyle w:val="LatinChar"/>
          <w:rFonts w:cs="FrankRuehl" w:hint="cs"/>
          <w:sz w:val="28"/>
          <w:szCs w:val="28"/>
          <w:rtl/>
          <w:lang w:val="en-GB"/>
        </w:rPr>
        <w:t>.</w:t>
      </w:r>
      <w:r w:rsidR="08433252" w:rsidRPr="08433252">
        <w:rPr>
          <w:rStyle w:val="LatinChar"/>
          <w:rFonts w:cs="FrankRuehl"/>
          <w:sz w:val="28"/>
          <w:szCs w:val="28"/>
          <w:rtl/>
          <w:lang w:val="en-GB"/>
        </w:rPr>
        <w:t xml:space="preserve"> לכך צריך לקדש עליו</w:t>
      </w:r>
      <w:r w:rsidR="08BA6EC1">
        <w:rPr>
          <w:rStyle w:val="LatinChar"/>
          <w:rFonts w:cs="FrankRuehl" w:hint="cs"/>
          <w:sz w:val="28"/>
          <w:szCs w:val="28"/>
          <w:rtl/>
          <w:lang w:val="en-GB"/>
        </w:rPr>
        <w:t>,</w:t>
      </w:r>
      <w:r w:rsidR="08433252" w:rsidRPr="08433252">
        <w:rPr>
          <w:rStyle w:val="LatinChar"/>
          <w:rFonts w:cs="FrankRuehl"/>
          <w:sz w:val="28"/>
          <w:szCs w:val="28"/>
          <w:rtl/>
          <w:lang w:val="en-GB"/>
        </w:rPr>
        <w:t xml:space="preserve"> דלקידוש יין לבן פסול</w:t>
      </w:r>
      <w:r w:rsidR="082326BE">
        <w:rPr>
          <w:rStyle w:val="FootnoteReference"/>
          <w:rFonts w:cs="FrankRuehl"/>
          <w:szCs w:val="28"/>
          <w:rtl/>
        </w:rPr>
        <w:footnoteReference w:id="395"/>
      </w:r>
      <w:r w:rsidR="08BA6EC1">
        <w:rPr>
          <w:rStyle w:val="LatinChar"/>
          <w:rFonts w:cs="FrankRuehl" w:hint="cs"/>
          <w:sz w:val="28"/>
          <w:szCs w:val="28"/>
          <w:rtl/>
          <w:lang w:val="en-GB"/>
        </w:rPr>
        <w:t>.</w:t>
      </w:r>
      <w:r w:rsidR="08433252" w:rsidRPr="08433252">
        <w:rPr>
          <w:rStyle w:val="LatinChar"/>
          <w:rFonts w:cs="FrankRuehl"/>
          <w:sz w:val="28"/>
          <w:szCs w:val="28"/>
          <w:rtl/>
          <w:lang w:val="en-GB"/>
        </w:rPr>
        <w:t xml:space="preserve"> ואם כן קשה</w:t>
      </w:r>
      <w:r w:rsidR="0816241C">
        <w:rPr>
          <w:rStyle w:val="LatinChar"/>
          <w:rFonts w:cs="FrankRuehl" w:hint="cs"/>
          <w:sz w:val="28"/>
          <w:szCs w:val="28"/>
          <w:rtl/>
          <w:lang w:val="en-GB"/>
        </w:rPr>
        <w:t>,</w:t>
      </w:r>
      <w:r w:rsidR="08433252" w:rsidRPr="08433252">
        <w:rPr>
          <w:rStyle w:val="LatinChar"/>
          <w:rFonts w:cs="FrankRuehl"/>
          <w:sz w:val="28"/>
          <w:szCs w:val="28"/>
          <w:rtl/>
          <w:lang w:val="en-GB"/>
        </w:rPr>
        <w:t xml:space="preserve"> איך יהיה יין לבן כשר לארבע כוסות</w:t>
      </w:r>
      <w:r w:rsidR="08CF42E0">
        <w:rPr>
          <w:rStyle w:val="FootnoteReference"/>
          <w:rFonts w:cs="FrankRuehl"/>
          <w:szCs w:val="28"/>
          <w:rtl/>
        </w:rPr>
        <w:footnoteReference w:id="396"/>
      </w:r>
      <w:r w:rsidR="08CF42E0">
        <w:rPr>
          <w:rStyle w:val="LatinChar"/>
          <w:rFonts w:cs="FrankRuehl" w:hint="cs"/>
          <w:sz w:val="28"/>
          <w:szCs w:val="28"/>
          <w:rtl/>
          <w:lang w:val="en-GB"/>
        </w:rPr>
        <w:t>,</w:t>
      </w:r>
      <w:r w:rsidR="08433252" w:rsidRPr="08433252">
        <w:rPr>
          <w:rStyle w:val="LatinChar"/>
          <w:rFonts w:cs="FrankRuehl"/>
          <w:sz w:val="28"/>
          <w:szCs w:val="28"/>
          <w:rtl/>
          <w:lang w:val="en-GB"/>
        </w:rPr>
        <w:t xml:space="preserve"> שהרי ק</w:t>
      </w:r>
      <w:r w:rsidR="08CF42E0">
        <w:rPr>
          <w:rStyle w:val="LatinChar"/>
          <w:rFonts w:cs="FrankRuehl" w:hint="cs"/>
          <w:sz w:val="28"/>
          <w:szCs w:val="28"/>
          <w:rtl/>
          <w:lang w:val="en-GB"/>
        </w:rPr>
        <w:t>י</w:t>
      </w:r>
      <w:r w:rsidR="08433252" w:rsidRPr="08433252">
        <w:rPr>
          <w:rStyle w:val="LatinChar"/>
          <w:rFonts w:cs="FrankRuehl"/>
          <w:sz w:val="28"/>
          <w:szCs w:val="28"/>
          <w:rtl/>
          <w:lang w:val="en-GB"/>
        </w:rPr>
        <w:t>דוש כוס אחד מארבע כוסות</w:t>
      </w:r>
      <w:r w:rsidR="08F9032E">
        <w:rPr>
          <w:rStyle w:val="LatinChar"/>
          <w:rFonts w:cs="FrankRuehl" w:hint="cs"/>
          <w:sz w:val="28"/>
          <w:szCs w:val="28"/>
          <w:rtl/>
          <w:lang w:val="en-GB"/>
        </w:rPr>
        <w:t xml:space="preserve"> </w:t>
      </w:r>
      <w:r w:rsidR="08F9032E" w:rsidRPr="08F9032E">
        <w:rPr>
          <w:rStyle w:val="LatinChar"/>
          <w:rFonts w:cs="Dbs-Rashi" w:hint="cs"/>
          <w:szCs w:val="20"/>
          <w:rtl/>
          <w:lang w:val="en-GB"/>
        </w:rPr>
        <w:t>(פסחים קיד.)</w:t>
      </w:r>
      <w:r w:rsidR="08852B4B">
        <w:rPr>
          <w:rStyle w:val="FootnoteReference"/>
          <w:rFonts w:cs="FrankRuehl"/>
          <w:szCs w:val="28"/>
          <w:rtl/>
        </w:rPr>
        <w:footnoteReference w:id="397"/>
      </w:r>
      <w:r w:rsidR="08433252" w:rsidRPr="08433252">
        <w:rPr>
          <w:rStyle w:val="LatinChar"/>
          <w:rFonts w:cs="FrankRuehl"/>
          <w:sz w:val="28"/>
          <w:szCs w:val="28"/>
          <w:rtl/>
          <w:lang w:val="en-GB"/>
        </w:rPr>
        <w:t>. ויש לומר</w:t>
      </w:r>
      <w:r w:rsidR="08932EDE">
        <w:rPr>
          <w:rStyle w:val="LatinChar"/>
          <w:rFonts w:cs="FrankRuehl" w:hint="cs"/>
          <w:sz w:val="28"/>
          <w:szCs w:val="28"/>
          <w:rtl/>
          <w:lang w:val="en-GB"/>
        </w:rPr>
        <w:t>,</w:t>
      </w:r>
      <w:r w:rsidR="08433252" w:rsidRPr="08433252">
        <w:rPr>
          <w:rStyle w:val="LatinChar"/>
          <w:rFonts w:cs="FrankRuehl"/>
          <w:sz w:val="28"/>
          <w:szCs w:val="28"/>
          <w:rtl/>
          <w:lang w:val="en-GB"/>
        </w:rPr>
        <w:t xml:space="preserve"> דהא דיין לבן כשר היינו לג' כוסות</w:t>
      </w:r>
      <w:r w:rsidR="086B5BD3">
        <w:rPr>
          <w:rStyle w:val="LatinChar"/>
          <w:rFonts w:cs="FrankRuehl" w:hint="cs"/>
          <w:sz w:val="28"/>
          <w:szCs w:val="28"/>
          <w:rtl/>
          <w:lang w:val="en-GB"/>
        </w:rPr>
        <w:t>,</w:t>
      </w:r>
      <w:r w:rsidR="08433252" w:rsidRPr="08433252">
        <w:rPr>
          <w:rStyle w:val="LatinChar"/>
          <w:rFonts w:cs="FrankRuehl"/>
          <w:sz w:val="28"/>
          <w:szCs w:val="28"/>
          <w:rtl/>
          <w:lang w:val="en-GB"/>
        </w:rPr>
        <w:t xml:space="preserve"> חוץ מכוס ק</w:t>
      </w:r>
      <w:r w:rsidR="086B5BD3">
        <w:rPr>
          <w:rStyle w:val="LatinChar"/>
          <w:rFonts w:cs="FrankRuehl" w:hint="cs"/>
          <w:sz w:val="28"/>
          <w:szCs w:val="28"/>
          <w:rtl/>
          <w:lang w:val="en-GB"/>
        </w:rPr>
        <w:t>י</w:t>
      </w:r>
      <w:r w:rsidR="08433252" w:rsidRPr="08433252">
        <w:rPr>
          <w:rStyle w:val="LatinChar"/>
          <w:rFonts w:cs="FrankRuehl"/>
          <w:sz w:val="28"/>
          <w:szCs w:val="28"/>
          <w:rtl/>
          <w:lang w:val="en-GB"/>
        </w:rPr>
        <w:t>דוש</w:t>
      </w:r>
      <w:r w:rsidR="085C02F7">
        <w:rPr>
          <w:rStyle w:val="LatinChar"/>
          <w:rFonts w:cs="FrankRuehl" w:hint="cs"/>
          <w:sz w:val="28"/>
          <w:szCs w:val="28"/>
          <w:rtl/>
          <w:lang w:val="en-GB"/>
        </w:rPr>
        <w:t>,</w:t>
      </w:r>
      <w:r w:rsidR="08433252" w:rsidRPr="08433252">
        <w:rPr>
          <w:rStyle w:val="LatinChar"/>
          <w:rFonts w:cs="FrankRuehl"/>
          <w:sz w:val="28"/>
          <w:szCs w:val="28"/>
          <w:rtl/>
          <w:lang w:val="en-GB"/>
        </w:rPr>
        <w:t xml:space="preserve"> דקיימא במילתא</w:t>
      </w:r>
      <w:r w:rsidR="086B5BD3">
        <w:rPr>
          <w:rStyle w:val="FootnoteReference"/>
          <w:rFonts w:cs="FrankRuehl"/>
          <w:szCs w:val="28"/>
          <w:rtl/>
        </w:rPr>
        <w:footnoteReference w:id="398"/>
      </w:r>
      <w:r w:rsidR="086B5BD3">
        <w:rPr>
          <w:rStyle w:val="LatinChar"/>
          <w:rFonts w:cs="FrankRuehl" w:hint="cs"/>
          <w:sz w:val="28"/>
          <w:szCs w:val="28"/>
          <w:rtl/>
          <w:lang w:val="en-GB"/>
        </w:rPr>
        <w:t>,</w:t>
      </w:r>
      <w:r w:rsidR="08433252" w:rsidRPr="08433252">
        <w:rPr>
          <w:rStyle w:val="LatinChar"/>
          <w:rFonts w:cs="FrankRuehl"/>
          <w:sz w:val="28"/>
          <w:szCs w:val="28"/>
          <w:rtl/>
          <w:lang w:val="en-GB"/>
        </w:rPr>
        <w:t xml:space="preserve"> וצריך לו יין אדום</w:t>
      </w:r>
      <w:r w:rsidR="086B5BD3">
        <w:rPr>
          <w:rStyle w:val="LatinChar"/>
          <w:rFonts w:cs="FrankRuehl" w:hint="cs"/>
          <w:sz w:val="28"/>
          <w:szCs w:val="28"/>
          <w:rtl/>
          <w:lang w:val="en-GB"/>
        </w:rPr>
        <w:t>.</w:t>
      </w:r>
      <w:r w:rsidR="08433252" w:rsidRPr="08433252">
        <w:rPr>
          <w:rStyle w:val="LatinChar"/>
          <w:rFonts w:cs="FrankRuehl"/>
          <w:sz w:val="28"/>
          <w:szCs w:val="28"/>
          <w:rtl/>
          <w:lang w:val="en-GB"/>
        </w:rPr>
        <w:t xml:space="preserve"> ושפיר יש לחלק בין כוס ק</w:t>
      </w:r>
      <w:r w:rsidR="08AC1D70">
        <w:rPr>
          <w:rStyle w:val="LatinChar"/>
          <w:rFonts w:cs="FrankRuehl" w:hint="cs"/>
          <w:sz w:val="28"/>
          <w:szCs w:val="28"/>
          <w:rtl/>
          <w:lang w:val="en-GB"/>
        </w:rPr>
        <w:t>י</w:t>
      </w:r>
      <w:r w:rsidR="08433252" w:rsidRPr="08433252">
        <w:rPr>
          <w:rStyle w:val="LatinChar"/>
          <w:rFonts w:cs="FrankRuehl"/>
          <w:sz w:val="28"/>
          <w:szCs w:val="28"/>
          <w:rtl/>
          <w:lang w:val="en-GB"/>
        </w:rPr>
        <w:t>דוש ובין ארבע כוסות</w:t>
      </w:r>
      <w:r w:rsidR="08AC1D70">
        <w:rPr>
          <w:rStyle w:val="LatinChar"/>
          <w:rFonts w:cs="FrankRuehl" w:hint="cs"/>
          <w:sz w:val="28"/>
          <w:szCs w:val="28"/>
          <w:rtl/>
          <w:lang w:val="en-GB"/>
        </w:rPr>
        <w:t>;</w:t>
      </w:r>
      <w:r w:rsidR="08433252" w:rsidRPr="08433252">
        <w:rPr>
          <w:rStyle w:val="LatinChar"/>
          <w:rFonts w:cs="FrankRuehl"/>
          <w:sz w:val="28"/>
          <w:szCs w:val="28"/>
          <w:rtl/>
          <w:lang w:val="en-GB"/>
        </w:rPr>
        <w:t xml:space="preserve"> דארבע כוסות תקנו לשתות דרך חירות</w:t>
      </w:r>
      <w:r w:rsidR="08AC1D70">
        <w:rPr>
          <w:rStyle w:val="LatinChar"/>
          <w:rFonts w:cs="FrankRuehl" w:hint="cs"/>
          <w:sz w:val="28"/>
          <w:szCs w:val="28"/>
          <w:rtl/>
          <w:lang w:val="en-GB"/>
        </w:rPr>
        <w:t xml:space="preserve"> </w:t>
      </w:r>
      <w:r w:rsidR="08AC1D70" w:rsidRPr="08AC1D70">
        <w:rPr>
          <w:rStyle w:val="LatinChar"/>
          <w:rFonts w:cs="Dbs-Rashi" w:hint="cs"/>
          <w:szCs w:val="20"/>
          <w:rtl/>
          <w:lang w:val="en-GB"/>
        </w:rPr>
        <w:t>(פסחים קט:, קיז:)</w:t>
      </w:r>
      <w:r w:rsidR="08AC1D70">
        <w:rPr>
          <w:rStyle w:val="LatinChar"/>
          <w:rFonts w:cs="FrankRuehl" w:hint="cs"/>
          <w:sz w:val="28"/>
          <w:szCs w:val="28"/>
          <w:rtl/>
          <w:lang w:val="en-GB"/>
        </w:rPr>
        <w:t>,</w:t>
      </w:r>
      <w:r w:rsidR="08433252" w:rsidRPr="08433252">
        <w:rPr>
          <w:rStyle w:val="LatinChar"/>
          <w:rFonts w:cs="FrankRuehl"/>
          <w:sz w:val="28"/>
          <w:szCs w:val="28"/>
          <w:rtl/>
          <w:lang w:val="en-GB"/>
        </w:rPr>
        <w:t xml:space="preserve"> וסגי בלבן</w:t>
      </w:r>
      <w:r w:rsidR="08AC1D70">
        <w:rPr>
          <w:rStyle w:val="LatinChar"/>
          <w:rFonts w:cs="FrankRuehl" w:hint="cs"/>
          <w:sz w:val="28"/>
          <w:szCs w:val="28"/>
          <w:rtl/>
          <w:lang w:val="en-GB"/>
        </w:rPr>
        <w:t>,</w:t>
      </w:r>
      <w:r w:rsidR="08433252" w:rsidRPr="08433252">
        <w:rPr>
          <w:rStyle w:val="LatinChar"/>
          <w:rFonts w:cs="FrankRuehl"/>
          <w:sz w:val="28"/>
          <w:szCs w:val="28"/>
          <w:rtl/>
          <w:lang w:val="en-GB"/>
        </w:rPr>
        <w:t xml:space="preserve"> אף על גב דלא הוי אדום</w:t>
      </w:r>
      <w:r w:rsidR="08AC1D70">
        <w:rPr>
          <w:rStyle w:val="LatinChar"/>
          <w:rFonts w:cs="FrankRuehl" w:hint="cs"/>
          <w:sz w:val="28"/>
          <w:szCs w:val="28"/>
          <w:rtl/>
          <w:lang w:val="en-GB"/>
        </w:rPr>
        <w:t>,</w:t>
      </w:r>
      <w:r w:rsidR="08433252" w:rsidRPr="08433252">
        <w:rPr>
          <w:rStyle w:val="LatinChar"/>
          <w:rFonts w:cs="FrankRuehl"/>
          <w:sz w:val="28"/>
          <w:szCs w:val="28"/>
          <w:rtl/>
          <w:lang w:val="en-GB"/>
        </w:rPr>
        <w:t xml:space="preserve"> דאין אדום דרך חירות יותר</w:t>
      </w:r>
      <w:r w:rsidR="08AC1D70">
        <w:rPr>
          <w:rStyle w:val="LatinChar"/>
          <w:rFonts w:cs="FrankRuehl" w:hint="cs"/>
          <w:sz w:val="28"/>
          <w:szCs w:val="28"/>
          <w:rtl/>
          <w:lang w:val="en-GB"/>
        </w:rPr>
        <w:t>.</w:t>
      </w:r>
      <w:r w:rsidR="08433252" w:rsidRPr="08433252">
        <w:rPr>
          <w:rStyle w:val="LatinChar"/>
          <w:rFonts w:cs="FrankRuehl"/>
          <w:sz w:val="28"/>
          <w:szCs w:val="28"/>
          <w:rtl/>
          <w:lang w:val="en-GB"/>
        </w:rPr>
        <w:t xml:space="preserve"> אבל כוס קידוש בעינן יין הראוי לנסך על גבי המזבח</w:t>
      </w:r>
      <w:r w:rsidR="08AC1D70">
        <w:rPr>
          <w:rStyle w:val="LatinChar"/>
          <w:rFonts w:cs="FrankRuehl" w:hint="cs"/>
          <w:sz w:val="28"/>
          <w:szCs w:val="28"/>
          <w:rtl/>
          <w:lang w:val="en-GB"/>
        </w:rPr>
        <w:t xml:space="preserve"> </w:t>
      </w:r>
      <w:r w:rsidR="08AC1D70" w:rsidRPr="08AC1D70">
        <w:rPr>
          <w:rStyle w:val="LatinChar"/>
          <w:rFonts w:cs="Dbs-Rashi" w:hint="cs"/>
          <w:szCs w:val="20"/>
          <w:rtl/>
          <w:lang w:val="en-GB"/>
        </w:rPr>
        <w:t>(ב"ב צז.)</w:t>
      </w:r>
      <w:r w:rsidR="08AC1D70">
        <w:rPr>
          <w:rStyle w:val="LatinChar"/>
          <w:rFonts w:cs="FrankRuehl" w:hint="cs"/>
          <w:sz w:val="28"/>
          <w:szCs w:val="28"/>
          <w:rtl/>
          <w:lang w:val="en-GB"/>
        </w:rPr>
        <w:t>,</w:t>
      </w:r>
      <w:r w:rsidR="08433252" w:rsidRPr="08433252">
        <w:rPr>
          <w:rStyle w:val="LatinChar"/>
          <w:rFonts w:cs="FrankRuehl"/>
          <w:sz w:val="28"/>
          <w:szCs w:val="28"/>
          <w:rtl/>
          <w:lang w:val="en-GB"/>
        </w:rPr>
        <w:t xml:space="preserve"> וצריך אדום</w:t>
      </w:r>
      <w:r w:rsidR="08C95303">
        <w:rPr>
          <w:rStyle w:val="FootnoteReference"/>
          <w:rFonts w:cs="FrankRuehl"/>
          <w:szCs w:val="28"/>
          <w:rtl/>
        </w:rPr>
        <w:footnoteReference w:id="399"/>
      </w:r>
      <w:r w:rsidR="08433252" w:rsidRPr="08433252">
        <w:rPr>
          <w:rStyle w:val="LatinChar"/>
          <w:rFonts w:cs="FrankRuehl"/>
          <w:sz w:val="28"/>
          <w:szCs w:val="28"/>
          <w:rtl/>
          <w:lang w:val="en-GB"/>
        </w:rPr>
        <w:t xml:space="preserve">. </w:t>
      </w:r>
    </w:p>
    <w:p w:rsidR="08916E2F" w:rsidRDefault="08AC1D70" w:rsidP="08A876FE">
      <w:pPr>
        <w:jc w:val="both"/>
        <w:rPr>
          <w:rStyle w:val="LatinChar"/>
          <w:rFonts w:cs="FrankRuehl" w:hint="cs"/>
          <w:sz w:val="28"/>
          <w:szCs w:val="28"/>
          <w:rtl/>
          <w:lang w:val="en-GB"/>
        </w:rPr>
      </w:pPr>
      <w:r w:rsidRPr="08AC1D70">
        <w:rPr>
          <w:rStyle w:val="LatinChar"/>
          <w:rtl/>
        </w:rPr>
        <w:t>#</w:t>
      </w:r>
      <w:r w:rsidR="08433252" w:rsidRPr="08AC1D70">
        <w:rPr>
          <w:rStyle w:val="Title1"/>
          <w:rtl/>
        </w:rPr>
        <w:t>אבל הרמב"ן</w:t>
      </w:r>
      <w:r w:rsidRPr="08AC1D70">
        <w:rPr>
          <w:rStyle w:val="LatinChar"/>
          <w:rtl/>
        </w:rPr>
        <w:t>=</w:t>
      </w:r>
      <w:r w:rsidR="08433252" w:rsidRPr="08433252">
        <w:rPr>
          <w:rStyle w:val="LatinChar"/>
          <w:rFonts w:cs="FrankRuehl"/>
          <w:sz w:val="28"/>
          <w:szCs w:val="28"/>
          <w:rtl/>
          <w:lang w:val="en-GB"/>
        </w:rPr>
        <w:t xml:space="preserve"> </w:t>
      </w:r>
      <w:r w:rsidR="0824366D" w:rsidRPr="0824366D">
        <w:rPr>
          <w:rStyle w:val="LatinChar"/>
          <w:rFonts w:cs="Dbs-Rashi" w:hint="cs"/>
          <w:szCs w:val="20"/>
          <w:rtl/>
          <w:lang w:val="en-GB"/>
        </w:rPr>
        <w:t>(ב"ב צז</w:t>
      </w:r>
      <w:r w:rsidR="08911989">
        <w:rPr>
          <w:rStyle w:val="LatinChar"/>
          <w:rFonts w:cs="Dbs-Rashi" w:hint="cs"/>
          <w:szCs w:val="20"/>
          <w:rtl/>
          <w:lang w:val="en-GB"/>
        </w:rPr>
        <w:t>:</w:t>
      </w:r>
      <w:r w:rsidR="0824366D" w:rsidRPr="0824366D">
        <w:rPr>
          <w:rStyle w:val="LatinChar"/>
          <w:rFonts w:cs="Dbs-Rashi" w:hint="cs"/>
          <w:szCs w:val="20"/>
          <w:rtl/>
          <w:lang w:val="en-GB"/>
        </w:rPr>
        <w:t>)</w:t>
      </w:r>
      <w:r w:rsidR="0824366D">
        <w:rPr>
          <w:rStyle w:val="LatinChar"/>
          <w:rFonts w:cs="FrankRuehl" w:hint="cs"/>
          <w:sz w:val="28"/>
          <w:szCs w:val="28"/>
          <w:rtl/>
          <w:lang w:val="en-GB"/>
        </w:rPr>
        <w:t xml:space="preserve"> </w:t>
      </w:r>
      <w:r w:rsidR="08433252" w:rsidRPr="08433252">
        <w:rPr>
          <w:rStyle w:val="LatinChar"/>
          <w:rFonts w:cs="FrankRuehl"/>
          <w:sz w:val="28"/>
          <w:szCs w:val="28"/>
          <w:rtl/>
          <w:lang w:val="en-GB"/>
        </w:rPr>
        <w:t>פירש דהלכה כרבי יהודה דבעינן אדום</w:t>
      </w:r>
      <w:r w:rsidR="08911989">
        <w:rPr>
          <w:rStyle w:val="LatinChar"/>
          <w:rFonts w:cs="FrankRuehl" w:hint="cs"/>
          <w:sz w:val="28"/>
          <w:szCs w:val="28"/>
          <w:rtl/>
          <w:lang w:val="en-GB"/>
        </w:rPr>
        <w:t>,</w:t>
      </w:r>
      <w:r w:rsidR="08433252" w:rsidRPr="08433252">
        <w:rPr>
          <w:rStyle w:val="LatinChar"/>
          <w:rFonts w:cs="FrankRuehl"/>
          <w:sz w:val="28"/>
          <w:szCs w:val="28"/>
          <w:rtl/>
          <w:lang w:val="en-GB"/>
        </w:rPr>
        <w:t xml:space="preserve"> וכדמוכח בפרק המוכר פירות</w:t>
      </w:r>
      <w:r w:rsidR="08911989">
        <w:rPr>
          <w:rStyle w:val="LatinChar"/>
          <w:rFonts w:cs="FrankRuehl" w:hint="cs"/>
          <w:sz w:val="28"/>
          <w:szCs w:val="28"/>
          <w:rtl/>
          <w:lang w:val="en-GB"/>
        </w:rPr>
        <w:t xml:space="preserve"> </w:t>
      </w:r>
      <w:r w:rsidR="08911989" w:rsidRPr="08911989">
        <w:rPr>
          <w:rStyle w:val="LatinChar"/>
          <w:rFonts w:cs="Dbs-Rashi" w:hint="cs"/>
          <w:szCs w:val="20"/>
          <w:rtl/>
          <w:lang w:val="en-GB"/>
        </w:rPr>
        <w:t>(שם)</w:t>
      </w:r>
      <w:r w:rsidR="08911989" w:rsidRPr="08911989">
        <w:rPr>
          <w:rStyle w:val="FootnoteReference"/>
          <w:rFonts w:cs="FrankRuehl"/>
          <w:sz w:val="28"/>
          <w:szCs w:val="28"/>
          <w:rtl/>
        </w:rPr>
        <w:footnoteReference w:id="400"/>
      </w:r>
      <w:r w:rsidR="08911989">
        <w:rPr>
          <w:rStyle w:val="LatinChar"/>
          <w:rFonts w:cs="FrankRuehl" w:hint="cs"/>
          <w:sz w:val="28"/>
          <w:szCs w:val="28"/>
          <w:rtl/>
          <w:lang w:val="en-GB"/>
        </w:rPr>
        <w:t>.</w:t>
      </w:r>
      <w:r w:rsidR="08433252" w:rsidRPr="08433252">
        <w:rPr>
          <w:rStyle w:val="LatinChar"/>
          <w:rFonts w:cs="FrankRuehl"/>
          <w:sz w:val="28"/>
          <w:szCs w:val="28"/>
          <w:rtl/>
          <w:lang w:val="en-GB"/>
        </w:rPr>
        <w:t xml:space="preserve"> והא דאמר בירושלמי </w:t>
      </w:r>
      <w:r w:rsidR="08433252" w:rsidRPr="08003BAC">
        <w:rPr>
          <w:rStyle w:val="LatinChar"/>
          <w:rFonts w:cs="Dbs-Rashi"/>
          <w:szCs w:val="20"/>
          <w:rtl/>
          <w:lang w:val="en-GB"/>
        </w:rPr>
        <w:t>(פסחים פ"י ה"א)</w:t>
      </w:r>
      <w:r w:rsidR="08433252" w:rsidRPr="08433252">
        <w:rPr>
          <w:rStyle w:val="LatinChar"/>
          <w:rFonts w:cs="FrankRuehl"/>
          <w:sz w:val="28"/>
          <w:szCs w:val="28"/>
          <w:rtl/>
          <w:lang w:val="en-GB"/>
        </w:rPr>
        <w:t xml:space="preserve"> מצוה לצאת ביין אדום</w:t>
      </w:r>
      <w:r w:rsidR="08003BAC">
        <w:rPr>
          <w:rStyle w:val="LatinChar"/>
          <w:rFonts w:cs="FrankRuehl" w:hint="cs"/>
          <w:sz w:val="28"/>
          <w:szCs w:val="28"/>
          <w:rtl/>
          <w:lang w:val="en-GB"/>
        </w:rPr>
        <w:t>,</w:t>
      </w:r>
      <w:r w:rsidR="08433252" w:rsidRPr="08433252">
        <w:rPr>
          <w:rStyle w:val="LatinChar"/>
          <w:rFonts w:cs="FrankRuehl"/>
          <w:sz w:val="28"/>
          <w:szCs w:val="28"/>
          <w:rtl/>
          <w:lang w:val="en-GB"/>
        </w:rPr>
        <w:t xml:space="preserve"> אפילו בדיעבד נמי קאמר</w:t>
      </w:r>
      <w:r w:rsidR="08003BAC">
        <w:rPr>
          <w:rStyle w:val="LatinChar"/>
          <w:rFonts w:cs="FrankRuehl" w:hint="cs"/>
          <w:sz w:val="28"/>
          <w:szCs w:val="28"/>
          <w:rtl/>
          <w:lang w:val="en-GB"/>
        </w:rPr>
        <w:t>.</w:t>
      </w:r>
      <w:r w:rsidR="08433252" w:rsidRPr="08433252">
        <w:rPr>
          <w:rStyle w:val="LatinChar"/>
          <w:rFonts w:cs="FrankRuehl"/>
          <w:sz w:val="28"/>
          <w:szCs w:val="28"/>
          <w:rtl/>
          <w:lang w:val="en-GB"/>
        </w:rPr>
        <w:t xml:space="preserve"> דליכא למימר לכתחלה דוקא</w:t>
      </w:r>
      <w:r w:rsidR="08003BAC">
        <w:rPr>
          <w:rStyle w:val="LatinChar"/>
          <w:rFonts w:cs="FrankRuehl" w:hint="cs"/>
          <w:sz w:val="28"/>
          <w:szCs w:val="28"/>
          <w:rtl/>
          <w:lang w:val="en-GB"/>
        </w:rPr>
        <w:t>,</w:t>
      </w:r>
      <w:r w:rsidR="08433252" w:rsidRPr="08433252">
        <w:rPr>
          <w:rStyle w:val="LatinChar"/>
          <w:rFonts w:cs="FrankRuehl"/>
          <w:sz w:val="28"/>
          <w:szCs w:val="28"/>
          <w:rtl/>
          <w:lang w:val="en-GB"/>
        </w:rPr>
        <w:t xml:space="preserve"> דמהיכא תיתי</w:t>
      </w:r>
      <w:r w:rsidR="08A876FE">
        <w:rPr>
          <w:rStyle w:val="LatinChar"/>
          <w:rFonts w:cs="FrankRuehl" w:hint="cs"/>
          <w:sz w:val="28"/>
          <w:szCs w:val="28"/>
          <w:rtl/>
          <w:lang w:val="en-GB"/>
        </w:rPr>
        <w:t>;</w:t>
      </w:r>
      <w:r w:rsidR="08433252" w:rsidRPr="08433252">
        <w:rPr>
          <w:rStyle w:val="LatinChar"/>
          <w:rFonts w:cs="FrankRuehl"/>
          <w:sz w:val="28"/>
          <w:szCs w:val="28"/>
          <w:rtl/>
          <w:lang w:val="en-GB"/>
        </w:rPr>
        <w:t xml:space="preserve"> דאי בעינן קרא כדכתיב</w:t>
      </w:r>
      <w:r w:rsidR="08D44BA0">
        <w:rPr>
          <w:rStyle w:val="FootnoteReference"/>
          <w:rFonts w:cs="FrankRuehl"/>
          <w:szCs w:val="28"/>
          <w:rtl/>
        </w:rPr>
        <w:footnoteReference w:id="401"/>
      </w:r>
      <w:r w:rsidR="08D44BA0">
        <w:rPr>
          <w:rStyle w:val="LatinChar"/>
          <w:rFonts w:cs="FrankRuehl" w:hint="cs"/>
          <w:sz w:val="28"/>
          <w:szCs w:val="28"/>
          <w:rtl/>
          <w:lang w:val="en-GB"/>
        </w:rPr>
        <w:t>,</w:t>
      </w:r>
      <w:r w:rsidR="08433252" w:rsidRPr="08433252">
        <w:rPr>
          <w:rStyle w:val="LatinChar"/>
          <w:rFonts w:cs="FrankRuehl"/>
          <w:sz w:val="28"/>
          <w:szCs w:val="28"/>
          <w:rtl/>
          <w:lang w:val="en-GB"/>
        </w:rPr>
        <w:t xml:space="preserve"> אפילו בדיעבד נמי לא</w:t>
      </w:r>
      <w:r w:rsidR="08D44BA0">
        <w:rPr>
          <w:rStyle w:val="LatinChar"/>
          <w:rFonts w:cs="FrankRuehl" w:hint="cs"/>
          <w:sz w:val="28"/>
          <w:szCs w:val="28"/>
          <w:rtl/>
          <w:lang w:val="en-GB"/>
        </w:rPr>
        <w:t>.</w:t>
      </w:r>
      <w:r w:rsidR="08433252" w:rsidRPr="08433252">
        <w:rPr>
          <w:rStyle w:val="LatinChar"/>
          <w:rFonts w:cs="FrankRuehl"/>
          <w:sz w:val="28"/>
          <w:szCs w:val="28"/>
          <w:rtl/>
          <w:lang w:val="en-GB"/>
        </w:rPr>
        <w:t xml:space="preserve"> ואי לא בעינן קרא כדכתיב</w:t>
      </w:r>
      <w:r w:rsidR="08D44BA0">
        <w:rPr>
          <w:rStyle w:val="LatinChar"/>
          <w:rFonts w:cs="FrankRuehl" w:hint="cs"/>
          <w:sz w:val="28"/>
          <w:szCs w:val="28"/>
          <w:rtl/>
          <w:lang w:val="en-GB"/>
        </w:rPr>
        <w:t>,</w:t>
      </w:r>
      <w:r w:rsidR="08433252" w:rsidRPr="08433252">
        <w:rPr>
          <w:rStyle w:val="LatinChar"/>
          <w:rFonts w:cs="FrankRuehl"/>
          <w:sz w:val="28"/>
          <w:szCs w:val="28"/>
          <w:rtl/>
          <w:lang w:val="en-GB"/>
        </w:rPr>
        <w:t xml:space="preserve"> אפילו לכתחילה נמי יהא כשר</w:t>
      </w:r>
      <w:r w:rsidR="08003BAC">
        <w:rPr>
          <w:rStyle w:val="LatinChar"/>
          <w:rFonts w:cs="FrankRuehl" w:hint="cs"/>
          <w:sz w:val="28"/>
          <w:szCs w:val="28"/>
          <w:rtl/>
          <w:lang w:val="en-GB"/>
        </w:rPr>
        <w:t>.</w:t>
      </w:r>
      <w:r w:rsidR="08433252" w:rsidRPr="08433252">
        <w:rPr>
          <w:rStyle w:val="LatinChar"/>
          <w:rFonts w:cs="FrankRuehl"/>
          <w:sz w:val="28"/>
          <w:szCs w:val="28"/>
          <w:rtl/>
          <w:lang w:val="en-GB"/>
        </w:rPr>
        <w:t xml:space="preserve"> כך הם דברי הרמב"ן ז"ל</w:t>
      </w:r>
      <w:r w:rsidR="08D44BA0">
        <w:rPr>
          <w:rStyle w:val="FootnoteReference"/>
          <w:rFonts w:cs="FrankRuehl"/>
          <w:szCs w:val="28"/>
          <w:rtl/>
        </w:rPr>
        <w:footnoteReference w:id="402"/>
      </w:r>
      <w:r w:rsidR="08433252" w:rsidRPr="08433252">
        <w:rPr>
          <w:rStyle w:val="LatinChar"/>
          <w:rFonts w:cs="FrankRuehl"/>
          <w:sz w:val="28"/>
          <w:szCs w:val="28"/>
          <w:rtl/>
          <w:lang w:val="en-GB"/>
        </w:rPr>
        <w:t>.</w:t>
      </w:r>
    </w:p>
    <w:p w:rsidR="08AC7EF2" w:rsidRDefault="08916E2F" w:rsidP="08E1458F">
      <w:pPr>
        <w:jc w:val="both"/>
        <w:rPr>
          <w:rStyle w:val="LatinChar"/>
          <w:rFonts w:cs="FrankRuehl" w:hint="cs"/>
          <w:sz w:val="28"/>
          <w:szCs w:val="28"/>
          <w:rtl/>
          <w:lang w:val="en-GB"/>
        </w:rPr>
      </w:pPr>
      <w:r w:rsidRPr="08916E2F">
        <w:rPr>
          <w:rStyle w:val="LatinChar"/>
          <w:rtl/>
        </w:rPr>
        <w:t>#</w:t>
      </w:r>
      <w:r w:rsidR="08433252" w:rsidRPr="08916E2F">
        <w:rPr>
          <w:rStyle w:val="Title1"/>
          <w:rtl/>
        </w:rPr>
        <w:t>ודוחק</w:t>
      </w:r>
      <w:r w:rsidRPr="08916E2F">
        <w:rPr>
          <w:rStyle w:val="LatinChar"/>
          <w:rtl/>
        </w:rPr>
        <w:t>=</w:t>
      </w:r>
      <w:r>
        <w:rPr>
          <w:rStyle w:val="LatinChar"/>
          <w:rFonts w:cs="FrankRuehl" w:hint="cs"/>
          <w:sz w:val="28"/>
          <w:szCs w:val="28"/>
          <w:rtl/>
          <w:lang w:val="en-GB"/>
        </w:rPr>
        <w:t>,</w:t>
      </w:r>
      <w:r w:rsidR="08433252" w:rsidRPr="08433252">
        <w:rPr>
          <w:rStyle w:val="LatinChar"/>
          <w:rFonts w:cs="FrankRuehl"/>
          <w:sz w:val="28"/>
          <w:szCs w:val="28"/>
          <w:rtl/>
          <w:lang w:val="en-GB"/>
        </w:rPr>
        <w:t xml:space="preserve"> דפסק כיחידאי במקום רבים</w:t>
      </w:r>
      <w:r w:rsidR="08A83751">
        <w:rPr>
          <w:rStyle w:val="FootnoteReference"/>
          <w:rFonts w:cs="FrankRuehl"/>
          <w:szCs w:val="28"/>
          <w:rtl/>
        </w:rPr>
        <w:footnoteReference w:id="403"/>
      </w:r>
      <w:r>
        <w:rPr>
          <w:rStyle w:val="LatinChar"/>
          <w:rFonts w:cs="FrankRuehl" w:hint="cs"/>
          <w:sz w:val="28"/>
          <w:szCs w:val="28"/>
          <w:rtl/>
          <w:lang w:val="en-GB"/>
        </w:rPr>
        <w:t>.</w:t>
      </w:r>
      <w:r w:rsidR="08433252" w:rsidRPr="08433252">
        <w:rPr>
          <w:rStyle w:val="LatinChar"/>
          <w:rFonts w:cs="FrankRuehl"/>
          <w:sz w:val="28"/>
          <w:szCs w:val="28"/>
          <w:rtl/>
          <w:lang w:val="en-GB"/>
        </w:rPr>
        <w:t xml:space="preserve"> ומה שהקשה מהא דאמר בירושלמי מצוה לצאת ביין אדום על כרחך אפילו בדיעבד נמי אמר</w:t>
      </w:r>
      <w:r w:rsidR="08F05BC4">
        <w:rPr>
          <w:rStyle w:val="LatinChar"/>
          <w:rFonts w:cs="FrankRuehl" w:hint="cs"/>
          <w:sz w:val="28"/>
          <w:szCs w:val="28"/>
          <w:rtl/>
          <w:lang w:val="en-GB"/>
        </w:rPr>
        <w:t>,</w:t>
      </w:r>
      <w:r w:rsidR="08A83751">
        <w:rPr>
          <w:rStyle w:val="LatinChar"/>
          <w:rFonts w:cs="FrankRuehl" w:hint="cs"/>
          <w:sz w:val="28"/>
          <w:szCs w:val="28"/>
          <w:rtl/>
          <w:lang w:val="en-GB"/>
        </w:rPr>
        <w:t xml:space="preserve"> </w:t>
      </w:r>
      <w:r w:rsidR="08433252" w:rsidRPr="08433252">
        <w:rPr>
          <w:rStyle w:val="LatinChar"/>
          <w:rFonts w:cs="FrankRuehl"/>
          <w:sz w:val="28"/>
          <w:szCs w:val="28"/>
          <w:rtl/>
          <w:lang w:val="en-GB"/>
        </w:rPr>
        <w:t>דמהיכי תיתי לן לחלק</w:t>
      </w:r>
      <w:r w:rsidR="08F05BC4">
        <w:rPr>
          <w:rStyle w:val="LatinChar"/>
          <w:rFonts w:cs="FrankRuehl" w:hint="cs"/>
          <w:sz w:val="28"/>
          <w:szCs w:val="28"/>
          <w:rtl/>
          <w:lang w:val="en-GB"/>
        </w:rPr>
        <w:t>.</w:t>
      </w:r>
      <w:r w:rsidR="08433252" w:rsidRPr="08433252">
        <w:rPr>
          <w:rStyle w:val="LatinChar"/>
          <w:rFonts w:cs="FrankRuehl"/>
          <w:sz w:val="28"/>
          <w:szCs w:val="28"/>
          <w:rtl/>
          <w:lang w:val="en-GB"/>
        </w:rPr>
        <w:t xml:space="preserve"> דודאי שפיר יש לחלק</w:t>
      </w:r>
      <w:r w:rsidR="08F05BC4">
        <w:rPr>
          <w:rStyle w:val="LatinChar"/>
          <w:rFonts w:cs="FrankRuehl" w:hint="cs"/>
          <w:sz w:val="28"/>
          <w:szCs w:val="28"/>
          <w:rtl/>
          <w:lang w:val="en-GB"/>
        </w:rPr>
        <w:t>,</w:t>
      </w:r>
      <w:r w:rsidR="08433252" w:rsidRPr="08433252">
        <w:rPr>
          <w:rStyle w:val="LatinChar"/>
          <w:rFonts w:cs="FrankRuehl"/>
          <w:sz w:val="28"/>
          <w:szCs w:val="28"/>
          <w:rtl/>
          <w:lang w:val="en-GB"/>
        </w:rPr>
        <w:t xml:space="preserve"> דקרא לא איירי בק</w:t>
      </w:r>
      <w:r w:rsidR="08F05BC4">
        <w:rPr>
          <w:rStyle w:val="LatinChar"/>
          <w:rFonts w:cs="FrankRuehl" w:hint="cs"/>
          <w:sz w:val="28"/>
          <w:szCs w:val="28"/>
          <w:rtl/>
          <w:lang w:val="en-GB"/>
        </w:rPr>
        <w:t>י</w:t>
      </w:r>
      <w:r w:rsidR="08433252" w:rsidRPr="08433252">
        <w:rPr>
          <w:rStyle w:val="LatinChar"/>
          <w:rFonts w:cs="FrankRuehl"/>
          <w:sz w:val="28"/>
          <w:szCs w:val="28"/>
          <w:rtl/>
          <w:lang w:val="en-GB"/>
        </w:rPr>
        <w:t>דוש כלל</w:t>
      </w:r>
      <w:r w:rsidR="08F05BC4">
        <w:rPr>
          <w:rStyle w:val="LatinChar"/>
          <w:rFonts w:cs="FrankRuehl" w:hint="cs"/>
          <w:sz w:val="28"/>
          <w:szCs w:val="28"/>
          <w:rtl/>
          <w:lang w:val="en-GB"/>
        </w:rPr>
        <w:t>,</w:t>
      </w:r>
      <w:r w:rsidR="08433252" w:rsidRPr="08433252">
        <w:rPr>
          <w:rStyle w:val="LatinChar"/>
          <w:rFonts w:cs="FrankRuehl"/>
          <w:sz w:val="28"/>
          <w:szCs w:val="28"/>
          <w:rtl/>
          <w:lang w:val="en-GB"/>
        </w:rPr>
        <w:t xml:space="preserve"> אלא מן הכתוב שאמר </w:t>
      </w:r>
      <w:r w:rsidR="08F05BC4">
        <w:rPr>
          <w:rStyle w:val="LatinChar"/>
          <w:rFonts w:cs="FrankRuehl" w:hint="cs"/>
          <w:sz w:val="28"/>
          <w:szCs w:val="28"/>
          <w:rtl/>
          <w:lang w:val="en-GB"/>
        </w:rPr>
        <w:t>"</w:t>
      </w:r>
      <w:r w:rsidR="08433252" w:rsidRPr="08433252">
        <w:rPr>
          <w:rStyle w:val="LatinChar"/>
          <w:rFonts w:cs="FrankRuehl"/>
          <w:sz w:val="28"/>
          <w:szCs w:val="28"/>
          <w:rtl/>
          <w:lang w:val="en-GB"/>
        </w:rPr>
        <w:t>אל תרא יין כי יתאדם</w:t>
      </w:r>
      <w:r w:rsidR="08F05BC4">
        <w:rPr>
          <w:rStyle w:val="LatinChar"/>
          <w:rFonts w:cs="FrankRuehl" w:hint="cs"/>
          <w:sz w:val="28"/>
          <w:szCs w:val="28"/>
          <w:rtl/>
          <w:lang w:val="en-GB"/>
        </w:rPr>
        <w:t>"</w:t>
      </w:r>
      <w:r w:rsidR="08433252" w:rsidRPr="08433252">
        <w:rPr>
          <w:rStyle w:val="LatinChar"/>
          <w:rFonts w:cs="FrankRuehl"/>
          <w:sz w:val="28"/>
          <w:szCs w:val="28"/>
          <w:rtl/>
          <w:lang w:val="en-GB"/>
        </w:rPr>
        <w:t xml:space="preserve"> מוכח דיין אדום משובח</w:t>
      </w:r>
      <w:r w:rsidR="08E1458F">
        <w:rPr>
          <w:rStyle w:val="FootnoteReference"/>
          <w:rFonts w:cs="FrankRuehl"/>
          <w:szCs w:val="28"/>
          <w:rtl/>
        </w:rPr>
        <w:footnoteReference w:id="404"/>
      </w:r>
      <w:r w:rsidR="08F05BC4">
        <w:rPr>
          <w:rStyle w:val="LatinChar"/>
          <w:rFonts w:cs="FrankRuehl" w:hint="cs"/>
          <w:sz w:val="28"/>
          <w:szCs w:val="28"/>
          <w:rtl/>
          <w:lang w:val="en-GB"/>
        </w:rPr>
        <w:t>,</w:t>
      </w:r>
      <w:r w:rsidR="08433252" w:rsidRPr="08433252">
        <w:rPr>
          <w:rStyle w:val="LatinChar"/>
          <w:rFonts w:cs="FrankRuehl"/>
          <w:sz w:val="28"/>
          <w:szCs w:val="28"/>
          <w:rtl/>
          <w:lang w:val="en-GB"/>
        </w:rPr>
        <w:t xml:space="preserve"> ואמרינן למצוה בעינן אדום</w:t>
      </w:r>
      <w:r w:rsidR="08F05BC4">
        <w:rPr>
          <w:rStyle w:val="LatinChar"/>
          <w:rFonts w:cs="FrankRuehl" w:hint="cs"/>
          <w:sz w:val="28"/>
          <w:szCs w:val="28"/>
          <w:rtl/>
          <w:lang w:val="en-GB"/>
        </w:rPr>
        <w:t>,</w:t>
      </w:r>
      <w:r w:rsidR="08433252" w:rsidRPr="08433252">
        <w:rPr>
          <w:rStyle w:val="LatinChar"/>
          <w:rFonts w:cs="FrankRuehl"/>
          <w:sz w:val="28"/>
          <w:szCs w:val="28"/>
          <w:rtl/>
          <w:lang w:val="en-GB"/>
        </w:rPr>
        <w:t xml:space="preserve"> ולא בדיעבד</w:t>
      </w:r>
      <w:r w:rsidR="0897718A">
        <w:rPr>
          <w:rStyle w:val="FootnoteReference"/>
          <w:rFonts w:cs="FrankRuehl"/>
          <w:szCs w:val="28"/>
          <w:rtl/>
        </w:rPr>
        <w:footnoteReference w:id="405"/>
      </w:r>
      <w:r w:rsidR="08433252" w:rsidRPr="08433252">
        <w:rPr>
          <w:rStyle w:val="LatinChar"/>
          <w:rFonts w:cs="FrankRuehl"/>
          <w:sz w:val="28"/>
          <w:szCs w:val="28"/>
          <w:rtl/>
          <w:lang w:val="en-GB"/>
        </w:rPr>
        <w:t xml:space="preserve">. ורשב"ם </w:t>
      </w:r>
      <w:r w:rsidR="08E1458F" w:rsidRPr="08047C75">
        <w:rPr>
          <w:rStyle w:val="LatinChar"/>
          <w:rFonts w:cs="Dbs-Rashi" w:hint="cs"/>
          <w:szCs w:val="20"/>
          <w:rtl/>
          <w:lang w:val="en-GB"/>
        </w:rPr>
        <w:t>(ב"ב צז:)</w:t>
      </w:r>
      <w:r w:rsidR="08E1458F">
        <w:rPr>
          <w:rStyle w:val="LatinChar"/>
          <w:rFonts w:cs="FrankRuehl" w:hint="cs"/>
          <w:sz w:val="28"/>
          <w:szCs w:val="28"/>
          <w:rtl/>
          <w:lang w:val="en-GB"/>
        </w:rPr>
        <w:t xml:space="preserve"> </w:t>
      </w:r>
      <w:r w:rsidR="08433252" w:rsidRPr="08433252">
        <w:rPr>
          <w:rStyle w:val="LatinChar"/>
          <w:rFonts w:cs="FrankRuehl"/>
          <w:sz w:val="28"/>
          <w:szCs w:val="28"/>
          <w:rtl/>
          <w:lang w:val="en-GB"/>
        </w:rPr>
        <w:t>פירש הך בעיא דהמוכר פירות לענין נסכים איירי</w:t>
      </w:r>
      <w:r w:rsidR="08047C75">
        <w:rPr>
          <w:rStyle w:val="FootnoteReference"/>
          <w:rFonts w:cs="FrankRuehl"/>
          <w:szCs w:val="28"/>
          <w:rtl/>
        </w:rPr>
        <w:footnoteReference w:id="406"/>
      </w:r>
      <w:r w:rsidR="08E1458F">
        <w:rPr>
          <w:rStyle w:val="LatinChar"/>
          <w:rFonts w:cs="FrankRuehl" w:hint="cs"/>
          <w:sz w:val="28"/>
          <w:szCs w:val="28"/>
          <w:rtl/>
          <w:lang w:val="en-GB"/>
        </w:rPr>
        <w:t>.</w:t>
      </w:r>
      <w:r w:rsidR="08433252" w:rsidRPr="08433252">
        <w:rPr>
          <w:rStyle w:val="LatinChar"/>
          <w:rFonts w:cs="FrankRuehl"/>
          <w:sz w:val="28"/>
          <w:szCs w:val="28"/>
          <w:rtl/>
          <w:lang w:val="en-GB"/>
        </w:rPr>
        <w:t xml:space="preserve"> ואין הסוגיא מוכח כך</w:t>
      </w:r>
      <w:r w:rsidR="08E1458F">
        <w:rPr>
          <w:rStyle w:val="LatinChar"/>
          <w:rFonts w:cs="FrankRuehl" w:hint="cs"/>
          <w:sz w:val="28"/>
          <w:szCs w:val="28"/>
          <w:rtl/>
          <w:lang w:val="en-GB"/>
        </w:rPr>
        <w:t>,</w:t>
      </w:r>
      <w:r w:rsidR="08433252" w:rsidRPr="08433252">
        <w:rPr>
          <w:rStyle w:val="LatinChar"/>
          <w:rFonts w:cs="FrankRuehl"/>
          <w:sz w:val="28"/>
          <w:szCs w:val="28"/>
          <w:rtl/>
          <w:lang w:val="en-GB"/>
        </w:rPr>
        <w:t xml:space="preserve"> דכולה איירי בק</w:t>
      </w:r>
      <w:r w:rsidR="08E1458F">
        <w:rPr>
          <w:rStyle w:val="LatinChar"/>
          <w:rFonts w:cs="FrankRuehl" w:hint="cs"/>
          <w:sz w:val="28"/>
          <w:szCs w:val="28"/>
          <w:rtl/>
          <w:lang w:val="en-GB"/>
        </w:rPr>
        <w:t>י</w:t>
      </w:r>
      <w:r w:rsidR="08433252" w:rsidRPr="08433252">
        <w:rPr>
          <w:rStyle w:val="LatinChar"/>
          <w:rFonts w:cs="FrankRuehl"/>
          <w:sz w:val="28"/>
          <w:szCs w:val="28"/>
          <w:rtl/>
          <w:lang w:val="en-GB"/>
        </w:rPr>
        <w:t>דוש</w:t>
      </w:r>
      <w:r w:rsidR="08E1458F">
        <w:rPr>
          <w:rStyle w:val="LatinChar"/>
          <w:rFonts w:cs="FrankRuehl" w:hint="cs"/>
          <w:sz w:val="28"/>
          <w:szCs w:val="28"/>
          <w:rtl/>
          <w:lang w:val="en-GB"/>
        </w:rPr>
        <w:t>,</w:t>
      </w:r>
      <w:r w:rsidR="08433252" w:rsidRPr="08433252">
        <w:rPr>
          <w:rStyle w:val="LatinChar"/>
          <w:rFonts w:cs="FrankRuehl"/>
          <w:sz w:val="28"/>
          <w:szCs w:val="28"/>
          <w:rtl/>
          <w:lang w:val="en-GB"/>
        </w:rPr>
        <w:t xml:space="preserve"> ולא בנסכים</w:t>
      </w:r>
      <w:r w:rsidR="08ED1EE3">
        <w:rPr>
          <w:rStyle w:val="FootnoteReference"/>
          <w:rFonts w:cs="FrankRuehl"/>
          <w:szCs w:val="28"/>
          <w:rtl/>
        </w:rPr>
        <w:footnoteReference w:id="407"/>
      </w:r>
      <w:r w:rsidR="08433252" w:rsidRPr="08433252">
        <w:rPr>
          <w:rStyle w:val="LatinChar"/>
          <w:rFonts w:cs="FrankRuehl"/>
          <w:sz w:val="28"/>
          <w:szCs w:val="28"/>
          <w:rtl/>
          <w:lang w:val="en-GB"/>
        </w:rPr>
        <w:t>.</w:t>
      </w:r>
    </w:p>
    <w:p w:rsidR="08DF17D1" w:rsidRPr="08DF17D1" w:rsidRDefault="08AC7EF2" w:rsidP="08DF17D1">
      <w:pPr>
        <w:jc w:val="both"/>
        <w:rPr>
          <w:rStyle w:val="LatinChar"/>
          <w:rFonts w:cs="FrankRuehl"/>
          <w:sz w:val="28"/>
          <w:szCs w:val="28"/>
          <w:rtl/>
          <w:lang w:val="en-GB"/>
        </w:rPr>
      </w:pPr>
      <w:r w:rsidRPr="08AC7EF2">
        <w:rPr>
          <w:rStyle w:val="LatinChar"/>
          <w:rtl/>
        </w:rPr>
        <w:t>#</w:t>
      </w:r>
      <w:r w:rsidRPr="08AC7EF2">
        <w:rPr>
          <w:rStyle w:val="Title1"/>
          <w:rFonts w:hint="cs"/>
          <w:rtl/>
        </w:rPr>
        <w:t>אבל</w:t>
      </w:r>
      <w:r w:rsidRPr="08AC7EF2">
        <w:rPr>
          <w:rStyle w:val="LatinChar"/>
          <w:rtl/>
        </w:rPr>
        <w:t>=</w:t>
      </w:r>
      <w:r>
        <w:rPr>
          <w:rStyle w:val="LatinChar"/>
          <w:rFonts w:cs="FrankRuehl" w:hint="cs"/>
          <w:sz w:val="28"/>
          <w:szCs w:val="28"/>
          <w:rtl/>
          <w:lang w:val="en-GB"/>
        </w:rPr>
        <w:t xml:space="preserve"> רב </w:t>
      </w:r>
      <w:r w:rsidRPr="08AC7EF2">
        <w:rPr>
          <w:rStyle w:val="LatinChar"/>
          <w:rFonts w:cs="FrankRuehl"/>
          <w:sz w:val="28"/>
          <w:szCs w:val="28"/>
          <w:rtl/>
          <w:lang w:val="en-GB"/>
        </w:rPr>
        <w:t>אלפס ז"ל לא הביא הך בעיא דהמוכר פירות כלל</w:t>
      </w:r>
      <w:r w:rsidR="0897718A">
        <w:rPr>
          <w:rStyle w:val="LatinChar"/>
          <w:rFonts w:cs="FrankRuehl" w:hint="cs"/>
          <w:sz w:val="28"/>
          <w:szCs w:val="28"/>
          <w:rtl/>
          <w:lang w:val="en-GB"/>
        </w:rPr>
        <w:t>.</w:t>
      </w:r>
      <w:r w:rsidRPr="08AC7EF2">
        <w:rPr>
          <w:rStyle w:val="LatinChar"/>
          <w:rFonts w:cs="FrankRuehl"/>
          <w:sz w:val="28"/>
          <w:szCs w:val="28"/>
          <w:rtl/>
          <w:lang w:val="en-GB"/>
        </w:rPr>
        <w:t xml:space="preserve"> וכן הרמב"ם ז"ל לא הביא דין זה של יין אדום לענין קדוש</w:t>
      </w:r>
      <w:r w:rsidR="0897718A">
        <w:rPr>
          <w:rStyle w:val="FootnoteReference"/>
          <w:rFonts w:cs="FrankRuehl"/>
          <w:szCs w:val="28"/>
          <w:rtl/>
        </w:rPr>
        <w:footnoteReference w:id="408"/>
      </w:r>
      <w:r w:rsidRPr="08AC7EF2">
        <w:rPr>
          <w:rStyle w:val="LatinChar"/>
          <w:rFonts w:cs="FrankRuehl"/>
          <w:sz w:val="28"/>
          <w:szCs w:val="28"/>
          <w:rtl/>
          <w:lang w:val="en-GB"/>
        </w:rPr>
        <w:t>. לכך נראה דהכי פירושו</w:t>
      </w:r>
      <w:r w:rsidR="0897718A">
        <w:rPr>
          <w:rStyle w:val="LatinChar"/>
          <w:rFonts w:cs="FrankRuehl" w:hint="cs"/>
          <w:sz w:val="28"/>
          <w:szCs w:val="28"/>
          <w:rtl/>
          <w:lang w:val="en-GB"/>
        </w:rPr>
        <w:t>,</w:t>
      </w:r>
      <w:r w:rsidRPr="08AC7EF2">
        <w:rPr>
          <w:rStyle w:val="LatinChar"/>
          <w:rFonts w:cs="FrankRuehl"/>
          <w:sz w:val="28"/>
          <w:szCs w:val="28"/>
          <w:rtl/>
          <w:lang w:val="en-GB"/>
        </w:rPr>
        <w:t xml:space="preserve"> דרבא לא השיב לו רק דרך בדיחותא</w:t>
      </w:r>
      <w:r w:rsidR="0897718A">
        <w:rPr>
          <w:rStyle w:val="LatinChar"/>
          <w:rFonts w:cs="FrankRuehl" w:hint="cs"/>
          <w:sz w:val="28"/>
          <w:szCs w:val="28"/>
          <w:rtl/>
          <w:lang w:val="en-GB"/>
        </w:rPr>
        <w:t>,</w:t>
      </w:r>
      <w:r w:rsidRPr="08AC7EF2">
        <w:rPr>
          <w:rStyle w:val="LatinChar"/>
          <w:rFonts w:cs="FrankRuehl"/>
          <w:sz w:val="28"/>
          <w:szCs w:val="28"/>
          <w:rtl/>
          <w:lang w:val="en-GB"/>
        </w:rPr>
        <w:t xml:space="preserve"> שהשואל היה רודף אחר יין אדום לק</w:t>
      </w:r>
      <w:r w:rsidR="0897718A">
        <w:rPr>
          <w:rStyle w:val="LatinChar"/>
          <w:rFonts w:cs="FrankRuehl" w:hint="cs"/>
          <w:sz w:val="28"/>
          <w:szCs w:val="28"/>
          <w:rtl/>
          <w:lang w:val="en-GB"/>
        </w:rPr>
        <w:t>י</w:t>
      </w:r>
      <w:r w:rsidRPr="08AC7EF2">
        <w:rPr>
          <w:rStyle w:val="LatinChar"/>
          <w:rFonts w:cs="FrankRuehl"/>
          <w:sz w:val="28"/>
          <w:szCs w:val="28"/>
          <w:rtl/>
          <w:lang w:val="en-GB"/>
        </w:rPr>
        <w:t>דוש</w:t>
      </w:r>
      <w:r w:rsidR="0897718A">
        <w:rPr>
          <w:rStyle w:val="LatinChar"/>
          <w:rFonts w:cs="FrankRuehl" w:hint="cs"/>
          <w:sz w:val="28"/>
          <w:szCs w:val="28"/>
          <w:rtl/>
          <w:lang w:val="en-GB"/>
        </w:rPr>
        <w:t>.</w:t>
      </w:r>
      <w:r w:rsidRPr="08AC7EF2">
        <w:rPr>
          <w:rStyle w:val="LatinChar"/>
          <w:rFonts w:cs="FrankRuehl"/>
          <w:sz w:val="28"/>
          <w:szCs w:val="28"/>
          <w:rtl/>
          <w:lang w:val="en-GB"/>
        </w:rPr>
        <w:t xml:space="preserve"> אמר לו</w:t>
      </w:r>
      <w:r w:rsidR="08B21D23">
        <w:rPr>
          <w:rStyle w:val="LatinChar"/>
          <w:rFonts w:cs="FrankRuehl" w:hint="cs"/>
          <w:sz w:val="28"/>
          <w:szCs w:val="28"/>
          <w:rtl/>
          <w:lang w:val="en-GB"/>
        </w:rPr>
        <w:t>,</w:t>
      </w:r>
      <w:r w:rsidRPr="08AC7EF2">
        <w:rPr>
          <w:rStyle w:val="LatinChar"/>
          <w:rFonts w:cs="FrankRuehl"/>
          <w:sz w:val="28"/>
          <w:szCs w:val="28"/>
          <w:rtl/>
          <w:lang w:val="en-GB"/>
        </w:rPr>
        <w:t xml:space="preserve"> אתה הבעיין </w:t>
      </w:r>
      <w:r w:rsidR="0897718A">
        <w:rPr>
          <w:rStyle w:val="LatinChar"/>
          <w:rFonts w:cs="FrankRuehl" w:hint="cs"/>
          <w:sz w:val="28"/>
          <w:szCs w:val="28"/>
          <w:rtl/>
          <w:lang w:val="en-GB"/>
        </w:rPr>
        <w:t>"</w:t>
      </w:r>
      <w:r w:rsidRPr="08AC7EF2">
        <w:rPr>
          <w:rStyle w:val="LatinChar"/>
          <w:rFonts w:cs="FrankRuehl"/>
          <w:sz w:val="28"/>
          <w:szCs w:val="28"/>
          <w:rtl/>
          <w:lang w:val="en-GB"/>
        </w:rPr>
        <w:t>אל תרא יין כי יתאדם</w:t>
      </w:r>
      <w:r w:rsidR="0897718A">
        <w:rPr>
          <w:rStyle w:val="LatinChar"/>
          <w:rFonts w:cs="FrankRuehl" w:hint="cs"/>
          <w:sz w:val="28"/>
          <w:szCs w:val="28"/>
          <w:rtl/>
          <w:lang w:val="en-GB"/>
        </w:rPr>
        <w:t>",</w:t>
      </w:r>
      <w:r w:rsidRPr="08AC7EF2">
        <w:rPr>
          <w:rStyle w:val="LatinChar"/>
          <w:rFonts w:cs="FrankRuehl"/>
          <w:sz w:val="28"/>
          <w:szCs w:val="28"/>
          <w:rtl/>
          <w:lang w:val="en-GB"/>
        </w:rPr>
        <w:t xml:space="preserve"> כלומר שלא תשגיח באדמימות שלו</w:t>
      </w:r>
      <w:r w:rsidR="0897718A">
        <w:rPr>
          <w:rStyle w:val="LatinChar"/>
          <w:rFonts w:cs="FrankRuehl" w:hint="cs"/>
          <w:sz w:val="28"/>
          <w:szCs w:val="28"/>
          <w:rtl/>
          <w:lang w:val="en-GB"/>
        </w:rPr>
        <w:t>,</w:t>
      </w:r>
      <w:r w:rsidRPr="08AC7EF2">
        <w:rPr>
          <w:rStyle w:val="LatinChar"/>
          <w:rFonts w:cs="FrankRuehl"/>
          <w:sz w:val="28"/>
          <w:szCs w:val="28"/>
          <w:rtl/>
          <w:lang w:val="en-GB"/>
        </w:rPr>
        <w:t xml:space="preserve"> ומותר לקדש על יין לבן</w:t>
      </w:r>
      <w:r w:rsidR="086B3ABC">
        <w:rPr>
          <w:rStyle w:val="FootnoteReference"/>
          <w:rFonts w:cs="FrankRuehl"/>
          <w:szCs w:val="28"/>
          <w:rtl/>
        </w:rPr>
        <w:footnoteReference w:id="409"/>
      </w:r>
      <w:r w:rsidR="0897718A">
        <w:rPr>
          <w:rStyle w:val="LatinChar"/>
          <w:rFonts w:cs="FrankRuehl" w:hint="cs"/>
          <w:sz w:val="28"/>
          <w:szCs w:val="28"/>
          <w:rtl/>
          <w:lang w:val="en-GB"/>
        </w:rPr>
        <w:t>.</w:t>
      </w:r>
      <w:r w:rsidRPr="08AC7EF2">
        <w:rPr>
          <w:rStyle w:val="LatinChar"/>
          <w:rFonts w:cs="FrankRuehl"/>
          <w:sz w:val="28"/>
          <w:szCs w:val="28"/>
          <w:rtl/>
          <w:lang w:val="en-GB"/>
        </w:rPr>
        <w:t xml:space="preserve"> וכן מוכח הלשון שלא השיב אלא דרך צחות</w:t>
      </w:r>
      <w:r w:rsidR="08B21D23">
        <w:rPr>
          <w:rStyle w:val="LatinChar"/>
          <w:rFonts w:cs="FrankRuehl" w:hint="cs"/>
          <w:sz w:val="28"/>
          <w:szCs w:val="28"/>
          <w:rtl/>
          <w:lang w:val="en-GB"/>
        </w:rPr>
        <w:t>,</w:t>
      </w:r>
      <w:r w:rsidRPr="08AC7EF2">
        <w:rPr>
          <w:rStyle w:val="LatinChar"/>
          <w:rFonts w:cs="FrankRuehl"/>
          <w:sz w:val="28"/>
          <w:szCs w:val="28"/>
          <w:rtl/>
          <w:lang w:val="en-GB"/>
        </w:rPr>
        <w:t xml:space="preserve"> שהרי אמר </w:t>
      </w:r>
      <w:r w:rsidR="08B21D23">
        <w:rPr>
          <w:rStyle w:val="LatinChar"/>
          <w:rFonts w:cs="FrankRuehl" w:hint="cs"/>
          <w:sz w:val="28"/>
          <w:szCs w:val="28"/>
          <w:rtl/>
          <w:lang w:val="en-GB"/>
        </w:rPr>
        <w:t>"</w:t>
      </w:r>
      <w:r w:rsidRPr="08AC7EF2">
        <w:rPr>
          <w:rStyle w:val="LatinChar"/>
          <w:rFonts w:cs="FrankRuehl"/>
          <w:sz w:val="28"/>
          <w:szCs w:val="28"/>
          <w:rtl/>
          <w:lang w:val="en-GB"/>
        </w:rPr>
        <w:t>אל תרא יין כי יתאדם</w:t>
      </w:r>
      <w:r w:rsidR="08B21D23">
        <w:rPr>
          <w:rStyle w:val="LatinChar"/>
          <w:rFonts w:cs="FrankRuehl" w:hint="cs"/>
          <w:sz w:val="28"/>
          <w:szCs w:val="28"/>
          <w:rtl/>
          <w:lang w:val="en-GB"/>
        </w:rPr>
        <w:t>",</w:t>
      </w:r>
      <w:r w:rsidRPr="08AC7EF2">
        <w:rPr>
          <w:rStyle w:val="LatinChar"/>
          <w:rFonts w:cs="FrankRuehl"/>
          <w:sz w:val="28"/>
          <w:szCs w:val="28"/>
          <w:rtl/>
          <w:lang w:val="en-GB"/>
        </w:rPr>
        <w:t xml:space="preserve"> והוי ליה לומר </w:t>
      </w:r>
      <w:r w:rsidR="08B21D23">
        <w:rPr>
          <w:rStyle w:val="LatinChar"/>
          <w:rFonts w:cs="FrankRuehl" w:hint="cs"/>
          <w:sz w:val="28"/>
          <w:szCs w:val="28"/>
          <w:rtl/>
          <w:lang w:val="en-GB"/>
        </w:rPr>
        <w:t>"</w:t>
      </w:r>
      <w:r w:rsidRPr="08AC7EF2">
        <w:rPr>
          <w:rStyle w:val="LatinChar"/>
          <w:rFonts w:cs="FrankRuehl"/>
          <w:sz w:val="28"/>
          <w:szCs w:val="28"/>
          <w:rtl/>
          <w:lang w:val="en-GB"/>
        </w:rPr>
        <w:t xml:space="preserve">כתיב </w:t>
      </w:r>
      <w:r w:rsidR="08B21D23">
        <w:rPr>
          <w:rStyle w:val="LatinChar"/>
          <w:rFonts w:cs="FrankRuehl" w:hint="cs"/>
          <w:sz w:val="28"/>
          <w:szCs w:val="28"/>
          <w:rtl/>
          <w:lang w:val="en-GB"/>
        </w:rPr>
        <w:t>'</w:t>
      </w:r>
      <w:r w:rsidRPr="08AC7EF2">
        <w:rPr>
          <w:rStyle w:val="LatinChar"/>
          <w:rFonts w:cs="FrankRuehl"/>
          <w:sz w:val="28"/>
          <w:szCs w:val="28"/>
          <w:rtl/>
          <w:lang w:val="en-GB"/>
        </w:rPr>
        <w:t>אל תרא יין כי יתאדם</w:t>
      </w:r>
      <w:r w:rsidR="08B21D23">
        <w:rPr>
          <w:rStyle w:val="LatinChar"/>
          <w:rFonts w:cs="FrankRuehl" w:hint="cs"/>
          <w:sz w:val="28"/>
          <w:szCs w:val="28"/>
          <w:rtl/>
          <w:lang w:val="en-GB"/>
        </w:rPr>
        <w:t>'",</w:t>
      </w:r>
      <w:r w:rsidRPr="08AC7EF2">
        <w:rPr>
          <w:rStyle w:val="LatinChar"/>
          <w:rFonts w:cs="FrankRuehl"/>
          <w:sz w:val="28"/>
          <w:szCs w:val="28"/>
          <w:rtl/>
          <w:lang w:val="en-GB"/>
        </w:rPr>
        <w:t xml:space="preserve"> כמו שאמר בערבי פסחים </w:t>
      </w:r>
      <w:r w:rsidR="08B21D23" w:rsidRPr="08B21D23">
        <w:rPr>
          <w:rStyle w:val="LatinChar"/>
          <w:rFonts w:cs="Dbs-Rashi" w:hint="cs"/>
          <w:szCs w:val="20"/>
          <w:rtl/>
          <w:lang w:val="en-GB"/>
        </w:rPr>
        <w:t>(פסחים קח:)</w:t>
      </w:r>
      <w:r w:rsidR="08B21D23">
        <w:rPr>
          <w:rStyle w:val="LatinChar"/>
          <w:rFonts w:cs="FrankRuehl" w:hint="cs"/>
          <w:sz w:val="28"/>
          <w:szCs w:val="28"/>
          <w:rtl/>
          <w:lang w:val="en-GB"/>
        </w:rPr>
        <w:t xml:space="preserve"> </w:t>
      </w:r>
      <w:r w:rsidRPr="08AC7EF2">
        <w:rPr>
          <w:rStyle w:val="LatinChar"/>
          <w:rFonts w:cs="FrankRuehl"/>
          <w:sz w:val="28"/>
          <w:szCs w:val="28"/>
          <w:rtl/>
          <w:lang w:val="en-GB"/>
        </w:rPr>
        <w:t xml:space="preserve">בטעמיה דרבי יהודה </w:t>
      </w:r>
      <w:r w:rsidR="08B21D23">
        <w:rPr>
          <w:rStyle w:val="LatinChar"/>
          <w:rFonts w:cs="FrankRuehl" w:hint="cs"/>
          <w:sz w:val="28"/>
          <w:szCs w:val="28"/>
          <w:rtl/>
          <w:lang w:val="en-GB"/>
        </w:rPr>
        <w:t>"</w:t>
      </w:r>
      <w:r w:rsidRPr="08AC7EF2">
        <w:rPr>
          <w:rStyle w:val="LatinChar"/>
          <w:rFonts w:cs="FrankRuehl"/>
          <w:sz w:val="28"/>
          <w:szCs w:val="28"/>
          <w:rtl/>
          <w:lang w:val="en-GB"/>
        </w:rPr>
        <w:t xml:space="preserve">דכתיב </w:t>
      </w:r>
      <w:r w:rsidR="08B21D23">
        <w:rPr>
          <w:rStyle w:val="LatinChar"/>
          <w:rFonts w:cs="FrankRuehl" w:hint="cs"/>
          <w:sz w:val="28"/>
          <w:szCs w:val="28"/>
          <w:rtl/>
          <w:lang w:val="en-GB"/>
        </w:rPr>
        <w:t>'</w:t>
      </w:r>
      <w:r w:rsidRPr="08AC7EF2">
        <w:rPr>
          <w:rStyle w:val="LatinChar"/>
          <w:rFonts w:cs="FrankRuehl"/>
          <w:sz w:val="28"/>
          <w:szCs w:val="28"/>
          <w:rtl/>
          <w:lang w:val="en-GB"/>
        </w:rPr>
        <w:t>אל תרא יין כי יתאדם</w:t>
      </w:r>
      <w:r w:rsidR="08B21D23">
        <w:rPr>
          <w:rStyle w:val="LatinChar"/>
          <w:rFonts w:cs="FrankRuehl" w:hint="cs"/>
          <w:sz w:val="28"/>
          <w:szCs w:val="28"/>
          <w:rtl/>
          <w:lang w:val="en-GB"/>
        </w:rPr>
        <w:t>'"</w:t>
      </w:r>
      <w:r w:rsidR="082E5971">
        <w:rPr>
          <w:rStyle w:val="FootnoteReference"/>
          <w:rFonts w:cs="FrankRuehl"/>
          <w:szCs w:val="28"/>
          <w:rtl/>
        </w:rPr>
        <w:footnoteReference w:id="410"/>
      </w:r>
      <w:r w:rsidR="08B21D23">
        <w:rPr>
          <w:rStyle w:val="LatinChar"/>
          <w:rFonts w:cs="FrankRuehl" w:hint="cs"/>
          <w:sz w:val="28"/>
          <w:szCs w:val="28"/>
          <w:rtl/>
          <w:lang w:val="en-GB"/>
        </w:rPr>
        <w:t>.</w:t>
      </w:r>
      <w:r w:rsidRPr="08AC7EF2">
        <w:rPr>
          <w:rStyle w:val="LatinChar"/>
          <w:rFonts w:cs="FrankRuehl"/>
          <w:sz w:val="28"/>
          <w:szCs w:val="28"/>
          <w:rtl/>
          <w:lang w:val="en-GB"/>
        </w:rPr>
        <w:t xml:space="preserve"> אלא לא רצה להביא ראיה מן המקרא</w:t>
      </w:r>
      <w:r w:rsidR="08B21D23">
        <w:rPr>
          <w:rStyle w:val="LatinChar"/>
          <w:rFonts w:cs="FrankRuehl" w:hint="cs"/>
          <w:sz w:val="28"/>
          <w:szCs w:val="28"/>
          <w:rtl/>
          <w:lang w:val="en-GB"/>
        </w:rPr>
        <w:t>,</w:t>
      </w:r>
      <w:r w:rsidRPr="08AC7EF2">
        <w:rPr>
          <w:rStyle w:val="LatinChar"/>
          <w:rFonts w:cs="FrankRuehl"/>
          <w:sz w:val="28"/>
          <w:szCs w:val="28"/>
          <w:rtl/>
          <w:lang w:val="en-GB"/>
        </w:rPr>
        <w:t xml:space="preserve"> אלא שהוא לשון רבא</w:t>
      </w:r>
      <w:r w:rsidR="08B21D23">
        <w:rPr>
          <w:rStyle w:val="LatinChar"/>
          <w:rFonts w:cs="FrankRuehl" w:hint="cs"/>
          <w:sz w:val="28"/>
          <w:szCs w:val="28"/>
          <w:rtl/>
          <w:lang w:val="en-GB"/>
        </w:rPr>
        <w:t>,</w:t>
      </w:r>
      <w:r w:rsidRPr="08AC7EF2">
        <w:rPr>
          <w:rStyle w:val="LatinChar"/>
          <w:rFonts w:cs="FrankRuehl"/>
          <w:sz w:val="28"/>
          <w:szCs w:val="28"/>
          <w:rtl/>
          <w:lang w:val="en-GB"/>
        </w:rPr>
        <w:t xml:space="preserve"> שהשיב לשואל </w:t>
      </w:r>
      <w:r w:rsidR="08B21D23">
        <w:rPr>
          <w:rStyle w:val="LatinChar"/>
          <w:rFonts w:cs="FrankRuehl" w:hint="cs"/>
          <w:sz w:val="28"/>
          <w:szCs w:val="28"/>
          <w:rtl/>
          <w:lang w:val="en-GB"/>
        </w:rPr>
        <w:t>"</w:t>
      </w:r>
      <w:r w:rsidRPr="08AC7EF2">
        <w:rPr>
          <w:rStyle w:val="LatinChar"/>
          <w:rFonts w:cs="FrankRuehl"/>
          <w:sz w:val="28"/>
          <w:szCs w:val="28"/>
          <w:rtl/>
          <w:lang w:val="en-GB"/>
        </w:rPr>
        <w:t>אל תרא יין כי יתאדם</w:t>
      </w:r>
      <w:r w:rsidR="08B21D23">
        <w:rPr>
          <w:rStyle w:val="LatinChar"/>
          <w:rFonts w:cs="FrankRuehl" w:hint="cs"/>
          <w:sz w:val="28"/>
          <w:szCs w:val="28"/>
          <w:rtl/>
          <w:lang w:val="en-GB"/>
        </w:rPr>
        <w:t>",</w:t>
      </w:r>
      <w:r w:rsidRPr="08AC7EF2">
        <w:rPr>
          <w:rStyle w:val="LatinChar"/>
          <w:rFonts w:cs="FrankRuehl"/>
          <w:sz w:val="28"/>
          <w:szCs w:val="28"/>
          <w:rtl/>
          <w:lang w:val="en-GB"/>
        </w:rPr>
        <w:t xml:space="preserve"> שאתה רוצה ליקח בשביל זה לקדוש יין אדום</w:t>
      </w:r>
      <w:r w:rsidR="08B21D23">
        <w:rPr>
          <w:rStyle w:val="LatinChar"/>
          <w:rFonts w:cs="FrankRuehl" w:hint="cs"/>
          <w:sz w:val="28"/>
          <w:szCs w:val="28"/>
          <w:rtl/>
          <w:lang w:val="en-GB"/>
        </w:rPr>
        <w:t>.</w:t>
      </w:r>
      <w:r w:rsidRPr="08AC7EF2">
        <w:rPr>
          <w:rStyle w:val="LatinChar"/>
          <w:rFonts w:cs="FrankRuehl"/>
          <w:sz w:val="28"/>
          <w:szCs w:val="28"/>
          <w:rtl/>
          <w:lang w:val="en-GB"/>
        </w:rPr>
        <w:t xml:space="preserve"> וזה הפירוש הוא פירוש רב אלפס והרמב"ם</w:t>
      </w:r>
      <w:r w:rsidR="082E5971">
        <w:rPr>
          <w:rStyle w:val="LatinChar"/>
          <w:rFonts w:cs="FrankRuehl" w:hint="cs"/>
          <w:sz w:val="28"/>
          <w:szCs w:val="28"/>
          <w:rtl/>
          <w:lang w:val="en-GB"/>
        </w:rPr>
        <w:t>.</w:t>
      </w:r>
      <w:r w:rsidRPr="08AC7EF2">
        <w:rPr>
          <w:rStyle w:val="LatinChar"/>
          <w:rFonts w:cs="FrankRuehl"/>
          <w:sz w:val="28"/>
          <w:szCs w:val="28"/>
          <w:rtl/>
          <w:lang w:val="en-GB"/>
        </w:rPr>
        <w:t xml:space="preserve"> וראוי לסמוך על זה הפירוש</w:t>
      </w:r>
      <w:r w:rsidR="08B21D23">
        <w:rPr>
          <w:rStyle w:val="LatinChar"/>
          <w:rFonts w:cs="FrankRuehl" w:hint="cs"/>
          <w:sz w:val="28"/>
          <w:szCs w:val="28"/>
          <w:rtl/>
          <w:lang w:val="en-GB"/>
        </w:rPr>
        <w:t>,</w:t>
      </w:r>
      <w:r w:rsidRPr="08AC7EF2">
        <w:rPr>
          <w:rStyle w:val="LatinChar"/>
          <w:rFonts w:cs="FrankRuehl"/>
          <w:sz w:val="28"/>
          <w:szCs w:val="28"/>
          <w:rtl/>
          <w:lang w:val="en-GB"/>
        </w:rPr>
        <w:t xml:space="preserve"> ואין צריך יין אדום לארבע כוסות</w:t>
      </w:r>
      <w:r w:rsidR="08B21D23">
        <w:rPr>
          <w:rStyle w:val="LatinChar"/>
          <w:rFonts w:cs="FrankRuehl" w:hint="cs"/>
          <w:sz w:val="28"/>
          <w:szCs w:val="28"/>
          <w:rtl/>
          <w:lang w:val="en-GB"/>
        </w:rPr>
        <w:t>,</w:t>
      </w:r>
      <w:r w:rsidRPr="08AC7EF2">
        <w:rPr>
          <w:rStyle w:val="LatinChar"/>
          <w:rFonts w:cs="FrankRuehl"/>
          <w:sz w:val="28"/>
          <w:szCs w:val="28"/>
          <w:rtl/>
          <w:lang w:val="en-GB"/>
        </w:rPr>
        <w:t xml:space="preserve"> ולא לקידוש. ובירושלמי </w:t>
      </w:r>
      <w:r w:rsidR="08B21D23" w:rsidRPr="08B21D23">
        <w:rPr>
          <w:rStyle w:val="LatinChar"/>
          <w:rFonts w:cs="Dbs-Rashi" w:hint="cs"/>
          <w:szCs w:val="20"/>
          <w:rtl/>
          <w:lang w:val="en-GB"/>
        </w:rPr>
        <w:t>(פסחים פ"י ה"א)</w:t>
      </w:r>
      <w:r w:rsidR="08B21D23">
        <w:rPr>
          <w:rStyle w:val="LatinChar"/>
          <w:rFonts w:cs="FrankRuehl" w:hint="cs"/>
          <w:sz w:val="28"/>
          <w:szCs w:val="28"/>
          <w:rtl/>
          <w:lang w:val="en-GB"/>
        </w:rPr>
        <w:t xml:space="preserve"> </w:t>
      </w:r>
      <w:r w:rsidRPr="08AC7EF2">
        <w:rPr>
          <w:rStyle w:val="LatinChar"/>
          <w:rFonts w:cs="FrankRuehl"/>
          <w:sz w:val="28"/>
          <w:szCs w:val="28"/>
          <w:rtl/>
          <w:lang w:val="en-GB"/>
        </w:rPr>
        <w:t>אמר כי אדום מצוה לד' כוסות</w:t>
      </w:r>
      <w:r w:rsidR="08B21D23">
        <w:rPr>
          <w:rStyle w:val="FootnoteReference"/>
          <w:rFonts w:cs="FrankRuehl"/>
          <w:szCs w:val="28"/>
          <w:rtl/>
        </w:rPr>
        <w:footnoteReference w:id="411"/>
      </w:r>
      <w:r w:rsidR="08B21D23">
        <w:rPr>
          <w:rStyle w:val="LatinChar"/>
          <w:rFonts w:cs="FrankRuehl" w:hint="cs"/>
          <w:sz w:val="28"/>
          <w:szCs w:val="28"/>
          <w:rtl/>
          <w:lang w:val="en-GB"/>
        </w:rPr>
        <w:t>.</w:t>
      </w:r>
      <w:r w:rsidRPr="08AC7EF2">
        <w:rPr>
          <w:rStyle w:val="LatinChar"/>
          <w:rFonts w:cs="FrankRuehl"/>
          <w:sz w:val="28"/>
          <w:szCs w:val="28"/>
          <w:rtl/>
          <w:lang w:val="en-GB"/>
        </w:rPr>
        <w:t xml:space="preserve"> ופירוש הטור </w:t>
      </w:r>
      <w:r w:rsidR="08725E64" w:rsidRPr="08725E64">
        <w:rPr>
          <w:rStyle w:val="LatinChar"/>
          <w:rFonts w:cs="Dbs-Rashi" w:hint="cs"/>
          <w:szCs w:val="20"/>
          <w:rtl/>
          <w:lang w:val="en-GB"/>
        </w:rPr>
        <w:t>(או"ח סימן תעב סי"א)</w:t>
      </w:r>
      <w:r w:rsidR="08725E64">
        <w:rPr>
          <w:rStyle w:val="LatinChar"/>
          <w:rFonts w:cs="FrankRuehl" w:hint="cs"/>
          <w:sz w:val="28"/>
          <w:szCs w:val="28"/>
          <w:rtl/>
          <w:lang w:val="en-GB"/>
        </w:rPr>
        <w:t xml:space="preserve"> </w:t>
      </w:r>
      <w:r w:rsidRPr="08AC7EF2">
        <w:rPr>
          <w:rStyle w:val="LatinChar"/>
          <w:rFonts w:cs="FrankRuehl"/>
          <w:sz w:val="28"/>
          <w:szCs w:val="28"/>
          <w:rtl/>
          <w:lang w:val="en-GB"/>
        </w:rPr>
        <w:t>שאם הלבן יותר משובח</w:t>
      </w:r>
      <w:r w:rsidR="08725E64">
        <w:rPr>
          <w:rStyle w:val="LatinChar"/>
          <w:rFonts w:cs="FrankRuehl" w:hint="cs"/>
          <w:sz w:val="28"/>
          <w:szCs w:val="28"/>
          <w:rtl/>
          <w:lang w:val="en-GB"/>
        </w:rPr>
        <w:t>,</w:t>
      </w:r>
      <w:r w:rsidRPr="08AC7EF2">
        <w:rPr>
          <w:rStyle w:val="LatinChar"/>
          <w:rFonts w:cs="FrankRuehl"/>
          <w:sz w:val="28"/>
          <w:szCs w:val="28"/>
          <w:rtl/>
          <w:lang w:val="en-GB"/>
        </w:rPr>
        <w:t xml:space="preserve"> מצוה יותר בלבן</w:t>
      </w:r>
      <w:r w:rsidR="08725E64">
        <w:rPr>
          <w:rStyle w:val="FootnoteReference"/>
          <w:rFonts w:cs="FrankRuehl"/>
          <w:szCs w:val="28"/>
          <w:rtl/>
        </w:rPr>
        <w:footnoteReference w:id="412"/>
      </w:r>
      <w:r w:rsidR="08725E64">
        <w:rPr>
          <w:rStyle w:val="LatinChar"/>
          <w:rFonts w:cs="FrankRuehl" w:hint="cs"/>
          <w:sz w:val="28"/>
          <w:szCs w:val="28"/>
          <w:rtl/>
          <w:lang w:val="en-GB"/>
        </w:rPr>
        <w:t>,</w:t>
      </w:r>
      <w:r w:rsidRPr="08AC7EF2">
        <w:rPr>
          <w:rStyle w:val="LatinChar"/>
          <w:rFonts w:cs="FrankRuehl"/>
          <w:sz w:val="28"/>
          <w:szCs w:val="28"/>
          <w:rtl/>
          <w:lang w:val="en-GB"/>
        </w:rPr>
        <w:t xml:space="preserve"> וכן נראה נכון</w:t>
      </w:r>
      <w:r>
        <w:rPr>
          <w:rStyle w:val="LatinChar"/>
          <w:rFonts w:cs="FrankRuehl" w:hint="cs"/>
          <w:sz w:val="28"/>
          <w:szCs w:val="28"/>
          <w:rtl/>
          <w:lang w:val="en-GB"/>
        </w:rPr>
        <w:t>.</w:t>
      </w:r>
      <w:r w:rsidR="08DF17D1">
        <w:rPr>
          <w:rStyle w:val="LatinChar"/>
          <w:rFonts w:cs="FrankRuehl" w:hint="cs"/>
          <w:sz w:val="28"/>
          <w:szCs w:val="28"/>
          <w:rtl/>
          <w:lang w:val="en-GB"/>
        </w:rPr>
        <w:t xml:space="preserve"> </w:t>
      </w:r>
    </w:p>
    <w:p w:rsidR="08DF17D1" w:rsidRPr="08DF17D1" w:rsidRDefault="08DF17D1" w:rsidP="08272D7D">
      <w:pPr>
        <w:jc w:val="both"/>
        <w:rPr>
          <w:rStyle w:val="LatinChar"/>
          <w:rFonts w:cs="FrankRuehl" w:hint="cs"/>
          <w:sz w:val="28"/>
          <w:szCs w:val="28"/>
          <w:rtl/>
          <w:lang w:val="en-GB"/>
        </w:rPr>
      </w:pPr>
      <w:r w:rsidRPr="08DF17D1">
        <w:rPr>
          <w:rStyle w:val="LatinChar"/>
          <w:rtl/>
        </w:rPr>
        <w:t>#</w:t>
      </w:r>
      <w:r w:rsidRPr="08DF17D1">
        <w:rPr>
          <w:rStyle w:val="Title1"/>
          <w:rtl/>
          <w:lang w:val="en-GB"/>
        </w:rPr>
        <w:t>יין מבושל</w:t>
      </w:r>
      <w:r w:rsidRPr="08DF17D1">
        <w:rPr>
          <w:rStyle w:val="LatinChar"/>
          <w:rtl/>
        </w:rPr>
        <w:t>=</w:t>
      </w:r>
      <w:r>
        <w:rPr>
          <w:rStyle w:val="LatinChar"/>
          <w:rFonts w:cs="FrankRuehl" w:hint="cs"/>
          <w:sz w:val="28"/>
          <w:szCs w:val="28"/>
          <w:rtl/>
          <w:lang w:val="en-GB"/>
        </w:rPr>
        <w:t>,</w:t>
      </w:r>
      <w:r w:rsidRPr="08DF17D1">
        <w:rPr>
          <w:rStyle w:val="LatinChar"/>
          <w:rFonts w:cs="FrankRuehl"/>
          <w:sz w:val="28"/>
          <w:szCs w:val="28"/>
          <w:rtl/>
          <w:lang w:val="en-GB"/>
        </w:rPr>
        <w:t xml:space="preserve"> אמר בירושלמי </w:t>
      </w:r>
      <w:r w:rsidRPr="08102987">
        <w:rPr>
          <w:rStyle w:val="LatinChar"/>
          <w:rFonts w:cs="Dbs-Rashi"/>
          <w:szCs w:val="20"/>
          <w:rtl/>
          <w:lang w:val="en-GB"/>
        </w:rPr>
        <w:t>(</w:t>
      </w:r>
      <w:r w:rsidR="08102987" w:rsidRPr="08102987">
        <w:rPr>
          <w:rStyle w:val="LatinChar"/>
          <w:rFonts w:cs="Dbs-Rashi" w:hint="cs"/>
          <w:szCs w:val="20"/>
          <w:rtl/>
          <w:lang w:val="en-GB"/>
        </w:rPr>
        <w:t>פסחים פ"י ה"א</w:t>
      </w:r>
      <w:r w:rsidRPr="08102987">
        <w:rPr>
          <w:rStyle w:val="LatinChar"/>
          <w:rFonts w:cs="Dbs-Rashi"/>
          <w:szCs w:val="20"/>
          <w:rtl/>
          <w:lang w:val="en-GB"/>
        </w:rPr>
        <w:t>)</w:t>
      </w:r>
      <w:r w:rsidRPr="08DF17D1">
        <w:rPr>
          <w:rStyle w:val="LatinChar"/>
          <w:rFonts w:cs="FrankRuehl"/>
          <w:sz w:val="28"/>
          <w:szCs w:val="28"/>
          <w:rtl/>
          <w:lang w:val="en-GB"/>
        </w:rPr>
        <w:t xml:space="preserve"> שיוצא בו</w:t>
      </w:r>
      <w:r w:rsidR="08102987">
        <w:rPr>
          <w:rStyle w:val="FootnoteReference"/>
          <w:rFonts w:cs="FrankRuehl"/>
          <w:szCs w:val="28"/>
          <w:rtl/>
        </w:rPr>
        <w:footnoteReference w:id="413"/>
      </w:r>
      <w:r w:rsidR="08102987">
        <w:rPr>
          <w:rStyle w:val="LatinChar"/>
          <w:rFonts w:cs="FrankRuehl" w:hint="cs"/>
          <w:sz w:val="28"/>
          <w:szCs w:val="28"/>
          <w:rtl/>
          <w:lang w:val="en-GB"/>
        </w:rPr>
        <w:t>.</w:t>
      </w:r>
      <w:r w:rsidRPr="08DF17D1">
        <w:rPr>
          <w:rStyle w:val="LatinChar"/>
          <w:rFonts w:cs="FrankRuehl"/>
          <w:sz w:val="28"/>
          <w:szCs w:val="28"/>
          <w:rtl/>
          <w:lang w:val="en-GB"/>
        </w:rPr>
        <w:t xml:space="preserve"> והא דקאמר בפרק המוכר פירות </w:t>
      </w:r>
      <w:r w:rsidRPr="08E46ADE">
        <w:rPr>
          <w:rStyle w:val="LatinChar"/>
          <w:rFonts w:cs="Dbs-Rashi"/>
          <w:szCs w:val="20"/>
          <w:rtl/>
          <w:lang w:val="en-GB"/>
        </w:rPr>
        <w:t>(</w:t>
      </w:r>
      <w:r w:rsidR="08E46ADE" w:rsidRPr="08E46ADE">
        <w:rPr>
          <w:rStyle w:val="LatinChar"/>
          <w:rFonts w:cs="Dbs-Rashi" w:hint="cs"/>
          <w:szCs w:val="20"/>
          <w:rtl/>
          <w:lang w:val="en-GB"/>
        </w:rPr>
        <w:t>ב"ב צז.</w:t>
      </w:r>
      <w:r w:rsidRPr="08E46ADE">
        <w:rPr>
          <w:rStyle w:val="LatinChar"/>
          <w:rFonts w:cs="Dbs-Rashi"/>
          <w:szCs w:val="20"/>
          <w:rtl/>
          <w:lang w:val="en-GB"/>
        </w:rPr>
        <w:t>)</w:t>
      </w:r>
      <w:r w:rsidRPr="08DF17D1">
        <w:rPr>
          <w:rStyle w:val="LatinChar"/>
          <w:rFonts w:cs="FrankRuehl"/>
          <w:sz w:val="28"/>
          <w:szCs w:val="28"/>
          <w:rtl/>
          <w:lang w:val="en-GB"/>
        </w:rPr>
        <w:t xml:space="preserve"> דאין מקדשין רק על יין שראוי לנסך על גבי המזבח</w:t>
      </w:r>
      <w:r w:rsidR="08E46ADE">
        <w:rPr>
          <w:rStyle w:val="FootnoteReference"/>
          <w:rFonts w:cs="FrankRuehl"/>
          <w:szCs w:val="28"/>
          <w:rtl/>
        </w:rPr>
        <w:footnoteReference w:id="414"/>
      </w:r>
      <w:r w:rsidR="08B23F7C">
        <w:rPr>
          <w:rStyle w:val="LatinChar"/>
          <w:rFonts w:cs="FrankRuehl" w:hint="cs"/>
          <w:sz w:val="28"/>
          <w:szCs w:val="28"/>
          <w:rtl/>
          <w:lang w:val="en-GB"/>
        </w:rPr>
        <w:t>,</w:t>
      </w:r>
      <w:r w:rsidRPr="08DF17D1">
        <w:rPr>
          <w:rStyle w:val="LatinChar"/>
          <w:rFonts w:cs="FrankRuehl"/>
          <w:sz w:val="28"/>
          <w:szCs w:val="28"/>
          <w:rtl/>
          <w:lang w:val="en-GB"/>
        </w:rPr>
        <w:t xml:space="preserve"> לא בא למעט יין מבושל, דהא יין שיש בו מים</w:t>
      </w:r>
      <w:r w:rsidR="08B23F7C">
        <w:rPr>
          <w:rStyle w:val="LatinChar"/>
          <w:rFonts w:cs="FrankRuehl" w:hint="cs"/>
          <w:sz w:val="28"/>
          <w:szCs w:val="28"/>
          <w:rtl/>
          <w:lang w:val="en-GB"/>
        </w:rPr>
        <w:t>,</w:t>
      </w:r>
      <w:r w:rsidRPr="08DF17D1">
        <w:rPr>
          <w:rStyle w:val="LatinChar"/>
          <w:rFonts w:cs="FrankRuehl"/>
          <w:sz w:val="28"/>
          <w:szCs w:val="28"/>
          <w:rtl/>
          <w:lang w:val="en-GB"/>
        </w:rPr>
        <w:t xml:space="preserve"> אף על גב שאין ראוי לנסך על גבי המזבח</w:t>
      </w:r>
      <w:r w:rsidR="08B23F7C">
        <w:rPr>
          <w:rStyle w:val="LatinChar"/>
          <w:rFonts w:cs="FrankRuehl" w:hint="cs"/>
          <w:sz w:val="28"/>
          <w:szCs w:val="28"/>
          <w:rtl/>
          <w:lang w:val="en-GB"/>
        </w:rPr>
        <w:t>,</w:t>
      </w:r>
      <w:r w:rsidRPr="08DF17D1">
        <w:rPr>
          <w:rStyle w:val="LatinChar"/>
          <w:rFonts w:cs="FrankRuehl"/>
          <w:sz w:val="28"/>
          <w:szCs w:val="28"/>
          <w:rtl/>
          <w:lang w:val="en-GB"/>
        </w:rPr>
        <w:t xml:space="preserve"> כשר לקדוש</w:t>
      </w:r>
      <w:r w:rsidR="08B23F7C">
        <w:rPr>
          <w:rStyle w:val="LatinChar"/>
          <w:rFonts w:cs="FrankRuehl" w:hint="cs"/>
          <w:sz w:val="28"/>
          <w:szCs w:val="28"/>
          <w:rtl/>
          <w:lang w:val="en-GB"/>
        </w:rPr>
        <w:t>,</w:t>
      </w:r>
      <w:r w:rsidRPr="08DF17D1">
        <w:rPr>
          <w:rStyle w:val="LatinChar"/>
          <w:rFonts w:cs="FrankRuehl"/>
          <w:sz w:val="28"/>
          <w:szCs w:val="28"/>
          <w:rtl/>
          <w:lang w:val="en-GB"/>
        </w:rPr>
        <w:t xml:space="preserve"> מטעם דעלוה ליה</w:t>
      </w:r>
      <w:r w:rsidR="08B23F7C">
        <w:rPr>
          <w:rStyle w:val="FootnoteReference"/>
          <w:rFonts w:cs="FrankRuehl"/>
          <w:szCs w:val="28"/>
          <w:rtl/>
        </w:rPr>
        <w:footnoteReference w:id="415"/>
      </w:r>
      <w:r w:rsidR="08B23F7C">
        <w:rPr>
          <w:rStyle w:val="LatinChar"/>
          <w:rFonts w:cs="FrankRuehl" w:hint="cs"/>
          <w:sz w:val="28"/>
          <w:szCs w:val="28"/>
          <w:rtl/>
          <w:lang w:val="en-GB"/>
        </w:rPr>
        <w:t>.</w:t>
      </w:r>
      <w:r w:rsidRPr="08DF17D1">
        <w:rPr>
          <w:rStyle w:val="LatinChar"/>
          <w:rFonts w:cs="FrankRuehl"/>
          <w:sz w:val="28"/>
          <w:szCs w:val="28"/>
          <w:rtl/>
          <w:lang w:val="en-GB"/>
        </w:rPr>
        <w:t xml:space="preserve"> והכי נמי עלויי עליה יין מבושל</w:t>
      </w:r>
      <w:r w:rsidR="08FA32AE">
        <w:rPr>
          <w:rStyle w:val="FootnoteReference"/>
          <w:rFonts w:cs="FrankRuehl"/>
          <w:szCs w:val="28"/>
          <w:rtl/>
        </w:rPr>
        <w:footnoteReference w:id="416"/>
      </w:r>
      <w:r w:rsidR="08B23F7C">
        <w:rPr>
          <w:rStyle w:val="LatinChar"/>
          <w:rFonts w:cs="FrankRuehl" w:hint="cs"/>
          <w:sz w:val="28"/>
          <w:szCs w:val="28"/>
          <w:rtl/>
          <w:lang w:val="en-GB"/>
        </w:rPr>
        <w:t>.</w:t>
      </w:r>
      <w:r w:rsidRPr="08DF17D1">
        <w:rPr>
          <w:rStyle w:val="LatinChar"/>
          <w:rFonts w:cs="FrankRuehl"/>
          <w:sz w:val="28"/>
          <w:szCs w:val="28"/>
          <w:rtl/>
          <w:lang w:val="en-GB"/>
        </w:rPr>
        <w:t xml:space="preserve"> ויין מבושל דפסול לנסך</w:t>
      </w:r>
      <w:r w:rsidR="08B23F7C">
        <w:rPr>
          <w:rStyle w:val="LatinChar"/>
          <w:rFonts w:cs="FrankRuehl" w:hint="cs"/>
          <w:sz w:val="28"/>
          <w:szCs w:val="28"/>
          <w:rtl/>
          <w:lang w:val="en-GB"/>
        </w:rPr>
        <w:t>,</w:t>
      </w:r>
      <w:r w:rsidRPr="08DF17D1">
        <w:rPr>
          <w:rStyle w:val="LatinChar"/>
          <w:rFonts w:cs="FrankRuehl"/>
          <w:sz w:val="28"/>
          <w:szCs w:val="28"/>
          <w:rtl/>
          <w:lang w:val="en-GB"/>
        </w:rPr>
        <w:t xml:space="preserve"> לאו משום גריעותא דידיה</w:t>
      </w:r>
      <w:r w:rsidR="08B23F7C">
        <w:rPr>
          <w:rStyle w:val="LatinChar"/>
          <w:rFonts w:cs="FrankRuehl" w:hint="cs"/>
          <w:sz w:val="28"/>
          <w:szCs w:val="28"/>
          <w:rtl/>
          <w:lang w:val="en-GB"/>
        </w:rPr>
        <w:t>,</w:t>
      </w:r>
      <w:r w:rsidRPr="08DF17D1">
        <w:rPr>
          <w:rStyle w:val="LatinChar"/>
          <w:rFonts w:cs="FrankRuehl"/>
          <w:sz w:val="28"/>
          <w:szCs w:val="28"/>
          <w:rtl/>
          <w:lang w:val="en-GB"/>
        </w:rPr>
        <w:t xml:space="preserve"> אלא דרשינן </w:t>
      </w:r>
      <w:r w:rsidR="08E6323E" w:rsidRPr="08E6323E">
        <w:rPr>
          <w:rStyle w:val="LatinChar"/>
          <w:rFonts w:cs="Dbs-Rashi" w:hint="cs"/>
          <w:szCs w:val="20"/>
          <w:rtl/>
          <w:lang w:val="en-GB"/>
        </w:rPr>
        <w:t>(בכורות יז.)</w:t>
      </w:r>
      <w:r w:rsidR="08E6323E">
        <w:rPr>
          <w:rStyle w:val="LatinChar"/>
          <w:rFonts w:cs="FrankRuehl" w:hint="cs"/>
          <w:sz w:val="28"/>
          <w:szCs w:val="28"/>
          <w:rtl/>
          <w:lang w:val="en-GB"/>
        </w:rPr>
        <w:t xml:space="preserve"> </w:t>
      </w:r>
      <w:r w:rsidR="08B23F7C">
        <w:rPr>
          <w:rStyle w:val="LatinChar"/>
          <w:rFonts w:cs="FrankRuehl" w:hint="cs"/>
          <w:sz w:val="28"/>
          <w:szCs w:val="28"/>
          <w:rtl/>
          <w:lang w:val="en-GB"/>
        </w:rPr>
        <w:t>"</w:t>
      </w:r>
      <w:r w:rsidRPr="08DF17D1">
        <w:rPr>
          <w:rStyle w:val="LatinChar"/>
          <w:rFonts w:cs="FrankRuehl"/>
          <w:sz w:val="28"/>
          <w:szCs w:val="28"/>
          <w:rtl/>
          <w:lang w:val="en-GB"/>
        </w:rPr>
        <w:t>זבח ונסכים</w:t>
      </w:r>
      <w:r w:rsidR="08B23F7C">
        <w:rPr>
          <w:rStyle w:val="LatinChar"/>
          <w:rFonts w:cs="FrankRuehl" w:hint="cs"/>
          <w:sz w:val="28"/>
          <w:szCs w:val="28"/>
          <w:rtl/>
          <w:lang w:val="en-GB"/>
        </w:rPr>
        <w:t>"</w:t>
      </w:r>
      <w:r w:rsidR="08E6323E">
        <w:rPr>
          <w:rStyle w:val="LatinChar"/>
          <w:rFonts w:cs="FrankRuehl" w:hint="cs"/>
          <w:sz w:val="28"/>
          <w:szCs w:val="28"/>
          <w:rtl/>
          <w:lang w:val="en-GB"/>
        </w:rPr>
        <w:t xml:space="preserve"> </w:t>
      </w:r>
      <w:r w:rsidR="08E6323E" w:rsidRPr="08E6323E">
        <w:rPr>
          <w:rStyle w:val="LatinChar"/>
          <w:rFonts w:cs="Dbs-Rashi" w:hint="cs"/>
          <w:szCs w:val="20"/>
          <w:rtl/>
          <w:lang w:val="en-GB"/>
        </w:rPr>
        <w:t>(</w:t>
      </w:r>
      <w:r w:rsidR="08E6323E">
        <w:rPr>
          <w:rStyle w:val="LatinChar"/>
          <w:rFonts w:cs="Dbs-Rashi" w:hint="cs"/>
          <w:szCs w:val="20"/>
          <w:rtl/>
          <w:lang w:val="en-GB"/>
        </w:rPr>
        <w:t>ויקרא כג, לז</w:t>
      </w:r>
      <w:r w:rsidR="08E6323E" w:rsidRPr="08E6323E">
        <w:rPr>
          <w:rStyle w:val="LatinChar"/>
          <w:rFonts w:cs="Dbs-Rashi" w:hint="cs"/>
          <w:szCs w:val="20"/>
          <w:rtl/>
          <w:lang w:val="en-GB"/>
        </w:rPr>
        <w:t>)</w:t>
      </w:r>
      <w:r w:rsidR="08B23F7C">
        <w:rPr>
          <w:rStyle w:val="LatinChar"/>
          <w:rFonts w:cs="FrankRuehl" w:hint="cs"/>
          <w:sz w:val="28"/>
          <w:szCs w:val="28"/>
          <w:rtl/>
          <w:lang w:val="en-GB"/>
        </w:rPr>
        <w:t>,</w:t>
      </w:r>
      <w:r w:rsidRPr="08DF17D1">
        <w:rPr>
          <w:rStyle w:val="LatinChar"/>
          <w:rFonts w:cs="FrankRuehl"/>
          <w:sz w:val="28"/>
          <w:szCs w:val="28"/>
          <w:rtl/>
          <w:lang w:val="en-GB"/>
        </w:rPr>
        <w:t xml:space="preserve"> מה זבח לא נשתנה</w:t>
      </w:r>
      <w:r w:rsidR="08B23F7C">
        <w:rPr>
          <w:rStyle w:val="LatinChar"/>
          <w:rFonts w:cs="FrankRuehl" w:hint="cs"/>
          <w:sz w:val="28"/>
          <w:szCs w:val="28"/>
          <w:rtl/>
          <w:lang w:val="en-GB"/>
        </w:rPr>
        <w:t>,</w:t>
      </w:r>
      <w:r w:rsidRPr="08DF17D1">
        <w:rPr>
          <w:rStyle w:val="LatinChar"/>
          <w:rFonts w:cs="FrankRuehl"/>
          <w:sz w:val="28"/>
          <w:szCs w:val="28"/>
          <w:rtl/>
          <w:lang w:val="en-GB"/>
        </w:rPr>
        <w:t xml:space="preserve"> אף יין לא נשתנה</w:t>
      </w:r>
      <w:r w:rsidR="08B23F7C">
        <w:rPr>
          <w:rStyle w:val="LatinChar"/>
          <w:rFonts w:cs="FrankRuehl" w:hint="cs"/>
          <w:sz w:val="28"/>
          <w:szCs w:val="28"/>
          <w:rtl/>
          <w:lang w:val="en-GB"/>
        </w:rPr>
        <w:t>.</w:t>
      </w:r>
      <w:r w:rsidRPr="08DF17D1">
        <w:rPr>
          <w:rStyle w:val="LatinChar"/>
          <w:rFonts w:cs="FrankRuehl"/>
          <w:sz w:val="28"/>
          <w:szCs w:val="28"/>
          <w:rtl/>
          <w:lang w:val="en-GB"/>
        </w:rPr>
        <w:t xml:space="preserve"> אבל גבי ק</w:t>
      </w:r>
      <w:r w:rsidR="08E6323E">
        <w:rPr>
          <w:rStyle w:val="LatinChar"/>
          <w:rFonts w:cs="FrankRuehl" w:hint="cs"/>
          <w:sz w:val="28"/>
          <w:szCs w:val="28"/>
          <w:rtl/>
          <w:lang w:val="en-GB"/>
        </w:rPr>
        <w:t>י</w:t>
      </w:r>
      <w:r w:rsidRPr="08DF17D1">
        <w:rPr>
          <w:rStyle w:val="LatinChar"/>
          <w:rFonts w:cs="FrankRuehl"/>
          <w:sz w:val="28"/>
          <w:szCs w:val="28"/>
          <w:rtl/>
          <w:lang w:val="en-GB"/>
        </w:rPr>
        <w:t>דוש</w:t>
      </w:r>
      <w:r w:rsidR="08E6323E">
        <w:rPr>
          <w:rStyle w:val="LatinChar"/>
          <w:rFonts w:cs="FrankRuehl" w:hint="cs"/>
          <w:sz w:val="28"/>
          <w:szCs w:val="28"/>
          <w:rtl/>
          <w:lang w:val="en-GB"/>
        </w:rPr>
        <w:t>,</w:t>
      </w:r>
      <w:r w:rsidRPr="08DF17D1">
        <w:rPr>
          <w:rStyle w:val="LatinChar"/>
          <w:rFonts w:cs="FrankRuehl"/>
          <w:sz w:val="28"/>
          <w:szCs w:val="28"/>
          <w:rtl/>
          <w:lang w:val="en-GB"/>
        </w:rPr>
        <w:t xml:space="preserve"> מקדשין עליו אף על גב דפסול לגבי מזבח</w:t>
      </w:r>
      <w:r w:rsidR="08B23F7C">
        <w:rPr>
          <w:rStyle w:val="LatinChar"/>
          <w:rFonts w:cs="FrankRuehl" w:hint="cs"/>
          <w:sz w:val="28"/>
          <w:szCs w:val="28"/>
          <w:rtl/>
          <w:lang w:val="en-GB"/>
        </w:rPr>
        <w:t>,</w:t>
      </w:r>
      <w:r w:rsidRPr="08DF17D1">
        <w:rPr>
          <w:rStyle w:val="LatinChar"/>
          <w:rFonts w:cs="FrankRuehl"/>
          <w:sz w:val="28"/>
          <w:szCs w:val="28"/>
          <w:rtl/>
          <w:lang w:val="en-GB"/>
        </w:rPr>
        <w:t xml:space="preserve"> כמו יין מזוג במים</w:t>
      </w:r>
      <w:r w:rsidR="08B23F7C">
        <w:rPr>
          <w:rStyle w:val="LatinChar"/>
          <w:rFonts w:cs="FrankRuehl" w:hint="cs"/>
          <w:sz w:val="28"/>
          <w:szCs w:val="28"/>
          <w:rtl/>
          <w:lang w:val="en-GB"/>
        </w:rPr>
        <w:t>,</w:t>
      </w:r>
      <w:r w:rsidRPr="08DF17D1">
        <w:rPr>
          <w:rStyle w:val="LatinChar"/>
          <w:rFonts w:cs="FrankRuehl"/>
          <w:sz w:val="28"/>
          <w:szCs w:val="28"/>
          <w:rtl/>
          <w:lang w:val="en-GB"/>
        </w:rPr>
        <w:t xml:space="preserve"> דעלויי עליה</w:t>
      </w:r>
      <w:r w:rsidR="08E6323E">
        <w:rPr>
          <w:rStyle w:val="FootnoteReference"/>
          <w:rFonts w:cs="FrankRuehl"/>
          <w:szCs w:val="28"/>
          <w:rtl/>
        </w:rPr>
        <w:footnoteReference w:id="417"/>
      </w:r>
      <w:r w:rsidR="08B23F7C">
        <w:rPr>
          <w:rStyle w:val="LatinChar"/>
          <w:rFonts w:cs="FrankRuehl" w:hint="cs"/>
          <w:sz w:val="28"/>
          <w:szCs w:val="28"/>
          <w:rtl/>
          <w:lang w:val="en-GB"/>
        </w:rPr>
        <w:t>.</w:t>
      </w:r>
      <w:r w:rsidRPr="08DF17D1">
        <w:rPr>
          <w:rStyle w:val="LatinChar"/>
          <w:rFonts w:cs="FrankRuehl"/>
          <w:sz w:val="28"/>
          <w:szCs w:val="28"/>
          <w:rtl/>
          <w:lang w:val="en-GB"/>
        </w:rPr>
        <w:t xml:space="preserve"> וכמו יין שיש בו דבש</w:t>
      </w:r>
      <w:r w:rsidR="08B23F7C">
        <w:rPr>
          <w:rStyle w:val="LatinChar"/>
          <w:rFonts w:cs="FrankRuehl" w:hint="cs"/>
          <w:sz w:val="28"/>
          <w:szCs w:val="28"/>
          <w:rtl/>
          <w:lang w:val="en-GB"/>
        </w:rPr>
        <w:t>,</w:t>
      </w:r>
      <w:r w:rsidRPr="08DF17D1">
        <w:rPr>
          <w:rStyle w:val="LatinChar"/>
          <w:rFonts w:cs="FrankRuehl"/>
          <w:sz w:val="28"/>
          <w:szCs w:val="28"/>
          <w:rtl/>
          <w:lang w:val="en-GB"/>
        </w:rPr>
        <w:t xml:space="preserve"> אף על גב דפסול לגבי מזבח משום דבש</w:t>
      </w:r>
      <w:r w:rsidR="08E6323E">
        <w:rPr>
          <w:rStyle w:val="LatinChar"/>
          <w:rFonts w:cs="FrankRuehl" w:hint="cs"/>
          <w:sz w:val="28"/>
          <w:szCs w:val="28"/>
          <w:rtl/>
          <w:lang w:val="en-GB"/>
        </w:rPr>
        <w:t>,</w:t>
      </w:r>
      <w:r w:rsidRPr="08DF17D1">
        <w:rPr>
          <w:rStyle w:val="LatinChar"/>
          <w:rFonts w:cs="FrankRuehl"/>
          <w:sz w:val="28"/>
          <w:szCs w:val="28"/>
          <w:rtl/>
          <w:lang w:val="en-GB"/>
        </w:rPr>
        <w:t xml:space="preserve"> דאסור להקרבת המזבח</w:t>
      </w:r>
      <w:r w:rsidR="08E6323E">
        <w:rPr>
          <w:rStyle w:val="FootnoteReference"/>
          <w:rFonts w:cs="FrankRuehl"/>
          <w:szCs w:val="28"/>
          <w:rtl/>
        </w:rPr>
        <w:footnoteReference w:id="418"/>
      </w:r>
      <w:r w:rsidR="08B23F7C">
        <w:rPr>
          <w:rStyle w:val="LatinChar"/>
          <w:rFonts w:cs="FrankRuehl" w:hint="cs"/>
          <w:sz w:val="28"/>
          <w:szCs w:val="28"/>
          <w:rtl/>
          <w:lang w:val="en-GB"/>
        </w:rPr>
        <w:t>,</w:t>
      </w:r>
      <w:r w:rsidRPr="08DF17D1">
        <w:rPr>
          <w:rStyle w:val="LatinChar"/>
          <w:rFonts w:cs="FrankRuehl"/>
          <w:sz w:val="28"/>
          <w:szCs w:val="28"/>
          <w:rtl/>
          <w:lang w:val="en-GB"/>
        </w:rPr>
        <w:t xml:space="preserve"> וטעם זה לא שייך בק</w:t>
      </w:r>
      <w:r w:rsidR="08D04935">
        <w:rPr>
          <w:rStyle w:val="LatinChar"/>
          <w:rFonts w:cs="FrankRuehl" w:hint="cs"/>
          <w:sz w:val="28"/>
          <w:szCs w:val="28"/>
          <w:rtl/>
          <w:lang w:val="en-GB"/>
        </w:rPr>
        <w:t>י</w:t>
      </w:r>
      <w:r w:rsidRPr="08DF17D1">
        <w:rPr>
          <w:rStyle w:val="LatinChar"/>
          <w:rFonts w:cs="FrankRuehl"/>
          <w:sz w:val="28"/>
          <w:szCs w:val="28"/>
          <w:rtl/>
          <w:lang w:val="en-GB"/>
        </w:rPr>
        <w:t>דוש</w:t>
      </w:r>
      <w:r w:rsidR="08272D7D">
        <w:rPr>
          <w:rStyle w:val="FootnoteReference"/>
          <w:rFonts w:cs="FrankRuehl"/>
          <w:szCs w:val="28"/>
          <w:rtl/>
        </w:rPr>
        <w:footnoteReference w:id="419"/>
      </w:r>
      <w:r w:rsidR="08B23F7C">
        <w:rPr>
          <w:rStyle w:val="LatinChar"/>
          <w:rFonts w:cs="FrankRuehl" w:hint="cs"/>
          <w:sz w:val="28"/>
          <w:szCs w:val="28"/>
          <w:rtl/>
          <w:lang w:val="en-GB"/>
        </w:rPr>
        <w:t>.</w:t>
      </w:r>
      <w:r w:rsidRPr="08DF17D1">
        <w:rPr>
          <w:rStyle w:val="LatinChar"/>
          <w:rFonts w:cs="FrankRuehl"/>
          <w:sz w:val="28"/>
          <w:szCs w:val="28"/>
          <w:rtl/>
          <w:lang w:val="en-GB"/>
        </w:rPr>
        <w:t xml:space="preserve"> וכן בארבע כוסות, ומקדשין עליו וכשר לארבע כוסות</w:t>
      </w:r>
      <w:r w:rsidR="08D04935">
        <w:rPr>
          <w:rStyle w:val="FootnoteReference"/>
          <w:rFonts w:cs="FrankRuehl"/>
          <w:szCs w:val="28"/>
          <w:rtl/>
        </w:rPr>
        <w:footnoteReference w:id="420"/>
      </w:r>
      <w:r w:rsidR="08B23F7C">
        <w:rPr>
          <w:rStyle w:val="LatinChar"/>
          <w:rFonts w:cs="FrankRuehl" w:hint="cs"/>
          <w:sz w:val="28"/>
          <w:szCs w:val="28"/>
          <w:rtl/>
          <w:lang w:val="en-GB"/>
        </w:rPr>
        <w:t>.</w:t>
      </w:r>
      <w:r w:rsidRPr="08DF17D1">
        <w:rPr>
          <w:rStyle w:val="LatinChar"/>
          <w:rFonts w:cs="FrankRuehl"/>
          <w:sz w:val="28"/>
          <w:szCs w:val="28"/>
          <w:rtl/>
          <w:lang w:val="en-GB"/>
        </w:rPr>
        <w:t xml:space="preserve"> והרמב"ם </w:t>
      </w:r>
      <w:r w:rsidR="08272D7D" w:rsidRPr="08272D7D">
        <w:rPr>
          <w:rStyle w:val="LatinChar"/>
          <w:rFonts w:cs="Dbs-Rashi" w:hint="cs"/>
          <w:szCs w:val="20"/>
          <w:rtl/>
          <w:lang w:val="en-GB"/>
        </w:rPr>
        <w:t>(הלכות שבת פכ"ט הי"ד)</w:t>
      </w:r>
      <w:r w:rsidR="08272D7D">
        <w:rPr>
          <w:rStyle w:val="LatinChar"/>
          <w:rFonts w:cs="FrankRuehl" w:hint="cs"/>
          <w:sz w:val="28"/>
          <w:szCs w:val="28"/>
          <w:rtl/>
          <w:lang w:val="en-GB"/>
        </w:rPr>
        <w:t xml:space="preserve"> </w:t>
      </w:r>
      <w:r w:rsidRPr="08DF17D1">
        <w:rPr>
          <w:rStyle w:val="LatinChar"/>
          <w:rFonts w:cs="FrankRuehl"/>
          <w:sz w:val="28"/>
          <w:szCs w:val="28"/>
          <w:rtl/>
          <w:lang w:val="en-GB"/>
        </w:rPr>
        <w:t>פסל</w:t>
      </w:r>
      <w:r w:rsidR="08250260">
        <w:rPr>
          <w:rStyle w:val="LatinChar"/>
          <w:rFonts w:cs="FrankRuehl" w:hint="cs"/>
          <w:sz w:val="28"/>
          <w:szCs w:val="28"/>
          <w:rtl/>
          <w:lang w:val="en-GB"/>
        </w:rPr>
        <w:t>*</w:t>
      </w:r>
      <w:r w:rsidRPr="08DF17D1">
        <w:rPr>
          <w:rStyle w:val="LatinChar"/>
          <w:rFonts w:cs="FrankRuehl"/>
          <w:sz w:val="28"/>
          <w:szCs w:val="28"/>
          <w:rtl/>
          <w:lang w:val="en-GB"/>
        </w:rPr>
        <w:t xml:space="preserve"> לקדש על</w:t>
      </w:r>
      <w:r w:rsidR="08250260">
        <w:rPr>
          <w:rStyle w:val="LatinChar"/>
          <w:rFonts w:cs="FrankRuehl" w:hint="cs"/>
          <w:sz w:val="28"/>
          <w:szCs w:val="28"/>
          <w:rtl/>
          <w:lang w:val="en-GB"/>
        </w:rPr>
        <w:t>*</w:t>
      </w:r>
      <w:r w:rsidRPr="08DF17D1">
        <w:rPr>
          <w:rStyle w:val="LatinChar"/>
          <w:rFonts w:cs="FrankRuehl"/>
          <w:sz w:val="28"/>
          <w:szCs w:val="28"/>
          <w:rtl/>
          <w:lang w:val="en-GB"/>
        </w:rPr>
        <w:t xml:space="preserve"> יין שנתערב בו דבש</w:t>
      </w:r>
      <w:r w:rsidR="08272D7D">
        <w:rPr>
          <w:rStyle w:val="FootnoteReference"/>
          <w:rFonts w:cs="FrankRuehl"/>
          <w:szCs w:val="28"/>
          <w:rtl/>
        </w:rPr>
        <w:footnoteReference w:id="421"/>
      </w:r>
      <w:r w:rsidR="08B23F7C">
        <w:rPr>
          <w:rStyle w:val="LatinChar"/>
          <w:rFonts w:cs="FrankRuehl" w:hint="cs"/>
          <w:sz w:val="28"/>
          <w:szCs w:val="28"/>
          <w:rtl/>
          <w:lang w:val="en-GB"/>
        </w:rPr>
        <w:t>,</w:t>
      </w:r>
      <w:r w:rsidRPr="08DF17D1">
        <w:rPr>
          <w:rStyle w:val="LatinChar"/>
          <w:rFonts w:cs="FrankRuehl"/>
          <w:sz w:val="28"/>
          <w:szCs w:val="28"/>
          <w:rtl/>
          <w:lang w:val="en-GB"/>
        </w:rPr>
        <w:t xml:space="preserve"> </w:t>
      </w:r>
      <w:r w:rsidR="08B82C31">
        <w:rPr>
          <w:rStyle w:val="LatinChar"/>
          <w:rFonts w:cs="FrankRuehl" w:hint="cs"/>
          <w:sz w:val="28"/>
          <w:szCs w:val="28"/>
          <w:rtl/>
          <w:lang w:val="en-GB"/>
        </w:rPr>
        <w:t>ו</w:t>
      </w:r>
      <w:r w:rsidRPr="08DF17D1">
        <w:rPr>
          <w:rStyle w:val="LatinChar"/>
          <w:rFonts w:cs="FrankRuehl"/>
          <w:sz w:val="28"/>
          <w:szCs w:val="28"/>
          <w:rtl/>
          <w:lang w:val="en-GB"/>
        </w:rPr>
        <w:t>כבר</w:t>
      </w:r>
      <w:r w:rsidR="08250260">
        <w:rPr>
          <w:rStyle w:val="LatinChar"/>
          <w:rFonts w:cs="FrankRuehl" w:hint="cs"/>
          <w:sz w:val="28"/>
          <w:szCs w:val="28"/>
          <w:rtl/>
          <w:lang w:val="en-GB"/>
        </w:rPr>
        <w:t>*</w:t>
      </w:r>
      <w:r w:rsidRPr="08DF17D1">
        <w:rPr>
          <w:rStyle w:val="LatinChar"/>
          <w:rFonts w:cs="FrankRuehl"/>
          <w:sz w:val="28"/>
          <w:szCs w:val="28"/>
          <w:rtl/>
          <w:lang w:val="en-GB"/>
        </w:rPr>
        <w:t xml:space="preserve"> חלקו עליו</w:t>
      </w:r>
      <w:r w:rsidR="08272D7D">
        <w:rPr>
          <w:rStyle w:val="FootnoteReference"/>
          <w:rFonts w:cs="FrankRuehl"/>
          <w:szCs w:val="28"/>
          <w:rtl/>
        </w:rPr>
        <w:footnoteReference w:id="422"/>
      </w:r>
      <w:r w:rsidR="08272D7D">
        <w:rPr>
          <w:rStyle w:val="LatinChar"/>
          <w:rFonts w:cs="FrankRuehl" w:hint="cs"/>
          <w:sz w:val="28"/>
          <w:szCs w:val="28"/>
          <w:rtl/>
          <w:lang w:val="en-GB"/>
        </w:rPr>
        <w:t>.</w:t>
      </w:r>
    </w:p>
    <w:p w:rsidR="08AC7EF2" w:rsidRPr="08DF17D1" w:rsidRDefault="087E51F9" w:rsidP="08757B23">
      <w:pPr>
        <w:jc w:val="both"/>
        <w:rPr>
          <w:rStyle w:val="LatinChar"/>
          <w:rFonts w:cs="FrankRuehl" w:hint="cs"/>
          <w:sz w:val="28"/>
          <w:szCs w:val="28"/>
          <w:rtl/>
          <w:lang w:val="en-GB"/>
        </w:rPr>
      </w:pPr>
      <w:r w:rsidRPr="087E51F9">
        <w:rPr>
          <w:rStyle w:val="LatinChar"/>
          <w:rtl/>
        </w:rPr>
        <w:t>#</w:t>
      </w:r>
      <w:r w:rsidR="08DF17D1" w:rsidRPr="087E51F9">
        <w:rPr>
          <w:rStyle w:val="Title1"/>
          <w:rtl/>
        </w:rPr>
        <w:t>לא</w:t>
      </w:r>
      <w:r w:rsidRPr="087E51F9">
        <w:rPr>
          <w:rStyle w:val="LatinChar"/>
          <w:rtl/>
        </w:rPr>
        <w:t>=</w:t>
      </w:r>
      <w:r w:rsidR="08181DF4">
        <w:rPr>
          <w:rStyle w:val="LatinChar"/>
          <w:rFonts w:cs="FrankRuehl" w:hint="cs"/>
          <w:sz w:val="28"/>
          <w:szCs w:val="28"/>
          <w:rtl/>
          <w:lang w:val="en-GB"/>
        </w:rPr>
        <w:t>*</w:t>
      </w:r>
      <w:r w:rsidR="08DF17D1" w:rsidRPr="08DF17D1">
        <w:rPr>
          <w:rStyle w:val="LatinChar"/>
          <w:rFonts w:cs="FrankRuehl"/>
          <w:sz w:val="28"/>
          <w:szCs w:val="28"/>
          <w:rtl/>
          <w:lang w:val="en-GB"/>
        </w:rPr>
        <w:t xml:space="preserve"> </w:t>
      </w:r>
      <w:r w:rsidR="08181DF4">
        <w:rPr>
          <w:rStyle w:val="LatinChar"/>
          <w:rFonts w:cs="FrankRuehl" w:hint="cs"/>
          <w:sz w:val="28"/>
          <w:szCs w:val="28"/>
          <w:rtl/>
          <w:lang w:val="en-GB"/>
        </w:rPr>
        <w:t>יפחתו</w:t>
      </w:r>
      <w:r w:rsidR="08757B23">
        <w:rPr>
          <w:rStyle w:val="FootnoteReference"/>
          <w:rFonts w:cs="FrankRuehl"/>
          <w:szCs w:val="28"/>
          <w:rtl/>
        </w:rPr>
        <w:footnoteReference w:id="423"/>
      </w:r>
      <w:r w:rsidR="08181DF4">
        <w:rPr>
          <w:rStyle w:val="LatinChar"/>
          <w:rFonts w:cs="FrankRuehl" w:hint="cs"/>
          <w:sz w:val="28"/>
          <w:szCs w:val="28"/>
          <w:rtl/>
          <w:lang w:val="en-GB"/>
        </w:rPr>
        <w:t xml:space="preserve"> </w:t>
      </w:r>
      <w:r w:rsidR="08DF17D1" w:rsidRPr="08DF17D1">
        <w:rPr>
          <w:rStyle w:val="LatinChar"/>
          <w:rFonts w:cs="FrankRuehl"/>
          <w:sz w:val="28"/>
          <w:szCs w:val="28"/>
          <w:rtl/>
          <w:lang w:val="en-GB"/>
        </w:rPr>
        <w:t>לו מארבע כוסות</w:t>
      </w:r>
      <w:r>
        <w:rPr>
          <w:rStyle w:val="LatinChar"/>
          <w:rFonts w:cs="FrankRuehl" w:hint="cs"/>
          <w:sz w:val="28"/>
          <w:szCs w:val="28"/>
          <w:rtl/>
          <w:lang w:val="en-GB"/>
        </w:rPr>
        <w:t>,</w:t>
      </w:r>
      <w:r w:rsidR="08DF17D1" w:rsidRPr="08DF17D1">
        <w:rPr>
          <w:rStyle w:val="LatinChar"/>
          <w:rFonts w:cs="FrankRuehl"/>
          <w:sz w:val="28"/>
          <w:szCs w:val="28"/>
          <w:rtl/>
          <w:lang w:val="en-GB"/>
        </w:rPr>
        <w:t xml:space="preserve"> ואפילו עני המתפרנס מן התמחוי</w:t>
      </w:r>
      <w:r>
        <w:rPr>
          <w:rStyle w:val="LatinChar"/>
          <w:rFonts w:cs="FrankRuehl" w:hint="cs"/>
          <w:sz w:val="28"/>
          <w:szCs w:val="28"/>
          <w:rtl/>
          <w:lang w:val="en-GB"/>
        </w:rPr>
        <w:t xml:space="preserve"> </w:t>
      </w:r>
      <w:r w:rsidRPr="087E51F9">
        <w:rPr>
          <w:rStyle w:val="LatinChar"/>
          <w:rFonts w:cs="Dbs-Rashi" w:hint="cs"/>
          <w:szCs w:val="20"/>
          <w:rtl/>
          <w:lang w:val="en-GB"/>
        </w:rPr>
        <w:t>(פסחים צט:)</w:t>
      </w:r>
      <w:r w:rsidR="08E059EE">
        <w:rPr>
          <w:rStyle w:val="FootnoteReference"/>
          <w:rFonts w:cs="FrankRuehl"/>
          <w:szCs w:val="28"/>
          <w:rtl/>
        </w:rPr>
        <w:footnoteReference w:id="424"/>
      </w:r>
      <w:r>
        <w:rPr>
          <w:rStyle w:val="LatinChar"/>
          <w:rFonts w:cs="FrankRuehl" w:hint="cs"/>
          <w:sz w:val="28"/>
          <w:szCs w:val="28"/>
          <w:rtl/>
          <w:lang w:val="en-GB"/>
        </w:rPr>
        <w:t>.</w:t>
      </w:r>
      <w:r w:rsidR="08DF17D1" w:rsidRPr="08DF17D1">
        <w:rPr>
          <w:rStyle w:val="LatinChar"/>
          <w:rFonts w:cs="FrankRuehl"/>
          <w:sz w:val="28"/>
          <w:szCs w:val="28"/>
          <w:rtl/>
          <w:lang w:val="en-GB"/>
        </w:rPr>
        <w:t xml:space="preserve"> פירוש</w:t>
      </w:r>
      <w:r>
        <w:rPr>
          <w:rStyle w:val="LatinChar"/>
          <w:rFonts w:cs="FrankRuehl" w:hint="cs"/>
          <w:sz w:val="28"/>
          <w:szCs w:val="28"/>
          <w:rtl/>
          <w:lang w:val="en-GB"/>
        </w:rPr>
        <w:t>,</w:t>
      </w:r>
      <w:r w:rsidR="08DF17D1" w:rsidRPr="08DF17D1">
        <w:rPr>
          <w:rStyle w:val="LatinChar"/>
          <w:rFonts w:cs="FrankRuehl"/>
          <w:sz w:val="28"/>
          <w:szCs w:val="28"/>
          <w:rtl/>
          <w:lang w:val="en-GB"/>
        </w:rPr>
        <w:t xml:space="preserve"> לא מיבעי עני המתפרנס מן הצדקה</w:t>
      </w:r>
      <w:r>
        <w:rPr>
          <w:rStyle w:val="LatinChar"/>
          <w:rFonts w:cs="FrankRuehl" w:hint="cs"/>
          <w:sz w:val="28"/>
          <w:szCs w:val="28"/>
          <w:rtl/>
          <w:lang w:val="en-GB"/>
        </w:rPr>
        <w:t>,</w:t>
      </w:r>
      <w:r w:rsidR="08DF17D1" w:rsidRPr="08DF17D1">
        <w:rPr>
          <w:rStyle w:val="LatinChar"/>
          <w:rFonts w:cs="FrankRuehl"/>
          <w:sz w:val="28"/>
          <w:szCs w:val="28"/>
          <w:rtl/>
          <w:lang w:val="en-GB"/>
        </w:rPr>
        <w:t xml:space="preserve"> כיון דמפרנסים אותו מן הצדקה</w:t>
      </w:r>
      <w:r>
        <w:rPr>
          <w:rStyle w:val="LatinChar"/>
          <w:rFonts w:cs="FrankRuehl" w:hint="cs"/>
          <w:sz w:val="28"/>
          <w:szCs w:val="28"/>
          <w:rtl/>
          <w:lang w:val="en-GB"/>
        </w:rPr>
        <w:t>,</w:t>
      </w:r>
      <w:r w:rsidR="08DF17D1" w:rsidRPr="08DF17D1">
        <w:rPr>
          <w:rStyle w:val="LatinChar"/>
          <w:rFonts w:cs="FrankRuehl"/>
          <w:sz w:val="28"/>
          <w:szCs w:val="28"/>
          <w:rtl/>
          <w:lang w:val="en-GB"/>
        </w:rPr>
        <w:t xml:space="preserve"> ונותנים לו מעות</w:t>
      </w:r>
      <w:r w:rsidR="08936052">
        <w:rPr>
          <w:rStyle w:val="FootnoteReference"/>
          <w:rFonts w:cs="FrankRuehl"/>
          <w:szCs w:val="28"/>
          <w:rtl/>
        </w:rPr>
        <w:footnoteReference w:id="425"/>
      </w:r>
      <w:r w:rsidR="08DF17D1" w:rsidRPr="08DF17D1">
        <w:rPr>
          <w:rStyle w:val="LatinChar"/>
          <w:rFonts w:cs="FrankRuehl"/>
          <w:sz w:val="28"/>
          <w:szCs w:val="28"/>
          <w:rtl/>
          <w:lang w:val="en-GB"/>
        </w:rPr>
        <w:t>, בודאי צריכין ליתן לו מעות לארבע כוסות</w:t>
      </w:r>
      <w:r w:rsidR="08335B09">
        <w:rPr>
          <w:rStyle w:val="LatinChar"/>
          <w:rFonts w:cs="FrankRuehl" w:hint="cs"/>
          <w:sz w:val="28"/>
          <w:szCs w:val="28"/>
          <w:rtl/>
          <w:lang w:val="en-GB"/>
        </w:rPr>
        <w:t>.</w:t>
      </w:r>
      <w:r w:rsidR="08DF17D1" w:rsidRPr="08DF17D1">
        <w:rPr>
          <w:rStyle w:val="LatinChar"/>
          <w:rFonts w:cs="FrankRuehl"/>
          <w:sz w:val="28"/>
          <w:szCs w:val="28"/>
          <w:rtl/>
          <w:lang w:val="en-GB"/>
        </w:rPr>
        <w:t xml:space="preserve"> אבל המתפרנס מן התמחוי</w:t>
      </w:r>
      <w:r>
        <w:rPr>
          <w:rStyle w:val="LatinChar"/>
          <w:rFonts w:cs="FrankRuehl" w:hint="cs"/>
          <w:sz w:val="28"/>
          <w:szCs w:val="28"/>
          <w:rtl/>
          <w:lang w:val="en-GB"/>
        </w:rPr>
        <w:t>,</w:t>
      </w:r>
      <w:r w:rsidR="08DF17D1" w:rsidRPr="08DF17D1">
        <w:rPr>
          <w:rStyle w:val="LatinChar"/>
          <w:rFonts w:cs="FrankRuehl"/>
          <w:sz w:val="28"/>
          <w:szCs w:val="28"/>
          <w:rtl/>
          <w:lang w:val="en-GB"/>
        </w:rPr>
        <w:t xml:space="preserve"> ואין נותנים לו מעות</w:t>
      </w:r>
      <w:r w:rsidR="08936052">
        <w:rPr>
          <w:rStyle w:val="FootnoteReference"/>
          <w:rFonts w:cs="FrankRuehl"/>
          <w:szCs w:val="28"/>
          <w:rtl/>
        </w:rPr>
        <w:footnoteReference w:id="426"/>
      </w:r>
      <w:r>
        <w:rPr>
          <w:rStyle w:val="LatinChar"/>
          <w:rFonts w:cs="FrankRuehl" w:hint="cs"/>
          <w:sz w:val="28"/>
          <w:szCs w:val="28"/>
          <w:rtl/>
          <w:lang w:val="en-GB"/>
        </w:rPr>
        <w:t>,</w:t>
      </w:r>
      <w:r w:rsidR="08DF17D1" w:rsidRPr="08DF17D1">
        <w:rPr>
          <w:rStyle w:val="LatinChar"/>
          <w:rFonts w:cs="FrankRuehl"/>
          <w:sz w:val="28"/>
          <w:szCs w:val="28"/>
          <w:rtl/>
          <w:lang w:val="en-GB"/>
        </w:rPr>
        <w:t xml:space="preserve"> ואין גובין יין בתמחוי</w:t>
      </w:r>
      <w:r w:rsidR="08936052">
        <w:rPr>
          <w:rStyle w:val="FootnoteReference"/>
          <w:rFonts w:cs="FrankRuehl"/>
          <w:szCs w:val="28"/>
          <w:rtl/>
        </w:rPr>
        <w:footnoteReference w:id="427"/>
      </w:r>
      <w:r>
        <w:rPr>
          <w:rStyle w:val="LatinChar"/>
          <w:rFonts w:cs="FrankRuehl" w:hint="cs"/>
          <w:sz w:val="28"/>
          <w:szCs w:val="28"/>
          <w:rtl/>
          <w:lang w:val="en-GB"/>
        </w:rPr>
        <w:t>,</w:t>
      </w:r>
      <w:r w:rsidR="08DF17D1" w:rsidRPr="08DF17D1">
        <w:rPr>
          <w:rStyle w:val="LatinChar"/>
          <w:rFonts w:cs="FrankRuehl"/>
          <w:sz w:val="28"/>
          <w:szCs w:val="28"/>
          <w:rtl/>
          <w:lang w:val="en-GB"/>
        </w:rPr>
        <w:t xml:space="preserve"> ה</w:t>
      </w:r>
      <w:r>
        <w:rPr>
          <w:rStyle w:val="LatinChar"/>
          <w:rFonts w:cs="FrankRuehl" w:hint="cs"/>
          <w:sz w:val="28"/>
          <w:szCs w:val="28"/>
          <w:rtl/>
          <w:lang w:val="en-GB"/>
        </w:rPr>
        <w:t>וה אמינא</w:t>
      </w:r>
      <w:r w:rsidR="08DF17D1" w:rsidRPr="08DF17D1">
        <w:rPr>
          <w:rStyle w:val="LatinChar"/>
          <w:rFonts w:cs="FrankRuehl"/>
          <w:sz w:val="28"/>
          <w:szCs w:val="28"/>
          <w:rtl/>
          <w:lang w:val="en-GB"/>
        </w:rPr>
        <w:t xml:space="preserve"> שאין ליתן לו ארבע כוסות</w:t>
      </w:r>
      <w:r w:rsidR="084E22C9">
        <w:rPr>
          <w:rStyle w:val="FootnoteReference"/>
          <w:rFonts w:cs="FrankRuehl"/>
          <w:szCs w:val="28"/>
          <w:rtl/>
        </w:rPr>
        <w:footnoteReference w:id="428"/>
      </w:r>
      <w:r>
        <w:rPr>
          <w:rStyle w:val="LatinChar"/>
          <w:rFonts w:cs="FrankRuehl" w:hint="cs"/>
          <w:sz w:val="28"/>
          <w:szCs w:val="28"/>
          <w:rtl/>
          <w:lang w:val="en-GB"/>
        </w:rPr>
        <w:t>.</w:t>
      </w:r>
      <w:r w:rsidR="08DF17D1" w:rsidRPr="08DF17D1">
        <w:rPr>
          <w:rStyle w:val="LatinChar"/>
          <w:rFonts w:cs="FrankRuehl"/>
          <w:sz w:val="28"/>
          <w:szCs w:val="28"/>
          <w:rtl/>
          <w:lang w:val="en-GB"/>
        </w:rPr>
        <w:t xml:space="preserve"> אפילו הכי צריכין לגבות יין וליתן לו</w:t>
      </w:r>
      <w:r w:rsidR="08F77BE6">
        <w:rPr>
          <w:rStyle w:val="FootnoteReference"/>
          <w:rFonts w:cs="FrankRuehl"/>
          <w:szCs w:val="28"/>
          <w:rtl/>
        </w:rPr>
        <w:footnoteReference w:id="429"/>
      </w:r>
      <w:r w:rsidR="08DF17D1">
        <w:rPr>
          <w:rStyle w:val="LatinChar"/>
          <w:rFonts w:cs="FrankRuehl" w:hint="cs"/>
          <w:sz w:val="28"/>
          <w:szCs w:val="28"/>
          <w:rtl/>
          <w:lang w:val="en-GB"/>
        </w:rPr>
        <w:t>.</w:t>
      </w:r>
    </w:p>
    <w:sectPr w:rsidR="08AC7EF2" w:rsidRPr="08DF17D1"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0F664C" w:rsidRDefault="080F664C">
      <w:r>
        <w:separator/>
      </w:r>
    </w:p>
  </w:endnote>
  <w:endnote w:type="continuationSeparator" w:id="0">
    <w:p w:rsidR="080F664C" w:rsidRDefault="080F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F664C" w:rsidRDefault="080F664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0F664C" w:rsidRDefault="080F664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F664C" w:rsidRPr="084B7A99" w:rsidRDefault="080F664C">
    <w:pPr>
      <w:pStyle w:val="Footer"/>
      <w:framePr w:wrap="around" w:vAnchor="text" w:hAnchor="margin" w:y="1"/>
      <w:rPr>
        <w:rStyle w:val="PageNumber"/>
        <w:rFonts w:hint="cs"/>
        <w:rtl/>
        <w:lang w:val="en-US"/>
      </w:rPr>
    </w:pPr>
  </w:p>
  <w:p w:rsidR="080F664C" w:rsidRPr="0822786C" w:rsidRDefault="080F664C" w:rsidP="083157E2">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82387B">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0F664C" w:rsidRDefault="080F664C">
      <w:r>
        <w:separator/>
      </w:r>
    </w:p>
  </w:footnote>
  <w:footnote w:type="continuationSeparator" w:id="0">
    <w:p w:rsidR="080F664C" w:rsidRDefault="080F664C">
      <w:r>
        <w:continuationSeparator/>
      </w:r>
    </w:p>
  </w:footnote>
  <w:footnote w:type="continuationNotice" w:id="1">
    <w:p w:rsidR="080F664C" w:rsidRDefault="080F664C">
      <w:pPr>
        <w:rPr>
          <w:rtl/>
        </w:rPr>
      </w:pPr>
    </w:p>
  </w:footnote>
  <w:footnote w:id="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בגמרא [פסחים קז:] לא אמרו מלים אלו, אלא רק אמרו "משום מצה דילמא אתי למיכלה למצה אכילה גסה". אך מביא כאן דברי התוספות [שם], שכתבו "דילמא אתי למיכל אכילה גסה, ואינה אכילה וכו'".</w:t>
      </w:r>
      <w:r w:rsidRPr="086B43F9">
        <w:rPr>
          <w:rFonts w:hint="cs"/>
          <w:rtl/>
        </w:rPr>
        <w:t xml:space="preserve"> </w:t>
      </w:r>
      <w:r>
        <w:rPr>
          <w:rFonts w:hint="cs"/>
          <w:rtl/>
        </w:rPr>
        <w:t xml:space="preserve">וכן כתב הרשב"ם [שם]. אמנם רש"י והרשב"ם במשנה [פסחים צט:] כתבו: "לא יאכל - כדי שיאכל מצה של מצוה לתיאבון משום הידור מצוה", ולא תלו זאת בקיום המצוה, אלא בקיום המצוה בהידור [ראה להלן הערה 14]. אך כאמור הרשב"ם בעצמו ביאר בגמרא [קז:] שאכילה גסה לא שמיה אכילה [יעויין ברש"ש פסחים צט: שעמד על הסתירה בדברי הרשב"ם]. ועוד אמרו [ב"ק קי.] "אכילה גסה לאו כלום היא". וראה להלן הערה 112.      </w:t>
      </w:r>
    </w:p>
  </w:footnote>
  <w:footnote w:id="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הגמרא ביומא [שם] "</w:t>
      </w:r>
      <w:r>
        <w:rPr>
          <w:rtl/>
        </w:rPr>
        <w:t>אמר ריש לקיש</w:t>
      </w:r>
      <w:r>
        <w:rPr>
          <w:rFonts w:hint="cs"/>
          <w:rtl/>
        </w:rPr>
        <w:t>,</w:t>
      </w:r>
      <w:r>
        <w:rPr>
          <w:rtl/>
        </w:rPr>
        <w:t xml:space="preserve"> האוכל אכילה גסה ביום הכפורים פטור</w:t>
      </w:r>
      <w:r>
        <w:rPr>
          <w:rFonts w:hint="cs"/>
          <w:rtl/>
        </w:rPr>
        <w:t>,</w:t>
      </w:r>
      <w:r>
        <w:rPr>
          <w:rtl/>
        </w:rPr>
        <w:t xml:space="preserve"> מאי טעמא</w:t>
      </w:r>
      <w:r>
        <w:rPr>
          <w:rFonts w:hint="cs"/>
          <w:rtl/>
        </w:rPr>
        <w:t>,</w:t>
      </w:r>
      <w:r>
        <w:rPr>
          <w:rtl/>
        </w:rPr>
        <w:t xml:space="preserve"> </w:t>
      </w:r>
      <w:r>
        <w:rPr>
          <w:rFonts w:hint="cs"/>
          <w:rtl/>
        </w:rPr>
        <w:t>'</w:t>
      </w:r>
      <w:r>
        <w:rPr>
          <w:rtl/>
        </w:rPr>
        <w:t>אשר לא תענה</w:t>
      </w:r>
      <w:r>
        <w:rPr>
          <w:rFonts w:hint="cs"/>
          <w:rtl/>
        </w:rPr>
        <w:t>'</w:t>
      </w:r>
      <w:r>
        <w:rPr>
          <w:rtl/>
        </w:rPr>
        <w:t xml:space="preserve"> כתיב </w:t>
      </w:r>
      <w:r>
        <w:rPr>
          <w:rFonts w:hint="cs"/>
          <w:rtl/>
        </w:rPr>
        <w:t xml:space="preserve">[ויקרא כג, כט], </w:t>
      </w:r>
      <w:r>
        <w:rPr>
          <w:rtl/>
        </w:rPr>
        <w:t>פרט למזיק</w:t>
      </w:r>
      <w:r>
        <w:rPr>
          <w:rFonts w:hint="cs"/>
          <w:rtl/>
        </w:rPr>
        <w:t>". ופירש רש"י [שם] "</w:t>
      </w:r>
      <w:r>
        <w:rPr>
          <w:rtl/>
        </w:rPr>
        <w:t>אכילה גסה - שאכל לילי יום הכפורים על הש</w:t>
      </w:r>
      <w:r>
        <w:rPr>
          <w:rFonts w:hint="cs"/>
          <w:rtl/>
        </w:rPr>
        <w:t>ו</w:t>
      </w:r>
      <w:r>
        <w:rPr>
          <w:rtl/>
        </w:rPr>
        <w:t>בע, שהיה שבע מסעודה שהפסיק בה, וכל מה שאכל משחשיכה אכילה גסה היתה, ושלא להנאה</w:t>
      </w:r>
      <w:r>
        <w:rPr>
          <w:rFonts w:hint="cs"/>
          <w:rtl/>
        </w:rPr>
        <w:t xml:space="preserve">. </w:t>
      </w:r>
      <w:r>
        <w:rPr>
          <w:rtl/>
        </w:rPr>
        <w:t>פרט למזיק - לזה שאינו מבטל ממנו שום עינוי על ידי אכילה זו, אלא מזיק הוא את האוכלין ואת עצמו</w:t>
      </w:r>
      <w:r>
        <w:rPr>
          <w:rFonts w:hint="cs"/>
          <w:rtl/>
        </w:rPr>
        <w:t>". ותוספות ב"ק קי. כתבו "אכילה גסה לאו כלום היא מפיק לה ריש לקיש... האוכל אכילה גסה ביום הכפורים פטור".</w:t>
      </w:r>
    </w:p>
  </w:footnote>
  <w:footnote w:id="4">
    <w:p w:rsidR="080F664C" w:rsidRDefault="080F664C" w:rsidP="08717177">
      <w:pPr>
        <w:pStyle w:val="FootnoteText"/>
        <w:rPr>
          <w:rFonts w:hint="cs"/>
          <w:rtl/>
        </w:rPr>
      </w:pPr>
      <w:r>
        <w:rPr>
          <w:rtl/>
        </w:rPr>
        <w:t>&lt;</w:t>
      </w:r>
      <w:r>
        <w:rPr>
          <w:rStyle w:val="FootnoteReference"/>
        </w:rPr>
        <w:footnoteRef/>
      </w:r>
      <w:r>
        <w:rPr>
          <w:rtl/>
        </w:rPr>
        <w:t>&gt;</w:t>
      </w:r>
      <w:r>
        <w:rPr>
          <w:rFonts w:hint="cs"/>
          <w:rtl/>
        </w:rPr>
        <w:t xml:space="preserve"> כן כתבו תוספות [פסחים קז:]. </w:t>
      </w:r>
    </w:p>
  </w:footnote>
  <w:footnote w:id="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"משל לשני בני אדם שצלו את פסחיהן". וראה להלן הערה 19.</w:t>
      </w:r>
    </w:p>
  </w:footnote>
  <w:footnote w:id="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בתמיה, הרי סוף סוף קיים את מצותו, אע"פ שאכלו באכילה גסה, ומדוע יקרא "רשע". ומוכח משאלת הגמרא שאכילה גסה שמיה אכילה, כי מקיים בזה מצותו. ותוספות [ב"ק קי.] גם כן הקשו כן, וז"ל: "'רשע' קרית ליה, נהי דלא עבד מצוה מן המובחר, מצוה מיהא עביד. משמע דיצא ידי חובה". </w:t>
      </w:r>
    </w:p>
  </w:footnote>
  <w:footnote w:id="7">
    <w:p w:rsidR="080F664C" w:rsidRDefault="080F664C" w:rsidP="08CA11CA">
      <w:pPr>
        <w:pStyle w:val="FootnoteText"/>
        <w:rPr>
          <w:rFonts w:hint="cs"/>
          <w:rtl/>
        </w:rPr>
      </w:pPr>
      <w:r>
        <w:rPr>
          <w:rtl/>
        </w:rPr>
        <w:t>&lt;</w:t>
      </w:r>
      <w:r>
        <w:rPr>
          <w:rStyle w:val="FootnoteReference"/>
        </w:rPr>
        <w:footnoteRef/>
      </w:r>
      <w:r>
        <w:rPr>
          <w:rtl/>
        </w:rPr>
        <w:t>&gt;</w:t>
      </w:r>
      <w:r w:rsidRPr="08C6484F">
        <w:rPr>
          <w:rFonts w:hint="cs"/>
          <w:rtl/>
        </w:rPr>
        <w:t xml:space="preserve"> </w:t>
      </w:r>
      <w:r>
        <w:rPr>
          <w:rFonts w:hint="cs"/>
          <w:rtl/>
        </w:rPr>
        <w:t>וכן כתב המשנה ברורה סימן קצז ס"ק כח: "</w:t>
      </w:r>
      <w:r>
        <w:rPr>
          <w:rtl/>
        </w:rPr>
        <w:t>מי שהיה שבע קודם שאכל</w:t>
      </w:r>
      <w:r>
        <w:rPr>
          <w:rFonts w:hint="cs"/>
          <w:rtl/>
        </w:rPr>
        <w:t>,</w:t>
      </w:r>
      <w:r>
        <w:rPr>
          <w:rtl/>
        </w:rPr>
        <w:t xml:space="preserve"> ואכל אכילה גסה שלא היה צריך לאותה אכילה</w:t>
      </w:r>
      <w:r>
        <w:rPr>
          <w:rFonts w:hint="cs"/>
          <w:rtl/>
        </w:rPr>
        <w:t>,</w:t>
      </w:r>
      <w:r>
        <w:rPr>
          <w:rtl/>
        </w:rPr>
        <w:t xml:space="preserve"> אעפ"כ אם נהנה גרונו מאותה אכילה</w:t>
      </w:r>
      <w:r>
        <w:rPr>
          <w:rFonts w:hint="cs"/>
          <w:rtl/>
        </w:rPr>
        <w:t>,</w:t>
      </w:r>
      <w:r>
        <w:rPr>
          <w:rtl/>
        </w:rPr>
        <w:t xml:space="preserve"> מברך עליו לפניו ולאחריו</w:t>
      </w:r>
      <w:r>
        <w:rPr>
          <w:rFonts w:hint="cs"/>
          <w:rtl/>
        </w:rPr>
        <w:t>,</w:t>
      </w:r>
      <w:r>
        <w:rPr>
          <w:rtl/>
        </w:rPr>
        <w:t xml:space="preserve"> ומוציא אחרים</w:t>
      </w:r>
      <w:r>
        <w:rPr>
          <w:rFonts w:hint="cs"/>
          <w:rtl/>
        </w:rPr>
        <w:t>.</w:t>
      </w:r>
      <w:r>
        <w:rPr>
          <w:rtl/>
        </w:rPr>
        <w:t xml:space="preserve"> ואם נפשו קצה עליו ואינו נהנה גרונו</w:t>
      </w:r>
      <w:r>
        <w:rPr>
          <w:rFonts w:hint="cs"/>
          <w:rtl/>
        </w:rPr>
        <w:t>,</w:t>
      </w:r>
      <w:r>
        <w:rPr>
          <w:rtl/>
        </w:rPr>
        <w:t xml:space="preserve"> אינו ראוי לברך לא לפניה ולא לאחריה</w:t>
      </w:r>
      <w:r>
        <w:rPr>
          <w:rFonts w:hint="cs"/>
          <w:rtl/>
        </w:rPr>
        <w:t>,</w:t>
      </w:r>
      <w:r>
        <w:rPr>
          <w:rtl/>
        </w:rPr>
        <w:t xml:space="preserve"> לפי שזו אינה חשובה אכילה כלל לכל מצות שבתורה</w:t>
      </w:r>
      <w:r>
        <w:rPr>
          <w:rFonts w:hint="cs"/>
          <w:rtl/>
        </w:rPr>
        <w:t>". ושם [סימן רצא סק"ד] כתב: "</w:t>
      </w:r>
      <w:r>
        <w:rPr>
          <w:rtl/>
        </w:rPr>
        <w:t>אכילה גסה אינה חשובה אכילה</w:t>
      </w:r>
      <w:r>
        <w:rPr>
          <w:rFonts w:hint="cs"/>
          <w:rtl/>
        </w:rPr>
        <w:t>". ושם סימן תעו סק"ו כתב: "</w:t>
      </w:r>
      <w:r>
        <w:rPr>
          <w:rtl/>
        </w:rPr>
        <w:t>אכילה גסה - דהיינו שאינו מתאוה כלל לאכול שאז אינו עושה מצוה מן המובחר</w:t>
      </w:r>
      <w:r>
        <w:rPr>
          <w:rFonts w:hint="cs"/>
          <w:rtl/>
        </w:rPr>
        <w:t>,</w:t>
      </w:r>
      <w:r>
        <w:rPr>
          <w:rtl/>
        </w:rPr>
        <w:t xml:space="preserve"> שאף שאפיקומן הוא זכר לפסח</w:t>
      </w:r>
      <w:r>
        <w:rPr>
          <w:rFonts w:hint="cs"/>
          <w:rtl/>
        </w:rPr>
        <w:t>,</w:t>
      </w:r>
      <w:r>
        <w:rPr>
          <w:rtl/>
        </w:rPr>
        <w:t xml:space="preserve"> והפסח נאכל על השובע</w:t>
      </w:r>
      <w:r>
        <w:rPr>
          <w:rFonts w:hint="cs"/>
          <w:rtl/>
        </w:rPr>
        <w:t xml:space="preserve"> [פסחים ע.],</w:t>
      </w:r>
      <w:r>
        <w:rPr>
          <w:rtl/>
        </w:rPr>
        <w:t xml:space="preserve"> דהיינו שהוא שבע כבר</w:t>
      </w:r>
      <w:r>
        <w:rPr>
          <w:rFonts w:hint="cs"/>
          <w:rtl/>
        </w:rPr>
        <w:t>,</w:t>
      </w:r>
      <w:r>
        <w:rPr>
          <w:rtl/>
        </w:rPr>
        <w:t xml:space="preserve"> ולכן אוכלין האפיקומן אחר גמר הסעודה</w:t>
      </w:r>
      <w:r>
        <w:rPr>
          <w:rFonts w:hint="cs"/>
          <w:rtl/>
        </w:rPr>
        <w:t>...</w:t>
      </w:r>
      <w:r>
        <w:rPr>
          <w:rtl/>
        </w:rPr>
        <w:t xml:space="preserve"> מ</w:t>
      </w:r>
      <w:r>
        <w:rPr>
          <w:rFonts w:hint="cs"/>
          <w:rtl/>
        </w:rPr>
        <w:t>כל מקום</w:t>
      </w:r>
      <w:r>
        <w:rPr>
          <w:rtl/>
        </w:rPr>
        <w:t xml:space="preserve"> צריך שיהא לו קצת תאוה לאכול</w:t>
      </w:r>
      <w:r>
        <w:rPr>
          <w:rFonts w:hint="cs"/>
          <w:rtl/>
        </w:rPr>
        <w:t>,</w:t>
      </w:r>
      <w:r>
        <w:rPr>
          <w:rtl/>
        </w:rPr>
        <w:t xml:space="preserve"> ואם לאו</w:t>
      </w:r>
      <w:r>
        <w:rPr>
          <w:rFonts w:hint="cs"/>
          <w:rtl/>
        </w:rPr>
        <w:t>,</w:t>
      </w:r>
      <w:r>
        <w:rPr>
          <w:rtl/>
        </w:rPr>
        <w:t xml:space="preserve"> אין זה מן המובחר</w:t>
      </w:r>
      <w:r>
        <w:rPr>
          <w:rFonts w:hint="cs"/>
          <w:rtl/>
        </w:rPr>
        <w:t>.</w:t>
      </w:r>
      <w:r>
        <w:rPr>
          <w:rtl/>
        </w:rPr>
        <w:t xml:space="preserve"> ואם שבע כ"כ עד שנפשו קצה באכילה מרוב שובע</w:t>
      </w:r>
      <w:r>
        <w:rPr>
          <w:rFonts w:hint="cs"/>
          <w:rtl/>
        </w:rPr>
        <w:t>,</w:t>
      </w:r>
      <w:r>
        <w:rPr>
          <w:rtl/>
        </w:rPr>
        <w:t xml:space="preserve"> אף שדוחק עצמו לאכול</w:t>
      </w:r>
      <w:r>
        <w:rPr>
          <w:rFonts w:hint="cs"/>
          <w:rtl/>
        </w:rPr>
        <w:t>,</w:t>
      </w:r>
      <w:r>
        <w:rPr>
          <w:rtl/>
        </w:rPr>
        <w:t xml:space="preserve"> אינו יוצא ידי חובתו כלל במצוה זו</w:t>
      </w:r>
      <w:r>
        <w:rPr>
          <w:rFonts w:hint="cs"/>
          <w:rtl/>
        </w:rPr>
        <w:t>,</w:t>
      </w:r>
      <w:r>
        <w:rPr>
          <w:rtl/>
        </w:rPr>
        <w:t xml:space="preserve"> שאכילה גסה כזו אינה נקראת אכילה כלל</w:t>
      </w:r>
      <w:r>
        <w:rPr>
          <w:rFonts w:hint="cs"/>
          <w:rtl/>
        </w:rPr>
        <w:t>". וכן כתב שם [סימן תריב ס"ק טו].</w:t>
      </w:r>
    </w:p>
  </w:footnote>
  <w:footnote w:id="8">
    <w:p w:rsidR="080F664C" w:rsidRDefault="080F664C" w:rsidP="089A7C50">
      <w:pPr>
        <w:pStyle w:val="FootnoteText"/>
        <w:rPr>
          <w:rFonts w:hint="cs"/>
        </w:rPr>
      </w:pPr>
      <w:r>
        <w:rPr>
          <w:rtl/>
        </w:rPr>
        <w:t>&lt;</w:t>
      </w:r>
      <w:r>
        <w:rPr>
          <w:rStyle w:val="FootnoteReference"/>
        </w:rPr>
        <w:footnoteRef/>
      </w:r>
      <w:r>
        <w:rPr>
          <w:rtl/>
        </w:rPr>
        <w:t>&gt;</w:t>
      </w:r>
      <w:r>
        <w:rPr>
          <w:rFonts w:hint="cs"/>
          <w:rtl/>
        </w:rPr>
        <w:t xml:space="preserve"> מקור הביטוי "אין אני כדאי" הוא בגמרא [ברכות יז.] "עד שלא נוצרתי איני כדאי כו'". וכן הוא בב"ר נ, ד, שם עו, ה, במדב"ר כא, טו, ועוד. ובתפילת החזן לפני מוסף של ימים נוראים נאמר "</w:t>
      </w:r>
      <w:r>
        <w:rPr>
          <w:rtl/>
        </w:rPr>
        <w:t>באתי לעמד ולהתחנן לפניך על עמך ישראל אשר שלחוני</w:t>
      </w:r>
      <w:r>
        <w:rPr>
          <w:rFonts w:hint="cs"/>
          <w:rtl/>
        </w:rPr>
        <w:t>,</w:t>
      </w:r>
      <w:r>
        <w:rPr>
          <w:rtl/>
        </w:rPr>
        <w:t xml:space="preserve"> ואף על פי שאיני כדאי והגון לכך</w:t>
      </w:r>
      <w:r>
        <w:rPr>
          <w:rFonts w:hint="cs"/>
          <w:rtl/>
        </w:rPr>
        <w:t xml:space="preserve">". </w:t>
      </w:r>
    </w:p>
  </w:footnote>
  <w:footnote w:id="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משמע מלש</w:t>
      </w:r>
      <w:r w:rsidRPr="085728DA">
        <w:rPr>
          <w:rFonts w:hint="cs"/>
          <w:sz w:val="18"/>
          <w:rtl/>
        </w:rPr>
        <w:t>ונו שהואיל ודברים אלו נאמרו בשם רבינו תם לכך בפרט "</w:t>
      </w:r>
      <w:r w:rsidRPr="085728DA">
        <w:rPr>
          <w:rStyle w:val="LatinChar"/>
          <w:sz w:val="18"/>
          <w:rtl/>
          <w:lang w:val="en-GB"/>
        </w:rPr>
        <w:t>אין א</w:t>
      </w:r>
      <w:r w:rsidRPr="08C04A67">
        <w:rPr>
          <w:rStyle w:val="LatinChar"/>
          <w:sz w:val="18"/>
          <w:rtl/>
          <w:lang w:val="en-GB"/>
        </w:rPr>
        <w:t>ני כדאי לדקדק על דברי התוספות</w:t>
      </w:r>
      <w:r w:rsidRPr="08C04A67">
        <w:rPr>
          <w:rFonts w:hint="cs"/>
          <w:sz w:val="18"/>
          <w:rtl/>
        </w:rPr>
        <w:t>". ו</w:t>
      </w:r>
      <w:r>
        <w:rPr>
          <w:rFonts w:hint="cs"/>
          <w:sz w:val="18"/>
          <w:rtl/>
        </w:rPr>
        <w:t xml:space="preserve">אודות רום מדריגת הר"ת, כן כתב </w:t>
      </w:r>
      <w:r w:rsidRPr="08C04A67">
        <w:rPr>
          <w:rFonts w:hint="cs"/>
          <w:sz w:val="18"/>
          <w:rtl/>
        </w:rPr>
        <w:t>בנתיב התורה פ"ה [רנט:]: "</w:t>
      </w:r>
      <w:r w:rsidRPr="08C04A67">
        <w:rPr>
          <w:sz w:val="18"/>
          <w:rtl/>
        </w:rPr>
        <w:t>היו בארצות אלו חכמים גדולים</w:t>
      </w:r>
      <w:r w:rsidRPr="08C04A67">
        <w:rPr>
          <w:rFonts w:hint="cs"/>
          <w:sz w:val="18"/>
          <w:rtl/>
        </w:rPr>
        <w:t>,</w:t>
      </w:r>
      <w:r w:rsidRPr="08C04A67">
        <w:rPr>
          <w:sz w:val="18"/>
          <w:rtl/>
        </w:rPr>
        <w:t xml:space="preserve"> אשר כל העולם שותים מימיהם</w:t>
      </w:r>
      <w:r w:rsidRPr="08C04A67">
        <w:rPr>
          <w:rFonts w:hint="cs"/>
          <w:sz w:val="18"/>
          <w:rtl/>
        </w:rPr>
        <w:t>,</w:t>
      </w:r>
      <w:r w:rsidRPr="08C04A67">
        <w:rPr>
          <w:sz w:val="18"/>
          <w:rtl/>
        </w:rPr>
        <w:t xml:space="preserve"> ובעלי מעשים</w:t>
      </w:r>
      <w:r w:rsidRPr="08C04A67">
        <w:rPr>
          <w:rFonts w:hint="cs"/>
          <w:sz w:val="18"/>
          <w:rtl/>
        </w:rPr>
        <w:t>,</w:t>
      </w:r>
      <w:r w:rsidRPr="08C04A67">
        <w:rPr>
          <w:sz w:val="18"/>
          <w:rtl/>
        </w:rPr>
        <w:t xml:space="preserve"> כמו רש"י ור</w:t>
      </w:r>
      <w:r w:rsidRPr="08C04A67">
        <w:rPr>
          <w:rFonts w:hint="cs"/>
          <w:sz w:val="18"/>
          <w:rtl/>
        </w:rPr>
        <w:t>בינו תם</w:t>
      </w:r>
      <w:r w:rsidRPr="08C04A67">
        <w:rPr>
          <w:sz w:val="18"/>
          <w:rtl/>
        </w:rPr>
        <w:t xml:space="preserve"> ובעלי תוספות</w:t>
      </w:r>
      <w:r w:rsidRPr="08C04A67">
        <w:rPr>
          <w:rFonts w:hint="cs"/>
          <w:sz w:val="18"/>
          <w:rtl/>
        </w:rPr>
        <w:t>,</w:t>
      </w:r>
      <w:r w:rsidRPr="08C04A67">
        <w:rPr>
          <w:sz w:val="18"/>
          <w:rtl/>
        </w:rPr>
        <w:t xml:space="preserve"> נשמתן תחת כסא הכבוד, ויש להם מהלכים עם חכמי הלב הראשונים</w:t>
      </w:r>
      <w:r w:rsidRPr="08C04A67">
        <w:rPr>
          <w:rFonts w:hint="cs"/>
          <w:sz w:val="18"/>
          <w:rtl/>
        </w:rPr>
        <w:t>,</w:t>
      </w:r>
      <w:r w:rsidRPr="08C04A67">
        <w:rPr>
          <w:sz w:val="18"/>
          <w:rtl/>
        </w:rPr>
        <w:t xml:space="preserve"> </w:t>
      </w:r>
      <w:r w:rsidRPr="08C04A67">
        <w:rPr>
          <w:rFonts w:hint="cs"/>
          <w:sz w:val="18"/>
          <w:rtl/>
        </w:rPr>
        <w:t xml:space="preserve">הם </w:t>
      </w:r>
      <w:r w:rsidRPr="08C04A67">
        <w:rPr>
          <w:sz w:val="18"/>
          <w:rtl/>
        </w:rPr>
        <w:t>התנאים והאמוראים</w:t>
      </w:r>
      <w:r>
        <w:rPr>
          <w:rFonts w:hint="cs"/>
          <w:rtl/>
        </w:rPr>
        <w:t xml:space="preserve">". ובשו"ת </w:t>
      </w:r>
      <w:r>
        <w:rPr>
          <w:rtl/>
        </w:rPr>
        <w:t xml:space="preserve">הריב"ש </w:t>
      </w:r>
      <w:r>
        <w:rPr>
          <w:rFonts w:hint="cs"/>
          <w:rtl/>
        </w:rPr>
        <w:t>[</w:t>
      </w:r>
      <w:r>
        <w:rPr>
          <w:rtl/>
        </w:rPr>
        <w:t>סי</w:t>
      </w:r>
      <w:r>
        <w:rPr>
          <w:rFonts w:hint="cs"/>
          <w:rtl/>
        </w:rPr>
        <w:t>מן</w:t>
      </w:r>
      <w:r>
        <w:rPr>
          <w:rtl/>
        </w:rPr>
        <w:t xml:space="preserve"> שצד</w:t>
      </w:r>
      <w:r>
        <w:rPr>
          <w:rFonts w:hint="cs"/>
          <w:rtl/>
        </w:rPr>
        <w:t>]</w:t>
      </w:r>
      <w:r>
        <w:rPr>
          <w:rtl/>
        </w:rPr>
        <w:t xml:space="preserve"> כתב</w:t>
      </w:r>
      <w:r>
        <w:rPr>
          <w:rFonts w:hint="cs"/>
          <w:rtl/>
        </w:rPr>
        <w:t>: "</w:t>
      </w:r>
      <w:r>
        <w:rPr>
          <w:rtl/>
        </w:rPr>
        <w:t>המאור הגדול, רבינו שלמה זצ"ל</w:t>
      </w:r>
      <w:r>
        <w:rPr>
          <w:rFonts w:hint="cs"/>
          <w:rtl/>
        </w:rPr>
        <w:t>,</w:t>
      </w:r>
      <w:r>
        <w:rPr>
          <w:rtl/>
        </w:rPr>
        <w:t xml:space="preserve"> גלה עמוקות התלמוד, מני חשך. לא עממוהו כל סתום. ובזולת פירושו, היה כדברי הספר החתום. והמאור השני</w:t>
      </w:r>
      <w:r>
        <w:rPr>
          <w:rFonts w:hint="cs"/>
          <w:rtl/>
        </w:rPr>
        <w:t>,</w:t>
      </w:r>
      <w:r>
        <w:rPr>
          <w:rtl/>
        </w:rPr>
        <w:t xml:space="preserve"> רבינו יעקב, איש תם</w:t>
      </w:r>
      <w:r>
        <w:rPr>
          <w:rFonts w:hint="cs"/>
          <w:rtl/>
        </w:rPr>
        <w:t>,</w:t>
      </w:r>
      <w:r>
        <w:rPr>
          <w:rtl/>
        </w:rPr>
        <w:t xml:space="preserve"> אשר כמוהו בפלפול לא נהיה מאחר שהתלמוד נחתם, תלמוד ערוך בפיו ושגור</w:t>
      </w:r>
      <w:r>
        <w:rPr>
          <w:rFonts w:hint="cs"/>
          <w:rtl/>
        </w:rPr>
        <w:t>,</w:t>
      </w:r>
      <w:r>
        <w:rPr>
          <w:rtl/>
        </w:rPr>
        <w:t xml:space="preserve"> סיני ועוקר הרים וטוחנן זה בזה; מפלפולו, וע</w:t>
      </w:r>
      <w:r>
        <w:rPr>
          <w:rFonts w:hint="cs"/>
          <w:rtl/>
        </w:rPr>
        <w:t>ו</w:t>
      </w:r>
      <w:r>
        <w:rPr>
          <w:rtl/>
        </w:rPr>
        <w:t>מק שכלו, ורחב בינתו</w:t>
      </w:r>
      <w:r>
        <w:rPr>
          <w:rFonts w:hint="cs"/>
          <w:rtl/>
        </w:rPr>
        <w:t>..</w:t>
      </w:r>
      <w:r>
        <w:rPr>
          <w:rtl/>
        </w:rPr>
        <w:t>. דשאני ר"ת, דרב גובריה</w:t>
      </w:r>
      <w:r>
        <w:rPr>
          <w:rFonts w:hint="cs"/>
          <w:rtl/>
        </w:rPr>
        <w:t>,</w:t>
      </w:r>
      <w:r>
        <w:rPr>
          <w:rtl/>
        </w:rPr>
        <w:t xml:space="preserve"> והיה כאחד מהם</w:t>
      </w:r>
      <w:r>
        <w:rPr>
          <w:rFonts w:hint="cs"/>
          <w:rtl/>
        </w:rPr>
        <w:t xml:space="preserve"> [הראשונים שהיו לפניו]</w:t>
      </w:r>
      <w:r>
        <w:rPr>
          <w:rtl/>
        </w:rPr>
        <w:t>, ואולי יותר מהם, בחריפות ובקיאות</w:t>
      </w:r>
      <w:r>
        <w:rPr>
          <w:rFonts w:hint="cs"/>
          <w:rtl/>
        </w:rPr>
        <w:t>,</w:t>
      </w:r>
      <w:r>
        <w:rPr>
          <w:rtl/>
        </w:rPr>
        <w:t xml:space="preserve"> לפי מה שנראה, ממה שחדש בתלמוד. וכל חכמי ישראל הנמצאים היום, כלם כקליפות השום וכגרגיר שומשום נגד אחד מתלמידיו הקטנים</w:t>
      </w:r>
      <w:r>
        <w:rPr>
          <w:rFonts w:hint="cs"/>
          <w:rtl/>
        </w:rPr>
        <w:t>"</w:t>
      </w:r>
      <w:r>
        <w:rPr>
          <w:rtl/>
        </w:rPr>
        <w:t>.</w:t>
      </w:r>
      <w:r>
        <w:rPr>
          <w:rFonts w:hint="cs"/>
          <w:rtl/>
        </w:rPr>
        <w:t xml:space="preserve"> ובאמת אע"פ שמצינו בהרבה מקומות שהמהר"ל חולק על דברי תוספות [כגון בגו"א בראשית פכ"ד אות ט (שצז.), שם שמות פי"ב אות א (קפה:), שם פי"ח אות מב (מו:), שם פי"ט אות כב (עח.), שם פכ"א אות סו (קפ.), שם פל"ב אות יח (תמ.), שם פל"ה אות ג (תצ.), שם ויקרא פ"א אות נג (מא:), שם פי"ט אות כה (סז:), שם דברים פ"כ אות יא (שכא:), שם פכ"א אות ז (שלז.), שם פכ"ו אות כו (תטז.), נצח ישראל פ"ה (עז.), הקדמה לאור חדש (ז.), ח"א לשבת קיח: (א, נט:), ועוד], אך לא מצאתי שיחלוק על הר"ת מלבד במקום אחד [ח"א לר"ה טז. (א, קד:), שכתב שם: "ותימה, איך עלה על דעתו של רבינו תם וכו'"]. וצרף לכאן, </w:t>
      </w:r>
      <w:r>
        <w:rPr>
          <w:rtl/>
        </w:rPr>
        <w:t xml:space="preserve">שהמהרש"ל </w:t>
      </w:r>
      <w:r>
        <w:rPr>
          <w:rFonts w:hint="cs"/>
          <w:rtl/>
        </w:rPr>
        <w:t>כתב [בהקדמה לים של שלמה ב"ק, באמצע ד"ה אף] בזה"ל: "</w:t>
      </w:r>
      <w:r>
        <w:rPr>
          <w:rtl/>
        </w:rPr>
        <w:t>אבל מצאתי בתשוב</w:t>
      </w:r>
      <w:r>
        <w:rPr>
          <w:rFonts w:hint="cs"/>
          <w:rtl/>
        </w:rPr>
        <w:t>ו</w:t>
      </w:r>
      <w:r>
        <w:rPr>
          <w:rtl/>
        </w:rPr>
        <w:t xml:space="preserve">ת הרא"ש </w:t>
      </w:r>
      <w:r>
        <w:rPr>
          <w:rFonts w:hint="cs"/>
          <w:rtl/>
        </w:rPr>
        <w:t xml:space="preserve">[בשו"ת חוות יאיר סימן קצב מסכים לדברי הים של שלמה האלו, אולם הוא מעיר "אף כי לא ראיתיו בשו"ת הרא"ש"] </w:t>
      </w:r>
      <w:r>
        <w:rPr>
          <w:rtl/>
        </w:rPr>
        <w:t>שכתב שהאיש ר</w:t>
      </w:r>
      <w:r>
        <w:rPr>
          <w:rFonts w:hint="cs"/>
          <w:rtl/>
        </w:rPr>
        <w:t>בי</w:t>
      </w:r>
      <w:r>
        <w:rPr>
          <w:rtl/>
        </w:rPr>
        <w:t xml:space="preserve"> משה בר מיימון גדול היה</w:t>
      </w:r>
      <w:r>
        <w:rPr>
          <w:rFonts w:hint="cs"/>
          <w:rtl/>
        </w:rPr>
        <w:t xml:space="preserve"> </w:t>
      </w:r>
      <w:r>
        <w:rPr>
          <w:rtl/>
        </w:rPr>
        <w:t>מאוד בכל החכמות</w:t>
      </w:r>
      <w:r>
        <w:rPr>
          <w:rFonts w:hint="cs"/>
          <w:rtl/>
        </w:rPr>
        <w:t>,</w:t>
      </w:r>
      <w:r>
        <w:rPr>
          <w:rtl/>
        </w:rPr>
        <w:t xml:space="preserve"> מ"מ כשהוא חולק עם ר"ת ור"י שלא לשמוע אליו</w:t>
      </w:r>
      <w:r>
        <w:rPr>
          <w:rFonts w:hint="cs"/>
          <w:rtl/>
        </w:rPr>
        <w:t xml:space="preserve">, </w:t>
      </w:r>
      <w:r>
        <w:rPr>
          <w:rtl/>
        </w:rPr>
        <w:t>אלא לילך אחרי בעלי התוספות</w:t>
      </w:r>
      <w:r>
        <w:rPr>
          <w:rFonts w:hint="cs"/>
          <w:rtl/>
        </w:rPr>
        <w:t>,</w:t>
      </w:r>
      <w:r>
        <w:rPr>
          <w:rtl/>
        </w:rPr>
        <w:t xml:space="preserve"> כי קבלה בידו שר"ת ור"י הצרפתים היו</w:t>
      </w:r>
      <w:r>
        <w:rPr>
          <w:rFonts w:hint="cs"/>
          <w:rtl/>
        </w:rPr>
        <w:t xml:space="preserve"> </w:t>
      </w:r>
      <w:r>
        <w:rPr>
          <w:rtl/>
        </w:rPr>
        <w:t xml:space="preserve">גדולים בחכמה יותר </w:t>
      </w:r>
      <w:r>
        <w:rPr>
          <w:rFonts w:hint="cs"/>
          <w:rtl/>
        </w:rPr>
        <w:t xml:space="preserve">מן </w:t>
      </w:r>
      <w:r>
        <w:rPr>
          <w:rtl/>
        </w:rPr>
        <w:t>הרמב"ם</w:t>
      </w:r>
      <w:r>
        <w:rPr>
          <w:rFonts w:hint="cs"/>
          <w:rtl/>
        </w:rPr>
        <w:t>".</w:t>
      </w:r>
    </w:p>
  </w:footnote>
  <w:footnote w:id="1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מקור הביטוי "תורה היא וללמוד אני צריך" הוא בגמרא [ברכות סב., ומגילה כח.]. ובתפארת ישראל פ"ו [קד.] כתב: "</w:t>
      </w:r>
      <w:r>
        <w:rPr>
          <w:rtl/>
        </w:rPr>
        <w:t xml:space="preserve">ועם כי אין ראוי להשיג על הרב הגדול ז"ל </w:t>
      </w:r>
      <w:r>
        <w:rPr>
          <w:rFonts w:hint="cs"/>
          <w:rtl/>
        </w:rPr>
        <w:t xml:space="preserve">[הרמב"ן], </w:t>
      </w:r>
      <w:r>
        <w:rPr>
          <w:rtl/>
        </w:rPr>
        <w:t>מכל מקום תורה היא וללמוד אנו צריכים</w:t>
      </w:r>
      <w:r>
        <w:rPr>
          <w:rFonts w:hint="cs"/>
          <w:rtl/>
        </w:rPr>
        <w:t>". ובנר מצוה [קה:] כתב: "</w:t>
      </w:r>
      <w:r>
        <w:rPr>
          <w:rtl/>
        </w:rPr>
        <w:t>ובודאי אין לנו יד וכח להשיב על דברי הראשונים</w:t>
      </w:r>
      <w:r>
        <w:rPr>
          <w:rFonts w:hint="cs"/>
          <w:rtl/>
        </w:rPr>
        <w:t>,</w:t>
      </w:r>
      <w:r>
        <w:rPr>
          <w:rtl/>
        </w:rPr>
        <w:t xml:space="preserve"> שהם הררי אל, אין נמלים כמונו יכולים לפתוח פה נגדם, מכל מקום תורה היא וללמוד אנו צריכין</w:t>
      </w:r>
      <w:r>
        <w:rPr>
          <w:rFonts w:hint="cs"/>
          <w:rtl/>
        </w:rPr>
        <w:t xml:space="preserve">". </w:t>
      </w:r>
    </w:p>
  </w:footnote>
  <w:footnote w:id="11">
    <w:p w:rsidR="080F664C" w:rsidRDefault="080F664C" w:rsidP="08642281">
      <w:pPr>
        <w:pStyle w:val="FootnoteText"/>
        <w:rPr>
          <w:rFonts w:hint="cs"/>
        </w:rPr>
      </w:pPr>
      <w:r>
        <w:rPr>
          <w:rtl/>
        </w:rPr>
        <w:t>&lt;</w:t>
      </w:r>
      <w:r>
        <w:rPr>
          <w:rStyle w:val="FootnoteReference"/>
        </w:rPr>
        <w:footnoteRef/>
      </w:r>
      <w:r>
        <w:rPr>
          <w:rtl/>
        </w:rPr>
        <w:t>&gt;</w:t>
      </w:r>
      <w:r>
        <w:rPr>
          <w:rFonts w:hint="cs"/>
          <w:rtl/>
        </w:rPr>
        <w:t xml:space="preserve"> כן הקשה התוספות רא"ש [יומא פ:], וז"ל: "</w:t>
      </w:r>
      <w:r w:rsidRPr="08554471">
        <w:rPr>
          <w:rtl/>
        </w:rPr>
        <w:t>מיהו קשה דא"כ מאי פריך ליה ר</w:t>
      </w:r>
      <w:r>
        <w:rPr>
          <w:rFonts w:hint="cs"/>
          <w:rtl/>
        </w:rPr>
        <w:t>יש לקיש</w:t>
      </w:r>
      <w:r w:rsidRPr="08554471">
        <w:rPr>
          <w:rtl/>
        </w:rPr>
        <w:t xml:space="preserve"> </w:t>
      </w:r>
      <w:r>
        <w:rPr>
          <w:rFonts w:hint="cs"/>
          <w:rtl/>
        </w:rPr>
        <w:t>'</w:t>
      </w:r>
      <w:r w:rsidRPr="08554471">
        <w:rPr>
          <w:rtl/>
        </w:rPr>
        <w:t>מצוה מיהא קא עביד רשע קרית ליה</w:t>
      </w:r>
      <w:r>
        <w:rPr>
          <w:rFonts w:hint="cs"/>
          <w:rtl/>
        </w:rPr>
        <w:t>',</w:t>
      </w:r>
      <w:r w:rsidRPr="08554471">
        <w:rPr>
          <w:rtl/>
        </w:rPr>
        <w:t xml:space="preserve"> ולישני ליה ר</w:t>
      </w:r>
      <w:r>
        <w:rPr>
          <w:rFonts w:hint="cs"/>
          <w:rtl/>
        </w:rPr>
        <w:t>בי</w:t>
      </w:r>
      <w:r w:rsidRPr="08554471">
        <w:rPr>
          <w:rtl/>
        </w:rPr>
        <w:t xml:space="preserve"> יוחנן דאנא באכילה גסה יותר מדאי קא אמינא</w:t>
      </w:r>
      <w:r>
        <w:rPr>
          <w:rFonts w:hint="cs"/>
          <w:rtl/>
        </w:rPr>
        <w:t>".</w:t>
      </w:r>
      <w:r w:rsidRPr="08554471">
        <w:rPr>
          <w:rtl/>
        </w:rPr>
        <w:t xml:space="preserve"> </w:t>
      </w:r>
      <w:r>
        <w:rPr>
          <w:rFonts w:hint="cs"/>
          <w:rtl/>
        </w:rPr>
        <w:t>וכן הקשה המהרש"א [פסחים קז:] וז"ל: "</w:t>
      </w:r>
      <w:r>
        <w:rPr>
          <w:rtl/>
        </w:rPr>
        <w:t>וק</w:t>
      </w:r>
      <w:r>
        <w:rPr>
          <w:rFonts w:hint="cs"/>
          <w:rtl/>
        </w:rPr>
        <w:t>צת קשה,</w:t>
      </w:r>
      <w:r>
        <w:rPr>
          <w:rtl/>
        </w:rPr>
        <w:t xml:space="preserve"> דאכתי מאי פריך בההיא דנזיר </w:t>
      </w:r>
      <w:r>
        <w:rPr>
          <w:rFonts w:hint="cs"/>
          <w:rtl/>
        </w:rPr>
        <w:t>'</w:t>
      </w:r>
      <w:r>
        <w:rPr>
          <w:rtl/>
        </w:rPr>
        <w:t>רשע קרית ליה נהי כו'</w:t>
      </w:r>
      <w:r>
        <w:rPr>
          <w:rFonts w:hint="cs"/>
          <w:rtl/>
        </w:rPr>
        <w:t>',</w:t>
      </w:r>
      <w:r>
        <w:rPr>
          <w:rtl/>
        </w:rPr>
        <w:t xml:space="preserve"> אימא דבהך אכילה גסה שנפשו קצה מלאכול איירי</w:t>
      </w:r>
      <w:r>
        <w:rPr>
          <w:rFonts w:hint="cs"/>
          <w:rtl/>
        </w:rPr>
        <w:t>,</w:t>
      </w:r>
      <w:r>
        <w:rPr>
          <w:rtl/>
        </w:rPr>
        <w:t xml:space="preserve"> ושפיר נקרא </w:t>
      </w:r>
      <w:r>
        <w:rPr>
          <w:rFonts w:hint="cs"/>
          <w:rtl/>
        </w:rPr>
        <w:t>'</w:t>
      </w:r>
      <w:r>
        <w:rPr>
          <w:rtl/>
        </w:rPr>
        <w:t>רשע</w:t>
      </w:r>
      <w:r>
        <w:rPr>
          <w:rFonts w:hint="cs"/>
          <w:rtl/>
        </w:rPr>
        <w:t>'.</w:t>
      </w:r>
      <w:r>
        <w:rPr>
          <w:rtl/>
        </w:rPr>
        <w:t xml:space="preserve"> ויש ליישב</w:t>
      </w:r>
      <w:r>
        <w:rPr>
          <w:rFonts w:hint="cs"/>
          <w:rtl/>
        </w:rPr>
        <w:t xml:space="preserve">". ונראה שכוונתו לדבריו בהוריות י:, ויובאו בהערה הבאה.  </w:t>
      </w:r>
    </w:p>
  </w:footnote>
  <w:footnote w:id="12">
    <w:p w:rsidR="080F664C" w:rsidRDefault="080F664C" w:rsidP="08D715E8">
      <w:pPr>
        <w:pStyle w:val="FootnoteText"/>
        <w:rPr>
          <w:rFonts w:hint="cs"/>
          <w:rtl/>
        </w:rPr>
      </w:pPr>
      <w:r>
        <w:rPr>
          <w:rtl/>
        </w:rPr>
        <w:t>&lt;</w:t>
      </w:r>
      <w:r>
        <w:rPr>
          <w:rStyle w:val="FootnoteReference"/>
        </w:rPr>
        <w:footnoteRef/>
      </w:r>
      <w:r>
        <w:rPr>
          <w:rtl/>
        </w:rPr>
        <w:t>&gt;</w:t>
      </w:r>
      <w:r>
        <w:rPr>
          <w:rFonts w:hint="cs"/>
          <w:rtl/>
        </w:rPr>
        <w:t xml:space="preserve"> פירוש - בהמשך הגמרא בנזיר [כג. (לאחר קושית ריש לקיש)] אמרו "</w:t>
      </w:r>
      <w:r>
        <w:rPr>
          <w:rtl/>
        </w:rPr>
        <w:t>אלא משל לשני בני אדם</w:t>
      </w:r>
      <w:r>
        <w:rPr>
          <w:rFonts w:hint="cs"/>
          <w:rtl/>
        </w:rPr>
        <w:t>,</w:t>
      </w:r>
      <w:r>
        <w:rPr>
          <w:rtl/>
        </w:rPr>
        <w:t xml:space="preserve"> זה אשתו ואחותו עמו</w:t>
      </w:r>
      <w:r>
        <w:rPr>
          <w:rFonts w:hint="cs"/>
          <w:rtl/>
        </w:rPr>
        <w:t>,</w:t>
      </w:r>
      <w:r>
        <w:rPr>
          <w:rtl/>
        </w:rPr>
        <w:t xml:space="preserve"> וזה אשתו ואחותו עמו</w:t>
      </w:r>
      <w:r>
        <w:rPr>
          <w:rFonts w:hint="cs"/>
          <w:rtl/>
        </w:rPr>
        <w:t>.</w:t>
      </w:r>
      <w:r>
        <w:rPr>
          <w:rtl/>
        </w:rPr>
        <w:t xml:space="preserve"> לזה נזדמנה לו אשתו</w:t>
      </w:r>
      <w:r>
        <w:rPr>
          <w:rFonts w:hint="cs"/>
          <w:rtl/>
        </w:rPr>
        <w:t>,</w:t>
      </w:r>
      <w:r>
        <w:rPr>
          <w:rtl/>
        </w:rPr>
        <w:t xml:space="preserve"> ולזה נזדמנה לו אחותו</w:t>
      </w:r>
      <w:r>
        <w:rPr>
          <w:rFonts w:hint="cs"/>
          <w:rtl/>
        </w:rPr>
        <w:t>.</w:t>
      </w:r>
      <w:r>
        <w:rPr>
          <w:rtl/>
        </w:rPr>
        <w:t xml:space="preserve"> זה שנזדמנה לו אשתו</w:t>
      </w:r>
      <w:r>
        <w:rPr>
          <w:rFonts w:hint="cs"/>
          <w:rtl/>
        </w:rPr>
        <w:t>,</w:t>
      </w:r>
      <w:r>
        <w:rPr>
          <w:rtl/>
        </w:rPr>
        <w:t xml:space="preserve"> </w:t>
      </w:r>
      <w:r>
        <w:rPr>
          <w:rFonts w:hint="cs"/>
          <w:rtl/>
        </w:rPr>
        <w:t>'</w:t>
      </w:r>
      <w:r>
        <w:rPr>
          <w:rtl/>
        </w:rPr>
        <w:t>צדיקים ילכו בם</w:t>
      </w:r>
      <w:r>
        <w:rPr>
          <w:rFonts w:hint="cs"/>
          <w:rtl/>
        </w:rPr>
        <w:t>'.</w:t>
      </w:r>
      <w:r>
        <w:rPr>
          <w:rtl/>
        </w:rPr>
        <w:t xml:space="preserve"> וזה שנזדמנה לו אחותו</w:t>
      </w:r>
      <w:r>
        <w:rPr>
          <w:rFonts w:hint="cs"/>
          <w:rtl/>
        </w:rPr>
        <w:t>,</w:t>
      </w:r>
      <w:r>
        <w:rPr>
          <w:rtl/>
        </w:rPr>
        <w:t xml:space="preserve"> </w:t>
      </w:r>
      <w:r>
        <w:rPr>
          <w:rFonts w:hint="cs"/>
          <w:rtl/>
        </w:rPr>
        <w:t>'</w:t>
      </w:r>
      <w:r>
        <w:rPr>
          <w:rtl/>
        </w:rPr>
        <w:t>ופושעים יכשלו בם</w:t>
      </w:r>
      <w:r>
        <w:rPr>
          <w:rFonts w:hint="cs"/>
          <w:rtl/>
        </w:rPr>
        <w:t>'.</w:t>
      </w:r>
      <w:r>
        <w:rPr>
          <w:rtl/>
        </w:rPr>
        <w:t xml:space="preserve"> מי דמי</w:t>
      </w:r>
      <w:r>
        <w:rPr>
          <w:rFonts w:hint="cs"/>
          <w:rtl/>
        </w:rPr>
        <w:t>,</w:t>
      </w:r>
      <w:r>
        <w:rPr>
          <w:rtl/>
        </w:rPr>
        <w:t xml:space="preserve"> אנן קאמרינן חדא דרך</w:t>
      </w:r>
      <w:r>
        <w:rPr>
          <w:rFonts w:hint="cs"/>
          <w:rtl/>
        </w:rPr>
        <w:t>,</w:t>
      </w:r>
      <w:r>
        <w:rPr>
          <w:rtl/>
        </w:rPr>
        <w:t xml:space="preserve"> הכא שני דרכים</w:t>
      </w:r>
      <w:r>
        <w:rPr>
          <w:rFonts w:hint="cs"/>
          <w:rtl/>
        </w:rPr>
        <w:t>". ופירש רש"י [שם] "</w:t>
      </w:r>
      <w:r>
        <w:rPr>
          <w:rtl/>
        </w:rPr>
        <w:t>מי דמי אנן אמרינן דבחד דרך - הולך אחד ונכשל אחד</w:t>
      </w:r>
      <w:r>
        <w:rPr>
          <w:rFonts w:hint="cs"/>
          <w:rtl/>
        </w:rPr>
        <w:t xml:space="preserve">. </w:t>
      </w:r>
      <w:r>
        <w:rPr>
          <w:rtl/>
        </w:rPr>
        <w:t>הכא שני דרכים - אשתו ואחותו</w:t>
      </w:r>
      <w:r>
        <w:rPr>
          <w:rFonts w:hint="cs"/>
          <w:rtl/>
        </w:rPr>
        <w:t>,</w:t>
      </w:r>
      <w:r>
        <w:rPr>
          <w:rtl/>
        </w:rPr>
        <w:t xml:space="preserve"> דלזה נזדמנה לו אשתו</w:t>
      </w:r>
      <w:r>
        <w:rPr>
          <w:rFonts w:hint="cs"/>
          <w:rtl/>
        </w:rPr>
        <w:t>,</w:t>
      </w:r>
      <w:r>
        <w:rPr>
          <w:rtl/>
        </w:rPr>
        <w:t xml:space="preserve"> ולזה אחותו</w:t>
      </w:r>
      <w:r>
        <w:rPr>
          <w:rFonts w:hint="cs"/>
          <w:rtl/>
        </w:rPr>
        <w:t>". לכך רבי יוחנן לא היה יכול להשיב לקושית ריש לקיש ש"פושעים יכשלו בם" איירי באכילה גסה לגמרי ["קץ לאכול"], ו"צדיקים ילכו בם" איירי באכילה לשם מצוה, כי זה היה מעמיד את הפסוק בשתי דרכים שונות לגמרי. @</w:t>
      </w:r>
      <w:r w:rsidRPr="08EB2813">
        <w:rPr>
          <w:rFonts w:hint="cs"/>
          <w:b/>
          <w:bCs/>
          <w:rtl/>
        </w:rPr>
        <w:t>ואם תאמר</w:t>
      </w:r>
      <w:r>
        <w:rPr>
          <w:rFonts w:hint="cs"/>
          <w:rtl/>
        </w:rPr>
        <w:t>^, הרי בשלב זה בגמרא [בקושית ריש לקיש] עדיין לא ידענו שא"א להעמיד את הפסוק בשני דרכים שונים, כי כך שאלה הגמרא רק בהמשך הסוגיא לאחר האוקימתא הבאה של "אשתו ואחותו עמו". ועצם העובדה שלאחר קושית ריש לקיש הגמרא העמידה את הפסוק באוקימתא של "אשתו ואחותו עמו" מורה באצבע שעדיין לא ידענו שא"א להעמיד את הפסוק בשני דרכים שונים. והדרא קושיא לדוכתא, מדוע רבי יוחנן לא השיב לריש לקיש ש"פושעים יכשלו בם" איירי באכילה גסה לגמרי, כיון שעדיין לא ידענו ששני חלקי הפסוק צריכים לעסוק בדרך אחד. דע, שהמהרש"א [הוריות י:] כתב גם כן כדברי המהר"ל האלו, והוסיף ליישב את ההערה הזאת, וכלשונו: "</w:t>
      </w:r>
      <w:r>
        <w:rPr>
          <w:rtl/>
        </w:rPr>
        <w:t>ואין להקשות</w:t>
      </w:r>
      <w:r>
        <w:rPr>
          <w:rFonts w:hint="cs"/>
          <w:rtl/>
        </w:rPr>
        <w:t>,</w:t>
      </w:r>
      <w:r>
        <w:rPr>
          <w:rtl/>
        </w:rPr>
        <w:t xml:space="preserve"> דלוקמה אכילה גסה דהכא בכה</w:t>
      </w:r>
      <w:r>
        <w:rPr>
          <w:rFonts w:hint="cs"/>
          <w:rtl/>
        </w:rPr>
        <w:t>אי גוונא</w:t>
      </w:r>
      <w:r>
        <w:rPr>
          <w:rtl/>
        </w:rPr>
        <w:t xml:space="preserve"> דלא שמיה אכילה</w:t>
      </w:r>
      <w:r>
        <w:rPr>
          <w:rFonts w:hint="cs"/>
          <w:rtl/>
        </w:rPr>
        <w:t>,</w:t>
      </w:r>
      <w:r>
        <w:rPr>
          <w:rtl/>
        </w:rPr>
        <w:t xml:space="preserve"> ולא תקשי ליה </w:t>
      </w:r>
      <w:r>
        <w:rPr>
          <w:rFonts w:hint="cs"/>
          <w:rtl/>
        </w:rPr>
        <w:t>'</w:t>
      </w:r>
      <w:r>
        <w:rPr>
          <w:rtl/>
        </w:rPr>
        <w:t>פסח מיהא עביד</w:t>
      </w:r>
      <w:r>
        <w:rPr>
          <w:rFonts w:hint="cs"/>
          <w:rtl/>
        </w:rPr>
        <w:t>'.</w:t>
      </w:r>
      <w:r>
        <w:rPr>
          <w:rtl/>
        </w:rPr>
        <w:t xml:space="preserve"> די</w:t>
      </w:r>
      <w:r>
        <w:rPr>
          <w:rFonts w:hint="cs"/>
          <w:rtl/>
        </w:rPr>
        <w:t>ש לומר,</w:t>
      </w:r>
      <w:r>
        <w:rPr>
          <w:rtl/>
        </w:rPr>
        <w:t xml:space="preserve"> ד</w:t>
      </w:r>
      <w:r>
        <w:rPr>
          <w:rFonts w:hint="cs"/>
          <w:rtl/>
        </w:rPr>
        <w:t>'</w:t>
      </w:r>
      <w:r>
        <w:rPr>
          <w:rtl/>
        </w:rPr>
        <w:t>צדיקים ילכו בם ופושעים וגו'</w:t>
      </w:r>
      <w:r>
        <w:rPr>
          <w:rFonts w:hint="cs"/>
          <w:rtl/>
        </w:rPr>
        <w:t>'</w:t>
      </w:r>
      <w:r>
        <w:rPr>
          <w:rtl/>
        </w:rPr>
        <w:t xml:space="preserve"> מיירי ודאי אענין א</w:t>
      </w:r>
      <w:r>
        <w:rPr>
          <w:rFonts w:hint="cs"/>
          <w:rtl/>
        </w:rPr>
        <w:t>חד,</w:t>
      </w:r>
      <w:r>
        <w:rPr>
          <w:rtl/>
        </w:rPr>
        <w:t xml:space="preserve"> ואכילה גסה דיו</w:t>
      </w:r>
      <w:r>
        <w:rPr>
          <w:rFonts w:hint="cs"/>
          <w:rtl/>
        </w:rPr>
        <w:t xml:space="preserve">ם הכפורים </w:t>
      </w:r>
      <w:r>
        <w:rPr>
          <w:rtl/>
        </w:rPr>
        <w:t>לא מקרי אכילה</w:t>
      </w:r>
      <w:r>
        <w:rPr>
          <w:rFonts w:hint="cs"/>
          <w:rtl/>
        </w:rPr>
        <w:t>,</w:t>
      </w:r>
      <w:r>
        <w:rPr>
          <w:rtl/>
        </w:rPr>
        <w:t xml:space="preserve"> אלא מזיק</w:t>
      </w:r>
      <w:r>
        <w:rPr>
          <w:rFonts w:hint="cs"/>
          <w:rtl/>
        </w:rPr>
        <w:t>,</w:t>
      </w:r>
      <w:r>
        <w:rPr>
          <w:rtl/>
        </w:rPr>
        <w:t xml:space="preserve"> כדאמר התם</w:t>
      </w:r>
      <w:r>
        <w:rPr>
          <w:rFonts w:hint="cs"/>
          <w:rtl/>
        </w:rPr>
        <w:t xml:space="preserve"> [יומא פ:].</w:t>
      </w:r>
      <w:r>
        <w:rPr>
          <w:rtl/>
        </w:rPr>
        <w:t xml:space="preserve"> וא</w:t>
      </w:r>
      <w:r>
        <w:rPr>
          <w:rFonts w:hint="cs"/>
          <w:rtl/>
        </w:rPr>
        <w:t>ף על גב</w:t>
      </w:r>
      <w:r>
        <w:rPr>
          <w:rtl/>
        </w:rPr>
        <w:t xml:space="preserve"> דאכתי לא אסיק דמיירי בדרך א</w:t>
      </w:r>
      <w:r>
        <w:rPr>
          <w:rFonts w:hint="cs"/>
          <w:rtl/>
        </w:rPr>
        <w:t>חד,</w:t>
      </w:r>
      <w:r>
        <w:rPr>
          <w:rtl/>
        </w:rPr>
        <w:t xml:space="preserve"> </w:t>
      </w:r>
      <w:r>
        <w:rPr>
          <w:rFonts w:hint="cs"/>
          <w:rtl/>
        </w:rPr>
        <w:t>&amp;</w:t>
      </w:r>
      <w:r w:rsidRPr="08EB2813">
        <w:rPr>
          <w:b/>
          <w:bCs/>
          <w:rtl/>
        </w:rPr>
        <w:t>הא מסיק אדעתיה שפיר דאיירי בענין אחד</w:t>
      </w:r>
      <w:r>
        <w:rPr>
          <w:rFonts w:hint="cs"/>
          <w:rtl/>
        </w:rPr>
        <w:t>^". ופירושו, שאמנם עדיין לא ידענו ששני חלקי הפסוק צריכים לעסוק &amp;</w:t>
      </w:r>
      <w:r w:rsidRPr="082D72EE">
        <w:rPr>
          <w:rFonts w:hint="cs"/>
          <w:b/>
          <w:bCs/>
          <w:rtl/>
        </w:rPr>
        <w:t>בדרך</w:t>
      </w:r>
      <w:r>
        <w:rPr>
          <w:rFonts w:hint="cs"/>
          <w:rtl/>
        </w:rPr>
        <w:t>^ אחד, אך בודאי כבר ידענו שהם צריכים לעסוק &amp;</w:t>
      </w:r>
      <w:r w:rsidRPr="082D72EE">
        <w:rPr>
          <w:rFonts w:hint="cs"/>
          <w:b/>
          <w:bCs/>
          <w:rtl/>
        </w:rPr>
        <w:t>בענין</w:t>
      </w:r>
      <w:r>
        <w:rPr>
          <w:rFonts w:hint="cs"/>
          <w:rtl/>
        </w:rPr>
        <w:t>^ אחד, ומן הנמנע שרישא דקרא תעסוק באכילת מצוה, וסיפא דקרא תעסוק בדבר שאינו נקרא אכילה כלל [ואודות ששני חלקי הפסוק צריכים להיות שייכים זה לזה, כן כתב בגו"א דברים פי"ד אות א (רלג.), וז"ל: "ואם תאמר, מאי ענין זה לזה... ולא תמצא בתורה כך, שני דברים דלא שייכי בהדדי" (הובא למעלה פט"ו הערה 116)]. אמנם אין לומר את ביאור המהרש"א בדברי המהר"ל, כי המהר"ל הולך לבאר שכשם שאין להעמיד סיפא דקרא ["ופושעים יכשלו בם"] באכילה גסה גמורה, כך אין להעמידה באכילה גסה של העדר תאוה. והרי לפי המהרש"א אין מקום להשוואה זו, כי אכילה גסה גמורה היא &amp;</w:t>
      </w:r>
      <w:r w:rsidRPr="085B31E8">
        <w:rPr>
          <w:rFonts w:hint="cs"/>
          <w:b/>
          <w:bCs/>
          <w:rtl/>
        </w:rPr>
        <w:t>ענין</w:t>
      </w:r>
      <w:r>
        <w:rPr>
          <w:rFonts w:hint="cs"/>
          <w:rtl/>
        </w:rPr>
        <w:t>^ אחר, בעוד שאכילה גסה של העדר תאוה היא &amp;</w:t>
      </w:r>
      <w:r w:rsidRPr="085B31E8">
        <w:rPr>
          <w:rFonts w:hint="cs"/>
          <w:b/>
          <w:bCs/>
          <w:rtl/>
        </w:rPr>
        <w:t>דרך</w:t>
      </w:r>
      <w:r>
        <w:rPr>
          <w:rFonts w:hint="cs"/>
          <w:rtl/>
        </w:rPr>
        <w:t xml:space="preserve">^ אחר, אך לא ענין אחר. לכך לפי המהר"ל עדיין יקשה כיצד כבר בשלב זה של הגמרא ידענו ששני חלקי הפסוק צריכים לעסוק בדרך אחד, כאשר לאחר מכן הגמרא תעמיד את הפסוק באוקימתא של "אשתו ואחותו עמו". ויל"ע בזה.    </w:t>
      </w:r>
    </w:p>
  </w:footnote>
  <w:footnote w:id="1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בסמוך [לאחר ציון 17] יתבאר מדוע קושיא זו קשה רק לפי רבינו תם, ולא קשה על הגמרא עצמה. וראה להלן הערה 25.</w:t>
      </w:r>
    </w:p>
  </w:footnote>
  <w:footnote w:id="14">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בגמרא [פסחים ע.] אמרו "</w:t>
      </w:r>
      <w:r>
        <w:rPr>
          <w:rtl/>
        </w:rPr>
        <w:t>חגיגה הבאה עם הפסח נאכלת תחילה</w:t>
      </w:r>
      <w:r>
        <w:rPr>
          <w:rFonts w:hint="cs"/>
          <w:rtl/>
        </w:rPr>
        <w:t>,</w:t>
      </w:r>
      <w:r>
        <w:rPr>
          <w:rtl/>
        </w:rPr>
        <w:t xml:space="preserve"> כדי שיהא פסח נאכל על</w:t>
      </w:r>
      <w:r>
        <w:rPr>
          <w:rFonts w:hint="cs"/>
          <w:rtl/>
        </w:rPr>
        <w:t xml:space="preserve"> השובע", ופירש רש"י</w:t>
      </w:r>
      <w:r w:rsidRPr="08434EE2">
        <w:rPr>
          <w:rFonts w:hint="cs"/>
          <w:sz w:val="18"/>
          <w:rtl/>
        </w:rPr>
        <w:t xml:space="preserve"> [שם] "</w:t>
      </w:r>
      <w:r w:rsidRPr="08434EE2">
        <w:rPr>
          <w:sz w:val="18"/>
          <w:rtl/>
        </w:rPr>
        <w:t>על הש</w:t>
      </w:r>
      <w:r w:rsidRPr="08434EE2">
        <w:rPr>
          <w:rFonts w:hint="cs"/>
          <w:sz w:val="18"/>
          <w:rtl/>
        </w:rPr>
        <w:t>ו</w:t>
      </w:r>
      <w:r w:rsidRPr="08434EE2">
        <w:rPr>
          <w:sz w:val="18"/>
          <w:rtl/>
        </w:rPr>
        <w:t>בע - שיהו נהנין באכילתו, ותיחשב להן</w:t>
      </w:r>
      <w:r w:rsidRPr="08434EE2">
        <w:rPr>
          <w:rFonts w:hint="cs"/>
          <w:sz w:val="18"/>
          <w:rtl/>
        </w:rPr>
        <w:t>". ו</w:t>
      </w:r>
      <w:r>
        <w:rPr>
          <w:rFonts w:hint="cs"/>
          <w:sz w:val="18"/>
          <w:rtl/>
        </w:rPr>
        <w:t>מתוך כך בא</w:t>
      </w:r>
      <w:r w:rsidRPr="08434EE2">
        <w:rPr>
          <w:rFonts w:hint="cs"/>
          <w:sz w:val="18"/>
          <w:rtl/>
        </w:rPr>
        <w:t xml:space="preserve"> ליישב את הערתו הקודמת ["</w:t>
      </w:r>
      <w:r w:rsidRPr="08434EE2">
        <w:rPr>
          <w:rStyle w:val="LatinChar"/>
          <w:sz w:val="18"/>
          <w:rtl/>
          <w:lang w:val="en-GB"/>
        </w:rPr>
        <w:t>איך אפשר לפרש שאכל לשם אכילה שאינו מתאוה לאכול</w:t>
      </w:r>
      <w:r w:rsidRPr="08434EE2">
        <w:rPr>
          <w:rStyle w:val="LatinChar"/>
          <w:rFonts w:hint="cs"/>
          <w:sz w:val="18"/>
          <w:rtl/>
          <w:lang w:val="en-GB"/>
        </w:rPr>
        <w:t>,</w:t>
      </w:r>
      <w:r w:rsidRPr="08434EE2">
        <w:rPr>
          <w:rStyle w:val="LatinChar"/>
          <w:sz w:val="18"/>
          <w:rtl/>
          <w:lang w:val="en-GB"/>
        </w:rPr>
        <w:t xml:space="preserve"> דאם כן קשה שהרי זה שני דרכים הם</w:t>
      </w:r>
      <w:r>
        <w:rPr>
          <w:rFonts w:hint="cs"/>
          <w:rtl/>
        </w:rPr>
        <w:t xml:space="preserve">"], כי גם אכילת הצדיק חייבת להיות אכילה ללא תאוה, כי זה דינו של קרבן פסח שנאכל על השובע [ורק שהצדיק התכוון לשם מצוה, והרשע נתכוון לשם אכילה גסה], לכך אין להקשות "הכא שני דרכים", כי שניהם אכלו אכילה אחת [ללא תאוה]. וכל זה אין לומר, וכמו שמבאר והולך.  </w:t>
      </w:r>
    </w:p>
  </w:footnote>
  <w:footnote w:id="15">
    <w:p w:rsidR="080F664C" w:rsidRDefault="080F664C" w:rsidP="08D446C9">
      <w:pPr>
        <w:pStyle w:val="FootnoteText"/>
        <w:rPr>
          <w:rFonts w:hint="cs"/>
        </w:rPr>
      </w:pPr>
      <w:r>
        <w:rPr>
          <w:rtl/>
        </w:rPr>
        <w:t>&lt;</w:t>
      </w:r>
      <w:r>
        <w:rPr>
          <w:rStyle w:val="FootnoteReference"/>
        </w:rPr>
        <w:footnoteRef/>
      </w:r>
      <w:r>
        <w:rPr>
          <w:rtl/>
        </w:rPr>
        <w:t>&gt;</w:t>
      </w:r>
      <w:r>
        <w:rPr>
          <w:rFonts w:hint="cs"/>
          <w:rtl/>
        </w:rPr>
        <w:t xml:space="preserve"> כי אכילה ללא תאבון אינה אכילה מן המובחר, וכמו שכתבו רש"י והרשב"ם [משנה פסחים צט:] "לא יאכל - כדי שיאכל מצה של מצוה לתיאבון משום הידור מצוה" [הובא למעלה הערה 1]. דוגמה לדבר; בשו"ע או"ח סימן רעא ס"א כתב: "כשיבוא לביתו [בליל שבת מהתפילה] ימהר לאכול מיד". ובמשנה ברורה שם סק"א כתב: "</w:t>
      </w:r>
      <w:r>
        <w:rPr>
          <w:rtl/>
        </w:rPr>
        <w:t>ואם אינו תאב לאכול</w:t>
      </w:r>
      <w:r>
        <w:rPr>
          <w:rFonts w:hint="cs"/>
          <w:rtl/>
        </w:rPr>
        <w:t>,</w:t>
      </w:r>
      <w:r>
        <w:rPr>
          <w:rtl/>
        </w:rPr>
        <w:t xml:space="preserve"> יכול להמתין מלקדש עד שירעב</w:t>
      </w:r>
      <w:r>
        <w:rPr>
          <w:rFonts w:hint="cs"/>
          <w:rtl/>
        </w:rPr>
        <w:t xml:space="preserve">... </w:t>
      </w:r>
      <w:r>
        <w:rPr>
          <w:rtl/>
        </w:rPr>
        <w:t>ומ</w:t>
      </w:r>
      <w:r>
        <w:rPr>
          <w:rFonts w:hint="cs"/>
          <w:rtl/>
        </w:rPr>
        <w:t>כל מקום</w:t>
      </w:r>
      <w:r>
        <w:rPr>
          <w:rtl/>
        </w:rPr>
        <w:t xml:space="preserve"> נראה דהיכא דיש בזה משום שלום בית</w:t>
      </w:r>
      <w:r>
        <w:rPr>
          <w:rFonts w:hint="cs"/>
          <w:rtl/>
        </w:rPr>
        <w:t>,</w:t>
      </w:r>
      <w:r>
        <w:rPr>
          <w:rtl/>
        </w:rPr>
        <w:t xml:space="preserve"> או שיש לו בביתו משרתים או שאר אורחים</w:t>
      </w:r>
      <w:r>
        <w:rPr>
          <w:rFonts w:hint="cs"/>
          <w:rtl/>
        </w:rPr>
        <w:t>,</w:t>
      </w:r>
      <w:r>
        <w:rPr>
          <w:rtl/>
        </w:rPr>
        <w:t xml:space="preserve"> ובפרט אורח עני</w:t>
      </w:r>
      <w:r>
        <w:rPr>
          <w:rFonts w:hint="cs"/>
          <w:rtl/>
        </w:rPr>
        <w:t>,</w:t>
      </w:r>
      <w:r>
        <w:rPr>
          <w:rtl/>
        </w:rPr>
        <w:t xml:space="preserve"> לא יאחר בכל גווני</w:t>
      </w:r>
      <w:r>
        <w:rPr>
          <w:rFonts w:hint="cs"/>
          <w:rtl/>
        </w:rPr>
        <w:t>,</w:t>
      </w:r>
      <w:r>
        <w:rPr>
          <w:rtl/>
        </w:rPr>
        <w:t xml:space="preserve"> דכיון דהם מוטלים עליו</w:t>
      </w:r>
      <w:r>
        <w:rPr>
          <w:rFonts w:hint="cs"/>
          <w:rtl/>
        </w:rPr>
        <w:t>,</w:t>
      </w:r>
      <w:r>
        <w:rPr>
          <w:rtl/>
        </w:rPr>
        <w:t xml:space="preserve"> לא יוכל לעכבם בשביל שהוא רוצה לקיים מצוה מן המובחר</w:t>
      </w:r>
      <w:r>
        <w:rPr>
          <w:rFonts w:hint="cs"/>
          <w:rtl/>
        </w:rPr>
        <w:t>". ובשער הציון [סימן תע ס"ק יח] כתב: "</w:t>
      </w:r>
      <w:r>
        <w:rPr>
          <w:rtl/>
        </w:rPr>
        <w:t>דאפילו אם לא יאכל אח</w:t>
      </w:r>
      <w:r>
        <w:rPr>
          <w:rFonts w:hint="cs"/>
          <w:rtl/>
        </w:rPr>
        <w:t>ר כך</w:t>
      </w:r>
      <w:r>
        <w:rPr>
          <w:rtl/>
        </w:rPr>
        <w:t xml:space="preserve"> לתיאבון</w:t>
      </w:r>
      <w:r>
        <w:rPr>
          <w:rFonts w:hint="cs"/>
          <w:rtl/>
        </w:rPr>
        <w:t>,</w:t>
      </w:r>
      <w:r>
        <w:rPr>
          <w:rtl/>
        </w:rPr>
        <w:t xml:space="preserve"> מצוה קעביד</w:t>
      </w:r>
      <w:r>
        <w:rPr>
          <w:rFonts w:hint="cs"/>
          <w:rtl/>
        </w:rPr>
        <w:t>,</w:t>
      </w:r>
      <w:r>
        <w:rPr>
          <w:rtl/>
        </w:rPr>
        <w:t xml:space="preserve"> אלא שאינו מן המובחר</w:t>
      </w:r>
      <w:r>
        <w:rPr>
          <w:rFonts w:hint="cs"/>
          <w:rtl/>
        </w:rPr>
        <w:t>".</w:t>
      </w:r>
    </w:p>
  </w:footnote>
  <w:footnote w:id="1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כן כתבו תוספות [פסחים קז:] כהמשך לדברי רבינו תם, וז"ל: "ואומר רבינו תם, דתרי גווני אכילה גסה; אחת שנפשו קצה מלאכול... ויש אכילה גסה שאינו מתאוה לאכול, אך יש בה טעם. והא דפסח נאכל על השובע, היינו שמתאוה לאכול קצת". היינו דהוקשה לתוספות [לפי רבינו תם], שאם אכילת הרשע היא "אכילה גסה שאינו מתאוה לאכול", במה שונה ממנה אכילת הצדיק, דהואיל והפסח נאכל על השובע בהכרח שגם אכילת הצדיק תהיה ללא תאוה לאכול. ועל כך מיישבים תוספות שמ"מ באכילת הצדיק היה "מתאוה לאכול קצת". וכן התוספות רא"ש [הוריות י:] כתב: "אף על פי שדרכו להיות נאכל על השובע... אבל אין לאכול קדשים אחר השובע כל כך שאין נפשם נהנית מהם". והמאירי [פסחים קז:] כתב: "ומה שאמרו </w:t>
      </w:r>
      <w:r w:rsidRPr="08577521">
        <w:rPr>
          <w:rtl/>
        </w:rPr>
        <w:t>בפסח שיהא נאכל על השובע</w:t>
      </w:r>
      <w:r>
        <w:rPr>
          <w:rFonts w:hint="cs"/>
          <w:rtl/>
        </w:rPr>
        <w:t>,</w:t>
      </w:r>
      <w:r w:rsidRPr="08577521">
        <w:rPr>
          <w:rtl/>
        </w:rPr>
        <w:t xml:space="preserve"> פירושו שכשיכלה בשר הפסח מפיו יהא שבע</w:t>
      </w:r>
      <w:r>
        <w:rPr>
          <w:rFonts w:hint="cs"/>
          <w:rtl/>
        </w:rPr>
        <w:t>,</w:t>
      </w:r>
      <w:r w:rsidRPr="08577521">
        <w:rPr>
          <w:rtl/>
        </w:rPr>
        <w:t xml:space="preserve"> ולשון זה ר</w:t>
      </w:r>
      <w:r>
        <w:rPr>
          <w:rFonts w:hint="cs"/>
          <w:rtl/>
        </w:rPr>
        <w:t>צה לומר</w:t>
      </w:r>
      <w:r w:rsidRPr="08577521">
        <w:rPr>
          <w:rtl/>
        </w:rPr>
        <w:t xml:space="preserve"> </w:t>
      </w:r>
      <w:r>
        <w:rPr>
          <w:rFonts w:hint="cs"/>
          <w:rtl/>
        </w:rPr>
        <w:t>'</w:t>
      </w:r>
      <w:r w:rsidRPr="08577521">
        <w:rPr>
          <w:rtl/>
        </w:rPr>
        <w:t>נאכל על השובע</w:t>
      </w:r>
      <w:r>
        <w:rPr>
          <w:rFonts w:hint="cs"/>
          <w:rtl/>
        </w:rPr>
        <w:t>',</w:t>
      </w:r>
      <w:r w:rsidRPr="08577521">
        <w:rPr>
          <w:rtl/>
        </w:rPr>
        <w:t xml:space="preserve"> </w:t>
      </w:r>
      <w:r>
        <w:rPr>
          <w:rFonts w:hint="cs"/>
          <w:rtl/>
        </w:rPr>
        <w:t>ו</w:t>
      </w:r>
      <w:r w:rsidRPr="08577521">
        <w:rPr>
          <w:rtl/>
        </w:rPr>
        <w:t>הוא ממוצע בין מי שאוכלו רעב למי שאוכלו אחר אכילה מרובה</w:t>
      </w:r>
      <w:r>
        <w:rPr>
          <w:rFonts w:hint="cs"/>
          <w:rtl/>
        </w:rPr>
        <w:t>,</w:t>
      </w:r>
      <w:r w:rsidRPr="08577521">
        <w:rPr>
          <w:rtl/>
        </w:rPr>
        <w:t xml:space="preserve"> עד שהוא קץ באכילה זו</w:t>
      </w:r>
      <w:r>
        <w:rPr>
          <w:rFonts w:hint="cs"/>
          <w:rtl/>
        </w:rPr>
        <w:t>.</w:t>
      </w:r>
      <w:r w:rsidRPr="08577521">
        <w:rPr>
          <w:rtl/>
        </w:rPr>
        <w:t xml:space="preserve"> ופסח</w:t>
      </w:r>
      <w:r>
        <w:rPr>
          <w:rFonts w:hint="cs"/>
          <w:rtl/>
        </w:rPr>
        <w:t>,</w:t>
      </w:r>
      <w:r w:rsidRPr="08577521">
        <w:rPr>
          <w:rtl/>
        </w:rPr>
        <w:t xml:space="preserve"> וכן שאר ק</w:t>
      </w:r>
      <w:r>
        <w:rPr>
          <w:rFonts w:hint="cs"/>
          <w:rtl/>
        </w:rPr>
        <w:t>ד</w:t>
      </w:r>
      <w:r w:rsidRPr="08577521">
        <w:rPr>
          <w:rtl/>
        </w:rPr>
        <w:t>שים</w:t>
      </w:r>
      <w:r>
        <w:rPr>
          <w:rFonts w:hint="cs"/>
          <w:rtl/>
        </w:rPr>
        <w:t>,</w:t>
      </w:r>
      <w:r w:rsidRPr="08577521">
        <w:rPr>
          <w:rtl/>
        </w:rPr>
        <w:t xml:space="preserve"> אין ראוי לאכלם דרך רעבתנות</w:t>
      </w:r>
      <w:r>
        <w:rPr>
          <w:rFonts w:hint="cs"/>
          <w:rtl/>
        </w:rPr>
        <w:t>,</w:t>
      </w:r>
      <w:r w:rsidRPr="08577521">
        <w:rPr>
          <w:rtl/>
        </w:rPr>
        <w:t xml:space="preserve"> אלא דרך כבוד ואחר אכילה אחרת</w:t>
      </w:r>
      <w:r>
        <w:rPr>
          <w:rFonts w:hint="cs"/>
          <w:rtl/>
        </w:rPr>
        <w:t>,</w:t>
      </w:r>
      <w:r w:rsidRPr="08577521">
        <w:rPr>
          <w:rtl/>
        </w:rPr>
        <w:t xml:space="preserve"> כדרך מאכל חשוב שבא לאחר אכילה</w:t>
      </w:r>
      <w:r>
        <w:rPr>
          <w:rFonts w:hint="cs"/>
          <w:rtl/>
        </w:rPr>
        <w:t>, ומ"מ לא אחר אכילה מרובה עד שיהא קץ באכילתו, אלא אחר אכילה</w:t>
      </w:r>
      <w:r w:rsidRPr="08577521">
        <w:rPr>
          <w:rtl/>
        </w:rPr>
        <w:t xml:space="preserve"> שכשמצטרפ</w:t>
      </w:r>
      <w:r>
        <w:rPr>
          <w:rFonts w:hint="cs"/>
          <w:rtl/>
        </w:rPr>
        <w:t>ת</w:t>
      </w:r>
      <w:r w:rsidRPr="08577521">
        <w:rPr>
          <w:rtl/>
        </w:rPr>
        <w:t xml:space="preserve"> זו עמה נעשה שבע</w:t>
      </w:r>
      <w:r>
        <w:rPr>
          <w:rFonts w:hint="cs"/>
          <w:rtl/>
        </w:rPr>
        <w:t xml:space="preserve">". והמשנה ברורה [סימן תעו סק"ו] כתב: "לא יאכל אפיקומן </w:t>
      </w:r>
      <w:r>
        <w:rPr>
          <w:rtl/>
        </w:rPr>
        <w:t>אכילה גסה - דהיינו שאינו מתאוה כלל לאכול</w:t>
      </w:r>
      <w:r>
        <w:rPr>
          <w:rFonts w:hint="cs"/>
          <w:rtl/>
        </w:rPr>
        <w:t>,</w:t>
      </w:r>
      <w:r>
        <w:rPr>
          <w:rtl/>
        </w:rPr>
        <w:t xml:space="preserve"> שאז אינו עושה מצוה מן המובחר</w:t>
      </w:r>
      <w:r>
        <w:rPr>
          <w:rFonts w:hint="cs"/>
          <w:rtl/>
        </w:rPr>
        <w:t>.</w:t>
      </w:r>
      <w:r>
        <w:rPr>
          <w:rtl/>
        </w:rPr>
        <w:t xml:space="preserve"> שאף שאפיקומן הוא זכר לפסח</w:t>
      </w:r>
      <w:r>
        <w:rPr>
          <w:rFonts w:hint="cs"/>
          <w:rtl/>
        </w:rPr>
        <w:t>,</w:t>
      </w:r>
      <w:r>
        <w:rPr>
          <w:rtl/>
        </w:rPr>
        <w:t xml:space="preserve"> והפסח נאכל על השובע</w:t>
      </w:r>
      <w:r>
        <w:rPr>
          <w:rFonts w:hint="cs"/>
          <w:rtl/>
        </w:rPr>
        <w:t>,</w:t>
      </w:r>
      <w:r>
        <w:rPr>
          <w:rtl/>
        </w:rPr>
        <w:t xml:space="preserve"> דהיינו שהוא שבע כבר</w:t>
      </w:r>
      <w:r>
        <w:rPr>
          <w:rFonts w:hint="cs"/>
          <w:rtl/>
        </w:rPr>
        <w:t>,</w:t>
      </w:r>
      <w:r>
        <w:rPr>
          <w:rtl/>
        </w:rPr>
        <w:t xml:space="preserve"> ולכן אוכלין האפיקומן אחר גמר הסעודה כמו שיתבאר בסימן תעז</w:t>
      </w:r>
      <w:r>
        <w:rPr>
          <w:rFonts w:hint="cs"/>
          <w:rtl/>
        </w:rPr>
        <w:t xml:space="preserve"> [סעיף א],</w:t>
      </w:r>
      <w:r>
        <w:rPr>
          <w:rtl/>
        </w:rPr>
        <w:t xml:space="preserve"> מ"מ צריך שיהא לו קצת תאוה לאכול</w:t>
      </w:r>
      <w:r>
        <w:rPr>
          <w:rFonts w:hint="cs"/>
          <w:rtl/>
        </w:rPr>
        <w:t>,</w:t>
      </w:r>
      <w:r>
        <w:rPr>
          <w:rtl/>
        </w:rPr>
        <w:t xml:space="preserve"> ואם לאו</w:t>
      </w:r>
      <w:r>
        <w:rPr>
          <w:rFonts w:hint="cs"/>
          <w:rtl/>
        </w:rPr>
        <w:t>,</w:t>
      </w:r>
      <w:r>
        <w:rPr>
          <w:rtl/>
        </w:rPr>
        <w:t xml:space="preserve"> אין זה מן המובחר</w:t>
      </w:r>
      <w:r>
        <w:rPr>
          <w:rFonts w:hint="cs"/>
          <w:rtl/>
        </w:rPr>
        <w:t>".</w:t>
      </w:r>
    </w:p>
  </w:footnote>
  <w:footnote w:id="1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תוספות [שם]: "</w:t>
      </w:r>
      <w:r>
        <w:rPr>
          <w:rtl/>
        </w:rPr>
        <w:t>ועוד י</w:t>
      </w:r>
      <w:r>
        <w:rPr>
          <w:rFonts w:hint="cs"/>
          <w:rtl/>
        </w:rPr>
        <w:t>ש לומר,</w:t>
      </w:r>
      <w:r>
        <w:rPr>
          <w:rtl/>
        </w:rPr>
        <w:t xml:space="preserve"> דאין לו לקרותו </w:t>
      </w:r>
      <w:r>
        <w:rPr>
          <w:rFonts w:hint="cs"/>
          <w:rtl/>
        </w:rPr>
        <w:t>'</w:t>
      </w:r>
      <w:r>
        <w:rPr>
          <w:rtl/>
        </w:rPr>
        <w:t>רשע</w:t>
      </w:r>
      <w:r>
        <w:rPr>
          <w:rFonts w:hint="cs"/>
          <w:rtl/>
        </w:rPr>
        <w:t>'</w:t>
      </w:r>
      <w:r>
        <w:rPr>
          <w:rtl/>
        </w:rPr>
        <w:t xml:space="preserve"> כיון שקיים מצות פסח</w:t>
      </w:r>
      <w:r>
        <w:rPr>
          <w:rFonts w:hint="cs"/>
          <w:rtl/>
        </w:rPr>
        <w:t>,</w:t>
      </w:r>
      <w:r>
        <w:rPr>
          <w:rtl/>
        </w:rPr>
        <w:t xml:space="preserve"> א</w:t>
      </w:r>
      <w:r>
        <w:rPr>
          <w:rFonts w:hint="cs"/>
          <w:rtl/>
        </w:rPr>
        <w:t>ף על פי</w:t>
      </w:r>
      <w:r>
        <w:rPr>
          <w:rtl/>
        </w:rPr>
        <w:t xml:space="preserve"> שלא קיים מצות אכילה</w:t>
      </w:r>
      <w:r>
        <w:rPr>
          <w:rFonts w:hint="cs"/>
          <w:rtl/>
        </w:rPr>
        <w:t>,</w:t>
      </w:r>
      <w:r>
        <w:rPr>
          <w:rtl/>
        </w:rPr>
        <w:t xml:space="preserve"> דאכילת פסחים לא מעכבא</w:t>
      </w:r>
      <w:r>
        <w:rPr>
          <w:rFonts w:hint="cs"/>
          <w:rtl/>
        </w:rPr>
        <w:t xml:space="preserve"> [פסחים סט:]". וכן כתב הרמב"ן [יבמות מ.]: "</w:t>
      </w:r>
      <w:r>
        <w:rPr>
          <w:rtl/>
        </w:rPr>
        <w:t>ולי נראה דהתם לאו משום דנפיק באכילה גסה</w:t>
      </w:r>
      <w:r>
        <w:rPr>
          <w:rFonts w:hint="cs"/>
          <w:rtl/>
        </w:rPr>
        <w:t>,</w:t>
      </w:r>
      <w:r>
        <w:rPr>
          <w:rtl/>
        </w:rPr>
        <w:t xml:space="preserve"> אלא נהי דלא עבד מצוה דאכילת פסח</w:t>
      </w:r>
      <w:r>
        <w:rPr>
          <w:rFonts w:hint="cs"/>
          <w:rtl/>
        </w:rPr>
        <w:t>,</w:t>
      </w:r>
      <w:r>
        <w:rPr>
          <w:rtl/>
        </w:rPr>
        <w:t xml:space="preserve"> אבל ידי פסח מיהא יצא</w:t>
      </w:r>
      <w:r>
        <w:rPr>
          <w:rFonts w:hint="cs"/>
          <w:rtl/>
        </w:rPr>
        <w:t>,</w:t>
      </w:r>
      <w:r>
        <w:rPr>
          <w:rtl/>
        </w:rPr>
        <w:t xml:space="preserve"> שאין אכילת פסחים מעכבת</w:t>
      </w:r>
      <w:r>
        <w:rPr>
          <w:rFonts w:hint="cs"/>
          <w:rtl/>
        </w:rPr>
        <w:t>,</w:t>
      </w:r>
      <w:r>
        <w:rPr>
          <w:rtl/>
        </w:rPr>
        <w:t xml:space="preserve"> ולפיכך לא מיקרי </w:t>
      </w:r>
      <w:r>
        <w:rPr>
          <w:rFonts w:hint="cs"/>
          <w:rtl/>
        </w:rPr>
        <w:t>'</w:t>
      </w:r>
      <w:r>
        <w:rPr>
          <w:rtl/>
        </w:rPr>
        <w:t>פושע</w:t>
      </w:r>
      <w:r>
        <w:rPr>
          <w:rFonts w:hint="cs"/>
          <w:rtl/>
        </w:rPr>
        <w:t xml:space="preserve">'". </w:t>
      </w:r>
    </w:p>
  </w:footnote>
  <w:footnote w:id="18">
    <w:p w:rsidR="080F664C" w:rsidRDefault="080F664C" w:rsidP="08FE4536">
      <w:pPr>
        <w:pStyle w:val="FootnoteText"/>
        <w:rPr>
          <w:rFonts w:hint="cs"/>
        </w:rPr>
      </w:pPr>
      <w:r>
        <w:rPr>
          <w:rtl/>
        </w:rPr>
        <w:t>&lt;</w:t>
      </w:r>
      <w:r>
        <w:rPr>
          <w:rStyle w:val="FootnoteReference"/>
        </w:rPr>
        <w:footnoteRef/>
      </w:r>
      <w:r>
        <w:rPr>
          <w:rtl/>
        </w:rPr>
        <w:t>&gt;</w:t>
      </w:r>
      <w:r>
        <w:rPr>
          <w:rFonts w:hint="cs"/>
          <w:rtl/>
        </w:rPr>
        <w:t xml:space="preserve"> כן הביא להקשות המנחת חינוך [מצוה ו, אות יב], וז"ל: "</w:t>
      </w:r>
      <w:r>
        <w:rPr>
          <w:rtl/>
        </w:rPr>
        <w:t>הראו לי הלומדים בתוס</w:t>
      </w:r>
      <w:r>
        <w:rPr>
          <w:rFonts w:hint="cs"/>
          <w:rtl/>
        </w:rPr>
        <w:t>פות</w:t>
      </w:r>
      <w:r>
        <w:rPr>
          <w:rtl/>
        </w:rPr>
        <w:t xml:space="preserve"> פסחים</w:t>
      </w:r>
      <w:r>
        <w:rPr>
          <w:rFonts w:hint="cs"/>
          <w:rtl/>
        </w:rPr>
        <w:t>...</w:t>
      </w:r>
      <w:r>
        <w:rPr>
          <w:rtl/>
        </w:rPr>
        <w:t xml:space="preserve"> כתבו דאין לקרותו </w:t>
      </w:r>
      <w:r>
        <w:rPr>
          <w:rFonts w:hint="cs"/>
          <w:rtl/>
        </w:rPr>
        <w:t>'</w:t>
      </w:r>
      <w:r>
        <w:rPr>
          <w:rtl/>
        </w:rPr>
        <w:t>רשע</w:t>
      </w:r>
      <w:r>
        <w:rPr>
          <w:rFonts w:hint="cs"/>
          <w:rtl/>
        </w:rPr>
        <w:t>'</w:t>
      </w:r>
      <w:r>
        <w:rPr>
          <w:rtl/>
        </w:rPr>
        <w:t xml:space="preserve"> כיון שקיים מצות פסח</w:t>
      </w:r>
      <w:r>
        <w:rPr>
          <w:rFonts w:hint="cs"/>
          <w:rtl/>
        </w:rPr>
        <w:t>,</w:t>
      </w:r>
      <w:r>
        <w:rPr>
          <w:rtl/>
        </w:rPr>
        <w:t xml:space="preserve"> אף שלא קיים מצות אכילה</w:t>
      </w:r>
      <w:r>
        <w:rPr>
          <w:rFonts w:hint="cs"/>
          <w:rtl/>
        </w:rPr>
        <w:t>,</w:t>
      </w:r>
      <w:r>
        <w:rPr>
          <w:rtl/>
        </w:rPr>
        <w:t xml:space="preserve"> דאכילת פסחים לא מעכבא</w:t>
      </w:r>
      <w:r>
        <w:rPr>
          <w:rFonts w:hint="cs"/>
          <w:rtl/>
        </w:rPr>
        <w:t>.</w:t>
      </w:r>
      <w:r>
        <w:rPr>
          <w:rtl/>
        </w:rPr>
        <w:t xml:space="preserve"> ותמהו</w:t>
      </w:r>
      <w:r>
        <w:rPr>
          <w:rFonts w:hint="cs"/>
          <w:rtl/>
        </w:rPr>
        <w:t>,</w:t>
      </w:r>
      <w:r>
        <w:rPr>
          <w:rtl/>
        </w:rPr>
        <w:t xml:space="preserve"> נהי דאכילת פסחים לא מעכבא</w:t>
      </w:r>
      <w:r>
        <w:rPr>
          <w:rFonts w:hint="cs"/>
          <w:rtl/>
        </w:rPr>
        <w:t>,</w:t>
      </w:r>
      <w:r>
        <w:rPr>
          <w:rtl/>
        </w:rPr>
        <w:t xml:space="preserve"> היינו לענין חיוב פסח שני, אבל בודאי הוא מצות עשה בפני עצמה</w:t>
      </w:r>
      <w:r>
        <w:rPr>
          <w:rFonts w:hint="cs"/>
          <w:rtl/>
        </w:rPr>
        <w:t>,</w:t>
      </w:r>
      <w:r>
        <w:rPr>
          <w:rtl/>
        </w:rPr>
        <w:t xml:space="preserve"> כמבואר בר"מ </w:t>
      </w:r>
      <w:r>
        <w:rPr>
          <w:rFonts w:hint="cs"/>
          <w:rtl/>
        </w:rPr>
        <w:t xml:space="preserve">[ספר המצות מ"ע נו, והלכות קרבן פסח פ"ח ה"א] </w:t>
      </w:r>
      <w:r>
        <w:rPr>
          <w:rtl/>
        </w:rPr>
        <w:t>והרב המחבר כאן</w:t>
      </w:r>
      <w:r>
        <w:rPr>
          <w:rFonts w:hint="cs"/>
          <w:rtl/>
        </w:rPr>
        <w:t xml:space="preserve"> [חינוך מצוה ו]</w:t>
      </w:r>
      <w:r>
        <w:rPr>
          <w:rtl/>
        </w:rPr>
        <w:t>, א</w:t>
      </w:r>
      <w:r>
        <w:rPr>
          <w:rFonts w:hint="cs"/>
          <w:rtl/>
        </w:rPr>
        <w:t>ם כן</w:t>
      </w:r>
      <w:r>
        <w:rPr>
          <w:rtl/>
        </w:rPr>
        <w:t xml:space="preserve"> הוי בודאי </w:t>
      </w:r>
      <w:r>
        <w:rPr>
          <w:rFonts w:hint="cs"/>
          <w:rtl/>
        </w:rPr>
        <w:t>'</w:t>
      </w:r>
      <w:r>
        <w:rPr>
          <w:rtl/>
        </w:rPr>
        <w:t>רשע</w:t>
      </w:r>
      <w:r>
        <w:rPr>
          <w:rFonts w:hint="cs"/>
          <w:rtl/>
        </w:rPr>
        <w:t>'</w:t>
      </w:r>
      <w:r>
        <w:rPr>
          <w:rtl/>
        </w:rPr>
        <w:t xml:space="preserve"> דאינו מקיים מצות עשה</w:t>
      </w:r>
      <w:r>
        <w:rPr>
          <w:rFonts w:hint="cs"/>
          <w:rtl/>
        </w:rPr>
        <w:t>". ומה שכתב "אם כן בודאי 'רשע' דאינו מקיים מצות עשה" יוטעם על פי דברי הטורי אבן [ר"ה כט.], שכתב: "</w:t>
      </w:r>
      <w:r>
        <w:rPr>
          <w:rtl/>
        </w:rPr>
        <w:t>והא א</w:t>
      </w:r>
      <w:r>
        <w:rPr>
          <w:rFonts w:hint="cs"/>
          <w:rtl/>
        </w:rPr>
        <w:t>ף על גב</w:t>
      </w:r>
      <w:r>
        <w:rPr>
          <w:rtl/>
        </w:rPr>
        <w:t xml:space="preserve"> דעביד פסח</w:t>
      </w:r>
      <w:r>
        <w:rPr>
          <w:rFonts w:hint="cs"/>
          <w:rtl/>
        </w:rPr>
        <w:t>,</w:t>
      </w:r>
      <w:r>
        <w:rPr>
          <w:rtl/>
        </w:rPr>
        <w:t xml:space="preserve"> אפ</w:t>
      </w:r>
      <w:r>
        <w:rPr>
          <w:rFonts w:hint="cs"/>
          <w:rtl/>
        </w:rPr>
        <w:t>ילו הכי</w:t>
      </w:r>
      <w:r>
        <w:rPr>
          <w:rtl/>
        </w:rPr>
        <w:t xml:space="preserve"> מצות אכילת פסח</w:t>
      </w:r>
      <w:r>
        <w:rPr>
          <w:rFonts w:hint="cs"/>
          <w:rtl/>
        </w:rPr>
        <w:t>,</w:t>
      </w:r>
      <w:r>
        <w:rPr>
          <w:rtl/>
        </w:rPr>
        <w:t xml:space="preserve"> שהוא חייב מה</w:t>
      </w:r>
      <w:r>
        <w:rPr>
          <w:rFonts w:hint="cs"/>
          <w:rtl/>
        </w:rPr>
        <w:t>תורה,</w:t>
      </w:r>
      <w:r>
        <w:rPr>
          <w:rtl/>
        </w:rPr>
        <w:t xml:space="preserve"> לא קיים</w:t>
      </w:r>
      <w:r>
        <w:rPr>
          <w:rFonts w:hint="cs"/>
          <w:rtl/>
        </w:rPr>
        <w:t xml:space="preserve">... </w:t>
      </w:r>
      <w:r>
        <w:rPr>
          <w:rtl/>
        </w:rPr>
        <w:t>א</w:t>
      </w:r>
      <w:r>
        <w:rPr>
          <w:rFonts w:hint="cs"/>
          <w:rtl/>
        </w:rPr>
        <w:t>ם כן</w:t>
      </w:r>
      <w:r>
        <w:rPr>
          <w:rtl/>
        </w:rPr>
        <w:t xml:space="preserve"> הא ודאי </w:t>
      </w:r>
      <w:r>
        <w:rPr>
          <w:rFonts w:hint="cs"/>
          <w:rtl/>
        </w:rPr>
        <w:t>'</w:t>
      </w:r>
      <w:r>
        <w:rPr>
          <w:rtl/>
        </w:rPr>
        <w:t>פושע</w:t>
      </w:r>
      <w:r>
        <w:rPr>
          <w:rFonts w:hint="cs"/>
          <w:rtl/>
        </w:rPr>
        <w:t>'</w:t>
      </w:r>
      <w:r>
        <w:rPr>
          <w:rtl/>
        </w:rPr>
        <w:t xml:space="preserve"> ו</w:t>
      </w:r>
      <w:r>
        <w:rPr>
          <w:rFonts w:hint="cs"/>
          <w:rtl/>
        </w:rPr>
        <w:t>'</w:t>
      </w:r>
      <w:r>
        <w:rPr>
          <w:rtl/>
        </w:rPr>
        <w:t>רשע</w:t>
      </w:r>
      <w:r>
        <w:rPr>
          <w:rFonts w:hint="cs"/>
          <w:rtl/>
        </w:rPr>
        <w:t>'</w:t>
      </w:r>
      <w:r>
        <w:rPr>
          <w:rtl/>
        </w:rPr>
        <w:t xml:space="preserve"> מקרי</w:t>
      </w:r>
      <w:r>
        <w:rPr>
          <w:rFonts w:hint="cs"/>
          <w:rtl/>
        </w:rPr>
        <w:t>,</w:t>
      </w:r>
      <w:r>
        <w:rPr>
          <w:rtl/>
        </w:rPr>
        <w:t xml:space="preserve"> </w:t>
      </w:r>
      <w:r>
        <w:rPr>
          <w:rFonts w:hint="cs"/>
          <w:rtl/>
        </w:rPr>
        <w:t>ד</w:t>
      </w:r>
      <w:r>
        <w:rPr>
          <w:rtl/>
        </w:rPr>
        <w:t>אפי</w:t>
      </w:r>
      <w:r>
        <w:rPr>
          <w:rFonts w:hint="cs"/>
          <w:rtl/>
        </w:rPr>
        <w:t>לו</w:t>
      </w:r>
      <w:r>
        <w:rPr>
          <w:rtl/>
        </w:rPr>
        <w:t xml:space="preserve"> אינו מקיים דברי חכמים מקרי הכי</w:t>
      </w:r>
      <w:r>
        <w:rPr>
          <w:rFonts w:hint="cs"/>
          <w:rtl/>
        </w:rPr>
        <w:t>,</w:t>
      </w:r>
      <w:r>
        <w:rPr>
          <w:rtl/>
        </w:rPr>
        <w:t xml:space="preserve"> כדאמר בפ"ב דיבמות </w:t>
      </w:r>
      <w:r>
        <w:rPr>
          <w:rFonts w:hint="cs"/>
          <w:rtl/>
        </w:rPr>
        <w:t>[כ.],</w:t>
      </w:r>
      <w:r>
        <w:rPr>
          <w:rtl/>
        </w:rPr>
        <w:t xml:space="preserve"> וספ"ק דנדה </w:t>
      </w:r>
      <w:r>
        <w:rPr>
          <w:rFonts w:hint="cs"/>
          <w:rtl/>
        </w:rPr>
        <w:t xml:space="preserve">[יב.], </w:t>
      </w:r>
      <w:r>
        <w:rPr>
          <w:rtl/>
        </w:rPr>
        <w:t>כ</w:t>
      </w:r>
      <w:r>
        <w:rPr>
          <w:rFonts w:hint="cs"/>
          <w:rtl/>
        </w:rPr>
        <w:t>ל שכן</w:t>
      </w:r>
      <w:r>
        <w:rPr>
          <w:rtl/>
        </w:rPr>
        <w:t xml:space="preserve"> באינו מקיים מצוה של תורה</w:t>
      </w:r>
      <w:r>
        <w:rPr>
          <w:rFonts w:hint="cs"/>
          <w:rtl/>
        </w:rPr>
        <w:t>". @</w:t>
      </w:r>
      <w:r w:rsidRPr="08516BD6">
        <w:rPr>
          <w:rFonts w:hint="cs"/>
          <w:b/>
          <w:bCs/>
          <w:rtl/>
        </w:rPr>
        <w:t>והמנחת חינוך</w:t>
      </w:r>
      <w:r>
        <w:rPr>
          <w:rFonts w:hint="cs"/>
          <w:rtl/>
        </w:rPr>
        <w:t>^ [שם] כתב ליישב בזה"ל: "</w:t>
      </w:r>
      <w:r>
        <w:rPr>
          <w:rtl/>
        </w:rPr>
        <w:t>ואמרתי להם דבעשה שעבר אינו רשע</w:t>
      </w:r>
      <w:r>
        <w:rPr>
          <w:rFonts w:hint="cs"/>
          <w:rtl/>
        </w:rPr>
        <w:t>,</w:t>
      </w:r>
      <w:r>
        <w:rPr>
          <w:rtl/>
        </w:rPr>
        <w:t xml:space="preserve"> דהוי בשב ואל תעשה</w:t>
      </w:r>
      <w:r>
        <w:rPr>
          <w:rFonts w:hint="cs"/>
          <w:rtl/>
        </w:rPr>
        <w:t>", והביא כמה ראיות לדבר. ומעין כן כתב הפרי חדש [או"ח סימן תריב סק"ו]. ואולי המהר"ל נאיד מזה, כי מלשונו בגו"א במדבר פ"ה אות י [סה.] עולה שהמבטל מצות עשה [בשב ואל תעשה] נקרא "רשע", וכמבואר שם הערה 62. וכן בדר"ח פ"ה מי"ג [שלח:] כתב: "למה לא נקרא 'רשע', שהרי מונע עצמו מן הצדקה", וראה שם הערה 1525. וכן משמע מהגמרא [נזיר כג.] דלא כמנחת חינוך, וכפי שכתב הדבר שמואל [פסחים קז:], וז"ל: "המנחת חינוך תירץ דבמצות עשה לא נקרא 'רשע' כיון שהוא בשב ואל תעשה, עד כאן דבריו. ואינו מובן לעניות דעתי, דאם כן אפילו אם אכילת פסחים מעכבת, ואפילו כשלא הקריב פסחו, גם כן אין לקרותו 'רשע', כיון שהוא בשב ואל תעשה. ולשון הגמרא 'נהי דלא עביד מצוה מן המובחר, פסח מיהא קעביד', מבואר שאילו לא עשה פסח היה נקרא 'רשע', ודבריו צריכים עיון". וראה למעלה פי"ד הערה 44, פי"ט הערה 26, ופמ"ז הערה 152.</w:t>
      </w:r>
    </w:p>
  </w:footnote>
  <w:footnote w:id="1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מה שאמרו בגמרא בנזיר "לשום אכילה גסה" לא מדובר באכילה שהיא גסה [לא אכילה גסה ממש, ולא אכילה ללא תאוה], אלא באכילה רגילה, אך כוונתו אינה לשם מצוה אלא לשם רעבתנות, וכמו שמבאר והולך.</w:t>
      </w:r>
    </w:p>
  </w:footnote>
  <w:footnote w:id="2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יש להבין, מדוע מוסיף מלים אלו [על השובע"], הרי </w:t>
      </w:r>
      <w:r w:rsidRPr="088C1FBC">
        <w:rPr>
          <w:rFonts w:hint="cs"/>
          <w:sz w:val="18"/>
          <w:rtl/>
        </w:rPr>
        <w:t>למעלה [לפני ציון 4] כתב: "</w:t>
      </w:r>
      <w:r w:rsidRPr="088C1FBC">
        <w:rPr>
          <w:rStyle w:val="LatinChar"/>
          <w:sz w:val="18"/>
          <w:rtl/>
          <w:lang w:val="en-GB"/>
        </w:rPr>
        <w:t>משל לשני בני אדם שאכלו את הפסח</w:t>
      </w:r>
      <w:r>
        <w:rPr>
          <w:rFonts w:hint="cs"/>
          <w:rtl/>
        </w:rPr>
        <w:t>", ולא הוסיף "על השובע". ונהי שזו ההלכה [ראה הערה 13], אך מה ההכרח להזכיר הלכה זו כאן. וראה הערה 21 בישוב הדבר.</w:t>
      </w:r>
    </w:p>
  </w:footnote>
  <w:footnote w:id="2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ככל הדברים האלו כתבו תוספות ב"ק קי. [ד"ה אכילה], וז"ל: "</w:t>
      </w:r>
      <w:r>
        <w:rPr>
          <w:rtl/>
        </w:rPr>
        <w:t xml:space="preserve">אכילה גסה לאו כלום היא </w:t>
      </w:r>
      <w:r>
        <w:rPr>
          <w:rFonts w:hint="cs"/>
          <w:rtl/>
        </w:rPr>
        <w:t>-</w:t>
      </w:r>
      <w:r>
        <w:rPr>
          <w:rtl/>
        </w:rPr>
        <w:t xml:space="preserve"> וא</w:t>
      </w:r>
      <w:r>
        <w:rPr>
          <w:rFonts w:hint="cs"/>
          <w:rtl/>
        </w:rPr>
        <w:t xml:space="preserve">ם תאמר, </w:t>
      </w:r>
      <w:r>
        <w:rPr>
          <w:rtl/>
        </w:rPr>
        <w:t xml:space="preserve">דבפרק מי שאמר הריני נזיר ושמע </w:t>
      </w:r>
      <w:r>
        <w:rPr>
          <w:rFonts w:hint="cs"/>
          <w:rtl/>
        </w:rPr>
        <w:t xml:space="preserve">[נזיר כג.]... </w:t>
      </w:r>
      <w:r>
        <w:rPr>
          <w:rtl/>
        </w:rPr>
        <w:t>א</w:t>
      </w:r>
      <w:r>
        <w:rPr>
          <w:rFonts w:hint="cs"/>
          <w:rtl/>
        </w:rPr>
        <w:t xml:space="preserve">מר ליה </w:t>
      </w:r>
      <w:r>
        <w:rPr>
          <w:rtl/>
        </w:rPr>
        <w:t>ריש לקיש</w:t>
      </w:r>
      <w:r>
        <w:rPr>
          <w:rFonts w:hint="cs"/>
          <w:rtl/>
        </w:rPr>
        <w:t>,</w:t>
      </w:r>
      <w:r>
        <w:rPr>
          <w:rtl/>
        </w:rPr>
        <w:t xml:space="preserve"> </w:t>
      </w:r>
      <w:r>
        <w:rPr>
          <w:rFonts w:hint="cs"/>
          <w:rtl/>
        </w:rPr>
        <w:t>'</w:t>
      </w:r>
      <w:r>
        <w:rPr>
          <w:rtl/>
        </w:rPr>
        <w:t>רשע</w:t>
      </w:r>
      <w:r>
        <w:rPr>
          <w:rFonts w:hint="cs"/>
          <w:rtl/>
        </w:rPr>
        <w:t>'</w:t>
      </w:r>
      <w:r>
        <w:rPr>
          <w:rtl/>
        </w:rPr>
        <w:t xml:space="preserve"> קרית ליה</w:t>
      </w:r>
      <w:r>
        <w:rPr>
          <w:rFonts w:hint="cs"/>
          <w:rtl/>
        </w:rPr>
        <w:t>,</w:t>
      </w:r>
      <w:r>
        <w:rPr>
          <w:rtl/>
        </w:rPr>
        <w:t xml:space="preserve"> נהי דלא עבד מצוה מן המובחר</w:t>
      </w:r>
      <w:r>
        <w:rPr>
          <w:rFonts w:hint="cs"/>
          <w:rtl/>
        </w:rPr>
        <w:t>,</w:t>
      </w:r>
      <w:r>
        <w:rPr>
          <w:rtl/>
        </w:rPr>
        <w:t xml:space="preserve"> מצוה מיהא עביד</w:t>
      </w:r>
      <w:r>
        <w:rPr>
          <w:rFonts w:hint="cs"/>
          <w:rtl/>
        </w:rPr>
        <w:t>.</w:t>
      </w:r>
      <w:r>
        <w:rPr>
          <w:rtl/>
        </w:rPr>
        <w:t xml:space="preserve"> משמע דיצא ידי חובה</w:t>
      </w:r>
      <w:r>
        <w:rPr>
          <w:rFonts w:hint="cs"/>
          <w:rtl/>
        </w:rPr>
        <w:t>.</w:t>
      </w:r>
      <w:r>
        <w:rPr>
          <w:rtl/>
        </w:rPr>
        <w:t xml:space="preserve"> וי</w:t>
      </w:r>
      <w:r>
        <w:rPr>
          <w:rFonts w:hint="cs"/>
          <w:rtl/>
        </w:rPr>
        <w:t xml:space="preserve">ש לומר... </w:t>
      </w:r>
      <w:r>
        <w:rPr>
          <w:rtl/>
        </w:rPr>
        <w:t>דהתם לא מיירי באוכלו אכילה גסה ממש</w:t>
      </w:r>
      <w:r>
        <w:rPr>
          <w:rFonts w:hint="cs"/>
          <w:rtl/>
        </w:rPr>
        <w:t>,</w:t>
      </w:r>
      <w:r>
        <w:rPr>
          <w:rtl/>
        </w:rPr>
        <w:t xml:space="preserve"> אלא כלומר שאין אוכלו לשם פסח</w:t>
      </w:r>
      <w:r>
        <w:rPr>
          <w:rFonts w:hint="cs"/>
          <w:rtl/>
        </w:rPr>
        <w:t>,</w:t>
      </w:r>
      <w:r>
        <w:rPr>
          <w:rtl/>
        </w:rPr>
        <w:t xml:space="preserve"> אלא כדי להיות שבע</w:t>
      </w:r>
      <w:r>
        <w:rPr>
          <w:rFonts w:hint="cs"/>
          <w:rtl/>
        </w:rPr>
        <w:t>.</w:t>
      </w:r>
      <w:r>
        <w:rPr>
          <w:rtl/>
        </w:rPr>
        <w:t xml:space="preserve"> תדע</w:t>
      </w:r>
      <w:r>
        <w:rPr>
          <w:rFonts w:hint="cs"/>
          <w:rtl/>
        </w:rPr>
        <w:t>,</w:t>
      </w:r>
      <w:r>
        <w:rPr>
          <w:rtl/>
        </w:rPr>
        <w:t xml:space="preserve"> דלא קאמר </w:t>
      </w:r>
      <w:r>
        <w:rPr>
          <w:rFonts w:hint="cs"/>
          <w:rtl/>
        </w:rPr>
        <w:t>'</w:t>
      </w:r>
      <w:r>
        <w:rPr>
          <w:rtl/>
        </w:rPr>
        <w:t>אכילה גסה</w:t>
      </w:r>
      <w:r>
        <w:rPr>
          <w:rFonts w:hint="cs"/>
          <w:rtl/>
        </w:rPr>
        <w:t>',</w:t>
      </w:r>
      <w:r>
        <w:rPr>
          <w:rtl/>
        </w:rPr>
        <w:t xml:space="preserve"> אלא </w:t>
      </w:r>
      <w:r>
        <w:rPr>
          <w:rFonts w:hint="cs"/>
          <w:rtl/>
        </w:rPr>
        <w:t>'</w:t>
      </w:r>
      <w:r>
        <w:rPr>
          <w:rtl/>
        </w:rPr>
        <w:t>לשם אכילה גסה</w:t>
      </w:r>
      <w:r>
        <w:rPr>
          <w:rFonts w:hint="cs"/>
          <w:rtl/>
        </w:rPr>
        <w:t xml:space="preserve">'". וקצת פלא שלא הביא כאן דברי התוספות האלו. ודע, שלא כולם גרסו בגמרא "לשם אכילה גסה", אלא גרסו "אכילה גסה" בלבד [תוספות יבמות מ., תוספות רא"ש יומא פ:, שם הוריות י:, ועוד]. </w:t>
      </w:r>
    </w:p>
  </w:footnote>
  <w:footnote w:id="2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היה נראה לבאר שאין זו מצוה מן המובחר משום שאינו אוכל לשם מצוה. אך מהמשך דבריו מבואר שאין זו כוונתו, שכתב שאם אוכל לשם הנאתו אין הוא פושע כלל [גם להו"א של הגמרא], אף שגם אז אינו אוכל לשם מצוה. לכך נראה שהרשעות בזה שהואיל והוא אוכל בבולמוס ["זולל בשר", והוא על פי הנאמר (משלי כג, כ) "בזוללי בשר למו". ו"המרבה באכילת בשר יקרא 'זולל'" (לשון הרד"ק בספר השרשים, שורש זלל)], ו"חובת כל הקרבנות כדקיימא לן [סוטה טו.] 'למשחה' [במדבר יח, ח], לגדולה, כדרך שהמלכים אוכלין" [לשון רש"י פסחים פו.]. וכן הרשב"ם [פסחים קיט:] כתב: "דינו [של פסח] ליאכל בסוף על השובע, וכן כל קרבנות, כדכתיב 'למשחה', לגדולה, כדרך שהמלכים אוכלין". לכך כאשר אוכל לרעבון וזולל בשר, אין זה כדרך שהמלכים אוכלין [ולפי זה מובן מדוע הזכיר כאן שקרבן פסח נאכל על השובע (מה שהוקשה למעלה הערה 19), כי בא להדגיש שקרבן פסח צריך להאכל כדרך שהמלכים אוכלים (שזהו דין "על השובע"), והאוכל לשם רעבון סותר אכילת מלכים]. ומעין כן כתב החינוך [מצוה טז], וז"ל: "</w:t>
      </w:r>
      <w:r>
        <w:rPr>
          <w:rtl/>
        </w:rPr>
        <w:t xml:space="preserve">שלא לשבור עצם מכל עצמות הפסח, שנאמר [שמות יב, מו] </w:t>
      </w:r>
      <w:r>
        <w:rPr>
          <w:rFonts w:hint="cs"/>
          <w:rtl/>
        </w:rPr>
        <w:t>'</w:t>
      </w:r>
      <w:r>
        <w:rPr>
          <w:rtl/>
        </w:rPr>
        <w:t>ועצם לא תשברו בו</w:t>
      </w:r>
      <w:r>
        <w:rPr>
          <w:rFonts w:hint="cs"/>
          <w:rtl/>
        </w:rPr>
        <w:t xml:space="preserve">'. </w:t>
      </w:r>
      <w:r>
        <w:rPr>
          <w:rtl/>
        </w:rPr>
        <w:t>משרשי המצוה</w:t>
      </w:r>
      <w:r>
        <w:rPr>
          <w:rFonts w:hint="cs"/>
          <w:rtl/>
        </w:rPr>
        <w:t xml:space="preserve">... </w:t>
      </w:r>
      <w:r>
        <w:rPr>
          <w:rtl/>
        </w:rPr>
        <w:t>שאין כבוד לבני מלכים ויועצי ארץ לגרר העצמות ולשברם ככלבים, לא יאות לעשות ככה כי אם לעניי העם הרעבים</w:t>
      </w:r>
      <w:r>
        <w:rPr>
          <w:rFonts w:hint="cs"/>
          <w:rtl/>
        </w:rPr>
        <w:t>". ולהלן [לאחר ציון 45] כתב: "כי חלוק יש מי שהוא אוכל לתאות האכילה, או מי שאוכל מחמת רעבון; כי האוכל מחמת רעבון אוכל אכילות שאינם טובים, כדי להשביע נפשו ולפרנסו. ומי שאוכל מחמת תאוה, מתאוה דברים טובים". וראה להלן הערות 46, 47.</w:t>
      </w:r>
    </w:p>
  </w:footnote>
  <w:footnote w:id="2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האוכל לשם רעבתנות.</w:t>
      </w:r>
    </w:p>
  </w:footnote>
  <w:footnote w:id="2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האוכל לשם אכילה גסה אוכל בצורה גשמית ובבולמוס ["זולל בשר"], לכך אין זה מצוה מן המובחר. אך האוכל לשם הנאתו כדרך בני אדם, אין זו אכילה גשמית ובבולמוס, לכך אין בזה שום הוה אמינא לכנותו "רשע". ולפי דבריו תתיישב קושית התוספות הרא"ש [הוריות י:] על רש"י, שהקשה: "</w:t>
      </w:r>
      <w:r>
        <w:rPr>
          <w:rtl/>
        </w:rPr>
        <w:t>אם הוא תאב לאכול</w:t>
      </w:r>
      <w:r>
        <w:rPr>
          <w:rFonts w:hint="cs"/>
          <w:rtl/>
        </w:rPr>
        <w:t>,</w:t>
      </w:r>
      <w:r>
        <w:rPr>
          <w:rtl/>
        </w:rPr>
        <w:t xml:space="preserve"> ואכל שלא לשם מצוה</w:t>
      </w:r>
      <w:r>
        <w:rPr>
          <w:rFonts w:hint="cs"/>
          <w:rtl/>
        </w:rPr>
        <w:t>,</w:t>
      </w:r>
      <w:r>
        <w:rPr>
          <w:rtl/>
        </w:rPr>
        <w:t xml:space="preserve"> לימא </w:t>
      </w:r>
      <w:r>
        <w:rPr>
          <w:rFonts w:hint="cs"/>
          <w:rtl/>
        </w:rPr>
        <w:t>'</w:t>
      </w:r>
      <w:r>
        <w:rPr>
          <w:rtl/>
        </w:rPr>
        <w:t>ואחד אכלו שלא לשם מצוה</w:t>
      </w:r>
      <w:r>
        <w:rPr>
          <w:rFonts w:hint="cs"/>
          <w:rtl/>
        </w:rPr>
        <w:t>'". ולפי דבריו יש ליישב דהרשעות [לפי ההו"א] אינה במה שלא כיוון לשם מצוה, אלא במה שזולל בשר. @</w:t>
      </w:r>
      <w:r w:rsidRPr="08BF193A">
        <w:rPr>
          <w:rFonts w:hint="cs"/>
          <w:b/>
          <w:bCs/>
          <w:rtl/>
        </w:rPr>
        <w:t>ודע</w:t>
      </w:r>
      <w:r>
        <w:rPr>
          <w:rFonts w:hint="cs"/>
          <w:rtl/>
        </w:rPr>
        <w:t>^, שהטורי אבן [ר"ה כט. ד"ה איכווין (צויין בגליון הש"ס לרעק"א בנזיר כג.)] הקשה דריש לקיש גופיה סבר דמצות צריכות כוונה [פסחים קיד:], ולשיטתו אם לא נתכוון לשם מצוה לא קיים את מצותו כלל, ומדוע הקשה שלא יכונה "רשע", הרי לא קיים מצותו. ושאלה זו קשה במיוחד לפי המהר"ל, שמבאר ש"לשם אכילה גסה" פירושה לשם רעבתנות. ועיי"ש בישובו. והערוך לנר [ר"ה כט.] יישב שאלה זו ברווחא, וז"ל: "</w:t>
      </w:r>
      <w:r>
        <w:rPr>
          <w:rtl/>
        </w:rPr>
        <w:t>הט</w:t>
      </w:r>
      <w:r>
        <w:rPr>
          <w:rFonts w:hint="cs"/>
          <w:rtl/>
        </w:rPr>
        <w:t>ורי אבן</w:t>
      </w:r>
      <w:r>
        <w:rPr>
          <w:rtl/>
        </w:rPr>
        <w:t xml:space="preserve"> הקשה סתירה מריש לקיש אר</w:t>
      </w:r>
      <w:r>
        <w:rPr>
          <w:rFonts w:hint="cs"/>
          <w:rtl/>
        </w:rPr>
        <w:t>יש לקיש,</w:t>
      </w:r>
      <w:r>
        <w:rPr>
          <w:rtl/>
        </w:rPr>
        <w:t xml:space="preserve"> דבפסחים דייק ממתניתין שם דמצות צריכות כוונה</w:t>
      </w:r>
      <w:r>
        <w:rPr>
          <w:rFonts w:hint="cs"/>
          <w:rtl/>
        </w:rPr>
        <w:t>,</w:t>
      </w:r>
      <w:r>
        <w:rPr>
          <w:rtl/>
        </w:rPr>
        <w:t xml:space="preserve"> ובנזיר קאמר על מי שאכל פסח שלא לשם מצוה דפסח מיהא עבד</w:t>
      </w:r>
      <w:r>
        <w:rPr>
          <w:rFonts w:hint="cs"/>
          <w:rtl/>
        </w:rPr>
        <w:t>,</w:t>
      </w:r>
      <w:r>
        <w:rPr>
          <w:rtl/>
        </w:rPr>
        <w:t xml:space="preserve"> אלמא דס"ל מצות א"צ כונה. ולענ</w:t>
      </w:r>
      <w:r>
        <w:rPr>
          <w:rFonts w:hint="cs"/>
          <w:rtl/>
        </w:rPr>
        <w:t>יות דעתי</w:t>
      </w:r>
      <w:r>
        <w:rPr>
          <w:rtl/>
        </w:rPr>
        <w:t xml:space="preserve"> י"ל ע</w:t>
      </w:r>
      <w:r>
        <w:rPr>
          <w:rFonts w:hint="cs"/>
          <w:rtl/>
        </w:rPr>
        <w:t xml:space="preserve">ל פי מה </w:t>
      </w:r>
      <w:r>
        <w:rPr>
          <w:rtl/>
        </w:rPr>
        <w:t>שכתב הר"ן בסתירת פסקי הרמב"ם</w:t>
      </w:r>
      <w:r>
        <w:rPr>
          <w:rFonts w:hint="cs"/>
          <w:rtl/>
        </w:rPr>
        <w:t>,</w:t>
      </w:r>
      <w:r>
        <w:rPr>
          <w:rtl/>
        </w:rPr>
        <w:t xml:space="preserve"> שפסק בשופר </w:t>
      </w:r>
      <w:r>
        <w:rPr>
          <w:rFonts w:hint="cs"/>
          <w:rtl/>
        </w:rPr>
        <w:t xml:space="preserve">[הלכות שופר פ"ב ה"ד] </w:t>
      </w:r>
      <w:r>
        <w:rPr>
          <w:rtl/>
        </w:rPr>
        <w:t>שצריך שיתכוין שומע ומשמיע</w:t>
      </w:r>
      <w:r>
        <w:rPr>
          <w:rFonts w:hint="cs"/>
          <w:rtl/>
        </w:rPr>
        <w:t>,</w:t>
      </w:r>
      <w:r>
        <w:rPr>
          <w:rtl/>
        </w:rPr>
        <w:t xml:space="preserve"> אלמא דס"ל מצות צריכות כונה</w:t>
      </w:r>
      <w:r>
        <w:rPr>
          <w:rFonts w:hint="cs"/>
          <w:rtl/>
        </w:rPr>
        <w:t>.</w:t>
      </w:r>
      <w:r>
        <w:rPr>
          <w:rtl/>
        </w:rPr>
        <w:t xml:space="preserve"> וא</w:t>
      </w:r>
      <w:r>
        <w:rPr>
          <w:rFonts w:hint="cs"/>
          <w:rtl/>
        </w:rPr>
        <w:t xml:space="preserve">ף על פי כן </w:t>
      </w:r>
      <w:r>
        <w:rPr>
          <w:rtl/>
        </w:rPr>
        <w:t xml:space="preserve">פסק </w:t>
      </w:r>
      <w:r>
        <w:rPr>
          <w:rFonts w:hint="cs"/>
          <w:rtl/>
        </w:rPr>
        <w:t xml:space="preserve">[הלכות חמץ ומצה פ"ו ה"ג] </w:t>
      </w:r>
      <w:r>
        <w:rPr>
          <w:rtl/>
        </w:rPr>
        <w:t>דכפאוהו ואכל מצה יצא</w:t>
      </w:r>
      <w:r>
        <w:rPr>
          <w:rFonts w:hint="cs"/>
          <w:rtl/>
        </w:rPr>
        <w:t>,</w:t>
      </w:r>
      <w:r>
        <w:rPr>
          <w:rtl/>
        </w:rPr>
        <w:t xml:space="preserve"> דדייק מניה דמצות א"צ כונה</w:t>
      </w:r>
      <w:r>
        <w:rPr>
          <w:rFonts w:hint="cs"/>
          <w:rtl/>
        </w:rPr>
        <w:t>.</w:t>
      </w:r>
      <w:r>
        <w:rPr>
          <w:rtl/>
        </w:rPr>
        <w:t xml:space="preserve"> ותירץ הר"ן </w:t>
      </w:r>
      <w:r>
        <w:rPr>
          <w:rFonts w:hint="cs"/>
          <w:rtl/>
        </w:rPr>
        <w:t xml:space="preserve">[ר"ה כח. (ז: בדפי הרי"ף)] </w:t>
      </w:r>
      <w:r>
        <w:rPr>
          <w:rtl/>
        </w:rPr>
        <w:t>דס"ל</w:t>
      </w:r>
      <w:r>
        <w:rPr>
          <w:rFonts w:hint="cs"/>
          <w:rtl/>
        </w:rPr>
        <w:t xml:space="preserve">... </w:t>
      </w:r>
      <w:r>
        <w:rPr>
          <w:rtl/>
        </w:rPr>
        <w:t>באכילת מצה שנהנה בזה</w:t>
      </w:r>
      <w:r>
        <w:rPr>
          <w:rFonts w:hint="cs"/>
          <w:rtl/>
        </w:rPr>
        <w:t>,</w:t>
      </w:r>
      <w:r>
        <w:rPr>
          <w:rtl/>
        </w:rPr>
        <w:t xml:space="preserve"> א"צ כונה</w:t>
      </w:r>
      <w:r>
        <w:rPr>
          <w:rFonts w:hint="cs"/>
          <w:rtl/>
        </w:rPr>
        <w:t>.</w:t>
      </w:r>
      <w:r>
        <w:rPr>
          <w:rtl/>
        </w:rPr>
        <w:t xml:space="preserve"> אבל בתקיעת שופר שלא שייך הנאה בזה</w:t>
      </w:r>
      <w:r>
        <w:rPr>
          <w:rFonts w:hint="cs"/>
          <w:rtl/>
        </w:rPr>
        <w:t>,</w:t>
      </w:r>
      <w:r>
        <w:rPr>
          <w:rtl/>
        </w:rPr>
        <w:t xml:space="preserve"> צריך כוונה</w:t>
      </w:r>
      <w:r>
        <w:rPr>
          <w:rFonts w:hint="cs"/>
          <w:rtl/>
        </w:rPr>
        <w:t>,</w:t>
      </w:r>
      <w:r>
        <w:rPr>
          <w:rtl/>
        </w:rPr>
        <w:t xml:space="preserve"> ע</w:t>
      </w:r>
      <w:r>
        <w:rPr>
          <w:rFonts w:hint="cs"/>
          <w:rtl/>
        </w:rPr>
        <w:t>יין שם</w:t>
      </w:r>
      <w:r>
        <w:rPr>
          <w:rtl/>
        </w:rPr>
        <w:t>. וכן י</w:t>
      </w:r>
      <w:r>
        <w:rPr>
          <w:rFonts w:hint="cs"/>
          <w:rtl/>
        </w:rPr>
        <w:t>ש לומר</w:t>
      </w:r>
      <w:r>
        <w:rPr>
          <w:rtl/>
        </w:rPr>
        <w:t xml:space="preserve"> לר</w:t>
      </w:r>
      <w:r>
        <w:rPr>
          <w:rFonts w:hint="cs"/>
          <w:rtl/>
        </w:rPr>
        <w:t>יש לקיש,</w:t>
      </w:r>
      <w:r>
        <w:rPr>
          <w:rtl/>
        </w:rPr>
        <w:t xml:space="preserve"> דהתם בפסחים דאיירי לענין אכילת מרור</w:t>
      </w:r>
      <w:r>
        <w:rPr>
          <w:rFonts w:hint="cs"/>
          <w:rtl/>
        </w:rPr>
        <w:t>,</w:t>
      </w:r>
      <w:r>
        <w:rPr>
          <w:rtl/>
        </w:rPr>
        <w:t xml:space="preserve"> דלא שייך טעמא דנהנה</w:t>
      </w:r>
      <w:r>
        <w:rPr>
          <w:rFonts w:hint="cs"/>
          <w:rtl/>
        </w:rPr>
        <w:t>,</w:t>
      </w:r>
      <w:r>
        <w:rPr>
          <w:rtl/>
        </w:rPr>
        <w:t xml:space="preserve"> שהרי מרור הוא</w:t>
      </w:r>
      <w:r>
        <w:rPr>
          <w:rFonts w:hint="cs"/>
          <w:rtl/>
        </w:rPr>
        <w:t xml:space="preserve">... </w:t>
      </w:r>
      <w:r>
        <w:rPr>
          <w:rtl/>
        </w:rPr>
        <w:t>בזה ס</w:t>
      </w:r>
      <w:r>
        <w:rPr>
          <w:rFonts w:hint="cs"/>
          <w:rtl/>
        </w:rPr>
        <w:t>בירא ליה</w:t>
      </w:r>
      <w:r>
        <w:rPr>
          <w:rtl/>
        </w:rPr>
        <w:t xml:space="preserve"> לר</w:t>
      </w:r>
      <w:r>
        <w:rPr>
          <w:rFonts w:hint="cs"/>
          <w:rtl/>
        </w:rPr>
        <w:t>יש לקיש</w:t>
      </w:r>
      <w:r>
        <w:rPr>
          <w:rtl/>
        </w:rPr>
        <w:t xml:space="preserve"> דצריך כונה</w:t>
      </w:r>
      <w:r>
        <w:rPr>
          <w:rFonts w:hint="cs"/>
          <w:rtl/>
        </w:rPr>
        <w:t>.</w:t>
      </w:r>
      <w:r>
        <w:rPr>
          <w:rtl/>
        </w:rPr>
        <w:t xml:space="preserve"> אבל באוכל פסח שלא לשם מצוה</w:t>
      </w:r>
      <w:r>
        <w:rPr>
          <w:rFonts w:hint="cs"/>
          <w:rtl/>
        </w:rPr>
        <w:t>,</w:t>
      </w:r>
      <w:r>
        <w:rPr>
          <w:rtl/>
        </w:rPr>
        <w:t xml:space="preserve"> שנהנה</w:t>
      </w:r>
      <w:r>
        <w:rPr>
          <w:rFonts w:hint="cs"/>
          <w:rtl/>
        </w:rPr>
        <w:t>,</w:t>
      </w:r>
      <w:r>
        <w:rPr>
          <w:rtl/>
        </w:rPr>
        <w:t xml:space="preserve"> בזה יוצא משום דנהנה</w:t>
      </w:r>
      <w:r>
        <w:rPr>
          <w:rFonts w:hint="cs"/>
          <w:rtl/>
        </w:rPr>
        <w:t>,</w:t>
      </w:r>
      <w:r>
        <w:rPr>
          <w:rtl/>
        </w:rPr>
        <w:t xml:space="preserve"> אע"פ שאוכל לשם אכילה גסה</w:t>
      </w:r>
      <w:r>
        <w:rPr>
          <w:rFonts w:hint="cs"/>
          <w:rtl/>
        </w:rPr>
        <w:t xml:space="preserve">".  </w:t>
      </w:r>
    </w:p>
  </w:footnote>
  <w:footnote w:id="2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שכתב "ואחד אכלו לשם אכילה גסה - מחמת תאוה שאכלו ברעבון" [ראה להלן הערה 46]. ובהגהות מהר"ב רנשבורג שם אות ב כתב: "עיין אורח מישור דכוונת רש"י בזה ליישב קושית התוספות". וזה לשון הספר אורח מישור [נזיר כג.]: "דקשה לרש"י קושית התוספות, הלא אכילה גסה לא שמה אכילה. ותירץ דהאי אכילה גסה פירושו מחמת תאוה, שאוכלו ברעבון. לכך פריך שפיר 'האי רשע קרית ליה'". אמנם רש"י [הוריות י:] כתב: "לשם אכילה גסה - שלא לשום מצוה, אלא נתכוין לאוכלו לשם קנוח סעודה", וזה לכאורה משמע שאוכלו רק להנאתו, ולא לרעבון. אמנם התוספות הרא"ש [הוריות שם] הביא דברי רש"י בשנוי לשון, שכתב: "</w:t>
      </w:r>
      <w:r>
        <w:rPr>
          <w:rtl/>
        </w:rPr>
        <w:t>ואחד אכלו אכילה גסה. פרש"י ז"ל שלא נתכוון לאכלו לשם מצוה</w:t>
      </w:r>
      <w:r>
        <w:rPr>
          <w:rFonts w:hint="cs"/>
          <w:rtl/>
        </w:rPr>
        <w:t>,</w:t>
      </w:r>
      <w:r>
        <w:rPr>
          <w:rtl/>
        </w:rPr>
        <w:t xml:space="preserve"> אלא נתכוון לאכול בקנוח סעודה לשם אכילה גסה</w:t>
      </w:r>
      <w:r>
        <w:rPr>
          <w:rFonts w:hint="cs"/>
          <w:rtl/>
        </w:rPr>
        <w:t>". וזה עולה כדבריו בנזיר.</w:t>
      </w:r>
    </w:p>
  </w:footnote>
  <w:footnote w:id="2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כמו שכתב למעלה [מציון 10 ואילך]. אך לשיטת המהר"ל לא קשיא, שאיירי שהצדיק והפושע שניהם אכלו אכילה שוה [לתאבון], אלא שחלוקים הם בכוונתם; הצדיק אוכל לשם מצוה, והפושע אוכל לשם רעבון. מה שאין כן לגבי מצה, שם אמרינן שאם יאכל מן המנחה ולמעלה יאכל את המצה אכילה גסה לגמרי, שנפשו תהיה קצה בה, ואין זו אכילה כלל. </w:t>
      </w:r>
    </w:p>
  </w:footnote>
  <w:footnote w:id="2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הגמרא מוסבת על לשון המשנה [פסחים צט:] "ערב פסחים &amp;</w:t>
      </w:r>
      <w:r w:rsidRPr="088333F0">
        <w:rPr>
          <w:rFonts w:hint="cs"/>
          <w:b/>
          <w:bCs/>
          <w:rtl/>
        </w:rPr>
        <w:t>סמוך למנחה</w:t>
      </w:r>
      <w:r>
        <w:rPr>
          <w:rFonts w:hint="cs"/>
          <w:rtl/>
        </w:rPr>
        <w:t xml:space="preserve">^ לא יאכל אדם עד שתחשך", והגמרא מסתפקת בהבנת המלים "סמוך למנחה"; האם הכוונה למנחה גדולה או למנחה קטנה, וכמו שמביא. </w:t>
      </w:r>
    </w:p>
  </w:footnote>
  <w:footnote w:id="2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הרשב"ם [שם]: "מנחה גדולה - משש שעות ומחצה ולמעלה, דהיינו זמן עשיית תמיד הערב כשאתה בא להקדימו, כגון בערב הפסח שחל להיות בערב שבת, שנשחט בשש ומחצה, והפסח אחריו, כדאמרינן בתמיד נשחט [פסחים נח.]". </w:t>
      </w:r>
    </w:p>
  </w:footnote>
  <w:footnote w:id="2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רשב"ם [שם]: "או דלמא סמוך למנחה קטנה - והיינו בגמר ט' שעות, דמתשע שעות ומחצה הוי זמן דהקרבת תמיד של כל השנה כשהוא מאוחר".</w:t>
      </w:r>
    </w:p>
  </w:footnote>
  <w:footnote w:id="3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כך נפסקה ההלכה בשו"ע או"ח סימן תעא ס"א "אסור לאכול פת משעה עשירית ולמעלה כדי שיאכל מצה לתיאבון".</w:t>
      </w:r>
    </w:p>
  </w:footnote>
  <w:footnote w:id="3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הרשב"ם [פסחים צט:]: "ערבי פסחים סמוך למנחה - מנחה קטנה, קודם למנחה מעט, חצי שעה, בתחלת שעה עשירית, דתנן [פסחים נח.] תמיד נשחט בשמונה ומחצה, וקרב בתשעה ומחצה, נמצאת מנחה קטנה בט' ומחצה, וסמוך לה היינו חצי שעה קודם, בסוף שעה תשיעית, ותחלת שעה עשירית".</w:t>
      </w:r>
    </w:p>
  </w:footnote>
  <w:footnote w:id="3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כן מבואר בגמרא [יומא כח:]. ורש"י [פסחים צג:] כתב: "</w:t>
      </w:r>
      <w:r>
        <w:rPr>
          <w:rtl/>
        </w:rPr>
        <w:t xml:space="preserve">שעת שחיטה </w:t>
      </w:r>
      <w:r>
        <w:rPr>
          <w:rFonts w:hint="cs"/>
          <w:rtl/>
        </w:rPr>
        <w:t xml:space="preserve">[של קרבן פסח] </w:t>
      </w:r>
      <w:r>
        <w:rPr>
          <w:rtl/>
        </w:rPr>
        <w:t>מחצות היום ואילך, ד</w:t>
      </w:r>
      <w:r>
        <w:rPr>
          <w:rFonts w:hint="cs"/>
          <w:rtl/>
        </w:rPr>
        <w:t>'</w:t>
      </w:r>
      <w:r>
        <w:rPr>
          <w:rtl/>
        </w:rPr>
        <w:t>בין הערבים</w:t>
      </w:r>
      <w:r>
        <w:rPr>
          <w:rFonts w:hint="cs"/>
          <w:rtl/>
        </w:rPr>
        <w:t>'</w:t>
      </w:r>
      <w:r>
        <w:rPr>
          <w:rtl/>
        </w:rPr>
        <w:t xml:space="preserve"> כתיב ביה </w:t>
      </w:r>
      <w:r>
        <w:rPr>
          <w:rFonts w:hint="cs"/>
          <w:rtl/>
        </w:rPr>
        <w:t xml:space="preserve">[ויקרא כג, ה], </w:t>
      </w:r>
      <w:r>
        <w:rPr>
          <w:rtl/>
        </w:rPr>
        <w:t>כתמיד</w:t>
      </w:r>
      <w:r>
        <w:rPr>
          <w:rFonts w:hint="cs"/>
          <w:rtl/>
        </w:rPr>
        <w:t xml:space="preserve"> [שמות כט, לט]</w:t>
      </w:r>
      <w:r>
        <w:rPr>
          <w:rtl/>
        </w:rPr>
        <w:t>, ותמיד, אף על פי שנשחט בשש ומחצה</w:t>
      </w:r>
      <w:r>
        <w:rPr>
          <w:rFonts w:hint="cs"/>
          <w:rtl/>
        </w:rPr>
        <w:t xml:space="preserve"> [פסחים נח.],</w:t>
      </w:r>
      <w:r>
        <w:rPr>
          <w:rtl/>
        </w:rPr>
        <w:t xml:space="preserve"> זמנו מן התורה מתחלת שבע ואילך, שמתחלת החמה להתעקם כלפי מערב קצת, ומשחרי כותלי, דהכי אמרינן ביומא בפרק שלישי </w:t>
      </w:r>
      <w:r>
        <w:rPr>
          <w:rFonts w:hint="cs"/>
          <w:rtl/>
        </w:rPr>
        <w:t>[כח:]</w:t>
      </w:r>
      <w:r>
        <w:rPr>
          <w:rtl/>
        </w:rPr>
        <w:t xml:space="preserve"> צלותיה דאברהם מכי משחרי כותלי, והיינו מחצות היום ולהלן</w:t>
      </w:r>
      <w:r>
        <w:rPr>
          <w:rFonts w:hint="cs"/>
          <w:rtl/>
        </w:rPr>
        <w:t>.</w:t>
      </w:r>
      <w:r>
        <w:rPr>
          <w:rtl/>
        </w:rPr>
        <w:t xml:space="preserve"> ופרכינן עלה </w:t>
      </w:r>
      <w:r>
        <w:rPr>
          <w:rFonts w:hint="cs"/>
          <w:rtl/>
        </w:rPr>
        <w:t xml:space="preserve">[שם] </w:t>
      </w:r>
      <w:r>
        <w:rPr>
          <w:rtl/>
        </w:rPr>
        <w:t>מהא דתנן תמיד נשחט בשש ומחצה, ומשני שאני כותלי בית המקדש דלא מכווני רחבם מתחתיהן, ולא משחרי בעיקום פורתא עד חצי שבע</w:t>
      </w:r>
      <w:r>
        <w:rPr>
          <w:rFonts w:hint="cs"/>
          <w:rtl/>
        </w:rPr>
        <w:t>.</w:t>
      </w:r>
      <w:r>
        <w:rPr>
          <w:rtl/>
        </w:rPr>
        <w:t xml:space="preserve"> ומיהו זמן שחיטה מתחלת שבע ואילך</w:t>
      </w:r>
      <w:r>
        <w:rPr>
          <w:rFonts w:hint="cs"/>
          <w:rtl/>
        </w:rPr>
        <w:t xml:space="preserve">". וכן רש"י בחומש [שמות יב, ו, ויקרא כג, ה] כתב: "בין הערבים - משש שעות ולמעלה". ובגליון הש"ס לרעק"א [פסחים נח.] העיר שבכמה מקומות רש"י פירש שמדינא זמן שחיטה הוא משש שעות ומחצה. וראה להלן הערה 34. </w:t>
      </w:r>
    </w:p>
  </w:footnote>
  <w:footnote w:id="3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לאחר שעבר חצי משש השעות האחרונות של היום, שהחלו מחצות היום [תחילת שעה שביעית],</w:t>
      </w:r>
      <w:r w:rsidRPr="08370CC6">
        <w:rPr>
          <w:rFonts w:hint="cs"/>
          <w:rtl/>
        </w:rPr>
        <w:t xml:space="preserve"> </w:t>
      </w:r>
      <w:r>
        <w:rPr>
          <w:rFonts w:hint="cs"/>
          <w:rtl/>
        </w:rPr>
        <w:t>וזהו לאחר שעברו תשע שעות שלימות, וכמו שמבאר. וראה הערה הבאה.</w:t>
      </w:r>
    </w:p>
  </w:footnote>
  <w:footnote w:id="34">
    <w:p w:rsidR="080F664C" w:rsidRDefault="080F664C" w:rsidP="082269E4">
      <w:pPr>
        <w:pStyle w:val="FootnoteText"/>
        <w:rPr>
          <w:rFonts w:hint="cs"/>
          <w:rtl/>
        </w:rPr>
      </w:pPr>
      <w:r>
        <w:rPr>
          <w:rtl/>
        </w:rPr>
        <w:t>&lt;</w:t>
      </w:r>
      <w:r>
        <w:rPr>
          <w:rStyle w:val="FootnoteReference"/>
        </w:rPr>
        <w:footnoteRef/>
      </w:r>
      <w:r>
        <w:rPr>
          <w:rtl/>
        </w:rPr>
        <w:t>&gt;</w:t>
      </w:r>
      <w:r>
        <w:rPr>
          <w:rFonts w:hint="cs"/>
          <w:rtl/>
        </w:rPr>
        <w:t xml:space="preserve"> נראה שמקור דבריו </w:t>
      </w:r>
      <w:r w:rsidRPr="08724AE8">
        <w:rPr>
          <w:rFonts w:hint="cs"/>
          <w:sz w:val="18"/>
          <w:rtl/>
        </w:rPr>
        <w:t>["</w:t>
      </w:r>
      <w:r w:rsidRPr="08724AE8">
        <w:rPr>
          <w:rStyle w:val="LatinChar"/>
          <w:sz w:val="18"/>
          <w:rtl/>
          <w:lang w:val="en-GB"/>
        </w:rPr>
        <w:t>מנחה קטנה אחר שעבר חצי חציו האחרון של יום</w:t>
      </w:r>
      <w:r>
        <w:rPr>
          <w:rFonts w:hint="cs"/>
          <w:rtl/>
        </w:rPr>
        <w:t>"] הוא מדברי רבי יהושע בן לוי [פסחים נח.], שאיתא בגמרא [שם] "</w:t>
      </w:r>
      <w:r>
        <w:rPr>
          <w:rtl/>
        </w:rPr>
        <w:t xml:space="preserve">מנא הני מילי </w:t>
      </w:r>
      <w:r>
        <w:rPr>
          <w:rFonts w:hint="cs"/>
          <w:rtl/>
        </w:rPr>
        <w:t xml:space="preserve">[שתמיד נשחט בשמונה ומחצה], </w:t>
      </w:r>
      <w:r>
        <w:rPr>
          <w:rtl/>
        </w:rPr>
        <w:t>אמר רבי יהושע בן לוי</w:t>
      </w:r>
      <w:r>
        <w:rPr>
          <w:rFonts w:hint="cs"/>
          <w:rtl/>
        </w:rPr>
        <w:t>,</w:t>
      </w:r>
      <w:r>
        <w:rPr>
          <w:rtl/>
        </w:rPr>
        <w:t xml:space="preserve"> דאמר קרא </w:t>
      </w:r>
      <w:r>
        <w:rPr>
          <w:rFonts w:hint="cs"/>
          <w:rtl/>
        </w:rPr>
        <w:t>[במדבר כח, ד] '</w:t>
      </w:r>
      <w:r>
        <w:rPr>
          <w:rtl/>
        </w:rPr>
        <w:t>את הכבש אחד תעשה בבקר ואת הכבש השני תעשה בין הערבים</w:t>
      </w:r>
      <w:r>
        <w:rPr>
          <w:rFonts w:hint="cs"/>
          <w:rtl/>
        </w:rPr>
        <w:t>',</w:t>
      </w:r>
      <w:r>
        <w:rPr>
          <w:rtl/>
        </w:rPr>
        <w:t xml:space="preserve"> חלקהו לבין שני ערבים</w:t>
      </w:r>
      <w:r>
        <w:rPr>
          <w:rFonts w:hint="cs"/>
          <w:rtl/>
        </w:rPr>
        <w:t>;</w:t>
      </w:r>
      <w:r>
        <w:rPr>
          <w:rtl/>
        </w:rPr>
        <w:t xml:space="preserve"> שתי שעות ומחצה לכאן</w:t>
      </w:r>
      <w:r>
        <w:rPr>
          <w:rFonts w:hint="cs"/>
          <w:rtl/>
        </w:rPr>
        <w:t>,</w:t>
      </w:r>
      <w:r>
        <w:rPr>
          <w:rtl/>
        </w:rPr>
        <w:t xml:space="preserve"> שתי שעות ומחצה לכאן</w:t>
      </w:r>
      <w:r>
        <w:rPr>
          <w:rFonts w:hint="cs"/>
          <w:rtl/>
        </w:rPr>
        <w:t>,</w:t>
      </w:r>
      <w:r>
        <w:rPr>
          <w:rtl/>
        </w:rPr>
        <w:t xml:space="preserve"> ושעה אחת לעשייתו</w:t>
      </w:r>
      <w:r>
        <w:rPr>
          <w:rFonts w:hint="cs"/>
          <w:rtl/>
        </w:rPr>
        <w:t>". ופירש רש"י [שם]: "</w:t>
      </w:r>
      <w:r>
        <w:rPr>
          <w:rtl/>
        </w:rPr>
        <w:t xml:space="preserve">בין הערבים - משש שעות ולמעלה שהצל נוטה קרינן </w:t>
      </w:r>
      <w:r>
        <w:rPr>
          <w:rFonts w:hint="cs"/>
          <w:rtl/>
        </w:rPr>
        <w:t>'</w:t>
      </w:r>
      <w:r>
        <w:rPr>
          <w:rtl/>
        </w:rPr>
        <w:t>בין הערבים</w:t>
      </w:r>
      <w:r>
        <w:rPr>
          <w:rFonts w:hint="cs"/>
          <w:rtl/>
        </w:rPr>
        <w:t>'.</w:t>
      </w:r>
      <w:r>
        <w:rPr>
          <w:rtl/>
        </w:rPr>
        <w:t xml:space="preserve"> והוה ליה למכתב </w:t>
      </w:r>
      <w:r>
        <w:rPr>
          <w:rFonts w:hint="cs"/>
          <w:rtl/>
        </w:rPr>
        <w:t>'</w:t>
      </w:r>
      <w:r>
        <w:rPr>
          <w:rtl/>
        </w:rPr>
        <w:t>בערב</w:t>
      </w:r>
      <w:r>
        <w:rPr>
          <w:rFonts w:hint="cs"/>
          <w:rtl/>
        </w:rPr>
        <w:t>',</w:t>
      </w:r>
      <w:r>
        <w:rPr>
          <w:rtl/>
        </w:rPr>
        <w:t xml:space="preserve"> ושני בדבוריה וכתב </w:t>
      </w:r>
      <w:r>
        <w:rPr>
          <w:rFonts w:hint="cs"/>
          <w:rtl/>
        </w:rPr>
        <w:t>'</w:t>
      </w:r>
      <w:r>
        <w:rPr>
          <w:rtl/>
        </w:rPr>
        <w:t>בין הערבים</w:t>
      </w:r>
      <w:r>
        <w:rPr>
          <w:rFonts w:hint="cs"/>
          <w:rtl/>
        </w:rPr>
        <w:t>'</w:t>
      </w:r>
      <w:r>
        <w:rPr>
          <w:rtl/>
        </w:rPr>
        <w:t xml:space="preserve"> לדרשה</w:t>
      </w:r>
      <w:r>
        <w:rPr>
          <w:rFonts w:hint="cs"/>
          <w:rtl/>
        </w:rPr>
        <w:t>,</w:t>
      </w:r>
      <w:r>
        <w:rPr>
          <w:rtl/>
        </w:rPr>
        <w:t xml:space="preserve"> חלוק הערב לשני חלקים</w:t>
      </w:r>
      <w:r>
        <w:rPr>
          <w:rFonts w:hint="cs"/>
          <w:rtl/>
        </w:rPr>
        <w:t>;</w:t>
      </w:r>
      <w:r>
        <w:rPr>
          <w:rtl/>
        </w:rPr>
        <w:t xml:space="preserve"> שתי שעות ומחצה לכאן קודם לעשייתו, ושתי שעות ומחצה לכאן לאחר עשייתו</w:t>
      </w:r>
      <w:r>
        <w:rPr>
          <w:rFonts w:hint="cs"/>
          <w:rtl/>
        </w:rPr>
        <w:t>". הרי שיש לחלק את שש השעות האחרונות של היום לשני חלקים שוים. [אך ק"ק, שבגמרא (פסחים נח.) רבא דחה את דברי רבי יהושע בן לוי, והגמרא הסיקה "אלא אמר רבא, מצותו דתמיד משינטו צללי ערב... הלכך בשאר ימות השנה דאיכא נדרים ונדבות... מאחרינן ליה תרתי שעי, ועבדינן ליה בשמונה ומחצה". ומדוע שיבאר כסברת רבי יהושע בן לוי, אשר דבריו נדחו]. @</w:t>
      </w:r>
      <w:r w:rsidRPr="082C489D">
        <w:rPr>
          <w:rFonts w:hint="cs"/>
          <w:b/>
          <w:bCs/>
          <w:rtl/>
        </w:rPr>
        <w:t>אך קשה</w:t>
      </w:r>
      <w:r>
        <w:rPr>
          <w:rFonts w:hint="cs"/>
          <w:rtl/>
        </w:rPr>
        <w:t>^, שאף לרבי יהושע בן לוי מתבאר דתשע שעות ומחצה הוא מעיקר הדין, ולא תשע שעות. וכן מוכח מהמשך הגמרא [שם]: "</w:t>
      </w:r>
      <w:r>
        <w:rPr>
          <w:rtl/>
        </w:rPr>
        <w:t>מתיב רבא</w:t>
      </w:r>
      <w:r>
        <w:rPr>
          <w:rFonts w:hint="cs"/>
          <w:rtl/>
        </w:rPr>
        <w:t>,</w:t>
      </w:r>
      <w:r>
        <w:rPr>
          <w:rtl/>
        </w:rPr>
        <w:t xml:space="preserve"> </w:t>
      </w:r>
      <w:r>
        <w:rPr>
          <w:rFonts w:hint="cs"/>
          <w:rtl/>
        </w:rPr>
        <w:t>'</w:t>
      </w:r>
      <w:r>
        <w:rPr>
          <w:rtl/>
        </w:rPr>
        <w:t>בערבי פסחים נשחט בשבע ומחצה וקרב בשמונה ומחצה</w:t>
      </w:r>
      <w:r>
        <w:rPr>
          <w:rFonts w:hint="cs"/>
          <w:rtl/>
        </w:rPr>
        <w:t>,</w:t>
      </w:r>
      <w:r>
        <w:rPr>
          <w:rtl/>
        </w:rPr>
        <w:t xml:space="preserve"> בין בחול בין בשבת</w:t>
      </w:r>
      <w:r>
        <w:rPr>
          <w:rFonts w:hint="cs"/>
          <w:rtl/>
        </w:rPr>
        <w:t>' [משנה שם].</w:t>
      </w:r>
      <w:r>
        <w:rPr>
          <w:rtl/>
        </w:rPr>
        <w:t xml:space="preserve"> ואי סלקא דעתך בשמונה ומחצה דאורייתא היכי מקדמינן ליה</w:t>
      </w:r>
      <w:r>
        <w:rPr>
          <w:rFonts w:hint="cs"/>
          <w:rtl/>
        </w:rPr>
        <w:t>". הרי שלרבי יהושע בן לוי "בשמונה ומחצה דאורייתא", וממילא הקרבת התמיד בתשע ומחצה היא גם כן דאורייתא [וזמן מנחה קטנה נקבע על פי הקרבת התמיד, בעוד שזמן מנחה גדולה נקבע על פי שחיטת התמיד, וראה להלן הערות 36, 38], וכיצד כתב כאן "ומנחה קטנה אחר שעבר חציו האחרון של יום, הוא מט' שעות ולמעלה", והקדים בחצי שעה את זמן מנחה קטנה. @</w:t>
      </w:r>
      <w:r w:rsidRPr="0800075C">
        <w:rPr>
          <w:rFonts w:hint="cs"/>
          <w:b/>
          <w:bCs/>
          <w:rtl/>
        </w:rPr>
        <w:t>ואפשר לומר</w:t>
      </w:r>
      <w:r>
        <w:rPr>
          <w:rFonts w:hint="cs"/>
          <w:rtl/>
        </w:rPr>
        <w:t>^, ש"בין הערבים" מורה שיש לחלק את הערב לשני חלקים שוים; שלש שעות לכאן ושלש שעות לכאן, ולפי זה זמן הקרבת התמיד בעצם הוא מתשע שעות ולמעלה. ומה שנקבע שעה אחת לעשייתו [משמונה ומחצה עד תשע ומחצה], אין זה דין בזמן הקרבן, אלא זה דין במעשה ההקרבה. וכסברה זו כתב בספר הררי קדם, חלק ב, סימן נא, וז"ל: "</w:t>
      </w:r>
      <w:r w:rsidRPr="08E778E7">
        <w:rPr>
          <w:rtl/>
        </w:rPr>
        <w:t xml:space="preserve">הנראה </w:t>
      </w:r>
      <w:r>
        <w:rPr>
          <w:rFonts w:hint="cs"/>
          <w:rtl/>
        </w:rPr>
        <w:t xml:space="preserve">פשוט בזה, </w:t>
      </w:r>
      <w:r w:rsidRPr="08E778E7">
        <w:rPr>
          <w:rtl/>
        </w:rPr>
        <w:t>דס</w:t>
      </w:r>
      <w:r>
        <w:rPr>
          <w:rFonts w:hint="cs"/>
          <w:rtl/>
        </w:rPr>
        <w:t>בירא ליה</w:t>
      </w:r>
      <w:r w:rsidRPr="08E778E7">
        <w:rPr>
          <w:rtl/>
        </w:rPr>
        <w:t xml:space="preserve"> לר</w:t>
      </w:r>
      <w:r>
        <w:rPr>
          <w:rFonts w:hint="cs"/>
          <w:rtl/>
        </w:rPr>
        <w:t xml:space="preserve">בי </w:t>
      </w:r>
      <w:r w:rsidRPr="08E778E7">
        <w:rPr>
          <w:rtl/>
        </w:rPr>
        <w:t>י</w:t>
      </w:r>
      <w:r>
        <w:rPr>
          <w:rFonts w:hint="cs"/>
          <w:rtl/>
        </w:rPr>
        <w:t>הושע בן לוי</w:t>
      </w:r>
      <w:r w:rsidRPr="08E778E7">
        <w:rPr>
          <w:rtl/>
        </w:rPr>
        <w:t xml:space="preserve"> דבדין של תמיד של בין הערבים תרתי איכא</w:t>
      </w:r>
      <w:r>
        <w:rPr>
          <w:rFonts w:hint="cs"/>
          <w:rtl/>
        </w:rPr>
        <w:t>;</w:t>
      </w:r>
      <w:r w:rsidRPr="08E778E7">
        <w:rPr>
          <w:rtl/>
        </w:rPr>
        <w:t xml:space="preserve"> חדא</w:t>
      </w:r>
      <w:r>
        <w:rPr>
          <w:rFonts w:hint="cs"/>
          <w:rtl/>
        </w:rPr>
        <w:t>,</w:t>
      </w:r>
      <w:r w:rsidRPr="08E778E7">
        <w:rPr>
          <w:rtl/>
        </w:rPr>
        <w:t xml:space="preserve"> עיקר הדין של בין הערבים</w:t>
      </w:r>
      <w:r>
        <w:rPr>
          <w:rFonts w:hint="cs"/>
          <w:rtl/>
        </w:rPr>
        <w:t>,</w:t>
      </w:r>
      <w:r w:rsidRPr="08E778E7">
        <w:rPr>
          <w:rtl/>
        </w:rPr>
        <w:t xml:space="preserve"> אשר הוא הזמן של התמיד</w:t>
      </w:r>
      <w:r>
        <w:rPr>
          <w:rFonts w:hint="cs"/>
          <w:rtl/>
        </w:rPr>
        <w:t xml:space="preserve">... </w:t>
      </w:r>
      <w:r w:rsidRPr="08E778E7">
        <w:rPr>
          <w:rtl/>
        </w:rPr>
        <w:t xml:space="preserve">אכן עוד דין נאמר </w:t>
      </w:r>
      <w:r>
        <w:rPr>
          <w:rFonts w:hint="cs"/>
          <w:rtl/>
        </w:rPr>
        <w:t xml:space="preserve">בבין הערבים, דמעשה שחיטה וההקרבה של התמיד צריך לחלקו בין שני ערבים, ודין זה אינו זמן בהקרבן, אלא הוא דין במעשה </w:t>
      </w:r>
      <w:r w:rsidRPr="08E778E7">
        <w:rPr>
          <w:rtl/>
        </w:rPr>
        <w:t>ההקרבה</w:t>
      </w:r>
      <w:r>
        <w:rPr>
          <w:rFonts w:hint="cs"/>
          <w:rtl/>
        </w:rPr>
        <w:t>,</w:t>
      </w:r>
      <w:r w:rsidRPr="08E778E7">
        <w:rPr>
          <w:rtl/>
        </w:rPr>
        <w:t xml:space="preserve"> דבעי</w:t>
      </w:r>
      <w:r>
        <w:rPr>
          <w:rFonts w:hint="cs"/>
          <w:rtl/>
        </w:rPr>
        <w:t>נן</w:t>
      </w:r>
      <w:r w:rsidRPr="08E778E7">
        <w:rPr>
          <w:rtl/>
        </w:rPr>
        <w:t xml:space="preserve"> שעה אחת לעשיתו בין שני ערבים</w:t>
      </w:r>
      <w:r>
        <w:rPr>
          <w:rFonts w:hint="cs"/>
          <w:rtl/>
        </w:rPr>
        <w:t>,</w:t>
      </w:r>
      <w:r w:rsidRPr="08E778E7">
        <w:rPr>
          <w:rtl/>
        </w:rPr>
        <w:t xml:space="preserve"> אבל אין זה שייך לגוף זמן הקרבן כלל</w:t>
      </w:r>
      <w:r>
        <w:rPr>
          <w:rFonts w:hint="cs"/>
          <w:rtl/>
        </w:rPr>
        <w:t xml:space="preserve">". וכן כתב הגאון רבי יחיאל מיכל פיינשטיין זצ"ל [בירחון תורני מוריה כרך קיג, עמוד צג]. ובודאי שזמן מנחה גדולה נקבע לפי זמן הקרבת התמיד, ולא לפי מעשה הקרבת התמיד. לכך שפיר כתב "ומנחה קטנה אחר שעבר חציו האחרון של יום, הוא מט' שעות ולמעלה", כי זהו בעצם זמן הקרבת התמיד.        </w:t>
      </w:r>
    </w:p>
  </w:footnote>
  <w:footnote w:id="3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כתבו כמה </w:t>
      </w:r>
      <w:r>
        <w:rPr>
          <w:rtl/>
        </w:rPr>
        <w:t>ראשונים</w:t>
      </w:r>
      <w:r>
        <w:rPr>
          <w:rFonts w:hint="cs"/>
          <w:rtl/>
        </w:rPr>
        <w:t xml:space="preserve"> </w:t>
      </w:r>
      <w:r>
        <w:rPr>
          <w:rtl/>
        </w:rPr>
        <w:t>[תוספות נדה סג: ד"ה מן, רמב"ם הלכות תמידין ומוספין פ"א ה"ג, ופירוש המשניות פסחים פ"ה מ"א]</w:t>
      </w:r>
      <w:r>
        <w:rPr>
          <w:rFonts w:hint="cs"/>
          <w:rtl/>
        </w:rPr>
        <w:t xml:space="preserve"> </w:t>
      </w:r>
      <w:r>
        <w:rPr>
          <w:rtl/>
        </w:rPr>
        <w:t>שמהתורה הזמן הוא בתחילת שבע, ומ"מ אנו ממתינים עוד חצי שעה, משום שאין אנו בקיאים לכוין את השעה, אך בשש ומחצה הצל מאריך, ונראה לכל שהאריך.</w:t>
      </w:r>
      <w:r>
        <w:rPr>
          <w:rFonts w:hint="cs"/>
          <w:rtl/>
        </w:rPr>
        <w:t xml:space="preserve"> ובביאור משנת "כל ישראל" בתחילת דר"ח [קד.] כתב: "זמן מנחה אחר החצות". @</w:t>
      </w:r>
      <w:r w:rsidRPr="086F79AD">
        <w:rPr>
          <w:rFonts w:hint="cs"/>
          <w:b/>
          <w:bCs/>
          <w:rtl/>
        </w:rPr>
        <w:t>ויש להעי</w:t>
      </w:r>
      <w:r w:rsidRPr="086F79AD">
        <w:rPr>
          <w:rFonts w:hint="cs"/>
          <w:b/>
          <w:bCs/>
          <w:sz w:val="18"/>
          <w:rtl/>
        </w:rPr>
        <w:t>ר</w:t>
      </w:r>
      <w:r w:rsidRPr="086F79AD">
        <w:rPr>
          <w:rFonts w:hint="cs"/>
          <w:sz w:val="18"/>
          <w:rtl/>
        </w:rPr>
        <w:t>^, שבבאר הגולה באר הששי [קצח:] כתב לא כ</w:t>
      </w:r>
      <w:r w:rsidRPr="08DE40F6">
        <w:rPr>
          <w:rFonts w:hint="cs"/>
          <w:sz w:val="18"/>
          <w:rtl/>
        </w:rPr>
        <w:t>דבריו כאן [</w:t>
      </w:r>
      <w:r>
        <w:rPr>
          <w:rFonts w:hint="cs"/>
          <w:sz w:val="18"/>
          <w:rtl/>
        </w:rPr>
        <w:t xml:space="preserve">שהמתנת חצי שעה היא </w:t>
      </w:r>
      <w:r w:rsidRPr="08DE40F6">
        <w:rPr>
          <w:rFonts w:hint="cs"/>
          <w:sz w:val="18"/>
          <w:rtl/>
        </w:rPr>
        <w:t>"</w:t>
      </w:r>
      <w:r w:rsidRPr="08DE40F6">
        <w:rPr>
          <w:rStyle w:val="LatinChar"/>
          <w:sz w:val="18"/>
          <w:rtl/>
          <w:lang w:val="en-GB"/>
        </w:rPr>
        <w:t>כדי שיהיה ניכר בה</w:t>
      </w:r>
      <w:r>
        <w:rPr>
          <w:rStyle w:val="LatinChar"/>
          <w:rFonts w:hint="cs"/>
          <w:sz w:val="18"/>
          <w:rtl/>
          <w:lang w:val="en-GB"/>
        </w:rPr>
        <w:t>י</w:t>
      </w:r>
      <w:r w:rsidRPr="08DE40F6">
        <w:rPr>
          <w:rStyle w:val="LatinChar"/>
          <w:sz w:val="18"/>
          <w:rtl/>
          <w:lang w:val="en-GB"/>
        </w:rPr>
        <w:t>כר גמור שנטו צללי ערב</w:t>
      </w:r>
      <w:r>
        <w:rPr>
          <w:rFonts w:hint="cs"/>
          <w:sz w:val="18"/>
          <w:rtl/>
        </w:rPr>
        <w:t>", ולכך "</w:t>
      </w:r>
      <w:r w:rsidRPr="08DE40F6">
        <w:rPr>
          <w:rStyle w:val="LatinChar"/>
          <w:sz w:val="18"/>
          <w:rtl/>
          <w:lang w:val="en-GB"/>
        </w:rPr>
        <w:t>אמרו מנחה גדולה מזמן שש ומחצה</w:t>
      </w:r>
      <w:r>
        <w:rPr>
          <w:rFonts w:hint="cs"/>
          <w:sz w:val="18"/>
          <w:rtl/>
        </w:rPr>
        <w:t>"], אלא כתב טעם אחר לכך שמנחה גדולה היא משש שעות ומחצה, וכלשונו</w:t>
      </w:r>
      <w:r w:rsidRPr="08BA4EA2">
        <w:rPr>
          <w:rFonts w:hint="cs"/>
          <w:sz w:val="18"/>
          <w:rtl/>
        </w:rPr>
        <w:t>: "</w:t>
      </w:r>
      <w:r w:rsidRPr="08BA4EA2">
        <w:rPr>
          <w:sz w:val="18"/>
          <w:rtl/>
        </w:rPr>
        <w:t>לענין הקרבת תמיד של בין הערביים אין נחשב שהחמה במערב רק מחצי שביעית</w:t>
      </w:r>
      <w:r>
        <w:rPr>
          <w:rFonts w:hint="cs"/>
          <w:sz w:val="18"/>
          <w:rtl/>
        </w:rPr>
        <w:t xml:space="preserve"> [פסחים נח.]</w:t>
      </w:r>
      <w:r w:rsidRPr="08BA4EA2">
        <w:rPr>
          <w:sz w:val="18"/>
          <w:rtl/>
        </w:rPr>
        <w:t>. וכן לענין תפילת מנחה, לא נחשב שהחמה היא במערב עד חצי שבע, לא כאשר עברה השעה הששית</w:t>
      </w:r>
      <w:r>
        <w:rPr>
          <w:rFonts w:hint="cs"/>
          <w:sz w:val="18"/>
          <w:rtl/>
        </w:rPr>
        <w:t xml:space="preserve"> [ברכות כו:]</w:t>
      </w:r>
      <w:r w:rsidRPr="08BA4EA2">
        <w:rPr>
          <w:sz w:val="18"/>
          <w:rtl/>
        </w:rPr>
        <w:t xml:space="preserve">. ודבר זה על פי החכמה, כי הזמן הוא מדובק, ואין הזמן נחלק, רק מדובק הוא. ולפיכך דבק סוף שש אל תחלת שבע, ואין כאן עדיין השתנות זמן, ואין חלוק בזמן בין סוף שש לתחלת שבע. אבל אין דבוק סוף שש לסוף שבע, כי זה נחשב ריחוק. ולכך אחר חצי שבע, הזמן מתחלק, ולא נחלק תחלת שבע מסוף שש. וזהו טעם דברי חכמים, שאמרו </w:t>
      </w:r>
      <w:r>
        <w:rPr>
          <w:rFonts w:hint="cs"/>
          <w:sz w:val="18"/>
          <w:rtl/>
        </w:rPr>
        <w:t>[</w:t>
      </w:r>
      <w:r w:rsidRPr="08BA4EA2">
        <w:rPr>
          <w:sz w:val="18"/>
          <w:rtl/>
        </w:rPr>
        <w:t>ברכות כו:</w:t>
      </w:r>
      <w:r>
        <w:rPr>
          <w:rFonts w:hint="cs"/>
          <w:sz w:val="18"/>
          <w:rtl/>
        </w:rPr>
        <w:t>]</w:t>
      </w:r>
      <w:r w:rsidRPr="08BA4EA2">
        <w:rPr>
          <w:sz w:val="18"/>
          <w:rtl/>
        </w:rPr>
        <w:t xml:space="preserve"> שזמן תפלת המנחה שהוא אחר חצי שבע. ולא יחלק סוף שש להיות חצי היום, מפני שהזמן מדובק. ואמר שזמן שראוי שיהיה מתחלת שבע</w:t>
      </w:r>
      <w:r>
        <w:rPr>
          <w:rFonts w:hint="cs"/>
          <w:sz w:val="18"/>
          <w:rtl/>
        </w:rPr>
        <w:t>,</w:t>
      </w:r>
      <w:r w:rsidRPr="08BA4EA2">
        <w:rPr>
          <w:sz w:val="18"/>
          <w:rtl/>
        </w:rPr>
        <w:t xml:space="preserve"> הוא אחר חצי שבע, שאז הזמן נחלק</w:t>
      </w:r>
      <w:r>
        <w:rPr>
          <w:rFonts w:hint="cs"/>
          <w:sz w:val="18"/>
          <w:rtl/>
        </w:rPr>
        <w:t>..</w:t>
      </w:r>
      <w:r w:rsidRPr="08BA4EA2">
        <w:rPr>
          <w:sz w:val="18"/>
          <w:rtl/>
        </w:rPr>
        <w:t>. ולא יאמר שהחמה במזרח רק קודם חצי שש, שאין כאן דבוק לומר שדבק תחלת שש אל סוף שש</w:t>
      </w:r>
      <w:r>
        <w:rPr>
          <w:rFonts w:hint="cs"/>
          <w:rtl/>
        </w:rPr>
        <w:t xml:space="preserve">" [הובא למעלה הקדמה שניה הערה 280. וראה למעלה פל"ו הערה 83]. נמצא שדבריו בבאר הגולה הם </w:t>
      </w:r>
      <w:r>
        <w:rPr>
          <w:rtl/>
        </w:rPr>
        <w:t>שיטה חדשה</w:t>
      </w:r>
      <w:r>
        <w:rPr>
          <w:rFonts w:hint="cs"/>
          <w:rtl/>
        </w:rPr>
        <w:t xml:space="preserve"> בזמן של בין הערבים;</w:t>
      </w:r>
      <w:r>
        <w:rPr>
          <w:rtl/>
        </w:rPr>
        <w:t xml:space="preserve"> יש שיטת ראשונים </w:t>
      </w:r>
      <w:r>
        <w:rPr>
          <w:rFonts w:hint="cs"/>
          <w:rtl/>
        </w:rPr>
        <w:t xml:space="preserve">הסוברת [הובאה בתחילת הערה זו] </w:t>
      </w:r>
      <w:r>
        <w:rPr>
          <w:rtl/>
        </w:rPr>
        <w:t>שמהתורה הזמן הוא בתחילת שבע, ומ"מ אנו ממתינים עוד חצי שעה, משום שאין אנו בקיאים לכוין את השעה, אך בשש ומחצה הצל מאריך, ונראה לכל שהאריך</w:t>
      </w:r>
      <w:r>
        <w:rPr>
          <w:rFonts w:hint="cs"/>
          <w:rtl/>
        </w:rPr>
        <w:t xml:space="preserve"> [ואלו דבריו כאן]</w:t>
      </w:r>
      <w:r>
        <w:rPr>
          <w:rtl/>
        </w:rPr>
        <w:t>.</w:t>
      </w:r>
      <w:r>
        <w:rPr>
          <w:rFonts w:hint="cs"/>
          <w:rtl/>
        </w:rPr>
        <w:t xml:space="preserve"> ו</w:t>
      </w:r>
      <w:r>
        <w:rPr>
          <w:rtl/>
        </w:rPr>
        <w:t xml:space="preserve">יש שיטת ראשונים </w:t>
      </w:r>
      <w:r>
        <w:rPr>
          <w:rFonts w:hint="cs"/>
          <w:rtl/>
        </w:rPr>
        <w:t xml:space="preserve">הסוברת </w:t>
      </w:r>
      <w:r>
        <w:rPr>
          <w:rtl/>
        </w:rPr>
        <w:t>[רש"י ברכות כו: ד"ה מנחה</w:t>
      </w:r>
      <w:r>
        <w:rPr>
          <w:rFonts w:hint="cs"/>
          <w:rtl/>
        </w:rPr>
        <w:t>, תוספות הרא"ש נדה סג:,</w:t>
      </w:r>
      <w:r w:rsidRPr="08A01ABB">
        <w:rPr>
          <w:rtl/>
        </w:rPr>
        <w:t xml:space="preserve"> </w:t>
      </w:r>
      <w:r>
        <w:rPr>
          <w:rFonts w:hint="cs"/>
          <w:rtl/>
        </w:rPr>
        <w:t>ו</w:t>
      </w:r>
      <w:r>
        <w:rPr>
          <w:rtl/>
        </w:rPr>
        <w:t xml:space="preserve">מאירי פסחים נח.] שמן התורה זמן תמיד של בין הערבים הוא משש ומחצה, לפי שמחצי שש עד חצי שבע החמה עומדת בראש כל אדם, ומחצי שבע ואילך נוטה לצד מערב, ועד שעה זו בכלל חצות הוא. אך </w:t>
      </w:r>
      <w:r>
        <w:rPr>
          <w:rFonts w:hint="cs"/>
          <w:rtl/>
        </w:rPr>
        <w:t>למהר"ל בבאר הגולה</w:t>
      </w:r>
      <w:r>
        <w:rPr>
          <w:rtl/>
        </w:rPr>
        <w:t xml:space="preserve"> </w:t>
      </w:r>
      <w:r>
        <w:rPr>
          <w:rFonts w:hint="cs"/>
          <w:rtl/>
        </w:rPr>
        <w:t xml:space="preserve">יש </w:t>
      </w:r>
      <w:r>
        <w:rPr>
          <w:rtl/>
        </w:rPr>
        <w:t xml:space="preserve">שיטה שלישית; </w:t>
      </w:r>
      <w:r>
        <w:rPr>
          <w:rFonts w:hint="cs"/>
          <w:rtl/>
        </w:rPr>
        <w:t xml:space="preserve">בעצם </w:t>
      </w:r>
      <w:r>
        <w:rPr>
          <w:rtl/>
        </w:rPr>
        <w:t xml:space="preserve">הזמן מן התורה הוא </w:t>
      </w:r>
      <w:r>
        <w:rPr>
          <w:rFonts w:hint="cs"/>
          <w:rtl/>
        </w:rPr>
        <w:t>מ</w:t>
      </w:r>
      <w:r>
        <w:rPr>
          <w:rtl/>
        </w:rPr>
        <w:t>תחלת שבע, אך המתנת חצי שעה נוספת אינה מחמ</w:t>
      </w:r>
      <w:r w:rsidRPr="08686F3D">
        <w:rPr>
          <w:sz w:val="18"/>
          <w:rtl/>
        </w:rPr>
        <w:t xml:space="preserve">ת </w:t>
      </w:r>
      <w:r w:rsidRPr="08686F3D">
        <w:rPr>
          <w:rFonts w:hint="cs"/>
          <w:sz w:val="18"/>
          <w:rtl/>
        </w:rPr>
        <w:t>"</w:t>
      </w:r>
      <w:r w:rsidRPr="08686F3D">
        <w:rPr>
          <w:rStyle w:val="LatinChar"/>
          <w:sz w:val="18"/>
          <w:rtl/>
          <w:lang w:val="en-GB"/>
        </w:rPr>
        <w:t>כדי שיהיה ניכר בהכר גמור שנטו צללי ערב</w:t>
      </w:r>
      <w:r w:rsidRPr="08686F3D">
        <w:rPr>
          <w:rFonts w:hint="cs"/>
          <w:sz w:val="18"/>
          <w:rtl/>
        </w:rPr>
        <w:t>"</w:t>
      </w:r>
      <w:r>
        <w:rPr>
          <w:rFonts w:hint="cs"/>
          <w:sz w:val="18"/>
          <w:rtl/>
        </w:rPr>
        <w:t xml:space="preserve"> [לשונו כאן]</w:t>
      </w:r>
      <w:r w:rsidRPr="08686F3D">
        <w:rPr>
          <w:sz w:val="18"/>
          <w:rtl/>
        </w:rPr>
        <w:t>, אלא שה</w:t>
      </w:r>
      <w:r>
        <w:rPr>
          <w:rtl/>
        </w:rPr>
        <w:t xml:space="preserve">זמן לא השתנה מסוף שש לתחילת שבע, ש"אין כאן עדיין השתנות זמן" [לשונו </w:t>
      </w:r>
      <w:r>
        <w:rPr>
          <w:rFonts w:hint="cs"/>
          <w:rtl/>
        </w:rPr>
        <w:t>שם</w:t>
      </w:r>
      <w:r>
        <w:rPr>
          <w:rtl/>
        </w:rPr>
        <w:t xml:space="preserve">], ורק </w:t>
      </w:r>
      <w:r>
        <w:rPr>
          <w:rFonts w:hint="cs"/>
          <w:rtl/>
        </w:rPr>
        <w:t>ל</w:t>
      </w:r>
      <w:r>
        <w:rPr>
          <w:rtl/>
        </w:rPr>
        <w:t>אחר חצי שעה</w:t>
      </w:r>
      <w:r>
        <w:rPr>
          <w:rFonts w:hint="cs"/>
          <w:rtl/>
        </w:rPr>
        <w:t xml:space="preserve"> נוספת</w:t>
      </w:r>
      <w:r>
        <w:rPr>
          <w:rtl/>
        </w:rPr>
        <w:t>, הזמן מתחלק</w:t>
      </w:r>
      <w:r>
        <w:rPr>
          <w:rFonts w:hint="cs"/>
          <w:rtl/>
        </w:rPr>
        <w:t xml:space="preserve"> מהזמן הקודם לו</w:t>
      </w:r>
      <w:r>
        <w:rPr>
          <w:rtl/>
        </w:rPr>
        <w:t>.</w:t>
      </w:r>
      <w:r>
        <w:rPr>
          <w:rFonts w:hint="cs"/>
          <w:rtl/>
        </w:rPr>
        <w:t xml:space="preserve"> ובפשטות סברה זו כחה יפה גם מן התורה, ואינה גזירת חכמים. ויש לעיין בזה.</w:t>
      </w:r>
      <w:r>
        <w:rPr>
          <w:rtl/>
        </w:rPr>
        <w:t xml:space="preserve"> </w:t>
      </w:r>
    </w:p>
  </w:footnote>
  <w:footnote w:id="3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לא מצאתי מקורו לומר סברה זו ["שיהיה ניכר עריבות היום, והוא מן ט' ומחצה"], כי בגמרא [יומא כח:] אמרו כן לגבי צללי ערב, שהוא משש שעות, אך לא לגבי תשע שעות. גם לא מצאתי מי שיאמר שמנחה קטנה מעיקר הדין היא מט' שעות [ורק הוסיפו חצי שעה מסבה כלשהיא], אלא כולם כאיש אחד אמרו שמנחה קטנה מתחילה מתשע שעות ומחצה. ואולי מקור מסוים לכך הם דברי האבודרהם [עמוד קלז] שכתב בביאור שם "מנחה" בזה"ל: "</w:t>
      </w:r>
      <w:r>
        <w:rPr>
          <w:rtl/>
        </w:rPr>
        <w:t xml:space="preserve">מפני שבשעה עשירית מן היום שנברא בו אדם הראשון חטא </w:t>
      </w:r>
      <w:r>
        <w:rPr>
          <w:rFonts w:hint="cs"/>
          <w:rtl/>
        </w:rPr>
        <w:t xml:space="preserve">[סנהדרין לח:], </w:t>
      </w:r>
      <w:r>
        <w:rPr>
          <w:rtl/>
        </w:rPr>
        <w:t xml:space="preserve">וזהו שכתב </w:t>
      </w:r>
      <w:r>
        <w:rPr>
          <w:rFonts w:hint="cs"/>
          <w:rtl/>
        </w:rPr>
        <w:t>[בראשית ג, ח] '</w:t>
      </w:r>
      <w:r>
        <w:rPr>
          <w:rtl/>
        </w:rPr>
        <w:t>לרוח היום</w:t>
      </w:r>
      <w:r>
        <w:rPr>
          <w:rFonts w:hint="cs"/>
          <w:rtl/>
        </w:rPr>
        <w:t>',</w:t>
      </w:r>
      <w:r>
        <w:rPr>
          <w:rtl/>
        </w:rPr>
        <w:t xml:space="preserve"> ומתרגמינן </w:t>
      </w:r>
      <w:r>
        <w:rPr>
          <w:rFonts w:hint="cs"/>
          <w:rtl/>
        </w:rPr>
        <w:t>[שם] '</w:t>
      </w:r>
      <w:r>
        <w:rPr>
          <w:rtl/>
        </w:rPr>
        <w:t>למנ</w:t>
      </w:r>
      <w:r>
        <w:rPr>
          <w:rFonts w:hint="cs"/>
          <w:rtl/>
        </w:rPr>
        <w:t xml:space="preserve">ח יומא'" [הובא באליהו רבה או"ח סימן רלב סק"א]. הרי ש"שעה עשירית" היא שעת מנחה קטנה, שאז חטא אדם האשון. וראה להלן הערה 38.   </w:t>
      </w:r>
    </w:p>
  </w:footnote>
  <w:footnote w:id="3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חזינן ממשנה זו שהזמן של "תשעה ומחצה" הוא לחומרא, שאין להקריב תמיד של בין הערבים בשעה תשיעית, אלא חצי שעה מאוחר יותר [וזמן הקרבת התמיד הוא זמן מנחה קטנה, וכמבואר למעלה הערה 33]. </w:t>
      </w:r>
    </w:p>
  </w:footnote>
  <w:footnote w:id="3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לא אמרינן שזמן מנחה קטנה מתחיל רק מתשע שעות ומחצה, ועד לאותה שעה לא התחיל כלל זמן מנחה קטנה, ולכך יהיה רשאי לאכול בערב פסח עד תשע שעות ומחצה [וזהו "לקולא"], כל זה אין לומר.</w:t>
      </w:r>
    </w:p>
  </w:footnote>
  <w:footnote w:id="39">
    <w:p w:rsidR="080F664C" w:rsidRDefault="080F664C" w:rsidP="0854478E">
      <w:pPr>
        <w:jc w:val="both"/>
        <w:rPr>
          <w:rFonts w:hint="cs"/>
          <w:rtl/>
        </w:rPr>
      </w:pPr>
      <w:r>
        <w:rPr>
          <w:rtl/>
        </w:rPr>
        <w:t>&lt;</w:t>
      </w:r>
      <w:r w:rsidRPr="080E5A3A">
        <w:rPr>
          <w:rStyle w:val="FootnoteReference"/>
          <w:rFonts w:ascii="Arial" w:hAnsi="Arial" w:cs="Arial"/>
        </w:rPr>
        <w:footnoteRef/>
      </w:r>
      <w:r>
        <w:rPr>
          <w:rtl/>
        </w:rPr>
        <w:t>&gt;</w:t>
      </w:r>
      <w:r>
        <w:rPr>
          <w:rFonts w:hint="cs"/>
          <w:rtl/>
        </w:rPr>
        <w:t xml:space="preserve"> חזינן מדבריו שאיסור אכילה בערב פסח תולה בזמן התחלת מנחה קטנה. והואיל וזמן מנחה קטנה הוא מתשע שעות [לחומרא], ולא מתשע וחצי שעות, לכך איסור אכילה בער"פ מתחיל מתשע שעות, כי "נתנו דין מנחה קטנה, ולא יאכל". ובודאי הכרחו לומר כן הוא מחמת שהמשנה תלתה איסור אכילה בערב פסח ב"סמוך למנחה", ואם לא היה קשר בעצם בין איסור אכילה לזמן מנחה [אלא זמן מנחה הוזכר כסימן בעלמא לאחת משעות היום], תיקשי לך מדוע המשנה הזכירה כלל זמן מנחה, ולא נקבה בשעה מדויקת של היום [שש ומחצה או תשע ומחצה]. ובעל כרחך שאיסור זה מישך שייכא לזמן מנחה. @</w:t>
      </w:r>
      <w:r w:rsidRPr="08B8789F">
        <w:rPr>
          <w:rFonts w:hint="cs"/>
          <w:b/>
          <w:bCs/>
          <w:rtl/>
        </w:rPr>
        <w:t>וכמה פעמים</w:t>
      </w:r>
      <w:r>
        <w:rPr>
          <w:rFonts w:hint="cs"/>
          <w:rtl/>
        </w:rPr>
        <w:t>^ למעלה [הקדמה ראשונה הערה 49, פל"א הערה 52, פל"ח הערה 83, ופמ"ז הערה 178] הובאו דברי הרמב"ם [הלכות תמידין ומוספין פ"ז הי"א], שכתב: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וכל דברי הרמב"ם לגבי "ממחרת השבת" של לשון תורה, כחם יפה לגבי "סמוך למנחה" של לשון חכמים. @</w:t>
      </w:r>
      <w:r w:rsidRPr="08B8789F">
        <w:rPr>
          <w:rFonts w:hint="cs"/>
          <w:b/>
          <w:bCs/>
          <w:rtl/>
        </w:rPr>
        <w:t>אך י</w:t>
      </w:r>
      <w:r>
        <w:rPr>
          <w:rFonts w:hint="cs"/>
          <w:b/>
          <w:bCs/>
          <w:rtl/>
        </w:rPr>
        <w:t>ש להבין</w:t>
      </w:r>
      <w:r>
        <w:rPr>
          <w:rFonts w:hint="cs"/>
          <w:rtl/>
        </w:rPr>
        <w:t>^, שהגמרא [פסחים קז:] ביארה שהטעם שאין לאכול סמוך למנחה קטנה הוא "משום מצה, דילמא אתי למיכלה למצה אכילה גסה". ובפשטות אין לטעם זה שום שייכות לזמן מנחה, אלא כדי "שיכנס לה כשהוא תאוה" [לשון רש"י (פסחים קז:)], כי אם יאכל מאוחר מדי, לא יאכל מצה כדבעי. ומה שייך לכאן קולא וחומרא של זמן מנחה. ונראה לומר שהמיוחד בזמן של מנחה קטנה הוא שהוא סוף היום המתייחס ללילה שיבוא בעקבותיו. וכן כתב הבן יהוידע [ברכות ו:], וז"ל: "</w:t>
      </w:r>
      <w:r>
        <w:rPr>
          <w:rtl/>
        </w:rPr>
        <w:t>ידוע שחצי השני של היום נחלק לשני ערביים</w:t>
      </w:r>
      <w:r>
        <w:rPr>
          <w:rFonts w:hint="cs"/>
          <w:rtl/>
        </w:rPr>
        <w:t>;</w:t>
      </w:r>
      <w:r>
        <w:rPr>
          <w:rtl/>
        </w:rPr>
        <w:t xml:space="preserve"> ערב </w:t>
      </w:r>
      <w:r>
        <w:rPr>
          <w:rFonts w:hint="cs"/>
          <w:rtl/>
        </w:rPr>
        <w:t>האחד</w:t>
      </w:r>
      <w:r>
        <w:rPr>
          <w:rtl/>
        </w:rPr>
        <w:t xml:space="preserve"> </w:t>
      </w:r>
      <w:r>
        <w:rPr>
          <w:rFonts w:hint="cs"/>
          <w:rtl/>
        </w:rPr>
        <w:t xml:space="preserve">הוא </w:t>
      </w:r>
      <w:r>
        <w:rPr>
          <w:rtl/>
        </w:rPr>
        <w:t>מתחלת שש</w:t>
      </w:r>
      <w:r>
        <w:rPr>
          <w:rFonts w:hint="cs"/>
          <w:rtl/>
        </w:rPr>
        <w:t>,</w:t>
      </w:r>
      <w:r>
        <w:rPr>
          <w:rtl/>
        </w:rPr>
        <w:t xml:space="preserve"> וכל משך מנחה גדולה</w:t>
      </w:r>
      <w:r>
        <w:rPr>
          <w:rFonts w:hint="cs"/>
          <w:rtl/>
        </w:rPr>
        <w:t>,</w:t>
      </w:r>
      <w:r>
        <w:rPr>
          <w:rtl/>
        </w:rPr>
        <w:t xml:space="preserve"> שהוא עד תשע ומחצה</w:t>
      </w:r>
      <w:r>
        <w:rPr>
          <w:rFonts w:hint="cs"/>
          <w:rtl/>
        </w:rPr>
        <w:t>.</w:t>
      </w:r>
      <w:r>
        <w:rPr>
          <w:rtl/>
        </w:rPr>
        <w:t xml:space="preserve"> וערב השני מתחיל מן זמן מנחה קטנה עד הסוף</w:t>
      </w:r>
      <w:r>
        <w:rPr>
          <w:rFonts w:hint="cs"/>
          <w:rtl/>
        </w:rPr>
        <w:t>.</w:t>
      </w:r>
      <w:r>
        <w:rPr>
          <w:rtl/>
        </w:rPr>
        <w:t xml:space="preserve"> וידוע שזמנים אלו חלוקין הם בשליטת החיצונים</w:t>
      </w:r>
      <w:r>
        <w:rPr>
          <w:rFonts w:hint="cs"/>
          <w:rtl/>
        </w:rPr>
        <w:t>;</w:t>
      </w:r>
      <w:r>
        <w:rPr>
          <w:rtl/>
        </w:rPr>
        <w:t xml:space="preserve"> כי חלק הב'</w:t>
      </w:r>
      <w:r>
        <w:rPr>
          <w:rFonts w:hint="cs"/>
          <w:rtl/>
        </w:rPr>
        <w:t>,</w:t>
      </w:r>
      <w:r>
        <w:rPr>
          <w:rtl/>
        </w:rPr>
        <w:t xml:space="preserve"> שהוא זמן מנחה קטנה</w:t>
      </w:r>
      <w:r>
        <w:rPr>
          <w:rFonts w:hint="cs"/>
          <w:rtl/>
        </w:rPr>
        <w:t>,</w:t>
      </w:r>
      <w:r>
        <w:rPr>
          <w:rtl/>
        </w:rPr>
        <w:t xml:space="preserve"> הואיל והוא קרוב ללילה</w:t>
      </w:r>
      <w:r>
        <w:rPr>
          <w:rFonts w:hint="cs"/>
          <w:rtl/>
        </w:rPr>
        <w:t>,</w:t>
      </w:r>
      <w:r>
        <w:rPr>
          <w:rtl/>
        </w:rPr>
        <w:t xml:space="preserve"> שליטת החיצונים גדולה ותקיפא בו ביותר</w:t>
      </w:r>
      <w:r>
        <w:rPr>
          <w:rFonts w:hint="cs"/>
          <w:rtl/>
        </w:rPr>
        <w:t>.</w:t>
      </w:r>
      <w:r>
        <w:rPr>
          <w:rtl/>
        </w:rPr>
        <w:t xml:space="preserve"> מה שאין כן חלק הא'</w:t>
      </w:r>
      <w:r>
        <w:rPr>
          <w:rFonts w:hint="cs"/>
          <w:rtl/>
        </w:rPr>
        <w:t>,</w:t>
      </w:r>
      <w:r>
        <w:rPr>
          <w:rtl/>
        </w:rPr>
        <w:t xml:space="preserve"> שהוא משך מנחה גדולה</w:t>
      </w:r>
      <w:r>
        <w:rPr>
          <w:rFonts w:hint="cs"/>
          <w:rtl/>
        </w:rPr>
        <w:t>,</w:t>
      </w:r>
      <w:r>
        <w:rPr>
          <w:rtl/>
        </w:rPr>
        <w:t xml:space="preserve"> אין להם שליטה גדולה בו כזה</w:t>
      </w:r>
      <w:r>
        <w:rPr>
          <w:rFonts w:hint="cs"/>
          <w:rtl/>
        </w:rPr>
        <w:t>", ושם מאריך בזה. @</w:t>
      </w:r>
      <w:r w:rsidRPr="083B3198">
        <w:rPr>
          <w:rFonts w:hint="cs"/>
          <w:b/>
          <w:bCs/>
          <w:rtl/>
        </w:rPr>
        <w:t>ומצינו במיוחד</w:t>
      </w:r>
      <w:r>
        <w:rPr>
          <w:rFonts w:hint="cs"/>
          <w:rtl/>
        </w:rPr>
        <w:t>^ שהזמן ממנחה קטנה ואילך מתייחס לסעודת לילה דייקא; הנה המחבר [שו"ע או"ח סימן תריא ס"ב] כתב: "התירו [ביוה"כ] לקנב ירק ולפצוע אגוזים מן המנחה ולמעלה כשחל בחול". ובמשנה ברורה [שם סק"ז] כתב: "מן המנחה ולמעלה. רצה לומר מנחה קטנה, שהוא סמוך לערב, והוא שעה שדרך בני אדם לתקן מאכלם בחול, וניכר שלצורך לילה הוא עושה. אבל קודם המנחה אסור, שנראה כמתקן לצורך היום". ובשער הציון שם סק"ט כתב: "ובזה מתורץ גם כן מה שיש לדקדק על היתר דפציעת אגוזים, מאחר שאינו לאכול לאלתר, והלא לעיל בסימן שכא סי"ט בהגה מוכח דאסור. אכן לפי הנ"ל ניחא, דכיון דהוא סמוך לערב, הוי כמו שמכין עצמו לאכול לאלתר". הרי מבואר דחשיב לאלתר וסמוך לסעודת לילה מזמן מנחה קטנה ואילך, אף שיש יותר משעתיים ומחצה עד הלילה. לכך אין לאכול בערב פסח מזמן מנחה קטנה ואילך, כי זמן זה מתייחס לסעודת לילה, ושפיר חיישינן שיאכל מצה בלילה באכילה גסה. @</w:t>
      </w:r>
      <w:r w:rsidRPr="08C96F0E">
        <w:rPr>
          <w:rFonts w:hint="cs"/>
          <w:b/>
          <w:bCs/>
          <w:rtl/>
        </w:rPr>
        <w:t>ויש בזה</w:t>
      </w:r>
      <w:r>
        <w:rPr>
          <w:rFonts w:hint="cs"/>
          <w:rtl/>
        </w:rPr>
        <w:t>^ הטעמה נפלאה; אמרו חכמים [שבת קיח:] "</w:t>
      </w:r>
      <w:r>
        <w:rPr>
          <w:rtl/>
        </w:rPr>
        <w:t>מצוה להתפלל עם דמדומי חמה</w:t>
      </w:r>
      <w:r>
        <w:rPr>
          <w:rFonts w:hint="cs"/>
          <w:rtl/>
        </w:rPr>
        <w:t xml:space="preserve">... </w:t>
      </w:r>
      <w:r>
        <w:rPr>
          <w:rtl/>
        </w:rPr>
        <w:t>מאי קרא</w:t>
      </w:r>
      <w:r>
        <w:rPr>
          <w:rFonts w:hint="cs"/>
          <w:rtl/>
        </w:rPr>
        <w:t>,</w:t>
      </w:r>
      <w:r>
        <w:rPr>
          <w:rtl/>
        </w:rPr>
        <w:t xml:space="preserve"> </w:t>
      </w:r>
      <w:r>
        <w:rPr>
          <w:rFonts w:hint="cs"/>
          <w:rtl/>
        </w:rPr>
        <w:t>[תהלים עב, ה] '</w:t>
      </w:r>
      <w:r>
        <w:rPr>
          <w:rtl/>
        </w:rPr>
        <w:t>ייראוך עם שמש ולפני ירח דור דורים</w:t>
      </w:r>
      <w:r>
        <w:rPr>
          <w:rFonts w:hint="cs"/>
          <w:rtl/>
        </w:rPr>
        <w:t>'", ופירש רש"י [שבת שם] "</w:t>
      </w:r>
      <w:r>
        <w:rPr>
          <w:rtl/>
        </w:rPr>
        <w:t>דמדומי חמה - כשהיא אדומה, שחרית אחרי הנצה מיד היא אדומה, וערבית סמוך לשקיעתה</w:t>
      </w:r>
      <w:r>
        <w:rPr>
          <w:rFonts w:hint="cs"/>
          <w:rtl/>
        </w:rPr>
        <w:t xml:space="preserve">. </w:t>
      </w:r>
      <w:r>
        <w:rPr>
          <w:rtl/>
        </w:rPr>
        <w:t>עם שמש - עם זריחתה</w:t>
      </w:r>
      <w:r>
        <w:rPr>
          <w:rFonts w:hint="cs"/>
          <w:rtl/>
        </w:rPr>
        <w:t xml:space="preserve">. </w:t>
      </w:r>
      <w:r>
        <w:rPr>
          <w:rtl/>
        </w:rPr>
        <w:t>ולפני ירח - קודם אור הירח, בעוד השמש לא שקעה</w:t>
      </w:r>
      <w:r>
        <w:rPr>
          <w:rFonts w:hint="cs"/>
          <w:rtl/>
        </w:rPr>
        <w:t>". הרי מנחה קטנה ["</w:t>
      </w:r>
      <w:r>
        <w:rPr>
          <w:rtl/>
        </w:rPr>
        <w:t>ולפני ירח - זו מנח</w:t>
      </w:r>
      <w:r>
        <w:rPr>
          <w:rFonts w:hint="cs"/>
          <w:rtl/>
        </w:rPr>
        <w:t>ה" (רש"י ברכות כט:)] נלמדת מהמלים "ולפני ירח". וזה מורה באצבע שמהותה של תפילה זו היא סמיכותה ללילה. @</w:t>
      </w:r>
      <w:r w:rsidRPr="08101D8A">
        <w:rPr>
          <w:rFonts w:hint="cs"/>
          <w:b/>
          <w:bCs/>
          <w:rtl/>
        </w:rPr>
        <w:t>ו</w:t>
      </w:r>
      <w:r>
        <w:rPr>
          <w:rFonts w:hint="cs"/>
          <w:b/>
          <w:bCs/>
          <w:rtl/>
        </w:rPr>
        <w:t>יש להוסיף</w:t>
      </w:r>
      <w:r w:rsidRPr="08101D8A">
        <w:rPr>
          <w:rFonts w:hint="cs"/>
          <w:b/>
          <w:bCs/>
          <w:rtl/>
        </w:rPr>
        <w:t xml:space="preserve"> לזה</w:t>
      </w:r>
      <w:r>
        <w:rPr>
          <w:rFonts w:hint="cs"/>
          <w:rtl/>
        </w:rPr>
        <w:t>^, שהנה זמן מנחה קטנה נקבע על פי הקרבת התמיד [תשע ומחצה], בעוד שזמן מנחה גדולה נקבע על פי שחיטת התמיד [בערב פסח ובערב שבת, שהיא בשש ומחצה]. ויש להבין פשר חילוק זה. והמאירי [ברכות כו.] עמד על כך, וכתב: "</w:t>
      </w:r>
      <w:r>
        <w:rPr>
          <w:rtl/>
        </w:rPr>
        <w:t xml:space="preserve">אף על פי שלהתחלת מנחה </w:t>
      </w:r>
      <w:r>
        <w:rPr>
          <w:rFonts w:hint="cs"/>
          <w:rtl/>
        </w:rPr>
        <w:t xml:space="preserve">[קטנה] </w:t>
      </w:r>
      <w:r>
        <w:rPr>
          <w:rtl/>
        </w:rPr>
        <w:t>אנו מונים מט' שעות ומחצה ולמעלה</w:t>
      </w:r>
      <w:r>
        <w:rPr>
          <w:rFonts w:hint="cs"/>
          <w:rtl/>
        </w:rPr>
        <w:t>,</w:t>
      </w:r>
      <w:r>
        <w:rPr>
          <w:rtl/>
        </w:rPr>
        <w:t xml:space="preserve"> שהוא זמן הקרבתו</w:t>
      </w:r>
      <w:r>
        <w:rPr>
          <w:rFonts w:hint="cs"/>
          <w:rtl/>
        </w:rPr>
        <w:t>,</w:t>
      </w:r>
      <w:r>
        <w:rPr>
          <w:rtl/>
        </w:rPr>
        <w:t xml:space="preserve"> והיה לנו לדון להתחלת מנחה גדולה משעת הקרבה גם כן</w:t>
      </w:r>
      <w:r>
        <w:rPr>
          <w:rFonts w:hint="cs"/>
          <w:rtl/>
        </w:rPr>
        <w:t>,</w:t>
      </w:r>
      <w:r>
        <w:rPr>
          <w:rtl/>
        </w:rPr>
        <w:t xml:space="preserve"> והוא ז' ומחצה</w:t>
      </w:r>
      <w:r>
        <w:rPr>
          <w:rFonts w:hint="cs"/>
          <w:rtl/>
        </w:rPr>
        <w:t>.</w:t>
      </w:r>
      <w:r>
        <w:rPr>
          <w:rtl/>
        </w:rPr>
        <w:t xml:space="preserve"> הדין נותן לומר כן</w:t>
      </w:r>
      <w:r>
        <w:rPr>
          <w:rFonts w:hint="cs"/>
          <w:rtl/>
        </w:rPr>
        <w:t>,</w:t>
      </w:r>
      <w:r>
        <w:rPr>
          <w:rtl/>
        </w:rPr>
        <w:t xml:space="preserve"> כלומר שהמתחיל להקדים בזמנה</w:t>
      </w:r>
      <w:r>
        <w:rPr>
          <w:rFonts w:hint="cs"/>
          <w:rtl/>
        </w:rPr>
        <w:t>,</w:t>
      </w:r>
      <w:r>
        <w:rPr>
          <w:rtl/>
        </w:rPr>
        <w:t xml:space="preserve"> אינו מקדים יתר על שחיטה שבערב הפסח</w:t>
      </w:r>
      <w:r>
        <w:rPr>
          <w:rFonts w:hint="cs"/>
          <w:rtl/>
        </w:rPr>
        <w:t>.</w:t>
      </w:r>
      <w:r>
        <w:rPr>
          <w:rtl/>
        </w:rPr>
        <w:t xml:space="preserve"> והמאחר לא ישער התחלת זמן יותר משעת הקרבה שבכל יום</w:t>
      </w:r>
      <w:r>
        <w:rPr>
          <w:rFonts w:hint="cs"/>
          <w:rtl/>
        </w:rPr>
        <w:t>". הרי שמנחה גדולה יש להקדים כמה שיותר, ומנחה קטנה יש לאחר כמה שיותר. ובשלמא להקדים מנחה גדולה, ניחא, כי זריזין מקדימין למצות [פסחים ד.]. אך מהו הטעם לאחר זמן מנחה קטנה. אלא הביאור הוא כנ"ל, שהואיל ומהותה של מנחה קטנה היא סמיכותה ללילה, לכך יש להסמיכה לקצה האחרון האפשרי של היום, כדי שתהיה סמוכה ונראית ללילה. ובכת"י לדר"ח פ"ב מי"ג [הובא שם בהערה 1419] כתב: "מתפלל עם דמדומי חמה [ברכות כט:], והיינו בזמן &amp;</w:t>
      </w:r>
      <w:r w:rsidRPr="08EF2A5E">
        <w:rPr>
          <w:rFonts w:hint="cs"/>
          <w:b/>
          <w:bCs/>
          <w:rtl/>
        </w:rPr>
        <w:t>שאין יכול לאחר עוד</w:t>
      </w:r>
      <w:r>
        <w:rPr>
          <w:rFonts w:hint="cs"/>
          <w:rtl/>
        </w:rPr>
        <w:t>^ התפילה". הרי שיש להתפלל מנחה קטנה בקצה האחרון האפשרי. @</w:t>
      </w:r>
      <w:r w:rsidRPr="0827633F">
        <w:rPr>
          <w:rFonts w:hint="cs"/>
          <w:b/>
          <w:bCs/>
          <w:rtl/>
        </w:rPr>
        <w:t>ואם כנים הדברים</w:t>
      </w:r>
      <w:r>
        <w:rPr>
          <w:rFonts w:hint="cs"/>
          <w:rtl/>
        </w:rPr>
        <w:t>^, יש בכך נתינת טעם לדבריו למעלה ש</w:t>
      </w:r>
      <w:r>
        <w:rPr>
          <w:rFonts w:hint="cs"/>
          <w:sz w:val="18"/>
          <w:rtl/>
        </w:rPr>
        <w:t xml:space="preserve">כתב </w:t>
      </w:r>
      <w:r w:rsidRPr="086B57D2">
        <w:rPr>
          <w:rFonts w:hint="cs"/>
          <w:sz w:val="18"/>
          <w:rtl/>
        </w:rPr>
        <w:t>"</w:t>
      </w:r>
      <w:r w:rsidRPr="086B57D2">
        <w:rPr>
          <w:rStyle w:val="LatinChar"/>
          <w:sz w:val="18"/>
          <w:rtl/>
          <w:lang w:val="en-GB"/>
        </w:rPr>
        <w:t>מנחה קטנה כדי שיהיה ניכר עריבות היום</w:t>
      </w:r>
      <w:r w:rsidRPr="086B57D2">
        <w:rPr>
          <w:rStyle w:val="LatinChar"/>
          <w:rFonts w:hint="cs"/>
          <w:sz w:val="18"/>
          <w:rtl/>
          <w:lang w:val="en-GB"/>
        </w:rPr>
        <w:t>,</w:t>
      </w:r>
      <w:r w:rsidRPr="086B57D2">
        <w:rPr>
          <w:rStyle w:val="LatinChar"/>
          <w:sz w:val="18"/>
          <w:rtl/>
          <w:lang w:val="en-GB"/>
        </w:rPr>
        <w:t xml:space="preserve"> והוא מן ט' ומחצה</w:t>
      </w:r>
      <w:r w:rsidRPr="086B57D2">
        <w:rPr>
          <w:rFonts w:hint="cs"/>
          <w:sz w:val="18"/>
          <w:rtl/>
        </w:rPr>
        <w:t>"</w:t>
      </w:r>
      <w:r>
        <w:rPr>
          <w:rFonts w:hint="cs"/>
          <w:rtl/>
        </w:rPr>
        <w:t xml:space="preserve">. ולא נמצא מקור מפורש לסברה זו [ראה למעלה הערה 35]. אך עתה שנתבאר שמהותה של מנחה קטנה היא להורות על חלק היום האחרון הסמוך ללילה, מסתבר מאוד שיש להמתין ל"ניכר עריבות היום", כדי שיהיה מחוור כשמלה שחלק זה של היום מתחבר ומתייחס ללילה שיבוא. </w:t>
      </w:r>
    </w:p>
  </w:footnote>
  <w:footnote w:id="4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תרגום: רבא היה שותה יין כל היום של ערב פסח, כדי לגרור תאות המאכל ללבו שיאכל יותר מצה.</w:t>
      </w:r>
    </w:p>
  </w:footnote>
  <w:footnote w:id="4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הגמרא [שם] מקשה על המשמעות העולה מהמשנה [ברכות לה.] שיין סועד את לבו של השותה, וא"כ תיקשי לך כיצד רבא שתה יין בערב פסח, וכמו שמביא והולך.</w:t>
      </w:r>
    </w:p>
  </w:footnote>
  <w:footnote w:id="4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שתיה מועטה סועדת את האדם, אך שתיה מרובה גוררת את תאות האכילה [ורבא היה שותה הרבה].</w:t>
      </w:r>
    </w:p>
  </w:footnote>
  <w:footnote w:id="4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הטור [שם]: "</w:t>
      </w:r>
      <w:r>
        <w:rPr>
          <w:rtl/>
        </w:rPr>
        <w:t>יין מותר לשתות</w:t>
      </w:r>
      <w:r>
        <w:rPr>
          <w:rFonts w:hint="cs"/>
          <w:rtl/>
        </w:rPr>
        <w:t>,</w:t>
      </w:r>
      <w:r>
        <w:rPr>
          <w:rtl/>
        </w:rPr>
        <w:t xml:space="preserve"> הן רב או מעט</w:t>
      </w:r>
      <w:r>
        <w:rPr>
          <w:rFonts w:hint="cs"/>
          <w:rtl/>
        </w:rPr>
        <w:t>,</w:t>
      </w:r>
      <w:r>
        <w:rPr>
          <w:rtl/>
        </w:rPr>
        <w:t xml:space="preserve"> כי הוא גורר תאות המאכל</w:t>
      </w:r>
      <w:r>
        <w:rPr>
          <w:rFonts w:hint="cs"/>
          <w:rtl/>
        </w:rPr>
        <w:t>".</w:t>
      </w:r>
    </w:p>
  </w:footnote>
  <w:footnote w:id="4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הבית יוסף [שם]: "</w:t>
      </w:r>
      <w:r>
        <w:rPr>
          <w:rtl/>
        </w:rPr>
        <w:t xml:space="preserve">ומה שכתב </w:t>
      </w:r>
      <w:r>
        <w:rPr>
          <w:rFonts w:hint="cs"/>
          <w:rtl/>
        </w:rPr>
        <w:t xml:space="preserve">[הטור] </w:t>
      </w:r>
      <w:r>
        <w:rPr>
          <w:rtl/>
        </w:rPr>
        <w:t>ויין מותר לשתות הן רב או מעט וכו'. דברי רבינו מתמיהין</w:t>
      </w:r>
      <w:r>
        <w:rPr>
          <w:rFonts w:hint="cs"/>
          <w:rtl/>
        </w:rPr>
        <w:t>,</w:t>
      </w:r>
      <w:r>
        <w:rPr>
          <w:rtl/>
        </w:rPr>
        <w:t xml:space="preserve"> דהא איתא בריש פרק כיצד מברכין </w:t>
      </w:r>
      <w:r>
        <w:rPr>
          <w:rFonts w:hint="cs"/>
          <w:rtl/>
        </w:rPr>
        <w:t>[</w:t>
      </w:r>
      <w:r>
        <w:rPr>
          <w:rtl/>
        </w:rPr>
        <w:t>ברכות לה</w:t>
      </w:r>
      <w:r>
        <w:rPr>
          <w:rFonts w:hint="cs"/>
          <w:rtl/>
        </w:rPr>
        <w:t>:]...</w:t>
      </w:r>
      <w:r>
        <w:rPr>
          <w:rtl/>
        </w:rPr>
        <w:t xml:space="preserve"> וכתבו התוספות</w:t>
      </w:r>
      <w:r>
        <w:rPr>
          <w:rFonts w:hint="cs"/>
          <w:rtl/>
        </w:rPr>
        <w:t xml:space="preserve">... </w:t>
      </w:r>
      <w:r>
        <w:rPr>
          <w:rtl/>
        </w:rPr>
        <w:t>אלמא דפורתא לא</w:t>
      </w:r>
      <w:r>
        <w:rPr>
          <w:rFonts w:hint="cs"/>
          <w:rtl/>
        </w:rPr>
        <w:t>,</w:t>
      </w:r>
      <w:r>
        <w:rPr>
          <w:rtl/>
        </w:rPr>
        <w:t xml:space="preserve"> ואם כן היאך כתב רבינו דבין רב או מעט מותר</w:t>
      </w:r>
      <w:r>
        <w:rPr>
          <w:rFonts w:hint="cs"/>
          <w:rtl/>
        </w:rPr>
        <w:t>". וכן בשו"ע [או"ח סימן תעא ס"א] פסק כתוספות, וז"ל: "</w:t>
      </w:r>
      <w:r>
        <w:rPr>
          <w:rtl/>
        </w:rPr>
        <w:t>ויין מעט לא ישתה, משום דמיסעד סעיד</w:t>
      </w:r>
      <w:r>
        <w:rPr>
          <w:rFonts w:hint="cs"/>
          <w:rtl/>
        </w:rPr>
        <w:t>.</w:t>
      </w:r>
      <w:r>
        <w:rPr>
          <w:rtl/>
        </w:rPr>
        <w:t xml:space="preserve"> אבל אם רצה לשתות יין הרבה, שותה, מפני שכשהוא שותה הרבה גורר תאות המאכל</w:t>
      </w:r>
      <w:r>
        <w:rPr>
          <w:rFonts w:hint="cs"/>
          <w:rtl/>
        </w:rPr>
        <w:t>". וכתב הביאור הלכה שם: "</w:t>
      </w:r>
      <w:r>
        <w:rPr>
          <w:rtl/>
        </w:rPr>
        <w:t>ויין מעט וכו' - בטור כתב דבין מעט בין הרבה מותר</w:t>
      </w:r>
      <w:r>
        <w:rPr>
          <w:rFonts w:hint="cs"/>
          <w:rtl/>
        </w:rPr>
        <w:t>.</w:t>
      </w:r>
      <w:r>
        <w:rPr>
          <w:rtl/>
        </w:rPr>
        <w:t xml:space="preserve"> אלא שהב"י הקשה עליו מסוגיא דברכות </w:t>
      </w:r>
      <w:r>
        <w:rPr>
          <w:rFonts w:hint="cs"/>
          <w:rtl/>
        </w:rPr>
        <w:t>[</w:t>
      </w:r>
      <w:r>
        <w:rPr>
          <w:rtl/>
        </w:rPr>
        <w:t>לה</w:t>
      </w:r>
      <w:r>
        <w:rPr>
          <w:rFonts w:hint="cs"/>
          <w:rtl/>
        </w:rPr>
        <w:t>:],</w:t>
      </w:r>
      <w:r>
        <w:rPr>
          <w:rtl/>
        </w:rPr>
        <w:t xml:space="preserve"> ולהכי סתם שלא כדבריו</w:t>
      </w:r>
      <w:r>
        <w:rPr>
          <w:rFonts w:hint="cs"/>
          <w:rtl/>
        </w:rPr>
        <w:t>,</w:t>
      </w:r>
      <w:r>
        <w:rPr>
          <w:rtl/>
        </w:rPr>
        <w:t xml:space="preserve"> אלא כדעת התו</w:t>
      </w:r>
      <w:r>
        <w:rPr>
          <w:rFonts w:hint="cs"/>
          <w:rtl/>
        </w:rPr>
        <w:t>ספות".</w:t>
      </w:r>
    </w:p>
  </w:footnote>
  <w:footnote w:id="4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כהקדמה לדבריו כאן, נעתיק את דברי הב"ח [או"ח סימן תעא] שהביא את דברי המהר"ל האלו בבהירות רבה, וז"ל: "</w:t>
      </w:r>
      <w:r>
        <w:rPr>
          <w:rtl/>
        </w:rPr>
        <w:t xml:space="preserve">נראה מדברי רבינו </w:t>
      </w:r>
      <w:r>
        <w:rPr>
          <w:rFonts w:hint="cs"/>
          <w:rtl/>
        </w:rPr>
        <w:t xml:space="preserve">[הטור] </w:t>
      </w:r>
      <w:r>
        <w:rPr>
          <w:rtl/>
        </w:rPr>
        <w:t>שהוא מפרש דהכי קאמר</w:t>
      </w:r>
      <w:r>
        <w:rPr>
          <w:rFonts w:hint="cs"/>
          <w:rtl/>
        </w:rPr>
        <w:t>;</w:t>
      </w:r>
      <w:r>
        <w:rPr>
          <w:rtl/>
        </w:rPr>
        <w:t xml:space="preserve"> היין אע"פ שהוא גורר הרבה</w:t>
      </w:r>
      <w:r>
        <w:rPr>
          <w:rFonts w:hint="cs"/>
          <w:rtl/>
        </w:rPr>
        <w:t>,</w:t>
      </w:r>
      <w:r>
        <w:rPr>
          <w:rtl/>
        </w:rPr>
        <w:t xml:space="preserve"> מכל מקום סועד הוא מעט</w:t>
      </w:r>
      <w:r>
        <w:rPr>
          <w:rFonts w:hint="cs"/>
          <w:rtl/>
        </w:rPr>
        <w:t>.</w:t>
      </w:r>
      <w:r>
        <w:rPr>
          <w:rtl/>
        </w:rPr>
        <w:t xml:space="preserve"> וזהו </w:t>
      </w:r>
      <w:r>
        <w:rPr>
          <w:rFonts w:hint="cs"/>
          <w:rtl/>
        </w:rPr>
        <w:t>'</w:t>
      </w:r>
      <w:r>
        <w:rPr>
          <w:rtl/>
        </w:rPr>
        <w:t>טובא גריר</w:t>
      </w:r>
      <w:r>
        <w:rPr>
          <w:rFonts w:hint="cs"/>
          <w:rtl/>
        </w:rPr>
        <w:t>',</w:t>
      </w:r>
      <w:r>
        <w:rPr>
          <w:rtl/>
        </w:rPr>
        <w:t xml:space="preserve"> כלומר הרבה הוא גורר</w:t>
      </w:r>
      <w:r>
        <w:rPr>
          <w:rFonts w:hint="cs"/>
          <w:rtl/>
        </w:rPr>
        <w:t>.</w:t>
      </w:r>
      <w:r>
        <w:rPr>
          <w:rtl/>
        </w:rPr>
        <w:t xml:space="preserve"> </w:t>
      </w:r>
      <w:r>
        <w:rPr>
          <w:rFonts w:hint="cs"/>
          <w:rtl/>
        </w:rPr>
        <w:t>'</w:t>
      </w:r>
      <w:r>
        <w:rPr>
          <w:rtl/>
        </w:rPr>
        <w:t>פורתא סעיד</w:t>
      </w:r>
      <w:r>
        <w:rPr>
          <w:rFonts w:hint="cs"/>
          <w:rtl/>
        </w:rPr>
        <w:t>',</w:t>
      </w:r>
      <w:r>
        <w:rPr>
          <w:rtl/>
        </w:rPr>
        <w:t xml:space="preserve"> כלומר מעט הוא סועד</w:t>
      </w:r>
      <w:r>
        <w:rPr>
          <w:rFonts w:hint="cs"/>
          <w:rtl/>
        </w:rPr>
        <w:t>.</w:t>
      </w:r>
      <w:r>
        <w:rPr>
          <w:rtl/>
        </w:rPr>
        <w:t xml:space="preserve"> אבל אין חילוק בין רב למעט</w:t>
      </w:r>
      <w:r>
        <w:rPr>
          <w:rFonts w:hint="cs"/>
          <w:rtl/>
        </w:rPr>
        <w:t>.</w:t>
      </w:r>
      <w:r>
        <w:rPr>
          <w:rtl/>
        </w:rPr>
        <w:t xml:space="preserve"> ודלא כפירוש התוספות</w:t>
      </w:r>
      <w:r>
        <w:rPr>
          <w:rFonts w:hint="cs"/>
          <w:rtl/>
        </w:rPr>
        <w:t>...</w:t>
      </w:r>
      <w:r>
        <w:rPr>
          <w:rtl/>
        </w:rPr>
        <w:t xml:space="preserve"> שמפרשים דהכי קאמר</w:t>
      </w:r>
      <w:r>
        <w:rPr>
          <w:rFonts w:hint="cs"/>
          <w:rtl/>
        </w:rPr>
        <w:t>;</w:t>
      </w:r>
      <w:r>
        <w:rPr>
          <w:rtl/>
        </w:rPr>
        <w:t xml:space="preserve"> </w:t>
      </w:r>
      <w:r>
        <w:rPr>
          <w:rFonts w:hint="cs"/>
          <w:rtl/>
        </w:rPr>
        <w:t>'</w:t>
      </w:r>
      <w:r>
        <w:rPr>
          <w:rtl/>
        </w:rPr>
        <w:t>טובא גריר</w:t>
      </w:r>
      <w:r>
        <w:rPr>
          <w:rFonts w:hint="cs"/>
          <w:rtl/>
        </w:rPr>
        <w:t>',</w:t>
      </w:r>
      <w:r>
        <w:rPr>
          <w:rtl/>
        </w:rPr>
        <w:t xml:space="preserve"> כלומר כששותה הרבה </w:t>
      </w:r>
      <w:r>
        <w:rPr>
          <w:rFonts w:hint="cs"/>
          <w:rtl/>
        </w:rPr>
        <w:t xml:space="preserve">[הוא] </w:t>
      </w:r>
      <w:r>
        <w:rPr>
          <w:rtl/>
        </w:rPr>
        <w:t>גורר</w:t>
      </w:r>
      <w:r>
        <w:rPr>
          <w:rFonts w:hint="cs"/>
          <w:rtl/>
        </w:rPr>
        <w:t>,</w:t>
      </w:r>
      <w:r>
        <w:rPr>
          <w:rtl/>
        </w:rPr>
        <w:t xml:space="preserve"> וכששותה מעט הוא סועד</w:t>
      </w:r>
      <w:r>
        <w:rPr>
          <w:rFonts w:hint="cs"/>
          <w:rtl/>
        </w:rPr>
        <w:t>,</w:t>
      </w:r>
      <w:r>
        <w:rPr>
          <w:rtl/>
        </w:rPr>
        <w:t xml:space="preserve"> ומשום הכי אסור לשתות יין בערב פסח מן המנחה ולמעלה אלא אם כן שותה הרבה</w:t>
      </w:r>
      <w:r>
        <w:rPr>
          <w:rFonts w:hint="cs"/>
          <w:rtl/>
        </w:rPr>
        <w:t>,</w:t>
      </w:r>
      <w:r>
        <w:rPr>
          <w:rtl/>
        </w:rPr>
        <w:t xml:space="preserve"> דליתא</w:t>
      </w:r>
      <w:r>
        <w:rPr>
          <w:rFonts w:hint="cs"/>
          <w:rtl/>
        </w:rPr>
        <w:t>.</w:t>
      </w:r>
      <w:r>
        <w:rPr>
          <w:rtl/>
        </w:rPr>
        <w:t xml:space="preserve"> וכך פירש הרב מה"ר ליוא מפראג זצ"ל בחיבורו</w:t>
      </w:r>
      <w:r>
        <w:rPr>
          <w:rFonts w:hint="cs"/>
          <w:rtl/>
        </w:rPr>
        <w:t>,</w:t>
      </w:r>
      <w:r>
        <w:rPr>
          <w:rtl/>
        </w:rPr>
        <w:t xml:space="preserve"> עיי</w:t>
      </w:r>
      <w:r>
        <w:rPr>
          <w:rFonts w:hint="cs"/>
          <w:rtl/>
        </w:rPr>
        <w:t>ן שם". וכן הט"ז [שם סק"ב] כתב: "</w:t>
      </w:r>
      <w:r>
        <w:rPr>
          <w:rtl/>
        </w:rPr>
        <w:t>דהטור מפרש הגמרא דה</w:t>
      </w:r>
      <w:r>
        <w:rPr>
          <w:rFonts w:hint="cs"/>
          <w:rtl/>
        </w:rPr>
        <w:t>כי קאמר,</w:t>
      </w:r>
      <w:r>
        <w:rPr>
          <w:rtl/>
        </w:rPr>
        <w:t xml:space="preserve"> מעט הוא סועד</w:t>
      </w:r>
      <w:r>
        <w:rPr>
          <w:rFonts w:hint="cs"/>
          <w:rtl/>
        </w:rPr>
        <w:t>,</w:t>
      </w:r>
      <w:r>
        <w:rPr>
          <w:rtl/>
        </w:rPr>
        <w:t xml:space="preserve"> כלומר מה שהוא סועד הוא מעט</w:t>
      </w:r>
      <w:r>
        <w:rPr>
          <w:rFonts w:hint="cs"/>
          <w:rtl/>
        </w:rPr>
        <w:t>.</w:t>
      </w:r>
      <w:r>
        <w:rPr>
          <w:rtl/>
        </w:rPr>
        <w:t xml:space="preserve"> אבל מה שהוא גורר</w:t>
      </w:r>
      <w:r>
        <w:rPr>
          <w:rFonts w:hint="cs"/>
          <w:rtl/>
        </w:rPr>
        <w:t>,</w:t>
      </w:r>
      <w:r>
        <w:rPr>
          <w:rtl/>
        </w:rPr>
        <w:t xml:space="preserve"> הוא הרבה</w:t>
      </w:r>
      <w:r>
        <w:rPr>
          <w:rFonts w:hint="cs"/>
          <w:rtl/>
        </w:rPr>
        <w:t>.</w:t>
      </w:r>
      <w:r>
        <w:rPr>
          <w:rtl/>
        </w:rPr>
        <w:t xml:space="preserve"> כלומר דב' מדות יש ליין</w:t>
      </w:r>
      <w:r>
        <w:rPr>
          <w:rFonts w:hint="cs"/>
          <w:rtl/>
        </w:rPr>
        <w:t>;</w:t>
      </w:r>
      <w:r>
        <w:rPr>
          <w:rtl/>
        </w:rPr>
        <w:t xml:space="preserve"> הא</w:t>
      </w:r>
      <w:r>
        <w:rPr>
          <w:rFonts w:hint="cs"/>
          <w:rtl/>
        </w:rPr>
        <w:t>חת,</w:t>
      </w:r>
      <w:r>
        <w:rPr>
          <w:rtl/>
        </w:rPr>
        <w:t xml:space="preserve"> שסועד מעט</w:t>
      </w:r>
      <w:r>
        <w:rPr>
          <w:rFonts w:hint="cs"/>
          <w:rtl/>
        </w:rPr>
        <w:t>.</w:t>
      </w:r>
      <w:r>
        <w:rPr>
          <w:rtl/>
        </w:rPr>
        <w:t xml:space="preserve"> ב'</w:t>
      </w:r>
      <w:r>
        <w:rPr>
          <w:rFonts w:hint="cs"/>
          <w:rtl/>
        </w:rPr>
        <w:t>,</w:t>
      </w:r>
      <w:r>
        <w:rPr>
          <w:rtl/>
        </w:rPr>
        <w:t xml:space="preserve"> שגורר הרבה למאכל</w:t>
      </w:r>
      <w:r>
        <w:rPr>
          <w:rFonts w:hint="cs"/>
          <w:rtl/>
        </w:rPr>
        <w:t xml:space="preserve">". ונמצא שלפי התוספות תיבות "טובא" ו"פורתא" ["טובא גריר, פורתא סעיד"] נאמרות על כמות היין [הרבה יין (גריר), ומעט יין (סועד)]. אך לפי הטור תיבות אלו נאמרות על פועלו של היין, שהיין גורר הרבה, וסועד מעט, שאותה כמות יין פועלת שני דברים מתחלפים [גרירה וסיעוד], ולא שמדובר בשתי כמויות יין שונות, וכמו שמבאר והולך.  </w:t>
      </w:r>
    </w:p>
  </w:footnote>
  <w:footnote w:id="4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מוסיף תיבת "לב" ללשון "סעיד" שבגמרא, כי כך הוא לשון המקרא [בראשית יח, ה] "</w:t>
      </w:r>
      <w:r>
        <w:rPr>
          <w:rtl/>
        </w:rPr>
        <w:t>ואקחה פת לחם וסעדו לבכ</w:t>
      </w:r>
      <w:r>
        <w:rPr>
          <w:rFonts w:hint="cs"/>
          <w:rtl/>
        </w:rPr>
        <w:t>ם". ורש"י [שם] כתב: "</w:t>
      </w:r>
      <w:r>
        <w:rPr>
          <w:rtl/>
        </w:rPr>
        <w:t xml:space="preserve">וסעדו לבכם - בתורה בנביאים ובכתובים מצינו דפתא סעדתא דליבא. בתורה </w:t>
      </w:r>
      <w:r>
        <w:rPr>
          <w:rFonts w:hint="cs"/>
          <w:rtl/>
        </w:rPr>
        <w:t>'</w:t>
      </w:r>
      <w:r>
        <w:rPr>
          <w:rtl/>
        </w:rPr>
        <w:t>סעדו לבכם</w:t>
      </w:r>
      <w:r>
        <w:rPr>
          <w:rFonts w:hint="cs"/>
          <w:rtl/>
        </w:rPr>
        <w:t>'</w:t>
      </w:r>
      <w:r>
        <w:rPr>
          <w:rtl/>
        </w:rPr>
        <w:t xml:space="preserve">. בנביאים </w:t>
      </w:r>
      <w:r>
        <w:rPr>
          <w:rFonts w:hint="cs"/>
          <w:rtl/>
        </w:rPr>
        <w:t>[</w:t>
      </w:r>
      <w:r>
        <w:rPr>
          <w:rtl/>
        </w:rPr>
        <w:t>שופטים יט</w:t>
      </w:r>
      <w:r>
        <w:rPr>
          <w:rFonts w:hint="cs"/>
          <w:rtl/>
        </w:rPr>
        <w:t>, ה]</w:t>
      </w:r>
      <w:r>
        <w:rPr>
          <w:rtl/>
        </w:rPr>
        <w:t xml:space="preserve"> </w:t>
      </w:r>
      <w:r>
        <w:rPr>
          <w:rFonts w:hint="cs"/>
          <w:rtl/>
        </w:rPr>
        <w:t>'</w:t>
      </w:r>
      <w:r>
        <w:rPr>
          <w:rtl/>
        </w:rPr>
        <w:t>סעד לבך פת לחם</w:t>
      </w:r>
      <w:r>
        <w:rPr>
          <w:rFonts w:hint="cs"/>
          <w:rtl/>
        </w:rPr>
        <w:t>'</w:t>
      </w:r>
      <w:r>
        <w:rPr>
          <w:rtl/>
        </w:rPr>
        <w:t xml:space="preserve">. בכתובים </w:t>
      </w:r>
      <w:r>
        <w:rPr>
          <w:rFonts w:hint="cs"/>
          <w:rtl/>
        </w:rPr>
        <w:t>[</w:t>
      </w:r>
      <w:r>
        <w:rPr>
          <w:rtl/>
        </w:rPr>
        <w:t>תהלים קד</w:t>
      </w:r>
      <w:r>
        <w:rPr>
          <w:rFonts w:hint="cs"/>
          <w:rtl/>
        </w:rPr>
        <w:t>, טו]</w:t>
      </w:r>
      <w:r>
        <w:rPr>
          <w:rtl/>
        </w:rPr>
        <w:t xml:space="preserve"> </w:t>
      </w:r>
      <w:r>
        <w:rPr>
          <w:rFonts w:hint="cs"/>
          <w:rtl/>
        </w:rPr>
        <w:t>'</w:t>
      </w:r>
      <w:r>
        <w:rPr>
          <w:rtl/>
        </w:rPr>
        <w:t>ולחם לבב אנוש יסעד</w:t>
      </w:r>
      <w:r>
        <w:rPr>
          <w:rFonts w:hint="cs"/>
          <w:rtl/>
        </w:rPr>
        <w:t>'". ואף על פי ששם מדובר בפת ולא ביין, מ"מ מצינו שתיבת "לב" נאמרת ביחס לסעד המזון.</w:t>
      </w:r>
    </w:p>
  </w:footnote>
  <w:footnote w:id="47">
    <w:p w:rsidR="080F664C" w:rsidRDefault="080F664C" w:rsidP="08FC42EE">
      <w:pPr>
        <w:pStyle w:val="FootnoteText"/>
        <w:rPr>
          <w:rFonts w:hint="cs"/>
        </w:rPr>
      </w:pPr>
      <w:r>
        <w:rPr>
          <w:rtl/>
        </w:rPr>
        <w:t>&lt;</w:t>
      </w:r>
      <w:r>
        <w:rPr>
          <w:rStyle w:val="FootnoteReference"/>
        </w:rPr>
        <w:footnoteRef/>
      </w:r>
      <w:r>
        <w:rPr>
          <w:rtl/>
        </w:rPr>
        <w:t>&gt;</w:t>
      </w:r>
      <w:r>
        <w:rPr>
          <w:rFonts w:hint="cs"/>
          <w:rtl/>
        </w:rPr>
        <w:t xml:space="preserve"> בא ליישב כיצד ניתן לומר בו זמנית שהיין "סעיד" ו"גריר", כי לכאורה זו סתירה מיניה וביה, וזה כמו לומר שהיין "סעיד" ו"לא סעיד". ובשלמא לפי תוספות זה לא קשה, דאדרבה, כאשר יש "סעיד" אין "גריר", וכן להיפך, כי מעט יין סעיד ולא גריר, והרבה יין גריר ולא סעיד. אך לפי הטור קשה, שסובר שכל שתיית יין פועלת שני דברים בו זמנית; גריר וסעיד. ואכן הט"ז [או"ח סימן תעא סק"ב] הקשה כן על פירוש זה, וכלשונו: "</w:t>
      </w:r>
      <w:r>
        <w:rPr>
          <w:rtl/>
        </w:rPr>
        <w:t>אבל לא נ</w:t>
      </w:r>
      <w:r>
        <w:rPr>
          <w:rFonts w:hint="cs"/>
          <w:rtl/>
        </w:rPr>
        <w:t xml:space="preserve">ראה </w:t>
      </w:r>
      <w:r>
        <w:rPr>
          <w:rtl/>
        </w:rPr>
        <w:t>לע</w:t>
      </w:r>
      <w:r>
        <w:rPr>
          <w:rFonts w:hint="cs"/>
          <w:rtl/>
        </w:rPr>
        <w:t>ניות דעתי</w:t>
      </w:r>
      <w:r>
        <w:rPr>
          <w:rtl/>
        </w:rPr>
        <w:t xml:space="preserve"> פירוש זה</w:t>
      </w:r>
      <w:r>
        <w:rPr>
          <w:rFonts w:hint="cs"/>
          <w:rtl/>
        </w:rPr>
        <w:t>,</w:t>
      </w:r>
      <w:r>
        <w:rPr>
          <w:rtl/>
        </w:rPr>
        <w:t xml:space="preserve"> דהא א</w:t>
      </w:r>
      <w:r>
        <w:rPr>
          <w:rFonts w:hint="cs"/>
          <w:rtl/>
        </w:rPr>
        <w:t>י אפשר</w:t>
      </w:r>
      <w:r>
        <w:rPr>
          <w:rtl/>
        </w:rPr>
        <w:t xml:space="preserve"> לומר שתי מדות אלו ביחד</w:t>
      </w:r>
      <w:r>
        <w:rPr>
          <w:rFonts w:hint="cs"/>
          <w:rtl/>
        </w:rPr>
        <w:t>,</w:t>
      </w:r>
      <w:r>
        <w:rPr>
          <w:rtl/>
        </w:rPr>
        <w:t xml:space="preserve"> דהא סועד וגורר הם הפכים זה לזה</w:t>
      </w:r>
      <w:r>
        <w:rPr>
          <w:rFonts w:hint="cs"/>
          <w:rtl/>
        </w:rPr>
        <w:t>". אך המהר"ל בדבריו כאן בא ליישב שאלה זו, ויבאר ש"סעיד" פועל בתחום אחד [למי שאוכל מחמת רעבונו], ו"גריר" פועל בתחום אחר [למי שאוכל מחמת תאוה], וכמו שמבאר והולך. ומעין כן חילק למעלה [לאחר ציון 19] בין אכילה מחמת רעבון לאכילה מצד הנאה. אך רש"י [נזיר כג.] כתב: "ואחד אכלו לשם אכילה גסה - מחמת תאוה שאכלו ברעבון" [הובא למעלה הערה 24]. הרי שרש"י חיבר תאוה ורעבון להדדי, ואילו המהר"ל כאן מחלק ביניהם.</w:t>
      </w:r>
    </w:p>
  </w:footnote>
  <w:footnote w:id="48">
    <w:p w:rsidR="080F664C" w:rsidRPr="081922CE" w:rsidRDefault="080F664C" w:rsidP="08B85C6C">
      <w:pPr>
        <w:jc w:val="both"/>
        <w:rPr>
          <w:rFonts w:ascii="Arial" w:hAnsi="Arial" w:hint="cs"/>
          <w:sz w:val="18"/>
        </w:rPr>
      </w:pPr>
      <w:r w:rsidRPr="08531FAE">
        <w:rPr>
          <w:sz w:val="18"/>
          <w:rtl/>
        </w:rPr>
        <w:t>&lt;</w:t>
      </w:r>
      <w:r w:rsidRPr="0833339C">
        <w:rPr>
          <w:rStyle w:val="FootnoteReference"/>
          <w:rFonts w:ascii="Arial" w:hAnsi="Arial" w:cs="Arial"/>
          <w:szCs w:val="20"/>
        </w:rPr>
        <w:footnoteRef/>
      </w:r>
      <w:r w:rsidRPr="08531FAE">
        <w:rPr>
          <w:sz w:val="18"/>
          <w:rtl/>
        </w:rPr>
        <w:t>&gt;</w:t>
      </w:r>
      <w:r w:rsidRPr="08531FAE">
        <w:rPr>
          <w:rFonts w:hint="cs"/>
          <w:sz w:val="18"/>
          <w:rtl/>
        </w:rPr>
        <w:t xml:space="preserve"> </w:t>
      </w:r>
      <w:r>
        <w:rPr>
          <w:rFonts w:hint="cs"/>
          <w:sz w:val="18"/>
          <w:rtl/>
        </w:rPr>
        <w:t>מקור דבריו הוא מאמר חכמים [ב"ק צב:] "</w:t>
      </w:r>
      <w:r w:rsidRPr="08840771">
        <w:rPr>
          <w:sz w:val="18"/>
          <w:rtl/>
        </w:rPr>
        <w:t>מנא הא מילתא דאמרי אינשי כלבא בכפניה גללי מבלע</w:t>
      </w:r>
      <w:r>
        <w:rPr>
          <w:rFonts w:hint="cs"/>
          <w:sz w:val="18"/>
          <w:rtl/>
        </w:rPr>
        <w:t>,</w:t>
      </w:r>
      <w:r w:rsidRPr="08840771">
        <w:rPr>
          <w:sz w:val="18"/>
          <w:rtl/>
        </w:rPr>
        <w:t xml:space="preserve"> דכתיב </w:t>
      </w:r>
      <w:r>
        <w:rPr>
          <w:rFonts w:hint="cs"/>
          <w:sz w:val="18"/>
          <w:rtl/>
        </w:rPr>
        <w:t>[משלי כז, ז] '</w:t>
      </w:r>
      <w:r w:rsidRPr="08840771">
        <w:rPr>
          <w:sz w:val="18"/>
          <w:rtl/>
        </w:rPr>
        <w:t>נפש שבעה תבוס נופת ונפש רעבה כל מר מתוק</w:t>
      </w:r>
      <w:r>
        <w:rPr>
          <w:rFonts w:hint="cs"/>
          <w:sz w:val="18"/>
          <w:rtl/>
        </w:rPr>
        <w:t>'". ובח"א שם [ג, יד:] כתב: "</w:t>
      </w:r>
      <w:r w:rsidRPr="08840771">
        <w:rPr>
          <w:sz w:val="18"/>
          <w:rtl/>
        </w:rPr>
        <w:t>פירוש הנאת האכילה אינו תלוי במה שמאכל הוא טוב</w:t>
      </w:r>
      <w:r>
        <w:rPr>
          <w:rFonts w:hint="cs"/>
          <w:sz w:val="18"/>
          <w:rtl/>
        </w:rPr>
        <w:t>,</w:t>
      </w:r>
      <w:r w:rsidRPr="08840771">
        <w:rPr>
          <w:sz w:val="18"/>
          <w:rtl/>
        </w:rPr>
        <w:t xml:space="preserve"> רק בשביל שהאכילה משלים נפשו</w:t>
      </w:r>
      <w:r>
        <w:rPr>
          <w:rFonts w:hint="cs"/>
          <w:sz w:val="18"/>
          <w:rtl/>
        </w:rPr>
        <w:t>,</w:t>
      </w:r>
      <w:r w:rsidRPr="08840771">
        <w:rPr>
          <w:sz w:val="18"/>
          <w:rtl/>
        </w:rPr>
        <w:t xml:space="preserve"> ובשביל כך נהנה מן המאכל</w:t>
      </w:r>
      <w:r>
        <w:rPr>
          <w:rFonts w:hint="cs"/>
          <w:sz w:val="18"/>
          <w:rtl/>
        </w:rPr>
        <w:t>,</w:t>
      </w:r>
      <w:r w:rsidRPr="08840771">
        <w:rPr>
          <w:sz w:val="18"/>
          <w:rtl/>
        </w:rPr>
        <w:t xml:space="preserve"> שהיא השלמתו</w:t>
      </w:r>
      <w:r>
        <w:rPr>
          <w:rFonts w:hint="cs"/>
          <w:sz w:val="18"/>
          <w:rtl/>
        </w:rPr>
        <w:t>.</w:t>
      </w:r>
      <w:r w:rsidRPr="08840771">
        <w:rPr>
          <w:sz w:val="18"/>
          <w:rtl/>
        </w:rPr>
        <w:t xml:space="preserve"> ונפקא </w:t>
      </w:r>
      <w:r>
        <w:rPr>
          <w:rFonts w:hint="cs"/>
          <w:sz w:val="18"/>
          <w:rtl/>
        </w:rPr>
        <w:t xml:space="preserve">[מינה], </w:t>
      </w:r>
      <w:r w:rsidRPr="08840771">
        <w:rPr>
          <w:sz w:val="18"/>
          <w:rtl/>
        </w:rPr>
        <w:t>כי האדם אשר הוא לוקח פירות ואוכל וטועם אותם</w:t>
      </w:r>
      <w:r>
        <w:rPr>
          <w:rFonts w:hint="cs"/>
          <w:sz w:val="18"/>
          <w:rtl/>
        </w:rPr>
        <w:t>,</w:t>
      </w:r>
      <w:r w:rsidRPr="08840771">
        <w:rPr>
          <w:sz w:val="18"/>
          <w:rtl/>
        </w:rPr>
        <w:t xml:space="preserve"> אם הם טובים</w:t>
      </w:r>
      <w:r>
        <w:rPr>
          <w:rFonts w:hint="cs"/>
          <w:sz w:val="18"/>
          <w:rtl/>
        </w:rPr>
        <w:t>,</w:t>
      </w:r>
      <w:r w:rsidRPr="08840771">
        <w:rPr>
          <w:sz w:val="18"/>
          <w:rtl/>
        </w:rPr>
        <w:t xml:space="preserve"> אל יטעום אותם כשהוא רעב</w:t>
      </w:r>
      <w:r>
        <w:rPr>
          <w:rFonts w:hint="cs"/>
          <w:sz w:val="18"/>
          <w:rtl/>
        </w:rPr>
        <w:t>,</w:t>
      </w:r>
      <w:r w:rsidRPr="08840771">
        <w:rPr>
          <w:sz w:val="18"/>
          <w:rtl/>
        </w:rPr>
        <w:t xml:space="preserve"> שאז אף המר ה</w:t>
      </w:r>
      <w:r>
        <w:rPr>
          <w:sz w:val="18"/>
          <w:rtl/>
        </w:rPr>
        <w:t>וא מתוק</w:t>
      </w:r>
      <w:r>
        <w:rPr>
          <w:rFonts w:hint="cs"/>
          <w:sz w:val="18"/>
          <w:rtl/>
        </w:rPr>
        <w:t>". @</w:t>
      </w:r>
      <w:r w:rsidRPr="08840771">
        <w:rPr>
          <w:rFonts w:hint="cs"/>
          <w:b/>
          <w:bCs/>
          <w:sz w:val="18"/>
          <w:rtl/>
        </w:rPr>
        <w:t>וכדברים הללו</w:t>
      </w:r>
      <w:r>
        <w:rPr>
          <w:rFonts w:hint="cs"/>
          <w:sz w:val="18"/>
          <w:rtl/>
        </w:rPr>
        <w:t>^ ממש כתב בחידושי &amp;</w:t>
      </w:r>
      <w:r w:rsidRPr="08840771">
        <w:rPr>
          <w:rFonts w:hint="cs"/>
          <w:b/>
          <w:bCs/>
          <w:sz w:val="18"/>
          <w:rtl/>
        </w:rPr>
        <w:t>הלכות</w:t>
      </w:r>
      <w:r>
        <w:rPr>
          <w:rFonts w:hint="cs"/>
          <w:sz w:val="18"/>
          <w:rtl/>
        </w:rPr>
        <w:t>^ שלו לפסחים ט., שאמרו שם "כל מקום שחולדה וחזיר יכולין להלוך, אין צריך בדיקה... בבשר לא משיירא". והתוספות [שם] העירו מהגמרא בב"ק [יט:], ש"חשיב חזיר שאכל בשר אכילה על ידי הדחק" [לשון התוספות שם]. וליישב הערה זו כתב המהר"ל [שם] בזה"ל: "ואף על גב דחזיר לאו אורחיה לאכול בשר, היינו דניחא ליה במידי אחריתי, ומכל מקום החזיר דרכו לאכול תמיד, וכשאין לו לאכול, אוכל הכל. וכמו שאמרו חכמים [שבת קנה:] 'דלית עתיר מחזיר' ["שכל מאכל ראוי לו, ומוצא לאכול" (רש"י שם)], ולפיכך אוכל אף מה שאין דרכו לאכול, דתמיד הוא רעב. ומה שהכלב היה אוכל כשהוא רעב, שאמר 'כלבא בכפניה גללא מבלע בליעי', כך החזיר תמיד הוא רעב, ואוכל דברים שאין דרכו לאכול". @</w:t>
      </w:r>
      <w:r w:rsidRPr="08DD7282">
        <w:rPr>
          <w:rFonts w:hint="cs"/>
          <w:b/>
          <w:bCs/>
          <w:sz w:val="18"/>
          <w:rtl/>
        </w:rPr>
        <w:t>ויש בזה</w:t>
      </w:r>
      <w:r>
        <w:rPr>
          <w:rFonts w:hint="cs"/>
          <w:sz w:val="18"/>
          <w:rtl/>
        </w:rPr>
        <w:t xml:space="preserve">^ הד ליסודו שדבר </w:t>
      </w:r>
      <w:r w:rsidRPr="08531FAE">
        <w:rPr>
          <w:rFonts w:hint="cs"/>
          <w:sz w:val="18"/>
          <w:rtl/>
        </w:rPr>
        <w:t>הנעשה מחמת הכרח [</w:t>
      </w:r>
      <w:r>
        <w:rPr>
          <w:rFonts w:hint="cs"/>
          <w:sz w:val="18"/>
          <w:rtl/>
        </w:rPr>
        <w:t>כ</w:t>
      </w:r>
      <w:r w:rsidRPr="08531FAE">
        <w:rPr>
          <w:rFonts w:hint="cs"/>
          <w:sz w:val="18"/>
          <w:rtl/>
        </w:rPr>
        <w:t>אכילה מחמת רעבון]</w:t>
      </w:r>
      <w:r>
        <w:rPr>
          <w:rFonts w:hint="cs"/>
          <w:sz w:val="18"/>
          <w:rtl/>
        </w:rPr>
        <w:t>,</w:t>
      </w:r>
      <w:r w:rsidRPr="08531FAE">
        <w:rPr>
          <w:rFonts w:hint="cs"/>
          <w:sz w:val="18"/>
          <w:rtl/>
        </w:rPr>
        <w:t xml:space="preserve"> אינו </w:t>
      </w:r>
      <w:r>
        <w:rPr>
          <w:rFonts w:hint="cs"/>
          <w:sz w:val="18"/>
          <w:rtl/>
        </w:rPr>
        <w:t xml:space="preserve">שייך לפרשה של </w:t>
      </w:r>
      <w:r w:rsidRPr="08531FAE">
        <w:rPr>
          <w:rFonts w:hint="cs"/>
          <w:sz w:val="18"/>
          <w:rtl/>
        </w:rPr>
        <w:t>כבוד</w:t>
      </w:r>
      <w:r>
        <w:rPr>
          <w:rFonts w:hint="cs"/>
          <w:sz w:val="18"/>
          <w:rtl/>
        </w:rPr>
        <w:t xml:space="preserve"> וחשיבות</w:t>
      </w:r>
      <w:r w:rsidRPr="08531FAE">
        <w:rPr>
          <w:rFonts w:hint="cs"/>
          <w:sz w:val="18"/>
          <w:rtl/>
        </w:rPr>
        <w:t xml:space="preserve"> [</w:t>
      </w:r>
      <w:r>
        <w:rPr>
          <w:rFonts w:hint="cs"/>
          <w:sz w:val="18"/>
          <w:rtl/>
        </w:rPr>
        <w:t xml:space="preserve">שיאכל </w:t>
      </w:r>
      <w:r w:rsidRPr="08531FAE">
        <w:rPr>
          <w:rFonts w:hint="cs"/>
          <w:sz w:val="18"/>
          <w:rtl/>
        </w:rPr>
        <w:t>רק מאכלים טובים</w:t>
      </w:r>
      <w:r>
        <w:rPr>
          <w:rFonts w:hint="cs"/>
          <w:sz w:val="18"/>
          <w:rtl/>
        </w:rPr>
        <w:t xml:space="preserve"> וראויים</w:t>
      </w:r>
      <w:r w:rsidRPr="08531FAE">
        <w:rPr>
          <w:rFonts w:hint="cs"/>
          <w:sz w:val="18"/>
          <w:rtl/>
        </w:rPr>
        <w:t>]</w:t>
      </w:r>
      <w:r>
        <w:rPr>
          <w:rFonts w:hint="cs"/>
          <w:sz w:val="18"/>
          <w:rtl/>
        </w:rPr>
        <w:t>, כי במקום ההכרח אין הבדלי דרגות של כבוד וחשיבות, ש"ההכרח לא ישובח ולא יגונה" [ספר העקרים (מאמר שלישי פל"ו), שו"ת הרדב"ז (ח"א סימן רצה), והמהרש"א (ב"ב טז.) הביאו בשם "הפילוסוף", ושם (חולין ז.) הביאו בשם "מאמר החכם"]. לכך האוכל מחמת רעבון, אינו מקפיד לאכול רק את הדברים הטובים, אלא יאכל מכל הבא ליד כדי להשקיט רעבונו ולהשביע נפשו. אך האוכל מחמת תאוה, יבחר להתאות רק לדברים טובים ומועילים. @</w:t>
      </w:r>
      <w:r w:rsidRPr="089930D2">
        <w:rPr>
          <w:rFonts w:hint="cs"/>
          <w:b/>
          <w:bCs/>
          <w:sz w:val="18"/>
          <w:rtl/>
        </w:rPr>
        <w:t>דוגמה לדבר;</w:t>
      </w:r>
      <w:r>
        <w:rPr>
          <w:rFonts w:hint="cs"/>
          <w:sz w:val="18"/>
          <w:rtl/>
        </w:rPr>
        <w:t>^</w:t>
      </w:r>
      <w:r w:rsidRPr="08531FAE">
        <w:rPr>
          <w:rFonts w:hint="cs"/>
          <w:sz w:val="18"/>
          <w:rtl/>
        </w:rPr>
        <w:t xml:space="preserve"> נאמר [שמות כח, מ] "</w:t>
      </w:r>
      <w:r w:rsidRPr="08531FAE">
        <w:rPr>
          <w:sz w:val="18"/>
          <w:rtl/>
        </w:rPr>
        <w:t>ולבני אהרן תעשה כ</w:t>
      </w:r>
      <w:r w:rsidRPr="08531FAE">
        <w:rPr>
          <w:rFonts w:hint="cs"/>
          <w:sz w:val="18"/>
          <w:rtl/>
        </w:rPr>
        <w:t>ו</w:t>
      </w:r>
      <w:r w:rsidRPr="08531FAE">
        <w:rPr>
          <w:sz w:val="18"/>
          <w:rtl/>
        </w:rPr>
        <w:t>תנ</w:t>
      </w:r>
      <w:r w:rsidRPr="08531FAE">
        <w:rPr>
          <w:rFonts w:hint="cs"/>
          <w:sz w:val="18"/>
          <w:rtl/>
        </w:rPr>
        <w:t>ו</w:t>
      </w:r>
      <w:r w:rsidRPr="08531FAE">
        <w:rPr>
          <w:sz w:val="18"/>
          <w:rtl/>
        </w:rPr>
        <w:t>ת ועשית להם אבנטים ומגבעות תעשה להם לכבוד ולתפארת</w:t>
      </w:r>
      <w:r w:rsidRPr="08531FAE">
        <w:rPr>
          <w:rFonts w:hint="cs"/>
          <w:sz w:val="18"/>
          <w:rtl/>
        </w:rPr>
        <w:t>", ופירש רש"י [שם] "</w:t>
      </w:r>
      <w:r w:rsidRPr="08531FAE">
        <w:rPr>
          <w:sz w:val="18"/>
          <w:rtl/>
        </w:rPr>
        <w:t>ולבני אהרן תעשה כ</w:t>
      </w:r>
      <w:r w:rsidRPr="08531FAE">
        <w:rPr>
          <w:rFonts w:hint="cs"/>
          <w:sz w:val="18"/>
          <w:rtl/>
        </w:rPr>
        <w:t>ו</w:t>
      </w:r>
      <w:r w:rsidRPr="08531FAE">
        <w:rPr>
          <w:sz w:val="18"/>
          <w:rtl/>
        </w:rPr>
        <w:t>תנ</w:t>
      </w:r>
      <w:r w:rsidRPr="08531FAE">
        <w:rPr>
          <w:rFonts w:hint="cs"/>
          <w:sz w:val="18"/>
          <w:rtl/>
        </w:rPr>
        <w:t>ו</w:t>
      </w:r>
      <w:r w:rsidRPr="08531FAE">
        <w:rPr>
          <w:sz w:val="18"/>
          <w:rtl/>
        </w:rPr>
        <w:t xml:space="preserve">ת - </w:t>
      </w:r>
      <w:r w:rsidRPr="08531FAE">
        <w:rPr>
          <w:rFonts w:hint="cs"/>
          <w:sz w:val="18"/>
          <w:rtl/>
        </w:rPr>
        <w:t>ארבעה</w:t>
      </w:r>
      <w:r w:rsidRPr="08531FAE">
        <w:rPr>
          <w:sz w:val="18"/>
          <w:rtl/>
        </w:rPr>
        <w:t xml:space="preserve"> בגדים הללו</w:t>
      </w:r>
      <w:r w:rsidRPr="08531FAE">
        <w:rPr>
          <w:rFonts w:hint="cs"/>
          <w:sz w:val="18"/>
          <w:rtl/>
        </w:rPr>
        <w:t>,</w:t>
      </w:r>
      <w:r w:rsidRPr="08531FAE">
        <w:rPr>
          <w:sz w:val="18"/>
          <w:rtl/>
        </w:rPr>
        <w:t xml:space="preserve"> ולא יותר</w:t>
      </w:r>
      <w:r w:rsidRPr="08531FAE">
        <w:rPr>
          <w:rFonts w:hint="cs"/>
          <w:sz w:val="18"/>
          <w:rtl/>
        </w:rPr>
        <w:t>;</w:t>
      </w:r>
      <w:r w:rsidRPr="08531FAE">
        <w:rPr>
          <w:sz w:val="18"/>
          <w:rtl/>
        </w:rPr>
        <w:t xml:space="preserve"> כתונת</w:t>
      </w:r>
      <w:r w:rsidRPr="08531FAE">
        <w:rPr>
          <w:rFonts w:hint="cs"/>
          <w:sz w:val="18"/>
          <w:rtl/>
        </w:rPr>
        <w:t>,</w:t>
      </w:r>
      <w:r w:rsidRPr="08531FAE">
        <w:rPr>
          <w:sz w:val="18"/>
          <w:rtl/>
        </w:rPr>
        <w:t xml:space="preserve"> ואבנט</w:t>
      </w:r>
      <w:r w:rsidRPr="08531FAE">
        <w:rPr>
          <w:rFonts w:hint="cs"/>
          <w:sz w:val="18"/>
          <w:rtl/>
        </w:rPr>
        <w:t>,</w:t>
      </w:r>
      <w:r w:rsidRPr="08531FAE">
        <w:rPr>
          <w:sz w:val="18"/>
          <w:rtl/>
        </w:rPr>
        <w:t xml:space="preserve"> ומגבעות</w:t>
      </w:r>
      <w:r w:rsidRPr="08531FAE">
        <w:rPr>
          <w:rFonts w:hint="cs"/>
          <w:sz w:val="18"/>
          <w:rtl/>
        </w:rPr>
        <w:t>,</w:t>
      </w:r>
      <w:r w:rsidRPr="08531FAE">
        <w:rPr>
          <w:sz w:val="18"/>
          <w:rtl/>
        </w:rPr>
        <w:t xml:space="preserve"> היא מצנפת</w:t>
      </w:r>
      <w:r w:rsidRPr="08531FAE">
        <w:rPr>
          <w:rFonts w:hint="cs"/>
          <w:sz w:val="18"/>
          <w:rtl/>
        </w:rPr>
        <w:t>,</w:t>
      </w:r>
      <w:r w:rsidRPr="08531FAE">
        <w:rPr>
          <w:sz w:val="18"/>
          <w:rtl/>
        </w:rPr>
        <w:t xml:space="preserve"> ומכנסים הכתובים למטה בפרשה</w:t>
      </w:r>
      <w:r w:rsidRPr="08531FAE">
        <w:rPr>
          <w:rFonts w:hint="cs"/>
          <w:sz w:val="18"/>
          <w:rtl/>
        </w:rPr>
        <w:t xml:space="preserve"> [שם פסוק מב]". ובגו"א שם אות טז [שנב:] כתב: "</w:t>
      </w:r>
      <w:r w:rsidRPr="08531FAE">
        <w:rPr>
          <w:sz w:val="18"/>
          <w:rtl/>
        </w:rPr>
        <w:t>ומכנסים כתובים למטה בפרשה. נראה לי מה שלא כלל את המכנסים עם שאר הבגדים, מפני שאין דומה מכנסים לשאר בגדים</w:t>
      </w:r>
      <w:r w:rsidRPr="08531FAE">
        <w:rPr>
          <w:rFonts w:hint="cs"/>
          <w:sz w:val="18"/>
          <w:rtl/>
        </w:rPr>
        <w:t>.</w:t>
      </w:r>
      <w:r w:rsidRPr="08531FAE">
        <w:rPr>
          <w:sz w:val="18"/>
          <w:rtl/>
        </w:rPr>
        <w:t xml:space="preserve"> כי מכנסים אינו מלבוש לכבוד, רק הוא לכסות הערוה </w:t>
      </w:r>
      <w:r w:rsidRPr="08531FAE">
        <w:rPr>
          <w:rFonts w:hint="cs"/>
          <w:sz w:val="18"/>
          <w:rtl/>
        </w:rPr>
        <w:t xml:space="preserve">[שם </w:t>
      </w:r>
      <w:r w:rsidRPr="08531FAE">
        <w:rPr>
          <w:sz w:val="18"/>
          <w:rtl/>
        </w:rPr>
        <w:t>פסוק מב</w:t>
      </w:r>
      <w:r w:rsidRPr="08531FAE">
        <w:rPr>
          <w:rFonts w:hint="cs"/>
          <w:sz w:val="18"/>
          <w:rtl/>
        </w:rPr>
        <w:t>]</w:t>
      </w:r>
      <w:r w:rsidRPr="08531FAE">
        <w:rPr>
          <w:sz w:val="18"/>
          <w:rtl/>
        </w:rPr>
        <w:t>, ושאר מלבושים כלם כבוד הגוף הם</w:t>
      </w:r>
      <w:r w:rsidRPr="08531FAE">
        <w:rPr>
          <w:rFonts w:hint="cs"/>
          <w:sz w:val="18"/>
          <w:rtl/>
        </w:rPr>
        <w:t>.</w:t>
      </w:r>
      <w:r w:rsidRPr="08531FAE">
        <w:rPr>
          <w:sz w:val="18"/>
          <w:rtl/>
        </w:rPr>
        <w:t xml:space="preserve"> והרי המכנסים אינם רק להסיר הגנאי, והערוה לכסות, ושאר בגדים הם </w:t>
      </w:r>
      <w:r w:rsidRPr="08531FAE">
        <w:rPr>
          <w:rFonts w:hint="cs"/>
          <w:sz w:val="18"/>
          <w:rtl/>
        </w:rPr>
        <w:t>'</w:t>
      </w:r>
      <w:r w:rsidRPr="08531FAE">
        <w:rPr>
          <w:sz w:val="18"/>
          <w:rtl/>
        </w:rPr>
        <w:t>לכבוד ולתפארת</w:t>
      </w:r>
      <w:r w:rsidRPr="08531FAE">
        <w:rPr>
          <w:rFonts w:hint="cs"/>
          <w:sz w:val="18"/>
          <w:rtl/>
        </w:rPr>
        <w:t>'</w:t>
      </w:r>
      <w:r w:rsidRPr="08531FAE">
        <w:rPr>
          <w:sz w:val="18"/>
          <w:rtl/>
        </w:rPr>
        <w:t xml:space="preserve"> </w:t>
      </w:r>
      <w:r w:rsidRPr="08531FAE">
        <w:rPr>
          <w:rFonts w:hint="cs"/>
          <w:sz w:val="18"/>
          <w:rtl/>
        </w:rPr>
        <w:t xml:space="preserve">[שם </w:t>
      </w:r>
      <w:r w:rsidRPr="08531FAE">
        <w:rPr>
          <w:sz w:val="18"/>
          <w:rtl/>
        </w:rPr>
        <w:t>פסוק ב</w:t>
      </w:r>
      <w:r w:rsidRPr="08531FAE">
        <w:rPr>
          <w:rFonts w:hint="cs"/>
          <w:sz w:val="18"/>
          <w:rtl/>
        </w:rPr>
        <w:t>]</w:t>
      </w:r>
      <w:r w:rsidRPr="08531FAE">
        <w:rPr>
          <w:sz w:val="18"/>
          <w:rtl/>
        </w:rPr>
        <w:t xml:space="preserve">, לכך נאמר אצל הבגדים </w:t>
      </w:r>
      <w:r w:rsidRPr="08531FAE">
        <w:rPr>
          <w:rFonts w:hint="cs"/>
          <w:sz w:val="18"/>
          <w:rtl/>
        </w:rPr>
        <w:t>'</w:t>
      </w:r>
      <w:r w:rsidRPr="08531FAE">
        <w:rPr>
          <w:sz w:val="18"/>
          <w:rtl/>
        </w:rPr>
        <w:t>לכבוד ולתפארת</w:t>
      </w:r>
      <w:r w:rsidRPr="08531FAE">
        <w:rPr>
          <w:rFonts w:hint="cs"/>
          <w:sz w:val="18"/>
          <w:rtl/>
        </w:rPr>
        <w:t xml:space="preserve">'... </w:t>
      </w:r>
      <w:r w:rsidRPr="08531FAE">
        <w:rPr>
          <w:sz w:val="18"/>
          <w:rtl/>
        </w:rPr>
        <w:t>ובכל מקום לא יחבר המכנסים עם שאר מלבושי כבוד, שאינו דומה ואינו שוה להם</w:t>
      </w:r>
      <w:r w:rsidRPr="08531FAE">
        <w:rPr>
          <w:rFonts w:hint="cs"/>
          <w:sz w:val="18"/>
          <w:rtl/>
        </w:rPr>
        <w:t>". ובהמשך שם באות יט [שנה:]</w:t>
      </w:r>
      <w:r w:rsidRPr="088637F1">
        <w:rPr>
          <w:rFonts w:hint="cs"/>
          <w:sz w:val="18"/>
          <w:rtl/>
        </w:rPr>
        <w:t xml:space="preserve"> כתב: "</w:t>
      </w:r>
      <w:r w:rsidRPr="088637F1">
        <w:rPr>
          <w:sz w:val="18"/>
          <w:rtl/>
        </w:rPr>
        <w:t>המכנסים שאינם לכבוד, רק לכסות הערוה, בשניהם שוה באהרן ובבניו</w:t>
      </w:r>
      <w:r w:rsidRPr="088637F1">
        <w:rPr>
          <w:rFonts w:hint="cs"/>
          <w:sz w:val="18"/>
          <w:rtl/>
        </w:rPr>
        <w:t xml:space="preserve">". </w:t>
      </w:r>
      <w:r w:rsidRPr="08531FAE">
        <w:rPr>
          <w:rFonts w:hint="cs"/>
          <w:sz w:val="18"/>
          <w:rtl/>
        </w:rPr>
        <w:t>והמשך חכמה [שמות כח, מ] כתב: "</w:t>
      </w:r>
      <w:r w:rsidRPr="08531FAE">
        <w:rPr>
          <w:rFonts w:ascii="Arial" w:hAnsi="Arial"/>
          <w:sz w:val="18"/>
          <w:rtl/>
        </w:rPr>
        <w:t>הנה כל דבר שיש בו כבוד בהיותו, לא יהיה בחסרונו פחיתות</w:t>
      </w:r>
      <w:r>
        <w:rPr>
          <w:rFonts w:ascii="Arial" w:hAnsi="Arial" w:hint="cs"/>
          <w:sz w:val="18"/>
          <w:rtl/>
        </w:rPr>
        <w:t>.</w:t>
      </w:r>
      <w:r w:rsidRPr="08531FAE">
        <w:rPr>
          <w:rFonts w:ascii="Arial" w:hAnsi="Arial"/>
          <w:sz w:val="18"/>
          <w:rtl/>
        </w:rPr>
        <w:t xml:space="preserve"> אבל דבר שבהעדרו יהיה פחיתות</w:t>
      </w:r>
      <w:r w:rsidRPr="08531FAE">
        <w:rPr>
          <w:rFonts w:ascii="Arial" w:hAnsi="Arial" w:hint="cs"/>
          <w:sz w:val="18"/>
          <w:rtl/>
        </w:rPr>
        <w:t>,</w:t>
      </w:r>
      <w:r w:rsidRPr="08531FAE">
        <w:rPr>
          <w:rFonts w:ascii="Arial" w:hAnsi="Arial"/>
          <w:sz w:val="18"/>
          <w:rtl/>
        </w:rPr>
        <w:t xml:space="preserve"> לא יהיה בהיותו שלימות וכבוד. והנה בגדים אלו יהיו בהיותם כבוד, אבל על המכנסים בלבשו אותם אינם בגדי כבוד</w:t>
      </w:r>
      <w:r w:rsidRPr="08531FAE">
        <w:rPr>
          <w:rFonts w:ascii="Arial" w:hAnsi="Arial" w:hint="cs"/>
          <w:sz w:val="18"/>
          <w:rtl/>
        </w:rPr>
        <w:t>,</w:t>
      </w:r>
      <w:r w:rsidRPr="08531FAE">
        <w:rPr>
          <w:rFonts w:ascii="Arial" w:hAnsi="Arial"/>
          <w:sz w:val="18"/>
          <w:rtl/>
        </w:rPr>
        <w:t xml:space="preserve"> אולם בהעדרם הוא פחיתות</w:t>
      </w:r>
      <w:r w:rsidRPr="08531FAE">
        <w:rPr>
          <w:rFonts w:hint="cs"/>
          <w:sz w:val="18"/>
          <w:rtl/>
        </w:rPr>
        <w:t>".</w:t>
      </w:r>
      <w:r>
        <w:rPr>
          <w:rFonts w:hint="cs"/>
          <w:sz w:val="18"/>
          <w:rtl/>
        </w:rPr>
        <w:t xml:space="preserve"> @</w:t>
      </w:r>
      <w:r w:rsidRPr="08983A30">
        <w:rPr>
          <w:rFonts w:hint="cs"/>
          <w:b/>
          <w:bCs/>
          <w:sz w:val="18"/>
          <w:rtl/>
        </w:rPr>
        <w:t>דוגמה נוספת;</w:t>
      </w:r>
      <w:r>
        <w:rPr>
          <w:rFonts w:hint="cs"/>
          <w:sz w:val="18"/>
          <w:rtl/>
        </w:rPr>
        <w:t xml:space="preserve">^ </w:t>
      </w:r>
      <w:r w:rsidRPr="088637F1">
        <w:rPr>
          <w:rFonts w:hint="cs"/>
          <w:sz w:val="18"/>
          <w:rtl/>
        </w:rPr>
        <w:t>בגו"א דברים פ"ח אות ד [קמז.] כתב: "</w:t>
      </w:r>
      <w:r w:rsidRPr="088637F1">
        <w:rPr>
          <w:sz w:val="18"/>
          <w:rtl/>
        </w:rPr>
        <w:t xml:space="preserve">יש חלוק בין </w:t>
      </w:r>
      <w:r>
        <w:rPr>
          <w:rFonts w:hint="cs"/>
          <w:sz w:val="18"/>
          <w:rtl/>
        </w:rPr>
        <w:t>[דברים ח, ד] '</w:t>
      </w:r>
      <w:r>
        <w:rPr>
          <w:sz w:val="18"/>
          <w:rtl/>
        </w:rPr>
        <w:t>שמלתך</w:t>
      </w:r>
      <w:r>
        <w:rPr>
          <w:rFonts w:hint="cs"/>
          <w:sz w:val="18"/>
          <w:rtl/>
        </w:rPr>
        <w:t>'</w:t>
      </w:r>
      <w:r w:rsidRPr="088637F1">
        <w:rPr>
          <w:sz w:val="18"/>
          <w:rtl/>
        </w:rPr>
        <w:t xml:space="preserve"> ובין </w:t>
      </w:r>
      <w:r>
        <w:rPr>
          <w:rFonts w:hint="cs"/>
          <w:sz w:val="18"/>
          <w:rtl/>
        </w:rPr>
        <w:t>[דברים כט, ד] '</w:t>
      </w:r>
      <w:r w:rsidRPr="088637F1">
        <w:rPr>
          <w:sz w:val="18"/>
          <w:rtl/>
        </w:rPr>
        <w:t>נעלך</w:t>
      </w:r>
      <w:r>
        <w:rPr>
          <w:rFonts w:hint="cs"/>
          <w:sz w:val="18"/>
          <w:rtl/>
        </w:rPr>
        <w:t>'.</w:t>
      </w:r>
      <w:r w:rsidRPr="088637F1">
        <w:rPr>
          <w:sz w:val="18"/>
          <w:rtl/>
        </w:rPr>
        <w:t xml:space="preserve"> כי המלבושים הם לכבוד האדם, כמו רבי יוחנן קרי למאניה 'מכבדותיה' </w:t>
      </w:r>
      <w:r>
        <w:rPr>
          <w:rFonts w:hint="cs"/>
          <w:sz w:val="18"/>
          <w:rtl/>
        </w:rPr>
        <w:t>[</w:t>
      </w:r>
      <w:r w:rsidRPr="088637F1">
        <w:rPr>
          <w:sz w:val="18"/>
          <w:rtl/>
        </w:rPr>
        <w:t>שבת קיג.</w:t>
      </w:r>
      <w:r>
        <w:rPr>
          <w:rFonts w:hint="cs"/>
          <w:sz w:val="18"/>
          <w:rtl/>
        </w:rPr>
        <w:t>]</w:t>
      </w:r>
      <w:r w:rsidRPr="088637F1">
        <w:rPr>
          <w:sz w:val="18"/>
          <w:rtl/>
        </w:rPr>
        <w:t>, ובשביל זה הם צריכים לאדם</w:t>
      </w:r>
      <w:r w:rsidRPr="088637F1">
        <w:rPr>
          <w:rFonts w:hint="cs"/>
          <w:sz w:val="18"/>
          <w:rtl/>
        </w:rPr>
        <w:t>,</w:t>
      </w:r>
      <w:r w:rsidRPr="088637F1">
        <w:rPr>
          <w:sz w:val="18"/>
          <w:rtl/>
        </w:rPr>
        <w:t xml:space="preserve"> כדי להתכבד ולהתקשט האדם בהם</w:t>
      </w:r>
      <w:r>
        <w:rPr>
          <w:rFonts w:hint="cs"/>
          <w:sz w:val="18"/>
          <w:rtl/>
        </w:rPr>
        <w:t xml:space="preserve">... </w:t>
      </w:r>
      <w:r w:rsidRPr="088637F1">
        <w:rPr>
          <w:sz w:val="18"/>
          <w:rtl/>
        </w:rPr>
        <w:t>ומנעלים אינם מלבושי כבוד</w:t>
      </w:r>
      <w:r>
        <w:rPr>
          <w:rFonts w:hint="cs"/>
          <w:sz w:val="18"/>
          <w:rtl/>
        </w:rPr>
        <w:t xml:space="preserve">... </w:t>
      </w:r>
      <w:r w:rsidRPr="088637F1">
        <w:rPr>
          <w:sz w:val="18"/>
          <w:rtl/>
        </w:rPr>
        <w:t>כי המנעלים אינם אלא להכרח האדם, שלא יקבל נזק ברגליו</w:t>
      </w:r>
      <w:r w:rsidRPr="088637F1">
        <w:rPr>
          <w:rFonts w:hint="cs"/>
          <w:sz w:val="18"/>
          <w:rtl/>
        </w:rPr>
        <w:t xml:space="preserve">, </w:t>
      </w:r>
      <w:r w:rsidRPr="088637F1">
        <w:rPr>
          <w:sz w:val="18"/>
          <w:rtl/>
        </w:rPr>
        <w:t>ואינם לעצמם</w:t>
      </w:r>
      <w:r w:rsidRPr="088637F1">
        <w:rPr>
          <w:rFonts w:hint="cs"/>
          <w:sz w:val="18"/>
          <w:rtl/>
        </w:rPr>
        <w:t>.</w:t>
      </w:r>
      <w:r w:rsidRPr="088637F1">
        <w:rPr>
          <w:sz w:val="18"/>
          <w:rtl/>
        </w:rPr>
        <w:t xml:space="preserve"> וזהו שתקנו חכמים </w:t>
      </w:r>
      <w:r w:rsidRPr="088637F1">
        <w:rPr>
          <w:rFonts w:hint="cs"/>
          <w:sz w:val="18"/>
          <w:rtl/>
        </w:rPr>
        <w:t>[</w:t>
      </w:r>
      <w:r w:rsidRPr="088637F1">
        <w:rPr>
          <w:sz w:val="18"/>
          <w:rtl/>
        </w:rPr>
        <w:t>ברכות ס</w:t>
      </w:r>
      <w:r w:rsidRPr="088637F1">
        <w:rPr>
          <w:rFonts w:hint="cs"/>
          <w:sz w:val="18"/>
          <w:rtl/>
        </w:rPr>
        <w:t>:]</w:t>
      </w:r>
      <w:r w:rsidRPr="088637F1">
        <w:rPr>
          <w:sz w:val="18"/>
          <w:rtl/>
        </w:rPr>
        <w:t xml:space="preserve"> כשלובש סודר שלו או טליתו לברך 'מלביש ערומים', בלשון לבישה. וכשהוא מסיים מסאני </w:t>
      </w:r>
      <w:r>
        <w:rPr>
          <w:rFonts w:hint="cs"/>
          <w:sz w:val="18"/>
          <w:rtl/>
        </w:rPr>
        <w:t xml:space="preserve">[שם] </w:t>
      </w:r>
      <w:r w:rsidRPr="088637F1">
        <w:rPr>
          <w:sz w:val="18"/>
          <w:rtl/>
        </w:rPr>
        <w:t>'שעשית לי כל צרכי', כלומר בשביל הכרח וצורך נבראו, לא בשביל עצמם כלל,</w:t>
      </w:r>
      <w:r w:rsidRPr="088637F1">
        <w:rPr>
          <w:rFonts w:hint="cs"/>
          <w:sz w:val="18"/>
          <w:rtl/>
        </w:rPr>
        <w:t xml:space="preserve"> ש</w:t>
      </w:r>
      <w:r w:rsidRPr="088637F1">
        <w:rPr>
          <w:sz w:val="18"/>
          <w:rtl/>
        </w:rPr>
        <w:t>אין זה מלבוש לכבוד</w:t>
      </w:r>
      <w:r>
        <w:rPr>
          <w:rFonts w:hint="cs"/>
          <w:sz w:val="18"/>
          <w:rtl/>
        </w:rPr>
        <w:t>". וראה עוד בגו"א שמות פי"ח אות טו [טז:], ו</w:t>
      </w:r>
      <w:r>
        <w:rPr>
          <w:rFonts w:ascii="Arial" w:hAnsi="Arial" w:hint="cs"/>
          <w:sz w:val="18"/>
          <w:rtl/>
        </w:rPr>
        <w:t>דר"ח פ"א מ"י [שה.], שביאר שוב שדבר של הכרח אינו שייך לכבוד וחשיבות.</w:t>
      </w:r>
    </w:p>
  </w:footnote>
  <w:footnote w:id="4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יין מביא את האדם לתאות אכילה ביותר, ומביא את האדם לשביעה חלקית, אך לא לשביעה מלאה. </w:t>
      </w:r>
    </w:p>
  </w:footnote>
  <w:footnote w:id="5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מקשה כן לפי הטור, דמהו הכרח הגמרא לחלק בין גריר לסעיד [שהיין גריר טובא וסעיד פורתא], הרי בכדי לבאר את הנהגתו של רבא בערב פסח [שהיה שותה יין] ניתן לומר שהיין גריר טובא וסעיד טובא גם כן, ומ"מ רבא שתה יין בערב פסח כדי לגרור את תאות האכילה לאכול מצה טפי. ובשלמא לפי התוספות ניחא, שהנהגת רבא תובן רק אם נבאר שהרבה יין גריר, ומעט יין סעיד, ולכך רבא שתה הרבה יין כדי לצאת מסעיד ולעבור לגריר. אך לפי הטור מה ההכרח לומר שהיין סעיד פורתא.   </w:t>
      </w:r>
    </w:p>
  </w:footnote>
  <w:footnote w:id="5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אם היין היה סעיד טובא, לא היה רבא מרוויח דבר משתיית יין בערב פסח משום שהיה מגיע לאותה תוצאה גם ללא שתיית היין [וגם היה מפסיד את דמי היין ששתה]. </w:t>
      </w:r>
    </w:p>
  </w:footnote>
  <w:footnote w:id="5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אדם רעב אינו אוכל פחות לתאבון מאדם הגורר תאות האכילה, כי בודאי מחמת רעבונו יאכל לתאבון לא פחות מאדם האוכל לתאותו. </w:t>
      </w:r>
    </w:p>
  </w:footnote>
  <w:footnote w:id="5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אם מה שהיין מסלק [הרעב] היה שוה למה שהיין מביא תחתיו [תאות אכילה].</w:t>
      </w:r>
    </w:p>
  </w:footnote>
  <w:footnote w:id="5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מדוע רבא שתה יין בערב פסח בכדי להיות "גריר", הרי אם לא היה שותה יין כלל היה רעב, ואז גם כן היה אוכל מצה לתאבון, ומה הרוויח במה שהחליף רעב בגריר, ומעין מה שאמרו חכמים [כתובות קי.] "</w:t>
      </w:r>
      <w:r>
        <w:rPr>
          <w:rtl/>
        </w:rPr>
        <w:t>הפוכי מטרתא למה לי</w:t>
      </w:r>
      <w:r>
        <w:rPr>
          <w:rFonts w:hint="cs"/>
          <w:rtl/>
        </w:rPr>
        <w:t>", ופירש רש"י [שם] "</w:t>
      </w:r>
      <w:r>
        <w:rPr>
          <w:rtl/>
        </w:rPr>
        <w:t>הנושא שני מרצופין של עור ומשאן שוה</w:t>
      </w:r>
      <w:r>
        <w:rPr>
          <w:rFonts w:hint="cs"/>
          <w:rtl/>
        </w:rPr>
        <w:t>,</w:t>
      </w:r>
      <w:r>
        <w:rPr>
          <w:rtl/>
        </w:rPr>
        <w:t xml:space="preserve"> מה יתרון לו להפוך של ימין לשמאל</w:t>
      </w:r>
      <w:r>
        <w:rPr>
          <w:rFonts w:hint="cs"/>
          <w:rtl/>
        </w:rPr>
        <w:t>,</w:t>
      </w:r>
      <w:r>
        <w:rPr>
          <w:rtl/>
        </w:rPr>
        <w:t xml:space="preserve"> ושל שמאל לימין</w:t>
      </w:r>
      <w:r>
        <w:rPr>
          <w:rFonts w:hint="cs"/>
          <w:rtl/>
        </w:rPr>
        <w:t xml:space="preserve">". </w:t>
      </w:r>
    </w:p>
  </w:footnote>
  <w:footnote w:id="5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מה שהיין ממעט מהרעבון [סעיד] הוא פחות ממה שהיין מרבה תאות האכילה [גריר].</w:t>
      </w:r>
    </w:p>
  </w:footnote>
  <w:footnote w:id="5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רבוי תאות המאכל הוא יותר מסילוק חלקי של הרעב. ואם תאמר, הרי אם רבא לא היה שותה כלל היה רעב לגמרי ללא שום ניכוי, ו"ודאי האדם כל כך אוכל מחמת רעבון כמו שהוא אוכל מחמת גרר" [לשונו למעלה לאחר ציון 50]. ואם כן הדרא קושיא לדוכתא, במה עדיף גריר שלאחר שתיית היין מרעב שלפני שתיית היין. ויש לומר, שללא שתיית היין רבא היה רעב לגמרי לאכילת מצה, אך לא היה גריר כלל, והיה רעב ללא גריר. אך לאחר שתיית היין רבא עדיין קצת רעב, משום שאין היין מסלק את הרעבון לגמרי ["סעיד פורתא"], והוא גם גריר לגמרי לאכול מצה ["גריר טובא"]. לכך לאחר ששתה השתוקקותו למצה מרובה יותר מאילו לא שתה כלל, כי לאחר ששתה הוא גם קצת רעב וגם גריר טובא, ואילו קודם ששתה היה רק רעב, ולא היה גריר כלל.</w:t>
      </w:r>
    </w:p>
  </w:footnote>
  <w:footnote w:id="5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"דחמרא מיגרר גריר" [המשך לשון הגמרא שם].</w:t>
      </w:r>
    </w:p>
  </w:footnote>
  <w:footnote w:id="5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הגמרא שלפנינו הוא "דתנן, </w:t>
      </w:r>
      <w:r>
        <w:rPr>
          <w:rtl/>
        </w:rPr>
        <w:t xml:space="preserve">בין הכוסות הללו </w:t>
      </w:r>
      <w:r>
        <w:rPr>
          <w:rFonts w:hint="cs"/>
          <w:rtl/>
        </w:rPr>
        <w:t xml:space="preserve">["בין הראשון לשני בין השני לשלישי" (רשב"ם שם)] </w:t>
      </w:r>
      <w:r>
        <w:rPr>
          <w:rtl/>
        </w:rPr>
        <w:t>אם רצה לשתות</w:t>
      </w:r>
      <w:r>
        <w:rPr>
          <w:rFonts w:hint="cs"/>
          <w:rtl/>
        </w:rPr>
        <w:t>,</w:t>
      </w:r>
      <w:r>
        <w:rPr>
          <w:rtl/>
        </w:rPr>
        <w:t xml:space="preserve"> ישתה</w:t>
      </w:r>
      <w:r>
        <w:rPr>
          <w:rFonts w:hint="cs"/>
          <w:rtl/>
        </w:rPr>
        <w:t>.</w:t>
      </w:r>
      <w:r>
        <w:rPr>
          <w:rtl/>
        </w:rPr>
        <w:t xml:space="preserve"> בין שלישי לרביעי לא ישתה</w:t>
      </w:r>
      <w:r>
        <w:rPr>
          <w:rFonts w:hint="cs"/>
          <w:rtl/>
        </w:rPr>
        <w:t>.</w:t>
      </w:r>
      <w:r>
        <w:rPr>
          <w:rtl/>
        </w:rPr>
        <w:t xml:space="preserve"> ואי אמרת מסעד סעיד</w:t>
      </w:r>
      <w:r>
        <w:rPr>
          <w:rFonts w:hint="cs"/>
          <w:rtl/>
        </w:rPr>
        <w:t>,</w:t>
      </w:r>
      <w:r>
        <w:rPr>
          <w:rtl/>
        </w:rPr>
        <w:t xml:space="preserve"> אמאי ישתה</w:t>
      </w:r>
      <w:r>
        <w:rPr>
          <w:rFonts w:hint="cs"/>
          <w:rtl/>
        </w:rPr>
        <w:t>,</w:t>
      </w:r>
      <w:r>
        <w:rPr>
          <w:rtl/>
        </w:rPr>
        <w:t xml:space="preserve"> הא קא אכיל למצה אכילה גסה</w:t>
      </w:r>
      <w:r>
        <w:rPr>
          <w:rFonts w:hint="cs"/>
          <w:rtl/>
        </w:rPr>
        <w:t>.</w:t>
      </w:r>
      <w:r>
        <w:rPr>
          <w:rtl/>
        </w:rPr>
        <w:t xml:space="preserve"> אלא שמע מינה מגרר גריר</w:t>
      </w:r>
      <w:r>
        <w:rPr>
          <w:rFonts w:hint="cs"/>
          <w:rtl/>
        </w:rPr>
        <w:t>".</w:t>
      </w:r>
    </w:p>
  </w:footnote>
  <w:footnote w:id="5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בפשטות כוונתו להקשות מסתימת לשון המשנה ["בין הכוסות אם רצה לשתות, ישתה"], שסתימת לשון זו מורה שמדובר בכל אופני השתיה, גם בשתיה מועטה. וכן הקשה בחידושי הר"ן [פסחים קח.], וז"ל: "</w:t>
      </w:r>
      <w:r>
        <w:rPr>
          <w:rtl/>
        </w:rPr>
        <w:t>וא</w:t>
      </w:r>
      <w:r>
        <w:rPr>
          <w:rFonts w:hint="cs"/>
          <w:rtl/>
        </w:rPr>
        <w:t>ם תאמר,</w:t>
      </w:r>
      <w:r>
        <w:rPr>
          <w:rtl/>
        </w:rPr>
        <w:t xml:space="preserve"> והיכי תנן בין הכוסות הללו אם רצה לשתות ישתה</w:t>
      </w:r>
      <w:r>
        <w:rPr>
          <w:rFonts w:hint="cs"/>
          <w:rtl/>
        </w:rPr>
        <w:t>,</w:t>
      </w:r>
      <w:r>
        <w:rPr>
          <w:rtl/>
        </w:rPr>
        <w:t xml:space="preserve"> דמשמע בין פורתא בין טובא, דהא נהי דטובא גריר</w:t>
      </w:r>
      <w:r>
        <w:rPr>
          <w:rFonts w:hint="cs"/>
          <w:rtl/>
        </w:rPr>
        <w:t>,</w:t>
      </w:r>
      <w:r>
        <w:rPr>
          <w:rtl/>
        </w:rPr>
        <w:t xml:space="preserve"> פורתא סעיד</w:t>
      </w:r>
      <w:r>
        <w:rPr>
          <w:rFonts w:hint="cs"/>
          <w:rtl/>
        </w:rPr>
        <w:t>". וכן הקשו רבינו דוד [שם] ומרדכי [שם], ויובאו בהערה הבאה. ובשו"ת חכם צבי [קונטרס תוספות חדשים סימן ח] כתב: "</w:t>
      </w:r>
      <w:r>
        <w:rPr>
          <w:rtl/>
        </w:rPr>
        <w:t>אי כדברי התוס</w:t>
      </w:r>
      <w:r>
        <w:rPr>
          <w:rFonts w:hint="cs"/>
          <w:rtl/>
        </w:rPr>
        <w:t>פות</w:t>
      </w:r>
      <w:r>
        <w:rPr>
          <w:rtl/>
        </w:rPr>
        <w:t xml:space="preserve"> קשה טובא</w:t>
      </w:r>
      <w:r>
        <w:rPr>
          <w:rFonts w:hint="cs"/>
          <w:rtl/>
        </w:rPr>
        <w:t>,</w:t>
      </w:r>
      <w:r>
        <w:rPr>
          <w:rtl/>
        </w:rPr>
        <w:t xml:space="preserve"> והא רבא גופי</w:t>
      </w:r>
      <w:r>
        <w:rPr>
          <w:rFonts w:hint="cs"/>
          <w:rtl/>
        </w:rPr>
        <w:t>ה</w:t>
      </w:r>
      <w:r>
        <w:rPr>
          <w:rtl/>
        </w:rPr>
        <w:t xml:space="preserve"> מודה דפורתא מיסעד סעיד</w:t>
      </w:r>
      <w:r>
        <w:rPr>
          <w:rFonts w:hint="cs"/>
          <w:rtl/>
        </w:rPr>
        <w:t xml:space="preserve">... </w:t>
      </w:r>
      <w:r>
        <w:rPr>
          <w:rtl/>
        </w:rPr>
        <w:t>אמאי תנן במתני</w:t>
      </w:r>
      <w:r>
        <w:rPr>
          <w:rFonts w:hint="cs"/>
          <w:rtl/>
        </w:rPr>
        <w:t>תין</w:t>
      </w:r>
      <w:r>
        <w:rPr>
          <w:rtl/>
        </w:rPr>
        <w:t xml:space="preserve"> סתמא אם רצה לשתות ישתה</w:t>
      </w:r>
      <w:r>
        <w:rPr>
          <w:rFonts w:hint="cs"/>
          <w:rtl/>
        </w:rPr>
        <w:t>,</w:t>
      </w:r>
      <w:r>
        <w:rPr>
          <w:rtl/>
        </w:rPr>
        <w:t xml:space="preserve"> הן רב או מעט</w:t>
      </w:r>
      <w:r>
        <w:rPr>
          <w:rFonts w:hint="cs"/>
          <w:rtl/>
        </w:rPr>
        <w:t xml:space="preserve">". ובפרי חדש [או"ח סימן תעא סק"א] כתב: "ואם איתא דפורתא סעיד, היכי קתני סתם 'בין הכוסות הללו אם רצה לשתות, שותה', דמשמע אפילו מעט". אמנם המהר"ל לא הזכיר בלשונו כלום אודות ש"קתני סתם", ומשמע שאינו מקשה מצד סתימת לשון המשנה. וראה להלן הערה 62.   </w:t>
      </w:r>
    </w:p>
  </w:footnote>
  <w:footnote w:id="60">
    <w:p w:rsidR="080F664C" w:rsidRDefault="080F664C" w:rsidP="083765F1">
      <w:pPr>
        <w:pStyle w:val="FootnoteText"/>
        <w:rPr>
          <w:rFonts w:hint="cs"/>
        </w:rPr>
      </w:pPr>
      <w:r>
        <w:rPr>
          <w:rtl/>
        </w:rPr>
        <w:t>&lt;</w:t>
      </w:r>
      <w:r>
        <w:rPr>
          <w:rStyle w:val="FootnoteReference"/>
        </w:rPr>
        <w:footnoteRef/>
      </w:r>
      <w:r>
        <w:rPr>
          <w:rtl/>
        </w:rPr>
        <w:t>&gt;</w:t>
      </w:r>
      <w:r>
        <w:rPr>
          <w:rFonts w:hint="cs"/>
          <w:rtl/>
        </w:rPr>
        <w:t xml:space="preserve"> דבריו יובנו לפי מה שכתב בחידושי רבינו דוד [פסחים קח.], וז"ל: "</w:t>
      </w:r>
      <w:r w:rsidRPr="08924360">
        <w:rPr>
          <w:rtl/>
        </w:rPr>
        <w:t>ואם תאמר</w:t>
      </w:r>
      <w:r>
        <w:rPr>
          <w:rFonts w:hint="cs"/>
          <w:rtl/>
        </w:rPr>
        <w:t>,</w:t>
      </w:r>
      <w:r w:rsidRPr="08924360">
        <w:rPr>
          <w:rtl/>
        </w:rPr>
        <w:t xml:space="preserve"> והא אמרי</w:t>
      </w:r>
      <w:r>
        <w:rPr>
          <w:rFonts w:hint="cs"/>
          <w:rtl/>
        </w:rPr>
        <w:t>נן</w:t>
      </w:r>
      <w:r w:rsidRPr="08924360">
        <w:rPr>
          <w:rtl/>
        </w:rPr>
        <w:t xml:space="preserve"> בפר</w:t>
      </w:r>
      <w:r>
        <w:rPr>
          <w:rFonts w:hint="cs"/>
          <w:rtl/>
        </w:rPr>
        <w:t>ק</w:t>
      </w:r>
      <w:r w:rsidRPr="08924360">
        <w:rPr>
          <w:rtl/>
        </w:rPr>
        <w:t xml:space="preserve"> כיצד מברכין </w:t>
      </w:r>
      <w:r>
        <w:rPr>
          <w:rFonts w:hint="cs"/>
          <w:rtl/>
        </w:rPr>
        <w:t>[ברכות לה:] ט</w:t>
      </w:r>
      <w:r w:rsidRPr="08924360">
        <w:rPr>
          <w:rtl/>
        </w:rPr>
        <w:t>ובא גרי</w:t>
      </w:r>
      <w:r>
        <w:rPr>
          <w:rFonts w:hint="cs"/>
          <w:rtl/>
        </w:rPr>
        <w:t>ר,</w:t>
      </w:r>
      <w:r w:rsidRPr="08924360">
        <w:rPr>
          <w:rtl/>
        </w:rPr>
        <w:t xml:space="preserve"> פורתא סעיד</w:t>
      </w:r>
      <w:r>
        <w:rPr>
          <w:rFonts w:hint="cs"/>
          <w:rtl/>
        </w:rPr>
        <w:t>.</w:t>
      </w:r>
      <w:r w:rsidRPr="08924360">
        <w:rPr>
          <w:rtl/>
        </w:rPr>
        <w:t xml:space="preserve"> ומנא לן דבין הכוסות טובא שתי</w:t>
      </w:r>
      <w:r>
        <w:rPr>
          <w:rFonts w:hint="cs"/>
          <w:rtl/>
        </w:rPr>
        <w:t>,</w:t>
      </w:r>
      <w:r w:rsidRPr="08924360">
        <w:rPr>
          <w:rtl/>
        </w:rPr>
        <w:t xml:space="preserve"> דילמא פורתא שתי</w:t>
      </w:r>
      <w:r>
        <w:rPr>
          <w:rFonts w:hint="cs"/>
          <w:rtl/>
        </w:rPr>
        <w:t>,</w:t>
      </w:r>
      <w:r w:rsidRPr="08924360">
        <w:rPr>
          <w:rtl/>
        </w:rPr>
        <w:t xml:space="preserve"> וסעיד ליה לליביה</w:t>
      </w:r>
      <w:r>
        <w:rPr>
          <w:rFonts w:hint="cs"/>
          <w:rtl/>
        </w:rPr>
        <w:t>.</w:t>
      </w:r>
      <w:r w:rsidRPr="08924360">
        <w:rPr>
          <w:rtl/>
        </w:rPr>
        <w:t xml:space="preserve"> ואיכא למימר</w:t>
      </w:r>
      <w:r>
        <w:rPr>
          <w:rFonts w:hint="cs"/>
          <w:rtl/>
        </w:rPr>
        <w:t>,</w:t>
      </w:r>
      <w:r w:rsidRPr="08924360">
        <w:rPr>
          <w:rtl/>
        </w:rPr>
        <w:t xml:space="preserve"> שאחר שהוא שותה שתי כוסות קודם הסעודה</w:t>
      </w:r>
      <w:r>
        <w:rPr>
          <w:rFonts w:hint="cs"/>
          <w:rtl/>
        </w:rPr>
        <w:t>,</w:t>
      </w:r>
      <w:r w:rsidRPr="08924360">
        <w:rPr>
          <w:rtl/>
        </w:rPr>
        <w:t xml:space="preserve"> ואותו שישת</w:t>
      </w:r>
      <w:r>
        <w:rPr>
          <w:rtl/>
        </w:rPr>
        <w:t>ה בין הכוסות</w:t>
      </w:r>
      <w:r>
        <w:rPr>
          <w:rFonts w:hint="cs"/>
          <w:rtl/>
        </w:rPr>
        <w:t>,</w:t>
      </w:r>
      <w:r>
        <w:rPr>
          <w:rtl/>
        </w:rPr>
        <w:t xml:space="preserve"> טובא הוי</w:t>
      </w:r>
      <w:r>
        <w:rPr>
          <w:rFonts w:hint="cs"/>
          <w:rtl/>
        </w:rPr>
        <w:t>,</w:t>
      </w:r>
      <w:r>
        <w:rPr>
          <w:rtl/>
        </w:rPr>
        <w:t xml:space="preserve"> ולא סעיד</w:t>
      </w:r>
      <w:r>
        <w:rPr>
          <w:rFonts w:hint="cs"/>
          <w:rtl/>
        </w:rPr>
        <w:t>". וכן כתב המרדכי [פסחים קח:], וז"ל: "</w:t>
      </w:r>
      <w:r w:rsidRPr="08206D27">
        <w:rPr>
          <w:rtl/>
        </w:rPr>
        <w:t>דחמרא מיגרר גריר</w:t>
      </w:r>
      <w:r>
        <w:rPr>
          <w:rFonts w:hint="cs"/>
          <w:rtl/>
        </w:rPr>
        <w:t>.</w:t>
      </w:r>
      <w:r w:rsidRPr="08206D27">
        <w:rPr>
          <w:rtl/>
        </w:rPr>
        <w:t xml:space="preserve"> ודוקא טובא</w:t>
      </w:r>
      <w:r>
        <w:rPr>
          <w:rFonts w:hint="cs"/>
          <w:rtl/>
        </w:rPr>
        <w:t>,</w:t>
      </w:r>
      <w:r w:rsidRPr="08206D27">
        <w:rPr>
          <w:rtl/>
        </w:rPr>
        <w:t xml:space="preserve"> אבל פורתא מיסעד סעיד</w:t>
      </w:r>
      <w:r>
        <w:rPr>
          <w:rFonts w:hint="cs"/>
          <w:rtl/>
        </w:rPr>
        <w:t>,</w:t>
      </w:r>
      <w:r w:rsidRPr="08206D27">
        <w:rPr>
          <w:rtl/>
        </w:rPr>
        <w:t xml:space="preserve"> כדאמרינן בברכות </w:t>
      </w:r>
      <w:r>
        <w:rPr>
          <w:rFonts w:hint="cs"/>
          <w:rtl/>
        </w:rPr>
        <w:t>[לה:].</w:t>
      </w:r>
      <w:r w:rsidRPr="08206D27">
        <w:rPr>
          <w:rtl/>
        </w:rPr>
        <w:t xml:space="preserve"> ומכל מקום מייתי שפיר ראיה מהא דקאמר </w:t>
      </w:r>
      <w:r>
        <w:rPr>
          <w:rFonts w:hint="cs"/>
          <w:rtl/>
        </w:rPr>
        <w:t>'</w:t>
      </w:r>
      <w:r w:rsidRPr="08206D27">
        <w:rPr>
          <w:rtl/>
        </w:rPr>
        <w:t>בין הכוסות הללו אם רצה לשתות ישתה</w:t>
      </w:r>
      <w:r>
        <w:rPr>
          <w:rFonts w:hint="cs"/>
          <w:rtl/>
        </w:rPr>
        <w:t>',</w:t>
      </w:r>
      <w:r w:rsidRPr="08206D27">
        <w:rPr>
          <w:rtl/>
        </w:rPr>
        <w:t xml:space="preserve"> דהיינו טובא</w:t>
      </w:r>
      <w:r>
        <w:rPr>
          <w:rFonts w:hint="cs"/>
          <w:rtl/>
        </w:rPr>
        <w:t>,</w:t>
      </w:r>
      <w:r w:rsidRPr="08206D27">
        <w:rPr>
          <w:rtl/>
        </w:rPr>
        <w:t xml:space="preserve"> דהא שתה כבר כוס ראשון</w:t>
      </w:r>
      <w:r>
        <w:rPr>
          <w:rFonts w:hint="cs"/>
          <w:rtl/>
        </w:rPr>
        <w:t>,</w:t>
      </w:r>
      <w:r w:rsidRPr="08206D27">
        <w:rPr>
          <w:rtl/>
        </w:rPr>
        <w:t xml:space="preserve"> ומה ששתה בינתים</w:t>
      </w:r>
      <w:r>
        <w:rPr>
          <w:rFonts w:hint="cs"/>
          <w:rtl/>
        </w:rPr>
        <w:t>,</w:t>
      </w:r>
      <w:r w:rsidRPr="08206D27">
        <w:rPr>
          <w:rtl/>
        </w:rPr>
        <w:t xml:space="preserve"> וכוס שני שישתה אחרי כן</w:t>
      </w:r>
      <w:r>
        <w:rPr>
          <w:rFonts w:hint="cs"/>
          <w:rtl/>
        </w:rPr>
        <w:t>,</w:t>
      </w:r>
      <w:r w:rsidRPr="08206D27">
        <w:rPr>
          <w:rtl/>
        </w:rPr>
        <w:t xml:space="preserve"> וא</w:t>
      </w:r>
      <w:r>
        <w:rPr>
          <w:rFonts w:hint="cs"/>
          <w:rtl/>
        </w:rPr>
        <w:t>ם כן</w:t>
      </w:r>
      <w:r w:rsidRPr="08206D27">
        <w:rPr>
          <w:rtl/>
        </w:rPr>
        <w:t xml:space="preserve"> הוי טובא</w:t>
      </w:r>
      <w:r>
        <w:rPr>
          <w:rFonts w:hint="cs"/>
          <w:rtl/>
        </w:rPr>
        <w:t>". הרי שכל כמות יין שישתה בין הכוסות מצטרפת לחשבון גדול, ונקראת "טובא"</w:t>
      </w:r>
      <w:r w:rsidRPr="083C72BE">
        <w:rPr>
          <w:rFonts w:hint="cs"/>
          <w:sz w:val="18"/>
          <w:rtl/>
        </w:rPr>
        <w:t xml:space="preserve">. </w:t>
      </w:r>
      <w:r>
        <w:rPr>
          <w:rFonts w:hint="cs"/>
          <w:rtl/>
        </w:rPr>
        <w:t>וכן המגן אברהם [סימן תעא סק"ד] כתב: "</w:t>
      </w:r>
      <w:r>
        <w:rPr>
          <w:rtl/>
        </w:rPr>
        <w:t>מעט לא ישתה. וא</w:t>
      </w:r>
      <w:r>
        <w:rPr>
          <w:rFonts w:hint="cs"/>
          <w:rtl/>
        </w:rPr>
        <w:t xml:space="preserve">ף על גב </w:t>
      </w:r>
      <w:r>
        <w:rPr>
          <w:rtl/>
        </w:rPr>
        <w:t>דמותר לשתות בין הכוסות</w:t>
      </w:r>
      <w:r>
        <w:rPr>
          <w:rFonts w:hint="cs"/>
          <w:rtl/>
        </w:rPr>
        <w:t>...</w:t>
      </w:r>
      <w:r>
        <w:rPr>
          <w:rtl/>
        </w:rPr>
        <w:t xml:space="preserve"> היינו משום ששותה שני כוסות</w:t>
      </w:r>
      <w:r>
        <w:rPr>
          <w:rFonts w:hint="cs"/>
          <w:rtl/>
        </w:rPr>
        <w:t>,</w:t>
      </w:r>
      <w:r>
        <w:rPr>
          <w:rtl/>
        </w:rPr>
        <w:t xml:space="preserve"> וכל מה ששותה מקרי </w:t>
      </w:r>
      <w:r>
        <w:rPr>
          <w:rFonts w:hint="cs"/>
          <w:rtl/>
        </w:rPr>
        <w:t>'</w:t>
      </w:r>
      <w:r>
        <w:rPr>
          <w:rtl/>
        </w:rPr>
        <w:t>טובא</w:t>
      </w:r>
      <w:r>
        <w:rPr>
          <w:rFonts w:hint="cs"/>
          <w:rtl/>
        </w:rPr>
        <w:t xml:space="preserve">'". וכן כתב המשנה ברורה [סימן תעא סק"ז]: "שתי כוסות של רביעית או רובן, יש לחשוב להרבה, ושרי". </w:t>
      </w:r>
      <w:r w:rsidRPr="083C72BE">
        <w:rPr>
          <w:rFonts w:hint="cs"/>
          <w:sz w:val="18"/>
          <w:rtl/>
        </w:rPr>
        <w:t>ו</w:t>
      </w:r>
      <w:r>
        <w:rPr>
          <w:rFonts w:hint="cs"/>
          <w:sz w:val="18"/>
          <w:rtl/>
        </w:rPr>
        <w:t>לאפוקי מדעות אלו כתב</w:t>
      </w:r>
      <w:r w:rsidRPr="083C72BE">
        <w:rPr>
          <w:rFonts w:hint="cs"/>
          <w:sz w:val="18"/>
          <w:rtl/>
        </w:rPr>
        <w:t xml:space="preserve"> המהר"ל כאן "</w:t>
      </w:r>
      <w:r w:rsidRPr="083C72BE">
        <w:rPr>
          <w:rStyle w:val="LatinChar"/>
          <w:sz w:val="18"/>
          <w:rtl/>
          <w:lang w:val="en-GB"/>
        </w:rPr>
        <w:t xml:space="preserve">דאין נראה שיהיו שנים או שלשה רביעית יין נקרא </w:t>
      </w:r>
      <w:r>
        <w:rPr>
          <w:rStyle w:val="LatinChar"/>
          <w:rFonts w:hint="cs"/>
          <w:sz w:val="18"/>
          <w:rtl/>
          <w:lang w:val="en-GB"/>
        </w:rPr>
        <w:t>'</w:t>
      </w:r>
      <w:r w:rsidRPr="083C72BE">
        <w:rPr>
          <w:rStyle w:val="LatinChar"/>
          <w:sz w:val="18"/>
          <w:rtl/>
          <w:lang w:val="en-GB"/>
        </w:rPr>
        <w:t>טובא</w:t>
      </w:r>
      <w:r>
        <w:rPr>
          <w:rStyle w:val="LatinChar"/>
          <w:rFonts w:hint="cs"/>
          <w:sz w:val="18"/>
          <w:rtl/>
          <w:lang w:val="en-GB"/>
        </w:rPr>
        <w:t>'</w:t>
      </w:r>
      <w:r>
        <w:rPr>
          <w:rFonts w:hint="cs"/>
          <w:rtl/>
        </w:rPr>
        <w:t>". וכוונתו שהשיעור לכוס יין הוא רביעית [פסחים קח:], ושתי כוסות והפורתא ששתה ביניהן עולות לג' רביעיות יין, ולדעתו אין זה נקרא "טובא". וכמהר"ל כתב גם בבגדי ישע [המפרש על המרדכי שם] אות קכא. וראה להלן הערה 62.</w:t>
      </w:r>
    </w:p>
  </w:footnote>
  <w:footnote w:id="61">
    <w:p w:rsidR="080F664C" w:rsidRDefault="080F664C" w:rsidP="08591439">
      <w:pPr>
        <w:pStyle w:val="FootnoteText"/>
        <w:rPr>
          <w:rFonts w:hint="cs"/>
        </w:rPr>
      </w:pPr>
      <w:r>
        <w:rPr>
          <w:rtl/>
        </w:rPr>
        <w:t>&lt;</w:t>
      </w:r>
      <w:r>
        <w:rPr>
          <w:rStyle w:val="FootnoteReference"/>
        </w:rPr>
        <w:footnoteRef/>
      </w:r>
      <w:r>
        <w:rPr>
          <w:rtl/>
        </w:rPr>
        <w:t>&gt;</w:t>
      </w:r>
      <w:r>
        <w:rPr>
          <w:rFonts w:hint="cs"/>
          <w:rtl/>
        </w:rPr>
        <w:t xml:space="preserve"> לשון הגמרא [שם] במילואו "ו</w:t>
      </w:r>
      <w:r>
        <w:rPr>
          <w:rtl/>
        </w:rPr>
        <w:t>חמרא מי סעיד</w:t>
      </w:r>
      <w:r>
        <w:rPr>
          <w:rFonts w:hint="cs"/>
          <w:rtl/>
        </w:rPr>
        <w:t>,</w:t>
      </w:r>
      <w:r>
        <w:rPr>
          <w:rtl/>
        </w:rPr>
        <w:t xml:space="preserve"> והא רבא הוה שתי חמר</w:t>
      </w:r>
      <w:r>
        <w:rPr>
          <w:rFonts w:hint="cs"/>
          <w:rtl/>
        </w:rPr>
        <w:t>א</w:t>
      </w:r>
      <w:r>
        <w:rPr>
          <w:rtl/>
        </w:rPr>
        <w:t xml:space="preserve"> כל מעלי יומא דפסחא</w:t>
      </w:r>
      <w:r>
        <w:rPr>
          <w:rFonts w:hint="cs"/>
          <w:rtl/>
        </w:rPr>
        <w:t>,</w:t>
      </w:r>
      <w:r>
        <w:rPr>
          <w:rtl/>
        </w:rPr>
        <w:t xml:space="preserve"> כי היכי דנגרריה ללביה וניכול מצה טפי</w:t>
      </w:r>
      <w:r>
        <w:rPr>
          <w:rFonts w:hint="cs"/>
          <w:rtl/>
        </w:rPr>
        <w:t>.</w:t>
      </w:r>
      <w:r>
        <w:rPr>
          <w:rtl/>
        </w:rPr>
        <w:t xml:space="preserve"> טובא גריר</w:t>
      </w:r>
      <w:r>
        <w:rPr>
          <w:rFonts w:hint="cs"/>
          <w:rtl/>
        </w:rPr>
        <w:t>,</w:t>
      </w:r>
      <w:r>
        <w:rPr>
          <w:rtl/>
        </w:rPr>
        <w:t xml:space="preserve"> פורתא סעיד</w:t>
      </w:r>
      <w:r>
        <w:rPr>
          <w:rFonts w:hint="cs"/>
          <w:rtl/>
        </w:rPr>
        <w:t>.</w:t>
      </w:r>
      <w:r>
        <w:rPr>
          <w:rtl/>
        </w:rPr>
        <w:t xml:space="preserve"> ומי סעיד כלל</w:t>
      </w:r>
      <w:r>
        <w:rPr>
          <w:rFonts w:hint="cs"/>
          <w:rtl/>
        </w:rPr>
        <w:t>,</w:t>
      </w:r>
      <w:r>
        <w:rPr>
          <w:rtl/>
        </w:rPr>
        <w:t xml:space="preserve"> והכתיב </w:t>
      </w:r>
      <w:r>
        <w:rPr>
          <w:rFonts w:hint="cs"/>
          <w:rtl/>
        </w:rPr>
        <w:t>'</w:t>
      </w:r>
      <w:r>
        <w:rPr>
          <w:rtl/>
        </w:rPr>
        <w:t>ויין ישמח לבב אנוש ולחם לבב אנוש יסעד וגו'</w:t>
      </w:r>
      <w:r>
        <w:rPr>
          <w:rFonts w:hint="cs"/>
          <w:rtl/>
        </w:rPr>
        <w:t>',</w:t>
      </w:r>
      <w:r>
        <w:rPr>
          <w:rtl/>
        </w:rPr>
        <w:t xml:space="preserve"> נהמא הוא דסעיד</w:t>
      </w:r>
      <w:r>
        <w:rPr>
          <w:rFonts w:hint="cs"/>
          <w:rtl/>
        </w:rPr>
        <w:t>,</w:t>
      </w:r>
      <w:r>
        <w:rPr>
          <w:rtl/>
        </w:rPr>
        <w:t xml:space="preserve"> חמרא לא סעיד</w:t>
      </w:r>
      <w:r>
        <w:rPr>
          <w:rFonts w:hint="cs"/>
          <w:rtl/>
        </w:rPr>
        <w:t>". ופירש רש"י [שם] "</w:t>
      </w:r>
      <w:r>
        <w:rPr>
          <w:rtl/>
        </w:rPr>
        <w:t xml:space="preserve">והכתיב ויין ישמח לבב אנוש - וסיפא דקרא </w:t>
      </w:r>
      <w:r>
        <w:rPr>
          <w:rFonts w:hint="cs"/>
          <w:rtl/>
        </w:rPr>
        <w:t>'</w:t>
      </w:r>
      <w:r>
        <w:rPr>
          <w:rtl/>
        </w:rPr>
        <w:t>ולחם לבב אנוש יסעד</w:t>
      </w:r>
      <w:r>
        <w:rPr>
          <w:rFonts w:hint="cs"/>
          <w:rtl/>
        </w:rPr>
        <w:t>'</w:t>
      </w:r>
      <w:r>
        <w:rPr>
          <w:rtl/>
        </w:rPr>
        <w:t>, משמע אבל יין אינו אלא משמח</w:t>
      </w:r>
      <w:r>
        <w:rPr>
          <w:rFonts w:hint="cs"/>
          <w:rtl/>
        </w:rPr>
        <w:t>".</w:t>
      </w:r>
    </w:p>
  </w:footnote>
  <w:footnote w:id="6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מקשה מפסוק זה על מה שאמרו קודם לכן בגמרא ש"פורתא סעיד", וכמובא בהערה הקודמת. וכן לשון הגמרא הוא "ומי סעיד &amp;</w:t>
      </w:r>
      <w:r w:rsidRPr="081E7C50">
        <w:rPr>
          <w:rFonts w:hint="cs"/>
          <w:b/>
          <w:bCs/>
          <w:rtl/>
        </w:rPr>
        <w:t>כלל</w:t>
      </w:r>
      <w:r>
        <w:rPr>
          <w:rFonts w:hint="cs"/>
          <w:rtl/>
        </w:rPr>
        <w:t>^".</w:t>
      </w:r>
    </w:p>
  </w:footnote>
  <w:footnote w:id="63">
    <w:p w:rsidR="080F664C" w:rsidRDefault="080F664C" w:rsidP="08B33148">
      <w:pPr>
        <w:pStyle w:val="FootnoteText"/>
        <w:rPr>
          <w:rFonts w:hint="cs"/>
        </w:rPr>
      </w:pPr>
      <w:r>
        <w:rPr>
          <w:rtl/>
        </w:rPr>
        <w:t>&lt;</w:t>
      </w:r>
      <w:r>
        <w:rPr>
          <w:rStyle w:val="FootnoteReference"/>
        </w:rPr>
        <w:footnoteRef/>
      </w:r>
      <w:r>
        <w:rPr>
          <w:rtl/>
        </w:rPr>
        <w:t>&gt;</w:t>
      </w:r>
      <w:r>
        <w:rPr>
          <w:rFonts w:hint="cs"/>
          <w:rtl/>
        </w:rPr>
        <w:t xml:space="preserve"> כן הקשה גם האליהו רבה [או"ח סימן תע"א ס"ק ד], וז"ל: "ובאמת נראה לי ראיה לפירוש הטור, דאי לפירוש התוספות קשה קצת, מאי פריך הש"ס שם ומי סעיד כלל, והא כתיב 'ויין ישמח לבב אנוש', נהמא מסעד, חמרא לא מסעד. דילמא קרא בהרבה יין מיירי". אך יש להבין, הרי המקרא נקט בסתמא "יין ישמח לבב אנוש ולחם לבב אנוש יסעד" [ומדוייק מכך שיין אינו סועד], ומהיכי תיתי להעמיד את הפסוק באוקימתא שאיירי בשתיה מרובה, ולא בשתיה מועטה. וכשם שהראשונים הוכיחו למעלה מסתימת לשון המשנה ["בין הכוסות אם רצה לשתות, ישתה"] שמדובר בכל אופני השתיה, גם בשתיה מועטה [ראה למעלה הערה 58], כך ניתן להוכיח מסתימת לשון המקרא. ונראה שהמהר"ל למעלה מעולם לא הוכיח מסתימת לשון המשנה שאיירי בשתיה מועטה, שהרי לא הזכיר בדבריו סתימת לשון זו כלל, אלא שהוכ</w:t>
      </w:r>
      <w:r w:rsidRPr="086830BF">
        <w:rPr>
          <w:rFonts w:hint="cs"/>
          <w:sz w:val="18"/>
          <w:rtl/>
        </w:rPr>
        <w:t>יח שהמשנה איירי בשתיה מועטה משום "</w:t>
      </w:r>
      <w:r w:rsidRPr="086830BF">
        <w:rPr>
          <w:rStyle w:val="LatinChar"/>
          <w:sz w:val="18"/>
          <w:rtl/>
          <w:lang w:val="en-GB"/>
        </w:rPr>
        <w:t>דאין נראה שיהיו שנים או שלשה רביעית יין נקרא טובא</w:t>
      </w:r>
      <w:r>
        <w:rPr>
          <w:rFonts w:hint="cs"/>
          <w:rtl/>
        </w:rPr>
        <w:t xml:space="preserve">" [לשונו למעלה לאחר ציון 58]. לאמור שרגלים לדבר שהמשנה איירי בשתיה מועטה, כי בפשטות איירי בכמות קטנה של יין [הנצרכת לשתי כוסות ולשתיה ביניהן]. אך סתימת לשון המשנה מצד עצמה אינה מחייבת לומר שאיירי גם בשתיה מועטה, וניתן להעמיד את המשנה באוקימתא של שתיה מרובה. לכך שפיר הקשה כאן שסתימת לשון המקרא גם כן ניתנת להעמיד באוקימתא של שתיה מרובה.    </w:t>
      </w:r>
    </w:p>
  </w:footnote>
  <w:footnote w:id="6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אמנם הפרי חדש [או"ח סימן תעא ס"א] הקשה על דברים אלו [שהובאו בב"ח שם] מלשון הגמרא "טובא גריר, פורתא סעיד", וז"ל: "ואינו מחוור, דאם כן הוה ליה למימר 'גריר טובא, וסעיד פורתא'". ויל"ע בזה. ודע, שב"ביאורים למסכת פסחים" לרבי בצלאל [בנו של המהר"ל], הנדפס בקובץ "אור עולם, א" [עמוד 62], ובמאסף ישורון כרך י [עמוד צד], מועתקים דברים אלו כמעט אות באות כדבריו בגבורות כאן, ובנקודה זו יש הוספה בשם בנו של המהר"ל בזה"ל: "</w:t>
      </w:r>
      <w:r w:rsidRPr="088229B9">
        <w:rPr>
          <w:rtl/>
        </w:rPr>
        <w:t>ונראה ל</w:t>
      </w:r>
      <w:r>
        <w:rPr>
          <w:rFonts w:hint="cs"/>
          <w:rtl/>
        </w:rPr>
        <w:t>ב</w:t>
      </w:r>
      <w:r w:rsidRPr="088229B9">
        <w:rPr>
          <w:rtl/>
        </w:rPr>
        <w:t>נו בצלאל דדעת הרי"ף נוטה לפירוש אדוני אבי הגאון</w:t>
      </w:r>
      <w:r>
        <w:rPr>
          <w:rFonts w:hint="cs"/>
          <w:rtl/>
        </w:rPr>
        <w:t>,</w:t>
      </w:r>
      <w:r w:rsidRPr="088229B9">
        <w:rPr>
          <w:rtl/>
        </w:rPr>
        <w:t xml:space="preserve"> מאחר דרי"ף לא הביא בפירושו רק רבא הוי שתי חמרא כל מעלי יומא דפסחא כי היכא </w:t>
      </w:r>
      <w:r>
        <w:rPr>
          <w:rFonts w:hint="cs"/>
          <w:rtl/>
        </w:rPr>
        <w:t>ד</w:t>
      </w:r>
      <w:r w:rsidRPr="088229B9">
        <w:rPr>
          <w:rtl/>
        </w:rPr>
        <w:t>גריר ליה לליביה כי היכא דתתהני לי</w:t>
      </w:r>
      <w:r>
        <w:rPr>
          <w:rFonts w:hint="cs"/>
          <w:rtl/>
        </w:rPr>
        <w:t>ה</w:t>
      </w:r>
      <w:r w:rsidRPr="088229B9">
        <w:rPr>
          <w:rtl/>
        </w:rPr>
        <w:t xml:space="preserve"> מצה לאור</w:t>
      </w:r>
      <w:r>
        <w:rPr>
          <w:rFonts w:hint="cs"/>
          <w:rtl/>
        </w:rPr>
        <w:t>ת</w:t>
      </w:r>
      <w:r w:rsidRPr="088229B9">
        <w:rPr>
          <w:rtl/>
        </w:rPr>
        <w:t>א</w:t>
      </w:r>
      <w:r>
        <w:rPr>
          <w:rFonts w:hint="cs"/>
          <w:rtl/>
        </w:rPr>
        <w:t>,</w:t>
      </w:r>
      <w:r w:rsidRPr="088229B9">
        <w:rPr>
          <w:rtl/>
        </w:rPr>
        <w:t xml:space="preserve"> ולא הביא הא דפריך בכיצד מברכין </w:t>
      </w:r>
      <w:r>
        <w:rPr>
          <w:rFonts w:hint="cs"/>
          <w:rtl/>
        </w:rPr>
        <w:t xml:space="preserve">[ברכות לה:] </w:t>
      </w:r>
      <w:r w:rsidRPr="088229B9">
        <w:rPr>
          <w:rtl/>
        </w:rPr>
        <w:t>וחמרא סעיד</w:t>
      </w:r>
      <w:r>
        <w:rPr>
          <w:rFonts w:hint="cs"/>
          <w:rtl/>
        </w:rPr>
        <w:t>,</w:t>
      </w:r>
      <w:r w:rsidRPr="088229B9">
        <w:rPr>
          <w:rtl/>
        </w:rPr>
        <w:t xml:space="preserve"> והא רבא שתי</w:t>
      </w:r>
      <w:r>
        <w:rPr>
          <w:rFonts w:hint="cs"/>
          <w:rtl/>
        </w:rPr>
        <w:t>,</w:t>
      </w:r>
      <w:r w:rsidRPr="088229B9">
        <w:rPr>
          <w:rtl/>
        </w:rPr>
        <w:t xml:space="preserve"> ומשני פורתא מסעד סעיד</w:t>
      </w:r>
      <w:r>
        <w:rPr>
          <w:rFonts w:hint="cs"/>
          <w:rtl/>
        </w:rPr>
        <w:t>,</w:t>
      </w:r>
      <w:r w:rsidRPr="088229B9">
        <w:rPr>
          <w:rtl/>
        </w:rPr>
        <w:t xml:space="preserve"> טובא מגרר גריר</w:t>
      </w:r>
      <w:r>
        <w:rPr>
          <w:rFonts w:hint="cs"/>
          <w:rtl/>
        </w:rPr>
        <w:t>.</w:t>
      </w:r>
      <w:r w:rsidRPr="088229B9">
        <w:rPr>
          <w:rtl/>
        </w:rPr>
        <w:t xml:space="preserve"> משמע דאין חילוק בין פורתא ובין מרובה</w:t>
      </w:r>
      <w:r>
        <w:rPr>
          <w:rFonts w:hint="cs"/>
          <w:rtl/>
        </w:rPr>
        <w:t>.</w:t>
      </w:r>
      <w:r w:rsidRPr="088229B9">
        <w:rPr>
          <w:rtl/>
        </w:rPr>
        <w:t xml:space="preserve"> וכ</w:t>
      </w:r>
      <w:r>
        <w:rPr>
          <w:rFonts w:hint="cs"/>
          <w:rtl/>
        </w:rPr>
        <w:t>ן כתב</w:t>
      </w:r>
      <w:r w:rsidRPr="088229B9">
        <w:rPr>
          <w:rtl/>
        </w:rPr>
        <w:t xml:space="preserve"> המרדכי</w:t>
      </w:r>
      <w:r>
        <w:rPr>
          <w:rFonts w:hint="cs"/>
          <w:rtl/>
        </w:rPr>
        <w:t>,</w:t>
      </w:r>
      <w:r w:rsidRPr="088229B9">
        <w:rPr>
          <w:rtl/>
        </w:rPr>
        <w:t xml:space="preserve"> רק יש שוטים שאינם מבינים המרדכי ומגיהין</w:t>
      </w:r>
      <w:r>
        <w:rPr>
          <w:rFonts w:hint="cs"/>
          <w:rtl/>
        </w:rPr>
        <w:t>,</w:t>
      </w:r>
      <w:r w:rsidRPr="088229B9">
        <w:rPr>
          <w:rtl/>
        </w:rPr>
        <w:t xml:space="preserve"> וטעות הוא בידם</w:t>
      </w:r>
      <w:r>
        <w:rPr>
          <w:rFonts w:hint="cs"/>
          <w:rtl/>
        </w:rPr>
        <w:t>,</w:t>
      </w:r>
      <w:r w:rsidRPr="088229B9">
        <w:rPr>
          <w:rtl/>
        </w:rPr>
        <w:t xml:space="preserve"> כדפרישית</w:t>
      </w:r>
      <w:r>
        <w:rPr>
          <w:rFonts w:hint="cs"/>
          <w:rtl/>
        </w:rPr>
        <w:t xml:space="preserve">". </w:t>
      </w:r>
    </w:p>
  </w:footnote>
  <w:footnote w:id="6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זהו ענין חדש שלא דן בו עד עתה, והוא אודות אכילת פירות וירקות בערב פסח [אמנם הלשון "ומדברי הרמב"ם" משמע שזהו המשך הענין הקודם].</w:t>
      </w:r>
    </w:p>
  </w:footnote>
  <w:footnote w:id="6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הרמב"ם במילואו [שם]: "</w:t>
      </w:r>
      <w:r>
        <w:rPr>
          <w:rtl/>
        </w:rPr>
        <w:t>אסור לאכול ערב הפסח מקודם המנחה כמעט</w:t>
      </w:r>
      <w:r>
        <w:rPr>
          <w:rFonts w:hint="cs"/>
          <w:rtl/>
        </w:rPr>
        <w:t>,</w:t>
      </w:r>
      <w:r>
        <w:rPr>
          <w:rtl/>
        </w:rPr>
        <w:t xml:space="preserve"> כדי שיכנס לאכילת מצה בתאוה</w:t>
      </w:r>
      <w:r>
        <w:rPr>
          <w:rFonts w:hint="cs"/>
          <w:rtl/>
        </w:rPr>
        <w:t>.</w:t>
      </w:r>
      <w:r>
        <w:rPr>
          <w:rtl/>
        </w:rPr>
        <w:t xml:space="preserve"> אבל אוכל הוא מעט פירות או ירקות</w:t>
      </w:r>
      <w:r>
        <w:rPr>
          <w:rFonts w:hint="cs"/>
          <w:rtl/>
        </w:rPr>
        <w:t>,</w:t>
      </w:r>
      <w:r>
        <w:rPr>
          <w:rtl/>
        </w:rPr>
        <w:t xml:space="preserve"> ולא ימלא כריסו מהן</w:t>
      </w:r>
      <w:r>
        <w:rPr>
          <w:rFonts w:hint="cs"/>
          <w:rtl/>
        </w:rPr>
        <w:t>" [ראה להלן הערה 89]. והשו"ע [או"ח סימן תעא ס"א] כתב: "</w:t>
      </w:r>
      <w:r>
        <w:rPr>
          <w:rtl/>
        </w:rPr>
        <w:t>אסור לאכול פת משעה עשירית ולמעלה, כדי שיאכל מצה לתיאבון</w:t>
      </w:r>
      <w:r>
        <w:rPr>
          <w:rFonts w:hint="cs"/>
          <w:rtl/>
        </w:rPr>
        <w:t>,</w:t>
      </w:r>
      <w:r>
        <w:rPr>
          <w:rtl/>
        </w:rPr>
        <w:t xml:space="preserve"> אבל אוכל מעט פירות או ירקות, אבל לא ימלא כריסו מהם</w:t>
      </w:r>
      <w:r>
        <w:rPr>
          <w:rFonts w:hint="cs"/>
          <w:rtl/>
        </w:rPr>
        <w:t>".</w:t>
      </w:r>
    </w:p>
  </w:footnote>
  <w:footnote w:id="6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w:t>
      </w:r>
      <w:r>
        <w:rPr>
          <w:rtl/>
        </w:rPr>
        <w:t>יכול אדם לטבול ולאכול מיני תרגימא</w:t>
      </w:r>
      <w:r>
        <w:rPr>
          <w:rFonts w:hint="cs"/>
          <w:rtl/>
        </w:rPr>
        <w:t>,</w:t>
      </w:r>
      <w:r>
        <w:rPr>
          <w:rtl/>
        </w:rPr>
        <w:t xml:space="preserve"> פירות, והאי דנקט </w:t>
      </w:r>
      <w:r>
        <w:rPr>
          <w:rFonts w:hint="cs"/>
          <w:rtl/>
        </w:rPr>
        <w:t>'</w:t>
      </w:r>
      <w:r>
        <w:rPr>
          <w:rtl/>
        </w:rPr>
        <w:t>מטביל</w:t>
      </w:r>
      <w:r>
        <w:rPr>
          <w:rFonts w:hint="cs"/>
          <w:rtl/>
        </w:rPr>
        <w:t>',</w:t>
      </w:r>
      <w:r>
        <w:rPr>
          <w:rtl/>
        </w:rPr>
        <w:t xml:space="preserve"> לפי שמאכלם על ידי טיבול</w:t>
      </w:r>
      <w:r>
        <w:rPr>
          <w:rFonts w:hint="cs"/>
          <w:rtl/>
        </w:rPr>
        <w:t>" [רש"י שם]. וכן אמרו חכמים [יומא עט:] "</w:t>
      </w:r>
      <w:r>
        <w:rPr>
          <w:rtl/>
        </w:rPr>
        <w:t xml:space="preserve">מאי </w:t>
      </w:r>
      <w:r>
        <w:rPr>
          <w:rFonts w:hint="cs"/>
          <w:rtl/>
        </w:rPr>
        <w:t>'</w:t>
      </w:r>
      <w:r>
        <w:rPr>
          <w:rtl/>
        </w:rPr>
        <w:t>מיני תרגימא</w:t>
      </w:r>
      <w:r>
        <w:rPr>
          <w:rFonts w:hint="cs"/>
          <w:rtl/>
        </w:rPr>
        <w:t>',</w:t>
      </w:r>
      <w:r>
        <w:rPr>
          <w:rtl/>
        </w:rPr>
        <w:t xml:space="preserve"> פירות</w:t>
      </w:r>
      <w:r>
        <w:rPr>
          <w:rFonts w:hint="cs"/>
          <w:rtl/>
        </w:rPr>
        <w:t>", ופירש רש"י [שם] "</w:t>
      </w:r>
      <w:r>
        <w:rPr>
          <w:rtl/>
        </w:rPr>
        <w:t>תרגימא - ליפתן</w:t>
      </w:r>
      <w:r>
        <w:rPr>
          <w:rFonts w:hint="cs"/>
          <w:rtl/>
        </w:rPr>
        <w:t>". והב"ח או"ח סימן תעא ס"ב האריך לבאר ש"מיני תרגימא" שהוזכרו כאן הם פירות, ולא חמשת המינים. וראה להלן הערות 84, 99.</w:t>
      </w:r>
    </w:p>
  </w:footnote>
  <w:footnote w:id="6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הרמב"ם בפיהמ"ש [פסחים פ"י מ"א]: "</w:t>
      </w:r>
      <w:r>
        <w:rPr>
          <w:rtl/>
        </w:rPr>
        <w:t>וזה שמנענו אותו מן האכילה</w:t>
      </w:r>
      <w:r>
        <w:rPr>
          <w:rFonts w:hint="cs"/>
          <w:rtl/>
        </w:rPr>
        <w:t>,</w:t>
      </w:r>
      <w:r>
        <w:rPr>
          <w:rtl/>
        </w:rPr>
        <w:t xml:space="preserve"> אינו אכילת לחם לבדו</w:t>
      </w:r>
      <w:r>
        <w:rPr>
          <w:rFonts w:hint="cs"/>
          <w:rtl/>
        </w:rPr>
        <w:t>,</w:t>
      </w:r>
      <w:r>
        <w:rPr>
          <w:rtl/>
        </w:rPr>
        <w:t xml:space="preserve"> כי אין ברשותו לאכול לחם באותו שעה</w:t>
      </w:r>
      <w:r>
        <w:rPr>
          <w:rFonts w:hint="cs"/>
          <w:rtl/>
        </w:rPr>
        <w:t>.</w:t>
      </w:r>
      <w:r>
        <w:rPr>
          <w:rtl/>
        </w:rPr>
        <w:t xml:space="preserve"> ואסור לנו לאכול מצה ביום </w:t>
      </w:r>
      <w:r>
        <w:rPr>
          <w:rFonts w:hint="cs"/>
          <w:rtl/>
        </w:rPr>
        <w:t>ארבעה עשר</w:t>
      </w:r>
      <w:r>
        <w:rPr>
          <w:rtl/>
        </w:rPr>
        <w:t xml:space="preserve"> עד שיאכלנה בשעת המצוה</w:t>
      </w:r>
      <w:r>
        <w:rPr>
          <w:rFonts w:hint="cs"/>
          <w:rtl/>
        </w:rPr>
        <w:t>.</w:t>
      </w:r>
      <w:r>
        <w:rPr>
          <w:rtl/>
        </w:rPr>
        <w:t xml:space="preserve"> אבל מנעוהו לאכול הרבה משאר המאכלים</w:t>
      </w:r>
      <w:r>
        <w:rPr>
          <w:rFonts w:hint="cs"/>
          <w:rtl/>
        </w:rPr>
        <w:t xml:space="preserve">" [הובא בגר"א שו"ע או"ח סימן תעא ס"א]. וראה להלן הערה 70.  </w:t>
      </w:r>
    </w:p>
  </w:footnote>
  <w:footnote w:id="6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הב"ח [או"ח סימן תעא ס"ב]: "</w:t>
      </w:r>
      <w:r>
        <w:rPr>
          <w:rtl/>
        </w:rPr>
        <w:t xml:space="preserve">מה שכתב </w:t>
      </w:r>
      <w:r>
        <w:rPr>
          <w:rFonts w:hint="cs"/>
          <w:rtl/>
        </w:rPr>
        <w:t>'</w:t>
      </w:r>
      <w:r>
        <w:rPr>
          <w:rtl/>
        </w:rPr>
        <w:t>והרמב"ם כתב אבל אוכל הוא מעט וכו'</w:t>
      </w:r>
      <w:r>
        <w:rPr>
          <w:rFonts w:hint="cs"/>
          <w:rtl/>
        </w:rPr>
        <w:t>'</w:t>
      </w:r>
      <w:r>
        <w:rPr>
          <w:rtl/>
        </w:rPr>
        <w:t>.</w:t>
      </w:r>
      <w:r>
        <w:rPr>
          <w:rFonts w:hint="cs"/>
          <w:rtl/>
        </w:rPr>
        <w:t>..</w:t>
      </w:r>
      <w:r>
        <w:rPr>
          <w:rtl/>
        </w:rPr>
        <w:t xml:space="preserve"> נראה שטעמו מפני שהוא מפרש מדקאמר </w:t>
      </w:r>
      <w:r>
        <w:rPr>
          <w:rFonts w:hint="cs"/>
          <w:rtl/>
        </w:rPr>
        <w:t>'</w:t>
      </w:r>
      <w:r>
        <w:rPr>
          <w:rtl/>
        </w:rPr>
        <w:t>אבל הוא מטבל</w:t>
      </w:r>
      <w:r>
        <w:rPr>
          <w:rFonts w:hint="cs"/>
          <w:rtl/>
        </w:rPr>
        <w:t>',</w:t>
      </w:r>
      <w:r>
        <w:rPr>
          <w:rtl/>
        </w:rPr>
        <w:t xml:space="preserve"> דדוקא דרך טיבול</w:t>
      </w:r>
      <w:r>
        <w:rPr>
          <w:rFonts w:hint="cs"/>
          <w:rtl/>
        </w:rPr>
        <w:t>,</w:t>
      </w:r>
      <w:r>
        <w:rPr>
          <w:rtl/>
        </w:rPr>
        <w:t xml:space="preserve"> כדרך בני אדם שמטבילין קודם סעודה מעט</w:t>
      </w:r>
      <w:r>
        <w:rPr>
          <w:rFonts w:hint="cs"/>
          <w:rtl/>
        </w:rPr>
        <w:t>,</w:t>
      </w:r>
      <w:r>
        <w:rPr>
          <w:rtl/>
        </w:rPr>
        <w:t xml:space="preserve"> כדי שיהא תאב לאכול</w:t>
      </w:r>
      <w:r>
        <w:rPr>
          <w:rFonts w:hint="cs"/>
          <w:rtl/>
        </w:rPr>
        <w:t>,</w:t>
      </w:r>
      <w:r>
        <w:rPr>
          <w:rtl/>
        </w:rPr>
        <w:t xml:space="preserve"> אבל לא ימלא כריסו מהם</w:t>
      </w:r>
      <w:r>
        <w:rPr>
          <w:rFonts w:hint="cs"/>
          <w:rtl/>
        </w:rPr>
        <w:t>". הרי שלמד מתיבת "מטבל" שאיירי באכילה לעורר את התאבון, ולכך לא ימלא כריסו מהם, וכמו שמבאר המהר"ל כאן. אך הגר"א [שו"ע או"ח סימן תעא ס"א] למד כן משום שתיבת "מטבל" גופא מורה על דבר מועט, וכלשונו: "</w:t>
      </w:r>
      <w:r>
        <w:rPr>
          <w:rtl/>
        </w:rPr>
        <w:t>אבל לא ימלא. ר</w:t>
      </w:r>
      <w:r>
        <w:rPr>
          <w:rFonts w:hint="cs"/>
          <w:rtl/>
        </w:rPr>
        <w:t>צה לומר</w:t>
      </w:r>
      <w:r>
        <w:rPr>
          <w:rtl/>
        </w:rPr>
        <w:t xml:space="preserve"> ז</w:t>
      </w:r>
      <w:r>
        <w:rPr>
          <w:rFonts w:hint="cs"/>
          <w:rtl/>
        </w:rPr>
        <w:t>ה שאמר</w:t>
      </w:r>
      <w:r>
        <w:rPr>
          <w:rtl/>
        </w:rPr>
        <w:t xml:space="preserve"> </w:t>
      </w:r>
      <w:r>
        <w:rPr>
          <w:rFonts w:hint="cs"/>
          <w:rtl/>
        </w:rPr>
        <w:t>'</w:t>
      </w:r>
      <w:r>
        <w:rPr>
          <w:rtl/>
        </w:rPr>
        <w:t>מטביל</w:t>
      </w:r>
      <w:r>
        <w:rPr>
          <w:rFonts w:hint="cs"/>
          <w:rtl/>
        </w:rPr>
        <w:t>',</w:t>
      </w:r>
      <w:r>
        <w:rPr>
          <w:rtl/>
        </w:rPr>
        <w:t xml:space="preserve"> כלומר דבר מועט</w:t>
      </w:r>
      <w:r>
        <w:rPr>
          <w:rFonts w:hint="cs"/>
          <w:rtl/>
        </w:rPr>
        <w:t>,</w:t>
      </w:r>
      <w:r>
        <w:rPr>
          <w:rtl/>
        </w:rPr>
        <w:t xml:space="preserve"> וז</w:t>
      </w:r>
      <w:r>
        <w:rPr>
          <w:rFonts w:hint="cs"/>
          <w:rtl/>
        </w:rPr>
        <w:t>ה שאמר</w:t>
      </w:r>
      <w:r>
        <w:rPr>
          <w:rtl/>
        </w:rPr>
        <w:t xml:space="preserve"> </w:t>
      </w:r>
      <w:r>
        <w:rPr>
          <w:rFonts w:hint="cs"/>
          <w:rtl/>
        </w:rPr>
        <w:t>'</w:t>
      </w:r>
      <w:r>
        <w:rPr>
          <w:rtl/>
        </w:rPr>
        <w:t>מעט פירות כו'</w:t>
      </w:r>
      <w:r>
        <w:rPr>
          <w:rFonts w:hint="cs"/>
          <w:rtl/>
        </w:rPr>
        <w:t>'".</w:t>
      </w:r>
    </w:p>
  </w:footnote>
  <w:footnote w:id="7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נוקט שאיסור אכילת מצה הוא מחצות, שאז יש איסור חמץ מהתורה [מבואר בהמשך דבריו]. וכן היא שיטת הרא"ש [פסחים פ"ג סימן ז], בעל המאור [פסחים טו: בדפי הרי"ף], והר"ן [פסחים טז. בדפי הרי"ף]. וכן דעת הריטב"א [פסחים נ.], ויובא בסמוך. אך הרמב"ן במלחמות [פסחים טו: בדפי הרי"ף] חולק וסובר שאסור לאכול מצה כל יום ארבעה עשר. והמגיד משנה [הלכות חמץ ומצה פ"ו הי"ב] הביא את שתי הדעות, והוסיף שמהרמב"ם משמע שהאיסור הוא כל היום [יובא להלן הערה 73]. וכך פסק הרמ"א [או"ח סימן תעא ס"ב].   </w:t>
      </w:r>
    </w:p>
  </w:footnote>
  <w:footnote w:id="7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כן כתבו תוספות [פסחים צט:], וז"ל: "</w:t>
      </w:r>
      <w:r>
        <w:rPr>
          <w:rtl/>
        </w:rPr>
        <w:t xml:space="preserve">לא יאכל אדם </w:t>
      </w:r>
      <w:r>
        <w:rPr>
          <w:rFonts w:hint="cs"/>
          <w:rtl/>
        </w:rPr>
        <w:t>-</w:t>
      </w:r>
      <w:r>
        <w:rPr>
          <w:rtl/>
        </w:rPr>
        <w:t xml:space="preserve"> וא</w:t>
      </w:r>
      <w:r>
        <w:rPr>
          <w:rFonts w:hint="cs"/>
          <w:rtl/>
        </w:rPr>
        <w:t>ם תאמר,</w:t>
      </w:r>
      <w:r>
        <w:rPr>
          <w:rtl/>
        </w:rPr>
        <w:t xml:space="preserve"> ומה לא יאכל</w:t>
      </w:r>
      <w:r>
        <w:rPr>
          <w:rFonts w:hint="cs"/>
          <w:rtl/>
        </w:rPr>
        <w:t>;</w:t>
      </w:r>
      <w:r>
        <w:rPr>
          <w:rtl/>
        </w:rPr>
        <w:t xml:space="preserve"> אי מצה</w:t>
      </w:r>
      <w:r>
        <w:rPr>
          <w:rFonts w:hint="cs"/>
          <w:rtl/>
        </w:rPr>
        <w:t>,</w:t>
      </w:r>
      <w:r>
        <w:rPr>
          <w:rtl/>
        </w:rPr>
        <w:t xml:space="preserve"> אפילו קודם נמי אסור</w:t>
      </w:r>
      <w:r>
        <w:rPr>
          <w:rFonts w:hint="cs"/>
          <w:rtl/>
        </w:rPr>
        <w:t>,</w:t>
      </w:r>
      <w:r>
        <w:rPr>
          <w:rtl/>
        </w:rPr>
        <w:t xml:space="preserve"> כדאמרינן בירושלמי </w:t>
      </w:r>
      <w:r>
        <w:rPr>
          <w:rFonts w:hint="cs"/>
          <w:rtl/>
        </w:rPr>
        <w:t>'</w:t>
      </w:r>
      <w:r>
        <w:rPr>
          <w:rtl/>
        </w:rPr>
        <w:t>כל האוכל מצה בערב הפסח כאילו בועל ארוסתו בבית חמיו</w:t>
      </w:r>
      <w:r>
        <w:rPr>
          <w:rFonts w:hint="cs"/>
          <w:rtl/>
        </w:rPr>
        <w:t>'.</w:t>
      </w:r>
      <w:r>
        <w:rPr>
          <w:rtl/>
        </w:rPr>
        <w:t xml:space="preserve"> ואי במיני תרגימא</w:t>
      </w:r>
      <w:r>
        <w:rPr>
          <w:rFonts w:hint="cs"/>
          <w:rtl/>
        </w:rPr>
        <w:t>,</w:t>
      </w:r>
      <w:r>
        <w:rPr>
          <w:rtl/>
        </w:rPr>
        <w:t xml:space="preserve"> הא אמר בגמרא </w:t>
      </w:r>
      <w:r>
        <w:rPr>
          <w:rFonts w:hint="cs"/>
          <w:rtl/>
        </w:rPr>
        <w:t>[פסחים קז:]</w:t>
      </w:r>
      <w:r>
        <w:rPr>
          <w:rtl/>
        </w:rPr>
        <w:t xml:space="preserve"> אבל מטבל הוא במיני תרגימא</w:t>
      </w:r>
      <w:r>
        <w:rPr>
          <w:rFonts w:hint="cs"/>
          <w:rtl/>
        </w:rPr>
        <w:t>.</w:t>
      </w:r>
      <w:r>
        <w:rPr>
          <w:rtl/>
        </w:rPr>
        <w:t xml:space="preserve"> וי</w:t>
      </w:r>
      <w:r>
        <w:rPr>
          <w:rFonts w:hint="cs"/>
          <w:rtl/>
        </w:rPr>
        <w:t>ש לומר,</w:t>
      </w:r>
      <w:r>
        <w:rPr>
          <w:rtl/>
        </w:rPr>
        <w:t xml:space="preserve"> דאיירי במצה עשירה</w:t>
      </w:r>
      <w:r>
        <w:rPr>
          <w:rFonts w:hint="cs"/>
          <w:rtl/>
        </w:rPr>
        <w:t>,</w:t>
      </w:r>
      <w:r>
        <w:rPr>
          <w:rtl/>
        </w:rPr>
        <w:t xml:space="preserve"> דלא אסר בירושלמי אלא במצה הראויה לצאת בה חובתו</w:t>
      </w:r>
      <w:r>
        <w:rPr>
          <w:rFonts w:hint="cs"/>
          <w:rtl/>
        </w:rPr>
        <w:t>,</w:t>
      </w:r>
      <w:r>
        <w:rPr>
          <w:rtl/>
        </w:rPr>
        <w:t xml:space="preserve"> ואוכלה קודם זמנה</w:t>
      </w:r>
      <w:r>
        <w:rPr>
          <w:rFonts w:hint="cs"/>
          <w:rtl/>
        </w:rPr>
        <w:t>,</w:t>
      </w:r>
      <w:r>
        <w:rPr>
          <w:rtl/>
        </w:rPr>
        <w:t xml:space="preserve"> אבל מצה עשירה שריא</w:t>
      </w:r>
      <w:r>
        <w:rPr>
          <w:rFonts w:hint="cs"/>
          <w:rtl/>
        </w:rPr>
        <w:t>,</w:t>
      </w:r>
      <w:r>
        <w:rPr>
          <w:rtl/>
        </w:rPr>
        <w:t xml:space="preserve"> וכן היה נוהג ר"ת</w:t>
      </w:r>
      <w:r>
        <w:rPr>
          <w:rFonts w:hint="cs"/>
          <w:rtl/>
        </w:rPr>
        <w:t>". וכן כתב הרא"ש [פסחים פ"י סימן א, ויובא להלן לאחר ציון 85]. אך יש להעיר, שלמעלה הביא את שיטת הרמב"ם שאין לאכול בער"פ [מן המנחה ואילך] פירות וירקות כדי למלא כריסו, וא"כ שוב אין הכרח לומר שאיירי רק במצה עשירה, אלא ניתן להעמיד את המשנה בפירות וירקות. וכן פירש הרמב"ם עצמו בפיהמ"ש [שם], והובא למעלה הערה 67. וכן כתב בעצמו להלן [לאחר ציון 88] שלפי הרמב"ם אין ראיה שאיירי במצה עשירה. וכן כתב הגר"א [שו"ע או"ח סימן תמד סק"ז, וסימן תעא סק"ה]. וצריך לומר שדבריו כאן הם לפי הרא"ש [כמו שכתב להלן לפני ציון 76]. אך לפי הרמב"ם ראיית הרא"ש נדחית, וכפי שכתב להלן [לאחר ציון 88].</w:t>
      </w:r>
    </w:p>
  </w:footnote>
  <w:footnote w:id="7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שאז היא אסורה על כל העולם [דברים כב, כג-כד], "דאסר לה אכולי עלמא כהקדש" [קידושין ב:]. והרמב"ם [הלכות אישות פ"א ה"ג] כתב: "</w:t>
      </w:r>
      <w:r>
        <w:rPr>
          <w:rtl/>
        </w:rPr>
        <w:t>כיון שנקנית האשה ונעשית מקודשת</w:t>
      </w:r>
      <w:r>
        <w:rPr>
          <w:rFonts w:hint="cs"/>
          <w:rtl/>
        </w:rPr>
        <w:t>,</w:t>
      </w:r>
      <w:r>
        <w:rPr>
          <w:rtl/>
        </w:rPr>
        <w:t xml:space="preserve"> אע"פ שלא נבעלה ולא נכנסה לבית בעלה</w:t>
      </w:r>
      <w:r>
        <w:rPr>
          <w:rFonts w:hint="cs"/>
          <w:rtl/>
        </w:rPr>
        <w:t>,</w:t>
      </w:r>
      <w:r>
        <w:rPr>
          <w:rtl/>
        </w:rPr>
        <w:t xml:space="preserve"> הרי היא אשת איש</w:t>
      </w:r>
      <w:r>
        <w:rPr>
          <w:rFonts w:hint="cs"/>
          <w:rtl/>
        </w:rPr>
        <w:t>,</w:t>
      </w:r>
      <w:r>
        <w:rPr>
          <w:rtl/>
        </w:rPr>
        <w:t xml:space="preserve"> והבא עליה חוץ מבעלה חייב מיתת בית דין</w:t>
      </w:r>
      <w:r>
        <w:rPr>
          <w:rFonts w:hint="cs"/>
          <w:rtl/>
        </w:rPr>
        <w:t>,</w:t>
      </w:r>
      <w:r>
        <w:rPr>
          <w:rtl/>
        </w:rPr>
        <w:t xml:space="preserve"> ואם רצה לגרש צריכה גט</w:t>
      </w:r>
      <w:r>
        <w:rPr>
          <w:rFonts w:hint="cs"/>
          <w:rtl/>
        </w:rPr>
        <w:t>".</w:t>
      </w:r>
    </w:p>
  </w:footnote>
  <w:footnote w:id="73">
    <w:p w:rsidR="080F664C" w:rsidRDefault="080F664C" w:rsidP="086D5561">
      <w:pPr>
        <w:pStyle w:val="FootnoteText"/>
        <w:rPr>
          <w:rFonts w:hint="cs"/>
        </w:rPr>
      </w:pPr>
      <w:r>
        <w:rPr>
          <w:rtl/>
        </w:rPr>
        <w:t>&lt;</w:t>
      </w:r>
      <w:r>
        <w:rPr>
          <w:rStyle w:val="FootnoteReference"/>
        </w:rPr>
        <w:footnoteRef/>
      </w:r>
      <w:r>
        <w:rPr>
          <w:rtl/>
        </w:rPr>
        <w:t>&gt;</w:t>
      </w:r>
      <w:r>
        <w:rPr>
          <w:rFonts w:hint="cs"/>
          <w:rtl/>
        </w:rPr>
        <w:t xml:space="preserve"> לשון הרמב"ם [הלכות אישות פ"י ה"א]: "</w:t>
      </w:r>
      <w:r>
        <w:rPr>
          <w:rtl/>
        </w:rPr>
        <w:t>הארוסה אסורה לבעלה מדברי סופרים כל זמן שהיא בבית אביה</w:t>
      </w:r>
      <w:r>
        <w:rPr>
          <w:rFonts w:hint="cs"/>
          <w:rtl/>
        </w:rPr>
        <w:t>,</w:t>
      </w:r>
      <w:r>
        <w:rPr>
          <w:rtl/>
        </w:rPr>
        <w:t xml:space="preserve"> והבא על ארוסתו בבית חמיו מכין אותו מכת מרדות</w:t>
      </w:r>
      <w:r>
        <w:rPr>
          <w:rFonts w:hint="cs"/>
          <w:rtl/>
        </w:rPr>
        <w:t>.</w:t>
      </w:r>
      <w:r>
        <w:rPr>
          <w:rtl/>
        </w:rPr>
        <w:t xml:space="preserve"> ואפילו אם קידשה בביאה</w:t>
      </w:r>
      <w:r>
        <w:rPr>
          <w:rFonts w:hint="cs"/>
          <w:rtl/>
        </w:rPr>
        <w:t>,</w:t>
      </w:r>
      <w:r>
        <w:rPr>
          <w:rtl/>
        </w:rPr>
        <w:t xml:space="preserve"> אסור לו לבוא עליה ביאה שנייה בבית אביה עד שיביא אותה לתוך ביתו</w:t>
      </w:r>
      <w:r>
        <w:rPr>
          <w:rFonts w:hint="cs"/>
          <w:rtl/>
        </w:rPr>
        <w:t>,</w:t>
      </w:r>
      <w:r>
        <w:rPr>
          <w:rtl/>
        </w:rPr>
        <w:t xml:space="preserve"> ויתיחד עמה ויפרישנה לו</w:t>
      </w:r>
      <w:r>
        <w:rPr>
          <w:rFonts w:hint="cs"/>
          <w:rtl/>
        </w:rPr>
        <w:t>.</w:t>
      </w:r>
      <w:r>
        <w:rPr>
          <w:rtl/>
        </w:rPr>
        <w:t xml:space="preserve"> וייחוד זה הוא הנקרא כניסה לחופה</w:t>
      </w:r>
      <w:r>
        <w:rPr>
          <w:rFonts w:hint="cs"/>
          <w:rtl/>
        </w:rPr>
        <w:t>,</w:t>
      </w:r>
      <w:r>
        <w:rPr>
          <w:rtl/>
        </w:rPr>
        <w:t xml:space="preserve"> והוא הנקרא נישואין בכל מקום</w:t>
      </w:r>
      <w:r>
        <w:rPr>
          <w:rFonts w:hint="cs"/>
          <w:rtl/>
        </w:rPr>
        <w:t>". ועל כן מברכים בברכת אירוסין [כתובות ז:] "ואסר לנו את הארוסות", ופירש רש"י [שם]: "</w:t>
      </w:r>
      <w:r>
        <w:rPr>
          <w:rtl/>
        </w:rPr>
        <w:t xml:space="preserve">ואסר לנו את הארוסות </w:t>
      </w:r>
      <w:r>
        <w:rPr>
          <w:rFonts w:hint="cs"/>
          <w:rtl/>
        </w:rPr>
        <w:t>-</w:t>
      </w:r>
      <w:r>
        <w:rPr>
          <w:rtl/>
        </w:rPr>
        <w:t xml:space="preserve"> מדרבנן</w:t>
      </w:r>
      <w:r>
        <w:rPr>
          <w:rFonts w:hint="cs"/>
          <w:rtl/>
        </w:rPr>
        <w:t>,</w:t>
      </w:r>
      <w:r>
        <w:rPr>
          <w:rtl/>
        </w:rPr>
        <w:t xml:space="preserve"> שגזרו על הייחוד של פנויה</w:t>
      </w:r>
      <w:r>
        <w:rPr>
          <w:rFonts w:hint="cs"/>
          <w:rtl/>
        </w:rPr>
        <w:t>,</w:t>
      </w:r>
      <w:r>
        <w:rPr>
          <w:rtl/>
        </w:rPr>
        <w:t xml:space="preserve"> ואף ארוסה לא התירו עד שתיכנס לחופה ובברכה</w:t>
      </w:r>
      <w:r>
        <w:rPr>
          <w:rFonts w:hint="cs"/>
          <w:rtl/>
        </w:rPr>
        <w:t>,</w:t>
      </w:r>
      <w:r>
        <w:rPr>
          <w:rtl/>
        </w:rPr>
        <w:t xml:space="preserve"> כדפרישית </w:t>
      </w:r>
      <w:r>
        <w:rPr>
          <w:rFonts w:hint="cs"/>
          <w:rtl/>
        </w:rPr>
        <w:t xml:space="preserve">[מסכת כלה ר"פ א] </w:t>
      </w:r>
      <w:r>
        <w:rPr>
          <w:rtl/>
        </w:rPr>
        <w:t>כלה בלא ברכה אסורה לבעלה כנדה</w:t>
      </w:r>
      <w:r>
        <w:rPr>
          <w:rFonts w:hint="cs"/>
          <w:rtl/>
        </w:rPr>
        <w:t>". @</w:t>
      </w:r>
      <w:r w:rsidRPr="08793E40">
        <w:rPr>
          <w:rFonts w:hint="cs"/>
          <w:b/>
          <w:bCs/>
          <w:rtl/>
        </w:rPr>
        <w:t>הנה הריטב"א</w:t>
      </w:r>
      <w:r>
        <w:rPr>
          <w:rFonts w:hint="cs"/>
          <w:rtl/>
        </w:rPr>
        <w:t>^ [פסחים נ.] כתב: "לא נאמר [איסור אכילת מצה בער"פ] אלא משעת איסור החמץ, דהשתא מתחיל אירוסי המצוה. נמצא &amp;</w:t>
      </w:r>
      <w:r w:rsidRPr="0833259C">
        <w:rPr>
          <w:rFonts w:hint="cs"/>
          <w:b/>
          <w:bCs/>
          <w:rtl/>
        </w:rPr>
        <w:t>דעד ארבע שעות</w:t>
      </w:r>
      <w:r>
        <w:rPr>
          <w:rFonts w:hint="cs"/>
          <w:rtl/>
        </w:rPr>
        <w:t xml:space="preserve">^ מותר אפילו במצה הראויה, ומשם ואילך אסור במצה הראויה". הרי שכתב שאיסור אכילת מצה בער"פ צמוד לאיסור חמץ, והואיל ואיסור חמץ מדרבנן הוא משעה חמישית [פסחים יא:], כך גם איסור </w:t>
      </w:r>
      <w:r w:rsidRPr="08FB6699">
        <w:rPr>
          <w:rFonts w:hint="cs"/>
          <w:sz w:val="18"/>
          <w:rtl/>
        </w:rPr>
        <w:t>אכ</w:t>
      </w:r>
      <w:r>
        <w:rPr>
          <w:rFonts w:hint="cs"/>
          <w:sz w:val="18"/>
          <w:rtl/>
        </w:rPr>
        <w:t>י</w:t>
      </w:r>
      <w:r w:rsidRPr="08FB6699">
        <w:rPr>
          <w:rFonts w:hint="cs"/>
          <w:sz w:val="18"/>
          <w:rtl/>
        </w:rPr>
        <w:t>ל</w:t>
      </w:r>
      <w:r>
        <w:rPr>
          <w:rFonts w:hint="cs"/>
          <w:sz w:val="18"/>
          <w:rtl/>
        </w:rPr>
        <w:t>ת</w:t>
      </w:r>
      <w:r w:rsidRPr="08FB6699">
        <w:rPr>
          <w:rFonts w:hint="cs"/>
          <w:sz w:val="18"/>
          <w:rtl/>
        </w:rPr>
        <w:t xml:space="preserve"> מצה </w:t>
      </w:r>
      <w:r>
        <w:rPr>
          <w:rFonts w:hint="cs"/>
          <w:sz w:val="18"/>
          <w:rtl/>
        </w:rPr>
        <w:t xml:space="preserve">הוא </w:t>
      </w:r>
      <w:r w:rsidRPr="08FB6699">
        <w:rPr>
          <w:rFonts w:hint="cs"/>
          <w:sz w:val="18"/>
          <w:rtl/>
        </w:rPr>
        <w:t xml:space="preserve">משעה חמישית. </w:t>
      </w:r>
      <w:r>
        <w:rPr>
          <w:rFonts w:hint="cs"/>
          <w:sz w:val="18"/>
          <w:rtl/>
        </w:rPr>
        <w:t>וכן משמע מתוספות [פסחים לה:] שכתבו: "</w:t>
      </w:r>
      <w:r w:rsidRPr="085733C2">
        <w:rPr>
          <w:sz w:val="18"/>
          <w:rtl/>
        </w:rPr>
        <w:t>ר"ת נהג היתר בדבר</w:t>
      </w:r>
      <w:r>
        <w:rPr>
          <w:rFonts w:hint="cs"/>
          <w:sz w:val="18"/>
          <w:rtl/>
        </w:rPr>
        <w:t>,</w:t>
      </w:r>
      <w:r w:rsidRPr="085733C2">
        <w:rPr>
          <w:sz w:val="18"/>
          <w:rtl/>
        </w:rPr>
        <w:t xml:space="preserve"> והיה נוהג לאכול בערב הפסח </w:t>
      </w:r>
      <w:r>
        <w:rPr>
          <w:rFonts w:hint="cs"/>
          <w:sz w:val="18"/>
          <w:rtl/>
        </w:rPr>
        <w:t>&amp;</w:t>
      </w:r>
      <w:r w:rsidRPr="085733C2">
        <w:rPr>
          <w:b/>
          <w:bCs/>
          <w:sz w:val="18"/>
          <w:rtl/>
        </w:rPr>
        <w:t>אחר ארבע שעות</w:t>
      </w:r>
      <w:r>
        <w:rPr>
          <w:rFonts w:hint="cs"/>
          <w:sz w:val="18"/>
          <w:rtl/>
        </w:rPr>
        <w:t>^</w:t>
      </w:r>
      <w:r w:rsidRPr="085733C2">
        <w:rPr>
          <w:sz w:val="18"/>
          <w:rtl/>
        </w:rPr>
        <w:t xml:space="preserve"> עוגה שנילושה בביצים</w:t>
      </w:r>
      <w:r>
        <w:rPr>
          <w:rFonts w:hint="cs"/>
          <w:sz w:val="18"/>
          <w:rtl/>
        </w:rPr>
        <w:t>.</w:t>
      </w:r>
      <w:r w:rsidRPr="085733C2">
        <w:rPr>
          <w:sz w:val="18"/>
          <w:rtl/>
        </w:rPr>
        <w:t xml:space="preserve"> והא דקאמרינן בירושלמי </w:t>
      </w:r>
      <w:r>
        <w:rPr>
          <w:rFonts w:hint="cs"/>
          <w:sz w:val="18"/>
          <w:rtl/>
        </w:rPr>
        <w:t xml:space="preserve">[פסחים פ"י ה"א] </w:t>
      </w:r>
      <w:r w:rsidRPr="085733C2">
        <w:rPr>
          <w:sz w:val="18"/>
          <w:rtl/>
        </w:rPr>
        <w:t>האוכל מצה בערב פסח קודם זמנה כאילו בועל ארוסתו בבית חמיו</w:t>
      </w:r>
      <w:r>
        <w:rPr>
          <w:rFonts w:hint="cs"/>
          <w:sz w:val="18"/>
          <w:rtl/>
        </w:rPr>
        <w:t>,</w:t>
      </w:r>
      <w:r w:rsidRPr="085733C2">
        <w:rPr>
          <w:sz w:val="18"/>
          <w:rtl/>
        </w:rPr>
        <w:t xml:space="preserve"> היינו מצה הראויה לצאת בה ידי חובה</w:t>
      </w:r>
      <w:r>
        <w:rPr>
          <w:rFonts w:hint="cs"/>
          <w:sz w:val="18"/>
          <w:rtl/>
        </w:rPr>
        <w:t>,</w:t>
      </w:r>
      <w:r w:rsidRPr="085733C2">
        <w:rPr>
          <w:sz w:val="18"/>
          <w:rtl/>
        </w:rPr>
        <w:t xml:space="preserve"> וזו מצה עשירה היא</w:t>
      </w:r>
      <w:r>
        <w:rPr>
          <w:rFonts w:hint="cs"/>
          <w:sz w:val="18"/>
          <w:rtl/>
        </w:rPr>
        <w:t>". וכן בחידושי הר"ן [פסחים מט:] כתב: "</w:t>
      </w:r>
      <w:r w:rsidRPr="080166DB">
        <w:rPr>
          <w:sz w:val="18"/>
          <w:rtl/>
        </w:rPr>
        <w:t>לדידן דלא מתסר חמץ אלא מחצות ולמעלה מדאורייתא</w:t>
      </w:r>
      <w:r>
        <w:rPr>
          <w:rFonts w:hint="cs"/>
          <w:sz w:val="18"/>
          <w:rtl/>
        </w:rPr>
        <w:t>,</w:t>
      </w:r>
      <w:r w:rsidRPr="080166DB">
        <w:rPr>
          <w:sz w:val="18"/>
          <w:rtl/>
        </w:rPr>
        <w:t xml:space="preserve"> א</w:t>
      </w:r>
      <w:r>
        <w:rPr>
          <w:rFonts w:hint="cs"/>
          <w:sz w:val="18"/>
          <w:rtl/>
        </w:rPr>
        <w:t>י נמי</w:t>
      </w:r>
      <w:r w:rsidRPr="080166DB">
        <w:rPr>
          <w:sz w:val="18"/>
          <w:rtl/>
        </w:rPr>
        <w:t xml:space="preserve"> מסוף ארבע מדרבנן, אפשר דמצה נמי לא מיתסרא אלא מהאי זימנא ואילך</w:t>
      </w:r>
      <w:r>
        <w:rPr>
          <w:rFonts w:hint="cs"/>
          <w:sz w:val="18"/>
          <w:rtl/>
        </w:rPr>
        <w:t xml:space="preserve">". </w:t>
      </w:r>
      <w:r w:rsidRPr="08FB6699">
        <w:rPr>
          <w:rFonts w:hint="cs"/>
          <w:sz w:val="18"/>
          <w:rtl/>
        </w:rPr>
        <w:t xml:space="preserve">אמנם המהר"ל אינו סובר כן, שכתב </w:t>
      </w:r>
      <w:r>
        <w:rPr>
          <w:rFonts w:hint="cs"/>
          <w:sz w:val="18"/>
          <w:rtl/>
        </w:rPr>
        <w:t>כאן ש</w:t>
      </w:r>
      <w:r w:rsidRPr="08FB6699">
        <w:rPr>
          <w:rFonts w:hint="cs"/>
          <w:sz w:val="18"/>
          <w:rtl/>
        </w:rPr>
        <w:t>"</w:t>
      </w:r>
      <w:r w:rsidRPr="08FB6699">
        <w:rPr>
          <w:rStyle w:val="LatinChar"/>
          <w:sz w:val="18"/>
          <w:rtl/>
          <w:lang w:val="en-GB"/>
        </w:rPr>
        <w:t>מצה גמורה אסור</w:t>
      </w:r>
      <w:r w:rsidRPr="08FB6699">
        <w:rPr>
          <w:rStyle w:val="LatinChar"/>
          <w:rFonts w:hint="cs"/>
          <w:sz w:val="18"/>
          <w:rtl/>
          <w:lang w:val="en-GB"/>
        </w:rPr>
        <w:t>ה</w:t>
      </w:r>
      <w:r w:rsidRPr="08FB6699">
        <w:rPr>
          <w:rStyle w:val="LatinChar"/>
          <w:sz w:val="18"/>
          <w:rtl/>
          <w:lang w:val="en-GB"/>
        </w:rPr>
        <w:t xml:space="preserve"> מחצות</w:t>
      </w:r>
      <w:r>
        <w:rPr>
          <w:rFonts w:hint="cs"/>
          <w:rtl/>
        </w:rPr>
        <w:t>", וכן "מן חצות נאסר בחמץ". @</w:t>
      </w:r>
      <w:r w:rsidRPr="08CF691D">
        <w:rPr>
          <w:rFonts w:hint="cs"/>
          <w:b/>
          <w:bCs/>
          <w:rtl/>
        </w:rPr>
        <w:t>ונראה לבאר</w:t>
      </w:r>
      <w:r>
        <w:rPr>
          <w:rFonts w:hint="cs"/>
          <w:rtl/>
        </w:rPr>
        <w:t xml:space="preserve">^ טעם המהר"ל, שהדמיון של אכילת מצה בער"פ לארוסה אינו רק מחמת איסור חמץ שחל בער"פ [עד שתבוא לדון שהשתא דמדרבנן איסור חמץ מוקדם יותר, לכך גם איסור מצה יוקדם יותר], אלא הדמיון לארוסה הוא שאיסור חמץ נתפס כהתחלת תהליך שבסופו תהיה מצות אכילת מצה, וכמו שהארוסין הם התחלת תהליך שבסופו יהיו נשואין. אך איסור חמץ דרבנן [מחמש שעות ולמעלה] אינו משום שחז"ל מקדימים את התהליך הנ"ל לשעה מוקדמת יותר, אלא שאיסור זה הוא כמו הרבה גזירות דרבנן אחרות, שחששו למכשול ולטעות ["אדם טועה שתי שעות" (פסחים יב.)], ללא שום קשר למצות מצה. לכך, כאשר הנך עוסק באיסור חמץ לכשעצמו, ולא מצד שהוא מוליך למצות מצה, אין באיסור חמץ זה שום דמיון לארוסה, וברי הוא שאיסור אכילת מצה בער"פ לא יוקדם לשעה חמישית. ודו"ק.    </w:t>
      </w:r>
    </w:p>
  </w:footnote>
  <w:footnote w:id="7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המגיד משנה [הלכות חמץ ומצה פ"ו הי"ב]: "יש מי שכתב דדוקא לאחר איסור חמץ, דהיינו אירוסין דמצה. ומדברי רבינו נראה כל היום". ולפי דברי המהר"ל כאן יומתק מאוד לשון המגיד משנה "דהיינו אירוסין דמצה". וכן כתב הב"ח [או"ח סימן תעא סק"ד]: "</w:t>
      </w:r>
      <w:r>
        <w:rPr>
          <w:rtl/>
        </w:rPr>
        <w:t xml:space="preserve">אכן יראה יותר נכון לפי הטעם דאינו אסור </w:t>
      </w:r>
      <w:r>
        <w:rPr>
          <w:rFonts w:hint="cs"/>
          <w:rtl/>
        </w:rPr>
        <w:t xml:space="preserve">[באכילת חמץ] </w:t>
      </w:r>
      <w:r>
        <w:rPr>
          <w:rtl/>
        </w:rPr>
        <w:t>אלא מחצות</w:t>
      </w:r>
      <w:r>
        <w:rPr>
          <w:rFonts w:hint="cs"/>
          <w:rtl/>
        </w:rPr>
        <w:t>,</w:t>
      </w:r>
      <w:r>
        <w:rPr>
          <w:rtl/>
        </w:rPr>
        <w:t xml:space="preserve"> דהא טעמו משום </w:t>
      </w:r>
      <w:r>
        <w:rPr>
          <w:rFonts w:hint="cs"/>
          <w:rtl/>
        </w:rPr>
        <w:t>'</w:t>
      </w:r>
      <w:r>
        <w:rPr>
          <w:rtl/>
        </w:rPr>
        <w:t>בועל ארוסתו וכו'</w:t>
      </w:r>
      <w:r>
        <w:rPr>
          <w:rFonts w:hint="cs"/>
          <w:rtl/>
        </w:rPr>
        <w:t>',</w:t>
      </w:r>
      <w:r>
        <w:rPr>
          <w:rtl/>
        </w:rPr>
        <w:t xml:space="preserve"> וזה אין שייך אלא מזמן איסור חמץ</w:t>
      </w:r>
      <w:r>
        <w:rPr>
          <w:rFonts w:hint="cs"/>
          <w:rtl/>
        </w:rPr>
        <w:t>,</w:t>
      </w:r>
      <w:r>
        <w:rPr>
          <w:rtl/>
        </w:rPr>
        <w:t xml:space="preserve"> דכיון דנאסר בחמץ</w:t>
      </w:r>
      <w:r>
        <w:rPr>
          <w:rFonts w:hint="cs"/>
          <w:rtl/>
        </w:rPr>
        <w:t>,</w:t>
      </w:r>
      <w:r>
        <w:rPr>
          <w:rtl/>
        </w:rPr>
        <w:t xml:space="preserve"> ועדיין זמן מצה לא הגיע</w:t>
      </w:r>
      <w:r>
        <w:rPr>
          <w:rFonts w:hint="cs"/>
          <w:rtl/>
        </w:rPr>
        <w:t>,</w:t>
      </w:r>
      <w:r>
        <w:rPr>
          <w:rtl/>
        </w:rPr>
        <w:t xml:space="preserve"> ה</w:t>
      </w:r>
      <w:r>
        <w:rPr>
          <w:rFonts w:hint="cs"/>
          <w:rtl/>
        </w:rPr>
        <w:t>וה ליה</w:t>
      </w:r>
      <w:r>
        <w:rPr>
          <w:rtl/>
        </w:rPr>
        <w:t xml:space="preserve"> כארוסה דנאסרה לכל</w:t>
      </w:r>
      <w:r>
        <w:rPr>
          <w:rFonts w:hint="cs"/>
          <w:rtl/>
        </w:rPr>
        <w:t>,</w:t>
      </w:r>
      <w:r>
        <w:rPr>
          <w:rtl/>
        </w:rPr>
        <w:t xml:space="preserve"> ועדיין זמן נישואי בעלה לא הגיע</w:t>
      </w:r>
      <w:r>
        <w:rPr>
          <w:rFonts w:hint="cs"/>
          <w:rtl/>
        </w:rPr>
        <w:t>.</w:t>
      </w:r>
      <w:r>
        <w:rPr>
          <w:rtl/>
        </w:rPr>
        <w:t xml:space="preserve"> אבל קודם זמן איסור חמץ לא דמי לארוסה</w:t>
      </w:r>
      <w:r>
        <w:rPr>
          <w:rFonts w:hint="cs"/>
          <w:rtl/>
        </w:rPr>
        <w:t>".</w:t>
      </w:r>
    </w:p>
  </w:footnote>
  <w:footnote w:id="7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הרמב"ם [הלכות חמץ ומצה פי"ב ה"ו] "</w:t>
      </w:r>
      <w:r>
        <w:rPr>
          <w:rtl/>
        </w:rPr>
        <w:t>ומי שאכל מצה בערב הפסח מכין אותו מכת מרדות עד שתצא נפשו</w:t>
      </w:r>
      <w:r>
        <w:rPr>
          <w:rFonts w:hint="cs"/>
          <w:rtl/>
        </w:rPr>
        <w:t xml:space="preserve">". </w:t>
      </w:r>
    </w:p>
  </w:footnote>
  <w:footnote w:id="7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פסחים לה. "</w:t>
      </w:r>
      <w:r>
        <w:rPr>
          <w:rtl/>
        </w:rPr>
        <w:t>אמר רבה בר בר חנה אמר ריש לקיש</w:t>
      </w:r>
      <w:r>
        <w:rPr>
          <w:rFonts w:hint="cs"/>
          <w:rtl/>
        </w:rPr>
        <w:t>,</w:t>
      </w:r>
      <w:r>
        <w:rPr>
          <w:rtl/>
        </w:rPr>
        <w:t xml:space="preserve"> עיסה שנילושה ביין ושמן ודבש</w:t>
      </w:r>
      <w:r>
        <w:rPr>
          <w:rFonts w:hint="cs"/>
          <w:rtl/>
        </w:rPr>
        <w:t xml:space="preserve"> ["דלא נתן בה מים" (רש"י שם)],</w:t>
      </w:r>
      <w:r>
        <w:rPr>
          <w:rtl/>
        </w:rPr>
        <w:t xml:space="preserve"> אין חייבין על חימוצה כרת</w:t>
      </w:r>
      <w:r>
        <w:rPr>
          <w:rFonts w:hint="cs"/>
          <w:rtl/>
        </w:rPr>
        <w:t xml:space="preserve"> ["דמי פירות אין מחמיצין" (רש"י שם)]...</w:t>
      </w:r>
      <w:r>
        <w:rPr>
          <w:rtl/>
        </w:rPr>
        <w:t xml:space="preserve"> מאי טעמא דריש לקיש</w:t>
      </w:r>
      <w:r>
        <w:rPr>
          <w:rFonts w:hint="cs"/>
          <w:rtl/>
        </w:rPr>
        <w:t>,</w:t>
      </w:r>
      <w:r>
        <w:rPr>
          <w:rtl/>
        </w:rPr>
        <w:t xml:space="preserve"> אמר ליה דאמר קרא </w:t>
      </w:r>
      <w:r>
        <w:rPr>
          <w:rFonts w:hint="cs"/>
          <w:rtl/>
        </w:rPr>
        <w:t>[דברים טז, ג] '</w:t>
      </w:r>
      <w:r>
        <w:rPr>
          <w:rtl/>
        </w:rPr>
        <w:t>לא תאכל עליו חמץ [שבעת ימים תאכל עליו מצות לחם ע</w:t>
      </w:r>
      <w:r>
        <w:rPr>
          <w:rFonts w:hint="cs"/>
          <w:rtl/>
        </w:rPr>
        <w:t>ו</w:t>
      </w:r>
      <w:r>
        <w:rPr>
          <w:rtl/>
        </w:rPr>
        <w:t>ני]</w:t>
      </w:r>
      <w:r>
        <w:rPr>
          <w:rFonts w:hint="cs"/>
          <w:rtl/>
        </w:rPr>
        <w:t>',</w:t>
      </w:r>
      <w:r>
        <w:rPr>
          <w:rtl/>
        </w:rPr>
        <w:t xml:space="preserve"> דברים שאדם יוצא בהן ידי חובתו במצה</w:t>
      </w:r>
      <w:r>
        <w:rPr>
          <w:rFonts w:hint="cs"/>
          <w:rtl/>
        </w:rPr>
        <w:t>,</w:t>
      </w:r>
      <w:r>
        <w:rPr>
          <w:rtl/>
        </w:rPr>
        <w:t xml:space="preserve"> חייבין על חימוצו כרת</w:t>
      </w:r>
      <w:r>
        <w:rPr>
          <w:rFonts w:hint="cs"/>
          <w:rtl/>
        </w:rPr>
        <w:t>.</w:t>
      </w:r>
      <w:r>
        <w:rPr>
          <w:rtl/>
        </w:rPr>
        <w:t xml:space="preserve"> והא הואיל ואין אדם יוצא בה ידי חובתו</w:t>
      </w:r>
      <w:r>
        <w:rPr>
          <w:rFonts w:hint="cs"/>
          <w:rtl/>
        </w:rPr>
        <w:t>,</w:t>
      </w:r>
      <w:r>
        <w:rPr>
          <w:rtl/>
        </w:rPr>
        <w:t xml:space="preserve"> דהויא ליה מצה עשירה</w:t>
      </w:r>
      <w:r>
        <w:rPr>
          <w:rFonts w:hint="cs"/>
          <w:rtl/>
        </w:rPr>
        <w:t xml:space="preserve"> ["ורחמנא אמר 'לחם עוני'" (רש"י שם)],</w:t>
      </w:r>
      <w:r>
        <w:rPr>
          <w:rtl/>
        </w:rPr>
        <w:t xml:space="preserve"> אין חייבין על חימוצה כר</w:t>
      </w:r>
      <w:r>
        <w:rPr>
          <w:rFonts w:hint="cs"/>
          <w:rtl/>
        </w:rPr>
        <w:t>ת". וכן המחבר בשו"ע [או"ח סימן תסב ס"א] כתב: "</w:t>
      </w:r>
      <w:r>
        <w:rPr>
          <w:rtl/>
        </w:rPr>
        <w:t>מי פירות בלא מים אין מחמיצין כלל. ומותר לאכול בפסח מצה שנלושה במי פירות</w:t>
      </w:r>
      <w:r>
        <w:rPr>
          <w:rFonts w:hint="cs"/>
          <w:rtl/>
        </w:rPr>
        <w:t>,</w:t>
      </w:r>
      <w:r>
        <w:rPr>
          <w:rtl/>
        </w:rPr>
        <w:t xml:space="preserve"> אפילו שהתה כל היום, אבל אין יוצא בה ידי חובתו</w:t>
      </w:r>
      <w:r>
        <w:rPr>
          <w:rFonts w:hint="cs"/>
          <w:rtl/>
        </w:rPr>
        <w:t>,</w:t>
      </w:r>
      <w:r>
        <w:rPr>
          <w:rtl/>
        </w:rPr>
        <w:t xml:space="preserve"> מפני שהיא מצה עשירה</w:t>
      </w:r>
      <w:r>
        <w:rPr>
          <w:rFonts w:hint="cs"/>
          <w:rtl/>
        </w:rPr>
        <w:t>,</w:t>
      </w:r>
      <w:r>
        <w:rPr>
          <w:rtl/>
        </w:rPr>
        <w:t xml:space="preserve"> וקרא כתיב </w:t>
      </w:r>
      <w:r>
        <w:rPr>
          <w:rFonts w:hint="cs"/>
          <w:rtl/>
        </w:rPr>
        <w:t>[דברים טז, ג] '</w:t>
      </w:r>
      <w:r>
        <w:rPr>
          <w:rtl/>
        </w:rPr>
        <w:t>לחם עוני</w:t>
      </w:r>
      <w:r>
        <w:rPr>
          <w:rFonts w:hint="cs"/>
          <w:rtl/>
        </w:rPr>
        <w:t xml:space="preserve">'". וראה להלן פנ"א הערה 43. </w:t>
      </w:r>
    </w:p>
  </w:footnote>
  <w:footnote w:id="7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הרא"ש [שם]: "</w:t>
      </w:r>
      <w:r>
        <w:rPr>
          <w:rtl/>
        </w:rPr>
        <w:t>הא דקתני סמוך למנחה לא יאכל</w:t>
      </w:r>
      <w:r>
        <w:rPr>
          <w:rFonts w:hint="cs"/>
          <w:rtl/>
        </w:rPr>
        <w:t>,</w:t>
      </w:r>
      <w:r>
        <w:rPr>
          <w:rtl/>
        </w:rPr>
        <w:t xml:space="preserve"> הא מקמי הכי אכיל</w:t>
      </w:r>
      <w:r>
        <w:rPr>
          <w:rFonts w:hint="cs"/>
          <w:rtl/>
        </w:rPr>
        <w:t>.</w:t>
      </w:r>
      <w:r>
        <w:rPr>
          <w:rtl/>
        </w:rPr>
        <w:t xml:space="preserve"> ומי מצי אכיל</w:t>
      </w:r>
      <w:r>
        <w:rPr>
          <w:rFonts w:hint="cs"/>
          <w:rtl/>
        </w:rPr>
        <w:t>,</w:t>
      </w:r>
      <w:r>
        <w:rPr>
          <w:rtl/>
        </w:rPr>
        <w:t xml:space="preserve"> חמץ מו' שעות ולמעלה הא אסור מדאורייתא. מצה נמי לא אכיל</w:t>
      </w:r>
      <w:r>
        <w:rPr>
          <w:rFonts w:hint="cs"/>
          <w:rtl/>
        </w:rPr>
        <w:t>,</w:t>
      </w:r>
      <w:r>
        <w:rPr>
          <w:rtl/>
        </w:rPr>
        <w:t xml:space="preserve"> דאמר בירושלמי האוכל מצה בערב הפסח כא</w:t>
      </w:r>
      <w:r>
        <w:rPr>
          <w:rFonts w:hint="cs"/>
          <w:rtl/>
        </w:rPr>
        <w:t>י</w:t>
      </w:r>
      <w:r>
        <w:rPr>
          <w:rtl/>
        </w:rPr>
        <w:t>לו בא על ארוסתו בבית חמיו</w:t>
      </w:r>
      <w:r>
        <w:rPr>
          <w:rFonts w:hint="cs"/>
          <w:rtl/>
        </w:rPr>
        <w:t>.</w:t>
      </w:r>
      <w:r>
        <w:rPr>
          <w:rtl/>
        </w:rPr>
        <w:t xml:space="preserve"> ואי מיני תרגימא הא אמרי</w:t>
      </w:r>
      <w:r>
        <w:rPr>
          <w:rFonts w:hint="cs"/>
          <w:rtl/>
        </w:rPr>
        <w:t>נן</w:t>
      </w:r>
      <w:r>
        <w:rPr>
          <w:rtl/>
        </w:rPr>
        <w:t xml:space="preserve"> לקמן </w:t>
      </w:r>
      <w:r>
        <w:rPr>
          <w:rFonts w:hint="cs"/>
          <w:rtl/>
        </w:rPr>
        <w:t>[פסחים</w:t>
      </w:r>
      <w:r>
        <w:rPr>
          <w:rtl/>
        </w:rPr>
        <w:t xml:space="preserve"> קז.</w:t>
      </w:r>
      <w:r>
        <w:rPr>
          <w:rFonts w:hint="cs"/>
          <w:rtl/>
        </w:rPr>
        <w:t>]</w:t>
      </w:r>
      <w:r>
        <w:rPr>
          <w:rtl/>
        </w:rPr>
        <w:t xml:space="preserve"> דשרי. וצ</w:t>
      </w:r>
      <w:r>
        <w:rPr>
          <w:rFonts w:hint="cs"/>
          <w:rtl/>
        </w:rPr>
        <w:t>ריך לומר</w:t>
      </w:r>
      <w:r>
        <w:rPr>
          <w:rtl/>
        </w:rPr>
        <w:t xml:space="preserve"> מצה עשירה</w:t>
      </w:r>
      <w:r>
        <w:rPr>
          <w:rFonts w:hint="cs"/>
          <w:rtl/>
        </w:rPr>
        <w:t>,</w:t>
      </w:r>
      <w:r>
        <w:rPr>
          <w:rtl/>
        </w:rPr>
        <w:t xml:space="preserve"> דמצי אכיל. דהא דאמרינן דאסור לאכול מצה בערב פסח היינו במצה שראויה לצאת בה ידי חובתו בלילה. וכן נוהג ר"ת בערב הפסח שחל להיות בשבת</w:t>
      </w:r>
      <w:r>
        <w:rPr>
          <w:rFonts w:hint="cs"/>
          <w:rtl/>
        </w:rPr>
        <w:t>,</w:t>
      </w:r>
      <w:r>
        <w:rPr>
          <w:rtl/>
        </w:rPr>
        <w:t xml:space="preserve"> שהיה עושה סעודה שלישית במצה עשירה</w:t>
      </w:r>
      <w:r>
        <w:rPr>
          <w:rFonts w:hint="cs"/>
          <w:rtl/>
        </w:rPr>
        <w:t>". וראה להלן הערות 88, 96, 108.</w:t>
      </w:r>
    </w:p>
  </w:footnote>
  <w:footnote w:id="7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הטור [שם]: "</w:t>
      </w:r>
      <w:r>
        <w:rPr>
          <w:rtl/>
        </w:rPr>
        <w:t>קודם שעה עשירית יכול לאכול פת</w:t>
      </w:r>
      <w:r>
        <w:rPr>
          <w:rFonts w:hint="cs"/>
          <w:rtl/>
        </w:rPr>
        <w:t>.</w:t>
      </w:r>
      <w:r>
        <w:rPr>
          <w:rtl/>
        </w:rPr>
        <w:t xml:space="preserve"> ומהו הפת שיאכל</w:t>
      </w:r>
      <w:r>
        <w:rPr>
          <w:rFonts w:hint="cs"/>
          <w:rtl/>
        </w:rPr>
        <w:t>;</w:t>
      </w:r>
      <w:r>
        <w:rPr>
          <w:rtl/>
        </w:rPr>
        <w:t xml:space="preserve"> חמץ אסור מתחל</w:t>
      </w:r>
      <w:r>
        <w:rPr>
          <w:rFonts w:hint="cs"/>
          <w:rtl/>
        </w:rPr>
        <w:t>ת</w:t>
      </w:r>
      <w:r>
        <w:rPr>
          <w:rtl/>
        </w:rPr>
        <w:t xml:space="preserve"> שעה חמישית ולמעלה</w:t>
      </w:r>
      <w:r>
        <w:rPr>
          <w:rFonts w:hint="cs"/>
          <w:rtl/>
        </w:rPr>
        <w:t>.</w:t>
      </w:r>
      <w:r>
        <w:rPr>
          <w:rtl/>
        </w:rPr>
        <w:t xml:space="preserve"> מצה נמי לא</w:t>
      </w:r>
      <w:r>
        <w:rPr>
          <w:rFonts w:hint="cs"/>
          <w:rtl/>
        </w:rPr>
        <w:t>,</w:t>
      </w:r>
      <w:r>
        <w:rPr>
          <w:rtl/>
        </w:rPr>
        <w:t xml:space="preserve"> דאיתא בירושלמי האוכל מצה בע"פ כבועל ארוסתו בבית חמיו</w:t>
      </w:r>
      <w:r>
        <w:rPr>
          <w:rFonts w:hint="cs"/>
          <w:rtl/>
        </w:rPr>
        <w:t>.</w:t>
      </w:r>
      <w:r>
        <w:rPr>
          <w:rtl/>
        </w:rPr>
        <w:t xml:space="preserve"> הלכך לא משכחת פת שיוכל לאכול אלא מצה עשירה</w:t>
      </w:r>
      <w:r>
        <w:rPr>
          <w:rFonts w:hint="cs"/>
          <w:rtl/>
        </w:rPr>
        <w:t>,</w:t>
      </w:r>
      <w:r>
        <w:rPr>
          <w:rtl/>
        </w:rPr>
        <w:t xml:space="preserve"> פי</w:t>
      </w:r>
      <w:r>
        <w:rPr>
          <w:rFonts w:hint="cs"/>
          <w:rtl/>
        </w:rPr>
        <w:t>רוש</w:t>
      </w:r>
      <w:r>
        <w:rPr>
          <w:rtl/>
        </w:rPr>
        <w:t xml:space="preserve"> שנילושה במי פירות</w:t>
      </w:r>
      <w:r>
        <w:rPr>
          <w:rFonts w:hint="cs"/>
          <w:rtl/>
        </w:rPr>
        <w:t>.</w:t>
      </w:r>
      <w:r>
        <w:rPr>
          <w:rtl/>
        </w:rPr>
        <w:t xml:space="preserve"> דבירוש</w:t>
      </w:r>
      <w:r>
        <w:rPr>
          <w:rFonts w:hint="cs"/>
          <w:rtl/>
        </w:rPr>
        <w:t>למי</w:t>
      </w:r>
      <w:r>
        <w:rPr>
          <w:rtl/>
        </w:rPr>
        <w:t xml:space="preserve"> לא אסר אלא מצה שיוצאין בה בלילה</w:t>
      </w:r>
      <w:r>
        <w:rPr>
          <w:rFonts w:hint="cs"/>
          <w:rtl/>
        </w:rPr>
        <w:t>,</w:t>
      </w:r>
      <w:r>
        <w:rPr>
          <w:rtl/>
        </w:rPr>
        <w:t xml:space="preserve"> אבל מצה שאין יוצאין בה בלילה מותר לאוכלה עד תחלת שעה </w:t>
      </w:r>
      <w:r>
        <w:rPr>
          <w:rFonts w:hint="cs"/>
          <w:rtl/>
        </w:rPr>
        <w:t>עשירית". וכן הוא בתוספות בשם ר"ת [פסחים לה:, צט:], וראה למעלה הערות 69, 70, ולהלן הערות 88, 96, 108.</w:t>
      </w:r>
    </w:p>
  </w:footnote>
  <w:footnote w:id="7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בליל חמשה עשר.</w:t>
      </w:r>
    </w:p>
  </w:footnote>
  <w:footnote w:id="8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מחצות יום ארבעה עשר, כמו מצה גמורה.</w:t>
      </w:r>
    </w:p>
  </w:footnote>
  <w:footnote w:id="81">
    <w:p w:rsidR="080F664C" w:rsidRDefault="080F664C" w:rsidP="089F2E14">
      <w:pPr>
        <w:pStyle w:val="FootnoteText"/>
        <w:rPr>
          <w:rFonts w:hint="cs"/>
          <w:rtl/>
        </w:rPr>
      </w:pPr>
      <w:r>
        <w:rPr>
          <w:rtl/>
        </w:rPr>
        <w:t>&lt;</w:t>
      </w:r>
      <w:r>
        <w:rPr>
          <w:rStyle w:val="FootnoteReference"/>
        </w:rPr>
        <w:footnoteRef/>
      </w:r>
      <w:r>
        <w:rPr>
          <w:rtl/>
        </w:rPr>
        <w:t>&gt;</w:t>
      </w:r>
      <w:r>
        <w:rPr>
          <w:rFonts w:hint="cs"/>
          <w:rtl/>
        </w:rPr>
        <w:t xml:space="preserve"> וכן פסק השו"ע [או"ח סימן תעא ס"ב] "קודם שעה עשירית מותר לאכול מצה עשירה", וכתב המשנה ברורה שם [סק"י]: "מצה עשירה. היינו שנילושה במי פירות, ולהכי מותר לאכול, כיון שאין יוצאין בזה ידי מצה בלילה, כמבואר בסימן תסב [ס"א]". ואם תאמר, הרי לכתחילה אינו יוצא ידי חובה במצה עשירה, ורק יוצא בה "כשאין מצה אחרת". ומנין לומר שאף מצה [עשירה] שמהני רק בדיעבד, תיאסר אכילתה מחצות ארבעה עשר. ויש לומר, שאם היו יוצאים ידי חובה במצה עשירה, היה מוכח מכך שהיא נקראת "מצה" [ומה שהיא לא לכתחילה, זהו משום שאינה "לחם עוני" (כמבואר למעלה הערה 75), ויתבאר להלן]. נמצא שגם במצה עשירה היה מעבר מדרגת חמץ בחצות י"ד לדרגת "מצה" בליל ט"ו, וזהו מקביל לחלוטין למעבר שבין ארוסה לנשואה [כמו שנתבאר], ולא היה מקום להתיר אכילת מצה עשירה לאחר חצות י"ד. וצרף לכאן, שכבר השריש בגו"א שמות פל"ד אות יט [תעט:] שאי אפשר "שיהיה קרא בדיעבד". והתוספות [גיטין ג:] כתבו "מדאורייתא אין חילוק בין לכתחילה לדיעבד". והרמב"ן [ע"ז סז:] כתב: "לא מצינו בתורה שום דבר שאסור לכתחילה ובדיעבד מותר". וכן כתב הריטב"א [סוכה יא:]. והשב שמעתתא [ש"ו ס"פ יח] כתב: "מעולם לא שמענו לחלק בדאורייתא בין לכתחילה ודיעבד". לכך אם מצה עשירה היתה מועילה מהתורה, שוב אין לומר שהיא "מצה" רק בדיעבד, כי אין דיעבד בתורה. אלא בהכרח שאין מצה עשירה בכלל "מצה", ולכך אינה נאסרת באכילה מחצות ארבעה עשר.     </w:t>
      </w:r>
    </w:p>
  </w:footnote>
  <w:footnote w:id="8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כמו שנאמר [ויקרא ב, ו] "פתות אותה פיתים ויצקת עליה שמן מנחה היא", ופירש רש"י [שם] "לרבות כל המנחות ליציקה". ובמשנה [מנחות עד:] אמרו "כל המנחות הנעשות בכלי טעונות שלש מתנות שמן; יציקה, ובלילה ומתן שמן בכלי קודם לעשייתן... החלות טעונות בלילה, ורקיקין משיחה". ו"כל המנחות טעונות לוג שמן" [לשונו בגו"א ויקרא פ"ח אות ז (קעד:)], ומקורו מהמשנה [מנחות פ.]. אם כן מוכח שיש שם "מצה" גם כאשר המצה נילושה בשמן, ומדוע שמצה עשירה לא תחשב גם כן ל"מצה". וכן אמרו [פסחים לח:] שאין יוצאים יד"ח מצה בחלת תודה ורקיקי נזיר משום "דהוה ליה מצה עשירה", ופירש רש"י [שם] "לאו מצה ענייה היא, דהא נילושה בשמן". </w:t>
      </w:r>
    </w:p>
  </w:footnote>
  <w:footnote w:id="8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מבואר מדבריו שדין "לחם עוני" אינו שייך לשם "מצה", אלא הוא דין בפני עצמו. לכך, אף שאינו יכול לקיים במצה עשירה זכרון ל"לחם עוני", עדיין יכול לקיים מצות אכילת מצה. וכן החת"ס על התורה [תורת משה דברים טז, ג] </w:t>
      </w:r>
      <w:r w:rsidRPr="08AB6223">
        <w:rPr>
          <w:rtl/>
        </w:rPr>
        <w:t xml:space="preserve">הביא בשם מפרשי התורה שטעם </w:t>
      </w:r>
      <w:r>
        <w:rPr>
          <w:rFonts w:hint="cs"/>
          <w:rtl/>
        </w:rPr>
        <w:t>"</w:t>
      </w:r>
      <w:r w:rsidRPr="08AB6223">
        <w:rPr>
          <w:rtl/>
        </w:rPr>
        <w:t>לחם עוני</w:t>
      </w:r>
      <w:r>
        <w:rPr>
          <w:rFonts w:hint="cs"/>
          <w:rtl/>
        </w:rPr>
        <w:t>"</w:t>
      </w:r>
      <w:r w:rsidRPr="08AB6223">
        <w:rPr>
          <w:rtl/>
        </w:rPr>
        <w:t xml:space="preserve"> הוא זכר לעניות ושעבוד</w:t>
      </w:r>
      <w:r>
        <w:rPr>
          <w:rFonts w:hint="cs"/>
          <w:rtl/>
        </w:rPr>
        <w:t>,</w:t>
      </w:r>
      <w:r w:rsidRPr="08AB6223">
        <w:rPr>
          <w:rtl/>
        </w:rPr>
        <w:t xml:space="preserve"> וטעם </w:t>
      </w:r>
      <w:r>
        <w:rPr>
          <w:rFonts w:hint="cs"/>
          <w:rtl/>
        </w:rPr>
        <w:t>"</w:t>
      </w:r>
      <w:r w:rsidRPr="08AB6223">
        <w:rPr>
          <w:rtl/>
        </w:rPr>
        <w:t>מצה</w:t>
      </w:r>
      <w:r>
        <w:rPr>
          <w:rFonts w:hint="cs"/>
          <w:rtl/>
        </w:rPr>
        <w:t>"</w:t>
      </w:r>
      <w:r w:rsidRPr="08AB6223">
        <w:rPr>
          <w:rtl/>
        </w:rPr>
        <w:t xml:space="preserve"> הוא זכר לגאולה וחירות</w:t>
      </w:r>
      <w:r>
        <w:rPr>
          <w:rFonts w:hint="cs"/>
          <w:rtl/>
        </w:rPr>
        <w:t>,</w:t>
      </w:r>
      <w:r w:rsidRPr="08AB6223">
        <w:rPr>
          <w:rtl/>
        </w:rPr>
        <w:t xml:space="preserve"> וכתב</w:t>
      </w:r>
      <w:r>
        <w:rPr>
          <w:rFonts w:hint="cs"/>
          <w:rtl/>
        </w:rPr>
        <w:t>:</w:t>
      </w:r>
      <w:r w:rsidRPr="08AB6223">
        <w:rPr>
          <w:rtl/>
        </w:rPr>
        <w:t xml:space="preserve"> </w:t>
      </w:r>
      <w:r>
        <w:rPr>
          <w:rFonts w:hint="cs"/>
          <w:rtl/>
        </w:rPr>
        <w:t>"</w:t>
      </w:r>
      <w:r w:rsidRPr="08AB6223">
        <w:rPr>
          <w:rtl/>
        </w:rPr>
        <w:t>ונפקא מינה לדינא מי שאין לו אלא מצה עשירה</w:t>
      </w:r>
      <w:r>
        <w:rPr>
          <w:rFonts w:hint="cs"/>
          <w:rtl/>
        </w:rPr>
        <w:t>,</w:t>
      </w:r>
      <w:r w:rsidRPr="08AB6223">
        <w:rPr>
          <w:rtl/>
        </w:rPr>
        <w:t xml:space="preserve"> יאכלנו ויקיים מצות מצה</w:t>
      </w:r>
      <w:r>
        <w:rPr>
          <w:rFonts w:hint="cs"/>
          <w:rtl/>
        </w:rPr>
        <w:t>,</w:t>
      </w:r>
      <w:r w:rsidRPr="08AB6223">
        <w:rPr>
          <w:rtl/>
        </w:rPr>
        <w:t xml:space="preserve"> הגם שאין מקיים מצות לחם עוני</w:t>
      </w:r>
      <w:r>
        <w:rPr>
          <w:rFonts w:hint="cs"/>
          <w:rtl/>
        </w:rPr>
        <w:t>".</w:t>
      </w:r>
      <w:r w:rsidRPr="08AB6223">
        <w:rPr>
          <w:rtl/>
        </w:rPr>
        <w:t xml:space="preserve"> </w:t>
      </w:r>
      <w:r>
        <w:rPr>
          <w:rFonts w:hint="cs"/>
          <w:rtl/>
        </w:rPr>
        <w:t>והמגן אברהם [סימן תעא סק"ה] הביא דברי המהר"ל האלו, והקשה עליהם כמה קושיות, ומתוך כך חלק על המהר"ל, והכריע שאין יוצאין יד"ח במצה עשירה, אפילו אם אין לו מצה גמורה. וכן הפרי חדש [שם סק"ב] והחוק יעקב [שם סק"ה] סוברים כמג"א. והמשנה ברורה [סימן תעא סק"י] פסק כמג"א, והביא שכך מבואר בכמה ראשונים. ובמשנת יעבץ [או"ח סימן טז אות א] כתב: "הרי מבואר בדברי המהר"ל דהא דבעינן לחם עוני במצה, זה לא תנאי בשם מצה, דלא הוי תורת מצה אם אין היא לחם עוני, אלא דשתי מצות הן; מצות מצה, ומצות לחם עוני. ואם אין לו אלא מצה עשירה, אע"פ שלא מקיים בה מצות לחם עוני, מ"מ הוא מקיים בה מצות אכילת מצה. והמג"א הנ"ל חולק על המהר"ל, וכתב דאפילו בשעת הדחק שאין לו אלא מצה עשירה, אינו יוצא בה גם בדיעבד. והיינו דסובר דהא דבעינן לחם עוני במצה, אין זה דין נוסף ומצוה בפני עצמה, אלא שהוא תנאי בשם מצה, דלא הוי תורת מצה לצאת בה אם אין היא לחם עוני, ולכן אפילו בדיעבד לא יצא במצה עשירה, שהרי זה כלא אכל כלל מצה". ובמאסף ישורון [כרך יד, עמוד שעט] כתב הגאון רבי מיכל פיינשטין זצ"ל בזה"ל: "</w:t>
      </w:r>
      <w:r w:rsidRPr="08EB08E7">
        <w:rPr>
          <w:rtl/>
        </w:rPr>
        <w:t>הנה נסתפקנו בדינא דלחם עוני</w:t>
      </w:r>
      <w:r>
        <w:rPr>
          <w:rFonts w:hint="cs"/>
          <w:rtl/>
        </w:rPr>
        <w:t>,</w:t>
      </w:r>
      <w:r w:rsidRPr="08EB08E7">
        <w:rPr>
          <w:rtl/>
        </w:rPr>
        <w:t xml:space="preserve"> אי הוי רק תנאה בלחם דמצה</w:t>
      </w:r>
      <w:r>
        <w:rPr>
          <w:rFonts w:hint="cs"/>
          <w:rtl/>
        </w:rPr>
        <w:t>,</w:t>
      </w:r>
      <w:r w:rsidRPr="08EB08E7">
        <w:rPr>
          <w:rtl/>
        </w:rPr>
        <w:t xml:space="preserve"> או דהוי קיום דין בפ</w:t>
      </w:r>
      <w:r>
        <w:rPr>
          <w:rFonts w:hint="cs"/>
          <w:rtl/>
        </w:rPr>
        <w:t>ני עצמו,</w:t>
      </w:r>
      <w:r w:rsidRPr="08EB08E7">
        <w:rPr>
          <w:rtl/>
        </w:rPr>
        <w:t xml:space="preserve"> דצריך לקיים דינא דלחם עוני</w:t>
      </w:r>
      <w:r>
        <w:rPr>
          <w:rFonts w:hint="cs"/>
          <w:rtl/>
        </w:rPr>
        <w:t>.</w:t>
      </w:r>
      <w:r w:rsidRPr="08EB08E7">
        <w:rPr>
          <w:rtl/>
        </w:rPr>
        <w:t xml:space="preserve"> ונ</w:t>
      </w:r>
      <w:r>
        <w:rPr>
          <w:rFonts w:hint="cs"/>
          <w:rtl/>
        </w:rPr>
        <w:t>פקא מינה</w:t>
      </w:r>
      <w:r w:rsidRPr="08EB08E7">
        <w:rPr>
          <w:rtl/>
        </w:rPr>
        <w:t xml:space="preserve"> לכאורה אי אחר האפיה תבלע יין וכיו"ב</w:t>
      </w:r>
      <w:r>
        <w:rPr>
          <w:rFonts w:hint="cs"/>
          <w:rtl/>
        </w:rPr>
        <w:t>,</w:t>
      </w:r>
      <w:r w:rsidRPr="08EB08E7">
        <w:rPr>
          <w:rtl/>
        </w:rPr>
        <w:t xml:space="preserve"> אם חסר בלחם עוני</w:t>
      </w:r>
      <w:r>
        <w:rPr>
          <w:rFonts w:hint="cs"/>
          <w:rtl/>
        </w:rPr>
        <w:t>...</w:t>
      </w:r>
      <w:r w:rsidRPr="08EB08E7">
        <w:rPr>
          <w:rtl/>
        </w:rPr>
        <w:t xml:space="preserve"> והבאנו ראי</w:t>
      </w:r>
      <w:r>
        <w:rPr>
          <w:rFonts w:hint="cs"/>
          <w:rtl/>
        </w:rPr>
        <w:t>ה</w:t>
      </w:r>
      <w:r w:rsidRPr="08EB08E7">
        <w:rPr>
          <w:rtl/>
        </w:rPr>
        <w:t xml:space="preserve"> מוכרחת מדברי המהר"ל מפראג גבורות ה' פמ"ח דכ</w:t>
      </w:r>
      <w:r>
        <w:rPr>
          <w:rFonts w:hint="cs"/>
          <w:rtl/>
        </w:rPr>
        <w:t>תב</w:t>
      </w:r>
      <w:r w:rsidRPr="08EB08E7">
        <w:rPr>
          <w:rtl/>
        </w:rPr>
        <w:t xml:space="preserve"> דמצה עשירה יוצאין בה מצות מצה</w:t>
      </w:r>
      <w:r>
        <w:rPr>
          <w:rFonts w:hint="cs"/>
          <w:rtl/>
        </w:rPr>
        <w:t>,</w:t>
      </w:r>
      <w:r w:rsidRPr="08EB08E7">
        <w:rPr>
          <w:rtl/>
        </w:rPr>
        <w:t xml:space="preserve"> אלא דחסר לחם עוני</w:t>
      </w:r>
      <w:r>
        <w:rPr>
          <w:rFonts w:hint="cs"/>
          <w:rtl/>
        </w:rPr>
        <w:t>.</w:t>
      </w:r>
      <w:r w:rsidRPr="08EB08E7">
        <w:rPr>
          <w:rtl/>
        </w:rPr>
        <w:t xml:space="preserve"> הרי דתרי דיני נינהו</w:t>
      </w:r>
      <w:r>
        <w:rPr>
          <w:rFonts w:hint="cs"/>
          <w:rtl/>
        </w:rPr>
        <w:t>,</w:t>
      </w:r>
      <w:r w:rsidRPr="08EB08E7">
        <w:rPr>
          <w:rtl/>
        </w:rPr>
        <w:t xml:space="preserve"> ושייך קיום בלא לחם עוני</w:t>
      </w:r>
      <w:r>
        <w:rPr>
          <w:rFonts w:hint="cs"/>
          <w:rtl/>
        </w:rPr>
        <w:t>.</w:t>
      </w:r>
      <w:r w:rsidRPr="08EB08E7">
        <w:rPr>
          <w:rtl/>
        </w:rPr>
        <w:t xml:space="preserve"> ע</w:t>
      </w:r>
      <w:r>
        <w:rPr>
          <w:rFonts w:hint="cs"/>
          <w:rtl/>
        </w:rPr>
        <w:t xml:space="preserve">ל כל פנים </w:t>
      </w:r>
      <w:r w:rsidRPr="08EB08E7">
        <w:rPr>
          <w:rtl/>
        </w:rPr>
        <w:t>חזינן דלחם עוני הוי קיום דין בפנ</w:t>
      </w:r>
      <w:r>
        <w:rPr>
          <w:rFonts w:hint="cs"/>
          <w:rtl/>
        </w:rPr>
        <w:t>י עצמו". וראה הערה הבאה, ולהלן פנ"א הערה 43.</w:t>
      </w:r>
    </w:p>
  </w:footnote>
  <w:footnote w:id="84">
    <w:p w:rsidR="080F664C" w:rsidRDefault="080F664C" w:rsidP="087F496D">
      <w:pPr>
        <w:pStyle w:val="FootnoteText"/>
        <w:rPr>
          <w:rFonts w:hint="cs"/>
          <w:rtl/>
        </w:rPr>
      </w:pPr>
      <w:r>
        <w:rPr>
          <w:rtl/>
        </w:rPr>
        <w:t>&lt;</w:t>
      </w:r>
      <w:r>
        <w:rPr>
          <w:rStyle w:val="FootnoteReference"/>
        </w:rPr>
        <w:footnoteRef/>
      </w:r>
      <w:r>
        <w:rPr>
          <w:rtl/>
        </w:rPr>
        <w:t>&gt;</w:t>
      </w:r>
      <w:r>
        <w:rPr>
          <w:rFonts w:hint="cs"/>
          <w:rtl/>
        </w:rPr>
        <w:t xml:space="preserve"> משש שעות [כמו מצה גמורה]. ודע, שהאליה רבה [סימן תעא סק"ח] הביא את דברי המהר"ל וקושיות המג"א עליו [ראה הערה קודמת], וכתב: "</w:t>
      </w:r>
      <w:r>
        <w:rPr>
          <w:rtl/>
        </w:rPr>
        <w:t xml:space="preserve">אבל אני אומר אחר עיון בגוף ספר גבורות ה' בעומק הבנתו, דגם הוא מודה דאין יוצאין ידי חובתו, ומ"מ </w:t>
      </w:r>
      <w:r>
        <w:rPr>
          <w:rFonts w:hint="cs"/>
          <w:rtl/>
        </w:rPr>
        <w:t>'</w:t>
      </w:r>
      <w:r>
        <w:rPr>
          <w:rtl/>
        </w:rPr>
        <w:t>מצה</w:t>
      </w:r>
      <w:r>
        <w:rPr>
          <w:rFonts w:hint="cs"/>
          <w:rtl/>
        </w:rPr>
        <w:t>'</w:t>
      </w:r>
      <w:r>
        <w:rPr>
          <w:rtl/>
        </w:rPr>
        <w:t xml:space="preserve"> נקרא</w:t>
      </w:r>
      <w:r>
        <w:rPr>
          <w:rFonts w:hint="cs"/>
          <w:rtl/>
        </w:rPr>
        <w:t>,</w:t>
      </w:r>
      <w:r>
        <w:rPr>
          <w:rtl/>
        </w:rPr>
        <w:t xml:space="preserve"> כיון דאתא לידי חימוץ ע"י המים</w:t>
      </w:r>
      <w:r>
        <w:rPr>
          <w:rFonts w:hint="cs"/>
          <w:rtl/>
        </w:rPr>
        <w:t>.</w:t>
      </w:r>
      <w:r>
        <w:rPr>
          <w:rtl/>
        </w:rPr>
        <w:t xml:space="preserve"> מ</w:t>
      </w:r>
      <w:r>
        <w:rPr>
          <w:rFonts w:hint="cs"/>
          <w:rtl/>
        </w:rPr>
        <w:t xml:space="preserve">ה </w:t>
      </w:r>
      <w:r>
        <w:rPr>
          <w:rtl/>
        </w:rPr>
        <w:t>שא</w:t>
      </w:r>
      <w:r>
        <w:rPr>
          <w:rFonts w:hint="cs"/>
          <w:rtl/>
        </w:rPr>
        <w:t>ין כן</w:t>
      </w:r>
      <w:r>
        <w:rPr>
          <w:rtl/>
        </w:rPr>
        <w:t xml:space="preserve"> בנלוש במי פירות לבד</w:t>
      </w:r>
      <w:r>
        <w:rPr>
          <w:rFonts w:hint="cs"/>
          <w:rtl/>
        </w:rPr>
        <w:t>,</w:t>
      </w:r>
      <w:r>
        <w:rPr>
          <w:rtl/>
        </w:rPr>
        <w:t xml:space="preserve"> דלא אתא לידי חימוץ</w:t>
      </w:r>
      <w:r>
        <w:rPr>
          <w:rFonts w:hint="cs"/>
          <w:rtl/>
        </w:rPr>
        <w:t>,</w:t>
      </w:r>
      <w:r>
        <w:rPr>
          <w:rtl/>
        </w:rPr>
        <w:t xml:space="preserve"> אין נקרא </w:t>
      </w:r>
      <w:r>
        <w:rPr>
          <w:rFonts w:hint="cs"/>
          <w:rtl/>
        </w:rPr>
        <w:t>'</w:t>
      </w:r>
      <w:r>
        <w:rPr>
          <w:rtl/>
        </w:rPr>
        <w:t>מצה</w:t>
      </w:r>
      <w:r>
        <w:rPr>
          <w:rFonts w:hint="cs"/>
          <w:rtl/>
        </w:rPr>
        <w:t>',</w:t>
      </w:r>
      <w:r>
        <w:rPr>
          <w:rtl/>
        </w:rPr>
        <w:t xml:space="preserve"> וא</w:t>
      </w:r>
      <w:r>
        <w:rPr>
          <w:rFonts w:hint="cs"/>
          <w:rtl/>
        </w:rPr>
        <w:t>ם כן</w:t>
      </w:r>
      <w:r>
        <w:rPr>
          <w:rtl/>
        </w:rPr>
        <w:t xml:space="preserve"> אין מקיים בו מצוה כלל</w:t>
      </w:r>
      <w:r>
        <w:rPr>
          <w:rFonts w:hint="cs"/>
          <w:rtl/>
        </w:rPr>
        <w:t>,</w:t>
      </w:r>
      <w:r>
        <w:rPr>
          <w:rtl/>
        </w:rPr>
        <w:t xml:space="preserve"> ואין בו תועלת לאכול אף בשעת הדחק</w:t>
      </w:r>
      <w:r>
        <w:rPr>
          <w:rFonts w:hint="cs"/>
          <w:rtl/>
        </w:rPr>
        <w:t>,</w:t>
      </w:r>
      <w:r>
        <w:rPr>
          <w:rtl/>
        </w:rPr>
        <w:t xml:space="preserve"> שאין לו מצה כלל</w:t>
      </w:r>
      <w:r>
        <w:rPr>
          <w:rFonts w:hint="cs"/>
          <w:rtl/>
        </w:rPr>
        <w:t>.</w:t>
      </w:r>
      <w:r>
        <w:rPr>
          <w:rtl/>
        </w:rPr>
        <w:t xml:space="preserve"> אבל בנילוש במי פירות מעורב במים</w:t>
      </w:r>
      <w:r>
        <w:rPr>
          <w:rFonts w:hint="cs"/>
          <w:rtl/>
        </w:rPr>
        <w:t>,</w:t>
      </w:r>
      <w:r>
        <w:rPr>
          <w:rtl/>
        </w:rPr>
        <w:t xml:space="preserve"> מצוה לאכול לו בשעת הדחק כשאין לו מצה כלל, אלא דאין יוצא ידי חובתו כלל ידי מצות </w:t>
      </w:r>
      <w:r>
        <w:rPr>
          <w:rFonts w:hint="cs"/>
          <w:rtl/>
        </w:rPr>
        <w:t>'</w:t>
      </w:r>
      <w:r>
        <w:rPr>
          <w:rtl/>
        </w:rPr>
        <w:t>לחם עוני</w:t>
      </w:r>
      <w:r>
        <w:rPr>
          <w:rFonts w:hint="cs"/>
          <w:rtl/>
        </w:rPr>
        <w:t>'</w:t>
      </w:r>
      <w:r>
        <w:rPr>
          <w:rtl/>
        </w:rPr>
        <w:t>. והשתא לא תיקשי כל הקושיות הנ"ל למעיין בש"ס בכל המקומות הנ"ל, ודו"ק כי קצרתי</w:t>
      </w:r>
      <w:r>
        <w:rPr>
          <w:rFonts w:hint="cs"/>
          <w:rtl/>
        </w:rPr>
        <w:t>".</w:t>
      </w:r>
      <w:r w:rsidRPr="08A0256E">
        <w:rPr>
          <w:rFonts w:hint="cs"/>
          <w:rtl/>
        </w:rPr>
        <w:t xml:space="preserve"> </w:t>
      </w:r>
      <w:r>
        <w:rPr>
          <w:rFonts w:hint="cs"/>
          <w:rtl/>
        </w:rPr>
        <w:t>וכן הב"ח [או"ח סימן תעא סק"ג] כתב: "</w:t>
      </w:r>
      <w:r>
        <w:rPr>
          <w:rtl/>
        </w:rPr>
        <w:t xml:space="preserve">דהא דתניא בפרק כל שעה </w:t>
      </w:r>
      <w:r>
        <w:rPr>
          <w:rFonts w:hint="cs"/>
          <w:rtl/>
        </w:rPr>
        <w:t xml:space="preserve">[פסחים </w:t>
      </w:r>
      <w:r>
        <w:rPr>
          <w:rtl/>
        </w:rPr>
        <w:t>לו.</w:t>
      </w:r>
      <w:r>
        <w:rPr>
          <w:rFonts w:hint="cs"/>
          <w:rtl/>
        </w:rPr>
        <w:t>]</w:t>
      </w:r>
      <w:r>
        <w:rPr>
          <w:rtl/>
        </w:rPr>
        <w:t xml:space="preserve"> רבי עקיבא אומר</w:t>
      </w:r>
      <w:r>
        <w:rPr>
          <w:rFonts w:hint="cs"/>
          <w:rtl/>
        </w:rPr>
        <w:t>,</w:t>
      </w:r>
      <w:r>
        <w:rPr>
          <w:rtl/>
        </w:rPr>
        <w:t xml:space="preserve"> מה תלמוד לומר </w:t>
      </w:r>
      <w:r>
        <w:rPr>
          <w:rFonts w:hint="cs"/>
          <w:rtl/>
        </w:rPr>
        <w:t>'</w:t>
      </w:r>
      <w:r>
        <w:rPr>
          <w:rtl/>
        </w:rPr>
        <w:t>לחם עוני</w:t>
      </w:r>
      <w:r>
        <w:rPr>
          <w:rFonts w:hint="cs"/>
          <w:rtl/>
        </w:rPr>
        <w:t>',</w:t>
      </w:r>
      <w:r>
        <w:rPr>
          <w:rtl/>
        </w:rPr>
        <w:t xml:space="preserve"> פרט לעיסה שנילושה בשמן ויין ודבש</w:t>
      </w:r>
      <w:r>
        <w:rPr>
          <w:rFonts w:hint="cs"/>
          <w:rtl/>
        </w:rPr>
        <w:t>,</w:t>
      </w:r>
      <w:r>
        <w:rPr>
          <w:rtl/>
        </w:rPr>
        <w:t xml:space="preserve"> היינו דוקא בשאין בו מים</w:t>
      </w:r>
      <w:r>
        <w:rPr>
          <w:rFonts w:hint="cs"/>
          <w:rtl/>
        </w:rPr>
        <w:t>,</w:t>
      </w:r>
      <w:r>
        <w:rPr>
          <w:rtl/>
        </w:rPr>
        <w:t xml:space="preserve"> דכיון דאינו בא לידי חימוץ אינו יוצא בה ידי חובת מצה</w:t>
      </w:r>
      <w:r>
        <w:rPr>
          <w:rFonts w:hint="cs"/>
          <w:rtl/>
        </w:rPr>
        <w:t>.</w:t>
      </w:r>
      <w:r>
        <w:rPr>
          <w:rtl/>
        </w:rPr>
        <w:t xml:space="preserve"> אבל כל שאר מצה עשירה שיש בה ג"כ מים שבא לידי חימוץ</w:t>
      </w:r>
      <w:r>
        <w:rPr>
          <w:rFonts w:hint="cs"/>
          <w:rtl/>
        </w:rPr>
        <w:t>,</w:t>
      </w:r>
      <w:r>
        <w:rPr>
          <w:rtl/>
        </w:rPr>
        <w:t xml:space="preserve"> כיון דמצה היא</w:t>
      </w:r>
      <w:r>
        <w:rPr>
          <w:rFonts w:hint="cs"/>
          <w:rtl/>
        </w:rPr>
        <w:t>,</w:t>
      </w:r>
      <w:r>
        <w:rPr>
          <w:rtl/>
        </w:rPr>
        <w:t xml:space="preserve"> יוצא ידי חובתו דיעבד</w:t>
      </w:r>
      <w:r>
        <w:rPr>
          <w:rFonts w:hint="cs"/>
          <w:rtl/>
        </w:rPr>
        <w:t>.</w:t>
      </w:r>
      <w:r>
        <w:rPr>
          <w:rtl/>
        </w:rPr>
        <w:t xml:space="preserve"> והילכך אסור לאכלו נמי בערב פסח מחצות ולמעלה</w:t>
      </w:r>
      <w:r>
        <w:rPr>
          <w:rFonts w:hint="cs"/>
          <w:rtl/>
        </w:rPr>
        <w:t xml:space="preserve">". וכן כתב האבני נזר [או"ח סימן שעז אות ג] שלמהר"ל יש לחלק בין לש במי פירות בלבד [שאינה נקראת מצה], ללש גם עם מים. ובספר תשובות והנהגות [להגר"מ שטרנבוך שליט"א] ח"ה סימן קלב [עמוד רג] הביא את דעת הגר"א [או"ח סימן תמד סק"א] לאסור מצה עשירה בערב פסח, וביארו לפי שיטת המהר"ל כאן. ובשו"ת כתב סופר [או"ח תשובה צב] הביא את דברי המהר"ל האלו, והאריך לבארם. וראה בספר הזכרון למרן בעל הפחד יצחק עמודים קנ-קנב במה שכתב לבאר את שיטת המהר"ל במצה עשירה. אמנם המשנה ברורה [סימן תסב סק"ח, וסימן תעא סק"י] כתב בשם האחרונים שאין יוצאין ידי חובה במצה עשירה. ובשער הציון [סימן תעא ס"ק יא] כתב שהמקור לדין זה הוא "מגן אברהם ופרי חדש וחוק יעקב ושאר אחרונים, דלא כב"ח". וכן הביא שם שיטות ראשונים לאסור. </w:t>
      </w:r>
    </w:p>
  </w:footnote>
  <w:footnote w:id="85">
    <w:p w:rsidR="080F664C" w:rsidRDefault="080F664C" w:rsidP="08DC66F8">
      <w:pPr>
        <w:pStyle w:val="FootnoteText"/>
        <w:rPr>
          <w:rFonts w:hint="cs"/>
        </w:rPr>
      </w:pPr>
      <w:r>
        <w:rPr>
          <w:rtl/>
        </w:rPr>
        <w:t>&lt;</w:t>
      </w:r>
      <w:r>
        <w:rPr>
          <w:rStyle w:val="FootnoteReference"/>
        </w:rPr>
        <w:footnoteRef/>
      </w:r>
      <w:r>
        <w:rPr>
          <w:rtl/>
        </w:rPr>
        <w:t>&gt;</w:t>
      </w:r>
      <w:r>
        <w:rPr>
          <w:rFonts w:hint="cs"/>
          <w:rtl/>
        </w:rPr>
        <w:t xml:space="preserve"> אך לא מדובר במצה עשירה, כי היא כבר אסורה קודם לכן [מחצות]. ו"מיני תר</w:t>
      </w:r>
      <w:r w:rsidRPr="08CB399D">
        <w:rPr>
          <w:rFonts w:hint="cs"/>
          <w:sz w:val="18"/>
          <w:rtl/>
        </w:rPr>
        <w:t xml:space="preserve">גימא" </w:t>
      </w:r>
      <w:r>
        <w:rPr>
          <w:rFonts w:hint="cs"/>
          <w:sz w:val="18"/>
          <w:rtl/>
        </w:rPr>
        <w:t>הם</w:t>
      </w:r>
      <w:r w:rsidRPr="08CB399D">
        <w:rPr>
          <w:rFonts w:hint="cs"/>
          <w:sz w:val="18"/>
          <w:rtl/>
        </w:rPr>
        <w:t xml:space="preserve"> פירות וירקות, </w:t>
      </w:r>
      <w:r>
        <w:rPr>
          <w:rFonts w:hint="cs"/>
          <w:sz w:val="18"/>
          <w:rtl/>
        </w:rPr>
        <w:t xml:space="preserve">ולכך הם נאסרו רק אם ממלא כריסו מהם [כמבואר למעלה מציון 64 ואילך]. אמנם לשונו </w:t>
      </w:r>
      <w:r w:rsidRPr="08CB399D">
        <w:rPr>
          <w:rFonts w:hint="cs"/>
          <w:sz w:val="18"/>
          <w:rtl/>
        </w:rPr>
        <w:t>"</w:t>
      </w:r>
      <w:r w:rsidRPr="08CB399D">
        <w:rPr>
          <w:rStyle w:val="LatinChar"/>
          <w:sz w:val="18"/>
          <w:rtl/>
          <w:lang w:val="en-GB"/>
        </w:rPr>
        <w:t xml:space="preserve">שלא ימלא כריסו </w:t>
      </w:r>
      <w:r>
        <w:rPr>
          <w:rStyle w:val="LatinChar"/>
          <w:rFonts w:hint="cs"/>
          <w:sz w:val="18"/>
          <w:rtl/>
          <w:lang w:val="en-GB"/>
        </w:rPr>
        <w:t>&amp;</w:t>
      </w:r>
      <w:r w:rsidRPr="08CB399D">
        <w:rPr>
          <w:rStyle w:val="LatinChar"/>
          <w:b/>
          <w:bCs/>
          <w:sz w:val="18"/>
          <w:rtl/>
          <w:lang w:val="en-GB"/>
        </w:rPr>
        <w:t>משאר</w:t>
      </w:r>
      <w:r>
        <w:rPr>
          <w:rStyle w:val="LatinChar"/>
          <w:rFonts w:hint="cs"/>
          <w:sz w:val="18"/>
          <w:rtl/>
          <w:lang w:val="en-GB"/>
        </w:rPr>
        <w:t>^</w:t>
      </w:r>
      <w:r w:rsidRPr="08CB399D">
        <w:rPr>
          <w:rStyle w:val="LatinChar"/>
          <w:sz w:val="18"/>
          <w:rtl/>
          <w:lang w:val="en-GB"/>
        </w:rPr>
        <w:t xml:space="preserve"> מיני תרגימא</w:t>
      </w:r>
      <w:r>
        <w:rPr>
          <w:rFonts w:hint="cs"/>
          <w:rtl/>
        </w:rPr>
        <w:t>" מורה לכאורה ש"מיני תרגימא" הם חמשת מיני דגן, כי ביחס למצה עשירה הם "שא</w:t>
      </w:r>
      <w:r w:rsidRPr="085516C5">
        <w:rPr>
          <w:rFonts w:hint="cs"/>
          <w:sz w:val="18"/>
          <w:rtl/>
        </w:rPr>
        <w:t xml:space="preserve">ר מיני תרגימא". </w:t>
      </w:r>
      <w:r>
        <w:rPr>
          <w:rFonts w:hint="cs"/>
          <w:rtl/>
        </w:rPr>
        <w:t xml:space="preserve">אך דוחק שיסתור דבריו מלמעלה [ציון 66] שכתב ש"מיני תרגימא" הם פירות וירקות. ומצינו בזה מחלוקת ראשונים; דעת הרא"ש [פסחים פ"י סימן יט, ובתשובה כלל יד סימן ה] ש"מיני תרגימא" הם חמשת מיני דגן [ראה להלן הערה 91]. אך הרשב"ם [פסחים קז:] התוספות [שם במסקנתם] והרי"ף [שם כג. בדפי הרי"ף] סוברים ש"מיני תרגימא" הם פירות. </w:t>
      </w:r>
      <w:r w:rsidRPr="085516C5">
        <w:rPr>
          <w:rFonts w:hint="cs"/>
          <w:sz w:val="18"/>
          <w:rtl/>
        </w:rPr>
        <w:t>ונפקא מינה להלכה יש בזה; כי כאן כתב "</w:t>
      </w:r>
      <w:r w:rsidRPr="085516C5">
        <w:rPr>
          <w:rStyle w:val="LatinChar"/>
          <w:sz w:val="18"/>
          <w:rtl/>
          <w:lang w:val="en-GB"/>
        </w:rPr>
        <w:t>שלא ימלא כריסו משאר מיני תרגימא</w:t>
      </w:r>
      <w:r>
        <w:rPr>
          <w:rFonts w:hint="cs"/>
          <w:rtl/>
        </w:rPr>
        <w:t>", ומדויק מכך שאם אינו ממלא כריסו, שרי. ואמנם בפירות אכן זו ההלכה, שפירות מותרים משעה עשירית ואילך, אך מ"מ לא ימלא כריסו מהם [כמבואר למעלה מציון 64 ואילך]. אך אם מדובר כאן בחמשת מיני דגן, עולה מדבריו שכל עוד שאינו ממלא כריסו מהם יהיה שרי אף מחמשת מיני דגן משעה עשירית ואילך. וזה דלא כב"ח [או"ח סימן תעא ס"ב] שכתב: "</w:t>
      </w:r>
      <w:r>
        <w:rPr>
          <w:rtl/>
        </w:rPr>
        <w:t>הלכך כאן מסתברא דתבשיל העשוי מחמשת המינין דמשביעים</w:t>
      </w:r>
      <w:r>
        <w:rPr>
          <w:rFonts w:hint="cs"/>
          <w:rtl/>
        </w:rPr>
        <w:t>,</w:t>
      </w:r>
      <w:r>
        <w:rPr>
          <w:rtl/>
        </w:rPr>
        <w:t xml:space="preserve"> אסור מן המנחה ולמעלה</w:t>
      </w:r>
      <w:r>
        <w:rPr>
          <w:rFonts w:hint="cs"/>
          <w:rtl/>
        </w:rPr>
        <w:t xml:space="preserve"> [אף אם אינו ממלא כריסו מהם],</w:t>
      </w:r>
      <w:r>
        <w:rPr>
          <w:rtl/>
        </w:rPr>
        <w:t xml:space="preserve"> שאי אפשר שיאכל אחריהם מצה לתיאבון אם יאכל מהם מתחלת שעה עשירית ואילך</w:t>
      </w:r>
      <w:r>
        <w:rPr>
          <w:rFonts w:hint="cs"/>
          <w:rtl/>
        </w:rPr>
        <w:t>.</w:t>
      </w:r>
      <w:r>
        <w:rPr>
          <w:rtl/>
        </w:rPr>
        <w:t xml:space="preserve"> וא</w:t>
      </w:r>
      <w:r>
        <w:rPr>
          <w:rFonts w:hint="cs"/>
          <w:rtl/>
        </w:rPr>
        <w:t>ם כן</w:t>
      </w:r>
      <w:r>
        <w:rPr>
          <w:rtl/>
        </w:rPr>
        <w:t xml:space="preserve"> צריך לומר דמיני תרגימא דשרינן להו הכא היינו פירות דוקא</w:t>
      </w:r>
      <w:r>
        <w:rPr>
          <w:rFonts w:hint="cs"/>
          <w:rtl/>
        </w:rPr>
        <w:t>.</w:t>
      </w:r>
      <w:r>
        <w:rPr>
          <w:rtl/>
        </w:rPr>
        <w:t xml:space="preserve"> ואין פירושו כמיני תרגימא דעלמא</w:t>
      </w:r>
      <w:r>
        <w:rPr>
          <w:rFonts w:hint="cs"/>
          <w:rtl/>
        </w:rPr>
        <w:t>,</w:t>
      </w:r>
      <w:r>
        <w:rPr>
          <w:rtl/>
        </w:rPr>
        <w:t xml:space="preserve"> שהוא תבשיל העשוי מחמשת המינין</w:t>
      </w:r>
      <w:r>
        <w:rPr>
          <w:rFonts w:hint="cs"/>
          <w:rtl/>
        </w:rPr>
        <w:t>,</w:t>
      </w:r>
      <w:r>
        <w:rPr>
          <w:rtl/>
        </w:rPr>
        <w:t xml:space="preserve"> דמיני תרגימא משתנה פירושו לפי הענין</w:t>
      </w:r>
      <w:r>
        <w:rPr>
          <w:rFonts w:hint="cs"/>
          <w:rtl/>
        </w:rPr>
        <w:t>.</w:t>
      </w:r>
      <w:r>
        <w:rPr>
          <w:rtl/>
        </w:rPr>
        <w:t xml:space="preserve"> וכך סתם רבינו </w:t>
      </w:r>
      <w:r>
        <w:rPr>
          <w:rFonts w:hint="cs"/>
          <w:rtl/>
        </w:rPr>
        <w:t xml:space="preserve">[הטור] </w:t>
      </w:r>
      <w:r>
        <w:rPr>
          <w:rtl/>
        </w:rPr>
        <w:t>דבריו כמסקנת התוספות וכרוב המחברים</w:t>
      </w:r>
      <w:r>
        <w:rPr>
          <w:rFonts w:hint="cs"/>
          <w:rtl/>
        </w:rPr>
        <w:t>,</w:t>
      </w:r>
      <w:r>
        <w:rPr>
          <w:rtl/>
        </w:rPr>
        <w:t xml:space="preserve"> ולא כדעת הרא"ש אביו</w:t>
      </w:r>
      <w:r>
        <w:rPr>
          <w:rFonts w:hint="cs"/>
          <w:rtl/>
        </w:rPr>
        <w:t>". ובשער הציון [סימן תעא ס"ק ד] כתב: "</w:t>
      </w:r>
      <w:r>
        <w:rPr>
          <w:rtl/>
        </w:rPr>
        <w:t>כדעת הרי"ף והרמב"ם ורשב"ם</w:t>
      </w:r>
      <w:r>
        <w:rPr>
          <w:rFonts w:hint="cs"/>
          <w:rtl/>
        </w:rPr>
        <w:t>...</w:t>
      </w:r>
      <w:r>
        <w:rPr>
          <w:rtl/>
        </w:rPr>
        <w:t xml:space="preserve"> ד</w:t>
      </w:r>
      <w:r>
        <w:rPr>
          <w:rFonts w:hint="cs"/>
          <w:rtl/>
        </w:rPr>
        <w:t>'</w:t>
      </w:r>
      <w:r>
        <w:rPr>
          <w:rtl/>
        </w:rPr>
        <w:t>מיני תרגימא</w:t>
      </w:r>
      <w:r>
        <w:rPr>
          <w:rFonts w:hint="cs"/>
          <w:rtl/>
        </w:rPr>
        <w:t>'</w:t>
      </w:r>
      <w:r>
        <w:rPr>
          <w:rtl/>
        </w:rPr>
        <w:t xml:space="preserve"> הוא פירות</w:t>
      </w:r>
      <w:r>
        <w:rPr>
          <w:rFonts w:hint="cs"/>
          <w:rtl/>
        </w:rPr>
        <w:t>,</w:t>
      </w:r>
      <w:r>
        <w:rPr>
          <w:rtl/>
        </w:rPr>
        <w:t xml:space="preserve"> ולא הזכירו שום אחד מהם ה' מינים</w:t>
      </w:r>
      <w:r>
        <w:rPr>
          <w:rFonts w:hint="cs"/>
          <w:rtl/>
        </w:rPr>
        <w:t>.</w:t>
      </w:r>
      <w:r>
        <w:rPr>
          <w:rtl/>
        </w:rPr>
        <w:t xml:space="preserve"> ודברי חק יעקב </w:t>
      </w:r>
      <w:r>
        <w:rPr>
          <w:rFonts w:hint="cs"/>
          <w:rtl/>
        </w:rPr>
        <w:t xml:space="preserve">[שם ס"ק ב] </w:t>
      </w:r>
      <w:r>
        <w:rPr>
          <w:rtl/>
        </w:rPr>
        <w:t>שכתב דרוב פוסקים מסכימים להרא"ש צ</w:t>
      </w:r>
      <w:r>
        <w:rPr>
          <w:rFonts w:hint="cs"/>
          <w:rtl/>
        </w:rPr>
        <w:t>ריכים עיון". וראה למעלה הערה 66.</w:t>
      </w:r>
    </w:p>
  </w:footnote>
  <w:footnote w:id="8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שמצה עשירה מותרת עד תשע שעות [סמוך למנחה קטנה].</w:t>
      </w:r>
    </w:p>
  </w:footnote>
  <w:footnote w:id="8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מדרבנן [פסחים יא:]. אמנם ברא"ש שלפנינו איתא "חמץ מו' שעות ולמעלה הוא אסור מדאורייתא" [יובא בהערה 88]. אך הטור [או"ח סימן תעא ס"ב] כתב: "</w:t>
      </w:r>
      <w:r>
        <w:rPr>
          <w:rtl/>
        </w:rPr>
        <w:t>קודם שעה עשירית יכול לאכול פת</w:t>
      </w:r>
      <w:r>
        <w:rPr>
          <w:rFonts w:hint="cs"/>
          <w:rtl/>
        </w:rPr>
        <w:t>.</w:t>
      </w:r>
      <w:r>
        <w:rPr>
          <w:rtl/>
        </w:rPr>
        <w:t xml:space="preserve"> ומהו הפת שיאכל</w:t>
      </w:r>
      <w:r>
        <w:rPr>
          <w:rFonts w:hint="cs"/>
          <w:rtl/>
        </w:rPr>
        <w:t>;</w:t>
      </w:r>
      <w:r>
        <w:rPr>
          <w:rtl/>
        </w:rPr>
        <w:t xml:space="preserve"> חמץ אסור מתחל</w:t>
      </w:r>
      <w:r>
        <w:rPr>
          <w:rFonts w:hint="cs"/>
          <w:rtl/>
        </w:rPr>
        <w:t>ת</w:t>
      </w:r>
      <w:r>
        <w:rPr>
          <w:rtl/>
        </w:rPr>
        <w:t xml:space="preserve"> שעה חמישית ולמעלה</w:t>
      </w:r>
      <w:r>
        <w:rPr>
          <w:rFonts w:hint="cs"/>
          <w:rtl/>
        </w:rPr>
        <w:t>".</w:t>
      </w:r>
    </w:p>
  </w:footnote>
  <w:footnote w:id="8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מחצות. וראה למעלה הערה 69.</w:t>
      </w:r>
    </w:p>
  </w:footnote>
  <w:footnote w:id="8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הרא"ש [שם]: "</w:t>
      </w:r>
      <w:r>
        <w:rPr>
          <w:rtl/>
        </w:rPr>
        <w:t xml:space="preserve">הא דקתני </w:t>
      </w:r>
      <w:r>
        <w:rPr>
          <w:rFonts w:hint="cs"/>
          <w:rtl/>
        </w:rPr>
        <w:t>'</w:t>
      </w:r>
      <w:r>
        <w:rPr>
          <w:rtl/>
        </w:rPr>
        <w:t>סמוך למנחה לא יאכל</w:t>
      </w:r>
      <w:r>
        <w:rPr>
          <w:rFonts w:hint="cs"/>
          <w:rtl/>
        </w:rPr>
        <w:t>',</w:t>
      </w:r>
      <w:r>
        <w:rPr>
          <w:rtl/>
        </w:rPr>
        <w:t xml:space="preserve"> הא מקמי הכי</w:t>
      </w:r>
      <w:r>
        <w:rPr>
          <w:rFonts w:hint="cs"/>
          <w:rtl/>
        </w:rPr>
        <w:t>,</w:t>
      </w:r>
      <w:r>
        <w:rPr>
          <w:rtl/>
        </w:rPr>
        <w:t xml:space="preserve"> אכיל</w:t>
      </w:r>
      <w:r>
        <w:rPr>
          <w:rFonts w:hint="cs"/>
          <w:rtl/>
        </w:rPr>
        <w:t>.</w:t>
      </w:r>
      <w:r>
        <w:rPr>
          <w:rtl/>
        </w:rPr>
        <w:t xml:space="preserve"> ומי מצי אכיל</w:t>
      </w:r>
      <w:r>
        <w:rPr>
          <w:rFonts w:hint="cs"/>
          <w:rtl/>
        </w:rPr>
        <w:t>;</w:t>
      </w:r>
      <w:r>
        <w:rPr>
          <w:rtl/>
        </w:rPr>
        <w:t xml:space="preserve"> חמץ מו' שעות ולמעלה הא אסור מדאורייתא</w:t>
      </w:r>
      <w:r>
        <w:rPr>
          <w:rFonts w:hint="cs"/>
          <w:rtl/>
        </w:rPr>
        <w:t xml:space="preserve"> [פסחים ה.]</w:t>
      </w:r>
      <w:r>
        <w:rPr>
          <w:rtl/>
        </w:rPr>
        <w:t>. מצה נמי לא אכיל</w:t>
      </w:r>
      <w:r>
        <w:rPr>
          <w:rFonts w:hint="cs"/>
          <w:rtl/>
        </w:rPr>
        <w:t>,</w:t>
      </w:r>
      <w:r>
        <w:rPr>
          <w:rtl/>
        </w:rPr>
        <w:t xml:space="preserve"> דאמר בירושלמי </w:t>
      </w:r>
      <w:r>
        <w:rPr>
          <w:rFonts w:hint="cs"/>
          <w:rtl/>
        </w:rPr>
        <w:t>[פסחים פ"י ה"א]</w:t>
      </w:r>
      <w:r>
        <w:rPr>
          <w:rtl/>
        </w:rPr>
        <w:t xml:space="preserve"> האוכל מצה בערב הפסח כא</w:t>
      </w:r>
      <w:r>
        <w:rPr>
          <w:rFonts w:hint="cs"/>
          <w:rtl/>
        </w:rPr>
        <w:t>י</w:t>
      </w:r>
      <w:r>
        <w:rPr>
          <w:rtl/>
        </w:rPr>
        <w:t>לו בא על ארוסתו בבית חמיו</w:t>
      </w:r>
      <w:r>
        <w:rPr>
          <w:rFonts w:hint="cs"/>
          <w:rtl/>
        </w:rPr>
        <w:t>.</w:t>
      </w:r>
      <w:r>
        <w:rPr>
          <w:rtl/>
        </w:rPr>
        <w:t xml:space="preserve"> ואי מיני תרגימא</w:t>
      </w:r>
      <w:r>
        <w:rPr>
          <w:rFonts w:hint="cs"/>
          <w:rtl/>
        </w:rPr>
        <w:t>,</w:t>
      </w:r>
      <w:r>
        <w:rPr>
          <w:rtl/>
        </w:rPr>
        <w:t xml:space="preserve"> הא אמרי</w:t>
      </w:r>
      <w:r>
        <w:rPr>
          <w:rFonts w:hint="cs"/>
          <w:rtl/>
        </w:rPr>
        <w:t>נן</w:t>
      </w:r>
      <w:r>
        <w:rPr>
          <w:rtl/>
        </w:rPr>
        <w:t xml:space="preserve"> לקמן </w:t>
      </w:r>
      <w:r>
        <w:rPr>
          <w:rFonts w:hint="cs"/>
          <w:rtl/>
        </w:rPr>
        <w:t xml:space="preserve">[פסחים </w:t>
      </w:r>
      <w:r>
        <w:rPr>
          <w:rtl/>
        </w:rPr>
        <w:t>קז.</w:t>
      </w:r>
      <w:r>
        <w:rPr>
          <w:rFonts w:hint="cs"/>
          <w:rtl/>
        </w:rPr>
        <w:t>]</w:t>
      </w:r>
      <w:r>
        <w:rPr>
          <w:rtl/>
        </w:rPr>
        <w:t xml:space="preserve"> דשרי. וצ</w:t>
      </w:r>
      <w:r>
        <w:rPr>
          <w:rFonts w:hint="cs"/>
          <w:rtl/>
        </w:rPr>
        <w:t>ריך לומר</w:t>
      </w:r>
      <w:r>
        <w:rPr>
          <w:rtl/>
        </w:rPr>
        <w:t xml:space="preserve"> מצה עשירה</w:t>
      </w:r>
      <w:r>
        <w:rPr>
          <w:rFonts w:hint="cs"/>
          <w:rtl/>
        </w:rPr>
        <w:t>,</w:t>
      </w:r>
      <w:r>
        <w:rPr>
          <w:rtl/>
        </w:rPr>
        <w:t xml:space="preserve"> דמצי אכיל</w:t>
      </w:r>
      <w:r>
        <w:rPr>
          <w:rFonts w:hint="cs"/>
          <w:rtl/>
        </w:rPr>
        <w:t>". וכן כתב בתשובה כלל יד אות ה. וכן הוא בתוספות פסחים צט: [הובא למעלה הערות 70, 76].</w:t>
      </w:r>
    </w:p>
  </w:footnote>
  <w:footnote w:id="9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בודאי אין ראיה שהמשנה עוסקת במצה עשירה לפי דברי הרמב"ם, שכתב [בהלכות חמץ ומצה פ"ו הי"ב] "</w:t>
      </w:r>
      <w:r>
        <w:rPr>
          <w:rtl/>
        </w:rPr>
        <w:t>אסור לאכול ערב הפסח מקודם המנחה כמעט</w:t>
      </w:r>
      <w:r>
        <w:rPr>
          <w:rFonts w:hint="cs"/>
          <w:rtl/>
        </w:rPr>
        <w:t>,</w:t>
      </w:r>
      <w:r>
        <w:rPr>
          <w:rtl/>
        </w:rPr>
        <w:t xml:space="preserve"> כדי שיכנס לאכילת מצה בתאוה</w:t>
      </w:r>
      <w:r>
        <w:rPr>
          <w:rFonts w:hint="cs"/>
          <w:rtl/>
        </w:rPr>
        <w:t>.</w:t>
      </w:r>
      <w:r>
        <w:rPr>
          <w:rtl/>
        </w:rPr>
        <w:t xml:space="preserve"> אבל אוכל הוא מעט פירות או ירקות</w:t>
      </w:r>
      <w:r>
        <w:rPr>
          <w:rFonts w:hint="cs"/>
          <w:rtl/>
        </w:rPr>
        <w:t>,</w:t>
      </w:r>
      <w:r>
        <w:rPr>
          <w:rtl/>
        </w:rPr>
        <w:t xml:space="preserve"> ולא ימלא כריסו מהן</w:t>
      </w:r>
      <w:r>
        <w:rPr>
          <w:rFonts w:hint="cs"/>
          <w:rtl/>
        </w:rPr>
        <w:t xml:space="preserve">" [הובא למעלה לאחר ציון 63]. וראה הערה הבאה. </w:t>
      </w:r>
    </w:p>
  </w:footnote>
  <w:footnote w:id="9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לכך מה שטען הרא"ש </w:t>
      </w:r>
      <w:r w:rsidRPr="08AA1189">
        <w:rPr>
          <w:rFonts w:hint="cs"/>
          <w:sz w:val="18"/>
          <w:rtl/>
        </w:rPr>
        <w:t>"</w:t>
      </w:r>
      <w:r w:rsidRPr="08AA1189">
        <w:rPr>
          <w:rStyle w:val="LatinChar"/>
          <w:sz w:val="18"/>
          <w:rtl/>
          <w:lang w:val="en-GB"/>
        </w:rPr>
        <w:t>ואי במיני תרגימא</w:t>
      </w:r>
      <w:r w:rsidRPr="08AA1189">
        <w:rPr>
          <w:rStyle w:val="LatinChar"/>
          <w:rFonts w:hint="cs"/>
          <w:sz w:val="18"/>
          <w:rtl/>
          <w:lang w:val="en-GB"/>
        </w:rPr>
        <w:t>,</w:t>
      </w:r>
      <w:r w:rsidRPr="08AA1189">
        <w:rPr>
          <w:rStyle w:val="LatinChar"/>
          <w:sz w:val="18"/>
          <w:rtl/>
          <w:lang w:val="en-GB"/>
        </w:rPr>
        <w:t xml:space="preserve"> הא שרי כל היום</w:t>
      </w:r>
      <w:r>
        <w:rPr>
          <w:rFonts w:hint="cs"/>
          <w:rtl/>
        </w:rPr>
        <w:t>" [לשונו למעלה (לאחר ציון 87)] אינו לפי הרמב"ם, כי זהו רק עד לסמוך למנחה [שאוכל פירות אפילו למלאות כריסו מהם], אך משם ואילך אינו רשאי לעשות כן, אלא רק לאוכלם מעט. וראה למעלה הערה 70.</w:t>
      </w:r>
    </w:p>
  </w:footnote>
  <w:footnote w:id="9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דעת הרא"ש [פסחים פ"י סימן יט, ובתשובה כלל יד סימן ה] ש"מיני תרגימא" הם חמשת מיני דגן, ולא פירות וירקות [הובא למעלה הערה 84]. וממילא אין לומר שמיני תרגימא באים רק כדי למשוך את הלב לאכילה כפי שביאר למעלה לפי הרמב"ם ["משמע דרך טיבול דוקא, כדרך בני אדם שמטבילין קודם הסעודה כדי שיהיה ממשיך האכילה... אבל לא ימלא כריסו מהם" (לשונו למעלה לאחר ציון 66)]. לכך לפי הרא"ש אין לאסור מהמנחה ומעלה אכילת מיני תרגימא אף שממלאת את כריסו, והדרא קושיא לדוכתא, מהו המאכל שנאסר מהמנחה ומעלה שהיה מותר עד אז.      </w:t>
      </w:r>
    </w:p>
  </w:footnote>
  <w:footnote w:id="9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הביטוי "פרוסה קיימת" נמצא בגמרא [ברכות לז.], שאמרו שם "הכוסס ["כמות שהיא" (רש"י שם)] את החטה, מברך עליה 'בורא פרי האדמה'. טחנה אפאה ובשלה ["לאחר שאפאה בתנור ועשאה לחם חזר ובשלה במים"], בזמן שהפרוסות קיימות ["שלא נמוחו בבשולן" (רש"י שם)] בתחלה מברך עליה 'המוציא לחם מן הארץ'... אם אין הפרוסות קיימות, בתחלה מברך עליה 'בורא מיני מזונות'". והכוונה שיש לתבשיל "תואר לחם" [לשונו בסמוך]. ובא לבאר שמצה מבושלת, אף שיש לה תואר לחם, מ"מ אין יוצא במצה כזו, וכמו שמבאר והולך.  </w:t>
      </w:r>
    </w:p>
  </w:footnote>
  <w:footnote w:id="94">
    <w:p w:rsidR="080F664C" w:rsidRDefault="080F664C" w:rsidP="085F08F3">
      <w:pPr>
        <w:pStyle w:val="FootnoteText"/>
        <w:rPr>
          <w:rFonts w:hint="cs"/>
        </w:rPr>
      </w:pPr>
      <w:r>
        <w:rPr>
          <w:rtl/>
        </w:rPr>
        <w:t>&lt;</w:t>
      </w:r>
      <w:r>
        <w:rPr>
          <w:rStyle w:val="FootnoteReference"/>
        </w:rPr>
        <w:footnoteRef/>
      </w:r>
      <w:r>
        <w:rPr>
          <w:rtl/>
        </w:rPr>
        <w:t>&gt;</w:t>
      </w:r>
      <w:r>
        <w:rPr>
          <w:rFonts w:hint="cs"/>
          <w:rtl/>
        </w:rPr>
        <w:t xml:space="preserve"> פירוש - אמרו חכמים [ברכות לח:] "יוצא ברקיק השרוי ["במים ידי אכילת מצה של מצוה, וקרינן ביה 'לחם עוני'" (רש"י שם)], ובמבושל שלא נמוח, דברי רבי מאיר. ורבי יוסי אומר, יוצאים ברקיק השרוי, אבל לא במבושל... משום דבעינן טעם מצה, וליכא". והרמב"ם [הלכות חמץ ומצה פ"ו ה"ו] כתב: "מצה שבשלה אינו יוצא בה ידי חובתו באכילתה, שהרי אין בה טעם הפת". וכן פסק השו"ע או"ח סימן תסא ס"ד. והמשנה ברורה [שם ס"ק כ] כתב: "אפילו אם יש בכל פתיתה כזית, וגם יש עדיין תואר לחם עליה, לפי שאחר הבשול נתבטל ממנה טעם המצה".</w:t>
      </w:r>
    </w:p>
  </w:footnote>
  <w:footnote w:id="9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והובא למעלה הערה 92. </w:t>
      </w:r>
    </w:p>
  </w:footnote>
  <w:footnote w:id="9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עד סמוך למנחה. </w:t>
      </w:r>
    </w:p>
  </w:footnote>
  <w:footnote w:id="97">
    <w:p w:rsidR="080F664C" w:rsidRDefault="080F664C" w:rsidP="0819757E">
      <w:pPr>
        <w:pStyle w:val="FootnoteText"/>
        <w:rPr>
          <w:rFonts w:hint="cs"/>
        </w:rPr>
      </w:pPr>
      <w:r>
        <w:rPr>
          <w:rtl/>
        </w:rPr>
        <w:t>&lt;</w:t>
      </w:r>
      <w:r>
        <w:rPr>
          <w:rStyle w:val="FootnoteReference"/>
        </w:rPr>
        <w:footnoteRef/>
      </w:r>
      <w:r>
        <w:rPr>
          <w:rtl/>
        </w:rPr>
        <w:t>&gt;</w:t>
      </w:r>
      <w:r>
        <w:rPr>
          <w:rFonts w:hint="cs"/>
          <w:rtl/>
        </w:rPr>
        <w:t xml:space="preserve"> לשון המשנה ברורה [סימן תעא ס"ק כ] "אם בשלה, וכמו שנוהגין במדינותינו לעשות כדורים ממצה שקורין קניידלעך, או מצה מבושלת... מותר לאכלה קודם שעה עשירית, דזה בודאי לא מיקרי מצה". ובשער הציון שם ס"ק יט כתב: "ואפילו אינן פרורין, רק יש בהם כזית שמברכין עליו 'המוציא', מכל מקום לענין מצה אינו יוצא בה, משום דבעינן טעם מצה. וכן כתבו הגר"ז ובחידושי רבי עק</w:t>
      </w:r>
      <w:r w:rsidRPr="086105AE">
        <w:rPr>
          <w:rFonts w:hint="cs"/>
          <w:sz w:val="18"/>
          <w:rtl/>
        </w:rPr>
        <w:t>יבא איגר</w:t>
      </w:r>
      <w:r>
        <w:rPr>
          <w:rFonts w:hint="cs"/>
          <w:sz w:val="18"/>
          <w:rtl/>
        </w:rPr>
        <w:t xml:space="preserve"> [שם אות ג]</w:t>
      </w:r>
      <w:r w:rsidRPr="086105AE">
        <w:rPr>
          <w:rFonts w:hint="cs"/>
          <w:sz w:val="18"/>
          <w:rtl/>
        </w:rPr>
        <w:t xml:space="preserve">". </w:t>
      </w:r>
      <w:r>
        <w:rPr>
          <w:rFonts w:hint="cs"/>
          <w:sz w:val="18"/>
          <w:rtl/>
        </w:rPr>
        <w:t xml:space="preserve">ולשון הרעק"א [שם] הוא: "אין יוצאים ידי מצה בזה, דבעינן טעם מצה, אם כן יש לומר דמותר לאוכלו בערב פסח". </w:t>
      </w:r>
      <w:r w:rsidRPr="086105AE">
        <w:rPr>
          <w:rFonts w:hint="cs"/>
          <w:sz w:val="18"/>
          <w:rtl/>
        </w:rPr>
        <w:t>ויש להבין לשונו</w:t>
      </w:r>
      <w:r>
        <w:rPr>
          <w:rFonts w:hint="cs"/>
          <w:sz w:val="18"/>
          <w:rtl/>
        </w:rPr>
        <w:t xml:space="preserve"> כאן</w:t>
      </w:r>
      <w:r w:rsidRPr="086105AE">
        <w:rPr>
          <w:rFonts w:hint="cs"/>
          <w:sz w:val="18"/>
          <w:rtl/>
        </w:rPr>
        <w:t>, שכתב "</w:t>
      </w:r>
      <w:r w:rsidRPr="086105AE">
        <w:rPr>
          <w:rStyle w:val="LatinChar"/>
          <w:sz w:val="18"/>
          <w:rtl/>
          <w:lang w:val="en-GB"/>
        </w:rPr>
        <w:t>ושמא בהאי גוונא שרי בערב פסח</w:t>
      </w:r>
      <w:r w:rsidRPr="086105AE">
        <w:rPr>
          <w:rStyle w:val="LatinChar"/>
          <w:rFonts w:hint="cs"/>
          <w:sz w:val="18"/>
          <w:rtl/>
          <w:lang w:val="en-GB"/>
        </w:rPr>
        <w:t>,</w:t>
      </w:r>
      <w:r w:rsidRPr="086105AE">
        <w:rPr>
          <w:rStyle w:val="LatinChar"/>
          <w:sz w:val="18"/>
          <w:rtl/>
          <w:lang w:val="en-GB"/>
        </w:rPr>
        <w:t xml:space="preserve"> דלאו מצה הוא כלל</w:t>
      </w:r>
      <w:r>
        <w:rPr>
          <w:rFonts w:hint="cs"/>
          <w:rtl/>
        </w:rPr>
        <w:t>", דאם "לאו מצה הוא כלל", מדוע זהו רק "&amp;</w:t>
      </w:r>
      <w:r w:rsidRPr="086105AE">
        <w:rPr>
          <w:rFonts w:hint="cs"/>
          <w:b/>
          <w:bCs/>
          <w:rtl/>
        </w:rPr>
        <w:t>שמא</w:t>
      </w:r>
      <w:r>
        <w:rPr>
          <w:rFonts w:hint="cs"/>
          <w:rtl/>
        </w:rPr>
        <w:t>^ בהאי גוונא שרי בערב פסח", ולא בודאי דשרי. והרי הרא"ש [פסחים פ"י סימן א] כתב: "</w:t>
      </w:r>
      <w:r>
        <w:rPr>
          <w:rtl/>
        </w:rPr>
        <w:t>דהא דאמרינן דאסור לאכול מצה בערב פסח היינו במצה שראויה לצאת בה ידי חובתו בלילה</w:t>
      </w:r>
      <w:r>
        <w:rPr>
          <w:rFonts w:hint="cs"/>
          <w:rtl/>
        </w:rPr>
        <w:t>" [הובא למעלה הערה 76]. וכן הטור [או"ח סימן תעא] כתב: "</w:t>
      </w:r>
      <w:r>
        <w:rPr>
          <w:rtl/>
        </w:rPr>
        <w:t>בירוש</w:t>
      </w:r>
      <w:r>
        <w:rPr>
          <w:rFonts w:hint="cs"/>
          <w:rtl/>
        </w:rPr>
        <w:t>למי</w:t>
      </w:r>
      <w:r>
        <w:rPr>
          <w:rtl/>
        </w:rPr>
        <w:t xml:space="preserve"> לא אסר אלא מצה שיוצאין בה בלילה</w:t>
      </w:r>
      <w:r>
        <w:rPr>
          <w:rFonts w:hint="cs"/>
          <w:rtl/>
        </w:rPr>
        <w:t>,</w:t>
      </w:r>
      <w:r>
        <w:rPr>
          <w:rtl/>
        </w:rPr>
        <w:t xml:space="preserve"> אבל מצה שאין יוצאין בה בלילה מותר לאוכלה עד תחלת שעה </w:t>
      </w:r>
      <w:r>
        <w:rPr>
          <w:rFonts w:hint="cs"/>
          <w:rtl/>
        </w:rPr>
        <w:t>עשירית" [הובא למעלה הערה 77</w:t>
      </w:r>
      <w:r w:rsidRPr="08C02605">
        <w:rPr>
          <w:rFonts w:hint="cs"/>
          <w:sz w:val="18"/>
          <w:rtl/>
        </w:rPr>
        <w:t>]. ולמעלה [לאחר ציון 74] כתב: "</w:t>
      </w:r>
      <w:r>
        <w:rPr>
          <w:rStyle w:val="LatinChar"/>
          <w:rFonts w:hint="cs"/>
          <w:sz w:val="18"/>
          <w:rtl/>
          <w:lang w:val="en-GB"/>
        </w:rPr>
        <w:t xml:space="preserve">ודוקא </w:t>
      </w:r>
      <w:r w:rsidRPr="08C02605">
        <w:rPr>
          <w:rStyle w:val="LatinChar"/>
          <w:sz w:val="18"/>
          <w:rtl/>
          <w:lang w:val="en-GB"/>
        </w:rPr>
        <w:t>מצה גמורה אסור לאכול אותה</w:t>
      </w:r>
      <w:r w:rsidRPr="08C02605">
        <w:rPr>
          <w:rStyle w:val="LatinChar"/>
          <w:rFonts w:hint="cs"/>
          <w:sz w:val="18"/>
          <w:rtl/>
          <w:lang w:val="en-GB"/>
        </w:rPr>
        <w:t>.</w:t>
      </w:r>
      <w:r w:rsidRPr="08C02605">
        <w:rPr>
          <w:rStyle w:val="LatinChar"/>
          <w:sz w:val="18"/>
          <w:rtl/>
          <w:lang w:val="en-GB"/>
        </w:rPr>
        <w:t xml:space="preserve"> פי</w:t>
      </w:r>
      <w:r w:rsidRPr="08C02605">
        <w:rPr>
          <w:rStyle w:val="LatinChar"/>
          <w:rFonts w:hint="cs"/>
          <w:sz w:val="18"/>
          <w:rtl/>
          <w:lang w:val="en-GB"/>
        </w:rPr>
        <w:t>רוש,</w:t>
      </w:r>
      <w:r w:rsidRPr="08C02605">
        <w:rPr>
          <w:rStyle w:val="LatinChar"/>
          <w:sz w:val="18"/>
          <w:rtl/>
          <w:lang w:val="en-GB"/>
        </w:rPr>
        <w:t xml:space="preserve"> מצה שיוצא בה לערב</w:t>
      </w:r>
      <w:r w:rsidRPr="08C02605">
        <w:rPr>
          <w:rStyle w:val="LatinChar"/>
          <w:rFonts w:hint="cs"/>
          <w:sz w:val="18"/>
          <w:rtl/>
          <w:lang w:val="en-GB"/>
        </w:rPr>
        <w:t>.</w:t>
      </w:r>
      <w:r w:rsidRPr="08C02605">
        <w:rPr>
          <w:rStyle w:val="LatinChar"/>
          <w:sz w:val="18"/>
          <w:rtl/>
          <w:lang w:val="en-GB"/>
        </w:rPr>
        <w:t xml:space="preserve"> אבל מצה</w:t>
      </w:r>
      <w:r>
        <w:rPr>
          <w:rStyle w:val="LatinChar"/>
          <w:rFonts w:hint="cs"/>
          <w:sz w:val="18"/>
          <w:rtl/>
          <w:lang w:val="en-GB"/>
        </w:rPr>
        <w:t xml:space="preserve"> עשירה </w:t>
      </w:r>
      <w:r w:rsidRPr="08C02605">
        <w:rPr>
          <w:rStyle w:val="LatinChar"/>
          <w:sz w:val="18"/>
          <w:rtl/>
          <w:lang w:val="en-GB"/>
        </w:rPr>
        <w:t>שאין יוצא בה</w:t>
      </w:r>
      <w:r w:rsidRPr="08C02605">
        <w:rPr>
          <w:rStyle w:val="LatinChar"/>
          <w:rFonts w:hint="cs"/>
          <w:sz w:val="18"/>
          <w:rtl/>
          <w:lang w:val="en-GB"/>
        </w:rPr>
        <w:t>,</w:t>
      </w:r>
      <w:r w:rsidRPr="08C02605">
        <w:rPr>
          <w:rStyle w:val="LatinChar"/>
          <w:sz w:val="18"/>
          <w:rtl/>
          <w:lang w:val="en-GB"/>
        </w:rPr>
        <w:t xml:space="preserve"> אין איסור לאכול</w:t>
      </w:r>
      <w:r w:rsidRPr="08C02605">
        <w:rPr>
          <w:rStyle w:val="LatinChar"/>
          <w:rFonts w:hint="cs"/>
          <w:sz w:val="18"/>
          <w:rtl/>
          <w:lang w:val="en-GB"/>
        </w:rPr>
        <w:t>.</w:t>
      </w:r>
      <w:r w:rsidRPr="08C02605">
        <w:rPr>
          <w:rStyle w:val="LatinChar"/>
          <w:sz w:val="18"/>
          <w:rtl/>
          <w:lang w:val="en-GB"/>
        </w:rPr>
        <w:t xml:space="preserve"> ומט' שעות ולמעלה אסור</w:t>
      </w:r>
      <w:r>
        <w:rPr>
          <w:rFonts w:hint="cs"/>
          <w:rtl/>
        </w:rPr>
        <w:t>". ומדוע עם כל זה כתב כאן לגבי מצה שבישלה "שמא בהאי גוונא שרי בערב פסח", ולא בודאי דשרי. וביותר מזה מצינו שהשער הציון [סימן תמד ס"ק א] כתב שבביאור הגר"א [שם ס"ק ז] צידד שלדעת הרמב"ם אסור לאכול מצה מבושלת בער"פ אפילו קודם שעה עשירית [וכן שמשמע שדעת הגר"א נוטה לשיטה זו]. והרי הרמב"ם פוסק כרבי יוסי שאין יוצא יד"ח במצה מבושלת [הובא למעלה הערה 93]. ומהי הסברה להחמיר במצה מבושלת יותר ממצה עשירה [לשיטות שאין יוצאים יד"ח במצה עשירה]. @</w:t>
      </w:r>
      <w:r w:rsidRPr="08AC2FF9">
        <w:rPr>
          <w:rFonts w:hint="cs"/>
          <w:b/>
          <w:bCs/>
          <w:rtl/>
        </w:rPr>
        <w:t>ובספר בית דוד</w:t>
      </w:r>
      <w:r>
        <w:rPr>
          <w:rFonts w:hint="cs"/>
          <w:rtl/>
        </w:rPr>
        <w:t>^ [מסאלוניקי, או"ח סימן רמז] עמד על זה, וז"ל: "לאכול מצה מבושלת בערב פסח נראה דאסור. אף על גב דכתב הרא"ש ז"ל ר"פ ערבי פסחים ורבי יעקב בעל הטורים ז"ל בסימן תעא דבירושלמי לא אסר אלא מצה שיוצאין בה בלילה, אבל מצה שאין יוצאין בה בלילה מותר, ומבושלת כיון שאין יוצאין בה בלילה, יהא מותר. נראה דלא היא, דהא בתחילת הלשון שם כתב הטור, וזה לשונו '</w:t>
      </w:r>
      <w:r>
        <w:rPr>
          <w:rtl/>
        </w:rPr>
        <w:t>קודם שעה עשירית יכול לאכול פת</w:t>
      </w:r>
      <w:r>
        <w:rPr>
          <w:rFonts w:hint="cs"/>
          <w:rtl/>
        </w:rPr>
        <w:t>,</w:t>
      </w:r>
      <w:r>
        <w:rPr>
          <w:rtl/>
        </w:rPr>
        <w:t xml:space="preserve"> ומהו הפת שיאכל</w:t>
      </w:r>
      <w:r>
        <w:rPr>
          <w:rFonts w:hint="cs"/>
          <w:rtl/>
        </w:rPr>
        <w:t>;</w:t>
      </w:r>
      <w:r>
        <w:rPr>
          <w:rtl/>
        </w:rPr>
        <w:t xml:space="preserve"> חמץ אסור מתחל</w:t>
      </w:r>
      <w:r>
        <w:rPr>
          <w:rFonts w:hint="cs"/>
          <w:rtl/>
        </w:rPr>
        <w:t>ת</w:t>
      </w:r>
      <w:r>
        <w:rPr>
          <w:rtl/>
        </w:rPr>
        <w:t xml:space="preserve"> שעה חמישית ולמעלה</w:t>
      </w:r>
      <w:r>
        <w:rPr>
          <w:rFonts w:hint="cs"/>
          <w:rtl/>
        </w:rPr>
        <w:t>,</w:t>
      </w:r>
      <w:r>
        <w:rPr>
          <w:rtl/>
        </w:rPr>
        <w:t xml:space="preserve"> מצה נמי לא</w:t>
      </w:r>
      <w:r>
        <w:rPr>
          <w:rFonts w:hint="cs"/>
          <w:rtl/>
        </w:rPr>
        <w:t>,</w:t>
      </w:r>
      <w:r>
        <w:rPr>
          <w:rtl/>
        </w:rPr>
        <w:t xml:space="preserve"> דאיתא בירושלמי האוכל מצה בע"פ כבועל ארוסתו בבית חמיו</w:t>
      </w:r>
      <w:r>
        <w:rPr>
          <w:rFonts w:hint="cs"/>
          <w:rtl/>
        </w:rPr>
        <w:t>.</w:t>
      </w:r>
      <w:r>
        <w:rPr>
          <w:rtl/>
        </w:rPr>
        <w:t xml:space="preserve"> הלכך לא משכחת פת שיוכל לאכול אלא מצה עשירה</w:t>
      </w:r>
      <w:r>
        <w:rPr>
          <w:rFonts w:hint="cs"/>
          <w:rtl/>
        </w:rPr>
        <w:t>...</w:t>
      </w:r>
      <w:r>
        <w:rPr>
          <w:rtl/>
        </w:rPr>
        <w:t xml:space="preserve"> דבירוש</w:t>
      </w:r>
      <w:r>
        <w:rPr>
          <w:rFonts w:hint="cs"/>
          <w:rtl/>
        </w:rPr>
        <w:t>למי</w:t>
      </w:r>
      <w:r>
        <w:rPr>
          <w:rtl/>
        </w:rPr>
        <w:t xml:space="preserve"> לא אסר אלא מצה שיוצאין בה בלילה</w:t>
      </w:r>
      <w:r>
        <w:rPr>
          <w:rFonts w:hint="cs"/>
          <w:rtl/>
        </w:rPr>
        <w:t>,</w:t>
      </w:r>
      <w:r>
        <w:rPr>
          <w:rtl/>
        </w:rPr>
        <w:t xml:space="preserve"> אבל מצה שאין יוצאין בה בלילה מותר לאוכלה עד תחלת שעה </w:t>
      </w:r>
      <w:r>
        <w:rPr>
          <w:rFonts w:hint="cs"/>
          <w:rtl/>
        </w:rPr>
        <w:t>עשירית</w:t>
      </w:r>
      <w:r>
        <w:rPr>
          <w:rtl/>
        </w:rPr>
        <w:t>'</w:t>
      </w:r>
      <w:r>
        <w:rPr>
          <w:rFonts w:hint="cs"/>
          <w:rtl/>
        </w:rPr>
        <w:t>. והשתא אי מבושלת שריא, היכי קאמר לא משכחת פת שיוכל לאכול אלא מצה עשירה, הא משכחת לה מצה מבושלת. אלא ודאי כשאמר בירושלמי דאסור לאכול מצה, בין אינה מבושלת בין מבושלת, בכל גוונא. ואף על גב דמבושלת אין יוצאין בה, מ"מ הרי ראויה היא לצאת בה קודם בישול, וכיון דקודם בישול אסורה לו מחמת שהיא ראויה לצאת בה, אף על פי שמבשלה ופוסלה מלצאת בה, לא פקע איסור מינה". ושם הרבה להביא ראיות לזה. נמצא שיש מקום להחמיר במצה מבושלת יותר ממצה עשירה, ולכך יובן מדוע המהר"ל כתב "שמא בהאי גוונא שרי בערב פסח", ולא דודאי שרי.</w:t>
      </w:r>
    </w:p>
  </w:footnote>
  <w:footnote w:id="9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לכך אין להתירה בערב פסח מחצות ואילך, לעומת מצה מבושלת, וכמו שביאר למעלה [מציון 80 ואילך].</w:t>
      </w:r>
    </w:p>
  </w:footnote>
  <w:footnote w:id="9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חוזר בזה לדברי הרא"ש אודות מיני תרגימא, שהרא"ש סובר ש"מיני תרגימא הא שרי כל היום" [לשונו למעלה לאחר ציון 87]. ו"לדברי הרא"ש כל מיני תרגימא שרי, אפילו אינו אוכל דרך טיבול" [לשונו למעלה לאחר ציון 90]. ויחלוק על דברים אלו [ושוב יהיה ניתן להעמיד את המשנה במיני תרגימא, וכרמב"ם]. </w:t>
      </w:r>
    </w:p>
  </w:footnote>
  <w:footnote w:id="10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כפי ש</w:t>
      </w:r>
      <w:r w:rsidRPr="08C24560">
        <w:rPr>
          <w:rFonts w:hint="cs"/>
          <w:sz w:val="18"/>
          <w:rtl/>
        </w:rPr>
        <w:t xml:space="preserve">כתב למעלה [לאחר ציון 63]: "ומדברי הרמב"ם </w:t>
      </w:r>
      <w:r>
        <w:rPr>
          <w:rStyle w:val="LatinChar"/>
          <w:rFonts w:hint="cs"/>
          <w:sz w:val="18"/>
          <w:rtl/>
          <w:lang w:val="en-GB"/>
        </w:rPr>
        <w:t>[</w:t>
      </w:r>
      <w:r w:rsidRPr="08C24560">
        <w:rPr>
          <w:rStyle w:val="LatinChar"/>
          <w:sz w:val="18"/>
          <w:rtl/>
          <w:lang w:val="en-GB"/>
        </w:rPr>
        <w:t>הל</w:t>
      </w:r>
      <w:r w:rsidRPr="08C24560">
        <w:rPr>
          <w:rStyle w:val="LatinChar"/>
          <w:rFonts w:hint="cs"/>
          <w:sz w:val="18"/>
          <w:rtl/>
          <w:lang w:val="en-GB"/>
        </w:rPr>
        <w:t>כות</w:t>
      </w:r>
      <w:r w:rsidRPr="08C24560">
        <w:rPr>
          <w:rStyle w:val="LatinChar"/>
          <w:sz w:val="18"/>
          <w:rtl/>
          <w:lang w:val="en-GB"/>
        </w:rPr>
        <w:t xml:space="preserve"> ח</w:t>
      </w:r>
      <w:r w:rsidRPr="08C24560">
        <w:rPr>
          <w:rStyle w:val="LatinChar"/>
          <w:rFonts w:hint="cs"/>
          <w:sz w:val="18"/>
          <w:rtl/>
          <w:lang w:val="en-GB"/>
        </w:rPr>
        <w:t>מץ ומצה פ"ו הי"ב</w:t>
      </w:r>
      <w:r>
        <w:rPr>
          <w:rStyle w:val="LatinChar"/>
          <w:rFonts w:hint="cs"/>
          <w:sz w:val="18"/>
          <w:rtl/>
          <w:lang w:val="en-GB"/>
        </w:rPr>
        <w:t>]</w:t>
      </w:r>
      <w:r w:rsidRPr="08C24560">
        <w:rPr>
          <w:rStyle w:val="LatinChar"/>
          <w:sz w:val="18"/>
          <w:rtl/>
          <w:lang w:val="en-GB"/>
        </w:rPr>
        <w:t xml:space="preserve"> </w:t>
      </w:r>
      <w:r>
        <w:rPr>
          <w:rStyle w:val="LatinChar"/>
          <w:rFonts w:hint="cs"/>
          <w:sz w:val="18"/>
          <w:rtl/>
          <w:lang w:val="en-GB"/>
        </w:rPr>
        <w:t>'</w:t>
      </w:r>
      <w:r w:rsidRPr="08C24560">
        <w:rPr>
          <w:rStyle w:val="LatinChar"/>
          <w:sz w:val="18"/>
          <w:rtl/>
          <w:lang w:val="en-GB"/>
        </w:rPr>
        <w:t>אבל הוא אוכל מעט פירות או ירקות</w:t>
      </w:r>
      <w:r w:rsidRPr="08C24560">
        <w:rPr>
          <w:rStyle w:val="LatinChar"/>
          <w:rFonts w:hint="cs"/>
          <w:sz w:val="18"/>
          <w:rtl/>
          <w:lang w:val="en-GB"/>
        </w:rPr>
        <w:t>,</w:t>
      </w:r>
      <w:r w:rsidRPr="08C24560">
        <w:rPr>
          <w:rStyle w:val="LatinChar"/>
          <w:sz w:val="18"/>
          <w:rtl/>
          <w:lang w:val="en-GB"/>
        </w:rPr>
        <w:t xml:space="preserve"> ולא ימלא כריסו מהם</w:t>
      </w:r>
      <w:r>
        <w:rPr>
          <w:rStyle w:val="LatinChar"/>
          <w:rFonts w:hint="cs"/>
          <w:sz w:val="18"/>
          <w:rtl/>
          <w:lang w:val="en-GB"/>
        </w:rPr>
        <w:t>'</w:t>
      </w:r>
      <w:r w:rsidRPr="08C24560">
        <w:rPr>
          <w:rStyle w:val="LatinChar"/>
          <w:rFonts w:hint="cs"/>
          <w:sz w:val="18"/>
          <w:rtl/>
          <w:lang w:val="en-GB"/>
        </w:rPr>
        <w:t>,</w:t>
      </w:r>
      <w:r w:rsidRPr="08C24560">
        <w:rPr>
          <w:rStyle w:val="LatinChar"/>
          <w:sz w:val="18"/>
          <w:rtl/>
          <w:lang w:val="en-GB"/>
        </w:rPr>
        <w:t xml:space="preserve"> ע</w:t>
      </w:r>
      <w:r w:rsidRPr="08C24560">
        <w:rPr>
          <w:rStyle w:val="LatinChar"/>
          <w:rFonts w:hint="cs"/>
          <w:sz w:val="18"/>
          <w:rtl/>
          <w:lang w:val="en-GB"/>
        </w:rPr>
        <w:t>ד כאן</w:t>
      </w:r>
      <w:r w:rsidRPr="08C24560">
        <w:rPr>
          <w:rStyle w:val="LatinChar"/>
          <w:sz w:val="18"/>
          <w:rtl/>
          <w:lang w:val="en-GB"/>
        </w:rPr>
        <w:t>. ונראה שפי</w:t>
      </w:r>
      <w:r w:rsidRPr="08C24560">
        <w:rPr>
          <w:rStyle w:val="LatinChar"/>
          <w:rFonts w:hint="cs"/>
          <w:sz w:val="18"/>
          <w:rtl/>
          <w:lang w:val="en-GB"/>
        </w:rPr>
        <w:t>רש</w:t>
      </w:r>
      <w:r w:rsidRPr="08C24560">
        <w:rPr>
          <w:rStyle w:val="LatinChar"/>
          <w:sz w:val="18"/>
          <w:rtl/>
          <w:lang w:val="en-GB"/>
        </w:rPr>
        <w:t xml:space="preserve"> הרמב"ם כך</w:t>
      </w:r>
      <w:r w:rsidRPr="08C24560">
        <w:rPr>
          <w:rStyle w:val="LatinChar"/>
          <w:rFonts w:hint="cs"/>
          <w:sz w:val="18"/>
          <w:rtl/>
          <w:lang w:val="en-GB"/>
        </w:rPr>
        <w:t>,</w:t>
      </w:r>
      <w:r w:rsidRPr="08C24560">
        <w:rPr>
          <w:rStyle w:val="LatinChar"/>
          <w:sz w:val="18"/>
          <w:rtl/>
          <w:lang w:val="en-GB"/>
        </w:rPr>
        <w:t xml:space="preserve"> מדאמר ר</w:t>
      </w:r>
      <w:r w:rsidRPr="08C24560">
        <w:rPr>
          <w:rStyle w:val="LatinChar"/>
          <w:rFonts w:hint="cs"/>
          <w:sz w:val="18"/>
          <w:rtl/>
          <w:lang w:val="en-GB"/>
        </w:rPr>
        <w:t>בי</w:t>
      </w:r>
      <w:r w:rsidRPr="08C24560">
        <w:rPr>
          <w:rStyle w:val="LatinChar"/>
          <w:sz w:val="18"/>
          <w:rtl/>
          <w:lang w:val="en-GB"/>
        </w:rPr>
        <w:t xml:space="preserve"> יוסי </w:t>
      </w:r>
      <w:r>
        <w:rPr>
          <w:rStyle w:val="LatinChar"/>
          <w:rFonts w:hint="cs"/>
          <w:sz w:val="18"/>
          <w:rtl/>
          <w:lang w:val="en-GB"/>
        </w:rPr>
        <w:t>'</w:t>
      </w:r>
      <w:r w:rsidRPr="08C24560">
        <w:rPr>
          <w:rStyle w:val="LatinChar"/>
          <w:sz w:val="18"/>
          <w:rtl/>
          <w:lang w:val="en-GB"/>
        </w:rPr>
        <w:t>אבל מטבל הוא במיני תרגימא</w:t>
      </w:r>
      <w:r>
        <w:rPr>
          <w:rStyle w:val="LatinChar"/>
          <w:rFonts w:hint="cs"/>
          <w:sz w:val="18"/>
          <w:rtl/>
          <w:lang w:val="en-GB"/>
        </w:rPr>
        <w:t>'</w:t>
      </w:r>
      <w:r w:rsidRPr="08C24560">
        <w:rPr>
          <w:rStyle w:val="LatinChar"/>
          <w:rFonts w:hint="cs"/>
          <w:sz w:val="18"/>
          <w:rtl/>
          <w:lang w:val="en-GB"/>
        </w:rPr>
        <w:t>,</w:t>
      </w:r>
      <w:r w:rsidRPr="08C24560">
        <w:rPr>
          <w:rStyle w:val="LatinChar"/>
          <w:sz w:val="18"/>
          <w:rtl/>
          <w:lang w:val="en-GB"/>
        </w:rPr>
        <w:t xml:space="preserve"> ולא קאמר </w:t>
      </w:r>
      <w:r w:rsidRPr="08C24560">
        <w:rPr>
          <w:rStyle w:val="LatinChar"/>
          <w:rFonts w:hint="cs"/>
          <w:sz w:val="18"/>
          <w:rtl/>
          <w:lang w:val="en-GB"/>
        </w:rPr>
        <w:t>'</w:t>
      </w:r>
      <w:r w:rsidRPr="08C24560">
        <w:rPr>
          <w:rStyle w:val="LatinChar"/>
          <w:sz w:val="18"/>
          <w:rtl/>
          <w:lang w:val="en-GB"/>
        </w:rPr>
        <w:t>אבל אוכל מיני תרגימא</w:t>
      </w:r>
      <w:r w:rsidRPr="08C24560">
        <w:rPr>
          <w:rStyle w:val="LatinChar"/>
          <w:rFonts w:hint="cs"/>
          <w:sz w:val="18"/>
          <w:rtl/>
          <w:lang w:val="en-GB"/>
        </w:rPr>
        <w:t>'</w:t>
      </w:r>
      <w:r w:rsidRPr="08C24560">
        <w:rPr>
          <w:rStyle w:val="LatinChar"/>
          <w:sz w:val="18"/>
          <w:rtl/>
          <w:lang w:val="en-GB"/>
        </w:rPr>
        <w:t>, משמע דרך טיבול דוקא</w:t>
      </w:r>
      <w:r w:rsidRPr="08C24560">
        <w:rPr>
          <w:rStyle w:val="LatinChar"/>
          <w:rFonts w:hint="cs"/>
          <w:sz w:val="18"/>
          <w:rtl/>
          <w:lang w:val="en-GB"/>
        </w:rPr>
        <w:t>,</w:t>
      </w:r>
      <w:r w:rsidRPr="08C24560">
        <w:rPr>
          <w:rStyle w:val="LatinChar"/>
          <w:sz w:val="18"/>
          <w:rtl/>
          <w:lang w:val="en-GB"/>
        </w:rPr>
        <w:t xml:space="preserve"> כדרך בני אדם שמטבילין קודם הסעודה</w:t>
      </w:r>
      <w:r w:rsidRPr="08C24560">
        <w:rPr>
          <w:rStyle w:val="LatinChar"/>
          <w:rFonts w:hint="cs"/>
          <w:sz w:val="18"/>
          <w:rtl/>
          <w:lang w:val="en-GB"/>
        </w:rPr>
        <w:t>,</w:t>
      </w:r>
      <w:r w:rsidRPr="08C24560">
        <w:rPr>
          <w:rStyle w:val="LatinChar"/>
          <w:sz w:val="18"/>
          <w:rtl/>
          <w:lang w:val="en-GB"/>
        </w:rPr>
        <w:t xml:space="preserve"> כדי שיהיה ממשיך האכילה</w:t>
      </w:r>
      <w:r w:rsidRPr="08C24560">
        <w:rPr>
          <w:rStyle w:val="LatinChar"/>
          <w:rFonts w:hint="cs"/>
          <w:sz w:val="18"/>
          <w:rtl/>
          <w:lang w:val="en-GB"/>
        </w:rPr>
        <w:t>.</w:t>
      </w:r>
      <w:r w:rsidRPr="08C24560">
        <w:rPr>
          <w:rStyle w:val="LatinChar"/>
          <w:sz w:val="18"/>
          <w:rtl/>
          <w:lang w:val="en-GB"/>
        </w:rPr>
        <w:t xml:space="preserve"> וכן פי</w:t>
      </w:r>
      <w:r w:rsidRPr="08C24560">
        <w:rPr>
          <w:rStyle w:val="LatinChar"/>
          <w:rFonts w:hint="cs"/>
          <w:sz w:val="18"/>
          <w:rtl/>
          <w:lang w:val="en-GB"/>
        </w:rPr>
        <w:t>רש</w:t>
      </w:r>
      <w:r w:rsidRPr="08C24560">
        <w:rPr>
          <w:rStyle w:val="LatinChar"/>
          <w:sz w:val="18"/>
          <w:rtl/>
          <w:lang w:val="en-GB"/>
        </w:rPr>
        <w:t xml:space="preserve"> הרשב"ם </w:t>
      </w:r>
      <w:r>
        <w:rPr>
          <w:rStyle w:val="LatinChar"/>
          <w:rFonts w:hint="cs"/>
          <w:sz w:val="18"/>
          <w:rtl/>
          <w:lang w:val="en-GB"/>
        </w:rPr>
        <w:t>[</w:t>
      </w:r>
      <w:r w:rsidRPr="08C24560">
        <w:rPr>
          <w:rStyle w:val="LatinChar"/>
          <w:rFonts w:hint="cs"/>
          <w:sz w:val="18"/>
          <w:rtl/>
          <w:lang w:val="en-GB"/>
        </w:rPr>
        <w:t>שם ד"ה בירקא</w:t>
      </w:r>
      <w:r>
        <w:rPr>
          <w:rStyle w:val="LatinChar"/>
          <w:rFonts w:hint="cs"/>
          <w:sz w:val="18"/>
          <w:rtl/>
          <w:lang w:val="en-GB"/>
        </w:rPr>
        <w:t>]</w:t>
      </w:r>
      <w:r w:rsidRPr="08C24560">
        <w:rPr>
          <w:rStyle w:val="LatinChar"/>
          <w:rFonts w:hint="cs"/>
          <w:sz w:val="18"/>
          <w:rtl/>
          <w:lang w:val="en-GB"/>
        </w:rPr>
        <w:t xml:space="preserve"> </w:t>
      </w:r>
      <w:r w:rsidRPr="08C24560">
        <w:rPr>
          <w:rStyle w:val="LatinChar"/>
          <w:sz w:val="18"/>
          <w:rtl/>
          <w:lang w:val="en-GB"/>
        </w:rPr>
        <w:t>דברים האלו</w:t>
      </w:r>
      <w:r w:rsidRPr="08C24560">
        <w:rPr>
          <w:rStyle w:val="LatinChar"/>
          <w:rFonts w:hint="cs"/>
          <w:sz w:val="18"/>
          <w:rtl/>
          <w:lang w:val="en-GB"/>
        </w:rPr>
        <w:t>:</w:t>
      </w:r>
      <w:r w:rsidRPr="08C24560">
        <w:rPr>
          <w:rStyle w:val="LatinChar"/>
          <w:sz w:val="18"/>
          <w:rtl/>
          <w:lang w:val="en-GB"/>
        </w:rPr>
        <w:t xml:space="preserve"> </w:t>
      </w:r>
      <w:r>
        <w:rPr>
          <w:rStyle w:val="LatinChar"/>
          <w:rFonts w:hint="cs"/>
          <w:sz w:val="18"/>
          <w:rtl/>
          <w:lang w:val="en-GB"/>
        </w:rPr>
        <w:t>'</w:t>
      </w:r>
      <w:r w:rsidRPr="08C24560">
        <w:rPr>
          <w:rStyle w:val="LatinChar"/>
          <w:sz w:val="18"/>
          <w:rtl/>
          <w:lang w:val="en-GB"/>
        </w:rPr>
        <w:t>כגון מיני תרגימא וירקות ממשיכין את הלב לאכול</w:t>
      </w:r>
      <w:r>
        <w:rPr>
          <w:rStyle w:val="LatinChar"/>
          <w:rFonts w:hint="cs"/>
          <w:sz w:val="18"/>
          <w:rtl/>
          <w:lang w:val="en-GB"/>
        </w:rPr>
        <w:t>'</w:t>
      </w:r>
      <w:r w:rsidRPr="08C24560">
        <w:rPr>
          <w:rStyle w:val="LatinChar"/>
          <w:rFonts w:hint="cs"/>
          <w:sz w:val="18"/>
          <w:rtl/>
          <w:lang w:val="en-GB"/>
        </w:rPr>
        <w:t>.</w:t>
      </w:r>
      <w:r w:rsidRPr="08C24560">
        <w:rPr>
          <w:rStyle w:val="LatinChar"/>
          <w:sz w:val="18"/>
          <w:rtl/>
          <w:lang w:val="en-GB"/>
        </w:rPr>
        <w:t xml:space="preserve"> ומשמע כדרך בני אדם העושים כדי שיהיה גורר האכילה</w:t>
      </w:r>
      <w:r w:rsidRPr="08C24560">
        <w:rPr>
          <w:rStyle w:val="LatinChar"/>
          <w:rFonts w:hint="cs"/>
          <w:sz w:val="18"/>
          <w:rtl/>
          <w:lang w:val="en-GB"/>
        </w:rPr>
        <w:t>,</w:t>
      </w:r>
      <w:r w:rsidRPr="08C24560">
        <w:rPr>
          <w:rStyle w:val="LatinChar"/>
          <w:sz w:val="18"/>
          <w:rtl/>
          <w:lang w:val="en-GB"/>
        </w:rPr>
        <w:t xml:space="preserve"> אבל לא ימלא כריסו מהם</w:t>
      </w:r>
      <w:r>
        <w:rPr>
          <w:rFonts w:hint="cs"/>
          <w:rtl/>
        </w:rPr>
        <w:t>".</w:t>
      </w:r>
    </w:p>
  </w:footnote>
  <w:footnote w:id="10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כתב הפרי חדש [או"ח סימן תעא ס"א], וז"ל: "</w:t>
      </w:r>
      <w:r>
        <w:rPr>
          <w:rtl/>
        </w:rPr>
        <w:t>ומ</w:t>
      </w:r>
      <w:r>
        <w:rPr>
          <w:rFonts w:hint="cs"/>
          <w:rtl/>
        </w:rPr>
        <w:t>ה שכתב</w:t>
      </w:r>
      <w:r>
        <w:rPr>
          <w:rtl/>
        </w:rPr>
        <w:t xml:space="preserve"> </w:t>
      </w:r>
      <w:r>
        <w:rPr>
          <w:rFonts w:hint="cs"/>
          <w:rtl/>
        </w:rPr>
        <w:t>[המחבר שם] '</w:t>
      </w:r>
      <w:r>
        <w:rPr>
          <w:rtl/>
        </w:rPr>
        <w:t>אבל אוכל מעט פירות או ירקו</w:t>
      </w:r>
      <w:r>
        <w:rPr>
          <w:rFonts w:hint="cs"/>
          <w:rtl/>
        </w:rPr>
        <w:t>ת',</w:t>
      </w:r>
      <w:r>
        <w:rPr>
          <w:rtl/>
        </w:rPr>
        <w:t xml:space="preserve"> וכן עיקר</w:t>
      </w:r>
      <w:r>
        <w:rPr>
          <w:rFonts w:hint="cs"/>
          <w:rtl/>
        </w:rPr>
        <w:t>,</w:t>
      </w:r>
      <w:r>
        <w:rPr>
          <w:rtl/>
        </w:rPr>
        <w:t xml:space="preserve"> ודלא כהרא"ש שמתיר לאכול מיני תבשיל העשוי מחמשת מינים</w:t>
      </w:r>
      <w:r>
        <w:rPr>
          <w:rFonts w:hint="cs"/>
          <w:rtl/>
        </w:rPr>
        <w:t>,</w:t>
      </w:r>
      <w:r>
        <w:rPr>
          <w:rtl/>
        </w:rPr>
        <w:t xml:space="preserve"> דליתא</w:t>
      </w:r>
      <w:r>
        <w:rPr>
          <w:rFonts w:hint="cs"/>
          <w:rtl/>
        </w:rPr>
        <w:t>.</w:t>
      </w:r>
      <w:r>
        <w:rPr>
          <w:rtl/>
        </w:rPr>
        <w:t xml:space="preserve"> וא</w:t>
      </w:r>
      <w:r>
        <w:rPr>
          <w:rFonts w:hint="cs"/>
          <w:rtl/>
        </w:rPr>
        <w:t xml:space="preserve">ף על פי </w:t>
      </w:r>
      <w:r>
        <w:rPr>
          <w:rtl/>
        </w:rPr>
        <w:t xml:space="preserve">שגם במילת </w:t>
      </w:r>
      <w:r>
        <w:rPr>
          <w:rFonts w:hint="cs"/>
          <w:rtl/>
        </w:rPr>
        <w:t>'</w:t>
      </w:r>
      <w:r>
        <w:rPr>
          <w:rtl/>
        </w:rPr>
        <w:t>תרגימא</w:t>
      </w:r>
      <w:r>
        <w:rPr>
          <w:rFonts w:hint="cs"/>
          <w:rtl/>
        </w:rPr>
        <w:t>'</w:t>
      </w:r>
      <w:r>
        <w:rPr>
          <w:rtl/>
        </w:rPr>
        <w:t xml:space="preserve"> נכלל תבשיל מה' המינים</w:t>
      </w:r>
      <w:r>
        <w:rPr>
          <w:rFonts w:hint="cs"/>
          <w:rtl/>
        </w:rPr>
        <w:t>,</w:t>
      </w:r>
      <w:r>
        <w:rPr>
          <w:rtl/>
        </w:rPr>
        <w:t xml:space="preserve"> מ</w:t>
      </w:r>
      <w:r>
        <w:rPr>
          <w:rFonts w:hint="cs"/>
          <w:rtl/>
        </w:rPr>
        <w:t>כל מקום</w:t>
      </w:r>
      <w:r>
        <w:rPr>
          <w:rtl/>
        </w:rPr>
        <w:t xml:space="preserve"> הרי מצינן בפ</w:t>
      </w:r>
      <w:r>
        <w:rPr>
          <w:rFonts w:hint="cs"/>
          <w:rtl/>
        </w:rPr>
        <w:t>רק</w:t>
      </w:r>
      <w:r>
        <w:rPr>
          <w:rtl/>
        </w:rPr>
        <w:t xml:space="preserve"> בתרא דיומא </w:t>
      </w:r>
      <w:r>
        <w:rPr>
          <w:rFonts w:hint="cs"/>
          <w:rtl/>
        </w:rPr>
        <w:t>[עט:] '</w:t>
      </w:r>
      <w:r>
        <w:rPr>
          <w:rtl/>
        </w:rPr>
        <w:t>מאי מיני תרגימא</w:t>
      </w:r>
      <w:r>
        <w:rPr>
          <w:rFonts w:hint="cs"/>
          <w:rtl/>
        </w:rPr>
        <w:t>,</w:t>
      </w:r>
      <w:r>
        <w:rPr>
          <w:rtl/>
        </w:rPr>
        <w:t xml:space="preserve"> פירי</w:t>
      </w:r>
      <w:r>
        <w:rPr>
          <w:rFonts w:hint="cs"/>
          <w:rtl/>
        </w:rPr>
        <w:t xml:space="preserve">'... </w:t>
      </w:r>
      <w:r>
        <w:rPr>
          <w:rtl/>
        </w:rPr>
        <w:t>וכ</w:t>
      </w:r>
      <w:r>
        <w:rPr>
          <w:rFonts w:hint="cs"/>
          <w:rtl/>
        </w:rPr>
        <w:t>ל שכן</w:t>
      </w:r>
      <w:r>
        <w:rPr>
          <w:rtl/>
        </w:rPr>
        <w:t xml:space="preserve"> דהכי מוכח בגמרא</w:t>
      </w:r>
      <w:r>
        <w:rPr>
          <w:rFonts w:hint="cs"/>
          <w:rtl/>
        </w:rPr>
        <w:t>,</w:t>
      </w:r>
      <w:r>
        <w:rPr>
          <w:rtl/>
        </w:rPr>
        <w:t xml:space="preserve"> דמייתי התם ר</w:t>
      </w:r>
      <w:r>
        <w:rPr>
          <w:rFonts w:hint="cs"/>
          <w:rtl/>
        </w:rPr>
        <w:t>בי</w:t>
      </w:r>
      <w:r>
        <w:rPr>
          <w:rtl/>
        </w:rPr>
        <w:t xml:space="preserve"> יצחק מטביל בירקי</w:t>
      </w:r>
      <w:r>
        <w:rPr>
          <w:rFonts w:hint="cs"/>
          <w:rtl/>
        </w:rPr>
        <w:t>...</w:t>
      </w:r>
      <w:r>
        <w:rPr>
          <w:rtl/>
        </w:rPr>
        <w:t xml:space="preserve"> אלמא דדוקא ירק ובשר ודכוותיהו שרינן</w:t>
      </w:r>
      <w:r>
        <w:rPr>
          <w:rFonts w:hint="cs"/>
          <w:rtl/>
        </w:rPr>
        <w:t>,</w:t>
      </w:r>
      <w:r>
        <w:rPr>
          <w:rtl/>
        </w:rPr>
        <w:t xml:space="preserve"> אבל מילתא אחריתי לא</w:t>
      </w:r>
      <w:r>
        <w:rPr>
          <w:rFonts w:hint="cs"/>
          <w:rtl/>
        </w:rPr>
        <w:t>". וכן המגיד משנה [הלכות חמץ ומצה פ"ו הי"ב] הראה שמקור הרמב"ם [שם "אבל אוכל הוא מעט פירות או ירקות"] הוא משני המאמרים האלו "</w:t>
      </w:r>
      <w:r>
        <w:rPr>
          <w:rtl/>
        </w:rPr>
        <w:t>אבל מטביל הוא במיני תרגימא</w:t>
      </w:r>
      <w:r>
        <w:rPr>
          <w:rFonts w:hint="cs"/>
          <w:rtl/>
        </w:rPr>
        <w:t>", ו"</w:t>
      </w:r>
      <w:r>
        <w:rPr>
          <w:rtl/>
        </w:rPr>
        <w:t>ר</w:t>
      </w:r>
      <w:r>
        <w:rPr>
          <w:rFonts w:hint="cs"/>
          <w:rtl/>
        </w:rPr>
        <w:t>בי</w:t>
      </w:r>
      <w:r>
        <w:rPr>
          <w:rtl/>
        </w:rPr>
        <w:t xml:space="preserve"> יצחק מטביל בירק</w:t>
      </w:r>
      <w:r>
        <w:rPr>
          <w:rFonts w:hint="cs"/>
          <w:rtl/>
        </w:rPr>
        <w:t>".</w:t>
      </w:r>
    </w:p>
  </w:footnote>
  <w:footnote w:id="10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בא לבאר שאע"פ שנתבאר שיוצאין ידי חובה במצה עשירה, מ"מ זהו רק כאשר המצה עשירה נילושה במי פירות וגם מים. אך אם לא נילושה אלא במי פירות בלבד, ולא במים, אין היא נקראת "מצה", ואין יוצאין בה.</w:t>
      </w:r>
    </w:p>
  </w:footnote>
  <w:footnote w:id="10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אלא רק מי פירות.</w:t>
      </w:r>
    </w:p>
  </w:footnote>
  <w:footnote w:id="10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במצה שנילושה רק במי פירות [ולא גם במים], אין חסרונה מחמת מצה עשירה גרידא, אלא חסרונה שאינה באה לידי חימוץ, וחסרון זה מפקיע ממנה שם מצה לגמרי, וכמו שמבאר והולך. </w:t>
      </w:r>
    </w:p>
  </w:footnote>
  <w:footnote w:id="10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פסחים לה. "</w:t>
      </w:r>
      <w:r>
        <w:rPr>
          <w:rtl/>
        </w:rPr>
        <w:t>אורז ודוחן לא</w:t>
      </w:r>
      <w:r>
        <w:rPr>
          <w:rFonts w:hint="cs"/>
          <w:rtl/>
        </w:rPr>
        <w:t>,</w:t>
      </w:r>
      <w:r>
        <w:rPr>
          <w:rtl/>
        </w:rPr>
        <w:t xml:space="preserve"> מנהני מילי</w:t>
      </w:r>
      <w:r>
        <w:rPr>
          <w:rFonts w:hint="cs"/>
          <w:rtl/>
        </w:rPr>
        <w:t xml:space="preserve">... </w:t>
      </w:r>
      <w:r>
        <w:rPr>
          <w:rtl/>
        </w:rPr>
        <w:t xml:space="preserve">אמר קרא </w:t>
      </w:r>
      <w:r>
        <w:rPr>
          <w:rFonts w:hint="cs"/>
          <w:rtl/>
        </w:rPr>
        <w:t>[דברים טז, ג] '</w:t>
      </w:r>
      <w:r>
        <w:rPr>
          <w:rtl/>
        </w:rPr>
        <w:t>לא תאכל עליו חמץ שבעת ימים תאכל עליו מצות</w:t>
      </w:r>
      <w:r>
        <w:rPr>
          <w:rFonts w:hint="cs"/>
          <w:rtl/>
        </w:rPr>
        <w:t>',</w:t>
      </w:r>
      <w:r>
        <w:rPr>
          <w:rtl/>
        </w:rPr>
        <w:t xml:space="preserve"> דברים הבאים לידי חימוץ</w:t>
      </w:r>
      <w:r>
        <w:rPr>
          <w:rFonts w:hint="cs"/>
          <w:rtl/>
        </w:rPr>
        <w:t>,</w:t>
      </w:r>
      <w:r>
        <w:rPr>
          <w:rtl/>
        </w:rPr>
        <w:t xml:space="preserve"> אדם יוצא בהן ידי חובתו במצה</w:t>
      </w:r>
      <w:r>
        <w:rPr>
          <w:rFonts w:hint="cs"/>
          <w:rtl/>
        </w:rPr>
        <w:t xml:space="preserve"> ["</w:t>
      </w:r>
      <w:r>
        <w:rPr>
          <w:rtl/>
        </w:rPr>
        <w:t>משום מצה, אם עשאן מצה</w:t>
      </w:r>
      <w:r>
        <w:rPr>
          <w:rFonts w:hint="cs"/>
          <w:rtl/>
        </w:rPr>
        <w:t>" (רש"י שם)].</w:t>
      </w:r>
      <w:r>
        <w:rPr>
          <w:rtl/>
        </w:rPr>
        <w:t xml:space="preserve"> יצאו אלו שאין באין לידי חימוץ</w:t>
      </w:r>
      <w:r>
        <w:rPr>
          <w:rFonts w:hint="cs"/>
          <w:rtl/>
        </w:rPr>
        <w:t>,</w:t>
      </w:r>
      <w:r>
        <w:rPr>
          <w:rtl/>
        </w:rPr>
        <w:t xml:space="preserve"> אלא לידי סירחון</w:t>
      </w:r>
      <w:r>
        <w:rPr>
          <w:rFonts w:hint="cs"/>
          <w:rtl/>
        </w:rPr>
        <w:t xml:space="preserve"> ["</w:t>
      </w:r>
      <w:r>
        <w:rPr>
          <w:rtl/>
        </w:rPr>
        <w:t>אין עושין חמץ, ואם מחמיצין אותן מסריחין</w:t>
      </w:r>
      <w:r>
        <w:rPr>
          <w:rFonts w:hint="cs"/>
          <w:rtl/>
        </w:rPr>
        <w:t xml:space="preserve">" (רש"י שם)]".  </w:t>
      </w:r>
    </w:p>
  </w:footnote>
  <w:footnote w:id="106">
    <w:p w:rsidR="080F664C" w:rsidRDefault="080F664C" w:rsidP="082804E6">
      <w:pPr>
        <w:pStyle w:val="FootnoteText"/>
        <w:rPr>
          <w:rFonts w:hint="cs"/>
        </w:rPr>
      </w:pPr>
      <w:r>
        <w:rPr>
          <w:rtl/>
        </w:rPr>
        <w:t>&lt;</w:t>
      </w:r>
      <w:r>
        <w:rPr>
          <w:rStyle w:val="FootnoteReference"/>
        </w:rPr>
        <w:footnoteRef/>
      </w:r>
      <w:r>
        <w:rPr>
          <w:rtl/>
        </w:rPr>
        <w:t>&gt;</w:t>
      </w:r>
      <w:r>
        <w:rPr>
          <w:rFonts w:hint="cs"/>
          <w:rtl/>
        </w:rPr>
        <w:t xml:space="preserve"> לאכול מצה כזו עד סמוך למנחה קטנה. וכמו שאמרו [פסחים לה.] "אמר ריש לקיש, עיסה שנילושה ביין ושמן ודבש ["דלא נתן בה מים" (רש"י שם)], אין חייבין על חימוצה כרת... היינו טעמא דריש לקיש, דהוו להו מי פירות, ומי פירות אין מחמיצין". ובגבורות ה' [הוצאת מהדורת בראכפעלד] באות יג, כתב כאן על דברים אלו בזה"ל: "מה שכתב רבינו שמי פירות כיון שאינו בא לידי חימוץ הוה כאורז ודוחן, לכאורה אינו דבר מוסכם. דדעת הרמב"ם [הלכות חו"מ פ"ו ה"ה] שיוצאים במצה הנילושה עם מי פירות, ורק ביין ושמן ודבש אסור. וראה במגיד משנה [שם] שכתב בדעת הרמב"ם דדוקא כשנתן בתוכו מים, אבל כשלא נתן בו מים... [לא יצא] כיון שאינו מחמיץ לעולם. וביאר החזו"א [או"ח סימן קכא ס"ק ב] דאינו כמו אורז ודוחן דאינו בא לידי חימוץ, ולכן אינו יוצא, 'דהכא בחמשת מיני דגן קיימינן, ובאין לידי חימוץ כשיתן לתוכן מים, ואע"ג דהשתא לית בהו מים, לית לן בה, שהגוף הוא הקמח, והמים אינם מהוים רק צורתו, ולא בעינן רק שהגוף בא לידי חימוץ' [לשון החזו"א שם]. אבל רבינו דמדמהו לאורז ודוחן, נראה דסובר דגם המים הם חלק מגוף המצה, וצריך שיהא בא לידי חימוץ", ויפה העיר.</w:t>
      </w:r>
    </w:p>
  </w:footnote>
  <w:footnote w:id="10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לאכול מצה עשירה בערב פסח עד סמוך למנחה קטנה, וכמובא בתוספות [פסחים לה:, שם צט:].</w:t>
      </w:r>
    </w:p>
  </w:footnote>
  <w:footnote w:id="10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מה שר"ת התיר לאכול מצה עשירה בער"פ, זה איירי במצה שנילושה רק במי פירות, ללא שום מים. וכן כתב האבני נזר [או"ח סימן שעז אות ג], וז"ל: "</w:t>
      </w:r>
      <w:r>
        <w:rPr>
          <w:rtl/>
        </w:rPr>
        <w:t>הנה דעת מהר"ל בספר גבורות ה' שאם אין לו ללילה ראשונה רק מצה עשירה</w:t>
      </w:r>
      <w:r>
        <w:rPr>
          <w:rFonts w:hint="cs"/>
          <w:rtl/>
        </w:rPr>
        <w:t>,</w:t>
      </w:r>
      <w:r>
        <w:rPr>
          <w:rtl/>
        </w:rPr>
        <w:t xml:space="preserve"> מחויב לאכול לקיים מצוות </w:t>
      </w:r>
      <w:r>
        <w:rPr>
          <w:rFonts w:hint="cs"/>
          <w:rtl/>
        </w:rPr>
        <w:t>'</w:t>
      </w:r>
      <w:r>
        <w:rPr>
          <w:rtl/>
        </w:rPr>
        <w:t>בערב תאכלו מצות</w:t>
      </w:r>
      <w:r>
        <w:rPr>
          <w:rFonts w:hint="cs"/>
          <w:rtl/>
        </w:rPr>
        <w:t>',</w:t>
      </w:r>
      <w:r>
        <w:rPr>
          <w:rtl/>
        </w:rPr>
        <w:t xml:space="preserve"> אף שאינו יכול לקיים מצוות </w:t>
      </w:r>
      <w:r>
        <w:rPr>
          <w:rFonts w:hint="cs"/>
          <w:rtl/>
        </w:rPr>
        <w:t>'</w:t>
      </w:r>
      <w:r>
        <w:rPr>
          <w:rtl/>
        </w:rPr>
        <w:t>לחם עוני</w:t>
      </w:r>
      <w:r>
        <w:rPr>
          <w:rFonts w:hint="cs"/>
          <w:rtl/>
        </w:rPr>
        <w:t>'</w:t>
      </w:r>
      <w:r>
        <w:rPr>
          <w:rtl/>
        </w:rPr>
        <w:t>. ועל כן אסור לאכול בערב פסח מצה עשירה. ומה שהתיר רבינו תם</w:t>
      </w:r>
      <w:r>
        <w:rPr>
          <w:rFonts w:hint="cs"/>
          <w:rtl/>
        </w:rPr>
        <w:t>,</w:t>
      </w:r>
      <w:r>
        <w:rPr>
          <w:rtl/>
        </w:rPr>
        <w:t xml:space="preserve"> היא בלש בלא מים כלל</w:t>
      </w:r>
      <w:r>
        <w:rPr>
          <w:rFonts w:hint="cs"/>
          <w:rtl/>
        </w:rPr>
        <w:t>,</w:t>
      </w:r>
      <w:r>
        <w:rPr>
          <w:rtl/>
        </w:rPr>
        <w:t xml:space="preserve"> דכהאי גוונא לא נקרא מצה כלל</w:t>
      </w:r>
      <w:r>
        <w:rPr>
          <w:rFonts w:hint="cs"/>
          <w:rtl/>
        </w:rPr>
        <w:t xml:space="preserve">". וברי הוא שהמהר"ל מעדיף להעמיד את הר"ת כשיטתו שמצה עשירה אסורה בערב פסח, ולא להעמידו כרא"ש והטור שמתירים מצה עשירה בערב פסח [כמבואר למעלה הערות 77, 78].   </w:t>
      </w:r>
    </w:p>
  </w:footnote>
  <w:footnote w:id="10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אל תבאר שההיתר לאכול מצה שנילושה רק במי פירות הוא מחמת מצה עשירה [לשיטות הרא"ש והטור שהתירו מצה עשירה באכילה בער"פ, וכמבואר למעלה הערות 76, 77].  </w:t>
      </w:r>
    </w:p>
  </w:footnote>
  <w:footnote w:id="11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מצה עשירה [שנילושה במי פירות ומים] היא באה לידי חימוץ [ולכך נקראת "מצה"], ורק שאינה "לחם עוני".</w:t>
      </w:r>
    </w:p>
  </w:footnote>
  <w:footnote w:id="11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"ושרי לגמרי" בער"פ עד סמוך למנחה, לעומת מצה עשירה שאסורה משעה שהחמץ נאסר.</w:t>
      </w:r>
    </w:p>
  </w:footnote>
  <w:footnote w:id="11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מה שנאסר לאכול מצה שנילושה רק במי פירות מן המנחה ולמעלה, אין זה משום שיש איזה שהוא איסור במצה זו, דזה אינו, וכפי שנתבאר. אלא מחמת חיוב מצה של ליל טו אמרו שלא לאכול מצה זו מן המנחה ולמעלה, וכמו שמבאר. </w:t>
      </w:r>
    </w:p>
  </w:footnote>
  <w:footnote w:id="11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כמבואר למעלה בתחילת הפרק.</w:t>
      </w:r>
    </w:p>
  </w:footnote>
  <w:footnote w:id="11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במשנה [פסחים צט:] אמרו "ערב פסחים סמוך למנחה לא יאכל אדם עד שתחשך". ובגמרא [שם] "מאי איריא ערבי פסחים, אפילו ערבי שבתות וימים טובים נמי. דתניא, לא יאכל אדם בערבי שבתות וימים טובים מן המנחה ולמעלה, כדי שיכנס לשבת כשהוא תאוה, דברי רבי יהודה. רבי יוסי אומר, אוכל והולך עד שתחשך". ומ"מ רב הונא שם ביאר לפי רבי יוסי ד"הני מילי בערבי שבתות וימים טובים, אבל בערב הפסח, משום חיובא דמצה, מודה" [שם]. </w:t>
      </w:r>
    </w:p>
  </w:footnote>
  <w:footnote w:id="11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הגמרא שלפנינו הוא "</w:t>
      </w:r>
      <w:r>
        <w:rPr>
          <w:rtl/>
        </w:rPr>
        <w:t>והאמר רבי ירמיה אמר רבי יוחנן</w:t>
      </w:r>
      <w:r>
        <w:rPr>
          <w:rFonts w:hint="cs"/>
          <w:rtl/>
        </w:rPr>
        <w:t>,</w:t>
      </w:r>
      <w:r>
        <w:rPr>
          <w:rtl/>
        </w:rPr>
        <w:t xml:space="preserve"> ואיתימא אמר רבי אבהו אמר רבי יוסי בר רבי חנינא</w:t>
      </w:r>
      <w:r>
        <w:rPr>
          <w:rFonts w:hint="cs"/>
          <w:rtl/>
        </w:rPr>
        <w:t>".</w:t>
      </w:r>
    </w:p>
  </w:footnote>
  <w:footnote w:id="11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הגמרא [שם] "הלכה כרבי יהודה בערב פסח, מכלל דפליג רבי יוסי בתרוייהו".</w:t>
      </w:r>
    </w:p>
  </w:footnote>
  <w:footnote w:id="11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הגמרא [שם] "לא, הלכה מכלל דפליגי בהפסקה", ופירש רש"י [שם] "</w:t>
      </w:r>
      <w:r>
        <w:rPr>
          <w:rtl/>
        </w:rPr>
        <w:t>הלכה מכלל דפליגי להפסקה - הא דאמר ר</w:t>
      </w:r>
      <w:r>
        <w:rPr>
          <w:rFonts w:hint="cs"/>
          <w:rtl/>
        </w:rPr>
        <w:t>בי</w:t>
      </w:r>
      <w:r>
        <w:rPr>
          <w:rtl/>
        </w:rPr>
        <w:t xml:space="preserve"> ירמיה הלכה כר</w:t>
      </w:r>
      <w:r>
        <w:rPr>
          <w:rFonts w:hint="cs"/>
          <w:rtl/>
        </w:rPr>
        <w:t>בי</w:t>
      </w:r>
      <w:r>
        <w:rPr>
          <w:rtl/>
        </w:rPr>
        <w:t xml:space="preserve"> יהודה בערב הפסח, דמשמע דפליג נמי ר</w:t>
      </w:r>
      <w:r>
        <w:rPr>
          <w:rFonts w:hint="cs"/>
          <w:rtl/>
        </w:rPr>
        <w:t>בי</w:t>
      </w:r>
      <w:r>
        <w:rPr>
          <w:rtl/>
        </w:rPr>
        <w:t xml:space="preserve"> יוסי בערב הפסח</w:t>
      </w:r>
      <w:r>
        <w:rPr>
          <w:rFonts w:hint="cs"/>
          <w:rtl/>
        </w:rPr>
        <w:t>,</w:t>
      </w:r>
      <w:r>
        <w:rPr>
          <w:rtl/>
        </w:rPr>
        <w:t xml:space="preserve"> להפסקה הוא דפליג, דאם התחיל לאכול</w:t>
      </w:r>
      <w:r>
        <w:rPr>
          <w:rFonts w:hint="cs"/>
          <w:rtl/>
        </w:rPr>
        <w:t>,</w:t>
      </w:r>
      <w:r>
        <w:rPr>
          <w:rtl/>
        </w:rPr>
        <w:t xml:space="preserve"> אף בערב הפסח אינו מפסיק</w:t>
      </w:r>
      <w:r>
        <w:rPr>
          <w:rFonts w:hint="cs"/>
          <w:rtl/>
        </w:rPr>
        <w:t>.</w:t>
      </w:r>
      <w:r>
        <w:rPr>
          <w:rtl/>
        </w:rPr>
        <w:t xml:space="preserve"> אבל להתחיל</w:t>
      </w:r>
      <w:r>
        <w:rPr>
          <w:rFonts w:hint="cs"/>
          <w:rtl/>
        </w:rPr>
        <w:t>,</w:t>
      </w:r>
      <w:r>
        <w:rPr>
          <w:rtl/>
        </w:rPr>
        <w:t xml:space="preserve"> מודה ר</w:t>
      </w:r>
      <w:r>
        <w:rPr>
          <w:rFonts w:hint="cs"/>
          <w:rtl/>
        </w:rPr>
        <w:t>בי</w:t>
      </w:r>
      <w:r>
        <w:rPr>
          <w:rtl/>
        </w:rPr>
        <w:t xml:space="preserve"> יוסי דאסור</w:t>
      </w:r>
      <w:r>
        <w:rPr>
          <w:rFonts w:hint="cs"/>
          <w:rtl/>
        </w:rPr>
        <w:t>.</w:t>
      </w:r>
      <w:r>
        <w:rPr>
          <w:rtl/>
        </w:rPr>
        <w:t xml:space="preserve"> ומתניתין בהתחלה לר</w:t>
      </w:r>
      <w:r>
        <w:rPr>
          <w:rFonts w:hint="cs"/>
          <w:rtl/>
        </w:rPr>
        <w:t>בי</w:t>
      </w:r>
      <w:r>
        <w:rPr>
          <w:rtl/>
        </w:rPr>
        <w:t xml:space="preserve"> יוסי איצטריך, דקמשמע לן דמודה ר</w:t>
      </w:r>
      <w:r>
        <w:rPr>
          <w:rFonts w:hint="cs"/>
          <w:rtl/>
        </w:rPr>
        <w:t>בי</w:t>
      </w:r>
      <w:r>
        <w:rPr>
          <w:rtl/>
        </w:rPr>
        <w:t xml:space="preserve"> יוסי בערב הפסח דאין מתחילין</w:t>
      </w:r>
      <w:r>
        <w:rPr>
          <w:rFonts w:hint="cs"/>
          <w:rtl/>
        </w:rPr>
        <w:t>".</w:t>
      </w:r>
    </w:p>
  </w:footnote>
  <w:footnote w:id="11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"דאמר אין מפסיקין כלל" [רש"י שם]. והרשב"ם [שם] כתב: "ולא כרבי יוסי - דאמר אין צריך להפסיק כלל, אלא יגמור סעודתו אפילו משחשיכה, ויברכו ברכת המזון, ואחר כך מביא לו כוס שני לקידוש היום".</w:t>
      </w:r>
    </w:p>
  </w:footnote>
  <w:footnote w:id="11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"דאמר מפסיקין, דמשמע עקירת שולחן" [רש"י שם].</w:t>
      </w:r>
    </w:p>
  </w:footnote>
  <w:footnote w:id="12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"אלא פורס מפה - על השולחן, ומקדש היום, וחוזר ואוכל" [רש"י שם]. והרשב"ם [שם] כתב: "אלא פורס מפה על המאכל כדין כל שבתות השנה, שהביאו לחם על השולחן קודם הקידוש... אי נמי, משום סילוק פתורא, ואחר כך אומר קידוש היום על הכוס, וחוזר ואוכל וגומר סעודתו".</w:t>
      </w:r>
    </w:p>
  </w:footnote>
  <w:footnote w:id="12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מתוך שהרי"ף לא הביא את דברי רבי יוחנן ורבי יוסי בר חנינא שפסקו "הלכה כרבי יהודה בערב הפסח, והלכה כרבי יוסי בערב שבתות" מוכח שדוחה דבריהם, ואינו נוקט כמוהם להלכה. וכן הרא"ש [פסחים פ"י סימן ב] כתב: "</w:t>
      </w:r>
      <w:r>
        <w:rPr>
          <w:rtl/>
        </w:rPr>
        <w:t>מדלא הביא רב אלפס דברי רבי יוחנן ורבי יוסי בר חנינא דאמרי הלכה כרבי יהודה בערב הפסח</w:t>
      </w:r>
      <w:r>
        <w:rPr>
          <w:rFonts w:hint="cs"/>
          <w:rtl/>
        </w:rPr>
        <w:t>,</w:t>
      </w:r>
      <w:r>
        <w:rPr>
          <w:rtl/>
        </w:rPr>
        <w:t xml:space="preserve"> ואוקימנא לה להפסקה</w:t>
      </w:r>
      <w:r>
        <w:rPr>
          <w:rFonts w:hint="cs"/>
          <w:rtl/>
        </w:rPr>
        <w:t>,</w:t>
      </w:r>
      <w:r>
        <w:rPr>
          <w:rtl/>
        </w:rPr>
        <w:t xml:space="preserve"> מכלל דאיהו לא מפליג בהפסקה בין פסח ובין שבתות וימים טובים</w:t>
      </w:r>
      <w:r>
        <w:rPr>
          <w:rFonts w:hint="cs"/>
          <w:rtl/>
        </w:rPr>
        <w:t>,</w:t>
      </w:r>
      <w:r>
        <w:rPr>
          <w:rtl/>
        </w:rPr>
        <w:t xml:space="preserve"> ובכולהו פסיק כשמואל</w:t>
      </w:r>
      <w:r>
        <w:rPr>
          <w:rFonts w:hint="cs"/>
          <w:rtl/>
        </w:rPr>
        <w:t>,</w:t>
      </w:r>
      <w:r>
        <w:rPr>
          <w:rtl/>
        </w:rPr>
        <w:t xml:space="preserve"> דפורס מפה ומקדש</w:t>
      </w:r>
      <w:r>
        <w:rPr>
          <w:rFonts w:hint="cs"/>
          <w:rtl/>
        </w:rPr>
        <w:t>".</w:t>
      </w:r>
    </w:p>
  </w:footnote>
  <w:footnote w:id="12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"ושוין רבי יוסי ורבי יהודה, דפליגי בהפסקה, הכא מודי רבי יוסי דלכתחלה מיהת אין מביאין קודם קידוש, אף על פי שלא אכלו עד לאחר קידוש" [רשב"ם שם].</w:t>
      </w:r>
    </w:p>
  </w:footnote>
  <w:footnote w:id="12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הר"ן [פסחים יט: בדפי הרי"ף]: "</w:t>
      </w:r>
      <w:r>
        <w:rPr>
          <w:rtl/>
        </w:rPr>
        <w:t>אין הלכה לא כר</w:t>
      </w:r>
      <w:r>
        <w:rPr>
          <w:rFonts w:hint="cs"/>
          <w:rtl/>
        </w:rPr>
        <w:t>בי</w:t>
      </w:r>
      <w:r>
        <w:rPr>
          <w:rtl/>
        </w:rPr>
        <w:t xml:space="preserve"> יהודה ולא כר</w:t>
      </w:r>
      <w:r>
        <w:rPr>
          <w:rFonts w:hint="cs"/>
          <w:rtl/>
        </w:rPr>
        <w:t>בי</w:t>
      </w:r>
      <w:r>
        <w:rPr>
          <w:rtl/>
        </w:rPr>
        <w:t xml:space="preserve"> יוסי</w:t>
      </w:r>
      <w:r>
        <w:rPr>
          <w:rFonts w:hint="cs"/>
          <w:rtl/>
        </w:rPr>
        <w:t>,</w:t>
      </w:r>
      <w:r>
        <w:rPr>
          <w:rtl/>
        </w:rPr>
        <w:t xml:space="preserve"> אלא פורס מפה ומקדש. וא</w:t>
      </w:r>
      <w:r>
        <w:rPr>
          <w:rFonts w:hint="cs"/>
          <w:rtl/>
        </w:rPr>
        <w:t>ם תאמר,</w:t>
      </w:r>
      <w:r>
        <w:rPr>
          <w:rtl/>
        </w:rPr>
        <w:t xml:space="preserve"> ושמואל דאמר כמאן</w:t>
      </w:r>
      <w:r>
        <w:rPr>
          <w:rFonts w:hint="cs"/>
          <w:rtl/>
        </w:rPr>
        <w:t>.</w:t>
      </w:r>
      <w:r>
        <w:rPr>
          <w:rtl/>
        </w:rPr>
        <w:t xml:space="preserve"> י</w:t>
      </w:r>
      <w:r>
        <w:rPr>
          <w:rFonts w:hint="cs"/>
          <w:rtl/>
        </w:rPr>
        <w:t>ש לומר,</w:t>
      </w:r>
      <w:r>
        <w:rPr>
          <w:rtl/>
        </w:rPr>
        <w:t xml:space="preserve"> רבנן הכי קאמרי</w:t>
      </w:r>
      <w:r>
        <w:rPr>
          <w:rFonts w:hint="cs"/>
          <w:rtl/>
        </w:rPr>
        <w:t>,</w:t>
      </w:r>
      <w:r>
        <w:rPr>
          <w:rtl/>
        </w:rPr>
        <w:t xml:space="preserve"> והיינו ברייתא דקתני פורס מפה ומקדש</w:t>
      </w:r>
      <w:r>
        <w:rPr>
          <w:rFonts w:hint="cs"/>
          <w:rtl/>
        </w:rPr>
        <w:t xml:space="preserve">... </w:t>
      </w:r>
      <w:r>
        <w:rPr>
          <w:rtl/>
        </w:rPr>
        <w:t>וכן אמר בירושל</w:t>
      </w:r>
      <w:r>
        <w:rPr>
          <w:rFonts w:hint="cs"/>
          <w:rtl/>
        </w:rPr>
        <w:t>מי [פסחים פ"י ה"א]</w:t>
      </w:r>
      <w:r>
        <w:rPr>
          <w:rtl/>
        </w:rPr>
        <w:t xml:space="preserve"> אבל חכמים אומרים פורס מפה ומקדש</w:t>
      </w:r>
      <w:r>
        <w:rPr>
          <w:rFonts w:hint="cs"/>
          <w:rtl/>
        </w:rPr>
        <w:t>". הרי שביאר שהברייתא משמע כשמואל. וכן הרמב"ן במלחמות [שם] ביאר כך, וז"ל: "אמר הכותב, דעתו של רבינו ז"ל, שהרי השמיט זו שאמר רבי יוחנן הלכה כרבי יהודה בערב הפסח להפסקה. וכן עיקר, שלא נאמרה זו אלא מקמי דאיתמר פורס מפה ומקדש, ולהוציא מדברי רבי יוסי דאמר גומר סעודתו. הא לדידן בפורס מפה ומקדש סגי".</w:t>
      </w:r>
    </w:p>
  </w:footnote>
  <w:footnote w:id="12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הר"ן [פסחים יט: בדפי הרי"ף]: "</w:t>
      </w:r>
      <w:r>
        <w:rPr>
          <w:rtl/>
        </w:rPr>
        <w:t>ואם הביא פורס מפה ומקדש. הך סיפא דברייתא לאו א</w:t>
      </w:r>
      <w:r>
        <w:rPr>
          <w:rFonts w:hint="cs"/>
          <w:rtl/>
        </w:rPr>
        <w:t>'</w:t>
      </w:r>
      <w:r>
        <w:rPr>
          <w:rtl/>
        </w:rPr>
        <w:t>שוין</w:t>
      </w:r>
      <w:r>
        <w:rPr>
          <w:rFonts w:hint="cs"/>
          <w:rtl/>
        </w:rPr>
        <w:t>'</w:t>
      </w:r>
      <w:r>
        <w:rPr>
          <w:rtl/>
        </w:rPr>
        <w:t xml:space="preserve"> קא מהדר</w:t>
      </w:r>
      <w:r>
        <w:rPr>
          <w:rFonts w:hint="cs"/>
          <w:rtl/>
        </w:rPr>
        <w:t>,</w:t>
      </w:r>
      <w:r>
        <w:rPr>
          <w:rtl/>
        </w:rPr>
        <w:t xml:space="preserve"> דהא ר</w:t>
      </w:r>
      <w:r>
        <w:rPr>
          <w:rFonts w:hint="cs"/>
          <w:rtl/>
        </w:rPr>
        <w:t>בי</w:t>
      </w:r>
      <w:r>
        <w:rPr>
          <w:rtl/>
        </w:rPr>
        <w:t xml:space="preserve"> יוסי לא מודה בהכי</w:t>
      </w:r>
      <w:r>
        <w:rPr>
          <w:rFonts w:hint="cs"/>
          <w:rtl/>
        </w:rPr>
        <w:t>,</w:t>
      </w:r>
      <w:r>
        <w:rPr>
          <w:rtl/>
        </w:rPr>
        <w:t xml:space="preserve"> דאין מפסיקין כלל קאמר</w:t>
      </w:r>
      <w:r>
        <w:rPr>
          <w:rFonts w:hint="cs"/>
          <w:rtl/>
        </w:rPr>
        <w:t>.</w:t>
      </w:r>
      <w:r>
        <w:rPr>
          <w:rtl/>
        </w:rPr>
        <w:t xml:space="preserve"> אלא תנא דהך ברייתא הוא דאמר הכי</w:t>
      </w:r>
      <w:r>
        <w:rPr>
          <w:rFonts w:hint="cs"/>
          <w:rtl/>
        </w:rPr>
        <w:t>.</w:t>
      </w:r>
      <w:r>
        <w:rPr>
          <w:rtl/>
        </w:rPr>
        <w:t xml:space="preserve"> וכיון דאפי</w:t>
      </w:r>
      <w:r>
        <w:rPr>
          <w:rFonts w:hint="cs"/>
          <w:rtl/>
        </w:rPr>
        <w:t>לו</w:t>
      </w:r>
      <w:r>
        <w:rPr>
          <w:rtl/>
        </w:rPr>
        <w:t xml:space="preserve"> רבי יוסי מודה דאין מביאין את השולחן משחשיכה אא"כ קדש</w:t>
      </w:r>
      <w:r>
        <w:rPr>
          <w:rFonts w:hint="cs"/>
          <w:rtl/>
        </w:rPr>
        <w:t>,</w:t>
      </w:r>
      <w:r>
        <w:rPr>
          <w:rtl/>
        </w:rPr>
        <w:t xml:space="preserve"> אם הביא מבעוד יום</w:t>
      </w:r>
      <w:r>
        <w:rPr>
          <w:rFonts w:hint="cs"/>
          <w:rtl/>
        </w:rPr>
        <w:t>,</w:t>
      </w:r>
      <w:r>
        <w:rPr>
          <w:rtl/>
        </w:rPr>
        <w:t xml:space="preserve"> אע"פ שאינו חייב להפסיק לגמרי</w:t>
      </w:r>
      <w:r>
        <w:rPr>
          <w:rFonts w:hint="cs"/>
          <w:rtl/>
        </w:rPr>
        <w:t>,</w:t>
      </w:r>
      <w:r>
        <w:rPr>
          <w:rtl/>
        </w:rPr>
        <w:t xml:space="preserve"> פורס מפה ומקדש</w:t>
      </w:r>
      <w:r>
        <w:rPr>
          <w:rFonts w:hint="cs"/>
          <w:rtl/>
        </w:rPr>
        <w:t xml:space="preserve">". </w:t>
      </w:r>
    </w:p>
  </w:footnote>
  <w:footnote w:id="12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שהברייתא אינה</w:t>
      </w:r>
      <w:r w:rsidRPr="085E75AB">
        <w:rPr>
          <w:rFonts w:hint="cs"/>
          <w:sz w:val="18"/>
          <w:rtl/>
        </w:rPr>
        <w:t xml:space="preserve"> יכולה להיות כרבי יהודה ["</w:t>
      </w:r>
      <w:r w:rsidRPr="085E75AB">
        <w:rPr>
          <w:rStyle w:val="LatinChar"/>
          <w:sz w:val="18"/>
          <w:rtl/>
          <w:lang w:val="en-GB"/>
        </w:rPr>
        <w:t>דהא לר</w:t>
      </w:r>
      <w:r w:rsidRPr="085E75AB">
        <w:rPr>
          <w:rStyle w:val="LatinChar"/>
          <w:rFonts w:hint="cs"/>
          <w:sz w:val="18"/>
          <w:rtl/>
          <w:lang w:val="en-GB"/>
        </w:rPr>
        <w:t>בי</w:t>
      </w:r>
      <w:r w:rsidRPr="085E75AB">
        <w:rPr>
          <w:rStyle w:val="LatinChar"/>
          <w:sz w:val="18"/>
          <w:rtl/>
          <w:lang w:val="en-GB"/>
        </w:rPr>
        <w:t xml:space="preserve"> יהודה לא סגי בפורס מפה</w:t>
      </w:r>
      <w:r w:rsidRPr="085E75AB">
        <w:rPr>
          <w:rStyle w:val="LatinChar"/>
          <w:rFonts w:hint="cs"/>
          <w:sz w:val="18"/>
          <w:rtl/>
          <w:lang w:val="en-GB"/>
        </w:rPr>
        <w:t>,</w:t>
      </w:r>
      <w:r w:rsidRPr="085E75AB">
        <w:rPr>
          <w:rStyle w:val="LatinChar"/>
          <w:sz w:val="18"/>
          <w:rtl/>
          <w:lang w:val="en-GB"/>
        </w:rPr>
        <w:t xml:space="preserve"> רק צריך עקירת השלחן לגמרי</w:t>
      </w:r>
      <w:r>
        <w:rPr>
          <w:rFonts w:hint="cs"/>
          <w:rtl/>
        </w:rPr>
        <w:t>" (לשונו למעלה)] ולא כר</w:t>
      </w:r>
      <w:r w:rsidRPr="08A6037C">
        <w:rPr>
          <w:rFonts w:hint="cs"/>
          <w:sz w:val="18"/>
          <w:rtl/>
        </w:rPr>
        <w:t>בי יוסי ["</w:t>
      </w:r>
      <w:r w:rsidRPr="08A6037C">
        <w:rPr>
          <w:rStyle w:val="LatinChar"/>
          <w:sz w:val="18"/>
          <w:rtl/>
          <w:lang w:val="en-GB"/>
        </w:rPr>
        <w:t>ולר</w:t>
      </w:r>
      <w:r w:rsidRPr="08A6037C">
        <w:rPr>
          <w:rStyle w:val="LatinChar"/>
          <w:rFonts w:hint="cs"/>
          <w:sz w:val="18"/>
          <w:rtl/>
          <w:lang w:val="en-GB"/>
        </w:rPr>
        <w:t>בי</w:t>
      </w:r>
      <w:r w:rsidRPr="08A6037C">
        <w:rPr>
          <w:rStyle w:val="LatinChar"/>
          <w:sz w:val="18"/>
          <w:rtl/>
          <w:lang w:val="en-GB"/>
        </w:rPr>
        <w:t xml:space="preserve"> יוסי לא צריך פריסת מפה</w:t>
      </w:r>
      <w:r w:rsidRPr="08A6037C">
        <w:rPr>
          <w:rStyle w:val="LatinChar"/>
          <w:rFonts w:hint="cs"/>
          <w:sz w:val="18"/>
          <w:rtl/>
          <w:lang w:val="en-GB"/>
        </w:rPr>
        <w:t>,</w:t>
      </w:r>
      <w:r w:rsidRPr="08A6037C">
        <w:rPr>
          <w:rStyle w:val="LatinChar"/>
          <w:sz w:val="18"/>
          <w:rtl/>
          <w:lang w:val="en-GB"/>
        </w:rPr>
        <w:t xml:space="preserve"> כיון דסובר דאין מפסיקין</w:t>
      </w:r>
      <w:r w:rsidRPr="08A6037C">
        <w:rPr>
          <w:rStyle w:val="LatinChar"/>
          <w:rFonts w:hint="cs"/>
          <w:sz w:val="18"/>
          <w:rtl/>
          <w:lang w:val="en-GB"/>
        </w:rPr>
        <w:t>,</w:t>
      </w:r>
      <w:r w:rsidRPr="08A6037C">
        <w:rPr>
          <w:rStyle w:val="LatinChar"/>
          <w:sz w:val="18"/>
          <w:rtl/>
          <w:lang w:val="en-GB"/>
        </w:rPr>
        <w:t xml:space="preserve"> א</w:t>
      </w:r>
      <w:r w:rsidRPr="08A6037C">
        <w:rPr>
          <w:rStyle w:val="LatinChar"/>
          <w:rFonts w:hint="cs"/>
          <w:sz w:val="18"/>
          <w:rtl/>
          <w:lang w:val="en-GB"/>
        </w:rPr>
        <w:t>ם כן</w:t>
      </w:r>
      <w:r w:rsidRPr="08A6037C">
        <w:rPr>
          <w:rStyle w:val="LatinChar"/>
          <w:sz w:val="18"/>
          <w:rtl/>
          <w:lang w:val="en-GB"/>
        </w:rPr>
        <w:t xml:space="preserve"> לא צריך פריסת מפה</w:t>
      </w:r>
      <w:r>
        <w:rPr>
          <w:rFonts w:hint="cs"/>
          <w:rtl/>
        </w:rPr>
        <w:t>" (לשונו למעלה)]. ויטען שיש הבדל בין אם כבר התחיל לסעוד מבעוד יום [שבזה יש מחלוקת רבי יהודה ורבי יוסי], לבין אם עוד לא התחיל לאכול מבעוד יום, אלא הביאו את השולחן לאכול משקידש היום קודם קידוש [הציור של הברייתא].</w:t>
      </w:r>
    </w:p>
  </w:footnote>
  <w:footnote w:id="12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אודות שעקירת השולחן נועדה לעשות היכר שהסעודה היא מעתה סעודת שבת, כן כתב רש"י [פסחים קה.]: "לא צריכיתו - להפסיק בעקירת שולחן כדי להבדיל בין סעודת חול לסעודת שבת. שבת היא קבעתה - מעצמה היא חשובה סעודת שבת, ונבדלת מסעודת חול, ודי לכם בפריסת מפה וקידוש". וכן הוא ברשב"ם [שם]. והרא"ש [פסחים פ"י סימן ב] כתב: "</w:t>
      </w:r>
      <w:r>
        <w:rPr>
          <w:rtl/>
        </w:rPr>
        <w:t xml:space="preserve">לענין הפסקה אין טעם לחלק ביניהם </w:t>
      </w:r>
      <w:r>
        <w:rPr>
          <w:rFonts w:hint="cs"/>
          <w:rtl/>
        </w:rPr>
        <w:t xml:space="preserve">[בין ערבי שבתות וימים טובים לבין ערבי פסחים], </w:t>
      </w:r>
      <w:r>
        <w:rPr>
          <w:rtl/>
        </w:rPr>
        <w:t>דבשלמא לענין התחלה</w:t>
      </w:r>
      <w:r>
        <w:rPr>
          <w:rFonts w:hint="cs"/>
          <w:rtl/>
        </w:rPr>
        <w:t>,</w:t>
      </w:r>
      <w:r>
        <w:rPr>
          <w:rtl/>
        </w:rPr>
        <w:t xml:space="preserve"> משום חיובא דמצה ראוי לחלק ביניהם</w:t>
      </w:r>
      <w:r>
        <w:rPr>
          <w:rFonts w:hint="cs"/>
          <w:rtl/>
        </w:rPr>
        <w:t>,</w:t>
      </w:r>
      <w:r>
        <w:rPr>
          <w:rtl/>
        </w:rPr>
        <w:t xml:space="preserve"> כדי שיאכל מצה לתיאבון. אבל בהפסקה</w:t>
      </w:r>
      <w:r>
        <w:rPr>
          <w:rFonts w:hint="cs"/>
          <w:rtl/>
        </w:rPr>
        <w:t>,</w:t>
      </w:r>
      <w:r>
        <w:rPr>
          <w:rtl/>
        </w:rPr>
        <w:t xml:space="preserve"> שהוא משום כבוד שבת ויום טוב</w:t>
      </w:r>
      <w:r>
        <w:rPr>
          <w:rFonts w:hint="cs"/>
          <w:rtl/>
        </w:rPr>
        <w:t>,</w:t>
      </w:r>
      <w:r>
        <w:rPr>
          <w:rtl/>
        </w:rPr>
        <w:t xml:space="preserve"> אין טעם לחלק ביניהם</w:t>
      </w:r>
      <w:r>
        <w:rPr>
          <w:rFonts w:hint="cs"/>
          <w:rtl/>
        </w:rPr>
        <w:t xml:space="preserve">". מבואר מדבריו שההפסקה [וכמו עקירת השולחן] אינה מצד דיני קידוש [דאין לאכול לפני קידוש], אלא מצד כבוד היום, שהואיל והתחיל את הסעודה מבעוד יום, והיא סעודת חול, לכך אין להמשיך סעודת חול לתוך השבת ומשום כבוד השבת נגעו בה. נמצא שעקירת השולחן משמשת כחייץ והבדלה בין סעודת החול שהיתה עד כה, לסעודת שבת שתבוא לאחר ההפסקה. </w:t>
      </w:r>
    </w:p>
  </w:footnote>
  <w:footnote w:id="12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אלא הביאו את השולחן לפני קידוש. ודע, שבעל המאור [פסחים יט: בדפי הרי"ף] הראב"ד [שם בהשגות על המאור], הרמב"ן במלחמות [שם], המאירי [פסחים ק:] ביארו דהבאת השולחן היא התחלת אכילה [וכן משמעות הר"ן (שם), וראה בחידושי הר"ן פסחים ק: (הוצאת מוסד הרב קוק) הערה 27]. ובדבר שמואל [פסחים ק.] ביאר שכך למד הרמב"ם. ולפי זה הברייתא איירי שכבר התחילו לאכול, ולכך אי אפשר להעמיד הברייתא כרבי יהודה, אלא רק כשמואל. </w:t>
      </w:r>
    </w:p>
  </w:footnote>
  <w:footnote w:id="12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הולך לבאר שניתן להעמיד את הברייתא גם כרבי יוסי, וכמו שמבאר. וכאילו כתב "וכן אף על גב וכו'".</w:t>
      </w:r>
    </w:p>
  </w:footnote>
  <w:footnote w:id="12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מה שרבי יוסי סובר שלא מפסיקין איירי בהתחיל לאכול בהיתר קודם מנחה מבעוד יום, והיה אוכל והולך עד שתחשך, שאין הוא חייב להפסיק סעודתו. והר"ן [שבת ד. בדפי הרי"ף] כתב: "</w:t>
      </w:r>
      <w:r>
        <w:rPr>
          <w:rtl/>
        </w:rPr>
        <w:t>הלכך נקטינן דבמידי דלא מיחייב ביה אלא מדרבנן</w:t>
      </w:r>
      <w:r>
        <w:rPr>
          <w:rFonts w:hint="cs"/>
          <w:rtl/>
        </w:rPr>
        <w:t>,</w:t>
      </w:r>
      <w:r>
        <w:rPr>
          <w:rtl/>
        </w:rPr>
        <w:t xml:space="preserve"> כתפלה</w:t>
      </w:r>
      <w:r>
        <w:rPr>
          <w:rFonts w:hint="cs"/>
          <w:rtl/>
        </w:rPr>
        <w:t>,</w:t>
      </w:r>
      <w:r>
        <w:rPr>
          <w:rtl/>
        </w:rPr>
        <w:t xml:space="preserve"> אפילו התחיל לבתר דמטא זמן חיובא</w:t>
      </w:r>
      <w:r>
        <w:rPr>
          <w:rFonts w:hint="cs"/>
          <w:rtl/>
        </w:rPr>
        <w:t>,</w:t>
      </w:r>
      <w:r>
        <w:rPr>
          <w:rtl/>
        </w:rPr>
        <w:t xml:space="preserve"> כיון דאיכא שהות בתר הכי</w:t>
      </w:r>
      <w:r>
        <w:rPr>
          <w:rFonts w:hint="cs"/>
          <w:rtl/>
        </w:rPr>
        <w:t>,</w:t>
      </w:r>
      <w:r>
        <w:rPr>
          <w:rtl/>
        </w:rPr>
        <w:t xml:space="preserve"> אינו מפסיק</w:t>
      </w:r>
      <w:r>
        <w:rPr>
          <w:rFonts w:hint="cs"/>
          <w:rtl/>
        </w:rPr>
        <w:t>.</w:t>
      </w:r>
      <w:r>
        <w:rPr>
          <w:rtl/>
        </w:rPr>
        <w:t xml:space="preserve"> ובמידי דמיחייב ביה מדאורייתא</w:t>
      </w:r>
      <w:r>
        <w:rPr>
          <w:rFonts w:hint="cs"/>
          <w:rtl/>
        </w:rPr>
        <w:t>,</w:t>
      </w:r>
      <w:r>
        <w:rPr>
          <w:rtl/>
        </w:rPr>
        <w:t xml:space="preserve"> כק"ש</w:t>
      </w:r>
      <w:r>
        <w:rPr>
          <w:rFonts w:hint="cs"/>
          <w:rtl/>
        </w:rPr>
        <w:t>,</w:t>
      </w:r>
      <w:r>
        <w:rPr>
          <w:rtl/>
        </w:rPr>
        <w:t xml:space="preserve"> כל שהתחיל לאכול בתר דמטא זמן חיובא</w:t>
      </w:r>
      <w:r>
        <w:rPr>
          <w:rFonts w:hint="cs"/>
          <w:rtl/>
        </w:rPr>
        <w:t>,</w:t>
      </w:r>
      <w:r>
        <w:rPr>
          <w:rtl/>
        </w:rPr>
        <w:t xml:space="preserve"> מפסיק</w:t>
      </w:r>
      <w:r>
        <w:rPr>
          <w:rFonts w:hint="cs"/>
          <w:rtl/>
        </w:rPr>
        <w:t>,</w:t>
      </w:r>
      <w:r>
        <w:rPr>
          <w:rtl/>
        </w:rPr>
        <w:t xml:space="preserve"> אע"ג דאיכא שהות בתר הכי</w:t>
      </w:r>
      <w:r>
        <w:rPr>
          <w:rFonts w:hint="cs"/>
          <w:rtl/>
        </w:rPr>
        <w:t>...</w:t>
      </w:r>
      <w:r>
        <w:rPr>
          <w:rtl/>
        </w:rPr>
        <w:t xml:space="preserve"> ומיהו ה</w:t>
      </w:r>
      <w:r>
        <w:rPr>
          <w:rFonts w:hint="cs"/>
          <w:rtl/>
        </w:rPr>
        <w:t>ני מילי</w:t>
      </w:r>
      <w:r>
        <w:rPr>
          <w:rtl/>
        </w:rPr>
        <w:t xml:space="preserve"> בדאתחיל בתר דמטא זמן חיובא</w:t>
      </w:r>
      <w:r>
        <w:rPr>
          <w:rFonts w:hint="cs"/>
          <w:rtl/>
        </w:rPr>
        <w:t>,</w:t>
      </w:r>
      <w:r>
        <w:rPr>
          <w:rtl/>
        </w:rPr>
        <w:t xml:space="preserve"> או סמוך לה</w:t>
      </w:r>
      <w:r>
        <w:rPr>
          <w:rFonts w:hint="cs"/>
          <w:rtl/>
        </w:rPr>
        <w:t>.</w:t>
      </w:r>
      <w:r>
        <w:rPr>
          <w:rtl/>
        </w:rPr>
        <w:t xml:space="preserve"> אבל אתחיל מקמי הכי</w:t>
      </w:r>
      <w:r>
        <w:rPr>
          <w:rFonts w:hint="cs"/>
          <w:rtl/>
        </w:rPr>
        <w:t>,</w:t>
      </w:r>
      <w:r>
        <w:rPr>
          <w:rtl/>
        </w:rPr>
        <w:t xml:space="preserve"> אפי</w:t>
      </w:r>
      <w:r>
        <w:rPr>
          <w:rFonts w:hint="cs"/>
          <w:rtl/>
        </w:rPr>
        <w:t>לו</w:t>
      </w:r>
      <w:r>
        <w:rPr>
          <w:rtl/>
        </w:rPr>
        <w:t xml:space="preserve"> בדאורייתא</w:t>
      </w:r>
      <w:r>
        <w:rPr>
          <w:rFonts w:hint="cs"/>
          <w:rtl/>
        </w:rPr>
        <w:t>,</w:t>
      </w:r>
      <w:r>
        <w:rPr>
          <w:rtl/>
        </w:rPr>
        <w:t xml:space="preserve"> כיון דאיכא שהות</w:t>
      </w:r>
      <w:r>
        <w:rPr>
          <w:rFonts w:hint="cs"/>
          <w:rtl/>
        </w:rPr>
        <w:t>,</w:t>
      </w:r>
      <w:r>
        <w:rPr>
          <w:rtl/>
        </w:rPr>
        <w:t xml:space="preserve"> לא מפסיק</w:t>
      </w:r>
      <w:r>
        <w:rPr>
          <w:rFonts w:hint="cs"/>
          <w:rtl/>
        </w:rPr>
        <w:t>.</w:t>
      </w:r>
      <w:r>
        <w:rPr>
          <w:rtl/>
        </w:rPr>
        <w:t xml:space="preserve"> דהא קדוש היום דאורייתא הוא</w:t>
      </w:r>
      <w:r>
        <w:rPr>
          <w:rFonts w:hint="cs"/>
          <w:rtl/>
        </w:rPr>
        <w:t>,</w:t>
      </w:r>
      <w:r>
        <w:rPr>
          <w:rtl/>
        </w:rPr>
        <w:t xml:space="preserve"> ואפילו הכי תנן בפ</w:t>
      </w:r>
      <w:r>
        <w:rPr>
          <w:rFonts w:hint="cs"/>
          <w:rtl/>
        </w:rPr>
        <w:t>רק</w:t>
      </w:r>
      <w:r>
        <w:rPr>
          <w:rtl/>
        </w:rPr>
        <w:t xml:space="preserve"> ערבי פסחים </w:t>
      </w:r>
      <w:r>
        <w:rPr>
          <w:rFonts w:hint="cs"/>
          <w:rtl/>
        </w:rPr>
        <w:t xml:space="preserve">[פסחים </w:t>
      </w:r>
      <w:r>
        <w:rPr>
          <w:rtl/>
        </w:rPr>
        <w:t>ק.</w:t>
      </w:r>
      <w:r>
        <w:rPr>
          <w:rFonts w:hint="cs"/>
          <w:rtl/>
        </w:rPr>
        <w:t>]</w:t>
      </w:r>
      <w:r>
        <w:rPr>
          <w:rtl/>
        </w:rPr>
        <w:t xml:space="preserve"> במי שהתחיל לאכול מבעוד יום</w:t>
      </w:r>
      <w:r>
        <w:rPr>
          <w:rFonts w:hint="cs"/>
          <w:rtl/>
        </w:rPr>
        <w:t>,</w:t>
      </w:r>
      <w:r>
        <w:rPr>
          <w:rtl/>
        </w:rPr>
        <w:t xml:space="preserve"> מפסיקין לשבתות</w:t>
      </w:r>
      <w:r>
        <w:rPr>
          <w:rFonts w:hint="cs"/>
          <w:rtl/>
        </w:rPr>
        <w:t>,</w:t>
      </w:r>
      <w:r>
        <w:rPr>
          <w:rtl/>
        </w:rPr>
        <w:t xml:space="preserve"> דברי רבי יהודה</w:t>
      </w:r>
      <w:r>
        <w:rPr>
          <w:rFonts w:hint="cs"/>
          <w:rtl/>
        </w:rPr>
        <w:t>.</w:t>
      </w:r>
      <w:r>
        <w:rPr>
          <w:rtl/>
        </w:rPr>
        <w:t xml:space="preserve"> רבי יוסי אומר</w:t>
      </w:r>
      <w:r>
        <w:rPr>
          <w:rFonts w:hint="cs"/>
          <w:rtl/>
        </w:rPr>
        <w:t>,</w:t>
      </w:r>
      <w:r>
        <w:rPr>
          <w:rtl/>
        </w:rPr>
        <w:t xml:space="preserve"> אין מפסיקין. כלומר אלא גומר סעודתו</w:t>
      </w:r>
      <w:r>
        <w:rPr>
          <w:rFonts w:hint="cs"/>
          <w:rtl/>
        </w:rPr>
        <w:t>,</w:t>
      </w:r>
      <w:r>
        <w:rPr>
          <w:rtl/>
        </w:rPr>
        <w:t xml:space="preserve"> ואח</w:t>
      </w:r>
      <w:r>
        <w:rPr>
          <w:rFonts w:hint="cs"/>
          <w:rtl/>
        </w:rPr>
        <w:t>ר כך</w:t>
      </w:r>
      <w:r>
        <w:rPr>
          <w:rtl/>
        </w:rPr>
        <w:t xml:space="preserve"> מקדש</w:t>
      </w:r>
      <w:r>
        <w:rPr>
          <w:rFonts w:hint="cs"/>
          <w:rtl/>
        </w:rPr>
        <w:t>.</w:t>
      </w:r>
      <w:r>
        <w:rPr>
          <w:rtl/>
        </w:rPr>
        <w:t xml:space="preserve"> והא ר</w:t>
      </w:r>
      <w:r>
        <w:rPr>
          <w:rFonts w:hint="cs"/>
          <w:rtl/>
        </w:rPr>
        <w:t>בי יוסי</w:t>
      </w:r>
      <w:r>
        <w:rPr>
          <w:rtl/>
        </w:rPr>
        <w:t xml:space="preserve"> לא פליג אמתני</w:t>
      </w:r>
      <w:r>
        <w:rPr>
          <w:rFonts w:hint="cs"/>
          <w:rtl/>
        </w:rPr>
        <w:t>תין [שבת ט:]</w:t>
      </w:r>
      <w:r>
        <w:rPr>
          <w:rtl/>
        </w:rPr>
        <w:t xml:space="preserve"> דמפסיקין לק</w:t>
      </w:r>
      <w:r>
        <w:rPr>
          <w:rFonts w:hint="cs"/>
          <w:rtl/>
        </w:rPr>
        <w:t xml:space="preserve">ריאת שמע... </w:t>
      </w:r>
      <w:r>
        <w:rPr>
          <w:rtl/>
        </w:rPr>
        <w:t>והתם אמר דאין מפסיקין</w:t>
      </w:r>
      <w:r>
        <w:rPr>
          <w:rFonts w:hint="cs"/>
          <w:rtl/>
        </w:rPr>
        <w:t>,</w:t>
      </w:r>
      <w:r>
        <w:rPr>
          <w:rtl/>
        </w:rPr>
        <w:t xml:space="preserve"> משום דאתחיל מקמי דמטיא זמן חיובא</w:t>
      </w:r>
      <w:r>
        <w:rPr>
          <w:rFonts w:hint="cs"/>
          <w:rtl/>
        </w:rPr>
        <w:t>". וראה בסמוך הערה 132.</w:t>
      </w:r>
    </w:p>
  </w:footnote>
  <w:footnote w:id="13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נמצא שהציור של הברייתא [שלא התחיל לאכול מבעוד יום, אלא הביאו את השולחן לפני הקידוש] יש בו קולא וחומרא לעומת אם התחיל לאכול מבעוד יום; (א) לקולא, שהואיל ולא התחיל לאכול מבעוד יום, גם רבי יהודה יסכים שסגי בפריסת המפה, ואין צורך לעקור השולחן. ורק "כשהחל לאכול מבעוד יום, </w:t>
      </w:r>
      <w:r w:rsidRPr="084035BD">
        <w:rPr>
          <w:rStyle w:val="LatinChar"/>
          <w:sz w:val="20"/>
          <w:szCs w:val="20"/>
          <w:rtl/>
          <w:lang w:val="en-GB"/>
        </w:rPr>
        <w:t>כשהוא אוכל כבר</w:t>
      </w:r>
      <w:r w:rsidRPr="084035BD">
        <w:rPr>
          <w:rStyle w:val="LatinChar"/>
          <w:rFonts w:hint="cs"/>
          <w:sz w:val="20"/>
          <w:szCs w:val="20"/>
          <w:rtl/>
          <w:lang w:val="en-GB"/>
        </w:rPr>
        <w:t>,</w:t>
      </w:r>
      <w:r w:rsidRPr="084035BD">
        <w:rPr>
          <w:rStyle w:val="LatinChar"/>
          <w:sz w:val="20"/>
          <w:szCs w:val="20"/>
          <w:rtl/>
          <w:lang w:val="en-GB"/>
        </w:rPr>
        <w:t xml:space="preserve"> ואם לא יפסיק בעקירת שלחן אין נראה שהסעודה באה לכבוד שבת</w:t>
      </w:r>
      <w:r w:rsidRPr="084035BD">
        <w:rPr>
          <w:rStyle w:val="LatinChar"/>
          <w:rFonts w:hint="cs"/>
          <w:sz w:val="20"/>
          <w:szCs w:val="20"/>
          <w:rtl/>
          <w:lang w:val="en-GB"/>
        </w:rPr>
        <w:t>,</w:t>
      </w:r>
      <w:r w:rsidRPr="084035BD">
        <w:rPr>
          <w:rStyle w:val="LatinChar"/>
          <w:sz w:val="20"/>
          <w:szCs w:val="20"/>
          <w:rtl/>
          <w:lang w:val="en-GB"/>
        </w:rPr>
        <w:t xml:space="preserve"> לכך צריך עקירת שלחן</w:t>
      </w:r>
      <w:r>
        <w:rPr>
          <w:rFonts w:hint="cs"/>
          <w:rtl/>
        </w:rPr>
        <w:t>" [לשונו כאן]. (ב) לחומרא, שרק כשהחל לאכול בהיתר סובר רבי יוסי שאינו צריך להפסיק משתחשך. אך אם לא התחיל לאכול כלל, שוב אין כאן את הקולא הזאת, ויהיה צריך לכל הפחות לפרוס מפה.</w:t>
      </w:r>
    </w:p>
  </w:footnote>
  <w:footnote w:id="13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כמו ש"אין מביאין את השולחן" [כשלא אכל] למרות ש"אין מפסיקין" [כשאכל כבר], כך בדיוק "פורס מפה ומקדש" [כשלא אכל] למרות ש"אין מפסיקין" [כשאכל כבר]. </w:t>
      </w:r>
    </w:p>
  </w:footnote>
  <w:footnote w:id="132">
    <w:p w:rsidR="080F664C" w:rsidRDefault="080F664C" w:rsidP="08717F14">
      <w:pPr>
        <w:pStyle w:val="FootnoteText"/>
        <w:rPr>
          <w:rFonts w:hint="cs"/>
          <w:rtl/>
        </w:rPr>
      </w:pPr>
      <w:r>
        <w:rPr>
          <w:rtl/>
        </w:rPr>
        <w:t>&lt;</w:t>
      </w:r>
      <w:r>
        <w:rPr>
          <w:rStyle w:val="FootnoteReference"/>
        </w:rPr>
        <w:footnoteRef/>
      </w:r>
      <w:r>
        <w:rPr>
          <w:rtl/>
        </w:rPr>
        <w:t>&gt;</w:t>
      </w:r>
      <w:r>
        <w:rPr>
          <w:rFonts w:hint="cs"/>
          <w:rtl/>
        </w:rPr>
        <w:t xml:space="preserve"> בא לבאר מדוע הרי"ף הבין שהברייתא ["אין מביאין את השולחן אלא אם כן קידש, ואם הביא פורס מפה ומקדש"] אינה יכולה להיות לפי רבי יוסי [אע"פ שבברייתא לא התחיל לאכול]. ותורף דבריו הוא שהטעם של רבי יוסי שאינו מצריך קידוש מיד באמצע הסעודה אינו משום שכבר התחיל לאכול בהיתר, שאע"פ שיש בכך למנוע עקירת השולחן [דלמה יפסיק סעודת היתר], אך אין בכך למנוע קידוש באמצע הסעודה. ובעל כרחך הטעם שרבי יוסי אינו מחייב זאת הוא משום שאין בכך די להיכר שהסעודה באה לכבוד שבת. ממילא גם פריסת המפה לא תהיה מספיק היכר, וכמו שמבאר והולך. </w:t>
      </w:r>
    </w:p>
  </w:footnote>
  <w:footnote w:id="13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רבי יוסי סובר שאין מקדשין באמצע הסעודה, והשאלה היא מדוע לא. דהא תינח שרבי יוסי אינו מזקיק עקירת שולחן כאשר התחיל לאכול בהיתר מבעוד יום [כמבואר למעלה הערה 128], אך מדוע לא חִייב לעשות קידוש באמצע הסעודה כאשר חשך היום, אלא אמר ש"גומר כל הסעודה, ומברך ברכת המזון, ואחר כך מקדש" [לשון תוספות פסחים ק. ד"ה רבי יוסי]. ובגבורות ה' הוצאת "מכון מהר"ל" כתבו כאן [הערה 36]: "דברי רבינו צ"ע, דבתחילה כתב דאליבא דרבי יוסי לא יקדש באמצע הסעודה, ומיד אחר כך כתב 'רק יקדש באמצע סעודה'. וכן צ"ע, דדעת רבי יוסי להדיא בגמרא היא דאין מפסיקין כלל, וממשיך באכילתו, והכא כתב רבינו דצריך להפסיק". ולא קשה מידי, שבתחילה כתב המהר"ל את ההלכה לפי רבי יוסי, והיא שאין מקדשין באמצע הסעודה. ולאחר מכן תמה על כך, דמדוע באמת לא יקדש באמצע הסעודה. והמלים האחרונות "רק יקדש באמצע סעודה" הן בתמיה, ולא קביעת הלכה. ואכן מעתה יבאר מדוע לרבי יוסי אין מקדשין באמצע הסעודה. </w:t>
      </w:r>
    </w:p>
  </w:footnote>
  <w:footnote w:id="13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רק עקירת השולחן תפסיק את סעודת החול, ולאחריה תתחיל סעודה לכבוד שבת, אך כל עוד שלא עקר את השולחן, אזי סעודת החול ממשיכה, ואינה מתייחסת לשבת. </w:t>
      </w:r>
    </w:p>
  </w:footnote>
  <w:footnote w:id="13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מעתה הברייתא היא ראיה לשמואל, כי אי אפשר להעמידה אליבא דרבי יוסי, וכמו שהולך ומבאר.</w:t>
      </w:r>
    </w:p>
  </w:footnote>
  <w:footnote w:id="136">
    <w:p w:rsidR="080F664C" w:rsidRDefault="080F664C" w:rsidP="087C42C8">
      <w:pPr>
        <w:pStyle w:val="FootnoteText"/>
        <w:rPr>
          <w:rFonts w:hint="cs"/>
        </w:rPr>
      </w:pPr>
      <w:r>
        <w:rPr>
          <w:rtl/>
        </w:rPr>
        <w:t>&lt;</w:t>
      </w:r>
      <w:r>
        <w:rPr>
          <w:rStyle w:val="FootnoteReference"/>
        </w:rPr>
        <w:footnoteRef/>
      </w:r>
      <w:r>
        <w:rPr>
          <w:rtl/>
        </w:rPr>
        <w:t>&gt;</w:t>
      </w:r>
      <w:r>
        <w:rPr>
          <w:rFonts w:hint="cs"/>
          <w:rtl/>
        </w:rPr>
        <w:t xml:space="preserve"> כפי שאמר שמואל [פסחים ק.] "אין הלכה לא כרבי יהודה ["דאמר מפסיקין, דמשמע עקירת שולחן" (רש"י שם)], ולא כרבי יוסי ["דאמר אין מפסיקין כלל" (רש"י שם)], אלא פורס מפה ["על השולחן" (רש"י שם)] ומקדש ["ומקדש היום וחוזר ואוכל" (רש"י שם)]". ולכאורה צ"ב, הרי בשאלתו תמה מדוע אי אפשר להעמיד א</w:t>
      </w:r>
      <w:r w:rsidRPr="08CB6B52">
        <w:rPr>
          <w:rFonts w:hint="cs"/>
          <w:sz w:val="18"/>
          <w:rtl/>
        </w:rPr>
        <w:t xml:space="preserve">ת הברייתא </w:t>
      </w:r>
      <w:r>
        <w:rPr>
          <w:rFonts w:hint="cs"/>
          <w:sz w:val="18"/>
          <w:rtl/>
        </w:rPr>
        <w:t xml:space="preserve">גם </w:t>
      </w:r>
      <w:r w:rsidRPr="08CB6B52">
        <w:rPr>
          <w:rFonts w:hint="cs"/>
          <w:sz w:val="18"/>
          <w:rtl/>
        </w:rPr>
        <w:t>כרבי יהודה ["</w:t>
      </w:r>
      <w:r w:rsidRPr="08CB6B52">
        <w:rPr>
          <w:rStyle w:val="LatinChar"/>
          <w:sz w:val="18"/>
          <w:rtl/>
          <w:lang w:val="en-GB"/>
        </w:rPr>
        <w:t>דשמא אף ר</w:t>
      </w:r>
      <w:r w:rsidRPr="08CB6B52">
        <w:rPr>
          <w:rStyle w:val="LatinChar"/>
          <w:rFonts w:hint="cs"/>
          <w:sz w:val="18"/>
          <w:rtl/>
          <w:lang w:val="en-GB"/>
        </w:rPr>
        <w:t>בי</w:t>
      </w:r>
      <w:r w:rsidRPr="08CB6B52">
        <w:rPr>
          <w:rStyle w:val="LatinChar"/>
          <w:sz w:val="18"/>
          <w:rtl/>
          <w:lang w:val="en-GB"/>
        </w:rPr>
        <w:t xml:space="preserve"> יהודה מודה דסגי בפריסת מפה</w:t>
      </w:r>
      <w:r w:rsidRPr="08CB6B52">
        <w:rPr>
          <w:rStyle w:val="LatinChar"/>
          <w:rFonts w:hint="cs"/>
          <w:sz w:val="18"/>
          <w:rtl/>
          <w:lang w:val="en-GB"/>
        </w:rPr>
        <w:t>.</w:t>
      </w:r>
      <w:r w:rsidRPr="08CB6B52">
        <w:rPr>
          <w:rStyle w:val="LatinChar"/>
          <w:sz w:val="18"/>
          <w:rtl/>
          <w:lang w:val="en-GB"/>
        </w:rPr>
        <w:t xml:space="preserve"> דהא דמצריך אליבא דר</w:t>
      </w:r>
      <w:r w:rsidRPr="08CB6B52">
        <w:rPr>
          <w:rStyle w:val="LatinChar"/>
          <w:rFonts w:hint="cs"/>
          <w:sz w:val="18"/>
          <w:rtl/>
          <w:lang w:val="en-GB"/>
        </w:rPr>
        <w:t>בי</w:t>
      </w:r>
      <w:r w:rsidRPr="08CB6B52">
        <w:rPr>
          <w:rStyle w:val="LatinChar"/>
          <w:sz w:val="18"/>
          <w:rtl/>
          <w:lang w:val="en-GB"/>
        </w:rPr>
        <w:t xml:space="preserve"> יהודה הפסקה לגמרי</w:t>
      </w:r>
      <w:r w:rsidRPr="08CB6B52">
        <w:rPr>
          <w:rStyle w:val="LatinChar"/>
          <w:rFonts w:hint="cs"/>
          <w:sz w:val="18"/>
          <w:rtl/>
          <w:lang w:val="en-GB"/>
        </w:rPr>
        <w:t>,</w:t>
      </w:r>
      <w:r w:rsidRPr="08CB6B52">
        <w:rPr>
          <w:rStyle w:val="LatinChar"/>
          <w:sz w:val="18"/>
          <w:rtl/>
          <w:lang w:val="en-GB"/>
        </w:rPr>
        <w:t xml:space="preserve"> היינו כשהוא אוכל כבר</w:t>
      </w:r>
      <w:r w:rsidRPr="08CB6B52">
        <w:rPr>
          <w:rStyle w:val="LatinChar"/>
          <w:rFonts w:hint="cs"/>
          <w:sz w:val="18"/>
          <w:rtl/>
          <w:lang w:val="en-GB"/>
        </w:rPr>
        <w:t>,</w:t>
      </w:r>
      <w:r w:rsidRPr="08CB6B52">
        <w:rPr>
          <w:rStyle w:val="LatinChar"/>
          <w:sz w:val="18"/>
          <w:rtl/>
          <w:lang w:val="en-GB"/>
        </w:rPr>
        <w:t xml:space="preserve"> ואם לא יפסיק בעקירת שלחן אין נראה שהסעודה באה לכבוד שבת</w:t>
      </w:r>
      <w:r w:rsidRPr="08CB6B52">
        <w:rPr>
          <w:rStyle w:val="LatinChar"/>
          <w:rFonts w:hint="cs"/>
          <w:sz w:val="18"/>
          <w:rtl/>
          <w:lang w:val="en-GB"/>
        </w:rPr>
        <w:t>,</w:t>
      </w:r>
      <w:r w:rsidRPr="08CB6B52">
        <w:rPr>
          <w:rStyle w:val="LatinChar"/>
          <w:sz w:val="18"/>
          <w:rtl/>
          <w:lang w:val="en-GB"/>
        </w:rPr>
        <w:t xml:space="preserve"> לכך צריך עקירת שלחן</w:t>
      </w:r>
      <w:r w:rsidRPr="08CB6B52">
        <w:rPr>
          <w:rStyle w:val="LatinChar"/>
          <w:rFonts w:hint="cs"/>
          <w:sz w:val="18"/>
          <w:rtl/>
          <w:lang w:val="en-GB"/>
        </w:rPr>
        <w:t>.</w:t>
      </w:r>
      <w:r w:rsidRPr="08CB6B52">
        <w:rPr>
          <w:rStyle w:val="LatinChar"/>
          <w:sz w:val="18"/>
          <w:rtl/>
          <w:lang w:val="en-GB"/>
        </w:rPr>
        <w:t xml:space="preserve"> אבל כאן שלא אכל קודם</w:t>
      </w:r>
      <w:r w:rsidRPr="08CB6B52">
        <w:rPr>
          <w:rStyle w:val="LatinChar"/>
          <w:rFonts w:hint="cs"/>
          <w:sz w:val="18"/>
          <w:rtl/>
          <w:lang w:val="en-GB"/>
        </w:rPr>
        <w:t>,</w:t>
      </w:r>
      <w:r w:rsidRPr="08CB6B52">
        <w:rPr>
          <w:rStyle w:val="LatinChar"/>
          <w:sz w:val="18"/>
          <w:rtl/>
          <w:lang w:val="en-GB"/>
        </w:rPr>
        <w:t xml:space="preserve"> סגי בפריסת מפה</w:t>
      </w:r>
      <w:r>
        <w:rPr>
          <w:rFonts w:hint="cs"/>
          <w:sz w:val="18"/>
          <w:rtl/>
        </w:rPr>
        <w:t>"</w:t>
      </w:r>
      <w:r w:rsidRPr="081A1042">
        <w:rPr>
          <w:rFonts w:hint="cs"/>
          <w:sz w:val="18"/>
          <w:rtl/>
        </w:rPr>
        <w:t xml:space="preserve"> </w:t>
      </w:r>
      <w:r>
        <w:rPr>
          <w:rFonts w:hint="cs"/>
          <w:sz w:val="18"/>
          <w:rtl/>
        </w:rPr>
        <w:t>(לשונו למעלה לאחר ציון 124)</w:t>
      </w:r>
      <w:r>
        <w:rPr>
          <w:rFonts w:hint="cs"/>
          <w:rtl/>
        </w:rPr>
        <w:t xml:space="preserve">]. ועל כך לא תירץ דבר. ויל"ע בזה. </w:t>
      </w:r>
    </w:p>
  </w:footnote>
  <w:footnote w:id="13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כתבו תוספות [פסחים ק. ד"ה אלא]: "</w:t>
      </w:r>
      <w:r>
        <w:rPr>
          <w:rtl/>
        </w:rPr>
        <w:t>אלא פור</w:t>
      </w:r>
      <w:r>
        <w:rPr>
          <w:rFonts w:hint="cs"/>
          <w:rtl/>
        </w:rPr>
        <w:t>ס</w:t>
      </w:r>
      <w:r>
        <w:rPr>
          <w:rtl/>
        </w:rPr>
        <w:t xml:space="preserve"> מפה ומקדש - פי</w:t>
      </w:r>
      <w:r>
        <w:rPr>
          <w:rFonts w:hint="cs"/>
          <w:rtl/>
        </w:rPr>
        <w:t>רש</w:t>
      </w:r>
      <w:r>
        <w:rPr>
          <w:rtl/>
        </w:rPr>
        <w:t xml:space="preserve"> רשב"ם </w:t>
      </w:r>
      <w:r>
        <w:rPr>
          <w:rFonts w:hint="cs"/>
          <w:rtl/>
        </w:rPr>
        <w:t xml:space="preserve">[שם] </w:t>
      </w:r>
      <w:r>
        <w:rPr>
          <w:rtl/>
        </w:rPr>
        <w:t>דאית ליה לשמואל דהלכה כר</w:t>
      </w:r>
      <w:r>
        <w:rPr>
          <w:rFonts w:hint="cs"/>
          <w:rtl/>
        </w:rPr>
        <w:t>בי</w:t>
      </w:r>
      <w:r>
        <w:rPr>
          <w:rtl/>
        </w:rPr>
        <w:t xml:space="preserve"> יוסי</w:t>
      </w:r>
      <w:r>
        <w:rPr>
          <w:rFonts w:hint="cs"/>
          <w:rtl/>
        </w:rPr>
        <w:t>,</w:t>
      </w:r>
      <w:r>
        <w:rPr>
          <w:rtl/>
        </w:rPr>
        <w:t xml:space="preserve"> אלא שבא להחמיר על דבריו שלא לגמור סעודה קודם קידוש</w:t>
      </w:r>
      <w:r>
        <w:rPr>
          <w:rFonts w:hint="cs"/>
          <w:rtl/>
        </w:rPr>
        <w:t>.</w:t>
      </w:r>
      <w:r>
        <w:rPr>
          <w:rtl/>
        </w:rPr>
        <w:t xml:space="preserve"> דאי לא תימא הכי</w:t>
      </w:r>
      <w:r>
        <w:rPr>
          <w:rFonts w:hint="cs"/>
          <w:rtl/>
        </w:rPr>
        <w:t>,</w:t>
      </w:r>
      <w:r>
        <w:rPr>
          <w:rtl/>
        </w:rPr>
        <w:t xml:space="preserve"> שמואל דאמר כמאן</w:t>
      </w:r>
      <w:r>
        <w:rPr>
          <w:rFonts w:hint="cs"/>
          <w:rtl/>
        </w:rPr>
        <w:t>,</w:t>
      </w:r>
      <w:r>
        <w:rPr>
          <w:rtl/>
        </w:rPr>
        <w:t xml:space="preserve"> דברייתא דקתני </w:t>
      </w:r>
      <w:r>
        <w:rPr>
          <w:rFonts w:hint="cs"/>
          <w:rtl/>
        </w:rPr>
        <w:t>'</w:t>
      </w:r>
      <w:r>
        <w:rPr>
          <w:rtl/>
        </w:rPr>
        <w:t>פורס מפה ומקדש</w:t>
      </w:r>
      <w:r>
        <w:rPr>
          <w:rFonts w:hint="cs"/>
          <w:rtl/>
        </w:rPr>
        <w:t>'</w:t>
      </w:r>
      <w:r>
        <w:rPr>
          <w:rtl/>
        </w:rPr>
        <w:t xml:space="preserve"> לא מיירי בהפסקת אכילה</w:t>
      </w:r>
      <w:r>
        <w:rPr>
          <w:rFonts w:hint="cs"/>
          <w:rtl/>
        </w:rPr>
        <w:t>,</w:t>
      </w:r>
      <w:r>
        <w:rPr>
          <w:rtl/>
        </w:rPr>
        <w:t xml:space="preserve"> אלא בבא להתחיל לאכול</w:t>
      </w:r>
      <w:r>
        <w:rPr>
          <w:rFonts w:hint="cs"/>
          <w:rtl/>
        </w:rPr>
        <w:t>.</w:t>
      </w:r>
      <w:r>
        <w:rPr>
          <w:rtl/>
        </w:rPr>
        <w:t xml:space="preserve"> ובחנם דחק</w:t>
      </w:r>
      <w:r>
        <w:rPr>
          <w:rFonts w:hint="cs"/>
          <w:rtl/>
        </w:rPr>
        <w:t>,</w:t>
      </w:r>
      <w:r>
        <w:rPr>
          <w:rtl/>
        </w:rPr>
        <w:t xml:space="preserve"> דשמואל סבר כחכמים</w:t>
      </w:r>
      <w:r>
        <w:rPr>
          <w:rFonts w:hint="cs"/>
          <w:rtl/>
        </w:rPr>
        <w:t>,</w:t>
      </w:r>
      <w:r>
        <w:rPr>
          <w:rtl/>
        </w:rPr>
        <w:t xml:space="preserve"> דהכי איתא בירושלמי </w:t>
      </w:r>
      <w:r>
        <w:rPr>
          <w:rFonts w:hint="cs"/>
          <w:rtl/>
        </w:rPr>
        <w:t xml:space="preserve">[פסחים פ"י ה"א] </w:t>
      </w:r>
      <w:r>
        <w:rPr>
          <w:rtl/>
        </w:rPr>
        <w:t>רב יהודה בשם שמואל זו דברי ר</w:t>
      </w:r>
      <w:r>
        <w:rPr>
          <w:rFonts w:hint="cs"/>
          <w:rtl/>
        </w:rPr>
        <w:t>בי</w:t>
      </w:r>
      <w:r>
        <w:rPr>
          <w:rtl/>
        </w:rPr>
        <w:t xml:space="preserve"> יהודה ור</w:t>
      </w:r>
      <w:r>
        <w:rPr>
          <w:rFonts w:hint="cs"/>
          <w:rtl/>
        </w:rPr>
        <w:t>בי</w:t>
      </w:r>
      <w:r>
        <w:rPr>
          <w:rtl/>
        </w:rPr>
        <w:t xml:space="preserve"> יוסי</w:t>
      </w:r>
      <w:r>
        <w:rPr>
          <w:rFonts w:hint="cs"/>
          <w:rtl/>
        </w:rPr>
        <w:t>,</w:t>
      </w:r>
      <w:r>
        <w:rPr>
          <w:rtl/>
        </w:rPr>
        <w:t xml:space="preserve"> אבל חכמים אומרים פורס מפה ומקדש</w:t>
      </w:r>
      <w:r>
        <w:rPr>
          <w:rFonts w:hint="cs"/>
          <w:rtl/>
        </w:rPr>
        <w:t>".</w:t>
      </w:r>
    </w:p>
  </w:footnote>
  <w:footnote w:id="138">
    <w:p w:rsidR="080F664C" w:rsidRDefault="080F664C" w:rsidP="082F350D">
      <w:pPr>
        <w:pStyle w:val="FootnoteText"/>
        <w:rPr>
          <w:rFonts w:hint="cs"/>
        </w:rPr>
      </w:pPr>
      <w:r>
        <w:rPr>
          <w:rtl/>
        </w:rPr>
        <w:t>&lt;</w:t>
      </w:r>
      <w:r>
        <w:rPr>
          <w:rStyle w:val="FootnoteReference"/>
        </w:rPr>
        <w:footnoteRef/>
      </w:r>
      <w:r>
        <w:rPr>
          <w:rtl/>
        </w:rPr>
        <w:t>&gt;</w:t>
      </w:r>
      <w:r>
        <w:rPr>
          <w:rFonts w:hint="cs"/>
          <w:rtl/>
        </w:rPr>
        <w:t xml:space="preserve"> כי שמואל אזיל כשיטת חכמים. אמנם תוספות [פסחים ק. ד"ה אלא] לא הכריעו בדבר, שלאחר שהביאו את הירושלמי הנ"ל, כתבו: "</w:t>
      </w:r>
      <w:r>
        <w:rPr>
          <w:rtl/>
        </w:rPr>
        <w:t>וצריך לדקדק כמאן הלכה</w:t>
      </w:r>
      <w:r>
        <w:rPr>
          <w:rFonts w:hint="cs"/>
          <w:rtl/>
        </w:rPr>
        <w:t>,</w:t>
      </w:r>
      <w:r>
        <w:rPr>
          <w:rtl/>
        </w:rPr>
        <w:t xml:space="preserve"> דא</w:t>
      </w:r>
      <w:r>
        <w:rPr>
          <w:rFonts w:hint="cs"/>
          <w:rtl/>
        </w:rPr>
        <w:t xml:space="preserve">ף על גב </w:t>
      </w:r>
      <w:r>
        <w:rPr>
          <w:rtl/>
        </w:rPr>
        <w:t>דאמר ר</w:t>
      </w:r>
      <w:r>
        <w:rPr>
          <w:rFonts w:hint="cs"/>
          <w:rtl/>
        </w:rPr>
        <w:t>בי</w:t>
      </w:r>
      <w:r>
        <w:rPr>
          <w:rtl/>
        </w:rPr>
        <w:t xml:space="preserve"> יוחנן לעיל הלכה כר</w:t>
      </w:r>
      <w:r>
        <w:rPr>
          <w:rFonts w:hint="cs"/>
          <w:rtl/>
        </w:rPr>
        <w:t>בי</w:t>
      </w:r>
      <w:r>
        <w:rPr>
          <w:rtl/>
        </w:rPr>
        <w:t xml:space="preserve"> יוסי</w:t>
      </w:r>
      <w:r>
        <w:rPr>
          <w:rFonts w:hint="cs"/>
          <w:rtl/>
        </w:rPr>
        <w:t>,</w:t>
      </w:r>
      <w:r>
        <w:rPr>
          <w:rtl/>
        </w:rPr>
        <w:t xml:space="preserve"> ובמי שהוציאוהו </w:t>
      </w:r>
      <w:r>
        <w:rPr>
          <w:rFonts w:hint="cs"/>
          <w:rtl/>
        </w:rPr>
        <w:t xml:space="preserve">[עירובין </w:t>
      </w:r>
      <w:r>
        <w:rPr>
          <w:rtl/>
        </w:rPr>
        <w:t>מז:</w:t>
      </w:r>
      <w:r>
        <w:rPr>
          <w:rFonts w:hint="cs"/>
          <w:rtl/>
        </w:rPr>
        <w:t>]</w:t>
      </w:r>
      <w:r>
        <w:rPr>
          <w:rtl/>
        </w:rPr>
        <w:t xml:space="preserve"> משמע דהלכה כר</w:t>
      </w:r>
      <w:r>
        <w:rPr>
          <w:rFonts w:hint="cs"/>
          <w:rtl/>
        </w:rPr>
        <w:t>בי</w:t>
      </w:r>
      <w:r>
        <w:rPr>
          <w:rtl/>
        </w:rPr>
        <w:t xml:space="preserve"> יוחנן לגבי שמואל</w:t>
      </w:r>
      <w:r>
        <w:rPr>
          <w:rFonts w:hint="cs"/>
          <w:rtl/>
        </w:rPr>
        <w:t>,</w:t>
      </w:r>
      <w:r>
        <w:rPr>
          <w:rtl/>
        </w:rPr>
        <w:t xml:space="preserve"> איכא חד לישנא דלא א</w:t>
      </w:r>
      <w:r>
        <w:rPr>
          <w:rFonts w:hint="cs"/>
          <w:rtl/>
        </w:rPr>
        <w:t>מר רבי</w:t>
      </w:r>
      <w:r>
        <w:rPr>
          <w:rtl/>
        </w:rPr>
        <w:t xml:space="preserve"> יוחנן</w:t>
      </w:r>
      <w:r>
        <w:rPr>
          <w:rFonts w:hint="cs"/>
          <w:rtl/>
        </w:rPr>
        <w:t>".</w:t>
      </w:r>
    </w:p>
  </w:footnote>
  <w:footnote w:id="13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הואיל ואין הלכה כרבי יוחנן שאמר "הלכה כרבי יהודה בערב הפסח", לכך אף בערב פסח אין צורך בעקירת השולחן, אלא סגי שפורס מפה ומקדש. ומשמע מדבריו שכך סובר גם כן הרי"ף. וכן יכתוב להדיא בסמוך ["ודברי רב אלפס הם עיקר"]. וראה להלן הערה 142. וראה הערה הבאה.</w:t>
      </w:r>
    </w:p>
  </w:footnote>
  <w:footnote w:id="14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כסברה זו כתב בחידושי רבינו דוד [פסחים ק.], וז"ל: "אלא פורש מפה ומקדש - בין בערבי פסחים בין בשאר ערבי ימים טובים קאמר... וכן בדין שאין לנו להחמיר בזה לענין מצה, שכיון שמכל מקום הוא מפסיק סעודתו ואינו אוכל, אי אפשר לו לבא לידי אכילה גסה". וכן הרמב"ן במלחמות ה' [פסחים יט: בדפי הרי"ף] כתב: "שאין הפסק עקירת השלחן מהני לחיובא דמצה יותר מפריסת מפה וקידוש". ופירושו, שהרי הטעם להפסיק בערבי פסחים יותר מערבי שבתות הוא מפני חיוב מצה, אם כן אין הפסק אכילה מועיל בו יותר מפריסת מפה וקידוש, שהואיל וסו"ס הוא מפסיק סעודתו ולא אוכל, ממילא הוא לא יבוא לידי אכילה גסה. וכן פסקו בעל המאור [פסחים יט: בדפי הרי"ף], הרא"ש [פסחים פ"י סימן ב], והר"ן [בחידושיו פסחים ק.]. וכן הרמב"ם בהלכות שבת פכ"ט הי"ב פסק "מי שהיה אוכל בערב שבת וקדש עליו היום, והוא בתוך הסעודה, פורס מפה על השולחן ומקדש וגומר סעודתו, ואחר כך מברך ברכת המזון". ובהלכות חמץ ומצה לא כתב מהו הדין בציור זה בערב פסח. ודייק מכך הקהלת יעקב [לרבי יעקב אלבעלי (על הרמב"ם, בהלכות שבת שם)] בזה"ל: "נראה מדברי רבינו דגם בערב פסח אם קדש עליו היום, פורס מפה ומקדש, מדלא פירש בסוף פ"ו מהלכות חמץ ומצה דמי שאכל עד שקידש היום מה דינו. מוכרח דסמך על מה שכתב כאן בדין ערב שבת, וסבירא ליה דשוין הם ויבואו שניהם, ודי בפריסת מפה". שמשמע שסמך על מה שפסק בערב שבת, שהוא הדין בערב פסח שפורס מפה ומקדש. אך יש ראשונים הסוברים שבערבי פסחים עוקרים את השולחן כשקידש היום, והיינו שהלכה כרבי יהודה. והם; רשב"ם [פסחים ק., ד"ה אמר לו], בעל העיטור [הלכות מצה ומרור סדר ארבע כוסות, קלא.], והראב"ד [פסחים יט: בדפי הרי"ף בהשגות על בעל המאור אות א].  </w:t>
      </w:r>
    </w:p>
  </w:footnote>
  <w:footnote w:id="14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פורס מפה ומקדש.</w:t>
      </w:r>
    </w:p>
  </w:footnote>
  <w:footnote w:id="14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הרשב"ם שם [ד"ה אמר לו רשב"ג]: "לענין הפסקה אין הלכה כרבי יוסי בערבי פסחים, אלא כרבי יהודה, שאם התחיל לאכול קודם ט' ונמשך אכילתו עד שחשיכה, צריך לעקור את השולחן מיד כשיחשיך, ולהחזירו לשם פסח. ובשבתות ובימים טובים לא יפסיק, אלא פורס מפה ומקדש, ואחר כך גומר סעודתו".</w:t>
      </w:r>
    </w:p>
  </w:footnote>
  <w:footnote w:id="14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שפסק כשמואל, וכוונתו היא דבין בערבי שבתות ובין בערבי פסחים פורס מפה ומקדש. וזה לשון הרי"ף [פסחים יט. בדפי הרי"ף]: "בערבי שבתות ובערבי ימים טובים היכא דאתחיל ליה מקמי תשע שעות, ואימשיך ליה בסעודתיה עד דקדיש יומא, פריס ליה למפה על השולחן ומקדש, והדר גמירא ליה לסעודתיה". הנה נקט "ערבי שבתות וימים טובים", ואילו "ערבי פסחים" לא הזכיר. מתוך כך, יש שהבינו לדעתו שרק בערבי שבתות וימים טובים די בפריסת מפה, אבל בערבי פסחים מפסיק לגמרי [מאירי פסחים ק., וכן משמע שכך הבין הראב"ד בהשגות שם]. </w:t>
      </w:r>
      <w:r w:rsidRPr="08305E00">
        <w:rPr>
          <w:rtl/>
        </w:rPr>
        <w:t xml:space="preserve">אולם </w:t>
      </w:r>
      <w:r>
        <w:rPr>
          <w:rFonts w:hint="cs"/>
          <w:rtl/>
        </w:rPr>
        <w:t xml:space="preserve">הרמב"ן [במלחמות ה' (שם)] והרא"ש [פסחים פ"י ס"ב] כתבו </w:t>
      </w:r>
      <w:r w:rsidRPr="08305E00">
        <w:rPr>
          <w:rtl/>
        </w:rPr>
        <w:t>שאי אפשר לפרש כן בדעת הרי"ף</w:t>
      </w:r>
      <w:r>
        <w:rPr>
          <w:rFonts w:hint="cs"/>
          <w:rtl/>
        </w:rPr>
        <w:t>,</w:t>
      </w:r>
      <w:r w:rsidRPr="08305E00">
        <w:rPr>
          <w:rtl/>
        </w:rPr>
        <w:t xml:space="preserve"> שהרי הרי"ף לא הביא כלל את דברי ר</w:t>
      </w:r>
      <w:r>
        <w:rPr>
          <w:rFonts w:hint="cs"/>
          <w:rtl/>
        </w:rPr>
        <w:t>בי</w:t>
      </w:r>
      <w:r w:rsidRPr="08305E00">
        <w:rPr>
          <w:rtl/>
        </w:rPr>
        <w:t xml:space="preserve"> יוחנן לחלק בין ערבי שבתות וימים טובים לבין ערבי פסחים</w:t>
      </w:r>
      <w:r>
        <w:rPr>
          <w:rFonts w:hint="cs"/>
          <w:rtl/>
        </w:rPr>
        <w:t>,</w:t>
      </w:r>
      <w:r w:rsidRPr="08305E00">
        <w:rPr>
          <w:rtl/>
        </w:rPr>
        <w:t xml:space="preserve"> והביא את דברי שמואל בלבד</w:t>
      </w:r>
      <w:r>
        <w:rPr>
          <w:rFonts w:hint="cs"/>
          <w:rtl/>
        </w:rPr>
        <w:t>,</w:t>
      </w:r>
      <w:r w:rsidRPr="08305E00">
        <w:rPr>
          <w:rtl/>
        </w:rPr>
        <w:t xml:space="preserve"> וממילא משמע שאינו מחלק בין ערבי שבתות וימים טובים לערבי פסחים</w:t>
      </w:r>
      <w:r>
        <w:rPr>
          <w:rFonts w:hint="cs"/>
          <w:rtl/>
        </w:rPr>
        <w:t>.</w:t>
      </w:r>
      <w:r w:rsidRPr="08305E00">
        <w:rPr>
          <w:rtl/>
        </w:rPr>
        <w:t xml:space="preserve"> ומה שלא הזכיר במפורש בדבריו גם </w:t>
      </w:r>
      <w:r>
        <w:rPr>
          <w:rFonts w:hint="cs"/>
          <w:rtl/>
        </w:rPr>
        <w:t>"</w:t>
      </w:r>
      <w:r w:rsidRPr="08305E00">
        <w:rPr>
          <w:rtl/>
        </w:rPr>
        <w:t>ערבי פסחים</w:t>
      </w:r>
      <w:r>
        <w:rPr>
          <w:rFonts w:hint="cs"/>
          <w:rtl/>
        </w:rPr>
        <w:t>",</w:t>
      </w:r>
      <w:r w:rsidRPr="08305E00">
        <w:rPr>
          <w:rtl/>
        </w:rPr>
        <w:t xml:space="preserve"> היינו משום שבכלל ערבי ימים טובים שהזכיר כלולים גם ערבי פסחים</w:t>
      </w:r>
      <w:r>
        <w:rPr>
          <w:rFonts w:hint="cs"/>
          <w:rtl/>
        </w:rPr>
        <w:t xml:space="preserve"> [רא"ש שם].</w:t>
      </w:r>
    </w:p>
  </w:footnote>
  <w:footnote w:id="14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וכן כתבו התוספות [פסחים צט: ד"ה עד שתחשך], וז"ל: "</w:t>
      </w:r>
      <w:r>
        <w:rPr>
          <w:rtl/>
        </w:rPr>
        <w:t xml:space="preserve">עד שתחשך </w:t>
      </w:r>
      <w:r>
        <w:rPr>
          <w:rFonts w:hint="cs"/>
          <w:rtl/>
        </w:rPr>
        <w:t>-</w:t>
      </w:r>
      <w:r>
        <w:rPr>
          <w:rtl/>
        </w:rPr>
        <w:t xml:space="preserve"> מקשי</w:t>
      </w:r>
      <w:r>
        <w:rPr>
          <w:rFonts w:hint="cs"/>
          <w:rtl/>
        </w:rPr>
        <w:t>ן,</w:t>
      </w:r>
      <w:r>
        <w:rPr>
          <w:rtl/>
        </w:rPr>
        <w:t xml:space="preserve"> אמאי איצטריך </w:t>
      </w:r>
      <w:r>
        <w:rPr>
          <w:rFonts w:hint="cs"/>
          <w:rtl/>
        </w:rPr>
        <w:t>'</w:t>
      </w:r>
      <w:r>
        <w:rPr>
          <w:rtl/>
        </w:rPr>
        <w:t>עד שתחשך</w:t>
      </w:r>
      <w:r>
        <w:rPr>
          <w:rFonts w:hint="cs"/>
          <w:rtl/>
        </w:rPr>
        <w:t>',</w:t>
      </w:r>
      <w:r>
        <w:rPr>
          <w:rtl/>
        </w:rPr>
        <w:t xml:space="preserve"> פשיטא</w:t>
      </w:r>
      <w:r>
        <w:rPr>
          <w:rFonts w:hint="cs"/>
          <w:rtl/>
        </w:rPr>
        <w:t>.</w:t>
      </w:r>
      <w:r>
        <w:rPr>
          <w:rtl/>
        </w:rPr>
        <w:t xml:space="preserve"> ועוד דבגמרא גבי שבתות וימים טובים לא קתני ליה</w:t>
      </w:r>
      <w:r>
        <w:rPr>
          <w:rFonts w:hint="cs"/>
          <w:rtl/>
        </w:rPr>
        <w:t>.</w:t>
      </w:r>
      <w:r>
        <w:rPr>
          <w:rtl/>
        </w:rPr>
        <w:t xml:space="preserve"> ואומר הר"י מקורבי"ל</w:t>
      </w:r>
      <w:r>
        <w:rPr>
          <w:rFonts w:hint="cs"/>
          <w:rtl/>
        </w:rPr>
        <w:t>,</w:t>
      </w:r>
      <w:r>
        <w:rPr>
          <w:rtl/>
        </w:rPr>
        <w:t xml:space="preserve"> דגבי מצה דווקא בעינן עד שתחשך</w:t>
      </w:r>
      <w:r>
        <w:rPr>
          <w:rFonts w:hint="cs"/>
          <w:rtl/>
        </w:rPr>
        <w:t>,</w:t>
      </w:r>
      <w:r>
        <w:rPr>
          <w:rtl/>
        </w:rPr>
        <w:t xml:space="preserve"> כדתניא בתוספתא </w:t>
      </w:r>
      <w:r>
        <w:rPr>
          <w:rFonts w:hint="cs"/>
          <w:rtl/>
        </w:rPr>
        <w:t xml:space="preserve">[פסחים פ"ב מט"ו] </w:t>
      </w:r>
      <w:r>
        <w:rPr>
          <w:rtl/>
        </w:rPr>
        <w:t>הפסח ומצה ומרור מצותן משתחשך</w:t>
      </w:r>
      <w:r>
        <w:rPr>
          <w:rFonts w:hint="cs"/>
          <w:rtl/>
        </w:rPr>
        <w:t xml:space="preserve">. </w:t>
      </w:r>
      <w:r>
        <w:rPr>
          <w:rtl/>
        </w:rPr>
        <w:t xml:space="preserve">וטעמא משום דכתיב </w:t>
      </w:r>
      <w:r>
        <w:rPr>
          <w:rFonts w:hint="cs"/>
          <w:rtl/>
        </w:rPr>
        <w:t>[</w:t>
      </w:r>
      <w:r>
        <w:rPr>
          <w:rtl/>
        </w:rPr>
        <w:t>שמות יב</w:t>
      </w:r>
      <w:r>
        <w:rPr>
          <w:rFonts w:hint="cs"/>
          <w:rtl/>
        </w:rPr>
        <w:t>, ח]</w:t>
      </w:r>
      <w:r>
        <w:rPr>
          <w:rtl/>
        </w:rPr>
        <w:t xml:space="preserve"> </w:t>
      </w:r>
      <w:r>
        <w:rPr>
          <w:rFonts w:hint="cs"/>
          <w:rtl/>
        </w:rPr>
        <w:t>'</w:t>
      </w:r>
      <w:r>
        <w:rPr>
          <w:rtl/>
        </w:rPr>
        <w:t>ואכלו את הבשר בלילה הזה</w:t>
      </w:r>
      <w:r>
        <w:rPr>
          <w:rFonts w:hint="cs"/>
          <w:rtl/>
        </w:rPr>
        <w:t>',</w:t>
      </w:r>
      <w:r>
        <w:rPr>
          <w:rtl/>
        </w:rPr>
        <w:t xml:space="preserve"> ומצה ומרור איתקשו לפסח</w:t>
      </w:r>
      <w:r>
        <w:rPr>
          <w:rFonts w:hint="cs"/>
          <w:rtl/>
        </w:rPr>
        <w:t xml:space="preserve"> [פסחים קכ.].</w:t>
      </w:r>
      <w:r>
        <w:rPr>
          <w:rtl/>
        </w:rPr>
        <w:t xml:space="preserve"> אבל סעודת שבת וימים טובים מצי אכיל להו מבעוד יום</w:t>
      </w:r>
      <w:r>
        <w:rPr>
          <w:rFonts w:hint="cs"/>
          <w:rtl/>
        </w:rPr>
        <w:t>,</w:t>
      </w:r>
      <w:r>
        <w:rPr>
          <w:rtl/>
        </w:rPr>
        <w:t xml:space="preserve"> כדאמר בפרק תפלת השחר </w:t>
      </w:r>
      <w:r>
        <w:rPr>
          <w:rFonts w:hint="cs"/>
          <w:rtl/>
        </w:rPr>
        <w:t>[</w:t>
      </w:r>
      <w:r>
        <w:rPr>
          <w:rtl/>
        </w:rPr>
        <w:t>ברכות כז:</w:t>
      </w:r>
      <w:r>
        <w:rPr>
          <w:rFonts w:hint="cs"/>
          <w:rtl/>
        </w:rPr>
        <w:t>]</w:t>
      </w:r>
      <w:r>
        <w:rPr>
          <w:rtl/>
        </w:rPr>
        <w:t xml:space="preserve"> מתפלל אדם של שבת בערב שבת</w:t>
      </w:r>
      <w:r>
        <w:rPr>
          <w:rFonts w:hint="cs"/>
          <w:rtl/>
        </w:rPr>
        <w:t>,</w:t>
      </w:r>
      <w:r>
        <w:rPr>
          <w:rtl/>
        </w:rPr>
        <w:t xml:space="preserve"> ואומר קידוש היום מבעוד יום</w:t>
      </w:r>
      <w:r>
        <w:rPr>
          <w:rFonts w:hint="cs"/>
          <w:rtl/>
        </w:rPr>
        <w:t>". והובא למעלה פ"ב הערה 6. וכן המחבר [שו"ע או"ח סימן תעב ס"א] כתב: "לא יאמר קידוש [בפסח] עד שתחשך". והמשנה ברורה שם [ס"ק ד] כתב: "</w:t>
      </w:r>
      <w:r>
        <w:rPr>
          <w:rtl/>
        </w:rPr>
        <w:t xml:space="preserve">אבל לא יאמר קידוש </w:t>
      </w:r>
      <w:r>
        <w:rPr>
          <w:rFonts w:hint="cs"/>
          <w:rtl/>
        </w:rPr>
        <w:t>-</w:t>
      </w:r>
      <w:r>
        <w:rPr>
          <w:rtl/>
        </w:rPr>
        <w:t xml:space="preserve"> ר</w:t>
      </w:r>
      <w:r>
        <w:rPr>
          <w:rFonts w:hint="cs"/>
          <w:rtl/>
        </w:rPr>
        <w:t>צה לומר</w:t>
      </w:r>
      <w:r>
        <w:rPr>
          <w:rtl/>
        </w:rPr>
        <w:t xml:space="preserve"> דלא תימא כיון שמצוה למהר</w:t>
      </w:r>
      <w:r>
        <w:rPr>
          <w:rFonts w:hint="cs"/>
          <w:rtl/>
        </w:rPr>
        <w:t>,</w:t>
      </w:r>
      <w:r>
        <w:rPr>
          <w:rtl/>
        </w:rPr>
        <w:t xml:space="preserve"> יתחיל הקידוש וההגדה מבעוד יום</w:t>
      </w:r>
      <w:r>
        <w:rPr>
          <w:rFonts w:hint="cs"/>
          <w:rtl/>
        </w:rPr>
        <w:t>,</w:t>
      </w:r>
      <w:r>
        <w:rPr>
          <w:rtl/>
        </w:rPr>
        <w:t xml:space="preserve"> כמו שמצינו בשבת ויו"ט שיכול להוסיף מחול על הקודש</w:t>
      </w:r>
      <w:r>
        <w:rPr>
          <w:rFonts w:hint="cs"/>
          <w:rtl/>
        </w:rPr>
        <w:t>,</w:t>
      </w:r>
      <w:r>
        <w:rPr>
          <w:rtl/>
        </w:rPr>
        <w:t xml:space="preserve"> ולקדש ולאכול מבעוד יום</w:t>
      </w:r>
      <w:r>
        <w:rPr>
          <w:rFonts w:hint="cs"/>
          <w:rtl/>
        </w:rPr>
        <w:t xml:space="preserve">... </w:t>
      </w:r>
      <w:r>
        <w:rPr>
          <w:rtl/>
        </w:rPr>
        <w:t>ק</w:t>
      </w:r>
      <w:r>
        <w:rPr>
          <w:rFonts w:hint="cs"/>
          <w:rtl/>
        </w:rPr>
        <w:t>א משמע לן ד</w:t>
      </w:r>
      <w:r>
        <w:rPr>
          <w:rtl/>
        </w:rPr>
        <w:t>לגבי פסח אינו כן</w:t>
      </w:r>
      <w:r>
        <w:rPr>
          <w:rFonts w:hint="cs"/>
          <w:rtl/>
        </w:rPr>
        <w:t>,</w:t>
      </w:r>
      <w:r>
        <w:rPr>
          <w:rtl/>
        </w:rPr>
        <w:t xml:space="preserve"> לפי שאכילת מצה הוקשה לפסח</w:t>
      </w:r>
      <w:r>
        <w:rPr>
          <w:rFonts w:hint="cs"/>
          <w:rtl/>
        </w:rPr>
        <w:t xml:space="preserve">... </w:t>
      </w:r>
      <w:r>
        <w:rPr>
          <w:rtl/>
        </w:rPr>
        <w:t>ופסח אינו נאכל אלא בלילה</w:t>
      </w:r>
      <w:r>
        <w:rPr>
          <w:rFonts w:hint="cs"/>
          <w:rtl/>
        </w:rPr>
        <w:t>,</w:t>
      </w:r>
      <w:r>
        <w:rPr>
          <w:rtl/>
        </w:rPr>
        <w:t xml:space="preserve"> והקידוש צריך להיות בשעה הראויה למצה</w:t>
      </w:r>
      <w:r>
        <w:rPr>
          <w:rFonts w:hint="cs"/>
          <w:rtl/>
        </w:rPr>
        <w:t>.</w:t>
      </w:r>
      <w:r>
        <w:rPr>
          <w:rtl/>
        </w:rPr>
        <w:t xml:space="preserve"> ועוד דכוס של קידוש הוא אחד מארבע כוסות</w:t>
      </w:r>
      <w:r>
        <w:rPr>
          <w:rFonts w:hint="cs"/>
          <w:rtl/>
        </w:rPr>
        <w:t>,</w:t>
      </w:r>
      <w:r>
        <w:rPr>
          <w:rtl/>
        </w:rPr>
        <w:t xml:space="preserve"> וכולהו בתר הגדה ומצה ומרור גרירי</w:t>
      </w:r>
      <w:r>
        <w:rPr>
          <w:rFonts w:hint="cs"/>
          <w:rtl/>
        </w:rPr>
        <w:t>".</w:t>
      </w:r>
    </w:p>
  </w:footnote>
  <w:footnote w:id="14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הט"ז [או"ח סימן תעב ס"ק א]: "</w:t>
      </w:r>
      <w:r>
        <w:rPr>
          <w:rtl/>
        </w:rPr>
        <w:t>כתב מהר"ל מפראג בכל ע</w:t>
      </w:r>
      <w:r>
        <w:rPr>
          <w:rFonts w:hint="cs"/>
          <w:rtl/>
        </w:rPr>
        <w:t>רב שבת ויום טוב</w:t>
      </w:r>
      <w:r>
        <w:rPr>
          <w:rtl/>
        </w:rPr>
        <w:t xml:space="preserve"> שמוסיף מחול על הקודש</w:t>
      </w:r>
      <w:r>
        <w:rPr>
          <w:rFonts w:hint="cs"/>
          <w:rtl/>
        </w:rPr>
        <w:t>,</w:t>
      </w:r>
      <w:r>
        <w:rPr>
          <w:rtl/>
        </w:rPr>
        <w:t xml:space="preserve"> ע</w:t>
      </w:r>
      <w:r>
        <w:rPr>
          <w:rFonts w:hint="cs"/>
          <w:rtl/>
        </w:rPr>
        <w:t>ל כל פנים</w:t>
      </w:r>
      <w:r>
        <w:rPr>
          <w:rtl/>
        </w:rPr>
        <w:t xml:space="preserve"> צריך שתהיה גמר הסעודה בלילה</w:t>
      </w:r>
      <w:r>
        <w:rPr>
          <w:rFonts w:hint="cs"/>
          <w:rtl/>
        </w:rPr>
        <w:t>,</w:t>
      </w:r>
      <w:r>
        <w:rPr>
          <w:rtl/>
        </w:rPr>
        <w:t xml:space="preserve"> דכתיב תלתא </w:t>
      </w:r>
      <w:r>
        <w:rPr>
          <w:rFonts w:hint="cs"/>
          <w:rtl/>
        </w:rPr>
        <w:t>'</w:t>
      </w:r>
      <w:r>
        <w:rPr>
          <w:rtl/>
        </w:rPr>
        <w:t>היום</w:t>
      </w:r>
      <w:r>
        <w:rPr>
          <w:rFonts w:hint="cs"/>
          <w:rtl/>
        </w:rPr>
        <w:t>',</w:t>
      </w:r>
      <w:r>
        <w:rPr>
          <w:rtl/>
        </w:rPr>
        <w:t xml:space="preserve"> וחדא בלילה מדאורייתא</w:t>
      </w:r>
      <w:r>
        <w:rPr>
          <w:rFonts w:hint="cs"/>
          <w:rtl/>
        </w:rPr>
        <w:t>,</w:t>
      </w:r>
      <w:r>
        <w:rPr>
          <w:rtl/>
        </w:rPr>
        <w:t xml:space="preserve"> וכשמפסיק מ</w:t>
      </w:r>
      <w:r w:rsidRPr="08BE34D0">
        <w:rPr>
          <w:sz w:val="18"/>
          <w:rtl/>
        </w:rPr>
        <w:t>אכילתו קודם חשיכה לא יצא</w:t>
      </w:r>
      <w:r w:rsidRPr="08BE34D0">
        <w:rPr>
          <w:rFonts w:hint="cs"/>
          <w:sz w:val="18"/>
          <w:rtl/>
        </w:rPr>
        <w:t>,</w:t>
      </w:r>
      <w:r w:rsidRPr="08BE34D0">
        <w:rPr>
          <w:sz w:val="18"/>
          <w:rtl/>
        </w:rPr>
        <w:t xml:space="preserve"> דאכילה צריכה דוקא בלילה</w:t>
      </w:r>
      <w:r w:rsidRPr="08BE34D0">
        <w:rPr>
          <w:rFonts w:hint="cs"/>
          <w:sz w:val="18"/>
          <w:rtl/>
        </w:rPr>
        <w:t>". וכוונתו לדברי הגמרא [שבת קיז:] "</w:t>
      </w:r>
      <w:r w:rsidRPr="08BE34D0">
        <w:rPr>
          <w:sz w:val="18"/>
          <w:rtl/>
        </w:rPr>
        <w:t>תנו רבנן</w:t>
      </w:r>
      <w:r w:rsidRPr="08BE34D0">
        <w:rPr>
          <w:rFonts w:hint="cs"/>
          <w:sz w:val="18"/>
          <w:rtl/>
        </w:rPr>
        <w:t>,</w:t>
      </w:r>
      <w:r w:rsidRPr="08BE34D0">
        <w:rPr>
          <w:sz w:val="18"/>
          <w:rtl/>
        </w:rPr>
        <w:t xml:space="preserve"> כמה סעודות חייב אדם לאכול בשבת</w:t>
      </w:r>
      <w:r w:rsidRPr="08BE34D0">
        <w:rPr>
          <w:rFonts w:hint="cs"/>
          <w:sz w:val="18"/>
          <w:rtl/>
        </w:rPr>
        <w:t>,</w:t>
      </w:r>
      <w:r w:rsidRPr="08BE34D0">
        <w:rPr>
          <w:sz w:val="18"/>
          <w:rtl/>
        </w:rPr>
        <w:t xml:space="preserve"> שלש</w:t>
      </w:r>
      <w:r w:rsidRPr="08BE34D0">
        <w:rPr>
          <w:rFonts w:hint="cs"/>
          <w:sz w:val="18"/>
          <w:rtl/>
        </w:rPr>
        <w:t>..</w:t>
      </w:r>
      <w:r w:rsidRPr="08BE34D0">
        <w:rPr>
          <w:sz w:val="18"/>
          <w:rtl/>
        </w:rPr>
        <w:t xml:space="preserve"> </w:t>
      </w:r>
      <w:r w:rsidRPr="08BE34D0">
        <w:rPr>
          <w:rFonts w:hint="cs"/>
          <w:sz w:val="18"/>
          <w:rtl/>
        </w:rPr>
        <w:t>'</w:t>
      </w:r>
      <w:r w:rsidRPr="08BE34D0">
        <w:rPr>
          <w:sz w:val="18"/>
          <w:rtl/>
        </w:rPr>
        <w:t>ויאמר משה אכלוהו היום כי שבת היום לה' היום לא תמצאוהו בשדה</w:t>
      </w:r>
      <w:r w:rsidRPr="08BE34D0">
        <w:rPr>
          <w:rFonts w:hint="cs"/>
          <w:sz w:val="18"/>
          <w:rtl/>
        </w:rPr>
        <w:t>' [שמות טז, כה]...</w:t>
      </w:r>
      <w:r w:rsidRPr="08BE34D0">
        <w:rPr>
          <w:sz w:val="18"/>
          <w:rtl/>
        </w:rPr>
        <w:t xml:space="preserve"> תלתא </w:t>
      </w:r>
      <w:r w:rsidRPr="08BE34D0">
        <w:rPr>
          <w:rFonts w:hint="cs"/>
          <w:sz w:val="18"/>
          <w:rtl/>
        </w:rPr>
        <w:t>'</w:t>
      </w:r>
      <w:r w:rsidRPr="08BE34D0">
        <w:rPr>
          <w:sz w:val="18"/>
          <w:rtl/>
        </w:rPr>
        <w:t>היום</w:t>
      </w:r>
      <w:r w:rsidRPr="08BE34D0">
        <w:rPr>
          <w:rFonts w:hint="cs"/>
          <w:sz w:val="18"/>
          <w:rtl/>
        </w:rPr>
        <w:t>' ["</w:t>
      </w:r>
      <w:r w:rsidRPr="08BE34D0">
        <w:rPr>
          <w:sz w:val="18"/>
          <w:rtl/>
        </w:rPr>
        <w:t>למנין שלש סעודות בא</w:t>
      </w:r>
      <w:r w:rsidRPr="08BE34D0">
        <w:rPr>
          <w:rFonts w:hint="cs"/>
          <w:sz w:val="18"/>
          <w:rtl/>
        </w:rPr>
        <w:t>" (רש"י שם)]". ובבאר הגולה באר השני [ר</w:t>
      </w:r>
      <w:r>
        <w:rPr>
          <w:rFonts w:hint="cs"/>
          <w:sz w:val="18"/>
          <w:rtl/>
        </w:rPr>
        <w:t>ב</w:t>
      </w:r>
      <w:r w:rsidRPr="08BE34D0">
        <w:rPr>
          <w:rFonts w:hint="cs"/>
          <w:sz w:val="18"/>
          <w:rtl/>
        </w:rPr>
        <w:t>:] כתב: "</w:t>
      </w:r>
      <w:r w:rsidRPr="08BE34D0">
        <w:rPr>
          <w:sz w:val="18"/>
          <w:rtl/>
        </w:rPr>
        <w:t>יש טעם, כי השבת הוא שהשם יתברך ברא העולם והשלים אותו. לכך צוה השם יתברך שישבות האדם ביום הזה ששבת השם יתברך ממלאכתו, והשלים אותו</w:t>
      </w:r>
      <w:r>
        <w:rPr>
          <w:rFonts w:hint="cs"/>
          <w:sz w:val="18"/>
          <w:rtl/>
        </w:rPr>
        <w:t>.</w:t>
      </w:r>
      <w:r w:rsidRPr="08BE34D0">
        <w:rPr>
          <w:sz w:val="18"/>
          <w:rtl/>
        </w:rPr>
        <w:t xml:space="preserve"> ולא יאמר, אף כי השלים העולם, הוא עולם חסר בדבר מה. ועל זה בא עונג שבת, לומר כי השם יתברך השלים העולם, ולא נמצא חסרון כלל, רק הכל הוא בעונג והשלמה. ומפני כך ראוי שיהיה מקיים ג' סעודות בשבת, כי אם לא יאכל סעודה בלילה כאשר נכנס שבת, אם כן יש כאן חסרון, שכן דרך האדם שיאכל סעודה בלילה, כאשר יכנס שבת. ואם לא יאכל שני סעודות ביום, גם כן היה זה חסרון, ואין ראוי שיהיה חסרון בשבת. ולפיכך יש לאכול ג' סעודות, דהיינו אחת בלילה, כמו שדרך לאכול בלילה, ושתים ביום, שלא יהיה לאדם חסרון בשבת. שעל זה באה מצות שבת, כי הכל נברא בהשלמה מן השם יתברך</w:t>
      </w:r>
      <w:r>
        <w:rPr>
          <w:rFonts w:hint="cs"/>
          <w:rtl/>
        </w:rPr>
        <w:t xml:space="preserve">". </w:t>
      </w:r>
    </w:p>
  </w:footnote>
  <w:footnote w:id="146">
    <w:p w:rsidR="080F664C" w:rsidRDefault="080F664C" w:rsidP="0884629B">
      <w:pPr>
        <w:pStyle w:val="FootnoteText"/>
        <w:rPr>
          <w:rFonts w:hint="cs"/>
        </w:rPr>
      </w:pPr>
      <w:r>
        <w:rPr>
          <w:rtl/>
        </w:rPr>
        <w:t>&lt;</w:t>
      </w:r>
      <w:r>
        <w:rPr>
          <w:rStyle w:val="FootnoteReference"/>
        </w:rPr>
        <w:footnoteRef/>
      </w:r>
      <w:r>
        <w:rPr>
          <w:rtl/>
        </w:rPr>
        <w:t>&gt;</w:t>
      </w:r>
      <w:r>
        <w:rPr>
          <w:rFonts w:hint="cs"/>
          <w:rtl/>
        </w:rPr>
        <w:t xml:space="preserve"> פסחים קו. "'</w:t>
      </w:r>
      <w:r>
        <w:rPr>
          <w:rtl/>
        </w:rPr>
        <w:t>זכור את יום השבת לקדשו</w:t>
      </w:r>
      <w:r>
        <w:rPr>
          <w:rFonts w:hint="cs"/>
          <w:rtl/>
        </w:rPr>
        <w:t>' [שמות כ, ח],</w:t>
      </w:r>
      <w:r>
        <w:rPr>
          <w:rtl/>
        </w:rPr>
        <w:t xml:space="preserve"> זוכרהו על היין בכניסתו</w:t>
      </w:r>
      <w:r>
        <w:rPr>
          <w:rFonts w:hint="cs"/>
          <w:rtl/>
        </w:rPr>
        <w:t xml:space="preserve">", ופירש רש"י שם "לקדשו </w:t>
      </w:r>
      <w:r w:rsidRPr="081C58D4">
        <w:rPr>
          <w:rFonts w:hint="cs"/>
          <w:sz w:val="18"/>
          <w:rtl/>
        </w:rPr>
        <w:t>- משמע משעה שמתקדש היום". ולמעלה פ"ב [קעד:] כתב: "</w:t>
      </w:r>
      <w:r w:rsidRPr="081C58D4">
        <w:rPr>
          <w:rStyle w:val="LatinChar"/>
          <w:sz w:val="18"/>
          <w:rtl/>
          <w:lang w:val="en-GB"/>
        </w:rPr>
        <w:t xml:space="preserve">דומה למה שכתוב </w:t>
      </w:r>
      <w:r w:rsidRPr="081C58D4">
        <w:rPr>
          <w:rStyle w:val="LatinChar"/>
          <w:rFonts w:hint="cs"/>
          <w:sz w:val="18"/>
          <w:rtl/>
          <w:lang w:val="en-GB"/>
        </w:rPr>
        <w:t>'</w:t>
      </w:r>
      <w:r w:rsidRPr="081C58D4">
        <w:rPr>
          <w:rStyle w:val="LatinChar"/>
          <w:sz w:val="18"/>
          <w:rtl/>
          <w:lang w:val="en-GB"/>
        </w:rPr>
        <w:t>זכור את יום השבת לקדשו</w:t>
      </w:r>
      <w:r w:rsidRPr="081C58D4">
        <w:rPr>
          <w:rStyle w:val="LatinChar"/>
          <w:rFonts w:hint="cs"/>
          <w:sz w:val="18"/>
          <w:rtl/>
          <w:lang w:val="en-GB"/>
        </w:rPr>
        <w:t>',</w:t>
      </w:r>
      <w:r w:rsidRPr="081C58D4">
        <w:rPr>
          <w:rStyle w:val="LatinChar"/>
          <w:sz w:val="18"/>
          <w:rtl/>
          <w:lang w:val="en-GB"/>
        </w:rPr>
        <w:t xml:space="preserve"> ושם פירושו זכור את היום לקדשו בשבת עצמו</w:t>
      </w:r>
      <w:r w:rsidRPr="081C58D4">
        <w:rPr>
          <w:rStyle w:val="LatinChar"/>
          <w:rFonts w:hint="cs"/>
          <w:sz w:val="18"/>
          <w:rtl/>
          <w:lang w:val="en-GB"/>
        </w:rPr>
        <w:t>,</w:t>
      </w:r>
      <w:r w:rsidRPr="081C58D4">
        <w:rPr>
          <w:rStyle w:val="LatinChar"/>
          <w:sz w:val="18"/>
          <w:rtl/>
          <w:lang w:val="en-GB"/>
        </w:rPr>
        <w:t xml:space="preserve"> כשהשבת נכנס</w:t>
      </w:r>
      <w:r w:rsidRPr="081C58D4">
        <w:rPr>
          <w:rFonts w:hint="cs"/>
          <w:sz w:val="18"/>
          <w:rtl/>
        </w:rPr>
        <w:t>.</w:t>
      </w:r>
      <w:r>
        <w:rPr>
          <w:rFonts w:hint="cs"/>
          <w:sz w:val="18"/>
          <w:rtl/>
        </w:rPr>
        <w:t>.</w:t>
      </w:r>
      <w:r w:rsidRPr="081C58D4">
        <w:rPr>
          <w:rFonts w:hint="cs"/>
          <w:sz w:val="18"/>
          <w:rtl/>
        </w:rPr>
        <w:t xml:space="preserve">. </w:t>
      </w:r>
      <w:r w:rsidRPr="081C58D4">
        <w:rPr>
          <w:rStyle w:val="LatinChar"/>
          <w:sz w:val="18"/>
          <w:rtl/>
          <w:lang w:val="en-GB"/>
        </w:rPr>
        <w:t xml:space="preserve">דגבי שבת כתיב </w:t>
      </w:r>
      <w:r>
        <w:rPr>
          <w:rStyle w:val="LatinChar"/>
          <w:rFonts w:hint="cs"/>
          <w:sz w:val="18"/>
          <w:rtl/>
          <w:lang w:val="en-GB"/>
        </w:rPr>
        <w:t>'</w:t>
      </w:r>
      <w:r w:rsidRPr="081C58D4">
        <w:rPr>
          <w:rStyle w:val="LatinChar"/>
          <w:sz w:val="18"/>
          <w:rtl/>
          <w:lang w:val="en-GB"/>
        </w:rPr>
        <w:t>זכור את היום לקדשו</w:t>
      </w:r>
      <w:r>
        <w:rPr>
          <w:rStyle w:val="LatinChar"/>
          <w:rFonts w:hint="cs"/>
          <w:sz w:val="18"/>
          <w:rtl/>
          <w:lang w:val="en-GB"/>
        </w:rPr>
        <w:t>'</w:t>
      </w:r>
      <w:r w:rsidRPr="081C58D4">
        <w:rPr>
          <w:rStyle w:val="LatinChar"/>
          <w:rFonts w:hint="cs"/>
          <w:sz w:val="18"/>
          <w:rtl/>
          <w:lang w:val="en-GB"/>
        </w:rPr>
        <w:t>,</w:t>
      </w:r>
      <w:r w:rsidRPr="081C58D4">
        <w:rPr>
          <w:rStyle w:val="LatinChar"/>
          <w:sz w:val="18"/>
          <w:rtl/>
          <w:lang w:val="en-GB"/>
        </w:rPr>
        <w:t xml:space="preserve"> והקידוש הוא בוודאי בלילה של שבת</w:t>
      </w:r>
      <w:r w:rsidRPr="081C58D4">
        <w:rPr>
          <w:rStyle w:val="LatinChar"/>
          <w:rFonts w:hint="cs"/>
          <w:sz w:val="18"/>
          <w:rtl/>
          <w:lang w:val="en-GB"/>
        </w:rPr>
        <w:t>,</w:t>
      </w:r>
      <w:r w:rsidRPr="081C58D4">
        <w:rPr>
          <w:rStyle w:val="LatinChar"/>
          <w:sz w:val="18"/>
          <w:rtl/>
          <w:lang w:val="en-GB"/>
        </w:rPr>
        <w:t xml:space="preserve"> דאין מקדשין השבת בחול</w:t>
      </w:r>
      <w:r>
        <w:rPr>
          <w:rFonts w:hint="cs"/>
          <w:rtl/>
        </w:rPr>
        <w:t xml:space="preserve">". </w:t>
      </w:r>
    </w:p>
  </w:footnote>
  <w:footnote w:id="147">
    <w:p w:rsidR="080F664C" w:rsidRDefault="080F664C" w:rsidP="080941DC">
      <w:pPr>
        <w:pStyle w:val="FootnoteText"/>
        <w:rPr>
          <w:rFonts w:hint="cs"/>
        </w:rPr>
      </w:pPr>
      <w:r>
        <w:rPr>
          <w:rtl/>
        </w:rPr>
        <w:t>&lt;</w:t>
      </w:r>
      <w:r>
        <w:rPr>
          <w:rStyle w:val="FootnoteReference"/>
        </w:rPr>
        <w:footnoteRef/>
      </w:r>
      <w:r>
        <w:rPr>
          <w:rtl/>
        </w:rPr>
        <w:t>&gt;</w:t>
      </w:r>
      <w:r>
        <w:rPr>
          <w:rFonts w:hint="cs"/>
          <w:rtl/>
        </w:rPr>
        <w:t xml:space="preserve"> פירוש - הזמן הכי מוקדם לקבלת שבת הוא מבעוד יום מפלג המנחה ואילך [שו"ע או"ח סימן רסא סעיף ב ברמ"א], שהוא זמן של תוספת שבת. והמשנה ברורה [סימן רסז ס"ק ה] כתב: "</w:t>
      </w:r>
      <w:r>
        <w:rPr>
          <w:rtl/>
        </w:rPr>
        <w:t>דכיון דקבל עליו שבת</w:t>
      </w:r>
      <w:r>
        <w:rPr>
          <w:rFonts w:hint="cs"/>
          <w:rtl/>
        </w:rPr>
        <w:t>,</w:t>
      </w:r>
      <w:r>
        <w:rPr>
          <w:rtl/>
        </w:rPr>
        <w:t xml:space="preserve"> והוסיף מחול על הקודש</w:t>
      </w:r>
      <w:r>
        <w:rPr>
          <w:rFonts w:hint="cs"/>
          <w:rtl/>
        </w:rPr>
        <w:t>,</w:t>
      </w:r>
      <w:r>
        <w:rPr>
          <w:rtl/>
        </w:rPr>
        <w:t xml:space="preserve"> נחשב כשבת לענין זה דיכול לקדש ולאכול מיד</w:t>
      </w:r>
      <w:r>
        <w:rPr>
          <w:rFonts w:hint="cs"/>
          <w:rtl/>
        </w:rPr>
        <w:t xml:space="preserve">". אך "אם קיבל עליו השבת קודם פלג המנחה, אין בקבלתו כלום" [משנה ברורה סימן רסא ס"ק כה]. ובמנחת שלמה לגרש"ז אויערבאך זצ"ל ח"א סימן ג [ד"ה והנה עיקר] כתב: "ונראה דאף אם נאמר שיוצאים קידוש גם אם שומעים על ידי טלפון... מ"מ </w:t>
      </w:r>
      <w:r>
        <w:rPr>
          <w:rtl/>
        </w:rPr>
        <w:t xml:space="preserve">אם אחד </w:t>
      </w:r>
      <w:r>
        <w:rPr>
          <w:rFonts w:hint="cs"/>
          <w:rtl/>
        </w:rPr>
        <w:t>ה</w:t>
      </w:r>
      <w:r>
        <w:rPr>
          <w:rtl/>
        </w:rPr>
        <w:t>נמצא בארה"ב יקדש בחצות היום של ערב שבת עבור מי</w:t>
      </w:r>
      <w:r>
        <w:rPr>
          <w:rFonts w:hint="cs"/>
          <w:rtl/>
        </w:rPr>
        <w:t xml:space="preserve"> </w:t>
      </w:r>
      <w:r>
        <w:rPr>
          <w:rtl/>
        </w:rPr>
        <w:t>שנמצא בא"י</w:t>
      </w:r>
      <w:r>
        <w:rPr>
          <w:rFonts w:hint="cs"/>
          <w:rtl/>
        </w:rPr>
        <w:t xml:space="preserve"> [בטלפון],</w:t>
      </w:r>
      <w:r>
        <w:rPr>
          <w:rtl/>
        </w:rPr>
        <w:t xml:space="preserve"> שאצלו כבר שבת</w:t>
      </w:r>
      <w:r>
        <w:rPr>
          <w:rFonts w:hint="cs"/>
          <w:rtl/>
        </w:rPr>
        <w:t xml:space="preserve">... </w:t>
      </w:r>
      <w:r>
        <w:rPr>
          <w:rtl/>
        </w:rPr>
        <w:t>ודאי לא יצא</w:t>
      </w:r>
      <w:r>
        <w:rPr>
          <w:rFonts w:hint="cs"/>
          <w:rtl/>
        </w:rPr>
        <w:t>,</w:t>
      </w:r>
      <w:r>
        <w:rPr>
          <w:rtl/>
        </w:rPr>
        <w:t xml:space="preserve"> כיון דהקידוש שבארה"ב לא נקרא כלל בשם קידוש</w:t>
      </w:r>
      <w:r>
        <w:rPr>
          <w:rFonts w:hint="cs"/>
          <w:rtl/>
        </w:rPr>
        <w:t>,</w:t>
      </w:r>
      <w:r>
        <w:rPr>
          <w:rtl/>
        </w:rPr>
        <w:t xml:space="preserve"> דאף שהמקדש ודאי חייב בערבות גם עבור בני א"י</w:t>
      </w:r>
      <w:r>
        <w:rPr>
          <w:rFonts w:hint="cs"/>
          <w:rtl/>
        </w:rPr>
        <w:t>,</w:t>
      </w:r>
      <w:r>
        <w:rPr>
          <w:rtl/>
        </w:rPr>
        <w:t xml:space="preserve"> מ"מ </w:t>
      </w:r>
      <w:r>
        <w:rPr>
          <w:rFonts w:hint="cs"/>
          <w:rtl/>
        </w:rPr>
        <w:t>סוף סוף</w:t>
      </w:r>
      <w:r>
        <w:rPr>
          <w:rtl/>
        </w:rPr>
        <w:t xml:space="preserve"> לאו קידוש הוא</w:t>
      </w:r>
      <w:r>
        <w:rPr>
          <w:rFonts w:hint="cs"/>
          <w:rtl/>
        </w:rPr>
        <w:t>,</w:t>
      </w:r>
      <w:r>
        <w:rPr>
          <w:rtl/>
        </w:rPr>
        <w:t xml:space="preserve"> כיון שמקדש ממש ביום חול</w:t>
      </w:r>
      <w:r>
        <w:rPr>
          <w:rFonts w:hint="cs"/>
          <w:rtl/>
        </w:rPr>
        <w:t>" [הובא למעלה פ"ב הערה 9]. והרמב"ם [הלכות שבת פכ"ט</w:t>
      </w:r>
      <w:r w:rsidRPr="089D3765">
        <w:rPr>
          <w:rFonts w:hint="cs"/>
          <w:rtl/>
        </w:rPr>
        <w:t xml:space="preserve"> </w:t>
      </w:r>
      <w:r>
        <w:rPr>
          <w:rFonts w:hint="cs"/>
          <w:rtl/>
        </w:rPr>
        <w:t>הי"א] כתב: "</w:t>
      </w:r>
      <w:r>
        <w:rPr>
          <w:rtl/>
        </w:rPr>
        <w:t>יש לו לאדם לקדש על הכוס ערב שבת מבעוד יום</w:t>
      </w:r>
      <w:r>
        <w:rPr>
          <w:rFonts w:hint="cs"/>
          <w:rtl/>
        </w:rPr>
        <w:t>,</w:t>
      </w:r>
      <w:r>
        <w:rPr>
          <w:rtl/>
        </w:rPr>
        <w:t xml:space="preserve"> אף על פי שלא נכנסה השבת</w:t>
      </w:r>
      <w:r>
        <w:rPr>
          <w:rFonts w:hint="cs"/>
          <w:rtl/>
        </w:rPr>
        <w:t>...</w:t>
      </w:r>
      <w:r>
        <w:rPr>
          <w:rtl/>
        </w:rPr>
        <w:t xml:space="preserve"> שמצות זכירה לאמרה בין בשעת כניסתו</w:t>
      </w:r>
      <w:r>
        <w:rPr>
          <w:rFonts w:hint="cs"/>
          <w:rtl/>
        </w:rPr>
        <w:t>...</w:t>
      </w:r>
      <w:r>
        <w:rPr>
          <w:rtl/>
        </w:rPr>
        <w:t xml:space="preserve"> בין קודם לשעה זו במעט</w:t>
      </w:r>
      <w:r>
        <w:rPr>
          <w:rFonts w:hint="cs"/>
          <w:rtl/>
        </w:rPr>
        <w:t>". @</w:t>
      </w:r>
      <w:r w:rsidRPr="08775127">
        <w:rPr>
          <w:rFonts w:hint="cs"/>
          <w:b/>
          <w:bCs/>
          <w:rtl/>
        </w:rPr>
        <w:t>ויש להעיר</w:t>
      </w:r>
      <w:r>
        <w:rPr>
          <w:rFonts w:hint="cs"/>
          <w:rtl/>
        </w:rPr>
        <w:t>^ על כך, כי שיטת הרמב"ם היא שאין תוספת לשבת, וכפי שכתב המגיד משנה [הלכות שביתת עשור פ"א ה"ו]. ובב"י [או"ח סימן רסא] כתב דלדעת הרמב"ם אין דין תוספת שבת אפילו מדרבנן. ועם כל זה הרמב"ם סובר שצריך לקדש מבעוד יום, וכמו שכתב בהלכות שבת פכ"ט</w:t>
      </w:r>
      <w:r w:rsidRPr="089D3765">
        <w:rPr>
          <w:rFonts w:hint="cs"/>
          <w:rtl/>
        </w:rPr>
        <w:t xml:space="preserve"> </w:t>
      </w:r>
      <w:r>
        <w:rPr>
          <w:rFonts w:hint="cs"/>
          <w:rtl/>
        </w:rPr>
        <w:t>הי"א הנ"ל. והחיי אדם [הלכות שבת כלל ו סעיף ג] ביאר זאת דכיון שהקידוש בא מחמת שבת, אף על גב שלא הגיע הזמן, יוצא ידי חובה. גם במנחת חינוך [מצוה לא אות ח] כתב בזה"ל: "</w:t>
      </w:r>
      <w:r>
        <w:rPr>
          <w:rtl/>
        </w:rPr>
        <w:t>הר"מ סובר דתוספת בשבת ליכא כלל</w:t>
      </w:r>
      <w:r>
        <w:rPr>
          <w:rFonts w:hint="cs"/>
          <w:rtl/>
        </w:rPr>
        <w:t>...</w:t>
      </w:r>
      <w:r>
        <w:rPr>
          <w:rtl/>
        </w:rPr>
        <w:t xml:space="preserve"> אך הטעם שלו כתב כאן דזכירה זו היא בכניסתו ויציאתו</w:t>
      </w:r>
      <w:r>
        <w:rPr>
          <w:rFonts w:hint="cs"/>
          <w:rtl/>
        </w:rPr>
        <w:t>,</w:t>
      </w:r>
      <w:r>
        <w:rPr>
          <w:rtl/>
        </w:rPr>
        <w:t xml:space="preserve"> בין קודם לשעה זו </w:t>
      </w:r>
      <w:r>
        <w:rPr>
          <w:rFonts w:hint="cs"/>
          <w:rtl/>
        </w:rPr>
        <w:t>ב</w:t>
      </w:r>
      <w:r>
        <w:rPr>
          <w:rtl/>
        </w:rPr>
        <w:t>מעט, דעתו דהמצוה כך היא</w:t>
      </w:r>
      <w:r>
        <w:rPr>
          <w:rFonts w:hint="cs"/>
          <w:rtl/>
        </w:rPr>
        <w:t>.</w:t>
      </w:r>
      <w:r>
        <w:rPr>
          <w:rtl/>
        </w:rPr>
        <w:t xml:space="preserve"> ומה שכתב </w:t>
      </w:r>
      <w:r>
        <w:rPr>
          <w:rFonts w:hint="cs"/>
          <w:rtl/>
        </w:rPr>
        <w:t>'ב</w:t>
      </w:r>
      <w:r>
        <w:rPr>
          <w:rtl/>
        </w:rPr>
        <w:t>מעט</w:t>
      </w:r>
      <w:r>
        <w:rPr>
          <w:rFonts w:hint="cs"/>
          <w:rtl/>
        </w:rPr>
        <w:t>'</w:t>
      </w:r>
      <w:r>
        <w:rPr>
          <w:rtl/>
        </w:rPr>
        <w:t>, היינו מפלג המנחה ואילך</w:t>
      </w:r>
      <w:r>
        <w:rPr>
          <w:rFonts w:hint="cs"/>
          <w:rtl/>
        </w:rPr>
        <w:t>". הרי שלדעת הרמב"ם יכולים לקדש מבעוד יום, ולא תלוי כלל בקבלת שבת. וכן הקובץ שיעורים ח"ב סימן ל אות א כתב שלרמב"ם "</w:t>
      </w:r>
      <w:r>
        <w:rPr>
          <w:rtl/>
        </w:rPr>
        <w:t xml:space="preserve">מצות </w:t>
      </w:r>
      <w:r>
        <w:rPr>
          <w:rFonts w:hint="cs"/>
          <w:rtl/>
        </w:rPr>
        <w:t>'</w:t>
      </w:r>
      <w:r>
        <w:rPr>
          <w:rtl/>
        </w:rPr>
        <w:t>זכור את יום השבת</w:t>
      </w:r>
      <w:r>
        <w:rPr>
          <w:rFonts w:hint="cs"/>
          <w:rtl/>
        </w:rPr>
        <w:t>'</w:t>
      </w:r>
      <w:r>
        <w:rPr>
          <w:rtl/>
        </w:rPr>
        <w:t xml:space="preserve"> אינה דוקא בשבת, אלא סמוך לכניסתו</w:t>
      </w:r>
      <w:r>
        <w:rPr>
          <w:rFonts w:hint="cs"/>
          <w:rtl/>
        </w:rPr>
        <w:t>". ומכל זה מבואר שלרמב"ם אפשר לקדש את השבת אף ביום חול, ואילו למעלה פ"ב [קעה.] כתב המהר"ל "דאין מקדשין השבת בח</w:t>
      </w:r>
      <w:r w:rsidRPr="089D4C56">
        <w:rPr>
          <w:rFonts w:hint="cs"/>
          <w:sz w:val="18"/>
          <w:rtl/>
        </w:rPr>
        <w:t>ול", ושם איירי לפי דעת הרמב"ם. ו</w:t>
      </w:r>
      <w:r>
        <w:rPr>
          <w:rFonts w:hint="cs"/>
          <w:sz w:val="18"/>
          <w:rtl/>
        </w:rPr>
        <w:t xml:space="preserve">גם מה שכתב כאן </w:t>
      </w:r>
      <w:r w:rsidRPr="089D4C56">
        <w:rPr>
          <w:rFonts w:hint="cs"/>
          <w:sz w:val="18"/>
          <w:rtl/>
        </w:rPr>
        <w:t>"</w:t>
      </w:r>
      <w:r w:rsidRPr="089D4C56">
        <w:rPr>
          <w:rStyle w:val="LatinChar"/>
          <w:sz w:val="18"/>
          <w:rtl/>
          <w:lang w:val="en-GB"/>
        </w:rPr>
        <w:t>מצי לקדש ביום כשמוסיף מחול על הקודש</w:t>
      </w:r>
      <w:r>
        <w:rPr>
          <w:rFonts w:hint="cs"/>
          <w:rtl/>
        </w:rPr>
        <w:t>" לכאורה אינו מובן לפי דעת הרמב"ם שאין תוספת שבת. @</w:t>
      </w:r>
      <w:r w:rsidRPr="085F24F6">
        <w:rPr>
          <w:rFonts w:hint="cs"/>
          <w:b/>
          <w:bCs/>
          <w:rtl/>
        </w:rPr>
        <w:t>אמנם במנחת שלמה</w:t>
      </w:r>
      <w:r>
        <w:rPr>
          <w:rFonts w:hint="cs"/>
          <w:rtl/>
        </w:rPr>
        <w:t>^ הנ"ל [ח"א סימן ג (ד"ה אך)] ביאר שגם לרמב"ם הקידוש תלוי בקדושת שבת, וכלשונו: "</w:t>
      </w:r>
      <w:r>
        <w:rPr>
          <w:rtl/>
        </w:rPr>
        <w:t>נראה דמ</w:t>
      </w:r>
      <w:r>
        <w:rPr>
          <w:rFonts w:hint="cs"/>
          <w:rtl/>
        </w:rPr>
        <w:t>כל מקום</w:t>
      </w:r>
      <w:r>
        <w:rPr>
          <w:rtl/>
        </w:rPr>
        <w:t xml:space="preserve"> נפישי רבוותא דסברי שקידוש תלוי ממש בקדושת שבת</w:t>
      </w:r>
      <w:r>
        <w:rPr>
          <w:rFonts w:hint="cs"/>
          <w:rtl/>
        </w:rPr>
        <w:t>,</w:t>
      </w:r>
      <w:r>
        <w:rPr>
          <w:rtl/>
        </w:rPr>
        <w:t xml:space="preserve"> כמו</w:t>
      </w:r>
      <w:r>
        <w:rPr>
          <w:rFonts w:hint="cs"/>
          <w:rtl/>
        </w:rPr>
        <w:t xml:space="preserve"> שכתב</w:t>
      </w:r>
      <w:r>
        <w:rPr>
          <w:rtl/>
        </w:rPr>
        <w:t xml:space="preserve"> באו</w:t>
      </w:r>
      <w:r>
        <w:rPr>
          <w:rFonts w:hint="cs"/>
          <w:rtl/>
        </w:rPr>
        <w:t>ר זרוע</w:t>
      </w:r>
      <w:r>
        <w:rPr>
          <w:rtl/>
        </w:rPr>
        <w:t xml:space="preserve"> הל</w:t>
      </w:r>
      <w:r>
        <w:rPr>
          <w:rFonts w:hint="cs"/>
          <w:rtl/>
        </w:rPr>
        <w:t>כות</w:t>
      </w:r>
      <w:r>
        <w:rPr>
          <w:rtl/>
        </w:rPr>
        <w:t xml:space="preserve"> ערב שבת סי</w:t>
      </w:r>
      <w:r>
        <w:rPr>
          <w:rFonts w:hint="cs"/>
          <w:rtl/>
        </w:rPr>
        <w:t>מן</w:t>
      </w:r>
      <w:r>
        <w:rPr>
          <w:rtl/>
        </w:rPr>
        <w:t xml:space="preserve"> י"ד</w:t>
      </w:r>
      <w:r>
        <w:rPr>
          <w:rFonts w:hint="cs"/>
          <w:rtl/>
        </w:rPr>
        <w:t>.</w:t>
      </w:r>
      <w:r>
        <w:rPr>
          <w:rtl/>
        </w:rPr>
        <w:t xml:space="preserve"> וגם אף להחולקים נראה</w:t>
      </w:r>
      <w:r>
        <w:rPr>
          <w:rFonts w:hint="cs"/>
          <w:rtl/>
        </w:rPr>
        <w:t xml:space="preserve">... </w:t>
      </w:r>
      <w:r>
        <w:rPr>
          <w:rtl/>
        </w:rPr>
        <w:t xml:space="preserve">דלאחר שבירך </w:t>
      </w:r>
      <w:r>
        <w:rPr>
          <w:rFonts w:hint="cs"/>
          <w:rtl/>
        </w:rPr>
        <w:t>'</w:t>
      </w:r>
      <w:r>
        <w:rPr>
          <w:rtl/>
        </w:rPr>
        <w:t>מקדש השבת</w:t>
      </w:r>
      <w:r>
        <w:rPr>
          <w:rFonts w:hint="cs"/>
          <w:rtl/>
        </w:rPr>
        <w:t>'</w:t>
      </w:r>
      <w:r>
        <w:rPr>
          <w:rtl/>
        </w:rPr>
        <w:t xml:space="preserve"> נעשה אצלו שבת על כרחו</w:t>
      </w:r>
      <w:r>
        <w:rPr>
          <w:rFonts w:hint="cs"/>
          <w:rtl/>
        </w:rPr>
        <w:t xml:space="preserve">... </w:t>
      </w:r>
      <w:r>
        <w:rPr>
          <w:rtl/>
        </w:rPr>
        <w:t>וכיון שכן נר</w:t>
      </w:r>
      <w:r>
        <w:rPr>
          <w:rFonts w:hint="cs"/>
          <w:rtl/>
        </w:rPr>
        <w:t>אה</w:t>
      </w:r>
      <w:r>
        <w:rPr>
          <w:rtl/>
        </w:rPr>
        <w:t xml:space="preserve"> שצריכים לומר גם ב</w:t>
      </w:r>
      <w:r>
        <w:rPr>
          <w:rFonts w:hint="cs"/>
          <w:rtl/>
        </w:rPr>
        <w:t>דעת</w:t>
      </w:r>
      <w:r>
        <w:rPr>
          <w:rtl/>
        </w:rPr>
        <w:t xml:space="preserve"> הרמב"ם דמה שכתב </w:t>
      </w:r>
      <w:r>
        <w:rPr>
          <w:rFonts w:hint="cs"/>
          <w:rtl/>
        </w:rPr>
        <w:t>'</w:t>
      </w:r>
      <w:r>
        <w:rPr>
          <w:rtl/>
        </w:rPr>
        <w:t>קודם לשעה זו במעט</w:t>
      </w:r>
      <w:r>
        <w:rPr>
          <w:rFonts w:hint="cs"/>
          <w:rtl/>
        </w:rPr>
        <w:t>'</w:t>
      </w:r>
      <w:r>
        <w:rPr>
          <w:rtl/>
        </w:rPr>
        <w:t xml:space="preserve"> כוונתו</w:t>
      </w:r>
      <w:r>
        <w:rPr>
          <w:rFonts w:hint="cs"/>
          <w:rtl/>
        </w:rPr>
        <w:t xml:space="preserve"> </w:t>
      </w:r>
      <w:r>
        <w:rPr>
          <w:rtl/>
        </w:rPr>
        <w:t>לאחר תקיעה שלישית</w:t>
      </w:r>
      <w:r>
        <w:rPr>
          <w:rFonts w:hint="cs"/>
          <w:rtl/>
        </w:rPr>
        <w:t>,</w:t>
      </w:r>
      <w:r>
        <w:rPr>
          <w:rtl/>
        </w:rPr>
        <w:t xml:space="preserve"> שכבר הזכיר קודם בפרק ה' </w:t>
      </w:r>
      <w:r>
        <w:rPr>
          <w:rFonts w:hint="cs"/>
          <w:rtl/>
        </w:rPr>
        <w:t xml:space="preserve">[בהלכות שבת הלכה יט] </w:t>
      </w:r>
      <w:r>
        <w:rPr>
          <w:rtl/>
        </w:rPr>
        <w:t xml:space="preserve">שמיד לאחר זה יש דין של </w:t>
      </w:r>
      <w:r>
        <w:rPr>
          <w:rFonts w:hint="cs"/>
          <w:rtl/>
        </w:rPr>
        <w:t>'</w:t>
      </w:r>
      <w:r>
        <w:rPr>
          <w:rtl/>
        </w:rPr>
        <w:t>ושובת</w:t>
      </w:r>
      <w:r>
        <w:rPr>
          <w:rFonts w:hint="cs"/>
          <w:rtl/>
        </w:rPr>
        <w:t xml:space="preserve">'... </w:t>
      </w:r>
      <w:r>
        <w:rPr>
          <w:rtl/>
        </w:rPr>
        <w:t>גם רבנו הגר"א ז"ל שסובר דליכא כלל תוספת שבת</w:t>
      </w:r>
      <w:r>
        <w:rPr>
          <w:rFonts w:hint="cs"/>
          <w:rtl/>
        </w:rPr>
        <w:t>,</w:t>
      </w:r>
      <w:r>
        <w:rPr>
          <w:rtl/>
        </w:rPr>
        <w:t xml:space="preserve"> אפי</w:t>
      </w:r>
      <w:r>
        <w:rPr>
          <w:rFonts w:hint="cs"/>
          <w:rtl/>
        </w:rPr>
        <w:t>לו הכי</w:t>
      </w:r>
      <w:r>
        <w:rPr>
          <w:rtl/>
        </w:rPr>
        <w:t xml:space="preserve"> כתב בסי</w:t>
      </w:r>
      <w:r>
        <w:rPr>
          <w:rFonts w:hint="cs"/>
          <w:rtl/>
        </w:rPr>
        <w:t>מן</w:t>
      </w:r>
      <w:r>
        <w:rPr>
          <w:rtl/>
        </w:rPr>
        <w:t xml:space="preserve"> ר</w:t>
      </w:r>
      <w:r>
        <w:rPr>
          <w:rFonts w:hint="cs"/>
          <w:rtl/>
        </w:rPr>
        <w:t>ס</w:t>
      </w:r>
      <w:r>
        <w:rPr>
          <w:rtl/>
        </w:rPr>
        <w:t xml:space="preserve">"א </w:t>
      </w:r>
      <w:r>
        <w:rPr>
          <w:rFonts w:hint="cs"/>
          <w:rtl/>
        </w:rPr>
        <w:t>[סעיף ב ד"ה י"א שצריך] '</w:t>
      </w:r>
      <w:r>
        <w:rPr>
          <w:rtl/>
        </w:rPr>
        <w:t>אבל ודאי מצוה להוסיף</w:t>
      </w:r>
      <w:r>
        <w:rPr>
          <w:rFonts w:hint="cs"/>
          <w:rtl/>
        </w:rPr>
        <w:t>,</w:t>
      </w:r>
      <w:r>
        <w:rPr>
          <w:rtl/>
        </w:rPr>
        <w:t xml:space="preserve"> וזהו התקיעות שהיו</w:t>
      </w:r>
      <w:r>
        <w:rPr>
          <w:rFonts w:hint="cs"/>
          <w:rtl/>
        </w:rPr>
        <w:t>'.</w:t>
      </w:r>
      <w:r>
        <w:rPr>
          <w:rtl/>
        </w:rPr>
        <w:t xml:space="preserve"> ולכן חושבני דאף </w:t>
      </w:r>
      <w:r>
        <w:rPr>
          <w:rFonts w:hint="cs"/>
          <w:rtl/>
        </w:rPr>
        <w:t>לה</w:t>
      </w:r>
      <w:r>
        <w:rPr>
          <w:rtl/>
        </w:rPr>
        <w:t>רמב"ם</w:t>
      </w:r>
      <w:r>
        <w:rPr>
          <w:rFonts w:hint="cs"/>
          <w:rtl/>
        </w:rPr>
        <w:t>...</w:t>
      </w:r>
      <w:r>
        <w:rPr>
          <w:rtl/>
        </w:rPr>
        <w:t xml:space="preserve"> נראה דמיד כשהוא מקדש ואומר </w:t>
      </w:r>
      <w:r>
        <w:rPr>
          <w:rFonts w:hint="cs"/>
          <w:rtl/>
        </w:rPr>
        <w:t>'</w:t>
      </w:r>
      <w:r>
        <w:rPr>
          <w:rtl/>
        </w:rPr>
        <w:t>מקדש השבת</w:t>
      </w:r>
      <w:r>
        <w:rPr>
          <w:rFonts w:hint="cs"/>
          <w:rtl/>
        </w:rPr>
        <w:t>'</w:t>
      </w:r>
      <w:r>
        <w:rPr>
          <w:rtl/>
        </w:rPr>
        <w:t xml:space="preserve"> ה</w:t>
      </w:r>
      <w:r>
        <w:rPr>
          <w:rFonts w:hint="cs"/>
          <w:rtl/>
        </w:rPr>
        <w:t>רי זה</w:t>
      </w:r>
      <w:r>
        <w:rPr>
          <w:rtl/>
        </w:rPr>
        <w:t xml:space="preserve"> מדרבנן שבת</w:t>
      </w:r>
      <w:r>
        <w:rPr>
          <w:rFonts w:hint="cs"/>
          <w:rtl/>
        </w:rPr>
        <w:t>...</w:t>
      </w:r>
      <w:r>
        <w:rPr>
          <w:rtl/>
        </w:rPr>
        <w:t xml:space="preserve"> ואף דמפשטות דברי הרמב"ם יותר נראה דהואיל ואינו סובר כלל תוספת שבת אפילו מדרבנן</w:t>
      </w:r>
      <w:r>
        <w:rPr>
          <w:rFonts w:hint="cs"/>
          <w:rtl/>
        </w:rPr>
        <w:t xml:space="preserve">... </w:t>
      </w:r>
      <w:r>
        <w:rPr>
          <w:rtl/>
        </w:rPr>
        <w:t>מסתבר שסובר דקידוש מבעוד יום לא תלוי כלל בקבלת שבת</w:t>
      </w:r>
      <w:r>
        <w:rPr>
          <w:rFonts w:hint="cs"/>
          <w:rtl/>
        </w:rPr>
        <w:t>,</w:t>
      </w:r>
      <w:r>
        <w:rPr>
          <w:rtl/>
        </w:rPr>
        <w:t xml:space="preserve"> אך א</w:t>
      </w:r>
      <w:r>
        <w:rPr>
          <w:rFonts w:hint="cs"/>
          <w:rtl/>
        </w:rPr>
        <w:t xml:space="preserve">ף על פי כן </w:t>
      </w:r>
      <w:r>
        <w:rPr>
          <w:rtl/>
        </w:rPr>
        <w:t>מוזר מאד לומר שיהא אפשר להתפלל ערבית של שבת וגם לקדש מבעו</w:t>
      </w:r>
      <w:r>
        <w:rPr>
          <w:rFonts w:hint="cs"/>
          <w:rtl/>
        </w:rPr>
        <w:t>ד יום,</w:t>
      </w:r>
      <w:r>
        <w:rPr>
          <w:rtl/>
        </w:rPr>
        <w:t xml:space="preserve"> ואפי</w:t>
      </w:r>
      <w:r>
        <w:rPr>
          <w:rFonts w:hint="cs"/>
          <w:rtl/>
        </w:rPr>
        <w:t xml:space="preserve">לו הכי </w:t>
      </w:r>
      <w:r>
        <w:rPr>
          <w:rtl/>
        </w:rPr>
        <w:t>יהא מותר אח"כ לעשות כל מלאכת כמו בחול</w:t>
      </w:r>
      <w:r>
        <w:rPr>
          <w:rFonts w:hint="cs"/>
          <w:rtl/>
        </w:rPr>
        <w:t>.</w:t>
      </w:r>
      <w:r>
        <w:rPr>
          <w:rtl/>
        </w:rPr>
        <w:t xml:space="preserve"> ולכן צריכים ודאי לומר כמו</w:t>
      </w:r>
      <w:r>
        <w:rPr>
          <w:rFonts w:hint="cs"/>
          <w:rtl/>
        </w:rPr>
        <w:t xml:space="preserve"> </w:t>
      </w:r>
      <w:r>
        <w:rPr>
          <w:rtl/>
        </w:rPr>
        <w:t>ש</w:t>
      </w:r>
      <w:r>
        <w:rPr>
          <w:rFonts w:hint="cs"/>
          <w:rtl/>
        </w:rPr>
        <w:t>כתב</w:t>
      </w:r>
      <w:r>
        <w:rPr>
          <w:rtl/>
        </w:rPr>
        <w:t xml:space="preserve"> הגר"א ז"ל בדעת הרמב"ם</w:t>
      </w:r>
      <w:r>
        <w:rPr>
          <w:rFonts w:hint="cs"/>
          <w:rtl/>
        </w:rPr>
        <w:t>,</w:t>
      </w:r>
      <w:r>
        <w:rPr>
          <w:rtl/>
        </w:rPr>
        <w:t xml:space="preserve"> דאע"ג שאינו סובר כלל שום תוספת</w:t>
      </w:r>
      <w:r>
        <w:rPr>
          <w:rFonts w:hint="cs"/>
          <w:rtl/>
        </w:rPr>
        <w:t>,</w:t>
      </w:r>
      <w:r>
        <w:rPr>
          <w:rtl/>
        </w:rPr>
        <w:t xml:space="preserve"> אבל ודאי מצוה להוסיף</w:t>
      </w:r>
      <w:r>
        <w:rPr>
          <w:rFonts w:hint="cs"/>
          <w:rtl/>
        </w:rPr>
        <w:t>,</w:t>
      </w:r>
      <w:r>
        <w:rPr>
          <w:rtl/>
        </w:rPr>
        <w:t xml:space="preserve"> וזהו התקיעות שהיו</w:t>
      </w:r>
      <w:r>
        <w:rPr>
          <w:rFonts w:hint="cs"/>
          <w:rtl/>
        </w:rPr>
        <w:t>". וכדברים אלו יסבור המהר"ל [הובא למעלה פ"ב הערה 9].</w:t>
      </w:r>
    </w:p>
  </w:footnote>
  <w:footnote w:id="14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ולא על הלילה. ולכך אין מניעה מלקדש מבעוד יום, כי הקידוש תלוי בשבת, אך אינו תלוי בלילה. וראה הערה הבאה. </w:t>
      </w:r>
    </w:p>
  </w:footnote>
  <w:footnote w:id="149">
    <w:p w:rsidR="080F664C" w:rsidRDefault="080F664C" w:rsidP="08797251">
      <w:pPr>
        <w:pStyle w:val="FootnoteText"/>
        <w:rPr>
          <w:rFonts w:hint="cs"/>
        </w:rPr>
      </w:pPr>
      <w:r>
        <w:rPr>
          <w:rtl/>
        </w:rPr>
        <w:t>&lt;</w:t>
      </w:r>
      <w:r>
        <w:rPr>
          <w:rStyle w:val="FootnoteReference"/>
        </w:rPr>
        <w:footnoteRef/>
      </w:r>
      <w:r>
        <w:rPr>
          <w:rtl/>
        </w:rPr>
        <w:t>&gt;</w:t>
      </w:r>
      <w:r w:rsidRPr="08872232">
        <w:rPr>
          <w:rFonts w:hint="cs"/>
          <w:rtl/>
        </w:rPr>
        <w:t xml:space="preserve"> </w:t>
      </w:r>
      <w:r>
        <w:rPr>
          <w:rFonts w:hint="cs"/>
          <w:rtl/>
        </w:rPr>
        <w:t>כן כתב הב"ח [או"ח סימן תעב ס"א], וז"ל: "</w:t>
      </w:r>
      <w:r>
        <w:rPr>
          <w:rtl/>
        </w:rPr>
        <w:t>התחלת הסעודה בפסח אינה אלא בלילה</w:t>
      </w:r>
      <w:r>
        <w:rPr>
          <w:rFonts w:hint="cs"/>
          <w:rtl/>
        </w:rPr>
        <w:t>,</w:t>
      </w:r>
      <w:r>
        <w:rPr>
          <w:rtl/>
        </w:rPr>
        <w:t xml:space="preserve"> אבל גמר הסעודה אף בשאר ערבי שבתות וימים טובים צריך שתהיה בלילה</w:t>
      </w:r>
      <w:r>
        <w:rPr>
          <w:rFonts w:hint="cs"/>
          <w:rtl/>
        </w:rPr>
        <w:t>,</w:t>
      </w:r>
      <w:r>
        <w:rPr>
          <w:rtl/>
        </w:rPr>
        <w:t xml:space="preserve"> דהא עיקר החיוב של הסעודה מדרשא דתלתא </w:t>
      </w:r>
      <w:r>
        <w:rPr>
          <w:rFonts w:hint="cs"/>
          <w:rtl/>
        </w:rPr>
        <w:t>'</w:t>
      </w:r>
      <w:r>
        <w:rPr>
          <w:rtl/>
        </w:rPr>
        <w:t>היום</w:t>
      </w:r>
      <w:r>
        <w:rPr>
          <w:rFonts w:hint="cs"/>
          <w:rtl/>
        </w:rPr>
        <w:t>',</w:t>
      </w:r>
      <w:r>
        <w:rPr>
          <w:rtl/>
        </w:rPr>
        <w:t xml:space="preserve"> דחדא דאורתא </w:t>
      </w:r>
      <w:r>
        <w:rPr>
          <w:rFonts w:hint="cs"/>
          <w:rtl/>
        </w:rPr>
        <w:t xml:space="preserve">[שבת קיז:]. </w:t>
      </w:r>
      <w:r>
        <w:rPr>
          <w:rtl/>
        </w:rPr>
        <w:t>וא</w:t>
      </w:r>
      <w:r>
        <w:rPr>
          <w:rFonts w:hint="cs"/>
          <w:rtl/>
        </w:rPr>
        <w:t>ם כן</w:t>
      </w:r>
      <w:r>
        <w:rPr>
          <w:rtl/>
        </w:rPr>
        <w:t xml:space="preserve"> אינו יוצא חיוב סעודה א</w:t>
      </w:r>
      <w:r>
        <w:rPr>
          <w:rFonts w:hint="cs"/>
          <w:rtl/>
        </w:rPr>
        <w:t xml:space="preserve">לא </w:t>
      </w:r>
      <w:r>
        <w:rPr>
          <w:rtl/>
        </w:rPr>
        <w:t>א"כ אכלה בלילה</w:t>
      </w:r>
      <w:r>
        <w:rPr>
          <w:rFonts w:hint="cs"/>
          <w:rtl/>
        </w:rPr>
        <w:t>,</w:t>
      </w:r>
      <w:r>
        <w:rPr>
          <w:rtl/>
        </w:rPr>
        <w:t xml:space="preserve"> וכשמפסיק מאכילתו קודם שקדש היום ודאי לא יצא ידי חובתו</w:t>
      </w:r>
      <w:r>
        <w:rPr>
          <w:rFonts w:hint="cs"/>
          <w:rtl/>
        </w:rPr>
        <w:t>.</w:t>
      </w:r>
      <w:r>
        <w:rPr>
          <w:rtl/>
        </w:rPr>
        <w:t xml:space="preserve"> ולא דמי לקידוש שיכול להוסיף מחול על הקודש</w:t>
      </w:r>
      <w:r>
        <w:rPr>
          <w:rFonts w:hint="cs"/>
          <w:rtl/>
        </w:rPr>
        <w:t>,</w:t>
      </w:r>
      <w:r>
        <w:rPr>
          <w:rtl/>
        </w:rPr>
        <w:t xml:space="preserve"> כדאמר בפרק תפלת השחר </w:t>
      </w:r>
      <w:r>
        <w:rPr>
          <w:rFonts w:hint="cs"/>
          <w:rtl/>
        </w:rPr>
        <w:t>[</w:t>
      </w:r>
      <w:r>
        <w:rPr>
          <w:rtl/>
        </w:rPr>
        <w:t>ברכות כז</w:t>
      </w:r>
      <w:r>
        <w:rPr>
          <w:rFonts w:hint="cs"/>
          <w:rtl/>
        </w:rPr>
        <w:t>:],</w:t>
      </w:r>
      <w:r>
        <w:rPr>
          <w:rtl/>
        </w:rPr>
        <w:t xml:space="preserve"> דשאני קידוש דקאי על השבת</w:t>
      </w:r>
      <w:r>
        <w:rPr>
          <w:rFonts w:hint="cs"/>
          <w:rtl/>
        </w:rPr>
        <w:t>,</w:t>
      </w:r>
      <w:r>
        <w:rPr>
          <w:rtl/>
        </w:rPr>
        <w:t xml:space="preserve"> ויכול להוסיף על קדושתו</w:t>
      </w:r>
      <w:r>
        <w:rPr>
          <w:rFonts w:hint="cs"/>
          <w:rtl/>
        </w:rPr>
        <w:t>.</w:t>
      </w:r>
      <w:r>
        <w:rPr>
          <w:rtl/>
        </w:rPr>
        <w:t xml:space="preserve"> מ</w:t>
      </w:r>
      <w:r>
        <w:rPr>
          <w:rFonts w:hint="cs"/>
          <w:rtl/>
        </w:rPr>
        <w:t xml:space="preserve">ה </w:t>
      </w:r>
      <w:r>
        <w:rPr>
          <w:rtl/>
        </w:rPr>
        <w:t>שא</w:t>
      </w:r>
      <w:r>
        <w:rPr>
          <w:rFonts w:hint="cs"/>
          <w:rtl/>
        </w:rPr>
        <w:t>ין כן</w:t>
      </w:r>
      <w:r>
        <w:rPr>
          <w:rtl/>
        </w:rPr>
        <w:t xml:space="preserve"> באכילה</w:t>
      </w:r>
      <w:r>
        <w:rPr>
          <w:rFonts w:hint="cs"/>
          <w:rtl/>
        </w:rPr>
        <w:t>,</w:t>
      </w:r>
      <w:r>
        <w:rPr>
          <w:rtl/>
        </w:rPr>
        <w:t xml:space="preserve"> דצריך שתהיה בלילה על כל פנים</w:t>
      </w:r>
      <w:r>
        <w:rPr>
          <w:rFonts w:hint="cs"/>
          <w:rtl/>
        </w:rPr>
        <w:t>.</w:t>
      </w:r>
      <w:r>
        <w:rPr>
          <w:rtl/>
        </w:rPr>
        <w:t xml:space="preserve"> כ</w:t>
      </w:r>
      <w:r>
        <w:rPr>
          <w:rFonts w:hint="cs"/>
          <w:rtl/>
        </w:rPr>
        <w:t>ן כתב</w:t>
      </w:r>
      <w:r>
        <w:rPr>
          <w:rtl/>
        </w:rPr>
        <w:t xml:space="preserve"> מהר"ל מפראג ז"ל</w:t>
      </w:r>
      <w:r>
        <w:rPr>
          <w:rFonts w:hint="cs"/>
          <w:rtl/>
        </w:rPr>
        <w:t>,</w:t>
      </w:r>
      <w:r>
        <w:rPr>
          <w:rtl/>
        </w:rPr>
        <w:t xml:space="preserve"> ודבריו נכונים</w:t>
      </w:r>
      <w:r>
        <w:rPr>
          <w:rFonts w:hint="cs"/>
          <w:rtl/>
        </w:rPr>
        <w:t>".</w:t>
      </w:r>
    </w:p>
  </w:footnote>
  <w:footnote w:id="15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צריך ביאור מהי הת</w:t>
      </w:r>
      <w:r w:rsidRPr="084C53FA">
        <w:rPr>
          <w:rFonts w:hint="cs"/>
          <w:sz w:val="18"/>
          <w:rtl/>
        </w:rPr>
        <w:t xml:space="preserve">מיה </w:t>
      </w:r>
      <w:r>
        <w:rPr>
          <w:rFonts w:hint="cs"/>
          <w:sz w:val="18"/>
          <w:rtl/>
        </w:rPr>
        <w:t>ד</w:t>
      </w:r>
      <w:r w:rsidRPr="084C53FA">
        <w:rPr>
          <w:rFonts w:hint="cs"/>
          <w:sz w:val="18"/>
          <w:rtl/>
        </w:rPr>
        <w:t>"</w:t>
      </w:r>
      <w:r w:rsidRPr="084C53FA">
        <w:rPr>
          <w:rStyle w:val="LatinChar"/>
          <w:sz w:val="18"/>
          <w:rtl/>
          <w:lang w:val="en-GB"/>
        </w:rPr>
        <w:t>אף על גב דלא היתה התחלת סעודה בשבת</w:t>
      </w:r>
      <w:r w:rsidRPr="084C53FA">
        <w:rPr>
          <w:rFonts w:hint="cs"/>
          <w:sz w:val="18"/>
          <w:rtl/>
        </w:rPr>
        <w:t>",</w:t>
      </w:r>
      <w:r>
        <w:rPr>
          <w:rFonts w:hint="cs"/>
          <w:sz w:val="18"/>
          <w:rtl/>
        </w:rPr>
        <w:t xml:space="preserve"> דמהו החסרון שיש בזה, הרי יש צורך שהסעודה תהיה בלילה [כפי שביאר], ואכן הסעודה נמשכה לתוך הלילה, ומאי אכפת לן שהתחלת הסעודה לא היתה בלילה</w:t>
      </w:r>
      <w:r w:rsidRPr="084C53FA">
        <w:rPr>
          <w:rFonts w:hint="cs"/>
          <w:sz w:val="18"/>
          <w:rtl/>
        </w:rPr>
        <w:t xml:space="preserve">. וכן </w:t>
      </w:r>
      <w:r>
        <w:rPr>
          <w:rFonts w:hint="cs"/>
          <w:sz w:val="18"/>
          <w:rtl/>
        </w:rPr>
        <w:t xml:space="preserve">תשובתו </w:t>
      </w:r>
      <w:r w:rsidRPr="084C53FA">
        <w:rPr>
          <w:rFonts w:hint="cs"/>
          <w:sz w:val="18"/>
          <w:rtl/>
        </w:rPr>
        <w:t xml:space="preserve">לתמיה זו </w:t>
      </w:r>
      <w:r>
        <w:rPr>
          <w:rFonts w:hint="cs"/>
          <w:sz w:val="18"/>
          <w:rtl/>
        </w:rPr>
        <w:t>[</w:t>
      </w:r>
      <w:r w:rsidRPr="084C53FA">
        <w:rPr>
          <w:rFonts w:hint="cs"/>
          <w:sz w:val="18"/>
          <w:rtl/>
        </w:rPr>
        <w:t>"</w:t>
      </w:r>
      <w:r w:rsidRPr="084C53FA">
        <w:rPr>
          <w:rStyle w:val="LatinChar"/>
          <w:sz w:val="18"/>
          <w:rtl/>
          <w:lang w:val="en-GB"/>
        </w:rPr>
        <w:t>כיון שאכל אחר הק</w:t>
      </w:r>
      <w:r w:rsidRPr="084C53FA">
        <w:rPr>
          <w:rStyle w:val="LatinChar"/>
          <w:rFonts w:hint="cs"/>
          <w:sz w:val="18"/>
          <w:rtl/>
          <w:lang w:val="en-GB"/>
        </w:rPr>
        <w:t>י</w:t>
      </w:r>
      <w:r w:rsidRPr="084C53FA">
        <w:rPr>
          <w:rStyle w:val="LatinChar"/>
          <w:sz w:val="18"/>
          <w:rtl/>
          <w:lang w:val="en-GB"/>
        </w:rPr>
        <w:t>דוש</w:t>
      </w:r>
      <w:r w:rsidRPr="084C53FA">
        <w:rPr>
          <w:rStyle w:val="LatinChar"/>
          <w:rFonts w:hint="cs"/>
          <w:sz w:val="18"/>
          <w:rtl/>
          <w:lang w:val="en-GB"/>
        </w:rPr>
        <w:t>,</w:t>
      </w:r>
      <w:r w:rsidRPr="084C53FA">
        <w:rPr>
          <w:rStyle w:val="LatinChar"/>
          <w:sz w:val="18"/>
          <w:rtl/>
          <w:lang w:val="en-GB"/>
        </w:rPr>
        <w:t xml:space="preserve"> מוכח שפיר שהסעודה היא לכבוד שבת</w:t>
      </w:r>
      <w:r>
        <w:rPr>
          <w:rFonts w:hint="cs"/>
          <w:sz w:val="18"/>
          <w:rtl/>
        </w:rPr>
        <w:t>"] צריכה ביאור, דמדוע לא יישב שהואיל</w:t>
      </w:r>
      <w:r w:rsidRPr="084C53FA">
        <w:rPr>
          <w:rFonts w:hint="cs"/>
          <w:sz w:val="18"/>
          <w:rtl/>
        </w:rPr>
        <w:t xml:space="preserve"> והסעודה נמשכה לתוך הלילה לכך נתקיים החיוב של סעודה ב</w:t>
      </w:r>
      <w:r>
        <w:rPr>
          <w:rFonts w:hint="cs"/>
          <w:sz w:val="18"/>
          <w:rtl/>
        </w:rPr>
        <w:t xml:space="preserve">ליל </w:t>
      </w:r>
      <w:r w:rsidRPr="084C53FA">
        <w:rPr>
          <w:rFonts w:hint="cs"/>
          <w:sz w:val="18"/>
          <w:rtl/>
        </w:rPr>
        <w:t>שבת. ואמנם כך הוסיף בהמשך דבריו "</w:t>
      </w:r>
      <w:r w:rsidRPr="084C53FA">
        <w:rPr>
          <w:rStyle w:val="LatinChar"/>
          <w:sz w:val="18"/>
          <w:rtl/>
          <w:lang w:val="en-GB"/>
        </w:rPr>
        <w:t>רק מצות סעודה דצריכה שתהא אחת בלילה</w:t>
      </w:r>
      <w:r w:rsidRPr="084C53FA">
        <w:rPr>
          <w:rStyle w:val="LatinChar"/>
          <w:rFonts w:hint="cs"/>
          <w:sz w:val="18"/>
          <w:rtl/>
          <w:lang w:val="en-GB"/>
        </w:rPr>
        <w:t>,</w:t>
      </w:r>
      <w:r w:rsidRPr="084C53FA">
        <w:rPr>
          <w:rStyle w:val="LatinChar"/>
          <w:sz w:val="18"/>
          <w:rtl/>
          <w:lang w:val="en-GB"/>
        </w:rPr>
        <w:t xml:space="preserve"> סגי בהא מלתא שהסעודה</w:t>
      </w:r>
      <w:r w:rsidRPr="08F53A51">
        <w:rPr>
          <w:rStyle w:val="LatinChar"/>
          <w:sz w:val="18"/>
          <w:rtl/>
          <w:lang w:val="en-GB"/>
        </w:rPr>
        <w:t xml:space="preserve"> נמשכת עד הלילה</w:t>
      </w:r>
      <w:r w:rsidRPr="08F53A51">
        <w:rPr>
          <w:rFonts w:hint="cs"/>
          <w:sz w:val="18"/>
          <w:rtl/>
        </w:rPr>
        <w:t xml:space="preserve">". וכן כתב </w:t>
      </w:r>
      <w:r>
        <w:rPr>
          <w:rFonts w:hint="cs"/>
          <w:sz w:val="18"/>
          <w:rtl/>
        </w:rPr>
        <w:t>לפני ה"אף על גב" ש</w:t>
      </w:r>
      <w:r w:rsidRPr="08F53A51">
        <w:rPr>
          <w:rFonts w:hint="cs"/>
          <w:sz w:val="18"/>
          <w:rtl/>
        </w:rPr>
        <w:t>"</w:t>
      </w:r>
      <w:r w:rsidRPr="08F53A51">
        <w:rPr>
          <w:rStyle w:val="LatinChar"/>
          <w:sz w:val="18"/>
          <w:rtl/>
          <w:lang w:val="en-GB"/>
        </w:rPr>
        <w:t>כיון שנמשכת עד הלילה</w:t>
      </w:r>
      <w:r w:rsidRPr="08F53A51">
        <w:rPr>
          <w:rStyle w:val="LatinChar"/>
          <w:rFonts w:hint="cs"/>
          <w:sz w:val="18"/>
          <w:rtl/>
          <w:lang w:val="en-GB"/>
        </w:rPr>
        <w:t>,</w:t>
      </w:r>
      <w:r w:rsidRPr="08F53A51">
        <w:rPr>
          <w:rStyle w:val="LatinChar"/>
          <w:sz w:val="18"/>
          <w:rtl/>
          <w:lang w:val="en-GB"/>
        </w:rPr>
        <w:t xml:space="preserve"> הסעודה היא בשבת ג</w:t>
      </w:r>
      <w:r w:rsidRPr="08F53A51">
        <w:rPr>
          <w:rStyle w:val="LatinChar"/>
          <w:rFonts w:hint="cs"/>
          <w:sz w:val="18"/>
          <w:rtl/>
          <w:lang w:val="en-GB"/>
        </w:rPr>
        <w:t>ם כן</w:t>
      </w:r>
      <w:r>
        <w:rPr>
          <w:rFonts w:hint="cs"/>
          <w:rtl/>
        </w:rPr>
        <w:t>". אך בין לבין הבליע שאלה ותשובה מענין חדש. ובעל כרחך מוכח שיש דין נוסף בסעודת שבת, והוא שמלבד שהסעודה תיערך ביום השבת [ולא לפניו], היא צריכה גם להערך לכבוד השבת. וכן כתב הרי"ף בשבת [א: בדפי הרי"ף], וז"ל: "</w:t>
      </w:r>
      <w:r>
        <w:rPr>
          <w:rtl/>
        </w:rPr>
        <w:t>מציל ממנה מזון שלש סעודות לשבת</w:t>
      </w:r>
      <w:r>
        <w:rPr>
          <w:rFonts w:hint="cs"/>
          <w:rtl/>
        </w:rPr>
        <w:t>,</w:t>
      </w:r>
      <w:r>
        <w:rPr>
          <w:rtl/>
        </w:rPr>
        <w:t xml:space="preserve"> ומשום כבוד </w:t>
      </w:r>
      <w:r>
        <w:rPr>
          <w:rFonts w:hint="cs"/>
          <w:rtl/>
        </w:rPr>
        <w:t>השבת". ובשו"ת הרשב"א [ח"ה סימן ג] כתב: "</w:t>
      </w:r>
      <w:r>
        <w:rPr>
          <w:rtl/>
        </w:rPr>
        <w:t>לא תיקנו חכמים ג' סעודות בשבת אלא לכבוד שבת ו</w:t>
      </w:r>
      <w:r>
        <w:rPr>
          <w:rFonts w:hint="cs"/>
          <w:rtl/>
        </w:rPr>
        <w:t>לענגו". ורש"י [שבת כה:] כתב לגבי חובת הדלקת נר שבת "</w:t>
      </w:r>
      <w:r>
        <w:rPr>
          <w:rtl/>
        </w:rPr>
        <w:t xml:space="preserve">כבוד שבת הוא, שאין סעודה חשובה אלא במקום אור כעין </w:t>
      </w:r>
      <w:r>
        <w:rPr>
          <w:rFonts w:hint="cs"/>
          <w:rtl/>
        </w:rPr>
        <w:t>יממא". והואיל והתחלת הסעודה לא היתה בשבת,</w:t>
      </w:r>
      <w:r w:rsidRPr="089F4992">
        <w:rPr>
          <w:rFonts w:hint="cs"/>
          <w:rtl/>
        </w:rPr>
        <w:t xml:space="preserve"> </w:t>
      </w:r>
      <w:r>
        <w:rPr>
          <w:rFonts w:hint="cs"/>
          <w:rtl/>
        </w:rPr>
        <w:t>"וידוע כי אחר התחלת הדבר ימשך הכל, שהענין נותן כך שימשך הכל אחר התחלה" [לשונו למעלה פ"ח (תט.)], ו"כל הדברים הם נמשכים אחר ההתחלה" [לשונו בדר"ח פ"ד מכ"ג (תפו:)], לכך כאשר הסעודה התחילה מבעוד יום, היה מקום לומר שחסר כאן בסעודה שה</w:t>
      </w:r>
      <w:r w:rsidRPr="08866B46">
        <w:rPr>
          <w:rFonts w:hint="cs"/>
          <w:sz w:val="18"/>
          <w:rtl/>
        </w:rPr>
        <w:t>יא לכבוד שבת. ועל כך מיישב "</w:t>
      </w:r>
      <w:r w:rsidRPr="08866B46">
        <w:rPr>
          <w:rStyle w:val="LatinChar"/>
          <w:sz w:val="18"/>
          <w:rtl/>
          <w:lang w:val="en-GB"/>
        </w:rPr>
        <w:t>כיון שאכל אחר הק</w:t>
      </w:r>
      <w:r w:rsidRPr="08866B46">
        <w:rPr>
          <w:rStyle w:val="LatinChar"/>
          <w:rFonts w:hint="cs"/>
          <w:sz w:val="18"/>
          <w:rtl/>
          <w:lang w:val="en-GB"/>
        </w:rPr>
        <w:t>י</w:t>
      </w:r>
      <w:r w:rsidRPr="08866B46">
        <w:rPr>
          <w:rStyle w:val="LatinChar"/>
          <w:sz w:val="18"/>
          <w:rtl/>
          <w:lang w:val="en-GB"/>
        </w:rPr>
        <w:t>דוש</w:t>
      </w:r>
      <w:r w:rsidRPr="08866B46">
        <w:rPr>
          <w:rStyle w:val="LatinChar"/>
          <w:rFonts w:hint="cs"/>
          <w:sz w:val="18"/>
          <w:rtl/>
          <w:lang w:val="en-GB"/>
        </w:rPr>
        <w:t>,</w:t>
      </w:r>
      <w:r w:rsidRPr="08866B46">
        <w:rPr>
          <w:rStyle w:val="LatinChar"/>
          <w:sz w:val="18"/>
          <w:rtl/>
          <w:lang w:val="en-GB"/>
        </w:rPr>
        <w:t xml:space="preserve"> מוכח שפיר שהסעודה היא לכבוד שבת</w:t>
      </w:r>
      <w:r>
        <w:rPr>
          <w:rFonts w:hint="cs"/>
          <w:rtl/>
        </w:rPr>
        <w:t>".</w:t>
      </w:r>
    </w:p>
  </w:footnote>
  <w:footnote w:id="15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הנה לא כתב "קודם שתחשך" אלא "קודם קידוש היום", והוא זמן מוקדם יותר מ"קודם שתחשך"; כי "תחשך" הוא אחר צאת הכוכבים, ו"קידוש היום" הוא בבין השמשות. ורש"י [שבת לד.] כתב: "בין השמשות קונה עירוב - שהוא תחילת קדושת היום". והערוך השולחן [או"ח סימן רעט ס"ב] כתב: "</w:t>
      </w:r>
      <w:r w:rsidRPr="082259AE">
        <w:rPr>
          <w:rtl/>
        </w:rPr>
        <w:t>נר שהדליקו בו באותו שבת</w:t>
      </w:r>
      <w:r>
        <w:rPr>
          <w:rFonts w:hint="cs"/>
          <w:rtl/>
        </w:rPr>
        <w:t>,</w:t>
      </w:r>
      <w:r w:rsidRPr="082259AE">
        <w:rPr>
          <w:rtl/>
        </w:rPr>
        <w:t xml:space="preserve"> אך על פי שכבה</w:t>
      </w:r>
      <w:r>
        <w:rPr>
          <w:rFonts w:hint="cs"/>
          <w:rtl/>
        </w:rPr>
        <w:t>,</w:t>
      </w:r>
      <w:r w:rsidRPr="082259AE">
        <w:rPr>
          <w:rtl/>
        </w:rPr>
        <w:t xml:space="preserve"> אסור לטלטלו</w:t>
      </w:r>
      <w:r>
        <w:rPr>
          <w:rFonts w:hint="cs"/>
          <w:rtl/>
        </w:rPr>
        <w:t>,</w:t>
      </w:r>
      <w:r w:rsidRPr="082259AE">
        <w:rPr>
          <w:rtl/>
        </w:rPr>
        <w:t xml:space="preserve"> דכיון דאיתקצאי לבין השמשות</w:t>
      </w:r>
      <w:r>
        <w:rPr>
          <w:rFonts w:hint="cs"/>
          <w:rtl/>
        </w:rPr>
        <w:t>,</w:t>
      </w:r>
      <w:r w:rsidRPr="082259AE">
        <w:rPr>
          <w:rtl/>
        </w:rPr>
        <w:t xml:space="preserve"> שהיה בסיס לדבר האסור</w:t>
      </w:r>
      <w:r>
        <w:rPr>
          <w:rFonts w:hint="cs"/>
          <w:rtl/>
        </w:rPr>
        <w:t>,</w:t>
      </w:r>
      <w:r w:rsidRPr="082259AE">
        <w:rPr>
          <w:rtl/>
        </w:rPr>
        <w:t xml:space="preserve"> איתקצאי לכולי יומא</w:t>
      </w:r>
      <w:r>
        <w:rPr>
          <w:rFonts w:hint="cs"/>
          <w:rtl/>
        </w:rPr>
        <w:t>.</w:t>
      </w:r>
      <w:r w:rsidRPr="082259AE">
        <w:rPr>
          <w:rtl/>
        </w:rPr>
        <w:t xml:space="preserve"> וזהו כלל גדול במוקצה</w:t>
      </w:r>
      <w:r>
        <w:rPr>
          <w:rFonts w:hint="cs"/>
          <w:rtl/>
        </w:rPr>
        <w:t>,</w:t>
      </w:r>
      <w:r w:rsidRPr="082259AE">
        <w:rPr>
          <w:rtl/>
        </w:rPr>
        <w:t xml:space="preserve"> מפני שבין השמשות</w:t>
      </w:r>
      <w:r>
        <w:rPr>
          <w:rFonts w:hint="cs"/>
          <w:rtl/>
        </w:rPr>
        <w:t>,</w:t>
      </w:r>
      <w:r w:rsidRPr="082259AE">
        <w:rPr>
          <w:rtl/>
        </w:rPr>
        <w:t xml:space="preserve"> שהוא התחלת השבת</w:t>
      </w:r>
      <w:r>
        <w:rPr>
          <w:rFonts w:hint="cs"/>
          <w:rtl/>
        </w:rPr>
        <w:t>,</w:t>
      </w:r>
      <w:r w:rsidRPr="082259AE">
        <w:rPr>
          <w:rtl/>
        </w:rPr>
        <w:t xml:space="preserve"> והוא עיקרו של שבת</w:t>
      </w:r>
      <w:r>
        <w:rPr>
          <w:rFonts w:hint="cs"/>
          <w:rtl/>
        </w:rPr>
        <w:t>,</w:t>
      </w:r>
      <w:r w:rsidRPr="082259AE">
        <w:rPr>
          <w:rtl/>
        </w:rPr>
        <w:t xml:space="preserve"> אם חל עליו אז איסור המוקצה</w:t>
      </w:r>
      <w:r>
        <w:rPr>
          <w:rFonts w:hint="cs"/>
          <w:rtl/>
        </w:rPr>
        <w:t>,</w:t>
      </w:r>
      <w:r w:rsidRPr="082259AE">
        <w:rPr>
          <w:rtl/>
        </w:rPr>
        <w:t xml:space="preserve"> אמרינן </w:t>
      </w:r>
      <w:r>
        <w:rPr>
          <w:rFonts w:hint="cs"/>
          <w:rtl/>
        </w:rPr>
        <w:t>[שבת מג.] '</w:t>
      </w:r>
      <w:r w:rsidRPr="082259AE">
        <w:rPr>
          <w:rtl/>
        </w:rPr>
        <w:t>מיגו דאתקצאי לבין השמשות אתקצאי לכולי יומא</w:t>
      </w:r>
      <w:r>
        <w:rPr>
          <w:rFonts w:hint="cs"/>
          <w:rtl/>
        </w:rPr>
        <w:t xml:space="preserve">'". ולכאורה לפי דבריו עד כה היה </w:t>
      </w:r>
      <w:r w:rsidRPr="08850F55">
        <w:rPr>
          <w:rFonts w:hint="cs"/>
          <w:sz w:val="18"/>
          <w:rtl/>
        </w:rPr>
        <w:t>לו לומר "</w:t>
      </w:r>
      <w:r w:rsidRPr="08850F55">
        <w:rPr>
          <w:rStyle w:val="LatinChar"/>
          <w:sz w:val="18"/>
          <w:rtl/>
          <w:lang w:val="en-GB"/>
        </w:rPr>
        <w:t xml:space="preserve">אותם הממהרים עד שמפסיקים באכילה קודם </w:t>
      </w:r>
      <w:r>
        <w:rPr>
          <w:rStyle w:val="LatinChar"/>
          <w:rFonts w:hint="cs"/>
          <w:sz w:val="18"/>
          <w:rtl/>
          <w:lang w:val="en-GB"/>
        </w:rPr>
        <w:t>שתחשך,</w:t>
      </w:r>
      <w:r w:rsidRPr="08850F55">
        <w:rPr>
          <w:rStyle w:val="LatinChar"/>
          <w:sz w:val="18"/>
          <w:rtl/>
          <w:lang w:val="en-GB"/>
        </w:rPr>
        <w:t xml:space="preserve"> לא יפה עושין</w:t>
      </w:r>
      <w:r>
        <w:rPr>
          <w:rFonts w:hint="cs"/>
          <w:rtl/>
        </w:rPr>
        <w:t>". ואכן בשו"ע הרב [או"ח סימן רסז ס"ג] כתב: "</w:t>
      </w:r>
      <w:r>
        <w:rPr>
          <w:rtl/>
        </w:rPr>
        <w:t>יש מחמירים שימשיך סעודתו בלילה עצמה</w:t>
      </w:r>
      <w:r>
        <w:rPr>
          <w:rFonts w:hint="cs"/>
          <w:rtl/>
        </w:rPr>
        <w:t>,</w:t>
      </w:r>
      <w:r>
        <w:rPr>
          <w:rtl/>
        </w:rPr>
        <w:t xml:space="preserve"> שיאכל כזית לפחות אחר צאת הכוכבים</w:t>
      </w:r>
      <w:r>
        <w:rPr>
          <w:rFonts w:hint="cs"/>
          <w:rtl/>
        </w:rPr>
        <w:t>,</w:t>
      </w:r>
      <w:r>
        <w:rPr>
          <w:rtl/>
        </w:rPr>
        <w:t xml:space="preserve"> כדי שיקיים ג' סעודות בשבת עצמה</w:t>
      </w:r>
      <w:r>
        <w:rPr>
          <w:rFonts w:hint="cs"/>
          <w:rtl/>
        </w:rPr>
        <w:t>.</w:t>
      </w:r>
      <w:r>
        <w:rPr>
          <w:rtl/>
        </w:rPr>
        <w:t xml:space="preserve"> דכיון שג' סעודות אלו למדום חכמים ממה שנאמר ג' פעמים </w:t>
      </w:r>
      <w:r>
        <w:rPr>
          <w:rFonts w:hint="cs"/>
          <w:rtl/>
        </w:rPr>
        <w:t>'</w:t>
      </w:r>
      <w:r>
        <w:rPr>
          <w:rtl/>
        </w:rPr>
        <w:t>היום</w:t>
      </w:r>
      <w:r>
        <w:rPr>
          <w:rFonts w:hint="cs"/>
          <w:rtl/>
        </w:rPr>
        <w:t>'</w:t>
      </w:r>
      <w:r>
        <w:rPr>
          <w:rtl/>
        </w:rPr>
        <w:t xml:space="preserve"> אצל אכילת המן בשבת</w:t>
      </w:r>
      <w:r>
        <w:rPr>
          <w:rFonts w:hint="cs"/>
          <w:rtl/>
        </w:rPr>
        <w:t>,</w:t>
      </w:r>
      <w:r>
        <w:rPr>
          <w:rtl/>
        </w:rPr>
        <w:t xml:space="preserve"> לפיכך צריך לאכלן בעיצומה של יום</w:t>
      </w:r>
      <w:r>
        <w:rPr>
          <w:rFonts w:hint="cs"/>
          <w:rtl/>
        </w:rPr>
        <w:t>,</w:t>
      </w:r>
      <w:r>
        <w:rPr>
          <w:rtl/>
        </w:rPr>
        <w:t xml:space="preserve"> ולא בתוספתו</w:t>
      </w:r>
      <w:r>
        <w:rPr>
          <w:rFonts w:hint="cs"/>
          <w:rtl/>
        </w:rPr>
        <w:t>.</w:t>
      </w:r>
      <w:r>
        <w:rPr>
          <w:rtl/>
        </w:rPr>
        <w:t xml:space="preserve"> וטוב לחוש לדבריהם</w:t>
      </w:r>
      <w:r>
        <w:rPr>
          <w:rFonts w:hint="cs"/>
          <w:rtl/>
        </w:rPr>
        <w:t xml:space="preserve">" [ראה הערה הבאה]. ואולי כוונתו היא שאם הסעודה נמשכה מיהת עד בין השמשות, יש מקום להקל בזה, כי בין השמשות הוא ספק לילה [שבת לד:]. אך אם ממהר לגמור סעודתו אף קודם לבין השמשות, אזי בודאי "לא יפה עושין". </w:t>
      </w:r>
    </w:p>
  </w:footnote>
  <w:footnote w:id="15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דע, שהט"ז [או"ח סימן רצא ס"ק ו] פסק דלא כמהר"ל, אלא שיכול לגמור כל הסעודה קודם ללילה, משום שתוספת שבת היא דאורייתא. והמג"א סימן רסז ס"ק א כתב: "</w:t>
      </w:r>
      <w:r>
        <w:rPr>
          <w:rtl/>
        </w:rPr>
        <w:t xml:space="preserve">כתוב בשל"ה </w:t>
      </w:r>
      <w:r>
        <w:rPr>
          <w:rFonts w:hint="cs"/>
          <w:rtl/>
        </w:rPr>
        <w:t xml:space="preserve">[מסכת שבת פרק נר מצוה ד"ה ראוי בהגה"ה] </w:t>
      </w:r>
      <w:r>
        <w:rPr>
          <w:rtl/>
        </w:rPr>
        <w:t>בשם ס</w:t>
      </w:r>
      <w:r>
        <w:rPr>
          <w:rFonts w:hint="cs"/>
          <w:rtl/>
        </w:rPr>
        <w:t>פר חסידים [סימן רסט]</w:t>
      </w:r>
      <w:r>
        <w:rPr>
          <w:rtl/>
        </w:rPr>
        <w:t xml:space="preserve"> דמ</w:t>
      </w:r>
      <w:r>
        <w:rPr>
          <w:rFonts w:hint="cs"/>
          <w:rtl/>
        </w:rPr>
        <w:t>כל מקום</w:t>
      </w:r>
      <w:r>
        <w:rPr>
          <w:rtl/>
        </w:rPr>
        <w:t xml:space="preserve"> צריך לאכול כזית בלילה</w:t>
      </w:r>
      <w:r>
        <w:rPr>
          <w:rFonts w:hint="cs"/>
          <w:rtl/>
        </w:rPr>
        <w:t>,</w:t>
      </w:r>
      <w:r>
        <w:rPr>
          <w:rtl/>
        </w:rPr>
        <w:t xml:space="preserve"> כדי לקיים ג' סעודות בשבת</w:t>
      </w:r>
      <w:r>
        <w:rPr>
          <w:rFonts w:hint="cs"/>
          <w:rtl/>
        </w:rPr>
        <w:t>.</w:t>
      </w:r>
      <w:r>
        <w:rPr>
          <w:rtl/>
        </w:rPr>
        <w:t xml:space="preserve"> וכ</w:t>
      </w:r>
      <w:r>
        <w:rPr>
          <w:rFonts w:hint="cs"/>
          <w:rtl/>
        </w:rPr>
        <w:t xml:space="preserve">ן כתב </w:t>
      </w:r>
      <w:r>
        <w:rPr>
          <w:rtl/>
        </w:rPr>
        <w:t>הב"ח סי</w:t>
      </w:r>
      <w:r>
        <w:rPr>
          <w:rFonts w:hint="cs"/>
          <w:rtl/>
        </w:rPr>
        <w:t>מן</w:t>
      </w:r>
      <w:r>
        <w:rPr>
          <w:rtl/>
        </w:rPr>
        <w:t xml:space="preserve"> תעב בשם </w:t>
      </w:r>
      <w:r>
        <w:rPr>
          <w:rFonts w:hint="cs"/>
          <w:rtl/>
        </w:rPr>
        <w:t>מה</w:t>
      </w:r>
      <w:r>
        <w:rPr>
          <w:rtl/>
        </w:rPr>
        <w:t>ר"ל מפראג</w:t>
      </w:r>
      <w:r>
        <w:rPr>
          <w:rFonts w:hint="cs"/>
          <w:rtl/>
        </w:rPr>
        <w:t>.</w:t>
      </w:r>
      <w:r>
        <w:rPr>
          <w:rtl/>
        </w:rPr>
        <w:t xml:space="preserve"> אבל בתוס</w:t>
      </w:r>
      <w:r>
        <w:rPr>
          <w:rFonts w:hint="cs"/>
          <w:rtl/>
        </w:rPr>
        <w:t>פות</w:t>
      </w:r>
      <w:r>
        <w:rPr>
          <w:rtl/>
        </w:rPr>
        <w:t xml:space="preserve"> </w:t>
      </w:r>
      <w:r>
        <w:rPr>
          <w:rFonts w:hint="cs"/>
          <w:rtl/>
        </w:rPr>
        <w:t xml:space="preserve">[פסחים צט:] ורא"ש [שם פ"י סימן ב, וברכות פ"ד סימן ו] </w:t>
      </w:r>
      <w:r>
        <w:rPr>
          <w:rtl/>
        </w:rPr>
        <w:t>משמע דיכול לגמור הסעודה מבע</w:t>
      </w:r>
      <w:r>
        <w:rPr>
          <w:rFonts w:hint="cs"/>
          <w:rtl/>
        </w:rPr>
        <w:t xml:space="preserve">וד יום. </w:t>
      </w:r>
      <w:r>
        <w:rPr>
          <w:rtl/>
        </w:rPr>
        <w:t>וכ</w:t>
      </w:r>
      <w:r>
        <w:rPr>
          <w:rFonts w:hint="cs"/>
          <w:rtl/>
        </w:rPr>
        <w:t>ן כתב</w:t>
      </w:r>
      <w:r>
        <w:rPr>
          <w:rtl/>
        </w:rPr>
        <w:t xml:space="preserve"> הת</w:t>
      </w:r>
      <w:r>
        <w:rPr>
          <w:rFonts w:hint="cs"/>
          <w:rtl/>
        </w:rPr>
        <w:t>רומת הדשן</w:t>
      </w:r>
      <w:r>
        <w:rPr>
          <w:rtl/>
        </w:rPr>
        <w:t xml:space="preserve"> סי</w:t>
      </w:r>
      <w:r>
        <w:rPr>
          <w:rFonts w:hint="cs"/>
          <w:rtl/>
        </w:rPr>
        <w:t>מן</w:t>
      </w:r>
      <w:r>
        <w:rPr>
          <w:rtl/>
        </w:rPr>
        <w:t xml:space="preserve"> א</w:t>
      </w:r>
      <w:r>
        <w:rPr>
          <w:rFonts w:hint="cs"/>
          <w:rtl/>
        </w:rPr>
        <w:t>.</w:t>
      </w:r>
      <w:r>
        <w:rPr>
          <w:rtl/>
        </w:rPr>
        <w:t xml:space="preserve"> וכ</w:t>
      </w:r>
      <w:r>
        <w:rPr>
          <w:rFonts w:hint="cs"/>
          <w:rtl/>
        </w:rPr>
        <w:t>ן משמע</w:t>
      </w:r>
      <w:r>
        <w:rPr>
          <w:rtl/>
        </w:rPr>
        <w:t xml:space="preserve"> בר</w:t>
      </w:r>
      <w:r>
        <w:rPr>
          <w:rFonts w:hint="cs"/>
          <w:rtl/>
        </w:rPr>
        <w:t xml:space="preserve">בינו ירוחם [נתיב יב] </w:t>
      </w:r>
      <w:r>
        <w:rPr>
          <w:rtl/>
        </w:rPr>
        <w:t>ח</w:t>
      </w:r>
      <w:r>
        <w:rPr>
          <w:rFonts w:hint="cs"/>
          <w:rtl/>
        </w:rPr>
        <w:t>לק א [סימן ג].</w:t>
      </w:r>
      <w:r>
        <w:rPr>
          <w:rtl/>
        </w:rPr>
        <w:t xml:space="preserve"> וטעמא</w:t>
      </w:r>
      <w:r>
        <w:rPr>
          <w:rFonts w:hint="cs"/>
          <w:rtl/>
        </w:rPr>
        <w:t>,</w:t>
      </w:r>
      <w:r>
        <w:rPr>
          <w:rtl/>
        </w:rPr>
        <w:t xml:space="preserve"> דאחר פלג המנחה חשבינן לילה</w:t>
      </w:r>
      <w:r>
        <w:rPr>
          <w:rFonts w:hint="cs"/>
          <w:rtl/>
        </w:rPr>
        <w:t>.</w:t>
      </w:r>
      <w:r>
        <w:rPr>
          <w:rtl/>
        </w:rPr>
        <w:t xml:space="preserve"> ומ</w:t>
      </w:r>
      <w:r>
        <w:rPr>
          <w:rFonts w:hint="cs"/>
          <w:rtl/>
        </w:rPr>
        <w:t>כל מקום</w:t>
      </w:r>
      <w:r>
        <w:rPr>
          <w:rtl/>
        </w:rPr>
        <w:t xml:space="preserve"> טוב להחמיר</w:t>
      </w:r>
      <w:r>
        <w:rPr>
          <w:rFonts w:hint="cs"/>
          <w:rtl/>
        </w:rPr>
        <w:t>". וכן כתב במשנה ברורה שם ס"ק ה.</w:t>
      </w:r>
    </w:p>
  </w:footnote>
  <w:footnote w:id="15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לפנינו באונקלוס איתא "ואסחרו למיכל".</w:t>
      </w:r>
    </w:p>
  </w:footnote>
  <w:footnote w:id="15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"אסחרו" הוא מלשון סבוב, שהסוחר מסבב בדרכים. ו</w:t>
      </w:r>
      <w:r>
        <w:rPr>
          <w:rtl/>
        </w:rPr>
        <w:t xml:space="preserve">רש"י </w:t>
      </w:r>
      <w:r>
        <w:rPr>
          <w:rFonts w:hint="cs"/>
          <w:rtl/>
        </w:rPr>
        <w:t>[</w:t>
      </w:r>
      <w:r>
        <w:rPr>
          <w:rtl/>
        </w:rPr>
        <w:t>בראשית מב, לד</w:t>
      </w:r>
      <w:r>
        <w:rPr>
          <w:rFonts w:hint="cs"/>
          <w:rtl/>
        </w:rPr>
        <w:t>] כתב:</w:t>
      </w:r>
      <w:r>
        <w:rPr>
          <w:rtl/>
        </w:rPr>
        <w:t xml:space="preserve"> "כל לשון 'סוחרים' ו'סחורה' על שם שמחזרים וסובבים אחר הפרקמטיא". והערוך [ערך סחר] ביאר שהוא מלשון "סחור סחור" [ע"ז יז.]. והרד"ק בספר השרשים, שורש סחר, כתב: "ומזה הענין נקרא התגר 'סוחר', לפי שהוא סובב את הארצות תמיד הולך ושב". </w:t>
      </w:r>
      <w:r>
        <w:rPr>
          <w:rFonts w:hint="cs"/>
          <w:rtl/>
        </w:rPr>
        <w:t>ובדר"ח פ"ב מ"ה [תקפו.] כתב: "</w:t>
      </w:r>
      <w:r>
        <w:rPr>
          <w:rtl/>
        </w:rPr>
        <w:t>הסחרנים הם סוחרים ומסבבים את העולם</w:t>
      </w:r>
      <w:r>
        <w:rPr>
          <w:rFonts w:hint="cs"/>
          <w:rtl/>
        </w:rPr>
        <w:t>,</w:t>
      </w:r>
      <w:r>
        <w:rPr>
          <w:rtl/>
        </w:rPr>
        <w:t xml:space="preserve"> שעל שם זה נקראים </w:t>
      </w:r>
      <w:r>
        <w:rPr>
          <w:rFonts w:hint="cs"/>
          <w:rtl/>
        </w:rPr>
        <w:t>'</w:t>
      </w:r>
      <w:r>
        <w:rPr>
          <w:rtl/>
        </w:rPr>
        <w:t>סוחרים</w:t>
      </w:r>
      <w:r>
        <w:rPr>
          <w:rFonts w:hint="cs"/>
          <w:rtl/>
        </w:rPr>
        <w:t>',</w:t>
      </w:r>
      <w:r>
        <w:rPr>
          <w:rtl/>
        </w:rPr>
        <w:t xml:space="preserve"> מלשון </w:t>
      </w:r>
      <w:r>
        <w:rPr>
          <w:rFonts w:hint="cs"/>
          <w:rtl/>
        </w:rPr>
        <w:t>[בראשית מב, לד] '</w:t>
      </w:r>
      <w:r>
        <w:rPr>
          <w:rtl/>
        </w:rPr>
        <w:t>ואת הארץ תסחרו</w:t>
      </w:r>
      <w:r>
        <w:rPr>
          <w:rFonts w:hint="cs"/>
          <w:rtl/>
        </w:rPr>
        <w:t>',</w:t>
      </w:r>
      <w:r>
        <w:rPr>
          <w:rtl/>
        </w:rPr>
        <w:t xml:space="preserve"> והולכים הם בעולם לאורך ורוחב</w:t>
      </w:r>
      <w:r>
        <w:rPr>
          <w:rFonts w:hint="cs"/>
          <w:rtl/>
        </w:rPr>
        <w:t xml:space="preserve">". </w:t>
      </w:r>
      <w:r>
        <w:rPr>
          <w:rtl/>
        </w:rPr>
        <w:t xml:space="preserve">ובתפארת ישראל פי"ח [רעה.] כתב: "סוחר... הוא סוחר ומסבב כל הארץ לארכה ולרחבה... סובב ומקיף את הארץ". ובנצח ישאל פל"א [תקצח:] כתב: "כל סוחר סובב כל הארץ". ובח"א לב"ב עג: [ג, צו.] כתב: "סוחר... הוא מסבב בכל מקום למשא ומתן שלו לקנות הדברים אליו". וכן </w:t>
      </w:r>
      <w:r>
        <w:rPr>
          <w:rFonts w:hint="cs"/>
          <w:rtl/>
        </w:rPr>
        <w:t xml:space="preserve">הוא </w:t>
      </w:r>
      <w:r>
        <w:rPr>
          <w:rtl/>
        </w:rPr>
        <w:t xml:space="preserve">בח"א לסנהדרין צב. [ג, קפב:]. </w:t>
      </w:r>
      <w:r>
        <w:rPr>
          <w:rFonts w:hint="cs"/>
          <w:rtl/>
        </w:rPr>
        <w:t>נמצא שמהלכם של דברים כך הוא: (א) "וישבו" מתורגם ל"אסחרו". (ב) "אסחרו" הוא לשון סבוב. (ג) סבוב מורה על שמיסב על שמאלו במטה ושולחן, וסומך על שמאלו.</w:t>
      </w:r>
    </w:p>
  </w:footnote>
  <w:footnote w:id="15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הובא ברבינו יונה [ברכות ל: בדפי הרי"ף], וז"ל: "</w:t>
      </w:r>
      <w:r>
        <w:rPr>
          <w:rtl/>
        </w:rPr>
        <w:t xml:space="preserve">רבינו האי גאון ז"ל פירש </w:t>
      </w:r>
      <w:r>
        <w:rPr>
          <w:rFonts w:hint="cs"/>
          <w:rtl/>
        </w:rPr>
        <w:t>'</w:t>
      </w:r>
      <w:r>
        <w:rPr>
          <w:rtl/>
        </w:rPr>
        <w:t>הסבו</w:t>
      </w:r>
      <w:r>
        <w:rPr>
          <w:rFonts w:hint="cs"/>
          <w:rtl/>
        </w:rPr>
        <w:t>'</w:t>
      </w:r>
      <w:r>
        <w:rPr>
          <w:rtl/>
        </w:rPr>
        <w:t xml:space="preserve"> מלשון סיבוב</w:t>
      </w:r>
      <w:r>
        <w:rPr>
          <w:rFonts w:hint="cs"/>
          <w:rtl/>
        </w:rPr>
        <w:t>,</w:t>
      </w:r>
      <w:r>
        <w:rPr>
          <w:rtl/>
        </w:rPr>
        <w:t xml:space="preserve"> ור</w:t>
      </w:r>
      <w:r>
        <w:rPr>
          <w:rFonts w:hint="cs"/>
          <w:rtl/>
        </w:rPr>
        <w:t>צה לומר</w:t>
      </w:r>
      <w:r>
        <w:rPr>
          <w:rtl/>
        </w:rPr>
        <w:t xml:space="preserve"> כשישבו כולם סביב</w:t>
      </w:r>
      <w:r>
        <w:rPr>
          <w:rFonts w:hint="cs"/>
          <w:rtl/>
        </w:rPr>
        <w:t>,</w:t>
      </w:r>
      <w:r>
        <w:rPr>
          <w:rtl/>
        </w:rPr>
        <w:t xml:space="preserve"> שזה מורה על הישיבה של קביעות</w:t>
      </w:r>
      <w:r>
        <w:rPr>
          <w:rFonts w:hint="cs"/>
          <w:rtl/>
        </w:rPr>
        <w:t>.</w:t>
      </w:r>
      <w:r>
        <w:rPr>
          <w:rtl/>
        </w:rPr>
        <w:t xml:space="preserve"> דמתרגמי</w:t>
      </w:r>
      <w:r>
        <w:rPr>
          <w:rFonts w:hint="cs"/>
          <w:rtl/>
        </w:rPr>
        <w:t>נן</w:t>
      </w:r>
      <w:r>
        <w:rPr>
          <w:rtl/>
        </w:rPr>
        <w:t xml:space="preserve"> </w:t>
      </w:r>
      <w:r>
        <w:rPr>
          <w:rFonts w:hint="cs"/>
          <w:rtl/>
        </w:rPr>
        <w:t>'</w:t>
      </w:r>
      <w:r>
        <w:rPr>
          <w:rtl/>
        </w:rPr>
        <w:t>וישבו לאכ</w:t>
      </w:r>
      <w:r>
        <w:rPr>
          <w:rFonts w:hint="cs"/>
          <w:rtl/>
        </w:rPr>
        <w:t>ו</w:t>
      </w:r>
      <w:r>
        <w:rPr>
          <w:rtl/>
        </w:rPr>
        <w:t>ל לחם</w:t>
      </w:r>
      <w:r>
        <w:rPr>
          <w:rFonts w:hint="cs"/>
          <w:rtl/>
        </w:rPr>
        <w:t>' [בראשית לז, כה],</w:t>
      </w:r>
      <w:r>
        <w:rPr>
          <w:rtl/>
        </w:rPr>
        <w:t xml:space="preserve"> </w:t>
      </w:r>
      <w:r>
        <w:rPr>
          <w:rFonts w:hint="cs"/>
          <w:rtl/>
        </w:rPr>
        <w:t>'</w:t>
      </w:r>
      <w:r>
        <w:rPr>
          <w:rtl/>
        </w:rPr>
        <w:t>ואיסתחרו למיכל לחמא</w:t>
      </w:r>
      <w:r>
        <w:rPr>
          <w:rFonts w:hint="cs"/>
          <w:rtl/>
        </w:rPr>
        <w:t>'". וכן הרשב"א שם [ברכות מב.] הביא בשם רב האי גאון ש"הסבו - שישבו סביב הלחם". והרא"ש [ברכות פ"ו סימן לג] כתב: "</w:t>
      </w:r>
      <w:r>
        <w:rPr>
          <w:rtl/>
        </w:rPr>
        <w:t>י</w:t>
      </w:r>
      <w:r>
        <w:rPr>
          <w:rFonts w:hint="cs"/>
          <w:rtl/>
        </w:rPr>
        <w:t>ש מפרשים... '</w:t>
      </w:r>
      <w:r>
        <w:rPr>
          <w:rtl/>
        </w:rPr>
        <w:t>הסיבו</w:t>
      </w:r>
      <w:r>
        <w:rPr>
          <w:rFonts w:hint="cs"/>
          <w:rtl/>
        </w:rPr>
        <w:t>',</w:t>
      </w:r>
      <w:r>
        <w:rPr>
          <w:rtl/>
        </w:rPr>
        <w:t xml:space="preserve"> שישבו סביבות השולחן</w:t>
      </w:r>
      <w:r>
        <w:rPr>
          <w:rFonts w:hint="cs"/>
          <w:rtl/>
        </w:rPr>
        <w:t>,</w:t>
      </w:r>
      <w:r>
        <w:rPr>
          <w:rtl/>
        </w:rPr>
        <w:t xml:space="preserve"> כמו </w:t>
      </w:r>
      <w:r>
        <w:rPr>
          <w:rFonts w:hint="cs"/>
          <w:rtl/>
        </w:rPr>
        <w:t>'</w:t>
      </w:r>
      <w:r>
        <w:rPr>
          <w:rtl/>
        </w:rPr>
        <w:t>וישבו לאכול לחם</w:t>
      </w:r>
      <w:r>
        <w:rPr>
          <w:rFonts w:hint="cs"/>
          <w:rtl/>
        </w:rPr>
        <w:t>',</w:t>
      </w:r>
      <w:r>
        <w:rPr>
          <w:rtl/>
        </w:rPr>
        <w:t xml:space="preserve"> דמתרגמי</w:t>
      </w:r>
      <w:r>
        <w:rPr>
          <w:rFonts w:hint="cs"/>
          <w:rtl/>
        </w:rPr>
        <w:t>נן</w:t>
      </w:r>
      <w:r>
        <w:rPr>
          <w:rtl/>
        </w:rPr>
        <w:t xml:space="preserve"> </w:t>
      </w:r>
      <w:r>
        <w:rPr>
          <w:rFonts w:hint="cs"/>
          <w:rtl/>
        </w:rPr>
        <w:t>'</w:t>
      </w:r>
      <w:r>
        <w:rPr>
          <w:rtl/>
        </w:rPr>
        <w:t>ואיסת</w:t>
      </w:r>
      <w:r>
        <w:rPr>
          <w:rFonts w:hint="cs"/>
          <w:rtl/>
        </w:rPr>
        <w:t>ח</w:t>
      </w:r>
      <w:r>
        <w:rPr>
          <w:rtl/>
        </w:rPr>
        <w:t>רו למיכל לחמא</w:t>
      </w:r>
      <w:r>
        <w:rPr>
          <w:rFonts w:hint="cs"/>
          <w:rtl/>
        </w:rPr>
        <w:t>'". ונראה שהמהר"ל מבאר את רב האי גאון באופן אחר, שאין כוונת רב האי גאון לומר ש"הסבו" פירושו סבבו את השולחן או את הלחם, אלא שהסבו על צידם ונסמכו עליו. וכן פירש רש"י [ברכות מב.] "שמוטים על צדיהן שמאלית על המטה, ואוכלין ושותין בהסבה". ושוב כתב רש"י [שבת מג.] "</w:t>
      </w:r>
      <w:r>
        <w:rPr>
          <w:rtl/>
        </w:rPr>
        <w:t>למיזגא - להשען, שכל הסבתן כך היתה, יושב קצת ונשען קצת על</w:t>
      </w:r>
      <w:r>
        <w:rPr>
          <w:rFonts w:hint="cs"/>
          <w:rtl/>
        </w:rPr>
        <w:t xml:space="preserve"> שמאלו". והרד"ק בספר השרשים, שורש סבב, כתב: "</w:t>
      </w:r>
      <w:r>
        <w:rPr>
          <w:rtl/>
        </w:rPr>
        <w:t xml:space="preserve">אמרו רבותינו ז"ל </w:t>
      </w:r>
      <w:r>
        <w:rPr>
          <w:rFonts w:hint="cs"/>
          <w:rtl/>
        </w:rPr>
        <w:t>[</w:t>
      </w:r>
      <w:r>
        <w:rPr>
          <w:rtl/>
        </w:rPr>
        <w:t xml:space="preserve">פסחים </w:t>
      </w:r>
      <w:r>
        <w:rPr>
          <w:rFonts w:hint="cs"/>
          <w:rtl/>
        </w:rPr>
        <w:t>צט:]</w:t>
      </w:r>
      <w:r>
        <w:rPr>
          <w:rtl/>
        </w:rPr>
        <w:t xml:space="preserve"> </w:t>
      </w:r>
      <w:r>
        <w:rPr>
          <w:rFonts w:hint="cs"/>
          <w:rtl/>
        </w:rPr>
        <w:t>'</w:t>
      </w:r>
      <w:r>
        <w:rPr>
          <w:rtl/>
        </w:rPr>
        <w:t>לא יאכל עד שיסב</w:t>
      </w:r>
      <w:r>
        <w:rPr>
          <w:rFonts w:hint="cs"/>
          <w:rtl/>
        </w:rPr>
        <w:t>'...</w:t>
      </w:r>
      <w:r>
        <w:rPr>
          <w:rtl/>
        </w:rPr>
        <w:t xml:space="preserve"> ובעת אכילתם ושתיתם היו נסמכים אל צד שמאלם דרך חשיבות</w:t>
      </w:r>
      <w:r>
        <w:rPr>
          <w:rFonts w:hint="cs"/>
          <w:rtl/>
        </w:rPr>
        <w:t>".</w:t>
      </w:r>
    </w:p>
  </w:footnote>
  <w:footnote w:id="15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"עמידה נוחה הימנה".</w:t>
      </w:r>
    </w:p>
  </w:footnote>
  <w:footnote w:id="15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לעולם "הסבה" פירושה י</w:t>
      </w:r>
      <w:r w:rsidRPr="089F0F77">
        <w:rPr>
          <w:rFonts w:hint="cs"/>
          <w:sz w:val="18"/>
          <w:rtl/>
        </w:rPr>
        <w:t>שיבה, אך הואיל וישיבה גופא מחייבת</w:t>
      </w:r>
      <w:r>
        <w:rPr>
          <w:rFonts w:hint="cs"/>
          <w:sz w:val="18"/>
          <w:rtl/>
        </w:rPr>
        <w:t xml:space="preserve"> </w:t>
      </w:r>
      <w:r w:rsidRPr="089F0F77">
        <w:rPr>
          <w:rFonts w:hint="cs"/>
          <w:sz w:val="18"/>
          <w:rtl/>
        </w:rPr>
        <w:t>סמיכה</w:t>
      </w:r>
      <w:r>
        <w:rPr>
          <w:rFonts w:hint="cs"/>
          <w:sz w:val="18"/>
          <w:rtl/>
        </w:rPr>
        <w:t xml:space="preserve"> [</w:t>
      </w:r>
      <w:r w:rsidRPr="089F0F77">
        <w:rPr>
          <w:rFonts w:hint="cs"/>
          <w:sz w:val="18"/>
          <w:rtl/>
        </w:rPr>
        <w:t>כי "</w:t>
      </w:r>
      <w:r w:rsidRPr="089F0F77">
        <w:rPr>
          <w:rStyle w:val="LatinChar"/>
          <w:sz w:val="18"/>
          <w:rtl/>
          <w:lang w:val="en-GB"/>
        </w:rPr>
        <w:t>כל ישיבה שאין בה סמיכה</w:t>
      </w:r>
      <w:r>
        <w:rPr>
          <w:rStyle w:val="LatinChar"/>
          <w:rFonts w:hint="cs"/>
          <w:sz w:val="18"/>
          <w:rtl/>
          <w:lang w:val="en-GB"/>
        </w:rPr>
        <w:t>,</w:t>
      </w:r>
      <w:r w:rsidRPr="089F0F77">
        <w:rPr>
          <w:rStyle w:val="LatinChar"/>
          <w:sz w:val="18"/>
          <w:rtl/>
          <w:lang w:val="en-GB"/>
        </w:rPr>
        <w:t xml:space="preserve"> עמידה טובה הימנה</w:t>
      </w:r>
      <w:r>
        <w:rPr>
          <w:rFonts w:hint="cs"/>
          <w:rtl/>
        </w:rPr>
        <w:t>"], לכך תיבת "הסבה" כוללת בתוכה גם סמיכה [שמסובב ונשען על צידו], אך לא שתיבת "הסבה" פירושה סמיכה, אלא פירושה ישיבה כדבעי [לאפוקי עמידה], ו"ישיבה כדבעי" היא על ידי סמיכה. והסמיכה מצטרפת לישיבה, כי אין ישיבה בלי סמיכה, בבחינת "עקירה צורך הנחה היא" [כתובות לא.], כך "סמיכה צורך ישיבה היא", והסמיכה נכללת בישיבה. וכן מוכח מרש"י בחומש [בראשית כז, יט], שכתב "קום נא שבה - לשון מסב על השולחן, לכך מתורגם [שם] 'אסתחר'". הרי ש"אסתחר" מבאר את תיבת "שבה", והם הם הדברים שכתב כאן. ובגבורות ה' [מהדורת בראכפעלד, הערה טז] הביאו ראיה נאה למהר"ל מדברי הירושלמי [פסחים פ"י ה"א], שאמרו שם "אמר רב לוי, ולפי שדרך עבדים להיות אוכלין מעומד, וכאן להיות אוכלין מסובין, להודיע שיצאו מעבדות לחירות". הרי שהפך "מעומד" הוא "מסובין", כי "מסובין" מורה על ישיבה. וכן המשנה ברורה [סימן תפ ס"ק א] כתב: "כוס רביעי מתחיל 'לא לנו' בלא ברכה. ואומרים ההלל מיושב, אף שבכל השנה אומרים מעומד, בפסח שאני, מפני שמיושב הוא דרך הסבה וחירות". הרי שהישיבה עצמה היא מורה על הסבה וחירות. ואמרו חכמים [ב"ק פז:] "יכול הרב לומר לעבד 'עשה עמי ואיני זנך', הני מילי בעבד כנעני, דאמר ליה עביד עבידתא כולי יומא, ולאורתא זיל סחר ואכול". ופירש רש"י [שם] "סחר - סבב ואכול". והרש"ש [שם] כתב: "</w:t>
      </w:r>
      <w:r>
        <w:rPr>
          <w:rtl/>
        </w:rPr>
        <w:t>רש"י ד"ה סחר סבב ואכול כו'. נראה לי דלפירוש זה הוא לשון הסבה לסעודה</w:t>
      </w:r>
      <w:r>
        <w:rPr>
          <w:rFonts w:hint="cs"/>
          <w:rtl/>
        </w:rPr>
        <w:t>,</w:t>
      </w:r>
      <w:r>
        <w:rPr>
          <w:rtl/>
        </w:rPr>
        <w:t xml:space="preserve"> תרגום </w:t>
      </w:r>
      <w:r>
        <w:rPr>
          <w:rFonts w:hint="cs"/>
          <w:rtl/>
        </w:rPr>
        <w:t>[בראשית לז, כה] '</w:t>
      </w:r>
      <w:r>
        <w:rPr>
          <w:rtl/>
        </w:rPr>
        <w:t>וישבו לאכ</w:t>
      </w:r>
      <w:r>
        <w:rPr>
          <w:rFonts w:hint="cs"/>
          <w:rtl/>
        </w:rPr>
        <w:t>ו</w:t>
      </w:r>
      <w:r>
        <w:rPr>
          <w:rtl/>
        </w:rPr>
        <w:t>ל לחם</w:t>
      </w:r>
      <w:r>
        <w:rPr>
          <w:rFonts w:hint="cs"/>
          <w:rtl/>
        </w:rPr>
        <w:t>',</w:t>
      </w:r>
      <w:r>
        <w:rPr>
          <w:rtl/>
        </w:rPr>
        <w:t xml:space="preserve"> </w:t>
      </w:r>
      <w:r>
        <w:rPr>
          <w:rFonts w:hint="cs"/>
          <w:rtl/>
        </w:rPr>
        <w:t>'</w:t>
      </w:r>
      <w:r>
        <w:rPr>
          <w:rtl/>
        </w:rPr>
        <w:t>ואסחרו למיכל</w:t>
      </w:r>
      <w:r>
        <w:rPr>
          <w:rFonts w:hint="cs"/>
          <w:rtl/>
        </w:rPr>
        <w:t>'.</w:t>
      </w:r>
      <w:r>
        <w:rPr>
          <w:rtl/>
        </w:rPr>
        <w:t xml:space="preserve"> ור</w:t>
      </w:r>
      <w:r>
        <w:rPr>
          <w:rFonts w:hint="cs"/>
          <w:rtl/>
        </w:rPr>
        <w:t>צה לומר</w:t>
      </w:r>
      <w:r>
        <w:rPr>
          <w:rtl/>
        </w:rPr>
        <w:t xml:space="preserve"> ביום תהיה לי למלאכה</w:t>
      </w:r>
      <w:r>
        <w:rPr>
          <w:rFonts w:hint="cs"/>
          <w:rtl/>
        </w:rPr>
        <w:t>,</w:t>
      </w:r>
      <w:r>
        <w:rPr>
          <w:rtl/>
        </w:rPr>
        <w:t xml:space="preserve"> ובלילה תוכל אפי</w:t>
      </w:r>
      <w:r>
        <w:rPr>
          <w:rFonts w:hint="cs"/>
          <w:rtl/>
        </w:rPr>
        <w:t>לו</w:t>
      </w:r>
      <w:r>
        <w:rPr>
          <w:rtl/>
        </w:rPr>
        <w:t xml:space="preserve"> להסב ולאכול כדרך בני חורין</w:t>
      </w:r>
      <w:r>
        <w:rPr>
          <w:rFonts w:hint="cs"/>
          <w:rtl/>
        </w:rPr>
        <w:t xml:space="preserve">". </w:t>
      </w:r>
    </w:p>
  </w:footnote>
  <w:footnote w:id="15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זהו הסברו השני מדוע הסמיכה היא צורך ישיבה; הסברו הראשון הוא שהואיל ו"ישיבה ללא סמיכה, עמידה טובה הימנה", לכך הסמיכה היא צורך ישיבה. והסברו השני הוא ש"ישיבה" לסעודה צריכה להיות ניכרת שהיא "כדי לאכול", וזה נעשה רק על יד</w:t>
      </w:r>
      <w:r w:rsidRPr="088B1AEE">
        <w:rPr>
          <w:rFonts w:hint="cs"/>
          <w:sz w:val="18"/>
          <w:rtl/>
        </w:rPr>
        <w:t xml:space="preserve">י סמיכה, ולא על ידי ישיבה </w:t>
      </w:r>
      <w:r>
        <w:rPr>
          <w:rFonts w:hint="cs"/>
          <w:sz w:val="18"/>
          <w:rtl/>
        </w:rPr>
        <w:t>גרידא</w:t>
      </w:r>
      <w:r w:rsidRPr="088B1AEE">
        <w:rPr>
          <w:rFonts w:hint="cs"/>
          <w:sz w:val="18"/>
          <w:rtl/>
        </w:rPr>
        <w:t xml:space="preserve">. ויש להבין, איזה דין </w:t>
      </w:r>
      <w:r>
        <w:rPr>
          <w:rFonts w:hint="cs"/>
          <w:sz w:val="18"/>
          <w:rtl/>
        </w:rPr>
        <w:t xml:space="preserve">הוא </w:t>
      </w:r>
      <w:r w:rsidRPr="088B1AEE">
        <w:rPr>
          <w:rFonts w:hint="cs"/>
          <w:sz w:val="18"/>
          <w:rtl/>
        </w:rPr>
        <w:t>זה ש</w:t>
      </w:r>
      <w:r>
        <w:rPr>
          <w:rFonts w:hint="cs"/>
          <w:sz w:val="18"/>
          <w:rtl/>
        </w:rPr>
        <w:t>צריך ש</w:t>
      </w:r>
      <w:r w:rsidRPr="088B1AEE">
        <w:rPr>
          <w:rFonts w:hint="cs"/>
          <w:sz w:val="18"/>
          <w:rtl/>
        </w:rPr>
        <w:t>יהיה "</w:t>
      </w:r>
      <w:r w:rsidRPr="088B1AEE">
        <w:rPr>
          <w:rStyle w:val="LatinChar"/>
          <w:sz w:val="18"/>
          <w:rtl/>
          <w:lang w:val="en-GB"/>
        </w:rPr>
        <w:t>נראה שיושב כדי לאכול</w:t>
      </w:r>
      <w:r>
        <w:rPr>
          <w:rStyle w:val="LatinChar"/>
          <w:rFonts w:hint="cs"/>
          <w:sz w:val="18"/>
          <w:rtl/>
          <w:lang w:val="en-GB"/>
        </w:rPr>
        <w:t>" [ומחמת כן בעי הסבה]</w:t>
      </w:r>
      <w:r>
        <w:rPr>
          <w:rFonts w:hint="cs"/>
          <w:rtl/>
        </w:rPr>
        <w:t>. ויש לומר, שכך אמרו בירושלמי פסחים פ"י ה"א [הובא בהערה הקודמת] "אמר רב לוי, ולפי שדרך עבדים להיות אוכלין מעומד, וכאן להיות אוכלין מסובין, &amp;</w:t>
      </w:r>
      <w:r w:rsidRPr="086D4416">
        <w:rPr>
          <w:rFonts w:hint="cs"/>
          <w:b/>
          <w:bCs/>
          <w:rtl/>
        </w:rPr>
        <w:t>להודיע</w:t>
      </w:r>
      <w:r>
        <w:rPr>
          <w:rFonts w:hint="cs"/>
          <w:rtl/>
        </w:rPr>
        <w:t xml:space="preserve">^ שיצאו מעבדות לחירות". הרי שיש ענין להודיע שאנו יושבים כבני חורין, ולא כעבדים. ומהאי טעמא בעי הסבה, וכן מהאי טעמא בעי ישיבה שתהיה ניכרת "כדי לאכול", כי ההסבה היא אופן של ישיבה, וכמו שנתבאר.   </w:t>
      </w:r>
    </w:p>
  </w:footnote>
  <w:footnote w:id="15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יש צורך בישיבה עם סמיכה, ולא ישיבה בעלמא. ויש להעיר, מדוע רק אצל ישיבה בעת אכילה מצינו לשון הסבה, ולא אצל כל ישיבה בעלמא [ומעין כן העיר הרד"ק בספר השרשים, שורש סבב, וז"ל: "</w:t>
      </w:r>
      <w:r>
        <w:rPr>
          <w:rtl/>
        </w:rPr>
        <w:t>ותדע</w:t>
      </w:r>
      <w:r>
        <w:rPr>
          <w:rFonts w:hint="cs"/>
          <w:rtl/>
        </w:rPr>
        <w:t>,</w:t>
      </w:r>
      <w:r>
        <w:rPr>
          <w:rtl/>
        </w:rPr>
        <w:t xml:space="preserve"> כי לא קראו לשום סמיכה בעולם </w:t>
      </w:r>
      <w:r>
        <w:rPr>
          <w:rFonts w:hint="cs"/>
          <w:rtl/>
        </w:rPr>
        <w:t>'</w:t>
      </w:r>
      <w:r>
        <w:rPr>
          <w:rtl/>
        </w:rPr>
        <w:t>הסיבה</w:t>
      </w:r>
      <w:r>
        <w:rPr>
          <w:rFonts w:hint="cs"/>
          <w:rtl/>
        </w:rPr>
        <w:t>'</w:t>
      </w:r>
      <w:r>
        <w:rPr>
          <w:rtl/>
        </w:rPr>
        <w:t xml:space="preserve"> כי אם בעת האכילה והשתיה</w:t>
      </w:r>
      <w:r>
        <w:rPr>
          <w:rFonts w:hint="cs"/>
          <w:rtl/>
        </w:rPr>
        <w:t xml:space="preserve">"]. ובשלמא להסברו השני </w:t>
      </w:r>
      <w:r w:rsidRPr="08055475">
        <w:rPr>
          <w:rFonts w:hint="cs"/>
          <w:sz w:val="18"/>
          <w:rtl/>
        </w:rPr>
        <w:t>["</w:t>
      </w:r>
      <w:r w:rsidRPr="08055475">
        <w:rPr>
          <w:rStyle w:val="LatinChar"/>
          <w:sz w:val="18"/>
          <w:rtl/>
          <w:lang w:val="en-GB"/>
        </w:rPr>
        <w:t>שלא היה נראה שיושב כדי לאכול א</w:t>
      </w:r>
      <w:r w:rsidRPr="08055475">
        <w:rPr>
          <w:rStyle w:val="LatinChar"/>
          <w:rFonts w:hint="cs"/>
          <w:sz w:val="18"/>
          <w:rtl/>
          <w:lang w:val="en-GB"/>
        </w:rPr>
        <w:t>לא אם כן</w:t>
      </w:r>
      <w:r w:rsidRPr="08055475">
        <w:rPr>
          <w:rStyle w:val="LatinChar"/>
          <w:sz w:val="18"/>
          <w:rtl/>
          <w:lang w:val="en-GB"/>
        </w:rPr>
        <w:t xml:space="preserve"> מסיב</w:t>
      </w:r>
      <w:r w:rsidRPr="08055475">
        <w:rPr>
          <w:rStyle w:val="LatinChar"/>
          <w:rFonts w:hint="cs"/>
          <w:sz w:val="18"/>
          <w:rtl/>
          <w:lang w:val="en-GB"/>
        </w:rPr>
        <w:t>,</w:t>
      </w:r>
      <w:r w:rsidRPr="08055475">
        <w:rPr>
          <w:rStyle w:val="LatinChar"/>
          <w:sz w:val="18"/>
          <w:rtl/>
          <w:lang w:val="en-GB"/>
        </w:rPr>
        <w:t xml:space="preserve"> כמו שדרך להסב לאכול על ידי סמיכה</w:t>
      </w:r>
      <w:r>
        <w:rPr>
          <w:rFonts w:hint="cs"/>
          <w:rtl/>
        </w:rPr>
        <w:t>"] לא קשה, כי הסמיכה שמצטרפת לישי</w:t>
      </w:r>
      <w:r w:rsidRPr="08055475">
        <w:rPr>
          <w:rFonts w:hint="cs"/>
          <w:sz w:val="18"/>
          <w:rtl/>
        </w:rPr>
        <w:t xml:space="preserve">בה היא רק </w:t>
      </w:r>
      <w:r>
        <w:rPr>
          <w:rFonts w:hint="cs"/>
          <w:sz w:val="18"/>
          <w:rtl/>
        </w:rPr>
        <w:t xml:space="preserve">אצל </w:t>
      </w:r>
      <w:r w:rsidRPr="08055475">
        <w:rPr>
          <w:rFonts w:hint="cs"/>
          <w:sz w:val="18"/>
          <w:rtl/>
        </w:rPr>
        <w:t xml:space="preserve">ישיבה </w:t>
      </w:r>
      <w:r>
        <w:rPr>
          <w:rFonts w:hint="cs"/>
          <w:sz w:val="18"/>
          <w:rtl/>
        </w:rPr>
        <w:t>בעת</w:t>
      </w:r>
      <w:r w:rsidRPr="08055475">
        <w:rPr>
          <w:rFonts w:hint="cs"/>
          <w:sz w:val="18"/>
          <w:rtl/>
        </w:rPr>
        <w:t xml:space="preserve"> </w:t>
      </w:r>
      <w:r>
        <w:rPr>
          <w:rFonts w:hint="cs"/>
          <w:sz w:val="18"/>
          <w:rtl/>
        </w:rPr>
        <w:t>ה</w:t>
      </w:r>
      <w:r w:rsidRPr="08055475">
        <w:rPr>
          <w:rFonts w:hint="cs"/>
          <w:sz w:val="18"/>
          <w:rtl/>
        </w:rPr>
        <w:t xml:space="preserve">אכילה, ולא </w:t>
      </w:r>
      <w:r>
        <w:rPr>
          <w:rFonts w:hint="cs"/>
          <w:sz w:val="18"/>
          <w:rtl/>
        </w:rPr>
        <w:t xml:space="preserve">אצל </w:t>
      </w:r>
      <w:r w:rsidRPr="08055475">
        <w:rPr>
          <w:rFonts w:hint="cs"/>
          <w:sz w:val="18"/>
          <w:rtl/>
        </w:rPr>
        <w:t>ישיבה בעלמא. אך להסברו הראשון ["</w:t>
      </w:r>
      <w:r w:rsidRPr="08055475">
        <w:rPr>
          <w:rStyle w:val="LatinChar"/>
          <w:sz w:val="18"/>
          <w:rtl/>
          <w:lang w:val="en-GB"/>
        </w:rPr>
        <w:t>מפני שא</w:t>
      </w:r>
      <w:r w:rsidRPr="08055475">
        <w:rPr>
          <w:rStyle w:val="LatinChar"/>
          <w:rFonts w:hint="cs"/>
          <w:sz w:val="18"/>
          <w:rtl/>
          <w:lang w:val="en-GB"/>
        </w:rPr>
        <w:t xml:space="preserve">מרו </w:t>
      </w:r>
      <w:r w:rsidRPr="08055475">
        <w:rPr>
          <w:rStyle w:val="LatinChar"/>
          <w:sz w:val="18"/>
          <w:rtl/>
          <w:lang w:val="en-GB"/>
        </w:rPr>
        <w:t>ז"ל כל ישיבה שאין בה סמיכה</w:t>
      </w:r>
      <w:r w:rsidRPr="08055475">
        <w:rPr>
          <w:rStyle w:val="LatinChar"/>
          <w:rFonts w:hint="cs"/>
          <w:sz w:val="18"/>
          <w:rtl/>
          <w:lang w:val="en-GB"/>
        </w:rPr>
        <w:t>,</w:t>
      </w:r>
      <w:r w:rsidRPr="08055475">
        <w:rPr>
          <w:rStyle w:val="LatinChar"/>
          <w:sz w:val="18"/>
          <w:rtl/>
          <w:lang w:val="en-GB"/>
        </w:rPr>
        <w:t xml:space="preserve"> עמידה טובה הימנה</w:t>
      </w:r>
      <w:r w:rsidRPr="08055475">
        <w:rPr>
          <w:rStyle w:val="LatinChar"/>
          <w:rFonts w:hint="cs"/>
          <w:sz w:val="18"/>
          <w:rtl/>
          <w:lang w:val="en-GB"/>
        </w:rPr>
        <w:t>,</w:t>
      </w:r>
      <w:r w:rsidRPr="08055475">
        <w:rPr>
          <w:rStyle w:val="LatinChar"/>
          <w:sz w:val="18"/>
          <w:rtl/>
          <w:lang w:val="en-GB"/>
        </w:rPr>
        <w:t xml:space="preserve"> ולפיכך צריך לסמוך</w:t>
      </w:r>
      <w:r>
        <w:rPr>
          <w:rFonts w:hint="cs"/>
          <w:rtl/>
        </w:rPr>
        <w:t>"] הסמיכה מצטרפת לכל ישיבה ["&amp;</w:t>
      </w:r>
      <w:r w:rsidRPr="084478D7">
        <w:rPr>
          <w:rFonts w:hint="cs"/>
          <w:b/>
          <w:bCs/>
          <w:rtl/>
        </w:rPr>
        <w:t>כל</w:t>
      </w:r>
      <w:r>
        <w:rPr>
          <w:rFonts w:hint="cs"/>
          <w:rtl/>
        </w:rPr>
        <w:t>^ ישיבה שאין בה סמיכה"], ולאו דוקא אצל ישיבה בעת האכילה. ותיקשי לך, מדוע רק לגבי ישיבה בעת האכילה מצינו "הסבה", ולא בכל ישיבה. ויש לומר, שאמנם כל ישיבה צריכה סמיכה, אך אין כל סמיכה בגדר הסבה, כי יש סמיכה על משענת וכיו"ב שאינה קשורה להסבה וסבוב ["</w:t>
      </w:r>
      <w:r>
        <w:rPr>
          <w:rtl/>
        </w:rPr>
        <w:t>במטות או בקתדראות יש סמיכה</w:t>
      </w:r>
      <w:r>
        <w:rPr>
          <w:rFonts w:hint="cs"/>
          <w:rtl/>
        </w:rPr>
        <w:t>,</w:t>
      </w:r>
      <w:r>
        <w:rPr>
          <w:rtl/>
        </w:rPr>
        <w:t xml:space="preserve"> בספסלין וכסאות אין סמיכה</w:t>
      </w:r>
      <w:r>
        <w:rPr>
          <w:rFonts w:hint="cs"/>
          <w:rtl/>
        </w:rPr>
        <w:t xml:space="preserve">" (רש"י כתובות קיא:)]. אך סמיכה בשעת האכילה היא שנוטה על צד שמאלו, ונטיה זו היא היא ההסבה, שמסובב על צידו. </w:t>
      </w:r>
    </w:p>
  </w:footnote>
  <w:footnote w:id="16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נוקט בלשון זו ["ומפרש בגמרא"], כי במשנה [פסחים צט:] אמרו סתם "אפילו עני שבישראל לא יאכל עד שיסב", ובגמרא [פסחים קח.] ביארו במה איירי המשנה. נמצא שהגמרא [כדרכה] באה לפרש את סתמיות המשנה.  </w:t>
      </w:r>
    </w:p>
  </w:footnote>
  <w:footnote w:id="16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הרא"ש שם: "</w:t>
      </w:r>
      <w:r>
        <w:rPr>
          <w:rtl/>
        </w:rPr>
        <w:t>מצה בעי הסיבה בכזית ראשון</w:t>
      </w:r>
      <w:r>
        <w:rPr>
          <w:rFonts w:hint="cs"/>
          <w:rtl/>
        </w:rPr>
        <w:t>,</w:t>
      </w:r>
      <w:r>
        <w:rPr>
          <w:rtl/>
        </w:rPr>
        <w:t xml:space="preserve"> וכזית של אפיקומן</w:t>
      </w:r>
      <w:r>
        <w:rPr>
          <w:rFonts w:hint="cs"/>
          <w:rtl/>
        </w:rPr>
        <w:t>,</w:t>
      </w:r>
      <w:r>
        <w:rPr>
          <w:rtl/>
        </w:rPr>
        <w:t xml:space="preserve"> ואם אכל בלא הסיבה לא יצא</w:t>
      </w:r>
      <w:r>
        <w:rPr>
          <w:rFonts w:hint="cs"/>
          <w:rtl/>
        </w:rPr>
        <w:t>.</w:t>
      </w:r>
      <w:r>
        <w:rPr>
          <w:rtl/>
        </w:rPr>
        <w:t xml:space="preserve"> כדאמר ר</w:t>
      </w:r>
      <w:r>
        <w:rPr>
          <w:rFonts w:hint="cs"/>
          <w:rtl/>
        </w:rPr>
        <w:t>ב</w:t>
      </w:r>
      <w:r>
        <w:rPr>
          <w:rtl/>
        </w:rPr>
        <w:t>י</w:t>
      </w:r>
      <w:r>
        <w:rPr>
          <w:rFonts w:hint="cs"/>
          <w:rtl/>
        </w:rPr>
        <w:t xml:space="preserve"> יהושע בן לוי [פסחים קח.]</w:t>
      </w:r>
      <w:r>
        <w:rPr>
          <w:rtl/>
        </w:rPr>
        <w:t xml:space="preserve"> השמש שאכל כזית מצה כשהוא מיסב</w:t>
      </w:r>
      <w:r>
        <w:rPr>
          <w:rFonts w:hint="cs"/>
          <w:rtl/>
        </w:rPr>
        <w:t>,</w:t>
      </w:r>
      <w:r>
        <w:rPr>
          <w:rtl/>
        </w:rPr>
        <w:t xml:space="preserve"> יצא</w:t>
      </w:r>
      <w:r>
        <w:rPr>
          <w:rFonts w:hint="cs"/>
          <w:rtl/>
        </w:rPr>
        <w:t>.</w:t>
      </w:r>
      <w:r>
        <w:rPr>
          <w:rtl/>
        </w:rPr>
        <w:t xml:space="preserve"> משמע מיסב אין</w:t>
      </w:r>
      <w:r>
        <w:rPr>
          <w:rFonts w:hint="cs"/>
          <w:rtl/>
        </w:rPr>
        <w:t>,</w:t>
      </w:r>
      <w:r>
        <w:rPr>
          <w:rtl/>
        </w:rPr>
        <w:t xml:space="preserve"> לא מיסב לא</w:t>
      </w:r>
      <w:r>
        <w:rPr>
          <w:rFonts w:hint="cs"/>
          <w:rtl/>
        </w:rPr>
        <w:t>.</w:t>
      </w:r>
      <w:r>
        <w:rPr>
          <w:rtl/>
        </w:rPr>
        <w:t xml:space="preserve"> ואם אכל בלא הסיבה</w:t>
      </w:r>
      <w:r>
        <w:rPr>
          <w:rFonts w:hint="cs"/>
          <w:rtl/>
        </w:rPr>
        <w:t>,</w:t>
      </w:r>
      <w:r>
        <w:rPr>
          <w:rtl/>
        </w:rPr>
        <w:t xml:space="preserve"> יחזור ויאכל בהסיבה</w:t>
      </w:r>
      <w:r>
        <w:rPr>
          <w:rFonts w:hint="cs"/>
          <w:rtl/>
        </w:rPr>
        <w:t>".</w:t>
      </w:r>
      <w:r>
        <w:rPr>
          <w:rtl/>
        </w:rPr>
        <w:t xml:space="preserve"> </w:t>
      </w:r>
      <w:r>
        <w:rPr>
          <w:rFonts w:hint="cs"/>
          <w:rtl/>
        </w:rPr>
        <w:t xml:space="preserve">והרא"ש מאריך שם האם הוא הדין לארבע כוסות, וחילק </w:t>
      </w:r>
      <w:r>
        <w:rPr>
          <w:rtl/>
        </w:rPr>
        <w:t>בארבע הכוסות, שאם לא שתה כוס שלישית או רביעית בהסיבה, אין לחזור ולשתות בהסיבה, שיש בו חשש שנראה כמוסיף על הכוסות</w:t>
      </w:r>
      <w:r>
        <w:rPr>
          <w:rFonts w:hint="cs"/>
          <w:rtl/>
        </w:rPr>
        <w:t>.</w:t>
      </w:r>
      <w:r>
        <w:rPr>
          <w:rtl/>
        </w:rPr>
        <w:t xml:space="preserve"> אבל בשתי הכוסות הראשונות יחזור וישתה בהסיבה</w:t>
      </w:r>
      <w:r>
        <w:rPr>
          <w:rFonts w:hint="cs"/>
          <w:rtl/>
        </w:rPr>
        <w:t xml:space="preserve">. ודברי הרא"ש יובאו להלן [לאחר ציון 232]. </w:t>
      </w:r>
    </w:p>
  </w:footnote>
  <w:footnote w:id="16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כתבו תוספות [פסחים קח., ד"ה מאי] ורא"ש [הובא בהערה הקודמת], וכך פסק השו"ע [או"ח סימן תעז ס"א]. ובפרי חדש [סימן תעב סוף ס"ק ז, וסימן תעז ס"ק א] דייק מלשון הרמב"ם [הלכות חמץ ומצה פ"ז ה"ח] שלא בעינן הסבה באפיקומן. וזה לשונו [סימן תעז סק"א]: "מדברי הרמב"ם לא משמע כן, שלא הזכיר הסבה בכזית של אפיקומן... והכי משמע בירושלמי, דגרסינן התם [פסחים פ"י ה"א] 'רבי סימון בשם רבי יהושע בן לוי אומר, כזית שאדם יוצא בו בפסח צריך לאוכלו מיסב. משמע דכזית של אפיקומן, דכבר יצא, לא. ויש לסמוך על זה בדיעבד". ובמשנה ברורה [שם] ס"ק ד כתב: "ובדיעבד אם שכח ואכלו בלא הסבה, אינו צריך לחזור ולאכול אם קשה עליו האכילה".</w:t>
      </w:r>
    </w:p>
  </w:footnote>
  <w:footnote w:id="16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משמע מלשונו שאם רצה להסב באכילת מרור, רשאי, שכתב "מרור &amp;</w:t>
      </w:r>
      <w:r w:rsidRPr="088A58BC">
        <w:rPr>
          <w:rFonts w:hint="cs"/>
          <w:b/>
          <w:bCs/>
          <w:rtl/>
        </w:rPr>
        <w:t>אין צריך</w:t>
      </w:r>
      <w:r>
        <w:rPr>
          <w:rFonts w:hint="cs"/>
          <w:rtl/>
        </w:rPr>
        <w:t>^ הסבה", ולא כתב "לא יסב במרור". וכן כתב להלן פס"ג, וז"ל: "אף על גב דמרור לא צריך הסבה, אי בעי, אכיל ליה בהסבה". וכן הב"י [או"ח סימן תעה ס"א] כתב: "</w:t>
      </w:r>
      <w:r>
        <w:rPr>
          <w:rtl/>
        </w:rPr>
        <w:t>מרור אין צריך הסיבה</w:t>
      </w:r>
      <w:r>
        <w:rPr>
          <w:rFonts w:hint="cs"/>
          <w:rtl/>
        </w:rPr>
        <w:t>.</w:t>
      </w:r>
      <w:r>
        <w:rPr>
          <w:rtl/>
        </w:rPr>
        <w:t xml:space="preserve"> ופירש רש"י </w:t>
      </w:r>
      <w:r>
        <w:rPr>
          <w:rFonts w:hint="cs"/>
          <w:rtl/>
        </w:rPr>
        <w:t xml:space="preserve">[פסחים קח.] </w:t>
      </w:r>
      <w:r>
        <w:rPr>
          <w:rtl/>
        </w:rPr>
        <w:t>מפני שהוא זכר לעבדות. ונראה לי שאם רצה לאכלו בהסיבה</w:t>
      </w:r>
      <w:r>
        <w:rPr>
          <w:rFonts w:hint="cs"/>
          <w:rtl/>
        </w:rPr>
        <w:t>,</w:t>
      </w:r>
      <w:r>
        <w:rPr>
          <w:rtl/>
        </w:rPr>
        <w:t xml:space="preserve"> רשאי</w:t>
      </w:r>
      <w:r>
        <w:rPr>
          <w:rFonts w:hint="cs"/>
          <w:rtl/>
        </w:rPr>
        <w:t xml:space="preserve">". וכן פסק המשנה ברורה [שם ס"ק יד], וז"ל: "ויאכלנו בלא הסבה - שהוא זכר לעבדות. ומכל מקום אם רוצה לאכול בהסבה, רשאי".  </w:t>
      </w:r>
    </w:p>
  </w:footnote>
  <w:footnote w:id="16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לפי רש"י המשפט האחרון "ולא עוד אלא שמא יקדים קנה לוושט ויבא לידי סכנה" אינו מוסב על הסבת ימין שנזכרה לפניו, אלא על פרקדן שהוזכר לפני פניו. וכן אמרו [תענית ה:] "</w:t>
      </w:r>
      <w:r>
        <w:rPr>
          <w:rtl/>
        </w:rPr>
        <w:t>אין מסיחין בסעודה</w:t>
      </w:r>
      <w:r>
        <w:rPr>
          <w:rFonts w:hint="cs"/>
          <w:rtl/>
        </w:rPr>
        <w:t>,</w:t>
      </w:r>
      <w:r>
        <w:rPr>
          <w:rtl/>
        </w:rPr>
        <w:t xml:space="preserve"> שמא יקדים קנה לושט</w:t>
      </w:r>
      <w:r>
        <w:rPr>
          <w:rFonts w:hint="cs"/>
          <w:rtl/>
        </w:rPr>
        <w:t>,</w:t>
      </w:r>
      <w:r>
        <w:rPr>
          <w:rtl/>
        </w:rPr>
        <w:t xml:space="preserve"> ויבא לידי סכנ</w:t>
      </w:r>
      <w:r>
        <w:rPr>
          <w:rFonts w:hint="cs"/>
          <w:rtl/>
        </w:rPr>
        <w:t>ה". ופירש רש"י [שם] "</w:t>
      </w:r>
      <w:r>
        <w:rPr>
          <w:rtl/>
        </w:rPr>
        <w:t>שמא יקדים קנה - כשיוציא הקול נפתח אותו כובע שעל פי הקנה, ונכנס בו המאכל</w:t>
      </w:r>
      <w:r>
        <w:rPr>
          <w:rFonts w:hint="cs"/>
          <w:rtl/>
        </w:rPr>
        <w:t>,</w:t>
      </w:r>
      <w:r>
        <w:rPr>
          <w:rtl/>
        </w:rPr>
        <w:t xml:space="preserve"> ומסתכן</w:t>
      </w:r>
      <w:r>
        <w:rPr>
          <w:rFonts w:hint="cs"/>
          <w:rtl/>
        </w:rPr>
        <w:t>".</w:t>
      </w:r>
    </w:p>
  </w:footnote>
  <w:footnote w:id="16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"ואם יכנס בו המאכל הרי סכנה, שאין אוכלין ומשקין נכנסין אלא דרך הושט... דאהסיבת ימין קאי, מדסמכיה לדידיה" [המשך לשון הרשב"ם].</w:t>
      </w:r>
    </w:p>
  </w:footnote>
  <w:footnote w:id="16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של הרשב"ם.</w:t>
      </w:r>
    </w:p>
  </w:footnote>
  <w:footnote w:id="16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לפי רש"י הגמרא לא ביארה מדוע הסבת ימין אינה נקראת הסבה, כי מה שאמרו בגמרא ["ולא עוד, אלא שמא יקדים קנה לוושט"] אינו מוסב על הסבת ימין, אלא על פרקדן. לכך צריך לבאר מדוע הסבת ימין אינה נקראת הסבה, והוא "שהרי בימינו הוא צריך לאכול" [לשון הרשב"ם שם לפי פירוש רש"י].</w:t>
      </w:r>
    </w:p>
  </w:footnote>
  <w:footnote w:id="16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בטור שם לכאורה נתחלף לו שיטת רש"י ברשב"ם ושיטת רשב"ם ברש"י, וכמבואר שם בב"י ובב"ח.</w:t>
      </w:r>
    </w:p>
  </w:footnote>
  <w:footnote w:id="16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בגמרא נאמרו שלשה משפטים; (א) "פרקדן לא שמיה הסיבה". (ב) "הסיבת ימין לא שמה הסיבה". (ג) "ולא עוד, אלא שמא יקדים קנה לוושט, ויבא לידי סכנה". לפי רש"י המשפט השלישי ["יקדים קנה לוושט"] מוסב על המשפט הראשון ["פרקדן לא שמיה הסיבה"]. ועל כך הקשה הרשב"ם "אמאי לא סמכיה להאי, ולא אהסיבת ימין". כי היה צריך להיות שהמשפט השלישי יאמר מיד לאחר המשפט הראשון [פרקדן], אם הוא מוסב עליו, ולא לאחר המשפט השני [הסיבת ימין], כי אנו מוסב עליו.</w:t>
      </w:r>
    </w:p>
  </w:footnote>
  <w:footnote w:id="17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כפי שפירש גם לרש"י.</w:t>
      </w:r>
    </w:p>
  </w:footnote>
  <w:footnote w:id="17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אכן לפי הרשב"ם המשפט השלישי ["ולא עוד, אלא שמא יקדים קנה לוושט"] מוסב על המשפט השני שלפניו ["הסיבת ימין לא שמה הסבה"], אך מ"מ הוא נאמר כטעם שני ["ולא עוד"], ובעל כרחך שיש כאן טעם ראשון נסתר שלא נזכר להדיא בגמרא</w:t>
      </w:r>
      <w:r>
        <w:rPr>
          <w:rFonts w:hint="cs"/>
          <w:sz w:val="18"/>
          <w:rtl/>
        </w:rPr>
        <w:t>,</w:t>
      </w:r>
      <w:r w:rsidRPr="08211C84">
        <w:rPr>
          <w:rFonts w:hint="cs"/>
          <w:sz w:val="18"/>
          <w:rtl/>
        </w:rPr>
        <w:t xml:space="preserve"> </w:t>
      </w:r>
      <w:r>
        <w:rPr>
          <w:rFonts w:hint="cs"/>
          <w:sz w:val="18"/>
          <w:rtl/>
        </w:rPr>
        <w:t>ו</w:t>
      </w:r>
      <w:r w:rsidRPr="08257AAE">
        <w:rPr>
          <w:rFonts w:hint="cs"/>
          <w:sz w:val="18"/>
          <w:rtl/>
        </w:rPr>
        <w:t>הוא "</w:t>
      </w:r>
      <w:r w:rsidRPr="08257AAE">
        <w:rPr>
          <w:rStyle w:val="LatinChar"/>
          <w:sz w:val="18"/>
          <w:rtl/>
          <w:lang w:val="en-GB"/>
        </w:rPr>
        <w:t>משום דצריך לאכול בימינו</w:t>
      </w:r>
      <w:r>
        <w:rPr>
          <w:rFonts w:hint="cs"/>
          <w:rtl/>
        </w:rPr>
        <w:t>". דוגמה לדבר; באבות [פ"ו מ"ב] אמרו "רבי מאיר אומר, כל העוסק בתורה לשמה זוכה לדברים הרבה, ולא עוד, אלא שכל העולם כולו כדאי לו; הוא נקרא ריע, אהוב, וכו'". ובדר"ח שם [יד.] כתב: "ואמר ש'זוכה לדברים הרבה'. ואין לפרש שרצה לומר אלו דברים שמספר והולך, שהרי א</w:t>
      </w:r>
      <w:r w:rsidRPr="08257AAE">
        <w:rPr>
          <w:rFonts w:hint="cs"/>
          <w:sz w:val="18"/>
          <w:rtl/>
        </w:rPr>
        <w:t xml:space="preserve">חר כך אמר 'ולא עוד', והוא מילתא בפני עצמו". </w:t>
      </w:r>
    </w:p>
  </w:footnote>
  <w:footnote w:id="17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משום דצריך לאכול בימינו.</w:t>
      </w:r>
    </w:p>
  </w:footnote>
  <w:footnote w:id="17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מקשה על הרשב"ם, שלפי דבריו עולה שיש מחלוקת להלכה בין שני טעמי הגמרא [בביאור דהסבת ימין לא שמיה הסבה]; לטעם הראשון [הנסתר] זהו משום שצריך לאכול בימינו, ולפי זה אטר יד ימין יסב על ימינו, שצריך לאכול בשמאלו. ולטעם השני [הגלוי] זהו משום שמא יקדים קנה לוושט, ולפי זה אין לחלק ביניהם, אלא אטר יד ימין יסב על שמאלו ככל אדם. ולשון הגמרא אינה מורה שיש מחלוקת בין הטעמים, שהרי הטעם השני פותח במלים "ולא עוד", ומשמע שבא להוסיף על הטעם שלפניו, ולא לחלוק עליו. וב"ביאורים למסכת פסחים" לרבי בצלאל [בנו של המהר"ל], הנדפס בקובץ "אור עולם" [עמוד 63], ובמאסף ישורון כרך י [עמוד צד] מרבה להביא את לשון המהר"ל בגבורות ה', ובנקודה זו כתב: "</w:t>
      </w:r>
      <w:r w:rsidRPr="081F649B">
        <w:rPr>
          <w:rtl/>
        </w:rPr>
        <w:t>ולא רצה רש"י לפרש ד</w:t>
      </w:r>
      <w:r>
        <w:rPr>
          <w:rFonts w:hint="cs"/>
          <w:rtl/>
        </w:rPr>
        <w:t>'</w:t>
      </w:r>
      <w:r w:rsidRPr="081F649B">
        <w:rPr>
          <w:rtl/>
        </w:rPr>
        <w:t>ולא עוד וכו'</w:t>
      </w:r>
      <w:r>
        <w:rPr>
          <w:rFonts w:hint="cs"/>
          <w:rtl/>
        </w:rPr>
        <w:t>'</w:t>
      </w:r>
      <w:r w:rsidRPr="081F649B">
        <w:rPr>
          <w:rtl/>
        </w:rPr>
        <w:t xml:space="preserve"> קאי על </w:t>
      </w:r>
      <w:r>
        <w:rPr>
          <w:rFonts w:hint="cs"/>
          <w:rtl/>
        </w:rPr>
        <w:t>'</w:t>
      </w:r>
      <w:r w:rsidRPr="081F649B">
        <w:rPr>
          <w:rtl/>
        </w:rPr>
        <w:t>הסיבת ימין לאו שמיה הסיבה</w:t>
      </w:r>
      <w:r>
        <w:rPr>
          <w:rFonts w:hint="cs"/>
          <w:rtl/>
        </w:rPr>
        <w:t>',</w:t>
      </w:r>
      <w:r w:rsidRPr="081F649B">
        <w:rPr>
          <w:rtl/>
        </w:rPr>
        <w:t xml:space="preserve"> דא</w:t>
      </w:r>
      <w:r>
        <w:rPr>
          <w:rFonts w:hint="cs"/>
          <w:rtl/>
        </w:rPr>
        <w:t>ם כן</w:t>
      </w:r>
      <w:r w:rsidRPr="081F649B">
        <w:rPr>
          <w:rtl/>
        </w:rPr>
        <w:t xml:space="preserve"> הוי תרי טעמי דסתרי אהדדי</w:t>
      </w:r>
      <w:r>
        <w:rPr>
          <w:rFonts w:hint="cs"/>
          <w:rtl/>
        </w:rPr>
        <w:t>;</w:t>
      </w:r>
      <w:r w:rsidRPr="081F649B">
        <w:rPr>
          <w:rtl/>
        </w:rPr>
        <w:t xml:space="preserve"> דלטעם הראשון הסיבת ימין לאו שמיה הסיבה</w:t>
      </w:r>
      <w:r>
        <w:rPr>
          <w:rFonts w:hint="cs"/>
          <w:rtl/>
        </w:rPr>
        <w:t>.</w:t>
      </w:r>
      <w:r w:rsidRPr="081F649B">
        <w:rPr>
          <w:rtl/>
        </w:rPr>
        <w:t xml:space="preserve"> ואם הוה איטר יד ימינו</w:t>
      </w:r>
      <w:r>
        <w:rPr>
          <w:rFonts w:hint="cs"/>
          <w:rtl/>
        </w:rPr>
        <w:t>,</w:t>
      </w:r>
      <w:r w:rsidRPr="081F649B">
        <w:rPr>
          <w:rtl/>
        </w:rPr>
        <w:t xml:space="preserve"> מיסב על שמאל</w:t>
      </w:r>
      <w:r>
        <w:rPr>
          <w:rFonts w:hint="cs"/>
          <w:rtl/>
        </w:rPr>
        <w:t>,</w:t>
      </w:r>
      <w:r w:rsidRPr="081F649B">
        <w:rPr>
          <w:rtl/>
        </w:rPr>
        <w:t xml:space="preserve"> דהוא ימין כל אדם</w:t>
      </w:r>
      <w:r>
        <w:rPr>
          <w:rFonts w:hint="cs"/>
          <w:rtl/>
        </w:rPr>
        <w:t>.</w:t>
      </w:r>
      <w:r w:rsidRPr="081F649B">
        <w:rPr>
          <w:rtl/>
        </w:rPr>
        <w:t xml:space="preserve"> ואח</w:t>
      </w:r>
      <w:r>
        <w:rPr>
          <w:rFonts w:hint="cs"/>
          <w:rtl/>
        </w:rPr>
        <w:t>ר כך</w:t>
      </w:r>
      <w:r w:rsidRPr="081F649B">
        <w:rPr>
          <w:rtl/>
        </w:rPr>
        <w:t xml:space="preserve"> </w:t>
      </w:r>
      <w:r>
        <w:rPr>
          <w:rFonts w:hint="cs"/>
          <w:rtl/>
        </w:rPr>
        <w:t>'</w:t>
      </w:r>
      <w:r w:rsidRPr="081F649B">
        <w:rPr>
          <w:rtl/>
        </w:rPr>
        <w:t>ולא עוד וכו'</w:t>
      </w:r>
      <w:r>
        <w:rPr>
          <w:rFonts w:hint="cs"/>
          <w:rtl/>
        </w:rPr>
        <w:t>',</w:t>
      </w:r>
      <w:r w:rsidRPr="081F649B">
        <w:rPr>
          <w:rtl/>
        </w:rPr>
        <w:t xml:space="preserve"> ולפי</w:t>
      </w:r>
      <w:r>
        <w:rPr>
          <w:rFonts w:hint="cs"/>
          <w:rtl/>
        </w:rPr>
        <w:t xml:space="preserve"> </w:t>
      </w:r>
      <w:r w:rsidRPr="081F649B">
        <w:rPr>
          <w:rtl/>
        </w:rPr>
        <w:t>ז</w:t>
      </w:r>
      <w:r>
        <w:rPr>
          <w:rFonts w:hint="cs"/>
          <w:rtl/>
        </w:rPr>
        <w:t>ה</w:t>
      </w:r>
      <w:r w:rsidRPr="081F649B">
        <w:rPr>
          <w:rtl/>
        </w:rPr>
        <w:t xml:space="preserve"> אטר יד ימינו מיסב על שמאל</w:t>
      </w:r>
      <w:r>
        <w:rPr>
          <w:rFonts w:hint="cs"/>
          <w:rtl/>
        </w:rPr>
        <w:t xml:space="preserve"> כל אדם". וברור שזו כוונת המהר"ל כאן. </w:t>
      </w:r>
    </w:p>
  </w:footnote>
  <w:footnote w:id="174">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ולא משום שצריך לאכול בימינו [שאז תבוא לחלק בין אטר יד ימין לשאר אדם], אלא משום הקדמת קנה לוושט [ואין מקום לחלק בין אטר יד ימין לשאר אדם]. ואף שאם לא היתה סכנה בדבר, מ"מ אין זו אכילה נוחה ומענגת. וראה הערה הבאה. </w:t>
      </w:r>
    </w:p>
  </w:footnote>
  <w:footnote w:id="175">
    <w:p w:rsidR="080F664C" w:rsidRDefault="080F664C" w:rsidP="08BC746D">
      <w:pPr>
        <w:pStyle w:val="FootnoteText"/>
        <w:rPr>
          <w:rFonts w:hint="cs"/>
        </w:rPr>
      </w:pPr>
      <w:r>
        <w:rPr>
          <w:rtl/>
        </w:rPr>
        <w:t>&lt;</w:t>
      </w:r>
      <w:r>
        <w:rPr>
          <w:rStyle w:val="FootnoteReference"/>
        </w:rPr>
        <w:footnoteRef/>
      </w:r>
      <w:r>
        <w:rPr>
          <w:rtl/>
        </w:rPr>
        <w:t>&gt;</w:t>
      </w:r>
      <w:r>
        <w:rPr>
          <w:rFonts w:hint="cs"/>
          <w:rtl/>
        </w:rPr>
        <w:t xml:space="preserve"> נראה שכוונתו היא שאכילה כזו אינה דרך חירות כלל, ולא קיים מצות הסבה, כי יחשוש להקדמת קנה לוושט, ולא יאכל בתענוג. ומעין זה כתב בשו"ת משנת יוסף [חי"ג סימן קנד]: "</w:t>
      </w:r>
      <w:r w:rsidRPr="0818278E">
        <w:rPr>
          <w:rtl/>
        </w:rPr>
        <w:t>ולענ"ד לא רק שסכנה להסב על ימין מפני הבליעה</w:t>
      </w:r>
      <w:r>
        <w:rPr>
          <w:rFonts w:hint="cs"/>
          <w:rtl/>
        </w:rPr>
        <w:t>,</w:t>
      </w:r>
      <w:r w:rsidRPr="0818278E">
        <w:rPr>
          <w:rtl/>
        </w:rPr>
        <w:t xml:space="preserve"> אלא שאין זה דרך חירות</w:t>
      </w:r>
      <w:r>
        <w:rPr>
          <w:rFonts w:hint="cs"/>
          <w:rtl/>
        </w:rPr>
        <w:t>...</w:t>
      </w:r>
      <w:r w:rsidRPr="0818278E">
        <w:rPr>
          <w:rtl/>
        </w:rPr>
        <w:t xml:space="preserve"> כי דרך חירות </w:t>
      </w:r>
      <w:r>
        <w:rPr>
          <w:rtl/>
        </w:rPr>
        <w:t>הוא לישב בנוחיות ולאכול במנוחה</w:t>
      </w:r>
      <w:r>
        <w:rPr>
          <w:rFonts w:hint="cs"/>
          <w:rtl/>
        </w:rPr>
        <w:t xml:space="preserve">". </w:t>
      </w:r>
    </w:p>
  </w:footnote>
  <w:footnote w:id="17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לכאורה זהו דוחק מבואר, שלפי זה ה"ולא עוד" בא להוסיף רק שיש סכנה בהקדמת קנה לוושט [אך עצם הקדמת קנה לוושט ידענו כבר מקודם], וא"כ היה לו רק לומר "ולא עוד, אלא יבא לידי סכנה", ולא לחזור ולומר "ולא עוד, אלא שמא יקדים קנה לוושט, ויבא לידי סכנה". ויל"ע בזה.</w:t>
      </w:r>
    </w:p>
  </w:footnote>
  <w:footnote w:id="17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163] שלפירוש הרשב"ם </w:t>
      </w:r>
      <w:r w:rsidRPr="08D71D6D">
        <w:rPr>
          <w:rFonts w:hint="cs"/>
          <w:sz w:val="18"/>
          <w:rtl/>
        </w:rPr>
        <w:t>"</w:t>
      </w:r>
      <w:r w:rsidRPr="08D71D6D">
        <w:rPr>
          <w:rStyle w:val="LatinChar"/>
          <w:sz w:val="18"/>
          <w:rtl/>
          <w:lang w:val="en-GB"/>
        </w:rPr>
        <w:t>אטר יד ימין מסיב כשאר אדם על צד שמאל</w:t>
      </w:r>
      <w:r w:rsidRPr="08D71D6D">
        <w:rPr>
          <w:rStyle w:val="LatinChar"/>
          <w:rFonts w:hint="cs"/>
          <w:sz w:val="18"/>
          <w:rtl/>
          <w:lang w:val="en-GB"/>
        </w:rPr>
        <w:t>,</w:t>
      </w:r>
      <w:r w:rsidRPr="08D71D6D">
        <w:rPr>
          <w:rStyle w:val="LatinChar"/>
          <w:sz w:val="18"/>
          <w:rtl/>
          <w:lang w:val="en-GB"/>
        </w:rPr>
        <w:t xml:space="preserve"> שאם ישב על צד ימין</w:t>
      </w:r>
      <w:r w:rsidRPr="08D71D6D">
        <w:rPr>
          <w:rStyle w:val="LatinChar"/>
          <w:rFonts w:hint="cs"/>
          <w:sz w:val="18"/>
          <w:rtl/>
          <w:lang w:val="en-GB"/>
        </w:rPr>
        <w:t>,</w:t>
      </w:r>
      <w:r w:rsidRPr="08D71D6D">
        <w:rPr>
          <w:rStyle w:val="LatinChar"/>
          <w:sz w:val="18"/>
          <w:rtl/>
          <w:lang w:val="en-GB"/>
        </w:rPr>
        <w:t xml:space="preserve"> נפתח הכובע מאליו</w:t>
      </w:r>
      <w:r w:rsidRPr="08D71D6D">
        <w:rPr>
          <w:rFonts w:hint="cs"/>
          <w:sz w:val="18"/>
          <w:rtl/>
        </w:rPr>
        <w:t>".</w:t>
      </w:r>
    </w:p>
  </w:footnote>
  <w:footnote w:id="17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כוונתו בימינו, שהיא ידו החלשה, וכשמאל של שאר אדם. ואולי יש להגיה "בימינו".</w:t>
      </w:r>
    </w:p>
  </w:footnote>
  <w:footnote w:id="17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הקשה גם בשו"ת הרדב"ז ח"ג סימן אלף יב, וז"ל: "</w:t>
      </w:r>
      <w:r>
        <w:rPr>
          <w:rtl/>
        </w:rPr>
        <w:t xml:space="preserve">לדעת רשב"ם ז"ל שכתב דהא דאמרינן </w:t>
      </w:r>
      <w:r>
        <w:rPr>
          <w:rFonts w:hint="cs"/>
          <w:rtl/>
        </w:rPr>
        <w:t>'</w:t>
      </w:r>
      <w:r>
        <w:rPr>
          <w:rtl/>
        </w:rPr>
        <w:t>ועוד שמא יקדים קנה לושט</w:t>
      </w:r>
      <w:r>
        <w:rPr>
          <w:rFonts w:hint="cs"/>
          <w:rtl/>
        </w:rPr>
        <w:t>'</w:t>
      </w:r>
      <w:r>
        <w:rPr>
          <w:rtl/>
        </w:rPr>
        <w:t xml:space="preserve"> קאי אהסיבת ימין</w:t>
      </w:r>
      <w:r>
        <w:rPr>
          <w:rFonts w:hint="cs"/>
          <w:rtl/>
        </w:rPr>
        <w:t>...</w:t>
      </w:r>
      <w:r>
        <w:rPr>
          <w:rtl/>
        </w:rPr>
        <w:t xml:space="preserve"> ולפום האי טעמא </w:t>
      </w:r>
      <w:r>
        <w:rPr>
          <w:rFonts w:hint="cs"/>
          <w:rtl/>
        </w:rPr>
        <w:t xml:space="preserve">[איטר יד ימין] </w:t>
      </w:r>
      <w:r>
        <w:rPr>
          <w:rtl/>
        </w:rPr>
        <w:t>מיסב כשאר כל אדם</w:t>
      </w:r>
      <w:r>
        <w:rPr>
          <w:rFonts w:hint="cs"/>
          <w:rtl/>
        </w:rPr>
        <w:t>,</w:t>
      </w:r>
      <w:r>
        <w:rPr>
          <w:rtl/>
        </w:rPr>
        <w:t xml:space="preserve"> שמא יקדים קנה לושט</w:t>
      </w:r>
      <w:r>
        <w:rPr>
          <w:rFonts w:hint="cs"/>
          <w:rtl/>
        </w:rPr>
        <w:t>...</w:t>
      </w:r>
      <w:r>
        <w:rPr>
          <w:rtl/>
        </w:rPr>
        <w:t xml:space="preserve"> </w:t>
      </w:r>
      <w:r>
        <w:rPr>
          <w:rFonts w:hint="cs"/>
          <w:rtl/>
        </w:rPr>
        <w:t xml:space="preserve">ואני קשה לי על האי טעמא... </w:t>
      </w:r>
      <w:r>
        <w:rPr>
          <w:rtl/>
        </w:rPr>
        <w:t>הרי תקנו הסיבה זכר לחירות</w:t>
      </w:r>
      <w:r>
        <w:rPr>
          <w:rFonts w:hint="cs"/>
          <w:rtl/>
        </w:rPr>
        <w:t>,</w:t>
      </w:r>
      <w:r>
        <w:rPr>
          <w:rtl/>
        </w:rPr>
        <w:t xml:space="preserve"> ואם הוא מסב על ימינו ואוכל בשמאלו</w:t>
      </w:r>
      <w:r>
        <w:rPr>
          <w:rFonts w:hint="cs"/>
          <w:rtl/>
        </w:rPr>
        <w:t>,</w:t>
      </w:r>
      <w:r>
        <w:rPr>
          <w:rtl/>
        </w:rPr>
        <w:t xml:space="preserve"> מצטער הוא</w:t>
      </w:r>
      <w:r>
        <w:rPr>
          <w:rFonts w:hint="cs"/>
          <w:rtl/>
        </w:rPr>
        <w:t>,</w:t>
      </w:r>
      <w:r>
        <w:rPr>
          <w:rtl/>
        </w:rPr>
        <w:t xml:space="preserve"> ואין זה דרך חירות</w:t>
      </w:r>
      <w:r>
        <w:rPr>
          <w:rFonts w:hint="cs"/>
          <w:rtl/>
        </w:rPr>
        <w:t xml:space="preserve">". וכן האור זרוע בשם רה"ג [הלכות פסחים סימן רנו], כתב: "הסיבת ימין אין זה דרך חירות". </w:t>
      </w:r>
    </w:p>
  </w:footnote>
  <w:footnote w:id="18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לא כמו שפירש הרשב"ם [פסחים קח.] "שהרי בימינו הוא צריך לאכול", אלא שחסר כאן בדרך חירות אם יש</w:t>
      </w:r>
      <w:r w:rsidRPr="08741495">
        <w:rPr>
          <w:rFonts w:hint="cs"/>
          <w:sz w:val="18"/>
          <w:rtl/>
        </w:rPr>
        <w:t>תמש בידו החלשה, וכפי שהקשה מקודם "</w:t>
      </w:r>
      <w:r w:rsidRPr="08741495">
        <w:rPr>
          <w:rStyle w:val="LatinChar"/>
          <w:sz w:val="18"/>
          <w:rtl/>
          <w:lang w:val="en-GB"/>
        </w:rPr>
        <w:t>איך אפשר לו לאכול בשמאלו</w:t>
      </w:r>
      <w:r w:rsidRPr="08741495">
        <w:rPr>
          <w:rStyle w:val="LatinChar"/>
          <w:rFonts w:hint="cs"/>
          <w:sz w:val="18"/>
          <w:rtl/>
          <w:lang w:val="en-GB"/>
        </w:rPr>
        <w:t>,</w:t>
      </w:r>
      <w:r w:rsidRPr="08741495">
        <w:rPr>
          <w:rStyle w:val="LatinChar"/>
          <w:sz w:val="18"/>
          <w:rtl/>
          <w:lang w:val="en-GB"/>
        </w:rPr>
        <w:t xml:space="preserve"> וכי דרך חירות הוא זה</w:t>
      </w:r>
      <w:r>
        <w:rPr>
          <w:rFonts w:hint="cs"/>
          <w:rtl/>
        </w:rPr>
        <w:t>".</w:t>
      </w:r>
    </w:p>
  </w:footnote>
  <w:footnote w:id="18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בגבורות ה' מהדורת בראכפעלד [אות כא] כתבו כאן: "רבינו מפרש באופן מחודש דכח הבליעה הוא מכח צד ימין של פיו, וכיון שמיסב על צד ימינו אין לו הכח מצד ימינו לבלוע, וממילא באין לו כח בליעה יכולה להסתכן. נמצא שאיטר יד, שאצלו הוא ההיפך, וכח הבליעה שלו הוא מצד ימין שלו [שמאל כל אדם], שפיר צריך להסיב על צד שמאל שלו כדי שלא יסתכן [וחידוש שאיטר יד יהא השינוי בגופו חוץ מידו הכהה]". וב"אוצר מפרשי התלמוד" לפסחים [קח., עמוד שצו] הביאו דברי המהר"ל הללו, וכתבו [שם בהערה 108]: "וכן פירש במור וקציעה שם [או"ח סימן תעב]". ואין זה מדוייק, שזה לשון המור וקציעה שם: "גם לעניות דעתי נראה דליכא חששא דסכנתא אלא כשמסב על אותו צד שמשתמש באותה יד שבצד ההוא, שמפני טרדת שמושו ביד שמסב בה, יכול לבא לידי סכנה זו. לפי זה אטר שכל שמושו בשמאל כל אדם, מסתכן בהסבת שמאל". ונמצא שמבאר כמהר"ל שהסכנה משתנית מכל אדם לאטר יד ימין, אך אינו מבאר כלל כמהר"ל שכח הבליעה נמצא בצד ימין של הפה [ולאטר יד ימין בצד שמאל של הפה], אלא ששימוש היד מביא את הסכנה.</w:t>
      </w:r>
    </w:p>
  </w:footnote>
  <w:footnote w:id="18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אמנם הרמ"א [או"ח סימן תעב ס"ג] פסק ש"אין חילוק בין אטר לאחר", ודלא כמהר"ל. והמשנה ברורה שם [ס"ק יא] כתב "ובדיעבד אם הסב על צד ימין יצא, דימין שלו הרי הוא כשמאל כל אדם".</w:t>
      </w:r>
    </w:p>
  </w:footnote>
  <w:footnote w:id="18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והביאו הרשב"ם [פסחים קח.]. ובטור [או"ח סימן תעב] הובאה שיטה זו בשם הבה"ג. והב"י [שם] כתב: "</w:t>
      </w:r>
      <w:r>
        <w:rPr>
          <w:rtl/>
        </w:rPr>
        <w:t>רבינו שכתב בה"ג במקום שאילתות דרב אחאי</w:t>
      </w:r>
      <w:r>
        <w:rPr>
          <w:rFonts w:hint="cs"/>
          <w:rtl/>
        </w:rPr>
        <w:t>,</w:t>
      </w:r>
      <w:r>
        <w:rPr>
          <w:rtl/>
        </w:rPr>
        <w:t xml:space="preserve"> לא דק</w:t>
      </w:r>
      <w:r>
        <w:rPr>
          <w:rFonts w:hint="cs"/>
          <w:rtl/>
        </w:rPr>
        <w:t>.</w:t>
      </w:r>
      <w:r>
        <w:rPr>
          <w:rtl/>
        </w:rPr>
        <w:t xml:space="preserve"> ואפשר שגם בה"ג כתב כדברי רב אחאי</w:t>
      </w:r>
      <w:r>
        <w:rPr>
          <w:rFonts w:hint="cs"/>
          <w:rtl/>
        </w:rPr>
        <w:t>,</w:t>
      </w:r>
      <w:r>
        <w:rPr>
          <w:rtl/>
        </w:rPr>
        <w:t xml:space="preserve"> ולכך כתב כן רבינו בשמו</w:t>
      </w:r>
      <w:r>
        <w:rPr>
          <w:rFonts w:hint="cs"/>
          <w:rtl/>
        </w:rPr>
        <w:t>,</w:t>
      </w:r>
      <w:r>
        <w:rPr>
          <w:rtl/>
        </w:rPr>
        <w:t xml:space="preserve"> ולא חשש להזכיר דברי רב אחאי</w:t>
      </w:r>
      <w:r>
        <w:rPr>
          <w:rFonts w:hint="cs"/>
          <w:rtl/>
        </w:rPr>
        <w:t>".</w:t>
      </w:r>
    </w:p>
  </w:footnote>
  <w:footnote w:id="184">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ופירש הרשב"ם [שם] "מפני אימת בעלה, וכפופה לו". וראה הערה הבאה.</w:t>
      </w:r>
    </w:p>
  </w:footnote>
  <w:footnote w:id="18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הרא"ש [פסחים פ"י סימן כ]: "</w:t>
      </w:r>
      <w:r>
        <w:rPr>
          <w:rtl/>
        </w:rPr>
        <w:t>אשה לא בעי הסיבה</w:t>
      </w:r>
      <w:r>
        <w:rPr>
          <w:rFonts w:hint="cs"/>
          <w:rtl/>
        </w:rPr>
        <w:t>.</w:t>
      </w:r>
      <w:r>
        <w:rPr>
          <w:rtl/>
        </w:rPr>
        <w:t xml:space="preserve"> פירש רשב"ם</w:t>
      </w:r>
      <w:r>
        <w:rPr>
          <w:rFonts w:hint="cs"/>
          <w:rtl/>
        </w:rPr>
        <w:t>,</w:t>
      </w:r>
      <w:r>
        <w:rPr>
          <w:rtl/>
        </w:rPr>
        <w:t xml:space="preserve"> מפני אימת בעלה</w:t>
      </w:r>
      <w:r>
        <w:rPr>
          <w:rFonts w:hint="cs"/>
          <w:rtl/>
        </w:rPr>
        <w:t>,</w:t>
      </w:r>
      <w:r>
        <w:rPr>
          <w:rtl/>
        </w:rPr>
        <w:t xml:space="preserve"> שכפופה לו</w:t>
      </w:r>
      <w:r>
        <w:rPr>
          <w:rFonts w:hint="cs"/>
          <w:rtl/>
        </w:rPr>
        <w:t>.</w:t>
      </w:r>
      <w:r>
        <w:rPr>
          <w:rtl/>
        </w:rPr>
        <w:t xml:space="preserve"> ולפי זה אלמנה וגרושה בעו הסיבה</w:t>
      </w:r>
      <w:r>
        <w:rPr>
          <w:rFonts w:hint="cs"/>
          <w:rtl/>
        </w:rPr>
        <w:t>.</w:t>
      </w:r>
      <w:r>
        <w:rPr>
          <w:rtl/>
        </w:rPr>
        <w:t xml:space="preserve"> ובשאילתות דרב אחאי כתב דלאו דרכם דנשי למיזגי</w:t>
      </w:r>
      <w:r>
        <w:rPr>
          <w:rFonts w:hint="cs"/>
          <w:rtl/>
        </w:rPr>
        <w:t>,</w:t>
      </w:r>
      <w:r>
        <w:rPr>
          <w:rtl/>
        </w:rPr>
        <w:t xml:space="preserve"> ולפי זה אפילו אלמנה וגרושה נמי</w:t>
      </w:r>
      <w:r>
        <w:rPr>
          <w:rFonts w:hint="cs"/>
          <w:rtl/>
        </w:rPr>
        <w:t>".</w:t>
      </w:r>
    </w:p>
  </w:footnote>
  <w:footnote w:id="18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כי זו מצוה מן התורה לירא מן האב [ויקרא יט, ג], ולא מצינו מצוה מן התורה שעל האשה לירא מבעלה. והרמב"ם [הלכות אישות פט"ו ה"כ] כתב: "וכן צוו [חכמים (גירסת המגיד משנה שם)] על האשה שתהיה מכבדת את בעלה ביותר מדאי, ויהיה עליה מורא ממנו... ויהיה בעיניה כמו שר או מלך". ודבריו יוטעמו על פי מה שכתב בח"א לקידושין לא. [ב, קלח:] בביאור מצות מורא אב, וז"ל: "</w:t>
      </w:r>
      <w:r>
        <w:rPr>
          <w:rtl/>
        </w:rPr>
        <w:t>התולדות מתחייבים מן האבות, וכל דבר המתחייב מאחר מתחייב בכח דין, ולכך אמרה תורה [ויקרא יט, ג] 'איש אמו ואביו תיראו'. ויש לשאול, אחר שהוקש כבודם לכבוד המקום [ב"מ לב.], ולכך הזהיר באב ואם על המורא כמו שנאמר אצל הקב"ה [דברים י, כ] 'את ה' תירא', ואילו על האהבה</w:t>
      </w:r>
      <w:r>
        <w:rPr>
          <w:rFonts w:hint="cs"/>
          <w:rtl/>
        </w:rPr>
        <w:t>,</w:t>
      </w:r>
      <w:r>
        <w:rPr>
          <w:rtl/>
        </w:rPr>
        <w:t xml:space="preserve"> לא הזהיר לאהוב אביו ואמו, כמו שהזהיר על הקב"ה [דברים ו, ה] 'ואהבת את ה' אלקיך'. אבל הדבר הזה, כי התולדות מתחייבין מן האבות בכח דין, ולכך שייך בזה מדת היראה שהוא דין, ולכך אמר 'איש אמו ואביו תיראו', כמי שמכבד אדם גדול ממנו מחמת היראה</w:t>
      </w:r>
      <w:r>
        <w:rPr>
          <w:rFonts w:hint="cs"/>
          <w:rtl/>
        </w:rPr>
        <w:t>" [הובא למעלה פ"ח הערה 240]. וברי הוא שסברה זו שייכת רק ביחס של אב ובן ולא ביחס של בעל ואשה. וכן רבינו בחיי [ויקרא יט, ג] כתב: "</w:t>
      </w:r>
      <w:r>
        <w:rPr>
          <w:rtl/>
        </w:rPr>
        <w:t>לפי שהאב והאם סיבת הבן</w:t>
      </w:r>
      <w:r>
        <w:rPr>
          <w:rFonts w:hint="cs"/>
          <w:rtl/>
        </w:rPr>
        <w:t>,</w:t>
      </w:r>
      <w:r>
        <w:rPr>
          <w:rtl/>
        </w:rPr>
        <w:t xml:space="preserve"> על כן אמר </w:t>
      </w:r>
      <w:r>
        <w:rPr>
          <w:rFonts w:hint="cs"/>
          <w:rtl/>
        </w:rPr>
        <w:t>'</w:t>
      </w:r>
      <w:r>
        <w:rPr>
          <w:rtl/>
        </w:rPr>
        <w:t>איש אמו ואביו תיראו</w:t>
      </w:r>
      <w:r>
        <w:rPr>
          <w:rFonts w:hint="cs"/>
          <w:rtl/>
        </w:rPr>
        <w:t xml:space="preserve">'". וכן עולה מדבריו בדר"ח פ"ד מי"ג [רמו:] שמורא היא כלפי עלתו וסבתו של האדם [הובא למעלה פ"ל הערה 80, ולהלן הערה 215]. ובודאי שאין הבעל סיבת אשתו, ולכך אין יראת הבעל על האשה כל כך כמו יראת האב על הבן. </w:t>
      </w:r>
    </w:p>
  </w:footnote>
  <w:footnote w:id="18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כן הקשה תלמיד הרשב"א [פסחים קח.], וז"ל: "אשה אינה צריכה הסבה... יש שפירש מפני אימת בעלה... וגם זה צריך לי עיון דהא בן אצל אביו צריך הסבה, אף על פי שהוא חייב לירא מאביו יותר ממורא אשה לבעלה". וכן הקשה הב"ח [או"ח סימן תעב], וז"ל: "[קשה], ד</w:t>
      </w:r>
      <w:r>
        <w:rPr>
          <w:rtl/>
        </w:rPr>
        <w:t>אימת בעלה ודאי אינו כ</w:t>
      </w:r>
      <w:r>
        <w:rPr>
          <w:rFonts w:hint="cs"/>
          <w:rtl/>
        </w:rPr>
        <w:t>ל כך</w:t>
      </w:r>
      <w:r>
        <w:rPr>
          <w:rtl/>
        </w:rPr>
        <w:t xml:space="preserve"> כאימת האב על הבן</w:t>
      </w:r>
      <w:r>
        <w:rPr>
          <w:rFonts w:hint="cs"/>
          <w:rtl/>
        </w:rPr>
        <w:t>,</w:t>
      </w:r>
      <w:r>
        <w:rPr>
          <w:rtl/>
        </w:rPr>
        <w:t xml:space="preserve"> ואף על פי כן חייב להסב</w:t>
      </w:r>
      <w:r>
        <w:rPr>
          <w:rFonts w:hint="cs"/>
          <w:rtl/>
        </w:rPr>
        <w:t>.</w:t>
      </w:r>
      <w:r>
        <w:rPr>
          <w:rtl/>
        </w:rPr>
        <w:t xml:space="preserve"> הלכך נראה עיקר כפירוש השאילתות</w:t>
      </w:r>
      <w:r>
        <w:rPr>
          <w:rFonts w:hint="cs"/>
          <w:rtl/>
        </w:rPr>
        <w:t>.</w:t>
      </w:r>
      <w:r>
        <w:rPr>
          <w:rtl/>
        </w:rPr>
        <w:t xml:space="preserve"> ומה שנמצא בגמרא שלנו </w:t>
      </w:r>
      <w:r>
        <w:rPr>
          <w:rFonts w:hint="cs"/>
          <w:rtl/>
        </w:rPr>
        <w:t>'</w:t>
      </w:r>
      <w:r>
        <w:rPr>
          <w:rtl/>
        </w:rPr>
        <w:t>אשה אצל בעלה לא בעיא הסיבה</w:t>
      </w:r>
      <w:r>
        <w:rPr>
          <w:rFonts w:hint="cs"/>
          <w:rtl/>
        </w:rPr>
        <w:t>'</w:t>
      </w:r>
      <w:r>
        <w:rPr>
          <w:rtl/>
        </w:rPr>
        <w:t xml:space="preserve"> טעות סופר הוא. והתלמידים הגיהו ככה על פי פירוש רשב"ם</w:t>
      </w:r>
      <w:r>
        <w:rPr>
          <w:rFonts w:hint="cs"/>
          <w:rtl/>
        </w:rPr>
        <w:t>.</w:t>
      </w:r>
      <w:r>
        <w:rPr>
          <w:rtl/>
        </w:rPr>
        <w:t xml:space="preserve"> והעיקר דאפילו אלמנה וגרושה לא בעיא הסיבה</w:t>
      </w:r>
      <w:r>
        <w:rPr>
          <w:rFonts w:hint="cs"/>
          <w:rtl/>
        </w:rPr>
        <w:t>,</w:t>
      </w:r>
      <w:r>
        <w:rPr>
          <w:rtl/>
        </w:rPr>
        <w:t xml:space="preserve"> כפירוש השאילתות</w:t>
      </w:r>
      <w:r>
        <w:rPr>
          <w:rFonts w:hint="cs"/>
          <w:rtl/>
        </w:rPr>
        <w:t xml:space="preserve">". וכן בדקדוקי סופרים [פסחים קח.] צוין שיש שאינם גורסים התיבות "אצל בעלה". אמנם הרשב"ם יישב הערה זאת, שכתב "בן אצל אביו צריך הסיבה - דלא הוי כפוף כל כך". וכן כתב המחזיק ברכה [או"ח סימן תעב אות ג], וז"ל: "דעת הרשב"ם דהאב לא קפיד על הבן, וקפיד על האשה, והבן אינו כפוף כל כך, וכמו שפירש ז"ל". </w:t>
      </w:r>
    </w:p>
  </w:footnote>
  <w:footnote w:id="18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ולכאורה זהו העדר יראה שבן יסוב בפני אביו.</w:t>
      </w:r>
    </w:p>
  </w:footnote>
  <w:footnote w:id="18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"במקום המיוחד לאביו לעמוד שם בסוד זקנים עם חביריו בעצה" [רש"י שם].</w:t>
      </w:r>
    </w:p>
  </w:footnote>
  <w:footnote w:id="19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בגמרא שלפנינו "ולא סותר את דבריו, ולא מכריעו", ופירש רש"י [שם] "ולא מכריעו אם היה אביו וחכם אחר חלוקין בדבר הלכה, לא יאמר 'נראים דברי פלוני'".</w:t>
      </w:r>
    </w:p>
  </w:footnote>
  <w:footnote w:id="19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הקרבן אהרן [על הספרא ר"פ קדושים אות ג]: "גדר המורא שהוא המניעה מעשות דברים נגד כבודו, שלא ישב במקומו, וכו'". וראה להלן הערה 193.</w:t>
      </w:r>
    </w:p>
  </w:footnote>
  <w:footnote w:id="19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הנה הט"ז [יו"ד סימן רמב ס"ק א] כתב דאין חילוק בין מורא אב למורא רבו, דבשניהם אמרינן "כמורא שמים". והפרישה [שם ס"ק ב] כתב דאצל אב לא אמרינן "כמורא שמים". והמהר"ל כאן שמחלק בין מורא אב [שבן מיסב אצל אביו] למורא רב [שתלמיד אינו מיסב אצל רבו], סובר כדעת הפרישה, ולא כדעת הט"ז. אם לא שנאמר שהאב תמיד מוחל על כך, וכמבואר להלן הערה 193.     </w:t>
      </w:r>
    </w:p>
  </w:footnote>
  <w:footnote w:id="193">
    <w:p w:rsidR="080F664C" w:rsidRDefault="080F664C" w:rsidP="08720AD3">
      <w:pPr>
        <w:pStyle w:val="FootnoteText"/>
        <w:rPr>
          <w:rFonts w:hint="cs"/>
        </w:rPr>
      </w:pPr>
      <w:r>
        <w:rPr>
          <w:rtl/>
        </w:rPr>
        <w:t>&lt;</w:t>
      </w:r>
      <w:r>
        <w:rPr>
          <w:rStyle w:val="FootnoteReference"/>
        </w:rPr>
        <w:footnoteRef/>
      </w:r>
      <w:r>
        <w:rPr>
          <w:rtl/>
        </w:rPr>
        <w:t>&gt;</w:t>
      </w:r>
      <w:r>
        <w:rPr>
          <w:rFonts w:hint="cs"/>
          <w:rtl/>
        </w:rPr>
        <w:t xml:space="preserve"> אודות שההסבה מורה על שררה, כן פירש הרמב"ם בפיהמ"ש [פסחים פ"י מ"א], וז"ל: "</w:t>
      </w:r>
      <w:r>
        <w:rPr>
          <w:rtl/>
        </w:rPr>
        <w:t>וחייבנו לאכול בהסבה כדי שיאכל כדרך שהמלכים והגדולים אוכלים</w:t>
      </w:r>
      <w:r>
        <w:rPr>
          <w:rFonts w:hint="cs"/>
          <w:rtl/>
        </w:rPr>
        <w:t>,</w:t>
      </w:r>
      <w:r>
        <w:rPr>
          <w:rtl/>
        </w:rPr>
        <w:t xml:space="preserve"> עד שיהיה דרך חירות</w:t>
      </w:r>
      <w:r>
        <w:rPr>
          <w:rFonts w:hint="cs"/>
          <w:rtl/>
        </w:rPr>
        <w:t>". ובערוך השולחן [או"ח סימן תעב ס"ז] כתב: "</w:t>
      </w:r>
      <w:r>
        <w:rPr>
          <w:rtl/>
        </w:rPr>
        <w:t>תלמיד אצל רבו א</w:t>
      </w:r>
      <w:r>
        <w:rPr>
          <w:rFonts w:hint="cs"/>
          <w:rtl/>
        </w:rPr>
        <w:t>ין צריך</w:t>
      </w:r>
      <w:r>
        <w:rPr>
          <w:rtl/>
        </w:rPr>
        <w:t xml:space="preserve"> הסיבה</w:t>
      </w:r>
      <w:r>
        <w:rPr>
          <w:rFonts w:hint="cs"/>
          <w:rtl/>
        </w:rPr>
        <w:t>,</w:t>
      </w:r>
      <w:r>
        <w:rPr>
          <w:rtl/>
        </w:rPr>
        <w:t xml:space="preserve"> דמורא רבך כמורא שמים</w:t>
      </w:r>
      <w:r>
        <w:rPr>
          <w:rFonts w:hint="cs"/>
          <w:rtl/>
        </w:rPr>
        <w:t>,</w:t>
      </w:r>
      <w:r>
        <w:rPr>
          <w:rtl/>
        </w:rPr>
        <w:t xml:space="preserve"> ואין לו להסב בפניו</w:t>
      </w:r>
      <w:r>
        <w:rPr>
          <w:rFonts w:hint="cs"/>
          <w:rtl/>
        </w:rPr>
        <w:t>,</w:t>
      </w:r>
      <w:r>
        <w:rPr>
          <w:rtl/>
        </w:rPr>
        <w:t xml:space="preserve"> דזהו כנוטל שררות לעצמו</w:t>
      </w:r>
      <w:r>
        <w:rPr>
          <w:rFonts w:hint="cs"/>
          <w:rtl/>
        </w:rPr>
        <w:t>". והאור זרוע [הלכות פסחים סימן רנו] כתב: "אשה אינה צריכה [הסבה], מפני שהיא כפופה לבעלה, ואין לה נכון להראות לפניו שררה וחירות".</w:t>
      </w:r>
    </w:p>
  </w:footnote>
  <w:footnote w:id="194">
    <w:p w:rsidR="080F664C" w:rsidRDefault="080F664C" w:rsidP="083E1B86">
      <w:pPr>
        <w:pStyle w:val="FootnoteText"/>
        <w:rPr>
          <w:rFonts w:hint="cs"/>
          <w:rtl/>
        </w:rPr>
      </w:pPr>
      <w:r>
        <w:rPr>
          <w:rtl/>
        </w:rPr>
        <w:t>&lt;</w:t>
      </w:r>
      <w:r>
        <w:rPr>
          <w:rStyle w:val="FootnoteReference"/>
        </w:rPr>
        <w:footnoteRef/>
      </w:r>
      <w:r>
        <w:rPr>
          <w:rtl/>
        </w:rPr>
        <w:t>&gt;</w:t>
      </w:r>
      <w:r>
        <w:rPr>
          <w:rFonts w:hint="cs"/>
          <w:rtl/>
        </w:rPr>
        <w:t xml:space="preserve"> גם כאן משמע מדבריו שאצל אביו לא נאמר "כמורא שמים", וכמבואר למעלה הערה 191. וכן מבואר מדבריו להלן [ראה הערה 228]. ודברי המהר"ל לכאורה מוכרחים מהגמרא [פסחים קח.], שאמרו שם "בן אצל אביו בעי הסיבה... תלמיד אצל רבו... לא צריכתו, מורא רבך כמורא שמים". ויש להעיר לפי דעת הט"ז שגם אצל מורא אב נאמר "כמורא שמים" [כמבואר למעלה הערה 191], תיקשי לך גמרא זו, המחלקת בין רבו לאביו משום שאצל רבו נאמר "כמורא שמים", לעומת אביו, והרי לשיטתו גם אצל אביו נאמר "כמורא שמים". ויש לומר, שהט"ז יבאר שסתם אב מוחל לבנו, לעומת רב ותלמיד. וכן כתב המאירי [פסחים קח.] להדיא, וז"ל: "</w:t>
      </w:r>
      <w:r>
        <w:rPr>
          <w:rtl/>
        </w:rPr>
        <w:t>בן אצל אביו צריך הסבה</w:t>
      </w:r>
      <w:r>
        <w:rPr>
          <w:rFonts w:hint="cs"/>
          <w:rtl/>
        </w:rPr>
        <w:t>,</w:t>
      </w:r>
      <w:r>
        <w:rPr>
          <w:rtl/>
        </w:rPr>
        <w:t xml:space="preserve"> שאף על פי שהוא בעול יראה</w:t>
      </w:r>
      <w:r>
        <w:rPr>
          <w:rFonts w:hint="cs"/>
          <w:rtl/>
        </w:rPr>
        <w:t>,</w:t>
      </w:r>
      <w:r>
        <w:rPr>
          <w:rtl/>
        </w:rPr>
        <w:t xml:space="preserve"> מ</w:t>
      </w:r>
      <w:r>
        <w:rPr>
          <w:rFonts w:hint="cs"/>
          <w:rtl/>
        </w:rPr>
        <w:t>כל מקום</w:t>
      </w:r>
      <w:r>
        <w:rPr>
          <w:rtl/>
        </w:rPr>
        <w:t xml:space="preserve"> אף האב נוח לו בכך</w:t>
      </w:r>
      <w:r>
        <w:rPr>
          <w:rFonts w:hint="cs"/>
          <w:rtl/>
        </w:rPr>
        <w:t>,</w:t>
      </w:r>
      <w:r>
        <w:rPr>
          <w:rtl/>
        </w:rPr>
        <w:t xml:space="preserve"> ומוחל על כבודו</w:t>
      </w:r>
      <w:r>
        <w:rPr>
          <w:rFonts w:hint="cs"/>
          <w:rtl/>
        </w:rPr>
        <w:t>.</w:t>
      </w:r>
      <w:r>
        <w:rPr>
          <w:rtl/>
        </w:rPr>
        <w:t xml:space="preserve"> אבל תלמיד בפני רבו אין צריך הסבה</w:t>
      </w:r>
      <w:r>
        <w:rPr>
          <w:rFonts w:hint="cs"/>
          <w:rtl/>
        </w:rPr>
        <w:t>". והמג"א [סימן תעב סק"ו] הביא כן בשם האבודרהם [עמוד רטז]. וז"ל האבודרהם [שם]: "</w:t>
      </w:r>
      <w:r w:rsidRPr="08E352C4">
        <w:rPr>
          <w:rtl/>
        </w:rPr>
        <w:t>בן אצל אביו אפילו ה</w:t>
      </w:r>
      <w:r>
        <w:rPr>
          <w:rFonts w:hint="cs"/>
          <w:rtl/>
        </w:rPr>
        <w:t>ו</w:t>
      </w:r>
      <w:r w:rsidRPr="08E352C4">
        <w:rPr>
          <w:rtl/>
        </w:rPr>
        <w:t>א רבו מובהק צריך הסבה</w:t>
      </w:r>
      <w:r>
        <w:rPr>
          <w:rFonts w:hint="cs"/>
          <w:rtl/>
        </w:rPr>
        <w:t>.</w:t>
      </w:r>
      <w:r w:rsidRPr="08E352C4">
        <w:rPr>
          <w:rtl/>
        </w:rPr>
        <w:t xml:space="preserve"> תלמיד אצל רבו אינו צריך הסבה</w:t>
      </w:r>
      <w:r>
        <w:rPr>
          <w:rFonts w:hint="cs"/>
          <w:rtl/>
        </w:rPr>
        <w:t>,</w:t>
      </w:r>
      <w:r w:rsidRPr="08E352C4">
        <w:rPr>
          <w:rtl/>
        </w:rPr>
        <w:t xml:space="preserve"> אלא אם כן יתן לו רבו רשות</w:t>
      </w:r>
      <w:r>
        <w:rPr>
          <w:rFonts w:hint="cs"/>
          <w:rtl/>
        </w:rPr>
        <w:t>...</w:t>
      </w:r>
      <w:r w:rsidRPr="08E352C4">
        <w:rPr>
          <w:rtl/>
        </w:rPr>
        <w:t xml:space="preserve"> ואם היה אביו רבו מסב לפניו</w:t>
      </w:r>
      <w:r>
        <w:rPr>
          <w:rFonts w:hint="cs"/>
          <w:rtl/>
        </w:rPr>
        <w:t>,</w:t>
      </w:r>
      <w:r w:rsidRPr="08E352C4">
        <w:rPr>
          <w:rtl/>
        </w:rPr>
        <w:t xml:space="preserve"> מפני שדרך האב למחול על כבודו לבנו</w:t>
      </w:r>
      <w:r>
        <w:rPr>
          <w:rFonts w:hint="cs"/>
          <w:rtl/>
        </w:rPr>
        <w:t>,</w:t>
      </w:r>
      <w:r w:rsidRPr="08E352C4">
        <w:rPr>
          <w:rtl/>
        </w:rPr>
        <w:t xml:space="preserve"> והוא גס בו</w:t>
      </w:r>
      <w:r>
        <w:rPr>
          <w:rFonts w:hint="cs"/>
          <w:rtl/>
        </w:rPr>
        <w:t>,</w:t>
      </w:r>
      <w:r w:rsidRPr="08E352C4">
        <w:rPr>
          <w:rtl/>
        </w:rPr>
        <w:t xml:space="preserve"> ואינו צריך ליטול רשות ממנו על זה</w:t>
      </w:r>
      <w:r>
        <w:rPr>
          <w:rFonts w:hint="cs"/>
          <w:rtl/>
        </w:rPr>
        <w:t>,</w:t>
      </w:r>
      <w:r w:rsidRPr="08E352C4">
        <w:rPr>
          <w:rtl/>
        </w:rPr>
        <w:t xml:space="preserve"> מה שאין כן ברבו</w:t>
      </w:r>
      <w:r>
        <w:rPr>
          <w:rFonts w:hint="cs"/>
          <w:rtl/>
        </w:rPr>
        <w:t xml:space="preserve">" [ראה להלן הערה 208]. אך המהר"ל לשיטתו, שסובר שלא נאמר אצל אב "כמורא שמים", ומורא אב אינו מחייב אלא מניעת זלזול בכבוד האב, והסבה אינה בגדר זלזול [כמבואר למעלה הערה 190], ולכך לא הוצרכנו לומר שסתם אב מוחל לבנו. לכך כתב שאם אביו הוא גם רבו לא יסב, משום שאצל מורא רבו נאמר "כמורא שמים" [ראה להלן הערות 204, 207]. ועוד נפק"מ בין המהר"ל והמאירי תהיה בציור שהאב אינו מוחל לבנו שיסב; לפי המהר"ל עדיין הבן מיסב, כי מורא אב אינו שולל הסבה. אך לפי המאירי דמשום מחילה נגעו בה, אם האב אינו מוחל הרי הוא כרבו, ושוב לא יהיה הבן רשאי להסב. וכן כתב בערוך השולחן [או"ח סימן תעב ס"ז]. והחוק יעקב [שם ס"ק ט] נסתפק בזה, דאולי יש לומר דבטלה דעת האב אצל כל אדם. [ובקובץ הערות (יבמות סימן יז אות ב) כתב: "אם (האב) אינו מוחל אסור לבן להסב. וקשה, מאי שנא הסיבה מכל המצות, דאפילו מצוה דרבנן אינה נדחית מפני כיבוד אב". ולפי המהר"ל לא קשיא, שאכן גם אם האב יקפיד ולא ימחול, מ"מ הבן עדיין יסב]. ויש להביא ראיה למהר"ל, דלפי המאירי ודעמיה יש לתמוה, מדוע הגמרא הוצרכה לומר ברבו "מורא רבך כמורא שמים", ולא משום שאין רבו מוחל. אך לפי המהר"ל אתי שפיר, כי החילוק בין אביו לרבו אינו במחילה, אלא ב"כמורא שמים", שאמרו כן ברבו, ולא באביו. וראה להלן הערה 228.  </w:t>
      </w:r>
    </w:p>
  </w:footnote>
  <w:footnote w:id="19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ראיה זו הביאו הרא"ש והתוספות [פסחים קח.], אך לא הטור.</w:t>
      </w:r>
    </w:p>
  </w:footnote>
  <w:footnote w:id="19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הרא"ש [פסחים פ"י סימן כ]: "</w:t>
      </w:r>
      <w:r>
        <w:rPr>
          <w:rtl/>
        </w:rPr>
        <w:t>בן אצל אביו צריך הסיבה</w:t>
      </w:r>
      <w:r>
        <w:rPr>
          <w:rFonts w:hint="cs"/>
          <w:rtl/>
        </w:rPr>
        <w:t>,</w:t>
      </w:r>
      <w:r>
        <w:rPr>
          <w:rtl/>
        </w:rPr>
        <w:t xml:space="preserve"> אפילו הוא רבו</w:t>
      </w:r>
      <w:r>
        <w:rPr>
          <w:rFonts w:hint="cs"/>
          <w:rtl/>
        </w:rPr>
        <w:t>,</w:t>
      </w:r>
      <w:r>
        <w:rPr>
          <w:rtl/>
        </w:rPr>
        <w:t xml:space="preserve"> דסתם בן אביו מלמדו תורה</w:t>
      </w:r>
      <w:r>
        <w:rPr>
          <w:rFonts w:hint="cs"/>
          <w:rtl/>
        </w:rPr>
        <w:t xml:space="preserve">". </w:t>
      </w:r>
    </w:p>
  </w:footnote>
  <w:footnote w:id="19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ההוכחה מהגמרא מקידושין הביאו התוספות [פסחים קח.], ולא הרא"ש והטור.</w:t>
      </w:r>
    </w:p>
  </w:footnote>
  <w:footnote w:id="19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הגמרא [קידושין לא.]: "</w:t>
      </w:r>
      <w:r>
        <w:rPr>
          <w:rtl/>
        </w:rPr>
        <w:t>גלוי וידוע לפני מי שאמר והיה העולם שהבן מתיירא מאביו יותר מאמו מפני שמלמדו תורה</w:t>
      </w:r>
      <w:r>
        <w:rPr>
          <w:rFonts w:hint="cs"/>
          <w:rtl/>
        </w:rPr>
        <w:t>,</w:t>
      </w:r>
      <w:r>
        <w:rPr>
          <w:rtl/>
        </w:rPr>
        <w:t xml:space="preserve"> לפיכך הקדים הק</w:t>
      </w:r>
      <w:r>
        <w:rPr>
          <w:rFonts w:hint="cs"/>
          <w:rtl/>
        </w:rPr>
        <w:t>ב"ה</w:t>
      </w:r>
      <w:r>
        <w:rPr>
          <w:rtl/>
        </w:rPr>
        <w:t xml:space="preserve"> מורא האם למורא האב</w:t>
      </w:r>
      <w:r>
        <w:rPr>
          <w:rFonts w:hint="cs"/>
          <w:rtl/>
        </w:rPr>
        <w:t xml:space="preserve">" ["איש אמו ואביו תיראו" (ויקרא יט, ג)]. </w:t>
      </w:r>
    </w:p>
  </w:footnote>
  <w:footnote w:id="199">
    <w:p w:rsidR="080F664C" w:rsidRDefault="080F664C" w:rsidP="08EA5D41">
      <w:pPr>
        <w:pStyle w:val="FootnoteText"/>
        <w:rPr>
          <w:rFonts w:hint="cs"/>
        </w:rPr>
      </w:pPr>
      <w:r>
        <w:rPr>
          <w:rtl/>
        </w:rPr>
        <w:t>&lt;</w:t>
      </w:r>
      <w:r>
        <w:rPr>
          <w:rStyle w:val="FootnoteReference"/>
        </w:rPr>
        <w:footnoteRef/>
      </w:r>
      <w:r>
        <w:rPr>
          <w:rtl/>
        </w:rPr>
        <w:t>&gt;</w:t>
      </w:r>
      <w:r>
        <w:rPr>
          <w:rFonts w:hint="cs"/>
          <w:rtl/>
        </w:rPr>
        <w:t xml:space="preserve"> "ואפילו הכי קאמר בפני אביו צריך הסיבה" [לשון תוספות פסחים קח.]. וכן פסק המחבר [או"ח סימן תעב ס"ה] "בן אצל אביו צריך הסבה, אפילו הוא רבו מובהק". והמשנה ברורה [שם ס"ק יד] כתב: "ואף דהבן חייב בכבודו ובמוראו, וכל שכן אם הוא רבו, מכל מ</w:t>
      </w:r>
      <w:r w:rsidRPr="08C63E43">
        <w:rPr>
          <w:rFonts w:hint="cs"/>
          <w:sz w:val="18"/>
          <w:rtl/>
        </w:rPr>
        <w:t>קום צריך הסבה, דמסתמא אב מחיל לבניה". והמהר"ל חולק על כך, וכמו שכתב למעלה "</w:t>
      </w:r>
      <w:r w:rsidRPr="08C63E43">
        <w:rPr>
          <w:rStyle w:val="LatinChar"/>
          <w:sz w:val="18"/>
          <w:rtl/>
          <w:lang w:val="en-GB"/>
        </w:rPr>
        <w:t>מזה נראה שאם הוא אביו ורבו</w:t>
      </w:r>
      <w:r w:rsidRPr="08C63E43">
        <w:rPr>
          <w:rStyle w:val="LatinChar"/>
          <w:rFonts w:hint="cs"/>
          <w:sz w:val="18"/>
          <w:rtl/>
          <w:lang w:val="en-GB"/>
        </w:rPr>
        <w:t>,</w:t>
      </w:r>
      <w:r w:rsidRPr="08C63E43">
        <w:rPr>
          <w:rStyle w:val="LatinChar"/>
          <w:sz w:val="18"/>
          <w:rtl/>
          <w:lang w:val="en-GB"/>
        </w:rPr>
        <w:t xml:space="preserve"> אין צריך הסיבה</w:t>
      </w:r>
      <w:r w:rsidRPr="08C63E43">
        <w:rPr>
          <w:rStyle w:val="LatinChar"/>
          <w:rFonts w:hint="cs"/>
          <w:sz w:val="18"/>
          <w:rtl/>
          <w:lang w:val="en-GB"/>
        </w:rPr>
        <w:t>,</w:t>
      </w:r>
      <w:r w:rsidRPr="08C63E43">
        <w:rPr>
          <w:rStyle w:val="LatinChar"/>
          <w:sz w:val="18"/>
          <w:rtl/>
          <w:lang w:val="en-GB"/>
        </w:rPr>
        <w:t xml:space="preserve"> דהא ודאי השתא נמי </w:t>
      </w:r>
      <w:r>
        <w:rPr>
          <w:rStyle w:val="LatinChar"/>
          <w:rFonts w:hint="cs"/>
          <w:sz w:val="18"/>
          <w:rtl/>
          <w:lang w:val="en-GB"/>
        </w:rPr>
        <w:t>'</w:t>
      </w:r>
      <w:r w:rsidRPr="08C63E43">
        <w:rPr>
          <w:rStyle w:val="LatinChar"/>
          <w:sz w:val="18"/>
          <w:rtl/>
          <w:lang w:val="en-GB"/>
        </w:rPr>
        <w:t>מורא רבך כמורא שמים</w:t>
      </w:r>
      <w:r>
        <w:rPr>
          <w:rStyle w:val="LatinChar"/>
          <w:rFonts w:hint="cs"/>
          <w:sz w:val="18"/>
          <w:rtl/>
          <w:lang w:val="en-GB"/>
        </w:rPr>
        <w:t>'</w:t>
      </w:r>
      <w:r w:rsidRPr="08C63E43">
        <w:rPr>
          <w:rStyle w:val="LatinChar"/>
          <w:sz w:val="18"/>
          <w:rtl/>
          <w:lang w:val="en-GB"/>
        </w:rPr>
        <w:t xml:space="preserve"> איכא</w:t>
      </w:r>
      <w:r>
        <w:rPr>
          <w:rFonts w:hint="cs"/>
          <w:rtl/>
        </w:rPr>
        <w:t>". ובסמוך ידחה את ראיית הרא"ש והתוספות.</w:t>
      </w:r>
    </w:p>
  </w:footnote>
  <w:footnote w:id="20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שעל כך נאמר [ויקרא יט, ג] "איש אמו ואביו תיראו", שהקדים אמו לאביו, המורה שמורא אב גדול ממורא אם [ולכך הוצרך להקדים את אמו] מפני שאביו מלמדו תורה [כמובא למעלה הערה 197]. </w:t>
      </w:r>
    </w:p>
  </w:footnote>
  <w:footnote w:id="20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המשנה [שם] "</w:t>
      </w:r>
      <w:r>
        <w:rPr>
          <w:rtl/>
        </w:rPr>
        <w:t>אבדת אביו ואבדת רבו</w:t>
      </w:r>
      <w:r>
        <w:rPr>
          <w:rFonts w:hint="cs"/>
          <w:rtl/>
        </w:rPr>
        <w:t>,</w:t>
      </w:r>
      <w:r>
        <w:rPr>
          <w:rtl/>
        </w:rPr>
        <w:t xml:space="preserve"> של רבו קודמת</w:t>
      </w:r>
      <w:r>
        <w:rPr>
          <w:rFonts w:hint="cs"/>
          <w:rtl/>
        </w:rPr>
        <w:t>,</w:t>
      </w:r>
      <w:r>
        <w:rPr>
          <w:rtl/>
        </w:rPr>
        <w:t xml:space="preserve"> שאביו הביאו לעולם הזה</w:t>
      </w:r>
      <w:r>
        <w:rPr>
          <w:rFonts w:hint="cs"/>
          <w:rtl/>
        </w:rPr>
        <w:t>,</w:t>
      </w:r>
      <w:r>
        <w:rPr>
          <w:rtl/>
        </w:rPr>
        <w:t xml:space="preserve"> ורבו שלמדו חכמה מביאו לחיי העולם הבא</w:t>
      </w:r>
      <w:r>
        <w:rPr>
          <w:rFonts w:hint="cs"/>
          <w:rtl/>
        </w:rPr>
        <w:t>".</w:t>
      </w:r>
    </w:p>
  </w:footnote>
  <w:footnote w:id="20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כאשר אביו הוא גם רבו אז הדין אכן משתנה, וכמו שאמרו בהמשך המשנה [שם] "</w:t>
      </w:r>
      <w:r>
        <w:rPr>
          <w:rtl/>
        </w:rPr>
        <w:t>ואם אביו חכם</w:t>
      </w:r>
      <w:r>
        <w:rPr>
          <w:rFonts w:hint="cs"/>
          <w:rtl/>
        </w:rPr>
        <w:t>,</w:t>
      </w:r>
      <w:r>
        <w:rPr>
          <w:rtl/>
        </w:rPr>
        <w:t xml:space="preserve"> של אביו קודמת</w:t>
      </w:r>
      <w:r>
        <w:rPr>
          <w:rFonts w:hint="cs"/>
          <w:rtl/>
        </w:rPr>
        <w:t>". ויש להבין, מדוע סתם אב המוזכר בתורה מלמד את בנו תורה, ואילו סתם אב המוזכר בדברי חכמים אינו מלמד את בנו תורה. ועוד, שנקט בטעם הדבר ש"</w:t>
      </w:r>
      <w:r w:rsidRPr="08F37B82">
        <w:rPr>
          <w:rStyle w:val="LatinChar"/>
          <w:sz w:val="18"/>
          <w:rtl/>
          <w:lang w:val="en-GB"/>
        </w:rPr>
        <w:t>לפעמים אביו ע</w:t>
      </w:r>
      <w:r w:rsidRPr="08F37B82">
        <w:rPr>
          <w:rStyle w:val="LatinChar"/>
          <w:rFonts w:hint="cs"/>
          <w:sz w:val="18"/>
          <w:rtl/>
          <w:lang w:val="en-GB"/>
        </w:rPr>
        <w:t>ם הארץ</w:t>
      </w:r>
      <w:r w:rsidRPr="08F37B82">
        <w:rPr>
          <w:rFonts w:hint="cs"/>
          <w:sz w:val="18"/>
          <w:rtl/>
        </w:rPr>
        <w:t>"</w:t>
      </w:r>
      <w:r>
        <w:rPr>
          <w:rFonts w:hint="cs"/>
          <w:sz w:val="18"/>
          <w:rtl/>
        </w:rPr>
        <w:t>, ובודאי יש הרבה סבות שלפעמים האב לא ילמד תורה לבנו, ומדוע נקט דוקא בטעם של עם הארץ</w:t>
      </w:r>
      <w:r w:rsidRPr="08F37B82">
        <w:rPr>
          <w:rFonts w:hint="cs"/>
          <w:sz w:val="18"/>
          <w:rtl/>
        </w:rPr>
        <w:t xml:space="preserve">. ויש לומר, </w:t>
      </w:r>
      <w:r>
        <w:rPr>
          <w:rFonts w:hint="cs"/>
          <w:rtl/>
        </w:rPr>
        <w:t>דרבנן חששו לעמי הארצות יותר מהתורה, וכמו שמצינו בתקנת דמאי,</w:t>
      </w:r>
      <w:r>
        <w:rPr>
          <w:rtl/>
        </w:rPr>
        <w:t xml:space="preserve"> </w:t>
      </w:r>
      <w:r>
        <w:rPr>
          <w:rFonts w:hint="cs"/>
          <w:rtl/>
        </w:rPr>
        <w:t>ש</w:t>
      </w:r>
      <w:r>
        <w:rPr>
          <w:rtl/>
        </w:rPr>
        <w:t xml:space="preserve">גזרו שלא יהיו נאמנים על המעשרות אלא אנשים נאמנים, אבל עמי הארץ פירותיהם ספק, ואינם נאמנים לומר מעושרים הם, וזהו הנקרא </w:t>
      </w:r>
      <w:r>
        <w:rPr>
          <w:rFonts w:hint="cs"/>
          <w:rtl/>
        </w:rPr>
        <w:t>"</w:t>
      </w:r>
      <w:r>
        <w:rPr>
          <w:rtl/>
        </w:rPr>
        <w:t>דמאי</w:t>
      </w:r>
      <w:r>
        <w:rPr>
          <w:rFonts w:hint="cs"/>
          <w:rtl/>
        </w:rPr>
        <w:t xml:space="preserve">", </w:t>
      </w:r>
      <w:r>
        <w:rPr>
          <w:rtl/>
        </w:rPr>
        <w:t xml:space="preserve">והתקינו </w:t>
      </w:r>
      <w:r>
        <w:rPr>
          <w:rFonts w:hint="cs"/>
          <w:rtl/>
        </w:rPr>
        <w:t>ש</w:t>
      </w:r>
      <w:r>
        <w:rPr>
          <w:rtl/>
        </w:rPr>
        <w:t>הלוקח פירות מעם הארץ מפריש מהם מעשר</w:t>
      </w:r>
      <w:r>
        <w:rPr>
          <w:rFonts w:hint="cs"/>
          <w:rtl/>
        </w:rPr>
        <w:t xml:space="preserve"> </w:t>
      </w:r>
      <w:r>
        <w:rPr>
          <w:rtl/>
        </w:rPr>
        <w:t>ראשון ומעשר</w:t>
      </w:r>
      <w:r>
        <w:rPr>
          <w:rFonts w:hint="cs"/>
          <w:rtl/>
        </w:rPr>
        <w:t xml:space="preserve"> </w:t>
      </w:r>
      <w:r>
        <w:rPr>
          <w:rtl/>
        </w:rPr>
        <w:t>שני</w:t>
      </w:r>
      <w:r>
        <w:rPr>
          <w:rFonts w:hint="cs"/>
          <w:rtl/>
        </w:rPr>
        <w:t xml:space="preserve"> [סוטה מח.].</w:t>
      </w:r>
      <w:r>
        <w:rPr>
          <w:rtl/>
        </w:rPr>
        <w:t xml:space="preserve"> ואף על פי שרוב עמי הארץ מעשרים הם, חששו כאן למיעוט</w:t>
      </w:r>
      <w:r>
        <w:rPr>
          <w:rFonts w:hint="cs"/>
          <w:rtl/>
        </w:rPr>
        <w:t xml:space="preserve"> [תוספות שבת יג.]. הרי שרבנן חששו למיעוט עמי הארצות שאינם מעשרים [ראה קובץ הערות סימן עה אות ו].   </w:t>
      </w:r>
    </w:p>
  </w:footnote>
  <w:footnote w:id="20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בגמרא בתחילה אמרו [פסחים קח.] "בן אצל אביו בעי הסיבה", ולאחר מכן נסתפקו "איבעיא להו, תלמיד אצל רבו מאי". והמשמעות הפשוטה של ספק הגמרא היא האם תלמיד דומה לבן שאע"פ שיש עליו מורא אביו, מ"מ אינו נפטר מהסבה [וכך יהיה התלמיד ביחס לרבו], או שמא מורא רבו שונה ממורא אביו [וכפי שהכריעו לבסוף שתלמיד לא יסב ד"מורא רבך כמורא שמים"]. אם כן האב הוזכר בגמרא בדרך של "אף על פי"; אף על פי שיש על הבן מורא אב, מ"מ הבן חייב בהסבה. </w:t>
      </w:r>
    </w:p>
  </w:footnote>
  <w:footnote w:id="20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בנוסף להיותו רבו.</w:t>
      </w:r>
    </w:p>
  </w:footnote>
  <w:footnote w:id="20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מהגמרא עולה שהאב היה צריך להיות סבה לפטור מהסיבה, ולא סבה לחייב הסיבה. אך אפשר שהרא"ש יענה, שאה"נ בהו"א סברנו שמורא אב הוא סבה שהבן לא יסב, אך לאחר שנתחדש ש"בן אצל אביו בעי הסבה", ולפי הרא"ש זהו משום מחילת האב [כמו שבסמוך יבאר לפי הרא"ש]. מעתה אין האב מורה על המורא, אלא על המחילה, ולכך אף אם האב יהיה רבו, מ"מ המחילה לא זזה ממקומה. לכך, למרות שהתלמיד אינו מיסב לפני רבו, אך התלמיד שהוא בן מיסב בפני אביו שהוא רבו [כמבואר למעלה הערה 193]. </w:t>
      </w:r>
    </w:p>
  </w:footnote>
  <w:footnote w:id="20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בגמרא בתחילה אמרו [פסחים קח.] ש"בן אצל אביו בעי הסיבה", ולאחר מכן אמרו שתלמיד אצל רבו אינו צריך הסבה. ולפי הרא"ש הגמרא היתה צריכה קודם להביא הדין של תלמיד אצל רבו, ורק לאחר מכן להביא הדין של בן אצל אביו, שאז הדין השני יעלה גם על הדין הראשון, וכמו שמבאר והולך.</w:t>
      </w:r>
    </w:p>
  </w:footnote>
  <w:footnote w:id="20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מתוך שקבעו הדין של בן אצל אביו לפני הדין של תלמיד אצל רבו.</w:t>
      </w:r>
    </w:p>
  </w:footnote>
  <w:footnote w:id="20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כמבואר למעלה הערות 193, 204.</w:t>
      </w:r>
    </w:p>
  </w:footnote>
  <w:footnote w:id="20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לכך כאשר הרב הוא אביו, וסתם אב מוחל ונותן רשות לבן להסב, לכך זה כמו שהרב נתן לו רשות להסב, ושוב הבן צריך להסב [וכמבואר למעלה הערה 193].   </w:t>
      </w:r>
    </w:p>
  </w:footnote>
  <w:footnote w:id="21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בסמוך [לאחר ציון 220], ויחלק בין אם רבו מובהק נותן לו רשות [שאז רשאי להסב], לרבו שאינו מובהק נותן לו רשות [שאז חייב להסב].</w:t>
      </w:r>
    </w:p>
  </w:footnote>
  <w:footnote w:id="21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הגמרא [פסחים קח.] הביאה ברייתא זו כקושיא על מה שאמרו קודם לכן [שתלמיד אצל רבו אינו צריך להסב], שבברייתא זו אמרו להיפך, שאדם מיסב עם כל אדם, ואפילו תלמיד אצל רבו.</w:t>
      </w:r>
    </w:p>
  </w:footnote>
  <w:footnote w:id="21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"תלמידו של נגר המלמדו אומנות" [רש"י ורשב"ם שם].</w:t>
      </w:r>
    </w:p>
  </w:footnote>
  <w:footnote w:id="21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כתב הרא"ש [פסחים פ"י סימן כ], וז"ל: "</w:t>
      </w:r>
      <w:r>
        <w:rPr>
          <w:rtl/>
        </w:rPr>
        <w:t>רב יוסף אמר</w:t>
      </w:r>
      <w:r>
        <w:rPr>
          <w:rFonts w:hint="cs"/>
          <w:rtl/>
        </w:rPr>
        <w:t>,</w:t>
      </w:r>
      <w:r>
        <w:rPr>
          <w:rtl/>
        </w:rPr>
        <w:t xml:space="preserve"> לא צריכתו</w:t>
      </w:r>
      <w:r>
        <w:rPr>
          <w:rFonts w:hint="cs"/>
          <w:rtl/>
        </w:rPr>
        <w:t>,</w:t>
      </w:r>
      <w:r>
        <w:rPr>
          <w:rtl/>
        </w:rPr>
        <w:t xml:space="preserve"> מורא רבך כמורא שמים</w:t>
      </w:r>
      <w:r>
        <w:rPr>
          <w:rFonts w:hint="cs"/>
          <w:rtl/>
        </w:rPr>
        <w:t>.</w:t>
      </w:r>
      <w:r>
        <w:rPr>
          <w:rtl/>
        </w:rPr>
        <w:t xml:space="preserve"> ואפי</w:t>
      </w:r>
      <w:r>
        <w:rPr>
          <w:rFonts w:hint="cs"/>
          <w:rtl/>
        </w:rPr>
        <w:t>לו</w:t>
      </w:r>
      <w:r>
        <w:rPr>
          <w:rtl/>
        </w:rPr>
        <w:t xml:space="preserve"> אינו רבו מובהק</w:t>
      </w:r>
      <w:r>
        <w:rPr>
          <w:rFonts w:hint="cs"/>
          <w:rtl/>
        </w:rPr>
        <w:t>,</w:t>
      </w:r>
      <w:r>
        <w:rPr>
          <w:rtl/>
        </w:rPr>
        <w:t xml:space="preserve"> מדלא משכח לאוקמי ברייתא ד</w:t>
      </w:r>
      <w:r>
        <w:rPr>
          <w:rFonts w:hint="cs"/>
          <w:rtl/>
        </w:rPr>
        <w:t>'</w:t>
      </w:r>
      <w:r>
        <w:rPr>
          <w:rtl/>
        </w:rPr>
        <w:t>אפילו תלמיד בפני רבו</w:t>
      </w:r>
      <w:r>
        <w:rPr>
          <w:rFonts w:hint="cs"/>
          <w:rtl/>
        </w:rPr>
        <w:t>'</w:t>
      </w:r>
      <w:r>
        <w:rPr>
          <w:rtl/>
        </w:rPr>
        <w:t xml:space="preserve"> אלא בשוליא דנגרי</w:t>
      </w:r>
      <w:r>
        <w:rPr>
          <w:rFonts w:hint="cs"/>
          <w:rtl/>
        </w:rPr>
        <w:t xml:space="preserve">". וכן כתב התוספות שבמרדכי [פסחים קח:], וז"ל: "ונראה לי אפילו רבו שאינו מובהק, דאי ברבו המובהק דוקא, אם כן כי משני כי תניא ההיא בשוליא דנגרי, הוה ליה לאוקמי הברייתא ברבו שאינו מובהק". וכן פסק הטושו"ע [או"ח סימן תעב ס"ה], וז"ל: "תלמיד לפני רבו אינו צריך הסבה, אפילו אינו רבו מובהק". ומה שכתב כאן "תלמיד שאינו מובהק" כוונתו לרב שאינו מובהק, וכדמוכח מהמשך דבריו.   </w:t>
      </w:r>
    </w:p>
  </w:footnote>
  <w:footnote w:id="214">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שאף ברבו שאינו מובהק לא צריך להסב. ולכאורה היה צריך לומר "מנא ליה &amp;</w:t>
      </w:r>
      <w:r w:rsidRPr="08350E8D">
        <w:rPr>
          <w:rFonts w:hint="cs"/>
          <w:b/>
          <w:bCs/>
          <w:rtl/>
        </w:rPr>
        <w:t>לתרצן</w:t>
      </w:r>
      <w:r>
        <w:rPr>
          <w:rFonts w:hint="cs"/>
          <w:rtl/>
        </w:rPr>
        <w:t>^ דבר זה", כי הראיה היא מדברי התרצן שהעמיד את הברייתא בשוליא דנגרי, ולא ברב שאינו מובהק.</w:t>
      </w:r>
    </w:p>
  </w:footnote>
  <w:footnote w:id="21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השו"ע [יו"ד סימן רמד ס"ט] "</w:t>
      </w:r>
      <w:r>
        <w:rPr>
          <w:rtl/>
        </w:rPr>
        <w:t>הרואה חכם עובר, אינו עומד עד שיגיע לתוך ארבע אמותיו, וכיון שעבר מלפניו</w:t>
      </w:r>
      <w:r>
        <w:rPr>
          <w:rFonts w:hint="cs"/>
          <w:rtl/>
        </w:rPr>
        <w:t>,</w:t>
      </w:r>
      <w:r>
        <w:rPr>
          <w:rtl/>
        </w:rPr>
        <w:t xml:space="preserve"> יושב. ואם הוא רבו מובהק, עומד מלפניו מלא עיניו</w:t>
      </w:r>
      <w:r>
        <w:rPr>
          <w:rFonts w:hint="cs"/>
          <w:rtl/>
        </w:rPr>
        <w:t>,</w:t>
      </w:r>
      <w:r>
        <w:rPr>
          <w:rtl/>
        </w:rPr>
        <w:t xml:space="preserve"> ואינו יושב עד שיתכסה מעיניו</w:t>
      </w:r>
      <w:r>
        <w:rPr>
          <w:rFonts w:hint="cs"/>
          <w:rtl/>
        </w:rPr>
        <w:t>,</w:t>
      </w:r>
      <w:r>
        <w:rPr>
          <w:rtl/>
        </w:rPr>
        <w:t xml:space="preserve"> או עד שישב במקומו</w:t>
      </w:r>
      <w:r>
        <w:rPr>
          <w:rFonts w:hint="cs"/>
          <w:rtl/>
        </w:rPr>
        <w:t>".</w:t>
      </w:r>
    </w:p>
  </w:footnote>
  <w:footnote w:id="21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משמע מתוספות [ב"ק מא:] ש"מורא רבך כמורא שמים" נאמר רק ברבו מובהק, שכתבו "'את ה' אלקיך תירא' [דברים ו, יג], לרבות תלמידי חכמים [בגמרא שם]. ואם תאמר [ויקרא יט, לב] 'מפני שיבה תקום' למה לי, תיפוק ליה מהכא. ויש לומר, דהכא ברבו מובהק, כדתנן [אבות פ"ד מי"ג] 'מורא רבך כמורא שמים', או ברב מופלג, דהוי כעין רבו". וכן בדר"ח פ"ד מי"ד [רסא:] כתב: "מה שאמר 'מורא רבך כמורא שמים' לא הוי רק ברבו מובהק שלמדו חכמה, דהיינו תלמוד". אמנם דבר זה שנוי במחלוקת. דהנה התוספות רא"ש [קידושין נז.] הקשה כתוספות הנ"ל, וז"ל: "</w:t>
      </w:r>
      <w:r>
        <w:rPr>
          <w:rtl/>
        </w:rPr>
        <w:t>לרבות ת</w:t>
      </w:r>
      <w:r>
        <w:rPr>
          <w:rFonts w:hint="cs"/>
          <w:rtl/>
        </w:rPr>
        <w:t>למידי חכמים</w:t>
      </w:r>
      <w:r>
        <w:rPr>
          <w:rtl/>
        </w:rPr>
        <w:t>. וא</w:t>
      </w:r>
      <w:r>
        <w:rPr>
          <w:rFonts w:hint="cs"/>
          <w:rtl/>
        </w:rPr>
        <w:t>ם תאמר,</w:t>
      </w:r>
      <w:r>
        <w:rPr>
          <w:rtl/>
        </w:rPr>
        <w:t xml:space="preserve"> </w:t>
      </w:r>
      <w:r>
        <w:rPr>
          <w:rFonts w:hint="cs"/>
          <w:rtl/>
        </w:rPr>
        <w:t>'</w:t>
      </w:r>
      <w:r>
        <w:rPr>
          <w:rtl/>
        </w:rPr>
        <w:t>מפני שיבה תקום</w:t>
      </w:r>
      <w:r>
        <w:rPr>
          <w:rFonts w:hint="cs"/>
          <w:rtl/>
        </w:rPr>
        <w:t>'</w:t>
      </w:r>
      <w:r>
        <w:rPr>
          <w:rtl/>
        </w:rPr>
        <w:t xml:space="preserve"> ל</w:t>
      </w:r>
      <w:r>
        <w:rPr>
          <w:rFonts w:hint="cs"/>
          <w:rtl/>
        </w:rPr>
        <w:t>מה לי,</w:t>
      </w:r>
      <w:r>
        <w:rPr>
          <w:rtl/>
        </w:rPr>
        <w:t xml:space="preserve"> תיפוק לי</w:t>
      </w:r>
      <w:r>
        <w:rPr>
          <w:rFonts w:hint="cs"/>
          <w:rtl/>
        </w:rPr>
        <w:t>ה</w:t>
      </w:r>
      <w:r>
        <w:rPr>
          <w:rtl/>
        </w:rPr>
        <w:t xml:space="preserve"> מהכא</w:t>
      </w:r>
      <w:r>
        <w:rPr>
          <w:rFonts w:hint="cs"/>
          <w:rtl/>
        </w:rPr>
        <w:t>.</w:t>
      </w:r>
      <w:r>
        <w:rPr>
          <w:rtl/>
        </w:rPr>
        <w:t xml:space="preserve"> י</w:t>
      </w:r>
      <w:r>
        <w:rPr>
          <w:rFonts w:hint="cs"/>
          <w:rtl/>
        </w:rPr>
        <w:t>ש לומר,</w:t>
      </w:r>
      <w:r>
        <w:rPr>
          <w:rtl/>
        </w:rPr>
        <w:t xml:space="preserve"> דהכא ברבו דוקא</w:t>
      </w:r>
      <w:r>
        <w:rPr>
          <w:rFonts w:hint="cs"/>
          <w:rtl/>
        </w:rPr>
        <w:t>,</w:t>
      </w:r>
      <w:r>
        <w:rPr>
          <w:rtl/>
        </w:rPr>
        <w:t xml:space="preserve"> כדאמרי</w:t>
      </w:r>
      <w:r>
        <w:rPr>
          <w:rFonts w:hint="cs"/>
          <w:rtl/>
        </w:rPr>
        <w:t>נן</w:t>
      </w:r>
      <w:r>
        <w:rPr>
          <w:rtl/>
        </w:rPr>
        <w:t xml:space="preserve"> </w:t>
      </w:r>
      <w:r>
        <w:rPr>
          <w:rFonts w:hint="cs"/>
          <w:rtl/>
        </w:rPr>
        <w:t>'</w:t>
      </w:r>
      <w:r>
        <w:rPr>
          <w:rtl/>
        </w:rPr>
        <w:t>מורא רבך כמורא שמים</w:t>
      </w:r>
      <w:r>
        <w:rPr>
          <w:rFonts w:hint="cs"/>
          <w:rtl/>
        </w:rPr>
        <w:t>',</w:t>
      </w:r>
      <w:r>
        <w:rPr>
          <w:rtl/>
        </w:rPr>
        <w:t xml:space="preserve"> או ברב מופלג</w:t>
      </w:r>
      <w:r>
        <w:rPr>
          <w:rFonts w:hint="cs"/>
          <w:rtl/>
        </w:rPr>
        <w:t>,</w:t>
      </w:r>
      <w:r>
        <w:rPr>
          <w:rtl/>
        </w:rPr>
        <w:t xml:space="preserve"> דהוי כעין רבו</w:t>
      </w:r>
      <w:r>
        <w:rPr>
          <w:rFonts w:hint="cs"/>
          <w:rtl/>
        </w:rPr>
        <w:t xml:space="preserve">". הרי שלא כתב כתוספות "דהכא ברבו מובהק", אלא "דהכא ברבו" בלבד. וזהו לשיטתו כאן שאף אצל רבו שאינו מובהק אין להסב. וכן היראים [סימן רלא] אור זרוע [הלכות פסחים סימן רנו], ופרי חדש [או"ח סימן תעב ס"ק ה] כתבו ד"מורא רבך כמורא שמים" הוא אפילו ברבו שאינו מובהק. וכדעת המהר"ל כתב בחידושי רי"ז הלוי [הלכות תלמוד תורה פ"ה ה"א], </w:t>
      </w:r>
      <w:r w:rsidRPr="089B5ED8">
        <w:rPr>
          <w:rFonts w:hint="cs"/>
          <w:sz w:val="18"/>
          <w:rtl/>
        </w:rPr>
        <w:t xml:space="preserve">דברבו מובהק מלבד מצות ההידור, יש קימה מטעם כבוד ומורא. וראה </w:t>
      </w:r>
      <w:r>
        <w:rPr>
          <w:rFonts w:hint="cs"/>
          <w:sz w:val="18"/>
          <w:rtl/>
        </w:rPr>
        <w:t xml:space="preserve">להלן </w:t>
      </w:r>
      <w:r w:rsidRPr="089B5ED8">
        <w:rPr>
          <w:rFonts w:hint="cs"/>
          <w:sz w:val="18"/>
          <w:rtl/>
        </w:rPr>
        <w:t>הערות</w:t>
      </w:r>
      <w:r>
        <w:rPr>
          <w:rFonts w:hint="cs"/>
          <w:sz w:val="18"/>
          <w:rtl/>
        </w:rPr>
        <w:t xml:space="preserve"> </w:t>
      </w:r>
      <w:r w:rsidRPr="089B5ED8">
        <w:rPr>
          <w:rFonts w:hint="cs"/>
          <w:sz w:val="18"/>
          <w:rtl/>
        </w:rPr>
        <w:t>216, 219</w:t>
      </w:r>
      <w:r>
        <w:rPr>
          <w:rFonts w:hint="cs"/>
          <w:sz w:val="18"/>
          <w:rtl/>
        </w:rPr>
        <w:t>, 224</w:t>
      </w:r>
      <w:r w:rsidRPr="089B5ED8">
        <w:rPr>
          <w:rFonts w:hint="cs"/>
          <w:sz w:val="18"/>
          <w:rtl/>
        </w:rPr>
        <w:t xml:space="preserve">. </w:t>
      </w:r>
      <w:r>
        <w:rPr>
          <w:rFonts w:hint="cs"/>
          <w:sz w:val="18"/>
          <w:rtl/>
        </w:rPr>
        <w:t>@</w:t>
      </w:r>
      <w:r w:rsidRPr="089B5ED8">
        <w:rPr>
          <w:rFonts w:hint="cs"/>
          <w:b/>
          <w:bCs/>
          <w:sz w:val="18"/>
          <w:rtl/>
        </w:rPr>
        <w:t>ויש להבין</w:t>
      </w:r>
      <w:r>
        <w:rPr>
          <w:rFonts w:hint="cs"/>
          <w:sz w:val="18"/>
          <w:rtl/>
        </w:rPr>
        <w:t>^</w:t>
      </w:r>
      <w:r w:rsidRPr="089B5ED8">
        <w:rPr>
          <w:rFonts w:hint="cs"/>
          <w:sz w:val="18"/>
          <w:rtl/>
        </w:rPr>
        <w:t xml:space="preserve"> את לשונו כאן, שכתב "</w:t>
      </w:r>
      <w:r w:rsidRPr="089B5ED8">
        <w:rPr>
          <w:rStyle w:val="LatinChar"/>
          <w:sz w:val="18"/>
          <w:rtl/>
          <w:lang w:val="en-GB"/>
        </w:rPr>
        <w:t>דהא קאמרינן טעמא שאין צריך להסיב מפני ש</w:t>
      </w:r>
      <w:r>
        <w:rPr>
          <w:rStyle w:val="LatinChar"/>
          <w:rFonts w:hint="cs"/>
          <w:sz w:val="18"/>
          <w:rtl/>
          <w:lang w:val="en-GB"/>
        </w:rPr>
        <w:t>'</w:t>
      </w:r>
      <w:r w:rsidRPr="089B5ED8">
        <w:rPr>
          <w:rStyle w:val="LatinChar"/>
          <w:sz w:val="18"/>
          <w:rtl/>
          <w:lang w:val="en-GB"/>
        </w:rPr>
        <w:t>מורא רבך כמורא שמים</w:t>
      </w:r>
      <w:r>
        <w:rPr>
          <w:rStyle w:val="LatinChar"/>
          <w:rFonts w:hint="cs"/>
          <w:sz w:val="18"/>
          <w:rtl/>
          <w:lang w:val="en-GB"/>
        </w:rPr>
        <w:t>'</w:t>
      </w:r>
      <w:r w:rsidRPr="089B5ED8">
        <w:rPr>
          <w:rStyle w:val="LatinChar"/>
          <w:rFonts w:hint="cs"/>
          <w:sz w:val="18"/>
          <w:rtl/>
          <w:lang w:val="en-GB"/>
        </w:rPr>
        <w:t>,</w:t>
      </w:r>
      <w:r w:rsidRPr="089B5ED8">
        <w:rPr>
          <w:rStyle w:val="LatinChar"/>
          <w:sz w:val="18"/>
          <w:rtl/>
          <w:lang w:val="en-GB"/>
        </w:rPr>
        <w:t xml:space="preserve"> וזה </w:t>
      </w:r>
      <w:r>
        <w:rPr>
          <w:rStyle w:val="LatinChar"/>
          <w:rFonts w:hint="cs"/>
          <w:sz w:val="18"/>
          <w:rtl/>
          <w:lang w:val="en-GB"/>
        </w:rPr>
        <w:t>&amp;</w:t>
      </w:r>
      <w:r w:rsidRPr="089B5ED8">
        <w:rPr>
          <w:rStyle w:val="LatinChar"/>
          <w:b/>
          <w:bCs/>
          <w:sz w:val="18"/>
          <w:rtl/>
          <w:lang w:val="en-GB"/>
        </w:rPr>
        <w:t>לא שייך</w:t>
      </w:r>
      <w:r>
        <w:rPr>
          <w:rStyle w:val="LatinChar"/>
          <w:rFonts w:hint="cs"/>
          <w:sz w:val="18"/>
          <w:rtl/>
          <w:lang w:val="en-GB"/>
        </w:rPr>
        <w:t>^</w:t>
      </w:r>
      <w:r w:rsidRPr="089B5ED8">
        <w:rPr>
          <w:rStyle w:val="LatinChar"/>
          <w:sz w:val="18"/>
          <w:rtl/>
          <w:lang w:val="en-GB"/>
        </w:rPr>
        <w:t xml:space="preserve"> רק ברבו מובהק</w:t>
      </w:r>
      <w:r w:rsidRPr="089B5ED8">
        <w:rPr>
          <w:rStyle w:val="LatinChar"/>
          <w:rFonts w:hint="cs"/>
          <w:sz w:val="18"/>
          <w:rtl/>
          <w:lang w:val="en-GB"/>
        </w:rPr>
        <w:t>,</w:t>
      </w:r>
      <w:r w:rsidRPr="089B5ED8">
        <w:rPr>
          <w:rStyle w:val="LatinChar"/>
          <w:sz w:val="18"/>
          <w:rtl/>
          <w:lang w:val="en-GB"/>
        </w:rPr>
        <w:t xml:space="preserve"> דברבו שאינו מובהק </w:t>
      </w:r>
      <w:r>
        <w:rPr>
          <w:rStyle w:val="LatinChar"/>
          <w:rFonts w:hint="cs"/>
          <w:sz w:val="18"/>
          <w:rtl/>
          <w:lang w:val="en-GB"/>
        </w:rPr>
        <w:t>&amp;</w:t>
      </w:r>
      <w:r w:rsidRPr="089B5ED8">
        <w:rPr>
          <w:rStyle w:val="LatinChar"/>
          <w:b/>
          <w:bCs/>
          <w:sz w:val="18"/>
          <w:rtl/>
          <w:lang w:val="en-GB"/>
        </w:rPr>
        <w:t>לא שייך</w:t>
      </w:r>
      <w:r>
        <w:rPr>
          <w:rStyle w:val="LatinChar"/>
          <w:rFonts w:hint="cs"/>
          <w:sz w:val="18"/>
          <w:rtl/>
          <w:lang w:val="en-GB"/>
        </w:rPr>
        <w:t>^</w:t>
      </w:r>
      <w:r w:rsidRPr="089B5ED8">
        <w:rPr>
          <w:rStyle w:val="LatinChar"/>
          <w:sz w:val="18"/>
          <w:rtl/>
          <w:lang w:val="en-GB"/>
        </w:rPr>
        <w:t xml:space="preserve"> טעמא ד</w:t>
      </w:r>
      <w:r w:rsidRPr="089B5ED8">
        <w:rPr>
          <w:rStyle w:val="LatinChar"/>
          <w:rFonts w:hint="cs"/>
          <w:sz w:val="18"/>
          <w:rtl/>
          <w:lang w:val="en-GB"/>
        </w:rPr>
        <w:t>"</w:t>
      </w:r>
      <w:r w:rsidRPr="089B5ED8">
        <w:rPr>
          <w:rStyle w:val="LatinChar"/>
          <w:sz w:val="18"/>
          <w:rtl/>
          <w:lang w:val="en-GB"/>
        </w:rPr>
        <w:t>מורא רבך כמורא שמים</w:t>
      </w:r>
      <w:r>
        <w:rPr>
          <w:rFonts w:hint="cs"/>
          <w:rtl/>
        </w:rPr>
        <w:t>". דמדוע "לא שייך" "מורא רבך כמורא שמים" אצל רבו שאינו מובהק. ונראה לבאר, כי בדר"ח פ"ד מי"ג [רמו:] ביאר את המשנה [שם] שאמרו "ומורא רבך כמורא שמים" בזה"ל: "</w:t>
      </w:r>
      <w:r>
        <w:rPr>
          <w:rFonts w:ascii="Times New Roman" w:hAnsi="Times New Roman"/>
          <w:snapToGrid/>
          <w:rtl/>
        </w:rPr>
        <w:t>מורא רבך כמורא שמים. כי גם מצד מה הרב דומה למורא שמים, שכשם שהשם יתברך עלה לאדם וסבתו, כך הרב הוא עלה וסבה לתלמיד, שקבל ממנו חכמתו. ולפיכך 'מורא רבך כמורא שמים'</w:t>
      </w:r>
      <w:r>
        <w:rPr>
          <w:rFonts w:hint="cs"/>
          <w:rtl/>
        </w:rPr>
        <w:t xml:space="preserve">" [הובא למעלה פ"ל הערה 80. וראה למעלה הערה 185]. והגדרת "רב מובהק" היא ש"רוב חכמתו ממנו" [רש"י ב"מ לג., ושו"ע חו"מ סימן רסד ס"ב]. לכך ברי הוא ש"כמורא שמים" רק שייך כלפי רב מובהק, שאז הרב הוא עלה וסבה לחכמת התלמיד, ולא כלפי רב שאינו מובהק, שאז הרב הוא עלה וסבה חלקית לחכמת התלמיד, ואין עלה וסבה חלקית. ובדר"ח פ"א מ"א [קיט.] כתב שצירוף תלמיד אל הרב הוא רק בקבלת כל התורה מהרב, ולא בקבלה מיוחדת ומסויימת. ושם בהערה 86 נתבאר שאין קבלה חלקית של חיים [הובא למעלה פל"ט הערה 107]. והכסף משנה [הלכות תלמוד תורה פ"ה ה"א] כתב: "דלא מקרי [ב"מ לג.] 'הביאו לחיי העולם הבא' כל שלא למד ממנו רוב חכמתו". </w:t>
      </w:r>
      <w:r>
        <w:rPr>
          <w:rtl/>
        </w:rPr>
        <w:t>וכן בפחד יצחק שבועות מאמר כט דייק מסידור דברי הגר"א בשו"ע יו"ד סימן רמה ש"עיקר הדין בזה [</w:t>
      </w:r>
      <w:r>
        <w:rPr>
          <w:rFonts w:hint="cs"/>
          <w:rtl/>
        </w:rPr>
        <w:t>"</w:t>
      </w:r>
      <w:r>
        <w:rPr>
          <w:rtl/>
        </w:rPr>
        <w:t xml:space="preserve">שהתלמידים קרויים </w:t>
      </w:r>
      <w:r>
        <w:rPr>
          <w:rFonts w:hint="cs"/>
          <w:rtl/>
        </w:rPr>
        <w:t>'</w:t>
      </w:r>
      <w:r>
        <w:rPr>
          <w:rtl/>
        </w:rPr>
        <w:t>בנים</w:t>
      </w:r>
      <w:r>
        <w:rPr>
          <w:rFonts w:hint="cs"/>
          <w:rtl/>
        </w:rPr>
        <w:t>'</w:t>
      </w:r>
      <w:r>
        <w:rPr>
          <w:rtl/>
        </w:rPr>
        <w:t>" (רש"י דברים ו, ז)] הוא דוקא להעמיד תלמידים מובהקים. דבודאי אין התלמידים קרואים 'בנים' אלא כשהם תלמידים מובהקים".</w:t>
      </w:r>
      <w:r>
        <w:rPr>
          <w:rFonts w:hint="cs"/>
          <w:rtl/>
        </w:rPr>
        <w:t xml:space="preserve"> ולהלן [לפני ציון 230] חזר וכתב ד"'מורא רבך כמורא שמים' לא שייך הך טעמא כי אם ברבו מובהק" [ולא בתלמיד חכם מופלג בדורו שלא למד ממנו]. </w:t>
      </w:r>
      <w:r>
        <w:rPr>
          <w:rtl/>
        </w:rPr>
        <w:t xml:space="preserve"> </w:t>
      </w:r>
      <w:r>
        <w:rPr>
          <w:rFonts w:hint="cs"/>
          <w:rtl/>
        </w:rPr>
        <w:t xml:space="preserve"> </w:t>
      </w:r>
    </w:p>
  </w:footnote>
  <w:footnote w:id="217">
    <w:p w:rsidR="080F664C" w:rsidRDefault="080F664C" w:rsidP="08135CE8">
      <w:pPr>
        <w:pStyle w:val="FootnoteText"/>
        <w:rPr>
          <w:rFonts w:hint="cs"/>
          <w:rtl/>
        </w:rPr>
      </w:pPr>
      <w:r>
        <w:rPr>
          <w:rtl/>
        </w:rPr>
        <w:t>&lt;</w:t>
      </w:r>
      <w:r>
        <w:rPr>
          <w:rStyle w:val="FootnoteReference"/>
        </w:rPr>
        <w:footnoteRef/>
      </w:r>
      <w:r>
        <w:rPr>
          <w:rtl/>
        </w:rPr>
        <w:t>&gt;</w:t>
      </w:r>
      <w:r>
        <w:rPr>
          <w:rFonts w:hint="cs"/>
          <w:rtl/>
        </w:rPr>
        <w:t xml:space="preserve"> מבואר מדבריו שהחיוב לעמוד ארבע אמות בפני רבו שאינו מובהק אינו מחמת "כמורא שמים". וכן כתב בחידושי רי"ז הלוי [הלכות תלמוד תורה פ"ה ה"א] בדעת הרמב"ם שהחיוב הוא מפאת הפסוק [ויקרא יט, לב] "מפני שיבה תקום והדרת פני זקן", ועל כך אמרו חכמים [קידושין לב:] "יכול יעמוד מפניו ממקום רחוק, תלמוד לומר 'תקום והדרת', לא אמרתי קימה אלא במקום שיש הידור", ופירש רש"י [שם] "אלא במקום שיש לו הידור בעמידתו, דהיינו תוך ד' אמות, דמוכחא מילתא שמפניו הוא עומד". ואילו העמידה כמלוא עיניו ברבו מובהק היא מפאת "כמורא שמים". וכן החזו"א [יורה דעה סימן קנא ס"ק א] כתב "אין הידור [ביותר מד' אמות], אלא שחייב במורא רבו לקום בפניו כמלוא עיניו". ודע, שהר"ן בקידושין שם [יד. בדפי הרי"ף] סלל לו דרך אחרת בביאור ההבדל בין רבו מובהק לרבו שאינו מובהק, וז"ל: "</w:t>
      </w:r>
      <w:r>
        <w:rPr>
          <w:rtl/>
        </w:rPr>
        <w:t>כמלא עיניו. דכיון דרבו מובהק הוא</w:t>
      </w:r>
      <w:r>
        <w:rPr>
          <w:rFonts w:hint="cs"/>
          <w:rtl/>
        </w:rPr>
        <w:t>,</w:t>
      </w:r>
      <w:r>
        <w:rPr>
          <w:rtl/>
        </w:rPr>
        <w:t xml:space="preserve"> כי קאים מקמיה כמלא עיניו</w:t>
      </w:r>
      <w:r>
        <w:rPr>
          <w:rFonts w:hint="cs"/>
          <w:rtl/>
        </w:rPr>
        <w:t>,</w:t>
      </w:r>
      <w:r>
        <w:rPr>
          <w:rtl/>
        </w:rPr>
        <w:t xml:space="preserve"> קימה שיש בה הדור היא</w:t>
      </w:r>
      <w:r>
        <w:rPr>
          <w:rFonts w:hint="cs"/>
          <w:rtl/>
        </w:rPr>
        <w:t>,</w:t>
      </w:r>
      <w:r>
        <w:rPr>
          <w:rtl/>
        </w:rPr>
        <w:t xml:space="preserve"> שהדבר מוכיח שלכבודו הוא עומד</w:t>
      </w:r>
      <w:r>
        <w:rPr>
          <w:rFonts w:hint="cs"/>
          <w:rtl/>
        </w:rPr>
        <w:t xml:space="preserve">". ולפי זה ההבדל בין רבו מובהק לשאינו מובהק אינו ביסוד החיוב, אלא בשניהם מחויב בקימה שיש בה הידור, ורק שאצל רבו שאינו מובהק ההידור הוא רק בד' אמות, וברבו מובהק ההידור הוא כמלוא עיניו, ולעולם יש לומר ש"מורא רבך כמורא שמים" נאמר גם על רבו שאינו מובהק.     </w:t>
      </w:r>
    </w:p>
  </w:footnote>
  <w:footnote w:id="21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ולא העמידו את הברייתא ברבו שאינו מובהק [ראה הערה 212].</w:t>
      </w:r>
    </w:p>
  </w:footnote>
  <w:footnote w:id="219">
    <w:p w:rsidR="080F664C" w:rsidRDefault="080F664C" w:rsidP="08CF4B15">
      <w:pPr>
        <w:pStyle w:val="FootnoteText"/>
        <w:rPr>
          <w:rFonts w:hint="cs"/>
        </w:rPr>
      </w:pPr>
      <w:r>
        <w:rPr>
          <w:rtl/>
        </w:rPr>
        <w:t>&lt;</w:t>
      </w:r>
      <w:r>
        <w:rPr>
          <w:rStyle w:val="FootnoteReference"/>
        </w:rPr>
        <w:footnoteRef/>
      </w:r>
      <w:r>
        <w:rPr>
          <w:rtl/>
        </w:rPr>
        <w:t>&gt;</w:t>
      </w:r>
      <w:r>
        <w:rPr>
          <w:rFonts w:hint="cs"/>
          <w:rtl/>
        </w:rPr>
        <w:t xml:space="preserve"> לכך לא העמידו את הברייתא ["ואפילו תלמיד אצל רבו"] ברבו שאינו מובהק, אלא בשוליא דנגרי. ומעין כן כתב הב"ח [או"ח תעב ס"ד], ויובא בהערה 220. וכן הכסף משנה [הלכות תלמוד תורה פ"ה ה"א] כתב: "</w:t>
      </w:r>
      <w:r>
        <w:rPr>
          <w:rtl/>
        </w:rPr>
        <w:t xml:space="preserve">דהא במתניתין סתם </w:t>
      </w:r>
      <w:r>
        <w:rPr>
          <w:rFonts w:hint="cs"/>
          <w:rtl/>
        </w:rPr>
        <w:t>'</w:t>
      </w:r>
      <w:r>
        <w:rPr>
          <w:rtl/>
        </w:rPr>
        <w:t>רבו</w:t>
      </w:r>
      <w:r>
        <w:rPr>
          <w:rFonts w:hint="cs"/>
          <w:rtl/>
        </w:rPr>
        <w:t>'</w:t>
      </w:r>
      <w:r>
        <w:rPr>
          <w:rtl/>
        </w:rPr>
        <w:t xml:space="preserve"> אמרו</w:t>
      </w:r>
      <w:r>
        <w:rPr>
          <w:rFonts w:hint="cs"/>
          <w:rtl/>
        </w:rPr>
        <w:t>,</w:t>
      </w:r>
      <w:r>
        <w:rPr>
          <w:rtl/>
        </w:rPr>
        <w:t xml:space="preserve"> והיינו ודאי רבו מובהק</w:t>
      </w:r>
      <w:r>
        <w:rPr>
          <w:rFonts w:hint="cs"/>
          <w:rtl/>
        </w:rPr>
        <w:t>,</w:t>
      </w:r>
      <w:r>
        <w:rPr>
          <w:rtl/>
        </w:rPr>
        <w:t xml:space="preserve"> דאילו שאינו מובהק אינו נקרא בשם </w:t>
      </w:r>
      <w:r>
        <w:rPr>
          <w:rFonts w:hint="cs"/>
          <w:rtl/>
        </w:rPr>
        <w:t>'</w:t>
      </w:r>
      <w:r>
        <w:rPr>
          <w:rtl/>
        </w:rPr>
        <w:t>רבו</w:t>
      </w:r>
      <w:r>
        <w:rPr>
          <w:rFonts w:hint="cs"/>
          <w:rtl/>
        </w:rPr>
        <w:t>'</w:t>
      </w:r>
      <w:r>
        <w:rPr>
          <w:rtl/>
        </w:rPr>
        <w:t xml:space="preserve"> סתם</w:t>
      </w:r>
      <w:r>
        <w:rPr>
          <w:rFonts w:hint="cs"/>
          <w:rtl/>
        </w:rPr>
        <w:t>". ודע, שהפרי חדש [או"ח סימן תעב ס"ק ה] האריך להוכיח שסתם "רבו" הוא רבו שאינו מובהק, ובתוך דבריו כתב: "סתם 'רבו' הוי שאינו מובהק [והביא כמה מאמרי חז"ל שאמרו "רבו" והכוונה גם לרבו שאינו מובהק]... והכי מוכח בפרק בתרא דסוטה [מו:], דקתני התם גבי לוייה 'תלמיד לרב אין לו שיעור', וכמה, אמר רב ששת, עד פרסה. ולא אמרן אלא רבו שאינו מובהק וכו'. אלמא דסתם רבו הוי שאינו מובהק... ועוד, כשבאו להיסב לפני רב יוסף [פסחים קח.] אמר להו לא צריכתו, אע"פ שעדיין לא היה רבם מובהק... וכן עיקר, ודלא כהב"ח ומהר"ל מפראג שכתבו שיש להחמיר ברבו שאינו מובהק שיתן לו רבו רשות, ואז חייב בהסיבה מספק, ואינו מחוור". ובדר"ח פ"ו מ"ד [קג:] כתב: "זה [אחיתופל] לא היה רבו מובהק [של דוד], ואפילו הכי קרא [דוד] אותו 'רבו'". וראה בסמוך הערה 224.</w:t>
      </w:r>
    </w:p>
  </w:footnote>
  <w:footnote w:id="220">
    <w:p w:rsidR="080F664C" w:rsidRDefault="080F664C" w:rsidP="0809570D">
      <w:pPr>
        <w:pStyle w:val="FootnoteText"/>
        <w:rPr>
          <w:rFonts w:hint="cs"/>
        </w:rPr>
      </w:pPr>
      <w:r>
        <w:rPr>
          <w:rtl/>
        </w:rPr>
        <w:t>&lt;</w:t>
      </w:r>
      <w:r>
        <w:rPr>
          <w:rStyle w:val="FootnoteReference"/>
        </w:rPr>
        <w:footnoteRef/>
      </w:r>
      <w:r>
        <w:rPr>
          <w:rtl/>
        </w:rPr>
        <w:t>&gt;</w:t>
      </w:r>
      <w:r>
        <w:rPr>
          <w:rFonts w:hint="cs"/>
          <w:rtl/>
        </w:rPr>
        <w:t xml:space="preserve"> דבריו יוסברו על פי מה שכתב העמק ברכה [סדר ליל פסח, אות ב (עמוד עה)], וז"ל: "בשו"ע או"ח סימן תעב ס"ה 'תלמיד לפני רבו אין צריך הסיבה, אפילו אינו רבו מובהק'. הא דאין צריך הסיבה, מבואר בפסחים [קח.] משום דמורא רבך כמורא שמים. ודקדק שם הרא"ש מהסוגיא דגם ברבו שאינו מובהק אין צריך הסיבה, דגם עליו מצווה ביראתו כמורא שמים. אך מהרמב"ם בפ"ה מהלכות תלמוד תורה מוכח דמצות מורא ליכא ברבו שאינו מובהק, אלא מצות כיבוד גרידא. שהרי כתב שם בריש הפרק [ה"א] 'כשם שאדם מצווה בכבוד אביו ויראתו, כך הוא חייב בכבוד רבו ויראתו'. ובהלכה ט [שם] מסיים דזה דוקא ברבו מובהק. וכן התוספות בב"ק מא: כתבו דהא דמרבינן מ'את ה' אלקיך תירא' [דברים ו, יג] לרבות תלמידי חכמים [ב"ק מא:], דוקא ברבו מובהק. ואם כן לפי דבריהם ודאי דברבו שאינו מובהק צריך הסיבה, כיון דאינו מצווה ביראתו. ואם כן קשה על פסק השו"ע, למה סתם כדעת הרא"ש, היה לו לפסוק שיטול רשות מרבו משום ספיקא, שמא צריך הסיבה. וצריך עיון". והם הם דברי המהר"ל.</w:t>
      </w:r>
    </w:p>
  </w:footnote>
  <w:footnote w:id="22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וכן פסק ב"ח [או"ח סימן תעב ס"ד], וז"ל: "</w:t>
      </w:r>
      <w:r>
        <w:rPr>
          <w:rtl/>
        </w:rPr>
        <w:t>ומה שכתב אפילו אינו רבו מובהק. כ</w:t>
      </w:r>
      <w:r>
        <w:rPr>
          <w:rFonts w:hint="cs"/>
          <w:rtl/>
        </w:rPr>
        <w:t>ן כתב</w:t>
      </w:r>
      <w:r>
        <w:rPr>
          <w:rtl/>
        </w:rPr>
        <w:t xml:space="preserve"> שם הרא"ש</w:t>
      </w:r>
      <w:r>
        <w:rPr>
          <w:rFonts w:hint="cs"/>
          <w:rtl/>
        </w:rPr>
        <w:t xml:space="preserve"> [פסחים פ"י סימן כ],</w:t>
      </w:r>
      <w:r>
        <w:rPr>
          <w:rtl/>
        </w:rPr>
        <w:t xml:space="preserve"> מדלא אשכח לאוקמי ברייתא ד</w:t>
      </w:r>
      <w:r>
        <w:rPr>
          <w:rFonts w:hint="cs"/>
          <w:rtl/>
        </w:rPr>
        <w:t>'</w:t>
      </w:r>
      <w:r>
        <w:rPr>
          <w:rtl/>
        </w:rPr>
        <w:t>אפילו תלמיד בפני רבו בעי הסיבה</w:t>
      </w:r>
      <w:r>
        <w:rPr>
          <w:rFonts w:hint="cs"/>
          <w:rtl/>
        </w:rPr>
        <w:t>'</w:t>
      </w:r>
      <w:r>
        <w:rPr>
          <w:rtl/>
        </w:rPr>
        <w:t xml:space="preserve"> אלא בשוליא דנגרי</w:t>
      </w:r>
      <w:r>
        <w:rPr>
          <w:rFonts w:hint="cs"/>
          <w:rtl/>
        </w:rPr>
        <w:t>.</w:t>
      </w:r>
      <w:r>
        <w:rPr>
          <w:rtl/>
        </w:rPr>
        <w:t xml:space="preserve"> ומיהו יש לדחות</w:t>
      </w:r>
      <w:r>
        <w:rPr>
          <w:rFonts w:hint="cs"/>
          <w:rtl/>
        </w:rPr>
        <w:t>,</w:t>
      </w:r>
      <w:r>
        <w:rPr>
          <w:rtl/>
        </w:rPr>
        <w:t xml:space="preserve"> דדילמא מדקאמר סתמא </w:t>
      </w:r>
      <w:r>
        <w:rPr>
          <w:rFonts w:hint="cs"/>
          <w:rtl/>
        </w:rPr>
        <w:t>'</w:t>
      </w:r>
      <w:r>
        <w:rPr>
          <w:rtl/>
        </w:rPr>
        <w:t>ואפילו תלמיד אצל רבו</w:t>
      </w:r>
      <w:r>
        <w:rPr>
          <w:rFonts w:hint="cs"/>
          <w:rtl/>
        </w:rPr>
        <w:t>'</w:t>
      </w:r>
      <w:r>
        <w:rPr>
          <w:rtl/>
        </w:rPr>
        <w:t xml:space="preserve"> משמע אפילו מובהק</w:t>
      </w:r>
      <w:r>
        <w:rPr>
          <w:rFonts w:hint="cs"/>
          <w:rtl/>
        </w:rPr>
        <w:t>.</w:t>
      </w:r>
      <w:r>
        <w:rPr>
          <w:rtl/>
        </w:rPr>
        <w:t xml:space="preserve"> ולכך יש להחמיר ברבו שאינו מובהק שיתן לו רבו רשות</w:t>
      </w:r>
      <w:r>
        <w:rPr>
          <w:rFonts w:hint="cs"/>
          <w:rtl/>
        </w:rPr>
        <w:t>,</w:t>
      </w:r>
      <w:r>
        <w:rPr>
          <w:rtl/>
        </w:rPr>
        <w:t xml:space="preserve"> ואז חייב בהסיבה מספק</w:t>
      </w:r>
      <w:r>
        <w:rPr>
          <w:rFonts w:hint="cs"/>
          <w:rtl/>
        </w:rPr>
        <w:t>,</w:t>
      </w:r>
      <w:r>
        <w:rPr>
          <w:rtl/>
        </w:rPr>
        <w:t xml:space="preserve"> ודו"ק</w:t>
      </w:r>
      <w:r>
        <w:rPr>
          <w:rFonts w:hint="cs"/>
          <w:rtl/>
        </w:rPr>
        <w:t>.</w:t>
      </w:r>
      <w:r>
        <w:rPr>
          <w:rtl/>
        </w:rPr>
        <w:t xml:space="preserve"> וכך פסק מהר"ל ז"ל מפראג</w:t>
      </w:r>
      <w:r>
        <w:rPr>
          <w:rFonts w:hint="cs"/>
          <w:rtl/>
        </w:rPr>
        <w:t xml:space="preserve">". הרי כשהרב שאינו מובהק נותן רשות, אז התלמיד מחוייב בהסבה. וראה הערה הבאה. </w:t>
      </w:r>
    </w:p>
  </w:footnote>
  <w:footnote w:id="22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מחלק בין רב מובהק לרב שאינו מובהק, דרק ברב שאינו מובהק [הנותן רשות להסב] אז התלמיד מחוייב להסב, אך ברב מובהק [הנותן רשות להסב] אין התלמיד מתחייב בהסבה. אמנם המחבר לשיטתו שאינו מחלק בהסבה בין רב מובהק לרב שאינו מובהק, לכך גם בנתינת רשות לא יחלק ביניהם, וכלשונו [או"ח סימן תעב ס"ה]: "תלמיד לפני רבו אינו צריך הסבה, אפילו אינו רבו מובהק, אלא אם כן יתן לו רבו רשות", "משמע דבזה צריך" [לשון השער ציון שם (ס"ק כ)]. והמשנה ברורה [שם ס"ק טז] כתב "אלא אם כן וכו' - ואז מחויב להסב". וכן פסק בשו"ע הרב שם סי"א. וראה הערה הבאה, והערה 228.</w:t>
      </w:r>
    </w:p>
  </w:footnote>
  <w:footnote w:id="22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סברה זו כתבו כמה אחרונים [ראה להלן הערה 228]. והערוך השולחן [או"ח סימן תעב ס"ז] כתב כן גם לגבי רבו שאינו מובהק, וכלשונו: "תלמיד אצל רבו אין צריך הסיבה, דמורא רבך כמורא שמים, ואין לו להסב בפניו, דזהו כנוטל שררות לעצמו, ואפילו אינו רבו מובהק, אלא אם כן נותן לו רשות, דאז אם ירצה [התלמיד] יכול להסב. אבל אם אינו רוצה, לא כפינן ליה, שיכול [התלמיד] לומר שאף ברשותו אין לי העזה להסב בפניו". אמנם זהו משום שהערוך השולחן סובר כמו הרא"ש והמחבר ש"מורא רבך כמורא שמים" נאמר גם כלפי רבו שאינו מובהק, כמפורש בדבריו. אך דעת המהר"ל היא ש"כמורא שמים" נאמר רק ברבו מובהק [כמבואר למעלה לאחר ציון 214], לכך הגביל סברה זו ["שהוא לא ירצה להסב מחמת היראה"] רק כלפי רבו מובהק. באופן שכו"ע מודו שכאשר איירי ברב שהוא "כמורא שמים" יש רשות ביד התלמיד לסרב להסב. כי פליגי האם "כמורא שמים" נאמר גם ברב שאינו מובהק, וכמו שנתבאר.</w:t>
      </w:r>
    </w:p>
  </w:footnote>
  <w:footnote w:id="22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הרמב"ם [שם]: "תלמיד בפני רבו אינו מיסב, אלא אם כן נתן לו רבו רשות". וראה בסמוך הערה 227.</w:t>
      </w:r>
    </w:p>
  </w:footnote>
  <w:footnote w:id="22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ואם תאמר, מניין לומר שהרמב"ם איירי ברבו מובהק [דתיקשי לך דנראה שמחייב תלמיד בהסבה באם רבו נתן לו רשות], שמא הרמב"ם איירי ברבו שאינו מובהק, ואז גם למהר"ל חייב להסב באם רבו נתן לו רשות. ויש לומר, שלמעלה [לאחר ציון 217] כתב "סתם רבו הוא רבו מובהק, אבל שאינו מובהק 'רבו שאינו מובהק' קרי ליה" [ראה למעלה הערה 218]. לכך הרמב"ם שנקט ב"רבו" סתם, איירי ברבו מובהק. זאת ועוד, למעלה [הערה 215] הובאו דברי הגרי"ז שלמד בדעת הרמב"ם כדעת המהר"ל שרק ברבו מובהק יש חובת מורא, ולכך בעל כרחך שהרמב"ם איירי ברבו מובהק. אמנם בשם יוסף על הרמב"ם שם [לרבי ישראל חיים יוסף אליקים] כתב: "ומדברי רבינו שכתב בדין זה דתלמיד אצל רבו אינו מיסב, משמע דסבירא ליה נמי אפילו ברבו שאינו מובהק, דאם לא כן היה לו לפרש כמו שפירש בהלכות תלמוד תורה [פ"ה ה"ט]". אך המהר"ל אינו סובר כן, אלא שהרמב"ם איירי ברבו מובהק. ונראה להוכיח כן, דהנה בהלכות תלמוד תורה [פ"ה ה"ו] כתב: "וכן [התלמיד] לא יחלוץ תפיליו לפני רבו, ולא יסב, אלא יושב כיושב לפני המלך". ושם בהלכה ט כתב "במה דברים אמורים ברבו מובהק, שלמד ממנו רוב חכמתו. אבל אם לא למד ממנו רוב חכמתו, הרי זה תלמיד חבר, ואינו חייב בכבודו בכל אלו דברים", לאמור שיכול להסב כל השנה בפני רבו שאינו מובהק. ולפי זה בליל הסדר יהיה חייב בהסבה, דודאי ליל הסדר לא גרע משאר ימות השנה. ולכך בהכרח שדבריו בהלכות חמץ ומצה איירי ברבו מובהק. וראה בירחון תורני מוריה כרך נה, עמוד סט, במה שנכתב שם בביאור שיטת המהר"ל.    </w:t>
      </w:r>
    </w:p>
  </w:footnote>
  <w:footnote w:id="22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דברבו מובהק [שנתן רשות להסב] אין התלמיד חייב להסב.</w:t>
      </w:r>
    </w:p>
  </w:footnote>
  <w:footnote w:id="22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הגמרא [פסחים קח.] "תלמיד אצל רבו מאי... כי אתינן לבי רב יוסף אמר לן לא צריכתו, מורא רבך כמורא שמים".</w:t>
      </w:r>
    </w:p>
  </w:footnote>
  <w:footnote w:id="228">
    <w:p w:rsidR="080F664C" w:rsidRDefault="080F664C" w:rsidP="084D6819">
      <w:pPr>
        <w:pStyle w:val="FootnoteText"/>
        <w:rPr>
          <w:rFonts w:hint="cs"/>
        </w:rPr>
      </w:pPr>
      <w:r>
        <w:rPr>
          <w:rtl/>
        </w:rPr>
        <w:t>&lt;</w:t>
      </w:r>
      <w:r>
        <w:rPr>
          <w:rStyle w:val="FootnoteReference"/>
        </w:rPr>
        <w:footnoteRef/>
      </w:r>
      <w:r>
        <w:rPr>
          <w:rtl/>
        </w:rPr>
        <w:t>&gt;</w:t>
      </w:r>
      <w:r>
        <w:rPr>
          <w:rFonts w:hint="cs"/>
          <w:rtl/>
        </w:rPr>
        <w:t xml:space="preserve"> דמשמע שאין בזה איסור. וכן לשון הרמב"ם [הובא בהערה 223] הוא "תלמיד בפני רבו אינו מיסב", ולא כתב "אינו צריך להסב". ואע"פ שהמחבר [או"ח תעב ס"ה] כתב "בן אצל אביו צריך הסבה... תלמיד לפני רבו אינו צריך הסבה", כבר ביאר המשנה ברורה [שם ס"ק טו] ש"משום דברישא אמר 'צריך' נקט הכא 'אינו צריך', אבל באמת איסור נמי איכא להסב בפניו, דמורא רבו כמורא שמים". ובשער הציון [שם ס"ק יט] כתב: "דרכי משה [שם אות ג], וכן מוכח מהרמב"ם, וכן כתבו אחרונים [מהרש"ל בהגהותיו על הטור (הובא בדרישה שם ס"ק ו), חק יעקב שם ס"ק יא, פרי חדש שם ס"ק ה, ואשל אברהם שם ס"ק ו]". וראה הערה הבאה.  </w:t>
      </w:r>
    </w:p>
  </w:footnote>
  <w:footnote w:id="22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כן כתב הב"י [או"ח סימן תעב ס"ה]: "</w:t>
      </w:r>
      <w:r>
        <w:rPr>
          <w:rtl/>
        </w:rPr>
        <w:t>כל שנתן לו רבו רשות להסב</w:t>
      </w:r>
      <w:r>
        <w:rPr>
          <w:rFonts w:hint="cs"/>
          <w:rtl/>
        </w:rPr>
        <w:t>,</w:t>
      </w:r>
      <w:r>
        <w:rPr>
          <w:rtl/>
        </w:rPr>
        <w:t xml:space="preserve"> רשאי</w:t>
      </w:r>
      <w:r>
        <w:rPr>
          <w:rFonts w:hint="cs"/>
          <w:rtl/>
        </w:rPr>
        <w:t>...</w:t>
      </w:r>
      <w:r>
        <w:rPr>
          <w:rtl/>
        </w:rPr>
        <w:t xml:space="preserve"> מדאמר ליה רב יוסף לא צריכתו</w:t>
      </w:r>
      <w:r>
        <w:rPr>
          <w:rFonts w:hint="cs"/>
          <w:rtl/>
        </w:rPr>
        <w:t>,</w:t>
      </w:r>
      <w:r>
        <w:rPr>
          <w:rtl/>
        </w:rPr>
        <w:t xml:space="preserve"> ולא אמר ליה אסור לכו למיעבד הכי</w:t>
      </w:r>
      <w:r>
        <w:rPr>
          <w:rFonts w:hint="cs"/>
          <w:rtl/>
        </w:rPr>
        <w:t>" [וקצת פלא לפי"ז דהשער הציון שם ס"ק כ דייק מדברי המחבר שכאשר הרב נתן רשות אז התלמיד מחוייב להסב (הובא למעלה הערה 221), ואילו בבית יוסף כתב להדיא שאינו מחוייב, שעל כך אמר רב יוסף "לא צריכתו"]. וכן הב"ח [שם] כתב: "</w:t>
      </w:r>
      <w:r>
        <w:rPr>
          <w:rtl/>
        </w:rPr>
        <w:t>מה שכתב רבינו בתלמיד לפני רבו אין צריך הסיבה וכו'. לאו דוקא קאמר</w:t>
      </w:r>
      <w:r>
        <w:rPr>
          <w:rFonts w:hint="cs"/>
          <w:rtl/>
        </w:rPr>
        <w:t>,</w:t>
      </w:r>
      <w:r>
        <w:rPr>
          <w:rtl/>
        </w:rPr>
        <w:t xml:space="preserve"> אלא תפס לשון הגמרא</w:t>
      </w:r>
      <w:r>
        <w:rPr>
          <w:rFonts w:hint="cs"/>
          <w:rtl/>
        </w:rPr>
        <w:t>,</w:t>
      </w:r>
      <w:r>
        <w:rPr>
          <w:rtl/>
        </w:rPr>
        <w:t xml:space="preserve"> דמסיק כי אתינא לגבי דרב יוסף אמר לן לא צריכיתו וכו'</w:t>
      </w:r>
      <w:r>
        <w:rPr>
          <w:rFonts w:hint="cs"/>
          <w:rtl/>
        </w:rPr>
        <w:t>.</w:t>
      </w:r>
      <w:r>
        <w:rPr>
          <w:rtl/>
        </w:rPr>
        <w:t xml:space="preserve"> והתם קאמר </w:t>
      </w:r>
      <w:r>
        <w:rPr>
          <w:rFonts w:hint="cs"/>
          <w:rtl/>
        </w:rPr>
        <w:t>'</w:t>
      </w:r>
      <w:r>
        <w:rPr>
          <w:rtl/>
        </w:rPr>
        <w:t>לא צריכיתו</w:t>
      </w:r>
      <w:r>
        <w:rPr>
          <w:rFonts w:hint="cs"/>
          <w:rtl/>
        </w:rPr>
        <w:t xml:space="preserve">'... </w:t>
      </w:r>
      <w:r>
        <w:rPr>
          <w:rtl/>
        </w:rPr>
        <w:t>דבי רבה שנתן להם רשות להסב היו סבורין שמחוייבין להסב</w:t>
      </w:r>
      <w:r>
        <w:rPr>
          <w:rFonts w:hint="cs"/>
          <w:rtl/>
        </w:rPr>
        <w:t>,</w:t>
      </w:r>
      <w:r>
        <w:rPr>
          <w:rtl/>
        </w:rPr>
        <w:t xml:space="preserve"> ועל זה קאמר רב יוסף </w:t>
      </w:r>
      <w:r>
        <w:rPr>
          <w:rFonts w:hint="cs"/>
          <w:rtl/>
        </w:rPr>
        <w:t>'</w:t>
      </w:r>
      <w:r>
        <w:rPr>
          <w:rtl/>
        </w:rPr>
        <w:t>לא צריכיתו</w:t>
      </w:r>
      <w:r>
        <w:rPr>
          <w:rFonts w:hint="cs"/>
          <w:rtl/>
        </w:rPr>
        <w:t>',</w:t>
      </w:r>
      <w:r>
        <w:rPr>
          <w:rtl/>
        </w:rPr>
        <w:t xml:space="preserve"> דאף ע"פ שנתן לכם רשות</w:t>
      </w:r>
      <w:r>
        <w:rPr>
          <w:rFonts w:hint="cs"/>
          <w:rtl/>
        </w:rPr>
        <w:t>,</w:t>
      </w:r>
      <w:r>
        <w:rPr>
          <w:rtl/>
        </w:rPr>
        <w:t xml:space="preserve"> מכל מקום אם אתם רוצים אינכם צריכין להסב</w:t>
      </w:r>
      <w:r>
        <w:rPr>
          <w:rFonts w:hint="cs"/>
          <w:rtl/>
        </w:rPr>
        <w:t>,</w:t>
      </w:r>
      <w:r>
        <w:rPr>
          <w:rtl/>
        </w:rPr>
        <w:t xml:space="preserve"> מאחר שיש לכם התנצלות שאינכם רוצים להסב מחמת יראה</w:t>
      </w:r>
      <w:r>
        <w:rPr>
          <w:rFonts w:hint="cs"/>
          <w:rtl/>
        </w:rPr>
        <w:t>,</w:t>
      </w:r>
      <w:r>
        <w:rPr>
          <w:rtl/>
        </w:rPr>
        <w:t xml:space="preserve"> דמורא רבך כמורא שמים</w:t>
      </w:r>
      <w:r>
        <w:rPr>
          <w:rFonts w:hint="cs"/>
          <w:rtl/>
        </w:rPr>
        <w:t>.</w:t>
      </w:r>
      <w:r>
        <w:rPr>
          <w:rtl/>
        </w:rPr>
        <w:t xml:space="preserve"> אבל אם לא נתן לו רשות</w:t>
      </w:r>
      <w:r>
        <w:rPr>
          <w:rFonts w:hint="cs"/>
          <w:rtl/>
        </w:rPr>
        <w:t>,</w:t>
      </w:r>
      <w:r>
        <w:rPr>
          <w:rtl/>
        </w:rPr>
        <w:t xml:space="preserve"> איסורא נמי איכא</w:t>
      </w:r>
      <w:r>
        <w:rPr>
          <w:rFonts w:hint="cs"/>
          <w:rtl/>
        </w:rPr>
        <w:t>,</w:t>
      </w:r>
      <w:r>
        <w:rPr>
          <w:rtl/>
        </w:rPr>
        <w:t xml:space="preserve"> ופשוט הוא</w:t>
      </w:r>
      <w:r>
        <w:rPr>
          <w:rFonts w:hint="cs"/>
          <w:rtl/>
        </w:rPr>
        <w:t xml:space="preserve">". וכן כתב בקיצור הט"ז שם [ס"ק ד]. אמנם הפרי חדש [שם ס"ק ה] כתב דאם רבו נתן לו רשות התלמיד מחויב להסב, והוכיח כן מבן אצל אביו, ואביו הוא רבו מובהק, שחייב בהסבה ["בן אצל אביו צריך הסבה אפילו הוא רבו מובהק" (שו"ע או"ח סימן תעב ס"ה)], משום דמסתמא האב נתן לבנו רשות [כמבואר למעלה הערה 193], ומאי שנא תלמיד שרבו להדיא נתן לו רשות. אמנם המהר"ל לשיטתו לא קשה, דבאמת למעלה [לאחר ציון 192] כתב "שאם הוא אביו ורבו [המובהק] אין צריך הסיבה, דהא ודאי השתא נמי 'מורא רבך כמורא שמים' איכא". </w:t>
      </w:r>
    </w:p>
  </w:footnote>
  <w:footnote w:id="23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תרומת הדשן שם: "שאלה: בעל הבית סועד בלילי פסחים אצל ת"ח מופלג בדורו, בעי הסיבה הואיל ולא למד כלום לפניו, או לא. תשובה: יראה דלא בעי הסיבה... דמורא רבך כמורא שמים... ותלמיד חכם מופלג בכלל זה, אפילו לא למד כלום לפניו, דהא מחוייב במורא ד'את ה' אלקיך תירא' [דברים ו, יג]... וכל שכן אם הת"ח נחשב לגדול הדור... דחשיב כרבו מובהק". והובא בב"י ושו"ע [או"ח סימן תעב ס"ה]. </w:t>
      </w:r>
    </w:p>
  </w:footnote>
  <w:footnote w:id="23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אע"פ שהתרומת הדשן כתב להדיא ש"מורא רבך כמורא שמים" שייך בת"ח מופלג בדור [הובא בהערה הקודמת], מ"מ המהר"ל חולק על כך, וסובר ש"מורא רבך כמורא שמים" שייך רק ברבו מובהק שרוב תורתו ממנו. וראה למעלה הערה 215 בביאור הטעם ש"כמורא שמים" שייך רק ברבו שלמד רוב חכמתו ממנו.</w:t>
      </w:r>
    </w:p>
  </w:footnote>
  <w:footnote w:id="232">
    <w:p w:rsidR="080F664C" w:rsidRDefault="080F664C" w:rsidP="08E243C3">
      <w:pPr>
        <w:pStyle w:val="FootnoteText"/>
        <w:rPr>
          <w:rFonts w:hint="cs"/>
        </w:rPr>
      </w:pPr>
      <w:r>
        <w:rPr>
          <w:rtl/>
        </w:rPr>
        <w:t>&lt;</w:t>
      </w:r>
      <w:r>
        <w:rPr>
          <w:rStyle w:val="FootnoteReference"/>
        </w:rPr>
        <w:footnoteRef/>
      </w:r>
      <w:r>
        <w:rPr>
          <w:rtl/>
        </w:rPr>
        <w:t>&gt;</w:t>
      </w:r>
      <w:r>
        <w:rPr>
          <w:rFonts w:hint="cs"/>
          <w:rtl/>
        </w:rPr>
        <w:t xml:space="preserve"> לשון תשובות הרשב"א [ח"א סימן רנג]: "</w:t>
      </w:r>
      <w:r>
        <w:rPr>
          <w:rtl/>
        </w:rPr>
        <w:t>במקומות שנהגו לעשות כל מעשיהם על פי חבור הרמב"ם ז"ל</w:t>
      </w:r>
      <w:r>
        <w:rPr>
          <w:rFonts w:hint="cs"/>
          <w:rtl/>
        </w:rPr>
        <w:t>,</w:t>
      </w:r>
      <w:r>
        <w:rPr>
          <w:rtl/>
        </w:rPr>
        <w:t xml:space="preserve"> והרי עשו אלו הגדולים כרבם. ומיהו אם יש שם אחד חכם וראוי להוראה</w:t>
      </w:r>
      <w:r>
        <w:rPr>
          <w:rFonts w:hint="cs"/>
          <w:rtl/>
        </w:rPr>
        <w:t>,</w:t>
      </w:r>
      <w:r>
        <w:rPr>
          <w:rtl/>
        </w:rPr>
        <w:t xml:space="preserve"> ורואה ראיה לאסור מה שהם מתירין</w:t>
      </w:r>
      <w:r>
        <w:rPr>
          <w:rFonts w:hint="cs"/>
          <w:rtl/>
        </w:rPr>
        <w:t>,</w:t>
      </w:r>
      <w:r>
        <w:rPr>
          <w:rtl/>
        </w:rPr>
        <w:t xml:space="preserve"> נוהג בו איסור, שאין אלו כרבם ממש</w:t>
      </w:r>
      <w:r>
        <w:rPr>
          <w:rFonts w:hint="cs"/>
          <w:rtl/>
        </w:rPr>
        <w:t>,</w:t>
      </w:r>
      <w:r>
        <w:rPr>
          <w:rtl/>
        </w:rPr>
        <w:t xml:space="preserve"> דבמקום רבם אילו יעשו שלא כדבריו</w:t>
      </w:r>
      <w:r>
        <w:rPr>
          <w:rFonts w:hint="cs"/>
          <w:rtl/>
        </w:rPr>
        <w:t>,</w:t>
      </w:r>
      <w:r>
        <w:rPr>
          <w:rtl/>
        </w:rPr>
        <w:t xml:space="preserve"> יקלו בכבוד רבם במקומו</w:t>
      </w:r>
      <w:r>
        <w:rPr>
          <w:rFonts w:hint="cs"/>
          <w:rtl/>
        </w:rPr>
        <w:t xml:space="preserve">". הרי שרב העיר נחשב לרבם של אנשי עירו. והפרי חדש או"ח סימן תצו ס"ק יא הביא את דברי הרשב"א האלו, וז"ל: "כבר כתב הרשב"א שיעשו על פי רבם בין להקל בין להחמיר [ומביא שם כמה מקומות בש"ס שאנשי העיר נהגו על פי רבם]... הרי שלא מיחו בידם חכמים לפי שהן עושין כדברי רבם". וכן בשו"ת הרד"ך [בית יח, חדר יג] כתב שכל בני העיר נחשבים לתלמידיו של רב העיר, שאי אפשר שלא למד ממנו דבר אחד או יותר. ובערוך השולחן [יו"ד סימן רמב סכ"ט] כתב: "כל עיר בוחרת לה רב מובהק להורות ולדון, ונחשב כרב מובהק לכל העיר והסביבה". ובשיירי כנה"ג [יו"ד סימן רמב, בהגהת ב"י אות פ] כתב ד"לכולי עלמא בתלמיד חכם שנתמנה פרנס על הקהל, חייבים בני קהלו לעמוד מפניו מלא עיניו". אמנם הש"ך [יו"ד סימן רמד ס"ק יא] כתב "אף על פי שמקבלים בקהילות ראשי ישיבות ואב בית דין, אין להם אלא דין חכם". ובספר כבוד והידור [לגרי"א אדלר שליט"א] סימן כח אות א אסף דעות הפוסקים אודות השאלה אם רב העיר הוי כרבו, והביא את דברי המהר"ל האלו.    </w:t>
      </w:r>
    </w:p>
  </w:footnote>
  <w:footnote w:id="23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הגמרא שלפנינו "</w:t>
      </w:r>
      <w:r>
        <w:rPr>
          <w:rtl/>
        </w:rPr>
        <w:t>איבעיא להו</w:t>
      </w:r>
      <w:r>
        <w:rPr>
          <w:rFonts w:hint="cs"/>
          <w:rtl/>
        </w:rPr>
        <w:t>,</w:t>
      </w:r>
      <w:r>
        <w:rPr>
          <w:rtl/>
        </w:rPr>
        <w:t xml:space="preserve"> שמש מאי</w:t>
      </w:r>
      <w:r>
        <w:rPr>
          <w:rFonts w:hint="cs"/>
          <w:rtl/>
        </w:rPr>
        <w:t>.</w:t>
      </w:r>
      <w:r>
        <w:rPr>
          <w:rtl/>
        </w:rPr>
        <w:t xml:space="preserve"> תא שמע</w:t>
      </w:r>
      <w:r>
        <w:rPr>
          <w:rFonts w:hint="cs"/>
          <w:rtl/>
        </w:rPr>
        <w:t>,</w:t>
      </w:r>
      <w:r>
        <w:rPr>
          <w:rtl/>
        </w:rPr>
        <w:t xml:space="preserve"> דאמר רבי יהושע בן לוי</w:t>
      </w:r>
      <w:r>
        <w:rPr>
          <w:rFonts w:hint="cs"/>
          <w:rtl/>
        </w:rPr>
        <w:t>,</w:t>
      </w:r>
      <w:r>
        <w:rPr>
          <w:rtl/>
        </w:rPr>
        <w:t xml:space="preserve"> השמש שאכל כזית מצה כשהוא מיסב</w:t>
      </w:r>
      <w:r>
        <w:rPr>
          <w:rFonts w:hint="cs"/>
          <w:rtl/>
        </w:rPr>
        <w:t>,</w:t>
      </w:r>
      <w:r>
        <w:rPr>
          <w:rtl/>
        </w:rPr>
        <w:t xml:space="preserve"> יצא</w:t>
      </w:r>
      <w:r>
        <w:rPr>
          <w:rFonts w:hint="cs"/>
          <w:rtl/>
        </w:rPr>
        <w:t>.</w:t>
      </w:r>
      <w:r>
        <w:rPr>
          <w:rtl/>
        </w:rPr>
        <w:t xml:space="preserve"> מיסב אין</w:t>
      </w:r>
      <w:r>
        <w:rPr>
          <w:rFonts w:hint="cs"/>
          <w:rtl/>
        </w:rPr>
        <w:t>,</w:t>
      </w:r>
      <w:r>
        <w:rPr>
          <w:rtl/>
        </w:rPr>
        <w:t xml:space="preserve"> לא מיסב</w:t>
      </w:r>
      <w:r>
        <w:rPr>
          <w:rFonts w:hint="cs"/>
          <w:rtl/>
        </w:rPr>
        <w:t>,</w:t>
      </w:r>
      <w:r>
        <w:rPr>
          <w:rtl/>
        </w:rPr>
        <w:t xml:space="preserve"> לא</w:t>
      </w:r>
      <w:r>
        <w:rPr>
          <w:rFonts w:hint="cs"/>
          <w:rtl/>
        </w:rPr>
        <w:t>,</w:t>
      </w:r>
      <w:r>
        <w:rPr>
          <w:rtl/>
        </w:rPr>
        <w:t xml:space="preserve"> שמע מינה בעי הסיבה</w:t>
      </w:r>
      <w:r>
        <w:rPr>
          <w:rFonts w:hint="cs"/>
          <w:rtl/>
        </w:rPr>
        <w:t>,</w:t>
      </w:r>
      <w:r>
        <w:rPr>
          <w:rtl/>
        </w:rPr>
        <w:t xml:space="preserve"> שמע מינה</w:t>
      </w:r>
      <w:r>
        <w:rPr>
          <w:rFonts w:hint="cs"/>
          <w:rtl/>
        </w:rPr>
        <w:t>".</w:t>
      </w:r>
    </w:p>
  </w:footnote>
  <w:footnote w:id="23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הרא"ש [שם]: "</w:t>
      </w:r>
      <w:r>
        <w:rPr>
          <w:rtl/>
        </w:rPr>
        <w:t>מצה בעי הסיבה בכזית ראשון</w:t>
      </w:r>
      <w:r>
        <w:rPr>
          <w:rFonts w:hint="cs"/>
          <w:rtl/>
        </w:rPr>
        <w:t>,</w:t>
      </w:r>
      <w:r>
        <w:rPr>
          <w:rtl/>
        </w:rPr>
        <w:t xml:space="preserve"> וכזית של אפיקומן</w:t>
      </w:r>
      <w:r>
        <w:rPr>
          <w:rFonts w:hint="cs"/>
          <w:rtl/>
        </w:rPr>
        <w:t>,</w:t>
      </w:r>
      <w:r>
        <w:rPr>
          <w:rtl/>
        </w:rPr>
        <w:t xml:space="preserve"> ואם אכל בלא הסיבה לא יצא</w:t>
      </w:r>
      <w:r>
        <w:rPr>
          <w:rFonts w:hint="cs"/>
          <w:rtl/>
        </w:rPr>
        <w:t>,</w:t>
      </w:r>
      <w:r>
        <w:rPr>
          <w:rtl/>
        </w:rPr>
        <w:t xml:space="preserve"> כדאמר ר</w:t>
      </w:r>
      <w:r>
        <w:rPr>
          <w:rFonts w:hint="cs"/>
          <w:rtl/>
        </w:rPr>
        <w:t xml:space="preserve">בי יהושע בן לוי, </w:t>
      </w:r>
      <w:r>
        <w:rPr>
          <w:rtl/>
        </w:rPr>
        <w:t>השמש שאכל כזית מצה כשהוא מיסב</w:t>
      </w:r>
      <w:r>
        <w:rPr>
          <w:rFonts w:hint="cs"/>
          <w:rtl/>
        </w:rPr>
        <w:t>,</w:t>
      </w:r>
      <w:r>
        <w:rPr>
          <w:rtl/>
        </w:rPr>
        <w:t xml:space="preserve"> יצא</w:t>
      </w:r>
      <w:r>
        <w:rPr>
          <w:rFonts w:hint="cs"/>
          <w:rtl/>
        </w:rPr>
        <w:t>.</w:t>
      </w:r>
      <w:r>
        <w:rPr>
          <w:rtl/>
        </w:rPr>
        <w:t xml:space="preserve"> משמע מיסב אין</w:t>
      </w:r>
      <w:r>
        <w:rPr>
          <w:rFonts w:hint="cs"/>
          <w:rtl/>
        </w:rPr>
        <w:t>,</w:t>
      </w:r>
      <w:r>
        <w:rPr>
          <w:rtl/>
        </w:rPr>
        <w:t xml:space="preserve"> לא מיסב לא</w:t>
      </w:r>
      <w:r>
        <w:rPr>
          <w:rFonts w:hint="cs"/>
          <w:rtl/>
        </w:rPr>
        <w:t>,</w:t>
      </w:r>
      <w:r>
        <w:rPr>
          <w:rtl/>
        </w:rPr>
        <w:t xml:space="preserve"> ואם אכל בלא הסיבה</w:t>
      </w:r>
      <w:r>
        <w:rPr>
          <w:rFonts w:hint="cs"/>
          <w:rtl/>
        </w:rPr>
        <w:t>,</w:t>
      </w:r>
      <w:r>
        <w:rPr>
          <w:rtl/>
        </w:rPr>
        <w:t xml:space="preserve"> יחזור ויאכל בהסיב</w:t>
      </w:r>
      <w:r>
        <w:rPr>
          <w:rFonts w:hint="cs"/>
          <w:rtl/>
        </w:rPr>
        <w:t>ה". וראה להלן הערה 373.</w:t>
      </w:r>
    </w:p>
  </w:footnote>
  <w:footnote w:id="23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מלשון זה משמע שתוספות מסתפקין בנוגע לשתי הכוסות האחרונות [שלישי ורביעי], אמנם בתוספות שלפנינו [יובא בהערה 236] איתא שספקן הוא רק בנוגע לכוס שלישי. וראה הערה 236 בישוב הדבר.</w:t>
      </w:r>
    </w:p>
  </w:footnote>
  <w:footnote w:id="23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טעם זה אינו נמצא בתוספות, אלא כך כתב הרא"ש שם [פסחים פ"י סימן כ], ויובא בהערה 237. והר"ן [פסחים כז. בדפי הרי"ף] כתב: "</w:t>
      </w:r>
      <w:r>
        <w:rPr>
          <w:rtl/>
        </w:rPr>
        <w:t xml:space="preserve">ומאן דצחי </w:t>
      </w:r>
      <w:r>
        <w:rPr>
          <w:rFonts w:hint="cs"/>
          <w:rtl/>
        </w:rPr>
        <w:t xml:space="preserve">[ומי שצמא] </w:t>
      </w:r>
      <w:r>
        <w:rPr>
          <w:rtl/>
        </w:rPr>
        <w:t>לית ליה רשותא למשתי אלא מיא</w:t>
      </w:r>
      <w:r>
        <w:rPr>
          <w:rFonts w:hint="cs"/>
          <w:rtl/>
        </w:rPr>
        <w:t>,</w:t>
      </w:r>
      <w:r>
        <w:rPr>
          <w:rtl/>
        </w:rPr>
        <w:t xml:space="preserve"> אבל חמרא לא. זו היא סברת הגאונים והרב אלפסי ז"ל</w:t>
      </w:r>
      <w:r>
        <w:rPr>
          <w:rFonts w:hint="cs"/>
          <w:rtl/>
        </w:rPr>
        <w:t>,</w:t>
      </w:r>
      <w:r>
        <w:rPr>
          <w:rtl/>
        </w:rPr>
        <w:t xml:space="preserve"> דסבירא להו דכיון דתנא </w:t>
      </w:r>
      <w:r>
        <w:rPr>
          <w:rFonts w:hint="cs"/>
          <w:rtl/>
        </w:rPr>
        <w:t>[פסחים קיח. (לגירסת הרי"ף)] '</w:t>
      </w:r>
      <w:r>
        <w:rPr>
          <w:rtl/>
        </w:rPr>
        <w:t>חמישי אומר עליו הלל הגדול</w:t>
      </w:r>
      <w:r>
        <w:rPr>
          <w:rFonts w:hint="cs"/>
          <w:rtl/>
        </w:rPr>
        <w:t>',</w:t>
      </w:r>
      <w:r>
        <w:rPr>
          <w:rtl/>
        </w:rPr>
        <w:t xml:space="preserve"> אלמא דבלאו הכי אסור ליה למשתי בתר כוס רביעי</w:t>
      </w:r>
      <w:r>
        <w:rPr>
          <w:rFonts w:hint="cs"/>
          <w:rtl/>
        </w:rPr>
        <w:t>.</w:t>
      </w:r>
      <w:r>
        <w:rPr>
          <w:rtl/>
        </w:rPr>
        <w:t xml:space="preserve"> ולא משום מצה</w:t>
      </w:r>
      <w:r>
        <w:rPr>
          <w:rFonts w:hint="cs"/>
          <w:rtl/>
        </w:rPr>
        <w:t>,</w:t>
      </w:r>
      <w:r>
        <w:rPr>
          <w:rtl/>
        </w:rPr>
        <w:t xml:space="preserve"> שהרי כבר שתי אחרי</w:t>
      </w:r>
      <w:r>
        <w:rPr>
          <w:rFonts w:hint="cs"/>
          <w:rtl/>
        </w:rPr>
        <w:t>ה</w:t>
      </w:r>
      <w:r>
        <w:rPr>
          <w:rtl/>
        </w:rPr>
        <w:t xml:space="preserve"> שתי כוסות</w:t>
      </w:r>
      <w:r>
        <w:rPr>
          <w:rFonts w:hint="cs"/>
          <w:rtl/>
        </w:rPr>
        <w:t>...</w:t>
      </w:r>
      <w:r>
        <w:rPr>
          <w:rtl/>
        </w:rPr>
        <w:t xml:space="preserve"> אלא טעם הדבר כדי שלא יהא מוסיף על ארבע כוסות</w:t>
      </w:r>
      <w:r>
        <w:rPr>
          <w:rFonts w:hint="cs"/>
          <w:rtl/>
        </w:rPr>
        <w:t>,</w:t>
      </w:r>
      <w:r>
        <w:rPr>
          <w:rtl/>
        </w:rPr>
        <w:t xml:space="preserve"> ונראה כמי שמתחיל בסדר אחר</w:t>
      </w:r>
      <w:r>
        <w:rPr>
          <w:rFonts w:hint="cs"/>
          <w:rtl/>
        </w:rPr>
        <w:t>,</w:t>
      </w:r>
      <w:r>
        <w:rPr>
          <w:rtl/>
        </w:rPr>
        <w:t xml:space="preserve"> ורוצה לאכול פסח ומצה ומרור</w:t>
      </w:r>
      <w:r>
        <w:rPr>
          <w:rFonts w:hint="cs"/>
          <w:rtl/>
        </w:rPr>
        <w:t>,</w:t>
      </w:r>
      <w:r>
        <w:rPr>
          <w:rtl/>
        </w:rPr>
        <w:t xml:space="preserve"> ואין נמנין על שני פסחים כאחד</w:t>
      </w:r>
      <w:r>
        <w:rPr>
          <w:rFonts w:hint="cs"/>
          <w:rtl/>
        </w:rPr>
        <w:t xml:space="preserve">". וראה הערה הבאה. </w:t>
      </w:r>
    </w:p>
  </w:footnote>
  <w:footnote w:id="23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תוספות שם: "</w:t>
      </w:r>
      <w:r>
        <w:rPr>
          <w:rtl/>
        </w:rPr>
        <w:t>כולהו נמי צריכי הסיבה - וכל ד' כוסות צריכים הסיבה בשעת שתיה</w:t>
      </w:r>
      <w:r>
        <w:rPr>
          <w:rFonts w:hint="cs"/>
          <w:rtl/>
        </w:rPr>
        <w:t>.</w:t>
      </w:r>
      <w:r>
        <w:rPr>
          <w:rtl/>
        </w:rPr>
        <w:t xml:space="preserve"> וצ"ע אם שכח ולא היסב</w:t>
      </w:r>
      <w:r>
        <w:rPr>
          <w:rFonts w:hint="cs"/>
          <w:rtl/>
        </w:rPr>
        <w:t>,</w:t>
      </w:r>
      <w:r>
        <w:rPr>
          <w:rtl/>
        </w:rPr>
        <w:t xml:space="preserve"> אם יחזור וישתה</w:t>
      </w:r>
      <w:r>
        <w:rPr>
          <w:rFonts w:hint="cs"/>
          <w:rtl/>
        </w:rPr>
        <w:t>.</w:t>
      </w:r>
      <w:r>
        <w:rPr>
          <w:rtl/>
        </w:rPr>
        <w:t xml:space="preserve"> וכן אם בכוס שלישי לא היסב</w:t>
      </w:r>
      <w:r>
        <w:rPr>
          <w:rFonts w:hint="cs"/>
          <w:rtl/>
        </w:rPr>
        <w:t>,</w:t>
      </w:r>
      <w:r>
        <w:rPr>
          <w:rtl/>
        </w:rPr>
        <w:t xml:space="preserve"> אם יכול לחזור ולשתות בהסיבה</w:t>
      </w:r>
      <w:r>
        <w:rPr>
          <w:rFonts w:hint="cs"/>
          <w:rtl/>
        </w:rPr>
        <w:t>,</w:t>
      </w:r>
      <w:r>
        <w:rPr>
          <w:rtl/>
        </w:rPr>
        <w:t xml:space="preserve"> אף על גב דבין שלישי לרביעי לא ישתה</w:t>
      </w:r>
      <w:r>
        <w:rPr>
          <w:rFonts w:hint="cs"/>
          <w:rtl/>
        </w:rPr>
        <w:t>". אמנם המהר"ל מבאר שהספק הוא גם בנוגע לכוס הרביעי, כי להלכה קיימינן ש"אחר ארבע כוסות אינו רשאי לשתות יין" [שו"ע או"ח סימן תפא ס"א], וכמבואר בהערה הקודמת. לכך כשם שאין לשתות לאחר כוס שלישי, כך אין לשתות לאחר כוס רביעי, לכך הספק של תוספות כחו יפה גם לגבי הכוס הרביעי, אע"פ שתוספות עצמם הסתפקו רק לגבי הכוס השלישי, כי לשיטתם אין איסור לשתות לאחר הכוס הרביעי. ועוד הבדל יש בין לשון התוספות ללשון המהר"ל; התוספות נסתפקו "</w:t>
      </w:r>
      <w:r>
        <w:rPr>
          <w:rtl/>
        </w:rPr>
        <w:t>אם בכוס שלישי לא היסב</w:t>
      </w:r>
      <w:r>
        <w:rPr>
          <w:rFonts w:hint="cs"/>
          <w:rtl/>
        </w:rPr>
        <w:t>,</w:t>
      </w:r>
      <w:r>
        <w:rPr>
          <w:rtl/>
        </w:rPr>
        <w:t xml:space="preserve"> אם יכול לחזור ולשתות בהסיבה</w:t>
      </w:r>
      <w:r>
        <w:rPr>
          <w:rFonts w:hint="cs"/>
          <w:rtl/>
        </w:rPr>
        <w:t>", ומשמע שהספק הוא אם רצה לחזור ולשתות בהסבה האם רשאי לעשות כן [בעוד שספקו הראשון של התוספות (שהמהר"ל לא הביאו) הוא</w:t>
      </w:r>
      <w:r w:rsidRPr="083B2374">
        <w:rPr>
          <w:rFonts w:hint="cs"/>
          <w:sz w:val="18"/>
          <w:rtl/>
        </w:rPr>
        <w:t xml:space="preserve"> </w:t>
      </w:r>
      <w:r>
        <w:rPr>
          <w:rFonts w:hint="cs"/>
          <w:sz w:val="18"/>
          <w:rtl/>
        </w:rPr>
        <w:t>בכל ארבע הכוסות האם צריך</w:t>
      </w:r>
      <w:r w:rsidRPr="083B2374">
        <w:rPr>
          <w:rFonts w:hint="cs"/>
          <w:sz w:val="18"/>
          <w:rtl/>
        </w:rPr>
        <w:t xml:space="preserve"> לחזור ולשתות</w:t>
      </w:r>
      <w:r>
        <w:rPr>
          <w:rFonts w:hint="cs"/>
          <w:sz w:val="18"/>
          <w:rtl/>
        </w:rPr>
        <w:t xml:space="preserve"> בהסבה</w:t>
      </w:r>
      <w:r w:rsidRPr="083B2374">
        <w:rPr>
          <w:rFonts w:hint="cs"/>
          <w:sz w:val="18"/>
          <w:rtl/>
        </w:rPr>
        <w:t xml:space="preserve">]. ואילו המהר"ל מבאר שהספק </w:t>
      </w:r>
      <w:r>
        <w:rPr>
          <w:rFonts w:hint="cs"/>
          <w:sz w:val="18"/>
          <w:rtl/>
        </w:rPr>
        <w:t xml:space="preserve">[בנוגע לכוס שלישי ורביעי] </w:t>
      </w:r>
      <w:r w:rsidRPr="083B2374">
        <w:rPr>
          <w:rFonts w:hint="cs"/>
          <w:sz w:val="18"/>
          <w:rtl/>
        </w:rPr>
        <w:t>הוא "</w:t>
      </w:r>
      <w:r w:rsidRPr="083B2374">
        <w:rPr>
          <w:rStyle w:val="LatinChar"/>
          <w:sz w:val="18"/>
          <w:rtl/>
          <w:lang w:val="en-GB"/>
        </w:rPr>
        <w:t>אם צריך לשתות כוס אחר בהסבה</w:t>
      </w:r>
      <w:r>
        <w:rPr>
          <w:rFonts w:hint="cs"/>
          <w:rtl/>
        </w:rPr>
        <w:t xml:space="preserve">", ולא אם רשאי. ויל"ע בזה.  </w:t>
      </w:r>
    </w:p>
  </w:footnote>
  <w:footnote w:id="238">
    <w:p w:rsidR="080F664C" w:rsidRDefault="080F664C" w:rsidP="08C26744">
      <w:pPr>
        <w:pStyle w:val="FootnoteText"/>
        <w:rPr>
          <w:rFonts w:hint="cs"/>
        </w:rPr>
      </w:pPr>
      <w:r>
        <w:rPr>
          <w:rtl/>
        </w:rPr>
        <w:t>&lt;</w:t>
      </w:r>
      <w:r>
        <w:rPr>
          <w:rStyle w:val="FootnoteReference"/>
        </w:rPr>
        <w:footnoteRef/>
      </w:r>
      <w:r>
        <w:rPr>
          <w:rtl/>
        </w:rPr>
        <w:t>&gt;</w:t>
      </w:r>
      <w:r>
        <w:rPr>
          <w:rFonts w:hint="cs"/>
          <w:rtl/>
        </w:rPr>
        <w:t xml:space="preserve"> כן כתב הרא"ש בעצמו [פסחים פ"י סימן כ], וז"ל: "</w:t>
      </w:r>
      <w:r>
        <w:rPr>
          <w:rtl/>
        </w:rPr>
        <w:t>אם אכל בלא הסיבה</w:t>
      </w:r>
      <w:r>
        <w:rPr>
          <w:rFonts w:hint="cs"/>
          <w:rtl/>
        </w:rPr>
        <w:t>,</w:t>
      </w:r>
      <w:r>
        <w:rPr>
          <w:rtl/>
        </w:rPr>
        <w:t xml:space="preserve"> יחזור ויאכל בהסיבה</w:t>
      </w:r>
      <w:r>
        <w:rPr>
          <w:rFonts w:hint="cs"/>
          <w:rtl/>
        </w:rPr>
        <w:t>.</w:t>
      </w:r>
      <w:r>
        <w:rPr>
          <w:rtl/>
        </w:rPr>
        <w:t xml:space="preserve"> וכן בכוס ראשון ושני אם לא שתה בהסיבה</w:t>
      </w:r>
      <w:r>
        <w:rPr>
          <w:rFonts w:hint="cs"/>
          <w:rtl/>
        </w:rPr>
        <w:t>,</w:t>
      </w:r>
      <w:r>
        <w:rPr>
          <w:rtl/>
        </w:rPr>
        <w:t xml:space="preserve"> יחזור וישתה בהסיבה</w:t>
      </w:r>
      <w:r>
        <w:rPr>
          <w:rFonts w:hint="cs"/>
          <w:rtl/>
        </w:rPr>
        <w:t>.</w:t>
      </w:r>
      <w:r>
        <w:rPr>
          <w:rtl/>
        </w:rPr>
        <w:t xml:space="preserve"> אבל בכוס שלישי או רביעי</w:t>
      </w:r>
      <w:r>
        <w:rPr>
          <w:rFonts w:hint="cs"/>
          <w:rtl/>
        </w:rPr>
        <w:t>,</w:t>
      </w:r>
      <w:r>
        <w:rPr>
          <w:rtl/>
        </w:rPr>
        <w:t xml:space="preserve"> אם ישתה יותר נראה כמוסיף על הכוסות</w:t>
      </w:r>
      <w:r>
        <w:rPr>
          <w:rFonts w:hint="cs"/>
          <w:rtl/>
        </w:rPr>
        <w:t>.</w:t>
      </w:r>
      <w:r>
        <w:rPr>
          <w:rtl/>
        </w:rPr>
        <w:t xml:space="preserve"> ומיהו איכא למימר כיון ששתה שלא כתיקונו</w:t>
      </w:r>
      <w:r>
        <w:rPr>
          <w:rFonts w:hint="cs"/>
          <w:rtl/>
        </w:rPr>
        <w:t>,</w:t>
      </w:r>
      <w:r>
        <w:rPr>
          <w:rtl/>
        </w:rPr>
        <w:t xml:space="preserve"> הוברר הדבר שלא ממנין הכוסות היה</w:t>
      </w:r>
      <w:r>
        <w:rPr>
          <w:rFonts w:hint="cs"/>
          <w:rtl/>
        </w:rPr>
        <w:t>,</w:t>
      </w:r>
      <w:r>
        <w:rPr>
          <w:rtl/>
        </w:rPr>
        <w:t xml:space="preserve"> ומה ששותה עתה הוא כוס של חובה</w:t>
      </w:r>
      <w:r>
        <w:rPr>
          <w:rFonts w:hint="cs"/>
          <w:rtl/>
        </w:rPr>
        <w:t>". ומחלוקת התוספות והרא"ש היא מחלוקת המחבר והרמ"א [או"ח סימן תעב ס"ז], וזה לשונם: "</w:t>
      </w:r>
      <w:r>
        <w:rPr>
          <w:rtl/>
        </w:rPr>
        <w:t>כל מי שצריך הסיבה, אם אכל או שתה בלא הסיבה לא יצא, וצריך לחזור לאכול ולשתות בהסיבה</w:t>
      </w:r>
      <w:r>
        <w:rPr>
          <w:rFonts w:hint="cs"/>
          <w:rtl/>
        </w:rPr>
        <w:t>.</w:t>
      </w:r>
      <w:r>
        <w:rPr>
          <w:rtl/>
        </w:rPr>
        <w:t xml:space="preserve"> הגה - ונראה לי אם לא שתה כוס שלישי או רביעי בהסיבה, אין לחזור ולשתות בהסיבה</w:t>
      </w:r>
      <w:r>
        <w:rPr>
          <w:rFonts w:hint="cs"/>
          <w:rtl/>
        </w:rPr>
        <w:t>,</w:t>
      </w:r>
      <w:r>
        <w:rPr>
          <w:rtl/>
        </w:rPr>
        <w:t xml:space="preserve"> דיש בו חשש שנראה כמוסיף על הכוסות</w:t>
      </w:r>
      <w:r>
        <w:rPr>
          <w:rFonts w:hint="cs"/>
          <w:rtl/>
        </w:rPr>
        <w:t>.</w:t>
      </w:r>
      <w:r>
        <w:rPr>
          <w:rtl/>
        </w:rPr>
        <w:t xml:space="preserve"> אבל בשני כוסות ראשונות, יחזור וישתה</w:t>
      </w:r>
      <w:r>
        <w:rPr>
          <w:rFonts w:hint="cs"/>
          <w:rtl/>
        </w:rPr>
        <w:t>" [ראה להלן הערה 242]. הרי שהמחבר סובר כרא"ש, והרמ"א סובר כספק התוספות. והמשנה ברורה [שם ס"ק כ] כתב לבאר דברי הרמ"א בזה"ל: "</w:t>
      </w:r>
      <w:r>
        <w:rPr>
          <w:rtl/>
        </w:rPr>
        <w:t>ר</w:t>
      </w:r>
      <w:r>
        <w:rPr>
          <w:rFonts w:hint="cs"/>
          <w:rtl/>
        </w:rPr>
        <w:t>צה לומר</w:t>
      </w:r>
      <w:r>
        <w:rPr>
          <w:rtl/>
        </w:rPr>
        <w:t xml:space="preserve"> דבין כוסות הראשונות דמותר לשתות כמה דבעי</w:t>
      </w:r>
      <w:r>
        <w:rPr>
          <w:rFonts w:hint="cs"/>
          <w:rtl/>
        </w:rPr>
        <w:t>,</w:t>
      </w:r>
      <w:r>
        <w:rPr>
          <w:rtl/>
        </w:rPr>
        <w:t xml:space="preserve"> כדמוכח לקמן סימן ת"פ [דבהו לא אמרינן שנראה כמוסיף על הכוסות</w:t>
      </w:r>
      <w:r>
        <w:rPr>
          <w:rFonts w:hint="cs"/>
          <w:rtl/>
        </w:rPr>
        <w:t>, "משום דאז חמרא מגרר גרירת תאות האכילה" (לשונו בשער הציון שם ס"ק כח)</w:t>
      </w:r>
      <w:r>
        <w:rPr>
          <w:rtl/>
        </w:rPr>
        <w:t>] צריך לחזור ולשתות אם לא עשה הסיבה</w:t>
      </w:r>
      <w:r>
        <w:rPr>
          <w:rFonts w:hint="cs"/>
          <w:rtl/>
        </w:rPr>
        <w:t>,</w:t>
      </w:r>
      <w:r>
        <w:rPr>
          <w:rtl/>
        </w:rPr>
        <w:t xml:space="preserve"> דלו יהא אלא שתיית רשות</w:t>
      </w:r>
      <w:r>
        <w:rPr>
          <w:rFonts w:hint="cs"/>
          <w:rtl/>
        </w:rPr>
        <w:t>,</w:t>
      </w:r>
      <w:r>
        <w:rPr>
          <w:rtl/>
        </w:rPr>
        <w:t xml:space="preserve"> נמי שרי</w:t>
      </w:r>
      <w:r>
        <w:rPr>
          <w:rFonts w:hint="cs"/>
          <w:rtl/>
        </w:rPr>
        <w:t>.</w:t>
      </w:r>
      <w:r>
        <w:rPr>
          <w:rtl/>
        </w:rPr>
        <w:t xml:space="preserve"> מ</w:t>
      </w:r>
      <w:r>
        <w:rPr>
          <w:rFonts w:hint="cs"/>
          <w:rtl/>
        </w:rPr>
        <w:t xml:space="preserve">ה </w:t>
      </w:r>
      <w:r>
        <w:rPr>
          <w:rtl/>
        </w:rPr>
        <w:t>שא</w:t>
      </w:r>
      <w:r>
        <w:rPr>
          <w:rFonts w:hint="cs"/>
          <w:rtl/>
        </w:rPr>
        <w:t>ין כן</w:t>
      </w:r>
      <w:r>
        <w:rPr>
          <w:rtl/>
        </w:rPr>
        <w:t xml:space="preserve"> אם שכח להסב בכוסות אחרונות</w:t>
      </w:r>
      <w:r>
        <w:rPr>
          <w:rFonts w:hint="cs"/>
          <w:rtl/>
        </w:rPr>
        <w:t>,</w:t>
      </w:r>
      <w:r>
        <w:rPr>
          <w:rtl/>
        </w:rPr>
        <w:t xml:space="preserve"> אין לחזור ולשתות</w:t>
      </w:r>
      <w:r>
        <w:rPr>
          <w:rFonts w:hint="cs"/>
          <w:rtl/>
        </w:rPr>
        <w:t xml:space="preserve">, </w:t>
      </w:r>
      <w:r>
        <w:rPr>
          <w:rtl/>
        </w:rPr>
        <w:t>שהרי שתיית רשות אסור שם מפני שנראה כמוסיף על הכוסות</w:t>
      </w:r>
      <w:r>
        <w:rPr>
          <w:rFonts w:hint="cs"/>
          <w:rtl/>
        </w:rPr>
        <w:t xml:space="preserve">". וראה להלן הערה 373. </w:t>
      </w:r>
    </w:p>
  </w:footnote>
  <w:footnote w:id="23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היא דעת ה</w:t>
      </w:r>
      <w:r>
        <w:rPr>
          <w:rtl/>
        </w:rPr>
        <w:t xml:space="preserve">רי"ף פסחים פ"י </w:t>
      </w:r>
      <w:r>
        <w:rPr>
          <w:rFonts w:hint="cs"/>
          <w:rtl/>
        </w:rPr>
        <w:t xml:space="preserve">[כד. בדפי הרי"ף] </w:t>
      </w:r>
      <w:r>
        <w:rPr>
          <w:rtl/>
        </w:rPr>
        <w:t>בשם רבוותא</w:t>
      </w:r>
      <w:r>
        <w:rPr>
          <w:rFonts w:hint="cs"/>
          <w:rtl/>
        </w:rPr>
        <w:t>,</w:t>
      </w:r>
      <w:r>
        <w:rPr>
          <w:rtl/>
        </w:rPr>
        <w:t xml:space="preserve"> רמב"ם </w:t>
      </w:r>
      <w:r>
        <w:rPr>
          <w:rFonts w:hint="cs"/>
          <w:rtl/>
        </w:rPr>
        <w:t xml:space="preserve">[הלכות </w:t>
      </w:r>
      <w:r>
        <w:rPr>
          <w:rtl/>
        </w:rPr>
        <w:t>חמץ ומצה פ"ז ה"י</w:t>
      </w:r>
      <w:r>
        <w:rPr>
          <w:rFonts w:hint="cs"/>
          <w:rtl/>
        </w:rPr>
        <w:t>],</w:t>
      </w:r>
      <w:r>
        <w:rPr>
          <w:rtl/>
        </w:rPr>
        <w:t xml:space="preserve"> </w:t>
      </w:r>
      <w:r>
        <w:rPr>
          <w:rFonts w:hint="cs"/>
          <w:rtl/>
        </w:rPr>
        <w:t>ו</w:t>
      </w:r>
      <w:r>
        <w:rPr>
          <w:rtl/>
        </w:rPr>
        <w:t>תוס</w:t>
      </w:r>
      <w:r>
        <w:rPr>
          <w:rFonts w:hint="cs"/>
          <w:rtl/>
        </w:rPr>
        <w:t>פות</w:t>
      </w:r>
      <w:r>
        <w:rPr>
          <w:rtl/>
        </w:rPr>
        <w:t xml:space="preserve"> פסחים קג</w:t>
      </w:r>
      <w:r>
        <w:rPr>
          <w:rFonts w:hint="cs"/>
          <w:rtl/>
        </w:rPr>
        <w:t>:</w:t>
      </w:r>
      <w:r>
        <w:rPr>
          <w:rtl/>
        </w:rPr>
        <w:t xml:space="preserve"> </w:t>
      </w:r>
      <w:r>
        <w:rPr>
          <w:rFonts w:hint="cs"/>
          <w:rtl/>
        </w:rPr>
        <w:t>[</w:t>
      </w:r>
      <w:r>
        <w:rPr>
          <w:rtl/>
        </w:rPr>
        <w:t>ד"ה רב אשי</w:t>
      </w:r>
      <w:r>
        <w:rPr>
          <w:rFonts w:hint="cs"/>
          <w:rtl/>
        </w:rPr>
        <w:t>].</w:t>
      </w:r>
      <w:r>
        <w:rPr>
          <w:rtl/>
        </w:rPr>
        <w:t xml:space="preserve"> </w:t>
      </w:r>
      <w:r>
        <w:rPr>
          <w:rFonts w:hint="cs"/>
          <w:rtl/>
        </w:rPr>
        <w:t>וכן פסק ה</w:t>
      </w:r>
      <w:r>
        <w:rPr>
          <w:rtl/>
        </w:rPr>
        <w:t xml:space="preserve">רמ"א בשו"ע </w:t>
      </w:r>
      <w:r>
        <w:rPr>
          <w:rFonts w:hint="cs"/>
          <w:rtl/>
        </w:rPr>
        <w:t>[</w:t>
      </w:r>
      <w:r>
        <w:rPr>
          <w:rtl/>
        </w:rPr>
        <w:t xml:space="preserve">או"ח תעד </w:t>
      </w:r>
      <w:r>
        <w:rPr>
          <w:rFonts w:hint="cs"/>
          <w:rtl/>
        </w:rPr>
        <w:t xml:space="preserve">ס"א] </w:t>
      </w:r>
      <w:r>
        <w:rPr>
          <w:rtl/>
        </w:rPr>
        <w:t>בשם רוב הגאונים</w:t>
      </w:r>
      <w:r>
        <w:rPr>
          <w:rFonts w:hint="cs"/>
          <w:rtl/>
        </w:rPr>
        <w:t>,</w:t>
      </w:r>
      <w:r>
        <w:rPr>
          <w:rtl/>
        </w:rPr>
        <w:t xml:space="preserve"> ושכן מנהג האשכנזים.</w:t>
      </w:r>
      <w:r>
        <w:rPr>
          <w:rFonts w:hint="cs"/>
          <w:rtl/>
        </w:rPr>
        <w:t xml:space="preserve"> ולהלן פמ"ט יאריך מאוד בביאור שיטת הרי"ף, ולבסוף יכריע שאין לברך על כוס שני וכוס רביעי "בורא פרי הגפן". </w:t>
      </w:r>
    </w:p>
  </w:footnote>
  <w:footnote w:id="24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סברת "נמלך" הוזכרה בגמרא [פסחים קג:], שאמרו שם "</w:t>
      </w:r>
      <w:r>
        <w:rPr>
          <w:rtl/>
        </w:rPr>
        <w:t>אמימר ומר זוטרא ורב אשי הוו יתבי בסעודה</w:t>
      </w:r>
      <w:r>
        <w:rPr>
          <w:rFonts w:hint="cs"/>
          <w:rtl/>
        </w:rPr>
        <w:t>,</w:t>
      </w:r>
      <w:r>
        <w:rPr>
          <w:rtl/>
        </w:rPr>
        <w:t xml:space="preserve"> וקאי עלייהו רב אחא בריה דרבא</w:t>
      </w:r>
      <w:r>
        <w:rPr>
          <w:rFonts w:hint="cs"/>
          <w:rtl/>
        </w:rPr>
        <w:t>.</w:t>
      </w:r>
      <w:r>
        <w:rPr>
          <w:rtl/>
        </w:rPr>
        <w:t xml:space="preserve"> אמימר בריך על כל כסא וכסא</w:t>
      </w:r>
      <w:r>
        <w:rPr>
          <w:rFonts w:hint="cs"/>
          <w:rtl/>
        </w:rPr>
        <w:t xml:space="preserve"> ["על כל פעם שהיה שותה בתוך המזון" (רשב"ם שם)]...</w:t>
      </w:r>
      <w:r>
        <w:rPr>
          <w:rtl/>
        </w:rPr>
        <w:t xml:space="preserve"> אמר</w:t>
      </w:r>
      <w:r>
        <w:rPr>
          <w:rFonts w:hint="cs"/>
          <w:rtl/>
        </w:rPr>
        <w:t>,</w:t>
      </w:r>
      <w:r>
        <w:rPr>
          <w:rtl/>
        </w:rPr>
        <w:t xml:space="preserve"> נמלך א</w:t>
      </w:r>
      <w:r>
        <w:rPr>
          <w:rFonts w:hint="cs"/>
          <w:rtl/>
        </w:rPr>
        <w:t>נא ["בכוס שני נמלכתי לשתות, שכבר הוי לי היסח הדעת מששתיתי כוס ראשון, וכל פעם ופעם ששתיתי נמלכתי" (רשב"ם שם)]". ורש"י [ברכות מב:] כתב "</w:t>
      </w:r>
      <w:r>
        <w:rPr>
          <w:rtl/>
        </w:rPr>
        <w:t>על כל כוס וכוס - דהוה כנמלך ומתחיל בשתיה בכל חד וחד</w:t>
      </w:r>
      <w:r>
        <w:rPr>
          <w:rFonts w:hint="cs"/>
          <w:rtl/>
        </w:rPr>
        <w:t>".</w:t>
      </w:r>
    </w:p>
  </w:footnote>
  <w:footnote w:id="24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סברת "נמלך" כתבה הר"ן [פסחים כד. בדפי הרי"ף] בביאור השיטה המצריכה ברכה ראשונה לכל כוס וכוס, וכלשונו: "</w:t>
      </w:r>
      <w:r>
        <w:rPr>
          <w:rtl/>
        </w:rPr>
        <w:t>כתב הרב אלפסי ז"ל דכיון דכל חד וחד מצוה באפי נפשיה</w:t>
      </w:r>
      <w:r>
        <w:rPr>
          <w:rFonts w:hint="cs"/>
          <w:rtl/>
        </w:rPr>
        <w:t>,</w:t>
      </w:r>
      <w:r>
        <w:rPr>
          <w:rtl/>
        </w:rPr>
        <w:t xml:space="preserve"> לענין ברכה נמי צריך לברוכי בפה"ג אכל כסא וכסא</w:t>
      </w:r>
      <w:r>
        <w:rPr>
          <w:rFonts w:hint="cs"/>
          <w:rtl/>
        </w:rPr>
        <w:t>...</w:t>
      </w:r>
      <w:r>
        <w:rPr>
          <w:rtl/>
        </w:rPr>
        <w:t xml:space="preserve"> לא מימשכי אהדדי</w:t>
      </w:r>
      <w:r>
        <w:rPr>
          <w:rFonts w:hint="cs"/>
          <w:rtl/>
        </w:rPr>
        <w:t>,</w:t>
      </w:r>
      <w:r>
        <w:rPr>
          <w:rtl/>
        </w:rPr>
        <w:t xml:space="preserve"> והוו כנמלך</w:t>
      </w:r>
      <w:r>
        <w:rPr>
          <w:rFonts w:hint="cs"/>
          <w:rtl/>
        </w:rPr>
        <w:t>,</w:t>
      </w:r>
      <w:r>
        <w:rPr>
          <w:rtl/>
        </w:rPr>
        <w:t xml:space="preserve"> הילכך כל אחד קובע ברכה לעצמו</w:t>
      </w:r>
      <w:r>
        <w:rPr>
          <w:rFonts w:hint="cs"/>
          <w:rtl/>
        </w:rPr>
        <w:t xml:space="preserve">". </w:t>
      </w:r>
    </w:p>
  </w:footnote>
  <w:footnote w:id="24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"כוס שני" הוא הכוס שצריך לחזור ולשתות [מחמת שכוס ראשון שתה ללא הסבה], ולא איירי בכוס שני של ארבע כוסות.</w:t>
      </w:r>
    </w:p>
  </w:footnote>
  <w:footnote w:id="24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כן כתב הרא"ש [פסחים פ"י סימן כ] לגבי כוס רביעי, וז"ל: "</w:t>
      </w:r>
      <w:r>
        <w:rPr>
          <w:rtl/>
        </w:rPr>
        <w:t>ואם שתה כוס רביעי בלא הסיבה</w:t>
      </w:r>
      <w:r>
        <w:rPr>
          <w:rFonts w:hint="cs"/>
          <w:rtl/>
        </w:rPr>
        <w:t>,</w:t>
      </w:r>
      <w:r>
        <w:rPr>
          <w:rtl/>
        </w:rPr>
        <w:t xml:space="preserve"> צריך לברך </w:t>
      </w:r>
      <w:r>
        <w:rPr>
          <w:rFonts w:hint="cs"/>
          <w:rtl/>
        </w:rPr>
        <w:t>'</w:t>
      </w:r>
      <w:r>
        <w:rPr>
          <w:rtl/>
        </w:rPr>
        <w:t>בורא פרי הגפן</w:t>
      </w:r>
      <w:r>
        <w:rPr>
          <w:rFonts w:hint="cs"/>
          <w:rtl/>
        </w:rPr>
        <w:t>'</w:t>
      </w:r>
      <w:r>
        <w:rPr>
          <w:rtl/>
        </w:rPr>
        <w:t xml:space="preserve"> על כוס שישתה אחר כך שיהיה בהסיבה</w:t>
      </w:r>
      <w:r>
        <w:rPr>
          <w:rFonts w:hint="cs"/>
          <w:rtl/>
        </w:rPr>
        <w:t>,</w:t>
      </w:r>
      <w:r>
        <w:rPr>
          <w:rtl/>
        </w:rPr>
        <w:t xml:space="preserve"> שהרי כששתה כוס רביעי בלא הסיבה</w:t>
      </w:r>
      <w:r>
        <w:rPr>
          <w:rFonts w:hint="cs"/>
          <w:rtl/>
        </w:rPr>
        <w:t>,</w:t>
      </w:r>
      <w:r>
        <w:rPr>
          <w:rtl/>
        </w:rPr>
        <w:t xml:space="preserve"> ולא נזכר להסיב</w:t>
      </w:r>
      <w:r>
        <w:rPr>
          <w:rFonts w:hint="cs"/>
          <w:rtl/>
        </w:rPr>
        <w:t>,</w:t>
      </w:r>
      <w:r>
        <w:rPr>
          <w:rtl/>
        </w:rPr>
        <w:t xml:space="preserve"> הסיח דעתו לשתות יותר</w:t>
      </w:r>
      <w:r>
        <w:rPr>
          <w:rFonts w:hint="cs"/>
          <w:rtl/>
        </w:rPr>
        <w:t>". אמנם הב"ח [או"ח סימן תעג ס"ב] נסתפק בדבר, וז"ל: "</w:t>
      </w:r>
      <w:r>
        <w:rPr>
          <w:rtl/>
        </w:rPr>
        <w:t>כשחוזר ושותה צריך עיון בברכה</w:t>
      </w:r>
      <w:r>
        <w:rPr>
          <w:rFonts w:hint="cs"/>
          <w:rtl/>
        </w:rPr>
        <w:t>,</w:t>
      </w:r>
      <w:r>
        <w:rPr>
          <w:rtl/>
        </w:rPr>
        <w:t xml:space="preserve"> דבין ראשון לשני ודאי אם היתה דעתו לשתות</w:t>
      </w:r>
      <w:r>
        <w:rPr>
          <w:rFonts w:hint="cs"/>
          <w:rtl/>
        </w:rPr>
        <w:t>,</w:t>
      </w:r>
      <w:r>
        <w:rPr>
          <w:rtl/>
        </w:rPr>
        <w:t xml:space="preserve"> ושתה כוס ראשון בלא הסיבה</w:t>
      </w:r>
      <w:r>
        <w:rPr>
          <w:rFonts w:hint="cs"/>
          <w:rtl/>
        </w:rPr>
        <w:t>,</w:t>
      </w:r>
      <w:r>
        <w:rPr>
          <w:rtl/>
        </w:rPr>
        <w:t xml:space="preserve"> כשחוזר ושותה בהסיבה אין צריך לברך</w:t>
      </w:r>
      <w:r>
        <w:rPr>
          <w:rFonts w:hint="cs"/>
          <w:rtl/>
        </w:rPr>
        <w:t>,</w:t>
      </w:r>
      <w:r>
        <w:rPr>
          <w:rtl/>
        </w:rPr>
        <w:t xml:space="preserve"> שכבר בירך</w:t>
      </w:r>
      <w:r>
        <w:rPr>
          <w:rFonts w:hint="cs"/>
          <w:rtl/>
        </w:rPr>
        <w:t>.</w:t>
      </w:r>
      <w:r>
        <w:rPr>
          <w:rtl/>
        </w:rPr>
        <w:t xml:space="preserve"> אבל אם לא היתה דעתו לשתות</w:t>
      </w:r>
      <w:r>
        <w:rPr>
          <w:rFonts w:hint="cs"/>
          <w:rtl/>
        </w:rPr>
        <w:t>,</w:t>
      </w:r>
      <w:r>
        <w:rPr>
          <w:rtl/>
        </w:rPr>
        <w:t xml:space="preserve"> אפשר דהוי כמו נמלך</w:t>
      </w:r>
      <w:r>
        <w:rPr>
          <w:rFonts w:hint="cs"/>
          <w:rtl/>
        </w:rPr>
        <w:t>,</w:t>
      </w:r>
      <w:r>
        <w:rPr>
          <w:rtl/>
        </w:rPr>
        <w:t xml:space="preserve"> וצריך לברך עתה כששותה בהסיבה</w:t>
      </w:r>
      <w:r>
        <w:rPr>
          <w:rFonts w:hint="cs"/>
          <w:rtl/>
        </w:rPr>
        <w:t>.</w:t>
      </w:r>
      <w:r>
        <w:rPr>
          <w:rtl/>
        </w:rPr>
        <w:t xml:space="preserve"> ובין שלישי לרביעי דאסור לשתות</w:t>
      </w:r>
      <w:r>
        <w:rPr>
          <w:rFonts w:hint="cs"/>
          <w:rtl/>
        </w:rPr>
        <w:t>,</w:t>
      </w:r>
      <w:r>
        <w:rPr>
          <w:rtl/>
        </w:rPr>
        <w:t xml:space="preserve"> אם כן כשחוזר לשתות כוס שלישי בהסיבה הוי נמי כמו נמלך</w:t>
      </w:r>
      <w:r>
        <w:rPr>
          <w:rFonts w:hint="cs"/>
          <w:rtl/>
        </w:rPr>
        <w:t>,</w:t>
      </w:r>
      <w:r>
        <w:rPr>
          <w:rtl/>
        </w:rPr>
        <w:t xml:space="preserve"> וצריך לחזור ולברך</w:t>
      </w:r>
      <w:r>
        <w:rPr>
          <w:rFonts w:hint="cs"/>
          <w:rtl/>
        </w:rPr>
        <w:t>.</w:t>
      </w:r>
      <w:r>
        <w:rPr>
          <w:rtl/>
        </w:rPr>
        <w:t xml:space="preserve"> ואפשר כיון דחוזר לשתות כדי שיצא ידי חובתו בהסיבה</w:t>
      </w:r>
      <w:r>
        <w:rPr>
          <w:rFonts w:hint="cs"/>
          <w:rtl/>
        </w:rPr>
        <w:t>,</w:t>
      </w:r>
      <w:r>
        <w:rPr>
          <w:rtl/>
        </w:rPr>
        <w:t xml:space="preserve"> אינו דומה לנמלך</w:t>
      </w:r>
      <w:r>
        <w:rPr>
          <w:rFonts w:hint="cs"/>
          <w:rtl/>
        </w:rPr>
        <w:t>,</w:t>
      </w:r>
      <w:r>
        <w:rPr>
          <w:rtl/>
        </w:rPr>
        <w:t xml:space="preserve"> ואין צריך לחזור ולברך</w:t>
      </w:r>
      <w:r>
        <w:rPr>
          <w:rFonts w:hint="cs"/>
          <w:rtl/>
        </w:rPr>
        <w:t>,</w:t>
      </w:r>
      <w:r>
        <w:rPr>
          <w:rtl/>
        </w:rPr>
        <w:t xml:space="preserve"> וצ"ע</w:t>
      </w:r>
      <w:r>
        <w:rPr>
          <w:rFonts w:hint="cs"/>
          <w:rtl/>
        </w:rPr>
        <w:t>". והרמ"א [שו"ע או"ח סימן תעב ס"ז] כתב: "נ</w:t>
      </w:r>
      <w:r>
        <w:rPr>
          <w:rtl/>
        </w:rPr>
        <w:t>ראה לי אם לא שתה כוס שלישי או רביעי בהסיבה, אין לחזור ולשתות בהסיבה</w:t>
      </w:r>
      <w:r>
        <w:rPr>
          <w:rFonts w:hint="cs"/>
          <w:rtl/>
        </w:rPr>
        <w:t>,</w:t>
      </w:r>
      <w:r>
        <w:rPr>
          <w:rtl/>
        </w:rPr>
        <w:t xml:space="preserve"> דיש בו חשש שנראה כמוסיף על הכוסות</w:t>
      </w:r>
      <w:r>
        <w:rPr>
          <w:rFonts w:hint="cs"/>
          <w:rtl/>
        </w:rPr>
        <w:t>.</w:t>
      </w:r>
      <w:r>
        <w:rPr>
          <w:rtl/>
        </w:rPr>
        <w:t xml:space="preserve"> אבל בשני כוסות ראשונות, יחזור וישתה</w:t>
      </w:r>
      <w:r>
        <w:rPr>
          <w:rFonts w:hint="cs"/>
          <w:rtl/>
        </w:rPr>
        <w:t xml:space="preserve"> בלא ברכה". והמשנה ברורה [שם ס"ק כא] כתב: "</w:t>
      </w:r>
      <w:r>
        <w:rPr>
          <w:rtl/>
        </w:rPr>
        <w:t>כתב מג</w:t>
      </w:r>
      <w:r>
        <w:rPr>
          <w:rFonts w:hint="cs"/>
          <w:rtl/>
        </w:rPr>
        <w:t>ן אברהם</w:t>
      </w:r>
      <w:r>
        <w:rPr>
          <w:rtl/>
        </w:rPr>
        <w:t xml:space="preserve"> </w:t>
      </w:r>
      <w:r>
        <w:rPr>
          <w:rFonts w:hint="cs"/>
          <w:rtl/>
        </w:rPr>
        <w:t xml:space="preserve">[שם ס"ק ז] </w:t>
      </w:r>
      <w:r>
        <w:rPr>
          <w:rtl/>
        </w:rPr>
        <w:t>דכל זה לעיקר הדין דרשות בידו לשתות כמה כוסות</w:t>
      </w:r>
      <w:r>
        <w:rPr>
          <w:rFonts w:hint="cs"/>
          <w:rtl/>
        </w:rPr>
        <w:t>,</w:t>
      </w:r>
      <w:r>
        <w:rPr>
          <w:rtl/>
        </w:rPr>
        <w:t xml:space="preserve"> אבל למנהגנו שאין שותין שום כוס אפילו בין כוסות ראשונות</w:t>
      </w:r>
      <w:r>
        <w:rPr>
          <w:rFonts w:hint="cs"/>
          <w:rtl/>
        </w:rPr>
        <w:t>,</w:t>
      </w:r>
      <w:r>
        <w:rPr>
          <w:rtl/>
        </w:rPr>
        <w:t xml:space="preserve"> וכדמבואר בסימן תעג ס"ג</w:t>
      </w:r>
      <w:r>
        <w:rPr>
          <w:rFonts w:hint="cs"/>
          <w:rtl/>
        </w:rPr>
        <w:t>,</w:t>
      </w:r>
      <w:r>
        <w:rPr>
          <w:rtl/>
        </w:rPr>
        <w:t xml:space="preserve"> הוי ליה כנמלך</w:t>
      </w:r>
      <w:r>
        <w:rPr>
          <w:rFonts w:hint="cs"/>
          <w:rtl/>
        </w:rPr>
        <w:t>,</w:t>
      </w:r>
      <w:r>
        <w:rPr>
          <w:rtl/>
        </w:rPr>
        <w:t xml:space="preserve"> ואם שותה צריך לברך</w:t>
      </w:r>
      <w:r>
        <w:rPr>
          <w:rFonts w:hint="cs"/>
          <w:rtl/>
        </w:rPr>
        <w:t>..</w:t>
      </w:r>
      <w:r>
        <w:rPr>
          <w:rtl/>
        </w:rPr>
        <w:t>. אם שכח ולא היסב בכוס שני</w:t>
      </w:r>
      <w:r>
        <w:rPr>
          <w:rFonts w:hint="cs"/>
          <w:rtl/>
        </w:rPr>
        <w:t>,</w:t>
      </w:r>
      <w:r>
        <w:rPr>
          <w:rtl/>
        </w:rPr>
        <w:t xml:space="preserve"> יחזור וישתה בהסיבה בלי ברכה</w:t>
      </w:r>
      <w:r>
        <w:rPr>
          <w:rFonts w:hint="cs"/>
          <w:rtl/>
        </w:rPr>
        <w:t>,</w:t>
      </w:r>
      <w:r>
        <w:rPr>
          <w:rtl/>
        </w:rPr>
        <w:t xml:space="preserve"> דלא הוי כנמלך</w:t>
      </w:r>
      <w:r>
        <w:rPr>
          <w:rFonts w:hint="cs"/>
          <w:rtl/>
        </w:rPr>
        <w:t>,</w:t>
      </w:r>
      <w:r>
        <w:rPr>
          <w:rtl/>
        </w:rPr>
        <w:t xml:space="preserve"> שהרי גם בתוך הסעודה אם רוצה לשתות אין צריך לברך</w:t>
      </w:r>
      <w:r>
        <w:rPr>
          <w:rFonts w:hint="cs"/>
          <w:rtl/>
        </w:rPr>
        <w:t>,</w:t>
      </w:r>
      <w:r>
        <w:rPr>
          <w:rtl/>
        </w:rPr>
        <w:t xml:space="preserve"> וסומך על ברכת כוס שני</w:t>
      </w:r>
      <w:r>
        <w:rPr>
          <w:rFonts w:hint="cs"/>
          <w:rtl/>
        </w:rPr>
        <w:t xml:space="preserve">". </w:t>
      </w:r>
    </w:p>
  </w:footnote>
  <w:footnote w:id="24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ולא אמר "השמש אוכל מצה בהסבה", שזהו לכתחילה.</w:t>
      </w:r>
    </w:p>
  </w:footnote>
  <w:footnote w:id="24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w:t>
      </w:r>
      <w:r w:rsidRPr="08581504">
        <w:rPr>
          <w:rFonts w:hint="cs"/>
          <w:sz w:val="18"/>
          <w:rtl/>
        </w:rPr>
        <w:t>"</w:t>
      </w:r>
      <w:r w:rsidRPr="08581504">
        <w:rPr>
          <w:rStyle w:val="LatinChar"/>
          <w:sz w:val="18"/>
          <w:rtl/>
          <w:lang w:val="en-GB"/>
        </w:rPr>
        <w:t xml:space="preserve">למה נקט </w:t>
      </w:r>
      <w:r>
        <w:rPr>
          <w:rStyle w:val="LatinChar"/>
          <w:rFonts w:hint="cs"/>
          <w:sz w:val="18"/>
          <w:rtl/>
          <w:lang w:val="en-GB"/>
        </w:rPr>
        <w:t>'</w:t>
      </w:r>
      <w:r w:rsidRPr="08581504">
        <w:rPr>
          <w:rStyle w:val="LatinChar"/>
          <w:sz w:val="18"/>
          <w:rtl/>
          <w:lang w:val="en-GB"/>
        </w:rPr>
        <w:t>השמש שאכל כזית מצה בהסבה יצא</w:t>
      </w:r>
      <w:r>
        <w:rPr>
          <w:rStyle w:val="LatinChar"/>
          <w:rFonts w:hint="cs"/>
          <w:sz w:val="18"/>
          <w:rtl/>
          <w:lang w:val="en-GB"/>
        </w:rPr>
        <w:t>'</w:t>
      </w:r>
      <w:r w:rsidRPr="08581504">
        <w:rPr>
          <w:rStyle w:val="LatinChar"/>
          <w:rFonts w:hint="cs"/>
          <w:sz w:val="18"/>
          <w:rtl/>
          <w:lang w:val="en-GB"/>
        </w:rPr>
        <w:t>,</w:t>
      </w:r>
      <w:r w:rsidRPr="08581504">
        <w:rPr>
          <w:rStyle w:val="LatinChar"/>
          <w:sz w:val="18"/>
          <w:rtl/>
          <w:lang w:val="en-GB"/>
        </w:rPr>
        <w:t xml:space="preserve"> אלא דוקא שמש שמשמש לבני סעודה</w:t>
      </w:r>
      <w:r w:rsidRPr="08581504">
        <w:rPr>
          <w:rStyle w:val="LatinChar"/>
          <w:rFonts w:hint="cs"/>
          <w:sz w:val="18"/>
          <w:rtl/>
          <w:lang w:val="en-GB"/>
        </w:rPr>
        <w:t>,</w:t>
      </w:r>
      <w:r w:rsidRPr="08581504">
        <w:rPr>
          <w:rStyle w:val="LatinChar"/>
          <w:sz w:val="18"/>
          <w:rtl/>
          <w:lang w:val="en-GB"/>
        </w:rPr>
        <w:t xml:space="preserve"> ואי אפשר לו להסב</w:t>
      </w:r>
      <w:r w:rsidRPr="08581504">
        <w:rPr>
          <w:rStyle w:val="LatinChar"/>
          <w:rFonts w:hint="cs"/>
          <w:sz w:val="18"/>
          <w:rtl/>
          <w:lang w:val="en-GB"/>
        </w:rPr>
        <w:t>.</w:t>
      </w:r>
      <w:r w:rsidRPr="08581504">
        <w:rPr>
          <w:rStyle w:val="LatinChar"/>
          <w:sz w:val="18"/>
          <w:rtl/>
          <w:lang w:val="en-GB"/>
        </w:rPr>
        <w:t xml:space="preserve"> אבל שאר כל אדם</w:t>
      </w:r>
      <w:r w:rsidRPr="08581504">
        <w:rPr>
          <w:rStyle w:val="LatinChar"/>
          <w:rFonts w:hint="cs"/>
          <w:sz w:val="18"/>
          <w:rtl/>
          <w:lang w:val="en-GB"/>
        </w:rPr>
        <w:t>,</w:t>
      </w:r>
      <w:r w:rsidRPr="08581504">
        <w:rPr>
          <w:rStyle w:val="LatinChar"/>
          <w:sz w:val="18"/>
          <w:rtl/>
          <w:lang w:val="en-GB"/>
        </w:rPr>
        <w:t xml:space="preserve"> יסב כל זמן שאכל מצה</w:t>
      </w:r>
      <w:r>
        <w:rPr>
          <w:rFonts w:hint="cs"/>
          <w:rtl/>
        </w:rPr>
        <w:t>" [לשונו בסמוך].</w:t>
      </w:r>
    </w:p>
  </w:footnote>
  <w:footnote w:id="24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מה שהוסיף דוקא כאן שההסבה "הוא דרך חירות" [וכפי שכתב למעלה לאחר ציון 151], נראה שכוונתו לדברי התוספות [פסחים קח. ד"ה מאי], שעמדו על כך שהגמרא [שם] רצתה לומר שאין צורך בהסבה בשתי כוסות אחרונות משום "מאי דהוה הוה" ["שכבר אמרו גאולה לפני הסעודה" (תוספות שם)], ועל כך כתבו בזה"ל: "</w:t>
      </w:r>
      <w:r>
        <w:rPr>
          <w:rtl/>
        </w:rPr>
        <w:t>ואף על גב דמצה צריכה הסיבה</w:t>
      </w:r>
      <w:r>
        <w:rPr>
          <w:rFonts w:hint="cs"/>
          <w:rtl/>
        </w:rPr>
        <w:t>,</w:t>
      </w:r>
      <w:r>
        <w:rPr>
          <w:rtl/>
        </w:rPr>
        <w:t xml:space="preserve"> ולא אמר </w:t>
      </w:r>
      <w:r>
        <w:rPr>
          <w:rFonts w:hint="cs"/>
          <w:rtl/>
        </w:rPr>
        <w:t>'</w:t>
      </w:r>
      <w:r>
        <w:rPr>
          <w:rtl/>
        </w:rPr>
        <w:t>מאי דהוה הוה</w:t>
      </w:r>
      <w:r>
        <w:rPr>
          <w:rFonts w:hint="cs"/>
          <w:rtl/>
        </w:rPr>
        <w:t>'.</w:t>
      </w:r>
      <w:r>
        <w:rPr>
          <w:rtl/>
        </w:rPr>
        <w:t xml:space="preserve"> שאני מצה</w:t>
      </w:r>
      <w:r>
        <w:rPr>
          <w:rFonts w:hint="cs"/>
          <w:rtl/>
        </w:rPr>
        <w:t xml:space="preserve">... </w:t>
      </w:r>
      <w:r>
        <w:rPr>
          <w:rtl/>
        </w:rPr>
        <w:t xml:space="preserve">שכתובה בתורה זכר לחירות </w:t>
      </w:r>
      <w:r>
        <w:rPr>
          <w:rFonts w:hint="cs"/>
          <w:rtl/>
        </w:rPr>
        <w:t>[פסחים קטז:] '</w:t>
      </w:r>
      <w:r>
        <w:rPr>
          <w:rtl/>
        </w:rPr>
        <w:t>שלא הספיק בצקם להחמיץ עד שנגאלו</w:t>
      </w:r>
      <w:r>
        <w:rPr>
          <w:rFonts w:hint="cs"/>
          <w:rtl/>
        </w:rPr>
        <w:t>',</w:t>
      </w:r>
      <w:r>
        <w:rPr>
          <w:rtl/>
        </w:rPr>
        <w:t xml:space="preserve"> וא</w:t>
      </w:r>
      <w:r>
        <w:rPr>
          <w:rFonts w:hint="cs"/>
          <w:rtl/>
        </w:rPr>
        <w:t xml:space="preserve">ף על גב </w:t>
      </w:r>
      <w:r>
        <w:rPr>
          <w:rtl/>
        </w:rPr>
        <w:t>דהויא לחם עוני</w:t>
      </w:r>
      <w:r>
        <w:rPr>
          <w:rFonts w:hint="cs"/>
          <w:rtl/>
        </w:rPr>
        <w:t>,</w:t>
      </w:r>
      <w:r>
        <w:rPr>
          <w:rtl/>
        </w:rPr>
        <w:t xml:space="preserve"> יש לאוכלה דרך חירות</w:t>
      </w:r>
      <w:r>
        <w:rPr>
          <w:rFonts w:hint="cs"/>
          <w:rtl/>
        </w:rPr>
        <w:t xml:space="preserve">". הרי היות המצה זכר לחירות מחייבת שתיאכל בהסבה, כי ההסבה גם כן "כדרך בני חורין במטה ועל השולחן זכר לחירות" [רש"י </w:t>
      </w:r>
      <w:r w:rsidRPr="084C6228">
        <w:rPr>
          <w:rFonts w:hint="cs"/>
          <w:sz w:val="18"/>
          <w:rtl/>
        </w:rPr>
        <w:t xml:space="preserve">פסחים צט:]. </w:t>
      </w:r>
      <w:r>
        <w:rPr>
          <w:rFonts w:hint="cs"/>
          <w:sz w:val="18"/>
          <w:rtl/>
        </w:rPr>
        <w:t xml:space="preserve">וכן כתב הרשב"ם [פסחים קח.] "מצה צריכה הסיבה - כשאוכל מצה של מצוה לילה הראשון כבני חורין, שהוא זכר לגאולה". </w:t>
      </w:r>
      <w:r w:rsidRPr="084C6228">
        <w:rPr>
          <w:rFonts w:hint="cs"/>
          <w:sz w:val="18"/>
          <w:rtl/>
        </w:rPr>
        <w:t>לכך כתב כאן "</w:t>
      </w:r>
      <w:r w:rsidRPr="084C6228">
        <w:rPr>
          <w:rStyle w:val="LatinChar"/>
          <w:sz w:val="18"/>
          <w:rtl/>
          <w:lang w:val="en-GB"/>
        </w:rPr>
        <w:t>לפיכך יש לו לאכול כל האכילה של מצה בהסבה</w:t>
      </w:r>
      <w:r w:rsidRPr="084C6228">
        <w:rPr>
          <w:rStyle w:val="LatinChar"/>
          <w:rFonts w:hint="cs"/>
          <w:sz w:val="18"/>
          <w:rtl/>
          <w:lang w:val="en-GB"/>
        </w:rPr>
        <w:t>,</w:t>
      </w:r>
      <w:r w:rsidRPr="084C6228">
        <w:rPr>
          <w:rStyle w:val="LatinChar"/>
          <w:sz w:val="18"/>
          <w:rtl/>
          <w:lang w:val="en-GB"/>
        </w:rPr>
        <w:t xml:space="preserve"> שהוא דרך חירות</w:t>
      </w:r>
      <w:r>
        <w:rPr>
          <w:rFonts w:hint="cs"/>
          <w:rtl/>
        </w:rPr>
        <w:t>". וכן להלן פס"ג כתב: "להלל לא היה אוכל בזמן בית המקדש המצה והמרור אלא עם הפסח... וצריך הסבה, אע"ג דאיכא מרור בהדיה, ומרור לא צריך הסבה, אין זה קשיא... [ד]הפסח עיקר, וטפל גביה המצה ומרור... וכיון שהפסח, שהוא זכר לחירות, עיקר, צריך הסבה".</w:t>
      </w:r>
    </w:p>
  </w:footnote>
  <w:footnote w:id="24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והרמ"א [או"ח סימן תעב ס"ז] כתב "ולכתחילה יסב כל הסעודה", וכתב הגר"א שם [אות טז] "ולכתחילה. מדאמרינן שם 'השמש שאכל כזית כו'', משמע דיע</w:t>
      </w:r>
      <w:r w:rsidRPr="08ED187B">
        <w:rPr>
          <w:rFonts w:hint="cs"/>
          <w:sz w:val="18"/>
          <w:rtl/>
        </w:rPr>
        <w:t xml:space="preserve">בד". הרי שגם </w:t>
      </w:r>
      <w:r>
        <w:rPr>
          <w:rFonts w:hint="cs"/>
          <w:sz w:val="18"/>
          <w:rtl/>
        </w:rPr>
        <w:t xml:space="preserve">הגר"א </w:t>
      </w:r>
      <w:r w:rsidRPr="08ED187B">
        <w:rPr>
          <w:rFonts w:hint="cs"/>
          <w:sz w:val="18"/>
          <w:rtl/>
        </w:rPr>
        <w:t>מדייק לשון הגמרא כפי המהר"ל. אך המהר"ל למד מדיוק זה "</w:t>
      </w:r>
      <w:r w:rsidRPr="08ED187B">
        <w:rPr>
          <w:rStyle w:val="LatinChar"/>
          <w:sz w:val="18"/>
          <w:rtl/>
          <w:lang w:val="en-GB"/>
        </w:rPr>
        <w:t>יסב כל זמן שאכל מצה</w:t>
      </w:r>
      <w:r>
        <w:rPr>
          <w:rFonts w:hint="cs"/>
          <w:rtl/>
        </w:rPr>
        <w:t xml:space="preserve">", ואילו הרמ"א כתב "יסב כל הסעודה", ולא רק בזמן אכילת מצה. ויל"ע בזה. </w:t>
      </w:r>
    </w:p>
  </w:footnote>
  <w:footnote w:id="24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"אין אכילה פחותה מכזית" [תו"כ ויקרא יז, טו, שם כב, פסוקים י, יג]. ובגמרא [ברכות מא:] אמרו "רוב שיעוריה כזיתים", ופירש רש"י [שם] "אכילת חלב דם נותר ופיגול". ועוד אמרו חכמים [חולין קב.] "אבר מן החי צריך כזית, מאי טעמא, אכילה כתיבה ביה", ופירש רש"י [שם] "דאין אכילה בפחות מכזית". ובגו"א ויקרא פי"ד אות לט [שלג.] כתב: "ודאי כזית 'אכילה' מקרי, אבל אכילה גמורה לא הוי רק בכדי אכילת פרס, דהוא שיעור סעודה [עירובין פב:]. ובכל מקום שאסרה תורה האכילה, אם אכל כזית חייב, דסוף סוף כזית נקרא אכילה, והוא אכל כזית, שהוא נקרא אכילה... [אך] אכילת פרס הוא אכילה גמורה", ושם הערה 242. אמנם כאן כוונתו לאכילת מצוה שהיא בכזית [ולא לאכילת איסור], וכגון, אכילת פסח [רמב"ם הלכות קרבן פסח פ"ח ה"ג], אכילת קדשים [רש"י קידושין נג. ד"ה הצנועין, ותוספות ישנים יומא לט.], אכילת מרור [פסחים לט.], ברכת המזון [רמב"ם הלכות ברכות פ"א ה"א], וכיו"ב.   </w:t>
      </w:r>
    </w:p>
  </w:footnote>
  <w:footnote w:id="249">
    <w:p w:rsidR="080F664C" w:rsidRDefault="080F664C" w:rsidP="08392A5F">
      <w:pPr>
        <w:pStyle w:val="FootnoteText"/>
        <w:rPr>
          <w:rFonts w:hint="cs"/>
        </w:rPr>
      </w:pPr>
      <w:r>
        <w:rPr>
          <w:rtl/>
        </w:rPr>
        <w:t>&lt;</w:t>
      </w:r>
      <w:r>
        <w:rPr>
          <w:rStyle w:val="FootnoteReference"/>
        </w:rPr>
        <w:footnoteRef/>
      </w:r>
      <w:r>
        <w:rPr>
          <w:rtl/>
        </w:rPr>
        <w:t>&gt;</w:t>
      </w:r>
      <w:r>
        <w:rPr>
          <w:rFonts w:hint="cs"/>
          <w:rtl/>
        </w:rPr>
        <w:t xml:space="preserve"> דע, שחידוש נפלא זה של המהר"ל הוא מפורסם מאוד, והובא בהרבה אחרונים. וכגון, באבני נזר יו"ד סימן שלח אות יג, כתב: "ע</w:t>
      </w:r>
      <w:r>
        <w:rPr>
          <w:rtl/>
        </w:rPr>
        <w:t>וד י"ל באופן אחר</w:t>
      </w:r>
      <w:r>
        <w:rPr>
          <w:rFonts w:hint="cs"/>
          <w:rtl/>
        </w:rPr>
        <w:t>,</w:t>
      </w:r>
      <w:r>
        <w:rPr>
          <w:rtl/>
        </w:rPr>
        <w:t xml:space="preserve"> דלעולם אין המציצה מחויבת כלל</w:t>
      </w:r>
      <w:r>
        <w:rPr>
          <w:rFonts w:hint="cs"/>
          <w:rtl/>
        </w:rPr>
        <w:t xml:space="preserve">... </w:t>
      </w:r>
      <w:r>
        <w:rPr>
          <w:rtl/>
        </w:rPr>
        <w:t>ומה שהמציצה דוחה שבת</w:t>
      </w:r>
      <w:r>
        <w:rPr>
          <w:rFonts w:hint="cs"/>
          <w:rtl/>
        </w:rPr>
        <w:t>,</w:t>
      </w:r>
      <w:r>
        <w:rPr>
          <w:rtl/>
        </w:rPr>
        <w:t xml:space="preserve"> ולא אמרינן שימול סוף היום</w:t>
      </w:r>
      <w:r>
        <w:rPr>
          <w:rFonts w:hint="cs"/>
          <w:rtl/>
        </w:rPr>
        <w:t xml:space="preserve"> [וימצוץ לאחר שבת],</w:t>
      </w:r>
      <w:r>
        <w:rPr>
          <w:rtl/>
        </w:rPr>
        <w:t xml:space="preserve"> משום דהטפת דם ברית מצוה</w:t>
      </w:r>
      <w:r>
        <w:rPr>
          <w:rFonts w:hint="cs"/>
          <w:rtl/>
        </w:rPr>
        <w:t xml:space="preserve"> [רש"י שבת קלד. "</w:t>
      </w:r>
      <w:r>
        <w:rPr>
          <w:rtl/>
        </w:rPr>
        <w:t>הטפת דם ברית מצוה, כדכתיב (זכריה ט</w:t>
      </w:r>
      <w:r>
        <w:rPr>
          <w:rFonts w:hint="cs"/>
          <w:rtl/>
        </w:rPr>
        <w:t>, יא</w:t>
      </w:r>
      <w:r>
        <w:rPr>
          <w:rtl/>
        </w:rPr>
        <w:t xml:space="preserve">) </w:t>
      </w:r>
      <w:r>
        <w:rPr>
          <w:rFonts w:hint="cs"/>
          <w:rtl/>
        </w:rPr>
        <w:t>'</w:t>
      </w:r>
      <w:r>
        <w:rPr>
          <w:rtl/>
        </w:rPr>
        <w:t>גם את בדם ברי</w:t>
      </w:r>
      <w:r>
        <w:rPr>
          <w:rFonts w:hint="cs"/>
          <w:rtl/>
        </w:rPr>
        <w:t>תך'"].</w:t>
      </w:r>
      <w:r>
        <w:rPr>
          <w:rtl/>
        </w:rPr>
        <w:t xml:space="preserve"> אף שכבר יצא דם בחיתוך ופריעה</w:t>
      </w:r>
      <w:r>
        <w:rPr>
          <w:rFonts w:hint="cs"/>
          <w:rtl/>
        </w:rPr>
        <w:t>,</w:t>
      </w:r>
      <w:r>
        <w:rPr>
          <w:rtl/>
        </w:rPr>
        <w:t xml:space="preserve"> מ"מ כשמוצץ עוד דם הכל נקרא </w:t>
      </w:r>
      <w:r>
        <w:rPr>
          <w:rFonts w:hint="cs"/>
          <w:rtl/>
        </w:rPr>
        <w:t>'</w:t>
      </w:r>
      <w:r>
        <w:rPr>
          <w:rtl/>
        </w:rPr>
        <w:t>הטפת דם ברית</w:t>
      </w:r>
      <w:r>
        <w:rPr>
          <w:rFonts w:hint="cs"/>
          <w:rtl/>
        </w:rPr>
        <w:t>',</w:t>
      </w:r>
      <w:r>
        <w:rPr>
          <w:rtl/>
        </w:rPr>
        <w:t xml:space="preserve"> ומצוה היא. דומה למ</w:t>
      </w:r>
      <w:r>
        <w:rPr>
          <w:rFonts w:hint="cs"/>
          <w:rtl/>
        </w:rPr>
        <w:t>ה שכתב</w:t>
      </w:r>
      <w:r>
        <w:rPr>
          <w:rtl/>
        </w:rPr>
        <w:t xml:space="preserve"> מהר"ל בס</w:t>
      </w:r>
      <w:r>
        <w:rPr>
          <w:rFonts w:hint="cs"/>
          <w:rtl/>
        </w:rPr>
        <w:t>פר</w:t>
      </w:r>
      <w:r>
        <w:rPr>
          <w:rtl/>
        </w:rPr>
        <w:t xml:space="preserve"> גבורות ה' פרק מח</w:t>
      </w:r>
      <w:r>
        <w:rPr>
          <w:rFonts w:hint="cs"/>
          <w:rtl/>
        </w:rPr>
        <w:t xml:space="preserve"> [ומביא דברי המהר"ל]... </w:t>
      </w:r>
      <w:r>
        <w:rPr>
          <w:rtl/>
        </w:rPr>
        <w:t>וה</w:t>
      </w:r>
      <w:r>
        <w:rPr>
          <w:rFonts w:hint="cs"/>
          <w:rtl/>
        </w:rPr>
        <w:t>כי נמי</w:t>
      </w:r>
      <w:r>
        <w:rPr>
          <w:rtl/>
        </w:rPr>
        <w:t xml:space="preserve"> כל מה שמטיף</w:t>
      </w:r>
      <w:r>
        <w:rPr>
          <w:rFonts w:hint="cs"/>
          <w:rtl/>
        </w:rPr>
        <w:t>,</w:t>
      </w:r>
      <w:r>
        <w:rPr>
          <w:rtl/>
        </w:rPr>
        <w:t xml:space="preserve"> הכל מצוה אחת</w:t>
      </w:r>
      <w:r>
        <w:rPr>
          <w:rFonts w:hint="cs"/>
          <w:rtl/>
        </w:rPr>
        <w:t>,</w:t>
      </w:r>
      <w:r>
        <w:rPr>
          <w:rtl/>
        </w:rPr>
        <w:t xml:space="preserve"> והכל דוחה שבת</w:t>
      </w:r>
      <w:r>
        <w:rPr>
          <w:rFonts w:hint="cs"/>
          <w:rtl/>
        </w:rPr>
        <w:t>,</w:t>
      </w:r>
      <w:r>
        <w:rPr>
          <w:rtl/>
        </w:rPr>
        <w:t xml:space="preserve"> כיון שלא פירש</w:t>
      </w:r>
      <w:r>
        <w:rPr>
          <w:rFonts w:hint="cs"/>
          <w:rtl/>
        </w:rPr>
        <w:t>,</w:t>
      </w:r>
      <w:r>
        <w:rPr>
          <w:rtl/>
        </w:rPr>
        <w:t xml:space="preserve"> שתיכף לאחר החיתוך והפריעה הוא מוצץ. דומה לכל זמן שלא פירש חוזר אף על ציצין שאין מעכבין </w:t>
      </w:r>
      <w:r>
        <w:rPr>
          <w:rFonts w:hint="cs"/>
          <w:rtl/>
        </w:rPr>
        <w:t xml:space="preserve">[שבת קלג:], </w:t>
      </w:r>
      <w:r>
        <w:rPr>
          <w:rtl/>
        </w:rPr>
        <w:t>כיון שציצין אלו ג"כ מהערלה. ה</w:t>
      </w:r>
      <w:r>
        <w:rPr>
          <w:rFonts w:hint="cs"/>
          <w:rtl/>
        </w:rPr>
        <w:t>כי נמי</w:t>
      </w:r>
      <w:r>
        <w:rPr>
          <w:rtl/>
        </w:rPr>
        <w:t xml:space="preserve"> כיון שדם שמוצץ ג"כ הטפת דם ברית</w:t>
      </w:r>
      <w:r>
        <w:rPr>
          <w:rFonts w:hint="cs"/>
          <w:rtl/>
        </w:rPr>
        <w:t>,</w:t>
      </w:r>
      <w:r>
        <w:rPr>
          <w:rtl/>
        </w:rPr>
        <w:t xml:space="preserve"> ע</w:t>
      </w:r>
      <w:r>
        <w:rPr>
          <w:rFonts w:hint="cs"/>
          <w:rtl/>
        </w:rPr>
        <w:t>ל כן</w:t>
      </w:r>
      <w:r>
        <w:rPr>
          <w:rtl/>
        </w:rPr>
        <w:t xml:space="preserve"> אף שאינו מעכב</w:t>
      </w:r>
      <w:r>
        <w:rPr>
          <w:rFonts w:hint="cs"/>
          <w:rtl/>
        </w:rPr>
        <w:t>,</w:t>
      </w:r>
      <w:r>
        <w:rPr>
          <w:rtl/>
        </w:rPr>
        <w:t xml:space="preserve"> דוחה שבת</w:t>
      </w:r>
      <w:r>
        <w:rPr>
          <w:rFonts w:hint="cs"/>
          <w:rtl/>
        </w:rPr>
        <w:t>,</w:t>
      </w:r>
      <w:r>
        <w:rPr>
          <w:rtl/>
        </w:rPr>
        <w:t xml:space="preserve"> וא</w:t>
      </w:r>
      <w:r>
        <w:rPr>
          <w:rFonts w:hint="cs"/>
          <w:rtl/>
        </w:rPr>
        <w:t>ין צריך</w:t>
      </w:r>
      <w:r>
        <w:rPr>
          <w:rtl/>
        </w:rPr>
        <w:t xml:space="preserve"> למול סוף היום</w:t>
      </w:r>
      <w:r>
        <w:rPr>
          <w:rFonts w:hint="cs"/>
          <w:rtl/>
        </w:rPr>
        <w:t>". ובדבר שמואל [פסחים קח. (שיד.)] כתב: "</w:t>
      </w:r>
      <w:r w:rsidRPr="08E81C2C">
        <w:rPr>
          <w:rtl/>
        </w:rPr>
        <w:t>כתב בשד</w:t>
      </w:r>
      <w:r>
        <w:rPr>
          <w:rFonts w:hint="cs"/>
          <w:rtl/>
        </w:rPr>
        <w:t>ה חמד</w:t>
      </w:r>
      <w:r w:rsidRPr="08E81C2C">
        <w:rPr>
          <w:rtl/>
        </w:rPr>
        <w:t xml:space="preserve"> </w:t>
      </w:r>
      <w:r>
        <w:rPr>
          <w:rFonts w:hint="cs"/>
          <w:rtl/>
        </w:rPr>
        <w:t xml:space="preserve">[כרך ח] </w:t>
      </w:r>
      <w:r w:rsidRPr="08E81C2C">
        <w:rPr>
          <w:rtl/>
        </w:rPr>
        <w:t>מערכת ח</w:t>
      </w:r>
      <w:r>
        <w:rPr>
          <w:rFonts w:hint="cs"/>
          <w:rtl/>
        </w:rPr>
        <w:t xml:space="preserve">מץ ומצה </w:t>
      </w:r>
      <w:r w:rsidRPr="08E81C2C">
        <w:rPr>
          <w:rtl/>
        </w:rPr>
        <w:t>סי</w:t>
      </w:r>
      <w:r>
        <w:rPr>
          <w:rFonts w:hint="cs"/>
          <w:rtl/>
        </w:rPr>
        <w:t>מן</w:t>
      </w:r>
      <w:r w:rsidRPr="08E81C2C">
        <w:rPr>
          <w:rtl/>
        </w:rPr>
        <w:t xml:space="preserve"> יד </w:t>
      </w:r>
      <w:r>
        <w:rPr>
          <w:rFonts w:hint="cs"/>
          <w:rtl/>
        </w:rPr>
        <w:t xml:space="preserve">סוף </w:t>
      </w:r>
      <w:r w:rsidRPr="08E81C2C">
        <w:rPr>
          <w:rtl/>
        </w:rPr>
        <w:t>אות י</w:t>
      </w:r>
      <w:r>
        <w:rPr>
          <w:rFonts w:hint="cs"/>
          <w:rtl/>
        </w:rPr>
        <w:t xml:space="preserve"> </w:t>
      </w:r>
      <w:r w:rsidRPr="08E81C2C">
        <w:rPr>
          <w:rtl/>
        </w:rPr>
        <w:t>ע</w:t>
      </w:r>
      <w:r>
        <w:rPr>
          <w:rFonts w:hint="cs"/>
          <w:rtl/>
        </w:rPr>
        <w:t>ל פי</w:t>
      </w:r>
      <w:r w:rsidRPr="08E81C2C">
        <w:rPr>
          <w:rtl/>
        </w:rPr>
        <w:t xml:space="preserve"> דברי היראים </w:t>
      </w:r>
      <w:r>
        <w:rPr>
          <w:rFonts w:hint="cs"/>
          <w:rtl/>
        </w:rPr>
        <w:t xml:space="preserve">[סימן </w:t>
      </w:r>
      <w:r w:rsidRPr="08E81C2C">
        <w:rPr>
          <w:rtl/>
        </w:rPr>
        <w:t>קיז</w:t>
      </w:r>
      <w:r>
        <w:rPr>
          <w:rFonts w:hint="cs"/>
          <w:rtl/>
        </w:rPr>
        <w:t xml:space="preserve"> (ובדפו"א סימן תיט)]</w:t>
      </w:r>
      <w:r w:rsidRPr="08E81C2C">
        <w:rPr>
          <w:rtl/>
        </w:rPr>
        <w:t xml:space="preserve"> דכשמאריך בתקיעה יותר מן השיעור אין בזה חילול יו"</w:t>
      </w:r>
      <w:r>
        <w:rPr>
          <w:rFonts w:hint="cs"/>
          <w:rtl/>
        </w:rPr>
        <w:t>ט,</w:t>
      </w:r>
      <w:r w:rsidRPr="08E81C2C">
        <w:rPr>
          <w:rtl/>
        </w:rPr>
        <w:t xml:space="preserve"> והראי</w:t>
      </w:r>
      <w:r>
        <w:rPr>
          <w:rFonts w:hint="cs"/>
          <w:rtl/>
        </w:rPr>
        <w:t>ה</w:t>
      </w:r>
      <w:r w:rsidRPr="08E81C2C">
        <w:rPr>
          <w:rtl/>
        </w:rPr>
        <w:t xml:space="preserve"> מהא דפרק ר</w:t>
      </w:r>
      <w:r>
        <w:rPr>
          <w:rFonts w:hint="cs"/>
          <w:rtl/>
        </w:rPr>
        <w:t>בי</w:t>
      </w:r>
      <w:r w:rsidRPr="08E81C2C">
        <w:rPr>
          <w:rtl/>
        </w:rPr>
        <w:t xml:space="preserve"> אליעזר דמילה </w:t>
      </w:r>
      <w:r>
        <w:rPr>
          <w:rFonts w:hint="cs"/>
          <w:rtl/>
        </w:rPr>
        <w:t xml:space="preserve">[שבת קלג:] </w:t>
      </w:r>
      <w:r w:rsidRPr="08E81C2C">
        <w:rPr>
          <w:rtl/>
        </w:rPr>
        <w:t>דכל זמן שעסוק במילה</w:t>
      </w:r>
      <w:r>
        <w:rPr>
          <w:rFonts w:hint="cs"/>
          <w:rtl/>
        </w:rPr>
        <w:t xml:space="preserve"> [בשבת],</w:t>
      </w:r>
      <w:r w:rsidRPr="08E81C2C">
        <w:rPr>
          <w:rtl/>
        </w:rPr>
        <w:t xml:space="preserve"> חוזר אפי</w:t>
      </w:r>
      <w:r>
        <w:rPr>
          <w:rFonts w:hint="cs"/>
          <w:rtl/>
        </w:rPr>
        <w:t>לו</w:t>
      </w:r>
      <w:r w:rsidRPr="08E81C2C">
        <w:rPr>
          <w:rtl/>
        </w:rPr>
        <w:t xml:space="preserve"> על ציצין שאין מעכבין</w:t>
      </w:r>
      <w:r>
        <w:rPr>
          <w:rFonts w:hint="cs"/>
          <w:rtl/>
        </w:rPr>
        <w:t>.</w:t>
      </w:r>
      <w:r w:rsidRPr="08E81C2C">
        <w:rPr>
          <w:rtl/>
        </w:rPr>
        <w:t xml:space="preserve"> פירש</w:t>
      </w:r>
      <w:r>
        <w:rPr>
          <w:rFonts w:hint="cs"/>
          <w:rtl/>
        </w:rPr>
        <w:t>,</w:t>
      </w:r>
      <w:r w:rsidRPr="08E81C2C">
        <w:rPr>
          <w:rtl/>
        </w:rPr>
        <w:t xml:space="preserve"> אינו חוזר על ציצין שאין מעכבין</w:t>
      </w:r>
      <w:r>
        <w:rPr>
          <w:rFonts w:hint="cs"/>
          <w:rtl/>
        </w:rPr>
        <w:t>.</w:t>
      </w:r>
      <w:r w:rsidRPr="08E81C2C">
        <w:rPr>
          <w:rtl/>
        </w:rPr>
        <w:t xml:space="preserve"> א</w:t>
      </w:r>
      <w:r>
        <w:rPr>
          <w:rFonts w:hint="cs"/>
          <w:rtl/>
        </w:rPr>
        <w:t>"</w:t>
      </w:r>
      <w:r w:rsidRPr="08E81C2C">
        <w:rPr>
          <w:rtl/>
        </w:rPr>
        <w:t>כ חזינן דכל זמן שעסוק הוי הכל מצוה אחת</w:t>
      </w:r>
      <w:r>
        <w:rPr>
          <w:rFonts w:hint="cs"/>
          <w:rtl/>
        </w:rPr>
        <w:t>.</w:t>
      </w:r>
      <w:r w:rsidRPr="08E81C2C">
        <w:rPr>
          <w:rtl/>
        </w:rPr>
        <w:t xml:space="preserve"> ולפ</w:t>
      </w:r>
      <w:r>
        <w:rPr>
          <w:rFonts w:hint="cs"/>
          <w:rtl/>
        </w:rPr>
        <w:t>י זה</w:t>
      </w:r>
      <w:r w:rsidRPr="08E81C2C">
        <w:rPr>
          <w:rtl/>
        </w:rPr>
        <w:t xml:space="preserve"> בזמן שהפסיק נמצא שאח"כ הוי אכילה אחרת</w:t>
      </w:r>
      <w:r>
        <w:rPr>
          <w:rFonts w:hint="cs"/>
          <w:rtl/>
        </w:rPr>
        <w:t>,</w:t>
      </w:r>
      <w:r w:rsidRPr="08E81C2C">
        <w:rPr>
          <w:rtl/>
        </w:rPr>
        <w:t xml:space="preserve"> וא</w:t>
      </w:r>
      <w:r>
        <w:rPr>
          <w:rFonts w:hint="cs"/>
          <w:rtl/>
        </w:rPr>
        <w:t>ין צריך</w:t>
      </w:r>
      <w:r w:rsidRPr="08E81C2C">
        <w:rPr>
          <w:rtl/>
        </w:rPr>
        <w:t xml:space="preserve"> הסיבה</w:t>
      </w:r>
      <w:r>
        <w:rPr>
          <w:rFonts w:hint="cs"/>
          <w:rtl/>
        </w:rPr>
        <w:t>,</w:t>
      </w:r>
      <w:r w:rsidRPr="08E81C2C">
        <w:rPr>
          <w:rtl/>
        </w:rPr>
        <w:t xml:space="preserve"> ודוקא כשאוכל בהמשך אחד</w:t>
      </w:r>
      <w:r>
        <w:rPr>
          <w:rFonts w:hint="cs"/>
          <w:rtl/>
        </w:rPr>
        <w:t>.</w:t>
      </w:r>
      <w:r w:rsidRPr="08E81C2C">
        <w:rPr>
          <w:rtl/>
        </w:rPr>
        <w:t xml:space="preserve"> אמנם מלשון המהר"ל אינו נראה כן</w:t>
      </w:r>
      <w:r>
        <w:rPr>
          <w:rFonts w:hint="cs"/>
          <w:rtl/>
        </w:rPr>
        <w:t>,</w:t>
      </w:r>
      <w:r w:rsidRPr="08E81C2C">
        <w:rPr>
          <w:rtl/>
        </w:rPr>
        <w:t xml:space="preserve"> שכתב דכל האכילה של המצה אפי</w:t>
      </w:r>
      <w:r>
        <w:rPr>
          <w:rFonts w:hint="cs"/>
          <w:rtl/>
        </w:rPr>
        <w:t>לו</w:t>
      </w:r>
      <w:r w:rsidRPr="08E81C2C">
        <w:rPr>
          <w:rtl/>
        </w:rPr>
        <w:t xml:space="preserve"> הוא אוכל הרבה</w:t>
      </w:r>
      <w:r>
        <w:rPr>
          <w:rFonts w:hint="cs"/>
          <w:rtl/>
        </w:rPr>
        <w:t>,</w:t>
      </w:r>
      <w:r w:rsidRPr="08E81C2C">
        <w:rPr>
          <w:rtl/>
        </w:rPr>
        <w:t xml:space="preserve"> הכל הוא מצוה אחת</w:t>
      </w:r>
      <w:r>
        <w:rPr>
          <w:rFonts w:hint="cs"/>
          <w:rtl/>
        </w:rPr>
        <w:t>.</w:t>
      </w:r>
      <w:r w:rsidRPr="08E81C2C">
        <w:rPr>
          <w:rtl/>
        </w:rPr>
        <w:t xml:space="preserve"> ומלשון </w:t>
      </w:r>
      <w:r>
        <w:rPr>
          <w:rFonts w:hint="cs"/>
          <w:rtl/>
        </w:rPr>
        <w:t xml:space="preserve">זה </w:t>
      </w:r>
      <w:r w:rsidRPr="08E81C2C">
        <w:rPr>
          <w:rtl/>
        </w:rPr>
        <w:t>משמע כל אכילה בפ</w:t>
      </w:r>
      <w:r>
        <w:rPr>
          <w:rFonts w:hint="cs"/>
          <w:rtl/>
        </w:rPr>
        <w:t>ני עצמה,</w:t>
      </w:r>
      <w:r w:rsidRPr="08E81C2C">
        <w:rPr>
          <w:rtl/>
        </w:rPr>
        <w:t xml:space="preserve"> </w:t>
      </w:r>
      <w:r>
        <w:rPr>
          <w:rFonts w:hint="cs"/>
          <w:rtl/>
        </w:rPr>
        <w:t xml:space="preserve">גם </w:t>
      </w:r>
      <w:r w:rsidRPr="08E81C2C">
        <w:rPr>
          <w:rtl/>
        </w:rPr>
        <w:t>שהפסיק יותר מכדי אכילת פרס</w:t>
      </w:r>
      <w:r>
        <w:rPr>
          <w:rFonts w:hint="cs"/>
          <w:rtl/>
        </w:rPr>
        <w:t>,</w:t>
      </w:r>
      <w:r w:rsidRPr="08E81C2C">
        <w:rPr>
          <w:rtl/>
        </w:rPr>
        <w:t xml:space="preserve"> ודעתו דכל הלילה מצוה לאכול מצה</w:t>
      </w:r>
      <w:r>
        <w:rPr>
          <w:rFonts w:hint="cs"/>
          <w:rtl/>
        </w:rPr>
        <w:t>,</w:t>
      </w:r>
      <w:r w:rsidRPr="08E81C2C">
        <w:rPr>
          <w:rtl/>
        </w:rPr>
        <w:t xml:space="preserve"> ולכך צריך הסיבה</w:t>
      </w:r>
      <w:r>
        <w:rPr>
          <w:rFonts w:hint="cs"/>
          <w:rtl/>
        </w:rPr>
        <w:t>,</w:t>
      </w:r>
      <w:r w:rsidRPr="08E81C2C">
        <w:rPr>
          <w:rtl/>
        </w:rPr>
        <w:t xml:space="preserve"> ולא כמו</w:t>
      </w:r>
      <w:r>
        <w:rPr>
          <w:rFonts w:hint="cs"/>
          <w:rtl/>
        </w:rPr>
        <w:t xml:space="preserve"> שכתב בשדה חמד. [ראה דברי הגרי"ש אלישיב זצ"ל המובאים בהמשך הערה זו]. ובשו"ת הר צבי [או"ח ח"א סימן ב] כתב: "</w:t>
      </w:r>
      <w:r>
        <w:rPr>
          <w:rtl/>
        </w:rPr>
        <w:t>בהאי ענינא נסתפקתי באכילת מצה בליל ראשון של פסח</w:t>
      </w:r>
      <w:r>
        <w:rPr>
          <w:rFonts w:hint="cs"/>
          <w:rtl/>
        </w:rPr>
        <w:t>,</w:t>
      </w:r>
      <w:r>
        <w:rPr>
          <w:rtl/>
        </w:rPr>
        <w:t xml:space="preserve"> דשיעורא הוא בכזית, אי אוכל יותר מכשיעור</w:t>
      </w:r>
      <w:r>
        <w:rPr>
          <w:rFonts w:hint="cs"/>
          <w:rtl/>
        </w:rPr>
        <w:t>,</w:t>
      </w:r>
      <w:r>
        <w:rPr>
          <w:rtl/>
        </w:rPr>
        <w:t xml:space="preserve"> אי גם התוספת על יותר מכזית נכנס בכלל מצות עשה ד</w:t>
      </w:r>
      <w:r>
        <w:rPr>
          <w:rFonts w:hint="cs"/>
          <w:rtl/>
        </w:rPr>
        <w:t>'</w:t>
      </w:r>
      <w:r>
        <w:rPr>
          <w:rtl/>
        </w:rPr>
        <w:t>בערב תאכלו מצות</w:t>
      </w:r>
      <w:r>
        <w:rPr>
          <w:rFonts w:hint="cs"/>
          <w:rtl/>
        </w:rPr>
        <w:t>' [שמות יב, יח]</w:t>
      </w:r>
      <w:r>
        <w:rPr>
          <w:rtl/>
        </w:rPr>
        <w:t>. ולפו</w:t>
      </w:r>
      <w:r>
        <w:rPr>
          <w:rFonts w:hint="cs"/>
          <w:rtl/>
        </w:rPr>
        <w:t xml:space="preserve">ם רהיטא </w:t>
      </w:r>
      <w:r>
        <w:rPr>
          <w:rtl/>
        </w:rPr>
        <w:t xml:space="preserve">רציתי להוכיח מההיא דפסחים </w:t>
      </w:r>
      <w:r>
        <w:rPr>
          <w:rFonts w:hint="cs"/>
          <w:rtl/>
        </w:rPr>
        <w:t xml:space="preserve">[קז:] </w:t>
      </w:r>
      <w:r>
        <w:rPr>
          <w:rtl/>
        </w:rPr>
        <w:t>רבא הוי שתי חמרא כולא מעלי יומא דפסחא</w:t>
      </w:r>
      <w:r>
        <w:rPr>
          <w:rFonts w:hint="cs"/>
          <w:rtl/>
        </w:rPr>
        <w:t>,</w:t>
      </w:r>
      <w:r>
        <w:rPr>
          <w:rtl/>
        </w:rPr>
        <w:t xml:space="preserve"> כי היכי דנגרריה לליביה דניכול מצה טפי לאורתא. ולכאורה תמוה</w:t>
      </w:r>
      <w:r>
        <w:rPr>
          <w:rFonts w:hint="cs"/>
          <w:rtl/>
        </w:rPr>
        <w:t>,</w:t>
      </w:r>
      <w:r>
        <w:rPr>
          <w:rtl/>
        </w:rPr>
        <w:t xml:space="preserve"> מה תועלת יוצא מזה שיאכל טפי</w:t>
      </w:r>
      <w:r>
        <w:rPr>
          <w:rFonts w:hint="cs"/>
          <w:rtl/>
        </w:rPr>
        <w:t>,</w:t>
      </w:r>
      <w:r>
        <w:rPr>
          <w:rtl/>
        </w:rPr>
        <w:t xml:space="preserve"> מכיון דשיעור אכילת מצה הוא בכזית</w:t>
      </w:r>
      <w:r>
        <w:rPr>
          <w:rFonts w:hint="cs"/>
          <w:rtl/>
        </w:rPr>
        <w:t>,</w:t>
      </w:r>
      <w:r>
        <w:rPr>
          <w:rtl/>
        </w:rPr>
        <w:t xml:space="preserve"> ולמה יהדר לאכול מצה טפי</w:t>
      </w:r>
      <w:r>
        <w:rPr>
          <w:rFonts w:hint="cs"/>
          <w:rtl/>
        </w:rPr>
        <w:t>.</w:t>
      </w:r>
      <w:r>
        <w:rPr>
          <w:rtl/>
        </w:rPr>
        <w:t xml:space="preserve"> אלא משמע דכשאוכל טפי</w:t>
      </w:r>
      <w:r>
        <w:rPr>
          <w:rFonts w:hint="cs"/>
          <w:rtl/>
        </w:rPr>
        <w:t>,</w:t>
      </w:r>
      <w:r>
        <w:rPr>
          <w:rtl/>
        </w:rPr>
        <w:t xml:space="preserve"> גם התוספות על השיעור נכנס בכלל מצות עשה דאכילת מצה</w:t>
      </w:r>
      <w:r>
        <w:rPr>
          <w:rFonts w:hint="cs"/>
          <w:rtl/>
        </w:rPr>
        <w:t xml:space="preserve">... </w:t>
      </w:r>
      <w:r>
        <w:rPr>
          <w:rtl/>
        </w:rPr>
        <w:t xml:space="preserve">שוב ראיתי בשדי חמד </w:t>
      </w:r>
      <w:r>
        <w:rPr>
          <w:rFonts w:hint="cs"/>
          <w:rtl/>
        </w:rPr>
        <w:t>[הנ"ל]</w:t>
      </w:r>
      <w:r>
        <w:rPr>
          <w:rtl/>
        </w:rPr>
        <w:t xml:space="preserve"> שמביא בשם מהר"ל מפראג שבספר גבורות ד' כתב דהגם שמקיים המצוה ד</w:t>
      </w:r>
      <w:r>
        <w:rPr>
          <w:rFonts w:hint="cs"/>
          <w:rtl/>
        </w:rPr>
        <w:t>'</w:t>
      </w:r>
      <w:r>
        <w:rPr>
          <w:rtl/>
        </w:rPr>
        <w:t>בערב תאכלו מצות</w:t>
      </w:r>
      <w:r>
        <w:rPr>
          <w:rFonts w:hint="cs"/>
          <w:rtl/>
        </w:rPr>
        <w:t>'</w:t>
      </w:r>
      <w:r>
        <w:rPr>
          <w:rtl/>
        </w:rPr>
        <w:t xml:space="preserve"> בכזית, מ"מ אם אוכל יותר מקיים ג"כ מצוה וכו', ע"כ. אלא דא"כ יקשה על דבריו מתוס</w:t>
      </w:r>
      <w:r>
        <w:rPr>
          <w:rFonts w:hint="cs"/>
          <w:rtl/>
        </w:rPr>
        <w:t>פות</w:t>
      </w:r>
      <w:r>
        <w:rPr>
          <w:rtl/>
        </w:rPr>
        <w:t xml:space="preserve"> קדושין </w:t>
      </w:r>
      <w:r>
        <w:rPr>
          <w:rFonts w:hint="cs"/>
          <w:rtl/>
        </w:rPr>
        <w:t xml:space="preserve">[לח.] </w:t>
      </w:r>
      <w:r>
        <w:rPr>
          <w:rtl/>
        </w:rPr>
        <w:t xml:space="preserve">שמתרצים קושית הירושלמי </w:t>
      </w:r>
      <w:r>
        <w:rPr>
          <w:rFonts w:hint="cs"/>
          <w:rtl/>
        </w:rPr>
        <w:t xml:space="preserve">[חלה פ"ב ה"א] </w:t>
      </w:r>
      <w:r>
        <w:rPr>
          <w:rtl/>
        </w:rPr>
        <w:t>שהקש</w:t>
      </w:r>
      <w:r>
        <w:rPr>
          <w:rFonts w:hint="cs"/>
          <w:rtl/>
        </w:rPr>
        <w:t>ו</w:t>
      </w:r>
      <w:r>
        <w:rPr>
          <w:rtl/>
        </w:rPr>
        <w:t xml:space="preserve"> אמאי לא אכלו מצות בליל פסח משום איסור חדש</w:t>
      </w:r>
      <w:r>
        <w:rPr>
          <w:rFonts w:hint="cs"/>
          <w:rtl/>
        </w:rPr>
        <w:t>,</w:t>
      </w:r>
      <w:r>
        <w:rPr>
          <w:rtl/>
        </w:rPr>
        <w:t xml:space="preserve"> דהו"ל למימר עשה דוחה ל"ת דחדש</w:t>
      </w:r>
      <w:r>
        <w:rPr>
          <w:rFonts w:hint="cs"/>
          <w:rtl/>
        </w:rPr>
        <w:t>.</w:t>
      </w:r>
      <w:r>
        <w:rPr>
          <w:rtl/>
        </w:rPr>
        <w:t xml:space="preserve"> ות</w:t>
      </w:r>
      <w:r>
        <w:rPr>
          <w:rFonts w:hint="cs"/>
          <w:rtl/>
        </w:rPr>
        <w:t>י</w:t>
      </w:r>
      <w:r>
        <w:rPr>
          <w:rtl/>
        </w:rPr>
        <w:t>רצו</w:t>
      </w:r>
      <w:r>
        <w:rPr>
          <w:rFonts w:hint="cs"/>
          <w:rtl/>
        </w:rPr>
        <w:t>,</w:t>
      </w:r>
      <w:r>
        <w:rPr>
          <w:rtl/>
        </w:rPr>
        <w:t xml:space="preserve"> דאסרו משום גזירה כזית ראשון אטו כזית שני</w:t>
      </w:r>
      <w:r>
        <w:rPr>
          <w:rFonts w:hint="cs"/>
          <w:rtl/>
        </w:rPr>
        <w:t>.</w:t>
      </w:r>
      <w:r>
        <w:rPr>
          <w:rtl/>
        </w:rPr>
        <w:t xml:space="preserve"> ולפ</w:t>
      </w:r>
      <w:r>
        <w:rPr>
          <w:rFonts w:hint="cs"/>
          <w:rtl/>
        </w:rPr>
        <w:t xml:space="preserve">י מה שכתב </w:t>
      </w:r>
      <w:r>
        <w:rPr>
          <w:rtl/>
        </w:rPr>
        <w:t>מהר"ל, הרי כזית שני ג"כ מכלל המצוה</w:t>
      </w:r>
      <w:r>
        <w:rPr>
          <w:rFonts w:hint="cs"/>
          <w:rtl/>
        </w:rPr>
        <w:t>,</w:t>
      </w:r>
      <w:r>
        <w:rPr>
          <w:rtl/>
        </w:rPr>
        <w:t xml:space="preserve"> ושוב נאמר עשה דוחה ל"ת</w:t>
      </w:r>
      <w:r>
        <w:rPr>
          <w:rFonts w:hint="cs"/>
          <w:rtl/>
        </w:rPr>
        <w:t xml:space="preserve"> [עיין קובץ שיעורים קידושין אות קמד שכתב "</w:t>
      </w:r>
      <w:r>
        <w:rPr>
          <w:rtl/>
        </w:rPr>
        <w:t>ויש לחקור במצות מצה כל שבעה, אם דוחה ל"ת מדאורייתא</w:t>
      </w:r>
      <w:r>
        <w:rPr>
          <w:rFonts w:hint="cs"/>
          <w:rtl/>
        </w:rPr>
        <w:t>". וראה דבריו בקובץ הערות סימן יד, אותיות א-ג. והדברי יחזקאל (סימן כח אות א) הוכיח מהרמב"ן שמצוה קיומית נמי דוחה ל"ת]</w:t>
      </w:r>
      <w:r>
        <w:rPr>
          <w:rtl/>
        </w:rPr>
        <w:t>. אבל כד נעיין זה לא קשה, דגזרו על כזית שני שמא יאכלנו בסעודה שניה</w:t>
      </w:r>
      <w:r>
        <w:rPr>
          <w:rFonts w:hint="cs"/>
          <w:rtl/>
        </w:rPr>
        <w:t>,</w:t>
      </w:r>
      <w:r>
        <w:rPr>
          <w:rtl/>
        </w:rPr>
        <w:t xml:space="preserve"> ובהפסק מכזית הראשון</w:t>
      </w:r>
      <w:r>
        <w:rPr>
          <w:rFonts w:hint="cs"/>
          <w:rtl/>
        </w:rPr>
        <w:t>,</w:t>
      </w:r>
      <w:r>
        <w:rPr>
          <w:rtl/>
        </w:rPr>
        <w:t xml:space="preserve"> שכבר יצא ידי חובתו</w:t>
      </w:r>
      <w:r>
        <w:rPr>
          <w:rFonts w:hint="cs"/>
          <w:rtl/>
        </w:rPr>
        <w:t>,</w:t>
      </w:r>
      <w:r>
        <w:rPr>
          <w:rtl/>
        </w:rPr>
        <w:t xml:space="preserve"> שוב אין מצוה באכילה שניה</w:t>
      </w:r>
      <w:r>
        <w:rPr>
          <w:rFonts w:hint="cs"/>
          <w:rtl/>
        </w:rPr>
        <w:t>,</w:t>
      </w:r>
      <w:r>
        <w:rPr>
          <w:rtl/>
        </w:rPr>
        <w:t xml:space="preserve"> שאינה מצורפת לאכילת מצוה</w:t>
      </w:r>
      <w:r>
        <w:rPr>
          <w:rFonts w:hint="cs"/>
          <w:rtl/>
        </w:rPr>
        <w:t>". וכן כתב במקראי קודש פסח, ח"ב סימן מח [ראה עוד במשנת יעבץ או"ח סימן טז אות א, ומועדים וזמנים ח"ג סימן רנב]. ובספר ברכת אברהם [לרבי אברהם אלברט שליט"א] פסח, סימן ב [עמודים יא-יד] הוכיח כמהר"ל מכמה ראשונים, ובתוך דבריו כתב: "</w:t>
      </w:r>
      <w:r w:rsidRPr="08B2033F">
        <w:rPr>
          <w:rtl/>
        </w:rPr>
        <w:t>במצות אכילת מצה</w:t>
      </w:r>
      <w:r>
        <w:rPr>
          <w:rFonts w:hint="cs"/>
          <w:rtl/>
        </w:rPr>
        <w:t>,</w:t>
      </w:r>
      <w:r w:rsidRPr="08B2033F">
        <w:rPr>
          <w:rtl/>
        </w:rPr>
        <w:t xml:space="preserve"> כתב הרמב"ם </w:t>
      </w:r>
      <w:r>
        <w:rPr>
          <w:rFonts w:hint="cs"/>
          <w:rtl/>
        </w:rPr>
        <w:t>[מצות עשה קנח] '</w:t>
      </w:r>
      <w:r w:rsidRPr="08B2033F">
        <w:rPr>
          <w:rtl/>
        </w:rPr>
        <w:t>שצוונו לאכול מצה בליל חמשה עשר מניסן</w:t>
      </w:r>
      <w:r>
        <w:rPr>
          <w:rFonts w:hint="cs"/>
          <w:rtl/>
        </w:rPr>
        <w:t>',</w:t>
      </w:r>
      <w:r w:rsidRPr="08B2033F">
        <w:rPr>
          <w:rtl/>
        </w:rPr>
        <w:t xml:space="preserve"> ולא הזכיר שיעור כזית</w:t>
      </w:r>
      <w:r>
        <w:rPr>
          <w:rFonts w:hint="cs"/>
          <w:rtl/>
        </w:rPr>
        <w:t>,</w:t>
      </w:r>
      <w:r w:rsidRPr="08B2033F">
        <w:rPr>
          <w:rtl/>
        </w:rPr>
        <w:t xml:space="preserve"> כי באמת כזית הוא רק לצאת ידי חובה</w:t>
      </w:r>
      <w:r>
        <w:rPr>
          <w:rFonts w:hint="cs"/>
          <w:rtl/>
        </w:rPr>
        <w:t>,</w:t>
      </w:r>
      <w:r w:rsidRPr="08B2033F">
        <w:rPr>
          <w:rtl/>
        </w:rPr>
        <w:t xml:space="preserve"> וכנ"ל</w:t>
      </w:r>
      <w:r>
        <w:rPr>
          <w:rFonts w:hint="cs"/>
          <w:rtl/>
        </w:rPr>
        <w:t>". וכן במנחת אשר על הגדה של פסח, [עמודים קצה-קצט], הביא ראשונים כשיטת המהר"ל. @</w:t>
      </w:r>
      <w:r w:rsidRPr="08A762EB">
        <w:rPr>
          <w:rFonts w:hint="cs"/>
          <w:b/>
          <w:bCs/>
          <w:rtl/>
        </w:rPr>
        <w:t>ו</w:t>
      </w:r>
      <w:r>
        <w:rPr>
          <w:rFonts w:hint="cs"/>
          <w:b/>
          <w:bCs/>
          <w:rtl/>
        </w:rPr>
        <w:t>אפשר</w:t>
      </w:r>
      <w:r w:rsidRPr="08A762EB">
        <w:rPr>
          <w:rFonts w:hint="cs"/>
          <w:b/>
          <w:bCs/>
          <w:rtl/>
        </w:rPr>
        <w:t xml:space="preserve"> לצרף</w:t>
      </w:r>
      <w:r>
        <w:rPr>
          <w:rFonts w:hint="cs"/>
          <w:rtl/>
        </w:rPr>
        <w:t>^ לכאן דברי רבינו יונה [ברכות יח: בדפי הרי"ף], שכתב: "</w:t>
      </w:r>
      <w:r>
        <w:rPr>
          <w:rtl/>
        </w:rPr>
        <w:t>והיה אומר ה"ר יעקב מאורלינ"ש ז"ל</w:t>
      </w:r>
      <w:r>
        <w:rPr>
          <w:rFonts w:hint="cs"/>
          <w:rtl/>
        </w:rPr>
        <w:t>,</w:t>
      </w:r>
      <w:r>
        <w:rPr>
          <w:rtl/>
        </w:rPr>
        <w:t xml:space="preserve"> שאע"פ שתוספת שבת די בכל שהוא</w:t>
      </w:r>
      <w:r>
        <w:rPr>
          <w:rFonts w:hint="cs"/>
          <w:rtl/>
        </w:rPr>
        <w:t>,</w:t>
      </w:r>
      <w:r>
        <w:rPr>
          <w:rtl/>
        </w:rPr>
        <w:t xml:space="preserve"> אפ</w:t>
      </w:r>
      <w:r>
        <w:rPr>
          <w:rFonts w:hint="cs"/>
          <w:rtl/>
        </w:rPr>
        <w:t>ילו הכי א</w:t>
      </w:r>
      <w:r>
        <w:rPr>
          <w:rtl/>
        </w:rPr>
        <w:t>ם הוא מוסיף הרבה יותר</w:t>
      </w:r>
      <w:r>
        <w:rPr>
          <w:rFonts w:hint="cs"/>
          <w:rtl/>
        </w:rPr>
        <w:t>,</w:t>
      </w:r>
      <w:r>
        <w:rPr>
          <w:rtl/>
        </w:rPr>
        <w:t xml:space="preserve"> בכלל תוספת הוי</w:t>
      </w:r>
      <w:r>
        <w:rPr>
          <w:rFonts w:hint="cs"/>
          <w:rtl/>
        </w:rPr>
        <w:t>,</w:t>
      </w:r>
      <w:r>
        <w:rPr>
          <w:rtl/>
        </w:rPr>
        <w:t xml:space="preserve"> וחייב עליו</w:t>
      </w:r>
      <w:r>
        <w:rPr>
          <w:rFonts w:hint="cs"/>
          <w:rtl/>
        </w:rPr>
        <w:t>.</w:t>
      </w:r>
      <w:r>
        <w:rPr>
          <w:rtl/>
        </w:rPr>
        <w:t xml:space="preserve"> אע"פ שאפשר לומר שאינו אלא מדרבנן</w:t>
      </w:r>
      <w:r>
        <w:rPr>
          <w:rFonts w:hint="cs"/>
          <w:rtl/>
        </w:rPr>
        <w:t>,</w:t>
      </w:r>
      <w:r>
        <w:rPr>
          <w:rtl/>
        </w:rPr>
        <w:t xml:space="preserve"> אפ</w:t>
      </w:r>
      <w:r>
        <w:rPr>
          <w:rFonts w:hint="cs"/>
          <w:rtl/>
        </w:rPr>
        <w:t>ילו הכי</w:t>
      </w:r>
      <w:r>
        <w:rPr>
          <w:rtl/>
        </w:rPr>
        <w:t xml:space="preserve"> אסור לעשות בו שום דבר</w:t>
      </w:r>
      <w:r>
        <w:rPr>
          <w:rFonts w:hint="cs"/>
          <w:rtl/>
        </w:rPr>
        <w:t>,</w:t>
      </w:r>
      <w:r>
        <w:rPr>
          <w:rtl/>
        </w:rPr>
        <w:t xml:space="preserve"> כמו תוספת כל שהוא</w:t>
      </w:r>
      <w:r>
        <w:rPr>
          <w:rFonts w:hint="cs"/>
          <w:rtl/>
        </w:rPr>
        <w:t>.</w:t>
      </w:r>
      <w:r>
        <w:rPr>
          <w:rtl/>
        </w:rPr>
        <w:t xml:space="preserve"> וכיוצא בזה אמרו לענין תרומה </w:t>
      </w:r>
      <w:r>
        <w:rPr>
          <w:rFonts w:hint="cs"/>
          <w:rtl/>
        </w:rPr>
        <w:t>[</w:t>
      </w:r>
      <w:r>
        <w:rPr>
          <w:rtl/>
        </w:rPr>
        <w:t>ע"ז עג</w:t>
      </w:r>
      <w:r>
        <w:rPr>
          <w:rFonts w:hint="cs"/>
          <w:rtl/>
        </w:rPr>
        <w:t>:]</w:t>
      </w:r>
      <w:r>
        <w:rPr>
          <w:rtl/>
        </w:rPr>
        <w:t xml:space="preserve"> שאע"פ שחטה אחת פוטרת כל הכרי</w:t>
      </w:r>
      <w:r>
        <w:rPr>
          <w:rFonts w:hint="cs"/>
          <w:rtl/>
        </w:rPr>
        <w:t>,</w:t>
      </w:r>
      <w:r>
        <w:rPr>
          <w:rtl/>
        </w:rPr>
        <w:t xml:space="preserve"> אפ</w:t>
      </w:r>
      <w:r>
        <w:rPr>
          <w:rFonts w:hint="cs"/>
          <w:rtl/>
        </w:rPr>
        <w:t>ילו הכי</w:t>
      </w:r>
      <w:r>
        <w:rPr>
          <w:rtl/>
        </w:rPr>
        <w:t xml:space="preserve"> אם תרם הרבה</w:t>
      </w:r>
      <w:r>
        <w:rPr>
          <w:rFonts w:hint="cs"/>
          <w:rtl/>
        </w:rPr>
        <w:t>,</w:t>
      </w:r>
      <w:r>
        <w:rPr>
          <w:rtl/>
        </w:rPr>
        <w:t xml:space="preserve"> הכל דיינינן ליה תרומה</w:t>
      </w:r>
      <w:r>
        <w:rPr>
          <w:rFonts w:hint="cs"/>
          <w:rtl/>
        </w:rPr>
        <w:t>". @</w:t>
      </w:r>
      <w:r w:rsidRPr="0874031E">
        <w:rPr>
          <w:rFonts w:hint="cs"/>
          <w:b/>
          <w:bCs/>
          <w:rtl/>
        </w:rPr>
        <w:t>ו</w:t>
      </w:r>
      <w:r>
        <w:rPr>
          <w:rFonts w:hint="cs"/>
          <w:b/>
          <w:bCs/>
          <w:rtl/>
        </w:rPr>
        <w:t>יש</w:t>
      </w:r>
      <w:r w:rsidRPr="0874031E">
        <w:rPr>
          <w:rFonts w:hint="cs"/>
          <w:b/>
          <w:bCs/>
          <w:rtl/>
        </w:rPr>
        <w:t xml:space="preserve"> אחרונים</w:t>
      </w:r>
      <w:r>
        <w:rPr>
          <w:rFonts w:hint="cs"/>
          <w:rtl/>
        </w:rPr>
        <w:t>^ שכתבו חידוש זה מדעתם. וכגון, הנצי"ב [בהעמק שאלה פרשת יתרו סימן נג אות ד, שם פרשת צו סימן עו אות ה, מרומי שדה פסחים לט., וחגיגה ז., ובהקדמתו להגש"פ "אמרי שפר"]. ובשו"ת משיב דבר [ח"ב סימן יא] כתב: "</w:t>
      </w:r>
      <w:r>
        <w:rPr>
          <w:rtl/>
        </w:rPr>
        <w:t>דאף על גב שאין מצוה לכסות אלא מקצת דם, מ"מ אם רוצה לכסות כל הדם הכל בכלל מצוה, וכמו בחגיגה שקרב ביו"ט</w:t>
      </w:r>
      <w:r>
        <w:rPr>
          <w:rFonts w:hint="cs"/>
          <w:rtl/>
        </w:rPr>
        <w:t>,</w:t>
      </w:r>
      <w:r>
        <w:rPr>
          <w:rtl/>
        </w:rPr>
        <w:t xml:space="preserve"> ונ</w:t>
      </w:r>
      <w:r>
        <w:rPr>
          <w:rFonts w:hint="cs"/>
          <w:rtl/>
        </w:rPr>
        <w:t xml:space="preserve">דרים ונדבות </w:t>
      </w:r>
      <w:r>
        <w:rPr>
          <w:rtl/>
        </w:rPr>
        <w:t>אסור, מכ</w:t>
      </w:r>
      <w:r>
        <w:rPr>
          <w:rFonts w:hint="cs"/>
          <w:rtl/>
        </w:rPr>
        <w:t>ל מקום</w:t>
      </w:r>
      <w:r>
        <w:rPr>
          <w:rtl/>
        </w:rPr>
        <w:t xml:space="preserve"> יכול להקריב עשר חגיגות ביו"ט</w:t>
      </w:r>
      <w:r>
        <w:rPr>
          <w:rFonts w:hint="cs"/>
          <w:rtl/>
        </w:rPr>
        <w:t>,</w:t>
      </w:r>
      <w:r>
        <w:rPr>
          <w:rtl/>
        </w:rPr>
        <w:t xml:space="preserve"> כמבואר בחגיגה </w:t>
      </w:r>
      <w:r>
        <w:rPr>
          <w:rFonts w:hint="cs"/>
          <w:rtl/>
        </w:rPr>
        <w:t xml:space="preserve">[ח:]... </w:t>
      </w:r>
      <w:r>
        <w:rPr>
          <w:rtl/>
        </w:rPr>
        <w:t>והולך ודוחה יו"ט עד שיאמר אין עוד בדעתו</w:t>
      </w:r>
      <w:r>
        <w:rPr>
          <w:rFonts w:hint="cs"/>
          <w:rtl/>
        </w:rPr>
        <w:t>.</w:t>
      </w:r>
      <w:r>
        <w:rPr>
          <w:rtl/>
        </w:rPr>
        <w:t xml:space="preserve"> ומזה הטעם נהגו הגאונים לתקוע בר"ה מאה קולות</w:t>
      </w:r>
      <w:r>
        <w:rPr>
          <w:rFonts w:hint="cs"/>
          <w:rtl/>
        </w:rPr>
        <w:t>,</w:t>
      </w:r>
      <w:r>
        <w:rPr>
          <w:rtl/>
        </w:rPr>
        <w:t xml:space="preserve"> אע"ג דשבות הוא לתקוע יותר מן הצורך</w:t>
      </w:r>
      <w:r>
        <w:rPr>
          <w:rFonts w:hint="cs"/>
          <w:rtl/>
        </w:rPr>
        <w:t>,</w:t>
      </w:r>
      <w:r>
        <w:rPr>
          <w:rtl/>
        </w:rPr>
        <w:t xml:space="preserve"> כמ</w:t>
      </w:r>
      <w:r>
        <w:rPr>
          <w:rFonts w:hint="cs"/>
          <w:rtl/>
        </w:rPr>
        <w:t xml:space="preserve">ו שכתב </w:t>
      </w:r>
      <w:r>
        <w:rPr>
          <w:rtl/>
        </w:rPr>
        <w:t xml:space="preserve">הרא"ש </w:t>
      </w:r>
      <w:r>
        <w:rPr>
          <w:rFonts w:hint="cs"/>
          <w:rtl/>
        </w:rPr>
        <w:t>[</w:t>
      </w:r>
      <w:r>
        <w:rPr>
          <w:rtl/>
        </w:rPr>
        <w:t>ר"ה פ"ד סי</w:t>
      </w:r>
      <w:r>
        <w:rPr>
          <w:rFonts w:hint="cs"/>
          <w:rtl/>
        </w:rPr>
        <w:t xml:space="preserve">מן א]. </w:t>
      </w:r>
      <w:r>
        <w:rPr>
          <w:rtl/>
        </w:rPr>
        <w:t>אלא כ</w:t>
      </w:r>
      <w:r>
        <w:rPr>
          <w:rFonts w:hint="cs"/>
          <w:rtl/>
        </w:rPr>
        <w:t>ל זמן</w:t>
      </w:r>
      <w:r>
        <w:rPr>
          <w:rtl/>
        </w:rPr>
        <w:t xml:space="preserve"> שבדעתנו לתקוע</w:t>
      </w:r>
      <w:r>
        <w:rPr>
          <w:rFonts w:hint="cs"/>
          <w:rtl/>
        </w:rPr>
        <w:t>,</w:t>
      </w:r>
      <w:r>
        <w:rPr>
          <w:rtl/>
        </w:rPr>
        <w:t xml:space="preserve"> הוי מצוה</w:t>
      </w:r>
      <w:r>
        <w:rPr>
          <w:rFonts w:hint="cs"/>
          <w:rtl/>
        </w:rPr>
        <w:t>,</w:t>
      </w:r>
      <w:r>
        <w:rPr>
          <w:rtl/>
        </w:rPr>
        <w:t xml:space="preserve"> ומיקרי הכל דאורייתא</w:t>
      </w:r>
      <w:r>
        <w:rPr>
          <w:rFonts w:hint="cs"/>
          <w:rtl/>
        </w:rPr>
        <w:t>.</w:t>
      </w:r>
      <w:r>
        <w:rPr>
          <w:rtl/>
        </w:rPr>
        <w:t xml:space="preserve"> וכלל זה עיקר גדול</w:t>
      </w:r>
      <w:r>
        <w:rPr>
          <w:rFonts w:hint="cs"/>
          <w:rtl/>
        </w:rPr>
        <w:t xml:space="preserve">... </w:t>
      </w:r>
      <w:r>
        <w:rPr>
          <w:rtl/>
        </w:rPr>
        <w:t>ודוקא במקום איסור מהת</w:t>
      </w:r>
      <w:r>
        <w:rPr>
          <w:rFonts w:hint="cs"/>
          <w:rtl/>
        </w:rPr>
        <w:t>ורה</w:t>
      </w:r>
      <w:r>
        <w:rPr>
          <w:rtl/>
        </w:rPr>
        <w:t xml:space="preserve"> דעשה דוחה ל"ת אינו מותר אלא כפי ההכרח לצאת י"ח</w:t>
      </w:r>
      <w:r>
        <w:rPr>
          <w:rFonts w:hint="cs"/>
          <w:rtl/>
        </w:rPr>
        <w:t>,</w:t>
      </w:r>
      <w:r>
        <w:rPr>
          <w:rtl/>
        </w:rPr>
        <w:t xml:space="preserve"> ולא יותר</w:t>
      </w:r>
      <w:r>
        <w:rPr>
          <w:rFonts w:hint="cs"/>
          <w:rtl/>
        </w:rPr>
        <w:t>.</w:t>
      </w:r>
      <w:r>
        <w:rPr>
          <w:rtl/>
        </w:rPr>
        <w:t xml:space="preserve"> אבל במקום איסור דרבנן, כל שבכלל מצוה</w:t>
      </w:r>
      <w:r>
        <w:rPr>
          <w:rFonts w:hint="cs"/>
          <w:rtl/>
        </w:rPr>
        <w:t>,</w:t>
      </w:r>
      <w:r>
        <w:rPr>
          <w:rtl/>
        </w:rPr>
        <w:t xml:space="preserve"> ה</w:t>
      </w:r>
      <w:r>
        <w:rPr>
          <w:rFonts w:hint="cs"/>
          <w:rtl/>
        </w:rPr>
        <w:t>רי זה</w:t>
      </w:r>
      <w:r>
        <w:rPr>
          <w:rtl/>
        </w:rPr>
        <w:t xml:space="preserve"> דוחה איסור דרבנן</w:t>
      </w:r>
      <w:r>
        <w:rPr>
          <w:rFonts w:hint="cs"/>
          <w:rtl/>
        </w:rPr>
        <w:t>.</w:t>
      </w:r>
      <w:r>
        <w:rPr>
          <w:rtl/>
        </w:rPr>
        <w:t xml:space="preserve"> וה</w:t>
      </w:r>
      <w:r>
        <w:rPr>
          <w:rFonts w:hint="cs"/>
          <w:rtl/>
        </w:rPr>
        <w:t xml:space="preserve">כי נמי </w:t>
      </w:r>
      <w:r>
        <w:rPr>
          <w:rtl/>
        </w:rPr>
        <w:t>אע"ג שיוצאין י</w:t>
      </w:r>
      <w:r>
        <w:rPr>
          <w:rFonts w:hint="cs"/>
          <w:rtl/>
        </w:rPr>
        <w:t>די חובת</w:t>
      </w:r>
      <w:r>
        <w:rPr>
          <w:rtl/>
        </w:rPr>
        <w:t xml:space="preserve"> כסוי בטיפה א</w:t>
      </w:r>
      <w:r>
        <w:rPr>
          <w:rFonts w:hint="cs"/>
          <w:rtl/>
        </w:rPr>
        <w:t>חת,</w:t>
      </w:r>
      <w:r>
        <w:rPr>
          <w:rtl/>
        </w:rPr>
        <w:t xml:space="preserve"> מכ</w:t>
      </w:r>
      <w:r>
        <w:rPr>
          <w:rFonts w:hint="cs"/>
          <w:rtl/>
        </w:rPr>
        <w:t>ל מקום</w:t>
      </w:r>
      <w:r>
        <w:rPr>
          <w:rtl/>
        </w:rPr>
        <w:t xml:space="preserve"> כ</w:t>
      </w:r>
      <w:r>
        <w:rPr>
          <w:rFonts w:hint="cs"/>
          <w:rtl/>
        </w:rPr>
        <w:t>ל זמן</w:t>
      </w:r>
      <w:r>
        <w:rPr>
          <w:rtl/>
        </w:rPr>
        <w:t xml:space="preserve"> שמכסין יותר ה</w:t>
      </w:r>
      <w:r>
        <w:rPr>
          <w:rFonts w:hint="cs"/>
          <w:rtl/>
        </w:rPr>
        <w:t>רי זה</w:t>
      </w:r>
      <w:r>
        <w:rPr>
          <w:rtl/>
        </w:rPr>
        <w:t xml:space="preserve"> בכלל מצות כסוי</w:t>
      </w:r>
      <w:r>
        <w:rPr>
          <w:rFonts w:hint="cs"/>
          <w:rtl/>
        </w:rPr>
        <w:t>". וכן כתב בקרן אורה [מנחות לח.]. וב</w:t>
      </w:r>
      <w:r>
        <w:rPr>
          <w:rtl/>
        </w:rPr>
        <w:t xml:space="preserve">שו"ת אבני נזר </w:t>
      </w:r>
      <w:r>
        <w:rPr>
          <w:rFonts w:hint="cs"/>
          <w:rtl/>
        </w:rPr>
        <w:t>[או"ח</w:t>
      </w:r>
      <w:r>
        <w:rPr>
          <w:rtl/>
        </w:rPr>
        <w:t xml:space="preserve"> סימן תמח</w:t>
      </w:r>
      <w:r>
        <w:rPr>
          <w:rFonts w:hint="cs"/>
          <w:rtl/>
        </w:rPr>
        <w:t xml:space="preserve"> אות ז] כתב: "</w:t>
      </w:r>
      <w:r>
        <w:rPr>
          <w:rtl/>
        </w:rPr>
        <w:t>יש ראי</w:t>
      </w:r>
      <w:r>
        <w:rPr>
          <w:rFonts w:hint="cs"/>
          <w:rtl/>
        </w:rPr>
        <w:t>ה</w:t>
      </w:r>
      <w:r>
        <w:rPr>
          <w:rtl/>
        </w:rPr>
        <w:t xml:space="preserve"> מהא דפרק ערבי פסחים </w:t>
      </w:r>
      <w:r>
        <w:rPr>
          <w:rFonts w:hint="cs"/>
          <w:rtl/>
        </w:rPr>
        <w:t xml:space="preserve">[פסחים קז:] </w:t>
      </w:r>
      <w:r>
        <w:rPr>
          <w:rtl/>
        </w:rPr>
        <w:t>רבא הוה שתי חמרא כולי יומי דפסחא</w:t>
      </w:r>
      <w:r>
        <w:rPr>
          <w:rFonts w:hint="cs"/>
          <w:rtl/>
        </w:rPr>
        <w:t>,</w:t>
      </w:r>
      <w:r>
        <w:rPr>
          <w:rtl/>
        </w:rPr>
        <w:t xml:space="preserve"> כי היכי דניכול מצה טפי לאורתא. ואף דיוצאין בכזית אחד</w:t>
      </w:r>
      <w:r>
        <w:rPr>
          <w:rFonts w:hint="cs"/>
          <w:rtl/>
        </w:rPr>
        <w:t>,</w:t>
      </w:r>
      <w:r>
        <w:rPr>
          <w:rtl/>
        </w:rPr>
        <w:t xml:space="preserve"> חשיב מצוה מה שאוכל אחר כך. הכי נמי חשיב מצוה אם תוקע כל היום. ועל כן הותר התקיעה לשם זה</w:t>
      </w:r>
      <w:r>
        <w:rPr>
          <w:rFonts w:hint="cs"/>
          <w:rtl/>
        </w:rPr>
        <w:t>,</w:t>
      </w:r>
      <w:r>
        <w:rPr>
          <w:rtl/>
        </w:rPr>
        <w:t xml:space="preserve"> כמו נטילת לולב לאנשי ירושלים</w:t>
      </w:r>
      <w:r>
        <w:rPr>
          <w:rFonts w:hint="cs"/>
          <w:rtl/>
        </w:rPr>
        <w:t xml:space="preserve"> [סוכה מא:]</w:t>
      </w:r>
      <w:r>
        <w:rPr>
          <w:rtl/>
        </w:rPr>
        <w:t>. וזה ברור</w:t>
      </w:r>
      <w:r>
        <w:rPr>
          <w:rFonts w:hint="cs"/>
          <w:rtl/>
        </w:rPr>
        <w:t>". ועיין ברידב"ז לירושלמי סוכה [פ"ג הי"א ד"ה אף] שכתב שכל כזית וכזית שאוכל בליל פסח יש בו קיום מצות אכילת מצות, ומסתפק שם אם זהו רק כשלא הפסיק מאכילתו הראשונה, או גם כשהפסיק יש קיום מצוה. ומעין זה כתב שם פאה פ"ג סוף הלכה ג. ובקהלות יעקב ברכות סימנים ו-ז "בענין מוסיף על השיעור אי גם זה נמשך ונחשב בכלל קיום המצוה" [הכותרת שם לסימן ו] נשא ונתן טובא בענין זה. וכן הוא בקהלות יעקב קידושין סימן לד. @</w:t>
      </w:r>
      <w:r w:rsidRPr="08E552F6">
        <w:rPr>
          <w:rFonts w:hint="cs"/>
          <w:b/>
          <w:bCs/>
          <w:rtl/>
        </w:rPr>
        <w:t>ו</w:t>
      </w:r>
      <w:r>
        <w:rPr>
          <w:rFonts w:hint="cs"/>
          <w:b/>
          <w:bCs/>
          <w:rtl/>
        </w:rPr>
        <w:t>בביאור הטעם</w:t>
      </w:r>
      <w:r>
        <w:rPr>
          <w:rFonts w:hint="cs"/>
          <w:rtl/>
        </w:rPr>
        <w:t>^ לחידוש זה, הנה בירחון תורני מוריה [תשרי תשע"א (שנה ל, י-יב)] איתא שהגרי"ש אלישיב זצ"ל [עמודים עד-עז] ישב על מדוכה זו [אך לא הזכיר את דברי המהר"ל], ומתוך חביבות דבריו נביאם בקצירת האומר, וז"ל: "</w:t>
      </w:r>
      <w:r w:rsidRPr="08591A76">
        <w:rPr>
          <w:rtl/>
        </w:rPr>
        <w:t>נראה בזה בהקדם יסוד שכבר הוזכר כמה פעמים</w:t>
      </w:r>
      <w:r>
        <w:rPr>
          <w:rFonts w:hint="cs"/>
          <w:rtl/>
        </w:rPr>
        <w:t>,</w:t>
      </w:r>
      <w:r w:rsidRPr="08591A76">
        <w:rPr>
          <w:rtl/>
        </w:rPr>
        <w:t xml:space="preserve"> והוא דבכל מצוה שלא נתנה התורה קצבה לשיעורה</w:t>
      </w:r>
      <w:r>
        <w:rPr>
          <w:rFonts w:hint="cs"/>
          <w:rtl/>
        </w:rPr>
        <w:t>,</w:t>
      </w:r>
      <w:r w:rsidRPr="08591A76">
        <w:rPr>
          <w:rtl/>
        </w:rPr>
        <w:t xml:space="preserve"> ונתנו בו חכמים שיעור</w:t>
      </w:r>
      <w:r>
        <w:rPr>
          <w:rFonts w:hint="cs"/>
          <w:rtl/>
        </w:rPr>
        <w:t>,</w:t>
      </w:r>
      <w:r w:rsidRPr="08591A76">
        <w:rPr>
          <w:rtl/>
        </w:rPr>
        <w:t xml:space="preserve"> אין הכוונה בשיעור להגדיר את צורת המצוה</w:t>
      </w:r>
      <w:r>
        <w:rPr>
          <w:rFonts w:hint="cs"/>
          <w:rtl/>
        </w:rPr>
        <w:t>,</w:t>
      </w:r>
      <w:r w:rsidRPr="08591A76">
        <w:rPr>
          <w:rtl/>
        </w:rPr>
        <w:t xml:space="preserve"> אלא כוונתם דכבר בשיעור זה חשוב להקרא קיום מעשה המצוה</w:t>
      </w:r>
      <w:r>
        <w:rPr>
          <w:rFonts w:hint="cs"/>
          <w:rtl/>
        </w:rPr>
        <w:t>.</w:t>
      </w:r>
      <w:r w:rsidRPr="08591A76">
        <w:rPr>
          <w:rtl/>
        </w:rPr>
        <w:t xml:space="preserve"> אמנם אם יוסיף ויעשה עוד שיעורים כמותו</w:t>
      </w:r>
      <w:r>
        <w:rPr>
          <w:rFonts w:hint="cs"/>
          <w:rtl/>
        </w:rPr>
        <w:t>,</w:t>
      </w:r>
      <w:r w:rsidRPr="08591A76">
        <w:rPr>
          <w:rtl/>
        </w:rPr>
        <w:t xml:space="preserve"> חשוב נמי מעשה מצוה</w:t>
      </w:r>
      <w:r>
        <w:rPr>
          <w:rFonts w:hint="cs"/>
          <w:rtl/>
        </w:rPr>
        <w:t>,</w:t>
      </w:r>
      <w:r w:rsidRPr="08591A76">
        <w:rPr>
          <w:rtl/>
        </w:rPr>
        <w:t xml:space="preserve"> אלא שבשיעור הראשון חשיב מצוה חיובית</w:t>
      </w:r>
      <w:r>
        <w:rPr>
          <w:rFonts w:hint="cs"/>
          <w:rtl/>
        </w:rPr>
        <w:t>,</w:t>
      </w:r>
      <w:r w:rsidRPr="08591A76">
        <w:rPr>
          <w:rtl/>
        </w:rPr>
        <w:t xml:space="preserve"> והאחרים חשיבי מצות רשות</w:t>
      </w:r>
      <w:r>
        <w:rPr>
          <w:rFonts w:hint="cs"/>
          <w:rtl/>
        </w:rPr>
        <w:t>.</w:t>
      </w:r>
      <w:r w:rsidRPr="08591A76">
        <w:rPr>
          <w:rtl/>
        </w:rPr>
        <w:t xml:space="preserve"> דוגמא לדבר</w:t>
      </w:r>
      <w:r>
        <w:rPr>
          <w:rFonts w:hint="cs"/>
          <w:rtl/>
        </w:rPr>
        <w:t>,</w:t>
      </w:r>
      <w:r w:rsidRPr="08591A76">
        <w:rPr>
          <w:rtl/>
        </w:rPr>
        <w:t xml:space="preserve"> מצאנו בשיטה הידועה של הגר"א </w:t>
      </w:r>
      <w:r>
        <w:rPr>
          <w:rFonts w:hint="cs"/>
          <w:rtl/>
        </w:rPr>
        <w:t>[מעשה רב אות קפה, ו</w:t>
      </w:r>
      <w:r w:rsidRPr="08591A76">
        <w:rPr>
          <w:rtl/>
        </w:rPr>
        <w:t>הובא במ</w:t>
      </w:r>
      <w:r>
        <w:rPr>
          <w:rFonts w:hint="cs"/>
          <w:rtl/>
        </w:rPr>
        <w:t>שנ"ב</w:t>
      </w:r>
      <w:r w:rsidRPr="08591A76">
        <w:rPr>
          <w:rtl/>
        </w:rPr>
        <w:t xml:space="preserve"> </w:t>
      </w:r>
      <w:r>
        <w:rPr>
          <w:rFonts w:hint="cs"/>
          <w:rtl/>
        </w:rPr>
        <w:t xml:space="preserve">סימן </w:t>
      </w:r>
      <w:r w:rsidRPr="08591A76">
        <w:rPr>
          <w:rtl/>
        </w:rPr>
        <w:t>תעה ס</w:t>
      </w:r>
      <w:r>
        <w:rPr>
          <w:rFonts w:hint="cs"/>
          <w:rtl/>
        </w:rPr>
        <w:t>"</w:t>
      </w:r>
      <w:r w:rsidRPr="08591A76">
        <w:rPr>
          <w:rtl/>
        </w:rPr>
        <w:t>ק</w:t>
      </w:r>
      <w:r>
        <w:rPr>
          <w:rFonts w:hint="cs"/>
          <w:rtl/>
        </w:rPr>
        <w:t xml:space="preserve"> </w:t>
      </w:r>
      <w:r w:rsidRPr="08591A76">
        <w:rPr>
          <w:rtl/>
        </w:rPr>
        <w:t>מה</w:t>
      </w:r>
      <w:r>
        <w:rPr>
          <w:rFonts w:hint="cs"/>
          <w:rtl/>
        </w:rPr>
        <w:t>]</w:t>
      </w:r>
      <w:r w:rsidRPr="08591A76">
        <w:rPr>
          <w:rtl/>
        </w:rPr>
        <w:t xml:space="preserve"> דאע"פ שחיוב אכילת מצה הוא כזית בלילה ראשון</w:t>
      </w:r>
      <w:r>
        <w:rPr>
          <w:rFonts w:hint="cs"/>
          <w:rtl/>
        </w:rPr>
        <w:t>,</w:t>
      </w:r>
      <w:r w:rsidRPr="08591A76">
        <w:rPr>
          <w:rtl/>
        </w:rPr>
        <w:t xml:space="preserve"> אעפ"כ בכל ז' ימים שאוכל מצה מקיים מצוה</w:t>
      </w:r>
      <w:r>
        <w:rPr>
          <w:rFonts w:hint="cs"/>
          <w:rtl/>
        </w:rPr>
        <w:t>,</w:t>
      </w:r>
      <w:r w:rsidRPr="08591A76">
        <w:rPr>
          <w:rtl/>
        </w:rPr>
        <w:t xml:space="preserve"> אלא שזו מצות רשות</w:t>
      </w:r>
      <w:r>
        <w:rPr>
          <w:rFonts w:hint="cs"/>
          <w:rtl/>
        </w:rPr>
        <w:t>.</w:t>
      </w:r>
      <w:r w:rsidRPr="08591A76">
        <w:rPr>
          <w:rtl/>
        </w:rPr>
        <w:t xml:space="preserve"> וא"</w:t>
      </w:r>
      <w:r>
        <w:rPr>
          <w:rFonts w:hint="cs"/>
          <w:rtl/>
        </w:rPr>
        <w:t>כ</w:t>
      </w:r>
      <w:r w:rsidRPr="08591A76">
        <w:rPr>
          <w:rtl/>
        </w:rPr>
        <w:t xml:space="preserve"> ה</w:t>
      </w:r>
      <w:r>
        <w:rPr>
          <w:rFonts w:hint="cs"/>
          <w:rtl/>
        </w:rPr>
        <w:t>וא הדין</w:t>
      </w:r>
      <w:r w:rsidRPr="08591A76">
        <w:rPr>
          <w:rtl/>
        </w:rPr>
        <w:t xml:space="preserve"> בלילה הראשון</w:t>
      </w:r>
      <w:r>
        <w:rPr>
          <w:rFonts w:hint="cs"/>
          <w:rtl/>
        </w:rPr>
        <w:t>,</w:t>
      </w:r>
      <w:r w:rsidRPr="08591A76">
        <w:rPr>
          <w:rtl/>
        </w:rPr>
        <w:t xml:space="preserve"> אע"פ שקיום המצוה דאורייתא החיובית ד</w:t>
      </w:r>
      <w:r>
        <w:rPr>
          <w:rFonts w:hint="cs"/>
          <w:rtl/>
        </w:rPr>
        <w:t>'</w:t>
      </w:r>
      <w:r w:rsidRPr="08591A76">
        <w:rPr>
          <w:rtl/>
        </w:rPr>
        <w:t>בערב תאכלו מצות</w:t>
      </w:r>
      <w:r>
        <w:rPr>
          <w:rFonts w:hint="cs"/>
          <w:rtl/>
        </w:rPr>
        <w:t>'</w:t>
      </w:r>
      <w:r w:rsidRPr="08591A76">
        <w:rPr>
          <w:rtl/>
        </w:rPr>
        <w:t xml:space="preserve"> הוא ב</w:t>
      </w:r>
      <w:r>
        <w:rPr>
          <w:rFonts w:hint="cs"/>
          <w:rtl/>
        </w:rPr>
        <w:t>כ</w:t>
      </w:r>
      <w:r w:rsidRPr="08591A76">
        <w:rPr>
          <w:rtl/>
        </w:rPr>
        <w:t>זית ראשון שאכל</w:t>
      </w:r>
      <w:r>
        <w:rPr>
          <w:rFonts w:hint="cs"/>
          <w:rtl/>
        </w:rPr>
        <w:t>,</w:t>
      </w:r>
      <w:r w:rsidRPr="08591A76">
        <w:rPr>
          <w:rtl/>
        </w:rPr>
        <w:t xml:space="preserve"> דכך הוא שיעור אכילה</w:t>
      </w:r>
      <w:r>
        <w:rPr>
          <w:rFonts w:hint="cs"/>
          <w:rtl/>
        </w:rPr>
        <w:t>,</w:t>
      </w:r>
      <w:r w:rsidRPr="08591A76">
        <w:rPr>
          <w:rtl/>
        </w:rPr>
        <w:t xml:space="preserve"> אם יוסיף ויאכל בערב עוד כזיתים</w:t>
      </w:r>
      <w:r>
        <w:rPr>
          <w:rFonts w:hint="cs"/>
          <w:rtl/>
        </w:rPr>
        <w:t>,</w:t>
      </w:r>
      <w:r w:rsidRPr="08591A76">
        <w:rPr>
          <w:rtl/>
        </w:rPr>
        <w:t xml:space="preserve"> כל כזית יש בו אכילת מצוה של </w:t>
      </w:r>
      <w:r>
        <w:rPr>
          <w:rFonts w:hint="cs"/>
          <w:rtl/>
        </w:rPr>
        <w:t>'</w:t>
      </w:r>
      <w:r w:rsidRPr="08591A76">
        <w:rPr>
          <w:rtl/>
        </w:rPr>
        <w:t>בערב תאכלו מצות</w:t>
      </w:r>
      <w:r>
        <w:rPr>
          <w:rFonts w:hint="cs"/>
          <w:rtl/>
        </w:rPr>
        <w:t>',</w:t>
      </w:r>
      <w:r w:rsidRPr="08591A76">
        <w:rPr>
          <w:rtl/>
        </w:rPr>
        <w:t xml:space="preserve"> אלא שאלו מצוות רשות</w:t>
      </w:r>
      <w:r>
        <w:rPr>
          <w:rFonts w:hint="cs"/>
          <w:rtl/>
        </w:rPr>
        <w:t>". ושם בסוף המאמר [אות י] כתב: "</w:t>
      </w:r>
      <w:r w:rsidRPr="08942F5C">
        <w:rPr>
          <w:rtl/>
        </w:rPr>
        <w:t>הנה ידועה שיטת הנצי"ב שכל מצוה השיעור שנקבע לה הוא ההכרח לקיים המצוה</w:t>
      </w:r>
      <w:r>
        <w:rPr>
          <w:rFonts w:hint="cs"/>
          <w:rtl/>
        </w:rPr>
        <w:t>,</w:t>
      </w:r>
      <w:r w:rsidRPr="08942F5C">
        <w:rPr>
          <w:rtl/>
        </w:rPr>
        <w:t xml:space="preserve"> אבל אם יהי</w:t>
      </w:r>
      <w:r>
        <w:rPr>
          <w:rFonts w:hint="cs"/>
          <w:rtl/>
        </w:rPr>
        <w:t>ה</w:t>
      </w:r>
      <w:r w:rsidRPr="08942F5C">
        <w:rPr>
          <w:rtl/>
        </w:rPr>
        <w:t xml:space="preserve"> בדעתו להמשיך בעשיית המצוה ולהוסיף</w:t>
      </w:r>
      <w:r>
        <w:rPr>
          <w:rFonts w:hint="cs"/>
          <w:rtl/>
        </w:rPr>
        <w:t>,</w:t>
      </w:r>
      <w:r w:rsidRPr="08942F5C">
        <w:rPr>
          <w:rtl/>
        </w:rPr>
        <w:t xml:space="preserve"> כל מה שזה דעתו הראשונה בעת שמקיים המצוה</w:t>
      </w:r>
      <w:r>
        <w:rPr>
          <w:rFonts w:hint="cs"/>
          <w:rtl/>
        </w:rPr>
        <w:t>,</w:t>
      </w:r>
      <w:r w:rsidRPr="08942F5C">
        <w:rPr>
          <w:rtl/>
        </w:rPr>
        <w:t xml:space="preserve"> ולא הפסיק בקיומה</w:t>
      </w:r>
      <w:r>
        <w:rPr>
          <w:rFonts w:hint="cs"/>
          <w:rtl/>
        </w:rPr>
        <w:t>,</w:t>
      </w:r>
      <w:r w:rsidRPr="08942F5C">
        <w:rPr>
          <w:rtl/>
        </w:rPr>
        <w:t xml:space="preserve"> אלא שהמשיך והגדיל עשייתה</w:t>
      </w:r>
      <w:r>
        <w:rPr>
          <w:rFonts w:hint="cs"/>
          <w:rtl/>
        </w:rPr>
        <w:t>,</w:t>
      </w:r>
      <w:r w:rsidRPr="08942F5C">
        <w:rPr>
          <w:rtl/>
        </w:rPr>
        <w:t xml:space="preserve"> הרי היא נכללת במצוה הראשונה</w:t>
      </w:r>
      <w:r>
        <w:rPr>
          <w:rFonts w:hint="cs"/>
          <w:rtl/>
        </w:rPr>
        <w:t>,</w:t>
      </w:r>
      <w:r w:rsidRPr="08942F5C">
        <w:rPr>
          <w:rtl/>
        </w:rPr>
        <w:t xml:space="preserve"> וחשיב גוף המצוה</w:t>
      </w:r>
      <w:r>
        <w:rPr>
          <w:rFonts w:hint="cs"/>
          <w:rtl/>
        </w:rPr>
        <w:t>.</w:t>
      </w:r>
      <w:r w:rsidRPr="08942F5C">
        <w:rPr>
          <w:rtl/>
        </w:rPr>
        <w:t xml:space="preserve"> והרחיב בזה בראיות ובבאורי סוגיות ע"פ הש"ס</w:t>
      </w:r>
      <w:r>
        <w:rPr>
          <w:rFonts w:hint="cs"/>
          <w:rtl/>
        </w:rPr>
        <w:t>.</w:t>
      </w:r>
      <w:r w:rsidRPr="08942F5C">
        <w:rPr>
          <w:rtl/>
        </w:rPr>
        <w:t xml:space="preserve"> ולשיטתו ברגע שהפסיק מקיום המצוה</w:t>
      </w:r>
      <w:r>
        <w:rPr>
          <w:rFonts w:hint="cs"/>
          <w:rtl/>
        </w:rPr>
        <w:t>,</w:t>
      </w:r>
      <w:r w:rsidRPr="08942F5C">
        <w:rPr>
          <w:rtl/>
        </w:rPr>
        <w:t xml:space="preserve"> שוב אין שייך לקיום המצוה יותר</w:t>
      </w:r>
      <w:r>
        <w:rPr>
          <w:rFonts w:hint="cs"/>
          <w:rtl/>
        </w:rPr>
        <w:t>.</w:t>
      </w:r>
      <w:r w:rsidRPr="08942F5C">
        <w:rPr>
          <w:rtl/>
        </w:rPr>
        <w:t xml:space="preserve"> והנה אף שבכמה סוגיות נפגשים הדברים עם יסוד דידן</w:t>
      </w:r>
      <w:r>
        <w:rPr>
          <w:rFonts w:hint="cs"/>
          <w:rtl/>
        </w:rPr>
        <w:t>,</w:t>
      </w:r>
      <w:r w:rsidRPr="08942F5C">
        <w:rPr>
          <w:rtl/>
        </w:rPr>
        <w:t xml:space="preserve"> עכ"פ אין הדרכים שוות</w:t>
      </w:r>
      <w:r>
        <w:rPr>
          <w:rFonts w:hint="cs"/>
          <w:rtl/>
        </w:rPr>
        <w:t>,</w:t>
      </w:r>
      <w:r w:rsidRPr="08942F5C">
        <w:rPr>
          <w:rtl/>
        </w:rPr>
        <w:t xml:space="preserve"> דלדידן גם שיפסוק יש בכל תוספת שמוסיף מצוה</w:t>
      </w:r>
      <w:r>
        <w:rPr>
          <w:rFonts w:hint="cs"/>
          <w:rtl/>
        </w:rPr>
        <w:t>,</w:t>
      </w:r>
      <w:r w:rsidRPr="08942F5C">
        <w:rPr>
          <w:rtl/>
        </w:rPr>
        <w:t xml:space="preserve"> אלא שהיא רשות</w:t>
      </w:r>
      <w:r>
        <w:rPr>
          <w:rFonts w:hint="cs"/>
          <w:rtl/>
        </w:rPr>
        <w:t>". והם הם דברי המהר"ל. @</w:t>
      </w:r>
      <w:r w:rsidRPr="08FD6337">
        <w:rPr>
          <w:rFonts w:hint="cs"/>
          <w:b/>
          <w:bCs/>
          <w:rtl/>
        </w:rPr>
        <w:t>ולכאורה מתוספות</w:t>
      </w:r>
      <w:r>
        <w:rPr>
          <w:rFonts w:hint="cs"/>
          <w:rtl/>
        </w:rPr>
        <w:t>^ ר"ה כח: [ד"ה ומנא] מוכח דלא כמהר"ל, שכתבו "לא שייך בל תוסיף בעשיית המצוה שתי פעמים... וכן אם נטל לולב כמה פעמים ביום, או אכל בפסח כמה זיתים של מצה, אין זה [דברים ד, ב] בל תוסיף". ולכאורה לפי המהר"ל כאן לא שייך כלל "בל תוסיף", דכל הכזיתים שיאכל הם מצוה אחת. והיה נראה לתרץ, ששאר הכזיתים [לאחר כזית ראשונה] הם רשות, ולא חובה, ואם מכוון לשם חובה יש בזה ענין של "בל תוסיף". אך זה אינו, כי בגו"א שמות פי"ב אות לה [רט:] חידש שגם בציור זה אין בל תוסיף, וכלשונו: "</w:t>
      </w:r>
      <w:r>
        <w:rPr>
          <w:rtl/>
        </w:rPr>
        <w:t>והקשה הרא"ם</w:t>
      </w:r>
      <w:r>
        <w:rPr>
          <w:rFonts w:hint="cs"/>
          <w:rtl/>
        </w:rPr>
        <w:t xml:space="preserve"> [שמות יב, טו],</w:t>
      </w:r>
      <w:r>
        <w:rPr>
          <w:rtl/>
        </w:rPr>
        <w:t xml:space="preserve"> לא לכתוב קרא </w:t>
      </w:r>
      <w:r>
        <w:rPr>
          <w:rFonts w:hint="cs"/>
          <w:rtl/>
        </w:rPr>
        <w:t>[שם] '</w:t>
      </w:r>
      <w:r>
        <w:rPr>
          <w:rtl/>
        </w:rPr>
        <w:t>שבעת ימים תאכל מצות</w:t>
      </w:r>
      <w:r>
        <w:rPr>
          <w:rFonts w:hint="cs"/>
          <w:rtl/>
        </w:rPr>
        <w:t>'</w:t>
      </w:r>
      <w:r>
        <w:rPr>
          <w:rtl/>
        </w:rPr>
        <w:t>, והשתא לא צריך קרא גם כן ד</w:t>
      </w:r>
      <w:r>
        <w:rPr>
          <w:rFonts w:hint="cs"/>
          <w:rtl/>
        </w:rPr>
        <w:t>'</w:t>
      </w:r>
      <w:r>
        <w:rPr>
          <w:rtl/>
        </w:rPr>
        <w:t>ששת ימים</w:t>
      </w:r>
      <w:r>
        <w:rPr>
          <w:rFonts w:hint="cs"/>
          <w:rtl/>
        </w:rPr>
        <w:t>' [דברים טז, ח]</w:t>
      </w:r>
      <w:r>
        <w:rPr>
          <w:rtl/>
        </w:rPr>
        <w:t xml:space="preserve">, ולא צריך לכתוב רק </w:t>
      </w:r>
      <w:r>
        <w:rPr>
          <w:rFonts w:hint="cs"/>
          <w:rtl/>
        </w:rPr>
        <w:t>'</w:t>
      </w:r>
      <w:r>
        <w:rPr>
          <w:rtl/>
        </w:rPr>
        <w:t>בערב תאכלו מצות</w:t>
      </w:r>
      <w:r>
        <w:rPr>
          <w:rFonts w:hint="cs"/>
          <w:rtl/>
        </w:rPr>
        <w:t>',</w:t>
      </w:r>
      <w:r>
        <w:rPr>
          <w:rtl/>
        </w:rPr>
        <w:t xml:space="preserve"> כיון דכל ז' רשות הוא</w:t>
      </w:r>
      <w:r>
        <w:rPr>
          <w:rFonts w:hint="cs"/>
          <w:rtl/>
        </w:rPr>
        <w:t xml:space="preserve">... </w:t>
      </w:r>
      <w:r>
        <w:rPr>
          <w:rtl/>
        </w:rPr>
        <w:t>ועוד נראה, דבא ללמד כי כל השבעה הם רשות, ולא תאמר שאם יאכל מצות עובר ב</w:t>
      </w:r>
      <w:r>
        <w:rPr>
          <w:rFonts w:hint="cs"/>
          <w:rtl/>
        </w:rPr>
        <w:t>'</w:t>
      </w:r>
      <w:r>
        <w:rPr>
          <w:rtl/>
        </w:rPr>
        <w:t>בל תוסיף</w:t>
      </w:r>
      <w:r>
        <w:rPr>
          <w:rFonts w:hint="cs"/>
          <w:rtl/>
        </w:rPr>
        <w:t>'</w:t>
      </w:r>
      <w:r>
        <w:rPr>
          <w:rtl/>
        </w:rPr>
        <w:t xml:space="preserve">, לכך כתב שהוא רשות. ואפילו לרבא דסבירא ליה במסכת ר"ה </w:t>
      </w:r>
      <w:r>
        <w:rPr>
          <w:rFonts w:hint="cs"/>
          <w:rtl/>
        </w:rPr>
        <w:t xml:space="preserve">[כח:] </w:t>
      </w:r>
      <w:r>
        <w:rPr>
          <w:rtl/>
        </w:rPr>
        <w:t>דלעבור בבל תוסיף שלא בזמנו צריך כונה שעושה לשם חובה, אבל שלא בכונה לא עבר שלא בזמנו, והשתא ממה נפשך</w:t>
      </w:r>
      <w:r>
        <w:rPr>
          <w:rFonts w:hint="cs"/>
          <w:rtl/>
        </w:rPr>
        <w:t>;</w:t>
      </w:r>
      <w:r>
        <w:rPr>
          <w:rtl/>
        </w:rPr>
        <w:t xml:space="preserve"> אם מכוין למצוה</w:t>
      </w:r>
      <w:r>
        <w:rPr>
          <w:rFonts w:hint="cs"/>
          <w:rtl/>
        </w:rPr>
        <w:t>,</w:t>
      </w:r>
      <w:r>
        <w:rPr>
          <w:rtl/>
        </w:rPr>
        <w:t xml:space="preserve"> למה לא יעבור</w:t>
      </w:r>
      <w:r>
        <w:rPr>
          <w:rFonts w:hint="cs"/>
          <w:rtl/>
        </w:rPr>
        <w:t>.</w:t>
      </w:r>
      <w:r>
        <w:rPr>
          <w:rtl/>
        </w:rPr>
        <w:t xml:space="preserve"> ואם אינו מכוין לשם מצוה</w:t>
      </w:r>
      <w:r>
        <w:rPr>
          <w:rFonts w:hint="cs"/>
          <w:rtl/>
        </w:rPr>
        <w:t>,</w:t>
      </w:r>
      <w:r>
        <w:rPr>
          <w:rtl/>
        </w:rPr>
        <w:t xml:space="preserve"> למה יעבור</w:t>
      </w:r>
      <w:r>
        <w:rPr>
          <w:rFonts w:hint="cs"/>
          <w:rtl/>
        </w:rPr>
        <w:t>.</w:t>
      </w:r>
      <w:r>
        <w:rPr>
          <w:rtl/>
        </w:rPr>
        <w:t xml:space="preserve"> דנראה אלי כיון שנקרא </w:t>
      </w:r>
      <w:r>
        <w:rPr>
          <w:rFonts w:hint="cs"/>
          <w:rtl/>
        </w:rPr>
        <w:t>'</w:t>
      </w:r>
      <w:r>
        <w:rPr>
          <w:rtl/>
        </w:rPr>
        <w:t>חג המצות</w:t>
      </w:r>
      <w:r>
        <w:rPr>
          <w:rFonts w:hint="cs"/>
          <w:rtl/>
        </w:rPr>
        <w:t>'</w:t>
      </w:r>
      <w:r>
        <w:rPr>
          <w:rtl/>
        </w:rPr>
        <w:t xml:space="preserve"> </w:t>
      </w:r>
      <w:r>
        <w:rPr>
          <w:rFonts w:hint="cs"/>
          <w:rtl/>
        </w:rPr>
        <w:t xml:space="preserve">[שמות </w:t>
      </w:r>
      <w:r>
        <w:rPr>
          <w:rtl/>
        </w:rPr>
        <w:t>כג, טו</w:t>
      </w:r>
      <w:r>
        <w:rPr>
          <w:rFonts w:hint="cs"/>
          <w:rtl/>
        </w:rPr>
        <w:t>]</w:t>
      </w:r>
      <w:r>
        <w:rPr>
          <w:rtl/>
        </w:rPr>
        <w:t xml:space="preserve"> אפילו מכוין למצוה אינו עובר, דכיון שהכתוב אומר </w:t>
      </w:r>
      <w:r>
        <w:rPr>
          <w:rFonts w:hint="cs"/>
          <w:rtl/>
        </w:rPr>
        <w:t>'</w:t>
      </w:r>
      <w:r>
        <w:rPr>
          <w:rtl/>
        </w:rPr>
        <w:t>שבעת ימים</w:t>
      </w:r>
      <w:r>
        <w:rPr>
          <w:rFonts w:hint="cs"/>
          <w:rtl/>
        </w:rPr>
        <w:t>'</w:t>
      </w:r>
      <w:r>
        <w:rPr>
          <w:rtl/>
        </w:rPr>
        <w:t xml:space="preserve"> הם רשות לאכול בהם מצות, אם אוכל בהם מצות אפילו לשם חובה</w:t>
      </w:r>
      <w:r>
        <w:rPr>
          <w:rFonts w:hint="cs"/>
          <w:rtl/>
        </w:rPr>
        <w:t>,</w:t>
      </w:r>
      <w:r>
        <w:rPr>
          <w:rtl/>
        </w:rPr>
        <w:t xml:space="preserve"> אין כאן איסור, כיון שהתורה נתנה רשות לך אם אתה רוצה לאכול אכול</w:t>
      </w:r>
      <w:r>
        <w:rPr>
          <w:rFonts w:hint="cs"/>
          <w:rtl/>
        </w:rPr>
        <w:t>,</w:t>
      </w:r>
      <w:r>
        <w:rPr>
          <w:rtl/>
        </w:rPr>
        <w:t xml:space="preserve"> אם הוא אוכל לשם מצוה אינו עובר בבל תוסיף, כך יראה</w:t>
      </w:r>
      <w:r>
        <w:rPr>
          <w:rFonts w:hint="cs"/>
          <w:rtl/>
        </w:rPr>
        <w:t>". לכך לכאורה מה שכתבו התוספות שבאוכל כמה כזיתים בפסח אין בל תוסיף משום שאין בעשיית מצוה שתי פעמים משום בל תוסיף, אין זה כמהר"ל. וכן חזינן לכאורה מתוספות [פסחים קטו. ד"ה אלא מברך] שאינו מקיים באכילת כזית שני של מצה מצוה דאורייתא דאכילת מצה, אלא חשיב ליה לגמרי אכילת רשות [פחותה מחיוב דרבנן], עיי"ש. @</w:t>
      </w:r>
      <w:r w:rsidRPr="080639B2">
        <w:rPr>
          <w:rFonts w:hint="cs"/>
          <w:b/>
          <w:bCs/>
          <w:rtl/>
        </w:rPr>
        <w:t>וכמה רווח והצלה</w:t>
      </w:r>
      <w:r>
        <w:rPr>
          <w:rFonts w:hint="cs"/>
          <w:rtl/>
        </w:rPr>
        <w:t>^ עומד ליהודים על פי יסודו של המהר"ל. וננקוט בשתי דוגמאות; (א) בספר מגן האלף [לבעל הנתיבות, על שו"ע או"ח סימן תעה אות א] כתב: "מבואר בש"ס [פסחים קטו.] דמרור דרבנן מבטל מצה דאורייתא, לכך צריך לאכולי מצה בפני עצמה... ויש לעיין, דהאוכל שני זיתים מצה, נימא כיון דחד דרשות,  נימא שיבטל לאידך. וכן, איך אכל הלל פסח ומצה ומרור ביחד [שם], הא אי אפשר לצמצם, וכשיש מצה יותר מכזית יבטל הרשות את החוב". וברי הוא לפי יסודו של המהר"ל לא קשיא, כי שני הזיתים נחשבים למצוה מהתורה. (ב) בספר גור אריה יהודה [לרבי אריה יהודה ליב תאומים] כרך א סימן פ הקשה לשיטת הרא"ש [פסחים פ"י סימן כה] שמרור ל"צ כזית מהתורה [ורק מדרבנן הזקיקו כזית בשביל הברכה], מהא דאמרו בגמרא [פסחים קטו.] "</w:t>
      </w:r>
      <w:r>
        <w:rPr>
          <w:rtl/>
        </w:rPr>
        <w:t>אמר רבינא אמר לי רב משרשיא בריה דרב נתן</w:t>
      </w:r>
      <w:r>
        <w:rPr>
          <w:rFonts w:hint="cs"/>
          <w:rtl/>
        </w:rPr>
        <w:t>,</w:t>
      </w:r>
      <w:r>
        <w:rPr>
          <w:rtl/>
        </w:rPr>
        <w:t xml:space="preserve"> הכי אמר הלל משמיה דגמרא</w:t>
      </w:r>
      <w:r>
        <w:rPr>
          <w:rFonts w:hint="cs"/>
          <w:rtl/>
        </w:rPr>
        <w:t>,</w:t>
      </w:r>
      <w:r>
        <w:rPr>
          <w:rtl/>
        </w:rPr>
        <w:t xml:space="preserve"> לא ניכרוך איניש מצה ומרור בהדי הדדי וניכול</w:t>
      </w:r>
      <w:r>
        <w:rPr>
          <w:rFonts w:hint="cs"/>
          <w:rtl/>
        </w:rPr>
        <w:t>,</w:t>
      </w:r>
      <w:r>
        <w:rPr>
          <w:rtl/>
        </w:rPr>
        <w:t xml:space="preserve"> משום דסבירא לן מצה בזמן הזה דאורייתא</w:t>
      </w:r>
      <w:r>
        <w:rPr>
          <w:rFonts w:hint="cs"/>
          <w:rtl/>
        </w:rPr>
        <w:t>,</w:t>
      </w:r>
      <w:r>
        <w:rPr>
          <w:rtl/>
        </w:rPr>
        <w:t xml:space="preserve"> ומרור דרבנן</w:t>
      </w:r>
      <w:r>
        <w:rPr>
          <w:rFonts w:hint="cs"/>
          <w:rtl/>
        </w:rPr>
        <w:t>,</w:t>
      </w:r>
      <w:r>
        <w:rPr>
          <w:rtl/>
        </w:rPr>
        <w:t xml:space="preserve"> ואתי מרור דרבנן ומבטיל ליה למצה דאורייתא</w:t>
      </w:r>
      <w:r>
        <w:rPr>
          <w:rFonts w:hint="cs"/>
          <w:rtl/>
        </w:rPr>
        <w:t xml:space="preserve">", ומתוך כך הקשה בזה"ל: "ואי נימא דמרור מדאורייתא בכל שהוא, ואפילו הכי מדרבנן משום ברכה בעי כזית, אם כן אף בזמן המקדש איך היה הלל כורך מצה ומרור, הרי המותר מכל שהוא של המרור אינו אלא מדרבנן, ומצה בעי מדאורייתא כזית, ואתי מרור דרבנן ומבטל ליה למצה דאורייתא. אלא על כרחך דגם להלל בעי מרור מדאורייתא כזית". אמנם לפי יסוד המהר"ל לא קשה, שאף שסגי במרור מהתורה בכל שהוא, ולא בעי כזית, מ"מ מה שאוכל יותר מכל שהוא גם כן מצטרף למצות מרור.       </w:t>
      </w:r>
    </w:p>
  </w:footnote>
  <w:footnote w:id="25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שיאכל מצה ללא הסבה. </w:t>
      </w:r>
    </w:p>
  </w:footnote>
  <w:footnote w:id="251">
    <w:p w:rsidR="080F664C" w:rsidRDefault="080F664C" w:rsidP="08BD2D05">
      <w:pPr>
        <w:pStyle w:val="FootnoteText"/>
        <w:rPr>
          <w:rFonts w:hint="cs"/>
        </w:rPr>
      </w:pPr>
      <w:r>
        <w:rPr>
          <w:rtl/>
        </w:rPr>
        <w:t>&lt;</w:t>
      </w:r>
      <w:r>
        <w:rPr>
          <w:rStyle w:val="FootnoteReference"/>
        </w:rPr>
        <w:footnoteRef/>
      </w:r>
      <w:r>
        <w:rPr>
          <w:rtl/>
        </w:rPr>
        <w:t>&gt;</w:t>
      </w:r>
      <w:r>
        <w:rPr>
          <w:rFonts w:hint="cs"/>
          <w:rtl/>
        </w:rPr>
        <w:t xml:space="preserve"> הב"ח [או"ח סימן תעב ס"ו] הביא את דברי המהר"ל הללו, וביאר את ראייתו מדברי הרמב"ם, וז"ל: "</w:t>
      </w:r>
      <w:r>
        <w:rPr>
          <w:rtl/>
        </w:rPr>
        <w:t>השמש צריך הסיבה.</w:t>
      </w:r>
      <w:r>
        <w:rPr>
          <w:rFonts w:hint="cs"/>
          <w:rtl/>
        </w:rPr>
        <w:t>..</w:t>
      </w:r>
      <w:r>
        <w:rPr>
          <w:rtl/>
        </w:rPr>
        <w:t xml:space="preserve"> וכתב מהר"ל מפראג דמדקאמר בגמרא </w:t>
      </w:r>
      <w:r>
        <w:rPr>
          <w:rFonts w:hint="cs"/>
          <w:rtl/>
        </w:rPr>
        <w:t>'</w:t>
      </w:r>
      <w:r>
        <w:rPr>
          <w:rtl/>
        </w:rPr>
        <w:t>השמש שאכל כזית מצה כשהוא מסב</w:t>
      </w:r>
      <w:r>
        <w:rPr>
          <w:rFonts w:hint="cs"/>
          <w:rtl/>
        </w:rPr>
        <w:t>,</w:t>
      </w:r>
      <w:r>
        <w:rPr>
          <w:rtl/>
        </w:rPr>
        <w:t xml:space="preserve"> יצא</w:t>
      </w:r>
      <w:r>
        <w:rPr>
          <w:rFonts w:hint="cs"/>
          <w:rtl/>
        </w:rPr>
        <w:t>',</w:t>
      </w:r>
      <w:r>
        <w:rPr>
          <w:rtl/>
        </w:rPr>
        <w:t xml:space="preserve"> דמשמע דיעבד יצא</w:t>
      </w:r>
      <w:r>
        <w:rPr>
          <w:rFonts w:hint="cs"/>
          <w:rtl/>
        </w:rPr>
        <w:t>,</w:t>
      </w:r>
      <w:r>
        <w:rPr>
          <w:rtl/>
        </w:rPr>
        <w:t xml:space="preserve"> יראה דדוקא השמש שמשמש לבני הסעודה</w:t>
      </w:r>
      <w:r>
        <w:rPr>
          <w:rFonts w:hint="cs"/>
          <w:rtl/>
        </w:rPr>
        <w:t>,</w:t>
      </w:r>
      <w:r>
        <w:rPr>
          <w:rtl/>
        </w:rPr>
        <w:t xml:space="preserve"> ואי אפשר לו להסב</w:t>
      </w:r>
      <w:r>
        <w:rPr>
          <w:rFonts w:hint="cs"/>
          <w:rtl/>
        </w:rPr>
        <w:t>,</w:t>
      </w:r>
      <w:r>
        <w:rPr>
          <w:rtl/>
        </w:rPr>
        <w:t xml:space="preserve"> יוצא באכילת כזית אחד בהסיבה</w:t>
      </w:r>
      <w:r>
        <w:rPr>
          <w:rFonts w:hint="cs"/>
          <w:rtl/>
        </w:rPr>
        <w:t>,</w:t>
      </w:r>
      <w:r>
        <w:rPr>
          <w:rtl/>
        </w:rPr>
        <w:t xml:space="preserve"> דלגבי השמש הוי דיעבד</w:t>
      </w:r>
      <w:r>
        <w:rPr>
          <w:rFonts w:hint="cs"/>
          <w:rtl/>
        </w:rPr>
        <w:t>.</w:t>
      </w:r>
      <w:r>
        <w:rPr>
          <w:rtl/>
        </w:rPr>
        <w:t xml:space="preserve"> אבל שאר כל אדם יסב לכתחלה כל פעם שאוכל מצה</w:t>
      </w:r>
      <w:r>
        <w:rPr>
          <w:rFonts w:hint="cs"/>
          <w:rtl/>
        </w:rPr>
        <w:t>,</w:t>
      </w:r>
      <w:r>
        <w:rPr>
          <w:rtl/>
        </w:rPr>
        <w:t xml:space="preserve"> דכל האכילה של המצה</w:t>
      </w:r>
      <w:r>
        <w:rPr>
          <w:rFonts w:hint="cs"/>
          <w:rtl/>
        </w:rPr>
        <w:t>,</w:t>
      </w:r>
      <w:r>
        <w:rPr>
          <w:rtl/>
        </w:rPr>
        <w:t xml:space="preserve"> אפילו אוכל הרבה</w:t>
      </w:r>
      <w:r>
        <w:rPr>
          <w:rFonts w:hint="cs"/>
          <w:rtl/>
        </w:rPr>
        <w:t>,</w:t>
      </w:r>
      <w:r>
        <w:rPr>
          <w:rtl/>
        </w:rPr>
        <w:t xml:space="preserve"> הכל הוא מצוה אחת</w:t>
      </w:r>
      <w:r>
        <w:rPr>
          <w:rFonts w:hint="cs"/>
          <w:rtl/>
        </w:rPr>
        <w:t>,</w:t>
      </w:r>
      <w:r>
        <w:rPr>
          <w:rtl/>
        </w:rPr>
        <w:t xml:space="preserve"> ויותר טוב שיהיה כל אכילתו במצוה</w:t>
      </w:r>
      <w:r>
        <w:rPr>
          <w:rFonts w:hint="cs"/>
          <w:rtl/>
        </w:rPr>
        <w:t>.</w:t>
      </w:r>
      <w:r>
        <w:rPr>
          <w:rtl/>
        </w:rPr>
        <w:t xml:space="preserve"> וכהאי גוונא כתב הרמב"ם ב</w:t>
      </w:r>
      <w:r>
        <w:rPr>
          <w:rFonts w:hint="cs"/>
          <w:rtl/>
        </w:rPr>
        <w:t xml:space="preserve">[הלכות חמץ ומצה] </w:t>
      </w:r>
      <w:r>
        <w:rPr>
          <w:rtl/>
        </w:rPr>
        <w:t xml:space="preserve">פרק ז' </w:t>
      </w:r>
      <w:r>
        <w:rPr>
          <w:rFonts w:hint="cs"/>
          <w:rtl/>
        </w:rPr>
        <w:t>[</w:t>
      </w:r>
      <w:r>
        <w:rPr>
          <w:rtl/>
        </w:rPr>
        <w:t>ה"ח</w:t>
      </w:r>
      <w:r>
        <w:rPr>
          <w:rFonts w:hint="cs"/>
          <w:rtl/>
        </w:rPr>
        <w:t>],</w:t>
      </w:r>
      <w:r>
        <w:rPr>
          <w:rtl/>
        </w:rPr>
        <w:t xml:space="preserve"> וז"ל</w:t>
      </w:r>
      <w:r>
        <w:rPr>
          <w:rFonts w:hint="cs"/>
          <w:rtl/>
        </w:rPr>
        <w:t>:</w:t>
      </w:r>
      <w:r>
        <w:rPr>
          <w:rtl/>
        </w:rPr>
        <w:t xml:space="preserve"> </w:t>
      </w:r>
      <w:r>
        <w:rPr>
          <w:rFonts w:hint="cs"/>
          <w:rtl/>
        </w:rPr>
        <w:t>'</w:t>
      </w:r>
      <w:r>
        <w:rPr>
          <w:rtl/>
        </w:rPr>
        <w:t>ואימתי צריך הסיבה</w:t>
      </w:r>
      <w:r>
        <w:rPr>
          <w:rFonts w:hint="cs"/>
          <w:rtl/>
        </w:rPr>
        <w:t>,</w:t>
      </w:r>
      <w:r>
        <w:rPr>
          <w:rtl/>
        </w:rPr>
        <w:t xml:space="preserve"> בשעת אכילת כזית מצה</w:t>
      </w:r>
      <w:r>
        <w:rPr>
          <w:rFonts w:hint="cs"/>
          <w:rtl/>
        </w:rPr>
        <w:t>,</w:t>
      </w:r>
      <w:r>
        <w:rPr>
          <w:rtl/>
        </w:rPr>
        <w:t xml:space="preserve"> ובשתיית ארבע כוסות האלו</w:t>
      </w:r>
      <w:r>
        <w:rPr>
          <w:rFonts w:hint="cs"/>
          <w:rtl/>
        </w:rPr>
        <w:t>.</w:t>
      </w:r>
      <w:r>
        <w:rPr>
          <w:rtl/>
        </w:rPr>
        <w:t xml:space="preserve"> ושאר אכילתו ושתייתו</w:t>
      </w:r>
      <w:r>
        <w:rPr>
          <w:rFonts w:hint="cs"/>
          <w:rtl/>
        </w:rPr>
        <w:t>,</w:t>
      </w:r>
      <w:r>
        <w:rPr>
          <w:rtl/>
        </w:rPr>
        <w:t xml:space="preserve"> אם הסב הרי זה משובח</w:t>
      </w:r>
      <w:r>
        <w:rPr>
          <w:rFonts w:hint="cs"/>
          <w:rtl/>
        </w:rPr>
        <w:t>,</w:t>
      </w:r>
      <w:r>
        <w:rPr>
          <w:rtl/>
        </w:rPr>
        <w:t xml:space="preserve"> ואם לאו</w:t>
      </w:r>
      <w:r>
        <w:rPr>
          <w:rFonts w:hint="cs"/>
          <w:rtl/>
        </w:rPr>
        <w:t>,</w:t>
      </w:r>
      <w:r>
        <w:rPr>
          <w:rtl/>
        </w:rPr>
        <w:t xml:space="preserve"> אינו צריך</w:t>
      </w:r>
      <w:r>
        <w:rPr>
          <w:rFonts w:hint="cs"/>
          <w:rtl/>
        </w:rPr>
        <w:t>',</w:t>
      </w:r>
      <w:r>
        <w:rPr>
          <w:rtl/>
        </w:rPr>
        <w:t xml:space="preserve"> ע</w:t>
      </w:r>
      <w:r>
        <w:rPr>
          <w:rFonts w:hint="cs"/>
          <w:rtl/>
        </w:rPr>
        <w:t>ד כאן לשונו". ובדבר שמואל [פסחים קח.] כתב על כך: "</w:t>
      </w:r>
      <w:r w:rsidRPr="085E2DE3">
        <w:rPr>
          <w:rtl/>
        </w:rPr>
        <w:t>צ</w:t>
      </w:r>
      <w:r>
        <w:rPr>
          <w:rFonts w:hint="cs"/>
          <w:rtl/>
        </w:rPr>
        <w:t>ריך עיון,</w:t>
      </w:r>
      <w:r w:rsidRPr="085E2DE3">
        <w:rPr>
          <w:rtl/>
        </w:rPr>
        <w:t xml:space="preserve"> מה ראיית המהר"ל מהרמב"</w:t>
      </w:r>
      <w:r>
        <w:rPr>
          <w:rFonts w:hint="cs"/>
          <w:rtl/>
        </w:rPr>
        <w:t>ם,</w:t>
      </w:r>
      <w:r w:rsidRPr="085E2DE3">
        <w:rPr>
          <w:rtl/>
        </w:rPr>
        <w:t xml:space="preserve"> דמלשון הרמב"ם משמע דלאו דוקא מצה</w:t>
      </w:r>
      <w:r>
        <w:rPr>
          <w:rFonts w:hint="cs"/>
          <w:rtl/>
        </w:rPr>
        <w:t>,</w:t>
      </w:r>
      <w:r w:rsidRPr="085E2DE3">
        <w:rPr>
          <w:rtl/>
        </w:rPr>
        <w:t xml:space="preserve"> אלא אפי</w:t>
      </w:r>
      <w:r>
        <w:rPr>
          <w:rFonts w:hint="cs"/>
          <w:rtl/>
        </w:rPr>
        <w:t>לו</w:t>
      </w:r>
      <w:r w:rsidRPr="085E2DE3">
        <w:rPr>
          <w:rtl/>
        </w:rPr>
        <w:t xml:space="preserve"> כשאוכל דברים אחרים ג"כ יש לו להסב</w:t>
      </w:r>
      <w:r>
        <w:rPr>
          <w:rFonts w:hint="cs"/>
          <w:rtl/>
        </w:rPr>
        <w:t>,</w:t>
      </w:r>
      <w:r w:rsidRPr="085E2DE3">
        <w:rPr>
          <w:rtl/>
        </w:rPr>
        <w:t xml:space="preserve"> אבל איך נלמוד מדבריו שיהי</w:t>
      </w:r>
      <w:r>
        <w:rPr>
          <w:rFonts w:hint="cs"/>
          <w:rtl/>
        </w:rPr>
        <w:t>ה</w:t>
      </w:r>
      <w:r w:rsidRPr="085E2DE3">
        <w:rPr>
          <w:rtl/>
        </w:rPr>
        <w:t xml:space="preserve"> מצוה באכילת מצה יותר מכזית</w:t>
      </w:r>
      <w:r>
        <w:rPr>
          <w:rFonts w:hint="cs"/>
          <w:rtl/>
        </w:rPr>
        <w:t>.</w:t>
      </w:r>
      <w:r w:rsidRPr="085E2DE3">
        <w:rPr>
          <w:rtl/>
        </w:rPr>
        <w:t xml:space="preserve"> וח</w:t>
      </w:r>
      <w:r>
        <w:rPr>
          <w:rFonts w:hint="cs"/>
          <w:rtl/>
        </w:rPr>
        <w:t>כם אחד</w:t>
      </w:r>
      <w:r w:rsidRPr="085E2DE3">
        <w:rPr>
          <w:rtl/>
        </w:rPr>
        <w:t xml:space="preserve"> אמר שההוכחה היא מלשון הרמב"</w:t>
      </w:r>
      <w:r>
        <w:rPr>
          <w:rFonts w:hint="cs"/>
          <w:rtl/>
        </w:rPr>
        <w:t>ם</w:t>
      </w:r>
      <w:r w:rsidRPr="085E2DE3">
        <w:rPr>
          <w:rtl/>
        </w:rPr>
        <w:t xml:space="preserve"> בפ"ו ה"א</w:t>
      </w:r>
      <w:r>
        <w:rPr>
          <w:rFonts w:hint="cs"/>
          <w:rtl/>
        </w:rPr>
        <w:t>,</w:t>
      </w:r>
      <w:r w:rsidRPr="085E2DE3">
        <w:rPr>
          <w:rtl/>
        </w:rPr>
        <w:t xml:space="preserve"> שכתב</w:t>
      </w:r>
      <w:r>
        <w:rPr>
          <w:rFonts w:hint="cs"/>
          <w:rtl/>
        </w:rPr>
        <w:t>:</w:t>
      </w:r>
      <w:r w:rsidRPr="085E2DE3">
        <w:rPr>
          <w:rtl/>
        </w:rPr>
        <w:t xml:space="preserve"> </w:t>
      </w:r>
      <w:r>
        <w:rPr>
          <w:rFonts w:hint="cs"/>
          <w:rtl/>
        </w:rPr>
        <w:t>'</w:t>
      </w:r>
      <w:r w:rsidRPr="085E2DE3">
        <w:rPr>
          <w:rtl/>
        </w:rPr>
        <w:t>מ</w:t>
      </w:r>
      <w:r>
        <w:rPr>
          <w:rFonts w:hint="cs"/>
          <w:rtl/>
        </w:rPr>
        <w:t xml:space="preserve">צות עשה </w:t>
      </w:r>
      <w:r w:rsidRPr="085E2DE3">
        <w:rPr>
          <w:rtl/>
        </w:rPr>
        <w:t>מ</w:t>
      </w:r>
      <w:r>
        <w:rPr>
          <w:rFonts w:hint="cs"/>
          <w:rtl/>
        </w:rPr>
        <w:t xml:space="preserve">ן </w:t>
      </w:r>
      <w:r w:rsidRPr="085E2DE3">
        <w:rPr>
          <w:rtl/>
        </w:rPr>
        <w:t>ה</w:t>
      </w:r>
      <w:r>
        <w:rPr>
          <w:rFonts w:hint="cs"/>
          <w:rtl/>
        </w:rPr>
        <w:t>תורה</w:t>
      </w:r>
      <w:r w:rsidRPr="085E2DE3">
        <w:rPr>
          <w:rtl/>
        </w:rPr>
        <w:t xml:space="preserve"> לאכול מצה </w:t>
      </w:r>
      <w:r>
        <w:rPr>
          <w:rFonts w:hint="cs"/>
          <w:rtl/>
        </w:rPr>
        <w:t xml:space="preserve">בליל חמשה עשר </w:t>
      </w:r>
      <w:r w:rsidRPr="085E2DE3">
        <w:rPr>
          <w:rtl/>
        </w:rPr>
        <w:t>וכו</w:t>
      </w:r>
      <w:r>
        <w:rPr>
          <w:rFonts w:hint="cs"/>
          <w:rtl/>
        </w:rPr>
        <w:t>',</w:t>
      </w:r>
      <w:r w:rsidRPr="085E2DE3">
        <w:rPr>
          <w:rtl/>
        </w:rPr>
        <w:t xml:space="preserve"> ומשאכל כזית יצא ידי חובתו</w:t>
      </w:r>
      <w:r>
        <w:rPr>
          <w:rFonts w:hint="cs"/>
          <w:rtl/>
        </w:rPr>
        <w:t>',</w:t>
      </w:r>
      <w:r w:rsidRPr="085E2DE3">
        <w:rPr>
          <w:rtl/>
        </w:rPr>
        <w:t xml:space="preserve"> ע</w:t>
      </w:r>
      <w:r>
        <w:rPr>
          <w:rFonts w:hint="cs"/>
          <w:rtl/>
        </w:rPr>
        <w:t>ד כאן לשונו.</w:t>
      </w:r>
      <w:r w:rsidRPr="085E2DE3">
        <w:rPr>
          <w:rtl/>
        </w:rPr>
        <w:t xml:space="preserve"> וממה שלא כתב </w:t>
      </w:r>
      <w:r>
        <w:rPr>
          <w:rFonts w:hint="cs"/>
          <w:rtl/>
        </w:rPr>
        <w:t>'</w:t>
      </w:r>
      <w:r w:rsidRPr="085E2DE3">
        <w:rPr>
          <w:rtl/>
        </w:rPr>
        <w:t>מ</w:t>
      </w:r>
      <w:r>
        <w:rPr>
          <w:rFonts w:hint="cs"/>
          <w:rtl/>
        </w:rPr>
        <w:t>צות עשה</w:t>
      </w:r>
      <w:r w:rsidRPr="085E2DE3">
        <w:rPr>
          <w:rtl/>
        </w:rPr>
        <w:t xml:space="preserve"> לאכ</w:t>
      </w:r>
      <w:r>
        <w:rPr>
          <w:rFonts w:hint="cs"/>
          <w:rtl/>
        </w:rPr>
        <w:t>ו</w:t>
      </w:r>
      <w:r w:rsidRPr="085E2DE3">
        <w:rPr>
          <w:rtl/>
        </w:rPr>
        <w:t>ל כזית מצה</w:t>
      </w:r>
      <w:r>
        <w:rPr>
          <w:rFonts w:hint="cs"/>
          <w:rtl/>
        </w:rPr>
        <w:t>'</w:t>
      </w:r>
      <w:r w:rsidRPr="085E2DE3">
        <w:rPr>
          <w:rtl/>
        </w:rPr>
        <w:t xml:space="preserve"> מבואר כמהר"ל</w:t>
      </w:r>
      <w:r>
        <w:rPr>
          <w:rFonts w:hint="cs"/>
          <w:rtl/>
        </w:rPr>
        <w:t>". ובספר ביצחק יקרא [לגאון רבי אביגדור נבנצאל שליט"א] סימן לז [עמוד 151] כתב ששמע דיוק זה מהגאון רבי נחום פרצוביץ זצ"ל, וראה שם הערה 6. וכן ביאר את כוונת המהר"ל בספר להורות נתן עה"ת פרשת בא [שמות יב, יח, אות ב]. אמנם הט"ז [או"ח סימן תעב סוף ס"ק ו] כתב: "ומהר"ל מפראג כתב לחלק בין שמש לאחר, ולא נתיישב לי". ובאור זרוע ח"ב אות שנו [בשם הר"ש מפלייזא] כתב להדיא כמהר"ל, וז"ל: "</w:t>
      </w:r>
      <w:r>
        <w:rPr>
          <w:rtl/>
        </w:rPr>
        <w:t>והשמש שאכל כזית. אע"ג דמצות של מצוה מצוה לאכלם בהסיבה, השמש שצריך לעמוד תמיד מן השולחן, אפילו לא אכל מהם רק כזית בהסיבה</w:t>
      </w:r>
      <w:r>
        <w:rPr>
          <w:rFonts w:hint="cs"/>
          <w:rtl/>
        </w:rPr>
        <w:t>,</w:t>
      </w:r>
      <w:r>
        <w:rPr>
          <w:rtl/>
        </w:rPr>
        <w:t xml:space="preserve"> יצא</w:t>
      </w:r>
      <w:r>
        <w:rPr>
          <w:rFonts w:hint="cs"/>
          <w:rtl/>
        </w:rPr>
        <w:t>". @</w:t>
      </w:r>
      <w:r w:rsidRPr="08A51797">
        <w:rPr>
          <w:rFonts w:hint="cs"/>
          <w:b/>
          <w:bCs/>
          <w:rtl/>
        </w:rPr>
        <w:t>ויש להעיר</w:t>
      </w:r>
      <w:r>
        <w:rPr>
          <w:rFonts w:hint="cs"/>
          <w:rtl/>
        </w:rPr>
        <w:t>^ מדבריו להלן פס"ג [ד"ה ויש מי שמפרש], שכתב: "ויש מי שמפרש שמברך על השלימה 'המוציא', ועל הפרוסה 'אכילת מצה', ואוכל משניהם, כי ראוי לברך על השלימה 'המוציא', דהא לא בעינן פרוסה רק לענין לחם עוני. ואינו כדאי להשיב... [ד]איך יתכן זה, דאם אכל לשלימה תחלה, הרי באותה אכילה יצא ידי מצה, וכיון דבאותה אכילה יוצא ידי מצה, ובעינן לחם עוני, דהיינו פרוסה, והא שלימה הוי". ומכך לכאורה משמע שאין בכזית השני קיום מצוה של אכילת מצה, כיון שכבר יצא ידי חובתו בכזית הראשון, ודלא כדבריו כאן. אך זה לא קשה, שכאן מבאר שהמצוה ממשיכה מעבר לכזית הראשון, ואינה נגמרת בכזית הראשון. אך אם נעשה פגם וחסרון באכילת הכזית הראשון, אין בידי שאר הכזיתים לבטל את מה שכבר נעשה. והואיל ואכל את הכזית הראשון ממצה שלימה, לכך יש באכילה זו הפקעה מלחם עוני, ולא יועיל לזה שהמצוה ממשיכה בשאר הכזיתים, דסוף סוף יצא ידי חובתו באופן פגום בכזית הראשון. ודו"ק.</w:t>
      </w:r>
    </w:p>
  </w:footnote>
  <w:footnote w:id="252">
    <w:p w:rsidR="080F664C" w:rsidRDefault="080F664C" w:rsidP="082C3236">
      <w:pPr>
        <w:pStyle w:val="FootnoteText"/>
        <w:rPr>
          <w:rFonts w:hint="cs"/>
          <w:rtl/>
        </w:rPr>
      </w:pPr>
      <w:r>
        <w:rPr>
          <w:rtl/>
        </w:rPr>
        <w:t>&lt;</w:t>
      </w:r>
      <w:r>
        <w:rPr>
          <w:rStyle w:val="FootnoteReference"/>
        </w:rPr>
        <w:footnoteRef/>
      </w:r>
      <w:r>
        <w:rPr>
          <w:rtl/>
        </w:rPr>
        <w:t>&gt;</w:t>
      </w:r>
      <w:r>
        <w:rPr>
          <w:rFonts w:hint="cs"/>
          <w:rtl/>
        </w:rPr>
        <w:t xml:space="preserve"> הוא שם הספר שכתב ראבי"ה [רבי אליעזר בן יואל הלוי], וכמבואר בספר "מבוא לראבי"ה" [עמוד 81]. וכן הוא נמצא בפסחים סימן תקכה (כרך ב, עמוד 154)]. והובא בטור או"ח סימן תעב ס"ב, הגהות מיימוניות הלכות חמץ ומצה פ"ז אות ב, ורמ"א או"ח סימן תעב סעיפים ד, ז.  </w:t>
      </w:r>
    </w:p>
  </w:footnote>
  <w:footnote w:id="25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במיוחד לפי דברי הרמב"ם [הלכות חמץ ומצה פ"ז ה"ו] ש"</w:t>
      </w:r>
      <w:r>
        <w:rPr>
          <w:rtl/>
        </w:rPr>
        <w:t xml:space="preserve">בכל דור ודור חייב אדם </w:t>
      </w:r>
      <w:r>
        <w:rPr>
          <w:rFonts w:hint="cs"/>
          <w:rtl/>
        </w:rPr>
        <w:t>&amp;</w:t>
      </w:r>
      <w:r w:rsidRPr="08E703B9">
        <w:rPr>
          <w:b/>
          <w:bCs/>
          <w:rtl/>
        </w:rPr>
        <w:t>להראות</w:t>
      </w:r>
      <w:r>
        <w:rPr>
          <w:rFonts w:hint="cs"/>
          <w:rtl/>
        </w:rPr>
        <w:t>^</w:t>
      </w:r>
      <w:r>
        <w:rPr>
          <w:rtl/>
        </w:rPr>
        <w:t xml:space="preserve"> את עצמו כאילו הוא בעצמו יצא עתה משעבוד מצרים</w:t>
      </w:r>
      <w:r>
        <w:rPr>
          <w:rFonts w:hint="cs"/>
          <w:rtl/>
        </w:rPr>
        <w:t>...</w:t>
      </w:r>
      <w:r>
        <w:rPr>
          <w:rtl/>
        </w:rPr>
        <w:t xml:space="preserve"> כאילו אתה בעצמך היית עבד</w:t>
      </w:r>
      <w:r>
        <w:rPr>
          <w:rFonts w:hint="cs"/>
          <w:rtl/>
        </w:rPr>
        <w:t>,</w:t>
      </w:r>
      <w:r>
        <w:rPr>
          <w:rtl/>
        </w:rPr>
        <w:t xml:space="preserve"> ויצאת לחירות ונפדית</w:t>
      </w:r>
      <w:r>
        <w:rPr>
          <w:rFonts w:hint="cs"/>
          <w:rtl/>
        </w:rPr>
        <w:t xml:space="preserve">". </w:t>
      </w:r>
    </w:p>
  </w:footnote>
  <w:footnote w:id="254">
    <w:p w:rsidR="080F664C" w:rsidRDefault="080F664C" w:rsidP="087E288E">
      <w:pPr>
        <w:pStyle w:val="FootnoteText"/>
        <w:rPr>
          <w:rFonts w:hint="cs"/>
        </w:rPr>
      </w:pPr>
      <w:r>
        <w:rPr>
          <w:rtl/>
        </w:rPr>
        <w:t>&lt;</w:t>
      </w:r>
      <w:r>
        <w:rPr>
          <w:rStyle w:val="FootnoteReference"/>
        </w:rPr>
        <w:footnoteRef/>
      </w:r>
      <w:r>
        <w:rPr>
          <w:rtl/>
        </w:rPr>
        <w:t>&gt;</w:t>
      </w:r>
      <w:r>
        <w:rPr>
          <w:rFonts w:hint="cs"/>
          <w:rtl/>
        </w:rPr>
        <w:t xml:space="preserve"> פירוש - ההבנה של הראבי"ה במה שבני אדם כיום אינם נוהגים להסב היא שכיום ההסבה חדלה להיות סימן לחירות, ומחמת כן גם בליל הסדר אין שום טעם להסב. וכן ביאר הגר"א בשו"ע [או"ח סימן תעב אות ח], וז"ל: "דאין עכשיו דרך חירות, שאין המלכים עכשיו רגילין להסב". אך המהר"ל חולק על כך ומבאר שמה שבני אדם כיום אינם נוהגים להסב אינו משום שההסבה חדלה להיות סימן לחירות, אלא שבני אדם חדלו להראות עצמם שהם בני חורין. לכך בליל הסדר, שמוטל עלינו להראות עצמנו בני חורין, וההסבה מורה על חירות זו, לכך גם כיום חיוב הסבה נשאר על כנו, ומוטל עלינו להסב בליל הסדר. </w:t>
      </w:r>
    </w:p>
  </w:footnote>
  <w:footnote w:id="25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המשנה [שם] "אפילו עני שבישראל לא יאכל עד שיסב, ולא יפחתו לו מארבע כוסות של יין, ואפילו מן התמחוי". ופירש הרשב"ם [שם] "ולא יפחתו לו גבאי צדקה המפרנסים את העניים... לישנא ד'לא יפחתו' אגבאי צדקה קאי".</w:t>
      </w:r>
    </w:p>
  </w:footnote>
  <w:footnote w:id="25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פסחים קט: "ארבעה כסי תקינו רבנן דרך חירות, כל חד וחד מצוה באנפי נפשה הוא". וכן הוא בהמשך הפרק [פסחים קיז:]. ועוד אמרו [פסחים קח:] "ארבעה כוסות הללו... שתאן חי ["שלא מזגן במים" (רשב"ם שם)]... ידי יין יצא ["ששתה ארבעה כוסות" (רשב"ם שם)], ידי חירות לא יצא ["כלומר אין זו מצוה שלימה" (רשב"ם שם)]". </w:t>
      </w:r>
    </w:p>
  </w:footnote>
  <w:footnote w:id="25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להלן פרק ס [מד"ה אמנם מצות עד סוף הפרק].</w:t>
      </w:r>
    </w:p>
  </w:footnote>
  <w:footnote w:id="25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הרא"ש [פסחים פ"י סימן כא] "</w:t>
      </w:r>
      <w:r>
        <w:rPr>
          <w:rtl/>
        </w:rPr>
        <w:t>לשון המשנה משמע שאין ארבע כוסות כי אם לו</w:t>
      </w:r>
      <w:r>
        <w:rPr>
          <w:rFonts w:hint="cs"/>
          <w:rtl/>
        </w:rPr>
        <w:t>,</w:t>
      </w:r>
      <w:r>
        <w:rPr>
          <w:rtl/>
        </w:rPr>
        <w:t xml:space="preserve"> מדקתני </w:t>
      </w:r>
      <w:r>
        <w:rPr>
          <w:rFonts w:hint="cs"/>
          <w:rtl/>
        </w:rPr>
        <w:t>'</w:t>
      </w:r>
      <w:r>
        <w:rPr>
          <w:rtl/>
        </w:rPr>
        <w:t>ולא יפחתו לו מארבע כוסות</w:t>
      </w:r>
      <w:r>
        <w:rPr>
          <w:rFonts w:hint="cs"/>
          <w:rtl/>
        </w:rPr>
        <w:t>',</w:t>
      </w:r>
      <w:r>
        <w:rPr>
          <w:rtl/>
        </w:rPr>
        <w:t xml:space="preserve"> דמשמע דוקא לו צריך</w:t>
      </w:r>
      <w:r>
        <w:rPr>
          <w:rFonts w:hint="cs"/>
          <w:rtl/>
        </w:rPr>
        <w:t>,</w:t>
      </w:r>
      <w:r>
        <w:rPr>
          <w:rtl/>
        </w:rPr>
        <w:t xml:space="preserve"> ולא לבני ביתו לכל אחד ואחד</w:t>
      </w:r>
      <w:r>
        <w:rPr>
          <w:rFonts w:hint="cs"/>
          <w:rtl/>
        </w:rPr>
        <w:t>". אמנם תוספות שבמרדכי [פסחים קח:] דחו דיוק זה, וז"ל: "והא דקאמר 'ולא יפחתו לו מד' כוסות', הוא הדין לתינוקות צריך ארבע כוסות, ונקט 'לו' לפי שבעל הבית עיקר, וכל בני ביתו טפילין אצלו". וגם התוספות שלפנינו [פסחים צט:] כתבו "מתוך הלשון משמע &amp;</w:t>
      </w:r>
      <w:r w:rsidRPr="084E3D6A">
        <w:rPr>
          <w:rFonts w:hint="cs"/>
          <w:b/>
          <w:bCs/>
          <w:rtl/>
        </w:rPr>
        <w:t>קצת</w:t>
      </w:r>
      <w:r>
        <w:rPr>
          <w:rFonts w:hint="cs"/>
          <w:rtl/>
        </w:rPr>
        <w:t>^ שאין נותנין לבניו וכו'".</w:t>
      </w:r>
    </w:p>
  </w:footnote>
  <w:footnote w:id="25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התוספות [פסחים צט: ד"ה לא (השני)] "וסברא הוא, דמאי שנא ארבע כוסות מקידוש דכל השנה, שאחד מוציא את כולם". </w:t>
      </w:r>
    </w:p>
  </w:footnote>
  <w:footnote w:id="26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זהו המשך דברי תוספות. </w:t>
      </w:r>
    </w:p>
  </w:footnote>
  <w:footnote w:id="26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"מכל כוס וכוס, שלא שתה כולו" [רשב"ם שם].</w:t>
      </w:r>
    </w:p>
  </w:footnote>
  <w:footnote w:id="26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"דהא בעינן רובא דכסא" [המשך לשון התוספות]. והרא"ש [פסחים פ"י סימן כא] כתב: "</w:t>
      </w:r>
      <w:r>
        <w:rPr>
          <w:rtl/>
        </w:rPr>
        <w:t>תדע</w:t>
      </w:r>
      <w:r>
        <w:rPr>
          <w:rFonts w:hint="cs"/>
          <w:rtl/>
        </w:rPr>
        <w:t>,</w:t>
      </w:r>
      <w:r>
        <w:rPr>
          <w:rtl/>
        </w:rPr>
        <w:t xml:space="preserve"> דהא נמי כששתו לא יצאו אלא בשמיעה</w:t>
      </w:r>
      <w:r>
        <w:rPr>
          <w:rFonts w:hint="cs"/>
          <w:rtl/>
        </w:rPr>
        <w:t>,</w:t>
      </w:r>
      <w:r>
        <w:rPr>
          <w:rtl/>
        </w:rPr>
        <w:t xml:space="preserve"> דהא בעינן רובא דכסא</w:t>
      </w:r>
      <w:r>
        <w:rPr>
          <w:rFonts w:hint="cs"/>
          <w:rtl/>
        </w:rPr>
        <w:t>,</w:t>
      </w:r>
      <w:r>
        <w:rPr>
          <w:rtl/>
        </w:rPr>
        <w:t xml:space="preserve"> והם לא שתו אלא המיעוט</w:t>
      </w:r>
      <w:r>
        <w:rPr>
          <w:rFonts w:hint="cs"/>
          <w:rtl/>
        </w:rPr>
        <w:t>".</w:t>
      </w:r>
    </w:p>
  </w:footnote>
  <w:footnote w:id="263">
    <w:p w:rsidR="080F664C" w:rsidRDefault="080F664C" w:rsidP="08B55C4F">
      <w:pPr>
        <w:pStyle w:val="FootnoteText"/>
        <w:rPr>
          <w:rFonts w:hint="cs"/>
          <w:rtl/>
        </w:rPr>
      </w:pPr>
      <w:r>
        <w:rPr>
          <w:rtl/>
        </w:rPr>
        <w:t>&lt;</w:t>
      </w:r>
      <w:r>
        <w:rPr>
          <w:rStyle w:val="FootnoteReference"/>
        </w:rPr>
        <w:footnoteRef/>
      </w:r>
      <w:r>
        <w:rPr>
          <w:rtl/>
        </w:rPr>
        <w:t>&gt;</w:t>
      </w:r>
      <w:r>
        <w:rPr>
          <w:rFonts w:hint="cs"/>
          <w:rtl/>
        </w:rPr>
        <w:t xml:space="preserve"> לשון תוספות [פסחים צט:]: "מיהו יש לדחות... בבניו ובני ביתו קטנים מיירי, שלא הגיעו לחינוך".</w:t>
      </w:r>
    </w:p>
  </w:footnote>
  <w:footnote w:id="26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תוספות [פסחים צט:]: "ומיהו בגמרא משמע שצריך כל אחד ארבע כוסות, דקתני [פסחים קח:] הכל חייבין בארבע כוסות, אחד נשים ואחד תינוקות. אמר רבי יהודה, מה תועלת לתינוקות ביין. משמע דלתנא קמא צריך כוס אף לתינוקות".</w:t>
      </w:r>
    </w:p>
  </w:footnote>
  <w:footnote w:id="26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"ומשום חינוך" [המשך לשון התוספות שם]. והתוספות מסיימים דבריהם בזה"ל: "ונראה להחמיר ולהצריך ארבע כוסות לכל אחד".</w:t>
      </w:r>
    </w:p>
  </w:footnote>
  <w:footnote w:id="26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הנידון בתוספות שבעל הבית יכול להוציא את בני ביתו בחיוב ארבע כוסות, כמו בקידוש.</w:t>
      </w:r>
    </w:p>
  </w:footnote>
  <w:footnote w:id="26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וקיום של האחר אינו נחשב קיום בשבילו. ודבריו יוטעמו על פי דבריו הידועים של הקצה"ח [סימן קפב סק"א], וז"ל: "</w:t>
      </w:r>
      <w:r>
        <w:rPr>
          <w:rtl/>
        </w:rPr>
        <w:t xml:space="preserve">בכל דבר שלוחו של אדם כמותו - כתב בתוספות רי"ד דקידושין </w:t>
      </w:r>
      <w:r>
        <w:rPr>
          <w:rFonts w:hint="cs"/>
          <w:rtl/>
        </w:rPr>
        <w:t xml:space="preserve">[מב.], </w:t>
      </w:r>
      <w:r>
        <w:rPr>
          <w:rtl/>
        </w:rPr>
        <w:t>ז"ל: יש מקשים, א"כ לכל דבר מצוה יועיל השליח</w:t>
      </w:r>
      <w:r>
        <w:rPr>
          <w:rFonts w:hint="cs"/>
          <w:rtl/>
        </w:rPr>
        <w:t>,</w:t>
      </w:r>
      <w:r>
        <w:rPr>
          <w:rtl/>
        </w:rPr>
        <w:t xml:space="preserve"> ויאמר אדם לחבירו שב בסוכה עבורי</w:t>
      </w:r>
      <w:r>
        <w:rPr>
          <w:rFonts w:hint="cs"/>
          <w:rtl/>
        </w:rPr>
        <w:t>,</w:t>
      </w:r>
      <w:r>
        <w:rPr>
          <w:rtl/>
        </w:rPr>
        <w:t xml:space="preserve"> הנח תפילין עבורי</w:t>
      </w:r>
      <w:r>
        <w:rPr>
          <w:rFonts w:hint="cs"/>
          <w:rtl/>
        </w:rPr>
        <w:t xml:space="preserve">... </w:t>
      </w:r>
      <w:r>
        <w:rPr>
          <w:rtl/>
        </w:rPr>
        <w:t>והנראה לענ"ד בזה</w:t>
      </w:r>
      <w:r>
        <w:rPr>
          <w:rFonts w:hint="cs"/>
          <w:rtl/>
        </w:rPr>
        <w:t>,</w:t>
      </w:r>
      <w:r>
        <w:rPr>
          <w:rtl/>
        </w:rPr>
        <w:t xml:space="preserve"> כיון דשליח של אדם כמותו לא אמרינן אלא במידי דעשיה</w:t>
      </w:r>
      <w:r>
        <w:rPr>
          <w:rFonts w:hint="cs"/>
          <w:rtl/>
        </w:rPr>
        <w:t>,</w:t>
      </w:r>
      <w:r>
        <w:rPr>
          <w:rtl/>
        </w:rPr>
        <w:t xml:space="preserve"> דאז ה"ל מעשה שלוחו כמותו</w:t>
      </w:r>
      <w:r>
        <w:rPr>
          <w:rFonts w:hint="cs"/>
          <w:rtl/>
        </w:rPr>
        <w:t>...</w:t>
      </w:r>
      <w:r>
        <w:rPr>
          <w:rtl/>
        </w:rPr>
        <w:t xml:space="preserve"> ומש</w:t>
      </w:r>
      <w:r>
        <w:rPr>
          <w:rFonts w:hint="cs"/>
          <w:rtl/>
        </w:rPr>
        <w:t>ום הכי</w:t>
      </w:r>
      <w:r>
        <w:rPr>
          <w:rtl/>
        </w:rPr>
        <w:t xml:space="preserve"> בפסח וקידושין וגירושין ה</w:t>
      </w:r>
      <w:r>
        <w:rPr>
          <w:rFonts w:hint="cs"/>
          <w:rtl/>
        </w:rPr>
        <w:t>וה ליה</w:t>
      </w:r>
      <w:r>
        <w:rPr>
          <w:rtl/>
        </w:rPr>
        <w:t xml:space="preserve"> מעשה שליח כמותו</w:t>
      </w:r>
      <w:r>
        <w:rPr>
          <w:rFonts w:hint="cs"/>
          <w:rtl/>
        </w:rPr>
        <w:t>,</w:t>
      </w:r>
      <w:r>
        <w:rPr>
          <w:rtl/>
        </w:rPr>
        <w:t xml:space="preserve"> וכא</w:t>
      </w:r>
      <w:r>
        <w:rPr>
          <w:rFonts w:hint="cs"/>
          <w:rtl/>
        </w:rPr>
        <w:t>י</w:t>
      </w:r>
      <w:r>
        <w:rPr>
          <w:rtl/>
        </w:rPr>
        <w:t>לו הוא בעצמו שחט הפסח, וכן בקידושין וגירושין כא</w:t>
      </w:r>
      <w:r>
        <w:rPr>
          <w:rFonts w:hint="cs"/>
          <w:rtl/>
        </w:rPr>
        <w:t>י</w:t>
      </w:r>
      <w:r>
        <w:rPr>
          <w:rtl/>
        </w:rPr>
        <w:t>לו הבעל עצמו נתן הקידושין או הגירושין</w:t>
      </w:r>
      <w:r>
        <w:rPr>
          <w:rFonts w:hint="cs"/>
          <w:rtl/>
        </w:rPr>
        <w:t xml:space="preserve">... </w:t>
      </w:r>
      <w:r>
        <w:rPr>
          <w:rtl/>
        </w:rPr>
        <w:t>אבל בתפילין כשהשליח מניח התפילין</w:t>
      </w:r>
      <w:r>
        <w:rPr>
          <w:rFonts w:hint="cs"/>
          <w:rtl/>
        </w:rPr>
        <w:t>,</w:t>
      </w:r>
      <w:r>
        <w:rPr>
          <w:rtl/>
        </w:rPr>
        <w:t xml:space="preserve"> הנחה זו שהוא עשיה חשוב כא</w:t>
      </w:r>
      <w:r>
        <w:rPr>
          <w:rFonts w:hint="cs"/>
          <w:rtl/>
        </w:rPr>
        <w:t>י</w:t>
      </w:r>
      <w:r>
        <w:rPr>
          <w:rtl/>
        </w:rPr>
        <w:t>לו המשלח עשה הנחה זו, אבל אכתי לא הניח התפילין על ראשו</w:t>
      </w:r>
      <w:r>
        <w:rPr>
          <w:rFonts w:hint="cs"/>
          <w:rtl/>
        </w:rPr>
        <w:t>,</w:t>
      </w:r>
      <w:r>
        <w:rPr>
          <w:rtl/>
        </w:rPr>
        <w:t xml:space="preserve"> אלא על ראש שלוחו</w:t>
      </w:r>
      <w:r>
        <w:rPr>
          <w:rFonts w:hint="cs"/>
          <w:rtl/>
        </w:rPr>
        <w:t>,</w:t>
      </w:r>
      <w:r>
        <w:rPr>
          <w:rtl/>
        </w:rPr>
        <w:t xml:space="preserve"> דאין גוף השליח כגוף המשלח</w:t>
      </w:r>
      <w:r>
        <w:rPr>
          <w:rFonts w:hint="cs"/>
          <w:rtl/>
        </w:rPr>
        <w:t xml:space="preserve">... </w:t>
      </w:r>
      <w:r>
        <w:rPr>
          <w:rtl/>
        </w:rPr>
        <w:t>ומש</w:t>
      </w:r>
      <w:r>
        <w:rPr>
          <w:rFonts w:hint="cs"/>
          <w:rtl/>
        </w:rPr>
        <w:t>ום הכי</w:t>
      </w:r>
      <w:r>
        <w:rPr>
          <w:rtl/>
        </w:rPr>
        <w:t xml:space="preserve"> בציצית ותפילין וסוכה</w:t>
      </w:r>
      <w:r>
        <w:rPr>
          <w:rFonts w:hint="cs"/>
          <w:rtl/>
        </w:rPr>
        <w:t>,</w:t>
      </w:r>
      <w:r>
        <w:rPr>
          <w:rtl/>
        </w:rPr>
        <w:t xml:space="preserve"> נהי דה</w:t>
      </w:r>
      <w:r>
        <w:rPr>
          <w:rFonts w:hint="cs"/>
          <w:rtl/>
        </w:rPr>
        <w:t>וה ליה</w:t>
      </w:r>
      <w:r>
        <w:rPr>
          <w:rtl/>
        </w:rPr>
        <w:t xml:space="preserve"> עשיית השליח כעשיית המשלח, כיון דגוף שלוחו לא הוי כגופו</w:t>
      </w:r>
      <w:r>
        <w:rPr>
          <w:rFonts w:hint="cs"/>
          <w:rtl/>
        </w:rPr>
        <w:t>,</w:t>
      </w:r>
      <w:r>
        <w:rPr>
          <w:rtl/>
        </w:rPr>
        <w:t xml:space="preserve"> לא עשה המעשה בג</w:t>
      </w:r>
      <w:r w:rsidRPr="08DB6655">
        <w:rPr>
          <w:sz w:val="18"/>
          <w:rtl/>
        </w:rPr>
        <w:t>ופו</w:t>
      </w:r>
      <w:r w:rsidRPr="08DB6655">
        <w:rPr>
          <w:rFonts w:hint="cs"/>
          <w:sz w:val="18"/>
          <w:rtl/>
        </w:rPr>
        <w:t>,</w:t>
      </w:r>
      <w:r w:rsidRPr="08DB6655">
        <w:rPr>
          <w:sz w:val="18"/>
          <w:rtl/>
        </w:rPr>
        <w:t xml:space="preserve"> אלא בגוף שלוחו</w:t>
      </w:r>
      <w:r w:rsidRPr="08DB6655">
        <w:rPr>
          <w:rFonts w:hint="cs"/>
          <w:sz w:val="18"/>
          <w:rtl/>
        </w:rPr>
        <w:t>". וזהו שכתב כאן "</w:t>
      </w:r>
      <w:r w:rsidRPr="08DB6655">
        <w:rPr>
          <w:rStyle w:val="LatinChar"/>
          <w:sz w:val="18"/>
          <w:rtl/>
          <w:lang w:val="en-GB"/>
        </w:rPr>
        <w:t>אינו יכול להוציא בד' כוסות</w:t>
      </w:r>
      <w:r w:rsidRPr="08DB6655">
        <w:rPr>
          <w:rStyle w:val="LatinChar"/>
          <w:rFonts w:hint="cs"/>
          <w:sz w:val="18"/>
          <w:rtl/>
          <w:lang w:val="en-GB"/>
        </w:rPr>
        <w:t>,</w:t>
      </w:r>
      <w:r w:rsidRPr="08DB6655">
        <w:rPr>
          <w:rStyle w:val="LatinChar"/>
          <w:sz w:val="18"/>
          <w:rtl/>
          <w:lang w:val="en-GB"/>
        </w:rPr>
        <w:t xml:space="preserve"> דמצוה דרמיא עליה הוא</w:t>
      </w:r>
      <w:r>
        <w:rPr>
          <w:rFonts w:hint="cs"/>
          <w:rtl/>
        </w:rPr>
        <w:t xml:space="preserve">", והוה מצוה שבגופו, וסוף סוף גופו לא עשה את המצוה. ובמיוחד יש לומר כן לפי השיטה הסוברת שדין "שומע כעונה" [סוכה לח:] הוא מתורת שליחות [ר"ן ר"ה ז: בדפי הרי"ף. וכן הוא בב"ח או"ח סימן תלד ס"ז. וראה בפרי מגדים בפתיחה הכוללת לאו"ח (ח"ג אות כח)].   </w:t>
      </w:r>
    </w:p>
  </w:footnote>
  <w:footnote w:id="26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שהוא בדברים, וזהו מן התורה. וראה הערה הבאה. </w:t>
      </w:r>
    </w:p>
  </w:footnote>
  <w:footnote w:id="269">
    <w:p w:rsidR="080F664C" w:rsidRDefault="080F664C" w:rsidP="08221F0B">
      <w:pPr>
        <w:pStyle w:val="FootnoteText"/>
        <w:rPr>
          <w:rFonts w:hint="cs"/>
          <w:rtl/>
        </w:rPr>
      </w:pPr>
      <w:r>
        <w:rPr>
          <w:rtl/>
        </w:rPr>
        <w:t>&lt;</w:t>
      </w:r>
      <w:r>
        <w:rPr>
          <w:rStyle w:val="FootnoteReference"/>
        </w:rPr>
        <w:footnoteRef/>
      </w:r>
      <w:r>
        <w:rPr>
          <w:rtl/>
        </w:rPr>
        <w:t>&gt;</w:t>
      </w:r>
      <w:r>
        <w:rPr>
          <w:rFonts w:hint="cs"/>
          <w:rtl/>
        </w:rPr>
        <w:t xml:space="preserve"> לשון הרמב"ם [הלכות שבת פכ"ט הלכה א] "</w:t>
      </w:r>
      <w:r>
        <w:rPr>
          <w:rtl/>
        </w:rPr>
        <w:t>מצות עשה מן התורה לקדש את יום השבת בדברים</w:t>
      </w:r>
      <w:r>
        <w:rPr>
          <w:rFonts w:hint="cs"/>
          <w:rtl/>
        </w:rPr>
        <w:t>,</w:t>
      </w:r>
      <w:r>
        <w:rPr>
          <w:rtl/>
        </w:rPr>
        <w:t xml:space="preserve"> שנאמר </w:t>
      </w:r>
      <w:r>
        <w:rPr>
          <w:rFonts w:hint="cs"/>
          <w:rtl/>
        </w:rPr>
        <w:t>[</w:t>
      </w:r>
      <w:r>
        <w:rPr>
          <w:rtl/>
        </w:rPr>
        <w:t>שמות כ</w:t>
      </w:r>
      <w:r>
        <w:rPr>
          <w:rFonts w:hint="cs"/>
          <w:rtl/>
        </w:rPr>
        <w:t>, ח]</w:t>
      </w:r>
      <w:r>
        <w:rPr>
          <w:rtl/>
        </w:rPr>
        <w:t xml:space="preserve"> </w:t>
      </w:r>
      <w:r>
        <w:rPr>
          <w:rFonts w:hint="cs"/>
          <w:rtl/>
        </w:rPr>
        <w:t>'</w:t>
      </w:r>
      <w:r>
        <w:rPr>
          <w:rtl/>
        </w:rPr>
        <w:t>זכור את יום השבת לקדשו</w:t>
      </w:r>
      <w:r>
        <w:rPr>
          <w:rFonts w:hint="cs"/>
          <w:rtl/>
        </w:rPr>
        <w:t>',</w:t>
      </w:r>
      <w:r>
        <w:rPr>
          <w:rtl/>
        </w:rPr>
        <w:t xml:space="preserve"> כלומר זכרהו זכירת שבח וקידוש</w:t>
      </w:r>
      <w:r>
        <w:rPr>
          <w:rFonts w:hint="cs"/>
          <w:rtl/>
        </w:rPr>
        <w:t>". ושם בהלכה ו כתב: "</w:t>
      </w:r>
      <w:r>
        <w:rPr>
          <w:rtl/>
        </w:rPr>
        <w:t>מדברי סופרים לקדש על היין</w:t>
      </w:r>
      <w:r>
        <w:rPr>
          <w:rFonts w:hint="cs"/>
          <w:rtl/>
        </w:rPr>
        <w:t>". והמאירי [פסחים קו.] כתב "</w:t>
      </w:r>
      <w:r>
        <w:rPr>
          <w:rtl/>
        </w:rPr>
        <w:t>מצות עשה לקדש את יום השבת בדברים</w:t>
      </w:r>
      <w:r>
        <w:rPr>
          <w:rFonts w:hint="cs"/>
          <w:rtl/>
        </w:rPr>
        <w:t>,</w:t>
      </w:r>
      <w:r>
        <w:rPr>
          <w:rtl/>
        </w:rPr>
        <w:t xml:space="preserve"> שנ</w:t>
      </w:r>
      <w:r>
        <w:rPr>
          <w:rFonts w:hint="cs"/>
          <w:rtl/>
        </w:rPr>
        <w:t>אמר</w:t>
      </w:r>
      <w:r>
        <w:rPr>
          <w:rtl/>
        </w:rPr>
        <w:t xml:space="preserve"> </w:t>
      </w:r>
      <w:r>
        <w:rPr>
          <w:rFonts w:hint="cs"/>
          <w:rtl/>
        </w:rPr>
        <w:t>'</w:t>
      </w:r>
      <w:r>
        <w:rPr>
          <w:rtl/>
        </w:rPr>
        <w:t>זכור את יום השבת לקדשו</w:t>
      </w:r>
      <w:r>
        <w:rPr>
          <w:rFonts w:hint="cs"/>
          <w:rtl/>
        </w:rPr>
        <w:t>',</w:t>
      </w:r>
      <w:r>
        <w:rPr>
          <w:rtl/>
        </w:rPr>
        <w:t xml:space="preserve"> ועיקר הקידוש בכניסתו בלילה</w:t>
      </w:r>
      <w:r>
        <w:rPr>
          <w:rFonts w:hint="cs"/>
          <w:rtl/>
        </w:rPr>
        <w:t>.</w:t>
      </w:r>
      <w:r>
        <w:rPr>
          <w:rtl/>
        </w:rPr>
        <w:t xml:space="preserve"> ומדברי סופרים לזכרו על היין</w:t>
      </w:r>
      <w:r>
        <w:rPr>
          <w:rFonts w:hint="cs"/>
          <w:rtl/>
        </w:rPr>
        <w:t xml:space="preserve">... </w:t>
      </w:r>
      <w:r>
        <w:rPr>
          <w:rtl/>
        </w:rPr>
        <w:t>וכן מצוה מדברי סופרים לקדש על הכוס</w:t>
      </w:r>
      <w:r>
        <w:rPr>
          <w:rFonts w:hint="cs"/>
          <w:rtl/>
        </w:rPr>
        <w:t>". וכן תוספות [נזיר ד. ד"ה מאי] כתבו "דקידוש היום דאורייתא, [אך] על היין לאו דאורייתא". והמגן אברהם [סימן רעא ס"ק א] כתב: "</w:t>
      </w:r>
      <w:r>
        <w:rPr>
          <w:rtl/>
        </w:rPr>
        <w:t xml:space="preserve">כתב הרמב"ם פכ"ט </w:t>
      </w:r>
      <w:r>
        <w:rPr>
          <w:rFonts w:hint="cs"/>
          <w:rtl/>
        </w:rPr>
        <w:t xml:space="preserve">[ה"א וה"ו] </w:t>
      </w:r>
      <w:r>
        <w:rPr>
          <w:rtl/>
        </w:rPr>
        <w:t>קידוש היום דאורייתא בלא יין</w:t>
      </w:r>
      <w:r>
        <w:rPr>
          <w:rFonts w:hint="cs"/>
          <w:rtl/>
        </w:rPr>
        <w:t>,</w:t>
      </w:r>
      <w:r>
        <w:rPr>
          <w:rtl/>
        </w:rPr>
        <w:t xml:space="preserve"> ורבנן תקנו על היין</w:t>
      </w:r>
      <w:r>
        <w:rPr>
          <w:rFonts w:hint="cs"/>
          <w:rtl/>
        </w:rPr>
        <w:t xml:space="preserve">... </w:t>
      </w:r>
      <w:r>
        <w:rPr>
          <w:rtl/>
        </w:rPr>
        <w:t>ונ</w:t>
      </w:r>
      <w:r>
        <w:rPr>
          <w:rFonts w:hint="cs"/>
          <w:rtl/>
        </w:rPr>
        <w:t>ראה לי</w:t>
      </w:r>
      <w:r>
        <w:rPr>
          <w:rtl/>
        </w:rPr>
        <w:t xml:space="preserve"> דמדאורייתא בקידוש שאמר בתפלה סגי</w:t>
      </w:r>
      <w:r>
        <w:rPr>
          <w:rFonts w:hint="cs"/>
          <w:rtl/>
        </w:rPr>
        <w:t>,</w:t>
      </w:r>
      <w:r>
        <w:rPr>
          <w:rtl/>
        </w:rPr>
        <w:t xml:space="preserve"> דקרא כתיב </w:t>
      </w:r>
      <w:r>
        <w:rPr>
          <w:rFonts w:hint="cs"/>
          <w:rtl/>
        </w:rPr>
        <w:t>'</w:t>
      </w:r>
      <w:r>
        <w:rPr>
          <w:rtl/>
        </w:rPr>
        <w:t>זכור את יום השבת</w:t>
      </w:r>
      <w:r>
        <w:rPr>
          <w:rFonts w:hint="cs"/>
          <w:rtl/>
        </w:rPr>
        <w:t>',</w:t>
      </w:r>
      <w:r>
        <w:rPr>
          <w:rtl/>
        </w:rPr>
        <w:t xml:space="preserve"> והרי זכר אותו</w:t>
      </w:r>
      <w:r>
        <w:rPr>
          <w:rFonts w:hint="cs"/>
          <w:rtl/>
        </w:rPr>
        <w:t>". ועוד אודות שקידוש על היין אינו מהתורה, ראה שאגת אריה סימן ס, שפתח את הסימן בשאלה הבאה: "</w:t>
      </w:r>
      <w:r>
        <w:rPr>
          <w:rtl/>
        </w:rPr>
        <w:t xml:space="preserve">שאלה. הא דתניא בפרק ערבי פסחים </w:t>
      </w:r>
      <w:r>
        <w:rPr>
          <w:rFonts w:hint="cs"/>
          <w:rtl/>
        </w:rPr>
        <w:t>[פסחים קו.]</w:t>
      </w:r>
      <w:r>
        <w:rPr>
          <w:rtl/>
        </w:rPr>
        <w:t xml:space="preserve"> </w:t>
      </w:r>
      <w:r>
        <w:rPr>
          <w:rFonts w:hint="cs"/>
          <w:rtl/>
        </w:rPr>
        <w:t>'</w:t>
      </w:r>
      <w:r>
        <w:rPr>
          <w:rtl/>
        </w:rPr>
        <w:t>זכור את יום השבת לקדשו</w:t>
      </w:r>
      <w:r>
        <w:rPr>
          <w:rFonts w:hint="cs"/>
          <w:rtl/>
        </w:rPr>
        <w:t>'</w:t>
      </w:r>
      <w:r>
        <w:rPr>
          <w:rtl/>
        </w:rPr>
        <w:t>, זכרהו על היין, וקיימא לן דקידוש היום הוי מן התורה, אי על היין דוקא מן התורה, או לאו דוקא על היין</w:t>
      </w:r>
      <w:r>
        <w:rPr>
          <w:rFonts w:hint="cs"/>
          <w:rtl/>
        </w:rPr>
        <w:t>". ובסוף הסימן כתב: "דעל כרחך</w:t>
      </w:r>
      <w:r>
        <w:rPr>
          <w:rtl/>
        </w:rPr>
        <w:t xml:space="preserve"> קידוש והבדלה על היין אינו מה</w:t>
      </w:r>
      <w:r>
        <w:rPr>
          <w:rFonts w:hint="cs"/>
          <w:rtl/>
        </w:rPr>
        <w:t>תורה,</w:t>
      </w:r>
      <w:r>
        <w:rPr>
          <w:rtl/>
        </w:rPr>
        <w:t xml:space="preserve"> והא דקאמר </w:t>
      </w:r>
      <w:r>
        <w:rPr>
          <w:rFonts w:hint="cs"/>
          <w:rtl/>
        </w:rPr>
        <w:t>[נזיר ג:] '</w:t>
      </w:r>
      <w:r>
        <w:rPr>
          <w:rtl/>
        </w:rPr>
        <w:t>מאי היא קידושא ואבדלתא</w:t>
      </w:r>
      <w:r>
        <w:rPr>
          <w:rFonts w:hint="cs"/>
          <w:rtl/>
        </w:rPr>
        <w:t>,</w:t>
      </w:r>
      <w:r>
        <w:rPr>
          <w:rtl/>
        </w:rPr>
        <w:t xml:space="preserve"> מושבע ועומד מהר סיני</w:t>
      </w:r>
      <w:r>
        <w:rPr>
          <w:rFonts w:hint="cs"/>
          <w:rtl/>
        </w:rPr>
        <w:t>'</w:t>
      </w:r>
      <w:r>
        <w:rPr>
          <w:rtl/>
        </w:rPr>
        <w:t>, בתמיה קאמר וכפיר</w:t>
      </w:r>
      <w:r>
        <w:rPr>
          <w:rFonts w:hint="cs"/>
          <w:rtl/>
        </w:rPr>
        <w:t>וש ר</w:t>
      </w:r>
      <w:r>
        <w:rPr>
          <w:rtl/>
        </w:rPr>
        <w:t>"ת</w:t>
      </w:r>
      <w:r>
        <w:rPr>
          <w:rFonts w:hint="cs"/>
          <w:rtl/>
        </w:rPr>
        <w:t xml:space="preserve"> [שם ד. ד"ה מאי]... </w:t>
      </w:r>
      <w:r>
        <w:rPr>
          <w:rtl/>
        </w:rPr>
        <w:t>וממילא שמעת מינה נמי דקידוש על היין אינו מן התורה</w:t>
      </w:r>
      <w:r>
        <w:rPr>
          <w:rFonts w:hint="cs"/>
          <w:rtl/>
        </w:rPr>
        <w:t>,</w:t>
      </w:r>
      <w:r>
        <w:rPr>
          <w:rtl/>
        </w:rPr>
        <w:t xml:space="preserve"> כיון דבתמיה קאמר לה. וזה ראיה שאין עליה תשובה</w:t>
      </w:r>
      <w:r>
        <w:rPr>
          <w:rFonts w:hint="cs"/>
          <w:rtl/>
        </w:rPr>
        <w:t>,</w:t>
      </w:r>
      <w:r>
        <w:rPr>
          <w:rtl/>
        </w:rPr>
        <w:t xml:space="preserve"> ושמע מינה קידוש על היין לאו דאורייתא, כ</w:t>
      </w:r>
      <w:r>
        <w:rPr>
          <w:rFonts w:hint="cs"/>
          <w:rtl/>
        </w:rPr>
        <w:t xml:space="preserve">ן נראה לי". </w:t>
      </w:r>
    </w:p>
  </w:footnote>
  <w:footnote w:id="27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אע"פ ששתיית בעל הבית אינה נחשבת כאילו שכולם שתו, מ"מ הואיל והכוס אינו נצרך בעצם מצד עצמו, אלא שהקידוש יאמר על הכוס, לזה סגי שתיית בעל הבית, ואין צורך בשתיית כולם.</w:t>
      </w:r>
    </w:p>
  </w:footnote>
  <w:footnote w:id="27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על כוס ראשון יאמר קידוש [פסחים קיד.], על כוס שני תאמר הגדה [פסחים קטז.], על כוס שלישי תאמר ברכת המזון [פסחים קיז:], ועל כוס רביעי יאמר הלל [שם]. ולהלן הערה 304 גם חילק כדבריו כאן בין ד' כוסות לכוס של קידוש. וראה להלן הערה 372, פמ"ט הערה 57, ופ"נ הערה 55. </w:t>
      </w:r>
    </w:p>
  </w:footnote>
  <w:footnote w:id="272">
    <w:p w:rsidR="080F664C" w:rsidRPr="08D41E04" w:rsidRDefault="080F664C" w:rsidP="084A67DB">
      <w:pPr>
        <w:pStyle w:val="FootnoteText"/>
        <w:rPr>
          <w:rFonts w:hint="cs"/>
        </w:rPr>
      </w:pPr>
      <w:r>
        <w:rPr>
          <w:rtl/>
        </w:rPr>
        <w:t>&lt;</w:t>
      </w:r>
      <w:r>
        <w:rPr>
          <w:rStyle w:val="FootnoteReference"/>
        </w:rPr>
        <w:footnoteRef/>
      </w:r>
      <w:r>
        <w:rPr>
          <w:rtl/>
        </w:rPr>
        <w:t>&gt;</w:t>
      </w:r>
      <w:r>
        <w:rPr>
          <w:rFonts w:hint="cs"/>
          <w:rtl/>
        </w:rPr>
        <w:t xml:space="preserve"> כי רק לגבי תפילה וברכות שהם דיבור אמרינן "שומע כעונה" [סוכה לח:], אך לגבי מעשים אין לנו דבר הדומה ל"שומע כעונה", ולכך לא יתכן שבחיוב עשיית מעשה יהיה אחר מוציאו. וכן הביא להקשות בחדושי מרן רי"ז הלוי [הלכות חמץ ומצה פ"ז ה"ט] על דברי התוספות, וז"ל: "הנה בתוספות ר"פ ערבי פסחים על הא דתנן 'ולא יפחתו לו מארבע כוסות' כתבו [ומביא דברי התוספות]... וכבר שמעתי מאאמו"ר זצ"ל שתמה על דברי תוספות אלו, דמאי ענין ארבע כוסות לקידוש דכל השנה, דהתם המצוה היא הברכה, וזהו עיקר הקידוש, ובזה הוי דינא דשומע כעונה. אבל בארבע כוסות, הלא עיקר המצוה היא השתיה של הד' כוסות, ומאי שייך להוציא בזה". וכן המרומי שדה [פסחים צט:] הקשה על תוספות, וז"ל: "אינו מובן מה זה דמיון [לקידוש], התם המצוה היא רק בברכה, ואין מברכין אלא על הכוס, משום הכי אין צריך כוס אלא למברך. אבל מצות ד' כוסות תיקנו לשתות, והיאך אפשר להוציא ידי חובת שתיה". [והנה לשון המהר"ל הוא "עיקר מלתא הוא הכוס... הכוס הוא עיקר", ולא כתב "שתיית הכוס". וראה להלן הערה 317]. @</w:t>
      </w:r>
      <w:r w:rsidRPr="08B87112">
        <w:rPr>
          <w:b/>
          <w:bCs/>
          <w:rtl/>
        </w:rPr>
        <w:t>ו</w:t>
      </w:r>
      <w:r w:rsidRPr="08B87112">
        <w:rPr>
          <w:rFonts w:hint="cs"/>
          <w:b/>
          <w:bCs/>
          <w:rtl/>
        </w:rPr>
        <w:t>בביאור שיטת תוספות</w:t>
      </w:r>
      <w:r>
        <w:rPr>
          <w:rFonts w:hint="cs"/>
          <w:rtl/>
        </w:rPr>
        <w:t>^ כתב המקראי קודש פסח [ח"ב סימן כט] בזה"ל: "</w:t>
      </w:r>
      <w:r w:rsidRPr="08D41E04">
        <w:rPr>
          <w:rtl/>
        </w:rPr>
        <w:t>לדעת</w:t>
      </w:r>
      <w:r>
        <w:rPr>
          <w:rFonts w:hint="cs"/>
          <w:rtl/>
        </w:rPr>
        <w:t xml:space="preserve"> התוספות</w:t>
      </w:r>
      <w:r w:rsidRPr="08D41E04">
        <w:rPr>
          <w:rtl/>
        </w:rPr>
        <w:t xml:space="preserve"> ג</w:t>
      </w:r>
      <w:r>
        <w:rPr>
          <w:rFonts w:hint="cs"/>
          <w:rtl/>
        </w:rPr>
        <w:t>ד</w:t>
      </w:r>
      <w:r w:rsidRPr="08D41E04">
        <w:rPr>
          <w:rtl/>
        </w:rPr>
        <w:t>ר המצוה של ארבע כוסות</w:t>
      </w:r>
      <w:r>
        <w:rPr>
          <w:rFonts w:hint="cs"/>
          <w:rtl/>
        </w:rPr>
        <w:t xml:space="preserve"> ד</w:t>
      </w:r>
      <w:r w:rsidRPr="08D41E04">
        <w:rPr>
          <w:rtl/>
        </w:rPr>
        <w:t>ה</w:t>
      </w:r>
      <w:r>
        <w:rPr>
          <w:rFonts w:hint="cs"/>
          <w:rtl/>
        </w:rPr>
        <w:t>כוסות</w:t>
      </w:r>
      <w:r w:rsidRPr="08D41E04">
        <w:rPr>
          <w:rtl/>
        </w:rPr>
        <w:t xml:space="preserve"> </w:t>
      </w:r>
      <w:r>
        <w:rPr>
          <w:rFonts w:hint="cs"/>
          <w:rtl/>
        </w:rPr>
        <w:t xml:space="preserve">הם </w:t>
      </w:r>
      <w:r w:rsidRPr="08D41E04">
        <w:rPr>
          <w:rtl/>
        </w:rPr>
        <w:t xml:space="preserve">חלק </w:t>
      </w:r>
      <w:r>
        <w:rPr>
          <w:rFonts w:hint="cs"/>
          <w:rtl/>
        </w:rPr>
        <w:t>של ה</w:t>
      </w:r>
      <w:r w:rsidRPr="08D41E04">
        <w:rPr>
          <w:rtl/>
        </w:rPr>
        <w:t>מצוות אמירת קי</w:t>
      </w:r>
      <w:r>
        <w:rPr>
          <w:rFonts w:hint="cs"/>
          <w:rtl/>
        </w:rPr>
        <w:t>ד</w:t>
      </w:r>
      <w:r w:rsidRPr="08D41E04">
        <w:rPr>
          <w:rtl/>
        </w:rPr>
        <w:t>וש</w:t>
      </w:r>
      <w:r>
        <w:rPr>
          <w:rFonts w:hint="cs"/>
          <w:rtl/>
        </w:rPr>
        <w:t>,</w:t>
      </w:r>
      <w:r w:rsidRPr="08D41E04">
        <w:rPr>
          <w:rtl/>
        </w:rPr>
        <w:t xml:space="preserve"> הגדה</w:t>
      </w:r>
      <w:r>
        <w:rPr>
          <w:rFonts w:hint="cs"/>
          <w:rtl/>
        </w:rPr>
        <w:t>,</w:t>
      </w:r>
      <w:r w:rsidRPr="08D41E04">
        <w:rPr>
          <w:rtl/>
        </w:rPr>
        <w:t xml:space="preserve"> ברכת המזון</w:t>
      </w:r>
      <w:r>
        <w:rPr>
          <w:rFonts w:hint="cs"/>
          <w:rtl/>
        </w:rPr>
        <w:t>,</w:t>
      </w:r>
      <w:r w:rsidRPr="08D41E04">
        <w:rPr>
          <w:rtl/>
        </w:rPr>
        <w:t xml:space="preserve"> והלל</w:t>
      </w:r>
      <w:r>
        <w:rPr>
          <w:rFonts w:hint="cs"/>
          <w:rtl/>
        </w:rPr>
        <w:t>,</w:t>
      </w:r>
      <w:r w:rsidRPr="08D41E04">
        <w:rPr>
          <w:rtl/>
        </w:rPr>
        <w:t xml:space="preserve"> שיהיו על ה</w:t>
      </w:r>
      <w:r>
        <w:rPr>
          <w:rFonts w:hint="cs"/>
          <w:rtl/>
        </w:rPr>
        <w:t>כ</w:t>
      </w:r>
      <w:r w:rsidRPr="08D41E04">
        <w:rPr>
          <w:rtl/>
        </w:rPr>
        <w:t>וס</w:t>
      </w:r>
      <w:r>
        <w:rPr>
          <w:rFonts w:hint="cs"/>
          <w:rtl/>
        </w:rPr>
        <w:t>.</w:t>
      </w:r>
      <w:r w:rsidRPr="08D41E04">
        <w:rPr>
          <w:rtl/>
        </w:rPr>
        <w:t xml:space="preserve"> והיינו שכוס הראשון </w:t>
      </w:r>
      <w:r>
        <w:rPr>
          <w:rFonts w:hint="cs"/>
          <w:rtl/>
        </w:rPr>
        <w:t xml:space="preserve">הוא </w:t>
      </w:r>
      <w:r w:rsidRPr="08D41E04">
        <w:rPr>
          <w:rtl/>
        </w:rPr>
        <w:t>לאמירת הקידוש שיהא על הכוס</w:t>
      </w:r>
      <w:r>
        <w:rPr>
          <w:rFonts w:hint="cs"/>
          <w:rtl/>
        </w:rPr>
        <w:t xml:space="preserve">, </w:t>
      </w:r>
      <w:r w:rsidRPr="08D41E04">
        <w:rPr>
          <w:rtl/>
        </w:rPr>
        <w:t>והשני לאמירת הגדה שתהא על הכוס</w:t>
      </w:r>
      <w:r>
        <w:rPr>
          <w:rFonts w:hint="cs"/>
          <w:rtl/>
        </w:rPr>
        <w:t>,</w:t>
      </w:r>
      <w:r w:rsidRPr="08D41E04">
        <w:rPr>
          <w:rtl/>
        </w:rPr>
        <w:t xml:space="preserve"> והשלישי לאמירת ברכת המ</w:t>
      </w:r>
      <w:r>
        <w:rPr>
          <w:rFonts w:hint="cs"/>
          <w:rtl/>
        </w:rPr>
        <w:t>ז</w:t>
      </w:r>
      <w:r w:rsidRPr="08D41E04">
        <w:rPr>
          <w:rtl/>
        </w:rPr>
        <w:t>ון שתהא על ה</w:t>
      </w:r>
      <w:r>
        <w:rPr>
          <w:rFonts w:hint="cs"/>
          <w:rtl/>
        </w:rPr>
        <w:t>כ</w:t>
      </w:r>
      <w:r w:rsidRPr="08D41E04">
        <w:rPr>
          <w:rtl/>
        </w:rPr>
        <w:t>וס</w:t>
      </w:r>
      <w:r>
        <w:rPr>
          <w:rFonts w:hint="cs"/>
          <w:rtl/>
        </w:rPr>
        <w:t>,</w:t>
      </w:r>
      <w:r w:rsidRPr="08D41E04">
        <w:rPr>
          <w:rtl/>
        </w:rPr>
        <w:t xml:space="preserve"> והרביעי לאמירת ההלל שתהא על הכוס</w:t>
      </w:r>
      <w:r>
        <w:rPr>
          <w:rFonts w:hint="cs"/>
          <w:rtl/>
        </w:rPr>
        <w:t>.</w:t>
      </w:r>
      <w:r w:rsidRPr="08D41E04">
        <w:rPr>
          <w:rtl/>
        </w:rPr>
        <w:t xml:space="preserve"> ונמצא שכל ארבעה </w:t>
      </w:r>
      <w:r>
        <w:rPr>
          <w:rFonts w:hint="cs"/>
          <w:rtl/>
        </w:rPr>
        <w:t>ה</w:t>
      </w:r>
      <w:r w:rsidRPr="08D41E04">
        <w:rPr>
          <w:rtl/>
        </w:rPr>
        <w:t>כוסות שוין בזה כמו בקידוש</w:t>
      </w:r>
      <w:r>
        <w:rPr>
          <w:rFonts w:hint="cs"/>
          <w:rtl/>
        </w:rPr>
        <w:t>,</w:t>
      </w:r>
      <w:r w:rsidRPr="08D41E04">
        <w:rPr>
          <w:rtl/>
        </w:rPr>
        <w:t xml:space="preserve"> שעיקר מילתא הוא הקידוש</w:t>
      </w:r>
      <w:r>
        <w:rPr>
          <w:rFonts w:hint="cs"/>
          <w:rtl/>
        </w:rPr>
        <w:t>,</w:t>
      </w:r>
      <w:r w:rsidRPr="08D41E04">
        <w:rPr>
          <w:rtl/>
        </w:rPr>
        <w:t xml:space="preserve"> ההגדה</w:t>
      </w:r>
      <w:r>
        <w:rPr>
          <w:rFonts w:hint="cs"/>
          <w:rtl/>
        </w:rPr>
        <w:t>,</w:t>
      </w:r>
      <w:r w:rsidRPr="08D41E04">
        <w:rPr>
          <w:rtl/>
        </w:rPr>
        <w:t xml:space="preserve"> ברכת המ</w:t>
      </w:r>
      <w:r>
        <w:rPr>
          <w:rFonts w:hint="cs"/>
          <w:rtl/>
        </w:rPr>
        <w:t>ז</w:t>
      </w:r>
      <w:r w:rsidRPr="08D41E04">
        <w:rPr>
          <w:rtl/>
        </w:rPr>
        <w:t>ון</w:t>
      </w:r>
      <w:r>
        <w:rPr>
          <w:rFonts w:hint="cs"/>
          <w:rtl/>
        </w:rPr>
        <w:t>,</w:t>
      </w:r>
      <w:r w:rsidRPr="08D41E04">
        <w:rPr>
          <w:rtl/>
        </w:rPr>
        <w:t xml:space="preserve"> וההלל</w:t>
      </w:r>
      <w:r>
        <w:rPr>
          <w:rFonts w:hint="cs"/>
          <w:rtl/>
        </w:rPr>
        <w:t>,</w:t>
      </w:r>
      <w:r w:rsidRPr="08D41E04">
        <w:rPr>
          <w:rtl/>
        </w:rPr>
        <w:t xml:space="preserve"> אלא שבליל פסח תיקנו אותם על הכוסות</w:t>
      </w:r>
      <w:r>
        <w:rPr>
          <w:rFonts w:hint="cs"/>
          <w:rtl/>
        </w:rPr>
        <w:t>.</w:t>
      </w:r>
      <w:r w:rsidRPr="08D41E04">
        <w:rPr>
          <w:rtl/>
        </w:rPr>
        <w:t xml:space="preserve"> ולכן דינם כמו בקידוש</w:t>
      </w:r>
      <w:r>
        <w:rPr>
          <w:rFonts w:hint="cs"/>
          <w:rtl/>
        </w:rPr>
        <w:t>,</w:t>
      </w:r>
      <w:r w:rsidRPr="08D41E04">
        <w:rPr>
          <w:rtl/>
        </w:rPr>
        <w:t xml:space="preserve"> שבעל הבית מוציא את כל השומעים</w:t>
      </w:r>
      <w:r>
        <w:rPr>
          <w:rFonts w:hint="cs"/>
          <w:rtl/>
        </w:rPr>
        <w:t>,</w:t>
      </w:r>
      <w:r w:rsidRPr="08D41E04">
        <w:rPr>
          <w:rtl/>
        </w:rPr>
        <w:t xml:space="preserve"> ובזה שהוא בעצמו מברך על הכוס כל השומעים יוצאים מדין שומע כעונה</w:t>
      </w:r>
      <w:r>
        <w:rPr>
          <w:rFonts w:hint="cs"/>
          <w:rtl/>
        </w:rPr>
        <w:t>,</w:t>
      </w:r>
      <w:r w:rsidRPr="08D41E04">
        <w:rPr>
          <w:rtl/>
        </w:rPr>
        <w:t xml:space="preserve"> </w:t>
      </w:r>
      <w:r>
        <w:rPr>
          <w:rFonts w:hint="cs"/>
          <w:rtl/>
        </w:rPr>
        <w:t xml:space="preserve">והוי </w:t>
      </w:r>
      <w:r w:rsidRPr="08D41E04">
        <w:rPr>
          <w:rtl/>
        </w:rPr>
        <w:t>כ</w:t>
      </w:r>
      <w:r>
        <w:rPr>
          <w:rFonts w:hint="cs"/>
          <w:rtl/>
        </w:rPr>
        <w:t>מקדשים</w:t>
      </w:r>
      <w:r w:rsidRPr="08D41E04">
        <w:rPr>
          <w:rtl/>
        </w:rPr>
        <w:t xml:space="preserve"> על הכוס</w:t>
      </w:r>
      <w:r>
        <w:rPr>
          <w:rFonts w:hint="cs"/>
          <w:rtl/>
        </w:rPr>
        <w:t>,</w:t>
      </w:r>
      <w:r w:rsidRPr="08D41E04">
        <w:rPr>
          <w:rtl/>
        </w:rPr>
        <w:t xml:space="preserve"> ו</w:t>
      </w:r>
      <w:r>
        <w:rPr>
          <w:rFonts w:hint="cs"/>
          <w:rtl/>
        </w:rPr>
        <w:t>כאומרים</w:t>
      </w:r>
      <w:r w:rsidRPr="08D41E04">
        <w:rPr>
          <w:rtl/>
        </w:rPr>
        <w:t xml:space="preserve"> הגדה</w:t>
      </w:r>
      <w:r>
        <w:rPr>
          <w:rFonts w:hint="cs"/>
          <w:rtl/>
        </w:rPr>
        <w:t>,</w:t>
      </w:r>
      <w:r w:rsidRPr="08D41E04">
        <w:rPr>
          <w:rtl/>
        </w:rPr>
        <w:t xml:space="preserve"> ברכת המזון</w:t>
      </w:r>
      <w:r>
        <w:rPr>
          <w:rFonts w:hint="cs"/>
          <w:rtl/>
        </w:rPr>
        <w:t>,</w:t>
      </w:r>
      <w:r w:rsidRPr="08D41E04">
        <w:rPr>
          <w:rtl/>
        </w:rPr>
        <w:t xml:space="preserve"> והלל</w:t>
      </w:r>
      <w:r>
        <w:rPr>
          <w:rFonts w:hint="cs"/>
          <w:rtl/>
        </w:rPr>
        <w:t>,</w:t>
      </w:r>
      <w:r w:rsidRPr="08D41E04">
        <w:rPr>
          <w:rtl/>
        </w:rPr>
        <w:t xml:space="preserve"> </w:t>
      </w:r>
      <w:r>
        <w:rPr>
          <w:rFonts w:hint="cs"/>
          <w:rtl/>
        </w:rPr>
        <w:t>ד</w:t>
      </w:r>
      <w:r w:rsidRPr="08D41E04">
        <w:rPr>
          <w:rtl/>
        </w:rPr>
        <w:t>היוצא מדין שומע כעונה הוא נגרר אחרי המברך לכל הפרטים</w:t>
      </w:r>
      <w:r>
        <w:rPr>
          <w:rFonts w:hint="cs"/>
          <w:rtl/>
        </w:rPr>
        <w:t>... שעיקר התקנה שתהא כוס לכל אחת מד' המצות, שאמירתם תהא על הכוס. ולאלו שחולקים על התוספות, הפירוש הוא שבתקנת ד' כוסות יש בה שני דברים; שתיית ד' כוסות דרך חירות, וגם כל חד נעביד ביה מצוה, היינו אמירות על הכוס". ומעין זה כתב הגרי"ז שם. וצרף לכאן דברי תוספות [סוכה לח. ד"ה מי], שכתבו: "</w:t>
      </w:r>
      <w:r>
        <w:rPr>
          <w:rtl/>
        </w:rPr>
        <w:t>משמע כאן דאשה פטורה מהלל דסוכות וכן דעצרת</w:t>
      </w:r>
      <w:r>
        <w:rPr>
          <w:rFonts w:hint="cs"/>
          <w:rtl/>
        </w:rPr>
        <w:t>,</w:t>
      </w:r>
      <w:r>
        <w:rPr>
          <w:rtl/>
        </w:rPr>
        <w:t xml:space="preserve"> וטעמא משום דמצוה שהזמן גרמא היא</w:t>
      </w:r>
      <w:r>
        <w:rPr>
          <w:rFonts w:hint="cs"/>
          <w:rtl/>
        </w:rPr>
        <w:t>.</w:t>
      </w:r>
      <w:r>
        <w:rPr>
          <w:rtl/>
        </w:rPr>
        <w:t xml:space="preserve"> אע"ג דבהלל דלילי פסחים משמע בפרק ערבי פסחים </w:t>
      </w:r>
      <w:r>
        <w:rPr>
          <w:rFonts w:hint="cs"/>
          <w:rtl/>
        </w:rPr>
        <w:t>[פסחים</w:t>
      </w:r>
      <w:r>
        <w:rPr>
          <w:rtl/>
        </w:rPr>
        <w:t xml:space="preserve"> קח.</w:t>
      </w:r>
      <w:r>
        <w:rPr>
          <w:rFonts w:hint="cs"/>
          <w:rtl/>
        </w:rPr>
        <w:t>]</w:t>
      </w:r>
      <w:r>
        <w:rPr>
          <w:rtl/>
        </w:rPr>
        <w:t xml:space="preserve"> דמחייבי בד' כוסות</w:t>
      </w:r>
      <w:r>
        <w:rPr>
          <w:rFonts w:hint="cs"/>
          <w:rtl/>
        </w:rPr>
        <w:t>,</w:t>
      </w:r>
      <w:r>
        <w:rPr>
          <w:rtl/>
        </w:rPr>
        <w:t xml:space="preserve"> </w:t>
      </w:r>
      <w:r>
        <w:rPr>
          <w:rFonts w:hint="cs"/>
          <w:rtl/>
        </w:rPr>
        <w:t>&amp;</w:t>
      </w:r>
      <w:r w:rsidRPr="08986066">
        <w:rPr>
          <w:b/>
          <w:bCs/>
          <w:rtl/>
        </w:rPr>
        <w:t>ומסתמא לא תיקנו ד' כוסות אלא כדי לומר עליהם הלל ו</w:t>
      </w:r>
      <w:r w:rsidRPr="08986066">
        <w:rPr>
          <w:rFonts w:hint="cs"/>
          <w:b/>
          <w:bCs/>
          <w:rtl/>
        </w:rPr>
        <w:t>ה</w:t>
      </w:r>
      <w:r w:rsidRPr="08986066">
        <w:rPr>
          <w:b/>
          <w:bCs/>
          <w:rtl/>
        </w:rPr>
        <w:t>גדה</w:t>
      </w:r>
      <w:r>
        <w:rPr>
          <w:rFonts w:hint="cs"/>
          <w:rtl/>
        </w:rPr>
        <w:t>^.</w:t>
      </w:r>
      <w:r>
        <w:rPr>
          <w:rtl/>
        </w:rPr>
        <w:t xml:space="preserve"> שאני הלל דפסח דעל הנס בא</w:t>
      </w:r>
      <w:r>
        <w:rPr>
          <w:rFonts w:hint="cs"/>
          <w:rtl/>
        </w:rPr>
        <w:t>,</w:t>
      </w:r>
      <w:r>
        <w:rPr>
          <w:rtl/>
        </w:rPr>
        <w:t xml:space="preserve"> ואף הן היו באותו הנס</w:t>
      </w:r>
      <w:r>
        <w:rPr>
          <w:rFonts w:hint="cs"/>
          <w:rtl/>
        </w:rPr>
        <w:t>,</w:t>
      </w:r>
      <w:r>
        <w:rPr>
          <w:rtl/>
        </w:rPr>
        <w:t xml:space="preserve"> אבל כאן לא על הנס אמור</w:t>
      </w:r>
      <w:r>
        <w:rPr>
          <w:rFonts w:hint="cs"/>
          <w:rtl/>
        </w:rPr>
        <w:t>". הרי תוספות לשיטתם ביארו שד' הכוסות נתקנו בשביל הדברים שיאמרו עליהם [וכן כתב הקהלות יעקב פסחים סימן סד]. אך דעת המהר"ל היא שד' כוסות הם תקנה לעצמם, כמו מצה ומרור, שחז"ל תיקנו את השתיה בכוס, ולכך לא יתכן שאחד יוציא את זולתו ידי חובה. @</w:t>
      </w:r>
      <w:r w:rsidRPr="08CE54CB">
        <w:rPr>
          <w:rFonts w:hint="cs"/>
          <w:b/>
          <w:bCs/>
          <w:rtl/>
        </w:rPr>
        <w:t>והנפק"מ</w:t>
      </w:r>
      <w:r>
        <w:rPr>
          <w:rFonts w:hint="cs"/>
          <w:b/>
          <w:bCs/>
          <w:rtl/>
        </w:rPr>
        <w:t xml:space="preserve"> תהיה</w:t>
      </w:r>
      <w:r>
        <w:rPr>
          <w:rFonts w:hint="cs"/>
          <w:rtl/>
        </w:rPr>
        <w:t>^ באם ישתה ארבעה הכוסות ללא אמירת הגדה והלל, האם קיים בזה את מצוות ד' כוסות [לפי התוספות לא, ולפי המהר"ל כן]. וכן כתב המהר"ל להדיא להלן [לאחר ציון 367], וז"ל: "ותימה לרשב"ם, כיון ששתה ארבע כוסות, אף על גב דשתאן רצופים, למה אינו יוצא". וכן מצינו בזה מחלוקת הב"י והפר"ח; הנה המחבר [שו"ע או"ח סימן תעב ס"ח] פסק "צריך לשתות ארבע כוסות על הסדר ["פירוש, שיאמר ההגדה בנתיים" (מג"א שם סק"ח)]. ואם שתאן זה אחר זה שלא כסדר לא יצא". ובביאור הלכה שם [ד"ה שלא כסדר לא יצא] כתב: "</w:t>
      </w:r>
      <w:r>
        <w:rPr>
          <w:rtl/>
        </w:rPr>
        <w:t>שלא כסדר לא יצא - עיין מג"א שכתב דכסדר מיקרי כשאומר ההגדה בינתים</w:t>
      </w:r>
      <w:r>
        <w:rPr>
          <w:rFonts w:hint="cs"/>
          <w:rtl/>
        </w:rPr>
        <w:t>,</w:t>
      </w:r>
      <w:r>
        <w:rPr>
          <w:rtl/>
        </w:rPr>
        <w:t xml:space="preserve"> והוא מדברי הרשב"ם </w:t>
      </w:r>
      <w:r>
        <w:rPr>
          <w:rFonts w:hint="cs"/>
          <w:rtl/>
        </w:rPr>
        <w:t xml:space="preserve">[פסחים קח: ד"ה בבת אחת]. </w:t>
      </w:r>
      <w:r>
        <w:rPr>
          <w:rtl/>
        </w:rPr>
        <w:t>ומשמע לכאורה דכשלא אמר ההגדה בינתים</w:t>
      </w:r>
      <w:r>
        <w:rPr>
          <w:rFonts w:hint="cs"/>
          <w:rtl/>
        </w:rPr>
        <w:t>,</w:t>
      </w:r>
      <w:r>
        <w:rPr>
          <w:rtl/>
        </w:rPr>
        <w:t xml:space="preserve"> אפילו שהה בין כוס לכוס</w:t>
      </w:r>
      <w:r>
        <w:rPr>
          <w:rFonts w:hint="cs"/>
          <w:rtl/>
        </w:rPr>
        <w:t>,</w:t>
      </w:r>
      <w:r>
        <w:rPr>
          <w:rtl/>
        </w:rPr>
        <w:t xml:space="preserve"> מיקרי שלא כסדר</w:t>
      </w:r>
      <w:r>
        <w:rPr>
          <w:rFonts w:hint="cs"/>
          <w:rtl/>
        </w:rPr>
        <w:t>,</w:t>
      </w:r>
      <w:r>
        <w:rPr>
          <w:rtl/>
        </w:rPr>
        <w:t xml:space="preserve"> ולא יצא</w:t>
      </w:r>
      <w:r>
        <w:rPr>
          <w:rFonts w:hint="cs"/>
          <w:rtl/>
        </w:rPr>
        <w:t>.</w:t>
      </w:r>
      <w:r>
        <w:rPr>
          <w:rtl/>
        </w:rPr>
        <w:t xml:space="preserve"> אכן מלשון הש"ס </w:t>
      </w:r>
      <w:r>
        <w:rPr>
          <w:rFonts w:hint="cs"/>
          <w:rtl/>
        </w:rPr>
        <w:t xml:space="preserve">[פסחים קח: "שתאן בבת אחת"] </w:t>
      </w:r>
      <w:r>
        <w:rPr>
          <w:rtl/>
        </w:rPr>
        <w:t>משמע דאיכא קפידא רק כשישתה אותן בב</w:t>
      </w:r>
      <w:r>
        <w:rPr>
          <w:rFonts w:hint="cs"/>
          <w:rtl/>
        </w:rPr>
        <w:t>ת אחת [ראה להלן הערה 366 שכך דייק גם רבי בצלאל בן המהר"ל],</w:t>
      </w:r>
      <w:r>
        <w:rPr>
          <w:rtl/>
        </w:rPr>
        <w:t xml:space="preserve"> והיינו</w:t>
      </w:r>
      <w:r>
        <w:rPr>
          <w:rFonts w:hint="cs"/>
          <w:rtl/>
        </w:rPr>
        <w:t>...</w:t>
      </w:r>
      <w:r>
        <w:rPr>
          <w:rtl/>
        </w:rPr>
        <w:t xml:space="preserve"> בזה אח</w:t>
      </w:r>
      <w:r>
        <w:rPr>
          <w:rFonts w:hint="cs"/>
          <w:rtl/>
        </w:rPr>
        <w:t>ר זה</w:t>
      </w:r>
      <w:r>
        <w:rPr>
          <w:rtl/>
        </w:rPr>
        <w:t xml:space="preserve"> רצופין</w:t>
      </w:r>
      <w:r>
        <w:rPr>
          <w:rFonts w:hint="cs"/>
          <w:rtl/>
        </w:rPr>
        <w:t>.</w:t>
      </w:r>
      <w:r>
        <w:rPr>
          <w:rtl/>
        </w:rPr>
        <w:t xml:space="preserve"> אבל אם שהה בינתים</w:t>
      </w:r>
      <w:r>
        <w:rPr>
          <w:rFonts w:hint="cs"/>
          <w:rtl/>
        </w:rPr>
        <w:t>,</w:t>
      </w:r>
      <w:r>
        <w:rPr>
          <w:rtl/>
        </w:rPr>
        <w:t xml:space="preserve"> אף דודאי עבר איסור מה שלא הסמיך אמירת ההגדה לכל כוס כמו שתקנו חכמים</w:t>
      </w:r>
      <w:r>
        <w:rPr>
          <w:rFonts w:hint="cs"/>
          <w:rtl/>
        </w:rPr>
        <w:t>,</w:t>
      </w:r>
      <w:r>
        <w:rPr>
          <w:rtl/>
        </w:rPr>
        <w:t xml:space="preserve"> מ</w:t>
      </w:r>
      <w:r>
        <w:rPr>
          <w:rFonts w:hint="cs"/>
          <w:rtl/>
        </w:rPr>
        <w:t>כל מקום</w:t>
      </w:r>
      <w:r>
        <w:rPr>
          <w:rtl/>
        </w:rPr>
        <w:t xml:space="preserve"> בדיעבד לא הפסיד הכוסות</w:t>
      </w:r>
      <w:r>
        <w:rPr>
          <w:rFonts w:hint="cs"/>
          <w:rtl/>
        </w:rPr>
        <w:t>.</w:t>
      </w:r>
      <w:r>
        <w:rPr>
          <w:rtl/>
        </w:rPr>
        <w:t xml:space="preserve"> ומצאתי פלוגתא בזה בין הב"י להפר</w:t>
      </w:r>
      <w:r>
        <w:rPr>
          <w:rFonts w:hint="cs"/>
          <w:rtl/>
        </w:rPr>
        <w:t>י חדש,</w:t>
      </w:r>
      <w:r>
        <w:rPr>
          <w:rtl/>
        </w:rPr>
        <w:t xml:space="preserve"> עיין בב"י בסימן תפ"ד לענין ברכת המזון</w:t>
      </w:r>
      <w:r>
        <w:rPr>
          <w:rFonts w:hint="cs"/>
          <w:rtl/>
        </w:rPr>
        <w:t>,</w:t>
      </w:r>
      <w:r>
        <w:rPr>
          <w:rtl/>
        </w:rPr>
        <w:t xml:space="preserve"> ודעתו שם דבדיעבד יצא</w:t>
      </w:r>
      <w:r>
        <w:rPr>
          <w:rFonts w:hint="cs"/>
          <w:rtl/>
        </w:rPr>
        <w:t>,</w:t>
      </w:r>
      <w:r>
        <w:rPr>
          <w:rtl/>
        </w:rPr>
        <w:t xml:space="preserve"> וכמ</w:t>
      </w:r>
      <w:r>
        <w:rPr>
          <w:rFonts w:hint="cs"/>
          <w:rtl/>
        </w:rPr>
        <w:t>ו שכתבתי [לשון הב"י שם: "</w:t>
      </w:r>
      <w:r>
        <w:rPr>
          <w:rtl/>
        </w:rPr>
        <w:t>ארבע כוסות אפשר לקיימן בלא ברכת המזון</w:t>
      </w:r>
      <w:r>
        <w:rPr>
          <w:rFonts w:hint="cs"/>
          <w:rtl/>
        </w:rPr>
        <w:t>,</w:t>
      </w:r>
      <w:r>
        <w:rPr>
          <w:rtl/>
        </w:rPr>
        <w:t xml:space="preserve"> שאע"פ שכל כוס תיקנו על דבר מיוחד</w:t>
      </w:r>
      <w:r>
        <w:rPr>
          <w:rFonts w:hint="cs"/>
          <w:rtl/>
        </w:rPr>
        <w:t>,</w:t>
      </w:r>
      <w:r>
        <w:rPr>
          <w:rtl/>
        </w:rPr>
        <w:t xml:space="preserve"> ואחד מהכוסות תיקנו על ברכת המזון</w:t>
      </w:r>
      <w:r>
        <w:rPr>
          <w:rFonts w:hint="cs"/>
          <w:rtl/>
        </w:rPr>
        <w:t>,</w:t>
      </w:r>
      <w:r>
        <w:rPr>
          <w:rtl/>
        </w:rPr>
        <w:t xml:space="preserve"> מכל מקום אם שתאן שלא על הסדר שתיקנו חכמים</w:t>
      </w:r>
      <w:r>
        <w:rPr>
          <w:rFonts w:hint="cs"/>
          <w:rtl/>
        </w:rPr>
        <w:t>,</w:t>
      </w:r>
      <w:r>
        <w:rPr>
          <w:rtl/>
        </w:rPr>
        <w:t xml:space="preserve"> ודאי יצא</w:t>
      </w:r>
      <w:r>
        <w:rPr>
          <w:rFonts w:hint="cs"/>
          <w:rtl/>
        </w:rPr>
        <w:t>.</w:t>
      </w:r>
      <w:r>
        <w:rPr>
          <w:rtl/>
        </w:rPr>
        <w:t xml:space="preserve"> וא"כ ברכת המזון אינה ענין לכוס שלישי</w:t>
      </w:r>
      <w:r>
        <w:rPr>
          <w:rFonts w:hint="cs"/>
          <w:rtl/>
        </w:rPr>
        <w:t xml:space="preserve">"]. </w:t>
      </w:r>
      <w:r>
        <w:rPr>
          <w:rtl/>
        </w:rPr>
        <w:t xml:space="preserve">ובפר"ח </w:t>
      </w:r>
      <w:r>
        <w:rPr>
          <w:rFonts w:hint="cs"/>
          <w:rtl/>
        </w:rPr>
        <w:t xml:space="preserve">[או"ח סוף סימן תפד] </w:t>
      </w:r>
      <w:r>
        <w:rPr>
          <w:rtl/>
        </w:rPr>
        <w:t>חולק שם עליו מהא דכאן דכשלא אמר על הסדר לא יצא</w:t>
      </w:r>
      <w:r>
        <w:rPr>
          <w:rFonts w:hint="cs"/>
          <w:rtl/>
        </w:rPr>
        <w:t>.</w:t>
      </w:r>
      <w:r>
        <w:rPr>
          <w:rtl/>
        </w:rPr>
        <w:t xml:space="preserve"> ובאמת אין השגה מזה על הב"י</w:t>
      </w:r>
      <w:r>
        <w:rPr>
          <w:rFonts w:hint="cs"/>
          <w:rtl/>
        </w:rPr>
        <w:t>,</w:t>
      </w:r>
      <w:r>
        <w:rPr>
          <w:rtl/>
        </w:rPr>
        <w:t xml:space="preserve"> וכמו שכתבנו </w:t>
      </w:r>
      <w:r>
        <w:rPr>
          <w:rFonts w:hint="cs"/>
          <w:rtl/>
        </w:rPr>
        <w:t xml:space="preserve">[ד"לא יצא" איירי ששתאן רצופין ללא שהיה בין הכוסות, אך יצא אם שהה ביניהם]. </w:t>
      </w:r>
      <w:r>
        <w:rPr>
          <w:rtl/>
        </w:rPr>
        <w:t>ואח</w:t>
      </w:r>
      <w:r>
        <w:rPr>
          <w:rFonts w:hint="cs"/>
          <w:rtl/>
        </w:rPr>
        <w:t>ר כך</w:t>
      </w:r>
      <w:r>
        <w:rPr>
          <w:rtl/>
        </w:rPr>
        <w:t xml:space="preserve"> מצאתי במאמר מרדכי </w:t>
      </w:r>
      <w:r>
        <w:rPr>
          <w:rFonts w:hint="cs"/>
          <w:rtl/>
        </w:rPr>
        <w:t xml:space="preserve">[ס"ס תפד ד"ה ודע] </w:t>
      </w:r>
      <w:r>
        <w:rPr>
          <w:rtl/>
        </w:rPr>
        <w:t>שגם הוא כתב כדברינו לישב דברי הב"י</w:t>
      </w:r>
      <w:r>
        <w:rPr>
          <w:rFonts w:hint="cs"/>
          <w:rtl/>
        </w:rPr>
        <w:t>". וזה לשון המאמר מרדכי [שם]: "ודע שמבואר בדברי מרן ז"ל בב"י סוף סימן זה דכל ששתה ד' כוסות... יצא, אפילו שתאן שלא על הסדר שתיקנו חכמים ז"ל. ולכאורה יש לדקדק על זה ממה שנתבאר לעיל סימן תעב ס"ח דצריך לשתות ד' כוסות על סדר שנתבאר במשנה, ואם שתאן שלא כסדר, לא יצא... ומדברי מרן ז"ל כאן משמע לכאורה שאין הסדר מעכב. וצריך לומר דעל כרחך לא כתב מרן ז"ל כאן דאם שתאן שלא כסדר שתיקנו חכמים יצא אלא לומר דאף על פי שלא אמר ברכת המזון על כוס יצא ידי ד' כוסות, כיון שלא שתאן זה אחר זה. ולעיל סימן תע"ב לא אמרינן דלא יצא אלא כששתאן זה אחר זה שלא כסדר שתיקנו חכמים &amp;</w:t>
      </w:r>
      <w:r w:rsidRPr="087D5012">
        <w:rPr>
          <w:rFonts w:hint="cs"/>
          <w:b/>
          <w:bCs/>
          <w:rtl/>
        </w:rPr>
        <w:t>בהפסקה</w:t>
      </w:r>
      <w:r>
        <w:rPr>
          <w:rFonts w:hint="cs"/>
          <w:rtl/>
        </w:rPr>
        <w:t>^". נמצא שהב"י סובר כמהר"ל [שיש לכוסות חשיבות אף ללא הדברים שיאמרו עליהם], והפר"ח סובר כתו</w:t>
      </w:r>
      <w:r w:rsidRPr="088B594D">
        <w:rPr>
          <w:rFonts w:hint="cs"/>
          <w:rtl/>
        </w:rPr>
        <w:t>ספות [</w:t>
      </w:r>
      <w:r>
        <w:rPr>
          <w:rFonts w:hint="cs"/>
          <w:rtl/>
        </w:rPr>
        <w:t>ש</w:t>
      </w:r>
      <w:r w:rsidRPr="088B594D">
        <w:rPr>
          <w:rtl/>
        </w:rPr>
        <w:t>לא תיקנו ד' כוסות אלא כדי לומר עליהם הלל ו</w:t>
      </w:r>
      <w:r w:rsidRPr="088B594D">
        <w:rPr>
          <w:rFonts w:hint="cs"/>
          <w:rtl/>
        </w:rPr>
        <w:t>ה</w:t>
      </w:r>
      <w:r w:rsidRPr="088B594D">
        <w:rPr>
          <w:rtl/>
        </w:rPr>
        <w:t>גדה</w:t>
      </w:r>
      <w:r w:rsidRPr="088B594D">
        <w:rPr>
          <w:rFonts w:hint="cs"/>
          <w:rtl/>
        </w:rPr>
        <w:t>]</w:t>
      </w:r>
      <w:r>
        <w:rPr>
          <w:rFonts w:hint="cs"/>
          <w:rtl/>
        </w:rPr>
        <w:t>. וראה להלן הערות 366, 372, ופמ"ט הערות 39, 43.</w:t>
      </w:r>
    </w:p>
  </w:footnote>
  <w:footnote w:id="27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"בפסח היו משועבדות לפרעה במצרים" [לשון תוספות מגילה ד. ד"ה שאף]. ולא כמו שפירש הרשב"ם [פסחים קח:] "שאף הן היו באותו הנס - דאמר במסכת סוטה [יא:] בשכר נשים צדקניות שהיו באותו הדור נגאלו".</w:t>
      </w:r>
    </w:p>
  </w:footnote>
  <w:footnote w:id="274">
    <w:p w:rsidR="080F664C" w:rsidRDefault="080F664C" w:rsidP="08C70022">
      <w:pPr>
        <w:pStyle w:val="FootnoteText"/>
        <w:rPr>
          <w:rFonts w:hint="cs"/>
        </w:rPr>
      </w:pPr>
      <w:r>
        <w:rPr>
          <w:rtl/>
        </w:rPr>
        <w:t>&lt;</w:t>
      </w:r>
      <w:r>
        <w:rPr>
          <w:rStyle w:val="FootnoteReference"/>
        </w:rPr>
        <w:footnoteRef/>
      </w:r>
      <w:r>
        <w:rPr>
          <w:rtl/>
        </w:rPr>
        <w:t>&gt;</w:t>
      </w:r>
      <w:r>
        <w:rPr>
          <w:rFonts w:hint="cs"/>
          <w:rtl/>
        </w:rPr>
        <w:t xml:space="preserve"> כן הקשו תוספות [פסחים קח: ד"ה היו], וז"ל: "והא דאמרינן [סוכה כח.] דפטורות מסוכה, אף על גב דאף הן היו באותו הנס". והתוספות הרא"ש [פסחים קח:] כתב: "אף על גב דבסוכה כתיב [ויקרא כג, מג] 'הושבתי את בני ישראל', ונשים היו באותו הנס, ואפילו הכי פטורות כדאיתא בפרק הישן [סוכה כח.]". ויש לתמוה, הרי הגמרא [סוכה כח.] ביארה את מקור הפטור של נשים מהסוכה, שאמרו "מנא הני מילי, דתנו רבנן 'אזרח' זה אזרח ["אי הוה כתיב 'אזרח' הוי משמע כל תולדות ישראל, אנשים ונשים" (רש"י שם)], 'האזרח' [ויקרא כג, מב "כל האזרח בישראל ישבו בסוכות"] להוציא את הנשים ["כתיב 'האזרח' מיומן שבאזרחים, להוציא את הנשים" (רש"י שם)]. והואיל ויש מיעוט מפורש להוציא את הנשים מחיוב סוכה, מה מקום יש לשאול שנשים יתחייבו בסוכה. כבר הקשה כן בתוספות רעק"א למשניות [מגילה פ"ב מ"ד אות יח], וז"ל: "היינו אף דקרא כתיב 'האזרח' למעוטי נשים, דהתינח אם סברא ד'הן היו באותו הנס' הוי דאורייתא, משום הכי בסוכה פטורות, דהתורה פטרתן. אבל כיון דהוי רק סברת דרבנן, אם כן מה בכך דהתורה פטרתן, מכל מקום לחייבינהו דרבנן". ופירושו, כמו שבד' כוסות מצינו שרבנן חייבו את הנשים [מחמת סברת "אף הן היו באותו הנס"], אע"פ שנשים פטורות ממצות עשה שהזמן גרמא [כמבואר בתוספות פסחים קח: ד"ה שאף]. כך בסוכה, רבנן היו צריכים לחייב את הנשים [מחמת סברת "אף הן היו באותו הנס"], אע"פ שהתורה פטרה נשים ממצות סוכה מגזה"כ "האזרח". וראה הערות 277, 283.   </w:t>
      </w:r>
    </w:p>
  </w:footnote>
  <w:footnote w:id="27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ש"נס הסוכה" הוא ענני כבוד או סוכות ממש [סוכה יא:]. ובספר קרבן אהרן על הספרא [רלב: אות יא] כתב: "סוכות ממש שהיו עושין מפני החמה בשעת חנייתן. וקשה לי, דאם כן מה נס היה בזה שהצריך הכתוב שנעשה זכר אליו. ונראה לעניות דעתי הנס הוא באומרו [ויקרא כג, מג] 'בהוציאי אותם מארץ מצרים', כי עם אשר יצאו ממצרים באופן שהם יצאו, היה מן הראוי שיפחדו משבת בסוכות. אלא שבהיות השגחת האל יתברך עליהם, היו יושבים בסוכות, ולא בערי מבצר, מבלי פחד כלל. ולזה צוה לעשות זכרון לנס הזה, והוא שהושיבם האל יתברך בהשקט ובבטחה מבלי עיר מבצר, אלא בסוכות שהיו עושים עם היות זה בזמן הוציאי אותם מארץ מצרים". ובספר ליקוטי יהודה [פרשת אמור] כתב: "אא"ז האמרי אמת אמר בשם אביו השפת אמת ז"ל, דלמ"ד סוכות ממש עשו להם, מה היה הנס. ופירש ואמר היינו שירדו להם סוכות ממש בנס, והם הקימו הסוכות האלו".</w:t>
      </w:r>
    </w:p>
  </w:footnote>
  <w:footnote w:id="27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ולחלק בין נשים [הפטורות] לאנשים [החייבים].</w:t>
      </w:r>
    </w:p>
  </w:footnote>
  <w:footnote w:id="27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מצות ארבע כוסות התחיל</w:t>
      </w:r>
      <w:r w:rsidRPr="0891284D">
        <w:rPr>
          <w:rFonts w:hint="cs"/>
          <w:sz w:val="18"/>
          <w:rtl/>
        </w:rPr>
        <w:t xml:space="preserve">ה אצל </w:t>
      </w:r>
      <w:r>
        <w:rPr>
          <w:rFonts w:hint="cs"/>
          <w:sz w:val="18"/>
          <w:rtl/>
        </w:rPr>
        <w:t>ישראל</w:t>
      </w:r>
      <w:r w:rsidRPr="0891284D">
        <w:rPr>
          <w:rFonts w:hint="cs"/>
          <w:sz w:val="18"/>
          <w:rtl/>
        </w:rPr>
        <w:t>, ולפני כן לא היתה קיימת כלל ["</w:t>
      </w:r>
      <w:r>
        <w:rPr>
          <w:rStyle w:val="LatinChar"/>
          <w:rFonts w:hint="cs"/>
          <w:sz w:val="18"/>
          <w:rtl/>
          <w:lang w:val="en-GB"/>
        </w:rPr>
        <w:t>&amp;</w:t>
      </w:r>
      <w:r w:rsidRPr="08917906">
        <w:rPr>
          <w:rStyle w:val="LatinChar"/>
          <w:b/>
          <w:bCs/>
          <w:sz w:val="18"/>
          <w:rtl/>
          <w:lang w:val="en-GB"/>
        </w:rPr>
        <w:t>דקבלנו</w:t>
      </w:r>
      <w:r w:rsidRPr="0891284D">
        <w:rPr>
          <w:rStyle w:val="LatinChar"/>
          <w:sz w:val="18"/>
          <w:rtl/>
          <w:lang w:val="en-GB"/>
        </w:rPr>
        <w:t xml:space="preserve"> </w:t>
      </w:r>
      <w:r w:rsidRPr="088B0B71">
        <w:rPr>
          <w:rStyle w:val="LatinChar"/>
          <w:b/>
          <w:bCs/>
          <w:sz w:val="18"/>
          <w:rtl/>
          <w:lang w:val="en-GB"/>
        </w:rPr>
        <w:t>אנחנו</w:t>
      </w:r>
      <w:r>
        <w:rPr>
          <w:rStyle w:val="LatinChar"/>
          <w:rFonts w:hint="cs"/>
          <w:sz w:val="18"/>
          <w:rtl/>
          <w:lang w:val="en-GB"/>
        </w:rPr>
        <w:t>^</w:t>
      </w:r>
      <w:r w:rsidRPr="0891284D">
        <w:rPr>
          <w:rStyle w:val="LatinChar"/>
          <w:sz w:val="18"/>
          <w:rtl/>
          <w:lang w:val="en-GB"/>
        </w:rPr>
        <w:t xml:space="preserve"> ארבע כוסות בשביל נס הגאולה</w:t>
      </w:r>
      <w:r>
        <w:rPr>
          <w:rFonts w:hint="cs"/>
          <w:rtl/>
        </w:rPr>
        <w:t>"]. ואודות שארבע כוסות הם מדרבנן בשביל גאולת מצרים, כן אמרו חכמים [פסחים קיז:] "ארבע כסי תיקנו רבנן דרך חירות". וכן יש בארבע כוסות פרסום הנס [מגיד משנה חנוכה פ"ד הי"ב]. וראה להלן פנ"א הערה 6.</w:t>
      </w:r>
    </w:p>
  </w:footnote>
  <w:footnote w:id="278">
    <w:p w:rsidR="080F664C" w:rsidRDefault="080F664C" w:rsidP="08005803">
      <w:pPr>
        <w:pStyle w:val="FootnoteText"/>
        <w:rPr>
          <w:rFonts w:hint="cs"/>
        </w:rPr>
      </w:pPr>
      <w:r>
        <w:rPr>
          <w:rtl/>
        </w:rPr>
        <w:t>&lt;</w:t>
      </w:r>
      <w:r>
        <w:rPr>
          <w:rStyle w:val="FootnoteReference"/>
        </w:rPr>
        <w:footnoteRef/>
      </w:r>
      <w:r>
        <w:rPr>
          <w:rtl/>
        </w:rPr>
        <w:t>&gt;</w:t>
      </w:r>
      <w:r>
        <w:rPr>
          <w:rFonts w:hint="cs"/>
          <w:rtl/>
        </w:rPr>
        <w:t xml:space="preserve"> לכאורה מבאר ששאני מצות סוכה שהיא מהתורה, והקב"ה פטר נשים ממצוה זו, לכך אין בידי רבנן לשוב ולחייב נשים במצוה זו [מחמת ש"אף הן היו באותו הנס"], "</w:t>
      </w:r>
      <w:r>
        <w:rPr>
          <w:rtl/>
        </w:rPr>
        <w:t>כי מה האדם שיבוא אחרי המלך את אשר כבר עשוהו</w:t>
      </w:r>
      <w:r>
        <w:rPr>
          <w:rFonts w:hint="cs"/>
          <w:rtl/>
        </w:rPr>
        <w:t xml:space="preserve">" [קהלת ב, יב], והואיל והקב"ה פטרן מהמצוה [מגזירת הכתוב שטעמה אינו ידוע לנו], אין בידי רבנן לשוב ולחייבן. מה שאין כן במצות ארבע כוסות, שהיא מתחילתה מדרבנן, והקב"ה לא הקדים לפטור נשים ממצוה זו כמובן, לכך ניתן בידי רבנן להחיל חיוב זה על הנשים מחמת הסברה ש"אף הן היו באותו הנס". אך זה א"א לומר, וכפי שכתב הרעק"א [הובא למעלה הערה 273] ד"מה בכך דהתורה פטרתן, מכל מקום לחייבינהו דרבנן". אלא כוונתו מתבארת על פי המשך דבריו כאן, שמחלק בין טעם המצוה לנתינת המצוה. וראה להלן הערה 283. </w:t>
      </w:r>
    </w:p>
  </w:footnote>
  <w:footnote w:id="27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בא ליישב קושיא סמויה; הואיל והקב"ה פטר נשים ממצות סוכה, לכאורה בזה הקב"ה גילה שאין לחייב נשים מחמת "אף הן היו באותו הנס", ואיך רבנן [בארבע כוסות, חנוכה, ומקרא מגילה] יבואו לחייב נשים מחמת סברה זו. ונהי ד"מה בכך דהתורה פטרתן, מכל מקום לחייבינהו דרבנן" [לשון הרעק"א שהובא למעלה הערה 273], זהו נאמר בכלליות, שרבנן יכולים לחייב במקום שהתורה פטרה. אך כיצד רבנן יכולים לחייב נשים מחמת סברה שהתורה פסלה. ועל כך יבאר שמצד הקב"ה המחייב מצות סוכה אינו הנס, ולכך מה שפטר נשים מסוכה אינו מורה שהנס אינו מחייבן.   </w:t>
      </w:r>
    </w:p>
  </w:footnote>
  <w:footnote w:id="28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שהן ניתנו לישראל מחמת הסדר השכלי האלקי שיש בהן, הנעלה משכל האדם וטעמיו, ולכך מצות סוכה היא מעבר לטעם של [ויקרא כג, מג] "כי בסוכות הושבתי את בני ישראל בהוציאי אותם מארץ מצרים". ולמעלה</w:t>
      </w:r>
      <w:r w:rsidRPr="08CC07F1">
        <w:rPr>
          <w:rFonts w:hint="cs"/>
          <w:sz w:val="18"/>
          <w:rtl/>
        </w:rPr>
        <w:t xml:space="preserve"> פמ"א [לאחר ציון 39] כתב: "</w:t>
      </w:r>
      <w:r w:rsidRPr="08CC07F1">
        <w:rPr>
          <w:rStyle w:val="LatinChar"/>
          <w:sz w:val="18"/>
          <w:rtl/>
          <w:lang w:val="en-GB"/>
        </w:rPr>
        <w:t>בני אדם העוסקים במצות השם יתברך</w:t>
      </w:r>
      <w:r w:rsidRPr="08CC07F1">
        <w:rPr>
          <w:rStyle w:val="LatinChar"/>
          <w:rFonts w:hint="cs"/>
          <w:sz w:val="18"/>
          <w:rtl/>
          <w:lang w:val="en-GB"/>
        </w:rPr>
        <w:t>,</w:t>
      </w:r>
      <w:r w:rsidRPr="08CC07F1">
        <w:rPr>
          <w:rStyle w:val="LatinChar"/>
          <w:sz w:val="18"/>
          <w:rtl/>
          <w:lang w:val="en-GB"/>
        </w:rPr>
        <w:t xml:space="preserve"> שהם מצות אל</w:t>
      </w:r>
      <w:r w:rsidRPr="08CC07F1">
        <w:rPr>
          <w:rStyle w:val="LatinChar"/>
          <w:rFonts w:hint="cs"/>
          <w:sz w:val="18"/>
          <w:rtl/>
          <w:lang w:val="en-GB"/>
        </w:rPr>
        <w:t>ק</w:t>
      </w:r>
      <w:r w:rsidRPr="08CC07F1">
        <w:rPr>
          <w:rStyle w:val="LatinChar"/>
          <w:sz w:val="18"/>
          <w:rtl/>
          <w:lang w:val="en-GB"/>
        </w:rPr>
        <w:t>יות</w:t>
      </w:r>
      <w:r w:rsidRPr="08CC07F1">
        <w:rPr>
          <w:rStyle w:val="LatinChar"/>
          <w:rFonts w:hint="cs"/>
          <w:sz w:val="18"/>
          <w:rtl/>
          <w:lang w:val="en-GB"/>
        </w:rPr>
        <w:t>,</w:t>
      </w:r>
      <w:r w:rsidRPr="08CC07F1">
        <w:rPr>
          <w:rStyle w:val="LatinChar"/>
          <w:sz w:val="18"/>
          <w:rtl/>
          <w:lang w:val="en-GB"/>
        </w:rPr>
        <w:t xml:space="preserve"> ולכך קונה על ידי מצות המדריגה אל</w:t>
      </w:r>
      <w:r w:rsidRPr="08CC07F1">
        <w:rPr>
          <w:rStyle w:val="LatinChar"/>
          <w:rFonts w:hint="cs"/>
          <w:sz w:val="18"/>
          <w:rtl/>
          <w:lang w:val="en-GB"/>
        </w:rPr>
        <w:t>ק</w:t>
      </w:r>
      <w:r w:rsidRPr="08CC07F1">
        <w:rPr>
          <w:rStyle w:val="LatinChar"/>
          <w:sz w:val="18"/>
          <w:rtl/>
          <w:lang w:val="en-GB"/>
        </w:rPr>
        <w:t>ית</w:t>
      </w:r>
      <w:r>
        <w:rPr>
          <w:rStyle w:val="LatinChar"/>
          <w:rFonts w:hint="cs"/>
          <w:sz w:val="18"/>
          <w:rtl/>
          <w:lang w:val="en-GB"/>
        </w:rPr>
        <w:t>..</w:t>
      </w:r>
      <w:r w:rsidRPr="08CC07F1">
        <w:rPr>
          <w:rStyle w:val="LatinChar"/>
          <w:sz w:val="18"/>
          <w:rtl/>
          <w:lang w:val="en-GB"/>
        </w:rPr>
        <w:t>. נבדלת מן החמרי ביותר</w:t>
      </w:r>
      <w:r>
        <w:rPr>
          <w:rFonts w:hint="cs"/>
          <w:rtl/>
        </w:rPr>
        <w:t>". ובתפארת ישראל פ"ח [קלו:] כתב: "</w:t>
      </w:r>
      <w:r>
        <w:rPr>
          <w:rtl/>
        </w:rPr>
        <w:t>כל המצות הם שכל אל</w:t>
      </w:r>
      <w:r>
        <w:rPr>
          <w:rFonts w:hint="cs"/>
          <w:rtl/>
        </w:rPr>
        <w:t>ק</w:t>
      </w:r>
      <w:r>
        <w:rPr>
          <w:rtl/>
        </w:rPr>
        <w:t>י, ולא שכל אדם. ולפיכך האדם אשר יש לו נפש אל</w:t>
      </w:r>
      <w:r>
        <w:rPr>
          <w:rFonts w:hint="cs"/>
          <w:rtl/>
        </w:rPr>
        <w:t>ק</w:t>
      </w:r>
      <w:r>
        <w:rPr>
          <w:rtl/>
        </w:rPr>
        <w:t>ית</w:t>
      </w:r>
      <w:r>
        <w:rPr>
          <w:rFonts w:hint="cs"/>
          <w:rtl/>
        </w:rPr>
        <w:t>,</w:t>
      </w:r>
      <w:r>
        <w:rPr>
          <w:rtl/>
        </w:rPr>
        <w:t xml:space="preserve"> והיא עומדת בחומר</w:t>
      </w:r>
      <w:r>
        <w:rPr>
          <w:rFonts w:hint="cs"/>
          <w:rtl/>
        </w:rPr>
        <w:t>,</w:t>
      </w:r>
      <w:r>
        <w:rPr>
          <w:rtl/>
        </w:rPr>
        <w:t xml:space="preserve"> על ידי מצות השכליות האל</w:t>
      </w:r>
      <w:r>
        <w:rPr>
          <w:rFonts w:hint="cs"/>
          <w:rtl/>
        </w:rPr>
        <w:t>ק</w:t>
      </w:r>
      <w:r>
        <w:rPr>
          <w:rtl/>
        </w:rPr>
        <w:t>יות</w:t>
      </w:r>
      <w:r>
        <w:rPr>
          <w:rFonts w:hint="cs"/>
          <w:rtl/>
        </w:rPr>
        <w:t>,</w:t>
      </w:r>
      <w:r>
        <w:rPr>
          <w:rtl/>
        </w:rPr>
        <w:t xml:space="preserve"> כאשר הוא דבק בהם ועושה אותם</w:t>
      </w:r>
      <w:r>
        <w:rPr>
          <w:rFonts w:hint="cs"/>
          <w:rtl/>
        </w:rPr>
        <w:t>,</w:t>
      </w:r>
      <w:r>
        <w:rPr>
          <w:rtl/>
        </w:rPr>
        <w:t xml:space="preserve"> הוא דבק בו יתברך</w:t>
      </w:r>
      <w:r>
        <w:rPr>
          <w:rFonts w:hint="cs"/>
          <w:rtl/>
        </w:rPr>
        <w:t>,</w:t>
      </w:r>
      <w:r>
        <w:rPr>
          <w:rtl/>
        </w:rPr>
        <w:t xml:space="preserve"> ומוציאים את נפשו מן הטבע</w:t>
      </w:r>
      <w:r>
        <w:rPr>
          <w:rFonts w:hint="cs"/>
          <w:rtl/>
        </w:rPr>
        <w:t>.</w:t>
      </w:r>
      <w:r>
        <w:rPr>
          <w:rtl/>
        </w:rPr>
        <w:t xml:space="preserve"> ואף שלא ידע טעם המצוה</w:t>
      </w:r>
      <w:r>
        <w:rPr>
          <w:rFonts w:hint="cs"/>
          <w:rtl/>
        </w:rPr>
        <w:t>,</w:t>
      </w:r>
      <w:r>
        <w:rPr>
          <w:rtl/>
        </w:rPr>
        <w:t xml:space="preserve"> הלא כאשר הוא עושה המצוה ודבק במצוה שה</w:t>
      </w:r>
      <w:r>
        <w:rPr>
          <w:rFonts w:hint="cs"/>
          <w:rtl/>
        </w:rPr>
        <w:t>י</w:t>
      </w:r>
      <w:r>
        <w:rPr>
          <w:rtl/>
        </w:rPr>
        <w:t>א השכל אל</w:t>
      </w:r>
      <w:r>
        <w:rPr>
          <w:rFonts w:hint="cs"/>
          <w:rtl/>
        </w:rPr>
        <w:t>ק</w:t>
      </w:r>
      <w:r>
        <w:rPr>
          <w:rtl/>
        </w:rPr>
        <w:t>י, נדבק בו יתברך</w:t>
      </w:r>
      <w:r>
        <w:rPr>
          <w:rFonts w:hint="cs"/>
          <w:rtl/>
        </w:rPr>
        <w:t xml:space="preserve">". ושם פ"ט </w:t>
      </w:r>
      <w:r>
        <w:rPr>
          <w:rtl/>
        </w:rPr>
        <w:t>[קמה</w:t>
      </w:r>
      <w:r>
        <w:rPr>
          <w:rFonts w:hint="cs"/>
          <w:rtl/>
        </w:rPr>
        <w:t>.</w:t>
      </w:r>
      <w:r>
        <w:rPr>
          <w:rtl/>
        </w:rPr>
        <w:t>] כתב: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w:t>
      </w:r>
      <w:r>
        <w:rPr>
          <w:rFonts w:hint="cs"/>
          <w:rtl/>
        </w:rPr>
        <w:t xml:space="preserve">... </w:t>
      </w:r>
      <w:r>
        <w:rPr>
          <w:rtl/>
        </w:rPr>
        <w:t>ואיך לא יקנה מדרגה אל</w:t>
      </w:r>
      <w:r>
        <w:rPr>
          <w:rFonts w:hint="cs"/>
          <w:rtl/>
        </w:rPr>
        <w:t>ק</w:t>
      </w:r>
      <w:r>
        <w:rPr>
          <w:rtl/>
        </w:rPr>
        <w:t>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w:t>
      </w:r>
      <w:r>
        <w:rPr>
          <w:rFonts w:hint="cs"/>
          <w:rtl/>
        </w:rPr>
        <w:t xml:space="preserve">... </w:t>
      </w:r>
      <w:r>
        <w:rPr>
          <w:rtl/>
        </w:rPr>
        <w:t xml:space="preserve">ומוציא את האדם מן החמרי, ולהיות דבק בו יתברך". וכבר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w:t>
      </w:r>
      <w:r>
        <w:rPr>
          <w:rFonts w:hint="cs"/>
          <w:rtl/>
        </w:rPr>
        <w:t>ב</w:t>
      </w:r>
      <w:r>
        <w:rPr>
          <w:rtl/>
        </w:rPr>
        <w:t>אור החיים [ויקרא יח, ד]</w:t>
      </w:r>
      <w:r>
        <w:rPr>
          <w:rFonts w:hint="cs"/>
          <w:rtl/>
        </w:rPr>
        <w:t xml:space="preserve"> כתב</w:t>
      </w:r>
      <w:r>
        <w:rPr>
          <w:rtl/>
        </w:rPr>
        <w:t>: "הראת לדעת כי בעשות המצוה נעשה האדם מרכבה לשכינה"</w:t>
      </w:r>
      <w:r>
        <w:rPr>
          <w:rFonts w:hint="cs"/>
          <w:rtl/>
        </w:rPr>
        <w:t xml:space="preserve"> [הובא פל"ט הערה 38, ופמ"א הערה 41, וש"נ]. </w:t>
      </w:r>
    </w:p>
  </w:footnote>
  <w:footnote w:id="28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ויקרא כג, מב-מג "</w:t>
      </w:r>
      <w:r>
        <w:rPr>
          <w:rtl/>
        </w:rPr>
        <w:t>בס</w:t>
      </w:r>
      <w:r>
        <w:rPr>
          <w:rFonts w:hint="cs"/>
          <w:rtl/>
        </w:rPr>
        <w:t>ו</w:t>
      </w:r>
      <w:r>
        <w:rPr>
          <w:rtl/>
        </w:rPr>
        <w:t>כ</w:t>
      </w:r>
      <w:r>
        <w:rPr>
          <w:rFonts w:hint="cs"/>
          <w:rtl/>
        </w:rPr>
        <w:t>ו</w:t>
      </w:r>
      <w:r>
        <w:rPr>
          <w:rtl/>
        </w:rPr>
        <w:t>ת תשבו שבעת ימים כל האזרח בישראל ישבו בס</w:t>
      </w:r>
      <w:r>
        <w:rPr>
          <w:rFonts w:hint="cs"/>
          <w:rtl/>
        </w:rPr>
        <w:t>ו</w:t>
      </w:r>
      <w:r>
        <w:rPr>
          <w:rtl/>
        </w:rPr>
        <w:t>כ</w:t>
      </w:r>
      <w:r>
        <w:rPr>
          <w:rFonts w:hint="cs"/>
          <w:rtl/>
        </w:rPr>
        <w:t>ו</w:t>
      </w:r>
      <w:r>
        <w:rPr>
          <w:rtl/>
        </w:rPr>
        <w:t>ת</w:t>
      </w:r>
      <w:r>
        <w:rPr>
          <w:rFonts w:hint="cs"/>
          <w:rtl/>
        </w:rPr>
        <w:t xml:space="preserve">. </w:t>
      </w:r>
      <w:r>
        <w:rPr>
          <w:rtl/>
        </w:rPr>
        <w:t>למען ידעו ד</w:t>
      </w:r>
      <w:r>
        <w:rPr>
          <w:rFonts w:hint="cs"/>
          <w:rtl/>
        </w:rPr>
        <w:t>ו</w:t>
      </w:r>
      <w:r>
        <w:rPr>
          <w:rtl/>
        </w:rPr>
        <w:t>ר</w:t>
      </w:r>
      <w:r>
        <w:rPr>
          <w:rFonts w:hint="cs"/>
          <w:rtl/>
        </w:rPr>
        <w:t>ו</w:t>
      </w:r>
      <w:r>
        <w:rPr>
          <w:rtl/>
        </w:rPr>
        <w:t>תיכם כי בס</w:t>
      </w:r>
      <w:r>
        <w:rPr>
          <w:rFonts w:hint="cs"/>
          <w:rtl/>
        </w:rPr>
        <w:t>ו</w:t>
      </w:r>
      <w:r>
        <w:rPr>
          <w:rtl/>
        </w:rPr>
        <w:t>כות הושבתי את בני ישראל בהוציאי אותם מארץ מצרים אני ה</w:t>
      </w:r>
      <w:r>
        <w:rPr>
          <w:rFonts w:hint="cs"/>
          <w:rtl/>
        </w:rPr>
        <w:t>'</w:t>
      </w:r>
      <w:r>
        <w:rPr>
          <w:rtl/>
        </w:rPr>
        <w:t xml:space="preserve"> אל</w:t>
      </w:r>
      <w:r>
        <w:rPr>
          <w:rFonts w:hint="cs"/>
          <w:rtl/>
        </w:rPr>
        <w:t>ק</w:t>
      </w:r>
      <w:r>
        <w:rPr>
          <w:rtl/>
        </w:rPr>
        <w:t>יכם</w:t>
      </w:r>
      <w:r>
        <w:rPr>
          <w:rFonts w:hint="cs"/>
          <w:rtl/>
        </w:rPr>
        <w:t>". ודברים אלו יוטעמו היטב על פי דבריו הידועים של הבית הלוי [שמות יג, ח], שביאר שאין הפירוש שהואיל ויצאנו ממצרים, ולא הספיק בצקם להחמיץ, לכך נצטוונו על אכילת מצות. אלא ההפך הוא הנכון; הואיל ויש מצות אכילת מצות מאז, לכך ישראל יצאו ממצרים באופן שלא הספיק בצקם להחמיץ. וכלשונו: "</w:t>
      </w:r>
      <w:r>
        <w:rPr>
          <w:rtl/>
        </w:rPr>
        <w:t>גם המצות שאנו יודעין בהם הטעם</w:t>
      </w:r>
      <w:r>
        <w:rPr>
          <w:rFonts w:hint="cs"/>
          <w:rtl/>
        </w:rPr>
        <w:t>,</w:t>
      </w:r>
      <w:r>
        <w:rPr>
          <w:rtl/>
        </w:rPr>
        <w:t xml:space="preserve"> וכמו במצה שאמרו בה טעם על </w:t>
      </w:r>
      <w:r>
        <w:rPr>
          <w:rFonts w:hint="cs"/>
          <w:rtl/>
        </w:rPr>
        <w:t>'</w:t>
      </w:r>
      <w:r>
        <w:rPr>
          <w:rtl/>
        </w:rPr>
        <w:t>שלא הספיק בצקם של אבותינו להחמיץ עד שגאלם</w:t>
      </w:r>
      <w:r>
        <w:rPr>
          <w:rFonts w:hint="cs"/>
          <w:rtl/>
        </w:rPr>
        <w:t>' [הגדה של פסח].</w:t>
      </w:r>
      <w:r>
        <w:rPr>
          <w:rtl/>
        </w:rPr>
        <w:t xml:space="preserve"> וכן מרור שבא לזכר שמררו המצריים חייהם</w:t>
      </w:r>
      <w:r>
        <w:rPr>
          <w:rFonts w:hint="cs"/>
          <w:rtl/>
        </w:rPr>
        <w:t xml:space="preserve"> [שם]</w:t>
      </w:r>
      <w:r>
        <w:rPr>
          <w:rtl/>
        </w:rPr>
        <w:t>, ופסח על שפסח על בתי אבותינו</w:t>
      </w:r>
      <w:r>
        <w:rPr>
          <w:rFonts w:hint="cs"/>
          <w:rtl/>
        </w:rPr>
        <w:t xml:space="preserve"> [שם]</w:t>
      </w:r>
      <w:r>
        <w:rPr>
          <w:rtl/>
        </w:rPr>
        <w:t>, מ</w:t>
      </w:r>
      <w:r>
        <w:rPr>
          <w:rFonts w:hint="cs"/>
          <w:rtl/>
        </w:rPr>
        <w:t>כל מקום</w:t>
      </w:r>
      <w:r>
        <w:rPr>
          <w:rtl/>
        </w:rPr>
        <w:t xml:space="preserve"> בודאי דאין זה עיקר יסודה של המצוה</w:t>
      </w:r>
      <w:r>
        <w:rPr>
          <w:rFonts w:hint="cs"/>
          <w:rtl/>
        </w:rPr>
        <w:t>,</w:t>
      </w:r>
      <w:r>
        <w:rPr>
          <w:rtl/>
        </w:rPr>
        <w:t xml:space="preserve"> ולא מטעם זה נתחדשה המצוה</w:t>
      </w:r>
      <w:r>
        <w:rPr>
          <w:rFonts w:hint="cs"/>
          <w:rtl/>
        </w:rPr>
        <w:t>.</w:t>
      </w:r>
      <w:r>
        <w:rPr>
          <w:rtl/>
        </w:rPr>
        <w:t xml:space="preserve"> והטעם אינו רק דבשביל זה מוטל עלינו החוב לקיים ולעשות מצוה זו</w:t>
      </w:r>
      <w:r>
        <w:rPr>
          <w:rFonts w:hint="cs"/>
          <w:rtl/>
        </w:rPr>
        <w:t>,</w:t>
      </w:r>
      <w:r>
        <w:rPr>
          <w:rtl/>
        </w:rPr>
        <w:t xml:space="preserve"> ולא נהיה כפויי טובה</w:t>
      </w:r>
      <w:r>
        <w:rPr>
          <w:rFonts w:hint="cs"/>
          <w:rtl/>
        </w:rPr>
        <w:t>.</w:t>
      </w:r>
      <w:r>
        <w:rPr>
          <w:rtl/>
        </w:rPr>
        <w:t xml:space="preserve"> וכן דקדקו רבותינו ואמרו </w:t>
      </w:r>
      <w:r>
        <w:rPr>
          <w:rFonts w:hint="cs"/>
          <w:rtl/>
        </w:rPr>
        <w:t>[שם] '</w:t>
      </w:r>
      <w:r>
        <w:rPr>
          <w:rtl/>
        </w:rPr>
        <w:t>מצה זו שאנו אוכלין כו' על שום שלא הספיק בצקם כו'</w:t>
      </w:r>
      <w:r>
        <w:rPr>
          <w:rFonts w:hint="cs"/>
          <w:rtl/>
        </w:rPr>
        <w:t>',</w:t>
      </w:r>
      <w:r>
        <w:rPr>
          <w:rtl/>
        </w:rPr>
        <w:t xml:space="preserve"> דהוא רק טעם דמש</w:t>
      </w:r>
      <w:r>
        <w:rPr>
          <w:rFonts w:hint="cs"/>
          <w:rtl/>
        </w:rPr>
        <w:t>ום הכי</w:t>
      </w:r>
      <w:r>
        <w:rPr>
          <w:rtl/>
        </w:rPr>
        <w:t xml:space="preserve"> אנחנו מקיימים מצוה זו</w:t>
      </w:r>
      <w:r>
        <w:rPr>
          <w:rFonts w:hint="cs"/>
          <w:rtl/>
        </w:rPr>
        <w:t xml:space="preserve">. </w:t>
      </w:r>
      <w:r>
        <w:rPr>
          <w:rtl/>
        </w:rPr>
        <w:t>אבל עיקר יסודה של המצוה למה כך היא המצוה איננו בשביל זה מה שהיה במצרים</w:t>
      </w:r>
      <w:r>
        <w:rPr>
          <w:rFonts w:hint="cs"/>
          <w:rtl/>
        </w:rPr>
        <w:t>,</w:t>
      </w:r>
      <w:r>
        <w:rPr>
          <w:rtl/>
        </w:rPr>
        <w:t xml:space="preserve"> דהרי התורה קדמה לעולם</w:t>
      </w:r>
      <w:r>
        <w:rPr>
          <w:rFonts w:hint="cs"/>
          <w:rtl/>
        </w:rPr>
        <w:t xml:space="preserve"> [נדרים לט:],</w:t>
      </w:r>
      <w:r>
        <w:rPr>
          <w:rtl/>
        </w:rPr>
        <w:t xml:space="preserve"> וגם קודם העולם היתה התורה</w:t>
      </w:r>
      <w:r>
        <w:rPr>
          <w:rFonts w:hint="cs"/>
          <w:rtl/>
        </w:rPr>
        <w:t>,</w:t>
      </w:r>
      <w:r>
        <w:rPr>
          <w:rtl/>
        </w:rPr>
        <w:t xml:space="preserve"> והיה כתיב בה מצות מצה</w:t>
      </w:r>
      <w:r>
        <w:rPr>
          <w:rFonts w:hint="cs"/>
          <w:rtl/>
        </w:rPr>
        <w:t>.</w:t>
      </w:r>
      <w:r>
        <w:rPr>
          <w:rtl/>
        </w:rPr>
        <w:t xml:space="preserve"> וגם אברהם אבינו וכל האבות קיימו התורה כולה עד שלא ניתנה </w:t>
      </w:r>
      <w:r>
        <w:rPr>
          <w:rFonts w:hint="cs"/>
          <w:rtl/>
        </w:rPr>
        <w:t xml:space="preserve">[יומא כח:], </w:t>
      </w:r>
      <w:r>
        <w:rPr>
          <w:rtl/>
        </w:rPr>
        <w:t>וא"כ הוא בליל ט"ו בניסן אכל אברהם מצה ומרור</w:t>
      </w:r>
      <w:r>
        <w:rPr>
          <w:rFonts w:hint="cs"/>
          <w:rtl/>
        </w:rPr>
        <w:t>,</w:t>
      </w:r>
      <w:r>
        <w:rPr>
          <w:rtl/>
        </w:rPr>
        <w:t xml:space="preserve"> אע"ג דאז היה קודם גלות מצרים. ועל כרחך מצות אלו לא נצמחו מגאולת מצרים</w:t>
      </w:r>
      <w:r>
        <w:rPr>
          <w:rFonts w:hint="cs"/>
          <w:rtl/>
        </w:rPr>
        <w:t>,</w:t>
      </w:r>
      <w:r>
        <w:rPr>
          <w:rtl/>
        </w:rPr>
        <w:t xml:space="preserve"> רק הוא להיפוך</w:t>
      </w:r>
      <w:r>
        <w:rPr>
          <w:rFonts w:hint="cs"/>
          <w:rtl/>
        </w:rPr>
        <w:t>,</w:t>
      </w:r>
      <w:r>
        <w:rPr>
          <w:rtl/>
        </w:rPr>
        <w:t xml:space="preserve"> דמזכות מצות פסח ומצה ומרור שיש בלילה הזאת</w:t>
      </w:r>
      <w:r>
        <w:rPr>
          <w:rFonts w:hint="cs"/>
          <w:rtl/>
        </w:rPr>
        <w:t>,</w:t>
      </w:r>
      <w:r>
        <w:rPr>
          <w:rtl/>
        </w:rPr>
        <w:t xml:space="preserve"> נצמחה גאולתן ממצרים בלילה זו</w:t>
      </w:r>
      <w:r>
        <w:rPr>
          <w:rFonts w:hint="cs"/>
          <w:rtl/>
        </w:rPr>
        <w:t>". והשל"ה [מסכת פסחים תורה אור אות יז] כתב: "והנה אקדים חקירה אחת גדולה... והיא זאת; תלה הכתוב הרבה מצות מהתורה ביציאת מצרים. והוא דבר מבהיל הדעת שהתורה היא נצחית ויהיה קיומה תלוי במצרים, כאילו אם לא היה יצ"מ אז היתה התורה ח"ו בלתי מתקיימת". ושם אות כא העתיק לשונו של העבודת הקודש [ח"ד פל"ו] בזה"ל: "</w:t>
      </w:r>
      <w:r>
        <w:rPr>
          <w:rtl/>
        </w:rPr>
        <w:t>הנה עוד זאת ישוטטו הלבבות ורעיוניהם לבקש את דבר ה', כי ישתוממו על זה לאמר, הלא קיים וקיבל ואין לנטות ימין ושמאל, כי זאת התורה אשר שם משה לפני בני ישראל ולא אחרת, ומצותיה אשר צונו ולא זולתם, הכל דבר מכוין לעצמו, והוא צורך גבוה</w:t>
      </w:r>
      <w:r>
        <w:rPr>
          <w:rFonts w:hint="cs"/>
          <w:rtl/>
        </w:rPr>
        <w:t>,</w:t>
      </w:r>
      <w:r>
        <w:rPr>
          <w:rtl/>
        </w:rPr>
        <w:t xml:space="preserve"> לא צורך הדיוט בלבד לתיקון הכבוד</w:t>
      </w:r>
      <w:r>
        <w:rPr>
          <w:rFonts w:hint="cs"/>
          <w:rtl/>
        </w:rPr>
        <w:t xml:space="preserve">... </w:t>
      </w:r>
      <w:r>
        <w:rPr>
          <w:rtl/>
        </w:rPr>
        <w:t>ואיך אם כן יבאו זכר ליציאת מצרים</w:t>
      </w:r>
      <w:r>
        <w:rPr>
          <w:rFonts w:hint="cs"/>
          <w:rtl/>
        </w:rPr>
        <w:t>,</w:t>
      </w:r>
      <w:r>
        <w:rPr>
          <w:rtl/>
        </w:rPr>
        <w:t xml:space="preserve"> ואם לא גלו אם ובניה שם, האם נאמר כי אין מקום וצורך אל זאת התורה ואל מצותיה חלילה. וחולין הוא לנו מלהאמין זה, כי כבר קבלו אבירי הרועים כי התורה קדמה לעולם</w:t>
      </w:r>
      <w:r>
        <w:rPr>
          <w:rFonts w:hint="cs"/>
          <w:rtl/>
        </w:rPr>
        <w:t xml:space="preserve"> [נדרים לט:]</w:t>
      </w:r>
      <w:r>
        <w:rPr>
          <w:rtl/>
        </w:rPr>
        <w:t>, לגלות ולהודיע כי אינה תלויה בזמן ולא במקום ולא בשום דבר אחר זולתם, כי היא מכוונת לעצמה, ולזה אמרו כי היא שם ה' ממש. ולכן על כל זה חל על המאמינים חובת ההשתדלות לבקש אמת מפי יודעיה ומקבליה, כי מאתם תורה תצא</w:t>
      </w:r>
      <w:r>
        <w:rPr>
          <w:rFonts w:hint="cs"/>
          <w:rtl/>
        </w:rPr>
        <w:t>,</w:t>
      </w:r>
      <w:r>
        <w:rPr>
          <w:rtl/>
        </w:rPr>
        <w:t xml:space="preserve"> ועמם חכמה תמצא, כי הם אשר עלו עיר הגבורים</w:t>
      </w:r>
      <w:r>
        <w:rPr>
          <w:rFonts w:hint="cs"/>
          <w:rtl/>
        </w:rPr>
        <w:t>,</w:t>
      </w:r>
      <w:r>
        <w:rPr>
          <w:rtl/>
        </w:rPr>
        <w:t xml:space="preserve"> והורידו עוז מבטחה ובשלום</w:t>
      </w:r>
      <w:r>
        <w:rPr>
          <w:rFonts w:hint="cs"/>
          <w:rtl/>
        </w:rPr>
        <w:t>". @</w:t>
      </w:r>
      <w:r w:rsidRPr="08ED7169">
        <w:rPr>
          <w:rFonts w:hint="cs"/>
          <w:b/>
          <w:bCs/>
          <w:rtl/>
        </w:rPr>
        <w:t>וצרף לכאן</w:t>
      </w:r>
      <w:r>
        <w:rPr>
          <w:rFonts w:hint="cs"/>
          <w:rtl/>
        </w:rPr>
        <w:t>^ מה שנכתב</w:t>
      </w:r>
      <w:r w:rsidRPr="08E2422B">
        <w:rPr>
          <w:rtl/>
        </w:rPr>
        <w:t xml:space="preserve"> </w:t>
      </w:r>
      <w:r>
        <w:rPr>
          <w:rFonts w:hint="cs"/>
          <w:rtl/>
        </w:rPr>
        <w:t>בספר מהרי"ל [</w:t>
      </w:r>
      <w:r w:rsidRPr="08E2422B">
        <w:rPr>
          <w:rtl/>
        </w:rPr>
        <w:t>מנהגים</w:t>
      </w:r>
      <w:r>
        <w:rPr>
          <w:rFonts w:hint="cs"/>
          <w:rtl/>
        </w:rPr>
        <w:t>,</w:t>
      </w:r>
      <w:r w:rsidRPr="08E2422B">
        <w:rPr>
          <w:rtl/>
        </w:rPr>
        <w:t xml:space="preserve"> סדר ההגדה</w:t>
      </w:r>
      <w:r>
        <w:rPr>
          <w:rFonts w:hint="cs"/>
          <w:rtl/>
        </w:rPr>
        <w:t xml:space="preserve"> (מהדורת מכון ירושלים, עמוד ק סימן יח)],</w:t>
      </w:r>
      <w:r w:rsidRPr="08E2422B">
        <w:rPr>
          <w:rtl/>
        </w:rPr>
        <w:t xml:space="preserve"> וז"ל</w:t>
      </w:r>
      <w:r>
        <w:rPr>
          <w:rFonts w:hint="cs"/>
          <w:rtl/>
        </w:rPr>
        <w:t>:</w:t>
      </w:r>
      <w:r w:rsidRPr="08E2422B">
        <w:rPr>
          <w:rtl/>
        </w:rPr>
        <w:t xml:space="preserve"> </w:t>
      </w:r>
      <w:r>
        <w:rPr>
          <w:rFonts w:hint="cs"/>
          <w:rtl/>
        </w:rPr>
        <w:t>"</w:t>
      </w:r>
      <w:r w:rsidRPr="08E2422B">
        <w:rPr>
          <w:rtl/>
        </w:rPr>
        <w:t xml:space="preserve">הא דלא מברכינן </w:t>
      </w:r>
      <w:r>
        <w:rPr>
          <w:rFonts w:hint="cs"/>
          <w:rtl/>
        </w:rPr>
        <w:t>'</w:t>
      </w:r>
      <w:r w:rsidRPr="08E2422B">
        <w:rPr>
          <w:rtl/>
        </w:rPr>
        <w:t>שעשה נסים</w:t>
      </w:r>
      <w:r>
        <w:rPr>
          <w:rFonts w:hint="cs"/>
          <w:rtl/>
        </w:rPr>
        <w:t>'</w:t>
      </w:r>
      <w:r w:rsidRPr="08E2422B">
        <w:rPr>
          <w:rtl/>
        </w:rPr>
        <w:t xml:space="preserve"> איציאת מצרים</w:t>
      </w:r>
      <w:r>
        <w:rPr>
          <w:rFonts w:hint="cs"/>
          <w:rtl/>
        </w:rPr>
        <w:t>.</w:t>
      </w:r>
      <w:r w:rsidRPr="08E2422B">
        <w:rPr>
          <w:rtl/>
        </w:rPr>
        <w:t xml:space="preserve"> אמר מהר"י סג"ל משום דמצוה הכתובה בתורה היא</w:t>
      </w:r>
      <w:r>
        <w:rPr>
          <w:rFonts w:hint="cs"/>
          <w:rtl/>
        </w:rPr>
        <w:t>,</w:t>
      </w:r>
      <w:r w:rsidRPr="08E2422B">
        <w:rPr>
          <w:rtl/>
        </w:rPr>
        <w:t xml:space="preserve"> ואין מברכין </w:t>
      </w:r>
      <w:r>
        <w:rPr>
          <w:rFonts w:hint="cs"/>
          <w:rtl/>
        </w:rPr>
        <w:t>'</w:t>
      </w:r>
      <w:r w:rsidRPr="08E2422B">
        <w:rPr>
          <w:rtl/>
        </w:rPr>
        <w:t>שעשה נסים</w:t>
      </w:r>
      <w:r>
        <w:rPr>
          <w:rFonts w:hint="cs"/>
          <w:rtl/>
        </w:rPr>
        <w:t>'</w:t>
      </w:r>
      <w:r w:rsidRPr="08E2422B">
        <w:rPr>
          <w:rtl/>
        </w:rPr>
        <w:t xml:space="preserve"> אלא אמצוה דרבנן</w:t>
      </w:r>
      <w:r>
        <w:rPr>
          <w:rFonts w:hint="cs"/>
          <w:rtl/>
        </w:rPr>
        <w:t>,</w:t>
      </w:r>
      <w:r w:rsidRPr="08E2422B">
        <w:rPr>
          <w:rtl/>
        </w:rPr>
        <w:t xml:space="preserve"> כגון חנוכה ופורים</w:t>
      </w:r>
      <w:r>
        <w:rPr>
          <w:rFonts w:hint="cs"/>
          <w:rtl/>
        </w:rPr>
        <w:t>,</w:t>
      </w:r>
      <w:r w:rsidRPr="08E2422B">
        <w:rPr>
          <w:rtl/>
        </w:rPr>
        <w:t xml:space="preserve"> דתיקנו </w:t>
      </w:r>
      <w:r>
        <w:rPr>
          <w:rFonts w:hint="cs"/>
          <w:rtl/>
        </w:rPr>
        <w:t>(</w:t>
      </w:r>
      <w:r w:rsidRPr="08E2422B">
        <w:rPr>
          <w:rtl/>
        </w:rPr>
        <w:t>הברכה</w:t>
      </w:r>
      <w:r>
        <w:rPr>
          <w:rFonts w:hint="cs"/>
          <w:rtl/>
        </w:rPr>
        <w:t>) [המצוה]</w:t>
      </w:r>
      <w:r w:rsidRPr="08E2422B">
        <w:rPr>
          <w:rtl/>
        </w:rPr>
        <w:t xml:space="preserve"> משום הנס</w:t>
      </w:r>
      <w:r>
        <w:rPr>
          <w:rFonts w:hint="cs"/>
          <w:rtl/>
        </w:rPr>
        <w:t>.</w:t>
      </w:r>
      <w:r w:rsidRPr="08E2422B">
        <w:rPr>
          <w:rtl/>
        </w:rPr>
        <w:t xml:space="preserve"> </w:t>
      </w:r>
      <w:r>
        <w:rPr>
          <w:rFonts w:hint="cs"/>
          <w:rtl/>
        </w:rPr>
        <w:t xml:space="preserve">[אך] </w:t>
      </w:r>
      <w:r w:rsidRPr="08E2422B">
        <w:rPr>
          <w:rtl/>
        </w:rPr>
        <w:t>מצות ופס</w:t>
      </w:r>
      <w:r>
        <w:rPr>
          <w:rFonts w:hint="cs"/>
          <w:rtl/>
        </w:rPr>
        <w:t>ח</w:t>
      </w:r>
      <w:r w:rsidRPr="08E2422B">
        <w:rPr>
          <w:rtl/>
        </w:rPr>
        <w:t xml:space="preserve"> דאורייתא</w:t>
      </w:r>
      <w:r>
        <w:rPr>
          <w:rFonts w:hint="cs"/>
          <w:rtl/>
        </w:rPr>
        <w:t>,</w:t>
      </w:r>
      <w:r w:rsidRPr="08E2422B">
        <w:rPr>
          <w:rtl/>
        </w:rPr>
        <w:t xml:space="preserve"> גם אם לא הנס</w:t>
      </w:r>
      <w:r>
        <w:rPr>
          <w:rFonts w:hint="cs"/>
          <w:rtl/>
        </w:rPr>
        <w:t>".</w:t>
      </w:r>
      <w:r w:rsidRPr="08E2422B">
        <w:rPr>
          <w:rtl/>
        </w:rPr>
        <w:t xml:space="preserve"> כלומר מועד</w:t>
      </w:r>
      <w:r>
        <w:rPr>
          <w:rFonts w:hint="cs"/>
          <w:rtl/>
        </w:rPr>
        <w:t xml:space="preserve">י רבנן הם מחמת </w:t>
      </w:r>
      <w:r w:rsidRPr="08E2422B">
        <w:rPr>
          <w:rtl/>
        </w:rPr>
        <w:t>הנס</w:t>
      </w:r>
      <w:r>
        <w:rPr>
          <w:rFonts w:hint="cs"/>
          <w:rtl/>
        </w:rPr>
        <w:t>,</w:t>
      </w:r>
      <w:r w:rsidRPr="08E2422B">
        <w:rPr>
          <w:rtl/>
        </w:rPr>
        <w:t xml:space="preserve"> </w:t>
      </w:r>
      <w:r>
        <w:rPr>
          <w:rFonts w:hint="cs"/>
          <w:rtl/>
        </w:rPr>
        <w:t xml:space="preserve">אך </w:t>
      </w:r>
      <w:r w:rsidRPr="08E2422B">
        <w:rPr>
          <w:rtl/>
        </w:rPr>
        <w:t>מועד</w:t>
      </w:r>
      <w:r>
        <w:rPr>
          <w:rFonts w:hint="cs"/>
          <w:rtl/>
        </w:rPr>
        <w:t>י</w:t>
      </w:r>
      <w:r>
        <w:rPr>
          <w:rtl/>
        </w:rPr>
        <w:t xml:space="preserve"> </w:t>
      </w:r>
      <w:r>
        <w:rPr>
          <w:rFonts w:hint="cs"/>
          <w:rtl/>
        </w:rPr>
        <w:t>התורה</w:t>
      </w:r>
      <w:r>
        <w:rPr>
          <w:rtl/>
        </w:rPr>
        <w:t xml:space="preserve"> ה</w:t>
      </w:r>
      <w:r>
        <w:rPr>
          <w:rFonts w:hint="cs"/>
          <w:rtl/>
        </w:rPr>
        <w:t>ם</w:t>
      </w:r>
      <w:r>
        <w:rPr>
          <w:rtl/>
        </w:rPr>
        <w:t xml:space="preserve"> בעצם</w:t>
      </w:r>
      <w:r>
        <w:rPr>
          <w:rFonts w:hint="cs"/>
          <w:rtl/>
        </w:rPr>
        <w:t>,</w:t>
      </w:r>
      <w:r>
        <w:rPr>
          <w:rtl/>
        </w:rPr>
        <w:t xml:space="preserve"> </w:t>
      </w:r>
      <w:r>
        <w:rPr>
          <w:rFonts w:hint="cs"/>
          <w:rtl/>
        </w:rPr>
        <w:t>ו</w:t>
      </w:r>
      <w:r>
        <w:rPr>
          <w:rtl/>
        </w:rPr>
        <w:t>לא מחמת הנס</w:t>
      </w:r>
      <w:r>
        <w:rPr>
          <w:rFonts w:hint="cs"/>
          <w:rtl/>
        </w:rPr>
        <w:t>.</w:t>
      </w:r>
      <w:r>
        <w:rPr>
          <w:rtl/>
        </w:rPr>
        <w:t xml:space="preserve"> </w:t>
      </w:r>
      <w:r>
        <w:rPr>
          <w:rFonts w:hint="cs"/>
          <w:rtl/>
        </w:rPr>
        <w:t>והם הם דברי המהר"ל.</w:t>
      </w:r>
    </w:p>
  </w:footnote>
  <w:footnote w:id="28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כגון, אמרו חכמים [סנהדרין עו:] "המחזיר אבידה לכותי עליו הכתוב אומר [דברים כט, יח-יט] 'למען ספות הרוה את הצמאה לא יאבה ה' סלוח לו'". ופירש רש"י [שם] "</w:t>
      </w:r>
      <w:r>
        <w:rPr>
          <w:rtl/>
        </w:rPr>
        <w:t>והמחזיר אבידה לנכרי - השווה וחבר נכרי לישראל, ומראה בעצמו שהשבת אבדה אינה חשובה לו מצות בוראו, שאף לנכרי הוא עושה כן</w:t>
      </w:r>
      <w:r>
        <w:rPr>
          <w:rFonts w:hint="cs"/>
          <w:rtl/>
        </w:rPr>
        <w:t>,</w:t>
      </w:r>
      <w:r>
        <w:rPr>
          <w:rtl/>
        </w:rPr>
        <w:t xml:space="preserve"> שלא נצטווה עליהם</w:t>
      </w:r>
      <w:r>
        <w:rPr>
          <w:rFonts w:hint="cs"/>
          <w:rtl/>
        </w:rPr>
        <w:t xml:space="preserve">". הרי שאע"פ שיש טעם להחזיר אבידה לנכרי, מ"מ אין על כך מצוה בתורה. וכן האופן שביאר את המושג "אסמכתא" בבאר הגולה באר הראשון [לג.-מ:], שהם דברים מושכלים היוצאים ומסתעפים מן התורה, אך מ"מ אינם מצות מן התורה. וכן המסילת ישרים פרקים יח-יט [בביאור מדת החסידות] ביאר שמדת החסידות היא לעשות דברים שהם רצונו יתברך, אע"פ שה' יתברך לא ציוה עליהם במצוה. הרי שמצות </w:t>
      </w:r>
      <w:r>
        <w:rPr>
          <w:rFonts w:hint="cs"/>
          <w:sz w:val="18"/>
          <w:rtl/>
        </w:rPr>
        <w:t>ה</w:t>
      </w:r>
      <w:r w:rsidRPr="08B41F9F">
        <w:rPr>
          <w:rFonts w:hint="cs"/>
          <w:sz w:val="18"/>
          <w:rtl/>
        </w:rPr>
        <w:t>תורה ה</w:t>
      </w:r>
      <w:r>
        <w:rPr>
          <w:rFonts w:hint="cs"/>
          <w:sz w:val="18"/>
          <w:rtl/>
        </w:rPr>
        <w:t>ן</w:t>
      </w:r>
      <w:r w:rsidRPr="08B41F9F">
        <w:rPr>
          <w:rFonts w:hint="cs"/>
          <w:sz w:val="18"/>
          <w:rtl/>
        </w:rPr>
        <w:t xml:space="preserve"> מעבר לטעם גרידא, </w:t>
      </w:r>
      <w:r>
        <w:rPr>
          <w:rFonts w:hint="cs"/>
          <w:sz w:val="18"/>
          <w:rtl/>
        </w:rPr>
        <w:t xml:space="preserve">שהרי </w:t>
      </w:r>
      <w:r w:rsidRPr="08B41F9F">
        <w:rPr>
          <w:rFonts w:hint="cs"/>
          <w:sz w:val="18"/>
          <w:rtl/>
        </w:rPr>
        <w:t>"</w:t>
      </w:r>
      <w:r w:rsidRPr="08B41F9F">
        <w:rPr>
          <w:rStyle w:val="LatinChar"/>
          <w:sz w:val="18"/>
          <w:rtl/>
          <w:lang w:val="en-GB"/>
        </w:rPr>
        <w:t>הרבה דברים יש להם טעם</w:t>
      </w:r>
      <w:r w:rsidRPr="08B41F9F">
        <w:rPr>
          <w:rStyle w:val="LatinChar"/>
          <w:rFonts w:hint="cs"/>
          <w:sz w:val="18"/>
          <w:rtl/>
          <w:lang w:val="en-GB"/>
        </w:rPr>
        <w:t>,</w:t>
      </w:r>
      <w:r w:rsidRPr="08B41F9F">
        <w:rPr>
          <w:rStyle w:val="LatinChar"/>
          <w:sz w:val="18"/>
          <w:rtl/>
          <w:lang w:val="en-GB"/>
        </w:rPr>
        <w:t xml:space="preserve"> ולא רצה השם יתברך לגזור אותם</w:t>
      </w:r>
      <w:r>
        <w:rPr>
          <w:rFonts w:hint="cs"/>
          <w:rtl/>
        </w:rPr>
        <w:t xml:space="preserve">". </w:t>
      </w:r>
    </w:p>
  </w:footnote>
  <w:footnote w:id="283">
    <w:p w:rsidR="080F664C" w:rsidRPr="08B41F9F"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מצות סוכה היא מעבר למה שהנס מחייב, ואין היא רק מחמת הנס. לכך רבנן אינם יכולים לחייב נשים בסוכה רק מחמת "אף הן היו באותו הנס", כי חיוב סוכה הוא מעבר לכך. וראה הערה 284. </w:t>
      </w:r>
    </w:p>
  </w:footnote>
  <w:footnote w:id="284">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הואיל ומצות סוכה אינה מחמת הנס [ולכך אין לחייב נשים בסוכה מחמת "אף הן היו באותו הנס"], ממילא מצות סוכה נידונת כמו כל מצות עשה שהזמן גרמא, דנשים פטורות. ומשמע מדבריו שנשים פטורות ממצות סוכה מחמת שהיא מצות עשה שהזמן גרמא. ויש להעיר, שהגמרא [סוכה כח.] שללה טעם זה, שאמרו שם "</w:t>
      </w:r>
      <w:r>
        <w:rPr>
          <w:rtl/>
        </w:rPr>
        <w:t>אמר רבה</w:t>
      </w:r>
      <w:r>
        <w:rPr>
          <w:rFonts w:hint="cs"/>
          <w:rtl/>
        </w:rPr>
        <w:t>,</w:t>
      </w:r>
      <w:r>
        <w:rPr>
          <w:rtl/>
        </w:rPr>
        <w:t xml:space="preserve"> הלכתא נינהו</w:t>
      </w:r>
      <w:r>
        <w:rPr>
          <w:rFonts w:hint="cs"/>
          <w:rtl/>
        </w:rPr>
        <w:t xml:space="preserve"> [שנשים פטורות מסוכה]... </w:t>
      </w:r>
      <w:r>
        <w:rPr>
          <w:rtl/>
        </w:rPr>
        <w:t>הלכתא למה לי</w:t>
      </w:r>
      <w:r>
        <w:rPr>
          <w:rFonts w:hint="cs"/>
          <w:rtl/>
        </w:rPr>
        <w:t>,</w:t>
      </w:r>
      <w:r>
        <w:rPr>
          <w:rtl/>
        </w:rPr>
        <w:t xml:space="preserve"> הא סוכה מצות עשה שהזמן גרמא</w:t>
      </w:r>
      <w:r>
        <w:rPr>
          <w:rFonts w:hint="cs"/>
          <w:rtl/>
        </w:rPr>
        <w:t>,</w:t>
      </w:r>
      <w:r>
        <w:rPr>
          <w:rtl/>
        </w:rPr>
        <w:t xml:space="preserve"> וכל מצות עשה שהזמן גרמא נשים פטורות</w:t>
      </w:r>
      <w:r>
        <w:rPr>
          <w:rFonts w:hint="cs"/>
          <w:rtl/>
        </w:rPr>
        <w:t>...</w:t>
      </w:r>
      <w:r>
        <w:rPr>
          <w:rtl/>
        </w:rPr>
        <w:t xml:space="preserve"> אמר אביי</w:t>
      </w:r>
      <w:r>
        <w:rPr>
          <w:rFonts w:hint="cs"/>
          <w:rtl/>
        </w:rPr>
        <w:t>,</w:t>
      </w:r>
      <w:r>
        <w:rPr>
          <w:rtl/>
        </w:rPr>
        <w:t xml:space="preserve"> לעולם סוכה הלכתא</w:t>
      </w:r>
      <w:r>
        <w:rPr>
          <w:rFonts w:hint="cs"/>
          <w:rtl/>
        </w:rPr>
        <w:t>,</w:t>
      </w:r>
      <w:r>
        <w:rPr>
          <w:rtl/>
        </w:rPr>
        <w:t xml:space="preserve"> ואיצטריך</w:t>
      </w:r>
      <w:r>
        <w:rPr>
          <w:rFonts w:hint="cs"/>
          <w:rtl/>
        </w:rPr>
        <w:t>,</w:t>
      </w:r>
      <w:r>
        <w:rPr>
          <w:rtl/>
        </w:rPr>
        <w:t xml:space="preserve"> סלקא דעתך אמינא </w:t>
      </w:r>
      <w:r>
        <w:rPr>
          <w:rFonts w:hint="cs"/>
          <w:rtl/>
        </w:rPr>
        <w:t>'</w:t>
      </w:r>
      <w:r>
        <w:rPr>
          <w:rtl/>
        </w:rPr>
        <w:t>תשבו כעין תדורו</w:t>
      </w:r>
      <w:r>
        <w:rPr>
          <w:rFonts w:hint="cs"/>
          <w:rtl/>
        </w:rPr>
        <w:t>',</w:t>
      </w:r>
      <w:r>
        <w:rPr>
          <w:rtl/>
        </w:rPr>
        <w:t xml:space="preserve"> מה דירה איש ואשתו</w:t>
      </w:r>
      <w:r>
        <w:rPr>
          <w:rFonts w:hint="cs"/>
          <w:rtl/>
        </w:rPr>
        <w:t>,</w:t>
      </w:r>
      <w:r>
        <w:rPr>
          <w:rtl/>
        </w:rPr>
        <w:t xml:space="preserve"> אף סוכה איש ואשתו</w:t>
      </w:r>
      <w:r>
        <w:rPr>
          <w:rFonts w:hint="cs"/>
          <w:rtl/>
        </w:rPr>
        <w:t>,</w:t>
      </w:r>
      <w:r>
        <w:rPr>
          <w:rtl/>
        </w:rPr>
        <w:t xml:space="preserve"> קא משמע לן</w:t>
      </w:r>
      <w:r>
        <w:rPr>
          <w:rFonts w:hint="cs"/>
          <w:rtl/>
        </w:rPr>
        <w:t>.</w:t>
      </w:r>
      <w:r>
        <w:rPr>
          <w:rtl/>
        </w:rPr>
        <w:t xml:space="preserve"> רבא אמר</w:t>
      </w:r>
      <w:r>
        <w:rPr>
          <w:rFonts w:hint="cs"/>
          <w:rtl/>
        </w:rPr>
        <w:t>,</w:t>
      </w:r>
      <w:r>
        <w:rPr>
          <w:rtl/>
        </w:rPr>
        <w:t xml:space="preserve"> איצטריך</w:t>
      </w:r>
      <w:r>
        <w:rPr>
          <w:rFonts w:hint="cs"/>
          <w:rtl/>
        </w:rPr>
        <w:t>,</w:t>
      </w:r>
      <w:r>
        <w:rPr>
          <w:rtl/>
        </w:rPr>
        <w:t xml:space="preserve"> סלקא דעתך אמינא יליף חמשה עשר חמשה עשר מחג המצות</w:t>
      </w:r>
      <w:r>
        <w:rPr>
          <w:rFonts w:hint="cs"/>
          <w:rtl/>
        </w:rPr>
        <w:t>,</w:t>
      </w:r>
      <w:r>
        <w:rPr>
          <w:rtl/>
        </w:rPr>
        <w:t xml:space="preserve"> מה להלן נשים חייבות</w:t>
      </w:r>
      <w:r>
        <w:rPr>
          <w:rFonts w:hint="cs"/>
          <w:rtl/>
        </w:rPr>
        <w:t>,</w:t>
      </w:r>
      <w:r>
        <w:rPr>
          <w:rtl/>
        </w:rPr>
        <w:t xml:space="preserve"> אף כאן נשים חייבות</w:t>
      </w:r>
      <w:r>
        <w:rPr>
          <w:rFonts w:hint="cs"/>
          <w:rtl/>
        </w:rPr>
        <w:t>,</w:t>
      </w:r>
      <w:r>
        <w:rPr>
          <w:rtl/>
        </w:rPr>
        <w:t xml:space="preserve"> קא משמע לן</w:t>
      </w:r>
      <w:r>
        <w:rPr>
          <w:rFonts w:hint="cs"/>
          <w:rtl/>
        </w:rPr>
        <w:t>". הרי שהגמרא ביארה בתרי טעמי שאין לפטור נשים מסוכה מחמת שהוי מצות עשה שהזמן גרמא, ובעי לשם כך הלכתא מיוחדת, ומדוע כאן מבאר שפטור נשים מסוכה היא מחמת שזו מצות עשה שהזמן גרמא. וכן יש להקשות על רש"י [סוכה כ: ד"ה מעשה] שכתב שפטור עבדים ונשים מהסוכה הוא מחמת שזו מצות עשה שהזמן גרמא. ויש לומר, שההלכתא מגלה לנו שהפטור הוא מחמת מצות עשה שהזמן גרמא, דאמנם ללא ההלכתא לא היינו פוטרים הנשים מחמת זה [כפי שביארו רבה ואביי], אך לאחר שנאמרה ההלכתא, בזה חזרנו לטעם שהוי מצות עשה שהזמן גרמא [כן כתב בספר פני משה (סוכות כ:) על רש"י שם]. ודמות ראיה לכך הם דברי הגמרא [קידושין לג:], שאמרו שם "</w:t>
      </w:r>
      <w:r>
        <w:rPr>
          <w:rtl/>
        </w:rPr>
        <w:t xml:space="preserve">כל מצות עשה שהזמן גרמא </w:t>
      </w:r>
      <w:r>
        <w:rPr>
          <w:rFonts w:hint="cs"/>
          <w:rtl/>
        </w:rPr>
        <w:t xml:space="preserve">[אנשים חייבין ונשים פטורות] </w:t>
      </w:r>
      <w:r>
        <w:rPr>
          <w:rtl/>
        </w:rPr>
        <w:t>וכו'</w:t>
      </w:r>
      <w:r>
        <w:rPr>
          <w:rFonts w:hint="cs"/>
          <w:rtl/>
        </w:rPr>
        <w:t>.</w:t>
      </w:r>
      <w:r>
        <w:rPr>
          <w:rtl/>
        </w:rPr>
        <w:t xml:space="preserve"> תנו רבנן</w:t>
      </w:r>
      <w:r>
        <w:rPr>
          <w:rFonts w:hint="cs"/>
          <w:rtl/>
        </w:rPr>
        <w:t>,</w:t>
      </w:r>
      <w:r>
        <w:rPr>
          <w:rtl/>
        </w:rPr>
        <w:t xml:space="preserve"> איזוהי מצות עשה שהזמן גרמא</w:t>
      </w:r>
      <w:r>
        <w:rPr>
          <w:rFonts w:hint="cs"/>
          <w:rtl/>
        </w:rPr>
        <w:t>,</w:t>
      </w:r>
      <w:r>
        <w:rPr>
          <w:rtl/>
        </w:rPr>
        <w:t xml:space="preserve"> סוכה ולולב</w:t>
      </w:r>
      <w:r>
        <w:rPr>
          <w:rFonts w:hint="cs"/>
          <w:rtl/>
        </w:rPr>
        <w:t>,</w:t>
      </w:r>
      <w:r>
        <w:rPr>
          <w:rtl/>
        </w:rPr>
        <w:t xml:space="preserve"> שופר וצ</w:t>
      </w:r>
      <w:r>
        <w:rPr>
          <w:rFonts w:hint="cs"/>
          <w:rtl/>
        </w:rPr>
        <w:t xml:space="preserve">יצית ותפילין". הרי שהגמרא הזכירה פטור נשים מסוכה מחמת שהיא נכללת ב"מצות עשה שהזמן גרמא". </w:t>
      </w:r>
    </w:p>
  </w:footnote>
  <w:footnote w:id="285">
    <w:p w:rsidR="080F664C" w:rsidRDefault="080F664C" w:rsidP="08EB58F5">
      <w:pPr>
        <w:pStyle w:val="FootnoteText"/>
        <w:rPr>
          <w:rFonts w:hint="cs"/>
        </w:rPr>
      </w:pPr>
      <w:r>
        <w:rPr>
          <w:rtl/>
        </w:rPr>
        <w:t>&lt;</w:t>
      </w:r>
      <w:r>
        <w:rPr>
          <w:rStyle w:val="FootnoteReference"/>
        </w:rPr>
        <w:footnoteRef/>
      </w:r>
      <w:r>
        <w:rPr>
          <w:rtl/>
        </w:rPr>
        <w:t>&gt;</w:t>
      </w:r>
      <w:r>
        <w:rPr>
          <w:rFonts w:hint="cs"/>
          <w:rtl/>
        </w:rPr>
        <w:t xml:space="preserve"> נראה שדברי המהר"ל האלו הם ביאור לתשובת תוספות [פסחים קח:], שכתבו: "</w:t>
      </w:r>
      <w:r>
        <w:rPr>
          <w:rtl/>
        </w:rPr>
        <w:t>והא דאמרינן דפטורות מסוכה</w:t>
      </w:r>
      <w:r>
        <w:rPr>
          <w:rFonts w:hint="cs"/>
          <w:rtl/>
        </w:rPr>
        <w:t>,</w:t>
      </w:r>
      <w:r>
        <w:rPr>
          <w:rtl/>
        </w:rPr>
        <w:t xml:space="preserve"> א</w:t>
      </w:r>
      <w:r>
        <w:rPr>
          <w:rFonts w:hint="cs"/>
          <w:rtl/>
        </w:rPr>
        <w:t>ף על גב</w:t>
      </w:r>
      <w:r>
        <w:rPr>
          <w:rtl/>
        </w:rPr>
        <w:t xml:space="preserve"> דאף הן היו באותו הנס </w:t>
      </w:r>
      <w:r>
        <w:rPr>
          <w:rFonts w:hint="cs"/>
          <w:rtl/>
        </w:rPr>
        <w:t>[ויקרא כג, מג] '</w:t>
      </w:r>
      <w:r>
        <w:rPr>
          <w:rtl/>
        </w:rPr>
        <w:t>כי בסוכות הושבתי</w:t>
      </w:r>
      <w:r>
        <w:rPr>
          <w:rFonts w:hint="cs"/>
          <w:rtl/>
        </w:rPr>
        <w:t>'.</w:t>
      </w:r>
      <w:r>
        <w:rPr>
          <w:rtl/>
        </w:rPr>
        <w:t xml:space="preserve"> התם בעשה דאורייתא</w:t>
      </w:r>
      <w:r>
        <w:rPr>
          <w:rFonts w:hint="cs"/>
          <w:rtl/>
        </w:rPr>
        <w:t>,</w:t>
      </w:r>
      <w:r>
        <w:rPr>
          <w:rtl/>
        </w:rPr>
        <w:t xml:space="preserve"> אבל בארבעה כוסות דרבנן תיקנו גם לנשים</w:t>
      </w:r>
      <w:r>
        <w:rPr>
          <w:rFonts w:hint="cs"/>
          <w:rtl/>
        </w:rPr>
        <w:t>,</w:t>
      </w:r>
      <w:r>
        <w:rPr>
          <w:rtl/>
        </w:rPr>
        <w:t xml:space="preserve"> כיון שהיו באותו הנס</w:t>
      </w:r>
      <w:r>
        <w:rPr>
          <w:rFonts w:hint="cs"/>
          <w:rtl/>
        </w:rPr>
        <w:t>". והקשה המגן גבורים [סימן ע סק"א] בזה"ל: "ו</w:t>
      </w:r>
      <w:r w:rsidRPr="08366233">
        <w:rPr>
          <w:rtl/>
        </w:rPr>
        <w:t>הדבר נפלא</w:t>
      </w:r>
      <w:r>
        <w:rPr>
          <w:rFonts w:hint="cs"/>
          <w:rtl/>
        </w:rPr>
        <w:t>,</w:t>
      </w:r>
      <w:r w:rsidRPr="08366233">
        <w:rPr>
          <w:rtl/>
        </w:rPr>
        <w:t xml:space="preserve"> אמאי במ"ע דאורייתא דסוכה לא תיקנו אף מדרבנן בשביל שאף הם הי</w:t>
      </w:r>
      <w:r>
        <w:rPr>
          <w:rFonts w:hint="cs"/>
          <w:rtl/>
        </w:rPr>
        <w:t>ו</w:t>
      </w:r>
      <w:r w:rsidRPr="08366233">
        <w:rPr>
          <w:rtl/>
        </w:rPr>
        <w:t xml:space="preserve"> באותו הנס</w:t>
      </w:r>
      <w:r>
        <w:rPr>
          <w:rFonts w:hint="cs"/>
          <w:rtl/>
        </w:rPr>
        <w:t>,</w:t>
      </w:r>
      <w:r w:rsidRPr="08366233">
        <w:rPr>
          <w:rtl/>
        </w:rPr>
        <w:t xml:space="preserve"> ובד' </w:t>
      </w:r>
      <w:r>
        <w:rPr>
          <w:rtl/>
        </w:rPr>
        <w:t>כוסות שעיקרן דרבנן</w:t>
      </w:r>
      <w:r>
        <w:rPr>
          <w:rFonts w:hint="cs"/>
          <w:rtl/>
        </w:rPr>
        <w:t>,</w:t>
      </w:r>
      <w:r>
        <w:rPr>
          <w:rtl/>
        </w:rPr>
        <w:t xml:space="preserve"> תיקנו</w:t>
      </w:r>
      <w:r>
        <w:rPr>
          <w:rFonts w:hint="cs"/>
          <w:rtl/>
        </w:rPr>
        <w:t>" [וכן הקשה הקובץ שעורים פסחים אות ריג]. והרעק"א [מגילה פ"ב מ"ד אות יח] כתב לבאר את תשובת תוספות בזה"ל: "'התם בעשה דאורייתא, אבל בארבעה כוסות דרבנן תיקנו גם לנשים כיון שהיו באותו הנס' [לשון תוספות]. נראה לי כוונתם, דדוקא במילי דרבנן, כמו בד' כוסות וחנוכה, דעיקרו דרבנן מעיקרא, כי תקנו - תקנו גם לנשים שהיו באותו הנס. אבל במצות דאורייתא לא תקנו חז"ל חיובא ביחוד לנשים". ופירושו, שרבנן לא יעשו תקנה רק לנשים, אלא יעשו תקנה גם לנשים. לכך, בארבע כוסות וחנוכה, רבנן תיקנו לאנשים ונשים כהדדי. אך בסוכה שהיא מהתורה, הרי האנשים כבר מצווים ועומדים, וחז"ל לא יבואו לתקן חיוב שהוא רק לנשים. ועדיין הדברים מחוסרים תבלין. אמנם לפי דברי המהר"ל כאן הדברים מאירים; הואיל ומצות סוכה דאורייתא כוללת יותר מהמתחייב מהנס, וכמו שנתבאר, לכך אי אפשר שחכמים יחייבו נשים לשבת בסוכה רק מפאת הנס, כי זו תהיה סוכה חדשה שאינה קיימת אצל האנשים, וחכמים לא באו להמציא מצות חדשות, אלא "כעין דאורייתא תיקון" [לשון תוספות פסחים ריש קח:]. מה שאין כן מצות ארבע כוסות, שאינה קיימת כלל בתורה, לכך ניתן לתקן אותה על הנס בלבד לאנשים ונשים כאחת [מפי בני האברך המופלג רבי משה יונה שליט"א]. @</w:t>
      </w:r>
      <w:r w:rsidRPr="086A3A7D">
        <w:rPr>
          <w:rFonts w:hint="cs"/>
          <w:b/>
          <w:bCs/>
          <w:rtl/>
        </w:rPr>
        <w:t>ודע</w:t>
      </w:r>
      <w:r>
        <w:rPr>
          <w:rFonts w:hint="cs"/>
          <w:rtl/>
        </w:rPr>
        <w:t>^, שתוספות [מגילה ד.] סוברים שסברת "אף הן היו באותו הנס" מהני גם למצות דאורייתא, שהקשו כן על מצה, וכלשונם: "</w:t>
      </w:r>
      <w:r>
        <w:rPr>
          <w:rtl/>
        </w:rPr>
        <w:t>גבי מצה יש מקשה</w:t>
      </w:r>
      <w:r>
        <w:rPr>
          <w:rFonts w:hint="cs"/>
          <w:rtl/>
        </w:rPr>
        <w:t>,</w:t>
      </w:r>
      <w:r>
        <w:rPr>
          <w:rtl/>
        </w:rPr>
        <w:t xml:space="preserve"> למה לי היקשא </w:t>
      </w:r>
      <w:r>
        <w:rPr>
          <w:rFonts w:hint="cs"/>
          <w:rtl/>
        </w:rPr>
        <w:t xml:space="preserve">[דנשים חייבות במצה] </w:t>
      </w:r>
      <w:r>
        <w:rPr>
          <w:rtl/>
        </w:rPr>
        <w:t>ד</w:t>
      </w:r>
      <w:r>
        <w:rPr>
          <w:rFonts w:hint="cs"/>
          <w:rtl/>
        </w:rPr>
        <w:t>'</w:t>
      </w:r>
      <w:r>
        <w:rPr>
          <w:rtl/>
        </w:rPr>
        <w:t>כל שישנו בבל תאכל חמץ ישנו בקום אכול מצה</w:t>
      </w:r>
      <w:r>
        <w:rPr>
          <w:rFonts w:hint="cs"/>
          <w:rtl/>
        </w:rPr>
        <w:t>' [פסחים מג:],</w:t>
      </w:r>
      <w:r>
        <w:rPr>
          <w:rtl/>
        </w:rPr>
        <w:t xml:space="preserve"> תיפוק ליה מטעם שהן היו באותו נס</w:t>
      </w:r>
      <w:r>
        <w:rPr>
          <w:rFonts w:hint="cs"/>
          <w:rtl/>
        </w:rPr>
        <w:t>". הרי שאף במצוה של תורה [אכילת מצה] הקשו תוספות שנשים יתחייבו מחמת "אף הן היו באותו הנס". וזה דלא כדבריהם בפסחים [קח:], שאמרו שרק במצות דרבנן אמרינן "אף הן היו באותו הנס". ובשו"ת שואל ומשיב [מהדורא תליתא סימן תמג] הביא שאלה זו, וכתב ליישב בזה"ל: "דסברת תוספות [בפסחים] הוא דהטעם שהן היו באותו הנס לא שייך בחיוב מן התורה, דהא לא דרשינן טעמא דקרא. ואם כן כל שהוא מצות עשה שהזמן גרמא דנשים פטורות, לא שייך לחייב מטעם שהן היו באותו הנס, דהא לא דרשינן טעמא דקרא. ולכך דוקא בד' כוסות דרבנן, דתיקנו משום הנס, בזה שייך לומר דתיקנו גם בנשים מטעם שהן היו באותו הנס. אבל סוכה לא נודע הטעם, לא שייך לדרוש טעמא דקרא. ואף דכתיב [ויקרא כג, מג] 'כי בסוכות הושבתי את בני ישראל', מ"מ אינו מבואר הטעם בקרא, ורבי עקיבא ורבי אליעזר נחלקו בזה [סוכות יא:], וזה ברור. ולפי זה במצה דהוא ודאי מבואר בקרא משום הנס של יציאת מצרים [דברים טז, ג "</w:t>
      </w:r>
      <w:r>
        <w:rPr>
          <w:rtl/>
        </w:rPr>
        <w:t>לא תאכל עליו חמץ שבעת ימים תאכל עליו מצות לחם ע</w:t>
      </w:r>
      <w:r>
        <w:rPr>
          <w:rFonts w:hint="cs"/>
          <w:rtl/>
        </w:rPr>
        <w:t>ו</w:t>
      </w:r>
      <w:r>
        <w:rPr>
          <w:rtl/>
        </w:rPr>
        <w:t>ני כי בחפזון יצאת מארץ מצרים</w:t>
      </w:r>
      <w:r>
        <w:rPr>
          <w:rFonts w:hint="cs"/>
          <w:rtl/>
        </w:rPr>
        <w:t xml:space="preserve"> וגו'"], בזה שייך לחייב גם הנשים מטעם שהן היו באותו הנס". אך נראה שהמהר"ל לא נחית לזה, אלא סובר שבכל מצות דאורייתא לא שייך לומר "אף הן היו באותו הנס", וכפשטות לשון תוספות בפסחים.      </w:t>
      </w:r>
    </w:p>
  </w:footnote>
  <w:footnote w:id="286">
    <w:p w:rsidR="080F664C" w:rsidRDefault="080F664C" w:rsidP="08C940D3">
      <w:pPr>
        <w:pStyle w:val="FootnoteText"/>
        <w:rPr>
          <w:rFonts w:hint="cs"/>
          <w:rtl/>
        </w:rPr>
      </w:pPr>
      <w:r>
        <w:rPr>
          <w:rtl/>
        </w:rPr>
        <w:t>&lt;</w:t>
      </w:r>
      <w:r>
        <w:rPr>
          <w:rStyle w:val="FootnoteReference"/>
        </w:rPr>
        <w:footnoteRef/>
      </w:r>
      <w:r>
        <w:rPr>
          <w:rtl/>
        </w:rPr>
        <w:t>&gt;</w:t>
      </w:r>
      <w:r>
        <w:rPr>
          <w:rFonts w:hint="cs"/>
          <w:rtl/>
        </w:rPr>
        <w:t xml:space="preserve"> יבאר חילוק נוסף בין מצות דרבנן למצות דאורייתא; עד כה ביאר שמצות התורה [כמו סוכה] הן מעבר לטעם מסוים [כגון בשביל הנס], בעוד שמצות דרבנן [כמו ארבע כוסות] הן מחמת טעם מסוים [כגון בשביל הנס]. אך מעתה יבאר שבמצות עשה מן התורה אין בזה אלא מצות עשה, אך במצות עשה דרבנן יש גם איסור לאו של "לא תסור". וראה להלן הערה 296.</w:t>
      </w:r>
    </w:p>
  </w:footnote>
  <w:footnote w:id="28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של ארבע כוסות [שנשים חייבות], למצות סוכה של תורה [שנשים פטורות].</w:t>
      </w:r>
    </w:p>
  </w:footnote>
  <w:footnote w:id="288">
    <w:p w:rsidR="080F664C" w:rsidRDefault="080F664C" w:rsidP="082C0BD1">
      <w:pPr>
        <w:pStyle w:val="FootnoteText"/>
        <w:rPr>
          <w:rFonts w:hint="cs"/>
          <w:rtl/>
        </w:rPr>
      </w:pPr>
      <w:r>
        <w:rPr>
          <w:rtl/>
        </w:rPr>
        <w:t>&lt;</w:t>
      </w:r>
      <w:r>
        <w:rPr>
          <w:rStyle w:val="FootnoteReference"/>
        </w:rPr>
        <w:footnoteRef/>
      </w:r>
      <w:r>
        <w:rPr>
          <w:rtl/>
        </w:rPr>
        <w:t>&gt;</w:t>
      </w:r>
      <w:r>
        <w:rPr>
          <w:rFonts w:hint="cs"/>
          <w:rtl/>
        </w:rPr>
        <w:t xml:space="preserve"> כשיטת הרמב"ם [הלכות ממרים פ"א הלכות א-ב], וז"ל: "</w:t>
      </w:r>
      <w:r>
        <w:rPr>
          <w:rtl/>
        </w:rPr>
        <w:t>בית דין הגדול שבירושלים הם עיקר תורה שבעל פה</w:t>
      </w:r>
      <w:r>
        <w:rPr>
          <w:rFonts w:hint="cs"/>
          <w:rtl/>
        </w:rPr>
        <w:t>,</w:t>
      </w:r>
      <w:r>
        <w:rPr>
          <w:rtl/>
        </w:rPr>
        <w:t xml:space="preserve"> והם עמודי ההוראה</w:t>
      </w:r>
      <w:r>
        <w:rPr>
          <w:rFonts w:hint="cs"/>
          <w:rtl/>
        </w:rPr>
        <w:t>,</w:t>
      </w:r>
      <w:r>
        <w:rPr>
          <w:rtl/>
        </w:rPr>
        <w:t xml:space="preserve"> ומהם חק ומשפט יוצא לכל ישראל</w:t>
      </w:r>
      <w:r>
        <w:rPr>
          <w:rFonts w:hint="cs"/>
          <w:rtl/>
        </w:rPr>
        <w:t>,</w:t>
      </w:r>
      <w:r>
        <w:rPr>
          <w:rtl/>
        </w:rPr>
        <w:t xml:space="preserve"> ועליהן הבטיחה תורה</w:t>
      </w:r>
      <w:r>
        <w:rPr>
          <w:rFonts w:hint="cs"/>
          <w:rtl/>
        </w:rPr>
        <w:t>,</w:t>
      </w:r>
      <w:r>
        <w:rPr>
          <w:rtl/>
        </w:rPr>
        <w:t xml:space="preserve"> שנאמר </w:t>
      </w:r>
      <w:r>
        <w:rPr>
          <w:rFonts w:hint="cs"/>
          <w:rtl/>
        </w:rPr>
        <w:t>[דברים יז, יא] '</w:t>
      </w:r>
      <w:r>
        <w:rPr>
          <w:rtl/>
        </w:rPr>
        <w:t>על פי התורה אשר יורוך</w:t>
      </w:r>
      <w:r>
        <w:rPr>
          <w:rFonts w:hint="cs"/>
          <w:rtl/>
        </w:rPr>
        <w:t>',</w:t>
      </w:r>
      <w:r>
        <w:rPr>
          <w:rtl/>
        </w:rPr>
        <w:t xml:space="preserve"> זו מצות עשה</w:t>
      </w:r>
      <w:r>
        <w:rPr>
          <w:rFonts w:hint="cs"/>
          <w:rtl/>
        </w:rPr>
        <w:t>.</w:t>
      </w:r>
      <w:r>
        <w:rPr>
          <w:rtl/>
        </w:rPr>
        <w:t xml:space="preserve"> וכל המאמין במשה רבינו ובתורתו חייב לסמוך מעשה הדת עליהן ולישען עליהן</w:t>
      </w:r>
      <w:r>
        <w:rPr>
          <w:rFonts w:hint="cs"/>
          <w:rtl/>
        </w:rPr>
        <w:t xml:space="preserve">. </w:t>
      </w:r>
      <w:r>
        <w:rPr>
          <w:rtl/>
        </w:rPr>
        <w:t>כל מי שאינו עושה כהוראתן עובר בלא תעשה</w:t>
      </w:r>
      <w:r>
        <w:rPr>
          <w:rFonts w:hint="cs"/>
          <w:rtl/>
        </w:rPr>
        <w:t>,</w:t>
      </w:r>
      <w:r>
        <w:rPr>
          <w:rtl/>
        </w:rPr>
        <w:t xml:space="preserve"> שנאמר </w:t>
      </w:r>
      <w:r>
        <w:rPr>
          <w:rFonts w:hint="cs"/>
          <w:rtl/>
        </w:rPr>
        <w:t>[שם] '</w:t>
      </w:r>
      <w:r>
        <w:rPr>
          <w:rtl/>
        </w:rPr>
        <w:t>לא תסור מכל הדבר אשר יגידו לך ימין ושמאל</w:t>
      </w:r>
      <w:r>
        <w:rPr>
          <w:rFonts w:hint="cs"/>
          <w:rtl/>
        </w:rPr>
        <w:t xml:space="preserve">'". </w:t>
      </w:r>
      <w:r>
        <w:rPr>
          <w:rtl/>
        </w:rPr>
        <w:t>ו</w:t>
      </w:r>
      <w:r>
        <w:rPr>
          <w:rFonts w:hint="cs"/>
          <w:rtl/>
        </w:rPr>
        <w:t xml:space="preserve">כן כתב </w:t>
      </w:r>
      <w:r>
        <w:rPr>
          <w:rtl/>
        </w:rPr>
        <w:t>הרמב"ם בהקדמתו הקצרה למנין המצות על סדר ההלכות [מובא בתחילת משנה תורה, לפני ספר מדע, מיד לאחר מנין המצות שלו]</w:t>
      </w:r>
      <w:r>
        <w:rPr>
          <w:rFonts w:hint="cs"/>
          <w:rtl/>
        </w:rPr>
        <w:t>, וז"ל</w:t>
      </w:r>
      <w:r>
        <w:rPr>
          <w:rtl/>
        </w:rPr>
        <w:t>: "כל אלו המצות שנתחדשו חייבים אנו לקבלם ולשמרם, שנאמר [דברים יז, יא] 'לא תסור מן הדבר וכו'', ואינ</w:t>
      </w:r>
      <w:r>
        <w:rPr>
          <w:rFonts w:hint="cs"/>
          <w:rtl/>
        </w:rPr>
        <w:t>ם</w:t>
      </w:r>
      <w:r>
        <w:rPr>
          <w:rtl/>
        </w:rPr>
        <w:t xml:space="preserve"> תוספת על מצות התורה... אלא כך אנו אומרים שהנביאים עם בי"ד תקנום וצוו לקרות המגילה בעונתה כדי להזכיר שבחיו של הקב"ה ותשועות שעשה לנו, והיה קרוב לשוועתנו, כדי לברכו ולהללו, וכדי להודיע לדורות הבאים שאמת מה שהבטיחנו בתורה [דברים ד, ז] 'ומי גוי גדול אשר לו אלקים וגו''. ועל דרך זו היא כל מצוה ומצוה שהיא מדברי סופרים, בין עשה ובין לא תעשה".</w:t>
      </w:r>
      <w:r>
        <w:rPr>
          <w:rFonts w:hint="cs"/>
          <w:rtl/>
        </w:rPr>
        <w:t xml:space="preserve"> וכן כתב הרמב"ם בספר המצות שורש ראשון, וז"ל: "</w:t>
      </w:r>
      <w:r>
        <w:rPr>
          <w:rtl/>
        </w:rPr>
        <w:t>כל מה שאמרו חכמים לעשותו</w:t>
      </w:r>
      <w:r>
        <w:rPr>
          <w:rFonts w:hint="cs"/>
          <w:rtl/>
        </w:rPr>
        <w:t>,</w:t>
      </w:r>
      <w:r>
        <w:rPr>
          <w:rtl/>
        </w:rPr>
        <w:t xml:space="preserve"> וכל מה שהזהירו ממנו</w:t>
      </w:r>
      <w:r>
        <w:rPr>
          <w:rFonts w:hint="cs"/>
          <w:rtl/>
        </w:rPr>
        <w:t>,</w:t>
      </w:r>
      <w:r>
        <w:rPr>
          <w:rtl/>
        </w:rPr>
        <w:t xml:space="preserve"> כבר צוה משה רבינו ע"ה בסיני שיצונו לקימו</w:t>
      </w:r>
      <w:r>
        <w:rPr>
          <w:rFonts w:hint="cs"/>
          <w:rtl/>
        </w:rPr>
        <w:t>.</w:t>
      </w:r>
      <w:r>
        <w:rPr>
          <w:rtl/>
        </w:rPr>
        <w:t xml:space="preserve"> והוא אמרו </w:t>
      </w:r>
      <w:r>
        <w:rPr>
          <w:rFonts w:hint="cs"/>
          <w:rtl/>
        </w:rPr>
        <w:t>[דברים יז, יא] '</w:t>
      </w:r>
      <w:r>
        <w:rPr>
          <w:rtl/>
        </w:rPr>
        <w:t>על פי התורה אשר יורוך ועל המשפט אשר יאמרו לך תעשה</w:t>
      </w:r>
      <w:r>
        <w:rPr>
          <w:rFonts w:hint="cs"/>
          <w:rtl/>
        </w:rPr>
        <w:t>'.</w:t>
      </w:r>
      <w:r>
        <w:rPr>
          <w:rtl/>
        </w:rPr>
        <w:t xml:space="preserve"> והזהירנו יתברך מעבור בדבר מכל מה שתקנו אותו או גזרו</w:t>
      </w:r>
      <w:r>
        <w:rPr>
          <w:rFonts w:hint="cs"/>
          <w:rtl/>
        </w:rPr>
        <w:t>,</w:t>
      </w:r>
      <w:r>
        <w:rPr>
          <w:rtl/>
        </w:rPr>
        <w:t xml:space="preserve"> ואמר </w:t>
      </w:r>
      <w:r>
        <w:rPr>
          <w:rFonts w:hint="cs"/>
          <w:rtl/>
        </w:rPr>
        <w:t>[שם] '</w:t>
      </w:r>
      <w:r>
        <w:rPr>
          <w:rtl/>
        </w:rPr>
        <w:t>לא תסור מן הדבר אשר יגידו לך ימין ושמאל</w:t>
      </w:r>
      <w:r>
        <w:rPr>
          <w:rFonts w:hint="cs"/>
          <w:rtl/>
        </w:rPr>
        <w:t>'". והרמב"ן בהשגותיו שם חולק וסובר ש"לא תסור" שייך דוקא בדברים הנדרשים בי"ג מדות או מהלכה למשה מסיני, ולא בכל מה שתיקנו חכמים, וכלשונו: "</w:t>
      </w:r>
      <w:r>
        <w:rPr>
          <w:rtl/>
        </w:rPr>
        <w:t>וראוי לפי זה הדעת להחמיר מאד בדברי סופרים</w:t>
      </w:r>
      <w:r>
        <w:rPr>
          <w:rFonts w:hint="cs"/>
          <w:rtl/>
        </w:rPr>
        <w:t>,</w:t>
      </w:r>
      <w:r>
        <w:rPr>
          <w:rtl/>
        </w:rPr>
        <w:t xml:space="preserve"> שכולם תורה הם</w:t>
      </w:r>
      <w:r>
        <w:rPr>
          <w:rFonts w:hint="cs"/>
          <w:rtl/>
        </w:rPr>
        <w:t>,</w:t>
      </w:r>
      <w:r>
        <w:rPr>
          <w:rtl/>
        </w:rPr>
        <w:t xml:space="preserve"> אין ביניהם שום הפרש</w:t>
      </w:r>
      <w:r>
        <w:rPr>
          <w:rFonts w:hint="cs"/>
          <w:rtl/>
        </w:rPr>
        <w:t xml:space="preserve">... </w:t>
      </w:r>
      <w:r>
        <w:rPr>
          <w:rtl/>
        </w:rPr>
        <w:t xml:space="preserve">שכל דבריהם לאו ועשה הם. ורבותינו בכל התלמוד אומרים הפך מזה, שהרי הם דנין כל דברי סופרים להקל, מהם באיסורין, כמו שאמרו </w:t>
      </w:r>
      <w:r>
        <w:rPr>
          <w:rFonts w:hint="cs"/>
          <w:rtl/>
        </w:rPr>
        <w:t>[ביצה ג:] '</w:t>
      </w:r>
      <w:r>
        <w:rPr>
          <w:rtl/>
        </w:rPr>
        <w:t>ספיקא דאורייתא לחומרא</w:t>
      </w:r>
      <w:r>
        <w:rPr>
          <w:rFonts w:hint="cs"/>
          <w:rtl/>
        </w:rPr>
        <w:t>,</w:t>
      </w:r>
      <w:r>
        <w:rPr>
          <w:rtl/>
        </w:rPr>
        <w:t xml:space="preserve"> וספיקא דרבנן לקולא</w:t>
      </w:r>
      <w:r>
        <w:rPr>
          <w:rFonts w:hint="cs"/>
          <w:rtl/>
        </w:rPr>
        <w:t xml:space="preserve">'... </w:t>
      </w:r>
      <w:r>
        <w:rPr>
          <w:rtl/>
        </w:rPr>
        <w:t>כללו של דבר</w:t>
      </w:r>
      <w:r>
        <w:rPr>
          <w:rFonts w:hint="cs"/>
          <w:rtl/>
        </w:rPr>
        <w:t>,</w:t>
      </w:r>
      <w:r>
        <w:rPr>
          <w:rtl/>
        </w:rPr>
        <w:t xml:space="preserve"> שדברי סופרים חלוקים הם בכל דיניהם מדברי תורה להקל באלו</w:t>
      </w:r>
      <w:r>
        <w:rPr>
          <w:rFonts w:hint="cs"/>
          <w:rtl/>
        </w:rPr>
        <w:t>,</w:t>
      </w:r>
      <w:r>
        <w:rPr>
          <w:rtl/>
        </w:rPr>
        <w:t xml:space="preserve"> ולהחמיר באלו</w:t>
      </w:r>
      <w:r>
        <w:rPr>
          <w:rFonts w:hint="cs"/>
          <w:rtl/>
        </w:rPr>
        <w:t>.</w:t>
      </w:r>
      <w:r>
        <w:rPr>
          <w:rtl/>
        </w:rPr>
        <w:t xml:space="preserve"> ואם היה העובר על דבריהם</w:t>
      </w:r>
      <w:r>
        <w:rPr>
          <w:rFonts w:hint="cs"/>
          <w:rtl/>
        </w:rPr>
        <w:t>,</w:t>
      </w:r>
      <w:r>
        <w:rPr>
          <w:rtl/>
        </w:rPr>
        <w:t xml:space="preserve"> או שאינו מקיים מצות שלהם</w:t>
      </w:r>
      <w:r>
        <w:rPr>
          <w:rFonts w:hint="cs"/>
          <w:rtl/>
        </w:rPr>
        <w:t>,</w:t>
      </w:r>
      <w:r>
        <w:rPr>
          <w:rtl/>
        </w:rPr>
        <w:t xml:space="preserve"> עובר על עשה ועל ל"ת מן התורה</w:t>
      </w:r>
      <w:r>
        <w:rPr>
          <w:rFonts w:hint="cs"/>
          <w:rtl/>
        </w:rPr>
        <w:t>,</w:t>
      </w:r>
      <w:r>
        <w:rPr>
          <w:rtl/>
        </w:rPr>
        <w:t xml:space="preserve"> היה חומר גדול בהם</w:t>
      </w:r>
      <w:r>
        <w:rPr>
          <w:rFonts w:hint="cs"/>
          <w:rtl/>
        </w:rPr>
        <w:t>,</w:t>
      </w:r>
      <w:r>
        <w:rPr>
          <w:rtl/>
        </w:rPr>
        <w:t xml:space="preserve"> ולא היו ראויין לקולות הללו</w:t>
      </w:r>
      <w:r>
        <w:rPr>
          <w:rFonts w:hint="cs"/>
          <w:rtl/>
        </w:rPr>
        <w:t xml:space="preserve">... </w:t>
      </w:r>
      <w:r>
        <w:rPr>
          <w:rtl/>
        </w:rPr>
        <w:t xml:space="preserve">אבל הדבר הברור המנוקה מכל שבוש הוא שנודיע שאין הלאו הזה </w:t>
      </w:r>
      <w:r>
        <w:rPr>
          <w:rFonts w:hint="cs"/>
          <w:rtl/>
        </w:rPr>
        <w:t>'</w:t>
      </w:r>
      <w:r>
        <w:rPr>
          <w:rtl/>
        </w:rPr>
        <w:t>לא תסור</w:t>
      </w:r>
      <w:r>
        <w:rPr>
          <w:rFonts w:hint="cs"/>
          <w:rtl/>
        </w:rPr>
        <w:t>'</w:t>
      </w:r>
      <w:r>
        <w:rPr>
          <w:rtl/>
        </w:rPr>
        <w:t xml:space="preserve"> אלא במה שאמרו בפירושי התורה</w:t>
      </w:r>
      <w:r>
        <w:rPr>
          <w:rFonts w:hint="cs"/>
          <w:rtl/>
        </w:rPr>
        <w:t>,</w:t>
      </w:r>
      <w:r>
        <w:rPr>
          <w:rtl/>
        </w:rPr>
        <w:t xml:space="preserve"> כגון הדברים הנדרשים בתורה בגזירה שוה</w:t>
      </w:r>
      <w:r>
        <w:rPr>
          <w:rFonts w:hint="cs"/>
          <w:rtl/>
        </w:rPr>
        <w:t>,</w:t>
      </w:r>
      <w:r>
        <w:rPr>
          <w:rtl/>
        </w:rPr>
        <w:t xml:space="preserve"> או בבנין אב</w:t>
      </w:r>
      <w:r>
        <w:rPr>
          <w:rFonts w:hint="cs"/>
          <w:rtl/>
        </w:rPr>
        <w:t>,</w:t>
      </w:r>
      <w:r>
        <w:rPr>
          <w:rtl/>
        </w:rPr>
        <w:t xml:space="preserve"> ושאר שלש עשרה מדות שהתורה נדרשת בהן</w:t>
      </w:r>
      <w:r>
        <w:rPr>
          <w:rFonts w:hint="cs"/>
          <w:rtl/>
        </w:rPr>
        <w:t>,</w:t>
      </w:r>
      <w:r>
        <w:rPr>
          <w:rtl/>
        </w:rPr>
        <w:t xml:space="preserve"> או במשמעות לשון הכתוב עצמו, וכן במה שקבלו הלכה למשה מסיני תורה שבעל פה</w:t>
      </w:r>
      <w:r>
        <w:rPr>
          <w:rFonts w:hint="cs"/>
          <w:rtl/>
        </w:rPr>
        <w:t xml:space="preserve">". ועיין בדבריו הנפלאים של המשך חכמה [דברים יז, יא] בביאור שיטת הרמב"ם. וכן בבאר הגולה באר הראשון [עו.] כתב כדבריו כאן, וז"ל: "מי שאינו מקיים מילי דרבנן יקרא 'רשע' גם כן, כי מצות דרבנן מחויבים על האדם, שהרי אמרה תורה 'לא תסור וגו''".  </w:t>
      </w:r>
    </w:p>
  </w:footnote>
  <w:footnote w:id="28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"שניות לעריות שגזרו סופרים עליהם" [רש"י שם]. כגון, אם אמו, אם אביו, כלת בנו, כלת בתו, ועוד [יבמות כא.], שגזרו עליהן סופרים כדי להרחיק את האדם מאיסור ערוה שבתורה. </w:t>
      </w:r>
    </w:p>
  </w:footnote>
  <w:footnote w:id="29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"וכל מצות לא תעשה, בין שהזמן גרמא, בין שלא הזמן גרמא, אחד האנשים ואחד הנשים חייבין" [משנה קידושין כט.]. </w:t>
      </w:r>
    </w:p>
  </w:footnote>
  <w:footnote w:id="291">
    <w:p w:rsidR="080F664C" w:rsidRDefault="080F664C" w:rsidP="088F4958">
      <w:pPr>
        <w:pStyle w:val="FootnoteText"/>
        <w:rPr>
          <w:rFonts w:hint="cs"/>
        </w:rPr>
      </w:pPr>
      <w:r>
        <w:rPr>
          <w:rtl/>
        </w:rPr>
        <w:t>&lt;</w:t>
      </w:r>
      <w:r>
        <w:rPr>
          <w:rStyle w:val="FootnoteReference"/>
        </w:rPr>
        <w:footnoteRef/>
      </w:r>
      <w:r>
        <w:rPr>
          <w:rtl/>
        </w:rPr>
        <w:t>&gt;</w:t>
      </w:r>
      <w:r>
        <w:rPr>
          <w:rFonts w:hint="cs"/>
          <w:rtl/>
        </w:rPr>
        <w:t xml:space="preserve"> לכך נשים חייבות בארבע כוסות, ופטורות מסוכה, כי בארבע כוסות יש לאו של "לא תסור" [ונשים חייבות בכל הלאווין], ובישיבה בסוכה אין לאו, אלא מ"ע שהזמן גרמא [ונשים פטורות]. ודבריו צריכים ביאור, שלפי זה חיוב נשים בארבע כוסות אינו מחמת "שאף הן היו באותו הנס", אלא מחמת שיש בזה איסור לאו. אך הרי רבי יהושע בן לוי אמר להדיא שחיוב נשים בארבע כוסות הוא משום [פסחים קח:] "שאף הן היו באותו הנס", ואיסור "לא תסור" מאן דכר שמיה. אמנם החוות יאיר [סימן י] הקשה כן, וז"ל: "</w:t>
      </w:r>
      <w:r>
        <w:rPr>
          <w:rtl/>
        </w:rPr>
        <w:t>ל</w:t>
      </w:r>
      <w:r>
        <w:rPr>
          <w:rFonts w:hint="cs"/>
          <w:rtl/>
        </w:rPr>
        <w:t>מה ליה</w:t>
      </w:r>
      <w:r>
        <w:rPr>
          <w:rtl/>
        </w:rPr>
        <w:t xml:space="preserve"> לר</w:t>
      </w:r>
      <w:r>
        <w:rPr>
          <w:rFonts w:hint="cs"/>
          <w:rtl/>
        </w:rPr>
        <w:t xml:space="preserve">בי יהושע בן לוי </w:t>
      </w:r>
      <w:r>
        <w:rPr>
          <w:rtl/>
        </w:rPr>
        <w:t xml:space="preserve">לומר דנשים חייבין במגילה מטעם שאף הם היו באותו הנס </w:t>
      </w:r>
      <w:r>
        <w:rPr>
          <w:rFonts w:hint="cs"/>
          <w:rtl/>
        </w:rPr>
        <w:t xml:space="preserve">[מגילה ד.], </w:t>
      </w:r>
      <w:r>
        <w:rPr>
          <w:rtl/>
        </w:rPr>
        <w:t xml:space="preserve">לימא משום שהוא בכלל </w:t>
      </w:r>
      <w:r>
        <w:rPr>
          <w:rFonts w:hint="cs"/>
          <w:rtl/>
        </w:rPr>
        <w:t>'</w:t>
      </w:r>
      <w:r>
        <w:rPr>
          <w:rtl/>
        </w:rPr>
        <w:t>לא תסור</w:t>
      </w:r>
      <w:r>
        <w:rPr>
          <w:rFonts w:hint="cs"/>
          <w:rtl/>
        </w:rPr>
        <w:t>',</w:t>
      </w:r>
      <w:r>
        <w:rPr>
          <w:rtl/>
        </w:rPr>
        <w:t xml:space="preserve"> וה</w:t>
      </w:r>
      <w:r>
        <w:rPr>
          <w:rFonts w:hint="cs"/>
          <w:rtl/>
        </w:rPr>
        <w:t>וה ליה</w:t>
      </w:r>
      <w:r>
        <w:rPr>
          <w:rtl/>
        </w:rPr>
        <w:t xml:space="preserve"> ל</w:t>
      </w:r>
      <w:r>
        <w:rPr>
          <w:rFonts w:hint="cs"/>
          <w:rtl/>
        </w:rPr>
        <w:t>א תעשה,</w:t>
      </w:r>
      <w:r>
        <w:rPr>
          <w:rtl/>
        </w:rPr>
        <w:t xml:space="preserve"> ונשים חייבות בכל ל</w:t>
      </w:r>
      <w:r>
        <w:rPr>
          <w:rFonts w:hint="cs"/>
          <w:rtl/>
        </w:rPr>
        <w:t>א תעשה". ולהלן [סימן יא] כתב ליישב: "</w:t>
      </w:r>
      <w:r>
        <w:rPr>
          <w:rtl/>
        </w:rPr>
        <w:t>דלא שייך לומר דקים לנשי בלאו ב</w:t>
      </w:r>
      <w:r>
        <w:rPr>
          <w:rFonts w:hint="cs"/>
          <w:rtl/>
        </w:rPr>
        <w:t>'</w:t>
      </w:r>
      <w:r>
        <w:rPr>
          <w:rtl/>
        </w:rPr>
        <w:t>ל</w:t>
      </w:r>
      <w:r>
        <w:rPr>
          <w:rFonts w:hint="cs"/>
          <w:rtl/>
        </w:rPr>
        <w:t>א תסור'</w:t>
      </w:r>
      <w:r>
        <w:rPr>
          <w:rtl/>
        </w:rPr>
        <w:t xml:space="preserve"> אם לא נדע תחלה בבירור חיובא דידהו מגזירות חכמים</w:t>
      </w:r>
      <w:r>
        <w:rPr>
          <w:rFonts w:hint="cs"/>
          <w:rtl/>
        </w:rPr>
        <w:t>.</w:t>
      </w:r>
      <w:r>
        <w:rPr>
          <w:rtl/>
        </w:rPr>
        <w:t xml:space="preserve"> לכן לולי </w:t>
      </w:r>
      <w:r>
        <w:rPr>
          <w:rFonts w:hint="cs"/>
          <w:rtl/>
        </w:rPr>
        <w:t>'</w:t>
      </w:r>
      <w:r>
        <w:rPr>
          <w:rtl/>
        </w:rPr>
        <w:t>אף הם היו וכו'</w:t>
      </w:r>
      <w:r>
        <w:rPr>
          <w:rFonts w:hint="cs"/>
          <w:rtl/>
        </w:rPr>
        <w:t>'</w:t>
      </w:r>
      <w:r>
        <w:rPr>
          <w:rtl/>
        </w:rPr>
        <w:t xml:space="preserve"> ה</w:t>
      </w:r>
      <w:r>
        <w:rPr>
          <w:rFonts w:hint="cs"/>
          <w:rtl/>
        </w:rPr>
        <w:t>וה אמינא</w:t>
      </w:r>
      <w:r>
        <w:rPr>
          <w:rtl/>
        </w:rPr>
        <w:t xml:space="preserve"> דמעיקרא לא תקנו לחייב נשים</w:t>
      </w:r>
      <w:r>
        <w:rPr>
          <w:rFonts w:hint="cs"/>
          <w:rtl/>
        </w:rPr>
        <w:t>,</w:t>
      </w:r>
      <w:r>
        <w:rPr>
          <w:rtl/>
        </w:rPr>
        <w:t xml:space="preserve"> דמסתמא תקנו ככל מ"ע שהזמן גרמא</w:t>
      </w:r>
      <w:r>
        <w:rPr>
          <w:rFonts w:hint="cs"/>
          <w:rtl/>
        </w:rPr>
        <w:t>". וכן בשו"ת שאילת יעב"ץ ח"ב סימן קב הביא דבריו של החוות יאיר, וכתב: "</w:t>
      </w:r>
      <w:r>
        <w:rPr>
          <w:rtl/>
        </w:rPr>
        <w:t>כי אמנם הקושיא היא שבוש גמור בעיני, כי אף אם בודאי גם נשים איתנהו בלאו ד</w:t>
      </w:r>
      <w:r>
        <w:rPr>
          <w:rFonts w:hint="cs"/>
          <w:rtl/>
        </w:rPr>
        <w:t>'</w:t>
      </w:r>
      <w:r>
        <w:rPr>
          <w:rtl/>
        </w:rPr>
        <w:t>לא תסור</w:t>
      </w:r>
      <w:r>
        <w:rPr>
          <w:rFonts w:hint="cs"/>
          <w:rtl/>
        </w:rPr>
        <w:t>'</w:t>
      </w:r>
      <w:r>
        <w:rPr>
          <w:rtl/>
        </w:rPr>
        <w:t xml:space="preserve"> במידי דשייכי בגויה</w:t>
      </w:r>
      <w:r>
        <w:rPr>
          <w:rFonts w:hint="cs"/>
          <w:rtl/>
        </w:rPr>
        <w:t>..</w:t>
      </w:r>
      <w:r>
        <w:rPr>
          <w:rtl/>
        </w:rPr>
        <w:t>. אכן בדבר שצוו לעשותו</w:t>
      </w:r>
      <w:r>
        <w:rPr>
          <w:rFonts w:hint="cs"/>
          <w:rtl/>
        </w:rPr>
        <w:t>,</w:t>
      </w:r>
      <w:r>
        <w:rPr>
          <w:rtl/>
        </w:rPr>
        <w:t xml:space="preserve"> ויש מקום לומר שלא כיוונו בו שיכלול גם את הנשים</w:t>
      </w:r>
      <w:r>
        <w:rPr>
          <w:rFonts w:hint="cs"/>
          <w:rtl/>
        </w:rPr>
        <w:t>,</w:t>
      </w:r>
      <w:r>
        <w:rPr>
          <w:rtl/>
        </w:rPr>
        <w:t xml:space="preserve"> ממילא לא חייל עלייהו חיובא ד</w:t>
      </w:r>
      <w:r>
        <w:rPr>
          <w:rFonts w:hint="cs"/>
          <w:rtl/>
        </w:rPr>
        <w:t>'</w:t>
      </w:r>
      <w:r>
        <w:rPr>
          <w:rtl/>
        </w:rPr>
        <w:t>ל</w:t>
      </w:r>
      <w:r>
        <w:rPr>
          <w:rFonts w:hint="cs"/>
          <w:rtl/>
        </w:rPr>
        <w:t>א תסור',</w:t>
      </w:r>
      <w:r>
        <w:rPr>
          <w:rtl/>
        </w:rPr>
        <w:t xml:space="preserve"> כגון הכא דס</w:t>
      </w:r>
      <w:r>
        <w:rPr>
          <w:rFonts w:hint="cs"/>
          <w:rtl/>
        </w:rPr>
        <w:t>לקא דעתך אמינא ל</w:t>
      </w:r>
      <w:r>
        <w:rPr>
          <w:rtl/>
        </w:rPr>
        <w:t>א עדיף מ</w:t>
      </w:r>
      <w:r>
        <w:rPr>
          <w:rFonts w:hint="cs"/>
          <w:rtl/>
        </w:rPr>
        <w:t>קרא מגילה</w:t>
      </w:r>
      <w:r>
        <w:rPr>
          <w:rtl/>
        </w:rPr>
        <w:t xml:space="preserve"> משאר מצוות עשה דאורייתא שהזמן גרמא</w:t>
      </w:r>
      <w:r>
        <w:rPr>
          <w:rFonts w:hint="cs"/>
          <w:rtl/>
        </w:rPr>
        <w:t>,</w:t>
      </w:r>
      <w:r>
        <w:rPr>
          <w:rtl/>
        </w:rPr>
        <w:t xml:space="preserve"> דנשים פטורות. מש</w:t>
      </w:r>
      <w:r>
        <w:rPr>
          <w:rFonts w:hint="cs"/>
          <w:rtl/>
        </w:rPr>
        <w:t>ום הכי</w:t>
      </w:r>
      <w:r>
        <w:rPr>
          <w:rtl/>
        </w:rPr>
        <w:t xml:space="preserve"> אי לא אשמעינן דחייבות במקרא מגילה</w:t>
      </w:r>
      <w:r>
        <w:rPr>
          <w:rFonts w:hint="cs"/>
          <w:rtl/>
        </w:rPr>
        <w:t>,</w:t>
      </w:r>
      <w:r>
        <w:rPr>
          <w:rtl/>
        </w:rPr>
        <w:t xml:space="preserve"> מסתמא הוה אמרינן דפטירי</w:t>
      </w:r>
      <w:r>
        <w:rPr>
          <w:rFonts w:hint="cs"/>
          <w:rtl/>
        </w:rPr>
        <w:t>,</w:t>
      </w:r>
      <w:r>
        <w:rPr>
          <w:rtl/>
        </w:rPr>
        <w:t xml:space="preserve"> דכל דתקון רבנן כעין דאורייתא</w:t>
      </w:r>
      <w:r>
        <w:rPr>
          <w:rFonts w:hint="cs"/>
          <w:rtl/>
        </w:rPr>
        <w:t xml:space="preserve"> [פסחים ל:],</w:t>
      </w:r>
      <w:r>
        <w:rPr>
          <w:rtl/>
        </w:rPr>
        <w:t xml:space="preserve"> להכי ודאי צריך גילוי ורמז לחייבן. ואז קיימי עלה בל</w:t>
      </w:r>
      <w:r>
        <w:rPr>
          <w:rFonts w:hint="cs"/>
          <w:rtl/>
        </w:rPr>
        <w:t>או 'לא תסור'. ו</w:t>
      </w:r>
      <w:r>
        <w:rPr>
          <w:rtl/>
        </w:rPr>
        <w:t>בלא</w:t>
      </w:r>
      <w:r>
        <w:rPr>
          <w:rFonts w:hint="cs"/>
          <w:rtl/>
        </w:rPr>
        <w:t>ו הכי,</w:t>
      </w:r>
      <w:r>
        <w:rPr>
          <w:rtl/>
        </w:rPr>
        <w:t xml:space="preserve"> מהי תיתי לחיובינהו, דליחול עלייהו דין לאו ד</w:t>
      </w:r>
      <w:r>
        <w:rPr>
          <w:rFonts w:hint="cs"/>
          <w:rtl/>
        </w:rPr>
        <w:t>'</w:t>
      </w:r>
      <w:r>
        <w:rPr>
          <w:rtl/>
        </w:rPr>
        <w:t>ל</w:t>
      </w:r>
      <w:r>
        <w:rPr>
          <w:rFonts w:hint="cs"/>
          <w:rtl/>
        </w:rPr>
        <w:t>א תסור'.</w:t>
      </w:r>
      <w:r>
        <w:rPr>
          <w:rtl/>
        </w:rPr>
        <w:t xml:space="preserve"> זה פשוט וברור. יעב"ץ</w:t>
      </w:r>
      <w:r>
        <w:rPr>
          <w:rFonts w:hint="cs"/>
          <w:rtl/>
        </w:rPr>
        <w:t xml:space="preserve">". וככל הדברים האלו יש לבאר בדברי המהר"ל כאן. </w:t>
      </w:r>
    </w:p>
  </w:footnote>
  <w:footnote w:id="292">
    <w:p w:rsidR="080F664C" w:rsidRDefault="080F664C" w:rsidP="084F5EC7">
      <w:pPr>
        <w:pStyle w:val="FootnoteText"/>
        <w:rPr>
          <w:rFonts w:hint="cs"/>
        </w:rPr>
      </w:pPr>
      <w:r>
        <w:rPr>
          <w:rtl/>
        </w:rPr>
        <w:t>&lt;</w:t>
      </w:r>
      <w:r>
        <w:rPr>
          <w:rStyle w:val="FootnoteReference"/>
        </w:rPr>
        <w:footnoteRef/>
      </w:r>
      <w:r>
        <w:rPr>
          <w:rtl/>
        </w:rPr>
        <w:t>&gt;</w:t>
      </w:r>
      <w:r>
        <w:rPr>
          <w:rFonts w:hint="cs"/>
          <w:rtl/>
        </w:rPr>
        <w:t xml:space="preserve"> לא מצאתי מקורו. וחכ"א כתב לי: "אכן, אך כבר ידוע דרש"י ותוס' [ברכות כ:] פליגי אי פטורות בכל מ"ע שהזמ"ג דרבנן. ואם כי שם היה ניתן לדחות כמו שכתב הנצי"ב בהשמטות להעמק שאלה בסוף שמות אות י והגר"ש איגר בשו"ת כתבים סי"ח. אך מציאה רבתי אשכחנא במחזיק ברכה או"ח רצא, שהביא מספר הישר לר"ת גבי ג' סעודות, דאשה חייבת משום דבכל מצ"ע דרבנן אין פטורות בזמ"ג, והקשה שם על כך הקושיא הנ"ל, למה הוצרכו לטעמא דאף הן היו וכו'. ושוב מצאתי שכל זה הובא בשדי חמד כללים מערכת המ אות קלה. ויתכן שיש מי שפירש כך בדברי ר"ת או רש"י. וע"ע מקראי קדש להגרצ"פ חנוכה סימן יג ובהערה שם 11".</w:t>
      </w:r>
    </w:p>
  </w:footnote>
  <w:footnote w:id="293">
    <w:p w:rsidR="080F664C" w:rsidRDefault="080F664C" w:rsidP="08C60FC0">
      <w:pPr>
        <w:pStyle w:val="FootnoteText"/>
        <w:rPr>
          <w:rFonts w:hint="cs"/>
        </w:rPr>
      </w:pPr>
      <w:r>
        <w:rPr>
          <w:rtl/>
        </w:rPr>
        <w:t>&lt;</w:t>
      </w:r>
      <w:r>
        <w:rPr>
          <w:rStyle w:val="FootnoteReference"/>
        </w:rPr>
        <w:footnoteRef/>
      </w:r>
      <w:r>
        <w:rPr>
          <w:rtl/>
        </w:rPr>
        <w:t>&gt;</w:t>
      </w:r>
      <w:r>
        <w:rPr>
          <w:rFonts w:hint="cs"/>
          <w:rtl/>
        </w:rPr>
        <w:t xml:space="preserve"> מה שתולה חיוב נשים במצות לא תעשה במלקות, כך עולה מדברי הגמרא [קידושין לה.], שאמרו שם "</w:t>
      </w:r>
      <w:r>
        <w:rPr>
          <w:rtl/>
        </w:rPr>
        <w:t xml:space="preserve">וכל מצות לא תעשה </w:t>
      </w:r>
      <w:r>
        <w:rPr>
          <w:rFonts w:hint="cs"/>
          <w:rtl/>
        </w:rPr>
        <w:t>[בין שהזמן גרמא בין שלא הזמן גרמא, אחד האנשים ואחד הנשים חייבין].</w:t>
      </w:r>
      <w:r>
        <w:rPr>
          <w:rtl/>
        </w:rPr>
        <w:t xml:space="preserve"> מנהני מילי</w:t>
      </w:r>
      <w:r>
        <w:rPr>
          <w:rFonts w:hint="cs"/>
          <w:rtl/>
        </w:rPr>
        <w:t xml:space="preserve">... </w:t>
      </w:r>
      <w:r>
        <w:rPr>
          <w:rtl/>
        </w:rPr>
        <w:t xml:space="preserve">אמר קרא </w:t>
      </w:r>
      <w:r>
        <w:rPr>
          <w:rFonts w:hint="cs"/>
          <w:rtl/>
        </w:rPr>
        <w:t>[במדבר ה, ו] '</w:t>
      </w:r>
      <w:r>
        <w:rPr>
          <w:rtl/>
        </w:rPr>
        <w:t>איש או אשה כי יעשו מכל חטאת האדם</w:t>
      </w:r>
      <w:r>
        <w:rPr>
          <w:rFonts w:hint="cs"/>
          <w:rtl/>
        </w:rPr>
        <w:t>',</w:t>
      </w:r>
      <w:r>
        <w:rPr>
          <w:rtl/>
        </w:rPr>
        <w:t xml:space="preserve"> השוה הכתוב אשה לאיש לכל עונשים שבתורה</w:t>
      </w:r>
      <w:r>
        <w:rPr>
          <w:rFonts w:hint="cs"/>
          <w:rtl/>
        </w:rPr>
        <w:t xml:space="preserve">", ופירש רש"י [שם] "לכל עונשין - ולאוין עונשין מלקות הן". הרי שחיוב המלקות שיש במצות לא תעשה הוא סבת חיוב נשים במצות לא תעשה. ואודות שמצות לא תעשה חמורות ממצות עשה מחמת המלקות, כן אמרו בגמרא [יבמות ז.] "לאו לא תעשה חמור מיניה [ממצות עשה]", ופירש רש"י [שם] "לאו לא תעשה חמור מיניה - שהרי לוקין עליו". אך כאן מוסיף לבאר שזו הסבה שנשים חייבות בכל מצות לא תעשה, משום שמצות לא תעשה חמורות יותר ממצות עשה [מחמת המלקות], ולכך אע"פ שהנשים פטורות ממצות עשה שהזמן גרמא, מ"מ הן חייבות במצות לא תעשה שהזמן גרמא [ולא מצאתי מקורו לומר סברה זו]. ויש לדון לפי זה, האם נשים יהיו חייבות במצות לא תעשה שהזמן גרמא כשאין בהן מלקות [כגון לאו "בל תאחר", שעובר לאחר ג' רגלים (ר"ה ד.) או נותר לפי אלו שסוברים (פנ"י קידושין לד.) שנחשב לאו שהזמן גרמא "דמיד שהותר שוב אינו עובר" (לשון תיבת גמא ר"פ נשא)]. ובמיוחד יש להסתפק כן לפי דבריו כאן, שהמלקות אינן רק סימן בעלמא, אלא הן הסבה לחיוב הנשים. והאחרונים האריכו בזה גם בלא תעשה שלא הזמן גרמא כשאין בו מלקות [ראה פרי מגדים בפתיחה כוללת לאו"ח חלק שני אות יד, בספרו תיבת גמא ר"פ נשא, מנחת חינוך מצוה ח אות ד, </w:t>
      </w:r>
      <w:r>
        <w:rPr>
          <w:rtl/>
        </w:rPr>
        <w:t>שד</w:t>
      </w:r>
      <w:r>
        <w:rPr>
          <w:rFonts w:hint="cs"/>
          <w:rtl/>
        </w:rPr>
        <w:t xml:space="preserve">י חמד </w:t>
      </w:r>
      <w:r>
        <w:rPr>
          <w:rtl/>
        </w:rPr>
        <w:t>כללים מערכת ה אות קכט</w:t>
      </w:r>
      <w:r>
        <w:rPr>
          <w:rFonts w:hint="cs"/>
          <w:rtl/>
        </w:rPr>
        <w:t xml:space="preserve"> (ד"ה השווה),</w:t>
      </w:r>
      <w:r>
        <w:rPr>
          <w:rtl/>
        </w:rPr>
        <w:t xml:space="preserve"> ופאת השדה מערכת ה אות כא</w:t>
      </w:r>
      <w:r>
        <w:rPr>
          <w:rFonts w:hint="cs"/>
          <w:rtl/>
        </w:rPr>
        <w:t xml:space="preserve">].  </w:t>
      </w:r>
    </w:p>
  </w:footnote>
  <w:footnote w:id="29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מבאר כאן שחיוב נשים במצות לא תעשה הוא משום חומרתן של מצות לא תעשה [דיש בהן מלקות], לעומת קולתן של מצות עשה. ולכאורה דברים אלו אינם עולים בקנה אחד עם דבריו בשאר ספריו, שביאר בהם לאידך גיסא; מצות לא תעשה הן פחותות ממצות עשה, ולכך נשים, שהן חומריות יותר, חייבות במצות לא תעשה, אך פטורות ממצות עשה, שאין מדריגת הנשים מגיעה לשם. וכגון, בתפארת ישראל פ"ד [פא.] כתב: "</w:t>
      </w:r>
      <w:r>
        <w:rPr>
          <w:rtl/>
        </w:rPr>
        <w:t>כל מצות לא תעשה מחויבים בהם הנשים גם כן כמו האנשים</w:t>
      </w:r>
      <w:r>
        <w:rPr>
          <w:rFonts w:hint="cs"/>
          <w:rtl/>
        </w:rPr>
        <w:t>,</w:t>
      </w:r>
      <w:r>
        <w:rPr>
          <w:rtl/>
        </w:rPr>
        <w:t xml:space="preserve"> אף כי מדריגתם חמרי, כי מצות לא תעשה מצד החומר גם כן</w:t>
      </w:r>
      <w:r>
        <w:rPr>
          <w:rFonts w:hint="cs"/>
          <w:rtl/>
        </w:rPr>
        <w:t>...</w:t>
      </w:r>
      <w:r>
        <w:rPr>
          <w:rtl/>
        </w:rPr>
        <w:t xml:space="preserve"> ואלו מצות עשה שהזמן גרמא פטורין מהם הנשים</w:t>
      </w:r>
      <w:r>
        <w:rPr>
          <w:rFonts w:hint="cs"/>
          <w:rtl/>
        </w:rPr>
        <w:t>,</w:t>
      </w:r>
      <w:r>
        <w:rPr>
          <w:rtl/>
        </w:rPr>
        <w:t xml:space="preserve"> כי מצות עשה המצוה היא מצד הצורה</w:t>
      </w:r>
      <w:r>
        <w:rPr>
          <w:rFonts w:hint="cs"/>
          <w:rtl/>
        </w:rPr>
        <w:t>,</w:t>
      </w:r>
      <w:r>
        <w:rPr>
          <w:rtl/>
        </w:rPr>
        <w:t xml:space="preserve"> כי הצורה היא שלימות האדם</w:t>
      </w:r>
      <w:r>
        <w:rPr>
          <w:rFonts w:hint="cs"/>
          <w:rtl/>
        </w:rPr>
        <w:t>,</w:t>
      </w:r>
      <w:r>
        <w:rPr>
          <w:rtl/>
        </w:rPr>
        <w:t xml:space="preserve"> והשלמתו היא מצד מצות עשה</w:t>
      </w:r>
      <w:r>
        <w:rPr>
          <w:rFonts w:hint="cs"/>
          <w:rtl/>
        </w:rPr>
        <w:t>". ושם פל"ז [תקנ:] כתב: "</w:t>
      </w:r>
      <w:r>
        <w:rPr>
          <w:rtl/>
        </w:rPr>
        <w:t>ויש לפרש גם כן שתי קדושות שיש לישראל</w:t>
      </w:r>
      <w:r>
        <w:rPr>
          <w:rFonts w:hint="cs"/>
          <w:rtl/>
        </w:rPr>
        <w:t>,</w:t>
      </w:r>
      <w:r>
        <w:rPr>
          <w:rtl/>
        </w:rPr>
        <w:t xml:space="preserve"> הם</w:t>
      </w:r>
      <w:r>
        <w:rPr>
          <w:rFonts w:hint="cs"/>
          <w:rtl/>
        </w:rPr>
        <w:t>;</w:t>
      </w:r>
      <w:r>
        <w:rPr>
          <w:rtl/>
        </w:rPr>
        <w:t xml:space="preserve"> מצות לא תעשה</w:t>
      </w:r>
      <w:r>
        <w:rPr>
          <w:rFonts w:hint="cs"/>
          <w:rtl/>
        </w:rPr>
        <w:t>,</w:t>
      </w:r>
      <w:r>
        <w:rPr>
          <w:rtl/>
        </w:rPr>
        <w:t xml:space="preserve"> ומצות עשה</w:t>
      </w:r>
      <w:r>
        <w:rPr>
          <w:rFonts w:hint="cs"/>
          <w:rtl/>
        </w:rPr>
        <w:t>.</w:t>
      </w:r>
      <w:r>
        <w:rPr>
          <w:rtl/>
        </w:rPr>
        <w:t xml:space="preserve"> וקדושת מצות עשה יותר קדושה בהם ממצות לא תעשה</w:t>
      </w:r>
      <w:r>
        <w:rPr>
          <w:rFonts w:hint="cs"/>
          <w:rtl/>
        </w:rPr>
        <w:t>,</w:t>
      </w:r>
      <w:r>
        <w:rPr>
          <w:rtl/>
        </w:rPr>
        <w:t xml:space="preserve"> כמו שפירשנו זה במקום אחר, כי לכך כל מצות לא תעשה נשים חייבות</w:t>
      </w:r>
      <w:r>
        <w:rPr>
          <w:rFonts w:hint="cs"/>
          <w:rtl/>
        </w:rPr>
        <w:t>,</w:t>
      </w:r>
      <w:r>
        <w:rPr>
          <w:rtl/>
        </w:rPr>
        <w:t xml:space="preserve"> אשר מציאות הנשים יותר נוטה אל החומר</w:t>
      </w:r>
      <w:r>
        <w:rPr>
          <w:rFonts w:hint="cs"/>
          <w:rtl/>
        </w:rPr>
        <w:t>.</w:t>
      </w:r>
      <w:r>
        <w:rPr>
          <w:rtl/>
        </w:rPr>
        <w:t xml:space="preserve"> אבל מצות עשה שהזמן גרמא נשים פטורות</w:t>
      </w:r>
      <w:r>
        <w:rPr>
          <w:rFonts w:hint="cs"/>
          <w:rtl/>
        </w:rPr>
        <w:t>.</w:t>
      </w:r>
      <w:r>
        <w:rPr>
          <w:rtl/>
        </w:rPr>
        <w:t xml:space="preserve"> ולכך מצות עשה דוחה מצות לא תעשה </w:t>
      </w:r>
      <w:r>
        <w:rPr>
          <w:rFonts w:hint="cs"/>
          <w:rtl/>
        </w:rPr>
        <w:t xml:space="preserve">[שבת קלב:], </w:t>
      </w:r>
      <w:r>
        <w:rPr>
          <w:rtl/>
        </w:rPr>
        <w:t>והם שני קדושות שיש לישראל</w:t>
      </w:r>
      <w:r>
        <w:rPr>
          <w:rFonts w:hint="cs"/>
          <w:rtl/>
        </w:rPr>
        <w:t>". ושם פמ"ד [תרפו:] כתב: "</w:t>
      </w:r>
      <w:r>
        <w:rPr>
          <w:rtl/>
        </w:rPr>
        <w:t>מצות עשה שיש להם מעלה יותר</w:t>
      </w:r>
      <w:r>
        <w:rPr>
          <w:rFonts w:hint="cs"/>
          <w:rtl/>
        </w:rPr>
        <w:t>,</w:t>
      </w:r>
      <w:r>
        <w:rPr>
          <w:rtl/>
        </w:rPr>
        <w:t xml:space="preserve"> קרובים אל השם יתברך</w:t>
      </w:r>
      <w:r>
        <w:rPr>
          <w:rFonts w:hint="cs"/>
          <w:rtl/>
        </w:rPr>
        <w:t>.</w:t>
      </w:r>
      <w:r>
        <w:rPr>
          <w:rtl/>
        </w:rPr>
        <w:t xml:space="preserve"> ומצות לא תעשה קרובים אל המקבל</w:t>
      </w:r>
      <w:r>
        <w:rPr>
          <w:rFonts w:hint="cs"/>
          <w:rtl/>
        </w:rPr>
        <w:t xml:space="preserve">, </w:t>
      </w:r>
      <w:r>
        <w:rPr>
          <w:rtl/>
        </w:rPr>
        <w:t>ודבר זה ידוע</w:t>
      </w:r>
      <w:r>
        <w:rPr>
          <w:rFonts w:hint="cs"/>
          <w:rtl/>
        </w:rPr>
        <w:t>.</w:t>
      </w:r>
      <w:r>
        <w:rPr>
          <w:rtl/>
        </w:rPr>
        <w:t xml:space="preserve"> ולכך אף הנשים חייבות במצות ל</w:t>
      </w:r>
      <w:r>
        <w:rPr>
          <w:rFonts w:hint="cs"/>
          <w:rtl/>
        </w:rPr>
        <w:t>א תעשה,</w:t>
      </w:r>
      <w:r>
        <w:rPr>
          <w:rtl/>
        </w:rPr>
        <w:t xml:space="preserve"> אבל במ</w:t>
      </w:r>
      <w:r>
        <w:rPr>
          <w:rFonts w:hint="cs"/>
          <w:rtl/>
        </w:rPr>
        <w:t>צות עשה</w:t>
      </w:r>
      <w:r>
        <w:rPr>
          <w:rtl/>
        </w:rPr>
        <w:t xml:space="preserve"> אין הנשים חייבות בכלם, והבן זה</w:t>
      </w:r>
      <w:r>
        <w:rPr>
          <w:rFonts w:hint="cs"/>
          <w:rtl/>
        </w:rPr>
        <w:t>". ובח"א למכות כג: [ד, ז.] כתב: "</w:t>
      </w:r>
      <w:r>
        <w:rPr>
          <w:rtl/>
        </w:rPr>
        <w:t>ומעתה תבין כי האשה שהיא חמרית חייבת בכל מצות לא תעשה</w:t>
      </w:r>
      <w:r>
        <w:rPr>
          <w:rFonts w:hint="cs"/>
          <w:rtl/>
        </w:rPr>
        <w:t>,</w:t>
      </w:r>
      <w:r>
        <w:rPr>
          <w:rtl/>
        </w:rPr>
        <w:t xml:space="preserve"> ואינה חייבת בכל מצות עשה</w:t>
      </w:r>
      <w:r>
        <w:rPr>
          <w:rFonts w:hint="cs"/>
          <w:rtl/>
        </w:rPr>
        <w:t>.</w:t>
      </w:r>
      <w:r>
        <w:rPr>
          <w:rtl/>
        </w:rPr>
        <w:t xml:space="preserve"> כי מדריגת האשה אינה מגיעה עד המעלה העליונה</w:t>
      </w:r>
      <w:r>
        <w:rPr>
          <w:rFonts w:hint="cs"/>
          <w:rtl/>
        </w:rPr>
        <w:t>,</w:t>
      </w:r>
      <w:r>
        <w:rPr>
          <w:rtl/>
        </w:rPr>
        <w:t xml:space="preserve"> היא מדריגת מצות עשה</w:t>
      </w:r>
      <w:r>
        <w:rPr>
          <w:rFonts w:hint="cs"/>
          <w:rtl/>
        </w:rPr>
        <w:t>,</w:t>
      </w:r>
      <w:r>
        <w:rPr>
          <w:rtl/>
        </w:rPr>
        <w:t xml:space="preserve"> שתהיה האשה בפעל לגמרי</w:t>
      </w:r>
      <w:r>
        <w:rPr>
          <w:rFonts w:hint="cs"/>
          <w:rtl/>
        </w:rPr>
        <w:t>,</w:t>
      </w:r>
      <w:r>
        <w:rPr>
          <w:rtl/>
        </w:rPr>
        <w:t xml:space="preserve"> לפי שהיא חמרית</w:t>
      </w:r>
      <w:r>
        <w:rPr>
          <w:rFonts w:hint="cs"/>
          <w:rtl/>
        </w:rPr>
        <w:t xml:space="preserve">... </w:t>
      </w:r>
      <w:r>
        <w:rPr>
          <w:rtl/>
        </w:rPr>
        <w:t>ותבין ג</w:t>
      </w:r>
      <w:r>
        <w:rPr>
          <w:rFonts w:hint="cs"/>
          <w:rtl/>
        </w:rPr>
        <w:t>ם כן</w:t>
      </w:r>
      <w:r>
        <w:rPr>
          <w:rtl/>
        </w:rPr>
        <w:t xml:space="preserve"> למה מצות עשה דוחה לא תעשה, כי הם יותר במעלה מן מצות לא תעשה</w:t>
      </w:r>
      <w:r>
        <w:rPr>
          <w:rFonts w:hint="cs"/>
          <w:rtl/>
        </w:rPr>
        <w:t xml:space="preserve">". וראה בסמוך הערה 296. </w:t>
      </w:r>
    </w:p>
  </w:footnote>
  <w:footnote w:id="29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רש"י [שם] "</w:t>
      </w:r>
      <w:r>
        <w:rPr>
          <w:rtl/>
        </w:rPr>
        <w:t xml:space="preserve">עשה ולא תעשה - יש בהן שאין בהם חיוב מיתה, אבל דברי סופרים חייבין מיתה על כולן, כדכתיב </w:t>
      </w:r>
      <w:r>
        <w:rPr>
          <w:rFonts w:hint="cs"/>
          <w:rtl/>
        </w:rPr>
        <w:t>[</w:t>
      </w:r>
      <w:r>
        <w:rPr>
          <w:rtl/>
        </w:rPr>
        <w:t>קהלת י</w:t>
      </w:r>
      <w:r>
        <w:rPr>
          <w:rFonts w:hint="cs"/>
          <w:rtl/>
        </w:rPr>
        <w:t>, ח]</w:t>
      </w:r>
      <w:r>
        <w:rPr>
          <w:rtl/>
        </w:rPr>
        <w:t xml:space="preserve"> </w:t>
      </w:r>
      <w:r>
        <w:rPr>
          <w:rFonts w:hint="cs"/>
          <w:rtl/>
        </w:rPr>
        <w:t>'</w:t>
      </w:r>
      <w:r>
        <w:rPr>
          <w:rtl/>
        </w:rPr>
        <w:t>ופורץ גדר ישכנו נחש</w:t>
      </w:r>
      <w:r>
        <w:rPr>
          <w:rFonts w:hint="cs"/>
          <w:rtl/>
        </w:rPr>
        <w:t>'". ובבאר הגולה באר הראשון [סב.] כתב לבאר זאת בשני הסברים: "</w:t>
      </w:r>
      <w:r>
        <w:rPr>
          <w:rtl/>
        </w:rPr>
        <w:t>איך דבר זה אפשר שיהיה יותר נזהר בדברי סופרים משיהיה נזהר בדברי תורה. אבל דבר זה אין תמיה כלל, כי כבר אמרנו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w:t>
      </w:r>
      <w:r>
        <w:rPr>
          <w:rFonts w:hint="cs"/>
          <w:rtl/>
        </w:rPr>
        <w:t>,</w:t>
      </w:r>
      <w:r>
        <w:rPr>
          <w:rtl/>
        </w:rPr>
        <w:t xml:space="preserve">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מכח גזירת חכמים. והחוטא במצות התורה שהם אלקיים</w:t>
      </w:r>
      <w:r>
        <w:rPr>
          <w:rFonts w:hint="cs"/>
          <w:rtl/>
        </w:rPr>
        <w:t>,</w:t>
      </w:r>
      <w:r>
        <w:rPr>
          <w:rtl/>
        </w:rPr>
        <w:t xml:space="preserve"> עונשו יותר בעולם הבא, אשר העולם [הבא] הוא אלקי, ואינו קרוב אליו. אף על גב שלענין החטא בעולם הבא בודאי עונש המצוה שהיא בתורה יותר, מכל מקום העונש ממהר לבוא בעולם הזה על גזירת חכמים, במה שהוא חוטא במדריגת שכל שהוא בעולם הזה, לכך מקבל מיתה ומסתלק מן העולם הזה. וכאשר תדקדק בזה, תמצא שהדבר הזה ברור מאוד. כי מצות התורה בעבור שהם ממדריגה עליונה מאוד, אף כי העונש עליהם חמור וקשה מאוד, מכל מקום לענין זה שהעונש ממהר לבא</w:t>
      </w:r>
      <w:r>
        <w:rPr>
          <w:rFonts w:hint="cs"/>
          <w:rtl/>
        </w:rPr>
        <w:t>,</w:t>
      </w:r>
      <w:r>
        <w:rPr>
          <w:rtl/>
        </w:rPr>
        <w:t xml:space="preserve"> בדבר זה מצות דרבנן חמור יותר, מפני שגזרו אותם רבנן, ממהר המיתה לבוא, ונכוה האדם בגזירתם ובגחלתם, לפי שעבר דבר שהוא קרוב אל האדם ביותר, כמו שהיא גזירה דרבנן</w:t>
      </w:r>
      <w:r>
        <w:rPr>
          <w:rFonts w:hint="cs"/>
          <w:rtl/>
        </w:rPr>
        <w:t>. &amp;</w:t>
      </w:r>
      <w:r w:rsidRPr="087B4BBE">
        <w:rPr>
          <w:rFonts w:hint="cs"/>
          <w:b/>
          <w:bCs/>
          <w:rtl/>
        </w:rPr>
        <w:t xml:space="preserve">ועוד יש </w:t>
      </w:r>
      <w:r w:rsidRPr="087B4BBE">
        <w:rPr>
          <w:b/>
          <w:bCs/>
          <w:rtl/>
        </w:rPr>
        <w:t>בדבר זה</w:t>
      </w:r>
      <w:r>
        <w:rPr>
          <w:rFonts w:hint="cs"/>
          <w:rtl/>
        </w:rPr>
        <w:t>^</w:t>
      </w:r>
      <w:r>
        <w:rPr>
          <w:rtl/>
        </w:rPr>
        <w:t xml:space="preserve"> מה שאמר כי העובר על דבריהם חייב מיתה ענין מופלג מאוד. וזה כי כמו שאמרנו 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 ולכך בא עליו ההעדר והמיתה גם כן כאשר הוא נותן העדר ובטול לדבר שהוא כמו צורה והשלמה</w:t>
      </w:r>
      <w:r>
        <w:rPr>
          <w:rFonts w:hint="cs"/>
          <w:rtl/>
        </w:rPr>
        <w:t>" [ראה למעלה הקדמה שניה הערה 44, פכ"ג הערה 178, ופל"ב הערה 28]. וכן כתב בדרוש על התורה [סב.], ונר מצוה [קכז.]. וראה הערה הבאה.</w:t>
      </w:r>
    </w:p>
  </w:footnote>
  <w:footnote w:id="29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לכאורה דברים אלו אינם עולים בקנה אחד עם דבריו בשאר ספריו [הובאו בהערה הקודמת], שביאר בהם שחיוב מיתה המוטל על העובר דברי חכמים הוא רק בעובר על גזירות חכמים וההרחקות מהעבירה, ולא בתקנה כמו ארבע כוסות. וכן בדר"ח פ"ב מ"י [תשמא.] כתב: "</w:t>
      </w:r>
      <w:r>
        <w:rPr>
          <w:rtl/>
        </w:rPr>
        <w:t xml:space="preserve">גזירת והרחקת של חכמים </w:t>
      </w:r>
      <w:r>
        <w:rPr>
          <w:rFonts w:hint="cs"/>
          <w:rtl/>
        </w:rPr>
        <w:t xml:space="preserve">שגדרו וגזרו, </w:t>
      </w:r>
      <w:r>
        <w:rPr>
          <w:rtl/>
        </w:rPr>
        <w:t xml:space="preserve">העובר על דבריהם של תלמידי חכמים </w:t>
      </w:r>
      <w:r>
        <w:rPr>
          <w:rFonts w:hint="cs"/>
          <w:rtl/>
        </w:rPr>
        <w:t xml:space="preserve">נכוה בהם, </w:t>
      </w:r>
      <w:r>
        <w:rPr>
          <w:rtl/>
        </w:rPr>
        <w:t>וכדאיתא בפ</w:t>
      </w:r>
      <w:r>
        <w:rPr>
          <w:rFonts w:hint="cs"/>
          <w:rtl/>
        </w:rPr>
        <w:t>ר</w:t>
      </w:r>
      <w:r>
        <w:rPr>
          <w:rtl/>
        </w:rPr>
        <w:t xml:space="preserve">ק </w:t>
      </w:r>
      <w:r>
        <w:rPr>
          <w:rFonts w:hint="cs"/>
          <w:rtl/>
        </w:rPr>
        <w:t xml:space="preserve">קמא </w:t>
      </w:r>
      <w:r>
        <w:rPr>
          <w:rtl/>
        </w:rPr>
        <w:t xml:space="preserve">דברכות </w:t>
      </w:r>
      <w:r>
        <w:rPr>
          <w:rFonts w:hint="cs"/>
          <w:rtl/>
        </w:rPr>
        <w:t xml:space="preserve">[ד:] </w:t>
      </w:r>
      <w:r>
        <w:rPr>
          <w:rtl/>
        </w:rPr>
        <w:t>העובר על דברי חכמים חייב מיתה</w:t>
      </w:r>
      <w:r>
        <w:rPr>
          <w:rFonts w:hint="cs"/>
          <w:rtl/>
        </w:rPr>
        <w:t>.</w:t>
      </w:r>
      <w:r>
        <w:rPr>
          <w:rtl/>
        </w:rPr>
        <w:t xml:space="preserve"> ואמר עוד </w:t>
      </w:r>
      <w:r>
        <w:rPr>
          <w:rFonts w:hint="cs"/>
          <w:rtl/>
        </w:rPr>
        <w:t xml:space="preserve">[עירובין כא:] </w:t>
      </w:r>
      <w:r>
        <w:rPr>
          <w:rtl/>
        </w:rPr>
        <w:t>בני הזהר בדבריהם יותר מבשל תורה</w:t>
      </w:r>
      <w:r>
        <w:rPr>
          <w:rFonts w:hint="cs"/>
          <w:rtl/>
        </w:rPr>
        <w:t>,</w:t>
      </w:r>
      <w:r>
        <w:rPr>
          <w:rtl/>
        </w:rPr>
        <w:t xml:space="preserve"> כי דברי תורה עשה ולא תעשה</w:t>
      </w:r>
      <w:r>
        <w:rPr>
          <w:rFonts w:hint="cs"/>
          <w:rtl/>
        </w:rPr>
        <w:t>,</w:t>
      </w:r>
      <w:r>
        <w:rPr>
          <w:rtl/>
        </w:rPr>
        <w:t xml:space="preserve"> והעובר על דבריהם חייב מיתה</w:t>
      </w:r>
      <w:r>
        <w:rPr>
          <w:rFonts w:hint="cs"/>
          <w:rtl/>
        </w:rPr>
        <w:t xml:space="preserve">". ובבאר הגולה באר הראשון [לב.] כתב: </w:t>
      </w:r>
      <w:r>
        <w:rPr>
          <w:rtl/>
        </w:rPr>
        <w:t>"וכאשר תחקור על מקומו של הבאר הזה תמצא אותו נחלק לארבעה ראשים; האחד מה שפרשו חכמים המצוה שבתורה, וזה שנקרא 'דברי סופרים'... השני, הם המצות שהם בעצמם דברי סופרים, והביאו ראיה ודרש מן התורה, ואמרו על זה כי המצוה מדבריהם רק קרא אסמכתא בעלמא... השלישי, הם המצות שגזרו חכמים גדר וסייג לתורה... הרביעי הם המצות שאינם לסייג ולגדר, ובכלל זה המצוה שתקנו בזמן מן הזמנים, כמו נר חנוכה וכיוצא בזה"</w:t>
      </w:r>
      <w:r>
        <w:rPr>
          <w:rFonts w:hint="cs"/>
          <w:rtl/>
        </w:rPr>
        <w:t>. ולפי דבריו בשאר ספריו חיוב מיתה מוטל על הגדר השלישי ["</w:t>
      </w:r>
      <w:r>
        <w:rPr>
          <w:rtl/>
        </w:rPr>
        <w:t>המצות שגזרו חכמים גדר וסייג לתורה</w:t>
      </w:r>
      <w:r>
        <w:rPr>
          <w:rFonts w:hint="cs"/>
          <w:rtl/>
        </w:rPr>
        <w:t>"], ולא על הגדר הרביעי ["</w:t>
      </w:r>
      <w:r>
        <w:rPr>
          <w:rtl/>
        </w:rPr>
        <w:t>המצות שאינם לסייג ולגדר, ובכלל זה המצוה שתקנו בזמן מן הזמנים, כמו נר חנוכה וכיוצא בזה</w:t>
      </w:r>
      <w:r>
        <w:rPr>
          <w:rFonts w:hint="cs"/>
          <w:rtl/>
        </w:rPr>
        <w:t xml:space="preserve">"]. וראה בבאר הגולה באר שני הערה 419. וצ"ע. וראה הערה הבאה.  </w:t>
      </w:r>
    </w:p>
  </w:footnote>
  <w:footnote w:id="29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מבאר שפירושו הראשון יותר פשוט מפירוש זה. ויש להסתפק למה כוונתו ב"פירוש הראשון"; כי עד כה ביאר שלשה פירושים מדוע בארבע כוסות אמרינן "אף הן היו באותו הנס", ולא אמרינן כן בחיוב נשים לשבת בסוכה; (א) פירושו הראשון שכתב למעלה [מציונים 272-284] הוא שיש לחלק בין מצות דרבנן למצות דאורייתא, משום שמצות התורה [כמו סוכה] הן מעבר לטעם מסוים [כגון בשביל הנס], בעוד שמצות דרבנן [כמו ארבע כוסות] הן מחמת טעם מסוים [כגון בשביל הנס]. (ב) פירושו השני שכתב למעלה [מציונים 285-290] הוא שבמצות דרבנן יש לא תעשה "לא תסור", ונשים חייבות במצות לא תעשה אף שהזמן גרמא, לעומת מצות סוכה שאין בה מצות לא תעשה. (ג) פירושו השלישי [מציונים 291-296] הוא שבמצות דרבנן יש חומרא ש"העובר על דברי סופרים חייב מיתה", לכך נשים חייבות בארבע כוסות יותר ממה שחייבות במצוה מהתורה. והנה פירושו השני והשלישי הם בעלי גוון דומה [שיש חומרא בדרבנן יותר מהתורה (לאו דלא תסור, או חיוב מיתה)], ואילו פירושו הראשון הוא מהלך אחר [שמצות מהתורה הן מעבר לטעם מסוים]. ולכך בהיותו בפירושו השלישי ומפנה את המעיין לפירושו הראשון, לא ברור האם כוונתו לראשון קמא או לראשון בתרא. ועל כל פנים מובן היטב מדוע פירושו השלישי אינו כל כך רצוי בעיניו, כי הוא נוגד את שיטתו בתרתי; (א) הטעם שאשה חייבת במצות לא תעשה שהזמן גרמא [מחמת חיוב מלקות] אינו כפי שביאר בשאר ספריו [כמצויין למעלה הערה 293]. (ב) "שכל העובר על דברי סופרים חייב מיתה" יאמר על תקנות חז"ל [כמו ארבע כוסות], בעוד שבשאר ספריו ביאר שזהו נאמר רק על גזירות חז"ל הנועדות להרחיק את האדם מן העבירה [כפי שצויין בהערה הקודמת].   </w:t>
      </w:r>
    </w:p>
  </w:footnote>
  <w:footnote w:id="298">
    <w:p w:rsidR="080F664C" w:rsidRDefault="080F664C" w:rsidP="0838501F">
      <w:pPr>
        <w:pStyle w:val="FootnoteText"/>
        <w:rPr>
          <w:rFonts w:hint="cs"/>
          <w:rtl/>
        </w:rPr>
      </w:pPr>
      <w:r>
        <w:rPr>
          <w:rtl/>
        </w:rPr>
        <w:t>&lt;</w:t>
      </w:r>
      <w:r>
        <w:rPr>
          <w:rStyle w:val="FootnoteReference"/>
        </w:rPr>
        <w:footnoteRef/>
      </w:r>
      <w:r>
        <w:rPr>
          <w:rtl/>
        </w:rPr>
        <w:t>&gt;</w:t>
      </w:r>
      <w:r>
        <w:rPr>
          <w:rFonts w:hint="cs"/>
          <w:rtl/>
        </w:rPr>
        <w:t xml:space="preserve"> לשון המחבר [שו"ע או"ח סימן תעב ס"ט]: "שעור הכוס רביעית לאחר שימזגנו". וכתב המשנ"ב [שם ס"ק כח]: "</w:t>
      </w:r>
      <w:r>
        <w:rPr>
          <w:rtl/>
        </w:rPr>
        <w:t>לאחר שימזגנו - היינו דלא בעינן רביעית יין חי</w:t>
      </w:r>
      <w:r>
        <w:rPr>
          <w:rFonts w:hint="cs"/>
          <w:rtl/>
        </w:rPr>
        <w:t>,</w:t>
      </w:r>
      <w:r>
        <w:rPr>
          <w:rtl/>
        </w:rPr>
        <w:t xml:space="preserve"> אלא רביעית ביחד עם המים שמזוג בו. ובזמניהם שהיו היינות חזקים מאד</w:t>
      </w:r>
      <w:r>
        <w:rPr>
          <w:rFonts w:hint="cs"/>
          <w:rtl/>
        </w:rPr>
        <w:t>,</w:t>
      </w:r>
      <w:r>
        <w:rPr>
          <w:rtl/>
        </w:rPr>
        <w:t xml:space="preserve"> היו מוזגין על חד תלת</w:t>
      </w:r>
      <w:r>
        <w:rPr>
          <w:rFonts w:hint="cs"/>
          <w:rtl/>
        </w:rPr>
        <w:t>".</w:t>
      </w:r>
    </w:p>
  </w:footnote>
  <w:footnote w:id="299">
    <w:p w:rsidR="080F664C" w:rsidRDefault="080F664C" w:rsidP="08F57A5A">
      <w:pPr>
        <w:pStyle w:val="FootnoteText"/>
        <w:rPr>
          <w:rFonts w:hint="cs"/>
        </w:rPr>
      </w:pPr>
      <w:r>
        <w:rPr>
          <w:rtl/>
        </w:rPr>
        <w:t>&lt;</w:t>
      </w:r>
      <w:r>
        <w:rPr>
          <w:rStyle w:val="FootnoteReference"/>
        </w:rPr>
        <w:footnoteRef/>
      </w:r>
      <w:r>
        <w:rPr>
          <w:rtl/>
        </w:rPr>
        <w:t>&gt;</w:t>
      </w:r>
      <w:r>
        <w:rPr>
          <w:rFonts w:hint="cs"/>
          <w:rtl/>
        </w:rPr>
        <w:t xml:space="preserve"> כך אמרו בגמרא [פסחים קח:] "מאי כדי מזיגת כוס יפה דקאמר, לכל חד וחד". והטור [או"ח סימן תעב ס"ח] כתב: "צריך כל אדם לשתות ארבע כוסות על הסדר שנפרש". וכתב הב"ח שם "</w:t>
      </w:r>
      <w:r>
        <w:rPr>
          <w:rtl/>
        </w:rPr>
        <w:t>ומ</w:t>
      </w:r>
      <w:r>
        <w:rPr>
          <w:rFonts w:hint="cs"/>
          <w:rtl/>
        </w:rPr>
        <w:t>ה שכתב</w:t>
      </w:r>
      <w:r>
        <w:rPr>
          <w:rtl/>
        </w:rPr>
        <w:t xml:space="preserve"> </w:t>
      </w:r>
      <w:r>
        <w:rPr>
          <w:rFonts w:hint="cs"/>
          <w:rtl/>
        </w:rPr>
        <w:t>'</w:t>
      </w:r>
      <w:r>
        <w:rPr>
          <w:rtl/>
        </w:rPr>
        <w:t>צריך כל אדם</w:t>
      </w:r>
      <w:r>
        <w:rPr>
          <w:rFonts w:hint="cs"/>
          <w:rtl/>
        </w:rPr>
        <w:t>',</w:t>
      </w:r>
      <w:r>
        <w:rPr>
          <w:rtl/>
        </w:rPr>
        <w:t xml:space="preserve"> היינו לומר דכל אחד צריך שיהיה כוסו לפניו</w:t>
      </w:r>
      <w:r>
        <w:rPr>
          <w:rFonts w:hint="cs"/>
          <w:rtl/>
        </w:rPr>
        <w:t>,</w:t>
      </w:r>
      <w:r>
        <w:rPr>
          <w:rtl/>
        </w:rPr>
        <w:t xml:space="preserve"> לאפוקי שלא ישתו שנים מכוס אחד שיש בו שתי רביעיות</w:t>
      </w:r>
      <w:r>
        <w:rPr>
          <w:rFonts w:hint="cs"/>
          <w:rtl/>
        </w:rPr>
        <w:t>".</w:t>
      </w:r>
    </w:p>
  </w:footnote>
  <w:footnote w:id="30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הטור [או"ח סימן תעב ס"ט] "</w:t>
      </w:r>
      <w:r>
        <w:rPr>
          <w:rtl/>
        </w:rPr>
        <w:t>ומדת הכלי שיכילנו</w:t>
      </w:r>
      <w:r>
        <w:rPr>
          <w:rFonts w:hint="cs"/>
          <w:rtl/>
        </w:rPr>
        <w:t>,</w:t>
      </w:r>
      <w:r>
        <w:rPr>
          <w:rtl/>
        </w:rPr>
        <w:t xml:space="preserve"> ארכו כרוחב ב' גודלים</w:t>
      </w:r>
      <w:r>
        <w:rPr>
          <w:rFonts w:hint="cs"/>
          <w:rtl/>
        </w:rPr>
        <w:t>,</w:t>
      </w:r>
      <w:r>
        <w:rPr>
          <w:rtl/>
        </w:rPr>
        <w:t xml:space="preserve"> וכן רחבו</w:t>
      </w:r>
      <w:r>
        <w:rPr>
          <w:rFonts w:hint="cs"/>
          <w:rtl/>
        </w:rPr>
        <w:t>,</w:t>
      </w:r>
      <w:r>
        <w:rPr>
          <w:rtl/>
        </w:rPr>
        <w:t xml:space="preserve"> וגבהו כרוחב ב' גודלים</w:t>
      </w:r>
      <w:r>
        <w:rPr>
          <w:rFonts w:hint="cs"/>
          <w:rtl/>
        </w:rPr>
        <w:t>,</w:t>
      </w:r>
      <w:r>
        <w:rPr>
          <w:rtl/>
        </w:rPr>
        <w:t xml:space="preserve"> וחצי גודל</w:t>
      </w:r>
      <w:r>
        <w:rPr>
          <w:rFonts w:hint="cs"/>
          <w:rtl/>
        </w:rPr>
        <w:t>,</w:t>
      </w:r>
      <w:r>
        <w:rPr>
          <w:rtl/>
        </w:rPr>
        <w:t xml:space="preserve"> וחומש גודל</w:t>
      </w:r>
      <w:r>
        <w:rPr>
          <w:rFonts w:hint="cs"/>
          <w:rtl/>
        </w:rPr>
        <w:t xml:space="preserve">", והב"י הצביע על מקורו בגמרא [פסחים קט.].  </w:t>
      </w:r>
    </w:p>
  </w:footnote>
  <w:footnote w:id="30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פסחים קז. ד"ה אם, ושם קח: ד"ה רובא.</w:t>
      </w:r>
    </w:p>
  </w:footnote>
  <w:footnote w:id="30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תוספות [פסחים קז. ד"ה אם]: "אם טעם מלוא לוגמא יצא. וכדמפרש ביומא [פ.] כל שאילו מסלקו לצד אחד יראה כמלוא לוגמיו, והוי פחות מרביעית, כדאמרינן התם". ושם קח: כתבו תוספות [ד"ה רובא]: "רובא דכסא. היינו כמלא לוגמיו כדפירשתי לעיל. ומיהו לכתחילה צריך לשתות רביעית".</w:t>
      </w:r>
    </w:p>
  </w:footnote>
  <w:footnote w:id="30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אלא מצריכים רוב כוס, ולא סגי במלא לוגמיו. וזו שיטת הרמב"ן, ויובא להלן [ציון 312]. </w:t>
      </w:r>
    </w:p>
  </w:footnote>
  <w:footnote w:id="304">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בא לחלק בין ארבע כוסות לבין קידוש, כי תוספות הוכיחו מקידוש שסגי במלא לוגמא, שאמרו [פסחים קז.] "המקדש וטעם מלא לוגמא, יצא".</w:t>
      </w:r>
    </w:p>
  </w:footnote>
  <w:footnote w:id="30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כתב הב"ח [או"ח סימן תעב ס"ט]: "</w:t>
      </w:r>
      <w:r>
        <w:rPr>
          <w:rtl/>
        </w:rPr>
        <w:t>הרמב"ן ז"ל מפרש דטעימת מלא לוגמיו לא קתני לה אלא גבי קידוש וברכת המזון</w:t>
      </w:r>
      <w:r>
        <w:rPr>
          <w:rFonts w:hint="cs"/>
          <w:rtl/>
        </w:rPr>
        <w:t>,</w:t>
      </w:r>
      <w:r>
        <w:rPr>
          <w:rtl/>
        </w:rPr>
        <w:t xml:space="preserve"> דהתם לא בעינן רק טעימת הכוס</w:t>
      </w:r>
      <w:r>
        <w:rPr>
          <w:rFonts w:hint="cs"/>
          <w:rtl/>
        </w:rPr>
        <w:t>,</w:t>
      </w:r>
      <w:r>
        <w:rPr>
          <w:rtl/>
        </w:rPr>
        <w:t xml:space="preserve"> ובטעימת מלא לוגמיו הוי טעימה</w:t>
      </w:r>
      <w:r>
        <w:rPr>
          <w:rFonts w:hint="cs"/>
          <w:rtl/>
        </w:rPr>
        <w:t>,</w:t>
      </w:r>
      <w:r>
        <w:rPr>
          <w:rtl/>
        </w:rPr>
        <w:t xml:space="preserve"> אפילו בכוס גדול</w:t>
      </w:r>
      <w:r>
        <w:rPr>
          <w:rFonts w:hint="cs"/>
          <w:rtl/>
        </w:rPr>
        <w:t>.</w:t>
      </w:r>
      <w:r>
        <w:rPr>
          <w:rtl/>
        </w:rPr>
        <w:t xml:space="preserve"> והלכך אפילו לכתחלה לא בעי למיטעם רביעית שלם</w:t>
      </w:r>
      <w:r>
        <w:rPr>
          <w:rFonts w:hint="cs"/>
          <w:rtl/>
        </w:rPr>
        <w:t>,</w:t>
      </w:r>
      <w:r>
        <w:rPr>
          <w:rtl/>
        </w:rPr>
        <w:t xml:space="preserve"> אלא סגי במלא לוגמיו</w:t>
      </w:r>
      <w:r>
        <w:rPr>
          <w:rFonts w:hint="cs"/>
          <w:rtl/>
        </w:rPr>
        <w:t>,</w:t>
      </w:r>
      <w:r>
        <w:rPr>
          <w:rtl/>
        </w:rPr>
        <w:t xml:space="preserve"> דהיינו רוב רביעית</w:t>
      </w:r>
      <w:r>
        <w:rPr>
          <w:rFonts w:hint="cs"/>
          <w:rtl/>
        </w:rPr>
        <w:t>.</w:t>
      </w:r>
      <w:r>
        <w:rPr>
          <w:rtl/>
        </w:rPr>
        <w:t xml:space="preserve"> אבל כאן דבעינן שישתה ארבע כוסות</w:t>
      </w:r>
      <w:r>
        <w:rPr>
          <w:rFonts w:hint="cs"/>
          <w:rtl/>
        </w:rPr>
        <w:t>,</w:t>
      </w:r>
      <w:r>
        <w:rPr>
          <w:rtl/>
        </w:rPr>
        <w:t xml:space="preserve"> ולא הוה שתיית כוס א</w:t>
      </w:r>
      <w:r>
        <w:rPr>
          <w:rFonts w:hint="cs"/>
          <w:rtl/>
        </w:rPr>
        <w:t xml:space="preserve">לא אם כן </w:t>
      </w:r>
      <w:r>
        <w:rPr>
          <w:rtl/>
        </w:rPr>
        <w:t>שותה רוב הכוס</w:t>
      </w:r>
      <w:r>
        <w:rPr>
          <w:rFonts w:hint="cs"/>
          <w:rtl/>
        </w:rPr>
        <w:t>". ובחידושי מרן רי"ז הלוי הלכות חמץ ומצה פ"ז ה"ט [סד"ה והנראה] כתב: "גבי קידוש שיעור הטעימה הוא מלא לוגמיו, וגבי ד' כוסות בעינן דוקא רובא דכסא. והפשוט בזה... דרק גבי קידוש ושאר כוסות של ברכה, דעיקר מילתייהו הוא הברכה שעל הכוס, אלא דדינא הוא דהמברך צריך שיטעום, בזה הוא דהוי שיעורא כמלא לוגמיו, דבהכי הויא טעימה. אבל גבי ארבע כוסות, דהמצוה היא שתיית הכוס, על כן צריך לשתותו כולו דוקא, ורק דברובא סגי משום דרובו ככולו. אבל שיעורא דמלא לוגמיו לא שייך הכא כלל, דזה הוא שיעור הנאמר בדין טעימה, ולא הכא דבעינן שתיית הכוס. ושוב מצאתי שכן כתב בב"ח סימן תעב". ולמעלה [לאחר ציון 205] המהר"ל גם כן חילק בין כוס קידוש לד' כוסות לענין אם אחד יכול להוציא את חבירו. וזהו אותו החילוק המבואר כאן. וראה להלן הערה 372, ופמ"ט הערה 38.</w:t>
      </w:r>
    </w:p>
  </w:footnote>
  <w:footnote w:id="30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מזכיר גם כוס של ברכת המזון, שלא הזכיר עד כה [והב"ח הזכירו (מובא בהערה הקודמת)]. והביטוי "כוס יפה" שהוזכר בגמרא [פסחים קח:] נאמר על כוס של ברכת המזון [רשב"ם שם], ושיעור שתייתו הוא מלוא לוגמיו [שו"ע או"ח סימן קצ ס"ג]. וכן כתב הב"ח [שם], וז"ל: "</w:t>
      </w:r>
      <w:r>
        <w:rPr>
          <w:rtl/>
        </w:rPr>
        <w:t xml:space="preserve">ולכך לא קאמר גבי ארבע כוסות </w:t>
      </w:r>
      <w:r>
        <w:rPr>
          <w:rFonts w:hint="cs"/>
          <w:rtl/>
        </w:rPr>
        <w:t>'</w:t>
      </w:r>
      <w:r>
        <w:rPr>
          <w:rtl/>
        </w:rPr>
        <w:t>והוא דשתי מלא לוגמיו</w:t>
      </w:r>
      <w:r>
        <w:rPr>
          <w:rFonts w:hint="cs"/>
          <w:rtl/>
        </w:rPr>
        <w:t>',</w:t>
      </w:r>
      <w:r>
        <w:rPr>
          <w:rtl/>
        </w:rPr>
        <w:t xml:space="preserve"> אלא קאמר </w:t>
      </w:r>
      <w:r>
        <w:rPr>
          <w:rFonts w:hint="cs"/>
          <w:rtl/>
        </w:rPr>
        <w:t>'</w:t>
      </w:r>
      <w:r>
        <w:rPr>
          <w:rtl/>
        </w:rPr>
        <w:t>והוא דשתי רובא דכסא</w:t>
      </w:r>
      <w:r>
        <w:rPr>
          <w:rFonts w:hint="cs"/>
          <w:rtl/>
        </w:rPr>
        <w:t>',</w:t>
      </w:r>
      <w:r>
        <w:rPr>
          <w:rtl/>
        </w:rPr>
        <w:t xml:space="preserve"> בין כוס קטן של רביעית</w:t>
      </w:r>
      <w:r>
        <w:rPr>
          <w:rFonts w:hint="cs"/>
          <w:rtl/>
        </w:rPr>
        <w:t>,</w:t>
      </w:r>
      <w:r>
        <w:rPr>
          <w:rtl/>
        </w:rPr>
        <w:t xml:space="preserve"> בין כוס גדול הרבה</w:t>
      </w:r>
      <w:r>
        <w:rPr>
          <w:rFonts w:hint="cs"/>
          <w:rtl/>
        </w:rPr>
        <w:t>". וקצת פלא שהב"ח אינו מזכיר שכך כתב המהר"ל, לעומת הפעמים האחרות בסימן זה שהזכירו.</w:t>
      </w:r>
    </w:p>
  </w:footnote>
  <w:footnote w:id="30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אף על פי שנחלקו הראשונים אם סגי במלא לוגמא או בעינן רוב כוס [כפי שהביא כאן], מכל מקום לכתחילה צריך שישתה כל הרביעית, וכמו שמבאר. ומדובר בכוס רגיל, ששיעורו רביעית, ושיעור רביעית הוא כוס שלם, ויותר ממלא לוגמא ומרוב כוס. </w:t>
      </w:r>
    </w:p>
  </w:footnote>
  <w:footnote w:id="30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הוריות ג: "</w:t>
      </w:r>
      <w:r>
        <w:rPr>
          <w:rtl/>
        </w:rPr>
        <w:t>בכל התורה כולה קיי</w:t>
      </w:r>
      <w:r>
        <w:rPr>
          <w:rFonts w:hint="cs"/>
          <w:rtl/>
        </w:rPr>
        <w:t>מא לן</w:t>
      </w:r>
      <w:r>
        <w:rPr>
          <w:rtl/>
        </w:rPr>
        <w:t xml:space="preserve"> רובו ככולו</w:t>
      </w:r>
      <w:r>
        <w:rPr>
          <w:rFonts w:hint="cs"/>
          <w:rtl/>
        </w:rPr>
        <w:t xml:space="preserve">". </w:t>
      </w:r>
    </w:p>
  </w:footnote>
  <w:footnote w:id="30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הב"ח [או"ח סימן תעב ס"ט] "</w:t>
      </w:r>
      <w:r>
        <w:rPr>
          <w:rtl/>
        </w:rPr>
        <w:t>ברובו יצא</w:t>
      </w:r>
      <w:r>
        <w:rPr>
          <w:rFonts w:hint="cs"/>
          <w:rtl/>
        </w:rPr>
        <w:t>,</w:t>
      </w:r>
      <w:r>
        <w:rPr>
          <w:rtl/>
        </w:rPr>
        <w:t xml:space="preserve"> אבל לכתחלה ישתה כולו</w:t>
      </w:r>
      <w:r>
        <w:rPr>
          <w:rFonts w:hint="cs"/>
          <w:rtl/>
        </w:rPr>
        <w:t>.</w:t>
      </w:r>
      <w:r>
        <w:rPr>
          <w:rtl/>
        </w:rPr>
        <w:t xml:space="preserve"> וכן מוכח בדבריו לקמן בסימן </w:t>
      </w:r>
      <w:r>
        <w:rPr>
          <w:rFonts w:hint="cs"/>
          <w:rtl/>
        </w:rPr>
        <w:t>תפ"ו,</w:t>
      </w:r>
      <w:r>
        <w:rPr>
          <w:rtl/>
        </w:rPr>
        <w:t xml:space="preserve"> שכתב </w:t>
      </w:r>
      <w:r>
        <w:rPr>
          <w:rFonts w:hint="cs"/>
          <w:rtl/>
        </w:rPr>
        <w:t>'</w:t>
      </w:r>
      <w:r>
        <w:rPr>
          <w:rtl/>
        </w:rPr>
        <w:t>וישתה רביעית או רובו בהסיבה</w:t>
      </w:r>
      <w:r>
        <w:rPr>
          <w:rFonts w:hint="cs"/>
          <w:rtl/>
        </w:rPr>
        <w:t>'.</w:t>
      </w:r>
      <w:r>
        <w:rPr>
          <w:rtl/>
        </w:rPr>
        <w:t xml:space="preserve"> כלומר רביעית שלם לכתחלה</w:t>
      </w:r>
      <w:r>
        <w:rPr>
          <w:rFonts w:hint="cs"/>
          <w:rtl/>
        </w:rPr>
        <w:t>,</w:t>
      </w:r>
      <w:r>
        <w:rPr>
          <w:rtl/>
        </w:rPr>
        <w:t xml:space="preserve"> או רובו דיעבד</w:t>
      </w:r>
      <w:r>
        <w:rPr>
          <w:rFonts w:hint="cs"/>
          <w:rtl/>
        </w:rPr>
        <w:t>.</w:t>
      </w:r>
      <w:r>
        <w:rPr>
          <w:rtl/>
        </w:rPr>
        <w:t xml:space="preserve"> והיינו טעמא</w:t>
      </w:r>
      <w:r>
        <w:rPr>
          <w:rFonts w:hint="cs"/>
          <w:rtl/>
        </w:rPr>
        <w:t>,</w:t>
      </w:r>
      <w:r>
        <w:rPr>
          <w:rtl/>
        </w:rPr>
        <w:t xml:space="preserve"> דלא אמרינן </w:t>
      </w:r>
      <w:r>
        <w:rPr>
          <w:rFonts w:hint="cs"/>
          <w:rtl/>
        </w:rPr>
        <w:t>'</w:t>
      </w:r>
      <w:r>
        <w:rPr>
          <w:rtl/>
        </w:rPr>
        <w:t>רובו ככולו</w:t>
      </w:r>
      <w:r>
        <w:rPr>
          <w:rFonts w:hint="cs"/>
          <w:rtl/>
        </w:rPr>
        <w:t>'</w:t>
      </w:r>
      <w:r>
        <w:rPr>
          <w:rtl/>
        </w:rPr>
        <w:t xml:space="preserve"> אלא לענין שיוצא ברובו דיעבד</w:t>
      </w:r>
      <w:r>
        <w:rPr>
          <w:rFonts w:hint="cs"/>
          <w:rtl/>
        </w:rPr>
        <w:t>,</w:t>
      </w:r>
      <w:r>
        <w:rPr>
          <w:rtl/>
        </w:rPr>
        <w:t xml:space="preserve"> אבל לכתחלה ודאי צריך כולו</w:t>
      </w:r>
      <w:r>
        <w:rPr>
          <w:rFonts w:hint="cs"/>
          <w:rtl/>
        </w:rPr>
        <w:t>,</w:t>
      </w:r>
      <w:r>
        <w:rPr>
          <w:rtl/>
        </w:rPr>
        <w:t xml:space="preserve"> ופשוט הוא</w:t>
      </w:r>
      <w:r>
        <w:rPr>
          <w:rFonts w:hint="cs"/>
          <w:rtl/>
        </w:rPr>
        <w:t>".</w:t>
      </w:r>
      <w:r w:rsidRPr="08AE54B1">
        <w:rPr>
          <w:rFonts w:hint="cs"/>
          <w:rtl/>
        </w:rPr>
        <w:t xml:space="preserve"> </w:t>
      </w:r>
      <w:r>
        <w:rPr>
          <w:rFonts w:hint="cs"/>
          <w:rtl/>
        </w:rPr>
        <w:t>ובספר משמרת ליל שימורים על ענייני פסח וליל הסדר, סימן יב אותיות ד-ה הראה שדבר זה שנוי במחלוקת ראשונים גדולה, וכלשונו: "לסיכום השיטות; שיטת התוספות [פסחים קח:] והמאירי [שם]... דלכתחילה צריך רביעית, ובדיעבד סגי במלא לוגמיו, דהיינו רוב רביעית... שיטת הרא"ש [הלכות פסחים, נדפס בסוף פסקיו לפסחים] ורבינו ירוחם [נתיב ה ח"א], דאף לכתחילה סגי ברוב רביעית", יעו"ש.</w:t>
      </w:r>
    </w:p>
  </w:footnote>
  <w:footnote w:id="31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כמו שכתב רש"י [חולין כא:] לגבי שחיטת סימן בעוף "כל הסימן הוי מצות שחיטה בעוף לכתחילה". והרמב"ם בהלכות שחיטה [פ"א ה"ט] כתב: "</w:t>
      </w:r>
      <w:r>
        <w:rPr>
          <w:rtl/>
        </w:rPr>
        <w:t>כמה הוא שיעור השחיטה</w:t>
      </w:r>
      <w:r>
        <w:rPr>
          <w:rFonts w:hint="cs"/>
          <w:rtl/>
        </w:rPr>
        <w:t>,</w:t>
      </w:r>
      <w:r>
        <w:rPr>
          <w:rtl/>
        </w:rPr>
        <w:t xml:space="preserve"> שני הסימנין</w:t>
      </w:r>
      <w:r>
        <w:rPr>
          <w:rFonts w:hint="cs"/>
          <w:rtl/>
        </w:rPr>
        <w:t>,</w:t>
      </w:r>
      <w:r>
        <w:rPr>
          <w:rtl/>
        </w:rPr>
        <w:t xml:space="preserve"> שהן הקנה והושט</w:t>
      </w:r>
      <w:r>
        <w:rPr>
          <w:rFonts w:hint="cs"/>
          <w:rtl/>
        </w:rPr>
        <w:t>.</w:t>
      </w:r>
      <w:r>
        <w:rPr>
          <w:rtl/>
        </w:rPr>
        <w:t xml:space="preserve"> השחיטה המעולה שיחתכו שניהן</w:t>
      </w:r>
      <w:r>
        <w:rPr>
          <w:rFonts w:hint="cs"/>
          <w:rtl/>
        </w:rPr>
        <w:t>,</w:t>
      </w:r>
      <w:r>
        <w:rPr>
          <w:rtl/>
        </w:rPr>
        <w:t xml:space="preserve"> בין בבהמה בין בעוף</w:t>
      </w:r>
      <w:r>
        <w:rPr>
          <w:rFonts w:hint="cs"/>
          <w:rtl/>
        </w:rPr>
        <w:t>,</w:t>
      </w:r>
      <w:r>
        <w:rPr>
          <w:rtl/>
        </w:rPr>
        <w:t xml:space="preserve"> ולזה יתכוין השוחט</w:t>
      </w:r>
      <w:r>
        <w:rPr>
          <w:rFonts w:hint="cs"/>
          <w:rtl/>
        </w:rPr>
        <w:t>.</w:t>
      </w:r>
      <w:r>
        <w:rPr>
          <w:rtl/>
        </w:rPr>
        <w:t xml:space="preserve"> ואם שחט רוב אחד מהן בעוף</w:t>
      </w:r>
      <w:r>
        <w:rPr>
          <w:rFonts w:hint="cs"/>
          <w:rtl/>
        </w:rPr>
        <w:t>,</w:t>
      </w:r>
      <w:r>
        <w:rPr>
          <w:rtl/>
        </w:rPr>
        <w:t xml:space="preserve"> ורוב השנים בבהמה ובחיה</w:t>
      </w:r>
      <w:r>
        <w:rPr>
          <w:rFonts w:hint="cs"/>
          <w:rtl/>
        </w:rPr>
        <w:t>,</w:t>
      </w:r>
      <w:r>
        <w:rPr>
          <w:rtl/>
        </w:rPr>
        <w:t xml:space="preserve"> שחיטתו כשרה</w:t>
      </w:r>
      <w:r>
        <w:rPr>
          <w:rFonts w:hint="cs"/>
          <w:rtl/>
        </w:rPr>
        <w:t>". והמחבר [או"ח סימן תרמו ס"ה] כתב: "למצוה בעינן כל שיעור אורך ההדס שיהא עבות, ולעיכובא ברובו". [וראה חולין כז. בלישנא השניה שם "ארובו של אחד כמוהו"]. והסברה לכך מבוארת היטב בבית הלוי ח"ב סימן יא, אות ו, שכתב: "</w:t>
      </w:r>
      <w:r>
        <w:rPr>
          <w:rtl/>
        </w:rPr>
        <w:t>הא דסגי בשוחט רק הרוב</w:t>
      </w:r>
      <w:r>
        <w:rPr>
          <w:rFonts w:hint="cs"/>
          <w:rtl/>
        </w:rPr>
        <w:t xml:space="preserve"> [של הסימן (חולין כז.)],</w:t>
      </w:r>
      <w:r>
        <w:rPr>
          <w:rtl/>
        </w:rPr>
        <w:t xml:space="preserve"> אין הטעם דהמיעוט אינו בתורת שחיטה כלל</w:t>
      </w:r>
      <w:r>
        <w:rPr>
          <w:rFonts w:hint="cs"/>
          <w:rtl/>
        </w:rPr>
        <w:t>,</w:t>
      </w:r>
      <w:r>
        <w:rPr>
          <w:rtl/>
        </w:rPr>
        <w:t xml:space="preserve"> רק באמת צריך לשחוט כל הסימן</w:t>
      </w:r>
      <w:r>
        <w:rPr>
          <w:rFonts w:hint="cs"/>
          <w:rtl/>
        </w:rPr>
        <w:t>,</w:t>
      </w:r>
      <w:r>
        <w:rPr>
          <w:rtl/>
        </w:rPr>
        <w:t xml:space="preserve"> אלא דאם שחט רק הרוב</w:t>
      </w:r>
      <w:r>
        <w:rPr>
          <w:rFonts w:hint="cs"/>
          <w:rtl/>
        </w:rPr>
        <w:t>,</w:t>
      </w:r>
      <w:r>
        <w:rPr>
          <w:rtl/>
        </w:rPr>
        <w:t xml:space="preserve"> וסילק ידו ממנו</w:t>
      </w:r>
      <w:r>
        <w:rPr>
          <w:rFonts w:hint="cs"/>
          <w:rtl/>
        </w:rPr>
        <w:t>,</w:t>
      </w:r>
      <w:r>
        <w:rPr>
          <w:rtl/>
        </w:rPr>
        <w:t xml:space="preserve"> חשבינן גם המיעוט כא</w:t>
      </w:r>
      <w:r>
        <w:rPr>
          <w:rFonts w:hint="cs"/>
          <w:rtl/>
        </w:rPr>
        <w:t>י</w:t>
      </w:r>
      <w:r>
        <w:rPr>
          <w:rtl/>
        </w:rPr>
        <w:t>לו הוא נשחט גם כן</w:t>
      </w:r>
      <w:r>
        <w:rPr>
          <w:rFonts w:hint="cs"/>
          <w:rtl/>
        </w:rPr>
        <w:t>,</w:t>
      </w:r>
      <w:r>
        <w:rPr>
          <w:rtl/>
        </w:rPr>
        <w:t xml:space="preserve"> וכמו בכל דוכתא דרובו ככולו</w:t>
      </w:r>
      <w:r>
        <w:rPr>
          <w:rFonts w:hint="cs"/>
          <w:rtl/>
        </w:rPr>
        <w:t>,</w:t>
      </w:r>
      <w:r>
        <w:rPr>
          <w:rtl/>
        </w:rPr>
        <w:t xml:space="preserve"> והמיעוט נגרר בתר רובו</w:t>
      </w:r>
      <w:r>
        <w:rPr>
          <w:rFonts w:hint="cs"/>
          <w:rtl/>
        </w:rPr>
        <w:t>,</w:t>
      </w:r>
      <w:r>
        <w:rPr>
          <w:rtl/>
        </w:rPr>
        <w:t xml:space="preserve"> ומשום הכי אינו מעכב בדיעבד</w:t>
      </w:r>
      <w:r>
        <w:rPr>
          <w:rFonts w:hint="cs"/>
          <w:rtl/>
        </w:rPr>
        <w:t>,</w:t>
      </w:r>
      <w:r>
        <w:rPr>
          <w:rtl/>
        </w:rPr>
        <w:t xml:space="preserve"> דחשבינן ליה כא</w:t>
      </w:r>
      <w:r>
        <w:rPr>
          <w:rFonts w:hint="cs"/>
          <w:rtl/>
        </w:rPr>
        <w:t>י</w:t>
      </w:r>
      <w:r>
        <w:rPr>
          <w:rtl/>
        </w:rPr>
        <w:t>לו נשחט כולו</w:t>
      </w:r>
      <w:r>
        <w:rPr>
          <w:rFonts w:hint="cs"/>
          <w:rtl/>
        </w:rPr>
        <w:t>.</w:t>
      </w:r>
      <w:r>
        <w:rPr>
          <w:rtl/>
        </w:rPr>
        <w:t xml:space="preserve"> אבל לכתחילה צריך לשוחטו</w:t>
      </w:r>
      <w:r>
        <w:rPr>
          <w:rFonts w:hint="cs"/>
          <w:rtl/>
        </w:rPr>
        <w:t>,</w:t>
      </w:r>
      <w:r>
        <w:rPr>
          <w:rtl/>
        </w:rPr>
        <w:t xml:space="preserve"> דהרי הא דכשר אינו רק משום דחשבינן ליה כא</w:t>
      </w:r>
      <w:r>
        <w:rPr>
          <w:rFonts w:hint="cs"/>
          <w:rtl/>
        </w:rPr>
        <w:t>י</w:t>
      </w:r>
      <w:r>
        <w:rPr>
          <w:rtl/>
        </w:rPr>
        <w:t>לו הוא שחוט</w:t>
      </w:r>
      <w:r>
        <w:rPr>
          <w:rFonts w:hint="cs"/>
          <w:rtl/>
        </w:rPr>
        <w:t>,</w:t>
      </w:r>
      <w:r>
        <w:rPr>
          <w:rtl/>
        </w:rPr>
        <w:t xml:space="preserve"> ומש</w:t>
      </w:r>
      <w:r>
        <w:rPr>
          <w:rFonts w:hint="cs"/>
          <w:rtl/>
        </w:rPr>
        <w:t>ום הכי</w:t>
      </w:r>
      <w:r>
        <w:rPr>
          <w:rtl/>
        </w:rPr>
        <w:t xml:space="preserve"> כששוחט גם המיעוט</w:t>
      </w:r>
      <w:r>
        <w:rPr>
          <w:rFonts w:hint="cs"/>
          <w:rtl/>
        </w:rPr>
        <w:t>,</w:t>
      </w:r>
      <w:r>
        <w:rPr>
          <w:rtl/>
        </w:rPr>
        <w:t xml:space="preserve"> שפיר יש מקום לומר דהכל חדא שחיטה היא</w:t>
      </w:r>
      <w:r>
        <w:rPr>
          <w:rFonts w:hint="cs"/>
          <w:rtl/>
        </w:rPr>
        <w:t xml:space="preserve">... </w:t>
      </w:r>
      <w:r>
        <w:rPr>
          <w:rtl/>
        </w:rPr>
        <w:t>דהרי גם המיעוט צריך להיות נשחט</w:t>
      </w:r>
      <w:r>
        <w:rPr>
          <w:rFonts w:hint="cs"/>
          <w:rtl/>
        </w:rPr>
        <w:t xml:space="preserve">". הרי שמצד עצם ההגדרה הוי דין בדיעבד, וכמו שמורה הלשון "רובו כְּכולו", שכולו עדיף מרובו. וראה בברכת אברהם פסחים קח: "בענין רוב כוס" שהאריך בזה. </w:t>
      </w:r>
    </w:p>
  </w:footnote>
  <w:footnote w:id="31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פסחים קח. ד"ה רובא דכסא, וז"ל: "ומיהו לכתחילה צריך לשתות רביעית". ורהיטת לשונו מורה שבדיעבד אפשר לומר "רובו ככולו" לגבי רביעית. אמנם להלן [לפני ציון 320] כתב: "לא מצאנו בשום מקום רוב רביעית, רק היכא דבעינן רביעית צריך רביעית שלם, ולא שייך ברביעית רוב". ויש ליישב שכוונתו כאן לכוס שלם, וכמבואר להלן הערה 322. </w:t>
      </w:r>
    </w:p>
  </w:footnote>
  <w:footnote w:id="31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שיש בו הרבה רביעיות. </w:t>
      </w:r>
    </w:p>
  </w:footnote>
  <w:footnote w:id="31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הב"י סימן תעב הביא שכך כתב הארחות חיים בשם הרמב"ן. וראה הערה הבאה.</w:t>
      </w:r>
    </w:p>
  </w:footnote>
  <w:footnote w:id="31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הב"י [שם]: "וזה לשון ארחות חיים [סדר ליל הפסח סימן ו], אם היה כוס גדול שיש בו שתי רביעיות... הרמב"ן כתב שצריך לשתות רוב מכל כוס אפילו מחזיק כמה רביעיות". וראה להלן [לאחר ציון 366] שביאר שהרשב"ם [פסחים קח:] סובר כדעת הרמב"ן.</w:t>
      </w:r>
    </w:p>
  </w:footnote>
  <w:footnote w:id="31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דעת הכל בו [סימן נ], והדעה הראשונה בארחות חיים [שם], והובאו בב"י שם. וכן היא דעת הר"ן [פסחים כג. בדפי הרי"ף], מאירי [פסחים קח:], ראב"ן סימן תטו [עד:], ראבי"ה [מסכת פסחים סימן תקכה (עמוד 169)], פסקי הרי"ד [פסחים קח:], ורבינו מנוח הלכות חמץ ומצה פ"ז ה"ט. ולהלן [לפני ציון 365] מבאר שרש"י [פסחים קח:] סובר כשיטה זו. </w:t>
      </w:r>
    </w:p>
  </w:footnote>
  <w:footnote w:id="316">
    <w:p w:rsidR="080F664C" w:rsidRDefault="080F664C" w:rsidP="08B62B4F">
      <w:pPr>
        <w:pStyle w:val="FootnoteText"/>
        <w:rPr>
          <w:rFonts w:hint="cs"/>
        </w:rPr>
      </w:pPr>
      <w:r>
        <w:rPr>
          <w:rtl/>
        </w:rPr>
        <w:t>&lt;</w:t>
      </w:r>
      <w:r>
        <w:rPr>
          <w:rStyle w:val="FootnoteReference"/>
        </w:rPr>
        <w:footnoteRef/>
      </w:r>
      <w:r>
        <w:rPr>
          <w:rtl/>
        </w:rPr>
        <w:t>&gt;</w:t>
      </w:r>
      <w:r>
        <w:rPr>
          <w:rFonts w:hint="cs"/>
          <w:rtl/>
        </w:rPr>
        <w:t xml:space="preserve"> וסגי רק ברביעית. ומלשונו מבואר שאף אם הרביעית היא מיעוטו של כוס גדול מאוד, מ"מ יצא. ועל זה גופא יעורר בהמשך [ראה הערה 319].</w:t>
      </w:r>
    </w:p>
  </w:footnote>
  <w:footnote w:id="31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המחבר [או"ח סימן תעב ס"ט] הביא את שתי הדעות: "ואם יש בו הרבה רביעיות, שותין ממנו כל כך בני אדם, כמנין רביעיות שבו. ויש אומרים שצריך לשתות רוב הכוס אפילו מחזיק כמה רביעיות".</w:t>
      </w:r>
    </w:p>
  </w:footnote>
  <w:footnote w:id="31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סברה זו מקבלת תוספת הארה על פי מה שכתב למעלה [לאחר ציון 269] שבתקנת ארבע כוסות "עיקר מלתא הוא הכוס, ולא הקידוש, רק שתקנו שכל אחד ואחד מן הכוסות יעשה עליו מצוה, אבל הכוס הוא עיקר, ולא שייך בזה שהוא מוציא אחר". הרי שכתב שעיקר התקנה הוא הכוס [ולא "שתיית הכוס", והשווה ללשונות האחרונים שהובאו למעלה הערה 271]. לכך מאוד מסתבר שאם העיקר הוא הכוס, אזי צריך לשתות רוב כוס, אפילו שיש בכוס כמה רביעיות יין. אך אם עיקר התקנה היה שתיית הכוס, בזה היה יותר מקום לומר שניזל בתר הכמות של רביעית, ולא אכפת לן מגודל הכוס. </w:t>
      </w:r>
    </w:p>
  </w:footnote>
  <w:footnote w:id="31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בא לבאר פירכא שניה על מה שכתב למעלה לצד הראשון [לאחר </w:t>
      </w:r>
      <w:r w:rsidRPr="08434726">
        <w:rPr>
          <w:rFonts w:hint="cs"/>
          <w:sz w:val="18"/>
          <w:rtl/>
        </w:rPr>
        <w:t xml:space="preserve">ציון 314] </w:t>
      </w:r>
      <w:r>
        <w:rPr>
          <w:rFonts w:hint="cs"/>
          <w:sz w:val="18"/>
          <w:rtl/>
        </w:rPr>
        <w:t>אודות האפשרות לתת בכוס גדול מאוד רק רביעית [</w:t>
      </w:r>
      <w:r w:rsidRPr="08434726">
        <w:rPr>
          <w:rFonts w:hint="cs"/>
          <w:sz w:val="18"/>
          <w:rtl/>
        </w:rPr>
        <w:t>"</w:t>
      </w:r>
      <w:r w:rsidRPr="08434726">
        <w:rPr>
          <w:rStyle w:val="LatinChar"/>
          <w:sz w:val="18"/>
          <w:rtl/>
          <w:lang w:val="en-GB"/>
        </w:rPr>
        <w:t>דכיון שאם לא היה נותן בו מתחלה כי אם רביעית</w:t>
      </w:r>
      <w:r w:rsidRPr="08434726">
        <w:rPr>
          <w:rStyle w:val="LatinChar"/>
          <w:rFonts w:hint="cs"/>
          <w:sz w:val="18"/>
          <w:rtl/>
          <w:lang w:val="en-GB"/>
        </w:rPr>
        <w:t>,</w:t>
      </w:r>
      <w:r w:rsidRPr="08434726">
        <w:rPr>
          <w:rStyle w:val="LatinChar"/>
          <w:sz w:val="18"/>
          <w:rtl/>
          <w:lang w:val="en-GB"/>
        </w:rPr>
        <w:t xml:space="preserve"> אף על גב שהכוס היה גדול מאוד</w:t>
      </w:r>
      <w:r w:rsidRPr="08434726">
        <w:rPr>
          <w:rStyle w:val="LatinChar"/>
          <w:rFonts w:hint="cs"/>
          <w:sz w:val="18"/>
          <w:rtl/>
          <w:lang w:val="en-GB"/>
        </w:rPr>
        <w:t>,</w:t>
      </w:r>
      <w:r w:rsidRPr="08434726">
        <w:rPr>
          <w:rStyle w:val="LatinChar"/>
          <w:sz w:val="18"/>
          <w:rtl/>
          <w:lang w:val="en-GB"/>
        </w:rPr>
        <w:t xml:space="preserve"> יוצא בו, דלא מצינו שצריך שיהיה הכוס מלא</w:t>
      </w:r>
      <w:r w:rsidRPr="08434726">
        <w:rPr>
          <w:rStyle w:val="LatinChar"/>
          <w:rFonts w:hint="cs"/>
          <w:sz w:val="18"/>
          <w:rtl/>
          <w:lang w:val="en-GB"/>
        </w:rPr>
        <w:t>,</w:t>
      </w:r>
      <w:r w:rsidRPr="08434726">
        <w:rPr>
          <w:rStyle w:val="LatinChar"/>
          <w:sz w:val="18"/>
          <w:rtl/>
          <w:lang w:val="en-GB"/>
        </w:rPr>
        <w:t xml:space="preserve"> אם כן השתא שהיה הכוס מלא</w:t>
      </w:r>
      <w:r w:rsidRPr="08434726">
        <w:rPr>
          <w:rStyle w:val="LatinChar"/>
          <w:rFonts w:hint="cs"/>
          <w:sz w:val="18"/>
          <w:rtl/>
          <w:lang w:val="en-GB"/>
        </w:rPr>
        <w:t>,</w:t>
      </w:r>
      <w:r w:rsidRPr="08434726">
        <w:rPr>
          <w:rStyle w:val="LatinChar"/>
          <w:sz w:val="18"/>
          <w:rtl/>
          <w:lang w:val="en-GB"/>
        </w:rPr>
        <w:t xml:space="preserve"> בשביל זה לא נאמר כלל שיהיה חייב לשתות כל מה שבתוכו</w:t>
      </w:r>
      <w:r>
        <w:rPr>
          <w:rFonts w:hint="cs"/>
          <w:rtl/>
        </w:rPr>
        <w:t xml:space="preserve">"], ויבאר שאי אפשר לתת בכוס גדול מאוד רק רביעית. </w:t>
      </w:r>
    </w:p>
  </w:footnote>
  <w:footnote w:id="320">
    <w:p w:rsidR="080F664C" w:rsidRDefault="080F664C" w:rsidP="087B7E44">
      <w:pPr>
        <w:pStyle w:val="FootnoteText"/>
        <w:rPr>
          <w:rFonts w:hint="cs"/>
          <w:rtl/>
        </w:rPr>
      </w:pPr>
      <w:r>
        <w:rPr>
          <w:rtl/>
        </w:rPr>
        <w:t>&lt;</w:t>
      </w:r>
      <w:r>
        <w:rPr>
          <w:rStyle w:val="FootnoteReference"/>
        </w:rPr>
        <w:footnoteRef/>
      </w:r>
      <w:r>
        <w:rPr>
          <w:rtl/>
        </w:rPr>
        <w:t>&gt;</w:t>
      </w:r>
      <w:r>
        <w:rPr>
          <w:rFonts w:hint="cs"/>
          <w:rtl/>
        </w:rPr>
        <w:t xml:space="preserve"> אך אם רובו מלא מהני, שזה נחשב ל"כוס". ואין זה מצד רובו ככולו, שכבר השריש החת"ס [או"ח סימן קמ] ד"רובו ככולו" לא מהני אלא כשיש רובו מתוך כולו. וכגון כאשר יש עשרה אנשים לפניך, ושבעה מהם עדיין לא התפללו, דבזה אמרינן ששבעה הוי רוב. אך אם יש רק שבעה לפניך, בזה לא אמרינן רובו ככולו [ראה הערה הבאה]. אלא כוונת המהר"ל היא שכאשר יש רוב כוס אזי הוא נקרא "כוס". וראה במועדים וזמנים [ח"ג סימן רנה עמוד קלג] שג"כ ביאר שדין "רובו ככולו" בארבע כוסות אינו כמו "רובו ככולו" בכל התורה כולה. @</w:t>
      </w:r>
      <w:r w:rsidRPr="08DB2006">
        <w:rPr>
          <w:rFonts w:hint="cs"/>
          <w:b/>
          <w:bCs/>
          <w:rtl/>
        </w:rPr>
        <w:t>ודע</w:t>
      </w:r>
      <w:r>
        <w:rPr>
          <w:rFonts w:hint="cs"/>
          <w:rtl/>
        </w:rPr>
        <w:t>^, שדעת המהר"ל היא דעת יחיד בזה; דעת רבינו דוד [פסחים קח:] היא דאפילו לכתחילה לא בעי שהכוס יהיה מלא עד רובו, וכלשונו: "אפשר לנו לומר שאם היה הכוס גדול כל כך שיהיה במיעוטו שיעור רביעית, שיוצא בו מי ששתאו, [ד]כל כוס שיש בו רביעית ככוס אחר הוא נחשב, ואע"פ שאינו מחזיק אלא מיעוטו של כוס, שאין צריך שיהיה מלא אלא להדור מצוה, כמו שאמרו לענין ברכת המזון [ברכות נא.]. ואף על פי שהוא פגום, אין בכך כלום, שאין הפגם פוסל אלא לברכה". ודעת הב"ח [או"ח סימן תעב ס"ט] היא שרק לכתחילה בעי שהכוס יהיה מלא עד רובו, וכלשונו: "</w:t>
      </w:r>
      <w:r>
        <w:rPr>
          <w:rtl/>
        </w:rPr>
        <w:t>מכל מקום נראה דאפילו לכתחלה אין למלאות כל הכוס ממש</w:t>
      </w:r>
      <w:r>
        <w:rPr>
          <w:rFonts w:hint="cs"/>
          <w:rtl/>
        </w:rPr>
        <w:t>,</w:t>
      </w:r>
      <w:r>
        <w:rPr>
          <w:rtl/>
        </w:rPr>
        <w:t xml:space="preserve"> אלא ימלאנו עד רובו</w:t>
      </w:r>
      <w:r>
        <w:rPr>
          <w:rFonts w:hint="cs"/>
          <w:rtl/>
        </w:rPr>
        <w:t>,</w:t>
      </w:r>
      <w:r>
        <w:rPr>
          <w:rtl/>
        </w:rPr>
        <w:t xml:space="preserve"> דזה נקרא נמי כוס של יין</w:t>
      </w:r>
      <w:r>
        <w:rPr>
          <w:rFonts w:hint="cs"/>
          <w:rtl/>
        </w:rPr>
        <w:t>". וזהו לכתחילה, אך בדיעבד משמע אינו מעכב. וכן כתב הפרי מגדים [אשל אברהם סוף סימן תעב] בדעת הב"ח. אך המהר"ל מחדש שאף בדיעבד בד' כוסות אם אין הכוס מלא רובו, אין זה נקרא כוס כלל, ומשמע שאפילו בדיעבד מעכב. ובאבני חושן [על ענייני כוס של ברכה], בפתיחה פ"ד [עמוד לג בהערה 11] עמד על כך, וז"ל: "</w:t>
      </w:r>
      <w:r w:rsidRPr="08433DCE">
        <w:rPr>
          <w:rtl/>
        </w:rPr>
        <w:t>הפרי מגדים באו"ח סוף סימן תע"ב כתב דד</w:t>
      </w:r>
      <w:r>
        <w:rPr>
          <w:rFonts w:hint="cs"/>
          <w:rtl/>
        </w:rPr>
        <w:t>'</w:t>
      </w:r>
      <w:r w:rsidRPr="08433DCE">
        <w:rPr>
          <w:rtl/>
        </w:rPr>
        <w:t xml:space="preserve"> כוסות של ליל פסח דומה לכל כוסות של ברכה דסגי בדיעבד כשממלא הכו</w:t>
      </w:r>
      <w:r>
        <w:rPr>
          <w:rFonts w:hint="cs"/>
          <w:rtl/>
        </w:rPr>
        <w:t>ס</w:t>
      </w:r>
      <w:r w:rsidRPr="08433DCE">
        <w:rPr>
          <w:rtl/>
        </w:rPr>
        <w:t xml:space="preserve"> ברביעית יין אף שהכו</w:t>
      </w:r>
      <w:r>
        <w:rPr>
          <w:rFonts w:hint="cs"/>
          <w:rtl/>
        </w:rPr>
        <w:t>ס</w:t>
      </w:r>
      <w:r w:rsidRPr="08433DCE">
        <w:rPr>
          <w:rtl/>
        </w:rPr>
        <w:t xml:space="preserve"> מחזיק כמה רביעיות</w:t>
      </w:r>
      <w:r>
        <w:rPr>
          <w:rFonts w:hint="cs"/>
          <w:rtl/>
        </w:rPr>
        <w:t>.</w:t>
      </w:r>
      <w:r w:rsidRPr="08433DCE">
        <w:rPr>
          <w:rtl/>
        </w:rPr>
        <w:t xml:space="preserve"> אבל המהר"ל בספר גבורות ה</w:t>
      </w:r>
      <w:r>
        <w:rPr>
          <w:rFonts w:hint="cs"/>
          <w:rtl/>
        </w:rPr>
        <w:t xml:space="preserve">' </w:t>
      </w:r>
      <w:r w:rsidRPr="08433DCE">
        <w:rPr>
          <w:rtl/>
        </w:rPr>
        <w:t xml:space="preserve">כתב </w:t>
      </w:r>
      <w:r>
        <w:rPr>
          <w:rFonts w:hint="cs"/>
          <w:rtl/>
        </w:rPr>
        <w:t>'</w:t>
      </w:r>
      <w:r w:rsidRPr="08433DCE">
        <w:rPr>
          <w:rtl/>
        </w:rPr>
        <w:t>ועוד דודאי נראה צריך שיהיה הכוס מלא עד רובו לכל הפחות</w:t>
      </w:r>
      <w:r>
        <w:rPr>
          <w:rFonts w:hint="cs"/>
          <w:rtl/>
        </w:rPr>
        <w:t>,</w:t>
      </w:r>
      <w:r w:rsidRPr="08433DCE">
        <w:rPr>
          <w:rtl/>
        </w:rPr>
        <w:t xml:space="preserve"> דאם לא כן לא נקרא כוס כלל אם א</w:t>
      </w:r>
      <w:r>
        <w:rPr>
          <w:rFonts w:hint="cs"/>
          <w:rtl/>
        </w:rPr>
        <w:t>ין</w:t>
      </w:r>
      <w:r w:rsidRPr="08433DCE">
        <w:rPr>
          <w:rtl/>
        </w:rPr>
        <w:t xml:space="preserve"> רובו מלא</w:t>
      </w:r>
      <w:r>
        <w:rPr>
          <w:rFonts w:hint="cs"/>
          <w:rtl/>
        </w:rPr>
        <w:t>'.</w:t>
      </w:r>
      <w:r w:rsidRPr="08433DCE">
        <w:rPr>
          <w:rtl/>
        </w:rPr>
        <w:t xml:space="preserve"> ובביאור המחלוקת נראה דהנה באו"ח סימן תע"ב ס"ט הב</w:t>
      </w:r>
      <w:r>
        <w:rPr>
          <w:rtl/>
        </w:rPr>
        <w:t>יא המחבר מחלוקת הראשונים אם הכו</w:t>
      </w:r>
      <w:r>
        <w:rPr>
          <w:rFonts w:hint="cs"/>
          <w:rtl/>
        </w:rPr>
        <w:t>ס</w:t>
      </w:r>
      <w:r w:rsidRPr="08433DCE">
        <w:rPr>
          <w:rtl/>
        </w:rPr>
        <w:t xml:space="preserve"> מחזיק כמה רביעיות אם צריך שישתה כל הכו</w:t>
      </w:r>
      <w:r>
        <w:rPr>
          <w:rFonts w:hint="cs"/>
          <w:rtl/>
        </w:rPr>
        <w:t>ס,</w:t>
      </w:r>
      <w:r w:rsidRPr="08433DCE">
        <w:rPr>
          <w:rtl/>
        </w:rPr>
        <w:t xml:space="preserve"> ובדיעבד סגי ברוב כוס</w:t>
      </w:r>
      <w:r>
        <w:rPr>
          <w:rFonts w:hint="cs"/>
          <w:rtl/>
        </w:rPr>
        <w:t>,</w:t>
      </w:r>
      <w:r w:rsidRPr="08433DCE">
        <w:rPr>
          <w:rtl/>
        </w:rPr>
        <w:t xml:space="preserve"> או דאין צריך לשתות יותר מרביעית</w:t>
      </w:r>
      <w:r>
        <w:rPr>
          <w:rFonts w:hint="cs"/>
          <w:rtl/>
        </w:rPr>
        <w:t>.</w:t>
      </w:r>
      <w:r w:rsidRPr="08433DCE">
        <w:rPr>
          <w:rtl/>
        </w:rPr>
        <w:t xml:space="preserve"> דדעת הרמב"ן דבליל פסח צריך לשתות כל הכוס</w:t>
      </w:r>
      <w:r>
        <w:rPr>
          <w:rFonts w:hint="cs"/>
          <w:rtl/>
        </w:rPr>
        <w:t>,</w:t>
      </w:r>
      <w:r w:rsidRPr="08433DCE">
        <w:rPr>
          <w:rtl/>
        </w:rPr>
        <w:t xml:space="preserve"> ובדיעבד סגי ברובו</w:t>
      </w:r>
      <w:r>
        <w:rPr>
          <w:rFonts w:hint="cs"/>
          <w:rtl/>
        </w:rPr>
        <w:t>.</w:t>
      </w:r>
      <w:r w:rsidRPr="08433DCE">
        <w:rPr>
          <w:rtl/>
        </w:rPr>
        <w:t xml:space="preserve"> דס</w:t>
      </w:r>
      <w:r>
        <w:rPr>
          <w:rFonts w:hint="cs"/>
          <w:rtl/>
        </w:rPr>
        <w:t>בירא</w:t>
      </w:r>
      <w:r w:rsidRPr="08433DCE">
        <w:rPr>
          <w:rtl/>
        </w:rPr>
        <w:t xml:space="preserve"> </w:t>
      </w:r>
      <w:r>
        <w:rPr>
          <w:rFonts w:hint="cs"/>
          <w:rtl/>
        </w:rPr>
        <w:t>ליה ל</w:t>
      </w:r>
      <w:r w:rsidRPr="08433DCE">
        <w:rPr>
          <w:rtl/>
        </w:rPr>
        <w:t>הרמב"ן דכיון דיש דין של שתיית ד</w:t>
      </w:r>
      <w:r>
        <w:rPr>
          <w:rFonts w:hint="cs"/>
          <w:rtl/>
        </w:rPr>
        <w:t>'</w:t>
      </w:r>
      <w:r w:rsidRPr="08433DCE">
        <w:rPr>
          <w:rtl/>
        </w:rPr>
        <w:t xml:space="preserve"> כוסות</w:t>
      </w:r>
      <w:r>
        <w:rPr>
          <w:rFonts w:hint="cs"/>
          <w:rtl/>
        </w:rPr>
        <w:t>,</w:t>
      </w:r>
      <w:r w:rsidRPr="08433DCE">
        <w:rPr>
          <w:rtl/>
        </w:rPr>
        <w:t xml:space="preserve"> יש להקפיד לשתות כמה שהכו</w:t>
      </w:r>
      <w:r>
        <w:rPr>
          <w:rFonts w:hint="cs"/>
          <w:rtl/>
        </w:rPr>
        <w:t>ס</w:t>
      </w:r>
      <w:r w:rsidRPr="08433DCE">
        <w:rPr>
          <w:rtl/>
        </w:rPr>
        <w:t xml:space="preserve"> מחזיק</w:t>
      </w:r>
      <w:r>
        <w:rPr>
          <w:rFonts w:hint="cs"/>
          <w:rtl/>
        </w:rPr>
        <w:t>.</w:t>
      </w:r>
      <w:r w:rsidRPr="08433DCE">
        <w:rPr>
          <w:rtl/>
        </w:rPr>
        <w:t xml:space="preserve"> והחולקים סוברים דכיון דשיעור רביעית היא מה שצריכין בכל כוסות של ברכה</w:t>
      </w:r>
      <w:r>
        <w:rPr>
          <w:rFonts w:hint="cs"/>
          <w:rtl/>
        </w:rPr>
        <w:t>,</w:t>
      </w:r>
      <w:r w:rsidRPr="08433DCE">
        <w:rPr>
          <w:rtl/>
        </w:rPr>
        <w:t xml:space="preserve"> לכן גם שיעור רביעית היא בג</w:t>
      </w:r>
      <w:r>
        <w:rPr>
          <w:rFonts w:hint="cs"/>
          <w:rtl/>
        </w:rPr>
        <w:t>ד</w:t>
      </w:r>
      <w:r w:rsidRPr="08433DCE">
        <w:rPr>
          <w:rtl/>
        </w:rPr>
        <w:t>ר כוס</w:t>
      </w:r>
      <w:r>
        <w:rPr>
          <w:rFonts w:hint="cs"/>
          <w:rtl/>
        </w:rPr>
        <w:t>...</w:t>
      </w:r>
      <w:r w:rsidRPr="08433DCE">
        <w:rPr>
          <w:rtl/>
        </w:rPr>
        <w:t xml:space="preserve"> ודעת המהר"ל שם לפסוק כשיטת הרמב"ן</w:t>
      </w:r>
      <w:r>
        <w:rPr>
          <w:rFonts w:hint="cs"/>
          <w:rtl/>
        </w:rPr>
        <w:t>,</w:t>
      </w:r>
      <w:r w:rsidRPr="08433DCE">
        <w:rPr>
          <w:rtl/>
        </w:rPr>
        <w:t xml:space="preserve"> דצריכין לשתות כל הכו</w:t>
      </w:r>
      <w:r>
        <w:rPr>
          <w:rFonts w:hint="cs"/>
          <w:rtl/>
        </w:rPr>
        <w:t>ס,</w:t>
      </w:r>
      <w:r w:rsidRPr="08433DCE">
        <w:rPr>
          <w:rtl/>
        </w:rPr>
        <w:t xml:space="preserve"> אף שיש לו הרבה רביעיות</w:t>
      </w:r>
      <w:r>
        <w:rPr>
          <w:rFonts w:hint="cs"/>
          <w:rtl/>
        </w:rPr>
        <w:t>.</w:t>
      </w:r>
      <w:r w:rsidRPr="08433DCE">
        <w:rPr>
          <w:rtl/>
        </w:rPr>
        <w:t xml:space="preserve"> ולכן פסק הפרמ"ג כשיטת רוב הפוסקים דאין צריך לשתות יותר מרביעית</w:t>
      </w:r>
      <w:r>
        <w:rPr>
          <w:rFonts w:hint="cs"/>
          <w:rtl/>
        </w:rPr>
        <w:t>,</w:t>
      </w:r>
      <w:r w:rsidRPr="08433DCE">
        <w:rPr>
          <w:rtl/>
        </w:rPr>
        <w:t xml:space="preserve"> והיינו דשיעור רביעית יש לו החשיבות של כו</w:t>
      </w:r>
      <w:r>
        <w:rPr>
          <w:rFonts w:hint="cs"/>
          <w:rtl/>
        </w:rPr>
        <w:t>ס,</w:t>
      </w:r>
      <w:r w:rsidRPr="08433DCE">
        <w:rPr>
          <w:rtl/>
        </w:rPr>
        <w:t xml:space="preserve"> ולכן א"צ למלא בכוס שמחזיק כמה רביעיות אלא שיעור רביעית</w:t>
      </w:r>
      <w:r>
        <w:rPr>
          <w:rFonts w:hint="cs"/>
          <w:rtl/>
        </w:rPr>
        <w:t>.</w:t>
      </w:r>
      <w:r w:rsidRPr="08433DCE">
        <w:rPr>
          <w:rtl/>
        </w:rPr>
        <w:t xml:space="preserve"> מ</w:t>
      </w:r>
      <w:r>
        <w:rPr>
          <w:rFonts w:hint="cs"/>
          <w:rtl/>
        </w:rPr>
        <w:t xml:space="preserve">ה </w:t>
      </w:r>
      <w:r w:rsidRPr="08433DCE">
        <w:rPr>
          <w:rtl/>
        </w:rPr>
        <w:t>שא"כ המהר"ל שפסק כשיטת הרמב"ן דאם הכוס מחזיק כמה רביעי</w:t>
      </w:r>
      <w:r>
        <w:rPr>
          <w:rFonts w:hint="cs"/>
          <w:rtl/>
        </w:rPr>
        <w:t>ו</w:t>
      </w:r>
      <w:r w:rsidRPr="08433DCE">
        <w:rPr>
          <w:rtl/>
        </w:rPr>
        <w:t>ת לא סגי במה ששותה רביעית</w:t>
      </w:r>
      <w:r>
        <w:rPr>
          <w:rFonts w:hint="cs"/>
          <w:rtl/>
        </w:rPr>
        <w:t>,</w:t>
      </w:r>
      <w:r w:rsidRPr="08433DCE">
        <w:rPr>
          <w:rtl/>
        </w:rPr>
        <w:t xml:space="preserve"> דהמודד</w:t>
      </w:r>
      <w:r>
        <w:rPr>
          <w:rFonts w:hint="cs"/>
          <w:rtl/>
        </w:rPr>
        <w:t xml:space="preserve"> כאן </w:t>
      </w:r>
      <w:r w:rsidRPr="08433DCE">
        <w:rPr>
          <w:rtl/>
        </w:rPr>
        <w:t>אינו רביעית</w:t>
      </w:r>
      <w:r>
        <w:rPr>
          <w:rFonts w:hint="cs"/>
          <w:rtl/>
        </w:rPr>
        <w:t>,</w:t>
      </w:r>
      <w:r w:rsidRPr="08433DCE">
        <w:rPr>
          <w:rtl/>
        </w:rPr>
        <w:t xml:space="preserve"> אלא הכוס כמות שה</w:t>
      </w:r>
      <w:r>
        <w:rPr>
          <w:rFonts w:hint="cs"/>
          <w:rtl/>
        </w:rPr>
        <w:t>ו</w:t>
      </w:r>
      <w:r w:rsidRPr="08433DCE">
        <w:rPr>
          <w:rtl/>
        </w:rPr>
        <w:t>א</w:t>
      </w:r>
      <w:r>
        <w:rPr>
          <w:rFonts w:hint="cs"/>
          <w:rtl/>
        </w:rPr>
        <w:t>.</w:t>
      </w:r>
      <w:r w:rsidRPr="08433DCE">
        <w:rPr>
          <w:rtl/>
        </w:rPr>
        <w:t xml:space="preserve"> ולכן גם לענין למלא הכוס לא סגי במה שממלא </w:t>
      </w:r>
      <w:r>
        <w:rPr>
          <w:rFonts w:hint="cs"/>
          <w:rtl/>
        </w:rPr>
        <w:t xml:space="preserve">אותו </w:t>
      </w:r>
      <w:r w:rsidRPr="08433DCE">
        <w:rPr>
          <w:rtl/>
        </w:rPr>
        <w:t>ברביעית</w:t>
      </w:r>
      <w:r>
        <w:rPr>
          <w:rFonts w:hint="cs"/>
          <w:rtl/>
        </w:rPr>
        <w:t>,</w:t>
      </w:r>
      <w:r w:rsidRPr="08433DCE">
        <w:rPr>
          <w:rtl/>
        </w:rPr>
        <w:t xml:space="preserve"> דהא רביעית אינו נותן שם מלא על כוס זה</w:t>
      </w:r>
      <w:r>
        <w:rPr>
          <w:rFonts w:hint="cs"/>
          <w:rtl/>
        </w:rPr>
        <w:t>".</w:t>
      </w:r>
    </w:p>
  </w:footnote>
  <w:footnote w:id="32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כי אין רוב בשיעורים, דזה עצמו ענין השיעור, שבפחות מזה לא נחשב. וכן כתבו הרבה אחרונים. וכגון, הערוך לנר [סוכה ז.] כתב: "</w:t>
      </w:r>
      <w:r>
        <w:rPr>
          <w:rtl/>
        </w:rPr>
        <w:t>ודאי בכל הדברי</w:t>
      </w:r>
      <w:r>
        <w:rPr>
          <w:rFonts w:hint="cs"/>
          <w:rtl/>
        </w:rPr>
        <w:t>ם</w:t>
      </w:r>
      <w:r>
        <w:rPr>
          <w:rtl/>
        </w:rPr>
        <w:t xml:space="preserve"> שנתנה התורה שיעור</w:t>
      </w:r>
      <w:r>
        <w:rPr>
          <w:rFonts w:hint="cs"/>
          <w:rtl/>
        </w:rPr>
        <w:t>,</w:t>
      </w:r>
      <w:r>
        <w:rPr>
          <w:rtl/>
        </w:rPr>
        <w:t xml:space="preserve"> לא אמרינן רובו ככולו</w:t>
      </w:r>
      <w:r>
        <w:rPr>
          <w:rFonts w:hint="cs"/>
          <w:rtl/>
        </w:rPr>
        <w:t>,</w:t>
      </w:r>
      <w:r>
        <w:rPr>
          <w:rtl/>
        </w:rPr>
        <w:t xml:space="preserve"> דאל"כ יצא באכל רוב כזית מצה</w:t>
      </w:r>
      <w:r>
        <w:rPr>
          <w:rFonts w:hint="cs"/>
          <w:rtl/>
        </w:rPr>
        <w:t>,</w:t>
      </w:r>
      <w:r>
        <w:rPr>
          <w:rtl/>
        </w:rPr>
        <w:t xml:space="preserve"> או יתחייב באכל רוב כזית מחמץ וחלב ודם</w:t>
      </w:r>
      <w:r>
        <w:rPr>
          <w:rFonts w:hint="cs"/>
          <w:rtl/>
        </w:rPr>
        <w:t>.</w:t>
      </w:r>
      <w:r>
        <w:rPr>
          <w:rtl/>
        </w:rPr>
        <w:t xml:space="preserve"> א</w:t>
      </w:r>
      <w:r>
        <w:rPr>
          <w:rFonts w:hint="cs"/>
          <w:rtl/>
        </w:rPr>
        <w:t xml:space="preserve">לא על כרחך </w:t>
      </w:r>
      <w:r>
        <w:rPr>
          <w:rtl/>
        </w:rPr>
        <w:t>היכי דנמסר שיעור</w:t>
      </w:r>
      <w:r>
        <w:rPr>
          <w:rFonts w:hint="cs"/>
          <w:rtl/>
        </w:rPr>
        <w:t>,</w:t>
      </w:r>
      <w:r>
        <w:rPr>
          <w:rtl/>
        </w:rPr>
        <w:t xml:space="preserve"> בעינן שיעור שלם</w:t>
      </w:r>
      <w:r>
        <w:rPr>
          <w:rFonts w:hint="cs"/>
          <w:rtl/>
        </w:rPr>
        <w:t xml:space="preserve">". ובשו"ת הלכות קטנות [ח"ב סימן נג] כתב שלא שייך רובו ככולו בשיעורים, שהרי מקוה שהיא ארבעים סאה טובל בה, אך כשחסרה קורטוב אחד אינו יכול לטבול בה [ר"ה יג.], ולא אמרינן שרוב ארבעים סאה לפניך. ובשו"ת דברי יציב חלק או"ח סימן כג [אות ד] כתב: "איך יש הוה אמינא שיהיה שייך רובו ככולו בכהאי גוונא [בשיעורים], הרי לפי זה נפסלו כל מדות ושיעורים אם נאמר בהם רובו ככולו". ונראה לבאר עוד מצד הסברה, דבשלמא כאשר איירי בדברים שהם במציאות, וכגון בשחיטת הסימן של העוף, הרי הסימן היה קיים בעולם מאז, ועל כך ניתן לומר שרוב הסימן הוא כמו כל הסימן. אך בשיעורים לא היה כאן דבר לפני שנקבע השיעור, ואם לא בעי כזית, אלא רוב כזית, אם כן "רוב כזית" הוא מעתה השיעור הראוי, ומה שייך לומר על כך "רובו ככולו", הרי רובו הוא הוא כולו [מצאתי מעין סברה זו בשו"ת בית שערים חלק או"ח תשובה קסד ד"ה ואמנם]. </w:t>
      </w:r>
    </w:p>
  </w:footnote>
  <w:footnote w:id="32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ש"רובא דכסא" אינו מוסב על הרביעית, אלא על הכוס עצמו.</w:t>
      </w:r>
    </w:p>
  </w:footnote>
  <w:footnote w:id="32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נעמיד את הגמרא בציור מאוד מסוים, והוא שאיירי בכוס רביעית, ועל כך אמרו שסגי ברוב כוס [שהוא רוב רביעית]. ומה שהוקשה מקודם שלא מצאנו בשום מקום "רוב רביעית" [כי אין  רוב בשיעורים, וכמו שביאר], ניישב זאת שהרוב מתייחס לכוס, ולא לרביעית [שרוב רביעית הוא רוב כוס], וגבי הכוס ניתן לומר "רובו ככולו". וראה למעלה הערה 310 במה שהוקשה שם. וצריך לומר שכוונתו שם לכוס שלם, וכמו שנתבאר כאן.</w:t>
      </w:r>
    </w:p>
  </w:footnote>
  <w:footnote w:id="32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זהו הציור שנחלקו בו הרמב"ן והיש מפרשים [ראה למעלה ציון 314], והגמרא לא עסקה בציור זה כלל. לכך ניתן לומר שבציור זה [כוס גדול עם הרבה רביעיות יין] סגי ברביעית, שעל כך מעולם לא אמרו בגמרא "רובא דכסא", כי הגמרא לא עסקה בציור זה. </w:t>
      </w:r>
    </w:p>
  </w:footnote>
  <w:footnote w:id="325">
    <w:p w:rsidR="080F664C" w:rsidRDefault="080F664C" w:rsidP="08A5445D">
      <w:pPr>
        <w:pStyle w:val="FootnoteText"/>
        <w:rPr>
          <w:rFonts w:hint="cs"/>
        </w:rPr>
      </w:pPr>
      <w:r>
        <w:rPr>
          <w:rtl/>
        </w:rPr>
        <w:t>&lt;</w:t>
      </w:r>
      <w:r>
        <w:rPr>
          <w:rStyle w:val="FootnoteReference"/>
        </w:rPr>
        <w:footnoteRef/>
      </w:r>
      <w:r>
        <w:rPr>
          <w:rtl/>
        </w:rPr>
        <w:t>&gt;</w:t>
      </w:r>
      <w:r>
        <w:rPr>
          <w:rFonts w:hint="cs"/>
          <w:rtl/>
        </w:rPr>
        <w:t xml:space="preserve"> פירוש - שני הדינים שיעלו לפי זה מהגמרא [(א) בכוס רביעית די ברוב כוס (שהוא רוב רביעית). (ב) בכוס גדול מאוד רביעית אחת תספיק] יהיו סותרים זה לזה, וכמו שמבאר.</w:t>
      </w:r>
    </w:p>
  </w:footnote>
  <w:footnote w:id="32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בציור שבו עסקה הגמרא [כוס רביעית].</w:t>
      </w:r>
    </w:p>
  </w:footnote>
  <w:footnote w:id="32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גם בכוס גדול מאוד.</w:t>
      </w:r>
    </w:p>
  </w:footnote>
  <w:footnote w:id="32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בציור שבו עסקה הגמרא [ונבאר שאין זה דין בכוס, אלא דין ברביעית].</w:t>
      </w:r>
    </w:p>
  </w:footnote>
  <w:footnote w:id="32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אין רוב בשיעורים, וכמו שנתבאר. לכך מסיק כאן המהר"ל כרמב"ן, שהאופן היחידי להעמיד את דברי הגמרא ב"רובא דכסא" הוא בציור של כוס גדול שיש בו הרבה רביעיות, ועל כך אמרו שבעי רוב כוס.</w:t>
      </w:r>
    </w:p>
  </w:footnote>
  <w:footnote w:id="33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כפי שכתב למעלה [לאחר ציון 318] "דודאי נראה צריך שיהיה הכוס מלא עד רובו לכל הפחות, דאם לא כן לא נקרא כוס כלל אם אין רובו מלא".</w:t>
      </w:r>
    </w:p>
  </w:footnote>
  <w:footnote w:id="331">
    <w:p w:rsidR="080F664C" w:rsidRDefault="080F664C" w:rsidP="08ED64AF">
      <w:pPr>
        <w:pStyle w:val="FootnoteText"/>
        <w:rPr>
          <w:rFonts w:hint="cs"/>
          <w:rtl/>
        </w:rPr>
      </w:pPr>
      <w:r>
        <w:rPr>
          <w:rtl/>
        </w:rPr>
        <w:t>&lt;</w:t>
      </w:r>
      <w:r>
        <w:rPr>
          <w:rStyle w:val="FootnoteReference"/>
        </w:rPr>
        <w:footnoteRef/>
      </w:r>
      <w:r>
        <w:rPr>
          <w:rtl/>
        </w:rPr>
        <w:t>&gt;</w:t>
      </w:r>
      <w:r>
        <w:rPr>
          <w:rFonts w:hint="cs"/>
          <w:rtl/>
        </w:rPr>
        <w:t xml:space="preserve"> נמצא שמכריע כרמב"ן. וראה להלן הערה 368 במה שהוקשה משם על הכרעה זו. והמשנ"ב סימן תעב ס"ק לג כתב: "ולדינא קיימא לן כדעה הראשונה ["אם יש בו הרבה רביעיות, שותין ממנו כל כך בני אדם, כמנין רביעיות שבו", ודלא כרמב"ן]. ומכל מקום אם אין בדעתו לשתות הרבה, לא יקח כוס גדול, רק כוס שמחזיק רביעית, כדי לחוש לדעה זו [של הרמב"ן]".</w:t>
      </w:r>
    </w:p>
  </w:footnote>
  <w:footnote w:id="332">
    <w:p w:rsidR="080F664C" w:rsidRDefault="080F664C" w:rsidP="08895189">
      <w:pPr>
        <w:pStyle w:val="FootnoteText"/>
        <w:rPr>
          <w:rFonts w:hint="cs"/>
        </w:rPr>
      </w:pPr>
      <w:r>
        <w:rPr>
          <w:rtl/>
        </w:rPr>
        <w:t>&lt;</w:t>
      </w:r>
      <w:r>
        <w:rPr>
          <w:rStyle w:val="FootnoteReference"/>
        </w:rPr>
        <w:footnoteRef/>
      </w:r>
      <w:r>
        <w:rPr>
          <w:rtl/>
        </w:rPr>
        <w:t>&gt;</w:t>
      </w:r>
      <w:r>
        <w:rPr>
          <w:rFonts w:hint="cs"/>
          <w:rtl/>
        </w:rPr>
        <w:t xml:space="preserve"> רשב"ם [פסחים קח:] "מזיגת כוס יפה של ברכה שיעורו רובע רביעית לוג, כדי שימזגנו ויעמוד על רביעית לוג, דכל חמרא דלא דרי על חד תלת מיא לאו חמרא הוא, הכי מפרשינן לה במסכת שבת בהמוציא יין [עז.]". ומשפט זה אינו שייך לדבריו עד כה, אלא לדברים שיביא בהמשך אודות שתאן חי בלא מזיגה. ומצוי הוא בספרי המהר"ל ש</w:t>
      </w:r>
      <w:r w:rsidRPr="0859542E">
        <w:rPr>
          <w:rtl/>
        </w:rPr>
        <w:t>סוף דברי</w:t>
      </w:r>
      <w:r>
        <w:rPr>
          <w:rFonts w:hint="cs"/>
          <w:rtl/>
        </w:rPr>
        <w:t>ו</w:t>
      </w:r>
      <w:r w:rsidRPr="0859542E">
        <w:rPr>
          <w:rtl/>
        </w:rPr>
        <w:t xml:space="preserve"> בקטע אחד הוא הקדמה לדבריו בקטע שלאחריו</w:t>
      </w:r>
      <w:r>
        <w:rPr>
          <w:rFonts w:hint="cs"/>
          <w:rtl/>
        </w:rPr>
        <w:t>, וכמצויין למעלה [</w:t>
      </w:r>
      <w:r w:rsidRPr="0859542E">
        <w:rPr>
          <w:rtl/>
        </w:rPr>
        <w:t xml:space="preserve">פ"ח </w:t>
      </w:r>
      <w:r>
        <w:rPr>
          <w:rFonts w:hint="cs"/>
          <w:rtl/>
        </w:rPr>
        <w:t>הערה 213, ופמ"ד הערה 50].</w:t>
      </w:r>
    </w:p>
  </w:footnote>
  <w:footnote w:id="33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הרשב"ם [שם]: "שתאן חי - שלא מזגן במים, יצא. וכגון שיש בו רביעית לוג, דבבציר מרביעית לאו כלום הוא, דכי היכי דמזוג בעינן רביעית בין הכל, הכי נמי חי בעינן רביעית".</w:t>
      </w:r>
    </w:p>
  </w:footnote>
  <w:footnote w:id="334">
    <w:p w:rsidR="080F664C" w:rsidRDefault="080F664C" w:rsidP="08ED64AF">
      <w:pPr>
        <w:pStyle w:val="FootnoteText"/>
        <w:rPr>
          <w:rFonts w:hint="cs"/>
        </w:rPr>
      </w:pPr>
      <w:r>
        <w:rPr>
          <w:rtl/>
        </w:rPr>
        <w:t>&lt;</w:t>
      </w:r>
      <w:r>
        <w:rPr>
          <w:rStyle w:val="FootnoteReference"/>
        </w:rPr>
        <w:footnoteRef/>
      </w:r>
      <w:r>
        <w:rPr>
          <w:rtl/>
        </w:rPr>
        <w:t>&gt;</w:t>
      </w:r>
      <w:r>
        <w:rPr>
          <w:rFonts w:hint="cs"/>
          <w:rtl/>
        </w:rPr>
        <w:t xml:space="preserve"> לפנינו בגמרא איתא "אמר רבא, ידי יין יצא וכו'". אך גירסתו היא כגירסת הרי"ף [פסחים כג. בדפי הרי"ף] והרא"ש [שם סימן כא], שגרסו "</w:t>
      </w:r>
      <w:r>
        <w:rPr>
          <w:rtl/>
        </w:rPr>
        <w:t>שתאן חי יצא ידי ד' כוסות</w:t>
      </w:r>
      <w:r>
        <w:rPr>
          <w:rFonts w:hint="cs"/>
          <w:rtl/>
        </w:rPr>
        <w:t>,</w:t>
      </w:r>
      <w:r>
        <w:rPr>
          <w:rtl/>
        </w:rPr>
        <w:t xml:space="preserve"> ולא יצא ידי חירו</w:t>
      </w:r>
      <w:r>
        <w:rPr>
          <w:rFonts w:hint="cs"/>
          <w:rtl/>
        </w:rPr>
        <w:t>ת". וכן לשון הרמב"ם בהלכות חמץ ומצה פ"ז ה"ט.</w:t>
      </w:r>
    </w:p>
  </w:footnote>
  <w:footnote w:id="33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הרשב"ם [שם] כתב "ידי חירות לא יצא - כלומר אין זו מצוה שלימה, שאין חשיבות אלא ביין מזוג". ורבינו דוד [שם] כתב: "ומה שאמרו ידי חירות לא יצא... שאינם דרך חירות אלא כשיש בהן מים". ובפסקי הרי"ד [שם] כתב: "שלא שתה כדרך בני חורין, אלא כדרך שכרות". והמאירי [שם] כתב: "</w:t>
      </w:r>
      <w:r>
        <w:rPr>
          <w:rtl/>
        </w:rPr>
        <w:t>אבל לא יצא ידי חירות</w:t>
      </w:r>
      <w:r>
        <w:rPr>
          <w:rFonts w:hint="cs"/>
          <w:rtl/>
        </w:rPr>
        <w:t>,</w:t>
      </w:r>
      <w:r>
        <w:rPr>
          <w:rtl/>
        </w:rPr>
        <w:t xml:space="preserve"> שאין זו שתיה מהודרה</w:t>
      </w:r>
      <w:r>
        <w:rPr>
          <w:rFonts w:hint="cs"/>
          <w:rtl/>
        </w:rPr>
        <w:t>". והמהר"ם חלאווה [שם] כתב: "</w:t>
      </w:r>
      <w:r>
        <w:rPr>
          <w:rtl/>
        </w:rPr>
        <w:t>לא יצא ידי חירות</w:t>
      </w:r>
      <w:r>
        <w:rPr>
          <w:rFonts w:hint="cs"/>
          <w:rtl/>
        </w:rPr>
        <w:t>,</w:t>
      </w:r>
      <w:r>
        <w:rPr>
          <w:rtl/>
        </w:rPr>
        <w:t xml:space="preserve"> דאין דרך שתיה בכך</w:t>
      </w:r>
      <w:r>
        <w:rPr>
          <w:rFonts w:hint="cs"/>
          <w:rtl/>
        </w:rPr>
        <w:t xml:space="preserve">". </w:t>
      </w:r>
    </w:p>
  </w:footnote>
  <w:footnote w:id="336">
    <w:p w:rsidR="080F664C" w:rsidRDefault="080F664C" w:rsidP="08AE6C2B">
      <w:pPr>
        <w:pStyle w:val="FootnoteText"/>
        <w:rPr>
          <w:rFonts w:hint="cs"/>
          <w:rtl/>
        </w:rPr>
      </w:pPr>
      <w:r>
        <w:rPr>
          <w:rtl/>
        </w:rPr>
        <w:t>&lt;</w:t>
      </w:r>
      <w:r>
        <w:rPr>
          <w:rStyle w:val="FootnoteReference"/>
        </w:rPr>
        <w:footnoteRef/>
      </w:r>
      <w:r>
        <w:rPr>
          <w:rtl/>
        </w:rPr>
        <w:t>&gt;</w:t>
      </w:r>
      <w:r>
        <w:rPr>
          <w:rFonts w:hint="cs"/>
          <w:rtl/>
        </w:rPr>
        <w:t xml:space="preserve"> לשון הרשב"ם [פסחים קח: ד"ה ידי חירות] "הני מילי ביינות שלהן, דדרו על חד מתלת מיא, אבל יינות שלנו לא בעי מזיגה". וכן כתב בב"ב צז: [ד"ה עד שיתן]. ותוספות [שם סד"ה שתאן] כתבו: "ונראה דדוקא ביינות שלהם, שהיו חזקים, צריך מזיגה, אבל בשלנו לא". והטור [או"ח סימן תעב ס"ט] כתב: "ויין שלנו לכתחילה אינו צריך מזיגה". והב"י [שם] כתב: "</w:t>
      </w:r>
      <w:r>
        <w:rPr>
          <w:rtl/>
        </w:rPr>
        <w:t>ומה שכתב ויין שלנו לכתחלה אינו צריך מזיגה</w:t>
      </w:r>
      <w:r>
        <w:rPr>
          <w:rFonts w:hint="cs"/>
          <w:rtl/>
        </w:rPr>
        <w:t>,</w:t>
      </w:r>
      <w:r>
        <w:rPr>
          <w:rtl/>
        </w:rPr>
        <w:t xml:space="preserve"> כ</w:t>
      </w:r>
      <w:r>
        <w:rPr>
          <w:rFonts w:hint="cs"/>
          <w:rtl/>
        </w:rPr>
        <w:t>ן כתב</w:t>
      </w:r>
      <w:r>
        <w:rPr>
          <w:rtl/>
        </w:rPr>
        <w:t xml:space="preserve"> המרדכי </w:t>
      </w:r>
      <w:r>
        <w:rPr>
          <w:rFonts w:hint="cs"/>
          <w:rtl/>
        </w:rPr>
        <w:t xml:space="preserve">[הכוונה לתוספות במרדכי] </w:t>
      </w:r>
      <w:r>
        <w:rPr>
          <w:rtl/>
        </w:rPr>
        <w:t xml:space="preserve">בפרק ערבי פסחים </w:t>
      </w:r>
      <w:r>
        <w:rPr>
          <w:rFonts w:hint="cs"/>
          <w:rtl/>
        </w:rPr>
        <w:t xml:space="preserve">[שם]... </w:t>
      </w:r>
      <w:r>
        <w:rPr>
          <w:rtl/>
        </w:rPr>
        <w:t>דוקא ביין שלהם שהיה חזק ביותר</w:t>
      </w:r>
      <w:r>
        <w:rPr>
          <w:rFonts w:hint="cs"/>
          <w:rtl/>
        </w:rPr>
        <w:t>,</w:t>
      </w:r>
      <w:r>
        <w:rPr>
          <w:rtl/>
        </w:rPr>
        <w:t xml:space="preserve"> כדאמרינן בכמה דוכתי </w:t>
      </w:r>
      <w:r>
        <w:rPr>
          <w:rFonts w:hint="cs"/>
          <w:rtl/>
        </w:rPr>
        <w:t>[</w:t>
      </w:r>
      <w:r>
        <w:rPr>
          <w:rtl/>
        </w:rPr>
        <w:t>שבת עז. וש"נ</w:t>
      </w:r>
      <w:r>
        <w:rPr>
          <w:rFonts w:hint="cs"/>
          <w:rtl/>
        </w:rPr>
        <w:t>],</w:t>
      </w:r>
      <w:r>
        <w:rPr>
          <w:rtl/>
        </w:rPr>
        <w:t xml:space="preserve"> אבל יין שלנו שאינו חזק כל כך</w:t>
      </w:r>
      <w:r>
        <w:rPr>
          <w:rFonts w:hint="cs"/>
          <w:rtl/>
        </w:rPr>
        <w:t>,</w:t>
      </w:r>
      <w:r>
        <w:rPr>
          <w:rtl/>
        </w:rPr>
        <w:t xml:space="preserve"> טוב לשתותו חי</w:t>
      </w:r>
      <w:r>
        <w:rPr>
          <w:rFonts w:hint="cs"/>
          <w:rtl/>
        </w:rPr>
        <w:t>.</w:t>
      </w:r>
      <w:r>
        <w:rPr>
          <w:rtl/>
        </w:rPr>
        <w:t xml:space="preserve"> וכ</w:t>
      </w:r>
      <w:r>
        <w:rPr>
          <w:rFonts w:hint="cs"/>
          <w:rtl/>
        </w:rPr>
        <w:t>ן כתב</w:t>
      </w:r>
      <w:r>
        <w:rPr>
          <w:rtl/>
        </w:rPr>
        <w:t xml:space="preserve"> הגהות מיימוניות </w:t>
      </w:r>
      <w:r>
        <w:rPr>
          <w:rFonts w:hint="cs"/>
          <w:rtl/>
        </w:rPr>
        <w:t>[הלכות חמץ ומצה פ"ז</w:t>
      </w:r>
      <w:r>
        <w:rPr>
          <w:rtl/>
        </w:rPr>
        <w:t xml:space="preserve"> </w:t>
      </w:r>
      <w:r>
        <w:rPr>
          <w:rFonts w:hint="cs"/>
          <w:rtl/>
        </w:rPr>
        <w:t xml:space="preserve">ה"ט </w:t>
      </w:r>
      <w:r>
        <w:rPr>
          <w:rtl/>
        </w:rPr>
        <w:t>אות ו</w:t>
      </w:r>
      <w:r>
        <w:rPr>
          <w:rFonts w:hint="cs"/>
          <w:rtl/>
        </w:rPr>
        <w:t>]</w:t>
      </w:r>
      <w:r>
        <w:rPr>
          <w:rtl/>
        </w:rPr>
        <w:t xml:space="preserve"> בשם רשב"ם דיינות שלנו אין צריכין מזיגה</w:t>
      </w:r>
      <w:r>
        <w:rPr>
          <w:rFonts w:hint="cs"/>
          <w:rtl/>
        </w:rPr>
        <w:t>". וכן הוא בשו"ע [או"ח סימן קפג ס"ב ובהגהת הרמ"א, ובסימן רד ס"ה, ובסימן רעב ס"ה ובהגהת הרמ"א]. וראה להלן הערה 357.</w:t>
      </w:r>
    </w:p>
  </w:footnote>
  <w:footnote w:id="33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הולך להוכיח מדברי הגמרא שיינות שלנו לא יצטרכו מזיגה כלל, כי המזיגה היא בהתאם לחוזק היין, וכמו שמבאר והולך.</w:t>
      </w:r>
    </w:p>
  </w:footnote>
  <w:footnote w:id="33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"מזוג שאמרתי לך בשני חלקי מים ואחד יין. מן היין השרוני - שגדל בשרון, שם מדינה הוא" [רש"י שם]. </w:t>
      </w:r>
    </w:p>
  </w:footnote>
  <w:footnote w:id="33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"רך" [רש"י שם].</w:t>
      </w:r>
    </w:p>
  </w:footnote>
  <w:footnote w:id="34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מוכיח מיין השירוני ליינות שלנו. וכן הגר"א [או"ח סימן רד אות טז] הוכיח כן מיין השירוני.</w:t>
      </w:r>
      <w:r>
        <w:rPr>
          <w:rtl/>
        </w:rPr>
        <w:t xml:space="preserve"> </w:t>
      </w:r>
      <w:r>
        <w:rPr>
          <w:rFonts w:hint="cs"/>
          <w:rtl/>
        </w:rPr>
        <w:t>וה</w:t>
      </w:r>
      <w:r>
        <w:rPr>
          <w:rtl/>
        </w:rPr>
        <w:t>ש</w:t>
      </w:r>
      <w:r>
        <w:rPr>
          <w:rFonts w:hint="cs"/>
          <w:rtl/>
        </w:rPr>
        <w:t>יטה מקובצת [</w:t>
      </w:r>
      <w:r>
        <w:rPr>
          <w:rtl/>
        </w:rPr>
        <w:t>ב"ב צז</w:t>
      </w:r>
      <w:r>
        <w:rPr>
          <w:rFonts w:hint="cs"/>
          <w:rtl/>
        </w:rPr>
        <w:t>.,</w:t>
      </w:r>
      <w:r>
        <w:rPr>
          <w:rtl/>
        </w:rPr>
        <w:t xml:space="preserve"> ד"ה כתבו התוס', בשם רבינו יהודה</w:t>
      </w:r>
      <w:r>
        <w:rPr>
          <w:rFonts w:hint="cs"/>
          <w:rtl/>
        </w:rPr>
        <w:t xml:space="preserve">] </w:t>
      </w:r>
      <w:r>
        <w:rPr>
          <w:rtl/>
        </w:rPr>
        <w:t>כתב שאין יין שלנו גרוע מיין השרוני, ששיעור מזיגתו הוא שני חלקים מים ואחד יין</w:t>
      </w:r>
      <w:r>
        <w:rPr>
          <w:rFonts w:hint="cs"/>
          <w:rtl/>
        </w:rPr>
        <w:t>.</w:t>
      </w:r>
    </w:p>
  </w:footnote>
  <w:footnote w:id="341">
    <w:p w:rsidR="080F664C" w:rsidRDefault="080F664C" w:rsidP="08FC7AF0">
      <w:pPr>
        <w:pStyle w:val="FootnoteText"/>
        <w:rPr>
          <w:rFonts w:hint="cs"/>
        </w:rPr>
      </w:pPr>
      <w:r>
        <w:rPr>
          <w:rtl/>
        </w:rPr>
        <w:t>&lt;</w:t>
      </w:r>
      <w:r>
        <w:rPr>
          <w:rStyle w:val="FootnoteReference"/>
        </w:rPr>
        <w:footnoteRef/>
      </w:r>
      <w:r>
        <w:rPr>
          <w:rtl/>
        </w:rPr>
        <w:t>&gt;</w:t>
      </w:r>
      <w:r>
        <w:rPr>
          <w:rFonts w:hint="cs"/>
          <w:rtl/>
        </w:rPr>
        <w:t xml:space="preserve"> </w:t>
      </w:r>
      <w:r>
        <w:rPr>
          <w:rtl/>
        </w:rPr>
        <w:t>הלשון "כוס של ברכה" נזכר ב</w:t>
      </w:r>
      <w:r>
        <w:rPr>
          <w:rFonts w:hint="cs"/>
          <w:rtl/>
        </w:rPr>
        <w:t>גמרא</w:t>
      </w:r>
      <w:r>
        <w:rPr>
          <w:rtl/>
        </w:rPr>
        <w:t xml:space="preserve"> על הכוס שמברכים עליה את ברכת</w:t>
      </w:r>
      <w:r>
        <w:rPr>
          <w:rFonts w:hint="cs"/>
          <w:rtl/>
        </w:rPr>
        <w:t xml:space="preserve"> </w:t>
      </w:r>
      <w:r>
        <w:rPr>
          <w:rtl/>
        </w:rPr>
        <w:t>המזון</w:t>
      </w:r>
      <w:r>
        <w:rPr>
          <w:rFonts w:hint="cs"/>
          <w:rtl/>
        </w:rPr>
        <w:t xml:space="preserve"> [ברכות נא:, פסחים קיט:, ועוד]. ורש"י [ברכות נא.] כתב: "</w:t>
      </w:r>
      <w:r>
        <w:rPr>
          <w:rtl/>
        </w:rPr>
        <w:t>כוס של ברכה - ברכת המזון</w:t>
      </w:r>
      <w:r>
        <w:rPr>
          <w:rFonts w:hint="cs"/>
          <w:rtl/>
        </w:rPr>
        <w:t>". וכן כתב רש"י בעוד מקומות [שבת עו:, פסחים קז., ונזיר סו:]. וראה להלן ציון 349.</w:t>
      </w:r>
    </w:p>
  </w:footnote>
  <w:footnote w:id="34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הגמרא שלפנינו "</w:t>
      </w:r>
      <w:r>
        <w:rPr>
          <w:rtl/>
        </w:rPr>
        <w:t>תנו רבנן</w:t>
      </w:r>
      <w:r>
        <w:rPr>
          <w:rFonts w:hint="cs"/>
          <w:rtl/>
        </w:rPr>
        <w:t>,</w:t>
      </w:r>
      <w:r>
        <w:rPr>
          <w:rtl/>
        </w:rPr>
        <w:t xml:space="preserve"> יין עד שלא נתן לתוכו מים אין מברכין עליו בורא פרי הגפן</w:t>
      </w:r>
      <w:r>
        <w:rPr>
          <w:rFonts w:hint="cs"/>
          <w:rtl/>
        </w:rPr>
        <w:t>,</w:t>
      </w:r>
      <w:r>
        <w:rPr>
          <w:rtl/>
        </w:rPr>
        <w:t xml:space="preserve"> אלא בורא פרי העץ</w:t>
      </w:r>
      <w:r>
        <w:rPr>
          <w:rFonts w:hint="cs"/>
          <w:rtl/>
        </w:rPr>
        <w:t xml:space="preserve"> ["</w:t>
      </w:r>
      <w:r>
        <w:rPr>
          <w:rtl/>
        </w:rPr>
        <w:t>לפי שהיה יינם חזק מאד ואין ראוי לשתיה בלא מים, הלכך אכתי לא אשתני למעליותא</w:t>
      </w:r>
      <w:r>
        <w:rPr>
          <w:rFonts w:hint="cs"/>
          <w:rtl/>
        </w:rPr>
        <w:t>,</w:t>
      </w:r>
      <w:r>
        <w:rPr>
          <w:rtl/>
        </w:rPr>
        <w:t xml:space="preserve"> ולא זז מברכתו הראשונה, והרי הוא כענבים, וברכתו בורא פרי העץ</w:t>
      </w:r>
      <w:r>
        <w:rPr>
          <w:rFonts w:hint="cs"/>
          <w:rtl/>
        </w:rPr>
        <w:t>" (רש"י שם)],</w:t>
      </w:r>
      <w:r>
        <w:rPr>
          <w:rtl/>
        </w:rPr>
        <w:t xml:space="preserve"> ונוטלין ממנו לידים </w:t>
      </w:r>
      <w:r>
        <w:rPr>
          <w:rFonts w:hint="cs"/>
          <w:rtl/>
        </w:rPr>
        <w:t>["</w:t>
      </w:r>
      <w:r>
        <w:rPr>
          <w:rtl/>
        </w:rPr>
        <w:t>דשם מים עליו, דמי פירות בעלמא מקרי</w:t>
      </w:r>
      <w:r>
        <w:rPr>
          <w:rFonts w:hint="cs"/>
          <w:rtl/>
        </w:rPr>
        <w:t xml:space="preserve">" (רש"י שם)]. </w:t>
      </w:r>
      <w:r>
        <w:rPr>
          <w:rtl/>
        </w:rPr>
        <w:t>משנתן לתוכו מים</w:t>
      </w:r>
      <w:r>
        <w:rPr>
          <w:rFonts w:hint="cs"/>
          <w:rtl/>
        </w:rPr>
        <w:t>,</w:t>
      </w:r>
      <w:r>
        <w:rPr>
          <w:rtl/>
        </w:rPr>
        <w:t xml:space="preserve"> מברכין עליו בורא פרי הגפן</w:t>
      </w:r>
      <w:r>
        <w:rPr>
          <w:rFonts w:hint="cs"/>
          <w:rtl/>
        </w:rPr>
        <w:t>,</w:t>
      </w:r>
      <w:r>
        <w:rPr>
          <w:rtl/>
        </w:rPr>
        <w:t xml:space="preserve"> ואין נוטלין ממנו לידים</w:t>
      </w:r>
      <w:r>
        <w:rPr>
          <w:rFonts w:hint="cs"/>
          <w:rtl/>
        </w:rPr>
        <w:t xml:space="preserve"> ["</w:t>
      </w:r>
      <w:r>
        <w:rPr>
          <w:rtl/>
        </w:rPr>
        <w:t>משנתן לתוכו מים שם יין עליו, ואין נוטלין אלא במים</w:t>
      </w:r>
      <w:r>
        <w:rPr>
          <w:rFonts w:hint="cs"/>
          <w:rtl/>
        </w:rPr>
        <w:t>" (רש"י שם)],</w:t>
      </w:r>
      <w:r>
        <w:rPr>
          <w:rtl/>
        </w:rPr>
        <w:t xml:space="preserve"> דברי רבי אליעזר</w:t>
      </w:r>
      <w:r>
        <w:rPr>
          <w:rFonts w:hint="cs"/>
          <w:rtl/>
        </w:rPr>
        <w:t>.</w:t>
      </w:r>
      <w:r>
        <w:rPr>
          <w:rtl/>
        </w:rPr>
        <w:t xml:space="preserve"> וחכמים אומרים</w:t>
      </w:r>
      <w:r>
        <w:rPr>
          <w:rFonts w:hint="cs"/>
          <w:rtl/>
        </w:rPr>
        <w:t>,</w:t>
      </w:r>
      <w:r>
        <w:rPr>
          <w:rtl/>
        </w:rPr>
        <w:t xml:space="preserve"> בין כך ובין כך מברכין עליו בורא פרי הגפן</w:t>
      </w:r>
      <w:r>
        <w:rPr>
          <w:rFonts w:hint="cs"/>
          <w:rtl/>
        </w:rPr>
        <w:t>,</w:t>
      </w:r>
      <w:r>
        <w:rPr>
          <w:rtl/>
        </w:rPr>
        <w:t xml:space="preserve"> ואין נוטלין הימנו לידים</w:t>
      </w:r>
      <w:r>
        <w:rPr>
          <w:rFonts w:hint="cs"/>
          <w:rtl/>
        </w:rPr>
        <w:t>...</w:t>
      </w:r>
      <w:r>
        <w:rPr>
          <w:rtl/>
        </w:rPr>
        <w:t xml:space="preserve"> אמר רבי יוסי ברבי חנינא</w:t>
      </w:r>
      <w:r>
        <w:rPr>
          <w:rFonts w:hint="cs"/>
          <w:rtl/>
        </w:rPr>
        <w:t>,</w:t>
      </w:r>
      <w:r>
        <w:rPr>
          <w:rtl/>
        </w:rPr>
        <w:t xml:space="preserve"> מודים חכמים לרבי אליעזר בכוס של ברכה שאין מברכין עליו עד שיתן לתוכו מים</w:t>
      </w:r>
      <w:r>
        <w:rPr>
          <w:rFonts w:hint="cs"/>
          <w:rtl/>
        </w:rPr>
        <w:t>". הרי שהמימרא נאמרה על ידי רבי יוסי ברבי חנינא [ולא רבי אליעזר]. וכן בסמוך [ציון 354] יביא את המאמר הזה מב"ב [צז.] באותו שנוי לשון. ובנתיב העבודה פי"ח [א, קלג.] הביא את הגמרא כפי שהיא לפנינו.</w:t>
      </w:r>
    </w:p>
  </w:footnote>
  <w:footnote w:id="343">
    <w:p w:rsidR="080F664C" w:rsidRDefault="080F664C" w:rsidP="08C33B2C">
      <w:pPr>
        <w:pStyle w:val="FootnoteText"/>
        <w:rPr>
          <w:rFonts w:hint="cs"/>
        </w:rPr>
      </w:pPr>
      <w:r>
        <w:rPr>
          <w:rtl/>
        </w:rPr>
        <w:t>&lt;</w:t>
      </w:r>
      <w:r>
        <w:rPr>
          <w:rStyle w:val="FootnoteReference"/>
        </w:rPr>
        <w:footnoteRef/>
      </w:r>
      <w:r>
        <w:rPr>
          <w:rtl/>
        </w:rPr>
        <w:t>&gt;</w:t>
      </w:r>
      <w:r>
        <w:rPr>
          <w:rFonts w:hint="cs"/>
          <w:rtl/>
        </w:rPr>
        <w:t xml:space="preserve"> ואפילו מעט מים מספיק [מבואר בהמשך דבריו]. ומביא זאת כדי להורות שלא מדובר במים שבאו למזג את היין [שאז מעט מים לא יספיקו], אלא שצריך מים בעצם, וכמו שמבאר והולך. וכן כתב בנתיב העבודה פי"ח [א, קלג.], ויובא להלן [ציון 348]. וכן ר"ת [מובא בתוספות פסחים קח: ד"ה שתאן] סובר שיש להוסיף מעט מים, ויובא להלן [ציון 347]. </w:t>
      </w:r>
      <w:r>
        <w:rPr>
          <w:rtl/>
        </w:rPr>
        <w:t>וכ</w:t>
      </w:r>
      <w:r>
        <w:rPr>
          <w:rFonts w:hint="cs"/>
          <w:rtl/>
        </w:rPr>
        <w:t>ן משמע</w:t>
      </w:r>
      <w:r>
        <w:rPr>
          <w:rtl/>
        </w:rPr>
        <w:t xml:space="preserve"> </w:t>
      </w:r>
      <w:r>
        <w:rPr>
          <w:rFonts w:hint="cs"/>
          <w:rtl/>
        </w:rPr>
        <w:t>מה</w:t>
      </w:r>
      <w:r>
        <w:rPr>
          <w:rtl/>
        </w:rPr>
        <w:t xml:space="preserve">רמב"ם </w:t>
      </w:r>
      <w:r>
        <w:rPr>
          <w:rFonts w:hint="cs"/>
          <w:rtl/>
        </w:rPr>
        <w:t xml:space="preserve">[הלכות </w:t>
      </w:r>
      <w:r>
        <w:rPr>
          <w:rtl/>
        </w:rPr>
        <w:t>ברכות פ"ז הט"ו</w:t>
      </w:r>
      <w:r>
        <w:rPr>
          <w:rFonts w:hint="cs"/>
          <w:rtl/>
        </w:rPr>
        <w:t>]</w:t>
      </w:r>
      <w:r>
        <w:rPr>
          <w:rtl/>
        </w:rPr>
        <w:t xml:space="preserve"> </w:t>
      </w:r>
      <w:r>
        <w:rPr>
          <w:rFonts w:hint="cs"/>
          <w:rtl/>
        </w:rPr>
        <w:t>שכתב: "כיון שהגיע לברכת הארץ נותן לתוכו מעט מים כדי שיהא ערב לשתיה". הרי ש</w:t>
      </w:r>
      <w:r>
        <w:rPr>
          <w:rtl/>
        </w:rPr>
        <w:t>אינו מוזגה</w:t>
      </w:r>
      <w:r>
        <w:rPr>
          <w:rFonts w:hint="cs"/>
          <w:rtl/>
        </w:rPr>
        <w:t>,</w:t>
      </w:r>
      <w:r>
        <w:rPr>
          <w:rtl/>
        </w:rPr>
        <w:t xml:space="preserve"> אלא מוסיף לה מעט מים.</w:t>
      </w:r>
      <w:r>
        <w:rPr>
          <w:rFonts w:hint="cs"/>
          <w:rtl/>
        </w:rPr>
        <w:t xml:space="preserve"> </w:t>
      </w:r>
    </w:p>
  </w:footnote>
  <w:footnote w:id="344">
    <w:p w:rsidR="080F664C" w:rsidRDefault="080F664C" w:rsidP="080009B1">
      <w:pPr>
        <w:pStyle w:val="FootnoteText"/>
        <w:rPr>
          <w:rFonts w:hint="cs"/>
          <w:rtl/>
        </w:rPr>
      </w:pPr>
      <w:r>
        <w:rPr>
          <w:rtl/>
        </w:rPr>
        <w:t>&lt;</w:t>
      </w:r>
      <w:r>
        <w:rPr>
          <w:rStyle w:val="FootnoteReference"/>
        </w:rPr>
        <w:footnoteRef/>
      </w:r>
      <w:r>
        <w:rPr>
          <w:rtl/>
        </w:rPr>
        <w:t>&gt;</w:t>
      </w:r>
      <w:r>
        <w:rPr>
          <w:rFonts w:hint="cs"/>
          <w:rtl/>
        </w:rPr>
        <w:t xml:space="preserve"> מה שמדבר על יינות ארץ ישראל, הוא שהטור [או"ח סימן קפג ס"ב] כתב: "</w:t>
      </w:r>
      <w:r>
        <w:rPr>
          <w:rtl/>
        </w:rPr>
        <w:t xml:space="preserve">תנן </w:t>
      </w:r>
      <w:r>
        <w:rPr>
          <w:rFonts w:hint="cs"/>
          <w:rtl/>
        </w:rPr>
        <w:t xml:space="preserve">[ברכות נ:], </w:t>
      </w:r>
      <w:r>
        <w:rPr>
          <w:rtl/>
        </w:rPr>
        <w:t>מודים חכמים לרבי אליעזר בכוס של ברכה שאין מברכין עליו עד שיתן לתוכו מים</w:t>
      </w:r>
      <w:r>
        <w:rPr>
          <w:rFonts w:hint="cs"/>
          <w:rtl/>
        </w:rPr>
        <w:t>.</w:t>
      </w:r>
      <w:r>
        <w:rPr>
          <w:rtl/>
        </w:rPr>
        <w:t xml:space="preserve"> ופירש רב אלפס </w:t>
      </w:r>
      <w:r>
        <w:rPr>
          <w:rFonts w:hint="cs"/>
          <w:rtl/>
        </w:rPr>
        <w:t xml:space="preserve">[ברכות לח. בדפי הרי"ף] </w:t>
      </w:r>
      <w:r>
        <w:rPr>
          <w:rtl/>
        </w:rPr>
        <w:t>שמניחו חי עד ברכת הארץ</w:t>
      </w:r>
      <w:r>
        <w:rPr>
          <w:rFonts w:hint="cs"/>
          <w:rtl/>
        </w:rPr>
        <w:t>,</w:t>
      </w:r>
      <w:r>
        <w:rPr>
          <w:rtl/>
        </w:rPr>
        <w:t xml:space="preserve"> ואז מוזגן להודיע שבח הארץ</w:t>
      </w:r>
      <w:r>
        <w:rPr>
          <w:rFonts w:hint="cs"/>
          <w:rtl/>
        </w:rPr>
        <w:t>,</w:t>
      </w:r>
      <w:r>
        <w:rPr>
          <w:rtl/>
        </w:rPr>
        <w:t xml:space="preserve"> שיינותיה חזקים</w:t>
      </w:r>
      <w:r>
        <w:rPr>
          <w:rFonts w:hint="cs"/>
          <w:rtl/>
        </w:rPr>
        <w:t>,</w:t>
      </w:r>
      <w:r>
        <w:rPr>
          <w:rtl/>
        </w:rPr>
        <w:t xml:space="preserve"> וצריך לערב בהם מים רבים</w:t>
      </w:r>
      <w:r>
        <w:rPr>
          <w:rFonts w:hint="cs"/>
          <w:rtl/>
        </w:rPr>
        <w:t xml:space="preserve">... </w:t>
      </w:r>
      <w:r>
        <w:rPr>
          <w:rtl/>
        </w:rPr>
        <w:t>ויין שלנו א</w:t>
      </w:r>
      <w:r>
        <w:rPr>
          <w:rFonts w:hint="cs"/>
          <w:rtl/>
        </w:rPr>
        <w:t>ין צריך</w:t>
      </w:r>
      <w:r>
        <w:rPr>
          <w:rtl/>
        </w:rPr>
        <w:t xml:space="preserve"> מזיגה</w:t>
      </w:r>
      <w:r>
        <w:rPr>
          <w:rFonts w:hint="cs"/>
          <w:rtl/>
        </w:rPr>
        <w:t>" [וכן כתבו הריטב"א (ב"ב צז:), ותלמידי רבינו יונה (ברכות לז: בדפי הרי"ף), וראה להלן הערה 351]. והב"י [או"ח סימן קפג ס"ב] כתב: "</w:t>
      </w:r>
      <w:r>
        <w:rPr>
          <w:rtl/>
        </w:rPr>
        <w:t xml:space="preserve">כלומר דהא דאמרינן </w:t>
      </w:r>
      <w:r>
        <w:rPr>
          <w:rFonts w:hint="cs"/>
          <w:rtl/>
        </w:rPr>
        <w:t xml:space="preserve">[ברכות נא.] </w:t>
      </w:r>
      <w:r>
        <w:rPr>
          <w:rtl/>
        </w:rPr>
        <w:t>דכוס של ברכה צריך שיהיה חי</w:t>
      </w:r>
      <w:r>
        <w:rPr>
          <w:rFonts w:hint="cs"/>
          <w:rtl/>
        </w:rPr>
        <w:t>,</w:t>
      </w:r>
      <w:r>
        <w:rPr>
          <w:rtl/>
        </w:rPr>
        <w:t xml:space="preserve"> קשה מדאמר רבי יוסי בר חנינא </w:t>
      </w:r>
      <w:r>
        <w:rPr>
          <w:rFonts w:hint="cs"/>
          <w:rtl/>
        </w:rPr>
        <w:t>[ברכות נ:]</w:t>
      </w:r>
      <w:r>
        <w:rPr>
          <w:rtl/>
        </w:rPr>
        <w:t xml:space="preserve"> מודים חכמים לרבי אליעזר בכוס של ברכה שאין מברכין על היין עד שיתן לתוכו מים</w:t>
      </w:r>
      <w:r>
        <w:rPr>
          <w:rFonts w:hint="cs"/>
          <w:rtl/>
        </w:rPr>
        <w:t>.</w:t>
      </w:r>
      <w:r>
        <w:rPr>
          <w:rtl/>
        </w:rPr>
        <w:t xml:space="preserve"> ולפיכך פירש הרי"ף דהא דאמרינן שיהא חי היינו דוקא עד ברכת הארץ</w:t>
      </w:r>
      <w:r>
        <w:rPr>
          <w:rFonts w:hint="cs"/>
          <w:rtl/>
        </w:rPr>
        <w:t>,</w:t>
      </w:r>
      <w:r>
        <w:rPr>
          <w:rtl/>
        </w:rPr>
        <w:t xml:space="preserve"> והא דמודים חכמים דאין מברכין על היין עד שיתן לתוכו מים היינו מברכת הארץ ואילך</w:t>
      </w:r>
      <w:r>
        <w:rPr>
          <w:rFonts w:hint="cs"/>
          <w:rtl/>
        </w:rPr>
        <w:t>,</w:t>
      </w:r>
      <w:r>
        <w:rPr>
          <w:rtl/>
        </w:rPr>
        <w:t xml:space="preserve"> וכדאמרינן בגמרא </w:t>
      </w:r>
      <w:r>
        <w:rPr>
          <w:rFonts w:hint="cs"/>
          <w:rtl/>
        </w:rPr>
        <w:t xml:space="preserve">[ברכות נא.] </w:t>
      </w:r>
      <w:r>
        <w:rPr>
          <w:rtl/>
        </w:rPr>
        <w:t>חי</w:t>
      </w:r>
      <w:r>
        <w:rPr>
          <w:rFonts w:hint="cs"/>
          <w:rtl/>
        </w:rPr>
        <w:t>,</w:t>
      </w:r>
      <w:r>
        <w:rPr>
          <w:rtl/>
        </w:rPr>
        <w:t xml:space="preserve"> אמר רב ששת עד ברכת הארץ</w:t>
      </w:r>
      <w:r>
        <w:rPr>
          <w:rFonts w:hint="cs"/>
          <w:rtl/>
        </w:rPr>
        <w:t xml:space="preserve">... </w:t>
      </w:r>
      <w:r>
        <w:rPr>
          <w:rtl/>
        </w:rPr>
        <w:t>ומ</w:t>
      </w:r>
      <w:r>
        <w:rPr>
          <w:rFonts w:hint="cs"/>
          <w:rtl/>
        </w:rPr>
        <w:t>ה שכתב</w:t>
      </w:r>
      <w:r>
        <w:rPr>
          <w:rtl/>
        </w:rPr>
        <w:t xml:space="preserve"> רבינו </w:t>
      </w:r>
      <w:r>
        <w:rPr>
          <w:rFonts w:hint="cs"/>
          <w:rtl/>
        </w:rPr>
        <w:t>'</w:t>
      </w:r>
      <w:r>
        <w:rPr>
          <w:rtl/>
        </w:rPr>
        <w:t>ויין שלנו אין צריך מזיגה</w:t>
      </w:r>
      <w:r>
        <w:rPr>
          <w:rFonts w:hint="cs"/>
          <w:rtl/>
        </w:rPr>
        <w:t>',</w:t>
      </w:r>
      <w:r>
        <w:rPr>
          <w:rtl/>
        </w:rPr>
        <w:t xml:space="preserve"> כלומר אע"פ שמודים חכמים בכוס של ברכה שאין מברכים על היין עד שיתן לתוכו מים</w:t>
      </w:r>
      <w:r>
        <w:rPr>
          <w:rFonts w:hint="cs"/>
          <w:rtl/>
        </w:rPr>
        <w:t>,</w:t>
      </w:r>
      <w:r>
        <w:rPr>
          <w:rtl/>
        </w:rPr>
        <w:t xml:space="preserve"> הני מילי ביינות שלהם שהיו חזקים</w:t>
      </w:r>
      <w:r>
        <w:rPr>
          <w:rFonts w:hint="cs"/>
          <w:rtl/>
        </w:rPr>
        <w:t>,</w:t>
      </w:r>
      <w:r>
        <w:rPr>
          <w:rtl/>
        </w:rPr>
        <w:t xml:space="preserve"> ולא היה השבח ניכר בהם עד שיתן לתוכן מים</w:t>
      </w:r>
      <w:r>
        <w:rPr>
          <w:rFonts w:hint="cs"/>
          <w:rtl/>
        </w:rPr>
        <w:t>.</w:t>
      </w:r>
      <w:r>
        <w:rPr>
          <w:rtl/>
        </w:rPr>
        <w:t xml:space="preserve"> אבל ביינות דידן מברכין עליהן בלא מזיגה</w:t>
      </w:r>
      <w:r>
        <w:rPr>
          <w:rFonts w:hint="cs"/>
          <w:rtl/>
        </w:rPr>
        <w:t xml:space="preserve">". הרי שהיין של ארץ ישראל הוא חזק במיוחד, ומחמתו יש צורך ליתן בתוכו מים. וכן בנתיב העבודה פי"ח [א, קלג:] כתב: "כי עיקר הברכה של [בראשית כז, כח] 'ותירוש' הוא שהיין יש לו כח גדול, כאשר הוא יין של ארץ ישראל". </w:t>
      </w:r>
      <w:r>
        <w:rPr>
          <w:rtl/>
        </w:rPr>
        <w:t>חוזק היין של א"י גורם שינוי דין בנזקי שכנים</w:t>
      </w:r>
      <w:r>
        <w:rPr>
          <w:rFonts w:hint="cs"/>
          <w:rtl/>
        </w:rPr>
        <w:t>;</w:t>
      </w:r>
      <w:r>
        <w:rPr>
          <w:rtl/>
        </w:rPr>
        <w:t xml:space="preserve"> היה לאחד אוצר יין בארץ ישראל, יכול בעל החנות שתחתיו לעשות כל מלאכת אש שירצה, שאין החום מפסיד</w:t>
      </w:r>
      <w:r>
        <w:rPr>
          <w:rFonts w:hint="cs"/>
          <w:rtl/>
        </w:rPr>
        <w:t xml:space="preserve"> [שו"ע חו"מ סימן קנה ס"ב]</w:t>
      </w:r>
      <w:r>
        <w:rPr>
          <w:rtl/>
        </w:rPr>
        <w:t>, לפי שיין של א</w:t>
      </w:r>
      <w:r>
        <w:rPr>
          <w:rFonts w:hint="cs"/>
          <w:rtl/>
        </w:rPr>
        <w:t>רץ ישראל</w:t>
      </w:r>
      <w:r>
        <w:rPr>
          <w:rtl/>
        </w:rPr>
        <w:t xml:space="preserve"> הוא חזק, מה שאין כן של שאר ארצות</w:t>
      </w:r>
      <w:r>
        <w:rPr>
          <w:rFonts w:hint="cs"/>
          <w:rtl/>
        </w:rPr>
        <w:t xml:space="preserve"> [סמ"ע שם ס"ק ז]</w:t>
      </w:r>
      <w:r>
        <w:rPr>
          <w:rtl/>
        </w:rPr>
        <w:t xml:space="preserve">. </w:t>
      </w:r>
    </w:p>
  </w:footnote>
  <w:footnote w:id="34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כן כתב הב"י [או"ח סימן קפג ס"ב], וז"ל: "</w:t>
      </w:r>
      <w:r>
        <w:rPr>
          <w:rtl/>
        </w:rPr>
        <w:t>ביינות דידן מברכין עליהן בלא מזיגה</w:t>
      </w:r>
      <w:r>
        <w:rPr>
          <w:rFonts w:hint="cs"/>
          <w:rtl/>
        </w:rPr>
        <w:t>,</w:t>
      </w:r>
      <w:r>
        <w:rPr>
          <w:rtl/>
        </w:rPr>
        <w:t xml:space="preserve"> ומיהו בברכת הארץ נותן לתוכו מים</w:t>
      </w:r>
      <w:r>
        <w:rPr>
          <w:rFonts w:hint="cs"/>
          <w:rtl/>
        </w:rPr>
        <w:t xml:space="preserve">... </w:t>
      </w:r>
      <w:r>
        <w:rPr>
          <w:rtl/>
        </w:rPr>
        <w:t>כך נראה לפרש דברי רבינו על פי מה שנהגו העולם למזוג כוס של ברכה במים בברכת הארץ</w:t>
      </w:r>
      <w:r>
        <w:rPr>
          <w:rFonts w:hint="cs"/>
          <w:rtl/>
        </w:rPr>
        <w:t>,</w:t>
      </w:r>
      <w:r>
        <w:rPr>
          <w:rtl/>
        </w:rPr>
        <w:t xml:space="preserve"> אע"פ שמפשט דברי הגמרא לא משמע שצריך למזגו במים אלא ביין שלהם</w:t>
      </w:r>
      <w:r>
        <w:rPr>
          <w:rFonts w:hint="cs"/>
          <w:rtl/>
        </w:rPr>
        <w:t>,</w:t>
      </w:r>
      <w:r>
        <w:rPr>
          <w:rtl/>
        </w:rPr>
        <w:t xml:space="preserve"> שהיה חזק ביותר</w:t>
      </w:r>
      <w:r>
        <w:rPr>
          <w:rFonts w:hint="cs"/>
          <w:rtl/>
        </w:rPr>
        <w:t>...</w:t>
      </w:r>
      <w:r>
        <w:rPr>
          <w:rtl/>
        </w:rPr>
        <w:t xml:space="preserve"> ומיהו מצוה מן המובחר ביינות שהם חזקים לתת לתוכו מים</w:t>
      </w:r>
      <w:r>
        <w:rPr>
          <w:rFonts w:hint="cs"/>
          <w:rtl/>
        </w:rPr>
        <w:t>,</w:t>
      </w:r>
      <w:r>
        <w:rPr>
          <w:rtl/>
        </w:rPr>
        <w:t xml:space="preserve"> אבל ביינות דידן שאינם חזקים</w:t>
      </w:r>
      <w:r>
        <w:rPr>
          <w:rFonts w:hint="cs"/>
          <w:rtl/>
        </w:rPr>
        <w:t>,</w:t>
      </w:r>
      <w:r>
        <w:rPr>
          <w:rtl/>
        </w:rPr>
        <w:t xml:space="preserve"> נראה שאין צריך</w:t>
      </w:r>
      <w:r>
        <w:rPr>
          <w:rFonts w:hint="cs"/>
          <w:rtl/>
        </w:rPr>
        <w:t>.</w:t>
      </w:r>
      <w:r>
        <w:rPr>
          <w:rtl/>
        </w:rPr>
        <w:t xml:space="preserve"> מכל מקום נהגו העולם להצריך למזגו בברכת הארץ</w:t>
      </w:r>
      <w:r>
        <w:rPr>
          <w:rFonts w:hint="cs"/>
          <w:rtl/>
        </w:rPr>
        <w:t>,</w:t>
      </w:r>
      <w:r>
        <w:rPr>
          <w:rtl/>
        </w:rPr>
        <w:t xml:space="preserve"> בין ביין חזק</w:t>
      </w:r>
      <w:r>
        <w:rPr>
          <w:rFonts w:hint="cs"/>
          <w:rtl/>
        </w:rPr>
        <w:t>,</w:t>
      </w:r>
      <w:r>
        <w:rPr>
          <w:rtl/>
        </w:rPr>
        <w:t xml:space="preserve"> בין ביין שאינו חזק</w:t>
      </w:r>
      <w:r>
        <w:rPr>
          <w:rFonts w:hint="cs"/>
          <w:rtl/>
        </w:rPr>
        <w:t>...</w:t>
      </w:r>
      <w:r>
        <w:rPr>
          <w:rtl/>
        </w:rPr>
        <w:t xml:space="preserve"> לא ראו לחלק בין יין ליין</w:t>
      </w:r>
      <w:r>
        <w:rPr>
          <w:rFonts w:hint="cs"/>
          <w:rtl/>
        </w:rPr>
        <w:t>.</w:t>
      </w:r>
      <w:r>
        <w:rPr>
          <w:rtl/>
        </w:rPr>
        <w:t xml:space="preserve"> ובמדרש רות הנעלם </w:t>
      </w:r>
      <w:r>
        <w:rPr>
          <w:rFonts w:hint="cs"/>
          <w:rtl/>
        </w:rPr>
        <w:t>[</w:t>
      </w:r>
      <w:r>
        <w:rPr>
          <w:rtl/>
        </w:rPr>
        <w:t xml:space="preserve">זהר חדש </w:t>
      </w:r>
      <w:r>
        <w:rPr>
          <w:rFonts w:hint="cs"/>
          <w:rtl/>
        </w:rPr>
        <w:t>מז:]</w:t>
      </w:r>
      <w:r>
        <w:rPr>
          <w:rtl/>
        </w:rPr>
        <w:t xml:space="preserve"> סוד נרמז בנתינת המים ביין בברכת הארץ</w:t>
      </w:r>
      <w:r>
        <w:rPr>
          <w:rFonts w:hint="cs"/>
          <w:rtl/>
        </w:rPr>
        <w:t>,</w:t>
      </w:r>
      <w:r>
        <w:rPr>
          <w:rtl/>
        </w:rPr>
        <w:t xml:space="preserve"> ולפי דבריו אין לחלק בין יין ליין</w:t>
      </w:r>
      <w:r>
        <w:rPr>
          <w:rFonts w:hint="cs"/>
          <w:rtl/>
        </w:rPr>
        <w:t>.</w:t>
      </w:r>
      <w:r>
        <w:rPr>
          <w:rtl/>
        </w:rPr>
        <w:t xml:space="preserve"> ואפשר שעל פיו נהגו העולם למזוג כוס של ברכה אפילו יין שאינו חזק</w:t>
      </w:r>
      <w:r>
        <w:rPr>
          <w:rFonts w:hint="cs"/>
          <w:rtl/>
        </w:rPr>
        <w:t>". וראה הערה הבאה. וכן כתב בנתיב העבודה פי"ח [א, קלג.], ויובא בהערה 348.</w:t>
      </w:r>
    </w:p>
  </w:footnote>
  <w:footnote w:id="346">
    <w:p w:rsidR="080F664C" w:rsidRDefault="080F664C" w:rsidP="08EA0012">
      <w:pPr>
        <w:pStyle w:val="FootnoteText"/>
        <w:rPr>
          <w:rFonts w:hint="cs"/>
          <w:rtl/>
        </w:rPr>
      </w:pPr>
      <w:r>
        <w:rPr>
          <w:rtl/>
        </w:rPr>
        <w:t>&lt;</w:t>
      </w:r>
      <w:r>
        <w:rPr>
          <w:rStyle w:val="FootnoteReference"/>
        </w:rPr>
        <w:footnoteRef/>
      </w:r>
      <w:r>
        <w:rPr>
          <w:rtl/>
        </w:rPr>
        <w:t>&gt;</w:t>
      </w:r>
      <w:r>
        <w:rPr>
          <w:rFonts w:hint="cs"/>
          <w:rtl/>
        </w:rPr>
        <w:t xml:space="preserve"> נראה שכוונתו לומר שכאשר נברא היין במעשה בראשית שתייתו הצריכה מים, כי אדה"ר נברא בארץ ישראל [רש"י בראשית ב, ז], ונקבר במערת המכפלה [עירובין נג.], הרי שהיה חי בארץ ישראל. וכן כתב הכוזרי [מאמר ב, אות יד]: "</w:t>
      </w:r>
      <w:r>
        <w:rPr>
          <w:rtl/>
        </w:rPr>
        <w:t xml:space="preserve">בארץ הזאת </w:t>
      </w:r>
      <w:r>
        <w:rPr>
          <w:rFonts w:hint="cs"/>
          <w:rtl/>
        </w:rPr>
        <w:t xml:space="preserve">[א"י] </w:t>
      </w:r>
      <w:r>
        <w:rPr>
          <w:rtl/>
        </w:rPr>
        <w:t>נוצר אדם הראשון</w:t>
      </w:r>
      <w:r>
        <w:rPr>
          <w:rFonts w:hint="cs"/>
          <w:rtl/>
        </w:rPr>
        <w:t>,</w:t>
      </w:r>
      <w:r>
        <w:rPr>
          <w:rtl/>
        </w:rPr>
        <w:t xml:space="preserve"> ובה מת</w:t>
      </w:r>
      <w:r>
        <w:rPr>
          <w:rFonts w:hint="cs"/>
          <w:rtl/>
        </w:rPr>
        <w:t xml:space="preserve">". לכך היין בעת בריאתו היה צריך למים כדי לשתותו, כי היה יין של ארץ ישראל. ותחילתו של דבר מורה על מהות הדבר ועיקרו, וכפי שנתבאר בספר זה הרבה פעמים [ראה למעלה פמ"ז הערה 197 שהובאו שם מקומות רבים שיסוד זה הובא בספר זה]. לכך האופן שהיה היין בתחילתו הוא האופן המורה על מהותו.  </w:t>
      </w:r>
    </w:p>
  </w:footnote>
  <w:footnote w:id="347">
    <w:p w:rsidR="080F664C" w:rsidRDefault="080F664C" w:rsidP="08C25A3F">
      <w:pPr>
        <w:pStyle w:val="FootnoteText"/>
        <w:rPr>
          <w:rFonts w:hint="cs"/>
        </w:rPr>
      </w:pPr>
      <w:r>
        <w:rPr>
          <w:rtl/>
        </w:rPr>
        <w:t>&lt;</w:t>
      </w:r>
      <w:r>
        <w:rPr>
          <w:rStyle w:val="FootnoteReference"/>
        </w:rPr>
        <w:footnoteRef/>
      </w:r>
      <w:r>
        <w:rPr>
          <w:rtl/>
        </w:rPr>
        <w:t>&gt;</w:t>
      </w:r>
      <w:r>
        <w:rPr>
          <w:rFonts w:hint="cs"/>
          <w:rtl/>
        </w:rPr>
        <w:t xml:space="preserve"> פירוש - </w:t>
      </w:r>
      <w:r>
        <w:rPr>
          <w:rtl/>
        </w:rPr>
        <w:t xml:space="preserve">יין מזוג יותר מדי, יצא מכלל יין. </w:t>
      </w:r>
      <w:r>
        <w:rPr>
          <w:rFonts w:hint="cs"/>
          <w:rtl/>
        </w:rPr>
        <w:t>ולהלן [לאחר ציון 359] כתב: "יין המזוג לגמרי לא נקרא בשם 'יין' סתמא, אלא 'יין מזוג'". ו</w:t>
      </w:r>
      <w:r>
        <w:rPr>
          <w:rtl/>
        </w:rPr>
        <w:t xml:space="preserve">בשיעור המזיגה המבטלת שם יין, נחלקו </w:t>
      </w:r>
      <w:r>
        <w:rPr>
          <w:rFonts w:hint="cs"/>
          <w:rtl/>
        </w:rPr>
        <w:t>הפוסקים</w:t>
      </w:r>
      <w:r>
        <w:rPr>
          <w:rtl/>
        </w:rPr>
        <w:t xml:space="preserve">: </w:t>
      </w:r>
      <w:r>
        <w:rPr>
          <w:rFonts w:hint="cs"/>
          <w:rtl/>
        </w:rPr>
        <w:t xml:space="preserve">הרמ"א [או"ח סימן רד ס"ה] כתב </w:t>
      </w:r>
      <w:r>
        <w:rPr>
          <w:rtl/>
        </w:rPr>
        <w:t>שיין המזוג בששה חלקי מים, אין מברכים עליו בורא פרי הגפן</w:t>
      </w:r>
      <w:r>
        <w:rPr>
          <w:rFonts w:hint="cs"/>
          <w:rtl/>
        </w:rPr>
        <w:t xml:space="preserve">, </w:t>
      </w:r>
      <w:r>
        <w:rPr>
          <w:rtl/>
        </w:rPr>
        <w:t>וכשיש בו פחות מששה חלקים מים, הולכים, לענין ברכה, אחר הטעם</w:t>
      </w:r>
      <w:r>
        <w:rPr>
          <w:rFonts w:hint="cs"/>
          <w:rtl/>
        </w:rPr>
        <w:t xml:space="preserve">. </w:t>
      </w:r>
      <w:r>
        <w:rPr>
          <w:rtl/>
        </w:rPr>
        <w:t>ויש שכתבו שהיום אין נוהגים למזוג יינות רפויים במים, וצדדו לומר שאם נתערב בו מים, אפילו רובו יין, אין מברכים עליו בורא פרי הגפן</w:t>
      </w:r>
      <w:r>
        <w:rPr>
          <w:rFonts w:hint="cs"/>
          <w:rtl/>
        </w:rPr>
        <w:t xml:space="preserve"> [</w:t>
      </w:r>
      <w:r>
        <w:rPr>
          <w:rtl/>
        </w:rPr>
        <w:t>עולת תמיד או"ח שם, והובא בא"ר שם ס"ק יא</w:t>
      </w:r>
      <w:r>
        <w:rPr>
          <w:rFonts w:hint="cs"/>
          <w:rtl/>
        </w:rPr>
        <w:t>].</w:t>
      </w:r>
      <w:r>
        <w:rPr>
          <w:rtl/>
        </w:rPr>
        <w:t xml:space="preserve"> ו</w:t>
      </w:r>
      <w:r>
        <w:rPr>
          <w:rFonts w:hint="cs"/>
          <w:rtl/>
        </w:rPr>
        <w:t xml:space="preserve">הפמ"ג [שם א"א ס"ק טז] </w:t>
      </w:r>
      <w:r>
        <w:rPr>
          <w:rtl/>
        </w:rPr>
        <w:t>כתב כן כשיש בו רוב מים</w:t>
      </w:r>
      <w:r>
        <w:rPr>
          <w:rFonts w:hint="cs"/>
          <w:rtl/>
        </w:rPr>
        <w:t>.</w:t>
      </w:r>
      <w:r>
        <w:rPr>
          <w:rtl/>
        </w:rPr>
        <w:t xml:space="preserve"> ויש ראשונים שכתבו </w:t>
      </w:r>
      <w:r>
        <w:rPr>
          <w:rFonts w:hint="cs"/>
          <w:rtl/>
        </w:rPr>
        <w:t>[</w:t>
      </w:r>
      <w:r>
        <w:rPr>
          <w:rtl/>
        </w:rPr>
        <w:t>משמרת הבית לרשב"א ב"ה ש"ג</w:t>
      </w:r>
      <w:r>
        <w:rPr>
          <w:rFonts w:hint="cs"/>
          <w:rtl/>
        </w:rPr>
        <w:t xml:space="preserve">, </w:t>
      </w:r>
      <w:r>
        <w:rPr>
          <w:rtl/>
        </w:rPr>
        <w:t xml:space="preserve">רא"ה וריטב"א ע"ז </w:t>
      </w:r>
      <w:r>
        <w:rPr>
          <w:rFonts w:hint="cs"/>
          <w:rtl/>
        </w:rPr>
        <w:t>(</w:t>
      </w:r>
      <w:r>
        <w:rPr>
          <w:rtl/>
        </w:rPr>
        <w:t>ל</w:t>
      </w:r>
      <w:r>
        <w:rPr>
          <w:rFonts w:hint="cs"/>
          <w:rtl/>
        </w:rPr>
        <w:t xml:space="preserve">.)] </w:t>
      </w:r>
      <w:r>
        <w:rPr>
          <w:rtl/>
        </w:rPr>
        <w:t>שאף יין המזוג ביותר משלשה חלקי מים, יצא מכלל יין לענין ברכה. ו</w:t>
      </w:r>
      <w:r>
        <w:rPr>
          <w:rFonts w:hint="cs"/>
          <w:rtl/>
        </w:rPr>
        <w:t>ה</w:t>
      </w:r>
      <w:r>
        <w:rPr>
          <w:rtl/>
        </w:rPr>
        <w:t xml:space="preserve">רשב"ם </w:t>
      </w:r>
      <w:r>
        <w:rPr>
          <w:rFonts w:hint="cs"/>
          <w:rtl/>
        </w:rPr>
        <w:t>[</w:t>
      </w:r>
      <w:r>
        <w:rPr>
          <w:rtl/>
        </w:rPr>
        <w:t xml:space="preserve">ב"ב </w:t>
      </w:r>
      <w:r>
        <w:rPr>
          <w:rFonts w:hint="cs"/>
          <w:rtl/>
        </w:rPr>
        <w:t xml:space="preserve">צו: </w:t>
      </w:r>
      <w:r>
        <w:rPr>
          <w:rtl/>
        </w:rPr>
        <w:t>ד"ה פש להו</w:t>
      </w:r>
      <w:r>
        <w:rPr>
          <w:rFonts w:hint="cs"/>
          <w:rtl/>
        </w:rPr>
        <w:t xml:space="preserve">] כתב </w:t>
      </w:r>
      <w:r>
        <w:rPr>
          <w:rtl/>
        </w:rPr>
        <w:t>שבחמישה חלקי מים לאו כלום הוא</w:t>
      </w:r>
      <w:r>
        <w:rPr>
          <w:rFonts w:hint="cs"/>
          <w:rtl/>
        </w:rPr>
        <w:t>.</w:t>
      </w:r>
      <w:r>
        <w:rPr>
          <w:rtl/>
        </w:rPr>
        <w:t xml:space="preserve"> ו</w:t>
      </w:r>
      <w:r>
        <w:rPr>
          <w:rFonts w:hint="cs"/>
          <w:rtl/>
        </w:rPr>
        <w:t xml:space="preserve">הרשב"א [בשו"ת המיוחסות סימן קנא] </w:t>
      </w:r>
      <w:r>
        <w:rPr>
          <w:rtl/>
        </w:rPr>
        <w:t>מצדד לומר שכשיש בו יותר משלשה חלקי מים, אף על פי שלדעת</w:t>
      </w:r>
      <w:r>
        <w:rPr>
          <w:rFonts w:hint="cs"/>
          <w:rtl/>
        </w:rPr>
        <w:t>ו</w:t>
      </w:r>
      <w:r>
        <w:rPr>
          <w:rtl/>
        </w:rPr>
        <w:t xml:space="preserve"> אינו ראוי לקידוש ולכוס של ברכה, מברכים עליו בורא פרי הגפן. </w:t>
      </w:r>
      <w:r>
        <w:rPr>
          <w:rFonts w:hint="cs"/>
          <w:rtl/>
        </w:rPr>
        <w:t>וראה להלן הערה 358.</w:t>
      </w:r>
    </w:p>
  </w:footnote>
  <w:footnote w:id="34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פירש הר"ת [תוספות פסחים קח: ד"ה שתאן]. וז"ל התוספות שם: "</w:t>
      </w:r>
      <w:r>
        <w:rPr>
          <w:rtl/>
        </w:rPr>
        <w:t>שתאן חי יצא - משמע דלכתחלה בעי מזיגה</w:t>
      </w:r>
      <w:r>
        <w:rPr>
          <w:rFonts w:hint="cs"/>
          <w:rtl/>
        </w:rPr>
        <w:t>.</w:t>
      </w:r>
      <w:r>
        <w:rPr>
          <w:rtl/>
        </w:rPr>
        <w:t xml:space="preserve"> וכן בפ</w:t>
      </w:r>
      <w:r>
        <w:rPr>
          <w:rFonts w:hint="cs"/>
          <w:rtl/>
        </w:rPr>
        <w:t>רק</w:t>
      </w:r>
      <w:r>
        <w:rPr>
          <w:rtl/>
        </w:rPr>
        <w:t xml:space="preserve"> שלשה שאכלו </w:t>
      </w:r>
      <w:r>
        <w:rPr>
          <w:rFonts w:hint="cs"/>
          <w:rtl/>
        </w:rPr>
        <w:t>[</w:t>
      </w:r>
      <w:r>
        <w:rPr>
          <w:rtl/>
        </w:rPr>
        <w:t>ברכות נ:</w:t>
      </w:r>
      <w:r>
        <w:rPr>
          <w:rFonts w:hint="cs"/>
          <w:rtl/>
        </w:rPr>
        <w:t>]</w:t>
      </w:r>
      <w:r>
        <w:rPr>
          <w:rtl/>
        </w:rPr>
        <w:t xml:space="preserve"> אמרינן הכל מודים בכוס של ברכה שאין מברכין עליו עד שיתן לתוכו מים</w:t>
      </w:r>
      <w:r>
        <w:rPr>
          <w:rFonts w:hint="cs"/>
          <w:rtl/>
        </w:rPr>
        <w:t>.</w:t>
      </w:r>
      <w:r>
        <w:rPr>
          <w:rtl/>
        </w:rPr>
        <w:t xml:space="preserve"> וקשה</w:t>
      </w:r>
      <w:r>
        <w:rPr>
          <w:rFonts w:hint="cs"/>
          <w:rtl/>
        </w:rPr>
        <w:t>,</w:t>
      </w:r>
      <w:r>
        <w:rPr>
          <w:rtl/>
        </w:rPr>
        <w:t xml:space="preserve"> דבפ</w:t>
      </w:r>
      <w:r>
        <w:rPr>
          <w:rFonts w:hint="cs"/>
          <w:rtl/>
        </w:rPr>
        <w:t>רק</w:t>
      </w:r>
      <w:r>
        <w:rPr>
          <w:rtl/>
        </w:rPr>
        <w:t xml:space="preserve"> שלשה שאכלו </w:t>
      </w:r>
      <w:r>
        <w:rPr>
          <w:rFonts w:hint="cs"/>
          <w:rtl/>
        </w:rPr>
        <w:t>[</w:t>
      </w:r>
      <w:r>
        <w:rPr>
          <w:rtl/>
        </w:rPr>
        <w:t>שם נא.</w:t>
      </w:r>
      <w:r>
        <w:rPr>
          <w:rFonts w:hint="cs"/>
          <w:rtl/>
        </w:rPr>
        <w:t>]</w:t>
      </w:r>
      <w:r>
        <w:rPr>
          <w:rtl/>
        </w:rPr>
        <w:t xml:space="preserve"> אמר י' דברים נאמרו בכוס של ברכה</w:t>
      </w:r>
      <w:r>
        <w:rPr>
          <w:rFonts w:hint="cs"/>
          <w:rtl/>
        </w:rPr>
        <w:t>,</w:t>
      </w:r>
      <w:r>
        <w:rPr>
          <w:rtl/>
        </w:rPr>
        <w:t xml:space="preserve"> וצריך חי</w:t>
      </w:r>
      <w:r>
        <w:rPr>
          <w:rFonts w:hint="cs"/>
          <w:rtl/>
        </w:rPr>
        <w:t xml:space="preserve">... </w:t>
      </w:r>
      <w:r>
        <w:rPr>
          <w:rtl/>
        </w:rPr>
        <w:t>ור"ת פי</w:t>
      </w:r>
      <w:r>
        <w:rPr>
          <w:rFonts w:hint="cs"/>
          <w:rtl/>
        </w:rPr>
        <w:t>רש</w:t>
      </w:r>
      <w:r>
        <w:rPr>
          <w:rtl/>
        </w:rPr>
        <w:t xml:space="preserve"> ד</w:t>
      </w:r>
      <w:r>
        <w:rPr>
          <w:rFonts w:hint="cs"/>
          <w:rtl/>
        </w:rPr>
        <w:t>'</w:t>
      </w:r>
      <w:r>
        <w:rPr>
          <w:rtl/>
        </w:rPr>
        <w:t>חי</w:t>
      </w:r>
      <w:r>
        <w:rPr>
          <w:rFonts w:hint="cs"/>
          <w:rtl/>
        </w:rPr>
        <w:t>'</w:t>
      </w:r>
      <w:r>
        <w:rPr>
          <w:rtl/>
        </w:rPr>
        <w:t xml:space="preserve"> דהתם היינו מזיג ולא מזיג</w:t>
      </w:r>
      <w:r>
        <w:rPr>
          <w:rFonts w:hint="cs"/>
          <w:rtl/>
        </w:rPr>
        <w:t>,</w:t>
      </w:r>
      <w:r>
        <w:rPr>
          <w:rtl/>
        </w:rPr>
        <w:t xml:space="preserve"> כדאמר בבן סורר </w:t>
      </w:r>
      <w:r>
        <w:rPr>
          <w:rFonts w:hint="cs"/>
          <w:rtl/>
        </w:rPr>
        <w:t>[</w:t>
      </w:r>
      <w:r>
        <w:rPr>
          <w:rtl/>
        </w:rPr>
        <w:t>סנהדרין ע.</w:t>
      </w:r>
      <w:r>
        <w:rPr>
          <w:rFonts w:hint="cs"/>
          <w:rtl/>
        </w:rPr>
        <w:t>]</w:t>
      </w:r>
      <w:r>
        <w:rPr>
          <w:rtl/>
        </w:rPr>
        <w:t xml:space="preserve"> אינו נעשה בן סורר עד שישתה יין חי</w:t>
      </w:r>
      <w:r>
        <w:rPr>
          <w:rFonts w:hint="cs"/>
          <w:rtl/>
        </w:rPr>
        <w:t>,</w:t>
      </w:r>
      <w:r>
        <w:rPr>
          <w:rtl/>
        </w:rPr>
        <w:t xml:space="preserve"> ומוקי לה במזיג ולא מזיג</w:t>
      </w:r>
      <w:r>
        <w:rPr>
          <w:rFonts w:hint="cs"/>
          <w:rtl/>
        </w:rPr>
        <w:t>". אמנם המהר"ל מוסיף שר"ת אמר כן [ולא אמר שמזוג לגמרי] "כדי שלא יצא מתורת יין". ולכאורה ר"ת בלא"ה הוצרך להעמיד ב"מזיג ולא מזיג", שאם היה מזוג לגמרי לא היה נקרא "חי", ולא משום "שלא יצא מתורת יין". וכן כתבו תוספות שבת עו: [ד"ה כדי שימזגנו] להדיא, וז"ל: "ור"ת מפרש ד'חי' דקאמר היינו מזיג ולא מזיג, &amp;</w:t>
      </w:r>
      <w:r w:rsidRPr="08901277">
        <w:rPr>
          <w:rFonts w:hint="cs"/>
          <w:b/>
          <w:bCs/>
          <w:rtl/>
        </w:rPr>
        <w:t>דמקרי 'חי'</w:t>
      </w:r>
      <w:r>
        <w:rPr>
          <w:rFonts w:hint="cs"/>
          <w:rtl/>
        </w:rPr>
        <w:t>^ כדאמרינן בפרק בן סורר [סנהדרין ע.] עד שיאכל תרטימר בשר וישתה יין חי, ומוקי לה התם במזיג ולא מזיג". וכן כתב בעצמו בנתיב העבודה פי"ח [א, קלג., ויובא בהערה הבאה]. ויש לומר, שבא לבאר מדוע הגמרא עצמה הצריכה יין חי, ועל כך מבאר שאם היין מזוג לגמרי אינו נקרא "יין". וכן כתב בהמשך דבריו בנתיב העבודה שם [א, קלג:], וז"ל: "'</w:t>
      </w:r>
      <w:r>
        <w:rPr>
          <w:rtl/>
        </w:rPr>
        <w:t>חי</w:t>
      </w:r>
      <w:r>
        <w:rPr>
          <w:rFonts w:hint="cs"/>
          <w:rtl/>
        </w:rPr>
        <w:t>'</w:t>
      </w:r>
      <w:r>
        <w:rPr>
          <w:rtl/>
        </w:rPr>
        <w:t xml:space="preserve"> </w:t>
      </w:r>
      <w:r>
        <w:rPr>
          <w:rFonts w:hint="cs"/>
          <w:rtl/>
        </w:rPr>
        <w:t xml:space="preserve">[ברכות נא.], </w:t>
      </w:r>
      <w:r>
        <w:rPr>
          <w:rtl/>
        </w:rPr>
        <w:t xml:space="preserve">כנגד </w:t>
      </w:r>
      <w:r>
        <w:rPr>
          <w:rFonts w:hint="cs"/>
          <w:rtl/>
        </w:rPr>
        <w:t>'</w:t>
      </w:r>
      <w:r>
        <w:rPr>
          <w:rtl/>
        </w:rPr>
        <w:t>ותירוש</w:t>
      </w:r>
      <w:r>
        <w:rPr>
          <w:rFonts w:hint="cs"/>
          <w:rtl/>
        </w:rPr>
        <w:t>' [בראשית כז, יח].</w:t>
      </w:r>
      <w:r>
        <w:rPr>
          <w:rtl/>
        </w:rPr>
        <w:t xml:space="preserve"> כי חי הוא שהיין הוא בכחו ואינו מזוג, כי כאשר היין הוא חי הוא מורה על הברכה שנתברכו בתירוש</w:t>
      </w:r>
      <w:r>
        <w:rPr>
          <w:rFonts w:hint="cs"/>
          <w:rtl/>
        </w:rPr>
        <w:t>,</w:t>
      </w:r>
      <w:r>
        <w:rPr>
          <w:rtl/>
        </w:rPr>
        <w:t xml:space="preserve"> ואם אין היין חי</w:t>
      </w:r>
      <w:r>
        <w:rPr>
          <w:rFonts w:hint="cs"/>
          <w:rtl/>
        </w:rPr>
        <w:t>,</w:t>
      </w:r>
      <w:r>
        <w:rPr>
          <w:rtl/>
        </w:rPr>
        <w:t xml:space="preserve"> רק מזוג במים</w:t>
      </w:r>
      <w:r>
        <w:rPr>
          <w:rFonts w:hint="cs"/>
          <w:rtl/>
        </w:rPr>
        <w:t>,</w:t>
      </w:r>
      <w:r>
        <w:rPr>
          <w:rtl/>
        </w:rPr>
        <w:t xml:space="preserve"> אין זה ברכה של תירוש</w:t>
      </w:r>
      <w:r>
        <w:rPr>
          <w:rFonts w:hint="cs"/>
          <w:rtl/>
        </w:rPr>
        <w:t>,</w:t>
      </w:r>
      <w:r>
        <w:rPr>
          <w:rtl/>
        </w:rPr>
        <w:t xml:space="preserve"> כי מזוג אינו תירוש כמו שאמרנו</w:t>
      </w:r>
      <w:r>
        <w:rPr>
          <w:rFonts w:hint="cs"/>
          <w:rtl/>
        </w:rPr>
        <w:t>.</w:t>
      </w:r>
      <w:r>
        <w:rPr>
          <w:rtl/>
        </w:rPr>
        <w:t xml:space="preserve"> ולפיכך צריך שיהיה היין חי</w:t>
      </w:r>
      <w:r>
        <w:rPr>
          <w:rFonts w:hint="cs"/>
          <w:rtl/>
        </w:rPr>
        <w:t>".</w:t>
      </w:r>
    </w:p>
  </w:footnote>
  <w:footnote w:id="34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הנה הזכיר כאן פעמיים שמעט מים הוא תיקון ליין, אך לא ביאר מהו התיקון הזה. אמנם בנתיב העבודה פי"ח [א, קלג.] ביאר כוונתו, וכלשונו: "</w:t>
      </w:r>
      <w:r>
        <w:rPr>
          <w:rtl/>
        </w:rPr>
        <w:t>נראה כי אין ח</w:t>
      </w:r>
      <w:r>
        <w:rPr>
          <w:rFonts w:hint="cs"/>
          <w:rtl/>
        </w:rPr>
        <w:t>י</w:t>
      </w:r>
      <w:r>
        <w:rPr>
          <w:rtl/>
        </w:rPr>
        <w:t>לוק בין יין של ארץ ישראל לשאר יינות שבמדינות אלו</w:t>
      </w:r>
      <w:r>
        <w:rPr>
          <w:rFonts w:hint="cs"/>
          <w:rtl/>
        </w:rPr>
        <w:t>,</w:t>
      </w:r>
      <w:r>
        <w:rPr>
          <w:rtl/>
        </w:rPr>
        <w:t xml:space="preserve"> וצריך שיתן לתוכו מים</w:t>
      </w:r>
      <w:r>
        <w:rPr>
          <w:rFonts w:hint="cs"/>
          <w:rtl/>
        </w:rPr>
        <w:t>.</w:t>
      </w:r>
      <w:r>
        <w:rPr>
          <w:rtl/>
        </w:rPr>
        <w:t xml:space="preserve"> כי מאחר שהיין של ארץ ישראל הוא עיקר היין</w:t>
      </w:r>
      <w:r>
        <w:rPr>
          <w:rFonts w:hint="cs"/>
          <w:rtl/>
        </w:rPr>
        <w:t>,</w:t>
      </w:r>
      <w:r>
        <w:rPr>
          <w:rtl/>
        </w:rPr>
        <w:t xml:space="preserve"> א</w:t>
      </w:r>
      <w:r>
        <w:rPr>
          <w:rFonts w:hint="cs"/>
          <w:rtl/>
        </w:rPr>
        <w:t>ם כן</w:t>
      </w:r>
      <w:r>
        <w:rPr>
          <w:rtl/>
        </w:rPr>
        <w:t xml:space="preserve"> טבע היין שאין ראוי לברכה בלא מים</w:t>
      </w:r>
      <w:r>
        <w:rPr>
          <w:rFonts w:hint="cs"/>
          <w:rtl/>
        </w:rPr>
        <w:t>,</w:t>
      </w:r>
      <w:r>
        <w:rPr>
          <w:rtl/>
        </w:rPr>
        <w:t xml:space="preserve"> ולכך יש ליתן בתוכו מים. ומ</w:t>
      </w:r>
      <w:r>
        <w:rPr>
          <w:rFonts w:hint="cs"/>
          <w:rtl/>
        </w:rPr>
        <w:t>כל מקום</w:t>
      </w:r>
      <w:r>
        <w:rPr>
          <w:rtl/>
        </w:rPr>
        <w:t xml:space="preserve"> אין צריך שיתן לתוכו מים עד שיהיה מזוג לגמרי, דהרי משמע כל שהוא נותן לתוכו מים</w:t>
      </w:r>
      <w:r>
        <w:rPr>
          <w:rFonts w:hint="cs"/>
          <w:rtl/>
        </w:rPr>
        <w:t>,</w:t>
      </w:r>
      <w:r>
        <w:rPr>
          <w:rtl/>
        </w:rPr>
        <w:t xml:space="preserve"> הן הרבה הן מעט</w:t>
      </w:r>
      <w:r>
        <w:rPr>
          <w:rFonts w:hint="cs"/>
          <w:rtl/>
        </w:rPr>
        <w:t>.</w:t>
      </w:r>
      <w:r>
        <w:rPr>
          <w:rtl/>
        </w:rPr>
        <w:t xml:space="preserve"> דלא אמר רק שצריך שיתן לתוכו מים</w:t>
      </w:r>
      <w:r>
        <w:rPr>
          <w:rFonts w:hint="cs"/>
          <w:rtl/>
        </w:rPr>
        <w:t>,</w:t>
      </w:r>
      <w:r>
        <w:rPr>
          <w:rtl/>
        </w:rPr>
        <w:t xml:space="preserve"> ולא אמרו שיהיה מזוג. ועוד</w:t>
      </w:r>
      <w:r>
        <w:rPr>
          <w:rFonts w:hint="cs"/>
          <w:rtl/>
        </w:rPr>
        <w:t>,</w:t>
      </w:r>
      <w:r>
        <w:rPr>
          <w:rtl/>
        </w:rPr>
        <w:t xml:space="preserve"> אדרבא</w:t>
      </w:r>
      <w:r>
        <w:rPr>
          <w:rFonts w:hint="cs"/>
          <w:rtl/>
        </w:rPr>
        <w:t>,</w:t>
      </w:r>
      <w:r>
        <w:rPr>
          <w:rtl/>
        </w:rPr>
        <w:t xml:space="preserve"> הרי צריך שיהיה חי</w:t>
      </w:r>
      <w:r>
        <w:rPr>
          <w:rFonts w:hint="cs"/>
          <w:rtl/>
        </w:rPr>
        <w:t>,</w:t>
      </w:r>
      <w:r>
        <w:rPr>
          <w:rtl/>
        </w:rPr>
        <w:t xml:space="preserve"> והוא אחד מעשרה דברים שנאמרו בכוס של ברכה</w:t>
      </w:r>
      <w:r>
        <w:rPr>
          <w:rFonts w:hint="cs"/>
          <w:rtl/>
        </w:rPr>
        <w:t xml:space="preserve"> [ברכות נא.].</w:t>
      </w:r>
      <w:r>
        <w:rPr>
          <w:rtl/>
        </w:rPr>
        <w:t xml:space="preserve"> אלא בודאי צריך שיהיה חי</w:t>
      </w:r>
      <w:r>
        <w:rPr>
          <w:rFonts w:hint="cs"/>
          <w:rtl/>
        </w:rPr>
        <w:t>,</w:t>
      </w:r>
      <w:r>
        <w:rPr>
          <w:rtl/>
        </w:rPr>
        <w:t xml:space="preserve"> ולא יהיה מזוג. ואין צריך רק שיתן בו מים</w:t>
      </w:r>
      <w:r>
        <w:rPr>
          <w:rFonts w:hint="cs"/>
          <w:rtl/>
        </w:rPr>
        <w:t>,</w:t>
      </w:r>
      <w:r>
        <w:rPr>
          <w:rtl/>
        </w:rPr>
        <w:t xml:space="preserve"> כי המים מתקן היין</w:t>
      </w:r>
      <w:r>
        <w:rPr>
          <w:rFonts w:hint="cs"/>
          <w:rtl/>
        </w:rPr>
        <w:t>,</w:t>
      </w:r>
      <w:r>
        <w:rPr>
          <w:rtl/>
        </w:rPr>
        <w:t xml:space="preserve"> ודי אם יתן בתוכו מעט מים</w:t>
      </w:r>
      <w:r>
        <w:rPr>
          <w:rFonts w:hint="cs"/>
          <w:rtl/>
        </w:rPr>
        <w:t>,</w:t>
      </w:r>
      <w:r>
        <w:rPr>
          <w:rtl/>
        </w:rPr>
        <w:t xml:space="preserve"> אבל שיהיה מזוג</w:t>
      </w:r>
      <w:r>
        <w:rPr>
          <w:rFonts w:hint="cs"/>
          <w:rtl/>
        </w:rPr>
        <w:t>,</w:t>
      </w:r>
      <w:r>
        <w:rPr>
          <w:rtl/>
        </w:rPr>
        <w:t xml:space="preserve"> אדרבא</w:t>
      </w:r>
      <w:r>
        <w:rPr>
          <w:rFonts w:hint="cs"/>
          <w:rtl/>
        </w:rPr>
        <w:t>,</w:t>
      </w:r>
      <w:r>
        <w:rPr>
          <w:rtl/>
        </w:rPr>
        <w:t xml:space="preserve"> דבר זה אינו</w:t>
      </w:r>
      <w:r>
        <w:rPr>
          <w:rFonts w:hint="cs"/>
          <w:rtl/>
        </w:rPr>
        <w:t>,</w:t>
      </w:r>
      <w:r>
        <w:rPr>
          <w:rtl/>
        </w:rPr>
        <w:t xml:space="preserve"> כי מזוג אין עליו שם יין גמור</w:t>
      </w:r>
      <w:r>
        <w:rPr>
          <w:rFonts w:hint="cs"/>
          <w:rtl/>
        </w:rPr>
        <w:t>.</w:t>
      </w:r>
      <w:r>
        <w:rPr>
          <w:rtl/>
        </w:rPr>
        <w:t xml:space="preserve"> רק כיון שהמים הם תקון היין</w:t>
      </w:r>
      <w:r>
        <w:rPr>
          <w:rFonts w:hint="cs"/>
          <w:rtl/>
        </w:rPr>
        <w:t>,</w:t>
      </w:r>
      <w:r>
        <w:rPr>
          <w:rtl/>
        </w:rPr>
        <w:t xml:space="preserve"> והוא נותן בו מים</w:t>
      </w:r>
      <w:r>
        <w:rPr>
          <w:rFonts w:hint="cs"/>
          <w:rtl/>
        </w:rPr>
        <w:t>,</w:t>
      </w:r>
      <w:r>
        <w:rPr>
          <w:rtl/>
        </w:rPr>
        <w:t xml:space="preserve"> די בזה. ועוד נראה כי דבר זה מופלג בחכמה מה שצריך שיתן לשם מים, כי היין כאשר הוא בלבד אין זה מצוה מן המובחר</w:t>
      </w:r>
      <w:r>
        <w:rPr>
          <w:rFonts w:hint="cs"/>
          <w:rtl/>
        </w:rPr>
        <w:t>,</w:t>
      </w:r>
      <w:r>
        <w:rPr>
          <w:rtl/>
        </w:rPr>
        <w:t xml:space="preserve"> שהרי היין הביא יללה לעולם</w:t>
      </w:r>
      <w:r>
        <w:rPr>
          <w:rFonts w:hint="cs"/>
          <w:rtl/>
        </w:rPr>
        <w:t xml:space="preserve"> [יומא עו:].</w:t>
      </w:r>
      <w:r>
        <w:rPr>
          <w:rtl/>
        </w:rPr>
        <w:t xml:space="preserve"> וכמה דברים שאמרו על היין שהוא הפך הברכה</w:t>
      </w:r>
      <w:r>
        <w:rPr>
          <w:rFonts w:hint="cs"/>
          <w:rtl/>
        </w:rPr>
        <w:t>.</w:t>
      </w:r>
      <w:r>
        <w:rPr>
          <w:rtl/>
        </w:rPr>
        <w:t xml:space="preserve"> ואמרו י"ג ווי"ן כתובין בנח אצל היין</w:t>
      </w:r>
      <w:r>
        <w:rPr>
          <w:rFonts w:hint="cs"/>
          <w:rtl/>
        </w:rPr>
        <w:t>,</w:t>
      </w:r>
      <w:r>
        <w:rPr>
          <w:rtl/>
        </w:rPr>
        <w:t xml:space="preserve"> כדאיתא בפרק בן סורר ומורה </w:t>
      </w:r>
      <w:r>
        <w:rPr>
          <w:rFonts w:hint="cs"/>
          <w:rtl/>
        </w:rPr>
        <w:t>[</w:t>
      </w:r>
      <w:r>
        <w:rPr>
          <w:rtl/>
        </w:rPr>
        <w:t xml:space="preserve">סנהדרין </w:t>
      </w:r>
      <w:r>
        <w:rPr>
          <w:rFonts w:hint="cs"/>
          <w:rtl/>
        </w:rPr>
        <w:t>ע.].</w:t>
      </w:r>
      <w:r>
        <w:rPr>
          <w:rtl/>
        </w:rPr>
        <w:t xml:space="preserve"> ולפיכך אין מברכין על היין עד שיתן לתוכו מים</w:t>
      </w:r>
      <w:r>
        <w:rPr>
          <w:rFonts w:hint="cs"/>
          <w:rtl/>
        </w:rPr>
        <w:t>,</w:t>
      </w:r>
      <w:r>
        <w:rPr>
          <w:rtl/>
        </w:rPr>
        <w:t xml:space="preserve"> ואז הוא ראוי לברכה</w:t>
      </w:r>
      <w:r>
        <w:rPr>
          <w:rFonts w:hint="cs"/>
          <w:rtl/>
        </w:rPr>
        <w:t>.</w:t>
      </w:r>
      <w:r>
        <w:rPr>
          <w:rtl/>
        </w:rPr>
        <w:t xml:space="preserve"> כי כאשר מחבר היין אל המים</w:t>
      </w:r>
      <w:r>
        <w:rPr>
          <w:rFonts w:hint="cs"/>
          <w:rtl/>
        </w:rPr>
        <w:t>,</w:t>
      </w:r>
      <w:r>
        <w:rPr>
          <w:rtl/>
        </w:rPr>
        <w:t xml:space="preserve"> אין היין מוכן עוד אל היללה</w:t>
      </w:r>
      <w:r>
        <w:rPr>
          <w:rFonts w:hint="cs"/>
          <w:rtl/>
        </w:rPr>
        <w:t>,</w:t>
      </w:r>
      <w:r>
        <w:rPr>
          <w:rtl/>
        </w:rPr>
        <w:t xml:space="preserve"> כאשר יש לו חבור אל המים</w:t>
      </w:r>
      <w:r>
        <w:rPr>
          <w:rFonts w:hint="cs"/>
          <w:rtl/>
        </w:rPr>
        <w:t>,</w:t>
      </w:r>
      <w:r>
        <w:rPr>
          <w:rtl/>
        </w:rPr>
        <w:t xml:space="preserve"> והוא ראוי לברכה</w:t>
      </w:r>
      <w:r>
        <w:rPr>
          <w:rFonts w:hint="cs"/>
          <w:rtl/>
        </w:rPr>
        <w:t>.</w:t>
      </w:r>
      <w:r>
        <w:rPr>
          <w:rtl/>
        </w:rPr>
        <w:t xml:space="preserve"> וכך יש לנהוג ולא בענין אחר</w:t>
      </w:r>
      <w:r>
        <w:rPr>
          <w:rFonts w:hint="cs"/>
          <w:rtl/>
        </w:rPr>
        <w:t xml:space="preserve">". והאליה רבה [או"ח סימן קפג ס"ב] כתב: "והב"י כתב שנוהגין כן במדינתו אף שאין היינות חזקים, כי יש בזה סוד הקבלה, ועוד טעמים אחרים [הובא למעלה הערה 344]. ועוד מצאתי לגאון מוהר"ר ליווא בספר נתיבות עולם דאף במדינות אלו צריך שיתן מים לתוך כוס יין מעט מים, משום שיין הביא יללה לעולם. וכאשר מחבר היין למים אין היין מוכן עוד לילול, אלא לברכה. וכך יש לנהוג", והובא בפמ"ג [שם א"א סק"ב]. </w:t>
      </w:r>
    </w:p>
  </w:footnote>
  <w:footnote w:id="35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הוא כוס של ברכת המזון, וכמבואר למעלה הערה 340.</w:t>
      </w:r>
    </w:p>
  </w:footnote>
  <w:footnote w:id="351">
    <w:p w:rsidR="080F664C" w:rsidRDefault="080F664C" w:rsidP="085C38A2">
      <w:pPr>
        <w:pStyle w:val="FootnoteText"/>
        <w:rPr>
          <w:rFonts w:hint="cs"/>
        </w:rPr>
      </w:pPr>
      <w:r>
        <w:rPr>
          <w:rtl/>
        </w:rPr>
        <w:t>&lt;</w:t>
      </w:r>
      <w:r>
        <w:rPr>
          <w:rStyle w:val="FootnoteReference"/>
        </w:rPr>
        <w:footnoteRef/>
      </w:r>
      <w:r>
        <w:rPr>
          <w:rtl/>
        </w:rPr>
        <w:t>&gt;</w:t>
      </w:r>
      <w:r>
        <w:rPr>
          <w:rFonts w:hint="cs"/>
          <w:rtl/>
        </w:rPr>
        <w:t xml:space="preserve"> פירוש - בגמרא [ברכות נ:] אמרו "בכוס של ברכה אין מברכין עליו עד שיתן לתוכו מים. מאי טעמא, אמר רבי אושעיא, בעינן מצוה מן המובחר". ולעומת זאת כתב כאן שבשאר כוסות "לא בעי למצוה", כי ביין שלנו אין צורך למזגם, ואין ענין בעצם לחבר את היין למים. וראה הערה הבאה.</w:t>
      </w:r>
    </w:p>
  </w:footnote>
  <w:footnote w:id="352">
    <w:p w:rsidR="080F664C" w:rsidRDefault="080F664C" w:rsidP="08F7603E">
      <w:pPr>
        <w:pStyle w:val="FootnoteText"/>
        <w:rPr>
          <w:rFonts w:hint="cs"/>
        </w:rPr>
      </w:pPr>
      <w:r>
        <w:rPr>
          <w:rtl/>
        </w:rPr>
        <w:t>&lt;</w:t>
      </w:r>
      <w:r>
        <w:rPr>
          <w:rStyle w:val="FootnoteReference"/>
        </w:rPr>
        <w:footnoteRef/>
      </w:r>
      <w:r>
        <w:rPr>
          <w:rtl/>
        </w:rPr>
        <w:t>&gt;</w:t>
      </w:r>
      <w:r>
        <w:rPr>
          <w:rFonts w:hint="cs"/>
          <w:rtl/>
        </w:rPr>
        <w:t xml:space="preserve"> כך היא שיטת הרבה ראשונים, </w:t>
      </w:r>
      <w:r>
        <w:rPr>
          <w:rtl/>
        </w:rPr>
        <w:t>שדוקא בברכת</w:t>
      </w:r>
      <w:r>
        <w:rPr>
          <w:rFonts w:hint="cs"/>
          <w:rtl/>
        </w:rPr>
        <w:t xml:space="preserve"> </w:t>
      </w:r>
      <w:r>
        <w:rPr>
          <w:rtl/>
        </w:rPr>
        <w:t>המזון אין מברכים אלא על יין מזוג</w:t>
      </w:r>
      <w:r>
        <w:rPr>
          <w:rFonts w:hint="cs"/>
          <w:rtl/>
        </w:rPr>
        <w:t xml:space="preserve"> [</w:t>
      </w:r>
      <w:r>
        <w:rPr>
          <w:rtl/>
        </w:rPr>
        <w:t>כדי להודיע את שבחה של ארץ ישראל, שיינותיה חזקים עד שאי אפשר לשתותם בלא מזיגה</w:t>
      </w:r>
      <w:r>
        <w:rPr>
          <w:rFonts w:hint="cs"/>
          <w:rtl/>
        </w:rPr>
        <w:t xml:space="preserve"> (כמבואר למעלה הערה 343). וכן הוא בהגהות לטור או"ח סימן רעב, אות ט, בשם המהרל"ח],</w:t>
      </w:r>
      <w:r>
        <w:rPr>
          <w:rtl/>
        </w:rPr>
        <w:t xml:space="preserve"> אבל מקדשים אף על יין חי, אפילו הוא חזק עד שראוי למזגו בשלושה חלקים מים</w:t>
      </w:r>
      <w:r>
        <w:rPr>
          <w:rFonts w:hint="cs"/>
          <w:rtl/>
        </w:rPr>
        <w:t xml:space="preserve"> [</w:t>
      </w:r>
      <w:r>
        <w:rPr>
          <w:rtl/>
        </w:rPr>
        <w:t>כד הקמח שלחן של ארבע שער ראשון</w:t>
      </w:r>
      <w:r>
        <w:rPr>
          <w:rFonts w:hint="cs"/>
          <w:rtl/>
        </w:rPr>
        <w:t xml:space="preserve"> (עמוד תפה),</w:t>
      </w:r>
      <w:r>
        <w:rPr>
          <w:rtl/>
        </w:rPr>
        <w:t xml:space="preserve"> </w:t>
      </w:r>
      <w:r>
        <w:rPr>
          <w:rFonts w:hint="cs"/>
          <w:rtl/>
        </w:rPr>
        <w:t>ו</w:t>
      </w:r>
      <w:r>
        <w:rPr>
          <w:rtl/>
        </w:rPr>
        <w:t>הל</w:t>
      </w:r>
      <w:r>
        <w:rPr>
          <w:rFonts w:hint="cs"/>
          <w:rtl/>
        </w:rPr>
        <w:t>כות</w:t>
      </w:r>
      <w:r>
        <w:rPr>
          <w:rtl/>
        </w:rPr>
        <w:t xml:space="preserve"> ברכות לריטב"א פ"ח ה"א</w:t>
      </w:r>
      <w:r>
        <w:rPr>
          <w:rFonts w:hint="cs"/>
          <w:rtl/>
        </w:rPr>
        <w:t>.</w:t>
      </w:r>
      <w:r>
        <w:rPr>
          <w:rtl/>
        </w:rPr>
        <w:t xml:space="preserve"> </w:t>
      </w:r>
      <w:r>
        <w:rPr>
          <w:rFonts w:hint="cs"/>
          <w:rtl/>
        </w:rPr>
        <w:t>ועיין</w:t>
      </w:r>
      <w:r>
        <w:rPr>
          <w:rtl/>
        </w:rPr>
        <w:t xml:space="preserve"> טור או"ח </w:t>
      </w:r>
      <w:r>
        <w:rPr>
          <w:rFonts w:hint="cs"/>
          <w:rtl/>
        </w:rPr>
        <w:t xml:space="preserve">סימן </w:t>
      </w:r>
      <w:r>
        <w:rPr>
          <w:rtl/>
        </w:rPr>
        <w:t>רעב בשם בה"ג לפי</w:t>
      </w:r>
      <w:r>
        <w:rPr>
          <w:rFonts w:hint="cs"/>
          <w:rtl/>
        </w:rPr>
        <w:t>רוש</w:t>
      </w:r>
      <w:r>
        <w:rPr>
          <w:rtl/>
        </w:rPr>
        <w:t xml:space="preserve"> חי</w:t>
      </w:r>
      <w:r>
        <w:rPr>
          <w:rFonts w:hint="cs"/>
          <w:rtl/>
        </w:rPr>
        <w:t>דושי</w:t>
      </w:r>
      <w:r>
        <w:rPr>
          <w:rtl/>
        </w:rPr>
        <w:t xml:space="preserve"> הגהות שם</w:t>
      </w:r>
      <w:r>
        <w:rPr>
          <w:rFonts w:hint="cs"/>
          <w:rtl/>
        </w:rPr>
        <w:t xml:space="preserve">]. אמנם יש סוברים [ראבי"ה סימן תקיד (עמוד 143), ורבי יצחק גיאות הלכות קידוש (שערי שמחה עמוד ו)] שכל כוס של ברכה יש למזגה במים, שכל מצוה יש לעשותה מן המובחר. וכן </w:t>
      </w:r>
      <w:r>
        <w:rPr>
          <w:rtl/>
        </w:rPr>
        <w:t xml:space="preserve">בב"י </w:t>
      </w:r>
      <w:r>
        <w:rPr>
          <w:rFonts w:hint="cs"/>
          <w:rtl/>
        </w:rPr>
        <w:t xml:space="preserve">או"ח </w:t>
      </w:r>
      <w:r>
        <w:rPr>
          <w:rtl/>
        </w:rPr>
        <w:t>שם וא</w:t>
      </w:r>
      <w:r>
        <w:rPr>
          <w:rFonts w:hint="cs"/>
          <w:rtl/>
        </w:rPr>
        <w:t>ליהו רבה</w:t>
      </w:r>
      <w:r>
        <w:rPr>
          <w:rtl/>
        </w:rPr>
        <w:t xml:space="preserve"> שם ס"ק י מפרשים דברי הבה"ג </w:t>
      </w:r>
      <w:r>
        <w:rPr>
          <w:rFonts w:hint="cs"/>
          <w:rtl/>
        </w:rPr>
        <w:t xml:space="preserve">שכך יש לנהוג </w:t>
      </w:r>
      <w:r>
        <w:rPr>
          <w:rtl/>
        </w:rPr>
        <w:t>בכל כ</w:t>
      </w:r>
      <w:r>
        <w:rPr>
          <w:rFonts w:hint="cs"/>
          <w:rtl/>
        </w:rPr>
        <w:t>וס של ברכה. וכן בספר מעבר יבוק [שפת אמת פכ"ח] כתב: "</w:t>
      </w:r>
      <w:r w:rsidRPr="082567F0">
        <w:rPr>
          <w:rtl/>
        </w:rPr>
        <w:t>לכן הנהגתי בביתי בקידוש והבדלה</w:t>
      </w:r>
      <w:r>
        <w:rPr>
          <w:rFonts w:hint="cs"/>
          <w:rtl/>
        </w:rPr>
        <w:t>,</w:t>
      </w:r>
      <w:r w:rsidRPr="082567F0">
        <w:rPr>
          <w:rtl/>
        </w:rPr>
        <w:t xml:space="preserve"> ובכל מין ברכה שהיא על היין</w:t>
      </w:r>
      <w:r>
        <w:rPr>
          <w:rFonts w:hint="cs"/>
          <w:rtl/>
        </w:rPr>
        <w:t>,</w:t>
      </w:r>
      <w:r w:rsidRPr="082567F0">
        <w:rPr>
          <w:rtl/>
        </w:rPr>
        <w:t xml:space="preserve"> ליצוק בתוכו בג' פעמים לפחות ג' </w:t>
      </w:r>
      <w:r>
        <w:rPr>
          <w:rtl/>
        </w:rPr>
        <w:t>טיפין מים</w:t>
      </w:r>
      <w:r>
        <w:rPr>
          <w:rFonts w:hint="cs"/>
          <w:rtl/>
        </w:rPr>
        <w:t>". וב</w:t>
      </w:r>
      <w:r>
        <w:rPr>
          <w:rtl/>
        </w:rPr>
        <w:t xml:space="preserve">ירושלמי </w:t>
      </w:r>
      <w:r>
        <w:rPr>
          <w:rFonts w:hint="cs"/>
          <w:rtl/>
        </w:rPr>
        <w:t>[</w:t>
      </w:r>
      <w:r>
        <w:rPr>
          <w:rtl/>
        </w:rPr>
        <w:t>ברכות פ"ז ה"ה</w:t>
      </w:r>
      <w:r>
        <w:rPr>
          <w:rFonts w:hint="cs"/>
          <w:rtl/>
        </w:rPr>
        <w:t xml:space="preserve"> (סוף מט:)] אמרו</w:t>
      </w:r>
      <w:r>
        <w:rPr>
          <w:rtl/>
        </w:rPr>
        <w:t xml:space="preserve"> </w:t>
      </w:r>
      <w:r>
        <w:rPr>
          <w:rFonts w:hint="cs"/>
          <w:rtl/>
        </w:rPr>
        <w:t>"</w:t>
      </w:r>
      <w:r>
        <w:rPr>
          <w:rtl/>
        </w:rPr>
        <w:t>נהיגין רבנן בההן כסא דקידושא</w:t>
      </w:r>
      <w:r>
        <w:rPr>
          <w:rFonts w:hint="cs"/>
          <w:rtl/>
        </w:rPr>
        <w:t>"</w:t>
      </w:r>
      <w:r>
        <w:rPr>
          <w:rtl/>
        </w:rPr>
        <w:t>, ו</w:t>
      </w:r>
      <w:r>
        <w:rPr>
          <w:rFonts w:hint="cs"/>
          <w:rtl/>
        </w:rPr>
        <w:t>כתב ה</w:t>
      </w:r>
      <w:r>
        <w:rPr>
          <w:rtl/>
        </w:rPr>
        <w:t>פנ</w:t>
      </w:r>
      <w:r>
        <w:rPr>
          <w:rFonts w:hint="cs"/>
          <w:rtl/>
        </w:rPr>
        <w:t>י משה [</w:t>
      </w:r>
      <w:r>
        <w:rPr>
          <w:rtl/>
        </w:rPr>
        <w:t>שם</w:t>
      </w:r>
      <w:r>
        <w:rPr>
          <w:rFonts w:hint="cs"/>
          <w:rtl/>
        </w:rPr>
        <w:t xml:space="preserve">] "נהיגין רבנן כן גם בההן כסא דקידושא לתת לתוכו מים כלשהוא". </w:t>
      </w:r>
    </w:p>
  </w:footnote>
  <w:footnote w:id="35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הרשב"ם שם: "</w:t>
      </w:r>
      <w:r>
        <w:rPr>
          <w:rtl/>
        </w:rPr>
        <w:t>וביין הראוי לברך עליו בפה"ג קאמר</w:t>
      </w:r>
      <w:r>
        <w:rPr>
          <w:rFonts w:hint="cs"/>
          <w:rtl/>
        </w:rPr>
        <w:t>,</w:t>
      </w:r>
      <w:r>
        <w:rPr>
          <w:rtl/>
        </w:rPr>
        <w:t xml:space="preserve"> דאע"ג דמברכין עליו בפה"ג</w:t>
      </w:r>
      <w:r>
        <w:rPr>
          <w:rFonts w:hint="cs"/>
          <w:rtl/>
        </w:rPr>
        <w:t>,</w:t>
      </w:r>
      <w:r>
        <w:rPr>
          <w:rtl/>
        </w:rPr>
        <w:t xml:space="preserve"> לקידוש היום מיהא לא חשיב</w:t>
      </w:r>
      <w:r>
        <w:rPr>
          <w:rFonts w:hint="cs"/>
          <w:rtl/>
        </w:rPr>
        <w:t>.</w:t>
      </w:r>
      <w:r>
        <w:rPr>
          <w:rtl/>
        </w:rPr>
        <w:t xml:space="preserve"> ולקמיה בא לפרש איזה יין בא למעט</w:t>
      </w:r>
      <w:r>
        <w:rPr>
          <w:rFonts w:hint="cs"/>
          <w:rtl/>
        </w:rPr>
        <w:t>".</w:t>
      </w:r>
    </w:p>
  </w:footnote>
  <w:footnote w:id="35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"לקידוש" [רשב"ם שם].</w:t>
      </w:r>
    </w:p>
  </w:footnote>
  <w:footnote w:id="35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בגמרא שלפנינו מימרא זו נאמרה על ידי רבי יוסי ברבי חנינא, וכן הביאו את מאמרו מברכות ["מודים חכמים לרבי אליעזר בכוס של ברכה שאין מברכין עליו עד שיתן לתוכו מים"]. וראה למעלה הערה 341.</w:t>
      </w:r>
    </w:p>
  </w:footnote>
  <w:footnote w:id="35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ליתן לתוכו מים.</w:t>
      </w:r>
    </w:p>
  </w:footnote>
  <w:footnote w:id="35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אם ניתן להוכיח ממימרא זו שבעינן יין ממוזג לקידוש, מדוע רק הוכיחו ממנה שמזוג מעולה יותר, ולא שבעינן מזוג. ובהכרח שהמימרא הזאת עוסקת רק בברכת המזון, ולא בקידוש, וכמו שמבאר והולך. וכן הוכיח הב"ח [או"ח סימן רעב ס"ד], וז"ל: "</w:t>
      </w:r>
      <w:r>
        <w:rPr>
          <w:rtl/>
        </w:rPr>
        <w:t>יין חי אפילו הוא חזק דדרי על חד תלתא מיא</w:t>
      </w:r>
      <w:r>
        <w:rPr>
          <w:rFonts w:hint="cs"/>
          <w:rtl/>
        </w:rPr>
        <w:t>,</w:t>
      </w:r>
      <w:r>
        <w:rPr>
          <w:rtl/>
        </w:rPr>
        <w:t xml:space="preserve"> מקדשין עליו. נראה שלמדו מדאיתא בפרק המוכר פירות</w:t>
      </w:r>
      <w:r>
        <w:rPr>
          <w:rFonts w:hint="cs"/>
          <w:rtl/>
        </w:rPr>
        <w:t>,</w:t>
      </w:r>
      <w:r>
        <w:rPr>
          <w:rtl/>
        </w:rPr>
        <w:t xml:space="preserve"> אהך מימרא דרב אין אומרים קידוש היום אלא על היין הראוי לנסך על גבי המזבח</w:t>
      </w:r>
      <w:r>
        <w:rPr>
          <w:rFonts w:hint="cs"/>
          <w:rtl/>
        </w:rPr>
        <w:t>,</w:t>
      </w:r>
      <w:r>
        <w:rPr>
          <w:rtl/>
        </w:rPr>
        <w:t xml:space="preserve"> למעוטי מאי</w:t>
      </w:r>
      <w:r>
        <w:rPr>
          <w:rFonts w:hint="cs"/>
          <w:rtl/>
        </w:rPr>
        <w:t>.</w:t>
      </w:r>
      <w:r>
        <w:rPr>
          <w:rtl/>
        </w:rPr>
        <w:t xml:space="preserve"> אילימא למעוטי מזוג דפסול לנסכים ופסול נמי לקידוש</w:t>
      </w:r>
      <w:r>
        <w:rPr>
          <w:rFonts w:hint="cs"/>
          <w:rtl/>
        </w:rPr>
        <w:t>,</w:t>
      </w:r>
      <w:r>
        <w:rPr>
          <w:rtl/>
        </w:rPr>
        <w:t xml:space="preserve"> אמאי פסול לקידוש</w:t>
      </w:r>
      <w:r>
        <w:rPr>
          <w:rFonts w:hint="cs"/>
          <w:rtl/>
        </w:rPr>
        <w:t>,</w:t>
      </w:r>
      <w:r>
        <w:rPr>
          <w:rtl/>
        </w:rPr>
        <w:t xml:space="preserve"> עילויי עלוייה לקידוש</w:t>
      </w:r>
      <w:r>
        <w:rPr>
          <w:rFonts w:hint="cs"/>
          <w:rtl/>
        </w:rPr>
        <w:t>,</w:t>
      </w:r>
      <w:r>
        <w:rPr>
          <w:rtl/>
        </w:rPr>
        <w:t xml:space="preserve"> דאמר רבי יוסי בר חנינא מודים חכמים לרבי אליעזר בכוס של ברכה שאין מברכין עליו עד שיתן לתוכו מים</w:t>
      </w:r>
      <w:r>
        <w:rPr>
          <w:rFonts w:hint="cs"/>
          <w:rtl/>
        </w:rPr>
        <w:t xml:space="preserve">... </w:t>
      </w:r>
      <w:r>
        <w:rPr>
          <w:rtl/>
        </w:rPr>
        <w:t>אם כן שמעינן דלקידוש כשר אפילו הוא חזק דדרי על חד תלתא מיא</w:t>
      </w:r>
      <w:r>
        <w:rPr>
          <w:rFonts w:hint="cs"/>
          <w:rtl/>
        </w:rPr>
        <w:t>,</w:t>
      </w:r>
      <w:r>
        <w:rPr>
          <w:rtl/>
        </w:rPr>
        <w:t xml:space="preserve"> דאי איתא דפסול</w:t>
      </w:r>
      <w:r>
        <w:rPr>
          <w:rFonts w:hint="cs"/>
          <w:rtl/>
        </w:rPr>
        <w:t>,</w:t>
      </w:r>
      <w:r>
        <w:rPr>
          <w:rtl/>
        </w:rPr>
        <w:t xml:space="preserve"> אמאי קאמר </w:t>
      </w:r>
      <w:r>
        <w:rPr>
          <w:rFonts w:hint="cs"/>
          <w:rtl/>
        </w:rPr>
        <w:t>'</w:t>
      </w:r>
      <w:r>
        <w:rPr>
          <w:rtl/>
        </w:rPr>
        <w:t>אי למעוטי מזוג עילויי עלוייה</w:t>
      </w:r>
      <w:r>
        <w:rPr>
          <w:rFonts w:hint="cs"/>
          <w:rtl/>
        </w:rPr>
        <w:t>,</w:t>
      </w:r>
      <w:r>
        <w:rPr>
          <w:rtl/>
        </w:rPr>
        <w:t xml:space="preserve"> דאמר רבי יוסי בר חנינא וכו'</w:t>
      </w:r>
      <w:r>
        <w:rPr>
          <w:rFonts w:hint="cs"/>
          <w:rtl/>
        </w:rPr>
        <w:t>',</w:t>
      </w:r>
      <w:r>
        <w:rPr>
          <w:rtl/>
        </w:rPr>
        <w:t xml:space="preserve"> הוה ליה למיפרך איפכא</w:t>
      </w:r>
      <w:r>
        <w:rPr>
          <w:rFonts w:hint="cs"/>
          <w:rtl/>
        </w:rPr>
        <w:t>;</w:t>
      </w:r>
      <w:r>
        <w:rPr>
          <w:rtl/>
        </w:rPr>
        <w:t xml:space="preserve"> אי למעוטי מזוג</w:t>
      </w:r>
      <w:r>
        <w:rPr>
          <w:rFonts w:hint="cs"/>
          <w:rtl/>
        </w:rPr>
        <w:t>,</w:t>
      </w:r>
      <w:r>
        <w:rPr>
          <w:rtl/>
        </w:rPr>
        <w:t xml:space="preserve"> אדרבה</w:t>
      </w:r>
      <w:r>
        <w:rPr>
          <w:rFonts w:hint="cs"/>
          <w:rtl/>
        </w:rPr>
        <w:t>,</w:t>
      </w:r>
      <w:r>
        <w:rPr>
          <w:rtl/>
        </w:rPr>
        <w:t xml:space="preserve"> מזוג הוא דכשר</w:t>
      </w:r>
      <w:r>
        <w:rPr>
          <w:rFonts w:hint="cs"/>
          <w:rtl/>
        </w:rPr>
        <w:t>,</w:t>
      </w:r>
      <w:r>
        <w:rPr>
          <w:rtl/>
        </w:rPr>
        <w:t xml:space="preserve"> אבל חי פסול הוא לקדש עליו</w:t>
      </w:r>
      <w:r>
        <w:rPr>
          <w:rFonts w:hint="cs"/>
          <w:rtl/>
        </w:rPr>
        <w:t>,</w:t>
      </w:r>
      <w:r>
        <w:rPr>
          <w:rtl/>
        </w:rPr>
        <w:t xml:space="preserve"> דאינו ראוי לשתותו חי</w:t>
      </w:r>
      <w:r>
        <w:rPr>
          <w:rFonts w:hint="cs"/>
          <w:rtl/>
        </w:rPr>
        <w:t>.</w:t>
      </w:r>
      <w:r>
        <w:rPr>
          <w:rtl/>
        </w:rPr>
        <w:t xml:space="preserve"> אלא ודאי דחי ממש</w:t>
      </w:r>
      <w:r>
        <w:rPr>
          <w:rFonts w:hint="cs"/>
          <w:rtl/>
        </w:rPr>
        <w:t>,</w:t>
      </w:r>
      <w:r>
        <w:rPr>
          <w:rtl/>
        </w:rPr>
        <w:t xml:space="preserve"> דהיינו דדרי על חד תלתא מיא</w:t>
      </w:r>
      <w:r>
        <w:rPr>
          <w:rFonts w:hint="cs"/>
          <w:rtl/>
        </w:rPr>
        <w:t>,</w:t>
      </w:r>
      <w:r>
        <w:rPr>
          <w:rtl/>
        </w:rPr>
        <w:t xml:space="preserve"> כשר חי אף לקידוש</w:t>
      </w:r>
      <w:r>
        <w:rPr>
          <w:rFonts w:hint="cs"/>
          <w:rtl/>
        </w:rPr>
        <w:t>.</w:t>
      </w:r>
      <w:r>
        <w:rPr>
          <w:rtl/>
        </w:rPr>
        <w:t xml:space="preserve"> אלא כיון דמצוה מן המובחר הוא לענין ברכת המזון שיהא מזוג</w:t>
      </w:r>
      <w:r>
        <w:rPr>
          <w:rFonts w:hint="cs"/>
          <w:rtl/>
        </w:rPr>
        <w:t>,</w:t>
      </w:r>
      <w:r>
        <w:rPr>
          <w:rtl/>
        </w:rPr>
        <w:t xml:space="preserve"> כדאמר רבי יוסי בר חנינא</w:t>
      </w:r>
      <w:r>
        <w:rPr>
          <w:rFonts w:hint="cs"/>
          <w:rtl/>
        </w:rPr>
        <w:t>,</w:t>
      </w:r>
      <w:r>
        <w:rPr>
          <w:rtl/>
        </w:rPr>
        <w:t xml:space="preserve"> פריך בגמרא דמסתמא הוא הדין לקידוש דעילויי עלוייה</w:t>
      </w:r>
      <w:r>
        <w:rPr>
          <w:rFonts w:hint="cs"/>
          <w:rtl/>
        </w:rPr>
        <w:t xml:space="preserve">". וכן הגר"א [או"ח סימן רעב אות ח] הוכיח מגמרא זו שאפשר לקדש על יין חי לכתחילה, ורק בשביל ארבע כוסות לכתחילה יש למזוג משום ידי חירות. </w:t>
      </w:r>
    </w:p>
  </w:footnote>
  <w:footnote w:id="35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לא צריך ליתן בתוכם מים [ביין שלנו שהוא חלש], וכמבואר למעלה הערה 335.</w:t>
      </w:r>
    </w:p>
  </w:footnote>
  <w:footnote w:id="35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שאם הוא מזוג לגמרי אין הוא נקרא "יין", אלא "מזוג", וכפי שכתב למעלה [ציון 346], וישוב לכתוב כן בסמוך. </w:t>
      </w:r>
    </w:p>
  </w:footnote>
  <w:footnote w:id="36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כוס של ברכת המזון צריך ליתן בו מעט מים, ועם כל זה מזוג לגמרי פסול, כל שכן כוס של קידוש וארבע כוסות שאין צריך ליתן בהם מעט מים, שאם יהיו מזוגים לגמרי יפסלו. </w:t>
      </w:r>
    </w:p>
  </w:footnote>
  <w:footnote w:id="361">
    <w:p w:rsidR="080F664C" w:rsidRDefault="080F664C" w:rsidP="08DB646A">
      <w:pPr>
        <w:pStyle w:val="FootnoteText"/>
        <w:rPr>
          <w:rFonts w:hint="cs"/>
          <w:rtl/>
        </w:rPr>
      </w:pPr>
      <w:r>
        <w:rPr>
          <w:rtl/>
        </w:rPr>
        <w:t>&lt;</w:t>
      </w:r>
      <w:r>
        <w:rPr>
          <w:rStyle w:val="FootnoteReference"/>
        </w:rPr>
        <w:footnoteRef/>
      </w:r>
      <w:r>
        <w:rPr>
          <w:rtl/>
        </w:rPr>
        <w:t>&gt;</w:t>
      </w:r>
      <w:r>
        <w:rPr>
          <w:rFonts w:hint="cs"/>
          <w:rtl/>
        </w:rPr>
        <w:t xml:space="preserve"> מבואר מדבריו שיין מזוג אינו נקרא "יין" סתם. וכן למעלה [לפני ציון 346] כתב: "מזוג לגמרי... יצא משם 'יין', ונקרא 'מזוג'". ויש להעיר שבספרי [במדבר ו, ג] אמרו "</w:t>
      </w:r>
      <w:r>
        <w:rPr>
          <w:rtl/>
        </w:rPr>
        <w:t>ר</w:t>
      </w:r>
      <w:r>
        <w:rPr>
          <w:rFonts w:hint="cs"/>
          <w:rtl/>
        </w:rPr>
        <w:t>בי אליעזר</w:t>
      </w:r>
      <w:r>
        <w:rPr>
          <w:rtl/>
        </w:rPr>
        <w:t xml:space="preserve"> הקפר אומר</w:t>
      </w:r>
      <w:r>
        <w:rPr>
          <w:rFonts w:hint="cs"/>
          <w:rtl/>
        </w:rPr>
        <w:t>,</w:t>
      </w:r>
      <w:r>
        <w:rPr>
          <w:rtl/>
        </w:rPr>
        <w:t xml:space="preserve"> </w:t>
      </w:r>
      <w:r>
        <w:rPr>
          <w:rFonts w:hint="cs"/>
          <w:rtl/>
        </w:rPr>
        <w:t>'</w:t>
      </w:r>
      <w:r>
        <w:rPr>
          <w:rtl/>
        </w:rPr>
        <w:t>יין</w:t>
      </w:r>
      <w:r>
        <w:rPr>
          <w:rFonts w:hint="cs"/>
          <w:rtl/>
        </w:rPr>
        <w:t>'</w:t>
      </w:r>
      <w:r>
        <w:rPr>
          <w:rtl/>
        </w:rPr>
        <w:t xml:space="preserve"> זה מזוג</w:t>
      </w:r>
      <w:r>
        <w:rPr>
          <w:rFonts w:hint="cs"/>
          <w:rtl/>
        </w:rPr>
        <w:t>,</w:t>
      </w:r>
      <w:r>
        <w:rPr>
          <w:rtl/>
        </w:rPr>
        <w:t xml:space="preserve"> </w:t>
      </w:r>
      <w:r>
        <w:rPr>
          <w:rFonts w:hint="cs"/>
          <w:rtl/>
        </w:rPr>
        <w:t>'</w:t>
      </w:r>
      <w:r>
        <w:rPr>
          <w:rtl/>
        </w:rPr>
        <w:t>שכר</w:t>
      </w:r>
      <w:r>
        <w:rPr>
          <w:rFonts w:hint="cs"/>
          <w:rtl/>
        </w:rPr>
        <w:t>'</w:t>
      </w:r>
      <w:r>
        <w:rPr>
          <w:rtl/>
        </w:rPr>
        <w:t xml:space="preserve"> זה חי</w:t>
      </w:r>
      <w:r>
        <w:rPr>
          <w:rFonts w:hint="cs"/>
          <w:rtl/>
        </w:rPr>
        <w:t>.</w:t>
      </w:r>
      <w:r>
        <w:rPr>
          <w:rtl/>
        </w:rPr>
        <w:t xml:space="preserve"> או אינו אלא </w:t>
      </w:r>
      <w:r>
        <w:rPr>
          <w:rFonts w:hint="cs"/>
          <w:rtl/>
        </w:rPr>
        <w:t>'</w:t>
      </w:r>
      <w:r>
        <w:rPr>
          <w:rtl/>
        </w:rPr>
        <w:t>יין</w:t>
      </w:r>
      <w:r>
        <w:rPr>
          <w:rFonts w:hint="cs"/>
          <w:rtl/>
        </w:rPr>
        <w:t>'</w:t>
      </w:r>
      <w:r>
        <w:rPr>
          <w:rtl/>
        </w:rPr>
        <w:t xml:space="preserve"> זה חי</w:t>
      </w:r>
      <w:r>
        <w:rPr>
          <w:rFonts w:hint="cs"/>
          <w:rtl/>
        </w:rPr>
        <w:t>,</w:t>
      </w:r>
      <w:r>
        <w:rPr>
          <w:rtl/>
        </w:rPr>
        <w:t xml:space="preserve"> ו</w:t>
      </w:r>
      <w:r>
        <w:rPr>
          <w:rFonts w:hint="cs"/>
          <w:rtl/>
        </w:rPr>
        <w:t>'</w:t>
      </w:r>
      <w:r>
        <w:rPr>
          <w:rtl/>
        </w:rPr>
        <w:t>שכר</w:t>
      </w:r>
      <w:r>
        <w:rPr>
          <w:rFonts w:hint="cs"/>
          <w:rtl/>
        </w:rPr>
        <w:t>'</w:t>
      </w:r>
      <w:r>
        <w:rPr>
          <w:rtl/>
        </w:rPr>
        <w:t xml:space="preserve"> זה מזוג</w:t>
      </w:r>
      <w:r>
        <w:rPr>
          <w:rFonts w:hint="cs"/>
          <w:rtl/>
        </w:rPr>
        <w:t>,</w:t>
      </w:r>
      <w:r>
        <w:rPr>
          <w:rtl/>
        </w:rPr>
        <w:t xml:space="preserve"> תל</w:t>
      </w:r>
      <w:r>
        <w:rPr>
          <w:rFonts w:hint="cs"/>
          <w:rtl/>
        </w:rPr>
        <w:t>מוד לומר</w:t>
      </w:r>
      <w:r>
        <w:rPr>
          <w:rtl/>
        </w:rPr>
        <w:t xml:space="preserve"> </w:t>
      </w:r>
      <w:r>
        <w:rPr>
          <w:rFonts w:hint="cs"/>
          <w:rtl/>
        </w:rPr>
        <w:t>[במדבר כח, ז] '</w:t>
      </w:r>
      <w:r>
        <w:rPr>
          <w:rtl/>
        </w:rPr>
        <w:t>ונסכו יין רביעית ה</w:t>
      </w:r>
      <w:r>
        <w:rPr>
          <w:rFonts w:hint="cs"/>
          <w:rtl/>
        </w:rPr>
        <w:t>ה</w:t>
      </w:r>
      <w:r>
        <w:rPr>
          <w:rtl/>
        </w:rPr>
        <w:t>ין</w:t>
      </w:r>
      <w:r>
        <w:rPr>
          <w:rFonts w:hint="cs"/>
          <w:rtl/>
        </w:rPr>
        <w:t xml:space="preserve"> לכבש האחד בקודש </w:t>
      </w:r>
      <w:r>
        <w:rPr>
          <w:rtl/>
        </w:rPr>
        <w:t>הסך נסך שכר</w:t>
      </w:r>
      <w:r>
        <w:rPr>
          <w:rFonts w:hint="cs"/>
          <w:rtl/>
        </w:rPr>
        <w:t xml:space="preserve"> לה'',</w:t>
      </w:r>
      <w:r>
        <w:rPr>
          <w:rtl/>
        </w:rPr>
        <w:t xml:space="preserve"> חי אתה מנסך</w:t>
      </w:r>
      <w:r>
        <w:rPr>
          <w:rFonts w:hint="cs"/>
          <w:rtl/>
        </w:rPr>
        <w:t>,</w:t>
      </w:r>
      <w:r>
        <w:rPr>
          <w:rtl/>
        </w:rPr>
        <w:t xml:space="preserve"> ואין אתה מנסך מזוג</w:t>
      </w:r>
      <w:r>
        <w:rPr>
          <w:rFonts w:hint="cs"/>
          <w:rtl/>
        </w:rPr>
        <w:t>.</w:t>
      </w:r>
      <w:r>
        <w:rPr>
          <w:rtl/>
        </w:rPr>
        <w:t xml:space="preserve"> הא אין עליך לומר כלשון האחרון</w:t>
      </w:r>
      <w:r>
        <w:rPr>
          <w:rFonts w:hint="cs"/>
          <w:rtl/>
        </w:rPr>
        <w:t>,</w:t>
      </w:r>
      <w:r>
        <w:rPr>
          <w:rtl/>
        </w:rPr>
        <w:t xml:space="preserve"> אלא כלשון הראשון</w:t>
      </w:r>
      <w:r>
        <w:rPr>
          <w:rFonts w:hint="cs"/>
          <w:rtl/>
        </w:rPr>
        <w:t>;</w:t>
      </w:r>
      <w:r>
        <w:rPr>
          <w:rtl/>
        </w:rPr>
        <w:t xml:space="preserve"> </w:t>
      </w:r>
      <w:r>
        <w:rPr>
          <w:rFonts w:hint="cs"/>
          <w:rtl/>
        </w:rPr>
        <w:t>'</w:t>
      </w:r>
      <w:r>
        <w:rPr>
          <w:rtl/>
        </w:rPr>
        <w:t>יין</w:t>
      </w:r>
      <w:r>
        <w:rPr>
          <w:rFonts w:hint="cs"/>
          <w:rtl/>
        </w:rPr>
        <w:t>'</w:t>
      </w:r>
      <w:r>
        <w:rPr>
          <w:rtl/>
        </w:rPr>
        <w:t xml:space="preserve"> זה מזוג</w:t>
      </w:r>
      <w:r>
        <w:rPr>
          <w:rFonts w:hint="cs"/>
          <w:rtl/>
        </w:rPr>
        <w:t>,</w:t>
      </w:r>
      <w:r>
        <w:rPr>
          <w:rtl/>
        </w:rPr>
        <w:t xml:space="preserve"> </w:t>
      </w:r>
      <w:r>
        <w:rPr>
          <w:rFonts w:hint="cs"/>
          <w:rtl/>
        </w:rPr>
        <w:t>'</w:t>
      </w:r>
      <w:r>
        <w:rPr>
          <w:rtl/>
        </w:rPr>
        <w:t>שכר</w:t>
      </w:r>
      <w:r>
        <w:rPr>
          <w:rFonts w:hint="cs"/>
          <w:rtl/>
        </w:rPr>
        <w:t>'</w:t>
      </w:r>
      <w:r>
        <w:rPr>
          <w:rtl/>
        </w:rPr>
        <w:t xml:space="preserve"> זה חי</w:t>
      </w:r>
      <w:r>
        <w:rPr>
          <w:rFonts w:hint="cs"/>
          <w:rtl/>
        </w:rPr>
        <w:t>". הרי שיין מזוג נקרא "יין" סתם, ויין חי נקרא "שכר". וצ"ע.</w:t>
      </w:r>
    </w:p>
  </w:footnote>
  <w:footnote w:id="36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"עירה ארבעתן בתוך כוס אחת" [רש"י שם]. אך הרשב"ם שם חולק, ומבאר "בבת אחת שלא על סדר משנתינו, אלא שתאן רצופין", וכמו שמיד יביא דברים אלו.</w:t>
      </w:r>
    </w:p>
  </w:footnote>
  <w:footnote w:id="36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מבאר את הגמרא באופן מחודש; הרשב"ם [שם] ביאר "ידי יין יצא - משום שמחת יום טוב". וכן ביארו תוספות שם, והוסיפו: "דסלקא דעתך הואיל ותיקנו ד' כוסות, לא נפיק מידי שמחת יום טוב אלא אם כן יצא ידי ארבעה כוסות". וכן פירש רבינו דוד [שם]. אך המהר"ל מבאר "ידי יין יצא" ששתיה זו עולה לכוס אחד, ולא לארבע כוסות. ולא מצאתי חבר למהר"ל. ויש להעיר על דבריו, דמדוע שינה רב בלשונו, דאמר "ידי יין יצא, ידי ארבעה כוסות לא", הוה ליה למימר "ידי כוס אחד יצא, ידי ארבעה כוסות לא יצא". ותו, מהו החידוש שזה יחשב לכוס אחד, דמדוע גרע מסתם כוס אחד. ויל"ע בזה. </w:t>
      </w:r>
    </w:p>
  </w:footnote>
  <w:footnote w:id="36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שלש המלים האחרונות ["ושתאן בבת אחת"] לא נזכרו ברש"י, כי רש"י רק כתב "בבת אחת -  עירה ארבעתן לתוך כוס אחד". אך לפי מה שיבאר את דברי רש"י בסמוך, תובן היטב הוספה זו [ראה בסמוך הערה 366]. </w:t>
      </w:r>
    </w:p>
  </w:footnote>
  <w:footnote w:id="365">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הרשב"ם [שם]: "בבת אחת - עירה ארבעתן בתוך כוס אחד, כך פירש רבינו שלמה. ולא נהירא, דאפילו שותה הרבה בכלי אחד לא חשיב אלא כוס אחד, דהאי רביעית אינו אלא למעוטי פחות מרביעית, אבל טפי מרביעית בכוס אחד חשוב כוס אחד". ותמצית שאלתו היא דמהו החידוש ש"ידי ארבעה כוסות לא יצא", פשיטא דלא יצא, שאין כאן אלא כוס אחד גדול, ומאי קא משמע לן. וכן כתב הר"ן [פסחים כג. בדפי הרי"ף], וז"ל: "</w:t>
      </w:r>
      <w:r>
        <w:rPr>
          <w:rtl/>
        </w:rPr>
        <w:t>שתאן בבת אחת. לאו בחדא כסא</w:t>
      </w:r>
      <w:r>
        <w:rPr>
          <w:rFonts w:hint="cs"/>
          <w:rtl/>
        </w:rPr>
        <w:t>,</w:t>
      </w:r>
      <w:r>
        <w:rPr>
          <w:rtl/>
        </w:rPr>
        <w:t xml:space="preserve"> דהא לא צריכה למימר</w:t>
      </w:r>
      <w:r>
        <w:rPr>
          <w:rFonts w:hint="cs"/>
          <w:rtl/>
        </w:rPr>
        <w:t>,</w:t>
      </w:r>
      <w:r>
        <w:rPr>
          <w:rtl/>
        </w:rPr>
        <w:t xml:space="preserve"> שהרי הכוסות הללו אע"פ שיש מהם שיעור למטה</w:t>
      </w:r>
      <w:r>
        <w:rPr>
          <w:rFonts w:hint="cs"/>
          <w:rtl/>
        </w:rPr>
        <w:t>,</w:t>
      </w:r>
      <w:r>
        <w:rPr>
          <w:rtl/>
        </w:rPr>
        <w:t xml:space="preserve"> אין להם שיעור למעלה</w:t>
      </w:r>
      <w:r>
        <w:rPr>
          <w:rFonts w:hint="cs"/>
          <w:rtl/>
        </w:rPr>
        <w:t>,</w:t>
      </w:r>
      <w:r>
        <w:rPr>
          <w:rtl/>
        </w:rPr>
        <w:t xml:space="preserve"> ואפילו גדול כמה אינו נידון אלא ככוס אחד</w:t>
      </w:r>
      <w:r>
        <w:rPr>
          <w:rFonts w:hint="cs"/>
          <w:rtl/>
        </w:rPr>
        <w:t>.</w:t>
      </w:r>
      <w:r>
        <w:rPr>
          <w:rtl/>
        </w:rPr>
        <w:t xml:space="preserve"> אלא הכי קאמר</w:t>
      </w:r>
      <w:r>
        <w:rPr>
          <w:rFonts w:hint="cs"/>
          <w:rtl/>
        </w:rPr>
        <w:t>,</w:t>
      </w:r>
      <w:r>
        <w:rPr>
          <w:rtl/>
        </w:rPr>
        <w:t xml:space="preserve"> שאם שתאן סמוכין בזה אחר זה שלא על הסדר שסדרו אותן חכמים בארבע כוסות</w:t>
      </w:r>
      <w:r>
        <w:rPr>
          <w:rFonts w:hint="cs"/>
          <w:rtl/>
        </w:rPr>
        <w:t>,</w:t>
      </w:r>
      <w:r>
        <w:rPr>
          <w:rtl/>
        </w:rPr>
        <w:t xml:space="preserve"> לא יצא</w:t>
      </w:r>
      <w:r>
        <w:rPr>
          <w:rFonts w:hint="cs"/>
          <w:rtl/>
        </w:rPr>
        <w:t>,</w:t>
      </w:r>
      <w:r>
        <w:rPr>
          <w:rtl/>
        </w:rPr>
        <w:t xml:space="preserve"> וצריך לחזור ולשתותן כסדרן</w:t>
      </w:r>
      <w:r>
        <w:rPr>
          <w:rFonts w:hint="cs"/>
          <w:rtl/>
        </w:rPr>
        <w:t>".</w:t>
      </w:r>
    </w:p>
  </w:footnote>
  <w:footnote w:id="36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שיטת מפרשים זו הביאה למעלה לאחר ציון 314.</w:t>
      </w:r>
    </w:p>
  </w:footnote>
  <w:footnote w:id="36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קמ"ל שלא יצא, כי שתאן בבת אחת. ומעתה מובן היטב מדוע למעלה [לפני ציון 363] הוסיף את שלש המלים "ושתאן בבת אחת", כי רק בזה עסקינן, ואם שתה בארבע פעמים ולא בבת אחת, יצא ידי חובת ד' כוסות. וכן מבואר להדיא ב"ביאורים למסכת פסחים" לרבי בצלאל [בנו של המהר"ל], הנדפס בקובץ "אור עולם, א" [עמוד 63], ובמאסף ישורון כרך י [עמוד צד], וז"ל: "</w:t>
      </w:r>
      <w:r w:rsidRPr="088D4E00">
        <w:rPr>
          <w:rtl/>
        </w:rPr>
        <w:t>שתאן בבת אחת יצא וכו'</w:t>
      </w:r>
      <w:r>
        <w:rPr>
          <w:rFonts w:hint="cs"/>
          <w:rtl/>
        </w:rPr>
        <w:t>.</w:t>
      </w:r>
      <w:r w:rsidRPr="088D4E00">
        <w:rPr>
          <w:rtl/>
        </w:rPr>
        <w:t xml:space="preserve"> מדאמר </w:t>
      </w:r>
      <w:r>
        <w:rPr>
          <w:rFonts w:hint="cs"/>
          <w:rtl/>
        </w:rPr>
        <w:t>'</w:t>
      </w:r>
      <w:r w:rsidRPr="088D4E00">
        <w:rPr>
          <w:rtl/>
        </w:rPr>
        <w:t>שתאן בבת אחת</w:t>
      </w:r>
      <w:r>
        <w:rPr>
          <w:rFonts w:hint="cs"/>
          <w:rtl/>
        </w:rPr>
        <w:t>'</w:t>
      </w:r>
      <w:r w:rsidRPr="088D4E00">
        <w:rPr>
          <w:rtl/>
        </w:rPr>
        <w:t xml:space="preserve"> אינו יוצא ידי ד' כוסות</w:t>
      </w:r>
      <w:r>
        <w:rPr>
          <w:rFonts w:hint="cs"/>
          <w:rtl/>
        </w:rPr>
        <w:t>,</w:t>
      </w:r>
      <w:r w:rsidRPr="088D4E00">
        <w:rPr>
          <w:rtl/>
        </w:rPr>
        <w:t xml:space="preserve"> משמע הא אם לא שתה בבת אחת</w:t>
      </w:r>
      <w:r>
        <w:rPr>
          <w:rFonts w:hint="cs"/>
          <w:rtl/>
        </w:rPr>
        <w:t>,</w:t>
      </w:r>
      <w:r w:rsidRPr="088D4E00">
        <w:rPr>
          <w:rtl/>
        </w:rPr>
        <w:t xml:space="preserve"> אלא שתה הכוס ב</w:t>
      </w:r>
      <w:r>
        <w:rPr>
          <w:rFonts w:hint="cs"/>
          <w:rtl/>
        </w:rPr>
        <w:t>ד'</w:t>
      </w:r>
      <w:r w:rsidRPr="088D4E00">
        <w:rPr>
          <w:rtl/>
        </w:rPr>
        <w:t xml:space="preserve"> פעמים</w:t>
      </w:r>
      <w:r>
        <w:rPr>
          <w:rFonts w:hint="cs"/>
          <w:rtl/>
        </w:rPr>
        <w:t xml:space="preserve"> [מבלי שיאמר את ההגדה],</w:t>
      </w:r>
      <w:r w:rsidRPr="088D4E00">
        <w:rPr>
          <w:rtl/>
        </w:rPr>
        <w:t xml:space="preserve"> יצא ידי ד' כוסות</w:t>
      </w:r>
      <w:r>
        <w:rPr>
          <w:rFonts w:hint="cs"/>
          <w:rtl/>
        </w:rPr>
        <w:t>.</w:t>
      </w:r>
      <w:r w:rsidRPr="088D4E00">
        <w:rPr>
          <w:rtl/>
        </w:rPr>
        <w:t xml:space="preserve"> וכן משמע בהדיא מפי</w:t>
      </w:r>
      <w:r>
        <w:rPr>
          <w:rFonts w:hint="cs"/>
          <w:rtl/>
        </w:rPr>
        <w:t>רוש</w:t>
      </w:r>
      <w:r w:rsidRPr="088D4E00">
        <w:rPr>
          <w:rtl/>
        </w:rPr>
        <w:t xml:space="preserve"> רש"י</w:t>
      </w:r>
      <w:r>
        <w:rPr>
          <w:rFonts w:hint="cs"/>
          <w:rtl/>
        </w:rPr>
        <w:t xml:space="preserve"> [כדבריו כאן].</w:t>
      </w:r>
      <w:r w:rsidRPr="088D4E00">
        <w:rPr>
          <w:rtl/>
        </w:rPr>
        <w:t xml:space="preserve"> אמנם ר"ן </w:t>
      </w:r>
      <w:r>
        <w:rPr>
          <w:rFonts w:hint="cs"/>
          <w:rtl/>
        </w:rPr>
        <w:t xml:space="preserve">[הובא למעלה הערה 364] </w:t>
      </w:r>
      <w:r w:rsidRPr="088D4E00">
        <w:rPr>
          <w:rtl/>
        </w:rPr>
        <w:t>מפרש דהכי קאמר</w:t>
      </w:r>
      <w:r>
        <w:rPr>
          <w:rFonts w:hint="cs"/>
          <w:rtl/>
        </w:rPr>
        <w:t>;</w:t>
      </w:r>
      <w:r w:rsidRPr="088D4E00">
        <w:rPr>
          <w:rtl/>
        </w:rPr>
        <w:t xml:space="preserve"> </w:t>
      </w:r>
      <w:r>
        <w:rPr>
          <w:rFonts w:hint="cs"/>
          <w:rtl/>
        </w:rPr>
        <w:t>ד</w:t>
      </w:r>
      <w:r w:rsidRPr="088D4E00">
        <w:rPr>
          <w:rtl/>
        </w:rPr>
        <w:t>אם שתאן סמוכין בזה אחר זה שלא על הסדר שסדרו חכמים ב</w:t>
      </w:r>
      <w:r>
        <w:rPr>
          <w:rFonts w:hint="cs"/>
          <w:rtl/>
        </w:rPr>
        <w:t>ד</w:t>
      </w:r>
      <w:r w:rsidRPr="088D4E00">
        <w:rPr>
          <w:rtl/>
        </w:rPr>
        <w:t>' כוסות</w:t>
      </w:r>
      <w:r>
        <w:rPr>
          <w:rFonts w:hint="cs"/>
          <w:rtl/>
        </w:rPr>
        <w:t>,</w:t>
      </w:r>
      <w:r w:rsidRPr="088D4E00">
        <w:rPr>
          <w:rtl/>
        </w:rPr>
        <w:t xml:space="preserve"> לא יצא</w:t>
      </w:r>
      <w:r>
        <w:rPr>
          <w:rFonts w:hint="cs"/>
          <w:rtl/>
        </w:rPr>
        <w:t>,</w:t>
      </w:r>
      <w:r w:rsidRPr="088D4E00">
        <w:rPr>
          <w:rtl/>
        </w:rPr>
        <w:t xml:space="preserve"> וצריך לחזור ולשתותן כסדרן</w:t>
      </w:r>
      <w:r>
        <w:rPr>
          <w:rFonts w:hint="cs"/>
          <w:rtl/>
        </w:rPr>
        <w:t>.</w:t>
      </w:r>
      <w:r w:rsidRPr="088D4E00">
        <w:rPr>
          <w:rtl/>
        </w:rPr>
        <w:t xml:space="preserve"> </w:t>
      </w:r>
      <w:r>
        <w:rPr>
          <w:rFonts w:hint="cs"/>
          <w:rtl/>
        </w:rPr>
        <w:t xml:space="preserve">אבל ליכא למימר דבחדא כסא קאמר, דהא לא צריכא למימר וכו', יעויין שם. </w:t>
      </w:r>
      <w:r w:rsidRPr="088D4E00">
        <w:rPr>
          <w:rtl/>
        </w:rPr>
        <w:t>ואדוני אבי הגאון פירש ה</w:t>
      </w:r>
      <w:r>
        <w:rPr>
          <w:rFonts w:hint="cs"/>
          <w:rtl/>
        </w:rPr>
        <w:t>כי פירושו;</w:t>
      </w:r>
      <w:r w:rsidRPr="088D4E00">
        <w:rPr>
          <w:rtl/>
        </w:rPr>
        <w:t xml:space="preserve"> שתאן בבת אחת</w:t>
      </w:r>
      <w:r>
        <w:rPr>
          <w:rFonts w:hint="cs"/>
          <w:rtl/>
        </w:rPr>
        <w:t>,</w:t>
      </w:r>
      <w:r w:rsidRPr="088D4E00">
        <w:rPr>
          <w:rtl/>
        </w:rPr>
        <w:t xml:space="preserve"> כלומר שתה ב' או ג' </w:t>
      </w:r>
      <w:r>
        <w:rPr>
          <w:rFonts w:hint="cs"/>
          <w:rtl/>
        </w:rPr>
        <w:t>כ</w:t>
      </w:r>
      <w:r w:rsidRPr="088D4E00">
        <w:rPr>
          <w:rtl/>
        </w:rPr>
        <w:t>וסות בבת אחת</w:t>
      </w:r>
      <w:r>
        <w:rPr>
          <w:rFonts w:hint="cs"/>
          <w:rtl/>
        </w:rPr>
        <w:t>,</w:t>
      </w:r>
      <w:r w:rsidRPr="088D4E00">
        <w:rPr>
          <w:rtl/>
        </w:rPr>
        <w:t xml:space="preserve"> </w:t>
      </w:r>
      <w:r>
        <w:rPr>
          <w:rFonts w:hint="cs"/>
          <w:rtl/>
        </w:rPr>
        <w:t>ד</w:t>
      </w:r>
      <w:r w:rsidRPr="088D4E00">
        <w:rPr>
          <w:rtl/>
        </w:rPr>
        <w:t>כולה נתן בתוך הפה</w:t>
      </w:r>
      <w:r>
        <w:rPr>
          <w:rFonts w:hint="cs"/>
          <w:rtl/>
        </w:rPr>
        <w:t xml:space="preserve">... </w:t>
      </w:r>
      <w:r w:rsidRPr="088D4E00">
        <w:rPr>
          <w:rtl/>
        </w:rPr>
        <w:t>לא יצא ידי חובת ד' כוסות</w:t>
      </w:r>
      <w:r>
        <w:rPr>
          <w:rFonts w:hint="cs"/>
          <w:rtl/>
        </w:rPr>
        <w:t>,</w:t>
      </w:r>
      <w:r w:rsidRPr="088D4E00">
        <w:rPr>
          <w:rtl/>
        </w:rPr>
        <w:t xml:space="preserve"> שצריכין הפסקה בין כוס לחברו</w:t>
      </w:r>
      <w:r>
        <w:rPr>
          <w:rFonts w:hint="cs"/>
          <w:rtl/>
        </w:rPr>
        <w:t>". וכן כתב הביאור הלכה בסימן תעב ס"ח [ד"ה שלא כסדר לא יצא], וז"ל: "</w:t>
      </w:r>
      <w:r>
        <w:rPr>
          <w:rtl/>
        </w:rPr>
        <w:t>שלא כסדר לא יצא - עיין מג"א שכתב דכסדר מיקרי כשאומר ההגדה בינתים</w:t>
      </w:r>
      <w:r>
        <w:rPr>
          <w:rFonts w:hint="cs"/>
          <w:rtl/>
        </w:rPr>
        <w:t>,</w:t>
      </w:r>
      <w:r>
        <w:rPr>
          <w:rtl/>
        </w:rPr>
        <w:t xml:space="preserve"> והוא מדברי הרשב"ם</w:t>
      </w:r>
      <w:r>
        <w:rPr>
          <w:rFonts w:hint="cs"/>
          <w:rtl/>
        </w:rPr>
        <w:t xml:space="preserve">. </w:t>
      </w:r>
      <w:r>
        <w:rPr>
          <w:rtl/>
        </w:rPr>
        <w:t>ומשמע לכאורה דכשלא אמר ההגדה בינתים</w:t>
      </w:r>
      <w:r>
        <w:rPr>
          <w:rFonts w:hint="cs"/>
          <w:rtl/>
        </w:rPr>
        <w:t>,</w:t>
      </w:r>
      <w:r>
        <w:rPr>
          <w:rtl/>
        </w:rPr>
        <w:t xml:space="preserve"> אפילו שהה בין כוס לכוס</w:t>
      </w:r>
      <w:r>
        <w:rPr>
          <w:rFonts w:hint="cs"/>
          <w:rtl/>
        </w:rPr>
        <w:t>,</w:t>
      </w:r>
      <w:r>
        <w:rPr>
          <w:rtl/>
        </w:rPr>
        <w:t xml:space="preserve"> מיקרי שלא כסדר</w:t>
      </w:r>
      <w:r>
        <w:rPr>
          <w:rFonts w:hint="cs"/>
          <w:rtl/>
        </w:rPr>
        <w:t>,</w:t>
      </w:r>
      <w:r>
        <w:rPr>
          <w:rtl/>
        </w:rPr>
        <w:t xml:space="preserve"> ולא יצא</w:t>
      </w:r>
      <w:r>
        <w:rPr>
          <w:rFonts w:hint="cs"/>
          <w:rtl/>
        </w:rPr>
        <w:t>.</w:t>
      </w:r>
      <w:r>
        <w:rPr>
          <w:rtl/>
        </w:rPr>
        <w:t xml:space="preserve"> אכן מלשון הש"ס </w:t>
      </w:r>
      <w:r>
        <w:rPr>
          <w:rFonts w:hint="cs"/>
          <w:rtl/>
        </w:rPr>
        <w:t xml:space="preserve">[פסחים קח: "שתאן בבת אחת"] </w:t>
      </w:r>
      <w:r>
        <w:rPr>
          <w:rtl/>
        </w:rPr>
        <w:t>משמע דאיכא קפידא רק כשישתה אותן בב</w:t>
      </w:r>
      <w:r>
        <w:rPr>
          <w:rFonts w:hint="cs"/>
          <w:rtl/>
        </w:rPr>
        <w:t>ת אחת,</w:t>
      </w:r>
      <w:r>
        <w:rPr>
          <w:rtl/>
        </w:rPr>
        <w:t xml:space="preserve"> והיינו</w:t>
      </w:r>
      <w:r>
        <w:rPr>
          <w:rFonts w:hint="cs"/>
          <w:rtl/>
        </w:rPr>
        <w:t>...</w:t>
      </w:r>
      <w:r>
        <w:rPr>
          <w:rtl/>
        </w:rPr>
        <w:t xml:space="preserve"> בזה אח</w:t>
      </w:r>
      <w:r>
        <w:rPr>
          <w:rFonts w:hint="cs"/>
          <w:rtl/>
        </w:rPr>
        <w:t>ר זה</w:t>
      </w:r>
      <w:r>
        <w:rPr>
          <w:rtl/>
        </w:rPr>
        <w:t xml:space="preserve"> רצופין</w:t>
      </w:r>
      <w:r>
        <w:rPr>
          <w:rFonts w:hint="cs"/>
          <w:rtl/>
        </w:rPr>
        <w:t>.</w:t>
      </w:r>
      <w:r>
        <w:rPr>
          <w:rtl/>
        </w:rPr>
        <w:t xml:space="preserve"> אבל אם שהה בינתים</w:t>
      </w:r>
      <w:r>
        <w:rPr>
          <w:rFonts w:hint="cs"/>
          <w:rtl/>
        </w:rPr>
        <w:t>,</w:t>
      </w:r>
      <w:r>
        <w:rPr>
          <w:rtl/>
        </w:rPr>
        <w:t xml:space="preserve"> אף דודאי עבר איסור מה שלא הסמיך אמירת ההגדה לכל כוס כמו שתקנו חכמים</w:t>
      </w:r>
      <w:r>
        <w:rPr>
          <w:rFonts w:hint="cs"/>
          <w:rtl/>
        </w:rPr>
        <w:t>,</w:t>
      </w:r>
      <w:r>
        <w:rPr>
          <w:rtl/>
        </w:rPr>
        <w:t xml:space="preserve"> מ</w:t>
      </w:r>
      <w:r>
        <w:rPr>
          <w:rFonts w:hint="cs"/>
          <w:rtl/>
        </w:rPr>
        <w:t>כל מקום</w:t>
      </w:r>
      <w:r>
        <w:rPr>
          <w:rtl/>
        </w:rPr>
        <w:t xml:space="preserve"> בדיעבד לא הפסיד הכוסות</w:t>
      </w:r>
      <w:r>
        <w:rPr>
          <w:rFonts w:hint="cs"/>
          <w:rtl/>
        </w:rPr>
        <w:t xml:space="preserve">" [הובא למעלה הערה 271]. ודבריו קרובים מאוד לדברי המהר"ל ובנו. אמנם עדיין תהיה נפקא מינה בין המהר"ל ולביאור הלכה; אם שתה ד' כוסות רצופין ללא שום שהות ביניהם, או ששתה מכוס אחד גדול ארבע פעמים רצופין ללא שום שהות ביניהם [לפי היש מפרשים של"צ רוב כוס גדול]; לפי המהר"ל יצא, דסו"ס שתה ד' פעמים. אך לפי הביאור הלכה לא יצא, משום שלא שהה כלל בין הכוסות. </w:t>
      </w:r>
    </w:p>
  </w:footnote>
  <w:footnote w:id="36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למעלה ציון 312, והמהר"ל הסיק כשיטה זו [מציון 319 ואילך].</w:t>
      </w:r>
    </w:p>
  </w:footnote>
  <w:footnote w:id="36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יש להקשות, שתולה כאן מחלוקת רש"י ורשב"ם [בשתאן בבת אחת] במחלוקת רמב"ן ושאר ראשונים [אם בכוס גדול צריך לשתות רוב כוס], דלמעלה [הערה 330] הכריע כרמב"ן שצריך שתיית רוב הכוס, ואילו כאן מבאר את הגמרא ["שתאן בבת אחת"] כרש"י [שעירה כל ד' הכוסות בכוס אחד, וידחה בסמוך את פירוש הרשב"ם]. והרי רש"י חייב לסבור כמו היש מפרשים, וכמו שנתבאר [שרק לשיטתם יש כאן הו"א שיצא ידי ד' כוסות, כיון ששתה ד' רביעיות]. וכיצד אפשר להכריע כרמב"ן, ועם כל זה לבאר את הסוגיא כרש"י, שחייב לחלוק על הרמב"ן. וכן על המחבר קשה אותה קושיא רק בכיוון ההפוך; באו"ח סימן רעב ס"ח ביאר את סוגייתנו כרשב"ם ["</w:t>
      </w:r>
      <w:r>
        <w:rPr>
          <w:rtl/>
        </w:rPr>
        <w:t>צריך לשתות ד' כוסות על הסדר, ואם שתאן זה אחר זה</w:t>
      </w:r>
      <w:r w:rsidRPr="08E03A7B">
        <w:rPr>
          <w:sz w:val="18"/>
          <w:rtl/>
        </w:rPr>
        <w:t xml:space="preserve"> שלא כסדר, לא יצא</w:t>
      </w:r>
      <w:r w:rsidRPr="08E03A7B">
        <w:rPr>
          <w:rFonts w:hint="cs"/>
          <w:sz w:val="18"/>
          <w:rtl/>
        </w:rPr>
        <w:t xml:space="preserve">"], והרשב"ם חייב </w:t>
      </w:r>
      <w:r>
        <w:rPr>
          <w:rFonts w:hint="cs"/>
          <w:sz w:val="18"/>
          <w:rtl/>
        </w:rPr>
        <w:t>לסבור</w:t>
      </w:r>
      <w:r w:rsidRPr="08E03A7B">
        <w:rPr>
          <w:rFonts w:hint="cs"/>
          <w:sz w:val="18"/>
          <w:rtl/>
        </w:rPr>
        <w:t xml:space="preserve"> </w:t>
      </w:r>
      <w:r>
        <w:rPr>
          <w:rFonts w:hint="cs"/>
          <w:sz w:val="18"/>
          <w:rtl/>
        </w:rPr>
        <w:t>כ</w:t>
      </w:r>
      <w:r w:rsidRPr="08E03A7B">
        <w:rPr>
          <w:rFonts w:hint="cs"/>
          <w:sz w:val="18"/>
          <w:rtl/>
        </w:rPr>
        <w:t>רמב"ן ["</w:t>
      </w:r>
      <w:r w:rsidRPr="08E03A7B">
        <w:rPr>
          <w:rStyle w:val="LatinChar"/>
          <w:sz w:val="18"/>
          <w:rtl/>
          <w:lang w:val="en-GB"/>
        </w:rPr>
        <w:t>הרשב"ם סובר כדעת הרמב"ן כדלעיל</w:t>
      </w:r>
      <w:r w:rsidRPr="08E03A7B">
        <w:rPr>
          <w:rStyle w:val="LatinChar"/>
          <w:rFonts w:hint="cs"/>
          <w:sz w:val="18"/>
          <w:rtl/>
          <w:lang w:val="en-GB"/>
        </w:rPr>
        <w:t>,</w:t>
      </w:r>
      <w:r w:rsidRPr="08E03A7B">
        <w:rPr>
          <w:rStyle w:val="LatinChar"/>
          <w:sz w:val="18"/>
          <w:rtl/>
          <w:lang w:val="en-GB"/>
        </w:rPr>
        <w:t xml:space="preserve"> דאם לא כן</w:t>
      </w:r>
      <w:r w:rsidRPr="08E03A7B">
        <w:rPr>
          <w:rStyle w:val="LatinChar"/>
          <w:rFonts w:hint="cs"/>
          <w:sz w:val="18"/>
          <w:rtl/>
          <w:lang w:val="en-GB"/>
        </w:rPr>
        <w:t>,</w:t>
      </w:r>
      <w:r w:rsidRPr="08E03A7B">
        <w:rPr>
          <w:rStyle w:val="LatinChar"/>
          <w:sz w:val="18"/>
          <w:rtl/>
          <w:lang w:val="en-GB"/>
        </w:rPr>
        <w:t xml:space="preserve"> למה הוי כוס אחד</w:t>
      </w:r>
      <w:r w:rsidRPr="08E03A7B">
        <w:rPr>
          <w:rStyle w:val="LatinChar"/>
          <w:rFonts w:hint="cs"/>
          <w:sz w:val="18"/>
          <w:rtl/>
          <w:lang w:val="en-GB"/>
        </w:rPr>
        <w:t>,</w:t>
      </w:r>
      <w:r w:rsidRPr="08E03A7B">
        <w:rPr>
          <w:rStyle w:val="LatinChar"/>
          <w:sz w:val="18"/>
          <w:rtl/>
          <w:lang w:val="en-GB"/>
        </w:rPr>
        <w:t xml:space="preserve"> הרי יכול לשתות קצת מן הכוס</w:t>
      </w:r>
      <w:r w:rsidRPr="08E03A7B">
        <w:rPr>
          <w:rStyle w:val="LatinChar"/>
          <w:rFonts w:hint="cs"/>
          <w:sz w:val="18"/>
          <w:rtl/>
          <w:lang w:val="en-GB"/>
        </w:rPr>
        <w:t>,</w:t>
      </w:r>
      <w:r w:rsidRPr="08E03A7B">
        <w:rPr>
          <w:rStyle w:val="LatinChar"/>
          <w:sz w:val="18"/>
          <w:rtl/>
          <w:lang w:val="en-GB"/>
        </w:rPr>
        <w:t xml:space="preserve"> ואין צריך לשתות כל הכוס</w:t>
      </w:r>
      <w:r>
        <w:rPr>
          <w:rFonts w:hint="cs"/>
          <w:rtl/>
        </w:rPr>
        <w:t>" (לשונו כאן)]. ובסעיף שלאחריו הביא המחבר כדעה ראשונה את היש מפרשים החולקים על הרמב"ן ["</w:t>
      </w:r>
      <w:r>
        <w:rPr>
          <w:rtl/>
        </w:rPr>
        <w:t>אם יש בו הרבה רביעיות, שותין ממנו כל כך בני אדם כמנין רביעיות שבו</w:t>
      </w:r>
      <w:r>
        <w:rPr>
          <w:rFonts w:hint="cs"/>
          <w:rtl/>
        </w:rPr>
        <w:t xml:space="preserve">"]. ויל"ע בזה.  </w:t>
      </w:r>
    </w:p>
  </w:footnote>
  <w:footnote w:id="37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הקשה רבינו דוד [פסחים קח:] על הרשב"ם, וז"ל: "</w:t>
      </w:r>
      <w:r w:rsidRPr="08461B21">
        <w:rPr>
          <w:rtl/>
        </w:rPr>
        <w:t xml:space="preserve">מה שכתב </w:t>
      </w:r>
      <w:r>
        <w:rPr>
          <w:rFonts w:hint="cs"/>
          <w:rtl/>
        </w:rPr>
        <w:t xml:space="preserve">[הרשב"ם] </w:t>
      </w:r>
      <w:r w:rsidRPr="08461B21">
        <w:rPr>
          <w:rtl/>
        </w:rPr>
        <w:t xml:space="preserve">בפירוש </w:t>
      </w:r>
      <w:r>
        <w:rPr>
          <w:rFonts w:hint="cs"/>
          <w:rtl/>
        </w:rPr>
        <w:t>'</w:t>
      </w:r>
      <w:r w:rsidRPr="08461B21">
        <w:rPr>
          <w:rtl/>
        </w:rPr>
        <w:t>שתאן בבת אחת</w:t>
      </w:r>
      <w:r>
        <w:rPr>
          <w:rFonts w:hint="cs"/>
          <w:rtl/>
        </w:rPr>
        <w:t>'</w:t>
      </w:r>
      <w:r w:rsidRPr="08461B21">
        <w:rPr>
          <w:rtl/>
        </w:rPr>
        <w:t xml:space="preserve"> שלא שתאן על סדר משנתנו</w:t>
      </w:r>
      <w:r>
        <w:rPr>
          <w:rFonts w:hint="cs"/>
          <w:rtl/>
        </w:rPr>
        <w:t>,</w:t>
      </w:r>
      <w:r w:rsidRPr="08461B21">
        <w:rPr>
          <w:rtl/>
        </w:rPr>
        <w:t xml:space="preserve"> אינו מחוור</w:t>
      </w:r>
      <w:r>
        <w:rPr>
          <w:rFonts w:hint="cs"/>
          <w:rtl/>
        </w:rPr>
        <w:t>,</w:t>
      </w:r>
      <w:r w:rsidRPr="08461B21">
        <w:rPr>
          <w:rtl/>
        </w:rPr>
        <w:t xml:space="preserve"> שאם לא ידע לעשותן כסדר משנתנו לעשות מצוה בכל אחד ואחד</w:t>
      </w:r>
      <w:r>
        <w:rPr>
          <w:rFonts w:hint="cs"/>
          <w:rtl/>
        </w:rPr>
        <w:t>,</w:t>
      </w:r>
      <w:r w:rsidRPr="08461B21">
        <w:rPr>
          <w:rtl/>
        </w:rPr>
        <w:t xml:space="preserve"> היאך אפשר שנאמר לו שלא יצא ידי ארבע כוסות שתקנו לו לשתות דרך חירות</w:t>
      </w:r>
      <w:r>
        <w:rPr>
          <w:rFonts w:hint="cs"/>
          <w:rtl/>
        </w:rPr>
        <w:t>,</w:t>
      </w:r>
      <w:r w:rsidRPr="08461B21">
        <w:rPr>
          <w:rtl/>
        </w:rPr>
        <w:t xml:space="preserve"> ודאי צריכין אנו לומר שהוא יוצא</w:t>
      </w:r>
      <w:r>
        <w:rPr>
          <w:rFonts w:hint="cs"/>
          <w:rtl/>
        </w:rPr>
        <w:t>,</w:t>
      </w:r>
      <w:r w:rsidRPr="08461B21">
        <w:rPr>
          <w:rtl/>
        </w:rPr>
        <w:t xml:space="preserve"> מידי דהוה אנשים ועמי</w:t>
      </w:r>
      <w:r w:rsidRPr="08461B21">
        <w:rPr>
          <w:rFonts w:hint="cs"/>
          <w:rtl/>
        </w:rPr>
        <w:t xml:space="preserve"> </w:t>
      </w:r>
      <w:r>
        <w:rPr>
          <w:rFonts w:hint="cs"/>
          <w:rtl/>
        </w:rPr>
        <w:t>הארץ". והמגיה שם הערה 9 ציין לדברי המהר"ל הללו.</w:t>
      </w:r>
    </w:p>
  </w:footnote>
  <w:footnote w:id="371">
    <w:p w:rsidR="080F664C" w:rsidRDefault="080F664C" w:rsidP="088B4D03">
      <w:pPr>
        <w:pStyle w:val="FootnoteText"/>
        <w:rPr>
          <w:rFonts w:hint="cs"/>
          <w:rtl/>
        </w:rPr>
      </w:pPr>
      <w:r>
        <w:rPr>
          <w:rtl/>
        </w:rPr>
        <w:t>&lt;</w:t>
      </w:r>
      <w:r>
        <w:rPr>
          <w:rStyle w:val="FootnoteReference"/>
        </w:rPr>
        <w:footnoteRef/>
      </w:r>
      <w:r>
        <w:rPr>
          <w:rtl/>
        </w:rPr>
        <w:t>&gt;</w:t>
      </w:r>
      <w:r>
        <w:rPr>
          <w:rFonts w:hint="cs"/>
          <w:rtl/>
        </w:rPr>
        <w:t xml:space="preserve"> ויש בכך קושי, וכמו שכתב הרשב"ם שם: "שמע מינה ברכת המזון טעונה כוס - דהא במסכת ברכות [נב.] לא מתניתין בהדיא דטעונה כוס, אלא מדיוקא שמעינן ליה, דאמר בריש פירקא... ולימא נמי דממתניתין שמעינן ליה".</w:t>
      </w:r>
    </w:p>
  </w:footnote>
  <w:footnote w:id="37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"כלומר שראוי שיעשה בו מצוה, אבל בשאר ימות השנה לא בעי כוס, שאף כאן אין הכוס בא בשביל המזון" [לשון הרשב"ם שם].</w:t>
      </w:r>
    </w:p>
  </w:footnote>
  <w:footnote w:id="373">
    <w:p w:rsidR="080F664C" w:rsidRDefault="080F664C" w:rsidP="08A32222">
      <w:pPr>
        <w:pStyle w:val="FootnoteText"/>
        <w:rPr>
          <w:rFonts w:hint="cs"/>
          <w:rtl/>
        </w:rPr>
      </w:pPr>
      <w:r>
        <w:rPr>
          <w:rtl/>
        </w:rPr>
        <w:t>&lt;</w:t>
      </w:r>
      <w:r>
        <w:rPr>
          <w:rStyle w:val="FootnoteReference"/>
        </w:rPr>
        <w:footnoteRef/>
      </w:r>
      <w:r>
        <w:rPr>
          <w:rtl/>
        </w:rPr>
        <w:t>&gt;</w:t>
      </w:r>
      <w:r>
        <w:rPr>
          <w:rFonts w:hint="cs"/>
          <w:rtl/>
        </w:rPr>
        <w:t xml:space="preserve"> כבר נתבאר למעלה [הערות 271, 304] ששיטת המהר"ל היא שתקנת ד' כוסות היא על הכוס, והמצות הקשורות לכוסות אלו [קידוש, הגדה, ברכת המזון, והלל] הן בנוסף לעצם התקנה של ד' כוסות. אך מתוספות [פסחים צט: ד"ה לא] מוכח שתקנת ד' כוסות דומה לקידוש, שעיקר התקנה הוא בשביל הדיבורים הנאמרים על הכוס, וכפי שביארו האחרונים את דעת תוספות [למעלה הערה 271]. ולכך המהר"ל כאן לשיטתו מקשה מדוע דילוג המצות שנקשרו לד' כוסות ימנעו מהשותה לצאת ידי חובת ד' כוסות. אך הרשב"ם כנראה סובר בנקודה זו כמו תוספות, ולכך דילוג המצות מעכב בד' כוסות. וכן פירש החזון יחזקאל [פסחים צט:], וז"ל: "פ</w:t>
      </w:r>
      <w:r w:rsidRPr="084908B2">
        <w:rPr>
          <w:rtl/>
        </w:rPr>
        <w:t>ירוש רשב"ם ששתאן רצופים</w:t>
      </w:r>
      <w:r>
        <w:rPr>
          <w:rFonts w:hint="cs"/>
          <w:rtl/>
        </w:rPr>
        <w:t>,</w:t>
      </w:r>
      <w:r w:rsidRPr="084908B2">
        <w:rPr>
          <w:rtl/>
        </w:rPr>
        <w:t xml:space="preserve"> ולא כמו שפירש רש"י שעירה ארבעתן בתוך כוס אחד</w:t>
      </w:r>
      <w:r>
        <w:rPr>
          <w:rFonts w:hint="cs"/>
          <w:rtl/>
        </w:rPr>
        <w:t>...</w:t>
      </w:r>
      <w:r w:rsidRPr="084908B2">
        <w:rPr>
          <w:rtl/>
        </w:rPr>
        <w:t xml:space="preserve"> אולי יש לומר דבהכי פליגי</w:t>
      </w:r>
      <w:r>
        <w:rPr>
          <w:rFonts w:hint="cs"/>
          <w:rtl/>
        </w:rPr>
        <w:t>;</w:t>
      </w:r>
      <w:r w:rsidRPr="084908B2">
        <w:rPr>
          <w:rtl/>
        </w:rPr>
        <w:t xml:space="preserve"> רש"י סובר שעיקר ארבע כוסות הוא שתייתם</w:t>
      </w:r>
      <w:r>
        <w:rPr>
          <w:rFonts w:hint="cs"/>
          <w:rtl/>
        </w:rPr>
        <w:t xml:space="preserve">... </w:t>
      </w:r>
      <w:r w:rsidRPr="084908B2">
        <w:rPr>
          <w:rtl/>
        </w:rPr>
        <w:t>ואילו היה שותה ארבע כוסות רצופות</w:t>
      </w:r>
      <w:r>
        <w:rPr>
          <w:rFonts w:hint="cs"/>
          <w:rtl/>
        </w:rPr>
        <w:t>,</w:t>
      </w:r>
      <w:r w:rsidRPr="084908B2">
        <w:rPr>
          <w:rtl/>
        </w:rPr>
        <w:t xml:space="preserve"> ולא היה</w:t>
      </w:r>
      <w:r w:rsidRPr="084908B2">
        <w:rPr>
          <w:rFonts w:hint="cs"/>
          <w:rtl/>
        </w:rPr>
        <w:t xml:space="preserve"> </w:t>
      </w:r>
      <w:r w:rsidRPr="084908B2">
        <w:rPr>
          <w:rtl/>
        </w:rPr>
        <w:t>מגיד את הברכות הסדורות עליהן</w:t>
      </w:r>
      <w:r>
        <w:rPr>
          <w:rFonts w:hint="cs"/>
          <w:rtl/>
        </w:rPr>
        <w:t>,</w:t>
      </w:r>
      <w:r w:rsidRPr="084908B2">
        <w:rPr>
          <w:rtl/>
        </w:rPr>
        <w:t xml:space="preserve"> היה יוצא ידי ארבע כוסות</w:t>
      </w:r>
      <w:r>
        <w:rPr>
          <w:rFonts w:hint="cs"/>
          <w:rtl/>
        </w:rPr>
        <w:t>,</w:t>
      </w:r>
      <w:r w:rsidRPr="084908B2">
        <w:rPr>
          <w:rtl/>
        </w:rPr>
        <w:t xml:space="preserve"> רק כיון ששתאן ארבעתן מתוך כוס אחת לא יצא</w:t>
      </w:r>
      <w:r>
        <w:rPr>
          <w:rFonts w:hint="cs"/>
          <w:rtl/>
        </w:rPr>
        <w:t>.</w:t>
      </w:r>
      <w:r w:rsidRPr="084908B2">
        <w:rPr>
          <w:rtl/>
        </w:rPr>
        <w:t xml:space="preserve"> ורשב</w:t>
      </w:r>
      <w:r>
        <w:rPr>
          <w:rFonts w:hint="cs"/>
          <w:rtl/>
        </w:rPr>
        <w:t>"ם</w:t>
      </w:r>
      <w:r w:rsidRPr="084908B2">
        <w:rPr>
          <w:rtl/>
        </w:rPr>
        <w:t xml:space="preserve"> סובר שהעיקר הוא הברכות הנאמרות על כל כוס</w:t>
      </w:r>
      <w:r>
        <w:rPr>
          <w:rFonts w:hint="cs"/>
          <w:rtl/>
        </w:rPr>
        <w:t>,</w:t>
      </w:r>
      <w:r w:rsidRPr="084908B2">
        <w:rPr>
          <w:rtl/>
        </w:rPr>
        <w:t xml:space="preserve"> וכיון ששתאן רצופות מבלי הגד</w:t>
      </w:r>
      <w:r>
        <w:rPr>
          <w:rtl/>
        </w:rPr>
        <w:t>ת הברכות הסדורות עליהן</w:t>
      </w:r>
      <w:r>
        <w:rPr>
          <w:rFonts w:hint="cs"/>
          <w:rtl/>
        </w:rPr>
        <w:t>,</w:t>
      </w:r>
      <w:r>
        <w:rPr>
          <w:rtl/>
        </w:rPr>
        <w:t xml:space="preserve"> לא יצא</w:t>
      </w:r>
      <w:r>
        <w:rPr>
          <w:rFonts w:hint="cs"/>
          <w:rtl/>
        </w:rPr>
        <w:t xml:space="preserve">". אמנם יקשה על הרשב"ם מהגמרא שהביא כאן המהר"ל. וראה להלן פמ"ט הערה 39. </w:t>
      </w:r>
    </w:p>
  </w:footnote>
  <w:footnote w:id="37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כמבואר למעלה מציון 232 ואילך. </w:t>
      </w:r>
    </w:p>
  </w:footnote>
  <w:footnote w:id="375">
    <w:p w:rsidR="080F664C" w:rsidRDefault="080F664C" w:rsidP="08B74C3A">
      <w:pPr>
        <w:pStyle w:val="FootnoteText"/>
        <w:rPr>
          <w:rFonts w:hint="cs"/>
          <w:rtl/>
        </w:rPr>
      </w:pPr>
      <w:r>
        <w:rPr>
          <w:rtl/>
        </w:rPr>
        <w:t>&lt;</w:t>
      </w:r>
      <w:r>
        <w:rPr>
          <w:rStyle w:val="FootnoteReference"/>
        </w:rPr>
        <w:footnoteRef/>
      </w:r>
      <w:r>
        <w:rPr>
          <w:rtl/>
        </w:rPr>
        <w:t>&gt;</w:t>
      </w:r>
      <w:r>
        <w:rPr>
          <w:rFonts w:hint="cs"/>
          <w:rtl/>
        </w:rPr>
        <w:t xml:space="preserve"> פירוש - כאשר חזר לשתות את הכוס השני בפעם שניה בהסבה [מחמת שבפעם הראשונה שתה ללא הסבה], לא מצינו בשום מקום שצריך לשוב ולומר את ההגדה על הכוס השני, אלא שותה בלבד. והסברה בזה פשוטה, שכבר קיים מצות הגדה כדבעי, שאין דין שההגדה תהיה בהסבה. ואדרבה, ההגדה צריכה להאמר בדוקא ללא הסבה, רק באימה ויראה [משנ"ב סימן תעג ס"ק עא בשם השל"ה].   </w:t>
      </w:r>
    </w:p>
  </w:footnote>
  <w:footnote w:id="37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כאשר חוזר לשתות את הכוס שלישי בפעם השניה בהסבה [מחמת שבפעם הראשונה שתה ללא הסבה, וכפי שהכריע הרא"ש שעושים כן גם בכוס שלישי, והובא למעלה הערה 237], לא מצינו בשום מקום שצריך לשוב ולומר ברכת המזון על הכוס השלישי, אלא שותה בלבד. והסברה פשוטה, שכבר קיים מצות ברכת המזון כדבעי, ומדוע שיחוייב לשוב ולברך. </w:t>
      </w:r>
    </w:p>
  </w:footnote>
  <w:footnote w:id="37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ונמצא שדברי הטור סותרין להדדי; מחד גיסא פירש "שתאן בבת אחת" כמו הרשב"ם, ששתה את הכוסות שלא על סדר משנתינו, ועל כך נפסקה ההלכה "ידי ארבעה כוסות לא יצא", כי סדר המשנה מעכב. ומאידך גיסא פסק שכאשר שתה את הכוסות ללא הסבה שחוזר ושותה ללא אמירת סדר משנתינו, הרי שסדר המשנה אינו מעכב.</w:t>
      </w:r>
    </w:p>
  </w:footnote>
  <w:footnote w:id="37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יש צד לומר כיון שהפסיק בין כוס שני לכוס שלישי כסדר המשנה [שאמר ברכת המזון, או בין כוס ראשון לכוס שני שאמר ההגדה] שפיר דמי, אף על פי שלא עשה הסדר על כוס זה.</w:t>
      </w:r>
    </w:p>
  </w:footnote>
  <w:footnote w:id="379">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כאן מוסיף את הרא"ש, שגם אצלו נמצאת סתירה זו; בפסחים פ"י סימן כ פסק שאם לא הסב צריך לחזור ולשתות [הובא משמו למעלה לאחר ציון 232], ושם סימן כא ביאר "שתאן בבת אחת" כרשב"ם [הובא משמו למעלה לאחר ציון 364]. </w:t>
      </w:r>
    </w:p>
  </w:footnote>
  <w:footnote w:id="38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זהו המשך שאלתו, שה</w:t>
      </w:r>
      <w:r w:rsidRPr="08A0669D">
        <w:rPr>
          <w:rFonts w:hint="cs"/>
          <w:sz w:val="18"/>
          <w:rtl/>
        </w:rPr>
        <w:t xml:space="preserve">קשה </w:t>
      </w:r>
      <w:r>
        <w:rPr>
          <w:rFonts w:hint="cs"/>
          <w:sz w:val="18"/>
          <w:rtl/>
        </w:rPr>
        <w:t xml:space="preserve">מקודם </w:t>
      </w:r>
      <w:r w:rsidRPr="08A0669D">
        <w:rPr>
          <w:rFonts w:hint="cs"/>
          <w:sz w:val="18"/>
          <w:rtl/>
        </w:rPr>
        <w:t>"</w:t>
      </w:r>
      <w:r w:rsidRPr="08A0669D">
        <w:rPr>
          <w:rStyle w:val="LatinChar"/>
          <w:sz w:val="18"/>
          <w:rtl/>
          <w:lang w:val="en-GB"/>
        </w:rPr>
        <w:t>מנא להו להרא"ש והטור סברא זא</w:t>
      </w:r>
      <w:r w:rsidRPr="08A0669D">
        <w:rPr>
          <w:rStyle w:val="LatinChar"/>
          <w:rFonts w:hint="cs"/>
          <w:sz w:val="18"/>
          <w:rtl/>
          <w:lang w:val="en-GB"/>
        </w:rPr>
        <w:t>ת</w:t>
      </w:r>
      <w:r w:rsidRPr="08A0669D">
        <w:rPr>
          <w:rFonts w:hint="cs"/>
          <w:sz w:val="18"/>
          <w:rtl/>
        </w:rPr>
        <w:t>"</w:t>
      </w:r>
      <w:r>
        <w:rPr>
          <w:rFonts w:hint="cs"/>
          <w:sz w:val="18"/>
          <w:rtl/>
        </w:rPr>
        <w:t>, ואולי על כך נשיב שהואיל והוכרחו לבאר "שתאן בבת אחת" כרשב"ם, ממילא מסתעף מכך שסגי בהפסקות שבין הכוסות. ועל כך מעיר המהר"ל "ומי דחקו לרשב"ם לפרש כך", וכמו שמבאר והולך.</w:t>
      </w:r>
    </w:p>
  </w:footnote>
  <w:footnote w:id="381">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פירוש - ששתה בלגימה אחת כמה כוסות.</w:t>
      </w:r>
    </w:p>
  </w:footnote>
  <w:footnote w:id="38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ארבעה הכוסות נתקנו כנגד ארבע לשונות של גאולה [ירושלמי פסחים פ"י ה"א], ועוד כמה טעמים [כפי שהביאם להלן פ"ס (מד"ה ובמדרש אמרו ארבע כוסות, עד סוף הפרק)]. וכן כל כוס הוא מצוה בפני עצמו [פסחים קט:-קי.], לכך "צריך שיהיה ראשון ושני".</w:t>
      </w:r>
    </w:p>
  </w:footnote>
  <w:footnote w:id="38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"כלומר בכל אחד ואחד כדי רביעית לוג" [רשב"ם שם].</w:t>
      </w:r>
    </w:p>
  </w:footnote>
  <w:footnote w:id="38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"אחד חי - צריך רביעית, דבציר מרביעית לא חשיבא שתייה. ואחד מזוג - שהיה בו רובע רביעית יין, ושלשה רבעין מים, דהוי בין כולהו רביעית" [רשב"ם שם].</w:t>
      </w:r>
    </w:p>
  </w:footnote>
  <w:footnote w:id="38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"ואחד ישן - שאין בו טעם יין כל כך, שנעשה חלש. אי נמי, חדש אין בו טעם יין" [רשב"ם שם].</w:t>
      </w:r>
    </w:p>
  </w:footnote>
  <w:footnote w:id="386">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"שיהא אדום" [רשב"ם שם].</w:t>
      </w:r>
    </w:p>
  </w:footnote>
  <w:footnote w:id="387">
    <w:p w:rsidR="080F664C" w:rsidRDefault="080F664C" w:rsidP="08C06776">
      <w:pPr>
        <w:pStyle w:val="FootnoteText"/>
        <w:rPr>
          <w:rFonts w:hint="cs"/>
        </w:rPr>
      </w:pPr>
      <w:r>
        <w:rPr>
          <w:rtl/>
        </w:rPr>
        <w:t>&lt;</w:t>
      </w:r>
      <w:r>
        <w:rPr>
          <w:rStyle w:val="FootnoteReference"/>
        </w:rPr>
        <w:footnoteRef/>
      </w:r>
      <w:r>
        <w:rPr>
          <w:rtl/>
        </w:rPr>
        <w:t>&gt;</w:t>
      </w:r>
      <w:r>
        <w:rPr>
          <w:rFonts w:hint="cs"/>
          <w:rtl/>
        </w:rPr>
        <w:t xml:space="preserve"> "צריך שיהא בו טעם יין - למעוטי חדש וישן" [רשב"ם שם]. וראה הערה הבאה.</w:t>
      </w:r>
    </w:p>
  </w:footnote>
  <w:footnote w:id="388">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כן מבואר ברשב"ם [הובא בהערה הקודמת] שרבי יהודה פליג אתנא קמא. וכן כתב רבינו דוד [פסחים קח:] בתירוצו הראשון, ורמב"ן [ב"ב צז:] בתירוצו השני. אך התשב"ץ [ח"א סימן פה], ורבינו דוד [שם] בתירוצו השני, ורמב"ן [שם] בתירוצו הראשון סוברים שאין רבי יהודה חולק על ת"ק. ולהלן יביא את דברי הרמב"ן. </w:t>
      </w:r>
    </w:p>
  </w:footnote>
  <w:footnote w:id="389">
    <w:p w:rsidR="080F664C" w:rsidRPr="08A947F3" w:rsidRDefault="080F664C" w:rsidP="0837544A">
      <w:pPr>
        <w:pStyle w:val="FootnoteText"/>
        <w:rPr>
          <w:rFonts w:hint="cs"/>
        </w:rPr>
      </w:pPr>
      <w:r>
        <w:rPr>
          <w:rtl/>
        </w:rPr>
        <w:t>&lt;</w:t>
      </w:r>
      <w:r>
        <w:rPr>
          <w:rStyle w:val="FootnoteReference"/>
        </w:rPr>
        <w:footnoteRef/>
      </w:r>
      <w:r>
        <w:rPr>
          <w:rtl/>
        </w:rPr>
        <w:t>&gt;</w:t>
      </w:r>
      <w:r>
        <w:rPr>
          <w:rFonts w:hint="cs"/>
          <w:rtl/>
        </w:rPr>
        <w:t xml:space="preserve"> כי רבי יהודה הוא יחידאי במקום רבים [כמו שכתב להלן (הערה 402)]. וכן כתב </w:t>
      </w:r>
      <w:r w:rsidRPr="08A947F3">
        <w:rPr>
          <w:rtl/>
        </w:rPr>
        <w:t>ר</w:t>
      </w:r>
      <w:r>
        <w:rPr>
          <w:rFonts w:hint="cs"/>
          <w:rtl/>
        </w:rPr>
        <w:t>בי יצחק גיאות</w:t>
      </w:r>
      <w:r w:rsidRPr="08A947F3">
        <w:rPr>
          <w:rtl/>
        </w:rPr>
        <w:t xml:space="preserve"> בשערי שמ</w:t>
      </w:r>
      <w:r>
        <w:rPr>
          <w:rFonts w:hint="cs"/>
          <w:rtl/>
        </w:rPr>
        <w:t>ח</w:t>
      </w:r>
      <w:r w:rsidRPr="08A947F3">
        <w:rPr>
          <w:rtl/>
        </w:rPr>
        <w:t>ה ח"ב הל</w:t>
      </w:r>
      <w:r>
        <w:rPr>
          <w:rFonts w:hint="cs"/>
          <w:rtl/>
        </w:rPr>
        <w:t>כות</w:t>
      </w:r>
      <w:r w:rsidRPr="08A947F3">
        <w:rPr>
          <w:rtl/>
        </w:rPr>
        <w:t xml:space="preserve"> פסחים </w:t>
      </w:r>
      <w:r>
        <w:rPr>
          <w:rFonts w:hint="cs"/>
          <w:rtl/>
        </w:rPr>
        <w:t>[</w:t>
      </w:r>
      <w:r w:rsidRPr="08A947F3">
        <w:rPr>
          <w:rtl/>
        </w:rPr>
        <w:t>עמ</w:t>
      </w:r>
      <w:r>
        <w:rPr>
          <w:rFonts w:hint="cs"/>
          <w:rtl/>
        </w:rPr>
        <w:t>וד</w:t>
      </w:r>
      <w:r w:rsidRPr="08A947F3">
        <w:rPr>
          <w:rtl/>
        </w:rPr>
        <w:t xml:space="preserve"> צח</w:t>
      </w:r>
      <w:r>
        <w:rPr>
          <w:rFonts w:hint="cs"/>
          <w:rtl/>
        </w:rPr>
        <w:t xml:space="preserve">] שיש מחלוקת בין ת"ק ורבי יהודה, והלכה כתנא קמא, </w:t>
      </w:r>
      <w:r w:rsidRPr="08A947F3">
        <w:rPr>
          <w:rtl/>
        </w:rPr>
        <w:t>וז"ל</w:t>
      </w:r>
      <w:r>
        <w:rPr>
          <w:rFonts w:hint="cs"/>
          <w:rtl/>
        </w:rPr>
        <w:t>:</w:t>
      </w:r>
      <w:r w:rsidRPr="08A947F3">
        <w:rPr>
          <w:rtl/>
        </w:rPr>
        <w:t xml:space="preserve"> </w:t>
      </w:r>
      <w:r>
        <w:rPr>
          <w:rFonts w:hint="cs"/>
          <w:rtl/>
        </w:rPr>
        <w:t>"</w:t>
      </w:r>
      <w:r w:rsidRPr="08A947F3">
        <w:rPr>
          <w:rtl/>
        </w:rPr>
        <w:t>ר</w:t>
      </w:r>
      <w:r>
        <w:rPr>
          <w:rFonts w:hint="cs"/>
          <w:rtl/>
        </w:rPr>
        <w:t>בי</w:t>
      </w:r>
      <w:r w:rsidRPr="08A947F3">
        <w:rPr>
          <w:rtl/>
        </w:rPr>
        <w:t xml:space="preserve"> יהודא אומר עד שיהא בו טעם ומראה</w:t>
      </w:r>
      <w:r>
        <w:rPr>
          <w:rFonts w:hint="cs"/>
          <w:rtl/>
        </w:rPr>
        <w:t>.</w:t>
      </w:r>
      <w:r w:rsidRPr="08A947F3">
        <w:rPr>
          <w:rtl/>
        </w:rPr>
        <w:t xml:space="preserve"> פי</w:t>
      </w:r>
      <w:r>
        <w:rPr>
          <w:rFonts w:hint="cs"/>
          <w:rtl/>
        </w:rPr>
        <w:t>רוש,</w:t>
      </w:r>
      <w:r w:rsidRPr="08A947F3">
        <w:rPr>
          <w:rtl/>
        </w:rPr>
        <w:t xml:space="preserve"> החדש והישן עומד פעמים שלא נמצא בהם טעם ומראה</w:t>
      </w:r>
      <w:r>
        <w:rPr>
          <w:rFonts w:hint="cs"/>
          <w:rtl/>
        </w:rPr>
        <w:t>;</w:t>
      </w:r>
      <w:r w:rsidRPr="08A947F3">
        <w:rPr>
          <w:rtl/>
        </w:rPr>
        <w:t xml:space="preserve"> חדש</w:t>
      </w:r>
      <w:r>
        <w:rPr>
          <w:rFonts w:hint="cs"/>
          <w:rtl/>
        </w:rPr>
        <w:t>,</w:t>
      </w:r>
      <w:r w:rsidRPr="08A947F3">
        <w:rPr>
          <w:rtl/>
        </w:rPr>
        <w:t xml:space="preserve"> שעדיין לא הגיע לכלל יין</w:t>
      </w:r>
      <w:r>
        <w:rPr>
          <w:rFonts w:hint="cs"/>
          <w:rtl/>
        </w:rPr>
        <w:t>.</w:t>
      </w:r>
      <w:r w:rsidRPr="08A947F3">
        <w:rPr>
          <w:rtl/>
        </w:rPr>
        <w:t xml:space="preserve"> ישן</w:t>
      </w:r>
      <w:r>
        <w:rPr>
          <w:rFonts w:hint="cs"/>
          <w:rtl/>
        </w:rPr>
        <w:t>,</w:t>
      </w:r>
      <w:r w:rsidRPr="08A947F3">
        <w:rPr>
          <w:rtl/>
        </w:rPr>
        <w:t xml:space="preserve"> שנתיישן הרבה</w:t>
      </w:r>
      <w:r>
        <w:rPr>
          <w:rFonts w:hint="cs"/>
          <w:rtl/>
        </w:rPr>
        <w:t xml:space="preserve">... </w:t>
      </w:r>
      <w:r w:rsidRPr="08A947F3">
        <w:rPr>
          <w:rtl/>
        </w:rPr>
        <w:t>והלכתא כ</w:t>
      </w:r>
      <w:r>
        <w:rPr>
          <w:rFonts w:hint="cs"/>
          <w:rtl/>
        </w:rPr>
        <w:t>ת</w:t>
      </w:r>
      <w:r w:rsidRPr="08A947F3">
        <w:rPr>
          <w:rtl/>
        </w:rPr>
        <w:t>"ק</w:t>
      </w:r>
      <w:r>
        <w:rPr>
          <w:rFonts w:hint="cs"/>
          <w:rtl/>
        </w:rPr>
        <w:t>,</w:t>
      </w:r>
      <w:r w:rsidRPr="08A947F3">
        <w:rPr>
          <w:rtl/>
        </w:rPr>
        <w:t xml:space="preserve"> דהא אמרינן </w:t>
      </w:r>
      <w:r>
        <w:rPr>
          <w:rFonts w:hint="cs"/>
          <w:rtl/>
        </w:rPr>
        <w:t>[</w:t>
      </w:r>
      <w:r w:rsidRPr="08A947F3">
        <w:rPr>
          <w:rtl/>
        </w:rPr>
        <w:t>ב"ב צ</w:t>
      </w:r>
      <w:r>
        <w:rPr>
          <w:rFonts w:hint="cs"/>
          <w:rtl/>
        </w:rPr>
        <w:t>ז:]</w:t>
      </w:r>
      <w:r w:rsidRPr="08A947F3">
        <w:rPr>
          <w:rtl/>
        </w:rPr>
        <w:t xml:space="preserve"> סוחט אשכול של ענבים וכו</w:t>
      </w:r>
      <w:r>
        <w:rPr>
          <w:rFonts w:hint="cs"/>
          <w:rtl/>
        </w:rPr>
        <w:t>'".</w:t>
      </w:r>
      <w:r w:rsidRPr="08A947F3">
        <w:rPr>
          <w:rtl/>
        </w:rPr>
        <w:t xml:space="preserve"> </w:t>
      </w:r>
      <w:r>
        <w:rPr>
          <w:rFonts w:hint="cs"/>
          <w:rtl/>
        </w:rPr>
        <w:t>וראה בסמוך הערה 395.</w:t>
      </w:r>
    </w:p>
  </w:footnote>
  <w:footnote w:id="39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"אל תרא יין - אל תחמוד להיות רגיל בו כי יתאדם, מכלל דיין נמי מראה בעי, וטעמא נמי בעי כדמזהר עליה שלא להשתכר בו" [רשב"ם שם].</w:t>
      </w:r>
    </w:p>
  </w:footnote>
  <w:footnote w:id="391">
    <w:p w:rsidR="080F664C" w:rsidRDefault="080F664C" w:rsidP="08B74C3A">
      <w:pPr>
        <w:pStyle w:val="FootnoteText"/>
        <w:rPr>
          <w:rFonts w:hint="cs"/>
          <w:rtl/>
        </w:rPr>
      </w:pPr>
      <w:r>
        <w:rPr>
          <w:rtl/>
        </w:rPr>
        <w:t>&lt;</w:t>
      </w:r>
      <w:r>
        <w:rPr>
          <w:rStyle w:val="FootnoteReference"/>
        </w:rPr>
        <w:footnoteRef/>
      </w:r>
      <w:r>
        <w:rPr>
          <w:rtl/>
        </w:rPr>
        <w:t>&gt;</w:t>
      </w:r>
      <w:r>
        <w:rPr>
          <w:rFonts w:hint="cs"/>
          <w:rtl/>
        </w:rPr>
        <w:t xml:space="preserve"> כי רבא אמר "מאי טעמא דרבי יהודה", משמע שאין זה טעמם של רבנן. ורבינו דוד [פסחים קח:] הביא ראיה מכך שהלכה כרבי יהודה, וכלשונו: "אל תרא כי יתאדם. משמע דקיימא לן כרבי יהודה, מדפירש ליה רבא לטעמיה".</w:t>
      </w:r>
    </w:p>
  </w:footnote>
  <w:footnote w:id="39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השו"ע [או"ח סימן רעב ס"ד] "</w:t>
      </w:r>
      <w:r>
        <w:rPr>
          <w:rtl/>
        </w:rPr>
        <w:t>מקדשין על יין לבן</w:t>
      </w:r>
      <w:r>
        <w:rPr>
          <w:rFonts w:hint="cs"/>
          <w:rtl/>
        </w:rPr>
        <w:t>.</w:t>
      </w:r>
      <w:r>
        <w:rPr>
          <w:rtl/>
        </w:rPr>
        <w:t xml:space="preserve"> והרמב"ן פוסלו לקידוש אפי</w:t>
      </w:r>
      <w:r>
        <w:rPr>
          <w:rFonts w:hint="cs"/>
          <w:rtl/>
        </w:rPr>
        <w:t>לו</w:t>
      </w:r>
      <w:r>
        <w:rPr>
          <w:rtl/>
        </w:rPr>
        <w:t xml:space="preserve"> בדיעבד</w:t>
      </w:r>
      <w:r>
        <w:rPr>
          <w:rFonts w:hint="cs"/>
          <w:rtl/>
        </w:rPr>
        <w:t xml:space="preserve">... </w:t>
      </w:r>
      <w:r>
        <w:rPr>
          <w:rtl/>
        </w:rPr>
        <w:t>ומנהג העולם כסברא ראשונה</w:t>
      </w:r>
      <w:r>
        <w:rPr>
          <w:rFonts w:hint="cs"/>
          <w:rtl/>
        </w:rPr>
        <w:t>". והגר"א שם אות ו כתב: "מקדשין על יין לבן... ראיה פסחים קח: פלוגתא דתנא קמא ורבי יהודה, וסבר התנא קמא דאין צריך טעם ומראה יין, והלכה כתנא קמא".</w:t>
      </w:r>
    </w:p>
  </w:footnote>
  <w:footnote w:id="39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"חמר חיוריין - נראה בעיני שהיינו יין בורק" [רשב"ם שם]. ובתחילת העמוד [שם] כתב הרשב"ם: "בורק - לבן ורע הוא, כמו [יומא כח.] ברק ברקאי". </w:t>
      </w:r>
    </w:p>
  </w:footnote>
  <w:footnote w:id="39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ויין לבן פסול לשתות [כפי שמבאר והולך]. </w:t>
      </w:r>
    </w:p>
  </w:footnote>
  <w:footnote w:id="395">
    <w:p w:rsidR="080F664C" w:rsidRDefault="080F664C" w:rsidP="0837544A">
      <w:pPr>
        <w:pStyle w:val="FootnoteText"/>
        <w:rPr>
          <w:rFonts w:hint="cs"/>
        </w:rPr>
      </w:pPr>
      <w:r>
        <w:rPr>
          <w:rtl/>
        </w:rPr>
        <w:t>&lt;</w:t>
      </w:r>
      <w:r>
        <w:rPr>
          <w:rStyle w:val="FootnoteReference"/>
        </w:rPr>
        <w:footnoteRef/>
      </w:r>
      <w:r>
        <w:rPr>
          <w:rtl/>
        </w:rPr>
        <w:t>&gt;</w:t>
      </w:r>
      <w:r w:rsidRPr="082326BE">
        <w:rPr>
          <w:rFonts w:hint="cs"/>
          <w:rtl/>
        </w:rPr>
        <w:t xml:space="preserve"> </w:t>
      </w:r>
      <w:r>
        <w:rPr>
          <w:rFonts w:hint="cs"/>
          <w:rtl/>
        </w:rPr>
        <w:t>רבינו דוד [פסחים קח:] כתב: "השאלה [בב"ב צז:] היתה לענין קידוש, כמו שמוכחת הסוגיא של שם". וכן ביאר יד רמה [ב"ב שם]. והנמוקי יוסף [ב"ב מז: בדפי הרי"ף] כתב: "</w:t>
      </w:r>
      <w:r>
        <w:rPr>
          <w:rtl/>
        </w:rPr>
        <w:t>גדולי האחרונים כתבו דבין לק</w:t>
      </w:r>
      <w:r>
        <w:rPr>
          <w:rFonts w:hint="cs"/>
          <w:rtl/>
        </w:rPr>
        <w:t>י</w:t>
      </w:r>
      <w:r>
        <w:rPr>
          <w:rtl/>
        </w:rPr>
        <w:t>דוש בין לנסכים קא מיבעיא ליה</w:t>
      </w:r>
      <w:r>
        <w:rPr>
          <w:rFonts w:hint="cs"/>
          <w:rtl/>
        </w:rPr>
        <w:t>,</w:t>
      </w:r>
      <w:r>
        <w:rPr>
          <w:rtl/>
        </w:rPr>
        <w:t xml:space="preserve"> דאם לא כן הו"ל לפרושי להדיא </w:t>
      </w:r>
      <w:r>
        <w:rPr>
          <w:rFonts w:hint="cs"/>
          <w:rtl/>
        </w:rPr>
        <w:t>'</w:t>
      </w:r>
      <w:r>
        <w:rPr>
          <w:rtl/>
        </w:rPr>
        <w:t>לנסכים מהו</w:t>
      </w:r>
      <w:r>
        <w:rPr>
          <w:rFonts w:hint="cs"/>
          <w:rtl/>
        </w:rPr>
        <w:t>'.</w:t>
      </w:r>
      <w:r>
        <w:rPr>
          <w:rtl/>
        </w:rPr>
        <w:t xml:space="preserve"> וא</w:t>
      </w:r>
      <w:r>
        <w:rPr>
          <w:rFonts w:hint="cs"/>
          <w:rtl/>
        </w:rPr>
        <w:t>מר ליה</w:t>
      </w:r>
      <w:r>
        <w:rPr>
          <w:rtl/>
        </w:rPr>
        <w:t xml:space="preserve"> </w:t>
      </w:r>
      <w:r>
        <w:rPr>
          <w:rFonts w:hint="cs"/>
          <w:rtl/>
        </w:rPr>
        <w:t>'</w:t>
      </w:r>
      <w:r>
        <w:rPr>
          <w:rtl/>
        </w:rPr>
        <w:t>אל תרא יין כי יתאדם</w:t>
      </w:r>
      <w:r>
        <w:rPr>
          <w:rFonts w:hint="cs"/>
          <w:rtl/>
        </w:rPr>
        <w:t>',</w:t>
      </w:r>
      <w:r>
        <w:rPr>
          <w:rtl/>
        </w:rPr>
        <w:t xml:space="preserve"> כלומר אינו נקרא יין אלא האדום</w:t>
      </w:r>
      <w:r>
        <w:rPr>
          <w:rFonts w:hint="cs"/>
          <w:rtl/>
        </w:rPr>
        <w:t>,</w:t>
      </w:r>
      <w:r>
        <w:rPr>
          <w:rtl/>
        </w:rPr>
        <w:t xml:space="preserve"> וכרבי יהודה דאמר בערבי פסחים דחזותא בעינן</w:t>
      </w:r>
      <w:r>
        <w:rPr>
          <w:rFonts w:hint="cs"/>
          <w:rtl/>
        </w:rPr>
        <w:t>.</w:t>
      </w:r>
      <w:r>
        <w:rPr>
          <w:rtl/>
        </w:rPr>
        <w:t xml:space="preserve"> ולפי דבריהם אין מקדשין ביין לבן</w:t>
      </w:r>
      <w:r>
        <w:rPr>
          <w:rFonts w:hint="cs"/>
          <w:rtl/>
        </w:rPr>
        <w:t>,</w:t>
      </w:r>
      <w:r>
        <w:rPr>
          <w:rtl/>
        </w:rPr>
        <w:t xml:space="preserve"> וגם לנסכים פסול</w:t>
      </w:r>
      <w:r>
        <w:rPr>
          <w:rFonts w:hint="cs"/>
          <w:rtl/>
        </w:rPr>
        <w:t xml:space="preserve">". וכן כתב הר"ן [פסחים כב: בדפי הרי"ף], ויובא בהערה 405. אמנם רשב"ם [ב"ב צז:] ביאר שספק הגמרא הוא רק לגבי נסכים [המהר"ל יביאו בסמוך (לאחר ציון 403), וידחה את דבריו]. וכן הריטב"א [שם] ביאר שהספק הוא רק לגבי נסכים, ולשאר דברים דינו כיין. וכן ביאר הנמוק"י [ב"ב מז: בדפי הרי"ף] בשם "גדולי הקדמונים". והמהר"ל לומד כרבינו דוד ודעמיה, ששאלת הגמרא בב"ב היתה רק לגבי קידוש [ראה להלן הערה 405]. </w:t>
      </w:r>
    </w:p>
  </w:footnote>
  <w:footnote w:id="39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להלכה קיימא לן כת"ק, וכמו שביאר [למעלה הערה 388].</w:t>
      </w:r>
    </w:p>
  </w:footnote>
  <w:footnote w:id="397">
    <w:p w:rsidR="080F664C" w:rsidRPr="08B33A63" w:rsidRDefault="080F664C" w:rsidP="0837544A">
      <w:pPr>
        <w:pStyle w:val="FootnoteText"/>
        <w:rPr>
          <w:rFonts w:hint="cs"/>
          <w:rtl/>
        </w:rPr>
      </w:pPr>
      <w:r>
        <w:rPr>
          <w:rtl/>
        </w:rPr>
        <w:t>&lt;</w:t>
      </w:r>
      <w:r>
        <w:rPr>
          <w:rStyle w:val="FootnoteReference"/>
        </w:rPr>
        <w:footnoteRef/>
      </w:r>
      <w:r>
        <w:rPr>
          <w:rtl/>
        </w:rPr>
        <w:t>&gt;</w:t>
      </w:r>
      <w:r>
        <w:rPr>
          <w:rFonts w:hint="cs"/>
          <w:rtl/>
        </w:rPr>
        <w:t xml:space="preserve"> לכאורה היה צריך לשאול יותר, שהסוגיות [בב"ב ופסחים] סותרות זו לזו; בפסחים ההלכה היא כת"ק שיין לבן כשר, ובב"ב ביארו שיין לבן פסול. [ומעין כן שאלו הראשונים; רבינו דוד (פסחים קח:), רמב"ן (ב"ב צז:), ור"ן (שם וכאן)]. ויש לומר, שהמהר"ל מעיקרא מחלק בין הסוגיות, ומר אמר חדא ומר אמר חדא, ולא פליגי; הסוגיא בפסחים איירי לגבי ד' כוסות, והסוגיא בב"ב איירי לגבי קידוש. לגבי ד' כוסות יין לבן כשר, ולגבי קידוש יין לבן פסול. לכך רק הוקשה לו מהכוס הראשון של ד' כוסות, שהוא כוס של קידוש, שבזה תימצא סתירה בין הסוגיות, וכמו שמקשה.  </w:t>
      </w:r>
    </w:p>
  </w:footnote>
  <w:footnote w:id="39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בכך מדובר בב"ב, וכמו שכתב בסמוך "הסוגיא... כולה איירי בקידוש, ולא בנסכים".</w:t>
      </w:r>
    </w:p>
  </w:footnote>
  <w:footnote w:id="39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לכתחילה צריך יין אדום לנסכים [מנחות פז.].  </w:t>
      </w:r>
    </w:p>
  </w:footnote>
  <w:footnote w:id="40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וקשה לי</w:t>
      </w:r>
      <w:r>
        <w:rPr>
          <w:rFonts w:hint="cs"/>
          <w:rtl/>
        </w:rPr>
        <w:t>,</w:t>
      </w:r>
      <w:r>
        <w:rPr>
          <w:rtl/>
        </w:rPr>
        <w:t xml:space="preserve"> מאי קא מיבעיא ליה</w:t>
      </w:r>
      <w:r>
        <w:rPr>
          <w:rFonts w:hint="cs"/>
          <w:rtl/>
        </w:rPr>
        <w:t>,</w:t>
      </w:r>
      <w:r>
        <w:rPr>
          <w:rtl/>
        </w:rPr>
        <w:t xml:space="preserve"> הא תניא בפ</w:t>
      </w:r>
      <w:r>
        <w:rPr>
          <w:rFonts w:hint="cs"/>
          <w:rtl/>
        </w:rPr>
        <w:t>רק</w:t>
      </w:r>
      <w:r>
        <w:rPr>
          <w:rtl/>
        </w:rPr>
        <w:t xml:space="preserve"> ערבי פסחים לענין ארבע כוסות</w:t>
      </w:r>
      <w:r>
        <w:rPr>
          <w:rFonts w:hint="cs"/>
          <w:rtl/>
        </w:rPr>
        <w:t>,</w:t>
      </w:r>
      <w:r>
        <w:rPr>
          <w:rtl/>
        </w:rPr>
        <w:t xml:space="preserve"> רבי יהודה אומר עד שיהא בהן טעם יין ומראה יין</w:t>
      </w:r>
      <w:r>
        <w:rPr>
          <w:rFonts w:hint="cs"/>
          <w:rtl/>
        </w:rPr>
        <w:t>.</w:t>
      </w:r>
      <w:r>
        <w:rPr>
          <w:rtl/>
        </w:rPr>
        <w:t xml:space="preserve"> ואמר רבא</w:t>
      </w:r>
      <w:r>
        <w:rPr>
          <w:rFonts w:hint="cs"/>
          <w:rtl/>
        </w:rPr>
        <w:t>,</w:t>
      </w:r>
      <w:r>
        <w:rPr>
          <w:rtl/>
        </w:rPr>
        <w:t xml:space="preserve"> מאי טעמא דר</w:t>
      </w:r>
      <w:r>
        <w:rPr>
          <w:rFonts w:hint="cs"/>
          <w:rtl/>
        </w:rPr>
        <w:t>בי</w:t>
      </w:r>
      <w:r>
        <w:rPr>
          <w:rtl/>
        </w:rPr>
        <w:t xml:space="preserve"> יהודה</w:t>
      </w:r>
      <w:r>
        <w:rPr>
          <w:rFonts w:hint="cs"/>
          <w:rtl/>
        </w:rPr>
        <w:t>,</w:t>
      </w:r>
      <w:r>
        <w:rPr>
          <w:rtl/>
        </w:rPr>
        <w:t xml:space="preserve"> דכתיב </w:t>
      </w:r>
      <w:r>
        <w:rPr>
          <w:rFonts w:hint="cs"/>
          <w:rtl/>
        </w:rPr>
        <w:t>'</w:t>
      </w:r>
      <w:r>
        <w:rPr>
          <w:rtl/>
        </w:rPr>
        <w:t>אל תרא יין כי יתאדם</w:t>
      </w:r>
      <w:r>
        <w:rPr>
          <w:rFonts w:hint="cs"/>
          <w:rtl/>
        </w:rPr>
        <w:t>'</w:t>
      </w:r>
      <w:r>
        <w:rPr>
          <w:rtl/>
        </w:rPr>
        <w:t>. ואיכא למימר לא פליגי רבנן עליה</w:t>
      </w:r>
      <w:r>
        <w:rPr>
          <w:rFonts w:hint="cs"/>
          <w:rtl/>
        </w:rPr>
        <w:t xml:space="preserve">... </w:t>
      </w:r>
      <w:r>
        <w:rPr>
          <w:rtl/>
        </w:rPr>
        <w:t>ולאו פלוגתא היא, והכא מדרבי יהודה פשיט ליה</w:t>
      </w:r>
      <w:r>
        <w:rPr>
          <w:rFonts w:hint="cs"/>
          <w:rtl/>
        </w:rPr>
        <w:t>,</w:t>
      </w:r>
      <w:r>
        <w:rPr>
          <w:rtl/>
        </w:rPr>
        <w:t xml:space="preserve"> וטעמיה פריש ליה</w:t>
      </w:r>
      <w:r>
        <w:rPr>
          <w:rFonts w:hint="cs"/>
          <w:rtl/>
        </w:rPr>
        <w:t>...</w:t>
      </w:r>
      <w:r>
        <w:rPr>
          <w:rtl/>
        </w:rPr>
        <w:t xml:space="preserve"> ואיכא לפרושי</w:t>
      </w:r>
      <w:r>
        <w:rPr>
          <w:rFonts w:hint="cs"/>
          <w:rtl/>
        </w:rPr>
        <w:t>,</w:t>
      </w:r>
      <w:r>
        <w:rPr>
          <w:rtl/>
        </w:rPr>
        <w:t xml:space="preserve"> דהלכה כמאן בעא מיניה</w:t>
      </w:r>
      <w:r>
        <w:rPr>
          <w:rFonts w:hint="cs"/>
          <w:rtl/>
        </w:rPr>
        <w:t>,</w:t>
      </w:r>
      <w:r>
        <w:rPr>
          <w:rtl/>
        </w:rPr>
        <w:t xml:space="preserve"> ופשיט ליה כרבי יהודה</w:t>
      </w:r>
      <w:r>
        <w:rPr>
          <w:rFonts w:hint="cs"/>
          <w:rtl/>
        </w:rPr>
        <w:t>". ומביא כאן את תשובתו השניה של הרמב"ן.</w:t>
      </w:r>
    </w:p>
  </w:footnote>
  <w:footnote w:id="401">
    <w:p w:rsidR="080F664C" w:rsidRDefault="080F664C" w:rsidP="08767AF7">
      <w:pPr>
        <w:pStyle w:val="FootnoteText"/>
        <w:rPr>
          <w:rFonts w:hint="cs"/>
          <w:rtl/>
        </w:rPr>
      </w:pPr>
      <w:r>
        <w:rPr>
          <w:rtl/>
        </w:rPr>
        <w:t>&lt;</w:t>
      </w:r>
      <w:r>
        <w:rPr>
          <w:rStyle w:val="FootnoteReference"/>
        </w:rPr>
        <w:footnoteRef/>
      </w:r>
      <w:r>
        <w:rPr>
          <w:rtl/>
        </w:rPr>
        <w:t>&gt;</w:t>
      </w:r>
      <w:r>
        <w:rPr>
          <w:rFonts w:hint="cs"/>
          <w:rtl/>
        </w:rPr>
        <w:t xml:space="preserve"> בטוי זה לקוח מהגמרא [סנהדרין מה:], ונחלקו בזה בגמרא; האם דורשין את הקרא כפי שנכתב בפשוטו, וכל פרטי הכתוב הם לעיכובא, או "לא בעי קרא כדכתיב, דלאו דוקא איכתוב, אלא למצוה בעלמא" [רש"י שם], ו"</w:t>
      </w:r>
      <w:r>
        <w:rPr>
          <w:rtl/>
        </w:rPr>
        <w:t>לא בעינן קרא כדכתיב לעכב</w:t>
      </w:r>
      <w:r>
        <w:rPr>
          <w:rFonts w:hint="cs"/>
          <w:rtl/>
        </w:rPr>
        <w:t>" [יד רמה שם]. דוגמה לדבר; אמרו [שם] "</w:t>
      </w:r>
      <w:r>
        <w:rPr>
          <w:rtl/>
        </w:rPr>
        <w:t>אמר שמואל</w:t>
      </w:r>
      <w:r>
        <w:rPr>
          <w:rFonts w:hint="cs"/>
          <w:rtl/>
        </w:rPr>
        <w:t>,</w:t>
      </w:r>
      <w:r>
        <w:rPr>
          <w:rtl/>
        </w:rPr>
        <w:t xml:space="preserve"> נקטעה יד העדים פטור</w:t>
      </w:r>
      <w:r>
        <w:rPr>
          <w:rFonts w:hint="cs"/>
          <w:rtl/>
        </w:rPr>
        <w:t>,</w:t>
      </w:r>
      <w:r>
        <w:rPr>
          <w:rtl/>
        </w:rPr>
        <w:t xml:space="preserve"> מאי טעמא</w:t>
      </w:r>
      <w:r>
        <w:rPr>
          <w:rFonts w:hint="cs"/>
          <w:rtl/>
        </w:rPr>
        <w:t>,</w:t>
      </w:r>
      <w:r>
        <w:rPr>
          <w:rtl/>
        </w:rPr>
        <w:t xml:space="preserve"> דבעינא </w:t>
      </w:r>
      <w:r>
        <w:rPr>
          <w:rFonts w:hint="cs"/>
          <w:rtl/>
        </w:rPr>
        <w:t>[דברים יז, ז] '</w:t>
      </w:r>
      <w:r>
        <w:rPr>
          <w:rtl/>
        </w:rPr>
        <w:t>יד העדים תהיה בו בראשונה</w:t>
      </w:r>
      <w:r>
        <w:rPr>
          <w:rFonts w:hint="cs"/>
          <w:rtl/>
        </w:rPr>
        <w:t>',</w:t>
      </w:r>
      <w:r>
        <w:rPr>
          <w:rtl/>
        </w:rPr>
        <w:t xml:space="preserve"> וליכא</w:t>
      </w:r>
      <w:r>
        <w:rPr>
          <w:rFonts w:hint="cs"/>
          <w:rtl/>
        </w:rPr>
        <w:t>...</w:t>
      </w:r>
      <w:r>
        <w:rPr>
          <w:rtl/>
        </w:rPr>
        <w:t xml:space="preserve"> בעינן קרא כדכת</w:t>
      </w:r>
      <w:r>
        <w:rPr>
          <w:rFonts w:hint="cs"/>
          <w:rtl/>
        </w:rPr>
        <w:t>יב". דוגמה שניה; אמרו במשנה [סנהדרין עא.] "</w:t>
      </w:r>
      <w:r>
        <w:rPr>
          <w:rtl/>
        </w:rPr>
        <w:t xml:space="preserve">היה אחד מהם </w:t>
      </w:r>
      <w:r>
        <w:rPr>
          <w:rFonts w:hint="cs"/>
          <w:rtl/>
        </w:rPr>
        <w:t xml:space="preserve">[מהוריו של בן סורר ומורה] </w:t>
      </w:r>
      <w:r>
        <w:rPr>
          <w:rtl/>
        </w:rPr>
        <w:t>גידם</w:t>
      </w:r>
      <w:r>
        <w:rPr>
          <w:rFonts w:hint="cs"/>
          <w:rtl/>
        </w:rPr>
        <w:t xml:space="preserve"> ["ידו קטועה" (רש"י שם)]...</w:t>
      </w:r>
      <w:r>
        <w:rPr>
          <w:rtl/>
        </w:rPr>
        <w:t xml:space="preserve"> אינו נעשה בן סורר ומורה</w:t>
      </w:r>
      <w:r>
        <w:rPr>
          <w:rFonts w:hint="cs"/>
          <w:rtl/>
        </w:rPr>
        <w:t>,</w:t>
      </w:r>
      <w:r>
        <w:rPr>
          <w:rtl/>
        </w:rPr>
        <w:t xml:space="preserve"> שנאמר </w:t>
      </w:r>
      <w:r>
        <w:rPr>
          <w:rFonts w:hint="cs"/>
          <w:rtl/>
        </w:rPr>
        <w:t>[דברים כא, יט] '</w:t>
      </w:r>
      <w:r>
        <w:rPr>
          <w:rtl/>
        </w:rPr>
        <w:t>ותפשו בו אביו ואמו</w:t>
      </w:r>
      <w:r>
        <w:rPr>
          <w:rFonts w:hint="cs"/>
          <w:rtl/>
        </w:rPr>
        <w:t>',</w:t>
      </w:r>
      <w:r>
        <w:rPr>
          <w:rtl/>
        </w:rPr>
        <w:t xml:space="preserve"> ולא גדמין</w:t>
      </w:r>
      <w:r>
        <w:rPr>
          <w:rFonts w:hint="cs"/>
          <w:rtl/>
        </w:rPr>
        <w:t>". ובגמרא [שם] אמרו "</w:t>
      </w:r>
      <w:r>
        <w:rPr>
          <w:rtl/>
        </w:rPr>
        <w:t>שמעת מינה בעינן קרא כדכתיב</w:t>
      </w:r>
      <w:r>
        <w:rPr>
          <w:rFonts w:hint="cs"/>
          <w:rtl/>
        </w:rPr>
        <w:t>", ופירש רש"י [שם] "וסייעתא דשמואל בפרק נגמר הדין". וגבי יין הנדון הוא האם דורשין את המקרא "אל תירא יין כי יתאדם" לעיכובא, או לא.</w:t>
      </w:r>
    </w:p>
  </w:footnote>
  <w:footnote w:id="402">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לענין קדוש בעינן אדום. ושם מצאתי בירושלמי</w:t>
      </w:r>
      <w:r>
        <w:rPr>
          <w:rFonts w:hint="cs"/>
          <w:rtl/>
        </w:rPr>
        <w:t>,</w:t>
      </w:r>
      <w:r>
        <w:rPr>
          <w:rtl/>
        </w:rPr>
        <w:t xml:space="preserve"> א</w:t>
      </w:r>
      <w:r>
        <w:rPr>
          <w:rFonts w:hint="cs"/>
          <w:rtl/>
        </w:rPr>
        <w:t>מ</w:t>
      </w:r>
      <w:r>
        <w:rPr>
          <w:rtl/>
        </w:rPr>
        <w:t xml:space="preserve">ר </w:t>
      </w:r>
      <w:r>
        <w:rPr>
          <w:rFonts w:hint="cs"/>
          <w:rtl/>
        </w:rPr>
        <w:t xml:space="preserve">רבי </w:t>
      </w:r>
      <w:r>
        <w:rPr>
          <w:rtl/>
        </w:rPr>
        <w:t>ירמיה</w:t>
      </w:r>
      <w:r>
        <w:rPr>
          <w:rFonts w:hint="cs"/>
          <w:rtl/>
        </w:rPr>
        <w:t>,</w:t>
      </w:r>
      <w:r>
        <w:rPr>
          <w:rtl/>
        </w:rPr>
        <w:t xml:space="preserve"> מצוה לצאת ביין אדום</w:t>
      </w:r>
      <w:r>
        <w:rPr>
          <w:rFonts w:hint="cs"/>
          <w:rtl/>
        </w:rPr>
        <w:t>,</w:t>
      </w:r>
      <w:r>
        <w:rPr>
          <w:rtl/>
        </w:rPr>
        <w:t xml:space="preserve"> מאי טעמא</w:t>
      </w:r>
      <w:r>
        <w:rPr>
          <w:rFonts w:hint="cs"/>
          <w:rtl/>
        </w:rPr>
        <w:t>,</w:t>
      </w:r>
      <w:r>
        <w:rPr>
          <w:rtl/>
        </w:rPr>
        <w:t xml:space="preserve"> </w:t>
      </w:r>
      <w:r>
        <w:rPr>
          <w:rFonts w:hint="cs"/>
          <w:rtl/>
        </w:rPr>
        <w:t>'</w:t>
      </w:r>
      <w:r>
        <w:rPr>
          <w:rtl/>
        </w:rPr>
        <w:t>אל תרא יין כי יתאדם</w:t>
      </w:r>
      <w:r>
        <w:rPr>
          <w:rFonts w:hint="cs"/>
          <w:rtl/>
        </w:rPr>
        <w:t>'.</w:t>
      </w:r>
      <w:r>
        <w:rPr>
          <w:rtl/>
        </w:rPr>
        <w:t xml:space="preserve"> ומשמע דאפילו בדיעבד לא יצא</w:t>
      </w:r>
      <w:r>
        <w:rPr>
          <w:rFonts w:hint="cs"/>
          <w:rtl/>
        </w:rPr>
        <w:t xml:space="preserve">... </w:t>
      </w:r>
      <w:r>
        <w:rPr>
          <w:rtl/>
        </w:rPr>
        <w:t>דגמ</w:t>
      </w:r>
      <w:r>
        <w:rPr>
          <w:rFonts w:hint="cs"/>
          <w:rtl/>
        </w:rPr>
        <w:t>רא</w:t>
      </w:r>
      <w:r>
        <w:rPr>
          <w:rtl/>
        </w:rPr>
        <w:t xml:space="preserve"> דילן לאו לכתחלה בלחוד היא</w:t>
      </w:r>
      <w:r>
        <w:rPr>
          <w:rFonts w:hint="cs"/>
          <w:rtl/>
        </w:rPr>
        <w:t>,</w:t>
      </w:r>
      <w:r>
        <w:rPr>
          <w:rtl/>
        </w:rPr>
        <w:t xml:space="preserve"> דהא מנא תיתי</w:t>
      </w:r>
      <w:r>
        <w:rPr>
          <w:rFonts w:hint="cs"/>
          <w:rtl/>
        </w:rPr>
        <w:t>;</w:t>
      </w:r>
      <w:r>
        <w:rPr>
          <w:rtl/>
        </w:rPr>
        <w:t xml:space="preserve"> אי בעי קרא כעין דכתיב לענין קדוש</w:t>
      </w:r>
      <w:r>
        <w:rPr>
          <w:rFonts w:hint="cs"/>
          <w:rtl/>
        </w:rPr>
        <w:t>,</w:t>
      </w:r>
      <w:r>
        <w:rPr>
          <w:rtl/>
        </w:rPr>
        <w:t xml:space="preserve"> אפילו דיעבד נמי</w:t>
      </w:r>
      <w:r>
        <w:rPr>
          <w:rFonts w:hint="cs"/>
          <w:rtl/>
        </w:rPr>
        <w:t>.</w:t>
      </w:r>
      <w:r>
        <w:rPr>
          <w:rtl/>
        </w:rPr>
        <w:t xml:space="preserve"> ואי לא</w:t>
      </w:r>
      <w:r>
        <w:rPr>
          <w:rFonts w:hint="cs"/>
          <w:rtl/>
        </w:rPr>
        <w:t>,</w:t>
      </w:r>
      <w:r>
        <w:rPr>
          <w:rtl/>
        </w:rPr>
        <w:t xml:space="preserve"> לכתחלה נמי כשר</w:t>
      </w:r>
      <w:r>
        <w:rPr>
          <w:rFonts w:hint="cs"/>
          <w:rtl/>
        </w:rPr>
        <w:t>,</w:t>
      </w:r>
      <w:r>
        <w:rPr>
          <w:rtl/>
        </w:rPr>
        <w:t xml:space="preserve"> דהא ראוי וחשוב הוא</w:t>
      </w:r>
      <w:r>
        <w:rPr>
          <w:rFonts w:hint="cs"/>
          <w:rtl/>
        </w:rPr>
        <w:t>,</w:t>
      </w:r>
      <w:r>
        <w:rPr>
          <w:rtl/>
        </w:rPr>
        <w:t xml:space="preserve"> ועולה על שלחן מלכים</w:t>
      </w:r>
      <w:r>
        <w:rPr>
          <w:rFonts w:hint="cs"/>
          <w:rtl/>
        </w:rPr>
        <w:t>".</w:t>
      </w:r>
    </w:p>
  </w:footnote>
  <w:footnote w:id="403">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וקיי"ל [ברכות ט.] "יחיד ורבים, הלכה כרבים". ו"תנא קמא" הם רבים, וכמו שכתבו תוספות [ב"ק סוף עח:]: "תנא קמא עדיף, דהוי רבים לגבי יחיד". וכן כתבו תוספות בביצה [ריש ב:]. וכן כתב הרמב"ן עצמו [שמות כ, ג]. וכן כתבו בשו"ת הר"י מיגאש [סימן פא], ואור זרוע [הלכות מילה סימן צו ס"ק א], ועוד. וראה להלן פמ"ט הערה 8.  </w:t>
      </w:r>
    </w:p>
  </w:footnote>
  <w:footnote w:id="404">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w:t>
      </w:r>
      <w:r>
        <w:rPr>
          <w:rtl/>
        </w:rPr>
        <w:t>אל תרא יין - אל תתן עינך ביין אשר יתאדם במראיתו</w:t>
      </w:r>
      <w:r>
        <w:rPr>
          <w:rFonts w:hint="cs"/>
          <w:rtl/>
        </w:rPr>
        <w:t>,</w:t>
      </w:r>
      <w:r>
        <w:rPr>
          <w:rtl/>
        </w:rPr>
        <w:t xml:space="preserve"> והוא נחמד ומשובח</w:t>
      </w:r>
      <w:r>
        <w:rPr>
          <w:rFonts w:hint="cs"/>
          <w:rtl/>
        </w:rPr>
        <w:t>" [מצודת דוד משלי כג, לא].</w:t>
      </w:r>
    </w:p>
  </w:footnote>
  <w:footnote w:id="40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הב"י [או"ח סימן רעב ס"ד] כתב כן בשם הריטב"א לב"ב [לפנינו בחידושי הריטב"א לב"ב לא נמצא], וז"ל: "</w:t>
      </w:r>
      <w:r>
        <w:rPr>
          <w:rtl/>
        </w:rPr>
        <w:t>הריטב"א כתב בפרק המוכר פירות</w:t>
      </w:r>
      <w:r>
        <w:rPr>
          <w:rFonts w:hint="cs"/>
          <w:rtl/>
        </w:rPr>
        <w:t>, ול</w:t>
      </w:r>
      <w:r>
        <w:rPr>
          <w:rtl/>
        </w:rPr>
        <w:t>ענין הא דאמרינן הכא דיין לבן אין מקדשין עליו</w:t>
      </w:r>
      <w:r>
        <w:rPr>
          <w:rFonts w:hint="cs"/>
          <w:rtl/>
        </w:rPr>
        <w:t>,</w:t>
      </w:r>
      <w:r>
        <w:rPr>
          <w:rtl/>
        </w:rPr>
        <w:t xml:space="preserve"> יש לומר דאפילו דיעבד נמי קאמר</w:t>
      </w:r>
      <w:r>
        <w:rPr>
          <w:rFonts w:hint="cs"/>
          <w:rtl/>
        </w:rPr>
        <w:t>.</w:t>
      </w:r>
      <w:r>
        <w:rPr>
          <w:rtl/>
        </w:rPr>
        <w:t xml:space="preserve"> אבל בירושלמי משמע דדוקא לכתחלה</w:t>
      </w:r>
      <w:r>
        <w:rPr>
          <w:rFonts w:hint="cs"/>
          <w:rtl/>
        </w:rPr>
        <w:t>,</w:t>
      </w:r>
      <w:r>
        <w:rPr>
          <w:rtl/>
        </w:rPr>
        <w:t xml:space="preserve"> אבל בדיעבד יצא</w:t>
      </w:r>
      <w:r>
        <w:rPr>
          <w:rFonts w:hint="cs"/>
          <w:rtl/>
        </w:rPr>
        <w:t>.</w:t>
      </w:r>
      <w:r>
        <w:rPr>
          <w:rtl/>
        </w:rPr>
        <w:t xml:space="preserve"> דגרסינן התם </w:t>
      </w:r>
      <w:r>
        <w:rPr>
          <w:rFonts w:hint="cs"/>
          <w:rtl/>
        </w:rPr>
        <w:t>'</w:t>
      </w:r>
      <w:r>
        <w:rPr>
          <w:rtl/>
        </w:rPr>
        <w:t>א</w:t>
      </w:r>
      <w:r>
        <w:rPr>
          <w:rFonts w:hint="cs"/>
          <w:rtl/>
        </w:rPr>
        <w:t>מ</w:t>
      </w:r>
      <w:r>
        <w:rPr>
          <w:rtl/>
        </w:rPr>
        <w:t xml:space="preserve">ר </w:t>
      </w:r>
      <w:r>
        <w:rPr>
          <w:rFonts w:hint="cs"/>
          <w:rtl/>
        </w:rPr>
        <w:t xml:space="preserve">רבי </w:t>
      </w:r>
      <w:r>
        <w:rPr>
          <w:rtl/>
        </w:rPr>
        <w:t>ירמיה</w:t>
      </w:r>
      <w:r>
        <w:rPr>
          <w:rFonts w:hint="cs"/>
          <w:rtl/>
        </w:rPr>
        <w:t>,</w:t>
      </w:r>
      <w:r>
        <w:rPr>
          <w:rtl/>
        </w:rPr>
        <w:t xml:space="preserve"> מצוה לצאת ביין אדום וכו'</w:t>
      </w:r>
      <w:r>
        <w:rPr>
          <w:rFonts w:hint="cs"/>
          <w:rtl/>
        </w:rPr>
        <w:t>'.</w:t>
      </w:r>
      <w:r>
        <w:rPr>
          <w:rtl/>
        </w:rPr>
        <w:t xml:space="preserve"> ומשמע דוקא מצוה</w:t>
      </w:r>
      <w:r>
        <w:rPr>
          <w:rFonts w:hint="cs"/>
          <w:rtl/>
        </w:rPr>
        <w:t>,</w:t>
      </w:r>
      <w:r>
        <w:rPr>
          <w:rtl/>
        </w:rPr>
        <w:t xml:space="preserve"> דהיינו מצוה מן המובחר</w:t>
      </w:r>
      <w:r>
        <w:rPr>
          <w:rFonts w:hint="cs"/>
          <w:rtl/>
        </w:rPr>
        <w:t>,</w:t>
      </w:r>
      <w:r>
        <w:rPr>
          <w:rtl/>
        </w:rPr>
        <w:t xml:space="preserve"> אבל דיעבד</w:t>
      </w:r>
      <w:r>
        <w:rPr>
          <w:rFonts w:hint="cs"/>
          <w:rtl/>
        </w:rPr>
        <w:t>,</w:t>
      </w:r>
      <w:r>
        <w:rPr>
          <w:rtl/>
        </w:rPr>
        <w:t xml:space="preserve"> או אפילו לכתחלה היכא שאין לו יין אחר</w:t>
      </w:r>
      <w:r>
        <w:rPr>
          <w:rFonts w:hint="cs"/>
          <w:rtl/>
        </w:rPr>
        <w:t>,</w:t>
      </w:r>
      <w:r>
        <w:rPr>
          <w:rtl/>
        </w:rPr>
        <w:t xml:space="preserve"> מותר</w:t>
      </w:r>
      <w:r>
        <w:rPr>
          <w:rFonts w:hint="cs"/>
          <w:rtl/>
        </w:rPr>
        <w:t>,</w:t>
      </w:r>
      <w:r>
        <w:rPr>
          <w:rtl/>
        </w:rPr>
        <w:t xml:space="preserve"> וכן נראה</w:t>
      </w:r>
      <w:r>
        <w:rPr>
          <w:rFonts w:hint="cs"/>
          <w:rtl/>
        </w:rPr>
        <w:t>".</w:t>
      </w:r>
    </w:p>
  </w:footnote>
  <w:footnote w:id="40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הרשב"ם [שם] כתב: "חמר חיוריין מהו - לנסכים. ויש מפרשים לקידוש, ולא נהירא". ומביא את הרשב"ם כדי ליישב באופן נוסף את הקושיא מבב"ב ["אם כן קשה איך יהיה יין לבן כשר לארבע כוסות, שהרי קידוש כוס אחד מארבע כוסות" (לשונו למעלה לאחר ציון 394)]. ולדברי הרשב"ם ניישב שהגמרא בב"ב עוסקת בנסכים, ולא בקידוש, ולכך לא יקשה ממנה לכוס ראשון של ארבע כוסות.</w:t>
      </w:r>
    </w:p>
  </w:footnote>
  <w:footnote w:id="40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כמו שכתב רבינו דוד [פסחים קח:]: "השאלה היתה לענין קידוש, כמו שמוכחת הסוגיא של שם". והרמב"ן [ב"ב צז:] כתב: "</w:t>
      </w:r>
      <w:r>
        <w:rPr>
          <w:rtl/>
        </w:rPr>
        <w:t>לענין ק</w:t>
      </w:r>
      <w:r>
        <w:rPr>
          <w:rFonts w:hint="cs"/>
          <w:rtl/>
        </w:rPr>
        <w:t>י</w:t>
      </w:r>
      <w:r>
        <w:rPr>
          <w:rtl/>
        </w:rPr>
        <w:t>דוש בעי</w:t>
      </w:r>
      <w:r>
        <w:rPr>
          <w:rFonts w:hint="cs"/>
          <w:rtl/>
        </w:rPr>
        <w:t>,</w:t>
      </w:r>
      <w:r>
        <w:rPr>
          <w:rtl/>
        </w:rPr>
        <w:t xml:space="preserve"> דעליה קיימינן</w:t>
      </w:r>
      <w:r>
        <w:rPr>
          <w:rFonts w:hint="cs"/>
          <w:rtl/>
        </w:rPr>
        <w:t>". אמנם הרמב"ן [שם] המשיך וכתב: "</w:t>
      </w:r>
      <w:r>
        <w:rPr>
          <w:rtl/>
        </w:rPr>
        <w:t>אי נמי בין לק</w:t>
      </w:r>
      <w:r>
        <w:rPr>
          <w:rFonts w:hint="cs"/>
          <w:rtl/>
        </w:rPr>
        <w:t>י</w:t>
      </w:r>
      <w:r>
        <w:rPr>
          <w:rtl/>
        </w:rPr>
        <w:t xml:space="preserve">דוש בין לנסכים, דאי לנסכים דוקא הוה ליה למימר </w:t>
      </w:r>
      <w:r>
        <w:rPr>
          <w:rFonts w:hint="cs"/>
          <w:rtl/>
        </w:rPr>
        <w:t>'</w:t>
      </w:r>
      <w:r>
        <w:rPr>
          <w:rtl/>
        </w:rPr>
        <w:t>מהו לנסכים</w:t>
      </w:r>
      <w:r>
        <w:rPr>
          <w:rFonts w:hint="cs"/>
          <w:rtl/>
        </w:rPr>
        <w:t>'". וכן הר"ן [פסחים כב: בדפי הרי"ף] כתב: "</w:t>
      </w:r>
      <w:r>
        <w:rPr>
          <w:rtl/>
        </w:rPr>
        <w:t>לענין ק</w:t>
      </w:r>
      <w:r>
        <w:rPr>
          <w:rFonts w:hint="cs"/>
          <w:rtl/>
        </w:rPr>
        <w:t>י</w:t>
      </w:r>
      <w:r>
        <w:rPr>
          <w:rtl/>
        </w:rPr>
        <w:t>דוש קא מבעי ליה</w:t>
      </w:r>
      <w:r>
        <w:rPr>
          <w:rFonts w:hint="cs"/>
          <w:rtl/>
        </w:rPr>
        <w:t>.</w:t>
      </w:r>
      <w:r>
        <w:rPr>
          <w:rtl/>
        </w:rPr>
        <w:t xml:space="preserve"> אי נמי לק</w:t>
      </w:r>
      <w:r>
        <w:rPr>
          <w:rFonts w:hint="cs"/>
          <w:rtl/>
        </w:rPr>
        <w:t>י</w:t>
      </w:r>
      <w:r>
        <w:rPr>
          <w:rtl/>
        </w:rPr>
        <w:t>דוש ולנסכים</w:t>
      </w:r>
      <w:r>
        <w:rPr>
          <w:rFonts w:hint="cs"/>
          <w:rtl/>
        </w:rPr>
        <w:t>.</w:t>
      </w:r>
      <w:r>
        <w:rPr>
          <w:rtl/>
        </w:rPr>
        <w:t xml:space="preserve"> אבל ליכא למימר דלנסכים בלחוד קאמר ליה</w:t>
      </w:r>
      <w:r>
        <w:rPr>
          <w:rFonts w:hint="cs"/>
          <w:rtl/>
        </w:rPr>
        <w:t>,</w:t>
      </w:r>
      <w:r>
        <w:rPr>
          <w:rtl/>
        </w:rPr>
        <w:t xml:space="preserve"> דאם כן הוה ליה לפרושי</w:t>
      </w:r>
      <w:r>
        <w:rPr>
          <w:rFonts w:hint="cs"/>
          <w:rtl/>
        </w:rPr>
        <w:t>.</w:t>
      </w:r>
      <w:r>
        <w:rPr>
          <w:rtl/>
        </w:rPr>
        <w:t xml:space="preserve"> וכיון דפשיט ליה מ</w:t>
      </w:r>
      <w:r>
        <w:rPr>
          <w:rFonts w:hint="cs"/>
          <w:rtl/>
        </w:rPr>
        <w:t>'</w:t>
      </w:r>
      <w:r>
        <w:rPr>
          <w:rtl/>
        </w:rPr>
        <w:t>אל תרא יין כי יתאדם</w:t>
      </w:r>
      <w:r>
        <w:rPr>
          <w:rFonts w:hint="cs"/>
          <w:rtl/>
        </w:rPr>
        <w:t>'</w:t>
      </w:r>
      <w:r>
        <w:rPr>
          <w:rtl/>
        </w:rPr>
        <w:t xml:space="preserve"> שמ</w:t>
      </w:r>
      <w:r>
        <w:rPr>
          <w:rFonts w:hint="cs"/>
          <w:rtl/>
        </w:rPr>
        <w:t>ע מינה</w:t>
      </w:r>
      <w:r>
        <w:rPr>
          <w:rtl/>
        </w:rPr>
        <w:t xml:space="preserve"> דחמר חווריאן פסול לק</w:t>
      </w:r>
      <w:r>
        <w:rPr>
          <w:rFonts w:hint="cs"/>
          <w:rtl/>
        </w:rPr>
        <w:t>י</w:t>
      </w:r>
      <w:r>
        <w:rPr>
          <w:rtl/>
        </w:rPr>
        <w:t>דוש</w:t>
      </w:r>
      <w:r>
        <w:rPr>
          <w:rFonts w:hint="cs"/>
          <w:rtl/>
        </w:rPr>
        <w:t>". וראה למעלה הערה 394. לכך האופן היחידי ליישב את הקושי מהגמרא בב"ב הוא לחלק בין כוס ראשון לשאר כוסות, וכמו שביאר.</w:t>
      </w:r>
    </w:p>
  </w:footnote>
  <w:footnote w:id="40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הב"י [או"ח סימן רעב ס"ד]: "</w:t>
      </w:r>
      <w:r>
        <w:rPr>
          <w:rtl/>
        </w:rPr>
        <w:t>הרי"ף והרא"ש השמיטו בעיא זו</w:t>
      </w:r>
      <w:r>
        <w:rPr>
          <w:rFonts w:hint="cs"/>
          <w:rtl/>
        </w:rPr>
        <w:t>,</w:t>
      </w:r>
      <w:r>
        <w:rPr>
          <w:rtl/>
        </w:rPr>
        <w:t xml:space="preserve"> ולא כתבוה לא בפרק ערבי פסחים</w:t>
      </w:r>
      <w:r>
        <w:rPr>
          <w:rFonts w:hint="cs"/>
          <w:rtl/>
        </w:rPr>
        <w:t>,</w:t>
      </w:r>
      <w:r>
        <w:rPr>
          <w:rtl/>
        </w:rPr>
        <w:t xml:space="preserve"> ולא בפרק המוכר פירות</w:t>
      </w:r>
      <w:r>
        <w:rPr>
          <w:rFonts w:hint="cs"/>
          <w:rtl/>
        </w:rPr>
        <w:t>.</w:t>
      </w:r>
      <w:r>
        <w:rPr>
          <w:rtl/>
        </w:rPr>
        <w:t xml:space="preserve"> וגם הרמב"ם לא כתבה בסוף הלכות שבת לענין קידוש, משמע דסבירא להו דלנסכים בלחוד קאמר</w:t>
      </w:r>
      <w:r>
        <w:rPr>
          <w:rFonts w:hint="cs"/>
          <w:rtl/>
        </w:rPr>
        <w:t>". וראה הערה הבאה. והמהר"ל יבאר טעם אחר מדוע ראשונים אלו השמיטו את ספק הגמרא.</w:t>
      </w:r>
    </w:p>
  </w:footnote>
  <w:footnote w:id="409">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פירוש - רבא דורש את הפסוק בדרך צחות; ההבנה הפשוטה של הפסוק היא שאל תלך אחר אדמומיות היין [וזה מורה שהיין הוא אדום]. אך רבא קורא את הפסוק באופן הבא; אל תראה את היין שהוא רק אדום, אלא הוא גם לבן. ונמצא שרבא בא להמעיט מחשיבות יין אדום, ולהכשיר גם יין לבן. ומעין זה כתב הב"י [או"ח סימן רעב ס"ד]: "</w:t>
      </w:r>
      <w:r>
        <w:rPr>
          <w:rtl/>
        </w:rPr>
        <w:t>ויש לתמוה על הרמב"ם שלא הזכיר יין חיוריין לפסול לנסכים בפ"ו מהלכות איסורי מזבח</w:t>
      </w:r>
      <w:r>
        <w:rPr>
          <w:rFonts w:hint="cs"/>
          <w:rtl/>
        </w:rPr>
        <w:t>.</w:t>
      </w:r>
      <w:r>
        <w:rPr>
          <w:rtl/>
        </w:rPr>
        <w:t xml:space="preserve"> ואפשר שהוא ז"ל מפרש דלהכשיר פשט ליה</w:t>
      </w:r>
      <w:r>
        <w:rPr>
          <w:rFonts w:hint="cs"/>
          <w:rtl/>
        </w:rPr>
        <w:t>,</w:t>
      </w:r>
      <w:r>
        <w:rPr>
          <w:rtl/>
        </w:rPr>
        <w:t xml:space="preserve"> דמדקאמר </w:t>
      </w:r>
      <w:r>
        <w:rPr>
          <w:rFonts w:hint="cs"/>
          <w:rtl/>
        </w:rPr>
        <w:t>'</w:t>
      </w:r>
      <w:r>
        <w:rPr>
          <w:rtl/>
        </w:rPr>
        <w:t>אל תרא יין כי יתאדם</w:t>
      </w:r>
      <w:r>
        <w:rPr>
          <w:rFonts w:hint="cs"/>
          <w:rtl/>
        </w:rPr>
        <w:t>',</w:t>
      </w:r>
      <w:r>
        <w:rPr>
          <w:rtl/>
        </w:rPr>
        <w:t xml:space="preserve"> משמע דאף שאינו אדום </w:t>
      </w:r>
      <w:r>
        <w:rPr>
          <w:rFonts w:hint="cs"/>
          <w:rtl/>
        </w:rPr>
        <w:t>'</w:t>
      </w:r>
      <w:r>
        <w:rPr>
          <w:rtl/>
        </w:rPr>
        <w:t>יין</w:t>
      </w:r>
      <w:r>
        <w:rPr>
          <w:rFonts w:hint="cs"/>
          <w:rtl/>
        </w:rPr>
        <w:t>'</w:t>
      </w:r>
      <w:r>
        <w:rPr>
          <w:rtl/>
        </w:rPr>
        <w:t xml:space="preserve"> מיקרי</w:t>
      </w:r>
      <w:r>
        <w:rPr>
          <w:rFonts w:hint="cs"/>
          <w:rtl/>
        </w:rPr>
        <w:t>".</w:t>
      </w:r>
    </w:p>
  </w:footnote>
  <w:footnote w:id="410">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ושני המאמרים האלו נאמרו על ידי רבא, ועם כל זה בב"ב שינה מלשונו ולא אמר "דכתיב". וכן במקום אחר [מנחות פז.] איתא "</w:t>
      </w:r>
      <w:r>
        <w:rPr>
          <w:rtl/>
        </w:rPr>
        <w:t>אמר רבא</w:t>
      </w:r>
      <w:r>
        <w:rPr>
          <w:rFonts w:hint="cs"/>
          <w:rtl/>
        </w:rPr>
        <w:t>,</w:t>
      </w:r>
      <w:r>
        <w:rPr>
          <w:rtl/>
        </w:rPr>
        <w:t xml:space="preserve"> היינו טעמא דרבי </w:t>
      </w:r>
      <w:r>
        <w:rPr>
          <w:rFonts w:hint="cs"/>
          <w:rtl/>
        </w:rPr>
        <w:t>&amp;</w:t>
      </w:r>
      <w:r w:rsidRPr="080C7FB8">
        <w:rPr>
          <w:b/>
          <w:bCs/>
          <w:rtl/>
        </w:rPr>
        <w:t>דכתיב</w:t>
      </w:r>
      <w:r>
        <w:rPr>
          <w:rFonts w:hint="cs"/>
          <w:rtl/>
        </w:rPr>
        <w:t>^</w:t>
      </w:r>
      <w:r>
        <w:rPr>
          <w:rtl/>
        </w:rPr>
        <w:t xml:space="preserve"> </w:t>
      </w:r>
      <w:r>
        <w:rPr>
          <w:rFonts w:hint="cs"/>
          <w:rtl/>
        </w:rPr>
        <w:t>'</w:t>
      </w:r>
      <w:r>
        <w:rPr>
          <w:rtl/>
        </w:rPr>
        <w:t>אל תרא יין כי יתאדם</w:t>
      </w:r>
      <w:r>
        <w:rPr>
          <w:rFonts w:hint="cs"/>
          <w:rtl/>
        </w:rPr>
        <w:t xml:space="preserve">'". ורק בב"ב השמיט רבא את תיבת "דכתיב".  </w:t>
      </w:r>
    </w:p>
  </w:footnote>
  <w:footnote w:id="41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הריטב"א [ב"ב צז:]: "</w:t>
      </w:r>
      <w:r w:rsidRPr="08B21D23">
        <w:rPr>
          <w:rtl/>
        </w:rPr>
        <w:t>ובירושלמי אמרו כי לענין ארבעה כוסות מצוה מן המובחר ביין אדום</w:t>
      </w:r>
      <w:r>
        <w:rPr>
          <w:rFonts w:hint="cs"/>
          <w:rtl/>
        </w:rPr>
        <w:t>,</w:t>
      </w:r>
      <w:r w:rsidRPr="08B21D23">
        <w:rPr>
          <w:rtl/>
        </w:rPr>
        <w:t xml:space="preserve"> זכר לדם שונאינו שנשפך</w:t>
      </w:r>
      <w:r>
        <w:rPr>
          <w:rFonts w:hint="cs"/>
          <w:rtl/>
        </w:rPr>
        <w:t>.</w:t>
      </w:r>
      <w:r w:rsidRPr="08B21D23">
        <w:rPr>
          <w:rtl/>
        </w:rPr>
        <w:t xml:space="preserve"> ומשום דכתיב על כוס של פורענות של אומות של עתיד </w:t>
      </w:r>
      <w:r>
        <w:rPr>
          <w:rFonts w:hint="cs"/>
          <w:rtl/>
        </w:rPr>
        <w:t>'</w:t>
      </w:r>
      <w:r w:rsidRPr="08B21D23">
        <w:rPr>
          <w:rtl/>
        </w:rPr>
        <w:t xml:space="preserve">כי כוס ביד ה' ויין חמר מלא מסך' </w:t>
      </w:r>
      <w:r>
        <w:rPr>
          <w:rFonts w:hint="cs"/>
          <w:rtl/>
        </w:rPr>
        <w:t xml:space="preserve">[תהלים עה, ט]. </w:t>
      </w:r>
      <w:r w:rsidRPr="08B21D23">
        <w:rPr>
          <w:rtl/>
        </w:rPr>
        <w:t>וכיון שכן ראוי לחוש לדבר לכתחילה</w:t>
      </w:r>
      <w:r>
        <w:rPr>
          <w:rFonts w:hint="cs"/>
          <w:rtl/>
        </w:rPr>
        <w:t>".</w:t>
      </w:r>
    </w:p>
  </w:footnote>
  <w:footnote w:id="41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הטור [שם]: "</w:t>
      </w:r>
      <w:r>
        <w:rPr>
          <w:rtl/>
        </w:rPr>
        <w:t>איתא בירושלמי שמצוה לחזר אחר יין אדום</w:t>
      </w:r>
      <w:r>
        <w:rPr>
          <w:rFonts w:hint="cs"/>
          <w:rtl/>
        </w:rPr>
        <w:t>.</w:t>
      </w:r>
      <w:r>
        <w:rPr>
          <w:rtl/>
        </w:rPr>
        <w:t xml:space="preserve"> ויראה שאם הלבן משובח מהאדום</w:t>
      </w:r>
      <w:r>
        <w:rPr>
          <w:rFonts w:hint="cs"/>
          <w:rtl/>
        </w:rPr>
        <w:t>,</w:t>
      </w:r>
      <w:r>
        <w:rPr>
          <w:rtl/>
        </w:rPr>
        <w:t xml:space="preserve"> שהוא קודם</w:t>
      </w:r>
      <w:r>
        <w:rPr>
          <w:rFonts w:hint="cs"/>
          <w:rtl/>
        </w:rPr>
        <w:t>". ובשו"ע [שם] כתב: "מצוה לחזור אחר יין אדום", ובהגהה שם הוסיף "אם אין הלבן משובח ממנו". והב"י [או"ח סימן רעב ס"ד] כתב: "</w:t>
      </w:r>
      <w:r>
        <w:rPr>
          <w:rtl/>
        </w:rPr>
        <w:t xml:space="preserve">דעת רבינו </w:t>
      </w:r>
      <w:r>
        <w:rPr>
          <w:rFonts w:hint="cs"/>
          <w:rtl/>
        </w:rPr>
        <w:t xml:space="preserve">[הטור] </w:t>
      </w:r>
      <w:r>
        <w:rPr>
          <w:rtl/>
        </w:rPr>
        <w:t>גם כן להכשיר ביין לבן לקידוש אפילו לכתחלה</w:t>
      </w:r>
      <w:r>
        <w:rPr>
          <w:rFonts w:hint="cs"/>
          <w:rtl/>
        </w:rPr>
        <w:t>.</w:t>
      </w:r>
      <w:r>
        <w:rPr>
          <w:rtl/>
        </w:rPr>
        <w:t xml:space="preserve"> שכתב אצל ד' כוסות בסימן תע"ב </w:t>
      </w:r>
      <w:r>
        <w:rPr>
          <w:rFonts w:hint="cs"/>
          <w:rtl/>
        </w:rPr>
        <w:t>'</w:t>
      </w:r>
      <w:r>
        <w:rPr>
          <w:rtl/>
        </w:rPr>
        <w:t>ואיתא בירושלמי שמצוה לחזר אחר יין אדום</w:t>
      </w:r>
      <w:r>
        <w:rPr>
          <w:rFonts w:hint="cs"/>
          <w:rtl/>
        </w:rPr>
        <w:t>.</w:t>
      </w:r>
      <w:r>
        <w:rPr>
          <w:rtl/>
        </w:rPr>
        <w:t xml:space="preserve"> ויראה שאם הלבן משובח מהאדום שהוא קודם</w:t>
      </w:r>
      <w:r>
        <w:rPr>
          <w:rFonts w:hint="cs"/>
          <w:rtl/>
        </w:rPr>
        <w:t>',</w:t>
      </w:r>
      <w:r>
        <w:rPr>
          <w:rtl/>
        </w:rPr>
        <w:t xml:space="preserve"> ע</w:t>
      </w:r>
      <w:r>
        <w:rPr>
          <w:rFonts w:hint="cs"/>
          <w:rtl/>
        </w:rPr>
        <w:t>ד כאן.</w:t>
      </w:r>
      <w:r>
        <w:rPr>
          <w:rtl/>
        </w:rPr>
        <w:t xml:space="preserve"> והרי אחד מד' כוסות הוא כוס של קידוש</w:t>
      </w:r>
      <w:r>
        <w:rPr>
          <w:rFonts w:hint="cs"/>
          <w:rtl/>
        </w:rPr>
        <w:t>,</w:t>
      </w:r>
      <w:r>
        <w:rPr>
          <w:rtl/>
        </w:rPr>
        <w:t xml:space="preserve"> וקאמר שאם הלבן משובח מן האדום הוא קודם</w:t>
      </w:r>
      <w:r>
        <w:rPr>
          <w:rFonts w:hint="cs"/>
          <w:rtl/>
        </w:rPr>
        <w:t>".</w:t>
      </w:r>
    </w:p>
  </w:footnote>
  <w:footnote w:id="413">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הירושלמי [שם] "מ</w:t>
      </w:r>
      <w:r>
        <w:rPr>
          <w:rtl/>
        </w:rPr>
        <w:t>הו לצאת ביין מבושל</w:t>
      </w:r>
      <w:r>
        <w:rPr>
          <w:rFonts w:hint="cs"/>
          <w:rtl/>
        </w:rPr>
        <w:t>.</w:t>
      </w:r>
      <w:r>
        <w:rPr>
          <w:rtl/>
        </w:rPr>
        <w:t xml:space="preserve"> רבי יונה אמר</w:t>
      </w:r>
      <w:r>
        <w:rPr>
          <w:rFonts w:hint="cs"/>
          <w:rtl/>
        </w:rPr>
        <w:t>,</w:t>
      </w:r>
      <w:r>
        <w:rPr>
          <w:rtl/>
        </w:rPr>
        <w:t xml:space="preserve"> יוצאין ביין מבושל</w:t>
      </w:r>
      <w:r>
        <w:rPr>
          <w:rFonts w:hint="cs"/>
          <w:rtl/>
        </w:rPr>
        <w:t>".</w:t>
      </w:r>
    </w:p>
  </w:footnote>
  <w:footnote w:id="414">
    <w:p w:rsidR="080F664C" w:rsidRDefault="080F664C" w:rsidP="087773C5">
      <w:pPr>
        <w:pStyle w:val="FootnoteText"/>
        <w:rPr>
          <w:rFonts w:hint="cs"/>
          <w:rtl/>
        </w:rPr>
      </w:pPr>
      <w:r>
        <w:rPr>
          <w:rtl/>
        </w:rPr>
        <w:t>&lt;</w:t>
      </w:r>
      <w:r>
        <w:rPr>
          <w:rStyle w:val="FootnoteReference"/>
        </w:rPr>
        <w:footnoteRef/>
      </w:r>
      <w:r>
        <w:rPr>
          <w:rtl/>
        </w:rPr>
        <w:t>&gt;</w:t>
      </w:r>
      <w:r>
        <w:rPr>
          <w:rFonts w:hint="cs"/>
          <w:rtl/>
        </w:rPr>
        <w:t xml:space="preserve"> ויין מבושל פסול לנסכים, כמו שאמרו במשנה [מנחות פו:] "אין מביאין לא מתוק ולא מעושן ולא מבושל, ואם הביא פסול". וכן פסק הרמב"ם [הלכות איסורי מזבח פ"ו ה"ט].</w:t>
      </w:r>
    </w:p>
  </w:footnote>
  <w:footnote w:id="415">
    <w:p w:rsidR="080F664C" w:rsidRDefault="080F664C" w:rsidP="08932A4C">
      <w:pPr>
        <w:pStyle w:val="FootnoteText"/>
        <w:rPr>
          <w:rFonts w:hint="cs"/>
          <w:rtl/>
        </w:rPr>
      </w:pPr>
      <w:r>
        <w:rPr>
          <w:rtl/>
        </w:rPr>
        <w:t>&lt;</w:t>
      </w:r>
      <w:r>
        <w:rPr>
          <w:rStyle w:val="FootnoteReference"/>
        </w:rPr>
        <w:footnoteRef/>
      </w:r>
      <w:r>
        <w:rPr>
          <w:rtl/>
        </w:rPr>
        <w:t>&gt;</w:t>
      </w:r>
      <w:r>
        <w:rPr>
          <w:rFonts w:hint="cs"/>
          <w:rtl/>
        </w:rPr>
        <w:t xml:space="preserve"> פירוש - בגמרא [ב"ב צז.] אמרו "</w:t>
      </w:r>
      <w:r>
        <w:rPr>
          <w:rtl/>
        </w:rPr>
        <w:t>אין אומרים קידוש היום אלא על היין הראוי לינסך על גבי המזבח</w:t>
      </w:r>
      <w:r>
        <w:rPr>
          <w:rFonts w:hint="cs"/>
          <w:rtl/>
        </w:rPr>
        <w:t>.</w:t>
      </w:r>
      <w:r>
        <w:rPr>
          <w:rtl/>
        </w:rPr>
        <w:t xml:space="preserve"> למעוטי</w:t>
      </w:r>
      <w:r>
        <w:rPr>
          <w:rFonts w:hint="cs"/>
          <w:rtl/>
        </w:rPr>
        <w:t xml:space="preserve"> מאי... </w:t>
      </w:r>
      <w:r>
        <w:rPr>
          <w:rtl/>
        </w:rPr>
        <w:t>אי למעוטי מזוג</w:t>
      </w:r>
      <w:r>
        <w:rPr>
          <w:rFonts w:hint="cs"/>
          <w:rtl/>
        </w:rPr>
        <w:t xml:space="preserve"> ["מזוג אינו בכלל שכר, ובספרי דריש הכי (במדבר כח, ז) 'ונסכו רביעית ההין וגו' </w:t>
      </w:r>
      <w:r>
        <w:rPr>
          <w:rtl/>
        </w:rPr>
        <w:t>הסך נסך שכר ל</w:t>
      </w:r>
      <w:r>
        <w:rPr>
          <w:rFonts w:hint="cs"/>
          <w:rtl/>
        </w:rPr>
        <w:t>ה'', חי אתה מנסך, ולא המזוג" (רשב"ם שם)],</w:t>
      </w:r>
      <w:r>
        <w:rPr>
          <w:rtl/>
        </w:rPr>
        <w:t xml:space="preserve"> עלויי עלייה</w:t>
      </w:r>
      <w:r>
        <w:rPr>
          <w:rFonts w:hint="cs"/>
          <w:rtl/>
        </w:rPr>
        <w:t xml:space="preserve"> ["לקידוש" (רשב"ם שם)],</w:t>
      </w:r>
      <w:r>
        <w:rPr>
          <w:rtl/>
        </w:rPr>
        <w:t xml:space="preserve"> דאמר רבי יוסי ברבי חנינא</w:t>
      </w:r>
      <w:r>
        <w:rPr>
          <w:rFonts w:hint="cs"/>
          <w:rtl/>
        </w:rPr>
        <w:t>,</w:t>
      </w:r>
      <w:r>
        <w:rPr>
          <w:rtl/>
        </w:rPr>
        <w:t xml:space="preserve"> מודים חכמים לר</w:t>
      </w:r>
      <w:r>
        <w:rPr>
          <w:rFonts w:hint="cs"/>
          <w:rtl/>
        </w:rPr>
        <w:t>בי אליעזר</w:t>
      </w:r>
      <w:r>
        <w:rPr>
          <w:rtl/>
        </w:rPr>
        <w:t xml:space="preserve"> בכוס של ברכה שאין מברכין עליו עד שיתן לתוכו מים</w:t>
      </w:r>
      <w:r>
        <w:rPr>
          <w:rFonts w:hint="cs"/>
          <w:rtl/>
        </w:rPr>
        <w:t xml:space="preserve"> ["דלא חשיב לשתיה חי, אלא מזוג" (רשב"ם)]".</w:t>
      </w:r>
    </w:p>
  </w:footnote>
  <w:footnote w:id="41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הרמב"ן [ב"ב צז:]: "</w:t>
      </w:r>
      <w:r>
        <w:rPr>
          <w:rtl/>
        </w:rPr>
        <w:t>איכא למידק</w:t>
      </w:r>
      <w:r>
        <w:rPr>
          <w:rFonts w:hint="cs"/>
          <w:rtl/>
        </w:rPr>
        <w:t>,</w:t>
      </w:r>
      <w:r>
        <w:rPr>
          <w:rtl/>
        </w:rPr>
        <w:t xml:space="preserve"> אמאי לא אמר למעוטי מבושל</w:t>
      </w:r>
      <w:r>
        <w:rPr>
          <w:rFonts w:hint="cs"/>
          <w:rtl/>
        </w:rPr>
        <w:t>,</w:t>
      </w:r>
      <w:r>
        <w:rPr>
          <w:rtl/>
        </w:rPr>
        <w:t xml:space="preserve"> שפסול לנסכים</w:t>
      </w:r>
      <w:r>
        <w:rPr>
          <w:rFonts w:hint="cs"/>
          <w:rtl/>
        </w:rPr>
        <w:t>,</w:t>
      </w:r>
      <w:r>
        <w:rPr>
          <w:rtl/>
        </w:rPr>
        <w:t xml:space="preserve"> כדתנן במס</w:t>
      </w:r>
      <w:r>
        <w:rPr>
          <w:rFonts w:hint="cs"/>
          <w:rtl/>
        </w:rPr>
        <w:t>כת</w:t>
      </w:r>
      <w:r>
        <w:rPr>
          <w:rtl/>
        </w:rPr>
        <w:t xml:space="preserve"> מנחות </w:t>
      </w:r>
      <w:r>
        <w:rPr>
          <w:rFonts w:hint="cs"/>
          <w:rtl/>
        </w:rPr>
        <w:t>[פו:]</w:t>
      </w:r>
      <w:r>
        <w:rPr>
          <w:rtl/>
        </w:rPr>
        <w:t xml:space="preserve"> אין מביאין יין מבושל</w:t>
      </w:r>
      <w:r>
        <w:rPr>
          <w:rFonts w:hint="cs"/>
          <w:rtl/>
        </w:rPr>
        <w:t>...</w:t>
      </w:r>
      <w:r>
        <w:rPr>
          <w:rtl/>
        </w:rPr>
        <w:t xml:space="preserve"> ויש שפירשו שאע"פ שפסול לנסכים</w:t>
      </w:r>
      <w:r>
        <w:rPr>
          <w:rFonts w:hint="cs"/>
          <w:rtl/>
        </w:rPr>
        <w:t>,</w:t>
      </w:r>
      <w:r>
        <w:rPr>
          <w:rtl/>
        </w:rPr>
        <w:t xml:space="preserve"> מקדשין עליו</w:t>
      </w:r>
      <w:r>
        <w:rPr>
          <w:rFonts w:hint="cs"/>
          <w:rtl/>
        </w:rPr>
        <w:t>,</w:t>
      </w:r>
      <w:r>
        <w:rPr>
          <w:rtl/>
        </w:rPr>
        <w:t xml:space="preserve"> דעלויי עליה</w:t>
      </w:r>
      <w:r>
        <w:rPr>
          <w:rFonts w:hint="cs"/>
          <w:rtl/>
        </w:rPr>
        <w:t xml:space="preserve">... </w:t>
      </w:r>
      <w:r>
        <w:rPr>
          <w:rtl/>
        </w:rPr>
        <w:t>לדברי הכל שבח הוא ליין שיתבשל</w:t>
      </w:r>
      <w:r>
        <w:rPr>
          <w:rFonts w:hint="cs"/>
          <w:rtl/>
        </w:rPr>
        <w:t>,</w:t>
      </w:r>
      <w:r>
        <w:rPr>
          <w:rtl/>
        </w:rPr>
        <w:t xml:space="preserve"> הילכך מקדשין עליו ק</w:t>
      </w:r>
      <w:r>
        <w:rPr>
          <w:rFonts w:hint="cs"/>
          <w:rtl/>
        </w:rPr>
        <w:t>י</w:t>
      </w:r>
      <w:r>
        <w:rPr>
          <w:rtl/>
        </w:rPr>
        <w:t>דוש היום</w:t>
      </w:r>
      <w:r>
        <w:rPr>
          <w:rFonts w:hint="cs"/>
          <w:rtl/>
        </w:rPr>
        <w:t>". והרשב"א [ב"ב צז:] כתב: "</w:t>
      </w:r>
      <w:r>
        <w:rPr>
          <w:rtl/>
        </w:rPr>
        <w:t>יין מבושל</w:t>
      </w:r>
      <w:r>
        <w:rPr>
          <w:rFonts w:hint="cs"/>
          <w:rtl/>
        </w:rPr>
        <w:t>,</w:t>
      </w:r>
      <w:r>
        <w:rPr>
          <w:rtl/>
        </w:rPr>
        <w:t xml:space="preserve"> יש מי שאומר שהוא פסול לקידוש</w:t>
      </w:r>
      <w:r>
        <w:rPr>
          <w:rFonts w:hint="cs"/>
          <w:rtl/>
        </w:rPr>
        <w:t>,</w:t>
      </w:r>
      <w:r>
        <w:rPr>
          <w:rtl/>
        </w:rPr>
        <w:t xml:space="preserve"> הואיל ופסול על גבי המזבח</w:t>
      </w:r>
      <w:r>
        <w:rPr>
          <w:rFonts w:hint="cs"/>
          <w:rtl/>
        </w:rPr>
        <w:t xml:space="preserve">... </w:t>
      </w:r>
      <w:r>
        <w:rPr>
          <w:rtl/>
        </w:rPr>
        <w:t>וליתא, דמבושל נמי עלויי עלייה לרוב בני אדם</w:t>
      </w:r>
      <w:r>
        <w:rPr>
          <w:rFonts w:hint="cs"/>
          <w:rtl/>
        </w:rPr>
        <w:t xml:space="preserve">... </w:t>
      </w:r>
      <w:r>
        <w:rPr>
          <w:rtl/>
        </w:rPr>
        <w:t xml:space="preserve">ובהדיא אמרו שם בירושלמי בפרק ערבי פסחים </w:t>
      </w:r>
      <w:r>
        <w:rPr>
          <w:rFonts w:hint="cs"/>
          <w:rtl/>
        </w:rPr>
        <w:t>[</w:t>
      </w:r>
      <w:r>
        <w:rPr>
          <w:rtl/>
        </w:rPr>
        <w:t>ה"א</w:t>
      </w:r>
      <w:r>
        <w:rPr>
          <w:rFonts w:hint="cs"/>
          <w:rtl/>
        </w:rPr>
        <w:t>]</w:t>
      </w:r>
      <w:r>
        <w:rPr>
          <w:rtl/>
        </w:rPr>
        <w:t xml:space="preserve"> יוצאין ביין מבושל, והנה כוס ראשון מקדשין עליו קדוש היום</w:t>
      </w:r>
      <w:r>
        <w:rPr>
          <w:rFonts w:hint="cs"/>
          <w:rtl/>
        </w:rPr>
        <w:t>". והשו"ע [או"ח סימן רעב ס"ח] כתב: "</w:t>
      </w:r>
      <w:r>
        <w:rPr>
          <w:rtl/>
        </w:rPr>
        <w:t>מקדשין על יין מבושל</w:t>
      </w:r>
      <w:r>
        <w:rPr>
          <w:rFonts w:hint="cs"/>
          <w:rtl/>
        </w:rPr>
        <w:t>...</w:t>
      </w:r>
      <w:r>
        <w:rPr>
          <w:rtl/>
        </w:rPr>
        <w:t xml:space="preserve"> וי"א שאין מקדשין עליהם: הגה - והמנהג לקדש עליו אפילו יש לו יין אחר רק שאינו טוב כמו המבושל</w:t>
      </w:r>
      <w:r>
        <w:rPr>
          <w:rFonts w:hint="cs"/>
          <w:rtl/>
        </w:rPr>
        <w:t>". והגר"א שם אות יג הביא את דברי הראשונים האלו. וראה הערה הבאה.</w:t>
      </w:r>
    </w:p>
  </w:footnote>
  <w:footnote w:id="417">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הרא"ש [ב"ב פ"ו סימן י]: "</w:t>
      </w:r>
      <w:r>
        <w:rPr>
          <w:rtl/>
        </w:rPr>
        <w:t>כתב רב צמח גאון ז"ל ואמר</w:t>
      </w:r>
      <w:r>
        <w:rPr>
          <w:rFonts w:hint="cs"/>
          <w:rtl/>
        </w:rPr>
        <w:t>,</w:t>
      </w:r>
      <w:r>
        <w:rPr>
          <w:rtl/>
        </w:rPr>
        <w:t xml:space="preserve"> דמשום הכי לא קאמר הכא </w:t>
      </w:r>
      <w:r>
        <w:rPr>
          <w:rFonts w:hint="cs"/>
          <w:rtl/>
        </w:rPr>
        <w:t xml:space="preserve">[ב"ב צז:] </w:t>
      </w:r>
      <w:r>
        <w:rPr>
          <w:rtl/>
        </w:rPr>
        <w:t>דלמעוטי מבושל אתא</w:t>
      </w:r>
      <w:r>
        <w:rPr>
          <w:rFonts w:hint="cs"/>
          <w:rtl/>
        </w:rPr>
        <w:t>,</w:t>
      </w:r>
      <w:r>
        <w:rPr>
          <w:rtl/>
        </w:rPr>
        <w:t xml:space="preserve"> לפי שאף </w:t>
      </w:r>
      <w:r>
        <w:rPr>
          <w:rFonts w:hint="cs"/>
          <w:rtl/>
        </w:rPr>
        <w:t>'</w:t>
      </w:r>
      <w:r>
        <w:rPr>
          <w:rtl/>
        </w:rPr>
        <w:t>בורא פרי הגפן</w:t>
      </w:r>
      <w:r>
        <w:rPr>
          <w:rFonts w:hint="cs"/>
          <w:rtl/>
        </w:rPr>
        <w:t>'</w:t>
      </w:r>
      <w:r>
        <w:rPr>
          <w:rtl/>
        </w:rPr>
        <w:t xml:space="preserve"> אין מברכין עליו. וליתא</w:t>
      </w:r>
      <w:r>
        <w:rPr>
          <w:rFonts w:hint="cs"/>
          <w:rtl/>
        </w:rPr>
        <w:t>,</w:t>
      </w:r>
      <w:r>
        <w:rPr>
          <w:rtl/>
        </w:rPr>
        <w:t xml:space="preserve"> דאיכא למימר דסבר דמקדשין עליו משום דאישתני למעליותא</w:t>
      </w:r>
      <w:r>
        <w:rPr>
          <w:rFonts w:hint="cs"/>
          <w:rtl/>
        </w:rPr>
        <w:t>.</w:t>
      </w:r>
      <w:r>
        <w:rPr>
          <w:rtl/>
        </w:rPr>
        <w:t xml:space="preserve"> ואע"ג דתנן במנחות </w:t>
      </w:r>
      <w:r>
        <w:rPr>
          <w:rFonts w:hint="cs"/>
          <w:rtl/>
        </w:rPr>
        <w:t>[פו:]</w:t>
      </w:r>
      <w:r>
        <w:rPr>
          <w:rtl/>
        </w:rPr>
        <w:t xml:space="preserve"> יין מבושל לא יביא</w:t>
      </w:r>
      <w:r>
        <w:rPr>
          <w:rFonts w:hint="cs"/>
          <w:rtl/>
        </w:rPr>
        <w:t>,</w:t>
      </w:r>
      <w:r>
        <w:rPr>
          <w:rtl/>
        </w:rPr>
        <w:t xml:space="preserve"> ואם הביא פסול</w:t>
      </w:r>
      <w:r>
        <w:rPr>
          <w:rFonts w:hint="cs"/>
          <w:rtl/>
        </w:rPr>
        <w:t>,</w:t>
      </w:r>
      <w:r>
        <w:rPr>
          <w:rtl/>
        </w:rPr>
        <w:t xml:space="preserve"> הא מסקינן הכא דלא נאמר כלל זה אלא ביין דמאיס מפני ריחו</w:t>
      </w:r>
      <w:r>
        <w:rPr>
          <w:rFonts w:hint="cs"/>
          <w:rtl/>
        </w:rPr>
        <w:t>,</w:t>
      </w:r>
      <w:r>
        <w:rPr>
          <w:rtl/>
        </w:rPr>
        <w:t xml:space="preserve"> או שנתגלה</w:t>
      </w:r>
      <w:r>
        <w:rPr>
          <w:rFonts w:hint="cs"/>
          <w:rtl/>
        </w:rPr>
        <w:t>,</w:t>
      </w:r>
      <w:r>
        <w:rPr>
          <w:rtl/>
        </w:rPr>
        <w:t xml:space="preserve"> או דאישתני טעמיה לגריעותא</w:t>
      </w:r>
      <w:r>
        <w:rPr>
          <w:rFonts w:hint="cs"/>
          <w:rtl/>
        </w:rPr>
        <w:t>,</w:t>
      </w:r>
      <w:r>
        <w:rPr>
          <w:rtl/>
        </w:rPr>
        <w:t xml:space="preserve"> אבל יין מבושל אשתני למעליותא</w:t>
      </w:r>
      <w:r>
        <w:rPr>
          <w:rFonts w:hint="cs"/>
          <w:rtl/>
        </w:rPr>
        <w:t>.</w:t>
      </w:r>
      <w:r>
        <w:rPr>
          <w:rtl/>
        </w:rPr>
        <w:t xml:space="preserve"> ומה שאין מנסכין ממנו</w:t>
      </w:r>
      <w:r>
        <w:rPr>
          <w:rFonts w:hint="cs"/>
          <w:rtl/>
        </w:rPr>
        <w:t>,</w:t>
      </w:r>
      <w:r>
        <w:rPr>
          <w:rtl/>
        </w:rPr>
        <w:t xml:space="preserve"> משום שנשתנה מברייתו</w:t>
      </w:r>
      <w:r>
        <w:rPr>
          <w:rFonts w:hint="cs"/>
          <w:rtl/>
        </w:rPr>
        <w:t>,</w:t>
      </w:r>
      <w:r>
        <w:rPr>
          <w:rtl/>
        </w:rPr>
        <w:t xml:space="preserve"> ובבכורות </w:t>
      </w:r>
      <w:r>
        <w:rPr>
          <w:rFonts w:hint="cs"/>
          <w:rtl/>
        </w:rPr>
        <w:t>[יז.]</w:t>
      </w:r>
      <w:r>
        <w:rPr>
          <w:rtl/>
        </w:rPr>
        <w:t xml:space="preserve"> קאמר דגפן שגדלה על גבי תאנה פסול לנסכים לפי שנשתנה</w:t>
      </w:r>
      <w:r>
        <w:rPr>
          <w:rFonts w:hint="cs"/>
          <w:rtl/>
        </w:rPr>
        <w:t>,</w:t>
      </w:r>
      <w:r>
        <w:rPr>
          <w:rtl/>
        </w:rPr>
        <w:t xml:space="preserve"> דבעינן דומיא דכבש</w:t>
      </w:r>
      <w:r>
        <w:rPr>
          <w:rFonts w:hint="cs"/>
          <w:rtl/>
        </w:rPr>
        <w:t>,</w:t>
      </w:r>
      <w:r>
        <w:rPr>
          <w:rtl/>
        </w:rPr>
        <w:t xml:space="preserve"> שלא נשתנה בו כבש מעולם</w:t>
      </w:r>
      <w:r>
        <w:rPr>
          <w:rFonts w:hint="cs"/>
          <w:rtl/>
        </w:rPr>
        <w:t>". וכן כתב הרמב"ן [ב"ב צז:].</w:t>
      </w:r>
    </w:p>
  </w:footnote>
  <w:footnote w:id="418">
    <w:p w:rsidR="080F664C" w:rsidRDefault="080F664C" w:rsidP="08CC209A">
      <w:pPr>
        <w:pStyle w:val="FootnoteText"/>
        <w:rPr>
          <w:rFonts w:hint="cs"/>
        </w:rPr>
      </w:pPr>
      <w:r>
        <w:rPr>
          <w:rtl/>
        </w:rPr>
        <w:t>&lt;</w:t>
      </w:r>
      <w:r>
        <w:rPr>
          <w:rStyle w:val="FootnoteReference"/>
        </w:rPr>
        <w:footnoteRef/>
      </w:r>
      <w:r>
        <w:rPr>
          <w:rtl/>
        </w:rPr>
        <w:t>&gt;</w:t>
      </w:r>
      <w:r>
        <w:rPr>
          <w:rFonts w:hint="cs"/>
          <w:rtl/>
        </w:rPr>
        <w:t xml:space="preserve"> שנאמר [ויקרא ב, יא] "כל שאור וכל דבש לא תקטירו ממנו אשה לה'". והרמב"ם בהלכות איסורי מזבח פ"ה ה"א כתב: "שאור ודבש אסורין לגבי המזבח, ואיסורן בכל שהן, שנאמר 'כי כל שאור וכל דבש לא תקטירו וגו''". </w:t>
      </w:r>
    </w:p>
  </w:footnote>
  <w:footnote w:id="419">
    <w:p w:rsidR="080F664C" w:rsidRDefault="080F664C" w:rsidP="08343610">
      <w:pPr>
        <w:pStyle w:val="FootnoteText"/>
        <w:rPr>
          <w:rFonts w:hint="cs"/>
          <w:rtl/>
        </w:rPr>
      </w:pPr>
      <w:r>
        <w:rPr>
          <w:rtl/>
        </w:rPr>
        <w:t>&lt;</w:t>
      </w:r>
      <w:r>
        <w:rPr>
          <w:rStyle w:val="FootnoteReference"/>
        </w:rPr>
        <w:footnoteRef/>
      </w:r>
      <w:r>
        <w:rPr>
          <w:rtl/>
        </w:rPr>
        <w:t>&gt;</w:t>
      </w:r>
      <w:r>
        <w:rPr>
          <w:rFonts w:hint="cs"/>
          <w:rtl/>
        </w:rPr>
        <w:t xml:space="preserve"> לשון השו"ע [או"ח סימן רעב ס"ח] "מקדשין על יין... שיש בו דבש". והב"י שם הביא חבל ראשונים שמתירים לקדש ביין שיש בו דבש.</w:t>
      </w:r>
    </w:p>
  </w:footnote>
  <w:footnote w:id="420">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המחבר [או"ח סימן תעב סי"ב] "יוצאין ביין מבושל ובקונדיטון".</w:t>
      </w:r>
    </w:p>
  </w:footnote>
  <w:footnote w:id="421">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הרמב"ם [שם]: "</w:t>
      </w:r>
      <w:r>
        <w:rPr>
          <w:rtl/>
        </w:rPr>
        <w:t>אין מקדשין אלא על היין הראוי לנסך על גבי המזבח</w:t>
      </w:r>
      <w:r>
        <w:rPr>
          <w:rFonts w:hint="cs"/>
          <w:rtl/>
        </w:rPr>
        <w:t>.</w:t>
      </w:r>
      <w:r>
        <w:rPr>
          <w:rtl/>
        </w:rPr>
        <w:t xml:space="preserve"> לפיכך אם נתערב בו דבש</w:t>
      </w:r>
      <w:r>
        <w:rPr>
          <w:rFonts w:hint="cs"/>
          <w:rtl/>
        </w:rPr>
        <w:t>,</w:t>
      </w:r>
      <w:r>
        <w:rPr>
          <w:rtl/>
        </w:rPr>
        <w:t xml:space="preserve"> או שאור</w:t>
      </w:r>
      <w:r>
        <w:rPr>
          <w:rFonts w:hint="cs"/>
          <w:rtl/>
        </w:rPr>
        <w:t>,</w:t>
      </w:r>
      <w:r>
        <w:rPr>
          <w:rtl/>
        </w:rPr>
        <w:t xml:space="preserve"> אפילו כטיפת החרדל בחבית גדולה</w:t>
      </w:r>
      <w:r>
        <w:rPr>
          <w:rFonts w:hint="cs"/>
          <w:rtl/>
        </w:rPr>
        <w:t>,</w:t>
      </w:r>
      <w:r>
        <w:rPr>
          <w:rtl/>
        </w:rPr>
        <w:t xml:space="preserve"> אין מקדשין עליו</w:t>
      </w:r>
      <w:r>
        <w:rPr>
          <w:rFonts w:hint="cs"/>
          <w:rtl/>
        </w:rPr>
        <w:t>.</w:t>
      </w:r>
      <w:r>
        <w:rPr>
          <w:rtl/>
        </w:rPr>
        <w:t xml:space="preserve"> כך אנו מורין בכל המערב</w:t>
      </w:r>
      <w:r>
        <w:rPr>
          <w:rFonts w:hint="cs"/>
          <w:rtl/>
        </w:rPr>
        <w:t>.</w:t>
      </w:r>
      <w:r>
        <w:rPr>
          <w:rtl/>
        </w:rPr>
        <w:t xml:space="preserve"> ויש מי שמתיר לקדש עליו</w:t>
      </w:r>
      <w:r>
        <w:rPr>
          <w:rFonts w:hint="cs"/>
          <w:rtl/>
        </w:rPr>
        <w:t>,</w:t>
      </w:r>
      <w:r>
        <w:rPr>
          <w:rtl/>
        </w:rPr>
        <w:t xml:space="preserve"> ואומר לא נאמר היין הראוי לנסך על גבי המזבח אלא להוציא יין שריחו רע או מגולה או מבושל</w:t>
      </w:r>
      <w:r>
        <w:rPr>
          <w:rFonts w:hint="cs"/>
          <w:rtl/>
        </w:rPr>
        <w:t>,</w:t>
      </w:r>
      <w:r>
        <w:rPr>
          <w:rtl/>
        </w:rPr>
        <w:t xml:space="preserve"> שאין מקדשין על אחד מהן</w:t>
      </w:r>
      <w:r>
        <w:rPr>
          <w:rFonts w:hint="cs"/>
          <w:rtl/>
        </w:rPr>
        <w:t xml:space="preserve">". </w:t>
      </w:r>
    </w:p>
  </w:footnote>
  <w:footnote w:id="422">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הראב"ד שם, שכתב: "</w:t>
      </w:r>
      <w:r>
        <w:rPr>
          <w:rtl/>
        </w:rPr>
        <w:t>ויש מי שמתיר וכו' להוציא יין שריחו רע או מגולה או מבושל שאין מקדשין על אחד מהן</w:t>
      </w:r>
      <w:r>
        <w:rPr>
          <w:rFonts w:hint="cs"/>
          <w:rtl/>
        </w:rPr>
        <w:t>.</w:t>
      </w:r>
      <w:r>
        <w:rPr>
          <w:rtl/>
        </w:rPr>
        <w:t xml:space="preserve"> א</w:t>
      </w:r>
      <w:r>
        <w:rPr>
          <w:rFonts w:hint="cs"/>
          <w:rtl/>
        </w:rPr>
        <w:t>מר אברהם,</w:t>
      </w:r>
      <w:r>
        <w:rPr>
          <w:rtl/>
        </w:rPr>
        <w:t xml:space="preserve"> ואמת הוא זה</w:t>
      </w:r>
      <w:r>
        <w:rPr>
          <w:rFonts w:hint="cs"/>
          <w:rtl/>
        </w:rPr>
        <w:t>,</w:t>
      </w:r>
      <w:r>
        <w:rPr>
          <w:rtl/>
        </w:rPr>
        <w:t xml:space="preserve"> וכן מפורש בירושלמי </w:t>
      </w:r>
      <w:r>
        <w:rPr>
          <w:rFonts w:hint="cs"/>
          <w:rtl/>
        </w:rPr>
        <w:t>[</w:t>
      </w:r>
      <w:r>
        <w:rPr>
          <w:rtl/>
        </w:rPr>
        <w:t>פסחים פ"י ה"א</w:t>
      </w:r>
      <w:r>
        <w:rPr>
          <w:rFonts w:hint="cs"/>
          <w:rtl/>
        </w:rPr>
        <w:t>]</w:t>
      </w:r>
      <w:r>
        <w:rPr>
          <w:rtl/>
        </w:rPr>
        <w:t xml:space="preserve"> שמקדשין ביין קונדיטון</w:t>
      </w:r>
      <w:r>
        <w:rPr>
          <w:rFonts w:hint="cs"/>
          <w:rtl/>
        </w:rPr>
        <w:t>". והרמב"ן [ב"ב צז:] כתב: "</w:t>
      </w:r>
      <w:r>
        <w:rPr>
          <w:rtl/>
        </w:rPr>
        <w:t>ויש שכתב חבית שנפל לתוכה מעט דבש</w:t>
      </w:r>
      <w:r>
        <w:rPr>
          <w:rFonts w:hint="cs"/>
          <w:rtl/>
        </w:rPr>
        <w:t>,</w:t>
      </w:r>
      <w:r>
        <w:rPr>
          <w:rtl/>
        </w:rPr>
        <w:t xml:space="preserve"> כיון שאינו ראוי לנסך על גבי המזבח</w:t>
      </w:r>
      <w:r>
        <w:rPr>
          <w:rFonts w:hint="cs"/>
          <w:rtl/>
        </w:rPr>
        <w:t>,</w:t>
      </w:r>
      <w:r>
        <w:rPr>
          <w:rtl/>
        </w:rPr>
        <w:t xml:space="preserve"> אין אומרין עליו קדוש היום</w:t>
      </w:r>
      <w:r>
        <w:rPr>
          <w:rFonts w:hint="cs"/>
          <w:rtl/>
        </w:rPr>
        <w:t>.</w:t>
      </w:r>
      <w:r>
        <w:rPr>
          <w:rtl/>
        </w:rPr>
        <w:t xml:space="preserve"> ואחרים הכשירו</w:t>
      </w:r>
      <w:r>
        <w:rPr>
          <w:rFonts w:hint="cs"/>
          <w:rtl/>
        </w:rPr>
        <w:t>,</w:t>
      </w:r>
      <w:r>
        <w:rPr>
          <w:rtl/>
        </w:rPr>
        <w:t xml:space="preserve"> שלא אמרו יין הראוי לנסך אלא למעוטי מגולה</w:t>
      </w:r>
      <w:r>
        <w:rPr>
          <w:rFonts w:hint="cs"/>
          <w:rtl/>
        </w:rPr>
        <w:t>.</w:t>
      </w:r>
      <w:r>
        <w:rPr>
          <w:rtl/>
        </w:rPr>
        <w:t xml:space="preserve"> וכן הוא עיקר</w:t>
      </w:r>
      <w:r>
        <w:rPr>
          <w:rFonts w:hint="cs"/>
          <w:rtl/>
        </w:rPr>
        <w:t>,</w:t>
      </w:r>
      <w:r>
        <w:rPr>
          <w:rtl/>
        </w:rPr>
        <w:t xml:space="preserve"> דאי לאו הכי</w:t>
      </w:r>
      <w:r>
        <w:rPr>
          <w:rFonts w:hint="cs"/>
          <w:rtl/>
        </w:rPr>
        <w:t>,</w:t>
      </w:r>
      <w:r>
        <w:rPr>
          <w:rtl/>
        </w:rPr>
        <w:t xml:space="preserve"> הוה לן לאיתויי הכא למעוטי שנתערב בו דבש. וטעמא דמלתא דלא ממעטינן הכא אלא </w:t>
      </w:r>
      <w:r>
        <w:rPr>
          <w:rFonts w:hint="cs"/>
          <w:rtl/>
        </w:rPr>
        <w:t>י</w:t>
      </w:r>
      <w:r>
        <w:rPr>
          <w:rtl/>
        </w:rPr>
        <w:t>ין הפסול מחמת עצמו, אבל יין שנתערב בו דבש</w:t>
      </w:r>
      <w:r>
        <w:rPr>
          <w:rFonts w:hint="cs"/>
          <w:rtl/>
        </w:rPr>
        <w:t>,</w:t>
      </w:r>
      <w:r>
        <w:rPr>
          <w:rtl/>
        </w:rPr>
        <w:t xml:space="preserve"> הדבש הוא שאוסרו מפני שפסלו הכתוב מעל גבי המזבח</w:t>
      </w:r>
      <w:r>
        <w:rPr>
          <w:rFonts w:hint="cs"/>
          <w:rtl/>
        </w:rPr>
        <w:t>,</w:t>
      </w:r>
      <w:r>
        <w:rPr>
          <w:rtl/>
        </w:rPr>
        <w:t xml:space="preserve"> ולא פסלו לק</w:t>
      </w:r>
      <w:r>
        <w:rPr>
          <w:rFonts w:hint="cs"/>
          <w:rtl/>
        </w:rPr>
        <w:t>י</w:t>
      </w:r>
      <w:r>
        <w:rPr>
          <w:rtl/>
        </w:rPr>
        <w:t>דוש</w:t>
      </w:r>
      <w:r>
        <w:rPr>
          <w:rFonts w:hint="cs"/>
          <w:rtl/>
        </w:rPr>
        <w:t xml:space="preserve">... </w:t>
      </w:r>
      <w:r>
        <w:rPr>
          <w:rtl/>
        </w:rPr>
        <w:t xml:space="preserve">ועוד מצינו מפורש במסכת פסחים </w:t>
      </w:r>
      <w:r>
        <w:rPr>
          <w:rFonts w:hint="cs"/>
          <w:rtl/>
        </w:rPr>
        <w:t>[</w:t>
      </w:r>
      <w:r>
        <w:rPr>
          <w:rtl/>
        </w:rPr>
        <w:t xml:space="preserve">ירושלמי </w:t>
      </w:r>
      <w:r>
        <w:rPr>
          <w:rFonts w:hint="cs"/>
          <w:rtl/>
        </w:rPr>
        <w:t xml:space="preserve">פ"י ה"א] </w:t>
      </w:r>
      <w:r>
        <w:rPr>
          <w:rtl/>
        </w:rPr>
        <w:t>מהו לצאת ביין קונדיטון</w:t>
      </w:r>
      <w:r>
        <w:rPr>
          <w:rFonts w:hint="cs"/>
          <w:rtl/>
        </w:rPr>
        <w:t>,</w:t>
      </w:r>
      <w:r>
        <w:rPr>
          <w:rtl/>
        </w:rPr>
        <w:t xml:space="preserve"> מן מה דתני בר קפרא קונדיטון ביין</w:t>
      </w:r>
      <w:r>
        <w:rPr>
          <w:rFonts w:hint="cs"/>
          <w:rtl/>
        </w:rPr>
        <w:t>,</w:t>
      </w:r>
      <w:r>
        <w:rPr>
          <w:rtl/>
        </w:rPr>
        <w:t xml:space="preserve"> הדה אמרה יוצאין בקונדיטון</w:t>
      </w:r>
      <w:r>
        <w:rPr>
          <w:rFonts w:hint="cs"/>
          <w:rtl/>
        </w:rPr>
        <w:t>.</w:t>
      </w:r>
      <w:r>
        <w:rPr>
          <w:rtl/>
        </w:rPr>
        <w:t xml:space="preserve"> אלמא יין קונדיטון מברכין עליו ק</w:t>
      </w:r>
      <w:r>
        <w:rPr>
          <w:rFonts w:hint="cs"/>
          <w:rtl/>
        </w:rPr>
        <w:t>י</w:t>
      </w:r>
      <w:r>
        <w:rPr>
          <w:rtl/>
        </w:rPr>
        <w:t>דוש היום</w:t>
      </w:r>
      <w:r>
        <w:rPr>
          <w:rFonts w:hint="cs"/>
          <w:rtl/>
        </w:rPr>
        <w:t>,</w:t>
      </w:r>
      <w:r>
        <w:rPr>
          <w:rtl/>
        </w:rPr>
        <w:t xml:space="preserve"> והקונדיטון יש בו יין דבש ופלפלין</w:t>
      </w:r>
      <w:r>
        <w:rPr>
          <w:rFonts w:hint="cs"/>
          <w:rtl/>
        </w:rPr>
        <w:t>". וכן פסק הרמ"א [או"ח סימן רעב ס"ח].</w:t>
      </w:r>
    </w:p>
  </w:footnote>
  <w:footnote w:id="423">
    <w:p w:rsidR="080F664C" w:rsidRDefault="080F664C" w:rsidP="08C768BC">
      <w:pPr>
        <w:pStyle w:val="FootnoteText"/>
        <w:rPr>
          <w:rFonts w:hint="cs"/>
          <w:rtl/>
        </w:rPr>
      </w:pPr>
      <w:r>
        <w:rPr>
          <w:rtl/>
        </w:rPr>
        <w:t>&lt;</w:t>
      </w:r>
      <w:r>
        <w:rPr>
          <w:rStyle w:val="FootnoteReference"/>
        </w:rPr>
        <w:footnoteRef/>
      </w:r>
      <w:r>
        <w:rPr>
          <w:rtl/>
        </w:rPr>
        <w:t>&gt;</w:t>
      </w:r>
      <w:r>
        <w:rPr>
          <w:rFonts w:hint="cs"/>
          <w:rtl/>
        </w:rPr>
        <w:t xml:space="preserve"> בדפוס ראשון איתא "לא יפחתו", ואילו בדפוס לונדון איתא "וְלא יפחתו" [כמצוין במדור שנויי נוסחאות]. ונראה שדפוס ראשון מובן יותר, שהמהר"ל יבאר שמלים אלו קאי על גבאי צדקה, ולא על העני עצמו, ובזה המהר"ל הוא כרשב"ם [מובא בהערה הבאה]. ותוספות [פסחים צט: ד"ה לא יפחתו לו] ביארו שלפי הרשב"ם אין לגרוס "וְלא יפחתו" אלא "לא יפחתו", וביאר הב"ח בהגהותיו שם [אות ד] בזה"ל: "פירוש, השתא דרישא קאי על עצמו, שלא יאכל עד שתחשך ועד שיסב, וסיפא קאי אגבאי צדקה, לא גרסינן 'וְלא יפחתו', אלא 'לא' בלא וי"ו". וכדבריו יבאר המהר"ל.   </w:t>
      </w:r>
    </w:p>
  </w:footnote>
  <w:footnote w:id="424">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יבוא לבאר מהי הרבותא בעני המתפרנס מן התמחוי. והרשב"ם [פסחים צט:] כתב: "ואפילו - הוא מתפרנס מתמחוי של צדקה, דהיינו עני שבעניים... אפילו הכי אם לא נתנו לו גבאי צדקה, ימכור את מלבושו, או ילוה או ישכיר את עצמו בשביל יין לארבע כוסות". נמצא שלרשב"ם הרבותא היא על העני, שאפילו עני שבעניים ימכור מלבושו לקנות יין לארבע כוסות. ואולי המהר"ל נאיד מזה, משום שלפי זה אין הרבותא בתמחוי דייקא, אלא הרבותא שאיירי בעני שבעניים, והתמחוי הוא רק היכי תמצא להורות שאיירי בעני שבעניים. לכך יבאר שהרבותא היא בנוגע לתמחוי גופא [בנוגע לגבאי צדקה האוספים את התמחוי], וכמו שמבאר. ובאמת הרמב"ם [הלכות חמץ ומצה פ"ז ה"ז] כתב: "</w:t>
      </w:r>
      <w:r>
        <w:rPr>
          <w:rtl/>
        </w:rPr>
        <w:t>ואפילו עני המתפרנס מן הצדקה לא יפחתו לו מארבעה כוסות</w:t>
      </w:r>
      <w:r>
        <w:rPr>
          <w:rFonts w:hint="cs"/>
          <w:rtl/>
        </w:rPr>
        <w:t>", ולא הזכיר התמחוי.</w:t>
      </w:r>
    </w:p>
  </w:footnote>
  <w:footnote w:id="425">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לשון הרמב"ם [הלכות מתנות עניים פ"ט ה"א] "</w:t>
      </w:r>
      <w:r>
        <w:rPr>
          <w:rtl/>
        </w:rPr>
        <w:t>כל עיר שיש בה ישראל חייבין להעמיד מהם גבאי צדקה</w:t>
      </w:r>
      <w:r>
        <w:rPr>
          <w:rFonts w:hint="cs"/>
          <w:rtl/>
        </w:rPr>
        <w:t xml:space="preserve">... </w:t>
      </w:r>
      <w:r>
        <w:rPr>
          <w:rtl/>
        </w:rPr>
        <w:t>והן מחלקין המעות מערב שבת לערב שבת</w:t>
      </w:r>
      <w:r>
        <w:rPr>
          <w:rFonts w:hint="cs"/>
          <w:rtl/>
        </w:rPr>
        <w:t>... וזו היא הנקרא קופה".</w:t>
      </w:r>
    </w:p>
  </w:footnote>
  <w:footnote w:id="426">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אלא מזון [פאה פ"ח מ"ז].</w:t>
      </w:r>
    </w:p>
  </w:footnote>
  <w:footnote w:id="427">
    <w:p w:rsidR="080F664C" w:rsidRDefault="080F664C" w:rsidP="0837544A">
      <w:pPr>
        <w:pStyle w:val="FootnoteText"/>
        <w:rPr>
          <w:rFonts w:hint="cs"/>
          <w:rtl/>
        </w:rPr>
      </w:pPr>
      <w:r>
        <w:rPr>
          <w:rtl/>
        </w:rPr>
        <w:t>&lt;</w:t>
      </w:r>
      <w:r>
        <w:rPr>
          <w:rStyle w:val="FootnoteReference"/>
        </w:rPr>
        <w:footnoteRef/>
      </w:r>
      <w:r>
        <w:rPr>
          <w:rtl/>
        </w:rPr>
        <w:t>&gt;</w:t>
      </w:r>
      <w:r>
        <w:rPr>
          <w:rFonts w:hint="cs"/>
          <w:rtl/>
        </w:rPr>
        <w:t xml:space="preserve"> לשון הרמב"ם [הלכות מתנות עניים פ"ט ה"ב] "</w:t>
      </w:r>
      <w:r>
        <w:rPr>
          <w:rtl/>
        </w:rPr>
        <w:t>וכן מעמידין גבאין שלוקחין בכל יום ויום מכל חצר וחצר פת ומיני מאכל או פירות או מעות ממי שמתנדב לפי שעה</w:t>
      </w:r>
      <w:r>
        <w:rPr>
          <w:rFonts w:hint="cs"/>
          <w:rtl/>
        </w:rPr>
        <w:t>,</w:t>
      </w:r>
      <w:r>
        <w:rPr>
          <w:rtl/>
        </w:rPr>
        <w:t xml:space="preserve"> ומחלקין את הגבוי לערב בין העניים</w:t>
      </w:r>
      <w:r>
        <w:rPr>
          <w:rFonts w:hint="cs"/>
          <w:rtl/>
        </w:rPr>
        <w:t>,</w:t>
      </w:r>
      <w:r>
        <w:rPr>
          <w:rtl/>
        </w:rPr>
        <w:t xml:space="preserve"> ונותנין לכל עני ממנו פרנסת יומו</w:t>
      </w:r>
      <w:r>
        <w:rPr>
          <w:rFonts w:hint="cs"/>
          <w:rtl/>
        </w:rPr>
        <w:t>,</w:t>
      </w:r>
      <w:r>
        <w:rPr>
          <w:rtl/>
        </w:rPr>
        <w:t xml:space="preserve"> וזהו הנקרא </w:t>
      </w:r>
      <w:r>
        <w:rPr>
          <w:rFonts w:hint="cs"/>
          <w:rtl/>
        </w:rPr>
        <w:t>'</w:t>
      </w:r>
      <w:r>
        <w:rPr>
          <w:rtl/>
        </w:rPr>
        <w:t>תמחוי</w:t>
      </w:r>
      <w:r>
        <w:rPr>
          <w:rFonts w:hint="cs"/>
          <w:rtl/>
        </w:rPr>
        <w:t>'". הרי שלא גובין יין בתמחוי, אלא "פת ומיני מאכל, או פירות או מעות". אמנם היד רמה [ב"ב ח:] כתב: "</w:t>
      </w:r>
      <w:r>
        <w:rPr>
          <w:rtl/>
        </w:rPr>
        <w:t>איזה הוא תמחוי</w:t>
      </w:r>
      <w:r>
        <w:rPr>
          <w:rFonts w:hint="cs"/>
          <w:rtl/>
        </w:rPr>
        <w:t>,</w:t>
      </w:r>
      <w:r>
        <w:rPr>
          <w:rtl/>
        </w:rPr>
        <w:t xml:space="preserve"> ואיזה הוא קופה</w:t>
      </w:r>
      <w:r>
        <w:rPr>
          <w:rFonts w:hint="cs"/>
          <w:rtl/>
        </w:rPr>
        <w:t>;</w:t>
      </w:r>
      <w:r>
        <w:rPr>
          <w:rtl/>
        </w:rPr>
        <w:t xml:space="preserve"> תמחוי</w:t>
      </w:r>
      <w:r>
        <w:rPr>
          <w:rFonts w:hint="cs"/>
          <w:rtl/>
        </w:rPr>
        <w:t>,</w:t>
      </w:r>
      <w:r>
        <w:rPr>
          <w:rtl/>
        </w:rPr>
        <w:t xml:space="preserve"> שכל אחד ואחד נותן בו מתבשילו בכל יום</w:t>
      </w:r>
      <w:r>
        <w:rPr>
          <w:rFonts w:hint="cs"/>
          <w:rtl/>
        </w:rPr>
        <w:t>,</w:t>
      </w:r>
      <w:r>
        <w:rPr>
          <w:rtl/>
        </w:rPr>
        <w:t xml:space="preserve"> והוא מתחלק לעניי עולם. ומסתברא דכי היכי דגאבו מתבשיליהם</w:t>
      </w:r>
      <w:r>
        <w:rPr>
          <w:rFonts w:hint="cs"/>
          <w:rtl/>
        </w:rPr>
        <w:t>,</w:t>
      </w:r>
      <w:r>
        <w:rPr>
          <w:rtl/>
        </w:rPr>
        <w:t xml:space="preserve"> הכי נמי גאבו פיתא וחמרא</w:t>
      </w:r>
      <w:r>
        <w:rPr>
          <w:rFonts w:hint="cs"/>
          <w:rtl/>
        </w:rPr>
        <w:t>,</w:t>
      </w:r>
      <w:r>
        <w:rPr>
          <w:rtl/>
        </w:rPr>
        <w:t xml:space="preserve"> וכולהו מיקרו תמחוי. אבל קופה לא גאבו בה אלא זוזי</w:t>
      </w:r>
      <w:r>
        <w:rPr>
          <w:rFonts w:hint="cs"/>
          <w:rtl/>
        </w:rPr>
        <w:t>". הרי שכתב שלתמחוי גובים יין. ויל"ע בזה.</w:t>
      </w:r>
    </w:p>
  </w:footnote>
  <w:footnote w:id="428">
    <w:p w:rsidR="080F664C" w:rsidRDefault="080F664C" w:rsidP="0837544A">
      <w:pPr>
        <w:pStyle w:val="FootnoteText"/>
        <w:rPr>
          <w:rFonts w:hint="cs"/>
        </w:rPr>
      </w:pPr>
      <w:r>
        <w:rPr>
          <w:rtl/>
        </w:rPr>
        <w:t>&lt;</w:t>
      </w:r>
      <w:r>
        <w:rPr>
          <w:rStyle w:val="FootnoteReference"/>
        </w:rPr>
        <w:footnoteRef/>
      </w:r>
      <w:r>
        <w:rPr>
          <w:rtl/>
        </w:rPr>
        <w:t>&gt;</w:t>
      </w:r>
      <w:r>
        <w:rPr>
          <w:rFonts w:hint="cs"/>
          <w:rtl/>
        </w:rPr>
        <w:t xml:space="preserve"> כי הגבאים לא גובים יין, והם נותנים לעני ממה שגבו, ואם לא גבו יין, מהיכן יתנו לענים יין לד' כוסות. </w:t>
      </w:r>
    </w:p>
  </w:footnote>
  <w:footnote w:id="429">
    <w:p w:rsidR="080F664C" w:rsidRDefault="080F664C" w:rsidP="080F664C">
      <w:pPr>
        <w:pStyle w:val="FootnoteText"/>
        <w:rPr>
          <w:rFonts w:hint="cs"/>
        </w:rPr>
      </w:pPr>
      <w:r>
        <w:rPr>
          <w:rtl/>
        </w:rPr>
        <w:t>&lt;</w:t>
      </w:r>
      <w:r>
        <w:rPr>
          <w:rStyle w:val="FootnoteReference"/>
        </w:rPr>
        <w:footnoteRef/>
      </w:r>
      <w:r>
        <w:rPr>
          <w:rtl/>
        </w:rPr>
        <w:t>&gt;</w:t>
      </w:r>
      <w:r>
        <w:rPr>
          <w:rFonts w:hint="cs"/>
          <w:rtl/>
        </w:rPr>
        <w:t xml:space="preserve"> הנה בגמרא [פסחים קיב.] איתא "</w:t>
      </w:r>
      <w:r>
        <w:rPr>
          <w:rtl/>
        </w:rPr>
        <w:t>ואפילו מן התמחוי וכו'</w:t>
      </w:r>
      <w:r>
        <w:rPr>
          <w:rFonts w:hint="cs"/>
          <w:rtl/>
        </w:rPr>
        <w:t>.</w:t>
      </w:r>
      <w:r>
        <w:rPr>
          <w:rtl/>
        </w:rPr>
        <w:t xml:space="preserve"> פשיטא</w:t>
      </w:r>
      <w:r>
        <w:rPr>
          <w:rFonts w:hint="cs"/>
          <w:rtl/>
        </w:rPr>
        <w:t>,</w:t>
      </w:r>
      <w:r>
        <w:rPr>
          <w:rtl/>
        </w:rPr>
        <w:t xml:space="preserve"> לא נצרכא אלא אפילו לרבי עקיבא</w:t>
      </w:r>
      <w:r>
        <w:rPr>
          <w:rFonts w:hint="cs"/>
          <w:rtl/>
        </w:rPr>
        <w:t>,</w:t>
      </w:r>
      <w:r>
        <w:rPr>
          <w:rtl/>
        </w:rPr>
        <w:t xml:space="preserve"> דאמר עשה שבתך חול ואל תצטרך לבריות</w:t>
      </w:r>
      <w:r>
        <w:rPr>
          <w:rFonts w:hint="cs"/>
          <w:rtl/>
        </w:rPr>
        <w:t>,</w:t>
      </w:r>
      <w:r>
        <w:rPr>
          <w:rtl/>
        </w:rPr>
        <w:t xml:space="preserve"> הכא משום פרסומי ניסא מודה</w:t>
      </w:r>
      <w:r>
        <w:rPr>
          <w:rFonts w:hint="cs"/>
          <w:rtl/>
        </w:rPr>
        <w:t>". ובדבר שמואל [פסחים צט:] הביא את דברי המהר"ל האלו, וכתב: "</w:t>
      </w:r>
      <w:r w:rsidRPr="08362F87">
        <w:rPr>
          <w:rtl/>
        </w:rPr>
        <w:t>וקשה</w:t>
      </w:r>
      <w:r>
        <w:rPr>
          <w:rFonts w:hint="cs"/>
          <w:rtl/>
        </w:rPr>
        <w:t>,</w:t>
      </w:r>
      <w:r w:rsidRPr="08362F87">
        <w:rPr>
          <w:rtl/>
        </w:rPr>
        <w:t xml:space="preserve"> דאיך יפרנס קושית הגמ</w:t>
      </w:r>
      <w:r>
        <w:rPr>
          <w:rFonts w:hint="cs"/>
          <w:rtl/>
        </w:rPr>
        <w:t>רא</w:t>
      </w:r>
      <w:r w:rsidRPr="08362F87">
        <w:rPr>
          <w:rtl/>
        </w:rPr>
        <w:t xml:space="preserve"> </w:t>
      </w:r>
      <w:r>
        <w:rPr>
          <w:rFonts w:hint="cs"/>
          <w:rtl/>
        </w:rPr>
        <w:t>'</w:t>
      </w:r>
      <w:r w:rsidRPr="08362F87">
        <w:rPr>
          <w:rtl/>
        </w:rPr>
        <w:t>פשי</w:t>
      </w:r>
      <w:r>
        <w:rPr>
          <w:rFonts w:hint="cs"/>
          <w:rtl/>
        </w:rPr>
        <w:t>ט</w:t>
      </w:r>
      <w:r w:rsidRPr="08362F87">
        <w:rPr>
          <w:rtl/>
        </w:rPr>
        <w:t>א</w:t>
      </w:r>
      <w:r>
        <w:rPr>
          <w:rFonts w:hint="cs"/>
          <w:rtl/>
        </w:rPr>
        <w:t>',</w:t>
      </w:r>
      <w:r w:rsidRPr="08362F87">
        <w:rPr>
          <w:rtl/>
        </w:rPr>
        <w:t xml:space="preserve"> כיון דזה גופא אשמעינן מתני</w:t>
      </w:r>
      <w:r>
        <w:rPr>
          <w:rFonts w:hint="cs"/>
          <w:rtl/>
        </w:rPr>
        <w:t>תין</w:t>
      </w:r>
      <w:r w:rsidRPr="08362F87">
        <w:rPr>
          <w:rtl/>
        </w:rPr>
        <w:t xml:space="preserve"> דגובין יין לתמחוי</w:t>
      </w:r>
      <w:r>
        <w:rPr>
          <w:rFonts w:hint="cs"/>
          <w:rtl/>
        </w:rPr>
        <w:t>,</w:t>
      </w:r>
      <w:r w:rsidRPr="08362F87">
        <w:rPr>
          <w:rtl/>
        </w:rPr>
        <w:t xml:space="preserve"> וצ</w:t>
      </w:r>
      <w:r>
        <w:rPr>
          <w:rFonts w:hint="cs"/>
          <w:rtl/>
        </w:rPr>
        <w:t>ריך עיון". @</w:t>
      </w:r>
      <w:r w:rsidRPr="08F50848">
        <w:rPr>
          <w:rFonts w:hint="cs"/>
          <w:b/>
          <w:bCs/>
          <w:rtl/>
        </w:rPr>
        <w:t>ו</w:t>
      </w:r>
      <w:r>
        <w:rPr>
          <w:rFonts w:hint="cs"/>
          <w:b/>
          <w:bCs/>
          <w:rtl/>
        </w:rPr>
        <w:t xml:space="preserve">עוד </w:t>
      </w:r>
      <w:r w:rsidRPr="08F50848">
        <w:rPr>
          <w:rFonts w:hint="cs"/>
          <w:b/>
          <w:bCs/>
          <w:rtl/>
        </w:rPr>
        <w:t>יש להקשות</w:t>
      </w:r>
      <w:r>
        <w:rPr>
          <w:rFonts w:hint="cs"/>
          <w:rtl/>
        </w:rPr>
        <w:t>^ קושיא אחרת על המהר"ל, שאם המשנה איירי בגבאים, ולא בעניים [וכשיטת רבינו יחיאל המובאת בתוספות במרדכי ר"פ ערבי פסחים], תיקשי לך קושית הרב רבי שמחה זיסל ברוידא זצ"ל בספר הזכרון להגר"ב סורוצקין זצ"ל [עמוד רטו], וז"ל: "</w:t>
      </w:r>
      <w:r w:rsidRPr="08F50848">
        <w:rPr>
          <w:rtl/>
        </w:rPr>
        <w:t>מה משני הגמ</w:t>
      </w:r>
      <w:r>
        <w:rPr>
          <w:rFonts w:hint="cs"/>
          <w:rtl/>
        </w:rPr>
        <w:t>רא</w:t>
      </w:r>
      <w:r w:rsidRPr="08F50848">
        <w:rPr>
          <w:rtl/>
        </w:rPr>
        <w:t xml:space="preserve"> </w:t>
      </w:r>
      <w:r>
        <w:rPr>
          <w:rFonts w:hint="cs"/>
          <w:rtl/>
        </w:rPr>
        <w:t>'</w:t>
      </w:r>
      <w:r w:rsidRPr="08F50848">
        <w:rPr>
          <w:rtl/>
        </w:rPr>
        <w:t>לא נצרכה אלא לר</w:t>
      </w:r>
      <w:r>
        <w:rPr>
          <w:rFonts w:hint="cs"/>
          <w:rtl/>
        </w:rPr>
        <w:t>בי עקיבא',</w:t>
      </w:r>
      <w:r w:rsidRPr="08F50848">
        <w:rPr>
          <w:rtl/>
        </w:rPr>
        <w:t xml:space="preserve"> והרי דינא דר"ע שייך רק ביחס </w:t>
      </w:r>
      <w:r>
        <w:rPr>
          <w:rFonts w:hint="cs"/>
          <w:rtl/>
        </w:rPr>
        <w:t>ל</w:t>
      </w:r>
      <w:r w:rsidRPr="08F50848">
        <w:rPr>
          <w:rtl/>
        </w:rPr>
        <w:t>עני עצמו</w:t>
      </w:r>
      <w:r>
        <w:rPr>
          <w:rFonts w:hint="cs"/>
          <w:rtl/>
        </w:rPr>
        <w:t>,</w:t>
      </w:r>
      <w:r w:rsidRPr="08F50848">
        <w:rPr>
          <w:rtl/>
        </w:rPr>
        <w:t xml:space="preserve"> ולא ביחס לגבאים</w:t>
      </w:r>
      <w:r>
        <w:rPr>
          <w:rFonts w:hint="cs"/>
          <w:rtl/>
        </w:rPr>
        <w:t>,</w:t>
      </w:r>
      <w:r w:rsidRPr="08F50848">
        <w:rPr>
          <w:rtl/>
        </w:rPr>
        <w:t xml:space="preserve"> דעליהם ודאי להדר ולהשתדל לתת לכל עני ועני כפי הצורך לסעודתו לשבת ויו"ט עם בשר דגים ומעדנים</w:t>
      </w:r>
      <w:r>
        <w:rPr>
          <w:rFonts w:hint="cs"/>
          <w:rtl/>
        </w:rPr>
        <w:t>,</w:t>
      </w:r>
      <w:r w:rsidRPr="08F50848">
        <w:rPr>
          <w:rtl/>
        </w:rPr>
        <w:t xml:space="preserve"> ורק העני ממידת החסידות </w:t>
      </w:r>
      <w:r>
        <w:rPr>
          <w:rFonts w:hint="cs"/>
          <w:rtl/>
        </w:rPr>
        <w:t>ש</w:t>
      </w:r>
      <w:r w:rsidRPr="08F50848">
        <w:rPr>
          <w:rtl/>
        </w:rPr>
        <w:t>ימנע עצמ</w:t>
      </w:r>
      <w:r>
        <w:rPr>
          <w:rtl/>
        </w:rPr>
        <w:t>ו מלהצטרך לבריות</w:t>
      </w:r>
      <w:r>
        <w:rPr>
          <w:rFonts w:hint="cs"/>
          <w:rtl/>
        </w:rPr>
        <w:t>,</w:t>
      </w:r>
      <w:r>
        <w:rPr>
          <w:rtl/>
        </w:rPr>
        <w:t xml:space="preserve"> ויעשה שבתו חול</w:t>
      </w:r>
      <w:r>
        <w:rPr>
          <w:rFonts w:hint="cs"/>
          <w:rtl/>
        </w:rPr>
        <w:t>". ואכן כן הקשה על רבינו יחיאל בספר פתח עינים לחיד"א [פסחים צט:], ו</w:t>
      </w:r>
      <w:r w:rsidR="08E23AAC">
        <w:rPr>
          <w:rFonts w:hint="cs"/>
          <w:rtl/>
        </w:rPr>
        <w:t xml:space="preserve">בספר </w:t>
      </w:r>
      <w:r>
        <w:rPr>
          <w:rFonts w:hint="cs"/>
          <w:rtl/>
        </w:rPr>
        <w:t xml:space="preserve">נר דוד [פסחים קיב.]. וז"ל הנר דוד: "לפירוש... דקאי אגבאי דצריך לתת לו, לא אתי שפיר האי דקאמר 'לא נצרכה אלא אפילו לרבי עקביא'. ושמא יש לומר דהכי קאמר; מהו דתימא כיון דהעני מיפטר לרבי עקיבא אם שבתו חול, אם כן הוה אמינא דאנן נמי לא צריך למיהב ליה, קא משמע לן, וקל להבין". וכך נענה גם לפי המהר"ל.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F664C" w:rsidRDefault="080F664C" w:rsidP="083157E2">
    <w:pPr>
      <w:pStyle w:val="Header"/>
      <w:jc w:val="right"/>
      <w:rPr>
        <w:rtl/>
      </w:rPr>
    </w:pPr>
    <w:r>
      <w:rPr>
        <w:rStyle w:val="PageNumber"/>
        <w:rFonts w:hint="cs"/>
        <w:rtl/>
      </w:rPr>
      <w:t xml:space="preserve">גבורות ה', פרק מח עמוד </w:t>
    </w:r>
    <w:r>
      <w:rPr>
        <w:rStyle w:val="PageNumber"/>
      </w:rPr>
      <w:fldChar w:fldCharType="begin"/>
    </w:r>
    <w:r>
      <w:rPr>
        <w:rStyle w:val="PageNumber"/>
      </w:rPr>
      <w:instrText xml:space="preserve"> PAGE </w:instrText>
    </w:r>
    <w:r>
      <w:rPr>
        <w:rStyle w:val="PageNumber"/>
      </w:rPr>
      <w:fldChar w:fldCharType="separate"/>
    </w:r>
    <w:r w:rsidR="0882387B">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9B1"/>
    <w:rsid w:val="08000BDF"/>
    <w:rsid w:val="08000C58"/>
    <w:rsid w:val="08000D91"/>
    <w:rsid w:val="08000DAC"/>
    <w:rsid w:val="08000DE3"/>
    <w:rsid w:val="08000ECB"/>
    <w:rsid w:val="08001036"/>
    <w:rsid w:val="0800112A"/>
    <w:rsid w:val="08001174"/>
    <w:rsid w:val="080012B6"/>
    <w:rsid w:val="080012F7"/>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58C"/>
    <w:rsid w:val="080035F9"/>
    <w:rsid w:val="080036DB"/>
    <w:rsid w:val="080036E9"/>
    <w:rsid w:val="08003730"/>
    <w:rsid w:val="0800373D"/>
    <w:rsid w:val="0800376A"/>
    <w:rsid w:val="08003795"/>
    <w:rsid w:val="080038FA"/>
    <w:rsid w:val="08003919"/>
    <w:rsid w:val="08003A00"/>
    <w:rsid w:val="08003A47"/>
    <w:rsid w:val="08003BAC"/>
    <w:rsid w:val="08003CAF"/>
    <w:rsid w:val="08003D9C"/>
    <w:rsid w:val="08003FA4"/>
    <w:rsid w:val="0800403C"/>
    <w:rsid w:val="08004043"/>
    <w:rsid w:val="08004078"/>
    <w:rsid w:val="080040BF"/>
    <w:rsid w:val="080040F3"/>
    <w:rsid w:val="080041FD"/>
    <w:rsid w:val="0800421F"/>
    <w:rsid w:val="08004227"/>
    <w:rsid w:val="0800423C"/>
    <w:rsid w:val="08004246"/>
    <w:rsid w:val="08004252"/>
    <w:rsid w:val="0800446A"/>
    <w:rsid w:val="08004519"/>
    <w:rsid w:val="08004552"/>
    <w:rsid w:val="0800482A"/>
    <w:rsid w:val="08004872"/>
    <w:rsid w:val="08004882"/>
    <w:rsid w:val="080048F1"/>
    <w:rsid w:val="08004903"/>
    <w:rsid w:val="08004AAE"/>
    <w:rsid w:val="08004CD6"/>
    <w:rsid w:val="08004DB2"/>
    <w:rsid w:val="08004E13"/>
    <w:rsid w:val="08004E72"/>
    <w:rsid w:val="08004F3C"/>
    <w:rsid w:val="08004F78"/>
    <w:rsid w:val="08004FEA"/>
    <w:rsid w:val="0800510C"/>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03"/>
    <w:rsid w:val="080058CC"/>
    <w:rsid w:val="08005963"/>
    <w:rsid w:val="08005A58"/>
    <w:rsid w:val="08005B2D"/>
    <w:rsid w:val="08005B64"/>
    <w:rsid w:val="08005C2C"/>
    <w:rsid w:val="08005C67"/>
    <w:rsid w:val="08005CA8"/>
    <w:rsid w:val="08005DD9"/>
    <w:rsid w:val="08005DF4"/>
    <w:rsid w:val="08005E97"/>
    <w:rsid w:val="08005EC7"/>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7B"/>
    <w:rsid w:val="08006AD5"/>
    <w:rsid w:val="08006B1F"/>
    <w:rsid w:val="08006B3C"/>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5"/>
    <w:rsid w:val="08007B3F"/>
    <w:rsid w:val="08007B41"/>
    <w:rsid w:val="08007B4D"/>
    <w:rsid w:val="08007C0D"/>
    <w:rsid w:val="08007CEF"/>
    <w:rsid w:val="08007D42"/>
    <w:rsid w:val="08007DC3"/>
    <w:rsid w:val="08007E5E"/>
    <w:rsid w:val="08007F53"/>
    <w:rsid w:val="08007F8E"/>
    <w:rsid w:val="08010023"/>
    <w:rsid w:val="08010128"/>
    <w:rsid w:val="08010152"/>
    <w:rsid w:val="0801019F"/>
    <w:rsid w:val="08010205"/>
    <w:rsid w:val="0801023D"/>
    <w:rsid w:val="08010261"/>
    <w:rsid w:val="080102F2"/>
    <w:rsid w:val="08010340"/>
    <w:rsid w:val="0801039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E5C"/>
    <w:rsid w:val="08010E7F"/>
    <w:rsid w:val="08010E9D"/>
    <w:rsid w:val="08010EA9"/>
    <w:rsid w:val="08010EFD"/>
    <w:rsid w:val="08011094"/>
    <w:rsid w:val="080110C5"/>
    <w:rsid w:val="08011199"/>
    <w:rsid w:val="08011395"/>
    <w:rsid w:val="080113EC"/>
    <w:rsid w:val="080114A3"/>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8D4"/>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43"/>
    <w:rsid w:val="08013373"/>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5F7"/>
    <w:rsid w:val="08014639"/>
    <w:rsid w:val="080146ED"/>
    <w:rsid w:val="08014736"/>
    <w:rsid w:val="0801485E"/>
    <w:rsid w:val="080149F5"/>
    <w:rsid w:val="08014A29"/>
    <w:rsid w:val="08014C1A"/>
    <w:rsid w:val="08014C50"/>
    <w:rsid w:val="08014CE3"/>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714"/>
    <w:rsid w:val="080157EF"/>
    <w:rsid w:val="080159AF"/>
    <w:rsid w:val="08015B3F"/>
    <w:rsid w:val="08015B4E"/>
    <w:rsid w:val="08015B96"/>
    <w:rsid w:val="08015B9C"/>
    <w:rsid w:val="08015BBB"/>
    <w:rsid w:val="08015BCA"/>
    <w:rsid w:val="08015BD6"/>
    <w:rsid w:val="08015C5D"/>
    <w:rsid w:val="08015C96"/>
    <w:rsid w:val="08015CC4"/>
    <w:rsid w:val="08015CE2"/>
    <w:rsid w:val="08015D42"/>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9BE"/>
    <w:rsid w:val="08016A06"/>
    <w:rsid w:val="08016A42"/>
    <w:rsid w:val="08016A71"/>
    <w:rsid w:val="08016B1D"/>
    <w:rsid w:val="08016B8E"/>
    <w:rsid w:val="08016BBD"/>
    <w:rsid w:val="08016CA2"/>
    <w:rsid w:val="08016CCC"/>
    <w:rsid w:val="08016D1F"/>
    <w:rsid w:val="08016E03"/>
    <w:rsid w:val="08016E44"/>
    <w:rsid w:val="080170D8"/>
    <w:rsid w:val="08017129"/>
    <w:rsid w:val="0801715D"/>
    <w:rsid w:val="0801725B"/>
    <w:rsid w:val="08017345"/>
    <w:rsid w:val="0801735F"/>
    <w:rsid w:val="080173D8"/>
    <w:rsid w:val="08017409"/>
    <w:rsid w:val="08017417"/>
    <w:rsid w:val="080176F5"/>
    <w:rsid w:val="08017783"/>
    <w:rsid w:val="08017892"/>
    <w:rsid w:val="080178AC"/>
    <w:rsid w:val="08017922"/>
    <w:rsid w:val="0801796F"/>
    <w:rsid w:val="08017994"/>
    <w:rsid w:val="080179AF"/>
    <w:rsid w:val="080179CC"/>
    <w:rsid w:val="08017A8A"/>
    <w:rsid w:val="08017AC2"/>
    <w:rsid w:val="08017BD9"/>
    <w:rsid w:val="08017BF4"/>
    <w:rsid w:val="08017CA1"/>
    <w:rsid w:val="08020039"/>
    <w:rsid w:val="080200AC"/>
    <w:rsid w:val="08020187"/>
    <w:rsid w:val="08020244"/>
    <w:rsid w:val="080202CB"/>
    <w:rsid w:val="080202CF"/>
    <w:rsid w:val="08020311"/>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1D6E"/>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D87"/>
    <w:rsid w:val="08022D94"/>
    <w:rsid w:val="08022DDB"/>
    <w:rsid w:val="08022E91"/>
    <w:rsid w:val="08022F48"/>
    <w:rsid w:val="080230FC"/>
    <w:rsid w:val="080232B1"/>
    <w:rsid w:val="080232BD"/>
    <w:rsid w:val="080232C7"/>
    <w:rsid w:val="080232EA"/>
    <w:rsid w:val="080234B5"/>
    <w:rsid w:val="08023567"/>
    <w:rsid w:val="0802359F"/>
    <w:rsid w:val="08023664"/>
    <w:rsid w:val="080236EA"/>
    <w:rsid w:val="0802371E"/>
    <w:rsid w:val="0802376D"/>
    <w:rsid w:val="08023777"/>
    <w:rsid w:val="080237A6"/>
    <w:rsid w:val="080237DD"/>
    <w:rsid w:val="08023971"/>
    <w:rsid w:val="08023986"/>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4F"/>
    <w:rsid w:val="080253AD"/>
    <w:rsid w:val="080253C3"/>
    <w:rsid w:val="0802550B"/>
    <w:rsid w:val="080256C8"/>
    <w:rsid w:val="080257E4"/>
    <w:rsid w:val="0802594E"/>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704"/>
    <w:rsid w:val="0802671C"/>
    <w:rsid w:val="0802679E"/>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9E"/>
    <w:rsid w:val="08026F40"/>
    <w:rsid w:val="08026FA1"/>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BE5"/>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67"/>
    <w:rsid w:val="080307C6"/>
    <w:rsid w:val="0803086B"/>
    <w:rsid w:val="080309D8"/>
    <w:rsid w:val="08030AFD"/>
    <w:rsid w:val="08030B22"/>
    <w:rsid w:val="08030B68"/>
    <w:rsid w:val="08030B92"/>
    <w:rsid w:val="08030ED2"/>
    <w:rsid w:val="08030EF4"/>
    <w:rsid w:val="08030F63"/>
    <w:rsid w:val="08030FA0"/>
    <w:rsid w:val="08030FC6"/>
    <w:rsid w:val="0803102C"/>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4AE"/>
    <w:rsid w:val="0803260E"/>
    <w:rsid w:val="08032771"/>
    <w:rsid w:val="080328DC"/>
    <w:rsid w:val="08032B25"/>
    <w:rsid w:val="08032BD9"/>
    <w:rsid w:val="08032C33"/>
    <w:rsid w:val="08032C47"/>
    <w:rsid w:val="08032DB6"/>
    <w:rsid w:val="08032E02"/>
    <w:rsid w:val="08032FA3"/>
    <w:rsid w:val="08032FAE"/>
    <w:rsid w:val="08033096"/>
    <w:rsid w:val="080330B4"/>
    <w:rsid w:val="08033176"/>
    <w:rsid w:val="0803323C"/>
    <w:rsid w:val="0803326A"/>
    <w:rsid w:val="080332EA"/>
    <w:rsid w:val="0803331D"/>
    <w:rsid w:val="0803338E"/>
    <w:rsid w:val="080334CF"/>
    <w:rsid w:val="08033545"/>
    <w:rsid w:val="08033572"/>
    <w:rsid w:val="08033573"/>
    <w:rsid w:val="080335A9"/>
    <w:rsid w:val="08033668"/>
    <w:rsid w:val="080337E0"/>
    <w:rsid w:val="080337FD"/>
    <w:rsid w:val="08033886"/>
    <w:rsid w:val="080338D1"/>
    <w:rsid w:val="08033961"/>
    <w:rsid w:val="08033964"/>
    <w:rsid w:val="08033970"/>
    <w:rsid w:val="080339F8"/>
    <w:rsid w:val="08033AA7"/>
    <w:rsid w:val="08033B6C"/>
    <w:rsid w:val="08033B92"/>
    <w:rsid w:val="08033C26"/>
    <w:rsid w:val="08033C2F"/>
    <w:rsid w:val="08033D92"/>
    <w:rsid w:val="08033DA0"/>
    <w:rsid w:val="08033EE6"/>
    <w:rsid w:val="08033FA7"/>
    <w:rsid w:val="0803405B"/>
    <w:rsid w:val="080341B4"/>
    <w:rsid w:val="08034338"/>
    <w:rsid w:val="080343C0"/>
    <w:rsid w:val="08034445"/>
    <w:rsid w:val="0803445A"/>
    <w:rsid w:val="080344DE"/>
    <w:rsid w:val="0803460D"/>
    <w:rsid w:val="080346BD"/>
    <w:rsid w:val="080346FD"/>
    <w:rsid w:val="08034730"/>
    <w:rsid w:val="08034734"/>
    <w:rsid w:val="080347B0"/>
    <w:rsid w:val="08034998"/>
    <w:rsid w:val="08034A55"/>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71C6"/>
    <w:rsid w:val="0803722E"/>
    <w:rsid w:val="0803726B"/>
    <w:rsid w:val="0803746C"/>
    <w:rsid w:val="0803767F"/>
    <w:rsid w:val="0803768C"/>
    <w:rsid w:val="08037698"/>
    <w:rsid w:val="0803775C"/>
    <w:rsid w:val="0803776B"/>
    <w:rsid w:val="0803777E"/>
    <w:rsid w:val="080377CF"/>
    <w:rsid w:val="0803781E"/>
    <w:rsid w:val="08037828"/>
    <w:rsid w:val="08037930"/>
    <w:rsid w:val="08037948"/>
    <w:rsid w:val="08037B52"/>
    <w:rsid w:val="08037BD5"/>
    <w:rsid w:val="08037C87"/>
    <w:rsid w:val="08037D11"/>
    <w:rsid w:val="08037D1A"/>
    <w:rsid w:val="08037D22"/>
    <w:rsid w:val="08037DC0"/>
    <w:rsid w:val="08037E23"/>
    <w:rsid w:val="08037E7D"/>
    <w:rsid w:val="08037F35"/>
    <w:rsid w:val="08037F6F"/>
    <w:rsid w:val="08037FAA"/>
    <w:rsid w:val="08037FC8"/>
    <w:rsid w:val="08040052"/>
    <w:rsid w:val="0804005A"/>
    <w:rsid w:val="08040092"/>
    <w:rsid w:val="080401EF"/>
    <w:rsid w:val="08040260"/>
    <w:rsid w:val="080402D7"/>
    <w:rsid w:val="0804034C"/>
    <w:rsid w:val="080403FA"/>
    <w:rsid w:val="08040577"/>
    <w:rsid w:val="080405AF"/>
    <w:rsid w:val="08040655"/>
    <w:rsid w:val="080406D4"/>
    <w:rsid w:val="08040728"/>
    <w:rsid w:val="080407A8"/>
    <w:rsid w:val="08040841"/>
    <w:rsid w:val="08040856"/>
    <w:rsid w:val="080408DD"/>
    <w:rsid w:val="080409B9"/>
    <w:rsid w:val="08040A36"/>
    <w:rsid w:val="08040A67"/>
    <w:rsid w:val="08040A6D"/>
    <w:rsid w:val="08040A96"/>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20E"/>
    <w:rsid w:val="0804129A"/>
    <w:rsid w:val="080412B3"/>
    <w:rsid w:val="080412B8"/>
    <w:rsid w:val="080412E5"/>
    <w:rsid w:val="0804133D"/>
    <w:rsid w:val="0804135D"/>
    <w:rsid w:val="080413C1"/>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269"/>
    <w:rsid w:val="080422DD"/>
    <w:rsid w:val="080422DF"/>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E7"/>
    <w:rsid w:val="08042B05"/>
    <w:rsid w:val="08042B5E"/>
    <w:rsid w:val="08042B61"/>
    <w:rsid w:val="08042BDB"/>
    <w:rsid w:val="08042C74"/>
    <w:rsid w:val="08042CC5"/>
    <w:rsid w:val="08042CDE"/>
    <w:rsid w:val="08042CE2"/>
    <w:rsid w:val="08042CF0"/>
    <w:rsid w:val="08042DDC"/>
    <w:rsid w:val="08042E7E"/>
    <w:rsid w:val="08042E98"/>
    <w:rsid w:val="08042F25"/>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C5B"/>
    <w:rsid w:val="08043DE9"/>
    <w:rsid w:val="08043E8A"/>
    <w:rsid w:val="08043EB5"/>
    <w:rsid w:val="08043ED6"/>
    <w:rsid w:val="080441DB"/>
    <w:rsid w:val="0804422E"/>
    <w:rsid w:val="0804430C"/>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DF"/>
    <w:rsid w:val="0804600A"/>
    <w:rsid w:val="080460CA"/>
    <w:rsid w:val="0804610F"/>
    <w:rsid w:val="08046147"/>
    <w:rsid w:val="080461B7"/>
    <w:rsid w:val="08046310"/>
    <w:rsid w:val="0804638D"/>
    <w:rsid w:val="080463D8"/>
    <w:rsid w:val="08046422"/>
    <w:rsid w:val="0804646E"/>
    <w:rsid w:val="080465A1"/>
    <w:rsid w:val="080465C1"/>
    <w:rsid w:val="0804667E"/>
    <w:rsid w:val="0804669D"/>
    <w:rsid w:val="0804678D"/>
    <w:rsid w:val="0804681D"/>
    <w:rsid w:val="08046849"/>
    <w:rsid w:val="08046909"/>
    <w:rsid w:val="080469AC"/>
    <w:rsid w:val="080469C5"/>
    <w:rsid w:val="08046B08"/>
    <w:rsid w:val="08046B36"/>
    <w:rsid w:val="08046C5F"/>
    <w:rsid w:val="08046D16"/>
    <w:rsid w:val="08046D3C"/>
    <w:rsid w:val="08046D64"/>
    <w:rsid w:val="08046DC7"/>
    <w:rsid w:val="0804703D"/>
    <w:rsid w:val="08047239"/>
    <w:rsid w:val="08047282"/>
    <w:rsid w:val="08047341"/>
    <w:rsid w:val="0804734D"/>
    <w:rsid w:val="08047399"/>
    <w:rsid w:val="0804739D"/>
    <w:rsid w:val="08047484"/>
    <w:rsid w:val="080474D6"/>
    <w:rsid w:val="080475FC"/>
    <w:rsid w:val="0804765A"/>
    <w:rsid w:val="080476E5"/>
    <w:rsid w:val="080477A5"/>
    <w:rsid w:val="0804786C"/>
    <w:rsid w:val="0804790B"/>
    <w:rsid w:val="08047915"/>
    <w:rsid w:val="08047999"/>
    <w:rsid w:val="08047AF3"/>
    <w:rsid w:val="08047C75"/>
    <w:rsid w:val="08047CF2"/>
    <w:rsid w:val="08047D55"/>
    <w:rsid w:val="08047D88"/>
    <w:rsid w:val="08047F0D"/>
    <w:rsid w:val="08047F1F"/>
    <w:rsid w:val="08047FA1"/>
    <w:rsid w:val="08047FD4"/>
    <w:rsid w:val="08050068"/>
    <w:rsid w:val="080502C6"/>
    <w:rsid w:val="080502C8"/>
    <w:rsid w:val="080502EF"/>
    <w:rsid w:val="08050382"/>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360"/>
    <w:rsid w:val="0805137A"/>
    <w:rsid w:val="080513C7"/>
    <w:rsid w:val="080514F6"/>
    <w:rsid w:val="0805151C"/>
    <w:rsid w:val="08051557"/>
    <w:rsid w:val="08051621"/>
    <w:rsid w:val="08051643"/>
    <w:rsid w:val="080516EF"/>
    <w:rsid w:val="08051812"/>
    <w:rsid w:val="08051971"/>
    <w:rsid w:val="08051A42"/>
    <w:rsid w:val="08051A52"/>
    <w:rsid w:val="08051B17"/>
    <w:rsid w:val="08051C06"/>
    <w:rsid w:val="08051CC8"/>
    <w:rsid w:val="08051D13"/>
    <w:rsid w:val="08051DD3"/>
    <w:rsid w:val="08051F2D"/>
    <w:rsid w:val="08051F6B"/>
    <w:rsid w:val="0805205D"/>
    <w:rsid w:val="0805205E"/>
    <w:rsid w:val="0805214A"/>
    <w:rsid w:val="0805224F"/>
    <w:rsid w:val="080522AC"/>
    <w:rsid w:val="0805235E"/>
    <w:rsid w:val="080523BE"/>
    <w:rsid w:val="080523E8"/>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1E1"/>
    <w:rsid w:val="08054246"/>
    <w:rsid w:val="0805426F"/>
    <w:rsid w:val="08054291"/>
    <w:rsid w:val="080542C0"/>
    <w:rsid w:val="0805434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75"/>
    <w:rsid w:val="08055554"/>
    <w:rsid w:val="0805555D"/>
    <w:rsid w:val="0805558F"/>
    <w:rsid w:val="080555B2"/>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46"/>
    <w:rsid w:val="0805617B"/>
    <w:rsid w:val="08056323"/>
    <w:rsid w:val="080563F2"/>
    <w:rsid w:val="080563F9"/>
    <w:rsid w:val="0805643B"/>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97C"/>
    <w:rsid w:val="080609AC"/>
    <w:rsid w:val="08060A15"/>
    <w:rsid w:val="08060B28"/>
    <w:rsid w:val="08060B4B"/>
    <w:rsid w:val="08060C04"/>
    <w:rsid w:val="08060C6D"/>
    <w:rsid w:val="08060E3D"/>
    <w:rsid w:val="08060FAC"/>
    <w:rsid w:val="08061020"/>
    <w:rsid w:val="0806106D"/>
    <w:rsid w:val="080610B7"/>
    <w:rsid w:val="08061107"/>
    <w:rsid w:val="0806116C"/>
    <w:rsid w:val="08061175"/>
    <w:rsid w:val="080613B8"/>
    <w:rsid w:val="08061438"/>
    <w:rsid w:val="0806145C"/>
    <w:rsid w:val="080614E0"/>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E0"/>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BA"/>
    <w:rsid w:val="080638E5"/>
    <w:rsid w:val="080639B2"/>
    <w:rsid w:val="080639CA"/>
    <w:rsid w:val="08063AC0"/>
    <w:rsid w:val="08063AC5"/>
    <w:rsid w:val="08063C07"/>
    <w:rsid w:val="08063CA0"/>
    <w:rsid w:val="08063E0F"/>
    <w:rsid w:val="08063E1A"/>
    <w:rsid w:val="08063EE6"/>
    <w:rsid w:val="08063EF7"/>
    <w:rsid w:val="080640CA"/>
    <w:rsid w:val="0806410D"/>
    <w:rsid w:val="0806414B"/>
    <w:rsid w:val="08064277"/>
    <w:rsid w:val="08064350"/>
    <w:rsid w:val="08064375"/>
    <w:rsid w:val="080643C6"/>
    <w:rsid w:val="08064424"/>
    <w:rsid w:val="08064437"/>
    <w:rsid w:val="080644DD"/>
    <w:rsid w:val="08064557"/>
    <w:rsid w:val="08064927"/>
    <w:rsid w:val="0806493B"/>
    <w:rsid w:val="08064987"/>
    <w:rsid w:val="080649A6"/>
    <w:rsid w:val="08064A22"/>
    <w:rsid w:val="08064A6E"/>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A40"/>
    <w:rsid w:val="08067A9F"/>
    <w:rsid w:val="08067B0A"/>
    <w:rsid w:val="08067CDA"/>
    <w:rsid w:val="08067D52"/>
    <w:rsid w:val="08067D63"/>
    <w:rsid w:val="08067D7E"/>
    <w:rsid w:val="08067E65"/>
    <w:rsid w:val="08067E70"/>
    <w:rsid w:val="08067EDD"/>
    <w:rsid w:val="08067F98"/>
    <w:rsid w:val="08067FA1"/>
    <w:rsid w:val="080700EC"/>
    <w:rsid w:val="08070131"/>
    <w:rsid w:val="08070150"/>
    <w:rsid w:val="080701DE"/>
    <w:rsid w:val="080701F5"/>
    <w:rsid w:val="080702AD"/>
    <w:rsid w:val="08070302"/>
    <w:rsid w:val="08070365"/>
    <w:rsid w:val="080704A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32"/>
    <w:rsid w:val="080712F2"/>
    <w:rsid w:val="08071339"/>
    <w:rsid w:val="08071375"/>
    <w:rsid w:val="080713FA"/>
    <w:rsid w:val="080714AB"/>
    <w:rsid w:val="08071506"/>
    <w:rsid w:val="08071542"/>
    <w:rsid w:val="080716C2"/>
    <w:rsid w:val="0807171F"/>
    <w:rsid w:val="08071767"/>
    <w:rsid w:val="08071810"/>
    <w:rsid w:val="0807186F"/>
    <w:rsid w:val="08071884"/>
    <w:rsid w:val="080718AE"/>
    <w:rsid w:val="08071918"/>
    <w:rsid w:val="08071930"/>
    <w:rsid w:val="08071940"/>
    <w:rsid w:val="080719A4"/>
    <w:rsid w:val="08071A96"/>
    <w:rsid w:val="08071B23"/>
    <w:rsid w:val="08071B34"/>
    <w:rsid w:val="08071B69"/>
    <w:rsid w:val="08071BB4"/>
    <w:rsid w:val="08071BC8"/>
    <w:rsid w:val="08071BD2"/>
    <w:rsid w:val="08071C25"/>
    <w:rsid w:val="08071C38"/>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F1"/>
    <w:rsid w:val="08072C73"/>
    <w:rsid w:val="08072CDF"/>
    <w:rsid w:val="08072CE8"/>
    <w:rsid w:val="08072CEB"/>
    <w:rsid w:val="08072D24"/>
    <w:rsid w:val="08072D25"/>
    <w:rsid w:val="08072E10"/>
    <w:rsid w:val="08072E46"/>
    <w:rsid w:val="08072EF5"/>
    <w:rsid w:val="08072FA7"/>
    <w:rsid w:val="0807302E"/>
    <w:rsid w:val="0807303D"/>
    <w:rsid w:val="08073132"/>
    <w:rsid w:val="08073152"/>
    <w:rsid w:val="08073289"/>
    <w:rsid w:val="0807328D"/>
    <w:rsid w:val="080732C0"/>
    <w:rsid w:val="080732D4"/>
    <w:rsid w:val="0807345D"/>
    <w:rsid w:val="080734A1"/>
    <w:rsid w:val="080735D1"/>
    <w:rsid w:val="08073742"/>
    <w:rsid w:val="0807375A"/>
    <w:rsid w:val="080737C0"/>
    <w:rsid w:val="080737E2"/>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53"/>
    <w:rsid w:val="080746F8"/>
    <w:rsid w:val="080746FE"/>
    <w:rsid w:val="08074748"/>
    <w:rsid w:val="08074894"/>
    <w:rsid w:val="080748A0"/>
    <w:rsid w:val="0807494E"/>
    <w:rsid w:val="08074A2E"/>
    <w:rsid w:val="08074A6A"/>
    <w:rsid w:val="08074A6F"/>
    <w:rsid w:val="08074B1A"/>
    <w:rsid w:val="08074B4D"/>
    <w:rsid w:val="08074BCC"/>
    <w:rsid w:val="08074C24"/>
    <w:rsid w:val="08074CAE"/>
    <w:rsid w:val="08074D91"/>
    <w:rsid w:val="08074DEA"/>
    <w:rsid w:val="08075097"/>
    <w:rsid w:val="080751B3"/>
    <w:rsid w:val="080752E5"/>
    <w:rsid w:val="080752EE"/>
    <w:rsid w:val="0807534E"/>
    <w:rsid w:val="0807537B"/>
    <w:rsid w:val="080753EF"/>
    <w:rsid w:val="08075643"/>
    <w:rsid w:val="08075648"/>
    <w:rsid w:val="08075786"/>
    <w:rsid w:val="08075814"/>
    <w:rsid w:val="0807581C"/>
    <w:rsid w:val="08075896"/>
    <w:rsid w:val="080758B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8F2"/>
    <w:rsid w:val="08077A71"/>
    <w:rsid w:val="08077A79"/>
    <w:rsid w:val="08077B1E"/>
    <w:rsid w:val="08077C92"/>
    <w:rsid w:val="08077CCC"/>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C98"/>
    <w:rsid w:val="08080CA9"/>
    <w:rsid w:val="08080D08"/>
    <w:rsid w:val="08080E05"/>
    <w:rsid w:val="08080F49"/>
    <w:rsid w:val="08081132"/>
    <w:rsid w:val="08081163"/>
    <w:rsid w:val="080811E1"/>
    <w:rsid w:val="0808124B"/>
    <w:rsid w:val="08081333"/>
    <w:rsid w:val="080813F8"/>
    <w:rsid w:val="08081480"/>
    <w:rsid w:val="080814E7"/>
    <w:rsid w:val="0808157F"/>
    <w:rsid w:val="080817B4"/>
    <w:rsid w:val="080817D2"/>
    <w:rsid w:val="08081810"/>
    <w:rsid w:val="080818BB"/>
    <w:rsid w:val="080818EF"/>
    <w:rsid w:val="08081941"/>
    <w:rsid w:val="0808196F"/>
    <w:rsid w:val="08081974"/>
    <w:rsid w:val="08081A1F"/>
    <w:rsid w:val="08081AE5"/>
    <w:rsid w:val="08081C0D"/>
    <w:rsid w:val="08081D94"/>
    <w:rsid w:val="08081E2F"/>
    <w:rsid w:val="08081E84"/>
    <w:rsid w:val="08081E9A"/>
    <w:rsid w:val="08081EFF"/>
    <w:rsid w:val="08082004"/>
    <w:rsid w:val="08082012"/>
    <w:rsid w:val="0808214E"/>
    <w:rsid w:val="08082165"/>
    <w:rsid w:val="080821EA"/>
    <w:rsid w:val="08082269"/>
    <w:rsid w:val="08082295"/>
    <w:rsid w:val="080822BF"/>
    <w:rsid w:val="08082385"/>
    <w:rsid w:val="08082486"/>
    <w:rsid w:val="0808248C"/>
    <w:rsid w:val="08082540"/>
    <w:rsid w:val="0808257D"/>
    <w:rsid w:val="08082587"/>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B09"/>
    <w:rsid w:val="08082C33"/>
    <w:rsid w:val="08082C4D"/>
    <w:rsid w:val="08082DB9"/>
    <w:rsid w:val="08082F07"/>
    <w:rsid w:val="08082F58"/>
    <w:rsid w:val="08082F88"/>
    <w:rsid w:val="08082FF8"/>
    <w:rsid w:val="08082FFA"/>
    <w:rsid w:val="08083142"/>
    <w:rsid w:val="080833A4"/>
    <w:rsid w:val="080833C9"/>
    <w:rsid w:val="08083450"/>
    <w:rsid w:val="080834CB"/>
    <w:rsid w:val="080835A1"/>
    <w:rsid w:val="080835CB"/>
    <w:rsid w:val="080837DB"/>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B03"/>
    <w:rsid w:val="08084C1D"/>
    <w:rsid w:val="08084C87"/>
    <w:rsid w:val="08084D4F"/>
    <w:rsid w:val="08084DB9"/>
    <w:rsid w:val="08084DC6"/>
    <w:rsid w:val="08084EA7"/>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C8"/>
    <w:rsid w:val="08085EA8"/>
    <w:rsid w:val="08085EF3"/>
    <w:rsid w:val="08085F32"/>
    <w:rsid w:val="08085F6B"/>
    <w:rsid w:val="0808602B"/>
    <w:rsid w:val="0808606C"/>
    <w:rsid w:val="080860D1"/>
    <w:rsid w:val="080860EA"/>
    <w:rsid w:val="08086415"/>
    <w:rsid w:val="0808643C"/>
    <w:rsid w:val="08086451"/>
    <w:rsid w:val="08086553"/>
    <w:rsid w:val="0808655B"/>
    <w:rsid w:val="080865B1"/>
    <w:rsid w:val="0808660C"/>
    <w:rsid w:val="0808666F"/>
    <w:rsid w:val="08086690"/>
    <w:rsid w:val="080866C8"/>
    <w:rsid w:val="08086794"/>
    <w:rsid w:val="08086857"/>
    <w:rsid w:val="080868B9"/>
    <w:rsid w:val="08086977"/>
    <w:rsid w:val="08086A5C"/>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583"/>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35"/>
    <w:rsid w:val="08092A43"/>
    <w:rsid w:val="08092A87"/>
    <w:rsid w:val="08092B98"/>
    <w:rsid w:val="08092BD4"/>
    <w:rsid w:val="08092C1A"/>
    <w:rsid w:val="08092D09"/>
    <w:rsid w:val="08092DB7"/>
    <w:rsid w:val="08092DE6"/>
    <w:rsid w:val="08092FB7"/>
    <w:rsid w:val="08092FBC"/>
    <w:rsid w:val="08092FF1"/>
    <w:rsid w:val="08093052"/>
    <w:rsid w:val="0809312D"/>
    <w:rsid w:val="0809316F"/>
    <w:rsid w:val="080932DF"/>
    <w:rsid w:val="080932F9"/>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DEC"/>
    <w:rsid w:val="08093F48"/>
    <w:rsid w:val="08093F97"/>
    <w:rsid w:val="08093FC9"/>
    <w:rsid w:val="08094021"/>
    <w:rsid w:val="0809408B"/>
    <w:rsid w:val="0809409F"/>
    <w:rsid w:val="080941DC"/>
    <w:rsid w:val="08094255"/>
    <w:rsid w:val="08094276"/>
    <w:rsid w:val="0809429B"/>
    <w:rsid w:val="0809435E"/>
    <w:rsid w:val="08094387"/>
    <w:rsid w:val="08094590"/>
    <w:rsid w:val="08094613"/>
    <w:rsid w:val="08094707"/>
    <w:rsid w:val="0809478A"/>
    <w:rsid w:val="08094843"/>
    <w:rsid w:val="08094932"/>
    <w:rsid w:val="080949DB"/>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0D"/>
    <w:rsid w:val="0809592C"/>
    <w:rsid w:val="080959C8"/>
    <w:rsid w:val="08095A69"/>
    <w:rsid w:val="08095AF7"/>
    <w:rsid w:val="08095B19"/>
    <w:rsid w:val="08095B2B"/>
    <w:rsid w:val="08095B98"/>
    <w:rsid w:val="08095BF5"/>
    <w:rsid w:val="08095D83"/>
    <w:rsid w:val="08095E08"/>
    <w:rsid w:val="08095E2E"/>
    <w:rsid w:val="08095F78"/>
    <w:rsid w:val="08096021"/>
    <w:rsid w:val="080960BD"/>
    <w:rsid w:val="080960E9"/>
    <w:rsid w:val="08096140"/>
    <w:rsid w:val="0809627D"/>
    <w:rsid w:val="080963DE"/>
    <w:rsid w:val="080963EB"/>
    <w:rsid w:val="08096455"/>
    <w:rsid w:val="08096479"/>
    <w:rsid w:val="0809647F"/>
    <w:rsid w:val="08096570"/>
    <w:rsid w:val="080966C5"/>
    <w:rsid w:val="080967E0"/>
    <w:rsid w:val="08096810"/>
    <w:rsid w:val="0809693E"/>
    <w:rsid w:val="0809694D"/>
    <w:rsid w:val="080969D8"/>
    <w:rsid w:val="08096A04"/>
    <w:rsid w:val="08096A12"/>
    <w:rsid w:val="08096ADE"/>
    <w:rsid w:val="08096B3A"/>
    <w:rsid w:val="08096B6B"/>
    <w:rsid w:val="08096BE5"/>
    <w:rsid w:val="08096D22"/>
    <w:rsid w:val="08096D25"/>
    <w:rsid w:val="08096E26"/>
    <w:rsid w:val="08096E27"/>
    <w:rsid w:val="08096E3F"/>
    <w:rsid w:val="08096F4F"/>
    <w:rsid w:val="08097059"/>
    <w:rsid w:val="08097063"/>
    <w:rsid w:val="0809707D"/>
    <w:rsid w:val="0809711B"/>
    <w:rsid w:val="08097241"/>
    <w:rsid w:val="0809757D"/>
    <w:rsid w:val="080975C0"/>
    <w:rsid w:val="080975DF"/>
    <w:rsid w:val="080975F7"/>
    <w:rsid w:val="080976C3"/>
    <w:rsid w:val="08097711"/>
    <w:rsid w:val="080977DA"/>
    <w:rsid w:val="08097821"/>
    <w:rsid w:val="0809796C"/>
    <w:rsid w:val="08097A47"/>
    <w:rsid w:val="08097AC0"/>
    <w:rsid w:val="08097ADA"/>
    <w:rsid w:val="08097B5E"/>
    <w:rsid w:val="08097C15"/>
    <w:rsid w:val="08097E55"/>
    <w:rsid w:val="08097E59"/>
    <w:rsid w:val="08097E97"/>
    <w:rsid w:val="08097F59"/>
    <w:rsid w:val="08097F5B"/>
    <w:rsid w:val="08097FB9"/>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919"/>
    <w:rsid w:val="080A09E7"/>
    <w:rsid w:val="080A0A49"/>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BB2"/>
    <w:rsid w:val="080A1D33"/>
    <w:rsid w:val="080A1D7C"/>
    <w:rsid w:val="080A1E05"/>
    <w:rsid w:val="080A1E90"/>
    <w:rsid w:val="080A1EA9"/>
    <w:rsid w:val="080A1EEA"/>
    <w:rsid w:val="080A2288"/>
    <w:rsid w:val="080A2391"/>
    <w:rsid w:val="080A23F5"/>
    <w:rsid w:val="080A244B"/>
    <w:rsid w:val="080A246D"/>
    <w:rsid w:val="080A24A5"/>
    <w:rsid w:val="080A2591"/>
    <w:rsid w:val="080A25B4"/>
    <w:rsid w:val="080A25CA"/>
    <w:rsid w:val="080A2611"/>
    <w:rsid w:val="080A273E"/>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CBD"/>
    <w:rsid w:val="080A5D01"/>
    <w:rsid w:val="080A5F05"/>
    <w:rsid w:val="080A5F61"/>
    <w:rsid w:val="080A602C"/>
    <w:rsid w:val="080A6083"/>
    <w:rsid w:val="080A6178"/>
    <w:rsid w:val="080A6195"/>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5D0"/>
    <w:rsid w:val="080B163C"/>
    <w:rsid w:val="080B17AD"/>
    <w:rsid w:val="080B1823"/>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2086"/>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5F"/>
    <w:rsid w:val="080B2762"/>
    <w:rsid w:val="080B276D"/>
    <w:rsid w:val="080B287E"/>
    <w:rsid w:val="080B29FB"/>
    <w:rsid w:val="080B2A13"/>
    <w:rsid w:val="080B2C44"/>
    <w:rsid w:val="080B2CEA"/>
    <w:rsid w:val="080B2D67"/>
    <w:rsid w:val="080B2EAD"/>
    <w:rsid w:val="080B2ED3"/>
    <w:rsid w:val="080B2F62"/>
    <w:rsid w:val="080B2F82"/>
    <w:rsid w:val="080B2F93"/>
    <w:rsid w:val="080B2F9B"/>
    <w:rsid w:val="080B2FC6"/>
    <w:rsid w:val="080B2FD2"/>
    <w:rsid w:val="080B30C5"/>
    <w:rsid w:val="080B31C4"/>
    <w:rsid w:val="080B3273"/>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181"/>
    <w:rsid w:val="080B4204"/>
    <w:rsid w:val="080B42C4"/>
    <w:rsid w:val="080B42D1"/>
    <w:rsid w:val="080B4416"/>
    <w:rsid w:val="080B4449"/>
    <w:rsid w:val="080B468E"/>
    <w:rsid w:val="080B4732"/>
    <w:rsid w:val="080B47A1"/>
    <w:rsid w:val="080B47A6"/>
    <w:rsid w:val="080B47DC"/>
    <w:rsid w:val="080B4837"/>
    <w:rsid w:val="080B4888"/>
    <w:rsid w:val="080B49A9"/>
    <w:rsid w:val="080B49FA"/>
    <w:rsid w:val="080B4AC4"/>
    <w:rsid w:val="080B4AE7"/>
    <w:rsid w:val="080B4BEA"/>
    <w:rsid w:val="080B4C71"/>
    <w:rsid w:val="080B4C72"/>
    <w:rsid w:val="080B4C78"/>
    <w:rsid w:val="080B4CA8"/>
    <w:rsid w:val="080B4CDC"/>
    <w:rsid w:val="080B4CF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762"/>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E0"/>
    <w:rsid w:val="080B79E6"/>
    <w:rsid w:val="080B7BB7"/>
    <w:rsid w:val="080B7C03"/>
    <w:rsid w:val="080B7C13"/>
    <w:rsid w:val="080B7C79"/>
    <w:rsid w:val="080B7CD0"/>
    <w:rsid w:val="080B7D98"/>
    <w:rsid w:val="080B7E88"/>
    <w:rsid w:val="080B7FFD"/>
    <w:rsid w:val="080C003D"/>
    <w:rsid w:val="080C009A"/>
    <w:rsid w:val="080C01A6"/>
    <w:rsid w:val="080C01F7"/>
    <w:rsid w:val="080C0208"/>
    <w:rsid w:val="080C02A5"/>
    <w:rsid w:val="080C034E"/>
    <w:rsid w:val="080C035A"/>
    <w:rsid w:val="080C0475"/>
    <w:rsid w:val="080C04E4"/>
    <w:rsid w:val="080C057E"/>
    <w:rsid w:val="080C0793"/>
    <w:rsid w:val="080C07C7"/>
    <w:rsid w:val="080C0804"/>
    <w:rsid w:val="080C0818"/>
    <w:rsid w:val="080C0849"/>
    <w:rsid w:val="080C0875"/>
    <w:rsid w:val="080C08DB"/>
    <w:rsid w:val="080C0901"/>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59"/>
    <w:rsid w:val="080C1C83"/>
    <w:rsid w:val="080C1D76"/>
    <w:rsid w:val="080C1E41"/>
    <w:rsid w:val="080C1EB7"/>
    <w:rsid w:val="080C1ECD"/>
    <w:rsid w:val="080C1F14"/>
    <w:rsid w:val="080C200A"/>
    <w:rsid w:val="080C2030"/>
    <w:rsid w:val="080C208B"/>
    <w:rsid w:val="080C2159"/>
    <w:rsid w:val="080C228E"/>
    <w:rsid w:val="080C22AC"/>
    <w:rsid w:val="080C24FD"/>
    <w:rsid w:val="080C251F"/>
    <w:rsid w:val="080C252A"/>
    <w:rsid w:val="080C25AF"/>
    <w:rsid w:val="080C271C"/>
    <w:rsid w:val="080C2836"/>
    <w:rsid w:val="080C28B1"/>
    <w:rsid w:val="080C2B70"/>
    <w:rsid w:val="080C2C5A"/>
    <w:rsid w:val="080C2CAB"/>
    <w:rsid w:val="080C2D63"/>
    <w:rsid w:val="080C2EE2"/>
    <w:rsid w:val="080C2FF2"/>
    <w:rsid w:val="080C3021"/>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CA"/>
    <w:rsid w:val="080C3B00"/>
    <w:rsid w:val="080C3B4D"/>
    <w:rsid w:val="080C3B57"/>
    <w:rsid w:val="080C3BBE"/>
    <w:rsid w:val="080C3C2C"/>
    <w:rsid w:val="080C3CA4"/>
    <w:rsid w:val="080C3D3E"/>
    <w:rsid w:val="080C3DDC"/>
    <w:rsid w:val="080C3E2F"/>
    <w:rsid w:val="080C3F5B"/>
    <w:rsid w:val="080C3F95"/>
    <w:rsid w:val="080C3FB6"/>
    <w:rsid w:val="080C4021"/>
    <w:rsid w:val="080C4038"/>
    <w:rsid w:val="080C407D"/>
    <w:rsid w:val="080C40FE"/>
    <w:rsid w:val="080C416A"/>
    <w:rsid w:val="080C41A6"/>
    <w:rsid w:val="080C41D2"/>
    <w:rsid w:val="080C4242"/>
    <w:rsid w:val="080C42C2"/>
    <w:rsid w:val="080C43A6"/>
    <w:rsid w:val="080C43B0"/>
    <w:rsid w:val="080C4481"/>
    <w:rsid w:val="080C45DF"/>
    <w:rsid w:val="080C45EF"/>
    <w:rsid w:val="080C4742"/>
    <w:rsid w:val="080C4847"/>
    <w:rsid w:val="080C4861"/>
    <w:rsid w:val="080C497F"/>
    <w:rsid w:val="080C499D"/>
    <w:rsid w:val="080C49B4"/>
    <w:rsid w:val="080C49E9"/>
    <w:rsid w:val="080C4A5B"/>
    <w:rsid w:val="080C4C67"/>
    <w:rsid w:val="080C4CA7"/>
    <w:rsid w:val="080C4D88"/>
    <w:rsid w:val="080C4F28"/>
    <w:rsid w:val="080C4F37"/>
    <w:rsid w:val="080C4F73"/>
    <w:rsid w:val="080C4FB1"/>
    <w:rsid w:val="080C4FB6"/>
    <w:rsid w:val="080C5042"/>
    <w:rsid w:val="080C511E"/>
    <w:rsid w:val="080C5145"/>
    <w:rsid w:val="080C51B1"/>
    <w:rsid w:val="080C51FE"/>
    <w:rsid w:val="080C5204"/>
    <w:rsid w:val="080C5247"/>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5A"/>
    <w:rsid w:val="080C5EF2"/>
    <w:rsid w:val="080C5EFC"/>
    <w:rsid w:val="080C5F4F"/>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81A"/>
    <w:rsid w:val="080C685C"/>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C1"/>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D00CD"/>
    <w:rsid w:val="080D0205"/>
    <w:rsid w:val="080D022F"/>
    <w:rsid w:val="080D0284"/>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C97"/>
    <w:rsid w:val="080D0DB2"/>
    <w:rsid w:val="080D0DB9"/>
    <w:rsid w:val="080D0E90"/>
    <w:rsid w:val="080D0ECB"/>
    <w:rsid w:val="080D0EFA"/>
    <w:rsid w:val="080D0F6A"/>
    <w:rsid w:val="080D1026"/>
    <w:rsid w:val="080D1063"/>
    <w:rsid w:val="080D1131"/>
    <w:rsid w:val="080D1199"/>
    <w:rsid w:val="080D11B2"/>
    <w:rsid w:val="080D11F5"/>
    <w:rsid w:val="080D1209"/>
    <w:rsid w:val="080D1348"/>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14B"/>
    <w:rsid w:val="080D21BF"/>
    <w:rsid w:val="080D21DF"/>
    <w:rsid w:val="080D2202"/>
    <w:rsid w:val="080D2230"/>
    <w:rsid w:val="080D2238"/>
    <w:rsid w:val="080D2268"/>
    <w:rsid w:val="080D2279"/>
    <w:rsid w:val="080D22C4"/>
    <w:rsid w:val="080D22FC"/>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3D1"/>
    <w:rsid w:val="080D35AD"/>
    <w:rsid w:val="080D3647"/>
    <w:rsid w:val="080D36A0"/>
    <w:rsid w:val="080D36F1"/>
    <w:rsid w:val="080D38DC"/>
    <w:rsid w:val="080D38ED"/>
    <w:rsid w:val="080D3960"/>
    <w:rsid w:val="080D39ED"/>
    <w:rsid w:val="080D3BDD"/>
    <w:rsid w:val="080D3C0F"/>
    <w:rsid w:val="080D3C1B"/>
    <w:rsid w:val="080D3D95"/>
    <w:rsid w:val="080D3E0A"/>
    <w:rsid w:val="080D3E0E"/>
    <w:rsid w:val="080D3E19"/>
    <w:rsid w:val="080D3EC3"/>
    <w:rsid w:val="080D3F0C"/>
    <w:rsid w:val="080D4159"/>
    <w:rsid w:val="080D4275"/>
    <w:rsid w:val="080D432F"/>
    <w:rsid w:val="080D4337"/>
    <w:rsid w:val="080D4480"/>
    <w:rsid w:val="080D44A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7F2"/>
    <w:rsid w:val="080D5822"/>
    <w:rsid w:val="080D583A"/>
    <w:rsid w:val="080D589F"/>
    <w:rsid w:val="080D5995"/>
    <w:rsid w:val="080D5B9D"/>
    <w:rsid w:val="080D5C15"/>
    <w:rsid w:val="080D5CBC"/>
    <w:rsid w:val="080D5EA0"/>
    <w:rsid w:val="080D5F49"/>
    <w:rsid w:val="080D5F89"/>
    <w:rsid w:val="080D62EC"/>
    <w:rsid w:val="080D635F"/>
    <w:rsid w:val="080D653B"/>
    <w:rsid w:val="080D658A"/>
    <w:rsid w:val="080D65F0"/>
    <w:rsid w:val="080D65F8"/>
    <w:rsid w:val="080D6652"/>
    <w:rsid w:val="080D68B0"/>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5A"/>
    <w:rsid w:val="080D736E"/>
    <w:rsid w:val="080D75CD"/>
    <w:rsid w:val="080D7601"/>
    <w:rsid w:val="080D7622"/>
    <w:rsid w:val="080D7685"/>
    <w:rsid w:val="080D774F"/>
    <w:rsid w:val="080D77E1"/>
    <w:rsid w:val="080D77F9"/>
    <w:rsid w:val="080D7992"/>
    <w:rsid w:val="080D7A7A"/>
    <w:rsid w:val="080D7B4F"/>
    <w:rsid w:val="080D7BC9"/>
    <w:rsid w:val="080D7D6D"/>
    <w:rsid w:val="080D7DBB"/>
    <w:rsid w:val="080D7E7F"/>
    <w:rsid w:val="080D7EBE"/>
    <w:rsid w:val="080D7F50"/>
    <w:rsid w:val="080D7FF8"/>
    <w:rsid w:val="080E008C"/>
    <w:rsid w:val="080E00AA"/>
    <w:rsid w:val="080E0278"/>
    <w:rsid w:val="080E02F4"/>
    <w:rsid w:val="080E044B"/>
    <w:rsid w:val="080E04CB"/>
    <w:rsid w:val="080E0522"/>
    <w:rsid w:val="080E0613"/>
    <w:rsid w:val="080E0680"/>
    <w:rsid w:val="080E06E2"/>
    <w:rsid w:val="080E0739"/>
    <w:rsid w:val="080E0753"/>
    <w:rsid w:val="080E07BA"/>
    <w:rsid w:val="080E08C7"/>
    <w:rsid w:val="080E08F7"/>
    <w:rsid w:val="080E09F5"/>
    <w:rsid w:val="080E0A68"/>
    <w:rsid w:val="080E0ACC"/>
    <w:rsid w:val="080E0B8B"/>
    <w:rsid w:val="080E0BA3"/>
    <w:rsid w:val="080E0BEF"/>
    <w:rsid w:val="080E0C4C"/>
    <w:rsid w:val="080E0DF3"/>
    <w:rsid w:val="080E0E9F"/>
    <w:rsid w:val="080E0F84"/>
    <w:rsid w:val="080E0FF8"/>
    <w:rsid w:val="080E1161"/>
    <w:rsid w:val="080E118A"/>
    <w:rsid w:val="080E11CA"/>
    <w:rsid w:val="080E1236"/>
    <w:rsid w:val="080E1290"/>
    <w:rsid w:val="080E1335"/>
    <w:rsid w:val="080E135A"/>
    <w:rsid w:val="080E146C"/>
    <w:rsid w:val="080E147C"/>
    <w:rsid w:val="080E1765"/>
    <w:rsid w:val="080E17D8"/>
    <w:rsid w:val="080E18A6"/>
    <w:rsid w:val="080E190B"/>
    <w:rsid w:val="080E191D"/>
    <w:rsid w:val="080E1A32"/>
    <w:rsid w:val="080E1AA2"/>
    <w:rsid w:val="080E1C25"/>
    <w:rsid w:val="080E1C8A"/>
    <w:rsid w:val="080E1CC3"/>
    <w:rsid w:val="080E1CC6"/>
    <w:rsid w:val="080E1D0F"/>
    <w:rsid w:val="080E1D4C"/>
    <w:rsid w:val="080E1F64"/>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D4"/>
    <w:rsid w:val="080E2E37"/>
    <w:rsid w:val="080E2E4F"/>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DD3"/>
    <w:rsid w:val="080E3E84"/>
    <w:rsid w:val="080E3F07"/>
    <w:rsid w:val="080E400F"/>
    <w:rsid w:val="080E4038"/>
    <w:rsid w:val="080E40B5"/>
    <w:rsid w:val="080E4143"/>
    <w:rsid w:val="080E4220"/>
    <w:rsid w:val="080E4227"/>
    <w:rsid w:val="080E4267"/>
    <w:rsid w:val="080E42E3"/>
    <w:rsid w:val="080E4360"/>
    <w:rsid w:val="080E43D4"/>
    <w:rsid w:val="080E43F4"/>
    <w:rsid w:val="080E44D9"/>
    <w:rsid w:val="080E4526"/>
    <w:rsid w:val="080E452A"/>
    <w:rsid w:val="080E453C"/>
    <w:rsid w:val="080E4737"/>
    <w:rsid w:val="080E475A"/>
    <w:rsid w:val="080E4787"/>
    <w:rsid w:val="080E47A0"/>
    <w:rsid w:val="080E489E"/>
    <w:rsid w:val="080E4985"/>
    <w:rsid w:val="080E49BF"/>
    <w:rsid w:val="080E4A07"/>
    <w:rsid w:val="080E4AAC"/>
    <w:rsid w:val="080E4B58"/>
    <w:rsid w:val="080E4B61"/>
    <w:rsid w:val="080E4EED"/>
    <w:rsid w:val="080E4FB0"/>
    <w:rsid w:val="080E4FDE"/>
    <w:rsid w:val="080E5026"/>
    <w:rsid w:val="080E511F"/>
    <w:rsid w:val="080E5162"/>
    <w:rsid w:val="080E5195"/>
    <w:rsid w:val="080E51A1"/>
    <w:rsid w:val="080E51BD"/>
    <w:rsid w:val="080E524E"/>
    <w:rsid w:val="080E5253"/>
    <w:rsid w:val="080E52EA"/>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32"/>
    <w:rsid w:val="080E6234"/>
    <w:rsid w:val="080E6247"/>
    <w:rsid w:val="080E6339"/>
    <w:rsid w:val="080E63EE"/>
    <w:rsid w:val="080E6400"/>
    <w:rsid w:val="080E657A"/>
    <w:rsid w:val="080E665A"/>
    <w:rsid w:val="080E6688"/>
    <w:rsid w:val="080E66CA"/>
    <w:rsid w:val="080E66D2"/>
    <w:rsid w:val="080E6837"/>
    <w:rsid w:val="080E6897"/>
    <w:rsid w:val="080E6B26"/>
    <w:rsid w:val="080E6B5F"/>
    <w:rsid w:val="080E6BFC"/>
    <w:rsid w:val="080E6D2D"/>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E14"/>
    <w:rsid w:val="080E7F4D"/>
    <w:rsid w:val="080E7F83"/>
    <w:rsid w:val="080E7F8A"/>
    <w:rsid w:val="080F01F2"/>
    <w:rsid w:val="080F0243"/>
    <w:rsid w:val="080F03E5"/>
    <w:rsid w:val="080F05CC"/>
    <w:rsid w:val="080F05DB"/>
    <w:rsid w:val="080F076D"/>
    <w:rsid w:val="080F07C3"/>
    <w:rsid w:val="080F07E5"/>
    <w:rsid w:val="080F07EA"/>
    <w:rsid w:val="080F080E"/>
    <w:rsid w:val="080F08CD"/>
    <w:rsid w:val="080F08F1"/>
    <w:rsid w:val="080F0923"/>
    <w:rsid w:val="080F0941"/>
    <w:rsid w:val="080F0994"/>
    <w:rsid w:val="080F0AEE"/>
    <w:rsid w:val="080F0B40"/>
    <w:rsid w:val="080F0B77"/>
    <w:rsid w:val="080F0CD0"/>
    <w:rsid w:val="080F0D7A"/>
    <w:rsid w:val="080F0F71"/>
    <w:rsid w:val="080F104E"/>
    <w:rsid w:val="080F139E"/>
    <w:rsid w:val="080F1520"/>
    <w:rsid w:val="080F1541"/>
    <w:rsid w:val="080F1583"/>
    <w:rsid w:val="080F18B4"/>
    <w:rsid w:val="080F18D2"/>
    <w:rsid w:val="080F1942"/>
    <w:rsid w:val="080F1950"/>
    <w:rsid w:val="080F19C6"/>
    <w:rsid w:val="080F1B8D"/>
    <w:rsid w:val="080F1CF5"/>
    <w:rsid w:val="080F1D52"/>
    <w:rsid w:val="080F1D85"/>
    <w:rsid w:val="080F1E3F"/>
    <w:rsid w:val="080F1EE5"/>
    <w:rsid w:val="080F1EFF"/>
    <w:rsid w:val="080F1F41"/>
    <w:rsid w:val="080F2040"/>
    <w:rsid w:val="080F20C9"/>
    <w:rsid w:val="080F2184"/>
    <w:rsid w:val="080F229F"/>
    <w:rsid w:val="080F22AF"/>
    <w:rsid w:val="080F2326"/>
    <w:rsid w:val="080F2379"/>
    <w:rsid w:val="080F245A"/>
    <w:rsid w:val="080F24C3"/>
    <w:rsid w:val="080F2529"/>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3190"/>
    <w:rsid w:val="080F31C0"/>
    <w:rsid w:val="080F321D"/>
    <w:rsid w:val="080F327B"/>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A2"/>
    <w:rsid w:val="080F52C2"/>
    <w:rsid w:val="080F5472"/>
    <w:rsid w:val="080F5474"/>
    <w:rsid w:val="080F5482"/>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4B0"/>
    <w:rsid w:val="080F64C0"/>
    <w:rsid w:val="080F64F5"/>
    <w:rsid w:val="080F650A"/>
    <w:rsid w:val="080F651A"/>
    <w:rsid w:val="080F6529"/>
    <w:rsid w:val="080F6571"/>
    <w:rsid w:val="080F664C"/>
    <w:rsid w:val="080F6687"/>
    <w:rsid w:val="080F690B"/>
    <w:rsid w:val="080F6B5D"/>
    <w:rsid w:val="080F6BF3"/>
    <w:rsid w:val="080F6CCA"/>
    <w:rsid w:val="080F6D28"/>
    <w:rsid w:val="080F6D46"/>
    <w:rsid w:val="080F6E4F"/>
    <w:rsid w:val="080F6EC8"/>
    <w:rsid w:val="080F7075"/>
    <w:rsid w:val="080F70C9"/>
    <w:rsid w:val="080F7151"/>
    <w:rsid w:val="080F7172"/>
    <w:rsid w:val="080F71C2"/>
    <w:rsid w:val="080F71E3"/>
    <w:rsid w:val="080F71F9"/>
    <w:rsid w:val="080F728E"/>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D83"/>
    <w:rsid w:val="080F7F44"/>
    <w:rsid w:val="0810008F"/>
    <w:rsid w:val="081000E9"/>
    <w:rsid w:val="081001AE"/>
    <w:rsid w:val="081001CA"/>
    <w:rsid w:val="0810026C"/>
    <w:rsid w:val="0810027E"/>
    <w:rsid w:val="081003B2"/>
    <w:rsid w:val="081003D8"/>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0B"/>
    <w:rsid w:val="08101371"/>
    <w:rsid w:val="081013C7"/>
    <w:rsid w:val="0810141E"/>
    <w:rsid w:val="081014B7"/>
    <w:rsid w:val="081014FB"/>
    <w:rsid w:val="08101505"/>
    <w:rsid w:val="08101606"/>
    <w:rsid w:val="0810168B"/>
    <w:rsid w:val="08101843"/>
    <w:rsid w:val="081019AB"/>
    <w:rsid w:val="08101A3C"/>
    <w:rsid w:val="08101A66"/>
    <w:rsid w:val="08101B90"/>
    <w:rsid w:val="08101BBA"/>
    <w:rsid w:val="08101BCE"/>
    <w:rsid w:val="08101BEA"/>
    <w:rsid w:val="08101C85"/>
    <w:rsid w:val="08101D8A"/>
    <w:rsid w:val="08101D9F"/>
    <w:rsid w:val="08101DD3"/>
    <w:rsid w:val="08101E24"/>
    <w:rsid w:val="08101E7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9E1"/>
    <w:rsid w:val="08103A01"/>
    <w:rsid w:val="08103A9F"/>
    <w:rsid w:val="08103B21"/>
    <w:rsid w:val="08103B4C"/>
    <w:rsid w:val="08103B98"/>
    <w:rsid w:val="08103D14"/>
    <w:rsid w:val="08103DC4"/>
    <w:rsid w:val="08103E1D"/>
    <w:rsid w:val="08103F31"/>
    <w:rsid w:val="0810406F"/>
    <w:rsid w:val="0810414B"/>
    <w:rsid w:val="0810425E"/>
    <w:rsid w:val="081042C2"/>
    <w:rsid w:val="08104348"/>
    <w:rsid w:val="081044D4"/>
    <w:rsid w:val="08104592"/>
    <w:rsid w:val="0810462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1E2"/>
    <w:rsid w:val="0810521A"/>
    <w:rsid w:val="08105227"/>
    <w:rsid w:val="081052C2"/>
    <w:rsid w:val="08105303"/>
    <w:rsid w:val="08105486"/>
    <w:rsid w:val="081054A4"/>
    <w:rsid w:val="081054BB"/>
    <w:rsid w:val="081054E9"/>
    <w:rsid w:val="081055C0"/>
    <w:rsid w:val="08105649"/>
    <w:rsid w:val="08105652"/>
    <w:rsid w:val="0810569B"/>
    <w:rsid w:val="081056C8"/>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28"/>
    <w:rsid w:val="08106F3D"/>
    <w:rsid w:val="08106FF2"/>
    <w:rsid w:val="08107003"/>
    <w:rsid w:val="081070BA"/>
    <w:rsid w:val="0810719F"/>
    <w:rsid w:val="081071D0"/>
    <w:rsid w:val="081071E9"/>
    <w:rsid w:val="0810724A"/>
    <w:rsid w:val="08107254"/>
    <w:rsid w:val="0810738B"/>
    <w:rsid w:val="081073B7"/>
    <w:rsid w:val="08107410"/>
    <w:rsid w:val="0810744B"/>
    <w:rsid w:val="081074BA"/>
    <w:rsid w:val="08107532"/>
    <w:rsid w:val="0810765B"/>
    <w:rsid w:val="081076EC"/>
    <w:rsid w:val="08107829"/>
    <w:rsid w:val="0810787D"/>
    <w:rsid w:val="08107A1F"/>
    <w:rsid w:val="08107C90"/>
    <w:rsid w:val="08107CA2"/>
    <w:rsid w:val="08107E42"/>
    <w:rsid w:val="08107EB4"/>
    <w:rsid w:val="081100C0"/>
    <w:rsid w:val="081100FF"/>
    <w:rsid w:val="0811013B"/>
    <w:rsid w:val="0811017A"/>
    <w:rsid w:val="08110220"/>
    <w:rsid w:val="08110395"/>
    <w:rsid w:val="0811039F"/>
    <w:rsid w:val="081103A9"/>
    <w:rsid w:val="081103F3"/>
    <w:rsid w:val="081104DA"/>
    <w:rsid w:val="08110825"/>
    <w:rsid w:val="081108A8"/>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7A3"/>
    <w:rsid w:val="08111850"/>
    <w:rsid w:val="08111861"/>
    <w:rsid w:val="0811188F"/>
    <w:rsid w:val="081118E6"/>
    <w:rsid w:val="081118F7"/>
    <w:rsid w:val="08111905"/>
    <w:rsid w:val="0811198F"/>
    <w:rsid w:val="081119E0"/>
    <w:rsid w:val="08111A0F"/>
    <w:rsid w:val="08111A1F"/>
    <w:rsid w:val="08111A57"/>
    <w:rsid w:val="08111AC0"/>
    <w:rsid w:val="08111BBC"/>
    <w:rsid w:val="08111D6D"/>
    <w:rsid w:val="08111DEF"/>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E"/>
    <w:rsid w:val="08113B2F"/>
    <w:rsid w:val="08113B51"/>
    <w:rsid w:val="08113B9C"/>
    <w:rsid w:val="08113C12"/>
    <w:rsid w:val="08113C1C"/>
    <w:rsid w:val="08113C3B"/>
    <w:rsid w:val="08113C51"/>
    <w:rsid w:val="08113CAB"/>
    <w:rsid w:val="08113D54"/>
    <w:rsid w:val="08113D75"/>
    <w:rsid w:val="08113E8B"/>
    <w:rsid w:val="08113F54"/>
    <w:rsid w:val="08114279"/>
    <w:rsid w:val="0811437B"/>
    <w:rsid w:val="081143A9"/>
    <w:rsid w:val="0811453F"/>
    <w:rsid w:val="08114643"/>
    <w:rsid w:val="08114672"/>
    <w:rsid w:val="08114691"/>
    <w:rsid w:val="0811483A"/>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DE"/>
    <w:rsid w:val="08116366"/>
    <w:rsid w:val="081163AA"/>
    <w:rsid w:val="0811641A"/>
    <w:rsid w:val="08116459"/>
    <w:rsid w:val="081164F3"/>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B5D"/>
    <w:rsid w:val="08116BF4"/>
    <w:rsid w:val="08116C63"/>
    <w:rsid w:val="08116CAD"/>
    <w:rsid w:val="08116CD6"/>
    <w:rsid w:val="08116CEE"/>
    <w:rsid w:val="08116D84"/>
    <w:rsid w:val="08116DFA"/>
    <w:rsid w:val="08116EC0"/>
    <w:rsid w:val="08116FF8"/>
    <w:rsid w:val="08117065"/>
    <w:rsid w:val="081171A1"/>
    <w:rsid w:val="08117251"/>
    <w:rsid w:val="081172A0"/>
    <w:rsid w:val="081172DB"/>
    <w:rsid w:val="0811731A"/>
    <w:rsid w:val="081175A1"/>
    <w:rsid w:val="081176A2"/>
    <w:rsid w:val="081176F4"/>
    <w:rsid w:val="08117745"/>
    <w:rsid w:val="081177F9"/>
    <w:rsid w:val="081178B7"/>
    <w:rsid w:val="081178D1"/>
    <w:rsid w:val="0811793A"/>
    <w:rsid w:val="08117A01"/>
    <w:rsid w:val="08117A25"/>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7AE"/>
    <w:rsid w:val="08120952"/>
    <w:rsid w:val="08120A2F"/>
    <w:rsid w:val="08120B06"/>
    <w:rsid w:val="08120B1E"/>
    <w:rsid w:val="08120B5D"/>
    <w:rsid w:val="08120BD2"/>
    <w:rsid w:val="08120BFA"/>
    <w:rsid w:val="08120BFD"/>
    <w:rsid w:val="08120CC6"/>
    <w:rsid w:val="08120D31"/>
    <w:rsid w:val="08120D49"/>
    <w:rsid w:val="08120D5A"/>
    <w:rsid w:val="08120DBF"/>
    <w:rsid w:val="08120DD4"/>
    <w:rsid w:val="08120E7F"/>
    <w:rsid w:val="08120EC4"/>
    <w:rsid w:val="08120F17"/>
    <w:rsid w:val="08120F5D"/>
    <w:rsid w:val="08121030"/>
    <w:rsid w:val="08121184"/>
    <w:rsid w:val="081211CA"/>
    <w:rsid w:val="081212F0"/>
    <w:rsid w:val="081212F7"/>
    <w:rsid w:val="0812138A"/>
    <w:rsid w:val="081213C6"/>
    <w:rsid w:val="081213FD"/>
    <w:rsid w:val="081214AC"/>
    <w:rsid w:val="0812153B"/>
    <w:rsid w:val="081215AF"/>
    <w:rsid w:val="081215CE"/>
    <w:rsid w:val="081215DC"/>
    <w:rsid w:val="0812164F"/>
    <w:rsid w:val="08121719"/>
    <w:rsid w:val="08121802"/>
    <w:rsid w:val="08121829"/>
    <w:rsid w:val="08121870"/>
    <w:rsid w:val="08121ACA"/>
    <w:rsid w:val="08121B3A"/>
    <w:rsid w:val="08121B6C"/>
    <w:rsid w:val="08121C46"/>
    <w:rsid w:val="08121DC1"/>
    <w:rsid w:val="08121E02"/>
    <w:rsid w:val="08121EA9"/>
    <w:rsid w:val="08121F00"/>
    <w:rsid w:val="08121F04"/>
    <w:rsid w:val="08121F32"/>
    <w:rsid w:val="08122113"/>
    <w:rsid w:val="08122164"/>
    <w:rsid w:val="08122185"/>
    <w:rsid w:val="081223DD"/>
    <w:rsid w:val="0812248E"/>
    <w:rsid w:val="0812250E"/>
    <w:rsid w:val="0812264A"/>
    <w:rsid w:val="08122664"/>
    <w:rsid w:val="0812272F"/>
    <w:rsid w:val="08122787"/>
    <w:rsid w:val="08122793"/>
    <w:rsid w:val="08122966"/>
    <w:rsid w:val="081229A8"/>
    <w:rsid w:val="08122A5F"/>
    <w:rsid w:val="08122A76"/>
    <w:rsid w:val="08122A7C"/>
    <w:rsid w:val="08122A8D"/>
    <w:rsid w:val="08122A9F"/>
    <w:rsid w:val="08122B1B"/>
    <w:rsid w:val="08122B55"/>
    <w:rsid w:val="08122B77"/>
    <w:rsid w:val="08122BF2"/>
    <w:rsid w:val="08122C05"/>
    <w:rsid w:val="08122CE4"/>
    <w:rsid w:val="08122D4D"/>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F2"/>
    <w:rsid w:val="08123CF9"/>
    <w:rsid w:val="08123E1A"/>
    <w:rsid w:val="08123F0C"/>
    <w:rsid w:val="08124004"/>
    <w:rsid w:val="08124033"/>
    <w:rsid w:val="08124138"/>
    <w:rsid w:val="08124177"/>
    <w:rsid w:val="0812421F"/>
    <w:rsid w:val="0812434A"/>
    <w:rsid w:val="081243DD"/>
    <w:rsid w:val="081244C2"/>
    <w:rsid w:val="081245B3"/>
    <w:rsid w:val="081245BB"/>
    <w:rsid w:val="0812463B"/>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A78"/>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E6"/>
    <w:rsid w:val="081275FE"/>
    <w:rsid w:val="08127601"/>
    <w:rsid w:val="0812763F"/>
    <w:rsid w:val="08127798"/>
    <w:rsid w:val="081277B5"/>
    <w:rsid w:val="081278C2"/>
    <w:rsid w:val="081278E4"/>
    <w:rsid w:val="081278EE"/>
    <w:rsid w:val="08127974"/>
    <w:rsid w:val="08127A94"/>
    <w:rsid w:val="08127ABF"/>
    <w:rsid w:val="08127AD2"/>
    <w:rsid w:val="08127B71"/>
    <w:rsid w:val="08127B7C"/>
    <w:rsid w:val="08127B82"/>
    <w:rsid w:val="08127BFE"/>
    <w:rsid w:val="08127C0E"/>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E"/>
    <w:rsid w:val="08130600"/>
    <w:rsid w:val="08130612"/>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55"/>
    <w:rsid w:val="08131591"/>
    <w:rsid w:val="08131596"/>
    <w:rsid w:val="08131669"/>
    <w:rsid w:val="08131686"/>
    <w:rsid w:val="081316D1"/>
    <w:rsid w:val="0813176F"/>
    <w:rsid w:val="081317A4"/>
    <w:rsid w:val="081317A7"/>
    <w:rsid w:val="081317FE"/>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1FF6"/>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9E"/>
    <w:rsid w:val="081334E5"/>
    <w:rsid w:val="08133542"/>
    <w:rsid w:val="0813364F"/>
    <w:rsid w:val="08133657"/>
    <w:rsid w:val="08133742"/>
    <w:rsid w:val="08133759"/>
    <w:rsid w:val="081337C0"/>
    <w:rsid w:val="08133879"/>
    <w:rsid w:val="0813387C"/>
    <w:rsid w:val="081338AF"/>
    <w:rsid w:val="081339E9"/>
    <w:rsid w:val="08133A5C"/>
    <w:rsid w:val="08133B34"/>
    <w:rsid w:val="08133B6F"/>
    <w:rsid w:val="08133E0D"/>
    <w:rsid w:val="08133E71"/>
    <w:rsid w:val="08133F3B"/>
    <w:rsid w:val="08133F4E"/>
    <w:rsid w:val="08133F58"/>
    <w:rsid w:val="08133FFF"/>
    <w:rsid w:val="08134008"/>
    <w:rsid w:val="0813400B"/>
    <w:rsid w:val="08134051"/>
    <w:rsid w:val="08134083"/>
    <w:rsid w:val="081341D8"/>
    <w:rsid w:val="081341F8"/>
    <w:rsid w:val="081342AD"/>
    <w:rsid w:val="081342EF"/>
    <w:rsid w:val="081344B7"/>
    <w:rsid w:val="08134596"/>
    <w:rsid w:val="08134597"/>
    <w:rsid w:val="081345A3"/>
    <w:rsid w:val="081345F7"/>
    <w:rsid w:val="08134669"/>
    <w:rsid w:val="08134682"/>
    <w:rsid w:val="08134731"/>
    <w:rsid w:val="08134743"/>
    <w:rsid w:val="081347D2"/>
    <w:rsid w:val="081347F4"/>
    <w:rsid w:val="08134897"/>
    <w:rsid w:val="081348DE"/>
    <w:rsid w:val="0813493A"/>
    <w:rsid w:val="081349AB"/>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CE8"/>
    <w:rsid w:val="08135D8D"/>
    <w:rsid w:val="08135DB6"/>
    <w:rsid w:val="08135DD7"/>
    <w:rsid w:val="08135E19"/>
    <w:rsid w:val="08135E59"/>
    <w:rsid w:val="08135F0A"/>
    <w:rsid w:val="0813600A"/>
    <w:rsid w:val="081360C1"/>
    <w:rsid w:val="0813623E"/>
    <w:rsid w:val="08136253"/>
    <w:rsid w:val="08136283"/>
    <w:rsid w:val="081362FD"/>
    <w:rsid w:val="081363B9"/>
    <w:rsid w:val="081364EB"/>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40010"/>
    <w:rsid w:val="08140017"/>
    <w:rsid w:val="081401FD"/>
    <w:rsid w:val="08140248"/>
    <w:rsid w:val="081402C0"/>
    <w:rsid w:val="081402E7"/>
    <w:rsid w:val="08140366"/>
    <w:rsid w:val="0814036E"/>
    <w:rsid w:val="081403C1"/>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80F"/>
    <w:rsid w:val="08141814"/>
    <w:rsid w:val="081418D8"/>
    <w:rsid w:val="081419F6"/>
    <w:rsid w:val="08141A15"/>
    <w:rsid w:val="08141AC0"/>
    <w:rsid w:val="08141BEC"/>
    <w:rsid w:val="08141C49"/>
    <w:rsid w:val="08141CDD"/>
    <w:rsid w:val="08141E0B"/>
    <w:rsid w:val="08141E31"/>
    <w:rsid w:val="08141F96"/>
    <w:rsid w:val="081420EA"/>
    <w:rsid w:val="08142253"/>
    <w:rsid w:val="081422B9"/>
    <w:rsid w:val="081423D4"/>
    <w:rsid w:val="08142454"/>
    <w:rsid w:val="08142545"/>
    <w:rsid w:val="08142628"/>
    <w:rsid w:val="0814265D"/>
    <w:rsid w:val="08142669"/>
    <w:rsid w:val="08142780"/>
    <w:rsid w:val="08142B18"/>
    <w:rsid w:val="08142BEE"/>
    <w:rsid w:val="08142CBC"/>
    <w:rsid w:val="08142D09"/>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918"/>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26"/>
    <w:rsid w:val="08145A12"/>
    <w:rsid w:val="08145A4B"/>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67C"/>
    <w:rsid w:val="0814675A"/>
    <w:rsid w:val="0814683F"/>
    <w:rsid w:val="08146849"/>
    <w:rsid w:val="08146862"/>
    <w:rsid w:val="081469AA"/>
    <w:rsid w:val="08146A1C"/>
    <w:rsid w:val="08146A79"/>
    <w:rsid w:val="08146B3C"/>
    <w:rsid w:val="08146BB4"/>
    <w:rsid w:val="08146D53"/>
    <w:rsid w:val="08146DA3"/>
    <w:rsid w:val="08146EFA"/>
    <w:rsid w:val="08146F2A"/>
    <w:rsid w:val="08146FCD"/>
    <w:rsid w:val="08147145"/>
    <w:rsid w:val="08147163"/>
    <w:rsid w:val="08147190"/>
    <w:rsid w:val="081471A7"/>
    <w:rsid w:val="0814724B"/>
    <w:rsid w:val="0814734A"/>
    <w:rsid w:val="08147365"/>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D6"/>
    <w:rsid w:val="08150418"/>
    <w:rsid w:val="08150542"/>
    <w:rsid w:val="081505BC"/>
    <w:rsid w:val="081505C3"/>
    <w:rsid w:val="08150732"/>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79"/>
    <w:rsid w:val="081521E4"/>
    <w:rsid w:val="0815222B"/>
    <w:rsid w:val="081522B9"/>
    <w:rsid w:val="081524C6"/>
    <w:rsid w:val="081524D8"/>
    <w:rsid w:val="08152719"/>
    <w:rsid w:val="08152843"/>
    <w:rsid w:val="081529DD"/>
    <w:rsid w:val="08152A1A"/>
    <w:rsid w:val="08152A4A"/>
    <w:rsid w:val="08152A8F"/>
    <w:rsid w:val="08152B90"/>
    <w:rsid w:val="08152B92"/>
    <w:rsid w:val="08152B96"/>
    <w:rsid w:val="08152BE8"/>
    <w:rsid w:val="08152C57"/>
    <w:rsid w:val="08152C7D"/>
    <w:rsid w:val="08152CD9"/>
    <w:rsid w:val="08152D9D"/>
    <w:rsid w:val="08152DC0"/>
    <w:rsid w:val="08152E01"/>
    <w:rsid w:val="08152ED8"/>
    <w:rsid w:val="08153009"/>
    <w:rsid w:val="08153032"/>
    <w:rsid w:val="0815307C"/>
    <w:rsid w:val="081530BD"/>
    <w:rsid w:val="08153238"/>
    <w:rsid w:val="08153372"/>
    <w:rsid w:val="081533FD"/>
    <w:rsid w:val="08153605"/>
    <w:rsid w:val="0815367B"/>
    <w:rsid w:val="081536BC"/>
    <w:rsid w:val="081536CB"/>
    <w:rsid w:val="0815372E"/>
    <w:rsid w:val="08153806"/>
    <w:rsid w:val="08153820"/>
    <w:rsid w:val="08153931"/>
    <w:rsid w:val="08153983"/>
    <w:rsid w:val="081539B7"/>
    <w:rsid w:val="081539C3"/>
    <w:rsid w:val="08153A6A"/>
    <w:rsid w:val="08153B10"/>
    <w:rsid w:val="08153B66"/>
    <w:rsid w:val="08153BF7"/>
    <w:rsid w:val="08153C68"/>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B12"/>
    <w:rsid w:val="08154B5B"/>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71"/>
    <w:rsid w:val="08157525"/>
    <w:rsid w:val="081575BE"/>
    <w:rsid w:val="081575CF"/>
    <w:rsid w:val="081576FE"/>
    <w:rsid w:val="081577E8"/>
    <w:rsid w:val="081577FB"/>
    <w:rsid w:val="081578AF"/>
    <w:rsid w:val="081579BA"/>
    <w:rsid w:val="081579C3"/>
    <w:rsid w:val="081579D3"/>
    <w:rsid w:val="08157AD3"/>
    <w:rsid w:val="08157B9C"/>
    <w:rsid w:val="08157BE0"/>
    <w:rsid w:val="08157BE8"/>
    <w:rsid w:val="08157BF7"/>
    <w:rsid w:val="08157C8A"/>
    <w:rsid w:val="08157CFC"/>
    <w:rsid w:val="08157D8B"/>
    <w:rsid w:val="08157DF8"/>
    <w:rsid w:val="08157E52"/>
    <w:rsid w:val="08160079"/>
    <w:rsid w:val="08160081"/>
    <w:rsid w:val="08160131"/>
    <w:rsid w:val="0816019B"/>
    <w:rsid w:val="081601ED"/>
    <w:rsid w:val="081601F7"/>
    <w:rsid w:val="08160288"/>
    <w:rsid w:val="08160293"/>
    <w:rsid w:val="08160565"/>
    <w:rsid w:val="08160569"/>
    <w:rsid w:val="081606E2"/>
    <w:rsid w:val="08160774"/>
    <w:rsid w:val="0816081F"/>
    <w:rsid w:val="0816093C"/>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18"/>
    <w:rsid w:val="08162279"/>
    <w:rsid w:val="0816230B"/>
    <w:rsid w:val="081623E9"/>
    <w:rsid w:val="0816241C"/>
    <w:rsid w:val="08162450"/>
    <w:rsid w:val="08162547"/>
    <w:rsid w:val="0816255D"/>
    <w:rsid w:val="0816256E"/>
    <w:rsid w:val="081625A5"/>
    <w:rsid w:val="081626BD"/>
    <w:rsid w:val="081627B2"/>
    <w:rsid w:val="081627E1"/>
    <w:rsid w:val="081627F3"/>
    <w:rsid w:val="0816280B"/>
    <w:rsid w:val="081628DD"/>
    <w:rsid w:val="081628FF"/>
    <w:rsid w:val="0816293E"/>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5E2"/>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F6"/>
    <w:rsid w:val="081649F2"/>
    <w:rsid w:val="08164BFA"/>
    <w:rsid w:val="08164C42"/>
    <w:rsid w:val="08164CAA"/>
    <w:rsid w:val="08164CC6"/>
    <w:rsid w:val="08164CC8"/>
    <w:rsid w:val="08164D01"/>
    <w:rsid w:val="08164D74"/>
    <w:rsid w:val="08164F1E"/>
    <w:rsid w:val="0816505C"/>
    <w:rsid w:val="0816510C"/>
    <w:rsid w:val="0816536C"/>
    <w:rsid w:val="081653CE"/>
    <w:rsid w:val="08165421"/>
    <w:rsid w:val="08165484"/>
    <w:rsid w:val="081654DE"/>
    <w:rsid w:val="081654E6"/>
    <w:rsid w:val="08165548"/>
    <w:rsid w:val="08165690"/>
    <w:rsid w:val="081657FD"/>
    <w:rsid w:val="0816591B"/>
    <w:rsid w:val="0816592B"/>
    <w:rsid w:val="081659A2"/>
    <w:rsid w:val="081659BF"/>
    <w:rsid w:val="081659D7"/>
    <w:rsid w:val="081659E7"/>
    <w:rsid w:val="081659EE"/>
    <w:rsid w:val="08165A0F"/>
    <w:rsid w:val="08165A11"/>
    <w:rsid w:val="08165BEB"/>
    <w:rsid w:val="08165BF3"/>
    <w:rsid w:val="08165C99"/>
    <w:rsid w:val="08165CEE"/>
    <w:rsid w:val="08165D41"/>
    <w:rsid w:val="08165E0F"/>
    <w:rsid w:val="08165EDB"/>
    <w:rsid w:val="08166093"/>
    <w:rsid w:val="081660DA"/>
    <w:rsid w:val="08166163"/>
    <w:rsid w:val="081661EC"/>
    <w:rsid w:val="08166329"/>
    <w:rsid w:val="081664F6"/>
    <w:rsid w:val="0816652C"/>
    <w:rsid w:val="081665E0"/>
    <w:rsid w:val="08166665"/>
    <w:rsid w:val="08166785"/>
    <w:rsid w:val="081668E1"/>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A"/>
    <w:rsid w:val="08167971"/>
    <w:rsid w:val="08167A62"/>
    <w:rsid w:val="08167A65"/>
    <w:rsid w:val="08167C80"/>
    <w:rsid w:val="08167E2A"/>
    <w:rsid w:val="08167E9D"/>
    <w:rsid w:val="08167EA2"/>
    <w:rsid w:val="08167F75"/>
    <w:rsid w:val="08167FB0"/>
    <w:rsid w:val="0817018C"/>
    <w:rsid w:val="081701B9"/>
    <w:rsid w:val="08170256"/>
    <w:rsid w:val="0817026E"/>
    <w:rsid w:val="08170301"/>
    <w:rsid w:val="08170375"/>
    <w:rsid w:val="08170448"/>
    <w:rsid w:val="081704D0"/>
    <w:rsid w:val="081705B2"/>
    <w:rsid w:val="081705CD"/>
    <w:rsid w:val="081706A2"/>
    <w:rsid w:val="0817077E"/>
    <w:rsid w:val="08170783"/>
    <w:rsid w:val="08170865"/>
    <w:rsid w:val="08170875"/>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38"/>
    <w:rsid w:val="08171290"/>
    <w:rsid w:val="081712B6"/>
    <w:rsid w:val="081712C2"/>
    <w:rsid w:val="08171394"/>
    <w:rsid w:val="081714FB"/>
    <w:rsid w:val="0817155A"/>
    <w:rsid w:val="0817156E"/>
    <w:rsid w:val="081715F2"/>
    <w:rsid w:val="081716C4"/>
    <w:rsid w:val="081716F3"/>
    <w:rsid w:val="08171717"/>
    <w:rsid w:val="081718BE"/>
    <w:rsid w:val="08171901"/>
    <w:rsid w:val="081719C7"/>
    <w:rsid w:val="08171A25"/>
    <w:rsid w:val="08171A26"/>
    <w:rsid w:val="08171BED"/>
    <w:rsid w:val="08171C17"/>
    <w:rsid w:val="08171C28"/>
    <w:rsid w:val="08171CE6"/>
    <w:rsid w:val="08171D10"/>
    <w:rsid w:val="08171D3B"/>
    <w:rsid w:val="08171D42"/>
    <w:rsid w:val="08171DCF"/>
    <w:rsid w:val="08171E6A"/>
    <w:rsid w:val="08171EA7"/>
    <w:rsid w:val="08171F07"/>
    <w:rsid w:val="08171F84"/>
    <w:rsid w:val="081720BF"/>
    <w:rsid w:val="081720FB"/>
    <w:rsid w:val="0817213D"/>
    <w:rsid w:val="0817220E"/>
    <w:rsid w:val="0817223E"/>
    <w:rsid w:val="0817229A"/>
    <w:rsid w:val="08172336"/>
    <w:rsid w:val="0817234B"/>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5F"/>
    <w:rsid w:val="08173064"/>
    <w:rsid w:val="081730B0"/>
    <w:rsid w:val="08173227"/>
    <w:rsid w:val="08173347"/>
    <w:rsid w:val="081733B6"/>
    <w:rsid w:val="0817352E"/>
    <w:rsid w:val="081735B1"/>
    <w:rsid w:val="081735BF"/>
    <w:rsid w:val="08173687"/>
    <w:rsid w:val="081736CC"/>
    <w:rsid w:val="08173710"/>
    <w:rsid w:val="081737AE"/>
    <w:rsid w:val="081737CB"/>
    <w:rsid w:val="08173924"/>
    <w:rsid w:val="08173C05"/>
    <w:rsid w:val="08173C84"/>
    <w:rsid w:val="08173C8F"/>
    <w:rsid w:val="08173EE5"/>
    <w:rsid w:val="08174031"/>
    <w:rsid w:val="0817404E"/>
    <w:rsid w:val="08174065"/>
    <w:rsid w:val="08174086"/>
    <w:rsid w:val="081740A5"/>
    <w:rsid w:val="081740E2"/>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1A"/>
    <w:rsid w:val="08175624"/>
    <w:rsid w:val="081756CF"/>
    <w:rsid w:val="08175794"/>
    <w:rsid w:val="081757F4"/>
    <w:rsid w:val="08175990"/>
    <w:rsid w:val="08175ABF"/>
    <w:rsid w:val="08175B41"/>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EE"/>
    <w:rsid w:val="081761EE"/>
    <w:rsid w:val="08176224"/>
    <w:rsid w:val="0817646B"/>
    <w:rsid w:val="0817659E"/>
    <w:rsid w:val="08176678"/>
    <w:rsid w:val="08176874"/>
    <w:rsid w:val="081768B9"/>
    <w:rsid w:val="08176998"/>
    <w:rsid w:val="081769E8"/>
    <w:rsid w:val="08176A0B"/>
    <w:rsid w:val="08176BBC"/>
    <w:rsid w:val="08176C7D"/>
    <w:rsid w:val="08176D66"/>
    <w:rsid w:val="08176E1C"/>
    <w:rsid w:val="08176E8F"/>
    <w:rsid w:val="08176EBA"/>
    <w:rsid w:val="08176EC4"/>
    <w:rsid w:val="08176F73"/>
    <w:rsid w:val="08176FDA"/>
    <w:rsid w:val="08177021"/>
    <w:rsid w:val="08177125"/>
    <w:rsid w:val="08177129"/>
    <w:rsid w:val="08177150"/>
    <w:rsid w:val="08177287"/>
    <w:rsid w:val="08177350"/>
    <w:rsid w:val="081773ED"/>
    <w:rsid w:val="0817750E"/>
    <w:rsid w:val="08177561"/>
    <w:rsid w:val="081775CD"/>
    <w:rsid w:val="08177615"/>
    <w:rsid w:val="081777EE"/>
    <w:rsid w:val="081778B4"/>
    <w:rsid w:val="081778F6"/>
    <w:rsid w:val="08177934"/>
    <w:rsid w:val="081779BC"/>
    <w:rsid w:val="08177A30"/>
    <w:rsid w:val="08177A6E"/>
    <w:rsid w:val="08177A85"/>
    <w:rsid w:val="08177AA5"/>
    <w:rsid w:val="08177BD3"/>
    <w:rsid w:val="08177D53"/>
    <w:rsid w:val="08177EA5"/>
    <w:rsid w:val="08177F46"/>
    <w:rsid w:val="0818003F"/>
    <w:rsid w:val="08180040"/>
    <w:rsid w:val="08180086"/>
    <w:rsid w:val="081800FB"/>
    <w:rsid w:val="0818016B"/>
    <w:rsid w:val="08180199"/>
    <w:rsid w:val="081801D6"/>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C27"/>
    <w:rsid w:val="08180D38"/>
    <w:rsid w:val="08180D4D"/>
    <w:rsid w:val="08180DD5"/>
    <w:rsid w:val="08180E2D"/>
    <w:rsid w:val="08180E8B"/>
    <w:rsid w:val="08180EF2"/>
    <w:rsid w:val="08180F14"/>
    <w:rsid w:val="08180F54"/>
    <w:rsid w:val="08180FB7"/>
    <w:rsid w:val="08180FF3"/>
    <w:rsid w:val="0818100B"/>
    <w:rsid w:val="0818100C"/>
    <w:rsid w:val="08181175"/>
    <w:rsid w:val="0818126D"/>
    <w:rsid w:val="081812C4"/>
    <w:rsid w:val="081813F4"/>
    <w:rsid w:val="08181436"/>
    <w:rsid w:val="081814D4"/>
    <w:rsid w:val="0818153B"/>
    <w:rsid w:val="0818156A"/>
    <w:rsid w:val="0818161A"/>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07"/>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24"/>
    <w:rsid w:val="08183F30"/>
    <w:rsid w:val="08183FC4"/>
    <w:rsid w:val="081840EE"/>
    <w:rsid w:val="081841D6"/>
    <w:rsid w:val="081842BD"/>
    <w:rsid w:val="081842DB"/>
    <w:rsid w:val="081842E3"/>
    <w:rsid w:val="0818436C"/>
    <w:rsid w:val="0818444B"/>
    <w:rsid w:val="0818449B"/>
    <w:rsid w:val="081844E6"/>
    <w:rsid w:val="0818465C"/>
    <w:rsid w:val="08184754"/>
    <w:rsid w:val="08184971"/>
    <w:rsid w:val="08184A0C"/>
    <w:rsid w:val="08184AC4"/>
    <w:rsid w:val="08184B26"/>
    <w:rsid w:val="08184B5E"/>
    <w:rsid w:val="08184B7F"/>
    <w:rsid w:val="08184BC2"/>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5A5"/>
    <w:rsid w:val="08185744"/>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48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E58"/>
    <w:rsid w:val="08186EEA"/>
    <w:rsid w:val="08186EF8"/>
    <w:rsid w:val="08186F8E"/>
    <w:rsid w:val="08186FC1"/>
    <w:rsid w:val="08187023"/>
    <w:rsid w:val="0818703A"/>
    <w:rsid w:val="081871AF"/>
    <w:rsid w:val="08187233"/>
    <w:rsid w:val="0818730D"/>
    <w:rsid w:val="08187488"/>
    <w:rsid w:val="08187497"/>
    <w:rsid w:val="081875CB"/>
    <w:rsid w:val="081875E7"/>
    <w:rsid w:val="0818771E"/>
    <w:rsid w:val="08187795"/>
    <w:rsid w:val="0818783D"/>
    <w:rsid w:val="08187962"/>
    <w:rsid w:val="08187A95"/>
    <w:rsid w:val="08187AAE"/>
    <w:rsid w:val="08187B0F"/>
    <w:rsid w:val="08187B7B"/>
    <w:rsid w:val="08187CB6"/>
    <w:rsid w:val="08187D9F"/>
    <w:rsid w:val="08187DBC"/>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D3"/>
    <w:rsid w:val="08190D16"/>
    <w:rsid w:val="08190D7F"/>
    <w:rsid w:val="08190E77"/>
    <w:rsid w:val="08190EA2"/>
    <w:rsid w:val="08190ED2"/>
    <w:rsid w:val="08190ED6"/>
    <w:rsid w:val="08190F8C"/>
    <w:rsid w:val="08190FB4"/>
    <w:rsid w:val="081910D1"/>
    <w:rsid w:val="08191144"/>
    <w:rsid w:val="0819138B"/>
    <w:rsid w:val="0819139B"/>
    <w:rsid w:val="081913CE"/>
    <w:rsid w:val="081913E3"/>
    <w:rsid w:val="0819145D"/>
    <w:rsid w:val="08191481"/>
    <w:rsid w:val="081915CB"/>
    <w:rsid w:val="08191676"/>
    <w:rsid w:val="081917CE"/>
    <w:rsid w:val="081918C6"/>
    <w:rsid w:val="081918E4"/>
    <w:rsid w:val="0819191E"/>
    <w:rsid w:val="08191963"/>
    <w:rsid w:val="08191984"/>
    <w:rsid w:val="08191B9A"/>
    <w:rsid w:val="08191BE2"/>
    <w:rsid w:val="08191C31"/>
    <w:rsid w:val="08191C5F"/>
    <w:rsid w:val="08191CF1"/>
    <w:rsid w:val="08191DF1"/>
    <w:rsid w:val="08191E79"/>
    <w:rsid w:val="08191F8A"/>
    <w:rsid w:val="08192016"/>
    <w:rsid w:val="08192072"/>
    <w:rsid w:val="08192096"/>
    <w:rsid w:val="08192144"/>
    <w:rsid w:val="0819215D"/>
    <w:rsid w:val="08192178"/>
    <w:rsid w:val="08192210"/>
    <w:rsid w:val="08192242"/>
    <w:rsid w:val="08192249"/>
    <w:rsid w:val="08192299"/>
    <w:rsid w:val="081922CE"/>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0F4"/>
    <w:rsid w:val="081931D5"/>
    <w:rsid w:val="08193532"/>
    <w:rsid w:val="08193574"/>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289"/>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1DC"/>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0E"/>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E0E"/>
    <w:rsid w:val="08196E10"/>
    <w:rsid w:val="08196EEB"/>
    <w:rsid w:val="0819700F"/>
    <w:rsid w:val="081970D1"/>
    <w:rsid w:val="081970F9"/>
    <w:rsid w:val="08197159"/>
    <w:rsid w:val="0819737A"/>
    <w:rsid w:val="0819742E"/>
    <w:rsid w:val="08197461"/>
    <w:rsid w:val="08197476"/>
    <w:rsid w:val="08197492"/>
    <w:rsid w:val="081974CA"/>
    <w:rsid w:val="08197505"/>
    <w:rsid w:val="08197516"/>
    <w:rsid w:val="0819757E"/>
    <w:rsid w:val="08197585"/>
    <w:rsid w:val="0819758B"/>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EC"/>
    <w:rsid w:val="081A1283"/>
    <w:rsid w:val="081A12B4"/>
    <w:rsid w:val="081A13DE"/>
    <w:rsid w:val="081A1418"/>
    <w:rsid w:val="081A14D0"/>
    <w:rsid w:val="081A1530"/>
    <w:rsid w:val="081A1543"/>
    <w:rsid w:val="081A1588"/>
    <w:rsid w:val="081A158F"/>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765"/>
    <w:rsid w:val="081A27F7"/>
    <w:rsid w:val="081A2826"/>
    <w:rsid w:val="081A2A4C"/>
    <w:rsid w:val="081A2A66"/>
    <w:rsid w:val="081A2B00"/>
    <w:rsid w:val="081A2B1B"/>
    <w:rsid w:val="081A2CA0"/>
    <w:rsid w:val="081A2D30"/>
    <w:rsid w:val="081A2D56"/>
    <w:rsid w:val="081A2D9D"/>
    <w:rsid w:val="081A2DD7"/>
    <w:rsid w:val="081A2F35"/>
    <w:rsid w:val="081A2F3E"/>
    <w:rsid w:val="081A2FA9"/>
    <w:rsid w:val="081A3009"/>
    <w:rsid w:val="081A3091"/>
    <w:rsid w:val="081A3252"/>
    <w:rsid w:val="081A3394"/>
    <w:rsid w:val="081A33FD"/>
    <w:rsid w:val="081A3442"/>
    <w:rsid w:val="081A34B2"/>
    <w:rsid w:val="081A3507"/>
    <w:rsid w:val="081A350D"/>
    <w:rsid w:val="081A370D"/>
    <w:rsid w:val="081A375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337"/>
    <w:rsid w:val="081A43A1"/>
    <w:rsid w:val="081A43A8"/>
    <w:rsid w:val="081A43FD"/>
    <w:rsid w:val="081A4418"/>
    <w:rsid w:val="081A4446"/>
    <w:rsid w:val="081A44EC"/>
    <w:rsid w:val="081A4517"/>
    <w:rsid w:val="081A4518"/>
    <w:rsid w:val="081A4525"/>
    <w:rsid w:val="081A457E"/>
    <w:rsid w:val="081A4673"/>
    <w:rsid w:val="081A4729"/>
    <w:rsid w:val="081A47E9"/>
    <w:rsid w:val="081A480C"/>
    <w:rsid w:val="081A4953"/>
    <w:rsid w:val="081A4964"/>
    <w:rsid w:val="081A4990"/>
    <w:rsid w:val="081A4B61"/>
    <w:rsid w:val="081A4C38"/>
    <w:rsid w:val="081A4D08"/>
    <w:rsid w:val="081A4DFF"/>
    <w:rsid w:val="081A4E48"/>
    <w:rsid w:val="081A4EB5"/>
    <w:rsid w:val="081A4F59"/>
    <w:rsid w:val="081A5129"/>
    <w:rsid w:val="081A5141"/>
    <w:rsid w:val="081A51E3"/>
    <w:rsid w:val="081A5371"/>
    <w:rsid w:val="081A545C"/>
    <w:rsid w:val="081A54A2"/>
    <w:rsid w:val="081A54F8"/>
    <w:rsid w:val="081A5613"/>
    <w:rsid w:val="081A566B"/>
    <w:rsid w:val="081A567A"/>
    <w:rsid w:val="081A56DC"/>
    <w:rsid w:val="081A573F"/>
    <w:rsid w:val="081A5751"/>
    <w:rsid w:val="081A576D"/>
    <w:rsid w:val="081A57F4"/>
    <w:rsid w:val="081A58ED"/>
    <w:rsid w:val="081A5955"/>
    <w:rsid w:val="081A5A10"/>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6C"/>
    <w:rsid w:val="081A6694"/>
    <w:rsid w:val="081A6789"/>
    <w:rsid w:val="081A6842"/>
    <w:rsid w:val="081A6988"/>
    <w:rsid w:val="081A698D"/>
    <w:rsid w:val="081A69BF"/>
    <w:rsid w:val="081A69C2"/>
    <w:rsid w:val="081A6A3B"/>
    <w:rsid w:val="081A6B15"/>
    <w:rsid w:val="081A6C24"/>
    <w:rsid w:val="081A6C86"/>
    <w:rsid w:val="081A6DE8"/>
    <w:rsid w:val="081A6F52"/>
    <w:rsid w:val="081A6F53"/>
    <w:rsid w:val="081A6FDD"/>
    <w:rsid w:val="081A7024"/>
    <w:rsid w:val="081A7202"/>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E0"/>
    <w:rsid w:val="081A7EF4"/>
    <w:rsid w:val="081A7F16"/>
    <w:rsid w:val="081B006C"/>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58"/>
    <w:rsid w:val="081B1804"/>
    <w:rsid w:val="081B1820"/>
    <w:rsid w:val="081B1824"/>
    <w:rsid w:val="081B186E"/>
    <w:rsid w:val="081B18D7"/>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5F"/>
    <w:rsid w:val="081B2A0F"/>
    <w:rsid w:val="081B2A7B"/>
    <w:rsid w:val="081B2B67"/>
    <w:rsid w:val="081B2C47"/>
    <w:rsid w:val="081B2C82"/>
    <w:rsid w:val="081B2C8C"/>
    <w:rsid w:val="081B2F2C"/>
    <w:rsid w:val="081B2F59"/>
    <w:rsid w:val="081B301F"/>
    <w:rsid w:val="081B3085"/>
    <w:rsid w:val="081B3164"/>
    <w:rsid w:val="081B3184"/>
    <w:rsid w:val="081B31A7"/>
    <w:rsid w:val="081B31DA"/>
    <w:rsid w:val="081B3289"/>
    <w:rsid w:val="081B33FA"/>
    <w:rsid w:val="081B3400"/>
    <w:rsid w:val="081B34FF"/>
    <w:rsid w:val="081B355F"/>
    <w:rsid w:val="081B359A"/>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807"/>
    <w:rsid w:val="081B4985"/>
    <w:rsid w:val="081B4A66"/>
    <w:rsid w:val="081B4A70"/>
    <w:rsid w:val="081B4AB4"/>
    <w:rsid w:val="081B4B13"/>
    <w:rsid w:val="081B4C42"/>
    <w:rsid w:val="081B4D63"/>
    <w:rsid w:val="081B4DDF"/>
    <w:rsid w:val="081B4E53"/>
    <w:rsid w:val="081B4ECC"/>
    <w:rsid w:val="081B50E2"/>
    <w:rsid w:val="081B5176"/>
    <w:rsid w:val="081B523A"/>
    <w:rsid w:val="081B5308"/>
    <w:rsid w:val="081B544E"/>
    <w:rsid w:val="081B5454"/>
    <w:rsid w:val="081B5462"/>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86"/>
    <w:rsid w:val="081B5D1F"/>
    <w:rsid w:val="081B5E96"/>
    <w:rsid w:val="081B5F36"/>
    <w:rsid w:val="081B5F77"/>
    <w:rsid w:val="081B6082"/>
    <w:rsid w:val="081B6187"/>
    <w:rsid w:val="081B6465"/>
    <w:rsid w:val="081B65E9"/>
    <w:rsid w:val="081B6663"/>
    <w:rsid w:val="081B66BF"/>
    <w:rsid w:val="081B66DD"/>
    <w:rsid w:val="081B6773"/>
    <w:rsid w:val="081B679D"/>
    <w:rsid w:val="081B6882"/>
    <w:rsid w:val="081B692C"/>
    <w:rsid w:val="081B6A60"/>
    <w:rsid w:val="081B6AAB"/>
    <w:rsid w:val="081B6AD1"/>
    <w:rsid w:val="081B6ADA"/>
    <w:rsid w:val="081B6ADE"/>
    <w:rsid w:val="081B6AEC"/>
    <w:rsid w:val="081B6C74"/>
    <w:rsid w:val="081B6D1C"/>
    <w:rsid w:val="081B6D3D"/>
    <w:rsid w:val="081B6D49"/>
    <w:rsid w:val="081B6D61"/>
    <w:rsid w:val="081B6D63"/>
    <w:rsid w:val="081B6DD0"/>
    <w:rsid w:val="081B6F84"/>
    <w:rsid w:val="081B6FE5"/>
    <w:rsid w:val="081B702D"/>
    <w:rsid w:val="081B705B"/>
    <w:rsid w:val="081B706D"/>
    <w:rsid w:val="081B70CD"/>
    <w:rsid w:val="081B70E4"/>
    <w:rsid w:val="081B70ED"/>
    <w:rsid w:val="081B7153"/>
    <w:rsid w:val="081B7251"/>
    <w:rsid w:val="081B72BB"/>
    <w:rsid w:val="081B738B"/>
    <w:rsid w:val="081B744B"/>
    <w:rsid w:val="081B76C0"/>
    <w:rsid w:val="081B782E"/>
    <w:rsid w:val="081B7868"/>
    <w:rsid w:val="081B79CA"/>
    <w:rsid w:val="081B7BBB"/>
    <w:rsid w:val="081B7C90"/>
    <w:rsid w:val="081B7CB5"/>
    <w:rsid w:val="081B7DB1"/>
    <w:rsid w:val="081B7E5D"/>
    <w:rsid w:val="081B7F3B"/>
    <w:rsid w:val="081B7F3D"/>
    <w:rsid w:val="081B7F89"/>
    <w:rsid w:val="081B7FB9"/>
    <w:rsid w:val="081C0081"/>
    <w:rsid w:val="081C008D"/>
    <w:rsid w:val="081C00C8"/>
    <w:rsid w:val="081C019A"/>
    <w:rsid w:val="081C01E7"/>
    <w:rsid w:val="081C01F9"/>
    <w:rsid w:val="081C0313"/>
    <w:rsid w:val="081C0529"/>
    <w:rsid w:val="081C06C9"/>
    <w:rsid w:val="081C06E3"/>
    <w:rsid w:val="081C07AA"/>
    <w:rsid w:val="081C099A"/>
    <w:rsid w:val="081C09B2"/>
    <w:rsid w:val="081C09F1"/>
    <w:rsid w:val="081C0A51"/>
    <w:rsid w:val="081C0A55"/>
    <w:rsid w:val="081C0C20"/>
    <w:rsid w:val="081C0E16"/>
    <w:rsid w:val="081C0E20"/>
    <w:rsid w:val="081C0E53"/>
    <w:rsid w:val="081C0EBC"/>
    <w:rsid w:val="081C0EC7"/>
    <w:rsid w:val="081C0F92"/>
    <w:rsid w:val="081C1034"/>
    <w:rsid w:val="081C1133"/>
    <w:rsid w:val="081C121C"/>
    <w:rsid w:val="081C12CD"/>
    <w:rsid w:val="081C131B"/>
    <w:rsid w:val="081C135C"/>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76F"/>
    <w:rsid w:val="081C2785"/>
    <w:rsid w:val="081C27E0"/>
    <w:rsid w:val="081C28A8"/>
    <w:rsid w:val="081C28E4"/>
    <w:rsid w:val="081C28EB"/>
    <w:rsid w:val="081C2907"/>
    <w:rsid w:val="081C2935"/>
    <w:rsid w:val="081C299F"/>
    <w:rsid w:val="081C2A49"/>
    <w:rsid w:val="081C2B96"/>
    <w:rsid w:val="081C2CA1"/>
    <w:rsid w:val="081C2CE6"/>
    <w:rsid w:val="081C2E14"/>
    <w:rsid w:val="081C2E41"/>
    <w:rsid w:val="081C2E4B"/>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AB"/>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87"/>
    <w:rsid w:val="081C4CA3"/>
    <w:rsid w:val="081C4CB4"/>
    <w:rsid w:val="081C4CC2"/>
    <w:rsid w:val="081C4D6D"/>
    <w:rsid w:val="081C4D96"/>
    <w:rsid w:val="081C4EDD"/>
    <w:rsid w:val="081C4F1A"/>
    <w:rsid w:val="081C503D"/>
    <w:rsid w:val="081C508B"/>
    <w:rsid w:val="081C50A2"/>
    <w:rsid w:val="081C50CE"/>
    <w:rsid w:val="081C50F3"/>
    <w:rsid w:val="081C517C"/>
    <w:rsid w:val="081C51C8"/>
    <w:rsid w:val="081C52B3"/>
    <w:rsid w:val="081C5477"/>
    <w:rsid w:val="081C549F"/>
    <w:rsid w:val="081C54FB"/>
    <w:rsid w:val="081C560A"/>
    <w:rsid w:val="081C566A"/>
    <w:rsid w:val="081C5782"/>
    <w:rsid w:val="081C5852"/>
    <w:rsid w:val="081C58A7"/>
    <w:rsid w:val="081C58D4"/>
    <w:rsid w:val="081C5936"/>
    <w:rsid w:val="081C5C64"/>
    <w:rsid w:val="081C5F29"/>
    <w:rsid w:val="081C5F46"/>
    <w:rsid w:val="081C6031"/>
    <w:rsid w:val="081C6256"/>
    <w:rsid w:val="081C625B"/>
    <w:rsid w:val="081C6490"/>
    <w:rsid w:val="081C64A9"/>
    <w:rsid w:val="081C651F"/>
    <w:rsid w:val="081C6725"/>
    <w:rsid w:val="081C6757"/>
    <w:rsid w:val="081C68FB"/>
    <w:rsid w:val="081C6B2E"/>
    <w:rsid w:val="081C6B52"/>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9CD"/>
    <w:rsid w:val="081C7B42"/>
    <w:rsid w:val="081C7BBF"/>
    <w:rsid w:val="081C7BF4"/>
    <w:rsid w:val="081C7D39"/>
    <w:rsid w:val="081C7D4E"/>
    <w:rsid w:val="081C7E54"/>
    <w:rsid w:val="081C7E7D"/>
    <w:rsid w:val="081C7ED4"/>
    <w:rsid w:val="081C7EF0"/>
    <w:rsid w:val="081C7F64"/>
    <w:rsid w:val="081C7FC2"/>
    <w:rsid w:val="081D00CF"/>
    <w:rsid w:val="081D019F"/>
    <w:rsid w:val="081D0303"/>
    <w:rsid w:val="081D03EB"/>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D59"/>
    <w:rsid w:val="081D0D69"/>
    <w:rsid w:val="081D0D97"/>
    <w:rsid w:val="081D0E1A"/>
    <w:rsid w:val="081D0E95"/>
    <w:rsid w:val="081D0EB6"/>
    <w:rsid w:val="081D0F36"/>
    <w:rsid w:val="081D0F73"/>
    <w:rsid w:val="081D105E"/>
    <w:rsid w:val="081D1081"/>
    <w:rsid w:val="081D10B3"/>
    <w:rsid w:val="081D10F6"/>
    <w:rsid w:val="081D1163"/>
    <w:rsid w:val="081D13D5"/>
    <w:rsid w:val="081D1408"/>
    <w:rsid w:val="081D1492"/>
    <w:rsid w:val="081D150E"/>
    <w:rsid w:val="081D15BC"/>
    <w:rsid w:val="081D161B"/>
    <w:rsid w:val="081D193F"/>
    <w:rsid w:val="081D19B1"/>
    <w:rsid w:val="081D19C2"/>
    <w:rsid w:val="081D1A6E"/>
    <w:rsid w:val="081D1AEB"/>
    <w:rsid w:val="081D1BA5"/>
    <w:rsid w:val="081D1C99"/>
    <w:rsid w:val="081D1CD8"/>
    <w:rsid w:val="081D1DD2"/>
    <w:rsid w:val="081D1DDD"/>
    <w:rsid w:val="081D1DED"/>
    <w:rsid w:val="081D1E08"/>
    <w:rsid w:val="081D1F58"/>
    <w:rsid w:val="081D1FBD"/>
    <w:rsid w:val="081D208A"/>
    <w:rsid w:val="081D20D4"/>
    <w:rsid w:val="081D20E5"/>
    <w:rsid w:val="081D2114"/>
    <w:rsid w:val="081D24FB"/>
    <w:rsid w:val="081D2508"/>
    <w:rsid w:val="081D266A"/>
    <w:rsid w:val="081D26C2"/>
    <w:rsid w:val="081D26CF"/>
    <w:rsid w:val="081D27AA"/>
    <w:rsid w:val="081D287A"/>
    <w:rsid w:val="081D2927"/>
    <w:rsid w:val="081D2954"/>
    <w:rsid w:val="081D2AD8"/>
    <w:rsid w:val="081D2AE5"/>
    <w:rsid w:val="081D2B21"/>
    <w:rsid w:val="081D2BFE"/>
    <w:rsid w:val="081D2C7C"/>
    <w:rsid w:val="081D2DB0"/>
    <w:rsid w:val="081D2E1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B6E"/>
    <w:rsid w:val="081D3BD0"/>
    <w:rsid w:val="081D3CAB"/>
    <w:rsid w:val="081D3D46"/>
    <w:rsid w:val="081D3D82"/>
    <w:rsid w:val="081D3E20"/>
    <w:rsid w:val="081D3F45"/>
    <w:rsid w:val="081D407D"/>
    <w:rsid w:val="081D4165"/>
    <w:rsid w:val="081D41A6"/>
    <w:rsid w:val="081D41B6"/>
    <w:rsid w:val="081D41E7"/>
    <w:rsid w:val="081D4283"/>
    <w:rsid w:val="081D436C"/>
    <w:rsid w:val="081D4465"/>
    <w:rsid w:val="081D4889"/>
    <w:rsid w:val="081D493B"/>
    <w:rsid w:val="081D4952"/>
    <w:rsid w:val="081D4955"/>
    <w:rsid w:val="081D4991"/>
    <w:rsid w:val="081D4AF0"/>
    <w:rsid w:val="081D4B54"/>
    <w:rsid w:val="081D4BE7"/>
    <w:rsid w:val="081D4C40"/>
    <w:rsid w:val="081D4C5C"/>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A9"/>
    <w:rsid w:val="081D571D"/>
    <w:rsid w:val="081D5741"/>
    <w:rsid w:val="081D57AF"/>
    <w:rsid w:val="081D57C4"/>
    <w:rsid w:val="081D57E3"/>
    <w:rsid w:val="081D583D"/>
    <w:rsid w:val="081D58E8"/>
    <w:rsid w:val="081D5923"/>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EB"/>
    <w:rsid w:val="081D7AFD"/>
    <w:rsid w:val="081D7BB2"/>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362"/>
    <w:rsid w:val="081E040E"/>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E10"/>
    <w:rsid w:val="081E3FFE"/>
    <w:rsid w:val="081E4061"/>
    <w:rsid w:val="081E40CF"/>
    <w:rsid w:val="081E40D4"/>
    <w:rsid w:val="081E4180"/>
    <w:rsid w:val="081E418C"/>
    <w:rsid w:val="081E42F2"/>
    <w:rsid w:val="081E4484"/>
    <w:rsid w:val="081E450A"/>
    <w:rsid w:val="081E456F"/>
    <w:rsid w:val="081E45BC"/>
    <w:rsid w:val="081E4697"/>
    <w:rsid w:val="081E46BA"/>
    <w:rsid w:val="081E4A69"/>
    <w:rsid w:val="081E4A90"/>
    <w:rsid w:val="081E4A93"/>
    <w:rsid w:val="081E4AE5"/>
    <w:rsid w:val="081E4B07"/>
    <w:rsid w:val="081E4B9D"/>
    <w:rsid w:val="081E4C00"/>
    <w:rsid w:val="081E4C29"/>
    <w:rsid w:val="081E4F3F"/>
    <w:rsid w:val="081E51D6"/>
    <w:rsid w:val="081E51E9"/>
    <w:rsid w:val="081E524B"/>
    <w:rsid w:val="081E5269"/>
    <w:rsid w:val="081E5287"/>
    <w:rsid w:val="081E52A5"/>
    <w:rsid w:val="081E530D"/>
    <w:rsid w:val="081E5835"/>
    <w:rsid w:val="081E5A44"/>
    <w:rsid w:val="081E5BD1"/>
    <w:rsid w:val="081E5C5F"/>
    <w:rsid w:val="081E5C85"/>
    <w:rsid w:val="081E5CDC"/>
    <w:rsid w:val="081E5CDE"/>
    <w:rsid w:val="081E5F21"/>
    <w:rsid w:val="081E5F68"/>
    <w:rsid w:val="081E5F91"/>
    <w:rsid w:val="081E5F99"/>
    <w:rsid w:val="081E5FED"/>
    <w:rsid w:val="081E60B9"/>
    <w:rsid w:val="081E60D6"/>
    <w:rsid w:val="081E6110"/>
    <w:rsid w:val="081E611F"/>
    <w:rsid w:val="081E61C5"/>
    <w:rsid w:val="081E6223"/>
    <w:rsid w:val="081E6287"/>
    <w:rsid w:val="081E633E"/>
    <w:rsid w:val="081E63B2"/>
    <w:rsid w:val="081E6420"/>
    <w:rsid w:val="081E64B3"/>
    <w:rsid w:val="081E65D7"/>
    <w:rsid w:val="081E6682"/>
    <w:rsid w:val="081E66E3"/>
    <w:rsid w:val="081E699D"/>
    <w:rsid w:val="081E69DB"/>
    <w:rsid w:val="081E6B1F"/>
    <w:rsid w:val="081E6B33"/>
    <w:rsid w:val="081E6C19"/>
    <w:rsid w:val="081E6C9D"/>
    <w:rsid w:val="081E6D86"/>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0C"/>
    <w:rsid w:val="081E7A21"/>
    <w:rsid w:val="081E7A63"/>
    <w:rsid w:val="081E7AC7"/>
    <w:rsid w:val="081E7C50"/>
    <w:rsid w:val="081E7C56"/>
    <w:rsid w:val="081E7DA8"/>
    <w:rsid w:val="081E7DCE"/>
    <w:rsid w:val="081E7E18"/>
    <w:rsid w:val="081E7F02"/>
    <w:rsid w:val="081E7F84"/>
    <w:rsid w:val="081E7FF5"/>
    <w:rsid w:val="081F0282"/>
    <w:rsid w:val="081F0300"/>
    <w:rsid w:val="081F0313"/>
    <w:rsid w:val="081F0315"/>
    <w:rsid w:val="081F0392"/>
    <w:rsid w:val="081F03EE"/>
    <w:rsid w:val="081F03F2"/>
    <w:rsid w:val="081F04B4"/>
    <w:rsid w:val="081F052C"/>
    <w:rsid w:val="081F0544"/>
    <w:rsid w:val="081F0614"/>
    <w:rsid w:val="081F0616"/>
    <w:rsid w:val="081F065E"/>
    <w:rsid w:val="081F078D"/>
    <w:rsid w:val="081F0850"/>
    <w:rsid w:val="081F08C6"/>
    <w:rsid w:val="081F0926"/>
    <w:rsid w:val="081F0928"/>
    <w:rsid w:val="081F09C0"/>
    <w:rsid w:val="081F09D4"/>
    <w:rsid w:val="081F09E6"/>
    <w:rsid w:val="081F0B38"/>
    <w:rsid w:val="081F0B82"/>
    <w:rsid w:val="081F0BEF"/>
    <w:rsid w:val="081F0C44"/>
    <w:rsid w:val="081F0CF8"/>
    <w:rsid w:val="081F0F04"/>
    <w:rsid w:val="081F0F3D"/>
    <w:rsid w:val="081F1086"/>
    <w:rsid w:val="081F1123"/>
    <w:rsid w:val="081F11DE"/>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26"/>
    <w:rsid w:val="081F182D"/>
    <w:rsid w:val="081F1848"/>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1"/>
    <w:rsid w:val="081F2616"/>
    <w:rsid w:val="081F2686"/>
    <w:rsid w:val="081F278D"/>
    <w:rsid w:val="081F279F"/>
    <w:rsid w:val="081F282B"/>
    <w:rsid w:val="081F2871"/>
    <w:rsid w:val="081F2876"/>
    <w:rsid w:val="081F294C"/>
    <w:rsid w:val="081F297F"/>
    <w:rsid w:val="081F29D7"/>
    <w:rsid w:val="081F2A79"/>
    <w:rsid w:val="081F2B7C"/>
    <w:rsid w:val="081F2BCC"/>
    <w:rsid w:val="081F2CD2"/>
    <w:rsid w:val="081F2CF0"/>
    <w:rsid w:val="081F2CFB"/>
    <w:rsid w:val="081F2D7E"/>
    <w:rsid w:val="081F2E3B"/>
    <w:rsid w:val="081F2E76"/>
    <w:rsid w:val="081F2E95"/>
    <w:rsid w:val="081F2EFA"/>
    <w:rsid w:val="081F2FCB"/>
    <w:rsid w:val="081F311E"/>
    <w:rsid w:val="081F32C3"/>
    <w:rsid w:val="081F32E5"/>
    <w:rsid w:val="081F33CF"/>
    <w:rsid w:val="081F34D1"/>
    <w:rsid w:val="081F3517"/>
    <w:rsid w:val="081F3607"/>
    <w:rsid w:val="081F366A"/>
    <w:rsid w:val="081F36CB"/>
    <w:rsid w:val="081F3794"/>
    <w:rsid w:val="081F3798"/>
    <w:rsid w:val="081F38F5"/>
    <w:rsid w:val="081F38FF"/>
    <w:rsid w:val="081F393F"/>
    <w:rsid w:val="081F396B"/>
    <w:rsid w:val="081F39FC"/>
    <w:rsid w:val="081F3A4E"/>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8EB"/>
    <w:rsid w:val="081F4925"/>
    <w:rsid w:val="081F4940"/>
    <w:rsid w:val="081F4AD1"/>
    <w:rsid w:val="081F4B75"/>
    <w:rsid w:val="081F4B8C"/>
    <w:rsid w:val="081F4C46"/>
    <w:rsid w:val="081F4C63"/>
    <w:rsid w:val="081F4CFE"/>
    <w:rsid w:val="081F4D5F"/>
    <w:rsid w:val="081F4D63"/>
    <w:rsid w:val="081F4D87"/>
    <w:rsid w:val="081F4ECF"/>
    <w:rsid w:val="081F5034"/>
    <w:rsid w:val="081F508B"/>
    <w:rsid w:val="081F511F"/>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271"/>
    <w:rsid w:val="081F6398"/>
    <w:rsid w:val="081F63AF"/>
    <w:rsid w:val="081F63D8"/>
    <w:rsid w:val="081F6475"/>
    <w:rsid w:val="081F649B"/>
    <w:rsid w:val="081F657A"/>
    <w:rsid w:val="081F65AC"/>
    <w:rsid w:val="081F65E5"/>
    <w:rsid w:val="081F6662"/>
    <w:rsid w:val="081F66EC"/>
    <w:rsid w:val="081F674F"/>
    <w:rsid w:val="081F6830"/>
    <w:rsid w:val="081F6A18"/>
    <w:rsid w:val="081F6A79"/>
    <w:rsid w:val="081F6A9E"/>
    <w:rsid w:val="081F6AC4"/>
    <w:rsid w:val="081F6B3D"/>
    <w:rsid w:val="081F6C18"/>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611"/>
    <w:rsid w:val="081F766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1F7FD9"/>
    <w:rsid w:val="08200113"/>
    <w:rsid w:val="0820015E"/>
    <w:rsid w:val="08200372"/>
    <w:rsid w:val="08200383"/>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758"/>
    <w:rsid w:val="0820176B"/>
    <w:rsid w:val="08201792"/>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133"/>
    <w:rsid w:val="08202272"/>
    <w:rsid w:val="082023A8"/>
    <w:rsid w:val="082023D7"/>
    <w:rsid w:val="082023E2"/>
    <w:rsid w:val="082024A1"/>
    <w:rsid w:val="082024A6"/>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8E"/>
    <w:rsid w:val="08202EDF"/>
    <w:rsid w:val="08202F9D"/>
    <w:rsid w:val="08202FBE"/>
    <w:rsid w:val="08202FF9"/>
    <w:rsid w:val="082030FF"/>
    <w:rsid w:val="08203119"/>
    <w:rsid w:val="0820312F"/>
    <w:rsid w:val="0820314F"/>
    <w:rsid w:val="08203249"/>
    <w:rsid w:val="0820326C"/>
    <w:rsid w:val="0820326F"/>
    <w:rsid w:val="082032F8"/>
    <w:rsid w:val="08203317"/>
    <w:rsid w:val="08203499"/>
    <w:rsid w:val="0820386D"/>
    <w:rsid w:val="08203A95"/>
    <w:rsid w:val="08203AC5"/>
    <w:rsid w:val="08203B53"/>
    <w:rsid w:val="08203BB5"/>
    <w:rsid w:val="08203C3D"/>
    <w:rsid w:val="08203D3A"/>
    <w:rsid w:val="08203D94"/>
    <w:rsid w:val="08203F22"/>
    <w:rsid w:val="08203F6B"/>
    <w:rsid w:val="08204042"/>
    <w:rsid w:val="082040E3"/>
    <w:rsid w:val="082040FF"/>
    <w:rsid w:val="08204137"/>
    <w:rsid w:val="0820429A"/>
    <w:rsid w:val="08204381"/>
    <w:rsid w:val="08204473"/>
    <w:rsid w:val="082044A9"/>
    <w:rsid w:val="082044D3"/>
    <w:rsid w:val="082044F1"/>
    <w:rsid w:val="08204569"/>
    <w:rsid w:val="082046EC"/>
    <w:rsid w:val="08204703"/>
    <w:rsid w:val="08204777"/>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D0"/>
    <w:rsid w:val="08205114"/>
    <w:rsid w:val="082051B1"/>
    <w:rsid w:val="082051C0"/>
    <w:rsid w:val="082054AD"/>
    <w:rsid w:val="0820553D"/>
    <w:rsid w:val="0820554D"/>
    <w:rsid w:val="08205643"/>
    <w:rsid w:val="0820564A"/>
    <w:rsid w:val="08205782"/>
    <w:rsid w:val="08205907"/>
    <w:rsid w:val="08205A74"/>
    <w:rsid w:val="08205ACE"/>
    <w:rsid w:val="08205AF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86"/>
    <w:rsid w:val="082069ED"/>
    <w:rsid w:val="082069FF"/>
    <w:rsid w:val="08206A0A"/>
    <w:rsid w:val="08206A4B"/>
    <w:rsid w:val="08206AA6"/>
    <w:rsid w:val="08206B20"/>
    <w:rsid w:val="08206BF5"/>
    <w:rsid w:val="08206C09"/>
    <w:rsid w:val="08206D27"/>
    <w:rsid w:val="08206D66"/>
    <w:rsid w:val="08206DB3"/>
    <w:rsid w:val="08206E35"/>
    <w:rsid w:val="08207092"/>
    <w:rsid w:val="08207204"/>
    <w:rsid w:val="08207265"/>
    <w:rsid w:val="082072DF"/>
    <w:rsid w:val="082073BF"/>
    <w:rsid w:val="08207406"/>
    <w:rsid w:val="08207419"/>
    <w:rsid w:val="08207471"/>
    <w:rsid w:val="08207533"/>
    <w:rsid w:val="08207584"/>
    <w:rsid w:val="082075C5"/>
    <w:rsid w:val="08207798"/>
    <w:rsid w:val="082078BF"/>
    <w:rsid w:val="082078FB"/>
    <w:rsid w:val="0820797C"/>
    <w:rsid w:val="082079C2"/>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5"/>
    <w:rsid w:val="082112F7"/>
    <w:rsid w:val="082113DA"/>
    <w:rsid w:val="0821147B"/>
    <w:rsid w:val="082114D1"/>
    <w:rsid w:val="0821158C"/>
    <w:rsid w:val="082115B3"/>
    <w:rsid w:val="082117D6"/>
    <w:rsid w:val="08211862"/>
    <w:rsid w:val="08211869"/>
    <w:rsid w:val="08211961"/>
    <w:rsid w:val="08211995"/>
    <w:rsid w:val="082119FB"/>
    <w:rsid w:val="08211A83"/>
    <w:rsid w:val="08211AC9"/>
    <w:rsid w:val="08211AF5"/>
    <w:rsid w:val="08211C84"/>
    <w:rsid w:val="08211C93"/>
    <w:rsid w:val="08211CC9"/>
    <w:rsid w:val="08211D26"/>
    <w:rsid w:val="08211D9A"/>
    <w:rsid w:val="08211EEB"/>
    <w:rsid w:val="08212020"/>
    <w:rsid w:val="08212021"/>
    <w:rsid w:val="082120BB"/>
    <w:rsid w:val="082121CA"/>
    <w:rsid w:val="08212239"/>
    <w:rsid w:val="08212275"/>
    <w:rsid w:val="08212314"/>
    <w:rsid w:val="082124C3"/>
    <w:rsid w:val="082124D2"/>
    <w:rsid w:val="08212639"/>
    <w:rsid w:val="0821265A"/>
    <w:rsid w:val="0821266E"/>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DE1"/>
    <w:rsid w:val="08212DEC"/>
    <w:rsid w:val="08212F6B"/>
    <w:rsid w:val="08212FBC"/>
    <w:rsid w:val="0821302C"/>
    <w:rsid w:val="08213142"/>
    <w:rsid w:val="08213203"/>
    <w:rsid w:val="08213261"/>
    <w:rsid w:val="0821341B"/>
    <w:rsid w:val="08213643"/>
    <w:rsid w:val="08213651"/>
    <w:rsid w:val="082136A6"/>
    <w:rsid w:val="08213822"/>
    <w:rsid w:val="08213904"/>
    <w:rsid w:val="08213991"/>
    <w:rsid w:val="082139B0"/>
    <w:rsid w:val="08213A0E"/>
    <w:rsid w:val="08213B45"/>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452"/>
    <w:rsid w:val="0821447A"/>
    <w:rsid w:val="0821449B"/>
    <w:rsid w:val="082144FA"/>
    <w:rsid w:val="08214533"/>
    <w:rsid w:val="082145B9"/>
    <w:rsid w:val="0821478C"/>
    <w:rsid w:val="082147D3"/>
    <w:rsid w:val="082148F6"/>
    <w:rsid w:val="08214902"/>
    <w:rsid w:val="08214953"/>
    <w:rsid w:val="082149E5"/>
    <w:rsid w:val="082149FC"/>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66F"/>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F9"/>
    <w:rsid w:val="08220243"/>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72E"/>
    <w:rsid w:val="0822078A"/>
    <w:rsid w:val="0822079B"/>
    <w:rsid w:val="08220870"/>
    <w:rsid w:val="0822098F"/>
    <w:rsid w:val="082209A1"/>
    <w:rsid w:val="082209ED"/>
    <w:rsid w:val="08220A7D"/>
    <w:rsid w:val="08220AB8"/>
    <w:rsid w:val="08220AC0"/>
    <w:rsid w:val="08220B30"/>
    <w:rsid w:val="08220B9F"/>
    <w:rsid w:val="08220BE3"/>
    <w:rsid w:val="08220C1E"/>
    <w:rsid w:val="08220C3F"/>
    <w:rsid w:val="08220CB4"/>
    <w:rsid w:val="08220E7D"/>
    <w:rsid w:val="08220EB4"/>
    <w:rsid w:val="08220ED9"/>
    <w:rsid w:val="08220F04"/>
    <w:rsid w:val="08220F9F"/>
    <w:rsid w:val="08220FDA"/>
    <w:rsid w:val="0822111C"/>
    <w:rsid w:val="0822115E"/>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5C"/>
    <w:rsid w:val="08221F0B"/>
    <w:rsid w:val="0822204D"/>
    <w:rsid w:val="08222064"/>
    <w:rsid w:val="082220A9"/>
    <w:rsid w:val="0822210B"/>
    <w:rsid w:val="0822210E"/>
    <w:rsid w:val="082221BA"/>
    <w:rsid w:val="082221F3"/>
    <w:rsid w:val="082221F4"/>
    <w:rsid w:val="08222416"/>
    <w:rsid w:val="08222417"/>
    <w:rsid w:val="08222445"/>
    <w:rsid w:val="08222484"/>
    <w:rsid w:val="082225F0"/>
    <w:rsid w:val="08222648"/>
    <w:rsid w:val="08222665"/>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296"/>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930"/>
    <w:rsid w:val="08225931"/>
    <w:rsid w:val="08225999"/>
    <w:rsid w:val="082259AE"/>
    <w:rsid w:val="082259B7"/>
    <w:rsid w:val="08225A59"/>
    <w:rsid w:val="08225B66"/>
    <w:rsid w:val="08225B84"/>
    <w:rsid w:val="08225BD9"/>
    <w:rsid w:val="08225BEC"/>
    <w:rsid w:val="08225C9B"/>
    <w:rsid w:val="08225D6D"/>
    <w:rsid w:val="08225E5E"/>
    <w:rsid w:val="08226021"/>
    <w:rsid w:val="08226053"/>
    <w:rsid w:val="082260A3"/>
    <w:rsid w:val="08226110"/>
    <w:rsid w:val="08226159"/>
    <w:rsid w:val="082261B3"/>
    <w:rsid w:val="0822626F"/>
    <w:rsid w:val="082262C6"/>
    <w:rsid w:val="082263AC"/>
    <w:rsid w:val="082263E1"/>
    <w:rsid w:val="082263E9"/>
    <w:rsid w:val="082264B3"/>
    <w:rsid w:val="082264D0"/>
    <w:rsid w:val="082265B2"/>
    <w:rsid w:val="08226605"/>
    <w:rsid w:val="082266F3"/>
    <w:rsid w:val="08226753"/>
    <w:rsid w:val="0822678A"/>
    <w:rsid w:val="0822684A"/>
    <w:rsid w:val="082268B6"/>
    <w:rsid w:val="082269B3"/>
    <w:rsid w:val="082269E4"/>
    <w:rsid w:val="08226B88"/>
    <w:rsid w:val="08226BE0"/>
    <w:rsid w:val="08226C69"/>
    <w:rsid w:val="08226E18"/>
    <w:rsid w:val="08226E3B"/>
    <w:rsid w:val="08226E85"/>
    <w:rsid w:val="08226FFC"/>
    <w:rsid w:val="0822702A"/>
    <w:rsid w:val="082270E8"/>
    <w:rsid w:val="082271FE"/>
    <w:rsid w:val="08227277"/>
    <w:rsid w:val="082273AE"/>
    <w:rsid w:val="082273E5"/>
    <w:rsid w:val="08227569"/>
    <w:rsid w:val="082276DF"/>
    <w:rsid w:val="0822780B"/>
    <w:rsid w:val="0822786C"/>
    <w:rsid w:val="0822798B"/>
    <w:rsid w:val="08227998"/>
    <w:rsid w:val="082279DB"/>
    <w:rsid w:val="082279F3"/>
    <w:rsid w:val="08227A2E"/>
    <w:rsid w:val="08227A81"/>
    <w:rsid w:val="08227B6B"/>
    <w:rsid w:val="08227BF6"/>
    <w:rsid w:val="08227C33"/>
    <w:rsid w:val="08227CB9"/>
    <w:rsid w:val="08227CBC"/>
    <w:rsid w:val="08227D23"/>
    <w:rsid w:val="08230001"/>
    <w:rsid w:val="0823000B"/>
    <w:rsid w:val="08230078"/>
    <w:rsid w:val="082300A4"/>
    <w:rsid w:val="082300B2"/>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26B"/>
    <w:rsid w:val="082313A1"/>
    <w:rsid w:val="082314D0"/>
    <w:rsid w:val="08231613"/>
    <w:rsid w:val="08231793"/>
    <w:rsid w:val="082317B1"/>
    <w:rsid w:val="08231872"/>
    <w:rsid w:val="0823189D"/>
    <w:rsid w:val="0823194F"/>
    <w:rsid w:val="08231AA2"/>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34D"/>
    <w:rsid w:val="08232362"/>
    <w:rsid w:val="08232413"/>
    <w:rsid w:val="0823242F"/>
    <w:rsid w:val="08232467"/>
    <w:rsid w:val="0823249A"/>
    <w:rsid w:val="0823249B"/>
    <w:rsid w:val="082325A5"/>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4C5"/>
    <w:rsid w:val="08233525"/>
    <w:rsid w:val="08233584"/>
    <w:rsid w:val="082336B2"/>
    <w:rsid w:val="082338D5"/>
    <w:rsid w:val="082338E4"/>
    <w:rsid w:val="082338F7"/>
    <w:rsid w:val="08233B62"/>
    <w:rsid w:val="08233B73"/>
    <w:rsid w:val="08233C21"/>
    <w:rsid w:val="08233C7A"/>
    <w:rsid w:val="08233CBD"/>
    <w:rsid w:val="08233CE9"/>
    <w:rsid w:val="08233DD7"/>
    <w:rsid w:val="08233EA1"/>
    <w:rsid w:val="08233EDC"/>
    <w:rsid w:val="08233FA2"/>
    <w:rsid w:val="08233FDC"/>
    <w:rsid w:val="0823408F"/>
    <w:rsid w:val="08234297"/>
    <w:rsid w:val="0823435C"/>
    <w:rsid w:val="08234464"/>
    <w:rsid w:val="08234569"/>
    <w:rsid w:val="082346AB"/>
    <w:rsid w:val="082346C7"/>
    <w:rsid w:val="082346F5"/>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90"/>
    <w:rsid w:val="082353B3"/>
    <w:rsid w:val="082353B5"/>
    <w:rsid w:val="0823540F"/>
    <w:rsid w:val="0823545F"/>
    <w:rsid w:val="0823549C"/>
    <w:rsid w:val="08235624"/>
    <w:rsid w:val="08235662"/>
    <w:rsid w:val="08235760"/>
    <w:rsid w:val="08235868"/>
    <w:rsid w:val="082358E0"/>
    <w:rsid w:val="08235943"/>
    <w:rsid w:val="08235969"/>
    <w:rsid w:val="08235A4D"/>
    <w:rsid w:val="08235A7B"/>
    <w:rsid w:val="08235BEB"/>
    <w:rsid w:val="08235C4E"/>
    <w:rsid w:val="08235CE2"/>
    <w:rsid w:val="08235D26"/>
    <w:rsid w:val="08235D2B"/>
    <w:rsid w:val="08236018"/>
    <w:rsid w:val="08236039"/>
    <w:rsid w:val="082360AA"/>
    <w:rsid w:val="08236300"/>
    <w:rsid w:val="08236313"/>
    <w:rsid w:val="0823632E"/>
    <w:rsid w:val="0823633E"/>
    <w:rsid w:val="0823634A"/>
    <w:rsid w:val="082363E3"/>
    <w:rsid w:val="08236480"/>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EC"/>
    <w:rsid w:val="082371A6"/>
    <w:rsid w:val="08237241"/>
    <w:rsid w:val="08237293"/>
    <w:rsid w:val="0823729B"/>
    <w:rsid w:val="082372B8"/>
    <w:rsid w:val="082372E5"/>
    <w:rsid w:val="0823740F"/>
    <w:rsid w:val="0823748F"/>
    <w:rsid w:val="082374E6"/>
    <w:rsid w:val="08237531"/>
    <w:rsid w:val="0823754D"/>
    <w:rsid w:val="082375E6"/>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546"/>
    <w:rsid w:val="0824060E"/>
    <w:rsid w:val="08240622"/>
    <w:rsid w:val="08240669"/>
    <w:rsid w:val="08240718"/>
    <w:rsid w:val="082407C7"/>
    <w:rsid w:val="0824085E"/>
    <w:rsid w:val="082408A6"/>
    <w:rsid w:val="082409D3"/>
    <w:rsid w:val="08240CA5"/>
    <w:rsid w:val="08240D34"/>
    <w:rsid w:val="08240D8C"/>
    <w:rsid w:val="08240E6A"/>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79"/>
    <w:rsid w:val="08242BAA"/>
    <w:rsid w:val="08242CC4"/>
    <w:rsid w:val="08242CD3"/>
    <w:rsid w:val="08242D75"/>
    <w:rsid w:val="0824303D"/>
    <w:rsid w:val="08243096"/>
    <w:rsid w:val="082430D0"/>
    <w:rsid w:val="08243110"/>
    <w:rsid w:val="082431A9"/>
    <w:rsid w:val="082431D1"/>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92"/>
    <w:rsid w:val="082446B9"/>
    <w:rsid w:val="0824476E"/>
    <w:rsid w:val="08244819"/>
    <w:rsid w:val="0824481E"/>
    <w:rsid w:val="082448AF"/>
    <w:rsid w:val="0824491E"/>
    <w:rsid w:val="08244E8E"/>
    <w:rsid w:val="08244F10"/>
    <w:rsid w:val="08244FBB"/>
    <w:rsid w:val="08244FCB"/>
    <w:rsid w:val="08245062"/>
    <w:rsid w:val="082451B5"/>
    <w:rsid w:val="08245252"/>
    <w:rsid w:val="0824529A"/>
    <w:rsid w:val="082452BB"/>
    <w:rsid w:val="082452F6"/>
    <w:rsid w:val="08245336"/>
    <w:rsid w:val="082454D9"/>
    <w:rsid w:val="082454FA"/>
    <w:rsid w:val="08245515"/>
    <w:rsid w:val="0824554E"/>
    <w:rsid w:val="08245566"/>
    <w:rsid w:val="082456D1"/>
    <w:rsid w:val="08245864"/>
    <w:rsid w:val="0824589E"/>
    <w:rsid w:val="08245A66"/>
    <w:rsid w:val="08245C25"/>
    <w:rsid w:val="08245CA0"/>
    <w:rsid w:val="08245CD3"/>
    <w:rsid w:val="08245E36"/>
    <w:rsid w:val="08245E67"/>
    <w:rsid w:val="08245F26"/>
    <w:rsid w:val="08245F92"/>
    <w:rsid w:val="08245FCF"/>
    <w:rsid w:val="08246006"/>
    <w:rsid w:val="08246046"/>
    <w:rsid w:val="082461A8"/>
    <w:rsid w:val="082461EC"/>
    <w:rsid w:val="08246225"/>
    <w:rsid w:val="082462C7"/>
    <w:rsid w:val="08246373"/>
    <w:rsid w:val="082464ED"/>
    <w:rsid w:val="08246799"/>
    <w:rsid w:val="08246860"/>
    <w:rsid w:val="082468F1"/>
    <w:rsid w:val="0824697C"/>
    <w:rsid w:val="08246985"/>
    <w:rsid w:val="08246A10"/>
    <w:rsid w:val="08246B4D"/>
    <w:rsid w:val="08246B5A"/>
    <w:rsid w:val="08246B60"/>
    <w:rsid w:val="08246B7A"/>
    <w:rsid w:val="08246DD7"/>
    <w:rsid w:val="08247021"/>
    <w:rsid w:val="0824706D"/>
    <w:rsid w:val="08247173"/>
    <w:rsid w:val="08247300"/>
    <w:rsid w:val="0824741F"/>
    <w:rsid w:val="082474A0"/>
    <w:rsid w:val="082474BE"/>
    <w:rsid w:val="08247582"/>
    <w:rsid w:val="082475F0"/>
    <w:rsid w:val="082476BD"/>
    <w:rsid w:val="082476C4"/>
    <w:rsid w:val="082476E6"/>
    <w:rsid w:val="0824773C"/>
    <w:rsid w:val="08247854"/>
    <w:rsid w:val="082478A6"/>
    <w:rsid w:val="082478B1"/>
    <w:rsid w:val="082478B3"/>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E1E"/>
    <w:rsid w:val="08250E98"/>
    <w:rsid w:val="08250F97"/>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E0"/>
    <w:rsid w:val="08251C6C"/>
    <w:rsid w:val="08251CAE"/>
    <w:rsid w:val="08251D0D"/>
    <w:rsid w:val="08251DC7"/>
    <w:rsid w:val="08251DFC"/>
    <w:rsid w:val="08251E04"/>
    <w:rsid w:val="08251E81"/>
    <w:rsid w:val="08251F3F"/>
    <w:rsid w:val="08252050"/>
    <w:rsid w:val="08252154"/>
    <w:rsid w:val="08252161"/>
    <w:rsid w:val="0825222A"/>
    <w:rsid w:val="08252294"/>
    <w:rsid w:val="082524E2"/>
    <w:rsid w:val="082524FD"/>
    <w:rsid w:val="082525B2"/>
    <w:rsid w:val="082525E2"/>
    <w:rsid w:val="082525F7"/>
    <w:rsid w:val="08252729"/>
    <w:rsid w:val="08252831"/>
    <w:rsid w:val="082528AE"/>
    <w:rsid w:val="082528E3"/>
    <w:rsid w:val="0825299D"/>
    <w:rsid w:val="082529B8"/>
    <w:rsid w:val="08252A90"/>
    <w:rsid w:val="08252A97"/>
    <w:rsid w:val="08252B2D"/>
    <w:rsid w:val="08252C3D"/>
    <w:rsid w:val="08252C8B"/>
    <w:rsid w:val="08252CFD"/>
    <w:rsid w:val="08252DF1"/>
    <w:rsid w:val="08252DF6"/>
    <w:rsid w:val="08252E0E"/>
    <w:rsid w:val="08252E62"/>
    <w:rsid w:val="08252F6D"/>
    <w:rsid w:val="0825303D"/>
    <w:rsid w:val="08253168"/>
    <w:rsid w:val="0825316E"/>
    <w:rsid w:val="082531CE"/>
    <w:rsid w:val="08253367"/>
    <w:rsid w:val="082533BC"/>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5E1"/>
    <w:rsid w:val="08254617"/>
    <w:rsid w:val="082546DA"/>
    <w:rsid w:val="08254726"/>
    <w:rsid w:val="08254736"/>
    <w:rsid w:val="082547AF"/>
    <w:rsid w:val="082547F7"/>
    <w:rsid w:val="082548E3"/>
    <w:rsid w:val="08254927"/>
    <w:rsid w:val="08254994"/>
    <w:rsid w:val="08254AEC"/>
    <w:rsid w:val="08254B1C"/>
    <w:rsid w:val="08254B49"/>
    <w:rsid w:val="08254D56"/>
    <w:rsid w:val="08254D78"/>
    <w:rsid w:val="08254FC4"/>
    <w:rsid w:val="08255087"/>
    <w:rsid w:val="082550B2"/>
    <w:rsid w:val="082550E5"/>
    <w:rsid w:val="082552C7"/>
    <w:rsid w:val="08255315"/>
    <w:rsid w:val="082553FD"/>
    <w:rsid w:val="08255525"/>
    <w:rsid w:val="08255569"/>
    <w:rsid w:val="0825581E"/>
    <w:rsid w:val="0825594E"/>
    <w:rsid w:val="082559FD"/>
    <w:rsid w:val="08255A59"/>
    <w:rsid w:val="08255B99"/>
    <w:rsid w:val="08255C2F"/>
    <w:rsid w:val="08255CC6"/>
    <w:rsid w:val="08255CE6"/>
    <w:rsid w:val="08255D3F"/>
    <w:rsid w:val="08255D9F"/>
    <w:rsid w:val="08255EF4"/>
    <w:rsid w:val="08255F79"/>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F1A"/>
    <w:rsid w:val="08256FB7"/>
    <w:rsid w:val="08257007"/>
    <w:rsid w:val="08257021"/>
    <w:rsid w:val="082570DD"/>
    <w:rsid w:val="08257149"/>
    <w:rsid w:val="0825716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AAE"/>
    <w:rsid w:val="08257B53"/>
    <w:rsid w:val="08257C52"/>
    <w:rsid w:val="08257CD6"/>
    <w:rsid w:val="08257DC3"/>
    <w:rsid w:val="08257E5F"/>
    <w:rsid w:val="08257F27"/>
    <w:rsid w:val="0826002F"/>
    <w:rsid w:val="082600CD"/>
    <w:rsid w:val="0826011C"/>
    <w:rsid w:val="082601A9"/>
    <w:rsid w:val="0826024B"/>
    <w:rsid w:val="08260421"/>
    <w:rsid w:val="08260456"/>
    <w:rsid w:val="08260459"/>
    <w:rsid w:val="08260492"/>
    <w:rsid w:val="0826056A"/>
    <w:rsid w:val="082605B9"/>
    <w:rsid w:val="0826066A"/>
    <w:rsid w:val="082606D2"/>
    <w:rsid w:val="082607A9"/>
    <w:rsid w:val="08260826"/>
    <w:rsid w:val="0826084B"/>
    <w:rsid w:val="08260888"/>
    <w:rsid w:val="08260894"/>
    <w:rsid w:val="08260AB4"/>
    <w:rsid w:val="08260AF3"/>
    <w:rsid w:val="08260B19"/>
    <w:rsid w:val="08260BA8"/>
    <w:rsid w:val="08260CF8"/>
    <w:rsid w:val="08260D2E"/>
    <w:rsid w:val="08260D67"/>
    <w:rsid w:val="08260F9A"/>
    <w:rsid w:val="08261063"/>
    <w:rsid w:val="08261208"/>
    <w:rsid w:val="08261250"/>
    <w:rsid w:val="082612D1"/>
    <w:rsid w:val="08261376"/>
    <w:rsid w:val="082613CE"/>
    <w:rsid w:val="08261460"/>
    <w:rsid w:val="082614E9"/>
    <w:rsid w:val="08261511"/>
    <w:rsid w:val="082615D1"/>
    <w:rsid w:val="08261621"/>
    <w:rsid w:val="08261651"/>
    <w:rsid w:val="082616EF"/>
    <w:rsid w:val="082616FD"/>
    <w:rsid w:val="08261790"/>
    <w:rsid w:val="08261930"/>
    <w:rsid w:val="08261CE7"/>
    <w:rsid w:val="08261D48"/>
    <w:rsid w:val="08261EC2"/>
    <w:rsid w:val="08261F1F"/>
    <w:rsid w:val="08261F90"/>
    <w:rsid w:val="08261F94"/>
    <w:rsid w:val="08261F99"/>
    <w:rsid w:val="08261FBC"/>
    <w:rsid w:val="08262018"/>
    <w:rsid w:val="0826214C"/>
    <w:rsid w:val="08262225"/>
    <w:rsid w:val="08262352"/>
    <w:rsid w:val="082624DA"/>
    <w:rsid w:val="082624E0"/>
    <w:rsid w:val="08262532"/>
    <w:rsid w:val="082625B6"/>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40A"/>
    <w:rsid w:val="0826362B"/>
    <w:rsid w:val="0826362C"/>
    <w:rsid w:val="08263656"/>
    <w:rsid w:val="0826366B"/>
    <w:rsid w:val="082636F5"/>
    <w:rsid w:val="08263781"/>
    <w:rsid w:val="082637E3"/>
    <w:rsid w:val="082638CA"/>
    <w:rsid w:val="08263A26"/>
    <w:rsid w:val="08263A8E"/>
    <w:rsid w:val="08263C22"/>
    <w:rsid w:val="08263C5D"/>
    <w:rsid w:val="08263CFB"/>
    <w:rsid w:val="08263DE3"/>
    <w:rsid w:val="08263E68"/>
    <w:rsid w:val="08263F5B"/>
    <w:rsid w:val="08263FB8"/>
    <w:rsid w:val="0826402A"/>
    <w:rsid w:val="082641C5"/>
    <w:rsid w:val="082642A1"/>
    <w:rsid w:val="08264380"/>
    <w:rsid w:val="082643C1"/>
    <w:rsid w:val="082643EA"/>
    <w:rsid w:val="0826443D"/>
    <w:rsid w:val="082644A2"/>
    <w:rsid w:val="082645B6"/>
    <w:rsid w:val="082645F8"/>
    <w:rsid w:val="0826465F"/>
    <w:rsid w:val="082646ED"/>
    <w:rsid w:val="082647FF"/>
    <w:rsid w:val="08264806"/>
    <w:rsid w:val="0826480C"/>
    <w:rsid w:val="08264A3F"/>
    <w:rsid w:val="08264A78"/>
    <w:rsid w:val="08264B03"/>
    <w:rsid w:val="08264CDE"/>
    <w:rsid w:val="08264D83"/>
    <w:rsid w:val="08264E31"/>
    <w:rsid w:val="08264E85"/>
    <w:rsid w:val="08264EA1"/>
    <w:rsid w:val="08264FDE"/>
    <w:rsid w:val="0826509E"/>
    <w:rsid w:val="082650D9"/>
    <w:rsid w:val="08265114"/>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12"/>
    <w:rsid w:val="08265EBE"/>
    <w:rsid w:val="08265ED6"/>
    <w:rsid w:val="08265F65"/>
    <w:rsid w:val="082661D1"/>
    <w:rsid w:val="082662A8"/>
    <w:rsid w:val="082662BF"/>
    <w:rsid w:val="0826635B"/>
    <w:rsid w:val="08266413"/>
    <w:rsid w:val="08266478"/>
    <w:rsid w:val="082664D5"/>
    <w:rsid w:val="082665A2"/>
    <w:rsid w:val="082665B3"/>
    <w:rsid w:val="08266854"/>
    <w:rsid w:val="08266865"/>
    <w:rsid w:val="0826689F"/>
    <w:rsid w:val="082668A4"/>
    <w:rsid w:val="08266944"/>
    <w:rsid w:val="08266989"/>
    <w:rsid w:val="08266994"/>
    <w:rsid w:val="08266A00"/>
    <w:rsid w:val="08266A21"/>
    <w:rsid w:val="08266B90"/>
    <w:rsid w:val="08266CCE"/>
    <w:rsid w:val="08266D2A"/>
    <w:rsid w:val="08266DB7"/>
    <w:rsid w:val="08266E45"/>
    <w:rsid w:val="08266E86"/>
    <w:rsid w:val="08266ED1"/>
    <w:rsid w:val="08266ED2"/>
    <w:rsid w:val="08266F32"/>
    <w:rsid w:val="08266FFA"/>
    <w:rsid w:val="08267033"/>
    <w:rsid w:val="082670B2"/>
    <w:rsid w:val="0826720E"/>
    <w:rsid w:val="08267222"/>
    <w:rsid w:val="082672AE"/>
    <w:rsid w:val="082673AF"/>
    <w:rsid w:val="0826749D"/>
    <w:rsid w:val="082674B2"/>
    <w:rsid w:val="082674E4"/>
    <w:rsid w:val="082674E9"/>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D5"/>
    <w:rsid w:val="082705F0"/>
    <w:rsid w:val="08270610"/>
    <w:rsid w:val="08270622"/>
    <w:rsid w:val="0827066B"/>
    <w:rsid w:val="08270840"/>
    <w:rsid w:val="082708D8"/>
    <w:rsid w:val="08270912"/>
    <w:rsid w:val="08270A40"/>
    <w:rsid w:val="08270B98"/>
    <w:rsid w:val="08270BD3"/>
    <w:rsid w:val="08270C00"/>
    <w:rsid w:val="08270CEB"/>
    <w:rsid w:val="08270DCB"/>
    <w:rsid w:val="08270E2C"/>
    <w:rsid w:val="08270EDC"/>
    <w:rsid w:val="08270FDE"/>
    <w:rsid w:val="08270FEF"/>
    <w:rsid w:val="08271255"/>
    <w:rsid w:val="0827129E"/>
    <w:rsid w:val="082712EC"/>
    <w:rsid w:val="0827132A"/>
    <w:rsid w:val="082713E0"/>
    <w:rsid w:val="0827146E"/>
    <w:rsid w:val="08271552"/>
    <w:rsid w:val="08271632"/>
    <w:rsid w:val="0827169F"/>
    <w:rsid w:val="082716D8"/>
    <w:rsid w:val="08271789"/>
    <w:rsid w:val="08271810"/>
    <w:rsid w:val="0827181E"/>
    <w:rsid w:val="08271916"/>
    <w:rsid w:val="0827191E"/>
    <w:rsid w:val="08271A98"/>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B5"/>
    <w:rsid w:val="08272EC9"/>
    <w:rsid w:val="08273013"/>
    <w:rsid w:val="0827301F"/>
    <w:rsid w:val="0827314E"/>
    <w:rsid w:val="082731CC"/>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C18"/>
    <w:rsid w:val="08273C5E"/>
    <w:rsid w:val="08273E2D"/>
    <w:rsid w:val="08273F89"/>
    <w:rsid w:val="08274203"/>
    <w:rsid w:val="082742AB"/>
    <w:rsid w:val="08274432"/>
    <w:rsid w:val="08274543"/>
    <w:rsid w:val="082745A7"/>
    <w:rsid w:val="082745BA"/>
    <w:rsid w:val="08274716"/>
    <w:rsid w:val="0827471E"/>
    <w:rsid w:val="08274720"/>
    <w:rsid w:val="08274765"/>
    <w:rsid w:val="08274771"/>
    <w:rsid w:val="08274A15"/>
    <w:rsid w:val="08274A27"/>
    <w:rsid w:val="08274A36"/>
    <w:rsid w:val="08274AFE"/>
    <w:rsid w:val="08274BBC"/>
    <w:rsid w:val="08274BCB"/>
    <w:rsid w:val="08274BE2"/>
    <w:rsid w:val="08274D00"/>
    <w:rsid w:val="08274D7E"/>
    <w:rsid w:val="08274E4B"/>
    <w:rsid w:val="08274EE6"/>
    <w:rsid w:val="08274F72"/>
    <w:rsid w:val="08274F81"/>
    <w:rsid w:val="08275016"/>
    <w:rsid w:val="0827507B"/>
    <w:rsid w:val="08275094"/>
    <w:rsid w:val="0827513B"/>
    <w:rsid w:val="082751BC"/>
    <w:rsid w:val="0827523D"/>
    <w:rsid w:val="0827525F"/>
    <w:rsid w:val="08275405"/>
    <w:rsid w:val="08275581"/>
    <w:rsid w:val="08275634"/>
    <w:rsid w:val="0827568F"/>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FA"/>
    <w:rsid w:val="08276ABB"/>
    <w:rsid w:val="08276AED"/>
    <w:rsid w:val="08276C3D"/>
    <w:rsid w:val="08276C79"/>
    <w:rsid w:val="08276D01"/>
    <w:rsid w:val="08276D29"/>
    <w:rsid w:val="08276DCA"/>
    <w:rsid w:val="08276EDB"/>
    <w:rsid w:val="08276FD2"/>
    <w:rsid w:val="08276FE9"/>
    <w:rsid w:val="08277020"/>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C38"/>
    <w:rsid w:val="08277D59"/>
    <w:rsid w:val="08277D69"/>
    <w:rsid w:val="08277D8E"/>
    <w:rsid w:val="08277ED8"/>
    <w:rsid w:val="08277FAF"/>
    <w:rsid w:val="08277FF6"/>
    <w:rsid w:val="08280130"/>
    <w:rsid w:val="08280191"/>
    <w:rsid w:val="082801C4"/>
    <w:rsid w:val="08280224"/>
    <w:rsid w:val="0828030B"/>
    <w:rsid w:val="08280317"/>
    <w:rsid w:val="08280371"/>
    <w:rsid w:val="082803CA"/>
    <w:rsid w:val="08280493"/>
    <w:rsid w:val="082804E6"/>
    <w:rsid w:val="08280505"/>
    <w:rsid w:val="0828059C"/>
    <w:rsid w:val="082805AF"/>
    <w:rsid w:val="082806C7"/>
    <w:rsid w:val="082806F0"/>
    <w:rsid w:val="08280873"/>
    <w:rsid w:val="08280877"/>
    <w:rsid w:val="082808BC"/>
    <w:rsid w:val="082808E8"/>
    <w:rsid w:val="08280900"/>
    <w:rsid w:val="0828093D"/>
    <w:rsid w:val="082809B9"/>
    <w:rsid w:val="082809CB"/>
    <w:rsid w:val="082809EB"/>
    <w:rsid w:val="08280A0C"/>
    <w:rsid w:val="08280A3A"/>
    <w:rsid w:val="08280AE9"/>
    <w:rsid w:val="08280B71"/>
    <w:rsid w:val="08280BA1"/>
    <w:rsid w:val="08280BC0"/>
    <w:rsid w:val="08280CF1"/>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F01"/>
    <w:rsid w:val="08281F15"/>
    <w:rsid w:val="08281F6F"/>
    <w:rsid w:val="08281FD0"/>
    <w:rsid w:val="0828214A"/>
    <w:rsid w:val="082822EA"/>
    <w:rsid w:val="08282347"/>
    <w:rsid w:val="08282366"/>
    <w:rsid w:val="082824B4"/>
    <w:rsid w:val="082824D7"/>
    <w:rsid w:val="082824DA"/>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8C"/>
    <w:rsid w:val="082830A6"/>
    <w:rsid w:val="08283142"/>
    <w:rsid w:val="08283251"/>
    <w:rsid w:val="08283291"/>
    <w:rsid w:val="08283364"/>
    <w:rsid w:val="0828339C"/>
    <w:rsid w:val="082833BB"/>
    <w:rsid w:val="082833E5"/>
    <w:rsid w:val="082833E7"/>
    <w:rsid w:val="082833F6"/>
    <w:rsid w:val="082835A6"/>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52E5"/>
    <w:rsid w:val="0828535F"/>
    <w:rsid w:val="08285479"/>
    <w:rsid w:val="0828559A"/>
    <w:rsid w:val="08285693"/>
    <w:rsid w:val="082856E2"/>
    <w:rsid w:val="08285782"/>
    <w:rsid w:val="08285836"/>
    <w:rsid w:val="082858AA"/>
    <w:rsid w:val="0828592E"/>
    <w:rsid w:val="0828596F"/>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984"/>
    <w:rsid w:val="082869D2"/>
    <w:rsid w:val="08286A25"/>
    <w:rsid w:val="08286A4A"/>
    <w:rsid w:val="08286A52"/>
    <w:rsid w:val="08286AB3"/>
    <w:rsid w:val="08286C8E"/>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02"/>
    <w:rsid w:val="08287A83"/>
    <w:rsid w:val="08287AB4"/>
    <w:rsid w:val="08287B99"/>
    <w:rsid w:val="08287C1E"/>
    <w:rsid w:val="08287C45"/>
    <w:rsid w:val="08287D12"/>
    <w:rsid w:val="08287E77"/>
    <w:rsid w:val="08287E94"/>
    <w:rsid w:val="08287FF6"/>
    <w:rsid w:val="08290142"/>
    <w:rsid w:val="082902D3"/>
    <w:rsid w:val="08290357"/>
    <w:rsid w:val="082903C8"/>
    <w:rsid w:val="082903DC"/>
    <w:rsid w:val="08290435"/>
    <w:rsid w:val="08290549"/>
    <w:rsid w:val="08290618"/>
    <w:rsid w:val="08290683"/>
    <w:rsid w:val="08290829"/>
    <w:rsid w:val="08290832"/>
    <w:rsid w:val="08290853"/>
    <w:rsid w:val="08290907"/>
    <w:rsid w:val="082909BB"/>
    <w:rsid w:val="08290A59"/>
    <w:rsid w:val="08290AC2"/>
    <w:rsid w:val="08290C2E"/>
    <w:rsid w:val="08290DB3"/>
    <w:rsid w:val="08290EB3"/>
    <w:rsid w:val="08291051"/>
    <w:rsid w:val="08291113"/>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70"/>
    <w:rsid w:val="082925E5"/>
    <w:rsid w:val="08292640"/>
    <w:rsid w:val="08292659"/>
    <w:rsid w:val="08292667"/>
    <w:rsid w:val="08292720"/>
    <w:rsid w:val="082927A2"/>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E26"/>
    <w:rsid w:val="08292E44"/>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063"/>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DB0"/>
    <w:rsid w:val="08294E9A"/>
    <w:rsid w:val="08294F47"/>
    <w:rsid w:val="08294F87"/>
    <w:rsid w:val="0829512F"/>
    <w:rsid w:val="082951C0"/>
    <w:rsid w:val="0829526F"/>
    <w:rsid w:val="0829536D"/>
    <w:rsid w:val="0829549C"/>
    <w:rsid w:val="082954E6"/>
    <w:rsid w:val="08295558"/>
    <w:rsid w:val="0829557C"/>
    <w:rsid w:val="08295589"/>
    <w:rsid w:val="08295611"/>
    <w:rsid w:val="0829569B"/>
    <w:rsid w:val="082956C7"/>
    <w:rsid w:val="082957B8"/>
    <w:rsid w:val="0829590A"/>
    <w:rsid w:val="08295B14"/>
    <w:rsid w:val="08295CC3"/>
    <w:rsid w:val="08295E6B"/>
    <w:rsid w:val="08295EE9"/>
    <w:rsid w:val="08295FA0"/>
    <w:rsid w:val="082960D5"/>
    <w:rsid w:val="082960D6"/>
    <w:rsid w:val="08296121"/>
    <w:rsid w:val="08296149"/>
    <w:rsid w:val="082961B7"/>
    <w:rsid w:val="082962C8"/>
    <w:rsid w:val="082962F9"/>
    <w:rsid w:val="082963B8"/>
    <w:rsid w:val="082963D0"/>
    <w:rsid w:val="082964F0"/>
    <w:rsid w:val="08296517"/>
    <w:rsid w:val="08296619"/>
    <w:rsid w:val="08296629"/>
    <w:rsid w:val="08296639"/>
    <w:rsid w:val="08296689"/>
    <w:rsid w:val="08296891"/>
    <w:rsid w:val="082969C0"/>
    <w:rsid w:val="08296A1F"/>
    <w:rsid w:val="08296A30"/>
    <w:rsid w:val="08296BCD"/>
    <w:rsid w:val="08296D5B"/>
    <w:rsid w:val="08296E4A"/>
    <w:rsid w:val="08296E5F"/>
    <w:rsid w:val="08296E9A"/>
    <w:rsid w:val="08297004"/>
    <w:rsid w:val="0829705F"/>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5C"/>
    <w:rsid w:val="082A01B1"/>
    <w:rsid w:val="082A01B7"/>
    <w:rsid w:val="082A01DE"/>
    <w:rsid w:val="082A01E7"/>
    <w:rsid w:val="082A0209"/>
    <w:rsid w:val="082A0236"/>
    <w:rsid w:val="082A02D4"/>
    <w:rsid w:val="082A0419"/>
    <w:rsid w:val="082A047E"/>
    <w:rsid w:val="082A04E9"/>
    <w:rsid w:val="082A05AB"/>
    <w:rsid w:val="082A05E1"/>
    <w:rsid w:val="082A060E"/>
    <w:rsid w:val="082A06A4"/>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D47"/>
    <w:rsid w:val="082A0E57"/>
    <w:rsid w:val="082A0EC4"/>
    <w:rsid w:val="082A0F0F"/>
    <w:rsid w:val="082A1073"/>
    <w:rsid w:val="082A111A"/>
    <w:rsid w:val="082A117E"/>
    <w:rsid w:val="082A121C"/>
    <w:rsid w:val="082A1278"/>
    <w:rsid w:val="082A1320"/>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207"/>
    <w:rsid w:val="082A2256"/>
    <w:rsid w:val="082A2289"/>
    <w:rsid w:val="082A24FD"/>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306"/>
    <w:rsid w:val="082A532D"/>
    <w:rsid w:val="082A5431"/>
    <w:rsid w:val="082A5568"/>
    <w:rsid w:val="082A5571"/>
    <w:rsid w:val="082A5603"/>
    <w:rsid w:val="082A565B"/>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41"/>
    <w:rsid w:val="082A5EF7"/>
    <w:rsid w:val="082A5F63"/>
    <w:rsid w:val="082A5F93"/>
    <w:rsid w:val="082A60CD"/>
    <w:rsid w:val="082A616A"/>
    <w:rsid w:val="082A620E"/>
    <w:rsid w:val="082A6239"/>
    <w:rsid w:val="082A6379"/>
    <w:rsid w:val="082A63FA"/>
    <w:rsid w:val="082A645E"/>
    <w:rsid w:val="082A646D"/>
    <w:rsid w:val="082A64A9"/>
    <w:rsid w:val="082A64C9"/>
    <w:rsid w:val="082A6681"/>
    <w:rsid w:val="082A67A5"/>
    <w:rsid w:val="082A67D6"/>
    <w:rsid w:val="082A681E"/>
    <w:rsid w:val="082A685D"/>
    <w:rsid w:val="082A690D"/>
    <w:rsid w:val="082A6936"/>
    <w:rsid w:val="082A6973"/>
    <w:rsid w:val="082A69B3"/>
    <w:rsid w:val="082A6A46"/>
    <w:rsid w:val="082A6ABA"/>
    <w:rsid w:val="082A6B33"/>
    <w:rsid w:val="082A6B68"/>
    <w:rsid w:val="082A6C24"/>
    <w:rsid w:val="082A6CAF"/>
    <w:rsid w:val="082A6D34"/>
    <w:rsid w:val="082A6E5B"/>
    <w:rsid w:val="082A6FBA"/>
    <w:rsid w:val="082A70B0"/>
    <w:rsid w:val="082A71B9"/>
    <w:rsid w:val="082A7205"/>
    <w:rsid w:val="082A7257"/>
    <w:rsid w:val="082A733F"/>
    <w:rsid w:val="082A7355"/>
    <w:rsid w:val="082A735A"/>
    <w:rsid w:val="082A7381"/>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120"/>
    <w:rsid w:val="082B019D"/>
    <w:rsid w:val="082B02A0"/>
    <w:rsid w:val="082B0323"/>
    <w:rsid w:val="082B040F"/>
    <w:rsid w:val="082B0471"/>
    <w:rsid w:val="082B052C"/>
    <w:rsid w:val="082B0621"/>
    <w:rsid w:val="082B0625"/>
    <w:rsid w:val="082B0793"/>
    <w:rsid w:val="082B07C0"/>
    <w:rsid w:val="082B09E0"/>
    <w:rsid w:val="082B09E5"/>
    <w:rsid w:val="082B0A01"/>
    <w:rsid w:val="082B0B7E"/>
    <w:rsid w:val="082B0C38"/>
    <w:rsid w:val="082B0C73"/>
    <w:rsid w:val="082B0D2C"/>
    <w:rsid w:val="082B0F09"/>
    <w:rsid w:val="082B0F3F"/>
    <w:rsid w:val="082B10D8"/>
    <w:rsid w:val="082B1142"/>
    <w:rsid w:val="082B1184"/>
    <w:rsid w:val="082B11B7"/>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D1F"/>
    <w:rsid w:val="082B1D3C"/>
    <w:rsid w:val="082B1DCE"/>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F1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30"/>
    <w:rsid w:val="082B3FA2"/>
    <w:rsid w:val="082B4142"/>
    <w:rsid w:val="082B421D"/>
    <w:rsid w:val="082B4227"/>
    <w:rsid w:val="082B42DA"/>
    <w:rsid w:val="082B42ED"/>
    <w:rsid w:val="082B4314"/>
    <w:rsid w:val="082B434D"/>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F9F"/>
    <w:rsid w:val="082B5147"/>
    <w:rsid w:val="082B5167"/>
    <w:rsid w:val="082B519A"/>
    <w:rsid w:val="082B5284"/>
    <w:rsid w:val="082B52A1"/>
    <w:rsid w:val="082B5367"/>
    <w:rsid w:val="082B5380"/>
    <w:rsid w:val="082B53B1"/>
    <w:rsid w:val="082B558F"/>
    <w:rsid w:val="082B5718"/>
    <w:rsid w:val="082B5745"/>
    <w:rsid w:val="082B5747"/>
    <w:rsid w:val="082B57DD"/>
    <w:rsid w:val="082B57EF"/>
    <w:rsid w:val="082B580C"/>
    <w:rsid w:val="082B594C"/>
    <w:rsid w:val="082B5987"/>
    <w:rsid w:val="082B5A8B"/>
    <w:rsid w:val="082B5C38"/>
    <w:rsid w:val="082B5C51"/>
    <w:rsid w:val="082B5C59"/>
    <w:rsid w:val="082B5E1E"/>
    <w:rsid w:val="082B5E66"/>
    <w:rsid w:val="082B5E6C"/>
    <w:rsid w:val="082B6020"/>
    <w:rsid w:val="082B603A"/>
    <w:rsid w:val="082B6234"/>
    <w:rsid w:val="082B62D0"/>
    <w:rsid w:val="082B64AC"/>
    <w:rsid w:val="082B64F2"/>
    <w:rsid w:val="082B6516"/>
    <w:rsid w:val="082B65E0"/>
    <w:rsid w:val="082B66AD"/>
    <w:rsid w:val="082B6774"/>
    <w:rsid w:val="082B6821"/>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FAC"/>
    <w:rsid w:val="082C0123"/>
    <w:rsid w:val="082C0174"/>
    <w:rsid w:val="082C01D1"/>
    <w:rsid w:val="082C01E2"/>
    <w:rsid w:val="082C01E3"/>
    <w:rsid w:val="082C0205"/>
    <w:rsid w:val="082C0276"/>
    <w:rsid w:val="082C027B"/>
    <w:rsid w:val="082C047F"/>
    <w:rsid w:val="082C067D"/>
    <w:rsid w:val="082C069E"/>
    <w:rsid w:val="082C06B3"/>
    <w:rsid w:val="082C06C2"/>
    <w:rsid w:val="082C06E1"/>
    <w:rsid w:val="082C07F2"/>
    <w:rsid w:val="082C08D2"/>
    <w:rsid w:val="082C093A"/>
    <w:rsid w:val="082C094C"/>
    <w:rsid w:val="082C098B"/>
    <w:rsid w:val="082C09E8"/>
    <w:rsid w:val="082C0A58"/>
    <w:rsid w:val="082C0B80"/>
    <w:rsid w:val="082C0BD1"/>
    <w:rsid w:val="082C0D5A"/>
    <w:rsid w:val="082C0D60"/>
    <w:rsid w:val="082C0DB5"/>
    <w:rsid w:val="082C0F9F"/>
    <w:rsid w:val="082C0FC3"/>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D3"/>
    <w:rsid w:val="082C1EE4"/>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5"/>
    <w:rsid w:val="082C2E7C"/>
    <w:rsid w:val="082C2E91"/>
    <w:rsid w:val="082C2ECD"/>
    <w:rsid w:val="082C2F27"/>
    <w:rsid w:val="082C2F92"/>
    <w:rsid w:val="082C2FEA"/>
    <w:rsid w:val="082C3051"/>
    <w:rsid w:val="082C3141"/>
    <w:rsid w:val="082C3178"/>
    <w:rsid w:val="082C3236"/>
    <w:rsid w:val="082C3380"/>
    <w:rsid w:val="082C3485"/>
    <w:rsid w:val="082C34DF"/>
    <w:rsid w:val="082C3562"/>
    <w:rsid w:val="082C3591"/>
    <w:rsid w:val="082C35E5"/>
    <w:rsid w:val="082C35FA"/>
    <w:rsid w:val="082C3747"/>
    <w:rsid w:val="082C3760"/>
    <w:rsid w:val="082C3887"/>
    <w:rsid w:val="082C3892"/>
    <w:rsid w:val="082C390A"/>
    <w:rsid w:val="082C39E3"/>
    <w:rsid w:val="082C39FC"/>
    <w:rsid w:val="082C3A1C"/>
    <w:rsid w:val="082C3AB7"/>
    <w:rsid w:val="082C3B30"/>
    <w:rsid w:val="082C3B92"/>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331"/>
    <w:rsid w:val="082C441D"/>
    <w:rsid w:val="082C4506"/>
    <w:rsid w:val="082C46D6"/>
    <w:rsid w:val="082C46E7"/>
    <w:rsid w:val="082C47B2"/>
    <w:rsid w:val="082C47E5"/>
    <w:rsid w:val="082C482E"/>
    <w:rsid w:val="082C4833"/>
    <w:rsid w:val="082C489D"/>
    <w:rsid w:val="082C4AEE"/>
    <w:rsid w:val="082C4B3D"/>
    <w:rsid w:val="082C4BB0"/>
    <w:rsid w:val="082C4BE7"/>
    <w:rsid w:val="082C4D48"/>
    <w:rsid w:val="082C4D92"/>
    <w:rsid w:val="082C4DC8"/>
    <w:rsid w:val="082C4EDF"/>
    <w:rsid w:val="082C4F59"/>
    <w:rsid w:val="082C4F83"/>
    <w:rsid w:val="082C4FA9"/>
    <w:rsid w:val="082C4FB8"/>
    <w:rsid w:val="082C4FD0"/>
    <w:rsid w:val="082C50EA"/>
    <w:rsid w:val="082C51CE"/>
    <w:rsid w:val="082C5243"/>
    <w:rsid w:val="082C5384"/>
    <w:rsid w:val="082C538B"/>
    <w:rsid w:val="082C5476"/>
    <w:rsid w:val="082C553F"/>
    <w:rsid w:val="082C55EA"/>
    <w:rsid w:val="082C5691"/>
    <w:rsid w:val="082C5768"/>
    <w:rsid w:val="082C57F1"/>
    <w:rsid w:val="082C5932"/>
    <w:rsid w:val="082C5957"/>
    <w:rsid w:val="082C59F0"/>
    <w:rsid w:val="082C5A0B"/>
    <w:rsid w:val="082C5DD7"/>
    <w:rsid w:val="082C5E56"/>
    <w:rsid w:val="082C5E69"/>
    <w:rsid w:val="082C5ECF"/>
    <w:rsid w:val="082C5F15"/>
    <w:rsid w:val="082C5FEF"/>
    <w:rsid w:val="082C61A3"/>
    <w:rsid w:val="082C62E9"/>
    <w:rsid w:val="082C62FD"/>
    <w:rsid w:val="082C637C"/>
    <w:rsid w:val="082C63E1"/>
    <w:rsid w:val="082C6478"/>
    <w:rsid w:val="082C650B"/>
    <w:rsid w:val="082C65A4"/>
    <w:rsid w:val="082C65C9"/>
    <w:rsid w:val="082C6650"/>
    <w:rsid w:val="082C668F"/>
    <w:rsid w:val="082C66B7"/>
    <w:rsid w:val="082C66BF"/>
    <w:rsid w:val="082C678E"/>
    <w:rsid w:val="082C681F"/>
    <w:rsid w:val="082C6840"/>
    <w:rsid w:val="082C6866"/>
    <w:rsid w:val="082C6B32"/>
    <w:rsid w:val="082C6BC8"/>
    <w:rsid w:val="082C6BF4"/>
    <w:rsid w:val="082C6CE0"/>
    <w:rsid w:val="082C7017"/>
    <w:rsid w:val="082C7021"/>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B4"/>
    <w:rsid w:val="082D0C88"/>
    <w:rsid w:val="082D0CAE"/>
    <w:rsid w:val="082D0D0E"/>
    <w:rsid w:val="082D0F10"/>
    <w:rsid w:val="082D0F21"/>
    <w:rsid w:val="082D0F24"/>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F9"/>
    <w:rsid w:val="082D1E98"/>
    <w:rsid w:val="082D1EA6"/>
    <w:rsid w:val="082D1F75"/>
    <w:rsid w:val="082D2081"/>
    <w:rsid w:val="082D2103"/>
    <w:rsid w:val="082D21A1"/>
    <w:rsid w:val="082D223D"/>
    <w:rsid w:val="082D22B1"/>
    <w:rsid w:val="082D235A"/>
    <w:rsid w:val="082D23BF"/>
    <w:rsid w:val="082D23D8"/>
    <w:rsid w:val="082D23E4"/>
    <w:rsid w:val="082D251C"/>
    <w:rsid w:val="082D2625"/>
    <w:rsid w:val="082D2709"/>
    <w:rsid w:val="082D27B0"/>
    <w:rsid w:val="082D28BE"/>
    <w:rsid w:val="082D2A1B"/>
    <w:rsid w:val="082D2A9F"/>
    <w:rsid w:val="082D2B58"/>
    <w:rsid w:val="082D2B6B"/>
    <w:rsid w:val="082D2B78"/>
    <w:rsid w:val="082D2BF3"/>
    <w:rsid w:val="082D2C58"/>
    <w:rsid w:val="082D2CD6"/>
    <w:rsid w:val="082D2CEC"/>
    <w:rsid w:val="082D2D58"/>
    <w:rsid w:val="082D2E69"/>
    <w:rsid w:val="082D2F2A"/>
    <w:rsid w:val="082D2F33"/>
    <w:rsid w:val="082D2FA0"/>
    <w:rsid w:val="082D2FC7"/>
    <w:rsid w:val="082D2FDA"/>
    <w:rsid w:val="082D3059"/>
    <w:rsid w:val="082D30EE"/>
    <w:rsid w:val="082D3193"/>
    <w:rsid w:val="082D324B"/>
    <w:rsid w:val="082D32CF"/>
    <w:rsid w:val="082D3341"/>
    <w:rsid w:val="082D33BF"/>
    <w:rsid w:val="082D3420"/>
    <w:rsid w:val="082D3449"/>
    <w:rsid w:val="082D344E"/>
    <w:rsid w:val="082D3581"/>
    <w:rsid w:val="082D370D"/>
    <w:rsid w:val="082D3761"/>
    <w:rsid w:val="082D37F8"/>
    <w:rsid w:val="082D381D"/>
    <w:rsid w:val="082D3866"/>
    <w:rsid w:val="082D387B"/>
    <w:rsid w:val="082D3893"/>
    <w:rsid w:val="082D3A35"/>
    <w:rsid w:val="082D3B24"/>
    <w:rsid w:val="082D3BC6"/>
    <w:rsid w:val="082D3BF8"/>
    <w:rsid w:val="082D3C4B"/>
    <w:rsid w:val="082D3C66"/>
    <w:rsid w:val="082D3F1C"/>
    <w:rsid w:val="082D410E"/>
    <w:rsid w:val="082D415F"/>
    <w:rsid w:val="082D418C"/>
    <w:rsid w:val="082D4207"/>
    <w:rsid w:val="082D4239"/>
    <w:rsid w:val="082D4311"/>
    <w:rsid w:val="082D437E"/>
    <w:rsid w:val="082D44BA"/>
    <w:rsid w:val="082D44EC"/>
    <w:rsid w:val="082D44F7"/>
    <w:rsid w:val="082D44F9"/>
    <w:rsid w:val="082D4525"/>
    <w:rsid w:val="082D460D"/>
    <w:rsid w:val="082D461F"/>
    <w:rsid w:val="082D46D1"/>
    <w:rsid w:val="082D4863"/>
    <w:rsid w:val="082D496E"/>
    <w:rsid w:val="082D4982"/>
    <w:rsid w:val="082D4A8C"/>
    <w:rsid w:val="082D4B7A"/>
    <w:rsid w:val="082D4BBF"/>
    <w:rsid w:val="082D4BE7"/>
    <w:rsid w:val="082D4C4E"/>
    <w:rsid w:val="082D4CFD"/>
    <w:rsid w:val="082D4D34"/>
    <w:rsid w:val="082D4E91"/>
    <w:rsid w:val="082D50FD"/>
    <w:rsid w:val="082D5114"/>
    <w:rsid w:val="082D5193"/>
    <w:rsid w:val="082D52CC"/>
    <w:rsid w:val="082D5388"/>
    <w:rsid w:val="082D53D2"/>
    <w:rsid w:val="082D54E3"/>
    <w:rsid w:val="082D5510"/>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74"/>
    <w:rsid w:val="082D6F1A"/>
    <w:rsid w:val="082D6F91"/>
    <w:rsid w:val="082D6FC9"/>
    <w:rsid w:val="082D7072"/>
    <w:rsid w:val="082D7199"/>
    <w:rsid w:val="082D722E"/>
    <w:rsid w:val="082D72C9"/>
    <w:rsid w:val="082D72EE"/>
    <w:rsid w:val="082D732F"/>
    <w:rsid w:val="082D7372"/>
    <w:rsid w:val="082D739B"/>
    <w:rsid w:val="082D73CC"/>
    <w:rsid w:val="082D73FA"/>
    <w:rsid w:val="082D745C"/>
    <w:rsid w:val="082D74D3"/>
    <w:rsid w:val="082D7601"/>
    <w:rsid w:val="082D76B0"/>
    <w:rsid w:val="082D7796"/>
    <w:rsid w:val="082D7843"/>
    <w:rsid w:val="082D788A"/>
    <w:rsid w:val="082D78BE"/>
    <w:rsid w:val="082D79AE"/>
    <w:rsid w:val="082D79FC"/>
    <w:rsid w:val="082D7AB7"/>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D0"/>
    <w:rsid w:val="082E170A"/>
    <w:rsid w:val="082E176E"/>
    <w:rsid w:val="082E18D5"/>
    <w:rsid w:val="082E1AD3"/>
    <w:rsid w:val="082E1B18"/>
    <w:rsid w:val="082E1B23"/>
    <w:rsid w:val="082E1B5A"/>
    <w:rsid w:val="082E1B6B"/>
    <w:rsid w:val="082E1BE7"/>
    <w:rsid w:val="082E1C4B"/>
    <w:rsid w:val="082E1C6E"/>
    <w:rsid w:val="082E1CB4"/>
    <w:rsid w:val="082E1F1C"/>
    <w:rsid w:val="082E1F4F"/>
    <w:rsid w:val="082E1F70"/>
    <w:rsid w:val="082E1F87"/>
    <w:rsid w:val="082E2058"/>
    <w:rsid w:val="082E2093"/>
    <w:rsid w:val="082E21DC"/>
    <w:rsid w:val="082E22D2"/>
    <w:rsid w:val="082E22D4"/>
    <w:rsid w:val="082E22F8"/>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85"/>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406B"/>
    <w:rsid w:val="082E4094"/>
    <w:rsid w:val="082E40AD"/>
    <w:rsid w:val="082E40F1"/>
    <w:rsid w:val="082E4144"/>
    <w:rsid w:val="082E424A"/>
    <w:rsid w:val="082E4440"/>
    <w:rsid w:val="082E44CC"/>
    <w:rsid w:val="082E44E6"/>
    <w:rsid w:val="082E4540"/>
    <w:rsid w:val="082E454C"/>
    <w:rsid w:val="082E456F"/>
    <w:rsid w:val="082E4603"/>
    <w:rsid w:val="082E4762"/>
    <w:rsid w:val="082E47C3"/>
    <w:rsid w:val="082E48D3"/>
    <w:rsid w:val="082E4946"/>
    <w:rsid w:val="082E497D"/>
    <w:rsid w:val="082E4A26"/>
    <w:rsid w:val="082E4AEF"/>
    <w:rsid w:val="082E4B8A"/>
    <w:rsid w:val="082E4BAB"/>
    <w:rsid w:val="082E4BDF"/>
    <w:rsid w:val="082E4CE2"/>
    <w:rsid w:val="082E4D71"/>
    <w:rsid w:val="082E4E91"/>
    <w:rsid w:val="082E4E98"/>
    <w:rsid w:val="082E4F0A"/>
    <w:rsid w:val="082E4F86"/>
    <w:rsid w:val="082E5081"/>
    <w:rsid w:val="082E51A5"/>
    <w:rsid w:val="082E521A"/>
    <w:rsid w:val="082E5247"/>
    <w:rsid w:val="082E5286"/>
    <w:rsid w:val="082E5330"/>
    <w:rsid w:val="082E5410"/>
    <w:rsid w:val="082E54BD"/>
    <w:rsid w:val="082E54E4"/>
    <w:rsid w:val="082E5515"/>
    <w:rsid w:val="082E5576"/>
    <w:rsid w:val="082E5585"/>
    <w:rsid w:val="082E55C5"/>
    <w:rsid w:val="082E55D6"/>
    <w:rsid w:val="082E5672"/>
    <w:rsid w:val="082E56F8"/>
    <w:rsid w:val="082E57A6"/>
    <w:rsid w:val="082E5971"/>
    <w:rsid w:val="082E5A0C"/>
    <w:rsid w:val="082E5A26"/>
    <w:rsid w:val="082E5A77"/>
    <w:rsid w:val="082E5ADD"/>
    <w:rsid w:val="082E5AE7"/>
    <w:rsid w:val="082E5BAD"/>
    <w:rsid w:val="082E5BCE"/>
    <w:rsid w:val="082E5C1A"/>
    <w:rsid w:val="082E5D2B"/>
    <w:rsid w:val="082E5D68"/>
    <w:rsid w:val="082E5DAD"/>
    <w:rsid w:val="082E5E01"/>
    <w:rsid w:val="082E5E0D"/>
    <w:rsid w:val="082E5EE3"/>
    <w:rsid w:val="082E5F3E"/>
    <w:rsid w:val="082E5F5F"/>
    <w:rsid w:val="082E6020"/>
    <w:rsid w:val="082E605D"/>
    <w:rsid w:val="082E6170"/>
    <w:rsid w:val="082E62A9"/>
    <w:rsid w:val="082E62B4"/>
    <w:rsid w:val="082E64CF"/>
    <w:rsid w:val="082E650F"/>
    <w:rsid w:val="082E655F"/>
    <w:rsid w:val="082E656C"/>
    <w:rsid w:val="082E669E"/>
    <w:rsid w:val="082E678E"/>
    <w:rsid w:val="082E67FD"/>
    <w:rsid w:val="082E68F6"/>
    <w:rsid w:val="082E6917"/>
    <w:rsid w:val="082E6B2C"/>
    <w:rsid w:val="082E6B3E"/>
    <w:rsid w:val="082E6B80"/>
    <w:rsid w:val="082E6BEC"/>
    <w:rsid w:val="082E6CB7"/>
    <w:rsid w:val="082E6D37"/>
    <w:rsid w:val="082E6D54"/>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DD"/>
    <w:rsid w:val="082E7936"/>
    <w:rsid w:val="082E7941"/>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632"/>
    <w:rsid w:val="082F063B"/>
    <w:rsid w:val="082F06B7"/>
    <w:rsid w:val="082F06E9"/>
    <w:rsid w:val="082F06FF"/>
    <w:rsid w:val="082F07CB"/>
    <w:rsid w:val="082F08BE"/>
    <w:rsid w:val="082F0A8E"/>
    <w:rsid w:val="082F0A9A"/>
    <w:rsid w:val="082F0BC9"/>
    <w:rsid w:val="082F0CB7"/>
    <w:rsid w:val="082F0D53"/>
    <w:rsid w:val="082F0DB6"/>
    <w:rsid w:val="082F0DC5"/>
    <w:rsid w:val="082F0F96"/>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E"/>
    <w:rsid w:val="082F1C10"/>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0D"/>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21C"/>
    <w:rsid w:val="082F4468"/>
    <w:rsid w:val="082F4473"/>
    <w:rsid w:val="082F44EB"/>
    <w:rsid w:val="082F44EF"/>
    <w:rsid w:val="082F4509"/>
    <w:rsid w:val="082F4562"/>
    <w:rsid w:val="082F45AD"/>
    <w:rsid w:val="082F45C7"/>
    <w:rsid w:val="082F4711"/>
    <w:rsid w:val="082F471E"/>
    <w:rsid w:val="082F478F"/>
    <w:rsid w:val="082F48C0"/>
    <w:rsid w:val="082F4945"/>
    <w:rsid w:val="082F4947"/>
    <w:rsid w:val="082F4AE2"/>
    <w:rsid w:val="082F4AF9"/>
    <w:rsid w:val="082F4B38"/>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3D4"/>
    <w:rsid w:val="082F53F2"/>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F8"/>
    <w:rsid w:val="082F5E42"/>
    <w:rsid w:val="082F5E46"/>
    <w:rsid w:val="082F5FAE"/>
    <w:rsid w:val="082F6034"/>
    <w:rsid w:val="082F616E"/>
    <w:rsid w:val="082F6172"/>
    <w:rsid w:val="082F6190"/>
    <w:rsid w:val="082F636A"/>
    <w:rsid w:val="082F638B"/>
    <w:rsid w:val="082F63E3"/>
    <w:rsid w:val="082F64C5"/>
    <w:rsid w:val="082F660E"/>
    <w:rsid w:val="082F6613"/>
    <w:rsid w:val="082F6688"/>
    <w:rsid w:val="082F671D"/>
    <w:rsid w:val="082F6734"/>
    <w:rsid w:val="082F684F"/>
    <w:rsid w:val="082F685C"/>
    <w:rsid w:val="082F6985"/>
    <w:rsid w:val="082F69C0"/>
    <w:rsid w:val="082F69EA"/>
    <w:rsid w:val="082F6AF1"/>
    <w:rsid w:val="082F6CC0"/>
    <w:rsid w:val="082F6D13"/>
    <w:rsid w:val="082F6D26"/>
    <w:rsid w:val="082F6DFE"/>
    <w:rsid w:val="082F6DFF"/>
    <w:rsid w:val="082F6E61"/>
    <w:rsid w:val="082F6E7D"/>
    <w:rsid w:val="082F6EBF"/>
    <w:rsid w:val="082F6F03"/>
    <w:rsid w:val="082F6F05"/>
    <w:rsid w:val="082F7027"/>
    <w:rsid w:val="082F7045"/>
    <w:rsid w:val="082F7085"/>
    <w:rsid w:val="082F7151"/>
    <w:rsid w:val="082F722D"/>
    <w:rsid w:val="082F7244"/>
    <w:rsid w:val="082F726D"/>
    <w:rsid w:val="082F73B8"/>
    <w:rsid w:val="082F73D7"/>
    <w:rsid w:val="082F73DC"/>
    <w:rsid w:val="082F742F"/>
    <w:rsid w:val="082F7437"/>
    <w:rsid w:val="082F74FB"/>
    <w:rsid w:val="082F75AF"/>
    <w:rsid w:val="082F767B"/>
    <w:rsid w:val="082F7702"/>
    <w:rsid w:val="082F78FC"/>
    <w:rsid w:val="082F7A62"/>
    <w:rsid w:val="082F7AA9"/>
    <w:rsid w:val="082F7AB0"/>
    <w:rsid w:val="082F7B1B"/>
    <w:rsid w:val="082F7B81"/>
    <w:rsid w:val="082F7C34"/>
    <w:rsid w:val="082F7DBA"/>
    <w:rsid w:val="082F7EE5"/>
    <w:rsid w:val="082F7F19"/>
    <w:rsid w:val="082F7F6E"/>
    <w:rsid w:val="08300031"/>
    <w:rsid w:val="083001F4"/>
    <w:rsid w:val="08300368"/>
    <w:rsid w:val="083003AB"/>
    <w:rsid w:val="083003D7"/>
    <w:rsid w:val="083004A7"/>
    <w:rsid w:val="08300541"/>
    <w:rsid w:val="0830055F"/>
    <w:rsid w:val="08300752"/>
    <w:rsid w:val="0830084E"/>
    <w:rsid w:val="083008DE"/>
    <w:rsid w:val="08300920"/>
    <w:rsid w:val="08300976"/>
    <w:rsid w:val="083009B3"/>
    <w:rsid w:val="08300A30"/>
    <w:rsid w:val="08300A43"/>
    <w:rsid w:val="08300AEC"/>
    <w:rsid w:val="08300B08"/>
    <w:rsid w:val="08300B56"/>
    <w:rsid w:val="08300BE9"/>
    <w:rsid w:val="08300BF7"/>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8FD"/>
    <w:rsid w:val="083019CC"/>
    <w:rsid w:val="08301A12"/>
    <w:rsid w:val="08301A34"/>
    <w:rsid w:val="08301A40"/>
    <w:rsid w:val="08301A62"/>
    <w:rsid w:val="08301B4C"/>
    <w:rsid w:val="08301B80"/>
    <w:rsid w:val="08301C9C"/>
    <w:rsid w:val="08301DC3"/>
    <w:rsid w:val="08301E54"/>
    <w:rsid w:val="08301EE5"/>
    <w:rsid w:val="08301F53"/>
    <w:rsid w:val="08301FE0"/>
    <w:rsid w:val="083020C4"/>
    <w:rsid w:val="08302191"/>
    <w:rsid w:val="08302215"/>
    <w:rsid w:val="08302305"/>
    <w:rsid w:val="083023B0"/>
    <w:rsid w:val="083023F5"/>
    <w:rsid w:val="083023F9"/>
    <w:rsid w:val="0830245C"/>
    <w:rsid w:val="08302496"/>
    <w:rsid w:val="08302523"/>
    <w:rsid w:val="0830253C"/>
    <w:rsid w:val="08302545"/>
    <w:rsid w:val="083025B8"/>
    <w:rsid w:val="08302643"/>
    <w:rsid w:val="0830269C"/>
    <w:rsid w:val="0830269E"/>
    <w:rsid w:val="08302735"/>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EA1"/>
    <w:rsid w:val="08303ED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89"/>
    <w:rsid w:val="083066EC"/>
    <w:rsid w:val="08306757"/>
    <w:rsid w:val="0830684E"/>
    <w:rsid w:val="08306887"/>
    <w:rsid w:val="08306944"/>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7A"/>
    <w:rsid w:val="08307590"/>
    <w:rsid w:val="08307681"/>
    <w:rsid w:val="0830769C"/>
    <w:rsid w:val="083076F7"/>
    <w:rsid w:val="08307734"/>
    <w:rsid w:val="08307766"/>
    <w:rsid w:val="0830784E"/>
    <w:rsid w:val="0830785A"/>
    <w:rsid w:val="08307862"/>
    <w:rsid w:val="08307975"/>
    <w:rsid w:val="083079B5"/>
    <w:rsid w:val="08307A22"/>
    <w:rsid w:val="08307A3D"/>
    <w:rsid w:val="08307AB9"/>
    <w:rsid w:val="08307ADF"/>
    <w:rsid w:val="08307B16"/>
    <w:rsid w:val="08307B3E"/>
    <w:rsid w:val="08307D40"/>
    <w:rsid w:val="08307D64"/>
    <w:rsid w:val="08307F39"/>
    <w:rsid w:val="08307F6B"/>
    <w:rsid w:val="0831005B"/>
    <w:rsid w:val="0831006A"/>
    <w:rsid w:val="0831009A"/>
    <w:rsid w:val="08310187"/>
    <w:rsid w:val="0831024F"/>
    <w:rsid w:val="083102E8"/>
    <w:rsid w:val="083103B8"/>
    <w:rsid w:val="08310420"/>
    <w:rsid w:val="08310461"/>
    <w:rsid w:val="0831052F"/>
    <w:rsid w:val="083105F8"/>
    <w:rsid w:val="08310700"/>
    <w:rsid w:val="08310845"/>
    <w:rsid w:val="0831088C"/>
    <w:rsid w:val="083108A4"/>
    <w:rsid w:val="083108EB"/>
    <w:rsid w:val="0831092A"/>
    <w:rsid w:val="08310A27"/>
    <w:rsid w:val="08310A87"/>
    <w:rsid w:val="08310A8B"/>
    <w:rsid w:val="08310AC6"/>
    <w:rsid w:val="08310AED"/>
    <w:rsid w:val="08310B5C"/>
    <w:rsid w:val="08310C2C"/>
    <w:rsid w:val="08310DEE"/>
    <w:rsid w:val="08310E54"/>
    <w:rsid w:val="08310F1D"/>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34"/>
    <w:rsid w:val="08312670"/>
    <w:rsid w:val="083126D1"/>
    <w:rsid w:val="08312753"/>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80"/>
    <w:rsid w:val="08313A1D"/>
    <w:rsid w:val="08313AB9"/>
    <w:rsid w:val="08313B4D"/>
    <w:rsid w:val="08313CC2"/>
    <w:rsid w:val="08313CD0"/>
    <w:rsid w:val="08313D08"/>
    <w:rsid w:val="08313E2D"/>
    <w:rsid w:val="08313F77"/>
    <w:rsid w:val="08313F82"/>
    <w:rsid w:val="0831407C"/>
    <w:rsid w:val="083140AD"/>
    <w:rsid w:val="083140B7"/>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7E2"/>
    <w:rsid w:val="08315A21"/>
    <w:rsid w:val="08315A80"/>
    <w:rsid w:val="08315AE9"/>
    <w:rsid w:val="08315BB6"/>
    <w:rsid w:val="08315BEA"/>
    <w:rsid w:val="08315C0E"/>
    <w:rsid w:val="08315C61"/>
    <w:rsid w:val="08315C8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FC7"/>
    <w:rsid w:val="0831707D"/>
    <w:rsid w:val="083170F6"/>
    <w:rsid w:val="0831710E"/>
    <w:rsid w:val="0831713D"/>
    <w:rsid w:val="083171CB"/>
    <w:rsid w:val="08317260"/>
    <w:rsid w:val="08317304"/>
    <w:rsid w:val="083173AB"/>
    <w:rsid w:val="083173DF"/>
    <w:rsid w:val="083174B1"/>
    <w:rsid w:val="0831777B"/>
    <w:rsid w:val="083178CC"/>
    <w:rsid w:val="0831792C"/>
    <w:rsid w:val="0831794C"/>
    <w:rsid w:val="08317971"/>
    <w:rsid w:val="08317A2C"/>
    <w:rsid w:val="08317C04"/>
    <w:rsid w:val="08317C47"/>
    <w:rsid w:val="08317C60"/>
    <w:rsid w:val="08317E65"/>
    <w:rsid w:val="08317F08"/>
    <w:rsid w:val="08317F26"/>
    <w:rsid w:val="08317F43"/>
    <w:rsid w:val="08317F5D"/>
    <w:rsid w:val="08320034"/>
    <w:rsid w:val="08320058"/>
    <w:rsid w:val="0832010A"/>
    <w:rsid w:val="08320183"/>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C49"/>
    <w:rsid w:val="08320D42"/>
    <w:rsid w:val="08320DE4"/>
    <w:rsid w:val="08320EF7"/>
    <w:rsid w:val="08320F07"/>
    <w:rsid w:val="08320F1D"/>
    <w:rsid w:val="08320F77"/>
    <w:rsid w:val="08321046"/>
    <w:rsid w:val="08321163"/>
    <w:rsid w:val="08321192"/>
    <w:rsid w:val="083212B8"/>
    <w:rsid w:val="083212D5"/>
    <w:rsid w:val="083212EB"/>
    <w:rsid w:val="0832131C"/>
    <w:rsid w:val="08321371"/>
    <w:rsid w:val="0832141A"/>
    <w:rsid w:val="0832144A"/>
    <w:rsid w:val="08321468"/>
    <w:rsid w:val="083214C7"/>
    <w:rsid w:val="083214F5"/>
    <w:rsid w:val="0832150B"/>
    <w:rsid w:val="083215EF"/>
    <w:rsid w:val="08321634"/>
    <w:rsid w:val="08321768"/>
    <w:rsid w:val="08321795"/>
    <w:rsid w:val="08321930"/>
    <w:rsid w:val="083219AC"/>
    <w:rsid w:val="08321AD5"/>
    <w:rsid w:val="08321BC8"/>
    <w:rsid w:val="08321C67"/>
    <w:rsid w:val="08321E27"/>
    <w:rsid w:val="08321E69"/>
    <w:rsid w:val="08321E6D"/>
    <w:rsid w:val="08321EAE"/>
    <w:rsid w:val="08321EDC"/>
    <w:rsid w:val="08321F60"/>
    <w:rsid w:val="08321FDD"/>
    <w:rsid w:val="083221D3"/>
    <w:rsid w:val="083221DB"/>
    <w:rsid w:val="083221F2"/>
    <w:rsid w:val="083221FC"/>
    <w:rsid w:val="0832245B"/>
    <w:rsid w:val="08322474"/>
    <w:rsid w:val="0832249C"/>
    <w:rsid w:val="08322597"/>
    <w:rsid w:val="083225B0"/>
    <w:rsid w:val="083225CB"/>
    <w:rsid w:val="08322796"/>
    <w:rsid w:val="083227B5"/>
    <w:rsid w:val="08322836"/>
    <w:rsid w:val="08322889"/>
    <w:rsid w:val="0832288A"/>
    <w:rsid w:val="083228F7"/>
    <w:rsid w:val="0832293F"/>
    <w:rsid w:val="08322955"/>
    <w:rsid w:val="08322999"/>
    <w:rsid w:val="0832299B"/>
    <w:rsid w:val="083229BB"/>
    <w:rsid w:val="08322ADA"/>
    <w:rsid w:val="08322B0C"/>
    <w:rsid w:val="08322B54"/>
    <w:rsid w:val="08322B9A"/>
    <w:rsid w:val="08322BD9"/>
    <w:rsid w:val="08322D89"/>
    <w:rsid w:val="08322ED3"/>
    <w:rsid w:val="08322EE2"/>
    <w:rsid w:val="08322F7C"/>
    <w:rsid w:val="08323114"/>
    <w:rsid w:val="0832312D"/>
    <w:rsid w:val="08323166"/>
    <w:rsid w:val="083231BD"/>
    <w:rsid w:val="0832328D"/>
    <w:rsid w:val="083232A1"/>
    <w:rsid w:val="08323303"/>
    <w:rsid w:val="08323341"/>
    <w:rsid w:val="0832336E"/>
    <w:rsid w:val="083233DB"/>
    <w:rsid w:val="08323527"/>
    <w:rsid w:val="0832357F"/>
    <w:rsid w:val="0832367C"/>
    <w:rsid w:val="0832372C"/>
    <w:rsid w:val="0832373A"/>
    <w:rsid w:val="08323788"/>
    <w:rsid w:val="083238F5"/>
    <w:rsid w:val="08323951"/>
    <w:rsid w:val="08323A2D"/>
    <w:rsid w:val="08323A74"/>
    <w:rsid w:val="08323A9C"/>
    <w:rsid w:val="08323AB8"/>
    <w:rsid w:val="08323C6E"/>
    <w:rsid w:val="08323CA8"/>
    <w:rsid w:val="08323D70"/>
    <w:rsid w:val="08323DA7"/>
    <w:rsid w:val="08323DAB"/>
    <w:rsid w:val="08323DD4"/>
    <w:rsid w:val="08323E6F"/>
    <w:rsid w:val="08323EAB"/>
    <w:rsid w:val="08323F73"/>
    <w:rsid w:val="08323FB1"/>
    <w:rsid w:val="08323FBF"/>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85"/>
    <w:rsid w:val="08324DC4"/>
    <w:rsid w:val="08324F73"/>
    <w:rsid w:val="083250CD"/>
    <w:rsid w:val="0832524B"/>
    <w:rsid w:val="08325288"/>
    <w:rsid w:val="08325339"/>
    <w:rsid w:val="08325401"/>
    <w:rsid w:val="083254C5"/>
    <w:rsid w:val="083255DF"/>
    <w:rsid w:val="08325638"/>
    <w:rsid w:val="08325705"/>
    <w:rsid w:val="083257BD"/>
    <w:rsid w:val="083257C3"/>
    <w:rsid w:val="0832581E"/>
    <w:rsid w:val="08325823"/>
    <w:rsid w:val="083258BD"/>
    <w:rsid w:val="083258DE"/>
    <w:rsid w:val="08325909"/>
    <w:rsid w:val="0832593E"/>
    <w:rsid w:val="083259C1"/>
    <w:rsid w:val="08325B1E"/>
    <w:rsid w:val="08325B72"/>
    <w:rsid w:val="08325B76"/>
    <w:rsid w:val="08325B89"/>
    <w:rsid w:val="08325C98"/>
    <w:rsid w:val="08325D3A"/>
    <w:rsid w:val="08325D75"/>
    <w:rsid w:val="08325DF8"/>
    <w:rsid w:val="08325E43"/>
    <w:rsid w:val="08325E52"/>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B7"/>
    <w:rsid w:val="08326E88"/>
    <w:rsid w:val="08326EB5"/>
    <w:rsid w:val="08327096"/>
    <w:rsid w:val="083270B3"/>
    <w:rsid w:val="08327155"/>
    <w:rsid w:val="0832722F"/>
    <w:rsid w:val="0832725D"/>
    <w:rsid w:val="083273A4"/>
    <w:rsid w:val="08327447"/>
    <w:rsid w:val="08327458"/>
    <w:rsid w:val="0832753C"/>
    <w:rsid w:val="083275CB"/>
    <w:rsid w:val="083276F9"/>
    <w:rsid w:val="08327783"/>
    <w:rsid w:val="083277CC"/>
    <w:rsid w:val="083277EB"/>
    <w:rsid w:val="0832784D"/>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2E9"/>
    <w:rsid w:val="0833039C"/>
    <w:rsid w:val="08330551"/>
    <w:rsid w:val="08330558"/>
    <w:rsid w:val="083305AD"/>
    <w:rsid w:val="08330606"/>
    <w:rsid w:val="08330614"/>
    <w:rsid w:val="083306FE"/>
    <w:rsid w:val="083307D3"/>
    <w:rsid w:val="08330833"/>
    <w:rsid w:val="08330839"/>
    <w:rsid w:val="083308B6"/>
    <w:rsid w:val="083308D7"/>
    <w:rsid w:val="08330924"/>
    <w:rsid w:val="0833092F"/>
    <w:rsid w:val="08330963"/>
    <w:rsid w:val="08330C1F"/>
    <w:rsid w:val="08330C3C"/>
    <w:rsid w:val="08330CF3"/>
    <w:rsid w:val="08330D09"/>
    <w:rsid w:val="08330DDE"/>
    <w:rsid w:val="08330E14"/>
    <w:rsid w:val="08330E86"/>
    <w:rsid w:val="08330EF8"/>
    <w:rsid w:val="08330F63"/>
    <w:rsid w:val="083310CF"/>
    <w:rsid w:val="08331192"/>
    <w:rsid w:val="0833129F"/>
    <w:rsid w:val="083313DA"/>
    <w:rsid w:val="08331674"/>
    <w:rsid w:val="083316AE"/>
    <w:rsid w:val="083316F9"/>
    <w:rsid w:val="08331805"/>
    <w:rsid w:val="0833181B"/>
    <w:rsid w:val="083318AD"/>
    <w:rsid w:val="083318F2"/>
    <w:rsid w:val="0833190B"/>
    <w:rsid w:val="0833191E"/>
    <w:rsid w:val="08331950"/>
    <w:rsid w:val="08331993"/>
    <w:rsid w:val="08331A45"/>
    <w:rsid w:val="08331A95"/>
    <w:rsid w:val="08331AF1"/>
    <w:rsid w:val="08331BCC"/>
    <w:rsid w:val="08331BFC"/>
    <w:rsid w:val="08331CCD"/>
    <w:rsid w:val="08331E03"/>
    <w:rsid w:val="08331EA9"/>
    <w:rsid w:val="08331F1D"/>
    <w:rsid w:val="08331F38"/>
    <w:rsid w:val="08332029"/>
    <w:rsid w:val="0833206A"/>
    <w:rsid w:val="0833209E"/>
    <w:rsid w:val="083322F3"/>
    <w:rsid w:val="083322F9"/>
    <w:rsid w:val="083323B0"/>
    <w:rsid w:val="083323C4"/>
    <w:rsid w:val="083323E4"/>
    <w:rsid w:val="083324C3"/>
    <w:rsid w:val="08332545"/>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FB4"/>
    <w:rsid w:val="083330B0"/>
    <w:rsid w:val="083332AE"/>
    <w:rsid w:val="083332E2"/>
    <w:rsid w:val="0833339C"/>
    <w:rsid w:val="083333AF"/>
    <w:rsid w:val="0833348B"/>
    <w:rsid w:val="083335DE"/>
    <w:rsid w:val="0833362D"/>
    <w:rsid w:val="083336F9"/>
    <w:rsid w:val="0833374C"/>
    <w:rsid w:val="08333757"/>
    <w:rsid w:val="08333822"/>
    <w:rsid w:val="0833384D"/>
    <w:rsid w:val="08333938"/>
    <w:rsid w:val="083339D1"/>
    <w:rsid w:val="08333A34"/>
    <w:rsid w:val="08333A5F"/>
    <w:rsid w:val="08333A75"/>
    <w:rsid w:val="08333A9F"/>
    <w:rsid w:val="08333B6B"/>
    <w:rsid w:val="08333C94"/>
    <w:rsid w:val="08333CBB"/>
    <w:rsid w:val="08333D9D"/>
    <w:rsid w:val="08333DD9"/>
    <w:rsid w:val="08333E54"/>
    <w:rsid w:val="08333F64"/>
    <w:rsid w:val="08333FBB"/>
    <w:rsid w:val="083340E5"/>
    <w:rsid w:val="0833411B"/>
    <w:rsid w:val="083341BB"/>
    <w:rsid w:val="083341FE"/>
    <w:rsid w:val="0833425A"/>
    <w:rsid w:val="08334276"/>
    <w:rsid w:val="08334280"/>
    <w:rsid w:val="083342C5"/>
    <w:rsid w:val="08334313"/>
    <w:rsid w:val="08334314"/>
    <w:rsid w:val="08334373"/>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86"/>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B09"/>
    <w:rsid w:val="08335DFD"/>
    <w:rsid w:val="08335E1E"/>
    <w:rsid w:val="08335E36"/>
    <w:rsid w:val="08335E63"/>
    <w:rsid w:val="08335E66"/>
    <w:rsid w:val="08335E7A"/>
    <w:rsid w:val="08335F1F"/>
    <w:rsid w:val="08335F36"/>
    <w:rsid w:val="08335FB8"/>
    <w:rsid w:val="08336148"/>
    <w:rsid w:val="08336162"/>
    <w:rsid w:val="083361CD"/>
    <w:rsid w:val="08336352"/>
    <w:rsid w:val="083363FC"/>
    <w:rsid w:val="08336604"/>
    <w:rsid w:val="083367EE"/>
    <w:rsid w:val="083368CE"/>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3C"/>
    <w:rsid w:val="08337B53"/>
    <w:rsid w:val="08337BEA"/>
    <w:rsid w:val="08337C0D"/>
    <w:rsid w:val="08337C80"/>
    <w:rsid w:val="08337C94"/>
    <w:rsid w:val="08337E14"/>
    <w:rsid w:val="08337E97"/>
    <w:rsid w:val="08337EE2"/>
    <w:rsid w:val="0834011D"/>
    <w:rsid w:val="0834024D"/>
    <w:rsid w:val="0834030E"/>
    <w:rsid w:val="08340333"/>
    <w:rsid w:val="083403CD"/>
    <w:rsid w:val="083403E5"/>
    <w:rsid w:val="0834042C"/>
    <w:rsid w:val="083405BF"/>
    <w:rsid w:val="08340789"/>
    <w:rsid w:val="0834085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D78"/>
    <w:rsid w:val="08340E64"/>
    <w:rsid w:val="08340EF0"/>
    <w:rsid w:val="08340F6C"/>
    <w:rsid w:val="08340FCA"/>
    <w:rsid w:val="08341079"/>
    <w:rsid w:val="08341133"/>
    <w:rsid w:val="08341157"/>
    <w:rsid w:val="08341162"/>
    <w:rsid w:val="08341165"/>
    <w:rsid w:val="0834118A"/>
    <w:rsid w:val="08341231"/>
    <w:rsid w:val="08341296"/>
    <w:rsid w:val="0834133F"/>
    <w:rsid w:val="08341369"/>
    <w:rsid w:val="083413E5"/>
    <w:rsid w:val="08341432"/>
    <w:rsid w:val="08341599"/>
    <w:rsid w:val="083415B2"/>
    <w:rsid w:val="0834160C"/>
    <w:rsid w:val="083417A4"/>
    <w:rsid w:val="083417B4"/>
    <w:rsid w:val="08341928"/>
    <w:rsid w:val="08341942"/>
    <w:rsid w:val="0834198B"/>
    <w:rsid w:val="083419CD"/>
    <w:rsid w:val="08341A30"/>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605"/>
    <w:rsid w:val="083426EF"/>
    <w:rsid w:val="083427D4"/>
    <w:rsid w:val="08342802"/>
    <w:rsid w:val="08342853"/>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AE"/>
    <w:rsid w:val="083434BB"/>
    <w:rsid w:val="08343550"/>
    <w:rsid w:val="083435F8"/>
    <w:rsid w:val="08343610"/>
    <w:rsid w:val="08343664"/>
    <w:rsid w:val="083436BF"/>
    <w:rsid w:val="083436CD"/>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3ED7"/>
    <w:rsid w:val="08344092"/>
    <w:rsid w:val="083440EF"/>
    <w:rsid w:val="083443C2"/>
    <w:rsid w:val="08344424"/>
    <w:rsid w:val="083444C9"/>
    <w:rsid w:val="08344647"/>
    <w:rsid w:val="083446B9"/>
    <w:rsid w:val="08344701"/>
    <w:rsid w:val="0834476F"/>
    <w:rsid w:val="08344771"/>
    <w:rsid w:val="08344788"/>
    <w:rsid w:val="083447C0"/>
    <w:rsid w:val="08344864"/>
    <w:rsid w:val="0834489C"/>
    <w:rsid w:val="08344906"/>
    <w:rsid w:val="0834492D"/>
    <w:rsid w:val="0834494B"/>
    <w:rsid w:val="08344957"/>
    <w:rsid w:val="08344974"/>
    <w:rsid w:val="083449EC"/>
    <w:rsid w:val="08344ADB"/>
    <w:rsid w:val="08344AF8"/>
    <w:rsid w:val="08344C45"/>
    <w:rsid w:val="08344CF2"/>
    <w:rsid w:val="08344D86"/>
    <w:rsid w:val="08344DFF"/>
    <w:rsid w:val="08344E7F"/>
    <w:rsid w:val="08344F0C"/>
    <w:rsid w:val="08344FEE"/>
    <w:rsid w:val="083450B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E6"/>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390"/>
    <w:rsid w:val="08347396"/>
    <w:rsid w:val="08347589"/>
    <w:rsid w:val="0834761F"/>
    <w:rsid w:val="083476A2"/>
    <w:rsid w:val="08347725"/>
    <w:rsid w:val="083477A3"/>
    <w:rsid w:val="083477B3"/>
    <w:rsid w:val="083479ED"/>
    <w:rsid w:val="083479F8"/>
    <w:rsid w:val="08347D1C"/>
    <w:rsid w:val="08347DBE"/>
    <w:rsid w:val="08347E04"/>
    <w:rsid w:val="08347E1C"/>
    <w:rsid w:val="08347ED5"/>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6B"/>
    <w:rsid w:val="083510D2"/>
    <w:rsid w:val="08351189"/>
    <w:rsid w:val="083511E6"/>
    <w:rsid w:val="0835123A"/>
    <w:rsid w:val="08351254"/>
    <w:rsid w:val="08351273"/>
    <w:rsid w:val="0835134D"/>
    <w:rsid w:val="0835144B"/>
    <w:rsid w:val="08351457"/>
    <w:rsid w:val="0835148A"/>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3C7"/>
    <w:rsid w:val="0835247F"/>
    <w:rsid w:val="08352656"/>
    <w:rsid w:val="08352677"/>
    <w:rsid w:val="0835271C"/>
    <w:rsid w:val="08352796"/>
    <w:rsid w:val="08352943"/>
    <w:rsid w:val="08352A96"/>
    <w:rsid w:val="08352ABB"/>
    <w:rsid w:val="08352B19"/>
    <w:rsid w:val="08352C9D"/>
    <w:rsid w:val="08352CEE"/>
    <w:rsid w:val="08352FAB"/>
    <w:rsid w:val="0835355F"/>
    <w:rsid w:val="08353575"/>
    <w:rsid w:val="08353695"/>
    <w:rsid w:val="083536A9"/>
    <w:rsid w:val="083537B4"/>
    <w:rsid w:val="08353838"/>
    <w:rsid w:val="083539B1"/>
    <w:rsid w:val="083539C8"/>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00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6018"/>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78"/>
    <w:rsid w:val="08357083"/>
    <w:rsid w:val="08357088"/>
    <w:rsid w:val="0835717E"/>
    <w:rsid w:val="0835723F"/>
    <w:rsid w:val="0835726E"/>
    <w:rsid w:val="08357285"/>
    <w:rsid w:val="0835735D"/>
    <w:rsid w:val="083573EC"/>
    <w:rsid w:val="083573FC"/>
    <w:rsid w:val="0835744A"/>
    <w:rsid w:val="08357462"/>
    <w:rsid w:val="083574AF"/>
    <w:rsid w:val="083575D7"/>
    <w:rsid w:val="08357670"/>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33E"/>
    <w:rsid w:val="08360354"/>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B9"/>
    <w:rsid w:val="08360EC0"/>
    <w:rsid w:val="08360F21"/>
    <w:rsid w:val="08360F33"/>
    <w:rsid w:val="08360FBE"/>
    <w:rsid w:val="08360FDF"/>
    <w:rsid w:val="0836104A"/>
    <w:rsid w:val="08361223"/>
    <w:rsid w:val="0836122B"/>
    <w:rsid w:val="0836128C"/>
    <w:rsid w:val="08361307"/>
    <w:rsid w:val="08361326"/>
    <w:rsid w:val="083613F8"/>
    <w:rsid w:val="08361566"/>
    <w:rsid w:val="083615C1"/>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81F"/>
    <w:rsid w:val="0836285D"/>
    <w:rsid w:val="0836293D"/>
    <w:rsid w:val="08362957"/>
    <w:rsid w:val="08362A81"/>
    <w:rsid w:val="08362AC5"/>
    <w:rsid w:val="08362B27"/>
    <w:rsid w:val="08362BB9"/>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8E"/>
    <w:rsid w:val="08363B14"/>
    <w:rsid w:val="08363B1F"/>
    <w:rsid w:val="08363B47"/>
    <w:rsid w:val="08363CAD"/>
    <w:rsid w:val="08363D65"/>
    <w:rsid w:val="08363DC9"/>
    <w:rsid w:val="08363E23"/>
    <w:rsid w:val="08363E85"/>
    <w:rsid w:val="08363EE9"/>
    <w:rsid w:val="08363EF2"/>
    <w:rsid w:val="08363F39"/>
    <w:rsid w:val="08364071"/>
    <w:rsid w:val="083640D8"/>
    <w:rsid w:val="08364142"/>
    <w:rsid w:val="083641BB"/>
    <w:rsid w:val="0836420D"/>
    <w:rsid w:val="0836424C"/>
    <w:rsid w:val="0836425F"/>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10E"/>
    <w:rsid w:val="08366195"/>
    <w:rsid w:val="08366233"/>
    <w:rsid w:val="08366240"/>
    <w:rsid w:val="083662DB"/>
    <w:rsid w:val="083662EA"/>
    <w:rsid w:val="083664E3"/>
    <w:rsid w:val="08366537"/>
    <w:rsid w:val="083665F6"/>
    <w:rsid w:val="083666BE"/>
    <w:rsid w:val="08366739"/>
    <w:rsid w:val="08366753"/>
    <w:rsid w:val="08366763"/>
    <w:rsid w:val="083667AC"/>
    <w:rsid w:val="08366801"/>
    <w:rsid w:val="083668CE"/>
    <w:rsid w:val="08366928"/>
    <w:rsid w:val="08366999"/>
    <w:rsid w:val="083669CB"/>
    <w:rsid w:val="08366ABC"/>
    <w:rsid w:val="08366B4F"/>
    <w:rsid w:val="08366BEA"/>
    <w:rsid w:val="08366BF2"/>
    <w:rsid w:val="08366BF7"/>
    <w:rsid w:val="08366C06"/>
    <w:rsid w:val="08366C1C"/>
    <w:rsid w:val="08366C97"/>
    <w:rsid w:val="08366DE8"/>
    <w:rsid w:val="08366E2D"/>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6"/>
    <w:rsid w:val="08370CCE"/>
    <w:rsid w:val="08370E51"/>
    <w:rsid w:val="08370FAB"/>
    <w:rsid w:val="08371007"/>
    <w:rsid w:val="08371036"/>
    <w:rsid w:val="0837104F"/>
    <w:rsid w:val="083710E0"/>
    <w:rsid w:val="0837113E"/>
    <w:rsid w:val="083713E1"/>
    <w:rsid w:val="083715AD"/>
    <w:rsid w:val="083716EB"/>
    <w:rsid w:val="0837181F"/>
    <w:rsid w:val="08371912"/>
    <w:rsid w:val="083719E7"/>
    <w:rsid w:val="08371A26"/>
    <w:rsid w:val="08371C66"/>
    <w:rsid w:val="08371CB9"/>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780"/>
    <w:rsid w:val="083727D4"/>
    <w:rsid w:val="083727F6"/>
    <w:rsid w:val="083728AE"/>
    <w:rsid w:val="083728B5"/>
    <w:rsid w:val="083728F2"/>
    <w:rsid w:val="0837298A"/>
    <w:rsid w:val="083729D0"/>
    <w:rsid w:val="08372A0C"/>
    <w:rsid w:val="08372A51"/>
    <w:rsid w:val="08372AA1"/>
    <w:rsid w:val="08372B04"/>
    <w:rsid w:val="08372C32"/>
    <w:rsid w:val="08372C72"/>
    <w:rsid w:val="08372C84"/>
    <w:rsid w:val="08372C9C"/>
    <w:rsid w:val="08372CD5"/>
    <w:rsid w:val="08372E19"/>
    <w:rsid w:val="08372ECA"/>
    <w:rsid w:val="08372EEB"/>
    <w:rsid w:val="08372F22"/>
    <w:rsid w:val="08372F25"/>
    <w:rsid w:val="083730A5"/>
    <w:rsid w:val="08373173"/>
    <w:rsid w:val="083731F6"/>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70"/>
    <w:rsid w:val="08373E53"/>
    <w:rsid w:val="08373E98"/>
    <w:rsid w:val="08373EB0"/>
    <w:rsid w:val="08373F41"/>
    <w:rsid w:val="08373F45"/>
    <w:rsid w:val="08373FC6"/>
    <w:rsid w:val="08374109"/>
    <w:rsid w:val="083741CB"/>
    <w:rsid w:val="08374273"/>
    <w:rsid w:val="08374290"/>
    <w:rsid w:val="083742D5"/>
    <w:rsid w:val="08374317"/>
    <w:rsid w:val="08374443"/>
    <w:rsid w:val="083744AA"/>
    <w:rsid w:val="083744AB"/>
    <w:rsid w:val="083746B6"/>
    <w:rsid w:val="083746C8"/>
    <w:rsid w:val="0837485B"/>
    <w:rsid w:val="083749E4"/>
    <w:rsid w:val="08374C20"/>
    <w:rsid w:val="08374C4B"/>
    <w:rsid w:val="08374CFA"/>
    <w:rsid w:val="08374D4C"/>
    <w:rsid w:val="08374D96"/>
    <w:rsid w:val="08374DA2"/>
    <w:rsid w:val="08374DB1"/>
    <w:rsid w:val="08374E94"/>
    <w:rsid w:val="08374F9D"/>
    <w:rsid w:val="08375019"/>
    <w:rsid w:val="083750BA"/>
    <w:rsid w:val="0837510E"/>
    <w:rsid w:val="08375328"/>
    <w:rsid w:val="083753FE"/>
    <w:rsid w:val="0837544A"/>
    <w:rsid w:val="083754B3"/>
    <w:rsid w:val="08375502"/>
    <w:rsid w:val="0837551A"/>
    <w:rsid w:val="083755E2"/>
    <w:rsid w:val="083756AE"/>
    <w:rsid w:val="083757E5"/>
    <w:rsid w:val="083757EB"/>
    <w:rsid w:val="08375871"/>
    <w:rsid w:val="08375964"/>
    <w:rsid w:val="08375A8A"/>
    <w:rsid w:val="08375B28"/>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A9"/>
    <w:rsid w:val="083765F1"/>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56"/>
    <w:rsid w:val="083771B0"/>
    <w:rsid w:val="083771C9"/>
    <w:rsid w:val="08377222"/>
    <w:rsid w:val="0837730A"/>
    <w:rsid w:val="083773AF"/>
    <w:rsid w:val="08377539"/>
    <w:rsid w:val="083777D5"/>
    <w:rsid w:val="08377839"/>
    <w:rsid w:val="0837786D"/>
    <w:rsid w:val="083778D9"/>
    <w:rsid w:val="083778E1"/>
    <w:rsid w:val="08377A13"/>
    <w:rsid w:val="08377A48"/>
    <w:rsid w:val="08377AD8"/>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633"/>
    <w:rsid w:val="08380749"/>
    <w:rsid w:val="083807CC"/>
    <w:rsid w:val="083808F2"/>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307"/>
    <w:rsid w:val="0838144F"/>
    <w:rsid w:val="083814E9"/>
    <w:rsid w:val="083814EA"/>
    <w:rsid w:val="08381590"/>
    <w:rsid w:val="083815F1"/>
    <w:rsid w:val="0838163A"/>
    <w:rsid w:val="08381642"/>
    <w:rsid w:val="08381644"/>
    <w:rsid w:val="08381667"/>
    <w:rsid w:val="08381694"/>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334"/>
    <w:rsid w:val="08382337"/>
    <w:rsid w:val="0838234B"/>
    <w:rsid w:val="08382404"/>
    <w:rsid w:val="0838241E"/>
    <w:rsid w:val="08382443"/>
    <w:rsid w:val="08382508"/>
    <w:rsid w:val="08382517"/>
    <w:rsid w:val="0838251A"/>
    <w:rsid w:val="083825B6"/>
    <w:rsid w:val="08382633"/>
    <w:rsid w:val="08382674"/>
    <w:rsid w:val="08382792"/>
    <w:rsid w:val="083827A3"/>
    <w:rsid w:val="08382820"/>
    <w:rsid w:val="08382843"/>
    <w:rsid w:val="08382899"/>
    <w:rsid w:val="0838290D"/>
    <w:rsid w:val="08382989"/>
    <w:rsid w:val="083829FF"/>
    <w:rsid w:val="08382A0C"/>
    <w:rsid w:val="08382A74"/>
    <w:rsid w:val="08382BB6"/>
    <w:rsid w:val="08382BC7"/>
    <w:rsid w:val="08382CA3"/>
    <w:rsid w:val="08382CB4"/>
    <w:rsid w:val="08382CBB"/>
    <w:rsid w:val="08382E8D"/>
    <w:rsid w:val="08382EB6"/>
    <w:rsid w:val="08382ED5"/>
    <w:rsid w:val="083830E0"/>
    <w:rsid w:val="08383143"/>
    <w:rsid w:val="083831F1"/>
    <w:rsid w:val="0838327D"/>
    <w:rsid w:val="08383375"/>
    <w:rsid w:val="08383389"/>
    <w:rsid w:val="0838348A"/>
    <w:rsid w:val="08383503"/>
    <w:rsid w:val="08383572"/>
    <w:rsid w:val="083836CF"/>
    <w:rsid w:val="08383740"/>
    <w:rsid w:val="08383790"/>
    <w:rsid w:val="083837D9"/>
    <w:rsid w:val="083837EF"/>
    <w:rsid w:val="083838F7"/>
    <w:rsid w:val="083838F9"/>
    <w:rsid w:val="08383AA7"/>
    <w:rsid w:val="08383C8C"/>
    <w:rsid w:val="08383D36"/>
    <w:rsid w:val="08383D67"/>
    <w:rsid w:val="08383F7D"/>
    <w:rsid w:val="08384055"/>
    <w:rsid w:val="08384109"/>
    <w:rsid w:val="08384146"/>
    <w:rsid w:val="0838424A"/>
    <w:rsid w:val="083843DA"/>
    <w:rsid w:val="08384428"/>
    <w:rsid w:val="08384563"/>
    <w:rsid w:val="08384616"/>
    <w:rsid w:val="0838470E"/>
    <w:rsid w:val="08384715"/>
    <w:rsid w:val="08384736"/>
    <w:rsid w:val="0838477B"/>
    <w:rsid w:val="083847E6"/>
    <w:rsid w:val="0838483B"/>
    <w:rsid w:val="083848B5"/>
    <w:rsid w:val="08384920"/>
    <w:rsid w:val="083849F0"/>
    <w:rsid w:val="08384A1A"/>
    <w:rsid w:val="08384D26"/>
    <w:rsid w:val="08384D36"/>
    <w:rsid w:val="08384E61"/>
    <w:rsid w:val="08384E7D"/>
    <w:rsid w:val="08384EC1"/>
    <w:rsid w:val="08384FCC"/>
    <w:rsid w:val="0838501F"/>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9F"/>
    <w:rsid w:val="08385DA2"/>
    <w:rsid w:val="08385E2A"/>
    <w:rsid w:val="08385F2A"/>
    <w:rsid w:val="08385F9D"/>
    <w:rsid w:val="08385FC6"/>
    <w:rsid w:val="08386187"/>
    <w:rsid w:val="08386345"/>
    <w:rsid w:val="083863F2"/>
    <w:rsid w:val="08386467"/>
    <w:rsid w:val="0838648F"/>
    <w:rsid w:val="083864A5"/>
    <w:rsid w:val="083864B3"/>
    <w:rsid w:val="08386562"/>
    <w:rsid w:val="0838664D"/>
    <w:rsid w:val="0838679A"/>
    <w:rsid w:val="083867A0"/>
    <w:rsid w:val="08386842"/>
    <w:rsid w:val="083868A2"/>
    <w:rsid w:val="083868E2"/>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42F"/>
    <w:rsid w:val="08387442"/>
    <w:rsid w:val="083874C1"/>
    <w:rsid w:val="08387520"/>
    <w:rsid w:val="08387556"/>
    <w:rsid w:val="08387587"/>
    <w:rsid w:val="083875A3"/>
    <w:rsid w:val="08387622"/>
    <w:rsid w:val="083876BD"/>
    <w:rsid w:val="083876C7"/>
    <w:rsid w:val="08387704"/>
    <w:rsid w:val="0838778F"/>
    <w:rsid w:val="083877EC"/>
    <w:rsid w:val="08387AC5"/>
    <w:rsid w:val="08387B83"/>
    <w:rsid w:val="08387CBD"/>
    <w:rsid w:val="08387E0E"/>
    <w:rsid w:val="08387EB7"/>
    <w:rsid w:val="08387EFD"/>
    <w:rsid w:val="08387F74"/>
    <w:rsid w:val="083900EF"/>
    <w:rsid w:val="08390118"/>
    <w:rsid w:val="0839013B"/>
    <w:rsid w:val="0839021D"/>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41C"/>
    <w:rsid w:val="083915BA"/>
    <w:rsid w:val="083915F7"/>
    <w:rsid w:val="083917CD"/>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B8"/>
    <w:rsid w:val="083923CD"/>
    <w:rsid w:val="0839264E"/>
    <w:rsid w:val="083926A6"/>
    <w:rsid w:val="083926E8"/>
    <w:rsid w:val="0839276D"/>
    <w:rsid w:val="08392783"/>
    <w:rsid w:val="083927DE"/>
    <w:rsid w:val="08392924"/>
    <w:rsid w:val="08392930"/>
    <w:rsid w:val="08392947"/>
    <w:rsid w:val="08392952"/>
    <w:rsid w:val="08392955"/>
    <w:rsid w:val="08392A5F"/>
    <w:rsid w:val="08392B8F"/>
    <w:rsid w:val="08392BC5"/>
    <w:rsid w:val="08392BD3"/>
    <w:rsid w:val="08392BF0"/>
    <w:rsid w:val="08392C13"/>
    <w:rsid w:val="08392F65"/>
    <w:rsid w:val="08392F88"/>
    <w:rsid w:val="08392FD2"/>
    <w:rsid w:val="08392FFA"/>
    <w:rsid w:val="08393105"/>
    <w:rsid w:val="08393107"/>
    <w:rsid w:val="0839324C"/>
    <w:rsid w:val="0839325C"/>
    <w:rsid w:val="083932CC"/>
    <w:rsid w:val="08393373"/>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E0"/>
    <w:rsid w:val="08394C43"/>
    <w:rsid w:val="08394C7B"/>
    <w:rsid w:val="08394DAD"/>
    <w:rsid w:val="08394DC3"/>
    <w:rsid w:val="08394DCB"/>
    <w:rsid w:val="08394E7A"/>
    <w:rsid w:val="08394E9B"/>
    <w:rsid w:val="08394F0E"/>
    <w:rsid w:val="08394FA3"/>
    <w:rsid w:val="08395009"/>
    <w:rsid w:val="0839504A"/>
    <w:rsid w:val="083950B4"/>
    <w:rsid w:val="08395159"/>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48B"/>
    <w:rsid w:val="0839660F"/>
    <w:rsid w:val="0839666D"/>
    <w:rsid w:val="083966FE"/>
    <w:rsid w:val="083969C7"/>
    <w:rsid w:val="08396A33"/>
    <w:rsid w:val="08396B14"/>
    <w:rsid w:val="08396B53"/>
    <w:rsid w:val="08396B65"/>
    <w:rsid w:val="08396C27"/>
    <w:rsid w:val="08396D64"/>
    <w:rsid w:val="08396EBD"/>
    <w:rsid w:val="08396F14"/>
    <w:rsid w:val="08396FEA"/>
    <w:rsid w:val="08397249"/>
    <w:rsid w:val="08397306"/>
    <w:rsid w:val="08397375"/>
    <w:rsid w:val="08397475"/>
    <w:rsid w:val="08397520"/>
    <w:rsid w:val="08397601"/>
    <w:rsid w:val="08397750"/>
    <w:rsid w:val="08397770"/>
    <w:rsid w:val="0839777F"/>
    <w:rsid w:val="083977BE"/>
    <w:rsid w:val="083977D9"/>
    <w:rsid w:val="083977FF"/>
    <w:rsid w:val="083979E0"/>
    <w:rsid w:val="08397AD6"/>
    <w:rsid w:val="08397D8A"/>
    <w:rsid w:val="08397D91"/>
    <w:rsid w:val="08397DB3"/>
    <w:rsid w:val="08397E0D"/>
    <w:rsid w:val="08397E86"/>
    <w:rsid w:val="08397F2A"/>
    <w:rsid w:val="08397FA7"/>
    <w:rsid w:val="08397FCB"/>
    <w:rsid w:val="083A0344"/>
    <w:rsid w:val="083A0453"/>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CD"/>
    <w:rsid w:val="083A198E"/>
    <w:rsid w:val="083A1ACB"/>
    <w:rsid w:val="083A1D12"/>
    <w:rsid w:val="083A1D85"/>
    <w:rsid w:val="083A1E41"/>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3C"/>
    <w:rsid w:val="083A31D8"/>
    <w:rsid w:val="083A3271"/>
    <w:rsid w:val="083A334D"/>
    <w:rsid w:val="083A33B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B4"/>
    <w:rsid w:val="083A422E"/>
    <w:rsid w:val="083A4266"/>
    <w:rsid w:val="083A42DC"/>
    <w:rsid w:val="083A44A7"/>
    <w:rsid w:val="083A44E7"/>
    <w:rsid w:val="083A4564"/>
    <w:rsid w:val="083A46AF"/>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D7"/>
    <w:rsid w:val="083A4F36"/>
    <w:rsid w:val="083A4F84"/>
    <w:rsid w:val="083A5031"/>
    <w:rsid w:val="083A5032"/>
    <w:rsid w:val="083A506C"/>
    <w:rsid w:val="083A50A1"/>
    <w:rsid w:val="083A5179"/>
    <w:rsid w:val="083A5302"/>
    <w:rsid w:val="083A5357"/>
    <w:rsid w:val="083A53D4"/>
    <w:rsid w:val="083A53F6"/>
    <w:rsid w:val="083A5412"/>
    <w:rsid w:val="083A5484"/>
    <w:rsid w:val="083A54A4"/>
    <w:rsid w:val="083A54D9"/>
    <w:rsid w:val="083A55B0"/>
    <w:rsid w:val="083A5713"/>
    <w:rsid w:val="083A5876"/>
    <w:rsid w:val="083A589F"/>
    <w:rsid w:val="083A5C39"/>
    <w:rsid w:val="083A5C90"/>
    <w:rsid w:val="083A5CC2"/>
    <w:rsid w:val="083A5CCA"/>
    <w:rsid w:val="083A5CDB"/>
    <w:rsid w:val="083A5E20"/>
    <w:rsid w:val="083A5E7A"/>
    <w:rsid w:val="083A5F17"/>
    <w:rsid w:val="083A5F23"/>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89C"/>
    <w:rsid w:val="083A6B73"/>
    <w:rsid w:val="083A6E87"/>
    <w:rsid w:val="083A6ED0"/>
    <w:rsid w:val="083A6F0B"/>
    <w:rsid w:val="083A6FD5"/>
    <w:rsid w:val="083A7088"/>
    <w:rsid w:val="083A71A2"/>
    <w:rsid w:val="083A71AC"/>
    <w:rsid w:val="083A7253"/>
    <w:rsid w:val="083A72A3"/>
    <w:rsid w:val="083A7303"/>
    <w:rsid w:val="083A7359"/>
    <w:rsid w:val="083A73B1"/>
    <w:rsid w:val="083A73CB"/>
    <w:rsid w:val="083A7400"/>
    <w:rsid w:val="083A7434"/>
    <w:rsid w:val="083A7452"/>
    <w:rsid w:val="083A7457"/>
    <w:rsid w:val="083A7472"/>
    <w:rsid w:val="083A747D"/>
    <w:rsid w:val="083A75E4"/>
    <w:rsid w:val="083A75EF"/>
    <w:rsid w:val="083A767B"/>
    <w:rsid w:val="083A77CB"/>
    <w:rsid w:val="083A77E7"/>
    <w:rsid w:val="083A78D6"/>
    <w:rsid w:val="083A7996"/>
    <w:rsid w:val="083A79AC"/>
    <w:rsid w:val="083A79D9"/>
    <w:rsid w:val="083A7A1F"/>
    <w:rsid w:val="083A7A97"/>
    <w:rsid w:val="083A7BD7"/>
    <w:rsid w:val="083A7C89"/>
    <w:rsid w:val="083A7C9D"/>
    <w:rsid w:val="083A7CA8"/>
    <w:rsid w:val="083A7E58"/>
    <w:rsid w:val="083A7F50"/>
    <w:rsid w:val="083A7F69"/>
    <w:rsid w:val="083A7FD2"/>
    <w:rsid w:val="083B00F7"/>
    <w:rsid w:val="083B0173"/>
    <w:rsid w:val="083B029F"/>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B29"/>
    <w:rsid w:val="083B2B9F"/>
    <w:rsid w:val="083B2BEF"/>
    <w:rsid w:val="083B2C3C"/>
    <w:rsid w:val="083B2C64"/>
    <w:rsid w:val="083B2D82"/>
    <w:rsid w:val="083B2E1B"/>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FA"/>
    <w:rsid w:val="083B35A6"/>
    <w:rsid w:val="083B3692"/>
    <w:rsid w:val="083B37F7"/>
    <w:rsid w:val="083B38FE"/>
    <w:rsid w:val="083B3939"/>
    <w:rsid w:val="083B397F"/>
    <w:rsid w:val="083B3988"/>
    <w:rsid w:val="083B3A07"/>
    <w:rsid w:val="083B3A2C"/>
    <w:rsid w:val="083B3A9E"/>
    <w:rsid w:val="083B3AC1"/>
    <w:rsid w:val="083B3AD0"/>
    <w:rsid w:val="083B3B0D"/>
    <w:rsid w:val="083B3B6C"/>
    <w:rsid w:val="083B3E36"/>
    <w:rsid w:val="083B3F66"/>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DA3"/>
    <w:rsid w:val="083B5E7D"/>
    <w:rsid w:val="083B5EDD"/>
    <w:rsid w:val="083B5F53"/>
    <w:rsid w:val="083B5FE6"/>
    <w:rsid w:val="083B6028"/>
    <w:rsid w:val="083B6037"/>
    <w:rsid w:val="083B603F"/>
    <w:rsid w:val="083B6057"/>
    <w:rsid w:val="083B611B"/>
    <w:rsid w:val="083B6189"/>
    <w:rsid w:val="083B61CB"/>
    <w:rsid w:val="083B6334"/>
    <w:rsid w:val="083B6497"/>
    <w:rsid w:val="083B6604"/>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3FA"/>
    <w:rsid w:val="083B7428"/>
    <w:rsid w:val="083B7486"/>
    <w:rsid w:val="083B763C"/>
    <w:rsid w:val="083B7649"/>
    <w:rsid w:val="083B767D"/>
    <w:rsid w:val="083B7895"/>
    <w:rsid w:val="083B7A36"/>
    <w:rsid w:val="083B7B01"/>
    <w:rsid w:val="083B7BF4"/>
    <w:rsid w:val="083B7C59"/>
    <w:rsid w:val="083B7D31"/>
    <w:rsid w:val="083B7DA9"/>
    <w:rsid w:val="083B7E06"/>
    <w:rsid w:val="083B7EDD"/>
    <w:rsid w:val="083B7F1F"/>
    <w:rsid w:val="083B7F98"/>
    <w:rsid w:val="083C0042"/>
    <w:rsid w:val="083C00A4"/>
    <w:rsid w:val="083C0129"/>
    <w:rsid w:val="083C0187"/>
    <w:rsid w:val="083C0277"/>
    <w:rsid w:val="083C0478"/>
    <w:rsid w:val="083C05CA"/>
    <w:rsid w:val="083C062C"/>
    <w:rsid w:val="083C06C9"/>
    <w:rsid w:val="083C06DA"/>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80"/>
    <w:rsid w:val="083C1495"/>
    <w:rsid w:val="083C15F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C97"/>
    <w:rsid w:val="083C3CAA"/>
    <w:rsid w:val="083C3CB6"/>
    <w:rsid w:val="083C3CDB"/>
    <w:rsid w:val="083C3E34"/>
    <w:rsid w:val="083C3FAE"/>
    <w:rsid w:val="083C3FD1"/>
    <w:rsid w:val="083C40F0"/>
    <w:rsid w:val="083C416F"/>
    <w:rsid w:val="083C4204"/>
    <w:rsid w:val="083C42A8"/>
    <w:rsid w:val="083C42FF"/>
    <w:rsid w:val="083C4382"/>
    <w:rsid w:val="083C4386"/>
    <w:rsid w:val="083C43A8"/>
    <w:rsid w:val="083C46CE"/>
    <w:rsid w:val="083C47F3"/>
    <w:rsid w:val="083C483A"/>
    <w:rsid w:val="083C4878"/>
    <w:rsid w:val="083C492A"/>
    <w:rsid w:val="083C4A22"/>
    <w:rsid w:val="083C4A65"/>
    <w:rsid w:val="083C4C45"/>
    <w:rsid w:val="083C4DF5"/>
    <w:rsid w:val="083C4F5B"/>
    <w:rsid w:val="083C508A"/>
    <w:rsid w:val="083C5135"/>
    <w:rsid w:val="083C5176"/>
    <w:rsid w:val="083C544A"/>
    <w:rsid w:val="083C54B7"/>
    <w:rsid w:val="083C5596"/>
    <w:rsid w:val="083C560C"/>
    <w:rsid w:val="083C564B"/>
    <w:rsid w:val="083C56CA"/>
    <w:rsid w:val="083C56E2"/>
    <w:rsid w:val="083C56EA"/>
    <w:rsid w:val="083C581D"/>
    <w:rsid w:val="083C582D"/>
    <w:rsid w:val="083C58D8"/>
    <w:rsid w:val="083C593F"/>
    <w:rsid w:val="083C599D"/>
    <w:rsid w:val="083C5ACF"/>
    <w:rsid w:val="083C5ADC"/>
    <w:rsid w:val="083C5AEF"/>
    <w:rsid w:val="083C5C74"/>
    <w:rsid w:val="083C5C75"/>
    <w:rsid w:val="083C5CA9"/>
    <w:rsid w:val="083C5CCC"/>
    <w:rsid w:val="083C5CE6"/>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79F"/>
    <w:rsid w:val="083C6850"/>
    <w:rsid w:val="083C6872"/>
    <w:rsid w:val="083C68BA"/>
    <w:rsid w:val="083C69F4"/>
    <w:rsid w:val="083C69FF"/>
    <w:rsid w:val="083C6A1F"/>
    <w:rsid w:val="083C6A4A"/>
    <w:rsid w:val="083C6A7B"/>
    <w:rsid w:val="083C6A8E"/>
    <w:rsid w:val="083C6BD6"/>
    <w:rsid w:val="083C6C07"/>
    <w:rsid w:val="083C6CDF"/>
    <w:rsid w:val="083C6D92"/>
    <w:rsid w:val="083C6E39"/>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93"/>
    <w:rsid w:val="083C7CB6"/>
    <w:rsid w:val="083C7CC4"/>
    <w:rsid w:val="083C7D36"/>
    <w:rsid w:val="083C7DBE"/>
    <w:rsid w:val="083C7E9C"/>
    <w:rsid w:val="083C7F59"/>
    <w:rsid w:val="083D009B"/>
    <w:rsid w:val="083D01E8"/>
    <w:rsid w:val="083D0204"/>
    <w:rsid w:val="083D02D2"/>
    <w:rsid w:val="083D0346"/>
    <w:rsid w:val="083D03F6"/>
    <w:rsid w:val="083D0476"/>
    <w:rsid w:val="083D04AB"/>
    <w:rsid w:val="083D0577"/>
    <w:rsid w:val="083D05EE"/>
    <w:rsid w:val="083D066E"/>
    <w:rsid w:val="083D06EC"/>
    <w:rsid w:val="083D0756"/>
    <w:rsid w:val="083D0814"/>
    <w:rsid w:val="083D0817"/>
    <w:rsid w:val="083D0988"/>
    <w:rsid w:val="083D09C3"/>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1C3"/>
    <w:rsid w:val="083D1212"/>
    <w:rsid w:val="083D121A"/>
    <w:rsid w:val="083D1224"/>
    <w:rsid w:val="083D1308"/>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51"/>
    <w:rsid w:val="083D1D81"/>
    <w:rsid w:val="083D1DB1"/>
    <w:rsid w:val="083D20E1"/>
    <w:rsid w:val="083D2279"/>
    <w:rsid w:val="083D22BC"/>
    <w:rsid w:val="083D232B"/>
    <w:rsid w:val="083D2389"/>
    <w:rsid w:val="083D241C"/>
    <w:rsid w:val="083D2490"/>
    <w:rsid w:val="083D24C3"/>
    <w:rsid w:val="083D25A8"/>
    <w:rsid w:val="083D25AC"/>
    <w:rsid w:val="083D25ED"/>
    <w:rsid w:val="083D278D"/>
    <w:rsid w:val="083D2B32"/>
    <w:rsid w:val="083D2BF2"/>
    <w:rsid w:val="083D2D44"/>
    <w:rsid w:val="083D2E85"/>
    <w:rsid w:val="083D2F3B"/>
    <w:rsid w:val="083D2F71"/>
    <w:rsid w:val="083D2FA4"/>
    <w:rsid w:val="083D321E"/>
    <w:rsid w:val="083D3250"/>
    <w:rsid w:val="083D328C"/>
    <w:rsid w:val="083D336A"/>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14B"/>
    <w:rsid w:val="083D414C"/>
    <w:rsid w:val="083D4225"/>
    <w:rsid w:val="083D42A8"/>
    <w:rsid w:val="083D4389"/>
    <w:rsid w:val="083D44B8"/>
    <w:rsid w:val="083D44D4"/>
    <w:rsid w:val="083D465D"/>
    <w:rsid w:val="083D4677"/>
    <w:rsid w:val="083D46F3"/>
    <w:rsid w:val="083D4767"/>
    <w:rsid w:val="083D4779"/>
    <w:rsid w:val="083D492E"/>
    <w:rsid w:val="083D4931"/>
    <w:rsid w:val="083D498F"/>
    <w:rsid w:val="083D4992"/>
    <w:rsid w:val="083D4A5E"/>
    <w:rsid w:val="083D4A6A"/>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8"/>
    <w:rsid w:val="083D5ACB"/>
    <w:rsid w:val="083D5BD2"/>
    <w:rsid w:val="083D5BD5"/>
    <w:rsid w:val="083D5BF4"/>
    <w:rsid w:val="083D5C0C"/>
    <w:rsid w:val="083D5C96"/>
    <w:rsid w:val="083D5D23"/>
    <w:rsid w:val="083D5DA1"/>
    <w:rsid w:val="083D5DAB"/>
    <w:rsid w:val="083D5E7D"/>
    <w:rsid w:val="083D5EA1"/>
    <w:rsid w:val="083D5F23"/>
    <w:rsid w:val="083D5FCF"/>
    <w:rsid w:val="083D60C2"/>
    <w:rsid w:val="083D6142"/>
    <w:rsid w:val="083D616E"/>
    <w:rsid w:val="083D63E4"/>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5A"/>
    <w:rsid w:val="083D6CC9"/>
    <w:rsid w:val="083D6CD5"/>
    <w:rsid w:val="083D6CF2"/>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7A2"/>
    <w:rsid w:val="083D79FB"/>
    <w:rsid w:val="083D7A5A"/>
    <w:rsid w:val="083D7AF1"/>
    <w:rsid w:val="083D7C49"/>
    <w:rsid w:val="083D7D7C"/>
    <w:rsid w:val="083D7DB2"/>
    <w:rsid w:val="083D7E70"/>
    <w:rsid w:val="083D7F2F"/>
    <w:rsid w:val="083D7FE5"/>
    <w:rsid w:val="083D7FEC"/>
    <w:rsid w:val="083E0095"/>
    <w:rsid w:val="083E013D"/>
    <w:rsid w:val="083E0186"/>
    <w:rsid w:val="083E01D1"/>
    <w:rsid w:val="083E028D"/>
    <w:rsid w:val="083E02A5"/>
    <w:rsid w:val="083E02F3"/>
    <w:rsid w:val="083E0366"/>
    <w:rsid w:val="083E03BD"/>
    <w:rsid w:val="083E07F0"/>
    <w:rsid w:val="083E088C"/>
    <w:rsid w:val="083E08A5"/>
    <w:rsid w:val="083E0996"/>
    <w:rsid w:val="083E09DE"/>
    <w:rsid w:val="083E0A04"/>
    <w:rsid w:val="083E0A37"/>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8BA"/>
    <w:rsid w:val="083E1986"/>
    <w:rsid w:val="083E19EF"/>
    <w:rsid w:val="083E1B86"/>
    <w:rsid w:val="083E1B9A"/>
    <w:rsid w:val="083E1BA7"/>
    <w:rsid w:val="083E1C56"/>
    <w:rsid w:val="083E1C59"/>
    <w:rsid w:val="083E1CBC"/>
    <w:rsid w:val="083E1D09"/>
    <w:rsid w:val="083E1DF7"/>
    <w:rsid w:val="083E1E3C"/>
    <w:rsid w:val="083E1E82"/>
    <w:rsid w:val="083E1EE8"/>
    <w:rsid w:val="083E1FAF"/>
    <w:rsid w:val="083E2185"/>
    <w:rsid w:val="083E219A"/>
    <w:rsid w:val="083E228A"/>
    <w:rsid w:val="083E2299"/>
    <w:rsid w:val="083E2366"/>
    <w:rsid w:val="083E23DD"/>
    <w:rsid w:val="083E23F1"/>
    <w:rsid w:val="083E24F0"/>
    <w:rsid w:val="083E27D4"/>
    <w:rsid w:val="083E2820"/>
    <w:rsid w:val="083E294F"/>
    <w:rsid w:val="083E29C1"/>
    <w:rsid w:val="083E2BAA"/>
    <w:rsid w:val="083E2BE0"/>
    <w:rsid w:val="083E2C19"/>
    <w:rsid w:val="083E2CB8"/>
    <w:rsid w:val="083E2EBD"/>
    <w:rsid w:val="083E2FD1"/>
    <w:rsid w:val="083E3156"/>
    <w:rsid w:val="083E3239"/>
    <w:rsid w:val="083E3248"/>
    <w:rsid w:val="083E3290"/>
    <w:rsid w:val="083E329A"/>
    <w:rsid w:val="083E336B"/>
    <w:rsid w:val="083E33DD"/>
    <w:rsid w:val="083E3446"/>
    <w:rsid w:val="083E3498"/>
    <w:rsid w:val="083E3578"/>
    <w:rsid w:val="083E35A1"/>
    <w:rsid w:val="083E35A5"/>
    <w:rsid w:val="083E35BD"/>
    <w:rsid w:val="083E3689"/>
    <w:rsid w:val="083E36BB"/>
    <w:rsid w:val="083E36ED"/>
    <w:rsid w:val="083E3764"/>
    <w:rsid w:val="083E3808"/>
    <w:rsid w:val="083E3815"/>
    <w:rsid w:val="083E3AB5"/>
    <w:rsid w:val="083E3C44"/>
    <w:rsid w:val="083E3D90"/>
    <w:rsid w:val="083E3E2B"/>
    <w:rsid w:val="083E3E90"/>
    <w:rsid w:val="083E3FD1"/>
    <w:rsid w:val="083E40CF"/>
    <w:rsid w:val="083E412F"/>
    <w:rsid w:val="083E4161"/>
    <w:rsid w:val="083E42BF"/>
    <w:rsid w:val="083E436F"/>
    <w:rsid w:val="083E438F"/>
    <w:rsid w:val="083E4397"/>
    <w:rsid w:val="083E43A5"/>
    <w:rsid w:val="083E44F4"/>
    <w:rsid w:val="083E45A7"/>
    <w:rsid w:val="083E461D"/>
    <w:rsid w:val="083E4681"/>
    <w:rsid w:val="083E468B"/>
    <w:rsid w:val="083E4697"/>
    <w:rsid w:val="083E47C4"/>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00"/>
    <w:rsid w:val="083E5172"/>
    <w:rsid w:val="083E51C8"/>
    <w:rsid w:val="083E52B3"/>
    <w:rsid w:val="083E52C2"/>
    <w:rsid w:val="083E530D"/>
    <w:rsid w:val="083E5482"/>
    <w:rsid w:val="083E564A"/>
    <w:rsid w:val="083E571D"/>
    <w:rsid w:val="083E5769"/>
    <w:rsid w:val="083E58B4"/>
    <w:rsid w:val="083E58E4"/>
    <w:rsid w:val="083E5919"/>
    <w:rsid w:val="083E5964"/>
    <w:rsid w:val="083E5989"/>
    <w:rsid w:val="083E59B2"/>
    <w:rsid w:val="083E5B37"/>
    <w:rsid w:val="083E5C0C"/>
    <w:rsid w:val="083E5E0B"/>
    <w:rsid w:val="083E5E43"/>
    <w:rsid w:val="083E5EB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6F"/>
    <w:rsid w:val="083E751B"/>
    <w:rsid w:val="083E7525"/>
    <w:rsid w:val="083E763D"/>
    <w:rsid w:val="083E7686"/>
    <w:rsid w:val="083E778C"/>
    <w:rsid w:val="083E77A4"/>
    <w:rsid w:val="083E77CC"/>
    <w:rsid w:val="083E789C"/>
    <w:rsid w:val="083E78E5"/>
    <w:rsid w:val="083E78EC"/>
    <w:rsid w:val="083E7998"/>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05"/>
    <w:rsid w:val="083F0CA4"/>
    <w:rsid w:val="083F0CBE"/>
    <w:rsid w:val="083F0D3B"/>
    <w:rsid w:val="083F0D7E"/>
    <w:rsid w:val="083F0DAA"/>
    <w:rsid w:val="083F0DB9"/>
    <w:rsid w:val="083F0EB7"/>
    <w:rsid w:val="083F0EE6"/>
    <w:rsid w:val="083F1062"/>
    <w:rsid w:val="083F1156"/>
    <w:rsid w:val="083F11A7"/>
    <w:rsid w:val="083F13EB"/>
    <w:rsid w:val="083F1499"/>
    <w:rsid w:val="083F1715"/>
    <w:rsid w:val="083F1835"/>
    <w:rsid w:val="083F18F1"/>
    <w:rsid w:val="083F1928"/>
    <w:rsid w:val="083F1972"/>
    <w:rsid w:val="083F19CD"/>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D4"/>
    <w:rsid w:val="083F1FFE"/>
    <w:rsid w:val="083F2069"/>
    <w:rsid w:val="083F2085"/>
    <w:rsid w:val="083F20B2"/>
    <w:rsid w:val="083F2152"/>
    <w:rsid w:val="083F21C8"/>
    <w:rsid w:val="083F21E2"/>
    <w:rsid w:val="083F22F8"/>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DA"/>
    <w:rsid w:val="083F36F9"/>
    <w:rsid w:val="083F3809"/>
    <w:rsid w:val="083F39D3"/>
    <w:rsid w:val="083F3A36"/>
    <w:rsid w:val="083F3ADC"/>
    <w:rsid w:val="083F3AE4"/>
    <w:rsid w:val="083F3B81"/>
    <w:rsid w:val="083F3C09"/>
    <w:rsid w:val="083F3D6F"/>
    <w:rsid w:val="083F3E51"/>
    <w:rsid w:val="083F3E53"/>
    <w:rsid w:val="083F3EED"/>
    <w:rsid w:val="083F3F39"/>
    <w:rsid w:val="083F3FC5"/>
    <w:rsid w:val="083F406D"/>
    <w:rsid w:val="083F41DE"/>
    <w:rsid w:val="083F42AB"/>
    <w:rsid w:val="083F4399"/>
    <w:rsid w:val="083F43A1"/>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B7C"/>
    <w:rsid w:val="083F4BA2"/>
    <w:rsid w:val="083F4C3C"/>
    <w:rsid w:val="083F4C94"/>
    <w:rsid w:val="083F4C95"/>
    <w:rsid w:val="083F4CA9"/>
    <w:rsid w:val="083F4CD9"/>
    <w:rsid w:val="083F4E29"/>
    <w:rsid w:val="083F5038"/>
    <w:rsid w:val="083F5100"/>
    <w:rsid w:val="083F5120"/>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7E"/>
    <w:rsid w:val="083F5BB4"/>
    <w:rsid w:val="083F5C44"/>
    <w:rsid w:val="083F5C4D"/>
    <w:rsid w:val="083F5D23"/>
    <w:rsid w:val="083F5D3F"/>
    <w:rsid w:val="083F5EE8"/>
    <w:rsid w:val="083F6061"/>
    <w:rsid w:val="083F60CA"/>
    <w:rsid w:val="083F60DA"/>
    <w:rsid w:val="083F617D"/>
    <w:rsid w:val="083F61D0"/>
    <w:rsid w:val="083F628C"/>
    <w:rsid w:val="083F630C"/>
    <w:rsid w:val="083F641A"/>
    <w:rsid w:val="083F64FD"/>
    <w:rsid w:val="083F6581"/>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673"/>
    <w:rsid w:val="083F7803"/>
    <w:rsid w:val="083F7889"/>
    <w:rsid w:val="083F78BB"/>
    <w:rsid w:val="083F78F4"/>
    <w:rsid w:val="083F79CA"/>
    <w:rsid w:val="083F7A42"/>
    <w:rsid w:val="083F7ADF"/>
    <w:rsid w:val="083F7B55"/>
    <w:rsid w:val="083F7B5B"/>
    <w:rsid w:val="083F7BBD"/>
    <w:rsid w:val="083F7D41"/>
    <w:rsid w:val="083F7D51"/>
    <w:rsid w:val="083F7D7E"/>
    <w:rsid w:val="083F7E0D"/>
    <w:rsid w:val="083F7E2B"/>
    <w:rsid w:val="083F7E91"/>
    <w:rsid w:val="0840001A"/>
    <w:rsid w:val="08400161"/>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92"/>
    <w:rsid w:val="08400BE1"/>
    <w:rsid w:val="08400C39"/>
    <w:rsid w:val="08400CAF"/>
    <w:rsid w:val="08400CF1"/>
    <w:rsid w:val="08400D64"/>
    <w:rsid w:val="08400D7C"/>
    <w:rsid w:val="08400EE1"/>
    <w:rsid w:val="08400F25"/>
    <w:rsid w:val="08400FCF"/>
    <w:rsid w:val="0840105A"/>
    <w:rsid w:val="084011C8"/>
    <w:rsid w:val="084011E8"/>
    <w:rsid w:val="08401221"/>
    <w:rsid w:val="08401253"/>
    <w:rsid w:val="084012D5"/>
    <w:rsid w:val="0840130F"/>
    <w:rsid w:val="0840151F"/>
    <w:rsid w:val="084015BB"/>
    <w:rsid w:val="08401648"/>
    <w:rsid w:val="084016AF"/>
    <w:rsid w:val="084016CF"/>
    <w:rsid w:val="0840179C"/>
    <w:rsid w:val="084017BE"/>
    <w:rsid w:val="0840193E"/>
    <w:rsid w:val="084019C6"/>
    <w:rsid w:val="08401D0B"/>
    <w:rsid w:val="08401DC8"/>
    <w:rsid w:val="08401EA5"/>
    <w:rsid w:val="08401F48"/>
    <w:rsid w:val="08402094"/>
    <w:rsid w:val="084020DC"/>
    <w:rsid w:val="084021C0"/>
    <w:rsid w:val="084023D6"/>
    <w:rsid w:val="08402429"/>
    <w:rsid w:val="0840246F"/>
    <w:rsid w:val="084025CD"/>
    <w:rsid w:val="084025E5"/>
    <w:rsid w:val="08402691"/>
    <w:rsid w:val="08402808"/>
    <w:rsid w:val="0840285E"/>
    <w:rsid w:val="08402B39"/>
    <w:rsid w:val="08402BB3"/>
    <w:rsid w:val="08402D9B"/>
    <w:rsid w:val="08402DD8"/>
    <w:rsid w:val="08402EA3"/>
    <w:rsid w:val="08402EE4"/>
    <w:rsid w:val="08402F03"/>
    <w:rsid w:val="08402F25"/>
    <w:rsid w:val="08402FC8"/>
    <w:rsid w:val="084030BB"/>
    <w:rsid w:val="084030BE"/>
    <w:rsid w:val="0840316B"/>
    <w:rsid w:val="08403293"/>
    <w:rsid w:val="084032B0"/>
    <w:rsid w:val="08403329"/>
    <w:rsid w:val="084033F0"/>
    <w:rsid w:val="0840340F"/>
    <w:rsid w:val="08403410"/>
    <w:rsid w:val="08403536"/>
    <w:rsid w:val="084035BD"/>
    <w:rsid w:val="0840361C"/>
    <w:rsid w:val="084036C0"/>
    <w:rsid w:val="084036E7"/>
    <w:rsid w:val="08403823"/>
    <w:rsid w:val="08403872"/>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DB"/>
    <w:rsid w:val="08405874"/>
    <w:rsid w:val="08405893"/>
    <w:rsid w:val="084058E6"/>
    <w:rsid w:val="08405906"/>
    <w:rsid w:val="08405A0C"/>
    <w:rsid w:val="08405AA8"/>
    <w:rsid w:val="08405C7D"/>
    <w:rsid w:val="08405DC7"/>
    <w:rsid w:val="08405E40"/>
    <w:rsid w:val="08405E76"/>
    <w:rsid w:val="08405EA3"/>
    <w:rsid w:val="08405F0A"/>
    <w:rsid w:val="08405F0F"/>
    <w:rsid w:val="08405F56"/>
    <w:rsid w:val="084060FD"/>
    <w:rsid w:val="08406140"/>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961"/>
    <w:rsid w:val="084069F7"/>
    <w:rsid w:val="08406A37"/>
    <w:rsid w:val="08406B6B"/>
    <w:rsid w:val="08406BE6"/>
    <w:rsid w:val="08406C4F"/>
    <w:rsid w:val="08406C5A"/>
    <w:rsid w:val="08406C86"/>
    <w:rsid w:val="08406C8D"/>
    <w:rsid w:val="08406CA2"/>
    <w:rsid w:val="08406CE0"/>
    <w:rsid w:val="08406EE2"/>
    <w:rsid w:val="08406EE8"/>
    <w:rsid w:val="08406EEA"/>
    <w:rsid w:val="08406EFC"/>
    <w:rsid w:val="08406F56"/>
    <w:rsid w:val="08406F5C"/>
    <w:rsid w:val="08406F91"/>
    <w:rsid w:val="0840706F"/>
    <w:rsid w:val="084070C3"/>
    <w:rsid w:val="084070E0"/>
    <w:rsid w:val="08407132"/>
    <w:rsid w:val="0840718F"/>
    <w:rsid w:val="084071E9"/>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1D2"/>
    <w:rsid w:val="0841036B"/>
    <w:rsid w:val="0841043D"/>
    <w:rsid w:val="0841044B"/>
    <w:rsid w:val="08410539"/>
    <w:rsid w:val="08410626"/>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17"/>
    <w:rsid w:val="084119CA"/>
    <w:rsid w:val="08411A2C"/>
    <w:rsid w:val="08411A87"/>
    <w:rsid w:val="08411C96"/>
    <w:rsid w:val="08411CA0"/>
    <w:rsid w:val="08411CDA"/>
    <w:rsid w:val="08411D51"/>
    <w:rsid w:val="08411E5E"/>
    <w:rsid w:val="08411E63"/>
    <w:rsid w:val="08411E72"/>
    <w:rsid w:val="08411EF0"/>
    <w:rsid w:val="08411FC4"/>
    <w:rsid w:val="084120D4"/>
    <w:rsid w:val="084120F6"/>
    <w:rsid w:val="08412189"/>
    <w:rsid w:val="0841218D"/>
    <w:rsid w:val="084121A0"/>
    <w:rsid w:val="0841227D"/>
    <w:rsid w:val="084122B5"/>
    <w:rsid w:val="08412443"/>
    <w:rsid w:val="08412463"/>
    <w:rsid w:val="084124E1"/>
    <w:rsid w:val="08412575"/>
    <w:rsid w:val="0841259A"/>
    <w:rsid w:val="0841262B"/>
    <w:rsid w:val="084126C5"/>
    <w:rsid w:val="084127DB"/>
    <w:rsid w:val="08412824"/>
    <w:rsid w:val="08412A3E"/>
    <w:rsid w:val="08412BB4"/>
    <w:rsid w:val="08412BC1"/>
    <w:rsid w:val="08412BE5"/>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82"/>
    <w:rsid w:val="0841419C"/>
    <w:rsid w:val="0841422B"/>
    <w:rsid w:val="0841429B"/>
    <w:rsid w:val="084142F0"/>
    <w:rsid w:val="0841436F"/>
    <w:rsid w:val="084144BD"/>
    <w:rsid w:val="084145B1"/>
    <w:rsid w:val="08414618"/>
    <w:rsid w:val="08414677"/>
    <w:rsid w:val="084146CE"/>
    <w:rsid w:val="084146E1"/>
    <w:rsid w:val="08414795"/>
    <w:rsid w:val="0841484D"/>
    <w:rsid w:val="084148B9"/>
    <w:rsid w:val="08414A88"/>
    <w:rsid w:val="08414A8B"/>
    <w:rsid w:val="08414AAB"/>
    <w:rsid w:val="08414AD0"/>
    <w:rsid w:val="08414B4A"/>
    <w:rsid w:val="08414BF9"/>
    <w:rsid w:val="08414C77"/>
    <w:rsid w:val="08414C89"/>
    <w:rsid w:val="08414CAD"/>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81"/>
    <w:rsid w:val="084157AD"/>
    <w:rsid w:val="08415974"/>
    <w:rsid w:val="08415A78"/>
    <w:rsid w:val="08415A8C"/>
    <w:rsid w:val="08415C53"/>
    <w:rsid w:val="08415C83"/>
    <w:rsid w:val="08415DBA"/>
    <w:rsid w:val="08415DFA"/>
    <w:rsid w:val="08415E8F"/>
    <w:rsid w:val="08415E98"/>
    <w:rsid w:val="084160E4"/>
    <w:rsid w:val="08416132"/>
    <w:rsid w:val="0841621B"/>
    <w:rsid w:val="08416273"/>
    <w:rsid w:val="08416274"/>
    <w:rsid w:val="08416432"/>
    <w:rsid w:val="084164EF"/>
    <w:rsid w:val="0841654C"/>
    <w:rsid w:val="084165E2"/>
    <w:rsid w:val="084165E9"/>
    <w:rsid w:val="08416653"/>
    <w:rsid w:val="0841665B"/>
    <w:rsid w:val="084167A9"/>
    <w:rsid w:val="084167D8"/>
    <w:rsid w:val="084168A5"/>
    <w:rsid w:val="08416906"/>
    <w:rsid w:val="08416BB4"/>
    <w:rsid w:val="08416C15"/>
    <w:rsid w:val="08416C84"/>
    <w:rsid w:val="08416CE3"/>
    <w:rsid w:val="08416ECA"/>
    <w:rsid w:val="08416ED1"/>
    <w:rsid w:val="08416EDA"/>
    <w:rsid w:val="08416F7C"/>
    <w:rsid w:val="08417045"/>
    <w:rsid w:val="08417163"/>
    <w:rsid w:val="0841716A"/>
    <w:rsid w:val="08417205"/>
    <w:rsid w:val="08417211"/>
    <w:rsid w:val="08417251"/>
    <w:rsid w:val="08417322"/>
    <w:rsid w:val="08417370"/>
    <w:rsid w:val="084173D4"/>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D9B"/>
    <w:rsid w:val="08417ED7"/>
    <w:rsid w:val="08417EE6"/>
    <w:rsid w:val="08417FC1"/>
    <w:rsid w:val="08417FCF"/>
    <w:rsid w:val="08417FDE"/>
    <w:rsid w:val="084201AD"/>
    <w:rsid w:val="08420317"/>
    <w:rsid w:val="08420443"/>
    <w:rsid w:val="0842058C"/>
    <w:rsid w:val="0842073D"/>
    <w:rsid w:val="08420A4D"/>
    <w:rsid w:val="08420A68"/>
    <w:rsid w:val="08420B67"/>
    <w:rsid w:val="08420BCE"/>
    <w:rsid w:val="08420BD7"/>
    <w:rsid w:val="08420C30"/>
    <w:rsid w:val="08420C36"/>
    <w:rsid w:val="08420D1A"/>
    <w:rsid w:val="08420D33"/>
    <w:rsid w:val="08420D5D"/>
    <w:rsid w:val="08420DAC"/>
    <w:rsid w:val="08420DC4"/>
    <w:rsid w:val="08420E87"/>
    <w:rsid w:val="08420EA0"/>
    <w:rsid w:val="08420ED9"/>
    <w:rsid w:val="08420F16"/>
    <w:rsid w:val="08420F34"/>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714"/>
    <w:rsid w:val="084238E6"/>
    <w:rsid w:val="08423973"/>
    <w:rsid w:val="08423B65"/>
    <w:rsid w:val="08423B96"/>
    <w:rsid w:val="08423BDC"/>
    <w:rsid w:val="08423CC0"/>
    <w:rsid w:val="08423CFD"/>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5A3"/>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44"/>
    <w:rsid w:val="08425593"/>
    <w:rsid w:val="0842559F"/>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D7A"/>
    <w:rsid w:val="08426D83"/>
    <w:rsid w:val="08426DAE"/>
    <w:rsid w:val="08426DE0"/>
    <w:rsid w:val="08426FFF"/>
    <w:rsid w:val="08427086"/>
    <w:rsid w:val="084270DB"/>
    <w:rsid w:val="08427198"/>
    <w:rsid w:val="084272DA"/>
    <w:rsid w:val="08427327"/>
    <w:rsid w:val="084274AA"/>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B1"/>
    <w:rsid w:val="08430239"/>
    <w:rsid w:val="084305C1"/>
    <w:rsid w:val="08430643"/>
    <w:rsid w:val="08430651"/>
    <w:rsid w:val="084306AF"/>
    <w:rsid w:val="0843077A"/>
    <w:rsid w:val="08430796"/>
    <w:rsid w:val="084308A3"/>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1B"/>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B19"/>
    <w:rsid w:val="08432B59"/>
    <w:rsid w:val="08432C89"/>
    <w:rsid w:val="08432C8F"/>
    <w:rsid w:val="08432D56"/>
    <w:rsid w:val="08432FB2"/>
    <w:rsid w:val="08433040"/>
    <w:rsid w:val="08433056"/>
    <w:rsid w:val="08433134"/>
    <w:rsid w:val="084331AE"/>
    <w:rsid w:val="08433252"/>
    <w:rsid w:val="0843329C"/>
    <w:rsid w:val="084332A1"/>
    <w:rsid w:val="084332D4"/>
    <w:rsid w:val="084333EF"/>
    <w:rsid w:val="08433446"/>
    <w:rsid w:val="084334B4"/>
    <w:rsid w:val="08433567"/>
    <w:rsid w:val="08433596"/>
    <w:rsid w:val="084335C0"/>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3A3"/>
    <w:rsid w:val="08434565"/>
    <w:rsid w:val="08434569"/>
    <w:rsid w:val="0843461B"/>
    <w:rsid w:val="0843468F"/>
    <w:rsid w:val="08434726"/>
    <w:rsid w:val="0843472E"/>
    <w:rsid w:val="08434793"/>
    <w:rsid w:val="08434A1A"/>
    <w:rsid w:val="08434B46"/>
    <w:rsid w:val="08434B8C"/>
    <w:rsid w:val="08434BBB"/>
    <w:rsid w:val="08434CF1"/>
    <w:rsid w:val="08434D5A"/>
    <w:rsid w:val="08434EE2"/>
    <w:rsid w:val="08434F1B"/>
    <w:rsid w:val="084350D8"/>
    <w:rsid w:val="08435116"/>
    <w:rsid w:val="08435157"/>
    <w:rsid w:val="08435209"/>
    <w:rsid w:val="08435221"/>
    <w:rsid w:val="08435246"/>
    <w:rsid w:val="08435260"/>
    <w:rsid w:val="0843535D"/>
    <w:rsid w:val="08435389"/>
    <w:rsid w:val="08435396"/>
    <w:rsid w:val="0843548D"/>
    <w:rsid w:val="0843548F"/>
    <w:rsid w:val="084354A3"/>
    <w:rsid w:val="0843555E"/>
    <w:rsid w:val="08435576"/>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1F"/>
    <w:rsid w:val="0843635A"/>
    <w:rsid w:val="0843647F"/>
    <w:rsid w:val="084364CC"/>
    <w:rsid w:val="084364F1"/>
    <w:rsid w:val="084364F6"/>
    <w:rsid w:val="0843650C"/>
    <w:rsid w:val="08436603"/>
    <w:rsid w:val="08436689"/>
    <w:rsid w:val="0843668B"/>
    <w:rsid w:val="084367B2"/>
    <w:rsid w:val="084367CB"/>
    <w:rsid w:val="08436849"/>
    <w:rsid w:val="08436867"/>
    <w:rsid w:val="08436941"/>
    <w:rsid w:val="08436A48"/>
    <w:rsid w:val="08436AF7"/>
    <w:rsid w:val="08436C8F"/>
    <w:rsid w:val="08436F2A"/>
    <w:rsid w:val="08436F3D"/>
    <w:rsid w:val="08436F85"/>
    <w:rsid w:val="0843703B"/>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E1"/>
    <w:rsid w:val="084402E4"/>
    <w:rsid w:val="084402ED"/>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A9"/>
    <w:rsid w:val="08440F1A"/>
    <w:rsid w:val="08440F5C"/>
    <w:rsid w:val="08440F6C"/>
    <w:rsid w:val="08440FE2"/>
    <w:rsid w:val="0844104F"/>
    <w:rsid w:val="0844106C"/>
    <w:rsid w:val="08441102"/>
    <w:rsid w:val="084411FB"/>
    <w:rsid w:val="0844122C"/>
    <w:rsid w:val="08441241"/>
    <w:rsid w:val="08441463"/>
    <w:rsid w:val="0844149F"/>
    <w:rsid w:val="084414CB"/>
    <w:rsid w:val="084414FE"/>
    <w:rsid w:val="08441665"/>
    <w:rsid w:val="08441724"/>
    <w:rsid w:val="08441805"/>
    <w:rsid w:val="08441964"/>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152"/>
    <w:rsid w:val="08443231"/>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1"/>
    <w:rsid w:val="08443FC9"/>
    <w:rsid w:val="08444010"/>
    <w:rsid w:val="0844404B"/>
    <w:rsid w:val="08444063"/>
    <w:rsid w:val="08444142"/>
    <w:rsid w:val="084441D9"/>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BC0"/>
    <w:rsid w:val="08445D17"/>
    <w:rsid w:val="08445E4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B41"/>
    <w:rsid w:val="08446D4F"/>
    <w:rsid w:val="08446D81"/>
    <w:rsid w:val="08446ED7"/>
    <w:rsid w:val="08446EF5"/>
    <w:rsid w:val="08446F22"/>
    <w:rsid w:val="08446F85"/>
    <w:rsid w:val="08446FA8"/>
    <w:rsid w:val="08447015"/>
    <w:rsid w:val="08447017"/>
    <w:rsid w:val="0844704B"/>
    <w:rsid w:val="084470EE"/>
    <w:rsid w:val="08447198"/>
    <w:rsid w:val="084472EC"/>
    <w:rsid w:val="0844735D"/>
    <w:rsid w:val="084473A6"/>
    <w:rsid w:val="084473EA"/>
    <w:rsid w:val="08447433"/>
    <w:rsid w:val="0844747A"/>
    <w:rsid w:val="084476B6"/>
    <w:rsid w:val="084476EC"/>
    <w:rsid w:val="08447735"/>
    <w:rsid w:val="08447740"/>
    <w:rsid w:val="0844777F"/>
    <w:rsid w:val="08447789"/>
    <w:rsid w:val="08447859"/>
    <w:rsid w:val="084478D7"/>
    <w:rsid w:val="084478F6"/>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67"/>
    <w:rsid w:val="084502DC"/>
    <w:rsid w:val="08450345"/>
    <w:rsid w:val="0845040E"/>
    <w:rsid w:val="084504B6"/>
    <w:rsid w:val="084505CB"/>
    <w:rsid w:val="084506E2"/>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1A2"/>
    <w:rsid w:val="084512F0"/>
    <w:rsid w:val="0845134F"/>
    <w:rsid w:val="084513A6"/>
    <w:rsid w:val="084513BC"/>
    <w:rsid w:val="084513DF"/>
    <w:rsid w:val="0845144E"/>
    <w:rsid w:val="084514A5"/>
    <w:rsid w:val="084515E9"/>
    <w:rsid w:val="08451785"/>
    <w:rsid w:val="0845179B"/>
    <w:rsid w:val="08451810"/>
    <w:rsid w:val="0845187F"/>
    <w:rsid w:val="084519BD"/>
    <w:rsid w:val="084519C7"/>
    <w:rsid w:val="08451AA8"/>
    <w:rsid w:val="08451AD9"/>
    <w:rsid w:val="08451AE0"/>
    <w:rsid w:val="08451B44"/>
    <w:rsid w:val="08451BE2"/>
    <w:rsid w:val="08451C84"/>
    <w:rsid w:val="08451CB7"/>
    <w:rsid w:val="08451D61"/>
    <w:rsid w:val="08451DA9"/>
    <w:rsid w:val="08451E76"/>
    <w:rsid w:val="08451F4E"/>
    <w:rsid w:val="08451FBD"/>
    <w:rsid w:val="084520AA"/>
    <w:rsid w:val="0845212E"/>
    <w:rsid w:val="08452276"/>
    <w:rsid w:val="084523FE"/>
    <w:rsid w:val="08452443"/>
    <w:rsid w:val="08452565"/>
    <w:rsid w:val="084525B5"/>
    <w:rsid w:val="084525EC"/>
    <w:rsid w:val="08452622"/>
    <w:rsid w:val="0845266C"/>
    <w:rsid w:val="084527C2"/>
    <w:rsid w:val="0845292E"/>
    <w:rsid w:val="0845296E"/>
    <w:rsid w:val="084529A8"/>
    <w:rsid w:val="084529F0"/>
    <w:rsid w:val="08452B10"/>
    <w:rsid w:val="08452C2E"/>
    <w:rsid w:val="08452CD1"/>
    <w:rsid w:val="08452D56"/>
    <w:rsid w:val="08452D65"/>
    <w:rsid w:val="08452E8B"/>
    <w:rsid w:val="08452ED5"/>
    <w:rsid w:val="08452F2C"/>
    <w:rsid w:val="08452F2D"/>
    <w:rsid w:val="084530A3"/>
    <w:rsid w:val="084530BF"/>
    <w:rsid w:val="084530E3"/>
    <w:rsid w:val="084532F5"/>
    <w:rsid w:val="08453439"/>
    <w:rsid w:val="084534A2"/>
    <w:rsid w:val="08453867"/>
    <w:rsid w:val="084538C1"/>
    <w:rsid w:val="08453982"/>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F0"/>
    <w:rsid w:val="08454348"/>
    <w:rsid w:val="084543A2"/>
    <w:rsid w:val="08454481"/>
    <w:rsid w:val="084544D8"/>
    <w:rsid w:val="084544F3"/>
    <w:rsid w:val="084545C6"/>
    <w:rsid w:val="084545E7"/>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D4B"/>
    <w:rsid w:val="08454E26"/>
    <w:rsid w:val="08454E32"/>
    <w:rsid w:val="08454F2B"/>
    <w:rsid w:val="08454F3B"/>
    <w:rsid w:val="08454FFE"/>
    <w:rsid w:val="084550A4"/>
    <w:rsid w:val="084550BB"/>
    <w:rsid w:val="0845524B"/>
    <w:rsid w:val="08455282"/>
    <w:rsid w:val="084552CE"/>
    <w:rsid w:val="0845535F"/>
    <w:rsid w:val="084553CD"/>
    <w:rsid w:val="08455428"/>
    <w:rsid w:val="08455435"/>
    <w:rsid w:val="084554BD"/>
    <w:rsid w:val="084554C5"/>
    <w:rsid w:val="08455601"/>
    <w:rsid w:val="08455656"/>
    <w:rsid w:val="08455664"/>
    <w:rsid w:val="08455773"/>
    <w:rsid w:val="0845591B"/>
    <w:rsid w:val="08455978"/>
    <w:rsid w:val="08455AFA"/>
    <w:rsid w:val="08455B17"/>
    <w:rsid w:val="08455C21"/>
    <w:rsid w:val="08455C33"/>
    <w:rsid w:val="08455C86"/>
    <w:rsid w:val="08455D20"/>
    <w:rsid w:val="08455D34"/>
    <w:rsid w:val="08455F2F"/>
    <w:rsid w:val="08455FE5"/>
    <w:rsid w:val="084561C5"/>
    <w:rsid w:val="0845623F"/>
    <w:rsid w:val="08456309"/>
    <w:rsid w:val="0845630C"/>
    <w:rsid w:val="08456459"/>
    <w:rsid w:val="08456551"/>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7B"/>
    <w:rsid w:val="08457DE0"/>
    <w:rsid w:val="08457E21"/>
    <w:rsid w:val="08457E97"/>
    <w:rsid w:val="08457F74"/>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B61"/>
    <w:rsid w:val="08460B7A"/>
    <w:rsid w:val="08460BA5"/>
    <w:rsid w:val="08460DB7"/>
    <w:rsid w:val="08460DBF"/>
    <w:rsid w:val="08460EB0"/>
    <w:rsid w:val="08460EF2"/>
    <w:rsid w:val="08460F00"/>
    <w:rsid w:val="08460FFC"/>
    <w:rsid w:val="0846102D"/>
    <w:rsid w:val="084610B1"/>
    <w:rsid w:val="08461239"/>
    <w:rsid w:val="08461491"/>
    <w:rsid w:val="08461589"/>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F12"/>
    <w:rsid w:val="08461F1A"/>
    <w:rsid w:val="08461FB6"/>
    <w:rsid w:val="08462027"/>
    <w:rsid w:val="084620B1"/>
    <w:rsid w:val="084620D2"/>
    <w:rsid w:val="084620FA"/>
    <w:rsid w:val="084621B8"/>
    <w:rsid w:val="084621E0"/>
    <w:rsid w:val="08462265"/>
    <w:rsid w:val="084624D6"/>
    <w:rsid w:val="084624DD"/>
    <w:rsid w:val="0846254E"/>
    <w:rsid w:val="084625C1"/>
    <w:rsid w:val="08462782"/>
    <w:rsid w:val="084628FE"/>
    <w:rsid w:val="08462930"/>
    <w:rsid w:val="08462952"/>
    <w:rsid w:val="08462A16"/>
    <w:rsid w:val="08462B12"/>
    <w:rsid w:val="08462C13"/>
    <w:rsid w:val="08462C26"/>
    <w:rsid w:val="08462C4C"/>
    <w:rsid w:val="08462DAA"/>
    <w:rsid w:val="08462DC1"/>
    <w:rsid w:val="08462E29"/>
    <w:rsid w:val="08462E48"/>
    <w:rsid w:val="08462E50"/>
    <w:rsid w:val="08462FDF"/>
    <w:rsid w:val="08462FFE"/>
    <w:rsid w:val="08463115"/>
    <w:rsid w:val="08463469"/>
    <w:rsid w:val="084634C5"/>
    <w:rsid w:val="084635B4"/>
    <w:rsid w:val="084635FD"/>
    <w:rsid w:val="08463687"/>
    <w:rsid w:val="084637AE"/>
    <w:rsid w:val="084637B4"/>
    <w:rsid w:val="0846388F"/>
    <w:rsid w:val="0846399F"/>
    <w:rsid w:val="08463A0A"/>
    <w:rsid w:val="08463ADA"/>
    <w:rsid w:val="08463B14"/>
    <w:rsid w:val="08463BCE"/>
    <w:rsid w:val="08463C6E"/>
    <w:rsid w:val="08463D35"/>
    <w:rsid w:val="08463FF5"/>
    <w:rsid w:val="08464009"/>
    <w:rsid w:val="084641D6"/>
    <w:rsid w:val="084642AF"/>
    <w:rsid w:val="08464392"/>
    <w:rsid w:val="084643CE"/>
    <w:rsid w:val="08464414"/>
    <w:rsid w:val="084644CA"/>
    <w:rsid w:val="0846454C"/>
    <w:rsid w:val="0846470A"/>
    <w:rsid w:val="084647C9"/>
    <w:rsid w:val="084648B4"/>
    <w:rsid w:val="08464AB4"/>
    <w:rsid w:val="08464B1A"/>
    <w:rsid w:val="08464B1F"/>
    <w:rsid w:val="08464D4E"/>
    <w:rsid w:val="08464D87"/>
    <w:rsid w:val="08464EC8"/>
    <w:rsid w:val="0846508A"/>
    <w:rsid w:val="084650C7"/>
    <w:rsid w:val="084651B8"/>
    <w:rsid w:val="084651F6"/>
    <w:rsid w:val="0846523B"/>
    <w:rsid w:val="08465413"/>
    <w:rsid w:val="08465462"/>
    <w:rsid w:val="08465582"/>
    <w:rsid w:val="084656D0"/>
    <w:rsid w:val="08465726"/>
    <w:rsid w:val="084657A1"/>
    <w:rsid w:val="08465806"/>
    <w:rsid w:val="08465818"/>
    <w:rsid w:val="0846583B"/>
    <w:rsid w:val="084658BB"/>
    <w:rsid w:val="084658F4"/>
    <w:rsid w:val="0846591F"/>
    <w:rsid w:val="08465924"/>
    <w:rsid w:val="084659C2"/>
    <w:rsid w:val="08465A14"/>
    <w:rsid w:val="08465A59"/>
    <w:rsid w:val="08465BD0"/>
    <w:rsid w:val="08465C93"/>
    <w:rsid w:val="08465CF6"/>
    <w:rsid w:val="08465D01"/>
    <w:rsid w:val="08465E1F"/>
    <w:rsid w:val="08465E71"/>
    <w:rsid w:val="08465E98"/>
    <w:rsid w:val="08465F47"/>
    <w:rsid w:val="08465FAA"/>
    <w:rsid w:val="08466035"/>
    <w:rsid w:val="08466036"/>
    <w:rsid w:val="0846603B"/>
    <w:rsid w:val="0846603C"/>
    <w:rsid w:val="08466092"/>
    <w:rsid w:val="0846610C"/>
    <w:rsid w:val="08466162"/>
    <w:rsid w:val="08466205"/>
    <w:rsid w:val="08466257"/>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6F"/>
    <w:rsid w:val="08466DDC"/>
    <w:rsid w:val="08466E64"/>
    <w:rsid w:val="08466E92"/>
    <w:rsid w:val="08466EA1"/>
    <w:rsid w:val="08466EFF"/>
    <w:rsid w:val="08466F46"/>
    <w:rsid w:val="08466FB3"/>
    <w:rsid w:val="084670DF"/>
    <w:rsid w:val="084670F0"/>
    <w:rsid w:val="08467174"/>
    <w:rsid w:val="084671E6"/>
    <w:rsid w:val="08467269"/>
    <w:rsid w:val="084672E9"/>
    <w:rsid w:val="08467341"/>
    <w:rsid w:val="0846736B"/>
    <w:rsid w:val="084674B5"/>
    <w:rsid w:val="0846751F"/>
    <w:rsid w:val="0846759E"/>
    <w:rsid w:val="084675C8"/>
    <w:rsid w:val="084675D3"/>
    <w:rsid w:val="08467611"/>
    <w:rsid w:val="08467698"/>
    <w:rsid w:val="084676E0"/>
    <w:rsid w:val="084677B2"/>
    <w:rsid w:val="084677D5"/>
    <w:rsid w:val="08467831"/>
    <w:rsid w:val="08467858"/>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16B"/>
    <w:rsid w:val="08470180"/>
    <w:rsid w:val="0847027B"/>
    <w:rsid w:val="0847031B"/>
    <w:rsid w:val="08470492"/>
    <w:rsid w:val="08470540"/>
    <w:rsid w:val="084705DF"/>
    <w:rsid w:val="084706C2"/>
    <w:rsid w:val="084706D8"/>
    <w:rsid w:val="0847073E"/>
    <w:rsid w:val="0847077D"/>
    <w:rsid w:val="084707B5"/>
    <w:rsid w:val="084707D5"/>
    <w:rsid w:val="084707D9"/>
    <w:rsid w:val="08470804"/>
    <w:rsid w:val="0847097F"/>
    <w:rsid w:val="08470A16"/>
    <w:rsid w:val="08470AE4"/>
    <w:rsid w:val="08470B34"/>
    <w:rsid w:val="08470BC1"/>
    <w:rsid w:val="08470BEC"/>
    <w:rsid w:val="08470C9A"/>
    <w:rsid w:val="08470DC2"/>
    <w:rsid w:val="08470E31"/>
    <w:rsid w:val="08470F08"/>
    <w:rsid w:val="08470F0E"/>
    <w:rsid w:val="08470F55"/>
    <w:rsid w:val="08470FA0"/>
    <w:rsid w:val="08470FD8"/>
    <w:rsid w:val="084710DF"/>
    <w:rsid w:val="08471115"/>
    <w:rsid w:val="084711D7"/>
    <w:rsid w:val="0847123E"/>
    <w:rsid w:val="08471331"/>
    <w:rsid w:val="08471371"/>
    <w:rsid w:val="084713BA"/>
    <w:rsid w:val="084713C7"/>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A9"/>
    <w:rsid w:val="08471E8F"/>
    <w:rsid w:val="08471E9E"/>
    <w:rsid w:val="08471EEC"/>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CF"/>
    <w:rsid w:val="08472AF8"/>
    <w:rsid w:val="08472DBD"/>
    <w:rsid w:val="08472E28"/>
    <w:rsid w:val="08472F57"/>
    <w:rsid w:val="08472F6F"/>
    <w:rsid w:val="08472FE1"/>
    <w:rsid w:val="08472FFD"/>
    <w:rsid w:val="0847303F"/>
    <w:rsid w:val="0847310D"/>
    <w:rsid w:val="08473164"/>
    <w:rsid w:val="084731E7"/>
    <w:rsid w:val="08473203"/>
    <w:rsid w:val="0847326F"/>
    <w:rsid w:val="084735F7"/>
    <w:rsid w:val="0847361D"/>
    <w:rsid w:val="0847362D"/>
    <w:rsid w:val="08473643"/>
    <w:rsid w:val="084736C0"/>
    <w:rsid w:val="0847373B"/>
    <w:rsid w:val="0847378B"/>
    <w:rsid w:val="08473841"/>
    <w:rsid w:val="084738F0"/>
    <w:rsid w:val="08473A23"/>
    <w:rsid w:val="08473A2B"/>
    <w:rsid w:val="08473A2F"/>
    <w:rsid w:val="08473B55"/>
    <w:rsid w:val="08473B83"/>
    <w:rsid w:val="08473C39"/>
    <w:rsid w:val="08473CDE"/>
    <w:rsid w:val="08473D5E"/>
    <w:rsid w:val="08473E67"/>
    <w:rsid w:val="08473F04"/>
    <w:rsid w:val="08473F8F"/>
    <w:rsid w:val="08473FBF"/>
    <w:rsid w:val="0847404F"/>
    <w:rsid w:val="0847416A"/>
    <w:rsid w:val="0847424C"/>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7C"/>
    <w:rsid w:val="08474C9F"/>
    <w:rsid w:val="08474CC7"/>
    <w:rsid w:val="08474D6D"/>
    <w:rsid w:val="08474D90"/>
    <w:rsid w:val="08474DA1"/>
    <w:rsid w:val="08474DF4"/>
    <w:rsid w:val="08474E87"/>
    <w:rsid w:val="08474EEE"/>
    <w:rsid w:val="08474F1D"/>
    <w:rsid w:val="08474F7D"/>
    <w:rsid w:val="08474FBF"/>
    <w:rsid w:val="084751D2"/>
    <w:rsid w:val="084751FE"/>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A70"/>
    <w:rsid w:val="08475AC9"/>
    <w:rsid w:val="08475AD4"/>
    <w:rsid w:val="08475AED"/>
    <w:rsid w:val="08475BD0"/>
    <w:rsid w:val="08475C07"/>
    <w:rsid w:val="08475C4C"/>
    <w:rsid w:val="08475E04"/>
    <w:rsid w:val="08475E25"/>
    <w:rsid w:val="08475E9A"/>
    <w:rsid w:val="08475FBF"/>
    <w:rsid w:val="08476061"/>
    <w:rsid w:val="08476080"/>
    <w:rsid w:val="08476456"/>
    <w:rsid w:val="08476491"/>
    <w:rsid w:val="08476531"/>
    <w:rsid w:val="0847655C"/>
    <w:rsid w:val="084765B3"/>
    <w:rsid w:val="084765BC"/>
    <w:rsid w:val="08476735"/>
    <w:rsid w:val="084767A0"/>
    <w:rsid w:val="084767B5"/>
    <w:rsid w:val="08476830"/>
    <w:rsid w:val="08476833"/>
    <w:rsid w:val="0847686B"/>
    <w:rsid w:val="0847688F"/>
    <w:rsid w:val="0847694C"/>
    <w:rsid w:val="08476B14"/>
    <w:rsid w:val="08476BE0"/>
    <w:rsid w:val="08476BFE"/>
    <w:rsid w:val="08476C93"/>
    <w:rsid w:val="08476F77"/>
    <w:rsid w:val="08476FC6"/>
    <w:rsid w:val="08476FF4"/>
    <w:rsid w:val="084771DA"/>
    <w:rsid w:val="084771FE"/>
    <w:rsid w:val="084772A7"/>
    <w:rsid w:val="08477467"/>
    <w:rsid w:val="084774EE"/>
    <w:rsid w:val="0847757B"/>
    <w:rsid w:val="084776FD"/>
    <w:rsid w:val="0847773B"/>
    <w:rsid w:val="08477882"/>
    <w:rsid w:val="0847789E"/>
    <w:rsid w:val="084778AE"/>
    <w:rsid w:val="084778CB"/>
    <w:rsid w:val="084778ED"/>
    <w:rsid w:val="08477929"/>
    <w:rsid w:val="0847793E"/>
    <w:rsid w:val="08477963"/>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B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5EC"/>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669"/>
    <w:rsid w:val="084826E2"/>
    <w:rsid w:val="084827BC"/>
    <w:rsid w:val="084827D6"/>
    <w:rsid w:val="0848284F"/>
    <w:rsid w:val="08482893"/>
    <w:rsid w:val="08482A01"/>
    <w:rsid w:val="08482AC2"/>
    <w:rsid w:val="08482AD5"/>
    <w:rsid w:val="08482AE5"/>
    <w:rsid w:val="08482B15"/>
    <w:rsid w:val="08482BC1"/>
    <w:rsid w:val="08482D2C"/>
    <w:rsid w:val="08482DC3"/>
    <w:rsid w:val="084830A1"/>
    <w:rsid w:val="0848327E"/>
    <w:rsid w:val="0848333A"/>
    <w:rsid w:val="0848339F"/>
    <w:rsid w:val="084833C5"/>
    <w:rsid w:val="08483400"/>
    <w:rsid w:val="08483413"/>
    <w:rsid w:val="0848352A"/>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C4F"/>
    <w:rsid w:val="08483CE2"/>
    <w:rsid w:val="08483CF6"/>
    <w:rsid w:val="08483D7A"/>
    <w:rsid w:val="08483DF3"/>
    <w:rsid w:val="08483EB7"/>
    <w:rsid w:val="08483F9B"/>
    <w:rsid w:val="08483FC5"/>
    <w:rsid w:val="08483FCA"/>
    <w:rsid w:val="08484166"/>
    <w:rsid w:val="08484179"/>
    <w:rsid w:val="08484205"/>
    <w:rsid w:val="08484236"/>
    <w:rsid w:val="084842D4"/>
    <w:rsid w:val="08484429"/>
    <w:rsid w:val="08484459"/>
    <w:rsid w:val="08484460"/>
    <w:rsid w:val="08484464"/>
    <w:rsid w:val="084844E0"/>
    <w:rsid w:val="08484521"/>
    <w:rsid w:val="084845A6"/>
    <w:rsid w:val="084845FF"/>
    <w:rsid w:val="08484695"/>
    <w:rsid w:val="08484884"/>
    <w:rsid w:val="084849BF"/>
    <w:rsid w:val="08484A9C"/>
    <w:rsid w:val="08484B1B"/>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97"/>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F1"/>
    <w:rsid w:val="08487030"/>
    <w:rsid w:val="08487055"/>
    <w:rsid w:val="0848707C"/>
    <w:rsid w:val="08487082"/>
    <w:rsid w:val="084870CB"/>
    <w:rsid w:val="084870D1"/>
    <w:rsid w:val="084870F7"/>
    <w:rsid w:val="08487190"/>
    <w:rsid w:val="0848722D"/>
    <w:rsid w:val="084872CE"/>
    <w:rsid w:val="08487327"/>
    <w:rsid w:val="0848741C"/>
    <w:rsid w:val="08487584"/>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C9"/>
    <w:rsid w:val="084901C7"/>
    <w:rsid w:val="084901FA"/>
    <w:rsid w:val="08490252"/>
    <w:rsid w:val="084902C8"/>
    <w:rsid w:val="0849033B"/>
    <w:rsid w:val="084905B6"/>
    <w:rsid w:val="084905CF"/>
    <w:rsid w:val="08490693"/>
    <w:rsid w:val="084906E4"/>
    <w:rsid w:val="08490884"/>
    <w:rsid w:val="0849088A"/>
    <w:rsid w:val="08490891"/>
    <w:rsid w:val="084908B2"/>
    <w:rsid w:val="08490942"/>
    <w:rsid w:val="08490AF0"/>
    <w:rsid w:val="08490CDC"/>
    <w:rsid w:val="08490D13"/>
    <w:rsid w:val="08490D72"/>
    <w:rsid w:val="08490E65"/>
    <w:rsid w:val="08490F2E"/>
    <w:rsid w:val="08490F73"/>
    <w:rsid w:val="08491002"/>
    <w:rsid w:val="0849100A"/>
    <w:rsid w:val="0849112B"/>
    <w:rsid w:val="084911F2"/>
    <w:rsid w:val="08491211"/>
    <w:rsid w:val="084912B9"/>
    <w:rsid w:val="0849132D"/>
    <w:rsid w:val="0849147E"/>
    <w:rsid w:val="08491523"/>
    <w:rsid w:val="084915E0"/>
    <w:rsid w:val="08491797"/>
    <w:rsid w:val="0849188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7A"/>
    <w:rsid w:val="084926E3"/>
    <w:rsid w:val="084928C0"/>
    <w:rsid w:val="084928F3"/>
    <w:rsid w:val="084929A5"/>
    <w:rsid w:val="08492A1E"/>
    <w:rsid w:val="08492C31"/>
    <w:rsid w:val="08492CC1"/>
    <w:rsid w:val="08492DE2"/>
    <w:rsid w:val="08492EF6"/>
    <w:rsid w:val="08492F9F"/>
    <w:rsid w:val="08492FFC"/>
    <w:rsid w:val="08493036"/>
    <w:rsid w:val="0849306E"/>
    <w:rsid w:val="08493163"/>
    <w:rsid w:val="084932CB"/>
    <w:rsid w:val="0849331D"/>
    <w:rsid w:val="084933CE"/>
    <w:rsid w:val="0849359C"/>
    <w:rsid w:val="084935E7"/>
    <w:rsid w:val="08493662"/>
    <w:rsid w:val="08493679"/>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895"/>
    <w:rsid w:val="08494910"/>
    <w:rsid w:val="0849493E"/>
    <w:rsid w:val="084949BE"/>
    <w:rsid w:val="084949D4"/>
    <w:rsid w:val="08494A8E"/>
    <w:rsid w:val="08494BBE"/>
    <w:rsid w:val="08494BE0"/>
    <w:rsid w:val="08494C24"/>
    <w:rsid w:val="08494CA4"/>
    <w:rsid w:val="08494D20"/>
    <w:rsid w:val="08494DC3"/>
    <w:rsid w:val="08494EC8"/>
    <w:rsid w:val="08494F52"/>
    <w:rsid w:val="08494FA8"/>
    <w:rsid w:val="08494FBB"/>
    <w:rsid w:val="08494FFE"/>
    <w:rsid w:val="084950F6"/>
    <w:rsid w:val="08495142"/>
    <w:rsid w:val="084952E6"/>
    <w:rsid w:val="08495359"/>
    <w:rsid w:val="08495437"/>
    <w:rsid w:val="08495455"/>
    <w:rsid w:val="0849549A"/>
    <w:rsid w:val="084954C4"/>
    <w:rsid w:val="084954EB"/>
    <w:rsid w:val="08495609"/>
    <w:rsid w:val="0849578E"/>
    <w:rsid w:val="084958A1"/>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2"/>
    <w:rsid w:val="084969C5"/>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80"/>
    <w:rsid w:val="08497393"/>
    <w:rsid w:val="084975B0"/>
    <w:rsid w:val="08497630"/>
    <w:rsid w:val="084976A6"/>
    <w:rsid w:val="08497700"/>
    <w:rsid w:val="08497944"/>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4D1"/>
    <w:rsid w:val="084A14EA"/>
    <w:rsid w:val="084A16EB"/>
    <w:rsid w:val="084A1738"/>
    <w:rsid w:val="084A185A"/>
    <w:rsid w:val="084A1936"/>
    <w:rsid w:val="084A194D"/>
    <w:rsid w:val="084A1B5C"/>
    <w:rsid w:val="084A2081"/>
    <w:rsid w:val="084A20BE"/>
    <w:rsid w:val="084A20D6"/>
    <w:rsid w:val="084A210C"/>
    <w:rsid w:val="084A2171"/>
    <w:rsid w:val="084A2188"/>
    <w:rsid w:val="084A2264"/>
    <w:rsid w:val="084A22BF"/>
    <w:rsid w:val="084A2325"/>
    <w:rsid w:val="084A2446"/>
    <w:rsid w:val="084A24D2"/>
    <w:rsid w:val="084A2500"/>
    <w:rsid w:val="084A25F5"/>
    <w:rsid w:val="084A2764"/>
    <w:rsid w:val="084A2830"/>
    <w:rsid w:val="084A285C"/>
    <w:rsid w:val="084A292A"/>
    <w:rsid w:val="084A295D"/>
    <w:rsid w:val="084A2985"/>
    <w:rsid w:val="084A2A12"/>
    <w:rsid w:val="084A2A73"/>
    <w:rsid w:val="084A2AE5"/>
    <w:rsid w:val="084A2AE9"/>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22"/>
    <w:rsid w:val="084A5589"/>
    <w:rsid w:val="084A55D7"/>
    <w:rsid w:val="084A56F3"/>
    <w:rsid w:val="084A5721"/>
    <w:rsid w:val="084A57ED"/>
    <w:rsid w:val="084A5861"/>
    <w:rsid w:val="084A5980"/>
    <w:rsid w:val="084A599C"/>
    <w:rsid w:val="084A599E"/>
    <w:rsid w:val="084A5A81"/>
    <w:rsid w:val="084A5A93"/>
    <w:rsid w:val="084A5A9C"/>
    <w:rsid w:val="084A5B27"/>
    <w:rsid w:val="084A5C09"/>
    <w:rsid w:val="084A5C0D"/>
    <w:rsid w:val="084A5FE1"/>
    <w:rsid w:val="084A5FF8"/>
    <w:rsid w:val="084A606B"/>
    <w:rsid w:val="084A6070"/>
    <w:rsid w:val="084A61A6"/>
    <w:rsid w:val="084A64DC"/>
    <w:rsid w:val="084A6529"/>
    <w:rsid w:val="084A657D"/>
    <w:rsid w:val="084A6608"/>
    <w:rsid w:val="084A66C0"/>
    <w:rsid w:val="084A674F"/>
    <w:rsid w:val="084A67DB"/>
    <w:rsid w:val="084A68B6"/>
    <w:rsid w:val="084A6A75"/>
    <w:rsid w:val="084A6BCA"/>
    <w:rsid w:val="084A6C33"/>
    <w:rsid w:val="084A6CD5"/>
    <w:rsid w:val="084A6D50"/>
    <w:rsid w:val="084A6DF2"/>
    <w:rsid w:val="084A6E25"/>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0B"/>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9C"/>
    <w:rsid w:val="084B04AF"/>
    <w:rsid w:val="084B04D0"/>
    <w:rsid w:val="084B062E"/>
    <w:rsid w:val="084B06C7"/>
    <w:rsid w:val="084B0760"/>
    <w:rsid w:val="084B0789"/>
    <w:rsid w:val="084B0794"/>
    <w:rsid w:val="084B07CA"/>
    <w:rsid w:val="084B07DE"/>
    <w:rsid w:val="084B0803"/>
    <w:rsid w:val="084B086E"/>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9E"/>
    <w:rsid w:val="084B18D9"/>
    <w:rsid w:val="084B1B8C"/>
    <w:rsid w:val="084B1D13"/>
    <w:rsid w:val="084B1D5A"/>
    <w:rsid w:val="084B1D96"/>
    <w:rsid w:val="084B1DAC"/>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C2"/>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812"/>
    <w:rsid w:val="084B5844"/>
    <w:rsid w:val="084B5910"/>
    <w:rsid w:val="084B5A67"/>
    <w:rsid w:val="084B5A94"/>
    <w:rsid w:val="084B5AE9"/>
    <w:rsid w:val="084B5C4D"/>
    <w:rsid w:val="084B5CD3"/>
    <w:rsid w:val="084B5D72"/>
    <w:rsid w:val="084B5DE9"/>
    <w:rsid w:val="084B5EC1"/>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F6"/>
    <w:rsid w:val="084C0586"/>
    <w:rsid w:val="084C05B0"/>
    <w:rsid w:val="084C06EF"/>
    <w:rsid w:val="084C071A"/>
    <w:rsid w:val="084C0855"/>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8B7"/>
    <w:rsid w:val="084C1A3D"/>
    <w:rsid w:val="084C1ACA"/>
    <w:rsid w:val="084C1ADE"/>
    <w:rsid w:val="084C1B5D"/>
    <w:rsid w:val="084C1D57"/>
    <w:rsid w:val="084C1D6E"/>
    <w:rsid w:val="084C1E32"/>
    <w:rsid w:val="084C1F35"/>
    <w:rsid w:val="084C2123"/>
    <w:rsid w:val="084C21E8"/>
    <w:rsid w:val="084C2217"/>
    <w:rsid w:val="084C221B"/>
    <w:rsid w:val="084C2322"/>
    <w:rsid w:val="084C23B3"/>
    <w:rsid w:val="084C247F"/>
    <w:rsid w:val="084C24F7"/>
    <w:rsid w:val="084C24FA"/>
    <w:rsid w:val="084C2532"/>
    <w:rsid w:val="084C269C"/>
    <w:rsid w:val="084C2878"/>
    <w:rsid w:val="084C2893"/>
    <w:rsid w:val="084C28C4"/>
    <w:rsid w:val="084C2931"/>
    <w:rsid w:val="084C2A3F"/>
    <w:rsid w:val="084C2BD6"/>
    <w:rsid w:val="084C2C65"/>
    <w:rsid w:val="084C2D05"/>
    <w:rsid w:val="084C2D16"/>
    <w:rsid w:val="084C2EEF"/>
    <w:rsid w:val="084C2EF2"/>
    <w:rsid w:val="084C2F8A"/>
    <w:rsid w:val="084C3067"/>
    <w:rsid w:val="084C31BA"/>
    <w:rsid w:val="084C3203"/>
    <w:rsid w:val="084C3221"/>
    <w:rsid w:val="084C3282"/>
    <w:rsid w:val="084C3384"/>
    <w:rsid w:val="084C33C2"/>
    <w:rsid w:val="084C34B5"/>
    <w:rsid w:val="084C35BF"/>
    <w:rsid w:val="084C3721"/>
    <w:rsid w:val="084C3788"/>
    <w:rsid w:val="084C378C"/>
    <w:rsid w:val="084C37B3"/>
    <w:rsid w:val="084C37CB"/>
    <w:rsid w:val="084C3C19"/>
    <w:rsid w:val="084C3C1D"/>
    <w:rsid w:val="084C3C34"/>
    <w:rsid w:val="084C3CAC"/>
    <w:rsid w:val="084C3CEC"/>
    <w:rsid w:val="084C3D8A"/>
    <w:rsid w:val="084C3D9E"/>
    <w:rsid w:val="084C3E57"/>
    <w:rsid w:val="084C3F1B"/>
    <w:rsid w:val="084C3F3C"/>
    <w:rsid w:val="084C3FE8"/>
    <w:rsid w:val="084C41C0"/>
    <w:rsid w:val="084C41D1"/>
    <w:rsid w:val="084C4297"/>
    <w:rsid w:val="084C42B0"/>
    <w:rsid w:val="084C42BD"/>
    <w:rsid w:val="084C43C6"/>
    <w:rsid w:val="084C43D5"/>
    <w:rsid w:val="084C44A6"/>
    <w:rsid w:val="084C44B0"/>
    <w:rsid w:val="084C456C"/>
    <w:rsid w:val="084C45AC"/>
    <w:rsid w:val="084C45C8"/>
    <w:rsid w:val="084C45FF"/>
    <w:rsid w:val="084C4621"/>
    <w:rsid w:val="084C46B2"/>
    <w:rsid w:val="084C4780"/>
    <w:rsid w:val="084C47BF"/>
    <w:rsid w:val="084C49BE"/>
    <w:rsid w:val="084C4CA0"/>
    <w:rsid w:val="084C4CC4"/>
    <w:rsid w:val="084C4D30"/>
    <w:rsid w:val="084C4DA3"/>
    <w:rsid w:val="084C4DE1"/>
    <w:rsid w:val="084C4E1D"/>
    <w:rsid w:val="084C4EEF"/>
    <w:rsid w:val="084C4F31"/>
    <w:rsid w:val="084C4FB0"/>
    <w:rsid w:val="084C4FEC"/>
    <w:rsid w:val="084C5110"/>
    <w:rsid w:val="084C51F8"/>
    <w:rsid w:val="084C53FA"/>
    <w:rsid w:val="084C5455"/>
    <w:rsid w:val="084C54D8"/>
    <w:rsid w:val="084C553F"/>
    <w:rsid w:val="084C554C"/>
    <w:rsid w:val="084C5572"/>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CF"/>
    <w:rsid w:val="084C61EF"/>
    <w:rsid w:val="084C6228"/>
    <w:rsid w:val="084C6260"/>
    <w:rsid w:val="084C627D"/>
    <w:rsid w:val="084C62DE"/>
    <w:rsid w:val="084C6368"/>
    <w:rsid w:val="084C63C0"/>
    <w:rsid w:val="084C6464"/>
    <w:rsid w:val="084C6539"/>
    <w:rsid w:val="084C6559"/>
    <w:rsid w:val="084C682F"/>
    <w:rsid w:val="084C699A"/>
    <w:rsid w:val="084C6A25"/>
    <w:rsid w:val="084C6B92"/>
    <w:rsid w:val="084C6C34"/>
    <w:rsid w:val="084C6C50"/>
    <w:rsid w:val="084C6C9A"/>
    <w:rsid w:val="084C6DE4"/>
    <w:rsid w:val="084C6E29"/>
    <w:rsid w:val="084C6EF6"/>
    <w:rsid w:val="084C6F59"/>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D7"/>
    <w:rsid w:val="084D01DD"/>
    <w:rsid w:val="084D0241"/>
    <w:rsid w:val="084D02C5"/>
    <w:rsid w:val="084D02F1"/>
    <w:rsid w:val="084D0396"/>
    <w:rsid w:val="084D044F"/>
    <w:rsid w:val="084D04BA"/>
    <w:rsid w:val="084D050F"/>
    <w:rsid w:val="084D06FE"/>
    <w:rsid w:val="084D0728"/>
    <w:rsid w:val="084D076C"/>
    <w:rsid w:val="084D07B4"/>
    <w:rsid w:val="084D07F2"/>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E8"/>
    <w:rsid w:val="084D1FE0"/>
    <w:rsid w:val="084D1FE3"/>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952"/>
    <w:rsid w:val="084D296A"/>
    <w:rsid w:val="084D297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DC"/>
    <w:rsid w:val="084D3B44"/>
    <w:rsid w:val="084D3BAC"/>
    <w:rsid w:val="084D3BE7"/>
    <w:rsid w:val="084D3C6B"/>
    <w:rsid w:val="084D3C96"/>
    <w:rsid w:val="084D3D32"/>
    <w:rsid w:val="084D3ED8"/>
    <w:rsid w:val="084D3F61"/>
    <w:rsid w:val="084D3F95"/>
    <w:rsid w:val="084D3FC5"/>
    <w:rsid w:val="084D4062"/>
    <w:rsid w:val="084D40AA"/>
    <w:rsid w:val="084D411B"/>
    <w:rsid w:val="084D41B8"/>
    <w:rsid w:val="084D41C3"/>
    <w:rsid w:val="084D4261"/>
    <w:rsid w:val="084D42E4"/>
    <w:rsid w:val="084D43B6"/>
    <w:rsid w:val="084D43BA"/>
    <w:rsid w:val="084D43FB"/>
    <w:rsid w:val="084D4423"/>
    <w:rsid w:val="084D45F0"/>
    <w:rsid w:val="084D4604"/>
    <w:rsid w:val="084D4668"/>
    <w:rsid w:val="084D46C8"/>
    <w:rsid w:val="084D4705"/>
    <w:rsid w:val="084D4712"/>
    <w:rsid w:val="084D47F6"/>
    <w:rsid w:val="084D495B"/>
    <w:rsid w:val="084D49CB"/>
    <w:rsid w:val="084D4A81"/>
    <w:rsid w:val="084D4A89"/>
    <w:rsid w:val="084D4AC5"/>
    <w:rsid w:val="084D4AE8"/>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8C"/>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819"/>
    <w:rsid w:val="084D6913"/>
    <w:rsid w:val="084D6949"/>
    <w:rsid w:val="084D6959"/>
    <w:rsid w:val="084D6A9D"/>
    <w:rsid w:val="084D6C95"/>
    <w:rsid w:val="084D6E03"/>
    <w:rsid w:val="084D6EC7"/>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8A4"/>
    <w:rsid w:val="084D78DB"/>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3B6"/>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769"/>
    <w:rsid w:val="084E28E7"/>
    <w:rsid w:val="084E2906"/>
    <w:rsid w:val="084E291B"/>
    <w:rsid w:val="084E2A19"/>
    <w:rsid w:val="084E2BC8"/>
    <w:rsid w:val="084E2BD2"/>
    <w:rsid w:val="084E2C01"/>
    <w:rsid w:val="084E2D17"/>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E9"/>
    <w:rsid w:val="084E3810"/>
    <w:rsid w:val="084E390F"/>
    <w:rsid w:val="084E3919"/>
    <w:rsid w:val="084E39FB"/>
    <w:rsid w:val="084E3A2A"/>
    <w:rsid w:val="084E3A79"/>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75"/>
    <w:rsid w:val="084E4B79"/>
    <w:rsid w:val="084E4C02"/>
    <w:rsid w:val="084E4C77"/>
    <w:rsid w:val="084E4D24"/>
    <w:rsid w:val="084E4D49"/>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AC"/>
    <w:rsid w:val="084E5E01"/>
    <w:rsid w:val="084E5E56"/>
    <w:rsid w:val="084E5EC7"/>
    <w:rsid w:val="084E6061"/>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E0"/>
    <w:rsid w:val="084E6A31"/>
    <w:rsid w:val="084E6A88"/>
    <w:rsid w:val="084E6BBB"/>
    <w:rsid w:val="084E6C22"/>
    <w:rsid w:val="084E6C8B"/>
    <w:rsid w:val="084E6DFC"/>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0FA"/>
    <w:rsid w:val="084F0159"/>
    <w:rsid w:val="084F01C7"/>
    <w:rsid w:val="084F02A5"/>
    <w:rsid w:val="084F02BC"/>
    <w:rsid w:val="084F036B"/>
    <w:rsid w:val="084F03BA"/>
    <w:rsid w:val="084F03CF"/>
    <w:rsid w:val="084F03DA"/>
    <w:rsid w:val="084F0475"/>
    <w:rsid w:val="084F052B"/>
    <w:rsid w:val="084F0613"/>
    <w:rsid w:val="084F063E"/>
    <w:rsid w:val="084F0760"/>
    <w:rsid w:val="084F077B"/>
    <w:rsid w:val="084F07BE"/>
    <w:rsid w:val="084F07DE"/>
    <w:rsid w:val="084F0928"/>
    <w:rsid w:val="084F093C"/>
    <w:rsid w:val="084F0981"/>
    <w:rsid w:val="084F0991"/>
    <w:rsid w:val="084F0AC0"/>
    <w:rsid w:val="084F0B50"/>
    <w:rsid w:val="084F0B6B"/>
    <w:rsid w:val="084F0BA9"/>
    <w:rsid w:val="084F0BD3"/>
    <w:rsid w:val="084F0D44"/>
    <w:rsid w:val="084F0DA8"/>
    <w:rsid w:val="084F0DEC"/>
    <w:rsid w:val="084F0EE1"/>
    <w:rsid w:val="084F0F41"/>
    <w:rsid w:val="084F105B"/>
    <w:rsid w:val="084F1076"/>
    <w:rsid w:val="084F1100"/>
    <w:rsid w:val="084F11B2"/>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F5"/>
    <w:rsid w:val="084F3412"/>
    <w:rsid w:val="084F34C6"/>
    <w:rsid w:val="084F34E1"/>
    <w:rsid w:val="084F34E9"/>
    <w:rsid w:val="084F352A"/>
    <w:rsid w:val="084F3583"/>
    <w:rsid w:val="084F35C5"/>
    <w:rsid w:val="084F36FB"/>
    <w:rsid w:val="084F37A9"/>
    <w:rsid w:val="084F37DE"/>
    <w:rsid w:val="084F382D"/>
    <w:rsid w:val="084F389F"/>
    <w:rsid w:val="084F3966"/>
    <w:rsid w:val="084F39FF"/>
    <w:rsid w:val="084F3B47"/>
    <w:rsid w:val="084F3B49"/>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62F"/>
    <w:rsid w:val="084F4744"/>
    <w:rsid w:val="084F4920"/>
    <w:rsid w:val="084F4A01"/>
    <w:rsid w:val="084F4B39"/>
    <w:rsid w:val="084F4C62"/>
    <w:rsid w:val="084F4C76"/>
    <w:rsid w:val="084F4D70"/>
    <w:rsid w:val="084F4DD6"/>
    <w:rsid w:val="084F4E67"/>
    <w:rsid w:val="084F4E96"/>
    <w:rsid w:val="084F4ED3"/>
    <w:rsid w:val="084F5055"/>
    <w:rsid w:val="084F5090"/>
    <w:rsid w:val="084F5191"/>
    <w:rsid w:val="084F5337"/>
    <w:rsid w:val="084F53D0"/>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FC"/>
    <w:rsid w:val="084F5E05"/>
    <w:rsid w:val="084F5EC7"/>
    <w:rsid w:val="084F604A"/>
    <w:rsid w:val="084F6076"/>
    <w:rsid w:val="084F60AD"/>
    <w:rsid w:val="084F617A"/>
    <w:rsid w:val="084F61BB"/>
    <w:rsid w:val="084F6305"/>
    <w:rsid w:val="084F6527"/>
    <w:rsid w:val="084F6572"/>
    <w:rsid w:val="084F6587"/>
    <w:rsid w:val="084F667E"/>
    <w:rsid w:val="084F6696"/>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7B"/>
    <w:rsid w:val="084F7B93"/>
    <w:rsid w:val="084F7BD9"/>
    <w:rsid w:val="084F7BFB"/>
    <w:rsid w:val="084F7C03"/>
    <w:rsid w:val="084F7C68"/>
    <w:rsid w:val="084F7C9B"/>
    <w:rsid w:val="084F7D0F"/>
    <w:rsid w:val="084F7E38"/>
    <w:rsid w:val="084F7ECB"/>
    <w:rsid w:val="084F7F87"/>
    <w:rsid w:val="0850007B"/>
    <w:rsid w:val="085001B8"/>
    <w:rsid w:val="08500281"/>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63"/>
    <w:rsid w:val="08500CA4"/>
    <w:rsid w:val="08500CF6"/>
    <w:rsid w:val="08500CFA"/>
    <w:rsid w:val="08500DBC"/>
    <w:rsid w:val="08500E63"/>
    <w:rsid w:val="08500E9E"/>
    <w:rsid w:val="08500ED9"/>
    <w:rsid w:val="085010C7"/>
    <w:rsid w:val="08501223"/>
    <w:rsid w:val="085012EA"/>
    <w:rsid w:val="085012F7"/>
    <w:rsid w:val="08501319"/>
    <w:rsid w:val="08501385"/>
    <w:rsid w:val="08501446"/>
    <w:rsid w:val="085015FB"/>
    <w:rsid w:val="0850166E"/>
    <w:rsid w:val="08501AA0"/>
    <w:rsid w:val="08501AB2"/>
    <w:rsid w:val="08501C53"/>
    <w:rsid w:val="08501C99"/>
    <w:rsid w:val="08501E6E"/>
    <w:rsid w:val="08501F06"/>
    <w:rsid w:val="08501FDC"/>
    <w:rsid w:val="08502327"/>
    <w:rsid w:val="0850238A"/>
    <w:rsid w:val="085023F9"/>
    <w:rsid w:val="08502442"/>
    <w:rsid w:val="085024F6"/>
    <w:rsid w:val="085024FD"/>
    <w:rsid w:val="08502504"/>
    <w:rsid w:val="08502612"/>
    <w:rsid w:val="0850271F"/>
    <w:rsid w:val="085027B2"/>
    <w:rsid w:val="085027C0"/>
    <w:rsid w:val="085027E6"/>
    <w:rsid w:val="085027FE"/>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91"/>
    <w:rsid w:val="08503360"/>
    <w:rsid w:val="0850344A"/>
    <w:rsid w:val="0850345B"/>
    <w:rsid w:val="085034B9"/>
    <w:rsid w:val="08503540"/>
    <w:rsid w:val="085035D3"/>
    <w:rsid w:val="08503606"/>
    <w:rsid w:val="08503704"/>
    <w:rsid w:val="0850381B"/>
    <w:rsid w:val="085038BE"/>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3D"/>
    <w:rsid w:val="085047BF"/>
    <w:rsid w:val="085047D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613A"/>
    <w:rsid w:val="08506164"/>
    <w:rsid w:val="08506245"/>
    <w:rsid w:val="0850625C"/>
    <w:rsid w:val="085062F8"/>
    <w:rsid w:val="08506338"/>
    <w:rsid w:val="0850634A"/>
    <w:rsid w:val="085063E2"/>
    <w:rsid w:val="08506568"/>
    <w:rsid w:val="085065A3"/>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56"/>
    <w:rsid w:val="085149B6"/>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84A"/>
    <w:rsid w:val="08515924"/>
    <w:rsid w:val="08515A24"/>
    <w:rsid w:val="08515A4C"/>
    <w:rsid w:val="08515B26"/>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E3"/>
    <w:rsid w:val="085166C1"/>
    <w:rsid w:val="085167D4"/>
    <w:rsid w:val="085168B8"/>
    <w:rsid w:val="0851690D"/>
    <w:rsid w:val="08516B29"/>
    <w:rsid w:val="08516BD6"/>
    <w:rsid w:val="08516C49"/>
    <w:rsid w:val="08516D87"/>
    <w:rsid w:val="085170C4"/>
    <w:rsid w:val="08517164"/>
    <w:rsid w:val="085171E2"/>
    <w:rsid w:val="0851728B"/>
    <w:rsid w:val="085172BC"/>
    <w:rsid w:val="085173A6"/>
    <w:rsid w:val="085173B9"/>
    <w:rsid w:val="085174EF"/>
    <w:rsid w:val="085174F9"/>
    <w:rsid w:val="08517599"/>
    <w:rsid w:val="08517624"/>
    <w:rsid w:val="0851766B"/>
    <w:rsid w:val="08517784"/>
    <w:rsid w:val="085177E4"/>
    <w:rsid w:val="085177FE"/>
    <w:rsid w:val="08517830"/>
    <w:rsid w:val="0851783C"/>
    <w:rsid w:val="08517875"/>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770"/>
    <w:rsid w:val="085207C5"/>
    <w:rsid w:val="08520A98"/>
    <w:rsid w:val="08520AA4"/>
    <w:rsid w:val="08520B41"/>
    <w:rsid w:val="08520B50"/>
    <w:rsid w:val="08520C06"/>
    <w:rsid w:val="08520CE8"/>
    <w:rsid w:val="08520D93"/>
    <w:rsid w:val="08520E48"/>
    <w:rsid w:val="08521113"/>
    <w:rsid w:val="0852115B"/>
    <w:rsid w:val="085211E1"/>
    <w:rsid w:val="085212F8"/>
    <w:rsid w:val="08521335"/>
    <w:rsid w:val="08521349"/>
    <w:rsid w:val="0852177A"/>
    <w:rsid w:val="085217B7"/>
    <w:rsid w:val="08521842"/>
    <w:rsid w:val="08521881"/>
    <w:rsid w:val="08521884"/>
    <w:rsid w:val="08521919"/>
    <w:rsid w:val="08521949"/>
    <w:rsid w:val="08521A2F"/>
    <w:rsid w:val="08521B6B"/>
    <w:rsid w:val="08521BDD"/>
    <w:rsid w:val="08521D3A"/>
    <w:rsid w:val="08521D8A"/>
    <w:rsid w:val="08521D90"/>
    <w:rsid w:val="08521DC8"/>
    <w:rsid w:val="08521E4C"/>
    <w:rsid w:val="08521F5F"/>
    <w:rsid w:val="08521FAA"/>
    <w:rsid w:val="08522152"/>
    <w:rsid w:val="0852218F"/>
    <w:rsid w:val="0852224D"/>
    <w:rsid w:val="08522308"/>
    <w:rsid w:val="0852231B"/>
    <w:rsid w:val="085223E5"/>
    <w:rsid w:val="08522402"/>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F"/>
    <w:rsid w:val="085231E0"/>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BA4"/>
    <w:rsid w:val="08523C8F"/>
    <w:rsid w:val="08523CBC"/>
    <w:rsid w:val="08523CFE"/>
    <w:rsid w:val="08523D05"/>
    <w:rsid w:val="08523D2A"/>
    <w:rsid w:val="08523D67"/>
    <w:rsid w:val="08523DCB"/>
    <w:rsid w:val="08523E93"/>
    <w:rsid w:val="08523ECC"/>
    <w:rsid w:val="085240BD"/>
    <w:rsid w:val="085240DE"/>
    <w:rsid w:val="0852416B"/>
    <w:rsid w:val="085241A3"/>
    <w:rsid w:val="08524362"/>
    <w:rsid w:val="085243CB"/>
    <w:rsid w:val="08524556"/>
    <w:rsid w:val="08524565"/>
    <w:rsid w:val="085246EB"/>
    <w:rsid w:val="08524701"/>
    <w:rsid w:val="0852475B"/>
    <w:rsid w:val="08524868"/>
    <w:rsid w:val="0852488A"/>
    <w:rsid w:val="085248AA"/>
    <w:rsid w:val="085248B5"/>
    <w:rsid w:val="08524989"/>
    <w:rsid w:val="08524A39"/>
    <w:rsid w:val="08524A48"/>
    <w:rsid w:val="08524A9E"/>
    <w:rsid w:val="08524AD6"/>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6E"/>
    <w:rsid w:val="08525B34"/>
    <w:rsid w:val="08525BF1"/>
    <w:rsid w:val="08525C20"/>
    <w:rsid w:val="08525C3B"/>
    <w:rsid w:val="08525C79"/>
    <w:rsid w:val="08525D20"/>
    <w:rsid w:val="08525DF2"/>
    <w:rsid w:val="08525E04"/>
    <w:rsid w:val="08525E68"/>
    <w:rsid w:val="08525E8D"/>
    <w:rsid w:val="08525F77"/>
    <w:rsid w:val="0852604D"/>
    <w:rsid w:val="0852615F"/>
    <w:rsid w:val="08526348"/>
    <w:rsid w:val="08526355"/>
    <w:rsid w:val="085263EE"/>
    <w:rsid w:val="08526408"/>
    <w:rsid w:val="0852649D"/>
    <w:rsid w:val="08526552"/>
    <w:rsid w:val="085265A5"/>
    <w:rsid w:val="085265EE"/>
    <w:rsid w:val="08526680"/>
    <w:rsid w:val="085266BB"/>
    <w:rsid w:val="085266C0"/>
    <w:rsid w:val="08526809"/>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316"/>
    <w:rsid w:val="08527409"/>
    <w:rsid w:val="085274B9"/>
    <w:rsid w:val="08527756"/>
    <w:rsid w:val="08527825"/>
    <w:rsid w:val="08527846"/>
    <w:rsid w:val="08527923"/>
    <w:rsid w:val="0852794D"/>
    <w:rsid w:val="08527B3D"/>
    <w:rsid w:val="08527B4C"/>
    <w:rsid w:val="08527B5E"/>
    <w:rsid w:val="08527B98"/>
    <w:rsid w:val="08527BE3"/>
    <w:rsid w:val="08527BE8"/>
    <w:rsid w:val="08527BEA"/>
    <w:rsid w:val="08527C79"/>
    <w:rsid w:val="08527D80"/>
    <w:rsid w:val="08527DC8"/>
    <w:rsid w:val="08527E08"/>
    <w:rsid w:val="08527E59"/>
    <w:rsid w:val="08527FC9"/>
    <w:rsid w:val="08527FDF"/>
    <w:rsid w:val="08530083"/>
    <w:rsid w:val="085301D2"/>
    <w:rsid w:val="085301ED"/>
    <w:rsid w:val="0853025A"/>
    <w:rsid w:val="08530383"/>
    <w:rsid w:val="0853042F"/>
    <w:rsid w:val="08530433"/>
    <w:rsid w:val="0853044A"/>
    <w:rsid w:val="08530461"/>
    <w:rsid w:val="085305DF"/>
    <w:rsid w:val="085305E5"/>
    <w:rsid w:val="08530613"/>
    <w:rsid w:val="0853066C"/>
    <w:rsid w:val="085306B7"/>
    <w:rsid w:val="0853072F"/>
    <w:rsid w:val="08530862"/>
    <w:rsid w:val="085308A0"/>
    <w:rsid w:val="085308BF"/>
    <w:rsid w:val="0853093C"/>
    <w:rsid w:val="08530A08"/>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A13"/>
    <w:rsid w:val="08531AF1"/>
    <w:rsid w:val="08531B6C"/>
    <w:rsid w:val="08531C24"/>
    <w:rsid w:val="08531C61"/>
    <w:rsid w:val="08531FAE"/>
    <w:rsid w:val="08531FDC"/>
    <w:rsid w:val="08532011"/>
    <w:rsid w:val="08532055"/>
    <w:rsid w:val="08532307"/>
    <w:rsid w:val="08532337"/>
    <w:rsid w:val="085323D1"/>
    <w:rsid w:val="08532431"/>
    <w:rsid w:val="08532475"/>
    <w:rsid w:val="0853248B"/>
    <w:rsid w:val="085324F3"/>
    <w:rsid w:val="08532587"/>
    <w:rsid w:val="085326A9"/>
    <w:rsid w:val="0853293A"/>
    <w:rsid w:val="08532BF0"/>
    <w:rsid w:val="08532CF7"/>
    <w:rsid w:val="08532D08"/>
    <w:rsid w:val="08532D59"/>
    <w:rsid w:val="08532D85"/>
    <w:rsid w:val="08532E00"/>
    <w:rsid w:val="08532E5E"/>
    <w:rsid w:val="08532FFA"/>
    <w:rsid w:val="08533024"/>
    <w:rsid w:val="0853308B"/>
    <w:rsid w:val="085331E5"/>
    <w:rsid w:val="085332F3"/>
    <w:rsid w:val="08533444"/>
    <w:rsid w:val="085334B2"/>
    <w:rsid w:val="085335E2"/>
    <w:rsid w:val="08533663"/>
    <w:rsid w:val="085336EB"/>
    <w:rsid w:val="0853370E"/>
    <w:rsid w:val="085337B3"/>
    <w:rsid w:val="0853381E"/>
    <w:rsid w:val="08533844"/>
    <w:rsid w:val="085338DC"/>
    <w:rsid w:val="0853395E"/>
    <w:rsid w:val="0853396F"/>
    <w:rsid w:val="08533A1B"/>
    <w:rsid w:val="08533AE2"/>
    <w:rsid w:val="08533B41"/>
    <w:rsid w:val="08533B67"/>
    <w:rsid w:val="08533C4E"/>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7F"/>
    <w:rsid w:val="085346BA"/>
    <w:rsid w:val="08534778"/>
    <w:rsid w:val="085347D4"/>
    <w:rsid w:val="085347D8"/>
    <w:rsid w:val="08534923"/>
    <w:rsid w:val="085349D2"/>
    <w:rsid w:val="085349E0"/>
    <w:rsid w:val="085349E6"/>
    <w:rsid w:val="08534A2B"/>
    <w:rsid w:val="08534B68"/>
    <w:rsid w:val="08534BFD"/>
    <w:rsid w:val="08534DCC"/>
    <w:rsid w:val="08534DDC"/>
    <w:rsid w:val="08534E28"/>
    <w:rsid w:val="08534E3E"/>
    <w:rsid w:val="08534FE5"/>
    <w:rsid w:val="08535003"/>
    <w:rsid w:val="085350F2"/>
    <w:rsid w:val="08535110"/>
    <w:rsid w:val="08535153"/>
    <w:rsid w:val="085351F4"/>
    <w:rsid w:val="0853530B"/>
    <w:rsid w:val="085353B3"/>
    <w:rsid w:val="08535582"/>
    <w:rsid w:val="0853561A"/>
    <w:rsid w:val="08535682"/>
    <w:rsid w:val="0853568E"/>
    <w:rsid w:val="085356BB"/>
    <w:rsid w:val="08535965"/>
    <w:rsid w:val="085359C0"/>
    <w:rsid w:val="08535ACE"/>
    <w:rsid w:val="08535CE1"/>
    <w:rsid w:val="08535DDC"/>
    <w:rsid w:val="08535DE5"/>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3"/>
    <w:rsid w:val="08536BB4"/>
    <w:rsid w:val="08536D16"/>
    <w:rsid w:val="08536DCB"/>
    <w:rsid w:val="08537056"/>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F14"/>
    <w:rsid w:val="08540FCD"/>
    <w:rsid w:val="08540FDD"/>
    <w:rsid w:val="08541013"/>
    <w:rsid w:val="0854114A"/>
    <w:rsid w:val="085411EC"/>
    <w:rsid w:val="085411F5"/>
    <w:rsid w:val="0854123F"/>
    <w:rsid w:val="0854127E"/>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81"/>
    <w:rsid w:val="085419DF"/>
    <w:rsid w:val="08541A13"/>
    <w:rsid w:val="08541A1B"/>
    <w:rsid w:val="08541AF7"/>
    <w:rsid w:val="08541C7F"/>
    <w:rsid w:val="08541D75"/>
    <w:rsid w:val="08541D77"/>
    <w:rsid w:val="08541D89"/>
    <w:rsid w:val="08541DE9"/>
    <w:rsid w:val="08541E3A"/>
    <w:rsid w:val="08541E4F"/>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8F2"/>
    <w:rsid w:val="08542919"/>
    <w:rsid w:val="085429B0"/>
    <w:rsid w:val="08542AA5"/>
    <w:rsid w:val="08542B0B"/>
    <w:rsid w:val="08542B9F"/>
    <w:rsid w:val="08542C06"/>
    <w:rsid w:val="08542CA0"/>
    <w:rsid w:val="08542EBF"/>
    <w:rsid w:val="08542F1E"/>
    <w:rsid w:val="08543043"/>
    <w:rsid w:val="08543070"/>
    <w:rsid w:val="085430BB"/>
    <w:rsid w:val="08543206"/>
    <w:rsid w:val="0854332A"/>
    <w:rsid w:val="08543624"/>
    <w:rsid w:val="08543671"/>
    <w:rsid w:val="08543878"/>
    <w:rsid w:val="085438F0"/>
    <w:rsid w:val="08543A48"/>
    <w:rsid w:val="08543A99"/>
    <w:rsid w:val="08543ABD"/>
    <w:rsid w:val="08543B70"/>
    <w:rsid w:val="08543BF1"/>
    <w:rsid w:val="08543BFE"/>
    <w:rsid w:val="08543CA3"/>
    <w:rsid w:val="08543D06"/>
    <w:rsid w:val="08543DE8"/>
    <w:rsid w:val="08543EF7"/>
    <w:rsid w:val="08543F6D"/>
    <w:rsid w:val="08544113"/>
    <w:rsid w:val="085441DF"/>
    <w:rsid w:val="08544248"/>
    <w:rsid w:val="08544278"/>
    <w:rsid w:val="085442EB"/>
    <w:rsid w:val="08544481"/>
    <w:rsid w:val="0854458B"/>
    <w:rsid w:val="085445C0"/>
    <w:rsid w:val="085445D3"/>
    <w:rsid w:val="085445E3"/>
    <w:rsid w:val="08544697"/>
    <w:rsid w:val="0854478E"/>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3"/>
    <w:rsid w:val="08545B7F"/>
    <w:rsid w:val="08545BFA"/>
    <w:rsid w:val="08545D77"/>
    <w:rsid w:val="08545D89"/>
    <w:rsid w:val="08545DD9"/>
    <w:rsid w:val="08545E44"/>
    <w:rsid w:val="08545E84"/>
    <w:rsid w:val="08545F85"/>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D6"/>
    <w:rsid w:val="08546B02"/>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7C9"/>
    <w:rsid w:val="0854786B"/>
    <w:rsid w:val="08547930"/>
    <w:rsid w:val="085479E4"/>
    <w:rsid w:val="085479F6"/>
    <w:rsid w:val="08547BB3"/>
    <w:rsid w:val="08547BC6"/>
    <w:rsid w:val="08547BCC"/>
    <w:rsid w:val="08547D8C"/>
    <w:rsid w:val="08547ED8"/>
    <w:rsid w:val="08547F06"/>
    <w:rsid w:val="08547FBC"/>
    <w:rsid w:val="0855001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720"/>
    <w:rsid w:val="085509A7"/>
    <w:rsid w:val="08550D91"/>
    <w:rsid w:val="08550DB8"/>
    <w:rsid w:val="08550DDF"/>
    <w:rsid w:val="08550E19"/>
    <w:rsid w:val="08550E7E"/>
    <w:rsid w:val="08550EE0"/>
    <w:rsid w:val="08550EE2"/>
    <w:rsid w:val="08550FBE"/>
    <w:rsid w:val="08551082"/>
    <w:rsid w:val="0855108F"/>
    <w:rsid w:val="085510D6"/>
    <w:rsid w:val="085510F8"/>
    <w:rsid w:val="085510F9"/>
    <w:rsid w:val="0855116F"/>
    <w:rsid w:val="08551175"/>
    <w:rsid w:val="085511A0"/>
    <w:rsid w:val="0855120B"/>
    <w:rsid w:val="08551326"/>
    <w:rsid w:val="085514A5"/>
    <w:rsid w:val="085515D8"/>
    <w:rsid w:val="085516C5"/>
    <w:rsid w:val="0855183B"/>
    <w:rsid w:val="0855186D"/>
    <w:rsid w:val="08551A18"/>
    <w:rsid w:val="08551A44"/>
    <w:rsid w:val="08551BC5"/>
    <w:rsid w:val="08551C90"/>
    <w:rsid w:val="08551CAE"/>
    <w:rsid w:val="08551CDE"/>
    <w:rsid w:val="08551D2C"/>
    <w:rsid w:val="08551ED3"/>
    <w:rsid w:val="08551FF4"/>
    <w:rsid w:val="0855208F"/>
    <w:rsid w:val="085520D0"/>
    <w:rsid w:val="0855215F"/>
    <w:rsid w:val="08552186"/>
    <w:rsid w:val="085521BC"/>
    <w:rsid w:val="0855228A"/>
    <w:rsid w:val="085522B9"/>
    <w:rsid w:val="085523BE"/>
    <w:rsid w:val="08552586"/>
    <w:rsid w:val="0855258E"/>
    <w:rsid w:val="08552784"/>
    <w:rsid w:val="08552852"/>
    <w:rsid w:val="08552911"/>
    <w:rsid w:val="08552987"/>
    <w:rsid w:val="085529C1"/>
    <w:rsid w:val="08552B15"/>
    <w:rsid w:val="08552B2C"/>
    <w:rsid w:val="08552B85"/>
    <w:rsid w:val="08552BDE"/>
    <w:rsid w:val="08552BF6"/>
    <w:rsid w:val="08552C11"/>
    <w:rsid w:val="08552CFF"/>
    <w:rsid w:val="08552D17"/>
    <w:rsid w:val="08552D24"/>
    <w:rsid w:val="08552D32"/>
    <w:rsid w:val="08552D9C"/>
    <w:rsid w:val="08552E1D"/>
    <w:rsid w:val="08552E73"/>
    <w:rsid w:val="08552F4A"/>
    <w:rsid w:val="08552F94"/>
    <w:rsid w:val="08552FB9"/>
    <w:rsid w:val="085530C5"/>
    <w:rsid w:val="085533C1"/>
    <w:rsid w:val="08553478"/>
    <w:rsid w:val="08553489"/>
    <w:rsid w:val="08553493"/>
    <w:rsid w:val="0855382E"/>
    <w:rsid w:val="085538E4"/>
    <w:rsid w:val="08553952"/>
    <w:rsid w:val="0855395A"/>
    <w:rsid w:val="08553963"/>
    <w:rsid w:val="08553B2E"/>
    <w:rsid w:val="08553BC6"/>
    <w:rsid w:val="08553C07"/>
    <w:rsid w:val="08553C56"/>
    <w:rsid w:val="08553D15"/>
    <w:rsid w:val="08553E32"/>
    <w:rsid w:val="08553F9E"/>
    <w:rsid w:val="08554103"/>
    <w:rsid w:val="0855411E"/>
    <w:rsid w:val="0855429B"/>
    <w:rsid w:val="08554390"/>
    <w:rsid w:val="08554471"/>
    <w:rsid w:val="085544B0"/>
    <w:rsid w:val="085545A7"/>
    <w:rsid w:val="085546F1"/>
    <w:rsid w:val="0855475C"/>
    <w:rsid w:val="0855486C"/>
    <w:rsid w:val="08554A19"/>
    <w:rsid w:val="08554B4C"/>
    <w:rsid w:val="08554BB7"/>
    <w:rsid w:val="08554BDA"/>
    <w:rsid w:val="08554D8A"/>
    <w:rsid w:val="08554DE5"/>
    <w:rsid w:val="08554E0B"/>
    <w:rsid w:val="08554E4E"/>
    <w:rsid w:val="08554F47"/>
    <w:rsid w:val="08554F5F"/>
    <w:rsid w:val="085550C3"/>
    <w:rsid w:val="0855511A"/>
    <w:rsid w:val="0855519D"/>
    <w:rsid w:val="085551F8"/>
    <w:rsid w:val="085552F7"/>
    <w:rsid w:val="0855530F"/>
    <w:rsid w:val="0855538F"/>
    <w:rsid w:val="085553BD"/>
    <w:rsid w:val="0855545C"/>
    <w:rsid w:val="085555BF"/>
    <w:rsid w:val="085557EF"/>
    <w:rsid w:val="0855586C"/>
    <w:rsid w:val="0855597B"/>
    <w:rsid w:val="08555A4D"/>
    <w:rsid w:val="08555A8D"/>
    <w:rsid w:val="08555B3E"/>
    <w:rsid w:val="08555B8E"/>
    <w:rsid w:val="08555C75"/>
    <w:rsid w:val="08555CD1"/>
    <w:rsid w:val="08555DF3"/>
    <w:rsid w:val="08555E7C"/>
    <w:rsid w:val="08555ED6"/>
    <w:rsid w:val="08555F13"/>
    <w:rsid w:val="08555F17"/>
    <w:rsid w:val="08555FCB"/>
    <w:rsid w:val="08556089"/>
    <w:rsid w:val="085561BF"/>
    <w:rsid w:val="0855631B"/>
    <w:rsid w:val="085563A5"/>
    <w:rsid w:val="0855641E"/>
    <w:rsid w:val="085564BD"/>
    <w:rsid w:val="085564C1"/>
    <w:rsid w:val="085565CA"/>
    <w:rsid w:val="085565E0"/>
    <w:rsid w:val="0855662B"/>
    <w:rsid w:val="085566D3"/>
    <w:rsid w:val="08556700"/>
    <w:rsid w:val="08556889"/>
    <w:rsid w:val="08556892"/>
    <w:rsid w:val="085568FA"/>
    <w:rsid w:val="0855690A"/>
    <w:rsid w:val="08556C2A"/>
    <w:rsid w:val="08556CE2"/>
    <w:rsid w:val="08556D62"/>
    <w:rsid w:val="08556EC9"/>
    <w:rsid w:val="08557053"/>
    <w:rsid w:val="085570CD"/>
    <w:rsid w:val="08557170"/>
    <w:rsid w:val="08557245"/>
    <w:rsid w:val="08557294"/>
    <w:rsid w:val="085572C7"/>
    <w:rsid w:val="085573C9"/>
    <w:rsid w:val="085573E3"/>
    <w:rsid w:val="08557513"/>
    <w:rsid w:val="08557563"/>
    <w:rsid w:val="085575AB"/>
    <w:rsid w:val="08557614"/>
    <w:rsid w:val="085578D5"/>
    <w:rsid w:val="085578EA"/>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5B5"/>
    <w:rsid w:val="0856061C"/>
    <w:rsid w:val="08560636"/>
    <w:rsid w:val="08560717"/>
    <w:rsid w:val="08560812"/>
    <w:rsid w:val="08560942"/>
    <w:rsid w:val="085609CF"/>
    <w:rsid w:val="085609ED"/>
    <w:rsid w:val="08560A0C"/>
    <w:rsid w:val="08560A74"/>
    <w:rsid w:val="08560AA4"/>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339"/>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7DC"/>
    <w:rsid w:val="0856388F"/>
    <w:rsid w:val="0856392A"/>
    <w:rsid w:val="0856399F"/>
    <w:rsid w:val="08563A36"/>
    <w:rsid w:val="08563C46"/>
    <w:rsid w:val="08563ECE"/>
    <w:rsid w:val="08563ED3"/>
    <w:rsid w:val="08563F16"/>
    <w:rsid w:val="08563FAF"/>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EFC"/>
    <w:rsid w:val="08564F4D"/>
    <w:rsid w:val="08564F63"/>
    <w:rsid w:val="08564FBF"/>
    <w:rsid w:val="08564FD7"/>
    <w:rsid w:val="085650F0"/>
    <w:rsid w:val="0856511E"/>
    <w:rsid w:val="08565189"/>
    <w:rsid w:val="0856522F"/>
    <w:rsid w:val="0856532A"/>
    <w:rsid w:val="0856535A"/>
    <w:rsid w:val="085653E9"/>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F"/>
    <w:rsid w:val="085664BF"/>
    <w:rsid w:val="085664D8"/>
    <w:rsid w:val="0856666D"/>
    <w:rsid w:val="085666B6"/>
    <w:rsid w:val="0856682F"/>
    <w:rsid w:val="08566837"/>
    <w:rsid w:val="08566889"/>
    <w:rsid w:val="085668B7"/>
    <w:rsid w:val="085669BA"/>
    <w:rsid w:val="085669FB"/>
    <w:rsid w:val="08566A3D"/>
    <w:rsid w:val="08566B3C"/>
    <w:rsid w:val="08566B4D"/>
    <w:rsid w:val="08566D9B"/>
    <w:rsid w:val="08566DEA"/>
    <w:rsid w:val="08566E02"/>
    <w:rsid w:val="08566EB4"/>
    <w:rsid w:val="08566EF2"/>
    <w:rsid w:val="08566F0B"/>
    <w:rsid w:val="08566FAC"/>
    <w:rsid w:val="0856703B"/>
    <w:rsid w:val="0856726A"/>
    <w:rsid w:val="085672C4"/>
    <w:rsid w:val="08567324"/>
    <w:rsid w:val="085674EF"/>
    <w:rsid w:val="08567510"/>
    <w:rsid w:val="0856753C"/>
    <w:rsid w:val="08567607"/>
    <w:rsid w:val="08567656"/>
    <w:rsid w:val="085677A6"/>
    <w:rsid w:val="08567804"/>
    <w:rsid w:val="085678F6"/>
    <w:rsid w:val="085679D7"/>
    <w:rsid w:val="08567AC1"/>
    <w:rsid w:val="08567AE5"/>
    <w:rsid w:val="08567B5D"/>
    <w:rsid w:val="08567CA8"/>
    <w:rsid w:val="08567D6F"/>
    <w:rsid w:val="08567DF1"/>
    <w:rsid w:val="08567E04"/>
    <w:rsid w:val="08567EA3"/>
    <w:rsid w:val="08567F4C"/>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EE4"/>
    <w:rsid w:val="08571FEE"/>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DA"/>
    <w:rsid w:val="085728DC"/>
    <w:rsid w:val="08572928"/>
    <w:rsid w:val="08572983"/>
    <w:rsid w:val="085729E0"/>
    <w:rsid w:val="08572A98"/>
    <w:rsid w:val="08572AEB"/>
    <w:rsid w:val="08572B4E"/>
    <w:rsid w:val="08572BA6"/>
    <w:rsid w:val="08572C58"/>
    <w:rsid w:val="08572D28"/>
    <w:rsid w:val="08572DA4"/>
    <w:rsid w:val="08572E11"/>
    <w:rsid w:val="08572ED2"/>
    <w:rsid w:val="085730CE"/>
    <w:rsid w:val="0857336B"/>
    <w:rsid w:val="085733C2"/>
    <w:rsid w:val="085734E2"/>
    <w:rsid w:val="085734E3"/>
    <w:rsid w:val="085735EE"/>
    <w:rsid w:val="08573634"/>
    <w:rsid w:val="08573714"/>
    <w:rsid w:val="085737A5"/>
    <w:rsid w:val="085738B0"/>
    <w:rsid w:val="085738B6"/>
    <w:rsid w:val="08573912"/>
    <w:rsid w:val="08573915"/>
    <w:rsid w:val="0857392F"/>
    <w:rsid w:val="08573A56"/>
    <w:rsid w:val="08573A5E"/>
    <w:rsid w:val="08573A61"/>
    <w:rsid w:val="08573AA1"/>
    <w:rsid w:val="08573B50"/>
    <w:rsid w:val="08573B92"/>
    <w:rsid w:val="08573D81"/>
    <w:rsid w:val="08573E58"/>
    <w:rsid w:val="08574000"/>
    <w:rsid w:val="08574043"/>
    <w:rsid w:val="085740A7"/>
    <w:rsid w:val="0857412E"/>
    <w:rsid w:val="08574182"/>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E9"/>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7C5"/>
    <w:rsid w:val="08575826"/>
    <w:rsid w:val="08575926"/>
    <w:rsid w:val="0857597A"/>
    <w:rsid w:val="0857597E"/>
    <w:rsid w:val="08575A20"/>
    <w:rsid w:val="08575B00"/>
    <w:rsid w:val="08575C29"/>
    <w:rsid w:val="08575C31"/>
    <w:rsid w:val="08575C81"/>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CB"/>
    <w:rsid w:val="0857733D"/>
    <w:rsid w:val="085773D2"/>
    <w:rsid w:val="085774F9"/>
    <w:rsid w:val="08577521"/>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34C"/>
    <w:rsid w:val="0858045D"/>
    <w:rsid w:val="085804F5"/>
    <w:rsid w:val="085804FB"/>
    <w:rsid w:val="0858050F"/>
    <w:rsid w:val="085805A6"/>
    <w:rsid w:val="085805D3"/>
    <w:rsid w:val="08580757"/>
    <w:rsid w:val="08580821"/>
    <w:rsid w:val="0858084F"/>
    <w:rsid w:val="08580856"/>
    <w:rsid w:val="08580857"/>
    <w:rsid w:val="085808AE"/>
    <w:rsid w:val="085809E8"/>
    <w:rsid w:val="08580BA4"/>
    <w:rsid w:val="08580C34"/>
    <w:rsid w:val="08580C59"/>
    <w:rsid w:val="08580CD0"/>
    <w:rsid w:val="08580CDC"/>
    <w:rsid w:val="08580D79"/>
    <w:rsid w:val="08580E78"/>
    <w:rsid w:val="08580FAC"/>
    <w:rsid w:val="08581027"/>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D18"/>
    <w:rsid w:val="08581E3E"/>
    <w:rsid w:val="08581F67"/>
    <w:rsid w:val="08582010"/>
    <w:rsid w:val="085820EF"/>
    <w:rsid w:val="08582124"/>
    <w:rsid w:val="08582288"/>
    <w:rsid w:val="085823CF"/>
    <w:rsid w:val="085823D2"/>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21"/>
    <w:rsid w:val="08582E52"/>
    <w:rsid w:val="08582E57"/>
    <w:rsid w:val="08582E5F"/>
    <w:rsid w:val="08582E75"/>
    <w:rsid w:val="08582FC7"/>
    <w:rsid w:val="0858303C"/>
    <w:rsid w:val="08583091"/>
    <w:rsid w:val="085830C8"/>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BF"/>
    <w:rsid w:val="085840DB"/>
    <w:rsid w:val="085841C5"/>
    <w:rsid w:val="0858421A"/>
    <w:rsid w:val="08584306"/>
    <w:rsid w:val="08584349"/>
    <w:rsid w:val="08584386"/>
    <w:rsid w:val="085844AB"/>
    <w:rsid w:val="0858453B"/>
    <w:rsid w:val="08584794"/>
    <w:rsid w:val="085848BD"/>
    <w:rsid w:val="0858499D"/>
    <w:rsid w:val="085849B2"/>
    <w:rsid w:val="08584A9C"/>
    <w:rsid w:val="08584AA6"/>
    <w:rsid w:val="08584B36"/>
    <w:rsid w:val="08584B7D"/>
    <w:rsid w:val="08584BBB"/>
    <w:rsid w:val="08584BDA"/>
    <w:rsid w:val="08584CDA"/>
    <w:rsid w:val="08584D4D"/>
    <w:rsid w:val="08584DA5"/>
    <w:rsid w:val="08584E0F"/>
    <w:rsid w:val="08584E2C"/>
    <w:rsid w:val="08584E50"/>
    <w:rsid w:val="08584F6F"/>
    <w:rsid w:val="0858503E"/>
    <w:rsid w:val="085851E3"/>
    <w:rsid w:val="08585220"/>
    <w:rsid w:val="085852BC"/>
    <w:rsid w:val="085853B5"/>
    <w:rsid w:val="08585439"/>
    <w:rsid w:val="0858545A"/>
    <w:rsid w:val="085854AC"/>
    <w:rsid w:val="0858550C"/>
    <w:rsid w:val="08585583"/>
    <w:rsid w:val="085855CB"/>
    <w:rsid w:val="08585918"/>
    <w:rsid w:val="085859C8"/>
    <w:rsid w:val="08585A76"/>
    <w:rsid w:val="08585B0E"/>
    <w:rsid w:val="08585B16"/>
    <w:rsid w:val="08585D32"/>
    <w:rsid w:val="08585DEE"/>
    <w:rsid w:val="08585DF3"/>
    <w:rsid w:val="08585EEB"/>
    <w:rsid w:val="08585F82"/>
    <w:rsid w:val="085860A7"/>
    <w:rsid w:val="085861D1"/>
    <w:rsid w:val="085861D6"/>
    <w:rsid w:val="08586307"/>
    <w:rsid w:val="0858636C"/>
    <w:rsid w:val="0858648B"/>
    <w:rsid w:val="0858655D"/>
    <w:rsid w:val="08586603"/>
    <w:rsid w:val="08586617"/>
    <w:rsid w:val="085867C0"/>
    <w:rsid w:val="08586819"/>
    <w:rsid w:val="0858688B"/>
    <w:rsid w:val="08586AE9"/>
    <w:rsid w:val="08586B21"/>
    <w:rsid w:val="08586E22"/>
    <w:rsid w:val="08587083"/>
    <w:rsid w:val="08587151"/>
    <w:rsid w:val="085871D1"/>
    <w:rsid w:val="085872A5"/>
    <w:rsid w:val="08587456"/>
    <w:rsid w:val="08587466"/>
    <w:rsid w:val="085874B5"/>
    <w:rsid w:val="085875FF"/>
    <w:rsid w:val="08587753"/>
    <w:rsid w:val="085877FD"/>
    <w:rsid w:val="085878B8"/>
    <w:rsid w:val="08587956"/>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6DE"/>
    <w:rsid w:val="085907B2"/>
    <w:rsid w:val="08590894"/>
    <w:rsid w:val="0859089B"/>
    <w:rsid w:val="085908D1"/>
    <w:rsid w:val="08590920"/>
    <w:rsid w:val="08590A01"/>
    <w:rsid w:val="08590A0B"/>
    <w:rsid w:val="08590A1F"/>
    <w:rsid w:val="08590A76"/>
    <w:rsid w:val="08590B20"/>
    <w:rsid w:val="08590CFD"/>
    <w:rsid w:val="08590D6A"/>
    <w:rsid w:val="08590D86"/>
    <w:rsid w:val="08590DB5"/>
    <w:rsid w:val="08590E94"/>
    <w:rsid w:val="08590E98"/>
    <w:rsid w:val="08590F15"/>
    <w:rsid w:val="08590F4F"/>
    <w:rsid w:val="08590F9E"/>
    <w:rsid w:val="08590FBD"/>
    <w:rsid w:val="08591141"/>
    <w:rsid w:val="0859114A"/>
    <w:rsid w:val="08591230"/>
    <w:rsid w:val="08591301"/>
    <w:rsid w:val="08591439"/>
    <w:rsid w:val="08591452"/>
    <w:rsid w:val="0859146D"/>
    <w:rsid w:val="08591517"/>
    <w:rsid w:val="085915E1"/>
    <w:rsid w:val="08591602"/>
    <w:rsid w:val="08591647"/>
    <w:rsid w:val="085916A1"/>
    <w:rsid w:val="08591713"/>
    <w:rsid w:val="085918BE"/>
    <w:rsid w:val="085918DD"/>
    <w:rsid w:val="0859192E"/>
    <w:rsid w:val="08591A76"/>
    <w:rsid w:val="08591A80"/>
    <w:rsid w:val="08591AA4"/>
    <w:rsid w:val="08591B09"/>
    <w:rsid w:val="08591B91"/>
    <w:rsid w:val="08591BD8"/>
    <w:rsid w:val="08591C0F"/>
    <w:rsid w:val="08591C2A"/>
    <w:rsid w:val="08591C35"/>
    <w:rsid w:val="08591D13"/>
    <w:rsid w:val="08591D68"/>
    <w:rsid w:val="08591DB3"/>
    <w:rsid w:val="08591F47"/>
    <w:rsid w:val="08591F85"/>
    <w:rsid w:val="08591FE8"/>
    <w:rsid w:val="08592038"/>
    <w:rsid w:val="08592111"/>
    <w:rsid w:val="085921A7"/>
    <w:rsid w:val="08592294"/>
    <w:rsid w:val="085923CF"/>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92"/>
    <w:rsid w:val="08594B06"/>
    <w:rsid w:val="08594B24"/>
    <w:rsid w:val="08594BC9"/>
    <w:rsid w:val="08594BE7"/>
    <w:rsid w:val="08594C59"/>
    <w:rsid w:val="08594CF7"/>
    <w:rsid w:val="08594DBE"/>
    <w:rsid w:val="08594E34"/>
    <w:rsid w:val="085950C4"/>
    <w:rsid w:val="08595188"/>
    <w:rsid w:val="085952A4"/>
    <w:rsid w:val="085952B9"/>
    <w:rsid w:val="0859534C"/>
    <w:rsid w:val="08595382"/>
    <w:rsid w:val="0859542E"/>
    <w:rsid w:val="08595453"/>
    <w:rsid w:val="08595469"/>
    <w:rsid w:val="0859548C"/>
    <w:rsid w:val="08595513"/>
    <w:rsid w:val="085955FD"/>
    <w:rsid w:val="085956BE"/>
    <w:rsid w:val="08595728"/>
    <w:rsid w:val="085958E3"/>
    <w:rsid w:val="08595928"/>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8C"/>
    <w:rsid w:val="0859654B"/>
    <w:rsid w:val="08596556"/>
    <w:rsid w:val="085965C3"/>
    <w:rsid w:val="085965DE"/>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7C1"/>
    <w:rsid w:val="085978B7"/>
    <w:rsid w:val="08597A00"/>
    <w:rsid w:val="08597A55"/>
    <w:rsid w:val="08597A9E"/>
    <w:rsid w:val="08597AA0"/>
    <w:rsid w:val="08597B55"/>
    <w:rsid w:val="08597BC6"/>
    <w:rsid w:val="08597D5D"/>
    <w:rsid w:val="08597E4A"/>
    <w:rsid w:val="08597ED6"/>
    <w:rsid w:val="085A0054"/>
    <w:rsid w:val="085A0077"/>
    <w:rsid w:val="085A00C0"/>
    <w:rsid w:val="085A0226"/>
    <w:rsid w:val="085A024D"/>
    <w:rsid w:val="085A03F9"/>
    <w:rsid w:val="085A03FA"/>
    <w:rsid w:val="085A0476"/>
    <w:rsid w:val="085A0556"/>
    <w:rsid w:val="085A059F"/>
    <w:rsid w:val="085A0642"/>
    <w:rsid w:val="085A0732"/>
    <w:rsid w:val="085A073C"/>
    <w:rsid w:val="085A07E2"/>
    <w:rsid w:val="085A0884"/>
    <w:rsid w:val="085A08BA"/>
    <w:rsid w:val="085A08D4"/>
    <w:rsid w:val="085A09B1"/>
    <w:rsid w:val="085A0A5B"/>
    <w:rsid w:val="085A0A8F"/>
    <w:rsid w:val="085A0A98"/>
    <w:rsid w:val="085A0B37"/>
    <w:rsid w:val="085A0B68"/>
    <w:rsid w:val="085A0B99"/>
    <w:rsid w:val="085A0BB6"/>
    <w:rsid w:val="085A0C47"/>
    <w:rsid w:val="085A0CBB"/>
    <w:rsid w:val="085A0EC0"/>
    <w:rsid w:val="085A0F40"/>
    <w:rsid w:val="085A0F93"/>
    <w:rsid w:val="085A0FA3"/>
    <w:rsid w:val="085A0FC1"/>
    <w:rsid w:val="085A108B"/>
    <w:rsid w:val="085A10F3"/>
    <w:rsid w:val="085A124D"/>
    <w:rsid w:val="085A13EE"/>
    <w:rsid w:val="085A1433"/>
    <w:rsid w:val="085A143A"/>
    <w:rsid w:val="085A154D"/>
    <w:rsid w:val="085A15BC"/>
    <w:rsid w:val="085A1689"/>
    <w:rsid w:val="085A1746"/>
    <w:rsid w:val="085A17EE"/>
    <w:rsid w:val="085A192C"/>
    <w:rsid w:val="085A1987"/>
    <w:rsid w:val="085A19B1"/>
    <w:rsid w:val="085A1B53"/>
    <w:rsid w:val="085A1B56"/>
    <w:rsid w:val="085A1C6C"/>
    <w:rsid w:val="085A1C84"/>
    <w:rsid w:val="085A1C97"/>
    <w:rsid w:val="085A1CBD"/>
    <w:rsid w:val="085A1D03"/>
    <w:rsid w:val="085A1D90"/>
    <w:rsid w:val="085A1E67"/>
    <w:rsid w:val="085A1F71"/>
    <w:rsid w:val="085A1F89"/>
    <w:rsid w:val="085A1F9D"/>
    <w:rsid w:val="085A1FAF"/>
    <w:rsid w:val="085A1FB5"/>
    <w:rsid w:val="085A2126"/>
    <w:rsid w:val="085A21DB"/>
    <w:rsid w:val="085A2356"/>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CFF"/>
    <w:rsid w:val="085A2D52"/>
    <w:rsid w:val="085A2D71"/>
    <w:rsid w:val="085A2EE5"/>
    <w:rsid w:val="085A2F16"/>
    <w:rsid w:val="085A303A"/>
    <w:rsid w:val="085A3077"/>
    <w:rsid w:val="085A30AF"/>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BC"/>
    <w:rsid w:val="085A36EB"/>
    <w:rsid w:val="085A3866"/>
    <w:rsid w:val="085A3885"/>
    <w:rsid w:val="085A38BA"/>
    <w:rsid w:val="085A3962"/>
    <w:rsid w:val="085A39E9"/>
    <w:rsid w:val="085A3A55"/>
    <w:rsid w:val="085A3AE7"/>
    <w:rsid w:val="085A3B5F"/>
    <w:rsid w:val="085A3BCC"/>
    <w:rsid w:val="085A3CE9"/>
    <w:rsid w:val="085A3CEE"/>
    <w:rsid w:val="085A3D56"/>
    <w:rsid w:val="085A3DA4"/>
    <w:rsid w:val="085A3E18"/>
    <w:rsid w:val="085A3EBD"/>
    <w:rsid w:val="085A41AF"/>
    <w:rsid w:val="085A4205"/>
    <w:rsid w:val="085A42F9"/>
    <w:rsid w:val="085A4340"/>
    <w:rsid w:val="085A436F"/>
    <w:rsid w:val="085A4468"/>
    <w:rsid w:val="085A4475"/>
    <w:rsid w:val="085A45F8"/>
    <w:rsid w:val="085A4639"/>
    <w:rsid w:val="085A466C"/>
    <w:rsid w:val="085A4671"/>
    <w:rsid w:val="085A46A8"/>
    <w:rsid w:val="085A473D"/>
    <w:rsid w:val="085A4740"/>
    <w:rsid w:val="085A47F2"/>
    <w:rsid w:val="085A4860"/>
    <w:rsid w:val="085A48BB"/>
    <w:rsid w:val="085A497A"/>
    <w:rsid w:val="085A49B2"/>
    <w:rsid w:val="085A49D9"/>
    <w:rsid w:val="085A4B3D"/>
    <w:rsid w:val="085A4BBC"/>
    <w:rsid w:val="085A4E4F"/>
    <w:rsid w:val="085A4FF8"/>
    <w:rsid w:val="085A50FD"/>
    <w:rsid w:val="085A511E"/>
    <w:rsid w:val="085A5165"/>
    <w:rsid w:val="085A526D"/>
    <w:rsid w:val="085A52A5"/>
    <w:rsid w:val="085A52A8"/>
    <w:rsid w:val="085A52D9"/>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19A"/>
    <w:rsid w:val="085A62D2"/>
    <w:rsid w:val="085A63DB"/>
    <w:rsid w:val="085A65B0"/>
    <w:rsid w:val="085A6692"/>
    <w:rsid w:val="085A690C"/>
    <w:rsid w:val="085A693A"/>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25"/>
    <w:rsid w:val="085A7D83"/>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13"/>
    <w:rsid w:val="085B279D"/>
    <w:rsid w:val="085B281E"/>
    <w:rsid w:val="085B285F"/>
    <w:rsid w:val="085B2868"/>
    <w:rsid w:val="085B28A3"/>
    <w:rsid w:val="085B28F4"/>
    <w:rsid w:val="085B29ED"/>
    <w:rsid w:val="085B2A9C"/>
    <w:rsid w:val="085B2B20"/>
    <w:rsid w:val="085B2CC3"/>
    <w:rsid w:val="085B2D4F"/>
    <w:rsid w:val="085B2DB4"/>
    <w:rsid w:val="085B2FF9"/>
    <w:rsid w:val="085B30B3"/>
    <w:rsid w:val="085B30E8"/>
    <w:rsid w:val="085B315B"/>
    <w:rsid w:val="085B31E8"/>
    <w:rsid w:val="085B3273"/>
    <w:rsid w:val="085B32B8"/>
    <w:rsid w:val="085B32ED"/>
    <w:rsid w:val="085B3398"/>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C4C"/>
    <w:rsid w:val="085B3C85"/>
    <w:rsid w:val="085B3E5C"/>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50E7"/>
    <w:rsid w:val="085B51EA"/>
    <w:rsid w:val="085B521A"/>
    <w:rsid w:val="085B521B"/>
    <w:rsid w:val="085B5231"/>
    <w:rsid w:val="085B5279"/>
    <w:rsid w:val="085B5425"/>
    <w:rsid w:val="085B5474"/>
    <w:rsid w:val="085B5794"/>
    <w:rsid w:val="085B57D1"/>
    <w:rsid w:val="085B57E2"/>
    <w:rsid w:val="085B5914"/>
    <w:rsid w:val="085B59A5"/>
    <w:rsid w:val="085B5A84"/>
    <w:rsid w:val="085B5AD2"/>
    <w:rsid w:val="085B5B94"/>
    <w:rsid w:val="085B5BC3"/>
    <w:rsid w:val="085B5C76"/>
    <w:rsid w:val="085B5D3E"/>
    <w:rsid w:val="085B5D6E"/>
    <w:rsid w:val="085B5DAB"/>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82C"/>
    <w:rsid w:val="085B684B"/>
    <w:rsid w:val="085B69EB"/>
    <w:rsid w:val="085B69EF"/>
    <w:rsid w:val="085B6B3B"/>
    <w:rsid w:val="085B6C44"/>
    <w:rsid w:val="085B6CE3"/>
    <w:rsid w:val="085B6E65"/>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889"/>
    <w:rsid w:val="085B79C5"/>
    <w:rsid w:val="085B79EE"/>
    <w:rsid w:val="085B7A48"/>
    <w:rsid w:val="085B7B86"/>
    <w:rsid w:val="085B7C96"/>
    <w:rsid w:val="085B7DC3"/>
    <w:rsid w:val="085B7DDF"/>
    <w:rsid w:val="085B7DE9"/>
    <w:rsid w:val="085C0029"/>
    <w:rsid w:val="085C0098"/>
    <w:rsid w:val="085C00B3"/>
    <w:rsid w:val="085C00F9"/>
    <w:rsid w:val="085C0119"/>
    <w:rsid w:val="085C0197"/>
    <w:rsid w:val="085C02B7"/>
    <w:rsid w:val="085C02F7"/>
    <w:rsid w:val="085C0351"/>
    <w:rsid w:val="085C03EC"/>
    <w:rsid w:val="085C0428"/>
    <w:rsid w:val="085C042E"/>
    <w:rsid w:val="085C04F9"/>
    <w:rsid w:val="085C0591"/>
    <w:rsid w:val="085C05CD"/>
    <w:rsid w:val="085C0642"/>
    <w:rsid w:val="085C07F0"/>
    <w:rsid w:val="085C08FA"/>
    <w:rsid w:val="085C0963"/>
    <w:rsid w:val="085C0980"/>
    <w:rsid w:val="085C0991"/>
    <w:rsid w:val="085C09AF"/>
    <w:rsid w:val="085C0AF3"/>
    <w:rsid w:val="085C0B60"/>
    <w:rsid w:val="085C0CB3"/>
    <w:rsid w:val="085C0CB5"/>
    <w:rsid w:val="085C0D92"/>
    <w:rsid w:val="085C0DFF"/>
    <w:rsid w:val="085C0E7C"/>
    <w:rsid w:val="085C0F30"/>
    <w:rsid w:val="085C0F49"/>
    <w:rsid w:val="085C0FB5"/>
    <w:rsid w:val="085C102F"/>
    <w:rsid w:val="085C1081"/>
    <w:rsid w:val="085C1169"/>
    <w:rsid w:val="085C11C1"/>
    <w:rsid w:val="085C11FE"/>
    <w:rsid w:val="085C1293"/>
    <w:rsid w:val="085C1298"/>
    <w:rsid w:val="085C13A7"/>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C12"/>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315C"/>
    <w:rsid w:val="085C3191"/>
    <w:rsid w:val="085C3194"/>
    <w:rsid w:val="085C31B4"/>
    <w:rsid w:val="085C3323"/>
    <w:rsid w:val="085C336C"/>
    <w:rsid w:val="085C34A9"/>
    <w:rsid w:val="085C34B3"/>
    <w:rsid w:val="085C34BF"/>
    <w:rsid w:val="085C351D"/>
    <w:rsid w:val="085C353E"/>
    <w:rsid w:val="085C3587"/>
    <w:rsid w:val="085C36B1"/>
    <w:rsid w:val="085C36CD"/>
    <w:rsid w:val="085C37B4"/>
    <w:rsid w:val="085C3800"/>
    <w:rsid w:val="085C38A2"/>
    <w:rsid w:val="085C3939"/>
    <w:rsid w:val="085C396A"/>
    <w:rsid w:val="085C39A8"/>
    <w:rsid w:val="085C3A22"/>
    <w:rsid w:val="085C3BB2"/>
    <w:rsid w:val="085C3C1C"/>
    <w:rsid w:val="085C3CC3"/>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346"/>
    <w:rsid w:val="085C434A"/>
    <w:rsid w:val="085C4400"/>
    <w:rsid w:val="085C440A"/>
    <w:rsid w:val="085C440F"/>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DF8"/>
    <w:rsid w:val="085C4EBB"/>
    <w:rsid w:val="085C4F97"/>
    <w:rsid w:val="085C50A3"/>
    <w:rsid w:val="085C50F5"/>
    <w:rsid w:val="085C5101"/>
    <w:rsid w:val="085C511E"/>
    <w:rsid w:val="085C5131"/>
    <w:rsid w:val="085C5332"/>
    <w:rsid w:val="085C536D"/>
    <w:rsid w:val="085C53B8"/>
    <w:rsid w:val="085C53CD"/>
    <w:rsid w:val="085C5444"/>
    <w:rsid w:val="085C54A7"/>
    <w:rsid w:val="085C54F7"/>
    <w:rsid w:val="085C5567"/>
    <w:rsid w:val="085C5597"/>
    <w:rsid w:val="085C55BF"/>
    <w:rsid w:val="085C5656"/>
    <w:rsid w:val="085C5683"/>
    <w:rsid w:val="085C580D"/>
    <w:rsid w:val="085C583D"/>
    <w:rsid w:val="085C58A2"/>
    <w:rsid w:val="085C58B9"/>
    <w:rsid w:val="085C58DC"/>
    <w:rsid w:val="085C5991"/>
    <w:rsid w:val="085C59A8"/>
    <w:rsid w:val="085C5A9D"/>
    <w:rsid w:val="085C5DAC"/>
    <w:rsid w:val="085C5E61"/>
    <w:rsid w:val="085C5ED7"/>
    <w:rsid w:val="085C5EFE"/>
    <w:rsid w:val="085C5F25"/>
    <w:rsid w:val="085C5F91"/>
    <w:rsid w:val="085C600C"/>
    <w:rsid w:val="085C611A"/>
    <w:rsid w:val="085C615F"/>
    <w:rsid w:val="085C6198"/>
    <w:rsid w:val="085C61F1"/>
    <w:rsid w:val="085C6273"/>
    <w:rsid w:val="085C6321"/>
    <w:rsid w:val="085C65E4"/>
    <w:rsid w:val="085C66B6"/>
    <w:rsid w:val="085C6709"/>
    <w:rsid w:val="085C67F0"/>
    <w:rsid w:val="085C683A"/>
    <w:rsid w:val="085C685E"/>
    <w:rsid w:val="085C68E4"/>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ADA"/>
    <w:rsid w:val="085C7B67"/>
    <w:rsid w:val="085C7BF7"/>
    <w:rsid w:val="085C7C1B"/>
    <w:rsid w:val="085C7C96"/>
    <w:rsid w:val="085C7D1F"/>
    <w:rsid w:val="085C7E10"/>
    <w:rsid w:val="085C7E58"/>
    <w:rsid w:val="085C7E6A"/>
    <w:rsid w:val="085C7E7E"/>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971"/>
    <w:rsid w:val="085D0C2E"/>
    <w:rsid w:val="085D0DD6"/>
    <w:rsid w:val="085D0EBA"/>
    <w:rsid w:val="085D0F1F"/>
    <w:rsid w:val="085D0F8E"/>
    <w:rsid w:val="085D0FED"/>
    <w:rsid w:val="085D0FF2"/>
    <w:rsid w:val="085D10DF"/>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DFE"/>
    <w:rsid w:val="085D1E06"/>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4BE"/>
    <w:rsid w:val="085D24CB"/>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17"/>
    <w:rsid w:val="085D3B20"/>
    <w:rsid w:val="085D3B29"/>
    <w:rsid w:val="085D3D86"/>
    <w:rsid w:val="085D3DB2"/>
    <w:rsid w:val="085D3E4F"/>
    <w:rsid w:val="085D3E8C"/>
    <w:rsid w:val="085D3F11"/>
    <w:rsid w:val="085D3FAF"/>
    <w:rsid w:val="085D3FC1"/>
    <w:rsid w:val="085D3FDD"/>
    <w:rsid w:val="085D3FFE"/>
    <w:rsid w:val="085D4057"/>
    <w:rsid w:val="085D41B6"/>
    <w:rsid w:val="085D41CC"/>
    <w:rsid w:val="085D42F9"/>
    <w:rsid w:val="085D4317"/>
    <w:rsid w:val="085D43BA"/>
    <w:rsid w:val="085D43FE"/>
    <w:rsid w:val="085D440A"/>
    <w:rsid w:val="085D4432"/>
    <w:rsid w:val="085D44A1"/>
    <w:rsid w:val="085D4553"/>
    <w:rsid w:val="085D456B"/>
    <w:rsid w:val="085D474F"/>
    <w:rsid w:val="085D485C"/>
    <w:rsid w:val="085D4909"/>
    <w:rsid w:val="085D4A66"/>
    <w:rsid w:val="085D4C03"/>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3A"/>
    <w:rsid w:val="085D60B4"/>
    <w:rsid w:val="085D62FE"/>
    <w:rsid w:val="085D6360"/>
    <w:rsid w:val="085D63C9"/>
    <w:rsid w:val="085D6442"/>
    <w:rsid w:val="085D6461"/>
    <w:rsid w:val="085D6634"/>
    <w:rsid w:val="085D66F9"/>
    <w:rsid w:val="085D6770"/>
    <w:rsid w:val="085D68A7"/>
    <w:rsid w:val="085D697B"/>
    <w:rsid w:val="085D6B23"/>
    <w:rsid w:val="085D6C1D"/>
    <w:rsid w:val="085D6C32"/>
    <w:rsid w:val="085D6CC2"/>
    <w:rsid w:val="085D6DE0"/>
    <w:rsid w:val="085D6E81"/>
    <w:rsid w:val="085D710A"/>
    <w:rsid w:val="085D71DE"/>
    <w:rsid w:val="085D72A3"/>
    <w:rsid w:val="085D72D9"/>
    <w:rsid w:val="085D73E5"/>
    <w:rsid w:val="085D7441"/>
    <w:rsid w:val="085D7455"/>
    <w:rsid w:val="085D76BA"/>
    <w:rsid w:val="085D780B"/>
    <w:rsid w:val="085D78BC"/>
    <w:rsid w:val="085D7989"/>
    <w:rsid w:val="085D799C"/>
    <w:rsid w:val="085D7A4E"/>
    <w:rsid w:val="085D7A81"/>
    <w:rsid w:val="085D7CD5"/>
    <w:rsid w:val="085D7DF7"/>
    <w:rsid w:val="085D7E57"/>
    <w:rsid w:val="085D7F09"/>
    <w:rsid w:val="085D7F4F"/>
    <w:rsid w:val="085E020A"/>
    <w:rsid w:val="085E02CD"/>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0E3D"/>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8A"/>
    <w:rsid w:val="085E19FC"/>
    <w:rsid w:val="085E1A3E"/>
    <w:rsid w:val="085E1A62"/>
    <w:rsid w:val="085E1AD7"/>
    <w:rsid w:val="085E1BC4"/>
    <w:rsid w:val="085E1D26"/>
    <w:rsid w:val="085E1D60"/>
    <w:rsid w:val="085E1DD9"/>
    <w:rsid w:val="085E1DFC"/>
    <w:rsid w:val="085E1E76"/>
    <w:rsid w:val="085E1FD1"/>
    <w:rsid w:val="085E1FFA"/>
    <w:rsid w:val="085E201C"/>
    <w:rsid w:val="085E203F"/>
    <w:rsid w:val="085E209C"/>
    <w:rsid w:val="085E215E"/>
    <w:rsid w:val="085E2430"/>
    <w:rsid w:val="085E2434"/>
    <w:rsid w:val="085E24A7"/>
    <w:rsid w:val="085E2560"/>
    <w:rsid w:val="085E257C"/>
    <w:rsid w:val="085E2585"/>
    <w:rsid w:val="085E25F6"/>
    <w:rsid w:val="085E26E7"/>
    <w:rsid w:val="085E28A2"/>
    <w:rsid w:val="085E28F2"/>
    <w:rsid w:val="085E2901"/>
    <w:rsid w:val="085E295C"/>
    <w:rsid w:val="085E29C1"/>
    <w:rsid w:val="085E2AF5"/>
    <w:rsid w:val="085E2C48"/>
    <w:rsid w:val="085E2CE6"/>
    <w:rsid w:val="085E2DD9"/>
    <w:rsid w:val="085E2DE3"/>
    <w:rsid w:val="085E2E6F"/>
    <w:rsid w:val="085E2E81"/>
    <w:rsid w:val="085E2F74"/>
    <w:rsid w:val="085E3039"/>
    <w:rsid w:val="085E306D"/>
    <w:rsid w:val="085E30D9"/>
    <w:rsid w:val="085E31B4"/>
    <w:rsid w:val="085E329A"/>
    <w:rsid w:val="085E32C7"/>
    <w:rsid w:val="085E3421"/>
    <w:rsid w:val="085E3497"/>
    <w:rsid w:val="085E3529"/>
    <w:rsid w:val="085E357A"/>
    <w:rsid w:val="085E3633"/>
    <w:rsid w:val="085E3651"/>
    <w:rsid w:val="085E366E"/>
    <w:rsid w:val="085E368F"/>
    <w:rsid w:val="085E370E"/>
    <w:rsid w:val="085E377B"/>
    <w:rsid w:val="085E37D0"/>
    <w:rsid w:val="085E386A"/>
    <w:rsid w:val="085E393F"/>
    <w:rsid w:val="085E3954"/>
    <w:rsid w:val="085E3A22"/>
    <w:rsid w:val="085E3A47"/>
    <w:rsid w:val="085E3A91"/>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31A"/>
    <w:rsid w:val="085E4435"/>
    <w:rsid w:val="085E445C"/>
    <w:rsid w:val="085E45A7"/>
    <w:rsid w:val="085E4617"/>
    <w:rsid w:val="085E4628"/>
    <w:rsid w:val="085E46E9"/>
    <w:rsid w:val="085E4794"/>
    <w:rsid w:val="085E4A04"/>
    <w:rsid w:val="085E4A5C"/>
    <w:rsid w:val="085E4B20"/>
    <w:rsid w:val="085E4B5E"/>
    <w:rsid w:val="085E4B7E"/>
    <w:rsid w:val="085E4D27"/>
    <w:rsid w:val="085E4D3A"/>
    <w:rsid w:val="085E4E1B"/>
    <w:rsid w:val="085E4F28"/>
    <w:rsid w:val="085E501A"/>
    <w:rsid w:val="085E5080"/>
    <w:rsid w:val="085E50E0"/>
    <w:rsid w:val="085E5129"/>
    <w:rsid w:val="085E528D"/>
    <w:rsid w:val="085E529D"/>
    <w:rsid w:val="085E5304"/>
    <w:rsid w:val="085E5450"/>
    <w:rsid w:val="085E54AB"/>
    <w:rsid w:val="085E5527"/>
    <w:rsid w:val="085E5531"/>
    <w:rsid w:val="085E55AB"/>
    <w:rsid w:val="085E566E"/>
    <w:rsid w:val="085E58C0"/>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DE"/>
    <w:rsid w:val="085E5E13"/>
    <w:rsid w:val="085E5E61"/>
    <w:rsid w:val="085E5E91"/>
    <w:rsid w:val="085E60EB"/>
    <w:rsid w:val="085E6150"/>
    <w:rsid w:val="085E6182"/>
    <w:rsid w:val="085E61D7"/>
    <w:rsid w:val="085E62CE"/>
    <w:rsid w:val="085E648C"/>
    <w:rsid w:val="085E6579"/>
    <w:rsid w:val="085E658A"/>
    <w:rsid w:val="085E660B"/>
    <w:rsid w:val="085E66DC"/>
    <w:rsid w:val="085E6840"/>
    <w:rsid w:val="085E68DA"/>
    <w:rsid w:val="085E6977"/>
    <w:rsid w:val="085E699D"/>
    <w:rsid w:val="085E69B7"/>
    <w:rsid w:val="085E6AA6"/>
    <w:rsid w:val="085E6B32"/>
    <w:rsid w:val="085E6C10"/>
    <w:rsid w:val="085E6DEF"/>
    <w:rsid w:val="085E6E08"/>
    <w:rsid w:val="085E6E66"/>
    <w:rsid w:val="085E6F2D"/>
    <w:rsid w:val="085E7140"/>
    <w:rsid w:val="085E71E4"/>
    <w:rsid w:val="085E73ED"/>
    <w:rsid w:val="085E74C5"/>
    <w:rsid w:val="085E74E8"/>
    <w:rsid w:val="085E752A"/>
    <w:rsid w:val="085E75AB"/>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0D"/>
    <w:rsid w:val="085F0553"/>
    <w:rsid w:val="085F05B6"/>
    <w:rsid w:val="085F060D"/>
    <w:rsid w:val="085F068A"/>
    <w:rsid w:val="085F08AF"/>
    <w:rsid w:val="085F08F3"/>
    <w:rsid w:val="085F09EB"/>
    <w:rsid w:val="085F0A4D"/>
    <w:rsid w:val="085F0B13"/>
    <w:rsid w:val="085F0B3D"/>
    <w:rsid w:val="085F0C28"/>
    <w:rsid w:val="085F0D00"/>
    <w:rsid w:val="085F0D73"/>
    <w:rsid w:val="085F0D99"/>
    <w:rsid w:val="085F0E9E"/>
    <w:rsid w:val="085F0EB9"/>
    <w:rsid w:val="085F10D3"/>
    <w:rsid w:val="085F1108"/>
    <w:rsid w:val="085F1186"/>
    <w:rsid w:val="085F11A9"/>
    <w:rsid w:val="085F123E"/>
    <w:rsid w:val="085F1266"/>
    <w:rsid w:val="085F13AE"/>
    <w:rsid w:val="085F140D"/>
    <w:rsid w:val="085F1412"/>
    <w:rsid w:val="085F1420"/>
    <w:rsid w:val="085F1572"/>
    <w:rsid w:val="085F15B9"/>
    <w:rsid w:val="085F16C1"/>
    <w:rsid w:val="085F1702"/>
    <w:rsid w:val="085F1719"/>
    <w:rsid w:val="085F17C1"/>
    <w:rsid w:val="085F17C5"/>
    <w:rsid w:val="085F17D0"/>
    <w:rsid w:val="085F186F"/>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2F4D"/>
    <w:rsid w:val="085F30F1"/>
    <w:rsid w:val="085F3183"/>
    <w:rsid w:val="085F3194"/>
    <w:rsid w:val="085F31D7"/>
    <w:rsid w:val="085F3254"/>
    <w:rsid w:val="085F32C7"/>
    <w:rsid w:val="085F3303"/>
    <w:rsid w:val="085F3459"/>
    <w:rsid w:val="085F3572"/>
    <w:rsid w:val="085F358B"/>
    <w:rsid w:val="085F35C1"/>
    <w:rsid w:val="085F360B"/>
    <w:rsid w:val="085F365A"/>
    <w:rsid w:val="085F39BE"/>
    <w:rsid w:val="085F3A22"/>
    <w:rsid w:val="085F3A34"/>
    <w:rsid w:val="085F3AE5"/>
    <w:rsid w:val="085F3BC4"/>
    <w:rsid w:val="085F3C24"/>
    <w:rsid w:val="085F3CEF"/>
    <w:rsid w:val="085F3D64"/>
    <w:rsid w:val="085F3D7A"/>
    <w:rsid w:val="085F3DA3"/>
    <w:rsid w:val="085F3DFC"/>
    <w:rsid w:val="085F3E9B"/>
    <w:rsid w:val="085F3F50"/>
    <w:rsid w:val="085F3F5B"/>
    <w:rsid w:val="085F3F8B"/>
    <w:rsid w:val="085F4063"/>
    <w:rsid w:val="085F4093"/>
    <w:rsid w:val="085F4094"/>
    <w:rsid w:val="085F4146"/>
    <w:rsid w:val="085F427A"/>
    <w:rsid w:val="085F433D"/>
    <w:rsid w:val="085F4420"/>
    <w:rsid w:val="085F4442"/>
    <w:rsid w:val="085F44AF"/>
    <w:rsid w:val="085F44EA"/>
    <w:rsid w:val="085F457D"/>
    <w:rsid w:val="085F4584"/>
    <w:rsid w:val="085F45F6"/>
    <w:rsid w:val="085F4611"/>
    <w:rsid w:val="085F46D6"/>
    <w:rsid w:val="085F4856"/>
    <w:rsid w:val="085F48AA"/>
    <w:rsid w:val="085F48F2"/>
    <w:rsid w:val="085F4983"/>
    <w:rsid w:val="085F49A0"/>
    <w:rsid w:val="085F4A4D"/>
    <w:rsid w:val="085F4A66"/>
    <w:rsid w:val="085F4A7F"/>
    <w:rsid w:val="085F4B0E"/>
    <w:rsid w:val="085F4B82"/>
    <w:rsid w:val="085F4C8A"/>
    <w:rsid w:val="085F4D06"/>
    <w:rsid w:val="085F4F8B"/>
    <w:rsid w:val="085F4FF4"/>
    <w:rsid w:val="085F5067"/>
    <w:rsid w:val="085F513E"/>
    <w:rsid w:val="085F51ED"/>
    <w:rsid w:val="085F534D"/>
    <w:rsid w:val="085F5492"/>
    <w:rsid w:val="085F5643"/>
    <w:rsid w:val="085F580F"/>
    <w:rsid w:val="085F583D"/>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A64"/>
    <w:rsid w:val="085F6AA9"/>
    <w:rsid w:val="085F6AEE"/>
    <w:rsid w:val="085F6D81"/>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F6B"/>
    <w:rsid w:val="086000CE"/>
    <w:rsid w:val="0860014D"/>
    <w:rsid w:val="08600171"/>
    <w:rsid w:val="086001E4"/>
    <w:rsid w:val="08600203"/>
    <w:rsid w:val="0860023D"/>
    <w:rsid w:val="086002AD"/>
    <w:rsid w:val="086002C9"/>
    <w:rsid w:val="08600457"/>
    <w:rsid w:val="0860058A"/>
    <w:rsid w:val="08600687"/>
    <w:rsid w:val="086006CE"/>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74C"/>
    <w:rsid w:val="0860186E"/>
    <w:rsid w:val="08601B57"/>
    <w:rsid w:val="08601D01"/>
    <w:rsid w:val="08601D06"/>
    <w:rsid w:val="08601D4C"/>
    <w:rsid w:val="08601D7C"/>
    <w:rsid w:val="08601E5A"/>
    <w:rsid w:val="08601E72"/>
    <w:rsid w:val="08601E80"/>
    <w:rsid w:val="08601EB9"/>
    <w:rsid w:val="08601EE2"/>
    <w:rsid w:val="086021E6"/>
    <w:rsid w:val="08602365"/>
    <w:rsid w:val="086023E5"/>
    <w:rsid w:val="08602474"/>
    <w:rsid w:val="08602476"/>
    <w:rsid w:val="08602536"/>
    <w:rsid w:val="08602574"/>
    <w:rsid w:val="08602688"/>
    <w:rsid w:val="0860269A"/>
    <w:rsid w:val="0860276C"/>
    <w:rsid w:val="0860283F"/>
    <w:rsid w:val="086028A8"/>
    <w:rsid w:val="086029A1"/>
    <w:rsid w:val="08602A93"/>
    <w:rsid w:val="08602B93"/>
    <w:rsid w:val="08602BF5"/>
    <w:rsid w:val="08602C45"/>
    <w:rsid w:val="08602C52"/>
    <w:rsid w:val="08602C68"/>
    <w:rsid w:val="08602D97"/>
    <w:rsid w:val="08602E27"/>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AB"/>
    <w:rsid w:val="08603E0B"/>
    <w:rsid w:val="08603E32"/>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EC"/>
    <w:rsid w:val="086060A8"/>
    <w:rsid w:val="086061C8"/>
    <w:rsid w:val="08606206"/>
    <w:rsid w:val="0860626B"/>
    <w:rsid w:val="0860636C"/>
    <w:rsid w:val="08606424"/>
    <w:rsid w:val="08606510"/>
    <w:rsid w:val="08606616"/>
    <w:rsid w:val="086066C4"/>
    <w:rsid w:val="086066E0"/>
    <w:rsid w:val="086066E8"/>
    <w:rsid w:val="08606759"/>
    <w:rsid w:val="08606775"/>
    <w:rsid w:val="08606778"/>
    <w:rsid w:val="086067CB"/>
    <w:rsid w:val="086067FC"/>
    <w:rsid w:val="08606802"/>
    <w:rsid w:val="0860696F"/>
    <w:rsid w:val="08606A53"/>
    <w:rsid w:val="08606A6D"/>
    <w:rsid w:val="08606AE2"/>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89"/>
    <w:rsid w:val="086075B9"/>
    <w:rsid w:val="0860776D"/>
    <w:rsid w:val="086077E0"/>
    <w:rsid w:val="086078A0"/>
    <w:rsid w:val="0860793E"/>
    <w:rsid w:val="08607941"/>
    <w:rsid w:val="08607BFC"/>
    <w:rsid w:val="08607C9E"/>
    <w:rsid w:val="08607CCA"/>
    <w:rsid w:val="08607EEA"/>
    <w:rsid w:val="08607F11"/>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4D6"/>
    <w:rsid w:val="08611543"/>
    <w:rsid w:val="08611619"/>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F16"/>
    <w:rsid w:val="08611F58"/>
    <w:rsid w:val="08612059"/>
    <w:rsid w:val="08612072"/>
    <w:rsid w:val="086121B6"/>
    <w:rsid w:val="08612228"/>
    <w:rsid w:val="08612238"/>
    <w:rsid w:val="086122E7"/>
    <w:rsid w:val="0861244A"/>
    <w:rsid w:val="0861246A"/>
    <w:rsid w:val="086126FF"/>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7"/>
    <w:rsid w:val="08614408"/>
    <w:rsid w:val="08614437"/>
    <w:rsid w:val="08614455"/>
    <w:rsid w:val="086144B2"/>
    <w:rsid w:val="08614556"/>
    <w:rsid w:val="08614763"/>
    <w:rsid w:val="08614785"/>
    <w:rsid w:val="08614812"/>
    <w:rsid w:val="08614835"/>
    <w:rsid w:val="0861487C"/>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FF"/>
    <w:rsid w:val="08615824"/>
    <w:rsid w:val="08615835"/>
    <w:rsid w:val="086158B5"/>
    <w:rsid w:val="086158EB"/>
    <w:rsid w:val="08615A37"/>
    <w:rsid w:val="08615A94"/>
    <w:rsid w:val="08615AB9"/>
    <w:rsid w:val="08615B13"/>
    <w:rsid w:val="08615B5B"/>
    <w:rsid w:val="08615B85"/>
    <w:rsid w:val="08615B91"/>
    <w:rsid w:val="08615BFC"/>
    <w:rsid w:val="08615C49"/>
    <w:rsid w:val="08615D5D"/>
    <w:rsid w:val="08615F01"/>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49"/>
    <w:rsid w:val="08616A7E"/>
    <w:rsid w:val="08616A7F"/>
    <w:rsid w:val="08616BA4"/>
    <w:rsid w:val="08616C74"/>
    <w:rsid w:val="08616C75"/>
    <w:rsid w:val="08616CDA"/>
    <w:rsid w:val="08616D31"/>
    <w:rsid w:val="08616D8D"/>
    <w:rsid w:val="08616DAF"/>
    <w:rsid w:val="08616E7B"/>
    <w:rsid w:val="08616ED1"/>
    <w:rsid w:val="08616EF8"/>
    <w:rsid w:val="08617040"/>
    <w:rsid w:val="08617044"/>
    <w:rsid w:val="0861708E"/>
    <w:rsid w:val="086170AD"/>
    <w:rsid w:val="08617104"/>
    <w:rsid w:val="0861714E"/>
    <w:rsid w:val="086171D1"/>
    <w:rsid w:val="08617339"/>
    <w:rsid w:val="086173A1"/>
    <w:rsid w:val="0861742E"/>
    <w:rsid w:val="086174DB"/>
    <w:rsid w:val="0861750F"/>
    <w:rsid w:val="0861753E"/>
    <w:rsid w:val="086175BF"/>
    <w:rsid w:val="086175F6"/>
    <w:rsid w:val="08617781"/>
    <w:rsid w:val="08617804"/>
    <w:rsid w:val="08617939"/>
    <w:rsid w:val="086179A7"/>
    <w:rsid w:val="08617AA5"/>
    <w:rsid w:val="08617C03"/>
    <w:rsid w:val="08617C58"/>
    <w:rsid w:val="08617C62"/>
    <w:rsid w:val="08617D7B"/>
    <w:rsid w:val="08617DEA"/>
    <w:rsid w:val="08617F04"/>
    <w:rsid w:val="08617F5B"/>
    <w:rsid w:val="0862016D"/>
    <w:rsid w:val="08620183"/>
    <w:rsid w:val="08620316"/>
    <w:rsid w:val="086204C0"/>
    <w:rsid w:val="086204D0"/>
    <w:rsid w:val="086204EE"/>
    <w:rsid w:val="08620519"/>
    <w:rsid w:val="086206DC"/>
    <w:rsid w:val="08620773"/>
    <w:rsid w:val="086208E0"/>
    <w:rsid w:val="0862095D"/>
    <w:rsid w:val="086209BF"/>
    <w:rsid w:val="08620AEF"/>
    <w:rsid w:val="08620AF2"/>
    <w:rsid w:val="08620B5C"/>
    <w:rsid w:val="08620B67"/>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509"/>
    <w:rsid w:val="086225AD"/>
    <w:rsid w:val="08622632"/>
    <w:rsid w:val="0862271E"/>
    <w:rsid w:val="08622757"/>
    <w:rsid w:val="08622765"/>
    <w:rsid w:val="08622798"/>
    <w:rsid w:val="086227DB"/>
    <w:rsid w:val="08622825"/>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89"/>
    <w:rsid w:val="086235CB"/>
    <w:rsid w:val="08623640"/>
    <w:rsid w:val="0862369E"/>
    <w:rsid w:val="0862370B"/>
    <w:rsid w:val="086237C0"/>
    <w:rsid w:val="08623A81"/>
    <w:rsid w:val="08623BC6"/>
    <w:rsid w:val="08623D55"/>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FB"/>
    <w:rsid w:val="08624E81"/>
    <w:rsid w:val="08624EA3"/>
    <w:rsid w:val="08624EBB"/>
    <w:rsid w:val="08624F4A"/>
    <w:rsid w:val="086250A6"/>
    <w:rsid w:val="086250F9"/>
    <w:rsid w:val="08625168"/>
    <w:rsid w:val="08625283"/>
    <w:rsid w:val="086252D9"/>
    <w:rsid w:val="086252E3"/>
    <w:rsid w:val="0862530A"/>
    <w:rsid w:val="086253BD"/>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E14"/>
    <w:rsid w:val="08626E7C"/>
    <w:rsid w:val="08626F00"/>
    <w:rsid w:val="086271D7"/>
    <w:rsid w:val="08627264"/>
    <w:rsid w:val="08627397"/>
    <w:rsid w:val="086274A0"/>
    <w:rsid w:val="08627520"/>
    <w:rsid w:val="086275AC"/>
    <w:rsid w:val="086276B8"/>
    <w:rsid w:val="086277DE"/>
    <w:rsid w:val="08627847"/>
    <w:rsid w:val="086278F6"/>
    <w:rsid w:val="08627950"/>
    <w:rsid w:val="08627964"/>
    <w:rsid w:val="08627B76"/>
    <w:rsid w:val="08627B9A"/>
    <w:rsid w:val="08627C10"/>
    <w:rsid w:val="08627C8C"/>
    <w:rsid w:val="08627C95"/>
    <w:rsid w:val="08627CAC"/>
    <w:rsid w:val="08627CB6"/>
    <w:rsid w:val="08627CB9"/>
    <w:rsid w:val="08627D0F"/>
    <w:rsid w:val="08627D47"/>
    <w:rsid w:val="08627D70"/>
    <w:rsid w:val="08627D89"/>
    <w:rsid w:val="08627E26"/>
    <w:rsid w:val="08627E2A"/>
    <w:rsid w:val="08627EB2"/>
    <w:rsid w:val="08627FA1"/>
    <w:rsid w:val="0863004D"/>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87"/>
    <w:rsid w:val="08630DEB"/>
    <w:rsid w:val="08630EB8"/>
    <w:rsid w:val="08630FB8"/>
    <w:rsid w:val="086311C0"/>
    <w:rsid w:val="08631324"/>
    <w:rsid w:val="086313CB"/>
    <w:rsid w:val="08631530"/>
    <w:rsid w:val="086315F1"/>
    <w:rsid w:val="0863166F"/>
    <w:rsid w:val="086316F6"/>
    <w:rsid w:val="08631715"/>
    <w:rsid w:val="086317B5"/>
    <w:rsid w:val="08631813"/>
    <w:rsid w:val="08631822"/>
    <w:rsid w:val="08631879"/>
    <w:rsid w:val="08631919"/>
    <w:rsid w:val="0863197F"/>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D1"/>
    <w:rsid w:val="0863348B"/>
    <w:rsid w:val="086334DA"/>
    <w:rsid w:val="086334FB"/>
    <w:rsid w:val="086335E8"/>
    <w:rsid w:val="08633743"/>
    <w:rsid w:val="086339AE"/>
    <w:rsid w:val="086339D0"/>
    <w:rsid w:val="08633A86"/>
    <w:rsid w:val="08633ABA"/>
    <w:rsid w:val="08633B3C"/>
    <w:rsid w:val="08633B9F"/>
    <w:rsid w:val="08633BF9"/>
    <w:rsid w:val="08633C20"/>
    <w:rsid w:val="08633C28"/>
    <w:rsid w:val="08633CA2"/>
    <w:rsid w:val="08633CD3"/>
    <w:rsid w:val="08633DAB"/>
    <w:rsid w:val="08633DD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86A"/>
    <w:rsid w:val="0863493B"/>
    <w:rsid w:val="086349F8"/>
    <w:rsid w:val="08634A2C"/>
    <w:rsid w:val="08634B3D"/>
    <w:rsid w:val="08634B55"/>
    <w:rsid w:val="08634C09"/>
    <w:rsid w:val="08634C0E"/>
    <w:rsid w:val="08634C69"/>
    <w:rsid w:val="08634D1E"/>
    <w:rsid w:val="08634EE3"/>
    <w:rsid w:val="08634EFC"/>
    <w:rsid w:val="08634F47"/>
    <w:rsid w:val="08634F4E"/>
    <w:rsid w:val="08634F7C"/>
    <w:rsid w:val="08634FD1"/>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CA"/>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D3"/>
    <w:rsid w:val="086360F4"/>
    <w:rsid w:val="08636138"/>
    <w:rsid w:val="08636168"/>
    <w:rsid w:val="08636223"/>
    <w:rsid w:val="08636252"/>
    <w:rsid w:val="086362E0"/>
    <w:rsid w:val="086362FE"/>
    <w:rsid w:val="08636364"/>
    <w:rsid w:val="08636432"/>
    <w:rsid w:val="086364A7"/>
    <w:rsid w:val="086365D2"/>
    <w:rsid w:val="0863662C"/>
    <w:rsid w:val="0863663D"/>
    <w:rsid w:val="0863668D"/>
    <w:rsid w:val="086367BC"/>
    <w:rsid w:val="086367E3"/>
    <w:rsid w:val="0863684B"/>
    <w:rsid w:val="08636875"/>
    <w:rsid w:val="086368B2"/>
    <w:rsid w:val="086368CF"/>
    <w:rsid w:val="08636ACB"/>
    <w:rsid w:val="08636C52"/>
    <w:rsid w:val="08636C5C"/>
    <w:rsid w:val="08636CE2"/>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E3"/>
    <w:rsid w:val="0863790C"/>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CD"/>
    <w:rsid w:val="086404E8"/>
    <w:rsid w:val="0864061F"/>
    <w:rsid w:val="08640656"/>
    <w:rsid w:val="08640778"/>
    <w:rsid w:val="086407AA"/>
    <w:rsid w:val="08640818"/>
    <w:rsid w:val="0864082B"/>
    <w:rsid w:val="086408A6"/>
    <w:rsid w:val="086409C0"/>
    <w:rsid w:val="08640AFF"/>
    <w:rsid w:val="08640B49"/>
    <w:rsid w:val="08640C4D"/>
    <w:rsid w:val="08640DD3"/>
    <w:rsid w:val="08640E3D"/>
    <w:rsid w:val="08640E74"/>
    <w:rsid w:val="08640F02"/>
    <w:rsid w:val="0864101A"/>
    <w:rsid w:val="08641231"/>
    <w:rsid w:val="0864125F"/>
    <w:rsid w:val="08641268"/>
    <w:rsid w:val="0864131A"/>
    <w:rsid w:val="086413D9"/>
    <w:rsid w:val="086413E8"/>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8E"/>
    <w:rsid w:val="08641FDC"/>
    <w:rsid w:val="0864200F"/>
    <w:rsid w:val="0864205C"/>
    <w:rsid w:val="0864214F"/>
    <w:rsid w:val="08642176"/>
    <w:rsid w:val="0864219E"/>
    <w:rsid w:val="086421FD"/>
    <w:rsid w:val="08642281"/>
    <w:rsid w:val="08642329"/>
    <w:rsid w:val="086423B4"/>
    <w:rsid w:val="086423B7"/>
    <w:rsid w:val="086423BA"/>
    <w:rsid w:val="08642557"/>
    <w:rsid w:val="086425D2"/>
    <w:rsid w:val="0864260C"/>
    <w:rsid w:val="08642697"/>
    <w:rsid w:val="0864269D"/>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896"/>
    <w:rsid w:val="086439AB"/>
    <w:rsid w:val="086439CC"/>
    <w:rsid w:val="08643A44"/>
    <w:rsid w:val="08643AAC"/>
    <w:rsid w:val="08643ACC"/>
    <w:rsid w:val="08643AD0"/>
    <w:rsid w:val="08643ADC"/>
    <w:rsid w:val="08643B9E"/>
    <w:rsid w:val="08643CB2"/>
    <w:rsid w:val="08643E9E"/>
    <w:rsid w:val="08643F94"/>
    <w:rsid w:val="08643FAD"/>
    <w:rsid w:val="08643FB8"/>
    <w:rsid w:val="08644004"/>
    <w:rsid w:val="08644042"/>
    <w:rsid w:val="08644113"/>
    <w:rsid w:val="086441AD"/>
    <w:rsid w:val="086441CC"/>
    <w:rsid w:val="08644298"/>
    <w:rsid w:val="086444B3"/>
    <w:rsid w:val="086445D1"/>
    <w:rsid w:val="08644630"/>
    <w:rsid w:val="08644633"/>
    <w:rsid w:val="086446AE"/>
    <w:rsid w:val="086446CB"/>
    <w:rsid w:val="086447D1"/>
    <w:rsid w:val="0864482A"/>
    <w:rsid w:val="086449B3"/>
    <w:rsid w:val="086449FA"/>
    <w:rsid w:val="08644A82"/>
    <w:rsid w:val="08644AB9"/>
    <w:rsid w:val="08644ABA"/>
    <w:rsid w:val="08644ADB"/>
    <w:rsid w:val="08644B10"/>
    <w:rsid w:val="08644B88"/>
    <w:rsid w:val="08644C06"/>
    <w:rsid w:val="08644C89"/>
    <w:rsid w:val="08644D1E"/>
    <w:rsid w:val="08644D3C"/>
    <w:rsid w:val="08644D4A"/>
    <w:rsid w:val="08644E4E"/>
    <w:rsid w:val="08644E7D"/>
    <w:rsid w:val="08644E91"/>
    <w:rsid w:val="08644E9C"/>
    <w:rsid w:val="08644F3D"/>
    <w:rsid w:val="08644F6C"/>
    <w:rsid w:val="08644F7F"/>
    <w:rsid w:val="08645125"/>
    <w:rsid w:val="0864512A"/>
    <w:rsid w:val="086451A4"/>
    <w:rsid w:val="086451CD"/>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81"/>
    <w:rsid w:val="086468CE"/>
    <w:rsid w:val="0864695D"/>
    <w:rsid w:val="08646984"/>
    <w:rsid w:val="08646992"/>
    <w:rsid w:val="086469C5"/>
    <w:rsid w:val="08646A30"/>
    <w:rsid w:val="08646AB4"/>
    <w:rsid w:val="08646B1F"/>
    <w:rsid w:val="08646B55"/>
    <w:rsid w:val="08646B9D"/>
    <w:rsid w:val="08646BE7"/>
    <w:rsid w:val="08646C39"/>
    <w:rsid w:val="08646CB2"/>
    <w:rsid w:val="08646DA5"/>
    <w:rsid w:val="08646E18"/>
    <w:rsid w:val="08646E1C"/>
    <w:rsid w:val="08646E55"/>
    <w:rsid w:val="08646EDA"/>
    <w:rsid w:val="08646F0C"/>
    <w:rsid w:val="08646FA2"/>
    <w:rsid w:val="08646FA8"/>
    <w:rsid w:val="08647046"/>
    <w:rsid w:val="086470F0"/>
    <w:rsid w:val="0864712E"/>
    <w:rsid w:val="086471AA"/>
    <w:rsid w:val="086471B4"/>
    <w:rsid w:val="086471D9"/>
    <w:rsid w:val="0864726C"/>
    <w:rsid w:val="08647357"/>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C8"/>
    <w:rsid w:val="08647D5E"/>
    <w:rsid w:val="08647E3C"/>
    <w:rsid w:val="08647E57"/>
    <w:rsid w:val="08647E64"/>
    <w:rsid w:val="08647F14"/>
    <w:rsid w:val="08647F4A"/>
    <w:rsid w:val="08647FDE"/>
    <w:rsid w:val="0865009E"/>
    <w:rsid w:val="0865019F"/>
    <w:rsid w:val="086501FA"/>
    <w:rsid w:val="0865032B"/>
    <w:rsid w:val="08650406"/>
    <w:rsid w:val="0865041E"/>
    <w:rsid w:val="086504F1"/>
    <w:rsid w:val="08650522"/>
    <w:rsid w:val="08650543"/>
    <w:rsid w:val="08650590"/>
    <w:rsid w:val="086505B2"/>
    <w:rsid w:val="086505B5"/>
    <w:rsid w:val="086506AB"/>
    <w:rsid w:val="086506D8"/>
    <w:rsid w:val="08650A2E"/>
    <w:rsid w:val="08650C22"/>
    <w:rsid w:val="08650C23"/>
    <w:rsid w:val="08650C96"/>
    <w:rsid w:val="08650CC3"/>
    <w:rsid w:val="08651029"/>
    <w:rsid w:val="086510E7"/>
    <w:rsid w:val="08651154"/>
    <w:rsid w:val="08651155"/>
    <w:rsid w:val="0865116C"/>
    <w:rsid w:val="0865119B"/>
    <w:rsid w:val="0865127A"/>
    <w:rsid w:val="086513A7"/>
    <w:rsid w:val="08651482"/>
    <w:rsid w:val="08651877"/>
    <w:rsid w:val="086518C8"/>
    <w:rsid w:val="086518DD"/>
    <w:rsid w:val="086518F3"/>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48"/>
    <w:rsid w:val="08652BFB"/>
    <w:rsid w:val="08652C85"/>
    <w:rsid w:val="08652E71"/>
    <w:rsid w:val="08652E99"/>
    <w:rsid w:val="08652F30"/>
    <w:rsid w:val="08652F64"/>
    <w:rsid w:val="0865311D"/>
    <w:rsid w:val="086531CF"/>
    <w:rsid w:val="086532EC"/>
    <w:rsid w:val="086532EF"/>
    <w:rsid w:val="086532F4"/>
    <w:rsid w:val="0865334B"/>
    <w:rsid w:val="086533C6"/>
    <w:rsid w:val="08653404"/>
    <w:rsid w:val="086534FC"/>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7F"/>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731"/>
    <w:rsid w:val="086557CF"/>
    <w:rsid w:val="086557D7"/>
    <w:rsid w:val="08655847"/>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367"/>
    <w:rsid w:val="08656390"/>
    <w:rsid w:val="086563EF"/>
    <w:rsid w:val="0865641B"/>
    <w:rsid w:val="08656564"/>
    <w:rsid w:val="086566B4"/>
    <w:rsid w:val="08656732"/>
    <w:rsid w:val="08656741"/>
    <w:rsid w:val="08656897"/>
    <w:rsid w:val="0865692A"/>
    <w:rsid w:val="0865692E"/>
    <w:rsid w:val="086569A8"/>
    <w:rsid w:val="086569AE"/>
    <w:rsid w:val="086569E7"/>
    <w:rsid w:val="08656A77"/>
    <w:rsid w:val="08656B71"/>
    <w:rsid w:val="08656B8D"/>
    <w:rsid w:val="08656C17"/>
    <w:rsid w:val="08656D2D"/>
    <w:rsid w:val="08656DC9"/>
    <w:rsid w:val="08657033"/>
    <w:rsid w:val="08657046"/>
    <w:rsid w:val="08657089"/>
    <w:rsid w:val="086570D0"/>
    <w:rsid w:val="086571B1"/>
    <w:rsid w:val="08657210"/>
    <w:rsid w:val="08657212"/>
    <w:rsid w:val="08657254"/>
    <w:rsid w:val="0865725A"/>
    <w:rsid w:val="08657297"/>
    <w:rsid w:val="0865751E"/>
    <w:rsid w:val="086575C6"/>
    <w:rsid w:val="086576E6"/>
    <w:rsid w:val="08657701"/>
    <w:rsid w:val="08657734"/>
    <w:rsid w:val="086577CC"/>
    <w:rsid w:val="08657809"/>
    <w:rsid w:val="0865785D"/>
    <w:rsid w:val="08657926"/>
    <w:rsid w:val="0865795D"/>
    <w:rsid w:val="08657978"/>
    <w:rsid w:val="086579C5"/>
    <w:rsid w:val="08657A6E"/>
    <w:rsid w:val="08657ACC"/>
    <w:rsid w:val="08657CA6"/>
    <w:rsid w:val="08657D74"/>
    <w:rsid w:val="08657DB6"/>
    <w:rsid w:val="08657EEC"/>
    <w:rsid w:val="08657F6D"/>
    <w:rsid w:val="08657F7E"/>
    <w:rsid w:val="08657FDE"/>
    <w:rsid w:val="0866004B"/>
    <w:rsid w:val="086600DB"/>
    <w:rsid w:val="086601F2"/>
    <w:rsid w:val="0866026D"/>
    <w:rsid w:val="08660285"/>
    <w:rsid w:val="086602C8"/>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E2E"/>
    <w:rsid w:val="08660E3F"/>
    <w:rsid w:val="08660E96"/>
    <w:rsid w:val="08660F48"/>
    <w:rsid w:val="08661125"/>
    <w:rsid w:val="0866116D"/>
    <w:rsid w:val="0866129F"/>
    <w:rsid w:val="08661551"/>
    <w:rsid w:val="086615DA"/>
    <w:rsid w:val="086616B7"/>
    <w:rsid w:val="086617C5"/>
    <w:rsid w:val="086617ED"/>
    <w:rsid w:val="086618A5"/>
    <w:rsid w:val="0866194C"/>
    <w:rsid w:val="086619A8"/>
    <w:rsid w:val="08661A0B"/>
    <w:rsid w:val="08661A44"/>
    <w:rsid w:val="08661A8D"/>
    <w:rsid w:val="08661B8B"/>
    <w:rsid w:val="08661BDB"/>
    <w:rsid w:val="08661CC0"/>
    <w:rsid w:val="08661CD7"/>
    <w:rsid w:val="08661DD1"/>
    <w:rsid w:val="08661E7F"/>
    <w:rsid w:val="08661EEA"/>
    <w:rsid w:val="08661F2C"/>
    <w:rsid w:val="08662041"/>
    <w:rsid w:val="0866213A"/>
    <w:rsid w:val="086621F0"/>
    <w:rsid w:val="086622CA"/>
    <w:rsid w:val="0866239E"/>
    <w:rsid w:val="086624CC"/>
    <w:rsid w:val="08662540"/>
    <w:rsid w:val="08662554"/>
    <w:rsid w:val="08662618"/>
    <w:rsid w:val="086626B8"/>
    <w:rsid w:val="086626EC"/>
    <w:rsid w:val="0866276A"/>
    <w:rsid w:val="086628B3"/>
    <w:rsid w:val="08662979"/>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690"/>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69"/>
    <w:rsid w:val="086640CE"/>
    <w:rsid w:val="08664106"/>
    <w:rsid w:val="086641A9"/>
    <w:rsid w:val="08664242"/>
    <w:rsid w:val="086643F2"/>
    <w:rsid w:val="0866442A"/>
    <w:rsid w:val="086644D0"/>
    <w:rsid w:val="08664573"/>
    <w:rsid w:val="0866464A"/>
    <w:rsid w:val="0866465B"/>
    <w:rsid w:val="086646EE"/>
    <w:rsid w:val="08664746"/>
    <w:rsid w:val="08664760"/>
    <w:rsid w:val="0866478A"/>
    <w:rsid w:val="08664807"/>
    <w:rsid w:val="0866486B"/>
    <w:rsid w:val="08664959"/>
    <w:rsid w:val="086649D0"/>
    <w:rsid w:val="08664AF8"/>
    <w:rsid w:val="08664CFD"/>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51D"/>
    <w:rsid w:val="08666530"/>
    <w:rsid w:val="0866653E"/>
    <w:rsid w:val="0866659D"/>
    <w:rsid w:val="086665FA"/>
    <w:rsid w:val="08666680"/>
    <w:rsid w:val="08666697"/>
    <w:rsid w:val="0866677B"/>
    <w:rsid w:val="08666889"/>
    <w:rsid w:val="086668CE"/>
    <w:rsid w:val="086669E3"/>
    <w:rsid w:val="086669EA"/>
    <w:rsid w:val="08666A07"/>
    <w:rsid w:val="08666A3E"/>
    <w:rsid w:val="08666A6F"/>
    <w:rsid w:val="08666B45"/>
    <w:rsid w:val="08666BA1"/>
    <w:rsid w:val="08666C51"/>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41"/>
    <w:rsid w:val="08667BF3"/>
    <w:rsid w:val="08667C07"/>
    <w:rsid w:val="08667EE3"/>
    <w:rsid w:val="08667F1D"/>
    <w:rsid w:val="08667F54"/>
    <w:rsid w:val="08667FC4"/>
    <w:rsid w:val="08667FDD"/>
    <w:rsid w:val="0867008D"/>
    <w:rsid w:val="086700B9"/>
    <w:rsid w:val="086700BE"/>
    <w:rsid w:val="08670170"/>
    <w:rsid w:val="08670250"/>
    <w:rsid w:val="08670379"/>
    <w:rsid w:val="08670382"/>
    <w:rsid w:val="0867047B"/>
    <w:rsid w:val="086705EA"/>
    <w:rsid w:val="08670710"/>
    <w:rsid w:val="08670749"/>
    <w:rsid w:val="08670762"/>
    <w:rsid w:val="0867077E"/>
    <w:rsid w:val="08670791"/>
    <w:rsid w:val="086707B7"/>
    <w:rsid w:val="08670871"/>
    <w:rsid w:val="08670877"/>
    <w:rsid w:val="086709AE"/>
    <w:rsid w:val="08670AD0"/>
    <w:rsid w:val="08670B25"/>
    <w:rsid w:val="08670DB5"/>
    <w:rsid w:val="08670E98"/>
    <w:rsid w:val="08670F1C"/>
    <w:rsid w:val="08670F3D"/>
    <w:rsid w:val="0867102C"/>
    <w:rsid w:val="08671246"/>
    <w:rsid w:val="08671274"/>
    <w:rsid w:val="086712AF"/>
    <w:rsid w:val="08671325"/>
    <w:rsid w:val="086714C6"/>
    <w:rsid w:val="08671617"/>
    <w:rsid w:val="08671770"/>
    <w:rsid w:val="08671782"/>
    <w:rsid w:val="08671922"/>
    <w:rsid w:val="08671998"/>
    <w:rsid w:val="086719B5"/>
    <w:rsid w:val="08671B3B"/>
    <w:rsid w:val="08671B6C"/>
    <w:rsid w:val="08671BE4"/>
    <w:rsid w:val="08671C07"/>
    <w:rsid w:val="08671CCD"/>
    <w:rsid w:val="08671D0C"/>
    <w:rsid w:val="08671FC0"/>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F0"/>
    <w:rsid w:val="086747FB"/>
    <w:rsid w:val="08674865"/>
    <w:rsid w:val="0867486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665"/>
    <w:rsid w:val="0867569B"/>
    <w:rsid w:val="08675838"/>
    <w:rsid w:val="08675954"/>
    <w:rsid w:val="08675A6A"/>
    <w:rsid w:val="08675B11"/>
    <w:rsid w:val="08675C8C"/>
    <w:rsid w:val="08675F54"/>
    <w:rsid w:val="08675F68"/>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716"/>
    <w:rsid w:val="0868086D"/>
    <w:rsid w:val="086809EC"/>
    <w:rsid w:val="08680A8C"/>
    <w:rsid w:val="08680B93"/>
    <w:rsid w:val="08680BFF"/>
    <w:rsid w:val="08680C48"/>
    <w:rsid w:val="08680CAD"/>
    <w:rsid w:val="08680CB7"/>
    <w:rsid w:val="08680DF7"/>
    <w:rsid w:val="08680E1D"/>
    <w:rsid w:val="08680E3B"/>
    <w:rsid w:val="08680E46"/>
    <w:rsid w:val="08680EC8"/>
    <w:rsid w:val="08680F2C"/>
    <w:rsid w:val="08680F31"/>
    <w:rsid w:val="08680FAF"/>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034"/>
    <w:rsid w:val="086820C9"/>
    <w:rsid w:val="0868225B"/>
    <w:rsid w:val="08682297"/>
    <w:rsid w:val="0868231B"/>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0AF"/>
    <w:rsid w:val="086830BF"/>
    <w:rsid w:val="08683153"/>
    <w:rsid w:val="08683199"/>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405E"/>
    <w:rsid w:val="08684137"/>
    <w:rsid w:val="086841FE"/>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D70"/>
    <w:rsid w:val="08684E0F"/>
    <w:rsid w:val="08684E5D"/>
    <w:rsid w:val="08684EA6"/>
    <w:rsid w:val="08684F1D"/>
    <w:rsid w:val="0868515D"/>
    <w:rsid w:val="08685172"/>
    <w:rsid w:val="08685194"/>
    <w:rsid w:val="08685264"/>
    <w:rsid w:val="08685271"/>
    <w:rsid w:val="086852E6"/>
    <w:rsid w:val="08685379"/>
    <w:rsid w:val="086854D1"/>
    <w:rsid w:val="08685668"/>
    <w:rsid w:val="08685939"/>
    <w:rsid w:val="08685948"/>
    <w:rsid w:val="08685951"/>
    <w:rsid w:val="08685A78"/>
    <w:rsid w:val="08685A9A"/>
    <w:rsid w:val="08685AE9"/>
    <w:rsid w:val="08685B7F"/>
    <w:rsid w:val="08685BAE"/>
    <w:rsid w:val="08685C36"/>
    <w:rsid w:val="08685C63"/>
    <w:rsid w:val="08685C97"/>
    <w:rsid w:val="08685CB0"/>
    <w:rsid w:val="08685CDE"/>
    <w:rsid w:val="08685EE0"/>
    <w:rsid w:val="08685F13"/>
    <w:rsid w:val="08685F51"/>
    <w:rsid w:val="08685F74"/>
    <w:rsid w:val="086860D6"/>
    <w:rsid w:val="086860DF"/>
    <w:rsid w:val="086860EA"/>
    <w:rsid w:val="08686344"/>
    <w:rsid w:val="08686359"/>
    <w:rsid w:val="086863AC"/>
    <w:rsid w:val="086863F8"/>
    <w:rsid w:val="0868642A"/>
    <w:rsid w:val="08686433"/>
    <w:rsid w:val="0868649A"/>
    <w:rsid w:val="086864B2"/>
    <w:rsid w:val="086865A9"/>
    <w:rsid w:val="086865B0"/>
    <w:rsid w:val="0868666C"/>
    <w:rsid w:val="086866F4"/>
    <w:rsid w:val="08686883"/>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5A"/>
    <w:rsid w:val="08687122"/>
    <w:rsid w:val="086871B0"/>
    <w:rsid w:val="086871E5"/>
    <w:rsid w:val="08687206"/>
    <w:rsid w:val="0868727E"/>
    <w:rsid w:val="0868729D"/>
    <w:rsid w:val="086872F3"/>
    <w:rsid w:val="08687376"/>
    <w:rsid w:val="086874D7"/>
    <w:rsid w:val="08687524"/>
    <w:rsid w:val="08687613"/>
    <w:rsid w:val="0868768C"/>
    <w:rsid w:val="086876F9"/>
    <w:rsid w:val="08687703"/>
    <w:rsid w:val="08687780"/>
    <w:rsid w:val="08687796"/>
    <w:rsid w:val="0868779E"/>
    <w:rsid w:val="08687828"/>
    <w:rsid w:val="086878E7"/>
    <w:rsid w:val="08687941"/>
    <w:rsid w:val="0868797A"/>
    <w:rsid w:val="08687998"/>
    <w:rsid w:val="08687B4D"/>
    <w:rsid w:val="08687B70"/>
    <w:rsid w:val="08687B7C"/>
    <w:rsid w:val="08687C0C"/>
    <w:rsid w:val="08687C10"/>
    <w:rsid w:val="08687C13"/>
    <w:rsid w:val="08687CBF"/>
    <w:rsid w:val="08687CED"/>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772"/>
    <w:rsid w:val="086909D4"/>
    <w:rsid w:val="08690A1E"/>
    <w:rsid w:val="08690AA6"/>
    <w:rsid w:val="08690C25"/>
    <w:rsid w:val="08690EF4"/>
    <w:rsid w:val="0869117C"/>
    <w:rsid w:val="086911F0"/>
    <w:rsid w:val="0869131D"/>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96"/>
    <w:rsid w:val="08691C42"/>
    <w:rsid w:val="08691E70"/>
    <w:rsid w:val="08691E80"/>
    <w:rsid w:val="08691F54"/>
    <w:rsid w:val="08691FCE"/>
    <w:rsid w:val="0869209C"/>
    <w:rsid w:val="0869215B"/>
    <w:rsid w:val="08692174"/>
    <w:rsid w:val="08692199"/>
    <w:rsid w:val="086921A4"/>
    <w:rsid w:val="08692263"/>
    <w:rsid w:val="08692359"/>
    <w:rsid w:val="086923DF"/>
    <w:rsid w:val="086923F5"/>
    <w:rsid w:val="08692417"/>
    <w:rsid w:val="08692449"/>
    <w:rsid w:val="086924DC"/>
    <w:rsid w:val="08692515"/>
    <w:rsid w:val="086925D5"/>
    <w:rsid w:val="086926E3"/>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7D"/>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A5D"/>
    <w:rsid w:val="08693B22"/>
    <w:rsid w:val="08693B61"/>
    <w:rsid w:val="08693B71"/>
    <w:rsid w:val="08693C17"/>
    <w:rsid w:val="08693C2A"/>
    <w:rsid w:val="08693C6F"/>
    <w:rsid w:val="08693CEA"/>
    <w:rsid w:val="08693DBC"/>
    <w:rsid w:val="08693E23"/>
    <w:rsid w:val="08693E8F"/>
    <w:rsid w:val="08693E95"/>
    <w:rsid w:val="08693F6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A"/>
    <w:rsid w:val="08694EDE"/>
    <w:rsid w:val="08694F92"/>
    <w:rsid w:val="08695029"/>
    <w:rsid w:val="0869503A"/>
    <w:rsid w:val="08695058"/>
    <w:rsid w:val="08695069"/>
    <w:rsid w:val="08695091"/>
    <w:rsid w:val="08695127"/>
    <w:rsid w:val="08695131"/>
    <w:rsid w:val="0869514B"/>
    <w:rsid w:val="08695151"/>
    <w:rsid w:val="08695185"/>
    <w:rsid w:val="086952C3"/>
    <w:rsid w:val="086953B9"/>
    <w:rsid w:val="08695452"/>
    <w:rsid w:val="0869547C"/>
    <w:rsid w:val="08695530"/>
    <w:rsid w:val="08695590"/>
    <w:rsid w:val="086955D8"/>
    <w:rsid w:val="08695600"/>
    <w:rsid w:val="08695667"/>
    <w:rsid w:val="08695718"/>
    <w:rsid w:val="08695781"/>
    <w:rsid w:val="086957C1"/>
    <w:rsid w:val="0869586D"/>
    <w:rsid w:val="08695885"/>
    <w:rsid w:val="086959BD"/>
    <w:rsid w:val="08695A5D"/>
    <w:rsid w:val="08695AC6"/>
    <w:rsid w:val="08695BA1"/>
    <w:rsid w:val="08695CB7"/>
    <w:rsid w:val="08695CC9"/>
    <w:rsid w:val="08695D38"/>
    <w:rsid w:val="08695D94"/>
    <w:rsid w:val="08695E53"/>
    <w:rsid w:val="08695F31"/>
    <w:rsid w:val="08696071"/>
    <w:rsid w:val="086961A5"/>
    <w:rsid w:val="08696308"/>
    <w:rsid w:val="08696336"/>
    <w:rsid w:val="08696482"/>
    <w:rsid w:val="0869648F"/>
    <w:rsid w:val="08696554"/>
    <w:rsid w:val="08696724"/>
    <w:rsid w:val="08696741"/>
    <w:rsid w:val="08696810"/>
    <w:rsid w:val="08696873"/>
    <w:rsid w:val="086968D4"/>
    <w:rsid w:val="0869695C"/>
    <w:rsid w:val="08696971"/>
    <w:rsid w:val="086969EF"/>
    <w:rsid w:val="08696A92"/>
    <w:rsid w:val="08696B23"/>
    <w:rsid w:val="08696B79"/>
    <w:rsid w:val="08696D06"/>
    <w:rsid w:val="08696D1C"/>
    <w:rsid w:val="08696DF0"/>
    <w:rsid w:val="08696ECA"/>
    <w:rsid w:val="08696F1D"/>
    <w:rsid w:val="08696F6F"/>
    <w:rsid w:val="086970A1"/>
    <w:rsid w:val="086970A4"/>
    <w:rsid w:val="086970BC"/>
    <w:rsid w:val="0869716A"/>
    <w:rsid w:val="086971E3"/>
    <w:rsid w:val="086972BA"/>
    <w:rsid w:val="086973EA"/>
    <w:rsid w:val="0869750F"/>
    <w:rsid w:val="086975D0"/>
    <w:rsid w:val="08697828"/>
    <w:rsid w:val="086978E0"/>
    <w:rsid w:val="08697990"/>
    <w:rsid w:val="086979AB"/>
    <w:rsid w:val="086979AE"/>
    <w:rsid w:val="08697A42"/>
    <w:rsid w:val="08697BE1"/>
    <w:rsid w:val="08697C6E"/>
    <w:rsid w:val="08697EB8"/>
    <w:rsid w:val="08697EE7"/>
    <w:rsid w:val="086A0023"/>
    <w:rsid w:val="086A0048"/>
    <w:rsid w:val="086A0063"/>
    <w:rsid w:val="086A01CF"/>
    <w:rsid w:val="086A01EB"/>
    <w:rsid w:val="086A02DD"/>
    <w:rsid w:val="086A0309"/>
    <w:rsid w:val="086A03AD"/>
    <w:rsid w:val="086A03C9"/>
    <w:rsid w:val="086A03CF"/>
    <w:rsid w:val="086A0460"/>
    <w:rsid w:val="086A0642"/>
    <w:rsid w:val="086A06ED"/>
    <w:rsid w:val="086A0848"/>
    <w:rsid w:val="086A0921"/>
    <w:rsid w:val="086A099B"/>
    <w:rsid w:val="086A09B2"/>
    <w:rsid w:val="086A0BEF"/>
    <w:rsid w:val="086A0C19"/>
    <w:rsid w:val="086A0C70"/>
    <w:rsid w:val="086A0CBA"/>
    <w:rsid w:val="086A0CEB"/>
    <w:rsid w:val="086A0D4D"/>
    <w:rsid w:val="086A0E4E"/>
    <w:rsid w:val="086A0F50"/>
    <w:rsid w:val="086A0F5D"/>
    <w:rsid w:val="086A1118"/>
    <w:rsid w:val="086A1123"/>
    <w:rsid w:val="086A113E"/>
    <w:rsid w:val="086A1208"/>
    <w:rsid w:val="086A12C9"/>
    <w:rsid w:val="086A12FF"/>
    <w:rsid w:val="086A139F"/>
    <w:rsid w:val="086A1566"/>
    <w:rsid w:val="086A15A9"/>
    <w:rsid w:val="086A15AB"/>
    <w:rsid w:val="086A15FC"/>
    <w:rsid w:val="086A1792"/>
    <w:rsid w:val="086A17AA"/>
    <w:rsid w:val="086A1845"/>
    <w:rsid w:val="086A18B0"/>
    <w:rsid w:val="086A1A1C"/>
    <w:rsid w:val="086A1AE1"/>
    <w:rsid w:val="086A1B35"/>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C9"/>
    <w:rsid w:val="086A33D5"/>
    <w:rsid w:val="086A3922"/>
    <w:rsid w:val="086A39E2"/>
    <w:rsid w:val="086A3A49"/>
    <w:rsid w:val="086A3A7D"/>
    <w:rsid w:val="086A3A92"/>
    <w:rsid w:val="086A3B7D"/>
    <w:rsid w:val="086A3C07"/>
    <w:rsid w:val="086A3CB8"/>
    <w:rsid w:val="086A3CC6"/>
    <w:rsid w:val="086A3D9D"/>
    <w:rsid w:val="086A3E38"/>
    <w:rsid w:val="086A3EF2"/>
    <w:rsid w:val="086A3F12"/>
    <w:rsid w:val="086A3F4F"/>
    <w:rsid w:val="086A40AD"/>
    <w:rsid w:val="086A41CF"/>
    <w:rsid w:val="086A424E"/>
    <w:rsid w:val="086A42E1"/>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4E93"/>
    <w:rsid w:val="086A5088"/>
    <w:rsid w:val="086A50A2"/>
    <w:rsid w:val="086A50D8"/>
    <w:rsid w:val="086A5158"/>
    <w:rsid w:val="086A51A6"/>
    <w:rsid w:val="086A524F"/>
    <w:rsid w:val="086A529F"/>
    <w:rsid w:val="086A5383"/>
    <w:rsid w:val="086A5460"/>
    <w:rsid w:val="086A5484"/>
    <w:rsid w:val="086A54B1"/>
    <w:rsid w:val="086A559E"/>
    <w:rsid w:val="086A56D7"/>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F3"/>
    <w:rsid w:val="086A6231"/>
    <w:rsid w:val="086A62A6"/>
    <w:rsid w:val="086A62C2"/>
    <w:rsid w:val="086A6445"/>
    <w:rsid w:val="086A646F"/>
    <w:rsid w:val="086A64DE"/>
    <w:rsid w:val="086A6586"/>
    <w:rsid w:val="086A664C"/>
    <w:rsid w:val="086A66F4"/>
    <w:rsid w:val="086A6736"/>
    <w:rsid w:val="086A6837"/>
    <w:rsid w:val="086A6B04"/>
    <w:rsid w:val="086A6B99"/>
    <w:rsid w:val="086A6C0E"/>
    <w:rsid w:val="086A6CBF"/>
    <w:rsid w:val="086A6CC6"/>
    <w:rsid w:val="086A6DB3"/>
    <w:rsid w:val="086A6E32"/>
    <w:rsid w:val="086A6E81"/>
    <w:rsid w:val="086A7099"/>
    <w:rsid w:val="086A7130"/>
    <w:rsid w:val="086A71F6"/>
    <w:rsid w:val="086A71FC"/>
    <w:rsid w:val="086A7242"/>
    <w:rsid w:val="086A7416"/>
    <w:rsid w:val="086A7481"/>
    <w:rsid w:val="086A7555"/>
    <w:rsid w:val="086A7561"/>
    <w:rsid w:val="086A75BD"/>
    <w:rsid w:val="086A75DC"/>
    <w:rsid w:val="086A75FA"/>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3A"/>
    <w:rsid w:val="086B0458"/>
    <w:rsid w:val="086B0694"/>
    <w:rsid w:val="086B07BE"/>
    <w:rsid w:val="086B07EA"/>
    <w:rsid w:val="086B0823"/>
    <w:rsid w:val="086B08D5"/>
    <w:rsid w:val="086B08E5"/>
    <w:rsid w:val="086B098F"/>
    <w:rsid w:val="086B09D2"/>
    <w:rsid w:val="086B0A27"/>
    <w:rsid w:val="086B0BC4"/>
    <w:rsid w:val="086B0C99"/>
    <w:rsid w:val="086B0CB4"/>
    <w:rsid w:val="086B0D72"/>
    <w:rsid w:val="086B0E8A"/>
    <w:rsid w:val="086B0FB7"/>
    <w:rsid w:val="086B1062"/>
    <w:rsid w:val="086B1089"/>
    <w:rsid w:val="086B121A"/>
    <w:rsid w:val="086B1252"/>
    <w:rsid w:val="086B12DD"/>
    <w:rsid w:val="086B13A1"/>
    <w:rsid w:val="086B13B9"/>
    <w:rsid w:val="086B13CF"/>
    <w:rsid w:val="086B13E8"/>
    <w:rsid w:val="086B1530"/>
    <w:rsid w:val="086B15FD"/>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16E"/>
    <w:rsid w:val="086B21ED"/>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18"/>
    <w:rsid w:val="086B2D2B"/>
    <w:rsid w:val="086B2D98"/>
    <w:rsid w:val="086B2E01"/>
    <w:rsid w:val="086B2ED0"/>
    <w:rsid w:val="086B2F0D"/>
    <w:rsid w:val="086B2F6F"/>
    <w:rsid w:val="086B3087"/>
    <w:rsid w:val="086B30AF"/>
    <w:rsid w:val="086B30EF"/>
    <w:rsid w:val="086B321A"/>
    <w:rsid w:val="086B32FF"/>
    <w:rsid w:val="086B3378"/>
    <w:rsid w:val="086B343C"/>
    <w:rsid w:val="086B3467"/>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9E"/>
    <w:rsid w:val="086B3DB8"/>
    <w:rsid w:val="086B3DDB"/>
    <w:rsid w:val="086B3E44"/>
    <w:rsid w:val="086B3F2D"/>
    <w:rsid w:val="086B402B"/>
    <w:rsid w:val="086B4073"/>
    <w:rsid w:val="086B40D4"/>
    <w:rsid w:val="086B40F0"/>
    <w:rsid w:val="086B42D8"/>
    <w:rsid w:val="086B430D"/>
    <w:rsid w:val="086B434E"/>
    <w:rsid w:val="086B43F9"/>
    <w:rsid w:val="086B4420"/>
    <w:rsid w:val="086B4422"/>
    <w:rsid w:val="086B44FB"/>
    <w:rsid w:val="086B44FF"/>
    <w:rsid w:val="086B452D"/>
    <w:rsid w:val="086B4534"/>
    <w:rsid w:val="086B45C1"/>
    <w:rsid w:val="086B45CA"/>
    <w:rsid w:val="086B45D4"/>
    <w:rsid w:val="086B4623"/>
    <w:rsid w:val="086B4669"/>
    <w:rsid w:val="086B474E"/>
    <w:rsid w:val="086B4763"/>
    <w:rsid w:val="086B485E"/>
    <w:rsid w:val="086B4A3B"/>
    <w:rsid w:val="086B4B5C"/>
    <w:rsid w:val="086B4B62"/>
    <w:rsid w:val="086B4BB7"/>
    <w:rsid w:val="086B4BC2"/>
    <w:rsid w:val="086B4D3B"/>
    <w:rsid w:val="086B4E86"/>
    <w:rsid w:val="086B4FAF"/>
    <w:rsid w:val="086B4FF0"/>
    <w:rsid w:val="086B5056"/>
    <w:rsid w:val="086B5184"/>
    <w:rsid w:val="086B524E"/>
    <w:rsid w:val="086B52EA"/>
    <w:rsid w:val="086B531E"/>
    <w:rsid w:val="086B5346"/>
    <w:rsid w:val="086B5439"/>
    <w:rsid w:val="086B548A"/>
    <w:rsid w:val="086B55DE"/>
    <w:rsid w:val="086B55FC"/>
    <w:rsid w:val="086B5660"/>
    <w:rsid w:val="086B56FF"/>
    <w:rsid w:val="086B57A1"/>
    <w:rsid w:val="086B57D2"/>
    <w:rsid w:val="086B5862"/>
    <w:rsid w:val="086B59A4"/>
    <w:rsid w:val="086B59ED"/>
    <w:rsid w:val="086B5A36"/>
    <w:rsid w:val="086B5A5D"/>
    <w:rsid w:val="086B5AA8"/>
    <w:rsid w:val="086B5B17"/>
    <w:rsid w:val="086B5B5D"/>
    <w:rsid w:val="086B5BD3"/>
    <w:rsid w:val="086B5C9B"/>
    <w:rsid w:val="086B5E3B"/>
    <w:rsid w:val="086B5E73"/>
    <w:rsid w:val="086B5F5C"/>
    <w:rsid w:val="086B603F"/>
    <w:rsid w:val="086B6046"/>
    <w:rsid w:val="086B613E"/>
    <w:rsid w:val="086B616F"/>
    <w:rsid w:val="086B6190"/>
    <w:rsid w:val="086B6285"/>
    <w:rsid w:val="086B6315"/>
    <w:rsid w:val="086B633B"/>
    <w:rsid w:val="086B635B"/>
    <w:rsid w:val="086B644B"/>
    <w:rsid w:val="086B659C"/>
    <w:rsid w:val="086B6713"/>
    <w:rsid w:val="086B67BD"/>
    <w:rsid w:val="086B67EA"/>
    <w:rsid w:val="086B6855"/>
    <w:rsid w:val="086B6A21"/>
    <w:rsid w:val="086B6A3A"/>
    <w:rsid w:val="086B6AE2"/>
    <w:rsid w:val="086B6C43"/>
    <w:rsid w:val="086B6CE7"/>
    <w:rsid w:val="086B6D70"/>
    <w:rsid w:val="086B6DAB"/>
    <w:rsid w:val="086B6E6E"/>
    <w:rsid w:val="086B6F56"/>
    <w:rsid w:val="086B7018"/>
    <w:rsid w:val="086B70D3"/>
    <w:rsid w:val="086B7349"/>
    <w:rsid w:val="086B7355"/>
    <w:rsid w:val="086B738B"/>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CC"/>
    <w:rsid w:val="086C0EB0"/>
    <w:rsid w:val="086C0EC3"/>
    <w:rsid w:val="086C0F60"/>
    <w:rsid w:val="086C0F6C"/>
    <w:rsid w:val="086C10B0"/>
    <w:rsid w:val="086C10C1"/>
    <w:rsid w:val="086C10F2"/>
    <w:rsid w:val="086C1153"/>
    <w:rsid w:val="086C11DE"/>
    <w:rsid w:val="086C1233"/>
    <w:rsid w:val="086C128C"/>
    <w:rsid w:val="086C1387"/>
    <w:rsid w:val="086C1436"/>
    <w:rsid w:val="086C147F"/>
    <w:rsid w:val="086C14AB"/>
    <w:rsid w:val="086C14AE"/>
    <w:rsid w:val="086C14AF"/>
    <w:rsid w:val="086C14CF"/>
    <w:rsid w:val="086C14EA"/>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219A"/>
    <w:rsid w:val="086C2361"/>
    <w:rsid w:val="086C24F5"/>
    <w:rsid w:val="086C2526"/>
    <w:rsid w:val="086C25B4"/>
    <w:rsid w:val="086C2711"/>
    <w:rsid w:val="086C279D"/>
    <w:rsid w:val="086C27B2"/>
    <w:rsid w:val="086C2830"/>
    <w:rsid w:val="086C2837"/>
    <w:rsid w:val="086C2872"/>
    <w:rsid w:val="086C28B9"/>
    <w:rsid w:val="086C29C9"/>
    <w:rsid w:val="086C29E1"/>
    <w:rsid w:val="086C2A2F"/>
    <w:rsid w:val="086C2BD4"/>
    <w:rsid w:val="086C2D44"/>
    <w:rsid w:val="086C2DB9"/>
    <w:rsid w:val="086C2E1F"/>
    <w:rsid w:val="086C2E50"/>
    <w:rsid w:val="086C2FA0"/>
    <w:rsid w:val="086C3014"/>
    <w:rsid w:val="086C3122"/>
    <w:rsid w:val="086C3154"/>
    <w:rsid w:val="086C3166"/>
    <w:rsid w:val="086C3198"/>
    <w:rsid w:val="086C31A5"/>
    <w:rsid w:val="086C31DB"/>
    <w:rsid w:val="086C33B7"/>
    <w:rsid w:val="086C33C7"/>
    <w:rsid w:val="086C346A"/>
    <w:rsid w:val="086C347B"/>
    <w:rsid w:val="086C35EF"/>
    <w:rsid w:val="086C36BB"/>
    <w:rsid w:val="086C36FE"/>
    <w:rsid w:val="086C3747"/>
    <w:rsid w:val="086C38A6"/>
    <w:rsid w:val="086C38BE"/>
    <w:rsid w:val="086C38DB"/>
    <w:rsid w:val="086C3924"/>
    <w:rsid w:val="086C396A"/>
    <w:rsid w:val="086C399D"/>
    <w:rsid w:val="086C39BC"/>
    <w:rsid w:val="086C3A6B"/>
    <w:rsid w:val="086C3B0C"/>
    <w:rsid w:val="086C3B65"/>
    <w:rsid w:val="086C3B9A"/>
    <w:rsid w:val="086C3CF8"/>
    <w:rsid w:val="086C3D3C"/>
    <w:rsid w:val="086C3D89"/>
    <w:rsid w:val="086C3DB0"/>
    <w:rsid w:val="086C3DCF"/>
    <w:rsid w:val="086C3F1E"/>
    <w:rsid w:val="086C3F3D"/>
    <w:rsid w:val="086C3F6B"/>
    <w:rsid w:val="086C3FEF"/>
    <w:rsid w:val="086C4060"/>
    <w:rsid w:val="086C40C9"/>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6C"/>
    <w:rsid w:val="086C4EE8"/>
    <w:rsid w:val="086C4FB7"/>
    <w:rsid w:val="086C4FF1"/>
    <w:rsid w:val="086C5145"/>
    <w:rsid w:val="086C531A"/>
    <w:rsid w:val="086C53C8"/>
    <w:rsid w:val="086C53FD"/>
    <w:rsid w:val="086C54F1"/>
    <w:rsid w:val="086C5568"/>
    <w:rsid w:val="086C5578"/>
    <w:rsid w:val="086C5675"/>
    <w:rsid w:val="086C56B6"/>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717"/>
    <w:rsid w:val="086C673E"/>
    <w:rsid w:val="086C6751"/>
    <w:rsid w:val="086C6853"/>
    <w:rsid w:val="086C686A"/>
    <w:rsid w:val="086C687B"/>
    <w:rsid w:val="086C69AD"/>
    <w:rsid w:val="086C69D9"/>
    <w:rsid w:val="086C6A3B"/>
    <w:rsid w:val="086C6A64"/>
    <w:rsid w:val="086C6ABB"/>
    <w:rsid w:val="086C6C3A"/>
    <w:rsid w:val="086C6CBC"/>
    <w:rsid w:val="086C6DB8"/>
    <w:rsid w:val="086C6E99"/>
    <w:rsid w:val="086C6EC0"/>
    <w:rsid w:val="086C6EFE"/>
    <w:rsid w:val="086C6F37"/>
    <w:rsid w:val="086C6F7E"/>
    <w:rsid w:val="086C702C"/>
    <w:rsid w:val="086C7232"/>
    <w:rsid w:val="086C7336"/>
    <w:rsid w:val="086C736E"/>
    <w:rsid w:val="086C73EB"/>
    <w:rsid w:val="086C7454"/>
    <w:rsid w:val="086C75ED"/>
    <w:rsid w:val="086C77E9"/>
    <w:rsid w:val="086C77F4"/>
    <w:rsid w:val="086C78BA"/>
    <w:rsid w:val="086C78D8"/>
    <w:rsid w:val="086C79F0"/>
    <w:rsid w:val="086C7A0B"/>
    <w:rsid w:val="086C7A40"/>
    <w:rsid w:val="086C7AA0"/>
    <w:rsid w:val="086C7AF9"/>
    <w:rsid w:val="086C7BA5"/>
    <w:rsid w:val="086C7C1D"/>
    <w:rsid w:val="086C7C71"/>
    <w:rsid w:val="086C7C97"/>
    <w:rsid w:val="086C7D77"/>
    <w:rsid w:val="086C7DDB"/>
    <w:rsid w:val="086C7E4C"/>
    <w:rsid w:val="086C7E5F"/>
    <w:rsid w:val="086C7EF4"/>
    <w:rsid w:val="086C7F19"/>
    <w:rsid w:val="086C7F35"/>
    <w:rsid w:val="086D0048"/>
    <w:rsid w:val="086D0059"/>
    <w:rsid w:val="086D0080"/>
    <w:rsid w:val="086D0117"/>
    <w:rsid w:val="086D014D"/>
    <w:rsid w:val="086D0244"/>
    <w:rsid w:val="086D02C7"/>
    <w:rsid w:val="086D03AC"/>
    <w:rsid w:val="086D04CF"/>
    <w:rsid w:val="086D0535"/>
    <w:rsid w:val="086D062C"/>
    <w:rsid w:val="086D062E"/>
    <w:rsid w:val="086D0896"/>
    <w:rsid w:val="086D08D9"/>
    <w:rsid w:val="086D0989"/>
    <w:rsid w:val="086D0995"/>
    <w:rsid w:val="086D0AC2"/>
    <w:rsid w:val="086D0B09"/>
    <w:rsid w:val="086D0B20"/>
    <w:rsid w:val="086D0B63"/>
    <w:rsid w:val="086D0BC2"/>
    <w:rsid w:val="086D0BE7"/>
    <w:rsid w:val="086D0C30"/>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35E"/>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CB7"/>
    <w:rsid w:val="086D2D24"/>
    <w:rsid w:val="086D2DAA"/>
    <w:rsid w:val="086D2DF3"/>
    <w:rsid w:val="086D2DF7"/>
    <w:rsid w:val="086D2E75"/>
    <w:rsid w:val="086D2EBC"/>
    <w:rsid w:val="086D2EC2"/>
    <w:rsid w:val="086D2F9B"/>
    <w:rsid w:val="086D3004"/>
    <w:rsid w:val="086D300F"/>
    <w:rsid w:val="086D318B"/>
    <w:rsid w:val="086D318C"/>
    <w:rsid w:val="086D32E8"/>
    <w:rsid w:val="086D3383"/>
    <w:rsid w:val="086D33CB"/>
    <w:rsid w:val="086D3412"/>
    <w:rsid w:val="086D3487"/>
    <w:rsid w:val="086D3489"/>
    <w:rsid w:val="086D35F0"/>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C1"/>
    <w:rsid w:val="086D53FC"/>
    <w:rsid w:val="086D5561"/>
    <w:rsid w:val="086D5667"/>
    <w:rsid w:val="086D56D9"/>
    <w:rsid w:val="086D56F9"/>
    <w:rsid w:val="086D57BC"/>
    <w:rsid w:val="086D5847"/>
    <w:rsid w:val="086D585D"/>
    <w:rsid w:val="086D5886"/>
    <w:rsid w:val="086D588C"/>
    <w:rsid w:val="086D59DD"/>
    <w:rsid w:val="086D5A82"/>
    <w:rsid w:val="086D5AE2"/>
    <w:rsid w:val="086D5AE5"/>
    <w:rsid w:val="086D5B40"/>
    <w:rsid w:val="086D5B46"/>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4E"/>
    <w:rsid w:val="086D649B"/>
    <w:rsid w:val="086D64A2"/>
    <w:rsid w:val="086D6516"/>
    <w:rsid w:val="086D651A"/>
    <w:rsid w:val="086D658F"/>
    <w:rsid w:val="086D667C"/>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702F"/>
    <w:rsid w:val="086D703D"/>
    <w:rsid w:val="086D704B"/>
    <w:rsid w:val="086D7084"/>
    <w:rsid w:val="086D70AC"/>
    <w:rsid w:val="086D70FF"/>
    <w:rsid w:val="086D71B3"/>
    <w:rsid w:val="086D71BF"/>
    <w:rsid w:val="086D7214"/>
    <w:rsid w:val="086D72B6"/>
    <w:rsid w:val="086D7329"/>
    <w:rsid w:val="086D7337"/>
    <w:rsid w:val="086D74CB"/>
    <w:rsid w:val="086D7516"/>
    <w:rsid w:val="086D7564"/>
    <w:rsid w:val="086D75E1"/>
    <w:rsid w:val="086D75F2"/>
    <w:rsid w:val="086D7640"/>
    <w:rsid w:val="086D76A4"/>
    <w:rsid w:val="086D76AB"/>
    <w:rsid w:val="086D7770"/>
    <w:rsid w:val="086D7825"/>
    <w:rsid w:val="086D7861"/>
    <w:rsid w:val="086D7887"/>
    <w:rsid w:val="086D7988"/>
    <w:rsid w:val="086D7A10"/>
    <w:rsid w:val="086D7A16"/>
    <w:rsid w:val="086D7A48"/>
    <w:rsid w:val="086D7AAF"/>
    <w:rsid w:val="086D7BB2"/>
    <w:rsid w:val="086D7C2B"/>
    <w:rsid w:val="086D7C63"/>
    <w:rsid w:val="086D7DA2"/>
    <w:rsid w:val="086D7DFA"/>
    <w:rsid w:val="086D7EB4"/>
    <w:rsid w:val="086D7F23"/>
    <w:rsid w:val="086D7F6C"/>
    <w:rsid w:val="086D7FBD"/>
    <w:rsid w:val="086E0054"/>
    <w:rsid w:val="086E00B6"/>
    <w:rsid w:val="086E00DD"/>
    <w:rsid w:val="086E0178"/>
    <w:rsid w:val="086E0239"/>
    <w:rsid w:val="086E02DC"/>
    <w:rsid w:val="086E02FE"/>
    <w:rsid w:val="086E0370"/>
    <w:rsid w:val="086E03A8"/>
    <w:rsid w:val="086E03EC"/>
    <w:rsid w:val="086E0494"/>
    <w:rsid w:val="086E057F"/>
    <w:rsid w:val="086E05AC"/>
    <w:rsid w:val="086E06B0"/>
    <w:rsid w:val="086E06FB"/>
    <w:rsid w:val="086E0745"/>
    <w:rsid w:val="086E079E"/>
    <w:rsid w:val="086E07A4"/>
    <w:rsid w:val="086E07AD"/>
    <w:rsid w:val="086E086A"/>
    <w:rsid w:val="086E089E"/>
    <w:rsid w:val="086E09D9"/>
    <w:rsid w:val="086E0A12"/>
    <w:rsid w:val="086E0A58"/>
    <w:rsid w:val="086E0B05"/>
    <w:rsid w:val="086E0BD7"/>
    <w:rsid w:val="086E0C88"/>
    <w:rsid w:val="086E0C96"/>
    <w:rsid w:val="086E0C9C"/>
    <w:rsid w:val="086E0C9D"/>
    <w:rsid w:val="086E0CB1"/>
    <w:rsid w:val="086E0ED8"/>
    <w:rsid w:val="086E0F41"/>
    <w:rsid w:val="086E0F5E"/>
    <w:rsid w:val="086E1032"/>
    <w:rsid w:val="086E10FC"/>
    <w:rsid w:val="086E1172"/>
    <w:rsid w:val="086E1198"/>
    <w:rsid w:val="086E11E7"/>
    <w:rsid w:val="086E1215"/>
    <w:rsid w:val="086E13A9"/>
    <w:rsid w:val="086E13ED"/>
    <w:rsid w:val="086E156E"/>
    <w:rsid w:val="086E1601"/>
    <w:rsid w:val="086E1647"/>
    <w:rsid w:val="086E1758"/>
    <w:rsid w:val="086E17FD"/>
    <w:rsid w:val="086E1A24"/>
    <w:rsid w:val="086E1B27"/>
    <w:rsid w:val="086E1BC6"/>
    <w:rsid w:val="086E1BCF"/>
    <w:rsid w:val="086E1C4F"/>
    <w:rsid w:val="086E1D52"/>
    <w:rsid w:val="086E1D83"/>
    <w:rsid w:val="086E1E11"/>
    <w:rsid w:val="086E1E2E"/>
    <w:rsid w:val="086E1E5D"/>
    <w:rsid w:val="086E1EE1"/>
    <w:rsid w:val="086E1F5C"/>
    <w:rsid w:val="086E20B5"/>
    <w:rsid w:val="086E2365"/>
    <w:rsid w:val="086E238C"/>
    <w:rsid w:val="086E2454"/>
    <w:rsid w:val="086E2484"/>
    <w:rsid w:val="086E248F"/>
    <w:rsid w:val="086E25AC"/>
    <w:rsid w:val="086E25E0"/>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704"/>
    <w:rsid w:val="086E38A4"/>
    <w:rsid w:val="086E38FB"/>
    <w:rsid w:val="086E397E"/>
    <w:rsid w:val="086E3A79"/>
    <w:rsid w:val="086E3BD6"/>
    <w:rsid w:val="086E3C42"/>
    <w:rsid w:val="086E3C98"/>
    <w:rsid w:val="086E3E28"/>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DC"/>
    <w:rsid w:val="086E4B6F"/>
    <w:rsid w:val="086E4C31"/>
    <w:rsid w:val="086E4C37"/>
    <w:rsid w:val="086E4CD6"/>
    <w:rsid w:val="086E4CF8"/>
    <w:rsid w:val="086E4D1C"/>
    <w:rsid w:val="086E4DAA"/>
    <w:rsid w:val="086E4DD5"/>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54B"/>
    <w:rsid w:val="086E5611"/>
    <w:rsid w:val="086E5624"/>
    <w:rsid w:val="086E5641"/>
    <w:rsid w:val="086E568C"/>
    <w:rsid w:val="086E5782"/>
    <w:rsid w:val="086E587D"/>
    <w:rsid w:val="086E58A5"/>
    <w:rsid w:val="086E58DD"/>
    <w:rsid w:val="086E5A35"/>
    <w:rsid w:val="086E5A7D"/>
    <w:rsid w:val="086E5AF1"/>
    <w:rsid w:val="086E5CFC"/>
    <w:rsid w:val="086E5DA2"/>
    <w:rsid w:val="086E5E96"/>
    <w:rsid w:val="086E5F65"/>
    <w:rsid w:val="086E6030"/>
    <w:rsid w:val="086E60F3"/>
    <w:rsid w:val="086E60F5"/>
    <w:rsid w:val="086E6159"/>
    <w:rsid w:val="086E6179"/>
    <w:rsid w:val="086E6281"/>
    <w:rsid w:val="086E641C"/>
    <w:rsid w:val="086E647A"/>
    <w:rsid w:val="086E64A9"/>
    <w:rsid w:val="086E65C2"/>
    <w:rsid w:val="086E66D9"/>
    <w:rsid w:val="086E67C3"/>
    <w:rsid w:val="086E6814"/>
    <w:rsid w:val="086E688E"/>
    <w:rsid w:val="086E691D"/>
    <w:rsid w:val="086E69BA"/>
    <w:rsid w:val="086E6BF5"/>
    <w:rsid w:val="086E6C64"/>
    <w:rsid w:val="086E6CD1"/>
    <w:rsid w:val="086E6D66"/>
    <w:rsid w:val="086E6E0B"/>
    <w:rsid w:val="086E6ECE"/>
    <w:rsid w:val="086E710F"/>
    <w:rsid w:val="086E719B"/>
    <w:rsid w:val="086E71E4"/>
    <w:rsid w:val="086E7215"/>
    <w:rsid w:val="086E72C4"/>
    <w:rsid w:val="086E72FB"/>
    <w:rsid w:val="086E733D"/>
    <w:rsid w:val="086E73F2"/>
    <w:rsid w:val="086E74D8"/>
    <w:rsid w:val="086E755C"/>
    <w:rsid w:val="086E75F7"/>
    <w:rsid w:val="086E7618"/>
    <w:rsid w:val="086E7766"/>
    <w:rsid w:val="086E784A"/>
    <w:rsid w:val="086E7A42"/>
    <w:rsid w:val="086E7A4C"/>
    <w:rsid w:val="086E7B9D"/>
    <w:rsid w:val="086E7BE8"/>
    <w:rsid w:val="086E7C13"/>
    <w:rsid w:val="086E7C8D"/>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CB"/>
    <w:rsid w:val="086F1842"/>
    <w:rsid w:val="086F1947"/>
    <w:rsid w:val="086F1A7C"/>
    <w:rsid w:val="086F1B95"/>
    <w:rsid w:val="086F1BB2"/>
    <w:rsid w:val="086F1CAE"/>
    <w:rsid w:val="086F1CE6"/>
    <w:rsid w:val="086F1D07"/>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C3"/>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CC"/>
    <w:rsid w:val="086F3C84"/>
    <w:rsid w:val="086F3CDB"/>
    <w:rsid w:val="086F3D38"/>
    <w:rsid w:val="086F3DA2"/>
    <w:rsid w:val="086F3F54"/>
    <w:rsid w:val="086F3FA7"/>
    <w:rsid w:val="086F42F3"/>
    <w:rsid w:val="086F42FE"/>
    <w:rsid w:val="086F4353"/>
    <w:rsid w:val="086F4532"/>
    <w:rsid w:val="086F45A8"/>
    <w:rsid w:val="086F45D1"/>
    <w:rsid w:val="086F4637"/>
    <w:rsid w:val="086F485E"/>
    <w:rsid w:val="086F4A21"/>
    <w:rsid w:val="086F4A5D"/>
    <w:rsid w:val="086F4ACB"/>
    <w:rsid w:val="086F4AD0"/>
    <w:rsid w:val="086F4B12"/>
    <w:rsid w:val="086F4BE6"/>
    <w:rsid w:val="086F4CB5"/>
    <w:rsid w:val="086F4E11"/>
    <w:rsid w:val="086F4E12"/>
    <w:rsid w:val="086F4F21"/>
    <w:rsid w:val="086F4F5C"/>
    <w:rsid w:val="086F502C"/>
    <w:rsid w:val="086F521C"/>
    <w:rsid w:val="086F523B"/>
    <w:rsid w:val="086F523D"/>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916"/>
    <w:rsid w:val="086F6972"/>
    <w:rsid w:val="086F6A84"/>
    <w:rsid w:val="086F6CBF"/>
    <w:rsid w:val="086F6D60"/>
    <w:rsid w:val="086F6E58"/>
    <w:rsid w:val="086F7028"/>
    <w:rsid w:val="086F70EF"/>
    <w:rsid w:val="086F7173"/>
    <w:rsid w:val="086F7206"/>
    <w:rsid w:val="086F7226"/>
    <w:rsid w:val="086F722E"/>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D5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60C"/>
    <w:rsid w:val="087016DF"/>
    <w:rsid w:val="08701744"/>
    <w:rsid w:val="0870178A"/>
    <w:rsid w:val="087017FB"/>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64"/>
    <w:rsid w:val="08702B7C"/>
    <w:rsid w:val="08702C49"/>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A81"/>
    <w:rsid w:val="08703B59"/>
    <w:rsid w:val="08703B5A"/>
    <w:rsid w:val="08703B9D"/>
    <w:rsid w:val="08703C82"/>
    <w:rsid w:val="08703D68"/>
    <w:rsid w:val="08703D74"/>
    <w:rsid w:val="08703D83"/>
    <w:rsid w:val="08703D9C"/>
    <w:rsid w:val="08703DF8"/>
    <w:rsid w:val="08703DFC"/>
    <w:rsid w:val="08703E21"/>
    <w:rsid w:val="08703ED0"/>
    <w:rsid w:val="08703F0A"/>
    <w:rsid w:val="08703F4D"/>
    <w:rsid w:val="08703F57"/>
    <w:rsid w:val="0870406A"/>
    <w:rsid w:val="08704085"/>
    <w:rsid w:val="087040AB"/>
    <w:rsid w:val="087040E9"/>
    <w:rsid w:val="0870411D"/>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F1B"/>
    <w:rsid w:val="08704F74"/>
    <w:rsid w:val="08704FA5"/>
    <w:rsid w:val="08704FC2"/>
    <w:rsid w:val="08705009"/>
    <w:rsid w:val="0870504C"/>
    <w:rsid w:val="087050F7"/>
    <w:rsid w:val="08705163"/>
    <w:rsid w:val="08705171"/>
    <w:rsid w:val="08705227"/>
    <w:rsid w:val="087052B8"/>
    <w:rsid w:val="08705323"/>
    <w:rsid w:val="087053C9"/>
    <w:rsid w:val="087053CF"/>
    <w:rsid w:val="087053D4"/>
    <w:rsid w:val="087053E5"/>
    <w:rsid w:val="0870558B"/>
    <w:rsid w:val="087055ED"/>
    <w:rsid w:val="087055F7"/>
    <w:rsid w:val="087056D6"/>
    <w:rsid w:val="0870577C"/>
    <w:rsid w:val="087057E6"/>
    <w:rsid w:val="08705926"/>
    <w:rsid w:val="08705957"/>
    <w:rsid w:val="087059FD"/>
    <w:rsid w:val="08705A0D"/>
    <w:rsid w:val="08705BD7"/>
    <w:rsid w:val="08705CB7"/>
    <w:rsid w:val="08705E6D"/>
    <w:rsid w:val="087060D3"/>
    <w:rsid w:val="08706197"/>
    <w:rsid w:val="08706351"/>
    <w:rsid w:val="08706360"/>
    <w:rsid w:val="087064BE"/>
    <w:rsid w:val="08706534"/>
    <w:rsid w:val="087065C7"/>
    <w:rsid w:val="087066C0"/>
    <w:rsid w:val="087066C9"/>
    <w:rsid w:val="087066ED"/>
    <w:rsid w:val="08706702"/>
    <w:rsid w:val="087067D3"/>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0B1"/>
    <w:rsid w:val="08707193"/>
    <w:rsid w:val="08707239"/>
    <w:rsid w:val="08707256"/>
    <w:rsid w:val="087072D0"/>
    <w:rsid w:val="08707323"/>
    <w:rsid w:val="08707338"/>
    <w:rsid w:val="0870737E"/>
    <w:rsid w:val="0870738C"/>
    <w:rsid w:val="08707450"/>
    <w:rsid w:val="087075B3"/>
    <w:rsid w:val="0870763C"/>
    <w:rsid w:val="08707659"/>
    <w:rsid w:val="087076A1"/>
    <w:rsid w:val="0870776C"/>
    <w:rsid w:val="087077E8"/>
    <w:rsid w:val="08707904"/>
    <w:rsid w:val="0870794A"/>
    <w:rsid w:val="08707A0F"/>
    <w:rsid w:val="08707B02"/>
    <w:rsid w:val="08707B46"/>
    <w:rsid w:val="08707C20"/>
    <w:rsid w:val="08707C33"/>
    <w:rsid w:val="08707C5A"/>
    <w:rsid w:val="08707D5C"/>
    <w:rsid w:val="08707DBE"/>
    <w:rsid w:val="08707DDF"/>
    <w:rsid w:val="08707ED3"/>
    <w:rsid w:val="08707EF0"/>
    <w:rsid w:val="087100EE"/>
    <w:rsid w:val="087101A4"/>
    <w:rsid w:val="0871020C"/>
    <w:rsid w:val="087102E4"/>
    <w:rsid w:val="08710496"/>
    <w:rsid w:val="08710528"/>
    <w:rsid w:val="087106CE"/>
    <w:rsid w:val="087106D7"/>
    <w:rsid w:val="08710734"/>
    <w:rsid w:val="0871074A"/>
    <w:rsid w:val="087107AC"/>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C3"/>
    <w:rsid w:val="0871110C"/>
    <w:rsid w:val="087111A2"/>
    <w:rsid w:val="0871124E"/>
    <w:rsid w:val="08711293"/>
    <w:rsid w:val="08711396"/>
    <w:rsid w:val="0871141A"/>
    <w:rsid w:val="08711451"/>
    <w:rsid w:val="087114C5"/>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CDA"/>
    <w:rsid w:val="08712D63"/>
    <w:rsid w:val="08712EC4"/>
    <w:rsid w:val="08712F70"/>
    <w:rsid w:val="08713006"/>
    <w:rsid w:val="087130E3"/>
    <w:rsid w:val="087130F1"/>
    <w:rsid w:val="08713232"/>
    <w:rsid w:val="0871328E"/>
    <w:rsid w:val="08713347"/>
    <w:rsid w:val="087133A6"/>
    <w:rsid w:val="08713437"/>
    <w:rsid w:val="08713516"/>
    <w:rsid w:val="08713655"/>
    <w:rsid w:val="08713656"/>
    <w:rsid w:val="08713693"/>
    <w:rsid w:val="087136D9"/>
    <w:rsid w:val="0871380C"/>
    <w:rsid w:val="087139D8"/>
    <w:rsid w:val="08713A92"/>
    <w:rsid w:val="08713C85"/>
    <w:rsid w:val="08713D30"/>
    <w:rsid w:val="08713D41"/>
    <w:rsid w:val="08713D64"/>
    <w:rsid w:val="08713DE8"/>
    <w:rsid w:val="08713FE3"/>
    <w:rsid w:val="0871421B"/>
    <w:rsid w:val="0871437D"/>
    <w:rsid w:val="0871441D"/>
    <w:rsid w:val="08714453"/>
    <w:rsid w:val="08714461"/>
    <w:rsid w:val="08714540"/>
    <w:rsid w:val="0871454C"/>
    <w:rsid w:val="087145B7"/>
    <w:rsid w:val="0871465A"/>
    <w:rsid w:val="087146C1"/>
    <w:rsid w:val="087146DA"/>
    <w:rsid w:val="0871470A"/>
    <w:rsid w:val="08714790"/>
    <w:rsid w:val="087148FE"/>
    <w:rsid w:val="08714970"/>
    <w:rsid w:val="087149F6"/>
    <w:rsid w:val="08714A08"/>
    <w:rsid w:val="08714C50"/>
    <w:rsid w:val="08714C59"/>
    <w:rsid w:val="08714CC5"/>
    <w:rsid w:val="08714D5E"/>
    <w:rsid w:val="08714E45"/>
    <w:rsid w:val="08714F5E"/>
    <w:rsid w:val="08715135"/>
    <w:rsid w:val="087153D9"/>
    <w:rsid w:val="08715499"/>
    <w:rsid w:val="087154C7"/>
    <w:rsid w:val="087154D2"/>
    <w:rsid w:val="08715555"/>
    <w:rsid w:val="08715583"/>
    <w:rsid w:val="0871571A"/>
    <w:rsid w:val="0871575F"/>
    <w:rsid w:val="08715986"/>
    <w:rsid w:val="08715A44"/>
    <w:rsid w:val="08715AA5"/>
    <w:rsid w:val="08715AAC"/>
    <w:rsid w:val="08715AC3"/>
    <w:rsid w:val="08715B41"/>
    <w:rsid w:val="08715CD5"/>
    <w:rsid w:val="08715D7E"/>
    <w:rsid w:val="08715D85"/>
    <w:rsid w:val="08715E34"/>
    <w:rsid w:val="08715E5A"/>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A30"/>
    <w:rsid w:val="08716A9B"/>
    <w:rsid w:val="08716AB1"/>
    <w:rsid w:val="08716B81"/>
    <w:rsid w:val="08716BC0"/>
    <w:rsid w:val="08716BF1"/>
    <w:rsid w:val="08716C00"/>
    <w:rsid w:val="08716C39"/>
    <w:rsid w:val="08716C69"/>
    <w:rsid w:val="08716F5C"/>
    <w:rsid w:val="087170F6"/>
    <w:rsid w:val="08717177"/>
    <w:rsid w:val="08717190"/>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14"/>
    <w:rsid w:val="08717FA8"/>
    <w:rsid w:val="0872000F"/>
    <w:rsid w:val="08720084"/>
    <w:rsid w:val="08720135"/>
    <w:rsid w:val="08720136"/>
    <w:rsid w:val="08720348"/>
    <w:rsid w:val="08720367"/>
    <w:rsid w:val="0872036E"/>
    <w:rsid w:val="0872037D"/>
    <w:rsid w:val="087203A5"/>
    <w:rsid w:val="08720465"/>
    <w:rsid w:val="087204C4"/>
    <w:rsid w:val="087205DE"/>
    <w:rsid w:val="08720685"/>
    <w:rsid w:val="08720696"/>
    <w:rsid w:val="0872074F"/>
    <w:rsid w:val="087207A3"/>
    <w:rsid w:val="087207D8"/>
    <w:rsid w:val="087208E2"/>
    <w:rsid w:val="087208FA"/>
    <w:rsid w:val="08720947"/>
    <w:rsid w:val="087209A7"/>
    <w:rsid w:val="087209ED"/>
    <w:rsid w:val="08720AD3"/>
    <w:rsid w:val="08720AD9"/>
    <w:rsid w:val="08720B78"/>
    <w:rsid w:val="08720BD2"/>
    <w:rsid w:val="08720C3C"/>
    <w:rsid w:val="08720C96"/>
    <w:rsid w:val="08720CB4"/>
    <w:rsid w:val="08720D02"/>
    <w:rsid w:val="08720D4D"/>
    <w:rsid w:val="08720DD1"/>
    <w:rsid w:val="08720EF7"/>
    <w:rsid w:val="08720F0B"/>
    <w:rsid w:val="08720FD3"/>
    <w:rsid w:val="08721097"/>
    <w:rsid w:val="087210E0"/>
    <w:rsid w:val="08721114"/>
    <w:rsid w:val="08721148"/>
    <w:rsid w:val="0872116E"/>
    <w:rsid w:val="08721223"/>
    <w:rsid w:val="08721250"/>
    <w:rsid w:val="08721440"/>
    <w:rsid w:val="0872145D"/>
    <w:rsid w:val="08721555"/>
    <w:rsid w:val="08721590"/>
    <w:rsid w:val="0872159E"/>
    <w:rsid w:val="087215F4"/>
    <w:rsid w:val="087216C9"/>
    <w:rsid w:val="08721720"/>
    <w:rsid w:val="0872172F"/>
    <w:rsid w:val="08721758"/>
    <w:rsid w:val="087219F3"/>
    <w:rsid w:val="087219FC"/>
    <w:rsid w:val="08721A58"/>
    <w:rsid w:val="08721A9F"/>
    <w:rsid w:val="08721C61"/>
    <w:rsid w:val="08721CBD"/>
    <w:rsid w:val="08721D18"/>
    <w:rsid w:val="08721DBB"/>
    <w:rsid w:val="08721E24"/>
    <w:rsid w:val="08721EC9"/>
    <w:rsid w:val="08722131"/>
    <w:rsid w:val="0872218C"/>
    <w:rsid w:val="087222B7"/>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806"/>
    <w:rsid w:val="0872581A"/>
    <w:rsid w:val="0872587E"/>
    <w:rsid w:val="08725937"/>
    <w:rsid w:val="087259B3"/>
    <w:rsid w:val="08725B8F"/>
    <w:rsid w:val="08725BB5"/>
    <w:rsid w:val="08725BB9"/>
    <w:rsid w:val="08725C89"/>
    <w:rsid w:val="08725D3B"/>
    <w:rsid w:val="08725E09"/>
    <w:rsid w:val="08725E64"/>
    <w:rsid w:val="08725F28"/>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911"/>
    <w:rsid w:val="08726A49"/>
    <w:rsid w:val="08726B8E"/>
    <w:rsid w:val="08726E49"/>
    <w:rsid w:val="08726EAC"/>
    <w:rsid w:val="08727079"/>
    <w:rsid w:val="087270F9"/>
    <w:rsid w:val="087271BE"/>
    <w:rsid w:val="087272B5"/>
    <w:rsid w:val="087272BF"/>
    <w:rsid w:val="087272CA"/>
    <w:rsid w:val="087272CC"/>
    <w:rsid w:val="08727340"/>
    <w:rsid w:val="087273CF"/>
    <w:rsid w:val="08727506"/>
    <w:rsid w:val="08727553"/>
    <w:rsid w:val="0872772B"/>
    <w:rsid w:val="08727758"/>
    <w:rsid w:val="087277B1"/>
    <w:rsid w:val="087279B5"/>
    <w:rsid w:val="087279D2"/>
    <w:rsid w:val="087279E0"/>
    <w:rsid w:val="08727BAF"/>
    <w:rsid w:val="08727BE3"/>
    <w:rsid w:val="08727BF3"/>
    <w:rsid w:val="08727DDE"/>
    <w:rsid w:val="08727EAF"/>
    <w:rsid w:val="08727EF4"/>
    <w:rsid w:val="08727EF5"/>
    <w:rsid w:val="08727F17"/>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7E"/>
    <w:rsid w:val="08730D8A"/>
    <w:rsid w:val="08730DE9"/>
    <w:rsid w:val="08730EBA"/>
    <w:rsid w:val="08730F38"/>
    <w:rsid w:val="08731002"/>
    <w:rsid w:val="08731101"/>
    <w:rsid w:val="08731166"/>
    <w:rsid w:val="087311A8"/>
    <w:rsid w:val="087311E2"/>
    <w:rsid w:val="08731275"/>
    <w:rsid w:val="087312D1"/>
    <w:rsid w:val="087312EF"/>
    <w:rsid w:val="08731355"/>
    <w:rsid w:val="0873139C"/>
    <w:rsid w:val="087313AC"/>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20D3"/>
    <w:rsid w:val="087320DE"/>
    <w:rsid w:val="08732133"/>
    <w:rsid w:val="08732228"/>
    <w:rsid w:val="087322C5"/>
    <w:rsid w:val="087322EF"/>
    <w:rsid w:val="087322F5"/>
    <w:rsid w:val="08732366"/>
    <w:rsid w:val="08732397"/>
    <w:rsid w:val="087323E8"/>
    <w:rsid w:val="08732649"/>
    <w:rsid w:val="08732759"/>
    <w:rsid w:val="08732875"/>
    <w:rsid w:val="087328DD"/>
    <w:rsid w:val="087328F4"/>
    <w:rsid w:val="0873298A"/>
    <w:rsid w:val="08732B29"/>
    <w:rsid w:val="08732B35"/>
    <w:rsid w:val="08732BAD"/>
    <w:rsid w:val="08732C84"/>
    <w:rsid w:val="08732CB6"/>
    <w:rsid w:val="08732DB7"/>
    <w:rsid w:val="08732E14"/>
    <w:rsid w:val="08732EA6"/>
    <w:rsid w:val="08732F92"/>
    <w:rsid w:val="08732FF6"/>
    <w:rsid w:val="0873311E"/>
    <w:rsid w:val="087331CF"/>
    <w:rsid w:val="08733236"/>
    <w:rsid w:val="08733365"/>
    <w:rsid w:val="087333BF"/>
    <w:rsid w:val="08733487"/>
    <w:rsid w:val="0873348A"/>
    <w:rsid w:val="0873351D"/>
    <w:rsid w:val="0873352E"/>
    <w:rsid w:val="087336A8"/>
    <w:rsid w:val="08733798"/>
    <w:rsid w:val="0873379C"/>
    <w:rsid w:val="087337ED"/>
    <w:rsid w:val="087338D1"/>
    <w:rsid w:val="087338DC"/>
    <w:rsid w:val="08733907"/>
    <w:rsid w:val="08733908"/>
    <w:rsid w:val="0873390B"/>
    <w:rsid w:val="087339B3"/>
    <w:rsid w:val="08733A33"/>
    <w:rsid w:val="08733B37"/>
    <w:rsid w:val="08733D14"/>
    <w:rsid w:val="08733D79"/>
    <w:rsid w:val="08733E86"/>
    <w:rsid w:val="08733F3B"/>
    <w:rsid w:val="08733F45"/>
    <w:rsid w:val="08733FFB"/>
    <w:rsid w:val="0873404E"/>
    <w:rsid w:val="087340B0"/>
    <w:rsid w:val="087340F0"/>
    <w:rsid w:val="08734122"/>
    <w:rsid w:val="087341D4"/>
    <w:rsid w:val="087341DF"/>
    <w:rsid w:val="08734227"/>
    <w:rsid w:val="0873427C"/>
    <w:rsid w:val="087343DA"/>
    <w:rsid w:val="0873442F"/>
    <w:rsid w:val="08734476"/>
    <w:rsid w:val="087344D8"/>
    <w:rsid w:val="08734549"/>
    <w:rsid w:val="0873455B"/>
    <w:rsid w:val="087346F5"/>
    <w:rsid w:val="08734745"/>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16C"/>
    <w:rsid w:val="087351CD"/>
    <w:rsid w:val="0873538B"/>
    <w:rsid w:val="08735491"/>
    <w:rsid w:val="087354AF"/>
    <w:rsid w:val="08735556"/>
    <w:rsid w:val="08735635"/>
    <w:rsid w:val="0873564A"/>
    <w:rsid w:val="087356B1"/>
    <w:rsid w:val="087356BD"/>
    <w:rsid w:val="087357C1"/>
    <w:rsid w:val="087357F5"/>
    <w:rsid w:val="08735819"/>
    <w:rsid w:val="08735843"/>
    <w:rsid w:val="087358D7"/>
    <w:rsid w:val="08735A9A"/>
    <w:rsid w:val="08735B25"/>
    <w:rsid w:val="08735C0C"/>
    <w:rsid w:val="08735C0D"/>
    <w:rsid w:val="08735CD2"/>
    <w:rsid w:val="08735D6F"/>
    <w:rsid w:val="08735D85"/>
    <w:rsid w:val="08735DF1"/>
    <w:rsid w:val="08735E49"/>
    <w:rsid w:val="08735FDA"/>
    <w:rsid w:val="08736081"/>
    <w:rsid w:val="087360EE"/>
    <w:rsid w:val="08736155"/>
    <w:rsid w:val="0873617A"/>
    <w:rsid w:val="087361C7"/>
    <w:rsid w:val="08736246"/>
    <w:rsid w:val="0873640C"/>
    <w:rsid w:val="0873647C"/>
    <w:rsid w:val="0873659D"/>
    <w:rsid w:val="087366C6"/>
    <w:rsid w:val="087366E3"/>
    <w:rsid w:val="08736761"/>
    <w:rsid w:val="0873677F"/>
    <w:rsid w:val="087368BD"/>
    <w:rsid w:val="087368C3"/>
    <w:rsid w:val="087368C4"/>
    <w:rsid w:val="087368C9"/>
    <w:rsid w:val="087369BF"/>
    <w:rsid w:val="08736A00"/>
    <w:rsid w:val="08736BE0"/>
    <w:rsid w:val="08736D1E"/>
    <w:rsid w:val="08736D42"/>
    <w:rsid w:val="08736D6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9FE"/>
    <w:rsid w:val="08737AAE"/>
    <w:rsid w:val="08737ACE"/>
    <w:rsid w:val="08737AF8"/>
    <w:rsid w:val="08737B7D"/>
    <w:rsid w:val="08737B84"/>
    <w:rsid w:val="08737BAF"/>
    <w:rsid w:val="08737C18"/>
    <w:rsid w:val="08737D45"/>
    <w:rsid w:val="08737D64"/>
    <w:rsid w:val="08737ECA"/>
    <w:rsid w:val="08737F53"/>
    <w:rsid w:val="08737F82"/>
    <w:rsid w:val="08740018"/>
    <w:rsid w:val="08740026"/>
    <w:rsid w:val="0874002B"/>
    <w:rsid w:val="087400A0"/>
    <w:rsid w:val="0874021E"/>
    <w:rsid w:val="0874023E"/>
    <w:rsid w:val="087402F9"/>
    <w:rsid w:val="0874031E"/>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B45"/>
    <w:rsid w:val="08740BAC"/>
    <w:rsid w:val="08740BC9"/>
    <w:rsid w:val="08740C2A"/>
    <w:rsid w:val="08740CD4"/>
    <w:rsid w:val="08740D3D"/>
    <w:rsid w:val="08740D9D"/>
    <w:rsid w:val="08740EF4"/>
    <w:rsid w:val="08740FE5"/>
    <w:rsid w:val="08741059"/>
    <w:rsid w:val="087410B3"/>
    <w:rsid w:val="087410CB"/>
    <w:rsid w:val="08741438"/>
    <w:rsid w:val="08741495"/>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4"/>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9FD"/>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5B9"/>
    <w:rsid w:val="0874562F"/>
    <w:rsid w:val="0874565C"/>
    <w:rsid w:val="087456A4"/>
    <w:rsid w:val="087458B3"/>
    <w:rsid w:val="087458CB"/>
    <w:rsid w:val="08745904"/>
    <w:rsid w:val="08745A1B"/>
    <w:rsid w:val="08745A41"/>
    <w:rsid w:val="08745A49"/>
    <w:rsid w:val="08745AC7"/>
    <w:rsid w:val="08745AD4"/>
    <w:rsid w:val="08745B5C"/>
    <w:rsid w:val="08745BBA"/>
    <w:rsid w:val="08745BBB"/>
    <w:rsid w:val="08745C54"/>
    <w:rsid w:val="08745DA6"/>
    <w:rsid w:val="08745E26"/>
    <w:rsid w:val="08745EAD"/>
    <w:rsid w:val="08745F83"/>
    <w:rsid w:val="08745FF7"/>
    <w:rsid w:val="0874604F"/>
    <w:rsid w:val="087460E7"/>
    <w:rsid w:val="087461FC"/>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C3D"/>
    <w:rsid w:val="08746DD2"/>
    <w:rsid w:val="08746EE0"/>
    <w:rsid w:val="08746EE1"/>
    <w:rsid w:val="087470A3"/>
    <w:rsid w:val="087471A3"/>
    <w:rsid w:val="0874735C"/>
    <w:rsid w:val="08747390"/>
    <w:rsid w:val="087473A9"/>
    <w:rsid w:val="0874751A"/>
    <w:rsid w:val="087475CF"/>
    <w:rsid w:val="08747609"/>
    <w:rsid w:val="08747698"/>
    <w:rsid w:val="087476DE"/>
    <w:rsid w:val="0874774F"/>
    <w:rsid w:val="08747ADA"/>
    <w:rsid w:val="08747BE0"/>
    <w:rsid w:val="08747CFA"/>
    <w:rsid w:val="08747D3D"/>
    <w:rsid w:val="08747D6C"/>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E5D"/>
    <w:rsid w:val="08750E66"/>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CA"/>
    <w:rsid w:val="087519E9"/>
    <w:rsid w:val="087519FD"/>
    <w:rsid w:val="08751AA5"/>
    <w:rsid w:val="08751AC4"/>
    <w:rsid w:val="08751AC9"/>
    <w:rsid w:val="08751BCB"/>
    <w:rsid w:val="08751DC7"/>
    <w:rsid w:val="0875209A"/>
    <w:rsid w:val="08752131"/>
    <w:rsid w:val="0875214C"/>
    <w:rsid w:val="087521D4"/>
    <w:rsid w:val="0875232E"/>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D86"/>
    <w:rsid w:val="08752EF9"/>
    <w:rsid w:val="08752F6D"/>
    <w:rsid w:val="08752F7E"/>
    <w:rsid w:val="08752FBB"/>
    <w:rsid w:val="087531A6"/>
    <w:rsid w:val="0875328C"/>
    <w:rsid w:val="08753294"/>
    <w:rsid w:val="087533D0"/>
    <w:rsid w:val="08753457"/>
    <w:rsid w:val="08753471"/>
    <w:rsid w:val="087534FC"/>
    <w:rsid w:val="087535BF"/>
    <w:rsid w:val="08753654"/>
    <w:rsid w:val="087536B3"/>
    <w:rsid w:val="087536E5"/>
    <w:rsid w:val="08753877"/>
    <w:rsid w:val="087538CD"/>
    <w:rsid w:val="0875390E"/>
    <w:rsid w:val="08753992"/>
    <w:rsid w:val="08753A42"/>
    <w:rsid w:val="08753A82"/>
    <w:rsid w:val="08753B96"/>
    <w:rsid w:val="08753D52"/>
    <w:rsid w:val="08753E3A"/>
    <w:rsid w:val="08753F24"/>
    <w:rsid w:val="08753FEB"/>
    <w:rsid w:val="08753FFB"/>
    <w:rsid w:val="0875412C"/>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2C0"/>
    <w:rsid w:val="08755329"/>
    <w:rsid w:val="08755377"/>
    <w:rsid w:val="0875542F"/>
    <w:rsid w:val="087554B3"/>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86B"/>
    <w:rsid w:val="0875798D"/>
    <w:rsid w:val="087579EF"/>
    <w:rsid w:val="08757B23"/>
    <w:rsid w:val="08757C57"/>
    <w:rsid w:val="08757D58"/>
    <w:rsid w:val="08757D71"/>
    <w:rsid w:val="08757DE9"/>
    <w:rsid w:val="08757E0D"/>
    <w:rsid w:val="08757EDA"/>
    <w:rsid w:val="087600EA"/>
    <w:rsid w:val="087600FB"/>
    <w:rsid w:val="087601C0"/>
    <w:rsid w:val="08760246"/>
    <w:rsid w:val="087602E1"/>
    <w:rsid w:val="087602F4"/>
    <w:rsid w:val="0876030B"/>
    <w:rsid w:val="0876033D"/>
    <w:rsid w:val="08760428"/>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661"/>
    <w:rsid w:val="08762757"/>
    <w:rsid w:val="0876275A"/>
    <w:rsid w:val="08762772"/>
    <w:rsid w:val="0876277A"/>
    <w:rsid w:val="087627FB"/>
    <w:rsid w:val="0876288D"/>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788"/>
    <w:rsid w:val="0876390F"/>
    <w:rsid w:val="087639E3"/>
    <w:rsid w:val="087639F9"/>
    <w:rsid w:val="08763C1D"/>
    <w:rsid w:val="08763D32"/>
    <w:rsid w:val="08763E45"/>
    <w:rsid w:val="08763EB0"/>
    <w:rsid w:val="08763F7A"/>
    <w:rsid w:val="08764155"/>
    <w:rsid w:val="08764164"/>
    <w:rsid w:val="087641AB"/>
    <w:rsid w:val="087641E9"/>
    <w:rsid w:val="0876420D"/>
    <w:rsid w:val="087642A9"/>
    <w:rsid w:val="08764569"/>
    <w:rsid w:val="08764637"/>
    <w:rsid w:val="08764680"/>
    <w:rsid w:val="087646A0"/>
    <w:rsid w:val="087646C5"/>
    <w:rsid w:val="087647B9"/>
    <w:rsid w:val="08764951"/>
    <w:rsid w:val="08764985"/>
    <w:rsid w:val="087649EF"/>
    <w:rsid w:val="08764A7A"/>
    <w:rsid w:val="08764C15"/>
    <w:rsid w:val="08764C58"/>
    <w:rsid w:val="08764D0D"/>
    <w:rsid w:val="08764D77"/>
    <w:rsid w:val="08764D9A"/>
    <w:rsid w:val="08764E85"/>
    <w:rsid w:val="08764EC7"/>
    <w:rsid w:val="08764F0B"/>
    <w:rsid w:val="08764F8E"/>
    <w:rsid w:val="08764FA5"/>
    <w:rsid w:val="0876503D"/>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603"/>
    <w:rsid w:val="0876564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EB"/>
    <w:rsid w:val="08766695"/>
    <w:rsid w:val="087667E4"/>
    <w:rsid w:val="087668AB"/>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0"/>
    <w:rsid w:val="087675FB"/>
    <w:rsid w:val="0876762D"/>
    <w:rsid w:val="087678BB"/>
    <w:rsid w:val="087678F3"/>
    <w:rsid w:val="08767989"/>
    <w:rsid w:val="08767AF7"/>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19"/>
    <w:rsid w:val="08772565"/>
    <w:rsid w:val="08772612"/>
    <w:rsid w:val="08772789"/>
    <w:rsid w:val="08772A4D"/>
    <w:rsid w:val="08772AA0"/>
    <w:rsid w:val="08772AAE"/>
    <w:rsid w:val="08772BFB"/>
    <w:rsid w:val="08772C69"/>
    <w:rsid w:val="08772CC3"/>
    <w:rsid w:val="08772D4E"/>
    <w:rsid w:val="08772DC0"/>
    <w:rsid w:val="08773037"/>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B7"/>
    <w:rsid w:val="08773FFE"/>
    <w:rsid w:val="087740BD"/>
    <w:rsid w:val="08774110"/>
    <w:rsid w:val="08774165"/>
    <w:rsid w:val="0877418B"/>
    <w:rsid w:val="087741AE"/>
    <w:rsid w:val="0877425E"/>
    <w:rsid w:val="087742D2"/>
    <w:rsid w:val="087742DC"/>
    <w:rsid w:val="08774473"/>
    <w:rsid w:val="087744AC"/>
    <w:rsid w:val="087746B3"/>
    <w:rsid w:val="08774811"/>
    <w:rsid w:val="08774A10"/>
    <w:rsid w:val="08774A2C"/>
    <w:rsid w:val="08774A6C"/>
    <w:rsid w:val="08774A92"/>
    <w:rsid w:val="08774AB1"/>
    <w:rsid w:val="08774B84"/>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D14"/>
    <w:rsid w:val="08775DE0"/>
    <w:rsid w:val="08775E03"/>
    <w:rsid w:val="08775E33"/>
    <w:rsid w:val="08775F3A"/>
    <w:rsid w:val="08775F41"/>
    <w:rsid w:val="08775F42"/>
    <w:rsid w:val="08775FAE"/>
    <w:rsid w:val="0877600B"/>
    <w:rsid w:val="08776123"/>
    <w:rsid w:val="08776181"/>
    <w:rsid w:val="087761BC"/>
    <w:rsid w:val="0877620C"/>
    <w:rsid w:val="087762BC"/>
    <w:rsid w:val="087762EE"/>
    <w:rsid w:val="0877630F"/>
    <w:rsid w:val="087764D2"/>
    <w:rsid w:val="08776544"/>
    <w:rsid w:val="08776562"/>
    <w:rsid w:val="08776576"/>
    <w:rsid w:val="087765EC"/>
    <w:rsid w:val="087765F2"/>
    <w:rsid w:val="0877661D"/>
    <w:rsid w:val="0877674A"/>
    <w:rsid w:val="087767C6"/>
    <w:rsid w:val="0877682E"/>
    <w:rsid w:val="08776894"/>
    <w:rsid w:val="087768B7"/>
    <w:rsid w:val="087769E4"/>
    <w:rsid w:val="08776A7C"/>
    <w:rsid w:val="08776AAB"/>
    <w:rsid w:val="08776C17"/>
    <w:rsid w:val="08776C45"/>
    <w:rsid w:val="08776CC3"/>
    <w:rsid w:val="08776CFA"/>
    <w:rsid w:val="08776D32"/>
    <w:rsid w:val="08776D50"/>
    <w:rsid w:val="08776E13"/>
    <w:rsid w:val="08776E48"/>
    <w:rsid w:val="08777137"/>
    <w:rsid w:val="08777214"/>
    <w:rsid w:val="087772C0"/>
    <w:rsid w:val="08777344"/>
    <w:rsid w:val="0877739E"/>
    <w:rsid w:val="087773C5"/>
    <w:rsid w:val="087773CB"/>
    <w:rsid w:val="0877740D"/>
    <w:rsid w:val="0877744C"/>
    <w:rsid w:val="087774A6"/>
    <w:rsid w:val="08777591"/>
    <w:rsid w:val="087775E0"/>
    <w:rsid w:val="0877764E"/>
    <w:rsid w:val="0877779D"/>
    <w:rsid w:val="08777887"/>
    <w:rsid w:val="0877789C"/>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F34"/>
    <w:rsid w:val="08781F67"/>
    <w:rsid w:val="08781FAC"/>
    <w:rsid w:val="08782206"/>
    <w:rsid w:val="0878220A"/>
    <w:rsid w:val="08782255"/>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A76"/>
    <w:rsid w:val="08783B52"/>
    <w:rsid w:val="08783BC5"/>
    <w:rsid w:val="08783BF4"/>
    <w:rsid w:val="08783C18"/>
    <w:rsid w:val="08783C34"/>
    <w:rsid w:val="08783C64"/>
    <w:rsid w:val="08783CD3"/>
    <w:rsid w:val="08783D81"/>
    <w:rsid w:val="08783DCB"/>
    <w:rsid w:val="08783DF6"/>
    <w:rsid w:val="08783E63"/>
    <w:rsid w:val="08783F74"/>
    <w:rsid w:val="08784103"/>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40"/>
    <w:rsid w:val="087853F4"/>
    <w:rsid w:val="08785543"/>
    <w:rsid w:val="08785582"/>
    <w:rsid w:val="087855E4"/>
    <w:rsid w:val="0878561F"/>
    <w:rsid w:val="087856A9"/>
    <w:rsid w:val="0878575B"/>
    <w:rsid w:val="0878586D"/>
    <w:rsid w:val="087858A8"/>
    <w:rsid w:val="0878598F"/>
    <w:rsid w:val="087859B2"/>
    <w:rsid w:val="08785A99"/>
    <w:rsid w:val="08785B54"/>
    <w:rsid w:val="08785C17"/>
    <w:rsid w:val="08785C50"/>
    <w:rsid w:val="08785D20"/>
    <w:rsid w:val="08785D66"/>
    <w:rsid w:val="08785DD2"/>
    <w:rsid w:val="08785DE4"/>
    <w:rsid w:val="08785E36"/>
    <w:rsid w:val="08785E40"/>
    <w:rsid w:val="08785EAA"/>
    <w:rsid w:val="08785EB6"/>
    <w:rsid w:val="08785F04"/>
    <w:rsid w:val="08786286"/>
    <w:rsid w:val="08786344"/>
    <w:rsid w:val="08786364"/>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BA"/>
    <w:rsid w:val="08786FEC"/>
    <w:rsid w:val="08787072"/>
    <w:rsid w:val="0878713F"/>
    <w:rsid w:val="0878721F"/>
    <w:rsid w:val="087872B9"/>
    <w:rsid w:val="087872CB"/>
    <w:rsid w:val="0878732D"/>
    <w:rsid w:val="08787481"/>
    <w:rsid w:val="087874C0"/>
    <w:rsid w:val="087874CC"/>
    <w:rsid w:val="08787547"/>
    <w:rsid w:val="087876AD"/>
    <w:rsid w:val="08787762"/>
    <w:rsid w:val="0878777F"/>
    <w:rsid w:val="0878779B"/>
    <w:rsid w:val="08787874"/>
    <w:rsid w:val="0878787F"/>
    <w:rsid w:val="08787901"/>
    <w:rsid w:val="0878797D"/>
    <w:rsid w:val="08787B2B"/>
    <w:rsid w:val="08787B2E"/>
    <w:rsid w:val="08787B52"/>
    <w:rsid w:val="08787CDD"/>
    <w:rsid w:val="08787E7B"/>
    <w:rsid w:val="08790045"/>
    <w:rsid w:val="0879006A"/>
    <w:rsid w:val="0879014D"/>
    <w:rsid w:val="08790296"/>
    <w:rsid w:val="0879033E"/>
    <w:rsid w:val="0879038E"/>
    <w:rsid w:val="08790495"/>
    <w:rsid w:val="087904FA"/>
    <w:rsid w:val="087905BB"/>
    <w:rsid w:val="087906DF"/>
    <w:rsid w:val="08790862"/>
    <w:rsid w:val="087908DA"/>
    <w:rsid w:val="087908FA"/>
    <w:rsid w:val="08790921"/>
    <w:rsid w:val="0879099A"/>
    <w:rsid w:val="087909C7"/>
    <w:rsid w:val="08790ACE"/>
    <w:rsid w:val="08790BE2"/>
    <w:rsid w:val="08790C2F"/>
    <w:rsid w:val="08790C55"/>
    <w:rsid w:val="08790C5F"/>
    <w:rsid w:val="08790C7F"/>
    <w:rsid w:val="08790CA6"/>
    <w:rsid w:val="087910AA"/>
    <w:rsid w:val="087911A7"/>
    <w:rsid w:val="08791231"/>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3A"/>
    <w:rsid w:val="08792665"/>
    <w:rsid w:val="08792682"/>
    <w:rsid w:val="087927CC"/>
    <w:rsid w:val="087927D7"/>
    <w:rsid w:val="08792808"/>
    <w:rsid w:val="087928EF"/>
    <w:rsid w:val="087929A8"/>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245"/>
    <w:rsid w:val="08793263"/>
    <w:rsid w:val="08793300"/>
    <w:rsid w:val="087933C4"/>
    <w:rsid w:val="08793433"/>
    <w:rsid w:val="0879357D"/>
    <w:rsid w:val="08793607"/>
    <w:rsid w:val="08793634"/>
    <w:rsid w:val="08793825"/>
    <w:rsid w:val="0879391D"/>
    <w:rsid w:val="087939CB"/>
    <w:rsid w:val="08793A12"/>
    <w:rsid w:val="08793AA6"/>
    <w:rsid w:val="08793B1E"/>
    <w:rsid w:val="08793B25"/>
    <w:rsid w:val="08793C23"/>
    <w:rsid w:val="08793C35"/>
    <w:rsid w:val="08793CD7"/>
    <w:rsid w:val="08793D81"/>
    <w:rsid w:val="08793E40"/>
    <w:rsid w:val="08793EB4"/>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4FD8"/>
    <w:rsid w:val="08795163"/>
    <w:rsid w:val="08795231"/>
    <w:rsid w:val="0879526D"/>
    <w:rsid w:val="087952D3"/>
    <w:rsid w:val="087952D9"/>
    <w:rsid w:val="08795315"/>
    <w:rsid w:val="087953BD"/>
    <w:rsid w:val="08795411"/>
    <w:rsid w:val="087954A2"/>
    <w:rsid w:val="087954B5"/>
    <w:rsid w:val="08795527"/>
    <w:rsid w:val="08795596"/>
    <w:rsid w:val="08795650"/>
    <w:rsid w:val="087956F3"/>
    <w:rsid w:val="0879570B"/>
    <w:rsid w:val="08795730"/>
    <w:rsid w:val="087957D1"/>
    <w:rsid w:val="087957E9"/>
    <w:rsid w:val="08795808"/>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418"/>
    <w:rsid w:val="087965C8"/>
    <w:rsid w:val="087966A3"/>
    <w:rsid w:val="087966FD"/>
    <w:rsid w:val="0879683B"/>
    <w:rsid w:val="08796876"/>
    <w:rsid w:val="08796953"/>
    <w:rsid w:val="08796965"/>
    <w:rsid w:val="08796A20"/>
    <w:rsid w:val="08796AAF"/>
    <w:rsid w:val="08796AB3"/>
    <w:rsid w:val="08796BA7"/>
    <w:rsid w:val="08796BCA"/>
    <w:rsid w:val="08796D18"/>
    <w:rsid w:val="08796D1A"/>
    <w:rsid w:val="08796D9B"/>
    <w:rsid w:val="08796FAA"/>
    <w:rsid w:val="08796FBD"/>
    <w:rsid w:val="08796FC2"/>
    <w:rsid w:val="08796FDD"/>
    <w:rsid w:val="08796FF2"/>
    <w:rsid w:val="08797058"/>
    <w:rsid w:val="08797062"/>
    <w:rsid w:val="08797156"/>
    <w:rsid w:val="08797251"/>
    <w:rsid w:val="087972FA"/>
    <w:rsid w:val="08797389"/>
    <w:rsid w:val="087973D9"/>
    <w:rsid w:val="0879743D"/>
    <w:rsid w:val="087974D1"/>
    <w:rsid w:val="087974E7"/>
    <w:rsid w:val="0879759E"/>
    <w:rsid w:val="08797635"/>
    <w:rsid w:val="087976A8"/>
    <w:rsid w:val="087977BD"/>
    <w:rsid w:val="087977C8"/>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3BD"/>
    <w:rsid w:val="087A040F"/>
    <w:rsid w:val="087A04A7"/>
    <w:rsid w:val="087A051D"/>
    <w:rsid w:val="087A0663"/>
    <w:rsid w:val="087A066E"/>
    <w:rsid w:val="087A06D5"/>
    <w:rsid w:val="087A073C"/>
    <w:rsid w:val="087A0780"/>
    <w:rsid w:val="087A0784"/>
    <w:rsid w:val="087A0789"/>
    <w:rsid w:val="087A081D"/>
    <w:rsid w:val="087A084F"/>
    <w:rsid w:val="087A08C1"/>
    <w:rsid w:val="087A09F7"/>
    <w:rsid w:val="087A0A04"/>
    <w:rsid w:val="087A0A14"/>
    <w:rsid w:val="087A0AAD"/>
    <w:rsid w:val="087A0B65"/>
    <w:rsid w:val="087A0DA9"/>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1FD5"/>
    <w:rsid w:val="087A2095"/>
    <w:rsid w:val="087A20D6"/>
    <w:rsid w:val="087A2275"/>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6E"/>
    <w:rsid w:val="087A2F8D"/>
    <w:rsid w:val="087A2FC3"/>
    <w:rsid w:val="087A2FD9"/>
    <w:rsid w:val="087A3032"/>
    <w:rsid w:val="087A31C9"/>
    <w:rsid w:val="087A32F7"/>
    <w:rsid w:val="087A3376"/>
    <w:rsid w:val="087A3432"/>
    <w:rsid w:val="087A3471"/>
    <w:rsid w:val="087A3610"/>
    <w:rsid w:val="087A3658"/>
    <w:rsid w:val="087A3754"/>
    <w:rsid w:val="087A376F"/>
    <w:rsid w:val="087A3835"/>
    <w:rsid w:val="087A39B1"/>
    <w:rsid w:val="087A39EA"/>
    <w:rsid w:val="087A3A3F"/>
    <w:rsid w:val="087A3AA1"/>
    <w:rsid w:val="087A3AD5"/>
    <w:rsid w:val="087A3BC1"/>
    <w:rsid w:val="087A3BF8"/>
    <w:rsid w:val="087A3CBB"/>
    <w:rsid w:val="087A3CE5"/>
    <w:rsid w:val="087A3D2E"/>
    <w:rsid w:val="087A3DAF"/>
    <w:rsid w:val="087A3E84"/>
    <w:rsid w:val="087A3F7D"/>
    <w:rsid w:val="087A3F86"/>
    <w:rsid w:val="087A3FF3"/>
    <w:rsid w:val="087A4020"/>
    <w:rsid w:val="087A412F"/>
    <w:rsid w:val="087A4143"/>
    <w:rsid w:val="087A4280"/>
    <w:rsid w:val="087A4298"/>
    <w:rsid w:val="087A430A"/>
    <w:rsid w:val="087A4459"/>
    <w:rsid w:val="087A4490"/>
    <w:rsid w:val="087A4583"/>
    <w:rsid w:val="087A4647"/>
    <w:rsid w:val="087A4847"/>
    <w:rsid w:val="087A489F"/>
    <w:rsid w:val="087A48D0"/>
    <w:rsid w:val="087A4928"/>
    <w:rsid w:val="087A493F"/>
    <w:rsid w:val="087A49FA"/>
    <w:rsid w:val="087A4ACB"/>
    <w:rsid w:val="087A4AD9"/>
    <w:rsid w:val="087A4CE2"/>
    <w:rsid w:val="087A4D51"/>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4F"/>
    <w:rsid w:val="087A5FA0"/>
    <w:rsid w:val="087A6016"/>
    <w:rsid w:val="087A602D"/>
    <w:rsid w:val="087A60EF"/>
    <w:rsid w:val="087A6153"/>
    <w:rsid w:val="087A6186"/>
    <w:rsid w:val="087A622A"/>
    <w:rsid w:val="087A6259"/>
    <w:rsid w:val="087A627E"/>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F1"/>
    <w:rsid w:val="087B1E18"/>
    <w:rsid w:val="087B1EC8"/>
    <w:rsid w:val="087B1ED3"/>
    <w:rsid w:val="087B1EFB"/>
    <w:rsid w:val="087B1F00"/>
    <w:rsid w:val="087B1F79"/>
    <w:rsid w:val="087B2085"/>
    <w:rsid w:val="087B20AF"/>
    <w:rsid w:val="087B20D1"/>
    <w:rsid w:val="087B2392"/>
    <w:rsid w:val="087B247C"/>
    <w:rsid w:val="087B2596"/>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25"/>
    <w:rsid w:val="087B2F3C"/>
    <w:rsid w:val="087B303E"/>
    <w:rsid w:val="087B30AF"/>
    <w:rsid w:val="087B3105"/>
    <w:rsid w:val="087B3168"/>
    <w:rsid w:val="087B31C5"/>
    <w:rsid w:val="087B3304"/>
    <w:rsid w:val="087B3403"/>
    <w:rsid w:val="087B348C"/>
    <w:rsid w:val="087B35DA"/>
    <w:rsid w:val="087B360C"/>
    <w:rsid w:val="087B3673"/>
    <w:rsid w:val="087B368A"/>
    <w:rsid w:val="087B368C"/>
    <w:rsid w:val="087B36A2"/>
    <w:rsid w:val="087B38D8"/>
    <w:rsid w:val="087B3988"/>
    <w:rsid w:val="087B39C8"/>
    <w:rsid w:val="087B39D2"/>
    <w:rsid w:val="087B39F6"/>
    <w:rsid w:val="087B3A0F"/>
    <w:rsid w:val="087B3A55"/>
    <w:rsid w:val="087B3A5A"/>
    <w:rsid w:val="087B3C08"/>
    <w:rsid w:val="087B3C65"/>
    <w:rsid w:val="087B3C9E"/>
    <w:rsid w:val="087B3CAA"/>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BF"/>
    <w:rsid w:val="087B49D0"/>
    <w:rsid w:val="087B4A41"/>
    <w:rsid w:val="087B4A9B"/>
    <w:rsid w:val="087B4B26"/>
    <w:rsid w:val="087B4B30"/>
    <w:rsid w:val="087B4BBE"/>
    <w:rsid w:val="087B4BE6"/>
    <w:rsid w:val="087B4C05"/>
    <w:rsid w:val="087B4C38"/>
    <w:rsid w:val="087B4CAA"/>
    <w:rsid w:val="087B4D12"/>
    <w:rsid w:val="087B4D4F"/>
    <w:rsid w:val="087B4E7C"/>
    <w:rsid w:val="087B505A"/>
    <w:rsid w:val="087B50CD"/>
    <w:rsid w:val="087B50FE"/>
    <w:rsid w:val="087B5111"/>
    <w:rsid w:val="087B5134"/>
    <w:rsid w:val="087B514C"/>
    <w:rsid w:val="087B5460"/>
    <w:rsid w:val="087B55C5"/>
    <w:rsid w:val="087B565E"/>
    <w:rsid w:val="087B56B6"/>
    <w:rsid w:val="087B5984"/>
    <w:rsid w:val="087B5989"/>
    <w:rsid w:val="087B5A8F"/>
    <w:rsid w:val="087B5D22"/>
    <w:rsid w:val="087B5D49"/>
    <w:rsid w:val="087B5DF3"/>
    <w:rsid w:val="087B5E42"/>
    <w:rsid w:val="087B5F20"/>
    <w:rsid w:val="087B5F95"/>
    <w:rsid w:val="087B613E"/>
    <w:rsid w:val="087B62EC"/>
    <w:rsid w:val="087B634A"/>
    <w:rsid w:val="087B637A"/>
    <w:rsid w:val="087B644F"/>
    <w:rsid w:val="087B64F0"/>
    <w:rsid w:val="087B65DB"/>
    <w:rsid w:val="087B6676"/>
    <w:rsid w:val="087B667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404"/>
    <w:rsid w:val="087B743B"/>
    <w:rsid w:val="087B748F"/>
    <w:rsid w:val="087B74BD"/>
    <w:rsid w:val="087B7583"/>
    <w:rsid w:val="087B75A0"/>
    <w:rsid w:val="087B75B4"/>
    <w:rsid w:val="087B7640"/>
    <w:rsid w:val="087B7722"/>
    <w:rsid w:val="087B7770"/>
    <w:rsid w:val="087B7815"/>
    <w:rsid w:val="087B784D"/>
    <w:rsid w:val="087B78F3"/>
    <w:rsid w:val="087B7908"/>
    <w:rsid w:val="087B7915"/>
    <w:rsid w:val="087B79E4"/>
    <w:rsid w:val="087B7AE0"/>
    <w:rsid w:val="087B7AE9"/>
    <w:rsid w:val="087B7BB8"/>
    <w:rsid w:val="087B7BFA"/>
    <w:rsid w:val="087B7C14"/>
    <w:rsid w:val="087B7C24"/>
    <w:rsid w:val="087B7CDD"/>
    <w:rsid w:val="087B7D6B"/>
    <w:rsid w:val="087B7D6D"/>
    <w:rsid w:val="087B7DEF"/>
    <w:rsid w:val="087B7E44"/>
    <w:rsid w:val="087B7EB8"/>
    <w:rsid w:val="087B7F38"/>
    <w:rsid w:val="087B7F60"/>
    <w:rsid w:val="087B7FBF"/>
    <w:rsid w:val="087B7FE2"/>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9E"/>
    <w:rsid w:val="087C321E"/>
    <w:rsid w:val="087C32D3"/>
    <w:rsid w:val="087C32D4"/>
    <w:rsid w:val="087C3398"/>
    <w:rsid w:val="087C33DE"/>
    <w:rsid w:val="087C362D"/>
    <w:rsid w:val="087C370A"/>
    <w:rsid w:val="087C37FD"/>
    <w:rsid w:val="087C38B8"/>
    <w:rsid w:val="087C38BA"/>
    <w:rsid w:val="087C38E6"/>
    <w:rsid w:val="087C38E7"/>
    <w:rsid w:val="087C3965"/>
    <w:rsid w:val="087C3A07"/>
    <w:rsid w:val="087C3A70"/>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296"/>
    <w:rsid w:val="087C42C8"/>
    <w:rsid w:val="087C4319"/>
    <w:rsid w:val="087C436B"/>
    <w:rsid w:val="087C437B"/>
    <w:rsid w:val="087C4515"/>
    <w:rsid w:val="087C456D"/>
    <w:rsid w:val="087C45F6"/>
    <w:rsid w:val="087C4606"/>
    <w:rsid w:val="087C48E6"/>
    <w:rsid w:val="087C4961"/>
    <w:rsid w:val="087C4A0D"/>
    <w:rsid w:val="087C4AE1"/>
    <w:rsid w:val="087C4B95"/>
    <w:rsid w:val="087C4D0A"/>
    <w:rsid w:val="087C4E5B"/>
    <w:rsid w:val="087C4E9C"/>
    <w:rsid w:val="087C4F20"/>
    <w:rsid w:val="087C4F42"/>
    <w:rsid w:val="087C4F6D"/>
    <w:rsid w:val="087C5020"/>
    <w:rsid w:val="087C5065"/>
    <w:rsid w:val="087C50AD"/>
    <w:rsid w:val="087C50D5"/>
    <w:rsid w:val="087C513D"/>
    <w:rsid w:val="087C51C6"/>
    <w:rsid w:val="087C5270"/>
    <w:rsid w:val="087C5323"/>
    <w:rsid w:val="087C5330"/>
    <w:rsid w:val="087C5375"/>
    <w:rsid w:val="087C537E"/>
    <w:rsid w:val="087C540D"/>
    <w:rsid w:val="087C54CE"/>
    <w:rsid w:val="087C555F"/>
    <w:rsid w:val="087C564C"/>
    <w:rsid w:val="087C56A7"/>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CC8"/>
    <w:rsid w:val="087C5D55"/>
    <w:rsid w:val="087C5DFB"/>
    <w:rsid w:val="087C5E05"/>
    <w:rsid w:val="087C5E7A"/>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51E"/>
    <w:rsid w:val="087C664F"/>
    <w:rsid w:val="087C66B6"/>
    <w:rsid w:val="087C66CA"/>
    <w:rsid w:val="087C6786"/>
    <w:rsid w:val="087C6797"/>
    <w:rsid w:val="087C67A1"/>
    <w:rsid w:val="087C69B5"/>
    <w:rsid w:val="087C6A39"/>
    <w:rsid w:val="087C6A43"/>
    <w:rsid w:val="087C6A5D"/>
    <w:rsid w:val="087C6AE4"/>
    <w:rsid w:val="087C6B04"/>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C2D"/>
    <w:rsid w:val="087C7C45"/>
    <w:rsid w:val="087C7C82"/>
    <w:rsid w:val="087C7D06"/>
    <w:rsid w:val="087C7D96"/>
    <w:rsid w:val="087C7DF9"/>
    <w:rsid w:val="087C7E8B"/>
    <w:rsid w:val="087C7E8F"/>
    <w:rsid w:val="087C7EB0"/>
    <w:rsid w:val="087C7FE6"/>
    <w:rsid w:val="087D0009"/>
    <w:rsid w:val="087D006D"/>
    <w:rsid w:val="087D0131"/>
    <w:rsid w:val="087D0408"/>
    <w:rsid w:val="087D044A"/>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853"/>
    <w:rsid w:val="087D191B"/>
    <w:rsid w:val="087D1B00"/>
    <w:rsid w:val="087D1B07"/>
    <w:rsid w:val="087D1BE7"/>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A3"/>
    <w:rsid w:val="087D39CF"/>
    <w:rsid w:val="087D3AD0"/>
    <w:rsid w:val="087D3BCC"/>
    <w:rsid w:val="087D3BF7"/>
    <w:rsid w:val="087D3C4F"/>
    <w:rsid w:val="087D3CB7"/>
    <w:rsid w:val="087D3CBE"/>
    <w:rsid w:val="087D3D8E"/>
    <w:rsid w:val="087D3DD4"/>
    <w:rsid w:val="087D3E65"/>
    <w:rsid w:val="087D3E75"/>
    <w:rsid w:val="087D3EB3"/>
    <w:rsid w:val="087D3F87"/>
    <w:rsid w:val="087D3F9E"/>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8DE"/>
    <w:rsid w:val="087D498F"/>
    <w:rsid w:val="087D49F0"/>
    <w:rsid w:val="087D4A82"/>
    <w:rsid w:val="087D4C4E"/>
    <w:rsid w:val="087D4C8B"/>
    <w:rsid w:val="087D4CA7"/>
    <w:rsid w:val="087D4CAB"/>
    <w:rsid w:val="087D4D4E"/>
    <w:rsid w:val="087D4E6A"/>
    <w:rsid w:val="087D4EBD"/>
    <w:rsid w:val="087D4F74"/>
    <w:rsid w:val="087D5012"/>
    <w:rsid w:val="087D5076"/>
    <w:rsid w:val="087D50B3"/>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084"/>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3D"/>
    <w:rsid w:val="087D74BF"/>
    <w:rsid w:val="087D76DD"/>
    <w:rsid w:val="087D76EB"/>
    <w:rsid w:val="087D78E5"/>
    <w:rsid w:val="087D7937"/>
    <w:rsid w:val="087D7974"/>
    <w:rsid w:val="087D7ABA"/>
    <w:rsid w:val="087D7B12"/>
    <w:rsid w:val="087D7B29"/>
    <w:rsid w:val="087D7B59"/>
    <w:rsid w:val="087D7B66"/>
    <w:rsid w:val="087D7BE7"/>
    <w:rsid w:val="087D7BF4"/>
    <w:rsid w:val="087D7DAD"/>
    <w:rsid w:val="087D7DC9"/>
    <w:rsid w:val="087D7E6C"/>
    <w:rsid w:val="087D7EA6"/>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5E"/>
    <w:rsid w:val="087E2364"/>
    <w:rsid w:val="087E2386"/>
    <w:rsid w:val="087E23B1"/>
    <w:rsid w:val="087E242C"/>
    <w:rsid w:val="087E2432"/>
    <w:rsid w:val="087E258F"/>
    <w:rsid w:val="087E26F4"/>
    <w:rsid w:val="087E272B"/>
    <w:rsid w:val="087E2785"/>
    <w:rsid w:val="087E288E"/>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DE"/>
    <w:rsid w:val="087E3993"/>
    <w:rsid w:val="087E39C3"/>
    <w:rsid w:val="087E39F7"/>
    <w:rsid w:val="087E3A9C"/>
    <w:rsid w:val="087E3BE3"/>
    <w:rsid w:val="087E3C03"/>
    <w:rsid w:val="087E3C3F"/>
    <w:rsid w:val="087E3D36"/>
    <w:rsid w:val="087E3DCB"/>
    <w:rsid w:val="087E3DE0"/>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90B"/>
    <w:rsid w:val="087E4965"/>
    <w:rsid w:val="087E4981"/>
    <w:rsid w:val="087E4A70"/>
    <w:rsid w:val="087E4C7F"/>
    <w:rsid w:val="087E4CDC"/>
    <w:rsid w:val="087E4CE6"/>
    <w:rsid w:val="087E4D06"/>
    <w:rsid w:val="087E4D82"/>
    <w:rsid w:val="087E4F01"/>
    <w:rsid w:val="087E4F53"/>
    <w:rsid w:val="087E5043"/>
    <w:rsid w:val="087E5061"/>
    <w:rsid w:val="087E507D"/>
    <w:rsid w:val="087E51C7"/>
    <w:rsid w:val="087E51F9"/>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C7"/>
    <w:rsid w:val="087E5A89"/>
    <w:rsid w:val="087E5A94"/>
    <w:rsid w:val="087E5B46"/>
    <w:rsid w:val="087E5B5B"/>
    <w:rsid w:val="087E5C9B"/>
    <w:rsid w:val="087E5CFB"/>
    <w:rsid w:val="087E5D4E"/>
    <w:rsid w:val="087E5DD4"/>
    <w:rsid w:val="087E5E50"/>
    <w:rsid w:val="087E5EB7"/>
    <w:rsid w:val="087E5FB4"/>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F66"/>
    <w:rsid w:val="087E6F70"/>
    <w:rsid w:val="087E6FBD"/>
    <w:rsid w:val="087E702F"/>
    <w:rsid w:val="087E7064"/>
    <w:rsid w:val="087E70CC"/>
    <w:rsid w:val="087E719C"/>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61"/>
    <w:rsid w:val="087F0BE3"/>
    <w:rsid w:val="087F0C0D"/>
    <w:rsid w:val="087F0E7D"/>
    <w:rsid w:val="087F0E8F"/>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FB"/>
    <w:rsid w:val="087F157A"/>
    <w:rsid w:val="087F15BA"/>
    <w:rsid w:val="087F15FE"/>
    <w:rsid w:val="087F1679"/>
    <w:rsid w:val="087F17E8"/>
    <w:rsid w:val="087F17F6"/>
    <w:rsid w:val="087F1827"/>
    <w:rsid w:val="087F1866"/>
    <w:rsid w:val="087F1975"/>
    <w:rsid w:val="087F1A43"/>
    <w:rsid w:val="087F1B0B"/>
    <w:rsid w:val="087F1C26"/>
    <w:rsid w:val="087F1C45"/>
    <w:rsid w:val="087F1D45"/>
    <w:rsid w:val="087F1D6E"/>
    <w:rsid w:val="087F1DD6"/>
    <w:rsid w:val="087F1E4F"/>
    <w:rsid w:val="087F1FF4"/>
    <w:rsid w:val="087F2078"/>
    <w:rsid w:val="087F2184"/>
    <w:rsid w:val="087F218E"/>
    <w:rsid w:val="087F219C"/>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B2"/>
    <w:rsid w:val="087F34F1"/>
    <w:rsid w:val="087F3555"/>
    <w:rsid w:val="087F3642"/>
    <w:rsid w:val="087F3675"/>
    <w:rsid w:val="087F36A1"/>
    <w:rsid w:val="087F37B0"/>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6D"/>
    <w:rsid w:val="087F49C0"/>
    <w:rsid w:val="087F49C6"/>
    <w:rsid w:val="087F4AC8"/>
    <w:rsid w:val="087F4C21"/>
    <w:rsid w:val="087F4C27"/>
    <w:rsid w:val="087F4D9E"/>
    <w:rsid w:val="087F4DA4"/>
    <w:rsid w:val="087F4E16"/>
    <w:rsid w:val="087F4FC2"/>
    <w:rsid w:val="087F5079"/>
    <w:rsid w:val="087F50ED"/>
    <w:rsid w:val="087F51A3"/>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011"/>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E3F"/>
    <w:rsid w:val="087F6E5B"/>
    <w:rsid w:val="087F6E6A"/>
    <w:rsid w:val="087F6FDF"/>
    <w:rsid w:val="087F701E"/>
    <w:rsid w:val="087F7086"/>
    <w:rsid w:val="087F7096"/>
    <w:rsid w:val="087F7155"/>
    <w:rsid w:val="087F719A"/>
    <w:rsid w:val="087F71B8"/>
    <w:rsid w:val="087F71DA"/>
    <w:rsid w:val="087F73C6"/>
    <w:rsid w:val="087F73C8"/>
    <w:rsid w:val="087F73D7"/>
    <w:rsid w:val="087F73EA"/>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BC5"/>
    <w:rsid w:val="087F7C0D"/>
    <w:rsid w:val="087F7C2A"/>
    <w:rsid w:val="087F7D23"/>
    <w:rsid w:val="087F7DB1"/>
    <w:rsid w:val="087F7E31"/>
    <w:rsid w:val="087F7E39"/>
    <w:rsid w:val="088000A8"/>
    <w:rsid w:val="08800180"/>
    <w:rsid w:val="08800183"/>
    <w:rsid w:val="08800186"/>
    <w:rsid w:val="088001AD"/>
    <w:rsid w:val="08800298"/>
    <w:rsid w:val="088002BF"/>
    <w:rsid w:val="088002E2"/>
    <w:rsid w:val="08800438"/>
    <w:rsid w:val="0880044C"/>
    <w:rsid w:val="08800496"/>
    <w:rsid w:val="088004C4"/>
    <w:rsid w:val="08800515"/>
    <w:rsid w:val="08800630"/>
    <w:rsid w:val="08800640"/>
    <w:rsid w:val="088006B3"/>
    <w:rsid w:val="088006E0"/>
    <w:rsid w:val="08800759"/>
    <w:rsid w:val="088007DC"/>
    <w:rsid w:val="088007F8"/>
    <w:rsid w:val="08800846"/>
    <w:rsid w:val="0880086E"/>
    <w:rsid w:val="0880088A"/>
    <w:rsid w:val="08800914"/>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6D"/>
    <w:rsid w:val="088017BC"/>
    <w:rsid w:val="08801997"/>
    <w:rsid w:val="08801D58"/>
    <w:rsid w:val="08801D97"/>
    <w:rsid w:val="08801DF3"/>
    <w:rsid w:val="08801F2B"/>
    <w:rsid w:val="08801FCF"/>
    <w:rsid w:val="08802059"/>
    <w:rsid w:val="088021C1"/>
    <w:rsid w:val="088022D7"/>
    <w:rsid w:val="088024A6"/>
    <w:rsid w:val="08802623"/>
    <w:rsid w:val="0880262C"/>
    <w:rsid w:val="0880278D"/>
    <w:rsid w:val="088027EE"/>
    <w:rsid w:val="08802807"/>
    <w:rsid w:val="0880285C"/>
    <w:rsid w:val="088028C0"/>
    <w:rsid w:val="08802991"/>
    <w:rsid w:val="088029DE"/>
    <w:rsid w:val="08802A50"/>
    <w:rsid w:val="08802B89"/>
    <w:rsid w:val="08802CA6"/>
    <w:rsid w:val="08802E27"/>
    <w:rsid w:val="08802F14"/>
    <w:rsid w:val="08802FC0"/>
    <w:rsid w:val="08803074"/>
    <w:rsid w:val="08803081"/>
    <w:rsid w:val="088031A0"/>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8E"/>
    <w:rsid w:val="08804A98"/>
    <w:rsid w:val="08804AA3"/>
    <w:rsid w:val="08804B40"/>
    <w:rsid w:val="08804C13"/>
    <w:rsid w:val="08804CA2"/>
    <w:rsid w:val="08804CD0"/>
    <w:rsid w:val="08804CE1"/>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DA"/>
    <w:rsid w:val="08806AF8"/>
    <w:rsid w:val="08806B00"/>
    <w:rsid w:val="08806B3D"/>
    <w:rsid w:val="08806BA2"/>
    <w:rsid w:val="08806CD9"/>
    <w:rsid w:val="08806CEB"/>
    <w:rsid w:val="08806D43"/>
    <w:rsid w:val="08806E3C"/>
    <w:rsid w:val="08806EC2"/>
    <w:rsid w:val="0880702C"/>
    <w:rsid w:val="0880703A"/>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C0A"/>
    <w:rsid w:val="08807D02"/>
    <w:rsid w:val="08807D70"/>
    <w:rsid w:val="08807F0C"/>
    <w:rsid w:val="08810240"/>
    <w:rsid w:val="0881030F"/>
    <w:rsid w:val="088103EA"/>
    <w:rsid w:val="0881042D"/>
    <w:rsid w:val="088104B0"/>
    <w:rsid w:val="088104DE"/>
    <w:rsid w:val="08810593"/>
    <w:rsid w:val="08810701"/>
    <w:rsid w:val="0881077C"/>
    <w:rsid w:val="088107CA"/>
    <w:rsid w:val="08810985"/>
    <w:rsid w:val="088109F3"/>
    <w:rsid w:val="08810A30"/>
    <w:rsid w:val="08810A7F"/>
    <w:rsid w:val="08810C82"/>
    <w:rsid w:val="08810CD2"/>
    <w:rsid w:val="08810D3D"/>
    <w:rsid w:val="08810D85"/>
    <w:rsid w:val="08810E10"/>
    <w:rsid w:val="08810E25"/>
    <w:rsid w:val="08810E69"/>
    <w:rsid w:val="08810E8B"/>
    <w:rsid w:val="08810ECB"/>
    <w:rsid w:val="08810F95"/>
    <w:rsid w:val="08811018"/>
    <w:rsid w:val="08811019"/>
    <w:rsid w:val="0881113F"/>
    <w:rsid w:val="08811205"/>
    <w:rsid w:val="08811380"/>
    <w:rsid w:val="08811403"/>
    <w:rsid w:val="0881144C"/>
    <w:rsid w:val="088114A8"/>
    <w:rsid w:val="0881158D"/>
    <w:rsid w:val="088115F3"/>
    <w:rsid w:val="088116BE"/>
    <w:rsid w:val="0881172C"/>
    <w:rsid w:val="0881176D"/>
    <w:rsid w:val="08811795"/>
    <w:rsid w:val="0881179E"/>
    <w:rsid w:val="088117F6"/>
    <w:rsid w:val="08811886"/>
    <w:rsid w:val="088118B9"/>
    <w:rsid w:val="0881198D"/>
    <w:rsid w:val="088119C2"/>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33"/>
    <w:rsid w:val="08812A93"/>
    <w:rsid w:val="08812B55"/>
    <w:rsid w:val="08812E6F"/>
    <w:rsid w:val="08812F3A"/>
    <w:rsid w:val="08813008"/>
    <w:rsid w:val="08813053"/>
    <w:rsid w:val="0881307B"/>
    <w:rsid w:val="08813121"/>
    <w:rsid w:val="08813184"/>
    <w:rsid w:val="08813192"/>
    <w:rsid w:val="088131F6"/>
    <w:rsid w:val="088132C1"/>
    <w:rsid w:val="088132CE"/>
    <w:rsid w:val="08813349"/>
    <w:rsid w:val="088133DC"/>
    <w:rsid w:val="0881340A"/>
    <w:rsid w:val="08813446"/>
    <w:rsid w:val="08813484"/>
    <w:rsid w:val="0881351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00"/>
    <w:rsid w:val="0881516D"/>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5D"/>
    <w:rsid w:val="08816878"/>
    <w:rsid w:val="088168F8"/>
    <w:rsid w:val="0881690E"/>
    <w:rsid w:val="08816A17"/>
    <w:rsid w:val="08816B43"/>
    <w:rsid w:val="08816BE6"/>
    <w:rsid w:val="08816C6B"/>
    <w:rsid w:val="08816CCB"/>
    <w:rsid w:val="08816E4B"/>
    <w:rsid w:val="08816F3C"/>
    <w:rsid w:val="08816FD9"/>
    <w:rsid w:val="08816FE0"/>
    <w:rsid w:val="088170F0"/>
    <w:rsid w:val="08817148"/>
    <w:rsid w:val="0881719B"/>
    <w:rsid w:val="088171A7"/>
    <w:rsid w:val="088172AB"/>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7AB"/>
    <w:rsid w:val="088207D1"/>
    <w:rsid w:val="088207D7"/>
    <w:rsid w:val="08820859"/>
    <w:rsid w:val="08820867"/>
    <w:rsid w:val="088209BD"/>
    <w:rsid w:val="088209F9"/>
    <w:rsid w:val="08820A9D"/>
    <w:rsid w:val="08820AC5"/>
    <w:rsid w:val="08820AE1"/>
    <w:rsid w:val="08820BDD"/>
    <w:rsid w:val="08820C48"/>
    <w:rsid w:val="08820F08"/>
    <w:rsid w:val="08820F4F"/>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5A"/>
    <w:rsid w:val="0882206A"/>
    <w:rsid w:val="088220DC"/>
    <w:rsid w:val="088220FF"/>
    <w:rsid w:val="0882216D"/>
    <w:rsid w:val="088221D7"/>
    <w:rsid w:val="0882226C"/>
    <w:rsid w:val="088222C4"/>
    <w:rsid w:val="088222F3"/>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317"/>
    <w:rsid w:val="08823489"/>
    <w:rsid w:val="088234ED"/>
    <w:rsid w:val="088234F7"/>
    <w:rsid w:val="0882351F"/>
    <w:rsid w:val="088235E1"/>
    <w:rsid w:val="0882364A"/>
    <w:rsid w:val="08823655"/>
    <w:rsid w:val="088236E0"/>
    <w:rsid w:val="0882370D"/>
    <w:rsid w:val="088237A3"/>
    <w:rsid w:val="088237E6"/>
    <w:rsid w:val="0882387B"/>
    <w:rsid w:val="08823978"/>
    <w:rsid w:val="08823A83"/>
    <w:rsid w:val="08823B6D"/>
    <w:rsid w:val="08823BE8"/>
    <w:rsid w:val="08823C91"/>
    <w:rsid w:val="08823CC9"/>
    <w:rsid w:val="08823E15"/>
    <w:rsid w:val="08823E3A"/>
    <w:rsid w:val="08823E54"/>
    <w:rsid w:val="08823E7E"/>
    <w:rsid w:val="08823F40"/>
    <w:rsid w:val="08823F96"/>
    <w:rsid w:val="08824002"/>
    <w:rsid w:val="088240FC"/>
    <w:rsid w:val="0882427D"/>
    <w:rsid w:val="08824282"/>
    <w:rsid w:val="08824384"/>
    <w:rsid w:val="08824563"/>
    <w:rsid w:val="0882460E"/>
    <w:rsid w:val="088246A3"/>
    <w:rsid w:val="088246DF"/>
    <w:rsid w:val="088248B5"/>
    <w:rsid w:val="088248D6"/>
    <w:rsid w:val="08824959"/>
    <w:rsid w:val="08824969"/>
    <w:rsid w:val="088249F9"/>
    <w:rsid w:val="08824BFC"/>
    <w:rsid w:val="08824C35"/>
    <w:rsid w:val="08824C59"/>
    <w:rsid w:val="08824CBE"/>
    <w:rsid w:val="08824D1A"/>
    <w:rsid w:val="08824E02"/>
    <w:rsid w:val="08824EA7"/>
    <w:rsid w:val="08824FAD"/>
    <w:rsid w:val="08825068"/>
    <w:rsid w:val="088250E3"/>
    <w:rsid w:val="0882513C"/>
    <w:rsid w:val="088251D7"/>
    <w:rsid w:val="088251EA"/>
    <w:rsid w:val="088252D4"/>
    <w:rsid w:val="08825361"/>
    <w:rsid w:val="08825363"/>
    <w:rsid w:val="08825377"/>
    <w:rsid w:val="088253B4"/>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DC"/>
    <w:rsid w:val="08825B59"/>
    <w:rsid w:val="08825B63"/>
    <w:rsid w:val="08825C76"/>
    <w:rsid w:val="08825CD6"/>
    <w:rsid w:val="08825CFE"/>
    <w:rsid w:val="08825DCC"/>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7C9"/>
    <w:rsid w:val="08826815"/>
    <w:rsid w:val="088268E7"/>
    <w:rsid w:val="08826B17"/>
    <w:rsid w:val="08826C5B"/>
    <w:rsid w:val="08826D2C"/>
    <w:rsid w:val="08826D56"/>
    <w:rsid w:val="08826D96"/>
    <w:rsid w:val="08827175"/>
    <w:rsid w:val="088272D9"/>
    <w:rsid w:val="08827368"/>
    <w:rsid w:val="088273BB"/>
    <w:rsid w:val="088273CE"/>
    <w:rsid w:val="0882740E"/>
    <w:rsid w:val="08827506"/>
    <w:rsid w:val="0882750A"/>
    <w:rsid w:val="08827557"/>
    <w:rsid w:val="08827562"/>
    <w:rsid w:val="08827644"/>
    <w:rsid w:val="088277AE"/>
    <w:rsid w:val="088277EC"/>
    <w:rsid w:val="08827824"/>
    <w:rsid w:val="08827831"/>
    <w:rsid w:val="08827881"/>
    <w:rsid w:val="08827887"/>
    <w:rsid w:val="088278D4"/>
    <w:rsid w:val="0882792E"/>
    <w:rsid w:val="0882797E"/>
    <w:rsid w:val="08827989"/>
    <w:rsid w:val="08827AF5"/>
    <w:rsid w:val="08827AF9"/>
    <w:rsid w:val="08827B19"/>
    <w:rsid w:val="08827B75"/>
    <w:rsid w:val="08827B7D"/>
    <w:rsid w:val="08827BB4"/>
    <w:rsid w:val="08827C29"/>
    <w:rsid w:val="08827CDA"/>
    <w:rsid w:val="08827D7D"/>
    <w:rsid w:val="08827F0A"/>
    <w:rsid w:val="08830087"/>
    <w:rsid w:val="088300A1"/>
    <w:rsid w:val="088300CC"/>
    <w:rsid w:val="088300D3"/>
    <w:rsid w:val="088302C9"/>
    <w:rsid w:val="088302FF"/>
    <w:rsid w:val="08830346"/>
    <w:rsid w:val="0883035A"/>
    <w:rsid w:val="08830460"/>
    <w:rsid w:val="088304E4"/>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49E"/>
    <w:rsid w:val="08831501"/>
    <w:rsid w:val="0883150A"/>
    <w:rsid w:val="08831585"/>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F9"/>
    <w:rsid w:val="08833279"/>
    <w:rsid w:val="08833281"/>
    <w:rsid w:val="08833329"/>
    <w:rsid w:val="08833384"/>
    <w:rsid w:val="088333F0"/>
    <w:rsid w:val="088334C4"/>
    <w:rsid w:val="08833686"/>
    <w:rsid w:val="088336F9"/>
    <w:rsid w:val="088337E5"/>
    <w:rsid w:val="0883397A"/>
    <w:rsid w:val="08833AF2"/>
    <w:rsid w:val="08833BEF"/>
    <w:rsid w:val="08833CB1"/>
    <w:rsid w:val="08833D14"/>
    <w:rsid w:val="08833D46"/>
    <w:rsid w:val="08833E96"/>
    <w:rsid w:val="08833F45"/>
    <w:rsid w:val="08834001"/>
    <w:rsid w:val="0883406B"/>
    <w:rsid w:val="088340B9"/>
    <w:rsid w:val="088342BE"/>
    <w:rsid w:val="0883431D"/>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D71"/>
    <w:rsid w:val="08835E29"/>
    <w:rsid w:val="08835EAA"/>
    <w:rsid w:val="08835EBC"/>
    <w:rsid w:val="08835FD9"/>
    <w:rsid w:val="08836036"/>
    <w:rsid w:val="08836087"/>
    <w:rsid w:val="088363B1"/>
    <w:rsid w:val="088363D3"/>
    <w:rsid w:val="0883644B"/>
    <w:rsid w:val="088364CB"/>
    <w:rsid w:val="08836566"/>
    <w:rsid w:val="08836630"/>
    <w:rsid w:val="08836695"/>
    <w:rsid w:val="08836866"/>
    <w:rsid w:val="08836908"/>
    <w:rsid w:val="0883692F"/>
    <w:rsid w:val="08836BD0"/>
    <w:rsid w:val="08836BF5"/>
    <w:rsid w:val="08836C8D"/>
    <w:rsid w:val="08836CB8"/>
    <w:rsid w:val="08836CFC"/>
    <w:rsid w:val="08836D9C"/>
    <w:rsid w:val="08836EB1"/>
    <w:rsid w:val="08836EF4"/>
    <w:rsid w:val="08836F7F"/>
    <w:rsid w:val="08836FB5"/>
    <w:rsid w:val="08837077"/>
    <w:rsid w:val="0883715D"/>
    <w:rsid w:val="08837190"/>
    <w:rsid w:val="088371E6"/>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34A"/>
    <w:rsid w:val="08840362"/>
    <w:rsid w:val="08840397"/>
    <w:rsid w:val="08840430"/>
    <w:rsid w:val="08840516"/>
    <w:rsid w:val="08840652"/>
    <w:rsid w:val="0884067C"/>
    <w:rsid w:val="08840771"/>
    <w:rsid w:val="0884082F"/>
    <w:rsid w:val="088408B8"/>
    <w:rsid w:val="088408BA"/>
    <w:rsid w:val="08840996"/>
    <w:rsid w:val="088409B0"/>
    <w:rsid w:val="08840AF0"/>
    <w:rsid w:val="08840B24"/>
    <w:rsid w:val="08840C34"/>
    <w:rsid w:val="08840D06"/>
    <w:rsid w:val="08840D37"/>
    <w:rsid w:val="08840DAB"/>
    <w:rsid w:val="08840E51"/>
    <w:rsid w:val="08840E98"/>
    <w:rsid w:val="08840EA0"/>
    <w:rsid w:val="08840EF9"/>
    <w:rsid w:val="08840F53"/>
    <w:rsid w:val="08841015"/>
    <w:rsid w:val="088410CF"/>
    <w:rsid w:val="08841232"/>
    <w:rsid w:val="0884135F"/>
    <w:rsid w:val="088414AA"/>
    <w:rsid w:val="08841526"/>
    <w:rsid w:val="088415F1"/>
    <w:rsid w:val="08841610"/>
    <w:rsid w:val="088416FA"/>
    <w:rsid w:val="0884171B"/>
    <w:rsid w:val="08841734"/>
    <w:rsid w:val="088417C5"/>
    <w:rsid w:val="0884183B"/>
    <w:rsid w:val="0884185D"/>
    <w:rsid w:val="08841868"/>
    <w:rsid w:val="08841875"/>
    <w:rsid w:val="08841901"/>
    <w:rsid w:val="0884191B"/>
    <w:rsid w:val="0884192E"/>
    <w:rsid w:val="0884197B"/>
    <w:rsid w:val="08841997"/>
    <w:rsid w:val="08841A97"/>
    <w:rsid w:val="08841B43"/>
    <w:rsid w:val="08841B61"/>
    <w:rsid w:val="08841C1D"/>
    <w:rsid w:val="08841C26"/>
    <w:rsid w:val="08841CAF"/>
    <w:rsid w:val="08841D66"/>
    <w:rsid w:val="08841E14"/>
    <w:rsid w:val="08841EA1"/>
    <w:rsid w:val="08841EB6"/>
    <w:rsid w:val="08841F85"/>
    <w:rsid w:val="08841F8E"/>
    <w:rsid w:val="08841FD3"/>
    <w:rsid w:val="08842038"/>
    <w:rsid w:val="08842291"/>
    <w:rsid w:val="088422E8"/>
    <w:rsid w:val="0884231F"/>
    <w:rsid w:val="08842547"/>
    <w:rsid w:val="08842549"/>
    <w:rsid w:val="0884259D"/>
    <w:rsid w:val="08842613"/>
    <w:rsid w:val="08842618"/>
    <w:rsid w:val="08842619"/>
    <w:rsid w:val="08842754"/>
    <w:rsid w:val="08842844"/>
    <w:rsid w:val="08842891"/>
    <w:rsid w:val="08842974"/>
    <w:rsid w:val="08842A1D"/>
    <w:rsid w:val="08842A4A"/>
    <w:rsid w:val="08842B12"/>
    <w:rsid w:val="08842BC0"/>
    <w:rsid w:val="08842C8B"/>
    <w:rsid w:val="08842C8F"/>
    <w:rsid w:val="08842C99"/>
    <w:rsid w:val="08842D47"/>
    <w:rsid w:val="08842D78"/>
    <w:rsid w:val="08842DEC"/>
    <w:rsid w:val="08842E83"/>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9CF"/>
    <w:rsid w:val="08843B43"/>
    <w:rsid w:val="08843B78"/>
    <w:rsid w:val="08843E68"/>
    <w:rsid w:val="08843EDD"/>
    <w:rsid w:val="08843F02"/>
    <w:rsid w:val="08843F42"/>
    <w:rsid w:val="08843F43"/>
    <w:rsid w:val="08843F7F"/>
    <w:rsid w:val="0884403E"/>
    <w:rsid w:val="08844159"/>
    <w:rsid w:val="088441CE"/>
    <w:rsid w:val="088441DB"/>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E"/>
    <w:rsid w:val="08844F6E"/>
    <w:rsid w:val="08845026"/>
    <w:rsid w:val="088450CA"/>
    <w:rsid w:val="088450F8"/>
    <w:rsid w:val="08845189"/>
    <w:rsid w:val="0884518A"/>
    <w:rsid w:val="088451E4"/>
    <w:rsid w:val="088454AF"/>
    <w:rsid w:val="08845599"/>
    <w:rsid w:val="088455D3"/>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73"/>
    <w:rsid w:val="0884618A"/>
    <w:rsid w:val="0884628B"/>
    <w:rsid w:val="0884629B"/>
    <w:rsid w:val="088462EB"/>
    <w:rsid w:val="08846462"/>
    <w:rsid w:val="088464B6"/>
    <w:rsid w:val="08846679"/>
    <w:rsid w:val="088466B8"/>
    <w:rsid w:val="0884672D"/>
    <w:rsid w:val="0884677B"/>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D5"/>
    <w:rsid w:val="08847F4E"/>
    <w:rsid w:val="08850105"/>
    <w:rsid w:val="0885022B"/>
    <w:rsid w:val="08850431"/>
    <w:rsid w:val="088504EB"/>
    <w:rsid w:val="0885052F"/>
    <w:rsid w:val="088505A7"/>
    <w:rsid w:val="088505CB"/>
    <w:rsid w:val="088506EA"/>
    <w:rsid w:val="088508A9"/>
    <w:rsid w:val="088508B9"/>
    <w:rsid w:val="08850935"/>
    <w:rsid w:val="088509A4"/>
    <w:rsid w:val="088509B7"/>
    <w:rsid w:val="08850A8E"/>
    <w:rsid w:val="08850B6B"/>
    <w:rsid w:val="08850C18"/>
    <w:rsid w:val="08850C99"/>
    <w:rsid w:val="08850D1C"/>
    <w:rsid w:val="08850D71"/>
    <w:rsid w:val="08850DE3"/>
    <w:rsid w:val="08850E59"/>
    <w:rsid w:val="08850E97"/>
    <w:rsid w:val="08850EAB"/>
    <w:rsid w:val="08850EC6"/>
    <w:rsid w:val="08850F55"/>
    <w:rsid w:val="08850FC0"/>
    <w:rsid w:val="088510D1"/>
    <w:rsid w:val="088510E3"/>
    <w:rsid w:val="0885111D"/>
    <w:rsid w:val="0885115E"/>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5FD"/>
    <w:rsid w:val="08852644"/>
    <w:rsid w:val="08852653"/>
    <w:rsid w:val="088526E5"/>
    <w:rsid w:val="08852740"/>
    <w:rsid w:val="088527C9"/>
    <w:rsid w:val="08852855"/>
    <w:rsid w:val="088529B3"/>
    <w:rsid w:val="08852A4E"/>
    <w:rsid w:val="08852A89"/>
    <w:rsid w:val="08852AB3"/>
    <w:rsid w:val="08852B4B"/>
    <w:rsid w:val="08852C06"/>
    <w:rsid w:val="08852CAB"/>
    <w:rsid w:val="08853169"/>
    <w:rsid w:val="0885323C"/>
    <w:rsid w:val="08853271"/>
    <w:rsid w:val="088533A4"/>
    <w:rsid w:val="08853411"/>
    <w:rsid w:val="0885346B"/>
    <w:rsid w:val="08853512"/>
    <w:rsid w:val="08853517"/>
    <w:rsid w:val="08853556"/>
    <w:rsid w:val="08853559"/>
    <w:rsid w:val="0885355B"/>
    <w:rsid w:val="08853578"/>
    <w:rsid w:val="0885370F"/>
    <w:rsid w:val="088537D2"/>
    <w:rsid w:val="088537F0"/>
    <w:rsid w:val="0885396E"/>
    <w:rsid w:val="08853A01"/>
    <w:rsid w:val="08853B9B"/>
    <w:rsid w:val="08853C24"/>
    <w:rsid w:val="08853CE4"/>
    <w:rsid w:val="08853CFE"/>
    <w:rsid w:val="08853D58"/>
    <w:rsid w:val="08853F10"/>
    <w:rsid w:val="08854046"/>
    <w:rsid w:val="0885408E"/>
    <w:rsid w:val="088540CB"/>
    <w:rsid w:val="08854198"/>
    <w:rsid w:val="08854214"/>
    <w:rsid w:val="0885423D"/>
    <w:rsid w:val="088543A6"/>
    <w:rsid w:val="0885446A"/>
    <w:rsid w:val="088545A3"/>
    <w:rsid w:val="08854633"/>
    <w:rsid w:val="0885465E"/>
    <w:rsid w:val="0885471B"/>
    <w:rsid w:val="088547DE"/>
    <w:rsid w:val="08854830"/>
    <w:rsid w:val="0885496F"/>
    <w:rsid w:val="08854A88"/>
    <w:rsid w:val="08854B4E"/>
    <w:rsid w:val="08854C6E"/>
    <w:rsid w:val="08854C9E"/>
    <w:rsid w:val="08854E52"/>
    <w:rsid w:val="08855018"/>
    <w:rsid w:val="0885524E"/>
    <w:rsid w:val="0885529A"/>
    <w:rsid w:val="0885531F"/>
    <w:rsid w:val="0885537A"/>
    <w:rsid w:val="0885538E"/>
    <w:rsid w:val="088553D5"/>
    <w:rsid w:val="08855405"/>
    <w:rsid w:val="08855644"/>
    <w:rsid w:val="0885564C"/>
    <w:rsid w:val="088556F4"/>
    <w:rsid w:val="08855773"/>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601A"/>
    <w:rsid w:val="0885601D"/>
    <w:rsid w:val="088560EC"/>
    <w:rsid w:val="0885614D"/>
    <w:rsid w:val="08856218"/>
    <w:rsid w:val="088562DD"/>
    <w:rsid w:val="088563AE"/>
    <w:rsid w:val="088563C6"/>
    <w:rsid w:val="088563FF"/>
    <w:rsid w:val="08856403"/>
    <w:rsid w:val="088564AA"/>
    <w:rsid w:val="088564AB"/>
    <w:rsid w:val="08856578"/>
    <w:rsid w:val="088565D4"/>
    <w:rsid w:val="088565E4"/>
    <w:rsid w:val="088566AE"/>
    <w:rsid w:val="088567D2"/>
    <w:rsid w:val="08856878"/>
    <w:rsid w:val="088568B2"/>
    <w:rsid w:val="088568CA"/>
    <w:rsid w:val="08856994"/>
    <w:rsid w:val="08856BA1"/>
    <w:rsid w:val="08856BBD"/>
    <w:rsid w:val="08856BF6"/>
    <w:rsid w:val="08856D19"/>
    <w:rsid w:val="08856D5A"/>
    <w:rsid w:val="08856DF1"/>
    <w:rsid w:val="08856EA6"/>
    <w:rsid w:val="08856F3C"/>
    <w:rsid w:val="08856F40"/>
    <w:rsid w:val="08856F57"/>
    <w:rsid w:val="088570E6"/>
    <w:rsid w:val="088570F7"/>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0B"/>
    <w:rsid w:val="088579A5"/>
    <w:rsid w:val="08857A1F"/>
    <w:rsid w:val="08857A21"/>
    <w:rsid w:val="08857AA7"/>
    <w:rsid w:val="08857AC3"/>
    <w:rsid w:val="08857C10"/>
    <w:rsid w:val="08857C27"/>
    <w:rsid w:val="08857D20"/>
    <w:rsid w:val="08857E05"/>
    <w:rsid w:val="08857E2C"/>
    <w:rsid w:val="08857E50"/>
    <w:rsid w:val="08857FF3"/>
    <w:rsid w:val="08860043"/>
    <w:rsid w:val="08860132"/>
    <w:rsid w:val="0886014D"/>
    <w:rsid w:val="088601B6"/>
    <w:rsid w:val="0886029F"/>
    <w:rsid w:val="088602A2"/>
    <w:rsid w:val="088602B0"/>
    <w:rsid w:val="088602CA"/>
    <w:rsid w:val="08860510"/>
    <w:rsid w:val="08860682"/>
    <w:rsid w:val="0886074A"/>
    <w:rsid w:val="088607D8"/>
    <w:rsid w:val="088608DF"/>
    <w:rsid w:val="0886092C"/>
    <w:rsid w:val="08860943"/>
    <w:rsid w:val="088609C1"/>
    <w:rsid w:val="088609CA"/>
    <w:rsid w:val="08860B9D"/>
    <w:rsid w:val="08860BA9"/>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B"/>
    <w:rsid w:val="088619CE"/>
    <w:rsid w:val="08861A90"/>
    <w:rsid w:val="08861B81"/>
    <w:rsid w:val="08861BC5"/>
    <w:rsid w:val="08861CE1"/>
    <w:rsid w:val="08861D5C"/>
    <w:rsid w:val="08861F0E"/>
    <w:rsid w:val="08861F59"/>
    <w:rsid w:val="08861F73"/>
    <w:rsid w:val="08861FAB"/>
    <w:rsid w:val="088620B5"/>
    <w:rsid w:val="08862133"/>
    <w:rsid w:val="08862161"/>
    <w:rsid w:val="088621D1"/>
    <w:rsid w:val="088622A7"/>
    <w:rsid w:val="0886242A"/>
    <w:rsid w:val="088624AB"/>
    <w:rsid w:val="08862547"/>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4C"/>
    <w:rsid w:val="08863469"/>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D47"/>
    <w:rsid w:val="08863E13"/>
    <w:rsid w:val="08863F4A"/>
    <w:rsid w:val="08863FFE"/>
    <w:rsid w:val="0886401E"/>
    <w:rsid w:val="08864039"/>
    <w:rsid w:val="0886403D"/>
    <w:rsid w:val="08864066"/>
    <w:rsid w:val="088642A6"/>
    <w:rsid w:val="088642B5"/>
    <w:rsid w:val="0886430F"/>
    <w:rsid w:val="088643CA"/>
    <w:rsid w:val="088643F9"/>
    <w:rsid w:val="0886440A"/>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FBB"/>
    <w:rsid w:val="08865032"/>
    <w:rsid w:val="08865075"/>
    <w:rsid w:val="088650A0"/>
    <w:rsid w:val="088650AB"/>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89D"/>
    <w:rsid w:val="08865910"/>
    <w:rsid w:val="08865A0F"/>
    <w:rsid w:val="08865C2A"/>
    <w:rsid w:val="08865D57"/>
    <w:rsid w:val="08865DE3"/>
    <w:rsid w:val="08865F06"/>
    <w:rsid w:val="0886601F"/>
    <w:rsid w:val="0886609E"/>
    <w:rsid w:val="088660E2"/>
    <w:rsid w:val="0886611D"/>
    <w:rsid w:val="0886626B"/>
    <w:rsid w:val="088662A1"/>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C43"/>
    <w:rsid w:val="08866E8B"/>
    <w:rsid w:val="08866F72"/>
    <w:rsid w:val="08867089"/>
    <w:rsid w:val="088670DC"/>
    <w:rsid w:val="0886711F"/>
    <w:rsid w:val="0886715C"/>
    <w:rsid w:val="0886729E"/>
    <w:rsid w:val="088672D2"/>
    <w:rsid w:val="08867350"/>
    <w:rsid w:val="0886735A"/>
    <w:rsid w:val="08867379"/>
    <w:rsid w:val="088673B4"/>
    <w:rsid w:val="08867450"/>
    <w:rsid w:val="08867569"/>
    <w:rsid w:val="088675BD"/>
    <w:rsid w:val="08867792"/>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79"/>
    <w:rsid w:val="088705AA"/>
    <w:rsid w:val="08870676"/>
    <w:rsid w:val="0887084E"/>
    <w:rsid w:val="08870932"/>
    <w:rsid w:val="08870A5B"/>
    <w:rsid w:val="08870ABD"/>
    <w:rsid w:val="08870B41"/>
    <w:rsid w:val="08870BBB"/>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40F"/>
    <w:rsid w:val="0887142A"/>
    <w:rsid w:val="088714A1"/>
    <w:rsid w:val="0887153D"/>
    <w:rsid w:val="0887161C"/>
    <w:rsid w:val="08871629"/>
    <w:rsid w:val="08871647"/>
    <w:rsid w:val="08871695"/>
    <w:rsid w:val="0887176E"/>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313"/>
    <w:rsid w:val="08873416"/>
    <w:rsid w:val="0887360C"/>
    <w:rsid w:val="08873771"/>
    <w:rsid w:val="088737FC"/>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36"/>
    <w:rsid w:val="08874059"/>
    <w:rsid w:val="088740D7"/>
    <w:rsid w:val="088740D9"/>
    <w:rsid w:val="088740E0"/>
    <w:rsid w:val="0887418C"/>
    <w:rsid w:val="088741AB"/>
    <w:rsid w:val="0887421B"/>
    <w:rsid w:val="08874258"/>
    <w:rsid w:val="08874266"/>
    <w:rsid w:val="088742EC"/>
    <w:rsid w:val="088744E8"/>
    <w:rsid w:val="08874533"/>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9"/>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C1"/>
    <w:rsid w:val="08880AE9"/>
    <w:rsid w:val="08880AF6"/>
    <w:rsid w:val="08880B20"/>
    <w:rsid w:val="08880BEF"/>
    <w:rsid w:val="08880CF5"/>
    <w:rsid w:val="08880D4B"/>
    <w:rsid w:val="08880E15"/>
    <w:rsid w:val="08880F3F"/>
    <w:rsid w:val="08880F93"/>
    <w:rsid w:val="0888114A"/>
    <w:rsid w:val="08881202"/>
    <w:rsid w:val="0888128B"/>
    <w:rsid w:val="088814F5"/>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2D"/>
    <w:rsid w:val="08882349"/>
    <w:rsid w:val="08882375"/>
    <w:rsid w:val="088825E1"/>
    <w:rsid w:val="088826DA"/>
    <w:rsid w:val="08882770"/>
    <w:rsid w:val="08882875"/>
    <w:rsid w:val="08882876"/>
    <w:rsid w:val="0888287F"/>
    <w:rsid w:val="08882AA2"/>
    <w:rsid w:val="08882BFC"/>
    <w:rsid w:val="08882BFE"/>
    <w:rsid w:val="08882CC7"/>
    <w:rsid w:val="08882D48"/>
    <w:rsid w:val="08882E08"/>
    <w:rsid w:val="08882E4E"/>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70"/>
    <w:rsid w:val="088841B8"/>
    <w:rsid w:val="088841D8"/>
    <w:rsid w:val="08884274"/>
    <w:rsid w:val="08884306"/>
    <w:rsid w:val="088843F5"/>
    <w:rsid w:val="0888446A"/>
    <w:rsid w:val="08884490"/>
    <w:rsid w:val="08884506"/>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55D"/>
    <w:rsid w:val="08885681"/>
    <w:rsid w:val="08885684"/>
    <w:rsid w:val="088856A7"/>
    <w:rsid w:val="0888572E"/>
    <w:rsid w:val="08885A65"/>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95"/>
    <w:rsid w:val="088866E4"/>
    <w:rsid w:val="088866EA"/>
    <w:rsid w:val="08886783"/>
    <w:rsid w:val="08886951"/>
    <w:rsid w:val="08886963"/>
    <w:rsid w:val="0888697F"/>
    <w:rsid w:val="08886980"/>
    <w:rsid w:val="08886A55"/>
    <w:rsid w:val="08886B47"/>
    <w:rsid w:val="08886B7B"/>
    <w:rsid w:val="08886C14"/>
    <w:rsid w:val="08886CAB"/>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97"/>
    <w:rsid w:val="08887CDA"/>
    <w:rsid w:val="08887D37"/>
    <w:rsid w:val="08887D9A"/>
    <w:rsid w:val="08887FC9"/>
    <w:rsid w:val="088900C0"/>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C"/>
    <w:rsid w:val="088912C8"/>
    <w:rsid w:val="088912E7"/>
    <w:rsid w:val="0889130E"/>
    <w:rsid w:val="08891324"/>
    <w:rsid w:val="088913E3"/>
    <w:rsid w:val="08891434"/>
    <w:rsid w:val="0889159E"/>
    <w:rsid w:val="08891651"/>
    <w:rsid w:val="08891663"/>
    <w:rsid w:val="08891683"/>
    <w:rsid w:val="088916AD"/>
    <w:rsid w:val="08891755"/>
    <w:rsid w:val="08891821"/>
    <w:rsid w:val="0889195D"/>
    <w:rsid w:val="08891AEC"/>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6F6"/>
    <w:rsid w:val="088927F2"/>
    <w:rsid w:val="08892820"/>
    <w:rsid w:val="08892859"/>
    <w:rsid w:val="088928BA"/>
    <w:rsid w:val="088928E3"/>
    <w:rsid w:val="0889290F"/>
    <w:rsid w:val="0889292A"/>
    <w:rsid w:val="08892AB2"/>
    <w:rsid w:val="08892B11"/>
    <w:rsid w:val="08892B2F"/>
    <w:rsid w:val="08892BDD"/>
    <w:rsid w:val="08892C3A"/>
    <w:rsid w:val="08892C4E"/>
    <w:rsid w:val="08892CBC"/>
    <w:rsid w:val="08892CED"/>
    <w:rsid w:val="08892CF4"/>
    <w:rsid w:val="08892D8C"/>
    <w:rsid w:val="08892DE2"/>
    <w:rsid w:val="08892E35"/>
    <w:rsid w:val="08892E45"/>
    <w:rsid w:val="08892E8C"/>
    <w:rsid w:val="08892EC6"/>
    <w:rsid w:val="08893083"/>
    <w:rsid w:val="08893115"/>
    <w:rsid w:val="08893120"/>
    <w:rsid w:val="08893204"/>
    <w:rsid w:val="08893224"/>
    <w:rsid w:val="088933FB"/>
    <w:rsid w:val="08893426"/>
    <w:rsid w:val="08893487"/>
    <w:rsid w:val="088935D1"/>
    <w:rsid w:val="088936B5"/>
    <w:rsid w:val="088936CC"/>
    <w:rsid w:val="088937C7"/>
    <w:rsid w:val="08893972"/>
    <w:rsid w:val="08893A1B"/>
    <w:rsid w:val="08893A78"/>
    <w:rsid w:val="08893AEE"/>
    <w:rsid w:val="08893B80"/>
    <w:rsid w:val="08893BB9"/>
    <w:rsid w:val="08893BD8"/>
    <w:rsid w:val="08893C48"/>
    <w:rsid w:val="08893D67"/>
    <w:rsid w:val="08893DA4"/>
    <w:rsid w:val="08893DA7"/>
    <w:rsid w:val="08893E75"/>
    <w:rsid w:val="08894004"/>
    <w:rsid w:val="08894118"/>
    <w:rsid w:val="08894152"/>
    <w:rsid w:val="088941D2"/>
    <w:rsid w:val="088941E2"/>
    <w:rsid w:val="08894236"/>
    <w:rsid w:val="088942D1"/>
    <w:rsid w:val="088942DF"/>
    <w:rsid w:val="088943AD"/>
    <w:rsid w:val="088943F3"/>
    <w:rsid w:val="08894421"/>
    <w:rsid w:val="088945C4"/>
    <w:rsid w:val="0889461F"/>
    <w:rsid w:val="088947B6"/>
    <w:rsid w:val="0889497C"/>
    <w:rsid w:val="08894A38"/>
    <w:rsid w:val="08894A60"/>
    <w:rsid w:val="08894AE1"/>
    <w:rsid w:val="08894B3D"/>
    <w:rsid w:val="08894B70"/>
    <w:rsid w:val="08894B7C"/>
    <w:rsid w:val="08894C43"/>
    <w:rsid w:val="08894D60"/>
    <w:rsid w:val="08894DCA"/>
    <w:rsid w:val="08894EA2"/>
    <w:rsid w:val="08894F8B"/>
    <w:rsid w:val="08894FE2"/>
    <w:rsid w:val="088950D5"/>
    <w:rsid w:val="08895185"/>
    <w:rsid w:val="08895189"/>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172"/>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FD"/>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97FB7"/>
    <w:rsid w:val="088A02BF"/>
    <w:rsid w:val="088A0354"/>
    <w:rsid w:val="088A04CE"/>
    <w:rsid w:val="088A0570"/>
    <w:rsid w:val="088A0578"/>
    <w:rsid w:val="088A05A2"/>
    <w:rsid w:val="088A05EB"/>
    <w:rsid w:val="088A06CB"/>
    <w:rsid w:val="088A0749"/>
    <w:rsid w:val="088A079A"/>
    <w:rsid w:val="088A0960"/>
    <w:rsid w:val="088A0AE3"/>
    <w:rsid w:val="088A0AF4"/>
    <w:rsid w:val="088A0AFE"/>
    <w:rsid w:val="088A0B27"/>
    <w:rsid w:val="088A0B99"/>
    <w:rsid w:val="088A0BA2"/>
    <w:rsid w:val="088A0BB9"/>
    <w:rsid w:val="088A0C7A"/>
    <w:rsid w:val="088A0C95"/>
    <w:rsid w:val="088A0D10"/>
    <w:rsid w:val="088A0F47"/>
    <w:rsid w:val="088A0FEF"/>
    <w:rsid w:val="088A0FFE"/>
    <w:rsid w:val="088A10C2"/>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5E"/>
    <w:rsid w:val="088A1B06"/>
    <w:rsid w:val="088A1BF7"/>
    <w:rsid w:val="088A1C25"/>
    <w:rsid w:val="088A1C34"/>
    <w:rsid w:val="088A1C4A"/>
    <w:rsid w:val="088A1D1D"/>
    <w:rsid w:val="088A1D4E"/>
    <w:rsid w:val="088A1D70"/>
    <w:rsid w:val="088A1DDD"/>
    <w:rsid w:val="088A1E3B"/>
    <w:rsid w:val="088A1E9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B1B"/>
    <w:rsid w:val="088A2BCE"/>
    <w:rsid w:val="088A2BFC"/>
    <w:rsid w:val="088A2C4C"/>
    <w:rsid w:val="088A2D2F"/>
    <w:rsid w:val="088A2DAA"/>
    <w:rsid w:val="088A2DE1"/>
    <w:rsid w:val="088A2DF9"/>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FE"/>
    <w:rsid w:val="088A378A"/>
    <w:rsid w:val="088A37A5"/>
    <w:rsid w:val="088A37F1"/>
    <w:rsid w:val="088A38A0"/>
    <w:rsid w:val="088A3929"/>
    <w:rsid w:val="088A397C"/>
    <w:rsid w:val="088A39B4"/>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97F"/>
    <w:rsid w:val="088A49AB"/>
    <w:rsid w:val="088A4AA4"/>
    <w:rsid w:val="088A4ABC"/>
    <w:rsid w:val="088A4C32"/>
    <w:rsid w:val="088A4C38"/>
    <w:rsid w:val="088A4CF3"/>
    <w:rsid w:val="088A4D6E"/>
    <w:rsid w:val="088A4E17"/>
    <w:rsid w:val="088A4EA3"/>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611D"/>
    <w:rsid w:val="088A6242"/>
    <w:rsid w:val="088A6248"/>
    <w:rsid w:val="088A62A7"/>
    <w:rsid w:val="088A631D"/>
    <w:rsid w:val="088A6386"/>
    <w:rsid w:val="088A645F"/>
    <w:rsid w:val="088A6511"/>
    <w:rsid w:val="088A65B3"/>
    <w:rsid w:val="088A660E"/>
    <w:rsid w:val="088A67B0"/>
    <w:rsid w:val="088A6800"/>
    <w:rsid w:val="088A6842"/>
    <w:rsid w:val="088A6938"/>
    <w:rsid w:val="088A6956"/>
    <w:rsid w:val="088A6990"/>
    <w:rsid w:val="088A69C6"/>
    <w:rsid w:val="088A6AA1"/>
    <w:rsid w:val="088A6AB9"/>
    <w:rsid w:val="088A6B21"/>
    <w:rsid w:val="088A6B38"/>
    <w:rsid w:val="088A6B6A"/>
    <w:rsid w:val="088A6BE9"/>
    <w:rsid w:val="088A6CA4"/>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5"/>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56"/>
    <w:rsid w:val="088B02B4"/>
    <w:rsid w:val="088B02C6"/>
    <w:rsid w:val="088B02F8"/>
    <w:rsid w:val="088B030B"/>
    <w:rsid w:val="088B0491"/>
    <w:rsid w:val="088B04B8"/>
    <w:rsid w:val="088B05A4"/>
    <w:rsid w:val="088B064A"/>
    <w:rsid w:val="088B0655"/>
    <w:rsid w:val="088B06DB"/>
    <w:rsid w:val="088B072E"/>
    <w:rsid w:val="088B07BC"/>
    <w:rsid w:val="088B08D8"/>
    <w:rsid w:val="088B0984"/>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7A"/>
    <w:rsid w:val="088B1AEE"/>
    <w:rsid w:val="088B1B34"/>
    <w:rsid w:val="088B1D40"/>
    <w:rsid w:val="088B1D47"/>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76A"/>
    <w:rsid w:val="088B2803"/>
    <w:rsid w:val="088B288F"/>
    <w:rsid w:val="088B290A"/>
    <w:rsid w:val="088B293D"/>
    <w:rsid w:val="088B2971"/>
    <w:rsid w:val="088B29FB"/>
    <w:rsid w:val="088B2A97"/>
    <w:rsid w:val="088B2B42"/>
    <w:rsid w:val="088B2C32"/>
    <w:rsid w:val="088B2C8F"/>
    <w:rsid w:val="088B2CAB"/>
    <w:rsid w:val="088B2CDA"/>
    <w:rsid w:val="088B2D95"/>
    <w:rsid w:val="088B2DC9"/>
    <w:rsid w:val="088B2E05"/>
    <w:rsid w:val="088B2EA7"/>
    <w:rsid w:val="088B2EEA"/>
    <w:rsid w:val="088B2F0F"/>
    <w:rsid w:val="088B2F33"/>
    <w:rsid w:val="088B2FAB"/>
    <w:rsid w:val="088B2FB0"/>
    <w:rsid w:val="088B3188"/>
    <w:rsid w:val="088B3287"/>
    <w:rsid w:val="088B3360"/>
    <w:rsid w:val="088B3393"/>
    <w:rsid w:val="088B3424"/>
    <w:rsid w:val="088B34E0"/>
    <w:rsid w:val="088B35F9"/>
    <w:rsid w:val="088B3645"/>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4C"/>
    <w:rsid w:val="088B4980"/>
    <w:rsid w:val="088B4A3F"/>
    <w:rsid w:val="088B4AB9"/>
    <w:rsid w:val="088B4B5C"/>
    <w:rsid w:val="088B4B63"/>
    <w:rsid w:val="088B4BD5"/>
    <w:rsid w:val="088B4BE6"/>
    <w:rsid w:val="088B4D03"/>
    <w:rsid w:val="088B4D0D"/>
    <w:rsid w:val="088B4D45"/>
    <w:rsid w:val="088B4DD8"/>
    <w:rsid w:val="088B4DF0"/>
    <w:rsid w:val="088B4E87"/>
    <w:rsid w:val="088B4ED4"/>
    <w:rsid w:val="088B4F18"/>
    <w:rsid w:val="088B4F35"/>
    <w:rsid w:val="088B4F81"/>
    <w:rsid w:val="088B5001"/>
    <w:rsid w:val="088B502B"/>
    <w:rsid w:val="088B504F"/>
    <w:rsid w:val="088B50B4"/>
    <w:rsid w:val="088B5184"/>
    <w:rsid w:val="088B5208"/>
    <w:rsid w:val="088B5238"/>
    <w:rsid w:val="088B52DD"/>
    <w:rsid w:val="088B531F"/>
    <w:rsid w:val="088B5325"/>
    <w:rsid w:val="088B547C"/>
    <w:rsid w:val="088B54A7"/>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B6E"/>
    <w:rsid w:val="088B6B88"/>
    <w:rsid w:val="088B6B94"/>
    <w:rsid w:val="088B6BA8"/>
    <w:rsid w:val="088B6BAE"/>
    <w:rsid w:val="088B6C58"/>
    <w:rsid w:val="088B6C75"/>
    <w:rsid w:val="088B6CDF"/>
    <w:rsid w:val="088B6D5F"/>
    <w:rsid w:val="088B6E1F"/>
    <w:rsid w:val="088B6E4B"/>
    <w:rsid w:val="088B6E8B"/>
    <w:rsid w:val="088B6E97"/>
    <w:rsid w:val="088B6FD7"/>
    <w:rsid w:val="088B7076"/>
    <w:rsid w:val="088B7083"/>
    <w:rsid w:val="088B70DF"/>
    <w:rsid w:val="088B714E"/>
    <w:rsid w:val="088B7185"/>
    <w:rsid w:val="088B718E"/>
    <w:rsid w:val="088B7199"/>
    <w:rsid w:val="088B74C4"/>
    <w:rsid w:val="088B755C"/>
    <w:rsid w:val="088B7584"/>
    <w:rsid w:val="088B75F0"/>
    <w:rsid w:val="088B7608"/>
    <w:rsid w:val="088B760D"/>
    <w:rsid w:val="088B768E"/>
    <w:rsid w:val="088B76C9"/>
    <w:rsid w:val="088B76DD"/>
    <w:rsid w:val="088B777B"/>
    <w:rsid w:val="088B7909"/>
    <w:rsid w:val="088B7A9A"/>
    <w:rsid w:val="088B7B1A"/>
    <w:rsid w:val="088B7B87"/>
    <w:rsid w:val="088B7B8A"/>
    <w:rsid w:val="088B7BA2"/>
    <w:rsid w:val="088B7C19"/>
    <w:rsid w:val="088B7CCE"/>
    <w:rsid w:val="088B7CD9"/>
    <w:rsid w:val="088B7E9D"/>
    <w:rsid w:val="088C0085"/>
    <w:rsid w:val="088C010D"/>
    <w:rsid w:val="088C0112"/>
    <w:rsid w:val="088C01D4"/>
    <w:rsid w:val="088C0518"/>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9F"/>
    <w:rsid w:val="088C0CD2"/>
    <w:rsid w:val="088C0D4E"/>
    <w:rsid w:val="088C0EA9"/>
    <w:rsid w:val="088C0EC7"/>
    <w:rsid w:val="088C105A"/>
    <w:rsid w:val="088C116C"/>
    <w:rsid w:val="088C11CE"/>
    <w:rsid w:val="088C1285"/>
    <w:rsid w:val="088C13EE"/>
    <w:rsid w:val="088C14F8"/>
    <w:rsid w:val="088C15AE"/>
    <w:rsid w:val="088C15D4"/>
    <w:rsid w:val="088C1623"/>
    <w:rsid w:val="088C1704"/>
    <w:rsid w:val="088C17A4"/>
    <w:rsid w:val="088C17F5"/>
    <w:rsid w:val="088C191C"/>
    <w:rsid w:val="088C195D"/>
    <w:rsid w:val="088C19A3"/>
    <w:rsid w:val="088C19D2"/>
    <w:rsid w:val="088C1A6C"/>
    <w:rsid w:val="088C1CA2"/>
    <w:rsid w:val="088C1D04"/>
    <w:rsid w:val="088C1D87"/>
    <w:rsid w:val="088C1E25"/>
    <w:rsid w:val="088C1F51"/>
    <w:rsid w:val="088C1FB2"/>
    <w:rsid w:val="088C1FBC"/>
    <w:rsid w:val="088C1FDF"/>
    <w:rsid w:val="088C20E0"/>
    <w:rsid w:val="088C2111"/>
    <w:rsid w:val="088C211A"/>
    <w:rsid w:val="088C21E5"/>
    <w:rsid w:val="088C221E"/>
    <w:rsid w:val="088C2248"/>
    <w:rsid w:val="088C22F5"/>
    <w:rsid w:val="088C2341"/>
    <w:rsid w:val="088C237A"/>
    <w:rsid w:val="088C238A"/>
    <w:rsid w:val="088C23FF"/>
    <w:rsid w:val="088C2436"/>
    <w:rsid w:val="088C2463"/>
    <w:rsid w:val="088C248C"/>
    <w:rsid w:val="088C251A"/>
    <w:rsid w:val="088C252C"/>
    <w:rsid w:val="088C2534"/>
    <w:rsid w:val="088C25A3"/>
    <w:rsid w:val="088C2715"/>
    <w:rsid w:val="088C277B"/>
    <w:rsid w:val="088C27FB"/>
    <w:rsid w:val="088C280D"/>
    <w:rsid w:val="088C282E"/>
    <w:rsid w:val="088C2839"/>
    <w:rsid w:val="088C28C5"/>
    <w:rsid w:val="088C2A2B"/>
    <w:rsid w:val="088C2C3A"/>
    <w:rsid w:val="088C2CB3"/>
    <w:rsid w:val="088C2F1E"/>
    <w:rsid w:val="088C2FCD"/>
    <w:rsid w:val="088C301A"/>
    <w:rsid w:val="088C3063"/>
    <w:rsid w:val="088C30B6"/>
    <w:rsid w:val="088C318C"/>
    <w:rsid w:val="088C31B8"/>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9F7"/>
    <w:rsid w:val="088C3AC3"/>
    <w:rsid w:val="088C3C9B"/>
    <w:rsid w:val="088C3CE2"/>
    <w:rsid w:val="088C3CF8"/>
    <w:rsid w:val="088C3D44"/>
    <w:rsid w:val="088C3D65"/>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D9"/>
    <w:rsid w:val="088C54FF"/>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F0"/>
    <w:rsid w:val="088C5D12"/>
    <w:rsid w:val="088C5D41"/>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1B"/>
    <w:rsid w:val="088C64B5"/>
    <w:rsid w:val="088C64C5"/>
    <w:rsid w:val="088C6561"/>
    <w:rsid w:val="088C65D3"/>
    <w:rsid w:val="088C6653"/>
    <w:rsid w:val="088C6720"/>
    <w:rsid w:val="088C67A6"/>
    <w:rsid w:val="088C682D"/>
    <w:rsid w:val="088C6861"/>
    <w:rsid w:val="088C6864"/>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57"/>
    <w:rsid w:val="088C7B8C"/>
    <w:rsid w:val="088C7C41"/>
    <w:rsid w:val="088C7C54"/>
    <w:rsid w:val="088C7D28"/>
    <w:rsid w:val="088C7D4E"/>
    <w:rsid w:val="088C7DCF"/>
    <w:rsid w:val="088C7E9F"/>
    <w:rsid w:val="088C7F1D"/>
    <w:rsid w:val="088C7FBB"/>
    <w:rsid w:val="088D0044"/>
    <w:rsid w:val="088D01AC"/>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CEF"/>
    <w:rsid w:val="088D1D44"/>
    <w:rsid w:val="088D1E80"/>
    <w:rsid w:val="088D1EB8"/>
    <w:rsid w:val="088D1EC3"/>
    <w:rsid w:val="088D1F00"/>
    <w:rsid w:val="088D1F0C"/>
    <w:rsid w:val="088D1F38"/>
    <w:rsid w:val="088D1F88"/>
    <w:rsid w:val="088D1FFD"/>
    <w:rsid w:val="088D21FB"/>
    <w:rsid w:val="088D221C"/>
    <w:rsid w:val="088D2457"/>
    <w:rsid w:val="088D2555"/>
    <w:rsid w:val="088D2875"/>
    <w:rsid w:val="088D2B3D"/>
    <w:rsid w:val="088D2B4E"/>
    <w:rsid w:val="088D2CAE"/>
    <w:rsid w:val="088D2CB2"/>
    <w:rsid w:val="088D2D68"/>
    <w:rsid w:val="088D2D88"/>
    <w:rsid w:val="088D2EE1"/>
    <w:rsid w:val="088D2F58"/>
    <w:rsid w:val="088D3010"/>
    <w:rsid w:val="088D309A"/>
    <w:rsid w:val="088D32B8"/>
    <w:rsid w:val="088D338E"/>
    <w:rsid w:val="088D3419"/>
    <w:rsid w:val="088D345F"/>
    <w:rsid w:val="088D3464"/>
    <w:rsid w:val="088D347F"/>
    <w:rsid w:val="088D35E7"/>
    <w:rsid w:val="088D36A2"/>
    <w:rsid w:val="088D36AB"/>
    <w:rsid w:val="088D36D7"/>
    <w:rsid w:val="088D3708"/>
    <w:rsid w:val="088D371A"/>
    <w:rsid w:val="088D371F"/>
    <w:rsid w:val="088D3818"/>
    <w:rsid w:val="088D3880"/>
    <w:rsid w:val="088D3A51"/>
    <w:rsid w:val="088D3AA0"/>
    <w:rsid w:val="088D3ACC"/>
    <w:rsid w:val="088D3B04"/>
    <w:rsid w:val="088D3C6D"/>
    <w:rsid w:val="088D3C7F"/>
    <w:rsid w:val="088D3CFD"/>
    <w:rsid w:val="088D3D5B"/>
    <w:rsid w:val="088D3F05"/>
    <w:rsid w:val="088D3F3B"/>
    <w:rsid w:val="088D3F98"/>
    <w:rsid w:val="088D40A4"/>
    <w:rsid w:val="088D4124"/>
    <w:rsid w:val="088D4142"/>
    <w:rsid w:val="088D41D2"/>
    <w:rsid w:val="088D41F2"/>
    <w:rsid w:val="088D4341"/>
    <w:rsid w:val="088D4431"/>
    <w:rsid w:val="088D4571"/>
    <w:rsid w:val="088D465B"/>
    <w:rsid w:val="088D471D"/>
    <w:rsid w:val="088D474F"/>
    <w:rsid w:val="088D47AD"/>
    <w:rsid w:val="088D47E7"/>
    <w:rsid w:val="088D4899"/>
    <w:rsid w:val="088D494F"/>
    <w:rsid w:val="088D49EA"/>
    <w:rsid w:val="088D4AE0"/>
    <w:rsid w:val="088D4D4B"/>
    <w:rsid w:val="088D4D55"/>
    <w:rsid w:val="088D4D66"/>
    <w:rsid w:val="088D4DDD"/>
    <w:rsid w:val="088D4E00"/>
    <w:rsid w:val="088D4E63"/>
    <w:rsid w:val="088D4E6F"/>
    <w:rsid w:val="088D4ED5"/>
    <w:rsid w:val="088D4EF2"/>
    <w:rsid w:val="088D5001"/>
    <w:rsid w:val="088D506E"/>
    <w:rsid w:val="088D50EB"/>
    <w:rsid w:val="088D510A"/>
    <w:rsid w:val="088D51F7"/>
    <w:rsid w:val="088D5246"/>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AEF"/>
    <w:rsid w:val="088D6B46"/>
    <w:rsid w:val="088D6B6A"/>
    <w:rsid w:val="088D6B7B"/>
    <w:rsid w:val="088D6D16"/>
    <w:rsid w:val="088D6D98"/>
    <w:rsid w:val="088D6DE0"/>
    <w:rsid w:val="088D6EA0"/>
    <w:rsid w:val="088D71A8"/>
    <w:rsid w:val="088D730C"/>
    <w:rsid w:val="088D740A"/>
    <w:rsid w:val="088D743C"/>
    <w:rsid w:val="088D7555"/>
    <w:rsid w:val="088D7856"/>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80C"/>
    <w:rsid w:val="088E183F"/>
    <w:rsid w:val="088E18BC"/>
    <w:rsid w:val="088E18DD"/>
    <w:rsid w:val="088E1922"/>
    <w:rsid w:val="088E19BD"/>
    <w:rsid w:val="088E1A28"/>
    <w:rsid w:val="088E1A3D"/>
    <w:rsid w:val="088E1AD9"/>
    <w:rsid w:val="088E1BE6"/>
    <w:rsid w:val="088E1CB4"/>
    <w:rsid w:val="088E1CFA"/>
    <w:rsid w:val="088E1DEC"/>
    <w:rsid w:val="088E1E35"/>
    <w:rsid w:val="088E1EE8"/>
    <w:rsid w:val="088E1F8C"/>
    <w:rsid w:val="088E2003"/>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0E1"/>
    <w:rsid w:val="088E312C"/>
    <w:rsid w:val="088E31BB"/>
    <w:rsid w:val="088E32CB"/>
    <w:rsid w:val="088E333D"/>
    <w:rsid w:val="088E33EB"/>
    <w:rsid w:val="088E34AD"/>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9E"/>
    <w:rsid w:val="088E3CEA"/>
    <w:rsid w:val="088E3CEE"/>
    <w:rsid w:val="088E3E4A"/>
    <w:rsid w:val="088E3F8B"/>
    <w:rsid w:val="088E3FDC"/>
    <w:rsid w:val="088E405C"/>
    <w:rsid w:val="088E4158"/>
    <w:rsid w:val="088E4192"/>
    <w:rsid w:val="088E41BA"/>
    <w:rsid w:val="088E42DE"/>
    <w:rsid w:val="088E437E"/>
    <w:rsid w:val="088E4390"/>
    <w:rsid w:val="088E444A"/>
    <w:rsid w:val="088E4453"/>
    <w:rsid w:val="088E464A"/>
    <w:rsid w:val="088E464D"/>
    <w:rsid w:val="088E4720"/>
    <w:rsid w:val="088E4761"/>
    <w:rsid w:val="088E482A"/>
    <w:rsid w:val="088E4923"/>
    <w:rsid w:val="088E4963"/>
    <w:rsid w:val="088E4971"/>
    <w:rsid w:val="088E49BE"/>
    <w:rsid w:val="088E49DD"/>
    <w:rsid w:val="088E4ADB"/>
    <w:rsid w:val="088E4B3C"/>
    <w:rsid w:val="088E4B51"/>
    <w:rsid w:val="088E4BE9"/>
    <w:rsid w:val="088E4BF2"/>
    <w:rsid w:val="088E4D23"/>
    <w:rsid w:val="088E4D63"/>
    <w:rsid w:val="088E4D6C"/>
    <w:rsid w:val="088E4E54"/>
    <w:rsid w:val="088E50EB"/>
    <w:rsid w:val="088E51DE"/>
    <w:rsid w:val="088E53A7"/>
    <w:rsid w:val="088E53CA"/>
    <w:rsid w:val="088E54BC"/>
    <w:rsid w:val="088E54E7"/>
    <w:rsid w:val="088E557A"/>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A0"/>
    <w:rsid w:val="088E5EF7"/>
    <w:rsid w:val="088E5F60"/>
    <w:rsid w:val="088E60A8"/>
    <w:rsid w:val="088E610C"/>
    <w:rsid w:val="088E6159"/>
    <w:rsid w:val="088E6163"/>
    <w:rsid w:val="088E61C8"/>
    <w:rsid w:val="088E6239"/>
    <w:rsid w:val="088E6264"/>
    <w:rsid w:val="088E62DE"/>
    <w:rsid w:val="088E6314"/>
    <w:rsid w:val="088E63CB"/>
    <w:rsid w:val="088E6533"/>
    <w:rsid w:val="088E655E"/>
    <w:rsid w:val="088E6583"/>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3DD"/>
    <w:rsid w:val="088E742A"/>
    <w:rsid w:val="088E7528"/>
    <w:rsid w:val="088E7574"/>
    <w:rsid w:val="088E75BC"/>
    <w:rsid w:val="088E7619"/>
    <w:rsid w:val="088E7665"/>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94"/>
    <w:rsid w:val="088F079E"/>
    <w:rsid w:val="088F095F"/>
    <w:rsid w:val="088F0AC0"/>
    <w:rsid w:val="088F0AED"/>
    <w:rsid w:val="088F0B0B"/>
    <w:rsid w:val="088F0B12"/>
    <w:rsid w:val="088F0D08"/>
    <w:rsid w:val="088F0D93"/>
    <w:rsid w:val="088F0E3F"/>
    <w:rsid w:val="088F0E47"/>
    <w:rsid w:val="088F0E63"/>
    <w:rsid w:val="088F0E97"/>
    <w:rsid w:val="088F0EB0"/>
    <w:rsid w:val="088F0EEC"/>
    <w:rsid w:val="088F0F56"/>
    <w:rsid w:val="088F0F94"/>
    <w:rsid w:val="088F1000"/>
    <w:rsid w:val="088F101D"/>
    <w:rsid w:val="088F12B0"/>
    <w:rsid w:val="088F12B8"/>
    <w:rsid w:val="088F131F"/>
    <w:rsid w:val="088F135A"/>
    <w:rsid w:val="088F155E"/>
    <w:rsid w:val="088F157C"/>
    <w:rsid w:val="088F1647"/>
    <w:rsid w:val="088F177E"/>
    <w:rsid w:val="088F17A2"/>
    <w:rsid w:val="088F1813"/>
    <w:rsid w:val="088F187F"/>
    <w:rsid w:val="088F18F8"/>
    <w:rsid w:val="088F1900"/>
    <w:rsid w:val="088F191F"/>
    <w:rsid w:val="088F19C6"/>
    <w:rsid w:val="088F1A07"/>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73D"/>
    <w:rsid w:val="088F274C"/>
    <w:rsid w:val="088F275E"/>
    <w:rsid w:val="088F2789"/>
    <w:rsid w:val="088F2817"/>
    <w:rsid w:val="088F2894"/>
    <w:rsid w:val="088F2946"/>
    <w:rsid w:val="088F297A"/>
    <w:rsid w:val="088F2989"/>
    <w:rsid w:val="088F2A31"/>
    <w:rsid w:val="088F2AFF"/>
    <w:rsid w:val="088F2CAF"/>
    <w:rsid w:val="088F2D78"/>
    <w:rsid w:val="088F2D7D"/>
    <w:rsid w:val="088F2F73"/>
    <w:rsid w:val="088F2FBF"/>
    <w:rsid w:val="088F30CE"/>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958"/>
    <w:rsid w:val="088F4AEA"/>
    <w:rsid w:val="088F4BCD"/>
    <w:rsid w:val="088F4E00"/>
    <w:rsid w:val="088F4F1F"/>
    <w:rsid w:val="088F4F52"/>
    <w:rsid w:val="088F4FA3"/>
    <w:rsid w:val="088F4FE1"/>
    <w:rsid w:val="088F5197"/>
    <w:rsid w:val="088F51BE"/>
    <w:rsid w:val="088F5343"/>
    <w:rsid w:val="088F54A9"/>
    <w:rsid w:val="088F55B5"/>
    <w:rsid w:val="088F5641"/>
    <w:rsid w:val="088F56A2"/>
    <w:rsid w:val="088F58C1"/>
    <w:rsid w:val="088F594D"/>
    <w:rsid w:val="088F59F4"/>
    <w:rsid w:val="088F5AC2"/>
    <w:rsid w:val="088F5B18"/>
    <w:rsid w:val="088F5B34"/>
    <w:rsid w:val="088F5E76"/>
    <w:rsid w:val="088F5F50"/>
    <w:rsid w:val="088F6024"/>
    <w:rsid w:val="088F6082"/>
    <w:rsid w:val="088F6087"/>
    <w:rsid w:val="088F617F"/>
    <w:rsid w:val="088F6247"/>
    <w:rsid w:val="088F62DE"/>
    <w:rsid w:val="088F655D"/>
    <w:rsid w:val="088F671E"/>
    <w:rsid w:val="088F67EE"/>
    <w:rsid w:val="088F6987"/>
    <w:rsid w:val="088F6BA8"/>
    <w:rsid w:val="088F6BAB"/>
    <w:rsid w:val="088F6BCD"/>
    <w:rsid w:val="088F6BD8"/>
    <w:rsid w:val="088F6C49"/>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22"/>
    <w:rsid w:val="088F757B"/>
    <w:rsid w:val="088F7584"/>
    <w:rsid w:val="088F76ED"/>
    <w:rsid w:val="088F77AD"/>
    <w:rsid w:val="088F7852"/>
    <w:rsid w:val="088F7880"/>
    <w:rsid w:val="088F78E3"/>
    <w:rsid w:val="088F7A4F"/>
    <w:rsid w:val="088F7AB1"/>
    <w:rsid w:val="088F7B9F"/>
    <w:rsid w:val="088F7BD2"/>
    <w:rsid w:val="088F7BE8"/>
    <w:rsid w:val="088F7CD8"/>
    <w:rsid w:val="088F7EFF"/>
    <w:rsid w:val="088F7F05"/>
    <w:rsid w:val="088F7F60"/>
    <w:rsid w:val="0890000F"/>
    <w:rsid w:val="08900407"/>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11"/>
    <w:rsid w:val="08901043"/>
    <w:rsid w:val="089010C1"/>
    <w:rsid w:val="08901138"/>
    <w:rsid w:val="08901152"/>
    <w:rsid w:val="0890116B"/>
    <w:rsid w:val="0890120D"/>
    <w:rsid w:val="08901277"/>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D"/>
    <w:rsid w:val="08901CC0"/>
    <w:rsid w:val="08901CD4"/>
    <w:rsid w:val="08901D4D"/>
    <w:rsid w:val="08901D74"/>
    <w:rsid w:val="08901D77"/>
    <w:rsid w:val="08901DBE"/>
    <w:rsid w:val="08901E16"/>
    <w:rsid w:val="08901E9B"/>
    <w:rsid w:val="08901EC2"/>
    <w:rsid w:val="08901F36"/>
    <w:rsid w:val="08901F8F"/>
    <w:rsid w:val="08902078"/>
    <w:rsid w:val="089021E6"/>
    <w:rsid w:val="08902304"/>
    <w:rsid w:val="089023D9"/>
    <w:rsid w:val="08902400"/>
    <w:rsid w:val="0890243E"/>
    <w:rsid w:val="08902458"/>
    <w:rsid w:val="0890251D"/>
    <w:rsid w:val="08902523"/>
    <w:rsid w:val="08902685"/>
    <w:rsid w:val="08902704"/>
    <w:rsid w:val="089027A8"/>
    <w:rsid w:val="089027DD"/>
    <w:rsid w:val="08902B4E"/>
    <w:rsid w:val="08902C20"/>
    <w:rsid w:val="08902CF5"/>
    <w:rsid w:val="08902CFB"/>
    <w:rsid w:val="08902D60"/>
    <w:rsid w:val="08902D79"/>
    <w:rsid w:val="08902E3E"/>
    <w:rsid w:val="08902EBF"/>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6F"/>
    <w:rsid w:val="08903CB6"/>
    <w:rsid w:val="08903D02"/>
    <w:rsid w:val="08903DAF"/>
    <w:rsid w:val="08903EB2"/>
    <w:rsid w:val="08903EBD"/>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2"/>
    <w:rsid w:val="08904947"/>
    <w:rsid w:val="08904A7D"/>
    <w:rsid w:val="08904A9B"/>
    <w:rsid w:val="08904AE1"/>
    <w:rsid w:val="08904B78"/>
    <w:rsid w:val="08904BCD"/>
    <w:rsid w:val="08904CBE"/>
    <w:rsid w:val="08904DA2"/>
    <w:rsid w:val="08904DED"/>
    <w:rsid w:val="08904DFB"/>
    <w:rsid w:val="08904EA3"/>
    <w:rsid w:val="08904EB0"/>
    <w:rsid w:val="08905062"/>
    <w:rsid w:val="0890510A"/>
    <w:rsid w:val="08905188"/>
    <w:rsid w:val="089051A2"/>
    <w:rsid w:val="089051D1"/>
    <w:rsid w:val="089053AF"/>
    <w:rsid w:val="089053D0"/>
    <w:rsid w:val="089054B3"/>
    <w:rsid w:val="089054EB"/>
    <w:rsid w:val="0890551F"/>
    <w:rsid w:val="08905564"/>
    <w:rsid w:val="08905598"/>
    <w:rsid w:val="08905673"/>
    <w:rsid w:val="08905874"/>
    <w:rsid w:val="08905B8B"/>
    <w:rsid w:val="08905BE7"/>
    <w:rsid w:val="08905CF0"/>
    <w:rsid w:val="08905DEE"/>
    <w:rsid w:val="08905E10"/>
    <w:rsid w:val="08905E2E"/>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C5"/>
    <w:rsid w:val="089068EC"/>
    <w:rsid w:val="089069A1"/>
    <w:rsid w:val="08906A64"/>
    <w:rsid w:val="08906AE4"/>
    <w:rsid w:val="08906CB0"/>
    <w:rsid w:val="08906D48"/>
    <w:rsid w:val="08906F0A"/>
    <w:rsid w:val="08906F0E"/>
    <w:rsid w:val="08906F1B"/>
    <w:rsid w:val="089070BC"/>
    <w:rsid w:val="0890712B"/>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AE"/>
    <w:rsid w:val="08910859"/>
    <w:rsid w:val="089108A6"/>
    <w:rsid w:val="089108BB"/>
    <w:rsid w:val="08910925"/>
    <w:rsid w:val="08910BC7"/>
    <w:rsid w:val="08910CEC"/>
    <w:rsid w:val="08910D03"/>
    <w:rsid w:val="08910D0A"/>
    <w:rsid w:val="08910D1D"/>
    <w:rsid w:val="08910D80"/>
    <w:rsid w:val="08910DC1"/>
    <w:rsid w:val="08910DEF"/>
    <w:rsid w:val="08910F76"/>
    <w:rsid w:val="08910F9A"/>
    <w:rsid w:val="0891101A"/>
    <w:rsid w:val="08911038"/>
    <w:rsid w:val="08911095"/>
    <w:rsid w:val="089110A0"/>
    <w:rsid w:val="08911156"/>
    <w:rsid w:val="0891117A"/>
    <w:rsid w:val="0891118E"/>
    <w:rsid w:val="089111C6"/>
    <w:rsid w:val="089112EF"/>
    <w:rsid w:val="0891130E"/>
    <w:rsid w:val="08911539"/>
    <w:rsid w:val="08911583"/>
    <w:rsid w:val="0891164E"/>
    <w:rsid w:val="089116FF"/>
    <w:rsid w:val="08911860"/>
    <w:rsid w:val="08911878"/>
    <w:rsid w:val="08911989"/>
    <w:rsid w:val="089119AE"/>
    <w:rsid w:val="089119F0"/>
    <w:rsid w:val="08911A89"/>
    <w:rsid w:val="08911AFC"/>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39"/>
    <w:rsid w:val="08912686"/>
    <w:rsid w:val="08912752"/>
    <w:rsid w:val="0891284D"/>
    <w:rsid w:val="08912855"/>
    <w:rsid w:val="089129F9"/>
    <w:rsid w:val="08912A58"/>
    <w:rsid w:val="08912AE3"/>
    <w:rsid w:val="08912AF9"/>
    <w:rsid w:val="08912B4A"/>
    <w:rsid w:val="08912B9B"/>
    <w:rsid w:val="08912C37"/>
    <w:rsid w:val="08912DDE"/>
    <w:rsid w:val="08912E27"/>
    <w:rsid w:val="08912E32"/>
    <w:rsid w:val="08912EDD"/>
    <w:rsid w:val="08912FDB"/>
    <w:rsid w:val="089130B0"/>
    <w:rsid w:val="08913223"/>
    <w:rsid w:val="089132A8"/>
    <w:rsid w:val="08913368"/>
    <w:rsid w:val="089133CF"/>
    <w:rsid w:val="089134E6"/>
    <w:rsid w:val="08913510"/>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DA"/>
    <w:rsid w:val="08913F16"/>
    <w:rsid w:val="08913F1D"/>
    <w:rsid w:val="08913F38"/>
    <w:rsid w:val="08913FB6"/>
    <w:rsid w:val="08913FBB"/>
    <w:rsid w:val="08913FF4"/>
    <w:rsid w:val="089140F6"/>
    <w:rsid w:val="089140F8"/>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69E"/>
    <w:rsid w:val="089157E1"/>
    <w:rsid w:val="089157EC"/>
    <w:rsid w:val="08915899"/>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C91"/>
    <w:rsid w:val="08916D4D"/>
    <w:rsid w:val="08916DCB"/>
    <w:rsid w:val="08916E08"/>
    <w:rsid w:val="08916E2F"/>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AF"/>
    <w:rsid w:val="08917906"/>
    <w:rsid w:val="089179AF"/>
    <w:rsid w:val="08917A6F"/>
    <w:rsid w:val="08917AAF"/>
    <w:rsid w:val="08917ACC"/>
    <w:rsid w:val="08917B08"/>
    <w:rsid w:val="08917B30"/>
    <w:rsid w:val="08917BFD"/>
    <w:rsid w:val="08917D7D"/>
    <w:rsid w:val="08917DE6"/>
    <w:rsid w:val="08917E76"/>
    <w:rsid w:val="08917E78"/>
    <w:rsid w:val="08917F59"/>
    <w:rsid w:val="08917F6A"/>
    <w:rsid w:val="08917FE4"/>
    <w:rsid w:val="08920098"/>
    <w:rsid w:val="089200FE"/>
    <w:rsid w:val="08920125"/>
    <w:rsid w:val="08920184"/>
    <w:rsid w:val="0892028C"/>
    <w:rsid w:val="0892029A"/>
    <w:rsid w:val="089202E5"/>
    <w:rsid w:val="0892034D"/>
    <w:rsid w:val="089203EF"/>
    <w:rsid w:val="08920594"/>
    <w:rsid w:val="0892059C"/>
    <w:rsid w:val="089207B7"/>
    <w:rsid w:val="0892084D"/>
    <w:rsid w:val="08920883"/>
    <w:rsid w:val="0892091B"/>
    <w:rsid w:val="08920946"/>
    <w:rsid w:val="08920A6A"/>
    <w:rsid w:val="08920B90"/>
    <w:rsid w:val="08920D17"/>
    <w:rsid w:val="08920E95"/>
    <w:rsid w:val="08921078"/>
    <w:rsid w:val="089210B0"/>
    <w:rsid w:val="0892143D"/>
    <w:rsid w:val="0892143E"/>
    <w:rsid w:val="08921616"/>
    <w:rsid w:val="0892162E"/>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65"/>
    <w:rsid w:val="0892233F"/>
    <w:rsid w:val="089223F9"/>
    <w:rsid w:val="0892248D"/>
    <w:rsid w:val="089224A5"/>
    <w:rsid w:val="08922540"/>
    <w:rsid w:val="08922758"/>
    <w:rsid w:val="08922883"/>
    <w:rsid w:val="089229B7"/>
    <w:rsid w:val="08922A74"/>
    <w:rsid w:val="08922C3F"/>
    <w:rsid w:val="08922CCC"/>
    <w:rsid w:val="08922DC4"/>
    <w:rsid w:val="08922E24"/>
    <w:rsid w:val="08922E69"/>
    <w:rsid w:val="08922E6F"/>
    <w:rsid w:val="08922EAB"/>
    <w:rsid w:val="08922F34"/>
    <w:rsid w:val="0892326D"/>
    <w:rsid w:val="089232E1"/>
    <w:rsid w:val="08923326"/>
    <w:rsid w:val="089233B1"/>
    <w:rsid w:val="089233CD"/>
    <w:rsid w:val="08923496"/>
    <w:rsid w:val="089234DD"/>
    <w:rsid w:val="089237A9"/>
    <w:rsid w:val="089239A5"/>
    <w:rsid w:val="08923AB8"/>
    <w:rsid w:val="08923B75"/>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66F"/>
    <w:rsid w:val="089246BD"/>
    <w:rsid w:val="08924757"/>
    <w:rsid w:val="08924823"/>
    <w:rsid w:val="08924866"/>
    <w:rsid w:val="08924AE8"/>
    <w:rsid w:val="08924B05"/>
    <w:rsid w:val="08924BCF"/>
    <w:rsid w:val="08924BEC"/>
    <w:rsid w:val="08924DF8"/>
    <w:rsid w:val="08924EAF"/>
    <w:rsid w:val="08924FC3"/>
    <w:rsid w:val="0892504F"/>
    <w:rsid w:val="089250BA"/>
    <w:rsid w:val="089251BD"/>
    <w:rsid w:val="08925201"/>
    <w:rsid w:val="08925354"/>
    <w:rsid w:val="08925362"/>
    <w:rsid w:val="08925394"/>
    <w:rsid w:val="089253BC"/>
    <w:rsid w:val="089253D2"/>
    <w:rsid w:val="08925431"/>
    <w:rsid w:val="0892543B"/>
    <w:rsid w:val="08925563"/>
    <w:rsid w:val="0892558E"/>
    <w:rsid w:val="08925642"/>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705F"/>
    <w:rsid w:val="08927150"/>
    <w:rsid w:val="08927158"/>
    <w:rsid w:val="0892726E"/>
    <w:rsid w:val="08927380"/>
    <w:rsid w:val="08927399"/>
    <w:rsid w:val="089274B8"/>
    <w:rsid w:val="089274CD"/>
    <w:rsid w:val="0892751B"/>
    <w:rsid w:val="0892754C"/>
    <w:rsid w:val="089275EA"/>
    <w:rsid w:val="089275FA"/>
    <w:rsid w:val="08927633"/>
    <w:rsid w:val="0892764F"/>
    <w:rsid w:val="089279B5"/>
    <w:rsid w:val="08927A57"/>
    <w:rsid w:val="08927A59"/>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496"/>
    <w:rsid w:val="08930512"/>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5"/>
    <w:rsid w:val="08931517"/>
    <w:rsid w:val="0893160B"/>
    <w:rsid w:val="08931615"/>
    <w:rsid w:val="08931672"/>
    <w:rsid w:val="08931833"/>
    <w:rsid w:val="08931837"/>
    <w:rsid w:val="08931877"/>
    <w:rsid w:val="089318F2"/>
    <w:rsid w:val="08931A14"/>
    <w:rsid w:val="08931A6F"/>
    <w:rsid w:val="08931AAB"/>
    <w:rsid w:val="08931B31"/>
    <w:rsid w:val="08931C4D"/>
    <w:rsid w:val="08931E09"/>
    <w:rsid w:val="08931E9D"/>
    <w:rsid w:val="08931F64"/>
    <w:rsid w:val="08932093"/>
    <w:rsid w:val="089320EF"/>
    <w:rsid w:val="089323A6"/>
    <w:rsid w:val="089323B7"/>
    <w:rsid w:val="0893245C"/>
    <w:rsid w:val="089325BC"/>
    <w:rsid w:val="08932634"/>
    <w:rsid w:val="08932752"/>
    <w:rsid w:val="08932828"/>
    <w:rsid w:val="08932865"/>
    <w:rsid w:val="08932A4C"/>
    <w:rsid w:val="08932B17"/>
    <w:rsid w:val="08932BE0"/>
    <w:rsid w:val="08932C4A"/>
    <w:rsid w:val="08932D67"/>
    <w:rsid w:val="08932D9F"/>
    <w:rsid w:val="08932DF1"/>
    <w:rsid w:val="08932EDE"/>
    <w:rsid w:val="08932FD4"/>
    <w:rsid w:val="089330C3"/>
    <w:rsid w:val="089330DC"/>
    <w:rsid w:val="08933353"/>
    <w:rsid w:val="0893337C"/>
    <w:rsid w:val="08933380"/>
    <w:rsid w:val="0893343F"/>
    <w:rsid w:val="089334EC"/>
    <w:rsid w:val="089335A3"/>
    <w:rsid w:val="0893379D"/>
    <w:rsid w:val="089337A0"/>
    <w:rsid w:val="089337CF"/>
    <w:rsid w:val="089338C1"/>
    <w:rsid w:val="089338C9"/>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4D0"/>
    <w:rsid w:val="08934625"/>
    <w:rsid w:val="08934638"/>
    <w:rsid w:val="08934667"/>
    <w:rsid w:val="08934697"/>
    <w:rsid w:val="0893490A"/>
    <w:rsid w:val="08934938"/>
    <w:rsid w:val="08934991"/>
    <w:rsid w:val="089349B8"/>
    <w:rsid w:val="089349CC"/>
    <w:rsid w:val="089349CD"/>
    <w:rsid w:val="08934AC6"/>
    <w:rsid w:val="08934B7E"/>
    <w:rsid w:val="08934C58"/>
    <w:rsid w:val="08934E14"/>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B74"/>
    <w:rsid w:val="08935BF9"/>
    <w:rsid w:val="08935CF4"/>
    <w:rsid w:val="08935CFB"/>
    <w:rsid w:val="08935DEC"/>
    <w:rsid w:val="08935E86"/>
    <w:rsid w:val="08935F9B"/>
    <w:rsid w:val="08936052"/>
    <w:rsid w:val="089360C8"/>
    <w:rsid w:val="08936253"/>
    <w:rsid w:val="08936325"/>
    <w:rsid w:val="08936342"/>
    <w:rsid w:val="0893634D"/>
    <w:rsid w:val="0893636E"/>
    <w:rsid w:val="08936445"/>
    <w:rsid w:val="08936469"/>
    <w:rsid w:val="08936517"/>
    <w:rsid w:val="089365E5"/>
    <w:rsid w:val="08936633"/>
    <w:rsid w:val="0893672E"/>
    <w:rsid w:val="0893676A"/>
    <w:rsid w:val="089367E2"/>
    <w:rsid w:val="08936912"/>
    <w:rsid w:val="08936924"/>
    <w:rsid w:val="08936A0D"/>
    <w:rsid w:val="08936B22"/>
    <w:rsid w:val="08936B36"/>
    <w:rsid w:val="08936CA8"/>
    <w:rsid w:val="08936D0D"/>
    <w:rsid w:val="08936DCE"/>
    <w:rsid w:val="08936DFF"/>
    <w:rsid w:val="08936E55"/>
    <w:rsid w:val="08936F0E"/>
    <w:rsid w:val="08936F97"/>
    <w:rsid w:val="08936FA4"/>
    <w:rsid w:val="0893712B"/>
    <w:rsid w:val="0893720D"/>
    <w:rsid w:val="089372BA"/>
    <w:rsid w:val="0893734A"/>
    <w:rsid w:val="0893756D"/>
    <w:rsid w:val="089376CC"/>
    <w:rsid w:val="08937760"/>
    <w:rsid w:val="089378FB"/>
    <w:rsid w:val="089379C8"/>
    <w:rsid w:val="089379FD"/>
    <w:rsid w:val="08937B24"/>
    <w:rsid w:val="08937C03"/>
    <w:rsid w:val="08937CDC"/>
    <w:rsid w:val="08937EBC"/>
    <w:rsid w:val="08937F39"/>
    <w:rsid w:val="08937F79"/>
    <w:rsid w:val="08937F9A"/>
    <w:rsid w:val="08937FF0"/>
    <w:rsid w:val="08940135"/>
    <w:rsid w:val="0894013A"/>
    <w:rsid w:val="0894013C"/>
    <w:rsid w:val="08940282"/>
    <w:rsid w:val="08940311"/>
    <w:rsid w:val="08940443"/>
    <w:rsid w:val="08940464"/>
    <w:rsid w:val="08940477"/>
    <w:rsid w:val="08940569"/>
    <w:rsid w:val="08940685"/>
    <w:rsid w:val="089406D6"/>
    <w:rsid w:val="0894080D"/>
    <w:rsid w:val="089408A1"/>
    <w:rsid w:val="089408C5"/>
    <w:rsid w:val="08940976"/>
    <w:rsid w:val="08940A8F"/>
    <w:rsid w:val="08940C56"/>
    <w:rsid w:val="08940D8D"/>
    <w:rsid w:val="08940DF2"/>
    <w:rsid w:val="08941037"/>
    <w:rsid w:val="08941066"/>
    <w:rsid w:val="089410F1"/>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567"/>
    <w:rsid w:val="089425C7"/>
    <w:rsid w:val="08942687"/>
    <w:rsid w:val="0894276B"/>
    <w:rsid w:val="08942800"/>
    <w:rsid w:val="08942831"/>
    <w:rsid w:val="0894284C"/>
    <w:rsid w:val="08942884"/>
    <w:rsid w:val="089429EB"/>
    <w:rsid w:val="08942C7C"/>
    <w:rsid w:val="08942C8C"/>
    <w:rsid w:val="08942DD6"/>
    <w:rsid w:val="08942F50"/>
    <w:rsid w:val="08942F5C"/>
    <w:rsid w:val="08943134"/>
    <w:rsid w:val="089431B6"/>
    <w:rsid w:val="08943296"/>
    <w:rsid w:val="089432E7"/>
    <w:rsid w:val="08943477"/>
    <w:rsid w:val="089435EC"/>
    <w:rsid w:val="08943609"/>
    <w:rsid w:val="089436A5"/>
    <w:rsid w:val="089436C6"/>
    <w:rsid w:val="089436E1"/>
    <w:rsid w:val="089436F4"/>
    <w:rsid w:val="089437DA"/>
    <w:rsid w:val="0894384D"/>
    <w:rsid w:val="089438AA"/>
    <w:rsid w:val="089438C2"/>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42"/>
    <w:rsid w:val="0894426C"/>
    <w:rsid w:val="089442C8"/>
    <w:rsid w:val="0894432E"/>
    <w:rsid w:val="0894435D"/>
    <w:rsid w:val="089443E1"/>
    <w:rsid w:val="0894441D"/>
    <w:rsid w:val="0894446A"/>
    <w:rsid w:val="0894454F"/>
    <w:rsid w:val="0894457B"/>
    <w:rsid w:val="08944640"/>
    <w:rsid w:val="08944683"/>
    <w:rsid w:val="08944715"/>
    <w:rsid w:val="089447EA"/>
    <w:rsid w:val="08944831"/>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40D"/>
    <w:rsid w:val="08945507"/>
    <w:rsid w:val="08945508"/>
    <w:rsid w:val="0894556E"/>
    <w:rsid w:val="089455D7"/>
    <w:rsid w:val="08945632"/>
    <w:rsid w:val="0894563B"/>
    <w:rsid w:val="089457E3"/>
    <w:rsid w:val="089457E9"/>
    <w:rsid w:val="08945808"/>
    <w:rsid w:val="08945824"/>
    <w:rsid w:val="08945891"/>
    <w:rsid w:val="08945950"/>
    <w:rsid w:val="08945982"/>
    <w:rsid w:val="089459B0"/>
    <w:rsid w:val="08945A35"/>
    <w:rsid w:val="08945A59"/>
    <w:rsid w:val="08945A92"/>
    <w:rsid w:val="08945D5D"/>
    <w:rsid w:val="08945E21"/>
    <w:rsid w:val="08945FAF"/>
    <w:rsid w:val="08945FCB"/>
    <w:rsid w:val="08945FD1"/>
    <w:rsid w:val="08946071"/>
    <w:rsid w:val="08946127"/>
    <w:rsid w:val="0894617D"/>
    <w:rsid w:val="089461F8"/>
    <w:rsid w:val="08946234"/>
    <w:rsid w:val="0894627E"/>
    <w:rsid w:val="089462C9"/>
    <w:rsid w:val="0894637C"/>
    <w:rsid w:val="089463EB"/>
    <w:rsid w:val="0894644A"/>
    <w:rsid w:val="089464F5"/>
    <w:rsid w:val="089464FF"/>
    <w:rsid w:val="089465B3"/>
    <w:rsid w:val="089467C2"/>
    <w:rsid w:val="08946860"/>
    <w:rsid w:val="08946879"/>
    <w:rsid w:val="08946BA5"/>
    <w:rsid w:val="08946CD7"/>
    <w:rsid w:val="08946D0E"/>
    <w:rsid w:val="08946D90"/>
    <w:rsid w:val="08946DEE"/>
    <w:rsid w:val="08946E6D"/>
    <w:rsid w:val="08946EB0"/>
    <w:rsid w:val="08946FC1"/>
    <w:rsid w:val="08947076"/>
    <w:rsid w:val="089470F8"/>
    <w:rsid w:val="08947164"/>
    <w:rsid w:val="08947167"/>
    <w:rsid w:val="0894718A"/>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BE1"/>
    <w:rsid w:val="08947C61"/>
    <w:rsid w:val="08947D4C"/>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144"/>
    <w:rsid w:val="08951254"/>
    <w:rsid w:val="089513F8"/>
    <w:rsid w:val="0895157C"/>
    <w:rsid w:val="089517BE"/>
    <w:rsid w:val="089517FD"/>
    <w:rsid w:val="08951920"/>
    <w:rsid w:val="08951968"/>
    <w:rsid w:val="08951ABD"/>
    <w:rsid w:val="08951AC8"/>
    <w:rsid w:val="08951B48"/>
    <w:rsid w:val="08951D67"/>
    <w:rsid w:val="08951D97"/>
    <w:rsid w:val="08951E9C"/>
    <w:rsid w:val="0895219B"/>
    <w:rsid w:val="089521CE"/>
    <w:rsid w:val="08952225"/>
    <w:rsid w:val="08952284"/>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AB"/>
    <w:rsid w:val="0895551F"/>
    <w:rsid w:val="089557AE"/>
    <w:rsid w:val="089557BC"/>
    <w:rsid w:val="0895580A"/>
    <w:rsid w:val="089558B8"/>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6FEA"/>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1D"/>
    <w:rsid w:val="08961036"/>
    <w:rsid w:val="08961046"/>
    <w:rsid w:val="08961058"/>
    <w:rsid w:val="08961094"/>
    <w:rsid w:val="089610B7"/>
    <w:rsid w:val="0896110A"/>
    <w:rsid w:val="089611AB"/>
    <w:rsid w:val="089611E2"/>
    <w:rsid w:val="089612C5"/>
    <w:rsid w:val="08961309"/>
    <w:rsid w:val="089613D1"/>
    <w:rsid w:val="0896143B"/>
    <w:rsid w:val="089614D4"/>
    <w:rsid w:val="08961513"/>
    <w:rsid w:val="089615FD"/>
    <w:rsid w:val="08961652"/>
    <w:rsid w:val="089617C7"/>
    <w:rsid w:val="089617FF"/>
    <w:rsid w:val="0896193E"/>
    <w:rsid w:val="08961A8D"/>
    <w:rsid w:val="08961AA9"/>
    <w:rsid w:val="08961AF4"/>
    <w:rsid w:val="08961B1D"/>
    <w:rsid w:val="08961B40"/>
    <w:rsid w:val="08961B5B"/>
    <w:rsid w:val="08961C24"/>
    <w:rsid w:val="08961CF5"/>
    <w:rsid w:val="08961D0C"/>
    <w:rsid w:val="08961D19"/>
    <w:rsid w:val="08961F20"/>
    <w:rsid w:val="08961FCE"/>
    <w:rsid w:val="0896216B"/>
    <w:rsid w:val="08962183"/>
    <w:rsid w:val="089621AC"/>
    <w:rsid w:val="08962248"/>
    <w:rsid w:val="08962253"/>
    <w:rsid w:val="0896243C"/>
    <w:rsid w:val="089624BE"/>
    <w:rsid w:val="08962516"/>
    <w:rsid w:val="08962567"/>
    <w:rsid w:val="089625AE"/>
    <w:rsid w:val="089625D7"/>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BD"/>
    <w:rsid w:val="08962F46"/>
    <w:rsid w:val="08963024"/>
    <w:rsid w:val="0896306A"/>
    <w:rsid w:val="089630EA"/>
    <w:rsid w:val="089631B3"/>
    <w:rsid w:val="0896323D"/>
    <w:rsid w:val="0896328C"/>
    <w:rsid w:val="08963376"/>
    <w:rsid w:val="089633CA"/>
    <w:rsid w:val="089634AE"/>
    <w:rsid w:val="0896354D"/>
    <w:rsid w:val="089637E2"/>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502D"/>
    <w:rsid w:val="0896504D"/>
    <w:rsid w:val="089650C8"/>
    <w:rsid w:val="089650DB"/>
    <w:rsid w:val="089650E0"/>
    <w:rsid w:val="08965150"/>
    <w:rsid w:val="0896528A"/>
    <w:rsid w:val="08965331"/>
    <w:rsid w:val="0896533F"/>
    <w:rsid w:val="089653DE"/>
    <w:rsid w:val="089654C7"/>
    <w:rsid w:val="0896550A"/>
    <w:rsid w:val="08965919"/>
    <w:rsid w:val="0896599E"/>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BF"/>
    <w:rsid w:val="089668A6"/>
    <w:rsid w:val="089668F3"/>
    <w:rsid w:val="089669D8"/>
    <w:rsid w:val="089669F4"/>
    <w:rsid w:val="08966A3A"/>
    <w:rsid w:val="08966ADD"/>
    <w:rsid w:val="08966B19"/>
    <w:rsid w:val="08966C14"/>
    <w:rsid w:val="08966C4B"/>
    <w:rsid w:val="08966C7D"/>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C0B"/>
    <w:rsid w:val="08967C18"/>
    <w:rsid w:val="08967C86"/>
    <w:rsid w:val="08967CC8"/>
    <w:rsid w:val="08967D9C"/>
    <w:rsid w:val="08967DB4"/>
    <w:rsid w:val="08967DE2"/>
    <w:rsid w:val="08967E05"/>
    <w:rsid w:val="08967E4E"/>
    <w:rsid w:val="08967E73"/>
    <w:rsid w:val="08967E7C"/>
    <w:rsid w:val="08967E8E"/>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D49"/>
    <w:rsid w:val="08970E3E"/>
    <w:rsid w:val="08970F87"/>
    <w:rsid w:val="08971090"/>
    <w:rsid w:val="08971215"/>
    <w:rsid w:val="089713D3"/>
    <w:rsid w:val="0897140C"/>
    <w:rsid w:val="0897151B"/>
    <w:rsid w:val="089718FC"/>
    <w:rsid w:val="08971A63"/>
    <w:rsid w:val="08971A88"/>
    <w:rsid w:val="08971AB3"/>
    <w:rsid w:val="08971B95"/>
    <w:rsid w:val="08971C54"/>
    <w:rsid w:val="08971D23"/>
    <w:rsid w:val="08971D26"/>
    <w:rsid w:val="08971D36"/>
    <w:rsid w:val="08971DD4"/>
    <w:rsid w:val="08971F29"/>
    <w:rsid w:val="08971F31"/>
    <w:rsid w:val="08972022"/>
    <w:rsid w:val="08972096"/>
    <w:rsid w:val="08972147"/>
    <w:rsid w:val="08972158"/>
    <w:rsid w:val="089722B4"/>
    <w:rsid w:val="08972466"/>
    <w:rsid w:val="08972558"/>
    <w:rsid w:val="08972607"/>
    <w:rsid w:val="08972686"/>
    <w:rsid w:val="0897282B"/>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3B"/>
    <w:rsid w:val="089731EE"/>
    <w:rsid w:val="08973259"/>
    <w:rsid w:val="089733FB"/>
    <w:rsid w:val="08973418"/>
    <w:rsid w:val="0897345D"/>
    <w:rsid w:val="089734E8"/>
    <w:rsid w:val="089735B6"/>
    <w:rsid w:val="0897362B"/>
    <w:rsid w:val="0897369C"/>
    <w:rsid w:val="08973792"/>
    <w:rsid w:val="0897380F"/>
    <w:rsid w:val="0897395A"/>
    <w:rsid w:val="089739CE"/>
    <w:rsid w:val="089739F3"/>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B88"/>
    <w:rsid w:val="08974C6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917"/>
    <w:rsid w:val="08975921"/>
    <w:rsid w:val="08975932"/>
    <w:rsid w:val="08975967"/>
    <w:rsid w:val="08975980"/>
    <w:rsid w:val="089759E0"/>
    <w:rsid w:val="089759E1"/>
    <w:rsid w:val="08975A18"/>
    <w:rsid w:val="08975BAE"/>
    <w:rsid w:val="08975BB7"/>
    <w:rsid w:val="08975BD0"/>
    <w:rsid w:val="08975C4C"/>
    <w:rsid w:val="08975C62"/>
    <w:rsid w:val="08975CCE"/>
    <w:rsid w:val="08975D58"/>
    <w:rsid w:val="08975D77"/>
    <w:rsid w:val="08975D8D"/>
    <w:rsid w:val="08975DFC"/>
    <w:rsid w:val="08975E11"/>
    <w:rsid w:val="08975F1E"/>
    <w:rsid w:val="08975F29"/>
    <w:rsid w:val="08975FFA"/>
    <w:rsid w:val="08976098"/>
    <w:rsid w:val="08976109"/>
    <w:rsid w:val="08976153"/>
    <w:rsid w:val="089761FD"/>
    <w:rsid w:val="089762EA"/>
    <w:rsid w:val="089762EE"/>
    <w:rsid w:val="08976368"/>
    <w:rsid w:val="089763B8"/>
    <w:rsid w:val="089764D0"/>
    <w:rsid w:val="08976505"/>
    <w:rsid w:val="08976517"/>
    <w:rsid w:val="089766CD"/>
    <w:rsid w:val="089767F8"/>
    <w:rsid w:val="089767FB"/>
    <w:rsid w:val="08976806"/>
    <w:rsid w:val="0897699B"/>
    <w:rsid w:val="089769FC"/>
    <w:rsid w:val="08976A2B"/>
    <w:rsid w:val="08976A56"/>
    <w:rsid w:val="08976BAE"/>
    <w:rsid w:val="08976CE1"/>
    <w:rsid w:val="08976D1A"/>
    <w:rsid w:val="08976D4B"/>
    <w:rsid w:val="08976D8A"/>
    <w:rsid w:val="08976DC3"/>
    <w:rsid w:val="08976F33"/>
    <w:rsid w:val="08976F6E"/>
    <w:rsid w:val="08977126"/>
    <w:rsid w:val="08977172"/>
    <w:rsid w:val="0897718A"/>
    <w:rsid w:val="0897718F"/>
    <w:rsid w:val="0897728C"/>
    <w:rsid w:val="08977469"/>
    <w:rsid w:val="08977659"/>
    <w:rsid w:val="08977861"/>
    <w:rsid w:val="0897786F"/>
    <w:rsid w:val="08977958"/>
    <w:rsid w:val="08977990"/>
    <w:rsid w:val="08977AB7"/>
    <w:rsid w:val="08977B32"/>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7D"/>
    <w:rsid w:val="089806F4"/>
    <w:rsid w:val="089807B9"/>
    <w:rsid w:val="089807CF"/>
    <w:rsid w:val="08980989"/>
    <w:rsid w:val="08980BB7"/>
    <w:rsid w:val="08980C2C"/>
    <w:rsid w:val="08980C79"/>
    <w:rsid w:val="08980C81"/>
    <w:rsid w:val="08980E77"/>
    <w:rsid w:val="08980F1C"/>
    <w:rsid w:val="089810EF"/>
    <w:rsid w:val="0898113E"/>
    <w:rsid w:val="089811DE"/>
    <w:rsid w:val="08981297"/>
    <w:rsid w:val="089812A3"/>
    <w:rsid w:val="08981322"/>
    <w:rsid w:val="0898135F"/>
    <w:rsid w:val="0898141C"/>
    <w:rsid w:val="08981459"/>
    <w:rsid w:val="08981492"/>
    <w:rsid w:val="08981509"/>
    <w:rsid w:val="08981543"/>
    <w:rsid w:val="08981613"/>
    <w:rsid w:val="08981636"/>
    <w:rsid w:val="08981650"/>
    <w:rsid w:val="08981698"/>
    <w:rsid w:val="0898192F"/>
    <w:rsid w:val="08981993"/>
    <w:rsid w:val="08981996"/>
    <w:rsid w:val="089819E3"/>
    <w:rsid w:val="08981AA6"/>
    <w:rsid w:val="08981C02"/>
    <w:rsid w:val="08981C4A"/>
    <w:rsid w:val="08981D8C"/>
    <w:rsid w:val="08981DE4"/>
    <w:rsid w:val="08982012"/>
    <w:rsid w:val="0898208D"/>
    <w:rsid w:val="0898220E"/>
    <w:rsid w:val="08982338"/>
    <w:rsid w:val="08982354"/>
    <w:rsid w:val="089823C1"/>
    <w:rsid w:val="0898255A"/>
    <w:rsid w:val="089827A8"/>
    <w:rsid w:val="089827AF"/>
    <w:rsid w:val="0898286C"/>
    <w:rsid w:val="089828E3"/>
    <w:rsid w:val="089828F7"/>
    <w:rsid w:val="0898290C"/>
    <w:rsid w:val="08982922"/>
    <w:rsid w:val="0898298F"/>
    <w:rsid w:val="0898299F"/>
    <w:rsid w:val="08982A10"/>
    <w:rsid w:val="08982AE7"/>
    <w:rsid w:val="08982C01"/>
    <w:rsid w:val="08982CB9"/>
    <w:rsid w:val="08982CE1"/>
    <w:rsid w:val="08982D05"/>
    <w:rsid w:val="08982D38"/>
    <w:rsid w:val="08982D4D"/>
    <w:rsid w:val="08982D9B"/>
    <w:rsid w:val="08982EAA"/>
    <w:rsid w:val="0898307F"/>
    <w:rsid w:val="08983158"/>
    <w:rsid w:val="089831B4"/>
    <w:rsid w:val="089832ED"/>
    <w:rsid w:val="08983321"/>
    <w:rsid w:val="0898334B"/>
    <w:rsid w:val="08983350"/>
    <w:rsid w:val="08983376"/>
    <w:rsid w:val="0898339E"/>
    <w:rsid w:val="08983462"/>
    <w:rsid w:val="089834C1"/>
    <w:rsid w:val="08983519"/>
    <w:rsid w:val="089835D5"/>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4B"/>
    <w:rsid w:val="0898416F"/>
    <w:rsid w:val="08984174"/>
    <w:rsid w:val="08984285"/>
    <w:rsid w:val="0898430D"/>
    <w:rsid w:val="0898433D"/>
    <w:rsid w:val="08984341"/>
    <w:rsid w:val="089843CC"/>
    <w:rsid w:val="089844CC"/>
    <w:rsid w:val="08984516"/>
    <w:rsid w:val="08984536"/>
    <w:rsid w:val="089845ED"/>
    <w:rsid w:val="0898468F"/>
    <w:rsid w:val="089846DA"/>
    <w:rsid w:val="0898478E"/>
    <w:rsid w:val="08984877"/>
    <w:rsid w:val="0898491B"/>
    <w:rsid w:val="08984987"/>
    <w:rsid w:val="089849BC"/>
    <w:rsid w:val="089849E4"/>
    <w:rsid w:val="08984A58"/>
    <w:rsid w:val="08984BDF"/>
    <w:rsid w:val="08984D60"/>
    <w:rsid w:val="08984D95"/>
    <w:rsid w:val="08984E90"/>
    <w:rsid w:val="08984F1B"/>
    <w:rsid w:val="08984F71"/>
    <w:rsid w:val="08985068"/>
    <w:rsid w:val="08985228"/>
    <w:rsid w:val="0898522C"/>
    <w:rsid w:val="0898537E"/>
    <w:rsid w:val="089853C3"/>
    <w:rsid w:val="089853DB"/>
    <w:rsid w:val="08985435"/>
    <w:rsid w:val="08985452"/>
    <w:rsid w:val="0898546B"/>
    <w:rsid w:val="08985496"/>
    <w:rsid w:val="089855DF"/>
    <w:rsid w:val="08985601"/>
    <w:rsid w:val="089856BD"/>
    <w:rsid w:val="0898574A"/>
    <w:rsid w:val="08985781"/>
    <w:rsid w:val="08985832"/>
    <w:rsid w:val="089858B7"/>
    <w:rsid w:val="0898594C"/>
    <w:rsid w:val="0898594D"/>
    <w:rsid w:val="08985CCB"/>
    <w:rsid w:val="08985DAB"/>
    <w:rsid w:val="08985DED"/>
    <w:rsid w:val="08985E1A"/>
    <w:rsid w:val="08985EDD"/>
    <w:rsid w:val="08985FED"/>
    <w:rsid w:val="08986066"/>
    <w:rsid w:val="0898610C"/>
    <w:rsid w:val="08986116"/>
    <w:rsid w:val="089861B9"/>
    <w:rsid w:val="089862E4"/>
    <w:rsid w:val="089862FE"/>
    <w:rsid w:val="0898634C"/>
    <w:rsid w:val="08986350"/>
    <w:rsid w:val="08986376"/>
    <w:rsid w:val="089863BD"/>
    <w:rsid w:val="089865EB"/>
    <w:rsid w:val="0898671B"/>
    <w:rsid w:val="0898675B"/>
    <w:rsid w:val="08986833"/>
    <w:rsid w:val="08986836"/>
    <w:rsid w:val="0898689D"/>
    <w:rsid w:val="08986920"/>
    <w:rsid w:val="08986979"/>
    <w:rsid w:val="0898698A"/>
    <w:rsid w:val="089869B0"/>
    <w:rsid w:val="08986A68"/>
    <w:rsid w:val="08986B27"/>
    <w:rsid w:val="08986B3A"/>
    <w:rsid w:val="08986BBE"/>
    <w:rsid w:val="08986D50"/>
    <w:rsid w:val="08986D71"/>
    <w:rsid w:val="08986D8E"/>
    <w:rsid w:val="08986E44"/>
    <w:rsid w:val="08986E9A"/>
    <w:rsid w:val="08986F1D"/>
    <w:rsid w:val="08986F2C"/>
    <w:rsid w:val="08986F97"/>
    <w:rsid w:val="0898708B"/>
    <w:rsid w:val="08987191"/>
    <w:rsid w:val="089871EE"/>
    <w:rsid w:val="089872F3"/>
    <w:rsid w:val="08987379"/>
    <w:rsid w:val="089873B1"/>
    <w:rsid w:val="08987483"/>
    <w:rsid w:val="089874D0"/>
    <w:rsid w:val="0898754D"/>
    <w:rsid w:val="08987579"/>
    <w:rsid w:val="0898767B"/>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17"/>
    <w:rsid w:val="08990335"/>
    <w:rsid w:val="08990351"/>
    <w:rsid w:val="089903C8"/>
    <w:rsid w:val="08990420"/>
    <w:rsid w:val="08990490"/>
    <w:rsid w:val="089904D9"/>
    <w:rsid w:val="089905FF"/>
    <w:rsid w:val="08990674"/>
    <w:rsid w:val="0899069C"/>
    <w:rsid w:val="089906A2"/>
    <w:rsid w:val="089907EC"/>
    <w:rsid w:val="089909D0"/>
    <w:rsid w:val="08990A03"/>
    <w:rsid w:val="08990ABD"/>
    <w:rsid w:val="08990AF5"/>
    <w:rsid w:val="08990B0A"/>
    <w:rsid w:val="08990BF0"/>
    <w:rsid w:val="08990D35"/>
    <w:rsid w:val="08990D8D"/>
    <w:rsid w:val="08990E32"/>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463"/>
    <w:rsid w:val="0899154F"/>
    <w:rsid w:val="0899159A"/>
    <w:rsid w:val="089916C8"/>
    <w:rsid w:val="08991788"/>
    <w:rsid w:val="089917AE"/>
    <w:rsid w:val="089917C3"/>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B4A"/>
    <w:rsid w:val="08992B81"/>
    <w:rsid w:val="08992BA0"/>
    <w:rsid w:val="08992C62"/>
    <w:rsid w:val="08992CA4"/>
    <w:rsid w:val="08992CCD"/>
    <w:rsid w:val="08992D34"/>
    <w:rsid w:val="08992E48"/>
    <w:rsid w:val="08992FAF"/>
    <w:rsid w:val="08992FEC"/>
    <w:rsid w:val="08992FF9"/>
    <w:rsid w:val="08993014"/>
    <w:rsid w:val="08993096"/>
    <w:rsid w:val="089930D2"/>
    <w:rsid w:val="089930FA"/>
    <w:rsid w:val="08993135"/>
    <w:rsid w:val="08993193"/>
    <w:rsid w:val="089931A4"/>
    <w:rsid w:val="089931F1"/>
    <w:rsid w:val="089931F4"/>
    <w:rsid w:val="0899328B"/>
    <w:rsid w:val="0899331E"/>
    <w:rsid w:val="0899343E"/>
    <w:rsid w:val="08993454"/>
    <w:rsid w:val="08993616"/>
    <w:rsid w:val="0899367C"/>
    <w:rsid w:val="089936D7"/>
    <w:rsid w:val="08993703"/>
    <w:rsid w:val="08993744"/>
    <w:rsid w:val="08993805"/>
    <w:rsid w:val="0899389C"/>
    <w:rsid w:val="089938E3"/>
    <w:rsid w:val="08993A7C"/>
    <w:rsid w:val="08993AD4"/>
    <w:rsid w:val="08993B1E"/>
    <w:rsid w:val="08993B4B"/>
    <w:rsid w:val="08993BB3"/>
    <w:rsid w:val="08993BCE"/>
    <w:rsid w:val="08993EA3"/>
    <w:rsid w:val="08993FCB"/>
    <w:rsid w:val="089941E7"/>
    <w:rsid w:val="0899425D"/>
    <w:rsid w:val="089942D8"/>
    <w:rsid w:val="089942DA"/>
    <w:rsid w:val="08994337"/>
    <w:rsid w:val="089944BD"/>
    <w:rsid w:val="0899451E"/>
    <w:rsid w:val="0899452D"/>
    <w:rsid w:val="08994534"/>
    <w:rsid w:val="08994608"/>
    <w:rsid w:val="08994692"/>
    <w:rsid w:val="089946D3"/>
    <w:rsid w:val="08994768"/>
    <w:rsid w:val="0899480E"/>
    <w:rsid w:val="08994866"/>
    <w:rsid w:val="089948E9"/>
    <w:rsid w:val="08994950"/>
    <w:rsid w:val="08994A85"/>
    <w:rsid w:val="08994B76"/>
    <w:rsid w:val="08994B77"/>
    <w:rsid w:val="08994C0C"/>
    <w:rsid w:val="08994D36"/>
    <w:rsid w:val="08994D95"/>
    <w:rsid w:val="08994E37"/>
    <w:rsid w:val="08994E76"/>
    <w:rsid w:val="08994EF1"/>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799"/>
    <w:rsid w:val="08995913"/>
    <w:rsid w:val="08995989"/>
    <w:rsid w:val="08995B6D"/>
    <w:rsid w:val="08995BF8"/>
    <w:rsid w:val="08995C14"/>
    <w:rsid w:val="08995C1D"/>
    <w:rsid w:val="08995CDB"/>
    <w:rsid w:val="08995D00"/>
    <w:rsid w:val="08995E64"/>
    <w:rsid w:val="08995F00"/>
    <w:rsid w:val="08995F68"/>
    <w:rsid w:val="0899601F"/>
    <w:rsid w:val="089960D4"/>
    <w:rsid w:val="0899616A"/>
    <w:rsid w:val="08996277"/>
    <w:rsid w:val="089962E8"/>
    <w:rsid w:val="0899634A"/>
    <w:rsid w:val="08996425"/>
    <w:rsid w:val="08996505"/>
    <w:rsid w:val="0899661F"/>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E9D"/>
    <w:rsid w:val="089A0008"/>
    <w:rsid w:val="089A0016"/>
    <w:rsid w:val="089A011A"/>
    <w:rsid w:val="089A0198"/>
    <w:rsid w:val="089A01BF"/>
    <w:rsid w:val="089A0276"/>
    <w:rsid w:val="089A03B6"/>
    <w:rsid w:val="089A03D8"/>
    <w:rsid w:val="089A0477"/>
    <w:rsid w:val="089A05B0"/>
    <w:rsid w:val="089A062C"/>
    <w:rsid w:val="089A0737"/>
    <w:rsid w:val="089A0777"/>
    <w:rsid w:val="089A0877"/>
    <w:rsid w:val="089A08F1"/>
    <w:rsid w:val="089A08F2"/>
    <w:rsid w:val="089A0976"/>
    <w:rsid w:val="089A0A9F"/>
    <w:rsid w:val="089A0AA0"/>
    <w:rsid w:val="089A0B43"/>
    <w:rsid w:val="089A0D21"/>
    <w:rsid w:val="089A0D80"/>
    <w:rsid w:val="089A0E49"/>
    <w:rsid w:val="089A0F5F"/>
    <w:rsid w:val="089A0FBA"/>
    <w:rsid w:val="089A1029"/>
    <w:rsid w:val="089A104E"/>
    <w:rsid w:val="089A122D"/>
    <w:rsid w:val="089A12E3"/>
    <w:rsid w:val="089A12F6"/>
    <w:rsid w:val="089A132C"/>
    <w:rsid w:val="089A13A8"/>
    <w:rsid w:val="089A1432"/>
    <w:rsid w:val="089A1484"/>
    <w:rsid w:val="089A1520"/>
    <w:rsid w:val="089A1610"/>
    <w:rsid w:val="089A17A6"/>
    <w:rsid w:val="089A1860"/>
    <w:rsid w:val="089A1865"/>
    <w:rsid w:val="089A1885"/>
    <w:rsid w:val="089A1944"/>
    <w:rsid w:val="089A197A"/>
    <w:rsid w:val="089A1995"/>
    <w:rsid w:val="089A19D0"/>
    <w:rsid w:val="089A1A23"/>
    <w:rsid w:val="089A1A35"/>
    <w:rsid w:val="089A1AA7"/>
    <w:rsid w:val="089A1B09"/>
    <w:rsid w:val="089A1B5C"/>
    <w:rsid w:val="089A1C6B"/>
    <w:rsid w:val="089A1CA3"/>
    <w:rsid w:val="089A1CCF"/>
    <w:rsid w:val="089A1CD9"/>
    <w:rsid w:val="089A1DFB"/>
    <w:rsid w:val="089A1E36"/>
    <w:rsid w:val="089A1E44"/>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E0"/>
    <w:rsid w:val="089A413B"/>
    <w:rsid w:val="089A41E8"/>
    <w:rsid w:val="089A425C"/>
    <w:rsid w:val="089A4266"/>
    <w:rsid w:val="089A42D5"/>
    <w:rsid w:val="089A4316"/>
    <w:rsid w:val="089A43AB"/>
    <w:rsid w:val="089A4414"/>
    <w:rsid w:val="089A448B"/>
    <w:rsid w:val="089A45D2"/>
    <w:rsid w:val="089A46A8"/>
    <w:rsid w:val="089A46CF"/>
    <w:rsid w:val="089A4830"/>
    <w:rsid w:val="089A4852"/>
    <w:rsid w:val="089A488A"/>
    <w:rsid w:val="089A497C"/>
    <w:rsid w:val="089A49C1"/>
    <w:rsid w:val="089A4B54"/>
    <w:rsid w:val="089A4C61"/>
    <w:rsid w:val="089A4C66"/>
    <w:rsid w:val="089A4D49"/>
    <w:rsid w:val="089A4D8A"/>
    <w:rsid w:val="089A4E3A"/>
    <w:rsid w:val="089A4E5B"/>
    <w:rsid w:val="089A4FC6"/>
    <w:rsid w:val="089A4FC7"/>
    <w:rsid w:val="089A5040"/>
    <w:rsid w:val="089A5091"/>
    <w:rsid w:val="089A517A"/>
    <w:rsid w:val="089A51BD"/>
    <w:rsid w:val="089A5296"/>
    <w:rsid w:val="089A5313"/>
    <w:rsid w:val="089A53BE"/>
    <w:rsid w:val="089A5496"/>
    <w:rsid w:val="089A54CA"/>
    <w:rsid w:val="089A54E2"/>
    <w:rsid w:val="089A563F"/>
    <w:rsid w:val="089A5654"/>
    <w:rsid w:val="089A56D8"/>
    <w:rsid w:val="089A5742"/>
    <w:rsid w:val="089A58BD"/>
    <w:rsid w:val="089A5961"/>
    <w:rsid w:val="089A5C2A"/>
    <w:rsid w:val="089A5D6B"/>
    <w:rsid w:val="089A5D7A"/>
    <w:rsid w:val="089A5EA8"/>
    <w:rsid w:val="089A5EDA"/>
    <w:rsid w:val="089A5F35"/>
    <w:rsid w:val="089A5F53"/>
    <w:rsid w:val="089A5F9C"/>
    <w:rsid w:val="089A60C8"/>
    <w:rsid w:val="089A6142"/>
    <w:rsid w:val="089A6188"/>
    <w:rsid w:val="089A61A9"/>
    <w:rsid w:val="089A62CA"/>
    <w:rsid w:val="089A64BC"/>
    <w:rsid w:val="089A6515"/>
    <w:rsid w:val="089A66B8"/>
    <w:rsid w:val="089A6779"/>
    <w:rsid w:val="089A6797"/>
    <w:rsid w:val="089A67F7"/>
    <w:rsid w:val="089A68DF"/>
    <w:rsid w:val="089A699F"/>
    <w:rsid w:val="089A69DE"/>
    <w:rsid w:val="089A6BA1"/>
    <w:rsid w:val="089A6D26"/>
    <w:rsid w:val="089A6E32"/>
    <w:rsid w:val="089A6E9F"/>
    <w:rsid w:val="089A6EA0"/>
    <w:rsid w:val="089A6EAA"/>
    <w:rsid w:val="089A6EC9"/>
    <w:rsid w:val="089A7053"/>
    <w:rsid w:val="089A70DB"/>
    <w:rsid w:val="089A718E"/>
    <w:rsid w:val="089A71D2"/>
    <w:rsid w:val="089A721B"/>
    <w:rsid w:val="089A7223"/>
    <w:rsid w:val="089A7265"/>
    <w:rsid w:val="089A731F"/>
    <w:rsid w:val="089A734A"/>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0"/>
    <w:rsid w:val="089A7C57"/>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782"/>
    <w:rsid w:val="089B07A2"/>
    <w:rsid w:val="089B07EE"/>
    <w:rsid w:val="089B07FF"/>
    <w:rsid w:val="089B0814"/>
    <w:rsid w:val="089B0836"/>
    <w:rsid w:val="089B0888"/>
    <w:rsid w:val="089B08A0"/>
    <w:rsid w:val="089B0927"/>
    <w:rsid w:val="089B0A1C"/>
    <w:rsid w:val="089B0B15"/>
    <w:rsid w:val="089B0B87"/>
    <w:rsid w:val="089B0CAA"/>
    <w:rsid w:val="089B0CE6"/>
    <w:rsid w:val="089B0D2D"/>
    <w:rsid w:val="089B0E72"/>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12"/>
    <w:rsid w:val="089B1AB0"/>
    <w:rsid w:val="089B1B13"/>
    <w:rsid w:val="089B1C05"/>
    <w:rsid w:val="089B1C2F"/>
    <w:rsid w:val="089B1CED"/>
    <w:rsid w:val="089B1DC3"/>
    <w:rsid w:val="089B1DE5"/>
    <w:rsid w:val="089B1E05"/>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1A9"/>
    <w:rsid w:val="089B328B"/>
    <w:rsid w:val="089B32DE"/>
    <w:rsid w:val="089B33F9"/>
    <w:rsid w:val="089B34F0"/>
    <w:rsid w:val="089B352A"/>
    <w:rsid w:val="089B354B"/>
    <w:rsid w:val="089B3601"/>
    <w:rsid w:val="089B364E"/>
    <w:rsid w:val="089B36CB"/>
    <w:rsid w:val="089B375F"/>
    <w:rsid w:val="089B37EA"/>
    <w:rsid w:val="089B37FA"/>
    <w:rsid w:val="089B3830"/>
    <w:rsid w:val="089B3904"/>
    <w:rsid w:val="089B3911"/>
    <w:rsid w:val="089B398E"/>
    <w:rsid w:val="089B3C10"/>
    <w:rsid w:val="089B3CB3"/>
    <w:rsid w:val="089B3CD1"/>
    <w:rsid w:val="089B3D0F"/>
    <w:rsid w:val="089B3D41"/>
    <w:rsid w:val="089B3F12"/>
    <w:rsid w:val="089B41D3"/>
    <w:rsid w:val="089B4453"/>
    <w:rsid w:val="089B44BC"/>
    <w:rsid w:val="089B467E"/>
    <w:rsid w:val="089B469E"/>
    <w:rsid w:val="089B46BA"/>
    <w:rsid w:val="089B46E3"/>
    <w:rsid w:val="089B4733"/>
    <w:rsid w:val="089B4811"/>
    <w:rsid w:val="089B4967"/>
    <w:rsid w:val="089B4B1E"/>
    <w:rsid w:val="089B4BCA"/>
    <w:rsid w:val="089B4F25"/>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962"/>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C005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97F"/>
    <w:rsid w:val="089C0AF3"/>
    <w:rsid w:val="089C0B24"/>
    <w:rsid w:val="089C0B5E"/>
    <w:rsid w:val="089C0BC9"/>
    <w:rsid w:val="089C0CAA"/>
    <w:rsid w:val="089C0F1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545"/>
    <w:rsid w:val="089C266A"/>
    <w:rsid w:val="089C2694"/>
    <w:rsid w:val="089C2701"/>
    <w:rsid w:val="089C27BD"/>
    <w:rsid w:val="089C27DF"/>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36"/>
    <w:rsid w:val="089C3150"/>
    <w:rsid w:val="089C31F4"/>
    <w:rsid w:val="089C32A0"/>
    <w:rsid w:val="089C32F5"/>
    <w:rsid w:val="089C343C"/>
    <w:rsid w:val="089C3484"/>
    <w:rsid w:val="089C35C2"/>
    <w:rsid w:val="089C3665"/>
    <w:rsid w:val="089C3698"/>
    <w:rsid w:val="089C36BE"/>
    <w:rsid w:val="089C372D"/>
    <w:rsid w:val="089C37A8"/>
    <w:rsid w:val="089C3835"/>
    <w:rsid w:val="089C38AC"/>
    <w:rsid w:val="089C38FF"/>
    <w:rsid w:val="089C3903"/>
    <w:rsid w:val="089C3A2C"/>
    <w:rsid w:val="089C3A7E"/>
    <w:rsid w:val="089C3B3A"/>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821"/>
    <w:rsid w:val="089C4A08"/>
    <w:rsid w:val="089C4A40"/>
    <w:rsid w:val="089C4A88"/>
    <w:rsid w:val="089C4AF4"/>
    <w:rsid w:val="089C4BCB"/>
    <w:rsid w:val="089C4C99"/>
    <w:rsid w:val="089C4CDA"/>
    <w:rsid w:val="089C4E20"/>
    <w:rsid w:val="089C4E21"/>
    <w:rsid w:val="089C4EDF"/>
    <w:rsid w:val="089C4F0C"/>
    <w:rsid w:val="089C4F20"/>
    <w:rsid w:val="089C4FC1"/>
    <w:rsid w:val="089C4FD7"/>
    <w:rsid w:val="089C523C"/>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D0"/>
    <w:rsid w:val="089C5BF8"/>
    <w:rsid w:val="089C5C17"/>
    <w:rsid w:val="089C5C36"/>
    <w:rsid w:val="089C5C3A"/>
    <w:rsid w:val="089C5C64"/>
    <w:rsid w:val="089C5C8F"/>
    <w:rsid w:val="089C5CCD"/>
    <w:rsid w:val="089C5D67"/>
    <w:rsid w:val="089C5E04"/>
    <w:rsid w:val="089C5E64"/>
    <w:rsid w:val="089C60C0"/>
    <w:rsid w:val="089C60E3"/>
    <w:rsid w:val="089C6231"/>
    <w:rsid w:val="089C6337"/>
    <w:rsid w:val="089C6440"/>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F0C"/>
    <w:rsid w:val="089C6F83"/>
    <w:rsid w:val="089C7046"/>
    <w:rsid w:val="089C714D"/>
    <w:rsid w:val="089C71BF"/>
    <w:rsid w:val="089C7234"/>
    <w:rsid w:val="089C7254"/>
    <w:rsid w:val="089C7352"/>
    <w:rsid w:val="089C7353"/>
    <w:rsid w:val="089C7437"/>
    <w:rsid w:val="089C74CF"/>
    <w:rsid w:val="089C753C"/>
    <w:rsid w:val="089C7616"/>
    <w:rsid w:val="089C76FA"/>
    <w:rsid w:val="089C7722"/>
    <w:rsid w:val="089C777B"/>
    <w:rsid w:val="089C782B"/>
    <w:rsid w:val="089C783C"/>
    <w:rsid w:val="089C78A4"/>
    <w:rsid w:val="089C78AA"/>
    <w:rsid w:val="089C7952"/>
    <w:rsid w:val="089C7953"/>
    <w:rsid w:val="089C7965"/>
    <w:rsid w:val="089C7A96"/>
    <w:rsid w:val="089C7AAD"/>
    <w:rsid w:val="089C7AEE"/>
    <w:rsid w:val="089C7CA8"/>
    <w:rsid w:val="089C7D42"/>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B3"/>
    <w:rsid w:val="089D0621"/>
    <w:rsid w:val="089D0629"/>
    <w:rsid w:val="089D069B"/>
    <w:rsid w:val="089D07AB"/>
    <w:rsid w:val="089D08D2"/>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358"/>
    <w:rsid w:val="089D2360"/>
    <w:rsid w:val="089D238D"/>
    <w:rsid w:val="089D23D7"/>
    <w:rsid w:val="089D2405"/>
    <w:rsid w:val="089D245D"/>
    <w:rsid w:val="089D24B5"/>
    <w:rsid w:val="089D2579"/>
    <w:rsid w:val="089D26D2"/>
    <w:rsid w:val="089D27DC"/>
    <w:rsid w:val="089D2861"/>
    <w:rsid w:val="089D28F8"/>
    <w:rsid w:val="089D2971"/>
    <w:rsid w:val="089D29CF"/>
    <w:rsid w:val="089D2C66"/>
    <w:rsid w:val="089D2C96"/>
    <w:rsid w:val="089D2D47"/>
    <w:rsid w:val="089D2E73"/>
    <w:rsid w:val="089D2E81"/>
    <w:rsid w:val="089D2F8C"/>
    <w:rsid w:val="089D307B"/>
    <w:rsid w:val="089D3251"/>
    <w:rsid w:val="089D32BB"/>
    <w:rsid w:val="089D332A"/>
    <w:rsid w:val="089D3342"/>
    <w:rsid w:val="089D349D"/>
    <w:rsid w:val="089D3560"/>
    <w:rsid w:val="089D358E"/>
    <w:rsid w:val="089D35A5"/>
    <w:rsid w:val="089D36D7"/>
    <w:rsid w:val="089D36E3"/>
    <w:rsid w:val="089D374D"/>
    <w:rsid w:val="089D3765"/>
    <w:rsid w:val="089D3793"/>
    <w:rsid w:val="089D37E3"/>
    <w:rsid w:val="089D38C3"/>
    <w:rsid w:val="089D391C"/>
    <w:rsid w:val="089D3924"/>
    <w:rsid w:val="089D39BF"/>
    <w:rsid w:val="089D3B77"/>
    <w:rsid w:val="089D3C3A"/>
    <w:rsid w:val="089D3C6D"/>
    <w:rsid w:val="089D3CDC"/>
    <w:rsid w:val="089D3E85"/>
    <w:rsid w:val="089D3EC7"/>
    <w:rsid w:val="089D3F51"/>
    <w:rsid w:val="089D402D"/>
    <w:rsid w:val="089D40C1"/>
    <w:rsid w:val="089D4197"/>
    <w:rsid w:val="089D41AC"/>
    <w:rsid w:val="089D41EE"/>
    <w:rsid w:val="089D435C"/>
    <w:rsid w:val="089D43B7"/>
    <w:rsid w:val="089D43DE"/>
    <w:rsid w:val="089D4612"/>
    <w:rsid w:val="089D4650"/>
    <w:rsid w:val="089D47A1"/>
    <w:rsid w:val="089D4850"/>
    <w:rsid w:val="089D4899"/>
    <w:rsid w:val="089D4957"/>
    <w:rsid w:val="089D4A21"/>
    <w:rsid w:val="089D4B09"/>
    <w:rsid w:val="089D4B47"/>
    <w:rsid w:val="089D4BD1"/>
    <w:rsid w:val="089D4C56"/>
    <w:rsid w:val="089D4C6B"/>
    <w:rsid w:val="089D4C8D"/>
    <w:rsid w:val="089D4D32"/>
    <w:rsid w:val="089D4E6B"/>
    <w:rsid w:val="089D4E9B"/>
    <w:rsid w:val="089D4EB3"/>
    <w:rsid w:val="089D4F36"/>
    <w:rsid w:val="089D4FAE"/>
    <w:rsid w:val="089D4FE9"/>
    <w:rsid w:val="089D506F"/>
    <w:rsid w:val="089D50AB"/>
    <w:rsid w:val="089D51A9"/>
    <w:rsid w:val="089D526D"/>
    <w:rsid w:val="089D5373"/>
    <w:rsid w:val="089D53E6"/>
    <w:rsid w:val="089D53E8"/>
    <w:rsid w:val="089D5455"/>
    <w:rsid w:val="089D548F"/>
    <w:rsid w:val="089D54BF"/>
    <w:rsid w:val="089D5613"/>
    <w:rsid w:val="089D56F1"/>
    <w:rsid w:val="089D57A8"/>
    <w:rsid w:val="089D5854"/>
    <w:rsid w:val="089D590D"/>
    <w:rsid w:val="089D5913"/>
    <w:rsid w:val="089D5966"/>
    <w:rsid w:val="089D5A3E"/>
    <w:rsid w:val="089D5A4F"/>
    <w:rsid w:val="089D5B21"/>
    <w:rsid w:val="089D5B44"/>
    <w:rsid w:val="089D5CB1"/>
    <w:rsid w:val="089D5DFD"/>
    <w:rsid w:val="089D5EB3"/>
    <w:rsid w:val="089D5F7B"/>
    <w:rsid w:val="089D5FDF"/>
    <w:rsid w:val="089D6002"/>
    <w:rsid w:val="089D6088"/>
    <w:rsid w:val="089D6150"/>
    <w:rsid w:val="089D6189"/>
    <w:rsid w:val="089D621B"/>
    <w:rsid w:val="089D623C"/>
    <w:rsid w:val="089D63DF"/>
    <w:rsid w:val="089D643D"/>
    <w:rsid w:val="089D644A"/>
    <w:rsid w:val="089D657E"/>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6D"/>
    <w:rsid w:val="089D72EA"/>
    <w:rsid w:val="089D7348"/>
    <w:rsid w:val="089D742A"/>
    <w:rsid w:val="089D743F"/>
    <w:rsid w:val="089D7643"/>
    <w:rsid w:val="089D76B0"/>
    <w:rsid w:val="089D76DA"/>
    <w:rsid w:val="089D7751"/>
    <w:rsid w:val="089D77D5"/>
    <w:rsid w:val="089D7813"/>
    <w:rsid w:val="089D788B"/>
    <w:rsid w:val="089D791B"/>
    <w:rsid w:val="089D7A04"/>
    <w:rsid w:val="089D7B0E"/>
    <w:rsid w:val="089D7CF7"/>
    <w:rsid w:val="089D7E4E"/>
    <w:rsid w:val="089D7E80"/>
    <w:rsid w:val="089D7FBE"/>
    <w:rsid w:val="089E0049"/>
    <w:rsid w:val="089E004E"/>
    <w:rsid w:val="089E00F7"/>
    <w:rsid w:val="089E014A"/>
    <w:rsid w:val="089E0173"/>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66"/>
    <w:rsid w:val="089E0C9C"/>
    <w:rsid w:val="089E0DA0"/>
    <w:rsid w:val="089E0DF1"/>
    <w:rsid w:val="089E0E3B"/>
    <w:rsid w:val="089E0E8E"/>
    <w:rsid w:val="089E0ED9"/>
    <w:rsid w:val="089E0FED"/>
    <w:rsid w:val="089E1088"/>
    <w:rsid w:val="089E10D5"/>
    <w:rsid w:val="089E10E9"/>
    <w:rsid w:val="089E129E"/>
    <w:rsid w:val="089E133A"/>
    <w:rsid w:val="089E13E6"/>
    <w:rsid w:val="089E1458"/>
    <w:rsid w:val="089E1471"/>
    <w:rsid w:val="089E152D"/>
    <w:rsid w:val="089E1610"/>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DF"/>
    <w:rsid w:val="089E2202"/>
    <w:rsid w:val="089E2222"/>
    <w:rsid w:val="089E2258"/>
    <w:rsid w:val="089E2425"/>
    <w:rsid w:val="089E2437"/>
    <w:rsid w:val="089E24A9"/>
    <w:rsid w:val="089E250C"/>
    <w:rsid w:val="089E2580"/>
    <w:rsid w:val="089E25BF"/>
    <w:rsid w:val="089E2638"/>
    <w:rsid w:val="089E2763"/>
    <w:rsid w:val="089E277F"/>
    <w:rsid w:val="089E2799"/>
    <w:rsid w:val="089E2819"/>
    <w:rsid w:val="089E2865"/>
    <w:rsid w:val="089E2884"/>
    <w:rsid w:val="089E29E8"/>
    <w:rsid w:val="089E29FC"/>
    <w:rsid w:val="089E2A1C"/>
    <w:rsid w:val="089E2B46"/>
    <w:rsid w:val="089E2B98"/>
    <w:rsid w:val="089E2C07"/>
    <w:rsid w:val="089E2E22"/>
    <w:rsid w:val="089E2E65"/>
    <w:rsid w:val="089E2EA4"/>
    <w:rsid w:val="089E3062"/>
    <w:rsid w:val="089E30EB"/>
    <w:rsid w:val="089E3159"/>
    <w:rsid w:val="089E3301"/>
    <w:rsid w:val="089E340F"/>
    <w:rsid w:val="089E3419"/>
    <w:rsid w:val="089E3477"/>
    <w:rsid w:val="089E34DF"/>
    <w:rsid w:val="089E3500"/>
    <w:rsid w:val="089E365B"/>
    <w:rsid w:val="089E36C2"/>
    <w:rsid w:val="089E38F0"/>
    <w:rsid w:val="089E391D"/>
    <w:rsid w:val="089E3929"/>
    <w:rsid w:val="089E3A06"/>
    <w:rsid w:val="089E3A61"/>
    <w:rsid w:val="089E3A84"/>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676"/>
    <w:rsid w:val="089E46B5"/>
    <w:rsid w:val="089E4863"/>
    <w:rsid w:val="089E4885"/>
    <w:rsid w:val="089E48B4"/>
    <w:rsid w:val="089E4ABC"/>
    <w:rsid w:val="089E4AC9"/>
    <w:rsid w:val="089E4B81"/>
    <w:rsid w:val="089E4BC7"/>
    <w:rsid w:val="089E4C0B"/>
    <w:rsid w:val="089E4C38"/>
    <w:rsid w:val="089E4C71"/>
    <w:rsid w:val="089E4E4E"/>
    <w:rsid w:val="089E4F21"/>
    <w:rsid w:val="089E4F89"/>
    <w:rsid w:val="089E504B"/>
    <w:rsid w:val="089E5193"/>
    <w:rsid w:val="089E5297"/>
    <w:rsid w:val="089E533A"/>
    <w:rsid w:val="089E5386"/>
    <w:rsid w:val="089E54F5"/>
    <w:rsid w:val="089E567B"/>
    <w:rsid w:val="089E56F1"/>
    <w:rsid w:val="089E578D"/>
    <w:rsid w:val="089E581D"/>
    <w:rsid w:val="089E58C1"/>
    <w:rsid w:val="089E5980"/>
    <w:rsid w:val="089E59F2"/>
    <w:rsid w:val="089E5AC0"/>
    <w:rsid w:val="089E5C1B"/>
    <w:rsid w:val="089E5C63"/>
    <w:rsid w:val="089E5C7F"/>
    <w:rsid w:val="089E5CF3"/>
    <w:rsid w:val="089E5D50"/>
    <w:rsid w:val="089E5DB7"/>
    <w:rsid w:val="089E5DD0"/>
    <w:rsid w:val="089E5DF4"/>
    <w:rsid w:val="089E5E0B"/>
    <w:rsid w:val="089E6005"/>
    <w:rsid w:val="089E6028"/>
    <w:rsid w:val="089E6041"/>
    <w:rsid w:val="089E6057"/>
    <w:rsid w:val="089E6097"/>
    <w:rsid w:val="089E612D"/>
    <w:rsid w:val="089E6166"/>
    <w:rsid w:val="089E62D3"/>
    <w:rsid w:val="089E62E4"/>
    <w:rsid w:val="089E635F"/>
    <w:rsid w:val="089E6380"/>
    <w:rsid w:val="089E63A8"/>
    <w:rsid w:val="089E63F6"/>
    <w:rsid w:val="089E640B"/>
    <w:rsid w:val="089E642E"/>
    <w:rsid w:val="089E652C"/>
    <w:rsid w:val="089E6715"/>
    <w:rsid w:val="089E672D"/>
    <w:rsid w:val="089E6794"/>
    <w:rsid w:val="089E679F"/>
    <w:rsid w:val="089E67E1"/>
    <w:rsid w:val="089E6830"/>
    <w:rsid w:val="089E6877"/>
    <w:rsid w:val="089E6884"/>
    <w:rsid w:val="089E6910"/>
    <w:rsid w:val="089E6931"/>
    <w:rsid w:val="089E693A"/>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F2"/>
    <w:rsid w:val="089E7192"/>
    <w:rsid w:val="089E7261"/>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45"/>
    <w:rsid w:val="089E7C4F"/>
    <w:rsid w:val="089E7D98"/>
    <w:rsid w:val="089E7DC8"/>
    <w:rsid w:val="089E7DE6"/>
    <w:rsid w:val="089E7E33"/>
    <w:rsid w:val="089E7E4B"/>
    <w:rsid w:val="089E7F23"/>
    <w:rsid w:val="089E7FA0"/>
    <w:rsid w:val="089F001C"/>
    <w:rsid w:val="089F0098"/>
    <w:rsid w:val="089F00F3"/>
    <w:rsid w:val="089F01CB"/>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0F77"/>
    <w:rsid w:val="089F1020"/>
    <w:rsid w:val="089F116C"/>
    <w:rsid w:val="089F120F"/>
    <w:rsid w:val="089F13D5"/>
    <w:rsid w:val="089F148A"/>
    <w:rsid w:val="089F149F"/>
    <w:rsid w:val="089F1777"/>
    <w:rsid w:val="089F183B"/>
    <w:rsid w:val="089F189D"/>
    <w:rsid w:val="089F1916"/>
    <w:rsid w:val="089F191C"/>
    <w:rsid w:val="089F1A8C"/>
    <w:rsid w:val="089F1B7A"/>
    <w:rsid w:val="089F1B7D"/>
    <w:rsid w:val="089F1BB7"/>
    <w:rsid w:val="089F1C3B"/>
    <w:rsid w:val="089F1C65"/>
    <w:rsid w:val="089F1CC0"/>
    <w:rsid w:val="089F1D85"/>
    <w:rsid w:val="089F1DE3"/>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5E"/>
    <w:rsid w:val="089F2CE5"/>
    <w:rsid w:val="089F2D28"/>
    <w:rsid w:val="089F2E14"/>
    <w:rsid w:val="089F2EF2"/>
    <w:rsid w:val="089F2F7F"/>
    <w:rsid w:val="089F2F8B"/>
    <w:rsid w:val="089F2FFC"/>
    <w:rsid w:val="089F30EE"/>
    <w:rsid w:val="089F312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BA"/>
    <w:rsid w:val="089F3FC7"/>
    <w:rsid w:val="089F3FE4"/>
    <w:rsid w:val="089F40B9"/>
    <w:rsid w:val="089F40F3"/>
    <w:rsid w:val="089F40F6"/>
    <w:rsid w:val="089F411F"/>
    <w:rsid w:val="089F4128"/>
    <w:rsid w:val="089F413A"/>
    <w:rsid w:val="089F41B9"/>
    <w:rsid w:val="089F42CC"/>
    <w:rsid w:val="089F42FD"/>
    <w:rsid w:val="089F450E"/>
    <w:rsid w:val="089F45D4"/>
    <w:rsid w:val="089F4617"/>
    <w:rsid w:val="089F46D1"/>
    <w:rsid w:val="089F4716"/>
    <w:rsid w:val="089F4841"/>
    <w:rsid w:val="089F48C8"/>
    <w:rsid w:val="089F4944"/>
    <w:rsid w:val="089F4992"/>
    <w:rsid w:val="089F4B0C"/>
    <w:rsid w:val="089F4BDC"/>
    <w:rsid w:val="089F4CCF"/>
    <w:rsid w:val="089F4CEA"/>
    <w:rsid w:val="089F4D65"/>
    <w:rsid w:val="089F4D73"/>
    <w:rsid w:val="089F4DB1"/>
    <w:rsid w:val="089F4EA4"/>
    <w:rsid w:val="089F4EA9"/>
    <w:rsid w:val="089F4F3D"/>
    <w:rsid w:val="089F504F"/>
    <w:rsid w:val="089F51E2"/>
    <w:rsid w:val="089F522A"/>
    <w:rsid w:val="089F5238"/>
    <w:rsid w:val="089F5262"/>
    <w:rsid w:val="089F52DF"/>
    <w:rsid w:val="089F5374"/>
    <w:rsid w:val="089F53B0"/>
    <w:rsid w:val="089F53B3"/>
    <w:rsid w:val="089F5497"/>
    <w:rsid w:val="089F551D"/>
    <w:rsid w:val="089F558C"/>
    <w:rsid w:val="089F56B6"/>
    <w:rsid w:val="089F573D"/>
    <w:rsid w:val="089F574E"/>
    <w:rsid w:val="089F599C"/>
    <w:rsid w:val="089F5A32"/>
    <w:rsid w:val="089F5B6F"/>
    <w:rsid w:val="089F5C82"/>
    <w:rsid w:val="089F5DB5"/>
    <w:rsid w:val="089F5E53"/>
    <w:rsid w:val="089F5E70"/>
    <w:rsid w:val="089F5F04"/>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A09"/>
    <w:rsid w:val="089F6A49"/>
    <w:rsid w:val="089F6AB0"/>
    <w:rsid w:val="089F6B13"/>
    <w:rsid w:val="089F6B3F"/>
    <w:rsid w:val="089F6B62"/>
    <w:rsid w:val="089F6EA8"/>
    <w:rsid w:val="089F6F2E"/>
    <w:rsid w:val="089F7007"/>
    <w:rsid w:val="089F7021"/>
    <w:rsid w:val="089F7094"/>
    <w:rsid w:val="089F7128"/>
    <w:rsid w:val="089F714B"/>
    <w:rsid w:val="089F71ED"/>
    <w:rsid w:val="089F72CB"/>
    <w:rsid w:val="089F7366"/>
    <w:rsid w:val="089F73A4"/>
    <w:rsid w:val="089F73C5"/>
    <w:rsid w:val="089F74A6"/>
    <w:rsid w:val="089F7693"/>
    <w:rsid w:val="089F76AE"/>
    <w:rsid w:val="089F78E7"/>
    <w:rsid w:val="089F78FD"/>
    <w:rsid w:val="089F7A80"/>
    <w:rsid w:val="089F7AA6"/>
    <w:rsid w:val="089F7B02"/>
    <w:rsid w:val="089F7B34"/>
    <w:rsid w:val="089F7B9C"/>
    <w:rsid w:val="089F7BBD"/>
    <w:rsid w:val="089F7C4A"/>
    <w:rsid w:val="089F7C83"/>
    <w:rsid w:val="089F7CBC"/>
    <w:rsid w:val="089F7CFA"/>
    <w:rsid w:val="089F7D12"/>
    <w:rsid w:val="089F7E06"/>
    <w:rsid w:val="089F7E75"/>
    <w:rsid w:val="089F7ECA"/>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0B"/>
    <w:rsid w:val="08A00E45"/>
    <w:rsid w:val="08A00EA2"/>
    <w:rsid w:val="08A00EA7"/>
    <w:rsid w:val="08A00EC2"/>
    <w:rsid w:val="08A010AB"/>
    <w:rsid w:val="08A01167"/>
    <w:rsid w:val="08A012AE"/>
    <w:rsid w:val="08A013DA"/>
    <w:rsid w:val="08A01435"/>
    <w:rsid w:val="08A0146A"/>
    <w:rsid w:val="08A01489"/>
    <w:rsid w:val="08A0148C"/>
    <w:rsid w:val="08A015F6"/>
    <w:rsid w:val="08A015F7"/>
    <w:rsid w:val="08A0161F"/>
    <w:rsid w:val="08A0167D"/>
    <w:rsid w:val="08A016ED"/>
    <w:rsid w:val="08A017BA"/>
    <w:rsid w:val="08A017C5"/>
    <w:rsid w:val="08A01898"/>
    <w:rsid w:val="08A01945"/>
    <w:rsid w:val="08A019FC"/>
    <w:rsid w:val="08A01A0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C98"/>
    <w:rsid w:val="08A02E7C"/>
    <w:rsid w:val="08A02EBE"/>
    <w:rsid w:val="08A02EC7"/>
    <w:rsid w:val="08A02FBA"/>
    <w:rsid w:val="08A02FD9"/>
    <w:rsid w:val="08A030E9"/>
    <w:rsid w:val="08A03254"/>
    <w:rsid w:val="08A032ED"/>
    <w:rsid w:val="08A033A8"/>
    <w:rsid w:val="08A033F4"/>
    <w:rsid w:val="08A0341C"/>
    <w:rsid w:val="08A03421"/>
    <w:rsid w:val="08A034DB"/>
    <w:rsid w:val="08A03518"/>
    <w:rsid w:val="08A035C9"/>
    <w:rsid w:val="08A03647"/>
    <w:rsid w:val="08A03682"/>
    <w:rsid w:val="08A036D4"/>
    <w:rsid w:val="08A037A8"/>
    <w:rsid w:val="08A0388B"/>
    <w:rsid w:val="08A038F8"/>
    <w:rsid w:val="08A03921"/>
    <w:rsid w:val="08A0395E"/>
    <w:rsid w:val="08A039F9"/>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CAB"/>
    <w:rsid w:val="08A04D25"/>
    <w:rsid w:val="08A04D7F"/>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B8"/>
    <w:rsid w:val="08A057CF"/>
    <w:rsid w:val="08A0584D"/>
    <w:rsid w:val="08A05A40"/>
    <w:rsid w:val="08A05AF8"/>
    <w:rsid w:val="08A05B40"/>
    <w:rsid w:val="08A05BBD"/>
    <w:rsid w:val="08A05BF0"/>
    <w:rsid w:val="08A05CD0"/>
    <w:rsid w:val="08A05CD8"/>
    <w:rsid w:val="08A05CEB"/>
    <w:rsid w:val="08A05CEE"/>
    <w:rsid w:val="08A05D1D"/>
    <w:rsid w:val="08A05DFD"/>
    <w:rsid w:val="08A05E36"/>
    <w:rsid w:val="08A05E6E"/>
    <w:rsid w:val="08A05EE6"/>
    <w:rsid w:val="08A05F0C"/>
    <w:rsid w:val="08A05FA9"/>
    <w:rsid w:val="08A060B8"/>
    <w:rsid w:val="08A06123"/>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8A3"/>
    <w:rsid w:val="08A069F8"/>
    <w:rsid w:val="08A069FE"/>
    <w:rsid w:val="08A06ADA"/>
    <w:rsid w:val="08A06B75"/>
    <w:rsid w:val="08A06B94"/>
    <w:rsid w:val="08A06BCE"/>
    <w:rsid w:val="08A06CEF"/>
    <w:rsid w:val="08A06D38"/>
    <w:rsid w:val="08A06DA3"/>
    <w:rsid w:val="08A06DEB"/>
    <w:rsid w:val="08A06DF2"/>
    <w:rsid w:val="08A070AD"/>
    <w:rsid w:val="08A070FE"/>
    <w:rsid w:val="08A07133"/>
    <w:rsid w:val="08A07138"/>
    <w:rsid w:val="08A0715B"/>
    <w:rsid w:val="08A07309"/>
    <w:rsid w:val="08A0745A"/>
    <w:rsid w:val="08A074BA"/>
    <w:rsid w:val="08A077BD"/>
    <w:rsid w:val="08A077F4"/>
    <w:rsid w:val="08A0793D"/>
    <w:rsid w:val="08A079E8"/>
    <w:rsid w:val="08A07ADA"/>
    <w:rsid w:val="08A07C1E"/>
    <w:rsid w:val="08A07D06"/>
    <w:rsid w:val="08A07D82"/>
    <w:rsid w:val="08A07DA7"/>
    <w:rsid w:val="08A07E52"/>
    <w:rsid w:val="08A07E58"/>
    <w:rsid w:val="08A07E6A"/>
    <w:rsid w:val="08A07EE4"/>
    <w:rsid w:val="08A07EF8"/>
    <w:rsid w:val="08A07F70"/>
    <w:rsid w:val="08A1008C"/>
    <w:rsid w:val="08A100AD"/>
    <w:rsid w:val="08A1014E"/>
    <w:rsid w:val="08A10208"/>
    <w:rsid w:val="08A1028E"/>
    <w:rsid w:val="08A102B9"/>
    <w:rsid w:val="08A102C1"/>
    <w:rsid w:val="08A102F3"/>
    <w:rsid w:val="08A10318"/>
    <w:rsid w:val="08A103CB"/>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947"/>
    <w:rsid w:val="08A11DA1"/>
    <w:rsid w:val="08A11E6E"/>
    <w:rsid w:val="08A11FA8"/>
    <w:rsid w:val="08A11FE9"/>
    <w:rsid w:val="08A1205A"/>
    <w:rsid w:val="08A1209A"/>
    <w:rsid w:val="08A120B2"/>
    <w:rsid w:val="08A12126"/>
    <w:rsid w:val="08A1217B"/>
    <w:rsid w:val="08A122B9"/>
    <w:rsid w:val="08A12303"/>
    <w:rsid w:val="08A12338"/>
    <w:rsid w:val="08A12344"/>
    <w:rsid w:val="08A126DB"/>
    <w:rsid w:val="08A126EA"/>
    <w:rsid w:val="08A12721"/>
    <w:rsid w:val="08A12848"/>
    <w:rsid w:val="08A12861"/>
    <w:rsid w:val="08A128A3"/>
    <w:rsid w:val="08A12BC9"/>
    <w:rsid w:val="08A12C91"/>
    <w:rsid w:val="08A12CAE"/>
    <w:rsid w:val="08A12CF0"/>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3E1"/>
    <w:rsid w:val="08A134CB"/>
    <w:rsid w:val="08A134E2"/>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A0"/>
    <w:rsid w:val="08A13DEB"/>
    <w:rsid w:val="08A13E05"/>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AB8"/>
    <w:rsid w:val="08A16C0D"/>
    <w:rsid w:val="08A16CA0"/>
    <w:rsid w:val="08A16DD3"/>
    <w:rsid w:val="08A16E7C"/>
    <w:rsid w:val="08A16EB6"/>
    <w:rsid w:val="08A16F16"/>
    <w:rsid w:val="08A16FED"/>
    <w:rsid w:val="08A1702B"/>
    <w:rsid w:val="08A17074"/>
    <w:rsid w:val="08A170C9"/>
    <w:rsid w:val="08A17149"/>
    <w:rsid w:val="08A17193"/>
    <w:rsid w:val="08A1722D"/>
    <w:rsid w:val="08A17398"/>
    <w:rsid w:val="08A17405"/>
    <w:rsid w:val="08A1743B"/>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5A6"/>
    <w:rsid w:val="08A208AE"/>
    <w:rsid w:val="08A208E5"/>
    <w:rsid w:val="08A20AA5"/>
    <w:rsid w:val="08A20B41"/>
    <w:rsid w:val="08A20B68"/>
    <w:rsid w:val="08A20BAA"/>
    <w:rsid w:val="08A20BB4"/>
    <w:rsid w:val="08A20C1A"/>
    <w:rsid w:val="08A20C66"/>
    <w:rsid w:val="08A20D3A"/>
    <w:rsid w:val="08A20DEE"/>
    <w:rsid w:val="08A21052"/>
    <w:rsid w:val="08A21072"/>
    <w:rsid w:val="08A2108D"/>
    <w:rsid w:val="08A210EA"/>
    <w:rsid w:val="08A21170"/>
    <w:rsid w:val="08A211DE"/>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75"/>
    <w:rsid w:val="08A228E1"/>
    <w:rsid w:val="08A2299A"/>
    <w:rsid w:val="08A229A0"/>
    <w:rsid w:val="08A22A53"/>
    <w:rsid w:val="08A22AD1"/>
    <w:rsid w:val="08A22AEF"/>
    <w:rsid w:val="08A22B3F"/>
    <w:rsid w:val="08A22C3A"/>
    <w:rsid w:val="08A22C8E"/>
    <w:rsid w:val="08A22CA4"/>
    <w:rsid w:val="08A22CF0"/>
    <w:rsid w:val="08A22DFC"/>
    <w:rsid w:val="08A22F75"/>
    <w:rsid w:val="08A2317C"/>
    <w:rsid w:val="08A2321A"/>
    <w:rsid w:val="08A2328F"/>
    <w:rsid w:val="08A23306"/>
    <w:rsid w:val="08A233CB"/>
    <w:rsid w:val="08A236DF"/>
    <w:rsid w:val="08A23741"/>
    <w:rsid w:val="08A2378D"/>
    <w:rsid w:val="08A23979"/>
    <w:rsid w:val="08A2397D"/>
    <w:rsid w:val="08A23994"/>
    <w:rsid w:val="08A239E5"/>
    <w:rsid w:val="08A239F9"/>
    <w:rsid w:val="08A23AEC"/>
    <w:rsid w:val="08A23B1C"/>
    <w:rsid w:val="08A23B99"/>
    <w:rsid w:val="08A23D1E"/>
    <w:rsid w:val="08A23DFA"/>
    <w:rsid w:val="08A23EE6"/>
    <w:rsid w:val="08A23F7E"/>
    <w:rsid w:val="08A23FA5"/>
    <w:rsid w:val="08A24009"/>
    <w:rsid w:val="08A24021"/>
    <w:rsid w:val="08A24031"/>
    <w:rsid w:val="08A2427E"/>
    <w:rsid w:val="08A242AD"/>
    <w:rsid w:val="08A242B0"/>
    <w:rsid w:val="08A24414"/>
    <w:rsid w:val="08A244A6"/>
    <w:rsid w:val="08A244FD"/>
    <w:rsid w:val="08A24543"/>
    <w:rsid w:val="08A2459F"/>
    <w:rsid w:val="08A245A9"/>
    <w:rsid w:val="08A246D0"/>
    <w:rsid w:val="08A247C8"/>
    <w:rsid w:val="08A247F2"/>
    <w:rsid w:val="08A24857"/>
    <w:rsid w:val="08A2491F"/>
    <w:rsid w:val="08A2496C"/>
    <w:rsid w:val="08A24A21"/>
    <w:rsid w:val="08A24A82"/>
    <w:rsid w:val="08A24A9E"/>
    <w:rsid w:val="08A24BC5"/>
    <w:rsid w:val="08A24BF1"/>
    <w:rsid w:val="08A24C1B"/>
    <w:rsid w:val="08A24C2A"/>
    <w:rsid w:val="08A24C57"/>
    <w:rsid w:val="08A24E1E"/>
    <w:rsid w:val="08A24F1D"/>
    <w:rsid w:val="08A24F3C"/>
    <w:rsid w:val="08A24F40"/>
    <w:rsid w:val="08A24F7F"/>
    <w:rsid w:val="08A24FEA"/>
    <w:rsid w:val="08A2501B"/>
    <w:rsid w:val="08A250F5"/>
    <w:rsid w:val="08A25118"/>
    <w:rsid w:val="08A25159"/>
    <w:rsid w:val="08A25263"/>
    <w:rsid w:val="08A25400"/>
    <w:rsid w:val="08A254A1"/>
    <w:rsid w:val="08A2554D"/>
    <w:rsid w:val="08A25594"/>
    <w:rsid w:val="08A255AB"/>
    <w:rsid w:val="08A25604"/>
    <w:rsid w:val="08A25633"/>
    <w:rsid w:val="08A256A1"/>
    <w:rsid w:val="08A256FD"/>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E9B"/>
    <w:rsid w:val="08A25F49"/>
    <w:rsid w:val="08A25F59"/>
    <w:rsid w:val="08A25F73"/>
    <w:rsid w:val="08A25FA3"/>
    <w:rsid w:val="08A26038"/>
    <w:rsid w:val="08A26094"/>
    <w:rsid w:val="08A260EA"/>
    <w:rsid w:val="08A260F0"/>
    <w:rsid w:val="08A2610F"/>
    <w:rsid w:val="08A2614F"/>
    <w:rsid w:val="08A261EA"/>
    <w:rsid w:val="08A262CC"/>
    <w:rsid w:val="08A26364"/>
    <w:rsid w:val="08A26390"/>
    <w:rsid w:val="08A26397"/>
    <w:rsid w:val="08A2641C"/>
    <w:rsid w:val="08A264C2"/>
    <w:rsid w:val="08A265E5"/>
    <w:rsid w:val="08A2675A"/>
    <w:rsid w:val="08A26894"/>
    <w:rsid w:val="08A26A1D"/>
    <w:rsid w:val="08A26A4B"/>
    <w:rsid w:val="08A26B0D"/>
    <w:rsid w:val="08A26B79"/>
    <w:rsid w:val="08A26C95"/>
    <w:rsid w:val="08A26CB8"/>
    <w:rsid w:val="08A26D15"/>
    <w:rsid w:val="08A26DB1"/>
    <w:rsid w:val="08A26E94"/>
    <w:rsid w:val="08A270DB"/>
    <w:rsid w:val="08A2722D"/>
    <w:rsid w:val="08A27271"/>
    <w:rsid w:val="08A27275"/>
    <w:rsid w:val="08A2735B"/>
    <w:rsid w:val="08A27572"/>
    <w:rsid w:val="08A275BC"/>
    <w:rsid w:val="08A275CA"/>
    <w:rsid w:val="08A27633"/>
    <w:rsid w:val="08A276CD"/>
    <w:rsid w:val="08A27767"/>
    <w:rsid w:val="08A277A8"/>
    <w:rsid w:val="08A277A9"/>
    <w:rsid w:val="08A277D9"/>
    <w:rsid w:val="08A27866"/>
    <w:rsid w:val="08A278A5"/>
    <w:rsid w:val="08A278D1"/>
    <w:rsid w:val="08A27986"/>
    <w:rsid w:val="08A27994"/>
    <w:rsid w:val="08A27A22"/>
    <w:rsid w:val="08A27A6A"/>
    <w:rsid w:val="08A27AD3"/>
    <w:rsid w:val="08A27AD4"/>
    <w:rsid w:val="08A27B3D"/>
    <w:rsid w:val="08A27B80"/>
    <w:rsid w:val="08A27B9C"/>
    <w:rsid w:val="08A27C92"/>
    <w:rsid w:val="08A27CAC"/>
    <w:rsid w:val="08A27E31"/>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A9"/>
    <w:rsid w:val="08A309DC"/>
    <w:rsid w:val="08A30B4D"/>
    <w:rsid w:val="08A30C3E"/>
    <w:rsid w:val="08A30DCC"/>
    <w:rsid w:val="08A30DEC"/>
    <w:rsid w:val="08A30E28"/>
    <w:rsid w:val="08A30E52"/>
    <w:rsid w:val="08A30F14"/>
    <w:rsid w:val="08A30FCB"/>
    <w:rsid w:val="08A30FE6"/>
    <w:rsid w:val="08A3101A"/>
    <w:rsid w:val="08A31123"/>
    <w:rsid w:val="08A31302"/>
    <w:rsid w:val="08A3139E"/>
    <w:rsid w:val="08A31432"/>
    <w:rsid w:val="08A3154E"/>
    <w:rsid w:val="08A31601"/>
    <w:rsid w:val="08A31666"/>
    <w:rsid w:val="08A316EE"/>
    <w:rsid w:val="08A31728"/>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22"/>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077"/>
    <w:rsid w:val="08A33210"/>
    <w:rsid w:val="08A33244"/>
    <w:rsid w:val="08A33266"/>
    <w:rsid w:val="08A332B9"/>
    <w:rsid w:val="08A332DF"/>
    <w:rsid w:val="08A333E6"/>
    <w:rsid w:val="08A33460"/>
    <w:rsid w:val="08A33472"/>
    <w:rsid w:val="08A33747"/>
    <w:rsid w:val="08A33796"/>
    <w:rsid w:val="08A3382B"/>
    <w:rsid w:val="08A33892"/>
    <w:rsid w:val="08A338FF"/>
    <w:rsid w:val="08A33985"/>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A73"/>
    <w:rsid w:val="08A34B8F"/>
    <w:rsid w:val="08A34BE9"/>
    <w:rsid w:val="08A34C47"/>
    <w:rsid w:val="08A34C66"/>
    <w:rsid w:val="08A34F51"/>
    <w:rsid w:val="08A3503B"/>
    <w:rsid w:val="08A352E4"/>
    <w:rsid w:val="08A3542A"/>
    <w:rsid w:val="08A35564"/>
    <w:rsid w:val="08A3556F"/>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2F7"/>
    <w:rsid w:val="08A363D7"/>
    <w:rsid w:val="08A363FC"/>
    <w:rsid w:val="08A364BE"/>
    <w:rsid w:val="08A364CE"/>
    <w:rsid w:val="08A364D6"/>
    <w:rsid w:val="08A3656F"/>
    <w:rsid w:val="08A365E0"/>
    <w:rsid w:val="08A365E7"/>
    <w:rsid w:val="08A36691"/>
    <w:rsid w:val="08A36696"/>
    <w:rsid w:val="08A36728"/>
    <w:rsid w:val="08A36743"/>
    <w:rsid w:val="08A367C7"/>
    <w:rsid w:val="08A36839"/>
    <w:rsid w:val="08A36845"/>
    <w:rsid w:val="08A3689B"/>
    <w:rsid w:val="08A36920"/>
    <w:rsid w:val="08A36B17"/>
    <w:rsid w:val="08A36B65"/>
    <w:rsid w:val="08A36D3A"/>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E8"/>
    <w:rsid w:val="08A377F1"/>
    <w:rsid w:val="08A37802"/>
    <w:rsid w:val="08A3785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C"/>
    <w:rsid w:val="08A40608"/>
    <w:rsid w:val="08A4062B"/>
    <w:rsid w:val="08A40655"/>
    <w:rsid w:val="08A40780"/>
    <w:rsid w:val="08A408DF"/>
    <w:rsid w:val="08A4097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D52"/>
    <w:rsid w:val="08A41E9C"/>
    <w:rsid w:val="08A41FB4"/>
    <w:rsid w:val="08A41FB9"/>
    <w:rsid w:val="08A421BA"/>
    <w:rsid w:val="08A4223B"/>
    <w:rsid w:val="08A42275"/>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8C"/>
    <w:rsid w:val="08A42C4E"/>
    <w:rsid w:val="08A42C5D"/>
    <w:rsid w:val="08A42D19"/>
    <w:rsid w:val="08A42D78"/>
    <w:rsid w:val="08A42E77"/>
    <w:rsid w:val="08A42E7A"/>
    <w:rsid w:val="08A42EB8"/>
    <w:rsid w:val="08A42EBE"/>
    <w:rsid w:val="08A43011"/>
    <w:rsid w:val="08A43071"/>
    <w:rsid w:val="08A4310F"/>
    <w:rsid w:val="08A4322F"/>
    <w:rsid w:val="08A4328D"/>
    <w:rsid w:val="08A4337D"/>
    <w:rsid w:val="08A434AF"/>
    <w:rsid w:val="08A4352A"/>
    <w:rsid w:val="08A43552"/>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4CF"/>
    <w:rsid w:val="08A445C7"/>
    <w:rsid w:val="08A4472C"/>
    <w:rsid w:val="08A447B5"/>
    <w:rsid w:val="08A44834"/>
    <w:rsid w:val="08A44946"/>
    <w:rsid w:val="08A44A36"/>
    <w:rsid w:val="08A44A4B"/>
    <w:rsid w:val="08A44A53"/>
    <w:rsid w:val="08A44A7D"/>
    <w:rsid w:val="08A44C7E"/>
    <w:rsid w:val="08A44CE2"/>
    <w:rsid w:val="08A44E9D"/>
    <w:rsid w:val="08A44ECF"/>
    <w:rsid w:val="08A44F77"/>
    <w:rsid w:val="08A4505D"/>
    <w:rsid w:val="08A450CD"/>
    <w:rsid w:val="08A450F1"/>
    <w:rsid w:val="08A4522B"/>
    <w:rsid w:val="08A452C9"/>
    <w:rsid w:val="08A452EB"/>
    <w:rsid w:val="08A45357"/>
    <w:rsid w:val="08A45476"/>
    <w:rsid w:val="08A45575"/>
    <w:rsid w:val="08A4557F"/>
    <w:rsid w:val="08A456A8"/>
    <w:rsid w:val="08A456C9"/>
    <w:rsid w:val="08A45758"/>
    <w:rsid w:val="08A45792"/>
    <w:rsid w:val="08A45A39"/>
    <w:rsid w:val="08A45A3A"/>
    <w:rsid w:val="08A45A9E"/>
    <w:rsid w:val="08A45AB9"/>
    <w:rsid w:val="08A45BF5"/>
    <w:rsid w:val="08A45C73"/>
    <w:rsid w:val="08A45F44"/>
    <w:rsid w:val="08A45FB7"/>
    <w:rsid w:val="08A4611C"/>
    <w:rsid w:val="08A461A7"/>
    <w:rsid w:val="08A461B2"/>
    <w:rsid w:val="08A46311"/>
    <w:rsid w:val="08A4635C"/>
    <w:rsid w:val="08A463A5"/>
    <w:rsid w:val="08A46459"/>
    <w:rsid w:val="08A464C1"/>
    <w:rsid w:val="08A465DE"/>
    <w:rsid w:val="08A46603"/>
    <w:rsid w:val="08A46649"/>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721"/>
    <w:rsid w:val="08A50863"/>
    <w:rsid w:val="08A50890"/>
    <w:rsid w:val="08A508B3"/>
    <w:rsid w:val="08A50974"/>
    <w:rsid w:val="08A509A9"/>
    <w:rsid w:val="08A50AE3"/>
    <w:rsid w:val="08A50AF9"/>
    <w:rsid w:val="08A50BE7"/>
    <w:rsid w:val="08A50C00"/>
    <w:rsid w:val="08A50D82"/>
    <w:rsid w:val="08A50DDF"/>
    <w:rsid w:val="08A50E43"/>
    <w:rsid w:val="08A50E9F"/>
    <w:rsid w:val="08A50EF5"/>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797"/>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C"/>
    <w:rsid w:val="08A52593"/>
    <w:rsid w:val="08A5276A"/>
    <w:rsid w:val="08A52794"/>
    <w:rsid w:val="08A527A5"/>
    <w:rsid w:val="08A528FA"/>
    <w:rsid w:val="08A5291E"/>
    <w:rsid w:val="08A52985"/>
    <w:rsid w:val="08A529E0"/>
    <w:rsid w:val="08A52AD1"/>
    <w:rsid w:val="08A52AFD"/>
    <w:rsid w:val="08A52B72"/>
    <w:rsid w:val="08A52BAE"/>
    <w:rsid w:val="08A52C3E"/>
    <w:rsid w:val="08A52F9C"/>
    <w:rsid w:val="08A5311A"/>
    <w:rsid w:val="08A53196"/>
    <w:rsid w:val="08A531FF"/>
    <w:rsid w:val="08A53231"/>
    <w:rsid w:val="08A5335F"/>
    <w:rsid w:val="08A533FF"/>
    <w:rsid w:val="08A5361F"/>
    <w:rsid w:val="08A53673"/>
    <w:rsid w:val="08A53787"/>
    <w:rsid w:val="08A537C1"/>
    <w:rsid w:val="08A538D6"/>
    <w:rsid w:val="08A538F7"/>
    <w:rsid w:val="08A53A7F"/>
    <w:rsid w:val="08A53B0A"/>
    <w:rsid w:val="08A53C13"/>
    <w:rsid w:val="08A53C87"/>
    <w:rsid w:val="08A53C92"/>
    <w:rsid w:val="08A53D7E"/>
    <w:rsid w:val="08A53DBD"/>
    <w:rsid w:val="08A53EBD"/>
    <w:rsid w:val="08A540BA"/>
    <w:rsid w:val="08A540D2"/>
    <w:rsid w:val="08A5422E"/>
    <w:rsid w:val="08A54264"/>
    <w:rsid w:val="08A542DC"/>
    <w:rsid w:val="08A5438B"/>
    <w:rsid w:val="08A5445D"/>
    <w:rsid w:val="08A544F2"/>
    <w:rsid w:val="08A5452B"/>
    <w:rsid w:val="08A545B9"/>
    <w:rsid w:val="08A54660"/>
    <w:rsid w:val="08A546CB"/>
    <w:rsid w:val="08A5474F"/>
    <w:rsid w:val="08A54835"/>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EB"/>
    <w:rsid w:val="08A55C17"/>
    <w:rsid w:val="08A55D15"/>
    <w:rsid w:val="08A55DC0"/>
    <w:rsid w:val="08A55E60"/>
    <w:rsid w:val="08A55E82"/>
    <w:rsid w:val="08A55F99"/>
    <w:rsid w:val="08A55FB8"/>
    <w:rsid w:val="08A55FCC"/>
    <w:rsid w:val="08A560A5"/>
    <w:rsid w:val="08A561AD"/>
    <w:rsid w:val="08A56248"/>
    <w:rsid w:val="08A56307"/>
    <w:rsid w:val="08A5641B"/>
    <w:rsid w:val="08A56421"/>
    <w:rsid w:val="08A564C1"/>
    <w:rsid w:val="08A56637"/>
    <w:rsid w:val="08A567E1"/>
    <w:rsid w:val="08A56AC0"/>
    <w:rsid w:val="08A56B1C"/>
    <w:rsid w:val="08A56B23"/>
    <w:rsid w:val="08A56C1B"/>
    <w:rsid w:val="08A56C35"/>
    <w:rsid w:val="08A56C9B"/>
    <w:rsid w:val="08A56CA7"/>
    <w:rsid w:val="08A56CA9"/>
    <w:rsid w:val="08A56D1C"/>
    <w:rsid w:val="08A56D26"/>
    <w:rsid w:val="08A56D38"/>
    <w:rsid w:val="08A56D97"/>
    <w:rsid w:val="08A56DC9"/>
    <w:rsid w:val="08A56EB3"/>
    <w:rsid w:val="08A56EC8"/>
    <w:rsid w:val="08A56EE1"/>
    <w:rsid w:val="08A56F45"/>
    <w:rsid w:val="08A57070"/>
    <w:rsid w:val="08A570AC"/>
    <w:rsid w:val="08A57101"/>
    <w:rsid w:val="08A5711A"/>
    <w:rsid w:val="08A571F7"/>
    <w:rsid w:val="08A57208"/>
    <w:rsid w:val="08A5733C"/>
    <w:rsid w:val="08A57360"/>
    <w:rsid w:val="08A5736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CE2"/>
    <w:rsid w:val="08A57D15"/>
    <w:rsid w:val="08A57DEC"/>
    <w:rsid w:val="08A57E43"/>
    <w:rsid w:val="08A57E94"/>
    <w:rsid w:val="08A57F4E"/>
    <w:rsid w:val="08A57FB6"/>
    <w:rsid w:val="08A60006"/>
    <w:rsid w:val="08A600BD"/>
    <w:rsid w:val="08A602E8"/>
    <w:rsid w:val="08A60315"/>
    <w:rsid w:val="08A6037C"/>
    <w:rsid w:val="08A603B3"/>
    <w:rsid w:val="08A603BE"/>
    <w:rsid w:val="08A603C9"/>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DF"/>
    <w:rsid w:val="08A619F9"/>
    <w:rsid w:val="08A61A64"/>
    <w:rsid w:val="08A61C44"/>
    <w:rsid w:val="08A61C76"/>
    <w:rsid w:val="08A61CF2"/>
    <w:rsid w:val="08A61D28"/>
    <w:rsid w:val="08A61D48"/>
    <w:rsid w:val="08A61DA0"/>
    <w:rsid w:val="08A620DB"/>
    <w:rsid w:val="08A620F9"/>
    <w:rsid w:val="08A6222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00"/>
    <w:rsid w:val="08A63C4C"/>
    <w:rsid w:val="08A63E69"/>
    <w:rsid w:val="08A63EA1"/>
    <w:rsid w:val="08A63FE5"/>
    <w:rsid w:val="08A64030"/>
    <w:rsid w:val="08A64044"/>
    <w:rsid w:val="08A6417F"/>
    <w:rsid w:val="08A64199"/>
    <w:rsid w:val="08A641AE"/>
    <w:rsid w:val="08A6429F"/>
    <w:rsid w:val="08A642D8"/>
    <w:rsid w:val="08A643E4"/>
    <w:rsid w:val="08A64414"/>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6E9"/>
    <w:rsid w:val="08A659DB"/>
    <w:rsid w:val="08A65AFF"/>
    <w:rsid w:val="08A65B3F"/>
    <w:rsid w:val="08A65B41"/>
    <w:rsid w:val="08A65B56"/>
    <w:rsid w:val="08A65BD3"/>
    <w:rsid w:val="08A65CD4"/>
    <w:rsid w:val="08A65DE2"/>
    <w:rsid w:val="08A65E43"/>
    <w:rsid w:val="08A65F11"/>
    <w:rsid w:val="08A65FFE"/>
    <w:rsid w:val="08A6600C"/>
    <w:rsid w:val="08A660F1"/>
    <w:rsid w:val="08A660FF"/>
    <w:rsid w:val="08A66105"/>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A30"/>
    <w:rsid w:val="08A66B7B"/>
    <w:rsid w:val="08A66BAC"/>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709"/>
    <w:rsid w:val="08A677A2"/>
    <w:rsid w:val="08A67828"/>
    <w:rsid w:val="08A6787B"/>
    <w:rsid w:val="08A67A58"/>
    <w:rsid w:val="08A67AFB"/>
    <w:rsid w:val="08A67C2A"/>
    <w:rsid w:val="08A67C48"/>
    <w:rsid w:val="08A67C54"/>
    <w:rsid w:val="08A67C7B"/>
    <w:rsid w:val="08A67CD2"/>
    <w:rsid w:val="08A67F5C"/>
    <w:rsid w:val="08A700EF"/>
    <w:rsid w:val="08A70172"/>
    <w:rsid w:val="08A7022C"/>
    <w:rsid w:val="08A70309"/>
    <w:rsid w:val="08A70333"/>
    <w:rsid w:val="08A7039E"/>
    <w:rsid w:val="08A70409"/>
    <w:rsid w:val="08A70583"/>
    <w:rsid w:val="08A70585"/>
    <w:rsid w:val="08A70604"/>
    <w:rsid w:val="08A7083C"/>
    <w:rsid w:val="08A708E8"/>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B9"/>
    <w:rsid w:val="08A715DF"/>
    <w:rsid w:val="08A7160A"/>
    <w:rsid w:val="08A71675"/>
    <w:rsid w:val="08A716B0"/>
    <w:rsid w:val="08A7180C"/>
    <w:rsid w:val="08A7181A"/>
    <w:rsid w:val="08A71838"/>
    <w:rsid w:val="08A71880"/>
    <w:rsid w:val="08A71965"/>
    <w:rsid w:val="08A71999"/>
    <w:rsid w:val="08A71A4D"/>
    <w:rsid w:val="08A71A8D"/>
    <w:rsid w:val="08A71C09"/>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B1"/>
    <w:rsid w:val="08A7300A"/>
    <w:rsid w:val="08A730D0"/>
    <w:rsid w:val="08A730FB"/>
    <w:rsid w:val="08A7315D"/>
    <w:rsid w:val="08A731FF"/>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F3"/>
    <w:rsid w:val="08A73C02"/>
    <w:rsid w:val="08A73C95"/>
    <w:rsid w:val="08A73E14"/>
    <w:rsid w:val="08A73E53"/>
    <w:rsid w:val="08A73E57"/>
    <w:rsid w:val="08A73EA2"/>
    <w:rsid w:val="08A73EBF"/>
    <w:rsid w:val="08A73F04"/>
    <w:rsid w:val="08A73F23"/>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DF"/>
    <w:rsid w:val="08A74E02"/>
    <w:rsid w:val="08A74E60"/>
    <w:rsid w:val="08A74F77"/>
    <w:rsid w:val="08A7505D"/>
    <w:rsid w:val="08A7513D"/>
    <w:rsid w:val="08A751E2"/>
    <w:rsid w:val="08A75239"/>
    <w:rsid w:val="08A7532B"/>
    <w:rsid w:val="08A753D5"/>
    <w:rsid w:val="08A7545A"/>
    <w:rsid w:val="08A75484"/>
    <w:rsid w:val="08A754A4"/>
    <w:rsid w:val="08A75506"/>
    <w:rsid w:val="08A7559E"/>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530"/>
    <w:rsid w:val="08A766B9"/>
    <w:rsid w:val="08A76755"/>
    <w:rsid w:val="08A767A1"/>
    <w:rsid w:val="08A76905"/>
    <w:rsid w:val="08A769C7"/>
    <w:rsid w:val="08A76A17"/>
    <w:rsid w:val="08A76A87"/>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65"/>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8F"/>
    <w:rsid w:val="08A8006B"/>
    <w:rsid w:val="08A80096"/>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9A"/>
    <w:rsid w:val="08A821D2"/>
    <w:rsid w:val="08A821D5"/>
    <w:rsid w:val="08A821FF"/>
    <w:rsid w:val="08A82233"/>
    <w:rsid w:val="08A822C2"/>
    <w:rsid w:val="08A822FD"/>
    <w:rsid w:val="08A82305"/>
    <w:rsid w:val="08A82306"/>
    <w:rsid w:val="08A82386"/>
    <w:rsid w:val="08A823A1"/>
    <w:rsid w:val="08A823B4"/>
    <w:rsid w:val="08A824E9"/>
    <w:rsid w:val="08A824EB"/>
    <w:rsid w:val="08A826EC"/>
    <w:rsid w:val="08A82741"/>
    <w:rsid w:val="08A8283B"/>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7C"/>
    <w:rsid w:val="08A84DB9"/>
    <w:rsid w:val="08A84DEB"/>
    <w:rsid w:val="08A84DFF"/>
    <w:rsid w:val="08A84ECF"/>
    <w:rsid w:val="08A84EFF"/>
    <w:rsid w:val="08A84F74"/>
    <w:rsid w:val="08A8507E"/>
    <w:rsid w:val="08A85260"/>
    <w:rsid w:val="08A852A5"/>
    <w:rsid w:val="08A852B0"/>
    <w:rsid w:val="08A852D7"/>
    <w:rsid w:val="08A85304"/>
    <w:rsid w:val="08A85324"/>
    <w:rsid w:val="08A8537D"/>
    <w:rsid w:val="08A853AA"/>
    <w:rsid w:val="08A855BE"/>
    <w:rsid w:val="08A855C9"/>
    <w:rsid w:val="08A85702"/>
    <w:rsid w:val="08A857B9"/>
    <w:rsid w:val="08A85826"/>
    <w:rsid w:val="08A85887"/>
    <w:rsid w:val="08A858A1"/>
    <w:rsid w:val="08A858F9"/>
    <w:rsid w:val="08A859F7"/>
    <w:rsid w:val="08A85A23"/>
    <w:rsid w:val="08A85A44"/>
    <w:rsid w:val="08A85AEE"/>
    <w:rsid w:val="08A85B16"/>
    <w:rsid w:val="08A85BF8"/>
    <w:rsid w:val="08A85BFA"/>
    <w:rsid w:val="08A85C7A"/>
    <w:rsid w:val="08A85C91"/>
    <w:rsid w:val="08A860D0"/>
    <w:rsid w:val="08A860EB"/>
    <w:rsid w:val="08A8616C"/>
    <w:rsid w:val="08A8619F"/>
    <w:rsid w:val="08A861C8"/>
    <w:rsid w:val="08A86378"/>
    <w:rsid w:val="08A863CD"/>
    <w:rsid w:val="08A8654F"/>
    <w:rsid w:val="08A86571"/>
    <w:rsid w:val="08A865D5"/>
    <w:rsid w:val="08A86674"/>
    <w:rsid w:val="08A8688D"/>
    <w:rsid w:val="08A868C1"/>
    <w:rsid w:val="08A86935"/>
    <w:rsid w:val="08A869E8"/>
    <w:rsid w:val="08A869F0"/>
    <w:rsid w:val="08A86B0A"/>
    <w:rsid w:val="08A86C5E"/>
    <w:rsid w:val="08A86C62"/>
    <w:rsid w:val="08A86C9C"/>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463"/>
    <w:rsid w:val="08A8750D"/>
    <w:rsid w:val="08A87545"/>
    <w:rsid w:val="08A87552"/>
    <w:rsid w:val="08A8761D"/>
    <w:rsid w:val="08A8765B"/>
    <w:rsid w:val="08A87697"/>
    <w:rsid w:val="08A876FE"/>
    <w:rsid w:val="08A87768"/>
    <w:rsid w:val="08A87837"/>
    <w:rsid w:val="08A87858"/>
    <w:rsid w:val="08A87875"/>
    <w:rsid w:val="08A8789F"/>
    <w:rsid w:val="08A878EB"/>
    <w:rsid w:val="08A87948"/>
    <w:rsid w:val="08A87E2A"/>
    <w:rsid w:val="08A87E66"/>
    <w:rsid w:val="08A87F18"/>
    <w:rsid w:val="08A87F3B"/>
    <w:rsid w:val="08A87F3E"/>
    <w:rsid w:val="08A87F48"/>
    <w:rsid w:val="08A9013B"/>
    <w:rsid w:val="08A901A6"/>
    <w:rsid w:val="08A90405"/>
    <w:rsid w:val="08A9046A"/>
    <w:rsid w:val="08A904A3"/>
    <w:rsid w:val="08A904DC"/>
    <w:rsid w:val="08A90721"/>
    <w:rsid w:val="08A9075F"/>
    <w:rsid w:val="08A907C5"/>
    <w:rsid w:val="08A907E4"/>
    <w:rsid w:val="08A90845"/>
    <w:rsid w:val="08A9084F"/>
    <w:rsid w:val="08A909B6"/>
    <w:rsid w:val="08A909CE"/>
    <w:rsid w:val="08A90ADF"/>
    <w:rsid w:val="08A90C7F"/>
    <w:rsid w:val="08A90CE6"/>
    <w:rsid w:val="08A90CF8"/>
    <w:rsid w:val="08A90D4B"/>
    <w:rsid w:val="08A90D8A"/>
    <w:rsid w:val="08A90EB1"/>
    <w:rsid w:val="08A90EFA"/>
    <w:rsid w:val="08A90F05"/>
    <w:rsid w:val="08A91086"/>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6C"/>
    <w:rsid w:val="08A920CD"/>
    <w:rsid w:val="08A921FF"/>
    <w:rsid w:val="08A9223D"/>
    <w:rsid w:val="08A92264"/>
    <w:rsid w:val="08A92268"/>
    <w:rsid w:val="08A9227E"/>
    <w:rsid w:val="08A92301"/>
    <w:rsid w:val="08A9248F"/>
    <w:rsid w:val="08A9249C"/>
    <w:rsid w:val="08A924E6"/>
    <w:rsid w:val="08A9252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0C"/>
    <w:rsid w:val="08A92E26"/>
    <w:rsid w:val="08A93019"/>
    <w:rsid w:val="08A9302C"/>
    <w:rsid w:val="08A930D2"/>
    <w:rsid w:val="08A931BB"/>
    <w:rsid w:val="08A93264"/>
    <w:rsid w:val="08A9337D"/>
    <w:rsid w:val="08A933BE"/>
    <w:rsid w:val="08A935CE"/>
    <w:rsid w:val="08A93771"/>
    <w:rsid w:val="08A93797"/>
    <w:rsid w:val="08A93915"/>
    <w:rsid w:val="08A93A16"/>
    <w:rsid w:val="08A93A39"/>
    <w:rsid w:val="08A93AB1"/>
    <w:rsid w:val="08A93AD3"/>
    <w:rsid w:val="08A93B03"/>
    <w:rsid w:val="08A93C7B"/>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DE5"/>
    <w:rsid w:val="08A95EA4"/>
    <w:rsid w:val="08A95F1D"/>
    <w:rsid w:val="08A95F80"/>
    <w:rsid w:val="08A96006"/>
    <w:rsid w:val="08A96101"/>
    <w:rsid w:val="08A96125"/>
    <w:rsid w:val="08A96172"/>
    <w:rsid w:val="08A96214"/>
    <w:rsid w:val="08A96256"/>
    <w:rsid w:val="08A9625F"/>
    <w:rsid w:val="08A96271"/>
    <w:rsid w:val="08A962CD"/>
    <w:rsid w:val="08A96370"/>
    <w:rsid w:val="08A9648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C44"/>
    <w:rsid w:val="08A97C9D"/>
    <w:rsid w:val="08A97DA6"/>
    <w:rsid w:val="08A97DEF"/>
    <w:rsid w:val="08A97E13"/>
    <w:rsid w:val="08A97E45"/>
    <w:rsid w:val="08A97F65"/>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40"/>
    <w:rsid w:val="08AA0B3F"/>
    <w:rsid w:val="08AA0B50"/>
    <w:rsid w:val="08AA0CDD"/>
    <w:rsid w:val="08AA0ECC"/>
    <w:rsid w:val="08AA10D9"/>
    <w:rsid w:val="08AA1189"/>
    <w:rsid w:val="08AA11E4"/>
    <w:rsid w:val="08AA12A7"/>
    <w:rsid w:val="08AA1315"/>
    <w:rsid w:val="08AA134B"/>
    <w:rsid w:val="08AA139F"/>
    <w:rsid w:val="08AA13EC"/>
    <w:rsid w:val="08AA14E0"/>
    <w:rsid w:val="08AA163D"/>
    <w:rsid w:val="08AA1678"/>
    <w:rsid w:val="08AA1697"/>
    <w:rsid w:val="08AA16B0"/>
    <w:rsid w:val="08AA17FF"/>
    <w:rsid w:val="08AA1818"/>
    <w:rsid w:val="08AA181F"/>
    <w:rsid w:val="08AA18BD"/>
    <w:rsid w:val="08AA1B12"/>
    <w:rsid w:val="08AA1B7D"/>
    <w:rsid w:val="08AA1C9D"/>
    <w:rsid w:val="08AA1CCF"/>
    <w:rsid w:val="08AA1D9D"/>
    <w:rsid w:val="08AA1EA0"/>
    <w:rsid w:val="08AA1EA7"/>
    <w:rsid w:val="08AA1F88"/>
    <w:rsid w:val="08AA1FEC"/>
    <w:rsid w:val="08AA213C"/>
    <w:rsid w:val="08AA219E"/>
    <w:rsid w:val="08AA221B"/>
    <w:rsid w:val="08AA2250"/>
    <w:rsid w:val="08AA2286"/>
    <w:rsid w:val="08AA22D8"/>
    <w:rsid w:val="08AA22F0"/>
    <w:rsid w:val="08AA243E"/>
    <w:rsid w:val="08AA2489"/>
    <w:rsid w:val="08AA2493"/>
    <w:rsid w:val="08AA258E"/>
    <w:rsid w:val="08AA25E5"/>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284"/>
    <w:rsid w:val="08AA33E9"/>
    <w:rsid w:val="08AA343B"/>
    <w:rsid w:val="08AA347D"/>
    <w:rsid w:val="08AA3652"/>
    <w:rsid w:val="08AA36A5"/>
    <w:rsid w:val="08AA38BF"/>
    <w:rsid w:val="08AA39FE"/>
    <w:rsid w:val="08AA3A47"/>
    <w:rsid w:val="08AA3A51"/>
    <w:rsid w:val="08AA3A59"/>
    <w:rsid w:val="08AA3CB3"/>
    <w:rsid w:val="08AA3D87"/>
    <w:rsid w:val="08AA3DFB"/>
    <w:rsid w:val="08AA3E8B"/>
    <w:rsid w:val="08AA3F13"/>
    <w:rsid w:val="08AA3F1D"/>
    <w:rsid w:val="08AA40D2"/>
    <w:rsid w:val="08AA4144"/>
    <w:rsid w:val="08AA417F"/>
    <w:rsid w:val="08AA41E4"/>
    <w:rsid w:val="08AA44E4"/>
    <w:rsid w:val="08AA456B"/>
    <w:rsid w:val="08AA46B1"/>
    <w:rsid w:val="08AA4817"/>
    <w:rsid w:val="08AA481B"/>
    <w:rsid w:val="08AA4858"/>
    <w:rsid w:val="08AA49B3"/>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335"/>
    <w:rsid w:val="08AA537A"/>
    <w:rsid w:val="08AA5441"/>
    <w:rsid w:val="08AA55BE"/>
    <w:rsid w:val="08AA55D1"/>
    <w:rsid w:val="08AA55FD"/>
    <w:rsid w:val="08AA55FE"/>
    <w:rsid w:val="08AA5688"/>
    <w:rsid w:val="08AA56A6"/>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95"/>
    <w:rsid w:val="08AA657C"/>
    <w:rsid w:val="08AA65BB"/>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4F"/>
    <w:rsid w:val="08AA70D1"/>
    <w:rsid w:val="08AA7155"/>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C1F"/>
    <w:rsid w:val="08AB0D01"/>
    <w:rsid w:val="08AB0D42"/>
    <w:rsid w:val="08AB0F96"/>
    <w:rsid w:val="08AB10DB"/>
    <w:rsid w:val="08AB119D"/>
    <w:rsid w:val="08AB11E7"/>
    <w:rsid w:val="08AB1267"/>
    <w:rsid w:val="08AB127D"/>
    <w:rsid w:val="08AB12B2"/>
    <w:rsid w:val="08AB1362"/>
    <w:rsid w:val="08AB1751"/>
    <w:rsid w:val="08AB17B7"/>
    <w:rsid w:val="08AB1846"/>
    <w:rsid w:val="08AB1876"/>
    <w:rsid w:val="08AB1984"/>
    <w:rsid w:val="08AB19D7"/>
    <w:rsid w:val="08AB1A1F"/>
    <w:rsid w:val="08AB1A69"/>
    <w:rsid w:val="08AB1A98"/>
    <w:rsid w:val="08AB1ABB"/>
    <w:rsid w:val="08AB1BA0"/>
    <w:rsid w:val="08AB1D5D"/>
    <w:rsid w:val="08AB1DDA"/>
    <w:rsid w:val="08AB1E52"/>
    <w:rsid w:val="08AB1EB5"/>
    <w:rsid w:val="08AB1F7A"/>
    <w:rsid w:val="08AB1FDF"/>
    <w:rsid w:val="08AB2046"/>
    <w:rsid w:val="08AB2183"/>
    <w:rsid w:val="08AB22F9"/>
    <w:rsid w:val="08AB248B"/>
    <w:rsid w:val="08AB24DF"/>
    <w:rsid w:val="08AB2684"/>
    <w:rsid w:val="08AB269C"/>
    <w:rsid w:val="08AB26C7"/>
    <w:rsid w:val="08AB273D"/>
    <w:rsid w:val="08AB2843"/>
    <w:rsid w:val="08AB2933"/>
    <w:rsid w:val="08AB29C6"/>
    <w:rsid w:val="08AB2B31"/>
    <w:rsid w:val="08AB2B4A"/>
    <w:rsid w:val="08AB2C27"/>
    <w:rsid w:val="08AB2C54"/>
    <w:rsid w:val="08AB2D9F"/>
    <w:rsid w:val="08AB2EFC"/>
    <w:rsid w:val="08AB300D"/>
    <w:rsid w:val="08AB3056"/>
    <w:rsid w:val="08AB307C"/>
    <w:rsid w:val="08AB3088"/>
    <w:rsid w:val="08AB30C1"/>
    <w:rsid w:val="08AB31E8"/>
    <w:rsid w:val="08AB3206"/>
    <w:rsid w:val="08AB325C"/>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AF0"/>
    <w:rsid w:val="08AB4B0F"/>
    <w:rsid w:val="08AB4C2A"/>
    <w:rsid w:val="08AB4C67"/>
    <w:rsid w:val="08AB4CA9"/>
    <w:rsid w:val="08AB4DBE"/>
    <w:rsid w:val="08AB4DE3"/>
    <w:rsid w:val="08AB4F89"/>
    <w:rsid w:val="08AB5006"/>
    <w:rsid w:val="08AB5071"/>
    <w:rsid w:val="08AB509D"/>
    <w:rsid w:val="08AB5258"/>
    <w:rsid w:val="08AB532A"/>
    <w:rsid w:val="08AB54FE"/>
    <w:rsid w:val="08AB5531"/>
    <w:rsid w:val="08AB5586"/>
    <w:rsid w:val="08AB561A"/>
    <w:rsid w:val="08AB569A"/>
    <w:rsid w:val="08AB5815"/>
    <w:rsid w:val="08AB5876"/>
    <w:rsid w:val="08AB5898"/>
    <w:rsid w:val="08AB58D6"/>
    <w:rsid w:val="08AB59BD"/>
    <w:rsid w:val="08AB5A20"/>
    <w:rsid w:val="08AB5B46"/>
    <w:rsid w:val="08AB5B84"/>
    <w:rsid w:val="08AB5B94"/>
    <w:rsid w:val="08AB5BA5"/>
    <w:rsid w:val="08AB5C0D"/>
    <w:rsid w:val="08AB5D2C"/>
    <w:rsid w:val="08AB5E54"/>
    <w:rsid w:val="08AB5E62"/>
    <w:rsid w:val="08AB5E6B"/>
    <w:rsid w:val="08AB603D"/>
    <w:rsid w:val="08AB609D"/>
    <w:rsid w:val="08AB6121"/>
    <w:rsid w:val="08AB6223"/>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7B"/>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8A"/>
    <w:rsid w:val="08AB73DA"/>
    <w:rsid w:val="08AB74E7"/>
    <w:rsid w:val="08AB74F4"/>
    <w:rsid w:val="08AB7583"/>
    <w:rsid w:val="08AB7585"/>
    <w:rsid w:val="08AB75DE"/>
    <w:rsid w:val="08AB761B"/>
    <w:rsid w:val="08AB771D"/>
    <w:rsid w:val="08AB7756"/>
    <w:rsid w:val="08AB7764"/>
    <w:rsid w:val="08AB790E"/>
    <w:rsid w:val="08AB7963"/>
    <w:rsid w:val="08AB7A7E"/>
    <w:rsid w:val="08AB7AAE"/>
    <w:rsid w:val="08AB7B8D"/>
    <w:rsid w:val="08AB7BE5"/>
    <w:rsid w:val="08AB7C24"/>
    <w:rsid w:val="08AB7CFC"/>
    <w:rsid w:val="08AB7E6B"/>
    <w:rsid w:val="08AB7EDD"/>
    <w:rsid w:val="08AB7EEF"/>
    <w:rsid w:val="08AB7F51"/>
    <w:rsid w:val="08AC001B"/>
    <w:rsid w:val="08AC0177"/>
    <w:rsid w:val="08AC0207"/>
    <w:rsid w:val="08AC0323"/>
    <w:rsid w:val="08AC0478"/>
    <w:rsid w:val="08AC0495"/>
    <w:rsid w:val="08AC0497"/>
    <w:rsid w:val="08AC04D6"/>
    <w:rsid w:val="08AC04DF"/>
    <w:rsid w:val="08AC04EE"/>
    <w:rsid w:val="08AC0624"/>
    <w:rsid w:val="08AC06EB"/>
    <w:rsid w:val="08AC0B07"/>
    <w:rsid w:val="08AC0BFD"/>
    <w:rsid w:val="08AC0CA0"/>
    <w:rsid w:val="08AC0CE4"/>
    <w:rsid w:val="08AC0D1A"/>
    <w:rsid w:val="08AC0D93"/>
    <w:rsid w:val="08AC0F04"/>
    <w:rsid w:val="08AC0FB0"/>
    <w:rsid w:val="08AC0FD1"/>
    <w:rsid w:val="08AC13AA"/>
    <w:rsid w:val="08AC1428"/>
    <w:rsid w:val="08AC15E0"/>
    <w:rsid w:val="08AC1694"/>
    <w:rsid w:val="08AC1696"/>
    <w:rsid w:val="08AC17F7"/>
    <w:rsid w:val="08AC185D"/>
    <w:rsid w:val="08AC1901"/>
    <w:rsid w:val="08AC191C"/>
    <w:rsid w:val="08AC19A6"/>
    <w:rsid w:val="08AC1A3A"/>
    <w:rsid w:val="08AC1A52"/>
    <w:rsid w:val="08AC1B6C"/>
    <w:rsid w:val="08AC1B92"/>
    <w:rsid w:val="08AC1BE9"/>
    <w:rsid w:val="08AC1D0B"/>
    <w:rsid w:val="08AC1D3C"/>
    <w:rsid w:val="08AC1D70"/>
    <w:rsid w:val="08AC1E2B"/>
    <w:rsid w:val="08AC1E78"/>
    <w:rsid w:val="08AC1ED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2FF9"/>
    <w:rsid w:val="08AC3037"/>
    <w:rsid w:val="08AC3232"/>
    <w:rsid w:val="08AC3278"/>
    <w:rsid w:val="08AC3374"/>
    <w:rsid w:val="08AC3377"/>
    <w:rsid w:val="08AC3379"/>
    <w:rsid w:val="08AC339F"/>
    <w:rsid w:val="08AC33D6"/>
    <w:rsid w:val="08AC34FA"/>
    <w:rsid w:val="08AC3612"/>
    <w:rsid w:val="08AC361E"/>
    <w:rsid w:val="08AC37C0"/>
    <w:rsid w:val="08AC3890"/>
    <w:rsid w:val="08AC3917"/>
    <w:rsid w:val="08AC3A0E"/>
    <w:rsid w:val="08AC3A62"/>
    <w:rsid w:val="08AC3A95"/>
    <w:rsid w:val="08AC3E39"/>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E7"/>
    <w:rsid w:val="08AC4821"/>
    <w:rsid w:val="08AC48FE"/>
    <w:rsid w:val="08AC4A0E"/>
    <w:rsid w:val="08AC4A98"/>
    <w:rsid w:val="08AC4AC5"/>
    <w:rsid w:val="08AC4C65"/>
    <w:rsid w:val="08AC4D5F"/>
    <w:rsid w:val="08AC4E6C"/>
    <w:rsid w:val="08AC4E7E"/>
    <w:rsid w:val="08AC4E9B"/>
    <w:rsid w:val="08AC4E9D"/>
    <w:rsid w:val="08AC4FCD"/>
    <w:rsid w:val="08AC50C0"/>
    <w:rsid w:val="08AC5100"/>
    <w:rsid w:val="08AC5106"/>
    <w:rsid w:val="08AC5157"/>
    <w:rsid w:val="08AC5172"/>
    <w:rsid w:val="08AC5292"/>
    <w:rsid w:val="08AC52D1"/>
    <w:rsid w:val="08AC5487"/>
    <w:rsid w:val="08AC5495"/>
    <w:rsid w:val="08AC54E9"/>
    <w:rsid w:val="08AC5500"/>
    <w:rsid w:val="08AC5509"/>
    <w:rsid w:val="08AC5564"/>
    <w:rsid w:val="08AC557A"/>
    <w:rsid w:val="08AC5630"/>
    <w:rsid w:val="08AC5642"/>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52"/>
    <w:rsid w:val="08AC61D6"/>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C21"/>
    <w:rsid w:val="08AC6CB6"/>
    <w:rsid w:val="08AC6D59"/>
    <w:rsid w:val="08AC6DF1"/>
    <w:rsid w:val="08AC6E85"/>
    <w:rsid w:val="08AC6ED1"/>
    <w:rsid w:val="08AC6F68"/>
    <w:rsid w:val="08AC6F8A"/>
    <w:rsid w:val="08AC6FF2"/>
    <w:rsid w:val="08AC7089"/>
    <w:rsid w:val="08AC708F"/>
    <w:rsid w:val="08AC70BA"/>
    <w:rsid w:val="08AC723D"/>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EF2"/>
    <w:rsid w:val="08AC7F5B"/>
    <w:rsid w:val="08AC7F88"/>
    <w:rsid w:val="08AD0106"/>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B"/>
    <w:rsid w:val="08AD06CE"/>
    <w:rsid w:val="08AD070B"/>
    <w:rsid w:val="08AD0729"/>
    <w:rsid w:val="08AD07AA"/>
    <w:rsid w:val="08AD07F9"/>
    <w:rsid w:val="08AD0820"/>
    <w:rsid w:val="08AD08F4"/>
    <w:rsid w:val="08AD0910"/>
    <w:rsid w:val="08AD091C"/>
    <w:rsid w:val="08AD092C"/>
    <w:rsid w:val="08AD0983"/>
    <w:rsid w:val="08AD0AF0"/>
    <w:rsid w:val="08AD0DCA"/>
    <w:rsid w:val="08AD0F83"/>
    <w:rsid w:val="08AD1170"/>
    <w:rsid w:val="08AD1175"/>
    <w:rsid w:val="08AD11FD"/>
    <w:rsid w:val="08AD1223"/>
    <w:rsid w:val="08AD126F"/>
    <w:rsid w:val="08AD130C"/>
    <w:rsid w:val="08AD13BA"/>
    <w:rsid w:val="08AD14A0"/>
    <w:rsid w:val="08AD1595"/>
    <w:rsid w:val="08AD15FE"/>
    <w:rsid w:val="08AD161F"/>
    <w:rsid w:val="08AD18F4"/>
    <w:rsid w:val="08AD197C"/>
    <w:rsid w:val="08AD1A12"/>
    <w:rsid w:val="08AD1A16"/>
    <w:rsid w:val="08AD1A3A"/>
    <w:rsid w:val="08AD1A56"/>
    <w:rsid w:val="08AD1B7C"/>
    <w:rsid w:val="08AD1DE6"/>
    <w:rsid w:val="08AD1E09"/>
    <w:rsid w:val="08AD1FB9"/>
    <w:rsid w:val="08AD1FC1"/>
    <w:rsid w:val="08AD203E"/>
    <w:rsid w:val="08AD209C"/>
    <w:rsid w:val="08AD20D4"/>
    <w:rsid w:val="08AD22E0"/>
    <w:rsid w:val="08AD2466"/>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DE"/>
    <w:rsid w:val="08AD311E"/>
    <w:rsid w:val="08AD3135"/>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A8"/>
    <w:rsid w:val="08AD3AB2"/>
    <w:rsid w:val="08AD3AE3"/>
    <w:rsid w:val="08AD3B0D"/>
    <w:rsid w:val="08AD3B99"/>
    <w:rsid w:val="08AD3BE0"/>
    <w:rsid w:val="08AD3BE1"/>
    <w:rsid w:val="08AD3BEC"/>
    <w:rsid w:val="08AD3BF4"/>
    <w:rsid w:val="08AD3C96"/>
    <w:rsid w:val="08AD3ED1"/>
    <w:rsid w:val="08AD3EDF"/>
    <w:rsid w:val="08AD3EFB"/>
    <w:rsid w:val="08AD40B4"/>
    <w:rsid w:val="08AD4131"/>
    <w:rsid w:val="08AD421E"/>
    <w:rsid w:val="08AD424C"/>
    <w:rsid w:val="08AD426C"/>
    <w:rsid w:val="08AD4291"/>
    <w:rsid w:val="08AD439F"/>
    <w:rsid w:val="08AD44D7"/>
    <w:rsid w:val="08AD4560"/>
    <w:rsid w:val="08AD4563"/>
    <w:rsid w:val="08AD468D"/>
    <w:rsid w:val="08AD4823"/>
    <w:rsid w:val="08AD483A"/>
    <w:rsid w:val="08AD49C8"/>
    <w:rsid w:val="08AD49EE"/>
    <w:rsid w:val="08AD4A4D"/>
    <w:rsid w:val="08AD4AB5"/>
    <w:rsid w:val="08AD4C47"/>
    <w:rsid w:val="08AD4D2F"/>
    <w:rsid w:val="08AD4DA6"/>
    <w:rsid w:val="08AD4E31"/>
    <w:rsid w:val="08AD4E5D"/>
    <w:rsid w:val="08AD4EB4"/>
    <w:rsid w:val="08AD5005"/>
    <w:rsid w:val="08AD504B"/>
    <w:rsid w:val="08AD5051"/>
    <w:rsid w:val="08AD51B5"/>
    <w:rsid w:val="08AD5238"/>
    <w:rsid w:val="08AD523E"/>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CA"/>
    <w:rsid w:val="08AD5BE2"/>
    <w:rsid w:val="08AD5D23"/>
    <w:rsid w:val="08AD5E5D"/>
    <w:rsid w:val="08AD5F67"/>
    <w:rsid w:val="08AD5FC9"/>
    <w:rsid w:val="08AD5FF3"/>
    <w:rsid w:val="08AD5FFA"/>
    <w:rsid w:val="08AD6026"/>
    <w:rsid w:val="08AD604C"/>
    <w:rsid w:val="08AD6060"/>
    <w:rsid w:val="08AD60D2"/>
    <w:rsid w:val="08AD640B"/>
    <w:rsid w:val="08AD64CA"/>
    <w:rsid w:val="08AD659C"/>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7033"/>
    <w:rsid w:val="08AD71EE"/>
    <w:rsid w:val="08AD7242"/>
    <w:rsid w:val="08AD726C"/>
    <w:rsid w:val="08AD7273"/>
    <w:rsid w:val="08AD72DC"/>
    <w:rsid w:val="08AD72F3"/>
    <w:rsid w:val="08AD73E0"/>
    <w:rsid w:val="08AD74B0"/>
    <w:rsid w:val="08AD74B3"/>
    <w:rsid w:val="08AD75BA"/>
    <w:rsid w:val="08AD764D"/>
    <w:rsid w:val="08AD76D9"/>
    <w:rsid w:val="08AD7739"/>
    <w:rsid w:val="08AD7B12"/>
    <w:rsid w:val="08AD7B28"/>
    <w:rsid w:val="08AD7B88"/>
    <w:rsid w:val="08AD7D2C"/>
    <w:rsid w:val="08AD7D8F"/>
    <w:rsid w:val="08AD7E89"/>
    <w:rsid w:val="08AD7EBF"/>
    <w:rsid w:val="08AD7EC4"/>
    <w:rsid w:val="08AD7ECD"/>
    <w:rsid w:val="08AD7F58"/>
    <w:rsid w:val="08AD7F98"/>
    <w:rsid w:val="08AD7FE0"/>
    <w:rsid w:val="08AD7FF9"/>
    <w:rsid w:val="08AE0036"/>
    <w:rsid w:val="08AE0070"/>
    <w:rsid w:val="08AE014D"/>
    <w:rsid w:val="08AE024C"/>
    <w:rsid w:val="08AE026F"/>
    <w:rsid w:val="08AE027A"/>
    <w:rsid w:val="08AE02A5"/>
    <w:rsid w:val="08AE03BC"/>
    <w:rsid w:val="08AE04A5"/>
    <w:rsid w:val="08AE05FF"/>
    <w:rsid w:val="08AE0730"/>
    <w:rsid w:val="08AE0796"/>
    <w:rsid w:val="08AE0797"/>
    <w:rsid w:val="08AE0814"/>
    <w:rsid w:val="08AE085A"/>
    <w:rsid w:val="08AE08BD"/>
    <w:rsid w:val="08AE0AC3"/>
    <w:rsid w:val="08AE0ACA"/>
    <w:rsid w:val="08AE0B73"/>
    <w:rsid w:val="08AE0BD7"/>
    <w:rsid w:val="08AE0CB2"/>
    <w:rsid w:val="08AE0D74"/>
    <w:rsid w:val="08AE0D8B"/>
    <w:rsid w:val="08AE0DDF"/>
    <w:rsid w:val="08AE0DF1"/>
    <w:rsid w:val="08AE0E81"/>
    <w:rsid w:val="08AE0E96"/>
    <w:rsid w:val="08AE0EAE"/>
    <w:rsid w:val="08AE0ED2"/>
    <w:rsid w:val="08AE0F0C"/>
    <w:rsid w:val="08AE0F6B"/>
    <w:rsid w:val="08AE0FE1"/>
    <w:rsid w:val="08AE1082"/>
    <w:rsid w:val="08AE10C2"/>
    <w:rsid w:val="08AE10E8"/>
    <w:rsid w:val="08AE10EE"/>
    <w:rsid w:val="08AE111D"/>
    <w:rsid w:val="08AE11C4"/>
    <w:rsid w:val="08AE11E9"/>
    <w:rsid w:val="08AE127F"/>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62"/>
    <w:rsid w:val="08AE2EAB"/>
    <w:rsid w:val="08AE2EDD"/>
    <w:rsid w:val="08AE2F99"/>
    <w:rsid w:val="08AE3008"/>
    <w:rsid w:val="08AE3052"/>
    <w:rsid w:val="08AE3081"/>
    <w:rsid w:val="08AE3165"/>
    <w:rsid w:val="08AE31C6"/>
    <w:rsid w:val="08AE31E0"/>
    <w:rsid w:val="08AE3234"/>
    <w:rsid w:val="08AE32C8"/>
    <w:rsid w:val="08AE3309"/>
    <w:rsid w:val="08AE3416"/>
    <w:rsid w:val="08AE35D9"/>
    <w:rsid w:val="08AE3668"/>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90B"/>
    <w:rsid w:val="08AE4975"/>
    <w:rsid w:val="08AE4B62"/>
    <w:rsid w:val="08AE4BB5"/>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657"/>
    <w:rsid w:val="08AE674F"/>
    <w:rsid w:val="08AE6883"/>
    <w:rsid w:val="08AE68BD"/>
    <w:rsid w:val="08AE6950"/>
    <w:rsid w:val="08AE69EC"/>
    <w:rsid w:val="08AE69FB"/>
    <w:rsid w:val="08AE6A42"/>
    <w:rsid w:val="08AE6BED"/>
    <w:rsid w:val="08AE6BEE"/>
    <w:rsid w:val="08AE6BFB"/>
    <w:rsid w:val="08AE6C2B"/>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77"/>
    <w:rsid w:val="08AE7B95"/>
    <w:rsid w:val="08AE7B9D"/>
    <w:rsid w:val="08AE7C83"/>
    <w:rsid w:val="08AE7D29"/>
    <w:rsid w:val="08AE7E2E"/>
    <w:rsid w:val="08AE7EEE"/>
    <w:rsid w:val="08AE7F64"/>
    <w:rsid w:val="08AE7FA0"/>
    <w:rsid w:val="08AF000C"/>
    <w:rsid w:val="08AF010C"/>
    <w:rsid w:val="08AF0238"/>
    <w:rsid w:val="08AF02B4"/>
    <w:rsid w:val="08AF03A3"/>
    <w:rsid w:val="08AF03B5"/>
    <w:rsid w:val="08AF0559"/>
    <w:rsid w:val="08AF057A"/>
    <w:rsid w:val="08AF05F9"/>
    <w:rsid w:val="08AF062B"/>
    <w:rsid w:val="08AF0707"/>
    <w:rsid w:val="08AF072C"/>
    <w:rsid w:val="08AF07AE"/>
    <w:rsid w:val="08AF07DE"/>
    <w:rsid w:val="08AF0843"/>
    <w:rsid w:val="08AF092E"/>
    <w:rsid w:val="08AF0A21"/>
    <w:rsid w:val="08AF0B99"/>
    <w:rsid w:val="08AF0BE5"/>
    <w:rsid w:val="08AF0C82"/>
    <w:rsid w:val="08AF0D08"/>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B89"/>
    <w:rsid w:val="08AF1BAB"/>
    <w:rsid w:val="08AF1BC4"/>
    <w:rsid w:val="08AF1C9C"/>
    <w:rsid w:val="08AF1E33"/>
    <w:rsid w:val="08AF1E80"/>
    <w:rsid w:val="08AF1ED1"/>
    <w:rsid w:val="08AF1EEE"/>
    <w:rsid w:val="08AF1F24"/>
    <w:rsid w:val="08AF1FD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88"/>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6C"/>
    <w:rsid w:val="08AF3C9D"/>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BC3"/>
    <w:rsid w:val="08AF4C27"/>
    <w:rsid w:val="08AF4CB7"/>
    <w:rsid w:val="08AF4D8D"/>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EF"/>
    <w:rsid w:val="08AF5614"/>
    <w:rsid w:val="08AF566E"/>
    <w:rsid w:val="08AF584C"/>
    <w:rsid w:val="08AF587B"/>
    <w:rsid w:val="08AF5A72"/>
    <w:rsid w:val="08AF5C08"/>
    <w:rsid w:val="08AF5C0A"/>
    <w:rsid w:val="08AF5D0F"/>
    <w:rsid w:val="08AF5D7B"/>
    <w:rsid w:val="08AF5DD1"/>
    <w:rsid w:val="08AF5DD7"/>
    <w:rsid w:val="08AF5E1C"/>
    <w:rsid w:val="08AF5E3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4D2"/>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47"/>
    <w:rsid w:val="08B01F6A"/>
    <w:rsid w:val="08B02009"/>
    <w:rsid w:val="08B0203F"/>
    <w:rsid w:val="08B020D8"/>
    <w:rsid w:val="08B020F6"/>
    <w:rsid w:val="08B0216B"/>
    <w:rsid w:val="08B02175"/>
    <w:rsid w:val="08B02200"/>
    <w:rsid w:val="08B022FD"/>
    <w:rsid w:val="08B02325"/>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63C"/>
    <w:rsid w:val="08B0369C"/>
    <w:rsid w:val="08B0385E"/>
    <w:rsid w:val="08B0388F"/>
    <w:rsid w:val="08B039EA"/>
    <w:rsid w:val="08B03A30"/>
    <w:rsid w:val="08B03A68"/>
    <w:rsid w:val="08B03BB7"/>
    <w:rsid w:val="08B03D64"/>
    <w:rsid w:val="08B03E3F"/>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5079"/>
    <w:rsid w:val="08B0509C"/>
    <w:rsid w:val="08B05205"/>
    <w:rsid w:val="08B05214"/>
    <w:rsid w:val="08B05244"/>
    <w:rsid w:val="08B053EE"/>
    <w:rsid w:val="08B05535"/>
    <w:rsid w:val="08B055B9"/>
    <w:rsid w:val="08B055EF"/>
    <w:rsid w:val="08B05808"/>
    <w:rsid w:val="08B05809"/>
    <w:rsid w:val="08B05852"/>
    <w:rsid w:val="08B05876"/>
    <w:rsid w:val="08B05928"/>
    <w:rsid w:val="08B0592E"/>
    <w:rsid w:val="08B05942"/>
    <w:rsid w:val="08B059A2"/>
    <w:rsid w:val="08B059D0"/>
    <w:rsid w:val="08B05A1E"/>
    <w:rsid w:val="08B05BE1"/>
    <w:rsid w:val="08B05C0D"/>
    <w:rsid w:val="08B05CBC"/>
    <w:rsid w:val="08B05D47"/>
    <w:rsid w:val="08B05DA6"/>
    <w:rsid w:val="08B05DBA"/>
    <w:rsid w:val="08B05DE1"/>
    <w:rsid w:val="08B05EB7"/>
    <w:rsid w:val="08B05F6D"/>
    <w:rsid w:val="08B05FA2"/>
    <w:rsid w:val="08B05FEF"/>
    <w:rsid w:val="08B0611A"/>
    <w:rsid w:val="08B061B6"/>
    <w:rsid w:val="08B06215"/>
    <w:rsid w:val="08B06267"/>
    <w:rsid w:val="08B0626D"/>
    <w:rsid w:val="08B062B9"/>
    <w:rsid w:val="08B0646E"/>
    <w:rsid w:val="08B0675F"/>
    <w:rsid w:val="08B06801"/>
    <w:rsid w:val="08B06824"/>
    <w:rsid w:val="08B0687F"/>
    <w:rsid w:val="08B06912"/>
    <w:rsid w:val="08B069AB"/>
    <w:rsid w:val="08B06A96"/>
    <w:rsid w:val="08B06BD9"/>
    <w:rsid w:val="08B06C6B"/>
    <w:rsid w:val="08B06C7E"/>
    <w:rsid w:val="08B06C88"/>
    <w:rsid w:val="08B06F57"/>
    <w:rsid w:val="08B06FC7"/>
    <w:rsid w:val="08B07078"/>
    <w:rsid w:val="08B071AB"/>
    <w:rsid w:val="08B071E0"/>
    <w:rsid w:val="08B071F1"/>
    <w:rsid w:val="08B07248"/>
    <w:rsid w:val="08B0725C"/>
    <w:rsid w:val="08B0727D"/>
    <w:rsid w:val="08B07281"/>
    <w:rsid w:val="08B072A6"/>
    <w:rsid w:val="08B073CA"/>
    <w:rsid w:val="08B0745A"/>
    <w:rsid w:val="08B07522"/>
    <w:rsid w:val="08B0758A"/>
    <w:rsid w:val="08B0758E"/>
    <w:rsid w:val="08B075A6"/>
    <w:rsid w:val="08B07726"/>
    <w:rsid w:val="08B077A0"/>
    <w:rsid w:val="08B077F5"/>
    <w:rsid w:val="08B0780C"/>
    <w:rsid w:val="08B07817"/>
    <w:rsid w:val="08B07878"/>
    <w:rsid w:val="08B078BD"/>
    <w:rsid w:val="08B0797B"/>
    <w:rsid w:val="08B07A9F"/>
    <w:rsid w:val="08B07BF8"/>
    <w:rsid w:val="08B07C38"/>
    <w:rsid w:val="08B07E7D"/>
    <w:rsid w:val="08B101E5"/>
    <w:rsid w:val="08B103EB"/>
    <w:rsid w:val="08B1042C"/>
    <w:rsid w:val="08B1052F"/>
    <w:rsid w:val="08B10569"/>
    <w:rsid w:val="08B10658"/>
    <w:rsid w:val="08B10676"/>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D5"/>
    <w:rsid w:val="08B12AE0"/>
    <w:rsid w:val="08B12C65"/>
    <w:rsid w:val="08B12D25"/>
    <w:rsid w:val="08B12D42"/>
    <w:rsid w:val="08B12D76"/>
    <w:rsid w:val="08B12DF0"/>
    <w:rsid w:val="08B12EC8"/>
    <w:rsid w:val="08B12EFE"/>
    <w:rsid w:val="08B12F5D"/>
    <w:rsid w:val="08B130A6"/>
    <w:rsid w:val="08B13164"/>
    <w:rsid w:val="08B132E6"/>
    <w:rsid w:val="08B132E8"/>
    <w:rsid w:val="08B1337F"/>
    <w:rsid w:val="08B1358A"/>
    <w:rsid w:val="08B1362A"/>
    <w:rsid w:val="08B1365F"/>
    <w:rsid w:val="08B13660"/>
    <w:rsid w:val="08B13719"/>
    <w:rsid w:val="08B1371F"/>
    <w:rsid w:val="08B13721"/>
    <w:rsid w:val="08B1372B"/>
    <w:rsid w:val="08B1373B"/>
    <w:rsid w:val="08B1392D"/>
    <w:rsid w:val="08B13948"/>
    <w:rsid w:val="08B13974"/>
    <w:rsid w:val="08B13BDB"/>
    <w:rsid w:val="08B13C84"/>
    <w:rsid w:val="08B13C88"/>
    <w:rsid w:val="08B13D6E"/>
    <w:rsid w:val="08B13DA0"/>
    <w:rsid w:val="08B13DC4"/>
    <w:rsid w:val="08B13E00"/>
    <w:rsid w:val="08B13EA9"/>
    <w:rsid w:val="08B13ED1"/>
    <w:rsid w:val="08B1401C"/>
    <w:rsid w:val="08B14033"/>
    <w:rsid w:val="08B1408C"/>
    <w:rsid w:val="08B14275"/>
    <w:rsid w:val="08B14710"/>
    <w:rsid w:val="08B14742"/>
    <w:rsid w:val="08B14773"/>
    <w:rsid w:val="08B1477D"/>
    <w:rsid w:val="08B1481C"/>
    <w:rsid w:val="08B14836"/>
    <w:rsid w:val="08B148FC"/>
    <w:rsid w:val="08B14A2E"/>
    <w:rsid w:val="08B14B7C"/>
    <w:rsid w:val="08B14C46"/>
    <w:rsid w:val="08B14C7D"/>
    <w:rsid w:val="08B14CD7"/>
    <w:rsid w:val="08B14D0B"/>
    <w:rsid w:val="08B14DC8"/>
    <w:rsid w:val="08B14ED5"/>
    <w:rsid w:val="08B14F1E"/>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D70"/>
    <w:rsid w:val="08B15D9F"/>
    <w:rsid w:val="08B15EEB"/>
    <w:rsid w:val="08B15F53"/>
    <w:rsid w:val="08B1612F"/>
    <w:rsid w:val="08B1632F"/>
    <w:rsid w:val="08B1633B"/>
    <w:rsid w:val="08B1648A"/>
    <w:rsid w:val="08B1656D"/>
    <w:rsid w:val="08B16621"/>
    <w:rsid w:val="08B166A6"/>
    <w:rsid w:val="08B16720"/>
    <w:rsid w:val="08B16745"/>
    <w:rsid w:val="08B167C0"/>
    <w:rsid w:val="08B1683F"/>
    <w:rsid w:val="08B168E0"/>
    <w:rsid w:val="08B16994"/>
    <w:rsid w:val="08B16A24"/>
    <w:rsid w:val="08B16A57"/>
    <w:rsid w:val="08B16A95"/>
    <w:rsid w:val="08B16B06"/>
    <w:rsid w:val="08B16B16"/>
    <w:rsid w:val="08B16B1C"/>
    <w:rsid w:val="08B16B39"/>
    <w:rsid w:val="08B16BC2"/>
    <w:rsid w:val="08B16BFC"/>
    <w:rsid w:val="08B16C3D"/>
    <w:rsid w:val="08B16DAA"/>
    <w:rsid w:val="08B16E5E"/>
    <w:rsid w:val="08B16FC0"/>
    <w:rsid w:val="08B1708D"/>
    <w:rsid w:val="08B1742B"/>
    <w:rsid w:val="08B1746A"/>
    <w:rsid w:val="08B174FC"/>
    <w:rsid w:val="08B1750F"/>
    <w:rsid w:val="08B1751E"/>
    <w:rsid w:val="08B175B5"/>
    <w:rsid w:val="08B175D7"/>
    <w:rsid w:val="08B1781F"/>
    <w:rsid w:val="08B17959"/>
    <w:rsid w:val="08B17969"/>
    <w:rsid w:val="08B1797F"/>
    <w:rsid w:val="08B17A7D"/>
    <w:rsid w:val="08B17AE0"/>
    <w:rsid w:val="08B17D5F"/>
    <w:rsid w:val="08B17DF6"/>
    <w:rsid w:val="08B17E2F"/>
    <w:rsid w:val="08B17E8B"/>
    <w:rsid w:val="08B17F47"/>
    <w:rsid w:val="08B2009E"/>
    <w:rsid w:val="08B200F7"/>
    <w:rsid w:val="08B2013C"/>
    <w:rsid w:val="08B2013F"/>
    <w:rsid w:val="08B20148"/>
    <w:rsid w:val="08B201EF"/>
    <w:rsid w:val="08B2023E"/>
    <w:rsid w:val="08B20329"/>
    <w:rsid w:val="08B2033F"/>
    <w:rsid w:val="08B20367"/>
    <w:rsid w:val="08B2036B"/>
    <w:rsid w:val="08B20445"/>
    <w:rsid w:val="08B204F2"/>
    <w:rsid w:val="08B206A7"/>
    <w:rsid w:val="08B20773"/>
    <w:rsid w:val="08B207A7"/>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1000"/>
    <w:rsid w:val="08B21045"/>
    <w:rsid w:val="08B210FE"/>
    <w:rsid w:val="08B21157"/>
    <w:rsid w:val="08B21174"/>
    <w:rsid w:val="08B2119E"/>
    <w:rsid w:val="08B2122C"/>
    <w:rsid w:val="08B21232"/>
    <w:rsid w:val="08B21260"/>
    <w:rsid w:val="08B212EC"/>
    <w:rsid w:val="08B21331"/>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204F"/>
    <w:rsid w:val="08B221F0"/>
    <w:rsid w:val="08B2220C"/>
    <w:rsid w:val="08B22219"/>
    <w:rsid w:val="08B2228A"/>
    <w:rsid w:val="08B222A7"/>
    <w:rsid w:val="08B222BB"/>
    <w:rsid w:val="08B223DA"/>
    <w:rsid w:val="08B223FF"/>
    <w:rsid w:val="08B22476"/>
    <w:rsid w:val="08B224CC"/>
    <w:rsid w:val="08B224E6"/>
    <w:rsid w:val="08B22557"/>
    <w:rsid w:val="08B2273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A1"/>
    <w:rsid w:val="08B23DE9"/>
    <w:rsid w:val="08B23EBF"/>
    <w:rsid w:val="08B23EE2"/>
    <w:rsid w:val="08B23F7C"/>
    <w:rsid w:val="08B23F95"/>
    <w:rsid w:val="08B23FB2"/>
    <w:rsid w:val="08B23FE9"/>
    <w:rsid w:val="08B24084"/>
    <w:rsid w:val="08B240B9"/>
    <w:rsid w:val="08B24111"/>
    <w:rsid w:val="08B24294"/>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F03"/>
    <w:rsid w:val="08B24F63"/>
    <w:rsid w:val="08B24FA2"/>
    <w:rsid w:val="08B2502A"/>
    <w:rsid w:val="08B2504B"/>
    <w:rsid w:val="08B25090"/>
    <w:rsid w:val="08B250F2"/>
    <w:rsid w:val="08B2511B"/>
    <w:rsid w:val="08B2518A"/>
    <w:rsid w:val="08B25333"/>
    <w:rsid w:val="08B25398"/>
    <w:rsid w:val="08B25531"/>
    <w:rsid w:val="08B25542"/>
    <w:rsid w:val="08B25578"/>
    <w:rsid w:val="08B255EF"/>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CA"/>
    <w:rsid w:val="08B27F34"/>
    <w:rsid w:val="08B27F38"/>
    <w:rsid w:val="08B27F97"/>
    <w:rsid w:val="08B27FFC"/>
    <w:rsid w:val="08B30005"/>
    <w:rsid w:val="08B3000E"/>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A65"/>
    <w:rsid w:val="08B30BF3"/>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1F97"/>
    <w:rsid w:val="08B31FDC"/>
    <w:rsid w:val="08B32216"/>
    <w:rsid w:val="08B322AD"/>
    <w:rsid w:val="08B32398"/>
    <w:rsid w:val="08B3239C"/>
    <w:rsid w:val="08B323DB"/>
    <w:rsid w:val="08B3243D"/>
    <w:rsid w:val="08B32483"/>
    <w:rsid w:val="08B32529"/>
    <w:rsid w:val="08B32554"/>
    <w:rsid w:val="08B32593"/>
    <w:rsid w:val="08B325B1"/>
    <w:rsid w:val="08B326CF"/>
    <w:rsid w:val="08B32714"/>
    <w:rsid w:val="08B32805"/>
    <w:rsid w:val="08B3288C"/>
    <w:rsid w:val="08B328C6"/>
    <w:rsid w:val="08B328DF"/>
    <w:rsid w:val="08B329C2"/>
    <w:rsid w:val="08B32B0D"/>
    <w:rsid w:val="08B32C73"/>
    <w:rsid w:val="08B32CD8"/>
    <w:rsid w:val="08B32CE6"/>
    <w:rsid w:val="08B32E2E"/>
    <w:rsid w:val="08B32E56"/>
    <w:rsid w:val="08B32F6A"/>
    <w:rsid w:val="08B32F7D"/>
    <w:rsid w:val="08B32FB7"/>
    <w:rsid w:val="08B33085"/>
    <w:rsid w:val="08B330D4"/>
    <w:rsid w:val="08B330D8"/>
    <w:rsid w:val="08B33148"/>
    <w:rsid w:val="08B33158"/>
    <w:rsid w:val="08B3315C"/>
    <w:rsid w:val="08B3320B"/>
    <w:rsid w:val="08B333C2"/>
    <w:rsid w:val="08B3352D"/>
    <w:rsid w:val="08B3366D"/>
    <w:rsid w:val="08B33732"/>
    <w:rsid w:val="08B33869"/>
    <w:rsid w:val="08B338DB"/>
    <w:rsid w:val="08B3395B"/>
    <w:rsid w:val="08B3395D"/>
    <w:rsid w:val="08B339D4"/>
    <w:rsid w:val="08B33A63"/>
    <w:rsid w:val="08B33BCA"/>
    <w:rsid w:val="08B33BE2"/>
    <w:rsid w:val="08B33E69"/>
    <w:rsid w:val="08B33EE1"/>
    <w:rsid w:val="08B33FAD"/>
    <w:rsid w:val="08B3402E"/>
    <w:rsid w:val="08B3408C"/>
    <w:rsid w:val="08B34273"/>
    <w:rsid w:val="08B34286"/>
    <w:rsid w:val="08B3429B"/>
    <w:rsid w:val="08B342DB"/>
    <w:rsid w:val="08B343F2"/>
    <w:rsid w:val="08B344DF"/>
    <w:rsid w:val="08B34586"/>
    <w:rsid w:val="08B345CE"/>
    <w:rsid w:val="08B346E7"/>
    <w:rsid w:val="08B34754"/>
    <w:rsid w:val="08B3475C"/>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B1"/>
    <w:rsid w:val="08B351CC"/>
    <w:rsid w:val="08B351D1"/>
    <w:rsid w:val="08B3542B"/>
    <w:rsid w:val="08B3543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EDB"/>
    <w:rsid w:val="08B36F97"/>
    <w:rsid w:val="08B36FE9"/>
    <w:rsid w:val="08B3706E"/>
    <w:rsid w:val="08B3707D"/>
    <w:rsid w:val="08B370A1"/>
    <w:rsid w:val="08B37124"/>
    <w:rsid w:val="08B37176"/>
    <w:rsid w:val="08B371B1"/>
    <w:rsid w:val="08B37212"/>
    <w:rsid w:val="08B37324"/>
    <w:rsid w:val="08B37549"/>
    <w:rsid w:val="08B3771E"/>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37FF4"/>
    <w:rsid w:val="08B400D9"/>
    <w:rsid w:val="08B4015C"/>
    <w:rsid w:val="08B40161"/>
    <w:rsid w:val="08B401CA"/>
    <w:rsid w:val="08B40244"/>
    <w:rsid w:val="08B402C6"/>
    <w:rsid w:val="08B403AA"/>
    <w:rsid w:val="08B403BD"/>
    <w:rsid w:val="08B404DE"/>
    <w:rsid w:val="08B40563"/>
    <w:rsid w:val="08B40578"/>
    <w:rsid w:val="08B405DF"/>
    <w:rsid w:val="08B406AB"/>
    <w:rsid w:val="08B40716"/>
    <w:rsid w:val="08B40900"/>
    <w:rsid w:val="08B40918"/>
    <w:rsid w:val="08B40B1B"/>
    <w:rsid w:val="08B40BAF"/>
    <w:rsid w:val="08B40BD3"/>
    <w:rsid w:val="08B40BF3"/>
    <w:rsid w:val="08B40C41"/>
    <w:rsid w:val="08B40CAA"/>
    <w:rsid w:val="08B40E76"/>
    <w:rsid w:val="08B40EA5"/>
    <w:rsid w:val="08B40F4E"/>
    <w:rsid w:val="08B410F7"/>
    <w:rsid w:val="08B41153"/>
    <w:rsid w:val="08B411E1"/>
    <w:rsid w:val="08B4139E"/>
    <w:rsid w:val="08B4148F"/>
    <w:rsid w:val="08B415E1"/>
    <w:rsid w:val="08B4164E"/>
    <w:rsid w:val="08B41683"/>
    <w:rsid w:val="08B4181E"/>
    <w:rsid w:val="08B418D2"/>
    <w:rsid w:val="08B41A5A"/>
    <w:rsid w:val="08B41AD0"/>
    <w:rsid w:val="08B41AE6"/>
    <w:rsid w:val="08B41ED4"/>
    <w:rsid w:val="08B41F0A"/>
    <w:rsid w:val="08B41F60"/>
    <w:rsid w:val="08B41F9F"/>
    <w:rsid w:val="08B41FA0"/>
    <w:rsid w:val="08B420A5"/>
    <w:rsid w:val="08B42103"/>
    <w:rsid w:val="08B42130"/>
    <w:rsid w:val="08B42168"/>
    <w:rsid w:val="08B4216A"/>
    <w:rsid w:val="08B421A3"/>
    <w:rsid w:val="08B421A5"/>
    <w:rsid w:val="08B421EE"/>
    <w:rsid w:val="08B42275"/>
    <w:rsid w:val="08B422AF"/>
    <w:rsid w:val="08B422CE"/>
    <w:rsid w:val="08B4238C"/>
    <w:rsid w:val="08B42501"/>
    <w:rsid w:val="08B4259B"/>
    <w:rsid w:val="08B425A7"/>
    <w:rsid w:val="08B425FC"/>
    <w:rsid w:val="08B426C0"/>
    <w:rsid w:val="08B42715"/>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9C"/>
    <w:rsid w:val="08B434A8"/>
    <w:rsid w:val="08B4356C"/>
    <w:rsid w:val="08B43581"/>
    <w:rsid w:val="08B436AC"/>
    <w:rsid w:val="08B436D7"/>
    <w:rsid w:val="08B4378A"/>
    <w:rsid w:val="08B43825"/>
    <w:rsid w:val="08B43956"/>
    <w:rsid w:val="08B43969"/>
    <w:rsid w:val="08B43A5E"/>
    <w:rsid w:val="08B43B2F"/>
    <w:rsid w:val="08B43BA0"/>
    <w:rsid w:val="08B43BD3"/>
    <w:rsid w:val="08B43CAD"/>
    <w:rsid w:val="08B43DC1"/>
    <w:rsid w:val="08B43F91"/>
    <w:rsid w:val="08B44009"/>
    <w:rsid w:val="08B44035"/>
    <w:rsid w:val="08B44072"/>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E50"/>
    <w:rsid w:val="08B44EB9"/>
    <w:rsid w:val="08B44F25"/>
    <w:rsid w:val="08B44FEE"/>
    <w:rsid w:val="08B45007"/>
    <w:rsid w:val="08B45185"/>
    <w:rsid w:val="08B4520E"/>
    <w:rsid w:val="08B45210"/>
    <w:rsid w:val="08B45398"/>
    <w:rsid w:val="08B45520"/>
    <w:rsid w:val="08B4553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75"/>
    <w:rsid w:val="08B45EAA"/>
    <w:rsid w:val="08B45F02"/>
    <w:rsid w:val="08B45F1C"/>
    <w:rsid w:val="08B45F9E"/>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AA3"/>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86"/>
    <w:rsid w:val="08B476ED"/>
    <w:rsid w:val="08B478AC"/>
    <w:rsid w:val="08B478DD"/>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A1"/>
    <w:rsid w:val="08B50D3A"/>
    <w:rsid w:val="08B50F6F"/>
    <w:rsid w:val="08B50FD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222B"/>
    <w:rsid w:val="08B52373"/>
    <w:rsid w:val="08B52668"/>
    <w:rsid w:val="08B5269E"/>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DFE"/>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C91"/>
    <w:rsid w:val="08B54CC8"/>
    <w:rsid w:val="08B54CCD"/>
    <w:rsid w:val="08B54D3D"/>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C4F"/>
    <w:rsid w:val="08B55D2E"/>
    <w:rsid w:val="08B55E8B"/>
    <w:rsid w:val="08B55EBE"/>
    <w:rsid w:val="08B55EFC"/>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C3"/>
    <w:rsid w:val="08B579C4"/>
    <w:rsid w:val="08B57AAE"/>
    <w:rsid w:val="08B57ADB"/>
    <w:rsid w:val="08B57AF0"/>
    <w:rsid w:val="08B57BA8"/>
    <w:rsid w:val="08B57C7C"/>
    <w:rsid w:val="08B57CA2"/>
    <w:rsid w:val="08B57D28"/>
    <w:rsid w:val="08B57DD2"/>
    <w:rsid w:val="08B57E6F"/>
    <w:rsid w:val="08B57E9A"/>
    <w:rsid w:val="08B57F50"/>
    <w:rsid w:val="08B60002"/>
    <w:rsid w:val="08B6005E"/>
    <w:rsid w:val="08B600E6"/>
    <w:rsid w:val="08B6013C"/>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D9B"/>
    <w:rsid w:val="08B60E15"/>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802"/>
    <w:rsid w:val="08B6186A"/>
    <w:rsid w:val="08B618D3"/>
    <w:rsid w:val="08B61A74"/>
    <w:rsid w:val="08B61B53"/>
    <w:rsid w:val="08B61B82"/>
    <w:rsid w:val="08B61BC4"/>
    <w:rsid w:val="08B61BD7"/>
    <w:rsid w:val="08B61C00"/>
    <w:rsid w:val="08B61C06"/>
    <w:rsid w:val="08B61CE9"/>
    <w:rsid w:val="08B61DB4"/>
    <w:rsid w:val="08B61E1D"/>
    <w:rsid w:val="08B61E21"/>
    <w:rsid w:val="08B61E96"/>
    <w:rsid w:val="08B62102"/>
    <w:rsid w:val="08B62197"/>
    <w:rsid w:val="08B621A7"/>
    <w:rsid w:val="08B621E0"/>
    <w:rsid w:val="08B62407"/>
    <w:rsid w:val="08B6245A"/>
    <w:rsid w:val="08B626D5"/>
    <w:rsid w:val="08B62727"/>
    <w:rsid w:val="08B6275D"/>
    <w:rsid w:val="08B627FB"/>
    <w:rsid w:val="08B62890"/>
    <w:rsid w:val="08B628C7"/>
    <w:rsid w:val="08B6291F"/>
    <w:rsid w:val="08B62B05"/>
    <w:rsid w:val="08B62B4F"/>
    <w:rsid w:val="08B62B7B"/>
    <w:rsid w:val="08B62B90"/>
    <w:rsid w:val="08B62C6E"/>
    <w:rsid w:val="08B62E23"/>
    <w:rsid w:val="08B62EA4"/>
    <w:rsid w:val="08B62F39"/>
    <w:rsid w:val="08B62F67"/>
    <w:rsid w:val="08B62FE5"/>
    <w:rsid w:val="08B62FF3"/>
    <w:rsid w:val="08B63096"/>
    <w:rsid w:val="08B63164"/>
    <w:rsid w:val="08B6320D"/>
    <w:rsid w:val="08B63241"/>
    <w:rsid w:val="08B63297"/>
    <w:rsid w:val="08B63398"/>
    <w:rsid w:val="08B633DD"/>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8"/>
    <w:rsid w:val="08B6417F"/>
    <w:rsid w:val="08B641D8"/>
    <w:rsid w:val="08B64215"/>
    <w:rsid w:val="08B64228"/>
    <w:rsid w:val="08B6428F"/>
    <w:rsid w:val="08B64384"/>
    <w:rsid w:val="08B64390"/>
    <w:rsid w:val="08B643A8"/>
    <w:rsid w:val="08B6469E"/>
    <w:rsid w:val="08B6472C"/>
    <w:rsid w:val="08B647B9"/>
    <w:rsid w:val="08B647F3"/>
    <w:rsid w:val="08B648B3"/>
    <w:rsid w:val="08B649E4"/>
    <w:rsid w:val="08B64A63"/>
    <w:rsid w:val="08B64A9B"/>
    <w:rsid w:val="08B64B6C"/>
    <w:rsid w:val="08B64B82"/>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69"/>
    <w:rsid w:val="08B6536C"/>
    <w:rsid w:val="08B6549D"/>
    <w:rsid w:val="08B65594"/>
    <w:rsid w:val="08B65598"/>
    <w:rsid w:val="08B6573C"/>
    <w:rsid w:val="08B6574D"/>
    <w:rsid w:val="08B657AF"/>
    <w:rsid w:val="08B65837"/>
    <w:rsid w:val="08B658BD"/>
    <w:rsid w:val="08B659A5"/>
    <w:rsid w:val="08B65A17"/>
    <w:rsid w:val="08B65A6F"/>
    <w:rsid w:val="08B65B0D"/>
    <w:rsid w:val="08B65D65"/>
    <w:rsid w:val="08B65E9D"/>
    <w:rsid w:val="08B65EBD"/>
    <w:rsid w:val="08B66033"/>
    <w:rsid w:val="08B66285"/>
    <w:rsid w:val="08B662BB"/>
    <w:rsid w:val="08B6631B"/>
    <w:rsid w:val="08B663A2"/>
    <w:rsid w:val="08B665D5"/>
    <w:rsid w:val="08B66715"/>
    <w:rsid w:val="08B667EA"/>
    <w:rsid w:val="08B66800"/>
    <w:rsid w:val="08B66849"/>
    <w:rsid w:val="08B668AF"/>
    <w:rsid w:val="08B669B3"/>
    <w:rsid w:val="08B66A70"/>
    <w:rsid w:val="08B66A86"/>
    <w:rsid w:val="08B66A9E"/>
    <w:rsid w:val="08B66B12"/>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9DB"/>
    <w:rsid w:val="08B67A6F"/>
    <w:rsid w:val="08B67A7E"/>
    <w:rsid w:val="08B67D3F"/>
    <w:rsid w:val="08B67DD3"/>
    <w:rsid w:val="08B67E1F"/>
    <w:rsid w:val="08B67E96"/>
    <w:rsid w:val="08B67EEA"/>
    <w:rsid w:val="08B67FE3"/>
    <w:rsid w:val="08B700C2"/>
    <w:rsid w:val="08B702AA"/>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B47"/>
    <w:rsid w:val="08B70B59"/>
    <w:rsid w:val="08B70B63"/>
    <w:rsid w:val="08B70BF0"/>
    <w:rsid w:val="08B70C4E"/>
    <w:rsid w:val="08B70C55"/>
    <w:rsid w:val="08B70C87"/>
    <w:rsid w:val="08B70CEE"/>
    <w:rsid w:val="08B70D5E"/>
    <w:rsid w:val="08B70DEC"/>
    <w:rsid w:val="08B70EE2"/>
    <w:rsid w:val="08B70F37"/>
    <w:rsid w:val="08B710A6"/>
    <w:rsid w:val="08B71264"/>
    <w:rsid w:val="08B71482"/>
    <w:rsid w:val="08B714B3"/>
    <w:rsid w:val="08B71557"/>
    <w:rsid w:val="08B7168F"/>
    <w:rsid w:val="08B716A1"/>
    <w:rsid w:val="08B71769"/>
    <w:rsid w:val="08B717C5"/>
    <w:rsid w:val="08B71833"/>
    <w:rsid w:val="08B71873"/>
    <w:rsid w:val="08B71903"/>
    <w:rsid w:val="08B71958"/>
    <w:rsid w:val="08B719F1"/>
    <w:rsid w:val="08B71A6D"/>
    <w:rsid w:val="08B71B2F"/>
    <w:rsid w:val="08B71C6D"/>
    <w:rsid w:val="08B71CE0"/>
    <w:rsid w:val="08B71CEF"/>
    <w:rsid w:val="08B71CF4"/>
    <w:rsid w:val="08B71EC9"/>
    <w:rsid w:val="08B71F8F"/>
    <w:rsid w:val="08B71FF0"/>
    <w:rsid w:val="08B72154"/>
    <w:rsid w:val="08B72199"/>
    <w:rsid w:val="08B721D5"/>
    <w:rsid w:val="08B721F0"/>
    <w:rsid w:val="08B721FA"/>
    <w:rsid w:val="08B7222A"/>
    <w:rsid w:val="08B72295"/>
    <w:rsid w:val="08B72426"/>
    <w:rsid w:val="08B72588"/>
    <w:rsid w:val="08B725E4"/>
    <w:rsid w:val="08B72663"/>
    <w:rsid w:val="08B726AE"/>
    <w:rsid w:val="08B72731"/>
    <w:rsid w:val="08B727B6"/>
    <w:rsid w:val="08B72890"/>
    <w:rsid w:val="08B728A5"/>
    <w:rsid w:val="08B7291A"/>
    <w:rsid w:val="08B72B0C"/>
    <w:rsid w:val="08B72B17"/>
    <w:rsid w:val="08B72B96"/>
    <w:rsid w:val="08B72CA7"/>
    <w:rsid w:val="08B72D04"/>
    <w:rsid w:val="08B72DB5"/>
    <w:rsid w:val="08B72DDE"/>
    <w:rsid w:val="08B72E06"/>
    <w:rsid w:val="08B72EEF"/>
    <w:rsid w:val="08B73016"/>
    <w:rsid w:val="08B7307F"/>
    <w:rsid w:val="08B730E2"/>
    <w:rsid w:val="08B73167"/>
    <w:rsid w:val="08B73178"/>
    <w:rsid w:val="08B73198"/>
    <w:rsid w:val="08B732EB"/>
    <w:rsid w:val="08B733D0"/>
    <w:rsid w:val="08B73425"/>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C2"/>
    <w:rsid w:val="08B740D2"/>
    <w:rsid w:val="08B741F0"/>
    <w:rsid w:val="08B74281"/>
    <w:rsid w:val="08B74295"/>
    <w:rsid w:val="08B742AA"/>
    <w:rsid w:val="08B742B7"/>
    <w:rsid w:val="08B742BE"/>
    <w:rsid w:val="08B74301"/>
    <w:rsid w:val="08B74330"/>
    <w:rsid w:val="08B74524"/>
    <w:rsid w:val="08B74654"/>
    <w:rsid w:val="08B746E6"/>
    <w:rsid w:val="08B74801"/>
    <w:rsid w:val="08B7487F"/>
    <w:rsid w:val="08B748D3"/>
    <w:rsid w:val="08B74903"/>
    <w:rsid w:val="08B74918"/>
    <w:rsid w:val="08B7496B"/>
    <w:rsid w:val="08B749F7"/>
    <w:rsid w:val="08B74B83"/>
    <w:rsid w:val="08B74B89"/>
    <w:rsid w:val="08B74C3A"/>
    <w:rsid w:val="08B74CAC"/>
    <w:rsid w:val="08B74CF9"/>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D12"/>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C9D"/>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E5C"/>
    <w:rsid w:val="08B80E90"/>
    <w:rsid w:val="08B80F09"/>
    <w:rsid w:val="08B80F51"/>
    <w:rsid w:val="08B80F7F"/>
    <w:rsid w:val="08B81094"/>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34A"/>
    <w:rsid w:val="08B83358"/>
    <w:rsid w:val="08B833BD"/>
    <w:rsid w:val="08B836B4"/>
    <w:rsid w:val="08B8376F"/>
    <w:rsid w:val="08B83A46"/>
    <w:rsid w:val="08B83A69"/>
    <w:rsid w:val="08B83B5E"/>
    <w:rsid w:val="08B83B7D"/>
    <w:rsid w:val="08B83C17"/>
    <w:rsid w:val="08B83CA6"/>
    <w:rsid w:val="08B83CA8"/>
    <w:rsid w:val="08B83D16"/>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3"/>
    <w:rsid w:val="08B84EF9"/>
    <w:rsid w:val="08B85011"/>
    <w:rsid w:val="08B850B7"/>
    <w:rsid w:val="08B850DF"/>
    <w:rsid w:val="08B851DF"/>
    <w:rsid w:val="08B85227"/>
    <w:rsid w:val="08B852C5"/>
    <w:rsid w:val="08B852FA"/>
    <w:rsid w:val="08B8530D"/>
    <w:rsid w:val="08B853ED"/>
    <w:rsid w:val="08B8543D"/>
    <w:rsid w:val="08B85648"/>
    <w:rsid w:val="08B856E8"/>
    <w:rsid w:val="08B856E9"/>
    <w:rsid w:val="08B858D4"/>
    <w:rsid w:val="08B858F7"/>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58"/>
    <w:rsid w:val="08B86CF0"/>
    <w:rsid w:val="08B86D0C"/>
    <w:rsid w:val="08B86DC4"/>
    <w:rsid w:val="08B86DEC"/>
    <w:rsid w:val="08B86DF6"/>
    <w:rsid w:val="08B86EF2"/>
    <w:rsid w:val="08B86F22"/>
    <w:rsid w:val="08B86FAF"/>
    <w:rsid w:val="08B86FEF"/>
    <w:rsid w:val="08B87066"/>
    <w:rsid w:val="08B87112"/>
    <w:rsid w:val="08B871AE"/>
    <w:rsid w:val="08B871B9"/>
    <w:rsid w:val="08B87320"/>
    <w:rsid w:val="08B873E2"/>
    <w:rsid w:val="08B87481"/>
    <w:rsid w:val="08B874B9"/>
    <w:rsid w:val="08B875C7"/>
    <w:rsid w:val="08B87630"/>
    <w:rsid w:val="08B8764B"/>
    <w:rsid w:val="08B877C4"/>
    <w:rsid w:val="08B87832"/>
    <w:rsid w:val="08B87891"/>
    <w:rsid w:val="08B8789F"/>
    <w:rsid w:val="08B878E5"/>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E1"/>
    <w:rsid w:val="08B9083D"/>
    <w:rsid w:val="08B90878"/>
    <w:rsid w:val="08B90891"/>
    <w:rsid w:val="08B90930"/>
    <w:rsid w:val="08B909B9"/>
    <w:rsid w:val="08B90AA7"/>
    <w:rsid w:val="08B90B15"/>
    <w:rsid w:val="08B90C35"/>
    <w:rsid w:val="08B90D83"/>
    <w:rsid w:val="08B90E0A"/>
    <w:rsid w:val="08B90E16"/>
    <w:rsid w:val="08B90E60"/>
    <w:rsid w:val="08B90EAA"/>
    <w:rsid w:val="08B90EB3"/>
    <w:rsid w:val="08B90ED9"/>
    <w:rsid w:val="08B90F37"/>
    <w:rsid w:val="08B90F3E"/>
    <w:rsid w:val="08B90F57"/>
    <w:rsid w:val="08B91075"/>
    <w:rsid w:val="08B9115A"/>
    <w:rsid w:val="08B912C5"/>
    <w:rsid w:val="08B9132B"/>
    <w:rsid w:val="08B91347"/>
    <w:rsid w:val="08B9136B"/>
    <w:rsid w:val="08B91428"/>
    <w:rsid w:val="08B914A3"/>
    <w:rsid w:val="08B914C2"/>
    <w:rsid w:val="08B91630"/>
    <w:rsid w:val="08B9164B"/>
    <w:rsid w:val="08B917E1"/>
    <w:rsid w:val="08B918AF"/>
    <w:rsid w:val="08B91937"/>
    <w:rsid w:val="08B91988"/>
    <w:rsid w:val="08B919E7"/>
    <w:rsid w:val="08B91A4D"/>
    <w:rsid w:val="08B91B17"/>
    <w:rsid w:val="08B91BFB"/>
    <w:rsid w:val="08B91C2C"/>
    <w:rsid w:val="08B91C91"/>
    <w:rsid w:val="08B91D13"/>
    <w:rsid w:val="08B91D3C"/>
    <w:rsid w:val="08B91EAC"/>
    <w:rsid w:val="08B91FEF"/>
    <w:rsid w:val="08B920B8"/>
    <w:rsid w:val="08B9216A"/>
    <w:rsid w:val="08B921A4"/>
    <w:rsid w:val="08B922E8"/>
    <w:rsid w:val="08B922F7"/>
    <w:rsid w:val="08B923E1"/>
    <w:rsid w:val="08B92444"/>
    <w:rsid w:val="08B9245C"/>
    <w:rsid w:val="08B92495"/>
    <w:rsid w:val="08B92667"/>
    <w:rsid w:val="08B92691"/>
    <w:rsid w:val="08B9269E"/>
    <w:rsid w:val="08B926B0"/>
    <w:rsid w:val="08B927D6"/>
    <w:rsid w:val="08B92983"/>
    <w:rsid w:val="08B929C0"/>
    <w:rsid w:val="08B92AAF"/>
    <w:rsid w:val="08B92C22"/>
    <w:rsid w:val="08B92D03"/>
    <w:rsid w:val="08B92FCF"/>
    <w:rsid w:val="08B930FA"/>
    <w:rsid w:val="08B93163"/>
    <w:rsid w:val="08B93218"/>
    <w:rsid w:val="08B93260"/>
    <w:rsid w:val="08B93403"/>
    <w:rsid w:val="08B934EC"/>
    <w:rsid w:val="08B9350D"/>
    <w:rsid w:val="08B935E5"/>
    <w:rsid w:val="08B93616"/>
    <w:rsid w:val="08B9368D"/>
    <w:rsid w:val="08B93727"/>
    <w:rsid w:val="08B93811"/>
    <w:rsid w:val="08B93921"/>
    <w:rsid w:val="08B93A3F"/>
    <w:rsid w:val="08B93A5A"/>
    <w:rsid w:val="08B93A9D"/>
    <w:rsid w:val="08B93BCE"/>
    <w:rsid w:val="08B93BF8"/>
    <w:rsid w:val="08B93D2E"/>
    <w:rsid w:val="08B93DB3"/>
    <w:rsid w:val="08B93DE7"/>
    <w:rsid w:val="08B93E57"/>
    <w:rsid w:val="08B93E6E"/>
    <w:rsid w:val="08B93F7C"/>
    <w:rsid w:val="08B93FE9"/>
    <w:rsid w:val="08B94069"/>
    <w:rsid w:val="08B94094"/>
    <w:rsid w:val="08B940AA"/>
    <w:rsid w:val="08B941BC"/>
    <w:rsid w:val="08B94222"/>
    <w:rsid w:val="08B94224"/>
    <w:rsid w:val="08B9439E"/>
    <w:rsid w:val="08B943C6"/>
    <w:rsid w:val="08B94496"/>
    <w:rsid w:val="08B94501"/>
    <w:rsid w:val="08B94515"/>
    <w:rsid w:val="08B94549"/>
    <w:rsid w:val="08B945C5"/>
    <w:rsid w:val="08B947D4"/>
    <w:rsid w:val="08B947E3"/>
    <w:rsid w:val="08B94913"/>
    <w:rsid w:val="08B94A94"/>
    <w:rsid w:val="08B94B08"/>
    <w:rsid w:val="08B94BFE"/>
    <w:rsid w:val="08B94CD2"/>
    <w:rsid w:val="08B94E1A"/>
    <w:rsid w:val="08B94F44"/>
    <w:rsid w:val="08B94FAF"/>
    <w:rsid w:val="08B94FB2"/>
    <w:rsid w:val="08B95141"/>
    <w:rsid w:val="08B9545C"/>
    <w:rsid w:val="08B9547D"/>
    <w:rsid w:val="08B954D3"/>
    <w:rsid w:val="08B95564"/>
    <w:rsid w:val="08B95596"/>
    <w:rsid w:val="08B955A2"/>
    <w:rsid w:val="08B955E5"/>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E9"/>
    <w:rsid w:val="08B9641E"/>
    <w:rsid w:val="08B964E0"/>
    <w:rsid w:val="08B96522"/>
    <w:rsid w:val="08B96575"/>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D94"/>
    <w:rsid w:val="08B96D98"/>
    <w:rsid w:val="08B96DC3"/>
    <w:rsid w:val="08B96E3F"/>
    <w:rsid w:val="08B96E50"/>
    <w:rsid w:val="08B96F16"/>
    <w:rsid w:val="08B9702A"/>
    <w:rsid w:val="08B970E7"/>
    <w:rsid w:val="08B9715C"/>
    <w:rsid w:val="08B97196"/>
    <w:rsid w:val="08B97239"/>
    <w:rsid w:val="08B97449"/>
    <w:rsid w:val="08B9757B"/>
    <w:rsid w:val="08B975FA"/>
    <w:rsid w:val="08B978E1"/>
    <w:rsid w:val="08B97A4B"/>
    <w:rsid w:val="08B97A51"/>
    <w:rsid w:val="08B97A89"/>
    <w:rsid w:val="08B97B53"/>
    <w:rsid w:val="08B97B70"/>
    <w:rsid w:val="08B97B86"/>
    <w:rsid w:val="08B97BC6"/>
    <w:rsid w:val="08B97C05"/>
    <w:rsid w:val="08B97DF8"/>
    <w:rsid w:val="08B97E21"/>
    <w:rsid w:val="08B97E3D"/>
    <w:rsid w:val="08B97EE4"/>
    <w:rsid w:val="08B97F99"/>
    <w:rsid w:val="08BA00C3"/>
    <w:rsid w:val="08BA00D9"/>
    <w:rsid w:val="08BA00DB"/>
    <w:rsid w:val="08BA019C"/>
    <w:rsid w:val="08BA019E"/>
    <w:rsid w:val="08BA0291"/>
    <w:rsid w:val="08BA029A"/>
    <w:rsid w:val="08BA0365"/>
    <w:rsid w:val="08BA03B1"/>
    <w:rsid w:val="08BA03D7"/>
    <w:rsid w:val="08BA0402"/>
    <w:rsid w:val="08BA04D4"/>
    <w:rsid w:val="08BA052D"/>
    <w:rsid w:val="08BA05B8"/>
    <w:rsid w:val="08BA068E"/>
    <w:rsid w:val="08BA06E3"/>
    <w:rsid w:val="08BA07CE"/>
    <w:rsid w:val="08BA0899"/>
    <w:rsid w:val="08BA09C7"/>
    <w:rsid w:val="08BA0AC2"/>
    <w:rsid w:val="08BA0B0F"/>
    <w:rsid w:val="08BA0B3B"/>
    <w:rsid w:val="08BA0CED"/>
    <w:rsid w:val="08BA0E21"/>
    <w:rsid w:val="08BA0F5F"/>
    <w:rsid w:val="08BA101A"/>
    <w:rsid w:val="08BA1146"/>
    <w:rsid w:val="08BA1196"/>
    <w:rsid w:val="08BA1227"/>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DDD"/>
    <w:rsid w:val="08BA1EBA"/>
    <w:rsid w:val="08BA1F87"/>
    <w:rsid w:val="08BA2068"/>
    <w:rsid w:val="08BA20FE"/>
    <w:rsid w:val="08BA220B"/>
    <w:rsid w:val="08BA2295"/>
    <w:rsid w:val="08BA2324"/>
    <w:rsid w:val="08BA2332"/>
    <w:rsid w:val="08BA24A8"/>
    <w:rsid w:val="08BA24AA"/>
    <w:rsid w:val="08BA24B3"/>
    <w:rsid w:val="08BA250A"/>
    <w:rsid w:val="08BA259B"/>
    <w:rsid w:val="08BA269C"/>
    <w:rsid w:val="08BA2736"/>
    <w:rsid w:val="08BA28ED"/>
    <w:rsid w:val="08BA296E"/>
    <w:rsid w:val="08BA2A29"/>
    <w:rsid w:val="08BA2A97"/>
    <w:rsid w:val="08BA2AE4"/>
    <w:rsid w:val="08BA2B51"/>
    <w:rsid w:val="08BA2B70"/>
    <w:rsid w:val="08BA2BB6"/>
    <w:rsid w:val="08BA2BD3"/>
    <w:rsid w:val="08BA2C1C"/>
    <w:rsid w:val="08BA2C8C"/>
    <w:rsid w:val="08BA2D49"/>
    <w:rsid w:val="08BA2D66"/>
    <w:rsid w:val="08BA2E00"/>
    <w:rsid w:val="08BA2EC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9B"/>
    <w:rsid w:val="08BA3FD6"/>
    <w:rsid w:val="08BA3FD7"/>
    <w:rsid w:val="08BA4007"/>
    <w:rsid w:val="08BA40EC"/>
    <w:rsid w:val="08BA41D9"/>
    <w:rsid w:val="08BA42BA"/>
    <w:rsid w:val="08BA4352"/>
    <w:rsid w:val="08BA43CC"/>
    <w:rsid w:val="08BA447F"/>
    <w:rsid w:val="08BA44A3"/>
    <w:rsid w:val="08BA44FA"/>
    <w:rsid w:val="08BA4513"/>
    <w:rsid w:val="08BA454F"/>
    <w:rsid w:val="08BA45C3"/>
    <w:rsid w:val="08BA462B"/>
    <w:rsid w:val="08BA46DC"/>
    <w:rsid w:val="08BA475E"/>
    <w:rsid w:val="08BA480C"/>
    <w:rsid w:val="08BA4811"/>
    <w:rsid w:val="08BA4835"/>
    <w:rsid w:val="08BA4944"/>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4"/>
    <w:rsid w:val="08BA4FF7"/>
    <w:rsid w:val="08BA4FFE"/>
    <w:rsid w:val="08BA5025"/>
    <w:rsid w:val="08BA5067"/>
    <w:rsid w:val="08BA5092"/>
    <w:rsid w:val="08BA5156"/>
    <w:rsid w:val="08BA5195"/>
    <w:rsid w:val="08BA51BE"/>
    <w:rsid w:val="08BA526F"/>
    <w:rsid w:val="08BA530F"/>
    <w:rsid w:val="08BA5378"/>
    <w:rsid w:val="08BA53A6"/>
    <w:rsid w:val="08BA53CD"/>
    <w:rsid w:val="08BA54D6"/>
    <w:rsid w:val="08BA54E6"/>
    <w:rsid w:val="08BA555E"/>
    <w:rsid w:val="08BA564A"/>
    <w:rsid w:val="08BA56A8"/>
    <w:rsid w:val="08BA5783"/>
    <w:rsid w:val="08BA57D1"/>
    <w:rsid w:val="08BA57E6"/>
    <w:rsid w:val="08BA585A"/>
    <w:rsid w:val="08BA5942"/>
    <w:rsid w:val="08BA5AA4"/>
    <w:rsid w:val="08BA5BBC"/>
    <w:rsid w:val="08BA5C1D"/>
    <w:rsid w:val="08BA5CE3"/>
    <w:rsid w:val="08BA5CF3"/>
    <w:rsid w:val="08BA5D25"/>
    <w:rsid w:val="08BA5D88"/>
    <w:rsid w:val="08BA5EAD"/>
    <w:rsid w:val="08BA5EBC"/>
    <w:rsid w:val="08BA5EC5"/>
    <w:rsid w:val="08BA5EEC"/>
    <w:rsid w:val="08BA6015"/>
    <w:rsid w:val="08BA6119"/>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EC1"/>
    <w:rsid w:val="08BA6FCD"/>
    <w:rsid w:val="08BA7117"/>
    <w:rsid w:val="08BA7119"/>
    <w:rsid w:val="08BA7209"/>
    <w:rsid w:val="08BA72B5"/>
    <w:rsid w:val="08BA72D0"/>
    <w:rsid w:val="08BA733D"/>
    <w:rsid w:val="08BA73C0"/>
    <w:rsid w:val="08BA7430"/>
    <w:rsid w:val="08BA7451"/>
    <w:rsid w:val="08BA7566"/>
    <w:rsid w:val="08BA7584"/>
    <w:rsid w:val="08BA75C5"/>
    <w:rsid w:val="08BA7629"/>
    <w:rsid w:val="08BA7678"/>
    <w:rsid w:val="08BA77F4"/>
    <w:rsid w:val="08BA7848"/>
    <w:rsid w:val="08BA784B"/>
    <w:rsid w:val="08BA7A00"/>
    <w:rsid w:val="08BA7A43"/>
    <w:rsid w:val="08BA7A6E"/>
    <w:rsid w:val="08BA7AA9"/>
    <w:rsid w:val="08BA7AE7"/>
    <w:rsid w:val="08BA7AEE"/>
    <w:rsid w:val="08BA7B54"/>
    <w:rsid w:val="08BA7BE4"/>
    <w:rsid w:val="08BA7BFC"/>
    <w:rsid w:val="08BA7C68"/>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52"/>
    <w:rsid w:val="08BB181C"/>
    <w:rsid w:val="08BB18BF"/>
    <w:rsid w:val="08BB190A"/>
    <w:rsid w:val="08BB19D5"/>
    <w:rsid w:val="08BB19F7"/>
    <w:rsid w:val="08BB1AAF"/>
    <w:rsid w:val="08BB1B08"/>
    <w:rsid w:val="08BB1B19"/>
    <w:rsid w:val="08BB1B1C"/>
    <w:rsid w:val="08BB1BC6"/>
    <w:rsid w:val="08BB1BE0"/>
    <w:rsid w:val="08BB1C5E"/>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B4F"/>
    <w:rsid w:val="08BB2C40"/>
    <w:rsid w:val="08BB2CEE"/>
    <w:rsid w:val="08BB2D60"/>
    <w:rsid w:val="08BB2DB3"/>
    <w:rsid w:val="08BB2DF2"/>
    <w:rsid w:val="08BB2E71"/>
    <w:rsid w:val="08BB2EFD"/>
    <w:rsid w:val="08BB2F52"/>
    <w:rsid w:val="08BB2F7B"/>
    <w:rsid w:val="08BB309E"/>
    <w:rsid w:val="08BB30CD"/>
    <w:rsid w:val="08BB31A0"/>
    <w:rsid w:val="08BB32AF"/>
    <w:rsid w:val="08BB3334"/>
    <w:rsid w:val="08BB3461"/>
    <w:rsid w:val="08BB3506"/>
    <w:rsid w:val="08BB364A"/>
    <w:rsid w:val="08BB36AA"/>
    <w:rsid w:val="08BB3751"/>
    <w:rsid w:val="08BB3982"/>
    <w:rsid w:val="08BB398B"/>
    <w:rsid w:val="08BB3A95"/>
    <w:rsid w:val="08BB3AA8"/>
    <w:rsid w:val="08BB3B01"/>
    <w:rsid w:val="08BB3B94"/>
    <w:rsid w:val="08BB3BA6"/>
    <w:rsid w:val="08BB3C5E"/>
    <w:rsid w:val="08BB3D7D"/>
    <w:rsid w:val="08BB3E21"/>
    <w:rsid w:val="08BB3E3C"/>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EF"/>
    <w:rsid w:val="08BB46FE"/>
    <w:rsid w:val="08BB477B"/>
    <w:rsid w:val="08BB4851"/>
    <w:rsid w:val="08BB48DA"/>
    <w:rsid w:val="08BB4A67"/>
    <w:rsid w:val="08BB4AA1"/>
    <w:rsid w:val="08BB4B6F"/>
    <w:rsid w:val="08BB4B86"/>
    <w:rsid w:val="08BB4BE9"/>
    <w:rsid w:val="08BB4CA2"/>
    <w:rsid w:val="08BB4D4A"/>
    <w:rsid w:val="08BB4DF5"/>
    <w:rsid w:val="08BB4F8D"/>
    <w:rsid w:val="08BB4FB6"/>
    <w:rsid w:val="08BB4FC8"/>
    <w:rsid w:val="08BB5094"/>
    <w:rsid w:val="08BB50E3"/>
    <w:rsid w:val="08BB51B3"/>
    <w:rsid w:val="08BB51D0"/>
    <w:rsid w:val="08BB544A"/>
    <w:rsid w:val="08BB548A"/>
    <w:rsid w:val="08BB54C4"/>
    <w:rsid w:val="08BB55CA"/>
    <w:rsid w:val="08BB567F"/>
    <w:rsid w:val="08BB5731"/>
    <w:rsid w:val="08BB580A"/>
    <w:rsid w:val="08BB5860"/>
    <w:rsid w:val="08BB5944"/>
    <w:rsid w:val="08BB595D"/>
    <w:rsid w:val="08BB5A07"/>
    <w:rsid w:val="08BB5B44"/>
    <w:rsid w:val="08BB5C21"/>
    <w:rsid w:val="08BB5E06"/>
    <w:rsid w:val="08BB5E1F"/>
    <w:rsid w:val="08BB5E2F"/>
    <w:rsid w:val="08BB6310"/>
    <w:rsid w:val="08BB6317"/>
    <w:rsid w:val="08BB6418"/>
    <w:rsid w:val="08BB643C"/>
    <w:rsid w:val="08BB646E"/>
    <w:rsid w:val="08BB647C"/>
    <w:rsid w:val="08BB6516"/>
    <w:rsid w:val="08BB65BE"/>
    <w:rsid w:val="08BB6860"/>
    <w:rsid w:val="08BB6942"/>
    <w:rsid w:val="08BB69F2"/>
    <w:rsid w:val="08BB6B33"/>
    <w:rsid w:val="08BB6B44"/>
    <w:rsid w:val="08BB6B52"/>
    <w:rsid w:val="08BB6B78"/>
    <w:rsid w:val="08BB6D1A"/>
    <w:rsid w:val="08BB6D52"/>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BB9"/>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3F"/>
    <w:rsid w:val="08BC3D5C"/>
    <w:rsid w:val="08BC3D66"/>
    <w:rsid w:val="08BC3D73"/>
    <w:rsid w:val="08BC3D88"/>
    <w:rsid w:val="08BC3F38"/>
    <w:rsid w:val="08BC3F93"/>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9F2"/>
    <w:rsid w:val="08BC4A16"/>
    <w:rsid w:val="08BC4A33"/>
    <w:rsid w:val="08BC4A35"/>
    <w:rsid w:val="08BC4B04"/>
    <w:rsid w:val="08BC4BBB"/>
    <w:rsid w:val="08BC4C52"/>
    <w:rsid w:val="08BC4D5A"/>
    <w:rsid w:val="08BC4DF7"/>
    <w:rsid w:val="08BC4EF8"/>
    <w:rsid w:val="08BC4F03"/>
    <w:rsid w:val="08BC4FD3"/>
    <w:rsid w:val="08BC5011"/>
    <w:rsid w:val="08BC502F"/>
    <w:rsid w:val="08BC5082"/>
    <w:rsid w:val="08BC50E3"/>
    <w:rsid w:val="08BC52B6"/>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A55"/>
    <w:rsid w:val="08BC5A68"/>
    <w:rsid w:val="08BC5B80"/>
    <w:rsid w:val="08BC5C6B"/>
    <w:rsid w:val="08BC5C9F"/>
    <w:rsid w:val="08BC5D08"/>
    <w:rsid w:val="08BC5D11"/>
    <w:rsid w:val="08BC5D4C"/>
    <w:rsid w:val="08BC5D63"/>
    <w:rsid w:val="08BC5DA1"/>
    <w:rsid w:val="08BC5DBC"/>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A"/>
    <w:rsid w:val="08BC6B48"/>
    <w:rsid w:val="08BC6BBA"/>
    <w:rsid w:val="08BC6CAD"/>
    <w:rsid w:val="08BC6D7D"/>
    <w:rsid w:val="08BC6DA1"/>
    <w:rsid w:val="08BC6DA7"/>
    <w:rsid w:val="08BC6DA9"/>
    <w:rsid w:val="08BC6DB5"/>
    <w:rsid w:val="08BC6E74"/>
    <w:rsid w:val="08BC6E96"/>
    <w:rsid w:val="08BC6EE4"/>
    <w:rsid w:val="08BC716D"/>
    <w:rsid w:val="08BC71EF"/>
    <w:rsid w:val="08BC7206"/>
    <w:rsid w:val="08BC72E7"/>
    <w:rsid w:val="08BC736E"/>
    <w:rsid w:val="08BC73A8"/>
    <w:rsid w:val="08BC743B"/>
    <w:rsid w:val="08BC746D"/>
    <w:rsid w:val="08BC751B"/>
    <w:rsid w:val="08BC75EF"/>
    <w:rsid w:val="08BC7717"/>
    <w:rsid w:val="08BC778D"/>
    <w:rsid w:val="08BC7871"/>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98"/>
    <w:rsid w:val="08BD086D"/>
    <w:rsid w:val="08BD08F8"/>
    <w:rsid w:val="08BD0974"/>
    <w:rsid w:val="08BD0981"/>
    <w:rsid w:val="08BD09D8"/>
    <w:rsid w:val="08BD09DF"/>
    <w:rsid w:val="08BD09EC"/>
    <w:rsid w:val="08BD0ADB"/>
    <w:rsid w:val="08BD0BB1"/>
    <w:rsid w:val="08BD0BD2"/>
    <w:rsid w:val="08BD0C00"/>
    <w:rsid w:val="08BD0C45"/>
    <w:rsid w:val="08BD0CAF"/>
    <w:rsid w:val="08BD0E02"/>
    <w:rsid w:val="08BD0ED5"/>
    <w:rsid w:val="08BD0EED"/>
    <w:rsid w:val="08BD0F32"/>
    <w:rsid w:val="08BD0FEB"/>
    <w:rsid w:val="08BD1082"/>
    <w:rsid w:val="08BD1172"/>
    <w:rsid w:val="08BD1191"/>
    <w:rsid w:val="08BD11AF"/>
    <w:rsid w:val="08BD1288"/>
    <w:rsid w:val="08BD12B4"/>
    <w:rsid w:val="08BD153C"/>
    <w:rsid w:val="08BD15C9"/>
    <w:rsid w:val="08BD168E"/>
    <w:rsid w:val="08BD1B67"/>
    <w:rsid w:val="08BD1BC3"/>
    <w:rsid w:val="08BD1C5C"/>
    <w:rsid w:val="08BD1E0B"/>
    <w:rsid w:val="08BD1ECF"/>
    <w:rsid w:val="08BD20AD"/>
    <w:rsid w:val="08BD20DF"/>
    <w:rsid w:val="08BD21F1"/>
    <w:rsid w:val="08BD2217"/>
    <w:rsid w:val="08BD225A"/>
    <w:rsid w:val="08BD2310"/>
    <w:rsid w:val="08BD245B"/>
    <w:rsid w:val="08BD248B"/>
    <w:rsid w:val="08BD248F"/>
    <w:rsid w:val="08BD25B5"/>
    <w:rsid w:val="08BD26A4"/>
    <w:rsid w:val="08BD2725"/>
    <w:rsid w:val="08BD287D"/>
    <w:rsid w:val="08BD289D"/>
    <w:rsid w:val="08BD28F3"/>
    <w:rsid w:val="08BD2969"/>
    <w:rsid w:val="08BD2A16"/>
    <w:rsid w:val="08BD2ABF"/>
    <w:rsid w:val="08BD2B0C"/>
    <w:rsid w:val="08BD2D05"/>
    <w:rsid w:val="08BD2D8E"/>
    <w:rsid w:val="08BD2DD8"/>
    <w:rsid w:val="08BD2E2B"/>
    <w:rsid w:val="08BD2EC7"/>
    <w:rsid w:val="08BD2FCF"/>
    <w:rsid w:val="08BD3015"/>
    <w:rsid w:val="08BD3066"/>
    <w:rsid w:val="08BD3082"/>
    <w:rsid w:val="08BD30DB"/>
    <w:rsid w:val="08BD311E"/>
    <w:rsid w:val="08BD3151"/>
    <w:rsid w:val="08BD3206"/>
    <w:rsid w:val="08BD3255"/>
    <w:rsid w:val="08BD3272"/>
    <w:rsid w:val="08BD3393"/>
    <w:rsid w:val="08BD33A4"/>
    <w:rsid w:val="08BD33EA"/>
    <w:rsid w:val="08BD34B9"/>
    <w:rsid w:val="08BD3648"/>
    <w:rsid w:val="08BD36E5"/>
    <w:rsid w:val="08BD3797"/>
    <w:rsid w:val="08BD386B"/>
    <w:rsid w:val="08BD38DB"/>
    <w:rsid w:val="08BD3901"/>
    <w:rsid w:val="08BD3A25"/>
    <w:rsid w:val="08BD3B21"/>
    <w:rsid w:val="08BD3E16"/>
    <w:rsid w:val="08BD3E65"/>
    <w:rsid w:val="08BD3EC0"/>
    <w:rsid w:val="08BD3F8C"/>
    <w:rsid w:val="08BD4010"/>
    <w:rsid w:val="08BD404D"/>
    <w:rsid w:val="08BD4162"/>
    <w:rsid w:val="08BD4234"/>
    <w:rsid w:val="08BD427D"/>
    <w:rsid w:val="08BD428B"/>
    <w:rsid w:val="08BD42CA"/>
    <w:rsid w:val="08BD42D5"/>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B50"/>
    <w:rsid w:val="08BD4C45"/>
    <w:rsid w:val="08BD4C4A"/>
    <w:rsid w:val="08BD4C6D"/>
    <w:rsid w:val="08BD4D04"/>
    <w:rsid w:val="08BD4D46"/>
    <w:rsid w:val="08BD4D73"/>
    <w:rsid w:val="08BD4DDC"/>
    <w:rsid w:val="08BD4EFA"/>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6A1"/>
    <w:rsid w:val="08BD774E"/>
    <w:rsid w:val="08BD7779"/>
    <w:rsid w:val="08BD799A"/>
    <w:rsid w:val="08BD7A27"/>
    <w:rsid w:val="08BD7B82"/>
    <w:rsid w:val="08BD7BA2"/>
    <w:rsid w:val="08BD7C15"/>
    <w:rsid w:val="08BD7C5E"/>
    <w:rsid w:val="08BD7CB3"/>
    <w:rsid w:val="08BD7CCB"/>
    <w:rsid w:val="08BE0123"/>
    <w:rsid w:val="08BE0197"/>
    <w:rsid w:val="08BE039E"/>
    <w:rsid w:val="08BE03A2"/>
    <w:rsid w:val="08BE03D6"/>
    <w:rsid w:val="08BE0420"/>
    <w:rsid w:val="08BE049F"/>
    <w:rsid w:val="08BE0696"/>
    <w:rsid w:val="08BE07F5"/>
    <w:rsid w:val="08BE0832"/>
    <w:rsid w:val="08BE08A3"/>
    <w:rsid w:val="08BE08A4"/>
    <w:rsid w:val="08BE08C6"/>
    <w:rsid w:val="08BE0928"/>
    <w:rsid w:val="08BE092B"/>
    <w:rsid w:val="08BE098E"/>
    <w:rsid w:val="08BE0A4A"/>
    <w:rsid w:val="08BE0BE4"/>
    <w:rsid w:val="08BE0C90"/>
    <w:rsid w:val="08BE0D61"/>
    <w:rsid w:val="08BE0D71"/>
    <w:rsid w:val="08BE0F6D"/>
    <w:rsid w:val="08BE1031"/>
    <w:rsid w:val="08BE1045"/>
    <w:rsid w:val="08BE10F3"/>
    <w:rsid w:val="08BE1103"/>
    <w:rsid w:val="08BE1148"/>
    <w:rsid w:val="08BE123B"/>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908"/>
    <w:rsid w:val="08BE2944"/>
    <w:rsid w:val="08BE2A08"/>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8E6"/>
    <w:rsid w:val="08BE49E8"/>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76"/>
    <w:rsid w:val="08BE6412"/>
    <w:rsid w:val="08BE644D"/>
    <w:rsid w:val="08BE648B"/>
    <w:rsid w:val="08BE64D3"/>
    <w:rsid w:val="08BE669A"/>
    <w:rsid w:val="08BE66FF"/>
    <w:rsid w:val="08BE6757"/>
    <w:rsid w:val="08BE679C"/>
    <w:rsid w:val="08BE681D"/>
    <w:rsid w:val="08BE68FB"/>
    <w:rsid w:val="08BE6946"/>
    <w:rsid w:val="08BE6A62"/>
    <w:rsid w:val="08BE6AC0"/>
    <w:rsid w:val="08BE6B28"/>
    <w:rsid w:val="08BE6C1F"/>
    <w:rsid w:val="08BE6C54"/>
    <w:rsid w:val="08BE6C80"/>
    <w:rsid w:val="08BE6D81"/>
    <w:rsid w:val="08BE6F3A"/>
    <w:rsid w:val="08BE7034"/>
    <w:rsid w:val="08BE7186"/>
    <w:rsid w:val="08BE7287"/>
    <w:rsid w:val="08BE72B7"/>
    <w:rsid w:val="08BE7369"/>
    <w:rsid w:val="08BE73DC"/>
    <w:rsid w:val="08BE752A"/>
    <w:rsid w:val="08BE75DA"/>
    <w:rsid w:val="08BE762A"/>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B"/>
    <w:rsid w:val="08BF0470"/>
    <w:rsid w:val="08BF0570"/>
    <w:rsid w:val="08BF057E"/>
    <w:rsid w:val="08BF0586"/>
    <w:rsid w:val="08BF05E7"/>
    <w:rsid w:val="08BF06A3"/>
    <w:rsid w:val="08BF06BB"/>
    <w:rsid w:val="08BF06C4"/>
    <w:rsid w:val="08BF07A8"/>
    <w:rsid w:val="08BF07CD"/>
    <w:rsid w:val="08BF0851"/>
    <w:rsid w:val="08BF0909"/>
    <w:rsid w:val="08BF093E"/>
    <w:rsid w:val="08BF0AA4"/>
    <w:rsid w:val="08BF0B13"/>
    <w:rsid w:val="08BF0B19"/>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7FA"/>
    <w:rsid w:val="08BF192F"/>
    <w:rsid w:val="08BF193A"/>
    <w:rsid w:val="08BF193C"/>
    <w:rsid w:val="08BF1BDE"/>
    <w:rsid w:val="08BF1CCF"/>
    <w:rsid w:val="08BF1DD0"/>
    <w:rsid w:val="08BF1E07"/>
    <w:rsid w:val="08BF1E75"/>
    <w:rsid w:val="08BF1E86"/>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8D"/>
    <w:rsid w:val="08BF3408"/>
    <w:rsid w:val="08BF3526"/>
    <w:rsid w:val="08BF363A"/>
    <w:rsid w:val="08BF36F1"/>
    <w:rsid w:val="08BF36F9"/>
    <w:rsid w:val="08BF3895"/>
    <w:rsid w:val="08BF3968"/>
    <w:rsid w:val="08BF3A96"/>
    <w:rsid w:val="08BF3AF5"/>
    <w:rsid w:val="08BF3CEB"/>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E6F"/>
    <w:rsid w:val="08BF4EEA"/>
    <w:rsid w:val="08BF4FFE"/>
    <w:rsid w:val="08BF50D6"/>
    <w:rsid w:val="08BF51DC"/>
    <w:rsid w:val="08BF52F8"/>
    <w:rsid w:val="08BF52F9"/>
    <w:rsid w:val="08BF5371"/>
    <w:rsid w:val="08BF5379"/>
    <w:rsid w:val="08BF53D2"/>
    <w:rsid w:val="08BF5536"/>
    <w:rsid w:val="08BF5624"/>
    <w:rsid w:val="08BF5629"/>
    <w:rsid w:val="08BF5680"/>
    <w:rsid w:val="08BF56D2"/>
    <w:rsid w:val="08BF579C"/>
    <w:rsid w:val="08BF5804"/>
    <w:rsid w:val="08BF5820"/>
    <w:rsid w:val="08BF5AD4"/>
    <w:rsid w:val="08BF5B6E"/>
    <w:rsid w:val="08BF5BF9"/>
    <w:rsid w:val="08BF5E19"/>
    <w:rsid w:val="08BF5EBC"/>
    <w:rsid w:val="08BF5EE0"/>
    <w:rsid w:val="08BF5EE7"/>
    <w:rsid w:val="08BF6015"/>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6EF"/>
    <w:rsid w:val="08BF68A3"/>
    <w:rsid w:val="08BF6A16"/>
    <w:rsid w:val="08BF6A93"/>
    <w:rsid w:val="08BF6AC3"/>
    <w:rsid w:val="08BF6ACF"/>
    <w:rsid w:val="08BF6B45"/>
    <w:rsid w:val="08BF6C17"/>
    <w:rsid w:val="08BF6C59"/>
    <w:rsid w:val="08BF6D10"/>
    <w:rsid w:val="08BF6D33"/>
    <w:rsid w:val="08BF6DC1"/>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5"/>
    <w:rsid w:val="08BF7ABE"/>
    <w:rsid w:val="08BF7B28"/>
    <w:rsid w:val="08BF7C9C"/>
    <w:rsid w:val="08BF7D19"/>
    <w:rsid w:val="08BF7D6E"/>
    <w:rsid w:val="08BF7E9A"/>
    <w:rsid w:val="08BF7F3E"/>
    <w:rsid w:val="08BF7FB4"/>
    <w:rsid w:val="08C00000"/>
    <w:rsid w:val="08C00034"/>
    <w:rsid w:val="08C0008C"/>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50"/>
    <w:rsid w:val="08C009B3"/>
    <w:rsid w:val="08C00A45"/>
    <w:rsid w:val="08C00A46"/>
    <w:rsid w:val="08C00A80"/>
    <w:rsid w:val="08C00AC1"/>
    <w:rsid w:val="08C00B74"/>
    <w:rsid w:val="08C00BB3"/>
    <w:rsid w:val="08C00C6C"/>
    <w:rsid w:val="08C00E1D"/>
    <w:rsid w:val="08C00E8C"/>
    <w:rsid w:val="08C00EA6"/>
    <w:rsid w:val="08C00EC0"/>
    <w:rsid w:val="08C00FA5"/>
    <w:rsid w:val="08C00FE7"/>
    <w:rsid w:val="08C01046"/>
    <w:rsid w:val="08C0107B"/>
    <w:rsid w:val="08C0115A"/>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3EE"/>
    <w:rsid w:val="08C0249D"/>
    <w:rsid w:val="08C025CA"/>
    <w:rsid w:val="08C02605"/>
    <w:rsid w:val="08C02815"/>
    <w:rsid w:val="08C0283E"/>
    <w:rsid w:val="08C029DA"/>
    <w:rsid w:val="08C02A36"/>
    <w:rsid w:val="08C02A38"/>
    <w:rsid w:val="08C02AE8"/>
    <w:rsid w:val="08C02B82"/>
    <w:rsid w:val="08C02D59"/>
    <w:rsid w:val="08C02E8D"/>
    <w:rsid w:val="08C02FC8"/>
    <w:rsid w:val="08C03020"/>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A"/>
    <w:rsid w:val="08C04A2D"/>
    <w:rsid w:val="08C04A67"/>
    <w:rsid w:val="08C04BBF"/>
    <w:rsid w:val="08C04BC8"/>
    <w:rsid w:val="08C04C40"/>
    <w:rsid w:val="08C04C76"/>
    <w:rsid w:val="08C04CCD"/>
    <w:rsid w:val="08C04D50"/>
    <w:rsid w:val="08C04E7D"/>
    <w:rsid w:val="08C04EB8"/>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EF9"/>
    <w:rsid w:val="08C05F0E"/>
    <w:rsid w:val="08C05F2A"/>
    <w:rsid w:val="08C05F9E"/>
    <w:rsid w:val="08C06071"/>
    <w:rsid w:val="08C06285"/>
    <w:rsid w:val="08C062A9"/>
    <w:rsid w:val="08C06358"/>
    <w:rsid w:val="08C064A0"/>
    <w:rsid w:val="08C065BA"/>
    <w:rsid w:val="08C06600"/>
    <w:rsid w:val="08C06611"/>
    <w:rsid w:val="08C06776"/>
    <w:rsid w:val="08C067DB"/>
    <w:rsid w:val="08C06896"/>
    <w:rsid w:val="08C06923"/>
    <w:rsid w:val="08C0695E"/>
    <w:rsid w:val="08C06963"/>
    <w:rsid w:val="08C069A1"/>
    <w:rsid w:val="08C06A6C"/>
    <w:rsid w:val="08C06A88"/>
    <w:rsid w:val="08C06B41"/>
    <w:rsid w:val="08C06B70"/>
    <w:rsid w:val="08C06B90"/>
    <w:rsid w:val="08C06BED"/>
    <w:rsid w:val="08C06BF6"/>
    <w:rsid w:val="08C06C08"/>
    <w:rsid w:val="08C06D98"/>
    <w:rsid w:val="08C06DBA"/>
    <w:rsid w:val="08C06E7E"/>
    <w:rsid w:val="08C06EC1"/>
    <w:rsid w:val="08C06FC9"/>
    <w:rsid w:val="08C07005"/>
    <w:rsid w:val="08C070A0"/>
    <w:rsid w:val="08C070EB"/>
    <w:rsid w:val="08C07113"/>
    <w:rsid w:val="08C07217"/>
    <w:rsid w:val="08C072E5"/>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E61"/>
    <w:rsid w:val="08C07EF7"/>
    <w:rsid w:val="08C07F23"/>
    <w:rsid w:val="08C07F51"/>
    <w:rsid w:val="08C07FA4"/>
    <w:rsid w:val="08C10049"/>
    <w:rsid w:val="08C100A4"/>
    <w:rsid w:val="08C100D8"/>
    <w:rsid w:val="08C101A7"/>
    <w:rsid w:val="08C10241"/>
    <w:rsid w:val="08C1038C"/>
    <w:rsid w:val="08C103E7"/>
    <w:rsid w:val="08C10478"/>
    <w:rsid w:val="08C1049C"/>
    <w:rsid w:val="08C104B4"/>
    <w:rsid w:val="08C10550"/>
    <w:rsid w:val="08C1055F"/>
    <w:rsid w:val="08C10626"/>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1054"/>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FC"/>
    <w:rsid w:val="08C12461"/>
    <w:rsid w:val="08C12562"/>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ED9"/>
    <w:rsid w:val="08C12EFE"/>
    <w:rsid w:val="08C12F35"/>
    <w:rsid w:val="08C13098"/>
    <w:rsid w:val="08C130B3"/>
    <w:rsid w:val="08C130E0"/>
    <w:rsid w:val="08C13105"/>
    <w:rsid w:val="08C13118"/>
    <w:rsid w:val="08C13127"/>
    <w:rsid w:val="08C131AD"/>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EBC"/>
    <w:rsid w:val="08C14F1E"/>
    <w:rsid w:val="08C14FE3"/>
    <w:rsid w:val="08C15028"/>
    <w:rsid w:val="08C150DE"/>
    <w:rsid w:val="08C1519E"/>
    <w:rsid w:val="08C151CE"/>
    <w:rsid w:val="08C15206"/>
    <w:rsid w:val="08C1524C"/>
    <w:rsid w:val="08C152C8"/>
    <w:rsid w:val="08C15375"/>
    <w:rsid w:val="08C153E2"/>
    <w:rsid w:val="08C1540F"/>
    <w:rsid w:val="08C1566D"/>
    <w:rsid w:val="08C156B3"/>
    <w:rsid w:val="08C156D3"/>
    <w:rsid w:val="08C15742"/>
    <w:rsid w:val="08C1574A"/>
    <w:rsid w:val="08C1582A"/>
    <w:rsid w:val="08C158A9"/>
    <w:rsid w:val="08C15962"/>
    <w:rsid w:val="08C159A9"/>
    <w:rsid w:val="08C15A06"/>
    <w:rsid w:val="08C15B0D"/>
    <w:rsid w:val="08C15B6D"/>
    <w:rsid w:val="08C15BD5"/>
    <w:rsid w:val="08C15CAE"/>
    <w:rsid w:val="08C15D0A"/>
    <w:rsid w:val="08C15D67"/>
    <w:rsid w:val="08C15E83"/>
    <w:rsid w:val="08C15F29"/>
    <w:rsid w:val="08C16014"/>
    <w:rsid w:val="08C160E4"/>
    <w:rsid w:val="08C16122"/>
    <w:rsid w:val="08C161F7"/>
    <w:rsid w:val="08C162A2"/>
    <w:rsid w:val="08C1630E"/>
    <w:rsid w:val="08C165A8"/>
    <w:rsid w:val="08C165F2"/>
    <w:rsid w:val="08C16644"/>
    <w:rsid w:val="08C1664B"/>
    <w:rsid w:val="08C16664"/>
    <w:rsid w:val="08C167E1"/>
    <w:rsid w:val="08C1690E"/>
    <w:rsid w:val="08C1694D"/>
    <w:rsid w:val="08C16A20"/>
    <w:rsid w:val="08C16B1A"/>
    <w:rsid w:val="08C16BE3"/>
    <w:rsid w:val="08C16C20"/>
    <w:rsid w:val="08C16C6F"/>
    <w:rsid w:val="08C16D97"/>
    <w:rsid w:val="08C16E30"/>
    <w:rsid w:val="08C16E48"/>
    <w:rsid w:val="08C16EB8"/>
    <w:rsid w:val="08C16F86"/>
    <w:rsid w:val="08C16FBD"/>
    <w:rsid w:val="08C17008"/>
    <w:rsid w:val="08C17021"/>
    <w:rsid w:val="08C17025"/>
    <w:rsid w:val="08C17044"/>
    <w:rsid w:val="08C171F5"/>
    <w:rsid w:val="08C172EA"/>
    <w:rsid w:val="08C17314"/>
    <w:rsid w:val="08C173E7"/>
    <w:rsid w:val="08C17470"/>
    <w:rsid w:val="08C17602"/>
    <w:rsid w:val="08C1765A"/>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25"/>
    <w:rsid w:val="08C20CFF"/>
    <w:rsid w:val="08C20D52"/>
    <w:rsid w:val="08C20D5E"/>
    <w:rsid w:val="08C20D84"/>
    <w:rsid w:val="08C20F9A"/>
    <w:rsid w:val="08C210A2"/>
    <w:rsid w:val="08C21174"/>
    <w:rsid w:val="08C2117A"/>
    <w:rsid w:val="08C211EF"/>
    <w:rsid w:val="08C21312"/>
    <w:rsid w:val="08C21421"/>
    <w:rsid w:val="08C21450"/>
    <w:rsid w:val="08C214B3"/>
    <w:rsid w:val="08C214C9"/>
    <w:rsid w:val="08C21637"/>
    <w:rsid w:val="08C21738"/>
    <w:rsid w:val="08C217A8"/>
    <w:rsid w:val="08C217E6"/>
    <w:rsid w:val="08C218B7"/>
    <w:rsid w:val="08C21971"/>
    <w:rsid w:val="08C21985"/>
    <w:rsid w:val="08C219F0"/>
    <w:rsid w:val="08C21A16"/>
    <w:rsid w:val="08C21A3F"/>
    <w:rsid w:val="08C21ACC"/>
    <w:rsid w:val="08C21ADE"/>
    <w:rsid w:val="08C21B25"/>
    <w:rsid w:val="08C21F15"/>
    <w:rsid w:val="08C21F40"/>
    <w:rsid w:val="08C21F58"/>
    <w:rsid w:val="08C220E0"/>
    <w:rsid w:val="08C220E5"/>
    <w:rsid w:val="08C2232A"/>
    <w:rsid w:val="08C22348"/>
    <w:rsid w:val="08C2242E"/>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60"/>
    <w:rsid w:val="08C245DC"/>
    <w:rsid w:val="08C2467A"/>
    <w:rsid w:val="08C2467C"/>
    <w:rsid w:val="08C2471E"/>
    <w:rsid w:val="08C247D0"/>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CA"/>
    <w:rsid w:val="08C250DE"/>
    <w:rsid w:val="08C25139"/>
    <w:rsid w:val="08C2513D"/>
    <w:rsid w:val="08C2530E"/>
    <w:rsid w:val="08C25328"/>
    <w:rsid w:val="08C25467"/>
    <w:rsid w:val="08C254C9"/>
    <w:rsid w:val="08C25667"/>
    <w:rsid w:val="08C25801"/>
    <w:rsid w:val="08C25802"/>
    <w:rsid w:val="08C25829"/>
    <w:rsid w:val="08C2583C"/>
    <w:rsid w:val="08C258E7"/>
    <w:rsid w:val="08C2593F"/>
    <w:rsid w:val="08C25953"/>
    <w:rsid w:val="08C25958"/>
    <w:rsid w:val="08C25A31"/>
    <w:rsid w:val="08C25A3F"/>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299"/>
    <w:rsid w:val="08C263C3"/>
    <w:rsid w:val="08C2640E"/>
    <w:rsid w:val="08C264D0"/>
    <w:rsid w:val="08C26619"/>
    <w:rsid w:val="08C2663B"/>
    <w:rsid w:val="08C2673C"/>
    <w:rsid w:val="08C26744"/>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E36"/>
    <w:rsid w:val="08C26FBB"/>
    <w:rsid w:val="08C270F0"/>
    <w:rsid w:val="08C27113"/>
    <w:rsid w:val="08C271EF"/>
    <w:rsid w:val="08C2720E"/>
    <w:rsid w:val="08C27234"/>
    <w:rsid w:val="08C27239"/>
    <w:rsid w:val="08C27254"/>
    <w:rsid w:val="08C272BB"/>
    <w:rsid w:val="08C273A0"/>
    <w:rsid w:val="08C273B8"/>
    <w:rsid w:val="08C273C9"/>
    <w:rsid w:val="08C2751F"/>
    <w:rsid w:val="08C27613"/>
    <w:rsid w:val="08C27670"/>
    <w:rsid w:val="08C27691"/>
    <w:rsid w:val="08C276A2"/>
    <w:rsid w:val="08C27937"/>
    <w:rsid w:val="08C2795B"/>
    <w:rsid w:val="08C279CB"/>
    <w:rsid w:val="08C27A31"/>
    <w:rsid w:val="08C27AC6"/>
    <w:rsid w:val="08C27B81"/>
    <w:rsid w:val="08C27BE4"/>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95"/>
    <w:rsid w:val="08C30CCF"/>
    <w:rsid w:val="08C30CDA"/>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E7"/>
    <w:rsid w:val="08C31780"/>
    <w:rsid w:val="08C317B3"/>
    <w:rsid w:val="08C3184E"/>
    <w:rsid w:val="08C318D6"/>
    <w:rsid w:val="08C31996"/>
    <w:rsid w:val="08C31A00"/>
    <w:rsid w:val="08C31AD6"/>
    <w:rsid w:val="08C31B85"/>
    <w:rsid w:val="08C31B92"/>
    <w:rsid w:val="08C31B9E"/>
    <w:rsid w:val="08C31C09"/>
    <w:rsid w:val="08C31F7D"/>
    <w:rsid w:val="08C320DF"/>
    <w:rsid w:val="08C3212E"/>
    <w:rsid w:val="08C3225D"/>
    <w:rsid w:val="08C322AB"/>
    <w:rsid w:val="08C322B3"/>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A51"/>
    <w:rsid w:val="08C33B26"/>
    <w:rsid w:val="08C33B2C"/>
    <w:rsid w:val="08C33B6C"/>
    <w:rsid w:val="08C33BC7"/>
    <w:rsid w:val="08C33CE5"/>
    <w:rsid w:val="08C33CF8"/>
    <w:rsid w:val="08C33D4D"/>
    <w:rsid w:val="08C33D7D"/>
    <w:rsid w:val="08C33F7F"/>
    <w:rsid w:val="08C34068"/>
    <w:rsid w:val="08C3412C"/>
    <w:rsid w:val="08C341F0"/>
    <w:rsid w:val="08C3420E"/>
    <w:rsid w:val="08C34219"/>
    <w:rsid w:val="08C34332"/>
    <w:rsid w:val="08C34335"/>
    <w:rsid w:val="08C34362"/>
    <w:rsid w:val="08C343EB"/>
    <w:rsid w:val="08C34405"/>
    <w:rsid w:val="08C34456"/>
    <w:rsid w:val="08C3446E"/>
    <w:rsid w:val="08C344D9"/>
    <w:rsid w:val="08C34532"/>
    <w:rsid w:val="08C346F5"/>
    <w:rsid w:val="08C3470A"/>
    <w:rsid w:val="08C34749"/>
    <w:rsid w:val="08C347AE"/>
    <w:rsid w:val="08C348B2"/>
    <w:rsid w:val="08C348D5"/>
    <w:rsid w:val="08C34937"/>
    <w:rsid w:val="08C34966"/>
    <w:rsid w:val="08C349D9"/>
    <w:rsid w:val="08C34A3D"/>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B8"/>
    <w:rsid w:val="08C3546B"/>
    <w:rsid w:val="08C35487"/>
    <w:rsid w:val="08C354FC"/>
    <w:rsid w:val="08C35587"/>
    <w:rsid w:val="08C355B4"/>
    <w:rsid w:val="08C355DC"/>
    <w:rsid w:val="08C356A4"/>
    <w:rsid w:val="08C356D3"/>
    <w:rsid w:val="08C3584D"/>
    <w:rsid w:val="08C358F8"/>
    <w:rsid w:val="08C35944"/>
    <w:rsid w:val="08C35A0A"/>
    <w:rsid w:val="08C35A58"/>
    <w:rsid w:val="08C35B2F"/>
    <w:rsid w:val="08C35B8B"/>
    <w:rsid w:val="08C35BAD"/>
    <w:rsid w:val="08C35CDC"/>
    <w:rsid w:val="08C35D98"/>
    <w:rsid w:val="08C35DD1"/>
    <w:rsid w:val="08C35E29"/>
    <w:rsid w:val="08C35E9E"/>
    <w:rsid w:val="08C35F67"/>
    <w:rsid w:val="08C36028"/>
    <w:rsid w:val="08C36082"/>
    <w:rsid w:val="08C3627B"/>
    <w:rsid w:val="08C36302"/>
    <w:rsid w:val="08C3637E"/>
    <w:rsid w:val="08C36425"/>
    <w:rsid w:val="08C36454"/>
    <w:rsid w:val="08C36487"/>
    <w:rsid w:val="08C3664E"/>
    <w:rsid w:val="08C36731"/>
    <w:rsid w:val="08C369FF"/>
    <w:rsid w:val="08C36A6A"/>
    <w:rsid w:val="08C36A8E"/>
    <w:rsid w:val="08C36AD7"/>
    <w:rsid w:val="08C36BC7"/>
    <w:rsid w:val="08C36D0A"/>
    <w:rsid w:val="08C36DB0"/>
    <w:rsid w:val="08C36DC6"/>
    <w:rsid w:val="08C36E3B"/>
    <w:rsid w:val="08C36E3C"/>
    <w:rsid w:val="08C36E71"/>
    <w:rsid w:val="08C36E79"/>
    <w:rsid w:val="08C36E99"/>
    <w:rsid w:val="08C36F4A"/>
    <w:rsid w:val="08C3701A"/>
    <w:rsid w:val="08C370BD"/>
    <w:rsid w:val="08C3711C"/>
    <w:rsid w:val="08C371E2"/>
    <w:rsid w:val="08C37226"/>
    <w:rsid w:val="08C372CA"/>
    <w:rsid w:val="08C3737D"/>
    <w:rsid w:val="08C373F6"/>
    <w:rsid w:val="08C37560"/>
    <w:rsid w:val="08C376F0"/>
    <w:rsid w:val="08C377C2"/>
    <w:rsid w:val="08C377FA"/>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5C"/>
    <w:rsid w:val="08C412F3"/>
    <w:rsid w:val="08C4140A"/>
    <w:rsid w:val="08C4166F"/>
    <w:rsid w:val="08C41766"/>
    <w:rsid w:val="08C41806"/>
    <w:rsid w:val="08C4183B"/>
    <w:rsid w:val="08C4190F"/>
    <w:rsid w:val="08C41911"/>
    <w:rsid w:val="08C41A51"/>
    <w:rsid w:val="08C41B58"/>
    <w:rsid w:val="08C41BB3"/>
    <w:rsid w:val="08C41C57"/>
    <w:rsid w:val="08C41CCD"/>
    <w:rsid w:val="08C41D33"/>
    <w:rsid w:val="08C41E4B"/>
    <w:rsid w:val="08C41F99"/>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B7D"/>
    <w:rsid w:val="08C42BF1"/>
    <w:rsid w:val="08C42C38"/>
    <w:rsid w:val="08C42D69"/>
    <w:rsid w:val="08C42D98"/>
    <w:rsid w:val="08C42DB2"/>
    <w:rsid w:val="08C42E2C"/>
    <w:rsid w:val="08C42E75"/>
    <w:rsid w:val="08C42F9C"/>
    <w:rsid w:val="08C42FD5"/>
    <w:rsid w:val="08C4300A"/>
    <w:rsid w:val="08C43049"/>
    <w:rsid w:val="08C43155"/>
    <w:rsid w:val="08C43158"/>
    <w:rsid w:val="08C431B0"/>
    <w:rsid w:val="08C43200"/>
    <w:rsid w:val="08C43235"/>
    <w:rsid w:val="08C4323B"/>
    <w:rsid w:val="08C43271"/>
    <w:rsid w:val="08C43284"/>
    <w:rsid w:val="08C432F3"/>
    <w:rsid w:val="08C43308"/>
    <w:rsid w:val="08C4331C"/>
    <w:rsid w:val="08C43354"/>
    <w:rsid w:val="08C435CB"/>
    <w:rsid w:val="08C4363F"/>
    <w:rsid w:val="08C437E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BB"/>
    <w:rsid w:val="08C448D8"/>
    <w:rsid w:val="08C448F3"/>
    <w:rsid w:val="08C44932"/>
    <w:rsid w:val="08C44A1E"/>
    <w:rsid w:val="08C44A48"/>
    <w:rsid w:val="08C44B8C"/>
    <w:rsid w:val="08C44C9F"/>
    <w:rsid w:val="08C44DB0"/>
    <w:rsid w:val="08C44EEB"/>
    <w:rsid w:val="08C44F74"/>
    <w:rsid w:val="08C45072"/>
    <w:rsid w:val="08C45124"/>
    <w:rsid w:val="08C4515B"/>
    <w:rsid w:val="08C45188"/>
    <w:rsid w:val="08C451B2"/>
    <w:rsid w:val="08C451C8"/>
    <w:rsid w:val="08C45209"/>
    <w:rsid w:val="08C45213"/>
    <w:rsid w:val="08C4522D"/>
    <w:rsid w:val="08C4525C"/>
    <w:rsid w:val="08C452BE"/>
    <w:rsid w:val="08C45350"/>
    <w:rsid w:val="08C4540A"/>
    <w:rsid w:val="08C45518"/>
    <w:rsid w:val="08C455ED"/>
    <w:rsid w:val="08C45654"/>
    <w:rsid w:val="08C4568B"/>
    <w:rsid w:val="08C4582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B6"/>
    <w:rsid w:val="08C463C8"/>
    <w:rsid w:val="08C463FB"/>
    <w:rsid w:val="08C464B0"/>
    <w:rsid w:val="08C464BF"/>
    <w:rsid w:val="08C465DD"/>
    <w:rsid w:val="08C46679"/>
    <w:rsid w:val="08C46896"/>
    <w:rsid w:val="08C468CB"/>
    <w:rsid w:val="08C468FD"/>
    <w:rsid w:val="08C46932"/>
    <w:rsid w:val="08C4695C"/>
    <w:rsid w:val="08C469E5"/>
    <w:rsid w:val="08C46A66"/>
    <w:rsid w:val="08C46A92"/>
    <w:rsid w:val="08C46C9E"/>
    <w:rsid w:val="08C46CF8"/>
    <w:rsid w:val="08C46D18"/>
    <w:rsid w:val="08C46D6F"/>
    <w:rsid w:val="08C46D9A"/>
    <w:rsid w:val="08C46DA4"/>
    <w:rsid w:val="08C46DB9"/>
    <w:rsid w:val="08C46EBA"/>
    <w:rsid w:val="08C47058"/>
    <w:rsid w:val="08C4710A"/>
    <w:rsid w:val="08C471BB"/>
    <w:rsid w:val="08C47389"/>
    <w:rsid w:val="08C47421"/>
    <w:rsid w:val="08C475BB"/>
    <w:rsid w:val="08C475DF"/>
    <w:rsid w:val="08C4760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500BC"/>
    <w:rsid w:val="08C50150"/>
    <w:rsid w:val="08C50178"/>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9B3"/>
    <w:rsid w:val="08C50A4A"/>
    <w:rsid w:val="08C50A6E"/>
    <w:rsid w:val="08C50AB8"/>
    <w:rsid w:val="08C50CD3"/>
    <w:rsid w:val="08C50E31"/>
    <w:rsid w:val="08C50E5E"/>
    <w:rsid w:val="08C50E75"/>
    <w:rsid w:val="08C50E77"/>
    <w:rsid w:val="08C50EB1"/>
    <w:rsid w:val="08C50F89"/>
    <w:rsid w:val="08C50F8C"/>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D3"/>
    <w:rsid w:val="08C518FF"/>
    <w:rsid w:val="08C51930"/>
    <w:rsid w:val="08C51964"/>
    <w:rsid w:val="08C51A41"/>
    <w:rsid w:val="08C51AA8"/>
    <w:rsid w:val="08C51ABD"/>
    <w:rsid w:val="08C51B54"/>
    <w:rsid w:val="08C51B65"/>
    <w:rsid w:val="08C51C1A"/>
    <w:rsid w:val="08C51C84"/>
    <w:rsid w:val="08C51CB4"/>
    <w:rsid w:val="08C51CBC"/>
    <w:rsid w:val="08C51D06"/>
    <w:rsid w:val="08C51DB3"/>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3030"/>
    <w:rsid w:val="08C53045"/>
    <w:rsid w:val="08C5308C"/>
    <w:rsid w:val="08C530DD"/>
    <w:rsid w:val="08C5313C"/>
    <w:rsid w:val="08C531DD"/>
    <w:rsid w:val="08C53262"/>
    <w:rsid w:val="08C532E0"/>
    <w:rsid w:val="08C53349"/>
    <w:rsid w:val="08C533BD"/>
    <w:rsid w:val="08C533EF"/>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95"/>
    <w:rsid w:val="08C53ACE"/>
    <w:rsid w:val="08C53B36"/>
    <w:rsid w:val="08C53BDF"/>
    <w:rsid w:val="08C53C8E"/>
    <w:rsid w:val="08C53CBB"/>
    <w:rsid w:val="08C53CC5"/>
    <w:rsid w:val="08C53E42"/>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912"/>
    <w:rsid w:val="08C54913"/>
    <w:rsid w:val="08C54A0F"/>
    <w:rsid w:val="08C54A4A"/>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75"/>
    <w:rsid w:val="08C5779E"/>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AF"/>
    <w:rsid w:val="08C608D8"/>
    <w:rsid w:val="08C6091A"/>
    <w:rsid w:val="08C60946"/>
    <w:rsid w:val="08C60A5E"/>
    <w:rsid w:val="08C60B62"/>
    <w:rsid w:val="08C60C25"/>
    <w:rsid w:val="08C60C29"/>
    <w:rsid w:val="08C60DC4"/>
    <w:rsid w:val="08C60DDC"/>
    <w:rsid w:val="08C60E01"/>
    <w:rsid w:val="08C60E71"/>
    <w:rsid w:val="08C60F0A"/>
    <w:rsid w:val="08C60FC0"/>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BEA"/>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729"/>
    <w:rsid w:val="08C62768"/>
    <w:rsid w:val="08C62875"/>
    <w:rsid w:val="08C628F7"/>
    <w:rsid w:val="08C6292C"/>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43"/>
    <w:rsid w:val="08C63E66"/>
    <w:rsid w:val="08C64013"/>
    <w:rsid w:val="08C641B3"/>
    <w:rsid w:val="08C64253"/>
    <w:rsid w:val="08C64364"/>
    <w:rsid w:val="08C6448C"/>
    <w:rsid w:val="08C644F2"/>
    <w:rsid w:val="08C645DB"/>
    <w:rsid w:val="08C6468E"/>
    <w:rsid w:val="08C646AD"/>
    <w:rsid w:val="08C6484F"/>
    <w:rsid w:val="08C64C2A"/>
    <w:rsid w:val="08C64C68"/>
    <w:rsid w:val="08C64C9D"/>
    <w:rsid w:val="08C64CCF"/>
    <w:rsid w:val="08C64EFA"/>
    <w:rsid w:val="08C64F2B"/>
    <w:rsid w:val="08C64FB9"/>
    <w:rsid w:val="08C64FCC"/>
    <w:rsid w:val="08C65034"/>
    <w:rsid w:val="08C650AA"/>
    <w:rsid w:val="08C650DB"/>
    <w:rsid w:val="08C6527A"/>
    <w:rsid w:val="08C65316"/>
    <w:rsid w:val="08C65361"/>
    <w:rsid w:val="08C653AE"/>
    <w:rsid w:val="08C6541D"/>
    <w:rsid w:val="08C654D9"/>
    <w:rsid w:val="08C65590"/>
    <w:rsid w:val="08C655CE"/>
    <w:rsid w:val="08C655EC"/>
    <w:rsid w:val="08C65640"/>
    <w:rsid w:val="08C65648"/>
    <w:rsid w:val="08C656F1"/>
    <w:rsid w:val="08C657D0"/>
    <w:rsid w:val="08C658DD"/>
    <w:rsid w:val="08C65911"/>
    <w:rsid w:val="08C6592C"/>
    <w:rsid w:val="08C6596B"/>
    <w:rsid w:val="08C65987"/>
    <w:rsid w:val="08C659B8"/>
    <w:rsid w:val="08C659CE"/>
    <w:rsid w:val="08C659DE"/>
    <w:rsid w:val="08C65AB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805"/>
    <w:rsid w:val="08C66816"/>
    <w:rsid w:val="08C66AB3"/>
    <w:rsid w:val="08C66C07"/>
    <w:rsid w:val="08C66C7E"/>
    <w:rsid w:val="08C66D13"/>
    <w:rsid w:val="08C66E32"/>
    <w:rsid w:val="08C66E3F"/>
    <w:rsid w:val="08C66E91"/>
    <w:rsid w:val="08C66EB2"/>
    <w:rsid w:val="08C66EF3"/>
    <w:rsid w:val="08C66F82"/>
    <w:rsid w:val="08C67083"/>
    <w:rsid w:val="08C67162"/>
    <w:rsid w:val="08C67235"/>
    <w:rsid w:val="08C67336"/>
    <w:rsid w:val="08C6734D"/>
    <w:rsid w:val="08C673A3"/>
    <w:rsid w:val="08C673FE"/>
    <w:rsid w:val="08C67417"/>
    <w:rsid w:val="08C674D7"/>
    <w:rsid w:val="08C67537"/>
    <w:rsid w:val="08C6757C"/>
    <w:rsid w:val="08C675AA"/>
    <w:rsid w:val="08C675C6"/>
    <w:rsid w:val="08C67785"/>
    <w:rsid w:val="08C6779E"/>
    <w:rsid w:val="08C6798E"/>
    <w:rsid w:val="08C67AF3"/>
    <w:rsid w:val="08C67B1F"/>
    <w:rsid w:val="08C67B69"/>
    <w:rsid w:val="08C67B95"/>
    <w:rsid w:val="08C67BB2"/>
    <w:rsid w:val="08C67C47"/>
    <w:rsid w:val="08C67C98"/>
    <w:rsid w:val="08C67E22"/>
    <w:rsid w:val="08C67EF9"/>
    <w:rsid w:val="08C67F3D"/>
    <w:rsid w:val="08C70022"/>
    <w:rsid w:val="08C7004E"/>
    <w:rsid w:val="08C70069"/>
    <w:rsid w:val="08C70128"/>
    <w:rsid w:val="08C70204"/>
    <w:rsid w:val="08C70260"/>
    <w:rsid w:val="08C702BC"/>
    <w:rsid w:val="08C702C3"/>
    <w:rsid w:val="08C702DF"/>
    <w:rsid w:val="08C702EA"/>
    <w:rsid w:val="08C70435"/>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05D"/>
    <w:rsid w:val="08C71118"/>
    <w:rsid w:val="08C7117A"/>
    <w:rsid w:val="08C7117E"/>
    <w:rsid w:val="08C71193"/>
    <w:rsid w:val="08C7121C"/>
    <w:rsid w:val="08C7127A"/>
    <w:rsid w:val="08C7133C"/>
    <w:rsid w:val="08C714A0"/>
    <w:rsid w:val="08C714F7"/>
    <w:rsid w:val="08C71649"/>
    <w:rsid w:val="08C71671"/>
    <w:rsid w:val="08C716B5"/>
    <w:rsid w:val="08C716C7"/>
    <w:rsid w:val="08C7176B"/>
    <w:rsid w:val="08C71796"/>
    <w:rsid w:val="08C717B3"/>
    <w:rsid w:val="08C717B6"/>
    <w:rsid w:val="08C7183F"/>
    <w:rsid w:val="08C718CC"/>
    <w:rsid w:val="08C7195C"/>
    <w:rsid w:val="08C719FA"/>
    <w:rsid w:val="08C71A16"/>
    <w:rsid w:val="08C71A46"/>
    <w:rsid w:val="08C71A50"/>
    <w:rsid w:val="08C71ACB"/>
    <w:rsid w:val="08C71BD6"/>
    <w:rsid w:val="08C71BFD"/>
    <w:rsid w:val="08C71C40"/>
    <w:rsid w:val="08C71C92"/>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428"/>
    <w:rsid w:val="08C73441"/>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D5"/>
    <w:rsid w:val="08C747E4"/>
    <w:rsid w:val="08C748F6"/>
    <w:rsid w:val="08C748FD"/>
    <w:rsid w:val="08C74959"/>
    <w:rsid w:val="08C7497D"/>
    <w:rsid w:val="08C74996"/>
    <w:rsid w:val="08C74AD1"/>
    <w:rsid w:val="08C74B34"/>
    <w:rsid w:val="08C74B92"/>
    <w:rsid w:val="08C74C98"/>
    <w:rsid w:val="08C74C99"/>
    <w:rsid w:val="08C74CBC"/>
    <w:rsid w:val="08C74D15"/>
    <w:rsid w:val="08C74D73"/>
    <w:rsid w:val="08C74D98"/>
    <w:rsid w:val="08C74D9D"/>
    <w:rsid w:val="08C74DD6"/>
    <w:rsid w:val="08C74E7F"/>
    <w:rsid w:val="08C74F29"/>
    <w:rsid w:val="08C74F80"/>
    <w:rsid w:val="08C74FD6"/>
    <w:rsid w:val="08C74FFB"/>
    <w:rsid w:val="08C75004"/>
    <w:rsid w:val="08C750CA"/>
    <w:rsid w:val="08C75262"/>
    <w:rsid w:val="08C752F0"/>
    <w:rsid w:val="08C7530F"/>
    <w:rsid w:val="08C75414"/>
    <w:rsid w:val="08C75437"/>
    <w:rsid w:val="08C754E6"/>
    <w:rsid w:val="08C7555C"/>
    <w:rsid w:val="08C75610"/>
    <w:rsid w:val="08C75683"/>
    <w:rsid w:val="08C756F2"/>
    <w:rsid w:val="08C75748"/>
    <w:rsid w:val="08C757DA"/>
    <w:rsid w:val="08C757ED"/>
    <w:rsid w:val="08C757F1"/>
    <w:rsid w:val="08C75834"/>
    <w:rsid w:val="08C759BA"/>
    <w:rsid w:val="08C759C6"/>
    <w:rsid w:val="08C75B30"/>
    <w:rsid w:val="08C75D5F"/>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8BC"/>
    <w:rsid w:val="08C76903"/>
    <w:rsid w:val="08C76968"/>
    <w:rsid w:val="08C769BF"/>
    <w:rsid w:val="08C76BCE"/>
    <w:rsid w:val="08C76C40"/>
    <w:rsid w:val="08C76DCA"/>
    <w:rsid w:val="08C76E15"/>
    <w:rsid w:val="08C76E33"/>
    <w:rsid w:val="08C76E77"/>
    <w:rsid w:val="08C76E90"/>
    <w:rsid w:val="08C76EC8"/>
    <w:rsid w:val="08C76EDB"/>
    <w:rsid w:val="08C7708A"/>
    <w:rsid w:val="08C770A2"/>
    <w:rsid w:val="08C770DA"/>
    <w:rsid w:val="08C7710D"/>
    <w:rsid w:val="08C77136"/>
    <w:rsid w:val="08C771B0"/>
    <w:rsid w:val="08C7728B"/>
    <w:rsid w:val="08C7729B"/>
    <w:rsid w:val="08C773F4"/>
    <w:rsid w:val="08C775EC"/>
    <w:rsid w:val="08C77601"/>
    <w:rsid w:val="08C77689"/>
    <w:rsid w:val="08C77706"/>
    <w:rsid w:val="08C77718"/>
    <w:rsid w:val="08C77724"/>
    <w:rsid w:val="08C7788A"/>
    <w:rsid w:val="08C7791B"/>
    <w:rsid w:val="08C7791D"/>
    <w:rsid w:val="08C77A0A"/>
    <w:rsid w:val="08C77AC5"/>
    <w:rsid w:val="08C77BD1"/>
    <w:rsid w:val="08C77C5D"/>
    <w:rsid w:val="08C77C86"/>
    <w:rsid w:val="08C77CE4"/>
    <w:rsid w:val="08C77D19"/>
    <w:rsid w:val="08C77D64"/>
    <w:rsid w:val="08C77DFE"/>
    <w:rsid w:val="08C77FA9"/>
    <w:rsid w:val="08C800B1"/>
    <w:rsid w:val="08C800B3"/>
    <w:rsid w:val="08C800E8"/>
    <w:rsid w:val="08C802E2"/>
    <w:rsid w:val="08C8038E"/>
    <w:rsid w:val="08C80557"/>
    <w:rsid w:val="08C805AA"/>
    <w:rsid w:val="08C805BB"/>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4B"/>
    <w:rsid w:val="08C810FA"/>
    <w:rsid w:val="08C81113"/>
    <w:rsid w:val="08C81126"/>
    <w:rsid w:val="08C81186"/>
    <w:rsid w:val="08C81195"/>
    <w:rsid w:val="08C812E7"/>
    <w:rsid w:val="08C812F2"/>
    <w:rsid w:val="08C81367"/>
    <w:rsid w:val="08C81379"/>
    <w:rsid w:val="08C81404"/>
    <w:rsid w:val="08C8153D"/>
    <w:rsid w:val="08C81592"/>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255"/>
    <w:rsid w:val="08C82342"/>
    <w:rsid w:val="08C82571"/>
    <w:rsid w:val="08C825D2"/>
    <w:rsid w:val="08C8269C"/>
    <w:rsid w:val="08C826F6"/>
    <w:rsid w:val="08C827AF"/>
    <w:rsid w:val="08C82873"/>
    <w:rsid w:val="08C828BB"/>
    <w:rsid w:val="08C829C1"/>
    <w:rsid w:val="08C82A7A"/>
    <w:rsid w:val="08C82ADA"/>
    <w:rsid w:val="08C82B3A"/>
    <w:rsid w:val="08C82C3C"/>
    <w:rsid w:val="08C82D4C"/>
    <w:rsid w:val="08C82D59"/>
    <w:rsid w:val="08C8304D"/>
    <w:rsid w:val="08C8309C"/>
    <w:rsid w:val="08C83107"/>
    <w:rsid w:val="08C83204"/>
    <w:rsid w:val="08C8322F"/>
    <w:rsid w:val="08C83365"/>
    <w:rsid w:val="08C8356B"/>
    <w:rsid w:val="08C83583"/>
    <w:rsid w:val="08C8363E"/>
    <w:rsid w:val="08C836BD"/>
    <w:rsid w:val="08C838DC"/>
    <w:rsid w:val="08C83979"/>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68D"/>
    <w:rsid w:val="08C847AA"/>
    <w:rsid w:val="08C84858"/>
    <w:rsid w:val="08C84865"/>
    <w:rsid w:val="08C84868"/>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1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F4D"/>
    <w:rsid w:val="08C85F52"/>
    <w:rsid w:val="08C86004"/>
    <w:rsid w:val="08C86054"/>
    <w:rsid w:val="08C864FE"/>
    <w:rsid w:val="08C8650F"/>
    <w:rsid w:val="08C866A3"/>
    <w:rsid w:val="08C868BC"/>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C"/>
    <w:rsid w:val="08C87C18"/>
    <w:rsid w:val="08C87D6B"/>
    <w:rsid w:val="08C87E7B"/>
    <w:rsid w:val="08C87E96"/>
    <w:rsid w:val="08C87EC1"/>
    <w:rsid w:val="08C87F68"/>
    <w:rsid w:val="08C87FC0"/>
    <w:rsid w:val="08C90054"/>
    <w:rsid w:val="08C90064"/>
    <w:rsid w:val="08C901F8"/>
    <w:rsid w:val="08C90204"/>
    <w:rsid w:val="08C90229"/>
    <w:rsid w:val="08C9022E"/>
    <w:rsid w:val="08C9031F"/>
    <w:rsid w:val="08C9037F"/>
    <w:rsid w:val="08C9043C"/>
    <w:rsid w:val="08C90477"/>
    <w:rsid w:val="08C904C3"/>
    <w:rsid w:val="08C904CF"/>
    <w:rsid w:val="08C904ED"/>
    <w:rsid w:val="08C9071F"/>
    <w:rsid w:val="08C9074A"/>
    <w:rsid w:val="08C90794"/>
    <w:rsid w:val="08C90849"/>
    <w:rsid w:val="08C908C4"/>
    <w:rsid w:val="08C90A25"/>
    <w:rsid w:val="08C90A3A"/>
    <w:rsid w:val="08C90A85"/>
    <w:rsid w:val="08C90AFF"/>
    <w:rsid w:val="08C90B72"/>
    <w:rsid w:val="08C90BDF"/>
    <w:rsid w:val="08C90C03"/>
    <w:rsid w:val="08C90D5A"/>
    <w:rsid w:val="08C90D96"/>
    <w:rsid w:val="08C90DFE"/>
    <w:rsid w:val="08C90EE1"/>
    <w:rsid w:val="08C90F05"/>
    <w:rsid w:val="08C91066"/>
    <w:rsid w:val="08C91075"/>
    <w:rsid w:val="08C9137D"/>
    <w:rsid w:val="08C91572"/>
    <w:rsid w:val="08C915B6"/>
    <w:rsid w:val="08C915BF"/>
    <w:rsid w:val="08C9166B"/>
    <w:rsid w:val="08C916A0"/>
    <w:rsid w:val="08C91809"/>
    <w:rsid w:val="08C91A2C"/>
    <w:rsid w:val="08C91AE2"/>
    <w:rsid w:val="08C91C91"/>
    <w:rsid w:val="08C91E9C"/>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42A"/>
    <w:rsid w:val="08C92446"/>
    <w:rsid w:val="08C92471"/>
    <w:rsid w:val="08C92494"/>
    <w:rsid w:val="08C924BB"/>
    <w:rsid w:val="08C924D4"/>
    <w:rsid w:val="08C925DA"/>
    <w:rsid w:val="08C925FE"/>
    <w:rsid w:val="08C92675"/>
    <w:rsid w:val="08C92750"/>
    <w:rsid w:val="08C9278B"/>
    <w:rsid w:val="08C92795"/>
    <w:rsid w:val="08C928E3"/>
    <w:rsid w:val="08C928F8"/>
    <w:rsid w:val="08C929F4"/>
    <w:rsid w:val="08C92A32"/>
    <w:rsid w:val="08C92B1E"/>
    <w:rsid w:val="08C92B2B"/>
    <w:rsid w:val="08C92BC2"/>
    <w:rsid w:val="08C92CBA"/>
    <w:rsid w:val="08C92CD2"/>
    <w:rsid w:val="08C92CF5"/>
    <w:rsid w:val="08C92DF5"/>
    <w:rsid w:val="08C92E82"/>
    <w:rsid w:val="08C92E9A"/>
    <w:rsid w:val="08C9315F"/>
    <w:rsid w:val="08C932FB"/>
    <w:rsid w:val="08C93350"/>
    <w:rsid w:val="08C93386"/>
    <w:rsid w:val="08C9339C"/>
    <w:rsid w:val="08C933C8"/>
    <w:rsid w:val="08C9345C"/>
    <w:rsid w:val="08C934CA"/>
    <w:rsid w:val="08C93502"/>
    <w:rsid w:val="08C935F6"/>
    <w:rsid w:val="08C9361F"/>
    <w:rsid w:val="08C93634"/>
    <w:rsid w:val="08C93825"/>
    <w:rsid w:val="08C93848"/>
    <w:rsid w:val="08C93855"/>
    <w:rsid w:val="08C9388B"/>
    <w:rsid w:val="08C93891"/>
    <w:rsid w:val="08C93A29"/>
    <w:rsid w:val="08C93AB7"/>
    <w:rsid w:val="08C93B2D"/>
    <w:rsid w:val="08C93C12"/>
    <w:rsid w:val="08C93C3B"/>
    <w:rsid w:val="08C93C78"/>
    <w:rsid w:val="08C93CB3"/>
    <w:rsid w:val="08C93D62"/>
    <w:rsid w:val="08C93D8B"/>
    <w:rsid w:val="08C93DAD"/>
    <w:rsid w:val="08C93EFB"/>
    <w:rsid w:val="08C93F54"/>
    <w:rsid w:val="08C93F8F"/>
    <w:rsid w:val="08C94080"/>
    <w:rsid w:val="08C94099"/>
    <w:rsid w:val="08C940D3"/>
    <w:rsid w:val="08C940FF"/>
    <w:rsid w:val="08C94137"/>
    <w:rsid w:val="08C941BD"/>
    <w:rsid w:val="08C9420E"/>
    <w:rsid w:val="08C942DC"/>
    <w:rsid w:val="08C942E0"/>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303"/>
    <w:rsid w:val="08C95439"/>
    <w:rsid w:val="08C95446"/>
    <w:rsid w:val="08C9546A"/>
    <w:rsid w:val="08C954AE"/>
    <w:rsid w:val="08C9550E"/>
    <w:rsid w:val="08C9562A"/>
    <w:rsid w:val="08C95669"/>
    <w:rsid w:val="08C9569F"/>
    <w:rsid w:val="08C956E3"/>
    <w:rsid w:val="08C95703"/>
    <w:rsid w:val="08C957D6"/>
    <w:rsid w:val="08C95965"/>
    <w:rsid w:val="08C95AAC"/>
    <w:rsid w:val="08C95C0C"/>
    <w:rsid w:val="08C95C68"/>
    <w:rsid w:val="08C95D56"/>
    <w:rsid w:val="08C95F00"/>
    <w:rsid w:val="08C95F25"/>
    <w:rsid w:val="08C9626F"/>
    <w:rsid w:val="08C9628D"/>
    <w:rsid w:val="08C962AE"/>
    <w:rsid w:val="08C9637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F0E"/>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A"/>
    <w:rsid w:val="08CA1236"/>
    <w:rsid w:val="08CA1398"/>
    <w:rsid w:val="08CA14AE"/>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DC"/>
    <w:rsid w:val="08CA3CE6"/>
    <w:rsid w:val="08CA3D4E"/>
    <w:rsid w:val="08CA3DB5"/>
    <w:rsid w:val="08CA3DC1"/>
    <w:rsid w:val="08CA3DD5"/>
    <w:rsid w:val="08CA3F06"/>
    <w:rsid w:val="08CA3FDA"/>
    <w:rsid w:val="08CA411F"/>
    <w:rsid w:val="08CA41A5"/>
    <w:rsid w:val="08CA4314"/>
    <w:rsid w:val="08CA4387"/>
    <w:rsid w:val="08CA4588"/>
    <w:rsid w:val="08CA45B2"/>
    <w:rsid w:val="08CA4659"/>
    <w:rsid w:val="08CA46DF"/>
    <w:rsid w:val="08CA471B"/>
    <w:rsid w:val="08CA4753"/>
    <w:rsid w:val="08CA499A"/>
    <w:rsid w:val="08CA49A7"/>
    <w:rsid w:val="08CA4A11"/>
    <w:rsid w:val="08CA4B8E"/>
    <w:rsid w:val="08CA4B9B"/>
    <w:rsid w:val="08CA4BBE"/>
    <w:rsid w:val="08CA4CF7"/>
    <w:rsid w:val="08CA4E0B"/>
    <w:rsid w:val="08CA4EF5"/>
    <w:rsid w:val="08CA4F2F"/>
    <w:rsid w:val="08CA4FB7"/>
    <w:rsid w:val="08CA4FDD"/>
    <w:rsid w:val="08CA500C"/>
    <w:rsid w:val="08CA5049"/>
    <w:rsid w:val="08CA504F"/>
    <w:rsid w:val="08CA513A"/>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48"/>
    <w:rsid w:val="08CA608F"/>
    <w:rsid w:val="08CA60D2"/>
    <w:rsid w:val="08CA611E"/>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EB"/>
    <w:rsid w:val="08CA780E"/>
    <w:rsid w:val="08CA7826"/>
    <w:rsid w:val="08CA78FA"/>
    <w:rsid w:val="08CA7991"/>
    <w:rsid w:val="08CA7A3F"/>
    <w:rsid w:val="08CA7A77"/>
    <w:rsid w:val="08CA7A94"/>
    <w:rsid w:val="08CA7AA8"/>
    <w:rsid w:val="08CA7BAD"/>
    <w:rsid w:val="08CA7CAE"/>
    <w:rsid w:val="08CA7D12"/>
    <w:rsid w:val="08CA7D91"/>
    <w:rsid w:val="08CA7DB2"/>
    <w:rsid w:val="08CA7E2F"/>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729"/>
    <w:rsid w:val="08CB0739"/>
    <w:rsid w:val="08CB07ED"/>
    <w:rsid w:val="08CB0840"/>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317"/>
    <w:rsid w:val="08CB1453"/>
    <w:rsid w:val="08CB1489"/>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B5"/>
    <w:rsid w:val="08CB1F17"/>
    <w:rsid w:val="08CB1F4D"/>
    <w:rsid w:val="08CB201D"/>
    <w:rsid w:val="08CB2030"/>
    <w:rsid w:val="08CB20B1"/>
    <w:rsid w:val="08CB20FA"/>
    <w:rsid w:val="08CB213C"/>
    <w:rsid w:val="08CB2234"/>
    <w:rsid w:val="08CB226D"/>
    <w:rsid w:val="08CB22AD"/>
    <w:rsid w:val="08CB23B1"/>
    <w:rsid w:val="08CB23D6"/>
    <w:rsid w:val="08CB2556"/>
    <w:rsid w:val="08CB2643"/>
    <w:rsid w:val="08CB2699"/>
    <w:rsid w:val="08CB28AE"/>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5A"/>
    <w:rsid w:val="08CB380F"/>
    <w:rsid w:val="08CB3861"/>
    <w:rsid w:val="08CB397E"/>
    <w:rsid w:val="08CB399D"/>
    <w:rsid w:val="08CB3A0C"/>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07"/>
    <w:rsid w:val="08CB5894"/>
    <w:rsid w:val="08CB5965"/>
    <w:rsid w:val="08CB59E1"/>
    <w:rsid w:val="08CB5A63"/>
    <w:rsid w:val="08CB5BB5"/>
    <w:rsid w:val="08CB5DBF"/>
    <w:rsid w:val="08CB5DC6"/>
    <w:rsid w:val="08CB5E96"/>
    <w:rsid w:val="08CB5EB4"/>
    <w:rsid w:val="08CB5EEF"/>
    <w:rsid w:val="08CB5F22"/>
    <w:rsid w:val="08CB6089"/>
    <w:rsid w:val="08CB60E1"/>
    <w:rsid w:val="08CB60E6"/>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37"/>
    <w:rsid w:val="08CB7862"/>
    <w:rsid w:val="08CB7980"/>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439"/>
    <w:rsid w:val="08CC0474"/>
    <w:rsid w:val="08CC04AA"/>
    <w:rsid w:val="08CC04F3"/>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AF"/>
    <w:rsid w:val="08CC0FB5"/>
    <w:rsid w:val="08CC100B"/>
    <w:rsid w:val="08CC1026"/>
    <w:rsid w:val="08CC11C7"/>
    <w:rsid w:val="08CC131A"/>
    <w:rsid w:val="08CC1499"/>
    <w:rsid w:val="08CC14E8"/>
    <w:rsid w:val="08CC159D"/>
    <w:rsid w:val="08CC16A7"/>
    <w:rsid w:val="08CC1806"/>
    <w:rsid w:val="08CC18D7"/>
    <w:rsid w:val="08CC1951"/>
    <w:rsid w:val="08CC1A2D"/>
    <w:rsid w:val="08CC1A5D"/>
    <w:rsid w:val="08CC1B38"/>
    <w:rsid w:val="08CC1C47"/>
    <w:rsid w:val="08CC1CC2"/>
    <w:rsid w:val="08CC1D1B"/>
    <w:rsid w:val="08CC1D4E"/>
    <w:rsid w:val="08CC209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BCA"/>
    <w:rsid w:val="08CC2C50"/>
    <w:rsid w:val="08CC2C74"/>
    <w:rsid w:val="08CC2CB0"/>
    <w:rsid w:val="08CC2D2E"/>
    <w:rsid w:val="08CC2D9B"/>
    <w:rsid w:val="08CC2E26"/>
    <w:rsid w:val="08CC2ECC"/>
    <w:rsid w:val="08CC2F56"/>
    <w:rsid w:val="08CC2FC3"/>
    <w:rsid w:val="08CC2FD0"/>
    <w:rsid w:val="08CC2FD8"/>
    <w:rsid w:val="08CC304D"/>
    <w:rsid w:val="08CC3192"/>
    <w:rsid w:val="08CC322B"/>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A0"/>
    <w:rsid w:val="08CC45D0"/>
    <w:rsid w:val="08CC46FA"/>
    <w:rsid w:val="08CC484E"/>
    <w:rsid w:val="08CC4889"/>
    <w:rsid w:val="08CC4914"/>
    <w:rsid w:val="08CC49BA"/>
    <w:rsid w:val="08CC4A8F"/>
    <w:rsid w:val="08CC4B0F"/>
    <w:rsid w:val="08CC4B50"/>
    <w:rsid w:val="08CC4B67"/>
    <w:rsid w:val="08CC4B77"/>
    <w:rsid w:val="08CC4BD4"/>
    <w:rsid w:val="08CC4C25"/>
    <w:rsid w:val="08CC4C40"/>
    <w:rsid w:val="08CC4C75"/>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448"/>
    <w:rsid w:val="08CC6548"/>
    <w:rsid w:val="08CC678B"/>
    <w:rsid w:val="08CC6900"/>
    <w:rsid w:val="08CC69C9"/>
    <w:rsid w:val="08CC6A0D"/>
    <w:rsid w:val="08CC6AA3"/>
    <w:rsid w:val="08CC6C32"/>
    <w:rsid w:val="08CC6CB6"/>
    <w:rsid w:val="08CC6DCC"/>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C3A"/>
    <w:rsid w:val="08CC7CE8"/>
    <w:rsid w:val="08CC7D0C"/>
    <w:rsid w:val="08CC7D1A"/>
    <w:rsid w:val="08CC7D83"/>
    <w:rsid w:val="08CC7F23"/>
    <w:rsid w:val="08CC7F66"/>
    <w:rsid w:val="08CD0094"/>
    <w:rsid w:val="08CD00AF"/>
    <w:rsid w:val="08CD02D5"/>
    <w:rsid w:val="08CD02E3"/>
    <w:rsid w:val="08CD02F6"/>
    <w:rsid w:val="08CD03F7"/>
    <w:rsid w:val="08CD048A"/>
    <w:rsid w:val="08CD06D1"/>
    <w:rsid w:val="08CD06F8"/>
    <w:rsid w:val="08CD0799"/>
    <w:rsid w:val="08CD08C2"/>
    <w:rsid w:val="08CD08F9"/>
    <w:rsid w:val="08CD09CA"/>
    <w:rsid w:val="08CD0A43"/>
    <w:rsid w:val="08CD0B2D"/>
    <w:rsid w:val="08CD0B73"/>
    <w:rsid w:val="08CD0BC1"/>
    <w:rsid w:val="08CD0BE8"/>
    <w:rsid w:val="08CD0DED"/>
    <w:rsid w:val="08CD0F09"/>
    <w:rsid w:val="08CD0F25"/>
    <w:rsid w:val="08CD0F2E"/>
    <w:rsid w:val="08CD0F4B"/>
    <w:rsid w:val="08CD0FFE"/>
    <w:rsid w:val="08CD111E"/>
    <w:rsid w:val="08CD1164"/>
    <w:rsid w:val="08CD121D"/>
    <w:rsid w:val="08CD12C1"/>
    <w:rsid w:val="08CD1418"/>
    <w:rsid w:val="08CD144D"/>
    <w:rsid w:val="08CD14C5"/>
    <w:rsid w:val="08CD14CD"/>
    <w:rsid w:val="08CD159C"/>
    <w:rsid w:val="08CD1656"/>
    <w:rsid w:val="08CD1688"/>
    <w:rsid w:val="08CD16E6"/>
    <w:rsid w:val="08CD17D7"/>
    <w:rsid w:val="08CD1813"/>
    <w:rsid w:val="08CD18F6"/>
    <w:rsid w:val="08CD1A37"/>
    <w:rsid w:val="08CD1A94"/>
    <w:rsid w:val="08CD1AD0"/>
    <w:rsid w:val="08CD1B37"/>
    <w:rsid w:val="08CD1D14"/>
    <w:rsid w:val="08CD1DFA"/>
    <w:rsid w:val="08CD1EB6"/>
    <w:rsid w:val="08CD1F90"/>
    <w:rsid w:val="08CD2045"/>
    <w:rsid w:val="08CD210C"/>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3121"/>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E43"/>
    <w:rsid w:val="08CD3E88"/>
    <w:rsid w:val="08CD4357"/>
    <w:rsid w:val="08CD43BA"/>
    <w:rsid w:val="08CD4480"/>
    <w:rsid w:val="08CD44A2"/>
    <w:rsid w:val="08CD46A3"/>
    <w:rsid w:val="08CD46A9"/>
    <w:rsid w:val="08CD46BF"/>
    <w:rsid w:val="08CD46EF"/>
    <w:rsid w:val="08CD4735"/>
    <w:rsid w:val="08CD4751"/>
    <w:rsid w:val="08CD49F6"/>
    <w:rsid w:val="08CD4A7B"/>
    <w:rsid w:val="08CD4B38"/>
    <w:rsid w:val="08CD4B5A"/>
    <w:rsid w:val="08CD4C09"/>
    <w:rsid w:val="08CD4C96"/>
    <w:rsid w:val="08CD4CCC"/>
    <w:rsid w:val="08CD4F16"/>
    <w:rsid w:val="08CD4F71"/>
    <w:rsid w:val="08CD4FBF"/>
    <w:rsid w:val="08CD5013"/>
    <w:rsid w:val="08CD5020"/>
    <w:rsid w:val="08CD506E"/>
    <w:rsid w:val="08CD50A3"/>
    <w:rsid w:val="08CD50E5"/>
    <w:rsid w:val="08CD5112"/>
    <w:rsid w:val="08CD5239"/>
    <w:rsid w:val="08CD526D"/>
    <w:rsid w:val="08CD527F"/>
    <w:rsid w:val="08CD533F"/>
    <w:rsid w:val="08CD5351"/>
    <w:rsid w:val="08CD543E"/>
    <w:rsid w:val="08CD5628"/>
    <w:rsid w:val="08CD564A"/>
    <w:rsid w:val="08CD5669"/>
    <w:rsid w:val="08CD567D"/>
    <w:rsid w:val="08CD56BE"/>
    <w:rsid w:val="08CD56DD"/>
    <w:rsid w:val="08CD56F9"/>
    <w:rsid w:val="08CD5823"/>
    <w:rsid w:val="08CD59FF"/>
    <w:rsid w:val="08CD5A8F"/>
    <w:rsid w:val="08CD5B57"/>
    <w:rsid w:val="08CD5C19"/>
    <w:rsid w:val="08CD5C40"/>
    <w:rsid w:val="08CD5CFD"/>
    <w:rsid w:val="08CD5DD9"/>
    <w:rsid w:val="08CD5E02"/>
    <w:rsid w:val="08CD5E1F"/>
    <w:rsid w:val="08CD5E50"/>
    <w:rsid w:val="08CD5F8F"/>
    <w:rsid w:val="08CD5FE7"/>
    <w:rsid w:val="08CD605B"/>
    <w:rsid w:val="08CD6190"/>
    <w:rsid w:val="08CD6204"/>
    <w:rsid w:val="08CD62A2"/>
    <w:rsid w:val="08CD6327"/>
    <w:rsid w:val="08CD6411"/>
    <w:rsid w:val="08CD663F"/>
    <w:rsid w:val="08CD665B"/>
    <w:rsid w:val="08CD6702"/>
    <w:rsid w:val="08CD6742"/>
    <w:rsid w:val="08CD6803"/>
    <w:rsid w:val="08CD6823"/>
    <w:rsid w:val="08CD69CC"/>
    <w:rsid w:val="08CD6A5E"/>
    <w:rsid w:val="08CD6AA3"/>
    <w:rsid w:val="08CD6C7D"/>
    <w:rsid w:val="08CD6E37"/>
    <w:rsid w:val="08CD6E60"/>
    <w:rsid w:val="08CD7088"/>
    <w:rsid w:val="08CD7096"/>
    <w:rsid w:val="08CD7161"/>
    <w:rsid w:val="08CD719A"/>
    <w:rsid w:val="08CD720B"/>
    <w:rsid w:val="08CD721F"/>
    <w:rsid w:val="08CD72E1"/>
    <w:rsid w:val="08CD7470"/>
    <w:rsid w:val="08CD755B"/>
    <w:rsid w:val="08CD7584"/>
    <w:rsid w:val="08CD7730"/>
    <w:rsid w:val="08CD7754"/>
    <w:rsid w:val="08CD7787"/>
    <w:rsid w:val="08CD77F2"/>
    <w:rsid w:val="08CD7885"/>
    <w:rsid w:val="08CD7965"/>
    <w:rsid w:val="08CD7991"/>
    <w:rsid w:val="08CD7A4A"/>
    <w:rsid w:val="08CD7AE0"/>
    <w:rsid w:val="08CD7C58"/>
    <w:rsid w:val="08CD7D2B"/>
    <w:rsid w:val="08CD7D54"/>
    <w:rsid w:val="08CD7D6F"/>
    <w:rsid w:val="08CD7D73"/>
    <w:rsid w:val="08CD7E15"/>
    <w:rsid w:val="08CD7F74"/>
    <w:rsid w:val="08CE0013"/>
    <w:rsid w:val="08CE019F"/>
    <w:rsid w:val="08CE01BC"/>
    <w:rsid w:val="08CE023E"/>
    <w:rsid w:val="08CE0329"/>
    <w:rsid w:val="08CE0514"/>
    <w:rsid w:val="08CE0595"/>
    <w:rsid w:val="08CE0637"/>
    <w:rsid w:val="08CE0667"/>
    <w:rsid w:val="08CE0794"/>
    <w:rsid w:val="08CE07E2"/>
    <w:rsid w:val="08CE08FA"/>
    <w:rsid w:val="08CE09E2"/>
    <w:rsid w:val="08CE0A0B"/>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51F"/>
    <w:rsid w:val="08CE16B8"/>
    <w:rsid w:val="08CE1728"/>
    <w:rsid w:val="08CE17DE"/>
    <w:rsid w:val="08CE184B"/>
    <w:rsid w:val="08CE1892"/>
    <w:rsid w:val="08CE19B7"/>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439"/>
    <w:rsid w:val="08CE2443"/>
    <w:rsid w:val="08CE2464"/>
    <w:rsid w:val="08CE2594"/>
    <w:rsid w:val="08CE290B"/>
    <w:rsid w:val="08CE293B"/>
    <w:rsid w:val="08CE297A"/>
    <w:rsid w:val="08CE29F7"/>
    <w:rsid w:val="08CE2A44"/>
    <w:rsid w:val="08CE2A4F"/>
    <w:rsid w:val="08CE2A70"/>
    <w:rsid w:val="08CE2B93"/>
    <w:rsid w:val="08CE2C94"/>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95D"/>
    <w:rsid w:val="08CE39A1"/>
    <w:rsid w:val="08CE39F3"/>
    <w:rsid w:val="08CE3AC8"/>
    <w:rsid w:val="08CE3B5F"/>
    <w:rsid w:val="08CE3BA9"/>
    <w:rsid w:val="08CE3D5C"/>
    <w:rsid w:val="08CE3D9D"/>
    <w:rsid w:val="08CE3E21"/>
    <w:rsid w:val="08CE3E42"/>
    <w:rsid w:val="08CE3EE1"/>
    <w:rsid w:val="08CE3F47"/>
    <w:rsid w:val="08CE3F9F"/>
    <w:rsid w:val="08CE3FC0"/>
    <w:rsid w:val="08CE41D5"/>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C6"/>
    <w:rsid w:val="08CE4DA1"/>
    <w:rsid w:val="08CE4DB7"/>
    <w:rsid w:val="08CE4E16"/>
    <w:rsid w:val="08CE4E7C"/>
    <w:rsid w:val="08CE4F34"/>
    <w:rsid w:val="08CE509F"/>
    <w:rsid w:val="08CE50E3"/>
    <w:rsid w:val="08CE52F9"/>
    <w:rsid w:val="08CE5397"/>
    <w:rsid w:val="08CE5455"/>
    <w:rsid w:val="08CE54CB"/>
    <w:rsid w:val="08CE54F1"/>
    <w:rsid w:val="08CE551F"/>
    <w:rsid w:val="08CE5628"/>
    <w:rsid w:val="08CE583C"/>
    <w:rsid w:val="08CE5852"/>
    <w:rsid w:val="08CE58DD"/>
    <w:rsid w:val="08CE5951"/>
    <w:rsid w:val="08CE5A1F"/>
    <w:rsid w:val="08CE5D5A"/>
    <w:rsid w:val="08CE5D66"/>
    <w:rsid w:val="08CE5D78"/>
    <w:rsid w:val="08CE5D79"/>
    <w:rsid w:val="08CE5DAA"/>
    <w:rsid w:val="08CE5DD6"/>
    <w:rsid w:val="08CE5E08"/>
    <w:rsid w:val="08CE5E6A"/>
    <w:rsid w:val="08CE5F32"/>
    <w:rsid w:val="08CE5FD3"/>
    <w:rsid w:val="08CE6047"/>
    <w:rsid w:val="08CE6132"/>
    <w:rsid w:val="08CE61F0"/>
    <w:rsid w:val="08CE6297"/>
    <w:rsid w:val="08CE6315"/>
    <w:rsid w:val="08CE634C"/>
    <w:rsid w:val="08CE63BF"/>
    <w:rsid w:val="08CE6572"/>
    <w:rsid w:val="08CE668D"/>
    <w:rsid w:val="08CE66F0"/>
    <w:rsid w:val="08CE69D2"/>
    <w:rsid w:val="08CE6ACE"/>
    <w:rsid w:val="08CE6B76"/>
    <w:rsid w:val="08CE6BA2"/>
    <w:rsid w:val="08CE6BBC"/>
    <w:rsid w:val="08CE6BDF"/>
    <w:rsid w:val="08CE6C92"/>
    <w:rsid w:val="08CE6CC5"/>
    <w:rsid w:val="08CE6E98"/>
    <w:rsid w:val="08CE6F52"/>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D70"/>
    <w:rsid w:val="08CF0D74"/>
    <w:rsid w:val="08CF0D7D"/>
    <w:rsid w:val="08CF0D7F"/>
    <w:rsid w:val="08CF0DAB"/>
    <w:rsid w:val="08CF0DEA"/>
    <w:rsid w:val="08CF0E2D"/>
    <w:rsid w:val="08CF0EBF"/>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8C7"/>
    <w:rsid w:val="08CF1906"/>
    <w:rsid w:val="08CF1ACC"/>
    <w:rsid w:val="08CF1B92"/>
    <w:rsid w:val="08CF1C52"/>
    <w:rsid w:val="08CF1C63"/>
    <w:rsid w:val="08CF1CB8"/>
    <w:rsid w:val="08CF1E8C"/>
    <w:rsid w:val="08CF1E8F"/>
    <w:rsid w:val="08CF1EAC"/>
    <w:rsid w:val="08CF1F36"/>
    <w:rsid w:val="08CF1F51"/>
    <w:rsid w:val="08CF204F"/>
    <w:rsid w:val="08CF20C4"/>
    <w:rsid w:val="08CF2108"/>
    <w:rsid w:val="08CF2117"/>
    <w:rsid w:val="08CF2132"/>
    <w:rsid w:val="08CF2288"/>
    <w:rsid w:val="08CF2387"/>
    <w:rsid w:val="08CF23B6"/>
    <w:rsid w:val="08CF24DE"/>
    <w:rsid w:val="08CF252A"/>
    <w:rsid w:val="08CF2548"/>
    <w:rsid w:val="08CF2586"/>
    <w:rsid w:val="08CF2622"/>
    <w:rsid w:val="08CF2755"/>
    <w:rsid w:val="08CF2901"/>
    <w:rsid w:val="08CF2974"/>
    <w:rsid w:val="08CF2977"/>
    <w:rsid w:val="08CF29D7"/>
    <w:rsid w:val="08CF2B62"/>
    <w:rsid w:val="08CF2D4C"/>
    <w:rsid w:val="08CF2D5F"/>
    <w:rsid w:val="08CF2D79"/>
    <w:rsid w:val="08CF2E7F"/>
    <w:rsid w:val="08CF3064"/>
    <w:rsid w:val="08CF30FF"/>
    <w:rsid w:val="08CF31D5"/>
    <w:rsid w:val="08CF3221"/>
    <w:rsid w:val="08CF323B"/>
    <w:rsid w:val="08CF333F"/>
    <w:rsid w:val="08CF339F"/>
    <w:rsid w:val="08CF3401"/>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E0"/>
    <w:rsid w:val="08CF4486"/>
    <w:rsid w:val="08CF4595"/>
    <w:rsid w:val="08CF4616"/>
    <w:rsid w:val="08CF461A"/>
    <w:rsid w:val="08CF46F2"/>
    <w:rsid w:val="08CF481D"/>
    <w:rsid w:val="08CF48BA"/>
    <w:rsid w:val="08CF4924"/>
    <w:rsid w:val="08CF492B"/>
    <w:rsid w:val="08CF4A17"/>
    <w:rsid w:val="08CF4AB6"/>
    <w:rsid w:val="08CF4ABB"/>
    <w:rsid w:val="08CF4ADD"/>
    <w:rsid w:val="08CF4AEB"/>
    <w:rsid w:val="08CF4AEF"/>
    <w:rsid w:val="08CF4B15"/>
    <w:rsid w:val="08CF4B3C"/>
    <w:rsid w:val="08CF4B77"/>
    <w:rsid w:val="08CF4B7F"/>
    <w:rsid w:val="08CF4CBA"/>
    <w:rsid w:val="08CF4D5A"/>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90C"/>
    <w:rsid w:val="08CF691D"/>
    <w:rsid w:val="08CF6945"/>
    <w:rsid w:val="08CF69A8"/>
    <w:rsid w:val="08CF6A19"/>
    <w:rsid w:val="08CF6AD4"/>
    <w:rsid w:val="08CF6CB5"/>
    <w:rsid w:val="08CF6D08"/>
    <w:rsid w:val="08CF6D27"/>
    <w:rsid w:val="08CF6D6B"/>
    <w:rsid w:val="08CF6DA1"/>
    <w:rsid w:val="08CF6F0F"/>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CF7FD7"/>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EC4"/>
    <w:rsid w:val="08D00EF1"/>
    <w:rsid w:val="08D00EFB"/>
    <w:rsid w:val="08D00EFC"/>
    <w:rsid w:val="08D01055"/>
    <w:rsid w:val="08D01057"/>
    <w:rsid w:val="08D01092"/>
    <w:rsid w:val="08D010B8"/>
    <w:rsid w:val="08D01150"/>
    <w:rsid w:val="08D011A1"/>
    <w:rsid w:val="08D011C9"/>
    <w:rsid w:val="08D01233"/>
    <w:rsid w:val="08D013F6"/>
    <w:rsid w:val="08D01577"/>
    <w:rsid w:val="08D01662"/>
    <w:rsid w:val="08D0181F"/>
    <w:rsid w:val="08D01936"/>
    <w:rsid w:val="08D01A04"/>
    <w:rsid w:val="08D01B1B"/>
    <w:rsid w:val="08D01B34"/>
    <w:rsid w:val="08D01B4E"/>
    <w:rsid w:val="08D01C38"/>
    <w:rsid w:val="08D01D2A"/>
    <w:rsid w:val="08D01DFE"/>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8C5"/>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07"/>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3ED8"/>
    <w:rsid w:val="08D0401C"/>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C38"/>
    <w:rsid w:val="08D04C89"/>
    <w:rsid w:val="08D04CEB"/>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A10"/>
    <w:rsid w:val="08D05BA5"/>
    <w:rsid w:val="08D05C3F"/>
    <w:rsid w:val="08D05C4D"/>
    <w:rsid w:val="08D05CAC"/>
    <w:rsid w:val="08D05D77"/>
    <w:rsid w:val="08D05E6F"/>
    <w:rsid w:val="08D05EB8"/>
    <w:rsid w:val="08D05F51"/>
    <w:rsid w:val="08D0600E"/>
    <w:rsid w:val="08D06050"/>
    <w:rsid w:val="08D0605F"/>
    <w:rsid w:val="08D060B5"/>
    <w:rsid w:val="08D06206"/>
    <w:rsid w:val="08D06212"/>
    <w:rsid w:val="08D063EF"/>
    <w:rsid w:val="08D06406"/>
    <w:rsid w:val="08D06521"/>
    <w:rsid w:val="08D06662"/>
    <w:rsid w:val="08D0669D"/>
    <w:rsid w:val="08D066C0"/>
    <w:rsid w:val="08D06884"/>
    <w:rsid w:val="08D068F8"/>
    <w:rsid w:val="08D06A46"/>
    <w:rsid w:val="08D06B3F"/>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76"/>
    <w:rsid w:val="08D1131A"/>
    <w:rsid w:val="08D1166A"/>
    <w:rsid w:val="08D118B1"/>
    <w:rsid w:val="08D119D7"/>
    <w:rsid w:val="08D11A44"/>
    <w:rsid w:val="08D11AB2"/>
    <w:rsid w:val="08D11AF9"/>
    <w:rsid w:val="08D11BF8"/>
    <w:rsid w:val="08D11C9D"/>
    <w:rsid w:val="08D11CA0"/>
    <w:rsid w:val="08D11CB0"/>
    <w:rsid w:val="08D11D30"/>
    <w:rsid w:val="08D11D5C"/>
    <w:rsid w:val="08D11D84"/>
    <w:rsid w:val="08D11E32"/>
    <w:rsid w:val="08D11F8F"/>
    <w:rsid w:val="08D11F9F"/>
    <w:rsid w:val="08D11FB1"/>
    <w:rsid w:val="08D120B3"/>
    <w:rsid w:val="08D121FA"/>
    <w:rsid w:val="08D12226"/>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AC"/>
    <w:rsid w:val="08D12D4A"/>
    <w:rsid w:val="08D12EE2"/>
    <w:rsid w:val="08D12F24"/>
    <w:rsid w:val="08D130BB"/>
    <w:rsid w:val="08D13135"/>
    <w:rsid w:val="08D1315A"/>
    <w:rsid w:val="08D1324C"/>
    <w:rsid w:val="08D13251"/>
    <w:rsid w:val="08D13269"/>
    <w:rsid w:val="08D132F7"/>
    <w:rsid w:val="08D13368"/>
    <w:rsid w:val="08D134F8"/>
    <w:rsid w:val="08D1369E"/>
    <w:rsid w:val="08D136C7"/>
    <w:rsid w:val="08D13719"/>
    <w:rsid w:val="08D138BB"/>
    <w:rsid w:val="08D1390C"/>
    <w:rsid w:val="08D139AC"/>
    <w:rsid w:val="08D139EF"/>
    <w:rsid w:val="08D13A17"/>
    <w:rsid w:val="08D13A81"/>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A3D"/>
    <w:rsid w:val="08D14A80"/>
    <w:rsid w:val="08D14B0C"/>
    <w:rsid w:val="08D14B48"/>
    <w:rsid w:val="08D14BE1"/>
    <w:rsid w:val="08D14C8F"/>
    <w:rsid w:val="08D14CA6"/>
    <w:rsid w:val="08D15016"/>
    <w:rsid w:val="08D15048"/>
    <w:rsid w:val="08D15114"/>
    <w:rsid w:val="08D15201"/>
    <w:rsid w:val="08D152C2"/>
    <w:rsid w:val="08D152DA"/>
    <w:rsid w:val="08D15353"/>
    <w:rsid w:val="08D153F4"/>
    <w:rsid w:val="08D154E6"/>
    <w:rsid w:val="08D154F0"/>
    <w:rsid w:val="08D155B4"/>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AA"/>
    <w:rsid w:val="08D171EA"/>
    <w:rsid w:val="08D17320"/>
    <w:rsid w:val="08D1739C"/>
    <w:rsid w:val="08D174D9"/>
    <w:rsid w:val="08D17535"/>
    <w:rsid w:val="08D17555"/>
    <w:rsid w:val="08D17645"/>
    <w:rsid w:val="08D17660"/>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B02"/>
    <w:rsid w:val="08D20B1F"/>
    <w:rsid w:val="08D20DD0"/>
    <w:rsid w:val="08D21102"/>
    <w:rsid w:val="08D21111"/>
    <w:rsid w:val="08D21226"/>
    <w:rsid w:val="08D21423"/>
    <w:rsid w:val="08D21494"/>
    <w:rsid w:val="08D214BA"/>
    <w:rsid w:val="08D214F3"/>
    <w:rsid w:val="08D21560"/>
    <w:rsid w:val="08D2160A"/>
    <w:rsid w:val="08D21614"/>
    <w:rsid w:val="08D2180B"/>
    <w:rsid w:val="08D21944"/>
    <w:rsid w:val="08D21985"/>
    <w:rsid w:val="08D219DE"/>
    <w:rsid w:val="08D21A5B"/>
    <w:rsid w:val="08D21A80"/>
    <w:rsid w:val="08D21BDA"/>
    <w:rsid w:val="08D21D36"/>
    <w:rsid w:val="08D21D49"/>
    <w:rsid w:val="08D21D83"/>
    <w:rsid w:val="08D21E75"/>
    <w:rsid w:val="08D21E7A"/>
    <w:rsid w:val="08D21EB6"/>
    <w:rsid w:val="08D21EF2"/>
    <w:rsid w:val="08D2203F"/>
    <w:rsid w:val="08D2206A"/>
    <w:rsid w:val="08D2206C"/>
    <w:rsid w:val="08D220AA"/>
    <w:rsid w:val="08D220B3"/>
    <w:rsid w:val="08D221A5"/>
    <w:rsid w:val="08D22202"/>
    <w:rsid w:val="08D22316"/>
    <w:rsid w:val="08D2237F"/>
    <w:rsid w:val="08D2239E"/>
    <w:rsid w:val="08D223AA"/>
    <w:rsid w:val="08D22511"/>
    <w:rsid w:val="08D225EB"/>
    <w:rsid w:val="08D226BF"/>
    <w:rsid w:val="08D226C3"/>
    <w:rsid w:val="08D226D4"/>
    <w:rsid w:val="08D22795"/>
    <w:rsid w:val="08D227DA"/>
    <w:rsid w:val="08D228FA"/>
    <w:rsid w:val="08D22A5F"/>
    <w:rsid w:val="08D22A75"/>
    <w:rsid w:val="08D22A91"/>
    <w:rsid w:val="08D22ABE"/>
    <w:rsid w:val="08D22AED"/>
    <w:rsid w:val="08D22B3F"/>
    <w:rsid w:val="08D22B65"/>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6FD"/>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59"/>
    <w:rsid w:val="08D24A75"/>
    <w:rsid w:val="08D24A84"/>
    <w:rsid w:val="08D24B79"/>
    <w:rsid w:val="08D24B7D"/>
    <w:rsid w:val="08D24B98"/>
    <w:rsid w:val="08D24C3D"/>
    <w:rsid w:val="08D24C54"/>
    <w:rsid w:val="08D24C85"/>
    <w:rsid w:val="08D24D41"/>
    <w:rsid w:val="08D24DD9"/>
    <w:rsid w:val="08D24E20"/>
    <w:rsid w:val="08D24E29"/>
    <w:rsid w:val="08D24E89"/>
    <w:rsid w:val="08D24ECA"/>
    <w:rsid w:val="08D24EE6"/>
    <w:rsid w:val="08D24F05"/>
    <w:rsid w:val="08D25052"/>
    <w:rsid w:val="08D25096"/>
    <w:rsid w:val="08D250AF"/>
    <w:rsid w:val="08D251B2"/>
    <w:rsid w:val="08D2520D"/>
    <w:rsid w:val="08D25216"/>
    <w:rsid w:val="08D2528E"/>
    <w:rsid w:val="08D25320"/>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CFC"/>
    <w:rsid w:val="08D26D74"/>
    <w:rsid w:val="08D26EBA"/>
    <w:rsid w:val="08D26ECE"/>
    <w:rsid w:val="08D26F91"/>
    <w:rsid w:val="08D270A4"/>
    <w:rsid w:val="08D270BB"/>
    <w:rsid w:val="08D270BC"/>
    <w:rsid w:val="08D270D3"/>
    <w:rsid w:val="08D2711A"/>
    <w:rsid w:val="08D27174"/>
    <w:rsid w:val="08D271A2"/>
    <w:rsid w:val="08D273C0"/>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C2"/>
    <w:rsid w:val="08D305B5"/>
    <w:rsid w:val="08D3060F"/>
    <w:rsid w:val="08D30699"/>
    <w:rsid w:val="08D306B5"/>
    <w:rsid w:val="08D306BE"/>
    <w:rsid w:val="08D30799"/>
    <w:rsid w:val="08D307B7"/>
    <w:rsid w:val="08D309BF"/>
    <w:rsid w:val="08D30A0A"/>
    <w:rsid w:val="08D30A14"/>
    <w:rsid w:val="08D30A74"/>
    <w:rsid w:val="08D30AA1"/>
    <w:rsid w:val="08D30AA4"/>
    <w:rsid w:val="08D30B88"/>
    <w:rsid w:val="08D30B8F"/>
    <w:rsid w:val="08D30BE7"/>
    <w:rsid w:val="08D30C7E"/>
    <w:rsid w:val="08D30CC7"/>
    <w:rsid w:val="08D30D60"/>
    <w:rsid w:val="08D30DFA"/>
    <w:rsid w:val="08D30EE5"/>
    <w:rsid w:val="08D31134"/>
    <w:rsid w:val="08D3113D"/>
    <w:rsid w:val="08D31189"/>
    <w:rsid w:val="08D313B2"/>
    <w:rsid w:val="08D3146F"/>
    <w:rsid w:val="08D314AE"/>
    <w:rsid w:val="08D315D0"/>
    <w:rsid w:val="08D3165E"/>
    <w:rsid w:val="08D316A0"/>
    <w:rsid w:val="08D31866"/>
    <w:rsid w:val="08D31903"/>
    <w:rsid w:val="08D3199D"/>
    <w:rsid w:val="08D31A13"/>
    <w:rsid w:val="08D31A73"/>
    <w:rsid w:val="08D31AD7"/>
    <w:rsid w:val="08D31B7E"/>
    <w:rsid w:val="08D31BA5"/>
    <w:rsid w:val="08D31DF7"/>
    <w:rsid w:val="08D3203C"/>
    <w:rsid w:val="08D32135"/>
    <w:rsid w:val="08D3233D"/>
    <w:rsid w:val="08D32350"/>
    <w:rsid w:val="08D324FD"/>
    <w:rsid w:val="08D32630"/>
    <w:rsid w:val="08D3268C"/>
    <w:rsid w:val="08D3276B"/>
    <w:rsid w:val="08D327AE"/>
    <w:rsid w:val="08D32910"/>
    <w:rsid w:val="08D32BDA"/>
    <w:rsid w:val="08D32CEB"/>
    <w:rsid w:val="08D32D38"/>
    <w:rsid w:val="08D32F23"/>
    <w:rsid w:val="08D330C4"/>
    <w:rsid w:val="08D330DC"/>
    <w:rsid w:val="08D330F5"/>
    <w:rsid w:val="08D331DF"/>
    <w:rsid w:val="08D332C7"/>
    <w:rsid w:val="08D33376"/>
    <w:rsid w:val="08D33388"/>
    <w:rsid w:val="08D333A6"/>
    <w:rsid w:val="08D333C3"/>
    <w:rsid w:val="08D33406"/>
    <w:rsid w:val="08D33555"/>
    <w:rsid w:val="08D33600"/>
    <w:rsid w:val="08D33604"/>
    <w:rsid w:val="08D336A5"/>
    <w:rsid w:val="08D336B5"/>
    <w:rsid w:val="08D336D3"/>
    <w:rsid w:val="08D33706"/>
    <w:rsid w:val="08D33730"/>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9"/>
    <w:rsid w:val="08D34493"/>
    <w:rsid w:val="08D344F7"/>
    <w:rsid w:val="08D34592"/>
    <w:rsid w:val="08D34670"/>
    <w:rsid w:val="08D347F9"/>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606D"/>
    <w:rsid w:val="08D3610B"/>
    <w:rsid w:val="08D361FC"/>
    <w:rsid w:val="08D3638A"/>
    <w:rsid w:val="08D3645E"/>
    <w:rsid w:val="08D3647A"/>
    <w:rsid w:val="08D3652A"/>
    <w:rsid w:val="08D365C6"/>
    <w:rsid w:val="08D36726"/>
    <w:rsid w:val="08D36795"/>
    <w:rsid w:val="08D368E6"/>
    <w:rsid w:val="08D369B0"/>
    <w:rsid w:val="08D36AE9"/>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E1"/>
    <w:rsid w:val="08D409F7"/>
    <w:rsid w:val="08D40AC8"/>
    <w:rsid w:val="08D40B2C"/>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CA"/>
    <w:rsid w:val="08D41317"/>
    <w:rsid w:val="08D41334"/>
    <w:rsid w:val="08D41386"/>
    <w:rsid w:val="08D413FB"/>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B05"/>
    <w:rsid w:val="08D41B30"/>
    <w:rsid w:val="08D41C91"/>
    <w:rsid w:val="08D41C93"/>
    <w:rsid w:val="08D41CA0"/>
    <w:rsid w:val="08D41D0F"/>
    <w:rsid w:val="08D41E04"/>
    <w:rsid w:val="08D41E62"/>
    <w:rsid w:val="08D41F5F"/>
    <w:rsid w:val="08D41FD9"/>
    <w:rsid w:val="08D4201F"/>
    <w:rsid w:val="08D42085"/>
    <w:rsid w:val="08D42113"/>
    <w:rsid w:val="08D42142"/>
    <w:rsid w:val="08D421AE"/>
    <w:rsid w:val="08D421FC"/>
    <w:rsid w:val="08D4221B"/>
    <w:rsid w:val="08D42227"/>
    <w:rsid w:val="08D4227A"/>
    <w:rsid w:val="08D424BA"/>
    <w:rsid w:val="08D42612"/>
    <w:rsid w:val="08D428F0"/>
    <w:rsid w:val="08D42A13"/>
    <w:rsid w:val="08D42A35"/>
    <w:rsid w:val="08D42AB4"/>
    <w:rsid w:val="08D42C43"/>
    <w:rsid w:val="08D42C7E"/>
    <w:rsid w:val="08D42C88"/>
    <w:rsid w:val="08D42CA9"/>
    <w:rsid w:val="08D42D60"/>
    <w:rsid w:val="08D42DA2"/>
    <w:rsid w:val="08D42DC3"/>
    <w:rsid w:val="08D42F96"/>
    <w:rsid w:val="08D42FA8"/>
    <w:rsid w:val="08D42FF0"/>
    <w:rsid w:val="08D43122"/>
    <w:rsid w:val="08D431A6"/>
    <w:rsid w:val="08D431CB"/>
    <w:rsid w:val="08D4323E"/>
    <w:rsid w:val="08D4327F"/>
    <w:rsid w:val="08D433B3"/>
    <w:rsid w:val="08D43405"/>
    <w:rsid w:val="08D4343D"/>
    <w:rsid w:val="08D43450"/>
    <w:rsid w:val="08D43474"/>
    <w:rsid w:val="08D43558"/>
    <w:rsid w:val="08D43629"/>
    <w:rsid w:val="08D436FD"/>
    <w:rsid w:val="08D43717"/>
    <w:rsid w:val="08D437BD"/>
    <w:rsid w:val="08D437D2"/>
    <w:rsid w:val="08D43B1F"/>
    <w:rsid w:val="08D43B42"/>
    <w:rsid w:val="08D43B62"/>
    <w:rsid w:val="08D43BBC"/>
    <w:rsid w:val="08D43BFE"/>
    <w:rsid w:val="08D43C3F"/>
    <w:rsid w:val="08D43E3F"/>
    <w:rsid w:val="08D43F3D"/>
    <w:rsid w:val="08D43F50"/>
    <w:rsid w:val="08D44104"/>
    <w:rsid w:val="08D44105"/>
    <w:rsid w:val="08D441F6"/>
    <w:rsid w:val="08D44254"/>
    <w:rsid w:val="08D44256"/>
    <w:rsid w:val="08D442FE"/>
    <w:rsid w:val="08D44323"/>
    <w:rsid w:val="08D4435B"/>
    <w:rsid w:val="08D44468"/>
    <w:rsid w:val="08D444EE"/>
    <w:rsid w:val="08D44537"/>
    <w:rsid w:val="08D445E7"/>
    <w:rsid w:val="08D44613"/>
    <w:rsid w:val="08D44625"/>
    <w:rsid w:val="08D44691"/>
    <w:rsid w:val="08D446C9"/>
    <w:rsid w:val="08D44758"/>
    <w:rsid w:val="08D447A7"/>
    <w:rsid w:val="08D44892"/>
    <w:rsid w:val="08D4491F"/>
    <w:rsid w:val="08D4497F"/>
    <w:rsid w:val="08D449B9"/>
    <w:rsid w:val="08D44A0B"/>
    <w:rsid w:val="08D44A84"/>
    <w:rsid w:val="08D44AAA"/>
    <w:rsid w:val="08D44AF4"/>
    <w:rsid w:val="08D44B87"/>
    <w:rsid w:val="08D44B9F"/>
    <w:rsid w:val="08D44BA0"/>
    <w:rsid w:val="08D44CF8"/>
    <w:rsid w:val="08D44D3E"/>
    <w:rsid w:val="08D44EBF"/>
    <w:rsid w:val="08D44F92"/>
    <w:rsid w:val="08D44FAA"/>
    <w:rsid w:val="08D45260"/>
    <w:rsid w:val="08D45269"/>
    <w:rsid w:val="08D452CE"/>
    <w:rsid w:val="08D452E9"/>
    <w:rsid w:val="08D4532F"/>
    <w:rsid w:val="08D453B0"/>
    <w:rsid w:val="08D45505"/>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E6"/>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E"/>
    <w:rsid w:val="08D47B57"/>
    <w:rsid w:val="08D47BC2"/>
    <w:rsid w:val="08D47C3A"/>
    <w:rsid w:val="08D47CF4"/>
    <w:rsid w:val="08D47DFA"/>
    <w:rsid w:val="08D47E6A"/>
    <w:rsid w:val="08D5000E"/>
    <w:rsid w:val="08D500B2"/>
    <w:rsid w:val="08D500EA"/>
    <w:rsid w:val="08D50198"/>
    <w:rsid w:val="08D501DE"/>
    <w:rsid w:val="08D50203"/>
    <w:rsid w:val="08D50243"/>
    <w:rsid w:val="08D50321"/>
    <w:rsid w:val="08D503B7"/>
    <w:rsid w:val="08D50421"/>
    <w:rsid w:val="08D50447"/>
    <w:rsid w:val="08D5055D"/>
    <w:rsid w:val="08D505EC"/>
    <w:rsid w:val="08D506B8"/>
    <w:rsid w:val="08D506F9"/>
    <w:rsid w:val="08D50837"/>
    <w:rsid w:val="08D50849"/>
    <w:rsid w:val="08D5090D"/>
    <w:rsid w:val="08D50910"/>
    <w:rsid w:val="08D50944"/>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D9"/>
    <w:rsid w:val="08D526E0"/>
    <w:rsid w:val="08D529A0"/>
    <w:rsid w:val="08D52AF6"/>
    <w:rsid w:val="08D52B20"/>
    <w:rsid w:val="08D52BFD"/>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43"/>
    <w:rsid w:val="08D54DD4"/>
    <w:rsid w:val="08D54EB5"/>
    <w:rsid w:val="08D54EEB"/>
    <w:rsid w:val="08D54F2A"/>
    <w:rsid w:val="08D54F69"/>
    <w:rsid w:val="08D55008"/>
    <w:rsid w:val="08D55107"/>
    <w:rsid w:val="08D55193"/>
    <w:rsid w:val="08D551DE"/>
    <w:rsid w:val="08D55281"/>
    <w:rsid w:val="08D552B9"/>
    <w:rsid w:val="08D5539D"/>
    <w:rsid w:val="08D553D0"/>
    <w:rsid w:val="08D55452"/>
    <w:rsid w:val="08D5550B"/>
    <w:rsid w:val="08D55585"/>
    <w:rsid w:val="08D555E9"/>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6B"/>
    <w:rsid w:val="08D562D8"/>
    <w:rsid w:val="08D562FC"/>
    <w:rsid w:val="08D563AF"/>
    <w:rsid w:val="08D565AC"/>
    <w:rsid w:val="08D56873"/>
    <w:rsid w:val="08D56914"/>
    <w:rsid w:val="08D56924"/>
    <w:rsid w:val="08D569B8"/>
    <w:rsid w:val="08D56AFF"/>
    <w:rsid w:val="08D56C32"/>
    <w:rsid w:val="08D56C79"/>
    <w:rsid w:val="08D56CD8"/>
    <w:rsid w:val="08D56CF3"/>
    <w:rsid w:val="08D56EAC"/>
    <w:rsid w:val="08D56F3A"/>
    <w:rsid w:val="08D56F7B"/>
    <w:rsid w:val="08D57092"/>
    <w:rsid w:val="08D570D2"/>
    <w:rsid w:val="08D57121"/>
    <w:rsid w:val="08D57138"/>
    <w:rsid w:val="08D57163"/>
    <w:rsid w:val="08D571D1"/>
    <w:rsid w:val="08D572E0"/>
    <w:rsid w:val="08D57330"/>
    <w:rsid w:val="08D57421"/>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D8"/>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0EF2"/>
    <w:rsid w:val="08D61151"/>
    <w:rsid w:val="08D61180"/>
    <w:rsid w:val="08D611AC"/>
    <w:rsid w:val="08D61311"/>
    <w:rsid w:val="08D61327"/>
    <w:rsid w:val="08D613D3"/>
    <w:rsid w:val="08D61478"/>
    <w:rsid w:val="08D614FE"/>
    <w:rsid w:val="08D6174B"/>
    <w:rsid w:val="08D6183E"/>
    <w:rsid w:val="08D618E0"/>
    <w:rsid w:val="08D618F3"/>
    <w:rsid w:val="08D61933"/>
    <w:rsid w:val="08D61941"/>
    <w:rsid w:val="08D61A04"/>
    <w:rsid w:val="08D61C98"/>
    <w:rsid w:val="08D61D2D"/>
    <w:rsid w:val="08D61D37"/>
    <w:rsid w:val="08D61F84"/>
    <w:rsid w:val="08D61FB2"/>
    <w:rsid w:val="08D62066"/>
    <w:rsid w:val="08D620DC"/>
    <w:rsid w:val="08D621B1"/>
    <w:rsid w:val="08D623E7"/>
    <w:rsid w:val="08D6240A"/>
    <w:rsid w:val="08D62439"/>
    <w:rsid w:val="08D624B9"/>
    <w:rsid w:val="08D624E9"/>
    <w:rsid w:val="08D62531"/>
    <w:rsid w:val="08D6261F"/>
    <w:rsid w:val="08D62675"/>
    <w:rsid w:val="08D626BE"/>
    <w:rsid w:val="08D62756"/>
    <w:rsid w:val="08D627F7"/>
    <w:rsid w:val="08D6294E"/>
    <w:rsid w:val="08D62988"/>
    <w:rsid w:val="08D629F9"/>
    <w:rsid w:val="08D62A12"/>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89D"/>
    <w:rsid w:val="08D6391A"/>
    <w:rsid w:val="08D639E7"/>
    <w:rsid w:val="08D63A4F"/>
    <w:rsid w:val="08D63AC6"/>
    <w:rsid w:val="08D63C3D"/>
    <w:rsid w:val="08D63D49"/>
    <w:rsid w:val="08D63D4D"/>
    <w:rsid w:val="08D63E93"/>
    <w:rsid w:val="08D63EA5"/>
    <w:rsid w:val="08D63EE4"/>
    <w:rsid w:val="08D63F12"/>
    <w:rsid w:val="08D63F3B"/>
    <w:rsid w:val="08D6409F"/>
    <w:rsid w:val="08D64188"/>
    <w:rsid w:val="08D6424B"/>
    <w:rsid w:val="08D6435C"/>
    <w:rsid w:val="08D643F9"/>
    <w:rsid w:val="08D64473"/>
    <w:rsid w:val="08D644AA"/>
    <w:rsid w:val="08D64593"/>
    <w:rsid w:val="08D64655"/>
    <w:rsid w:val="08D64657"/>
    <w:rsid w:val="08D64723"/>
    <w:rsid w:val="08D647B1"/>
    <w:rsid w:val="08D647BD"/>
    <w:rsid w:val="08D647E7"/>
    <w:rsid w:val="08D648C4"/>
    <w:rsid w:val="08D64908"/>
    <w:rsid w:val="08D64A19"/>
    <w:rsid w:val="08D64A6C"/>
    <w:rsid w:val="08D64AA9"/>
    <w:rsid w:val="08D64B18"/>
    <w:rsid w:val="08D64BB1"/>
    <w:rsid w:val="08D64C33"/>
    <w:rsid w:val="08D64CA5"/>
    <w:rsid w:val="08D64D5D"/>
    <w:rsid w:val="08D64E1C"/>
    <w:rsid w:val="08D65087"/>
    <w:rsid w:val="08D65140"/>
    <w:rsid w:val="08D65166"/>
    <w:rsid w:val="08D65242"/>
    <w:rsid w:val="08D65280"/>
    <w:rsid w:val="08D65329"/>
    <w:rsid w:val="08D65530"/>
    <w:rsid w:val="08D655BC"/>
    <w:rsid w:val="08D6563B"/>
    <w:rsid w:val="08D658B3"/>
    <w:rsid w:val="08D658EE"/>
    <w:rsid w:val="08D65A9E"/>
    <w:rsid w:val="08D65AAF"/>
    <w:rsid w:val="08D65BC0"/>
    <w:rsid w:val="08D65D19"/>
    <w:rsid w:val="08D65DA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FA7"/>
    <w:rsid w:val="08D67FD5"/>
    <w:rsid w:val="08D70026"/>
    <w:rsid w:val="08D700C2"/>
    <w:rsid w:val="08D7013C"/>
    <w:rsid w:val="08D7014D"/>
    <w:rsid w:val="08D70237"/>
    <w:rsid w:val="08D70262"/>
    <w:rsid w:val="08D702E9"/>
    <w:rsid w:val="08D702EE"/>
    <w:rsid w:val="08D70324"/>
    <w:rsid w:val="08D7033F"/>
    <w:rsid w:val="08D703ED"/>
    <w:rsid w:val="08D7048F"/>
    <w:rsid w:val="08D704D7"/>
    <w:rsid w:val="08D7074F"/>
    <w:rsid w:val="08D70757"/>
    <w:rsid w:val="08D70998"/>
    <w:rsid w:val="08D709BF"/>
    <w:rsid w:val="08D709E9"/>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5E8"/>
    <w:rsid w:val="08D71626"/>
    <w:rsid w:val="08D7164A"/>
    <w:rsid w:val="08D718E7"/>
    <w:rsid w:val="08D7194D"/>
    <w:rsid w:val="08D71A06"/>
    <w:rsid w:val="08D71A55"/>
    <w:rsid w:val="08D71AD0"/>
    <w:rsid w:val="08D71B2F"/>
    <w:rsid w:val="08D71B7F"/>
    <w:rsid w:val="08D71C0E"/>
    <w:rsid w:val="08D71C12"/>
    <w:rsid w:val="08D71C1B"/>
    <w:rsid w:val="08D71D6D"/>
    <w:rsid w:val="08D71DC1"/>
    <w:rsid w:val="08D71E24"/>
    <w:rsid w:val="08D720AD"/>
    <w:rsid w:val="08D72205"/>
    <w:rsid w:val="08D7232A"/>
    <w:rsid w:val="08D7236B"/>
    <w:rsid w:val="08D723B4"/>
    <w:rsid w:val="08D7244F"/>
    <w:rsid w:val="08D72567"/>
    <w:rsid w:val="08D7262C"/>
    <w:rsid w:val="08D726D4"/>
    <w:rsid w:val="08D72728"/>
    <w:rsid w:val="08D7273E"/>
    <w:rsid w:val="08D72793"/>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9C8"/>
    <w:rsid w:val="08D739D7"/>
    <w:rsid w:val="08D73A3A"/>
    <w:rsid w:val="08D73B15"/>
    <w:rsid w:val="08D73BC6"/>
    <w:rsid w:val="08D73BE7"/>
    <w:rsid w:val="08D73BF9"/>
    <w:rsid w:val="08D73C53"/>
    <w:rsid w:val="08D73CA6"/>
    <w:rsid w:val="08D73D15"/>
    <w:rsid w:val="08D73D46"/>
    <w:rsid w:val="08D73E77"/>
    <w:rsid w:val="08D73EF5"/>
    <w:rsid w:val="08D73F45"/>
    <w:rsid w:val="08D73F47"/>
    <w:rsid w:val="08D73F94"/>
    <w:rsid w:val="08D73FCF"/>
    <w:rsid w:val="08D73FF3"/>
    <w:rsid w:val="08D742CE"/>
    <w:rsid w:val="08D7431A"/>
    <w:rsid w:val="08D74377"/>
    <w:rsid w:val="08D743B0"/>
    <w:rsid w:val="08D743B1"/>
    <w:rsid w:val="08D743D5"/>
    <w:rsid w:val="08D743F7"/>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D7B"/>
    <w:rsid w:val="08D74DAF"/>
    <w:rsid w:val="08D74DCD"/>
    <w:rsid w:val="08D74E8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E4"/>
    <w:rsid w:val="08D75F68"/>
    <w:rsid w:val="08D7601A"/>
    <w:rsid w:val="08D76058"/>
    <w:rsid w:val="08D76074"/>
    <w:rsid w:val="08D76141"/>
    <w:rsid w:val="08D76259"/>
    <w:rsid w:val="08D76389"/>
    <w:rsid w:val="08D763C5"/>
    <w:rsid w:val="08D76438"/>
    <w:rsid w:val="08D7654D"/>
    <w:rsid w:val="08D7671D"/>
    <w:rsid w:val="08D76779"/>
    <w:rsid w:val="08D7690F"/>
    <w:rsid w:val="08D76B38"/>
    <w:rsid w:val="08D76B46"/>
    <w:rsid w:val="08D76D2A"/>
    <w:rsid w:val="08D76D40"/>
    <w:rsid w:val="08D76D51"/>
    <w:rsid w:val="08D76DFF"/>
    <w:rsid w:val="08D76E00"/>
    <w:rsid w:val="08D76E54"/>
    <w:rsid w:val="08D76EEE"/>
    <w:rsid w:val="08D76F9B"/>
    <w:rsid w:val="08D771A2"/>
    <w:rsid w:val="08D77239"/>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B34"/>
    <w:rsid w:val="08D77C29"/>
    <w:rsid w:val="08D77CA0"/>
    <w:rsid w:val="08D77CA1"/>
    <w:rsid w:val="08D77DEC"/>
    <w:rsid w:val="08D77E4B"/>
    <w:rsid w:val="08D77E55"/>
    <w:rsid w:val="08D77E57"/>
    <w:rsid w:val="08D77EC7"/>
    <w:rsid w:val="08D77F64"/>
    <w:rsid w:val="08D77F6A"/>
    <w:rsid w:val="08D80047"/>
    <w:rsid w:val="08D80080"/>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AE"/>
    <w:rsid w:val="08D822E1"/>
    <w:rsid w:val="08D8241F"/>
    <w:rsid w:val="08D824DA"/>
    <w:rsid w:val="08D824F1"/>
    <w:rsid w:val="08D825ED"/>
    <w:rsid w:val="08D82651"/>
    <w:rsid w:val="08D82652"/>
    <w:rsid w:val="08D82693"/>
    <w:rsid w:val="08D8274B"/>
    <w:rsid w:val="08D82813"/>
    <w:rsid w:val="08D828AA"/>
    <w:rsid w:val="08D8298F"/>
    <w:rsid w:val="08D82B0F"/>
    <w:rsid w:val="08D82B51"/>
    <w:rsid w:val="08D82B78"/>
    <w:rsid w:val="08D82D0F"/>
    <w:rsid w:val="08D82D5E"/>
    <w:rsid w:val="08D82DCA"/>
    <w:rsid w:val="08D82E2F"/>
    <w:rsid w:val="08D83029"/>
    <w:rsid w:val="08D83117"/>
    <w:rsid w:val="08D83177"/>
    <w:rsid w:val="08D8327B"/>
    <w:rsid w:val="08D833A2"/>
    <w:rsid w:val="08D83454"/>
    <w:rsid w:val="08D83595"/>
    <w:rsid w:val="08D835FD"/>
    <w:rsid w:val="08D8370D"/>
    <w:rsid w:val="08D83787"/>
    <w:rsid w:val="08D837D7"/>
    <w:rsid w:val="08D838E5"/>
    <w:rsid w:val="08D83906"/>
    <w:rsid w:val="08D83949"/>
    <w:rsid w:val="08D8398B"/>
    <w:rsid w:val="08D83AFB"/>
    <w:rsid w:val="08D83B6B"/>
    <w:rsid w:val="08D83B74"/>
    <w:rsid w:val="08D83BCD"/>
    <w:rsid w:val="08D83CAA"/>
    <w:rsid w:val="08D83CD6"/>
    <w:rsid w:val="08D83E9F"/>
    <w:rsid w:val="08D83F59"/>
    <w:rsid w:val="08D84041"/>
    <w:rsid w:val="08D840DA"/>
    <w:rsid w:val="08D84165"/>
    <w:rsid w:val="08D8416C"/>
    <w:rsid w:val="08D841D3"/>
    <w:rsid w:val="08D841F0"/>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77"/>
    <w:rsid w:val="08D84D81"/>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E7"/>
    <w:rsid w:val="08D8594C"/>
    <w:rsid w:val="08D859BF"/>
    <w:rsid w:val="08D85A3A"/>
    <w:rsid w:val="08D85A65"/>
    <w:rsid w:val="08D85AE9"/>
    <w:rsid w:val="08D85BE6"/>
    <w:rsid w:val="08D85BEC"/>
    <w:rsid w:val="08D85C1E"/>
    <w:rsid w:val="08D85C33"/>
    <w:rsid w:val="08D85C3B"/>
    <w:rsid w:val="08D85C48"/>
    <w:rsid w:val="08D85CD6"/>
    <w:rsid w:val="08D85D1C"/>
    <w:rsid w:val="08D85D38"/>
    <w:rsid w:val="08D85FC0"/>
    <w:rsid w:val="08D860BE"/>
    <w:rsid w:val="08D860F0"/>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C20"/>
    <w:rsid w:val="08D87C92"/>
    <w:rsid w:val="08D87D10"/>
    <w:rsid w:val="08D87EA4"/>
    <w:rsid w:val="08D87ED4"/>
    <w:rsid w:val="08D87F55"/>
    <w:rsid w:val="08D9002D"/>
    <w:rsid w:val="08D9019C"/>
    <w:rsid w:val="08D9025F"/>
    <w:rsid w:val="08D902E6"/>
    <w:rsid w:val="08D9032A"/>
    <w:rsid w:val="08D903F6"/>
    <w:rsid w:val="08D90437"/>
    <w:rsid w:val="08D9045E"/>
    <w:rsid w:val="08D90492"/>
    <w:rsid w:val="08D90496"/>
    <w:rsid w:val="08D904EC"/>
    <w:rsid w:val="08D905D4"/>
    <w:rsid w:val="08D9067E"/>
    <w:rsid w:val="08D90755"/>
    <w:rsid w:val="08D907D3"/>
    <w:rsid w:val="08D90853"/>
    <w:rsid w:val="08D9085F"/>
    <w:rsid w:val="08D908C9"/>
    <w:rsid w:val="08D90916"/>
    <w:rsid w:val="08D9096E"/>
    <w:rsid w:val="08D90ACA"/>
    <w:rsid w:val="08D90AE0"/>
    <w:rsid w:val="08D90BF6"/>
    <w:rsid w:val="08D90C16"/>
    <w:rsid w:val="08D90C7F"/>
    <w:rsid w:val="08D90DC5"/>
    <w:rsid w:val="08D90E2F"/>
    <w:rsid w:val="08D90EAF"/>
    <w:rsid w:val="08D90F57"/>
    <w:rsid w:val="08D90F88"/>
    <w:rsid w:val="08D90F90"/>
    <w:rsid w:val="08D91130"/>
    <w:rsid w:val="08D91196"/>
    <w:rsid w:val="08D911BF"/>
    <w:rsid w:val="08D912DC"/>
    <w:rsid w:val="08D91330"/>
    <w:rsid w:val="08D913C8"/>
    <w:rsid w:val="08D91534"/>
    <w:rsid w:val="08D915FA"/>
    <w:rsid w:val="08D9163E"/>
    <w:rsid w:val="08D9168B"/>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81"/>
    <w:rsid w:val="08D92141"/>
    <w:rsid w:val="08D92222"/>
    <w:rsid w:val="08D92229"/>
    <w:rsid w:val="08D922DA"/>
    <w:rsid w:val="08D923E1"/>
    <w:rsid w:val="08D92410"/>
    <w:rsid w:val="08D9244E"/>
    <w:rsid w:val="08D924C5"/>
    <w:rsid w:val="08D924F4"/>
    <w:rsid w:val="08D92532"/>
    <w:rsid w:val="08D92621"/>
    <w:rsid w:val="08D92642"/>
    <w:rsid w:val="08D927A5"/>
    <w:rsid w:val="08D927CC"/>
    <w:rsid w:val="08D92827"/>
    <w:rsid w:val="08D928BA"/>
    <w:rsid w:val="08D92AA6"/>
    <w:rsid w:val="08D92B5B"/>
    <w:rsid w:val="08D92D9E"/>
    <w:rsid w:val="08D92ED8"/>
    <w:rsid w:val="08D92FB6"/>
    <w:rsid w:val="08D92FBB"/>
    <w:rsid w:val="08D93039"/>
    <w:rsid w:val="08D9306F"/>
    <w:rsid w:val="08D930B1"/>
    <w:rsid w:val="08D93130"/>
    <w:rsid w:val="08D93273"/>
    <w:rsid w:val="08D932A0"/>
    <w:rsid w:val="08D933A6"/>
    <w:rsid w:val="08D9355B"/>
    <w:rsid w:val="08D9361B"/>
    <w:rsid w:val="08D93626"/>
    <w:rsid w:val="08D93637"/>
    <w:rsid w:val="08D93700"/>
    <w:rsid w:val="08D937C2"/>
    <w:rsid w:val="08D937EB"/>
    <w:rsid w:val="08D93809"/>
    <w:rsid w:val="08D9380A"/>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8D"/>
    <w:rsid w:val="08D94542"/>
    <w:rsid w:val="08D9484A"/>
    <w:rsid w:val="08D94906"/>
    <w:rsid w:val="08D94946"/>
    <w:rsid w:val="08D949D8"/>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799"/>
    <w:rsid w:val="08D95805"/>
    <w:rsid w:val="08D9581F"/>
    <w:rsid w:val="08D95A73"/>
    <w:rsid w:val="08D95B57"/>
    <w:rsid w:val="08D95BEC"/>
    <w:rsid w:val="08D95C86"/>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99"/>
    <w:rsid w:val="08D96B68"/>
    <w:rsid w:val="08D96C6E"/>
    <w:rsid w:val="08D96CCB"/>
    <w:rsid w:val="08D96CF6"/>
    <w:rsid w:val="08D96D45"/>
    <w:rsid w:val="08D96DAA"/>
    <w:rsid w:val="08D96DB6"/>
    <w:rsid w:val="08D96DBE"/>
    <w:rsid w:val="08D96E14"/>
    <w:rsid w:val="08D96E55"/>
    <w:rsid w:val="08D96EDF"/>
    <w:rsid w:val="08D96F05"/>
    <w:rsid w:val="08D97055"/>
    <w:rsid w:val="08D97151"/>
    <w:rsid w:val="08D971B9"/>
    <w:rsid w:val="08D9732E"/>
    <w:rsid w:val="08D9737E"/>
    <w:rsid w:val="08D973FB"/>
    <w:rsid w:val="08D974D7"/>
    <w:rsid w:val="08D974DA"/>
    <w:rsid w:val="08D97545"/>
    <w:rsid w:val="08D975A4"/>
    <w:rsid w:val="08D9763A"/>
    <w:rsid w:val="08D97689"/>
    <w:rsid w:val="08D976E3"/>
    <w:rsid w:val="08D9778E"/>
    <w:rsid w:val="08D977ED"/>
    <w:rsid w:val="08D97805"/>
    <w:rsid w:val="08D97884"/>
    <w:rsid w:val="08D978BC"/>
    <w:rsid w:val="08D97913"/>
    <w:rsid w:val="08D97940"/>
    <w:rsid w:val="08D979B9"/>
    <w:rsid w:val="08D979CE"/>
    <w:rsid w:val="08D97A9E"/>
    <w:rsid w:val="08D97BB1"/>
    <w:rsid w:val="08D97C4B"/>
    <w:rsid w:val="08D97CE1"/>
    <w:rsid w:val="08D97D9A"/>
    <w:rsid w:val="08D97D9C"/>
    <w:rsid w:val="08D97DA8"/>
    <w:rsid w:val="08D97DB8"/>
    <w:rsid w:val="08D97E61"/>
    <w:rsid w:val="08D97E82"/>
    <w:rsid w:val="08D97EBC"/>
    <w:rsid w:val="08D97EEE"/>
    <w:rsid w:val="08D97F76"/>
    <w:rsid w:val="08D97FFD"/>
    <w:rsid w:val="08DA0002"/>
    <w:rsid w:val="08DA0156"/>
    <w:rsid w:val="08DA015E"/>
    <w:rsid w:val="08DA01B7"/>
    <w:rsid w:val="08DA0217"/>
    <w:rsid w:val="08DA030A"/>
    <w:rsid w:val="08DA0312"/>
    <w:rsid w:val="08DA036E"/>
    <w:rsid w:val="08DA0402"/>
    <w:rsid w:val="08DA058D"/>
    <w:rsid w:val="08DA065E"/>
    <w:rsid w:val="08DA06AE"/>
    <w:rsid w:val="08DA06E8"/>
    <w:rsid w:val="08DA0891"/>
    <w:rsid w:val="08DA08D0"/>
    <w:rsid w:val="08DA09CA"/>
    <w:rsid w:val="08DA09EC"/>
    <w:rsid w:val="08DA0B00"/>
    <w:rsid w:val="08DA0B37"/>
    <w:rsid w:val="08DA0B80"/>
    <w:rsid w:val="08DA0C36"/>
    <w:rsid w:val="08DA0C4A"/>
    <w:rsid w:val="08DA0DAC"/>
    <w:rsid w:val="08DA0E5D"/>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D8"/>
    <w:rsid w:val="08DA350A"/>
    <w:rsid w:val="08DA3513"/>
    <w:rsid w:val="08DA3680"/>
    <w:rsid w:val="08DA36B1"/>
    <w:rsid w:val="08DA3727"/>
    <w:rsid w:val="08DA392B"/>
    <w:rsid w:val="08DA39B1"/>
    <w:rsid w:val="08DA3B7B"/>
    <w:rsid w:val="08DA3B90"/>
    <w:rsid w:val="08DA3BE0"/>
    <w:rsid w:val="08DA3D56"/>
    <w:rsid w:val="08DA3DD7"/>
    <w:rsid w:val="08DA3DF4"/>
    <w:rsid w:val="08DA3DFD"/>
    <w:rsid w:val="08DA3E08"/>
    <w:rsid w:val="08DA3E46"/>
    <w:rsid w:val="08DA3EA8"/>
    <w:rsid w:val="08DA3EE5"/>
    <w:rsid w:val="08DA3F2A"/>
    <w:rsid w:val="08DA3F53"/>
    <w:rsid w:val="08DA3F60"/>
    <w:rsid w:val="08DA3F79"/>
    <w:rsid w:val="08DA4015"/>
    <w:rsid w:val="08DA408A"/>
    <w:rsid w:val="08DA4167"/>
    <w:rsid w:val="08DA4279"/>
    <w:rsid w:val="08DA42B1"/>
    <w:rsid w:val="08DA4338"/>
    <w:rsid w:val="08DA4496"/>
    <w:rsid w:val="08DA44DC"/>
    <w:rsid w:val="08DA4675"/>
    <w:rsid w:val="08DA478D"/>
    <w:rsid w:val="08DA48A1"/>
    <w:rsid w:val="08DA4930"/>
    <w:rsid w:val="08DA4A19"/>
    <w:rsid w:val="08DA4B4F"/>
    <w:rsid w:val="08DA4C57"/>
    <w:rsid w:val="08DA4DBC"/>
    <w:rsid w:val="08DA4FD1"/>
    <w:rsid w:val="08DA5012"/>
    <w:rsid w:val="08DA5028"/>
    <w:rsid w:val="08DA5048"/>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1C9"/>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8B"/>
    <w:rsid w:val="08DA72E3"/>
    <w:rsid w:val="08DA7324"/>
    <w:rsid w:val="08DA73C1"/>
    <w:rsid w:val="08DA73F8"/>
    <w:rsid w:val="08DA7416"/>
    <w:rsid w:val="08DA74C3"/>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4DB"/>
    <w:rsid w:val="08DB0565"/>
    <w:rsid w:val="08DB0581"/>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FB"/>
    <w:rsid w:val="08DB118E"/>
    <w:rsid w:val="08DB12AA"/>
    <w:rsid w:val="08DB12C9"/>
    <w:rsid w:val="08DB1395"/>
    <w:rsid w:val="08DB1433"/>
    <w:rsid w:val="08DB1446"/>
    <w:rsid w:val="08DB1451"/>
    <w:rsid w:val="08DB1479"/>
    <w:rsid w:val="08DB14DF"/>
    <w:rsid w:val="08DB1621"/>
    <w:rsid w:val="08DB16CE"/>
    <w:rsid w:val="08DB1772"/>
    <w:rsid w:val="08DB178E"/>
    <w:rsid w:val="08DB18C3"/>
    <w:rsid w:val="08DB1999"/>
    <w:rsid w:val="08DB19AD"/>
    <w:rsid w:val="08DB1A79"/>
    <w:rsid w:val="08DB1B99"/>
    <w:rsid w:val="08DB1BCA"/>
    <w:rsid w:val="08DB1C63"/>
    <w:rsid w:val="08DB1C8E"/>
    <w:rsid w:val="08DB1D12"/>
    <w:rsid w:val="08DB1E55"/>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EB"/>
    <w:rsid w:val="08DB2B00"/>
    <w:rsid w:val="08DB2BC1"/>
    <w:rsid w:val="08DB2C3F"/>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9DB"/>
    <w:rsid w:val="08DB4A9F"/>
    <w:rsid w:val="08DB4AFB"/>
    <w:rsid w:val="08DB4B22"/>
    <w:rsid w:val="08DB4B9D"/>
    <w:rsid w:val="08DB4BED"/>
    <w:rsid w:val="08DB4D1C"/>
    <w:rsid w:val="08DB4DD4"/>
    <w:rsid w:val="08DB4F6B"/>
    <w:rsid w:val="08DB4F89"/>
    <w:rsid w:val="08DB4FA1"/>
    <w:rsid w:val="08DB50EB"/>
    <w:rsid w:val="08DB5102"/>
    <w:rsid w:val="08DB510E"/>
    <w:rsid w:val="08DB5112"/>
    <w:rsid w:val="08DB5179"/>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B4"/>
    <w:rsid w:val="08DB62F2"/>
    <w:rsid w:val="08DB63F7"/>
    <w:rsid w:val="08DB646A"/>
    <w:rsid w:val="08DB647E"/>
    <w:rsid w:val="08DB64FE"/>
    <w:rsid w:val="08DB663B"/>
    <w:rsid w:val="08DB6655"/>
    <w:rsid w:val="08DB67C8"/>
    <w:rsid w:val="08DB67D7"/>
    <w:rsid w:val="08DB6821"/>
    <w:rsid w:val="08DB68AB"/>
    <w:rsid w:val="08DB68B9"/>
    <w:rsid w:val="08DB6907"/>
    <w:rsid w:val="08DB699C"/>
    <w:rsid w:val="08DB69A9"/>
    <w:rsid w:val="08DB6B00"/>
    <w:rsid w:val="08DB6B77"/>
    <w:rsid w:val="08DB6CC9"/>
    <w:rsid w:val="08DB6D7E"/>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CF"/>
    <w:rsid w:val="08DB76E4"/>
    <w:rsid w:val="08DB7794"/>
    <w:rsid w:val="08DB78CD"/>
    <w:rsid w:val="08DB795E"/>
    <w:rsid w:val="08DB79C1"/>
    <w:rsid w:val="08DB7A2F"/>
    <w:rsid w:val="08DB7A4F"/>
    <w:rsid w:val="08DB7AB0"/>
    <w:rsid w:val="08DB7AF1"/>
    <w:rsid w:val="08DB7B3B"/>
    <w:rsid w:val="08DB7BD4"/>
    <w:rsid w:val="08DB7CBF"/>
    <w:rsid w:val="08DB7D1F"/>
    <w:rsid w:val="08DB7D27"/>
    <w:rsid w:val="08DB7DE9"/>
    <w:rsid w:val="08DB7E8A"/>
    <w:rsid w:val="08DB7EAC"/>
    <w:rsid w:val="08DB7EBA"/>
    <w:rsid w:val="08DB7F05"/>
    <w:rsid w:val="08DC0070"/>
    <w:rsid w:val="08DC00A9"/>
    <w:rsid w:val="08DC0153"/>
    <w:rsid w:val="08DC0177"/>
    <w:rsid w:val="08DC01AF"/>
    <w:rsid w:val="08DC01EB"/>
    <w:rsid w:val="08DC02B4"/>
    <w:rsid w:val="08DC0387"/>
    <w:rsid w:val="08DC0389"/>
    <w:rsid w:val="08DC03D5"/>
    <w:rsid w:val="08DC044B"/>
    <w:rsid w:val="08DC04E3"/>
    <w:rsid w:val="08DC0533"/>
    <w:rsid w:val="08DC0553"/>
    <w:rsid w:val="08DC06B1"/>
    <w:rsid w:val="08DC0719"/>
    <w:rsid w:val="08DC0788"/>
    <w:rsid w:val="08DC087C"/>
    <w:rsid w:val="08DC099D"/>
    <w:rsid w:val="08DC0A9B"/>
    <w:rsid w:val="08DC0AF3"/>
    <w:rsid w:val="08DC0B61"/>
    <w:rsid w:val="08DC0BB5"/>
    <w:rsid w:val="08DC0BE8"/>
    <w:rsid w:val="08DC0C46"/>
    <w:rsid w:val="08DC0CC5"/>
    <w:rsid w:val="08DC0D34"/>
    <w:rsid w:val="08DC0DFF"/>
    <w:rsid w:val="08DC0E1F"/>
    <w:rsid w:val="08DC10A0"/>
    <w:rsid w:val="08DC110C"/>
    <w:rsid w:val="08DC12CF"/>
    <w:rsid w:val="08DC136B"/>
    <w:rsid w:val="08DC1504"/>
    <w:rsid w:val="08DC15C3"/>
    <w:rsid w:val="08DC1642"/>
    <w:rsid w:val="08DC16DC"/>
    <w:rsid w:val="08DC16FB"/>
    <w:rsid w:val="08DC1757"/>
    <w:rsid w:val="08DC179B"/>
    <w:rsid w:val="08DC198E"/>
    <w:rsid w:val="08DC19CA"/>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96"/>
    <w:rsid w:val="08DC27ED"/>
    <w:rsid w:val="08DC281F"/>
    <w:rsid w:val="08DC2838"/>
    <w:rsid w:val="08DC2869"/>
    <w:rsid w:val="08DC289B"/>
    <w:rsid w:val="08DC28C4"/>
    <w:rsid w:val="08DC290D"/>
    <w:rsid w:val="08DC29AA"/>
    <w:rsid w:val="08DC2A8D"/>
    <w:rsid w:val="08DC2A97"/>
    <w:rsid w:val="08DC2AD6"/>
    <w:rsid w:val="08DC2C0E"/>
    <w:rsid w:val="08DC2CE4"/>
    <w:rsid w:val="08DC2D47"/>
    <w:rsid w:val="08DC2F6A"/>
    <w:rsid w:val="08DC301F"/>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9C4"/>
    <w:rsid w:val="08DC3B80"/>
    <w:rsid w:val="08DC3B8F"/>
    <w:rsid w:val="08DC3BC3"/>
    <w:rsid w:val="08DC3BD1"/>
    <w:rsid w:val="08DC3BE1"/>
    <w:rsid w:val="08DC3BF8"/>
    <w:rsid w:val="08DC3C47"/>
    <w:rsid w:val="08DC3C65"/>
    <w:rsid w:val="08DC3C7F"/>
    <w:rsid w:val="08DC3D64"/>
    <w:rsid w:val="08DC3D68"/>
    <w:rsid w:val="08DC3ECF"/>
    <w:rsid w:val="08DC41B1"/>
    <w:rsid w:val="08DC41BB"/>
    <w:rsid w:val="08DC41D4"/>
    <w:rsid w:val="08DC4245"/>
    <w:rsid w:val="08DC42F4"/>
    <w:rsid w:val="08DC4333"/>
    <w:rsid w:val="08DC4432"/>
    <w:rsid w:val="08DC4437"/>
    <w:rsid w:val="08DC44F9"/>
    <w:rsid w:val="08DC4508"/>
    <w:rsid w:val="08DC4689"/>
    <w:rsid w:val="08DC46DD"/>
    <w:rsid w:val="08DC4846"/>
    <w:rsid w:val="08DC48AE"/>
    <w:rsid w:val="08DC4998"/>
    <w:rsid w:val="08DC4A46"/>
    <w:rsid w:val="08DC4AAD"/>
    <w:rsid w:val="08DC4B18"/>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BD"/>
    <w:rsid w:val="08DC62F9"/>
    <w:rsid w:val="08DC640A"/>
    <w:rsid w:val="08DC6553"/>
    <w:rsid w:val="08DC6563"/>
    <w:rsid w:val="08DC6698"/>
    <w:rsid w:val="08DC66F8"/>
    <w:rsid w:val="08DC6721"/>
    <w:rsid w:val="08DC6728"/>
    <w:rsid w:val="08DC6775"/>
    <w:rsid w:val="08DC67E6"/>
    <w:rsid w:val="08DC6828"/>
    <w:rsid w:val="08DC686E"/>
    <w:rsid w:val="08DC6881"/>
    <w:rsid w:val="08DC6979"/>
    <w:rsid w:val="08DC6992"/>
    <w:rsid w:val="08DC6997"/>
    <w:rsid w:val="08DC69D9"/>
    <w:rsid w:val="08DC6A13"/>
    <w:rsid w:val="08DC6A66"/>
    <w:rsid w:val="08DC6C2D"/>
    <w:rsid w:val="08DC6CA3"/>
    <w:rsid w:val="08DC6CB4"/>
    <w:rsid w:val="08DC6CCC"/>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B7"/>
    <w:rsid w:val="08DC7CCD"/>
    <w:rsid w:val="08DC7D05"/>
    <w:rsid w:val="08DC7E20"/>
    <w:rsid w:val="08DC7E5E"/>
    <w:rsid w:val="08DC7E68"/>
    <w:rsid w:val="08DC7E8B"/>
    <w:rsid w:val="08DC7F6B"/>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B6A"/>
    <w:rsid w:val="08DD0C15"/>
    <w:rsid w:val="08DD0D45"/>
    <w:rsid w:val="08DD0D91"/>
    <w:rsid w:val="08DD0EBA"/>
    <w:rsid w:val="08DD0F55"/>
    <w:rsid w:val="08DD0F6C"/>
    <w:rsid w:val="08DD1051"/>
    <w:rsid w:val="08DD1117"/>
    <w:rsid w:val="08DD1158"/>
    <w:rsid w:val="08DD1167"/>
    <w:rsid w:val="08DD11AC"/>
    <w:rsid w:val="08DD1261"/>
    <w:rsid w:val="08DD136D"/>
    <w:rsid w:val="08DD14CA"/>
    <w:rsid w:val="08DD15E6"/>
    <w:rsid w:val="08DD1656"/>
    <w:rsid w:val="08DD1707"/>
    <w:rsid w:val="08DD173A"/>
    <w:rsid w:val="08DD1800"/>
    <w:rsid w:val="08DD192D"/>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2A"/>
    <w:rsid w:val="08DD29A6"/>
    <w:rsid w:val="08DD29C0"/>
    <w:rsid w:val="08DD2A4C"/>
    <w:rsid w:val="08DD2C6E"/>
    <w:rsid w:val="08DD2D25"/>
    <w:rsid w:val="08DD2D43"/>
    <w:rsid w:val="08DD2D47"/>
    <w:rsid w:val="08DD2F37"/>
    <w:rsid w:val="08DD31A1"/>
    <w:rsid w:val="08DD31D8"/>
    <w:rsid w:val="08DD3268"/>
    <w:rsid w:val="08DD3350"/>
    <w:rsid w:val="08DD33A8"/>
    <w:rsid w:val="08DD345F"/>
    <w:rsid w:val="08DD3506"/>
    <w:rsid w:val="08DD36BB"/>
    <w:rsid w:val="08DD3A1D"/>
    <w:rsid w:val="08DD3B8F"/>
    <w:rsid w:val="08DD3BAE"/>
    <w:rsid w:val="08DD3BC0"/>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43"/>
    <w:rsid w:val="08DD5A84"/>
    <w:rsid w:val="08DD5D2B"/>
    <w:rsid w:val="08DD5D68"/>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92"/>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0B"/>
    <w:rsid w:val="08DD7056"/>
    <w:rsid w:val="08DD7072"/>
    <w:rsid w:val="08DD7233"/>
    <w:rsid w:val="08DD7234"/>
    <w:rsid w:val="08DD7245"/>
    <w:rsid w:val="08DD7282"/>
    <w:rsid w:val="08DD72CE"/>
    <w:rsid w:val="08DD7329"/>
    <w:rsid w:val="08DD7383"/>
    <w:rsid w:val="08DD738B"/>
    <w:rsid w:val="08DD7405"/>
    <w:rsid w:val="08DD74C7"/>
    <w:rsid w:val="08DD7524"/>
    <w:rsid w:val="08DD7592"/>
    <w:rsid w:val="08DD75A8"/>
    <w:rsid w:val="08DD75E8"/>
    <w:rsid w:val="08DD760D"/>
    <w:rsid w:val="08DD76FE"/>
    <w:rsid w:val="08DD7745"/>
    <w:rsid w:val="08DD7800"/>
    <w:rsid w:val="08DD78D6"/>
    <w:rsid w:val="08DD78FD"/>
    <w:rsid w:val="08DD7910"/>
    <w:rsid w:val="08DD79B0"/>
    <w:rsid w:val="08DD7A4C"/>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DA5"/>
    <w:rsid w:val="08DE0E40"/>
    <w:rsid w:val="08DE0FEB"/>
    <w:rsid w:val="08DE1003"/>
    <w:rsid w:val="08DE1019"/>
    <w:rsid w:val="08DE1066"/>
    <w:rsid w:val="08DE1113"/>
    <w:rsid w:val="08DE1254"/>
    <w:rsid w:val="08DE1289"/>
    <w:rsid w:val="08DE12DF"/>
    <w:rsid w:val="08DE12F6"/>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73"/>
    <w:rsid w:val="08DE1D90"/>
    <w:rsid w:val="08DE1DCD"/>
    <w:rsid w:val="08DE204A"/>
    <w:rsid w:val="08DE2085"/>
    <w:rsid w:val="08DE20E9"/>
    <w:rsid w:val="08DE2227"/>
    <w:rsid w:val="08DE2259"/>
    <w:rsid w:val="08DE2269"/>
    <w:rsid w:val="08DE2288"/>
    <w:rsid w:val="08DE22AF"/>
    <w:rsid w:val="08DE22F6"/>
    <w:rsid w:val="08DE235C"/>
    <w:rsid w:val="08DE23C6"/>
    <w:rsid w:val="08DE23D6"/>
    <w:rsid w:val="08DE2563"/>
    <w:rsid w:val="08DE25DA"/>
    <w:rsid w:val="08DE2682"/>
    <w:rsid w:val="08DE27CD"/>
    <w:rsid w:val="08DE28FF"/>
    <w:rsid w:val="08DE29BB"/>
    <w:rsid w:val="08DE29D5"/>
    <w:rsid w:val="08DE2ACF"/>
    <w:rsid w:val="08DE2B2E"/>
    <w:rsid w:val="08DE2B6C"/>
    <w:rsid w:val="08DE2BA6"/>
    <w:rsid w:val="08DE2C96"/>
    <w:rsid w:val="08DE2E27"/>
    <w:rsid w:val="08DE2EDB"/>
    <w:rsid w:val="08DE2F9F"/>
    <w:rsid w:val="08DE3041"/>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02"/>
    <w:rsid w:val="08DE54EB"/>
    <w:rsid w:val="08DE5515"/>
    <w:rsid w:val="08DE561D"/>
    <w:rsid w:val="08DE56BC"/>
    <w:rsid w:val="08DE5879"/>
    <w:rsid w:val="08DE58EB"/>
    <w:rsid w:val="08DE5937"/>
    <w:rsid w:val="08DE5987"/>
    <w:rsid w:val="08DE5988"/>
    <w:rsid w:val="08DE59DE"/>
    <w:rsid w:val="08DE59F4"/>
    <w:rsid w:val="08DE5ADF"/>
    <w:rsid w:val="08DE5C38"/>
    <w:rsid w:val="08DE5CB5"/>
    <w:rsid w:val="08DE5CE9"/>
    <w:rsid w:val="08DE5D9B"/>
    <w:rsid w:val="08DE5DCE"/>
    <w:rsid w:val="08DE5DF8"/>
    <w:rsid w:val="08DE5E83"/>
    <w:rsid w:val="08DE5F23"/>
    <w:rsid w:val="08DE6079"/>
    <w:rsid w:val="08DE60C8"/>
    <w:rsid w:val="08DE618F"/>
    <w:rsid w:val="08DE619D"/>
    <w:rsid w:val="08DE6318"/>
    <w:rsid w:val="08DE639A"/>
    <w:rsid w:val="08DE6443"/>
    <w:rsid w:val="08DE648D"/>
    <w:rsid w:val="08DE64B0"/>
    <w:rsid w:val="08DE6504"/>
    <w:rsid w:val="08DE6592"/>
    <w:rsid w:val="08DE65EB"/>
    <w:rsid w:val="08DE6622"/>
    <w:rsid w:val="08DE672D"/>
    <w:rsid w:val="08DE675E"/>
    <w:rsid w:val="08DE6913"/>
    <w:rsid w:val="08DE697F"/>
    <w:rsid w:val="08DE69BE"/>
    <w:rsid w:val="08DE6A0C"/>
    <w:rsid w:val="08DE6ADD"/>
    <w:rsid w:val="08DE6B2A"/>
    <w:rsid w:val="08DE6B3B"/>
    <w:rsid w:val="08DE6BCF"/>
    <w:rsid w:val="08DE6C1A"/>
    <w:rsid w:val="08DE6C79"/>
    <w:rsid w:val="08DE6D56"/>
    <w:rsid w:val="08DE6E3D"/>
    <w:rsid w:val="08DE6EE3"/>
    <w:rsid w:val="08DE6F52"/>
    <w:rsid w:val="08DE6F93"/>
    <w:rsid w:val="08DE700D"/>
    <w:rsid w:val="08DE703A"/>
    <w:rsid w:val="08DE7079"/>
    <w:rsid w:val="08DE70C2"/>
    <w:rsid w:val="08DE72FE"/>
    <w:rsid w:val="08DE73DD"/>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31E"/>
    <w:rsid w:val="08DF0422"/>
    <w:rsid w:val="08DF04AA"/>
    <w:rsid w:val="08DF0572"/>
    <w:rsid w:val="08DF05AE"/>
    <w:rsid w:val="08DF05C5"/>
    <w:rsid w:val="08DF064E"/>
    <w:rsid w:val="08DF074E"/>
    <w:rsid w:val="08DF078B"/>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E1"/>
    <w:rsid w:val="08DF113A"/>
    <w:rsid w:val="08DF1229"/>
    <w:rsid w:val="08DF128B"/>
    <w:rsid w:val="08DF130B"/>
    <w:rsid w:val="08DF13CD"/>
    <w:rsid w:val="08DF1554"/>
    <w:rsid w:val="08DF17D1"/>
    <w:rsid w:val="08DF1814"/>
    <w:rsid w:val="08DF1869"/>
    <w:rsid w:val="08DF18B6"/>
    <w:rsid w:val="08DF18E2"/>
    <w:rsid w:val="08DF191C"/>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200A"/>
    <w:rsid w:val="08DF2046"/>
    <w:rsid w:val="08DF204E"/>
    <w:rsid w:val="08DF219F"/>
    <w:rsid w:val="08DF239A"/>
    <w:rsid w:val="08DF242B"/>
    <w:rsid w:val="08DF2452"/>
    <w:rsid w:val="08DF251D"/>
    <w:rsid w:val="08DF26F8"/>
    <w:rsid w:val="08DF2865"/>
    <w:rsid w:val="08DF28DD"/>
    <w:rsid w:val="08DF290E"/>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4D"/>
    <w:rsid w:val="08DF4280"/>
    <w:rsid w:val="08DF4285"/>
    <w:rsid w:val="08DF428D"/>
    <w:rsid w:val="08DF432A"/>
    <w:rsid w:val="08DF4340"/>
    <w:rsid w:val="08DF4358"/>
    <w:rsid w:val="08DF43F6"/>
    <w:rsid w:val="08DF4526"/>
    <w:rsid w:val="08DF452A"/>
    <w:rsid w:val="08DF4544"/>
    <w:rsid w:val="08DF457A"/>
    <w:rsid w:val="08DF463C"/>
    <w:rsid w:val="08DF475B"/>
    <w:rsid w:val="08DF4769"/>
    <w:rsid w:val="08DF47F7"/>
    <w:rsid w:val="08DF4805"/>
    <w:rsid w:val="08DF484D"/>
    <w:rsid w:val="08DF4993"/>
    <w:rsid w:val="08DF4995"/>
    <w:rsid w:val="08DF4AB6"/>
    <w:rsid w:val="08DF4C2B"/>
    <w:rsid w:val="08DF4C5B"/>
    <w:rsid w:val="08DF4D07"/>
    <w:rsid w:val="08DF4D12"/>
    <w:rsid w:val="08DF4D34"/>
    <w:rsid w:val="08DF4E1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6A"/>
    <w:rsid w:val="08DF56FB"/>
    <w:rsid w:val="08DF576F"/>
    <w:rsid w:val="08DF58C5"/>
    <w:rsid w:val="08DF5914"/>
    <w:rsid w:val="08DF5947"/>
    <w:rsid w:val="08DF5A43"/>
    <w:rsid w:val="08DF5A59"/>
    <w:rsid w:val="08DF5BB0"/>
    <w:rsid w:val="08DF5BDD"/>
    <w:rsid w:val="08DF5C60"/>
    <w:rsid w:val="08DF5CD3"/>
    <w:rsid w:val="08DF5D73"/>
    <w:rsid w:val="08DF5D75"/>
    <w:rsid w:val="08DF5D99"/>
    <w:rsid w:val="08DF5E25"/>
    <w:rsid w:val="08DF5E47"/>
    <w:rsid w:val="08DF60F6"/>
    <w:rsid w:val="08DF61B0"/>
    <w:rsid w:val="08DF62A5"/>
    <w:rsid w:val="08DF6344"/>
    <w:rsid w:val="08DF6376"/>
    <w:rsid w:val="08DF6384"/>
    <w:rsid w:val="08DF6490"/>
    <w:rsid w:val="08DF65B2"/>
    <w:rsid w:val="08DF6653"/>
    <w:rsid w:val="08DF6767"/>
    <w:rsid w:val="08DF67B3"/>
    <w:rsid w:val="08DF6811"/>
    <w:rsid w:val="08DF6818"/>
    <w:rsid w:val="08DF68EA"/>
    <w:rsid w:val="08DF69FA"/>
    <w:rsid w:val="08DF6A36"/>
    <w:rsid w:val="08DF6AAF"/>
    <w:rsid w:val="08DF6C74"/>
    <w:rsid w:val="08DF6C86"/>
    <w:rsid w:val="08DF6CB0"/>
    <w:rsid w:val="08DF6D0A"/>
    <w:rsid w:val="08DF6D37"/>
    <w:rsid w:val="08DF6D44"/>
    <w:rsid w:val="08DF6D47"/>
    <w:rsid w:val="08DF6D57"/>
    <w:rsid w:val="08DF6DF0"/>
    <w:rsid w:val="08DF6E85"/>
    <w:rsid w:val="08DF6FFD"/>
    <w:rsid w:val="08DF7107"/>
    <w:rsid w:val="08DF719D"/>
    <w:rsid w:val="08DF7273"/>
    <w:rsid w:val="08DF72A2"/>
    <w:rsid w:val="08DF7459"/>
    <w:rsid w:val="08DF74BD"/>
    <w:rsid w:val="08DF7506"/>
    <w:rsid w:val="08DF7514"/>
    <w:rsid w:val="08DF75F9"/>
    <w:rsid w:val="08DF76B6"/>
    <w:rsid w:val="08DF7701"/>
    <w:rsid w:val="08DF778F"/>
    <w:rsid w:val="08DF77EF"/>
    <w:rsid w:val="08DF7833"/>
    <w:rsid w:val="08DF7877"/>
    <w:rsid w:val="08DF78DF"/>
    <w:rsid w:val="08DF7A15"/>
    <w:rsid w:val="08DF7B1F"/>
    <w:rsid w:val="08DF7B85"/>
    <w:rsid w:val="08DF7CFC"/>
    <w:rsid w:val="08DF7DD4"/>
    <w:rsid w:val="08DF7DFB"/>
    <w:rsid w:val="08DF7E7F"/>
    <w:rsid w:val="08DF7FB0"/>
    <w:rsid w:val="08DF7FEA"/>
    <w:rsid w:val="08E00188"/>
    <w:rsid w:val="08E0025C"/>
    <w:rsid w:val="08E0027F"/>
    <w:rsid w:val="08E00362"/>
    <w:rsid w:val="08E003C7"/>
    <w:rsid w:val="08E00423"/>
    <w:rsid w:val="08E00430"/>
    <w:rsid w:val="08E00467"/>
    <w:rsid w:val="08E005D3"/>
    <w:rsid w:val="08E005F6"/>
    <w:rsid w:val="08E00672"/>
    <w:rsid w:val="08E006BE"/>
    <w:rsid w:val="08E006F3"/>
    <w:rsid w:val="08E00757"/>
    <w:rsid w:val="08E007F0"/>
    <w:rsid w:val="08E008E1"/>
    <w:rsid w:val="08E00A13"/>
    <w:rsid w:val="08E00A23"/>
    <w:rsid w:val="08E00C6E"/>
    <w:rsid w:val="08E00D9A"/>
    <w:rsid w:val="08E00F3B"/>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C6"/>
    <w:rsid w:val="08E025CC"/>
    <w:rsid w:val="08E02862"/>
    <w:rsid w:val="08E028D3"/>
    <w:rsid w:val="08E02983"/>
    <w:rsid w:val="08E029DD"/>
    <w:rsid w:val="08E029E3"/>
    <w:rsid w:val="08E02AA4"/>
    <w:rsid w:val="08E02BD8"/>
    <w:rsid w:val="08E02C08"/>
    <w:rsid w:val="08E02C0B"/>
    <w:rsid w:val="08E02C12"/>
    <w:rsid w:val="08E02C14"/>
    <w:rsid w:val="08E02CC7"/>
    <w:rsid w:val="08E02D3C"/>
    <w:rsid w:val="08E02E62"/>
    <w:rsid w:val="08E02E92"/>
    <w:rsid w:val="08E02F2A"/>
    <w:rsid w:val="08E0306D"/>
    <w:rsid w:val="08E03083"/>
    <w:rsid w:val="08E0315C"/>
    <w:rsid w:val="08E031A1"/>
    <w:rsid w:val="08E031E6"/>
    <w:rsid w:val="08E0320B"/>
    <w:rsid w:val="08E03219"/>
    <w:rsid w:val="08E03262"/>
    <w:rsid w:val="08E03442"/>
    <w:rsid w:val="08E03482"/>
    <w:rsid w:val="08E0353C"/>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3E"/>
    <w:rsid w:val="08E0462D"/>
    <w:rsid w:val="08E04630"/>
    <w:rsid w:val="08E04652"/>
    <w:rsid w:val="08E04745"/>
    <w:rsid w:val="08E0480A"/>
    <w:rsid w:val="08E048A8"/>
    <w:rsid w:val="08E04BA1"/>
    <w:rsid w:val="08E04CBF"/>
    <w:rsid w:val="08E04CD4"/>
    <w:rsid w:val="08E04CE1"/>
    <w:rsid w:val="08E04D90"/>
    <w:rsid w:val="08E04DC9"/>
    <w:rsid w:val="08E04E8F"/>
    <w:rsid w:val="08E04EBD"/>
    <w:rsid w:val="08E05011"/>
    <w:rsid w:val="08E05248"/>
    <w:rsid w:val="08E0524E"/>
    <w:rsid w:val="08E05381"/>
    <w:rsid w:val="08E0541A"/>
    <w:rsid w:val="08E05423"/>
    <w:rsid w:val="08E054CD"/>
    <w:rsid w:val="08E05519"/>
    <w:rsid w:val="08E055EB"/>
    <w:rsid w:val="08E05792"/>
    <w:rsid w:val="08E05887"/>
    <w:rsid w:val="08E05894"/>
    <w:rsid w:val="08E058A9"/>
    <w:rsid w:val="08E058BB"/>
    <w:rsid w:val="08E05932"/>
    <w:rsid w:val="08E059EE"/>
    <w:rsid w:val="08E05A5D"/>
    <w:rsid w:val="08E05AD3"/>
    <w:rsid w:val="08E05B77"/>
    <w:rsid w:val="08E05BAC"/>
    <w:rsid w:val="08E05BF2"/>
    <w:rsid w:val="08E05C0B"/>
    <w:rsid w:val="08E05CAD"/>
    <w:rsid w:val="08E05E7D"/>
    <w:rsid w:val="08E0602C"/>
    <w:rsid w:val="08E0604C"/>
    <w:rsid w:val="08E0607F"/>
    <w:rsid w:val="08E06106"/>
    <w:rsid w:val="08E06250"/>
    <w:rsid w:val="08E062A5"/>
    <w:rsid w:val="08E062AB"/>
    <w:rsid w:val="08E062B0"/>
    <w:rsid w:val="08E063CF"/>
    <w:rsid w:val="08E063DF"/>
    <w:rsid w:val="08E06596"/>
    <w:rsid w:val="08E0660A"/>
    <w:rsid w:val="08E066D7"/>
    <w:rsid w:val="08E0679D"/>
    <w:rsid w:val="08E06882"/>
    <w:rsid w:val="08E06918"/>
    <w:rsid w:val="08E0696F"/>
    <w:rsid w:val="08E06A74"/>
    <w:rsid w:val="08E06AAC"/>
    <w:rsid w:val="08E06B58"/>
    <w:rsid w:val="08E06CB4"/>
    <w:rsid w:val="08E06E77"/>
    <w:rsid w:val="08E06EDA"/>
    <w:rsid w:val="08E06F2F"/>
    <w:rsid w:val="08E07029"/>
    <w:rsid w:val="08E0704F"/>
    <w:rsid w:val="08E07106"/>
    <w:rsid w:val="08E0711E"/>
    <w:rsid w:val="08E07134"/>
    <w:rsid w:val="08E071CF"/>
    <w:rsid w:val="08E072AD"/>
    <w:rsid w:val="08E07381"/>
    <w:rsid w:val="08E0740A"/>
    <w:rsid w:val="08E07469"/>
    <w:rsid w:val="08E0750E"/>
    <w:rsid w:val="08E07568"/>
    <w:rsid w:val="08E075E6"/>
    <w:rsid w:val="08E075FA"/>
    <w:rsid w:val="08E07782"/>
    <w:rsid w:val="08E07798"/>
    <w:rsid w:val="08E07892"/>
    <w:rsid w:val="08E078FD"/>
    <w:rsid w:val="08E07920"/>
    <w:rsid w:val="08E079F3"/>
    <w:rsid w:val="08E07AC8"/>
    <w:rsid w:val="08E07AE6"/>
    <w:rsid w:val="08E07BBE"/>
    <w:rsid w:val="08E07D79"/>
    <w:rsid w:val="08E07ECD"/>
    <w:rsid w:val="08E07F45"/>
    <w:rsid w:val="08E07FFD"/>
    <w:rsid w:val="08E1001A"/>
    <w:rsid w:val="08E1008E"/>
    <w:rsid w:val="08E100BC"/>
    <w:rsid w:val="08E1013A"/>
    <w:rsid w:val="08E101C2"/>
    <w:rsid w:val="08E101E6"/>
    <w:rsid w:val="08E10376"/>
    <w:rsid w:val="08E10377"/>
    <w:rsid w:val="08E104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EC5"/>
    <w:rsid w:val="08E10FD6"/>
    <w:rsid w:val="08E11069"/>
    <w:rsid w:val="08E11136"/>
    <w:rsid w:val="08E1116E"/>
    <w:rsid w:val="08E11261"/>
    <w:rsid w:val="08E113E2"/>
    <w:rsid w:val="08E114E7"/>
    <w:rsid w:val="08E11530"/>
    <w:rsid w:val="08E11558"/>
    <w:rsid w:val="08E115DD"/>
    <w:rsid w:val="08E11615"/>
    <w:rsid w:val="08E116B2"/>
    <w:rsid w:val="08E11717"/>
    <w:rsid w:val="08E11844"/>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13"/>
    <w:rsid w:val="08E124C0"/>
    <w:rsid w:val="08E12526"/>
    <w:rsid w:val="08E1254A"/>
    <w:rsid w:val="08E125B4"/>
    <w:rsid w:val="08E1269E"/>
    <w:rsid w:val="08E1284F"/>
    <w:rsid w:val="08E128D0"/>
    <w:rsid w:val="08E12949"/>
    <w:rsid w:val="08E129AB"/>
    <w:rsid w:val="08E12A53"/>
    <w:rsid w:val="08E12B16"/>
    <w:rsid w:val="08E12B52"/>
    <w:rsid w:val="08E12BD4"/>
    <w:rsid w:val="08E12CAA"/>
    <w:rsid w:val="08E12DC6"/>
    <w:rsid w:val="08E12E43"/>
    <w:rsid w:val="08E12F07"/>
    <w:rsid w:val="08E13196"/>
    <w:rsid w:val="08E13269"/>
    <w:rsid w:val="08E132E4"/>
    <w:rsid w:val="08E13308"/>
    <w:rsid w:val="08E1346F"/>
    <w:rsid w:val="08E134B1"/>
    <w:rsid w:val="08E13507"/>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CC"/>
    <w:rsid w:val="08E145F4"/>
    <w:rsid w:val="08E14661"/>
    <w:rsid w:val="08E14690"/>
    <w:rsid w:val="08E14718"/>
    <w:rsid w:val="08E14736"/>
    <w:rsid w:val="08E1476C"/>
    <w:rsid w:val="08E148FD"/>
    <w:rsid w:val="08E14A17"/>
    <w:rsid w:val="08E14A3E"/>
    <w:rsid w:val="08E14A5A"/>
    <w:rsid w:val="08E14AD3"/>
    <w:rsid w:val="08E14AEB"/>
    <w:rsid w:val="08E14AF7"/>
    <w:rsid w:val="08E14BC2"/>
    <w:rsid w:val="08E14BDB"/>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B33"/>
    <w:rsid w:val="08E15C39"/>
    <w:rsid w:val="08E15CF5"/>
    <w:rsid w:val="08E15D60"/>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B8A"/>
    <w:rsid w:val="08E16C3D"/>
    <w:rsid w:val="08E16C48"/>
    <w:rsid w:val="08E16D11"/>
    <w:rsid w:val="08E16D1C"/>
    <w:rsid w:val="08E16D8D"/>
    <w:rsid w:val="08E16ECE"/>
    <w:rsid w:val="08E1704B"/>
    <w:rsid w:val="08E171C3"/>
    <w:rsid w:val="08E1722D"/>
    <w:rsid w:val="08E173C5"/>
    <w:rsid w:val="08E173F9"/>
    <w:rsid w:val="08E17443"/>
    <w:rsid w:val="08E175B4"/>
    <w:rsid w:val="08E17673"/>
    <w:rsid w:val="08E176AD"/>
    <w:rsid w:val="08E176CB"/>
    <w:rsid w:val="08E17708"/>
    <w:rsid w:val="08E177AC"/>
    <w:rsid w:val="08E1781F"/>
    <w:rsid w:val="08E1784C"/>
    <w:rsid w:val="08E17984"/>
    <w:rsid w:val="08E17A43"/>
    <w:rsid w:val="08E17AB8"/>
    <w:rsid w:val="08E17B27"/>
    <w:rsid w:val="08E17CEC"/>
    <w:rsid w:val="08E17D28"/>
    <w:rsid w:val="08E17E38"/>
    <w:rsid w:val="08E17E6F"/>
    <w:rsid w:val="08E17E90"/>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C2A"/>
    <w:rsid w:val="08E20D84"/>
    <w:rsid w:val="08E20D90"/>
    <w:rsid w:val="08E20E3E"/>
    <w:rsid w:val="08E2100E"/>
    <w:rsid w:val="08E21057"/>
    <w:rsid w:val="08E210AA"/>
    <w:rsid w:val="08E210E7"/>
    <w:rsid w:val="08E21147"/>
    <w:rsid w:val="08E21177"/>
    <w:rsid w:val="08E2129D"/>
    <w:rsid w:val="08E212F1"/>
    <w:rsid w:val="08E214B1"/>
    <w:rsid w:val="08E2153E"/>
    <w:rsid w:val="08E2159E"/>
    <w:rsid w:val="08E216DB"/>
    <w:rsid w:val="08E21716"/>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46"/>
    <w:rsid w:val="08E227A0"/>
    <w:rsid w:val="08E229A0"/>
    <w:rsid w:val="08E229EB"/>
    <w:rsid w:val="08E22BEF"/>
    <w:rsid w:val="08E22C68"/>
    <w:rsid w:val="08E22E20"/>
    <w:rsid w:val="08E22E3A"/>
    <w:rsid w:val="08E22E45"/>
    <w:rsid w:val="08E22E7A"/>
    <w:rsid w:val="08E22FAF"/>
    <w:rsid w:val="08E23223"/>
    <w:rsid w:val="08E23249"/>
    <w:rsid w:val="08E232B8"/>
    <w:rsid w:val="08E2342F"/>
    <w:rsid w:val="08E23443"/>
    <w:rsid w:val="08E23479"/>
    <w:rsid w:val="08E23486"/>
    <w:rsid w:val="08E234E1"/>
    <w:rsid w:val="08E23503"/>
    <w:rsid w:val="08E23575"/>
    <w:rsid w:val="08E23599"/>
    <w:rsid w:val="08E23795"/>
    <w:rsid w:val="08E237BB"/>
    <w:rsid w:val="08E2387A"/>
    <w:rsid w:val="08E2387E"/>
    <w:rsid w:val="08E23AAC"/>
    <w:rsid w:val="08E23B2F"/>
    <w:rsid w:val="08E23B64"/>
    <w:rsid w:val="08E23B8D"/>
    <w:rsid w:val="08E23BDD"/>
    <w:rsid w:val="08E23C0B"/>
    <w:rsid w:val="08E23C63"/>
    <w:rsid w:val="08E23C70"/>
    <w:rsid w:val="08E23C7B"/>
    <w:rsid w:val="08E23F05"/>
    <w:rsid w:val="08E23FC5"/>
    <w:rsid w:val="08E24045"/>
    <w:rsid w:val="08E2407C"/>
    <w:rsid w:val="08E2422B"/>
    <w:rsid w:val="08E242E8"/>
    <w:rsid w:val="08E242EC"/>
    <w:rsid w:val="08E243A9"/>
    <w:rsid w:val="08E243C3"/>
    <w:rsid w:val="08E245BA"/>
    <w:rsid w:val="08E24759"/>
    <w:rsid w:val="08E24789"/>
    <w:rsid w:val="08E249FB"/>
    <w:rsid w:val="08E24A2B"/>
    <w:rsid w:val="08E24A63"/>
    <w:rsid w:val="08E24A75"/>
    <w:rsid w:val="08E24B5B"/>
    <w:rsid w:val="08E24BB7"/>
    <w:rsid w:val="08E24C36"/>
    <w:rsid w:val="08E24CE5"/>
    <w:rsid w:val="08E24CFC"/>
    <w:rsid w:val="08E24E13"/>
    <w:rsid w:val="08E24E82"/>
    <w:rsid w:val="08E24EAE"/>
    <w:rsid w:val="08E24FAC"/>
    <w:rsid w:val="08E2502D"/>
    <w:rsid w:val="08E250A8"/>
    <w:rsid w:val="08E25103"/>
    <w:rsid w:val="08E25115"/>
    <w:rsid w:val="08E25225"/>
    <w:rsid w:val="08E2522C"/>
    <w:rsid w:val="08E25299"/>
    <w:rsid w:val="08E252B0"/>
    <w:rsid w:val="08E2538C"/>
    <w:rsid w:val="08E253DF"/>
    <w:rsid w:val="08E2546D"/>
    <w:rsid w:val="08E25592"/>
    <w:rsid w:val="08E25666"/>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CBC"/>
    <w:rsid w:val="08E26DC6"/>
    <w:rsid w:val="08E26DD0"/>
    <w:rsid w:val="08E26E58"/>
    <w:rsid w:val="08E26EB1"/>
    <w:rsid w:val="08E26EEE"/>
    <w:rsid w:val="08E26F08"/>
    <w:rsid w:val="08E26F4E"/>
    <w:rsid w:val="08E26FC7"/>
    <w:rsid w:val="08E26FE7"/>
    <w:rsid w:val="08E27249"/>
    <w:rsid w:val="08E27305"/>
    <w:rsid w:val="08E27391"/>
    <w:rsid w:val="08E273D9"/>
    <w:rsid w:val="08E273F4"/>
    <w:rsid w:val="08E273FE"/>
    <w:rsid w:val="08E274EA"/>
    <w:rsid w:val="08E275D1"/>
    <w:rsid w:val="08E2764F"/>
    <w:rsid w:val="08E276F9"/>
    <w:rsid w:val="08E27873"/>
    <w:rsid w:val="08E278C7"/>
    <w:rsid w:val="08E27929"/>
    <w:rsid w:val="08E27980"/>
    <w:rsid w:val="08E27BA6"/>
    <w:rsid w:val="08E27BE7"/>
    <w:rsid w:val="08E27CCE"/>
    <w:rsid w:val="08E27CE1"/>
    <w:rsid w:val="08E27D59"/>
    <w:rsid w:val="08E27E62"/>
    <w:rsid w:val="08E27E83"/>
    <w:rsid w:val="08E27EB9"/>
    <w:rsid w:val="08E301EC"/>
    <w:rsid w:val="08E30252"/>
    <w:rsid w:val="08E30268"/>
    <w:rsid w:val="08E302AA"/>
    <w:rsid w:val="08E302E0"/>
    <w:rsid w:val="08E303A4"/>
    <w:rsid w:val="08E303C9"/>
    <w:rsid w:val="08E30434"/>
    <w:rsid w:val="08E3047E"/>
    <w:rsid w:val="08E3048D"/>
    <w:rsid w:val="08E30495"/>
    <w:rsid w:val="08E304DF"/>
    <w:rsid w:val="08E304F9"/>
    <w:rsid w:val="08E30537"/>
    <w:rsid w:val="08E3062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F5E"/>
    <w:rsid w:val="08E30F7F"/>
    <w:rsid w:val="08E31068"/>
    <w:rsid w:val="08E31150"/>
    <w:rsid w:val="08E31204"/>
    <w:rsid w:val="08E313B3"/>
    <w:rsid w:val="08E31454"/>
    <w:rsid w:val="08E3154E"/>
    <w:rsid w:val="08E315CF"/>
    <w:rsid w:val="08E316FF"/>
    <w:rsid w:val="08E317E4"/>
    <w:rsid w:val="08E31840"/>
    <w:rsid w:val="08E31891"/>
    <w:rsid w:val="08E31AD4"/>
    <w:rsid w:val="08E31E73"/>
    <w:rsid w:val="08E31E79"/>
    <w:rsid w:val="08E31F71"/>
    <w:rsid w:val="08E31F9C"/>
    <w:rsid w:val="08E31FDA"/>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F97"/>
    <w:rsid w:val="08E33FA9"/>
    <w:rsid w:val="08E33FF6"/>
    <w:rsid w:val="08E3417A"/>
    <w:rsid w:val="08E341C3"/>
    <w:rsid w:val="08E34256"/>
    <w:rsid w:val="08E342A9"/>
    <w:rsid w:val="08E34396"/>
    <w:rsid w:val="08E3447C"/>
    <w:rsid w:val="08E3448F"/>
    <w:rsid w:val="08E34598"/>
    <w:rsid w:val="08E34686"/>
    <w:rsid w:val="08E346E6"/>
    <w:rsid w:val="08E34751"/>
    <w:rsid w:val="08E347C2"/>
    <w:rsid w:val="08E34852"/>
    <w:rsid w:val="08E348CF"/>
    <w:rsid w:val="08E3493D"/>
    <w:rsid w:val="08E34A94"/>
    <w:rsid w:val="08E34AC3"/>
    <w:rsid w:val="08E34B38"/>
    <w:rsid w:val="08E34B5E"/>
    <w:rsid w:val="08E34BDC"/>
    <w:rsid w:val="08E34C51"/>
    <w:rsid w:val="08E34D09"/>
    <w:rsid w:val="08E34D4B"/>
    <w:rsid w:val="08E34DAB"/>
    <w:rsid w:val="08E34E20"/>
    <w:rsid w:val="08E34E82"/>
    <w:rsid w:val="08E34EA6"/>
    <w:rsid w:val="08E34F1D"/>
    <w:rsid w:val="08E34F90"/>
    <w:rsid w:val="08E3500C"/>
    <w:rsid w:val="08E35055"/>
    <w:rsid w:val="08E35163"/>
    <w:rsid w:val="08E351AD"/>
    <w:rsid w:val="08E351B1"/>
    <w:rsid w:val="08E35235"/>
    <w:rsid w:val="08E352C4"/>
    <w:rsid w:val="08E3536B"/>
    <w:rsid w:val="08E35465"/>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C4"/>
    <w:rsid w:val="08E363EA"/>
    <w:rsid w:val="08E364FA"/>
    <w:rsid w:val="08E36538"/>
    <w:rsid w:val="08E36631"/>
    <w:rsid w:val="08E36687"/>
    <w:rsid w:val="08E368C7"/>
    <w:rsid w:val="08E36999"/>
    <w:rsid w:val="08E36B26"/>
    <w:rsid w:val="08E36BF2"/>
    <w:rsid w:val="08E36D53"/>
    <w:rsid w:val="08E36DC2"/>
    <w:rsid w:val="08E36ED7"/>
    <w:rsid w:val="08E36EF3"/>
    <w:rsid w:val="08E36FAD"/>
    <w:rsid w:val="08E3729F"/>
    <w:rsid w:val="08E372D0"/>
    <w:rsid w:val="08E3735A"/>
    <w:rsid w:val="08E37370"/>
    <w:rsid w:val="08E373C8"/>
    <w:rsid w:val="08E37472"/>
    <w:rsid w:val="08E3747C"/>
    <w:rsid w:val="08E374A3"/>
    <w:rsid w:val="08E37700"/>
    <w:rsid w:val="08E37706"/>
    <w:rsid w:val="08E377FD"/>
    <w:rsid w:val="08E379B9"/>
    <w:rsid w:val="08E37A5A"/>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38"/>
    <w:rsid w:val="08E41D83"/>
    <w:rsid w:val="08E41E25"/>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D7E"/>
    <w:rsid w:val="08E42DBC"/>
    <w:rsid w:val="08E42DBF"/>
    <w:rsid w:val="08E42EDA"/>
    <w:rsid w:val="08E4302B"/>
    <w:rsid w:val="08E43066"/>
    <w:rsid w:val="08E430CA"/>
    <w:rsid w:val="08E43203"/>
    <w:rsid w:val="08E43264"/>
    <w:rsid w:val="08E432DE"/>
    <w:rsid w:val="08E43316"/>
    <w:rsid w:val="08E43320"/>
    <w:rsid w:val="08E433B0"/>
    <w:rsid w:val="08E4363E"/>
    <w:rsid w:val="08E43651"/>
    <w:rsid w:val="08E43665"/>
    <w:rsid w:val="08E437B2"/>
    <w:rsid w:val="08E437F0"/>
    <w:rsid w:val="08E43838"/>
    <w:rsid w:val="08E43878"/>
    <w:rsid w:val="08E43910"/>
    <w:rsid w:val="08E4392A"/>
    <w:rsid w:val="08E43940"/>
    <w:rsid w:val="08E43A76"/>
    <w:rsid w:val="08E43B0D"/>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A2C"/>
    <w:rsid w:val="08E44B5B"/>
    <w:rsid w:val="08E44B8B"/>
    <w:rsid w:val="08E44BAD"/>
    <w:rsid w:val="08E44BE3"/>
    <w:rsid w:val="08E44D87"/>
    <w:rsid w:val="08E44DF3"/>
    <w:rsid w:val="08E44E57"/>
    <w:rsid w:val="08E44F59"/>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B37"/>
    <w:rsid w:val="08E45BB8"/>
    <w:rsid w:val="08E45CBE"/>
    <w:rsid w:val="08E45CBF"/>
    <w:rsid w:val="08E45CF8"/>
    <w:rsid w:val="08E45F56"/>
    <w:rsid w:val="08E45F5D"/>
    <w:rsid w:val="08E45FA5"/>
    <w:rsid w:val="08E4601E"/>
    <w:rsid w:val="08E46125"/>
    <w:rsid w:val="08E4617C"/>
    <w:rsid w:val="08E46195"/>
    <w:rsid w:val="08E461A1"/>
    <w:rsid w:val="08E46202"/>
    <w:rsid w:val="08E46352"/>
    <w:rsid w:val="08E463C4"/>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91"/>
    <w:rsid w:val="08E47B97"/>
    <w:rsid w:val="08E47C72"/>
    <w:rsid w:val="08E47EF8"/>
    <w:rsid w:val="08E47F08"/>
    <w:rsid w:val="08E47F47"/>
    <w:rsid w:val="08E47FA8"/>
    <w:rsid w:val="08E47FBE"/>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C03"/>
    <w:rsid w:val="08E50C06"/>
    <w:rsid w:val="08E50C5B"/>
    <w:rsid w:val="08E50C79"/>
    <w:rsid w:val="08E50F79"/>
    <w:rsid w:val="08E50FAA"/>
    <w:rsid w:val="08E51030"/>
    <w:rsid w:val="08E5103B"/>
    <w:rsid w:val="08E51061"/>
    <w:rsid w:val="08E511CD"/>
    <w:rsid w:val="08E51286"/>
    <w:rsid w:val="08E512B6"/>
    <w:rsid w:val="08E5130A"/>
    <w:rsid w:val="08E51480"/>
    <w:rsid w:val="08E51482"/>
    <w:rsid w:val="08E515A0"/>
    <w:rsid w:val="08E515B4"/>
    <w:rsid w:val="08E5161F"/>
    <w:rsid w:val="08E51866"/>
    <w:rsid w:val="08E51944"/>
    <w:rsid w:val="08E51981"/>
    <w:rsid w:val="08E519A7"/>
    <w:rsid w:val="08E51AA1"/>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11"/>
    <w:rsid w:val="08E52E92"/>
    <w:rsid w:val="08E52EBC"/>
    <w:rsid w:val="08E52F12"/>
    <w:rsid w:val="08E52FB1"/>
    <w:rsid w:val="08E5303C"/>
    <w:rsid w:val="08E531AA"/>
    <w:rsid w:val="08E5326B"/>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EEE"/>
    <w:rsid w:val="08E540A0"/>
    <w:rsid w:val="08E540CF"/>
    <w:rsid w:val="08E5410B"/>
    <w:rsid w:val="08E5411C"/>
    <w:rsid w:val="08E54184"/>
    <w:rsid w:val="08E541C3"/>
    <w:rsid w:val="08E5426E"/>
    <w:rsid w:val="08E54291"/>
    <w:rsid w:val="08E544F3"/>
    <w:rsid w:val="08E5457C"/>
    <w:rsid w:val="08E545B4"/>
    <w:rsid w:val="08E5468C"/>
    <w:rsid w:val="08E54737"/>
    <w:rsid w:val="08E547A5"/>
    <w:rsid w:val="08E54836"/>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D7"/>
    <w:rsid w:val="08E554E4"/>
    <w:rsid w:val="08E556A6"/>
    <w:rsid w:val="08E556B9"/>
    <w:rsid w:val="08E55702"/>
    <w:rsid w:val="08E55763"/>
    <w:rsid w:val="08E5589B"/>
    <w:rsid w:val="08E5597C"/>
    <w:rsid w:val="08E55A97"/>
    <w:rsid w:val="08E55A99"/>
    <w:rsid w:val="08E55B13"/>
    <w:rsid w:val="08E55B22"/>
    <w:rsid w:val="08E55C19"/>
    <w:rsid w:val="08E55C6C"/>
    <w:rsid w:val="08E55D13"/>
    <w:rsid w:val="08E55D2B"/>
    <w:rsid w:val="08E55D73"/>
    <w:rsid w:val="08E55DB7"/>
    <w:rsid w:val="08E55F25"/>
    <w:rsid w:val="08E55F42"/>
    <w:rsid w:val="08E55F95"/>
    <w:rsid w:val="08E55FDC"/>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F2C"/>
    <w:rsid w:val="08E5700B"/>
    <w:rsid w:val="08E57077"/>
    <w:rsid w:val="08E5719F"/>
    <w:rsid w:val="08E572B9"/>
    <w:rsid w:val="08E57396"/>
    <w:rsid w:val="08E573BF"/>
    <w:rsid w:val="08E5751E"/>
    <w:rsid w:val="08E575D7"/>
    <w:rsid w:val="08E57629"/>
    <w:rsid w:val="08E57848"/>
    <w:rsid w:val="08E57880"/>
    <w:rsid w:val="08E578A4"/>
    <w:rsid w:val="08E578D5"/>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C7"/>
    <w:rsid w:val="08E60326"/>
    <w:rsid w:val="08E6033F"/>
    <w:rsid w:val="08E603BC"/>
    <w:rsid w:val="08E6054E"/>
    <w:rsid w:val="08E605C3"/>
    <w:rsid w:val="08E606A3"/>
    <w:rsid w:val="08E60791"/>
    <w:rsid w:val="08E60799"/>
    <w:rsid w:val="08E607CB"/>
    <w:rsid w:val="08E60922"/>
    <w:rsid w:val="08E6094E"/>
    <w:rsid w:val="08E60AA9"/>
    <w:rsid w:val="08E60AF6"/>
    <w:rsid w:val="08E60BC2"/>
    <w:rsid w:val="08E60BD6"/>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2004"/>
    <w:rsid w:val="08E621B5"/>
    <w:rsid w:val="08E6224E"/>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CAA"/>
    <w:rsid w:val="08E62D22"/>
    <w:rsid w:val="08E62DD3"/>
    <w:rsid w:val="08E62E06"/>
    <w:rsid w:val="08E62FAD"/>
    <w:rsid w:val="08E6304B"/>
    <w:rsid w:val="08E63063"/>
    <w:rsid w:val="08E63177"/>
    <w:rsid w:val="08E631BC"/>
    <w:rsid w:val="08E6323E"/>
    <w:rsid w:val="08E63273"/>
    <w:rsid w:val="08E633ED"/>
    <w:rsid w:val="08E63438"/>
    <w:rsid w:val="08E634AF"/>
    <w:rsid w:val="08E634B3"/>
    <w:rsid w:val="08E63513"/>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F1"/>
    <w:rsid w:val="08E64B1B"/>
    <w:rsid w:val="08E64BF5"/>
    <w:rsid w:val="08E64D36"/>
    <w:rsid w:val="08E64D3A"/>
    <w:rsid w:val="08E64DF0"/>
    <w:rsid w:val="08E64DF7"/>
    <w:rsid w:val="08E64F18"/>
    <w:rsid w:val="08E65081"/>
    <w:rsid w:val="08E65139"/>
    <w:rsid w:val="08E65366"/>
    <w:rsid w:val="08E65479"/>
    <w:rsid w:val="08E654BA"/>
    <w:rsid w:val="08E655C6"/>
    <w:rsid w:val="08E655ED"/>
    <w:rsid w:val="08E6583B"/>
    <w:rsid w:val="08E658B4"/>
    <w:rsid w:val="08E65929"/>
    <w:rsid w:val="08E65982"/>
    <w:rsid w:val="08E65A01"/>
    <w:rsid w:val="08E65A37"/>
    <w:rsid w:val="08E65ABC"/>
    <w:rsid w:val="08E65B31"/>
    <w:rsid w:val="08E65E1D"/>
    <w:rsid w:val="08E65E3B"/>
    <w:rsid w:val="08E65E3C"/>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80"/>
    <w:rsid w:val="08E67128"/>
    <w:rsid w:val="08E67242"/>
    <w:rsid w:val="08E67280"/>
    <w:rsid w:val="08E672AC"/>
    <w:rsid w:val="08E67386"/>
    <w:rsid w:val="08E67453"/>
    <w:rsid w:val="08E674E3"/>
    <w:rsid w:val="08E67558"/>
    <w:rsid w:val="08E675F9"/>
    <w:rsid w:val="08E67604"/>
    <w:rsid w:val="08E6764C"/>
    <w:rsid w:val="08E67753"/>
    <w:rsid w:val="08E6778A"/>
    <w:rsid w:val="08E67862"/>
    <w:rsid w:val="08E67883"/>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7E"/>
    <w:rsid w:val="08E7157F"/>
    <w:rsid w:val="08E715D4"/>
    <w:rsid w:val="08E716A4"/>
    <w:rsid w:val="08E7172C"/>
    <w:rsid w:val="08E7177F"/>
    <w:rsid w:val="08E717B1"/>
    <w:rsid w:val="08E717CA"/>
    <w:rsid w:val="08E7194F"/>
    <w:rsid w:val="08E71B29"/>
    <w:rsid w:val="08E71B93"/>
    <w:rsid w:val="08E71BAA"/>
    <w:rsid w:val="08E71D54"/>
    <w:rsid w:val="08E71D63"/>
    <w:rsid w:val="08E71EB3"/>
    <w:rsid w:val="08E71FA6"/>
    <w:rsid w:val="08E71FA9"/>
    <w:rsid w:val="08E71FAC"/>
    <w:rsid w:val="08E72042"/>
    <w:rsid w:val="08E7205A"/>
    <w:rsid w:val="08E721F1"/>
    <w:rsid w:val="08E72216"/>
    <w:rsid w:val="08E7233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C70"/>
    <w:rsid w:val="08E72CD2"/>
    <w:rsid w:val="08E72D74"/>
    <w:rsid w:val="08E72EE6"/>
    <w:rsid w:val="08E72F24"/>
    <w:rsid w:val="08E73170"/>
    <w:rsid w:val="08E7317C"/>
    <w:rsid w:val="08E731FC"/>
    <w:rsid w:val="08E73282"/>
    <w:rsid w:val="08E73394"/>
    <w:rsid w:val="08E733B9"/>
    <w:rsid w:val="08E734DA"/>
    <w:rsid w:val="08E73585"/>
    <w:rsid w:val="08E73591"/>
    <w:rsid w:val="08E73686"/>
    <w:rsid w:val="08E736E5"/>
    <w:rsid w:val="08E7385E"/>
    <w:rsid w:val="08E73913"/>
    <w:rsid w:val="08E73942"/>
    <w:rsid w:val="08E739F6"/>
    <w:rsid w:val="08E73AB5"/>
    <w:rsid w:val="08E73C09"/>
    <w:rsid w:val="08E73CAE"/>
    <w:rsid w:val="08E73D8A"/>
    <w:rsid w:val="08E73E49"/>
    <w:rsid w:val="08E73EAA"/>
    <w:rsid w:val="08E73EAC"/>
    <w:rsid w:val="08E73EE5"/>
    <w:rsid w:val="08E73EE6"/>
    <w:rsid w:val="08E73EEC"/>
    <w:rsid w:val="08E73EF6"/>
    <w:rsid w:val="08E73F65"/>
    <w:rsid w:val="08E740B1"/>
    <w:rsid w:val="08E741AE"/>
    <w:rsid w:val="08E741E1"/>
    <w:rsid w:val="08E7424C"/>
    <w:rsid w:val="08E74303"/>
    <w:rsid w:val="08E74360"/>
    <w:rsid w:val="08E7439D"/>
    <w:rsid w:val="08E743A1"/>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F1"/>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A5"/>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55F"/>
    <w:rsid w:val="08E7764B"/>
    <w:rsid w:val="08E777B2"/>
    <w:rsid w:val="08E778E7"/>
    <w:rsid w:val="08E77924"/>
    <w:rsid w:val="08E77926"/>
    <w:rsid w:val="08E77937"/>
    <w:rsid w:val="08E77968"/>
    <w:rsid w:val="08E77B24"/>
    <w:rsid w:val="08E77C02"/>
    <w:rsid w:val="08E77CD2"/>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ADD"/>
    <w:rsid w:val="08E80B3E"/>
    <w:rsid w:val="08E80C45"/>
    <w:rsid w:val="08E80D67"/>
    <w:rsid w:val="08E80D95"/>
    <w:rsid w:val="08E80DB7"/>
    <w:rsid w:val="08E80EA6"/>
    <w:rsid w:val="08E80EDD"/>
    <w:rsid w:val="08E80EE6"/>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E97"/>
    <w:rsid w:val="08E82F11"/>
    <w:rsid w:val="08E83020"/>
    <w:rsid w:val="08E830B7"/>
    <w:rsid w:val="08E830E6"/>
    <w:rsid w:val="08E8311B"/>
    <w:rsid w:val="08E8315F"/>
    <w:rsid w:val="08E83213"/>
    <w:rsid w:val="08E8322F"/>
    <w:rsid w:val="08E833A4"/>
    <w:rsid w:val="08E833D1"/>
    <w:rsid w:val="08E8347D"/>
    <w:rsid w:val="08E834B2"/>
    <w:rsid w:val="08E835BC"/>
    <w:rsid w:val="08E83701"/>
    <w:rsid w:val="08E83711"/>
    <w:rsid w:val="08E8372B"/>
    <w:rsid w:val="08E83869"/>
    <w:rsid w:val="08E83904"/>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27E"/>
    <w:rsid w:val="08E8444E"/>
    <w:rsid w:val="08E84512"/>
    <w:rsid w:val="08E84531"/>
    <w:rsid w:val="08E845F6"/>
    <w:rsid w:val="08E8468B"/>
    <w:rsid w:val="08E84710"/>
    <w:rsid w:val="08E84718"/>
    <w:rsid w:val="08E847CC"/>
    <w:rsid w:val="08E847DE"/>
    <w:rsid w:val="08E847ED"/>
    <w:rsid w:val="08E84834"/>
    <w:rsid w:val="08E84896"/>
    <w:rsid w:val="08E84919"/>
    <w:rsid w:val="08E849D3"/>
    <w:rsid w:val="08E849E0"/>
    <w:rsid w:val="08E84A39"/>
    <w:rsid w:val="08E84A80"/>
    <w:rsid w:val="08E84A8B"/>
    <w:rsid w:val="08E84C39"/>
    <w:rsid w:val="08E84D24"/>
    <w:rsid w:val="08E84D53"/>
    <w:rsid w:val="08E84D96"/>
    <w:rsid w:val="08E84ED8"/>
    <w:rsid w:val="08E84EF0"/>
    <w:rsid w:val="08E84FB9"/>
    <w:rsid w:val="08E850BB"/>
    <w:rsid w:val="08E852D8"/>
    <w:rsid w:val="08E85305"/>
    <w:rsid w:val="08E8537D"/>
    <w:rsid w:val="08E85485"/>
    <w:rsid w:val="08E85536"/>
    <w:rsid w:val="08E8553B"/>
    <w:rsid w:val="08E855C8"/>
    <w:rsid w:val="08E8570A"/>
    <w:rsid w:val="08E8570E"/>
    <w:rsid w:val="08E85748"/>
    <w:rsid w:val="08E85797"/>
    <w:rsid w:val="08E859C9"/>
    <w:rsid w:val="08E85A06"/>
    <w:rsid w:val="08E85A6F"/>
    <w:rsid w:val="08E85A75"/>
    <w:rsid w:val="08E85B1D"/>
    <w:rsid w:val="08E85C06"/>
    <w:rsid w:val="08E85C57"/>
    <w:rsid w:val="08E85C5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C03"/>
    <w:rsid w:val="08E86C84"/>
    <w:rsid w:val="08E86D03"/>
    <w:rsid w:val="08E86D31"/>
    <w:rsid w:val="08E86D57"/>
    <w:rsid w:val="08E86D74"/>
    <w:rsid w:val="08E86E07"/>
    <w:rsid w:val="08E86EAE"/>
    <w:rsid w:val="08E86EDE"/>
    <w:rsid w:val="08E87037"/>
    <w:rsid w:val="08E8710E"/>
    <w:rsid w:val="08E87115"/>
    <w:rsid w:val="08E87155"/>
    <w:rsid w:val="08E871CE"/>
    <w:rsid w:val="08E8720C"/>
    <w:rsid w:val="08E8739A"/>
    <w:rsid w:val="08E873E5"/>
    <w:rsid w:val="08E8741C"/>
    <w:rsid w:val="08E87434"/>
    <w:rsid w:val="08E874D1"/>
    <w:rsid w:val="08E87517"/>
    <w:rsid w:val="08E87553"/>
    <w:rsid w:val="08E875DF"/>
    <w:rsid w:val="08E8775F"/>
    <w:rsid w:val="08E87912"/>
    <w:rsid w:val="08E87948"/>
    <w:rsid w:val="08E8798D"/>
    <w:rsid w:val="08E87BB7"/>
    <w:rsid w:val="08E87BF3"/>
    <w:rsid w:val="08E87D0C"/>
    <w:rsid w:val="08E87D0E"/>
    <w:rsid w:val="08E87DDA"/>
    <w:rsid w:val="08E87DF7"/>
    <w:rsid w:val="08E87E22"/>
    <w:rsid w:val="08E87E29"/>
    <w:rsid w:val="08E87E95"/>
    <w:rsid w:val="08E87EAC"/>
    <w:rsid w:val="08E87F08"/>
    <w:rsid w:val="08E87F10"/>
    <w:rsid w:val="08E87F84"/>
    <w:rsid w:val="08E90000"/>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30A"/>
    <w:rsid w:val="08E92372"/>
    <w:rsid w:val="08E9239D"/>
    <w:rsid w:val="08E92434"/>
    <w:rsid w:val="08E9249B"/>
    <w:rsid w:val="08E924D0"/>
    <w:rsid w:val="08E92567"/>
    <w:rsid w:val="08E925CB"/>
    <w:rsid w:val="08E9267F"/>
    <w:rsid w:val="08E926DB"/>
    <w:rsid w:val="08E927C9"/>
    <w:rsid w:val="08E927DD"/>
    <w:rsid w:val="08E92BD7"/>
    <w:rsid w:val="08E92C0C"/>
    <w:rsid w:val="08E92C36"/>
    <w:rsid w:val="08E92D7A"/>
    <w:rsid w:val="08E92D93"/>
    <w:rsid w:val="08E92EDA"/>
    <w:rsid w:val="08E93086"/>
    <w:rsid w:val="08E93093"/>
    <w:rsid w:val="08E93170"/>
    <w:rsid w:val="08E931C0"/>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D4B"/>
    <w:rsid w:val="08E93E2B"/>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00"/>
    <w:rsid w:val="08E94862"/>
    <w:rsid w:val="08E94915"/>
    <w:rsid w:val="08E9499C"/>
    <w:rsid w:val="08E949EE"/>
    <w:rsid w:val="08E949F5"/>
    <w:rsid w:val="08E94AE1"/>
    <w:rsid w:val="08E94B15"/>
    <w:rsid w:val="08E94B4C"/>
    <w:rsid w:val="08E94CCC"/>
    <w:rsid w:val="08E94F12"/>
    <w:rsid w:val="08E94FCC"/>
    <w:rsid w:val="08E9504A"/>
    <w:rsid w:val="08E95059"/>
    <w:rsid w:val="08E950B8"/>
    <w:rsid w:val="08E950DE"/>
    <w:rsid w:val="08E95113"/>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B2"/>
    <w:rsid w:val="08E96A66"/>
    <w:rsid w:val="08E96B30"/>
    <w:rsid w:val="08E96CAF"/>
    <w:rsid w:val="08E96D4C"/>
    <w:rsid w:val="08E96E6B"/>
    <w:rsid w:val="08E96EEE"/>
    <w:rsid w:val="08E96F0E"/>
    <w:rsid w:val="08E96F40"/>
    <w:rsid w:val="08E96F89"/>
    <w:rsid w:val="08E9715A"/>
    <w:rsid w:val="08E9715C"/>
    <w:rsid w:val="08E9716F"/>
    <w:rsid w:val="08E971A6"/>
    <w:rsid w:val="08E971D0"/>
    <w:rsid w:val="08E9731D"/>
    <w:rsid w:val="08E97332"/>
    <w:rsid w:val="08E97359"/>
    <w:rsid w:val="08E97373"/>
    <w:rsid w:val="08E973D2"/>
    <w:rsid w:val="08E973DD"/>
    <w:rsid w:val="08E973E6"/>
    <w:rsid w:val="08E974F8"/>
    <w:rsid w:val="08E97552"/>
    <w:rsid w:val="08E97556"/>
    <w:rsid w:val="08E9759F"/>
    <w:rsid w:val="08E9766E"/>
    <w:rsid w:val="08E97673"/>
    <w:rsid w:val="08E976B0"/>
    <w:rsid w:val="08E97700"/>
    <w:rsid w:val="08E977EF"/>
    <w:rsid w:val="08E97897"/>
    <w:rsid w:val="08E97937"/>
    <w:rsid w:val="08E97A1E"/>
    <w:rsid w:val="08E97A8D"/>
    <w:rsid w:val="08E97BC3"/>
    <w:rsid w:val="08E97BFA"/>
    <w:rsid w:val="08E97D3B"/>
    <w:rsid w:val="08E97D7B"/>
    <w:rsid w:val="08E97DBF"/>
    <w:rsid w:val="08E97E6E"/>
    <w:rsid w:val="08EA0012"/>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D40"/>
    <w:rsid w:val="08EA0D7B"/>
    <w:rsid w:val="08EA0DE2"/>
    <w:rsid w:val="08EA0DEA"/>
    <w:rsid w:val="08EA0DF1"/>
    <w:rsid w:val="08EA0E37"/>
    <w:rsid w:val="08EA0EF6"/>
    <w:rsid w:val="08EA1046"/>
    <w:rsid w:val="08EA105E"/>
    <w:rsid w:val="08EA1142"/>
    <w:rsid w:val="08EA118B"/>
    <w:rsid w:val="08EA11FC"/>
    <w:rsid w:val="08EA1224"/>
    <w:rsid w:val="08EA1249"/>
    <w:rsid w:val="08EA132B"/>
    <w:rsid w:val="08EA1487"/>
    <w:rsid w:val="08EA14E3"/>
    <w:rsid w:val="08EA1544"/>
    <w:rsid w:val="08EA1566"/>
    <w:rsid w:val="08EA161F"/>
    <w:rsid w:val="08EA166B"/>
    <w:rsid w:val="08EA1704"/>
    <w:rsid w:val="08EA171D"/>
    <w:rsid w:val="08EA1728"/>
    <w:rsid w:val="08EA1759"/>
    <w:rsid w:val="08EA179D"/>
    <w:rsid w:val="08EA179E"/>
    <w:rsid w:val="08EA1862"/>
    <w:rsid w:val="08EA191B"/>
    <w:rsid w:val="08EA1978"/>
    <w:rsid w:val="08EA1983"/>
    <w:rsid w:val="08EA19BC"/>
    <w:rsid w:val="08EA1A0F"/>
    <w:rsid w:val="08EA1A1D"/>
    <w:rsid w:val="08EA1AD4"/>
    <w:rsid w:val="08EA1CF2"/>
    <w:rsid w:val="08EA1D3F"/>
    <w:rsid w:val="08EA1E33"/>
    <w:rsid w:val="08EA1EBB"/>
    <w:rsid w:val="08EA2144"/>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A0"/>
    <w:rsid w:val="08EA334A"/>
    <w:rsid w:val="08EA33AA"/>
    <w:rsid w:val="08EA341B"/>
    <w:rsid w:val="08EA3485"/>
    <w:rsid w:val="08EA34DD"/>
    <w:rsid w:val="08EA351A"/>
    <w:rsid w:val="08EA3586"/>
    <w:rsid w:val="08EA3631"/>
    <w:rsid w:val="08EA36B7"/>
    <w:rsid w:val="08EA390E"/>
    <w:rsid w:val="08EA392E"/>
    <w:rsid w:val="08EA394F"/>
    <w:rsid w:val="08EA398F"/>
    <w:rsid w:val="08EA3B63"/>
    <w:rsid w:val="08EA3B8A"/>
    <w:rsid w:val="08EA3C4D"/>
    <w:rsid w:val="08EA3C6C"/>
    <w:rsid w:val="08EA3C99"/>
    <w:rsid w:val="08EA3C9E"/>
    <w:rsid w:val="08EA3CB8"/>
    <w:rsid w:val="08EA3D08"/>
    <w:rsid w:val="08EA3D2A"/>
    <w:rsid w:val="08EA3D9E"/>
    <w:rsid w:val="08EA3E07"/>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7B6"/>
    <w:rsid w:val="08EA584C"/>
    <w:rsid w:val="08EA5931"/>
    <w:rsid w:val="08EA59E1"/>
    <w:rsid w:val="08EA59F9"/>
    <w:rsid w:val="08EA5A02"/>
    <w:rsid w:val="08EA5A20"/>
    <w:rsid w:val="08EA5A30"/>
    <w:rsid w:val="08EA5D21"/>
    <w:rsid w:val="08EA5D4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BC7"/>
    <w:rsid w:val="08EA6C74"/>
    <w:rsid w:val="08EA6D21"/>
    <w:rsid w:val="08EA6DA9"/>
    <w:rsid w:val="08EA6E31"/>
    <w:rsid w:val="08EA6E8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618"/>
    <w:rsid w:val="08EB06BC"/>
    <w:rsid w:val="08EB07B0"/>
    <w:rsid w:val="08EB07ED"/>
    <w:rsid w:val="08EB08E7"/>
    <w:rsid w:val="08EB0A92"/>
    <w:rsid w:val="08EB0AA4"/>
    <w:rsid w:val="08EB0AC5"/>
    <w:rsid w:val="08EB0D42"/>
    <w:rsid w:val="08EB0DAC"/>
    <w:rsid w:val="08EB0E04"/>
    <w:rsid w:val="08EB0E68"/>
    <w:rsid w:val="08EB0E6A"/>
    <w:rsid w:val="08EB0FCE"/>
    <w:rsid w:val="08EB0FD8"/>
    <w:rsid w:val="08EB1078"/>
    <w:rsid w:val="08EB10B3"/>
    <w:rsid w:val="08EB10BA"/>
    <w:rsid w:val="08EB112C"/>
    <w:rsid w:val="08EB11E5"/>
    <w:rsid w:val="08EB1213"/>
    <w:rsid w:val="08EB130A"/>
    <w:rsid w:val="08EB1363"/>
    <w:rsid w:val="08EB1426"/>
    <w:rsid w:val="08EB145A"/>
    <w:rsid w:val="08EB1578"/>
    <w:rsid w:val="08EB157B"/>
    <w:rsid w:val="08EB15D9"/>
    <w:rsid w:val="08EB166A"/>
    <w:rsid w:val="08EB16D6"/>
    <w:rsid w:val="08EB16E1"/>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19"/>
    <w:rsid w:val="08EB2061"/>
    <w:rsid w:val="08EB208C"/>
    <w:rsid w:val="08EB20D7"/>
    <w:rsid w:val="08EB2149"/>
    <w:rsid w:val="08EB218C"/>
    <w:rsid w:val="08EB21A2"/>
    <w:rsid w:val="08EB22CC"/>
    <w:rsid w:val="08EB231B"/>
    <w:rsid w:val="08EB241B"/>
    <w:rsid w:val="08EB2480"/>
    <w:rsid w:val="08EB2543"/>
    <w:rsid w:val="08EB25D5"/>
    <w:rsid w:val="08EB2672"/>
    <w:rsid w:val="08EB2813"/>
    <w:rsid w:val="08EB28B7"/>
    <w:rsid w:val="08EB291C"/>
    <w:rsid w:val="08EB2ABF"/>
    <w:rsid w:val="08EB2BD1"/>
    <w:rsid w:val="08EB2C64"/>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AE"/>
    <w:rsid w:val="08EB5002"/>
    <w:rsid w:val="08EB5009"/>
    <w:rsid w:val="08EB507E"/>
    <w:rsid w:val="08EB51E0"/>
    <w:rsid w:val="08EB562D"/>
    <w:rsid w:val="08EB56BD"/>
    <w:rsid w:val="08EB583D"/>
    <w:rsid w:val="08EB5848"/>
    <w:rsid w:val="08EB58B5"/>
    <w:rsid w:val="08EB58F5"/>
    <w:rsid w:val="08EB596A"/>
    <w:rsid w:val="08EB5A21"/>
    <w:rsid w:val="08EB5A55"/>
    <w:rsid w:val="08EB5ABA"/>
    <w:rsid w:val="08EB5AC2"/>
    <w:rsid w:val="08EB5B83"/>
    <w:rsid w:val="08EB5C57"/>
    <w:rsid w:val="08EB5CAF"/>
    <w:rsid w:val="08EB5E12"/>
    <w:rsid w:val="08EB5ED8"/>
    <w:rsid w:val="08EB5F68"/>
    <w:rsid w:val="08EB5F8F"/>
    <w:rsid w:val="08EB5FC2"/>
    <w:rsid w:val="08EB6063"/>
    <w:rsid w:val="08EB611C"/>
    <w:rsid w:val="08EB6150"/>
    <w:rsid w:val="08EB6182"/>
    <w:rsid w:val="08EB61C6"/>
    <w:rsid w:val="08EB6324"/>
    <w:rsid w:val="08EB6381"/>
    <w:rsid w:val="08EB63E3"/>
    <w:rsid w:val="08EB648C"/>
    <w:rsid w:val="08EB64C2"/>
    <w:rsid w:val="08EB6509"/>
    <w:rsid w:val="08EB6601"/>
    <w:rsid w:val="08EB663B"/>
    <w:rsid w:val="08EB66F0"/>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915"/>
    <w:rsid w:val="08EB79D3"/>
    <w:rsid w:val="08EB7B92"/>
    <w:rsid w:val="08EB7C32"/>
    <w:rsid w:val="08EB7C4C"/>
    <w:rsid w:val="08EB7D56"/>
    <w:rsid w:val="08EB7E2C"/>
    <w:rsid w:val="08EB7E8E"/>
    <w:rsid w:val="08EB7E9E"/>
    <w:rsid w:val="08EB7F13"/>
    <w:rsid w:val="08EC005F"/>
    <w:rsid w:val="08EC007A"/>
    <w:rsid w:val="08EC0098"/>
    <w:rsid w:val="08EC016B"/>
    <w:rsid w:val="08EC01C2"/>
    <w:rsid w:val="08EC01CF"/>
    <w:rsid w:val="08EC020B"/>
    <w:rsid w:val="08EC0226"/>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B40"/>
    <w:rsid w:val="08EC0B59"/>
    <w:rsid w:val="08EC0B85"/>
    <w:rsid w:val="08EC0B9B"/>
    <w:rsid w:val="08EC0BAF"/>
    <w:rsid w:val="08EC0BBC"/>
    <w:rsid w:val="08EC0D49"/>
    <w:rsid w:val="08EC0D88"/>
    <w:rsid w:val="08EC0E43"/>
    <w:rsid w:val="08EC0ED0"/>
    <w:rsid w:val="08EC0EFE"/>
    <w:rsid w:val="08EC10FA"/>
    <w:rsid w:val="08EC1227"/>
    <w:rsid w:val="08EC122D"/>
    <w:rsid w:val="08EC13BE"/>
    <w:rsid w:val="08EC144B"/>
    <w:rsid w:val="08EC14A0"/>
    <w:rsid w:val="08EC14FC"/>
    <w:rsid w:val="08EC15D6"/>
    <w:rsid w:val="08EC16AA"/>
    <w:rsid w:val="08EC16AC"/>
    <w:rsid w:val="08EC1755"/>
    <w:rsid w:val="08EC17C4"/>
    <w:rsid w:val="08EC17D5"/>
    <w:rsid w:val="08EC18A2"/>
    <w:rsid w:val="08EC18E6"/>
    <w:rsid w:val="08EC19A6"/>
    <w:rsid w:val="08EC19E5"/>
    <w:rsid w:val="08EC1C43"/>
    <w:rsid w:val="08EC1C48"/>
    <w:rsid w:val="08EC1C6C"/>
    <w:rsid w:val="08EC1C81"/>
    <w:rsid w:val="08EC1DF1"/>
    <w:rsid w:val="08EC1E81"/>
    <w:rsid w:val="08EC1EA7"/>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98"/>
    <w:rsid w:val="08EC2BA7"/>
    <w:rsid w:val="08EC2CA7"/>
    <w:rsid w:val="08EC2D2A"/>
    <w:rsid w:val="08EC2D78"/>
    <w:rsid w:val="08EC2DC8"/>
    <w:rsid w:val="08EC2DE4"/>
    <w:rsid w:val="08EC2E3B"/>
    <w:rsid w:val="08EC2EDD"/>
    <w:rsid w:val="08EC313C"/>
    <w:rsid w:val="08EC328A"/>
    <w:rsid w:val="08EC3353"/>
    <w:rsid w:val="08EC34C2"/>
    <w:rsid w:val="08EC34E9"/>
    <w:rsid w:val="08EC365B"/>
    <w:rsid w:val="08EC36FB"/>
    <w:rsid w:val="08EC3710"/>
    <w:rsid w:val="08EC37F7"/>
    <w:rsid w:val="08EC3929"/>
    <w:rsid w:val="08EC3A04"/>
    <w:rsid w:val="08EC3A37"/>
    <w:rsid w:val="08EC3A66"/>
    <w:rsid w:val="08EC3B8F"/>
    <w:rsid w:val="08EC3C03"/>
    <w:rsid w:val="08EC3C56"/>
    <w:rsid w:val="08EC3CDB"/>
    <w:rsid w:val="08EC3F92"/>
    <w:rsid w:val="08EC408B"/>
    <w:rsid w:val="08EC4094"/>
    <w:rsid w:val="08EC4195"/>
    <w:rsid w:val="08EC4550"/>
    <w:rsid w:val="08EC45E1"/>
    <w:rsid w:val="08EC4610"/>
    <w:rsid w:val="08EC465A"/>
    <w:rsid w:val="08EC46C8"/>
    <w:rsid w:val="08EC46DE"/>
    <w:rsid w:val="08EC47FC"/>
    <w:rsid w:val="08EC4833"/>
    <w:rsid w:val="08EC4BBB"/>
    <w:rsid w:val="08EC4C4D"/>
    <w:rsid w:val="08EC4DA4"/>
    <w:rsid w:val="08EC4EA6"/>
    <w:rsid w:val="08EC4F0A"/>
    <w:rsid w:val="08EC4F55"/>
    <w:rsid w:val="08EC5092"/>
    <w:rsid w:val="08EC509D"/>
    <w:rsid w:val="08EC5143"/>
    <w:rsid w:val="08EC51D8"/>
    <w:rsid w:val="08EC52FB"/>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DAA"/>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27"/>
    <w:rsid w:val="08EC6EE5"/>
    <w:rsid w:val="08EC6F1A"/>
    <w:rsid w:val="08EC702D"/>
    <w:rsid w:val="08EC70B0"/>
    <w:rsid w:val="08EC70E8"/>
    <w:rsid w:val="08EC7256"/>
    <w:rsid w:val="08EC72FD"/>
    <w:rsid w:val="08EC7353"/>
    <w:rsid w:val="08EC7395"/>
    <w:rsid w:val="08EC73BE"/>
    <w:rsid w:val="08EC742F"/>
    <w:rsid w:val="08EC747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7"/>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F51"/>
    <w:rsid w:val="08EC7F9B"/>
    <w:rsid w:val="08ED0138"/>
    <w:rsid w:val="08ED0241"/>
    <w:rsid w:val="08ED0275"/>
    <w:rsid w:val="08ED04AB"/>
    <w:rsid w:val="08ED04B2"/>
    <w:rsid w:val="08ED0554"/>
    <w:rsid w:val="08ED05FC"/>
    <w:rsid w:val="08ED0604"/>
    <w:rsid w:val="08ED0606"/>
    <w:rsid w:val="08ED063C"/>
    <w:rsid w:val="08ED0672"/>
    <w:rsid w:val="08ED0689"/>
    <w:rsid w:val="08ED080F"/>
    <w:rsid w:val="08ED0836"/>
    <w:rsid w:val="08ED08BB"/>
    <w:rsid w:val="08ED0921"/>
    <w:rsid w:val="08ED09E9"/>
    <w:rsid w:val="08ED0A4C"/>
    <w:rsid w:val="08ED0AB1"/>
    <w:rsid w:val="08ED0B5B"/>
    <w:rsid w:val="08ED0B93"/>
    <w:rsid w:val="08ED0C7C"/>
    <w:rsid w:val="08ED0C88"/>
    <w:rsid w:val="08ED0E54"/>
    <w:rsid w:val="08ED0F0D"/>
    <w:rsid w:val="08ED0F39"/>
    <w:rsid w:val="08ED0FB8"/>
    <w:rsid w:val="08ED1075"/>
    <w:rsid w:val="08ED10BB"/>
    <w:rsid w:val="08ED10CE"/>
    <w:rsid w:val="08ED1119"/>
    <w:rsid w:val="08ED11C3"/>
    <w:rsid w:val="08ED1248"/>
    <w:rsid w:val="08ED13A0"/>
    <w:rsid w:val="08ED13A4"/>
    <w:rsid w:val="08ED152A"/>
    <w:rsid w:val="08ED152E"/>
    <w:rsid w:val="08ED156E"/>
    <w:rsid w:val="08ED15D7"/>
    <w:rsid w:val="08ED1625"/>
    <w:rsid w:val="08ED16F5"/>
    <w:rsid w:val="08ED179A"/>
    <w:rsid w:val="08ED17CE"/>
    <w:rsid w:val="08ED183C"/>
    <w:rsid w:val="08ED187B"/>
    <w:rsid w:val="08ED1889"/>
    <w:rsid w:val="08ED18FC"/>
    <w:rsid w:val="08ED19B4"/>
    <w:rsid w:val="08ED1A1F"/>
    <w:rsid w:val="08ED1AD5"/>
    <w:rsid w:val="08ED1ADE"/>
    <w:rsid w:val="08ED1B6E"/>
    <w:rsid w:val="08ED1BFD"/>
    <w:rsid w:val="08ED1C17"/>
    <w:rsid w:val="08ED1C1D"/>
    <w:rsid w:val="08ED1EE3"/>
    <w:rsid w:val="08ED1F0D"/>
    <w:rsid w:val="08ED1FD0"/>
    <w:rsid w:val="08ED20A1"/>
    <w:rsid w:val="08ED23C5"/>
    <w:rsid w:val="08ED2496"/>
    <w:rsid w:val="08ED2643"/>
    <w:rsid w:val="08ED2685"/>
    <w:rsid w:val="08ED2802"/>
    <w:rsid w:val="08ED28D5"/>
    <w:rsid w:val="08ED2973"/>
    <w:rsid w:val="08ED29D4"/>
    <w:rsid w:val="08ED29DF"/>
    <w:rsid w:val="08ED2A94"/>
    <w:rsid w:val="08ED2D6C"/>
    <w:rsid w:val="08ED2D6E"/>
    <w:rsid w:val="08ED2DEA"/>
    <w:rsid w:val="08ED2EDF"/>
    <w:rsid w:val="08ED2F96"/>
    <w:rsid w:val="08ED2FBB"/>
    <w:rsid w:val="08ED2FE4"/>
    <w:rsid w:val="08ED3026"/>
    <w:rsid w:val="08ED309B"/>
    <w:rsid w:val="08ED3146"/>
    <w:rsid w:val="08ED31CC"/>
    <w:rsid w:val="08ED320F"/>
    <w:rsid w:val="08ED327D"/>
    <w:rsid w:val="08ED32CE"/>
    <w:rsid w:val="08ED3394"/>
    <w:rsid w:val="08ED33CC"/>
    <w:rsid w:val="08ED3465"/>
    <w:rsid w:val="08ED34B2"/>
    <w:rsid w:val="08ED34C5"/>
    <w:rsid w:val="08ED35AE"/>
    <w:rsid w:val="08ED35C0"/>
    <w:rsid w:val="08ED3627"/>
    <w:rsid w:val="08ED37C3"/>
    <w:rsid w:val="08ED381E"/>
    <w:rsid w:val="08ED385F"/>
    <w:rsid w:val="08ED3AEF"/>
    <w:rsid w:val="08ED3D18"/>
    <w:rsid w:val="08ED3DF7"/>
    <w:rsid w:val="08ED3EF1"/>
    <w:rsid w:val="08ED3F11"/>
    <w:rsid w:val="08ED3FE7"/>
    <w:rsid w:val="08ED4071"/>
    <w:rsid w:val="08ED40F0"/>
    <w:rsid w:val="08ED41C6"/>
    <w:rsid w:val="08ED42CA"/>
    <w:rsid w:val="08ED43A2"/>
    <w:rsid w:val="08ED440A"/>
    <w:rsid w:val="08ED44B6"/>
    <w:rsid w:val="08ED4505"/>
    <w:rsid w:val="08ED450C"/>
    <w:rsid w:val="08ED452F"/>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311"/>
    <w:rsid w:val="08ED64AF"/>
    <w:rsid w:val="08ED64CE"/>
    <w:rsid w:val="08ED659B"/>
    <w:rsid w:val="08ED65B5"/>
    <w:rsid w:val="08ED6631"/>
    <w:rsid w:val="08ED6800"/>
    <w:rsid w:val="08ED6811"/>
    <w:rsid w:val="08ED685D"/>
    <w:rsid w:val="08ED68BB"/>
    <w:rsid w:val="08ED69EA"/>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E81"/>
    <w:rsid w:val="08ED6F55"/>
    <w:rsid w:val="08ED6F57"/>
    <w:rsid w:val="08ED6F7D"/>
    <w:rsid w:val="08ED6F89"/>
    <w:rsid w:val="08ED6FBB"/>
    <w:rsid w:val="08ED708E"/>
    <w:rsid w:val="08ED7155"/>
    <w:rsid w:val="08ED7169"/>
    <w:rsid w:val="08ED71D3"/>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698"/>
    <w:rsid w:val="08ED771C"/>
    <w:rsid w:val="08ED7767"/>
    <w:rsid w:val="08ED7829"/>
    <w:rsid w:val="08ED7911"/>
    <w:rsid w:val="08ED79F2"/>
    <w:rsid w:val="08ED79FA"/>
    <w:rsid w:val="08ED7A01"/>
    <w:rsid w:val="08ED7AB0"/>
    <w:rsid w:val="08ED7AFC"/>
    <w:rsid w:val="08ED7BD1"/>
    <w:rsid w:val="08ED7D11"/>
    <w:rsid w:val="08ED7D5A"/>
    <w:rsid w:val="08ED7DB5"/>
    <w:rsid w:val="08ED7DF6"/>
    <w:rsid w:val="08ED7E2C"/>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B97"/>
    <w:rsid w:val="08EE0C9B"/>
    <w:rsid w:val="08EE0CD9"/>
    <w:rsid w:val="08EE0D0C"/>
    <w:rsid w:val="08EE0D27"/>
    <w:rsid w:val="08EE0D8C"/>
    <w:rsid w:val="08EE0DEA"/>
    <w:rsid w:val="08EE0E2A"/>
    <w:rsid w:val="08EE0F3E"/>
    <w:rsid w:val="08EE1285"/>
    <w:rsid w:val="08EE12EC"/>
    <w:rsid w:val="08EE13BE"/>
    <w:rsid w:val="08EE1408"/>
    <w:rsid w:val="08EE14C7"/>
    <w:rsid w:val="08EE1585"/>
    <w:rsid w:val="08EE158B"/>
    <w:rsid w:val="08EE15E1"/>
    <w:rsid w:val="08EE15F4"/>
    <w:rsid w:val="08EE1662"/>
    <w:rsid w:val="08EE16E2"/>
    <w:rsid w:val="08EE1767"/>
    <w:rsid w:val="08EE17A9"/>
    <w:rsid w:val="08EE17FB"/>
    <w:rsid w:val="08EE187F"/>
    <w:rsid w:val="08EE1A1A"/>
    <w:rsid w:val="08EE1AF3"/>
    <w:rsid w:val="08EE1B95"/>
    <w:rsid w:val="08EE1BFB"/>
    <w:rsid w:val="08EE1C02"/>
    <w:rsid w:val="08EE1DB8"/>
    <w:rsid w:val="08EE1DC8"/>
    <w:rsid w:val="08EE1E21"/>
    <w:rsid w:val="08EE1EA5"/>
    <w:rsid w:val="08EE2005"/>
    <w:rsid w:val="08EE203D"/>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6C"/>
    <w:rsid w:val="08EE323F"/>
    <w:rsid w:val="08EE3244"/>
    <w:rsid w:val="08EE3267"/>
    <w:rsid w:val="08EE34F5"/>
    <w:rsid w:val="08EE3659"/>
    <w:rsid w:val="08EE378C"/>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ABB"/>
    <w:rsid w:val="08EE4AE7"/>
    <w:rsid w:val="08EE4B01"/>
    <w:rsid w:val="08EE4B4C"/>
    <w:rsid w:val="08EE4B61"/>
    <w:rsid w:val="08EE4BBB"/>
    <w:rsid w:val="08EE4C69"/>
    <w:rsid w:val="08EE4C8A"/>
    <w:rsid w:val="08EE4C93"/>
    <w:rsid w:val="08EE4DEA"/>
    <w:rsid w:val="08EE4EA3"/>
    <w:rsid w:val="08EE4FD9"/>
    <w:rsid w:val="08EE50C9"/>
    <w:rsid w:val="08EE5172"/>
    <w:rsid w:val="08EE5221"/>
    <w:rsid w:val="08EE52FA"/>
    <w:rsid w:val="08EE5340"/>
    <w:rsid w:val="08EE5363"/>
    <w:rsid w:val="08EE5432"/>
    <w:rsid w:val="08EE54BF"/>
    <w:rsid w:val="08EE54E2"/>
    <w:rsid w:val="08EE5544"/>
    <w:rsid w:val="08EE569F"/>
    <w:rsid w:val="08EE56D2"/>
    <w:rsid w:val="08EE571D"/>
    <w:rsid w:val="08EE57A6"/>
    <w:rsid w:val="08EE57D3"/>
    <w:rsid w:val="08EE589F"/>
    <w:rsid w:val="08EE58C6"/>
    <w:rsid w:val="08EE59D6"/>
    <w:rsid w:val="08EE59DE"/>
    <w:rsid w:val="08EE5B1C"/>
    <w:rsid w:val="08EE5B66"/>
    <w:rsid w:val="08EE5C6F"/>
    <w:rsid w:val="08EE5F06"/>
    <w:rsid w:val="08EE5F34"/>
    <w:rsid w:val="08EE60A6"/>
    <w:rsid w:val="08EE612D"/>
    <w:rsid w:val="08EE61CF"/>
    <w:rsid w:val="08EE6226"/>
    <w:rsid w:val="08EE62B2"/>
    <w:rsid w:val="08EE62EF"/>
    <w:rsid w:val="08EE6475"/>
    <w:rsid w:val="08EE6602"/>
    <w:rsid w:val="08EE662E"/>
    <w:rsid w:val="08EE6642"/>
    <w:rsid w:val="08EE66C6"/>
    <w:rsid w:val="08EE6714"/>
    <w:rsid w:val="08EE6849"/>
    <w:rsid w:val="08EE68E7"/>
    <w:rsid w:val="08EE68FA"/>
    <w:rsid w:val="08EE69D4"/>
    <w:rsid w:val="08EE6A6E"/>
    <w:rsid w:val="08EE6BAD"/>
    <w:rsid w:val="08EE6CB4"/>
    <w:rsid w:val="08EE6CC3"/>
    <w:rsid w:val="08EE6CE8"/>
    <w:rsid w:val="08EE6D58"/>
    <w:rsid w:val="08EE6D87"/>
    <w:rsid w:val="08EE6DFF"/>
    <w:rsid w:val="08EE700C"/>
    <w:rsid w:val="08EE7064"/>
    <w:rsid w:val="08EE70A7"/>
    <w:rsid w:val="08EE713D"/>
    <w:rsid w:val="08EE722E"/>
    <w:rsid w:val="08EE7232"/>
    <w:rsid w:val="08EE73CD"/>
    <w:rsid w:val="08EE73CE"/>
    <w:rsid w:val="08EE7534"/>
    <w:rsid w:val="08EE7549"/>
    <w:rsid w:val="08EE7553"/>
    <w:rsid w:val="08EE75A5"/>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272"/>
    <w:rsid w:val="08EF030E"/>
    <w:rsid w:val="08EF0348"/>
    <w:rsid w:val="08EF035F"/>
    <w:rsid w:val="08EF0493"/>
    <w:rsid w:val="08EF0529"/>
    <w:rsid w:val="08EF0539"/>
    <w:rsid w:val="08EF07F9"/>
    <w:rsid w:val="08EF084F"/>
    <w:rsid w:val="08EF086D"/>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9"/>
    <w:rsid w:val="08EF1557"/>
    <w:rsid w:val="08EF167F"/>
    <w:rsid w:val="08EF16C8"/>
    <w:rsid w:val="08EF1701"/>
    <w:rsid w:val="08EF1760"/>
    <w:rsid w:val="08EF1798"/>
    <w:rsid w:val="08EF1810"/>
    <w:rsid w:val="08EF1811"/>
    <w:rsid w:val="08EF18E1"/>
    <w:rsid w:val="08EF18EF"/>
    <w:rsid w:val="08EF190F"/>
    <w:rsid w:val="08EF194F"/>
    <w:rsid w:val="08EF1960"/>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7DE"/>
    <w:rsid w:val="08EF2811"/>
    <w:rsid w:val="08EF283F"/>
    <w:rsid w:val="08EF28C8"/>
    <w:rsid w:val="08EF28E9"/>
    <w:rsid w:val="08EF29B9"/>
    <w:rsid w:val="08EF2A1F"/>
    <w:rsid w:val="08EF2A5E"/>
    <w:rsid w:val="08EF2A90"/>
    <w:rsid w:val="08EF2A99"/>
    <w:rsid w:val="08EF2BE2"/>
    <w:rsid w:val="08EF2C73"/>
    <w:rsid w:val="08EF2D09"/>
    <w:rsid w:val="08EF2E55"/>
    <w:rsid w:val="08EF2FD7"/>
    <w:rsid w:val="08EF301E"/>
    <w:rsid w:val="08EF302C"/>
    <w:rsid w:val="08EF327B"/>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E5"/>
    <w:rsid w:val="08EF43BD"/>
    <w:rsid w:val="08EF43D2"/>
    <w:rsid w:val="08EF4443"/>
    <w:rsid w:val="08EF4460"/>
    <w:rsid w:val="08EF44EA"/>
    <w:rsid w:val="08EF467D"/>
    <w:rsid w:val="08EF46A0"/>
    <w:rsid w:val="08EF46BD"/>
    <w:rsid w:val="08EF4808"/>
    <w:rsid w:val="08EF4836"/>
    <w:rsid w:val="08EF48AB"/>
    <w:rsid w:val="08EF490C"/>
    <w:rsid w:val="08EF49AA"/>
    <w:rsid w:val="08EF4A53"/>
    <w:rsid w:val="08EF4B07"/>
    <w:rsid w:val="08EF4B31"/>
    <w:rsid w:val="08EF4B78"/>
    <w:rsid w:val="08EF4BF5"/>
    <w:rsid w:val="08EF4CB0"/>
    <w:rsid w:val="08EF4D16"/>
    <w:rsid w:val="08EF4E74"/>
    <w:rsid w:val="08EF4E83"/>
    <w:rsid w:val="08EF4F5E"/>
    <w:rsid w:val="08EF4F6B"/>
    <w:rsid w:val="08EF4F93"/>
    <w:rsid w:val="08EF5083"/>
    <w:rsid w:val="08EF52B5"/>
    <w:rsid w:val="08EF5360"/>
    <w:rsid w:val="08EF5481"/>
    <w:rsid w:val="08EF54EA"/>
    <w:rsid w:val="08EF55AE"/>
    <w:rsid w:val="08EF55DA"/>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BF"/>
    <w:rsid w:val="08EF6860"/>
    <w:rsid w:val="08EF692E"/>
    <w:rsid w:val="08EF6A0F"/>
    <w:rsid w:val="08EF6A39"/>
    <w:rsid w:val="08EF6B5C"/>
    <w:rsid w:val="08EF6D7F"/>
    <w:rsid w:val="08EF6DA1"/>
    <w:rsid w:val="08EF6E80"/>
    <w:rsid w:val="08EF6E96"/>
    <w:rsid w:val="08EF6F7A"/>
    <w:rsid w:val="08EF704B"/>
    <w:rsid w:val="08EF723E"/>
    <w:rsid w:val="08EF736E"/>
    <w:rsid w:val="08EF741E"/>
    <w:rsid w:val="08EF74A8"/>
    <w:rsid w:val="08EF74B2"/>
    <w:rsid w:val="08EF7540"/>
    <w:rsid w:val="08EF755F"/>
    <w:rsid w:val="08EF75AB"/>
    <w:rsid w:val="08EF75CD"/>
    <w:rsid w:val="08EF76F5"/>
    <w:rsid w:val="08EF76FE"/>
    <w:rsid w:val="08EF7750"/>
    <w:rsid w:val="08EF7772"/>
    <w:rsid w:val="08EF78A0"/>
    <w:rsid w:val="08EF7940"/>
    <w:rsid w:val="08EF7AB7"/>
    <w:rsid w:val="08EF7AB8"/>
    <w:rsid w:val="08EF7B06"/>
    <w:rsid w:val="08EF7C65"/>
    <w:rsid w:val="08EF7E79"/>
    <w:rsid w:val="08EF7EF9"/>
    <w:rsid w:val="08EF7F15"/>
    <w:rsid w:val="08EF7FB1"/>
    <w:rsid w:val="08F00187"/>
    <w:rsid w:val="08F00251"/>
    <w:rsid w:val="08F00266"/>
    <w:rsid w:val="08F00381"/>
    <w:rsid w:val="08F00464"/>
    <w:rsid w:val="08F004FA"/>
    <w:rsid w:val="08F00542"/>
    <w:rsid w:val="08F00641"/>
    <w:rsid w:val="08F00683"/>
    <w:rsid w:val="08F0072F"/>
    <w:rsid w:val="08F007FF"/>
    <w:rsid w:val="08F00822"/>
    <w:rsid w:val="08F00953"/>
    <w:rsid w:val="08F009DD"/>
    <w:rsid w:val="08F009E5"/>
    <w:rsid w:val="08F00B0E"/>
    <w:rsid w:val="08F00B2C"/>
    <w:rsid w:val="08F00B33"/>
    <w:rsid w:val="08F00B3E"/>
    <w:rsid w:val="08F00BB6"/>
    <w:rsid w:val="08F00BBC"/>
    <w:rsid w:val="08F00BE3"/>
    <w:rsid w:val="08F00C55"/>
    <w:rsid w:val="08F00CFD"/>
    <w:rsid w:val="08F00D29"/>
    <w:rsid w:val="08F00D46"/>
    <w:rsid w:val="08F00D89"/>
    <w:rsid w:val="08F00EE0"/>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956"/>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429"/>
    <w:rsid w:val="08F04568"/>
    <w:rsid w:val="08F04582"/>
    <w:rsid w:val="08F04661"/>
    <w:rsid w:val="08F046E3"/>
    <w:rsid w:val="08F047DA"/>
    <w:rsid w:val="08F0484F"/>
    <w:rsid w:val="08F0494E"/>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9C"/>
    <w:rsid w:val="08F05CE2"/>
    <w:rsid w:val="08F05D13"/>
    <w:rsid w:val="08F05D70"/>
    <w:rsid w:val="08F05E68"/>
    <w:rsid w:val="08F05E9D"/>
    <w:rsid w:val="08F05FB5"/>
    <w:rsid w:val="08F0603E"/>
    <w:rsid w:val="08F06045"/>
    <w:rsid w:val="08F06150"/>
    <w:rsid w:val="08F061E7"/>
    <w:rsid w:val="08F061F0"/>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C"/>
    <w:rsid w:val="08F06ED0"/>
    <w:rsid w:val="08F06F08"/>
    <w:rsid w:val="08F06F28"/>
    <w:rsid w:val="08F0700C"/>
    <w:rsid w:val="08F0700D"/>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97"/>
    <w:rsid w:val="08F07FA3"/>
    <w:rsid w:val="08F100E4"/>
    <w:rsid w:val="08F10167"/>
    <w:rsid w:val="08F10240"/>
    <w:rsid w:val="08F1034A"/>
    <w:rsid w:val="08F10390"/>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B5"/>
    <w:rsid w:val="08F10F5B"/>
    <w:rsid w:val="08F10FC5"/>
    <w:rsid w:val="08F11069"/>
    <w:rsid w:val="08F11152"/>
    <w:rsid w:val="08F11259"/>
    <w:rsid w:val="08F112D0"/>
    <w:rsid w:val="08F1143C"/>
    <w:rsid w:val="08F11597"/>
    <w:rsid w:val="08F1165C"/>
    <w:rsid w:val="08F11669"/>
    <w:rsid w:val="08F1169D"/>
    <w:rsid w:val="08F117B4"/>
    <w:rsid w:val="08F117E4"/>
    <w:rsid w:val="08F11839"/>
    <w:rsid w:val="08F11883"/>
    <w:rsid w:val="08F11905"/>
    <w:rsid w:val="08F119DB"/>
    <w:rsid w:val="08F119EB"/>
    <w:rsid w:val="08F11A36"/>
    <w:rsid w:val="08F11B2B"/>
    <w:rsid w:val="08F11B4C"/>
    <w:rsid w:val="08F11BCB"/>
    <w:rsid w:val="08F11DA4"/>
    <w:rsid w:val="08F11DA6"/>
    <w:rsid w:val="08F11E57"/>
    <w:rsid w:val="08F11E58"/>
    <w:rsid w:val="08F1200D"/>
    <w:rsid w:val="08F12056"/>
    <w:rsid w:val="08F12119"/>
    <w:rsid w:val="08F12162"/>
    <w:rsid w:val="08F1237F"/>
    <w:rsid w:val="08F12486"/>
    <w:rsid w:val="08F124B5"/>
    <w:rsid w:val="08F1272E"/>
    <w:rsid w:val="08F1274C"/>
    <w:rsid w:val="08F128DE"/>
    <w:rsid w:val="08F129CC"/>
    <w:rsid w:val="08F129DA"/>
    <w:rsid w:val="08F12D02"/>
    <w:rsid w:val="08F12D59"/>
    <w:rsid w:val="08F12DCB"/>
    <w:rsid w:val="08F12DE9"/>
    <w:rsid w:val="08F12DEF"/>
    <w:rsid w:val="08F12E19"/>
    <w:rsid w:val="08F12E8A"/>
    <w:rsid w:val="08F12ECA"/>
    <w:rsid w:val="08F12F22"/>
    <w:rsid w:val="08F12F44"/>
    <w:rsid w:val="08F12F4D"/>
    <w:rsid w:val="08F12FB1"/>
    <w:rsid w:val="08F13105"/>
    <w:rsid w:val="08F131E4"/>
    <w:rsid w:val="08F1325D"/>
    <w:rsid w:val="08F13297"/>
    <w:rsid w:val="08F133B6"/>
    <w:rsid w:val="08F1353C"/>
    <w:rsid w:val="08F135E2"/>
    <w:rsid w:val="08F1391E"/>
    <w:rsid w:val="08F13AAD"/>
    <w:rsid w:val="08F13AAF"/>
    <w:rsid w:val="08F13ABD"/>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C7"/>
    <w:rsid w:val="08F14859"/>
    <w:rsid w:val="08F14A03"/>
    <w:rsid w:val="08F14A1F"/>
    <w:rsid w:val="08F14A36"/>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5D0"/>
    <w:rsid w:val="08F1763D"/>
    <w:rsid w:val="08F1775A"/>
    <w:rsid w:val="08F17847"/>
    <w:rsid w:val="08F1796F"/>
    <w:rsid w:val="08F179FA"/>
    <w:rsid w:val="08F17A14"/>
    <w:rsid w:val="08F17AC5"/>
    <w:rsid w:val="08F17B0D"/>
    <w:rsid w:val="08F17B84"/>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F0"/>
    <w:rsid w:val="08F208C9"/>
    <w:rsid w:val="08F209F3"/>
    <w:rsid w:val="08F20A1D"/>
    <w:rsid w:val="08F20A30"/>
    <w:rsid w:val="08F20ACE"/>
    <w:rsid w:val="08F20C07"/>
    <w:rsid w:val="08F20C6F"/>
    <w:rsid w:val="08F20CA9"/>
    <w:rsid w:val="08F20D0D"/>
    <w:rsid w:val="08F20F29"/>
    <w:rsid w:val="08F20F87"/>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B7D"/>
    <w:rsid w:val="08F21B86"/>
    <w:rsid w:val="08F21BA8"/>
    <w:rsid w:val="08F21BE9"/>
    <w:rsid w:val="08F21C4B"/>
    <w:rsid w:val="08F21D2A"/>
    <w:rsid w:val="08F21DB3"/>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863"/>
    <w:rsid w:val="08F228CB"/>
    <w:rsid w:val="08F2294C"/>
    <w:rsid w:val="08F2295E"/>
    <w:rsid w:val="08F22966"/>
    <w:rsid w:val="08F22AC0"/>
    <w:rsid w:val="08F22B73"/>
    <w:rsid w:val="08F22C71"/>
    <w:rsid w:val="08F22CB5"/>
    <w:rsid w:val="08F22D65"/>
    <w:rsid w:val="08F22DD3"/>
    <w:rsid w:val="08F22FAA"/>
    <w:rsid w:val="08F23084"/>
    <w:rsid w:val="08F230C4"/>
    <w:rsid w:val="08F230FE"/>
    <w:rsid w:val="08F2314F"/>
    <w:rsid w:val="08F2326F"/>
    <w:rsid w:val="08F23284"/>
    <w:rsid w:val="08F23403"/>
    <w:rsid w:val="08F23442"/>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B42"/>
    <w:rsid w:val="08F23CAC"/>
    <w:rsid w:val="08F23CF3"/>
    <w:rsid w:val="08F23D32"/>
    <w:rsid w:val="08F23D44"/>
    <w:rsid w:val="08F23EC1"/>
    <w:rsid w:val="08F23EF4"/>
    <w:rsid w:val="08F23FB3"/>
    <w:rsid w:val="08F2406F"/>
    <w:rsid w:val="08F24108"/>
    <w:rsid w:val="08F241D3"/>
    <w:rsid w:val="08F2420D"/>
    <w:rsid w:val="08F242C7"/>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EFF"/>
    <w:rsid w:val="08F24F84"/>
    <w:rsid w:val="08F25059"/>
    <w:rsid w:val="08F25178"/>
    <w:rsid w:val="08F25466"/>
    <w:rsid w:val="08F25491"/>
    <w:rsid w:val="08F254A5"/>
    <w:rsid w:val="08F25554"/>
    <w:rsid w:val="08F25632"/>
    <w:rsid w:val="08F25644"/>
    <w:rsid w:val="08F25709"/>
    <w:rsid w:val="08F25730"/>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6B"/>
    <w:rsid w:val="08F26AEA"/>
    <w:rsid w:val="08F26B32"/>
    <w:rsid w:val="08F26B99"/>
    <w:rsid w:val="08F26BB6"/>
    <w:rsid w:val="08F26C7B"/>
    <w:rsid w:val="08F26CE4"/>
    <w:rsid w:val="08F26D17"/>
    <w:rsid w:val="08F26D5A"/>
    <w:rsid w:val="08F26E0B"/>
    <w:rsid w:val="08F26E3D"/>
    <w:rsid w:val="08F26F76"/>
    <w:rsid w:val="08F26FB1"/>
    <w:rsid w:val="08F270E1"/>
    <w:rsid w:val="08F27174"/>
    <w:rsid w:val="08F27191"/>
    <w:rsid w:val="08F271CC"/>
    <w:rsid w:val="08F271DF"/>
    <w:rsid w:val="08F27233"/>
    <w:rsid w:val="08F2728B"/>
    <w:rsid w:val="08F272E9"/>
    <w:rsid w:val="08F272EC"/>
    <w:rsid w:val="08F27354"/>
    <w:rsid w:val="08F2745B"/>
    <w:rsid w:val="08F274A6"/>
    <w:rsid w:val="08F2766C"/>
    <w:rsid w:val="08F2769C"/>
    <w:rsid w:val="08F277CA"/>
    <w:rsid w:val="08F2780B"/>
    <w:rsid w:val="08F2780F"/>
    <w:rsid w:val="08F2782A"/>
    <w:rsid w:val="08F2784B"/>
    <w:rsid w:val="08F27A12"/>
    <w:rsid w:val="08F27A2B"/>
    <w:rsid w:val="08F27B55"/>
    <w:rsid w:val="08F27BF2"/>
    <w:rsid w:val="08F27C76"/>
    <w:rsid w:val="08F27CEF"/>
    <w:rsid w:val="08F27DC6"/>
    <w:rsid w:val="08F27DD2"/>
    <w:rsid w:val="08F27DDD"/>
    <w:rsid w:val="08F27E01"/>
    <w:rsid w:val="08F27F25"/>
    <w:rsid w:val="08F27F46"/>
    <w:rsid w:val="08F27FC2"/>
    <w:rsid w:val="08F30040"/>
    <w:rsid w:val="08F30044"/>
    <w:rsid w:val="08F300C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B16"/>
    <w:rsid w:val="08F30B90"/>
    <w:rsid w:val="08F30B9B"/>
    <w:rsid w:val="08F30C1B"/>
    <w:rsid w:val="08F30D50"/>
    <w:rsid w:val="08F30D5B"/>
    <w:rsid w:val="08F30DB5"/>
    <w:rsid w:val="08F30F9C"/>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D47"/>
    <w:rsid w:val="08F31E1E"/>
    <w:rsid w:val="08F31E61"/>
    <w:rsid w:val="08F31E74"/>
    <w:rsid w:val="08F31F2B"/>
    <w:rsid w:val="08F31FD9"/>
    <w:rsid w:val="08F31FE6"/>
    <w:rsid w:val="08F32110"/>
    <w:rsid w:val="08F32285"/>
    <w:rsid w:val="08F3231A"/>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68A"/>
    <w:rsid w:val="08F336B8"/>
    <w:rsid w:val="08F336DC"/>
    <w:rsid w:val="08F337C4"/>
    <w:rsid w:val="08F33892"/>
    <w:rsid w:val="08F338A0"/>
    <w:rsid w:val="08F338A2"/>
    <w:rsid w:val="08F338E4"/>
    <w:rsid w:val="08F338EB"/>
    <w:rsid w:val="08F33A64"/>
    <w:rsid w:val="08F33A72"/>
    <w:rsid w:val="08F33A7B"/>
    <w:rsid w:val="08F33ABA"/>
    <w:rsid w:val="08F33ABD"/>
    <w:rsid w:val="08F33BBF"/>
    <w:rsid w:val="08F33BCC"/>
    <w:rsid w:val="08F33D16"/>
    <w:rsid w:val="08F33E19"/>
    <w:rsid w:val="08F34105"/>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B4"/>
    <w:rsid w:val="08F350BE"/>
    <w:rsid w:val="08F3512D"/>
    <w:rsid w:val="08F3528E"/>
    <w:rsid w:val="08F352BC"/>
    <w:rsid w:val="08F352F1"/>
    <w:rsid w:val="08F353EF"/>
    <w:rsid w:val="08F35731"/>
    <w:rsid w:val="08F3579B"/>
    <w:rsid w:val="08F35889"/>
    <w:rsid w:val="08F35898"/>
    <w:rsid w:val="08F3589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50"/>
    <w:rsid w:val="08F36D59"/>
    <w:rsid w:val="08F36D79"/>
    <w:rsid w:val="08F36D8F"/>
    <w:rsid w:val="08F36E8A"/>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1B"/>
    <w:rsid w:val="08F37B46"/>
    <w:rsid w:val="08F37B82"/>
    <w:rsid w:val="08F37C55"/>
    <w:rsid w:val="08F37F9B"/>
    <w:rsid w:val="08F37FEF"/>
    <w:rsid w:val="08F37FF6"/>
    <w:rsid w:val="08F40043"/>
    <w:rsid w:val="08F4008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484"/>
    <w:rsid w:val="08F4253E"/>
    <w:rsid w:val="08F42595"/>
    <w:rsid w:val="08F4268F"/>
    <w:rsid w:val="08F42892"/>
    <w:rsid w:val="08F428F0"/>
    <w:rsid w:val="08F42916"/>
    <w:rsid w:val="08F429EA"/>
    <w:rsid w:val="08F42A15"/>
    <w:rsid w:val="08F42A80"/>
    <w:rsid w:val="08F42B26"/>
    <w:rsid w:val="08F42D46"/>
    <w:rsid w:val="08F42D55"/>
    <w:rsid w:val="08F42E49"/>
    <w:rsid w:val="08F42FC6"/>
    <w:rsid w:val="08F43010"/>
    <w:rsid w:val="08F430FF"/>
    <w:rsid w:val="08F43155"/>
    <w:rsid w:val="08F4320E"/>
    <w:rsid w:val="08F43303"/>
    <w:rsid w:val="08F43355"/>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A3"/>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910"/>
    <w:rsid w:val="08F4592C"/>
    <w:rsid w:val="08F4598F"/>
    <w:rsid w:val="08F45AB8"/>
    <w:rsid w:val="08F45D20"/>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76"/>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9BD"/>
    <w:rsid w:val="08F52A13"/>
    <w:rsid w:val="08F52B2C"/>
    <w:rsid w:val="08F52BE4"/>
    <w:rsid w:val="08F52CF7"/>
    <w:rsid w:val="08F52D01"/>
    <w:rsid w:val="08F52D87"/>
    <w:rsid w:val="08F52DC0"/>
    <w:rsid w:val="08F52DC4"/>
    <w:rsid w:val="08F52DCC"/>
    <w:rsid w:val="08F52EE2"/>
    <w:rsid w:val="08F52F0F"/>
    <w:rsid w:val="08F52FB2"/>
    <w:rsid w:val="08F5309D"/>
    <w:rsid w:val="08F53145"/>
    <w:rsid w:val="08F53208"/>
    <w:rsid w:val="08F53220"/>
    <w:rsid w:val="08F53239"/>
    <w:rsid w:val="08F53281"/>
    <w:rsid w:val="08F532E8"/>
    <w:rsid w:val="08F53334"/>
    <w:rsid w:val="08F53336"/>
    <w:rsid w:val="08F53383"/>
    <w:rsid w:val="08F533F2"/>
    <w:rsid w:val="08F5349A"/>
    <w:rsid w:val="08F53574"/>
    <w:rsid w:val="08F5372A"/>
    <w:rsid w:val="08F53744"/>
    <w:rsid w:val="08F5380C"/>
    <w:rsid w:val="08F53927"/>
    <w:rsid w:val="08F5397C"/>
    <w:rsid w:val="08F539A1"/>
    <w:rsid w:val="08F53A14"/>
    <w:rsid w:val="08F53A51"/>
    <w:rsid w:val="08F53A90"/>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A3A"/>
    <w:rsid w:val="08F54A86"/>
    <w:rsid w:val="08F54A8D"/>
    <w:rsid w:val="08F54ACB"/>
    <w:rsid w:val="08F54B13"/>
    <w:rsid w:val="08F54B1A"/>
    <w:rsid w:val="08F54BCB"/>
    <w:rsid w:val="08F54BD0"/>
    <w:rsid w:val="08F54C87"/>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8E"/>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A1"/>
    <w:rsid w:val="08F578C1"/>
    <w:rsid w:val="08F578DB"/>
    <w:rsid w:val="08F57A5A"/>
    <w:rsid w:val="08F57A73"/>
    <w:rsid w:val="08F57B28"/>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EA"/>
    <w:rsid w:val="08F60627"/>
    <w:rsid w:val="08F607D8"/>
    <w:rsid w:val="08F6081D"/>
    <w:rsid w:val="08F6081F"/>
    <w:rsid w:val="08F60910"/>
    <w:rsid w:val="08F6093E"/>
    <w:rsid w:val="08F6094F"/>
    <w:rsid w:val="08F60974"/>
    <w:rsid w:val="08F6097D"/>
    <w:rsid w:val="08F60A71"/>
    <w:rsid w:val="08F60A8A"/>
    <w:rsid w:val="08F60B82"/>
    <w:rsid w:val="08F60BAC"/>
    <w:rsid w:val="08F60BBF"/>
    <w:rsid w:val="08F60C30"/>
    <w:rsid w:val="08F60C81"/>
    <w:rsid w:val="08F60DCF"/>
    <w:rsid w:val="08F60DF9"/>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D"/>
    <w:rsid w:val="08F625F9"/>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40FE"/>
    <w:rsid w:val="08F64122"/>
    <w:rsid w:val="08F6423A"/>
    <w:rsid w:val="08F6432A"/>
    <w:rsid w:val="08F643F9"/>
    <w:rsid w:val="08F644CF"/>
    <w:rsid w:val="08F64561"/>
    <w:rsid w:val="08F64586"/>
    <w:rsid w:val="08F645D6"/>
    <w:rsid w:val="08F6460A"/>
    <w:rsid w:val="08F6463B"/>
    <w:rsid w:val="08F64661"/>
    <w:rsid w:val="08F6472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5BC"/>
    <w:rsid w:val="08F655E6"/>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6038"/>
    <w:rsid w:val="08F660DA"/>
    <w:rsid w:val="08F6611F"/>
    <w:rsid w:val="08F66158"/>
    <w:rsid w:val="08F6618B"/>
    <w:rsid w:val="08F66195"/>
    <w:rsid w:val="08F661BB"/>
    <w:rsid w:val="08F6620C"/>
    <w:rsid w:val="08F6627E"/>
    <w:rsid w:val="08F6629A"/>
    <w:rsid w:val="08F662AD"/>
    <w:rsid w:val="08F66369"/>
    <w:rsid w:val="08F663C4"/>
    <w:rsid w:val="08F663EF"/>
    <w:rsid w:val="08F66530"/>
    <w:rsid w:val="08F66791"/>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C31"/>
    <w:rsid w:val="08F67C3A"/>
    <w:rsid w:val="08F67CF9"/>
    <w:rsid w:val="08F67D85"/>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80"/>
    <w:rsid w:val="08F72B9A"/>
    <w:rsid w:val="08F72C40"/>
    <w:rsid w:val="08F72C72"/>
    <w:rsid w:val="08F72D08"/>
    <w:rsid w:val="08F72DCB"/>
    <w:rsid w:val="08F72E1D"/>
    <w:rsid w:val="08F72E53"/>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9E0"/>
    <w:rsid w:val="08F74A44"/>
    <w:rsid w:val="08F74C84"/>
    <w:rsid w:val="08F74C94"/>
    <w:rsid w:val="08F74FC1"/>
    <w:rsid w:val="08F74FEF"/>
    <w:rsid w:val="08F7522F"/>
    <w:rsid w:val="08F75261"/>
    <w:rsid w:val="08F75279"/>
    <w:rsid w:val="08F75338"/>
    <w:rsid w:val="08F753AC"/>
    <w:rsid w:val="08F75488"/>
    <w:rsid w:val="08F75584"/>
    <w:rsid w:val="08F7561B"/>
    <w:rsid w:val="08F75659"/>
    <w:rsid w:val="08F75785"/>
    <w:rsid w:val="08F757BF"/>
    <w:rsid w:val="08F75805"/>
    <w:rsid w:val="08F758A3"/>
    <w:rsid w:val="08F75BD5"/>
    <w:rsid w:val="08F75CB5"/>
    <w:rsid w:val="08F75CE3"/>
    <w:rsid w:val="08F75EE6"/>
    <w:rsid w:val="08F7603E"/>
    <w:rsid w:val="08F760DB"/>
    <w:rsid w:val="08F7615B"/>
    <w:rsid w:val="08F7625F"/>
    <w:rsid w:val="08F762AF"/>
    <w:rsid w:val="08F762CC"/>
    <w:rsid w:val="08F7657A"/>
    <w:rsid w:val="08F76695"/>
    <w:rsid w:val="08F7676A"/>
    <w:rsid w:val="08F7678E"/>
    <w:rsid w:val="08F767F9"/>
    <w:rsid w:val="08F7681A"/>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2D9"/>
    <w:rsid w:val="08F772F8"/>
    <w:rsid w:val="08F77334"/>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BD6"/>
    <w:rsid w:val="08F80CEB"/>
    <w:rsid w:val="08F80D5A"/>
    <w:rsid w:val="08F80F0B"/>
    <w:rsid w:val="08F810B7"/>
    <w:rsid w:val="08F8111B"/>
    <w:rsid w:val="08F8112C"/>
    <w:rsid w:val="08F81192"/>
    <w:rsid w:val="08F81252"/>
    <w:rsid w:val="08F8144D"/>
    <w:rsid w:val="08F815EC"/>
    <w:rsid w:val="08F816FD"/>
    <w:rsid w:val="08F8170F"/>
    <w:rsid w:val="08F81891"/>
    <w:rsid w:val="08F81895"/>
    <w:rsid w:val="08F81A81"/>
    <w:rsid w:val="08F81AEB"/>
    <w:rsid w:val="08F81AFC"/>
    <w:rsid w:val="08F81B0A"/>
    <w:rsid w:val="08F81B0C"/>
    <w:rsid w:val="08F81BB8"/>
    <w:rsid w:val="08F81D02"/>
    <w:rsid w:val="08F81D24"/>
    <w:rsid w:val="08F81D29"/>
    <w:rsid w:val="08F81F9A"/>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B35"/>
    <w:rsid w:val="08F82B8F"/>
    <w:rsid w:val="08F82BB2"/>
    <w:rsid w:val="08F82D3A"/>
    <w:rsid w:val="08F82DA9"/>
    <w:rsid w:val="08F82DDA"/>
    <w:rsid w:val="08F82E72"/>
    <w:rsid w:val="08F82F2C"/>
    <w:rsid w:val="08F83004"/>
    <w:rsid w:val="08F830AD"/>
    <w:rsid w:val="08F83104"/>
    <w:rsid w:val="08F83197"/>
    <w:rsid w:val="08F832D6"/>
    <w:rsid w:val="08F8338C"/>
    <w:rsid w:val="08F83407"/>
    <w:rsid w:val="08F8344A"/>
    <w:rsid w:val="08F8346A"/>
    <w:rsid w:val="08F834C8"/>
    <w:rsid w:val="08F83537"/>
    <w:rsid w:val="08F8358F"/>
    <w:rsid w:val="08F83602"/>
    <w:rsid w:val="08F83614"/>
    <w:rsid w:val="08F83627"/>
    <w:rsid w:val="08F8372A"/>
    <w:rsid w:val="08F83911"/>
    <w:rsid w:val="08F8397A"/>
    <w:rsid w:val="08F839F8"/>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CAB"/>
    <w:rsid w:val="08F84D57"/>
    <w:rsid w:val="08F84E8C"/>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4BA"/>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87C"/>
    <w:rsid w:val="08F9190C"/>
    <w:rsid w:val="08F91A43"/>
    <w:rsid w:val="08F91A59"/>
    <w:rsid w:val="08F91A5D"/>
    <w:rsid w:val="08F91AE1"/>
    <w:rsid w:val="08F91CF6"/>
    <w:rsid w:val="08F91D8F"/>
    <w:rsid w:val="08F91DEB"/>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8D"/>
    <w:rsid w:val="08F9269E"/>
    <w:rsid w:val="08F926C7"/>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9E9"/>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89"/>
    <w:rsid w:val="08F95194"/>
    <w:rsid w:val="08F95212"/>
    <w:rsid w:val="08F9528C"/>
    <w:rsid w:val="08F95307"/>
    <w:rsid w:val="08F9531E"/>
    <w:rsid w:val="08F953F5"/>
    <w:rsid w:val="08F95406"/>
    <w:rsid w:val="08F95433"/>
    <w:rsid w:val="08F954DC"/>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6CF9"/>
    <w:rsid w:val="08F970CF"/>
    <w:rsid w:val="08F970FD"/>
    <w:rsid w:val="08F971FE"/>
    <w:rsid w:val="08F97469"/>
    <w:rsid w:val="08F97507"/>
    <w:rsid w:val="08F97609"/>
    <w:rsid w:val="08F976F6"/>
    <w:rsid w:val="08F97750"/>
    <w:rsid w:val="08F977C8"/>
    <w:rsid w:val="08F9780E"/>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91A"/>
    <w:rsid w:val="08FA098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91B"/>
    <w:rsid w:val="08FA2963"/>
    <w:rsid w:val="08FA2A24"/>
    <w:rsid w:val="08FA2AD4"/>
    <w:rsid w:val="08FA2B10"/>
    <w:rsid w:val="08FA2C56"/>
    <w:rsid w:val="08FA2D3B"/>
    <w:rsid w:val="08FA2D65"/>
    <w:rsid w:val="08FA2DAD"/>
    <w:rsid w:val="08FA2E90"/>
    <w:rsid w:val="08FA2EAB"/>
    <w:rsid w:val="08FA2F24"/>
    <w:rsid w:val="08FA301E"/>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9B"/>
    <w:rsid w:val="08FA40BF"/>
    <w:rsid w:val="08FA40CB"/>
    <w:rsid w:val="08FA40DC"/>
    <w:rsid w:val="08FA42A3"/>
    <w:rsid w:val="08FA42F2"/>
    <w:rsid w:val="08FA43EC"/>
    <w:rsid w:val="08FA4403"/>
    <w:rsid w:val="08FA44CA"/>
    <w:rsid w:val="08FA4512"/>
    <w:rsid w:val="08FA4532"/>
    <w:rsid w:val="08FA45AF"/>
    <w:rsid w:val="08FA46E2"/>
    <w:rsid w:val="08FA478A"/>
    <w:rsid w:val="08FA47F7"/>
    <w:rsid w:val="08FA480C"/>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C8"/>
    <w:rsid w:val="08FA5ED8"/>
    <w:rsid w:val="08FA5F26"/>
    <w:rsid w:val="08FA5F68"/>
    <w:rsid w:val="08FA6037"/>
    <w:rsid w:val="08FA603A"/>
    <w:rsid w:val="08FA60FE"/>
    <w:rsid w:val="08FA614D"/>
    <w:rsid w:val="08FA619F"/>
    <w:rsid w:val="08FA61C2"/>
    <w:rsid w:val="08FA62A0"/>
    <w:rsid w:val="08FA6303"/>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C4"/>
    <w:rsid w:val="08FB083D"/>
    <w:rsid w:val="08FB0887"/>
    <w:rsid w:val="08FB094E"/>
    <w:rsid w:val="08FB0981"/>
    <w:rsid w:val="08FB0993"/>
    <w:rsid w:val="08FB0ADB"/>
    <w:rsid w:val="08FB0BDD"/>
    <w:rsid w:val="08FB0BEC"/>
    <w:rsid w:val="08FB0C23"/>
    <w:rsid w:val="08FB0D98"/>
    <w:rsid w:val="08FB0E8D"/>
    <w:rsid w:val="08FB0EAF"/>
    <w:rsid w:val="08FB1035"/>
    <w:rsid w:val="08FB11C7"/>
    <w:rsid w:val="08FB11E6"/>
    <w:rsid w:val="08FB134C"/>
    <w:rsid w:val="08FB139C"/>
    <w:rsid w:val="08FB13C5"/>
    <w:rsid w:val="08FB1511"/>
    <w:rsid w:val="08FB162D"/>
    <w:rsid w:val="08FB1635"/>
    <w:rsid w:val="08FB1693"/>
    <w:rsid w:val="08FB18C6"/>
    <w:rsid w:val="08FB1AD3"/>
    <w:rsid w:val="08FB1D3C"/>
    <w:rsid w:val="08FB1D91"/>
    <w:rsid w:val="08FB1DB8"/>
    <w:rsid w:val="08FB1F69"/>
    <w:rsid w:val="08FB21AA"/>
    <w:rsid w:val="08FB2325"/>
    <w:rsid w:val="08FB23B8"/>
    <w:rsid w:val="08FB24FA"/>
    <w:rsid w:val="08FB2593"/>
    <w:rsid w:val="08FB2698"/>
    <w:rsid w:val="08FB275F"/>
    <w:rsid w:val="08FB2814"/>
    <w:rsid w:val="08FB284A"/>
    <w:rsid w:val="08FB288C"/>
    <w:rsid w:val="08FB294E"/>
    <w:rsid w:val="08FB29B2"/>
    <w:rsid w:val="08FB2A06"/>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90"/>
    <w:rsid w:val="08FB32B8"/>
    <w:rsid w:val="08FB350A"/>
    <w:rsid w:val="08FB35EE"/>
    <w:rsid w:val="08FB3693"/>
    <w:rsid w:val="08FB36A8"/>
    <w:rsid w:val="08FB37C0"/>
    <w:rsid w:val="08FB385A"/>
    <w:rsid w:val="08FB387B"/>
    <w:rsid w:val="08FB39A0"/>
    <w:rsid w:val="08FB39BB"/>
    <w:rsid w:val="08FB3AAE"/>
    <w:rsid w:val="08FB3ACD"/>
    <w:rsid w:val="08FB3B2E"/>
    <w:rsid w:val="08FB3C2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9B"/>
    <w:rsid w:val="08FB4BD3"/>
    <w:rsid w:val="08FB4C36"/>
    <w:rsid w:val="08FB4C89"/>
    <w:rsid w:val="08FB4CC0"/>
    <w:rsid w:val="08FB4CDD"/>
    <w:rsid w:val="08FB4DEB"/>
    <w:rsid w:val="08FB4E3F"/>
    <w:rsid w:val="08FB4E61"/>
    <w:rsid w:val="08FB4E6A"/>
    <w:rsid w:val="08FB4ED4"/>
    <w:rsid w:val="08FB4EE2"/>
    <w:rsid w:val="08FB4F0C"/>
    <w:rsid w:val="08FB4F58"/>
    <w:rsid w:val="08FB4F9C"/>
    <w:rsid w:val="08FB4FC4"/>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55"/>
    <w:rsid w:val="08FB6593"/>
    <w:rsid w:val="08FB65D6"/>
    <w:rsid w:val="08FB667E"/>
    <w:rsid w:val="08FB6699"/>
    <w:rsid w:val="08FB675F"/>
    <w:rsid w:val="08FB687B"/>
    <w:rsid w:val="08FB690C"/>
    <w:rsid w:val="08FB696E"/>
    <w:rsid w:val="08FB6A67"/>
    <w:rsid w:val="08FB6C6D"/>
    <w:rsid w:val="08FB6CE6"/>
    <w:rsid w:val="08FB6D0E"/>
    <w:rsid w:val="08FB6D87"/>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901"/>
    <w:rsid w:val="08FB7959"/>
    <w:rsid w:val="08FB7ACC"/>
    <w:rsid w:val="08FB7C27"/>
    <w:rsid w:val="08FB7C76"/>
    <w:rsid w:val="08FB7D12"/>
    <w:rsid w:val="08FB7D2B"/>
    <w:rsid w:val="08FB7D6C"/>
    <w:rsid w:val="08FB7DEF"/>
    <w:rsid w:val="08FB7EA5"/>
    <w:rsid w:val="08FB7F90"/>
    <w:rsid w:val="08FB7F99"/>
    <w:rsid w:val="08FB7FB1"/>
    <w:rsid w:val="08FB7FF7"/>
    <w:rsid w:val="08FC0002"/>
    <w:rsid w:val="08FC0008"/>
    <w:rsid w:val="08FC011D"/>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330"/>
    <w:rsid w:val="08FC13C1"/>
    <w:rsid w:val="08FC1409"/>
    <w:rsid w:val="08FC14CF"/>
    <w:rsid w:val="08FC1841"/>
    <w:rsid w:val="08FC18C9"/>
    <w:rsid w:val="08FC18E5"/>
    <w:rsid w:val="08FC196A"/>
    <w:rsid w:val="08FC1979"/>
    <w:rsid w:val="08FC19A2"/>
    <w:rsid w:val="08FC1A37"/>
    <w:rsid w:val="08FC1AA3"/>
    <w:rsid w:val="08FC1B62"/>
    <w:rsid w:val="08FC1BAF"/>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46"/>
    <w:rsid w:val="08FC2591"/>
    <w:rsid w:val="08FC263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300E"/>
    <w:rsid w:val="08FC30E0"/>
    <w:rsid w:val="08FC3171"/>
    <w:rsid w:val="08FC318F"/>
    <w:rsid w:val="08FC31C3"/>
    <w:rsid w:val="08FC3279"/>
    <w:rsid w:val="08FC32DD"/>
    <w:rsid w:val="08FC32FA"/>
    <w:rsid w:val="08FC330F"/>
    <w:rsid w:val="08FC3372"/>
    <w:rsid w:val="08FC342C"/>
    <w:rsid w:val="08FC3613"/>
    <w:rsid w:val="08FC3642"/>
    <w:rsid w:val="08FC36B3"/>
    <w:rsid w:val="08FC36F7"/>
    <w:rsid w:val="08FC3882"/>
    <w:rsid w:val="08FC39A1"/>
    <w:rsid w:val="08FC39D0"/>
    <w:rsid w:val="08FC3AA4"/>
    <w:rsid w:val="08FC3B6F"/>
    <w:rsid w:val="08FC3BE4"/>
    <w:rsid w:val="08FC3C35"/>
    <w:rsid w:val="08FC3C3C"/>
    <w:rsid w:val="08FC3C44"/>
    <w:rsid w:val="08FC3CFB"/>
    <w:rsid w:val="08FC3F94"/>
    <w:rsid w:val="08FC3FD9"/>
    <w:rsid w:val="08FC405F"/>
    <w:rsid w:val="08FC40E2"/>
    <w:rsid w:val="08FC4182"/>
    <w:rsid w:val="08FC4190"/>
    <w:rsid w:val="08FC4194"/>
    <w:rsid w:val="08FC425F"/>
    <w:rsid w:val="08FC4270"/>
    <w:rsid w:val="08FC42C4"/>
    <w:rsid w:val="08FC42EE"/>
    <w:rsid w:val="08FC434B"/>
    <w:rsid w:val="08FC436A"/>
    <w:rsid w:val="08FC445D"/>
    <w:rsid w:val="08FC44F2"/>
    <w:rsid w:val="08FC4508"/>
    <w:rsid w:val="08FC452D"/>
    <w:rsid w:val="08FC4772"/>
    <w:rsid w:val="08FC47C4"/>
    <w:rsid w:val="08FC48F5"/>
    <w:rsid w:val="08FC49B1"/>
    <w:rsid w:val="08FC4A24"/>
    <w:rsid w:val="08FC4BE8"/>
    <w:rsid w:val="08FC4C69"/>
    <w:rsid w:val="08FC4CB0"/>
    <w:rsid w:val="08FC4CCF"/>
    <w:rsid w:val="08FC4D92"/>
    <w:rsid w:val="08FC4EEC"/>
    <w:rsid w:val="08FC509F"/>
    <w:rsid w:val="08FC5165"/>
    <w:rsid w:val="08FC5177"/>
    <w:rsid w:val="08FC51D1"/>
    <w:rsid w:val="08FC5230"/>
    <w:rsid w:val="08FC535E"/>
    <w:rsid w:val="08FC5371"/>
    <w:rsid w:val="08FC5490"/>
    <w:rsid w:val="08FC54A7"/>
    <w:rsid w:val="08FC5591"/>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C2"/>
    <w:rsid w:val="08FC65E1"/>
    <w:rsid w:val="08FC6722"/>
    <w:rsid w:val="08FC68CB"/>
    <w:rsid w:val="08FC6916"/>
    <w:rsid w:val="08FC6936"/>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7AC"/>
    <w:rsid w:val="08FC7896"/>
    <w:rsid w:val="08FC78CB"/>
    <w:rsid w:val="08FC79DA"/>
    <w:rsid w:val="08FC7AAC"/>
    <w:rsid w:val="08FC7AF0"/>
    <w:rsid w:val="08FC7B14"/>
    <w:rsid w:val="08FC7BF3"/>
    <w:rsid w:val="08FC7CD5"/>
    <w:rsid w:val="08FC7DFB"/>
    <w:rsid w:val="08FC7E23"/>
    <w:rsid w:val="08FC7E80"/>
    <w:rsid w:val="08FC7E94"/>
    <w:rsid w:val="08FC7EA8"/>
    <w:rsid w:val="08FD00AB"/>
    <w:rsid w:val="08FD0226"/>
    <w:rsid w:val="08FD023B"/>
    <w:rsid w:val="08FD033F"/>
    <w:rsid w:val="08FD0363"/>
    <w:rsid w:val="08FD03A3"/>
    <w:rsid w:val="08FD045A"/>
    <w:rsid w:val="08FD0460"/>
    <w:rsid w:val="08FD04A2"/>
    <w:rsid w:val="08FD04BA"/>
    <w:rsid w:val="08FD0688"/>
    <w:rsid w:val="08FD06D1"/>
    <w:rsid w:val="08FD083F"/>
    <w:rsid w:val="08FD0851"/>
    <w:rsid w:val="08FD08EC"/>
    <w:rsid w:val="08FD0903"/>
    <w:rsid w:val="08FD096E"/>
    <w:rsid w:val="08FD09B2"/>
    <w:rsid w:val="08FD09C8"/>
    <w:rsid w:val="08FD0B25"/>
    <w:rsid w:val="08FD0BA9"/>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DE"/>
    <w:rsid w:val="08FD1506"/>
    <w:rsid w:val="08FD1565"/>
    <w:rsid w:val="08FD159A"/>
    <w:rsid w:val="08FD1632"/>
    <w:rsid w:val="08FD16C1"/>
    <w:rsid w:val="08FD16F3"/>
    <w:rsid w:val="08FD1708"/>
    <w:rsid w:val="08FD17B9"/>
    <w:rsid w:val="08FD17EB"/>
    <w:rsid w:val="08FD1873"/>
    <w:rsid w:val="08FD18BC"/>
    <w:rsid w:val="08FD1A44"/>
    <w:rsid w:val="08FD1A87"/>
    <w:rsid w:val="08FD1ADB"/>
    <w:rsid w:val="08FD1B2D"/>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564"/>
    <w:rsid w:val="08FD25D2"/>
    <w:rsid w:val="08FD2605"/>
    <w:rsid w:val="08FD260C"/>
    <w:rsid w:val="08FD2626"/>
    <w:rsid w:val="08FD2641"/>
    <w:rsid w:val="08FD2785"/>
    <w:rsid w:val="08FD27D4"/>
    <w:rsid w:val="08FD2817"/>
    <w:rsid w:val="08FD2885"/>
    <w:rsid w:val="08FD2C20"/>
    <w:rsid w:val="08FD2C66"/>
    <w:rsid w:val="08FD2CD3"/>
    <w:rsid w:val="08FD2D5F"/>
    <w:rsid w:val="08FD2EF8"/>
    <w:rsid w:val="08FD31AB"/>
    <w:rsid w:val="08FD325A"/>
    <w:rsid w:val="08FD32E8"/>
    <w:rsid w:val="08FD3462"/>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B"/>
    <w:rsid w:val="08FD42ED"/>
    <w:rsid w:val="08FD435B"/>
    <w:rsid w:val="08FD4399"/>
    <w:rsid w:val="08FD43B2"/>
    <w:rsid w:val="08FD44F2"/>
    <w:rsid w:val="08FD45D6"/>
    <w:rsid w:val="08FD4606"/>
    <w:rsid w:val="08FD46F5"/>
    <w:rsid w:val="08FD4891"/>
    <w:rsid w:val="08FD4A71"/>
    <w:rsid w:val="08FD4AD1"/>
    <w:rsid w:val="08FD4B27"/>
    <w:rsid w:val="08FD4BB7"/>
    <w:rsid w:val="08FD4CA2"/>
    <w:rsid w:val="08FD4CCC"/>
    <w:rsid w:val="08FD4D12"/>
    <w:rsid w:val="08FD4F15"/>
    <w:rsid w:val="08FD4F4B"/>
    <w:rsid w:val="08FD500C"/>
    <w:rsid w:val="08FD5096"/>
    <w:rsid w:val="08FD5185"/>
    <w:rsid w:val="08FD5237"/>
    <w:rsid w:val="08FD5251"/>
    <w:rsid w:val="08FD529D"/>
    <w:rsid w:val="08FD5321"/>
    <w:rsid w:val="08FD5363"/>
    <w:rsid w:val="08FD53A1"/>
    <w:rsid w:val="08FD53F1"/>
    <w:rsid w:val="08FD542C"/>
    <w:rsid w:val="08FD544D"/>
    <w:rsid w:val="08FD5510"/>
    <w:rsid w:val="08FD5564"/>
    <w:rsid w:val="08FD5638"/>
    <w:rsid w:val="08FD56E7"/>
    <w:rsid w:val="08FD56FA"/>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6C2"/>
    <w:rsid w:val="08FD66D6"/>
    <w:rsid w:val="08FD6872"/>
    <w:rsid w:val="08FD68BE"/>
    <w:rsid w:val="08FD69A4"/>
    <w:rsid w:val="08FD6B0C"/>
    <w:rsid w:val="08FD6B17"/>
    <w:rsid w:val="08FD6B1B"/>
    <w:rsid w:val="08FD6B5F"/>
    <w:rsid w:val="08FD6BE9"/>
    <w:rsid w:val="08FD6C00"/>
    <w:rsid w:val="08FD6CB3"/>
    <w:rsid w:val="08FD6D2A"/>
    <w:rsid w:val="08FD6D9D"/>
    <w:rsid w:val="08FD6DE0"/>
    <w:rsid w:val="08FD6E85"/>
    <w:rsid w:val="08FD6F28"/>
    <w:rsid w:val="08FD6F31"/>
    <w:rsid w:val="08FD6F36"/>
    <w:rsid w:val="08FD6FCC"/>
    <w:rsid w:val="08FD7119"/>
    <w:rsid w:val="08FD717C"/>
    <w:rsid w:val="08FD719E"/>
    <w:rsid w:val="08FD71FB"/>
    <w:rsid w:val="08FD72A3"/>
    <w:rsid w:val="08FD7397"/>
    <w:rsid w:val="08FD743B"/>
    <w:rsid w:val="08FD7482"/>
    <w:rsid w:val="08FD748E"/>
    <w:rsid w:val="08FD74A9"/>
    <w:rsid w:val="08FD74CE"/>
    <w:rsid w:val="08FD74D6"/>
    <w:rsid w:val="08FD753F"/>
    <w:rsid w:val="08FD7593"/>
    <w:rsid w:val="08FD75DC"/>
    <w:rsid w:val="08FD76DE"/>
    <w:rsid w:val="08FD7715"/>
    <w:rsid w:val="08FD779D"/>
    <w:rsid w:val="08FD77C4"/>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AA"/>
    <w:rsid w:val="08FE1725"/>
    <w:rsid w:val="08FE172A"/>
    <w:rsid w:val="08FE1786"/>
    <w:rsid w:val="08FE1796"/>
    <w:rsid w:val="08FE1949"/>
    <w:rsid w:val="08FE19D6"/>
    <w:rsid w:val="08FE1B1A"/>
    <w:rsid w:val="08FE1B9D"/>
    <w:rsid w:val="08FE1C13"/>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72E"/>
    <w:rsid w:val="08FE2866"/>
    <w:rsid w:val="08FE29AA"/>
    <w:rsid w:val="08FE29AB"/>
    <w:rsid w:val="08FE2A6B"/>
    <w:rsid w:val="08FE2B57"/>
    <w:rsid w:val="08FE2C12"/>
    <w:rsid w:val="08FE2C36"/>
    <w:rsid w:val="08FE2C5C"/>
    <w:rsid w:val="08FE2CAD"/>
    <w:rsid w:val="08FE2D3D"/>
    <w:rsid w:val="08FE2DC6"/>
    <w:rsid w:val="08FE2DE8"/>
    <w:rsid w:val="08FE2E35"/>
    <w:rsid w:val="08FE2EAA"/>
    <w:rsid w:val="08FE2F4B"/>
    <w:rsid w:val="08FE2F68"/>
    <w:rsid w:val="08FE3158"/>
    <w:rsid w:val="08FE3253"/>
    <w:rsid w:val="08FE3314"/>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1AB"/>
    <w:rsid w:val="08FE41D0"/>
    <w:rsid w:val="08FE4241"/>
    <w:rsid w:val="08FE449C"/>
    <w:rsid w:val="08FE4536"/>
    <w:rsid w:val="08FE4545"/>
    <w:rsid w:val="08FE4639"/>
    <w:rsid w:val="08FE47E8"/>
    <w:rsid w:val="08FE47FB"/>
    <w:rsid w:val="08FE4861"/>
    <w:rsid w:val="08FE48D7"/>
    <w:rsid w:val="08FE4974"/>
    <w:rsid w:val="08FE49F6"/>
    <w:rsid w:val="08FE4ACA"/>
    <w:rsid w:val="08FE4AD3"/>
    <w:rsid w:val="08FE4AF5"/>
    <w:rsid w:val="08FE4B09"/>
    <w:rsid w:val="08FE4B74"/>
    <w:rsid w:val="08FE4BB1"/>
    <w:rsid w:val="08FE4CCA"/>
    <w:rsid w:val="08FE4D38"/>
    <w:rsid w:val="08FE4D78"/>
    <w:rsid w:val="08FE4D98"/>
    <w:rsid w:val="08FE4E93"/>
    <w:rsid w:val="08FE500B"/>
    <w:rsid w:val="08FE5100"/>
    <w:rsid w:val="08FE521D"/>
    <w:rsid w:val="08FE522C"/>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6B"/>
    <w:rsid w:val="08FE62CD"/>
    <w:rsid w:val="08FE641B"/>
    <w:rsid w:val="08FE64B7"/>
    <w:rsid w:val="08FE64EE"/>
    <w:rsid w:val="08FE657B"/>
    <w:rsid w:val="08FE6591"/>
    <w:rsid w:val="08FE65DB"/>
    <w:rsid w:val="08FE65F6"/>
    <w:rsid w:val="08FE6643"/>
    <w:rsid w:val="08FE66D0"/>
    <w:rsid w:val="08FE6742"/>
    <w:rsid w:val="08FE675E"/>
    <w:rsid w:val="08FE67C4"/>
    <w:rsid w:val="08FE6A73"/>
    <w:rsid w:val="08FE6B6C"/>
    <w:rsid w:val="08FE6BAA"/>
    <w:rsid w:val="08FE6BD0"/>
    <w:rsid w:val="08FE6C5B"/>
    <w:rsid w:val="08FE6C69"/>
    <w:rsid w:val="08FE6C8C"/>
    <w:rsid w:val="08FE6CE3"/>
    <w:rsid w:val="08FE6DDF"/>
    <w:rsid w:val="08FE6E23"/>
    <w:rsid w:val="08FE6E62"/>
    <w:rsid w:val="08FE6EA3"/>
    <w:rsid w:val="08FE6F5E"/>
    <w:rsid w:val="08FE706C"/>
    <w:rsid w:val="08FE7213"/>
    <w:rsid w:val="08FE726F"/>
    <w:rsid w:val="08FE73CB"/>
    <w:rsid w:val="08FE73CF"/>
    <w:rsid w:val="08FE74AD"/>
    <w:rsid w:val="08FE74FB"/>
    <w:rsid w:val="08FE7542"/>
    <w:rsid w:val="08FE758D"/>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8A"/>
    <w:rsid w:val="08FF02AE"/>
    <w:rsid w:val="08FF03F3"/>
    <w:rsid w:val="08FF046C"/>
    <w:rsid w:val="08FF046D"/>
    <w:rsid w:val="08FF046E"/>
    <w:rsid w:val="08FF04DD"/>
    <w:rsid w:val="08FF05A3"/>
    <w:rsid w:val="08FF079C"/>
    <w:rsid w:val="08FF07D3"/>
    <w:rsid w:val="08FF085F"/>
    <w:rsid w:val="08FF08D3"/>
    <w:rsid w:val="08FF0A2A"/>
    <w:rsid w:val="08FF0A2D"/>
    <w:rsid w:val="08FF0C38"/>
    <w:rsid w:val="08FF0E55"/>
    <w:rsid w:val="08FF0EFA"/>
    <w:rsid w:val="08FF0F72"/>
    <w:rsid w:val="08FF0F90"/>
    <w:rsid w:val="08FF1238"/>
    <w:rsid w:val="08FF1244"/>
    <w:rsid w:val="08FF129F"/>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BDE"/>
    <w:rsid w:val="08FF1C5B"/>
    <w:rsid w:val="08FF1CFF"/>
    <w:rsid w:val="08FF1D5A"/>
    <w:rsid w:val="08FF1D9D"/>
    <w:rsid w:val="08FF1E3E"/>
    <w:rsid w:val="08FF1E45"/>
    <w:rsid w:val="08FF1F02"/>
    <w:rsid w:val="08FF1F92"/>
    <w:rsid w:val="08FF1FD6"/>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F4"/>
    <w:rsid w:val="08FF3A9A"/>
    <w:rsid w:val="08FF3AF7"/>
    <w:rsid w:val="08FF3B69"/>
    <w:rsid w:val="08FF3BAB"/>
    <w:rsid w:val="08FF3BDC"/>
    <w:rsid w:val="08FF3C18"/>
    <w:rsid w:val="08FF3C86"/>
    <w:rsid w:val="08FF3D2B"/>
    <w:rsid w:val="08FF3DB0"/>
    <w:rsid w:val="08FF3E8F"/>
    <w:rsid w:val="08FF3F27"/>
    <w:rsid w:val="08FF3FD4"/>
    <w:rsid w:val="08FF405F"/>
    <w:rsid w:val="08FF4099"/>
    <w:rsid w:val="08FF40DC"/>
    <w:rsid w:val="08FF415A"/>
    <w:rsid w:val="08FF42DA"/>
    <w:rsid w:val="08FF42FE"/>
    <w:rsid w:val="08FF4367"/>
    <w:rsid w:val="08FF43FE"/>
    <w:rsid w:val="08FF4400"/>
    <w:rsid w:val="08FF4562"/>
    <w:rsid w:val="08FF45B6"/>
    <w:rsid w:val="08FF45D5"/>
    <w:rsid w:val="08FF4672"/>
    <w:rsid w:val="08FF476D"/>
    <w:rsid w:val="08FF47B3"/>
    <w:rsid w:val="08FF4984"/>
    <w:rsid w:val="08FF4A53"/>
    <w:rsid w:val="08FF4B35"/>
    <w:rsid w:val="08FF4C2B"/>
    <w:rsid w:val="08FF4CE7"/>
    <w:rsid w:val="08FF4CF2"/>
    <w:rsid w:val="08FF4D5C"/>
    <w:rsid w:val="08FF4D72"/>
    <w:rsid w:val="08FF4E1E"/>
    <w:rsid w:val="08FF4E3B"/>
    <w:rsid w:val="08FF4E42"/>
    <w:rsid w:val="08FF4EF7"/>
    <w:rsid w:val="08FF4F5C"/>
    <w:rsid w:val="08FF4F84"/>
    <w:rsid w:val="08FF506A"/>
    <w:rsid w:val="08FF50F2"/>
    <w:rsid w:val="08FF5191"/>
    <w:rsid w:val="08FF525B"/>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C"/>
    <w:rsid w:val="08FF5D3F"/>
    <w:rsid w:val="08FF5D73"/>
    <w:rsid w:val="08FF5DD4"/>
    <w:rsid w:val="08FF5E0D"/>
    <w:rsid w:val="08FF5E9B"/>
    <w:rsid w:val="08FF5EC4"/>
    <w:rsid w:val="08FF5F4D"/>
    <w:rsid w:val="08FF6070"/>
    <w:rsid w:val="08FF60DB"/>
    <w:rsid w:val="08FF612E"/>
    <w:rsid w:val="08FF619D"/>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DF"/>
    <w:rsid w:val="08FF6BE7"/>
    <w:rsid w:val="08FF6C2A"/>
    <w:rsid w:val="08FF6D5A"/>
    <w:rsid w:val="08FF6D7B"/>
    <w:rsid w:val="08FF6DD2"/>
    <w:rsid w:val="08FF6E17"/>
    <w:rsid w:val="08FF6F9D"/>
    <w:rsid w:val="08FF722E"/>
    <w:rsid w:val="08FF72A3"/>
    <w:rsid w:val="08FF7304"/>
    <w:rsid w:val="08FF73B2"/>
    <w:rsid w:val="08FF7471"/>
    <w:rsid w:val="08FF7627"/>
    <w:rsid w:val="08FF76F0"/>
    <w:rsid w:val="08FF7A1C"/>
    <w:rsid w:val="08FF7A3B"/>
    <w:rsid w:val="08FF7AE2"/>
    <w:rsid w:val="08FF7B2D"/>
    <w:rsid w:val="08FF7CE6"/>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D463C3D4-8EE6-4658-AB42-0B6AD223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7544A"/>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7544A"/>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5127</Words>
  <Characters>29228</Characters>
  <Application>Microsoft Office Word</Application>
  <DocSecurity>0</DocSecurity>
  <Lines>243</Lines>
  <Paragraphs>68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2018-04-26T16:38:00Z</cp:lastPrinted>
  <dcterms:created xsi:type="dcterms:W3CDTF">2020-04-30T12:54:00Z</dcterms:created>
  <dcterms:modified xsi:type="dcterms:W3CDTF">2020-04-30T12:54:00Z</dcterms:modified>
</cp:coreProperties>
</file>