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A4" w:rsidRPr="00AD35A4" w:rsidRDefault="004C78B2" w:rsidP="00A626BB">
      <w:pPr>
        <w:jc w:val="both"/>
        <w:rPr>
          <w:rFonts w:cs="FrankRuehl" w:hint="cs"/>
          <w:sz w:val="28"/>
          <w:szCs w:val="28"/>
          <w:rtl/>
        </w:rPr>
      </w:pPr>
      <w:bookmarkStart w:id="0" w:name="_GoBack"/>
      <w:bookmarkEnd w:id="0"/>
      <w:r w:rsidRPr="004C78B2">
        <w:rPr>
          <w:rStyle w:val="LatinChar"/>
          <w:rtl/>
        </w:rPr>
        <w:t>#</w:t>
      </w:r>
      <w:r w:rsidR="00A441CB">
        <w:rPr>
          <w:rStyle w:val="Title1"/>
          <w:rFonts w:hint="cs"/>
          <w:rtl/>
        </w:rPr>
        <w:t>"</w:t>
      </w:r>
      <w:r w:rsidR="00AD35A4" w:rsidRPr="004C78B2">
        <w:rPr>
          <w:rStyle w:val="Title1"/>
          <w:rtl/>
        </w:rPr>
        <w:t>כבוד חכמים ינחלו</w:t>
      </w:r>
      <w:r w:rsidR="00A441CB">
        <w:rPr>
          <w:rStyle w:val="Title1"/>
          <w:rFonts w:hint="cs"/>
          <w:rtl/>
        </w:rPr>
        <w:t>"</w:t>
      </w:r>
      <w:r w:rsidRPr="004C78B2">
        <w:rPr>
          <w:rStyle w:val="LatinChar"/>
          <w:rtl/>
        </w:rPr>
        <w:t>=</w:t>
      </w:r>
      <w:r w:rsidR="00AD35A4" w:rsidRPr="00AD35A4">
        <w:rPr>
          <w:rFonts w:cs="FrankRuehl"/>
          <w:sz w:val="28"/>
          <w:szCs w:val="28"/>
          <w:rtl/>
        </w:rPr>
        <w:t xml:space="preserve"> </w:t>
      </w:r>
      <w:r w:rsidR="00AD35A4" w:rsidRPr="000A0DFA">
        <w:rPr>
          <w:rFonts w:cs="Dbs-Rashi"/>
          <w:szCs w:val="20"/>
          <w:rtl/>
        </w:rPr>
        <w:t>(משלי ג</w:t>
      </w:r>
      <w:r w:rsidR="000A0DFA">
        <w:rPr>
          <w:rFonts w:cs="Dbs-Rashi" w:hint="cs"/>
          <w:szCs w:val="20"/>
          <w:rtl/>
        </w:rPr>
        <w:t>, לה</w:t>
      </w:r>
      <w:r w:rsidR="00AD35A4" w:rsidRPr="000A0DFA">
        <w:rPr>
          <w:rFonts w:cs="Dbs-Rashi"/>
          <w:szCs w:val="20"/>
          <w:rtl/>
        </w:rPr>
        <w:t>)</w:t>
      </w:r>
      <w:r>
        <w:rPr>
          <w:rFonts w:cs="FrankRuehl" w:hint="cs"/>
          <w:sz w:val="28"/>
          <w:szCs w:val="28"/>
          <w:rtl/>
        </w:rPr>
        <w:t>.</w:t>
      </w:r>
      <w:r w:rsidR="00AD35A4" w:rsidRPr="00AD35A4">
        <w:rPr>
          <w:rFonts w:cs="FrankRuehl"/>
          <w:sz w:val="28"/>
          <w:szCs w:val="28"/>
          <w:rtl/>
        </w:rPr>
        <w:t xml:space="preserve"> ר</w:t>
      </w:r>
      <w:r>
        <w:rPr>
          <w:rFonts w:cs="FrankRuehl" w:hint="cs"/>
          <w:sz w:val="28"/>
          <w:szCs w:val="28"/>
          <w:rtl/>
        </w:rPr>
        <w:t>צה לומר</w:t>
      </w:r>
      <w:r w:rsidR="00AD35A4" w:rsidRPr="00AD35A4">
        <w:rPr>
          <w:rFonts w:cs="FrankRuehl"/>
          <w:sz w:val="28"/>
          <w:szCs w:val="28"/>
          <w:rtl/>
        </w:rPr>
        <w:t xml:space="preserve"> הכבוד ראוי אל החכמים העוסקים בתורה</w:t>
      </w:r>
      <w:r>
        <w:rPr>
          <w:rStyle w:val="FootnoteReference"/>
          <w:rFonts w:cs="FrankRuehl"/>
          <w:szCs w:val="28"/>
          <w:rtl/>
        </w:rPr>
        <w:footnoteReference w:id="2"/>
      </w:r>
      <w:r w:rsidR="00AD35A4" w:rsidRPr="00AD35A4">
        <w:rPr>
          <w:rFonts w:cs="FrankRuehl"/>
          <w:sz w:val="28"/>
          <w:szCs w:val="28"/>
          <w:rtl/>
        </w:rPr>
        <w:t xml:space="preserve">. ובמדרש </w:t>
      </w:r>
      <w:r w:rsidR="00AD35A4" w:rsidRPr="000A0DFA">
        <w:rPr>
          <w:rFonts w:cs="Dbs-Rashi"/>
          <w:szCs w:val="20"/>
          <w:rtl/>
        </w:rPr>
        <w:t xml:space="preserve">(ילקו"ש </w:t>
      </w:r>
      <w:r w:rsidR="0045424B">
        <w:rPr>
          <w:rFonts w:cs="Dbs-Rashi" w:hint="cs"/>
          <w:szCs w:val="20"/>
          <w:rtl/>
        </w:rPr>
        <w:t>ח"ב</w:t>
      </w:r>
      <w:r w:rsidR="00AD35A4" w:rsidRPr="000A0DFA">
        <w:rPr>
          <w:rFonts w:cs="Dbs-Rashi"/>
          <w:szCs w:val="20"/>
          <w:rtl/>
        </w:rPr>
        <w:t xml:space="preserve"> תת</w:t>
      </w:r>
      <w:r w:rsidR="00AD02C6">
        <w:rPr>
          <w:rFonts w:cs="Dbs-Rashi" w:hint="cs"/>
          <w:szCs w:val="20"/>
          <w:rtl/>
        </w:rPr>
        <w:t>רעד</w:t>
      </w:r>
      <w:r w:rsidR="00AD35A4" w:rsidRPr="000A0DFA">
        <w:rPr>
          <w:rFonts w:cs="Dbs-Rashi"/>
          <w:szCs w:val="20"/>
          <w:rtl/>
        </w:rPr>
        <w:t>)</w:t>
      </w:r>
      <w:r w:rsidR="00AD35A4" w:rsidRPr="00AD35A4">
        <w:rPr>
          <w:rFonts w:cs="FrankRuehl"/>
          <w:sz w:val="28"/>
          <w:szCs w:val="28"/>
          <w:rtl/>
        </w:rPr>
        <w:t xml:space="preserve"> </w:t>
      </w:r>
      <w:r w:rsidR="000A0DFA">
        <w:rPr>
          <w:rFonts w:cs="FrankRuehl" w:hint="cs"/>
          <w:sz w:val="28"/>
          <w:szCs w:val="28"/>
          <w:rtl/>
        </w:rPr>
        <w:t>"</w:t>
      </w:r>
      <w:r w:rsidR="00AD35A4" w:rsidRPr="00AD35A4">
        <w:rPr>
          <w:rFonts w:cs="FrankRuehl"/>
          <w:sz w:val="28"/>
          <w:szCs w:val="28"/>
          <w:rtl/>
        </w:rPr>
        <w:t>ויהי יעבץ נכבד מאחיו</w:t>
      </w:r>
      <w:r w:rsidR="000A0DFA">
        <w:rPr>
          <w:rFonts w:cs="FrankRuehl" w:hint="cs"/>
          <w:sz w:val="28"/>
          <w:szCs w:val="28"/>
          <w:rtl/>
        </w:rPr>
        <w:t>"</w:t>
      </w:r>
      <w:r w:rsidR="0045424B" w:rsidRPr="0045424B">
        <w:rPr>
          <w:rFonts w:cs="Dbs-Rashi" w:hint="cs"/>
          <w:szCs w:val="20"/>
          <w:rtl/>
        </w:rPr>
        <w:t xml:space="preserve"> (דהי"א ד, ט)</w:t>
      </w:r>
      <w:r w:rsidR="000A0DFA">
        <w:rPr>
          <w:rFonts w:cs="FrankRuehl" w:hint="cs"/>
          <w:sz w:val="28"/>
          <w:szCs w:val="28"/>
          <w:rtl/>
        </w:rPr>
        <w:t>,</w:t>
      </w:r>
      <w:r w:rsidR="00AD35A4" w:rsidRPr="00AD35A4">
        <w:rPr>
          <w:rFonts w:cs="FrankRuehl"/>
          <w:sz w:val="28"/>
          <w:szCs w:val="28"/>
          <w:rtl/>
        </w:rPr>
        <w:t xml:space="preserve"> אמר ריש לקיש</w:t>
      </w:r>
      <w:r w:rsidR="00AD02C6">
        <w:rPr>
          <w:rStyle w:val="FootnoteReference"/>
          <w:rFonts w:cs="FrankRuehl"/>
          <w:szCs w:val="28"/>
          <w:rtl/>
        </w:rPr>
        <w:footnoteReference w:id="3"/>
      </w:r>
      <w:r w:rsidR="009F0949">
        <w:rPr>
          <w:rFonts w:cs="FrankRuehl" w:hint="cs"/>
          <w:sz w:val="28"/>
          <w:szCs w:val="28"/>
          <w:rtl/>
        </w:rPr>
        <w:t>,</w:t>
      </w:r>
      <w:r w:rsidR="00AD35A4" w:rsidRPr="00AD35A4">
        <w:rPr>
          <w:rFonts w:cs="FrankRuehl"/>
          <w:sz w:val="28"/>
          <w:szCs w:val="28"/>
          <w:rtl/>
        </w:rPr>
        <w:t xml:space="preserve"> קרא מראש דברי הימים אדם אנוש עד יעבץ</w:t>
      </w:r>
      <w:r w:rsidR="009F0949">
        <w:rPr>
          <w:rFonts w:cs="FrankRuehl" w:hint="cs"/>
          <w:sz w:val="28"/>
          <w:szCs w:val="28"/>
          <w:rtl/>
        </w:rPr>
        <w:t>,</w:t>
      </w:r>
      <w:r w:rsidR="00AD35A4" w:rsidRPr="00AD35A4">
        <w:rPr>
          <w:rFonts w:cs="FrankRuehl"/>
          <w:sz w:val="28"/>
          <w:szCs w:val="28"/>
          <w:rtl/>
        </w:rPr>
        <w:t xml:space="preserve"> ואי אתה מוצא כבוד</w:t>
      </w:r>
      <w:r w:rsidR="009F0949">
        <w:rPr>
          <w:rFonts w:cs="FrankRuehl" w:hint="cs"/>
          <w:sz w:val="28"/>
          <w:szCs w:val="28"/>
          <w:rtl/>
        </w:rPr>
        <w:t>.</w:t>
      </w:r>
      <w:r w:rsidR="00AD35A4" w:rsidRPr="00AD35A4">
        <w:rPr>
          <w:rFonts w:cs="FrankRuehl"/>
          <w:sz w:val="28"/>
          <w:szCs w:val="28"/>
          <w:rtl/>
        </w:rPr>
        <w:t xml:space="preserve"> וכשאתה מגיע עד יעבץ כתיב </w:t>
      </w:r>
      <w:r w:rsidR="009F0949">
        <w:rPr>
          <w:rFonts w:cs="FrankRuehl" w:hint="cs"/>
          <w:sz w:val="28"/>
          <w:szCs w:val="28"/>
          <w:rtl/>
        </w:rPr>
        <w:t>"</w:t>
      </w:r>
      <w:r w:rsidR="00AD35A4" w:rsidRPr="00AD35A4">
        <w:rPr>
          <w:rFonts w:cs="FrankRuehl"/>
          <w:sz w:val="28"/>
          <w:szCs w:val="28"/>
          <w:rtl/>
        </w:rPr>
        <w:t>ויהי יעבץ נכבד מאחיו</w:t>
      </w:r>
      <w:r w:rsidR="009F0949">
        <w:rPr>
          <w:rFonts w:cs="FrankRuehl" w:hint="cs"/>
          <w:sz w:val="28"/>
          <w:szCs w:val="28"/>
          <w:rtl/>
        </w:rPr>
        <w:t>",</w:t>
      </w:r>
      <w:r w:rsidR="00AD35A4" w:rsidRPr="00AD35A4">
        <w:rPr>
          <w:rFonts w:cs="FrankRuehl"/>
          <w:sz w:val="28"/>
          <w:szCs w:val="28"/>
          <w:rtl/>
        </w:rPr>
        <w:t xml:space="preserve"> לפי שעסק בתורה</w:t>
      </w:r>
      <w:r w:rsidR="009F0949">
        <w:rPr>
          <w:rFonts w:cs="FrankRuehl" w:hint="cs"/>
          <w:sz w:val="28"/>
          <w:szCs w:val="28"/>
          <w:rtl/>
        </w:rPr>
        <w:t>,</w:t>
      </w:r>
      <w:r w:rsidR="00AD35A4" w:rsidRPr="00AD35A4">
        <w:rPr>
          <w:rFonts w:cs="FrankRuehl"/>
          <w:sz w:val="28"/>
          <w:szCs w:val="28"/>
          <w:rtl/>
        </w:rPr>
        <w:t xml:space="preserve"> הוי </w:t>
      </w:r>
      <w:r w:rsidR="009F0949">
        <w:rPr>
          <w:rFonts w:cs="FrankRuehl" w:hint="cs"/>
          <w:sz w:val="28"/>
          <w:szCs w:val="28"/>
          <w:rtl/>
        </w:rPr>
        <w:t>"</w:t>
      </w:r>
      <w:r w:rsidR="00AD35A4" w:rsidRPr="00AD35A4">
        <w:rPr>
          <w:rFonts w:cs="FrankRuehl"/>
          <w:sz w:val="28"/>
          <w:szCs w:val="28"/>
          <w:rtl/>
        </w:rPr>
        <w:t>כבוד חכמים ינחלו וכסילים מרים קלון</w:t>
      </w:r>
      <w:r w:rsidR="009F0949">
        <w:rPr>
          <w:rFonts w:cs="FrankRuehl" w:hint="cs"/>
          <w:sz w:val="28"/>
          <w:szCs w:val="28"/>
          <w:rtl/>
        </w:rPr>
        <w:t>".</w:t>
      </w:r>
      <w:r w:rsidR="00AD35A4" w:rsidRPr="00AD35A4">
        <w:rPr>
          <w:rFonts w:cs="FrankRuehl"/>
          <w:sz w:val="28"/>
          <w:szCs w:val="28"/>
          <w:rtl/>
        </w:rPr>
        <w:t xml:space="preserve"> וכבר בארנו זה אצל </w:t>
      </w:r>
      <w:r w:rsidR="003D640E" w:rsidRPr="003D640E">
        <w:rPr>
          <w:rFonts w:cs="Dbs-Rashi" w:hint="cs"/>
          <w:szCs w:val="20"/>
          <w:rtl/>
        </w:rPr>
        <w:t>(אבות פ"ד מ"ו)</w:t>
      </w:r>
      <w:r w:rsidR="003D640E">
        <w:rPr>
          <w:rFonts w:cs="FrankRuehl" w:hint="cs"/>
          <w:sz w:val="28"/>
          <w:szCs w:val="28"/>
          <w:rtl/>
        </w:rPr>
        <w:t xml:space="preserve"> </w:t>
      </w:r>
      <w:r w:rsidR="007307DC">
        <w:rPr>
          <w:rFonts w:cs="FrankRuehl" w:hint="cs"/>
          <w:sz w:val="28"/>
          <w:szCs w:val="28"/>
          <w:rtl/>
        </w:rPr>
        <w:t>"</w:t>
      </w:r>
      <w:r w:rsidR="00AD35A4" w:rsidRPr="00AD35A4">
        <w:rPr>
          <w:rFonts w:cs="FrankRuehl"/>
          <w:sz w:val="28"/>
          <w:szCs w:val="28"/>
          <w:rtl/>
        </w:rPr>
        <w:t>המכבד את התורה</w:t>
      </w:r>
      <w:r w:rsidR="007307DC">
        <w:rPr>
          <w:rFonts w:cs="FrankRuehl" w:hint="cs"/>
          <w:sz w:val="28"/>
          <w:szCs w:val="28"/>
          <w:rtl/>
        </w:rPr>
        <w:t>"</w:t>
      </w:r>
      <w:r w:rsidR="00AD35A4" w:rsidRPr="00AD35A4">
        <w:rPr>
          <w:rFonts w:cs="FrankRuehl"/>
          <w:sz w:val="28"/>
          <w:szCs w:val="28"/>
          <w:rtl/>
        </w:rPr>
        <w:t xml:space="preserve"> במסכת אבות</w:t>
      </w:r>
      <w:r w:rsidR="0015694B">
        <w:rPr>
          <w:rStyle w:val="FootnoteReference"/>
          <w:rFonts w:cs="FrankRuehl"/>
          <w:szCs w:val="28"/>
          <w:rtl/>
        </w:rPr>
        <w:footnoteReference w:id="4"/>
      </w:r>
      <w:r w:rsidR="00AD35A4" w:rsidRPr="00AD35A4">
        <w:rPr>
          <w:rFonts w:cs="FrankRuehl"/>
          <w:sz w:val="28"/>
          <w:szCs w:val="28"/>
          <w:rtl/>
        </w:rPr>
        <w:t>. וכל זה כי הכבוד מתיחס אל אשר הוא רחוק מן החמרי, כי החומר הוא בעל גנות וחרפה</w:t>
      </w:r>
      <w:r w:rsidR="00CE5D6A">
        <w:rPr>
          <w:rFonts w:cs="FrankRuehl" w:hint="cs"/>
          <w:sz w:val="28"/>
          <w:szCs w:val="28"/>
          <w:rtl/>
        </w:rPr>
        <w:t>,</w:t>
      </w:r>
      <w:r w:rsidR="00AD35A4" w:rsidRPr="00AD35A4">
        <w:rPr>
          <w:rFonts w:cs="FrankRuehl"/>
          <w:sz w:val="28"/>
          <w:szCs w:val="28"/>
          <w:rtl/>
        </w:rPr>
        <w:t xml:space="preserve"> כי מצד החומר נמצא הזנות</w:t>
      </w:r>
      <w:r w:rsidR="00D642B5">
        <w:rPr>
          <w:rStyle w:val="FootnoteReference"/>
          <w:rFonts w:cs="FrankRuehl"/>
          <w:szCs w:val="28"/>
          <w:rtl/>
        </w:rPr>
        <w:footnoteReference w:id="5"/>
      </w:r>
      <w:r w:rsidR="00AD35A4" w:rsidRPr="00AD35A4">
        <w:rPr>
          <w:rFonts w:cs="FrankRuehl"/>
          <w:sz w:val="28"/>
          <w:szCs w:val="28"/>
          <w:rtl/>
        </w:rPr>
        <w:t xml:space="preserve"> ושאר גנות</w:t>
      </w:r>
      <w:r w:rsidR="002F45A5">
        <w:rPr>
          <w:rStyle w:val="FootnoteReference"/>
          <w:rFonts w:cs="FrankRuehl"/>
          <w:szCs w:val="28"/>
          <w:rtl/>
        </w:rPr>
        <w:footnoteReference w:id="6"/>
      </w:r>
      <w:r w:rsidR="00AD35A4" w:rsidRPr="00AD35A4">
        <w:rPr>
          <w:rFonts w:cs="FrankRuehl"/>
          <w:sz w:val="28"/>
          <w:szCs w:val="28"/>
          <w:rtl/>
        </w:rPr>
        <w:t>, ואילו השכל הנבדל מן החומר הוא הכבוד</w:t>
      </w:r>
      <w:r w:rsidR="00CE5D6A">
        <w:rPr>
          <w:rStyle w:val="FootnoteReference"/>
          <w:rFonts w:cs="FrankRuehl"/>
          <w:szCs w:val="28"/>
          <w:rtl/>
        </w:rPr>
        <w:footnoteReference w:id="7"/>
      </w:r>
      <w:r w:rsidR="00AD35A4" w:rsidRPr="00AD35A4">
        <w:rPr>
          <w:rFonts w:cs="FrankRuehl"/>
          <w:sz w:val="28"/>
          <w:szCs w:val="28"/>
          <w:rtl/>
        </w:rPr>
        <w:t xml:space="preserve">. ולפיכך ראוי לנהוג כבוד </w:t>
      </w:r>
      <w:r w:rsidR="00AD35A4" w:rsidRPr="00AD35A4">
        <w:rPr>
          <w:rFonts w:cs="FrankRuehl"/>
          <w:sz w:val="28"/>
          <w:szCs w:val="28"/>
          <w:rtl/>
        </w:rPr>
        <w:lastRenderedPageBreak/>
        <w:t xml:space="preserve">בחכמים עד שאמרה תורה </w:t>
      </w:r>
      <w:r w:rsidR="00AD35A4" w:rsidRPr="000032AC">
        <w:rPr>
          <w:rFonts w:cs="Dbs-Rashi"/>
          <w:szCs w:val="20"/>
          <w:rtl/>
        </w:rPr>
        <w:t>(ויקרא יט</w:t>
      </w:r>
      <w:r w:rsidR="000032AC" w:rsidRPr="000032AC">
        <w:rPr>
          <w:rFonts w:cs="Dbs-Rashi" w:hint="cs"/>
          <w:szCs w:val="20"/>
          <w:rtl/>
        </w:rPr>
        <w:t xml:space="preserve">, </w:t>
      </w:r>
      <w:r w:rsidR="000032AC">
        <w:rPr>
          <w:rFonts w:cs="Dbs-Rashi" w:hint="cs"/>
          <w:szCs w:val="20"/>
          <w:rtl/>
        </w:rPr>
        <w:t>לב</w:t>
      </w:r>
      <w:r w:rsidR="00AD35A4" w:rsidRPr="000032AC">
        <w:rPr>
          <w:rFonts w:cs="Dbs-Rashi"/>
          <w:szCs w:val="20"/>
          <w:rtl/>
        </w:rPr>
        <w:t>)</w:t>
      </w:r>
      <w:r w:rsidR="00AD35A4" w:rsidRPr="00AD35A4">
        <w:rPr>
          <w:rFonts w:cs="FrankRuehl"/>
          <w:sz w:val="28"/>
          <w:szCs w:val="28"/>
          <w:rtl/>
        </w:rPr>
        <w:t xml:space="preserve"> </w:t>
      </w:r>
      <w:r w:rsidR="000032AC">
        <w:rPr>
          <w:rFonts w:cs="FrankRuehl" w:hint="cs"/>
          <w:sz w:val="28"/>
          <w:szCs w:val="28"/>
          <w:rtl/>
        </w:rPr>
        <w:t>"</w:t>
      </w:r>
      <w:r w:rsidR="00AD35A4" w:rsidRPr="00AD35A4">
        <w:rPr>
          <w:rFonts w:cs="FrankRuehl"/>
          <w:sz w:val="28"/>
          <w:szCs w:val="28"/>
          <w:rtl/>
        </w:rPr>
        <w:t>מפני שיבה תקום והדרת פני זקן</w:t>
      </w:r>
      <w:r w:rsidR="000032AC">
        <w:rPr>
          <w:rFonts w:cs="FrankRuehl" w:hint="cs"/>
          <w:sz w:val="28"/>
          <w:szCs w:val="28"/>
          <w:rtl/>
        </w:rPr>
        <w:t>"</w:t>
      </w:r>
      <w:r w:rsidR="00AD35A4" w:rsidRPr="00AD35A4">
        <w:rPr>
          <w:rFonts w:cs="FrankRuehl"/>
          <w:sz w:val="28"/>
          <w:szCs w:val="28"/>
          <w:rtl/>
        </w:rPr>
        <w:t>, וחיבר בעל שיבה גם כן עם זקן</w:t>
      </w:r>
      <w:r w:rsidR="000032AC">
        <w:rPr>
          <w:rStyle w:val="FootnoteReference"/>
          <w:rFonts w:cs="FrankRuehl"/>
          <w:szCs w:val="28"/>
          <w:rtl/>
        </w:rPr>
        <w:footnoteReference w:id="8"/>
      </w:r>
      <w:r w:rsidR="000032AC">
        <w:rPr>
          <w:rFonts w:cs="FrankRuehl" w:hint="cs"/>
          <w:sz w:val="28"/>
          <w:szCs w:val="28"/>
          <w:rtl/>
        </w:rPr>
        <w:t>.</w:t>
      </w:r>
      <w:r w:rsidR="00AD35A4" w:rsidRPr="00AD35A4">
        <w:rPr>
          <w:rFonts w:cs="FrankRuehl"/>
          <w:sz w:val="28"/>
          <w:szCs w:val="28"/>
          <w:rtl/>
        </w:rPr>
        <w:t xml:space="preserve"> מפני שהשיבה מפני זקנתו מסולק מן הגשמי החמרי לעת זקנתו</w:t>
      </w:r>
      <w:r w:rsidR="000032AC">
        <w:rPr>
          <w:rFonts w:cs="FrankRuehl" w:hint="cs"/>
          <w:sz w:val="28"/>
          <w:szCs w:val="28"/>
          <w:rtl/>
        </w:rPr>
        <w:t>,</w:t>
      </w:r>
      <w:r w:rsidR="00AD35A4" w:rsidRPr="00AD35A4">
        <w:rPr>
          <w:rFonts w:cs="FrankRuehl"/>
          <w:sz w:val="28"/>
          <w:szCs w:val="28"/>
          <w:rtl/>
        </w:rPr>
        <w:t xml:space="preserve"> עד שהוא קרוב להיות נבדל מן הגשמי</w:t>
      </w:r>
      <w:r w:rsidR="00115DE7">
        <w:rPr>
          <w:rStyle w:val="FootnoteReference"/>
          <w:rFonts w:cs="FrankRuehl"/>
          <w:szCs w:val="28"/>
          <w:rtl/>
        </w:rPr>
        <w:footnoteReference w:id="9"/>
      </w:r>
      <w:r w:rsidR="000032AC">
        <w:rPr>
          <w:rFonts w:cs="FrankRuehl" w:hint="cs"/>
          <w:sz w:val="28"/>
          <w:szCs w:val="28"/>
          <w:rtl/>
        </w:rPr>
        <w:t>.</w:t>
      </w:r>
      <w:r w:rsidR="00AD35A4" w:rsidRPr="00AD35A4">
        <w:rPr>
          <w:rFonts w:cs="FrankRuehl"/>
          <w:sz w:val="28"/>
          <w:szCs w:val="28"/>
          <w:rtl/>
        </w:rPr>
        <w:t xml:space="preserve"> ולפיכך ראוי אל הכבוד ג</w:t>
      </w:r>
      <w:r w:rsidR="000032AC">
        <w:rPr>
          <w:rFonts w:cs="FrankRuehl" w:hint="cs"/>
          <w:sz w:val="28"/>
          <w:szCs w:val="28"/>
          <w:rtl/>
        </w:rPr>
        <w:t>ם כן,</w:t>
      </w:r>
      <w:r w:rsidR="00AD35A4" w:rsidRPr="00AD35A4">
        <w:rPr>
          <w:rFonts w:cs="FrankRuehl"/>
          <w:sz w:val="28"/>
          <w:szCs w:val="28"/>
          <w:rtl/>
        </w:rPr>
        <w:t xml:space="preserve"> שכל אשר מ</w:t>
      </w:r>
      <w:r w:rsidR="00A3668D">
        <w:rPr>
          <w:rFonts w:cs="FrankRuehl"/>
          <w:sz w:val="28"/>
          <w:szCs w:val="28"/>
          <w:rtl/>
        </w:rPr>
        <w:t xml:space="preserve">סולק מן החמרי הוא ראוי </w:t>
      </w:r>
      <w:r w:rsidR="00A3668D">
        <w:rPr>
          <w:rFonts w:cs="FrankRuehl"/>
          <w:sz w:val="28"/>
          <w:szCs w:val="28"/>
          <w:rtl/>
        </w:rPr>
        <w:lastRenderedPageBreak/>
        <w:t>אל הכבוד</w:t>
      </w:r>
      <w:r w:rsidR="00C50FD0">
        <w:rPr>
          <w:rStyle w:val="FootnoteReference"/>
          <w:rFonts w:cs="FrankRuehl"/>
          <w:szCs w:val="28"/>
          <w:rtl/>
        </w:rPr>
        <w:footnoteReference w:id="10"/>
      </w:r>
      <w:r w:rsidR="00A3668D">
        <w:rPr>
          <w:rFonts w:cs="FrankRuehl" w:hint="cs"/>
          <w:sz w:val="28"/>
          <w:szCs w:val="28"/>
          <w:rtl/>
        </w:rPr>
        <w:t>.</w:t>
      </w:r>
      <w:r w:rsidR="00AD35A4" w:rsidRPr="00AD35A4">
        <w:rPr>
          <w:rFonts w:cs="FrankRuehl"/>
          <w:sz w:val="28"/>
          <w:szCs w:val="28"/>
          <w:rtl/>
        </w:rPr>
        <w:t xml:space="preserve"> ומפני כך נקרא יניק וחכים גם כן בשם </w:t>
      </w:r>
      <w:r w:rsidR="0018554C">
        <w:rPr>
          <w:rFonts w:cs="FrankRuehl" w:hint="cs"/>
          <w:sz w:val="28"/>
          <w:szCs w:val="28"/>
          <w:rtl/>
        </w:rPr>
        <w:t>"</w:t>
      </w:r>
      <w:r w:rsidR="00AD35A4" w:rsidRPr="00AD35A4">
        <w:rPr>
          <w:rFonts w:cs="FrankRuehl"/>
          <w:sz w:val="28"/>
          <w:szCs w:val="28"/>
          <w:rtl/>
        </w:rPr>
        <w:t>זקן</w:t>
      </w:r>
      <w:r w:rsidR="0018554C">
        <w:rPr>
          <w:rFonts w:cs="FrankRuehl" w:hint="cs"/>
          <w:sz w:val="28"/>
          <w:szCs w:val="28"/>
          <w:rtl/>
        </w:rPr>
        <w:t xml:space="preserve">" </w:t>
      </w:r>
      <w:r w:rsidR="0018554C" w:rsidRPr="0018554C">
        <w:rPr>
          <w:rFonts w:cs="Dbs-Rashi" w:hint="cs"/>
          <w:szCs w:val="20"/>
          <w:rtl/>
        </w:rPr>
        <w:t>(קידושין לב:)</w:t>
      </w:r>
      <w:r w:rsidR="0018554C">
        <w:rPr>
          <w:rFonts w:cs="FrankRuehl" w:hint="cs"/>
          <w:sz w:val="28"/>
          <w:szCs w:val="28"/>
          <w:rtl/>
        </w:rPr>
        <w:t>,</w:t>
      </w:r>
      <w:r w:rsidR="00AD35A4" w:rsidRPr="00AD35A4">
        <w:rPr>
          <w:rFonts w:cs="FrankRuehl"/>
          <w:sz w:val="28"/>
          <w:szCs w:val="28"/>
          <w:rtl/>
        </w:rPr>
        <w:t xml:space="preserve"> ואין זקן אלא שקנה חכמה</w:t>
      </w:r>
      <w:r w:rsidR="0018554C">
        <w:rPr>
          <w:rFonts w:cs="FrankRuehl" w:hint="cs"/>
          <w:sz w:val="28"/>
          <w:szCs w:val="28"/>
          <w:rtl/>
        </w:rPr>
        <w:t xml:space="preserve"> </w:t>
      </w:r>
      <w:r w:rsidR="0018554C" w:rsidRPr="0018554C">
        <w:rPr>
          <w:rFonts w:cs="Dbs-Rashi" w:hint="cs"/>
          <w:szCs w:val="20"/>
          <w:rtl/>
        </w:rPr>
        <w:t>(שם)</w:t>
      </w:r>
      <w:r w:rsidR="0021187D">
        <w:rPr>
          <w:rStyle w:val="FootnoteReference"/>
          <w:rFonts w:cs="FrankRuehl"/>
          <w:szCs w:val="28"/>
          <w:rtl/>
        </w:rPr>
        <w:footnoteReference w:id="11"/>
      </w:r>
      <w:r w:rsidR="00A626BB">
        <w:rPr>
          <w:rFonts w:cs="FrankRuehl" w:hint="cs"/>
          <w:sz w:val="28"/>
          <w:szCs w:val="28"/>
          <w:rtl/>
        </w:rPr>
        <w:t>.</w:t>
      </w:r>
      <w:r w:rsidR="00AD35A4" w:rsidRPr="00AD35A4">
        <w:rPr>
          <w:rFonts w:cs="FrankRuehl"/>
          <w:sz w:val="28"/>
          <w:szCs w:val="28"/>
          <w:rtl/>
        </w:rPr>
        <w:t xml:space="preserve"> וכל זה מפני שבעל החכמה מסולק מן הגשמי</w:t>
      </w:r>
      <w:r w:rsidR="00C50FD0">
        <w:rPr>
          <w:rFonts w:cs="FrankRuehl" w:hint="cs"/>
          <w:sz w:val="28"/>
          <w:szCs w:val="28"/>
          <w:rtl/>
        </w:rPr>
        <w:t>,</w:t>
      </w:r>
      <w:r w:rsidR="00AD35A4" w:rsidRPr="00AD35A4">
        <w:rPr>
          <w:rFonts w:cs="FrankRuehl"/>
          <w:sz w:val="28"/>
          <w:szCs w:val="28"/>
          <w:rtl/>
        </w:rPr>
        <w:t xml:space="preserve"> וכן הזקן בימים</w:t>
      </w:r>
      <w:r w:rsidR="00C50FD0">
        <w:rPr>
          <w:rFonts w:cs="FrankRuehl" w:hint="cs"/>
          <w:sz w:val="28"/>
          <w:szCs w:val="28"/>
          <w:rtl/>
        </w:rPr>
        <w:t>,</w:t>
      </w:r>
      <w:r w:rsidR="00AD35A4" w:rsidRPr="00AD35A4">
        <w:rPr>
          <w:rFonts w:cs="FrankRuehl"/>
          <w:sz w:val="28"/>
          <w:szCs w:val="28"/>
          <w:rtl/>
        </w:rPr>
        <w:t xml:space="preserve"> ושניהם ראוים אל הכבוד</w:t>
      </w:r>
      <w:r w:rsidR="00C50FD0">
        <w:rPr>
          <w:rStyle w:val="FootnoteReference"/>
          <w:rFonts w:cs="FrankRuehl"/>
          <w:szCs w:val="28"/>
          <w:rtl/>
        </w:rPr>
        <w:footnoteReference w:id="12"/>
      </w:r>
      <w:r w:rsidR="00C50FD0">
        <w:rPr>
          <w:rFonts w:cs="FrankRuehl" w:hint="cs"/>
          <w:sz w:val="28"/>
          <w:szCs w:val="28"/>
          <w:rtl/>
        </w:rPr>
        <w:t>.</w:t>
      </w:r>
    </w:p>
    <w:p w:rsidR="00040F46" w:rsidRDefault="0028224F" w:rsidP="00353672">
      <w:pPr>
        <w:jc w:val="both"/>
        <w:rPr>
          <w:rFonts w:cs="FrankRuehl" w:hint="cs"/>
          <w:sz w:val="28"/>
          <w:szCs w:val="28"/>
          <w:rtl/>
        </w:rPr>
      </w:pPr>
      <w:r w:rsidRPr="0028224F">
        <w:rPr>
          <w:rStyle w:val="LatinChar"/>
          <w:rtl/>
        </w:rPr>
        <w:t>#</w:t>
      </w:r>
      <w:r w:rsidR="00AD35A4" w:rsidRPr="0028224F">
        <w:rPr>
          <w:rStyle w:val="Title1"/>
          <w:rtl/>
        </w:rPr>
        <w:t>ובפרק בתרא דמכות</w:t>
      </w:r>
      <w:r w:rsidRPr="0028224F">
        <w:rPr>
          <w:rStyle w:val="LatinChar"/>
          <w:rtl/>
        </w:rPr>
        <w:t>=</w:t>
      </w:r>
      <w:r w:rsidR="00AD35A4" w:rsidRPr="00AD35A4">
        <w:rPr>
          <w:rFonts w:cs="FrankRuehl"/>
          <w:sz w:val="28"/>
          <w:szCs w:val="28"/>
          <w:rtl/>
        </w:rPr>
        <w:t xml:space="preserve"> </w:t>
      </w:r>
      <w:r w:rsidR="00AD35A4" w:rsidRPr="0028224F">
        <w:rPr>
          <w:rFonts w:cs="Dbs-Rashi"/>
          <w:szCs w:val="20"/>
          <w:rtl/>
        </w:rPr>
        <w:t>(כב</w:t>
      </w:r>
      <w:r w:rsidRPr="0028224F">
        <w:rPr>
          <w:rFonts w:cs="Dbs-Rashi" w:hint="cs"/>
          <w:szCs w:val="20"/>
          <w:rtl/>
        </w:rPr>
        <w:t>:</w:t>
      </w:r>
      <w:r w:rsidR="00AD35A4" w:rsidRPr="0028224F">
        <w:rPr>
          <w:rFonts w:cs="Dbs-Rashi"/>
          <w:szCs w:val="20"/>
          <w:rtl/>
        </w:rPr>
        <w:t>)</w:t>
      </w:r>
      <w:r>
        <w:rPr>
          <w:rFonts w:cs="FrankRuehl" w:hint="cs"/>
          <w:sz w:val="28"/>
          <w:szCs w:val="28"/>
          <w:rtl/>
        </w:rPr>
        <w:t>,</w:t>
      </w:r>
      <w:r w:rsidR="00AD35A4" w:rsidRPr="00AD35A4">
        <w:rPr>
          <w:rFonts w:cs="FrankRuehl"/>
          <w:sz w:val="28"/>
          <w:szCs w:val="28"/>
          <w:rtl/>
        </w:rPr>
        <w:t xml:space="preserve"> אמר רבא</w:t>
      </w:r>
      <w:r w:rsidR="004B3603">
        <w:rPr>
          <w:rFonts w:cs="FrankRuehl" w:hint="cs"/>
          <w:sz w:val="28"/>
          <w:szCs w:val="28"/>
          <w:rtl/>
        </w:rPr>
        <w:t>,</w:t>
      </w:r>
      <w:r w:rsidR="00AD35A4" w:rsidRPr="00AD35A4">
        <w:rPr>
          <w:rFonts w:cs="FrankRuehl"/>
          <w:sz w:val="28"/>
          <w:szCs w:val="28"/>
          <w:rtl/>
        </w:rPr>
        <w:t xml:space="preserve"> כמה טפשאי שאר אנשי</w:t>
      </w:r>
      <w:r w:rsidR="005D2EAD">
        <w:rPr>
          <w:rStyle w:val="FootnoteReference"/>
          <w:rFonts w:cs="FrankRuehl"/>
          <w:szCs w:val="28"/>
          <w:rtl/>
        </w:rPr>
        <w:footnoteReference w:id="13"/>
      </w:r>
      <w:r w:rsidR="004B3603">
        <w:rPr>
          <w:rFonts w:cs="FrankRuehl" w:hint="cs"/>
          <w:sz w:val="28"/>
          <w:szCs w:val="28"/>
          <w:rtl/>
        </w:rPr>
        <w:t>,</w:t>
      </w:r>
      <w:r w:rsidR="00AD35A4" w:rsidRPr="00AD35A4">
        <w:rPr>
          <w:rFonts w:cs="FrankRuehl"/>
          <w:sz w:val="28"/>
          <w:szCs w:val="28"/>
          <w:rtl/>
        </w:rPr>
        <w:t xml:space="preserve"> דמקמי ספר תורה קיימי</w:t>
      </w:r>
      <w:r w:rsidR="00CE1806">
        <w:rPr>
          <w:rFonts w:cs="FrankRuehl" w:hint="cs"/>
          <w:sz w:val="28"/>
          <w:szCs w:val="28"/>
          <w:rtl/>
        </w:rPr>
        <w:t>*</w:t>
      </w:r>
      <w:r w:rsidR="004B3603">
        <w:rPr>
          <w:rFonts w:cs="FrankRuehl" w:hint="cs"/>
          <w:sz w:val="28"/>
          <w:szCs w:val="28"/>
          <w:rtl/>
        </w:rPr>
        <w:t>,</w:t>
      </w:r>
      <w:r w:rsidR="00AD35A4" w:rsidRPr="00AD35A4">
        <w:rPr>
          <w:rFonts w:cs="FrankRuehl"/>
          <w:sz w:val="28"/>
          <w:szCs w:val="28"/>
          <w:rtl/>
        </w:rPr>
        <w:t xml:space="preserve"> ולא קיימי קמי גברא רבא</w:t>
      </w:r>
      <w:r w:rsidR="004B3603">
        <w:rPr>
          <w:rFonts w:cs="FrankRuehl" w:hint="cs"/>
          <w:sz w:val="28"/>
          <w:szCs w:val="28"/>
          <w:rtl/>
        </w:rPr>
        <w:t>,</w:t>
      </w:r>
      <w:r w:rsidR="00AD35A4" w:rsidRPr="00AD35A4">
        <w:rPr>
          <w:rFonts w:cs="FrankRuehl"/>
          <w:sz w:val="28"/>
          <w:szCs w:val="28"/>
          <w:rtl/>
        </w:rPr>
        <w:t xml:space="preserve"> שהרי התורה אמרה</w:t>
      </w:r>
      <w:r w:rsidR="008C29C6">
        <w:rPr>
          <w:rStyle w:val="FootnoteReference"/>
          <w:rFonts w:cs="FrankRuehl"/>
          <w:szCs w:val="28"/>
          <w:rtl/>
        </w:rPr>
        <w:footnoteReference w:id="14"/>
      </w:r>
      <w:r w:rsidR="00AD35A4" w:rsidRPr="00AD35A4">
        <w:rPr>
          <w:rFonts w:cs="FrankRuehl"/>
          <w:sz w:val="28"/>
          <w:szCs w:val="28"/>
          <w:rtl/>
        </w:rPr>
        <w:t xml:space="preserve"> </w:t>
      </w:r>
      <w:r w:rsidR="004B3603" w:rsidRPr="004B3603">
        <w:rPr>
          <w:rFonts w:cs="Dbs-Rashi" w:hint="cs"/>
          <w:szCs w:val="20"/>
          <w:rtl/>
        </w:rPr>
        <w:t>(</w:t>
      </w:r>
      <w:r w:rsidR="004B3603">
        <w:rPr>
          <w:rFonts w:cs="Dbs-Rashi" w:hint="cs"/>
          <w:szCs w:val="20"/>
          <w:rtl/>
        </w:rPr>
        <w:t>דברים כה, ג</w:t>
      </w:r>
      <w:r w:rsidR="004B3603" w:rsidRPr="004B3603">
        <w:rPr>
          <w:rFonts w:cs="Dbs-Rashi" w:hint="cs"/>
          <w:szCs w:val="20"/>
          <w:rtl/>
        </w:rPr>
        <w:t>)</w:t>
      </w:r>
      <w:r w:rsidR="004B3603">
        <w:rPr>
          <w:rFonts w:cs="FrankRuehl" w:hint="cs"/>
          <w:sz w:val="28"/>
          <w:szCs w:val="28"/>
          <w:rtl/>
        </w:rPr>
        <w:t xml:space="preserve"> "</w:t>
      </w:r>
      <w:r w:rsidR="00AD35A4" w:rsidRPr="00AD35A4">
        <w:rPr>
          <w:rFonts w:cs="FrankRuehl"/>
          <w:sz w:val="28"/>
          <w:szCs w:val="28"/>
          <w:rtl/>
        </w:rPr>
        <w:t>ארבעים יכנו</w:t>
      </w:r>
      <w:r w:rsidR="004B3603">
        <w:rPr>
          <w:rFonts w:cs="FrankRuehl" w:hint="cs"/>
          <w:sz w:val="28"/>
          <w:szCs w:val="28"/>
          <w:rtl/>
        </w:rPr>
        <w:t>",</w:t>
      </w:r>
      <w:r w:rsidR="00AD35A4" w:rsidRPr="00AD35A4">
        <w:rPr>
          <w:rFonts w:cs="FrankRuehl"/>
          <w:sz w:val="28"/>
          <w:szCs w:val="28"/>
          <w:rtl/>
        </w:rPr>
        <w:t xml:space="preserve"> ואתו רבנן ובצרי חדא</w:t>
      </w:r>
      <w:r w:rsidR="004B3603">
        <w:rPr>
          <w:rFonts w:cs="FrankRuehl" w:hint="cs"/>
          <w:sz w:val="28"/>
          <w:szCs w:val="28"/>
          <w:rtl/>
        </w:rPr>
        <w:t>,</w:t>
      </w:r>
      <w:r w:rsidR="00AD35A4" w:rsidRPr="00AD35A4">
        <w:rPr>
          <w:rFonts w:cs="FrankRuehl"/>
          <w:sz w:val="28"/>
          <w:szCs w:val="28"/>
          <w:rtl/>
        </w:rPr>
        <w:t xml:space="preserve"> עד כאן. בא להודיע על מעלת החכם, שלא יאמר האדם כי בעל התורה הוא כמו שאר אדם</w:t>
      </w:r>
      <w:r w:rsidR="00DB7D86">
        <w:rPr>
          <w:rFonts w:cs="FrankRuehl" w:hint="cs"/>
          <w:sz w:val="28"/>
          <w:szCs w:val="28"/>
          <w:rtl/>
        </w:rPr>
        <w:t>,</w:t>
      </w:r>
      <w:r w:rsidR="00AD35A4" w:rsidRPr="00AD35A4">
        <w:rPr>
          <w:rFonts w:cs="FrankRuehl"/>
          <w:sz w:val="28"/>
          <w:szCs w:val="28"/>
          <w:rtl/>
        </w:rPr>
        <w:t xml:space="preserve"> ואין שם </w:t>
      </w:r>
      <w:r w:rsidR="00DB7D86">
        <w:rPr>
          <w:rFonts w:cs="FrankRuehl" w:hint="cs"/>
          <w:sz w:val="28"/>
          <w:szCs w:val="28"/>
          <w:rtl/>
        </w:rPr>
        <w:t>"</w:t>
      </w:r>
      <w:r w:rsidR="00AD35A4" w:rsidRPr="00AD35A4">
        <w:rPr>
          <w:rFonts w:cs="FrankRuehl"/>
          <w:sz w:val="28"/>
          <w:szCs w:val="28"/>
          <w:rtl/>
        </w:rPr>
        <w:t>תורה</w:t>
      </w:r>
      <w:r w:rsidR="00DB7D86">
        <w:rPr>
          <w:rFonts w:cs="FrankRuehl" w:hint="cs"/>
          <w:sz w:val="28"/>
          <w:szCs w:val="28"/>
          <w:rtl/>
        </w:rPr>
        <w:t>"</w:t>
      </w:r>
      <w:r w:rsidR="00AD35A4" w:rsidRPr="00AD35A4">
        <w:rPr>
          <w:rFonts w:cs="FrankRuehl"/>
          <w:sz w:val="28"/>
          <w:szCs w:val="28"/>
          <w:rtl/>
        </w:rPr>
        <w:t xml:space="preserve"> נקרא עליו</w:t>
      </w:r>
      <w:r w:rsidR="00DB7D86">
        <w:rPr>
          <w:rFonts w:cs="FrankRuehl" w:hint="cs"/>
          <w:sz w:val="28"/>
          <w:szCs w:val="28"/>
          <w:rtl/>
        </w:rPr>
        <w:t>,</w:t>
      </w:r>
      <w:r w:rsidR="00AD35A4" w:rsidRPr="00AD35A4">
        <w:rPr>
          <w:rFonts w:cs="FrankRuehl"/>
          <w:sz w:val="28"/>
          <w:szCs w:val="28"/>
          <w:rtl/>
        </w:rPr>
        <w:t xml:space="preserve"> רק אדם שיודע תורה</w:t>
      </w:r>
      <w:r w:rsidR="00DB7D86">
        <w:rPr>
          <w:rFonts w:cs="FrankRuehl" w:hint="cs"/>
          <w:sz w:val="28"/>
          <w:szCs w:val="28"/>
          <w:rtl/>
        </w:rPr>
        <w:t>.</w:t>
      </w:r>
      <w:r w:rsidR="00AD35A4" w:rsidRPr="00AD35A4">
        <w:rPr>
          <w:rFonts w:cs="FrankRuehl"/>
          <w:sz w:val="28"/>
          <w:szCs w:val="28"/>
          <w:rtl/>
        </w:rPr>
        <w:t xml:space="preserve"> ודבר זה אינו</w:t>
      </w:r>
      <w:r w:rsidR="002D08A4">
        <w:rPr>
          <w:rFonts w:cs="FrankRuehl" w:hint="cs"/>
          <w:sz w:val="28"/>
          <w:szCs w:val="28"/>
          <w:rtl/>
        </w:rPr>
        <w:t>,</w:t>
      </w:r>
      <w:r w:rsidR="00AD35A4" w:rsidRPr="00AD35A4">
        <w:rPr>
          <w:rFonts w:cs="FrankRuehl"/>
          <w:sz w:val="28"/>
          <w:szCs w:val="28"/>
          <w:rtl/>
        </w:rPr>
        <w:t xml:space="preserve"> רק כי התלמיד חכם כמו עצם התורה</w:t>
      </w:r>
      <w:r w:rsidR="002D08A4">
        <w:rPr>
          <w:rFonts w:cs="FrankRuehl" w:hint="cs"/>
          <w:sz w:val="28"/>
          <w:szCs w:val="28"/>
          <w:rtl/>
        </w:rPr>
        <w:t>,</w:t>
      </w:r>
      <w:r w:rsidR="00AD35A4" w:rsidRPr="00AD35A4">
        <w:rPr>
          <w:rFonts w:cs="FrankRuehl"/>
          <w:sz w:val="28"/>
          <w:szCs w:val="28"/>
          <w:rtl/>
        </w:rPr>
        <w:t xml:space="preserve"> ויש לו דמיון גמור אל התורה</w:t>
      </w:r>
      <w:r w:rsidR="007F6C0C">
        <w:rPr>
          <w:rStyle w:val="FootnoteReference"/>
          <w:rFonts w:cs="FrankRuehl"/>
          <w:szCs w:val="28"/>
          <w:rtl/>
        </w:rPr>
        <w:footnoteReference w:id="15"/>
      </w:r>
      <w:r w:rsidR="00AD35A4" w:rsidRPr="00AD35A4">
        <w:rPr>
          <w:rFonts w:cs="FrankRuehl"/>
          <w:sz w:val="28"/>
          <w:szCs w:val="28"/>
          <w:rtl/>
        </w:rPr>
        <w:t xml:space="preserve">. ובודאי דבר זה הוא הטעם שאמרה </w:t>
      </w:r>
      <w:r w:rsidR="00AD35A4" w:rsidRPr="00AD35A4">
        <w:rPr>
          <w:rFonts w:cs="FrankRuehl"/>
          <w:sz w:val="28"/>
          <w:szCs w:val="28"/>
          <w:rtl/>
        </w:rPr>
        <w:lastRenderedPageBreak/>
        <w:t xml:space="preserve">התורה </w:t>
      </w:r>
      <w:r w:rsidR="00AD35A4" w:rsidRPr="007C6F58">
        <w:rPr>
          <w:rFonts w:cs="Dbs-Rashi"/>
          <w:szCs w:val="20"/>
          <w:rtl/>
        </w:rPr>
        <w:t>(דברים י</w:t>
      </w:r>
      <w:r w:rsidR="007C6F58" w:rsidRPr="007C6F58">
        <w:rPr>
          <w:rFonts w:cs="Dbs-Rashi" w:hint="cs"/>
          <w:szCs w:val="20"/>
          <w:rtl/>
        </w:rPr>
        <w:t>ז, יא</w:t>
      </w:r>
      <w:r w:rsidR="00AD35A4" w:rsidRPr="007C6F58">
        <w:rPr>
          <w:rFonts w:cs="Dbs-Rashi"/>
          <w:szCs w:val="20"/>
          <w:rtl/>
        </w:rPr>
        <w:t>)</w:t>
      </w:r>
      <w:r w:rsidR="00AD35A4" w:rsidRPr="00AD35A4">
        <w:rPr>
          <w:rFonts w:cs="FrankRuehl"/>
          <w:sz w:val="28"/>
          <w:szCs w:val="28"/>
          <w:rtl/>
        </w:rPr>
        <w:t xml:space="preserve"> </w:t>
      </w:r>
      <w:r w:rsidR="007C6F58">
        <w:rPr>
          <w:rFonts w:cs="FrankRuehl" w:hint="cs"/>
          <w:sz w:val="28"/>
          <w:szCs w:val="28"/>
          <w:rtl/>
        </w:rPr>
        <w:t>"</w:t>
      </w:r>
      <w:r w:rsidR="00AD35A4" w:rsidRPr="00AD35A4">
        <w:rPr>
          <w:rFonts w:cs="FrankRuehl"/>
          <w:sz w:val="28"/>
          <w:szCs w:val="28"/>
          <w:rtl/>
        </w:rPr>
        <w:t>לא תסור ימין ושמאל מכל אשר יורוך</w:t>
      </w:r>
      <w:r w:rsidR="007C6F58">
        <w:rPr>
          <w:rFonts w:cs="FrankRuehl" w:hint="cs"/>
          <w:sz w:val="28"/>
          <w:szCs w:val="28"/>
          <w:rtl/>
        </w:rPr>
        <w:t>"</w:t>
      </w:r>
      <w:r w:rsidR="00AD35A4" w:rsidRPr="00AD35A4">
        <w:rPr>
          <w:rFonts w:cs="FrankRuehl"/>
          <w:sz w:val="28"/>
          <w:szCs w:val="28"/>
          <w:rtl/>
        </w:rPr>
        <w:t>, כי החכמים הם עצם התורה גם כן</w:t>
      </w:r>
      <w:r w:rsidR="00353672">
        <w:rPr>
          <w:rStyle w:val="FootnoteReference"/>
          <w:rFonts w:cs="FrankRuehl"/>
          <w:szCs w:val="28"/>
          <w:rtl/>
        </w:rPr>
        <w:footnoteReference w:id="16"/>
      </w:r>
      <w:r w:rsidR="007C6F58">
        <w:rPr>
          <w:rFonts w:cs="FrankRuehl" w:hint="cs"/>
          <w:sz w:val="28"/>
          <w:szCs w:val="28"/>
          <w:rtl/>
        </w:rPr>
        <w:t>.</w:t>
      </w:r>
      <w:r w:rsidR="00AD35A4" w:rsidRPr="00AD35A4">
        <w:rPr>
          <w:rFonts w:cs="FrankRuehl"/>
          <w:sz w:val="28"/>
          <w:szCs w:val="28"/>
          <w:rtl/>
        </w:rPr>
        <w:t xml:space="preserve"> וכמו שגזר השם יתברך ונתן התורה לישראל</w:t>
      </w:r>
      <w:r w:rsidR="007C6F58">
        <w:rPr>
          <w:rFonts w:cs="FrankRuehl" w:hint="cs"/>
          <w:sz w:val="28"/>
          <w:szCs w:val="28"/>
          <w:rtl/>
        </w:rPr>
        <w:t>,</w:t>
      </w:r>
      <w:r w:rsidR="00AD35A4" w:rsidRPr="00AD35A4">
        <w:rPr>
          <w:rFonts w:cs="FrankRuehl"/>
          <w:sz w:val="28"/>
          <w:szCs w:val="28"/>
          <w:rtl/>
        </w:rPr>
        <w:t xml:space="preserve"> כך נתן החכמים</w:t>
      </w:r>
      <w:r w:rsidR="007C6F58">
        <w:rPr>
          <w:rFonts w:cs="FrankRuehl" w:hint="cs"/>
          <w:sz w:val="28"/>
          <w:szCs w:val="28"/>
          <w:rtl/>
        </w:rPr>
        <w:t>,</w:t>
      </w:r>
      <w:r w:rsidR="00AD35A4" w:rsidRPr="00AD35A4">
        <w:rPr>
          <w:rFonts w:cs="FrankRuehl"/>
          <w:sz w:val="28"/>
          <w:szCs w:val="28"/>
          <w:rtl/>
        </w:rPr>
        <w:t xml:space="preserve"> והם גם כן עצם התורה</w:t>
      </w:r>
      <w:r w:rsidR="007C6F58">
        <w:rPr>
          <w:rFonts w:cs="FrankRuehl" w:hint="cs"/>
          <w:sz w:val="28"/>
          <w:szCs w:val="28"/>
          <w:rtl/>
        </w:rPr>
        <w:t>,</w:t>
      </w:r>
      <w:r w:rsidR="00AD35A4" w:rsidRPr="00AD35A4">
        <w:rPr>
          <w:rFonts w:cs="FrankRuehl"/>
          <w:sz w:val="28"/>
          <w:szCs w:val="28"/>
          <w:rtl/>
        </w:rPr>
        <w:t xml:space="preserve"> כי לא דבר רק הוא דבריהם</w:t>
      </w:r>
      <w:r w:rsidR="0055667A">
        <w:rPr>
          <w:rStyle w:val="FootnoteReference"/>
          <w:rFonts w:cs="FrankRuehl"/>
          <w:szCs w:val="28"/>
          <w:rtl/>
        </w:rPr>
        <w:footnoteReference w:id="17"/>
      </w:r>
      <w:r w:rsidR="00A2320A">
        <w:rPr>
          <w:rFonts w:cs="FrankRuehl" w:hint="cs"/>
          <w:sz w:val="28"/>
          <w:szCs w:val="28"/>
          <w:rtl/>
        </w:rPr>
        <w:t>.</w:t>
      </w:r>
      <w:r w:rsidR="00AD35A4" w:rsidRPr="00AD35A4">
        <w:rPr>
          <w:rFonts w:cs="FrankRuehl"/>
          <w:sz w:val="28"/>
          <w:szCs w:val="28"/>
          <w:rtl/>
        </w:rPr>
        <w:t xml:space="preserve"> וא</w:t>
      </w:r>
      <w:r w:rsidR="00994702">
        <w:rPr>
          <w:rFonts w:cs="FrankRuehl" w:hint="cs"/>
          <w:sz w:val="28"/>
          <w:szCs w:val="28"/>
          <w:rtl/>
        </w:rPr>
        <w:t>י</w:t>
      </w:r>
      <w:r w:rsidR="00AD35A4" w:rsidRPr="00AD35A4">
        <w:rPr>
          <w:rFonts w:cs="FrankRuehl"/>
          <w:sz w:val="28"/>
          <w:szCs w:val="28"/>
          <w:rtl/>
        </w:rPr>
        <w:t>ן כאן מקום להאריך</w:t>
      </w:r>
      <w:r w:rsidR="00994702">
        <w:rPr>
          <w:rFonts w:cs="FrankRuehl" w:hint="cs"/>
          <w:sz w:val="28"/>
          <w:szCs w:val="28"/>
          <w:rtl/>
        </w:rPr>
        <w:t>,</w:t>
      </w:r>
      <w:r w:rsidR="00AD35A4" w:rsidRPr="00AD35A4">
        <w:rPr>
          <w:rFonts w:cs="FrankRuehl"/>
          <w:sz w:val="28"/>
          <w:szCs w:val="28"/>
          <w:rtl/>
        </w:rPr>
        <w:t xml:space="preserve"> והארכנו במקום אחר</w:t>
      </w:r>
      <w:r w:rsidR="00B52E53">
        <w:rPr>
          <w:rStyle w:val="FootnoteReference"/>
          <w:rFonts w:cs="FrankRuehl"/>
          <w:szCs w:val="28"/>
          <w:rtl/>
        </w:rPr>
        <w:footnoteReference w:id="18"/>
      </w:r>
      <w:r w:rsidR="00AD35A4" w:rsidRPr="00AD35A4">
        <w:rPr>
          <w:rFonts w:cs="FrankRuehl"/>
          <w:sz w:val="28"/>
          <w:szCs w:val="28"/>
          <w:rtl/>
        </w:rPr>
        <w:t xml:space="preserve">. ובפרק חלק </w:t>
      </w:r>
      <w:r w:rsidR="00AD35A4" w:rsidRPr="003F72AA">
        <w:rPr>
          <w:rFonts w:cs="Dbs-Rashi"/>
          <w:szCs w:val="20"/>
          <w:rtl/>
        </w:rPr>
        <w:t>(סנהדרין צט</w:t>
      </w:r>
      <w:r w:rsidR="003F72AA" w:rsidRPr="003F72AA">
        <w:rPr>
          <w:rFonts w:cs="Dbs-Rashi" w:hint="cs"/>
          <w:szCs w:val="20"/>
          <w:rtl/>
        </w:rPr>
        <w:t>:</w:t>
      </w:r>
      <w:r w:rsidR="00AD35A4" w:rsidRPr="003F72AA">
        <w:rPr>
          <w:rFonts w:cs="Dbs-Rashi"/>
          <w:szCs w:val="20"/>
          <w:rtl/>
        </w:rPr>
        <w:t>)</w:t>
      </w:r>
      <w:r w:rsidR="003F72AA">
        <w:rPr>
          <w:rFonts w:cs="FrankRuehl" w:hint="cs"/>
          <w:sz w:val="28"/>
          <w:szCs w:val="28"/>
          <w:rtl/>
        </w:rPr>
        <w:t>,</w:t>
      </w:r>
      <w:r w:rsidR="00AD35A4" w:rsidRPr="00AD35A4">
        <w:rPr>
          <w:rFonts w:cs="FrankRuehl"/>
          <w:sz w:val="28"/>
          <w:szCs w:val="28"/>
          <w:rtl/>
        </w:rPr>
        <w:t xml:space="preserve"> המבזה תלמיד חכם הוי מגלה פנים בתורה, כי התלמיד חכם הוא עצם התורה</w:t>
      </w:r>
      <w:r w:rsidR="00F0313A">
        <w:rPr>
          <w:rStyle w:val="FootnoteReference"/>
          <w:rFonts w:cs="FrankRuehl"/>
          <w:szCs w:val="28"/>
          <w:rtl/>
        </w:rPr>
        <w:footnoteReference w:id="19"/>
      </w:r>
      <w:r w:rsidR="00AD35A4" w:rsidRPr="00AD35A4">
        <w:rPr>
          <w:rFonts w:cs="FrankRuehl"/>
          <w:sz w:val="28"/>
          <w:szCs w:val="28"/>
          <w:rtl/>
        </w:rPr>
        <w:t xml:space="preserve">. </w:t>
      </w:r>
    </w:p>
    <w:p w:rsidR="005B3283" w:rsidRPr="005B3283" w:rsidRDefault="00562051" w:rsidP="005B3283">
      <w:pPr>
        <w:jc w:val="both"/>
        <w:rPr>
          <w:rFonts w:cs="FrankRuehl"/>
          <w:sz w:val="28"/>
          <w:szCs w:val="28"/>
          <w:rtl/>
        </w:rPr>
      </w:pPr>
      <w:r w:rsidRPr="00562051">
        <w:rPr>
          <w:rStyle w:val="LatinChar"/>
          <w:rtl/>
        </w:rPr>
        <w:t>#</w:t>
      </w:r>
      <w:r w:rsidR="00AD35A4" w:rsidRPr="00562051">
        <w:rPr>
          <w:rStyle w:val="Title1"/>
          <w:rtl/>
        </w:rPr>
        <w:t>ומביא ראיה</w:t>
      </w:r>
      <w:r w:rsidRPr="00562051">
        <w:rPr>
          <w:rStyle w:val="LatinChar"/>
          <w:rtl/>
        </w:rPr>
        <w:t>=</w:t>
      </w:r>
      <w:r w:rsidR="00AD35A4" w:rsidRPr="00AD35A4">
        <w:rPr>
          <w:rFonts w:cs="FrankRuehl"/>
          <w:sz w:val="28"/>
          <w:szCs w:val="28"/>
          <w:rtl/>
        </w:rPr>
        <w:t xml:space="preserve"> כי החכמים הם עצם התורה, שאם לא כן</w:t>
      </w:r>
      <w:r w:rsidR="00EA5819">
        <w:rPr>
          <w:rFonts w:cs="FrankRuehl" w:hint="cs"/>
          <w:sz w:val="28"/>
          <w:szCs w:val="28"/>
          <w:rtl/>
        </w:rPr>
        <w:t>,</w:t>
      </w:r>
      <w:r w:rsidR="00AD35A4" w:rsidRPr="00AD35A4">
        <w:rPr>
          <w:rFonts w:cs="FrankRuehl"/>
          <w:sz w:val="28"/>
          <w:szCs w:val="28"/>
          <w:rtl/>
        </w:rPr>
        <w:t xml:space="preserve"> ל</w:t>
      </w:r>
      <w:r>
        <w:rPr>
          <w:rFonts w:cs="FrankRuehl" w:hint="cs"/>
          <w:sz w:val="28"/>
          <w:szCs w:val="28"/>
          <w:rtl/>
        </w:rPr>
        <w:t>א</w:t>
      </w:r>
      <w:r w:rsidR="00AD35A4" w:rsidRPr="00AD35A4">
        <w:rPr>
          <w:rFonts w:cs="FrankRuehl"/>
          <w:sz w:val="28"/>
          <w:szCs w:val="28"/>
          <w:rtl/>
        </w:rPr>
        <w:t xml:space="preserve"> היה בידם כח למעט מן ארבעים מכות, אפילו יש בידם דרש</w:t>
      </w:r>
      <w:r w:rsidR="00BF425D">
        <w:rPr>
          <w:rStyle w:val="FootnoteReference"/>
          <w:rFonts w:cs="FrankRuehl"/>
          <w:szCs w:val="28"/>
          <w:rtl/>
        </w:rPr>
        <w:footnoteReference w:id="20"/>
      </w:r>
      <w:r w:rsidR="00EA5819">
        <w:rPr>
          <w:rFonts w:cs="FrankRuehl" w:hint="cs"/>
          <w:sz w:val="28"/>
          <w:szCs w:val="28"/>
          <w:rtl/>
        </w:rPr>
        <w:t>,</w:t>
      </w:r>
      <w:r w:rsidR="00AD35A4" w:rsidRPr="00AD35A4">
        <w:rPr>
          <w:rFonts w:cs="FrankRuehl"/>
          <w:sz w:val="28"/>
          <w:szCs w:val="28"/>
          <w:rtl/>
        </w:rPr>
        <w:t xml:space="preserve"> מכל מקום אם לא היו החכמים עצם התורה</w:t>
      </w:r>
      <w:r w:rsidR="00EA5819">
        <w:rPr>
          <w:rFonts w:cs="FrankRuehl" w:hint="cs"/>
          <w:sz w:val="28"/>
          <w:szCs w:val="28"/>
          <w:rtl/>
        </w:rPr>
        <w:t>,</w:t>
      </w:r>
      <w:r w:rsidR="00AD35A4" w:rsidRPr="00AD35A4">
        <w:rPr>
          <w:rFonts w:cs="FrankRuehl"/>
          <w:sz w:val="28"/>
          <w:szCs w:val="28"/>
          <w:rtl/>
        </w:rPr>
        <w:t xml:space="preserve"> אין ראוי לפחות דבר מן התורה על ידי החכמים שדרשו או קבלו כך, כי הם פוחתים מן התורה</w:t>
      </w:r>
      <w:r w:rsidR="00EA5819">
        <w:rPr>
          <w:rFonts w:cs="FrankRuehl" w:hint="cs"/>
          <w:sz w:val="28"/>
          <w:szCs w:val="28"/>
          <w:rtl/>
        </w:rPr>
        <w:t>,</w:t>
      </w:r>
      <w:r w:rsidR="00AD35A4" w:rsidRPr="00AD35A4">
        <w:rPr>
          <w:rFonts w:cs="FrankRuehl"/>
          <w:sz w:val="28"/>
          <w:szCs w:val="28"/>
          <w:rtl/>
        </w:rPr>
        <w:t xml:space="preserve"> כי בתורה כתיב בפירוש </w:t>
      </w:r>
      <w:r w:rsidR="00EA5819">
        <w:rPr>
          <w:rFonts w:cs="FrankRuehl" w:hint="cs"/>
          <w:sz w:val="28"/>
          <w:szCs w:val="28"/>
          <w:rtl/>
        </w:rPr>
        <w:t>"</w:t>
      </w:r>
      <w:r w:rsidR="00AD35A4" w:rsidRPr="00AD35A4">
        <w:rPr>
          <w:rFonts w:cs="FrankRuehl"/>
          <w:sz w:val="28"/>
          <w:szCs w:val="28"/>
          <w:rtl/>
        </w:rPr>
        <w:t>ארבעים יכנו</w:t>
      </w:r>
      <w:r w:rsidR="00EA5819">
        <w:rPr>
          <w:rFonts w:cs="FrankRuehl" w:hint="cs"/>
          <w:sz w:val="28"/>
          <w:szCs w:val="28"/>
          <w:rtl/>
        </w:rPr>
        <w:t>".</w:t>
      </w:r>
      <w:r w:rsidR="00AD35A4" w:rsidRPr="00AD35A4">
        <w:rPr>
          <w:rFonts w:cs="FrankRuehl"/>
          <w:sz w:val="28"/>
          <w:szCs w:val="28"/>
          <w:rtl/>
        </w:rPr>
        <w:t xml:space="preserve"> אלא שגם החכמים עצם התורה</w:t>
      </w:r>
      <w:r w:rsidR="00215A4C">
        <w:rPr>
          <w:rStyle w:val="FootnoteReference"/>
          <w:rFonts w:cs="FrankRuehl"/>
          <w:szCs w:val="28"/>
          <w:rtl/>
        </w:rPr>
        <w:footnoteReference w:id="21"/>
      </w:r>
      <w:r w:rsidR="00BA6CCE">
        <w:rPr>
          <w:rFonts w:cs="FrankRuehl" w:hint="cs"/>
          <w:sz w:val="28"/>
          <w:szCs w:val="28"/>
          <w:rtl/>
        </w:rPr>
        <w:t>,</w:t>
      </w:r>
      <w:r w:rsidR="00AD35A4" w:rsidRPr="00AD35A4">
        <w:rPr>
          <w:rFonts w:cs="FrankRuehl"/>
          <w:sz w:val="28"/>
          <w:szCs w:val="28"/>
          <w:rtl/>
        </w:rPr>
        <w:t xml:space="preserve"> והתורה יש בה כח לפרש התורה</w:t>
      </w:r>
      <w:r w:rsidR="008B2E5E">
        <w:rPr>
          <w:rStyle w:val="FootnoteReference"/>
          <w:rFonts w:cs="FrankRuehl"/>
          <w:szCs w:val="28"/>
          <w:rtl/>
        </w:rPr>
        <w:footnoteReference w:id="22"/>
      </w:r>
      <w:r w:rsidR="00AD35A4" w:rsidRPr="00AD35A4">
        <w:rPr>
          <w:rFonts w:cs="FrankRuehl"/>
          <w:sz w:val="28"/>
          <w:szCs w:val="28"/>
          <w:rtl/>
        </w:rPr>
        <w:t xml:space="preserve">. ולכך אמר </w:t>
      </w:r>
      <w:r w:rsidR="009F785A">
        <w:rPr>
          <w:rFonts w:cs="FrankRuehl" w:hint="cs"/>
          <w:sz w:val="28"/>
          <w:szCs w:val="28"/>
          <w:rtl/>
        </w:rPr>
        <w:t>"</w:t>
      </w:r>
      <w:r w:rsidR="00AD35A4" w:rsidRPr="00AD35A4">
        <w:rPr>
          <w:rFonts w:cs="FrankRuehl"/>
          <w:sz w:val="28"/>
          <w:szCs w:val="28"/>
          <w:rtl/>
        </w:rPr>
        <w:t>כמה טפשאי דקיימי</w:t>
      </w:r>
      <w:r w:rsidR="00371B2A">
        <w:rPr>
          <w:rFonts w:cs="FrankRuehl" w:hint="cs"/>
          <w:sz w:val="28"/>
          <w:szCs w:val="28"/>
          <w:rtl/>
        </w:rPr>
        <w:t>*</w:t>
      </w:r>
      <w:r w:rsidR="00AD35A4" w:rsidRPr="00AD35A4">
        <w:rPr>
          <w:rFonts w:cs="FrankRuehl"/>
          <w:sz w:val="28"/>
          <w:szCs w:val="28"/>
          <w:rtl/>
        </w:rPr>
        <w:t xml:space="preserve"> מקמי ס</w:t>
      </w:r>
      <w:r w:rsidR="009F785A">
        <w:rPr>
          <w:rFonts w:cs="FrankRuehl" w:hint="cs"/>
          <w:sz w:val="28"/>
          <w:szCs w:val="28"/>
          <w:rtl/>
        </w:rPr>
        <w:t>פר תורה,</w:t>
      </w:r>
      <w:r w:rsidR="00AD35A4" w:rsidRPr="00AD35A4">
        <w:rPr>
          <w:rFonts w:cs="FrankRuehl"/>
          <w:sz w:val="28"/>
          <w:szCs w:val="28"/>
          <w:rtl/>
        </w:rPr>
        <w:t xml:space="preserve"> ולא קיימי מקמי גברא רבא</w:t>
      </w:r>
      <w:r w:rsidR="009F785A">
        <w:rPr>
          <w:rFonts w:cs="FrankRuehl" w:hint="cs"/>
          <w:sz w:val="28"/>
          <w:szCs w:val="28"/>
          <w:rtl/>
        </w:rPr>
        <w:t>"</w:t>
      </w:r>
      <w:r w:rsidR="00AD35A4" w:rsidRPr="00AD35A4">
        <w:rPr>
          <w:rFonts w:cs="FrankRuehl"/>
          <w:sz w:val="28"/>
          <w:szCs w:val="28"/>
          <w:rtl/>
        </w:rPr>
        <w:t>, כי גם הם עצם התורה</w:t>
      </w:r>
      <w:r w:rsidR="009F785A">
        <w:rPr>
          <w:rStyle w:val="FootnoteReference"/>
          <w:rFonts w:cs="FrankRuehl"/>
          <w:szCs w:val="28"/>
          <w:rtl/>
        </w:rPr>
        <w:footnoteReference w:id="23"/>
      </w:r>
      <w:r w:rsidR="009F785A">
        <w:rPr>
          <w:rFonts w:cs="FrankRuehl" w:hint="cs"/>
          <w:sz w:val="28"/>
          <w:szCs w:val="28"/>
          <w:rtl/>
        </w:rPr>
        <w:t>.</w:t>
      </w:r>
      <w:r w:rsidR="00AD35A4" w:rsidRPr="00AD35A4">
        <w:rPr>
          <w:rFonts w:cs="FrankRuehl"/>
          <w:sz w:val="28"/>
          <w:szCs w:val="28"/>
          <w:rtl/>
        </w:rPr>
        <w:t xml:space="preserve"> ולכך יש כח בת</w:t>
      </w:r>
      <w:r w:rsidR="009F785A">
        <w:rPr>
          <w:rFonts w:cs="FrankRuehl" w:hint="cs"/>
          <w:sz w:val="28"/>
          <w:szCs w:val="28"/>
          <w:rtl/>
        </w:rPr>
        <w:t>למיד חכם</w:t>
      </w:r>
      <w:r w:rsidR="00AD35A4" w:rsidRPr="00AD35A4">
        <w:rPr>
          <w:rFonts w:cs="FrankRuehl"/>
          <w:sz w:val="28"/>
          <w:szCs w:val="28"/>
          <w:rtl/>
        </w:rPr>
        <w:t xml:space="preserve"> למעט על פי</w:t>
      </w:r>
      <w:r w:rsidR="004D4774">
        <w:rPr>
          <w:rFonts w:cs="FrankRuehl"/>
          <w:sz w:val="28"/>
          <w:szCs w:val="28"/>
          <w:rtl/>
        </w:rPr>
        <w:t xml:space="preserve"> דרשות שלהם וחכמתם אחד מן ה</w:t>
      </w:r>
      <w:r w:rsidR="0066142A">
        <w:rPr>
          <w:rFonts w:cs="FrankRuehl" w:hint="cs"/>
          <w:sz w:val="28"/>
          <w:szCs w:val="28"/>
          <w:rtl/>
        </w:rPr>
        <w:t>מ</w:t>
      </w:r>
      <w:r w:rsidR="004D4774">
        <w:rPr>
          <w:rFonts w:cs="FrankRuehl"/>
          <w:sz w:val="28"/>
          <w:szCs w:val="28"/>
          <w:rtl/>
        </w:rPr>
        <w:t>ספר</w:t>
      </w:r>
      <w:r w:rsidR="009F785A">
        <w:rPr>
          <w:rStyle w:val="FootnoteReference"/>
          <w:rFonts w:cs="FrankRuehl"/>
          <w:szCs w:val="28"/>
          <w:rtl/>
        </w:rPr>
        <w:footnoteReference w:id="24"/>
      </w:r>
      <w:r w:rsidR="004D4774">
        <w:rPr>
          <w:rFonts w:cs="FrankRuehl" w:hint="cs"/>
          <w:sz w:val="28"/>
          <w:szCs w:val="28"/>
          <w:rtl/>
        </w:rPr>
        <w:t>.</w:t>
      </w:r>
      <w:r w:rsidR="005B3283">
        <w:rPr>
          <w:rFonts w:cs="FrankRuehl" w:hint="cs"/>
          <w:sz w:val="28"/>
          <w:szCs w:val="28"/>
          <w:rtl/>
        </w:rPr>
        <w:t xml:space="preserve"> </w:t>
      </w:r>
    </w:p>
    <w:p w:rsidR="00917055" w:rsidRDefault="005B3283" w:rsidP="001649AE">
      <w:pPr>
        <w:jc w:val="both"/>
        <w:rPr>
          <w:rFonts w:cs="FrankRuehl" w:hint="cs"/>
          <w:sz w:val="28"/>
          <w:szCs w:val="28"/>
          <w:rtl/>
        </w:rPr>
      </w:pPr>
      <w:r w:rsidRPr="005B3283">
        <w:rPr>
          <w:rStyle w:val="LatinChar"/>
          <w:rtl/>
        </w:rPr>
        <w:t>#</w:t>
      </w:r>
      <w:r w:rsidRPr="005B3283">
        <w:rPr>
          <w:rStyle w:val="Title1"/>
          <w:rtl/>
        </w:rPr>
        <w:t>וכבר התבאר</w:t>
      </w:r>
      <w:r w:rsidRPr="005B3283">
        <w:rPr>
          <w:rStyle w:val="LatinChar"/>
          <w:rtl/>
        </w:rPr>
        <w:t>=</w:t>
      </w:r>
      <w:r w:rsidRPr="005B3283">
        <w:rPr>
          <w:rFonts w:cs="FrankRuehl"/>
          <w:sz w:val="28"/>
          <w:szCs w:val="28"/>
          <w:rtl/>
        </w:rPr>
        <w:t xml:space="preserve"> לפני זה כי יש לקרב התלמיד חכם הן בגופו הן בנפשו הן במאודו</w:t>
      </w:r>
      <w:r w:rsidR="00C475AF">
        <w:rPr>
          <w:rFonts w:cs="FrankRuehl" w:hint="cs"/>
          <w:sz w:val="28"/>
          <w:szCs w:val="28"/>
          <w:rtl/>
        </w:rPr>
        <w:t>,</w:t>
      </w:r>
      <w:r w:rsidRPr="005B3283">
        <w:rPr>
          <w:rFonts w:cs="FrankRuehl"/>
          <w:sz w:val="28"/>
          <w:szCs w:val="28"/>
          <w:rtl/>
        </w:rPr>
        <w:t xml:space="preserve"> כמו שמבואר למעלה</w:t>
      </w:r>
      <w:r w:rsidR="00C475AF">
        <w:rPr>
          <w:rStyle w:val="FootnoteReference"/>
          <w:rFonts w:cs="FrankRuehl"/>
          <w:szCs w:val="28"/>
          <w:rtl/>
        </w:rPr>
        <w:footnoteReference w:id="25"/>
      </w:r>
      <w:r w:rsidRPr="005B3283">
        <w:rPr>
          <w:rFonts w:cs="FrankRuehl"/>
          <w:sz w:val="28"/>
          <w:szCs w:val="28"/>
          <w:rtl/>
        </w:rPr>
        <w:t xml:space="preserve">. ובפרק קמא דברכות </w:t>
      </w:r>
      <w:r w:rsidRPr="00EF2810">
        <w:rPr>
          <w:rFonts w:cs="Dbs-Rashi"/>
          <w:szCs w:val="20"/>
          <w:rtl/>
        </w:rPr>
        <w:t>(י</w:t>
      </w:r>
      <w:r w:rsidR="00EF2810" w:rsidRPr="00EF2810">
        <w:rPr>
          <w:rFonts w:cs="Dbs-Rashi" w:hint="cs"/>
          <w:szCs w:val="20"/>
          <w:rtl/>
        </w:rPr>
        <w:t>:</w:t>
      </w:r>
      <w:r w:rsidRPr="00EF2810">
        <w:rPr>
          <w:rFonts w:cs="Dbs-Rashi"/>
          <w:szCs w:val="20"/>
          <w:rtl/>
        </w:rPr>
        <w:t>)</w:t>
      </w:r>
      <w:r w:rsidR="00EF2810">
        <w:rPr>
          <w:rFonts w:cs="FrankRuehl" w:hint="cs"/>
          <w:sz w:val="28"/>
          <w:szCs w:val="28"/>
          <w:rtl/>
        </w:rPr>
        <w:t>,</w:t>
      </w:r>
      <w:r w:rsidRPr="005B3283">
        <w:rPr>
          <w:rFonts w:cs="FrankRuehl"/>
          <w:sz w:val="28"/>
          <w:szCs w:val="28"/>
          <w:rtl/>
        </w:rPr>
        <w:t xml:space="preserve"> אמר אביי ו</w:t>
      </w:r>
      <w:r w:rsidR="00EF2810">
        <w:rPr>
          <w:rFonts w:cs="FrankRuehl"/>
          <w:sz w:val="28"/>
          <w:szCs w:val="28"/>
          <w:rtl/>
        </w:rPr>
        <w:t>איתימא ר</w:t>
      </w:r>
      <w:r w:rsidR="00EF2810">
        <w:rPr>
          <w:rFonts w:cs="FrankRuehl" w:hint="cs"/>
          <w:sz w:val="28"/>
          <w:szCs w:val="28"/>
          <w:rtl/>
        </w:rPr>
        <w:t>בי</w:t>
      </w:r>
      <w:r w:rsidRPr="005B3283">
        <w:rPr>
          <w:rFonts w:cs="FrankRuehl"/>
          <w:sz w:val="28"/>
          <w:szCs w:val="28"/>
          <w:rtl/>
        </w:rPr>
        <w:t xml:space="preserve"> יצחק</w:t>
      </w:r>
      <w:r w:rsidR="00EF2810">
        <w:rPr>
          <w:rFonts w:cs="FrankRuehl" w:hint="cs"/>
          <w:sz w:val="28"/>
          <w:szCs w:val="28"/>
          <w:rtl/>
        </w:rPr>
        <w:t>,</w:t>
      </w:r>
      <w:r w:rsidRPr="005B3283">
        <w:rPr>
          <w:rFonts w:cs="FrankRuehl"/>
          <w:sz w:val="28"/>
          <w:szCs w:val="28"/>
          <w:rtl/>
        </w:rPr>
        <w:t xml:space="preserve"> הרוצה ליהנות</w:t>
      </w:r>
      <w:r w:rsidR="008D4720">
        <w:rPr>
          <w:rFonts w:cs="FrankRuehl" w:hint="cs"/>
          <w:sz w:val="28"/>
          <w:szCs w:val="28"/>
          <w:rtl/>
        </w:rPr>
        <w:t>,</w:t>
      </w:r>
      <w:r w:rsidRPr="005B3283">
        <w:rPr>
          <w:rFonts w:cs="FrankRuehl"/>
          <w:sz w:val="28"/>
          <w:szCs w:val="28"/>
          <w:rtl/>
        </w:rPr>
        <w:t xml:space="preserve"> יהנה כאלישע</w:t>
      </w:r>
      <w:r w:rsidR="00621F7D">
        <w:rPr>
          <w:rStyle w:val="FootnoteReference"/>
          <w:rFonts w:cs="FrankRuehl"/>
          <w:szCs w:val="28"/>
          <w:rtl/>
        </w:rPr>
        <w:footnoteReference w:id="26"/>
      </w:r>
      <w:r w:rsidR="008D4720">
        <w:rPr>
          <w:rFonts w:cs="FrankRuehl" w:hint="cs"/>
          <w:sz w:val="28"/>
          <w:szCs w:val="28"/>
          <w:rtl/>
        </w:rPr>
        <w:t>.</w:t>
      </w:r>
      <w:r w:rsidRPr="005B3283">
        <w:rPr>
          <w:rFonts w:cs="FrankRuehl"/>
          <w:sz w:val="28"/>
          <w:szCs w:val="28"/>
          <w:rtl/>
        </w:rPr>
        <w:t xml:space="preserve"> ושאינו רוצה ליהנות</w:t>
      </w:r>
      <w:r w:rsidR="008D4720">
        <w:rPr>
          <w:rFonts w:cs="FrankRuehl" w:hint="cs"/>
          <w:sz w:val="28"/>
          <w:szCs w:val="28"/>
          <w:rtl/>
        </w:rPr>
        <w:t>,</w:t>
      </w:r>
      <w:r w:rsidRPr="005B3283">
        <w:rPr>
          <w:rFonts w:cs="FrankRuehl"/>
          <w:sz w:val="28"/>
          <w:szCs w:val="28"/>
          <w:rtl/>
        </w:rPr>
        <w:t xml:space="preserve"> אל יהנה כשמואל הרמתי</w:t>
      </w:r>
      <w:r w:rsidR="00C913DB">
        <w:rPr>
          <w:rStyle w:val="FootnoteReference"/>
          <w:rFonts w:cs="FrankRuehl"/>
          <w:szCs w:val="28"/>
          <w:rtl/>
        </w:rPr>
        <w:footnoteReference w:id="27"/>
      </w:r>
      <w:r w:rsidR="008D4720">
        <w:rPr>
          <w:rFonts w:cs="FrankRuehl" w:hint="cs"/>
          <w:sz w:val="28"/>
          <w:szCs w:val="28"/>
          <w:rtl/>
        </w:rPr>
        <w:t>,</w:t>
      </w:r>
      <w:r w:rsidRPr="005B3283">
        <w:rPr>
          <w:rFonts w:cs="FrankRuehl"/>
          <w:sz w:val="28"/>
          <w:szCs w:val="28"/>
          <w:rtl/>
        </w:rPr>
        <w:t xml:space="preserve"> שנאמר </w:t>
      </w:r>
      <w:r w:rsidR="008D4720" w:rsidRPr="008D4720">
        <w:rPr>
          <w:rFonts w:cs="Dbs-Rashi" w:hint="cs"/>
          <w:szCs w:val="20"/>
          <w:rtl/>
        </w:rPr>
        <w:t>(</w:t>
      </w:r>
      <w:r w:rsidR="008D4720">
        <w:rPr>
          <w:rFonts w:cs="Dbs-Rashi" w:hint="cs"/>
          <w:szCs w:val="20"/>
          <w:rtl/>
        </w:rPr>
        <w:t>ש"א ז, יז</w:t>
      </w:r>
      <w:r w:rsidR="008D4720" w:rsidRPr="008D4720">
        <w:rPr>
          <w:rFonts w:cs="Dbs-Rashi" w:hint="cs"/>
          <w:szCs w:val="20"/>
          <w:rtl/>
        </w:rPr>
        <w:t>)</w:t>
      </w:r>
      <w:r w:rsidR="008D4720">
        <w:rPr>
          <w:rFonts w:cs="FrankRuehl" w:hint="cs"/>
          <w:sz w:val="28"/>
          <w:szCs w:val="28"/>
          <w:rtl/>
        </w:rPr>
        <w:t xml:space="preserve"> "</w:t>
      </w:r>
      <w:r w:rsidRPr="005B3283">
        <w:rPr>
          <w:rFonts w:cs="FrankRuehl"/>
          <w:sz w:val="28"/>
          <w:szCs w:val="28"/>
          <w:rtl/>
        </w:rPr>
        <w:t>ותשובתו הרמתה כי שם ביתו</w:t>
      </w:r>
      <w:r w:rsidR="008D4720">
        <w:rPr>
          <w:rFonts w:cs="FrankRuehl" w:hint="cs"/>
          <w:sz w:val="28"/>
          <w:szCs w:val="28"/>
          <w:rtl/>
        </w:rPr>
        <w:t>"</w:t>
      </w:r>
      <w:r w:rsidR="004F46B7">
        <w:rPr>
          <w:rFonts w:cs="FrankRuehl" w:hint="cs"/>
          <w:sz w:val="28"/>
          <w:szCs w:val="28"/>
          <w:rtl/>
        </w:rPr>
        <w:t>,</w:t>
      </w:r>
      <w:r w:rsidRPr="005B3283">
        <w:rPr>
          <w:rFonts w:cs="FrankRuehl"/>
          <w:sz w:val="28"/>
          <w:szCs w:val="28"/>
          <w:rtl/>
        </w:rPr>
        <w:t xml:space="preserve"> ואמר ר</w:t>
      </w:r>
      <w:r w:rsidR="004F46B7">
        <w:rPr>
          <w:rFonts w:cs="FrankRuehl" w:hint="cs"/>
          <w:sz w:val="28"/>
          <w:szCs w:val="28"/>
          <w:rtl/>
        </w:rPr>
        <w:t>בי</w:t>
      </w:r>
      <w:r w:rsidRPr="005B3283">
        <w:rPr>
          <w:rFonts w:cs="FrankRuehl"/>
          <w:sz w:val="28"/>
          <w:szCs w:val="28"/>
          <w:rtl/>
        </w:rPr>
        <w:t xml:space="preserve"> יוחנן</w:t>
      </w:r>
      <w:r w:rsidR="004F46B7">
        <w:rPr>
          <w:rFonts w:cs="FrankRuehl" w:hint="cs"/>
          <w:sz w:val="28"/>
          <w:szCs w:val="28"/>
          <w:rtl/>
        </w:rPr>
        <w:t>,</w:t>
      </w:r>
      <w:r w:rsidRPr="005B3283">
        <w:rPr>
          <w:rFonts w:cs="FrankRuehl"/>
          <w:sz w:val="28"/>
          <w:szCs w:val="28"/>
          <w:rtl/>
        </w:rPr>
        <w:t xml:space="preserve"> שכל מקום שהלך</w:t>
      </w:r>
      <w:r w:rsidR="004F46B7">
        <w:rPr>
          <w:rFonts w:cs="FrankRuehl" w:hint="cs"/>
          <w:sz w:val="28"/>
          <w:szCs w:val="28"/>
          <w:rtl/>
        </w:rPr>
        <w:t>,</w:t>
      </w:r>
      <w:r w:rsidRPr="005B3283">
        <w:rPr>
          <w:rFonts w:cs="FrankRuehl"/>
          <w:sz w:val="28"/>
          <w:szCs w:val="28"/>
          <w:rtl/>
        </w:rPr>
        <w:t xml:space="preserve"> שם ביתו עמו</w:t>
      </w:r>
      <w:r w:rsidR="00092EA2">
        <w:rPr>
          <w:rStyle w:val="FootnoteReference"/>
          <w:rFonts w:cs="FrankRuehl"/>
          <w:szCs w:val="28"/>
          <w:rtl/>
        </w:rPr>
        <w:footnoteReference w:id="28"/>
      </w:r>
      <w:r w:rsidR="004F46B7">
        <w:rPr>
          <w:rFonts w:cs="FrankRuehl" w:hint="cs"/>
          <w:sz w:val="28"/>
          <w:szCs w:val="28"/>
          <w:rtl/>
        </w:rPr>
        <w:t>.</w:t>
      </w:r>
      <w:r w:rsidRPr="005B3283">
        <w:rPr>
          <w:rFonts w:cs="FrankRuehl"/>
          <w:sz w:val="28"/>
          <w:szCs w:val="28"/>
          <w:rtl/>
        </w:rPr>
        <w:t xml:space="preserve"> </w:t>
      </w:r>
      <w:r w:rsidR="004F46B7">
        <w:rPr>
          <w:rFonts w:cs="FrankRuehl" w:hint="cs"/>
          <w:sz w:val="28"/>
          <w:szCs w:val="28"/>
          <w:rtl/>
        </w:rPr>
        <w:t>"</w:t>
      </w:r>
      <w:r w:rsidRPr="005B3283">
        <w:rPr>
          <w:rFonts w:cs="FrankRuehl"/>
          <w:sz w:val="28"/>
          <w:szCs w:val="28"/>
          <w:rtl/>
        </w:rPr>
        <w:t>ותאמר הנה נא ידעתי כי איש אל</w:t>
      </w:r>
      <w:r w:rsidR="00014CC6">
        <w:rPr>
          <w:rFonts w:cs="FrankRuehl" w:hint="cs"/>
          <w:sz w:val="28"/>
          <w:szCs w:val="28"/>
          <w:rtl/>
        </w:rPr>
        <w:t>ק</w:t>
      </w:r>
      <w:r w:rsidRPr="005B3283">
        <w:rPr>
          <w:rFonts w:cs="FrankRuehl"/>
          <w:sz w:val="28"/>
          <w:szCs w:val="28"/>
          <w:rtl/>
        </w:rPr>
        <w:t>ים קדוש הוא</w:t>
      </w:r>
      <w:r w:rsidR="004F46B7">
        <w:rPr>
          <w:rFonts w:cs="FrankRuehl" w:hint="cs"/>
          <w:sz w:val="28"/>
          <w:szCs w:val="28"/>
          <w:rtl/>
        </w:rPr>
        <w:t>"</w:t>
      </w:r>
      <w:r w:rsidR="00A42FD2">
        <w:rPr>
          <w:rFonts w:cs="FrankRuehl" w:hint="cs"/>
          <w:sz w:val="28"/>
          <w:szCs w:val="28"/>
          <w:rtl/>
        </w:rPr>
        <w:t xml:space="preserve"> </w:t>
      </w:r>
      <w:r w:rsidR="00A42FD2" w:rsidRPr="00A42FD2">
        <w:rPr>
          <w:rFonts w:cs="Dbs-Rashi" w:hint="cs"/>
          <w:szCs w:val="20"/>
          <w:rtl/>
        </w:rPr>
        <w:t>(מ"ב ד, ט)</w:t>
      </w:r>
      <w:r w:rsidR="004F46B7">
        <w:rPr>
          <w:rFonts w:cs="FrankRuehl" w:hint="cs"/>
          <w:sz w:val="28"/>
          <w:szCs w:val="28"/>
          <w:rtl/>
        </w:rPr>
        <w:t>,</w:t>
      </w:r>
      <w:r w:rsidRPr="005B3283">
        <w:rPr>
          <w:rFonts w:cs="FrankRuehl"/>
          <w:sz w:val="28"/>
          <w:szCs w:val="28"/>
          <w:rtl/>
        </w:rPr>
        <w:t xml:space="preserve"> אמר ר</w:t>
      </w:r>
      <w:r w:rsidR="00A42FD2">
        <w:rPr>
          <w:rFonts w:cs="FrankRuehl" w:hint="cs"/>
          <w:sz w:val="28"/>
          <w:szCs w:val="28"/>
          <w:rtl/>
        </w:rPr>
        <w:t>בי</w:t>
      </w:r>
      <w:r w:rsidRPr="005B3283">
        <w:rPr>
          <w:rFonts w:cs="FrankRuehl"/>
          <w:sz w:val="28"/>
          <w:szCs w:val="28"/>
          <w:rtl/>
        </w:rPr>
        <w:t xml:space="preserve"> יוסי בר חנינא</w:t>
      </w:r>
      <w:r w:rsidR="00A42FD2">
        <w:rPr>
          <w:rFonts w:cs="FrankRuehl" w:hint="cs"/>
          <w:sz w:val="28"/>
          <w:szCs w:val="28"/>
          <w:rtl/>
        </w:rPr>
        <w:t>,</w:t>
      </w:r>
      <w:r w:rsidRPr="005B3283">
        <w:rPr>
          <w:rFonts w:cs="FrankRuehl"/>
          <w:sz w:val="28"/>
          <w:szCs w:val="28"/>
          <w:rtl/>
        </w:rPr>
        <w:t xml:space="preserve"> מכאן שהאשה מכרת באורחים יותר מן האיש</w:t>
      </w:r>
      <w:r w:rsidR="00A42FD2">
        <w:rPr>
          <w:rFonts w:cs="FrankRuehl" w:hint="cs"/>
          <w:sz w:val="28"/>
          <w:szCs w:val="28"/>
          <w:rtl/>
        </w:rPr>
        <w:t>.</w:t>
      </w:r>
      <w:r w:rsidRPr="005B3283">
        <w:rPr>
          <w:rFonts w:cs="FrankRuehl"/>
          <w:sz w:val="28"/>
          <w:szCs w:val="28"/>
          <w:rtl/>
        </w:rPr>
        <w:t xml:space="preserve"> </w:t>
      </w:r>
      <w:r w:rsidR="00A42FD2">
        <w:rPr>
          <w:rFonts w:cs="FrankRuehl" w:hint="cs"/>
          <w:sz w:val="28"/>
          <w:szCs w:val="28"/>
          <w:rtl/>
        </w:rPr>
        <w:t>"</w:t>
      </w:r>
      <w:r w:rsidRPr="005B3283">
        <w:rPr>
          <w:rFonts w:cs="FrankRuehl"/>
          <w:sz w:val="28"/>
          <w:szCs w:val="28"/>
          <w:rtl/>
        </w:rPr>
        <w:t>קדוש הוא</w:t>
      </w:r>
      <w:r w:rsidR="00A42FD2">
        <w:rPr>
          <w:rFonts w:cs="FrankRuehl" w:hint="cs"/>
          <w:sz w:val="28"/>
          <w:szCs w:val="28"/>
          <w:rtl/>
        </w:rPr>
        <w:t>",</w:t>
      </w:r>
      <w:r w:rsidRPr="005B3283">
        <w:rPr>
          <w:rFonts w:cs="FrankRuehl"/>
          <w:sz w:val="28"/>
          <w:szCs w:val="28"/>
          <w:rtl/>
        </w:rPr>
        <w:t xml:space="preserve"> מנא ידעה</w:t>
      </w:r>
      <w:r w:rsidR="003D435D">
        <w:rPr>
          <w:rFonts w:cs="FrankRuehl" w:hint="cs"/>
          <w:sz w:val="28"/>
          <w:szCs w:val="28"/>
          <w:rtl/>
        </w:rPr>
        <w:t>,</w:t>
      </w:r>
      <w:r w:rsidRPr="005B3283">
        <w:rPr>
          <w:rFonts w:cs="FrankRuehl"/>
          <w:sz w:val="28"/>
          <w:szCs w:val="28"/>
          <w:rtl/>
        </w:rPr>
        <w:t xml:space="preserve"> רב ושמואל</w:t>
      </w:r>
      <w:r w:rsidR="00917055">
        <w:rPr>
          <w:rFonts w:cs="FrankRuehl" w:hint="cs"/>
          <w:sz w:val="28"/>
          <w:szCs w:val="28"/>
          <w:rtl/>
        </w:rPr>
        <w:t>;</w:t>
      </w:r>
      <w:r w:rsidRPr="005B3283">
        <w:rPr>
          <w:rFonts w:cs="FrankRuehl"/>
          <w:sz w:val="28"/>
          <w:szCs w:val="28"/>
          <w:rtl/>
        </w:rPr>
        <w:t xml:space="preserve"> חד אמר שלא ראתה זבוב עובר על שלחנו</w:t>
      </w:r>
      <w:r w:rsidR="00A42FD2">
        <w:rPr>
          <w:rFonts w:cs="FrankRuehl" w:hint="cs"/>
          <w:sz w:val="28"/>
          <w:szCs w:val="28"/>
          <w:rtl/>
        </w:rPr>
        <w:t>.</w:t>
      </w:r>
      <w:r w:rsidRPr="005B3283">
        <w:rPr>
          <w:rFonts w:cs="FrankRuehl"/>
          <w:sz w:val="28"/>
          <w:szCs w:val="28"/>
          <w:rtl/>
        </w:rPr>
        <w:t xml:space="preserve"> וחד אמר</w:t>
      </w:r>
      <w:r w:rsidR="00A42FD2">
        <w:rPr>
          <w:rFonts w:cs="FrankRuehl" w:hint="cs"/>
          <w:sz w:val="28"/>
          <w:szCs w:val="28"/>
          <w:rtl/>
        </w:rPr>
        <w:t>,</w:t>
      </w:r>
      <w:r w:rsidRPr="005B3283">
        <w:rPr>
          <w:rFonts w:cs="FrankRuehl"/>
          <w:sz w:val="28"/>
          <w:szCs w:val="28"/>
          <w:rtl/>
        </w:rPr>
        <w:t xml:space="preserve"> סדין של פשתן הציעה על מטתו</w:t>
      </w:r>
      <w:r w:rsidR="00A42FD2">
        <w:rPr>
          <w:rFonts w:cs="FrankRuehl" w:hint="cs"/>
          <w:sz w:val="28"/>
          <w:szCs w:val="28"/>
          <w:rtl/>
        </w:rPr>
        <w:t>,</w:t>
      </w:r>
      <w:r w:rsidRPr="005B3283">
        <w:rPr>
          <w:rFonts w:cs="FrankRuehl"/>
          <w:sz w:val="28"/>
          <w:szCs w:val="28"/>
          <w:rtl/>
        </w:rPr>
        <w:t xml:space="preserve"> ולא ראתה</w:t>
      </w:r>
      <w:r w:rsidR="00A66BB6">
        <w:rPr>
          <w:rFonts w:cs="FrankRuehl" w:hint="cs"/>
          <w:sz w:val="28"/>
          <w:szCs w:val="28"/>
          <w:rtl/>
        </w:rPr>
        <w:t>*</w:t>
      </w:r>
      <w:r w:rsidRPr="005B3283">
        <w:rPr>
          <w:rFonts w:cs="FrankRuehl"/>
          <w:sz w:val="28"/>
          <w:szCs w:val="28"/>
          <w:rtl/>
        </w:rPr>
        <w:t xml:space="preserve"> קרי עליו</w:t>
      </w:r>
      <w:r w:rsidR="00A42FD2">
        <w:rPr>
          <w:rFonts w:cs="FrankRuehl" w:hint="cs"/>
          <w:sz w:val="28"/>
          <w:szCs w:val="28"/>
          <w:rtl/>
        </w:rPr>
        <w:t>.</w:t>
      </w:r>
      <w:r w:rsidRPr="005B3283">
        <w:rPr>
          <w:rFonts w:cs="FrankRuehl"/>
          <w:sz w:val="28"/>
          <w:szCs w:val="28"/>
          <w:rtl/>
        </w:rPr>
        <w:t xml:space="preserve"> </w:t>
      </w:r>
      <w:r w:rsidR="00A42FD2">
        <w:rPr>
          <w:rFonts w:cs="FrankRuehl" w:hint="cs"/>
          <w:sz w:val="28"/>
          <w:szCs w:val="28"/>
          <w:rtl/>
        </w:rPr>
        <w:t>"</w:t>
      </w:r>
      <w:r w:rsidRPr="005B3283">
        <w:rPr>
          <w:rFonts w:cs="FrankRuehl"/>
          <w:sz w:val="28"/>
          <w:szCs w:val="28"/>
          <w:rtl/>
        </w:rPr>
        <w:t>קדוש הוא</w:t>
      </w:r>
      <w:r w:rsidR="00A42FD2">
        <w:rPr>
          <w:rFonts w:cs="FrankRuehl" w:hint="cs"/>
          <w:sz w:val="28"/>
          <w:szCs w:val="28"/>
          <w:rtl/>
        </w:rPr>
        <w:t>",</w:t>
      </w:r>
      <w:r w:rsidRPr="005B3283">
        <w:rPr>
          <w:rFonts w:cs="FrankRuehl"/>
          <w:sz w:val="28"/>
          <w:szCs w:val="28"/>
          <w:rtl/>
        </w:rPr>
        <w:t xml:space="preserve"> אמר ר</w:t>
      </w:r>
      <w:r w:rsidR="00A42FD2">
        <w:rPr>
          <w:rFonts w:cs="FrankRuehl" w:hint="cs"/>
          <w:sz w:val="28"/>
          <w:szCs w:val="28"/>
          <w:rtl/>
        </w:rPr>
        <w:t>בי</w:t>
      </w:r>
      <w:r w:rsidRPr="005B3283">
        <w:rPr>
          <w:rFonts w:cs="FrankRuehl"/>
          <w:sz w:val="28"/>
          <w:szCs w:val="28"/>
          <w:rtl/>
        </w:rPr>
        <w:t xml:space="preserve"> יוסי בר חנינא</w:t>
      </w:r>
      <w:r w:rsidR="00A42FD2">
        <w:rPr>
          <w:rFonts w:cs="FrankRuehl" w:hint="cs"/>
          <w:sz w:val="28"/>
          <w:szCs w:val="28"/>
          <w:rtl/>
        </w:rPr>
        <w:t>,</w:t>
      </w:r>
      <w:r w:rsidRPr="005B3283">
        <w:rPr>
          <w:rFonts w:cs="FrankRuehl"/>
          <w:sz w:val="28"/>
          <w:szCs w:val="28"/>
          <w:rtl/>
        </w:rPr>
        <w:t xml:space="preserve"> הוא קדוש ומשרתו אינו קדוש</w:t>
      </w:r>
      <w:r w:rsidR="00A42FD2">
        <w:rPr>
          <w:rFonts w:cs="FrankRuehl" w:hint="cs"/>
          <w:sz w:val="28"/>
          <w:szCs w:val="28"/>
          <w:rtl/>
        </w:rPr>
        <w:t>,</w:t>
      </w:r>
      <w:r w:rsidRPr="005B3283">
        <w:rPr>
          <w:rFonts w:cs="FrankRuehl"/>
          <w:sz w:val="28"/>
          <w:szCs w:val="28"/>
          <w:rtl/>
        </w:rPr>
        <w:t xml:space="preserve"> שנאמר </w:t>
      </w:r>
      <w:r w:rsidR="00A42FD2" w:rsidRPr="00A42FD2">
        <w:rPr>
          <w:rFonts w:cs="Dbs-Rashi" w:hint="cs"/>
          <w:szCs w:val="20"/>
          <w:rtl/>
        </w:rPr>
        <w:t>(</w:t>
      </w:r>
      <w:r w:rsidR="00A42FD2">
        <w:rPr>
          <w:rFonts w:cs="Dbs-Rashi" w:hint="cs"/>
          <w:szCs w:val="20"/>
          <w:rtl/>
        </w:rPr>
        <w:t>שם פסוק כז</w:t>
      </w:r>
      <w:r w:rsidR="00A42FD2" w:rsidRPr="00A42FD2">
        <w:rPr>
          <w:rFonts w:cs="Dbs-Rashi" w:hint="cs"/>
          <w:szCs w:val="20"/>
          <w:rtl/>
        </w:rPr>
        <w:t>)</w:t>
      </w:r>
      <w:r w:rsidR="00A42FD2">
        <w:rPr>
          <w:rFonts w:cs="FrankRuehl" w:hint="cs"/>
          <w:sz w:val="28"/>
          <w:szCs w:val="28"/>
          <w:rtl/>
        </w:rPr>
        <w:t xml:space="preserve"> "</w:t>
      </w:r>
      <w:r w:rsidRPr="005B3283">
        <w:rPr>
          <w:rFonts w:cs="FrankRuehl"/>
          <w:sz w:val="28"/>
          <w:szCs w:val="28"/>
          <w:rtl/>
        </w:rPr>
        <w:t>ויגש גחזי להדפה</w:t>
      </w:r>
      <w:r w:rsidR="00A42FD2">
        <w:rPr>
          <w:rFonts w:cs="FrankRuehl" w:hint="cs"/>
          <w:sz w:val="28"/>
          <w:szCs w:val="28"/>
          <w:rtl/>
        </w:rPr>
        <w:t>",</w:t>
      </w:r>
      <w:r w:rsidRPr="005B3283">
        <w:rPr>
          <w:rFonts w:cs="FrankRuehl"/>
          <w:sz w:val="28"/>
          <w:szCs w:val="28"/>
          <w:rtl/>
        </w:rPr>
        <w:t xml:space="preserve"> להוד יפיה</w:t>
      </w:r>
      <w:r w:rsidR="003D435D">
        <w:rPr>
          <w:rStyle w:val="FootnoteReference"/>
          <w:rFonts w:cs="FrankRuehl"/>
          <w:szCs w:val="28"/>
          <w:rtl/>
        </w:rPr>
        <w:footnoteReference w:id="29"/>
      </w:r>
      <w:r w:rsidR="00A42FD2">
        <w:rPr>
          <w:rFonts w:cs="FrankRuehl" w:hint="cs"/>
          <w:sz w:val="28"/>
          <w:szCs w:val="28"/>
          <w:rtl/>
        </w:rPr>
        <w:t>.</w:t>
      </w:r>
      <w:r w:rsidRPr="005B3283">
        <w:rPr>
          <w:rFonts w:cs="FrankRuehl"/>
          <w:sz w:val="28"/>
          <w:szCs w:val="28"/>
          <w:rtl/>
        </w:rPr>
        <w:t xml:space="preserve"> </w:t>
      </w:r>
      <w:r w:rsidR="00A42FD2">
        <w:rPr>
          <w:rFonts w:cs="FrankRuehl" w:hint="cs"/>
          <w:sz w:val="28"/>
          <w:szCs w:val="28"/>
          <w:rtl/>
        </w:rPr>
        <w:t>"</w:t>
      </w:r>
      <w:r w:rsidRPr="005B3283">
        <w:rPr>
          <w:rFonts w:cs="FrankRuehl"/>
          <w:sz w:val="28"/>
          <w:szCs w:val="28"/>
          <w:rtl/>
        </w:rPr>
        <w:t>עובר עלינו תמיד</w:t>
      </w:r>
      <w:r w:rsidR="00A42FD2">
        <w:rPr>
          <w:rFonts w:cs="FrankRuehl" w:hint="cs"/>
          <w:sz w:val="28"/>
          <w:szCs w:val="28"/>
          <w:rtl/>
        </w:rPr>
        <w:t>"</w:t>
      </w:r>
      <w:r w:rsidR="00827C82" w:rsidRPr="00827C82">
        <w:rPr>
          <w:rFonts w:cs="Dbs-Rashi" w:hint="cs"/>
          <w:szCs w:val="20"/>
          <w:rtl/>
        </w:rPr>
        <w:t xml:space="preserve"> (שם פסוק ט)</w:t>
      </w:r>
      <w:r w:rsidR="00A42FD2">
        <w:rPr>
          <w:rFonts w:cs="FrankRuehl" w:hint="cs"/>
          <w:sz w:val="28"/>
          <w:szCs w:val="28"/>
          <w:rtl/>
        </w:rPr>
        <w:t>,</w:t>
      </w:r>
      <w:r w:rsidRPr="005B3283">
        <w:rPr>
          <w:rFonts w:cs="FrankRuehl"/>
          <w:sz w:val="28"/>
          <w:szCs w:val="28"/>
          <w:rtl/>
        </w:rPr>
        <w:t xml:space="preserve"> אמר ר</w:t>
      </w:r>
      <w:r w:rsidR="00A42FD2">
        <w:rPr>
          <w:rFonts w:cs="FrankRuehl" w:hint="cs"/>
          <w:sz w:val="28"/>
          <w:szCs w:val="28"/>
          <w:rtl/>
        </w:rPr>
        <w:t>בי</w:t>
      </w:r>
      <w:r w:rsidRPr="005B3283">
        <w:rPr>
          <w:rFonts w:cs="FrankRuehl"/>
          <w:sz w:val="28"/>
          <w:szCs w:val="28"/>
          <w:rtl/>
        </w:rPr>
        <w:t xml:space="preserve"> יסי בר חנינא משום רבי אליעזר בן יעקב</w:t>
      </w:r>
      <w:r w:rsidR="00A42FD2">
        <w:rPr>
          <w:rFonts w:cs="FrankRuehl" w:hint="cs"/>
          <w:sz w:val="28"/>
          <w:szCs w:val="28"/>
          <w:rtl/>
        </w:rPr>
        <w:t>,</w:t>
      </w:r>
      <w:r w:rsidRPr="005B3283">
        <w:rPr>
          <w:rFonts w:cs="FrankRuehl"/>
          <w:sz w:val="28"/>
          <w:szCs w:val="28"/>
          <w:rtl/>
        </w:rPr>
        <w:t xml:space="preserve"> כל המארח תלמיד חכם בתוך ביתו ומהנהו מנכסיו</w:t>
      </w:r>
      <w:r w:rsidR="00A42FD2">
        <w:rPr>
          <w:rFonts w:cs="FrankRuehl" w:hint="cs"/>
          <w:sz w:val="28"/>
          <w:szCs w:val="28"/>
          <w:rtl/>
        </w:rPr>
        <w:t>,</w:t>
      </w:r>
      <w:r w:rsidRPr="005B3283">
        <w:rPr>
          <w:rFonts w:cs="FrankRuehl"/>
          <w:sz w:val="28"/>
          <w:szCs w:val="28"/>
          <w:rtl/>
        </w:rPr>
        <w:t xml:space="preserve"> מעלה עליו הכת</w:t>
      </w:r>
      <w:r w:rsidR="00A42FD2">
        <w:rPr>
          <w:rFonts w:cs="FrankRuehl" w:hint="cs"/>
          <w:sz w:val="28"/>
          <w:szCs w:val="28"/>
          <w:rtl/>
        </w:rPr>
        <w:t>ו</w:t>
      </w:r>
      <w:r w:rsidRPr="005B3283">
        <w:rPr>
          <w:rFonts w:cs="FrankRuehl"/>
          <w:sz w:val="28"/>
          <w:szCs w:val="28"/>
          <w:rtl/>
        </w:rPr>
        <w:t>ב כא</w:t>
      </w:r>
      <w:r w:rsidR="00A42FD2">
        <w:rPr>
          <w:rFonts w:cs="FrankRuehl" w:hint="cs"/>
          <w:sz w:val="28"/>
          <w:szCs w:val="28"/>
          <w:rtl/>
        </w:rPr>
        <w:t>י</w:t>
      </w:r>
      <w:r w:rsidRPr="005B3283">
        <w:rPr>
          <w:rFonts w:cs="FrankRuehl"/>
          <w:sz w:val="28"/>
          <w:szCs w:val="28"/>
          <w:rtl/>
        </w:rPr>
        <w:t>לו מקריב תמידים</w:t>
      </w:r>
      <w:r w:rsidR="00A42FD2">
        <w:rPr>
          <w:rFonts w:cs="FrankRuehl" w:hint="cs"/>
          <w:sz w:val="28"/>
          <w:szCs w:val="28"/>
          <w:rtl/>
        </w:rPr>
        <w:t>,</w:t>
      </w:r>
      <w:r w:rsidRPr="005B3283">
        <w:rPr>
          <w:rFonts w:cs="FrankRuehl"/>
          <w:sz w:val="28"/>
          <w:szCs w:val="28"/>
          <w:rtl/>
        </w:rPr>
        <w:t xml:space="preserve"> שנאמר </w:t>
      </w:r>
      <w:r w:rsidR="00A42FD2">
        <w:rPr>
          <w:rFonts w:cs="FrankRuehl" w:hint="cs"/>
          <w:sz w:val="28"/>
          <w:szCs w:val="28"/>
          <w:rtl/>
        </w:rPr>
        <w:t>"</w:t>
      </w:r>
      <w:r w:rsidRPr="005B3283">
        <w:rPr>
          <w:rFonts w:cs="FrankRuehl"/>
          <w:sz w:val="28"/>
          <w:szCs w:val="28"/>
          <w:rtl/>
        </w:rPr>
        <w:t>עובר עלינו תמיד</w:t>
      </w:r>
      <w:r w:rsidR="00A42FD2">
        <w:rPr>
          <w:rFonts w:cs="FrankRuehl" w:hint="cs"/>
          <w:sz w:val="28"/>
          <w:szCs w:val="28"/>
          <w:rtl/>
        </w:rPr>
        <w:t>".</w:t>
      </w:r>
      <w:r w:rsidRPr="005B3283">
        <w:rPr>
          <w:rFonts w:cs="FrankRuehl"/>
          <w:sz w:val="28"/>
          <w:szCs w:val="28"/>
          <w:rtl/>
        </w:rPr>
        <w:t xml:space="preserve"> </w:t>
      </w:r>
      <w:r w:rsidR="00A42FD2">
        <w:rPr>
          <w:rFonts w:cs="FrankRuehl" w:hint="cs"/>
          <w:sz w:val="28"/>
          <w:szCs w:val="28"/>
          <w:rtl/>
        </w:rPr>
        <w:t>"</w:t>
      </w:r>
      <w:r w:rsidRPr="005B3283">
        <w:rPr>
          <w:rFonts w:cs="FrankRuehl"/>
          <w:sz w:val="28"/>
          <w:szCs w:val="28"/>
          <w:rtl/>
        </w:rPr>
        <w:t>נעשה נא עלית קיר קטנה</w:t>
      </w:r>
      <w:r w:rsidR="00A42FD2">
        <w:rPr>
          <w:rFonts w:cs="FrankRuehl" w:hint="cs"/>
          <w:sz w:val="28"/>
          <w:szCs w:val="28"/>
          <w:rtl/>
        </w:rPr>
        <w:t>"</w:t>
      </w:r>
      <w:r w:rsidR="00917055">
        <w:rPr>
          <w:rFonts w:cs="FrankRuehl" w:hint="cs"/>
          <w:sz w:val="28"/>
          <w:szCs w:val="28"/>
          <w:rtl/>
        </w:rPr>
        <w:t xml:space="preserve"> </w:t>
      </w:r>
      <w:r w:rsidR="00917055" w:rsidRPr="00917055">
        <w:rPr>
          <w:rFonts w:cs="Dbs-Rashi" w:hint="cs"/>
          <w:szCs w:val="20"/>
          <w:rtl/>
        </w:rPr>
        <w:t>(שם פסוק י)</w:t>
      </w:r>
      <w:r w:rsidR="00A42FD2">
        <w:rPr>
          <w:rFonts w:cs="FrankRuehl" w:hint="cs"/>
          <w:sz w:val="28"/>
          <w:szCs w:val="28"/>
          <w:rtl/>
        </w:rPr>
        <w:t>,</w:t>
      </w:r>
      <w:r w:rsidRPr="005B3283">
        <w:rPr>
          <w:rFonts w:cs="FrankRuehl"/>
          <w:sz w:val="28"/>
          <w:szCs w:val="28"/>
          <w:rtl/>
        </w:rPr>
        <w:t xml:space="preserve"> רב ושמואל</w:t>
      </w:r>
      <w:r w:rsidR="00917055">
        <w:rPr>
          <w:rFonts w:cs="FrankRuehl" w:hint="cs"/>
          <w:sz w:val="28"/>
          <w:szCs w:val="28"/>
          <w:rtl/>
        </w:rPr>
        <w:t>;</w:t>
      </w:r>
      <w:r w:rsidRPr="005B3283">
        <w:rPr>
          <w:rFonts w:cs="FrankRuehl"/>
          <w:sz w:val="28"/>
          <w:szCs w:val="28"/>
          <w:rtl/>
        </w:rPr>
        <w:t xml:space="preserve"> חד אמר עלי</w:t>
      </w:r>
      <w:r w:rsidR="00B86766">
        <w:rPr>
          <w:rFonts w:cs="FrankRuehl" w:hint="cs"/>
          <w:sz w:val="28"/>
          <w:szCs w:val="28"/>
          <w:rtl/>
        </w:rPr>
        <w:t>י</w:t>
      </w:r>
      <w:r w:rsidRPr="005B3283">
        <w:rPr>
          <w:rFonts w:cs="FrankRuehl"/>
          <w:sz w:val="28"/>
          <w:szCs w:val="28"/>
          <w:rtl/>
        </w:rPr>
        <w:t>ה פרו</w:t>
      </w:r>
      <w:r w:rsidR="001649AE">
        <w:rPr>
          <w:rFonts w:cs="FrankRuehl" w:hint="cs"/>
          <w:sz w:val="28"/>
          <w:szCs w:val="28"/>
          <w:rtl/>
        </w:rPr>
        <w:t>ע</w:t>
      </w:r>
      <w:r w:rsidRPr="005B3283">
        <w:rPr>
          <w:rFonts w:cs="FrankRuehl"/>
          <w:sz w:val="28"/>
          <w:szCs w:val="28"/>
          <w:rtl/>
        </w:rPr>
        <w:t>ה</w:t>
      </w:r>
      <w:r w:rsidR="001649AE">
        <w:rPr>
          <w:rFonts w:cs="FrankRuehl" w:hint="cs"/>
          <w:sz w:val="28"/>
          <w:szCs w:val="28"/>
          <w:rtl/>
        </w:rPr>
        <w:t>*</w:t>
      </w:r>
      <w:r w:rsidRPr="005B3283">
        <w:rPr>
          <w:rFonts w:cs="FrankRuehl"/>
          <w:sz w:val="28"/>
          <w:szCs w:val="28"/>
          <w:rtl/>
        </w:rPr>
        <w:t xml:space="preserve"> היתה</w:t>
      </w:r>
      <w:r w:rsidR="003D1152">
        <w:rPr>
          <w:rStyle w:val="FootnoteReference"/>
          <w:rFonts w:cs="FrankRuehl"/>
          <w:szCs w:val="28"/>
          <w:rtl/>
        </w:rPr>
        <w:footnoteReference w:id="30"/>
      </w:r>
      <w:r w:rsidR="00917055">
        <w:rPr>
          <w:rFonts w:cs="FrankRuehl" w:hint="cs"/>
          <w:sz w:val="28"/>
          <w:szCs w:val="28"/>
          <w:rtl/>
        </w:rPr>
        <w:t>,</w:t>
      </w:r>
      <w:r w:rsidRPr="005B3283">
        <w:rPr>
          <w:rFonts w:cs="FrankRuehl"/>
          <w:sz w:val="28"/>
          <w:szCs w:val="28"/>
          <w:rtl/>
        </w:rPr>
        <w:t xml:space="preserve"> וקירוה</w:t>
      </w:r>
      <w:r w:rsidR="00917055">
        <w:rPr>
          <w:rFonts w:cs="FrankRuehl" w:hint="cs"/>
          <w:sz w:val="28"/>
          <w:szCs w:val="28"/>
          <w:rtl/>
        </w:rPr>
        <w:t>.</w:t>
      </w:r>
      <w:r w:rsidRPr="005B3283">
        <w:rPr>
          <w:rFonts w:cs="FrankRuehl"/>
          <w:sz w:val="28"/>
          <w:szCs w:val="28"/>
          <w:rtl/>
        </w:rPr>
        <w:t xml:space="preserve"> וחד אמר</w:t>
      </w:r>
      <w:r w:rsidR="00917055">
        <w:rPr>
          <w:rFonts w:cs="FrankRuehl" w:hint="cs"/>
          <w:sz w:val="28"/>
          <w:szCs w:val="28"/>
          <w:rtl/>
        </w:rPr>
        <w:t>,</w:t>
      </w:r>
      <w:r w:rsidRPr="005B3283">
        <w:rPr>
          <w:rFonts w:cs="FrankRuehl"/>
          <w:sz w:val="28"/>
          <w:szCs w:val="28"/>
          <w:rtl/>
        </w:rPr>
        <w:t xml:space="preserve"> אכסדרא גדולה היתה</w:t>
      </w:r>
      <w:r w:rsidR="00917055">
        <w:rPr>
          <w:rFonts w:cs="FrankRuehl" w:hint="cs"/>
          <w:sz w:val="28"/>
          <w:szCs w:val="28"/>
          <w:rtl/>
        </w:rPr>
        <w:t>,</w:t>
      </w:r>
      <w:r w:rsidRPr="005B3283">
        <w:rPr>
          <w:rFonts w:cs="FrankRuehl"/>
          <w:sz w:val="28"/>
          <w:szCs w:val="28"/>
          <w:rtl/>
        </w:rPr>
        <w:t xml:space="preserve"> וחלקוה לשנים. </w:t>
      </w:r>
    </w:p>
    <w:p w:rsidR="000242C2" w:rsidRPr="000242C2" w:rsidRDefault="003D1152" w:rsidP="000242C2">
      <w:pPr>
        <w:jc w:val="both"/>
        <w:rPr>
          <w:rFonts w:cs="FrankRuehl"/>
          <w:sz w:val="28"/>
          <w:szCs w:val="28"/>
          <w:rtl/>
        </w:rPr>
      </w:pPr>
      <w:r w:rsidRPr="003D1152">
        <w:rPr>
          <w:rStyle w:val="LatinChar"/>
          <w:rtl/>
        </w:rPr>
        <w:t>#</w:t>
      </w:r>
      <w:r w:rsidR="005B3283" w:rsidRPr="003D1152">
        <w:rPr>
          <w:rStyle w:val="Title1"/>
          <w:rtl/>
        </w:rPr>
        <w:t>פירוש</w:t>
      </w:r>
      <w:r w:rsidRPr="003D1152">
        <w:rPr>
          <w:rStyle w:val="LatinChar"/>
          <w:rtl/>
        </w:rPr>
        <w:t>=</w:t>
      </w:r>
      <w:r>
        <w:rPr>
          <w:rFonts w:cs="FrankRuehl" w:hint="cs"/>
          <w:sz w:val="28"/>
          <w:szCs w:val="28"/>
          <w:rtl/>
        </w:rPr>
        <w:t xml:space="preserve">, </w:t>
      </w:r>
      <w:r w:rsidR="005B3283" w:rsidRPr="005B3283">
        <w:rPr>
          <w:rFonts w:cs="FrankRuehl"/>
          <w:sz w:val="28"/>
          <w:szCs w:val="28"/>
          <w:rtl/>
        </w:rPr>
        <w:t>האשה מכרת באורחים, לפי שעליה מוטל צרכי הבית</w:t>
      </w:r>
      <w:r w:rsidR="00DD5B77">
        <w:rPr>
          <w:rStyle w:val="FootnoteReference"/>
          <w:rFonts w:cs="FrankRuehl"/>
          <w:szCs w:val="28"/>
          <w:rtl/>
        </w:rPr>
        <w:footnoteReference w:id="31"/>
      </w:r>
      <w:r w:rsidR="00DD5B77">
        <w:rPr>
          <w:rFonts w:cs="FrankRuehl" w:hint="cs"/>
          <w:sz w:val="28"/>
          <w:szCs w:val="28"/>
          <w:rtl/>
        </w:rPr>
        <w:t>,</w:t>
      </w:r>
      <w:r w:rsidR="005B3283" w:rsidRPr="005B3283">
        <w:rPr>
          <w:rFonts w:cs="FrankRuehl"/>
          <w:sz w:val="28"/>
          <w:szCs w:val="28"/>
          <w:rtl/>
        </w:rPr>
        <w:t xml:space="preserve"> ומדקדקת אחר האורחים שבאים אל הבית, והאשה תקרא </w:t>
      </w:r>
      <w:r w:rsidR="00DD5B77">
        <w:rPr>
          <w:rFonts w:cs="FrankRuehl" w:hint="cs"/>
          <w:sz w:val="28"/>
          <w:szCs w:val="28"/>
          <w:rtl/>
        </w:rPr>
        <w:t>"</w:t>
      </w:r>
      <w:r w:rsidR="005B3283" w:rsidRPr="005B3283">
        <w:rPr>
          <w:rFonts w:cs="FrankRuehl"/>
          <w:sz w:val="28"/>
          <w:szCs w:val="28"/>
          <w:rtl/>
        </w:rPr>
        <w:t>בית</w:t>
      </w:r>
      <w:r w:rsidR="00DD5B77">
        <w:rPr>
          <w:rFonts w:cs="FrankRuehl" w:hint="cs"/>
          <w:sz w:val="28"/>
          <w:szCs w:val="28"/>
          <w:rtl/>
        </w:rPr>
        <w:t>"</w:t>
      </w:r>
      <w:r w:rsidR="00B85C91">
        <w:rPr>
          <w:rStyle w:val="FootnoteReference"/>
          <w:rFonts w:cs="FrankRuehl"/>
          <w:szCs w:val="28"/>
          <w:rtl/>
        </w:rPr>
        <w:footnoteReference w:id="32"/>
      </w:r>
      <w:r w:rsidR="00DD5B77">
        <w:rPr>
          <w:rFonts w:cs="FrankRuehl" w:hint="cs"/>
          <w:sz w:val="28"/>
          <w:szCs w:val="28"/>
          <w:rtl/>
        </w:rPr>
        <w:t>,</w:t>
      </w:r>
      <w:r w:rsidR="005B3283" w:rsidRPr="005B3283">
        <w:rPr>
          <w:rFonts w:cs="FrankRuehl"/>
          <w:sz w:val="28"/>
          <w:szCs w:val="28"/>
          <w:rtl/>
        </w:rPr>
        <w:t xml:space="preserve"> ולכך נותנת דעתה על האורחים שבאים לתוך הבית</w:t>
      </w:r>
      <w:r w:rsidR="00C03817">
        <w:rPr>
          <w:rStyle w:val="FootnoteReference"/>
          <w:rFonts w:cs="FrankRuehl"/>
          <w:szCs w:val="28"/>
          <w:rtl/>
        </w:rPr>
        <w:footnoteReference w:id="33"/>
      </w:r>
      <w:r w:rsidR="005B3283" w:rsidRPr="005B3283">
        <w:rPr>
          <w:rFonts w:cs="FrankRuehl"/>
          <w:sz w:val="28"/>
          <w:szCs w:val="28"/>
          <w:rtl/>
        </w:rPr>
        <w:t>. ולמאן דאמר שלא עבר זבוב, פירוש שהקדושה היא נבדלת מן פחית</w:t>
      </w:r>
      <w:r w:rsidR="00125C12">
        <w:rPr>
          <w:rFonts w:cs="FrankRuehl" w:hint="cs"/>
          <w:sz w:val="28"/>
          <w:szCs w:val="28"/>
          <w:rtl/>
        </w:rPr>
        <w:t>ו</w:t>
      </w:r>
      <w:r w:rsidR="005B3283" w:rsidRPr="005B3283">
        <w:rPr>
          <w:rFonts w:cs="FrankRuehl"/>
          <w:sz w:val="28"/>
          <w:szCs w:val="28"/>
          <w:rtl/>
        </w:rPr>
        <w:t>ת הצורה</w:t>
      </w:r>
      <w:r w:rsidR="009E590D">
        <w:rPr>
          <w:rStyle w:val="FootnoteReference"/>
          <w:rFonts w:cs="FrankRuehl"/>
          <w:szCs w:val="28"/>
          <w:rtl/>
        </w:rPr>
        <w:footnoteReference w:id="34"/>
      </w:r>
      <w:r w:rsidR="00125C12">
        <w:rPr>
          <w:rFonts w:cs="FrankRuehl" w:hint="cs"/>
          <w:sz w:val="28"/>
          <w:szCs w:val="28"/>
          <w:rtl/>
        </w:rPr>
        <w:t>,</w:t>
      </w:r>
      <w:r w:rsidR="005B3283" w:rsidRPr="005B3283">
        <w:rPr>
          <w:rFonts w:cs="FrankRuehl"/>
          <w:sz w:val="28"/>
          <w:szCs w:val="28"/>
          <w:rtl/>
        </w:rPr>
        <w:t xml:space="preserve"> כי הזבוב שהוא בעל חי מאוס</w:t>
      </w:r>
      <w:r w:rsidR="00680DE2">
        <w:rPr>
          <w:rFonts w:cs="FrankRuehl" w:hint="cs"/>
          <w:sz w:val="28"/>
          <w:szCs w:val="28"/>
          <w:rtl/>
        </w:rPr>
        <w:t>,</w:t>
      </w:r>
      <w:r w:rsidR="005B3283" w:rsidRPr="005B3283">
        <w:rPr>
          <w:rFonts w:cs="FrankRuehl"/>
          <w:sz w:val="28"/>
          <w:szCs w:val="28"/>
          <w:rtl/>
        </w:rPr>
        <w:t xml:space="preserve"> יש לו פחיתות הצורה</w:t>
      </w:r>
      <w:r w:rsidR="000C34A3">
        <w:rPr>
          <w:rStyle w:val="FootnoteReference"/>
          <w:rFonts w:cs="FrankRuehl"/>
          <w:szCs w:val="28"/>
          <w:rtl/>
        </w:rPr>
        <w:footnoteReference w:id="35"/>
      </w:r>
      <w:r w:rsidR="005B3283" w:rsidRPr="005B3283">
        <w:rPr>
          <w:rFonts w:cs="FrankRuehl"/>
          <w:sz w:val="28"/>
          <w:szCs w:val="28"/>
          <w:rtl/>
        </w:rPr>
        <w:t>. ולמאן דאמר שלא ראתה</w:t>
      </w:r>
      <w:r w:rsidR="00B46227">
        <w:rPr>
          <w:rFonts w:cs="FrankRuehl" w:hint="cs"/>
          <w:sz w:val="28"/>
          <w:szCs w:val="28"/>
          <w:rtl/>
        </w:rPr>
        <w:t>*</w:t>
      </w:r>
      <w:r w:rsidR="005B3283" w:rsidRPr="005B3283">
        <w:rPr>
          <w:rFonts w:cs="FrankRuehl"/>
          <w:sz w:val="28"/>
          <w:szCs w:val="28"/>
          <w:rtl/>
        </w:rPr>
        <w:t xml:space="preserve"> קרי, הקרי הוא פחיתות הגוף החמרי</w:t>
      </w:r>
      <w:r w:rsidR="00CE33D1">
        <w:rPr>
          <w:rStyle w:val="FootnoteReference"/>
          <w:rFonts w:cs="FrankRuehl"/>
          <w:szCs w:val="28"/>
          <w:rtl/>
        </w:rPr>
        <w:footnoteReference w:id="36"/>
      </w:r>
      <w:r w:rsidR="005B3283" w:rsidRPr="005B3283">
        <w:rPr>
          <w:rFonts w:cs="FrankRuehl"/>
          <w:sz w:val="28"/>
          <w:szCs w:val="28"/>
          <w:rtl/>
        </w:rPr>
        <w:t>. ומחלוקת שלהם מאיזה מהם הקדושה יותר רחוק</w:t>
      </w:r>
      <w:r w:rsidR="00DD125D">
        <w:rPr>
          <w:rFonts w:cs="FrankRuehl" w:hint="cs"/>
          <w:sz w:val="28"/>
          <w:szCs w:val="28"/>
          <w:rtl/>
        </w:rPr>
        <w:t>;</w:t>
      </w:r>
      <w:r w:rsidR="005B3283" w:rsidRPr="005B3283">
        <w:rPr>
          <w:rFonts w:cs="FrankRuehl"/>
          <w:sz w:val="28"/>
          <w:szCs w:val="28"/>
          <w:rtl/>
        </w:rPr>
        <w:t xml:space="preserve"> למאן דאמר זבוב, הקדושה יותר רחוק מן פחית</w:t>
      </w:r>
      <w:r w:rsidR="00E16DF4">
        <w:rPr>
          <w:rFonts w:cs="FrankRuehl" w:hint="cs"/>
          <w:sz w:val="28"/>
          <w:szCs w:val="28"/>
          <w:rtl/>
        </w:rPr>
        <w:t>ו</w:t>
      </w:r>
      <w:r w:rsidR="005B3283" w:rsidRPr="005B3283">
        <w:rPr>
          <w:rFonts w:cs="FrankRuehl"/>
          <w:sz w:val="28"/>
          <w:szCs w:val="28"/>
          <w:rtl/>
        </w:rPr>
        <w:t>ת הצורה</w:t>
      </w:r>
      <w:r w:rsidR="00645C7C">
        <w:rPr>
          <w:rFonts w:cs="FrankRuehl" w:hint="cs"/>
          <w:sz w:val="28"/>
          <w:szCs w:val="28"/>
          <w:rtl/>
        </w:rPr>
        <w:t>,</w:t>
      </w:r>
      <w:r w:rsidR="005B3283" w:rsidRPr="005B3283">
        <w:rPr>
          <w:rFonts w:cs="FrankRuehl"/>
          <w:sz w:val="28"/>
          <w:szCs w:val="28"/>
          <w:rtl/>
        </w:rPr>
        <w:t xml:space="preserve"> ולכך לא ראתה זבוב על שלחנו. ולמאן דאמר שלא ראתה קרי על מטתו, הקדושה יותר רחוק מן פחית</w:t>
      </w:r>
      <w:r w:rsidR="00E16DF4">
        <w:rPr>
          <w:rFonts w:cs="FrankRuehl" w:hint="cs"/>
          <w:sz w:val="28"/>
          <w:szCs w:val="28"/>
          <w:rtl/>
        </w:rPr>
        <w:t>ו</w:t>
      </w:r>
      <w:r w:rsidR="005B3283" w:rsidRPr="005B3283">
        <w:rPr>
          <w:rFonts w:cs="FrankRuehl"/>
          <w:sz w:val="28"/>
          <w:szCs w:val="28"/>
          <w:rtl/>
        </w:rPr>
        <w:t>ת החמרי</w:t>
      </w:r>
      <w:r w:rsidR="00E16DF4">
        <w:rPr>
          <w:rFonts w:cs="FrankRuehl" w:hint="cs"/>
          <w:sz w:val="28"/>
          <w:szCs w:val="28"/>
          <w:rtl/>
        </w:rPr>
        <w:t>,</w:t>
      </w:r>
      <w:r w:rsidR="005B3283" w:rsidRPr="005B3283">
        <w:rPr>
          <w:rFonts w:cs="FrankRuehl"/>
          <w:sz w:val="28"/>
          <w:szCs w:val="28"/>
          <w:rtl/>
        </w:rPr>
        <w:t xml:space="preserve"> כי הקרי הוא פחית</w:t>
      </w:r>
      <w:r w:rsidR="00897CB3">
        <w:rPr>
          <w:rFonts w:cs="FrankRuehl" w:hint="cs"/>
          <w:sz w:val="28"/>
          <w:szCs w:val="28"/>
          <w:rtl/>
        </w:rPr>
        <w:t>ו</w:t>
      </w:r>
      <w:r w:rsidR="005B3283" w:rsidRPr="005B3283">
        <w:rPr>
          <w:rFonts w:cs="FrankRuehl"/>
          <w:sz w:val="28"/>
          <w:szCs w:val="28"/>
          <w:rtl/>
        </w:rPr>
        <w:t>ת חמרי</w:t>
      </w:r>
      <w:r w:rsidR="007E6A52">
        <w:rPr>
          <w:rStyle w:val="FootnoteReference"/>
          <w:rFonts w:cs="FrankRuehl"/>
          <w:szCs w:val="28"/>
          <w:rtl/>
        </w:rPr>
        <w:footnoteReference w:id="37"/>
      </w:r>
      <w:r w:rsidR="005B3283" w:rsidRPr="005B3283">
        <w:rPr>
          <w:rFonts w:cs="FrankRuehl"/>
          <w:sz w:val="28"/>
          <w:szCs w:val="28"/>
          <w:rtl/>
        </w:rPr>
        <w:t>. ויש לך להבין מחלוקת שלהם, שלא נמצא קרי שהוא מצד מיוחד, או שלא נמצא זבוב שהוא גם כן מצד מיוחד</w:t>
      </w:r>
      <w:r w:rsidR="00571A68">
        <w:rPr>
          <w:rStyle w:val="FootnoteReference"/>
          <w:rFonts w:cs="FrankRuehl"/>
          <w:szCs w:val="28"/>
          <w:rtl/>
        </w:rPr>
        <w:footnoteReference w:id="38"/>
      </w:r>
      <w:r w:rsidR="005B3283" w:rsidRPr="005B3283">
        <w:rPr>
          <w:rFonts w:cs="FrankRuehl"/>
          <w:sz w:val="28"/>
          <w:szCs w:val="28"/>
          <w:rtl/>
        </w:rPr>
        <w:t>, וגם התבאר זה במקום אחר</w:t>
      </w:r>
      <w:r w:rsidR="00571A68">
        <w:rPr>
          <w:rStyle w:val="FootnoteReference"/>
          <w:rFonts w:cs="FrankRuehl"/>
          <w:szCs w:val="28"/>
          <w:rtl/>
        </w:rPr>
        <w:footnoteReference w:id="39"/>
      </w:r>
      <w:r w:rsidR="00E16DF4">
        <w:rPr>
          <w:rFonts w:cs="FrankRuehl" w:hint="cs"/>
          <w:sz w:val="28"/>
          <w:szCs w:val="28"/>
          <w:rtl/>
        </w:rPr>
        <w:t>.</w:t>
      </w:r>
      <w:r w:rsidR="005B3283" w:rsidRPr="005B3283">
        <w:rPr>
          <w:rFonts w:cs="FrankRuehl"/>
          <w:sz w:val="28"/>
          <w:szCs w:val="28"/>
          <w:rtl/>
        </w:rPr>
        <w:t xml:space="preserve"> </w:t>
      </w:r>
    </w:p>
    <w:p w:rsidR="00036F42" w:rsidRDefault="000242C2" w:rsidP="00036F42">
      <w:pPr>
        <w:jc w:val="both"/>
        <w:rPr>
          <w:rFonts w:cs="FrankRuehl" w:hint="cs"/>
          <w:sz w:val="28"/>
          <w:szCs w:val="28"/>
          <w:rtl/>
        </w:rPr>
      </w:pPr>
      <w:r w:rsidRPr="000242C2">
        <w:rPr>
          <w:rStyle w:val="LatinChar"/>
          <w:rtl/>
        </w:rPr>
        <w:t>#</w:t>
      </w:r>
      <w:r w:rsidRPr="000242C2">
        <w:rPr>
          <w:rStyle w:val="Title1"/>
          <w:rtl/>
        </w:rPr>
        <w:t>ומאן דאמר</w:t>
      </w:r>
      <w:r w:rsidRPr="000242C2">
        <w:rPr>
          <w:rStyle w:val="LatinChar"/>
          <w:rtl/>
        </w:rPr>
        <w:t>=</w:t>
      </w:r>
      <w:r w:rsidRPr="000242C2">
        <w:rPr>
          <w:rFonts w:cs="FrankRuehl"/>
          <w:sz w:val="28"/>
          <w:szCs w:val="28"/>
          <w:rtl/>
        </w:rPr>
        <w:t xml:space="preserve"> עלייה עשתה, סובר כי הקדוש הוא עליון במעלה</w:t>
      </w:r>
      <w:r w:rsidR="00256F85">
        <w:rPr>
          <w:rFonts w:cs="FrankRuehl" w:hint="cs"/>
          <w:sz w:val="28"/>
          <w:szCs w:val="28"/>
          <w:rtl/>
        </w:rPr>
        <w:t>,</w:t>
      </w:r>
      <w:r w:rsidRPr="000242C2">
        <w:rPr>
          <w:rFonts w:cs="FrankRuehl"/>
          <w:sz w:val="28"/>
          <w:szCs w:val="28"/>
          <w:rtl/>
        </w:rPr>
        <w:t xml:space="preserve"> ולפיכך איש קדוש ראוי שיהיה למעלה</w:t>
      </w:r>
      <w:r w:rsidR="00256F85">
        <w:rPr>
          <w:rFonts w:cs="FrankRuehl" w:hint="cs"/>
          <w:sz w:val="28"/>
          <w:szCs w:val="28"/>
          <w:rtl/>
        </w:rPr>
        <w:t>,</w:t>
      </w:r>
      <w:r w:rsidRPr="000242C2">
        <w:rPr>
          <w:rFonts w:cs="FrankRuehl"/>
          <w:sz w:val="28"/>
          <w:szCs w:val="28"/>
          <w:rtl/>
        </w:rPr>
        <w:t xml:space="preserve"> ואשר אינו קדוש הוא </w:t>
      </w:r>
      <w:r w:rsidR="00256F85">
        <w:rPr>
          <w:rFonts w:cs="FrankRuehl" w:hint="cs"/>
          <w:sz w:val="28"/>
          <w:szCs w:val="28"/>
          <w:rtl/>
        </w:rPr>
        <w:t>למטה</w:t>
      </w:r>
      <w:r w:rsidR="00D403F0">
        <w:rPr>
          <w:rStyle w:val="FootnoteReference"/>
          <w:rFonts w:cs="FrankRuehl"/>
          <w:szCs w:val="28"/>
          <w:rtl/>
        </w:rPr>
        <w:footnoteReference w:id="40"/>
      </w:r>
      <w:r w:rsidR="00256F85">
        <w:rPr>
          <w:rFonts w:cs="FrankRuehl" w:hint="cs"/>
          <w:sz w:val="28"/>
          <w:szCs w:val="28"/>
          <w:rtl/>
        </w:rPr>
        <w:t xml:space="preserve">. </w:t>
      </w:r>
      <w:r w:rsidRPr="000242C2">
        <w:rPr>
          <w:rFonts w:cs="FrankRuehl"/>
          <w:sz w:val="28"/>
          <w:szCs w:val="28"/>
          <w:rtl/>
        </w:rPr>
        <w:t xml:space="preserve">ולמאן דאמר </w:t>
      </w:r>
      <w:r w:rsidR="00036F42">
        <w:rPr>
          <w:rFonts w:cs="FrankRuehl" w:hint="cs"/>
          <w:sz w:val="28"/>
          <w:szCs w:val="28"/>
          <w:rtl/>
        </w:rPr>
        <w:t>"</w:t>
      </w:r>
      <w:r w:rsidRPr="000242C2">
        <w:rPr>
          <w:rFonts w:cs="FrankRuehl"/>
          <w:sz w:val="28"/>
          <w:szCs w:val="28"/>
          <w:rtl/>
        </w:rPr>
        <w:t xml:space="preserve">אכסדרא היתה </w:t>
      </w:r>
      <w:r w:rsidR="00EC7501">
        <w:rPr>
          <w:rFonts w:cs="FrankRuehl" w:hint="cs"/>
          <w:sz w:val="28"/>
          <w:szCs w:val="28"/>
          <w:rtl/>
        </w:rPr>
        <w:t>ו</w:t>
      </w:r>
      <w:r w:rsidRPr="000242C2">
        <w:rPr>
          <w:rFonts w:cs="FrankRuehl"/>
          <w:sz w:val="28"/>
          <w:szCs w:val="28"/>
          <w:rtl/>
        </w:rPr>
        <w:t>חלקוה</w:t>
      </w:r>
      <w:r w:rsidR="00036F42">
        <w:rPr>
          <w:rFonts w:cs="FrankRuehl" w:hint="cs"/>
          <w:sz w:val="28"/>
          <w:szCs w:val="28"/>
          <w:rtl/>
        </w:rPr>
        <w:t>"</w:t>
      </w:r>
      <w:r w:rsidRPr="000242C2">
        <w:rPr>
          <w:rFonts w:cs="FrankRuehl"/>
          <w:sz w:val="28"/>
          <w:szCs w:val="28"/>
          <w:rtl/>
        </w:rPr>
        <w:t>, סבר שהקדוש מחולק ונבדל מדבר שהוא אינו</w:t>
      </w:r>
      <w:r w:rsidR="005A5037">
        <w:rPr>
          <w:rFonts w:cs="FrankRuehl" w:hint="cs"/>
          <w:sz w:val="28"/>
          <w:szCs w:val="28"/>
          <w:rtl/>
        </w:rPr>
        <w:t>*</w:t>
      </w:r>
      <w:r w:rsidRPr="000242C2">
        <w:rPr>
          <w:rFonts w:cs="FrankRuehl"/>
          <w:sz w:val="28"/>
          <w:szCs w:val="28"/>
          <w:rtl/>
        </w:rPr>
        <w:t xml:space="preserve"> קדוש</w:t>
      </w:r>
      <w:r w:rsidR="006E4A37">
        <w:rPr>
          <w:rStyle w:val="FootnoteReference"/>
          <w:rFonts w:cs="FrankRuehl"/>
          <w:szCs w:val="28"/>
          <w:rtl/>
        </w:rPr>
        <w:footnoteReference w:id="41"/>
      </w:r>
      <w:r w:rsidRPr="000242C2">
        <w:rPr>
          <w:rFonts w:cs="FrankRuehl"/>
          <w:sz w:val="28"/>
          <w:szCs w:val="28"/>
          <w:rtl/>
        </w:rPr>
        <w:t xml:space="preserve">. ולדעת שניהם מורה על שהאיש הקדוש הוא נבדל מן אחר, רק כי האחד סבר </w:t>
      </w:r>
      <w:r w:rsidR="00036F42">
        <w:rPr>
          <w:rFonts w:cs="FrankRuehl" w:hint="cs"/>
          <w:sz w:val="28"/>
          <w:szCs w:val="28"/>
          <w:rtl/>
        </w:rPr>
        <w:t>"</w:t>
      </w:r>
      <w:r w:rsidRPr="000242C2">
        <w:rPr>
          <w:rFonts w:cs="FrankRuehl"/>
          <w:sz w:val="28"/>
          <w:szCs w:val="28"/>
          <w:rtl/>
        </w:rPr>
        <w:t>עלייה היתה וקירוה</w:t>
      </w:r>
      <w:r w:rsidR="00036F42">
        <w:rPr>
          <w:rFonts w:cs="FrankRuehl" w:hint="cs"/>
          <w:sz w:val="28"/>
          <w:szCs w:val="28"/>
          <w:rtl/>
        </w:rPr>
        <w:t>"</w:t>
      </w:r>
      <w:r w:rsidR="008A2627">
        <w:rPr>
          <w:rFonts w:cs="FrankRuehl" w:hint="cs"/>
          <w:sz w:val="28"/>
          <w:szCs w:val="28"/>
          <w:rtl/>
        </w:rPr>
        <w:t>,</w:t>
      </w:r>
      <w:r w:rsidRPr="000242C2">
        <w:rPr>
          <w:rFonts w:cs="FrankRuehl"/>
          <w:sz w:val="28"/>
          <w:szCs w:val="28"/>
          <w:rtl/>
        </w:rPr>
        <w:t xml:space="preserve"> כי ראוי שיהיה הקדוש למעלה במדרגה נבדלת מן אחר</w:t>
      </w:r>
      <w:r w:rsidR="008A2627">
        <w:rPr>
          <w:rFonts w:cs="FrankRuehl" w:hint="cs"/>
          <w:sz w:val="28"/>
          <w:szCs w:val="28"/>
          <w:rtl/>
        </w:rPr>
        <w:t>.</w:t>
      </w:r>
      <w:r w:rsidRPr="000242C2">
        <w:rPr>
          <w:rFonts w:cs="FrankRuehl"/>
          <w:sz w:val="28"/>
          <w:szCs w:val="28"/>
          <w:rtl/>
        </w:rPr>
        <w:t xml:space="preserve"> ולמאן דאמר </w:t>
      </w:r>
      <w:r w:rsidR="00036F42">
        <w:rPr>
          <w:rFonts w:cs="FrankRuehl" w:hint="cs"/>
          <w:sz w:val="28"/>
          <w:szCs w:val="28"/>
          <w:rtl/>
        </w:rPr>
        <w:t>"</w:t>
      </w:r>
      <w:r w:rsidRPr="000242C2">
        <w:rPr>
          <w:rFonts w:cs="FrankRuehl"/>
          <w:sz w:val="28"/>
          <w:szCs w:val="28"/>
          <w:rtl/>
        </w:rPr>
        <w:t>אכסדרא היתה וחלקוה</w:t>
      </w:r>
      <w:r w:rsidR="00036F42">
        <w:rPr>
          <w:rFonts w:cs="FrankRuehl" w:hint="cs"/>
          <w:sz w:val="28"/>
          <w:szCs w:val="28"/>
          <w:rtl/>
        </w:rPr>
        <w:t>"</w:t>
      </w:r>
      <w:r w:rsidRPr="000242C2">
        <w:rPr>
          <w:rFonts w:cs="FrankRuehl"/>
          <w:sz w:val="28"/>
          <w:szCs w:val="28"/>
          <w:rtl/>
        </w:rPr>
        <w:t>, כי בזה נראה יותר שהקדוש נבדל</w:t>
      </w:r>
      <w:r w:rsidR="008A2627">
        <w:rPr>
          <w:rFonts w:cs="FrankRuehl" w:hint="cs"/>
          <w:sz w:val="28"/>
          <w:szCs w:val="28"/>
          <w:rtl/>
        </w:rPr>
        <w:t>,</w:t>
      </w:r>
      <w:r w:rsidRPr="000242C2">
        <w:rPr>
          <w:rFonts w:cs="FrankRuehl"/>
          <w:sz w:val="28"/>
          <w:szCs w:val="28"/>
          <w:rtl/>
        </w:rPr>
        <w:t xml:space="preserve"> כאשר הוא מחולק ממנו, אבל על עלייה אין זה מורה הבדל</w:t>
      </w:r>
      <w:r w:rsidR="008A2627">
        <w:rPr>
          <w:rFonts w:cs="FrankRuehl" w:hint="cs"/>
          <w:sz w:val="28"/>
          <w:szCs w:val="28"/>
          <w:rtl/>
        </w:rPr>
        <w:t>,</w:t>
      </w:r>
      <w:r w:rsidRPr="000242C2">
        <w:rPr>
          <w:rFonts w:cs="FrankRuehl"/>
          <w:sz w:val="28"/>
          <w:szCs w:val="28"/>
          <w:rtl/>
        </w:rPr>
        <w:t xml:space="preserve"> רק בנין למעלה מבנין</w:t>
      </w:r>
      <w:r w:rsidR="00036F42">
        <w:rPr>
          <w:rFonts w:cs="FrankRuehl" w:hint="cs"/>
          <w:sz w:val="28"/>
          <w:szCs w:val="28"/>
          <w:rtl/>
        </w:rPr>
        <w:t>.</w:t>
      </w:r>
      <w:r w:rsidRPr="000242C2">
        <w:rPr>
          <w:rFonts w:cs="FrankRuehl"/>
          <w:sz w:val="28"/>
          <w:szCs w:val="28"/>
          <w:rtl/>
        </w:rPr>
        <w:t xml:space="preserve"> אבל כאשר היתה אכסדרא וחלקוה</w:t>
      </w:r>
      <w:r w:rsidR="00036F42">
        <w:rPr>
          <w:rFonts w:cs="FrankRuehl" w:hint="cs"/>
          <w:sz w:val="28"/>
          <w:szCs w:val="28"/>
          <w:rtl/>
        </w:rPr>
        <w:t>,</w:t>
      </w:r>
      <w:r w:rsidRPr="000242C2">
        <w:rPr>
          <w:rFonts w:cs="FrankRuehl"/>
          <w:sz w:val="28"/>
          <w:szCs w:val="28"/>
          <w:rtl/>
        </w:rPr>
        <w:t xml:space="preserve"> מורה דבר זה חלוק והבדל בין איש לאיש</w:t>
      </w:r>
      <w:r w:rsidR="00036F42">
        <w:rPr>
          <w:rFonts w:cs="FrankRuehl" w:hint="cs"/>
          <w:sz w:val="28"/>
          <w:szCs w:val="28"/>
          <w:rtl/>
        </w:rPr>
        <w:t>,</w:t>
      </w:r>
      <w:r w:rsidRPr="000242C2">
        <w:rPr>
          <w:rFonts w:cs="FrankRuehl"/>
          <w:sz w:val="28"/>
          <w:szCs w:val="28"/>
          <w:rtl/>
        </w:rPr>
        <w:t xml:space="preserve"> כמו שאמר </w:t>
      </w:r>
      <w:r w:rsidR="00036F42">
        <w:rPr>
          <w:rFonts w:cs="FrankRuehl" w:hint="cs"/>
          <w:sz w:val="28"/>
          <w:szCs w:val="28"/>
          <w:rtl/>
        </w:rPr>
        <w:t>"</w:t>
      </w:r>
      <w:r w:rsidRPr="000242C2">
        <w:rPr>
          <w:rFonts w:cs="FrankRuehl"/>
          <w:sz w:val="28"/>
          <w:szCs w:val="28"/>
          <w:rtl/>
        </w:rPr>
        <w:t>אכסדרא היתה וחלקוה</w:t>
      </w:r>
      <w:r w:rsidR="00036F42">
        <w:rPr>
          <w:rFonts w:cs="FrankRuehl" w:hint="cs"/>
          <w:sz w:val="28"/>
          <w:szCs w:val="28"/>
          <w:rtl/>
        </w:rPr>
        <w:t>".</w:t>
      </w:r>
      <w:r w:rsidRPr="000242C2">
        <w:rPr>
          <w:rFonts w:cs="FrankRuehl"/>
          <w:sz w:val="28"/>
          <w:szCs w:val="28"/>
          <w:rtl/>
        </w:rPr>
        <w:t xml:space="preserve"> אבל הבנין שהוא למעלה מבנין</w:t>
      </w:r>
      <w:r w:rsidR="00036F42">
        <w:rPr>
          <w:rFonts w:cs="FrankRuehl" w:hint="cs"/>
          <w:sz w:val="28"/>
          <w:szCs w:val="28"/>
          <w:rtl/>
        </w:rPr>
        <w:t>,</w:t>
      </w:r>
      <w:r w:rsidRPr="000242C2">
        <w:rPr>
          <w:rFonts w:cs="FrankRuehl"/>
          <w:sz w:val="28"/>
          <w:szCs w:val="28"/>
          <w:rtl/>
        </w:rPr>
        <w:t xml:space="preserve"> אין זה חלוק</w:t>
      </w:r>
      <w:r w:rsidR="00036F42">
        <w:rPr>
          <w:rFonts w:cs="FrankRuehl" w:hint="cs"/>
          <w:sz w:val="28"/>
          <w:szCs w:val="28"/>
          <w:rtl/>
        </w:rPr>
        <w:t>,</w:t>
      </w:r>
      <w:r w:rsidRPr="000242C2">
        <w:rPr>
          <w:rFonts w:cs="FrankRuehl"/>
          <w:sz w:val="28"/>
          <w:szCs w:val="28"/>
          <w:rtl/>
        </w:rPr>
        <w:t xml:space="preserve"> רק שנבנה עליו בנין למעלה מבנין</w:t>
      </w:r>
      <w:r w:rsidR="00FB72D6">
        <w:rPr>
          <w:rStyle w:val="FootnoteReference"/>
          <w:rFonts w:cs="FrankRuehl"/>
          <w:szCs w:val="28"/>
          <w:rtl/>
        </w:rPr>
        <w:footnoteReference w:id="42"/>
      </w:r>
      <w:r w:rsidR="00036F42">
        <w:rPr>
          <w:rFonts w:cs="FrankRuehl" w:hint="cs"/>
          <w:sz w:val="28"/>
          <w:szCs w:val="28"/>
          <w:rtl/>
        </w:rPr>
        <w:t>.</w:t>
      </w:r>
      <w:r w:rsidRPr="000242C2">
        <w:rPr>
          <w:rFonts w:cs="FrankRuehl"/>
          <w:sz w:val="28"/>
          <w:szCs w:val="28"/>
          <w:rtl/>
        </w:rPr>
        <w:t xml:space="preserve"> כך הוא פירוש מחלוקת שלהם</w:t>
      </w:r>
      <w:r w:rsidR="003932F1">
        <w:rPr>
          <w:rStyle w:val="FootnoteReference"/>
          <w:rFonts w:cs="FrankRuehl"/>
          <w:szCs w:val="28"/>
          <w:rtl/>
        </w:rPr>
        <w:footnoteReference w:id="43"/>
      </w:r>
      <w:r w:rsidRPr="000242C2">
        <w:rPr>
          <w:rFonts w:cs="FrankRuehl"/>
          <w:sz w:val="28"/>
          <w:szCs w:val="28"/>
          <w:rtl/>
        </w:rPr>
        <w:t xml:space="preserve">. </w:t>
      </w:r>
    </w:p>
    <w:p w:rsidR="00D06B1C" w:rsidRPr="00D06B1C" w:rsidRDefault="00036F42" w:rsidP="00676F87">
      <w:pPr>
        <w:jc w:val="both"/>
        <w:rPr>
          <w:rFonts w:cs="FrankRuehl"/>
          <w:sz w:val="28"/>
          <w:szCs w:val="28"/>
          <w:rtl/>
        </w:rPr>
      </w:pPr>
      <w:r w:rsidRPr="00036F42">
        <w:rPr>
          <w:rStyle w:val="LatinChar"/>
          <w:rtl/>
        </w:rPr>
        <w:t>#</w:t>
      </w:r>
      <w:r w:rsidR="000242C2" w:rsidRPr="00036F42">
        <w:rPr>
          <w:rStyle w:val="Title1"/>
          <w:rtl/>
        </w:rPr>
        <w:t>ויש לפרש</w:t>
      </w:r>
      <w:r w:rsidRPr="00036F42">
        <w:rPr>
          <w:rStyle w:val="LatinChar"/>
          <w:rtl/>
        </w:rPr>
        <w:t>=</w:t>
      </w:r>
      <w:r w:rsidR="000242C2" w:rsidRPr="000242C2">
        <w:rPr>
          <w:rFonts w:cs="FrankRuehl"/>
          <w:sz w:val="28"/>
          <w:szCs w:val="28"/>
          <w:rtl/>
        </w:rPr>
        <w:t xml:space="preserve"> גם כן כי מחלוקת רב ושמואל איזה דבר יותר ראוי</w:t>
      </w:r>
      <w:r w:rsidR="00185471">
        <w:rPr>
          <w:rFonts w:cs="FrankRuehl" w:hint="cs"/>
          <w:sz w:val="28"/>
          <w:szCs w:val="28"/>
          <w:rtl/>
        </w:rPr>
        <w:t>*</w:t>
      </w:r>
      <w:r w:rsidR="000242C2" w:rsidRPr="000242C2">
        <w:rPr>
          <w:rFonts w:cs="FrankRuehl"/>
          <w:sz w:val="28"/>
          <w:szCs w:val="28"/>
          <w:rtl/>
        </w:rPr>
        <w:t xml:space="preserve"> שיהיה נוהג עם התלמיד חכם</w:t>
      </w:r>
      <w:r w:rsidR="00185471">
        <w:rPr>
          <w:rFonts w:cs="FrankRuehl" w:hint="cs"/>
          <w:sz w:val="28"/>
          <w:szCs w:val="28"/>
          <w:rtl/>
        </w:rPr>
        <w:t>;</w:t>
      </w:r>
      <w:r w:rsidR="000242C2" w:rsidRPr="000242C2">
        <w:rPr>
          <w:rFonts w:cs="FrankRuehl"/>
          <w:sz w:val="28"/>
          <w:szCs w:val="28"/>
          <w:rtl/>
        </w:rPr>
        <w:t xml:space="preserve"> אם היראה שהוא ירא מפניו</w:t>
      </w:r>
      <w:r w:rsidR="002B0FD8">
        <w:rPr>
          <w:rFonts w:cs="FrankRuehl" w:hint="cs"/>
          <w:sz w:val="28"/>
          <w:szCs w:val="28"/>
          <w:rtl/>
        </w:rPr>
        <w:t>,</w:t>
      </w:r>
      <w:r w:rsidR="000242C2" w:rsidRPr="000242C2">
        <w:rPr>
          <w:rFonts w:cs="FrankRuehl"/>
          <w:sz w:val="28"/>
          <w:szCs w:val="28"/>
          <w:rtl/>
        </w:rPr>
        <w:t xml:space="preserve"> וכמו שאמרנו למעלה</w:t>
      </w:r>
      <w:r w:rsidR="00185471">
        <w:rPr>
          <w:rFonts w:cs="FrankRuehl" w:hint="cs"/>
          <w:sz w:val="28"/>
          <w:szCs w:val="28"/>
          <w:rtl/>
        </w:rPr>
        <w:t xml:space="preserve"> </w:t>
      </w:r>
      <w:r w:rsidR="00185471" w:rsidRPr="00185471">
        <w:rPr>
          <w:rFonts w:cs="Dbs-Rashi" w:hint="cs"/>
          <w:szCs w:val="20"/>
          <w:rtl/>
        </w:rPr>
        <w:t>(ר"פ ט)</w:t>
      </w:r>
      <w:r w:rsidR="000242C2" w:rsidRPr="000242C2">
        <w:rPr>
          <w:rFonts w:cs="FrankRuehl"/>
          <w:sz w:val="28"/>
          <w:szCs w:val="28"/>
          <w:rtl/>
        </w:rPr>
        <w:t xml:space="preserve"> </w:t>
      </w:r>
      <w:r w:rsidR="002B0FD8">
        <w:rPr>
          <w:rFonts w:cs="FrankRuehl" w:hint="cs"/>
          <w:sz w:val="28"/>
          <w:szCs w:val="28"/>
          <w:rtl/>
        </w:rPr>
        <w:t>"</w:t>
      </w:r>
      <w:r w:rsidR="00BA0876">
        <w:rPr>
          <w:rFonts w:cs="FrankRuehl"/>
          <w:sz w:val="28"/>
          <w:szCs w:val="28"/>
          <w:rtl/>
        </w:rPr>
        <w:t>את ה' אל</w:t>
      </w:r>
      <w:r w:rsidR="00BA0876">
        <w:rPr>
          <w:rFonts w:cs="FrankRuehl" w:hint="cs"/>
          <w:sz w:val="28"/>
          <w:szCs w:val="28"/>
          <w:rtl/>
        </w:rPr>
        <w:t>ק</w:t>
      </w:r>
      <w:r w:rsidR="000242C2" w:rsidRPr="000242C2">
        <w:rPr>
          <w:rFonts w:cs="FrankRuehl"/>
          <w:sz w:val="28"/>
          <w:szCs w:val="28"/>
          <w:rtl/>
        </w:rPr>
        <w:t>יך תירא</w:t>
      </w:r>
      <w:r w:rsidR="002B0FD8">
        <w:rPr>
          <w:rFonts w:cs="FrankRuehl" w:hint="cs"/>
          <w:sz w:val="28"/>
          <w:szCs w:val="28"/>
          <w:rtl/>
        </w:rPr>
        <w:t>"</w:t>
      </w:r>
      <w:r w:rsidR="00185471">
        <w:rPr>
          <w:rFonts w:cs="FrankRuehl" w:hint="cs"/>
          <w:sz w:val="28"/>
          <w:szCs w:val="28"/>
          <w:rtl/>
        </w:rPr>
        <w:t xml:space="preserve"> </w:t>
      </w:r>
      <w:r w:rsidR="00185471" w:rsidRPr="00185471">
        <w:rPr>
          <w:rFonts w:cs="Dbs-Rashi" w:hint="cs"/>
          <w:szCs w:val="20"/>
          <w:rtl/>
        </w:rPr>
        <w:t>(</w:t>
      </w:r>
      <w:r w:rsidR="00185471">
        <w:rPr>
          <w:rFonts w:cs="Dbs-Rashi" w:hint="cs"/>
          <w:szCs w:val="20"/>
          <w:rtl/>
        </w:rPr>
        <w:t>דברים ו, יג</w:t>
      </w:r>
      <w:r w:rsidR="00185471" w:rsidRPr="00185471">
        <w:rPr>
          <w:rFonts w:cs="Dbs-Rashi" w:hint="cs"/>
          <w:szCs w:val="20"/>
          <w:rtl/>
        </w:rPr>
        <w:t>)</w:t>
      </w:r>
      <w:r w:rsidR="002B0FD8">
        <w:rPr>
          <w:rFonts w:cs="FrankRuehl" w:hint="cs"/>
          <w:sz w:val="28"/>
          <w:szCs w:val="28"/>
          <w:rtl/>
        </w:rPr>
        <w:t>,</w:t>
      </w:r>
      <w:r w:rsidR="000242C2" w:rsidRPr="000242C2">
        <w:rPr>
          <w:rFonts w:cs="FrankRuehl"/>
          <w:sz w:val="28"/>
          <w:szCs w:val="28"/>
          <w:rtl/>
        </w:rPr>
        <w:t xml:space="preserve"> לרבות ת</w:t>
      </w:r>
      <w:r w:rsidR="002B0FD8">
        <w:rPr>
          <w:rFonts w:cs="FrankRuehl" w:hint="cs"/>
          <w:sz w:val="28"/>
          <w:szCs w:val="28"/>
          <w:rtl/>
        </w:rPr>
        <w:t>למידי חכמים</w:t>
      </w:r>
      <w:r w:rsidR="00185471">
        <w:rPr>
          <w:rFonts w:cs="FrankRuehl" w:hint="cs"/>
          <w:sz w:val="28"/>
          <w:szCs w:val="28"/>
          <w:rtl/>
        </w:rPr>
        <w:t xml:space="preserve"> </w:t>
      </w:r>
      <w:r w:rsidR="00185471" w:rsidRPr="00185471">
        <w:rPr>
          <w:rFonts w:cs="Dbs-Rashi" w:hint="cs"/>
          <w:szCs w:val="20"/>
          <w:rtl/>
        </w:rPr>
        <w:t>(</w:t>
      </w:r>
      <w:r w:rsidR="00185471">
        <w:rPr>
          <w:rFonts w:cs="Dbs-Rashi" w:hint="cs"/>
          <w:szCs w:val="20"/>
          <w:rtl/>
        </w:rPr>
        <w:t>ב"ק מא:</w:t>
      </w:r>
      <w:r w:rsidR="00185471" w:rsidRPr="00185471">
        <w:rPr>
          <w:rFonts w:cs="Dbs-Rashi" w:hint="cs"/>
          <w:szCs w:val="20"/>
          <w:rtl/>
        </w:rPr>
        <w:t>)</w:t>
      </w:r>
      <w:r w:rsidR="00177E91">
        <w:rPr>
          <w:rFonts w:cs="FrankRuehl" w:hint="cs"/>
          <w:sz w:val="28"/>
          <w:szCs w:val="28"/>
          <w:rtl/>
        </w:rPr>
        <w:t>.</w:t>
      </w:r>
      <w:r w:rsidR="000242C2" w:rsidRPr="000242C2">
        <w:rPr>
          <w:rFonts w:cs="FrankRuehl"/>
          <w:sz w:val="28"/>
          <w:szCs w:val="28"/>
          <w:rtl/>
        </w:rPr>
        <w:t xml:space="preserve"> או האהבה</w:t>
      </w:r>
      <w:r w:rsidR="002B0FD8">
        <w:rPr>
          <w:rFonts w:cs="FrankRuehl" w:hint="cs"/>
          <w:sz w:val="28"/>
          <w:szCs w:val="28"/>
          <w:rtl/>
        </w:rPr>
        <w:t>,</w:t>
      </w:r>
      <w:r w:rsidR="000242C2" w:rsidRPr="000242C2">
        <w:rPr>
          <w:rFonts w:cs="FrankRuehl"/>
          <w:sz w:val="28"/>
          <w:szCs w:val="28"/>
          <w:rtl/>
        </w:rPr>
        <w:t xml:space="preserve"> דכתיב גם כן </w:t>
      </w:r>
      <w:r w:rsidR="007E2202" w:rsidRPr="007E2202">
        <w:rPr>
          <w:rFonts w:cs="Dbs-Rashi" w:hint="cs"/>
          <w:szCs w:val="20"/>
          <w:rtl/>
        </w:rPr>
        <w:t>(</w:t>
      </w:r>
      <w:r w:rsidR="007E2202">
        <w:rPr>
          <w:rFonts w:cs="Dbs-Rashi" w:hint="cs"/>
          <w:szCs w:val="20"/>
          <w:rtl/>
        </w:rPr>
        <w:t>דברים יא, כב</w:t>
      </w:r>
      <w:r w:rsidR="007E2202" w:rsidRPr="007E2202">
        <w:rPr>
          <w:rFonts w:cs="Dbs-Rashi" w:hint="cs"/>
          <w:szCs w:val="20"/>
          <w:rtl/>
        </w:rPr>
        <w:t>)</w:t>
      </w:r>
      <w:r w:rsidR="007E2202">
        <w:rPr>
          <w:rFonts w:cs="FrankRuehl" w:hint="cs"/>
          <w:sz w:val="28"/>
          <w:szCs w:val="28"/>
          <w:rtl/>
        </w:rPr>
        <w:t xml:space="preserve"> </w:t>
      </w:r>
      <w:r w:rsidR="002B0FD8">
        <w:rPr>
          <w:rFonts w:cs="FrankRuehl" w:hint="cs"/>
          <w:sz w:val="28"/>
          <w:szCs w:val="28"/>
          <w:rtl/>
        </w:rPr>
        <w:t>"</w:t>
      </w:r>
      <w:r w:rsidR="008317B8">
        <w:rPr>
          <w:rFonts w:cs="FrankRuehl"/>
          <w:sz w:val="28"/>
          <w:szCs w:val="28"/>
          <w:rtl/>
        </w:rPr>
        <w:t>לאהבה את ה' אל</w:t>
      </w:r>
      <w:r w:rsidR="008317B8">
        <w:rPr>
          <w:rFonts w:cs="FrankRuehl" w:hint="cs"/>
          <w:sz w:val="28"/>
          <w:szCs w:val="28"/>
          <w:rtl/>
        </w:rPr>
        <w:t>ק</w:t>
      </w:r>
      <w:r w:rsidR="000242C2" w:rsidRPr="000242C2">
        <w:rPr>
          <w:rFonts w:cs="FrankRuehl"/>
          <w:sz w:val="28"/>
          <w:szCs w:val="28"/>
          <w:rtl/>
        </w:rPr>
        <w:t>יך ולדבקה בו</w:t>
      </w:r>
      <w:r w:rsidR="002B0FD8">
        <w:rPr>
          <w:rFonts w:cs="FrankRuehl" w:hint="cs"/>
          <w:sz w:val="28"/>
          <w:szCs w:val="28"/>
          <w:rtl/>
        </w:rPr>
        <w:t>"</w:t>
      </w:r>
      <w:r w:rsidR="000242C2" w:rsidRPr="000242C2">
        <w:rPr>
          <w:rFonts w:cs="FrankRuehl"/>
          <w:sz w:val="28"/>
          <w:szCs w:val="28"/>
          <w:rtl/>
        </w:rPr>
        <w:t>, וכמו שהתבאר למעלה</w:t>
      </w:r>
      <w:r w:rsidR="00DC6DBE">
        <w:rPr>
          <w:rFonts w:cs="FrankRuehl" w:hint="cs"/>
          <w:sz w:val="28"/>
          <w:szCs w:val="28"/>
          <w:rtl/>
        </w:rPr>
        <w:t xml:space="preserve"> </w:t>
      </w:r>
      <w:r w:rsidR="00DC6DBE" w:rsidRPr="00DC6DBE">
        <w:rPr>
          <w:rFonts w:cs="Dbs-Rashi" w:hint="cs"/>
          <w:szCs w:val="20"/>
          <w:rtl/>
        </w:rPr>
        <w:t>(</w:t>
      </w:r>
      <w:r w:rsidR="00DC6DBE">
        <w:rPr>
          <w:rFonts w:cs="Dbs-Rashi" w:hint="cs"/>
          <w:szCs w:val="20"/>
          <w:rtl/>
        </w:rPr>
        <w:t>ס"פ ט</w:t>
      </w:r>
      <w:r w:rsidR="00DC6DBE" w:rsidRPr="00DC6DBE">
        <w:rPr>
          <w:rFonts w:cs="Dbs-Rashi" w:hint="cs"/>
          <w:szCs w:val="20"/>
          <w:rtl/>
        </w:rPr>
        <w:t>)</w:t>
      </w:r>
      <w:r w:rsidR="002B0FD8">
        <w:rPr>
          <w:rFonts w:cs="FrankRuehl" w:hint="cs"/>
          <w:sz w:val="28"/>
          <w:szCs w:val="28"/>
          <w:rtl/>
        </w:rPr>
        <w:t>,</w:t>
      </w:r>
      <w:r w:rsidR="000242C2" w:rsidRPr="000242C2">
        <w:rPr>
          <w:rFonts w:cs="FrankRuehl"/>
          <w:sz w:val="28"/>
          <w:szCs w:val="28"/>
          <w:rtl/>
        </w:rPr>
        <w:t xml:space="preserve"> שדבר זה מורה על הדביקות שיהיה לו אל התלמיד חכם</w:t>
      </w:r>
      <w:r w:rsidR="00177E91">
        <w:rPr>
          <w:rStyle w:val="FootnoteReference"/>
          <w:rFonts w:cs="FrankRuehl"/>
          <w:szCs w:val="28"/>
          <w:rtl/>
        </w:rPr>
        <w:footnoteReference w:id="44"/>
      </w:r>
      <w:r w:rsidR="000242C2" w:rsidRPr="000242C2">
        <w:rPr>
          <w:rFonts w:cs="FrankRuehl"/>
          <w:sz w:val="28"/>
          <w:szCs w:val="28"/>
          <w:rtl/>
        </w:rPr>
        <w:t xml:space="preserve">. ולכך אמר </w:t>
      </w:r>
      <w:r w:rsidR="002B0FD8">
        <w:rPr>
          <w:rFonts w:cs="FrankRuehl" w:hint="cs"/>
          <w:sz w:val="28"/>
          <w:szCs w:val="28"/>
          <w:rtl/>
        </w:rPr>
        <w:t>"</w:t>
      </w:r>
      <w:r w:rsidR="000242C2" w:rsidRPr="000242C2">
        <w:rPr>
          <w:rFonts w:cs="FrankRuehl"/>
          <w:sz w:val="28"/>
          <w:szCs w:val="28"/>
          <w:rtl/>
        </w:rPr>
        <w:t>עלייה היה וקירוה</w:t>
      </w:r>
      <w:r w:rsidR="002B0FD8">
        <w:rPr>
          <w:rFonts w:cs="FrankRuehl" w:hint="cs"/>
          <w:sz w:val="28"/>
          <w:szCs w:val="28"/>
          <w:rtl/>
        </w:rPr>
        <w:t>",</w:t>
      </w:r>
      <w:r w:rsidR="000242C2" w:rsidRPr="000242C2">
        <w:rPr>
          <w:rFonts w:cs="FrankRuehl"/>
          <w:sz w:val="28"/>
          <w:szCs w:val="28"/>
          <w:rtl/>
        </w:rPr>
        <w:t xml:space="preserve"> כלומר שנתן איש הקדוש למעלה והוא למטה, וזה מורה על היראה</w:t>
      </w:r>
      <w:r w:rsidR="002B0FD8">
        <w:rPr>
          <w:rFonts w:cs="FrankRuehl" w:hint="cs"/>
          <w:sz w:val="28"/>
          <w:szCs w:val="28"/>
          <w:rtl/>
        </w:rPr>
        <w:t>,</w:t>
      </w:r>
      <w:r w:rsidR="000242C2" w:rsidRPr="000242C2">
        <w:rPr>
          <w:rFonts w:cs="FrankRuehl"/>
          <w:sz w:val="28"/>
          <w:szCs w:val="28"/>
          <w:rtl/>
        </w:rPr>
        <w:t xml:space="preserve"> שכך מורה היראה שהוא תחתיו</w:t>
      </w:r>
      <w:r w:rsidR="002B0FD8">
        <w:rPr>
          <w:rFonts w:cs="FrankRuehl" w:hint="cs"/>
          <w:sz w:val="28"/>
          <w:szCs w:val="28"/>
          <w:rtl/>
        </w:rPr>
        <w:t>,</w:t>
      </w:r>
      <w:r w:rsidR="000242C2" w:rsidRPr="000242C2">
        <w:rPr>
          <w:rFonts w:cs="FrankRuehl"/>
          <w:sz w:val="28"/>
          <w:szCs w:val="28"/>
          <w:rtl/>
        </w:rPr>
        <w:t xml:space="preserve"> והתלמיד חכם למעלה</w:t>
      </w:r>
      <w:r w:rsidR="006557F9">
        <w:rPr>
          <w:rStyle w:val="FootnoteReference"/>
          <w:rFonts w:cs="FrankRuehl"/>
          <w:szCs w:val="28"/>
          <w:rtl/>
        </w:rPr>
        <w:footnoteReference w:id="45"/>
      </w:r>
      <w:r w:rsidR="002B0FD8">
        <w:rPr>
          <w:rFonts w:cs="FrankRuehl" w:hint="cs"/>
          <w:sz w:val="28"/>
          <w:szCs w:val="28"/>
          <w:rtl/>
        </w:rPr>
        <w:t>,</w:t>
      </w:r>
      <w:r w:rsidR="000242C2" w:rsidRPr="000242C2">
        <w:rPr>
          <w:rFonts w:cs="FrankRuehl"/>
          <w:sz w:val="28"/>
          <w:szCs w:val="28"/>
          <w:rtl/>
        </w:rPr>
        <w:t xml:space="preserve"> ומשפיל עצמו לפניו</w:t>
      </w:r>
      <w:r w:rsidR="00F725F0">
        <w:rPr>
          <w:rStyle w:val="FootnoteReference"/>
          <w:rFonts w:cs="FrankRuehl"/>
          <w:szCs w:val="28"/>
          <w:rtl/>
        </w:rPr>
        <w:footnoteReference w:id="46"/>
      </w:r>
      <w:r w:rsidR="000242C2" w:rsidRPr="000242C2">
        <w:rPr>
          <w:rFonts w:cs="FrankRuehl"/>
          <w:sz w:val="28"/>
          <w:szCs w:val="28"/>
          <w:rtl/>
        </w:rPr>
        <w:t xml:space="preserve">. ולמאן דאמר </w:t>
      </w:r>
      <w:r w:rsidR="002B0FD8">
        <w:rPr>
          <w:rFonts w:cs="FrankRuehl" w:hint="cs"/>
          <w:sz w:val="28"/>
          <w:szCs w:val="28"/>
          <w:rtl/>
        </w:rPr>
        <w:t>"</w:t>
      </w:r>
      <w:r w:rsidR="000242C2" w:rsidRPr="000242C2">
        <w:rPr>
          <w:rFonts w:cs="FrankRuehl"/>
          <w:sz w:val="28"/>
          <w:szCs w:val="28"/>
          <w:rtl/>
        </w:rPr>
        <w:t>אכסדרה גדולה היתה וחלקוה</w:t>
      </w:r>
      <w:r w:rsidR="002B0FD8">
        <w:rPr>
          <w:rFonts w:cs="FrankRuehl" w:hint="cs"/>
          <w:sz w:val="28"/>
          <w:szCs w:val="28"/>
          <w:rtl/>
        </w:rPr>
        <w:t>",</w:t>
      </w:r>
      <w:r w:rsidR="000242C2" w:rsidRPr="000242C2">
        <w:rPr>
          <w:rFonts w:cs="FrankRuehl"/>
          <w:sz w:val="28"/>
          <w:szCs w:val="28"/>
          <w:rtl/>
        </w:rPr>
        <w:t xml:space="preserve"> ועתה היו שני הבתים מחוברים דביקים יחד, וזה מורה שיהיה אוהב תלמיד חכם ויהיה דבק בו</w:t>
      </w:r>
      <w:r w:rsidR="002B0FD8">
        <w:rPr>
          <w:rFonts w:cs="FrankRuehl" w:hint="cs"/>
          <w:sz w:val="28"/>
          <w:szCs w:val="28"/>
          <w:rtl/>
        </w:rPr>
        <w:t>,</w:t>
      </w:r>
      <w:r w:rsidR="000242C2" w:rsidRPr="000242C2">
        <w:rPr>
          <w:rFonts w:cs="FrankRuehl"/>
          <w:sz w:val="28"/>
          <w:szCs w:val="28"/>
          <w:rtl/>
        </w:rPr>
        <w:t xml:space="preserve"> וכדכתיב </w:t>
      </w:r>
      <w:r w:rsidR="00C53C55" w:rsidRPr="00C53C55">
        <w:rPr>
          <w:rFonts w:cs="Dbs-Rashi" w:hint="cs"/>
          <w:szCs w:val="20"/>
          <w:rtl/>
        </w:rPr>
        <w:t>(דברים יא, כב)</w:t>
      </w:r>
      <w:r w:rsidR="00C53C55">
        <w:rPr>
          <w:rFonts w:cs="FrankRuehl" w:hint="cs"/>
          <w:sz w:val="28"/>
          <w:szCs w:val="28"/>
          <w:rtl/>
        </w:rPr>
        <w:t xml:space="preserve"> </w:t>
      </w:r>
      <w:r w:rsidR="002B0FD8">
        <w:rPr>
          <w:rFonts w:cs="FrankRuehl" w:hint="cs"/>
          <w:sz w:val="28"/>
          <w:szCs w:val="28"/>
          <w:rtl/>
        </w:rPr>
        <w:t>"</w:t>
      </w:r>
      <w:r w:rsidR="000242C2" w:rsidRPr="000242C2">
        <w:rPr>
          <w:rFonts w:cs="FrankRuehl"/>
          <w:sz w:val="28"/>
          <w:szCs w:val="28"/>
          <w:rtl/>
        </w:rPr>
        <w:t>לאהבה את ה' אל</w:t>
      </w:r>
      <w:r w:rsidR="00676F87">
        <w:rPr>
          <w:rFonts w:cs="FrankRuehl" w:hint="cs"/>
          <w:sz w:val="28"/>
          <w:szCs w:val="28"/>
          <w:rtl/>
        </w:rPr>
        <w:t>ק</w:t>
      </w:r>
      <w:r w:rsidR="000242C2" w:rsidRPr="000242C2">
        <w:rPr>
          <w:rFonts w:cs="FrankRuehl"/>
          <w:sz w:val="28"/>
          <w:szCs w:val="28"/>
          <w:rtl/>
        </w:rPr>
        <w:t>יך ולדבקה בו</w:t>
      </w:r>
      <w:r w:rsidR="002B0FD8">
        <w:rPr>
          <w:rFonts w:cs="FrankRuehl" w:hint="cs"/>
          <w:sz w:val="28"/>
          <w:szCs w:val="28"/>
          <w:rtl/>
        </w:rPr>
        <w:t>",</w:t>
      </w:r>
      <w:r w:rsidR="000242C2" w:rsidRPr="000242C2">
        <w:rPr>
          <w:rFonts w:cs="FrankRuehl"/>
          <w:sz w:val="28"/>
          <w:szCs w:val="28"/>
          <w:rtl/>
        </w:rPr>
        <w:t xml:space="preserve"> </w:t>
      </w:r>
      <w:r w:rsidR="00112F34">
        <w:rPr>
          <w:rFonts w:cs="FrankRuehl" w:hint="cs"/>
          <w:sz w:val="28"/>
          <w:szCs w:val="28"/>
          <w:rtl/>
        </w:rPr>
        <w:t>'</w:t>
      </w:r>
      <w:r w:rsidR="000242C2" w:rsidRPr="000242C2">
        <w:rPr>
          <w:rFonts w:cs="FrankRuehl"/>
          <w:sz w:val="28"/>
          <w:szCs w:val="28"/>
          <w:rtl/>
        </w:rPr>
        <w:t>וכי אפשר להדבק בשכינה כו'</w:t>
      </w:r>
      <w:r w:rsidR="00112F34">
        <w:rPr>
          <w:rFonts w:cs="FrankRuehl" w:hint="cs"/>
          <w:sz w:val="28"/>
          <w:szCs w:val="28"/>
          <w:rtl/>
        </w:rPr>
        <w:t>'</w:t>
      </w:r>
      <w:r w:rsidR="00C74503">
        <w:rPr>
          <w:rFonts w:cs="FrankRuehl" w:hint="cs"/>
          <w:sz w:val="28"/>
          <w:szCs w:val="28"/>
          <w:rtl/>
        </w:rPr>
        <w:t xml:space="preserve"> </w:t>
      </w:r>
      <w:r w:rsidR="00C74503" w:rsidRPr="00C74503">
        <w:rPr>
          <w:rFonts w:cs="Dbs-Rashi" w:hint="cs"/>
          <w:szCs w:val="20"/>
          <w:rtl/>
        </w:rPr>
        <w:t>(כתובות קיא:)</w:t>
      </w:r>
      <w:r w:rsidR="002B0FD8">
        <w:rPr>
          <w:rFonts w:cs="FrankRuehl" w:hint="cs"/>
          <w:sz w:val="28"/>
          <w:szCs w:val="28"/>
          <w:rtl/>
        </w:rPr>
        <w:t>,</w:t>
      </w:r>
      <w:r w:rsidR="000242C2" w:rsidRPr="000242C2">
        <w:rPr>
          <w:rFonts w:cs="FrankRuehl"/>
          <w:sz w:val="28"/>
          <w:szCs w:val="28"/>
          <w:rtl/>
        </w:rPr>
        <w:t xml:space="preserve"> כמו שנתבאר למעלה</w:t>
      </w:r>
      <w:r w:rsidR="00112F34">
        <w:rPr>
          <w:rStyle w:val="FootnoteReference"/>
          <w:rFonts w:cs="FrankRuehl"/>
          <w:szCs w:val="28"/>
          <w:rtl/>
        </w:rPr>
        <w:footnoteReference w:id="47"/>
      </w:r>
      <w:r w:rsidR="00112F34">
        <w:rPr>
          <w:rFonts w:cs="FrankRuehl" w:hint="cs"/>
          <w:sz w:val="28"/>
          <w:szCs w:val="28"/>
          <w:rtl/>
        </w:rPr>
        <w:t>.</w:t>
      </w:r>
      <w:r w:rsidR="000242C2" w:rsidRPr="000242C2">
        <w:rPr>
          <w:rFonts w:cs="FrankRuehl"/>
          <w:sz w:val="28"/>
          <w:szCs w:val="28"/>
          <w:rtl/>
        </w:rPr>
        <w:t xml:space="preserve"> והבן דבר זה</w:t>
      </w:r>
      <w:r w:rsidR="00F445B3">
        <w:rPr>
          <w:rFonts w:cs="FrankRuehl" w:hint="cs"/>
          <w:sz w:val="28"/>
          <w:szCs w:val="28"/>
          <w:rtl/>
        </w:rPr>
        <w:t>,</w:t>
      </w:r>
      <w:r w:rsidR="000242C2" w:rsidRPr="000242C2">
        <w:rPr>
          <w:rFonts w:cs="FrankRuehl"/>
          <w:sz w:val="28"/>
          <w:szCs w:val="28"/>
          <w:rtl/>
        </w:rPr>
        <w:t xml:space="preserve"> כי פירשנו עוד במקומו</w:t>
      </w:r>
      <w:r w:rsidR="00F445B3">
        <w:rPr>
          <w:rStyle w:val="FootnoteReference"/>
          <w:rFonts w:cs="FrankRuehl"/>
          <w:szCs w:val="28"/>
          <w:rtl/>
        </w:rPr>
        <w:footnoteReference w:id="48"/>
      </w:r>
      <w:r w:rsidR="000242C2" w:rsidRPr="000242C2">
        <w:rPr>
          <w:rFonts w:cs="FrankRuehl"/>
          <w:sz w:val="28"/>
          <w:szCs w:val="28"/>
          <w:rtl/>
        </w:rPr>
        <w:t xml:space="preserve">. </w:t>
      </w:r>
    </w:p>
    <w:p w:rsidR="00A1103D" w:rsidRDefault="00D06B1C" w:rsidP="005058E7">
      <w:pPr>
        <w:jc w:val="both"/>
        <w:rPr>
          <w:rFonts w:cs="FrankRuehl" w:hint="cs"/>
          <w:sz w:val="28"/>
          <w:szCs w:val="28"/>
          <w:rtl/>
        </w:rPr>
      </w:pPr>
      <w:r w:rsidRPr="00D06B1C">
        <w:rPr>
          <w:rStyle w:val="LatinChar"/>
          <w:rtl/>
        </w:rPr>
        <w:t>#</w:t>
      </w:r>
      <w:r w:rsidRPr="00D06B1C">
        <w:rPr>
          <w:rStyle w:val="Title1"/>
          <w:rtl/>
        </w:rPr>
        <w:t>ואמר עוד שם</w:t>
      </w:r>
      <w:r w:rsidRPr="00D06B1C">
        <w:rPr>
          <w:rStyle w:val="LatinChar"/>
          <w:rtl/>
        </w:rPr>
        <w:t>=</w:t>
      </w:r>
      <w:r w:rsidRPr="00D06B1C">
        <w:rPr>
          <w:rFonts w:cs="FrankRuehl"/>
          <w:sz w:val="28"/>
          <w:szCs w:val="28"/>
          <w:rtl/>
        </w:rPr>
        <w:t xml:space="preserve"> </w:t>
      </w:r>
      <w:r w:rsidR="00FF6899" w:rsidRPr="00FF6899">
        <w:rPr>
          <w:rFonts w:cs="Dbs-Rashi" w:hint="cs"/>
          <w:szCs w:val="20"/>
          <w:rtl/>
        </w:rPr>
        <w:t>(ברכות י:)</w:t>
      </w:r>
      <w:r w:rsidR="00FF6899">
        <w:rPr>
          <w:rFonts w:cs="FrankRuehl" w:hint="cs"/>
          <w:sz w:val="28"/>
          <w:szCs w:val="28"/>
          <w:rtl/>
        </w:rPr>
        <w:t xml:space="preserve">, </w:t>
      </w:r>
      <w:r w:rsidRPr="00D06B1C">
        <w:rPr>
          <w:rFonts w:cs="FrankRuehl"/>
          <w:sz w:val="28"/>
          <w:szCs w:val="28"/>
          <w:rtl/>
        </w:rPr>
        <w:t>שכל המארח</w:t>
      </w:r>
      <w:r w:rsidR="001B0F76">
        <w:rPr>
          <w:rFonts w:cs="FrankRuehl" w:hint="cs"/>
          <w:sz w:val="28"/>
          <w:szCs w:val="28"/>
          <w:rtl/>
        </w:rPr>
        <w:t>*</w:t>
      </w:r>
      <w:r w:rsidRPr="00D06B1C">
        <w:rPr>
          <w:rFonts w:cs="FrankRuehl"/>
          <w:sz w:val="28"/>
          <w:szCs w:val="28"/>
          <w:rtl/>
        </w:rPr>
        <w:t xml:space="preserve"> תלמיד חכם בביתו ומאכילהו ומשקהו</w:t>
      </w:r>
      <w:r w:rsidR="00F31EC4">
        <w:rPr>
          <w:rStyle w:val="FootnoteReference"/>
          <w:rFonts w:cs="FrankRuehl"/>
          <w:szCs w:val="28"/>
          <w:rtl/>
        </w:rPr>
        <w:footnoteReference w:id="49"/>
      </w:r>
      <w:r w:rsidR="00896A4E">
        <w:rPr>
          <w:rFonts w:cs="FrankRuehl" w:hint="cs"/>
          <w:sz w:val="28"/>
          <w:szCs w:val="28"/>
          <w:rtl/>
        </w:rPr>
        <w:t>,</w:t>
      </w:r>
      <w:r w:rsidRPr="00D06B1C">
        <w:rPr>
          <w:rFonts w:cs="FrankRuehl"/>
          <w:sz w:val="28"/>
          <w:szCs w:val="28"/>
          <w:rtl/>
        </w:rPr>
        <w:t xml:space="preserve"> כא</w:t>
      </w:r>
      <w:r w:rsidR="00896A4E">
        <w:rPr>
          <w:rFonts w:cs="FrankRuehl" w:hint="cs"/>
          <w:sz w:val="28"/>
          <w:szCs w:val="28"/>
          <w:rtl/>
        </w:rPr>
        <w:t>י</w:t>
      </w:r>
      <w:r w:rsidRPr="00D06B1C">
        <w:rPr>
          <w:rFonts w:cs="FrankRuehl"/>
          <w:sz w:val="28"/>
          <w:szCs w:val="28"/>
          <w:rtl/>
        </w:rPr>
        <w:t>לו הקריב תמידים</w:t>
      </w:r>
      <w:r w:rsidR="00896A4E">
        <w:rPr>
          <w:rFonts w:cs="FrankRuehl" w:hint="cs"/>
          <w:sz w:val="28"/>
          <w:szCs w:val="28"/>
          <w:rtl/>
        </w:rPr>
        <w:t>.</w:t>
      </w:r>
      <w:r w:rsidR="00A16C28">
        <w:rPr>
          <w:rFonts w:cs="FrankRuehl"/>
          <w:sz w:val="28"/>
          <w:szCs w:val="28"/>
          <w:rtl/>
        </w:rPr>
        <w:t xml:space="preserve"> דע כי גם דבר זה חכמה עמוקה</w:t>
      </w:r>
      <w:r w:rsidR="005058E7">
        <w:rPr>
          <w:rFonts w:cs="FrankRuehl" w:hint="cs"/>
          <w:sz w:val="28"/>
          <w:szCs w:val="28"/>
          <w:rtl/>
        </w:rPr>
        <w:t>,</w:t>
      </w:r>
      <w:r w:rsidRPr="00D06B1C">
        <w:rPr>
          <w:rFonts w:cs="FrankRuehl"/>
          <w:sz w:val="28"/>
          <w:szCs w:val="28"/>
          <w:rtl/>
        </w:rPr>
        <w:t xml:space="preserve"> וזה כי קרבן תמיד הוא כבוד השם יתברך ביותר</w:t>
      </w:r>
      <w:r w:rsidR="00DD1214">
        <w:rPr>
          <w:rStyle w:val="FootnoteReference"/>
          <w:rFonts w:cs="FrankRuehl"/>
          <w:szCs w:val="28"/>
          <w:rtl/>
        </w:rPr>
        <w:footnoteReference w:id="50"/>
      </w:r>
      <w:r w:rsidR="00A16C28">
        <w:rPr>
          <w:rFonts w:cs="FrankRuehl" w:hint="cs"/>
          <w:sz w:val="28"/>
          <w:szCs w:val="28"/>
          <w:rtl/>
        </w:rPr>
        <w:t>,</w:t>
      </w:r>
      <w:r w:rsidRPr="00D06B1C">
        <w:rPr>
          <w:rFonts w:cs="FrankRuehl"/>
          <w:sz w:val="28"/>
          <w:szCs w:val="28"/>
          <w:rtl/>
        </w:rPr>
        <w:t xml:space="preserve"> מפני שהוא תמיד</w:t>
      </w:r>
      <w:r w:rsidR="00A16C28">
        <w:rPr>
          <w:rFonts w:cs="FrankRuehl" w:hint="cs"/>
          <w:sz w:val="28"/>
          <w:szCs w:val="28"/>
          <w:rtl/>
        </w:rPr>
        <w:t>,</w:t>
      </w:r>
      <w:r w:rsidRPr="00D06B1C">
        <w:rPr>
          <w:rFonts w:cs="FrankRuehl"/>
          <w:sz w:val="28"/>
          <w:szCs w:val="28"/>
          <w:rtl/>
        </w:rPr>
        <w:t xml:space="preserve"> ואינו בזמן מיוחד כאשר הם שאר הקרבנות</w:t>
      </w:r>
      <w:r w:rsidR="006E2265">
        <w:rPr>
          <w:rStyle w:val="FootnoteReference"/>
          <w:rFonts w:cs="FrankRuehl"/>
          <w:szCs w:val="28"/>
          <w:rtl/>
        </w:rPr>
        <w:footnoteReference w:id="51"/>
      </w:r>
      <w:r w:rsidR="00A1103D">
        <w:rPr>
          <w:rFonts w:cs="FrankRuehl" w:hint="cs"/>
          <w:sz w:val="28"/>
          <w:szCs w:val="28"/>
          <w:rtl/>
        </w:rPr>
        <w:t>.</w:t>
      </w:r>
      <w:r w:rsidRPr="00D06B1C">
        <w:rPr>
          <w:rFonts w:cs="FrankRuehl"/>
          <w:sz w:val="28"/>
          <w:szCs w:val="28"/>
          <w:rtl/>
        </w:rPr>
        <w:t xml:space="preserve"> ולכך המכבד את התלמיד חכם כאשר הוא מכניס אותו בביתו</w:t>
      </w:r>
      <w:r w:rsidR="001A5799">
        <w:rPr>
          <w:rStyle w:val="FootnoteReference"/>
          <w:rFonts w:cs="FrankRuehl"/>
          <w:szCs w:val="28"/>
          <w:rtl/>
        </w:rPr>
        <w:footnoteReference w:id="52"/>
      </w:r>
      <w:r w:rsidR="001A5799">
        <w:rPr>
          <w:rFonts w:cs="FrankRuehl" w:hint="cs"/>
          <w:sz w:val="28"/>
          <w:szCs w:val="28"/>
          <w:rtl/>
        </w:rPr>
        <w:t>,</w:t>
      </w:r>
      <w:r w:rsidRPr="00D06B1C">
        <w:rPr>
          <w:rFonts w:cs="FrankRuehl"/>
          <w:sz w:val="28"/>
          <w:szCs w:val="28"/>
          <w:rtl/>
        </w:rPr>
        <w:t xml:space="preserve"> ומהנהו ומכבדו בשביל התורה</w:t>
      </w:r>
      <w:r w:rsidR="008E27E8">
        <w:rPr>
          <w:rStyle w:val="FootnoteReference"/>
          <w:rFonts w:cs="FrankRuehl"/>
          <w:szCs w:val="28"/>
          <w:rtl/>
        </w:rPr>
        <w:footnoteReference w:id="53"/>
      </w:r>
      <w:r w:rsidRPr="00D06B1C">
        <w:rPr>
          <w:rFonts w:cs="FrankRuehl"/>
          <w:sz w:val="28"/>
          <w:szCs w:val="28"/>
          <w:rtl/>
        </w:rPr>
        <w:t>, שאין דבר שיש לו מעלה תמידית כמו התורה</w:t>
      </w:r>
      <w:r w:rsidR="00A1103D">
        <w:rPr>
          <w:rFonts w:cs="FrankRuehl" w:hint="cs"/>
          <w:sz w:val="28"/>
          <w:szCs w:val="28"/>
          <w:rtl/>
        </w:rPr>
        <w:t>,</w:t>
      </w:r>
      <w:r w:rsidRPr="00D06B1C">
        <w:rPr>
          <w:rFonts w:cs="FrankRuehl"/>
          <w:sz w:val="28"/>
          <w:szCs w:val="28"/>
          <w:rtl/>
        </w:rPr>
        <w:t xml:space="preserve"> שרק התורה יש לה מעלה זאת שהיא תמידית</w:t>
      </w:r>
      <w:r w:rsidR="00A1103D">
        <w:rPr>
          <w:rFonts w:cs="FrankRuehl" w:hint="cs"/>
          <w:sz w:val="28"/>
          <w:szCs w:val="28"/>
          <w:rtl/>
        </w:rPr>
        <w:t>,</w:t>
      </w:r>
      <w:r w:rsidRPr="00D06B1C">
        <w:rPr>
          <w:rFonts w:cs="FrankRuehl"/>
          <w:sz w:val="28"/>
          <w:szCs w:val="28"/>
          <w:rtl/>
        </w:rPr>
        <w:t xml:space="preserve"> לפי שכתוב </w:t>
      </w:r>
      <w:r w:rsidR="00A1103D" w:rsidRPr="00A1103D">
        <w:rPr>
          <w:rFonts w:cs="Dbs-Rashi" w:hint="cs"/>
          <w:szCs w:val="20"/>
          <w:rtl/>
        </w:rPr>
        <w:t>(יהושע א, ח)</w:t>
      </w:r>
      <w:r w:rsidR="00A1103D">
        <w:rPr>
          <w:rFonts w:cs="FrankRuehl" w:hint="cs"/>
          <w:sz w:val="28"/>
          <w:szCs w:val="28"/>
          <w:rtl/>
        </w:rPr>
        <w:t xml:space="preserve"> "</w:t>
      </w:r>
      <w:r w:rsidRPr="00D06B1C">
        <w:rPr>
          <w:rFonts w:cs="FrankRuehl"/>
          <w:sz w:val="28"/>
          <w:szCs w:val="28"/>
          <w:rtl/>
        </w:rPr>
        <w:t>והגית בו יומם ולילה</w:t>
      </w:r>
      <w:r w:rsidR="00A1103D">
        <w:rPr>
          <w:rFonts w:cs="FrankRuehl" w:hint="cs"/>
          <w:sz w:val="28"/>
          <w:szCs w:val="28"/>
          <w:rtl/>
        </w:rPr>
        <w:t>"</w:t>
      </w:r>
      <w:r w:rsidR="0051473B">
        <w:rPr>
          <w:rStyle w:val="FootnoteReference"/>
          <w:rFonts w:cs="FrankRuehl"/>
          <w:szCs w:val="28"/>
          <w:rtl/>
        </w:rPr>
        <w:footnoteReference w:id="54"/>
      </w:r>
      <w:r w:rsidR="00A1103D">
        <w:rPr>
          <w:rFonts w:cs="FrankRuehl" w:hint="cs"/>
          <w:sz w:val="28"/>
          <w:szCs w:val="28"/>
          <w:rtl/>
        </w:rPr>
        <w:t>.</w:t>
      </w:r>
      <w:r w:rsidRPr="00D06B1C">
        <w:rPr>
          <w:rFonts w:cs="FrankRuehl"/>
          <w:sz w:val="28"/>
          <w:szCs w:val="28"/>
          <w:rtl/>
        </w:rPr>
        <w:t xml:space="preserve"> והנה המכבד תלמיד חכם שיש לו מעלה התמידית</w:t>
      </w:r>
      <w:r w:rsidR="00A1103D">
        <w:rPr>
          <w:rFonts w:cs="FrankRuehl" w:hint="cs"/>
          <w:sz w:val="28"/>
          <w:szCs w:val="28"/>
          <w:rtl/>
        </w:rPr>
        <w:t>,</w:t>
      </w:r>
      <w:r w:rsidRPr="00D06B1C">
        <w:rPr>
          <w:rFonts w:cs="FrankRuehl"/>
          <w:sz w:val="28"/>
          <w:szCs w:val="28"/>
          <w:rtl/>
        </w:rPr>
        <w:t xml:space="preserve"> היא התורה</w:t>
      </w:r>
      <w:r w:rsidR="00A1103D">
        <w:rPr>
          <w:rFonts w:cs="FrankRuehl" w:hint="cs"/>
          <w:sz w:val="28"/>
          <w:szCs w:val="28"/>
          <w:rtl/>
        </w:rPr>
        <w:t>,</w:t>
      </w:r>
      <w:r w:rsidRPr="00D06B1C">
        <w:rPr>
          <w:rFonts w:cs="FrankRuehl"/>
          <w:sz w:val="28"/>
          <w:szCs w:val="28"/>
          <w:rtl/>
        </w:rPr>
        <w:t xml:space="preserve"> כא</w:t>
      </w:r>
      <w:r w:rsidR="00A1103D">
        <w:rPr>
          <w:rFonts w:cs="FrankRuehl" w:hint="cs"/>
          <w:sz w:val="28"/>
          <w:szCs w:val="28"/>
          <w:rtl/>
        </w:rPr>
        <w:t>י</w:t>
      </w:r>
      <w:r w:rsidRPr="00D06B1C">
        <w:rPr>
          <w:rFonts w:cs="FrankRuehl"/>
          <w:sz w:val="28"/>
          <w:szCs w:val="28"/>
          <w:rtl/>
        </w:rPr>
        <w:t>לו הקריב תמידים</w:t>
      </w:r>
      <w:r w:rsidR="00A1103D">
        <w:rPr>
          <w:rFonts w:cs="FrankRuehl" w:hint="cs"/>
          <w:sz w:val="28"/>
          <w:szCs w:val="28"/>
          <w:rtl/>
        </w:rPr>
        <w:t>,</w:t>
      </w:r>
      <w:r w:rsidRPr="00D06B1C">
        <w:rPr>
          <w:rFonts w:cs="FrankRuehl"/>
          <w:sz w:val="28"/>
          <w:szCs w:val="28"/>
          <w:rtl/>
        </w:rPr>
        <w:t xml:space="preserve"> שבזה מכבד השם יתברך תמיד</w:t>
      </w:r>
      <w:r w:rsidR="001F629D">
        <w:rPr>
          <w:rStyle w:val="FootnoteReference"/>
          <w:rFonts w:cs="FrankRuehl"/>
          <w:szCs w:val="28"/>
          <w:rtl/>
        </w:rPr>
        <w:footnoteReference w:id="55"/>
      </w:r>
      <w:r w:rsidR="00A1103D">
        <w:rPr>
          <w:rFonts w:cs="FrankRuehl" w:hint="cs"/>
          <w:sz w:val="28"/>
          <w:szCs w:val="28"/>
          <w:rtl/>
        </w:rPr>
        <w:t>,</w:t>
      </w:r>
      <w:r w:rsidRPr="00D06B1C">
        <w:rPr>
          <w:rFonts w:cs="FrankRuehl"/>
          <w:sz w:val="28"/>
          <w:szCs w:val="28"/>
          <w:rtl/>
        </w:rPr>
        <w:t xml:space="preserve"> וזה נכון ואמת</w:t>
      </w:r>
      <w:r w:rsidR="008F6922">
        <w:rPr>
          <w:rStyle w:val="FootnoteReference"/>
          <w:rFonts w:cs="FrankRuehl"/>
          <w:szCs w:val="28"/>
          <w:rtl/>
        </w:rPr>
        <w:footnoteReference w:id="56"/>
      </w:r>
      <w:r w:rsidRPr="00D06B1C">
        <w:rPr>
          <w:rFonts w:cs="FrankRuehl"/>
          <w:sz w:val="28"/>
          <w:szCs w:val="28"/>
          <w:rtl/>
        </w:rPr>
        <w:t xml:space="preserve">. </w:t>
      </w:r>
    </w:p>
    <w:p w:rsidR="00C412BC" w:rsidRDefault="00A1103D" w:rsidP="000960DF">
      <w:pPr>
        <w:jc w:val="both"/>
        <w:rPr>
          <w:rFonts w:cs="FrankRuehl" w:hint="cs"/>
          <w:sz w:val="28"/>
          <w:szCs w:val="28"/>
          <w:rtl/>
        </w:rPr>
      </w:pPr>
      <w:r w:rsidRPr="00A1103D">
        <w:rPr>
          <w:rStyle w:val="LatinChar"/>
          <w:rtl/>
        </w:rPr>
        <w:t>#</w:t>
      </w:r>
      <w:r w:rsidR="00D06B1C" w:rsidRPr="00A1103D">
        <w:rPr>
          <w:rStyle w:val="Title1"/>
          <w:rtl/>
        </w:rPr>
        <w:t>ויש לך</w:t>
      </w:r>
      <w:r w:rsidRPr="00A1103D">
        <w:rPr>
          <w:rStyle w:val="LatinChar"/>
          <w:rtl/>
        </w:rPr>
        <w:t>=</w:t>
      </w:r>
      <w:r w:rsidR="00D06B1C" w:rsidRPr="00D06B1C">
        <w:rPr>
          <w:rFonts w:cs="FrankRuehl"/>
          <w:sz w:val="28"/>
          <w:szCs w:val="28"/>
          <w:rtl/>
        </w:rPr>
        <w:t xml:space="preserve"> להבין עוד דבר זה שאמר </w:t>
      </w:r>
      <w:r w:rsidR="002019EE">
        <w:rPr>
          <w:rFonts w:cs="FrankRuehl" w:hint="cs"/>
          <w:sz w:val="28"/>
          <w:szCs w:val="28"/>
          <w:rtl/>
        </w:rPr>
        <w:t>"</w:t>
      </w:r>
      <w:r w:rsidR="00D06B1C" w:rsidRPr="00D06B1C">
        <w:rPr>
          <w:rFonts w:cs="FrankRuehl"/>
          <w:sz w:val="28"/>
          <w:szCs w:val="28"/>
          <w:rtl/>
        </w:rPr>
        <w:t>המכבד את התלמיד חכם ומהנהו כא</w:t>
      </w:r>
      <w:r>
        <w:rPr>
          <w:rFonts w:cs="FrankRuehl" w:hint="cs"/>
          <w:sz w:val="28"/>
          <w:szCs w:val="28"/>
          <w:rtl/>
        </w:rPr>
        <w:t>י</w:t>
      </w:r>
      <w:r w:rsidR="00D06B1C" w:rsidRPr="00D06B1C">
        <w:rPr>
          <w:rFonts w:cs="FrankRuehl"/>
          <w:sz w:val="28"/>
          <w:szCs w:val="28"/>
          <w:rtl/>
        </w:rPr>
        <w:t>לו הקריב תמידים</w:t>
      </w:r>
      <w:r w:rsidR="002019EE">
        <w:rPr>
          <w:rFonts w:cs="FrankRuehl" w:hint="cs"/>
          <w:sz w:val="28"/>
          <w:szCs w:val="28"/>
          <w:rtl/>
        </w:rPr>
        <w:t>"</w:t>
      </w:r>
      <w:r>
        <w:rPr>
          <w:rFonts w:cs="FrankRuehl" w:hint="cs"/>
          <w:sz w:val="28"/>
          <w:szCs w:val="28"/>
          <w:rtl/>
        </w:rPr>
        <w:t>.</w:t>
      </w:r>
      <w:r w:rsidR="00D06B1C" w:rsidRPr="00D06B1C">
        <w:rPr>
          <w:rFonts w:cs="FrankRuehl"/>
          <w:sz w:val="28"/>
          <w:szCs w:val="28"/>
          <w:rtl/>
        </w:rPr>
        <w:t xml:space="preserve"> כי הת</w:t>
      </w:r>
      <w:r>
        <w:rPr>
          <w:rFonts w:cs="FrankRuehl" w:hint="cs"/>
          <w:sz w:val="28"/>
          <w:szCs w:val="28"/>
          <w:rtl/>
        </w:rPr>
        <w:t>למיד חכם</w:t>
      </w:r>
      <w:r w:rsidR="00137BF5">
        <w:rPr>
          <w:rFonts w:cs="FrankRuehl" w:hint="cs"/>
          <w:sz w:val="28"/>
          <w:szCs w:val="28"/>
          <w:rtl/>
        </w:rPr>
        <w:t>,</w:t>
      </w:r>
      <w:r w:rsidR="00D06B1C" w:rsidRPr="00D06B1C">
        <w:rPr>
          <w:rFonts w:cs="FrankRuehl"/>
          <w:sz w:val="28"/>
          <w:szCs w:val="28"/>
          <w:rtl/>
        </w:rPr>
        <w:t xml:space="preserve"> במה שהוא שכל נבדל</w:t>
      </w:r>
      <w:r w:rsidR="00137BF5">
        <w:rPr>
          <w:rStyle w:val="FootnoteReference"/>
          <w:rFonts w:cs="FrankRuehl"/>
          <w:szCs w:val="28"/>
          <w:rtl/>
        </w:rPr>
        <w:footnoteReference w:id="57"/>
      </w:r>
      <w:r w:rsidR="00137BF5">
        <w:rPr>
          <w:rFonts w:cs="FrankRuehl" w:hint="cs"/>
          <w:sz w:val="28"/>
          <w:szCs w:val="28"/>
          <w:rtl/>
        </w:rPr>
        <w:t>,</w:t>
      </w:r>
      <w:r w:rsidR="00D06B1C" w:rsidRPr="00D06B1C">
        <w:rPr>
          <w:rFonts w:cs="FrankRuehl"/>
          <w:sz w:val="28"/>
          <w:szCs w:val="28"/>
          <w:rtl/>
        </w:rPr>
        <w:t xml:space="preserve"> נקרא </w:t>
      </w:r>
      <w:r>
        <w:rPr>
          <w:rFonts w:cs="FrankRuehl" w:hint="cs"/>
          <w:sz w:val="28"/>
          <w:szCs w:val="28"/>
          <w:rtl/>
        </w:rPr>
        <w:t>'</w:t>
      </w:r>
      <w:r w:rsidR="00D06B1C" w:rsidRPr="00D06B1C">
        <w:rPr>
          <w:rFonts w:cs="FrankRuehl"/>
          <w:sz w:val="28"/>
          <w:szCs w:val="28"/>
          <w:rtl/>
        </w:rPr>
        <w:t>תמיד</w:t>
      </w:r>
      <w:r>
        <w:rPr>
          <w:rFonts w:cs="FrankRuehl" w:hint="cs"/>
          <w:sz w:val="28"/>
          <w:szCs w:val="28"/>
          <w:rtl/>
        </w:rPr>
        <w:t>'</w:t>
      </w:r>
      <w:r w:rsidR="00D06B1C" w:rsidRPr="00D06B1C">
        <w:rPr>
          <w:rFonts w:cs="FrankRuehl"/>
          <w:sz w:val="28"/>
          <w:szCs w:val="28"/>
          <w:rtl/>
        </w:rPr>
        <w:t>, לפי שהשכל הנבדל אינו תחת הזמן, כי אין הזמן רק לדברים הגשמים שהם תחת הזמן</w:t>
      </w:r>
      <w:r w:rsidR="00452561">
        <w:rPr>
          <w:rStyle w:val="FootnoteReference"/>
          <w:rFonts w:cs="FrankRuehl"/>
          <w:szCs w:val="28"/>
          <w:rtl/>
        </w:rPr>
        <w:footnoteReference w:id="58"/>
      </w:r>
      <w:r w:rsidR="00D06B1C" w:rsidRPr="00D06B1C">
        <w:rPr>
          <w:rFonts w:cs="FrankRuehl"/>
          <w:sz w:val="28"/>
          <w:szCs w:val="28"/>
          <w:rtl/>
        </w:rPr>
        <w:t>, אבל דברים הנבדלים</w:t>
      </w:r>
      <w:r>
        <w:rPr>
          <w:rFonts w:cs="FrankRuehl"/>
          <w:sz w:val="28"/>
          <w:szCs w:val="28"/>
          <w:rtl/>
        </w:rPr>
        <w:t xml:space="preserve"> לא נתנו תחת הזמן</w:t>
      </w:r>
      <w:r w:rsidR="000960DF">
        <w:rPr>
          <w:rStyle w:val="FootnoteReference"/>
          <w:rFonts w:cs="FrankRuehl"/>
          <w:szCs w:val="28"/>
          <w:rtl/>
        </w:rPr>
        <w:footnoteReference w:id="59"/>
      </w:r>
      <w:r>
        <w:rPr>
          <w:rFonts w:cs="FrankRuehl"/>
          <w:sz w:val="28"/>
          <w:szCs w:val="28"/>
          <w:rtl/>
        </w:rPr>
        <w:t>, ודבר זה ידוע</w:t>
      </w:r>
      <w:r w:rsidR="000960DF">
        <w:rPr>
          <w:rStyle w:val="FootnoteReference"/>
          <w:rFonts w:cs="FrankRuehl"/>
          <w:szCs w:val="28"/>
          <w:rtl/>
        </w:rPr>
        <w:footnoteReference w:id="60"/>
      </w:r>
      <w:r>
        <w:rPr>
          <w:rFonts w:cs="FrankRuehl" w:hint="cs"/>
          <w:sz w:val="28"/>
          <w:szCs w:val="28"/>
          <w:rtl/>
        </w:rPr>
        <w:t>.</w:t>
      </w:r>
      <w:r w:rsidR="00D06B1C" w:rsidRPr="00D06B1C">
        <w:rPr>
          <w:rFonts w:cs="FrankRuehl"/>
          <w:sz w:val="28"/>
          <w:szCs w:val="28"/>
          <w:rtl/>
        </w:rPr>
        <w:t xml:space="preserve"> לכך המארח ת</w:t>
      </w:r>
      <w:r>
        <w:rPr>
          <w:rFonts w:cs="FrankRuehl" w:hint="cs"/>
          <w:sz w:val="28"/>
          <w:szCs w:val="28"/>
          <w:rtl/>
        </w:rPr>
        <w:t>למיד חכם</w:t>
      </w:r>
      <w:r w:rsidR="00D06B1C" w:rsidRPr="00D06B1C">
        <w:rPr>
          <w:rFonts w:cs="FrankRuehl"/>
          <w:sz w:val="28"/>
          <w:szCs w:val="28"/>
          <w:rtl/>
        </w:rPr>
        <w:t xml:space="preserve"> בביתו ומהנהו</w:t>
      </w:r>
      <w:r>
        <w:rPr>
          <w:rFonts w:cs="FrankRuehl" w:hint="cs"/>
          <w:sz w:val="28"/>
          <w:szCs w:val="28"/>
          <w:rtl/>
        </w:rPr>
        <w:t>,</w:t>
      </w:r>
      <w:r w:rsidR="00D06B1C" w:rsidRPr="00D06B1C">
        <w:rPr>
          <w:rFonts w:cs="FrankRuehl"/>
          <w:sz w:val="28"/>
          <w:szCs w:val="28"/>
          <w:rtl/>
        </w:rPr>
        <w:t xml:space="preserve"> ועושה לש</w:t>
      </w:r>
      <w:r>
        <w:rPr>
          <w:rFonts w:cs="FrankRuehl" w:hint="cs"/>
          <w:sz w:val="28"/>
          <w:szCs w:val="28"/>
          <w:rtl/>
        </w:rPr>
        <w:t>ם שמים</w:t>
      </w:r>
      <w:r w:rsidR="00BC28FE">
        <w:rPr>
          <w:rStyle w:val="FootnoteReference"/>
          <w:rFonts w:cs="FrankRuehl"/>
          <w:szCs w:val="28"/>
          <w:rtl/>
        </w:rPr>
        <w:footnoteReference w:id="61"/>
      </w:r>
      <w:r>
        <w:rPr>
          <w:rFonts w:cs="FrankRuehl" w:hint="cs"/>
          <w:sz w:val="28"/>
          <w:szCs w:val="28"/>
          <w:rtl/>
        </w:rPr>
        <w:t>,</w:t>
      </w:r>
      <w:r w:rsidR="00D06B1C" w:rsidRPr="00D06B1C">
        <w:rPr>
          <w:rFonts w:cs="FrankRuehl"/>
          <w:sz w:val="28"/>
          <w:szCs w:val="28"/>
          <w:rtl/>
        </w:rPr>
        <w:t xml:space="preserve"> כא</w:t>
      </w:r>
      <w:r>
        <w:rPr>
          <w:rFonts w:cs="FrankRuehl" w:hint="cs"/>
          <w:sz w:val="28"/>
          <w:szCs w:val="28"/>
          <w:rtl/>
        </w:rPr>
        <w:t>י</w:t>
      </w:r>
      <w:r w:rsidR="00D06B1C" w:rsidRPr="00D06B1C">
        <w:rPr>
          <w:rFonts w:cs="FrankRuehl"/>
          <w:sz w:val="28"/>
          <w:szCs w:val="28"/>
          <w:rtl/>
        </w:rPr>
        <w:t xml:space="preserve">לו הקריב תמידים. </w:t>
      </w:r>
    </w:p>
    <w:p w:rsidR="00D56E1A" w:rsidRPr="00D56E1A" w:rsidRDefault="00C412BC" w:rsidP="00D56E1A">
      <w:pPr>
        <w:jc w:val="both"/>
        <w:rPr>
          <w:rFonts w:cs="FrankRuehl"/>
          <w:sz w:val="28"/>
          <w:szCs w:val="28"/>
          <w:rtl/>
        </w:rPr>
      </w:pPr>
      <w:r w:rsidRPr="00C412BC">
        <w:rPr>
          <w:rStyle w:val="LatinChar"/>
          <w:rtl/>
        </w:rPr>
        <w:t>#</w:t>
      </w:r>
      <w:r w:rsidR="00D06B1C" w:rsidRPr="00C412BC">
        <w:rPr>
          <w:rStyle w:val="Title1"/>
          <w:rtl/>
        </w:rPr>
        <w:t>ולא זה</w:t>
      </w:r>
      <w:r w:rsidRPr="00C412BC">
        <w:rPr>
          <w:rStyle w:val="LatinChar"/>
          <w:rtl/>
        </w:rPr>
        <w:t>=</w:t>
      </w:r>
      <w:r w:rsidR="00D06B1C" w:rsidRPr="00D06B1C">
        <w:rPr>
          <w:rFonts w:cs="FrankRuehl"/>
          <w:sz w:val="28"/>
          <w:szCs w:val="28"/>
          <w:rtl/>
        </w:rPr>
        <w:t xml:space="preserve"> בלבד</w:t>
      </w:r>
      <w:r w:rsidR="00220849">
        <w:rPr>
          <w:rStyle w:val="FootnoteReference"/>
          <w:rFonts w:cs="FrankRuehl"/>
          <w:szCs w:val="28"/>
          <w:rtl/>
        </w:rPr>
        <w:footnoteReference w:id="62"/>
      </w:r>
      <w:r w:rsidR="00A1103D">
        <w:rPr>
          <w:rFonts w:cs="FrankRuehl" w:hint="cs"/>
          <w:sz w:val="28"/>
          <w:szCs w:val="28"/>
          <w:rtl/>
        </w:rPr>
        <w:t>,</w:t>
      </w:r>
      <w:r w:rsidR="00D06B1C" w:rsidRPr="00D06B1C">
        <w:rPr>
          <w:rFonts w:cs="FrankRuehl"/>
          <w:sz w:val="28"/>
          <w:szCs w:val="28"/>
          <w:rtl/>
        </w:rPr>
        <w:t xml:space="preserve"> כי כך אמרו בפרק בתרא דכתובות </w:t>
      </w:r>
      <w:r w:rsidR="00D06B1C" w:rsidRPr="00A1103D">
        <w:rPr>
          <w:rFonts w:cs="Dbs-Rashi"/>
          <w:szCs w:val="20"/>
          <w:rtl/>
        </w:rPr>
        <w:t>(קה</w:t>
      </w:r>
      <w:r w:rsidR="00A1103D" w:rsidRPr="00A1103D">
        <w:rPr>
          <w:rFonts w:cs="Dbs-Rashi" w:hint="cs"/>
          <w:szCs w:val="20"/>
          <w:rtl/>
        </w:rPr>
        <w:t>:</w:t>
      </w:r>
      <w:r w:rsidR="00D06B1C" w:rsidRPr="00A1103D">
        <w:rPr>
          <w:rFonts w:cs="Dbs-Rashi"/>
          <w:szCs w:val="20"/>
          <w:rtl/>
        </w:rPr>
        <w:t>)</w:t>
      </w:r>
      <w:r w:rsidR="00A1103D">
        <w:rPr>
          <w:rFonts w:cs="FrankRuehl" w:hint="cs"/>
          <w:sz w:val="28"/>
          <w:szCs w:val="28"/>
          <w:rtl/>
        </w:rPr>
        <w:t>,</w:t>
      </w:r>
      <w:r w:rsidR="00D06B1C" w:rsidRPr="00D06B1C">
        <w:rPr>
          <w:rFonts w:cs="FrankRuehl"/>
          <w:sz w:val="28"/>
          <w:szCs w:val="28"/>
          <w:rtl/>
        </w:rPr>
        <w:t xml:space="preserve"> </w:t>
      </w:r>
      <w:r w:rsidR="00A1103D">
        <w:rPr>
          <w:rFonts w:cs="FrankRuehl" w:hint="cs"/>
          <w:sz w:val="28"/>
          <w:szCs w:val="28"/>
          <w:rtl/>
        </w:rPr>
        <w:t>"</w:t>
      </w:r>
      <w:r w:rsidR="0037609C">
        <w:rPr>
          <w:rFonts w:cs="FrankRuehl"/>
          <w:sz w:val="28"/>
          <w:szCs w:val="28"/>
          <w:rtl/>
        </w:rPr>
        <w:t>ויבא אל האיש האל</w:t>
      </w:r>
      <w:r w:rsidR="0037609C">
        <w:rPr>
          <w:rFonts w:cs="FrankRuehl" w:hint="cs"/>
          <w:sz w:val="28"/>
          <w:szCs w:val="28"/>
          <w:rtl/>
        </w:rPr>
        <w:t>ק</w:t>
      </w:r>
      <w:r w:rsidR="00D06B1C" w:rsidRPr="00D06B1C">
        <w:rPr>
          <w:rFonts w:cs="FrankRuehl"/>
          <w:sz w:val="28"/>
          <w:szCs w:val="28"/>
          <w:rtl/>
        </w:rPr>
        <w:t>ים בכורים</w:t>
      </w:r>
      <w:r w:rsidR="00A1103D">
        <w:rPr>
          <w:rFonts w:cs="FrankRuehl" w:hint="cs"/>
          <w:sz w:val="28"/>
          <w:szCs w:val="28"/>
          <w:rtl/>
        </w:rPr>
        <w:t>"</w:t>
      </w:r>
      <w:r w:rsidR="00C847BE">
        <w:rPr>
          <w:rFonts w:cs="FrankRuehl" w:hint="cs"/>
          <w:sz w:val="28"/>
          <w:szCs w:val="28"/>
          <w:rtl/>
        </w:rPr>
        <w:t xml:space="preserve"> </w:t>
      </w:r>
      <w:r w:rsidR="00C847BE" w:rsidRPr="00C847BE">
        <w:rPr>
          <w:rFonts w:cs="Dbs-Rashi" w:hint="cs"/>
          <w:szCs w:val="20"/>
          <w:rtl/>
        </w:rPr>
        <w:t>(</w:t>
      </w:r>
      <w:r w:rsidR="00A14A73">
        <w:rPr>
          <w:rFonts w:cs="Dbs-Rashi" w:hint="cs"/>
          <w:szCs w:val="20"/>
          <w:rtl/>
        </w:rPr>
        <w:t>מ"ב ד, מב</w:t>
      </w:r>
      <w:r w:rsidR="00C847BE" w:rsidRPr="00C847BE">
        <w:rPr>
          <w:rFonts w:cs="Dbs-Rashi" w:hint="cs"/>
          <w:szCs w:val="20"/>
          <w:rtl/>
        </w:rPr>
        <w:t>)</w:t>
      </w:r>
      <w:r w:rsidR="00A1103D">
        <w:rPr>
          <w:rFonts w:cs="FrankRuehl" w:hint="cs"/>
          <w:sz w:val="28"/>
          <w:szCs w:val="28"/>
          <w:rtl/>
        </w:rPr>
        <w:t>,</w:t>
      </w:r>
      <w:r w:rsidR="00D06B1C" w:rsidRPr="00D06B1C">
        <w:rPr>
          <w:rFonts w:cs="FrankRuehl"/>
          <w:sz w:val="28"/>
          <w:szCs w:val="28"/>
          <w:rtl/>
        </w:rPr>
        <w:t xml:space="preserve"> וכי אלישע אוכל בכורים היה</w:t>
      </w:r>
      <w:r w:rsidR="001C1C2A">
        <w:rPr>
          <w:rStyle w:val="FootnoteReference"/>
          <w:rFonts w:cs="FrankRuehl"/>
          <w:szCs w:val="28"/>
          <w:rtl/>
        </w:rPr>
        <w:footnoteReference w:id="63"/>
      </w:r>
      <w:r w:rsidR="00A1103D">
        <w:rPr>
          <w:rFonts w:cs="FrankRuehl" w:hint="cs"/>
          <w:sz w:val="28"/>
          <w:szCs w:val="28"/>
          <w:rtl/>
        </w:rPr>
        <w:t>,</w:t>
      </w:r>
      <w:r w:rsidR="00D06B1C" w:rsidRPr="00D06B1C">
        <w:rPr>
          <w:rFonts w:cs="FrankRuehl"/>
          <w:sz w:val="28"/>
          <w:szCs w:val="28"/>
          <w:rtl/>
        </w:rPr>
        <w:t xml:space="preserve"> אלא ללמדך כל המביא דורון לתלמיד חכם כא</w:t>
      </w:r>
      <w:r w:rsidR="00A1103D">
        <w:rPr>
          <w:rFonts w:cs="FrankRuehl" w:hint="cs"/>
          <w:sz w:val="28"/>
          <w:szCs w:val="28"/>
          <w:rtl/>
        </w:rPr>
        <w:t>י</w:t>
      </w:r>
      <w:r w:rsidR="00D06B1C" w:rsidRPr="00D06B1C">
        <w:rPr>
          <w:rFonts w:cs="FrankRuehl"/>
          <w:sz w:val="28"/>
          <w:szCs w:val="28"/>
          <w:rtl/>
        </w:rPr>
        <w:t>לו מקריב בכורים</w:t>
      </w:r>
      <w:r w:rsidR="00A1103D">
        <w:rPr>
          <w:rFonts w:cs="FrankRuehl" w:hint="cs"/>
          <w:sz w:val="28"/>
          <w:szCs w:val="28"/>
          <w:rtl/>
        </w:rPr>
        <w:t>.</w:t>
      </w:r>
      <w:r w:rsidR="00D06B1C" w:rsidRPr="00D06B1C">
        <w:rPr>
          <w:rFonts w:cs="FrankRuehl"/>
          <w:sz w:val="28"/>
          <w:szCs w:val="28"/>
          <w:rtl/>
        </w:rPr>
        <w:t xml:space="preserve"> וכן אמרו במסכת יומא בפרק בא לו </w:t>
      </w:r>
      <w:r w:rsidR="00D06B1C" w:rsidRPr="00A1103D">
        <w:rPr>
          <w:rFonts w:cs="Dbs-Rashi"/>
          <w:szCs w:val="20"/>
          <w:rtl/>
        </w:rPr>
        <w:t>(עא</w:t>
      </w:r>
      <w:r w:rsidR="00A1103D" w:rsidRPr="00A1103D">
        <w:rPr>
          <w:rFonts w:cs="Dbs-Rashi" w:hint="cs"/>
          <w:szCs w:val="20"/>
          <w:rtl/>
        </w:rPr>
        <w:t>.</w:t>
      </w:r>
      <w:r w:rsidR="00D06B1C" w:rsidRPr="00A1103D">
        <w:rPr>
          <w:rFonts w:cs="Dbs-Rashi"/>
          <w:szCs w:val="20"/>
          <w:rtl/>
        </w:rPr>
        <w:t>)</w:t>
      </w:r>
      <w:r w:rsidR="00A1103D">
        <w:rPr>
          <w:rFonts w:cs="FrankRuehl" w:hint="cs"/>
          <w:sz w:val="28"/>
          <w:szCs w:val="28"/>
          <w:rtl/>
        </w:rPr>
        <w:t>,</w:t>
      </w:r>
      <w:r w:rsidR="00D06B1C" w:rsidRPr="00D06B1C">
        <w:rPr>
          <w:rFonts w:cs="FrankRuehl"/>
          <w:sz w:val="28"/>
          <w:szCs w:val="28"/>
          <w:rtl/>
        </w:rPr>
        <w:t xml:space="preserve"> הרוצה שינסך יי</w:t>
      </w:r>
      <w:r w:rsidR="00BD2D9A">
        <w:rPr>
          <w:rFonts w:cs="FrankRuehl" w:hint="cs"/>
          <w:sz w:val="28"/>
          <w:szCs w:val="28"/>
          <w:rtl/>
        </w:rPr>
        <w:t>נו*</w:t>
      </w:r>
      <w:r w:rsidR="00D06B1C" w:rsidRPr="00D06B1C">
        <w:rPr>
          <w:rFonts w:cs="FrankRuehl"/>
          <w:sz w:val="28"/>
          <w:szCs w:val="28"/>
          <w:rtl/>
        </w:rPr>
        <w:t xml:space="preserve"> על גבי המזבח</w:t>
      </w:r>
      <w:r w:rsidR="00A1103D">
        <w:rPr>
          <w:rFonts w:cs="FrankRuehl" w:hint="cs"/>
          <w:sz w:val="28"/>
          <w:szCs w:val="28"/>
          <w:rtl/>
        </w:rPr>
        <w:t>,</w:t>
      </w:r>
      <w:r w:rsidR="00D06B1C" w:rsidRPr="00D06B1C">
        <w:rPr>
          <w:rFonts w:cs="FrankRuehl"/>
          <w:sz w:val="28"/>
          <w:szCs w:val="28"/>
          <w:rtl/>
        </w:rPr>
        <w:t xml:space="preserve"> יתן לתוך גרונו של תלמיד חכם. וכל אלו דברים</w:t>
      </w:r>
      <w:r w:rsidR="00A1103D">
        <w:rPr>
          <w:rFonts w:cs="FrankRuehl" w:hint="cs"/>
          <w:sz w:val="28"/>
          <w:szCs w:val="28"/>
          <w:rtl/>
        </w:rPr>
        <w:t>,</w:t>
      </w:r>
      <w:r w:rsidR="00D06B1C" w:rsidRPr="00D06B1C">
        <w:rPr>
          <w:rFonts w:cs="FrankRuehl"/>
          <w:sz w:val="28"/>
          <w:szCs w:val="28"/>
          <w:rtl/>
        </w:rPr>
        <w:t xml:space="preserve"> כי כאשר הוא מכבד התלמיד חכם בדבר שהוא דרך כבוד</w:t>
      </w:r>
      <w:r w:rsidR="00A1103D">
        <w:rPr>
          <w:rFonts w:cs="FrankRuehl" w:hint="cs"/>
          <w:sz w:val="28"/>
          <w:szCs w:val="28"/>
          <w:rtl/>
        </w:rPr>
        <w:t>,</w:t>
      </w:r>
      <w:r w:rsidR="00D06B1C" w:rsidRPr="00D06B1C">
        <w:rPr>
          <w:rFonts w:cs="FrankRuehl"/>
          <w:sz w:val="28"/>
          <w:szCs w:val="28"/>
          <w:rtl/>
        </w:rPr>
        <w:t xml:space="preserve"> כמו דורון</w:t>
      </w:r>
      <w:r w:rsidR="00351483">
        <w:rPr>
          <w:rStyle w:val="FootnoteReference"/>
          <w:rFonts w:cs="FrankRuehl"/>
          <w:szCs w:val="28"/>
          <w:rtl/>
        </w:rPr>
        <w:footnoteReference w:id="64"/>
      </w:r>
      <w:r w:rsidR="00A1103D">
        <w:rPr>
          <w:rFonts w:cs="FrankRuehl" w:hint="cs"/>
          <w:sz w:val="28"/>
          <w:szCs w:val="28"/>
          <w:rtl/>
        </w:rPr>
        <w:t>,</w:t>
      </w:r>
      <w:r w:rsidR="00D06B1C" w:rsidRPr="00D06B1C">
        <w:rPr>
          <w:rFonts w:cs="FrankRuehl"/>
          <w:sz w:val="28"/>
          <w:szCs w:val="28"/>
          <w:rtl/>
        </w:rPr>
        <w:t xml:space="preserve"> על זה אמרו </w:t>
      </w:r>
      <w:r w:rsidR="00A1103D">
        <w:rPr>
          <w:rFonts w:cs="FrankRuehl" w:hint="cs"/>
          <w:sz w:val="28"/>
          <w:szCs w:val="28"/>
          <w:rtl/>
        </w:rPr>
        <w:t>"</w:t>
      </w:r>
      <w:r w:rsidR="00D06B1C" w:rsidRPr="00D06B1C">
        <w:rPr>
          <w:rFonts w:cs="FrankRuehl"/>
          <w:sz w:val="28"/>
          <w:szCs w:val="28"/>
          <w:rtl/>
        </w:rPr>
        <w:t>כא</w:t>
      </w:r>
      <w:r w:rsidR="00A1103D">
        <w:rPr>
          <w:rFonts w:cs="FrankRuehl" w:hint="cs"/>
          <w:sz w:val="28"/>
          <w:szCs w:val="28"/>
          <w:rtl/>
        </w:rPr>
        <w:t>י</w:t>
      </w:r>
      <w:r w:rsidR="00D06B1C" w:rsidRPr="00D06B1C">
        <w:rPr>
          <w:rFonts w:cs="FrankRuehl"/>
          <w:sz w:val="28"/>
          <w:szCs w:val="28"/>
          <w:rtl/>
        </w:rPr>
        <w:t>לו הקריב קרבן</w:t>
      </w:r>
      <w:r w:rsidR="00A1103D">
        <w:rPr>
          <w:rFonts w:cs="FrankRuehl" w:hint="cs"/>
          <w:sz w:val="28"/>
          <w:szCs w:val="28"/>
          <w:rtl/>
        </w:rPr>
        <w:t>",</w:t>
      </w:r>
      <w:r w:rsidR="00D06B1C" w:rsidRPr="00D06B1C">
        <w:rPr>
          <w:rFonts w:cs="FrankRuehl"/>
          <w:sz w:val="28"/>
          <w:szCs w:val="28"/>
          <w:rtl/>
        </w:rPr>
        <w:t xml:space="preserve"> וכמו שיתבאר בסמוך</w:t>
      </w:r>
      <w:r w:rsidR="00516F4E">
        <w:rPr>
          <w:rStyle w:val="FootnoteReference"/>
          <w:rFonts w:cs="FrankRuehl"/>
          <w:szCs w:val="28"/>
          <w:rtl/>
        </w:rPr>
        <w:footnoteReference w:id="65"/>
      </w:r>
      <w:r w:rsidR="00A1103D">
        <w:rPr>
          <w:rFonts w:cs="FrankRuehl" w:hint="cs"/>
          <w:sz w:val="28"/>
          <w:szCs w:val="28"/>
          <w:rtl/>
        </w:rPr>
        <w:t>.</w:t>
      </w:r>
      <w:r w:rsidR="00D06B1C" w:rsidRPr="00D06B1C">
        <w:rPr>
          <w:rFonts w:cs="FrankRuehl"/>
          <w:sz w:val="28"/>
          <w:szCs w:val="28"/>
          <w:rtl/>
        </w:rPr>
        <w:t xml:space="preserve"> כי כאשר אחד נמשך אל הדבר שהוא הטפל אצל העיקר</w:t>
      </w:r>
      <w:r w:rsidR="00CC69A6">
        <w:rPr>
          <w:rFonts w:cs="FrankRuehl" w:hint="cs"/>
          <w:sz w:val="28"/>
          <w:szCs w:val="28"/>
          <w:rtl/>
        </w:rPr>
        <w:t>,</w:t>
      </w:r>
      <w:r w:rsidR="00D06B1C" w:rsidRPr="00D06B1C">
        <w:rPr>
          <w:rFonts w:cs="FrankRuehl"/>
          <w:sz w:val="28"/>
          <w:szCs w:val="28"/>
          <w:rtl/>
        </w:rPr>
        <w:t xml:space="preserve"> נחשב כא</w:t>
      </w:r>
      <w:r w:rsidR="001564D5">
        <w:rPr>
          <w:rFonts w:cs="FrankRuehl" w:hint="cs"/>
          <w:sz w:val="28"/>
          <w:szCs w:val="28"/>
          <w:rtl/>
        </w:rPr>
        <w:t>י</w:t>
      </w:r>
      <w:r w:rsidR="00CC69A6">
        <w:rPr>
          <w:rFonts w:cs="FrankRuehl"/>
          <w:sz w:val="28"/>
          <w:szCs w:val="28"/>
          <w:rtl/>
        </w:rPr>
        <w:t>לו הוא נמשך אחר העיקר עצמו</w:t>
      </w:r>
      <w:r w:rsidR="00CC69A6">
        <w:rPr>
          <w:rStyle w:val="FootnoteReference"/>
          <w:rFonts w:cs="FrankRuehl"/>
          <w:szCs w:val="28"/>
          <w:rtl/>
        </w:rPr>
        <w:footnoteReference w:id="66"/>
      </w:r>
      <w:r w:rsidR="00CC69A6">
        <w:rPr>
          <w:rFonts w:cs="FrankRuehl" w:hint="cs"/>
          <w:sz w:val="28"/>
          <w:szCs w:val="28"/>
          <w:rtl/>
        </w:rPr>
        <w:t>.</w:t>
      </w:r>
      <w:r w:rsidR="00D06B1C" w:rsidRPr="00D06B1C">
        <w:rPr>
          <w:rFonts w:cs="FrankRuehl"/>
          <w:sz w:val="28"/>
          <w:szCs w:val="28"/>
          <w:rtl/>
        </w:rPr>
        <w:t xml:space="preserve"> ולכך כאשר הוא מכבד את התלמיד חכם בדבר</w:t>
      </w:r>
      <w:r w:rsidR="008E72CB">
        <w:rPr>
          <w:rFonts w:cs="FrankRuehl" w:hint="cs"/>
          <w:sz w:val="28"/>
          <w:szCs w:val="28"/>
          <w:rtl/>
        </w:rPr>
        <w:t>,</w:t>
      </w:r>
      <w:r w:rsidR="00D06B1C" w:rsidRPr="00D06B1C">
        <w:rPr>
          <w:rFonts w:cs="FrankRuehl"/>
          <w:sz w:val="28"/>
          <w:szCs w:val="28"/>
          <w:rtl/>
        </w:rPr>
        <w:t xml:space="preserve"> ומתקרב אליו</w:t>
      </w:r>
      <w:r w:rsidR="008E72CB">
        <w:rPr>
          <w:rFonts w:cs="FrankRuehl" w:hint="cs"/>
          <w:sz w:val="28"/>
          <w:szCs w:val="28"/>
          <w:rtl/>
        </w:rPr>
        <w:t>,</w:t>
      </w:r>
      <w:r w:rsidR="00D06B1C" w:rsidRPr="00D06B1C">
        <w:rPr>
          <w:rFonts w:cs="FrankRuehl"/>
          <w:sz w:val="28"/>
          <w:szCs w:val="28"/>
          <w:rtl/>
        </w:rPr>
        <w:t xml:space="preserve"> כמו זה לתת לו דורון דרך כבוד</w:t>
      </w:r>
      <w:r w:rsidR="00035531">
        <w:rPr>
          <w:rFonts w:cs="FrankRuehl" w:hint="cs"/>
          <w:sz w:val="28"/>
          <w:szCs w:val="28"/>
          <w:rtl/>
        </w:rPr>
        <w:t>,</w:t>
      </w:r>
      <w:r w:rsidR="00D06B1C" w:rsidRPr="00D06B1C">
        <w:rPr>
          <w:rFonts w:cs="FrankRuehl"/>
          <w:sz w:val="28"/>
          <w:szCs w:val="28"/>
          <w:rtl/>
        </w:rPr>
        <w:t xml:space="preserve"> נחשב כא</w:t>
      </w:r>
      <w:r w:rsidR="00035531">
        <w:rPr>
          <w:rFonts w:cs="FrankRuehl" w:hint="cs"/>
          <w:sz w:val="28"/>
          <w:szCs w:val="28"/>
          <w:rtl/>
        </w:rPr>
        <w:t>י</w:t>
      </w:r>
      <w:r w:rsidR="00D06B1C" w:rsidRPr="00D06B1C">
        <w:rPr>
          <w:rFonts w:cs="FrankRuehl"/>
          <w:sz w:val="28"/>
          <w:szCs w:val="28"/>
          <w:rtl/>
        </w:rPr>
        <w:t>לו הביא קרבן אל השם יתברך, שתלמיד חכם נמשך אל השם יתברך וטפל אצל השם יתברך</w:t>
      </w:r>
      <w:r w:rsidR="00FC402F">
        <w:rPr>
          <w:rStyle w:val="FootnoteReference"/>
          <w:rFonts w:cs="FrankRuehl"/>
          <w:szCs w:val="28"/>
          <w:rtl/>
        </w:rPr>
        <w:footnoteReference w:id="67"/>
      </w:r>
      <w:r w:rsidR="000A70FD">
        <w:rPr>
          <w:rFonts w:cs="FrankRuehl" w:hint="cs"/>
          <w:sz w:val="28"/>
          <w:szCs w:val="28"/>
          <w:rtl/>
        </w:rPr>
        <w:t>,</w:t>
      </w:r>
      <w:r w:rsidR="00D06B1C" w:rsidRPr="00D06B1C">
        <w:rPr>
          <w:rFonts w:cs="FrankRuehl"/>
          <w:sz w:val="28"/>
          <w:szCs w:val="28"/>
          <w:rtl/>
        </w:rPr>
        <w:t xml:space="preserve"> כמו שיתבא</w:t>
      </w:r>
      <w:r w:rsidR="00A1103D">
        <w:rPr>
          <w:rFonts w:cs="FrankRuehl"/>
          <w:sz w:val="28"/>
          <w:szCs w:val="28"/>
          <w:rtl/>
        </w:rPr>
        <w:t>ר</w:t>
      </w:r>
      <w:r w:rsidR="001B3CCE">
        <w:rPr>
          <w:rStyle w:val="FootnoteReference"/>
          <w:rFonts w:cs="FrankRuehl"/>
          <w:szCs w:val="28"/>
          <w:rtl/>
        </w:rPr>
        <w:footnoteReference w:id="68"/>
      </w:r>
      <w:r w:rsidR="00A1103D">
        <w:rPr>
          <w:rFonts w:cs="FrankRuehl" w:hint="cs"/>
          <w:sz w:val="28"/>
          <w:szCs w:val="28"/>
          <w:rtl/>
        </w:rPr>
        <w:t>.</w:t>
      </w:r>
      <w:r w:rsidR="009D7833">
        <w:rPr>
          <w:rFonts w:cs="FrankRuehl" w:hint="cs"/>
          <w:sz w:val="28"/>
          <w:szCs w:val="28"/>
          <w:rtl/>
        </w:rPr>
        <w:t xml:space="preserve"> </w:t>
      </w:r>
    </w:p>
    <w:p w:rsidR="005E0639" w:rsidRDefault="00D56E1A" w:rsidP="00594E87">
      <w:pPr>
        <w:jc w:val="both"/>
        <w:rPr>
          <w:rFonts w:cs="FrankRuehl" w:hint="cs"/>
          <w:sz w:val="28"/>
          <w:szCs w:val="28"/>
          <w:rtl/>
        </w:rPr>
      </w:pPr>
      <w:r w:rsidRPr="00D56E1A">
        <w:rPr>
          <w:rStyle w:val="LatinChar"/>
          <w:rtl/>
        </w:rPr>
        <w:t>#</w:t>
      </w:r>
      <w:r w:rsidRPr="00D56E1A">
        <w:rPr>
          <w:rStyle w:val="Title1"/>
          <w:rtl/>
        </w:rPr>
        <w:t>ובפרק הרואה</w:t>
      </w:r>
      <w:r w:rsidRPr="00D56E1A">
        <w:rPr>
          <w:rStyle w:val="LatinChar"/>
          <w:rtl/>
        </w:rPr>
        <w:t>=</w:t>
      </w:r>
      <w:r w:rsidRPr="00D56E1A">
        <w:rPr>
          <w:rFonts w:cs="FrankRuehl"/>
          <w:sz w:val="28"/>
          <w:szCs w:val="28"/>
          <w:rtl/>
        </w:rPr>
        <w:t xml:space="preserve"> </w:t>
      </w:r>
      <w:r w:rsidRPr="00D56E1A">
        <w:rPr>
          <w:rFonts w:cs="Dbs-Rashi"/>
          <w:szCs w:val="20"/>
          <w:rtl/>
        </w:rPr>
        <w:t>(ברכות סג</w:t>
      </w:r>
      <w:r w:rsidRPr="00D56E1A">
        <w:rPr>
          <w:rFonts w:cs="Dbs-Rashi" w:hint="cs"/>
          <w:szCs w:val="20"/>
          <w:rtl/>
        </w:rPr>
        <w:t>:</w:t>
      </w:r>
      <w:r w:rsidRPr="00D56E1A">
        <w:rPr>
          <w:rFonts w:cs="Dbs-Rashi"/>
          <w:szCs w:val="20"/>
          <w:rtl/>
        </w:rPr>
        <w:t>)</w:t>
      </w:r>
      <w:r>
        <w:rPr>
          <w:rFonts w:cs="FrankRuehl" w:hint="cs"/>
          <w:sz w:val="28"/>
          <w:szCs w:val="28"/>
          <w:rtl/>
        </w:rPr>
        <w:t>,</w:t>
      </w:r>
      <w:r w:rsidRPr="00D56E1A">
        <w:rPr>
          <w:rFonts w:cs="FrankRuehl"/>
          <w:sz w:val="28"/>
          <w:szCs w:val="28"/>
          <w:rtl/>
        </w:rPr>
        <w:t xml:space="preserve"> תנו רבנן</w:t>
      </w:r>
      <w:r w:rsidR="008153CD">
        <w:rPr>
          <w:rFonts w:cs="FrankRuehl" w:hint="cs"/>
          <w:sz w:val="28"/>
          <w:szCs w:val="28"/>
          <w:rtl/>
        </w:rPr>
        <w:t>,</w:t>
      </w:r>
      <w:r w:rsidRPr="00D56E1A">
        <w:rPr>
          <w:rFonts w:cs="FrankRuehl"/>
          <w:sz w:val="28"/>
          <w:szCs w:val="28"/>
          <w:rtl/>
        </w:rPr>
        <w:t xml:space="preserve"> כשנכנסו רבותינו לכרם</w:t>
      </w:r>
      <w:r w:rsidR="008153CD">
        <w:rPr>
          <w:rStyle w:val="FootnoteReference"/>
          <w:rFonts w:cs="FrankRuehl"/>
          <w:szCs w:val="28"/>
          <w:rtl/>
        </w:rPr>
        <w:footnoteReference w:id="69"/>
      </w:r>
      <w:r w:rsidRPr="00D56E1A">
        <w:rPr>
          <w:rFonts w:cs="FrankRuehl"/>
          <w:sz w:val="28"/>
          <w:szCs w:val="28"/>
          <w:rtl/>
        </w:rPr>
        <w:t xml:space="preserve"> ביבנה</w:t>
      </w:r>
      <w:r w:rsidR="008153CD">
        <w:rPr>
          <w:rFonts w:cs="FrankRuehl" w:hint="cs"/>
          <w:sz w:val="28"/>
          <w:szCs w:val="28"/>
          <w:rtl/>
        </w:rPr>
        <w:t>,</w:t>
      </w:r>
      <w:r w:rsidRPr="00D56E1A">
        <w:rPr>
          <w:rFonts w:cs="FrankRuehl"/>
          <w:sz w:val="28"/>
          <w:szCs w:val="28"/>
          <w:rtl/>
        </w:rPr>
        <w:t xml:space="preserve"> היה שם רבי יהודה ורבי יוסי ור</w:t>
      </w:r>
      <w:r w:rsidR="008153CD">
        <w:rPr>
          <w:rFonts w:cs="FrankRuehl" w:hint="cs"/>
          <w:sz w:val="28"/>
          <w:szCs w:val="28"/>
          <w:rtl/>
        </w:rPr>
        <w:t>בי</w:t>
      </w:r>
      <w:r w:rsidRPr="00D56E1A">
        <w:rPr>
          <w:rFonts w:cs="FrankRuehl"/>
          <w:sz w:val="28"/>
          <w:szCs w:val="28"/>
          <w:rtl/>
        </w:rPr>
        <w:t xml:space="preserve"> נחמיה ור</w:t>
      </w:r>
      <w:r w:rsidR="008153CD">
        <w:rPr>
          <w:rFonts w:cs="FrankRuehl" w:hint="cs"/>
          <w:sz w:val="28"/>
          <w:szCs w:val="28"/>
          <w:rtl/>
        </w:rPr>
        <w:t xml:space="preserve">בי </w:t>
      </w:r>
      <w:r w:rsidRPr="00D56E1A">
        <w:rPr>
          <w:rFonts w:cs="FrankRuehl"/>
          <w:sz w:val="28"/>
          <w:szCs w:val="28"/>
          <w:rtl/>
        </w:rPr>
        <w:t>א</w:t>
      </w:r>
      <w:r w:rsidR="008153CD">
        <w:rPr>
          <w:rFonts w:cs="FrankRuehl" w:hint="cs"/>
          <w:sz w:val="28"/>
          <w:szCs w:val="28"/>
          <w:rtl/>
        </w:rPr>
        <w:t>ליעזר</w:t>
      </w:r>
      <w:r w:rsidRPr="00D56E1A">
        <w:rPr>
          <w:rFonts w:cs="FrankRuehl"/>
          <w:sz w:val="28"/>
          <w:szCs w:val="28"/>
          <w:rtl/>
        </w:rPr>
        <w:t xml:space="preserve"> בנו של ר</w:t>
      </w:r>
      <w:r w:rsidR="008153CD">
        <w:rPr>
          <w:rFonts w:cs="FrankRuehl" w:hint="cs"/>
          <w:sz w:val="28"/>
          <w:szCs w:val="28"/>
          <w:rtl/>
        </w:rPr>
        <w:t>בי יוסי</w:t>
      </w:r>
      <w:r w:rsidRPr="00D56E1A">
        <w:rPr>
          <w:rFonts w:cs="FrankRuehl"/>
          <w:sz w:val="28"/>
          <w:szCs w:val="28"/>
          <w:rtl/>
        </w:rPr>
        <w:t xml:space="preserve"> הגלילי</w:t>
      </w:r>
      <w:r w:rsidR="008153CD">
        <w:rPr>
          <w:rFonts w:cs="FrankRuehl" w:hint="cs"/>
          <w:sz w:val="28"/>
          <w:szCs w:val="28"/>
          <w:rtl/>
        </w:rPr>
        <w:t>,</w:t>
      </w:r>
      <w:r w:rsidRPr="00D56E1A">
        <w:rPr>
          <w:rFonts w:cs="FrankRuehl"/>
          <w:sz w:val="28"/>
          <w:szCs w:val="28"/>
          <w:rtl/>
        </w:rPr>
        <w:t xml:space="preserve"> פתחו כולם בכבוד התורה ודרשו</w:t>
      </w:r>
      <w:r w:rsidR="00B00583">
        <w:rPr>
          <w:rStyle w:val="FootnoteReference"/>
          <w:rFonts w:cs="FrankRuehl"/>
          <w:szCs w:val="28"/>
          <w:rtl/>
        </w:rPr>
        <w:footnoteReference w:id="70"/>
      </w:r>
      <w:r w:rsidR="00B00583">
        <w:rPr>
          <w:rFonts w:cs="FrankRuehl" w:hint="cs"/>
          <w:sz w:val="28"/>
          <w:szCs w:val="28"/>
          <w:rtl/>
        </w:rPr>
        <w:t>;</w:t>
      </w:r>
      <w:r w:rsidRPr="00D56E1A">
        <w:rPr>
          <w:rFonts w:cs="FrankRuehl"/>
          <w:sz w:val="28"/>
          <w:szCs w:val="28"/>
          <w:rtl/>
        </w:rPr>
        <w:t xml:space="preserve"> </w:t>
      </w:r>
      <w:r w:rsidR="004E2F9B">
        <w:rPr>
          <w:rFonts w:cs="FrankRuehl" w:hint="cs"/>
          <w:sz w:val="28"/>
          <w:szCs w:val="28"/>
          <w:rtl/>
        </w:rPr>
        <w:t>"</w:t>
      </w:r>
      <w:r w:rsidRPr="00D56E1A">
        <w:rPr>
          <w:rFonts w:cs="FrankRuehl"/>
          <w:sz w:val="28"/>
          <w:szCs w:val="28"/>
          <w:rtl/>
        </w:rPr>
        <w:t>ומשה יקח את האוהל ונטה לו מחוץ למחנה</w:t>
      </w:r>
      <w:r w:rsidR="004E2F9B">
        <w:rPr>
          <w:rFonts w:cs="FrankRuehl" w:hint="cs"/>
          <w:sz w:val="28"/>
          <w:szCs w:val="28"/>
          <w:rtl/>
        </w:rPr>
        <w:t xml:space="preserve">" </w:t>
      </w:r>
      <w:r w:rsidR="004E2F9B" w:rsidRPr="004E2F9B">
        <w:rPr>
          <w:rFonts w:cs="Dbs-Rashi" w:hint="cs"/>
          <w:szCs w:val="20"/>
          <w:rtl/>
        </w:rPr>
        <w:t>(</w:t>
      </w:r>
      <w:r w:rsidR="004E2F9B">
        <w:rPr>
          <w:rFonts w:cs="Dbs-Rashi" w:hint="cs"/>
          <w:szCs w:val="20"/>
          <w:rtl/>
        </w:rPr>
        <w:t>שמות לג, ז</w:t>
      </w:r>
      <w:r w:rsidR="004E2F9B" w:rsidRPr="004E2F9B">
        <w:rPr>
          <w:rFonts w:cs="Dbs-Rashi" w:hint="cs"/>
          <w:szCs w:val="20"/>
          <w:rtl/>
        </w:rPr>
        <w:t>)</w:t>
      </w:r>
      <w:r w:rsidR="00647948">
        <w:rPr>
          <w:rStyle w:val="FootnoteReference"/>
          <w:rFonts w:cs="FrankRuehl"/>
          <w:szCs w:val="28"/>
          <w:rtl/>
        </w:rPr>
        <w:footnoteReference w:id="71"/>
      </w:r>
      <w:r w:rsidR="000F6B21">
        <w:rPr>
          <w:rFonts w:cs="FrankRuehl" w:hint="cs"/>
          <w:sz w:val="28"/>
          <w:szCs w:val="28"/>
          <w:rtl/>
        </w:rPr>
        <w:t>,</w:t>
      </w:r>
      <w:r w:rsidRPr="00D56E1A">
        <w:rPr>
          <w:rFonts w:cs="FrankRuehl"/>
          <w:sz w:val="28"/>
          <w:szCs w:val="28"/>
          <w:rtl/>
        </w:rPr>
        <w:t xml:space="preserve"> והלא דברים קל וחומר</w:t>
      </w:r>
      <w:r w:rsidR="000F6B21">
        <w:rPr>
          <w:rFonts w:cs="FrankRuehl" w:hint="cs"/>
          <w:sz w:val="28"/>
          <w:szCs w:val="28"/>
          <w:rtl/>
        </w:rPr>
        <w:t>;</w:t>
      </w:r>
      <w:r w:rsidRPr="00D56E1A">
        <w:rPr>
          <w:rFonts w:cs="FrankRuehl"/>
          <w:sz w:val="28"/>
          <w:szCs w:val="28"/>
          <w:rtl/>
        </w:rPr>
        <w:t xml:space="preserve"> ומה ארון ה' שלא היה רחוק אלא שנים עשר מיל</w:t>
      </w:r>
      <w:r w:rsidR="008046B2">
        <w:rPr>
          <w:rStyle w:val="FootnoteReference"/>
          <w:rFonts w:cs="FrankRuehl"/>
          <w:szCs w:val="28"/>
          <w:rtl/>
        </w:rPr>
        <w:footnoteReference w:id="72"/>
      </w:r>
      <w:r w:rsidR="000F6B21">
        <w:rPr>
          <w:rFonts w:cs="FrankRuehl" w:hint="cs"/>
          <w:sz w:val="28"/>
          <w:szCs w:val="28"/>
          <w:rtl/>
        </w:rPr>
        <w:t>,</w:t>
      </w:r>
      <w:r w:rsidRPr="00D56E1A">
        <w:rPr>
          <w:rFonts w:cs="FrankRuehl"/>
          <w:sz w:val="28"/>
          <w:szCs w:val="28"/>
          <w:rtl/>
        </w:rPr>
        <w:t xml:space="preserve"> אמרה תורה </w:t>
      </w:r>
      <w:r w:rsidR="000F6B21" w:rsidRPr="000F6B21">
        <w:rPr>
          <w:rFonts w:cs="Dbs-Rashi" w:hint="cs"/>
          <w:szCs w:val="20"/>
          <w:rtl/>
        </w:rPr>
        <w:t>(שם)</w:t>
      </w:r>
      <w:r w:rsidR="000F6B21">
        <w:rPr>
          <w:rFonts w:cs="FrankRuehl" w:hint="cs"/>
          <w:sz w:val="28"/>
          <w:szCs w:val="28"/>
          <w:rtl/>
        </w:rPr>
        <w:t xml:space="preserve"> "</w:t>
      </w:r>
      <w:r w:rsidRPr="00D56E1A">
        <w:rPr>
          <w:rFonts w:cs="FrankRuehl"/>
          <w:sz w:val="28"/>
          <w:szCs w:val="28"/>
          <w:rtl/>
        </w:rPr>
        <w:t>והיה כל מבקש ה' יצא אל אוהל מועד</w:t>
      </w:r>
      <w:r w:rsidR="000F6B21">
        <w:rPr>
          <w:rFonts w:cs="FrankRuehl" w:hint="cs"/>
          <w:sz w:val="28"/>
          <w:szCs w:val="28"/>
          <w:rtl/>
        </w:rPr>
        <w:t>"</w:t>
      </w:r>
      <w:r w:rsidR="008046B2">
        <w:rPr>
          <w:rStyle w:val="FootnoteReference"/>
          <w:rFonts w:cs="FrankRuehl"/>
          <w:szCs w:val="28"/>
          <w:rtl/>
        </w:rPr>
        <w:footnoteReference w:id="73"/>
      </w:r>
      <w:r w:rsidR="000F6B21">
        <w:rPr>
          <w:rFonts w:cs="FrankRuehl" w:hint="cs"/>
          <w:sz w:val="28"/>
          <w:szCs w:val="28"/>
          <w:rtl/>
        </w:rPr>
        <w:t>,</w:t>
      </w:r>
      <w:r w:rsidRPr="00D56E1A">
        <w:rPr>
          <w:rFonts w:cs="FrankRuehl"/>
          <w:sz w:val="28"/>
          <w:szCs w:val="28"/>
          <w:rtl/>
        </w:rPr>
        <w:t xml:space="preserve"> תלמידי חכמים שהולכים מעיר לעיר וממדינה למדינה ללמוד תורה</w:t>
      </w:r>
      <w:r w:rsidR="000F6B21">
        <w:rPr>
          <w:rFonts w:cs="FrankRuehl" w:hint="cs"/>
          <w:sz w:val="28"/>
          <w:szCs w:val="28"/>
          <w:rtl/>
        </w:rPr>
        <w:t>,</w:t>
      </w:r>
      <w:r w:rsidRPr="00D56E1A">
        <w:rPr>
          <w:rFonts w:cs="FrankRuehl"/>
          <w:sz w:val="28"/>
          <w:szCs w:val="28"/>
          <w:rtl/>
        </w:rPr>
        <w:t xml:space="preserve"> על אחת כמה וכמה</w:t>
      </w:r>
      <w:r w:rsidR="000F6B21">
        <w:rPr>
          <w:rFonts w:cs="FrankRuehl" w:hint="cs"/>
          <w:sz w:val="28"/>
          <w:szCs w:val="28"/>
          <w:rtl/>
        </w:rPr>
        <w:t>.</w:t>
      </w:r>
      <w:r w:rsidRPr="00D56E1A">
        <w:rPr>
          <w:rFonts w:cs="FrankRuehl"/>
          <w:sz w:val="28"/>
          <w:szCs w:val="28"/>
          <w:rtl/>
        </w:rPr>
        <w:t xml:space="preserve"> פתח רבי נחמיה בכבוד אכסניא</w:t>
      </w:r>
      <w:r w:rsidR="00E742D0">
        <w:rPr>
          <w:rStyle w:val="FootnoteReference"/>
          <w:rFonts w:cs="FrankRuehl"/>
          <w:szCs w:val="28"/>
          <w:rtl/>
        </w:rPr>
        <w:footnoteReference w:id="74"/>
      </w:r>
      <w:r w:rsidRPr="00D56E1A">
        <w:rPr>
          <w:rFonts w:cs="FrankRuehl"/>
          <w:sz w:val="28"/>
          <w:szCs w:val="28"/>
          <w:rtl/>
        </w:rPr>
        <w:t xml:space="preserve"> ודרש</w:t>
      </w:r>
      <w:r w:rsidR="00E742D0">
        <w:rPr>
          <w:rFonts w:cs="FrankRuehl" w:hint="cs"/>
          <w:sz w:val="28"/>
          <w:szCs w:val="28"/>
          <w:rtl/>
        </w:rPr>
        <w:t>,</w:t>
      </w:r>
      <w:r w:rsidRPr="00D56E1A">
        <w:rPr>
          <w:rFonts w:cs="FrankRuehl"/>
          <w:sz w:val="28"/>
          <w:szCs w:val="28"/>
          <w:rtl/>
        </w:rPr>
        <w:t xml:space="preserve"> מאי דכתיב </w:t>
      </w:r>
      <w:r w:rsidR="00E742D0" w:rsidRPr="0048287E">
        <w:rPr>
          <w:rFonts w:cs="Dbs-Rashi" w:hint="cs"/>
          <w:szCs w:val="20"/>
          <w:rtl/>
        </w:rPr>
        <w:t>(</w:t>
      </w:r>
      <w:r w:rsidR="00D27646">
        <w:rPr>
          <w:rFonts w:cs="Dbs-Rashi" w:hint="cs"/>
          <w:szCs w:val="20"/>
          <w:rtl/>
        </w:rPr>
        <w:t>ש"א טו, ו</w:t>
      </w:r>
      <w:r w:rsidR="00E742D0" w:rsidRPr="0048287E">
        <w:rPr>
          <w:rFonts w:cs="Dbs-Rashi" w:hint="cs"/>
          <w:szCs w:val="20"/>
          <w:rtl/>
        </w:rPr>
        <w:t>)</w:t>
      </w:r>
      <w:r w:rsidR="00E742D0">
        <w:rPr>
          <w:rFonts w:cs="FrankRuehl" w:hint="cs"/>
          <w:sz w:val="28"/>
          <w:szCs w:val="28"/>
          <w:rtl/>
        </w:rPr>
        <w:t xml:space="preserve"> "</w:t>
      </w:r>
      <w:r w:rsidRPr="00D56E1A">
        <w:rPr>
          <w:rFonts w:cs="FrankRuehl"/>
          <w:sz w:val="28"/>
          <w:szCs w:val="28"/>
          <w:rtl/>
        </w:rPr>
        <w:t>ויאמר שאול אל הקיני לכו סורו רדו מתוך עמלקי פן אוסיפך עמו ואתה עשית חסד</w:t>
      </w:r>
      <w:r w:rsidR="008709E9">
        <w:rPr>
          <w:rStyle w:val="FootnoteReference"/>
          <w:rFonts w:cs="FrankRuehl"/>
          <w:szCs w:val="28"/>
          <w:rtl/>
        </w:rPr>
        <w:footnoteReference w:id="75"/>
      </w:r>
      <w:r w:rsidRPr="00D56E1A">
        <w:rPr>
          <w:rFonts w:cs="FrankRuehl"/>
          <w:sz w:val="28"/>
          <w:szCs w:val="28"/>
          <w:rtl/>
        </w:rPr>
        <w:t xml:space="preserve"> עם כל בני ישראל</w:t>
      </w:r>
      <w:r w:rsidR="00E742D0">
        <w:rPr>
          <w:rFonts w:cs="FrankRuehl" w:hint="cs"/>
          <w:sz w:val="28"/>
          <w:szCs w:val="28"/>
          <w:rtl/>
        </w:rPr>
        <w:t>",</w:t>
      </w:r>
      <w:r w:rsidRPr="00D56E1A">
        <w:rPr>
          <w:rFonts w:cs="FrankRuehl"/>
          <w:sz w:val="28"/>
          <w:szCs w:val="28"/>
          <w:rtl/>
        </w:rPr>
        <w:t xml:space="preserve"> והלא דברים קל וחומר</w:t>
      </w:r>
      <w:r w:rsidR="00D27646">
        <w:rPr>
          <w:rFonts w:cs="FrankRuehl" w:hint="cs"/>
          <w:sz w:val="28"/>
          <w:szCs w:val="28"/>
          <w:rtl/>
        </w:rPr>
        <w:t>;</w:t>
      </w:r>
      <w:r w:rsidRPr="00D56E1A">
        <w:rPr>
          <w:rFonts w:cs="FrankRuehl"/>
          <w:sz w:val="28"/>
          <w:szCs w:val="28"/>
          <w:rtl/>
        </w:rPr>
        <w:t xml:space="preserve"> ומה יתרו שלא קרב את משה אלא לכבוד עצמו</w:t>
      </w:r>
      <w:r w:rsidR="00185C73">
        <w:rPr>
          <w:rFonts w:cs="FrankRuehl" w:hint="cs"/>
          <w:sz w:val="28"/>
          <w:szCs w:val="28"/>
          <w:rtl/>
        </w:rPr>
        <w:t>,</w:t>
      </w:r>
      <w:r w:rsidRPr="00D56E1A">
        <w:rPr>
          <w:rFonts w:cs="FrankRuehl"/>
          <w:sz w:val="28"/>
          <w:szCs w:val="28"/>
          <w:rtl/>
        </w:rPr>
        <w:t xml:space="preserve"> כך</w:t>
      </w:r>
      <w:r w:rsidR="00D27646">
        <w:rPr>
          <w:rFonts w:cs="FrankRuehl" w:hint="cs"/>
          <w:sz w:val="28"/>
          <w:szCs w:val="28"/>
          <w:rtl/>
        </w:rPr>
        <w:t>,</w:t>
      </w:r>
      <w:r w:rsidRPr="00D56E1A">
        <w:rPr>
          <w:rFonts w:cs="FrankRuehl"/>
          <w:sz w:val="28"/>
          <w:szCs w:val="28"/>
          <w:rtl/>
        </w:rPr>
        <w:t xml:space="preserve"> המארח תלמיד חכם בתוך ביתו</w:t>
      </w:r>
      <w:r w:rsidR="00D27646">
        <w:rPr>
          <w:rFonts w:cs="FrankRuehl" w:hint="cs"/>
          <w:sz w:val="28"/>
          <w:szCs w:val="28"/>
          <w:rtl/>
        </w:rPr>
        <w:t>,</w:t>
      </w:r>
      <w:r w:rsidRPr="00D56E1A">
        <w:rPr>
          <w:rFonts w:cs="FrankRuehl"/>
          <w:sz w:val="28"/>
          <w:szCs w:val="28"/>
          <w:rtl/>
        </w:rPr>
        <w:t xml:space="preserve"> ומאכילהו ומשקהו ומהנהו מנכסיו</w:t>
      </w:r>
      <w:r w:rsidR="00D27646">
        <w:rPr>
          <w:rFonts w:cs="FrankRuehl" w:hint="cs"/>
          <w:sz w:val="28"/>
          <w:szCs w:val="28"/>
          <w:rtl/>
        </w:rPr>
        <w:t>,</w:t>
      </w:r>
      <w:r w:rsidRPr="00D56E1A">
        <w:rPr>
          <w:rFonts w:cs="FrankRuehl"/>
          <w:sz w:val="28"/>
          <w:szCs w:val="28"/>
          <w:rtl/>
        </w:rPr>
        <w:t xml:space="preserve"> על אחת כמה וכמה</w:t>
      </w:r>
      <w:r w:rsidR="00D27646">
        <w:rPr>
          <w:rFonts w:cs="FrankRuehl" w:hint="cs"/>
          <w:sz w:val="28"/>
          <w:szCs w:val="28"/>
          <w:rtl/>
        </w:rPr>
        <w:t>.</w:t>
      </w:r>
      <w:r w:rsidRPr="00D56E1A">
        <w:rPr>
          <w:rFonts w:cs="FrankRuehl"/>
          <w:sz w:val="28"/>
          <w:szCs w:val="28"/>
          <w:rtl/>
        </w:rPr>
        <w:t xml:space="preserve"> פתח רבי יוסי בכבוד אכסניא ודרש</w:t>
      </w:r>
      <w:r w:rsidR="00582AD1">
        <w:rPr>
          <w:rFonts w:cs="FrankRuehl" w:hint="cs"/>
          <w:sz w:val="28"/>
          <w:szCs w:val="28"/>
          <w:rtl/>
        </w:rPr>
        <w:t>,</w:t>
      </w:r>
      <w:r w:rsidRPr="00D56E1A">
        <w:rPr>
          <w:rFonts w:cs="FrankRuehl"/>
          <w:sz w:val="28"/>
          <w:szCs w:val="28"/>
          <w:rtl/>
        </w:rPr>
        <w:t xml:space="preserve"> </w:t>
      </w:r>
      <w:r w:rsidR="00582AD1">
        <w:rPr>
          <w:rFonts w:cs="FrankRuehl" w:hint="cs"/>
          <w:sz w:val="28"/>
          <w:szCs w:val="28"/>
          <w:rtl/>
        </w:rPr>
        <w:t>"</w:t>
      </w:r>
      <w:r w:rsidRPr="00D56E1A">
        <w:rPr>
          <w:rFonts w:cs="FrankRuehl"/>
          <w:sz w:val="28"/>
          <w:szCs w:val="28"/>
          <w:rtl/>
        </w:rPr>
        <w:t>לא תתעב אדומי כי אחיך הוא</w:t>
      </w:r>
      <w:r w:rsidR="00582AD1">
        <w:rPr>
          <w:rFonts w:cs="FrankRuehl" w:hint="cs"/>
          <w:sz w:val="28"/>
          <w:szCs w:val="28"/>
          <w:rtl/>
        </w:rPr>
        <w:t xml:space="preserve"> </w:t>
      </w:r>
      <w:r w:rsidRPr="00D56E1A">
        <w:rPr>
          <w:rFonts w:cs="FrankRuehl"/>
          <w:sz w:val="28"/>
          <w:szCs w:val="28"/>
          <w:rtl/>
        </w:rPr>
        <w:t>לא תתעב מצרי כי גר היית בארצו</w:t>
      </w:r>
      <w:r w:rsidR="00582AD1">
        <w:rPr>
          <w:rFonts w:cs="FrankRuehl" w:hint="cs"/>
          <w:sz w:val="28"/>
          <w:szCs w:val="28"/>
          <w:rtl/>
        </w:rPr>
        <w:t xml:space="preserve">" </w:t>
      </w:r>
      <w:r w:rsidR="00582AD1" w:rsidRPr="00582AD1">
        <w:rPr>
          <w:rFonts w:cs="Dbs-Rashi" w:hint="cs"/>
          <w:szCs w:val="20"/>
          <w:rtl/>
        </w:rPr>
        <w:t>(</w:t>
      </w:r>
      <w:r w:rsidR="00582AD1">
        <w:rPr>
          <w:rFonts w:cs="Dbs-Rashi" w:hint="cs"/>
          <w:szCs w:val="20"/>
          <w:rtl/>
        </w:rPr>
        <w:t>דברים כג, ח</w:t>
      </w:r>
      <w:r w:rsidR="00582AD1" w:rsidRPr="00582AD1">
        <w:rPr>
          <w:rFonts w:cs="Dbs-Rashi" w:hint="cs"/>
          <w:szCs w:val="20"/>
          <w:rtl/>
        </w:rPr>
        <w:t>)</w:t>
      </w:r>
      <w:r w:rsidR="00582AD1">
        <w:rPr>
          <w:rFonts w:cs="FrankRuehl" w:hint="cs"/>
          <w:sz w:val="28"/>
          <w:szCs w:val="28"/>
          <w:rtl/>
        </w:rPr>
        <w:t>,</w:t>
      </w:r>
      <w:r w:rsidRPr="00D56E1A">
        <w:rPr>
          <w:rFonts w:cs="FrankRuehl"/>
          <w:sz w:val="28"/>
          <w:szCs w:val="28"/>
          <w:rtl/>
        </w:rPr>
        <w:t xml:space="preserve"> והלא דברים קל וחומר</w:t>
      </w:r>
      <w:r w:rsidR="00582AD1">
        <w:rPr>
          <w:rFonts w:cs="FrankRuehl" w:hint="cs"/>
          <w:sz w:val="28"/>
          <w:szCs w:val="28"/>
          <w:rtl/>
        </w:rPr>
        <w:t>;</w:t>
      </w:r>
      <w:r w:rsidRPr="00D56E1A">
        <w:rPr>
          <w:rFonts w:cs="FrankRuehl"/>
          <w:sz w:val="28"/>
          <w:szCs w:val="28"/>
          <w:rtl/>
        </w:rPr>
        <w:t xml:space="preserve"> מה מצריים שלא קרבו את ישראל אלא לצורך עצמן</w:t>
      </w:r>
      <w:r w:rsidR="00582AD1">
        <w:rPr>
          <w:rFonts w:cs="FrankRuehl" w:hint="cs"/>
          <w:sz w:val="28"/>
          <w:szCs w:val="28"/>
          <w:rtl/>
        </w:rPr>
        <w:t>,</w:t>
      </w:r>
      <w:r w:rsidRPr="00D56E1A">
        <w:rPr>
          <w:rFonts w:cs="FrankRuehl"/>
          <w:sz w:val="28"/>
          <w:szCs w:val="28"/>
          <w:rtl/>
        </w:rPr>
        <w:t xml:space="preserve"> שנאמר </w:t>
      </w:r>
      <w:r w:rsidR="00582AD1" w:rsidRPr="00582AD1">
        <w:rPr>
          <w:rFonts w:cs="Dbs-Rashi" w:hint="cs"/>
          <w:szCs w:val="20"/>
          <w:rtl/>
        </w:rPr>
        <w:t>(</w:t>
      </w:r>
      <w:r w:rsidR="00582AD1">
        <w:rPr>
          <w:rFonts w:cs="Dbs-Rashi" w:hint="cs"/>
          <w:szCs w:val="20"/>
          <w:rtl/>
        </w:rPr>
        <w:t>בראשית מז, ו</w:t>
      </w:r>
      <w:r w:rsidR="00582AD1" w:rsidRPr="00582AD1">
        <w:rPr>
          <w:rFonts w:cs="Dbs-Rashi" w:hint="cs"/>
          <w:szCs w:val="20"/>
          <w:rtl/>
        </w:rPr>
        <w:t>)</w:t>
      </w:r>
      <w:r w:rsidR="00582AD1">
        <w:rPr>
          <w:rFonts w:cs="FrankRuehl" w:hint="cs"/>
          <w:sz w:val="28"/>
          <w:szCs w:val="28"/>
          <w:rtl/>
        </w:rPr>
        <w:t xml:space="preserve"> "</w:t>
      </w:r>
      <w:r w:rsidRPr="00D56E1A">
        <w:rPr>
          <w:rFonts w:cs="FrankRuehl"/>
          <w:sz w:val="28"/>
          <w:szCs w:val="28"/>
          <w:rtl/>
        </w:rPr>
        <w:t>ואם ידעת ויש בהם אנשי חיל ושמתם שרי מקנה על אשר לי</w:t>
      </w:r>
      <w:r w:rsidR="00582AD1">
        <w:rPr>
          <w:rFonts w:cs="FrankRuehl" w:hint="cs"/>
          <w:sz w:val="28"/>
          <w:szCs w:val="28"/>
          <w:rtl/>
        </w:rPr>
        <w:t>",</w:t>
      </w:r>
      <w:r w:rsidRPr="00D56E1A">
        <w:rPr>
          <w:rFonts w:cs="FrankRuehl"/>
          <w:sz w:val="28"/>
          <w:szCs w:val="28"/>
          <w:rtl/>
        </w:rPr>
        <w:t xml:space="preserve"> כך</w:t>
      </w:r>
      <w:r w:rsidR="00582AD1">
        <w:rPr>
          <w:rFonts w:cs="FrankRuehl" w:hint="cs"/>
          <w:sz w:val="28"/>
          <w:szCs w:val="28"/>
          <w:rtl/>
        </w:rPr>
        <w:t>,</w:t>
      </w:r>
      <w:r w:rsidRPr="00D56E1A">
        <w:rPr>
          <w:rFonts w:cs="FrankRuehl"/>
          <w:sz w:val="28"/>
          <w:szCs w:val="28"/>
          <w:rtl/>
        </w:rPr>
        <w:t xml:space="preserve"> המארח תלמיד חכם בתוך ביתו</w:t>
      </w:r>
      <w:r w:rsidR="00B9763C">
        <w:rPr>
          <w:rFonts w:cs="FrankRuehl" w:hint="cs"/>
          <w:sz w:val="28"/>
          <w:szCs w:val="28"/>
          <w:rtl/>
        </w:rPr>
        <w:t>,</w:t>
      </w:r>
      <w:r w:rsidRPr="00D56E1A">
        <w:rPr>
          <w:rFonts w:cs="FrankRuehl"/>
          <w:sz w:val="28"/>
          <w:szCs w:val="28"/>
          <w:rtl/>
        </w:rPr>
        <w:t xml:space="preserve"> ומאכילהו ומשקהו ומהנהו מנכסיו</w:t>
      </w:r>
      <w:r w:rsidR="00B9763C">
        <w:rPr>
          <w:rFonts w:cs="FrankRuehl" w:hint="cs"/>
          <w:sz w:val="28"/>
          <w:szCs w:val="28"/>
          <w:rtl/>
        </w:rPr>
        <w:t>,</w:t>
      </w:r>
      <w:r w:rsidRPr="00D56E1A">
        <w:rPr>
          <w:rFonts w:cs="FrankRuehl"/>
          <w:sz w:val="28"/>
          <w:szCs w:val="28"/>
          <w:rtl/>
        </w:rPr>
        <w:t xml:space="preserve"> על אחת כמה וכמה</w:t>
      </w:r>
      <w:r w:rsidR="00B9763C">
        <w:rPr>
          <w:rFonts w:cs="FrankRuehl" w:hint="cs"/>
          <w:sz w:val="28"/>
          <w:szCs w:val="28"/>
          <w:rtl/>
        </w:rPr>
        <w:t>.</w:t>
      </w:r>
      <w:r w:rsidRPr="00D56E1A">
        <w:rPr>
          <w:rFonts w:cs="FrankRuehl"/>
          <w:sz w:val="28"/>
          <w:szCs w:val="28"/>
          <w:rtl/>
        </w:rPr>
        <w:t xml:space="preserve"> פתח ר</w:t>
      </w:r>
      <w:r w:rsidR="00B9763C">
        <w:rPr>
          <w:rFonts w:cs="FrankRuehl" w:hint="cs"/>
          <w:sz w:val="28"/>
          <w:szCs w:val="28"/>
          <w:rtl/>
        </w:rPr>
        <w:t>בי אליעזר</w:t>
      </w:r>
      <w:r w:rsidRPr="00D56E1A">
        <w:rPr>
          <w:rFonts w:cs="FrankRuehl"/>
          <w:sz w:val="28"/>
          <w:szCs w:val="28"/>
          <w:rtl/>
        </w:rPr>
        <w:t xml:space="preserve"> בנו של ר</w:t>
      </w:r>
      <w:r w:rsidR="00DC6B1F">
        <w:rPr>
          <w:rFonts w:cs="FrankRuehl" w:hint="cs"/>
          <w:sz w:val="28"/>
          <w:szCs w:val="28"/>
          <w:rtl/>
        </w:rPr>
        <w:t>בי</w:t>
      </w:r>
      <w:r w:rsidRPr="00D56E1A">
        <w:rPr>
          <w:rFonts w:cs="FrankRuehl"/>
          <w:sz w:val="28"/>
          <w:szCs w:val="28"/>
          <w:rtl/>
        </w:rPr>
        <w:t xml:space="preserve"> יוסי הגלילי בכבוד אכסניא ודרש</w:t>
      </w:r>
      <w:r w:rsidR="00DC6B1F">
        <w:rPr>
          <w:rFonts w:cs="FrankRuehl" w:hint="cs"/>
          <w:sz w:val="28"/>
          <w:szCs w:val="28"/>
          <w:rtl/>
        </w:rPr>
        <w:t>,</w:t>
      </w:r>
      <w:r w:rsidRPr="00D56E1A">
        <w:rPr>
          <w:rFonts w:cs="FrankRuehl"/>
          <w:sz w:val="28"/>
          <w:szCs w:val="28"/>
          <w:rtl/>
        </w:rPr>
        <w:t xml:space="preserve"> </w:t>
      </w:r>
      <w:r w:rsidR="00DC6B1F">
        <w:rPr>
          <w:rFonts w:cs="FrankRuehl" w:hint="cs"/>
          <w:sz w:val="28"/>
          <w:szCs w:val="28"/>
          <w:rtl/>
        </w:rPr>
        <w:t>"</w:t>
      </w:r>
      <w:r w:rsidRPr="00D56E1A">
        <w:rPr>
          <w:rFonts w:cs="FrankRuehl"/>
          <w:sz w:val="28"/>
          <w:szCs w:val="28"/>
          <w:rtl/>
        </w:rPr>
        <w:t>ויברך ה' את בית עובד האדום הגתי בעבור ארון האל</w:t>
      </w:r>
      <w:r w:rsidR="00DC6B1F">
        <w:rPr>
          <w:rFonts w:cs="FrankRuehl" w:hint="cs"/>
          <w:sz w:val="28"/>
          <w:szCs w:val="28"/>
          <w:rtl/>
        </w:rPr>
        <w:t>ק</w:t>
      </w:r>
      <w:r w:rsidRPr="00D56E1A">
        <w:rPr>
          <w:rFonts w:cs="FrankRuehl"/>
          <w:sz w:val="28"/>
          <w:szCs w:val="28"/>
          <w:rtl/>
        </w:rPr>
        <w:t>ים</w:t>
      </w:r>
      <w:r w:rsidR="00DC6B1F">
        <w:rPr>
          <w:rFonts w:cs="FrankRuehl" w:hint="cs"/>
          <w:sz w:val="28"/>
          <w:szCs w:val="28"/>
          <w:rtl/>
        </w:rPr>
        <w:t xml:space="preserve">" </w:t>
      </w:r>
      <w:r w:rsidR="00DC6B1F" w:rsidRPr="00DC6B1F">
        <w:rPr>
          <w:rFonts w:cs="Dbs-Rashi" w:hint="cs"/>
          <w:szCs w:val="20"/>
          <w:rtl/>
        </w:rPr>
        <w:t>(</w:t>
      </w:r>
      <w:r w:rsidR="00DC6B1F">
        <w:rPr>
          <w:rFonts w:cs="Dbs-Rashi" w:hint="cs"/>
          <w:szCs w:val="20"/>
          <w:rtl/>
        </w:rPr>
        <w:t>ש"ב ו, יב</w:t>
      </w:r>
      <w:r w:rsidR="00DC6B1F" w:rsidRPr="00DC6B1F">
        <w:rPr>
          <w:rFonts w:cs="Dbs-Rashi" w:hint="cs"/>
          <w:szCs w:val="20"/>
          <w:rtl/>
        </w:rPr>
        <w:t>)</w:t>
      </w:r>
      <w:r w:rsidR="00DC6B1F">
        <w:rPr>
          <w:rFonts w:cs="FrankRuehl" w:hint="cs"/>
          <w:sz w:val="28"/>
          <w:szCs w:val="28"/>
          <w:rtl/>
        </w:rPr>
        <w:t>,</w:t>
      </w:r>
      <w:r w:rsidRPr="00D56E1A">
        <w:rPr>
          <w:rFonts w:cs="FrankRuehl"/>
          <w:sz w:val="28"/>
          <w:szCs w:val="28"/>
          <w:rtl/>
        </w:rPr>
        <w:t xml:space="preserve"> והלא דברים קל וחומר</w:t>
      </w:r>
      <w:r w:rsidR="00594E87">
        <w:rPr>
          <w:rFonts w:cs="FrankRuehl" w:hint="cs"/>
          <w:sz w:val="28"/>
          <w:szCs w:val="28"/>
          <w:rtl/>
        </w:rPr>
        <w:t>;</w:t>
      </w:r>
      <w:r w:rsidRPr="00D56E1A">
        <w:rPr>
          <w:rFonts w:cs="FrankRuehl"/>
          <w:sz w:val="28"/>
          <w:szCs w:val="28"/>
          <w:rtl/>
        </w:rPr>
        <w:t xml:space="preserve"> ומה ארון שלא אכל ושתה</w:t>
      </w:r>
      <w:r w:rsidR="00594E87">
        <w:rPr>
          <w:rFonts w:cs="FrankRuehl" w:hint="cs"/>
          <w:sz w:val="28"/>
          <w:szCs w:val="28"/>
          <w:rtl/>
        </w:rPr>
        <w:t>,</w:t>
      </w:r>
      <w:r w:rsidRPr="00D56E1A">
        <w:rPr>
          <w:rFonts w:cs="FrankRuehl"/>
          <w:sz w:val="28"/>
          <w:szCs w:val="28"/>
          <w:rtl/>
        </w:rPr>
        <w:t xml:space="preserve"> אלא כבד ורבץ לפניו</w:t>
      </w:r>
      <w:r w:rsidR="00594E87">
        <w:rPr>
          <w:rFonts w:cs="FrankRuehl" w:hint="cs"/>
          <w:sz w:val="28"/>
          <w:szCs w:val="28"/>
          <w:rtl/>
        </w:rPr>
        <w:t>,</w:t>
      </w:r>
      <w:r w:rsidRPr="00D56E1A">
        <w:rPr>
          <w:rFonts w:cs="FrankRuehl"/>
          <w:sz w:val="28"/>
          <w:szCs w:val="28"/>
          <w:rtl/>
        </w:rPr>
        <w:t xml:space="preserve"> כך</w:t>
      </w:r>
      <w:r w:rsidR="00594E87">
        <w:rPr>
          <w:rFonts w:cs="FrankRuehl" w:hint="cs"/>
          <w:sz w:val="28"/>
          <w:szCs w:val="28"/>
          <w:rtl/>
        </w:rPr>
        <w:t>,</w:t>
      </w:r>
      <w:r w:rsidRPr="00D56E1A">
        <w:rPr>
          <w:rFonts w:cs="FrankRuehl"/>
          <w:sz w:val="28"/>
          <w:szCs w:val="28"/>
          <w:rtl/>
        </w:rPr>
        <w:t xml:space="preserve"> המארח תלמיד חכם בתוך ביתו</w:t>
      </w:r>
      <w:r w:rsidR="00594E87">
        <w:rPr>
          <w:rFonts w:cs="FrankRuehl" w:hint="cs"/>
          <w:sz w:val="28"/>
          <w:szCs w:val="28"/>
          <w:rtl/>
        </w:rPr>
        <w:t>,</w:t>
      </w:r>
      <w:r w:rsidRPr="00D56E1A">
        <w:rPr>
          <w:rFonts w:cs="FrankRuehl"/>
          <w:sz w:val="28"/>
          <w:szCs w:val="28"/>
          <w:rtl/>
        </w:rPr>
        <w:t xml:space="preserve"> ומאכילהו ומשקהו ומהנהו מנכסיו</w:t>
      </w:r>
      <w:r w:rsidR="00594E87">
        <w:rPr>
          <w:rFonts w:cs="FrankRuehl" w:hint="cs"/>
          <w:sz w:val="28"/>
          <w:szCs w:val="28"/>
          <w:rtl/>
        </w:rPr>
        <w:t>,</w:t>
      </w:r>
      <w:r w:rsidRPr="00D56E1A">
        <w:rPr>
          <w:rFonts w:cs="FrankRuehl"/>
          <w:sz w:val="28"/>
          <w:szCs w:val="28"/>
          <w:rtl/>
        </w:rPr>
        <w:t xml:space="preserve"> על אחת כמה וכמה</w:t>
      </w:r>
      <w:r w:rsidR="00594E87">
        <w:rPr>
          <w:rFonts w:cs="FrankRuehl" w:hint="cs"/>
          <w:sz w:val="28"/>
          <w:szCs w:val="28"/>
          <w:rtl/>
        </w:rPr>
        <w:t>.</w:t>
      </w:r>
      <w:r w:rsidRPr="00D56E1A">
        <w:rPr>
          <w:rFonts w:cs="FrankRuehl"/>
          <w:sz w:val="28"/>
          <w:szCs w:val="28"/>
          <w:rtl/>
        </w:rPr>
        <w:t xml:space="preserve"> מאי היא ברכה שברכו</w:t>
      </w:r>
      <w:r w:rsidR="005E0639">
        <w:rPr>
          <w:rFonts w:cs="FrankRuehl" w:hint="cs"/>
          <w:sz w:val="28"/>
          <w:szCs w:val="28"/>
          <w:rtl/>
        </w:rPr>
        <w:t>,</w:t>
      </w:r>
      <w:r w:rsidRPr="00D56E1A">
        <w:rPr>
          <w:rFonts w:cs="FrankRuehl"/>
          <w:sz w:val="28"/>
          <w:szCs w:val="28"/>
          <w:rtl/>
        </w:rPr>
        <w:t xml:space="preserve"> אמר רב יהודא בר זבידא</w:t>
      </w:r>
      <w:r w:rsidR="005E0639">
        <w:rPr>
          <w:rFonts w:cs="FrankRuehl" w:hint="cs"/>
          <w:sz w:val="28"/>
          <w:szCs w:val="28"/>
          <w:rtl/>
        </w:rPr>
        <w:t>,</w:t>
      </w:r>
      <w:r w:rsidRPr="00D56E1A">
        <w:rPr>
          <w:rFonts w:cs="FrankRuehl"/>
          <w:sz w:val="28"/>
          <w:szCs w:val="28"/>
          <w:rtl/>
        </w:rPr>
        <w:t xml:space="preserve"> זו חמות</w:t>
      </w:r>
      <w:r w:rsidR="005E0639">
        <w:rPr>
          <w:rStyle w:val="FootnoteReference"/>
          <w:rFonts w:cs="FrankRuehl"/>
          <w:szCs w:val="28"/>
          <w:rtl/>
        </w:rPr>
        <w:footnoteReference w:id="76"/>
      </w:r>
      <w:r w:rsidRPr="00D56E1A">
        <w:rPr>
          <w:rFonts w:cs="FrankRuehl"/>
          <w:sz w:val="28"/>
          <w:szCs w:val="28"/>
          <w:rtl/>
        </w:rPr>
        <w:t xml:space="preserve"> ושמונה כלותיה</w:t>
      </w:r>
      <w:r w:rsidR="005E0639">
        <w:rPr>
          <w:rStyle w:val="FootnoteReference"/>
          <w:rFonts w:cs="FrankRuehl"/>
          <w:szCs w:val="28"/>
          <w:rtl/>
        </w:rPr>
        <w:footnoteReference w:id="77"/>
      </w:r>
      <w:r w:rsidR="005E0639">
        <w:rPr>
          <w:rFonts w:cs="FrankRuehl" w:hint="cs"/>
          <w:sz w:val="28"/>
          <w:szCs w:val="28"/>
          <w:rtl/>
        </w:rPr>
        <w:t>,</w:t>
      </w:r>
      <w:r w:rsidRPr="00D56E1A">
        <w:rPr>
          <w:rFonts w:cs="FrankRuehl"/>
          <w:sz w:val="28"/>
          <w:szCs w:val="28"/>
          <w:rtl/>
        </w:rPr>
        <w:t xml:space="preserve"> שילדו ששה בכרס אחת</w:t>
      </w:r>
      <w:r w:rsidR="005E0639">
        <w:rPr>
          <w:rFonts w:cs="FrankRuehl" w:hint="cs"/>
          <w:sz w:val="28"/>
          <w:szCs w:val="28"/>
          <w:rtl/>
        </w:rPr>
        <w:t>,</w:t>
      </w:r>
      <w:r w:rsidRPr="00D56E1A">
        <w:rPr>
          <w:rFonts w:cs="FrankRuehl"/>
          <w:sz w:val="28"/>
          <w:szCs w:val="28"/>
          <w:rtl/>
        </w:rPr>
        <w:t xml:space="preserve"> שנאמר </w:t>
      </w:r>
      <w:r w:rsidR="005E0639" w:rsidRPr="005E0639">
        <w:rPr>
          <w:rFonts w:cs="Dbs-Rashi" w:hint="cs"/>
          <w:szCs w:val="20"/>
          <w:rtl/>
        </w:rPr>
        <w:t>(</w:t>
      </w:r>
      <w:r w:rsidR="005A759F">
        <w:rPr>
          <w:rFonts w:cs="Dbs-Rashi" w:hint="cs"/>
          <w:szCs w:val="20"/>
          <w:rtl/>
        </w:rPr>
        <w:t>דהי"א כו, ה</w:t>
      </w:r>
      <w:r w:rsidR="005E0639" w:rsidRPr="005E0639">
        <w:rPr>
          <w:rFonts w:cs="Dbs-Rashi" w:hint="cs"/>
          <w:szCs w:val="20"/>
          <w:rtl/>
        </w:rPr>
        <w:t>)</w:t>
      </w:r>
      <w:r w:rsidR="005E0639">
        <w:rPr>
          <w:rFonts w:cs="FrankRuehl" w:hint="cs"/>
          <w:sz w:val="28"/>
          <w:szCs w:val="28"/>
          <w:rtl/>
        </w:rPr>
        <w:t xml:space="preserve"> "</w:t>
      </w:r>
      <w:r w:rsidRPr="00D56E1A">
        <w:rPr>
          <w:rFonts w:cs="FrankRuehl"/>
          <w:sz w:val="28"/>
          <w:szCs w:val="28"/>
          <w:rtl/>
        </w:rPr>
        <w:t>ופעולתי השמיני</w:t>
      </w:r>
      <w:r w:rsidR="005E0639">
        <w:rPr>
          <w:rFonts w:cs="FrankRuehl" w:hint="cs"/>
          <w:sz w:val="28"/>
          <w:szCs w:val="28"/>
          <w:rtl/>
        </w:rPr>
        <w:t>"</w:t>
      </w:r>
      <w:r w:rsidR="005A759F">
        <w:rPr>
          <w:rStyle w:val="FootnoteReference"/>
          <w:rFonts w:cs="FrankRuehl"/>
          <w:szCs w:val="28"/>
          <w:rtl/>
        </w:rPr>
        <w:footnoteReference w:id="78"/>
      </w:r>
      <w:r w:rsidR="005E0639">
        <w:rPr>
          <w:rFonts w:cs="FrankRuehl" w:hint="cs"/>
          <w:sz w:val="28"/>
          <w:szCs w:val="28"/>
          <w:rtl/>
        </w:rPr>
        <w:t>,</w:t>
      </w:r>
      <w:r w:rsidRPr="00D56E1A">
        <w:rPr>
          <w:rFonts w:cs="FrankRuehl"/>
          <w:sz w:val="28"/>
          <w:szCs w:val="28"/>
          <w:rtl/>
        </w:rPr>
        <w:t xml:space="preserve"> וכתיב </w:t>
      </w:r>
      <w:r w:rsidR="005E0639" w:rsidRPr="005A759F">
        <w:rPr>
          <w:rFonts w:cs="Dbs-Rashi" w:hint="cs"/>
          <w:szCs w:val="20"/>
          <w:rtl/>
        </w:rPr>
        <w:t>(</w:t>
      </w:r>
      <w:r w:rsidR="00AE6D98">
        <w:rPr>
          <w:rFonts w:cs="Dbs-Rashi" w:hint="cs"/>
          <w:szCs w:val="20"/>
          <w:rtl/>
        </w:rPr>
        <w:t>שם פסוק ח</w:t>
      </w:r>
      <w:r w:rsidR="005E0639" w:rsidRPr="005A759F">
        <w:rPr>
          <w:rFonts w:cs="Dbs-Rashi" w:hint="cs"/>
          <w:szCs w:val="20"/>
          <w:rtl/>
        </w:rPr>
        <w:t>)</w:t>
      </w:r>
      <w:r w:rsidR="005E0639">
        <w:rPr>
          <w:rFonts w:cs="FrankRuehl" w:hint="cs"/>
          <w:sz w:val="28"/>
          <w:szCs w:val="28"/>
          <w:rtl/>
        </w:rPr>
        <w:t xml:space="preserve"> "</w:t>
      </w:r>
      <w:r w:rsidRPr="00D56E1A">
        <w:rPr>
          <w:rFonts w:cs="FrankRuehl"/>
          <w:sz w:val="28"/>
          <w:szCs w:val="28"/>
          <w:rtl/>
        </w:rPr>
        <w:t>כל אלה לעובד אדום ובניהם ואחיהם אנשי</w:t>
      </w:r>
      <w:r w:rsidR="008E03F6">
        <w:rPr>
          <w:rFonts w:cs="FrankRuehl" w:hint="cs"/>
          <w:sz w:val="28"/>
          <w:szCs w:val="28"/>
          <w:rtl/>
        </w:rPr>
        <w:t>*</w:t>
      </w:r>
      <w:r w:rsidRPr="00D56E1A">
        <w:rPr>
          <w:rFonts w:cs="FrankRuehl"/>
          <w:sz w:val="28"/>
          <w:szCs w:val="28"/>
          <w:rtl/>
        </w:rPr>
        <w:t xml:space="preserve"> חיל וגו'</w:t>
      </w:r>
      <w:r w:rsidR="005E0639">
        <w:rPr>
          <w:rFonts w:cs="FrankRuehl" w:hint="cs"/>
          <w:sz w:val="28"/>
          <w:szCs w:val="28"/>
          <w:rtl/>
        </w:rPr>
        <w:t>"</w:t>
      </w:r>
      <w:r w:rsidR="00ED405D">
        <w:rPr>
          <w:rStyle w:val="FootnoteReference"/>
          <w:rFonts w:cs="FrankRuehl"/>
          <w:szCs w:val="28"/>
          <w:rtl/>
        </w:rPr>
        <w:footnoteReference w:id="79"/>
      </w:r>
      <w:r w:rsidR="005E0639">
        <w:rPr>
          <w:rFonts w:cs="FrankRuehl" w:hint="cs"/>
          <w:sz w:val="28"/>
          <w:szCs w:val="28"/>
          <w:rtl/>
        </w:rPr>
        <w:t>.</w:t>
      </w:r>
      <w:r w:rsidRPr="00D56E1A">
        <w:rPr>
          <w:rFonts w:cs="FrankRuehl"/>
          <w:sz w:val="28"/>
          <w:szCs w:val="28"/>
          <w:rtl/>
        </w:rPr>
        <w:t xml:space="preserve"> </w:t>
      </w:r>
    </w:p>
    <w:p w:rsidR="002134E1" w:rsidRDefault="00164AA6" w:rsidP="00C52864">
      <w:pPr>
        <w:jc w:val="both"/>
        <w:rPr>
          <w:rFonts w:cs="FrankRuehl" w:hint="cs"/>
          <w:sz w:val="28"/>
          <w:szCs w:val="28"/>
          <w:rtl/>
        </w:rPr>
      </w:pPr>
      <w:r w:rsidRPr="00164AA6">
        <w:rPr>
          <w:rStyle w:val="LatinChar"/>
          <w:rtl/>
        </w:rPr>
        <w:t>#</w:t>
      </w:r>
      <w:r w:rsidR="00D56E1A" w:rsidRPr="00164AA6">
        <w:rPr>
          <w:rStyle w:val="Title1"/>
          <w:rtl/>
        </w:rPr>
        <w:t>הנה החכמים האלו</w:t>
      </w:r>
      <w:r w:rsidRPr="00164AA6">
        <w:rPr>
          <w:rStyle w:val="LatinChar"/>
          <w:rtl/>
        </w:rPr>
        <w:t>=</w:t>
      </w:r>
      <w:r w:rsidR="00D56E1A" w:rsidRPr="00D56E1A">
        <w:rPr>
          <w:rFonts w:cs="FrankRuehl"/>
          <w:sz w:val="28"/>
          <w:szCs w:val="28"/>
          <w:rtl/>
        </w:rPr>
        <w:t xml:space="preserve"> באו לבאר כמה גדול </w:t>
      </w:r>
      <w:r w:rsidR="0029660B">
        <w:rPr>
          <w:rFonts w:cs="FrankRuehl"/>
          <w:sz w:val="28"/>
          <w:szCs w:val="28"/>
          <w:rtl/>
        </w:rPr>
        <w:t>השכר של המכבד את החכמים</w:t>
      </w:r>
      <w:r w:rsidR="0088576E">
        <w:rPr>
          <w:rStyle w:val="FootnoteReference"/>
          <w:rFonts w:cs="FrankRuehl"/>
          <w:szCs w:val="28"/>
          <w:rtl/>
        </w:rPr>
        <w:footnoteReference w:id="80"/>
      </w:r>
      <w:r w:rsidR="0029660B">
        <w:rPr>
          <w:rFonts w:cs="FrankRuehl"/>
          <w:sz w:val="28"/>
          <w:szCs w:val="28"/>
          <w:rtl/>
        </w:rPr>
        <w:t>. ופתח ר</w:t>
      </w:r>
      <w:r w:rsidR="0029660B">
        <w:rPr>
          <w:rFonts w:cs="FrankRuehl" w:hint="cs"/>
          <w:sz w:val="28"/>
          <w:szCs w:val="28"/>
          <w:rtl/>
        </w:rPr>
        <w:t>בי</w:t>
      </w:r>
      <w:r w:rsidR="00D56E1A" w:rsidRPr="00D56E1A">
        <w:rPr>
          <w:rFonts w:cs="FrankRuehl"/>
          <w:sz w:val="28"/>
          <w:szCs w:val="28"/>
          <w:rtl/>
        </w:rPr>
        <w:t xml:space="preserve"> יהודה בכבוד החכמים שהולכים ללמוד תורה, שאין נחשב כאשר הולכים ללמוד תורה שלא הלכו רק</w:t>
      </w:r>
      <w:r w:rsidR="00E96EA9">
        <w:rPr>
          <w:rStyle w:val="FootnoteReference"/>
          <w:rFonts w:cs="FrankRuehl"/>
          <w:szCs w:val="28"/>
          <w:rtl/>
        </w:rPr>
        <w:footnoteReference w:id="81"/>
      </w:r>
      <w:r w:rsidR="00D56E1A" w:rsidRPr="00D56E1A">
        <w:rPr>
          <w:rFonts w:cs="FrankRuehl"/>
          <w:sz w:val="28"/>
          <w:szCs w:val="28"/>
          <w:rtl/>
        </w:rPr>
        <w:t xml:space="preserve"> אל רבם ללמוד, אבל נחשב דבר זה שהם מבקשים את ה', כמו שנאמר בארון </w:t>
      </w:r>
      <w:r w:rsidR="00E96EA9" w:rsidRPr="00E96EA9">
        <w:rPr>
          <w:rFonts w:cs="Dbs-Rashi" w:hint="cs"/>
          <w:szCs w:val="20"/>
          <w:rtl/>
        </w:rPr>
        <w:t>(שמות לג, ז)</w:t>
      </w:r>
      <w:r w:rsidR="00E96EA9">
        <w:rPr>
          <w:rFonts w:cs="FrankRuehl" w:hint="cs"/>
          <w:sz w:val="28"/>
          <w:szCs w:val="28"/>
          <w:rtl/>
        </w:rPr>
        <w:t xml:space="preserve"> "</w:t>
      </w:r>
      <w:r w:rsidR="00D56E1A" w:rsidRPr="00D56E1A">
        <w:rPr>
          <w:rFonts w:cs="FrankRuehl"/>
          <w:sz w:val="28"/>
          <w:szCs w:val="28"/>
          <w:rtl/>
        </w:rPr>
        <w:t>והיה כל</w:t>
      </w:r>
      <w:r w:rsidR="0029660B">
        <w:rPr>
          <w:rFonts w:cs="FrankRuehl" w:hint="cs"/>
          <w:sz w:val="28"/>
          <w:szCs w:val="28"/>
          <w:rtl/>
        </w:rPr>
        <w:t xml:space="preserve"> </w:t>
      </w:r>
      <w:r w:rsidR="00744DCD" w:rsidRPr="00744DCD">
        <w:rPr>
          <w:rFonts w:cs="FrankRuehl"/>
          <w:sz w:val="28"/>
          <w:szCs w:val="28"/>
          <w:rtl/>
        </w:rPr>
        <w:t>מבקש את ה'</w:t>
      </w:r>
      <w:r w:rsidR="00E96EA9">
        <w:rPr>
          <w:rFonts w:cs="FrankRuehl" w:hint="cs"/>
          <w:sz w:val="28"/>
          <w:szCs w:val="28"/>
          <w:rtl/>
        </w:rPr>
        <w:t>",</w:t>
      </w:r>
      <w:r w:rsidR="00744DCD" w:rsidRPr="00744DCD">
        <w:rPr>
          <w:rFonts w:cs="FrankRuehl"/>
          <w:sz w:val="28"/>
          <w:szCs w:val="28"/>
          <w:rtl/>
        </w:rPr>
        <w:t xml:space="preserve"> קרא המבקש את הארון שהוא </w:t>
      </w:r>
      <w:r w:rsidR="00177DAE">
        <w:rPr>
          <w:rFonts w:cs="FrankRuehl" w:hint="cs"/>
          <w:sz w:val="28"/>
          <w:szCs w:val="28"/>
          <w:rtl/>
        </w:rPr>
        <w:t>"</w:t>
      </w:r>
      <w:r w:rsidR="00744DCD" w:rsidRPr="00744DCD">
        <w:rPr>
          <w:rFonts w:cs="FrankRuehl"/>
          <w:sz w:val="28"/>
          <w:szCs w:val="28"/>
          <w:rtl/>
        </w:rPr>
        <w:t>מבקש ה'</w:t>
      </w:r>
      <w:r w:rsidR="00177DAE">
        <w:rPr>
          <w:rFonts w:cs="FrankRuehl" w:hint="cs"/>
          <w:sz w:val="28"/>
          <w:szCs w:val="28"/>
          <w:rtl/>
        </w:rPr>
        <w:t>".</w:t>
      </w:r>
      <w:r w:rsidR="00744DCD" w:rsidRPr="00744DCD">
        <w:rPr>
          <w:rFonts w:cs="FrankRuehl"/>
          <w:sz w:val="28"/>
          <w:szCs w:val="28"/>
          <w:rtl/>
        </w:rPr>
        <w:t xml:space="preserve"> המשל</w:t>
      </w:r>
      <w:r w:rsidR="00177DAE">
        <w:rPr>
          <w:rFonts w:cs="FrankRuehl" w:hint="cs"/>
          <w:sz w:val="28"/>
          <w:szCs w:val="28"/>
          <w:rtl/>
        </w:rPr>
        <w:t>,</w:t>
      </w:r>
      <w:r w:rsidR="00744DCD" w:rsidRPr="00744DCD">
        <w:rPr>
          <w:rFonts w:cs="FrankRuehl"/>
          <w:sz w:val="28"/>
          <w:szCs w:val="28"/>
          <w:rtl/>
        </w:rPr>
        <w:t xml:space="preserve"> כאשר האדם רוצה ללכת אל ביתו שהוא סמוך אל עיר אחת, אמר שהולך אל העיר</w:t>
      </w:r>
      <w:r w:rsidR="00177DAE">
        <w:rPr>
          <w:rFonts w:cs="FrankRuehl" w:hint="cs"/>
          <w:sz w:val="28"/>
          <w:szCs w:val="28"/>
          <w:rtl/>
        </w:rPr>
        <w:t>,</w:t>
      </w:r>
      <w:r w:rsidR="00744DCD" w:rsidRPr="00744DCD">
        <w:rPr>
          <w:rFonts w:cs="FrankRuehl"/>
          <w:sz w:val="28"/>
          <w:szCs w:val="28"/>
          <w:rtl/>
        </w:rPr>
        <w:t xml:space="preserve"> אף שהבית אינו בעיר רק בסמוך לעיר</w:t>
      </w:r>
      <w:r w:rsidR="00177DAE">
        <w:rPr>
          <w:rFonts w:cs="FrankRuehl" w:hint="cs"/>
          <w:sz w:val="28"/>
          <w:szCs w:val="28"/>
          <w:rtl/>
        </w:rPr>
        <w:t>.</w:t>
      </w:r>
      <w:r w:rsidR="00744DCD" w:rsidRPr="00744DCD">
        <w:rPr>
          <w:rFonts w:cs="FrankRuehl"/>
          <w:sz w:val="28"/>
          <w:szCs w:val="28"/>
          <w:rtl/>
        </w:rPr>
        <w:t xml:space="preserve"> ודבר זה מפני כי הבית הוא נמשך ונטפל אחר העיר</w:t>
      </w:r>
      <w:r w:rsidR="00177DAE">
        <w:rPr>
          <w:rFonts w:cs="FrankRuehl" w:hint="cs"/>
          <w:sz w:val="28"/>
          <w:szCs w:val="28"/>
          <w:rtl/>
        </w:rPr>
        <w:t>,</w:t>
      </w:r>
      <w:r w:rsidR="00744DCD" w:rsidRPr="00744DCD">
        <w:rPr>
          <w:rFonts w:cs="FrankRuehl"/>
          <w:sz w:val="28"/>
          <w:szCs w:val="28"/>
          <w:rtl/>
        </w:rPr>
        <w:t xml:space="preserve"> לכך נאמר על זה שהוא הולך אל העיר</w:t>
      </w:r>
      <w:r w:rsidR="00177DAE">
        <w:rPr>
          <w:rFonts w:cs="FrankRuehl" w:hint="cs"/>
          <w:sz w:val="28"/>
          <w:szCs w:val="28"/>
          <w:rtl/>
        </w:rPr>
        <w:t>,</w:t>
      </w:r>
      <w:r w:rsidR="00744DCD" w:rsidRPr="00744DCD">
        <w:rPr>
          <w:rFonts w:cs="FrankRuehl"/>
          <w:sz w:val="28"/>
          <w:szCs w:val="28"/>
          <w:rtl/>
        </w:rPr>
        <w:t xml:space="preserve"> אף שהבית הוא חוץ לעיר</w:t>
      </w:r>
      <w:r w:rsidR="00177DAE">
        <w:rPr>
          <w:rFonts w:cs="FrankRuehl" w:hint="cs"/>
          <w:sz w:val="28"/>
          <w:szCs w:val="28"/>
          <w:rtl/>
        </w:rPr>
        <w:t>.</w:t>
      </w:r>
      <w:r w:rsidR="00744DCD" w:rsidRPr="00744DCD">
        <w:rPr>
          <w:rFonts w:cs="FrankRuehl"/>
          <w:sz w:val="28"/>
          <w:szCs w:val="28"/>
          <w:rtl/>
        </w:rPr>
        <w:t xml:space="preserve"> והארון הוא נמשך אחר השם יתברך</w:t>
      </w:r>
      <w:r w:rsidR="00142295">
        <w:rPr>
          <w:rFonts w:cs="FrankRuehl" w:hint="cs"/>
          <w:sz w:val="28"/>
          <w:szCs w:val="28"/>
          <w:rtl/>
        </w:rPr>
        <w:t>,</w:t>
      </w:r>
      <w:r w:rsidR="00744DCD" w:rsidRPr="00744DCD">
        <w:rPr>
          <w:rFonts w:cs="FrankRuehl"/>
          <w:sz w:val="28"/>
          <w:szCs w:val="28"/>
          <w:rtl/>
        </w:rPr>
        <w:t xml:space="preserve"> וטפל אצלו</w:t>
      </w:r>
      <w:r w:rsidR="00142295">
        <w:rPr>
          <w:rStyle w:val="FootnoteReference"/>
          <w:rFonts w:cs="FrankRuehl"/>
          <w:szCs w:val="28"/>
          <w:rtl/>
        </w:rPr>
        <w:footnoteReference w:id="82"/>
      </w:r>
      <w:r w:rsidR="00744DCD" w:rsidRPr="00744DCD">
        <w:rPr>
          <w:rFonts w:cs="FrankRuehl"/>
          <w:sz w:val="28"/>
          <w:szCs w:val="28"/>
          <w:rtl/>
        </w:rPr>
        <w:t>, ולכך היה נקרא המבקש את הארון שהוא הולך אל הש</w:t>
      </w:r>
      <w:r w:rsidR="00863E27">
        <w:rPr>
          <w:rFonts w:cs="FrankRuehl" w:hint="cs"/>
          <w:sz w:val="28"/>
          <w:szCs w:val="28"/>
          <w:rtl/>
        </w:rPr>
        <w:t xml:space="preserve">ם </w:t>
      </w:r>
      <w:r w:rsidR="00744DCD" w:rsidRPr="00744DCD">
        <w:rPr>
          <w:rFonts w:cs="FrankRuehl"/>
          <w:sz w:val="28"/>
          <w:szCs w:val="28"/>
          <w:rtl/>
        </w:rPr>
        <w:t>ית</w:t>
      </w:r>
      <w:r w:rsidR="00863E27">
        <w:rPr>
          <w:rFonts w:cs="FrankRuehl" w:hint="cs"/>
          <w:sz w:val="28"/>
          <w:szCs w:val="28"/>
          <w:rtl/>
        </w:rPr>
        <w:t>ברך,</w:t>
      </w:r>
      <w:r w:rsidR="00744DCD" w:rsidRPr="00744DCD">
        <w:rPr>
          <w:rFonts w:cs="FrankRuehl"/>
          <w:sz w:val="28"/>
          <w:szCs w:val="28"/>
          <w:rtl/>
        </w:rPr>
        <w:t xml:space="preserve"> כאשר היה נמשך אחר דבר שהוא נמשך אחר הש</w:t>
      </w:r>
      <w:r w:rsidR="00863E27">
        <w:rPr>
          <w:rFonts w:cs="FrankRuehl" w:hint="cs"/>
          <w:sz w:val="28"/>
          <w:szCs w:val="28"/>
          <w:rtl/>
        </w:rPr>
        <w:t xml:space="preserve">ם </w:t>
      </w:r>
      <w:r w:rsidR="00744DCD" w:rsidRPr="00744DCD">
        <w:rPr>
          <w:rFonts w:cs="FrankRuehl"/>
          <w:sz w:val="28"/>
          <w:szCs w:val="28"/>
          <w:rtl/>
        </w:rPr>
        <w:t>ית</w:t>
      </w:r>
      <w:r w:rsidR="00863E27">
        <w:rPr>
          <w:rFonts w:cs="FrankRuehl" w:hint="cs"/>
          <w:sz w:val="28"/>
          <w:szCs w:val="28"/>
          <w:rtl/>
        </w:rPr>
        <w:t>ברך</w:t>
      </w:r>
      <w:r w:rsidR="00744DCD" w:rsidRPr="00744DCD">
        <w:rPr>
          <w:rFonts w:cs="FrankRuehl"/>
          <w:sz w:val="28"/>
          <w:szCs w:val="28"/>
          <w:rtl/>
        </w:rPr>
        <w:t>. ומכל שכן ת</w:t>
      </w:r>
      <w:r w:rsidR="006B797B">
        <w:rPr>
          <w:rFonts w:cs="FrankRuehl" w:hint="cs"/>
          <w:sz w:val="28"/>
          <w:szCs w:val="28"/>
          <w:rtl/>
        </w:rPr>
        <w:t>למידי חכמים</w:t>
      </w:r>
      <w:r w:rsidR="000C5E22">
        <w:rPr>
          <w:rStyle w:val="FootnoteReference"/>
          <w:rFonts w:cs="FrankRuehl"/>
          <w:szCs w:val="28"/>
          <w:rtl/>
        </w:rPr>
        <w:footnoteReference w:id="83"/>
      </w:r>
      <w:r w:rsidR="002134E1">
        <w:rPr>
          <w:rFonts w:cs="FrankRuehl" w:hint="cs"/>
          <w:sz w:val="28"/>
          <w:szCs w:val="28"/>
          <w:rtl/>
        </w:rPr>
        <w:t>,</w:t>
      </w:r>
      <w:r w:rsidR="00744DCD" w:rsidRPr="00744DCD">
        <w:rPr>
          <w:rFonts w:cs="FrankRuehl"/>
          <w:sz w:val="28"/>
          <w:szCs w:val="28"/>
          <w:rtl/>
        </w:rPr>
        <w:t xml:space="preserve"> שהם הולכים מעיר לעיר ללמוד תורה, והתורה נמשכת אחר השכינה</w:t>
      </w:r>
      <w:r w:rsidR="000475B0">
        <w:rPr>
          <w:rStyle w:val="FootnoteReference"/>
          <w:rFonts w:cs="FrankRuehl"/>
          <w:szCs w:val="28"/>
          <w:rtl/>
        </w:rPr>
        <w:footnoteReference w:id="84"/>
      </w:r>
      <w:r w:rsidR="002134E1">
        <w:rPr>
          <w:rFonts w:cs="FrankRuehl" w:hint="cs"/>
          <w:sz w:val="28"/>
          <w:szCs w:val="28"/>
          <w:rtl/>
        </w:rPr>
        <w:t>,</w:t>
      </w:r>
      <w:r w:rsidR="00744DCD" w:rsidRPr="00744DCD">
        <w:rPr>
          <w:rFonts w:cs="FrankRuehl"/>
          <w:sz w:val="28"/>
          <w:szCs w:val="28"/>
          <w:rtl/>
        </w:rPr>
        <w:t xml:space="preserve"> לכך כאשר הולך מעיר לעיר ללמוד תורה נאמר שהוא מבקש את ה'</w:t>
      </w:r>
      <w:r w:rsidR="002134E1">
        <w:rPr>
          <w:rFonts w:cs="FrankRuehl" w:hint="cs"/>
          <w:sz w:val="28"/>
          <w:szCs w:val="28"/>
          <w:rtl/>
        </w:rPr>
        <w:t>,</w:t>
      </w:r>
      <w:r w:rsidR="00744DCD" w:rsidRPr="00744DCD">
        <w:rPr>
          <w:rFonts w:cs="FrankRuehl"/>
          <w:sz w:val="28"/>
          <w:szCs w:val="28"/>
          <w:rtl/>
        </w:rPr>
        <w:t xml:space="preserve"> שהוא העיקר שאחריו נמשך התורה</w:t>
      </w:r>
      <w:r w:rsidR="00C52864">
        <w:rPr>
          <w:rStyle w:val="FootnoteReference"/>
          <w:rFonts w:cs="FrankRuehl"/>
          <w:szCs w:val="28"/>
          <w:rtl/>
        </w:rPr>
        <w:footnoteReference w:id="85"/>
      </w:r>
      <w:r w:rsidR="002134E1">
        <w:rPr>
          <w:rFonts w:cs="FrankRuehl" w:hint="cs"/>
          <w:sz w:val="28"/>
          <w:szCs w:val="28"/>
          <w:rtl/>
        </w:rPr>
        <w:t>,</w:t>
      </w:r>
      <w:r w:rsidR="00744DCD" w:rsidRPr="00744DCD">
        <w:rPr>
          <w:rFonts w:cs="FrankRuehl"/>
          <w:sz w:val="28"/>
          <w:szCs w:val="28"/>
          <w:rtl/>
        </w:rPr>
        <w:t xml:space="preserve"> ודבר זה מבואר מאוד</w:t>
      </w:r>
      <w:r w:rsidR="00FA03D6">
        <w:rPr>
          <w:rStyle w:val="FootnoteReference"/>
          <w:rFonts w:cs="FrankRuehl"/>
          <w:szCs w:val="28"/>
          <w:rtl/>
        </w:rPr>
        <w:footnoteReference w:id="86"/>
      </w:r>
      <w:r w:rsidR="00744DCD" w:rsidRPr="00744DCD">
        <w:rPr>
          <w:rFonts w:cs="FrankRuehl"/>
          <w:sz w:val="28"/>
          <w:szCs w:val="28"/>
          <w:rtl/>
        </w:rPr>
        <w:t xml:space="preserve">. </w:t>
      </w:r>
    </w:p>
    <w:p w:rsidR="008B60AF" w:rsidRDefault="009F4392" w:rsidP="006B4854">
      <w:pPr>
        <w:jc w:val="both"/>
        <w:rPr>
          <w:rFonts w:cs="FrankRuehl" w:hint="cs"/>
          <w:sz w:val="28"/>
          <w:szCs w:val="28"/>
          <w:rtl/>
        </w:rPr>
      </w:pPr>
      <w:r w:rsidRPr="009F4392">
        <w:rPr>
          <w:rStyle w:val="LatinChar"/>
          <w:rtl/>
        </w:rPr>
        <w:t>#</w:t>
      </w:r>
      <w:r w:rsidR="00744DCD" w:rsidRPr="009F4392">
        <w:rPr>
          <w:rStyle w:val="Title1"/>
          <w:rtl/>
        </w:rPr>
        <w:t>והוסיף ר</w:t>
      </w:r>
      <w:r w:rsidRPr="009F4392">
        <w:rPr>
          <w:rStyle w:val="Title1"/>
          <w:rFonts w:hint="cs"/>
          <w:rtl/>
        </w:rPr>
        <w:t>בי</w:t>
      </w:r>
      <w:r w:rsidR="00744DCD" w:rsidRPr="009F4392">
        <w:rPr>
          <w:rStyle w:val="Title1"/>
          <w:rtl/>
        </w:rPr>
        <w:t xml:space="preserve"> נחמיה</w:t>
      </w:r>
      <w:r w:rsidRPr="009F4392">
        <w:rPr>
          <w:rStyle w:val="LatinChar"/>
          <w:rtl/>
        </w:rPr>
        <w:t>=</w:t>
      </w:r>
      <w:r w:rsidR="00744DCD" w:rsidRPr="00744DCD">
        <w:rPr>
          <w:rFonts w:cs="FrankRuehl"/>
          <w:sz w:val="28"/>
          <w:szCs w:val="28"/>
          <w:rtl/>
        </w:rPr>
        <w:t xml:space="preserve"> בכבוד אכסניא מצד אחר</w:t>
      </w:r>
      <w:r w:rsidR="00A638EF">
        <w:rPr>
          <w:rStyle w:val="FootnoteReference"/>
          <w:rFonts w:cs="FrankRuehl"/>
          <w:szCs w:val="28"/>
          <w:rtl/>
        </w:rPr>
        <w:footnoteReference w:id="87"/>
      </w:r>
      <w:r w:rsidR="00744DCD" w:rsidRPr="00744DCD">
        <w:rPr>
          <w:rFonts w:cs="FrankRuehl"/>
          <w:sz w:val="28"/>
          <w:szCs w:val="28"/>
          <w:rtl/>
        </w:rPr>
        <w:t>, והוא מצד אשר מכניס התלמיד חכם בביתו לחסות תחת כנפיו</w:t>
      </w:r>
      <w:r w:rsidR="002603AD">
        <w:rPr>
          <w:rFonts w:cs="FrankRuehl" w:hint="cs"/>
          <w:sz w:val="28"/>
          <w:szCs w:val="28"/>
          <w:rtl/>
        </w:rPr>
        <w:t>,</w:t>
      </w:r>
      <w:r w:rsidR="00744DCD" w:rsidRPr="00744DCD">
        <w:rPr>
          <w:rFonts w:cs="FrankRuehl"/>
          <w:sz w:val="28"/>
          <w:szCs w:val="28"/>
          <w:rtl/>
        </w:rPr>
        <w:t xml:space="preserve"> להיות לו הגנה שם</w:t>
      </w:r>
      <w:r w:rsidR="002603AD">
        <w:rPr>
          <w:rStyle w:val="FootnoteReference"/>
          <w:rFonts w:cs="FrankRuehl"/>
          <w:szCs w:val="28"/>
          <w:rtl/>
        </w:rPr>
        <w:footnoteReference w:id="88"/>
      </w:r>
      <w:r w:rsidR="002603AD">
        <w:rPr>
          <w:rFonts w:cs="FrankRuehl" w:hint="cs"/>
          <w:sz w:val="28"/>
          <w:szCs w:val="28"/>
          <w:rtl/>
        </w:rPr>
        <w:t>.</w:t>
      </w:r>
      <w:r w:rsidR="00744DCD" w:rsidRPr="00744DCD">
        <w:rPr>
          <w:rFonts w:cs="FrankRuehl"/>
          <w:sz w:val="28"/>
          <w:szCs w:val="28"/>
          <w:rtl/>
        </w:rPr>
        <w:t xml:space="preserve"> כמו שעשה יתרו למשה</w:t>
      </w:r>
      <w:r w:rsidR="002603AD">
        <w:rPr>
          <w:rFonts w:cs="FrankRuehl" w:hint="cs"/>
          <w:sz w:val="28"/>
          <w:szCs w:val="28"/>
          <w:rtl/>
        </w:rPr>
        <w:t>,</w:t>
      </w:r>
      <w:r w:rsidR="00744DCD" w:rsidRPr="00744DCD">
        <w:rPr>
          <w:rFonts w:cs="FrankRuehl"/>
          <w:sz w:val="28"/>
          <w:szCs w:val="28"/>
          <w:rtl/>
        </w:rPr>
        <w:t xml:space="preserve"> שהיה מכניס אותו שלא יהא צריך לחזור למצרים</w:t>
      </w:r>
      <w:r w:rsidR="00614CB8">
        <w:rPr>
          <w:rFonts w:cs="FrankRuehl" w:hint="cs"/>
          <w:sz w:val="28"/>
          <w:szCs w:val="28"/>
          <w:rtl/>
        </w:rPr>
        <w:t>,</w:t>
      </w:r>
      <w:r w:rsidR="00744DCD" w:rsidRPr="00744DCD">
        <w:rPr>
          <w:rFonts w:cs="FrankRuehl"/>
          <w:sz w:val="28"/>
          <w:szCs w:val="28"/>
          <w:rtl/>
        </w:rPr>
        <w:t xml:space="preserve"> ויהיה נמסר ביד פרעה</w:t>
      </w:r>
      <w:r w:rsidR="00614CB8">
        <w:rPr>
          <w:rStyle w:val="FootnoteReference"/>
          <w:rFonts w:cs="FrankRuehl"/>
          <w:szCs w:val="28"/>
          <w:rtl/>
        </w:rPr>
        <w:footnoteReference w:id="89"/>
      </w:r>
      <w:r w:rsidR="00437C38">
        <w:rPr>
          <w:rFonts w:cs="FrankRuehl" w:hint="cs"/>
          <w:sz w:val="28"/>
          <w:szCs w:val="28"/>
          <w:rtl/>
        </w:rPr>
        <w:t>,</w:t>
      </w:r>
      <w:r w:rsidR="00744DCD" w:rsidRPr="00744DCD">
        <w:rPr>
          <w:rFonts w:cs="FrankRuehl"/>
          <w:sz w:val="28"/>
          <w:szCs w:val="28"/>
          <w:rtl/>
        </w:rPr>
        <w:t xml:space="preserve"> ודבר זה שמירה והגנה עליו</w:t>
      </w:r>
      <w:r w:rsidR="00437C38">
        <w:rPr>
          <w:rFonts w:cs="FrankRuehl" w:hint="cs"/>
          <w:sz w:val="28"/>
          <w:szCs w:val="28"/>
          <w:rtl/>
        </w:rPr>
        <w:t>.</w:t>
      </w:r>
      <w:r w:rsidR="00744DCD" w:rsidRPr="00744DCD">
        <w:rPr>
          <w:rFonts w:cs="FrankRuehl"/>
          <w:sz w:val="28"/>
          <w:szCs w:val="28"/>
          <w:rtl/>
        </w:rPr>
        <w:t xml:space="preserve"> ולכן שמרו הק</w:t>
      </w:r>
      <w:r w:rsidR="008B60AF">
        <w:rPr>
          <w:rFonts w:cs="FrankRuehl" w:hint="cs"/>
          <w:sz w:val="28"/>
          <w:szCs w:val="28"/>
          <w:rtl/>
        </w:rPr>
        <w:t>ב"ה</w:t>
      </w:r>
      <w:r w:rsidR="00744DCD" w:rsidRPr="00744DCD">
        <w:rPr>
          <w:rFonts w:cs="FrankRuehl"/>
          <w:sz w:val="28"/>
          <w:szCs w:val="28"/>
          <w:rtl/>
        </w:rPr>
        <w:t xml:space="preserve"> ליתרו מן הרע כאשר היה מאבד עמלק במלחמה</w:t>
      </w:r>
      <w:r w:rsidR="008B60AF">
        <w:rPr>
          <w:rFonts w:cs="FrankRuehl" w:hint="cs"/>
          <w:sz w:val="28"/>
          <w:szCs w:val="28"/>
          <w:rtl/>
        </w:rPr>
        <w:t>,</w:t>
      </w:r>
      <w:r w:rsidR="00744DCD" w:rsidRPr="00744DCD">
        <w:rPr>
          <w:rFonts w:cs="FrankRuehl"/>
          <w:sz w:val="28"/>
          <w:szCs w:val="28"/>
          <w:rtl/>
        </w:rPr>
        <w:t xml:space="preserve"> היה יתרו נשמר מן הרע</w:t>
      </w:r>
      <w:r w:rsidR="0067276E">
        <w:rPr>
          <w:rStyle w:val="FootnoteReference"/>
          <w:rFonts w:cs="FrankRuehl"/>
          <w:szCs w:val="28"/>
          <w:rtl/>
        </w:rPr>
        <w:footnoteReference w:id="90"/>
      </w:r>
      <w:r w:rsidR="00744DCD" w:rsidRPr="00744DCD">
        <w:rPr>
          <w:rFonts w:cs="FrankRuehl"/>
          <w:sz w:val="28"/>
          <w:szCs w:val="28"/>
          <w:rtl/>
        </w:rPr>
        <w:t>. ודבר זה מפני כי יתרו סבה לשמירת משה</w:t>
      </w:r>
      <w:r w:rsidR="008B60AF">
        <w:rPr>
          <w:rFonts w:cs="FrankRuehl" w:hint="cs"/>
          <w:sz w:val="28"/>
          <w:szCs w:val="28"/>
          <w:rtl/>
        </w:rPr>
        <w:t>,</w:t>
      </w:r>
      <w:r w:rsidR="00744DCD" w:rsidRPr="00744DCD">
        <w:rPr>
          <w:rFonts w:cs="FrankRuehl"/>
          <w:sz w:val="28"/>
          <w:szCs w:val="28"/>
          <w:rtl/>
        </w:rPr>
        <w:t xml:space="preserve"> שראוי אליו</w:t>
      </w:r>
      <w:r w:rsidR="000F60CA">
        <w:rPr>
          <w:rStyle w:val="FootnoteReference"/>
          <w:rFonts w:cs="FrankRuehl"/>
          <w:szCs w:val="28"/>
          <w:rtl/>
        </w:rPr>
        <w:footnoteReference w:id="91"/>
      </w:r>
      <w:r w:rsidR="00744DCD" w:rsidRPr="00744DCD">
        <w:rPr>
          <w:rFonts w:cs="FrankRuehl"/>
          <w:sz w:val="28"/>
          <w:szCs w:val="28"/>
          <w:rtl/>
        </w:rPr>
        <w:t xml:space="preserve"> המציאות ביותר בשביל מעלתו</w:t>
      </w:r>
      <w:r w:rsidR="00503512">
        <w:rPr>
          <w:rStyle w:val="FootnoteReference"/>
          <w:rFonts w:cs="FrankRuehl"/>
          <w:szCs w:val="28"/>
          <w:rtl/>
        </w:rPr>
        <w:footnoteReference w:id="92"/>
      </w:r>
      <w:r w:rsidR="00744DCD" w:rsidRPr="00744DCD">
        <w:rPr>
          <w:rFonts w:cs="FrankRuehl"/>
          <w:sz w:val="28"/>
          <w:szCs w:val="28"/>
          <w:rtl/>
        </w:rPr>
        <w:t>, ולכן היה גם כן דבר זה אליו</w:t>
      </w:r>
      <w:r w:rsidR="00DD42EF">
        <w:rPr>
          <w:rStyle w:val="FootnoteReference"/>
          <w:rFonts w:cs="FrankRuehl"/>
          <w:szCs w:val="28"/>
          <w:rtl/>
        </w:rPr>
        <w:footnoteReference w:id="93"/>
      </w:r>
      <w:r w:rsidR="008B60AF">
        <w:rPr>
          <w:rFonts w:cs="FrankRuehl" w:hint="cs"/>
          <w:sz w:val="28"/>
          <w:szCs w:val="28"/>
          <w:rtl/>
        </w:rPr>
        <w:t>,</w:t>
      </w:r>
      <w:r w:rsidR="00744DCD" w:rsidRPr="00744DCD">
        <w:rPr>
          <w:rFonts w:cs="FrankRuehl"/>
          <w:sz w:val="28"/>
          <w:szCs w:val="28"/>
          <w:rtl/>
        </w:rPr>
        <w:t xml:space="preserve"> שהיה נשמר מן הרע</w:t>
      </w:r>
      <w:r w:rsidR="008B60AF">
        <w:rPr>
          <w:rFonts w:cs="FrankRuehl" w:hint="cs"/>
          <w:sz w:val="28"/>
          <w:szCs w:val="28"/>
          <w:rtl/>
        </w:rPr>
        <w:t>,</w:t>
      </w:r>
      <w:r w:rsidR="00744DCD" w:rsidRPr="00744DCD">
        <w:rPr>
          <w:rFonts w:cs="FrankRuehl"/>
          <w:sz w:val="28"/>
          <w:szCs w:val="28"/>
          <w:rtl/>
        </w:rPr>
        <w:t xml:space="preserve"> אף כי יתרו עשה להנאת עצמו</w:t>
      </w:r>
      <w:r w:rsidR="008B60AF">
        <w:rPr>
          <w:rFonts w:cs="FrankRuehl" w:hint="cs"/>
          <w:sz w:val="28"/>
          <w:szCs w:val="28"/>
          <w:rtl/>
        </w:rPr>
        <w:t>.</w:t>
      </w:r>
      <w:r w:rsidR="00744DCD" w:rsidRPr="00744DCD">
        <w:rPr>
          <w:rFonts w:cs="FrankRuehl"/>
          <w:sz w:val="28"/>
          <w:szCs w:val="28"/>
          <w:rtl/>
        </w:rPr>
        <w:t xml:space="preserve"> כל שכן המכניס תלמיד חכם בביתו וכו', כי איך לא יהיה נשמר מן הרע</w:t>
      </w:r>
      <w:r w:rsidR="00DD42EF">
        <w:rPr>
          <w:rFonts w:cs="FrankRuehl" w:hint="cs"/>
          <w:sz w:val="28"/>
          <w:szCs w:val="28"/>
          <w:rtl/>
        </w:rPr>
        <w:t>,</w:t>
      </w:r>
      <w:r w:rsidR="00744DCD" w:rsidRPr="00744DCD">
        <w:rPr>
          <w:rFonts w:cs="FrankRuehl"/>
          <w:sz w:val="28"/>
          <w:szCs w:val="28"/>
          <w:rtl/>
        </w:rPr>
        <w:t xml:space="preserve"> כאשר הוא</w:t>
      </w:r>
      <w:r w:rsidR="006B4854">
        <w:rPr>
          <w:rStyle w:val="FootnoteReference"/>
          <w:rFonts w:cs="FrankRuehl"/>
          <w:szCs w:val="28"/>
          <w:rtl/>
        </w:rPr>
        <w:footnoteReference w:id="94"/>
      </w:r>
      <w:r w:rsidR="00744DCD" w:rsidRPr="00744DCD">
        <w:rPr>
          <w:rFonts w:cs="FrankRuehl"/>
          <w:sz w:val="28"/>
          <w:szCs w:val="28"/>
          <w:rtl/>
        </w:rPr>
        <w:t xml:space="preserve"> סבה אל שמירת תלמיד חכם</w:t>
      </w:r>
      <w:r w:rsidR="008B60AF">
        <w:rPr>
          <w:rFonts w:cs="FrankRuehl" w:hint="cs"/>
          <w:sz w:val="28"/>
          <w:szCs w:val="28"/>
          <w:rtl/>
        </w:rPr>
        <w:t>,</w:t>
      </w:r>
      <w:r w:rsidR="00744DCD" w:rsidRPr="00744DCD">
        <w:rPr>
          <w:rFonts w:cs="FrankRuehl"/>
          <w:sz w:val="28"/>
          <w:szCs w:val="28"/>
          <w:rtl/>
        </w:rPr>
        <w:t xml:space="preserve"> שראוי אליו הקיום והמציאות</w:t>
      </w:r>
      <w:r w:rsidR="00DD42EF">
        <w:rPr>
          <w:rStyle w:val="FootnoteReference"/>
          <w:rFonts w:cs="FrankRuehl"/>
          <w:szCs w:val="28"/>
          <w:rtl/>
        </w:rPr>
        <w:footnoteReference w:id="95"/>
      </w:r>
      <w:r w:rsidR="006B4854">
        <w:rPr>
          <w:rFonts w:cs="FrankRuehl" w:hint="cs"/>
          <w:sz w:val="28"/>
          <w:szCs w:val="28"/>
          <w:rtl/>
        </w:rPr>
        <w:t>.</w:t>
      </w:r>
      <w:r w:rsidR="00744DCD" w:rsidRPr="00744DCD">
        <w:rPr>
          <w:rFonts w:cs="FrankRuehl"/>
          <w:sz w:val="28"/>
          <w:szCs w:val="28"/>
          <w:rtl/>
        </w:rPr>
        <w:t xml:space="preserve"> ודבר זה ברור כי לא יתן אחד קיום לאחר</w:t>
      </w:r>
      <w:r w:rsidR="008B60AF">
        <w:rPr>
          <w:rFonts w:cs="FrankRuehl" w:hint="cs"/>
          <w:sz w:val="28"/>
          <w:szCs w:val="28"/>
          <w:rtl/>
        </w:rPr>
        <w:t>,</w:t>
      </w:r>
      <w:r w:rsidR="00744DCD" w:rsidRPr="00744DCD">
        <w:rPr>
          <w:rFonts w:cs="FrankRuehl"/>
          <w:sz w:val="28"/>
          <w:szCs w:val="28"/>
          <w:rtl/>
        </w:rPr>
        <w:t xml:space="preserve"> אם לא שיהיה לו קיום בעצמו קודם</w:t>
      </w:r>
      <w:r w:rsidR="000D2738">
        <w:rPr>
          <w:rStyle w:val="FootnoteReference"/>
          <w:rFonts w:cs="FrankRuehl"/>
          <w:szCs w:val="28"/>
          <w:rtl/>
        </w:rPr>
        <w:footnoteReference w:id="96"/>
      </w:r>
      <w:r w:rsidR="00744DCD" w:rsidRPr="00744DCD">
        <w:rPr>
          <w:rFonts w:cs="FrankRuehl"/>
          <w:sz w:val="28"/>
          <w:szCs w:val="28"/>
          <w:rtl/>
        </w:rPr>
        <w:t>.</w:t>
      </w:r>
    </w:p>
    <w:p w:rsidR="009C6707" w:rsidRDefault="008B60AF" w:rsidP="00EB2030">
      <w:pPr>
        <w:jc w:val="both"/>
        <w:rPr>
          <w:rFonts w:cs="FrankRuehl" w:hint="cs"/>
          <w:sz w:val="28"/>
          <w:szCs w:val="28"/>
          <w:rtl/>
        </w:rPr>
      </w:pPr>
      <w:r w:rsidRPr="008B60AF">
        <w:rPr>
          <w:rStyle w:val="LatinChar"/>
          <w:rtl/>
        </w:rPr>
        <w:t>#</w:t>
      </w:r>
      <w:r w:rsidRPr="008B60AF">
        <w:rPr>
          <w:rStyle w:val="Title1"/>
          <w:rtl/>
        </w:rPr>
        <w:t>והוסיף ר</w:t>
      </w:r>
      <w:r w:rsidRPr="008B60AF">
        <w:rPr>
          <w:rStyle w:val="Title1"/>
          <w:rFonts w:hint="cs"/>
          <w:rtl/>
        </w:rPr>
        <w:t>בי</w:t>
      </w:r>
      <w:r w:rsidR="00744DCD" w:rsidRPr="008B60AF">
        <w:rPr>
          <w:rStyle w:val="Title1"/>
          <w:rtl/>
        </w:rPr>
        <w:t xml:space="preserve"> יוסי</w:t>
      </w:r>
      <w:r w:rsidRPr="008B60AF">
        <w:rPr>
          <w:rStyle w:val="LatinChar"/>
          <w:rtl/>
        </w:rPr>
        <w:t>=</w:t>
      </w:r>
      <w:r w:rsidR="00744DCD" w:rsidRPr="00744DCD">
        <w:rPr>
          <w:rFonts w:cs="FrankRuehl"/>
          <w:sz w:val="28"/>
          <w:szCs w:val="28"/>
          <w:rtl/>
        </w:rPr>
        <w:t xml:space="preserve"> בכבוד אכסניא, מצד שהוא מתחבר אל מי שיש לו מדריגת השכל</w:t>
      </w:r>
      <w:r w:rsidR="00B120AE">
        <w:rPr>
          <w:rStyle w:val="FootnoteReference"/>
          <w:rFonts w:cs="FrankRuehl"/>
          <w:szCs w:val="28"/>
          <w:rtl/>
        </w:rPr>
        <w:footnoteReference w:id="97"/>
      </w:r>
      <w:r w:rsidR="00D06C27">
        <w:rPr>
          <w:rFonts w:cs="FrankRuehl" w:hint="cs"/>
          <w:sz w:val="28"/>
          <w:szCs w:val="28"/>
          <w:rtl/>
        </w:rPr>
        <w:t>,</w:t>
      </w:r>
      <w:r w:rsidR="00744DCD" w:rsidRPr="00744DCD">
        <w:rPr>
          <w:rFonts w:cs="FrankRuehl"/>
          <w:sz w:val="28"/>
          <w:szCs w:val="28"/>
          <w:rtl/>
        </w:rPr>
        <w:t xml:space="preserve"> כי מצינו שהחומר משמש אל השכל</w:t>
      </w:r>
      <w:r w:rsidR="00B120AE">
        <w:rPr>
          <w:rStyle w:val="FootnoteReference"/>
          <w:rFonts w:cs="FrankRuehl"/>
          <w:szCs w:val="28"/>
          <w:rtl/>
        </w:rPr>
        <w:footnoteReference w:id="98"/>
      </w:r>
      <w:r w:rsidR="00744DCD" w:rsidRPr="00744DCD">
        <w:rPr>
          <w:rFonts w:cs="FrankRuehl"/>
          <w:sz w:val="28"/>
          <w:szCs w:val="28"/>
          <w:rtl/>
        </w:rPr>
        <w:t>. ולפיכך יש ללמוד קל וחומר ממצרים, שהיה להם חבור מה אל ישראל</w:t>
      </w:r>
      <w:r w:rsidR="00AE1CD1">
        <w:rPr>
          <w:rStyle w:val="FootnoteReference"/>
          <w:rFonts w:cs="FrankRuehl"/>
          <w:szCs w:val="28"/>
          <w:rtl/>
        </w:rPr>
        <w:footnoteReference w:id="99"/>
      </w:r>
      <w:r w:rsidR="00A25C81">
        <w:rPr>
          <w:rFonts w:cs="FrankRuehl" w:hint="cs"/>
          <w:sz w:val="28"/>
          <w:szCs w:val="28"/>
          <w:rtl/>
        </w:rPr>
        <w:t>,</w:t>
      </w:r>
      <w:r w:rsidR="00744DCD" w:rsidRPr="00744DCD">
        <w:rPr>
          <w:rFonts w:cs="FrankRuehl"/>
          <w:sz w:val="28"/>
          <w:szCs w:val="28"/>
          <w:rtl/>
        </w:rPr>
        <w:t xml:space="preserve"> שהיו גרים בארצם</w:t>
      </w:r>
      <w:r w:rsidR="0031489E">
        <w:rPr>
          <w:rFonts w:cs="FrankRuehl" w:hint="cs"/>
          <w:sz w:val="28"/>
          <w:szCs w:val="28"/>
          <w:rtl/>
        </w:rPr>
        <w:t xml:space="preserve"> </w:t>
      </w:r>
      <w:r w:rsidR="0031489E" w:rsidRPr="0031489E">
        <w:rPr>
          <w:rFonts w:cs="Dbs-Rashi" w:hint="cs"/>
          <w:szCs w:val="20"/>
          <w:rtl/>
        </w:rPr>
        <w:t>(דברים כג, ח)</w:t>
      </w:r>
      <w:r w:rsidR="00027BE8">
        <w:rPr>
          <w:rStyle w:val="FootnoteReference"/>
          <w:rFonts w:cs="FrankRuehl"/>
          <w:szCs w:val="28"/>
          <w:rtl/>
        </w:rPr>
        <w:footnoteReference w:id="100"/>
      </w:r>
      <w:r w:rsidR="004E3DE5">
        <w:rPr>
          <w:rFonts w:cs="FrankRuehl" w:hint="cs"/>
          <w:sz w:val="28"/>
          <w:szCs w:val="28"/>
          <w:rtl/>
        </w:rPr>
        <w:t>,</w:t>
      </w:r>
      <w:r w:rsidR="00744DCD" w:rsidRPr="00744DCD">
        <w:rPr>
          <w:rFonts w:cs="FrankRuehl"/>
          <w:sz w:val="28"/>
          <w:szCs w:val="28"/>
          <w:rtl/>
        </w:rPr>
        <w:t xml:space="preserve"> </w:t>
      </w:r>
      <w:r w:rsidR="006850F2">
        <w:rPr>
          <w:rFonts w:cs="FrankRuehl" w:hint="cs"/>
          <w:sz w:val="28"/>
          <w:szCs w:val="28"/>
          <w:rtl/>
        </w:rPr>
        <w:t>[ו]</w:t>
      </w:r>
      <w:r w:rsidR="00744DCD" w:rsidRPr="00744DCD">
        <w:rPr>
          <w:rFonts w:cs="FrankRuehl"/>
          <w:sz w:val="28"/>
          <w:szCs w:val="28"/>
          <w:rtl/>
        </w:rPr>
        <w:t>היה לישראל חבור וצירוף אל מצרים</w:t>
      </w:r>
      <w:r w:rsidR="004E3DE5">
        <w:rPr>
          <w:rStyle w:val="FootnoteReference"/>
          <w:rFonts w:cs="FrankRuehl"/>
          <w:szCs w:val="28"/>
          <w:rtl/>
        </w:rPr>
        <w:footnoteReference w:id="101"/>
      </w:r>
      <w:r w:rsidR="004E3DE5">
        <w:rPr>
          <w:rFonts w:cs="FrankRuehl" w:hint="cs"/>
          <w:sz w:val="28"/>
          <w:szCs w:val="28"/>
          <w:rtl/>
        </w:rPr>
        <w:t>.</w:t>
      </w:r>
      <w:r w:rsidR="00744DCD" w:rsidRPr="00744DCD">
        <w:rPr>
          <w:rFonts w:cs="FrankRuehl"/>
          <w:sz w:val="28"/>
          <w:szCs w:val="28"/>
          <w:rtl/>
        </w:rPr>
        <w:t xml:space="preserve"> וכבר בארנו והארכנו בחבור גבורות השם </w:t>
      </w:r>
      <w:r w:rsidR="00744DCD" w:rsidRPr="002E3112">
        <w:rPr>
          <w:rFonts w:cs="Dbs-Rashi"/>
          <w:szCs w:val="20"/>
          <w:rtl/>
        </w:rPr>
        <w:t>(פרק ד)</w:t>
      </w:r>
      <w:r w:rsidR="00744DCD" w:rsidRPr="00744DCD">
        <w:rPr>
          <w:rFonts w:cs="FrankRuehl"/>
          <w:sz w:val="28"/>
          <w:szCs w:val="28"/>
          <w:rtl/>
        </w:rPr>
        <w:t xml:space="preserve"> כי החבור הזה היה חבור צורה אל החומר, כי מצרים הם במדריגת החומר הפחות</w:t>
      </w:r>
      <w:r w:rsidR="002E3112">
        <w:rPr>
          <w:rFonts w:cs="FrankRuehl" w:hint="cs"/>
          <w:sz w:val="28"/>
          <w:szCs w:val="28"/>
          <w:rtl/>
        </w:rPr>
        <w:t>,</w:t>
      </w:r>
      <w:r w:rsidR="00744DCD" w:rsidRPr="00744DCD">
        <w:rPr>
          <w:rFonts w:cs="FrankRuehl"/>
          <w:sz w:val="28"/>
          <w:szCs w:val="28"/>
          <w:rtl/>
        </w:rPr>
        <w:t xml:space="preserve"> וישראל</w:t>
      </w:r>
      <w:r w:rsidR="002E3112">
        <w:rPr>
          <w:rFonts w:cs="FrankRuehl" w:hint="cs"/>
          <w:sz w:val="28"/>
          <w:szCs w:val="28"/>
          <w:rtl/>
        </w:rPr>
        <w:t xml:space="preserve"> </w:t>
      </w:r>
      <w:r w:rsidR="002E3112" w:rsidRPr="002E3112">
        <w:rPr>
          <w:rFonts w:cs="FrankRuehl"/>
          <w:sz w:val="28"/>
          <w:szCs w:val="28"/>
          <w:rtl/>
        </w:rPr>
        <w:t>במדריגת הצורה</w:t>
      </w:r>
      <w:r w:rsidR="000821AA">
        <w:rPr>
          <w:rFonts w:cs="FrankRuehl" w:hint="cs"/>
          <w:sz w:val="28"/>
          <w:szCs w:val="28"/>
          <w:rtl/>
        </w:rPr>
        <w:t>,</w:t>
      </w:r>
      <w:r w:rsidR="002E3112" w:rsidRPr="002E3112">
        <w:rPr>
          <w:rFonts w:cs="FrankRuehl"/>
          <w:sz w:val="28"/>
          <w:szCs w:val="28"/>
          <w:rtl/>
        </w:rPr>
        <w:t xml:space="preserve"> כמו שבארנו שם באריכות</w:t>
      </w:r>
      <w:r w:rsidR="000821AA">
        <w:rPr>
          <w:rStyle w:val="FootnoteReference"/>
          <w:rFonts w:cs="FrankRuehl"/>
          <w:szCs w:val="28"/>
          <w:rtl/>
        </w:rPr>
        <w:footnoteReference w:id="102"/>
      </w:r>
      <w:r w:rsidR="002E3112" w:rsidRPr="002E3112">
        <w:rPr>
          <w:rFonts w:cs="FrankRuehl"/>
          <w:sz w:val="28"/>
          <w:szCs w:val="28"/>
          <w:rtl/>
        </w:rPr>
        <w:t>. וסוף סוף</w:t>
      </w:r>
      <w:r w:rsidR="00CA2796">
        <w:rPr>
          <w:rFonts w:cs="FrankRuehl" w:hint="cs"/>
          <w:sz w:val="28"/>
          <w:szCs w:val="28"/>
          <w:rtl/>
        </w:rPr>
        <w:t>,</w:t>
      </w:r>
      <w:r w:rsidR="002E3112" w:rsidRPr="002E3112">
        <w:rPr>
          <w:rFonts w:cs="FrankRuehl"/>
          <w:sz w:val="28"/>
          <w:szCs w:val="28"/>
          <w:rtl/>
        </w:rPr>
        <w:t xml:space="preserve"> כיון דכל צורה יש לה התחברות אל החומר כמו שהארכנו שם, ולפיכך זכו המצריים שלא להרחיקם</w:t>
      </w:r>
      <w:r w:rsidR="003E170E">
        <w:rPr>
          <w:rFonts w:cs="FrankRuehl" w:hint="cs"/>
          <w:sz w:val="28"/>
          <w:szCs w:val="28"/>
          <w:rtl/>
        </w:rPr>
        <w:t>,</w:t>
      </w:r>
      <w:r w:rsidR="002E3112" w:rsidRPr="002E3112">
        <w:rPr>
          <w:rFonts w:cs="FrankRuehl"/>
          <w:sz w:val="28"/>
          <w:szCs w:val="28"/>
          <w:rtl/>
        </w:rPr>
        <w:t xml:space="preserve"> מצד הצירוף הזה</w:t>
      </w:r>
      <w:r w:rsidR="003E170E">
        <w:rPr>
          <w:rFonts w:cs="FrankRuehl" w:hint="cs"/>
          <w:sz w:val="28"/>
          <w:szCs w:val="28"/>
          <w:rtl/>
        </w:rPr>
        <w:t>,</w:t>
      </w:r>
      <w:r w:rsidR="002E3112" w:rsidRPr="002E3112">
        <w:rPr>
          <w:rFonts w:cs="FrankRuehl"/>
          <w:sz w:val="28"/>
          <w:szCs w:val="28"/>
          <w:rtl/>
        </w:rPr>
        <w:t xml:space="preserve"> אף על גב שעשו לטובתם</w:t>
      </w:r>
      <w:r w:rsidR="003E170E">
        <w:rPr>
          <w:rFonts w:cs="FrankRuehl" w:hint="cs"/>
          <w:sz w:val="28"/>
          <w:szCs w:val="28"/>
          <w:rtl/>
        </w:rPr>
        <w:t>.</w:t>
      </w:r>
      <w:r w:rsidR="002E3112" w:rsidRPr="002E3112">
        <w:rPr>
          <w:rFonts w:cs="FrankRuehl"/>
          <w:sz w:val="28"/>
          <w:szCs w:val="28"/>
          <w:rtl/>
        </w:rPr>
        <w:t xml:space="preserve"> המארח תלמיד חכם בביתו כו'</w:t>
      </w:r>
      <w:r w:rsidR="00CA2796">
        <w:rPr>
          <w:rStyle w:val="FootnoteReference"/>
          <w:rFonts w:cs="FrankRuehl"/>
          <w:szCs w:val="28"/>
          <w:rtl/>
        </w:rPr>
        <w:footnoteReference w:id="103"/>
      </w:r>
      <w:r w:rsidR="003E170E">
        <w:rPr>
          <w:rFonts w:cs="FrankRuehl" w:hint="cs"/>
          <w:sz w:val="28"/>
          <w:szCs w:val="28"/>
          <w:rtl/>
        </w:rPr>
        <w:t>,</w:t>
      </w:r>
      <w:r w:rsidR="002E3112" w:rsidRPr="002E3112">
        <w:rPr>
          <w:rFonts w:cs="FrankRuehl"/>
          <w:sz w:val="28"/>
          <w:szCs w:val="28"/>
          <w:rtl/>
        </w:rPr>
        <w:t xml:space="preserve"> שאין לך חבור גדול יותר מזה</w:t>
      </w:r>
      <w:r w:rsidR="008E3807">
        <w:rPr>
          <w:rStyle w:val="FootnoteReference"/>
          <w:rFonts w:cs="FrankRuehl"/>
          <w:szCs w:val="28"/>
          <w:rtl/>
        </w:rPr>
        <w:footnoteReference w:id="104"/>
      </w:r>
      <w:r w:rsidR="002E3112" w:rsidRPr="002E3112">
        <w:rPr>
          <w:rFonts w:cs="FrankRuehl"/>
          <w:sz w:val="28"/>
          <w:szCs w:val="28"/>
          <w:rtl/>
        </w:rPr>
        <w:t>, כל שכן שמצד החבור הזה גורם לו שלא יתרחק</w:t>
      </w:r>
      <w:r w:rsidR="00EB2030">
        <w:rPr>
          <w:rFonts w:cs="FrankRuehl" w:hint="cs"/>
          <w:sz w:val="28"/>
          <w:szCs w:val="28"/>
          <w:rtl/>
        </w:rPr>
        <w:t>.</w:t>
      </w:r>
      <w:r w:rsidR="002E3112" w:rsidRPr="002E3112">
        <w:rPr>
          <w:rFonts w:cs="FrankRuehl"/>
          <w:sz w:val="28"/>
          <w:szCs w:val="28"/>
          <w:rtl/>
        </w:rPr>
        <w:t xml:space="preserve"> כי התלמיד חכם נחשב גם כן במדריגת הצורה אל שאר בני אדם</w:t>
      </w:r>
      <w:r w:rsidR="00EB2030">
        <w:rPr>
          <w:rFonts w:cs="FrankRuehl" w:hint="cs"/>
          <w:sz w:val="28"/>
          <w:szCs w:val="28"/>
          <w:rtl/>
        </w:rPr>
        <w:t>,</w:t>
      </w:r>
      <w:r w:rsidR="002E3112" w:rsidRPr="002E3112">
        <w:rPr>
          <w:rFonts w:cs="FrankRuehl"/>
          <w:sz w:val="28"/>
          <w:szCs w:val="28"/>
          <w:rtl/>
        </w:rPr>
        <w:t xml:space="preserve"> שהם במדריגת החומר</w:t>
      </w:r>
      <w:r w:rsidR="00EB2030">
        <w:rPr>
          <w:rFonts w:cs="FrankRuehl" w:hint="cs"/>
          <w:sz w:val="28"/>
          <w:szCs w:val="28"/>
          <w:rtl/>
        </w:rPr>
        <w:t>,</w:t>
      </w:r>
      <w:r w:rsidR="002E3112" w:rsidRPr="002E3112">
        <w:rPr>
          <w:rFonts w:cs="FrankRuehl"/>
          <w:sz w:val="28"/>
          <w:szCs w:val="28"/>
          <w:rtl/>
        </w:rPr>
        <w:t xml:space="preserve"> כאשר ידוע כי חבור זה הוא חבור הצורה אל החומר</w:t>
      </w:r>
      <w:r w:rsidR="00EB2030">
        <w:rPr>
          <w:rStyle w:val="FootnoteReference"/>
          <w:rFonts w:cs="FrankRuehl"/>
          <w:szCs w:val="28"/>
          <w:rtl/>
        </w:rPr>
        <w:footnoteReference w:id="105"/>
      </w:r>
      <w:r w:rsidR="002E3112" w:rsidRPr="002E3112">
        <w:rPr>
          <w:rFonts w:cs="FrankRuehl"/>
          <w:sz w:val="28"/>
          <w:szCs w:val="28"/>
          <w:rtl/>
        </w:rPr>
        <w:t>. וזהו קל וחומר</w:t>
      </w:r>
      <w:r w:rsidR="00F02013">
        <w:rPr>
          <w:rFonts w:cs="FrankRuehl" w:hint="cs"/>
          <w:sz w:val="28"/>
          <w:szCs w:val="28"/>
          <w:rtl/>
        </w:rPr>
        <w:t>;</w:t>
      </w:r>
      <w:r w:rsidR="002E3112" w:rsidRPr="002E3112">
        <w:rPr>
          <w:rFonts w:cs="FrankRuehl"/>
          <w:sz w:val="28"/>
          <w:szCs w:val="28"/>
          <w:rtl/>
        </w:rPr>
        <w:t xml:space="preserve"> אם גרם דבר זה</w:t>
      </w:r>
      <w:r w:rsidR="00F02013">
        <w:rPr>
          <w:rStyle w:val="FootnoteReference"/>
          <w:rFonts w:cs="FrankRuehl"/>
          <w:szCs w:val="28"/>
          <w:rtl/>
        </w:rPr>
        <w:footnoteReference w:id="106"/>
      </w:r>
      <w:r w:rsidR="002E3112" w:rsidRPr="002E3112">
        <w:rPr>
          <w:rFonts w:cs="FrankRuehl"/>
          <w:sz w:val="28"/>
          <w:szCs w:val="28"/>
          <w:rtl/>
        </w:rPr>
        <w:t xml:space="preserve"> למצרים</w:t>
      </w:r>
      <w:r w:rsidR="001F3FDE">
        <w:rPr>
          <w:rFonts w:cs="FrankRuehl" w:hint="cs"/>
          <w:sz w:val="28"/>
          <w:szCs w:val="28"/>
          <w:rtl/>
        </w:rPr>
        <w:t>,</w:t>
      </w:r>
      <w:r w:rsidR="002E3112" w:rsidRPr="002E3112">
        <w:rPr>
          <w:rFonts w:cs="FrankRuehl"/>
          <w:sz w:val="28"/>
          <w:szCs w:val="28"/>
          <w:rtl/>
        </w:rPr>
        <w:t xml:space="preserve"> שהם החומר הרע הפחות</w:t>
      </w:r>
      <w:r w:rsidR="001F3FDE">
        <w:rPr>
          <w:rFonts w:cs="FrankRuehl" w:hint="cs"/>
          <w:sz w:val="28"/>
          <w:szCs w:val="28"/>
          <w:rtl/>
        </w:rPr>
        <w:t>,</w:t>
      </w:r>
      <w:r w:rsidR="002E3112" w:rsidRPr="002E3112">
        <w:rPr>
          <w:rFonts w:cs="FrankRuehl"/>
          <w:sz w:val="28"/>
          <w:szCs w:val="28"/>
          <w:rtl/>
        </w:rPr>
        <w:t xml:space="preserve"> מצד דביקות שלהם בצורה גרם זה עד שאמר </w:t>
      </w:r>
      <w:r w:rsidR="001F3FDE" w:rsidRPr="001F3FDE">
        <w:rPr>
          <w:rFonts w:cs="Dbs-Rashi" w:hint="cs"/>
          <w:szCs w:val="20"/>
          <w:rtl/>
        </w:rPr>
        <w:t>(דברים כג, ח)</w:t>
      </w:r>
      <w:r w:rsidR="001F3FDE">
        <w:rPr>
          <w:rFonts w:cs="FrankRuehl" w:hint="cs"/>
          <w:sz w:val="28"/>
          <w:szCs w:val="28"/>
          <w:rtl/>
        </w:rPr>
        <w:t xml:space="preserve"> "</w:t>
      </w:r>
      <w:r w:rsidR="002E3112" w:rsidRPr="002E3112">
        <w:rPr>
          <w:rFonts w:cs="FrankRuehl"/>
          <w:sz w:val="28"/>
          <w:szCs w:val="28"/>
          <w:rtl/>
        </w:rPr>
        <w:t>לא תתעב מצרי</w:t>
      </w:r>
      <w:r w:rsidR="001F3FDE">
        <w:rPr>
          <w:rFonts w:cs="FrankRuehl" w:hint="cs"/>
          <w:sz w:val="28"/>
          <w:szCs w:val="28"/>
          <w:rtl/>
        </w:rPr>
        <w:t>"</w:t>
      </w:r>
      <w:r w:rsidR="002E3112" w:rsidRPr="002E3112">
        <w:rPr>
          <w:rFonts w:cs="FrankRuehl"/>
          <w:sz w:val="28"/>
          <w:szCs w:val="28"/>
          <w:rtl/>
        </w:rPr>
        <w:t>, כל שכן וקל וחומר שגורם החיבור והקירוב לתלמיד חכם</w:t>
      </w:r>
      <w:r w:rsidR="009C6707">
        <w:rPr>
          <w:rFonts w:cs="FrankRuehl" w:hint="cs"/>
          <w:sz w:val="28"/>
          <w:szCs w:val="28"/>
          <w:rtl/>
        </w:rPr>
        <w:t>,</w:t>
      </w:r>
      <w:r w:rsidR="002E3112" w:rsidRPr="002E3112">
        <w:rPr>
          <w:rFonts w:cs="FrankRuehl"/>
          <w:sz w:val="28"/>
          <w:szCs w:val="28"/>
          <w:rtl/>
        </w:rPr>
        <w:t xml:space="preserve"> מצד שהתלמיד חכם הוא במדריגת הצורה לשאר בני אדם</w:t>
      </w:r>
      <w:r w:rsidR="009C6707">
        <w:rPr>
          <w:rFonts w:cs="FrankRuehl" w:hint="cs"/>
          <w:sz w:val="28"/>
          <w:szCs w:val="28"/>
          <w:rtl/>
        </w:rPr>
        <w:t>,</w:t>
      </w:r>
      <w:r w:rsidR="002E3112" w:rsidRPr="002E3112">
        <w:rPr>
          <w:rFonts w:cs="FrankRuehl"/>
          <w:sz w:val="28"/>
          <w:szCs w:val="28"/>
          <w:rtl/>
        </w:rPr>
        <w:t xml:space="preserve"> שתתן לו הצורה קיום</w:t>
      </w:r>
      <w:r w:rsidR="001C7B50">
        <w:rPr>
          <w:rStyle w:val="FootnoteReference"/>
          <w:rFonts w:cs="FrankRuehl"/>
          <w:szCs w:val="28"/>
          <w:rtl/>
        </w:rPr>
        <w:footnoteReference w:id="107"/>
      </w:r>
      <w:r w:rsidR="001C7B50">
        <w:rPr>
          <w:rFonts w:cs="FrankRuehl" w:hint="cs"/>
          <w:sz w:val="28"/>
          <w:szCs w:val="28"/>
          <w:rtl/>
        </w:rPr>
        <w:t>,</w:t>
      </w:r>
      <w:r w:rsidR="002E3112" w:rsidRPr="002E3112">
        <w:rPr>
          <w:rFonts w:cs="FrankRuehl"/>
          <w:sz w:val="28"/>
          <w:szCs w:val="28"/>
          <w:rtl/>
        </w:rPr>
        <w:t xml:space="preserve"> כי הצורה נותן הקיום</w:t>
      </w:r>
      <w:r w:rsidR="003514CB">
        <w:rPr>
          <w:rStyle w:val="FootnoteReference"/>
          <w:rFonts w:cs="FrankRuehl"/>
          <w:szCs w:val="28"/>
          <w:rtl/>
        </w:rPr>
        <w:footnoteReference w:id="108"/>
      </w:r>
      <w:r w:rsidR="002E3112" w:rsidRPr="002E3112">
        <w:rPr>
          <w:rFonts w:cs="FrankRuehl"/>
          <w:sz w:val="28"/>
          <w:szCs w:val="28"/>
          <w:rtl/>
        </w:rPr>
        <w:t xml:space="preserve">. </w:t>
      </w:r>
    </w:p>
    <w:p w:rsidR="00DD29A4" w:rsidRPr="00DD29A4" w:rsidRDefault="009C6707" w:rsidP="00DD29A4">
      <w:pPr>
        <w:jc w:val="both"/>
        <w:rPr>
          <w:rFonts w:cs="FrankRuehl"/>
          <w:sz w:val="28"/>
          <w:szCs w:val="28"/>
          <w:rtl/>
        </w:rPr>
      </w:pPr>
      <w:r w:rsidRPr="009C6707">
        <w:rPr>
          <w:rStyle w:val="LatinChar"/>
          <w:rtl/>
        </w:rPr>
        <w:t>#</w:t>
      </w:r>
      <w:r w:rsidR="002E3112" w:rsidRPr="009C6707">
        <w:rPr>
          <w:rStyle w:val="Title1"/>
          <w:rtl/>
        </w:rPr>
        <w:t>והוסיף ר</w:t>
      </w:r>
      <w:r w:rsidRPr="009C6707">
        <w:rPr>
          <w:rStyle w:val="Title1"/>
          <w:rFonts w:hint="cs"/>
          <w:rtl/>
        </w:rPr>
        <w:t>בי אליעזר</w:t>
      </w:r>
      <w:r w:rsidRPr="009C6707">
        <w:rPr>
          <w:rStyle w:val="LatinChar"/>
          <w:rtl/>
        </w:rPr>
        <w:t>=</w:t>
      </w:r>
      <w:r w:rsidR="002E3112" w:rsidRPr="002E3112">
        <w:rPr>
          <w:rFonts w:cs="FrankRuehl"/>
          <w:sz w:val="28"/>
          <w:szCs w:val="28"/>
          <w:rtl/>
        </w:rPr>
        <w:t xml:space="preserve"> עוד יותר בכבוד אכסניא מצד אחר</w:t>
      </w:r>
      <w:r w:rsidR="00E40460">
        <w:rPr>
          <w:rStyle w:val="FootnoteReference"/>
          <w:rFonts w:cs="FrankRuehl"/>
          <w:szCs w:val="28"/>
          <w:rtl/>
        </w:rPr>
        <w:footnoteReference w:id="109"/>
      </w:r>
      <w:r w:rsidR="00326D61">
        <w:rPr>
          <w:rFonts w:cs="FrankRuehl" w:hint="cs"/>
          <w:sz w:val="28"/>
          <w:szCs w:val="28"/>
          <w:rtl/>
        </w:rPr>
        <w:t>,</w:t>
      </w:r>
      <w:r w:rsidR="002E3112" w:rsidRPr="002E3112">
        <w:rPr>
          <w:rFonts w:cs="FrankRuehl"/>
          <w:sz w:val="28"/>
          <w:szCs w:val="28"/>
          <w:rtl/>
        </w:rPr>
        <w:t xml:space="preserve"> והוא מצד הברכה שהוא מתברך</w:t>
      </w:r>
      <w:r w:rsidR="00E25DCC">
        <w:rPr>
          <w:rFonts w:cs="FrankRuehl" w:hint="cs"/>
          <w:sz w:val="28"/>
          <w:szCs w:val="28"/>
          <w:rtl/>
        </w:rPr>
        <w:t>,</w:t>
      </w:r>
      <w:r w:rsidR="002E3112" w:rsidRPr="002E3112">
        <w:rPr>
          <w:rFonts w:cs="FrankRuehl"/>
          <w:sz w:val="28"/>
          <w:szCs w:val="28"/>
          <w:rtl/>
        </w:rPr>
        <w:t xml:space="preserve"> כמו שאמרו </w:t>
      </w:r>
      <w:r w:rsidR="002E3112" w:rsidRPr="00E25DCC">
        <w:rPr>
          <w:rFonts w:cs="Dbs-Rashi"/>
          <w:szCs w:val="20"/>
          <w:rtl/>
        </w:rPr>
        <w:t>(ברכות מב</w:t>
      </w:r>
      <w:r w:rsidR="00E25DCC" w:rsidRPr="00E25DCC">
        <w:rPr>
          <w:rFonts w:cs="Dbs-Rashi" w:hint="cs"/>
          <w:szCs w:val="20"/>
          <w:rtl/>
        </w:rPr>
        <w:t>.)</w:t>
      </w:r>
      <w:r w:rsidR="002E3112" w:rsidRPr="002E3112">
        <w:rPr>
          <w:rFonts w:cs="FrankRuehl"/>
          <w:sz w:val="28"/>
          <w:szCs w:val="28"/>
          <w:rtl/>
        </w:rPr>
        <w:t xml:space="preserve"> תכף לת</w:t>
      </w:r>
      <w:r w:rsidR="00E25DCC">
        <w:rPr>
          <w:rFonts w:cs="FrankRuehl" w:hint="cs"/>
          <w:sz w:val="28"/>
          <w:szCs w:val="28"/>
          <w:rtl/>
        </w:rPr>
        <w:t>למיד חכם</w:t>
      </w:r>
      <w:r w:rsidR="002E3112" w:rsidRPr="002E3112">
        <w:rPr>
          <w:rFonts w:cs="FrankRuehl"/>
          <w:sz w:val="28"/>
          <w:szCs w:val="28"/>
          <w:rtl/>
        </w:rPr>
        <w:t xml:space="preserve"> ברכה במעשה ידיהם</w:t>
      </w:r>
      <w:r w:rsidR="003834BE">
        <w:rPr>
          <w:rStyle w:val="FootnoteReference"/>
          <w:rFonts w:cs="FrankRuehl"/>
          <w:szCs w:val="28"/>
          <w:rtl/>
        </w:rPr>
        <w:footnoteReference w:id="110"/>
      </w:r>
      <w:r w:rsidR="00E25DCC">
        <w:rPr>
          <w:rFonts w:cs="FrankRuehl" w:hint="cs"/>
          <w:sz w:val="28"/>
          <w:szCs w:val="28"/>
          <w:rtl/>
        </w:rPr>
        <w:t>.</w:t>
      </w:r>
      <w:r w:rsidR="002E3112" w:rsidRPr="002E3112">
        <w:rPr>
          <w:rFonts w:cs="FrankRuehl"/>
          <w:sz w:val="28"/>
          <w:szCs w:val="28"/>
          <w:rtl/>
        </w:rPr>
        <w:t xml:space="preserve"> כי התלמיד חכם הוא הכנה שעל ידם תבא הברכה לעולם, וזולת זה אין העולם הזה ראוי לברכה</w:t>
      </w:r>
      <w:r w:rsidR="00915415">
        <w:rPr>
          <w:rStyle w:val="FootnoteReference"/>
          <w:rFonts w:cs="FrankRuehl"/>
          <w:szCs w:val="28"/>
          <w:rtl/>
        </w:rPr>
        <w:footnoteReference w:id="111"/>
      </w:r>
      <w:r w:rsidR="001C62EC">
        <w:rPr>
          <w:rFonts w:cs="FrankRuehl" w:hint="cs"/>
          <w:sz w:val="28"/>
          <w:szCs w:val="28"/>
          <w:rtl/>
        </w:rPr>
        <w:t>,</w:t>
      </w:r>
      <w:r w:rsidR="002E3112" w:rsidRPr="002E3112">
        <w:rPr>
          <w:rFonts w:cs="FrankRuehl"/>
          <w:sz w:val="28"/>
          <w:szCs w:val="28"/>
          <w:rtl/>
        </w:rPr>
        <w:t xml:space="preserve"> כאשר הברכה היא מעולם העליון הנבדל</w:t>
      </w:r>
      <w:r w:rsidR="000E0F03">
        <w:rPr>
          <w:rStyle w:val="FootnoteReference"/>
          <w:rFonts w:cs="FrankRuehl"/>
          <w:szCs w:val="28"/>
          <w:rtl/>
        </w:rPr>
        <w:footnoteReference w:id="112"/>
      </w:r>
      <w:r w:rsidR="001C62EC">
        <w:rPr>
          <w:rFonts w:cs="FrankRuehl" w:hint="cs"/>
          <w:sz w:val="28"/>
          <w:szCs w:val="28"/>
          <w:rtl/>
        </w:rPr>
        <w:t>.</w:t>
      </w:r>
      <w:r w:rsidR="002E3112" w:rsidRPr="002E3112">
        <w:rPr>
          <w:rFonts w:cs="FrankRuehl"/>
          <w:sz w:val="28"/>
          <w:szCs w:val="28"/>
          <w:rtl/>
        </w:rPr>
        <w:t xml:space="preserve"> ולכך על ידי תלמיד חכם</w:t>
      </w:r>
      <w:r w:rsidR="008D5138">
        <w:rPr>
          <w:rFonts w:cs="FrankRuehl" w:hint="cs"/>
          <w:sz w:val="28"/>
          <w:szCs w:val="28"/>
          <w:rtl/>
        </w:rPr>
        <w:t>,</w:t>
      </w:r>
      <w:r w:rsidR="002E3112" w:rsidRPr="002E3112">
        <w:rPr>
          <w:rFonts w:cs="FrankRuehl"/>
          <w:sz w:val="28"/>
          <w:szCs w:val="28"/>
          <w:rtl/>
        </w:rPr>
        <w:t xml:space="preserve"> שיש בו השכל הנבדל</w:t>
      </w:r>
      <w:r w:rsidR="008D5138">
        <w:rPr>
          <w:rStyle w:val="FootnoteReference"/>
          <w:rFonts w:cs="FrankRuehl"/>
          <w:szCs w:val="28"/>
          <w:rtl/>
        </w:rPr>
        <w:footnoteReference w:id="113"/>
      </w:r>
      <w:r w:rsidR="008D5138">
        <w:rPr>
          <w:rFonts w:cs="FrankRuehl" w:hint="cs"/>
          <w:sz w:val="28"/>
          <w:szCs w:val="28"/>
          <w:rtl/>
        </w:rPr>
        <w:t>,</w:t>
      </w:r>
      <w:r w:rsidR="002E3112" w:rsidRPr="002E3112">
        <w:rPr>
          <w:rFonts w:cs="FrankRuehl"/>
          <w:sz w:val="28"/>
          <w:szCs w:val="28"/>
          <w:rtl/>
        </w:rPr>
        <w:t xml:space="preserve"> ויש לו דביקות בעולם העליון</w:t>
      </w:r>
      <w:r w:rsidR="00244C95">
        <w:rPr>
          <w:rStyle w:val="FootnoteReference"/>
          <w:rFonts w:cs="FrankRuehl"/>
          <w:szCs w:val="28"/>
          <w:rtl/>
        </w:rPr>
        <w:footnoteReference w:id="114"/>
      </w:r>
      <w:r w:rsidR="00C3385A">
        <w:rPr>
          <w:rFonts w:cs="FrankRuehl" w:hint="cs"/>
          <w:sz w:val="28"/>
          <w:szCs w:val="28"/>
          <w:rtl/>
        </w:rPr>
        <w:t>,</w:t>
      </w:r>
      <w:r w:rsidR="002E3112" w:rsidRPr="002E3112">
        <w:rPr>
          <w:rFonts w:cs="FrankRuehl"/>
          <w:sz w:val="28"/>
          <w:szCs w:val="28"/>
          <w:rtl/>
        </w:rPr>
        <w:t xml:space="preserve"> מביא הברכה לעולם</w:t>
      </w:r>
      <w:r w:rsidR="00AC507A">
        <w:rPr>
          <w:rStyle w:val="FootnoteReference"/>
          <w:rFonts w:cs="FrankRuehl"/>
          <w:szCs w:val="28"/>
          <w:rtl/>
        </w:rPr>
        <w:footnoteReference w:id="115"/>
      </w:r>
      <w:r w:rsidR="002E3112" w:rsidRPr="002E3112">
        <w:rPr>
          <w:rFonts w:cs="FrankRuehl"/>
          <w:sz w:val="28"/>
          <w:szCs w:val="28"/>
          <w:rtl/>
        </w:rPr>
        <w:t>. ואולי יקשה לך</w:t>
      </w:r>
      <w:r w:rsidR="00745823">
        <w:rPr>
          <w:rFonts w:cs="FrankRuehl" w:hint="cs"/>
          <w:sz w:val="28"/>
          <w:szCs w:val="28"/>
          <w:rtl/>
        </w:rPr>
        <w:t>,</w:t>
      </w:r>
      <w:r w:rsidR="002E3112" w:rsidRPr="002E3112">
        <w:rPr>
          <w:rFonts w:cs="FrankRuehl"/>
          <w:sz w:val="28"/>
          <w:szCs w:val="28"/>
          <w:rtl/>
        </w:rPr>
        <w:t xml:space="preserve"> אם כן למה תמצא תלמידי חכמים עניים</w:t>
      </w:r>
      <w:r w:rsidR="00745823">
        <w:rPr>
          <w:rStyle w:val="FootnoteReference"/>
          <w:rFonts w:cs="FrankRuehl"/>
          <w:szCs w:val="28"/>
          <w:rtl/>
        </w:rPr>
        <w:footnoteReference w:id="116"/>
      </w:r>
      <w:r w:rsidR="00745823">
        <w:rPr>
          <w:rFonts w:cs="FrankRuehl" w:hint="cs"/>
          <w:sz w:val="28"/>
          <w:szCs w:val="28"/>
          <w:rtl/>
        </w:rPr>
        <w:t>.</w:t>
      </w:r>
      <w:r w:rsidR="002E3112" w:rsidRPr="002E3112">
        <w:rPr>
          <w:rFonts w:cs="FrankRuehl"/>
          <w:sz w:val="28"/>
          <w:szCs w:val="28"/>
          <w:rtl/>
        </w:rPr>
        <w:t xml:space="preserve"> דבר זה אינו שאלה, וזה כאשר אינ</w:t>
      </w:r>
      <w:r w:rsidR="00A23705">
        <w:rPr>
          <w:rFonts w:cs="FrankRuehl"/>
          <w:sz w:val="28"/>
          <w:szCs w:val="28"/>
          <w:rtl/>
        </w:rPr>
        <w:t>ם מוכנים מצד עצמם לקבל הברכה מצ</w:t>
      </w:r>
      <w:r w:rsidR="00A23705">
        <w:rPr>
          <w:rFonts w:cs="FrankRuehl" w:hint="cs"/>
          <w:sz w:val="28"/>
          <w:szCs w:val="28"/>
          <w:rtl/>
        </w:rPr>
        <w:t>ד</w:t>
      </w:r>
      <w:r w:rsidR="002E3112" w:rsidRPr="002E3112">
        <w:rPr>
          <w:rFonts w:cs="FrankRuehl"/>
          <w:sz w:val="28"/>
          <w:szCs w:val="28"/>
          <w:rtl/>
        </w:rPr>
        <w:t xml:space="preserve"> רוע מזל שלהם</w:t>
      </w:r>
      <w:r w:rsidR="007B77B8">
        <w:rPr>
          <w:rFonts w:cs="FrankRuehl" w:hint="cs"/>
          <w:sz w:val="28"/>
          <w:szCs w:val="28"/>
          <w:rtl/>
        </w:rPr>
        <w:t>,</w:t>
      </w:r>
      <w:r w:rsidR="002E3112" w:rsidRPr="002E3112">
        <w:rPr>
          <w:rFonts w:cs="FrankRuehl"/>
          <w:sz w:val="28"/>
          <w:szCs w:val="28"/>
          <w:rtl/>
        </w:rPr>
        <w:t xml:space="preserve"> כי צריך שיהיה מוכן לקבל הברכה מצד עצמו</w:t>
      </w:r>
      <w:r w:rsidR="00EB7995">
        <w:rPr>
          <w:rStyle w:val="FootnoteReference"/>
          <w:rFonts w:cs="FrankRuehl"/>
          <w:szCs w:val="28"/>
          <w:rtl/>
        </w:rPr>
        <w:footnoteReference w:id="117"/>
      </w:r>
      <w:r w:rsidR="00EB7995">
        <w:rPr>
          <w:rFonts w:cs="FrankRuehl" w:hint="cs"/>
          <w:sz w:val="28"/>
          <w:szCs w:val="28"/>
          <w:rtl/>
        </w:rPr>
        <w:t>.</w:t>
      </w:r>
      <w:r w:rsidR="002E3112" w:rsidRPr="002E3112">
        <w:rPr>
          <w:rFonts w:cs="FrankRuehl"/>
          <w:sz w:val="28"/>
          <w:szCs w:val="28"/>
          <w:rtl/>
        </w:rPr>
        <w:t xml:space="preserve"> אבל כאשר יש מקבל מוכן</w:t>
      </w:r>
      <w:r w:rsidR="000A49E2">
        <w:rPr>
          <w:rFonts w:cs="FrankRuehl" w:hint="cs"/>
          <w:sz w:val="28"/>
          <w:szCs w:val="28"/>
          <w:rtl/>
        </w:rPr>
        <w:t>,</w:t>
      </w:r>
      <w:r w:rsidR="002E3112" w:rsidRPr="002E3112">
        <w:rPr>
          <w:rFonts w:cs="FrankRuehl"/>
          <w:sz w:val="28"/>
          <w:szCs w:val="28"/>
          <w:rtl/>
        </w:rPr>
        <w:t xml:space="preserve"> רק שחסר לו להביא הברכה אל העולם הזה</w:t>
      </w:r>
      <w:r w:rsidR="000A49E2">
        <w:rPr>
          <w:rFonts w:cs="FrankRuehl" w:hint="cs"/>
          <w:sz w:val="28"/>
          <w:szCs w:val="28"/>
          <w:rtl/>
        </w:rPr>
        <w:t>,</w:t>
      </w:r>
      <w:r w:rsidR="002E3112" w:rsidRPr="002E3112">
        <w:rPr>
          <w:rFonts w:cs="FrankRuehl"/>
          <w:sz w:val="28"/>
          <w:szCs w:val="28"/>
          <w:rtl/>
        </w:rPr>
        <w:t xml:space="preserve"> אז תלמיד חכם מביא הברכה</w:t>
      </w:r>
      <w:r w:rsidR="00F9767E">
        <w:rPr>
          <w:rStyle w:val="FootnoteReference"/>
          <w:rFonts w:cs="FrankRuehl"/>
          <w:szCs w:val="28"/>
          <w:rtl/>
        </w:rPr>
        <w:footnoteReference w:id="118"/>
      </w:r>
      <w:r w:rsidR="002E3112" w:rsidRPr="002E3112">
        <w:rPr>
          <w:rFonts w:cs="FrankRuehl"/>
          <w:sz w:val="28"/>
          <w:szCs w:val="28"/>
          <w:rtl/>
        </w:rPr>
        <w:t>. ומה שהיו יולדות כל אחת ששה בכרס אחד</w:t>
      </w:r>
      <w:r w:rsidR="002A5D05">
        <w:rPr>
          <w:rStyle w:val="FootnoteReference"/>
          <w:rFonts w:cs="FrankRuehl"/>
          <w:szCs w:val="28"/>
          <w:rtl/>
        </w:rPr>
        <w:footnoteReference w:id="119"/>
      </w:r>
      <w:r w:rsidR="002E3112" w:rsidRPr="002E3112">
        <w:rPr>
          <w:rFonts w:cs="FrankRuehl"/>
          <w:sz w:val="28"/>
          <w:szCs w:val="28"/>
          <w:rtl/>
        </w:rPr>
        <w:t>, מספר זה ראוי לבנים כאשר תבין דברי חכמה</w:t>
      </w:r>
      <w:r w:rsidR="00B5495D">
        <w:rPr>
          <w:rStyle w:val="FootnoteReference"/>
          <w:rFonts w:cs="FrankRuehl"/>
          <w:szCs w:val="28"/>
          <w:rtl/>
        </w:rPr>
        <w:footnoteReference w:id="120"/>
      </w:r>
      <w:r w:rsidR="00B5495D">
        <w:rPr>
          <w:rFonts w:cs="FrankRuehl" w:hint="cs"/>
          <w:sz w:val="28"/>
          <w:szCs w:val="28"/>
          <w:rtl/>
        </w:rPr>
        <w:t>.</w:t>
      </w:r>
      <w:r w:rsidR="002E3112" w:rsidRPr="002E3112">
        <w:rPr>
          <w:rFonts w:cs="FrankRuehl"/>
          <w:sz w:val="28"/>
          <w:szCs w:val="28"/>
          <w:rtl/>
        </w:rPr>
        <w:t xml:space="preserve"> ולפיכך במצרים היתה כל אשה גם כן יולדת ששה בכרס אחד</w:t>
      </w:r>
      <w:r w:rsidR="00B5495D">
        <w:rPr>
          <w:rFonts w:cs="FrankRuehl" w:hint="cs"/>
          <w:sz w:val="28"/>
          <w:szCs w:val="28"/>
          <w:rtl/>
        </w:rPr>
        <w:t xml:space="preserve"> </w:t>
      </w:r>
      <w:r w:rsidR="00B5495D" w:rsidRPr="00B5495D">
        <w:rPr>
          <w:rFonts w:cs="Dbs-Rashi" w:hint="cs"/>
          <w:szCs w:val="20"/>
          <w:rtl/>
        </w:rPr>
        <w:t>(רש"י שמות א, ז)</w:t>
      </w:r>
      <w:r w:rsidR="00B5495D">
        <w:rPr>
          <w:rFonts w:cs="FrankRuehl" w:hint="cs"/>
          <w:sz w:val="28"/>
          <w:szCs w:val="28"/>
          <w:rtl/>
        </w:rPr>
        <w:t>.</w:t>
      </w:r>
      <w:r w:rsidR="002E3112" w:rsidRPr="002E3112">
        <w:rPr>
          <w:rFonts w:cs="FrankRuehl"/>
          <w:sz w:val="28"/>
          <w:szCs w:val="28"/>
          <w:rtl/>
        </w:rPr>
        <w:t xml:space="preserve"> והברכה שהיה בבנים היה בשלימות לגמרי מבלי שום חסרון</w:t>
      </w:r>
      <w:r w:rsidR="00B5495D">
        <w:rPr>
          <w:rFonts w:cs="FrankRuehl" w:hint="cs"/>
          <w:sz w:val="28"/>
          <w:szCs w:val="28"/>
          <w:rtl/>
        </w:rPr>
        <w:t>,</w:t>
      </w:r>
      <w:r w:rsidR="002E3112" w:rsidRPr="002E3112">
        <w:rPr>
          <w:rFonts w:cs="FrankRuehl"/>
          <w:sz w:val="28"/>
          <w:szCs w:val="28"/>
          <w:rtl/>
        </w:rPr>
        <w:t xml:space="preserve"> ולכך היתה יולדת כל אחת ששה בכרס אחד</w:t>
      </w:r>
      <w:r w:rsidR="00AA2A83">
        <w:rPr>
          <w:rStyle w:val="FootnoteReference"/>
          <w:rFonts w:cs="FrankRuehl"/>
          <w:szCs w:val="28"/>
          <w:rtl/>
        </w:rPr>
        <w:footnoteReference w:id="121"/>
      </w:r>
      <w:r w:rsidR="00B5495D">
        <w:rPr>
          <w:rFonts w:cs="FrankRuehl" w:hint="cs"/>
          <w:sz w:val="28"/>
          <w:szCs w:val="28"/>
          <w:rtl/>
        </w:rPr>
        <w:t>.</w:t>
      </w:r>
      <w:r w:rsidR="002E3112" w:rsidRPr="002E3112">
        <w:rPr>
          <w:rFonts w:cs="FrankRuehl"/>
          <w:sz w:val="28"/>
          <w:szCs w:val="28"/>
          <w:rtl/>
        </w:rPr>
        <w:t xml:space="preserve"> וזה נתבאר בחבור גבורות השם </w:t>
      </w:r>
      <w:r w:rsidR="002E3112" w:rsidRPr="00B5495D">
        <w:rPr>
          <w:rFonts w:cs="Dbs-Rashi"/>
          <w:szCs w:val="20"/>
          <w:rtl/>
        </w:rPr>
        <w:t>(פרק יב)</w:t>
      </w:r>
      <w:r w:rsidR="00B5495D">
        <w:rPr>
          <w:rFonts w:cs="FrankRuehl" w:hint="cs"/>
          <w:sz w:val="28"/>
          <w:szCs w:val="28"/>
          <w:rtl/>
        </w:rPr>
        <w:t>,</w:t>
      </w:r>
      <w:r w:rsidR="002E3112" w:rsidRPr="002E3112">
        <w:rPr>
          <w:rFonts w:cs="FrankRuehl"/>
          <w:sz w:val="28"/>
          <w:szCs w:val="28"/>
          <w:rtl/>
        </w:rPr>
        <w:t xml:space="preserve"> עיין שם</w:t>
      </w:r>
      <w:r w:rsidR="00226852">
        <w:rPr>
          <w:rStyle w:val="FootnoteReference"/>
          <w:rFonts w:cs="FrankRuehl"/>
          <w:szCs w:val="28"/>
          <w:rtl/>
        </w:rPr>
        <w:footnoteReference w:id="122"/>
      </w:r>
      <w:r w:rsidR="00B5495D">
        <w:rPr>
          <w:rFonts w:cs="FrankRuehl" w:hint="cs"/>
          <w:sz w:val="28"/>
          <w:szCs w:val="28"/>
          <w:rtl/>
        </w:rPr>
        <w:t>.</w:t>
      </w:r>
      <w:r w:rsidR="00DD29A4">
        <w:rPr>
          <w:rFonts w:cs="FrankRuehl" w:hint="cs"/>
          <w:sz w:val="28"/>
          <w:szCs w:val="28"/>
          <w:rtl/>
        </w:rPr>
        <w:t xml:space="preserve"> </w:t>
      </w:r>
    </w:p>
    <w:p w:rsidR="00387160" w:rsidRPr="00387160" w:rsidRDefault="00DD29A4" w:rsidP="00387160">
      <w:pPr>
        <w:jc w:val="both"/>
        <w:rPr>
          <w:rFonts w:cs="FrankRuehl"/>
          <w:sz w:val="28"/>
          <w:szCs w:val="28"/>
          <w:rtl/>
        </w:rPr>
      </w:pPr>
      <w:r w:rsidRPr="00DD29A4">
        <w:rPr>
          <w:rStyle w:val="LatinChar"/>
          <w:rtl/>
        </w:rPr>
        <w:t>#</w:t>
      </w:r>
      <w:r w:rsidRPr="00DD29A4">
        <w:rPr>
          <w:rStyle w:val="Title1"/>
          <w:rtl/>
        </w:rPr>
        <w:t>ובמסכת הוריות</w:t>
      </w:r>
      <w:r w:rsidRPr="00DD29A4">
        <w:rPr>
          <w:rStyle w:val="LatinChar"/>
          <w:rtl/>
        </w:rPr>
        <w:t>=</w:t>
      </w:r>
      <w:r w:rsidRPr="00DD29A4">
        <w:rPr>
          <w:rFonts w:cs="FrankRuehl"/>
          <w:sz w:val="28"/>
          <w:szCs w:val="28"/>
          <w:rtl/>
        </w:rPr>
        <w:t xml:space="preserve"> </w:t>
      </w:r>
      <w:r w:rsidRPr="00DD29A4">
        <w:rPr>
          <w:rFonts w:cs="Dbs-Rashi"/>
          <w:szCs w:val="20"/>
          <w:rtl/>
        </w:rPr>
        <w:t>(</w:t>
      </w:r>
      <w:r w:rsidR="007E2C11">
        <w:rPr>
          <w:rFonts w:cs="Dbs-Rashi" w:hint="cs"/>
          <w:szCs w:val="20"/>
          <w:rtl/>
        </w:rPr>
        <w:t>יג.</w:t>
      </w:r>
      <w:r w:rsidRPr="00DD29A4">
        <w:rPr>
          <w:rFonts w:cs="Dbs-Rashi" w:hint="cs"/>
          <w:szCs w:val="20"/>
          <w:rtl/>
        </w:rPr>
        <w:t>)</w:t>
      </w:r>
      <w:r>
        <w:rPr>
          <w:rFonts w:cs="FrankRuehl" w:hint="cs"/>
          <w:sz w:val="28"/>
          <w:szCs w:val="28"/>
          <w:rtl/>
        </w:rPr>
        <w:t>,</w:t>
      </w:r>
      <w:r w:rsidRPr="00DD29A4">
        <w:rPr>
          <w:rFonts w:cs="FrankRuehl"/>
          <w:sz w:val="28"/>
          <w:szCs w:val="28"/>
          <w:rtl/>
        </w:rPr>
        <w:t xml:space="preserve"> כהן קודם ללוי</w:t>
      </w:r>
      <w:r w:rsidR="00884247">
        <w:rPr>
          <w:rStyle w:val="FootnoteReference"/>
          <w:rFonts w:cs="FrankRuehl"/>
          <w:szCs w:val="28"/>
          <w:rtl/>
        </w:rPr>
        <w:footnoteReference w:id="123"/>
      </w:r>
      <w:r w:rsidR="007E2C11">
        <w:rPr>
          <w:rFonts w:cs="FrankRuehl" w:hint="cs"/>
          <w:sz w:val="28"/>
          <w:szCs w:val="28"/>
          <w:rtl/>
        </w:rPr>
        <w:t>,</w:t>
      </w:r>
      <w:r w:rsidRPr="00DD29A4">
        <w:rPr>
          <w:rFonts w:cs="FrankRuehl"/>
          <w:sz w:val="28"/>
          <w:szCs w:val="28"/>
          <w:rtl/>
        </w:rPr>
        <w:t xml:space="preserve"> ולוי קודם לישראל</w:t>
      </w:r>
      <w:r w:rsidR="007E2C11">
        <w:rPr>
          <w:rFonts w:cs="FrankRuehl" w:hint="cs"/>
          <w:sz w:val="28"/>
          <w:szCs w:val="28"/>
          <w:rtl/>
        </w:rPr>
        <w:t>,</w:t>
      </w:r>
      <w:r w:rsidRPr="00DD29A4">
        <w:rPr>
          <w:rFonts w:cs="FrankRuehl"/>
          <w:sz w:val="28"/>
          <w:szCs w:val="28"/>
          <w:rtl/>
        </w:rPr>
        <w:t xml:space="preserve"> ישראל קודם לממזר</w:t>
      </w:r>
      <w:r w:rsidR="007E2C11">
        <w:rPr>
          <w:rFonts w:cs="FrankRuehl" w:hint="cs"/>
          <w:sz w:val="28"/>
          <w:szCs w:val="28"/>
          <w:rtl/>
        </w:rPr>
        <w:t>,</w:t>
      </w:r>
      <w:r w:rsidRPr="00DD29A4">
        <w:rPr>
          <w:rFonts w:cs="FrankRuehl"/>
          <w:sz w:val="28"/>
          <w:szCs w:val="28"/>
          <w:rtl/>
        </w:rPr>
        <w:t xml:space="preserve"> ממזר קודם לנתין</w:t>
      </w:r>
      <w:r w:rsidR="007E2C11">
        <w:rPr>
          <w:rFonts w:cs="FrankRuehl" w:hint="cs"/>
          <w:sz w:val="28"/>
          <w:szCs w:val="28"/>
          <w:rtl/>
        </w:rPr>
        <w:t>,</w:t>
      </w:r>
      <w:r w:rsidRPr="00DD29A4">
        <w:rPr>
          <w:rFonts w:cs="FrankRuehl"/>
          <w:sz w:val="28"/>
          <w:szCs w:val="28"/>
          <w:rtl/>
        </w:rPr>
        <w:t xml:space="preserve"> נתין קודם לגר</w:t>
      </w:r>
      <w:r w:rsidR="007E2C11">
        <w:rPr>
          <w:rFonts w:cs="FrankRuehl" w:hint="cs"/>
          <w:sz w:val="28"/>
          <w:szCs w:val="28"/>
          <w:rtl/>
        </w:rPr>
        <w:t>,</w:t>
      </w:r>
      <w:r w:rsidRPr="00DD29A4">
        <w:rPr>
          <w:rFonts w:cs="FrankRuehl"/>
          <w:sz w:val="28"/>
          <w:szCs w:val="28"/>
          <w:rtl/>
        </w:rPr>
        <w:t xml:space="preserve"> גר קודם לעבד משוחרר</w:t>
      </w:r>
      <w:r w:rsidR="007E2C11">
        <w:rPr>
          <w:rFonts w:cs="FrankRuehl" w:hint="cs"/>
          <w:sz w:val="28"/>
          <w:szCs w:val="28"/>
          <w:rtl/>
        </w:rPr>
        <w:t>.</w:t>
      </w:r>
      <w:r w:rsidRPr="00DD29A4">
        <w:rPr>
          <w:rFonts w:cs="FrankRuehl"/>
          <w:sz w:val="28"/>
          <w:szCs w:val="28"/>
          <w:rtl/>
        </w:rPr>
        <w:t xml:space="preserve"> אימתי</w:t>
      </w:r>
      <w:r w:rsidR="00FF0891">
        <w:rPr>
          <w:rFonts w:cs="FrankRuehl" w:hint="cs"/>
          <w:sz w:val="28"/>
          <w:szCs w:val="28"/>
          <w:rtl/>
        </w:rPr>
        <w:t>,</w:t>
      </w:r>
      <w:r w:rsidRPr="00DD29A4">
        <w:rPr>
          <w:rFonts w:cs="FrankRuehl"/>
          <w:sz w:val="28"/>
          <w:szCs w:val="28"/>
          <w:rtl/>
        </w:rPr>
        <w:t xml:space="preserve"> בזמן ששניהם שוים</w:t>
      </w:r>
      <w:r w:rsidR="00FF0891">
        <w:rPr>
          <w:rFonts w:cs="FrankRuehl" w:hint="cs"/>
          <w:sz w:val="28"/>
          <w:szCs w:val="28"/>
          <w:rtl/>
        </w:rPr>
        <w:t>.</w:t>
      </w:r>
      <w:r w:rsidRPr="00DD29A4">
        <w:rPr>
          <w:rFonts w:cs="FrankRuehl"/>
          <w:sz w:val="28"/>
          <w:szCs w:val="28"/>
          <w:rtl/>
        </w:rPr>
        <w:t xml:space="preserve"> אבל אם ממזר תלמיד חכם וכהן גדול עם הארץ</w:t>
      </w:r>
      <w:r w:rsidR="00FF0891">
        <w:rPr>
          <w:rFonts w:cs="FrankRuehl" w:hint="cs"/>
          <w:sz w:val="28"/>
          <w:szCs w:val="28"/>
          <w:rtl/>
        </w:rPr>
        <w:t>,</w:t>
      </w:r>
      <w:r w:rsidRPr="00DD29A4">
        <w:rPr>
          <w:rFonts w:cs="FrankRuehl"/>
          <w:sz w:val="28"/>
          <w:szCs w:val="28"/>
          <w:rtl/>
        </w:rPr>
        <w:t xml:space="preserve"> ממזר תלמיד חכם קודם לכהן גדול עם הארץ</w:t>
      </w:r>
      <w:r w:rsidR="00FF0891">
        <w:rPr>
          <w:rFonts w:cs="FrankRuehl" w:hint="cs"/>
          <w:sz w:val="28"/>
          <w:szCs w:val="28"/>
          <w:rtl/>
        </w:rPr>
        <w:t>,</w:t>
      </w:r>
      <w:r w:rsidRPr="00DD29A4">
        <w:rPr>
          <w:rFonts w:cs="FrankRuehl"/>
          <w:sz w:val="28"/>
          <w:szCs w:val="28"/>
          <w:rtl/>
        </w:rPr>
        <w:t xml:space="preserve"> עד כאן. ור</w:t>
      </w:r>
      <w:r w:rsidR="00B12ED6">
        <w:rPr>
          <w:rFonts w:cs="FrankRuehl" w:hint="cs"/>
          <w:sz w:val="28"/>
          <w:szCs w:val="28"/>
          <w:rtl/>
        </w:rPr>
        <w:t>צה לומר,</w:t>
      </w:r>
      <w:r w:rsidRPr="00DD29A4">
        <w:rPr>
          <w:rFonts w:cs="FrankRuehl"/>
          <w:sz w:val="28"/>
          <w:szCs w:val="28"/>
          <w:rtl/>
        </w:rPr>
        <w:t xml:space="preserve"> אף כהן שהוא קדוש</w:t>
      </w:r>
      <w:r w:rsidR="00B12ED6">
        <w:rPr>
          <w:rStyle w:val="FootnoteReference"/>
          <w:rFonts w:cs="FrankRuehl"/>
          <w:szCs w:val="28"/>
          <w:rtl/>
        </w:rPr>
        <w:footnoteReference w:id="124"/>
      </w:r>
      <w:r w:rsidRPr="00DD29A4">
        <w:rPr>
          <w:rFonts w:cs="FrankRuehl"/>
          <w:sz w:val="28"/>
          <w:szCs w:val="28"/>
          <w:rtl/>
        </w:rPr>
        <w:t>, אין מעלתו כמו מעלת תלמיד חכם</w:t>
      </w:r>
      <w:r w:rsidR="00CB3AB5">
        <w:rPr>
          <w:rFonts w:cs="FrankRuehl" w:hint="cs"/>
          <w:sz w:val="28"/>
          <w:szCs w:val="28"/>
          <w:rtl/>
        </w:rPr>
        <w:t>.</w:t>
      </w:r>
      <w:r w:rsidRPr="00DD29A4">
        <w:rPr>
          <w:rFonts w:cs="FrankRuehl"/>
          <w:sz w:val="28"/>
          <w:szCs w:val="28"/>
          <w:rtl/>
        </w:rPr>
        <w:t xml:space="preserve"> כי הכהן אין קדושה שלו נבדלת מן הגוף, שאם היתה נבדלת לא היה יורש דבר זה מן האב</w:t>
      </w:r>
      <w:r w:rsidR="002C00A4">
        <w:rPr>
          <w:rFonts w:cs="FrankRuehl" w:hint="cs"/>
          <w:sz w:val="28"/>
          <w:szCs w:val="28"/>
          <w:rtl/>
        </w:rPr>
        <w:t>,</w:t>
      </w:r>
      <w:r w:rsidRPr="00DD29A4">
        <w:rPr>
          <w:rFonts w:cs="FrankRuehl"/>
          <w:sz w:val="28"/>
          <w:szCs w:val="28"/>
          <w:rtl/>
        </w:rPr>
        <w:t xml:space="preserve"> כי הוא אביו מצד הגוף</w:t>
      </w:r>
      <w:r w:rsidR="002C00A4">
        <w:rPr>
          <w:rFonts w:cs="FrankRuehl" w:hint="cs"/>
          <w:sz w:val="28"/>
          <w:szCs w:val="28"/>
          <w:rtl/>
        </w:rPr>
        <w:t>,</w:t>
      </w:r>
      <w:r w:rsidRPr="00DD29A4">
        <w:rPr>
          <w:rFonts w:cs="FrankRuehl"/>
          <w:sz w:val="28"/>
          <w:szCs w:val="28"/>
          <w:rtl/>
        </w:rPr>
        <w:t xml:space="preserve"> כדאמרינן בהמפלת </w:t>
      </w:r>
      <w:r w:rsidRPr="002C00A4">
        <w:rPr>
          <w:rFonts w:cs="Dbs-Rashi"/>
          <w:szCs w:val="20"/>
          <w:rtl/>
        </w:rPr>
        <w:t>(נדה לא</w:t>
      </w:r>
      <w:r w:rsidR="002C00A4" w:rsidRPr="002C00A4">
        <w:rPr>
          <w:rFonts w:cs="Dbs-Rashi" w:hint="cs"/>
          <w:szCs w:val="20"/>
          <w:rtl/>
        </w:rPr>
        <w:t>.</w:t>
      </w:r>
      <w:r w:rsidRPr="002C00A4">
        <w:rPr>
          <w:rFonts w:cs="Dbs-Rashi"/>
          <w:szCs w:val="20"/>
          <w:rtl/>
        </w:rPr>
        <w:t>)</w:t>
      </w:r>
      <w:r w:rsidR="00B60972">
        <w:rPr>
          <w:rFonts w:cs="FrankRuehl" w:hint="cs"/>
          <w:sz w:val="28"/>
          <w:szCs w:val="28"/>
          <w:rtl/>
        </w:rPr>
        <w:t>,</w:t>
      </w:r>
      <w:r w:rsidRPr="00DD29A4">
        <w:rPr>
          <w:rFonts w:cs="FrankRuehl"/>
          <w:sz w:val="28"/>
          <w:szCs w:val="28"/>
          <w:rtl/>
        </w:rPr>
        <w:t xml:space="preserve"> ואינו אביו מצד הנשמה הנבדלת</w:t>
      </w:r>
      <w:r w:rsidR="00621F9E">
        <w:rPr>
          <w:rStyle w:val="FootnoteReference"/>
          <w:rFonts w:cs="FrankRuehl"/>
          <w:szCs w:val="28"/>
          <w:rtl/>
        </w:rPr>
        <w:footnoteReference w:id="125"/>
      </w:r>
      <w:r w:rsidR="00FA4CE0">
        <w:rPr>
          <w:rFonts w:cs="FrankRuehl" w:hint="cs"/>
          <w:sz w:val="28"/>
          <w:szCs w:val="28"/>
          <w:rtl/>
        </w:rPr>
        <w:t>.</w:t>
      </w:r>
      <w:r w:rsidRPr="00DD29A4">
        <w:rPr>
          <w:rFonts w:cs="FrankRuehl"/>
          <w:sz w:val="28"/>
          <w:szCs w:val="28"/>
          <w:rtl/>
        </w:rPr>
        <w:t xml:space="preserve"> ולכך אם האב תלמיד חכם</w:t>
      </w:r>
      <w:r w:rsidR="00FA4CE0">
        <w:rPr>
          <w:rFonts w:cs="FrankRuehl" w:hint="cs"/>
          <w:sz w:val="28"/>
          <w:szCs w:val="28"/>
          <w:rtl/>
        </w:rPr>
        <w:t>,</w:t>
      </w:r>
      <w:r w:rsidRPr="00DD29A4">
        <w:rPr>
          <w:rFonts w:cs="FrankRuehl"/>
          <w:sz w:val="28"/>
          <w:szCs w:val="28"/>
          <w:rtl/>
        </w:rPr>
        <w:t xml:space="preserve"> אינו מוליד בן תלמיד חכם</w:t>
      </w:r>
      <w:r w:rsidR="00D35DB0">
        <w:rPr>
          <w:rStyle w:val="FootnoteReference"/>
          <w:rFonts w:cs="FrankRuehl"/>
          <w:szCs w:val="28"/>
          <w:rtl/>
        </w:rPr>
        <w:footnoteReference w:id="126"/>
      </w:r>
      <w:r w:rsidR="00FA4CE0">
        <w:rPr>
          <w:rFonts w:cs="FrankRuehl" w:hint="cs"/>
          <w:sz w:val="28"/>
          <w:szCs w:val="28"/>
          <w:rtl/>
        </w:rPr>
        <w:t>.</w:t>
      </w:r>
      <w:r w:rsidRPr="00DD29A4">
        <w:rPr>
          <w:rFonts w:cs="FrankRuehl"/>
          <w:sz w:val="28"/>
          <w:szCs w:val="28"/>
          <w:rtl/>
        </w:rPr>
        <w:t xml:space="preserve"> ואילו האב כהן מוליד בן כהן גם כן</w:t>
      </w:r>
      <w:r w:rsidR="00F87406">
        <w:rPr>
          <w:rFonts w:cs="FrankRuehl" w:hint="cs"/>
          <w:sz w:val="28"/>
          <w:szCs w:val="28"/>
          <w:rtl/>
        </w:rPr>
        <w:t>.</w:t>
      </w:r>
      <w:r w:rsidRPr="00DD29A4">
        <w:rPr>
          <w:rFonts w:cs="FrankRuehl"/>
          <w:sz w:val="28"/>
          <w:szCs w:val="28"/>
          <w:rtl/>
        </w:rPr>
        <w:t xml:space="preserve"> וכל זה מפני כי התלמיד חכם אשר יש לו שכל נבדל מן הגוף</w:t>
      </w:r>
      <w:r w:rsidR="00F87406">
        <w:rPr>
          <w:rFonts w:cs="FrankRuehl" w:hint="cs"/>
          <w:sz w:val="28"/>
          <w:szCs w:val="28"/>
          <w:rtl/>
        </w:rPr>
        <w:t>,</w:t>
      </w:r>
      <w:r w:rsidRPr="00DD29A4">
        <w:rPr>
          <w:rFonts w:cs="FrankRuehl"/>
          <w:sz w:val="28"/>
          <w:szCs w:val="28"/>
          <w:rtl/>
        </w:rPr>
        <w:t xml:space="preserve"> והאב הוא אב לבן מצד הגוף</w:t>
      </w:r>
      <w:r w:rsidR="00F87406">
        <w:rPr>
          <w:rFonts w:cs="FrankRuehl" w:hint="cs"/>
          <w:sz w:val="28"/>
          <w:szCs w:val="28"/>
          <w:rtl/>
        </w:rPr>
        <w:t>,</w:t>
      </w:r>
      <w:r w:rsidRPr="00DD29A4">
        <w:rPr>
          <w:rFonts w:cs="FrankRuehl"/>
          <w:sz w:val="28"/>
          <w:szCs w:val="28"/>
          <w:rtl/>
        </w:rPr>
        <w:t xml:space="preserve"> לכך אם האב תלמיד חכם</w:t>
      </w:r>
      <w:r w:rsidR="00FA4CE0">
        <w:rPr>
          <w:rFonts w:cs="FrankRuehl" w:hint="cs"/>
          <w:sz w:val="28"/>
          <w:szCs w:val="28"/>
          <w:rtl/>
        </w:rPr>
        <w:t>,</w:t>
      </w:r>
      <w:r w:rsidRPr="00DD29A4">
        <w:rPr>
          <w:rFonts w:cs="FrankRuehl"/>
          <w:sz w:val="28"/>
          <w:szCs w:val="28"/>
          <w:rtl/>
        </w:rPr>
        <w:t xml:space="preserve"> בשביל זה לא יוליד בן תלמיד חכם</w:t>
      </w:r>
      <w:r w:rsidR="00F87406">
        <w:rPr>
          <w:rFonts w:cs="FrankRuehl" w:hint="cs"/>
          <w:sz w:val="28"/>
          <w:szCs w:val="28"/>
          <w:rtl/>
        </w:rPr>
        <w:t>.</w:t>
      </w:r>
      <w:r w:rsidRPr="00DD29A4">
        <w:rPr>
          <w:rFonts w:cs="FrankRuehl"/>
          <w:sz w:val="28"/>
          <w:szCs w:val="28"/>
          <w:rtl/>
        </w:rPr>
        <w:t xml:space="preserve"> והכהן קדושתו אינו נבדל מן הגוף</w:t>
      </w:r>
      <w:r w:rsidR="00F87406">
        <w:rPr>
          <w:rFonts w:cs="FrankRuehl" w:hint="cs"/>
          <w:sz w:val="28"/>
          <w:szCs w:val="28"/>
          <w:rtl/>
        </w:rPr>
        <w:t>,</w:t>
      </w:r>
      <w:r w:rsidRPr="00DD29A4">
        <w:rPr>
          <w:rFonts w:cs="FrankRuehl"/>
          <w:sz w:val="28"/>
          <w:szCs w:val="28"/>
          <w:rtl/>
        </w:rPr>
        <w:t xml:space="preserve"> לכך אם האב כהן</w:t>
      </w:r>
      <w:r w:rsidR="00FA4CE0">
        <w:rPr>
          <w:rFonts w:cs="FrankRuehl" w:hint="cs"/>
          <w:sz w:val="28"/>
          <w:szCs w:val="28"/>
          <w:rtl/>
        </w:rPr>
        <w:t>,</w:t>
      </w:r>
      <w:r w:rsidRPr="00DD29A4">
        <w:rPr>
          <w:rFonts w:cs="FrankRuehl"/>
          <w:sz w:val="28"/>
          <w:szCs w:val="28"/>
          <w:rtl/>
        </w:rPr>
        <w:t xml:space="preserve"> הבן גם כן כהן</w:t>
      </w:r>
      <w:r w:rsidR="00FA4CE0">
        <w:rPr>
          <w:rStyle w:val="FootnoteReference"/>
          <w:rFonts w:cs="FrankRuehl"/>
          <w:szCs w:val="28"/>
          <w:rtl/>
        </w:rPr>
        <w:footnoteReference w:id="127"/>
      </w:r>
      <w:r w:rsidRPr="00DD29A4">
        <w:rPr>
          <w:rFonts w:cs="FrankRuehl"/>
          <w:sz w:val="28"/>
          <w:szCs w:val="28"/>
          <w:rtl/>
        </w:rPr>
        <w:t>. ולפיכך הממזר</w:t>
      </w:r>
      <w:r w:rsidR="00AA600C">
        <w:rPr>
          <w:rFonts w:cs="FrankRuehl" w:hint="cs"/>
          <w:sz w:val="28"/>
          <w:szCs w:val="28"/>
          <w:rtl/>
        </w:rPr>
        <w:t>,</w:t>
      </w:r>
      <w:r w:rsidRPr="00DD29A4">
        <w:rPr>
          <w:rFonts w:cs="FrankRuehl"/>
          <w:sz w:val="28"/>
          <w:szCs w:val="28"/>
          <w:rtl/>
        </w:rPr>
        <w:t xml:space="preserve"> אף כי יש לו פחיתות מצד הגוף מצד הטיפה פסולה שיש בו</w:t>
      </w:r>
      <w:r w:rsidR="001241A7">
        <w:rPr>
          <w:rStyle w:val="FootnoteReference"/>
          <w:rFonts w:cs="FrankRuehl"/>
          <w:szCs w:val="28"/>
          <w:rtl/>
        </w:rPr>
        <w:footnoteReference w:id="128"/>
      </w:r>
      <w:r w:rsidRPr="00DD29A4">
        <w:rPr>
          <w:rFonts w:cs="FrankRuehl"/>
          <w:sz w:val="28"/>
          <w:szCs w:val="28"/>
          <w:rtl/>
        </w:rPr>
        <w:t>, מכל מקום אם הוא תלמיד חכם אין לו חבור וצירוף אל הגוף</w:t>
      </w:r>
      <w:r w:rsidR="009B2B25">
        <w:rPr>
          <w:rFonts w:cs="FrankRuehl" w:hint="cs"/>
          <w:sz w:val="28"/>
          <w:szCs w:val="28"/>
          <w:rtl/>
        </w:rPr>
        <w:t>,</w:t>
      </w:r>
      <w:r w:rsidRPr="00DD29A4">
        <w:rPr>
          <w:rFonts w:cs="FrankRuehl"/>
          <w:sz w:val="28"/>
          <w:szCs w:val="28"/>
          <w:rtl/>
        </w:rPr>
        <w:t xml:space="preserve"> והוא קודם לכהן גדול עם הארץ</w:t>
      </w:r>
      <w:r w:rsidR="009B2B25">
        <w:rPr>
          <w:rFonts w:cs="FrankRuehl" w:hint="cs"/>
          <w:sz w:val="28"/>
          <w:szCs w:val="28"/>
          <w:rtl/>
        </w:rPr>
        <w:t>,</w:t>
      </w:r>
      <w:r w:rsidRPr="00DD29A4">
        <w:rPr>
          <w:rFonts w:cs="FrankRuehl"/>
          <w:sz w:val="28"/>
          <w:szCs w:val="28"/>
          <w:rtl/>
        </w:rPr>
        <w:t xml:space="preserve"> שאינם שווים במעלתן</w:t>
      </w:r>
      <w:r w:rsidR="00372BB1">
        <w:rPr>
          <w:rFonts w:cs="FrankRuehl" w:hint="cs"/>
          <w:sz w:val="28"/>
          <w:szCs w:val="28"/>
          <w:rtl/>
        </w:rPr>
        <w:t>,</w:t>
      </w:r>
      <w:r w:rsidRPr="00DD29A4">
        <w:rPr>
          <w:rFonts w:cs="FrankRuehl"/>
          <w:sz w:val="28"/>
          <w:szCs w:val="28"/>
          <w:rtl/>
        </w:rPr>
        <w:t xml:space="preserve"> כמו שהתבאר זה בפרקים</w:t>
      </w:r>
      <w:r w:rsidRPr="009B2B25">
        <w:rPr>
          <w:rFonts w:cs="Dbs-Rashi"/>
          <w:szCs w:val="20"/>
          <w:rtl/>
        </w:rPr>
        <w:t xml:space="preserve"> (אבות פ"ד</w:t>
      </w:r>
      <w:r w:rsidR="009B2B25" w:rsidRPr="009B2B25">
        <w:rPr>
          <w:rFonts w:cs="Dbs-Rashi" w:hint="cs"/>
          <w:szCs w:val="20"/>
          <w:rtl/>
        </w:rPr>
        <w:t xml:space="preserve"> מי"ד</w:t>
      </w:r>
      <w:r w:rsidRPr="009B2B25">
        <w:rPr>
          <w:rFonts w:cs="Dbs-Rashi"/>
          <w:szCs w:val="20"/>
          <w:rtl/>
        </w:rPr>
        <w:t>)</w:t>
      </w:r>
      <w:r w:rsidRPr="00DD29A4">
        <w:rPr>
          <w:rFonts w:cs="FrankRuehl"/>
          <w:sz w:val="28"/>
          <w:szCs w:val="28"/>
          <w:rtl/>
        </w:rPr>
        <w:t xml:space="preserve"> אצל </w:t>
      </w:r>
      <w:r w:rsidR="009B2B25">
        <w:rPr>
          <w:rFonts w:cs="FrankRuehl" w:hint="cs"/>
          <w:sz w:val="28"/>
          <w:szCs w:val="28"/>
          <w:rtl/>
        </w:rPr>
        <w:t>"</w:t>
      </w:r>
      <w:r w:rsidRPr="00DD29A4">
        <w:rPr>
          <w:rFonts w:cs="FrankRuehl"/>
          <w:sz w:val="28"/>
          <w:szCs w:val="28"/>
          <w:rtl/>
        </w:rPr>
        <w:t>שלשה כתרים</w:t>
      </w:r>
      <w:r w:rsidR="009B2B25">
        <w:rPr>
          <w:rFonts w:cs="FrankRuehl" w:hint="cs"/>
          <w:sz w:val="28"/>
          <w:szCs w:val="28"/>
          <w:rtl/>
        </w:rPr>
        <w:t>"</w:t>
      </w:r>
      <w:r w:rsidR="00AA600C">
        <w:rPr>
          <w:rStyle w:val="FootnoteReference"/>
          <w:rFonts w:cs="FrankRuehl"/>
          <w:szCs w:val="28"/>
          <w:rtl/>
        </w:rPr>
        <w:footnoteReference w:id="129"/>
      </w:r>
      <w:r w:rsidR="009B2B25">
        <w:rPr>
          <w:rFonts w:cs="FrankRuehl" w:hint="cs"/>
          <w:sz w:val="28"/>
          <w:szCs w:val="28"/>
          <w:rtl/>
        </w:rPr>
        <w:t>.</w:t>
      </w:r>
      <w:r w:rsidR="00387160">
        <w:rPr>
          <w:rFonts w:cs="FrankRuehl" w:hint="cs"/>
          <w:sz w:val="28"/>
          <w:szCs w:val="28"/>
          <w:rtl/>
        </w:rPr>
        <w:t xml:space="preserve"> </w:t>
      </w:r>
    </w:p>
    <w:p w:rsidR="00311C79" w:rsidRPr="00387160" w:rsidRDefault="00387160" w:rsidP="002E5E81">
      <w:pPr>
        <w:jc w:val="both"/>
        <w:rPr>
          <w:rFonts w:cs="FrankRuehl" w:hint="cs"/>
          <w:sz w:val="28"/>
          <w:szCs w:val="28"/>
          <w:rtl/>
        </w:rPr>
      </w:pPr>
      <w:r w:rsidRPr="00387160">
        <w:rPr>
          <w:rStyle w:val="LatinChar"/>
          <w:rtl/>
        </w:rPr>
        <w:t>#</w:t>
      </w:r>
      <w:r w:rsidRPr="00387160">
        <w:rPr>
          <w:rStyle w:val="Title1"/>
          <w:rtl/>
        </w:rPr>
        <w:t>ובפ</w:t>
      </w:r>
      <w:r w:rsidRPr="00387160">
        <w:rPr>
          <w:rStyle w:val="Title1"/>
          <w:rFonts w:hint="cs"/>
          <w:rtl/>
        </w:rPr>
        <w:t>ר</w:t>
      </w:r>
      <w:r w:rsidRPr="00387160">
        <w:rPr>
          <w:rStyle w:val="Title1"/>
          <w:rtl/>
        </w:rPr>
        <w:t xml:space="preserve">ק </w:t>
      </w:r>
      <w:r w:rsidRPr="00387160">
        <w:rPr>
          <w:rStyle w:val="Title1"/>
          <w:rFonts w:hint="cs"/>
          <w:rtl/>
        </w:rPr>
        <w:t xml:space="preserve">קמא </w:t>
      </w:r>
      <w:r w:rsidRPr="00387160">
        <w:rPr>
          <w:rStyle w:val="Title1"/>
          <w:rtl/>
        </w:rPr>
        <w:t>דע"ז</w:t>
      </w:r>
      <w:r w:rsidRPr="00387160">
        <w:rPr>
          <w:rStyle w:val="LatinChar"/>
          <w:rtl/>
        </w:rPr>
        <w:t>=</w:t>
      </w:r>
      <w:r w:rsidRPr="00387160">
        <w:rPr>
          <w:rFonts w:cs="FrankRuehl"/>
          <w:sz w:val="28"/>
          <w:szCs w:val="28"/>
          <w:rtl/>
        </w:rPr>
        <w:t xml:space="preserve"> </w:t>
      </w:r>
      <w:r w:rsidRPr="00387160">
        <w:rPr>
          <w:rFonts w:cs="Dbs-Rashi"/>
          <w:szCs w:val="20"/>
          <w:rtl/>
        </w:rPr>
        <w:t>(ג</w:t>
      </w:r>
      <w:r w:rsidRPr="00387160">
        <w:rPr>
          <w:rFonts w:cs="Dbs-Rashi" w:hint="cs"/>
          <w:szCs w:val="20"/>
          <w:rtl/>
        </w:rPr>
        <w:t>.</w:t>
      </w:r>
      <w:r w:rsidRPr="00387160">
        <w:rPr>
          <w:rFonts w:cs="Dbs-Rashi"/>
          <w:szCs w:val="20"/>
          <w:rtl/>
        </w:rPr>
        <w:t>)</w:t>
      </w:r>
      <w:r>
        <w:rPr>
          <w:rFonts w:cs="FrankRuehl" w:hint="cs"/>
          <w:sz w:val="28"/>
          <w:szCs w:val="28"/>
          <w:rtl/>
        </w:rPr>
        <w:t>,</w:t>
      </w:r>
      <w:r w:rsidRPr="00387160">
        <w:rPr>
          <w:rFonts w:cs="FrankRuehl"/>
          <w:sz w:val="28"/>
          <w:szCs w:val="28"/>
          <w:rtl/>
        </w:rPr>
        <w:t xml:space="preserve"> אמר ר</w:t>
      </w:r>
      <w:r>
        <w:rPr>
          <w:rFonts w:cs="FrankRuehl" w:hint="cs"/>
          <w:sz w:val="28"/>
          <w:szCs w:val="28"/>
          <w:rtl/>
        </w:rPr>
        <w:t>בי</w:t>
      </w:r>
      <w:r w:rsidRPr="00387160">
        <w:rPr>
          <w:rFonts w:cs="FrankRuehl"/>
          <w:sz w:val="28"/>
          <w:szCs w:val="28"/>
          <w:rtl/>
        </w:rPr>
        <w:t xml:space="preserve"> מאיר</w:t>
      </w:r>
      <w:r>
        <w:rPr>
          <w:rFonts w:cs="FrankRuehl" w:hint="cs"/>
          <w:sz w:val="28"/>
          <w:szCs w:val="28"/>
          <w:rtl/>
        </w:rPr>
        <w:t>,</w:t>
      </w:r>
      <w:r w:rsidRPr="00387160">
        <w:rPr>
          <w:rFonts w:cs="FrankRuehl"/>
          <w:sz w:val="28"/>
          <w:szCs w:val="28"/>
          <w:rtl/>
        </w:rPr>
        <w:t xml:space="preserve"> אפילו גוי ועוסק בתורה הרי הוא ככהן גדול</w:t>
      </w:r>
      <w:r w:rsidR="00A11489">
        <w:rPr>
          <w:rFonts w:cs="FrankRuehl" w:hint="cs"/>
          <w:sz w:val="28"/>
          <w:szCs w:val="28"/>
          <w:rtl/>
        </w:rPr>
        <w:t>.</w:t>
      </w:r>
      <w:r w:rsidRPr="00387160">
        <w:rPr>
          <w:rFonts w:cs="FrankRuehl"/>
          <w:sz w:val="28"/>
          <w:szCs w:val="28"/>
          <w:rtl/>
        </w:rPr>
        <w:t xml:space="preserve"> רצה לומר אף שהגוי אין לו קדושה מצד הגוף</w:t>
      </w:r>
      <w:r w:rsidR="00067BF4">
        <w:rPr>
          <w:rStyle w:val="FootnoteReference"/>
          <w:rFonts w:cs="FrankRuehl"/>
          <w:szCs w:val="28"/>
          <w:rtl/>
        </w:rPr>
        <w:footnoteReference w:id="130"/>
      </w:r>
      <w:r w:rsidRPr="00387160">
        <w:rPr>
          <w:rFonts w:cs="FrankRuehl"/>
          <w:sz w:val="28"/>
          <w:szCs w:val="28"/>
          <w:rtl/>
        </w:rPr>
        <w:t>, אם הוא עוסק בתורה הרי הוא ככהן גדול</w:t>
      </w:r>
      <w:r w:rsidR="00A11489">
        <w:rPr>
          <w:rFonts w:cs="FrankRuehl" w:hint="cs"/>
          <w:sz w:val="28"/>
          <w:szCs w:val="28"/>
          <w:rtl/>
        </w:rPr>
        <w:t>,</w:t>
      </w:r>
      <w:r w:rsidRPr="00387160">
        <w:rPr>
          <w:rFonts w:cs="FrankRuehl"/>
          <w:sz w:val="28"/>
          <w:szCs w:val="28"/>
          <w:rtl/>
        </w:rPr>
        <w:t xml:space="preserve"> שהוא נולד מטיפה קדושה לגמרי</w:t>
      </w:r>
      <w:r w:rsidR="00BE75AF">
        <w:rPr>
          <w:rStyle w:val="FootnoteReference"/>
          <w:rFonts w:cs="FrankRuehl"/>
          <w:szCs w:val="28"/>
          <w:rtl/>
        </w:rPr>
        <w:footnoteReference w:id="131"/>
      </w:r>
      <w:r w:rsidR="00A11489">
        <w:rPr>
          <w:rFonts w:cs="FrankRuehl" w:hint="cs"/>
          <w:sz w:val="28"/>
          <w:szCs w:val="28"/>
          <w:rtl/>
        </w:rPr>
        <w:t>,</w:t>
      </w:r>
      <w:r w:rsidRPr="00387160">
        <w:rPr>
          <w:rFonts w:cs="FrankRuehl"/>
          <w:sz w:val="28"/>
          <w:szCs w:val="28"/>
          <w:rtl/>
        </w:rPr>
        <w:t xml:space="preserve"> כיון שהוא</w:t>
      </w:r>
      <w:r w:rsidR="00A11489">
        <w:rPr>
          <w:rStyle w:val="FootnoteReference"/>
          <w:rFonts w:cs="FrankRuehl"/>
          <w:szCs w:val="28"/>
          <w:rtl/>
        </w:rPr>
        <w:footnoteReference w:id="132"/>
      </w:r>
      <w:r w:rsidRPr="00387160">
        <w:rPr>
          <w:rFonts w:cs="FrankRuehl"/>
          <w:sz w:val="28"/>
          <w:szCs w:val="28"/>
          <w:rtl/>
        </w:rPr>
        <w:t xml:space="preserve"> עוסק בתורה. כי השכל אין לו צירוף לגוף</w:t>
      </w:r>
      <w:r w:rsidR="00556D2B">
        <w:rPr>
          <w:rFonts w:cs="FrankRuehl" w:hint="cs"/>
          <w:sz w:val="28"/>
          <w:szCs w:val="28"/>
          <w:rtl/>
        </w:rPr>
        <w:t>,</w:t>
      </w:r>
      <w:r w:rsidRPr="00387160">
        <w:rPr>
          <w:rFonts w:cs="FrankRuehl"/>
          <w:sz w:val="28"/>
          <w:szCs w:val="28"/>
          <w:rtl/>
        </w:rPr>
        <w:t xml:space="preserve"> והוא נבדל</w:t>
      </w:r>
      <w:r w:rsidR="00556D2B">
        <w:rPr>
          <w:rFonts w:cs="FrankRuehl" w:hint="cs"/>
          <w:sz w:val="28"/>
          <w:szCs w:val="28"/>
          <w:rtl/>
        </w:rPr>
        <w:t>,</w:t>
      </w:r>
      <w:r w:rsidRPr="00387160">
        <w:rPr>
          <w:rFonts w:cs="FrankRuehl"/>
          <w:sz w:val="28"/>
          <w:szCs w:val="28"/>
          <w:rtl/>
        </w:rPr>
        <w:t xml:space="preserve"> כמו שהתבאר למעלה</w:t>
      </w:r>
      <w:r w:rsidR="008C44E3">
        <w:rPr>
          <w:rStyle w:val="FootnoteReference"/>
          <w:rFonts w:cs="FrankRuehl"/>
          <w:szCs w:val="28"/>
          <w:rtl/>
        </w:rPr>
        <w:footnoteReference w:id="133"/>
      </w:r>
      <w:r w:rsidR="00556D2B">
        <w:rPr>
          <w:rFonts w:cs="FrankRuehl" w:hint="cs"/>
          <w:sz w:val="28"/>
          <w:szCs w:val="28"/>
          <w:rtl/>
        </w:rPr>
        <w:t>.</w:t>
      </w:r>
      <w:r w:rsidRPr="00387160">
        <w:rPr>
          <w:rFonts w:cs="FrankRuehl"/>
          <w:sz w:val="28"/>
          <w:szCs w:val="28"/>
          <w:rtl/>
        </w:rPr>
        <w:t xml:space="preserve"> ואין התורה</w:t>
      </w:r>
      <w:r w:rsidR="00556D2B">
        <w:rPr>
          <w:rFonts w:cs="FrankRuehl" w:hint="cs"/>
          <w:sz w:val="28"/>
          <w:szCs w:val="28"/>
          <w:rtl/>
        </w:rPr>
        <w:t>,</w:t>
      </w:r>
      <w:r w:rsidRPr="00387160">
        <w:rPr>
          <w:rFonts w:cs="FrankRuehl"/>
          <w:sz w:val="28"/>
          <w:szCs w:val="28"/>
          <w:rtl/>
        </w:rPr>
        <w:t xml:space="preserve"> שה</w:t>
      </w:r>
      <w:r w:rsidR="002E5E81">
        <w:rPr>
          <w:rFonts w:cs="FrankRuehl" w:hint="cs"/>
          <w:sz w:val="28"/>
          <w:szCs w:val="28"/>
          <w:rtl/>
        </w:rPr>
        <w:t>י</w:t>
      </w:r>
      <w:r w:rsidRPr="00387160">
        <w:rPr>
          <w:rFonts w:cs="FrankRuehl"/>
          <w:sz w:val="28"/>
          <w:szCs w:val="28"/>
          <w:rtl/>
        </w:rPr>
        <w:t>א שכל העליון</w:t>
      </w:r>
      <w:r w:rsidR="00556D2B">
        <w:rPr>
          <w:rFonts w:cs="FrankRuehl" w:hint="cs"/>
          <w:sz w:val="28"/>
          <w:szCs w:val="28"/>
          <w:rtl/>
        </w:rPr>
        <w:t>,</w:t>
      </w:r>
      <w:r w:rsidRPr="00387160">
        <w:rPr>
          <w:rFonts w:cs="FrankRuehl"/>
          <w:sz w:val="28"/>
          <w:szCs w:val="28"/>
          <w:rtl/>
        </w:rPr>
        <w:t xml:space="preserve"> מתחבר</w:t>
      </w:r>
      <w:r w:rsidR="00BB5590">
        <w:rPr>
          <w:rFonts w:cs="FrankRuehl" w:hint="cs"/>
          <w:sz w:val="28"/>
          <w:szCs w:val="28"/>
          <w:rtl/>
        </w:rPr>
        <w:t>*</w:t>
      </w:r>
      <w:r w:rsidRPr="00387160">
        <w:rPr>
          <w:rFonts w:cs="FrankRuehl"/>
          <w:sz w:val="28"/>
          <w:szCs w:val="28"/>
          <w:rtl/>
        </w:rPr>
        <w:t xml:space="preserve"> לגוף</w:t>
      </w:r>
      <w:r w:rsidR="00556D2B">
        <w:rPr>
          <w:rFonts w:cs="FrankRuehl" w:hint="cs"/>
          <w:sz w:val="28"/>
          <w:szCs w:val="28"/>
          <w:rtl/>
        </w:rPr>
        <w:t>.</w:t>
      </w:r>
      <w:r w:rsidRPr="00387160">
        <w:rPr>
          <w:rFonts w:cs="FrankRuehl"/>
          <w:sz w:val="28"/>
          <w:szCs w:val="28"/>
          <w:rtl/>
        </w:rPr>
        <w:t xml:space="preserve"> ואין לכהן גדול</w:t>
      </w:r>
      <w:r w:rsidR="00556D2B">
        <w:rPr>
          <w:rFonts w:cs="FrankRuehl" w:hint="cs"/>
          <w:sz w:val="28"/>
          <w:szCs w:val="28"/>
          <w:rtl/>
        </w:rPr>
        <w:t>,</w:t>
      </w:r>
      <w:r w:rsidRPr="00387160">
        <w:rPr>
          <w:rFonts w:cs="FrankRuehl"/>
          <w:sz w:val="28"/>
          <w:szCs w:val="28"/>
          <w:rtl/>
        </w:rPr>
        <w:t xml:space="preserve"> שהוא קדוש</w:t>
      </w:r>
      <w:r w:rsidR="00556D2B">
        <w:rPr>
          <w:rFonts w:cs="FrankRuehl" w:hint="cs"/>
          <w:sz w:val="28"/>
          <w:szCs w:val="28"/>
          <w:rtl/>
        </w:rPr>
        <w:t>,</w:t>
      </w:r>
      <w:r w:rsidRPr="00387160">
        <w:rPr>
          <w:rFonts w:cs="FrankRuehl"/>
          <w:sz w:val="28"/>
          <w:szCs w:val="28"/>
          <w:rtl/>
        </w:rPr>
        <w:t xml:space="preserve"> מעלה מיוחדת מצד השכל</w:t>
      </w:r>
      <w:r w:rsidR="00E335D5">
        <w:rPr>
          <w:rStyle w:val="FootnoteReference"/>
          <w:rFonts w:cs="FrankRuehl"/>
          <w:szCs w:val="28"/>
          <w:rtl/>
        </w:rPr>
        <w:footnoteReference w:id="134"/>
      </w:r>
      <w:r w:rsidR="00556D2B">
        <w:rPr>
          <w:rFonts w:cs="FrankRuehl" w:hint="cs"/>
          <w:sz w:val="28"/>
          <w:szCs w:val="28"/>
          <w:rtl/>
        </w:rPr>
        <w:t>.</w:t>
      </w:r>
      <w:r w:rsidRPr="00387160">
        <w:rPr>
          <w:rFonts w:cs="FrankRuehl"/>
          <w:sz w:val="28"/>
          <w:szCs w:val="28"/>
          <w:rtl/>
        </w:rPr>
        <w:t xml:space="preserve"> ולפיכך אפילו גוי ועוסק בתורה הוא ככהן גדול</w:t>
      </w:r>
      <w:r w:rsidR="00781B10">
        <w:rPr>
          <w:rStyle w:val="FootnoteReference"/>
          <w:rFonts w:cs="FrankRuehl"/>
          <w:szCs w:val="28"/>
          <w:rtl/>
        </w:rPr>
        <w:footnoteReference w:id="135"/>
      </w:r>
      <w:r w:rsidRPr="00387160">
        <w:rPr>
          <w:rFonts w:cs="FrankRuehl"/>
          <w:sz w:val="28"/>
          <w:szCs w:val="28"/>
          <w:rtl/>
        </w:rPr>
        <w:t xml:space="preserve"> שעוסק בתורה</w:t>
      </w:r>
      <w:r w:rsidR="00E335D5">
        <w:rPr>
          <w:rStyle w:val="FootnoteReference"/>
          <w:rFonts w:cs="FrankRuehl"/>
          <w:szCs w:val="28"/>
          <w:rtl/>
        </w:rPr>
        <w:footnoteReference w:id="136"/>
      </w:r>
      <w:r w:rsidR="00556D2B">
        <w:rPr>
          <w:rFonts w:cs="FrankRuehl" w:hint="cs"/>
          <w:sz w:val="28"/>
          <w:szCs w:val="28"/>
          <w:rtl/>
        </w:rPr>
        <w:t>.</w:t>
      </w:r>
    </w:p>
    <w:sectPr w:rsidR="00311C79" w:rsidRPr="00387160"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898" w:rsidRDefault="00E44898">
      <w:r>
        <w:separator/>
      </w:r>
    </w:p>
  </w:endnote>
  <w:endnote w:type="continuationSeparator" w:id="0">
    <w:p w:rsidR="00E44898" w:rsidRDefault="00E4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ashi">
    <w:panose1 w:val="00000000000000000000"/>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2C" w:rsidRDefault="00237C2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237C2C" w:rsidRDefault="00237C2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2C" w:rsidRDefault="00237C2C">
    <w:pPr>
      <w:pStyle w:val="Footer"/>
      <w:framePr w:wrap="around" w:vAnchor="text" w:hAnchor="margin" w:y="1"/>
      <w:rPr>
        <w:rStyle w:val="PageNumber"/>
        <w:rtl/>
      </w:rPr>
    </w:pPr>
  </w:p>
  <w:p w:rsidR="00237C2C" w:rsidRPr="00A90558" w:rsidRDefault="00237C2C" w:rsidP="004C78B2">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01278">
      <w:rPr>
        <w:rStyle w:val="PageNumber"/>
        <w:rFonts w:hint="eastAsia"/>
        <w:noProof/>
        <w:rtl/>
      </w:rPr>
      <w:t>ג</w:t>
    </w:r>
    <w:r>
      <w:rPr>
        <w:rStyle w:val="PageNumber"/>
        <w:rtl/>
      </w:rPr>
      <w:fldChar w:fldCharType="end"/>
    </w:r>
    <w:r>
      <w:rPr>
        <w:rStyle w:val="PageNumber"/>
        <w:rtl/>
      </w:rPr>
      <w:tab/>
    </w:r>
    <w:r>
      <w:rPr>
        <w:rStyle w:val="PageNumber"/>
        <w:rtl/>
      </w:rPr>
      <w:tab/>
    </w:r>
    <w:r>
      <w:t>NT</w:t>
    </w:r>
    <w:r>
      <w:rPr>
        <w:lang w:val="en-US"/>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898" w:rsidRDefault="00E44898">
      <w:r>
        <w:separator/>
      </w:r>
    </w:p>
  </w:footnote>
  <w:footnote w:type="continuationSeparator" w:id="0">
    <w:p w:rsidR="00E44898" w:rsidRDefault="00E44898">
      <w:r>
        <w:continuationSeparator/>
      </w:r>
    </w:p>
  </w:footnote>
  <w:footnote w:type="continuationNotice" w:id="1">
    <w:p w:rsidR="00E44898" w:rsidRDefault="00E44898">
      <w:pPr>
        <w:rPr>
          <w:rtl/>
        </w:rPr>
      </w:pPr>
    </w:p>
  </w:footnote>
  <w:footnote w:id="2">
    <w:p w:rsidR="00237C2C" w:rsidRDefault="00237C2C" w:rsidP="00A42555">
      <w:pPr>
        <w:pStyle w:val="FootnoteText"/>
        <w:rPr>
          <w:rFonts w:hint="cs"/>
        </w:rPr>
      </w:pPr>
      <w:r>
        <w:rPr>
          <w:rtl/>
        </w:rPr>
        <w:t>&lt;</w:t>
      </w:r>
      <w:r>
        <w:rPr>
          <w:rStyle w:val="FootnoteReference"/>
        </w:rPr>
        <w:footnoteRef/>
      </w:r>
      <w:r>
        <w:rPr>
          <w:rtl/>
        </w:rPr>
        <w:t>&gt;</w:t>
      </w:r>
      <w:r>
        <w:rPr>
          <w:rFonts w:hint="cs"/>
          <w:rtl/>
        </w:rPr>
        <w:t xml:space="preserve"> וכבוד החכמים הוא כבוד התורה, וכפי שיבאר בהמשך. ובדר"ח פ"ד מ"ו [קלז:] כתב: "</w:t>
      </w:r>
      <w:r>
        <w:rPr>
          <w:rFonts w:ascii="Times New Roman" w:hAnsi="Times New Roman"/>
          <w:snapToGrid/>
          <w:rtl/>
        </w:rPr>
        <w:t>דע כי התורה היא עצם הכבוד</w:t>
      </w:r>
      <w:r>
        <w:rPr>
          <w:rFonts w:ascii="Times New Roman" w:hAnsi="Times New Roman" w:hint="cs"/>
          <w:snapToGrid/>
          <w:rtl/>
        </w:rPr>
        <w:t xml:space="preserve">... </w:t>
      </w:r>
      <w:r>
        <w:rPr>
          <w:rFonts w:ascii="Times New Roman" w:hAnsi="Times New Roman"/>
          <w:snapToGrid/>
          <w:rtl/>
        </w:rPr>
        <w:t xml:space="preserve">כתיב </w:t>
      </w:r>
      <w:r>
        <w:rPr>
          <w:rFonts w:ascii="Times New Roman" w:hAnsi="Times New Roman" w:hint="cs"/>
          <w:snapToGrid/>
          <w:rtl/>
        </w:rPr>
        <w:t>'</w:t>
      </w:r>
      <w:r>
        <w:rPr>
          <w:rFonts w:ascii="Times New Roman" w:hAnsi="Times New Roman"/>
          <w:snapToGrid/>
          <w:rtl/>
        </w:rPr>
        <w:t>כבוד חכמים ינחלו</w:t>
      </w:r>
      <w:r>
        <w:rPr>
          <w:rFonts w:ascii="Times New Roman" w:hAnsi="Times New Roman" w:hint="cs"/>
          <w:snapToGrid/>
          <w:rtl/>
        </w:rPr>
        <w:t>'</w:t>
      </w:r>
      <w:r>
        <w:rPr>
          <w:rFonts w:ascii="Times New Roman" w:hAnsi="Times New Roman"/>
          <w:snapToGrid/>
          <w:rtl/>
        </w:rPr>
        <w:t xml:space="preserve">. ובמדרש </w:t>
      </w:r>
      <w:r>
        <w:rPr>
          <w:rFonts w:ascii="Times New Roman" w:hAnsi="Times New Roman" w:hint="cs"/>
          <w:snapToGrid/>
          <w:sz w:val="18"/>
          <w:rtl/>
        </w:rPr>
        <w:t>[</w:t>
      </w:r>
      <w:r w:rsidRPr="00CC1907">
        <w:rPr>
          <w:rFonts w:ascii="Times New Roman" w:hAnsi="Times New Roman"/>
          <w:snapToGrid/>
          <w:sz w:val="18"/>
          <w:rtl/>
        </w:rPr>
        <w:t>ילקו"ש ח"ב תתקלה</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כבוד חכמים ינחלו</w:t>
      </w:r>
      <w:r>
        <w:rPr>
          <w:rFonts w:ascii="Times New Roman" w:hAnsi="Times New Roman" w:hint="cs"/>
          <w:snapToGrid/>
          <w:rtl/>
        </w:rPr>
        <w:t>'</w:t>
      </w:r>
      <w:r>
        <w:rPr>
          <w:rFonts w:ascii="Times New Roman" w:hAnsi="Times New Roman"/>
          <w:snapToGrid/>
          <w:rtl/>
        </w:rPr>
        <w:t>, אלו תלמידי חכמים</w:t>
      </w:r>
      <w:r>
        <w:rPr>
          <w:rFonts w:hint="cs"/>
          <w:rtl/>
        </w:rPr>
        <w:t>". ובסמוך יביא מדרש זה, ויזכיר את דבריו בדר"ח שם. והמלבי"ם שם כתב: "</w:t>
      </w:r>
      <w:r>
        <w:rPr>
          <w:rtl/>
        </w:rPr>
        <w:t>כבוד חכמים ינחלו - החכמים הם הנוהגים בחקי החכמה ינחלו כבוד, כי כבוד הנפש מאיר בם להתרומם מן הקלון שהיא התאוה</w:t>
      </w:r>
      <w:r>
        <w:rPr>
          <w:rFonts w:hint="cs"/>
          <w:rtl/>
        </w:rPr>
        <w:t>,</w:t>
      </w:r>
      <w:r>
        <w:rPr>
          <w:rtl/>
        </w:rPr>
        <w:t xml:space="preserve"> שהיא פחי</w:t>
      </w:r>
      <w:r>
        <w:rPr>
          <w:rFonts w:hint="cs"/>
          <w:rtl/>
        </w:rPr>
        <w:t>ת</w:t>
      </w:r>
      <w:r>
        <w:rPr>
          <w:rtl/>
        </w:rPr>
        <w:t>ת הנפש ובזיונה</w:t>
      </w:r>
      <w:r>
        <w:rPr>
          <w:rFonts w:hint="cs"/>
          <w:rtl/>
        </w:rPr>
        <w:t>".</w:t>
      </w:r>
    </w:p>
  </w:footnote>
  <w:footnote w:id="3">
    <w:p w:rsidR="00237C2C" w:rsidRDefault="00237C2C" w:rsidP="00AD02C6">
      <w:pPr>
        <w:pStyle w:val="FootnoteText"/>
        <w:rPr>
          <w:rFonts w:hint="cs"/>
          <w:rtl/>
        </w:rPr>
      </w:pPr>
      <w:r>
        <w:rPr>
          <w:rtl/>
        </w:rPr>
        <w:t>&lt;</w:t>
      </w:r>
      <w:r>
        <w:rPr>
          <w:rStyle w:val="FootnoteReference"/>
        </w:rPr>
        <w:footnoteRef/>
      </w:r>
      <w:r>
        <w:rPr>
          <w:rtl/>
        </w:rPr>
        <w:t>&gt;</w:t>
      </w:r>
      <w:r>
        <w:rPr>
          <w:rFonts w:hint="cs"/>
          <w:rtl/>
        </w:rPr>
        <w:t xml:space="preserve"> לפנינו במדרש איתא "אמר רבי שמעון", ובילקו"ש ח"ב רמז תתקלה איתא "אמר רבי שמעון בן פזי", וכך הביאו בדר"ח פ"ד מ"ו [קלז:]. </w:t>
      </w:r>
    </w:p>
  </w:footnote>
  <w:footnote w:id="4">
    <w:p w:rsidR="00237C2C" w:rsidRDefault="00237C2C" w:rsidP="008169DF">
      <w:pPr>
        <w:pStyle w:val="FootnoteText"/>
        <w:rPr>
          <w:rFonts w:hint="cs"/>
          <w:rtl/>
        </w:rPr>
      </w:pPr>
      <w:r>
        <w:rPr>
          <w:rtl/>
        </w:rPr>
        <w:t>&lt;</w:t>
      </w:r>
      <w:r>
        <w:rPr>
          <w:rStyle w:val="FootnoteReference"/>
        </w:rPr>
        <w:footnoteRef/>
      </w:r>
      <w:r>
        <w:rPr>
          <w:rtl/>
        </w:rPr>
        <w:t>&gt;</w:t>
      </w:r>
      <w:r>
        <w:rPr>
          <w:rFonts w:hint="cs"/>
          <w:rtl/>
        </w:rPr>
        <w:t xml:space="preserve"> לשון המשנה שם: "כל המכבד את התורה, גופו מכובד על הבריות. וכל המחלל את התורה, גופו מחולל על הבריות". ובדר"ח שם [קלז.] כתב: "וביאור ענין זה, </w:t>
      </w:r>
      <w:r>
        <w:rPr>
          <w:rFonts w:ascii="Times New Roman" w:hAnsi="Times New Roman"/>
          <w:snapToGrid/>
          <w:rtl/>
        </w:rPr>
        <w:t xml:space="preserve">כי התורה היא עצם הכבוד, כדכתיב </w:t>
      </w:r>
      <w:r>
        <w:rPr>
          <w:rFonts w:ascii="Times New Roman" w:hAnsi="Times New Roman" w:hint="cs"/>
          <w:snapToGrid/>
          <w:sz w:val="18"/>
          <w:rtl/>
        </w:rPr>
        <w:t>[</w:t>
      </w:r>
      <w:r w:rsidRPr="0046613F">
        <w:rPr>
          <w:rFonts w:ascii="Times New Roman" w:hAnsi="Times New Roman"/>
          <w:snapToGrid/>
          <w:sz w:val="18"/>
          <w:rtl/>
        </w:rPr>
        <w:t>משלי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אורך ימים בימינה ובשמאלה עושר וכבוד</w:t>
      </w:r>
      <w:r>
        <w:rPr>
          <w:rFonts w:ascii="Times New Roman" w:hAnsi="Times New Roman" w:hint="cs"/>
          <w:snapToGrid/>
          <w:rtl/>
        </w:rPr>
        <w:t>'</w:t>
      </w:r>
      <w:r>
        <w:rPr>
          <w:rFonts w:ascii="Times New Roman" w:hAnsi="Times New Roman"/>
          <w:snapToGrid/>
          <w:rtl/>
        </w:rPr>
        <w:t xml:space="preserve">. ועוד כתיב </w:t>
      </w:r>
      <w:r>
        <w:rPr>
          <w:rFonts w:ascii="Times New Roman" w:hAnsi="Times New Roman" w:hint="cs"/>
          <w:snapToGrid/>
          <w:sz w:val="18"/>
          <w:rtl/>
        </w:rPr>
        <w:t>[</w:t>
      </w:r>
      <w:r w:rsidRPr="0046613F">
        <w:rPr>
          <w:rFonts w:ascii="Times New Roman" w:hAnsi="Times New Roman"/>
          <w:snapToGrid/>
          <w:sz w:val="18"/>
          <w:rtl/>
        </w:rPr>
        <w:t>שם פסוק לה</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כבוד חכמים ינחלו</w:t>
      </w:r>
      <w:r>
        <w:rPr>
          <w:rFonts w:hint="cs"/>
          <w:rtl/>
        </w:rPr>
        <w:t xml:space="preserve">'. ובמדרש [ומביא את המדרש שמביא כאן]... ומפני שכאשר </w:t>
      </w:r>
      <w:r>
        <w:rPr>
          <w:rFonts w:ascii="Times New Roman" w:hAnsi="Times New Roman"/>
          <w:snapToGrid/>
          <w:rtl/>
        </w:rPr>
        <w:t>האדם מתחבר עם דבר אחד, הרי בודאי מגיע לו מן אותו דבר שמתחבר עמו. וכבר אמרנו כי התורה היא עצם הכבוד, ובזה שנותן כבוד לתורה יש לו חבור עם הכבוד, ומקבל הכבוד גם כן, כי הוא מתחבר עם הכבוד. ואין דומה כאשר מכבד את האדם אחר, בזה לא התחבר אל הכבוד, כי אין האדם הוא הכבוד. וכן אף אם למד תורה, והיה מתחבר אל התורה, בזה לא התחבר אל התורה במה שהתורה היא הכבוד.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 ולפיכך גופו מחולל על הבריות, שהוא רחוק מן הכבוד. כלל הדבר; המתחבר אל הכבוד, מקבל הכבוד. ואשר הוא הפך הכבוד, הוא מרוחק מן הכבוד</w:t>
      </w:r>
      <w:r>
        <w:rPr>
          <w:rFonts w:hint="cs"/>
          <w:rtl/>
        </w:rPr>
        <w:t>". ובדר"ח פ"ו מ"ז [קצח.] כתב: "על ידי התורה האדם יורש הכבוד הגמור. ולפיכך אם בורח מן הכבוד, יורש כבוד התורה, שהיא עיקר הכבוד. וכבר בארנו זה באריכות אצל 'המכבד את התורה'".</w:t>
      </w:r>
    </w:p>
  </w:footnote>
  <w:footnote w:id="5">
    <w:p w:rsidR="00237C2C" w:rsidRDefault="00237C2C" w:rsidP="007D0339">
      <w:pPr>
        <w:pStyle w:val="FootnoteText"/>
        <w:rPr>
          <w:rFonts w:hint="cs"/>
          <w:rtl/>
        </w:rPr>
      </w:pPr>
      <w:r>
        <w:rPr>
          <w:rtl/>
        </w:rPr>
        <w:t>&lt;</w:t>
      </w:r>
      <w:r>
        <w:rPr>
          <w:rStyle w:val="FootnoteReference"/>
        </w:rPr>
        <w:footnoteRef/>
      </w:r>
      <w:r>
        <w:rPr>
          <w:rtl/>
        </w:rPr>
        <w:t>&gt;</w:t>
      </w:r>
      <w:r>
        <w:rPr>
          <w:rFonts w:hint="cs"/>
          <w:rtl/>
        </w:rPr>
        <w:t xml:space="preserve"> לשונו בדר"ח פ"א מ"ב [קפ:]: "</w:t>
      </w:r>
      <w:r>
        <w:rPr>
          <w:rtl/>
        </w:rPr>
        <w:t xml:space="preserve">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 וכן אמרו ז"ל כי מעשה הזנות הוא מעשה בהמה. ובמסכת סוטה </w:t>
      </w:r>
      <w:r>
        <w:rPr>
          <w:rFonts w:hint="cs"/>
          <w:sz w:val="18"/>
          <w:rtl/>
        </w:rPr>
        <w:t>[</w:t>
      </w:r>
      <w:r w:rsidRPr="00D642B5">
        <w:rPr>
          <w:sz w:val="18"/>
          <w:rtl/>
        </w:rPr>
        <w:t>יד.</w:t>
      </w:r>
      <w:r>
        <w:rPr>
          <w:rFonts w:hint="cs"/>
          <w:rtl/>
        </w:rPr>
        <w:t>]</w:t>
      </w:r>
      <w:r>
        <w:rPr>
          <w:rtl/>
        </w:rPr>
        <w:t xml:space="preserve">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w:t>
      </w:r>
      <w:r>
        <w:rPr>
          <w:rFonts w:hint="cs"/>
          <w:sz w:val="18"/>
          <w:rtl/>
        </w:rPr>
        <w:t>[</w:t>
      </w:r>
      <w:r w:rsidRPr="00D642B5">
        <w:rPr>
          <w:sz w:val="18"/>
          <w:rtl/>
        </w:rPr>
        <w:t>תנחומא נשא אות ה</w:t>
      </w:r>
      <w:r>
        <w:rPr>
          <w:rFonts w:hint="cs"/>
          <w:rtl/>
        </w:rPr>
        <w:t>]</w:t>
      </w:r>
      <w:r>
        <w:rPr>
          <w:rtl/>
        </w:rPr>
        <w:t xml:space="preserve"> </w:t>
      </w:r>
      <w:r>
        <w:rPr>
          <w:rFonts w:hint="cs"/>
          <w:rtl/>
        </w:rPr>
        <w:t>'</w:t>
      </w:r>
      <w:r>
        <w:rPr>
          <w:rtl/>
        </w:rPr>
        <w:t>כי תשטה</w:t>
      </w:r>
      <w:r>
        <w:rPr>
          <w:rFonts w:hint="cs"/>
          <w:rtl/>
        </w:rPr>
        <w:t>'</w:t>
      </w:r>
      <w:r>
        <w:rPr>
          <w:rtl/>
        </w:rPr>
        <w:t xml:space="preserve"> </w:t>
      </w:r>
      <w:r>
        <w:rPr>
          <w:rFonts w:hint="cs"/>
          <w:rtl/>
        </w:rPr>
        <w:t>[</w:t>
      </w:r>
      <w:r>
        <w:rPr>
          <w:sz w:val="18"/>
          <w:rtl/>
        </w:rPr>
        <w:t>במדבר ה, יב</w:t>
      </w:r>
      <w:r>
        <w:rPr>
          <w:rFonts w:hint="cs"/>
          <w:sz w:val="18"/>
          <w:rtl/>
        </w:rPr>
        <w:t>]</w:t>
      </w:r>
      <w:r>
        <w:rPr>
          <w:rtl/>
        </w:rPr>
        <w:t>,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חמרי</w:t>
      </w:r>
      <w:r>
        <w:rPr>
          <w:rFonts w:hint="cs"/>
          <w:rtl/>
        </w:rPr>
        <w:t xml:space="preserve">". </w:t>
      </w:r>
      <w:r>
        <w:rPr>
          <w:rtl/>
        </w:rPr>
        <w:t xml:space="preserve">ובנתיב הלשון פ"ו כתב: "הערוה הוא חטא בגופו, כי בודאי הערוה הוא חטא מצד הגוף, שהוא מתאוה לזנות, ודבר זה אין צריך פירוש". וכן כתב בנתיב הזריזות פ"ב. ובח"א לסוטה ג: [ב, כט.] כתב: "ותדע כי הזנות הוא שנוטה אחר הגוף ותאותיו". ובח"א לגיטין ו: [ב, צב.] כתב: "לשון זנות משמע תיעוב והסרה לגוף... וידוע כי הזנות הוא לגוף". ובח"א לסנהדרין קיג: [ג, רעא:] כתב: "מי שבא על הערוה, שהוא מעשה זנות, הוא בגוף כאשר ידוע, והוא חטא והעדר הגוף". </w:t>
      </w:r>
      <w:r>
        <w:rPr>
          <w:rFonts w:hint="cs"/>
          <w:rtl/>
        </w:rPr>
        <w:t>ו</w:t>
      </w:r>
      <w:r>
        <w:rPr>
          <w:rStyle w:val="HebrewChar"/>
          <w:rFonts w:cs="Monotype Hadassah"/>
          <w:rtl/>
        </w:rPr>
        <w:t>בגבורות ה' פ"ד [כט.] כתב: "</w:t>
      </w:r>
      <w:r>
        <w:rPr>
          <w:rtl/>
        </w:rPr>
        <w:t xml:space="preserve">ידוע כי הנמשך אחר הזנות הוא הנמשך אחר החומר ומעשה בהמה, ולפיכך אמרה תורה במנחת סוטה שיהא קרבנה שעורין, לפי שהיא עשתה מעשה בהמה, לכך קרבנה מאכל בהמה. כי ענין הזנות הוא מתאוות הגוף". ובגבורות ה' </w:t>
      </w:r>
      <w:r>
        <w:rPr>
          <w:rStyle w:val="HebrewChar"/>
          <w:rFonts w:cs="Monotype Hadassah"/>
          <w:rtl/>
        </w:rPr>
        <w:t>פס"ו [שז.] כתב: "גלוי עריות הוא... מחמת יצרו שבגוף המתאוה</w:t>
      </w:r>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קרבנה שעורים, שהיא עשתה מעשה חמור, כך קרבנה יהא מאכל חמור. הרי כי חטא הערוה</w:t>
      </w:r>
      <w:r>
        <w:rPr>
          <w:rStyle w:val="HebrewChar"/>
          <w:rFonts w:cs="Monotype Hadassah"/>
        </w:rPr>
        <w:t xml:space="preserve"> </w:t>
      </w:r>
      <w:r>
        <w:rPr>
          <w:rStyle w:val="HebrewChar"/>
          <w:rFonts w:cs="Monotype Hadassah"/>
          <w:rtl/>
        </w:rPr>
        <w:t xml:space="preserve">הוא ענין חומרי גופני". </w:t>
      </w:r>
      <w:r>
        <w:rPr>
          <w:rtl/>
        </w:rPr>
        <w:t xml:space="preserve">ובנצח ישראל פ"ה [קלד:]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 וכ"ה בנצח ישראל פ"ז [קצה:]. </w:t>
      </w:r>
      <w:r>
        <w:rPr>
          <w:rStyle w:val="HebrewChar"/>
          <w:rFonts w:cs="Monotype Hadassah"/>
          <w:rtl/>
        </w:rPr>
        <w:t>ובבאר הגולה באר הששי [קסה.] כתב: "כל זנות הוא מצד הגוף, ודבר זה</w:t>
      </w:r>
      <w:r>
        <w:rPr>
          <w:rStyle w:val="HebrewChar"/>
          <w:rFonts w:cs="Monotype Hadassah"/>
        </w:rPr>
        <w:t xml:space="preserve"> </w:t>
      </w:r>
      <w:r>
        <w:rPr>
          <w:rStyle w:val="HebrewChar"/>
          <w:rFonts w:cs="Monotype Hadassah"/>
          <w:rtl/>
        </w:rPr>
        <w:t>בארנו בכמה מקומות, ורמזו ז"ל בענין הסוטה, היא עשתה מעשה בהמה, אף קרבנה שעורים,</w:t>
      </w:r>
      <w:r>
        <w:rPr>
          <w:rStyle w:val="HebrewChar"/>
          <w:rFonts w:cs="Monotype Hadassah"/>
        </w:rPr>
        <w:t xml:space="preserve"> </w:t>
      </w:r>
      <w:r>
        <w:rPr>
          <w:rStyle w:val="HebrewChar"/>
          <w:rFonts w:cs="Monotype Hadassah"/>
          <w:rtl/>
        </w:rPr>
        <w:t>שהוא מאכל בהמה, ודבר זה ידוע כי כל זנות הוא חומרי, שנמשך אחר תאותו החומרית, וא"צ</w:t>
      </w:r>
      <w:r>
        <w:rPr>
          <w:rStyle w:val="HebrewChar"/>
          <w:rFonts w:cs="Monotype Hadassah"/>
        </w:rPr>
        <w:t xml:space="preserve"> </w:t>
      </w:r>
      <w:r>
        <w:rPr>
          <w:rStyle w:val="HebrewChar"/>
          <w:rFonts w:cs="Monotype Hadassah"/>
          <w:rtl/>
        </w:rPr>
        <w:t>ראיה", ושם הערה 150. ובדרוש לשבת תשובה [ריש עח.] כתב: "העריות הם מכח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וראה בדרוש עה"ת [יא.], ח"א לע"ז ה: [ד, לב.], ובבאר הגולה באר החמישי הערה 669, ועוד. ורש"י ר"פ קדושים</w:t>
      </w:r>
      <w:r>
        <w:rPr>
          <w:rStyle w:val="HebrewChar"/>
          <w:rFonts w:cs="Monotype Hadassah"/>
        </w:rPr>
        <w:t xml:space="preserve"> </w:t>
      </w:r>
      <w:r>
        <w:rPr>
          <w:rStyle w:val="HebrewChar"/>
          <w:rFonts w:cs="Monotype Hadassah"/>
          <w:rtl/>
        </w:rPr>
        <w:t>[ויקרא יט, ב] כתב: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ובדרוש שבת תשובה [עח.] הוסיף: "ועוד, כי אין ענין הערוה</w:t>
      </w:r>
      <w:r>
        <w:rPr>
          <w:rStyle w:val="HebrewChar"/>
          <w:rFonts w:cs="Monotype Hadassah"/>
        </w:rPr>
        <w:t xml:space="preserve"> </w:t>
      </w:r>
      <w:r>
        <w:rPr>
          <w:rStyle w:val="HebrewChar"/>
          <w:rFonts w:cs="Monotype Hadassah"/>
          <w:rtl/>
        </w:rPr>
        <w:t xml:space="preserve">והזנות רק חבור גוף לגוף". וראה עוד גו"א במדבר פי"א אות ג, ח"א לשבת קלג: [א, עא.], נתיב התשובה פ"א הערה 18, ועוד. </w:t>
      </w:r>
      <w:r>
        <w:rPr>
          <w:rFonts w:hint="cs"/>
          <w:rtl/>
        </w:rPr>
        <w:t xml:space="preserve">  </w:t>
      </w:r>
    </w:p>
  </w:footnote>
  <w:footnote w:id="6">
    <w:p w:rsidR="00237C2C" w:rsidRDefault="00237C2C" w:rsidP="002F45A5">
      <w:pPr>
        <w:pStyle w:val="FootnoteText"/>
        <w:rPr>
          <w:rFonts w:hint="cs"/>
        </w:rPr>
      </w:pPr>
      <w:r>
        <w:rPr>
          <w:rtl/>
        </w:rPr>
        <w:t>&lt;</w:t>
      </w:r>
      <w:r>
        <w:rPr>
          <w:rStyle w:val="FootnoteReference"/>
        </w:rPr>
        <w:footnoteRef/>
      </w:r>
      <w:r>
        <w:rPr>
          <w:rtl/>
        </w:rPr>
        <w:t>&gt;</w:t>
      </w:r>
      <w:r>
        <w:rPr>
          <w:rFonts w:hint="cs"/>
          <w:rtl/>
        </w:rPr>
        <w:t xml:space="preserve"> לשונו בנר מצוה [קיח:]: "עולם הזה [האדם]... אינו כולו כבוד, כי יש בו הגוף, שיש בו כמה דברים של גנות... גם בא לעולם שלא בכבוד, כאשר הוא ערום... גם נמצא בו הגנאי בצואה ושתן ושאר דבר". </w:t>
      </w:r>
    </w:p>
  </w:footnote>
  <w:footnote w:id="7">
    <w:p w:rsidR="00237C2C" w:rsidRDefault="00237C2C" w:rsidP="00CE583C">
      <w:pPr>
        <w:pStyle w:val="FootnoteText"/>
        <w:rPr>
          <w:rFonts w:hint="cs"/>
          <w:rtl/>
        </w:rPr>
      </w:pPr>
      <w:r>
        <w:rPr>
          <w:rtl/>
        </w:rPr>
        <w:t>&lt;</w:t>
      </w:r>
      <w:r>
        <w:rPr>
          <w:rStyle w:val="FootnoteReference"/>
        </w:rPr>
        <w:footnoteRef/>
      </w:r>
      <w:r>
        <w:rPr>
          <w:rtl/>
        </w:rPr>
        <w:t>&gt;</w:t>
      </w:r>
      <w:r>
        <w:rPr>
          <w:rFonts w:hint="cs"/>
          <w:rtl/>
        </w:rPr>
        <w:t xml:space="preserve"> לשונו בדר"ח פ"ו מ"ד [קד:]: "ומ</w:t>
      </w:r>
      <w:r w:rsidRPr="00267668">
        <w:rPr>
          <w:rFonts w:hint="cs"/>
          <w:sz w:val="18"/>
          <w:rtl/>
        </w:rPr>
        <w:t xml:space="preserve">ה שראוי </w:t>
      </w:r>
      <w:r w:rsidRPr="00267668">
        <w:rPr>
          <w:rStyle w:val="FrankRuehl14"/>
          <w:rFonts w:cs="Monotype Hadassah"/>
          <w:sz w:val="18"/>
          <w:szCs w:val="18"/>
          <w:rtl/>
        </w:rPr>
        <w:t>לחכמים בתורה הכבוד, דבר זה בארנו בכמה מקומות</w:t>
      </w:r>
      <w:r w:rsidRPr="00267668">
        <w:rPr>
          <w:rStyle w:val="FrankRuehl14"/>
          <w:rFonts w:cs="Monotype Hadassah" w:hint="cs"/>
          <w:sz w:val="18"/>
          <w:szCs w:val="18"/>
          <w:rtl/>
        </w:rPr>
        <w:t>,</w:t>
      </w:r>
      <w:r w:rsidRPr="00267668">
        <w:rPr>
          <w:rStyle w:val="FrankRuehl14"/>
          <w:rFonts w:cs="Monotype Hadassah"/>
          <w:sz w:val="18"/>
          <w:szCs w:val="18"/>
          <w:rtl/>
        </w:rPr>
        <w:t xml:space="preserve"> כי השכל ראוי לו הכבוד</w:t>
      </w:r>
      <w:r w:rsidRPr="00267668">
        <w:rPr>
          <w:rStyle w:val="FrankRuehl14"/>
          <w:rFonts w:cs="Monotype Hadassah" w:hint="cs"/>
          <w:sz w:val="18"/>
          <w:szCs w:val="18"/>
          <w:rtl/>
        </w:rPr>
        <w:t>,</w:t>
      </w:r>
      <w:r w:rsidRPr="00267668">
        <w:rPr>
          <w:rStyle w:val="FrankRuehl14"/>
          <w:rFonts w:cs="Monotype Hadassah"/>
          <w:sz w:val="18"/>
          <w:szCs w:val="18"/>
          <w:rtl/>
        </w:rPr>
        <w:t xml:space="preserve"> לפי שהוא מסולק מן הפחיתות שדבק בחומר, ולכך אמר </w:t>
      </w:r>
      <w:r>
        <w:rPr>
          <w:rStyle w:val="FrankRuehl14"/>
          <w:rFonts w:cs="Monotype Hadassah" w:hint="cs"/>
          <w:sz w:val="18"/>
          <w:szCs w:val="18"/>
          <w:rtl/>
        </w:rPr>
        <w:t>'</w:t>
      </w:r>
      <w:r w:rsidRPr="00267668">
        <w:rPr>
          <w:rStyle w:val="FrankRuehl14"/>
          <w:rFonts w:cs="Monotype Hadassah"/>
          <w:sz w:val="18"/>
          <w:szCs w:val="18"/>
          <w:rtl/>
        </w:rPr>
        <w:t>כבוד חכמים ינחלו</w:t>
      </w:r>
      <w:r>
        <w:rPr>
          <w:rStyle w:val="FrankRuehl14"/>
          <w:rFonts w:cs="Monotype Hadassah" w:hint="cs"/>
          <w:sz w:val="18"/>
          <w:szCs w:val="18"/>
          <w:rtl/>
        </w:rPr>
        <w:t>'</w:t>
      </w:r>
      <w:r w:rsidRPr="00267668">
        <w:rPr>
          <w:rStyle w:val="FrankRuehl14"/>
          <w:rFonts w:cs="Monotype Hadassah"/>
          <w:sz w:val="18"/>
          <w:szCs w:val="18"/>
          <w:rtl/>
        </w:rPr>
        <w:t>, כי מאחר שהם מסולקים מן פחיתות החומר</w:t>
      </w:r>
      <w:r w:rsidRPr="00267668">
        <w:rPr>
          <w:rStyle w:val="FrankRuehl14"/>
          <w:rFonts w:cs="Monotype Hadassah" w:hint="cs"/>
          <w:sz w:val="18"/>
          <w:szCs w:val="18"/>
          <w:rtl/>
        </w:rPr>
        <w:t>,</w:t>
      </w:r>
      <w:r w:rsidRPr="00267668">
        <w:rPr>
          <w:rStyle w:val="FrankRuehl14"/>
          <w:rFonts w:cs="Monotype Hadassah"/>
          <w:sz w:val="18"/>
          <w:szCs w:val="18"/>
          <w:rtl/>
        </w:rPr>
        <w:t xml:space="preserve"> אשר הוא שפל</w:t>
      </w:r>
      <w:r w:rsidRPr="00267668">
        <w:rPr>
          <w:rStyle w:val="FrankRuehl14"/>
          <w:rFonts w:cs="Monotype Hadassah" w:hint="cs"/>
          <w:sz w:val="18"/>
          <w:szCs w:val="18"/>
          <w:rtl/>
        </w:rPr>
        <w:t>,</w:t>
      </w:r>
      <w:r w:rsidRPr="00267668">
        <w:rPr>
          <w:rStyle w:val="FrankRuehl14"/>
          <w:rFonts w:cs="Monotype Hadassah"/>
          <w:sz w:val="18"/>
          <w:szCs w:val="18"/>
          <w:rtl/>
        </w:rPr>
        <w:t xml:space="preserve"> ראוי להם הכבוד</w:t>
      </w:r>
      <w:r>
        <w:rPr>
          <w:rStyle w:val="FrankRuehl14"/>
          <w:rFonts w:cs="Monotype Hadassah" w:hint="cs"/>
          <w:sz w:val="18"/>
          <w:szCs w:val="18"/>
          <w:rtl/>
        </w:rPr>
        <w:t>"</w:t>
      </w:r>
      <w:r>
        <w:rPr>
          <w:rFonts w:hint="cs"/>
          <w:rtl/>
        </w:rPr>
        <w:t>. ו</w:t>
      </w:r>
      <w:r>
        <w:rPr>
          <w:rtl/>
        </w:rPr>
        <w:t>בהקדמה שלישית לגבורות ה' [יט]</w:t>
      </w:r>
      <w:r>
        <w:rPr>
          <w:rFonts w:hint="cs"/>
          <w:rtl/>
        </w:rPr>
        <w:t xml:space="preserve"> כתב</w:t>
      </w:r>
      <w:r>
        <w:rPr>
          <w:rtl/>
        </w:rPr>
        <w:t xml:space="preserve">: "כי כל נבדל הוא מפואר למי שמסולק ממנו עכירות הגשמי... שדבר שאינו גשמי נקרא 'תפארת'... כי התפארת הוא ענין נבדל ואינו גשמי". </w:t>
      </w:r>
      <w:r>
        <w:rPr>
          <w:rFonts w:hint="cs"/>
          <w:rtl/>
        </w:rPr>
        <w:t>ושם פס"ה [ש:] כתב: "</w:t>
      </w:r>
      <w:r>
        <w:rPr>
          <w:rtl/>
        </w:rPr>
        <w:t>כבודו יתברך שהוא נבדל מהטבע החמרי,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 או אשר מצורף אל הגשם אין בו תפארת</w:t>
      </w:r>
      <w:r>
        <w:rPr>
          <w:rFonts w:hint="cs"/>
          <w:rtl/>
        </w:rPr>
        <w:t>,</w:t>
      </w:r>
      <w:r>
        <w:rPr>
          <w:rtl/>
        </w:rPr>
        <w:t xml:space="preserve"> כי יש בו עכירות וגסות גשמי</w:t>
      </w:r>
      <w:r>
        <w:rPr>
          <w:rFonts w:hint="cs"/>
          <w:rtl/>
        </w:rPr>
        <w:t>,</w:t>
      </w:r>
      <w:r>
        <w:rPr>
          <w:rtl/>
        </w:rPr>
        <w:t xml:space="preserve"> ודבר זה נתבאר בהק</w:t>
      </w:r>
      <w:r>
        <w:rPr>
          <w:rFonts w:hint="cs"/>
          <w:rtl/>
        </w:rPr>
        <w:t xml:space="preserve">דמה". </w:t>
      </w:r>
      <w:r>
        <w:rPr>
          <w:rtl/>
        </w:rPr>
        <w:t xml:space="preserve">וכן "אין כבוד בדבר החמרי" [לשונו בח"א לנדרים לא: (ב, ה.)]. </w:t>
      </w:r>
      <w:r>
        <w:rPr>
          <w:rFonts w:hint="cs"/>
          <w:rtl/>
        </w:rPr>
        <w:t>@</w:t>
      </w:r>
      <w:r>
        <w:rPr>
          <w:rFonts w:hint="cs"/>
          <w:b/>
          <w:bCs/>
          <w:rtl/>
        </w:rPr>
        <w:t>ולפי זה</w:t>
      </w:r>
      <w:r>
        <w:rPr>
          <w:rFonts w:hint="cs"/>
          <w:rtl/>
        </w:rPr>
        <w:t>^ הכבוד הוא ראוי לשכלי משום שהשכלי מסולק מן הפחיתות. ויש למהר"ל הסבר נוסף אודות שהכבוד ראוי לשכלי, ובעוד שכאן ביאר שהוא מצד מעלת השכלי [שהוא מסולק מן החמרי], הרי בהסברו השני ביאר שהוא מצד מעלת הכבוד [שהוא דבר רוחני נבדל], ולא מצד מעלת השכלי, וכלשונו בדר"ח פ"ד מ</w:t>
      </w:r>
      <w:r>
        <w:rPr>
          <w:rtl/>
        </w:rPr>
        <w:t>כ</w:t>
      </w:r>
      <w:r>
        <w:rPr>
          <w:rFonts w:hint="cs"/>
          <w:rtl/>
        </w:rPr>
        <w:t>"</w:t>
      </w:r>
      <w:r>
        <w:rPr>
          <w:rtl/>
        </w:rPr>
        <w:t>ב [</w:t>
      </w:r>
      <w:r>
        <w:rPr>
          <w:rFonts w:hint="cs"/>
          <w:rtl/>
        </w:rPr>
        <w:t>תמב.</w:t>
      </w:r>
      <w:r>
        <w:rPr>
          <w:rtl/>
        </w:rPr>
        <w:t xml:space="preserve">]: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w:t>
      </w:r>
      <w:r>
        <w:rPr>
          <w:rFonts w:hint="cs"/>
          <w:rtl/>
        </w:rPr>
        <w:t>וכן בדר"ח פ"ו מ"ט</w:t>
      </w:r>
      <w:r>
        <w:rPr>
          <w:rtl/>
        </w:rPr>
        <w:t xml:space="preserve"> [</w:t>
      </w:r>
      <w:r>
        <w:rPr>
          <w:rFonts w:hint="cs"/>
          <w:rtl/>
        </w:rPr>
        <w:t>רצב.</w:t>
      </w:r>
      <w:r>
        <w:rPr>
          <w:rtl/>
        </w:rPr>
        <w:t>]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w:t>
      </w:r>
      <w:r>
        <w:rPr>
          <w:rFonts w:hint="cs"/>
          <w:rtl/>
        </w:rPr>
        <w:t xml:space="preserve"> [הובא למעלה פ"ח הערה 140]. וראה להלן פי"ג הערה 84.</w:t>
      </w:r>
    </w:p>
  </w:footnote>
  <w:footnote w:id="8">
    <w:p w:rsidR="00237C2C" w:rsidRDefault="00237C2C" w:rsidP="000032AC">
      <w:pPr>
        <w:pStyle w:val="FootnoteText"/>
        <w:rPr>
          <w:rFonts w:hint="cs"/>
        </w:rPr>
      </w:pPr>
      <w:r>
        <w:rPr>
          <w:rtl/>
        </w:rPr>
        <w:t>&lt;</w:t>
      </w:r>
      <w:r>
        <w:rPr>
          <w:rStyle w:val="FootnoteReference"/>
        </w:rPr>
        <w:footnoteRef/>
      </w:r>
      <w:r>
        <w:rPr>
          <w:rtl/>
        </w:rPr>
        <w:t>&gt;</w:t>
      </w:r>
      <w:r>
        <w:rPr>
          <w:rFonts w:hint="cs"/>
          <w:rtl/>
        </w:rPr>
        <w:t xml:space="preserve"> ו"אין זקן אלא מי שקנה חכמה" [קידושין לב:], וכמו שיביא בסמוך.</w:t>
      </w:r>
    </w:p>
  </w:footnote>
  <w:footnote w:id="9">
    <w:p w:rsidR="00237C2C" w:rsidRDefault="00237C2C" w:rsidP="00A000B3">
      <w:pPr>
        <w:pStyle w:val="FootnoteText"/>
        <w:rPr>
          <w:rFonts w:hint="cs"/>
        </w:rPr>
      </w:pPr>
      <w:r>
        <w:rPr>
          <w:rtl/>
        </w:rPr>
        <w:t>&lt;</w:t>
      </w:r>
      <w:r>
        <w:rPr>
          <w:rStyle w:val="FootnoteReference"/>
        </w:rPr>
        <w:footnoteRef/>
      </w:r>
      <w:r>
        <w:rPr>
          <w:rtl/>
        </w:rPr>
        <w:t>&gt;</w:t>
      </w:r>
      <w:r>
        <w:rPr>
          <w:rFonts w:hint="cs"/>
          <w:rtl/>
        </w:rPr>
        <w:t xml:space="preserve"> </w:t>
      </w:r>
      <w:r>
        <w:rPr>
          <w:rtl/>
        </w:rPr>
        <w:t>יסוד נפוץ בספריו</w:t>
      </w:r>
      <w:r>
        <w:rPr>
          <w:rFonts w:hint="cs"/>
          <w:rtl/>
        </w:rPr>
        <w:t xml:space="preserve"> שבימי הזקנה יש ירידה לגוף ולחומר, ועליה לשכלי.</w:t>
      </w:r>
      <w:r>
        <w:rPr>
          <w:rtl/>
        </w:rPr>
        <w:t xml:space="preserve"> וכגון, </w:t>
      </w:r>
      <w:r>
        <w:rPr>
          <w:rFonts w:hint="cs"/>
          <w:rtl/>
        </w:rPr>
        <w:t xml:space="preserve">בדר"ח </w:t>
      </w:r>
      <w:r>
        <w:rPr>
          <w:rtl/>
        </w:rPr>
        <w:t>פ"ג מי"ג [</w:t>
      </w:r>
      <w:r>
        <w:rPr>
          <w:rFonts w:hint="cs"/>
          <w:rtl/>
        </w:rPr>
        <w:t>שיא:</w:t>
      </w:r>
      <w:r>
        <w:rPr>
          <w:rtl/>
        </w:rPr>
        <w:t xml:space="preserve">] כתב: "לעת הזקנה נחלשים הכחות הגופניים, אז יתגבר כח השכלי, שתראה כי השכל וכחות הגוף מחולקים הפכים". </w:t>
      </w:r>
      <w:r>
        <w:rPr>
          <w:rFonts w:hint="cs"/>
          <w:rtl/>
        </w:rPr>
        <w:t xml:space="preserve">וכן כתב בדר"ח פ"ה מכ"א [תקכב.], ושם פ"ו מ"ט [רצ:]. </w:t>
      </w:r>
      <w:r>
        <w:rPr>
          <w:rtl/>
        </w:rPr>
        <w:t xml:space="preserve">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ובגו"א דברים פ"ו אות ז [קכד:] כתב: "ואף כי יזקין וכוחות טבעו יחלשו, אז הדברים שלמד הם יותר מתגברים, כמו שאמרו חכמים </w:t>
      </w:r>
      <w:r>
        <w:rPr>
          <w:rFonts w:hint="cs"/>
          <w:rtl/>
        </w:rPr>
        <w:t xml:space="preserve">[שבת קנב.] </w:t>
      </w:r>
      <w:r>
        <w:rPr>
          <w:rtl/>
        </w:rPr>
        <w:t>'זקני תלמידי חכמים כל זמן שמזקינין דעתן נוספת".</w:t>
      </w:r>
      <w:r>
        <w:rPr>
          <w:rFonts w:hint="cs"/>
          <w:rtl/>
        </w:rPr>
        <w:t xml:space="preserve"> ובח"א לשבת קנב. [א, פב:] כתב: "</w:t>
      </w:r>
      <w:r>
        <w:rPr>
          <w:rtl/>
        </w:rPr>
        <w:t>כאשר החומר נחלש לעת הזקנה</w:t>
      </w:r>
      <w:r>
        <w:rPr>
          <w:rFonts w:hint="cs"/>
          <w:rtl/>
        </w:rPr>
        <w:t>,</w:t>
      </w:r>
      <w:r>
        <w:rPr>
          <w:rtl/>
        </w:rPr>
        <w:t xml:space="preserve"> שאז כחות החמרים נחלשים, ומפני חולשם</w:t>
      </w:r>
      <w:r>
        <w:rPr>
          <w:rFonts w:hint="cs"/>
          <w:rtl/>
        </w:rPr>
        <w:t>,</w:t>
      </w:r>
      <w:r>
        <w:rPr>
          <w:rtl/>
        </w:rPr>
        <w:t xml:space="preserve"> כח השכלי מתגבר</w:t>
      </w:r>
      <w:r>
        <w:rPr>
          <w:rFonts w:hint="cs"/>
          <w:rtl/>
        </w:rPr>
        <w:t>.</w:t>
      </w:r>
      <w:r>
        <w:rPr>
          <w:rtl/>
        </w:rPr>
        <w:t xml:space="preserve">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xml:space="preserve">". </w:t>
      </w:r>
      <w:r>
        <w:rPr>
          <w:rtl/>
        </w:rPr>
        <w:t xml:space="preserve">וראה </w:t>
      </w:r>
      <w:r>
        <w:rPr>
          <w:rFonts w:hint="cs"/>
          <w:rtl/>
        </w:rPr>
        <w:t xml:space="preserve">גבורות ה' פנ"ב [רכח:], נצח ישראל פט"ו [שסד:], </w:t>
      </w:r>
      <w:r>
        <w:rPr>
          <w:rtl/>
        </w:rPr>
        <w:t>אור חדש [קטז.], ח"א לב"מ פז. [ג, נא.], ח"א לנדה לא. [ד, קס:], נתיב הצדק פ"ג</w:t>
      </w:r>
      <w:r>
        <w:rPr>
          <w:rFonts w:hint="cs"/>
          <w:rtl/>
        </w:rPr>
        <w:t>,</w:t>
      </w:r>
      <w:r>
        <w:rPr>
          <w:rtl/>
        </w:rPr>
        <w:t xml:space="preserve"> נתיב הזריזות פ"א</w:t>
      </w:r>
      <w:r>
        <w:rPr>
          <w:rFonts w:hint="cs"/>
          <w:rtl/>
        </w:rPr>
        <w:t>,</w:t>
      </w:r>
      <w:r>
        <w:rPr>
          <w:rtl/>
        </w:rPr>
        <w:t xml:space="preserve"> דרוש לשבת תשובה [פב:]</w:t>
      </w:r>
      <w:r>
        <w:rPr>
          <w:rFonts w:hint="cs"/>
          <w:rtl/>
        </w:rPr>
        <w:t>, ועוד</w:t>
      </w:r>
      <w:r>
        <w:rPr>
          <w:rtl/>
        </w:rPr>
        <w:t xml:space="preserve">. </w:t>
      </w:r>
      <w:r>
        <w:rPr>
          <w:rFonts w:hint="cs"/>
          <w:rtl/>
        </w:rPr>
        <w:t>וכן כתב המורה נבוכים ח"ג ס"פ נא [הובא למעלה בהקדמה הערה 63, פ"ג הערה 38, פ"ד הערה 338, ופ"י הערה 28].</w:t>
      </w:r>
    </w:p>
  </w:footnote>
  <w:footnote w:id="10">
    <w:p w:rsidR="00237C2C" w:rsidRDefault="00237C2C" w:rsidP="00895E26">
      <w:pPr>
        <w:pStyle w:val="FootnoteText"/>
        <w:rPr>
          <w:rFonts w:hint="cs"/>
          <w:rtl/>
        </w:rPr>
      </w:pPr>
      <w:r>
        <w:rPr>
          <w:rtl/>
        </w:rPr>
        <w:t>&lt;</w:t>
      </w:r>
      <w:r>
        <w:rPr>
          <w:rStyle w:val="FootnoteReference"/>
        </w:rPr>
        <w:footnoteRef/>
      </w:r>
      <w:r>
        <w:rPr>
          <w:rtl/>
        </w:rPr>
        <w:t>&gt;</w:t>
      </w:r>
      <w:r>
        <w:rPr>
          <w:rFonts w:hint="cs"/>
          <w:rtl/>
        </w:rPr>
        <w:t xml:space="preserve"> לשונו בדר"ח פ"ד מכ"ב [תמב:]: "</w:t>
      </w:r>
      <w:r>
        <w:rPr>
          <w:rtl/>
        </w:rPr>
        <w:t>הכבוד ראוי אל השכלי</w:t>
      </w:r>
      <w:r>
        <w:rPr>
          <w:rFonts w:hint="cs"/>
          <w:rtl/>
        </w:rPr>
        <w:t>,</w:t>
      </w:r>
      <w:r>
        <w:rPr>
          <w:rtl/>
        </w:rPr>
        <w:t xml:space="preserve"> וכתיב [ישעיה כד, כג] 'ונגד זקניו כבוד', שתראה כי הכבוד הוא אל הזקנים, שהשכל גם כן אצלם... כי הכבוד ראוי אל כח השכלי</w:t>
      </w:r>
      <w:r>
        <w:rPr>
          <w:rFonts w:hint="cs"/>
          <w:rtl/>
        </w:rPr>
        <w:t>". ובבאר הגולה באר הששי [קנז:] כתב: "</w:t>
      </w:r>
      <w:r>
        <w:rPr>
          <w:rtl/>
        </w:rPr>
        <w:t xml:space="preserve">כל אשר נסתלק </w:t>
      </w:r>
      <w:r>
        <w:rPr>
          <w:rFonts w:hint="cs"/>
          <w:rtl/>
        </w:rPr>
        <w:t xml:space="preserve">מן </w:t>
      </w:r>
      <w:r>
        <w:rPr>
          <w:rtl/>
        </w:rPr>
        <w:t>הגוף</w:t>
      </w:r>
      <w:r>
        <w:rPr>
          <w:rFonts w:hint="cs"/>
          <w:rtl/>
        </w:rPr>
        <w:t>,</w:t>
      </w:r>
      <w:r>
        <w:rPr>
          <w:rtl/>
        </w:rPr>
        <w:t xml:space="preserve"> ונשאר הנשמה שהיא נבדלת</w:t>
      </w:r>
      <w:r>
        <w:rPr>
          <w:rFonts w:hint="cs"/>
          <w:rtl/>
        </w:rPr>
        <w:t>,</w:t>
      </w:r>
      <w:r>
        <w:rPr>
          <w:rtl/>
        </w:rPr>
        <w:t xml:space="preserve"> יש כאן הכבוד</w:t>
      </w:r>
      <w:r>
        <w:rPr>
          <w:rFonts w:hint="cs"/>
          <w:rtl/>
        </w:rPr>
        <w:t>.</w:t>
      </w:r>
      <w:r>
        <w:rPr>
          <w:rtl/>
        </w:rPr>
        <w:t xml:space="preserve"> שאף הזקן כאשר נחלש הגוף בלבד ראוי לו הכבוד</w:t>
      </w:r>
      <w:r>
        <w:rPr>
          <w:rFonts w:hint="cs"/>
          <w:rtl/>
        </w:rPr>
        <w:t>,</w:t>
      </w:r>
      <w:r>
        <w:rPr>
          <w:rtl/>
        </w:rPr>
        <w:t xml:space="preserve"> כדכתיב </w:t>
      </w:r>
      <w:r>
        <w:rPr>
          <w:rFonts w:hint="cs"/>
          <w:rtl/>
        </w:rPr>
        <w:t>'</w:t>
      </w:r>
      <w:r>
        <w:rPr>
          <w:rtl/>
        </w:rPr>
        <w:t>מפני שיבה תקום וגו'</w:t>
      </w:r>
      <w:r>
        <w:rPr>
          <w:rFonts w:hint="cs"/>
          <w:rtl/>
        </w:rPr>
        <w:t>'.</w:t>
      </w:r>
      <w:r>
        <w:rPr>
          <w:rtl/>
        </w:rPr>
        <w:t xml:space="preserve"> וכ</w:t>
      </w:r>
      <w:r>
        <w:rPr>
          <w:rFonts w:hint="cs"/>
          <w:rtl/>
        </w:rPr>
        <w:t>ל שכן</w:t>
      </w:r>
      <w:r>
        <w:rPr>
          <w:rtl/>
        </w:rPr>
        <w:t xml:space="preserve"> כאשר נסתלק הגוף לגמרי</w:t>
      </w:r>
      <w:r>
        <w:rPr>
          <w:rFonts w:hint="cs"/>
          <w:rtl/>
        </w:rPr>
        <w:t>,</w:t>
      </w:r>
      <w:r>
        <w:rPr>
          <w:rtl/>
        </w:rPr>
        <w:t xml:space="preserve"> שראוי לו הכבוד</w:t>
      </w:r>
      <w:r>
        <w:rPr>
          <w:rFonts w:hint="cs"/>
          <w:rtl/>
        </w:rPr>
        <w:t>". ובח"א לב"מ פז. [ג, נא.] כתב: "</w:t>
      </w:r>
      <w:r>
        <w:rPr>
          <w:rtl/>
        </w:rPr>
        <w:t xml:space="preserve">מפני כך ציוה בתורה </w:t>
      </w:r>
      <w:r>
        <w:rPr>
          <w:rFonts w:hint="cs"/>
          <w:rtl/>
        </w:rPr>
        <w:t>'</w:t>
      </w:r>
      <w:r>
        <w:rPr>
          <w:rtl/>
        </w:rPr>
        <w:t>מפני שיבה תקום והדרת פני זקן</w:t>
      </w:r>
      <w:r>
        <w:rPr>
          <w:rFonts w:hint="cs"/>
          <w:rtl/>
        </w:rPr>
        <w:t>',</w:t>
      </w:r>
      <w:r>
        <w:rPr>
          <w:rtl/>
        </w:rPr>
        <w:t xml:space="preserve"> כי הזקן הוא כא</w:t>
      </w:r>
      <w:r>
        <w:rPr>
          <w:rFonts w:hint="cs"/>
          <w:rtl/>
        </w:rPr>
        <w:t>י</w:t>
      </w:r>
      <w:r>
        <w:rPr>
          <w:rtl/>
        </w:rPr>
        <w:t>לו כאשר היה מסלק מן הגשמי והוא נבדל</w:t>
      </w:r>
      <w:r>
        <w:rPr>
          <w:rFonts w:hint="cs"/>
          <w:rtl/>
        </w:rPr>
        <w:t>,</w:t>
      </w:r>
      <w:r>
        <w:rPr>
          <w:rtl/>
        </w:rPr>
        <w:t xml:space="preserve"> ולפיכך יש לכבדו</w:t>
      </w:r>
      <w:r>
        <w:rPr>
          <w:rFonts w:hint="cs"/>
          <w:rtl/>
        </w:rPr>
        <w:t>". ובח"א לב"ב י: [ג, סד:] כתב: "</w:t>
      </w:r>
      <w:r>
        <w:rPr>
          <w:rtl/>
        </w:rPr>
        <w:t>מפני מה ראוי אל הזקנים כבוד</w:t>
      </w:r>
      <w:r>
        <w:rPr>
          <w:rFonts w:hint="cs"/>
          <w:rtl/>
        </w:rPr>
        <w:t>,</w:t>
      </w:r>
      <w:r>
        <w:rPr>
          <w:rtl/>
        </w:rPr>
        <w:t xml:space="preserve"> מפני שהם מסולקים מן החומר שממנו הפחיתות</w:t>
      </w:r>
      <w:r>
        <w:rPr>
          <w:rFonts w:hint="cs"/>
          <w:rtl/>
        </w:rPr>
        <w:t>.</w:t>
      </w:r>
      <w:r>
        <w:rPr>
          <w:rtl/>
        </w:rPr>
        <w:t xml:space="preserve"> כי כאשר הוא זקן אז מסתלק הגוף, ולפיכך ראוי אליו הכבוד בעולם</w:t>
      </w:r>
      <w:r>
        <w:rPr>
          <w:rFonts w:hint="cs"/>
          <w:rtl/>
        </w:rPr>
        <w:t>,</w:t>
      </w:r>
      <w:r>
        <w:rPr>
          <w:rtl/>
        </w:rPr>
        <w:t xml:space="preserve"> שהוא מסולק מן הגוף, והוא כולו כבוד</w:t>
      </w:r>
      <w:r>
        <w:rPr>
          <w:rFonts w:hint="cs"/>
          <w:rtl/>
        </w:rPr>
        <w:t xml:space="preserve">". ואם תאמר, במה ראוי הזקן הבא בימים לכבוד, והוא לא טרח ויגע להשיג את מעלתו. ויש לומר, שהאדם מצד עצמו ראוי לכבוד מפאת היותו נברא אלקי. ורק כאשר גופו בתוקפו, יש בכך לטשטש את מעלתו האלקית, אך כאשר הוא זקן וכחות הגוף כלו, שוב ניכר לכל מעלתו האלקית. </w:t>
      </w:r>
    </w:p>
  </w:footnote>
  <w:footnote w:id="11">
    <w:p w:rsidR="00237C2C" w:rsidRDefault="00237C2C" w:rsidP="00D467DF">
      <w:pPr>
        <w:pStyle w:val="FootnoteText"/>
        <w:rPr>
          <w:rFonts w:hint="cs"/>
          <w:rtl/>
        </w:rPr>
      </w:pPr>
      <w:r>
        <w:rPr>
          <w:rtl/>
        </w:rPr>
        <w:t>&lt;</w:t>
      </w:r>
      <w:r>
        <w:rPr>
          <w:rStyle w:val="FootnoteReference"/>
        </w:rPr>
        <w:footnoteRef/>
      </w:r>
      <w:r>
        <w:rPr>
          <w:rtl/>
        </w:rPr>
        <w:t>&gt;</w:t>
      </w:r>
      <w:r>
        <w:rPr>
          <w:rFonts w:hint="cs"/>
          <w:rtl/>
        </w:rPr>
        <w:t xml:space="preserve"> לשונו בדר"ח פ"ה </w:t>
      </w:r>
      <w:r w:rsidRPr="0008032E">
        <w:rPr>
          <w:rFonts w:hint="cs"/>
          <w:sz w:val="18"/>
          <w:rtl/>
        </w:rPr>
        <w:t xml:space="preserve">מכ"א [תקכא:]: "ואמר [שם] 'בן ששים לזקנה'. </w:t>
      </w:r>
      <w:r w:rsidRPr="0008032E">
        <w:rPr>
          <w:sz w:val="18"/>
          <w:rtl/>
          <w:lang w:val="en-US"/>
        </w:rPr>
        <w:t>פירוש שהוא זקן</w:t>
      </w:r>
      <w:r w:rsidRPr="0008032E">
        <w:rPr>
          <w:rFonts w:hint="cs"/>
          <w:sz w:val="18"/>
          <w:rtl/>
          <w:lang w:val="en-US"/>
        </w:rPr>
        <w:t>,</w:t>
      </w:r>
      <w:r w:rsidRPr="0008032E">
        <w:rPr>
          <w:sz w:val="18"/>
          <w:rtl/>
          <w:lang w:val="en-US"/>
        </w:rPr>
        <w:t xml:space="preserve"> והוא עוד חכם יותר</w:t>
      </w:r>
      <w:r w:rsidRPr="0008032E">
        <w:rPr>
          <w:rFonts w:hint="cs"/>
          <w:sz w:val="18"/>
          <w:rtl/>
          <w:lang w:val="en-US"/>
        </w:rPr>
        <w:t>.</w:t>
      </w:r>
      <w:r w:rsidRPr="0008032E">
        <w:rPr>
          <w:sz w:val="18"/>
          <w:rtl/>
          <w:lang w:val="en-US"/>
        </w:rPr>
        <w:t xml:space="preserve"> כי כאשר הוא זקן</w:t>
      </w:r>
      <w:r w:rsidRPr="0008032E">
        <w:rPr>
          <w:rFonts w:hint="cs"/>
          <w:sz w:val="18"/>
          <w:rtl/>
          <w:lang w:val="en-US"/>
        </w:rPr>
        <w:t>,</w:t>
      </w:r>
      <w:r w:rsidRPr="0008032E">
        <w:rPr>
          <w:sz w:val="18"/>
          <w:rtl/>
          <w:lang w:val="en-US"/>
        </w:rPr>
        <w:t xml:space="preserve"> והכחות הגשמיים חלשים</w:t>
      </w:r>
      <w:r w:rsidRPr="0008032E">
        <w:rPr>
          <w:rFonts w:hint="cs"/>
          <w:sz w:val="18"/>
          <w:rtl/>
          <w:lang w:val="en-US"/>
        </w:rPr>
        <w:t>,</w:t>
      </w:r>
      <w:r w:rsidRPr="0008032E">
        <w:rPr>
          <w:sz w:val="18"/>
          <w:rtl/>
          <w:lang w:val="en-US"/>
        </w:rPr>
        <w:t xml:space="preserve"> אז כח השכלי מוסיף יותר ויותר, וכמו שאמרו ז"ל אין </w:t>
      </w:r>
      <w:r w:rsidRPr="0008032E">
        <w:rPr>
          <w:rFonts w:hint="cs"/>
          <w:sz w:val="18"/>
          <w:rtl/>
          <w:lang w:val="en-US"/>
        </w:rPr>
        <w:t>'</w:t>
      </w:r>
      <w:r w:rsidRPr="0008032E">
        <w:rPr>
          <w:sz w:val="18"/>
          <w:rtl/>
          <w:lang w:val="en-US"/>
        </w:rPr>
        <w:t>זקן</w:t>
      </w:r>
      <w:r w:rsidRPr="0008032E">
        <w:rPr>
          <w:rFonts w:hint="cs"/>
          <w:sz w:val="18"/>
          <w:rtl/>
          <w:lang w:val="en-US"/>
        </w:rPr>
        <w:t>'</w:t>
      </w:r>
      <w:r w:rsidRPr="0008032E">
        <w:rPr>
          <w:sz w:val="18"/>
          <w:rtl/>
          <w:lang w:val="en-US"/>
        </w:rPr>
        <w:t xml:space="preserve"> אלא מי שקנה חכמה</w:t>
      </w:r>
      <w:r w:rsidRPr="0008032E">
        <w:rPr>
          <w:rFonts w:hint="cs"/>
          <w:sz w:val="18"/>
          <w:rtl/>
          <w:lang w:val="en-US"/>
        </w:rPr>
        <w:t>,</w:t>
      </w:r>
      <w:r w:rsidRPr="0008032E">
        <w:rPr>
          <w:sz w:val="18"/>
          <w:rtl/>
          <w:lang w:val="en-US"/>
        </w:rPr>
        <w:t xml:space="preserve"> מוכח מזה כי הזקן הוא שראוי אל החכמה</w:t>
      </w:r>
      <w:r>
        <w:rPr>
          <w:rFonts w:hint="cs"/>
          <w:sz w:val="18"/>
          <w:rtl/>
          <w:lang w:val="en-US"/>
        </w:rPr>
        <w:t xml:space="preserve">... </w:t>
      </w:r>
      <w:r w:rsidRPr="0008032E">
        <w:rPr>
          <w:sz w:val="18"/>
          <w:rtl/>
          <w:lang w:val="en-US"/>
        </w:rPr>
        <w:t>שהזקן הוא שראוי לחכמה</w:t>
      </w:r>
      <w:r w:rsidRPr="0008032E">
        <w:rPr>
          <w:rFonts w:hint="cs"/>
          <w:sz w:val="18"/>
          <w:rtl/>
          <w:lang w:val="en-US"/>
        </w:rPr>
        <w:t>.</w:t>
      </w:r>
      <w:r w:rsidRPr="0008032E">
        <w:rPr>
          <w:sz w:val="18"/>
          <w:rtl/>
          <w:lang w:val="en-US"/>
        </w:rPr>
        <w:t xml:space="preserve"> וכמו שאמרו ז"ל </w:t>
      </w:r>
      <w:r>
        <w:rPr>
          <w:rFonts w:hint="cs"/>
          <w:sz w:val="18"/>
          <w:rtl/>
          <w:lang w:val="en-US"/>
        </w:rPr>
        <w:t>[</w:t>
      </w:r>
      <w:r w:rsidRPr="0008032E">
        <w:rPr>
          <w:rFonts w:hint="cs"/>
          <w:sz w:val="18"/>
          <w:rtl/>
          <w:lang w:val="en-US"/>
        </w:rPr>
        <w:t>שבת קנב.</w:t>
      </w:r>
      <w:r>
        <w:rPr>
          <w:rFonts w:hint="cs"/>
          <w:sz w:val="18"/>
          <w:rtl/>
          <w:lang w:val="en-US"/>
        </w:rPr>
        <w:t>]</w:t>
      </w:r>
      <w:r w:rsidRPr="0008032E">
        <w:rPr>
          <w:sz w:val="18"/>
          <w:rtl/>
          <w:lang w:val="en-US"/>
        </w:rPr>
        <w:t xml:space="preserve"> תלמידי חכמים כל זמן שמזקינין דעתן נוספות עליהן. וכל זה מפני כי בהחלש הכחות הגופניות</w:t>
      </w:r>
      <w:r w:rsidRPr="0008032E">
        <w:rPr>
          <w:rFonts w:hint="cs"/>
          <w:sz w:val="18"/>
          <w:rtl/>
          <w:lang w:val="en-US"/>
        </w:rPr>
        <w:t>,</w:t>
      </w:r>
      <w:r w:rsidRPr="0008032E">
        <w:rPr>
          <w:sz w:val="18"/>
          <w:rtl/>
          <w:lang w:val="en-US"/>
        </w:rPr>
        <w:t xml:space="preserve"> כח השכלי גובר יותר</w:t>
      </w:r>
      <w:r w:rsidRPr="0008032E">
        <w:rPr>
          <w:rFonts w:hint="cs"/>
          <w:sz w:val="18"/>
          <w:rtl/>
          <w:lang w:val="en-US"/>
        </w:rPr>
        <w:t>,</w:t>
      </w:r>
      <w:r w:rsidRPr="0008032E">
        <w:rPr>
          <w:sz w:val="18"/>
          <w:rtl/>
          <w:lang w:val="en-US"/>
        </w:rPr>
        <w:t xml:space="preserve"> כי אז יושפע על האדם שכל נבדל לגמרי</w:t>
      </w:r>
      <w:r w:rsidRPr="0008032E">
        <w:rPr>
          <w:rFonts w:hint="cs"/>
          <w:sz w:val="18"/>
          <w:rtl/>
          <w:lang w:val="en-US"/>
        </w:rPr>
        <w:t>,</w:t>
      </w:r>
      <w:r w:rsidRPr="0008032E">
        <w:rPr>
          <w:sz w:val="18"/>
          <w:rtl/>
          <w:lang w:val="en-US"/>
        </w:rPr>
        <w:t xml:space="preserve"> והוא נקרא </w:t>
      </w:r>
      <w:r w:rsidRPr="0008032E">
        <w:rPr>
          <w:rFonts w:hint="cs"/>
          <w:sz w:val="18"/>
          <w:rtl/>
          <w:lang w:val="en-US"/>
        </w:rPr>
        <w:t>'</w:t>
      </w:r>
      <w:r w:rsidRPr="0008032E">
        <w:rPr>
          <w:sz w:val="18"/>
          <w:rtl/>
          <w:lang w:val="en-US"/>
        </w:rPr>
        <w:t>שכל הנאצל</w:t>
      </w:r>
      <w:r w:rsidRPr="0008032E">
        <w:rPr>
          <w:rFonts w:hint="cs"/>
          <w:sz w:val="18"/>
          <w:rtl/>
          <w:lang w:val="en-US"/>
        </w:rPr>
        <w:t>',</w:t>
      </w:r>
      <w:r w:rsidRPr="0008032E">
        <w:rPr>
          <w:sz w:val="18"/>
          <w:rtl/>
          <w:lang w:val="en-US"/>
        </w:rPr>
        <w:t xml:space="preserve"> שהוא נאצל מן השם יתברך</w:t>
      </w:r>
      <w:r w:rsidRPr="0008032E">
        <w:rPr>
          <w:rFonts w:hint="cs"/>
          <w:sz w:val="18"/>
          <w:rtl/>
          <w:lang w:val="en-US"/>
        </w:rPr>
        <w:t>,</w:t>
      </w:r>
      <w:r w:rsidRPr="0008032E">
        <w:rPr>
          <w:sz w:val="18"/>
          <w:rtl/>
          <w:lang w:val="en-US"/>
        </w:rPr>
        <w:t xml:space="preserve"> ואז משיג הדברים הנפרדים</w:t>
      </w:r>
      <w:r w:rsidRPr="0008032E">
        <w:rPr>
          <w:rFonts w:hint="cs"/>
          <w:sz w:val="18"/>
          <w:rtl/>
          <w:lang w:val="en-US"/>
        </w:rPr>
        <w:t>,</w:t>
      </w:r>
      <w:r w:rsidRPr="0008032E">
        <w:rPr>
          <w:sz w:val="18"/>
          <w:rtl/>
          <w:lang w:val="en-US"/>
        </w:rPr>
        <w:t xml:space="preserve"> שהם דברים נבדלים לגמרי</w:t>
      </w:r>
      <w:r w:rsidRPr="0008032E">
        <w:rPr>
          <w:rFonts w:hint="cs"/>
          <w:sz w:val="18"/>
          <w:rtl/>
        </w:rPr>
        <w:t>".</w:t>
      </w:r>
    </w:p>
  </w:footnote>
  <w:footnote w:id="12">
    <w:p w:rsidR="00237C2C" w:rsidRDefault="00237C2C" w:rsidP="00E122B0">
      <w:pPr>
        <w:pStyle w:val="FootnoteText"/>
        <w:rPr>
          <w:rFonts w:hint="cs"/>
          <w:rtl/>
        </w:rPr>
      </w:pPr>
      <w:r>
        <w:rPr>
          <w:rtl/>
        </w:rPr>
        <w:t>&lt;</w:t>
      </w:r>
      <w:r>
        <w:rPr>
          <w:rStyle w:val="FootnoteReference"/>
        </w:rPr>
        <w:footnoteRef/>
      </w:r>
      <w:r>
        <w:rPr>
          <w:rtl/>
        </w:rPr>
        <w:t>&gt;</w:t>
      </w:r>
      <w:r>
        <w:rPr>
          <w:rFonts w:hint="cs"/>
          <w:rtl/>
        </w:rPr>
        <w:t xml:space="preserve"> </w:t>
      </w:r>
      <w:r>
        <w:rPr>
          <w:rtl/>
        </w:rPr>
        <w:t>אמרו חכמים [שבת קיג.] "'וכבדתו מעשות דרכיך וגו'' [ישעיה נח, יג], שלא יהא מלבושך של שבת כמלבושך של חול"</w:t>
      </w:r>
      <w:r>
        <w:rPr>
          <w:rFonts w:hint="cs"/>
          <w:rtl/>
        </w:rPr>
        <w:t>,</w:t>
      </w:r>
      <w:r>
        <w:rPr>
          <w:rtl/>
        </w:rPr>
        <w:t xml:space="preserve">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וצרף לכאן דברי הזוה"ק [ח"ג כט.] "</w:t>
      </w:r>
      <w:r>
        <w:rPr>
          <w:rtl/>
        </w:rPr>
        <w:t>נפש דתלמיד חכם אתקריאת שבת מלכתא</w:t>
      </w:r>
      <w:r>
        <w:rPr>
          <w:rFonts w:hint="cs"/>
          <w:rtl/>
        </w:rPr>
        <w:t xml:space="preserve">", דשבת ות"ח נבדלים מהחומריות, וראויים לכבוד.   </w:t>
      </w:r>
    </w:p>
  </w:footnote>
  <w:footnote w:id="13">
    <w:p w:rsidR="00237C2C" w:rsidRDefault="00237C2C" w:rsidP="002D7D91">
      <w:pPr>
        <w:pStyle w:val="FootnoteText"/>
        <w:rPr>
          <w:rFonts w:hint="cs"/>
          <w:rtl/>
        </w:rPr>
      </w:pPr>
      <w:r>
        <w:rPr>
          <w:rtl/>
        </w:rPr>
        <w:t>&lt;</w:t>
      </w:r>
      <w:r>
        <w:rPr>
          <w:rStyle w:val="FootnoteReference"/>
        </w:rPr>
        <w:footnoteRef/>
      </w:r>
      <w:r>
        <w:rPr>
          <w:rtl/>
        </w:rPr>
        <w:t>&gt;</w:t>
      </w:r>
      <w:r>
        <w:rPr>
          <w:rFonts w:hint="cs"/>
          <w:rtl/>
        </w:rPr>
        <w:t xml:space="preserve"> "</w:t>
      </w:r>
      <w:r>
        <w:rPr>
          <w:rtl/>
        </w:rPr>
        <w:t>כמה שוטים הללו רוב בני אדם</w:t>
      </w:r>
      <w:r>
        <w:rPr>
          <w:rFonts w:hint="cs"/>
          <w:rtl/>
        </w:rPr>
        <w:t xml:space="preserve">" [ריב"ן שם]. </w:t>
      </w:r>
    </w:p>
  </w:footnote>
  <w:footnote w:id="14">
    <w:p w:rsidR="00237C2C" w:rsidRDefault="00237C2C" w:rsidP="008C29C6">
      <w:pPr>
        <w:pStyle w:val="FootnoteText"/>
        <w:rPr>
          <w:rFonts w:hint="cs"/>
        </w:rPr>
      </w:pPr>
      <w:r>
        <w:rPr>
          <w:rtl/>
        </w:rPr>
        <w:t>&lt;</w:t>
      </w:r>
      <w:r>
        <w:rPr>
          <w:rStyle w:val="FootnoteReference"/>
        </w:rPr>
        <w:footnoteRef/>
      </w:r>
      <w:r>
        <w:rPr>
          <w:rtl/>
        </w:rPr>
        <w:t>&gt;</w:t>
      </w:r>
      <w:r>
        <w:rPr>
          <w:rFonts w:hint="cs"/>
          <w:rtl/>
        </w:rPr>
        <w:t xml:space="preserve"> בגמרא ובעין יעקב שלפנינו איתא "דאילו בספר תורה כתיב".</w:t>
      </w:r>
    </w:p>
  </w:footnote>
  <w:footnote w:id="15">
    <w:p w:rsidR="00237C2C" w:rsidRDefault="00237C2C" w:rsidP="00A36198">
      <w:pPr>
        <w:pStyle w:val="FootnoteText"/>
        <w:rPr>
          <w:rFonts w:hint="cs"/>
        </w:rPr>
      </w:pPr>
      <w:r>
        <w:rPr>
          <w:rtl/>
        </w:rPr>
        <w:t>&lt;</w:t>
      </w:r>
      <w:r>
        <w:rPr>
          <w:rStyle w:val="FootnoteReference"/>
        </w:rPr>
        <w:footnoteRef/>
      </w:r>
      <w:r>
        <w:rPr>
          <w:rtl/>
        </w:rPr>
        <w:t>&gt;</w:t>
      </w:r>
      <w:r>
        <w:rPr>
          <w:rFonts w:hint="cs"/>
          <w:rtl/>
        </w:rPr>
        <w:t xml:space="preserve"> לשונו למעלה פ"ז [לפ</w:t>
      </w:r>
      <w:r w:rsidRPr="00092410">
        <w:rPr>
          <w:rFonts w:hint="cs"/>
          <w:sz w:val="18"/>
          <w:rtl/>
        </w:rPr>
        <w:t>ני ציון 23]: "</w:t>
      </w:r>
      <w:r w:rsidRPr="00092410">
        <w:rPr>
          <w:sz w:val="18"/>
          <w:rtl/>
        </w:rPr>
        <w:t>כי אם לומד התורה לשמה</w:t>
      </w:r>
      <w:r w:rsidRPr="00092410">
        <w:rPr>
          <w:rFonts w:hint="cs"/>
          <w:sz w:val="18"/>
          <w:rtl/>
        </w:rPr>
        <w:t>,</w:t>
      </w:r>
      <w:r w:rsidRPr="00092410">
        <w:rPr>
          <w:sz w:val="18"/>
          <w:rtl/>
        </w:rPr>
        <w:t xml:space="preserve"> אז יש לאדם בודאי המעלה העליונה שיש אל התור</w:t>
      </w:r>
      <w:r w:rsidRPr="00CA1930">
        <w:rPr>
          <w:sz w:val="18"/>
          <w:rtl/>
        </w:rPr>
        <w:t>ה</w:t>
      </w:r>
      <w:r w:rsidRPr="00CA1930">
        <w:rPr>
          <w:rFonts w:hint="cs"/>
          <w:sz w:val="18"/>
          <w:rtl/>
        </w:rPr>
        <w:t xml:space="preserve">". ובהמשך הפרק שם [לאחר ציון </w:t>
      </w:r>
      <w:r>
        <w:rPr>
          <w:rFonts w:hint="cs"/>
          <w:sz w:val="18"/>
          <w:rtl/>
        </w:rPr>
        <w:t>154</w:t>
      </w:r>
      <w:r w:rsidRPr="00CA1930">
        <w:rPr>
          <w:rFonts w:hint="cs"/>
          <w:sz w:val="18"/>
          <w:rtl/>
        </w:rPr>
        <w:t>] כתב: "</w:t>
      </w:r>
      <w:r w:rsidRPr="00CA1930">
        <w:rPr>
          <w:sz w:val="18"/>
          <w:rtl/>
        </w:rPr>
        <w:t>כי השפעת תלמיד חכם הוא השפעת התורה בעצמו</w:t>
      </w:r>
      <w:r>
        <w:rPr>
          <w:rFonts w:hint="cs"/>
          <w:rtl/>
        </w:rPr>
        <w:t>". ולמעלה פ"ח [לאחר ציון 25] כתב: "</w:t>
      </w:r>
      <w:r w:rsidRPr="002D4ACD">
        <w:rPr>
          <w:sz w:val="18"/>
          <w:rtl/>
        </w:rPr>
        <w:t>ודבר זה מבואר ממה שאמר</w:t>
      </w:r>
      <w:r>
        <w:rPr>
          <w:rFonts w:hint="cs"/>
          <w:sz w:val="18"/>
          <w:rtl/>
        </w:rPr>
        <w:t>ו</w:t>
      </w:r>
      <w:r w:rsidRPr="002D4ACD">
        <w:rPr>
          <w:sz w:val="18"/>
          <w:rtl/>
        </w:rPr>
        <w:t xml:space="preserve"> </w:t>
      </w:r>
      <w:r>
        <w:rPr>
          <w:rFonts w:hint="cs"/>
          <w:sz w:val="18"/>
          <w:rtl/>
        </w:rPr>
        <w:t>[</w:t>
      </w:r>
      <w:r w:rsidRPr="002D4ACD">
        <w:rPr>
          <w:rFonts w:hint="cs"/>
          <w:sz w:val="18"/>
          <w:rtl/>
        </w:rPr>
        <w:t>מכות כב:</w:t>
      </w:r>
      <w:r>
        <w:rPr>
          <w:rFonts w:hint="cs"/>
          <w:sz w:val="18"/>
          <w:rtl/>
        </w:rPr>
        <w:t>]</w:t>
      </w:r>
      <w:r w:rsidRPr="002D4ACD">
        <w:rPr>
          <w:rFonts w:hint="cs"/>
          <w:sz w:val="18"/>
          <w:rtl/>
        </w:rPr>
        <w:t xml:space="preserve"> </w:t>
      </w:r>
      <w:r w:rsidRPr="002D4ACD">
        <w:rPr>
          <w:sz w:val="18"/>
          <w:rtl/>
        </w:rPr>
        <w:t>כי התלמיד חכם עצמו הוא התורה</w:t>
      </w:r>
      <w:r w:rsidRPr="002D4ACD">
        <w:rPr>
          <w:rFonts w:hint="cs"/>
          <w:sz w:val="18"/>
          <w:rtl/>
        </w:rPr>
        <w:t>,</w:t>
      </w:r>
      <w:r w:rsidRPr="002D4ACD">
        <w:rPr>
          <w:sz w:val="18"/>
          <w:rtl/>
        </w:rPr>
        <w:t xml:space="preserve"> כמו שיתבאר</w:t>
      </w:r>
      <w:r w:rsidRPr="002D4ACD">
        <w:rPr>
          <w:rFonts w:hint="cs"/>
          <w:sz w:val="18"/>
          <w:rtl/>
        </w:rPr>
        <w:t>"</w:t>
      </w:r>
      <w:r>
        <w:rPr>
          <w:rFonts w:hint="cs"/>
          <w:sz w:val="18"/>
          <w:rtl/>
        </w:rPr>
        <w:t>, וכוונתו שם לדבריו כאן</w:t>
      </w:r>
      <w:r w:rsidRPr="002D4ACD">
        <w:rPr>
          <w:rFonts w:hint="cs"/>
          <w:sz w:val="18"/>
          <w:rtl/>
        </w:rPr>
        <w:t xml:space="preserve">. </w:t>
      </w:r>
      <w:r>
        <w:rPr>
          <w:rFonts w:hint="cs"/>
          <w:rtl/>
        </w:rPr>
        <w:t>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ולאורך כל הברייתא שם חזר על יסוד זה כמה פעמים. ובסוף דבריו שם [ע:] כתב: "כי התורה היא על כל הנמצאים, ומתעלה עליהם, ולפיכך מגדלתו ורוממתו על כל המעשים" [הובא למעלה פ"ד הערה 228]. לכך יש לחכם דמיון גמור אל התורה, והוא נחשב כמו עצם התורה. ו</w:t>
      </w:r>
      <w:r>
        <w:rPr>
          <w:rtl/>
        </w:rPr>
        <w:t>בנתיב האמת פ"א</w:t>
      </w:r>
      <w:r>
        <w:rPr>
          <w:rFonts w:hint="cs"/>
          <w:rtl/>
        </w:rPr>
        <w:t xml:space="preserve"> כתב</w:t>
      </w:r>
      <w:r>
        <w:rPr>
          <w:rtl/>
        </w:rPr>
        <w:t xml:space="preserve">: "כי התלמיד חכם נבדל לגמרי מן הגשמי, עד שהוא נוטה אל המדריגה הנבדלת לגמרי". </w:t>
      </w:r>
      <w:r>
        <w:rPr>
          <w:rFonts w:hint="cs"/>
          <w:rtl/>
        </w:rPr>
        <w:t xml:space="preserve">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w:t>
      </w:r>
      <w:r>
        <w:rPr>
          <w:rtl/>
        </w:rPr>
        <w:t xml:space="preserve">ובנצח ישראל </w:t>
      </w:r>
      <w:r>
        <w:rPr>
          <w:rFonts w:hint="cs"/>
          <w:rtl/>
        </w:rPr>
        <w:t>פנ"ט [תתקיב:] כתב: "תלמיד חכם, הוא השכל הנבדל האלקי".</w:t>
      </w:r>
      <w:r w:rsidRPr="006707D1">
        <w:rPr>
          <w:rFonts w:hint="cs"/>
          <w:rtl/>
        </w:rPr>
        <w:t xml:space="preserve"> </w:t>
      </w:r>
      <w:r>
        <w:rPr>
          <w:rFonts w:hint="cs"/>
          <w:rtl/>
        </w:rPr>
        <w:t>ובח"א לנדרים פא. [ב, כד.] כתב: "כי התלמיד חכם בעם הוא כמו השכל בגוף האדם" [הובא למעלה פ"ד הערה 202]. ובנתיב האמת פ"ג כתב: "</w:t>
      </w:r>
      <w:r>
        <w:rPr>
          <w:rtl/>
        </w:rPr>
        <w:t>כי אין התורה בארץ</w:t>
      </w:r>
      <w:r>
        <w:rPr>
          <w:rFonts w:hint="cs"/>
          <w:rtl/>
        </w:rPr>
        <w:t>,</w:t>
      </w:r>
      <w:r>
        <w:rPr>
          <w:rtl/>
        </w:rPr>
        <w:t xml:space="preserve"> רק שהאדם שיש בו התורה נחשב בשמים מצד התורה</w:t>
      </w:r>
      <w:r>
        <w:rPr>
          <w:rFonts w:hint="cs"/>
          <w:rtl/>
        </w:rPr>
        <w:t>,</w:t>
      </w:r>
      <w:r>
        <w:rPr>
          <w:rtl/>
        </w:rPr>
        <w:t xml:space="preserve"> שהיא מן העליונים</w:t>
      </w:r>
      <w:r>
        <w:rPr>
          <w:rFonts w:hint="cs"/>
          <w:rtl/>
        </w:rPr>
        <w:t>.</w:t>
      </w:r>
      <w:r>
        <w:rPr>
          <w:rtl/>
        </w:rPr>
        <w:t xml:space="preserve"> ומפני כך אמרו בכל מקום </w:t>
      </w:r>
      <w:r>
        <w:rPr>
          <w:rFonts w:hint="cs"/>
          <w:rtl/>
        </w:rPr>
        <w:t>[נדרים כ:]</w:t>
      </w:r>
      <w:r>
        <w:rPr>
          <w:rtl/>
        </w:rPr>
        <w:t xml:space="preserve"> </w:t>
      </w:r>
      <w:r>
        <w:rPr>
          <w:rFonts w:hint="cs"/>
          <w:rtl/>
        </w:rPr>
        <w:t>'</w:t>
      </w:r>
      <w:r>
        <w:rPr>
          <w:rtl/>
        </w:rPr>
        <w:t>מאן מלאכי רבנן</w:t>
      </w:r>
      <w:r>
        <w:rPr>
          <w:rFonts w:hint="cs"/>
          <w:rtl/>
        </w:rPr>
        <w:t>',</w:t>
      </w:r>
      <w:r>
        <w:rPr>
          <w:rtl/>
        </w:rPr>
        <w:t xml:space="preserve"> שבשביל התורה שיש עמהם</w:t>
      </w:r>
      <w:r>
        <w:rPr>
          <w:rFonts w:hint="cs"/>
          <w:rtl/>
        </w:rPr>
        <w:t>,</w:t>
      </w:r>
      <w:r>
        <w:rPr>
          <w:rtl/>
        </w:rPr>
        <w:t xml:space="preserve"> אשר התורה היא מן השמים</w:t>
      </w:r>
      <w:r>
        <w:rPr>
          <w:rFonts w:hint="cs"/>
          <w:rtl/>
        </w:rPr>
        <w:t>,</w:t>
      </w:r>
      <w:r>
        <w:rPr>
          <w:rtl/>
        </w:rPr>
        <w:t xml:space="preserve"> נחשבו רבנן מלאכים</w:t>
      </w:r>
      <w:r>
        <w:rPr>
          <w:rFonts w:hint="cs"/>
          <w:rtl/>
        </w:rPr>
        <w:t>" [ראה להלן פי"ז הערה 33].</w:t>
      </w:r>
    </w:p>
  </w:footnote>
  <w:footnote w:id="16">
    <w:p w:rsidR="00237C2C" w:rsidRDefault="00237C2C" w:rsidP="00586D32">
      <w:pPr>
        <w:pStyle w:val="FootnoteText"/>
        <w:rPr>
          <w:rFonts w:hint="cs"/>
        </w:rPr>
      </w:pPr>
      <w:r>
        <w:rPr>
          <w:rtl/>
        </w:rPr>
        <w:t>&lt;</w:t>
      </w:r>
      <w:r>
        <w:rPr>
          <w:rStyle w:val="FootnoteReference"/>
        </w:rPr>
        <w:footnoteRef/>
      </w:r>
      <w:r>
        <w:rPr>
          <w:rtl/>
        </w:rPr>
        <w:t>&gt;</w:t>
      </w:r>
      <w:r>
        <w:rPr>
          <w:rFonts w:hint="cs"/>
          <w:rtl/>
        </w:rPr>
        <w:t xml:space="preserve"> </w:t>
      </w:r>
      <w:r>
        <w:rPr>
          <w:rtl/>
        </w:rPr>
        <w:t>יש להבין מה</w:t>
      </w:r>
      <w:r>
        <w:rPr>
          <w:rFonts w:hint="cs"/>
          <w:rtl/>
        </w:rPr>
        <w:t xml:space="preserve">י ראייתו </w:t>
      </w:r>
      <w:r>
        <w:rPr>
          <w:rtl/>
        </w:rPr>
        <w:t xml:space="preserve">מאזהרת </w:t>
      </w:r>
      <w:r>
        <w:rPr>
          <w:rFonts w:hint="cs"/>
          <w:rtl/>
        </w:rPr>
        <w:t>"</w:t>
      </w:r>
      <w:r>
        <w:rPr>
          <w:rtl/>
        </w:rPr>
        <w:t>לא תסור</w:t>
      </w:r>
      <w:r>
        <w:rPr>
          <w:rFonts w:hint="cs"/>
          <w:rtl/>
        </w:rPr>
        <w:t>"</w:t>
      </w:r>
      <w:r>
        <w:rPr>
          <w:rtl/>
        </w:rPr>
        <w:t xml:space="preserve"> שהחכמים הם עצם התורה</w:t>
      </w:r>
      <w:r>
        <w:rPr>
          <w:rFonts w:hint="cs"/>
          <w:rtl/>
        </w:rPr>
        <w:t xml:space="preserve">, שהרי </w:t>
      </w:r>
      <w:r>
        <w:rPr>
          <w:rtl/>
        </w:rPr>
        <w:t>אפילו א</w:t>
      </w:r>
      <w:r>
        <w:rPr>
          <w:rFonts w:hint="cs"/>
          <w:rtl/>
        </w:rPr>
        <w:t>ם</w:t>
      </w:r>
      <w:r>
        <w:rPr>
          <w:rtl/>
        </w:rPr>
        <w:t xml:space="preserve"> לא הי</w:t>
      </w:r>
      <w:r>
        <w:rPr>
          <w:rFonts w:hint="cs"/>
          <w:rtl/>
        </w:rPr>
        <w:t xml:space="preserve">ו עצם התורה, וכי לא היינו </w:t>
      </w:r>
      <w:r>
        <w:rPr>
          <w:rtl/>
        </w:rPr>
        <w:t>מצו</w:t>
      </w:r>
      <w:r>
        <w:rPr>
          <w:rFonts w:hint="cs"/>
          <w:rtl/>
        </w:rPr>
        <w:t>וים</w:t>
      </w:r>
      <w:r>
        <w:rPr>
          <w:rtl/>
        </w:rPr>
        <w:t xml:space="preserve"> לשמוע דברי חכמים</w:t>
      </w:r>
      <w:r>
        <w:rPr>
          <w:rFonts w:hint="cs"/>
          <w:rtl/>
        </w:rPr>
        <w:t>.</w:t>
      </w:r>
      <w:r>
        <w:rPr>
          <w:rtl/>
        </w:rPr>
        <w:t xml:space="preserve"> אלא </w:t>
      </w:r>
      <w:r>
        <w:rPr>
          <w:rFonts w:hint="cs"/>
          <w:rtl/>
        </w:rPr>
        <w:t>ברור ש</w:t>
      </w:r>
      <w:r>
        <w:rPr>
          <w:rtl/>
        </w:rPr>
        <w:t>כוונת</w:t>
      </w:r>
      <w:r>
        <w:rPr>
          <w:rFonts w:hint="cs"/>
          <w:rtl/>
        </w:rPr>
        <w:t>ו לפירוש רש"י שם, שכתב: "</w:t>
      </w:r>
      <w:r>
        <w:rPr>
          <w:rtl/>
        </w:rPr>
        <w:t>ימין ושמאל - אפילו אומר לך על ימין שהוא שמאל ועל שמאל שהוא ימין וכ"ש שאומר לך על ימין ימין ועל שמאל שמאל</w:t>
      </w:r>
      <w:r>
        <w:rPr>
          <w:rFonts w:hint="cs"/>
          <w:rtl/>
        </w:rPr>
        <w:t xml:space="preserve">". והרמב"ן [שם] כתב: "אבל </w:t>
      </w:r>
      <w:r>
        <w:rPr>
          <w:rtl/>
        </w:rPr>
        <w:t>תאמר כך צוה אותי האדון המצוה על המצות שאעשה בכל מצותיו ככל אשר יורוני העומדים לפניו במקום אשר יבחר</w:t>
      </w:r>
      <w:r>
        <w:rPr>
          <w:rFonts w:hint="cs"/>
          <w:rtl/>
        </w:rPr>
        <w:t>,</w:t>
      </w:r>
      <w:r>
        <w:rPr>
          <w:rtl/>
        </w:rPr>
        <w:t xml:space="preserve"> ועל משמעות דעתם נתן לי התורה</w:t>
      </w:r>
      <w:r>
        <w:rPr>
          <w:rFonts w:hint="cs"/>
          <w:rtl/>
        </w:rPr>
        <w:t>,</w:t>
      </w:r>
      <w:r>
        <w:rPr>
          <w:rtl/>
        </w:rPr>
        <w:t xml:space="preserve"> אפילו יטעו</w:t>
      </w:r>
      <w:r>
        <w:rPr>
          <w:rFonts w:hint="cs"/>
          <w:rtl/>
        </w:rPr>
        <w:t xml:space="preserve">... </w:t>
      </w:r>
      <w:r>
        <w:rPr>
          <w:rtl/>
        </w:rPr>
        <w:t>כי על הדעת שלהם הוא נותן להם התורה, אפילו יהיה בעיניך כמחליף הימין בשמאל</w:t>
      </w:r>
      <w:r>
        <w:rPr>
          <w:rFonts w:hint="cs"/>
          <w:rtl/>
        </w:rPr>
        <w:t>.</w:t>
      </w:r>
      <w:r>
        <w:rPr>
          <w:rtl/>
        </w:rPr>
        <w:t xml:space="preserve"> וכל שכן שיש לך לחשוב שהם אומרים על ימין שהוא ימין, כי רוח השם על משרתי מקדשו</w:t>
      </w:r>
      <w:r>
        <w:rPr>
          <w:rFonts w:hint="cs"/>
          <w:rtl/>
        </w:rPr>
        <w:t>,</w:t>
      </w:r>
      <w:r>
        <w:rPr>
          <w:rtl/>
        </w:rPr>
        <w:t xml:space="preserve"> ולא יעזוב את חסידיו, לעולם נשמרו מן הטעות ומן המכשול</w:t>
      </w:r>
      <w:r>
        <w:rPr>
          <w:rFonts w:hint="cs"/>
          <w:rtl/>
        </w:rPr>
        <w:t>.</w:t>
      </w:r>
      <w:r>
        <w:rPr>
          <w:rtl/>
        </w:rPr>
        <w:t xml:space="preserve"> ולשון ספרי </w:t>
      </w:r>
      <w:r>
        <w:rPr>
          <w:rFonts w:hint="cs"/>
          <w:rtl/>
        </w:rPr>
        <w:t>[שם]</w:t>
      </w:r>
      <w:r>
        <w:rPr>
          <w:rtl/>
        </w:rPr>
        <w:t xml:space="preserve"> </w:t>
      </w:r>
      <w:r>
        <w:rPr>
          <w:rFonts w:hint="cs"/>
          <w:rtl/>
        </w:rPr>
        <w:t>'</w:t>
      </w:r>
      <w:r>
        <w:rPr>
          <w:rtl/>
        </w:rPr>
        <w:t>אפילו מראין בעיניך על הימין שהוא שמאל ועל שמאל שהוא ימין שמע להם</w:t>
      </w:r>
      <w:r>
        <w:rPr>
          <w:rFonts w:hint="cs"/>
          <w:rtl/>
        </w:rPr>
        <w:t xml:space="preserve">'". הרי רק משום </w:t>
      </w:r>
      <w:r>
        <w:rPr>
          <w:rtl/>
        </w:rPr>
        <w:t xml:space="preserve">שהחכמים </w:t>
      </w:r>
      <w:r>
        <w:rPr>
          <w:rFonts w:hint="cs"/>
          <w:rtl/>
        </w:rPr>
        <w:t xml:space="preserve">הם </w:t>
      </w:r>
      <w:r>
        <w:rPr>
          <w:rtl/>
        </w:rPr>
        <w:t>עצם התורה אפשר לומר</w:t>
      </w:r>
      <w:r>
        <w:rPr>
          <w:rFonts w:hint="cs"/>
          <w:rtl/>
        </w:rPr>
        <w:t xml:space="preserve"> </w:t>
      </w:r>
      <w:r>
        <w:rPr>
          <w:rtl/>
        </w:rPr>
        <w:t>ש</w:t>
      </w:r>
      <w:r>
        <w:rPr>
          <w:rFonts w:hint="cs"/>
          <w:rtl/>
        </w:rPr>
        <w:t>"</w:t>
      </w:r>
      <w:r>
        <w:rPr>
          <w:rtl/>
        </w:rPr>
        <w:t>על משמעות דעתם נית</w:t>
      </w:r>
      <w:r>
        <w:rPr>
          <w:rFonts w:hint="cs"/>
          <w:rtl/>
        </w:rPr>
        <w:t>ן לי ה</w:t>
      </w:r>
      <w:r>
        <w:rPr>
          <w:rtl/>
        </w:rPr>
        <w:t>תורה אפילו יטעו</w:t>
      </w:r>
      <w:r>
        <w:rPr>
          <w:rFonts w:hint="cs"/>
          <w:rtl/>
        </w:rPr>
        <w:t xml:space="preserve">", כי </w:t>
      </w:r>
      <w:r>
        <w:rPr>
          <w:rtl/>
        </w:rPr>
        <w:t>גם טעותם של חכמים</w:t>
      </w:r>
      <w:r>
        <w:rPr>
          <w:rFonts w:hint="cs"/>
          <w:rtl/>
        </w:rPr>
        <w:t xml:space="preserve"> </w:t>
      </w:r>
      <w:r>
        <w:rPr>
          <w:rtl/>
        </w:rPr>
        <w:t>תורה</w:t>
      </w:r>
      <w:r>
        <w:rPr>
          <w:rFonts w:hint="cs"/>
          <w:rtl/>
        </w:rPr>
        <w:t xml:space="preserve"> היא.</w:t>
      </w:r>
    </w:p>
  </w:footnote>
  <w:footnote w:id="17">
    <w:p w:rsidR="00237C2C" w:rsidRDefault="00237C2C" w:rsidP="00363287">
      <w:pPr>
        <w:pStyle w:val="FootnoteText"/>
        <w:rPr>
          <w:rFonts w:hint="cs"/>
          <w:rtl/>
        </w:rPr>
      </w:pPr>
      <w:r>
        <w:rPr>
          <w:rtl/>
        </w:rPr>
        <w:t>&lt;</w:t>
      </w:r>
      <w:r>
        <w:rPr>
          <w:rStyle w:val="FootnoteReference"/>
        </w:rPr>
        <w:footnoteRef/>
      </w:r>
      <w:r>
        <w:rPr>
          <w:rtl/>
        </w:rPr>
        <w:t>&gt;</w:t>
      </w:r>
      <w:r>
        <w:rPr>
          <w:rFonts w:hint="cs"/>
          <w:rtl/>
        </w:rPr>
        <w:t xml:space="preserve"> לשונו בגו"א בראשית פי"א סוף אות יט [רו:]: "ואין דבר ריק בדברי חכמים, ואם ריק, הוא ממנו", ומקורו בירושלמי פאה פ"א ה"א, שאמרו שם "'</w:t>
      </w:r>
      <w:r>
        <w:rPr>
          <w:rtl/>
        </w:rPr>
        <w:t>כי לא דבר רק הוא מכם</w:t>
      </w:r>
      <w:r>
        <w:rPr>
          <w:rFonts w:hint="cs"/>
          <w:rtl/>
        </w:rPr>
        <w:t>' [דברים לב, מז],</w:t>
      </w:r>
      <w:r>
        <w:rPr>
          <w:rtl/>
        </w:rPr>
        <w:t xml:space="preserve"> ואם הוא רק</w:t>
      </w:r>
      <w:r>
        <w:rPr>
          <w:rFonts w:hint="cs"/>
          <w:rtl/>
        </w:rPr>
        <w:t>,</w:t>
      </w:r>
      <w:r>
        <w:rPr>
          <w:rtl/>
        </w:rPr>
        <w:t xml:space="preserve"> מכם הוא</w:t>
      </w:r>
      <w:r>
        <w:rPr>
          <w:rFonts w:hint="cs"/>
          <w:rtl/>
        </w:rPr>
        <w:t>,</w:t>
      </w:r>
      <w:r>
        <w:rPr>
          <w:rtl/>
        </w:rPr>
        <w:t xml:space="preserve"> למה שאין אתם יגיעי</w:t>
      </w:r>
      <w:r>
        <w:rPr>
          <w:rFonts w:hint="cs"/>
          <w:rtl/>
        </w:rPr>
        <w:t xml:space="preserve">ן בתורה". וכן כתב בגו"א שמות פי"ז סוף אות א, באר הגולה באר השלישי [רפ:], ודר"ח פ"א מט"ו [שעח:]. ובא להורות בזה שדברי החכמים הם עצם התורה, וכמו ש"לא דבר רק הוא מכם" נאמר על דברי תורה, כך הוא נאמר על דברי חכמים. </w:t>
      </w:r>
      <w:r w:rsidRPr="00216AE2">
        <w:rPr>
          <w:rFonts w:hint="cs"/>
          <w:sz w:val="18"/>
          <w:rtl/>
        </w:rPr>
        <w:t>ואודות ש"</w:t>
      </w:r>
      <w:r w:rsidRPr="00216AE2">
        <w:rPr>
          <w:sz w:val="18"/>
          <w:rtl/>
        </w:rPr>
        <w:t>כמו שגזר השם יתברך ונתן התורה לישראל</w:t>
      </w:r>
      <w:r w:rsidRPr="00216AE2">
        <w:rPr>
          <w:rFonts w:hint="cs"/>
          <w:sz w:val="18"/>
          <w:rtl/>
        </w:rPr>
        <w:t>,</w:t>
      </w:r>
      <w:r w:rsidRPr="00216AE2">
        <w:rPr>
          <w:sz w:val="18"/>
          <w:rtl/>
        </w:rPr>
        <w:t xml:space="preserve"> כך נתן החכמים</w:t>
      </w:r>
      <w:r w:rsidRPr="00216AE2">
        <w:rPr>
          <w:rFonts w:hint="cs"/>
          <w:sz w:val="18"/>
          <w:rtl/>
        </w:rPr>
        <w:t>"</w:t>
      </w:r>
      <w:r>
        <w:rPr>
          <w:rFonts w:hint="cs"/>
          <w:rtl/>
        </w:rPr>
        <w:t>, כן אמרינן בתפילה "לקיים בנו חכמי ישראל". והחזון איש באגרות ח"א, לג, כתב: "</w:t>
      </w:r>
      <w:r>
        <w:rPr>
          <w:rtl/>
        </w:rPr>
        <w:t>השגחתו יתברך בכל דור ודור על היחידים ששתלן בכל דור להורות חוקיו ומשפטיו לישראל</w:t>
      </w:r>
      <w:r>
        <w:rPr>
          <w:rFonts w:hint="cs"/>
          <w:rtl/>
        </w:rPr>
        <w:t>.</w:t>
      </w:r>
      <w:r>
        <w:rPr>
          <w:rtl/>
        </w:rPr>
        <w:t xml:space="preserve"> וכשהן מעמיקין בהלכה</w:t>
      </w:r>
      <w:r>
        <w:rPr>
          <w:rFonts w:hint="cs"/>
          <w:rtl/>
        </w:rPr>
        <w:t>,</w:t>
      </w:r>
      <w:r>
        <w:rPr>
          <w:rtl/>
        </w:rPr>
        <w:t xml:space="preserve"> הן בשעה זו כמלאכים</w:t>
      </w:r>
      <w:r>
        <w:rPr>
          <w:rFonts w:hint="cs"/>
          <w:rtl/>
        </w:rPr>
        <w:t>,</w:t>
      </w:r>
      <w:r>
        <w:rPr>
          <w:rtl/>
        </w:rPr>
        <w:t xml:space="preserve"> ורוח ממרום שורה עליהם</w:t>
      </w:r>
      <w:r>
        <w:rPr>
          <w:rFonts w:hint="cs"/>
          <w:rtl/>
        </w:rPr>
        <w:t>,</w:t>
      </w:r>
      <w:r>
        <w:rPr>
          <w:rtl/>
        </w:rPr>
        <w:t xml:space="preserve"> ועל פיהם נקבעו הלכות</w:t>
      </w:r>
      <w:r>
        <w:rPr>
          <w:rFonts w:hint="cs"/>
          <w:rtl/>
        </w:rPr>
        <w:t>". @</w:t>
      </w:r>
      <w:r>
        <w:rPr>
          <w:rFonts w:hint="cs"/>
          <w:b/>
          <w:bCs/>
          <w:rtl/>
        </w:rPr>
        <w:t>ו</w:t>
      </w:r>
      <w:r w:rsidRPr="00763EB0">
        <w:rPr>
          <w:rFonts w:hint="cs"/>
          <w:b/>
          <w:bCs/>
          <w:rtl/>
        </w:rPr>
        <w:t>נקודה זו</w:t>
      </w:r>
      <w:r>
        <w:rPr>
          <w:rFonts w:hint="cs"/>
          <w:rtl/>
        </w:rPr>
        <w:t>^ מתבארת היטב על פי מה שכתב בספר הלשם [ספר הדעה ח"ב, דרוש ד, ענף יט, סימן ו, עמוד קסא], וז"ל: "</w:t>
      </w:r>
      <w:r>
        <w:rPr>
          <w:rtl/>
        </w:rPr>
        <w:t>והעיקר המחויב לכל מי אשר בשם ישראל יכונה להאמין באמונה שלימה שכל מה שנמצא בדברי רז"ל</w:t>
      </w:r>
      <w:r>
        <w:rPr>
          <w:rFonts w:hint="cs"/>
          <w:rtl/>
        </w:rPr>
        <w:t>,</w:t>
      </w:r>
      <w:r>
        <w:rPr>
          <w:rtl/>
        </w:rPr>
        <w:t xml:space="preserve"> בהלכות ואגדות בש"ס ומדרשים</w:t>
      </w:r>
      <w:r>
        <w:rPr>
          <w:rFonts w:hint="cs"/>
          <w:rtl/>
        </w:rPr>
        <w:t>,</w:t>
      </w:r>
      <w:r>
        <w:rPr>
          <w:rtl/>
        </w:rPr>
        <w:t xml:space="preserve"> הם כולם דברי אל</w:t>
      </w:r>
      <w:r>
        <w:rPr>
          <w:rFonts w:hint="cs"/>
          <w:rtl/>
        </w:rPr>
        <w:t>ק</w:t>
      </w:r>
      <w:r>
        <w:rPr>
          <w:rtl/>
        </w:rPr>
        <w:t>ים חיים</w:t>
      </w:r>
      <w:r>
        <w:rPr>
          <w:rFonts w:hint="cs"/>
          <w:rtl/>
        </w:rPr>
        <w:t>.</w:t>
      </w:r>
      <w:r>
        <w:rPr>
          <w:rtl/>
        </w:rPr>
        <w:t xml:space="preserve"> כי כל מה שאמרו הוא ברוח ה' אשר דיבר בם</w:t>
      </w:r>
      <w:r>
        <w:rPr>
          <w:rFonts w:hint="cs"/>
          <w:rtl/>
        </w:rPr>
        <w:t>,</w:t>
      </w:r>
      <w:r>
        <w:rPr>
          <w:rtl/>
        </w:rPr>
        <w:t xml:space="preserve"> ומסוד ה' ליראיו</w:t>
      </w:r>
      <w:r>
        <w:rPr>
          <w:rFonts w:hint="cs"/>
          <w:rtl/>
        </w:rPr>
        <w:t>.</w:t>
      </w:r>
      <w:r>
        <w:rPr>
          <w:rtl/>
        </w:rPr>
        <w:t xml:space="preserve"> וכמו שמצינו בסנהדרין מח סע"ב שגם בענין שאינו נוגע להלכה ולמעשה כלל</w:t>
      </w:r>
      <w:r>
        <w:rPr>
          <w:rFonts w:hint="cs"/>
          <w:rtl/>
        </w:rPr>
        <w:t>,</w:t>
      </w:r>
      <w:r>
        <w:rPr>
          <w:rtl/>
        </w:rPr>
        <w:t xml:space="preserve"> ושאל</w:t>
      </w:r>
      <w:r>
        <w:rPr>
          <w:rFonts w:hint="cs"/>
          <w:rtl/>
        </w:rPr>
        <w:t>ה</w:t>
      </w:r>
      <w:r>
        <w:rPr>
          <w:rtl/>
        </w:rPr>
        <w:t xml:space="preserve"> הגמרא על רב נחמן מנא ידע</w:t>
      </w:r>
      <w:r>
        <w:rPr>
          <w:rFonts w:hint="cs"/>
          <w:rtl/>
        </w:rPr>
        <w:t>,</w:t>
      </w:r>
      <w:r>
        <w:rPr>
          <w:rtl/>
        </w:rPr>
        <w:t xml:space="preserve"> והיתה התשובה שם </w:t>
      </w:r>
      <w:r>
        <w:rPr>
          <w:rFonts w:hint="cs"/>
          <w:rtl/>
        </w:rPr>
        <w:t>[תהלים כה, יד] '</w:t>
      </w:r>
      <w:r>
        <w:rPr>
          <w:rtl/>
        </w:rPr>
        <w:t>סוד ה' ליראיו כו'</w:t>
      </w:r>
      <w:r>
        <w:rPr>
          <w:rFonts w:hint="cs"/>
          <w:rtl/>
        </w:rPr>
        <w:t xml:space="preserve">'... </w:t>
      </w:r>
      <w:r>
        <w:rPr>
          <w:rtl/>
        </w:rPr>
        <w:t>וכן כל דבריהם ז"ל אשר בגזירות ותקנות אינם ע"פ שכל אנושי כלל</w:t>
      </w:r>
      <w:r>
        <w:rPr>
          <w:rFonts w:hint="cs"/>
          <w:rtl/>
        </w:rPr>
        <w:t>,</w:t>
      </w:r>
      <w:r>
        <w:rPr>
          <w:rtl/>
        </w:rPr>
        <w:t xml:space="preserve"> אלא כולם הם ברוח ה' אשר דיבר בם</w:t>
      </w:r>
      <w:r>
        <w:rPr>
          <w:rFonts w:hint="cs"/>
          <w:rtl/>
        </w:rPr>
        <w:t>,</w:t>
      </w:r>
      <w:r>
        <w:rPr>
          <w:rtl/>
        </w:rPr>
        <w:t xml:space="preserve"> מקול ה' בכח</w:t>
      </w:r>
      <w:r>
        <w:rPr>
          <w:rFonts w:hint="cs"/>
          <w:rtl/>
        </w:rPr>
        <w:t>,</w:t>
      </w:r>
      <w:r>
        <w:rPr>
          <w:rtl/>
        </w:rPr>
        <w:t xml:space="preserve"> קול גדול ולא יסף דמתן תורה</w:t>
      </w:r>
      <w:r>
        <w:rPr>
          <w:rFonts w:hint="cs"/>
          <w:rtl/>
        </w:rPr>
        <w:t>,</w:t>
      </w:r>
      <w:r>
        <w:rPr>
          <w:rtl/>
        </w:rPr>
        <w:t xml:space="preserve"> והקול הזה היה ממשמש והולך בכל מייסדי התורה שבע"פ</w:t>
      </w:r>
      <w:r>
        <w:rPr>
          <w:rFonts w:hint="cs"/>
          <w:rtl/>
        </w:rPr>
        <w:t>..</w:t>
      </w:r>
      <w:r>
        <w:rPr>
          <w:rtl/>
        </w:rPr>
        <w:t>. והם כולם גזירות העליון ב"ה אשר האיר ונתגלה לנו ע"י קדושת תורתם וחכמתם</w:t>
      </w:r>
      <w:r>
        <w:rPr>
          <w:rFonts w:hint="cs"/>
          <w:rtl/>
        </w:rPr>
        <w:t>,</w:t>
      </w:r>
      <w:r>
        <w:rPr>
          <w:rtl/>
        </w:rPr>
        <w:t xml:space="preserve"> והם רק כשלוחים בדבר זה לומר להם כזאת וכזאת עשו</w:t>
      </w:r>
      <w:r>
        <w:rPr>
          <w:rFonts w:hint="cs"/>
          <w:rtl/>
        </w:rPr>
        <w:t xml:space="preserve">... </w:t>
      </w:r>
      <w:r>
        <w:rPr>
          <w:rtl/>
        </w:rPr>
        <w:t>והרי נמצא מזה כי כל המתחכם על דבריהם להתבונן על אמיתתם</w:t>
      </w:r>
      <w:r>
        <w:rPr>
          <w:rFonts w:hint="cs"/>
          <w:rtl/>
        </w:rPr>
        <w:t>,</w:t>
      </w:r>
      <w:r>
        <w:rPr>
          <w:rtl/>
        </w:rPr>
        <w:t xml:space="preserve"> הוא מכניס את עצמו בסכנה גדולה</w:t>
      </w:r>
      <w:r>
        <w:rPr>
          <w:rFonts w:hint="cs"/>
          <w:rtl/>
        </w:rPr>
        <w:t>,</w:t>
      </w:r>
      <w:r>
        <w:rPr>
          <w:rtl/>
        </w:rPr>
        <w:t xml:space="preserve"> כי אין שכל אנושי אפשר להשיג אותם</w:t>
      </w:r>
      <w:r>
        <w:rPr>
          <w:rFonts w:hint="cs"/>
          <w:rtl/>
        </w:rPr>
        <w:t>,</w:t>
      </w:r>
      <w:r>
        <w:rPr>
          <w:rtl/>
        </w:rPr>
        <w:t xml:space="preserve"> ועלול הוא לבוא לכפירה רחמ</w:t>
      </w:r>
      <w:r>
        <w:rPr>
          <w:rFonts w:hint="cs"/>
          <w:rtl/>
        </w:rPr>
        <w:t xml:space="preserve">נא ליצלן... </w:t>
      </w:r>
      <w:r>
        <w:rPr>
          <w:rtl/>
        </w:rPr>
        <w:t xml:space="preserve">אבל </w:t>
      </w:r>
      <w:r>
        <w:rPr>
          <w:rFonts w:hint="cs"/>
          <w:rtl/>
        </w:rPr>
        <w:t>'</w:t>
      </w:r>
      <w:r>
        <w:rPr>
          <w:rtl/>
        </w:rPr>
        <w:t>וצדיק באמונתו יחיה</w:t>
      </w:r>
      <w:r>
        <w:rPr>
          <w:rFonts w:hint="cs"/>
          <w:rtl/>
        </w:rPr>
        <w:t>' [חבקוק ב, ד],</w:t>
      </w:r>
      <w:r>
        <w:rPr>
          <w:rtl/>
        </w:rPr>
        <w:t xml:space="preserve"> כי הוא יסוד כל התורה כולו</w:t>
      </w:r>
      <w:r>
        <w:rPr>
          <w:rFonts w:hint="cs"/>
          <w:rtl/>
        </w:rPr>
        <w:t>". ורבי צדוק הכהן בספר פרי צדיק [לחג הפסח אותיות י, יא] כתב: "</w:t>
      </w:r>
      <w:r>
        <w:rPr>
          <w:rtl/>
        </w:rPr>
        <w:t>נמשל התורה שבכתב לגשם</w:t>
      </w:r>
      <w:r>
        <w:rPr>
          <w:rFonts w:hint="cs"/>
          <w:rtl/>
        </w:rPr>
        <w:t xml:space="preserve">... </w:t>
      </w:r>
      <w:r>
        <w:rPr>
          <w:rtl/>
        </w:rPr>
        <w:t>מה שאין כן התורה שבעל פה</w:t>
      </w:r>
      <w:r>
        <w:rPr>
          <w:rFonts w:hint="cs"/>
          <w:rtl/>
        </w:rPr>
        <w:t>,</w:t>
      </w:r>
      <w:r>
        <w:rPr>
          <w:rtl/>
        </w:rPr>
        <w:t xml:space="preserve"> שנדמה לחכמים שהם מחדשים מלבם</w:t>
      </w:r>
      <w:r>
        <w:rPr>
          <w:rFonts w:hint="cs"/>
          <w:rtl/>
        </w:rPr>
        <w:t>,</w:t>
      </w:r>
      <w:r>
        <w:rPr>
          <w:rtl/>
        </w:rPr>
        <w:t xml:space="preserve"> ומשום הכי נמשל כטל, אבל מכל מקום הטל מהשם יתברך שמשפיע תמיד</w:t>
      </w:r>
      <w:r>
        <w:rPr>
          <w:rFonts w:hint="cs"/>
          <w:rtl/>
        </w:rPr>
        <w:t xml:space="preserve">... </w:t>
      </w:r>
      <w:r>
        <w:rPr>
          <w:rtl/>
        </w:rPr>
        <w:t>גשם שהוא כנגד תורה שבכתב</w:t>
      </w:r>
      <w:r>
        <w:rPr>
          <w:rFonts w:hint="cs"/>
          <w:rtl/>
        </w:rPr>
        <w:t>,</w:t>
      </w:r>
      <w:r>
        <w:rPr>
          <w:rtl/>
        </w:rPr>
        <w:t xml:space="preserve"> כמו שנאמר </w:t>
      </w:r>
      <w:r>
        <w:rPr>
          <w:rFonts w:hint="cs"/>
          <w:rtl/>
        </w:rPr>
        <w:t>[דברים לב, ב] '</w:t>
      </w:r>
      <w:r>
        <w:rPr>
          <w:rtl/>
        </w:rPr>
        <w:t>יערוף כמטר לקחי</w:t>
      </w:r>
      <w:r>
        <w:rPr>
          <w:rFonts w:hint="cs"/>
          <w:rtl/>
        </w:rPr>
        <w:t>',</w:t>
      </w:r>
      <w:r>
        <w:rPr>
          <w:rtl/>
        </w:rPr>
        <w:t xml:space="preserve"> וכמו שאמרנו ד</w:t>
      </w:r>
      <w:r>
        <w:rPr>
          <w:rFonts w:hint="cs"/>
          <w:rtl/>
        </w:rPr>
        <w:t>'</w:t>
      </w:r>
      <w:r>
        <w:rPr>
          <w:rtl/>
        </w:rPr>
        <w:t>לקחי</w:t>
      </w:r>
      <w:r>
        <w:rPr>
          <w:rFonts w:hint="cs"/>
          <w:rtl/>
        </w:rPr>
        <w:t>'</w:t>
      </w:r>
      <w:r>
        <w:rPr>
          <w:rtl/>
        </w:rPr>
        <w:t xml:space="preserve"> היינו תורה שבכתב</w:t>
      </w:r>
      <w:r>
        <w:rPr>
          <w:rFonts w:hint="cs"/>
          <w:rtl/>
        </w:rPr>
        <w:t>,</w:t>
      </w:r>
      <w:r>
        <w:rPr>
          <w:rtl/>
        </w:rPr>
        <w:t xml:space="preserve"> שניכר שיורד מן השמים</w:t>
      </w:r>
      <w:r>
        <w:rPr>
          <w:rFonts w:hint="cs"/>
          <w:rtl/>
        </w:rPr>
        <w:t>,</w:t>
      </w:r>
      <w:r>
        <w:rPr>
          <w:rtl/>
        </w:rPr>
        <w:t xml:space="preserve"> וכן תורה שבכתב</w:t>
      </w:r>
      <w:r>
        <w:rPr>
          <w:rFonts w:hint="cs"/>
          <w:rtl/>
        </w:rPr>
        <w:t>.</w:t>
      </w:r>
      <w:r>
        <w:rPr>
          <w:rtl/>
        </w:rPr>
        <w:t xml:space="preserve"> </w:t>
      </w:r>
      <w:r>
        <w:rPr>
          <w:rFonts w:hint="cs"/>
          <w:rtl/>
        </w:rPr>
        <w:t>'</w:t>
      </w:r>
      <w:r>
        <w:rPr>
          <w:rtl/>
        </w:rPr>
        <w:t>תזל כטל אמרתי</w:t>
      </w:r>
      <w:r>
        <w:rPr>
          <w:rFonts w:hint="cs"/>
          <w:rtl/>
        </w:rPr>
        <w:t>' [שם]</w:t>
      </w:r>
      <w:r>
        <w:rPr>
          <w:rtl/>
        </w:rPr>
        <w:t>, היינו תורה שבעל פה</w:t>
      </w:r>
      <w:r>
        <w:rPr>
          <w:rFonts w:hint="cs"/>
          <w:rtl/>
        </w:rPr>
        <w:t>,</w:t>
      </w:r>
      <w:r>
        <w:rPr>
          <w:rtl/>
        </w:rPr>
        <w:t xml:space="preserve"> שמופיע השם יתברך בלב החכמים</w:t>
      </w:r>
      <w:r>
        <w:rPr>
          <w:rFonts w:hint="cs"/>
          <w:rtl/>
        </w:rPr>
        <w:t>,</w:t>
      </w:r>
      <w:r>
        <w:rPr>
          <w:rtl/>
        </w:rPr>
        <w:t xml:space="preserve"> ובאמת הם דברי אלוקים חיים</w:t>
      </w:r>
      <w:r>
        <w:rPr>
          <w:rFonts w:hint="cs"/>
          <w:rtl/>
        </w:rPr>
        <w:t>,</w:t>
      </w:r>
      <w:r>
        <w:rPr>
          <w:rtl/>
        </w:rPr>
        <w:t xml:space="preserve"> ונמשל כטל שאינו ניכר כשיורד מן השמים</w:t>
      </w:r>
      <w:r>
        <w:rPr>
          <w:rFonts w:hint="cs"/>
          <w:rtl/>
        </w:rPr>
        <w:t>,</w:t>
      </w:r>
      <w:r>
        <w:rPr>
          <w:rtl/>
        </w:rPr>
        <w:t xml:space="preserve"> רק אחר כך כשרואין ליחות הארץ מבינים שירד טל</w:t>
      </w:r>
      <w:r>
        <w:rPr>
          <w:rFonts w:hint="cs"/>
          <w:rtl/>
        </w:rPr>
        <w:t xml:space="preserve">". עמוד והבט כיצד דברי הלשם ורבי צדוק הכהן מבארים היטב את רמזי המהר"ל כאן, ודברי שלשתם הם  דברי אלקים חיים.  </w:t>
      </w:r>
    </w:p>
  </w:footnote>
  <w:footnote w:id="18">
    <w:p w:rsidR="00237C2C" w:rsidRDefault="00237C2C" w:rsidP="00FD23A1">
      <w:pPr>
        <w:pStyle w:val="FootnoteText"/>
        <w:rPr>
          <w:rFonts w:hint="cs"/>
          <w:rtl/>
        </w:rPr>
      </w:pPr>
      <w:r>
        <w:rPr>
          <w:rtl/>
        </w:rPr>
        <w:t>&lt;</w:t>
      </w:r>
      <w:r>
        <w:rPr>
          <w:rStyle w:val="FootnoteReference"/>
        </w:rPr>
        <w:footnoteRef/>
      </w:r>
      <w:r>
        <w:rPr>
          <w:rtl/>
        </w:rPr>
        <w:t>&gt;</w:t>
      </w:r>
      <w:r>
        <w:rPr>
          <w:rFonts w:hint="cs"/>
          <w:rtl/>
        </w:rPr>
        <w:t xml:space="preserve"> נראה שכוונתו לדבריו בבאר הגולה באר הראשון [נא.], שכתב שם: "ואין לשאול, </w:t>
      </w:r>
      <w:r>
        <w:rPr>
          <w:rtl/>
        </w:rPr>
        <w:t xml:space="preserve">אם כן למה אינם נתונים </w:t>
      </w:r>
      <w:r>
        <w:rPr>
          <w:rFonts w:hint="cs"/>
          <w:rtl/>
        </w:rPr>
        <w:t xml:space="preserve">[דברי חכמים] </w:t>
      </w:r>
      <w:r>
        <w:rPr>
          <w:rtl/>
        </w:rPr>
        <w:t>מן השם יתברך.</w:t>
      </w:r>
      <w:r>
        <w:rPr>
          <w:rFonts w:hint="cs"/>
          <w:rtl/>
        </w:rPr>
        <w:t>..</w:t>
      </w:r>
      <w:r>
        <w:rPr>
          <w:rtl/>
        </w:rPr>
        <w:t xml:space="preserve"> הדברים הטבעים כולם הם מן הטבע.</w:t>
      </w:r>
      <w:r>
        <w:rPr>
          <w:rStyle w:val="FootnoteReference"/>
          <w:rtl/>
        </w:rPr>
        <w:t xml:space="preserve"> </w:t>
      </w:r>
      <w:r>
        <w:rPr>
          <w:rtl/>
        </w:rPr>
        <w:t>והטבע פועלת, שכך השם יתברך סדר את הטבע לפעול דברים הטבעיים. וכך זה בעצמו, כי אין ראוי שיהיה הכל בשוה; כי הדברים אשר הם דברים עליונים, ויש להם שכל עליון, כמו שהם מצות התורה, הם מן השם יתברך. והדברים אשר אינם כל כך שכל אלקי עליון, והם מצות דבריהם, הם מן שכל החכמים. שכמו שסדר השם יתברך הטבע, שהטבע פועלת הדבר שהוא גשמי ברצון השם יתברך, והדבר אשר הוא נבדל בלתי גשמי הוא מן השם יתברך, ושניהם משלימים את האדם, כך זה בעצמו הדבר שהוא שכל אלקי לגמרי, ראוי שיהיה פועל זה השם יתברך, והדבר שאינו כך שכל אלקי סדר השם יתברך את החכמים, כמו שסדר הטבע לפעול אשר שייך לפעול, ועל ידי שניהם התורה היא שלימות האדם</w:t>
      </w:r>
      <w:r>
        <w:rPr>
          <w:rFonts w:hint="cs"/>
          <w:rtl/>
        </w:rPr>
        <w:t xml:space="preserve"> [ראה למעלה פ"ב הערה 1]. ומה שסידר </w:t>
      </w:r>
      <w:r>
        <w:rPr>
          <w:rtl/>
        </w:rPr>
        <w:t xml:space="preserve">השם יתברך את החכמים להיות מתקנים מה שראוי לתקן, כבר זה הוא מבואר בכתוב, דכתיב </w:t>
      </w:r>
      <w:r>
        <w:rPr>
          <w:rFonts w:hint="cs"/>
          <w:sz w:val="18"/>
          <w:rtl/>
        </w:rPr>
        <w:t>[</w:t>
      </w:r>
      <w:r w:rsidRPr="00FD23A1">
        <w:rPr>
          <w:sz w:val="18"/>
          <w:rtl/>
        </w:rPr>
        <w:t>דברים יז, יא</w:t>
      </w:r>
      <w:r>
        <w:rPr>
          <w:rFonts w:hint="cs"/>
          <w:sz w:val="18"/>
          <w:rtl/>
        </w:rPr>
        <w:t>]</w:t>
      </w:r>
      <w:r w:rsidRPr="00FD23A1">
        <w:rPr>
          <w:sz w:val="18"/>
          <w:rtl/>
        </w:rPr>
        <w:t xml:space="preserve"> </w:t>
      </w:r>
      <w:r>
        <w:rPr>
          <w:rFonts w:hint="cs"/>
          <w:rtl/>
        </w:rPr>
        <w:t>'</w:t>
      </w:r>
      <w:r>
        <w:rPr>
          <w:rtl/>
        </w:rPr>
        <w:t>לא תסור מן הדבר אשר יגידו לך</w:t>
      </w:r>
      <w:r>
        <w:rPr>
          <w:rFonts w:hint="cs"/>
          <w:rtl/>
        </w:rPr>
        <w:t>'</w:t>
      </w:r>
      <w:r>
        <w:rPr>
          <w:rtl/>
        </w:rPr>
        <w:t xml:space="preserve">. הרי כי סידר השם יתברך החכמים לתקן מה שראוי לפי השגתם. ואין אדם שיאמר מה שפעל הטבע שאינו מן השם יתברך, כי הוא יתברך סידר הטבע. וכך דבר זה בעצמו, מה שתקנו חכמים הכל הוא מן השם יתברך, אשר סידר את החכמים לפעול בשכלם מה שראוי לתקן. ומפני זה אנו מברכין גם על מצות אלו שתקנו חכמים 'אשר קדשנו במצותיו וצונו' כדאיתא בפרק ב' דשבת </w:t>
      </w:r>
      <w:r>
        <w:rPr>
          <w:rFonts w:hint="cs"/>
          <w:rtl/>
        </w:rPr>
        <w:t>[כג.]</w:t>
      </w:r>
      <w:r>
        <w:rPr>
          <w:rtl/>
        </w:rPr>
        <w:t>, לומר כי הכל סדר השם יתברך. הרי הוא מבואר כאשר תעיין בדברים אלו, שהכל כאשר ראוי להיות</w:t>
      </w:r>
      <w:r>
        <w:rPr>
          <w:rFonts w:hint="cs"/>
          <w:rtl/>
        </w:rPr>
        <w:t>".</w:t>
      </w:r>
    </w:p>
  </w:footnote>
  <w:footnote w:id="19">
    <w:p w:rsidR="00237C2C" w:rsidRDefault="00237C2C" w:rsidP="00FA3ED0">
      <w:pPr>
        <w:pStyle w:val="FootnoteText"/>
        <w:rPr>
          <w:rFonts w:hint="cs"/>
        </w:rPr>
      </w:pPr>
      <w:r>
        <w:rPr>
          <w:rtl/>
        </w:rPr>
        <w:t>&lt;</w:t>
      </w:r>
      <w:r>
        <w:rPr>
          <w:rStyle w:val="FootnoteReference"/>
        </w:rPr>
        <w:footnoteRef/>
      </w:r>
      <w:r>
        <w:rPr>
          <w:rtl/>
        </w:rPr>
        <w:t>&gt;</w:t>
      </w:r>
      <w:r>
        <w:rPr>
          <w:rFonts w:hint="cs"/>
          <w:rtl/>
        </w:rPr>
        <w:t xml:space="preserve"> לשונו להלן פי"ב [אחרי ציון 62]: "</w:t>
      </w:r>
      <w:r>
        <w:rPr>
          <w:rtl/>
        </w:rPr>
        <w:t>המבזה תלמיד חכם עצמו הרי כא</w:t>
      </w:r>
      <w:r>
        <w:rPr>
          <w:rFonts w:hint="cs"/>
          <w:rtl/>
        </w:rPr>
        <w:t>י</w:t>
      </w:r>
      <w:r>
        <w:rPr>
          <w:rtl/>
        </w:rPr>
        <w:t>לו מגלה פנים בתורה</w:t>
      </w:r>
      <w:r>
        <w:rPr>
          <w:rFonts w:hint="cs"/>
          <w:rtl/>
        </w:rPr>
        <w:t>,</w:t>
      </w:r>
      <w:r>
        <w:rPr>
          <w:rtl/>
        </w:rPr>
        <w:t xml:space="preserve"> ואינו חושש לתורה כלל. וכבר התבאר למעלה כי התלמיד חכם הוא התורה עצמה</w:t>
      </w:r>
      <w:r>
        <w:rPr>
          <w:rFonts w:hint="cs"/>
          <w:rtl/>
        </w:rPr>
        <w:t xml:space="preserve">... </w:t>
      </w:r>
      <w:r>
        <w:rPr>
          <w:rtl/>
        </w:rPr>
        <w:t>נקרא זה גם כן מגלה פנים שלא כהלכה</w:t>
      </w:r>
      <w:r>
        <w:rPr>
          <w:rFonts w:hint="cs"/>
          <w:rtl/>
        </w:rPr>
        <w:t>,</w:t>
      </w:r>
      <w:r>
        <w:rPr>
          <w:rtl/>
        </w:rPr>
        <w:t xml:space="preserve"> דהא אינו חושש לתלמיד חכם</w:t>
      </w:r>
      <w:r>
        <w:rPr>
          <w:rFonts w:hint="cs"/>
          <w:rtl/>
        </w:rPr>
        <w:t xml:space="preserve">... </w:t>
      </w:r>
      <w:r>
        <w:rPr>
          <w:rtl/>
        </w:rPr>
        <w:t>ומגלה פנים בתורה הוי כאשר מבזה התורה</w:t>
      </w:r>
      <w:r>
        <w:rPr>
          <w:rFonts w:hint="cs"/>
          <w:rtl/>
        </w:rPr>
        <w:t>,</w:t>
      </w:r>
      <w:r>
        <w:rPr>
          <w:rtl/>
        </w:rPr>
        <w:t xml:space="preserve"> ואין התורה נחשבת בעיניו</w:t>
      </w:r>
      <w:r>
        <w:rPr>
          <w:rFonts w:hint="cs"/>
          <w:rtl/>
        </w:rPr>
        <w:t>..</w:t>
      </w:r>
      <w:r>
        <w:rPr>
          <w:rtl/>
        </w:rPr>
        <w:t>. כלל הדבר</w:t>
      </w:r>
      <w:r>
        <w:rPr>
          <w:rFonts w:hint="cs"/>
          <w:rtl/>
        </w:rPr>
        <w:t>,</w:t>
      </w:r>
      <w:r>
        <w:rPr>
          <w:rtl/>
        </w:rPr>
        <w:t xml:space="preserve"> כאשר מבזה תלמיד חכם דבר זה נקרא </w:t>
      </w:r>
      <w:r>
        <w:rPr>
          <w:rFonts w:hint="cs"/>
          <w:rtl/>
        </w:rPr>
        <w:t>'</w:t>
      </w:r>
      <w:r>
        <w:rPr>
          <w:rtl/>
        </w:rPr>
        <w:t>מגלה פנים בתורה שלא כהלכה</w:t>
      </w:r>
      <w:r>
        <w:rPr>
          <w:rFonts w:hint="cs"/>
          <w:rtl/>
        </w:rPr>
        <w:t>'". והנה רבי עקיבא דרש "את ה' אלוקיך תירא" [דברים ו, יג] "לרבות תלמידי חכמים" [ב"ק מא:]. אמנם בירושלמי [ברכות פ"ט ה"ה, וסוטה פ"ה ה"ה]  איתא שרבי עקיבא דרש ממקרא זה לרבות "</w:t>
      </w:r>
      <w:r>
        <w:rPr>
          <w:rtl/>
        </w:rPr>
        <w:t>אותו ואת</w:t>
      </w:r>
      <w:r>
        <w:rPr>
          <w:rFonts w:hint="cs"/>
          <w:rtl/>
        </w:rPr>
        <w:t xml:space="preserve"> תורתו", וזה מורה באצבע שתלמידי חכמים הם עצם התורה [חפץ חיים בספר שם עולם ח"ב פרק ה בהגהה, והראני לזה בני האברך כמדרשו רבי חנוך דוב שליט"א]. </w:t>
      </w:r>
    </w:p>
  </w:footnote>
  <w:footnote w:id="20">
    <w:p w:rsidR="00237C2C" w:rsidRDefault="00237C2C" w:rsidP="00BA6CCE">
      <w:pPr>
        <w:pStyle w:val="FootnoteText"/>
        <w:rPr>
          <w:rFonts w:hint="cs"/>
        </w:rPr>
      </w:pPr>
      <w:r>
        <w:rPr>
          <w:rtl/>
        </w:rPr>
        <w:t>&lt;</w:t>
      </w:r>
      <w:r>
        <w:rPr>
          <w:rStyle w:val="FootnoteReference"/>
        </w:rPr>
        <w:footnoteRef/>
      </w:r>
      <w:r>
        <w:rPr>
          <w:rtl/>
        </w:rPr>
        <w:t>&gt;</w:t>
      </w:r>
      <w:r>
        <w:rPr>
          <w:rFonts w:hint="cs"/>
          <w:rtl/>
        </w:rPr>
        <w:t xml:space="preserve"> כמו שאמרו בגמרא [מכות כב:] </w:t>
      </w:r>
      <w:r>
        <w:rPr>
          <w:rtl/>
        </w:rPr>
        <w:t xml:space="preserve">"מאי טעמא, אי כתיב 'ארבעים במספר' הוה אמינא ארבעים במניינא, השתא דכתיב </w:t>
      </w:r>
      <w:r>
        <w:rPr>
          <w:rFonts w:hint="cs"/>
          <w:rtl/>
        </w:rPr>
        <w:t xml:space="preserve">[דברים כה, ב-ג] </w:t>
      </w:r>
      <w:r>
        <w:rPr>
          <w:rtl/>
        </w:rPr>
        <w:t>'במספר ארבעים', מנין שהוא סוכם את הארבעים</w:t>
      </w:r>
      <w:r>
        <w:rPr>
          <w:rFonts w:hint="cs"/>
          <w:rtl/>
        </w:rPr>
        <w:t>". וראה בבאר הגולה באר הראשון [קד.] שביאר את דברי הגמרא הללו, והביא שם גם את דברי רש"י [דברים כה, ב] שכתב: "</w:t>
      </w:r>
      <w:r>
        <w:rPr>
          <w:rtl/>
        </w:rPr>
        <w:t>ואינו נקוד 'בַּמספר' [בי"ת פתוחה], למד שהוא דבוק, לומר במספר ארבעים, ולא ארבעים שלמים, אלא מנין שהוא סוכם ומשלים לארבעים, והן ארבעים חסר אחת"</w:t>
      </w:r>
      <w:r>
        <w:rPr>
          <w:rFonts w:hint="cs"/>
          <w:rtl/>
        </w:rPr>
        <w:t>.</w:t>
      </w:r>
    </w:p>
  </w:footnote>
  <w:footnote w:id="21">
    <w:p w:rsidR="00237C2C" w:rsidRDefault="00237C2C" w:rsidP="00754686">
      <w:pPr>
        <w:pStyle w:val="FootnoteText"/>
        <w:rPr>
          <w:rFonts w:hint="cs"/>
          <w:rtl/>
        </w:rPr>
      </w:pPr>
      <w:r>
        <w:rPr>
          <w:rtl/>
        </w:rPr>
        <w:t>&lt;</w:t>
      </w:r>
      <w:r>
        <w:rPr>
          <w:rStyle w:val="FootnoteReference"/>
        </w:rPr>
        <w:footnoteRef/>
      </w:r>
      <w:r>
        <w:rPr>
          <w:rtl/>
        </w:rPr>
        <w:t>&gt;</w:t>
      </w:r>
      <w:r>
        <w:rPr>
          <w:rFonts w:hint="cs"/>
          <w:rtl/>
        </w:rPr>
        <w:t xml:space="preserve"> אמרו במשנה [אבות פ"ג מי"א] "המגלה פנים בתורה שלא כהלכה... אין לו חלק לעולם הבא", והיעב"ץ שם כתב: "</w:t>
      </w:r>
      <w:r>
        <w:rPr>
          <w:rtl/>
        </w:rPr>
        <w:t>והמגלה, כי יטעון וכי נגעתי בה</w:t>
      </w:r>
      <w:r>
        <w:rPr>
          <w:rFonts w:hint="cs"/>
          <w:rtl/>
        </w:rPr>
        <w:t xml:space="preserve"> [בתורה]</w:t>
      </w:r>
      <w:r>
        <w:rPr>
          <w:rtl/>
        </w:rPr>
        <w:t>, על פנקסי כתבתי דעתי</w:t>
      </w:r>
      <w:r>
        <w:rPr>
          <w:rFonts w:hint="cs"/>
          <w:rtl/>
        </w:rPr>
        <w:t>.</w:t>
      </w:r>
      <w:r>
        <w:rPr>
          <w:rtl/>
        </w:rPr>
        <w:t xml:space="preserve"> ואינו יודע כי תורה נתנה למפרשיה</w:t>
      </w:r>
      <w:r>
        <w:rPr>
          <w:rFonts w:hint="cs"/>
          <w:rtl/>
        </w:rPr>
        <w:t>,</w:t>
      </w:r>
      <w:r>
        <w:rPr>
          <w:rtl/>
        </w:rPr>
        <w:t xml:space="preserve"> אמרו ז"ל כמה טפשאי הני אינשי דקיימי מקמי ס"ת</w:t>
      </w:r>
      <w:r>
        <w:rPr>
          <w:rFonts w:hint="cs"/>
          <w:rtl/>
        </w:rPr>
        <w:t>,</w:t>
      </w:r>
      <w:r>
        <w:rPr>
          <w:rtl/>
        </w:rPr>
        <w:t xml:space="preserve"> ולא קיימי מקמי רבנן</w:t>
      </w:r>
      <w:r>
        <w:rPr>
          <w:rFonts w:hint="cs"/>
          <w:rtl/>
        </w:rPr>
        <w:t>,</w:t>
      </w:r>
      <w:r>
        <w:rPr>
          <w:rtl/>
        </w:rPr>
        <w:t xml:space="preserve"> כי בתורה כתיב </w:t>
      </w:r>
      <w:r>
        <w:rPr>
          <w:rFonts w:hint="cs"/>
          <w:rtl/>
        </w:rPr>
        <w:t>'</w:t>
      </w:r>
      <w:r>
        <w:rPr>
          <w:rtl/>
        </w:rPr>
        <w:t>ארבעים יכנו</w:t>
      </w:r>
      <w:r>
        <w:rPr>
          <w:rFonts w:hint="cs"/>
          <w:rtl/>
        </w:rPr>
        <w:t>',</w:t>
      </w:r>
      <w:r>
        <w:rPr>
          <w:rtl/>
        </w:rPr>
        <w:t xml:space="preserve"> והם אמרו מ' חסר א</w:t>
      </w:r>
      <w:r>
        <w:rPr>
          <w:rFonts w:hint="cs"/>
          <w:rtl/>
        </w:rPr>
        <w:t xml:space="preserve">חת". וברור שכוונת היעב"ץ היא כדברי המהר"ל כאן, שמאמר זה מוכיח ש"תורה נתנה למפרשיה", ולכך כה חמור הוא העוון של מי שמגלה פנים בתורה שלא כהלכה, ואינו יכול להתנצל ולומר "וכי נגעתי בה, על פנקסי כתבתי דעתי". </w:t>
      </w:r>
      <w:r>
        <w:rPr>
          <w:rtl/>
        </w:rPr>
        <w:t>והרבה הלכות מצאנו שאמרו עליהן הראשונים ז"ל שמסרן</w:t>
      </w:r>
      <w:r>
        <w:rPr>
          <w:rFonts w:hint="cs"/>
          <w:rtl/>
        </w:rPr>
        <w:t xml:space="preserve"> </w:t>
      </w:r>
      <w:r>
        <w:rPr>
          <w:rtl/>
        </w:rPr>
        <w:t>הכתוב לחכמים שלפי הכרעת דעתם הדבר אסור או מותר</w:t>
      </w:r>
      <w:r>
        <w:rPr>
          <w:rFonts w:hint="cs"/>
          <w:rtl/>
        </w:rPr>
        <w:t>,</w:t>
      </w:r>
      <w:r>
        <w:rPr>
          <w:rtl/>
        </w:rPr>
        <w:t xml:space="preserve"> ונחשב לדין דאורייתא</w:t>
      </w:r>
      <w:r>
        <w:rPr>
          <w:rFonts w:hint="cs"/>
          <w:rtl/>
        </w:rPr>
        <w:t>;</w:t>
      </w:r>
      <w:r>
        <w:rPr>
          <w:rtl/>
        </w:rPr>
        <w:t xml:space="preserve"> ע</w:t>
      </w:r>
      <w:r>
        <w:rPr>
          <w:rFonts w:hint="cs"/>
          <w:rtl/>
        </w:rPr>
        <w:t>יין</w:t>
      </w:r>
      <w:r>
        <w:rPr>
          <w:rtl/>
        </w:rPr>
        <w:t xml:space="preserve"> רשב"א עבודת</w:t>
      </w:r>
      <w:r>
        <w:rPr>
          <w:rFonts w:hint="cs"/>
          <w:rtl/>
        </w:rPr>
        <w:t xml:space="preserve"> </w:t>
      </w:r>
      <w:r>
        <w:rPr>
          <w:rtl/>
        </w:rPr>
        <w:t>הקודש בית מועד שער א</w:t>
      </w:r>
      <w:r>
        <w:rPr>
          <w:rFonts w:hint="cs"/>
          <w:rtl/>
        </w:rPr>
        <w:t>,</w:t>
      </w:r>
      <w:r>
        <w:rPr>
          <w:rtl/>
        </w:rPr>
        <w:t xml:space="preserve"> א</w:t>
      </w:r>
      <w:r>
        <w:rPr>
          <w:rFonts w:hint="cs"/>
          <w:rtl/>
        </w:rPr>
        <w:t>,</w:t>
      </w:r>
      <w:r>
        <w:rPr>
          <w:rtl/>
        </w:rPr>
        <w:t xml:space="preserve"> לענין מלאכת אוכל נפש ביו"ט</w:t>
      </w:r>
      <w:r>
        <w:rPr>
          <w:rFonts w:hint="cs"/>
          <w:rtl/>
        </w:rPr>
        <w:t>.</w:t>
      </w:r>
      <w:r>
        <w:rPr>
          <w:rtl/>
        </w:rPr>
        <w:t xml:space="preserve"> </w:t>
      </w:r>
      <w:r>
        <w:rPr>
          <w:rFonts w:hint="cs"/>
          <w:rtl/>
        </w:rPr>
        <w:t xml:space="preserve">וכן </w:t>
      </w:r>
      <w:r>
        <w:rPr>
          <w:rtl/>
        </w:rPr>
        <w:t>השגת הראב"ד הל</w:t>
      </w:r>
      <w:r>
        <w:rPr>
          <w:rFonts w:hint="cs"/>
          <w:rtl/>
        </w:rPr>
        <w:t>כות</w:t>
      </w:r>
      <w:r>
        <w:rPr>
          <w:rtl/>
        </w:rPr>
        <w:t xml:space="preserve"> יו"ט פ"</w:t>
      </w:r>
      <w:r>
        <w:rPr>
          <w:rFonts w:hint="cs"/>
          <w:rtl/>
        </w:rPr>
        <w:t>ד</w:t>
      </w:r>
      <w:r>
        <w:rPr>
          <w:rtl/>
        </w:rPr>
        <w:t xml:space="preserve"> ה"י</w:t>
      </w:r>
      <w:r>
        <w:rPr>
          <w:rFonts w:hint="cs"/>
          <w:rtl/>
        </w:rPr>
        <w:t xml:space="preserve"> </w:t>
      </w:r>
      <w:r>
        <w:rPr>
          <w:rtl/>
        </w:rPr>
        <w:t>לענין מכשירי או"נ ביו"ט</w:t>
      </w:r>
      <w:r>
        <w:rPr>
          <w:rFonts w:hint="cs"/>
          <w:rtl/>
        </w:rPr>
        <w:t>.</w:t>
      </w:r>
      <w:r>
        <w:rPr>
          <w:rtl/>
        </w:rPr>
        <w:t xml:space="preserve"> </w:t>
      </w:r>
      <w:r>
        <w:rPr>
          <w:rFonts w:hint="cs"/>
          <w:rtl/>
        </w:rPr>
        <w:t>וכן ב</w:t>
      </w:r>
      <w:r>
        <w:rPr>
          <w:rtl/>
        </w:rPr>
        <w:t xml:space="preserve">בית יוסף </w:t>
      </w:r>
      <w:r>
        <w:rPr>
          <w:rFonts w:hint="cs"/>
          <w:rtl/>
        </w:rPr>
        <w:t xml:space="preserve">אור"ח </w:t>
      </w:r>
      <w:r>
        <w:rPr>
          <w:rtl/>
        </w:rPr>
        <w:t>סי</w:t>
      </w:r>
      <w:r>
        <w:rPr>
          <w:rFonts w:hint="cs"/>
          <w:rtl/>
        </w:rPr>
        <w:t>מן</w:t>
      </w:r>
      <w:r>
        <w:rPr>
          <w:rtl/>
        </w:rPr>
        <w:t xml:space="preserve"> תקל לענין מלאכת חול המועד</w:t>
      </w:r>
      <w:r>
        <w:rPr>
          <w:rFonts w:hint="cs"/>
          <w:rtl/>
        </w:rPr>
        <w:t>,</w:t>
      </w:r>
      <w:r>
        <w:rPr>
          <w:rtl/>
        </w:rPr>
        <w:t xml:space="preserve"> וציין הב"י לדברי הר"ן</w:t>
      </w:r>
      <w:r>
        <w:rPr>
          <w:rFonts w:hint="cs"/>
          <w:rtl/>
        </w:rPr>
        <w:t xml:space="preserve"> </w:t>
      </w:r>
      <w:r>
        <w:rPr>
          <w:rtl/>
        </w:rPr>
        <w:t>יומא פח</w:t>
      </w:r>
      <w:r>
        <w:rPr>
          <w:rFonts w:hint="cs"/>
          <w:rtl/>
        </w:rPr>
        <w:t>.</w:t>
      </w:r>
      <w:r>
        <w:rPr>
          <w:rtl/>
        </w:rPr>
        <w:t xml:space="preserve"> לענין עינוי ביוה"כ חוץ מאכילה ושתיה</w:t>
      </w:r>
      <w:r>
        <w:rPr>
          <w:rFonts w:hint="cs"/>
          <w:rtl/>
        </w:rPr>
        <w:t>,</w:t>
      </w:r>
      <w:r>
        <w:rPr>
          <w:rtl/>
        </w:rPr>
        <w:t xml:space="preserve"> ועוד כהנה רבות</w:t>
      </w:r>
      <w:r>
        <w:rPr>
          <w:rFonts w:hint="cs"/>
          <w:rtl/>
        </w:rPr>
        <w:t xml:space="preserve">. והרמב"ם בהלכות תשובה פ"ג ה"ח מנה שלשה כופרים בתורה, כאשר הכופר השני הוא "הכופר בפירושה, והוא התורה שבעל פה, והמכחיש מגידיה". כי </w:t>
      </w:r>
      <w:r>
        <w:rPr>
          <w:rtl/>
        </w:rPr>
        <w:t xml:space="preserve">הכחשת מגידיה </w:t>
      </w:r>
      <w:r>
        <w:rPr>
          <w:rFonts w:hint="cs"/>
          <w:rtl/>
        </w:rPr>
        <w:t xml:space="preserve">היא הכחשת </w:t>
      </w:r>
      <w:r>
        <w:rPr>
          <w:rtl/>
        </w:rPr>
        <w:t>חכמי התורה</w:t>
      </w:r>
      <w:r>
        <w:rPr>
          <w:rFonts w:hint="cs"/>
          <w:rtl/>
        </w:rPr>
        <w:t>,</w:t>
      </w:r>
      <w:r>
        <w:rPr>
          <w:rtl/>
        </w:rPr>
        <w:t xml:space="preserve"> ומשום שחכמי התורה הם עצמם תורה שבעל פה</w:t>
      </w:r>
      <w:r>
        <w:rPr>
          <w:rFonts w:hint="cs"/>
          <w:rtl/>
        </w:rPr>
        <w:t>,</w:t>
      </w:r>
      <w:r>
        <w:rPr>
          <w:rtl/>
        </w:rPr>
        <w:t xml:space="preserve"> ולפיכך המכחישם נחשב ככופר בתורה שבעל פה</w:t>
      </w:r>
      <w:r>
        <w:rPr>
          <w:rFonts w:hint="cs"/>
          <w:rtl/>
        </w:rPr>
        <w:t>.</w:t>
      </w:r>
    </w:p>
  </w:footnote>
  <w:footnote w:id="22">
    <w:p w:rsidR="00237C2C" w:rsidRDefault="00237C2C" w:rsidP="009266C1">
      <w:pPr>
        <w:pStyle w:val="FootnoteText"/>
        <w:rPr>
          <w:rFonts w:hint="cs"/>
        </w:rPr>
      </w:pPr>
      <w:r>
        <w:rPr>
          <w:rtl/>
        </w:rPr>
        <w:t>&lt;</w:t>
      </w:r>
      <w:r>
        <w:rPr>
          <w:rStyle w:val="FootnoteReference"/>
        </w:rPr>
        <w:footnoteRef/>
      </w:r>
      <w:r>
        <w:rPr>
          <w:rtl/>
        </w:rPr>
        <w:t>&gt;</w:t>
      </w:r>
      <w:r>
        <w:rPr>
          <w:rFonts w:hint="cs"/>
          <w:rtl/>
        </w:rPr>
        <w:t xml:space="preserve"> דע, שבבאר הגולה באר הראשון [קג:] ביאר כמה טעמים כיצד מוכח מהתורה עצמה שאינו לוקה ארבעים מלקות, אלא לוקה ל"ט מלקות. </w:t>
      </w:r>
      <w:r>
        <w:rPr>
          <w:rtl/>
        </w:rPr>
        <w:t xml:space="preserve">אך לכאורה </w:t>
      </w:r>
      <w:r>
        <w:rPr>
          <w:rFonts w:hint="cs"/>
          <w:rtl/>
        </w:rPr>
        <w:t xml:space="preserve">כאן </w:t>
      </w:r>
      <w:r>
        <w:rPr>
          <w:rtl/>
        </w:rPr>
        <w:t xml:space="preserve">כתב דברים שאינם עולים בקנה אחד עם דבריו </w:t>
      </w:r>
      <w:r>
        <w:rPr>
          <w:rFonts w:hint="cs"/>
          <w:rtl/>
        </w:rPr>
        <w:t xml:space="preserve">שם, </w:t>
      </w:r>
      <w:r>
        <w:rPr>
          <w:rtl/>
        </w:rPr>
        <w:t xml:space="preserve">שביאר </w:t>
      </w:r>
      <w:r>
        <w:rPr>
          <w:rFonts w:hint="cs"/>
          <w:rtl/>
        </w:rPr>
        <w:t>כאן</w:t>
      </w:r>
      <w:r>
        <w:rPr>
          <w:rtl/>
        </w:rPr>
        <w:t xml:space="preserve"> שאין בידי הדרשה להפקיע מפשוטו של מקרא ד"ארבעים יכנו", כי יש בכך הפחתה מהתורה</w:t>
      </w:r>
      <w:r>
        <w:rPr>
          <w:rFonts w:hint="cs"/>
          <w:rtl/>
        </w:rPr>
        <w:t>,</w:t>
      </w:r>
      <w:r>
        <w:rPr>
          <w:rtl/>
        </w:rPr>
        <w:t xml:space="preserve"> ולולא שהחכמים היו עצם התורה, היה לוקה ארבעים מלקות. וקשה, כי </w:t>
      </w:r>
      <w:r>
        <w:rPr>
          <w:rFonts w:hint="cs"/>
          <w:rtl/>
        </w:rPr>
        <w:t>שם</w:t>
      </w:r>
      <w:r>
        <w:rPr>
          <w:rtl/>
        </w:rPr>
        <w:t xml:space="preserve"> ביאר שהדרשה היא מוכחת מהפסוק, ולא </w:t>
      </w:r>
      <w:r>
        <w:rPr>
          <w:rFonts w:hint="cs"/>
          <w:rtl/>
        </w:rPr>
        <w:t xml:space="preserve">הדגיש </w:t>
      </w:r>
      <w:r>
        <w:rPr>
          <w:rtl/>
        </w:rPr>
        <w:t>ש</w:t>
      </w:r>
      <w:r>
        <w:rPr>
          <w:rFonts w:hint="cs"/>
          <w:rtl/>
        </w:rPr>
        <w:t xml:space="preserve">בידי </w:t>
      </w:r>
      <w:r>
        <w:rPr>
          <w:rtl/>
        </w:rPr>
        <w:t xml:space="preserve">החכמים </w:t>
      </w:r>
      <w:r>
        <w:rPr>
          <w:rFonts w:hint="cs"/>
          <w:rtl/>
        </w:rPr>
        <w:t>יש את היכולת</w:t>
      </w:r>
      <w:r>
        <w:rPr>
          <w:rtl/>
        </w:rPr>
        <w:t xml:space="preserve"> להפחית ממשמעות הפסוק. ואילו </w:t>
      </w:r>
      <w:r>
        <w:rPr>
          <w:rFonts w:hint="cs"/>
          <w:rtl/>
        </w:rPr>
        <w:t xml:space="preserve">כאן </w:t>
      </w:r>
      <w:r>
        <w:rPr>
          <w:rtl/>
        </w:rPr>
        <w:t xml:space="preserve">ביאר להיפך; הדרשה אכן אינה מספיק </w:t>
      </w:r>
      <w:r>
        <w:rPr>
          <w:rFonts w:hint="cs"/>
          <w:rtl/>
        </w:rPr>
        <w:t>מוכחת</w:t>
      </w:r>
      <w:r>
        <w:rPr>
          <w:rtl/>
        </w:rPr>
        <w:t xml:space="preserve"> להסתמך עליה שילקה ל"ט מלקות, אך </w:t>
      </w:r>
      <w:r>
        <w:rPr>
          <w:rFonts w:hint="cs"/>
          <w:rtl/>
        </w:rPr>
        <w:t>בידי ה</w:t>
      </w:r>
      <w:r>
        <w:rPr>
          <w:rtl/>
        </w:rPr>
        <w:t>חכמים</w:t>
      </w:r>
      <w:r>
        <w:rPr>
          <w:rFonts w:hint="cs"/>
          <w:rtl/>
        </w:rPr>
        <w:t xml:space="preserve"> יש את היכולת </w:t>
      </w:r>
      <w:r>
        <w:rPr>
          <w:rtl/>
        </w:rPr>
        <w:t>להפחית ממשמעות המקרא. ושמעתי ממו"ר שליט"א לתרץ, שזה וזה גורם</w:t>
      </w:r>
      <w:r>
        <w:rPr>
          <w:rFonts w:hint="cs"/>
          <w:rtl/>
        </w:rPr>
        <w:t>;</w:t>
      </w:r>
      <w:r>
        <w:rPr>
          <w:rtl/>
        </w:rPr>
        <w:t xml:space="preserve"> </w:t>
      </w:r>
      <w:r>
        <w:rPr>
          <w:rFonts w:hint="cs"/>
          <w:rtl/>
        </w:rPr>
        <w:t>בבאר הגולה הוא בא</w:t>
      </w:r>
      <w:r>
        <w:rPr>
          <w:rtl/>
        </w:rPr>
        <w:t xml:space="preserve"> לבאר שאין דרשת חכמים [ל"ט מלקות] סותרת לפסוק ["ארבעים יכנו"], כי אם הדרשה היתה סותרת לגמרי לפסוק, אזי אי אפשר היה לומר </w:t>
      </w:r>
      <w:r>
        <w:rPr>
          <w:rFonts w:hint="cs"/>
          <w:rtl/>
        </w:rPr>
        <w:t xml:space="preserve">את </w:t>
      </w:r>
      <w:r>
        <w:rPr>
          <w:rtl/>
        </w:rPr>
        <w:t xml:space="preserve">הדרשה, אף שהחכמים הם עצם התורה. אך עם כל זה, בודאי שזהו דוחק מסויים בפסוק, כי לעולם פשטות "ארבעים" אינה "שלושים ותשע", ויש כאן "שבקיה לקרא דאיהו דחיק, ומוקי אנפשיה" [פסחים נט:]. ובכדי שיתאפשר לחכמים להעמיד את הפסוק אף בפירוש דחוק, עליך לומר שהחכמים הם עצם התורה, וכדבריו </w:t>
      </w:r>
      <w:r>
        <w:rPr>
          <w:rFonts w:hint="cs"/>
          <w:rtl/>
        </w:rPr>
        <w:t>כאן</w:t>
      </w:r>
      <w:r>
        <w:rPr>
          <w:rtl/>
        </w:rPr>
        <w:t>.</w:t>
      </w:r>
      <w:r>
        <w:rPr>
          <w:rFonts w:hint="cs"/>
          <w:rtl/>
        </w:rPr>
        <w:t xml:space="preserve"> </w:t>
      </w:r>
      <w:r>
        <w:rPr>
          <w:rtl/>
        </w:rPr>
        <w:t>ובי</w:t>
      </w:r>
      <w:r>
        <w:rPr>
          <w:rFonts w:hint="cs"/>
          <w:rtl/>
        </w:rPr>
        <w:t>תר ביאור,</w:t>
      </w:r>
      <w:r>
        <w:rPr>
          <w:rtl/>
        </w:rPr>
        <w:t xml:space="preserve"> דהנה יש פנים בתורה שזה ארבעים</w:t>
      </w:r>
      <w:r>
        <w:rPr>
          <w:rFonts w:hint="cs"/>
          <w:rtl/>
        </w:rPr>
        <w:t xml:space="preserve"> מלקות,</w:t>
      </w:r>
      <w:r>
        <w:rPr>
          <w:rtl/>
        </w:rPr>
        <w:t xml:space="preserve"> כי זהו פשוטו של מקרא</w:t>
      </w:r>
      <w:r>
        <w:rPr>
          <w:rFonts w:hint="cs"/>
          <w:rtl/>
        </w:rPr>
        <w:t>.</w:t>
      </w:r>
      <w:r>
        <w:rPr>
          <w:rtl/>
        </w:rPr>
        <w:t xml:space="preserve"> אלא</w:t>
      </w:r>
      <w:r>
        <w:rPr>
          <w:rFonts w:hint="cs"/>
          <w:rtl/>
        </w:rPr>
        <w:t xml:space="preserve"> </w:t>
      </w:r>
      <w:r>
        <w:rPr>
          <w:rtl/>
        </w:rPr>
        <w:t xml:space="preserve">שישנן פנים אחרות מכח הדרשה שהכוונה לל"ט </w:t>
      </w:r>
      <w:r>
        <w:rPr>
          <w:rFonts w:hint="cs"/>
          <w:rtl/>
        </w:rPr>
        <w:t xml:space="preserve">מלקות, </w:t>
      </w:r>
      <w:r>
        <w:rPr>
          <w:rtl/>
        </w:rPr>
        <w:t>ולא לארבעים</w:t>
      </w:r>
      <w:r>
        <w:rPr>
          <w:rFonts w:hint="cs"/>
          <w:rtl/>
        </w:rPr>
        <w:t>.</w:t>
      </w:r>
      <w:r>
        <w:rPr>
          <w:rtl/>
        </w:rPr>
        <w:t xml:space="preserve"> ו</w:t>
      </w:r>
      <w:r>
        <w:rPr>
          <w:rFonts w:hint="cs"/>
          <w:rtl/>
        </w:rPr>
        <w:t xml:space="preserve">היכולת </w:t>
      </w:r>
      <w:r>
        <w:rPr>
          <w:rtl/>
        </w:rPr>
        <w:t>להכריע ש</w:t>
      </w:r>
      <w:r>
        <w:rPr>
          <w:rFonts w:hint="cs"/>
          <w:rtl/>
        </w:rPr>
        <w:t>ה</w:t>
      </w:r>
      <w:r>
        <w:rPr>
          <w:rtl/>
        </w:rPr>
        <w:t>הלכה</w:t>
      </w:r>
      <w:r>
        <w:rPr>
          <w:rFonts w:hint="cs"/>
          <w:rtl/>
        </w:rPr>
        <w:t xml:space="preserve"> </w:t>
      </w:r>
      <w:r>
        <w:rPr>
          <w:rtl/>
        </w:rPr>
        <w:t>למעשה ה</w:t>
      </w:r>
      <w:r>
        <w:rPr>
          <w:rFonts w:hint="cs"/>
          <w:rtl/>
        </w:rPr>
        <w:t>י</w:t>
      </w:r>
      <w:r>
        <w:rPr>
          <w:rtl/>
        </w:rPr>
        <w:t>א ל"ט ולא ארבעים</w:t>
      </w:r>
      <w:r>
        <w:rPr>
          <w:rFonts w:hint="cs"/>
          <w:rtl/>
        </w:rPr>
        <w:t xml:space="preserve"> תינתן </w:t>
      </w:r>
      <w:r>
        <w:rPr>
          <w:rtl/>
        </w:rPr>
        <w:t xml:space="preserve">רק </w:t>
      </w:r>
      <w:r>
        <w:rPr>
          <w:rFonts w:hint="cs"/>
          <w:rtl/>
        </w:rPr>
        <w:t>ל</w:t>
      </w:r>
      <w:r>
        <w:rPr>
          <w:rtl/>
        </w:rPr>
        <w:t>מי שהוא עצם תורה</w:t>
      </w:r>
      <w:r>
        <w:rPr>
          <w:rFonts w:hint="cs"/>
          <w:rtl/>
        </w:rPr>
        <w:t>.</w:t>
      </w:r>
      <w:r>
        <w:rPr>
          <w:rtl/>
        </w:rPr>
        <w:t xml:space="preserve"> וזהו </w:t>
      </w:r>
      <w:r>
        <w:rPr>
          <w:rFonts w:hint="cs"/>
          <w:rtl/>
        </w:rPr>
        <w:t>ש</w:t>
      </w:r>
      <w:r>
        <w:rPr>
          <w:rtl/>
        </w:rPr>
        <w:t xml:space="preserve">אמר </w:t>
      </w:r>
      <w:r>
        <w:rPr>
          <w:rFonts w:hint="cs"/>
          <w:rtl/>
        </w:rPr>
        <w:t>ר</w:t>
      </w:r>
      <w:r>
        <w:rPr>
          <w:rtl/>
        </w:rPr>
        <w:t xml:space="preserve">בא </w:t>
      </w:r>
      <w:r>
        <w:rPr>
          <w:rFonts w:hint="cs"/>
          <w:rtl/>
        </w:rPr>
        <w:t>דב</w:t>
      </w:r>
      <w:r>
        <w:rPr>
          <w:rtl/>
        </w:rPr>
        <w:t>זה</w:t>
      </w:r>
      <w:r>
        <w:rPr>
          <w:rFonts w:hint="cs"/>
          <w:rtl/>
        </w:rPr>
        <w:t xml:space="preserve"> </w:t>
      </w:r>
      <w:r>
        <w:rPr>
          <w:rtl/>
        </w:rPr>
        <w:t xml:space="preserve">רואים </w:t>
      </w:r>
      <w:r>
        <w:rPr>
          <w:rFonts w:hint="cs"/>
          <w:rtl/>
        </w:rPr>
        <w:t xml:space="preserve">את </w:t>
      </w:r>
      <w:r>
        <w:rPr>
          <w:rtl/>
        </w:rPr>
        <w:t>כוחם של חכמים ומעלתם</w:t>
      </w:r>
      <w:r>
        <w:rPr>
          <w:rFonts w:hint="cs"/>
          <w:rtl/>
        </w:rPr>
        <w:t>, ש</w:t>
      </w:r>
      <w:r>
        <w:rPr>
          <w:rtl/>
        </w:rPr>
        <w:t>דעת</w:t>
      </w:r>
      <w:r>
        <w:rPr>
          <w:rFonts w:hint="cs"/>
          <w:rtl/>
        </w:rPr>
        <w:t>ם</w:t>
      </w:r>
      <w:r>
        <w:rPr>
          <w:rtl/>
        </w:rPr>
        <w:t xml:space="preserve"> דבעינן מנין שהוא סוכם את הארבעים </w:t>
      </w:r>
      <w:r>
        <w:rPr>
          <w:rFonts w:hint="cs"/>
          <w:rtl/>
        </w:rPr>
        <w:t xml:space="preserve">הרי היא </w:t>
      </w:r>
      <w:r>
        <w:rPr>
          <w:rtl/>
        </w:rPr>
        <w:t>כמקרא מפורש</w:t>
      </w:r>
      <w:r>
        <w:rPr>
          <w:rFonts w:hint="cs"/>
          <w:rtl/>
        </w:rPr>
        <w:t>,</w:t>
      </w:r>
      <w:r>
        <w:rPr>
          <w:rtl/>
        </w:rPr>
        <w:t xml:space="preserve"> דהוי עצם התורה</w:t>
      </w:r>
      <w:r>
        <w:rPr>
          <w:rFonts w:hint="cs"/>
          <w:rtl/>
        </w:rPr>
        <w:t>,</w:t>
      </w:r>
      <w:r>
        <w:rPr>
          <w:rtl/>
        </w:rPr>
        <w:t xml:space="preserve"> ו</w:t>
      </w:r>
      <w:r>
        <w:rPr>
          <w:rFonts w:hint="cs"/>
          <w:rtl/>
        </w:rPr>
        <w:t xml:space="preserve">כאילו שיש כאן </w:t>
      </w:r>
      <w:r>
        <w:rPr>
          <w:rtl/>
        </w:rPr>
        <w:t>מעין סתירה בין המקראות</w:t>
      </w:r>
      <w:r>
        <w:rPr>
          <w:rFonts w:hint="cs"/>
          <w:rtl/>
        </w:rPr>
        <w:t xml:space="preserve">, </w:t>
      </w:r>
      <w:r>
        <w:rPr>
          <w:rtl/>
        </w:rPr>
        <w:t>ו</w:t>
      </w:r>
      <w:r>
        <w:rPr>
          <w:rFonts w:hint="cs"/>
          <w:rtl/>
        </w:rPr>
        <w:t>לכך עלינו להדחק ו</w:t>
      </w:r>
      <w:r>
        <w:rPr>
          <w:rtl/>
        </w:rPr>
        <w:t xml:space="preserve">לפרש </w:t>
      </w:r>
      <w:r>
        <w:rPr>
          <w:rFonts w:hint="cs"/>
          <w:rtl/>
        </w:rPr>
        <w:t>ש</w:t>
      </w:r>
      <w:r>
        <w:rPr>
          <w:rtl/>
        </w:rPr>
        <w:t>מספר</w:t>
      </w:r>
      <w:r>
        <w:rPr>
          <w:rFonts w:hint="cs"/>
          <w:rtl/>
        </w:rPr>
        <w:t xml:space="preserve"> "</w:t>
      </w:r>
      <w:r>
        <w:rPr>
          <w:rtl/>
        </w:rPr>
        <w:t>ארבעים</w:t>
      </w:r>
      <w:r>
        <w:rPr>
          <w:rFonts w:hint="cs"/>
          <w:rtl/>
        </w:rPr>
        <w:t>"</w:t>
      </w:r>
      <w:r>
        <w:rPr>
          <w:rtl/>
        </w:rPr>
        <w:t xml:space="preserve"> היינו מנין שהוא סוכם את</w:t>
      </w:r>
      <w:r>
        <w:rPr>
          <w:rFonts w:hint="cs"/>
          <w:rtl/>
        </w:rPr>
        <w:t xml:space="preserve"> </w:t>
      </w:r>
      <w:r>
        <w:rPr>
          <w:rtl/>
        </w:rPr>
        <w:t>הארבעים</w:t>
      </w:r>
      <w:r>
        <w:rPr>
          <w:rFonts w:hint="cs"/>
          <w:rtl/>
        </w:rPr>
        <w:t>.</w:t>
      </w:r>
      <w:r>
        <w:rPr>
          <w:rtl/>
        </w:rPr>
        <w:t xml:space="preserve"> </w:t>
      </w:r>
    </w:p>
  </w:footnote>
  <w:footnote w:id="23">
    <w:p w:rsidR="00237C2C" w:rsidRDefault="00237C2C" w:rsidP="000E7199">
      <w:pPr>
        <w:pStyle w:val="FootnoteText"/>
        <w:rPr>
          <w:rFonts w:hint="cs"/>
        </w:rPr>
      </w:pPr>
      <w:r>
        <w:rPr>
          <w:rtl/>
        </w:rPr>
        <w:t>&lt;</w:t>
      </w:r>
      <w:r>
        <w:rPr>
          <w:rStyle w:val="FootnoteReference"/>
        </w:rPr>
        <w:footnoteRef/>
      </w:r>
      <w:r>
        <w:rPr>
          <w:rtl/>
        </w:rPr>
        <w:t>&gt;</w:t>
      </w:r>
      <w:r>
        <w:rPr>
          <w:rFonts w:hint="cs"/>
          <w:rtl/>
        </w:rPr>
        <w:t xml:space="preserve"> אמרו חכמים [</w:t>
      </w:r>
      <w:r>
        <w:rPr>
          <w:rtl/>
        </w:rPr>
        <w:t xml:space="preserve">ע"ז </w:t>
      </w:r>
      <w:r>
        <w:rPr>
          <w:rFonts w:hint="cs"/>
          <w:rtl/>
        </w:rPr>
        <w:t>מ.]</w:t>
      </w:r>
      <w:r>
        <w:rPr>
          <w:rtl/>
        </w:rPr>
        <w:t xml:space="preserve"> "מנא לך הא</w:t>
      </w:r>
      <w:r>
        <w:rPr>
          <w:rFonts w:hint="cs"/>
          <w:rtl/>
        </w:rPr>
        <w:t>,</w:t>
      </w:r>
      <w:r>
        <w:rPr>
          <w:rtl/>
        </w:rPr>
        <w:t xml:space="preserve"> מתלתא קראי שמיע</w:t>
      </w:r>
      <w:r>
        <w:rPr>
          <w:rFonts w:hint="cs"/>
          <w:rtl/>
        </w:rPr>
        <w:t xml:space="preserve"> </w:t>
      </w:r>
      <w:r>
        <w:rPr>
          <w:rtl/>
        </w:rPr>
        <w:t>לי"</w:t>
      </w:r>
      <w:r>
        <w:rPr>
          <w:rFonts w:hint="cs"/>
          <w:rtl/>
        </w:rPr>
        <w:t>,</w:t>
      </w:r>
      <w:r>
        <w:rPr>
          <w:rtl/>
        </w:rPr>
        <w:t xml:space="preserve"> ו</w:t>
      </w:r>
      <w:r>
        <w:rPr>
          <w:rFonts w:hint="cs"/>
          <w:rtl/>
        </w:rPr>
        <w:t>פירש רש"י שם</w:t>
      </w:r>
      <w:r>
        <w:rPr>
          <w:rtl/>
        </w:rPr>
        <w:t xml:space="preserve"> "מתלתא קראי </w:t>
      </w:r>
      <w:r>
        <w:rPr>
          <w:rFonts w:hint="cs"/>
          <w:rtl/>
        </w:rPr>
        <w:t xml:space="preserve">- </w:t>
      </w:r>
      <w:r>
        <w:rPr>
          <w:rtl/>
        </w:rPr>
        <w:t>מג' חכמים גדולים שהם כדיי לסמוך עליהם כעל המקרא"</w:t>
      </w:r>
      <w:r>
        <w:rPr>
          <w:rFonts w:hint="cs"/>
          <w:rtl/>
        </w:rPr>
        <w:t>. והם הם הדברים שנאמרו כאן. וצרף לכאן דברי</w:t>
      </w:r>
      <w:r>
        <w:rPr>
          <w:rtl/>
        </w:rPr>
        <w:t xml:space="preserve"> הרשב"א ז"ל בחידושיו לראש השנה </w:t>
      </w:r>
      <w:r>
        <w:rPr>
          <w:rFonts w:hint="cs"/>
          <w:rtl/>
        </w:rPr>
        <w:t>[</w:t>
      </w:r>
      <w:r>
        <w:rPr>
          <w:rtl/>
        </w:rPr>
        <w:t>טז</w:t>
      </w:r>
      <w:r>
        <w:rPr>
          <w:rFonts w:hint="cs"/>
          <w:rtl/>
        </w:rPr>
        <w:t>.]</w:t>
      </w:r>
      <w:r>
        <w:rPr>
          <w:rtl/>
        </w:rPr>
        <w:t xml:space="preserve"> שהביא קושיית רבותינו בעלי התוספות</w:t>
      </w:r>
      <w:r>
        <w:rPr>
          <w:rFonts w:hint="cs"/>
          <w:rtl/>
        </w:rPr>
        <w:t xml:space="preserve"> </w:t>
      </w:r>
      <w:r>
        <w:rPr>
          <w:rtl/>
        </w:rPr>
        <w:t>ז"ל דאיך תקנו חכמים לתקוע בשופר מיושב ומעומד</w:t>
      </w:r>
      <w:r>
        <w:rPr>
          <w:rFonts w:hint="cs"/>
          <w:rtl/>
        </w:rPr>
        <w:t>,</w:t>
      </w:r>
      <w:r>
        <w:rPr>
          <w:rtl/>
        </w:rPr>
        <w:t xml:space="preserve"> והא קעבר משום בל תוסיף</w:t>
      </w:r>
      <w:r>
        <w:rPr>
          <w:rFonts w:hint="cs"/>
          <w:rtl/>
        </w:rPr>
        <w:t>.</w:t>
      </w:r>
      <w:r>
        <w:rPr>
          <w:rtl/>
        </w:rPr>
        <w:t xml:space="preserve"> ותירץ</w:t>
      </w:r>
      <w:r>
        <w:rPr>
          <w:rFonts w:hint="cs"/>
          <w:rtl/>
        </w:rPr>
        <w:t xml:space="preserve"> </w:t>
      </w:r>
      <w:r>
        <w:rPr>
          <w:rtl/>
        </w:rPr>
        <w:t>הרשב"א</w:t>
      </w:r>
      <w:r>
        <w:rPr>
          <w:rFonts w:hint="cs"/>
          <w:rtl/>
        </w:rPr>
        <w:t xml:space="preserve">, וז"ל: </w:t>
      </w:r>
      <w:r>
        <w:rPr>
          <w:rtl/>
        </w:rPr>
        <w:t>"ומסתברא דלא קשיא כלל</w:t>
      </w:r>
      <w:r>
        <w:rPr>
          <w:rFonts w:hint="cs"/>
          <w:rtl/>
        </w:rPr>
        <w:t>,</w:t>
      </w:r>
      <w:r>
        <w:rPr>
          <w:rtl/>
        </w:rPr>
        <w:t xml:space="preserve"> דלא אמרו דאיכא משום בל תוסיף אלא במה שהוא</w:t>
      </w:r>
      <w:r>
        <w:rPr>
          <w:rFonts w:hint="cs"/>
          <w:rtl/>
        </w:rPr>
        <w:t xml:space="preserve"> </w:t>
      </w:r>
      <w:r>
        <w:rPr>
          <w:rtl/>
        </w:rPr>
        <w:t>מוסיף מדעת עצמו</w:t>
      </w:r>
      <w:r>
        <w:rPr>
          <w:rFonts w:hint="cs"/>
          <w:rtl/>
        </w:rPr>
        <w:t>.</w:t>
      </w:r>
      <w:r>
        <w:rPr>
          <w:rtl/>
        </w:rPr>
        <w:t xml:space="preserve"> אבל במה שעמדו חכמים ותקנו</w:t>
      </w:r>
      <w:r>
        <w:rPr>
          <w:rFonts w:hint="cs"/>
          <w:rtl/>
        </w:rPr>
        <w:t>,</w:t>
      </w:r>
      <w:r>
        <w:rPr>
          <w:rtl/>
        </w:rPr>
        <w:t xml:space="preserve"> אין כאן בל תוסיף</w:t>
      </w:r>
      <w:r>
        <w:rPr>
          <w:rFonts w:hint="cs"/>
          <w:rtl/>
        </w:rPr>
        <w:t>,</w:t>
      </w:r>
      <w:r>
        <w:rPr>
          <w:rtl/>
        </w:rPr>
        <w:t xml:space="preserve"> דכבר אמרה תורה </w:t>
      </w:r>
      <w:r>
        <w:rPr>
          <w:rFonts w:hint="cs"/>
          <w:rtl/>
        </w:rPr>
        <w:t>[דברים יז, יא] '</w:t>
      </w:r>
      <w:r>
        <w:rPr>
          <w:rtl/>
        </w:rPr>
        <w:t>על פי</w:t>
      </w:r>
      <w:r>
        <w:rPr>
          <w:rFonts w:hint="cs"/>
          <w:rtl/>
        </w:rPr>
        <w:t xml:space="preserve"> </w:t>
      </w:r>
      <w:r>
        <w:rPr>
          <w:rtl/>
        </w:rPr>
        <w:t>התורה אשר יורוך</w:t>
      </w:r>
      <w:r>
        <w:rPr>
          <w:rFonts w:hint="cs"/>
          <w:rtl/>
        </w:rPr>
        <w:t>',</w:t>
      </w:r>
      <w:r>
        <w:rPr>
          <w:rtl/>
        </w:rPr>
        <w:t xml:space="preserve"> והכא נמי ראו צורך לתקוע ולחזור ולתקוע</w:t>
      </w:r>
      <w:r>
        <w:rPr>
          <w:rFonts w:hint="cs"/>
          <w:rtl/>
        </w:rPr>
        <w:t>,</w:t>
      </w:r>
      <w:r>
        <w:rPr>
          <w:rtl/>
        </w:rPr>
        <w:t xml:space="preserve"> ומצוה לשמוע לדברי חכמים מ</w:t>
      </w:r>
      <w:r>
        <w:rPr>
          <w:rFonts w:hint="cs"/>
          <w:rtl/>
        </w:rPr>
        <w:t>'</w:t>
      </w:r>
      <w:r>
        <w:rPr>
          <w:rtl/>
        </w:rPr>
        <w:t>לא</w:t>
      </w:r>
      <w:r>
        <w:rPr>
          <w:rFonts w:hint="cs"/>
          <w:rtl/>
        </w:rPr>
        <w:t xml:space="preserve"> </w:t>
      </w:r>
      <w:r>
        <w:rPr>
          <w:rtl/>
        </w:rPr>
        <w:t>תסור</w:t>
      </w:r>
      <w:r>
        <w:rPr>
          <w:rFonts w:hint="cs"/>
          <w:rtl/>
        </w:rPr>
        <w:t>' [שם]</w:t>
      </w:r>
      <w:r>
        <w:rPr>
          <w:rtl/>
        </w:rPr>
        <w:t>"</w:t>
      </w:r>
      <w:r>
        <w:rPr>
          <w:rFonts w:hint="cs"/>
          <w:rtl/>
        </w:rPr>
        <w:t>.</w:t>
      </w:r>
      <w:r>
        <w:rPr>
          <w:rtl/>
        </w:rPr>
        <w:t xml:space="preserve"> ולפי דבר</w:t>
      </w:r>
      <w:r>
        <w:rPr>
          <w:rFonts w:hint="cs"/>
          <w:rtl/>
        </w:rPr>
        <w:t xml:space="preserve">י </w:t>
      </w:r>
      <w:r>
        <w:rPr>
          <w:rtl/>
        </w:rPr>
        <w:t>המהר"ל יאירו דברי הרשב"א</w:t>
      </w:r>
      <w:r>
        <w:rPr>
          <w:rFonts w:hint="cs"/>
          <w:rtl/>
        </w:rPr>
        <w:t>. וכן רבא [שהוא בעל המימרא במכות] אמר [סנהדרין צט:] "</w:t>
      </w:r>
      <w:r>
        <w:rPr>
          <w:rtl/>
        </w:rPr>
        <w:t>כולהו גופי דרופתקי נינהו</w:t>
      </w:r>
      <w:r>
        <w:rPr>
          <w:rFonts w:hint="cs"/>
          <w:rtl/>
        </w:rPr>
        <w:t>,</w:t>
      </w:r>
      <w:r>
        <w:rPr>
          <w:rtl/>
        </w:rPr>
        <w:t xml:space="preserve"> טובי לדזכי דהוי דרופתקי דאורייתא</w:t>
      </w:r>
      <w:r>
        <w:rPr>
          <w:rFonts w:hint="cs"/>
          <w:rtl/>
        </w:rPr>
        <w:t>", ופירש רש"י שם "'</w:t>
      </w:r>
      <w:r>
        <w:rPr>
          <w:rtl/>
        </w:rPr>
        <w:t>דרפתקי</w:t>
      </w:r>
      <w:r>
        <w:rPr>
          <w:rFonts w:hint="cs"/>
          <w:rtl/>
        </w:rPr>
        <w:t>'</w:t>
      </w:r>
      <w:r>
        <w:rPr>
          <w:rtl/>
        </w:rPr>
        <w:t xml:space="preserve"> כיס ארוך שמשימין בו מעות</w:t>
      </w:r>
      <w:r>
        <w:rPr>
          <w:rFonts w:hint="cs"/>
          <w:rtl/>
        </w:rPr>
        <w:t>.</w:t>
      </w:r>
      <w:r>
        <w:rPr>
          <w:rtl/>
        </w:rPr>
        <w:t xml:space="preserve"> כל הגופין נרתקין הם לקבל ולהכניס דברים, אשריו למי שזכה ונעשה נרתק לתורה</w:t>
      </w:r>
      <w:r>
        <w:rPr>
          <w:rFonts w:hint="cs"/>
          <w:rtl/>
        </w:rPr>
        <w:t>". ולפי יסודו שמניח כאן הדברים מבוארים, כי כאשר נעשה נרתיק למעות, הרי המעות לחוד והנרתיק לחוד. אך הנעשה נרתיק לתורה, הוא נעשה אחד עם עצם התורה, ואין הוא חיצוני לתורה המתקבלת אצלו, ובזה רבא לשיטתו ממכות. @</w:t>
      </w:r>
      <w:r w:rsidRPr="004B5D93">
        <w:rPr>
          <w:rFonts w:hint="cs"/>
          <w:b/>
          <w:bCs/>
          <w:rtl/>
        </w:rPr>
        <w:t>ובמבוא</w:t>
      </w:r>
      <w:r>
        <w:rPr>
          <w:rFonts w:hint="cs"/>
          <w:rtl/>
        </w:rPr>
        <w:t xml:space="preserve">^ לדרשות המהר"ל עמודים 43-45 הביא את דברי המהר"ל כאן, ובתוך הדברים שם נכתב: </w:t>
      </w:r>
      <w:r>
        <w:rPr>
          <w:rtl/>
        </w:rPr>
        <w:t>גדול כוח התלמיד חכם שדבריו תורה אף במקום שאין הלכה כמותו</w:t>
      </w:r>
      <w:r>
        <w:rPr>
          <w:rFonts w:hint="cs"/>
          <w:rtl/>
        </w:rPr>
        <w:t xml:space="preserve">. </w:t>
      </w:r>
      <w:r>
        <w:rPr>
          <w:rtl/>
        </w:rPr>
        <w:t xml:space="preserve">וכך הם דברי הר"ן בשם הראב"ד </w:t>
      </w:r>
      <w:r>
        <w:rPr>
          <w:rFonts w:hint="cs"/>
          <w:rtl/>
        </w:rPr>
        <w:t xml:space="preserve">[ר"פ קמא דע"ז (א: בדפי הרי"ף)] </w:t>
      </w:r>
      <w:r>
        <w:rPr>
          <w:rtl/>
        </w:rPr>
        <w:t>בענין חכם שאסר אין חברו</w:t>
      </w:r>
      <w:r>
        <w:rPr>
          <w:rFonts w:hint="cs"/>
          <w:rtl/>
        </w:rPr>
        <w:t xml:space="preserve"> </w:t>
      </w:r>
      <w:r>
        <w:rPr>
          <w:rtl/>
        </w:rPr>
        <w:t>רשאי להתיר "ד</w:t>
      </w:r>
      <w:r>
        <w:rPr>
          <w:rFonts w:hint="cs"/>
          <w:rtl/>
        </w:rPr>
        <w:t>ל</w:t>
      </w:r>
      <w:r>
        <w:rPr>
          <w:rtl/>
        </w:rPr>
        <w:t>א משום כבודו של ראשון נגעו בה</w:t>
      </w:r>
      <w:r>
        <w:rPr>
          <w:rFonts w:hint="cs"/>
          <w:rtl/>
        </w:rPr>
        <w:t>,</w:t>
      </w:r>
      <w:r>
        <w:rPr>
          <w:rtl/>
        </w:rPr>
        <w:t xml:space="preserve"> אלא משום דכיון</w:t>
      </w:r>
      <w:r>
        <w:rPr>
          <w:rFonts w:hint="cs"/>
          <w:rtl/>
        </w:rPr>
        <w:t xml:space="preserve"> </w:t>
      </w:r>
      <w:r>
        <w:rPr>
          <w:rtl/>
        </w:rPr>
        <w:t>דאסרה ראשון שויא חתיכא דאיסורא</w:t>
      </w:r>
      <w:r>
        <w:rPr>
          <w:rFonts w:hint="cs"/>
          <w:rtl/>
        </w:rPr>
        <w:t>,</w:t>
      </w:r>
      <w:r>
        <w:rPr>
          <w:rtl/>
        </w:rPr>
        <w:t xml:space="preserve"> ושוב אין לה היתר</w:t>
      </w:r>
      <w:r>
        <w:rPr>
          <w:rFonts w:hint="cs"/>
          <w:rtl/>
        </w:rPr>
        <w:t>,</w:t>
      </w:r>
      <w:r>
        <w:rPr>
          <w:rtl/>
        </w:rPr>
        <w:t xml:space="preserve"> דאפי</w:t>
      </w:r>
      <w:r>
        <w:rPr>
          <w:rFonts w:hint="cs"/>
          <w:rtl/>
        </w:rPr>
        <w:t>ל</w:t>
      </w:r>
      <w:r>
        <w:rPr>
          <w:rtl/>
        </w:rPr>
        <w:t>ו התירה</w:t>
      </w:r>
      <w:r>
        <w:rPr>
          <w:rFonts w:hint="cs"/>
          <w:rtl/>
        </w:rPr>
        <w:t xml:space="preserve"> </w:t>
      </w:r>
      <w:r>
        <w:rPr>
          <w:rtl/>
        </w:rPr>
        <w:t>שני אינה מותרת"</w:t>
      </w:r>
      <w:r>
        <w:rPr>
          <w:rFonts w:hint="cs"/>
          <w:rtl/>
        </w:rPr>
        <w:t xml:space="preserve">. </w:t>
      </w:r>
      <w:r>
        <w:rPr>
          <w:rtl/>
        </w:rPr>
        <w:t>וה</w:t>
      </w:r>
      <w:r>
        <w:rPr>
          <w:rFonts w:hint="cs"/>
          <w:rtl/>
        </w:rPr>
        <w:t>ס</w:t>
      </w:r>
      <w:r>
        <w:rPr>
          <w:rtl/>
        </w:rPr>
        <w:t>ביר בס</w:t>
      </w:r>
      <w:r>
        <w:rPr>
          <w:rFonts w:hint="cs"/>
          <w:rtl/>
        </w:rPr>
        <w:t>פר</w:t>
      </w:r>
      <w:r>
        <w:rPr>
          <w:rtl/>
        </w:rPr>
        <w:t xml:space="preserve"> ארץ צבי </w:t>
      </w:r>
      <w:r>
        <w:rPr>
          <w:rFonts w:hint="cs"/>
          <w:rtl/>
        </w:rPr>
        <w:t xml:space="preserve">[סוף סימן ג] </w:t>
      </w:r>
      <w:r>
        <w:rPr>
          <w:rtl/>
        </w:rPr>
        <w:t>"שחכם יכול להמשיך מהות איסור בהוראתו</w:t>
      </w:r>
      <w:r>
        <w:rPr>
          <w:rFonts w:hint="cs"/>
          <w:rtl/>
        </w:rPr>
        <w:t xml:space="preserve"> </w:t>
      </w:r>
      <w:r>
        <w:rPr>
          <w:rtl/>
        </w:rPr>
        <w:t xml:space="preserve">אפילו </w:t>
      </w:r>
      <w:r>
        <w:rPr>
          <w:rFonts w:hint="cs"/>
          <w:rtl/>
        </w:rPr>
        <w:t xml:space="preserve">במקום </w:t>
      </w:r>
      <w:r>
        <w:rPr>
          <w:rtl/>
        </w:rPr>
        <w:t>שאין הלכה כמותו"</w:t>
      </w:r>
      <w:r>
        <w:rPr>
          <w:rFonts w:hint="cs"/>
          <w:rtl/>
        </w:rPr>
        <w:t xml:space="preserve">. </w:t>
      </w:r>
      <w:r>
        <w:rPr>
          <w:rtl/>
        </w:rPr>
        <w:t xml:space="preserve">יתירה </w:t>
      </w:r>
      <w:r>
        <w:rPr>
          <w:rFonts w:hint="cs"/>
          <w:rtl/>
        </w:rPr>
        <w:t>מזו,</w:t>
      </w:r>
      <w:r>
        <w:rPr>
          <w:rtl/>
        </w:rPr>
        <w:t xml:space="preserve"> כתב הריטב"א </w:t>
      </w:r>
      <w:r>
        <w:rPr>
          <w:rFonts w:hint="cs"/>
          <w:rtl/>
        </w:rPr>
        <w:t>[יבמות יד.]</w:t>
      </w:r>
      <w:r>
        <w:rPr>
          <w:rtl/>
        </w:rPr>
        <w:t xml:space="preserve"> אם נח</w:t>
      </w:r>
      <w:r>
        <w:rPr>
          <w:rFonts w:hint="cs"/>
          <w:rtl/>
        </w:rPr>
        <w:t>ל</w:t>
      </w:r>
      <w:r>
        <w:rPr>
          <w:rtl/>
        </w:rPr>
        <w:t>קו ב' תנאים או אמוראים</w:t>
      </w:r>
      <w:r>
        <w:rPr>
          <w:rFonts w:hint="cs"/>
          <w:rtl/>
        </w:rPr>
        <w:t xml:space="preserve"> </w:t>
      </w:r>
      <w:r>
        <w:rPr>
          <w:rtl/>
        </w:rPr>
        <w:t>בהוראה</w:t>
      </w:r>
      <w:r>
        <w:rPr>
          <w:rFonts w:hint="cs"/>
          <w:rtl/>
        </w:rPr>
        <w:t>,</w:t>
      </w:r>
      <w:r>
        <w:rPr>
          <w:rtl/>
        </w:rPr>
        <w:t xml:space="preserve"> אחד מתיר והשני אוסר</w:t>
      </w:r>
      <w:r>
        <w:rPr>
          <w:rFonts w:hint="cs"/>
          <w:rtl/>
        </w:rPr>
        <w:t>,</w:t>
      </w:r>
      <w:r>
        <w:rPr>
          <w:rtl/>
        </w:rPr>
        <w:t xml:space="preserve"> היה הרשות ביד כל איש לעשות</w:t>
      </w:r>
      <w:r>
        <w:rPr>
          <w:rFonts w:hint="cs"/>
          <w:rtl/>
        </w:rPr>
        <w:t xml:space="preserve"> </w:t>
      </w:r>
      <w:r>
        <w:rPr>
          <w:rtl/>
        </w:rPr>
        <w:t>כדברי מ</w:t>
      </w:r>
      <w:r>
        <w:rPr>
          <w:rFonts w:hint="cs"/>
          <w:rtl/>
        </w:rPr>
        <w:t>י</w:t>
      </w:r>
      <w:r>
        <w:rPr>
          <w:rtl/>
        </w:rPr>
        <w:t xml:space="preserve"> שירצה</w:t>
      </w:r>
      <w:r>
        <w:rPr>
          <w:rFonts w:hint="cs"/>
          <w:rtl/>
        </w:rPr>
        <w:t>,</w:t>
      </w:r>
      <w:r>
        <w:rPr>
          <w:rtl/>
        </w:rPr>
        <w:t xml:space="preserve"> אב</w:t>
      </w:r>
      <w:r>
        <w:rPr>
          <w:rFonts w:hint="cs"/>
          <w:rtl/>
        </w:rPr>
        <w:t>ל</w:t>
      </w:r>
      <w:r>
        <w:rPr>
          <w:rtl/>
        </w:rPr>
        <w:t xml:space="preserve"> רק באותה חתיכה שדנו עליה</w:t>
      </w:r>
      <w:r>
        <w:rPr>
          <w:rFonts w:hint="cs"/>
          <w:rtl/>
        </w:rPr>
        <w:t>.</w:t>
      </w:r>
      <w:r>
        <w:rPr>
          <w:rtl/>
        </w:rPr>
        <w:t xml:space="preserve"> וא</w:t>
      </w:r>
      <w:r>
        <w:rPr>
          <w:rFonts w:hint="cs"/>
          <w:rtl/>
        </w:rPr>
        <w:t>י</w:t>
      </w:r>
      <w:r>
        <w:rPr>
          <w:rtl/>
        </w:rPr>
        <w:t>לו בחתיכה</w:t>
      </w:r>
      <w:r>
        <w:rPr>
          <w:rFonts w:hint="cs"/>
          <w:rtl/>
        </w:rPr>
        <w:t xml:space="preserve"> </w:t>
      </w:r>
      <w:r>
        <w:rPr>
          <w:rtl/>
        </w:rPr>
        <w:t>אחרת הדין הוא בשל תורה תלך אחרי המחמיר</w:t>
      </w:r>
      <w:r>
        <w:rPr>
          <w:rFonts w:hint="cs"/>
          <w:rtl/>
        </w:rPr>
        <w:t>,</w:t>
      </w:r>
      <w:r>
        <w:rPr>
          <w:rtl/>
        </w:rPr>
        <w:t xml:space="preserve"> ו</w:t>
      </w:r>
      <w:r>
        <w:rPr>
          <w:rFonts w:hint="cs"/>
          <w:rtl/>
        </w:rPr>
        <w:t>ב</w:t>
      </w:r>
      <w:r>
        <w:rPr>
          <w:rtl/>
        </w:rPr>
        <w:t xml:space="preserve">של </w:t>
      </w:r>
      <w:r>
        <w:rPr>
          <w:rFonts w:hint="cs"/>
          <w:rtl/>
        </w:rPr>
        <w:t>ס</w:t>
      </w:r>
      <w:r>
        <w:rPr>
          <w:rtl/>
        </w:rPr>
        <w:t xml:space="preserve">ופרים </w:t>
      </w:r>
      <w:r>
        <w:rPr>
          <w:rFonts w:hint="cs"/>
          <w:rtl/>
        </w:rPr>
        <w:t>תל</w:t>
      </w:r>
      <w:r>
        <w:rPr>
          <w:rtl/>
        </w:rPr>
        <w:t>ך</w:t>
      </w:r>
      <w:r>
        <w:rPr>
          <w:rFonts w:hint="cs"/>
          <w:rtl/>
        </w:rPr>
        <w:t xml:space="preserve"> </w:t>
      </w:r>
      <w:r>
        <w:rPr>
          <w:rtl/>
        </w:rPr>
        <w:t>אחר המקיל</w:t>
      </w:r>
      <w:r>
        <w:rPr>
          <w:rFonts w:hint="cs"/>
          <w:rtl/>
        </w:rPr>
        <w:t xml:space="preserve">, אף שדומה לגמרי לנדון בפלוגתתם </w:t>
      </w:r>
      <w:r>
        <w:rPr>
          <w:rtl/>
        </w:rPr>
        <w:t>"לפי שיש כוח להחכם להמשיך מהות לפי דעתו אפילו אם אין האמת</w:t>
      </w:r>
      <w:r>
        <w:rPr>
          <w:rFonts w:hint="cs"/>
          <w:rtl/>
        </w:rPr>
        <w:t xml:space="preserve"> </w:t>
      </w:r>
      <w:r>
        <w:rPr>
          <w:rtl/>
        </w:rPr>
        <w:t>אתו"</w:t>
      </w:r>
      <w:r>
        <w:rPr>
          <w:rFonts w:hint="cs"/>
          <w:rtl/>
        </w:rPr>
        <w:t xml:space="preserve"> [לשון ארץ צבי שם]. </w:t>
      </w:r>
      <w:r>
        <w:rPr>
          <w:rtl/>
        </w:rPr>
        <w:t xml:space="preserve">ובכך מבאר </w:t>
      </w:r>
      <w:r>
        <w:rPr>
          <w:rFonts w:hint="cs"/>
          <w:rtl/>
        </w:rPr>
        <w:t xml:space="preserve">ארץ צבי שם את </w:t>
      </w:r>
      <w:r>
        <w:rPr>
          <w:rtl/>
        </w:rPr>
        <w:t xml:space="preserve">דברי המהר"ל </w:t>
      </w:r>
      <w:r>
        <w:rPr>
          <w:rFonts w:hint="cs"/>
          <w:rtl/>
        </w:rPr>
        <w:t>להלן ס"פ טו שכתב: "</w:t>
      </w:r>
      <w:r>
        <w:rPr>
          <w:rtl/>
        </w:rPr>
        <w:t>י</w:t>
      </w:r>
      <w:r>
        <w:rPr>
          <w:rFonts w:hint="cs"/>
          <w:rtl/>
        </w:rPr>
        <w:t>ו</w:t>
      </w:r>
      <w:r>
        <w:rPr>
          <w:rtl/>
        </w:rPr>
        <w:t>תר ראוי ויותר נכון שיהיה פוסק</w:t>
      </w:r>
      <w:r>
        <w:rPr>
          <w:rFonts w:hint="cs"/>
          <w:rtl/>
        </w:rPr>
        <w:t xml:space="preserve"> </w:t>
      </w:r>
      <w:r>
        <w:rPr>
          <w:rtl/>
        </w:rPr>
        <w:t>מתוך הת</w:t>
      </w:r>
      <w:r>
        <w:rPr>
          <w:rFonts w:hint="cs"/>
          <w:rtl/>
        </w:rPr>
        <w:t>ל</w:t>
      </w:r>
      <w:r>
        <w:rPr>
          <w:rtl/>
        </w:rPr>
        <w:t>מו</w:t>
      </w:r>
      <w:r>
        <w:rPr>
          <w:rFonts w:hint="cs"/>
          <w:rtl/>
        </w:rPr>
        <w:t>ד,</w:t>
      </w:r>
      <w:r>
        <w:rPr>
          <w:rtl/>
        </w:rPr>
        <w:t xml:space="preserve"> </w:t>
      </w:r>
      <w:r>
        <w:rPr>
          <w:rFonts w:hint="cs"/>
          <w:rtl/>
        </w:rPr>
        <w:t>ו</w:t>
      </w:r>
      <w:r>
        <w:rPr>
          <w:rtl/>
        </w:rPr>
        <w:t>אף כי יש לחוש ש</w:t>
      </w:r>
      <w:r>
        <w:rPr>
          <w:rFonts w:hint="cs"/>
          <w:rtl/>
        </w:rPr>
        <w:t>ל</w:t>
      </w:r>
      <w:r>
        <w:rPr>
          <w:rtl/>
        </w:rPr>
        <w:t>א ילך בדרך האמת</w:t>
      </w:r>
      <w:r>
        <w:rPr>
          <w:rFonts w:hint="cs"/>
          <w:rtl/>
        </w:rPr>
        <w:t>,</w:t>
      </w:r>
      <w:r>
        <w:rPr>
          <w:rtl/>
        </w:rPr>
        <w:t xml:space="preserve"> ולא יפסוק הדין</w:t>
      </w:r>
      <w:r>
        <w:rPr>
          <w:rFonts w:hint="cs"/>
          <w:rtl/>
        </w:rPr>
        <w:t xml:space="preserve"> לא</w:t>
      </w:r>
      <w:r>
        <w:rPr>
          <w:rtl/>
        </w:rPr>
        <w:t>מי</w:t>
      </w:r>
      <w:r>
        <w:rPr>
          <w:rFonts w:hint="cs"/>
          <w:rtl/>
        </w:rPr>
        <w:t>ת</w:t>
      </w:r>
      <w:r>
        <w:rPr>
          <w:rtl/>
        </w:rPr>
        <w:t>ו שתהיה ההוראה לפי האמת</w:t>
      </w:r>
      <w:r>
        <w:rPr>
          <w:rFonts w:hint="cs"/>
          <w:rtl/>
        </w:rPr>
        <w:t>,</w:t>
      </w:r>
      <w:r>
        <w:rPr>
          <w:rtl/>
        </w:rPr>
        <w:t xml:space="preserve"> מכל מקום אין לחכם רק </w:t>
      </w:r>
      <w:r>
        <w:rPr>
          <w:rFonts w:hint="cs"/>
          <w:rtl/>
        </w:rPr>
        <w:t>מ</w:t>
      </w:r>
      <w:r>
        <w:rPr>
          <w:rtl/>
        </w:rPr>
        <w:t xml:space="preserve">ה שהשכל </w:t>
      </w:r>
      <w:r>
        <w:rPr>
          <w:rFonts w:hint="cs"/>
          <w:rtl/>
        </w:rPr>
        <w:t>של</w:t>
      </w:r>
      <w:r>
        <w:rPr>
          <w:rtl/>
        </w:rPr>
        <w:t>ו נותן ומבין מתוך התלמוד</w:t>
      </w:r>
      <w:r>
        <w:rPr>
          <w:rFonts w:hint="cs"/>
          <w:rtl/>
        </w:rPr>
        <w:t>,</w:t>
      </w:r>
      <w:r>
        <w:rPr>
          <w:rtl/>
        </w:rPr>
        <w:t xml:space="preserve"> וכאשר תבונתו וחכמתו תטעה אותו</w:t>
      </w:r>
      <w:r>
        <w:rPr>
          <w:rFonts w:hint="cs"/>
          <w:rtl/>
        </w:rPr>
        <w:t>,</w:t>
      </w:r>
      <w:r>
        <w:rPr>
          <w:rtl/>
        </w:rPr>
        <w:t xml:space="preserve"> עם</w:t>
      </w:r>
      <w:r>
        <w:rPr>
          <w:rFonts w:hint="cs"/>
          <w:rtl/>
        </w:rPr>
        <w:t xml:space="preserve"> </w:t>
      </w:r>
      <w:r>
        <w:rPr>
          <w:rtl/>
        </w:rPr>
        <w:t>כל זה הוא אה</w:t>
      </w:r>
      <w:r>
        <w:rPr>
          <w:rFonts w:hint="cs"/>
          <w:rtl/>
        </w:rPr>
        <w:t>ו</w:t>
      </w:r>
      <w:r>
        <w:rPr>
          <w:rtl/>
        </w:rPr>
        <w:t>ב אל השם יתברך כאשר הוא מורה כפי מה שמתחייב מן</w:t>
      </w:r>
      <w:r>
        <w:rPr>
          <w:rFonts w:hint="cs"/>
          <w:rtl/>
        </w:rPr>
        <w:t xml:space="preserve"> </w:t>
      </w:r>
      <w:r>
        <w:rPr>
          <w:rtl/>
        </w:rPr>
        <w:t>שכלו</w:t>
      </w:r>
      <w:r>
        <w:rPr>
          <w:rFonts w:hint="cs"/>
          <w:rtl/>
        </w:rPr>
        <w:t>,</w:t>
      </w:r>
      <w:r>
        <w:rPr>
          <w:rtl/>
        </w:rPr>
        <w:t xml:space="preserve"> ואין לדיין רק מה שעיניו רואות</w:t>
      </w:r>
      <w:r>
        <w:rPr>
          <w:rFonts w:hint="cs"/>
          <w:rtl/>
        </w:rPr>
        <w:t>.</w:t>
      </w:r>
      <w:r>
        <w:rPr>
          <w:rtl/>
        </w:rPr>
        <w:t xml:space="preserve"> והוא יותר טוב ממי שפוסק מתוך חבור אחד ולא ידע טעם הדבר כלל</w:t>
      </w:r>
      <w:r>
        <w:rPr>
          <w:rFonts w:hint="cs"/>
          <w:rtl/>
        </w:rPr>
        <w:t>,</w:t>
      </w:r>
      <w:r>
        <w:rPr>
          <w:rtl/>
        </w:rPr>
        <w:t xml:space="preserve"> שהלך כמו עור בדרך"</w:t>
      </w:r>
      <w:r>
        <w:rPr>
          <w:rFonts w:hint="cs"/>
          <w:rtl/>
        </w:rPr>
        <w:t xml:space="preserve">. וכתב על כך בארץ הצבי שם בזה"ל: </w:t>
      </w:r>
      <w:r>
        <w:rPr>
          <w:rtl/>
        </w:rPr>
        <w:t>"והוא מתאים עם דברי הריטב"א דאפילו מ</w:t>
      </w:r>
      <w:r>
        <w:rPr>
          <w:rFonts w:hint="cs"/>
          <w:rtl/>
        </w:rPr>
        <w:t>י</w:t>
      </w:r>
      <w:r>
        <w:rPr>
          <w:rtl/>
        </w:rPr>
        <w:t xml:space="preserve"> שטועה</w:t>
      </w:r>
      <w:r>
        <w:rPr>
          <w:rFonts w:hint="cs"/>
          <w:rtl/>
        </w:rPr>
        <w:t>,</w:t>
      </w:r>
      <w:r>
        <w:rPr>
          <w:rtl/>
        </w:rPr>
        <w:t xml:space="preserve"> מכל מקום יכול</w:t>
      </w:r>
      <w:r>
        <w:rPr>
          <w:rFonts w:hint="cs"/>
          <w:rtl/>
        </w:rPr>
        <w:t xml:space="preserve"> </w:t>
      </w:r>
      <w:r>
        <w:rPr>
          <w:rtl/>
        </w:rPr>
        <w:t>להמשיך מהות היתר כפי אשר תבינהו חכמתו</w:t>
      </w:r>
      <w:r>
        <w:rPr>
          <w:rFonts w:hint="cs"/>
          <w:rtl/>
        </w:rPr>
        <w:t>.</w:t>
      </w:r>
      <w:r>
        <w:rPr>
          <w:rtl/>
        </w:rPr>
        <w:t xml:space="preserve"> דאם לא נאמר כך</w:t>
      </w:r>
      <w:r>
        <w:rPr>
          <w:rFonts w:hint="cs"/>
          <w:rtl/>
        </w:rPr>
        <w:t>,</w:t>
      </w:r>
      <w:r>
        <w:rPr>
          <w:rtl/>
        </w:rPr>
        <w:t xml:space="preserve"> איך</w:t>
      </w:r>
      <w:r>
        <w:rPr>
          <w:rFonts w:hint="cs"/>
          <w:rtl/>
        </w:rPr>
        <w:t xml:space="preserve"> </w:t>
      </w:r>
      <w:r>
        <w:rPr>
          <w:rtl/>
        </w:rPr>
        <w:t>יהיה אהוב אל הש</w:t>
      </w:r>
      <w:r>
        <w:rPr>
          <w:rFonts w:hint="cs"/>
          <w:rtl/>
        </w:rPr>
        <w:t xml:space="preserve">ם </w:t>
      </w:r>
      <w:r>
        <w:rPr>
          <w:rtl/>
        </w:rPr>
        <w:t>ית</w:t>
      </w:r>
      <w:r>
        <w:rPr>
          <w:rFonts w:hint="cs"/>
          <w:rtl/>
        </w:rPr>
        <w:t>ברך</w:t>
      </w:r>
      <w:r>
        <w:rPr>
          <w:rtl/>
        </w:rPr>
        <w:t xml:space="preserve"> כשמאכיל דבר איסור לישראל בטעות הוראתו</w:t>
      </w:r>
      <w:r>
        <w:rPr>
          <w:rFonts w:hint="cs"/>
          <w:rtl/>
        </w:rPr>
        <w:t>.</w:t>
      </w:r>
      <w:r>
        <w:rPr>
          <w:rtl/>
        </w:rPr>
        <w:t xml:space="preserve"> וזה ענין </w:t>
      </w:r>
      <w:r>
        <w:rPr>
          <w:rFonts w:hint="cs"/>
          <w:rtl/>
        </w:rPr>
        <w:t>'</w:t>
      </w:r>
      <w:r>
        <w:rPr>
          <w:rtl/>
        </w:rPr>
        <w:t>אלו ואלו דברי אלקים חיים הן</w:t>
      </w:r>
      <w:r>
        <w:rPr>
          <w:rFonts w:hint="cs"/>
          <w:rtl/>
        </w:rPr>
        <w:t>' [עירובין יג:],</w:t>
      </w:r>
      <w:r>
        <w:rPr>
          <w:rtl/>
        </w:rPr>
        <w:t xml:space="preserve"> דכיון דיש כזה קצת </w:t>
      </w:r>
      <w:r>
        <w:rPr>
          <w:rFonts w:hint="cs"/>
          <w:rtl/>
        </w:rPr>
        <w:t>ס</w:t>
      </w:r>
      <w:r>
        <w:rPr>
          <w:rtl/>
        </w:rPr>
        <w:t>ברא כה</w:t>
      </w:r>
      <w:r>
        <w:rPr>
          <w:rFonts w:hint="cs"/>
          <w:rtl/>
        </w:rPr>
        <w:t>מ</w:t>
      </w:r>
      <w:r>
        <w:rPr>
          <w:rtl/>
        </w:rPr>
        <w:t>תיר</w:t>
      </w:r>
      <w:r>
        <w:rPr>
          <w:rFonts w:hint="cs"/>
          <w:rtl/>
        </w:rPr>
        <w:t xml:space="preserve">, </w:t>
      </w:r>
      <w:r>
        <w:rPr>
          <w:rtl/>
        </w:rPr>
        <w:t xml:space="preserve">מועלת </w:t>
      </w:r>
      <w:r>
        <w:rPr>
          <w:rFonts w:hint="cs"/>
          <w:rtl/>
        </w:rPr>
        <w:t>ס</w:t>
      </w:r>
      <w:r>
        <w:rPr>
          <w:rtl/>
        </w:rPr>
        <w:t>ברא זו להמשיך היתר"</w:t>
      </w:r>
      <w:r>
        <w:rPr>
          <w:rFonts w:hint="cs"/>
          <w:rtl/>
        </w:rPr>
        <w:t>. וראה להלן פט"ו הערה 332.</w:t>
      </w:r>
    </w:p>
  </w:footnote>
  <w:footnote w:id="24">
    <w:p w:rsidR="00237C2C" w:rsidRDefault="00237C2C" w:rsidP="005E6D52">
      <w:pPr>
        <w:pStyle w:val="FootnoteText"/>
        <w:rPr>
          <w:rFonts w:hint="cs"/>
        </w:rPr>
      </w:pPr>
      <w:r>
        <w:rPr>
          <w:rtl/>
        </w:rPr>
        <w:t>&lt;</w:t>
      </w:r>
      <w:r>
        <w:rPr>
          <w:rStyle w:val="FootnoteReference"/>
        </w:rPr>
        <w:footnoteRef/>
      </w:r>
      <w:r>
        <w:rPr>
          <w:rtl/>
        </w:rPr>
        <w:t>&gt;</w:t>
      </w:r>
      <w:r>
        <w:rPr>
          <w:rFonts w:hint="cs"/>
          <w:rtl/>
        </w:rPr>
        <w:t xml:space="preserve"> יש לשאול, שלכאורה מתבאר מדבריו שתלמידי חכמים "גם הם עצם התורה", ושוים בזה לספר תורה. אך לשון המאמר מורה שזו טפשות לקום מפני ספר תורה ולא מפני תלמיד חכם, וזה נוטה לומר שהתלמיד חכם הוא אף יותר מספר תורה, ולא רק שהוא שקול לספר תורה, ולכך הוי כלפי לייא לקום בפני ספר תורה ולא בפני תלמיד חכם. זאת ועוד, שההוכחה למעלת הת"ח היא שבספר תורה נאמר "ארבעים יכנו", וחז"ל מיעטו אחד מן המספר, ובזה נראה שיד חז"ל על העליונה, ולא רק שידם שקולה לספר תורה [וכן מבואר בספר פרשת דרכים דרוש כד בשם המהרי"ט], ולכאורה עליונות זו לא נתפרשה בדבריו כאן. @</w:t>
      </w:r>
      <w:r w:rsidRPr="00D35BAB">
        <w:rPr>
          <w:rFonts w:hint="cs"/>
          <w:b/>
          <w:bCs/>
          <w:rtl/>
        </w:rPr>
        <w:t>אמנם</w:t>
      </w:r>
      <w:r>
        <w:rPr>
          <w:rFonts w:hint="cs"/>
          <w:rtl/>
        </w:rPr>
        <w:t xml:space="preserve">^ </w:t>
      </w:r>
      <w:r>
        <w:rPr>
          <w:rtl/>
        </w:rPr>
        <w:t>בתפארת ישראל פס"ט [תתרפו:] כתב</w:t>
      </w:r>
      <w:r>
        <w:rPr>
          <w:rFonts w:hint="cs"/>
          <w:rtl/>
        </w:rPr>
        <w:t xml:space="preserve"> לבאר זאת</w:t>
      </w:r>
      <w:r>
        <w:rPr>
          <w:rtl/>
        </w:rPr>
        <w:t>, וז"ל: "כאשר תתבוננו במעשה השם יתברך, שכל אשר נברא צריך תקון ועשייה. הרי החטים צריכים תקון לעשות אותם כדי שיהיו מתוקנים לאדם, ולא נבראו מן השם יתברך שיהיו חטים גמורים. ובמדרש [ב"ר יא, ו] כל מה שנברא בששת ימי בראשית צריך תקון ועשייה אחרת; כגון חטים צריכים לטחון, החרדל צריך להמתיק, התורמוס צריך להמתיק... ומפני כי התורה ניתנה מן השם יתברך על ידי הנביא, ומעלת השכל הוא יותר מן הנביא, וכמו שאמרו [ב"ב יב.] חכם עדיף מנביא. לפיכך כמו שפועל השכל הוא יותר גדול מן הטבע... כך פעולת השכל יותר גדול מן הנבואה, שכך אמרו ז"ל 'חכם עדיף מנביא'. ולכך החכמים הם תיקון והשלמה אל התורה... וזה אמרם כמה טפשאי הנהו גברי דקיימי מקמי ספר תורה ומקמי תלמיד חכם לא קיימי, הרי בתורה כתיב 'ארבעים יכנו', ואתו רבנן ובצרי חדא. דבר זה מורה על הדברים שאמרנו, כי בירור התורה הוא על ידי חכמים שיש להם שכל נבדל, והשכל למעלה מן הנבואה, והשכל מברר הכל... כי כל הדברים</w:t>
      </w:r>
      <w:r w:rsidRPr="00D35BAB">
        <w:rPr>
          <w:sz w:val="18"/>
          <w:rtl/>
        </w:rPr>
        <w:t xml:space="preserve"> הם שיושלמו על ידי האדם השכלי, וכך התורה באה לעולם כמו שבאו לעולם כל הדברים הטבעיים, שלא באו לעולם מבוררים לגמרי, רק כי האדם השכלי צריך לברר אותם".</w:t>
      </w:r>
      <w:r w:rsidRPr="00D35BAB">
        <w:rPr>
          <w:rFonts w:hint="cs"/>
          <w:sz w:val="18"/>
          <w:rtl/>
        </w:rPr>
        <w:t xml:space="preserve"> </w:t>
      </w:r>
      <w:r>
        <w:rPr>
          <w:rFonts w:hint="cs"/>
          <w:sz w:val="18"/>
          <w:rtl/>
        </w:rPr>
        <w:t>הרי שנתבאר עדיפותו של התלמיד חכם על פני הנאמר בספר תורה.  @</w:t>
      </w:r>
      <w:r w:rsidRPr="000B769A">
        <w:rPr>
          <w:rFonts w:hint="cs"/>
          <w:b/>
          <w:bCs/>
          <w:sz w:val="18"/>
          <w:rtl/>
        </w:rPr>
        <w:t>אך עדיין</w:t>
      </w:r>
      <w:r>
        <w:rPr>
          <w:rFonts w:hint="cs"/>
          <w:sz w:val="18"/>
          <w:rtl/>
        </w:rPr>
        <w:t>^ צריך ביאור, ש</w:t>
      </w:r>
      <w:r w:rsidRPr="00D35BAB">
        <w:rPr>
          <w:rStyle w:val="HebrewChar"/>
          <w:rFonts w:cs="Monotype Hadassah"/>
          <w:sz w:val="18"/>
          <w:rtl/>
        </w:rPr>
        <w:t xml:space="preserve">בעוד </w:t>
      </w:r>
      <w:r>
        <w:rPr>
          <w:rStyle w:val="HebrewChar"/>
          <w:rFonts w:cs="Monotype Hadassah" w:hint="cs"/>
          <w:sz w:val="18"/>
          <w:rtl/>
        </w:rPr>
        <w:t xml:space="preserve">בתפארת ישראל </w:t>
      </w:r>
      <w:r w:rsidRPr="00D35BAB">
        <w:rPr>
          <w:rStyle w:val="HebrewChar"/>
          <w:rFonts w:cs="Monotype Hadassah"/>
          <w:sz w:val="18"/>
          <w:rtl/>
        </w:rPr>
        <w:t>בי</w:t>
      </w:r>
      <w:r>
        <w:rPr>
          <w:rStyle w:val="HebrewChar"/>
          <w:rFonts w:cs="Monotype Hadassah" w:hint="cs"/>
          <w:sz w:val="18"/>
          <w:rtl/>
        </w:rPr>
        <w:t>א</w:t>
      </w:r>
      <w:r w:rsidRPr="00D35BAB">
        <w:rPr>
          <w:rStyle w:val="HebrewChar"/>
          <w:rFonts w:cs="Monotype Hadassah"/>
          <w:sz w:val="18"/>
          <w:rtl/>
        </w:rPr>
        <w:t xml:space="preserve">ר את עדיפותו של החכם על פני התורה שבכתב, הרי </w:t>
      </w:r>
      <w:r>
        <w:rPr>
          <w:rStyle w:val="HebrewChar"/>
          <w:rFonts w:cs="Monotype Hadassah" w:hint="cs"/>
          <w:sz w:val="18"/>
          <w:rtl/>
        </w:rPr>
        <w:t xml:space="preserve">כאן </w:t>
      </w:r>
      <w:r w:rsidRPr="00D35BAB">
        <w:rPr>
          <w:rStyle w:val="HebrewChar"/>
          <w:rFonts w:cs="Monotype Hadassah"/>
          <w:sz w:val="18"/>
          <w:rtl/>
        </w:rPr>
        <w:t>טרח לבאר את השויון שביניהם, ותלה את מעלת החכם במעלת התורה. והרי "מי נתלה במי, הוי אומר קטן נתלה בגדול" [ב"ב יב.]. ונמצא ש</w:t>
      </w:r>
      <w:r>
        <w:rPr>
          <w:rStyle w:val="HebrewChar"/>
          <w:rFonts w:cs="Monotype Hadassah" w:hint="cs"/>
          <w:sz w:val="18"/>
          <w:rtl/>
        </w:rPr>
        <w:t>כאן</w:t>
      </w:r>
      <w:r w:rsidRPr="00D35BAB">
        <w:rPr>
          <w:rStyle w:val="HebrewChar"/>
          <w:rFonts w:cs="Monotype Hadassah"/>
          <w:sz w:val="18"/>
          <w:rtl/>
        </w:rPr>
        <w:t xml:space="preserve"> מבאר שמעלת התורה עולה על מעלת החכם, והרבותא היא שגם מעלת החכם נכללת בשם "תורה". ולכאורה אין הדברים האלו עולים בקנה אחד עם דבריו </w:t>
      </w:r>
      <w:r>
        <w:rPr>
          <w:rStyle w:val="HebrewChar"/>
          <w:rFonts w:cs="Monotype Hadassah" w:hint="cs"/>
          <w:sz w:val="18"/>
          <w:rtl/>
        </w:rPr>
        <w:t>בתפארת ישראל</w:t>
      </w:r>
      <w:r w:rsidRPr="00D35BAB">
        <w:rPr>
          <w:rStyle w:val="HebrewChar"/>
          <w:rFonts w:cs="Monotype Hadassah"/>
          <w:sz w:val="18"/>
          <w:rtl/>
        </w:rPr>
        <w:t xml:space="preserve">. </w:t>
      </w:r>
      <w:r>
        <w:rPr>
          <w:rStyle w:val="HebrewChar"/>
          <w:rFonts w:cs="Monotype Hadassah" w:hint="cs"/>
          <w:sz w:val="18"/>
          <w:rtl/>
        </w:rPr>
        <w:t>@</w:t>
      </w:r>
      <w:r w:rsidRPr="002912FC">
        <w:rPr>
          <w:rStyle w:val="HebrewChar"/>
          <w:rFonts w:cs="Monotype Hadassah"/>
          <w:b/>
          <w:bCs/>
          <w:sz w:val="18"/>
          <w:rtl/>
        </w:rPr>
        <w:t>והנראה בזה</w:t>
      </w:r>
      <w:r>
        <w:rPr>
          <w:rStyle w:val="HebrewChar"/>
          <w:rFonts w:cs="Monotype Hadassah" w:hint="cs"/>
          <w:sz w:val="18"/>
          <w:rtl/>
        </w:rPr>
        <w:t>^</w:t>
      </w:r>
      <w:r w:rsidRPr="00D35BAB">
        <w:rPr>
          <w:rStyle w:val="HebrewChar"/>
          <w:rFonts w:cs="Monotype Hadassah"/>
          <w:sz w:val="18"/>
          <w:rtl/>
        </w:rPr>
        <w:t xml:space="preserve">, שהר"ן בקידושין לג: [יד: בדפי הרי"ף ד"ה ומה] הקשה על הגמרא ממכות, שבקידושין שם אמרו "איבעיא להו, מהו לעמוד בפני ספר תורה... אמרי קל וחומר; מפני לומדיה עומדים, מפניה לא כל שכן". ומכך משמע שכבוד ס"ת הוא יותר מכבוד ת"ח, ודלא כגמרא במכות. ובישוב קושיא זו כתב בעל השב שמעתתא בהקדמתו [אות ע] בזה"ל: "ונראה לי לפי מה שכתב בספר תפארת ישראל [ומביא שם בארוכה את דברי המהר"ל </w:t>
      </w:r>
      <w:r>
        <w:rPr>
          <w:rStyle w:val="HebrewChar"/>
          <w:rFonts w:cs="Monotype Hadassah" w:hint="cs"/>
          <w:sz w:val="18"/>
          <w:rtl/>
        </w:rPr>
        <w:t>שם</w:t>
      </w:r>
      <w:r w:rsidRPr="00D35BAB">
        <w:rPr>
          <w:rStyle w:val="HebrewChar"/>
          <w:rFonts w:cs="Monotype Hadassah"/>
          <w:sz w:val="18"/>
          <w:rtl/>
        </w:rPr>
        <w:t xml:space="preserve">]... דעיקר תיקון והשלמת התורה על ידי החכמים דבצרי חדא. והרי זה כמי שיש לו כרם מלא גפנים נטע שורק, ואדם אין לעבוד את אדמתה, הנה כרמו כלא היה. אולם אם ישכור פועלים ויעבדו את עבודת הכרם ויעשו ענבים בקרן בן שמן, אז הידד הידד יקראו הדורכים, כרם חמד ענו לה. ומכל מקום לא יהיו הפועלים מיטב קנינו, כי אם הכרם הוא העיקר, אך הוא צריך אל הפועלים, ובלעדם לא יכון. וכמו כן הוא בתורה; אם אין תלמידי חכמים לברר ולתקן, והיה כדברי ספר החתום. שאין לך מצוה מפורשת בתורה; תפילין לא נודע כמה פרשיות ומה לכתוב... ובלעדי הת"ח כלא היתה. אבל אם כבר החזקנו ידי המחזיקים הת"ח המתקנים אותה, וכבר אכלנו את לחמה ויינה שתינו, אז היא העיקר, ולא הפועלים. כמו המרגליות, בתחלת מציאתה סתומה ומכוסה, ואינה חשובה מאומה. וכשיש עבד נוקב מרגליות, אז הוא יעשנה ויחשבינה מאוד. אמנם לא יחשב העבד לעיקר, כי אם המרגליות. וכן בתורה, אם מפני לומדיה אנו עומדין, שהם הפועלים, וכבר תקנו אותה והשלימוה מפניה, לא כל שכן [לפניה], שהיא העיקר, והבן". </w:t>
      </w:r>
      <w:r>
        <w:rPr>
          <w:rStyle w:val="HebrewChar"/>
          <w:rFonts w:cs="Monotype Hadassah" w:hint="cs"/>
          <w:sz w:val="18"/>
          <w:rtl/>
        </w:rPr>
        <w:t>@</w:t>
      </w:r>
      <w:r w:rsidRPr="008C731A">
        <w:rPr>
          <w:rStyle w:val="HebrewChar"/>
          <w:rFonts w:cs="Monotype Hadassah"/>
          <w:b/>
          <w:bCs/>
          <w:sz w:val="18"/>
          <w:rtl/>
        </w:rPr>
        <w:t>וזהו הישוב</w:t>
      </w:r>
      <w:r>
        <w:rPr>
          <w:rStyle w:val="HebrewChar"/>
          <w:rFonts w:cs="Monotype Hadassah" w:hint="cs"/>
          <w:sz w:val="18"/>
          <w:rtl/>
        </w:rPr>
        <w:t>^</w:t>
      </w:r>
      <w:r w:rsidRPr="00D35BAB">
        <w:rPr>
          <w:rStyle w:val="HebrewChar"/>
          <w:rFonts w:cs="Monotype Hadassah"/>
          <w:sz w:val="18"/>
          <w:rtl/>
        </w:rPr>
        <w:t xml:space="preserve"> לדברי המהר"ל</w:t>
      </w:r>
      <w:r>
        <w:rPr>
          <w:rStyle w:val="HebrewChar"/>
          <w:rFonts w:cs="Monotype Hadassah" w:hint="cs"/>
          <w:sz w:val="18"/>
          <w:rtl/>
        </w:rPr>
        <w:t>;</w:t>
      </w:r>
      <w:r w:rsidRPr="00D35BAB">
        <w:rPr>
          <w:rStyle w:val="HebrewChar"/>
          <w:rFonts w:cs="Monotype Hadassah"/>
          <w:sz w:val="18"/>
          <w:rtl/>
        </w:rPr>
        <w:t xml:space="preserve"> דבריו </w:t>
      </w:r>
      <w:r>
        <w:rPr>
          <w:rStyle w:val="HebrewChar"/>
          <w:rFonts w:cs="Monotype Hadassah" w:hint="cs"/>
          <w:sz w:val="18"/>
          <w:rtl/>
        </w:rPr>
        <w:t>בתפארת</w:t>
      </w:r>
      <w:r w:rsidRPr="00D35BAB">
        <w:rPr>
          <w:rStyle w:val="HebrewChar"/>
          <w:rFonts w:cs="Monotype Hadassah"/>
          <w:sz w:val="18"/>
          <w:rtl/>
        </w:rPr>
        <w:t xml:space="preserve"> </w:t>
      </w:r>
      <w:r>
        <w:rPr>
          <w:rStyle w:val="HebrewChar"/>
          <w:rFonts w:cs="Monotype Hadassah" w:hint="cs"/>
          <w:sz w:val="18"/>
          <w:rtl/>
        </w:rPr>
        <w:t>ישראל מ</w:t>
      </w:r>
      <w:r w:rsidRPr="00D35BAB">
        <w:rPr>
          <w:rStyle w:val="HebrewChar"/>
          <w:rFonts w:cs="Monotype Hadassah"/>
          <w:sz w:val="18"/>
          <w:rtl/>
        </w:rPr>
        <w:t>ו</w:t>
      </w:r>
      <w:r>
        <w:rPr>
          <w:rStyle w:val="HebrewChar"/>
          <w:rFonts w:cs="Monotype Hadassah" w:hint="cs"/>
          <w:sz w:val="18"/>
          <w:rtl/>
        </w:rPr>
        <w:t>ס</w:t>
      </w:r>
      <w:r w:rsidRPr="00D35BAB">
        <w:rPr>
          <w:rStyle w:val="HebrewChar"/>
          <w:rFonts w:cs="Monotype Hadassah"/>
          <w:sz w:val="18"/>
          <w:rtl/>
        </w:rPr>
        <w:t xml:space="preserve">בים אודות הצורך בתלמידי חכמים, שבלעדיהם ספר </w:t>
      </w:r>
      <w:r>
        <w:rPr>
          <w:rStyle w:val="HebrewChar"/>
          <w:rFonts w:cs="Monotype Hadassah" w:hint="cs"/>
          <w:sz w:val="18"/>
          <w:rtl/>
        </w:rPr>
        <w:t>ה</w:t>
      </w:r>
      <w:r w:rsidRPr="00D35BAB">
        <w:rPr>
          <w:rStyle w:val="HebrewChar"/>
          <w:rFonts w:cs="Monotype Hadassah"/>
          <w:sz w:val="18"/>
          <w:rtl/>
        </w:rPr>
        <w:t>תורה יהיה חתום וסגור</w:t>
      </w:r>
      <w:r>
        <w:rPr>
          <w:rStyle w:val="HebrewChar"/>
          <w:rFonts w:cs="Monotype Hadassah" w:hint="cs"/>
          <w:sz w:val="18"/>
          <w:rtl/>
        </w:rPr>
        <w:t>,</w:t>
      </w:r>
      <w:r w:rsidRPr="00D35BAB">
        <w:rPr>
          <w:rStyle w:val="HebrewChar"/>
          <w:rFonts w:cs="Monotype Hadassah"/>
          <w:sz w:val="18"/>
          <w:rtl/>
        </w:rPr>
        <w:t xml:space="preserve"> ומבחינה זו כבוד החכמים עולה אף על כבוד התורה. אך לאחר שהחכמים יישרו את הדרך וסקלו את האבנים, הרי החשיבות נתונה לתורה הברורה והצלולה, ועל כך </w:t>
      </w:r>
      <w:r>
        <w:rPr>
          <w:rStyle w:val="HebrewChar"/>
          <w:rFonts w:cs="Monotype Hadassah" w:hint="cs"/>
          <w:sz w:val="18"/>
          <w:rtl/>
        </w:rPr>
        <w:t>מו</w:t>
      </w:r>
      <w:r w:rsidRPr="00D35BAB">
        <w:rPr>
          <w:rStyle w:val="HebrewChar"/>
          <w:rFonts w:cs="Monotype Hadassah"/>
          <w:sz w:val="18"/>
          <w:rtl/>
        </w:rPr>
        <w:t xml:space="preserve">סבים דבריו </w:t>
      </w:r>
      <w:r>
        <w:rPr>
          <w:rStyle w:val="HebrewChar"/>
          <w:rFonts w:cs="Monotype Hadassah" w:hint="cs"/>
          <w:sz w:val="18"/>
          <w:rtl/>
        </w:rPr>
        <w:t>כאן</w:t>
      </w:r>
      <w:r w:rsidRPr="00D35BAB">
        <w:rPr>
          <w:rStyle w:val="HebrewChar"/>
          <w:rFonts w:cs="Monotype Hadassah"/>
          <w:sz w:val="18"/>
          <w:rtl/>
        </w:rPr>
        <w:t xml:space="preserve">. והחידוש שלו </w:t>
      </w:r>
      <w:r>
        <w:rPr>
          <w:rStyle w:val="HebrewChar"/>
          <w:rFonts w:cs="Monotype Hadassah" w:hint="cs"/>
          <w:sz w:val="18"/>
          <w:rtl/>
        </w:rPr>
        <w:t>כאן</w:t>
      </w:r>
      <w:r w:rsidRPr="00D35BAB">
        <w:rPr>
          <w:rStyle w:val="HebrewChar"/>
          <w:rFonts w:cs="Monotype Hadassah"/>
          <w:sz w:val="18"/>
          <w:rtl/>
        </w:rPr>
        <w:t xml:space="preserve"> הוא, שאף על החכמים חל שם "תורה", ואין הם רק בגדר הפועלים המעבדים את הכרם והמרגלית, אלא שהם גופא בגדר של הכרם והמרגלית. וכמו שאמרו חכמים [ב"ק צב:] "חמרא למריה, טיבותא לשקייה"</w:t>
      </w:r>
      <w:r>
        <w:rPr>
          <w:rStyle w:val="HebrewChar"/>
          <w:rFonts w:cs="Monotype Hadassah" w:hint="cs"/>
          <w:sz w:val="18"/>
          <w:rtl/>
        </w:rPr>
        <w:t>,</w:t>
      </w:r>
      <w:r w:rsidRPr="00D35BAB">
        <w:rPr>
          <w:rStyle w:val="HebrewChar"/>
          <w:rFonts w:cs="Monotype Hadassah"/>
          <w:sz w:val="18"/>
          <w:rtl/>
        </w:rPr>
        <w:t xml:space="preserve"> ופירש רש"י שם "היין של מלך הוא, והשותין אותו מחזיקין טובה לשר המשקה". כך הוא ביחס לתורה; התורה היא של מלך מלכי המלכים, והחכמים הם שרי המשקה. אך מבחינה מסויימת החכמים עצמם נדונים כיין גופא, ולא רק כשרי המשקים.</w:t>
      </w:r>
      <w:r>
        <w:rPr>
          <w:rFonts w:hint="cs"/>
          <w:rtl/>
        </w:rPr>
        <w:t xml:space="preserve">  </w:t>
      </w:r>
    </w:p>
  </w:footnote>
  <w:footnote w:id="25">
    <w:p w:rsidR="00237C2C" w:rsidRDefault="00237C2C" w:rsidP="00322141">
      <w:pPr>
        <w:pStyle w:val="FootnoteText"/>
        <w:rPr>
          <w:rFonts w:hint="cs"/>
        </w:rPr>
      </w:pPr>
      <w:r>
        <w:rPr>
          <w:rtl/>
        </w:rPr>
        <w:t>&lt;</w:t>
      </w:r>
      <w:r>
        <w:rPr>
          <w:rStyle w:val="FootnoteReference"/>
        </w:rPr>
        <w:footnoteRef/>
      </w:r>
      <w:r>
        <w:rPr>
          <w:rtl/>
        </w:rPr>
        <w:t>&gt;</w:t>
      </w:r>
      <w:r>
        <w:rPr>
          <w:rFonts w:hint="cs"/>
          <w:rtl/>
        </w:rPr>
        <w:t xml:space="preserve"> פ"ט [לאחר ציון 117], שהביא שם המאמר [ברכות לד:] "</w:t>
      </w:r>
      <w:r>
        <w:rPr>
          <w:rtl/>
        </w:rPr>
        <w:t>כל הנביאים כולן לא נתנבאו אלא למשיא בתו לתלמיד חכם</w:t>
      </w:r>
      <w:r>
        <w:rPr>
          <w:rFonts w:hint="cs"/>
          <w:rtl/>
        </w:rPr>
        <w:t>,</w:t>
      </w:r>
      <w:r>
        <w:rPr>
          <w:rtl/>
        </w:rPr>
        <w:t xml:space="preserve"> ולעושה פרקמטיא לתלמיד חכם</w:t>
      </w:r>
      <w:r>
        <w:rPr>
          <w:rFonts w:hint="cs"/>
          <w:rtl/>
        </w:rPr>
        <w:t>,</w:t>
      </w:r>
      <w:r>
        <w:rPr>
          <w:rtl/>
        </w:rPr>
        <w:t xml:space="preserve"> ולמהנה תלמיד חכם מנכסיו</w:t>
      </w:r>
      <w:r>
        <w:rPr>
          <w:rFonts w:hint="cs"/>
          <w:rtl/>
        </w:rPr>
        <w:t>.</w:t>
      </w:r>
      <w:r>
        <w:rPr>
          <w:rtl/>
        </w:rPr>
        <w:t xml:space="preserve"> אבל תלמידי</w:t>
      </w:r>
      <w:r w:rsidRPr="00B34189">
        <w:rPr>
          <w:sz w:val="18"/>
          <w:rtl/>
        </w:rPr>
        <w:t xml:space="preserve"> חכמים עצמן</w:t>
      </w:r>
      <w:r w:rsidRPr="00B34189">
        <w:rPr>
          <w:rFonts w:hint="cs"/>
          <w:sz w:val="18"/>
          <w:rtl/>
        </w:rPr>
        <w:t>,</w:t>
      </w:r>
      <w:r w:rsidRPr="00B34189">
        <w:rPr>
          <w:sz w:val="18"/>
          <w:rtl/>
        </w:rPr>
        <w:t xml:space="preserve"> </w:t>
      </w:r>
      <w:r w:rsidRPr="00B34189">
        <w:rPr>
          <w:rFonts w:hint="cs"/>
          <w:sz w:val="18"/>
          <w:rtl/>
        </w:rPr>
        <w:t>[ישעיה סד, ג] '</w:t>
      </w:r>
      <w:r w:rsidRPr="00B34189">
        <w:rPr>
          <w:sz w:val="18"/>
          <w:rtl/>
        </w:rPr>
        <w:t>עין לא ראתה אל</w:t>
      </w:r>
      <w:r w:rsidRPr="00B34189">
        <w:rPr>
          <w:rFonts w:hint="cs"/>
          <w:sz w:val="18"/>
          <w:rtl/>
        </w:rPr>
        <w:t>ק</w:t>
      </w:r>
      <w:r w:rsidRPr="00B34189">
        <w:rPr>
          <w:sz w:val="18"/>
          <w:rtl/>
        </w:rPr>
        <w:t>ים זולתך יעשה למחכה לו</w:t>
      </w:r>
      <w:r w:rsidRPr="00B34189">
        <w:rPr>
          <w:rFonts w:hint="cs"/>
          <w:sz w:val="18"/>
          <w:rtl/>
        </w:rPr>
        <w:t>'". וכתב שם לבאר: "</w:t>
      </w:r>
      <w:r w:rsidRPr="00B34189">
        <w:rPr>
          <w:sz w:val="18"/>
          <w:rtl/>
        </w:rPr>
        <w:t>מתדבק אל הנבדל על ידי האהבה שהוא אוהב אותו</w:t>
      </w:r>
      <w:r w:rsidRPr="00B34189">
        <w:rPr>
          <w:rFonts w:hint="cs"/>
          <w:sz w:val="18"/>
          <w:rtl/>
        </w:rPr>
        <w:t>.</w:t>
      </w:r>
      <w:r w:rsidRPr="00B34189">
        <w:rPr>
          <w:sz w:val="18"/>
          <w:rtl/>
        </w:rPr>
        <w:t xml:space="preserve"> והאהבה הוא על ידי שלשה דברים</w:t>
      </w:r>
      <w:r w:rsidRPr="00B34189">
        <w:rPr>
          <w:rFonts w:hint="cs"/>
          <w:sz w:val="18"/>
          <w:rtl/>
        </w:rPr>
        <w:t>,</w:t>
      </w:r>
      <w:r w:rsidRPr="00B34189">
        <w:rPr>
          <w:sz w:val="18"/>
          <w:rtl/>
        </w:rPr>
        <w:t xml:space="preserve"> כמו שכתוב </w:t>
      </w:r>
      <w:r>
        <w:rPr>
          <w:rFonts w:hint="cs"/>
          <w:sz w:val="18"/>
          <w:rtl/>
        </w:rPr>
        <w:t>[</w:t>
      </w:r>
      <w:r w:rsidRPr="00B34189">
        <w:rPr>
          <w:sz w:val="18"/>
          <w:rtl/>
        </w:rPr>
        <w:t>דברים ו</w:t>
      </w:r>
      <w:r w:rsidRPr="00B34189">
        <w:rPr>
          <w:rFonts w:hint="cs"/>
          <w:sz w:val="18"/>
          <w:rtl/>
        </w:rPr>
        <w:t>, ה</w:t>
      </w:r>
      <w:r>
        <w:rPr>
          <w:rFonts w:hint="cs"/>
          <w:sz w:val="18"/>
          <w:rtl/>
        </w:rPr>
        <w:t>]</w:t>
      </w:r>
      <w:r w:rsidRPr="00B34189">
        <w:rPr>
          <w:sz w:val="18"/>
          <w:rtl/>
        </w:rPr>
        <w:t xml:space="preserve"> </w:t>
      </w:r>
      <w:r>
        <w:rPr>
          <w:rFonts w:hint="cs"/>
          <w:sz w:val="18"/>
          <w:rtl/>
        </w:rPr>
        <w:t>'</w:t>
      </w:r>
      <w:r w:rsidRPr="00B34189">
        <w:rPr>
          <w:sz w:val="18"/>
          <w:rtl/>
        </w:rPr>
        <w:t>ואהבת את ה' אל</w:t>
      </w:r>
      <w:r w:rsidRPr="00B34189">
        <w:rPr>
          <w:rFonts w:hint="cs"/>
          <w:sz w:val="18"/>
          <w:rtl/>
        </w:rPr>
        <w:t>ק</w:t>
      </w:r>
      <w:r w:rsidRPr="00B34189">
        <w:rPr>
          <w:sz w:val="18"/>
          <w:rtl/>
        </w:rPr>
        <w:t>יך בכל לבבך ובכל נפשך ובכל מאדך</w:t>
      </w:r>
      <w:r>
        <w:rPr>
          <w:rFonts w:hint="cs"/>
          <w:sz w:val="18"/>
          <w:rtl/>
        </w:rPr>
        <w:t>'..</w:t>
      </w:r>
      <w:r w:rsidRPr="00B34189">
        <w:rPr>
          <w:rFonts w:hint="cs"/>
          <w:sz w:val="18"/>
          <w:rtl/>
        </w:rPr>
        <w:t>.</w:t>
      </w:r>
      <w:r w:rsidRPr="00B34189">
        <w:rPr>
          <w:sz w:val="18"/>
          <w:rtl/>
        </w:rPr>
        <w:t xml:space="preserve"> ואי אפשר שיהיה קשור וצירוף כי אם </w:t>
      </w:r>
      <w:r w:rsidRPr="00322141">
        <w:rPr>
          <w:sz w:val="18"/>
          <w:rtl/>
        </w:rPr>
        <w:t>על ידי שלשה דברים אלו</w:t>
      </w:r>
      <w:r w:rsidRPr="00322141">
        <w:rPr>
          <w:rFonts w:hint="cs"/>
          <w:sz w:val="18"/>
          <w:rtl/>
        </w:rPr>
        <w:t>,</w:t>
      </w:r>
      <w:r w:rsidRPr="00322141">
        <w:rPr>
          <w:sz w:val="18"/>
          <w:rtl/>
        </w:rPr>
        <w:t xml:space="preserve"> או בגופו או בנפשו או בממונו</w:t>
      </w:r>
      <w:r w:rsidRPr="00322141">
        <w:rPr>
          <w:rFonts w:hint="cs"/>
          <w:sz w:val="18"/>
          <w:rtl/>
        </w:rPr>
        <w:t xml:space="preserve">... וזה שאמר </w:t>
      </w:r>
      <w:r>
        <w:rPr>
          <w:rFonts w:hint="cs"/>
          <w:sz w:val="18"/>
          <w:rtl/>
        </w:rPr>
        <w:t>'</w:t>
      </w:r>
      <w:r w:rsidRPr="00322141">
        <w:rPr>
          <w:sz w:val="18"/>
          <w:rtl/>
        </w:rPr>
        <w:t>המשיא בתו לתלמיד חכם</w:t>
      </w:r>
      <w:r>
        <w:rPr>
          <w:rFonts w:hint="cs"/>
          <w:sz w:val="18"/>
          <w:rtl/>
        </w:rPr>
        <w:t>'</w:t>
      </w:r>
      <w:r w:rsidRPr="00322141">
        <w:rPr>
          <w:rFonts w:hint="cs"/>
          <w:sz w:val="18"/>
          <w:rtl/>
        </w:rPr>
        <w:t>,</w:t>
      </w:r>
      <w:r w:rsidRPr="00322141">
        <w:rPr>
          <w:sz w:val="18"/>
          <w:rtl/>
        </w:rPr>
        <w:t xml:space="preserve"> כי כאשר משיא בתו לתלמיד חכם</w:t>
      </w:r>
      <w:r w:rsidRPr="00322141">
        <w:rPr>
          <w:rFonts w:hint="cs"/>
          <w:sz w:val="18"/>
          <w:rtl/>
        </w:rPr>
        <w:t>,</w:t>
      </w:r>
      <w:r w:rsidRPr="00322141">
        <w:rPr>
          <w:sz w:val="18"/>
          <w:rtl/>
        </w:rPr>
        <w:t xml:space="preserve"> הרי גופו דבק בתלמיד חכם</w:t>
      </w:r>
      <w:r w:rsidRPr="00322141">
        <w:rPr>
          <w:rFonts w:hint="cs"/>
          <w:sz w:val="18"/>
          <w:rtl/>
        </w:rPr>
        <w:t>,</w:t>
      </w:r>
      <w:r w:rsidRPr="00322141">
        <w:rPr>
          <w:sz w:val="18"/>
          <w:rtl/>
        </w:rPr>
        <w:t xml:space="preserve"> שבתו מן יוצאי חלציו כגופו נחשב</w:t>
      </w:r>
      <w:r w:rsidRPr="00322141">
        <w:rPr>
          <w:rFonts w:hint="cs"/>
          <w:sz w:val="18"/>
          <w:rtl/>
        </w:rPr>
        <w:t>,</w:t>
      </w:r>
      <w:r w:rsidRPr="00322141">
        <w:rPr>
          <w:sz w:val="18"/>
          <w:rtl/>
        </w:rPr>
        <w:t xml:space="preserve"> והרי גופו מתדבק בתלמיד חכם. </w:t>
      </w:r>
      <w:r>
        <w:rPr>
          <w:rFonts w:hint="cs"/>
          <w:sz w:val="18"/>
          <w:rtl/>
        </w:rPr>
        <w:t>'</w:t>
      </w:r>
      <w:r w:rsidRPr="00322141">
        <w:rPr>
          <w:sz w:val="18"/>
          <w:rtl/>
        </w:rPr>
        <w:t>ועושה פרקמטיא לתלמיד חכם</w:t>
      </w:r>
      <w:r>
        <w:rPr>
          <w:rFonts w:hint="cs"/>
          <w:sz w:val="18"/>
          <w:rtl/>
        </w:rPr>
        <w:t>'</w:t>
      </w:r>
      <w:r w:rsidRPr="00322141">
        <w:rPr>
          <w:sz w:val="18"/>
          <w:rtl/>
        </w:rPr>
        <w:t xml:space="preserve"> דבק בו בנפשו, כי כל משא ומתן אשר הוא על ידי מעשה האדם</w:t>
      </w:r>
      <w:r w:rsidRPr="00322141">
        <w:rPr>
          <w:rFonts w:hint="cs"/>
          <w:sz w:val="18"/>
          <w:rtl/>
        </w:rPr>
        <w:t>,</w:t>
      </w:r>
      <w:r w:rsidRPr="00322141">
        <w:rPr>
          <w:sz w:val="18"/>
          <w:rtl/>
        </w:rPr>
        <w:t xml:space="preserve"> הוא מן הנפש</w:t>
      </w:r>
      <w:r w:rsidRPr="00322141">
        <w:rPr>
          <w:rFonts w:hint="cs"/>
          <w:sz w:val="18"/>
          <w:rtl/>
        </w:rPr>
        <w:t>,</w:t>
      </w:r>
      <w:r w:rsidRPr="00322141">
        <w:rPr>
          <w:sz w:val="18"/>
          <w:rtl/>
        </w:rPr>
        <w:t xml:space="preserve"> אשר הוא בעל המעשה</w:t>
      </w:r>
      <w:r w:rsidRPr="00322141">
        <w:rPr>
          <w:rFonts w:hint="cs"/>
          <w:sz w:val="18"/>
          <w:rtl/>
        </w:rPr>
        <w:t>,</w:t>
      </w:r>
      <w:r w:rsidRPr="00322141">
        <w:rPr>
          <w:sz w:val="18"/>
          <w:rtl/>
        </w:rPr>
        <w:t xml:space="preserve"> כאשר ידוע</w:t>
      </w:r>
      <w:r w:rsidRPr="00322141">
        <w:rPr>
          <w:rFonts w:hint="cs"/>
          <w:sz w:val="18"/>
          <w:rtl/>
        </w:rPr>
        <w:t>.</w:t>
      </w:r>
      <w:r w:rsidRPr="00322141">
        <w:rPr>
          <w:sz w:val="18"/>
          <w:rtl/>
        </w:rPr>
        <w:t xml:space="preserve"> וביאור זה, כי העושה פרקמטיא אינו נותן לו דבר כלל</w:t>
      </w:r>
      <w:r w:rsidRPr="00322141">
        <w:rPr>
          <w:rFonts w:hint="cs"/>
          <w:sz w:val="18"/>
          <w:rtl/>
        </w:rPr>
        <w:t>,</w:t>
      </w:r>
      <w:r w:rsidRPr="00322141">
        <w:rPr>
          <w:sz w:val="18"/>
          <w:rtl/>
        </w:rPr>
        <w:t xml:space="preserve"> רק שפועל בעדו</w:t>
      </w:r>
      <w:r w:rsidRPr="00322141">
        <w:rPr>
          <w:rFonts w:hint="cs"/>
          <w:sz w:val="18"/>
          <w:rtl/>
        </w:rPr>
        <w:t>,</w:t>
      </w:r>
      <w:r w:rsidRPr="00322141">
        <w:rPr>
          <w:sz w:val="18"/>
          <w:rtl/>
        </w:rPr>
        <w:t xml:space="preserve"> והפעולה מתיחס אל הנפש</w:t>
      </w:r>
      <w:r w:rsidRPr="00322141">
        <w:rPr>
          <w:rFonts w:hint="cs"/>
          <w:sz w:val="18"/>
          <w:rtl/>
        </w:rPr>
        <w:t>.</w:t>
      </w:r>
      <w:r w:rsidRPr="00322141">
        <w:rPr>
          <w:sz w:val="18"/>
          <w:rtl/>
        </w:rPr>
        <w:t xml:space="preserve"> </w:t>
      </w:r>
      <w:r>
        <w:rPr>
          <w:rFonts w:hint="cs"/>
          <w:sz w:val="18"/>
          <w:rtl/>
        </w:rPr>
        <w:t>'</w:t>
      </w:r>
      <w:r w:rsidRPr="00322141">
        <w:rPr>
          <w:sz w:val="18"/>
          <w:rtl/>
        </w:rPr>
        <w:t>ומהנה תלמיד חכם מנכסיו</w:t>
      </w:r>
      <w:r>
        <w:rPr>
          <w:rFonts w:hint="cs"/>
          <w:sz w:val="18"/>
          <w:rtl/>
        </w:rPr>
        <w:t>'</w:t>
      </w:r>
      <w:r w:rsidRPr="00322141">
        <w:rPr>
          <w:rFonts w:hint="cs"/>
          <w:sz w:val="18"/>
          <w:rtl/>
        </w:rPr>
        <w:t>,</w:t>
      </w:r>
      <w:r w:rsidRPr="00322141">
        <w:rPr>
          <w:sz w:val="18"/>
          <w:rtl/>
        </w:rPr>
        <w:t xml:space="preserve"> דבר זה הוא מבואר</w:t>
      </w:r>
      <w:r w:rsidRPr="00322141">
        <w:rPr>
          <w:rFonts w:hint="cs"/>
          <w:sz w:val="18"/>
          <w:rtl/>
        </w:rPr>
        <w:t>,</w:t>
      </w:r>
      <w:r w:rsidRPr="00322141">
        <w:rPr>
          <w:sz w:val="18"/>
          <w:rtl/>
        </w:rPr>
        <w:t xml:space="preserve"> שהוא</w:t>
      </w:r>
      <w:r w:rsidRPr="00322141">
        <w:rPr>
          <w:rFonts w:hint="cs"/>
          <w:sz w:val="18"/>
          <w:rtl/>
        </w:rPr>
        <w:t xml:space="preserve"> </w:t>
      </w:r>
      <w:r w:rsidRPr="00322141">
        <w:rPr>
          <w:sz w:val="18"/>
          <w:rtl/>
        </w:rPr>
        <w:t>דבק בו מצד הממון</w:t>
      </w:r>
      <w:r>
        <w:rPr>
          <w:rFonts w:hint="cs"/>
          <w:rtl/>
        </w:rPr>
        <w:t>".</w:t>
      </w:r>
    </w:p>
  </w:footnote>
  <w:footnote w:id="26">
    <w:p w:rsidR="00237C2C" w:rsidRDefault="00237C2C" w:rsidP="00C913DB">
      <w:pPr>
        <w:pStyle w:val="FootnoteText"/>
        <w:rPr>
          <w:rFonts w:hint="cs"/>
          <w:rtl/>
        </w:rPr>
      </w:pPr>
      <w:r>
        <w:rPr>
          <w:rtl/>
        </w:rPr>
        <w:t>&lt;</w:t>
      </w:r>
      <w:r>
        <w:rPr>
          <w:rStyle w:val="FootnoteReference"/>
        </w:rPr>
        <w:footnoteRef/>
      </w:r>
      <w:r>
        <w:rPr>
          <w:rtl/>
        </w:rPr>
        <w:t>&gt;</w:t>
      </w:r>
      <w:r>
        <w:rPr>
          <w:rFonts w:hint="cs"/>
          <w:rtl/>
        </w:rPr>
        <w:t xml:space="preserve"> "</w:t>
      </w:r>
      <w:r>
        <w:rPr>
          <w:rtl/>
        </w:rPr>
        <w:t>הרוצה להנות - משל אחרים</w:t>
      </w:r>
      <w:r>
        <w:rPr>
          <w:rFonts w:hint="cs"/>
          <w:rtl/>
        </w:rPr>
        <w:t xml:space="preserve">. </w:t>
      </w:r>
      <w:r>
        <w:rPr>
          <w:rtl/>
        </w:rPr>
        <w:t>יהנה - ואין איסור בדבר</w:t>
      </w:r>
      <w:r>
        <w:rPr>
          <w:rFonts w:hint="cs"/>
          <w:rtl/>
        </w:rPr>
        <w:t xml:space="preserve">. </w:t>
      </w:r>
      <w:r>
        <w:rPr>
          <w:rtl/>
        </w:rPr>
        <w:t>כאלישע - כמו שמצינו באלישע שנהנה</w:t>
      </w:r>
      <w:r>
        <w:rPr>
          <w:rFonts w:hint="cs"/>
          <w:rtl/>
        </w:rPr>
        <w:t>" [רש"י שם].</w:t>
      </w:r>
    </w:p>
  </w:footnote>
  <w:footnote w:id="27">
    <w:p w:rsidR="00237C2C" w:rsidRDefault="00237C2C" w:rsidP="00C913DB">
      <w:pPr>
        <w:pStyle w:val="FootnoteText"/>
        <w:rPr>
          <w:rFonts w:hint="cs"/>
        </w:rPr>
      </w:pPr>
      <w:r>
        <w:rPr>
          <w:rtl/>
        </w:rPr>
        <w:t>&lt;</w:t>
      </w:r>
      <w:r>
        <w:rPr>
          <w:rStyle w:val="FootnoteReference"/>
        </w:rPr>
        <w:footnoteRef/>
      </w:r>
      <w:r>
        <w:rPr>
          <w:rtl/>
        </w:rPr>
        <w:t>&gt;</w:t>
      </w:r>
      <w:r>
        <w:rPr>
          <w:rFonts w:hint="cs"/>
          <w:rtl/>
        </w:rPr>
        <w:t xml:space="preserve"> "</w:t>
      </w:r>
      <w:r>
        <w:rPr>
          <w:rtl/>
        </w:rPr>
        <w:t>והרוצה שלא להנות - משל אחרים</w:t>
      </w:r>
      <w:r>
        <w:rPr>
          <w:rFonts w:hint="cs"/>
          <w:rtl/>
        </w:rPr>
        <w:t xml:space="preserve">. </w:t>
      </w:r>
      <w:r>
        <w:rPr>
          <w:rtl/>
        </w:rPr>
        <w:t>אל יהנה - ואין בדבר לא משום גסות רוח ולא משום שנאה</w:t>
      </w:r>
      <w:r>
        <w:rPr>
          <w:rFonts w:hint="cs"/>
          <w:rtl/>
        </w:rPr>
        <w:t>. כ</w:t>
      </w:r>
      <w:r>
        <w:rPr>
          <w:rtl/>
        </w:rPr>
        <w:t>שמואל הרמתי - כמו שמצינו בשמואל הרמתי, שלא רצה להנות</w:t>
      </w:r>
      <w:r>
        <w:rPr>
          <w:rFonts w:hint="cs"/>
          <w:rtl/>
        </w:rPr>
        <w:t>" [רש"י שם].</w:t>
      </w:r>
    </w:p>
  </w:footnote>
  <w:footnote w:id="28">
    <w:p w:rsidR="00237C2C" w:rsidRDefault="00237C2C" w:rsidP="00BC33AC">
      <w:pPr>
        <w:pStyle w:val="FootnoteText"/>
        <w:rPr>
          <w:rFonts w:hint="cs"/>
        </w:rPr>
      </w:pPr>
      <w:r>
        <w:rPr>
          <w:rtl/>
        </w:rPr>
        <w:t>&lt;</w:t>
      </w:r>
      <w:r>
        <w:rPr>
          <w:rStyle w:val="FootnoteReference"/>
        </w:rPr>
        <w:footnoteRef/>
      </w:r>
      <w:r>
        <w:rPr>
          <w:rtl/>
        </w:rPr>
        <w:t>&gt;</w:t>
      </w:r>
      <w:r>
        <w:rPr>
          <w:rFonts w:hint="cs"/>
          <w:rtl/>
        </w:rPr>
        <w:t xml:space="preserve"> "</w:t>
      </w:r>
      <w:r>
        <w:rPr>
          <w:rtl/>
        </w:rPr>
        <w:t xml:space="preserve">כי שם ביתו - לעיל מיניה כתיב </w:t>
      </w:r>
      <w:r>
        <w:rPr>
          <w:rFonts w:hint="cs"/>
          <w:rtl/>
        </w:rPr>
        <w:t>[ש"א ז, טז] '</w:t>
      </w:r>
      <w:r>
        <w:rPr>
          <w:rtl/>
        </w:rPr>
        <w:t>וה</w:t>
      </w:r>
      <w:r>
        <w:rPr>
          <w:rFonts w:hint="cs"/>
          <w:rtl/>
        </w:rPr>
        <w:t>לך</w:t>
      </w:r>
      <w:r>
        <w:rPr>
          <w:rtl/>
        </w:rPr>
        <w:t xml:space="preserve"> מדי שנה בשנה וסבב בית אל והמצפה ושפט את ישראל</w:t>
      </w:r>
      <w:r>
        <w:rPr>
          <w:rFonts w:hint="cs"/>
          <w:rtl/>
        </w:rPr>
        <w:t>',</w:t>
      </w:r>
      <w:r>
        <w:rPr>
          <w:rtl/>
        </w:rPr>
        <w:t xml:space="preserve"> וסמיך ליה </w:t>
      </w:r>
      <w:r>
        <w:rPr>
          <w:rFonts w:hint="cs"/>
          <w:rtl/>
        </w:rPr>
        <w:t>[שם פסוק יז] '</w:t>
      </w:r>
      <w:r>
        <w:rPr>
          <w:rtl/>
        </w:rPr>
        <w:t>ותשובתו הרמתה כי שם ביתו</w:t>
      </w:r>
      <w:r>
        <w:rPr>
          <w:rFonts w:hint="cs"/>
          <w:rtl/>
        </w:rPr>
        <w:t>'</w:t>
      </w:r>
      <w:r>
        <w:rPr>
          <w:rtl/>
        </w:rPr>
        <w:t>, וכי איני יודע ששם ביתו</w:t>
      </w:r>
      <w:r>
        <w:rPr>
          <w:rFonts w:hint="cs"/>
          <w:rtl/>
        </w:rPr>
        <w:t>.</w:t>
      </w:r>
      <w:r>
        <w:rPr>
          <w:rtl/>
        </w:rPr>
        <w:t xml:space="preserve"> אלא אכולהו מקומות דקרא דלעיל מיניה קאי, שכל מקום שהיה הולך</w:t>
      </w:r>
      <w:r>
        <w:rPr>
          <w:rFonts w:hint="cs"/>
          <w:rtl/>
        </w:rPr>
        <w:t>,</w:t>
      </w:r>
      <w:r>
        <w:rPr>
          <w:rtl/>
        </w:rPr>
        <w:t xml:space="preserve"> שם היה נושא כל כלי תשמישי בית עמו ואהל חנייתו, שלא להנות מן אחרים</w:t>
      </w:r>
      <w:r>
        <w:rPr>
          <w:rFonts w:hint="cs"/>
          <w:rtl/>
        </w:rPr>
        <w:t>" [רש"י שם].</w:t>
      </w:r>
    </w:p>
  </w:footnote>
  <w:footnote w:id="29">
    <w:p w:rsidR="00237C2C" w:rsidRDefault="00237C2C" w:rsidP="003D435D">
      <w:pPr>
        <w:pStyle w:val="FootnoteText"/>
        <w:rPr>
          <w:rFonts w:hint="cs"/>
          <w:rtl/>
        </w:rPr>
      </w:pPr>
      <w:r>
        <w:rPr>
          <w:rtl/>
        </w:rPr>
        <w:t>&lt;</w:t>
      </w:r>
      <w:r>
        <w:rPr>
          <w:rStyle w:val="FootnoteReference"/>
        </w:rPr>
        <w:footnoteRef/>
      </w:r>
      <w:r>
        <w:rPr>
          <w:rtl/>
        </w:rPr>
        <w:t>&gt;</w:t>
      </w:r>
      <w:r>
        <w:rPr>
          <w:rFonts w:hint="cs"/>
          <w:rtl/>
        </w:rPr>
        <w:t xml:space="preserve"> "בדדיה" [רש"י שם].</w:t>
      </w:r>
    </w:p>
  </w:footnote>
  <w:footnote w:id="30">
    <w:p w:rsidR="00237C2C" w:rsidRDefault="00237C2C" w:rsidP="00CB6263">
      <w:pPr>
        <w:pStyle w:val="FootnoteText"/>
        <w:rPr>
          <w:rFonts w:hint="cs"/>
        </w:rPr>
      </w:pPr>
      <w:r>
        <w:rPr>
          <w:rtl/>
        </w:rPr>
        <w:t>&lt;</w:t>
      </w:r>
      <w:r>
        <w:rPr>
          <w:rStyle w:val="FootnoteReference"/>
        </w:rPr>
        <w:footnoteRef/>
      </w:r>
      <w:r>
        <w:rPr>
          <w:rtl/>
        </w:rPr>
        <w:t>&gt;</w:t>
      </w:r>
      <w:r>
        <w:rPr>
          <w:rFonts w:hint="cs"/>
          <w:rtl/>
        </w:rPr>
        <w:t xml:space="preserve"> "פרועה - </w:t>
      </w:r>
      <w:r>
        <w:rPr>
          <w:rtl/>
        </w:rPr>
        <w:t>מגולה, שניטלה תקרה שלה</w:t>
      </w:r>
      <w:r>
        <w:rPr>
          <w:rFonts w:hint="cs"/>
          <w:rtl/>
        </w:rPr>
        <w:t xml:space="preserve">" [רש"י שם]. ודע שחלק זה של המאמר ["נעשה נא עלית קיר קטנה"] הובא בגמרא תחילה, קודם לשאר חלקי המאמר ["הרוצה ליהנות וכו'"]. אך המהר"ל מביא תחילת המאמר בסופו, ויל"ע בזה. </w:t>
      </w:r>
    </w:p>
  </w:footnote>
  <w:footnote w:id="31">
    <w:p w:rsidR="00237C2C" w:rsidRDefault="00237C2C" w:rsidP="00DD5B77">
      <w:pPr>
        <w:pStyle w:val="FootnoteText"/>
        <w:rPr>
          <w:rFonts w:hint="cs"/>
          <w:rtl/>
        </w:rPr>
      </w:pPr>
      <w:r>
        <w:rPr>
          <w:rtl/>
        </w:rPr>
        <w:t>&lt;</w:t>
      </w:r>
      <w:r>
        <w:rPr>
          <w:rStyle w:val="FootnoteReference"/>
        </w:rPr>
        <w:footnoteRef/>
      </w:r>
      <w:r>
        <w:rPr>
          <w:rtl/>
        </w:rPr>
        <w:t>&gt;</w:t>
      </w:r>
      <w:r>
        <w:rPr>
          <w:rFonts w:hint="cs"/>
          <w:rtl/>
        </w:rPr>
        <w:t xml:space="preserve"> לשונו בדר"ח פ"א מ"ה [רנג.]: "אשה עקרת הבית, שעליה כל ענין הבית עומד".</w:t>
      </w:r>
    </w:p>
  </w:footnote>
  <w:footnote w:id="32">
    <w:p w:rsidR="00237C2C" w:rsidRDefault="00237C2C" w:rsidP="00CA7131">
      <w:pPr>
        <w:pStyle w:val="FootnoteText"/>
        <w:rPr>
          <w:rFonts w:hint="cs"/>
        </w:rPr>
      </w:pPr>
      <w:r>
        <w:rPr>
          <w:rtl/>
        </w:rPr>
        <w:t>&lt;</w:t>
      </w:r>
      <w:r>
        <w:rPr>
          <w:rStyle w:val="FootnoteReference"/>
        </w:rPr>
        <w:footnoteRef/>
      </w:r>
      <w:r>
        <w:rPr>
          <w:rtl/>
        </w:rPr>
        <w:t>&gt;</w:t>
      </w:r>
      <w:r>
        <w:rPr>
          <w:rFonts w:hint="cs"/>
          <w:rtl/>
        </w:rPr>
        <w:t xml:space="preserve"> לשונו למעלה פ"ג [לפני ציון 132]: </w:t>
      </w:r>
      <w:r w:rsidRPr="00B85C91">
        <w:rPr>
          <w:rFonts w:hint="cs"/>
          <w:sz w:val="18"/>
          <w:rtl/>
        </w:rPr>
        <w:t>"</w:t>
      </w:r>
      <w:r w:rsidRPr="00B85C91">
        <w:rPr>
          <w:sz w:val="18"/>
          <w:rtl/>
        </w:rPr>
        <w:t>כי אשתו ה</w:t>
      </w:r>
      <w:r w:rsidRPr="00B85C91">
        <w:rPr>
          <w:rFonts w:hint="cs"/>
          <w:sz w:val="18"/>
          <w:rtl/>
        </w:rPr>
        <w:t>י</w:t>
      </w:r>
      <w:r w:rsidRPr="00B85C91">
        <w:rPr>
          <w:sz w:val="18"/>
          <w:rtl/>
        </w:rPr>
        <w:t>א ביתו</w:t>
      </w:r>
      <w:r>
        <w:rPr>
          <w:rFonts w:hint="cs"/>
          <w:rtl/>
        </w:rPr>
        <w:t>". ואמרו חכמים [שבת קיח:] "</w:t>
      </w:r>
      <w:r>
        <w:rPr>
          <w:rtl/>
        </w:rPr>
        <w:t xml:space="preserve">מימי לא קריתי לאשתי </w:t>
      </w:r>
      <w:r>
        <w:rPr>
          <w:rFonts w:hint="cs"/>
          <w:rtl/>
        </w:rPr>
        <w:t>'</w:t>
      </w:r>
      <w:r>
        <w:rPr>
          <w:rtl/>
        </w:rPr>
        <w:t>אשתי</w:t>
      </w:r>
      <w:r>
        <w:rPr>
          <w:rFonts w:hint="cs"/>
          <w:rtl/>
        </w:rPr>
        <w:t xml:space="preserve">'... </w:t>
      </w:r>
      <w:r>
        <w:rPr>
          <w:rtl/>
        </w:rPr>
        <w:t xml:space="preserve">אלא לאשתי </w:t>
      </w:r>
      <w:r>
        <w:rPr>
          <w:rFonts w:hint="cs"/>
          <w:rtl/>
        </w:rPr>
        <w:t>'</w:t>
      </w:r>
      <w:r>
        <w:rPr>
          <w:rtl/>
        </w:rPr>
        <w:t>ביתי</w:t>
      </w:r>
      <w:r>
        <w:rPr>
          <w:rFonts w:hint="cs"/>
          <w:rtl/>
        </w:rPr>
        <w:t xml:space="preserve">'". </w:t>
      </w:r>
      <w:r>
        <w:rPr>
          <w:rtl/>
        </w:rPr>
        <w:t xml:space="preserve">וכן אמרו [יומא ב.] </w:t>
      </w:r>
      <w:r>
        <w:rPr>
          <w:rFonts w:hint="cs"/>
          <w:rtl/>
        </w:rPr>
        <w:t>"</w:t>
      </w:r>
      <w:r>
        <w:rPr>
          <w:rtl/>
        </w:rPr>
        <w:t>'ביתו' [ויקרא טז, יז], זו אשתו". ו</w:t>
      </w:r>
      <w:r>
        <w:rPr>
          <w:rFonts w:hint="cs"/>
          <w:rtl/>
        </w:rPr>
        <w:t>עוד אמרו [</w:t>
      </w:r>
      <w:r>
        <w:rPr>
          <w:rtl/>
        </w:rPr>
        <w:t>סוטה מד.</w:t>
      </w:r>
      <w:r>
        <w:rPr>
          <w:rFonts w:hint="cs"/>
          <w:rtl/>
        </w:rPr>
        <w:t>]</w:t>
      </w:r>
      <w:r>
        <w:rPr>
          <w:rtl/>
        </w:rPr>
        <w:t xml:space="preserve">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 ובח"א לב"ב נח. [ג, פג.] כתב: "האשה נקראת 'בית' בכל מקום... כי האיש נמשל ונדמה צורה, והאשה חומר. וידוע כי החומר מקבל אל הצורה. וכל מקבל הוא 'בית' לאשר הוא מקבל, כי הבית מקבל הדבר בתוכו"</w:t>
      </w:r>
      <w:r>
        <w:rPr>
          <w:rFonts w:hint="cs"/>
          <w:rtl/>
        </w:rPr>
        <w:t xml:space="preserve"> [הובא למעלה פ"ג הערה 132].</w:t>
      </w:r>
    </w:p>
  </w:footnote>
  <w:footnote w:id="33">
    <w:p w:rsidR="00237C2C" w:rsidRDefault="00237C2C" w:rsidP="000E3E46">
      <w:pPr>
        <w:pStyle w:val="FootnoteText"/>
        <w:rPr>
          <w:rFonts w:hint="cs"/>
        </w:rPr>
      </w:pPr>
      <w:r>
        <w:rPr>
          <w:rtl/>
        </w:rPr>
        <w:t>&lt;</w:t>
      </w:r>
      <w:r>
        <w:rPr>
          <w:rStyle w:val="FootnoteReference"/>
        </w:rPr>
        <w:footnoteRef/>
      </w:r>
      <w:r>
        <w:rPr>
          <w:rtl/>
        </w:rPr>
        <w:t>&gt;</w:t>
      </w:r>
      <w:r>
        <w:rPr>
          <w:rFonts w:hint="cs"/>
          <w:rtl/>
        </w:rPr>
        <w:t xml:space="preserve"> מעין מה שאמרו חכמים [שבועות מא:] "</w:t>
      </w:r>
      <w:r>
        <w:rPr>
          <w:rtl/>
        </w:rPr>
        <w:t>כל מילתא דלא רמיא עליה דאינש</w:t>
      </w:r>
      <w:r>
        <w:rPr>
          <w:rFonts w:hint="cs"/>
          <w:rtl/>
        </w:rPr>
        <w:t>,</w:t>
      </w:r>
      <w:r>
        <w:rPr>
          <w:rtl/>
        </w:rPr>
        <w:t xml:space="preserve"> לאו אדעתיה</w:t>
      </w:r>
      <w:r>
        <w:rPr>
          <w:rFonts w:hint="cs"/>
          <w:rtl/>
        </w:rPr>
        <w:t>". אך מה שרמיא עליה דאינש, הוי אדעתיה [ראה דר"ח פ"ה מי"ב (שלג:)]. הואיל ועל האשה מוטלים צרכי הבית, לכך היא נותנת דעתה על האורחים הבאים לתוך ביתה. @</w:t>
      </w:r>
      <w:r w:rsidRPr="000E3E46">
        <w:rPr>
          <w:rFonts w:hint="cs"/>
          <w:b/>
          <w:bCs/>
          <w:rtl/>
        </w:rPr>
        <w:t>ועוד אמרו</w:t>
      </w:r>
      <w:r>
        <w:rPr>
          <w:rFonts w:hint="cs"/>
          <w:rtl/>
        </w:rPr>
        <w:t xml:space="preserve"> </w:t>
      </w:r>
      <w:r w:rsidRPr="000E3E46">
        <w:rPr>
          <w:rFonts w:hint="cs"/>
          <w:b/>
          <w:bCs/>
          <w:rtl/>
        </w:rPr>
        <w:t>חכמים</w:t>
      </w:r>
      <w:r>
        <w:rPr>
          <w:rFonts w:hint="cs"/>
          <w:rtl/>
        </w:rPr>
        <w:t>^ [ב"מ פז.] "</w:t>
      </w:r>
      <w:r>
        <w:rPr>
          <w:rtl/>
        </w:rPr>
        <w:t>האשה צרה עיניה באורחים יותר מן האיש</w:t>
      </w:r>
      <w:r>
        <w:rPr>
          <w:rFonts w:hint="cs"/>
          <w:rtl/>
        </w:rPr>
        <w:t>", ובפירושי המהר"ל שם [הוצאת כשר כרך א עמוד קנח, ואינו מופיע בח"א על ב"מ] כתב: "</w:t>
      </w:r>
      <w:r>
        <w:rPr>
          <w:rtl/>
        </w:rPr>
        <w:t>א</w:t>
      </w:r>
      <w:r>
        <w:rPr>
          <w:rFonts w:hint="cs"/>
          <w:rtl/>
        </w:rPr>
        <w:t>מ</w:t>
      </w:r>
      <w:r>
        <w:rPr>
          <w:rtl/>
        </w:rPr>
        <w:t xml:space="preserve">ר </w:t>
      </w:r>
      <w:r>
        <w:rPr>
          <w:rFonts w:hint="cs"/>
          <w:rtl/>
        </w:rPr>
        <w:t xml:space="preserve">רבי </w:t>
      </w:r>
      <w:r>
        <w:rPr>
          <w:rtl/>
        </w:rPr>
        <w:t>יצחק</w:t>
      </w:r>
      <w:r>
        <w:rPr>
          <w:rFonts w:hint="cs"/>
          <w:rtl/>
        </w:rPr>
        <w:t>,</w:t>
      </w:r>
      <w:r>
        <w:rPr>
          <w:rtl/>
        </w:rPr>
        <w:t xml:space="preserve"> מכאן שהאשה צרה עיניה באורחים יותר מן האיש</w:t>
      </w:r>
      <w:r>
        <w:rPr>
          <w:rFonts w:hint="cs"/>
          <w:rtl/>
        </w:rPr>
        <w:t>.</w:t>
      </w:r>
      <w:r>
        <w:rPr>
          <w:rtl/>
        </w:rPr>
        <w:t xml:space="preserve"> מפני שדבר</w:t>
      </w:r>
      <w:r>
        <w:rPr>
          <w:rFonts w:hint="cs"/>
          <w:rtl/>
        </w:rPr>
        <w:t xml:space="preserve"> </w:t>
      </w:r>
      <w:r>
        <w:rPr>
          <w:rtl/>
        </w:rPr>
        <w:t>זה נחשב אצל האשה כמו קנאה</w:t>
      </w:r>
      <w:r>
        <w:rPr>
          <w:rFonts w:hint="cs"/>
          <w:rtl/>
        </w:rPr>
        <w:t>,</w:t>
      </w:r>
      <w:r>
        <w:rPr>
          <w:rtl/>
        </w:rPr>
        <w:t xml:space="preserve"> שהרי האיש גם כן מפרנס האשה</w:t>
      </w:r>
      <w:r>
        <w:rPr>
          <w:rFonts w:hint="cs"/>
          <w:rtl/>
        </w:rPr>
        <w:t>,</w:t>
      </w:r>
      <w:r>
        <w:rPr>
          <w:rtl/>
        </w:rPr>
        <w:t xml:space="preserve"> ובזה היא</w:t>
      </w:r>
      <w:r>
        <w:rPr>
          <w:rFonts w:hint="cs"/>
          <w:rtl/>
        </w:rPr>
        <w:t xml:space="preserve"> </w:t>
      </w:r>
      <w:r>
        <w:rPr>
          <w:rtl/>
        </w:rPr>
        <w:t>דומה לאורח</w:t>
      </w:r>
      <w:r>
        <w:rPr>
          <w:rFonts w:hint="cs"/>
          <w:rtl/>
        </w:rPr>
        <w:t>.</w:t>
      </w:r>
      <w:r>
        <w:rPr>
          <w:rtl/>
        </w:rPr>
        <w:t xml:space="preserve"> ושנים שהם שוים בדבר אחד</w:t>
      </w:r>
      <w:r>
        <w:rPr>
          <w:rFonts w:hint="cs"/>
          <w:rtl/>
        </w:rPr>
        <w:t>,</w:t>
      </w:r>
      <w:r>
        <w:rPr>
          <w:rtl/>
        </w:rPr>
        <w:t xml:space="preserve"> יש קנאה</w:t>
      </w:r>
      <w:r>
        <w:rPr>
          <w:rFonts w:hint="cs"/>
          <w:rtl/>
        </w:rPr>
        <w:t>.</w:t>
      </w:r>
      <w:r>
        <w:rPr>
          <w:rtl/>
        </w:rPr>
        <w:t xml:space="preserve"> בפרט האשה ראוי</w:t>
      </w:r>
      <w:r>
        <w:rPr>
          <w:rFonts w:hint="cs"/>
          <w:rtl/>
        </w:rPr>
        <w:t xml:space="preserve"> </w:t>
      </w:r>
      <w:r>
        <w:rPr>
          <w:rtl/>
        </w:rPr>
        <w:t>לפרנס אותה</w:t>
      </w:r>
      <w:r>
        <w:rPr>
          <w:rFonts w:hint="cs"/>
          <w:rtl/>
        </w:rPr>
        <w:t>,</w:t>
      </w:r>
      <w:r>
        <w:rPr>
          <w:rtl/>
        </w:rPr>
        <w:t xml:space="preserve"> והאורחים אוכלים בחנם</w:t>
      </w:r>
      <w:r>
        <w:rPr>
          <w:rFonts w:hint="cs"/>
          <w:rtl/>
        </w:rPr>
        <w:t>.</w:t>
      </w:r>
      <w:r>
        <w:rPr>
          <w:rtl/>
        </w:rPr>
        <w:t xml:space="preserve"> לכך האשה עיניה צרה באורחים</w:t>
      </w:r>
      <w:r>
        <w:rPr>
          <w:rFonts w:hint="cs"/>
          <w:rtl/>
        </w:rPr>
        <w:t xml:space="preserve"> </w:t>
      </w:r>
      <w:r>
        <w:rPr>
          <w:rtl/>
        </w:rPr>
        <w:t>ביותר מן האיש</w:t>
      </w:r>
      <w:r>
        <w:rPr>
          <w:rFonts w:hint="cs"/>
          <w:rtl/>
        </w:rPr>
        <w:t xml:space="preserve">". ומדוע לפי זה לא אמרו שהאשה עיניה צרה בעניים הגובים צדקה מבעלה, כפי שעיניה צרה באורחים. אלא בעל כרחך שרק בענייני הבית נופלת קנאת האשה על זולתה, ולא בשאר מילי. והואיל והאורחים והאשה משתייכים לבית [וכמבואר כאן], לכך נופלת קנאת האשה על האורחים שגם משתייכים לבית, כי קנאה נופלת בין שוים [ראה להלן פי"ג הערה 139]. </w:t>
      </w:r>
    </w:p>
  </w:footnote>
  <w:footnote w:id="34">
    <w:p w:rsidR="00237C2C" w:rsidRDefault="00237C2C" w:rsidP="009E590D">
      <w:pPr>
        <w:pStyle w:val="FootnoteText"/>
        <w:rPr>
          <w:rFonts w:hint="cs"/>
          <w:rtl/>
        </w:rPr>
      </w:pPr>
      <w:r>
        <w:rPr>
          <w:rtl/>
        </w:rPr>
        <w:t>&lt;</w:t>
      </w:r>
      <w:r>
        <w:rPr>
          <w:rStyle w:val="FootnoteReference"/>
        </w:rPr>
        <w:footnoteRef/>
      </w:r>
      <w:r>
        <w:rPr>
          <w:rtl/>
        </w:rPr>
        <w:t>&gt;</w:t>
      </w:r>
      <w:r>
        <w:rPr>
          <w:rFonts w:hint="cs"/>
          <w:rtl/>
        </w:rPr>
        <w:t xml:space="preserve"> לשו</w:t>
      </w:r>
      <w:r w:rsidRPr="009E590D">
        <w:rPr>
          <w:rFonts w:hint="cs"/>
          <w:sz w:val="18"/>
          <w:rtl/>
        </w:rPr>
        <w:t>נו בדר"ח פ"ה מ"ה [קנח.]: "</w:t>
      </w:r>
      <w:r w:rsidRPr="009E590D">
        <w:rPr>
          <w:sz w:val="18"/>
          <w:rtl/>
          <w:lang w:val="en-US"/>
        </w:rPr>
        <w:t>יש לך לדעת</w:t>
      </w:r>
      <w:r w:rsidRPr="009E590D">
        <w:rPr>
          <w:rFonts w:hint="cs"/>
          <w:sz w:val="18"/>
          <w:rtl/>
          <w:lang w:val="en-US"/>
        </w:rPr>
        <w:t>,</w:t>
      </w:r>
      <w:r w:rsidRPr="009E590D">
        <w:rPr>
          <w:sz w:val="18"/>
          <w:rtl/>
          <w:lang w:val="en-US"/>
        </w:rPr>
        <w:t xml:space="preserve"> כי העולם הזה הוא עולם הויה והפסד</w:t>
      </w:r>
      <w:r w:rsidRPr="009E590D">
        <w:rPr>
          <w:rFonts w:hint="cs"/>
          <w:sz w:val="18"/>
          <w:rtl/>
          <w:lang w:val="en-US"/>
        </w:rPr>
        <w:t>.</w:t>
      </w:r>
      <w:r w:rsidRPr="009E590D">
        <w:rPr>
          <w:sz w:val="18"/>
          <w:rtl/>
          <w:lang w:val="en-US"/>
        </w:rPr>
        <w:t xml:space="preserve"> ובית המקדש יש לו מעלה נבדלת מן עולם הויה והפסד, ראוי שיהיו כל מעלותיו</w:t>
      </w:r>
      <w:r w:rsidRPr="009E590D">
        <w:rPr>
          <w:rFonts w:hint="cs"/>
          <w:sz w:val="18"/>
          <w:rtl/>
          <w:lang w:val="en-US"/>
        </w:rPr>
        <w:t>,</w:t>
      </w:r>
      <w:r w:rsidRPr="009E590D">
        <w:rPr>
          <w:sz w:val="18"/>
          <w:rtl/>
          <w:lang w:val="en-US"/>
        </w:rPr>
        <w:t xml:space="preserve"> והנסים שנעשו שם</w:t>
      </w:r>
      <w:r w:rsidRPr="009E590D">
        <w:rPr>
          <w:rFonts w:hint="cs"/>
          <w:sz w:val="18"/>
          <w:rtl/>
          <w:lang w:val="en-US"/>
        </w:rPr>
        <w:t>,</w:t>
      </w:r>
      <w:r w:rsidRPr="009E590D">
        <w:rPr>
          <w:sz w:val="18"/>
          <w:rtl/>
          <w:lang w:val="en-US"/>
        </w:rPr>
        <w:t xml:space="preserve"> הרחקה מן ההפסד. שכבר בארנו פעמים הרבה</w:t>
      </w:r>
      <w:r w:rsidRPr="009E590D">
        <w:rPr>
          <w:rFonts w:hint="cs"/>
          <w:sz w:val="18"/>
          <w:rtl/>
          <w:lang w:val="en-US"/>
        </w:rPr>
        <w:t>,</w:t>
      </w:r>
      <w:r w:rsidRPr="009E590D">
        <w:rPr>
          <w:sz w:val="18"/>
          <w:rtl/>
          <w:lang w:val="en-US"/>
        </w:rPr>
        <w:t xml:space="preserve"> כי ההעדר הזה אשר אמרנו הוא דבק בחומר בלבד, אבל דברים הנבדלים אינם בעלי הפסד</w:t>
      </w:r>
      <w:r w:rsidRPr="009E590D">
        <w:rPr>
          <w:rFonts w:hint="cs"/>
          <w:sz w:val="18"/>
          <w:rtl/>
          <w:lang w:val="en-US"/>
        </w:rPr>
        <w:t>.</w:t>
      </w:r>
      <w:r w:rsidRPr="009E590D">
        <w:rPr>
          <w:sz w:val="18"/>
          <w:rtl/>
          <w:lang w:val="en-US"/>
        </w:rPr>
        <w:t xml:space="preserve"> ולפיכך בית המקדש שהיה בו קדושה</w:t>
      </w:r>
      <w:r w:rsidRPr="009E590D">
        <w:rPr>
          <w:rFonts w:hint="cs"/>
          <w:sz w:val="18"/>
          <w:rtl/>
          <w:lang w:val="en-US"/>
        </w:rPr>
        <w:t>,</w:t>
      </w:r>
      <w:r w:rsidRPr="009E590D">
        <w:rPr>
          <w:sz w:val="18"/>
          <w:rtl/>
          <w:lang w:val="en-US"/>
        </w:rPr>
        <w:t xml:space="preserve"> ראוי שיהיה לו הרחקה מן ההפסד שנמשך אחר הדברים הטבעיים החמריים</w:t>
      </w:r>
      <w:r w:rsidRPr="009E590D">
        <w:rPr>
          <w:rFonts w:hint="cs"/>
          <w:sz w:val="18"/>
          <w:rtl/>
          <w:lang w:val="en-US"/>
        </w:rPr>
        <w:t>,</w:t>
      </w:r>
      <w:r w:rsidRPr="009E590D">
        <w:rPr>
          <w:sz w:val="18"/>
          <w:rtl/>
          <w:lang w:val="en-US"/>
        </w:rPr>
        <w:t xml:space="preserve"> ואינו במחיצת הנבדלים</w:t>
      </w:r>
      <w:r>
        <w:rPr>
          <w:rFonts w:hint="cs"/>
          <w:rtl/>
        </w:rPr>
        <w:t xml:space="preserve">". וכאן מבאר שהקדושה נבדלת מפחיתות הצורה [ובהמשך ידבר על פחיתות החמרי], כי הזבוב מורה על צורה מאוסה, וכמבואר בהערה הבאה. </w:t>
      </w:r>
    </w:p>
  </w:footnote>
  <w:footnote w:id="35">
    <w:p w:rsidR="00237C2C" w:rsidRPr="000800BD" w:rsidRDefault="00237C2C" w:rsidP="0043179D">
      <w:pPr>
        <w:pStyle w:val="FootnoteText"/>
        <w:rPr>
          <w:rFonts w:hint="cs"/>
          <w:sz w:val="18"/>
          <w:rtl/>
        </w:rPr>
      </w:pPr>
      <w:r>
        <w:rPr>
          <w:rtl/>
        </w:rPr>
        <w:t>&lt;</w:t>
      </w:r>
      <w:r>
        <w:rPr>
          <w:rStyle w:val="FootnoteReference"/>
        </w:rPr>
        <w:footnoteRef/>
      </w:r>
      <w:r>
        <w:rPr>
          <w:rtl/>
        </w:rPr>
        <w:t>&gt;</w:t>
      </w:r>
      <w:r>
        <w:rPr>
          <w:rFonts w:hint="cs"/>
          <w:rtl/>
        </w:rPr>
        <w:t xml:space="preserve"> כמו שאמרו [גיטין ו:] "זבוב מאיסותא". ובנתיב כח היצר ס"פ ב כתב: "</w:t>
      </w:r>
      <w:r>
        <w:rPr>
          <w:rtl/>
        </w:rPr>
        <w:t>אמר רב יצה"ר דומה לזבוב ויושב על שני מפתחי לב</w:t>
      </w:r>
      <w:r>
        <w:rPr>
          <w:rFonts w:hint="cs"/>
          <w:rtl/>
        </w:rPr>
        <w:t xml:space="preserve"> [ברכות סא.]... </w:t>
      </w:r>
      <w:r>
        <w:rPr>
          <w:rtl/>
        </w:rPr>
        <w:t>פי</w:t>
      </w:r>
      <w:r>
        <w:rPr>
          <w:rFonts w:hint="cs"/>
          <w:rtl/>
        </w:rPr>
        <w:t>רוש</w:t>
      </w:r>
      <w:r>
        <w:rPr>
          <w:rtl/>
        </w:rPr>
        <w:t xml:space="preserve"> זה כי היצה"ר דומה לזבוב</w:t>
      </w:r>
      <w:r>
        <w:rPr>
          <w:rFonts w:hint="cs"/>
          <w:rtl/>
        </w:rPr>
        <w:t>,</w:t>
      </w:r>
      <w:r>
        <w:rPr>
          <w:rtl/>
        </w:rPr>
        <w:t xml:space="preserve"> כי הזבוב הוא דבר מאוס</w:t>
      </w:r>
      <w:r>
        <w:rPr>
          <w:rFonts w:hint="cs"/>
          <w:rtl/>
        </w:rPr>
        <w:t xml:space="preserve">... </w:t>
      </w:r>
      <w:r>
        <w:rPr>
          <w:rtl/>
        </w:rPr>
        <w:t>ולכך אמר כי היצר הרע</w:t>
      </w:r>
      <w:r>
        <w:rPr>
          <w:rFonts w:hint="cs"/>
          <w:rtl/>
        </w:rPr>
        <w:t>,</w:t>
      </w:r>
      <w:r>
        <w:rPr>
          <w:rtl/>
        </w:rPr>
        <w:t xml:space="preserve"> שהוא כח התאוה</w:t>
      </w:r>
      <w:r>
        <w:rPr>
          <w:rFonts w:hint="cs"/>
          <w:rtl/>
        </w:rPr>
        <w:t>,</w:t>
      </w:r>
      <w:r>
        <w:rPr>
          <w:rtl/>
        </w:rPr>
        <w:t xml:space="preserve"> שהוא מתאוה לדברים פחותים</w:t>
      </w:r>
      <w:r>
        <w:rPr>
          <w:rFonts w:hint="cs"/>
          <w:rtl/>
        </w:rPr>
        <w:t>,</w:t>
      </w:r>
      <w:r>
        <w:rPr>
          <w:rtl/>
        </w:rPr>
        <w:t xml:space="preserve"> דומה לזבוב</w:t>
      </w:r>
      <w:r>
        <w:rPr>
          <w:rFonts w:hint="cs"/>
          <w:rtl/>
        </w:rPr>
        <w:t>.</w:t>
      </w:r>
      <w:r>
        <w:rPr>
          <w:rtl/>
        </w:rPr>
        <w:t xml:space="preserve"> ואין דבר מאוס כמו הזבוב, ולכך יצה"ר שבאדם מתאוה לדברים פחותים ומאוסים</w:t>
      </w:r>
      <w:r>
        <w:rPr>
          <w:rFonts w:hint="cs"/>
          <w:rtl/>
        </w:rPr>
        <w:t>,</w:t>
      </w:r>
      <w:r>
        <w:rPr>
          <w:rtl/>
        </w:rPr>
        <w:t xml:space="preserve"> כמו זנות וערוה.</w:t>
      </w:r>
      <w:r>
        <w:rPr>
          <w:rFonts w:hint="cs"/>
          <w:rtl/>
        </w:rPr>
        <w:t>..</w:t>
      </w:r>
      <w:r>
        <w:rPr>
          <w:rtl/>
        </w:rPr>
        <w:t xml:space="preserve"> ואין דבר פחות ושפל ומגונה כמו הזבוב</w:t>
      </w:r>
      <w:r>
        <w:rPr>
          <w:rFonts w:hint="cs"/>
          <w:rtl/>
        </w:rPr>
        <w:t xml:space="preserve">... </w:t>
      </w:r>
      <w:r>
        <w:rPr>
          <w:rtl/>
        </w:rPr>
        <w:t>כי הדומה מתאוה אל הדומה, ולכך אמר כי היצר הרע דומה אל זבוב</w:t>
      </w:r>
      <w:r>
        <w:rPr>
          <w:rFonts w:hint="cs"/>
          <w:rtl/>
        </w:rPr>
        <w:t>,</w:t>
      </w:r>
      <w:r>
        <w:rPr>
          <w:rtl/>
        </w:rPr>
        <w:t xml:space="preserve"> שהוא מאוס</w:t>
      </w:r>
      <w:r>
        <w:rPr>
          <w:rFonts w:hint="cs"/>
          <w:rtl/>
        </w:rPr>
        <w:t>,</w:t>
      </w:r>
      <w:r>
        <w:rPr>
          <w:rtl/>
        </w:rPr>
        <w:t xml:space="preserve"> והמאוס אוהב את הדברים המאוסים</w:t>
      </w:r>
      <w:r>
        <w:rPr>
          <w:rFonts w:hint="cs"/>
          <w:rtl/>
        </w:rPr>
        <w:t>... והזבוב יש לו צורה פחותה שהוא בעל חי מאוס, וסבר כי היצר הרע פחיתות דבק בצורה, לכך מדמה אותו כזבוב". ובדר"ח פ"ה מ"ה [קסט.] כתב: "</w:t>
      </w:r>
      <w:r w:rsidRPr="000800BD">
        <w:rPr>
          <w:sz w:val="18"/>
          <w:rtl/>
          <w:lang w:val="en-US"/>
        </w:rPr>
        <w:t xml:space="preserve">ואמר אחר כך </w:t>
      </w:r>
      <w:r w:rsidRPr="000800BD">
        <w:rPr>
          <w:rFonts w:hint="cs"/>
          <w:sz w:val="18"/>
          <w:rtl/>
          <w:lang w:val="en-US"/>
        </w:rPr>
        <w:t>'</w:t>
      </w:r>
      <w:r w:rsidRPr="000800BD">
        <w:rPr>
          <w:sz w:val="18"/>
          <w:rtl/>
          <w:lang w:val="en-US"/>
        </w:rPr>
        <w:t>לא היה נראה זבוב במטבחים</w:t>
      </w:r>
      <w:r w:rsidRPr="000800BD">
        <w:rPr>
          <w:rFonts w:hint="cs"/>
          <w:sz w:val="18"/>
          <w:rtl/>
          <w:lang w:val="en-US"/>
        </w:rPr>
        <w:t>'</w:t>
      </w:r>
      <w:r>
        <w:rPr>
          <w:rFonts w:hint="cs"/>
          <w:sz w:val="18"/>
          <w:rtl/>
          <w:lang w:val="en-US"/>
        </w:rPr>
        <w:t xml:space="preserve"> [שם]</w:t>
      </w:r>
      <w:r w:rsidRPr="000800BD">
        <w:rPr>
          <w:rFonts w:hint="cs"/>
          <w:sz w:val="18"/>
          <w:rtl/>
          <w:lang w:val="en-US"/>
        </w:rPr>
        <w:t>.</w:t>
      </w:r>
      <w:r w:rsidRPr="000800BD">
        <w:rPr>
          <w:sz w:val="18"/>
          <w:rtl/>
          <w:lang w:val="en-US"/>
        </w:rPr>
        <w:t xml:space="preserve"> דע</w:t>
      </w:r>
      <w:r w:rsidRPr="000800BD">
        <w:rPr>
          <w:rFonts w:hint="cs"/>
          <w:sz w:val="18"/>
          <w:rtl/>
          <w:lang w:val="en-US"/>
        </w:rPr>
        <w:t>,</w:t>
      </w:r>
      <w:r w:rsidRPr="000800BD">
        <w:rPr>
          <w:sz w:val="18"/>
          <w:rtl/>
          <w:lang w:val="en-US"/>
        </w:rPr>
        <w:t xml:space="preserve"> כי הזבוב הוא מאוס ומגונה</w:t>
      </w:r>
      <w:r>
        <w:rPr>
          <w:rFonts w:hint="cs"/>
          <w:sz w:val="18"/>
          <w:rtl/>
          <w:lang w:val="en-US"/>
        </w:rPr>
        <w:t>..</w:t>
      </w:r>
      <w:r>
        <w:rPr>
          <w:rFonts w:hint="cs"/>
          <w:sz w:val="18"/>
          <w:rtl/>
        </w:rPr>
        <w:t>.</w:t>
      </w:r>
      <w:r w:rsidRPr="000800BD">
        <w:rPr>
          <w:rFonts w:hint="cs"/>
          <w:sz w:val="18"/>
          <w:rtl/>
        </w:rPr>
        <w:t xml:space="preserve"> </w:t>
      </w:r>
      <w:r>
        <w:rPr>
          <w:rFonts w:hint="cs"/>
          <w:sz w:val="18"/>
          <w:rtl/>
        </w:rPr>
        <w:t>שאין לך דבר יותר מגונה כמו הזבוב</w:t>
      </w:r>
      <w:r w:rsidRPr="000800BD">
        <w:rPr>
          <w:rFonts w:hint="cs"/>
          <w:sz w:val="18"/>
          <w:rtl/>
        </w:rPr>
        <w:t>".</w:t>
      </w:r>
      <w:r>
        <w:rPr>
          <w:rFonts w:hint="cs"/>
          <w:sz w:val="18"/>
          <w:rtl/>
        </w:rPr>
        <w:t xml:space="preserve"> </w:t>
      </w:r>
    </w:p>
  </w:footnote>
  <w:footnote w:id="36">
    <w:p w:rsidR="00237C2C" w:rsidRDefault="00237C2C" w:rsidP="00701C4A">
      <w:pPr>
        <w:pStyle w:val="FootnoteText"/>
        <w:rPr>
          <w:rFonts w:hint="cs"/>
          <w:rtl/>
        </w:rPr>
      </w:pPr>
      <w:r>
        <w:rPr>
          <w:rtl/>
        </w:rPr>
        <w:t>&lt;</w:t>
      </w:r>
      <w:r>
        <w:rPr>
          <w:rStyle w:val="FootnoteReference"/>
        </w:rPr>
        <w:footnoteRef/>
      </w:r>
      <w:r>
        <w:rPr>
          <w:rtl/>
        </w:rPr>
        <w:t>&gt;</w:t>
      </w:r>
      <w:r>
        <w:rPr>
          <w:rFonts w:hint="cs"/>
          <w:rtl/>
        </w:rPr>
        <w:t xml:space="preserve"> לשונו בדר"ח פ"ה מ"ה [קסט:]: "'ולא אירע קרי לכהן גדול ביום הכפורים', הוא הטומאה... אין לך יותר טומאה כמו הקרי". וכוונתו שהריחוק מקדושה נמצא בקרי במיוחד. וכן ביאר בגו"א שמות פי"ט סוף אות כ [עז.], וז"ל: "</w:t>
      </w:r>
      <w:r>
        <w:rPr>
          <w:rtl/>
        </w:rPr>
        <w:t>ואף על גב דעדיין לא נתנה תורה שיהיה שכבת זרע מטמא</w:t>
      </w:r>
      <w:r>
        <w:rPr>
          <w:rFonts w:hint="cs"/>
          <w:rtl/>
        </w:rPr>
        <w:t xml:space="preserve"> [ומדוע הוזהרו לפני מעמד הר סיני שלא לגשת לאשה שמא תפלוט שכבת זרע (רש"י שמות יט, טו)]</w:t>
      </w:r>
      <w:r>
        <w:rPr>
          <w:rtl/>
        </w:rPr>
        <w:t>, אין זה קשיא, שאף על גב דאדם אינו מוזהר עליו, מכל מקום אין שכינתו שורה במקום טומאה, ועכשיו בא לשכון כבוד ה' עליהם, הזהיר אותם על הטומאה. אף על גב דבלאו הכי היו טמאי מתים וטמאי שרץ ונבלה ומצורע וכל הטומאות, לא הקפידה תורה על זה</w:t>
      </w:r>
      <w:r>
        <w:rPr>
          <w:rFonts w:hint="cs"/>
          <w:rtl/>
        </w:rPr>
        <w:t>,</w:t>
      </w:r>
      <w:r>
        <w:rPr>
          <w:rtl/>
        </w:rPr>
        <w:t xml:space="preserve"> רק על טומאת קרי הבא מקלות ראש, ואין השם יתברך שוכן כבודו עמהם, אבל שאר הטומאות, שאינם באים מחמת קלות ראש, לא</w:t>
      </w:r>
      <w:r>
        <w:rPr>
          <w:rFonts w:hint="cs"/>
          <w:rtl/>
        </w:rPr>
        <w:t>". הרי שטומאת קרי היא הטומאה המרוחקת ביותר משכינתו יתברך. וטומאה זו שייכת לגוף, וכמו שביאר בדר"ח פ"ד מי"ד [רפג.], וז"ל: "</w:t>
      </w:r>
      <w:r>
        <w:rPr>
          <w:rtl/>
        </w:rPr>
        <w:t>כתר כהונה כנגד הגוף</w:t>
      </w:r>
      <w:r>
        <w:rPr>
          <w:rFonts w:hint="cs"/>
          <w:rtl/>
        </w:rPr>
        <w:t>,</w:t>
      </w:r>
      <w:r>
        <w:rPr>
          <w:rtl/>
        </w:rPr>
        <w:t xml:space="preserve"> כי הכהונה היא מעלת וקדושת הגוף</w:t>
      </w:r>
      <w:r>
        <w:rPr>
          <w:rFonts w:hint="cs"/>
          <w:rtl/>
        </w:rPr>
        <w:t>,</w:t>
      </w:r>
      <w:r>
        <w:rPr>
          <w:rtl/>
        </w:rPr>
        <w:t xml:space="preserve"> שהרי הכהן הוא נולד בקדושה</w:t>
      </w:r>
      <w:r>
        <w:rPr>
          <w:rFonts w:hint="cs"/>
          <w:rtl/>
        </w:rPr>
        <w:t>,</w:t>
      </w:r>
      <w:r>
        <w:rPr>
          <w:rtl/>
        </w:rPr>
        <w:t xml:space="preserve"> והכהונה תולה בטפה שנולד מן הכהן</w:t>
      </w:r>
      <w:r>
        <w:rPr>
          <w:rFonts w:hint="cs"/>
          <w:rtl/>
        </w:rPr>
        <w:t>...</w:t>
      </w:r>
      <w:r>
        <w:rPr>
          <w:rtl/>
        </w:rPr>
        <w:t xml:space="preserve"> כי כתר כהונה היא קדושת הגוף</w:t>
      </w:r>
      <w:r>
        <w:rPr>
          <w:rFonts w:hint="cs"/>
          <w:rtl/>
        </w:rPr>
        <w:t>,</w:t>
      </w:r>
      <w:r>
        <w:rPr>
          <w:rtl/>
        </w:rPr>
        <w:t xml:space="preserve"> ולפיכך הנולד מן הגוף הוא גם כן קדוש</w:t>
      </w:r>
      <w:r>
        <w:rPr>
          <w:rFonts w:hint="cs"/>
          <w:rtl/>
        </w:rPr>
        <w:t>,</w:t>
      </w:r>
      <w:r>
        <w:rPr>
          <w:rtl/>
        </w:rPr>
        <w:t xml:space="preserve"> רק אם חלל זרעו</w:t>
      </w:r>
      <w:r>
        <w:rPr>
          <w:rFonts w:hint="cs"/>
          <w:rtl/>
        </w:rPr>
        <w:t xml:space="preserve">... </w:t>
      </w:r>
      <w:r>
        <w:rPr>
          <w:rtl/>
        </w:rPr>
        <w:t>הגוף הוא מן האב</w:t>
      </w:r>
      <w:r>
        <w:rPr>
          <w:rFonts w:hint="cs"/>
          <w:rtl/>
        </w:rPr>
        <w:t>,</w:t>
      </w:r>
      <w:r>
        <w:rPr>
          <w:rtl/>
        </w:rPr>
        <w:t xml:space="preserve"> היא הטפה</w:t>
      </w:r>
      <w:r>
        <w:rPr>
          <w:rFonts w:hint="cs"/>
          <w:rtl/>
        </w:rPr>
        <w:t xml:space="preserve">... </w:t>
      </w:r>
      <w:r>
        <w:rPr>
          <w:rtl/>
        </w:rPr>
        <w:t>ולפיכך הבן יורש את הכהונה</w:t>
      </w:r>
      <w:r>
        <w:rPr>
          <w:rFonts w:hint="cs"/>
          <w:rtl/>
        </w:rPr>
        <w:t xml:space="preserve">" [ראה להלן הערה 126]. </w:t>
      </w:r>
    </w:p>
  </w:footnote>
  <w:footnote w:id="37">
    <w:p w:rsidR="00237C2C" w:rsidRDefault="00237C2C" w:rsidP="00AD3297">
      <w:pPr>
        <w:pStyle w:val="FootnoteText"/>
        <w:rPr>
          <w:rFonts w:hint="cs"/>
        </w:rPr>
      </w:pPr>
      <w:r>
        <w:rPr>
          <w:rtl/>
        </w:rPr>
        <w:t>&lt;</w:t>
      </w:r>
      <w:r>
        <w:rPr>
          <w:rStyle w:val="FootnoteReference"/>
        </w:rPr>
        <w:footnoteRef/>
      </w:r>
      <w:r>
        <w:rPr>
          <w:rtl/>
        </w:rPr>
        <w:t>&gt;</w:t>
      </w:r>
      <w:r>
        <w:rPr>
          <w:rFonts w:hint="cs"/>
          <w:rtl/>
        </w:rPr>
        <w:t xml:space="preserve"> הנה אע"פ שבגמרא [ברכות י:] לא נתפרש מי אמר זבוב ומי אמר קרי [ורק אמרו "</w:t>
      </w:r>
      <w:r>
        <w:rPr>
          <w:rtl/>
        </w:rPr>
        <w:t>רב ושמואל</w:t>
      </w:r>
      <w:r>
        <w:rPr>
          <w:rFonts w:hint="cs"/>
          <w:rtl/>
        </w:rPr>
        <w:t>,</w:t>
      </w:r>
      <w:r>
        <w:rPr>
          <w:rtl/>
        </w:rPr>
        <w:t xml:space="preserve"> חד אמר שלא ראתה זבוב עובר על שולחנו</w:t>
      </w:r>
      <w:r>
        <w:rPr>
          <w:rFonts w:hint="cs"/>
          <w:rtl/>
        </w:rPr>
        <w:t>,</w:t>
      </w:r>
      <w:r>
        <w:rPr>
          <w:rtl/>
        </w:rPr>
        <w:t xml:space="preserve"> וחד אמר סדין של פשתן הציעה על מטתו</w:t>
      </w:r>
      <w:r>
        <w:rPr>
          <w:rFonts w:hint="cs"/>
          <w:rtl/>
        </w:rPr>
        <w:t>,</w:t>
      </w:r>
      <w:r>
        <w:rPr>
          <w:rtl/>
        </w:rPr>
        <w:t xml:space="preserve"> ולא ראתה קרי עליו</w:t>
      </w:r>
      <w:r>
        <w:rPr>
          <w:rFonts w:hint="cs"/>
          <w:rtl/>
        </w:rPr>
        <w:t>"], מ"מ לולא דמסתפינא אולי היה ניתן לומר שלפי הסברי המהר"ל [כאן ובשלשה מקומות נוספים] רב הוא זה שאמר שלא ראתה זבוב, ושמואל הוא זה שאמר שלא ראתה קרי. דהנה מצינו שרב ושמואל נחלקו בעוד שלשה מקומות; (א) "</w:t>
      </w:r>
      <w:r>
        <w:rPr>
          <w:rtl/>
        </w:rPr>
        <w:t>אמר רב</w:t>
      </w:r>
      <w:r>
        <w:rPr>
          <w:rFonts w:hint="cs"/>
          <w:rtl/>
        </w:rPr>
        <w:t>,</w:t>
      </w:r>
      <w:r>
        <w:rPr>
          <w:rtl/>
        </w:rPr>
        <w:t xml:space="preserve"> יצר הרע דומה לזבוב</w:t>
      </w:r>
      <w:r>
        <w:rPr>
          <w:rFonts w:hint="cs"/>
          <w:rtl/>
        </w:rPr>
        <w:t xml:space="preserve">... </w:t>
      </w:r>
      <w:r>
        <w:rPr>
          <w:rtl/>
        </w:rPr>
        <w:t>ושמואל אמר כמין חטה הוא דומה</w:t>
      </w:r>
      <w:r>
        <w:rPr>
          <w:rFonts w:hint="cs"/>
          <w:rtl/>
        </w:rPr>
        <w:t>" [ברכות סא.]. ובביאור מחלוקתם כתב בנתיב כח היצר ס"פ ב, וז"ל: "</w:t>
      </w:r>
      <w:r>
        <w:rPr>
          <w:rtl/>
        </w:rPr>
        <w:t>כי היצר בודאי חסרון באדם</w:t>
      </w:r>
      <w:r>
        <w:rPr>
          <w:rFonts w:hint="cs"/>
          <w:rtl/>
        </w:rPr>
        <w:t>.</w:t>
      </w:r>
      <w:r>
        <w:rPr>
          <w:rtl/>
        </w:rPr>
        <w:t xml:space="preserve"> וסבר רב כי הפחיתות דבק בצורה, והזבוב יש לו צורה פחותה</w:t>
      </w:r>
      <w:r>
        <w:rPr>
          <w:rFonts w:hint="cs"/>
          <w:rtl/>
        </w:rPr>
        <w:t>,</w:t>
      </w:r>
      <w:r>
        <w:rPr>
          <w:rtl/>
        </w:rPr>
        <w:t xml:space="preserve"> שהוא ב</w:t>
      </w:r>
      <w:r>
        <w:rPr>
          <w:rFonts w:hint="cs"/>
          <w:rtl/>
        </w:rPr>
        <w:t>על חי</w:t>
      </w:r>
      <w:r>
        <w:rPr>
          <w:rtl/>
        </w:rPr>
        <w:t xml:space="preserve"> מאוס</w:t>
      </w:r>
      <w:r>
        <w:rPr>
          <w:rFonts w:hint="cs"/>
          <w:rtl/>
        </w:rPr>
        <w:t>.</w:t>
      </w:r>
      <w:r>
        <w:rPr>
          <w:rtl/>
        </w:rPr>
        <w:t xml:space="preserve"> וסבר כי היצר הרע פחיתות דבק בצורה</w:t>
      </w:r>
      <w:r>
        <w:rPr>
          <w:rFonts w:hint="cs"/>
          <w:rtl/>
        </w:rPr>
        <w:t>,</w:t>
      </w:r>
      <w:r>
        <w:rPr>
          <w:rtl/>
        </w:rPr>
        <w:t xml:space="preserve"> לכך מדמה אותו כזבוב</w:t>
      </w:r>
      <w:r>
        <w:rPr>
          <w:rFonts w:hint="cs"/>
          <w:rtl/>
        </w:rPr>
        <w:t>.</w:t>
      </w:r>
      <w:r>
        <w:rPr>
          <w:rtl/>
        </w:rPr>
        <w:t xml:space="preserve"> ושמואל סבר כי היצר הרע שהאדם נוטה אל החמרי</w:t>
      </w:r>
      <w:r>
        <w:rPr>
          <w:rFonts w:hint="cs"/>
          <w:rtl/>
        </w:rPr>
        <w:t>,</w:t>
      </w:r>
      <w:r>
        <w:rPr>
          <w:rtl/>
        </w:rPr>
        <w:t xml:space="preserve"> וזה החסרון והרע שבאדם, ולפיכך מדמה אותו לחטה</w:t>
      </w:r>
      <w:r>
        <w:rPr>
          <w:rFonts w:hint="cs"/>
          <w:rtl/>
        </w:rPr>
        <w:t>,</w:t>
      </w:r>
      <w:r>
        <w:rPr>
          <w:rtl/>
        </w:rPr>
        <w:t xml:space="preserve"> שהיא חמרית לגמרי</w:t>
      </w:r>
      <w:r>
        <w:rPr>
          <w:rFonts w:hint="cs"/>
          <w:rtl/>
        </w:rPr>
        <w:t>". (ב) "</w:t>
      </w:r>
      <w:r>
        <w:rPr>
          <w:rtl/>
        </w:rPr>
        <w:t>מתחיל בגנות ומסיים בשבח</w:t>
      </w:r>
      <w:r>
        <w:rPr>
          <w:rFonts w:hint="cs"/>
          <w:rtl/>
        </w:rPr>
        <w:t>.</w:t>
      </w:r>
      <w:r>
        <w:rPr>
          <w:rtl/>
        </w:rPr>
        <w:t xml:space="preserve"> מאי בגנות</w:t>
      </w:r>
      <w:r>
        <w:rPr>
          <w:rFonts w:hint="cs"/>
          <w:rtl/>
        </w:rPr>
        <w:t>,</w:t>
      </w:r>
      <w:r>
        <w:rPr>
          <w:rtl/>
        </w:rPr>
        <w:t xml:space="preserve"> רב אמר </w:t>
      </w:r>
      <w:r>
        <w:rPr>
          <w:rFonts w:hint="cs"/>
          <w:rtl/>
        </w:rPr>
        <w:t>'</w:t>
      </w:r>
      <w:r>
        <w:rPr>
          <w:rtl/>
        </w:rPr>
        <w:t>מתחלה עובדי עבוד</w:t>
      </w:r>
      <w:r>
        <w:rPr>
          <w:rFonts w:hint="cs"/>
          <w:rtl/>
        </w:rPr>
        <w:t>ה זרה</w:t>
      </w:r>
      <w:r>
        <w:rPr>
          <w:rtl/>
        </w:rPr>
        <w:t xml:space="preserve"> היו אבותינו</w:t>
      </w:r>
      <w:r>
        <w:rPr>
          <w:rFonts w:hint="cs"/>
          <w:rtl/>
        </w:rPr>
        <w:t>'.</w:t>
      </w:r>
      <w:r>
        <w:rPr>
          <w:rtl/>
        </w:rPr>
        <w:t xml:space="preserve"> ושמואל אמר </w:t>
      </w:r>
      <w:r>
        <w:rPr>
          <w:rFonts w:hint="cs"/>
          <w:rtl/>
        </w:rPr>
        <w:t>'</w:t>
      </w:r>
      <w:r>
        <w:rPr>
          <w:rtl/>
        </w:rPr>
        <w:t>עבדים היינו</w:t>
      </w:r>
      <w:r>
        <w:rPr>
          <w:rFonts w:hint="cs"/>
          <w:rtl/>
        </w:rPr>
        <w:t>'" [פסחים קטז.]. ובביאור מחלוקתם כתב בגבורות ה' פנ"ב [רכד.], וז"ל: "</w:t>
      </w:r>
      <w:r>
        <w:rPr>
          <w:rtl/>
        </w:rPr>
        <w:t xml:space="preserve">כי לדעת רב </w:t>
      </w:r>
      <w:r>
        <w:rPr>
          <w:rFonts w:hint="cs"/>
          <w:rtl/>
        </w:rPr>
        <w:t>'</w:t>
      </w:r>
      <w:r>
        <w:rPr>
          <w:rtl/>
        </w:rPr>
        <w:t>מתחלה עובדי ע</w:t>
      </w:r>
      <w:r>
        <w:rPr>
          <w:rFonts w:hint="cs"/>
          <w:rtl/>
        </w:rPr>
        <w:t>בודה זרה'</w:t>
      </w:r>
      <w:r>
        <w:rPr>
          <w:rtl/>
        </w:rPr>
        <w:t xml:space="preserve"> הוא הגנות, שזהו גנות דבק בנפש</w:t>
      </w:r>
      <w:r>
        <w:rPr>
          <w:rFonts w:hint="cs"/>
          <w:rtl/>
        </w:rPr>
        <w:t>,</w:t>
      </w:r>
      <w:r>
        <w:rPr>
          <w:rtl/>
        </w:rPr>
        <w:t xml:space="preserve"> כי בודאי שאין הגוף מקבל פחיתת הע"ז</w:t>
      </w:r>
      <w:r>
        <w:rPr>
          <w:rFonts w:hint="cs"/>
          <w:rtl/>
        </w:rPr>
        <w:t>,</w:t>
      </w:r>
      <w:r>
        <w:rPr>
          <w:rtl/>
        </w:rPr>
        <w:t xml:space="preserve"> כי אם הנשמה</w:t>
      </w:r>
      <w:r>
        <w:rPr>
          <w:rFonts w:hint="cs"/>
          <w:rtl/>
        </w:rPr>
        <w:t>.</w:t>
      </w:r>
      <w:r>
        <w:rPr>
          <w:rtl/>
        </w:rPr>
        <w:t xml:space="preserve"> וטעם רב שחשב גנות נפש גנות יותר</w:t>
      </w:r>
      <w:r>
        <w:rPr>
          <w:rFonts w:hint="cs"/>
          <w:rtl/>
        </w:rPr>
        <w:t>,</w:t>
      </w:r>
      <w:r>
        <w:rPr>
          <w:rtl/>
        </w:rPr>
        <w:t xml:space="preserve"> שהגנות אשר דבק בנפש גורם אבדון</w:t>
      </w:r>
      <w:r>
        <w:rPr>
          <w:rFonts w:hint="cs"/>
          <w:rtl/>
        </w:rPr>
        <w:t>,</w:t>
      </w:r>
      <w:r>
        <w:rPr>
          <w:rtl/>
        </w:rPr>
        <w:t xml:space="preserve"> כי הנפש אשר תצא מן אשר ראוי לנפש בסוף תלך הנפש לאבדון</w:t>
      </w:r>
      <w:r>
        <w:rPr>
          <w:rFonts w:hint="cs"/>
          <w:rtl/>
        </w:rPr>
        <w:t>,</w:t>
      </w:r>
      <w:r>
        <w:rPr>
          <w:rtl/>
        </w:rPr>
        <w:t xml:space="preserve"> כדכתיב </w:t>
      </w:r>
      <w:r>
        <w:rPr>
          <w:rFonts w:hint="cs"/>
          <w:rtl/>
        </w:rPr>
        <w:t>[</w:t>
      </w:r>
      <w:r>
        <w:rPr>
          <w:rtl/>
        </w:rPr>
        <w:t>ויקרא כג</w:t>
      </w:r>
      <w:r>
        <w:rPr>
          <w:rFonts w:hint="cs"/>
          <w:rtl/>
        </w:rPr>
        <w:t>, ל]</w:t>
      </w:r>
      <w:r>
        <w:rPr>
          <w:rtl/>
        </w:rPr>
        <w:t xml:space="preserve"> </w:t>
      </w:r>
      <w:r>
        <w:rPr>
          <w:rFonts w:hint="cs"/>
          <w:rtl/>
        </w:rPr>
        <w:t>'</w:t>
      </w:r>
      <w:r>
        <w:rPr>
          <w:rtl/>
        </w:rPr>
        <w:t>והאבדתי את הנפש וגו'</w:t>
      </w:r>
      <w:r>
        <w:rPr>
          <w:rFonts w:hint="cs"/>
          <w:rtl/>
        </w:rPr>
        <w:t>'.</w:t>
      </w:r>
      <w:r>
        <w:rPr>
          <w:rtl/>
        </w:rPr>
        <w:t xml:space="preserve"> ומפני שהוא מביא העדר גמור</w:t>
      </w:r>
      <w:r>
        <w:rPr>
          <w:rFonts w:hint="cs"/>
          <w:rtl/>
        </w:rPr>
        <w:t>,</w:t>
      </w:r>
      <w:r>
        <w:rPr>
          <w:rtl/>
        </w:rPr>
        <w:t xml:space="preserve"> ראוי להיות נחשב זה גנות יותר. ושמואל סובר שהגנות אשר הוא דבק בגוף הוא יותר, שגנות שלו גנות נמצא ונראה עתה</w:t>
      </w:r>
      <w:r>
        <w:rPr>
          <w:rFonts w:hint="cs"/>
          <w:rtl/>
        </w:rPr>
        <w:t>.</w:t>
      </w:r>
      <w:r>
        <w:rPr>
          <w:rtl/>
        </w:rPr>
        <w:t xml:space="preserve"> ולפיכך </w:t>
      </w:r>
      <w:r>
        <w:rPr>
          <w:rFonts w:hint="cs"/>
          <w:rtl/>
        </w:rPr>
        <w:t>'</w:t>
      </w:r>
      <w:r>
        <w:rPr>
          <w:rtl/>
        </w:rPr>
        <w:t>עבדים היינו</w:t>
      </w:r>
      <w:r>
        <w:rPr>
          <w:rFonts w:hint="cs"/>
          <w:rtl/>
        </w:rPr>
        <w:t>'</w:t>
      </w:r>
      <w:r>
        <w:rPr>
          <w:rtl/>
        </w:rPr>
        <w:t xml:space="preserve"> הוא עיקר הגנות</w:t>
      </w:r>
      <w:r>
        <w:rPr>
          <w:rFonts w:hint="cs"/>
          <w:rtl/>
        </w:rPr>
        <w:t>". (ג) "'</w:t>
      </w:r>
      <w:r>
        <w:rPr>
          <w:rtl/>
        </w:rPr>
        <w:t>ותתחלחל המלכה</w:t>
      </w:r>
      <w:r>
        <w:rPr>
          <w:rFonts w:hint="cs"/>
          <w:rtl/>
        </w:rPr>
        <w:t>' [אסתר ד, ד],</w:t>
      </w:r>
      <w:r>
        <w:rPr>
          <w:rtl/>
        </w:rPr>
        <w:t xml:space="preserve"> מאי </w:t>
      </w:r>
      <w:r>
        <w:rPr>
          <w:rFonts w:hint="cs"/>
          <w:rtl/>
        </w:rPr>
        <w:t>'</w:t>
      </w:r>
      <w:r>
        <w:rPr>
          <w:rtl/>
        </w:rPr>
        <w:t>ותתחלחל</w:t>
      </w:r>
      <w:r>
        <w:rPr>
          <w:rFonts w:hint="cs"/>
          <w:rtl/>
        </w:rPr>
        <w:t>',</w:t>
      </w:r>
      <w:r>
        <w:rPr>
          <w:rtl/>
        </w:rPr>
        <w:t xml:space="preserve"> אמר רב</w:t>
      </w:r>
      <w:r>
        <w:rPr>
          <w:rFonts w:hint="cs"/>
          <w:rtl/>
        </w:rPr>
        <w:t>,</w:t>
      </w:r>
      <w:r>
        <w:rPr>
          <w:rtl/>
        </w:rPr>
        <w:t xml:space="preserve"> שפירסה נדה</w:t>
      </w:r>
      <w:r>
        <w:rPr>
          <w:rFonts w:hint="cs"/>
          <w:rtl/>
        </w:rPr>
        <w:t>.</w:t>
      </w:r>
      <w:r>
        <w:rPr>
          <w:rtl/>
        </w:rPr>
        <w:t xml:space="preserve"> ורבי ירמיה אמר</w:t>
      </w:r>
      <w:r>
        <w:rPr>
          <w:rFonts w:hint="cs"/>
          <w:rtl/>
        </w:rPr>
        <w:t>,</w:t>
      </w:r>
      <w:r>
        <w:rPr>
          <w:rtl/>
        </w:rPr>
        <w:t xml:space="preserve"> שהוצרכה לנקביה</w:t>
      </w:r>
      <w:r>
        <w:rPr>
          <w:rFonts w:hint="cs"/>
          <w:rtl/>
        </w:rPr>
        <w:t>" [מגילה טו.]. והמהר"ל [אור חדש קמו:] גורס שם שהדעה השניה אמרה שמואל ולא רבי ירמיה [וכן הוא בעין יעקב (מגילה שם)]. ובאור חדש שם [קמז.] ביאר מחלוקתם בזה"ל: "</w:t>
      </w:r>
      <w:r>
        <w:rPr>
          <w:rtl/>
        </w:rPr>
        <w:t>כי כאשר שמעה אסתר השמועה הזאת</w:t>
      </w:r>
      <w:r>
        <w:rPr>
          <w:rFonts w:hint="cs"/>
          <w:rtl/>
        </w:rPr>
        <w:t>,</w:t>
      </w:r>
      <w:r>
        <w:rPr>
          <w:rtl/>
        </w:rPr>
        <w:t xml:space="preserve"> נבהלה</w:t>
      </w:r>
      <w:r>
        <w:rPr>
          <w:rFonts w:hint="cs"/>
          <w:rtl/>
        </w:rPr>
        <w:t>,</w:t>
      </w:r>
      <w:r>
        <w:rPr>
          <w:rtl/>
        </w:rPr>
        <w:t xml:space="preserve"> והיה דבר זה פועל שנוי באסתר</w:t>
      </w:r>
      <w:r>
        <w:rPr>
          <w:rFonts w:hint="cs"/>
          <w:rtl/>
        </w:rPr>
        <w:t>.</w:t>
      </w:r>
      <w:r>
        <w:rPr>
          <w:rtl/>
        </w:rPr>
        <w:t xml:space="preserve"> למ</w:t>
      </w:r>
      <w:r>
        <w:rPr>
          <w:rFonts w:hint="cs"/>
          <w:rtl/>
        </w:rPr>
        <w:t>אן דאמר</w:t>
      </w:r>
      <w:r>
        <w:rPr>
          <w:rtl/>
        </w:rPr>
        <w:t xml:space="preserve"> </w:t>
      </w:r>
      <w:r>
        <w:rPr>
          <w:rFonts w:hint="cs"/>
          <w:rtl/>
        </w:rPr>
        <w:t xml:space="preserve">[רב] </w:t>
      </w:r>
      <w:r>
        <w:rPr>
          <w:rtl/>
        </w:rPr>
        <w:t>כי פרסה נדה</w:t>
      </w:r>
      <w:r>
        <w:rPr>
          <w:rFonts w:hint="cs"/>
          <w:rtl/>
        </w:rPr>
        <w:t>,</w:t>
      </w:r>
      <w:r>
        <w:rPr>
          <w:rtl/>
        </w:rPr>
        <w:t xml:space="preserve"> כבר אמרנו למעלה כי הדם הוא מן הנפש</w:t>
      </w:r>
      <w:r>
        <w:rPr>
          <w:rFonts w:hint="cs"/>
          <w:rtl/>
        </w:rPr>
        <w:t>,</w:t>
      </w:r>
      <w:r>
        <w:rPr>
          <w:rtl/>
        </w:rPr>
        <w:t xml:space="preserve"> ור</w:t>
      </w:r>
      <w:r>
        <w:rPr>
          <w:rFonts w:hint="cs"/>
          <w:rtl/>
        </w:rPr>
        <w:t>צה לומר</w:t>
      </w:r>
      <w:r>
        <w:rPr>
          <w:rtl/>
        </w:rPr>
        <w:t xml:space="preserve"> דבהלה היה שנוי בכוחות נפשה</w:t>
      </w:r>
      <w:r>
        <w:rPr>
          <w:rFonts w:hint="cs"/>
          <w:rtl/>
        </w:rPr>
        <w:t>.</w:t>
      </w:r>
      <w:r>
        <w:rPr>
          <w:rtl/>
        </w:rPr>
        <w:t xml:space="preserve"> ומ</w:t>
      </w:r>
      <w:r>
        <w:rPr>
          <w:rFonts w:hint="cs"/>
          <w:rtl/>
        </w:rPr>
        <w:t>אן דאמר</w:t>
      </w:r>
      <w:r>
        <w:rPr>
          <w:rtl/>
        </w:rPr>
        <w:t xml:space="preserve"> </w:t>
      </w:r>
      <w:r>
        <w:rPr>
          <w:rFonts w:hint="cs"/>
          <w:rtl/>
        </w:rPr>
        <w:t xml:space="preserve">[שמואל] </w:t>
      </w:r>
      <w:r>
        <w:rPr>
          <w:rtl/>
        </w:rPr>
        <w:t>שנצרכה לצרכיה</w:t>
      </w:r>
      <w:r>
        <w:rPr>
          <w:rFonts w:hint="cs"/>
          <w:rtl/>
        </w:rPr>
        <w:t>,</w:t>
      </w:r>
      <w:r>
        <w:rPr>
          <w:rtl/>
        </w:rPr>
        <w:t xml:space="preserve"> סבר כי היה הבהלה פועל שנוי בגוף שלה</w:t>
      </w:r>
      <w:r>
        <w:rPr>
          <w:rFonts w:hint="cs"/>
          <w:rtl/>
        </w:rPr>
        <w:t>,</w:t>
      </w:r>
      <w:r>
        <w:rPr>
          <w:rtl/>
        </w:rPr>
        <w:t xml:space="preserve"> וצרכיה שייכים לגוף יותר</w:t>
      </w:r>
      <w:r>
        <w:rPr>
          <w:rFonts w:hint="cs"/>
          <w:rtl/>
        </w:rPr>
        <w:t>.</w:t>
      </w:r>
      <w:r>
        <w:rPr>
          <w:rtl/>
        </w:rPr>
        <w:t xml:space="preserve"> ומחלוקתם איזה יותר קודם לקבל שנוי</w:t>
      </w:r>
      <w:r>
        <w:rPr>
          <w:rFonts w:hint="cs"/>
          <w:rtl/>
        </w:rPr>
        <w:t>,</w:t>
      </w:r>
      <w:r>
        <w:rPr>
          <w:rtl/>
        </w:rPr>
        <w:t xml:space="preserve"> אם הנפש או הגוף</w:t>
      </w:r>
      <w:r>
        <w:rPr>
          <w:rFonts w:hint="cs"/>
          <w:rtl/>
        </w:rPr>
        <w:t>,</w:t>
      </w:r>
      <w:r>
        <w:rPr>
          <w:rtl/>
        </w:rPr>
        <w:t xml:space="preserve"> ולכל אחד יש טעם וסברא</w:t>
      </w:r>
      <w:r>
        <w:rPr>
          <w:rFonts w:hint="cs"/>
          <w:rtl/>
        </w:rPr>
        <w:t>". הרי בשלש מחלוקות אלו רב אמר שאיירי בצורה [והנפש היא הצורה, וכידוע (נתיב הבטחון פ"א, והובא למעלה פ"ג הערה 137)], ושמואל אומר שאיירי בגוף. לכך כאשר שוב נחלקו כאן [ברכות י:] אם הקדושה מתבטאת במה שלא ראתה זבוב [פחיתות הצורה] או קרי [פחיתות החומר], מסתבר לומר שרב הוא זה שאיירי בפחיתות הצורה, ושמואל איירי בפחיתות החומר. וצרף לכאן מחלוקת נוספת, שאמרו [סוטה מו:] "'</w:t>
      </w:r>
      <w:r>
        <w:rPr>
          <w:rtl/>
        </w:rPr>
        <w:t>ויפן אחריו ויראם ויקללם בשם ה'</w:t>
      </w:r>
      <w:r>
        <w:rPr>
          <w:rFonts w:hint="cs"/>
          <w:rtl/>
        </w:rPr>
        <w:t>' [מ"ב ב, כד],</w:t>
      </w:r>
      <w:r>
        <w:rPr>
          <w:rtl/>
        </w:rPr>
        <w:t xml:space="preserve"> מה ראה</w:t>
      </w:r>
      <w:r>
        <w:rPr>
          <w:rFonts w:hint="cs"/>
          <w:rtl/>
        </w:rPr>
        <w:t>,</w:t>
      </w:r>
      <w:r>
        <w:rPr>
          <w:rtl/>
        </w:rPr>
        <w:t xml:space="preserve"> אמר רב ראה ממש</w:t>
      </w:r>
      <w:r>
        <w:rPr>
          <w:rFonts w:hint="cs"/>
          <w:rtl/>
        </w:rPr>
        <w:t xml:space="preserve">... </w:t>
      </w:r>
      <w:r>
        <w:rPr>
          <w:rtl/>
        </w:rPr>
        <w:t>ושמואל אמר ראה שכולן נתעברה בהן אמן ביום הכפורים</w:t>
      </w:r>
      <w:r>
        <w:rPr>
          <w:rFonts w:hint="cs"/>
          <w:rtl/>
        </w:rPr>
        <w:t xml:space="preserve">", ולדעת שמואל זהו משום חסרון החומר, וכמבואר בח"א לסוטה שם [ב, פה:].   </w:t>
      </w:r>
      <w:r>
        <w:rPr>
          <w:rtl/>
        </w:rPr>
        <w:t xml:space="preserve"> </w:t>
      </w:r>
      <w:r>
        <w:rPr>
          <w:rFonts w:hint="cs"/>
          <w:rtl/>
        </w:rPr>
        <w:t xml:space="preserve"> </w:t>
      </w:r>
    </w:p>
  </w:footnote>
  <w:footnote w:id="38">
    <w:p w:rsidR="00237C2C" w:rsidRDefault="00237C2C" w:rsidP="00546D57">
      <w:pPr>
        <w:pStyle w:val="FootnoteText"/>
        <w:rPr>
          <w:rFonts w:hint="cs"/>
        </w:rPr>
      </w:pPr>
      <w:r>
        <w:rPr>
          <w:rtl/>
        </w:rPr>
        <w:t>&lt;</w:t>
      </w:r>
      <w:r>
        <w:rPr>
          <w:rStyle w:val="FootnoteReference"/>
        </w:rPr>
        <w:footnoteRef/>
      </w:r>
      <w:r>
        <w:rPr>
          <w:rtl/>
        </w:rPr>
        <w:t>&gt;</w:t>
      </w:r>
      <w:r>
        <w:rPr>
          <w:rFonts w:hint="cs"/>
          <w:rtl/>
        </w:rPr>
        <w:t xml:space="preserve"> כוונתו לספירות נצח והוד, וכמו שכתב בדר"ח</w:t>
      </w:r>
      <w:r w:rsidRPr="002952AB">
        <w:rPr>
          <w:rFonts w:hint="cs"/>
          <w:sz w:val="18"/>
          <w:rtl/>
        </w:rPr>
        <w:t xml:space="preserve"> פ"ה מ"ה [ק</w:t>
      </w:r>
      <w:r>
        <w:rPr>
          <w:rFonts w:hint="cs"/>
          <w:sz w:val="18"/>
          <w:rtl/>
        </w:rPr>
        <w:t>ס</w:t>
      </w:r>
      <w:r w:rsidRPr="00405134">
        <w:rPr>
          <w:rFonts w:hint="cs"/>
          <w:sz w:val="18"/>
          <w:rtl/>
        </w:rPr>
        <w:t>ט.], וז"ל: "</w:t>
      </w:r>
      <w:r w:rsidRPr="00405134">
        <w:rPr>
          <w:sz w:val="18"/>
          <w:rtl/>
          <w:lang w:val="en-US"/>
        </w:rPr>
        <w:t xml:space="preserve">ואמר אחר כך </w:t>
      </w:r>
      <w:r w:rsidRPr="00405134">
        <w:rPr>
          <w:rFonts w:hint="cs"/>
          <w:sz w:val="18"/>
          <w:rtl/>
          <w:lang w:val="en-US"/>
        </w:rPr>
        <w:t>'</w:t>
      </w:r>
      <w:r w:rsidRPr="00405134">
        <w:rPr>
          <w:sz w:val="18"/>
          <w:rtl/>
          <w:lang w:val="en-US"/>
        </w:rPr>
        <w:t>לא היה נראה זבוב במטבחים</w:t>
      </w:r>
      <w:r w:rsidRPr="00405134">
        <w:rPr>
          <w:rFonts w:hint="cs"/>
          <w:sz w:val="18"/>
          <w:rtl/>
          <w:lang w:val="en-US"/>
        </w:rPr>
        <w:t>'.</w:t>
      </w:r>
      <w:r w:rsidRPr="00405134">
        <w:rPr>
          <w:sz w:val="18"/>
          <w:rtl/>
          <w:lang w:val="en-US"/>
        </w:rPr>
        <w:t xml:space="preserve"> דע</w:t>
      </w:r>
      <w:r w:rsidRPr="00405134">
        <w:rPr>
          <w:rFonts w:hint="cs"/>
          <w:sz w:val="18"/>
          <w:rtl/>
          <w:lang w:val="en-US"/>
        </w:rPr>
        <w:t>,</w:t>
      </w:r>
      <w:r w:rsidRPr="00405134">
        <w:rPr>
          <w:sz w:val="18"/>
          <w:rtl/>
          <w:lang w:val="en-US"/>
        </w:rPr>
        <w:t xml:space="preserve"> כי הזבוב הוא מאוס ומגונה</w:t>
      </w:r>
      <w:r w:rsidRPr="00405134">
        <w:rPr>
          <w:rFonts w:hint="cs"/>
          <w:sz w:val="18"/>
          <w:rtl/>
          <w:lang w:val="en-US"/>
        </w:rPr>
        <w:t>,</w:t>
      </w:r>
      <w:r w:rsidRPr="00405134">
        <w:rPr>
          <w:sz w:val="18"/>
          <w:rtl/>
          <w:lang w:val="en-US"/>
        </w:rPr>
        <w:t xml:space="preserve"> וזהו ענין אחד</w:t>
      </w:r>
      <w:r w:rsidRPr="00405134">
        <w:rPr>
          <w:rFonts w:hint="cs"/>
          <w:sz w:val="18"/>
          <w:rtl/>
          <w:lang w:val="en-US"/>
        </w:rPr>
        <w:t>,</w:t>
      </w:r>
      <w:r w:rsidRPr="00405134">
        <w:rPr>
          <w:sz w:val="18"/>
          <w:rtl/>
          <w:lang w:val="en-US"/>
        </w:rPr>
        <w:t xml:space="preserve"> שהוא </w:t>
      </w:r>
      <w:r>
        <w:rPr>
          <w:rFonts w:hint="cs"/>
          <w:sz w:val="18"/>
          <w:rtl/>
          <w:lang w:val="en-US"/>
        </w:rPr>
        <w:t>&amp;</w:t>
      </w:r>
      <w:r w:rsidRPr="00EA7835">
        <w:rPr>
          <w:b/>
          <w:bCs/>
          <w:sz w:val="18"/>
          <w:rtl/>
          <w:lang w:val="en-US"/>
        </w:rPr>
        <w:t>הוד</w:t>
      </w:r>
      <w:r>
        <w:rPr>
          <w:rFonts w:hint="cs"/>
          <w:sz w:val="18"/>
          <w:rtl/>
          <w:lang w:val="en-US"/>
        </w:rPr>
        <w:t>^</w:t>
      </w:r>
      <w:r w:rsidRPr="00405134">
        <w:rPr>
          <w:sz w:val="18"/>
          <w:rtl/>
          <w:lang w:val="en-US"/>
        </w:rPr>
        <w:t xml:space="preserve"> ויופי בית המקדש</w:t>
      </w:r>
      <w:r w:rsidRPr="00405134">
        <w:rPr>
          <w:rFonts w:hint="cs"/>
          <w:sz w:val="18"/>
          <w:rtl/>
          <w:lang w:val="en-US"/>
        </w:rPr>
        <w:t>.</w:t>
      </w:r>
      <w:r w:rsidRPr="00405134">
        <w:rPr>
          <w:sz w:val="18"/>
          <w:rtl/>
          <w:lang w:val="en-US"/>
        </w:rPr>
        <w:t xml:space="preserve"> </w:t>
      </w:r>
      <w:r w:rsidRPr="00405134">
        <w:rPr>
          <w:rFonts w:hint="cs"/>
          <w:sz w:val="18"/>
          <w:rtl/>
          <w:lang w:val="en-US"/>
        </w:rPr>
        <w:t>'</w:t>
      </w:r>
      <w:r w:rsidRPr="00405134">
        <w:rPr>
          <w:sz w:val="18"/>
          <w:rtl/>
          <w:lang w:val="en-US"/>
        </w:rPr>
        <w:t>ולא אירע קרי לכהן גדול ביום הכפורים</w:t>
      </w:r>
      <w:r w:rsidRPr="00405134">
        <w:rPr>
          <w:rFonts w:hint="cs"/>
          <w:sz w:val="18"/>
          <w:rtl/>
          <w:lang w:val="en-US"/>
        </w:rPr>
        <w:t>',</w:t>
      </w:r>
      <w:r w:rsidRPr="00405134">
        <w:rPr>
          <w:sz w:val="18"/>
          <w:rtl/>
          <w:lang w:val="en-US"/>
        </w:rPr>
        <w:t xml:space="preserve"> ה</w:t>
      </w:r>
      <w:r w:rsidRPr="00405134">
        <w:rPr>
          <w:rFonts w:hint="cs"/>
          <w:sz w:val="18"/>
          <w:rtl/>
          <w:lang w:val="en-US"/>
        </w:rPr>
        <w:t>ו</w:t>
      </w:r>
      <w:r w:rsidRPr="00405134">
        <w:rPr>
          <w:sz w:val="18"/>
          <w:rtl/>
          <w:lang w:val="en-US"/>
        </w:rPr>
        <w:t>א הטומאה</w:t>
      </w:r>
      <w:r w:rsidRPr="00405134">
        <w:rPr>
          <w:rFonts w:hint="cs"/>
          <w:sz w:val="18"/>
          <w:rtl/>
          <w:lang w:val="en-US"/>
        </w:rPr>
        <w:t>,</w:t>
      </w:r>
      <w:r w:rsidRPr="00405134">
        <w:rPr>
          <w:sz w:val="18"/>
          <w:rtl/>
          <w:lang w:val="en-US"/>
        </w:rPr>
        <w:t xml:space="preserve"> שיהיה עומד בטהרתו </w:t>
      </w:r>
      <w:r>
        <w:rPr>
          <w:rFonts w:hint="cs"/>
          <w:sz w:val="18"/>
          <w:rtl/>
          <w:lang w:val="en-US"/>
        </w:rPr>
        <w:t>&amp;</w:t>
      </w:r>
      <w:r w:rsidRPr="00EA7835">
        <w:rPr>
          <w:b/>
          <w:bCs/>
          <w:sz w:val="18"/>
          <w:rtl/>
          <w:lang w:val="en-US"/>
        </w:rPr>
        <w:t>לנצח</w:t>
      </w:r>
      <w:r>
        <w:rPr>
          <w:rFonts w:hint="cs"/>
          <w:sz w:val="18"/>
          <w:rtl/>
          <w:lang w:val="en-US"/>
        </w:rPr>
        <w:t>^</w:t>
      </w:r>
      <w:r w:rsidRPr="00405134">
        <w:rPr>
          <w:rFonts w:hint="cs"/>
          <w:sz w:val="18"/>
          <w:rtl/>
          <w:lang w:val="en-US"/>
        </w:rPr>
        <w:t>,</w:t>
      </w:r>
      <w:r w:rsidRPr="00405134">
        <w:rPr>
          <w:sz w:val="18"/>
          <w:rtl/>
          <w:lang w:val="en-US"/>
        </w:rPr>
        <w:t xml:space="preserve"> וזהו ענין שני</w:t>
      </w:r>
      <w:r w:rsidRPr="00405134">
        <w:rPr>
          <w:rFonts w:hint="cs"/>
          <w:sz w:val="18"/>
          <w:rtl/>
        </w:rPr>
        <w:t xml:space="preserve">. </w:t>
      </w:r>
      <w:r w:rsidRPr="002952AB">
        <w:rPr>
          <w:rFonts w:hint="cs"/>
          <w:sz w:val="18"/>
          <w:rtl/>
        </w:rPr>
        <w:t xml:space="preserve">ואלו שני דברים [הנס שלא נראה זבוב, והנס שלא ראה קרי (שם)], </w:t>
      </w:r>
      <w:r w:rsidRPr="002952AB">
        <w:rPr>
          <w:sz w:val="18"/>
          <w:rtl/>
          <w:lang w:val="en-US"/>
        </w:rPr>
        <w:t>כל אחד ואחד בפני עצמו</w:t>
      </w:r>
      <w:r w:rsidRPr="002952AB">
        <w:rPr>
          <w:rFonts w:hint="cs"/>
          <w:sz w:val="18"/>
          <w:rtl/>
          <w:lang w:val="en-US"/>
        </w:rPr>
        <w:t>;</w:t>
      </w:r>
      <w:r w:rsidRPr="002952AB">
        <w:rPr>
          <w:sz w:val="18"/>
          <w:rtl/>
          <w:lang w:val="en-US"/>
        </w:rPr>
        <w:t xml:space="preserve"> שאין לך דבר יותר מגונה כמו הזבוב, ואין לך יותר טומאה כמו הקרי. ור</w:t>
      </w:r>
      <w:r w:rsidRPr="002952AB">
        <w:rPr>
          <w:rFonts w:hint="cs"/>
          <w:sz w:val="18"/>
          <w:rtl/>
          <w:lang w:val="en-US"/>
        </w:rPr>
        <w:t>וצה לומר,</w:t>
      </w:r>
      <w:r w:rsidRPr="002952AB">
        <w:rPr>
          <w:sz w:val="18"/>
          <w:rtl/>
          <w:lang w:val="en-US"/>
        </w:rPr>
        <w:t xml:space="preserve"> כי לא היה נוטה מעלת בית המקדש לא לימין ולא לשמאל חוץ ממדריגת הקדושה</w:t>
      </w:r>
      <w:r w:rsidRPr="002952AB">
        <w:rPr>
          <w:rFonts w:hint="cs"/>
          <w:sz w:val="18"/>
          <w:rtl/>
          <w:lang w:val="en-US"/>
        </w:rPr>
        <w:t>.</w:t>
      </w:r>
      <w:r w:rsidRPr="002952AB">
        <w:rPr>
          <w:sz w:val="18"/>
          <w:rtl/>
          <w:lang w:val="en-US"/>
        </w:rPr>
        <w:t xml:space="preserve"> כי הדבר הזה המאוס והטומאה הוא הרחקה מן הקדושה לשמאל ולימין</w:t>
      </w:r>
      <w:r w:rsidRPr="002952AB">
        <w:rPr>
          <w:rFonts w:hint="cs"/>
          <w:sz w:val="18"/>
          <w:rtl/>
          <w:lang w:val="en-US"/>
        </w:rPr>
        <w:t>,</w:t>
      </w:r>
      <w:r w:rsidRPr="002952AB">
        <w:rPr>
          <w:sz w:val="18"/>
          <w:rtl/>
          <w:lang w:val="en-US"/>
        </w:rPr>
        <w:t xml:space="preserve"> כמו שהוא ידוע למי שהעמיק בחכמה. ובארנו זה בברכות </w:t>
      </w:r>
      <w:r>
        <w:rPr>
          <w:rFonts w:hint="cs"/>
          <w:sz w:val="18"/>
          <w:rtl/>
          <w:lang w:val="en-US"/>
        </w:rPr>
        <w:t>[</w:t>
      </w:r>
      <w:r w:rsidRPr="002952AB">
        <w:rPr>
          <w:sz w:val="18"/>
          <w:rtl/>
          <w:lang w:val="en-US"/>
        </w:rPr>
        <w:t>י</w:t>
      </w:r>
      <w:r w:rsidRPr="002952AB">
        <w:rPr>
          <w:rFonts w:hint="cs"/>
          <w:sz w:val="18"/>
          <w:rtl/>
          <w:lang w:val="en-US"/>
        </w:rPr>
        <w:t>:</w:t>
      </w:r>
      <w:r>
        <w:rPr>
          <w:rFonts w:hint="cs"/>
          <w:sz w:val="18"/>
          <w:rtl/>
          <w:lang w:val="en-US"/>
        </w:rPr>
        <w:t>]</w:t>
      </w:r>
      <w:r w:rsidRPr="002952AB">
        <w:rPr>
          <w:sz w:val="18"/>
          <w:rtl/>
          <w:lang w:val="en-US"/>
        </w:rPr>
        <w:t xml:space="preserve"> אצל </w:t>
      </w:r>
      <w:r>
        <w:rPr>
          <w:rFonts w:hint="cs"/>
          <w:sz w:val="18"/>
          <w:rtl/>
          <w:lang w:val="en-US"/>
        </w:rPr>
        <w:t>'</w:t>
      </w:r>
      <w:r w:rsidRPr="002952AB">
        <w:rPr>
          <w:sz w:val="18"/>
          <w:rtl/>
          <w:lang w:val="en-US"/>
        </w:rPr>
        <w:t>איש קדוש עובר עלינו</w:t>
      </w:r>
      <w:r>
        <w:rPr>
          <w:rFonts w:hint="cs"/>
          <w:sz w:val="18"/>
          <w:rtl/>
          <w:lang w:val="en-US"/>
        </w:rPr>
        <w:t>' [</w:t>
      </w:r>
      <w:r w:rsidRPr="002952AB">
        <w:rPr>
          <w:rFonts w:hint="cs"/>
          <w:sz w:val="18"/>
          <w:rtl/>
          <w:lang w:val="en-US"/>
        </w:rPr>
        <w:t>מ"ב ד, ט</w:t>
      </w:r>
      <w:r>
        <w:rPr>
          <w:rFonts w:hint="cs"/>
          <w:sz w:val="18"/>
          <w:rtl/>
          <w:lang w:val="en-US"/>
        </w:rPr>
        <w:t>]</w:t>
      </w:r>
      <w:r w:rsidRPr="002952AB">
        <w:rPr>
          <w:rFonts w:hint="cs"/>
          <w:sz w:val="18"/>
          <w:rtl/>
          <w:lang w:val="en-US"/>
        </w:rPr>
        <w:t>,</w:t>
      </w:r>
      <w:r w:rsidRPr="002952AB">
        <w:rPr>
          <w:sz w:val="18"/>
          <w:rtl/>
          <w:lang w:val="en-US"/>
        </w:rPr>
        <w:t xml:space="preserve"> דפליגי רב ושמואל</w:t>
      </w:r>
      <w:r>
        <w:rPr>
          <w:rFonts w:hint="cs"/>
          <w:sz w:val="18"/>
          <w:rtl/>
          <w:lang w:val="en-US"/>
        </w:rPr>
        <w:t>;</w:t>
      </w:r>
      <w:r w:rsidRPr="002952AB">
        <w:rPr>
          <w:sz w:val="18"/>
          <w:rtl/>
          <w:lang w:val="en-US"/>
        </w:rPr>
        <w:t xml:space="preserve"> חד אמר שלא ראתה זבוב על שולחנו</w:t>
      </w:r>
      <w:r w:rsidRPr="002952AB">
        <w:rPr>
          <w:rFonts w:hint="cs"/>
          <w:sz w:val="18"/>
          <w:rtl/>
          <w:lang w:val="en-US"/>
        </w:rPr>
        <w:t>,</w:t>
      </w:r>
      <w:r w:rsidRPr="002952AB">
        <w:rPr>
          <w:sz w:val="18"/>
          <w:rtl/>
          <w:lang w:val="en-US"/>
        </w:rPr>
        <w:t xml:space="preserve"> וחד אמר שלא ראתה קרי על מטתו</w:t>
      </w:r>
      <w:r w:rsidRPr="002952AB">
        <w:rPr>
          <w:rFonts w:hint="cs"/>
          <w:sz w:val="18"/>
          <w:rtl/>
          <w:lang w:val="en-US"/>
        </w:rPr>
        <w:t>.</w:t>
      </w:r>
      <w:r w:rsidRPr="002952AB">
        <w:rPr>
          <w:sz w:val="18"/>
          <w:rtl/>
          <w:lang w:val="en-US"/>
        </w:rPr>
        <w:t xml:space="preserve"> ולפיכך אחר שאמר </w:t>
      </w:r>
      <w:r w:rsidRPr="002952AB">
        <w:rPr>
          <w:rFonts w:hint="cs"/>
          <w:sz w:val="18"/>
          <w:rtl/>
          <w:lang w:val="en-US"/>
        </w:rPr>
        <w:t>'</w:t>
      </w:r>
      <w:r w:rsidRPr="002952AB">
        <w:rPr>
          <w:sz w:val="18"/>
          <w:rtl/>
          <w:lang w:val="en-US"/>
        </w:rPr>
        <w:t>לא הסריח בשר הקודש</w:t>
      </w:r>
      <w:r w:rsidRPr="002952AB">
        <w:rPr>
          <w:rFonts w:hint="cs"/>
          <w:sz w:val="18"/>
          <w:rtl/>
          <w:lang w:val="en-US"/>
        </w:rPr>
        <w:t>',</w:t>
      </w:r>
      <w:r w:rsidRPr="002952AB">
        <w:rPr>
          <w:sz w:val="18"/>
          <w:rtl/>
          <w:lang w:val="en-US"/>
        </w:rPr>
        <w:t xml:space="preserve"> אמר </w:t>
      </w:r>
      <w:r w:rsidRPr="002952AB">
        <w:rPr>
          <w:rFonts w:hint="cs"/>
          <w:sz w:val="18"/>
          <w:rtl/>
          <w:lang w:val="en-US"/>
        </w:rPr>
        <w:t>'</w:t>
      </w:r>
      <w:r w:rsidRPr="002952AB">
        <w:rPr>
          <w:sz w:val="18"/>
          <w:rtl/>
          <w:lang w:val="en-US"/>
        </w:rPr>
        <w:t>ולא נראה זבוב בבית המטבחים</w:t>
      </w:r>
      <w:r w:rsidRPr="002952AB">
        <w:rPr>
          <w:rFonts w:hint="cs"/>
          <w:sz w:val="18"/>
          <w:rtl/>
          <w:lang w:val="en-US"/>
        </w:rPr>
        <w:t>,</w:t>
      </w:r>
      <w:r w:rsidRPr="002952AB">
        <w:rPr>
          <w:sz w:val="18"/>
          <w:rtl/>
          <w:lang w:val="en-US"/>
        </w:rPr>
        <w:t xml:space="preserve"> ולא אירע קרי לכהן גדול</w:t>
      </w:r>
      <w:r w:rsidRPr="002952AB">
        <w:rPr>
          <w:rFonts w:hint="cs"/>
          <w:sz w:val="18"/>
          <w:rtl/>
          <w:lang w:val="en-US"/>
        </w:rPr>
        <w:t>'.</w:t>
      </w:r>
      <w:r w:rsidRPr="002952AB">
        <w:rPr>
          <w:sz w:val="18"/>
          <w:rtl/>
          <w:lang w:val="en-US"/>
        </w:rPr>
        <w:t xml:space="preserve"> כי במקום זה הוא התחלת נטייה לשמאל ולימין, לכך אמר על זה כי לא היה מעלת בית המקדש נוטה ממדריגת קדושתו</w:t>
      </w:r>
      <w:r w:rsidRPr="002952AB">
        <w:rPr>
          <w:rFonts w:hint="cs"/>
          <w:sz w:val="18"/>
          <w:rtl/>
          <w:lang w:val="en-US"/>
        </w:rPr>
        <w:t>,</w:t>
      </w:r>
      <w:r w:rsidRPr="002952AB">
        <w:rPr>
          <w:sz w:val="18"/>
          <w:rtl/>
          <w:lang w:val="en-US"/>
        </w:rPr>
        <w:t xml:space="preserve"> ולא נמצא זבוב בבית המטבחים שהוא המאוס</w:t>
      </w:r>
      <w:r w:rsidRPr="002952AB">
        <w:rPr>
          <w:rFonts w:hint="cs"/>
          <w:sz w:val="18"/>
          <w:rtl/>
          <w:lang w:val="en-US"/>
        </w:rPr>
        <w:t>,</w:t>
      </w:r>
      <w:r w:rsidRPr="002952AB">
        <w:rPr>
          <w:sz w:val="18"/>
          <w:rtl/>
          <w:lang w:val="en-US"/>
        </w:rPr>
        <w:t xml:space="preserve"> ולא נראה קרי לכ</w:t>
      </w:r>
      <w:r w:rsidRPr="002952AB">
        <w:rPr>
          <w:rFonts w:hint="cs"/>
          <w:sz w:val="18"/>
          <w:rtl/>
          <w:lang w:val="en-US"/>
        </w:rPr>
        <w:t>הן גדול</w:t>
      </w:r>
      <w:r w:rsidRPr="002952AB">
        <w:rPr>
          <w:sz w:val="18"/>
          <w:rtl/>
          <w:lang w:val="en-US"/>
        </w:rPr>
        <w:t xml:space="preserve"> ביום הכפורים</w:t>
      </w:r>
      <w:r w:rsidRPr="002952AB">
        <w:rPr>
          <w:rFonts w:hint="cs"/>
          <w:sz w:val="18"/>
          <w:rtl/>
          <w:lang w:val="en-US"/>
        </w:rPr>
        <w:t>,</w:t>
      </w:r>
      <w:r w:rsidRPr="002952AB">
        <w:rPr>
          <w:sz w:val="18"/>
          <w:rtl/>
          <w:lang w:val="en-US"/>
        </w:rPr>
        <w:t xml:space="preserve"> שה</w:t>
      </w:r>
      <w:r w:rsidRPr="002952AB">
        <w:rPr>
          <w:rFonts w:hint="cs"/>
          <w:sz w:val="18"/>
          <w:rtl/>
          <w:lang w:val="en-US"/>
        </w:rPr>
        <w:t>ו</w:t>
      </w:r>
      <w:r w:rsidRPr="002952AB">
        <w:rPr>
          <w:sz w:val="18"/>
          <w:rtl/>
          <w:lang w:val="en-US"/>
        </w:rPr>
        <w:t>א הטומאה</w:t>
      </w:r>
      <w:r w:rsidRPr="002952AB">
        <w:rPr>
          <w:rFonts w:hint="cs"/>
          <w:sz w:val="18"/>
          <w:rtl/>
          <w:lang w:val="en-US"/>
        </w:rPr>
        <w:t>,</w:t>
      </w:r>
      <w:r w:rsidRPr="002952AB">
        <w:rPr>
          <w:sz w:val="18"/>
          <w:rtl/>
          <w:lang w:val="en-US"/>
        </w:rPr>
        <w:t xml:space="preserve"> אבל היה עומד בית המקדש בקדושתו</w:t>
      </w:r>
      <w:r>
        <w:rPr>
          <w:rFonts w:hint="cs"/>
          <w:rtl/>
        </w:rPr>
        <w:t>". @</w:t>
      </w:r>
      <w:r w:rsidRPr="00896327">
        <w:rPr>
          <w:rFonts w:hint="cs"/>
          <w:b/>
          <w:bCs/>
          <w:rtl/>
        </w:rPr>
        <w:t>ומבואר שם</w:t>
      </w:r>
      <w:r>
        <w:rPr>
          <w:rFonts w:hint="cs"/>
          <w:rtl/>
        </w:rPr>
        <w:t>^ כי הספירות נצח והוד שייכות להדדי, כאשר נצח הוא לימין והוד הוא לשמאל, ולכך המקביל להוד הוא "ענין אחד", והמקביל לנצח הוא "ענין שני". ונמצא שהמיאוס עומד כנגד ספירת הוד, שההוד ויופי של ביהמ"ק עומדים כנגד מאיסת הזבוב. לכך "לא נראה זבוב בבית המטבחיים" מתחייב מספירת הוד, שהיא המונעת את הזבוב מבית המטבחיים. ואילו הטומאה עומדת כנגד ספירת נצח ["</w:t>
      </w:r>
      <w:r w:rsidRPr="00405134">
        <w:rPr>
          <w:rFonts w:hint="cs"/>
          <w:sz w:val="18"/>
          <w:rtl/>
          <w:lang w:val="en-US"/>
        </w:rPr>
        <w:t>'</w:t>
      </w:r>
      <w:r w:rsidRPr="00405134">
        <w:rPr>
          <w:sz w:val="18"/>
          <w:rtl/>
          <w:lang w:val="en-US"/>
        </w:rPr>
        <w:t>ולא אירע קרי לכהן גדול ביום הכפורים</w:t>
      </w:r>
      <w:r w:rsidRPr="00405134">
        <w:rPr>
          <w:rFonts w:hint="cs"/>
          <w:sz w:val="18"/>
          <w:rtl/>
          <w:lang w:val="en-US"/>
        </w:rPr>
        <w:t>',</w:t>
      </w:r>
      <w:r w:rsidRPr="00405134">
        <w:rPr>
          <w:sz w:val="18"/>
          <w:rtl/>
          <w:lang w:val="en-US"/>
        </w:rPr>
        <w:t xml:space="preserve"> ה</w:t>
      </w:r>
      <w:r w:rsidRPr="00405134">
        <w:rPr>
          <w:rFonts w:hint="cs"/>
          <w:sz w:val="18"/>
          <w:rtl/>
          <w:lang w:val="en-US"/>
        </w:rPr>
        <w:t>ו</w:t>
      </w:r>
      <w:r w:rsidRPr="00405134">
        <w:rPr>
          <w:sz w:val="18"/>
          <w:rtl/>
          <w:lang w:val="en-US"/>
        </w:rPr>
        <w:t>א הטומאה</w:t>
      </w:r>
      <w:r w:rsidRPr="00405134">
        <w:rPr>
          <w:rFonts w:hint="cs"/>
          <w:sz w:val="18"/>
          <w:rtl/>
          <w:lang w:val="en-US"/>
        </w:rPr>
        <w:t>,</w:t>
      </w:r>
      <w:r w:rsidRPr="00405134">
        <w:rPr>
          <w:sz w:val="18"/>
          <w:rtl/>
          <w:lang w:val="en-US"/>
        </w:rPr>
        <w:t xml:space="preserve"> שיהיה עומד בטהרתו לנצח</w:t>
      </w:r>
      <w:r w:rsidRPr="00405134">
        <w:rPr>
          <w:rFonts w:hint="cs"/>
          <w:sz w:val="18"/>
          <w:rtl/>
          <w:lang w:val="en-US"/>
        </w:rPr>
        <w:t>,</w:t>
      </w:r>
      <w:r w:rsidRPr="00405134">
        <w:rPr>
          <w:sz w:val="18"/>
          <w:rtl/>
          <w:lang w:val="en-US"/>
        </w:rPr>
        <w:t xml:space="preserve"> וזהו ענין שני</w:t>
      </w:r>
      <w:r>
        <w:rPr>
          <w:rFonts w:hint="cs"/>
          <w:rtl/>
        </w:rPr>
        <w:t>"]. וכידוע הוד הוא בשמאל, ונצח הוא בימין. ועל הנצח נאמר [תהלים טז, יא] "נעימות בימינך נצח", וכמבואר בבאר הגולה באר החמישי [מ:]. ובספר פרדס רימונים שער א פרק ג כתב: "</w:t>
      </w:r>
      <w:r>
        <w:rPr>
          <w:rtl/>
        </w:rPr>
        <w:t>ב' שוקים</w:t>
      </w:r>
      <w:r>
        <w:rPr>
          <w:rFonts w:hint="cs"/>
          <w:rtl/>
        </w:rPr>
        <w:t>,</w:t>
      </w:r>
      <w:r>
        <w:rPr>
          <w:rtl/>
        </w:rPr>
        <w:t xml:space="preserve"> שהם נצח שוק ימין</w:t>
      </w:r>
      <w:r>
        <w:rPr>
          <w:rFonts w:hint="cs"/>
          <w:rtl/>
        </w:rPr>
        <w:t>,</w:t>
      </w:r>
      <w:r>
        <w:rPr>
          <w:rtl/>
        </w:rPr>
        <w:t xml:space="preserve"> הוד שוק ש</w:t>
      </w:r>
      <w:r>
        <w:rPr>
          <w:rFonts w:hint="cs"/>
          <w:rtl/>
        </w:rPr>
        <w:t>מאל". והעמודים של יכין ובועז הם כנגד נצח והוד [שם שער כא פרק ג]. ובמאמר החכמה לרמח"ל כתב: "</w:t>
      </w:r>
      <w:r>
        <w:rPr>
          <w:rtl/>
        </w:rPr>
        <w:t>והנה עשר הספירות נחלקים לג' חלקים</w:t>
      </w:r>
      <w:r>
        <w:rPr>
          <w:rFonts w:hint="cs"/>
          <w:rtl/>
        </w:rPr>
        <w:t>,</w:t>
      </w:r>
      <w:r>
        <w:rPr>
          <w:rtl/>
        </w:rPr>
        <w:t xml:space="preserve"> ונקראים ג' קוים</w:t>
      </w:r>
      <w:r>
        <w:rPr>
          <w:rFonts w:hint="cs"/>
          <w:rtl/>
        </w:rPr>
        <w:t>;</w:t>
      </w:r>
      <w:r>
        <w:rPr>
          <w:rtl/>
        </w:rPr>
        <w:t xml:space="preserve"> חכמה חסד ונצח נקראים קו החסד</w:t>
      </w:r>
      <w:r>
        <w:rPr>
          <w:rFonts w:hint="cs"/>
          <w:rtl/>
        </w:rPr>
        <w:t>,</w:t>
      </w:r>
      <w:r>
        <w:rPr>
          <w:rtl/>
        </w:rPr>
        <w:t xml:space="preserve"> ונקרא על דרך המשל ימין</w:t>
      </w:r>
      <w:r>
        <w:rPr>
          <w:rFonts w:hint="cs"/>
          <w:rtl/>
        </w:rPr>
        <w:t>.</w:t>
      </w:r>
      <w:r>
        <w:rPr>
          <w:rtl/>
        </w:rPr>
        <w:t xml:space="preserve"> בינה גבורה הוד קו הדין</w:t>
      </w:r>
      <w:r>
        <w:rPr>
          <w:rFonts w:hint="cs"/>
          <w:rtl/>
        </w:rPr>
        <w:t>,</w:t>
      </w:r>
      <w:r>
        <w:rPr>
          <w:rtl/>
        </w:rPr>
        <w:t xml:space="preserve"> ונקרא שמאל</w:t>
      </w:r>
      <w:r>
        <w:rPr>
          <w:rFonts w:hint="cs"/>
          <w:rtl/>
        </w:rPr>
        <w:t>.</w:t>
      </w:r>
      <w:r>
        <w:rPr>
          <w:rtl/>
        </w:rPr>
        <w:t xml:space="preserve"> כתר תפארת ויסוד קו הרחמים</w:t>
      </w:r>
      <w:r>
        <w:rPr>
          <w:rFonts w:hint="cs"/>
          <w:rtl/>
        </w:rPr>
        <w:t>,</w:t>
      </w:r>
      <w:r>
        <w:rPr>
          <w:rtl/>
        </w:rPr>
        <w:t xml:space="preserve"> ונקרא אמצע, ומלכות כלל כלם</w:t>
      </w:r>
      <w:r>
        <w:rPr>
          <w:rFonts w:hint="cs"/>
          <w:rtl/>
        </w:rPr>
        <w:t xml:space="preserve">". ואלו </w:t>
      </w:r>
      <w:r w:rsidRPr="00EA7835">
        <w:rPr>
          <w:rFonts w:hint="cs"/>
          <w:sz w:val="18"/>
          <w:rtl/>
        </w:rPr>
        <w:t>דבריו כאן "</w:t>
      </w:r>
      <w:r w:rsidRPr="00EA7835">
        <w:rPr>
          <w:sz w:val="18"/>
          <w:rtl/>
        </w:rPr>
        <w:t>שלא נמצא קרי שהוא מצד מיוחד</w:t>
      </w:r>
      <w:r>
        <w:rPr>
          <w:rFonts w:hint="cs"/>
          <w:sz w:val="18"/>
          <w:rtl/>
        </w:rPr>
        <w:t xml:space="preserve"> [ימין (נצח)]</w:t>
      </w:r>
      <w:r w:rsidRPr="00EA7835">
        <w:rPr>
          <w:sz w:val="18"/>
          <w:rtl/>
        </w:rPr>
        <w:t>, או שלא נמצא זבוב שהוא גם כן מצד מיוחד</w:t>
      </w:r>
      <w:r>
        <w:rPr>
          <w:rFonts w:hint="cs"/>
          <w:sz w:val="18"/>
          <w:rtl/>
        </w:rPr>
        <w:t xml:space="preserve"> [שמאל (הוד)]</w:t>
      </w:r>
      <w:r>
        <w:rPr>
          <w:rFonts w:hint="cs"/>
          <w:rtl/>
        </w:rPr>
        <w:t xml:space="preserve">". </w:t>
      </w:r>
    </w:p>
  </w:footnote>
  <w:footnote w:id="39">
    <w:p w:rsidR="00237C2C" w:rsidRDefault="00237C2C" w:rsidP="00B64186">
      <w:pPr>
        <w:pStyle w:val="FootnoteText"/>
        <w:rPr>
          <w:rFonts w:hint="cs"/>
          <w:rtl/>
        </w:rPr>
      </w:pPr>
      <w:r>
        <w:rPr>
          <w:rtl/>
        </w:rPr>
        <w:t>&lt;</w:t>
      </w:r>
      <w:r>
        <w:rPr>
          <w:rStyle w:val="FootnoteReference"/>
        </w:rPr>
        <w:footnoteRef/>
      </w:r>
      <w:r>
        <w:rPr>
          <w:rtl/>
        </w:rPr>
        <w:t>&gt;</w:t>
      </w:r>
      <w:r>
        <w:rPr>
          <w:rFonts w:hint="cs"/>
          <w:rtl/>
        </w:rPr>
        <w:t xml:space="preserve"> נראה שכוונתו לדבריו בדר"ח פ"ה מ"ה, והובאו בהערה הקודמת. והנה בדר"ח שם ציין לדבריו במסכת ברכות ["ובארנו זה בברכות אצל 'איש קדוש עובר עלינו'"], אך לא זכינו לחידושי אגדות שלו למסכת ברכות [ראה הערה 47]. גם יתכן שכוונתו לדבריו בנתיב הפרישות ספ"ג, שהביא שם מאמר חכמים [נדה טז:] שאמרו "</w:t>
      </w:r>
      <w:r>
        <w:rPr>
          <w:rtl/>
        </w:rPr>
        <w:t>ארבעה דברים הק</w:t>
      </w:r>
      <w:r>
        <w:rPr>
          <w:rFonts w:hint="cs"/>
          <w:rtl/>
        </w:rPr>
        <w:t>ב"ה</w:t>
      </w:r>
      <w:r>
        <w:rPr>
          <w:rtl/>
        </w:rPr>
        <w:t xml:space="preserve"> שונאן</w:t>
      </w:r>
      <w:r>
        <w:rPr>
          <w:rFonts w:hint="cs"/>
          <w:rtl/>
        </w:rPr>
        <w:t xml:space="preserve">... </w:t>
      </w:r>
      <w:r>
        <w:rPr>
          <w:rtl/>
        </w:rPr>
        <w:t>הנכנס לביתו פתאום</w:t>
      </w:r>
      <w:r>
        <w:rPr>
          <w:rFonts w:hint="cs"/>
          <w:rtl/>
        </w:rPr>
        <w:t xml:space="preserve">... </w:t>
      </w:r>
      <w:r>
        <w:rPr>
          <w:rtl/>
        </w:rPr>
        <w:t>והאוחז באמה ומשתין מים</w:t>
      </w:r>
      <w:r>
        <w:rPr>
          <w:rFonts w:hint="cs"/>
          <w:rtl/>
        </w:rPr>
        <w:t>, ומשתין מים ערום לפני מטתו, והמשמש מטתו בפני כל חי". ובתוך דבריו כתב לבאר את הדבר השני והשלישי, וז"ל: "</w:t>
      </w:r>
      <w:r>
        <w:rPr>
          <w:rtl/>
        </w:rPr>
        <w:t>האוחז באמה ומשתין מים, כי דבר זה ערוה וזנות</w:t>
      </w:r>
      <w:r>
        <w:rPr>
          <w:rFonts w:hint="cs"/>
          <w:rtl/>
        </w:rPr>
        <w:t>,</w:t>
      </w:r>
      <w:r>
        <w:rPr>
          <w:rtl/>
        </w:rPr>
        <w:t xml:space="preserve"> והוא משחית זרעו</w:t>
      </w:r>
      <w:r>
        <w:rPr>
          <w:rFonts w:hint="cs"/>
          <w:rtl/>
        </w:rPr>
        <w:t>,</w:t>
      </w:r>
      <w:r>
        <w:rPr>
          <w:rtl/>
        </w:rPr>
        <w:t xml:space="preserve"> והקב"ה שונא אותו כאשר אינו נוהג בקדושה ובפרישה. והמשתין מים לפני מטתו</w:t>
      </w:r>
      <w:r>
        <w:rPr>
          <w:rFonts w:hint="cs"/>
          <w:rtl/>
        </w:rPr>
        <w:t>,</w:t>
      </w:r>
      <w:r>
        <w:rPr>
          <w:rtl/>
        </w:rPr>
        <w:t xml:space="preserve"> והוא דבר מאוס ומשקץ נפשו</w:t>
      </w:r>
      <w:r>
        <w:rPr>
          <w:rFonts w:hint="cs"/>
          <w:rtl/>
        </w:rPr>
        <w:t>,</w:t>
      </w:r>
      <w:r>
        <w:rPr>
          <w:rtl/>
        </w:rPr>
        <w:t xml:space="preserve"> וגם דבר יוצא מן הקדושה</w:t>
      </w:r>
      <w:r>
        <w:rPr>
          <w:rFonts w:hint="cs"/>
          <w:rtl/>
        </w:rPr>
        <w:t xml:space="preserve">... </w:t>
      </w:r>
      <w:r>
        <w:rPr>
          <w:rtl/>
        </w:rPr>
        <w:t>כי כל שקוץ ותעוב הוא יוצא מן הקדושה לגמרי</w:t>
      </w:r>
      <w:r>
        <w:rPr>
          <w:rFonts w:hint="cs"/>
          <w:rtl/>
        </w:rPr>
        <w:t>.</w:t>
      </w:r>
      <w:r>
        <w:rPr>
          <w:rtl/>
        </w:rPr>
        <w:t xml:space="preserve"> ודבר זה תבין ג</w:t>
      </w:r>
      <w:r>
        <w:rPr>
          <w:rFonts w:hint="cs"/>
          <w:rtl/>
        </w:rPr>
        <w:t>ם כן</w:t>
      </w:r>
      <w:r>
        <w:rPr>
          <w:rtl/>
        </w:rPr>
        <w:t xml:space="preserve"> ממה שהתבאר למעלה אצל </w:t>
      </w:r>
      <w:r>
        <w:rPr>
          <w:rFonts w:hint="cs"/>
          <w:rtl/>
        </w:rPr>
        <w:t>'</w:t>
      </w:r>
      <w:r>
        <w:rPr>
          <w:rtl/>
        </w:rPr>
        <w:t>איש קדוש עובר עלינו</w:t>
      </w:r>
      <w:r>
        <w:rPr>
          <w:rFonts w:hint="cs"/>
          <w:rtl/>
        </w:rPr>
        <w:t>',</w:t>
      </w:r>
      <w:r>
        <w:rPr>
          <w:rtl/>
        </w:rPr>
        <w:t xml:space="preserve"> רב ושמואל חד אמר שלא ראתה קרי על מטתו</w:t>
      </w:r>
      <w:r>
        <w:rPr>
          <w:rFonts w:hint="cs"/>
          <w:rtl/>
        </w:rPr>
        <w:t>,</w:t>
      </w:r>
      <w:r>
        <w:rPr>
          <w:rtl/>
        </w:rPr>
        <w:t xml:space="preserve"> וחד אמר שלא נראה זבוב על מטתו</w:t>
      </w:r>
      <w:r>
        <w:rPr>
          <w:rFonts w:hint="cs"/>
          <w:rtl/>
        </w:rPr>
        <w:t>.</w:t>
      </w:r>
      <w:r>
        <w:rPr>
          <w:rtl/>
        </w:rPr>
        <w:t xml:space="preserve"> כי הן קרי שהוא טומאה, הן הזבוב שהוא דבר מאוס</w:t>
      </w:r>
      <w:r>
        <w:rPr>
          <w:rFonts w:hint="cs"/>
          <w:rtl/>
        </w:rPr>
        <w:t>,</w:t>
      </w:r>
      <w:r>
        <w:rPr>
          <w:rtl/>
        </w:rPr>
        <w:t xml:space="preserve"> הוא יוצא מן הקדושה</w:t>
      </w:r>
      <w:r>
        <w:rPr>
          <w:rFonts w:hint="cs"/>
          <w:rtl/>
        </w:rPr>
        <w:t>,</w:t>
      </w:r>
      <w:r>
        <w:rPr>
          <w:rtl/>
        </w:rPr>
        <w:t xml:space="preserve"> ואשר יש בו קדושה הוא רחוק מן אלו שני דברים</w:t>
      </w:r>
      <w:r>
        <w:rPr>
          <w:rFonts w:hint="cs"/>
          <w:rtl/>
        </w:rPr>
        <w:t>.</w:t>
      </w:r>
      <w:r>
        <w:rPr>
          <w:rtl/>
        </w:rPr>
        <w:t xml:space="preserve"> וכנגד אלו שנים זכר כאן האוחז באמתו ומשתין</w:t>
      </w:r>
      <w:r>
        <w:rPr>
          <w:rFonts w:hint="cs"/>
          <w:rtl/>
        </w:rPr>
        <w:t>,</w:t>
      </w:r>
      <w:r>
        <w:rPr>
          <w:rtl/>
        </w:rPr>
        <w:t xml:space="preserve"> שגורם שיראה קרי</w:t>
      </w:r>
      <w:r>
        <w:rPr>
          <w:rFonts w:hint="cs"/>
          <w:rtl/>
        </w:rPr>
        <w:t>.</w:t>
      </w:r>
      <w:r>
        <w:rPr>
          <w:rtl/>
        </w:rPr>
        <w:t xml:space="preserve"> ומשתין מים לפני מטתו</w:t>
      </w:r>
      <w:r>
        <w:rPr>
          <w:rFonts w:hint="cs"/>
          <w:rtl/>
        </w:rPr>
        <w:t>,</w:t>
      </w:r>
      <w:r>
        <w:rPr>
          <w:rtl/>
        </w:rPr>
        <w:t xml:space="preserve"> הוא משקץ נפשו בטינופת</w:t>
      </w:r>
      <w:r>
        <w:rPr>
          <w:rFonts w:hint="cs"/>
          <w:rtl/>
        </w:rPr>
        <w:t xml:space="preserve">". וכן כתב בח"א לנדה טז: [ד, קנד:].   </w:t>
      </w:r>
    </w:p>
  </w:footnote>
  <w:footnote w:id="40">
    <w:p w:rsidR="00237C2C" w:rsidRDefault="00237C2C" w:rsidP="008E6829">
      <w:pPr>
        <w:pStyle w:val="FootnoteText"/>
        <w:rPr>
          <w:rFonts w:hint="cs"/>
        </w:rPr>
      </w:pPr>
      <w:r>
        <w:rPr>
          <w:rtl/>
        </w:rPr>
        <w:t>&lt;</w:t>
      </w:r>
      <w:r>
        <w:rPr>
          <w:rStyle w:val="FootnoteReference"/>
        </w:rPr>
        <w:footnoteRef/>
      </w:r>
      <w:r>
        <w:rPr>
          <w:rtl/>
        </w:rPr>
        <w:t>&gt;</w:t>
      </w:r>
      <w:r>
        <w:rPr>
          <w:rFonts w:hint="cs"/>
          <w:rtl/>
        </w:rPr>
        <w:t xml:space="preserve"> יסוד נפוץ בספריו. וכגון בח"א לקידושין סט. [ב, קמז:] כתב: "</w:t>
      </w:r>
      <w:r>
        <w:rPr>
          <w:rtl/>
        </w:rPr>
        <w:t>ארץ ישראל גבוה מכל הארצות</w:t>
      </w:r>
      <w:r>
        <w:rPr>
          <w:rFonts w:hint="cs"/>
          <w:rtl/>
        </w:rPr>
        <w:t>,</w:t>
      </w:r>
      <w:r>
        <w:rPr>
          <w:rtl/>
        </w:rPr>
        <w:t xml:space="preserve"> וב</w:t>
      </w:r>
      <w:r>
        <w:rPr>
          <w:rFonts w:hint="cs"/>
          <w:rtl/>
        </w:rPr>
        <w:t>ית המקדש</w:t>
      </w:r>
      <w:r>
        <w:rPr>
          <w:rtl/>
        </w:rPr>
        <w:t xml:space="preserve"> גבוה מכל א</w:t>
      </w:r>
      <w:r>
        <w:rPr>
          <w:rFonts w:hint="cs"/>
          <w:rtl/>
        </w:rPr>
        <w:t>רץ ישראל</w:t>
      </w:r>
      <w:r>
        <w:rPr>
          <w:rtl/>
        </w:rPr>
        <w:t>. וזה כי א</w:t>
      </w:r>
      <w:r>
        <w:rPr>
          <w:rFonts w:hint="cs"/>
          <w:rtl/>
        </w:rPr>
        <w:t>רץ ישראל</w:t>
      </w:r>
      <w:r>
        <w:rPr>
          <w:rtl/>
        </w:rPr>
        <w:t xml:space="preserve"> קדושה מכל הארצות, וב</w:t>
      </w:r>
      <w:r>
        <w:rPr>
          <w:rFonts w:hint="cs"/>
          <w:rtl/>
        </w:rPr>
        <w:t>ית המקדש</w:t>
      </w:r>
      <w:r>
        <w:rPr>
          <w:rtl/>
        </w:rPr>
        <w:t xml:space="preserve"> קדוש מכל א</w:t>
      </w:r>
      <w:r>
        <w:rPr>
          <w:rFonts w:hint="cs"/>
          <w:rtl/>
        </w:rPr>
        <w:t>רץ ישראל</w:t>
      </w:r>
      <w:r>
        <w:rPr>
          <w:rtl/>
        </w:rPr>
        <w:t>, ודבר שהוא קדוש עליון הוא</w:t>
      </w:r>
      <w:r>
        <w:rPr>
          <w:rFonts w:hint="cs"/>
          <w:rtl/>
        </w:rPr>
        <w:t>,</w:t>
      </w:r>
      <w:r>
        <w:rPr>
          <w:rtl/>
        </w:rPr>
        <w:t xml:space="preserve"> והחמרי הוא שפל</w:t>
      </w:r>
      <w:r>
        <w:rPr>
          <w:rFonts w:hint="cs"/>
          <w:rtl/>
        </w:rPr>
        <w:t>.</w:t>
      </w:r>
      <w:r>
        <w:rPr>
          <w:rtl/>
        </w:rPr>
        <w:t xml:space="preserve"> לכך אף אם תאמר כי כל הארץ הוא ככדור והכדור שהוא שווה בכל צד, מתיחס אל א"י הגובה</w:t>
      </w:r>
      <w:r>
        <w:rPr>
          <w:rFonts w:hint="cs"/>
          <w:rtl/>
        </w:rPr>
        <w:t>,</w:t>
      </w:r>
      <w:r>
        <w:rPr>
          <w:rtl/>
        </w:rPr>
        <w:t xml:space="preserve"> דהיינו שיש להניח ראש הכדור א"י עד שתהיה א"י בגובה</w:t>
      </w:r>
      <w:r>
        <w:rPr>
          <w:rFonts w:hint="cs"/>
          <w:rtl/>
        </w:rPr>
        <w:t xml:space="preserve">... </w:t>
      </w:r>
      <w:r>
        <w:rPr>
          <w:rtl/>
        </w:rPr>
        <w:t>מפני מדריגת קדושתה</w:t>
      </w:r>
      <w:r>
        <w:rPr>
          <w:rFonts w:hint="cs"/>
          <w:rtl/>
        </w:rPr>
        <w:t>,</w:t>
      </w:r>
      <w:r>
        <w:rPr>
          <w:rtl/>
        </w:rPr>
        <w:t xml:space="preserve"> שהוא מתעלה על שאר הארץ. ומפני זה יאמר כאשר הולך אל ארץ ישראל שהוא </w:t>
      </w:r>
      <w:r>
        <w:rPr>
          <w:rFonts w:hint="cs"/>
          <w:rtl/>
        </w:rPr>
        <w:t>'</w:t>
      </w:r>
      <w:r>
        <w:rPr>
          <w:rtl/>
        </w:rPr>
        <w:t>עולה</w:t>
      </w:r>
      <w:r>
        <w:rPr>
          <w:rFonts w:hint="cs"/>
          <w:rtl/>
        </w:rPr>
        <w:t>'</w:t>
      </w:r>
      <w:r>
        <w:rPr>
          <w:rtl/>
        </w:rPr>
        <w:t>, ויותר נקרא עליה כאשר הולך לב</w:t>
      </w:r>
      <w:r>
        <w:rPr>
          <w:rFonts w:hint="cs"/>
          <w:rtl/>
        </w:rPr>
        <w:t>ית המקדש</w:t>
      </w:r>
      <w:r>
        <w:rPr>
          <w:rtl/>
        </w:rPr>
        <w:t>, שכל דברים אשר אין להם קדושה נקרא שפלים</w:t>
      </w:r>
      <w:r>
        <w:rPr>
          <w:rFonts w:hint="cs"/>
          <w:rtl/>
        </w:rPr>
        <w:t>,</w:t>
      </w:r>
      <w:r>
        <w:rPr>
          <w:rtl/>
        </w:rPr>
        <w:t xml:space="preserve"> והקדושים נקרא גבוהים</w:t>
      </w:r>
      <w:r>
        <w:rPr>
          <w:rFonts w:hint="cs"/>
          <w:rtl/>
        </w:rPr>
        <w:t xml:space="preserve">". </w:t>
      </w:r>
      <w:r>
        <w:rPr>
          <w:rtl/>
        </w:rPr>
        <w:t xml:space="preserve">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 </w:t>
      </w:r>
      <w:r>
        <w:rPr>
          <w:rFonts w:hint="cs"/>
          <w:rtl/>
        </w:rPr>
        <w:t xml:space="preserve"> [הובא למעלה פ"א הערה 224]. ואמרו חכמים [שבת יא.] "</w:t>
      </w:r>
      <w:r>
        <w:rPr>
          <w:rtl/>
        </w:rPr>
        <w:t>כל עיר שגגותיה גבוהין מבית הכנסת לסוף חרבה</w:t>
      </w:r>
      <w:r>
        <w:rPr>
          <w:rFonts w:hint="cs"/>
          <w:rtl/>
        </w:rPr>
        <w:t>,</w:t>
      </w:r>
      <w:r>
        <w:rPr>
          <w:rtl/>
        </w:rPr>
        <w:t xml:space="preserve"> שנאמר </w:t>
      </w:r>
      <w:r>
        <w:rPr>
          <w:rFonts w:hint="cs"/>
          <w:rtl/>
        </w:rPr>
        <w:t>[עזרא ט, ט] '</w:t>
      </w:r>
      <w:r>
        <w:rPr>
          <w:rtl/>
        </w:rPr>
        <w:t>לרומם את בית אל</w:t>
      </w:r>
      <w:r>
        <w:rPr>
          <w:rFonts w:hint="cs"/>
          <w:rtl/>
        </w:rPr>
        <w:t>ק</w:t>
      </w:r>
      <w:r>
        <w:rPr>
          <w:rtl/>
        </w:rPr>
        <w:t>ינו ולהעמיד את חרבותיו</w:t>
      </w:r>
      <w:r>
        <w:rPr>
          <w:rFonts w:hint="cs"/>
          <w:rtl/>
        </w:rPr>
        <w:t>'", וביאר זאת בח"א שם [א, ב:] בזה"ל: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w:t>
      </w:r>
      <w:r>
        <w:rPr>
          <w:rtl/>
        </w:rPr>
        <w:t xml:space="preserve"> ופי</w:t>
      </w:r>
      <w:r>
        <w:rPr>
          <w:rFonts w:hint="cs"/>
          <w:rtl/>
        </w:rPr>
        <w:t>רוש</w:t>
      </w:r>
      <w:r>
        <w:rPr>
          <w:rtl/>
        </w:rPr>
        <w:t xml:space="preserve"> זה פ</w:t>
      </w:r>
      <w:r>
        <w:rPr>
          <w:rFonts w:hint="cs"/>
          <w:rtl/>
        </w:rPr>
        <w:t xml:space="preserve">שוט" [הובא למעלה פ"ד הערה 182]. וכן הוא בדר"ח פ"ד מי"ד [רפא:], שם פ"ה מט"ו [שסו.], שם פ"ו מ"ד [קה.], ועוד. </w:t>
      </w:r>
    </w:p>
  </w:footnote>
  <w:footnote w:id="41">
    <w:p w:rsidR="00237C2C" w:rsidRDefault="00237C2C" w:rsidP="00BE4685">
      <w:pPr>
        <w:pStyle w:val="FootnoteText"/>
        <w:rPr>
          <w:rFonts w:hint="cs"/>
          <w:rtl/>
        </w:rPr>
      </w:pPr>
      <w:r>
        <w:rPr>
          <w:rtl/>
        </w:rPr>
        <w:t>&lt;</w:t>
      </w:r>
      <w:r>
        <w:rPr>
          <w:rStyle w:val="FootnoteReference"/>
        </w:rPr>
        <w:footnoteRef/>
      </w:r>
      <w:r>
        <w:rPr>
          <w:rtl/>
        </w:rPr>
        <w:t>&gt;</w:t>
      </w:r>
      <w:r>
        <w:rPr>
          <w:rFonts w:hint="cs"/>
          <w:rtl/>
        </w:rPr>
        <w:t xml:space="preserve"> כפי שכתב הרמב"ן [ויקרא יט, ב] "</w:t>
      </w:r>
      <w:r>
        <w:rPr>
          <w:rtl/>
        </w:rPr>
        <w:t>קדושים תהיו - הוו פרושים מן העריות ומן העבירה, שכל מקום שאתה מוצא גדר ערוה אתה מוצא קדושה, לשון רש"י</w:t>
      </w:r>
      <w:r>
        <w:rPr>
          <w:rFonts w:hint="cs"/>
          <w:rtl/>
        </w:rPr>
        <w:t>...</w:t>
      </w:r>
      <w:r>
        <w:rPr>
          <w:rtl/>
        </w:rPr>
        <w:t xml:space="preserve"> ולפי דעתי אין הפרישות הזו לפרוש מן העריות כדברי הרב, אבל הפרישות היא המוזכרת בכל מקום בתלמוד, שבעליה נקראים פרושים</w:t>
      </w:r>
      <w:r>
        <w:rPr>
          <w:rFonts w:hint="cs"/>
          <w:rtl/>
        </w:rPr>
        <w:t xml:space="preserve">. </w:t>
      </w:r>
      <w:r>
        <w:rPr>
          <w:rtl/>
        </w:rPr>
        <w:t>והענין כי התורה הזהירה בעריות ובמאכלים האסורים והתירה הביאה איש באשתו ואכילת הבשר והיין, א"כ ימצא בעל התאוה מקום להיות שטוף בזמת אשתו או נשיו הרבות, ולהיות בסובאי יין בזוללי בשר למו, וידבר כרצונו בכל הנבלות, שלא הוזכר איסור זה בתורה, והנה יהיה נבל ברשות התורה</w:t>
      </w:r>
      <w:r>
        <w:rPr>
          <w:rFonts w:hint="cs"/>
          <w:rtl/>
        </w:rPr>
        <w:t xml:space="preserve">. </w:t>
      </w:r>
      <w:r>
        <w:rPr>
          <w:rtl/>
        </w:rPr>
        <w:t>לפיכך בא הכתוב, אחרי שפרט האיסורים שאסר אותם לגמרי, וצוה בדבר כללי שנהיה פרושים מן המותרות</w:t>
      </w:r>
      <w:r>
        <w:rPr>
          <w:rFonts w:hint="cs"/>
          <w:rtl/>
        </w:rPr>
        <w:t xml:space="preserve">... </w:t>
      </w:r>
      <w:r>
        <w:rPr>
          <w:rtl/>
        </w:rPr>
        <w:t>ויקדש עצמו בזה עד שיגיע לפרישות</w:t>
      </w:r>
      <w:r>
        <w:rPr>
          <w:rFonts w:hint="cs"/>
          <w:rtl/>
        </w:rPr>
        <w:t xml:space="preserve">... </w:t>
      </w:r>
      <w:r>
        <w:rPr>
          <w:rtl/>
        </w:rPr>
        <w:t>עיקר הכתוב בכיוצא בזה יזהיר, שנהיה נקיים וטהורים ופרושים מהמון בני</w:t>
      </w:r>
      <w:r w:rsidRPr="00BE4685">
        <w:rPr>
          <w:sz w:val="18"/>
          <w:rtl/>
        </w:rPr>
        <w:t xml:space="preserve"> אדם שהם מלכלכים עצמם במותרות ובכיעורים</w:t>
      </w:r>
      <w:r w:rsidRPr="00BE4685">
        <w:rPr>
          <w:rFonts w:hint="cs"/>
          <w:sz w:val="18"/>
          <w:rtl/>
        </w:rPr>
        <w:t>". ולמעלה פ"י [לאחר ציון 169] כתב: "</w:t>
      </w:r>
      <w:r>
        <w:rPr>
          <w:rFonts w:hint="cs"/>
          <w:sz w:val="18"/>
          <w:rtl/>
        </w:rPr>
        <w:t>המבדיל</w:t>
      </w:r>
      <w:r w:rsidRPr="00BE4685">
        <w:rPr>
          <w:rFonts w:hint="cs"/>
          <w:sz w:val="18"/>
          <w:rtl/>
        </w:rPr>
        <w:t xml:space="preserve"> </w:t>
      </w:r>
      <w:r w:rsidRPr="00BE4685">
        <w:rPr>
          <w:sz w:val="18"/>
          <w:rtl/>
        </w:rPr>
        <w:t>על היין במוצאי שבת</w:t>
      </w:r>
      <w:r w:rsidRPr="00BE4685">
        <w:rPr>
          <w:rFonts w:hint="cs"/>
          <w:sz w:val="18"/>
          <w:rtl/>
        </w:rPr>
        <w:t>,</w:t>
      </w:r>
      <w:r w:rsidRPr="00BE4685">
        <w:rPr>
          <w:sz w:val="18"/>
          <w:rtl/>
        </w:rPr>
        <w:t xml:space="preserve"> מורה זה על שיש לשבת קדושה נבדלת, וכמו שאנו אומרים בהבדלה </w:t>
      </w:r>
      <w:r>
        <w:rPr>
          <w:rFonts w:hint="cs"/>
          <w:sz w:val="18"/>
          <w:rtl/>
        </w:rPr>
        <w:t>[</w:t>
      </w:r>
      <w:r w:rsidRPr="00BE4685">
        <w:rPr>
          <w:rFonts w:hint="cs"/>
          <w:sz w:val="18"/>
          <w:rtl/>
        </w:rPr>
        <w:t>פסחים קג:</w:t>
      </w:r>
      <w:r>
        <w:rPr>
          <w:rFonts w:hint="cs"/>
          <w:sz w:val="18"/>
          <w:rtl/>
        </w:rPr>
        <w:t>]</w:t>
      </w:r>
      <w:r w:rsidRPr="00BE4685">
        <w:rPr>
          <w:rFonts w:hint="cs"/>
          <w:sz w:val="18"/>
          <w:rtl/>
        </w:rPr>
        <w:t xml:space="preserve"> </w:t>
      </w:r>
      <w:r>
        <w:rPr>
          <w:rFonts w:hint="cs"/>
          <w:sz w:val="18"/>
          <w:rtl/>
        </w:rPr>
        <w:t>'</w:t>
      </w:r>
      <w:r w:rsidRPr="00BE4685">
        <w:rPr>
          <w:sz w:val="18"/>
          <w:rtl/>
        </w:rPr>
        <w:t>המבדיל בין קודש ובין החול</w:t>
      </w:r>
      <w:r>
        <w:rPr>
          <w:rFonts w:hint="cs"/>
          <w:sz w:val="18"/>
          <w:rtl/>
        </w:rPr>
        <w:t>'</w:t>
      </w:r>
      <w:r w:rsidRPr="00BE4685">
        <w:rPr>
          <w:rFonts w:hint="cs"/>
          <w:sz w:val="18"/>
          <w:rtl/>
        </w:rPr>
        <w:t>,</w:t>
      </w:r>
      <w:r w:rsidRPr="00BE4685">
        <w:rPr>
          <w:sz w:val="18"/>
          <w:rtl/>
        </w:rPr>
        <w:t xml:space="preserve"> והוא מורה על קדושה נבדלת לגמרי מן החול</w:t>
      </w:r>
      <w:r>
        <w:rPr>
          <w:rFonts w:hint="cs"/>
          <w:rtl/>
        </w:rPr>
        <w:t>".</w:t>
      </w:r>
    </w:p>
  </w:footnote>
  <w:footnote w:id="42">
    <w:p w:rsidR="00237C2C" w:rsidRDefault="00237C2C" w:rsidP="001A7FBD">
      <w:pPr>
        <w:pStyle w:val="FootnoteText"/>
        <w:rPr>
          <w:rFonts w:hint="cs"/>
        </w:rPr>
      </w:pPr>
      <w:r>
        <w:rPr>
          <w:rtl/>
        </w:rPr>
        <w:t>&lt;</w:t>
      </w:r>
      <w:r>
        <w:rPr>
          <w:rStyle w:val="FootnoteReference"/>
        </w:rPr>
        <w:footnoteRef/>
      </w:r>
      <w:r>
        <w:rPr>
          <w:rtl/>
        </w:rPr>
        <w:t>&gt;</w:t>
      </w:r>
      <w:r>
        <w:rPr>
          <w:rFonts w:hint="cs"/>
          <w:rtl/>
        </w:rPr>
        <w:t xml:space="preserve"> לפי דבריו מתיישבת קושית המהרש"א שם, שאמרו שם [ברכות י:] "'</w:t>
      </w:r>
      <w:r>
        <w:rPr>
          <w:rtl/>
        </w:rPr>
        <w:t>נעשה נא עליית קיר קטנה</w:t>
      </w:r>
      <w:r>
        <w:rPr>
          <w:rFonts w:hint="cs"/>
          <w:rtl/>
        </w:rPr>
        <w:t>' [מ"ב ד, י],</w:t>
      </w:r>
      <w:r>
        <w:rPr>
          <w:rtl/>
        </w:rPr>
        <w:t xml:space="preserve"> רב ושמואל</w:t>
      </w:r>
      <w:r>
        <w:rPr>
          <w:rFonts w:hint="cs"/>
          <w:rtl/>
        </w:rPr>
        <w:t>;</w:t>
      </w:r>
      <w:r>
        <w:rPr>
          <w:rtl/>
        </w:rPr>
        <w:t xml:space="preserve"> חד אמר עלייה פרועה היתה וקירוה</w:t>
      </w:r>
      <w:r>
        <w:rPr>
          <w:rFonts w:hint="cs"/>
          <w:rtl/>
        </w:rPr>
        <w:t>.</w:t>
      </w:r>
      <w:r>
        <w:rPr>
          <w:rtl/>
        </w:rPr>
        <w:t xml:space="preserve"> וחד אמר אכסדרה גדולה היתה</w:t>
      </w:r>
      <w:r>
        <w:rPr>
          <w:rFonts w:hint="cs"/>
          <w:rtl/>
        </w:rPr>
        <w:t>,</w:t>
      </w:r>
      <w:r>
        <w:rPr>
          <w:rtl/>
        </w:rPr>
        <w:t xml:space="preserve"> וחלקוה לשנים</w:t>
      </w:r>
      <w:r>
        <w:rPr>
          <w:rFonts w:hint="cs"/>
          <w:rtl/>
        </w:rPr>
        <w:t>.</w:t>
      </w:r>
      <w:r>
        <w:rPr>
          <w:rtl/>
        </w:rPr>
        <w:t xml:space="preserve"> בשלמא למאן דאמר אכסדרה</w:t>
      </w:r>
      <w:r>
        <w:rPr>
          <w:rFonts w:hint="cs"/>
          <w:rtl/>
        </w:rPr>
        <w:t>,</w:t>
      </w:r>
      <w:r>
        <w:rPr>
          <w:rtl/>
        </w:rPr>
        <w:t xml:space="preserve"> היינו דכתיב </w:t>
      </w:r>
      <w:r>
        <w:rPr>
          <w:rFonts w:hint="cs"/>
          <w:rtl/>
        </w:rPr>
        <w:t>'</w:t>
      </w:r>
      <w:r>
        <w:rPr>
          <w:rtl/>
        </w:rPr>
        <w:t>קיר</w:t>
      </w:r>
      <w:r>
        <w:rPr>
          <w:rFonts w:hint="cs"/>
          <w:rtl/>
        </w:rPr>
        <w:t>',</w:t>
      </w:r>
      <w:r>
        <w:rPr>
          <w:rtl/>
        </w:rPr>
        <w:t xml:space="preserve"> אלא למאן דאמר עלייה</w:t>
      </w:r>
      <w:r>
        <w:rPr>
          <w:rFonts w:hint="cs"/>
          <w:rtl/>
        </w:rPr>
        <w:t>,</w:t>
      </w:r>
      <w:r>
        <w:rPr>
          <w:rtl/>
        </w:rPr>
        <w:t xml:space="preserve"> מאי </w:t>
      </w:r>
      <w:r>
        <w:rPr>
          <w:rFonts w:hint="cs"/>
          <w:rtl/>
        </w:rPr>
        <w:t>'</w:t>
      </w:r>
      <w:r>
        <w:rPr>
          <w:rtl/>
        </w:rPr>
        <w:t>קיר</w:t>
      </w:r>
      <w:r>
        <w:rPr>
          <w:rFonts w:hint="cs"/>
          <w:rtl/>
        </w:rPr>
        <w:t>',</w:t>
      </w:r>
      <w:r>
        <w:rPr>
          <w:rtl/>
        </w:rPr>
        <w:t xml:space="preserve"> שקירוה</w:t>
      </w:r>
      <w:r>
        <w:rPr>
          <w:rFonts w:hint="cs"/>
          <w:rtl/>
        </w:rPr>
        <w:t>.</w:t>
      </w:r>
      <w:r>
        <w:rPr>
          <w:rtl/>
        </w:rPr>
        <w:t xml:space="preserve"> בשלמא למאן דאמר עלייה</w:t>
      </w:r>
      <w:r>
        <w:rPr>
          <w:rFonts w:hint="cs"/>
          <w:rtl/>
        </w:rPr>
        <w:t>,</w:t>
      </w:r>
      <w:r>
        <w:rPr>
          <w:rtl/>
        </w:rPr>
        <w:t xml:space="preserve"> היינו דכתיב </w:t>
      </w:r>
      <w:r>
        <w:rPr>
          <w:rFonts w:hint="cs"/>
          <w:rtl/>
        </w:rPr>
        <w:t>'</w:t>
      </w:r>
      <w:r>
        <w:rPr>
          <w:rtl/>
        </w:rPr>
        <w:t>עליית</w:t>
      </w:r>
      <w:r>
        <w:rPr>
          <w:rFonts w:hint="cs"/>
          <w:rtl/>
        </w:rPr>
        <w:t>',</w:t>
      </w:r>
      <w:r>
        <w:rPr>
          <w:rtl/>
        </w:rPr>
        <w:t xml:space="preserve"> אלא למאן דאמר אכסדרה</w:t>
      </w:r>
      <w:r>
        <w:rPr>
          <w:rFonts w:hint="cs"/>
          <w:rtl/>
        </w:rPr>
        <w:t>,</w:t>
      </w:r>
      <w:r>
        <w:rPr>
          <w:rtl/>
        </w:rPr>
        <w:t xml:space="preserve"> מאי </w:t>
      </w:r>
      <w:r>
        <w:rPr>
          <w:rFonts w:hint="cs"/>
          <w:rtl/>
        </w:rPr>
        <w:t>'</w:t>
      </w:r>
      <w:r>
        <w:rPr>
          <w:rtl/>
        </w:rPr>
        <w:t>עליית</w:t>
      </w:r>
      <w:r>
        <w:rPr>
          <w:rFonts w:hint="cs"/>
          <w:rtl/>
        </w:rPr>
        <w:t>',</w:t>
      </w:r>
      <w:r>
        <w:rPr>
          <w:rtl/>
        </w:rPr>
        <w:t xml:space="preserve"> מעולה שבבתים</w:t>
      </w:r>
      <w:r>
        <w:rPr>
          <w:rFonts w:hint="cs"/>
          <w:rtl/>
        </w:rPr>
        <w:t>". והקשה המהרש"א שם: "</w:t>
      </w:r>
      <w:r>
        <w:rPr>
          <w:rtl/>
        </w:rPr>
        <w:t>יש לדקדק</w:t>
      </w:r>
      <w:r>
        <w:rPr>
          <w:rFonts w:hint="cs"/>
          <w:rtl/>
        </w:rPr>
        <w:t>,</w:t>
      </w:r>
      <w:r>
        <w:rPr>
          <w:rtl/>
        </w:rPr>
        <w:t xml:space="preserve"> ונימא כולה כפשטיה</w:t>
      </w:r>
      <w:r>
        <w:rPr>
          <w:rFonts w:hint="cs"/>
          <w:rtl/>
        </w:rPr>
        <w:t>,</w:t>
      </w:r>
      <w:r>
        <w:rPr>
          <w:rtl/>
        </w:rPr>
        <w:t xml:space="preserve"> דעלייה גדולה היתה</w:t>
      </w:r>
      <w:r>
        <w:rPr>
          <w:rFonts w:hint="cs"/>
          <w:rtl/>
        </w:rPr>
        <w:t>,</w:t>
      </w:r>
      <w:r>
        <w:rPr>
          <w:rtl/>
        </w:rPr>
        <w:t xml:space="preserve"> וחלקוה לשנים</w:t>
      </w:r>
      <w:r>
        <w:rPr>
          <w:rFonts w:hint="cs"/>
          <w:rtl/>
        </w:rPr>
        <w:t>,</w:t>
      </w:r>
      <w:r>
        <w:rPr>
          <w:rtl/>
        </w:rPr>
        <w:t xml:space="preserve"> דהשתא לא תיקשי למר מאי </w:t>
      </w:r>
      <w:r>
        <w:rPr>
          <w:rFonts w:hint="cs"/>
          <w:rtl/>
        </w:rPr>
        <w:t>'</w:t>
      </w:r>
      <w:r>
        <w:rPr>
          <w:rtl/>
        </w:rPr>
        <w:t>קיר</w:t>
      </w:r>
      <w:r>
        <w:rPr>
          <w:rFonts w:hint="cs"/>
          <w:rtl/>
        </w:rPr>
        <w:t>',</w:t>
      </w:r>
      <w:r>
        <w:rPr>
          <w:rtl/>
        </w:rPr>
        <w:t xml:space="preserve"> ולמר מאי </w:t>
      </w:r>
      <w:r>
        <w:rPr>
          <w:rFonts w:hint="cs"/>
          <w:rtl/>
        </w:rPr>
        <w:t>'</w:t>
      </w:r>
      <w:r>
        <w:rPr>
          <w:rtl/>
        </w:rPr>
        <w:t>עלייה</w:t>
      </w:r>
      <w:r>
        <w:rPr>
          <w:rFonts w:hint="cs"/>
          <w:rtl/>
        </w:rPr>
        <w:t>'".</w:t>
      </w:r>
      <w:r>
        <w:rPr>
          <w:rtl/>
        </w:rPr>
        <w:t xml:space="preserve"> </w:t>
      </w:r>
      <w:r>
        <w:rPr>
          <w:rFonts w:hint="cs"/>
          <w:rtl/>
        </w:rPr>
        <w:t xml:space="preserve">אך הואיל ונתבאר כאן שפליגי מהו המאפיין המובהק של קדושה [הרוממות או ההבדלה, וראה הערה הבאה], לכך ניחא שאי אפשר לומר תרוייהו, כי על זה גופא פליגי מהו המאפיין היותר מובהק לקדושה. </w:t>
      </w:r>
    </w:p>
  </w:footnote>
  <w:footnote w:id="43">
    <w:p w:rsidR="00237C2C" w:rsidRDefault="00237C2C" w:rsidP="00BE51C4">
      <w:pPr>
        <w:pStyle w:val="FootnoteText"/>
        <w:rPr>
          <w:rFonts w:hint="cs"/>
          <w:rtl/>
        </w:rPr>
      </w:pPr>
      <w:r>
        <w:rPr>
          <w:rtl/>
        </w:rPr>
        <w:t>&lt;</w:t>
      </w:r>
      <w:r>
        <w:rPr>
          <w:rStyle w:val="FootnoteReference"/>
        </w:rPr>
        <w:footnoteRef/>
      </w:r>
      <w:r>
        <w:rPr>
          <w:rtl/>
        </w:rPr>
        <w:t>&gt;</w:t>
      </w:r>
      <w:r>
        <w:rPr>
          <w:rFonts w:hint="cs"/>
          <w:rtl/>
        </w:rPr>
        <w:t xml:space="preserve"> פירוש - יש שני סוגי קדושה; יש קדושה שהיא סבה להבדלה, ויש הבדלה שהיא סבה לקדושה, וכפי ש</w:t>
      </w:r>
      <w:r>
        <w:rPr>
          <w:rtl/>
        </w:rPr>
        <w:t>ביאר הפחד יצחק, פסח, מאמר מט, אות ו, וז"ל: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w:t>
      </w:r>
      <w:r>
        <w:rPr>
          <w:rFonts w:hint="cs"/>
          <w:rtl/>
        </w:rPr>
        <w:t>,</w:t>
      </w:r>
      <w:r>
        <w:rPr>
          <w:rtl/>
        </w:rPr>
        <w:t xml:space="preserve"> שמש</w:t>
      </w:r>
      <w:r>
        <w:rPr>
          <w:rFonts w:hint="cs"/>
          <w:rtl/>
        </w:rPr>
        <w:t>משת</w:t>
      </w:r>
      <w:r>
        <w:rPr>
          <w:rtl/>
        </w:rPr>
        <w:t xml:space="preserve"> </w:t>
      </w:r>
      <w:r>
        <w:rPr>
          <w:rFonts w:hint="cs"/>
          <w:rtl/>
        </w:rPr>
        <w:t>כ</w:t>
      </w:r>
      <w:r>
        <w:rPr>
          <w:rtl/>
        </w:rPr>
        <w:t>גורם בהתהוותה של ההתרוממות"</w:t>
      </w:r>
      <w:r>
        <w:rPr>
          <w:rFonts w:hint="cs"/>
          <w:rtl/>
        </w:rPr>
        <w:t xml:space="preserve"> [הובא למעלה פ"א הערה 277, ופ"י הערה 172]. ואף לאחר שנוצרה הקדושה הנבדלת, יש מקום לחקור מהו המאפיין המובהק של קדושה זו; הרוממות מהאינו קדוש, או ההבדלה מהאינו קדוש. המ"ד שעלייה היתה סובר שהבטוי המובהק לקדושה הוא ההתרוממות. והמ"ד שאכסדרה היתה וחלקוה סובר שהבטוי המובהק לקדושה הוא ההבדלה. </w:t>
      </w:r>
    </w:p>
  </w:footnote>
  <w:footnote w:id="44">
    <w:p w:rsidR="00237C2C" w:rsidRDefault="00237C2C" w:rsidP="00177E91">
      <w:pPr>
        <w:pStyle w:val="FootnoteText"/>
        <w:rPr>
          <w:rFonts w:hint="cs"/>
        </w:rPr>
      </w:pPr>
      <w:r>
        <w:rPr>
          <w:rtl/>
        </w:rPr>
        <w:t>&lt;</w:t>
      </w:r>
      <w:r>
        <w:rPr>
          <w:rStyle w:val="FootnoteReference"/>
        </w:rPr>
        <w:footnoteRef/>
      </w:r>
      <w:r>
        <w:rPr>
          <w:rtl/>
        </w:rPr>
        <w:t>&gt;</w:t>
      </w:r>
      <w:r>
        <w:rPr>
          <w:rFonts w:hint="cs"/>
          <w:rtl/>
        </w:rPr>
        <w:t xml:space="preserve"> שאמרו על כך חכמים [כתובות קיא:] "'</w:t>
      </w:r>
      <w:r>
        <w:rPr>
          <w:rtl/>
        </w:rPr>
        <w:t>לאהבה את ה' אל</w:t>
      </w:r>
      <w:r>
        <w:rPr>
          <w:rFonts w:hint="cs"/>
          <w:rtl/>
        </w:rPr>
        <w:t>ק</w:t>
      </w:r>
      <w:r>
        <w:rPr>
          <w:rtl/>
        </w:rPr>
        <w:t>יך ולדבקה בו</w:t>
      </w:r>
      <w:r>
        <w:rPr>
          <w:rFonts w:hint="cs"/>
          <w:rtl/>
        </w:rPr>
        <w:t>',</w:t>
      </w:r>
      <w:r>
        <w:rPr>
          <w:rtl/>
        </w:rPr>
        <w:t xml:space="preserve"> וכי אפשר לאדם לידבק בשכינה</w:t>
      </w:r>
      <w:r>
        <w:rPr>
          <w:rFonts w:hint="cs"/>
          <w:rtl/>
        </w:rPr>
        <w:t>,</w:t>
      </w:r>
      <w:r>
        <w:rPr>
          <w:rtl/>
        </w:rPr>
        <w:t xml:space="preserve"> אלא כל המשיא בתו לתלמיד חכם</w:t>
      </w:r>
      <w:r>
        <w:rPr>
          <w:rFonts w:hint="cs"/>
          <w:rtl/>
        </w:rPr>
        <w:t>,</w:t>
      </w:r>
      <w:r>
        <w:rPr>
          <w:rtl/>
        </w:rPr>
        <w:t xml:space="preserve"> והעושה פרקמטיא לתלמידי חכמים</w:t>
      </w:r>
      <w:r>
        <w:rPr>
          <w:rFonts w:hint="cs"/>
          <w:rtl/>
        </w:rPr>
        <w:t>,</w:t>
      </w:r>
      <w:r>
        <w:rPr>
          <w:rtl/>
        </w:rPr>
        <w:t xml:space="preserve"> והמהנה תלמידי חכמים מנכסיו</w:t>
      </w:r>
      <w:r>
        <w:rPr>
          <w:rFonts w:hint="cs"/>
          <w:rtl/>
        </w:rPr>
        <w:t>,</w:t>
      </w:r>
      <w:r>
        <w:rPr>
          <w:rtl/>
        </w:rPr>
        <w:t xml:space="preserve"> מעלה עליו הכתוב כאילו מדבק בשכינה</w:t>
      </w:r>
      <w:r>
        <w:rPr>
          <w:rFonts w:hint="cs"/>
          <w:rtl/>
        </w:rPr>
        <w:t>" [הובא למעלה פ"ט לאחר ציון 135, וראה בסמוך הערה 46].</w:t>
      </w:r>
    </w:p>
  </w:footnote>
  <w:footnote w:id="45">
    <w:p w:rsidR="00237C2C" w:rsidRDefault="00237C2C" w:rsidP="006557F9">
      <w:pPr>
        <w:pStyle w:val="FootnoteText"/>
        <w:rPr>
          <w:rFonts w:hint="cs"/>
          <w:rtl/>
        </w:rPr>
      </w:pPr>
      <w:r>
        <w:rPr>
          <w:rtl/>
        </w:rPr>
        <w:t>&lt;</w:t>
      </w:r>
      <w:r>
        <w:rPr>
          <w:rStyle w:val="FootnoteReference"/>
        </w:rPr>
        <w:footnoteRef/>
      </w:r>
      <w:r>
        <w:rPr>
          <w:rtl/>
        </w:rPr>
        <w:t>&gt;</w:t>
      </w:r>
      <w:r>
        <w:rPr>
          <w:rFonts w:hint="cs"/>
          <w:rtl/>
        </w:rPr>
        <w:t xml:space="preserve"> צרף לכאן דברי רש"י [דברים לב, מ] "</w:t>
      </w:r>
      <w:r>
        <w:rPr>
          <w:rtl/>
        </w:rPr>
        <w:t>אפילו חלש למעלה וגבור למטה אימת העליון על התחתון</w:t>
      </w:r>
      <w:r>
        <w:rPr>
          <w:rFonts w:hint="cs"/>
          <w:rtl/>
        </w:rPr>
        <w:t>,</w:t>
      </w:r>
      <w:r>
        <w:rPr>
          <w:rtl/>
        </w:rPr>
        <w:t xml:space="preserve"> וכ</w:t>
      </w:r>
      <w:r>
        <w:rPr>
          <w:rFonts w:hint="cs"/>
          <w:rtl/>
        </w:rPr>
        <w:t>ל שכן</w:t>
      </w:r>
      <w:r>
        <w:rPr>
          <w:rtl/>
        </w:rPr>
        <w:t xml:space="preserve"> שגבור מלמעלה וחלש מלמטה</w:t>
      </w:r>
      <w:r>
        <w:rPr>
          <w:rFonts w:hint="cs"/>
          <w:rtl/>
        </w:rPr>
        <w:t>". הרי המיירא למעלה והמתיירא למטה.</w:t>
      </w:r>
    </w:p>
  </w:footnote>
  <w:footnote w:id="46">
    <w:p w:rsidR="00237C2C" w:rsidRDefault="00237C2C" w:rsidP="003E2500">
      <w:pPr>
        <w:pStyle w:val="FootnoteText"/>
        <w:rPr>
          <w:rFonts w:hint="cs"/>
        </w:rPr>
      </w:pPr>
      <w:r>
        <w:rPr>
          <w:rtl/>
        </w:rPr>
        <w:t>&lt;</w:t>
      </w:r>
      <w:r>
        <w:rPr>
          <w:rStyle w:val="FootnoteReference"/>
        </w:rPr>
        <w:footnoteRef/>
      </w:r>
      <w:r>
        <w:rPr>
          <w:rtl/>
        </w:rPr>
        <w:t>&gt;</w:t>
      </w:r>
      <w:r>
        <w:rPr>
          <w:rFonts w:hint="cs"/>
          <w:rtl/>
        </w:rPr>
        <w:t xml:space="preserve"> לשונו </w:t>
      </w:r>
      <w:r>
        <w:rPr>
          <w:rFonts w:ascii="Courier New" w:hAnsi="Courier New"/>
          <w:rtl/>
        </w:rPr>
        <w:t xml:space="preserve">בתפארת ישראל פ"י [קסד:]: "הירא מאחר אין מחשיב עצמו לכלום, ומבטל מציאותו אצל אחר... הוא מבטל מציאותו אצל השם יתברך". ושם פל"ח [תקעה:] כתב: "דרך להשתחוות מפני היראה, כי זה ענין ההשתחויה, ההכנעה לאחר". </w:t>
      </w:r>
      <w:r>
        <w:rPr>
          <w:rFonts w:ascii="Courier New" w:hAnsi="Courier New" w:hint="cs"/>
          <w:rtl/>
        </w:rPr>
        <w:t>וכן</w:t>
      </w:r>
      <w:r>
        <w:rPr>
          <w:rtl/>
        </w:rPr>
        <w:t xml:space="preserve"> יראת שמים היא התבטלות כלפי ה', </w:t>
      </w:r>
      <w:r>
        <w:rPr>
          <w:rFonts w:ascii="Courier New" w:hAnsi="Courier New"/>
          <w:rtl/>
        </w:rPr>
        <w:t>וכלשונו בח"א לב"מ קז: [ג, נג:]: "כי יר"ש הוא מה שהאדם מחמת יר"ש מחשיב עצמו לאין, וכאילו אינו נגד הש</w:t>
      </w:r>
      <w:r>
        <w:rPr>
          <w:rFonts w:ascii="Courier New" w:hAnsi="Courier New" w:hint="cs"/>
          <w:rtl/>
        </w:rPr>
        <w:t>ם יתברך"</w:t>
      </w:r>
      <w:r>
        <w:rPr>
          <w:rFonts w:ascii="Courier New" w:hAnsi="Courier New"/>
          <w:rtl/>
        </w:rPr>
        <w:t>. ובנתיב יראת השם פ"א כתב: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w:t>
      </w:r>
      <w:r>
        <w:rPr>
          <w:rFonts w:ascii="Courier New" w:hAnsi="Courier New" w:hint="cs"/>
          <w:rtl/>
        </w:rPr>
        <w:t xml:space="preserve">... </w:t>
      </w:r>
      <w:r>
        <w:rPr>
          <w:rtl/>
        </w:rPr>
        <w:t>יראת השם ית</w:t>
      </w:r>
      <w:r>
        <w:rPr>
          <w:rFonts w:hint="cs"/>
          <w:rtl/>
        </w:rPr>
        <w:t>ברך</w:t>
      </w:r>
      <w:r>
        <w:rPr>
          <w:rtl/>
        </w:rPr>
        <w:t xml:space="preserve"> כאשר מכיר בגדולת ורוממות הש</w:t>
      </w:r>
      <w:r>
        <w:rPr>
          <w:rFonts w:hint="cs"/>
          <w:rtl/>
        </w:rPr>
        <w:t>ם יתברך,</w:t>
      </w:r>
      <w:r>
        <w:rPr>
          <w:rtl/>
        </w:rPr>
        <w:t xml:space="preserve"> אי אפשר שלא יירא ממנו</w:t>
      </w:r>
      <w:r>
        <w:rPr>
          <w:rFonts w:hint="cs"/>
          <w:rtl/>
        </w:rPr>
        <w:t>,</w:t>
      </w:r>
      <w:r>
        <w:rPr>
          <w:rtl/>
        </w:rPr>
        <w:t xml:space="preserve"> כי אף מן מלך ב</w:t>
      </w:r>
      <w:r>
        <w:rPr>
          <w:rFonts w:hint="cs"/>
          <w:rtl/>
        </w:rPr>
        <w:t>שר ודם,</w:t>
      </w:r>
      <w:r>
        <w:rPr>
          <w:rtl/>
        </w:rPr>
        <w:t xml:space="preserve"> או כל גדול</w:t>
      </w:r>
      <w:r>
        <w:rPr>
          <w:rFonts w:hint="cs"/>
          <w:rtl/>
        </w:rPr>
        <w:t>,</w:t>
      </w:r>
      <w:r>
        <w:rPr>
          <w:rtl/>
        </w:rPr>
        <w:t xml:space="preserve"> כתיב </w:t>
      </w:r>
      <w:r>
        <w:rPr>
          <w:rFonts w:hint="cs"/>
          <w:rtl/>
        </w:rPr>
        <w:t>[</w:t>
      </w:r>
      <w:r>
        <w:rPr>
          <w:rtl/>
        </w:rPr>
        <w:t>איוב כט</w:t>
      </w:r>
      <w:r>
        <w:rPr>
          <w:rFonts w:hint="cs"/>
          <w:rtl/>
        </w:rPr>
        <w:t>, ח]</w:t>
      </w:r>
      <w:r>
        <w:rPr>
          <w:rtl/>
        </w:rPr>
        <w:t xml:space="preserve"> </w:t>
      </w:r>
      <w:r>
        <w:rPr>
          <w:rFonts w:hint="cs"/>
          <w:rtl/>
        </w:rPr>
        <w:t>'</w:t>
      </w:r>
      <w:r>
        <w:rPr>
          <w:rtl/>
        </w:rPr>
        <w:t>ראוני נערים ונחבאו</w:t>
      </w:r>
      <w:r>
        <w:rPr>
          <w:rFonts w:hint="cs"/>
          <w:rtl/>
        </w:rPr>
        <w:t>'</w:t>
      </w:r>
      <w:r>
        <w:rPr>
          <w:rFonts w:ascii="Courier New" w:hAnsi="Courier New"/>
          <w:rtl/>
        </w:rPr>
        <w:t xml:space="preserve">". ושם פ"ה כתב: "הירא מן אחר מבטל עצמו לגמרי נגד אותו מי שהוא ירא ממנו... והוא אינו נחשב לכלום... יראתו מורה שהוא מבטל עצמו". </w:t>
      </w:r>
      <w:r>
        <w:rPr>
          <w:rFonts w:ascii="Courier New" w:hAnsi="Courier New" w:hint="cs"/>
          <w:rtl/>
        </w:rPr>
        <w:t>ו</w:t>
      </w:r>
      <w:r>
        <w:rPr>
          <w:rFonts w:ascii="Courier New" w:hAnsi="Courier New"/>
          <w:rtl/>
        </w:rPr>
        <w:t>בנתיב הענוה פ"א כתב: "כאשר האדם בעל ענוה, והוא משפיל עצמו, א"כ בודאי משפיל עצמו כנגד בוראו... וזהו עצם היראה כאשר מכיר עצם שפלתו... כאשר הוא בעל ענוה הוא ירא השם יתברך, כי בעל ענוה משפיל עצמו לפני כל, ואיך לא ישפיל עצמו לפני השם יתברך... כי כאשר הוא ענו בודאי הוא יר</w:t>
      </w:r>
      <w:r w:rsidRPr="00426E50">
        <w:rPr>
          <w:rFonts w:ascii="Courier New" w:hAnsi="Courier New"/>
          <w:sz w:val="18"/>
          <w:rtl/>
        </w:rPr>
        <w:t xml:space="preserve">א שמים לפני זה, ובכלל ענוה הוא יראת שמים". </w:t>
      </w:r>
      <w:r w:rsidRPr="00426E50">
        <w:rPr>
          <w:rStyle w:val="HebrewChar"/>
          <w:rFonts w:cs="Monotype Hadassah" w:hint="cs"/>
          <w:sz w:val="18"/>
          <w:rtl/>
        </w:rPr>
        <w:t>ובדר"ח פ"ו מ"ז [קנד.] כתב: "</w:t>
      </w:r>
      <w:r w:rsidRPr="00426E50">
        <w:rPr>
          <w:rStyle w:val="FrankRuehl14"/>
          <w:rFonts w:cs="Monotype Hadassah"/>
          <w:sz w:val="18"/>
          <w:szCs w:val="18"/>
          <w:rtl/>
        </w:rPr>
        <w:t xml:space="preserve">ההפרש </w:t>
      </w:r>
      <w:r>
        <w:rPr>
          <w:rStyle w:val="FrankRuehl14"/>
          <w:rFonts w:cs="Monotype Hadassah" w:hint="cs"/>
          <w:sz w:val="18"/>
          <w:szCs w:val="18"/>
          <w:rtl/>
        </w:rPr>
        <w:t>שיש</w:t>
      </w:r>
      <w:r w:rsidRPr="00426E50">
        <w:rPr>
          <w:rStyle w:val="FrankRuehl14"/>
          <w:rFonts w:cs="Monotype Hadassah" w:hint="cs"/>
          <w:sz w:val="18"/>
          <w:szCs w:val="18"/>
          <w:rtl/>
        </w:rPr>
        <w:t xml:space="preserve"> </w:t>
      </w:r>
      <w:r w:rsidRPr="00426E50">
        <w:rPr>
          <w:rStyle w:val="FrankRuehl14"/>
          <w:rFonts w:cs="Monotype Hadassah"/>
          <w:sz w:val="18"/>
          <w:szCs w:val="18"/>
          <w:rtl/>
        </w:rPr>
        <w:t>בין אימה ויראה, כי האימה כאשר יראה גדולתו של רבו</w:t>
      </w:r>
      <w:r w:rsidRPr="00426E50">
        <w:rPr>
          <w:rStyle w:val="FrankRuehl14"/>
          <w:rFonts w:cs="Monotype Hadassah" w:hint="cs"/>
          <w:sz w:val="18"/>
          <w:szCs w:val="18"/>
          <w:rtl/>
        </w:rPr>
        <w:t>,</w:t>
      </w:r>
      <w:r w:rsidRPr="00426E50">
        <w:rPr>
          <w:rStyle w:val="FrankRuehl14"/>
          <w:rFonts w:cs="Monotype Hadassah"/>
          <w:sz w:val="18"/>
          <w:szCs w:val="18"/>
          <w:rtl/>
        </w:rPr>
        <w:t xml:space="preserve"> ומפני זה יש אימה עליו</w:t>
      </w:r>
      <w:r w:rsidRPr="00426E50">
        <w:rPr>
          <w:rStyle w:val="FrankRuehl14"/>
          <w:rFonts w:cs="Monotype Hadassah" w:hint="cs"/>
          <w:sz w:val="18"/>
          <w:szCs w:val="18"/>
          <w:rtl/>
        </w:rPr>
        <w:t>.</w:t>
      </w:r>
      <w:r w:rsidRPr="00426E50">
        <w:rPr>
          <w:rStyle w:val="FrankRuehl14"/>
          <w:rFonts w:cs="Monotype Hadassah"/>
          <w:sz w:val="18"/>
          <w:szCs w:val="18"/>
          <w:rtl/>
        </w:rPr>
        <w:t xml:space="preserve"> והיראה כאשר מביט קטנותו ושפלותו</w:t>
      </w:r>
      <w:r w:rsidRPr="00426E50">
        <w:rPr>
          <w:rStyle w:val="FrankRuehl14"/>
          <w:rFonts w:cs="Monotype Hadassah" w:hint="cs"/>
          <w:sz w:val="18"/>
          <w:szCs w:val="18"/>
          <w:rtl/>
        </w:rPr>
        <w:t>,</w:t>
      </w:r>
      <w:r w:rsidRPr="00426E50">
        <w:rPr>
          <w:rStyle w:val="FrankRuehl14"/>
          <w:rFonts w:cs="Monotype Hadassah"/>
          <w:sz w:val="18"/>
          <w:szCs w:val="18"/>
          <w:rtl/>
        </w:rPr>
        <w:t xml:space="preserve"> הוא ירא</w:t>
      </w:r>
      <w:r w:rsidRPr="00426E50">
        <w:rPr>
          <w:rStyle w:val="FrankRuehl14"/>
          <w:rFonts w:cs="Monotype Hadassah" w:hint="cs"/>
          <w:sz w:val="18"/>
          <w:szCs w:val="18"/>
          <w:rtl/>
        </w:rPr>
        <w:t>.</w:t>
      </w:r>
      <w:r w:rsidRPr="00426E50">
        <w:rPr>
          <w:rStyle w:val="FrankRuehl14"/>
          <w:rFonts w:cs="Monotype Hadassah"/>
          <w:sz w:val="18"/>
          <w:szCs w:val="18"/>
          <w:rtl/>
        </w:rPr>
        <w:t xml:space="preserve"> כי מי אשר הוא גדול</w:t>
      </w:r>
      <w:r w:rsidRPr="00426E50">
        <w:rPr>
          <w:rStyle w:val="FrankRuehl14"/>
          <w:rFonts w:cs="Monotype Hadassah" w:hint="cs"/>
          <w:sz w:val="18"/>
          <w:szCs w:val="18"/>
          <w:rtl/>
        </w:rPr>
        <w:t>,</w:t>
      </w:r>
      <w:r w:rsidRPr="00426E50">
        <w:rPr>
          <w:rStyle w:val="FrankRuehl14"/>
          <w:rFonts w:cs="Monotype Hadassah"/>
          <w:sz w:val="18"/>
          <w:szCs w:val="18"/>
          <w:rtl/>
        </w:rPr>
        <w:t xml:space="preserve"> יש לאדם להתירא מלפניו</w:t>
      </w:r>
      <w:r w:rsidRPr="00426E50">
        <w:rPr>
          <w:rStyle w:val="FrankRuehl14"/>
          <w:rFonts w:cs="Monotype Hadassah" w:hint="cs"/>
          <w:sz w:val="18"/>
          <w:szCs w:val="18"/>
          <w:rtl/>
        </w:rPr>
        <w:t>,</w:t>
      </w:r>
      <w:r w:rsidRPr="00426E50">
        <w:rPr>
          <w:rStyle w:val="FrankRuehl14"/>
          <w:rFonts w:cs="Monotype Hadassah"/>
          <w:sz w:val="18"/>
          <w:szCs w:val="18"/>
          <w:rtl/>
        </w:rPr>
        <w:t xml:space="preserve"> אף מי שאינו קטן הוא ירא מפני הגדול</w:t>
      </w:r>
      <w:r w:rsidRPr="00426E50">
        <w:rPr>
          <w:rStyle w:val="FrankRuehl14"/>
          <w:rFonts w:cs="Monotype Hadassah" w:hint="cs"/>
          <w:sz w:val="18"/>
          <w:szCs w:val="18"/>
          <w:rtl/>
        </w:rPr>
        <w:t>.</w:t>
      </w:r>
      <w:r w:rsidRPr="00426E50">
        <w:rPr>
          <w:rStyle w:val="FrankRuehl14"/>
          <w:rFonts w:cs="Monotype Hadassah"/>
          <w:sz w:val="18"/>
          <w:szCs w:val="18"/>
          <w:rtl/>
        </w:rPr>
        <w:t xml:space="preserve"> ומי שהוא קטן</w:t>
      </w:r>
      <w:r w:rsidRPr="00426E50">
        <w:rPr>
          <w:rStyle w:val="FrankRuehl14"/>
          <w:rFonts w:cs="Monotype Hadassah" w:hint="cs"/>
          <w:sz w:val="18"/>
          <w:szCs w:val="18"/>
          <w:rtl/>
        </w:rPr>
        <w:t>,</w:t>
      </w:r>
      <w:r w:rsidRPr="00426E50">
        <w:rPr>
          <w:rStyle w:val="FrankRuehl14"/>
          <w:rFonts w:cs="Monotype Hadassah"/>
          <w:sz w:val="18"/>
          <w:szCs w:val="18"/>
          <w:rtl/>
        </w:rPr>
        <w:t xml:space="preserve"> מתירא אף ממי שאינו גדול מאוד. ולפיכך יש לתלמיד לישב באימה וביראה</w:t>
      </w:r>
      <w:r w:rsidRPr="00426E50">
        <w:rPr>
          <w:rStyle w:val="FrankRuehl14"/>
          <w:rFonts w:cs="Monotype Hadassah" w:hint="cs"/>
          <w:sz w:val="18"/>
          <w:szCs w:val="18"/>
          <w:rtl/>
        </w:rPr>
        <w:t>;</w:t>
      </w:r>
      <w:r w:rsidRPr="00426E50">
        <w:rPr>
          <w:rStyle w:val="FrankRuehl14"/>
          <w:rFonts w:cs="Monotype Hadassah"/>
          <w:sz w:val="18"/>
          <w:szCs w:val="18"/>
          <w:rtl/>
        </w:rPr>
        <w:t xml:space="preserve"> שיהיה מכיר ערך רוממות גדולות רבו</w:t>
      </w:r>
      <w:r w:rsidRPr="00426E50">
        <w:rPr>
          <w:rStyle w:val="FrankRuehl14"/>
          <w:rFonts w:cs="Monotype Hadassah" w:hint="cs"/>
          <w:sz w:val="18"/>
          <w:szCs w:val="18"/>
          <w:rtl/>
        </w:rPr>
        <w:t>,</w:t>
      </w:r>
      <w:r w:rsidRPr="00426E50">
        <w:rPr>
          <w:rStyle w:val="FrankRuehl14"/>
          <w:rFonts w:cs="Monotype Hadassah"/>
          <w:sz w:val="18"/>
          <w:szCs w:val="18"/>
          <w:rtl/>
        </w:rPr>
        <w:t xml:space="preserve"> וגם יכיר קטנות ערכו</w:t>
      </w:r>
      <w:r>
        <w:rPr>
          <w:rStyle w:val="HebrewChar"/>
          <w:rFonts w:cs="Monotype Hadassah" w:hint="cs"/>
          <w:rtl/>
        </w:rPr>
        <w:t>". &amp;</w:t>
      </w:r>
      <w:r w:rsidRPr="00D11EF0">
        <w:rPr>
          <w:rStyle w:val="HebrewChar"/>
          <w:rFonts w:cs="Monotype Hadassah" w:hint="cs"/>
          <w:b/>
          <w:bCs/>
          <w:rtl/>
        </w:rPr>
        <w:t>ו</w:t>
      </w:r>
      <w:r w:rsidRPr="00D11EF0">
        <w:rPr>
          <w:rStyle w:val="HebrewChar"/>
          <w:rFonts w:cs="Monotype Hadassah"/>
          <w:b/>
          <w:bCs/>
          <w:rtl/>
        </w:rPr>
        <w:t>בספר הזכרון</w:t>
      </w:r>
      <w:r>
        <w:rPr>
          <w:rStyle w:val="HebrewChar"/>
          <w:rFonts w:cs="Monotype Hadassah" w:hint="cs"/>
          <w:rtl/>
        </w:rPr>
        <w:t>^</w:t>
      </w:r>
      <w:r>
        <w:rPr>
          <w:rStyle w:val="HebrewChar"/>
          <w:rFonts w:cs="Monotype Hadassah"/>
          <w:rtl/>
        </w:rPr>
        <w:t xml:space="preserve"> למרן בעל פחד יצחק זצ"ל, עמוד שמה, איתא:</w:t>
      </w:r>
      <w:r>
        <w:rPr>
          <w:rStyle w:val="HebrewChar"/>
          <w:rFonts w:cs="Monotype Hadassah"/>
        </w:rPr>
        <w:t xml:space="preserve"> </w:t>
      </w:r>
      <w:r>
        <w:rPr>
          <w:rStyle w:val="HebrewChar"/>
          <w:rFonts w:cs="Monotype Hadassah"/>
          <w:rtl/>
        </w:rPr>
        <w:t>"עומק ההבדל בין כוחה של היראה... ובין כוחה של האהבה... הוא בזה שהשריש המהר"ל כי</w:t>
      </w:r>
      <w:r>
        <w:rPr>
          <w:rStyle w:val="HebrewChar"/>
          <w:rFonts w:cs="Monotype Hadassah"/>
        </w:rPr>
        <w:t xml:space="preserve"> </w:t>
      </w:r>
      <w:r>
        <w:rPr>
          <w:rStyle w:val="HebrewChar"/>
          <w:rFonts w:cs="Monotype Hadassah"/>
          <w:rtl/>
        </w:rPr>
        <w:t>מקור היראה הוא בההכרה של עוצם הפלאת והפלגת ההבדלה אשר בין הנברא ובין יוצרו</w:t>
      </w:r>
      <w:r>
        <w:rPr>
          <w:rStyle w:val="HebrewChar"/>
          <w:rFonts w:cs="Monotype Hadassah"/>
        </w:rPr>
        <w:t xml:space="preserve"> </w:t>
      </w:r>
      <w:r>
        <w:rPr>
          <w:rStyle w:val="HebrewChar"/>
          <w:rFonts w:cs="Monotype Hadassah"/>
          <w:rtl/>
        </w:rPr>
        <w:t>כביכול. ואילו מקורה של האהבה הוא בההכרה ההפכית של דמוי הצורה ליוצרה, וגם האדם</w:t>
      </w:r>
      <w:r>
        <w:rPr>
          <w:rStyle w:val="HebrewChar"/>
          <w:rFonts w:cs="Monotype Hadassah"/>
        </w:rPr>
        <w:t xml:space="preserve"> </w:t>
      </w:r>
      <w:r>
        <w:rPr>
          <w:rStyle w:val="HebrewChar"/>
          <w:rFonts w:cs="Monotype Hadassah"/>
          <w:rtl/>
        </w:rPr>
        <w:t>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w:t>
      </w:r>
      <w:r>
        <w:rPr>
          <w:rStyle w:val="HebrewChar"/>
          <w:rFonts w:cs="Monotype Hadassah"/>
        </w:rPr>
        <w:t xml:space="preserve"> </w:t>
      </w:r>
      <w:r>
        <w:rPr>
          <w:rStyle w:val="HebrewChar"/>
          <w:rFonts w:cs="Monotype Hadassah"/>
          <w:rtl/>
        </w:rPr>
        <w:t>היראה מתחייבת לנו מפאת היותנו נבראים גרידא, ואילו מדת האהבה מתחייבת לנו מפאת</w:t>
      </w:r>
      <w:r>
        <w:rPr>
          <w:rStyle w:val="HebrewChar"/>
          <w:rFonts w:cs="Monotype Hadassah"/>
        </w:rPr>
        <w:t xml:space="preserve"> </w:t>
      </w:r>
      <w:r>
        <w:rPr>
          <w:rStyle w:val="HebrewChar"/>
          <w:rFonts w:cs="Monotype Hadassah"/>
          <w:rtl/>
        </w:rPr>
        <w:t>היותנו נבראים בצורה ידועה, דהיינו בצורה של צלם אלקים". וכן כתב בפחד יצחק שבת, מאמר ב, אות ב</w:t>
      </w:r>
      <w:r>
        <w:rPr>
          <w:rStyle w:val="HebrewChar"/>
          <w:rFonts w:cs="Monotype Hadassah" w:hint="cs"/>
          <w:rtl/>
        </w:rPr>
        <w:t xml:space="preserve"> [הובא למעלה פ"ט הערה 13].</w:t>
      </w:r>
    </w:p>
  </w:footnote>
  <w:footnote w:id="47">
    <w:p w:rsidR="00237C2C" w:rsidRDefault="00237C2C" w:rsidP="00FB72D5">
      <w:pPr>
        <w:pStyle w:val="FootnoteText"/>
        <w:rPr>
          <w:rFonts w:hint="cs"/>
        </w:rPr>
      </w:pPr>
      <w:r>
        <w:rPr>
          <w:rtl/>
        </w:rPr>
        <w:t>&lt;</w:t>
      </w:r>
      <w:r>
        <w:rPr>
          <w:rStyle w:val="FootnoteReference"/>
        </w:rPr>
        <w:footnoteRef/>
      </w:r>
      <w:r>
        <w:rPr>
          <w:rtl/>
        </w:rPr>
        <w:t>&gt;</w:t>
      </w:r>
      <w:r>
        <w:rPr>
          <w:rFonts w:hint="cs"/>
          <w:rtl/>
        </w:rPr>
        <w:t xml:space="preserve"> ספ"ט, והובא בהערה 43. ולמעלה פ"ז [לפני ציון 63] כתב: "</w:t>
      </w:r>
      <w:r w:rsidRPr="00B10C9B">
        <w:rPr>
          <w:sz w:val="18"/>
          <w:rtl/>
        </w:rPr>
        <w:t>כי האהבה אל השם יתברך הוא הדביקות בו יתברך</w:t>
      </w:r>
      <w:r w:rsidRPr="00B10C9B">
        <w:rPr>
          <w:rFonts w:hint="cs"/>
          <w:sz w:val="18"/>
          <w:rtl/>
        </w:rPr>
        <w:t>"</w:t>
      </w:r>
      <w:r>
        <w:rPr>
          <w:rFonts w:hint="cs"/>
          <w:rtl/>
        </w:rPr>
        <w:t>. "כי כל אהבה דביקות האוהב בנאהב" [לשונו בח"א לנדרים סב. (ב, כב.)]. וב</w:t>
      </w:r>
      <w:r>
        <w:rPr>
          <w:rtl/>
        </w:rPr>
        <w:t>גו"א דברים פ"י אות ט [ד"ה והמאמר]</w:t>
      </w:r>
      <w:r>
        <w:rPr>
          <w:rFonts w:hint="cs"/>
          <w:rtl/>
        </w:rPr>
        <w:t xml:space="preserve"> כתב</w:t>
      </w:r>
      <w:r>
        <w:rPr>
          <w:rtl/>
        </w:rPr>
        <w:t>: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w:t>
      </w:r>
      <w:r>
        <w:rPr>
          <w:rFonts w:hint="cs"/>
          <w:rtl/>
        </w:rPr>
        <w:t>". ובדר"ח פ"א מ"ג [רכט:] כתב: "</w:t>
      </w:r>
      <w:r>
        <w:rPr>
          <w:rtl/>
        </w:rPr>
        <w:t>כי מדרך מי שאוהב את אחד לבו קשורה בו</w:t>
      </w:r>
      <w:r>
        <w:rPr>
          <w:rFonts w:hint="cs"/>
          <w:rtl/>
        </w:rPr>
        <w:t xml:space="preserve">". </w:t>
      </w:r>
      <w:r>
        <w:rPr>
          <w:rtl/>
        </w:rPr>
        <w:t>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w:t>
      </w:r>
      <w:r>
        <w:rPr>
          <w:rFonts w:hint="cs"/>
          <w:rtl/>
        </w:rPr>
        <w:t xml:space="preserve">. </w:t>
      </w:r>
      <w:r>
        <w:rPr>
          <w:rtl/>
        </w:rPr>
        <w:t>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w:t>
      </w:r>
      <w:r>
        <w:rPr>
          <w:rStyle w:val="HebrewChar"/>
          <w:rFonts w:cs="Monotype Hadassah" w:hint="cs"/>
          <w:rtl/>
        </w:rPr>
        <w:t>ס"</w:t>
      </w:r>
      <w:r>
        <w:rPr>
          <w:rStyle w:val="HebrewChar"/>
          <w:rFonts w:cs="Monotype Hadassah"/>
          <w:rtl/>
        </w:rPr>
        <w:t>פ</w:t>
      </w:r>
      <w:r>
        <w:rPr>
          <w:rStyle w:val="HebrewChar"/>
          <w:rFonts w:cs="Monotype Hadassah" w:hint="cs"/>
          <w:rtl/>
        </w:rPr>
        <w:t xml:space="preserve"> </w:t>
      </w:r>
      <w:r>
        <w:rPr>
          <w:rStyle w:val="HebrewChar"/>
          <w:rFonts w:cs="Monotype Hadassah"/>
          <w:rtl/>
        </w:rPr>
        <w:t>יג כתב: "העובד מאהבה הוא דבק בו, שנאמר [ר' דברים יא, כב] 'לאהבה את ה' אלקיך ולדבקה'"</w:t>
      </w:r>
      <w:r>
        <w:rPr>
          <w:rFonts w:hint="cs"/>
          <w:rtl/>
        </w:rPr>
        <w:t xml:space="preserve"> [הובא למעלה פ"ז הערה 63, ופ"ט הערה 128]</w:t>
      </w:r>
      <w:r>
        <w:rPr>
          <w:rtl/>
        </w:rPr>
        <w:t xml:space="preserve">. </w:t>
      </w:r>
      <w:r>
        <w:rPr>
          <w:rFonts w:hint="cs"/>
          <w:rtl/>
        </w:rPr>
        <w:t xml:space="preserve">  </w:t>
      </w:r>
    </w:p>
  </w:footnote>
  <w:footnote w:id="48">
    <w:p w:rsidR="00237C2C" w:rsidRDefault="00237C2C" w:rsidP="0046192D">
      <w:pPr>
        <w:pStyle w:val="FootnoteText"/>
        <w:rPr>
          <w:rFonts w:hint="cs"/>
        </w:rPr>
      </w:pPr>
      <w:r>
        <w:rPr>
          <w:rtl/>
        </w:rPr>
        <w:t>&lt;</w:t>
      </w:r>
      <w:r>
        <w:rPr>
          <w:rStyle w:val="FootnoteReference"/>
        </w:rPr>
        <w:footnoteRef/>
      </w:r>
      <w:r>
        <w:rPr>
          <w:rtl/>
        </w:rPr>
        <w:t>&gt;</w:t>
      </w:r>
      <w:r>
        <w:rPr>
          <w:rFonts w:hint="cs"/>
          <w:rtl/>
        </w:rPr>
        <w:t xml:space="preserve"> נראה שכוונתו לח"א למסכת ברכות [י:], שכתב כאן "פירשנו עוד &amp;</w:t>
      </w:r>
      <w:r w:rsidRPr="00BE2ED1">
        <w:rPr>
          <w:rFonts w:hint="cs"/>
          <w:b/>
          <w:bCs/>
          <w:rtl/>
        </w:rPr>
        <w:t>במקומו</w:t>
      </w:r>
      <w:r>
        <w:rPr>
          <w:rFonts w:hint="cs"/>
          <w:rtl/>
        </w:rPr>
        <w:t>^", ולא כתב כדרכו "במקום אחר", ו"מקומו" הוא הח"א על אתר [כמבואר למעלה פ"ז הערה 50], ולא זכינו לחידושיו על מסכת ברכות. @</w:t>
      </w:r>
      <w:r w:rsidRPr="005C599B">
        <w:rPr>
          <w:rFonts w:hint="cs"/>
          <w:b/>
          <w:bCs/>
          <w:rtl/>
        </w:rPr>
        <w:t>ויש ל</w:t>
      </w:r>
      <w:r>
        <w:rPr>
          <w:rFonts w:hint="cs"/>
          <w:b/>
          <w:bCs/>
          <w:rtl/>
        </w:rPr>
        <w:t>העיר</w:t>
      </w:r>
      <w:r>
        <w:rPr>
          <w:rFonts w:hint="cs"/>
          <w:rtl/>
        </w:rPr>
        <w:t>^, שהואיל ויראת ת"ח היא תולדה מיראת ה' [כמבואר למעלה ר"פ ט], ואהבת ת"ח היא תולדה מאהבת ה' [כמבואר שם, וראה שם הערה 17], מדוע מצינו שרב ושמואל נחלקו ביחס לת"ח מה יותר ראוי [אהבה או יראה], ולא מצינו שנחלקו כן ביחס להקב"ה. ואע"פ שאמרו שאהבת ה' גדולה מיראתו [סוטה לא., ורמב"ן שמות כ, ח], מ"מ בודאי שנצטווינו בשתיהן בשוה, ושתיהן ראויות הן. וכן כתב בדר"ח פ"א סוף מ"ג [רלב:], וז"ל: "</w:t>
      </w:r>
      <w:r>
        <w:rPr>
          <w:rtl/>
        </w:rPr>
        <w:t>עיקר האהבה והיראה יש להם שורש אחד. כי צריך האדם שיהיה אוהב השם יתברך, ויהיה ירא מפניו, וזהו שראוי אל האדם. ואין ראוי שתהיה יראה בלא אהבה, ואהבה בלא יראה</w:t>
      </w:r>
      <w:r>
        <w:rPr>
          <w:rFonts w:hint="cs"/>
          <w:rtl/>
        </w:rPr>
        <w:t>". ו</w:t>
      </w:r>
      <w:r>
        <w:rPr>
          <w:rtl/>
        </w:rPr>
        <w:t xml:space="preserve">בספר הזכרון למרן בעל פחד יצחק זצ"ל, עמוד שדמ, נכתב: "שני המניעים הגדולים בכל התכונה הרבה של עבודת השם הם אהבה ויראה. חכמי האמת [תיקוני זהר תיקון י] המשילו את האהבה ואת היראה של עובד השם לשתי הכנפים של העוף שעל ידם הוא מתנשא ועולה". </w:t>
      </w:r>
      <w:r>
        <w:rPr>
          <w:rFonts w:hint="cs"/>
          <w:rtl/>
        </w:rPr>
        <w:t>ו</w:t>
      </w:r>
      <w:r>
        <w:rPr>
          <w:rtl/>
        </w:rPr>
        <w:t>אמרו ששם הויה נדרש באופן ששתי האותיות הראשונות מורות על יראה, ושתי האחרונות מורות על אהבה [זוה"ק ח"א רנג. סימן ו]. ובתפארת ישראל פל"ח [תקעה:] כתב: "אלו ב' דברים, העובד מאהבה והעובד מיראה... הם ביחד"</w:t>
      </w:r>
      <w:r>
        <w:rPr>
          <w:rFonts w:hint="cs"/>
          <w:rtl/>
        </w:rPr>
        <w:t>. וקשה, מדוע בהנהגה כלפי ת"ח [שהיא תולדה מהנהגה כלפי הקב"ה] נחלקו רב ושמואל מה יותר ראוי, בעוד שלא נחלקו כן בהנהגה כלפי הקב"ה. @</w:t>
      </w:r>
      <w:r w:rsidRPr="005C1522">
        <w:rPr>
          <w:rFonts w:hint="cs"/>
          <w:b/>
          <w:bCs/>
          <w:rtl/>
        </w:rPr>
        <w:t>והנראה</w:t>
      </w:r>
      <w:r>
        <w:rPr>
          <w:rFonts w:hint="cs"/>
          <w:rtl/>
        </w:rPr>
        <w:t>^, ששמעון העמוסני נמנע מלרבות מ"את ה' אלקיך תירא" [דברים ו, יג] תלמידי חכמים [ב"ק מ</w:t>
      </w:r>
      <w:r w:rsidRPr="00823E59">
        <w:rPr>
          <w:rFonts w:hint="cs"/>
          <w:sz w:val="18"/>
          <w:rtl/>
        </w:rPr>
        <w:t>א</w:t>
      </w:r>
      <w:r>
        <w:rPr>
          <w:rFonts w:hint="cs"/>
          <w:sz w:val="18"/>
          <w:rtl/>
        </w:rPr>
        <w:t>:</w:t>
      </w:r>
      <w:r w:rsidRPr="00823E59">
        <w:rPr>
          <w:rFonts w:hint="cs"/>
          <w:sz w:val="18"/>
          <w:rtl/>
        </w:rPr>
        <w:t xml:space="preserve">], אך לא נמנע מלרבות כן מ"ואהבת את ה' אלקיך" [שם פסוק </w:t>
      </w:r>
      <w:r>
        <w:rPr>
          <w:rFonts w:hint="cs"/>
          <w:sz w:val="18"/>
          <w:rtl/>
        </w:rPr>
        <w:t>ה</w:t>
      </w:r>
      <w:r w:rsidRPr="00823E59">
        <w:rPr>
          <w:rFonts w:hint="cs"/>
          <w:sz w:val="18"/>
          <w:rtl/>
        </w:rPr>
        <w:t xml:space="preserve">]. ולמעלה ר"פ ט עמד על </w:t>
      </w:r>
      <w:r>
        <w:rPr>
          <w:rFonts w:hint="cs"/>
          <w:sz w:val="18"/>
          <w:rtl/>
        </w:rPr>
        <w:t>שאלה זו</w:t>
      </w:r>
      <w:r w:rsidRPr="00823E59">
        <w:rPr>
          <w:rFonts w:hint="cs"/>
          <w:sz w:val="18"/>
          <w:rtl/>
        </w:rPr>
        <w:t>, וכתב: "</w:t>
      </w:r>
      <w:r w:rsidRPr="00823E59">
        <w:rPr>
          <w:sz w:val="18"/>
          <w:rtl/>
        </w:rPr>
        <w:t>תירוץ שאלה זאת</w:t>
      </w:r>
      <w:r w:rsidRPr="00823E59">
        <w:rPr>
          <w:rFonts w:hint="cs"/>
          <w:sz w:val="18"/>
          <w:rtl/>
        </w:rPr>
        <w:t>,</w:t>
      </w:r>
      <w:r w:rsidRPr="00823E59">
        <w:rPr>
          <w:sz w:val="18"/>
          <w:rtl/>
        </w:rPr>
        <w:t xml:space="preserve"> כי המורא שייך דוקא אל אל</w:t>
      </w:r>
      <w:r w:rsidRPr="00823E59">
        <w:rPr>
          <w:rFonts w:hint="cs"/>
          <w:sz w:val="18"/>
          <w:rtl/>
        </w:rPr>
        <w:t>ק</w:t>
      </w:r>
      <w:r w:rsidRPr="00823E59">
        <w:rPr>
          <w:sz w:val="18"/>
          <w:rtl/>
        </w:rPr>
        <w:t>ות, שבזה מורה שהוא אלוה ומושל</w:t>
      </w:r>
      <w:r w:rsidRPr="00823E59">
        <w:rPr>
          <w:rFonts w:hint="cs"/>
          <w:sz w:val="18"/>
          <w:rtl/>
        </w:rPr>
        <w:t>,</w:t>
      </w:r>
      <w:r w:rsidRPr="00823E59">
        <w:rPr>
          <w:sz w:val="18"/>
          <w:rtl/>
        </w:rPr>
        <w:t xml:space="preserve"> והוא הענין האל</w:t>
      </w:r>
      <w:r w:rsidRPr="00823E59">
        <w:rPr>
          <w:rFonts w:hint="cs"/>
          <w:sz w:val="18"/>
          <w:rtl/>
        </w:rPr>
        <w:t>ק</w:t>
      </w:r>
      <w:r w:rsidRPr="00823E59">
        <w:rPr>
          <w:sz w:val="18"/>
          <w:rtl/>
        </w:rPr>
        <w:t>ות</w:t>
      </w:r>
      <w:r w:rsidRPr="00823E59">
        <w:rPr>
          <w:rFonts w:hint="cs"/>
          <w:sz w:val="18"/>
          <w:rtl/>
        </w:rPr>
        <w:t>,</w:t>
      </w:r>
      <w:r w:rsidRPr="00823E59">
        <w:rPr>
          <w:sz w:val="18"/>
          <w:rtl/>
        </w:rPr>
        <w:t xml:space="preserve"> שהוא נבדל מן האדם ואינו משותף עמו</w:t>
      </w:r>
      <w:r w:rsidRPr="00823E59">
        <w:rPr>
          <w:rFonts w:hint="cs"/>
          <w:sz w:val="18"/>
          <w:rtl/>
        </w:rPr>
        <w:t>,</w:t>
      </w:r>
      <w:r w:rsidRPr="00823E59">
        <w:rPr>
          <w:sz w:val="18"/>
          <w:rtl/>
        </w:rPr>
        <w:t xml:space="preserve"> וירא מפניו</w:t>
      </w:r>
      <w:r w:rsidRPr="00823E59">
        <w:rPr>
          <w:rFonts w:hint="cs"/>
          <w:sz w:val="18"/>
          <w:rtl/>
        </w:rPr>
        <w:t>.</w:t>
      </w:r>
      <w:r w:rsidRPr="00823E59">
        <w:rPr>
          <w:sz w:val="18"/>
          <w:rtl/>
        </w:rPr>
        <w:t xml:space="preserve"> ולפיכך לא היה קשה לו מה שכתיב </w:t>
      </w:r>
      <w:r>
        <w:rPr>
          <w:rFonts w:hint="cs"/>
          <w:sz w:val="18"/>
          <w:rtl/>
        </w:rPr>
        <w:t>'</w:t>
      </w:r>
      <w:r w:rsidRPr="00823E59">
        <w:rPr>
          <w:sz w:val="18"/>
          <w:rtl/>
        </w:rPr>
        <w:t>ואהבת את ה' אל</w:t>
      </w:r>
      <w:r w:rsidRPr="00823E59">
        <w:rPr>
          <w:rFonts w:hint="cs"/>
          <w:sz w:val="18"/>
          <w:rtl/>
        </w:rPr>
        <w:t>ק</w:t>
      </w:r>
      <w:r w:rsidRPr="00823E59">
        <w:rPr>
          <w:sz w:val="18"/>
          <w:rtl/>
        </w:rPr>
        <w:t>יך</w:t>
      </w:r>
      <w:r>
        <w:rPr>
          <w:rFonts w:hint="cs"/>
          <w:sz w:val="18"/>
          <w:rtl/>
        </w:rPr>
        <w:t>'</w:t>
      </w:r>
      <w:r w:rsidRPr="00823E59">
        <w:rPr>
          <w:sz w:val="18"/>
          <w:rtl/>
        </w:rPr>
        <w:t xml:space="preserve"> </w:t>
      </w:r>
      <w:r w:rsidRPr="0085398B">
        <w:rPr>
          <w:sz w:val="18"/>
          <w:rtl/>
        </w:rPr>
        <w:t>אם בא לרבות שיהיה אוהב חכמים</w:t>
      </w:r>
      <w:r w:rsidRPr="0085398B">
        <w:rPr>
          <w:rFonts w:hint="cs"/>
          <w:sz w:val="18"/>
          <w:rtl/>
        </w:rPr>
        <w:t>,</w:t>
      </w:r>
      <w:r w:rsidRPr="0085398B">
        <w:rPr>
          <w:sz w:val="18"/>
          <w:rtl/>
        </w:rPr>
        <w:t xml:space="preserve"> או הבריות</w:t>
      </w:r>
      <w:r w:rsidRPr="0085398B">
        <w:rPr>
          <w:rFonts w:hint="cs"/>
          <w:sz w:val="18"/>
          <w:rtl/>
        </w:rPr>
        <w:t>,</w:t>
      </w:r>
      <w:r w:rsidRPr="0085398B">
        <w:rPr>
          <w:sz w:val="18"/>
          <w:rtl/>
        </w:rPr>
        <w:t xml:space="preserve"> או מה שיהיה, בשביל זה לא יהיה כאן שתוף לאל</w:t>
      </w:r>
      <w:r w:rsidRPr="0085398B">
        <w:rPr>
          <w:rFonts w:hint="cs"/>
          <w:sz w:val="18"/>
          <w:rtl/>
        </w:rPr>
        <w:t>ק</w:t>
      </w:r>
      <w:r w:rsidRPr="0085398B">
        <w:rPr>
          <w:sz w:val="18"/>
          <w:rtl/>
        </w:rPr>
        <w:t>ות</w:t>
      </w:r>
      <w:r w:rsidRPr="0085398B">
        <w:rPr>
          <w:rFonts w:hint="cs"/>
          <w:sz w:val="18"/>
          <w:rtl/>
        </w:rPr>
        <w:t>.</w:t>
      </w:r>
      <w:r w:rsidRPr="0085398B">
        <w:rPr>
          <w:sz w:val="18"/>
          <w:rtl/>
        </w:rPr>
        <w:t xml:space="preserve"> אבל עם יראת השם יתברך אין לשתף שום דבר כלל</w:t>
      </w:r>
      <w:r w:rsidRPr="0085398B">
        <w:rPr>
          <w:rFonts w:hint="cs"/>
          <w:sz w:val="18"/>
          <w:rtl/>
        </w:rPr>
        <w:t xml:space="preserve">. עד שבא </w:t>
      </w:r>
      <w:r w:rsidRPr="0085398B">
        <w:rPr>
          <w:sz w:val="18"/>
          <w:rtl/>
        </w:rPr>
        <w:t xml:space="preserve">רבי עקיבא ולימד </w:t>
      </w:r>
      <w:r>
        <w:rPr>
          <w:rFonts w:hint="cs"/>
          <w:sz w:val="18"/>
          <w:rtl/>
        </w:rPr>
        <w:t>'</w:t>
      </w:r>
      <w:r w:rsidRPr="0085398B">
        <w:rPr>
          <w:sz w:val="18"/>
          <w:rtl/>
        </w:rPr>
        <w:t>את ה' אל</w:t>
      </w:r>
      <w:r w:rsidRPr="0085398B">
        <w:rPr>
          <w:rFonts w:hint="cs"/>
          <w:sz w:val="18"/>
          <w:rtl/>
        </w:rPr>
        <w:t>ק</w:t>
      </w:r>
      <w:r w:rsidRPr="0085398B">
        <w:rPr>
          <w:sz w:val="18"/>
          <w:rtl/>
        </w:rPr>
        <w:t>יך תירא</w:t>
      </w:r>
      <w:r>
        <w:rPr>
          <w:rFonts w:hint="cs"/>
          <w:sz w:val="18"/>
          <w:rtl/>
        </w:rPr>
        <w:t>'</w:t>
      </w:r>
      <w:r w:rsidRPr="0085398B">
        <w:rPr>
          <w:sz w:val="18"/>
          <w:rtl/>
        </w:rPr>
        <w:t xml:space="preserve"> לרבות ת</w:t>
      </w:r>
      <w:r w:rsidRPr="0085398B">
        <w:rPr>
          <w:rFonts w:hint="cs"/>
          <w:sz w:val="18"/>
          <w:rtl/>
        </w:rPr>
        <w:t>למידי חכמים</w:t>
      </w:r>
      <w:r>
        <w:rPr>
          <w:rFonts w:hint="cs"/>
          <w:sz w:val="18"/>
          <w:rtl/>
        </w:rPr>
        <w:t xml:space="preserve"> [ב"ק מא:]</w:t>
      </w:r>
      <w:r w:rsidRPr="0085398B">
        <w:rPr>
          <w:sz w:val="18"/>
          <w:rtl/>
        </w:rPr>
        <w:t>. ורצה בזה כי יש לשתף יראת חכמים עם יראת שמים</w:t>
      </w:r>
      <w:r w:rsidRPr="0085398B">
        <w:rPr>
          <w:rFonts w:hint="cs"/>
          <w:sz w:val="18"/>
          <w:rtl/>
        </w:rPr>
        <w:t>,</w:t>
      </w:r>
      <w:r w:rsidRPr="0085398B">
        <w:rPr>
          <w:sz w:val="18"/>
          <w:rtl/>
        </w:rPr>
        <w:t xml:space="preserve"> כי יראת חכמים השלמה ליראת שמים</w:t>
      </w:r>
      <w:r w:rsidRPr="0085398B">
        <w:rPr>
          <w:rFonts w:hint="cs"/>
          <w:sz w:val="18"/>
          <w:rtl/>
        </w:rPr>
        <w:t>,</w:t>
      </w:r>
      <w:r w:rsidRPr="0085398B">
        <w:rPr>
          <w:sz w:val="18"/>
          <w:rtl/>
        </w:rPr>
        <w:t xml:space="preserve"> ואין כאן חס ושלום שום שיתוף. וזה כי יראת השם יתברך הוא מצד שהוא יתברך נבדל מן הכל</w:t>
      </w:r>
      <w:r w:rsidRPr="0085398B">
        <w:rPr>
          <w:rFonts w:hint="cs"/>
          <w:sz w:val="18"/>
          <w:rtl/>
        </w:rPr>
        <w:t>,</w:t>
      </w:r>
      <w:r w:rsidRPr="0085398B">
        <w:rPr>
          <w:sz w:val="18"/>
          <w:rtl/>
        </w:rPr>
        <w:t xml:space="preserve"> לכך שייך בו היראה</w:t>
      </w:r>
      <w:r>
        <w:rPr>
          <w:rFonts w:hint="cs"/>
          <w:sz w:val="18"/>
          <w:rtl/>
        </w:rPr>
        <w:t>...</w:t>
      </w:r>
      <w:r w:rsidRPr="0085398B">
        <w:rPr>
          <w:sz w:val="18"/>
          <w:rtl/>
        </w:rPr>
        <w:t xml:space="preserve"> ותלמידי חכמים שהם נבדלים מן שאר אדם גם כן מצד השכל שיש בתלמיד חכם</w:t>
      </w:r>
      <w:r w:rsidRPr="0085398B">
        <w:rPr>
          <w:rFonts w:hint="cs"/>
          <w:sz w:val="18"/>
          <w:rtl/>
        </w:rPr>
        <w:t>,</w:t>
      </w:r>
      <w:r w:rsidRPr="0085398B">
        <w:rPr>
          <w:sz w:val="18"/>
          <w:rtl/>
        </w:rPr>
        <w:t xml:space="preserve"> כמו שהוא יתברך נבדל מהכל</w:t>
      </w:r>
      <w:r>
        <w:rPr>
          <w:rFonts w:hint="cs"/>
          <w:sz w:val="18"/>
          <w:rtl/>
        </w:rPr>
        <w:t xml:space="preserve">... </w:t>
      </w:r>
      <w:r w:rsidRPr="0085398B">
        <w:rPr>
          <w:sz w:val="18"/>
          <w:rtl/>
        </w:rPr>
        <w:t>וזה אשר אינו ירא מתלמיד חכם</w:t>
      </w:r>
      <w:r w:rsidRPr="0085398B">
        <w:rPr>
          <w:rFonts w:hint="cs"/>
          <w:sz w:val="18"/>
          <w:rtl/>
        </w:rPr>
        <w:t>,</w:t>
      </w:r>
      <w:r w:rsidRPr="0085398B">
        <w:rPr>
          <w:sz w:val="18"/>
          <w:rtl/>
        </w:rPr>
        <w:t xml:space="preserve"> אשר התלמיד חכם נבדל ממנו</w:t>
      </w:r>
      <w:r w:rsidRPr="0085398B">
        <w:rPr>
          <w:rFonts w:hint="cs"/>
          <w:sz w:val="18"/>
          <w:rtl/>
        </w:rPr>
        <w:t>,</w:t>
      </w:r>
      <w:r w:rsidRPr="0085398B">
        <w:rPr>
          <w:sz w:val="18"/>
          <w:rtl/>
        </w:rPr>
        <w:t xml:space="preserve"> ויש לו דביקות בו יתברך בערך שאר אדם</w:t>
      </w:r>
      <w:r w:rsidRPr="0085398B">
        <w:rPr>
          <w:rFonts w:hint="cs"/>
          <w:sz w:val="18"/>
          <w:rtl/>
        </w:rPr>
        <w:t>,</w:t>
      </w:r>
      <w:r w:rsidRPr="0085398B">
        <w:rPr>
          <w:sz w:val="18"/>
          <w:rtl/>
        </w:rPr>
        <w:t xml:space="preserve"> הרי הוא מבטל יראת שמים, שהתלמיד חכם דבק בו יתברך וטפל אליו יתברך בערך שאר בני אדם</w:t>
      </w:r>
      <w:r>
        <w:rPr>
          <w:rFonts w:hint="cs"/>
          <w:rtl/>
        </w:rPr>
        <w:t>". @</w:t>
      </w:r>
      <w:r w:rsidRPr="009C4301">
        <w:rPr>
          <w:rFonts w:hint="cs"/>
          <w:b/>
          <w:bCs/>
          <w:rtl/>
        </w:rPr>
        <w:t>ומתבאר מדבריו</w:t>
      </w:r>
      <w:r>
        <w:rPr>
          <w:rFonts w:hint="cs"/>
          <w:rtl/>
        </w:rPr>
        <w:t xml:space="preserve">^ שם חידוש גדול, שאע"פ שאהבת ת"ח נלמדת מאהבת ה', ויראת ת"ח נלמדת מיראת ה', מ"מ ישנו הבדל גדול בין שני לימודים אלו; אהבת ת"ח ואהבת ה' הן אינן בני חדא בקתא אינון [ולכך לא נמנע שמעון העמוסני מלרבות אהבת ת"ח]. אך יראת ת"ח משתייכת לגמרי ליראת ה' [ולכך נמנע שמעון העמסוני מלרבות יראת ת"ח]. </w:t>
      </w:r>
      <w:r w:rsidRPr="00C97AD1">
        <w:rPr>
          <w:rFonts w:hint="cs"/>
          <w:rtl/>
        </w:rPr>
        <w:t>ואין לומר</w:t>
      </w:r>
      <w:r>
        <w:rPr>
          <w:rFonts w:hint="cs"/>
          <w:rtl/>
        </w:rPr>
        <w:t xml:space="preserve"> שלאחר  שרבי עקיבא ריבה יראת ת"ח מיראת ה', אזי גם אהבת ת"ח עולה דרגה, ומעתה אף היא משתייכת לחלוטין לאהבת ה'. זה אינו, שבנתיב אהבת השם פ"א ביאר את השורש לאהבת ה', וז"ל: "</w:t>
      </w:r>
      <w:r>
        <w:rPr>
          <w:rtl/>
        </w:rPr>
        <w:t>כי האהבה שיש לאדם אל השם ית</w:t>
      </w:r>
      <w:r>
        <w:rPr>
          <w:rFonts w:hint="cs"/>
          <w:rtl/>
        </w:rPr>
        <w:t>ברך</w:t>
      </w:r>
      <w:r>
        <w:rPr>
          <w:rtl/>
        </w:rPr>
        <w:t xml:space="preserve"> במה שהאדם מצד עצמו אינו דבר</w:t>
      </w:r>
      <w:r>
        <w:rPr>
          <w:rFonts w:hint="cs"/>
          <w:rtl/>
        </w:rPr>
        <w:t>,</w:t>
      </w:r>
      <w:r>
        <w:rPr>
          <w:rtl/>
        </w:rPr>
        <w:t xml:space="preserve"> רק מן השם ית</w:t>
      </w:r>
      <w:r>
        <w:rPr>
          <w:rFonts w:hint="cs"/>
          <w:rtl/>
        </w:rPr>
        <w:t>ברך</w:t>
      </w:r>
      <w:r>
        <w:rPr>
          <w:rtl/>
        </w:rPr>
        <w:t xml:space="preserve"> בא האדם</w:t>
      </w:r>
      <w:r>
        <w:rPr>
          <w:rFonts w:hint="cs"/>
          <w:rtl/>
        </w:rPr>
        <w:t>,</w:t>
      </w:r>
      <w:r>
        <w:rPr>
          <w:rtl/>
        </w:rPr>
        <w:t xml:space="preserve"> ואליו האדם שב, כי הכל שב אליו ית</w:t>
      </w:r>
      <w:r>
        <w:rPr>
          <w:rFonts w:hint="cs"/>
          <w:rtl/>
        </w:rPr>
        <w:t>ברך,</w:t>
      </w:r>
      <w:r>
        <w:rPr>
          <w:rtl/>
        </w:rPr>
        <w:t xml:space="preserve"> ואין דבר זולתו רק השם ית</w:t>
      </w:r>
      <w:r>
        <w:rPr>
          <w:rFonts w:hint="cs"/>
          <w:rtl/>
        </w:rPr>
        <w:t>ברך,</w:t>
      </w:r>
      <w:r>
        <w:rPr>
          <w:rtl/>
        </w:rPr>
        <w:t xml:space="preserve"> והוא אחד ואין זולתו</w:t>
      </w:r>
      <w:r>
        <w:rPr>
          <w:rFonts w:hint="cs"/>
          <w:rtl/>
        </w:rPr>
        <w:t xml:space="preserve">... </w:t>
      </w:r>
      <w:r>
        <w:rPr>
          <w:rtl/>
        </w:rPr>
        <w:t>ומזה הצד נמצא האהבה</w:t>
      </w:r>
      <w:r>
        <w:rPr>
          <w:rFonts w:hint="cs"/>
          <w:rtl/>
        </w:rPr>
        <w:t>.</w:t>
      </w:r>
      <w:r>
        <w:rPr>
          <w:rtl/>
        </w:rPr>
        <w:t xml:space="preserve"> ולפיכך אמר </w:t>
      </w:r>
      <w:r>
        <w:rPr>
          <w:rFonts w:hint="cs"/>
          <w:rtl/>
        </w:rPr>
        <w:t>[דברים ו, ד-ה] '</w:t>
      </w:r>
      <w:r>
        <w:rPr>
          <w:rtl/>
        </w:rPr>
        <w:t>ה' אל</w:t>
      </w:r>
      <w:r>
        <w:rPr>
          <w:rFonts w:hint="cs"/>
          <w:rtl/>
        </w:rPr>
        <w:t>ק</w:t>
      </w:r>
      <w:r>
        <w:rPr>
          <w:rtl/>
        </w:rPr>
        <w:t>ינו ה' אחד ואהבת את ה' אל</w:t>
      </w:r>
      <w:r>
        <w:rPr>
          <w:rFonts w:hint="cs"/>
          <w:rtl/>
        </w:rPr>
        <w:t>ק</w:t>
      </w:r>
      <w:r>
        <w:rPr>
          <w:rtl/>
        </w:rPr>
        <w:t>יך וגו'</w:t>
      </w:r>
      <w:r>
        <w:rPr>
          <w:rFonts w:hint="cs"/>
          <w:rtl/>
        </w:rPr>
        <w:t>'.</w:t>
      </w:r>
      <w:r>
        <w:rPr>
          <w:rtl/>
        </w:rPr>
        <w:t xml:space="preserve"> כי מצד שהוא ית</w:t>
      </w:r>
      <w:r>
        <w:rPr>
          <w:rFonts w:hint="cs"/>
          <w:rtl/>
        </w:rPr>
        <w:t>ברך</w:t>
      </w:r>
      <w:r>
        <w:rPr>
          <w:rtl/>
        </w:rPr>
        <w:t xml:space="preserve"> אחד</w:t>
      </w:r>
      <w:r>
        <w:rPr>
          <w:rFonts w:hint="cs"/>
          <w:rtl/>
        </w:rPr>
        <w:t>,</w:t>
      </w:r>
      <w:r>
        <w:rPr>
          <w:rtl/>
        </w:rPr>
        <w:t xml:space="preserve"> אין לשום נמצא בעולם הנפרד מאתו, כי הכל תלוים ודבקים בו יתברך</w:t>
      </w:r>
      <w:r>
        <w:rPr>
          <w:rFonts w:hint="cs"/>
          <w:rtl/>
        </w:rPr>
        <w:t>,</w:t>
      </w:r>
      <w:r>
        <w:rPr>
          <w:rtl/>
        </w:rPr>
        <w:t xml:space="preserve"> כי הוא ית</w:t>
      </w:r>
      <w:r>
        <w:rPr>
          <w:rFonts w:hint="cs"/>
          <w:rtl/>
        </w:rPr>
        <w:t>ברך</w:t>
      </w:r>
      <w:r>
        <w:rPr>
          <w:rtl/>
        </w:rPr>
        <w:t xml:space="preserve"> עיקר הכל, ומפני כך שייך אהבה אל השם ית</w:t>
      </w:r>
      <w:r>
        <w:rPr>
          <w:rFonts w:hint="cs"/>
          <w:rtl/>
        </w:rPr>
        <w:t>ברך..</w:t>
      </w:r>
      <w:r>
        <w:rPr>
          <w:rtl/>
        </w:rPr>
        <w:t>. האהבה אל הש</w:t>
      </w:r>
      <w:r>
        <w:rPr>
          <w:rFonts w:hint="cs"/>
          <w:rtl/>
        </w:rPr>
        <w:t>ם יתברך</w:t>
      </w:r>
      <w:r>
        <w:rPr>
          <w:rtl/>
        </w:rPr>
        <w:t xml:space="preserve"> במה שהאדם שב רוחו ונפשו אליו לגמרי</w:t>
      </w:r>
      <w:r>
        <w:rPr>
          <w:rFonts w:hint="cs"/>
          <w:rtl/>
        </w:rPr>
        <w:t>,</w:t>
      </w:r>
      <w:r>
        <w:rPr>
          <w:rtl/>
        </w:rPr>
        <w:t xml:space="preserve"> עד שאין לאדם מציאות בעצמו</w:t>
      </w:r>
      <w:r>
        <w:rPr>
          <w:rFonts w:hint="cs"/>
          <w:rtl/>
        </w:rPr>
        <w:t>,</w:t>
      </w:r>
      <w:r>
        <w:rPr>
          <w:rtl/>
        </w:rPr>
        <w:t xml:space="preserve"> ובזה הוא מתדבק לגמרי בו</w:t>
      </w:r>
      <w:r>
        <w:rPr>
          <w:rFonts w:hint="cs"/>
          <w:rtl/>
        </w:rPr>
        <w:t>,</w:t>
      </w:r>
      <w:r>
        <w:rPr>
          <w:rtl/>
        </w:rPr>
        <w:t xml:space="preserve"> וכדכתיב </w:t>
      </w:r>
      <w:r>
        <w:rPr>
          <w:rFonts w:hint="cs"/>
          <w:rtl/>
        </w:rPr>
        <w:t>[</w:t>
      </w:r>
      <w:r>
        <w:rPr>
          <w:rtl/>
        </w:rPr>
        <w:t>דברים יא</w:t>
      </w:r>
      <w:r>
        <w:rPr>
          <w:rFonts w:hint="cs"/>
          <w:rtl/>
        </w:rPr>
        <w:t>, כב]</w:t>
      </w:r>
      <w:r>
        <w:rPr>
          <w:rtl/>
        </w:rPr>
        <w:t xml:space="preserve"> </w:t>
      </w:r>
      <w:r>
        <w:rPr>
          <w:rFonts w:hint="cs"/>
          <w:rtl/>
        </w:rPr>
        <w:t>'</w:t>
      </w:r>
      <w:r>
        <w:rPr>
          <w:rtl/>
        </w:rPr>
        <w:t>לאהבה את ה' אל</w:t>
      </w:r>
      <w:r>
        <w:rPr>
          <w:rFonts w:hint="cs"/>
          <w:rtl/>
        </w:rPr>
        <w:t>ק</w:t>
      </w:r>
      <w:r>
        <w:rPr>
          <w:rtl/>
        </w:rPr>
        <w:t>יכם ולדבקה בו</w:t>
      </w:r>
      <w:r>
        <w:rPr>
          <w:rFonts w:hint="cs"/>
          <w:rtl/>
        </w:rPr>
        <w:t>'</w:t>
      </w:r>
      <w:r>
        <w:rPr>
          <w:rtl/>
        </w:rPr>
        <w:t>, ובזה שייך אהבה גמורה</w:t>
      </w:r>
      <w:r>
        <w:rPr>
          <w:rFonts w:hint="cs"/>
          <w:rtl/>
        </w:rPr>
        <w:t>"</w:t>
      </w:r>
      <w:r>
        <w:rPr>
          <w:rtl/>
        </w:rPr>
        <w:t>.</w:t>
      </w:r>
      <w:r>
        <w:rPr>
          <w:rFonts w:hint="cs"/>
          <w:rtl/>
        </w:rPr>
        <w:t xml:space="preserve"> וברי הוא שאי אפשר לומר דברים אלו אודות אהבת תלמיד חכם. ומוכח איפוא, שאף לאחר שרבי עקיבא ריבה יראת ת"ח מיראת ה', מ"מ אהבת ת"ח אינה משתייכת לחלוטין לאהבת ה', והבנתו של שמעון העמסוני נשארת על מקומה. @</w:t>
      </w:r>
      <w:r w:rsidRPr="00E070DF">
        <w:rPr>
          <w:rFonts w:hint="cs"/>
          <w:b/>
          <w:bCs/>
          <w:rtl/>
        </w:rPr>
        <w:t>ומעתה</w:t>
      </w:r>
      <w:r>
        <w:rPr>
          <w:rFonts w:hint="cs"/>
          <w:rtl/>
        </w:rPr>
        <w:t xml:space="preserve">^ אפשר לומר, שאע"פ שאצל אהבת ה' ויראתו אין מקום לדון הי מנייהו עדיפי, כי שתיהן נמשלו לשתי כנפי העוף, מ"מ אהבת ת"ח ויראתו אינן נמצאות יחד באותו מישור, ולכך שפיר יש מקום לדון הי מנייהו עדיפי, ובזה נחלקו רב ושמואל. </w:t>
      </w:r>
      <w:r w:rsidRPr="00D01467">
        <w:rPr>
          <w:rFonts w:hint="cs"/>
          <w:rtl/>
        </w:rPr>
        <w:t>ו</w:t>
      </w:r>
      <w:r>
        <w:rPr>
          <w:rFonts w:hint="cs"/>
          <w:rtl/>
        </w:rPr>
        <w:t>דע שא</w:t>
      </w:r>
      <w:r w:rsidRPr="00D01467">
        <w:rPr>
          <w:rFonts w:hint="cs"/>
          <w:rtl/>
        </w:rPr>
        <w:t>מרו</w:t>
      </w:r>
      <w:r>
        <w:rPr>
          <w:rFonts w:hint="cs"/>
          <w:rtl/>
        </w:rPr>
        <w:t xml:space="preserve"> חכמים [ספרי דברים ו, ה] "</w:t>
      </w:r>
      <w:r>
        <w:rPr>
          <w:rtl/>
        </w:rPr>
        <w:t>אין לך אהבה במקום יראה ויראה במקום אהבה אלא במדת הקב"ה בלבד</w:t>
      </w:r>
      <w:r>
        <w:rPr>
          <w:rFonts w:hint="cs"/>
          <w:rtl/>
        </w:rPr>
        <w:t>". ויש לדון האם ביחס לת"ח נמצאות גם כן "</w:t>
      </w:r>
      <w:r>
        <w:rPr>
          <w:rtl/>
        </w:rPr>
        <w:t>אהבה במקום יראה ויראה במקום אהבה</w:t>
      </w:r>
      <w:r>
        <w:rPr>
          <w:rFonts w:hint="cs"/>
          <w:rtl/>
        </w:rPr>
        <w:t xml:space="preserve">", או שמא נקודה זו נמצאת רק "במדת הקב"ה בלבד". ולכאורה לפי העולה מכאן יש מקום לומר ש"אהבה במקום יראה ויראה במקום אהבה" נמצאות רק באהבת ה' ויראתו, ולא באהבת ת"ח ויראתו, ודו"ק.       </w:t>
      </w:r>
    </w:p>
  </w:footnote>
  <w:footnote w:id="49">
    <w:p w:rsidR="00237C2C" w:rsidRDefault="00237C2C" w:rsidP="00802723">
      <w:pPr>
        <w:pStyle w:val="FootnoteText"/>
        <w:rPr>
          <w:rFonts w:hint="cs"/>
        </w:rPr>
      </w:pPr>
      <w:r>
        <w:rPr>
          <w:rtl/>
        </w:rPr>
        <w:t>&lt;</w:t>
      </w:r>
      <w:r>
        <w:rPr>
          <w:rStyle w:val="FootnoteReference"/>
        </w:rPr>
        <w:footnoteRef/>
      </w:r>
      <w:r>
        <w:rPr>
          <w:rtl/>
        </w:rPr>
        <w:t>&gt;</w:t>
      </w:r>
      <w:r>
        <w:rPr>
          <w:rFonts w:hint="cs"/>
          <w:rtl/>
        </w:rPr>
        <w:t xml:space="preserve"> לפנינו בגמרא ובעין יעקב אמרו "</w:t>
      </w:r>
      <w:r>
        <w:rPr>
          <w:rtl/>
        </w:rPr>
        <w:t>כל המארח תלמיד חכם בתוך ביתו ומהנהו מנכסי</w:t>
      </w:r>
      <w:r>
        <w:rPr>
          <w:rFonts w:hint="cs"/>
          <w:rtl/>
        </w:rPr>
        <w:t xml:space="preserve">ו", וכמו שהביא לשון המאמר למעלה [לאחר ציון 28], ולא הוזכר "ומאכילהו ומשקהו". וראה להלן הערה 55 בישוב הערה זו. </w:t>
      </w:r>
    </w:p>
  </w:footnote>
  <w:footnote w:id="50">
    <w:p w:rsidR="00237C2C" w:rsidRDefault="00237C2C" w:rsidP="00D77585">
      <w:pPr>
        <w:pStyle w:val="FootnoteText"/>
        <w:rPr>
          <w:rFonts w:hint="cs"/>
        </w:rPr>
      </w:pPr>
      <w:r>
        <w:rPr>
          <w:rtl/>
        </w:rPr>
        <w:t>&lt;</w:t>
      </w:r>
      <w:r>
        <w:rPr>
          <w:rStyle w:val="FootnoteReference"/>
        </w:rPr>
        <w:footnoteRef/>
      </w:r>
      <w:r>
        <w:rPr>
          <w:rtl/>
        </w:rPr>
        <w:t>&gt;</w:t>
      </w:r>
      <w:r>
        <w:rPr>
          <w:rFonts w:hint="cs"/>
          <w:rtl/>
        </w:rPr>
        <w:t xml:space="preserve"> אודות שהקרבנות הם כבוד ה', כן אמרו במדרש [שמו"ר יז, א] "</w:t>
      </w:r>
      <w:r>
        <w:rPr>
          <w:rtl/>
        </w:rPr>
        <w:t>מה נברא ביום ה'</w:t>
      </w:r>
      <w:r>
        <w:rPr>
          <w:rFonts w:hint="cs"/>
          <w:rtl/>
        </w:rPr>
        <w:t>,</w:t>
      </w:r>
      <w:r>
        <w:rPr>
          <w:rtl/>
        </w:rPr>
        <w:t xml:space="preserve"> ברא עופות לכבודו להקריב מהן קרבן</w:t>
      </w:r>
      <w:r>
        <w:rPr>
          <w:rFonts w:hint="cs"/>
          <w:rtl/>
        </w:rPr>
        <w:t>,</w:t>
      </w:r>
      <w:r>
        <w:rPr>
          <w:rtl/>
        </w:rPr>
        <w:t xml:space="preserve"> שנאמר </w:t>
      </w:r>
      <w:r>
        <w:rPr>
          <w:rFonts w:hint="cs"/>
          <w:rtl/>
        </w:rPr>
        <w:t>[</w:t>
      </w:r>
      <w:r>
        <w:rPr>
          <w:rtl/>
        </w:rPr>
        <w:t>ויקרא א</w:t>
      </w:r>
      <w:r>
        <w:rPr>
          <w:rFonts w:hint="cs"/>
          <w:rtl/>
        </w:rPr>
        <w:t>, יד]</w:t>
      </w:r>
      <w:r>
        <w:rPr>
          <w:rtl/>
        </w:rPr>
        <w:t xml:space="preserve"> </w:t>
      </w:r>
      <w:r>
        <w:rPr>
          <w:rFonts w:hint="cs"/>
          <w:rtl/>
        </w:rPr>
        <w:t>'</w:t>
      </w:r>
      <w:r>
        <w:rPr>
          <w:rtl/>
        </w:rPr>
        <w:t>אם מן העוף עולה קרבנו</w:t>
      </w:r>
      <w:r>
        <w:rPr>
          <w:rFonts w:hint="cs"/>
          <w:rtl/>
        </w:rPr>
        <w:t>'.</w:t>
      </w:r>
      <w:r>
        <w:rPr>
          <w:rtl/>
        </w:rPr>
        <w:t xml:space="preserve"> מה נברא ביום ו'</w:t>
      </w:r>
      <w:r>
        <w:rPr>
          <w:rFonts w:hint="cs"/>
          <w:rtl/>
        </w:rPr>
        <w:t>,</w:t>
      </w:r>
      <w:r>
        <w:rPr>
          <w:rtl/>
        </w:rPr>
        <w:t xml:space="preserve"> בהמות לכבודו</w:t>
      </w:r>
      <w:r>
        <w:rPr>
          <w:rFonts w:hint="cs"/>
          <w:rtl/>
        </w:rPr>
        <w:t>,</w:t>
      </w:r>
      <w:r>
        <w:rPr>
          <w:rtl/>
        </w:rPr>
        <w:t xml:space="preserve"> וצוה להקריב מהם קרבן</w:t>
      </w:r>
      <w:r>
        <w:rPr>
          <w:rFonts w:hint="cs"/>
          <w:rtl/>
        </w:rPr>
        <w:t>,</w:t>
      </w:r>
      <w:r>
        <w:rPr>
          <w:rtl/>
        </w:rPr>
        <w:t xml:space="preserve"> שנאמר </w:t>
      </w:r>
      <w:r>
        <w:rPr>
          <w:rFonts w:hint="cs"/>
          <w:rtl/>
        </w:rPr>
        <w:t>[</w:t>
      </w:r>
      <w:r>
        <w:rPr>
          <w:rtl/>
        </w:rPr>
        <w:t>שם</w:t>
      </w:r>
      <w:r>
        <w:rPr>
          <w:rFonts w:hint="cs"/>
          <w:rtl/>
        </w:rPr>
        <w:t xml:space="preserve"> פסוק ב]</w:t>
      </w:r>
      <w:r>
        <w:rPr>
          <w:rtl/>
        </w:rPr>
        <w:t xml:space="preserve"> </w:t>
      </w:r>
      <w:r>
        <w:rPr>
          <w:rFonts w:hint="cs"/>
          <w:rtl/>
        </w:rPr>
        <w:t>'</w:t>
      </w:r>
      <w:r>
        <w:rPr>
          <w:rtl/>
        </w:rPr>
        <w:t>אדם כי יקריב מכם קרבן לה' מן הבהמה מן הבקר</w:t>
      </w:r>
      <w:r>
        <w:rPr>
          <w:rFonts w:hint="cs"/>
          <w:rtl/>
        </w:rPr>
        <w:t>'". ונראה לבאר זאת, כי בנר מצוה [יא.] השריש ש"עיקר כבודו מה שהוא יתברך אחד בעולמו ואין זולתו". ועל אחדותו יתברך מורים הקרבנות, וכפי שכתב בנתיב העבודה ר"פ א, וז"ל: "</w:t>
      </w:r>
      <w:r>
        <w:rPr>
          <w:rtl/>
        </w:rPr>
        <w:t>וזה מורה גם כן על שהוא יתברך אחד ואין זולתו יתברך</w:t>
      </w:r>
      <w:r>
        <w:rPr>
          <w:rFonts w:hint="cs"/>
          <w:rtl/>
        </w:rPr>
        <w:t xml:space="preserve">. </w:t>
      </w:r>
      <w:r>
        <w:rPr>
          <w:rtl/>
        </w:rPr>
        <w:t>כי כאשר מקריבין אליו קרבן מורה זה כי הכל שלו</w:t>
      </w:r>
      <w:r>
        <w:rPr>
          <w:rFonts w:hint="cs"/>
          <w:rtl/>
        </w:rPr>
        <w:t>,</w:t>
      </w:r>
      <w:r>
        <w:rPr>
          <w:rtl/>
        </w:rPr>
        <w:t xml:space="preserve"> וכאשר הכל הוא שלו אם כן אין זולתו</w:t>
      </w:r>
      <w:r>
        <w:rPr>
          <w:rFonts w:hint="cs"/>
          <w:rtl/>
        </w:rPr>
        <w:t>,</w:t>
      </w:r>
      <w:r>
        <w:rPr>
          <w:rtl/>
        </w:rPr>
        <w:t xml:space="preserve"> והוא יתברך אחד</w:t>
      </w:r>
      <w:r>
        <w:rPr>
          <w:rFonts w:hint="cs"/>
          <w:rtl/>
        </w:rPr>
        <w:t>.</w:t>
      </w:r>
      <w:r>
        <w:rPr>
          <w:rtl/>
        </w:rPr>
        <w:t xml:space="preserve"> ואם לא היה זה היה אפשר לומר כי יש זולתו</w:t>
      </w:r>
      <w:r>
        <w:rPr>
          <w:rFonts w:hint="cs"/>
          <w:rtl/>
        </w:rPr>
        <w:t>,</w:t>
      </w:r>
      <w:r>
        <w:rPr>
          <w:rtl/>
        </w:rPr>
        <w:t xml:space="preserve"> אבל בהקרבה שמקריבין אליו מורה שהוא הכל</w:t>
      </w:r>
      <w:r>
        <w:rPr>
          <w:rFonts w:hint="cs"/>
          <w:rtl/>
        </w:rPr>
        <w:t>,</w:t>
      </w:r>
      <w:r>
        <w:rPr>
          <w:rtl/>
        </w:rPr>
        <w:t xml:space="preserve"> ואין זולתו, ובזה הש</w:t>
      </w:r>
      <w:r>
        <w:rPr>
          <w:rFonts w:hint="cs"/>
          <w:rtl/>
        </w:rPr>
        <w:t>ם יתברך</w:t>
      </w:r>
      <w:r>
        <w:rPr>
          <w:rtl/>
        </w:rPr>
        <w:t xml:space="preserve"> אחד.</w:t>
      </w:r>
      <w:r>
        <w:rPr>
          <w:rFonts w:hint="cs"/>
          <w:rtl/>
        </w:rPr>
        <w:t>..</w:t>
      </w:r>
      <w:r>
        <w:rPr>
          <w:rtl/>
        </w:rPr>
        <w:t xml:space="preserve"> וכל זה מפני שעל ידי העבודה נראה כי הוא יתברך אחד ואין זולתו</w:t>
      </w:r>
      <w:r>
        <w:rPr>
          <w:rFonts w:hint="cs"/>
          <w:rtl/>
        </w:rPr>
        <w:t>..</w:t>
      </w:r>
      <w:r>
        <w:rPr>
          <w:rtl/>
        </w:rPr>
        <w:t>. ואל העבודה הזאת לא בחר השם יתברך כי אם ישראל</w:t>
      </w:r>
      <w:r>
        <w:rPr>
          <w:rFonts w:hint="cs"/>
          <w:rtl/>
        </w:rPr>
        <w:t>.</w:t>
      </w:r>
      <w:r>
        <w:rPr>
          <w:rtl/>
        </w:rPr>
        <w:t xml:space="preserve"> וזה כמו שאמרנו שהקרבנות הם מורים כי השם יתברך אחד ואין זולתו יתברך</w:t>
      </w:r>
      <w:r>
        <w:rPr>
          <w:rFonts w:hint="cs"/>
          <w:rtl/>
        </w:rPr>
        <w:t>,</w:t>
      </w:r>
      <w:r>
        <w:rPr>
          <w:rtl/>
        </w:rPr>
        <w:t xml:space="preserve"> ולכך ראוי שיהיו מקריבין לפניו עם שהם אחד גם כן</w:t>
      </w:r>
      <w:r>
        <w:rPr>
          <w:rFonts w:hint="cs"/>
          <w:rtl/>
        </w:rPr>
        <w:t>.</w:t>
      </w:r>
      <w:r>
        <w:rPr>
          <w:rtl/>
        </w:rPr>
        <w:t xml:space="preserve"> וזה כי לא שייכים להקריב לו אותם שאינם אחד</w:t>
      </w:r>
      <w:r>
        <w:rPr>
          <w:rFonts w:hint="cs"/>
          <w:rtl/>
        </w:rPr>
        <w:t>,</w:t>
      </w:r>
      <w:r>
        <w:rPr>
          <w:rtl/>
        </w:rPr>
        <w:t xml:space="preserve"> כי אדרבה אותם שאינם אחד אין בהם הוראה על אחדותו יתברך</w:t>
      </w:r>
      <w:r>
        <w:rPr>
          <w:rFonts w:hint="cs"/>
          <w:rtl/>
        </w:rPr>
        <w:t>... א</w:t>
      </w:r>
      <w:r>
        <w:rPr>
          <w:rtl/>
        </w:rPr>
        <w:t>בל לא בחר השם יתברך בעבודה כי אם בישראל שהם עם אחד</w:t>
      </w:r>
      <w:r>
        <w:rPr>
          <w:rFonts w:hint="cs"/>
          <w:rtl/>
        </w:rPr>
        <w:t>.</w:t>
      </w:r>
      <w:r>
        <w:rPr>
          <w:rtl/>
        </w:rPr>
        <w:t xml:space="preserve"> וכבר בארנו הטעם כי העבודה הזאת מורה על אחדותו יתברך, ומפני כי הקרבן מורה על שהוא יתברך אחד ואין זולתו</w:t>
      </w:r>
      <w:r>
        <w:rPr>
          <w:rFonts w:hint="cs"/>
          <w:rtl/>
        </w:rPr>
        <w:t>,</w:t>
      </w:r>
      <w:r>
        <w:rPr>
          <w:rtl/>
        </w:rPr>
        <w:t xml:space="preserve"> אין מתיחס לדבר כי אם ישראל</w:t>
      </w:r>
      <w:r>
        <w:rPr>
          <w:rFonts w:hint="cs"/>
          <w:rtl/>
        </w:rPr>
        <w:t>,</w:t>
      </w:r>
      <w:r>
        <w:rPr>
          <w:rtl/>
        </w:rPr>
        <w:t xml:space="preserve"> שהם עם אחד</w:t>
      </w:r>
      <w:r>
        <w:rPr>
          <w:rFonts w:hint="cs"/>
          <w:rtl/>
        </w:rPr>
        <w:t>,</w:t>
      </w:r>
      <w:r>
        <w:rPr>
          <w:rtl/>
        </w:rPr>
        <w:t xml:space="preserve"> ומצד הזה היא העבודה אל השם יתברך</w:t>
      </w:r>
      <w:r>
        <w:rPr>
          <w:rFonts w:hint="cs"/>
          <w:rtl/>
        </w:rPr>
        <w:t>,</w:t>
      </w:r>
      <w:r>
        <w:rPr>
          <w:rtl/>
        </w:rPr>
        <w:t xml:space="preserve"> והדבר הזה מופלג מאוד בחכמה עמוקה</w:t>
      </w:r>
      <w:r>
        <w:rPr>
          <w:rFonts w:hint="cs"/>
          <w:rtl/>
        </w:rPr>
        <w:t xml:space="preserve">". הרי הקרבן מורה שהמקריב הוא עבד אל ה', ומתבטל אל אחדות ה', בבחינת "עבד מלך - מלך" [רש"י בראשית טו, יח]. </w:t>
      </w:r>
    </w:p>
  </w:footnote>
  <w:footnote w:id="51">
    <w:p w:rsidR="00237C2C" w:rsidRDefault="00237C2C" w:rsidP="00C137B4">
      <w:pPr>
        <w:pStyle w:val="FootnoteText"/>
        <w:rPr>
          <w:rFonts w:hint="cs"/>
        </w:rPr>
      </w:pPr>
      <w:r>
        <w:rPr>
          <w:rtl/>
        </w:rPr>
        <w:t>&lt;</w:t>
      </w:r>
      <w:r>
        <w:rPr>
          <w:rStyle w:val="FootnoteReference"/>
        </w:rPr>
        <w:footnoteRef/>
      </w:r>
      <w:r>
        <w:rPr>
          <w:rtl/>
        </w:rPr>
        <w:t>&gt;</w:t>
      </w:r>
      <w:r>
        <w:rPr>
          <w:rFonts w:hint="cs"/>
          <w:rtl/>
        </w:rPr>
        <w:t xml:space="preserve"> "כאשר הם שאר הקרבנות" - לעומת שאר קרבנות הבאים בזמנים מיוחדים, כמו בשבת ויום טוב. ונראה ביאורו, שהואיל והקרבן מורה על כבוד ה' מחמת שהוא מורה שהכל מתבטל אל ה' [כמבואר בהערה הקודמת], לכך הכבוד העולה מקרבן תמיד עולה הוא על שאר קרבנות, כי קרבן תמיד מורה שבאופן תמידי הכל מתבטל אל אחדות ה', ואין זה מקרי, אלא דבר שבעצם ["כי המקרה לא יתמיד" (לשונו בתפארת ישראל ר"פ טז)]. מה שאין כן קרבן הבא בזמן מיוחד, אין בידו להורות על אחדות ה' תמידית, וזה לא יצא מכלל "מקרה". ובנתיב העבודה ר"פ ד כתב: "</w:t>
      </w:r>
      <w:r>
        <w:rPr>
          <w:rtl/>
        </w:rPr>
        <w:t>כי כל מקרה הוא לזמן ולשעה</w:t>
      </w:r>
      <w:r>
        <w:rPr>
          <w:rFonts w:hint="cs"/>
          <w:rtl/>
        </w:rPr>
        <w:t>,</w:t>
      </w:r>
      <w:r>
        <w:rPr>
          <w:rtl/>
        </w:rPr>
        <w:t xml:space="preserve"> ואינו תמידי</w:t>
      </w:r>
      <w:r>
        <w:rPr>
          <w:rFonts w:hint="cs"/>
          <w:rtl/>
        </w:rPr>
        <w:t>.</w:t>
      </w:r>
      <w:r>
        <w:rPr>
          <w:rtl/>
        </w:rPr>
        <w:t xml:space="preserve"> אבל דבר שאינו מקרי</w:t>
      </w:r>
      <w:r>
        <w:rPr>
          <w:rFonts w:hint="cs"/>
          <w:rtl/>
        </w:rPr>
        <w:t>,</w:t>
      </w:r>
      <w:r>
        <w:rPr>
          <w:rtl/>
        </w:rPr>
        <w:t xml:space="preserve"> הוא תמידי</w:t>
      </w:r>
      <w:r>
        <w:rPr>
          <w:rFonts w:hint="cs"/>
          <w:rtl/>
        </w:rPr>
        <w:t>...</w:t>
      </w:r>
      <w:r>
        <w:rPr>
          <w:rtl/>
        </w:rPr>
        <w:t xml:space="preserve"> וענין קביעות המקום לתפלה</w:t>
      </w:r>
      <w:r>
        <w:rPr>
          <w:rFonts w:hint="cs"/>
          <w:rtl/>
        </w:rPr>
        <w:t>,</w:t>
      </w:r>
      <w:r>
        <w:rPr>
          <w:rtl/>
        </w:rPr>
        <w:t xml:space="preserve"> מפני כי קביעות המקום מורה שאין התפלה שלו במקרה</w:t>
      </w:r>
      <w:r>
        <w:rPr>
          <w:rFonts w:hint="cs"/>
          <w:rtl/>
        </w:rPr>
        <w:t>,</w:t>
      </w:r>
      <w:r>
        <w:rPr>
          <w:rtl/>
        </w:rPr>
        <w:t xml:space="preserve"> כי המקרה אין לו קביעות</w:t>
      </w:r>
      <w:r>
        <w:rPr>
          <w:rFonts w:hint="cs"/>
          <w:rtl/>
        </w:rPr>
        <w:t>.</w:t>
      </w:r>
      <w:r>
        <w:rPr>
          <w:rtl/>
        </w:rPr>
        <w:t xml:space="preserve"> ואם יושב פעם אחד במקום זה ופעם במקום אחר</w:t>
      </w:r>
      <w:r>
        <w:rPr>
          <w:rFonts w:hint="cs"/>
          <w:rtl/>
        </w:rPr>
        <w:t>,</w:t>
      </w:r>
      <w:r>
        <w:rPr>
          <w:rtl/>
        </w:rPr>
        <w:t xml:space="preserve"> דבר זה אינו קביעות כלל</w:t>
      </w:r>
      <w:r>
        <w:rPr>
          <w:rFonts w:hint="cs"/>
          <w:rtl/>
        </w:rPr>
        <w:t>,</w:t>
      </w:r>
      <w:r>
        <w:rPr>
          <w:rtl/>
        </w:rPr>
        <w:t xml:space="preserve"> ואין זה דביקות בעצם</w:t>
      </w:r>
      <w:r>
        <w:rPr>
          <w:rFonts w:hint="cs"/>
          <w:rtl/>
        </w:rPr>
        <w:t>,</w:t>
      </w:r>
      <w:r>
        <w:rPr>
          <w:rtl/>
        </w:rPr>
        <w:t xml:space="preserve"> רק מקרה קרה</w:t>
      </w:r>
      <w:r>
        <w:rPr>
          <w:rFonts w:hint="cs"/>
          <w:rtl/>
        </w:rPr>
        <w:t>". ובאור חדש [פב.] כתב: "</w:t>
      </w:r>
      <w:r>
        <w:rPr>
          <w:rtl/>
        </w:rPr>
        <w:t>דבר זה אינו רק לשעה</w:t>
      </w:r>
      <w:r>
        <w:rPr>
          <w:rFonts w:hint="cs"/>
          <w:rtl/>
        </w:rPr>
        <w:t>,</w:t>
      </w:r>
      <w:r>
        <w:rPr>
          <w:rtl/>
        </w:rPr>
        <w:t xml:space="preserve"> ואין בזה כבוד התמידי</w:t>
      </w:r>
      <w:r>
        <w:rPr>
          <w:rFonts w:hint="cs"/>
          <w:rtl/>
        </w:rPr>
        <w:t>.</w:t>
      </w:r>
      <w:r>
        <w:rPr>
          <w:rtl/>
        </w:rPr>
        <w:t xml:space="preserve"> ולכך אמר שהראה להם אוצרות מלכים</w:t>
      </w:r>
      <w:r>
        <w:rPr>
          <w:rFonts w:hint="cs"/>
          <w:rtl/>
        </w:rPr>
        <w:t>,</w:t>
      </w:r>
      <w:r>
        <w:rPr>
          <w:rtl/>
        </w:rPr>
        <w:t xml:space="preserve"> ומזה יכול האדם לעשות הוצאה תמידית</w:t>
      </w:r>
      <w:r>
        <w:rPr>
          <w:rFonts w:hint="cs"/>
          <w:rtl/>
        </w:rPr>
        <w:t>". הרי שכבוד שהוא "אינו רק לשעה" אינו שקול ל"כבוד התמידי". @</w:t>
      </w:r>
      <w:r w:rsidRPr="009C22C5">
        <w:rPr>
          <w:rFonts w:hint="cs"/>
          <w:b/>
          <w:bCs/>
          <w:rtl/>
        </w:rPr>
        <w:t>ובנתיב אהבת ריע</w:t>
      </w:r>
      <w:r>
        <w:rPr>
          <w:rFonts w:hint="cs"/>
          <w:rtl/>
        </w:rPr>
        <w:t>^ פ"א הביא את המדרש [המובא בהקדמה לעין יעקב] ששמעון בן פזי אומר שהפסוק [במדבר כח, ד] "את הכבש אחד תעשה בבוקר ואת הכבש השני תעשה בין הערביים" הוא "כלל גדול בתורה", וכתב לבאר זאת בזה"ל: "</w:t>
      </w:r>
      <w:r>
        <w:rPr>
          <w:rtl/>
        </w:rPr>
        <w:t xml:space="preserve">ומה שאמר בן פזי </w:t>
      </w:r>
      <w:r>
        <w:rPr>
          <w:rFonts w:hint="cs"/>
          <w:rtl/>
        </w:rPr>
        <w:t>'</w:t>
      </w:r>
      <w:r>
        <w:rPr>
          <w:rtl/>
        </w:rPr>
        <w:t>את הכבש האחד תעשה בבקר</w:t>
      </w:r>
      <w:r>
        <w:rPr>
          <w:rFonts w:hint="cs"/>
          <w:rtl/>
        </w:rPr>
        <w:t>'</w:t>
      </w:r>
      <w:r>
        <w:rPr>
          <w:rtl/>
        </w:rPr>
        <w:t xml:space="preserve"> הוא כלל גדול בתורה יותר</w:t>
      </w:r>
      <w:r>
        <w:rPr>
          <w:rFonts w:hint="cs"/>
          <w:rtl/>
        </w:rPr>
        <w:t>,</w:t>
      </w:r>
      <w:r>
        <w:rPr>
          <w:rtl/>
        </w:rPr>
        <w:t xml:space="preserve"> רצה לומר מה שהאדם עובד הש</w:t>
      </w:r>
      <w:r>
        <w:rPr>
          <w:rFonts w:hint="cs"/>
          <w:rtl/>
        </w:rPr>
        <w:t>ם יתברך</w:t>
      </w:r>
      <w:r>
        <w:rPr>
          <w:rtl/>
        </w:rPr>
        <w:t xml:space="preserve"> בתמידות הגמור</w:t>
      </w:r>
      <w:r>
        <w:rPr>
          <w:rFonts w:hint="cs"/>
          <w:rtl/>
        </w:rPr>
        <w:t>,</w:t>
      </w:r>
      <w:r>
        <w:rPr>
          <w:rtl/>
        </w:rPr>
        <w:t xml:space="preserve"> והוא עבדו</w:t>
      </w:r>
      <w:r>
        <w:rPr>
          <w:rFonts w:hint="cs"/>
          <w:rtl/>
        </w:rPr>
        <w:t>.</w:t>
      </w:r>
      <w:r>
        <w:rPr>
          <w:rtl/>
        </w:rPr>
        <w:t xml:space="preserve"> וכמו שהעבד לא סר עבודתו מן אדון שלו</w:t>
      </w:r>
      <w:r>
        <w:rPr>
          <w:rFonts w:hint="cs"/>
          <w:rtl/>
        </w:rPr>
        <w:t>,</w:t>
      </w:r>
      <w:r>
        <w:rPr>
          <w:rtl/>
        </w:rPr>
        <w:t xml:space="preserve"> רק הוא עובדו תמידי</w:t>
      </w:r>
      <w:r>
        <w:rPr>
          <w:rFonts w:hint="cs"/>
          <w:rtl/>
        </w:rPr>
        <w:t>.</w:t>
      </w:r>
      <w:r>
        <w:rPr>
          <w:rtl/>
        </w:rPr>
        <w:t xml:space="preserve"> ולכך אמר </w:t>
      </w:r>
      <w:r>
        <w:rPr>
          <w:rFonts w:hint="cs"/>
          <w:rtl/>
        </w:rPr>
        <w:t>'</w:t>
      </w:r>
      <w:r>
        <w:rPr>
          <w:rtl/>
        </w:rPr>
        <w:t>את הכבש האחד תעשה בבוקר וגו'</w:t>
      </w:r>
      <w:r>
        <w:rPr>
          <w:rFonts w:hint="cs"/>
          <w:rtl/>
        </w:rPr>
        <w:t>',</w:t>
      </w:r>
      <w:r>
        <w:rPr>
          <w:rtl/>
        </w:rPr>
        <w:t xml:space="preserve"> שזה נאמר על קרבן תמיד שחר וערב</w:t>
      </w:r>
      <w:r>
        <w:rPr>
          <w:rFonts w:hint="cs"/>
          <w:rtl/>
        </w:rPr>
        <w:t>,</w:t>
      </w:r>
      <w:r>
        <w:rPr>
          <w:rtl/>
        </w:rPr>
        <w:t xml:space="preserve"> דבר זה הכלל בתורה</w:t>
      </w:r>
      <w:r>
        <w:rPr>
          <w:rFonts w:hint="cs"/>
          <w:rtl/>
        </w:rPr>
        <w:t>.</w:t>
      </w:r>
      <w:r>
        <w:rPr>
          <w:rtl/>
        </w:rPr>
        <w:t xml:space="preserve"> שתכלית המכוון שיהיה האדם עבד להקב"ה</w:t>
      </w:r>
      <w:r>
        <w:rPr>
          <w:rFonts w:hint="cs"/>
          <w:rtl/>
        </w:rPr>
        <w:t>,</w:t>
      </w:r>
      <w:r>
        <w:rPr>
          <w:rtl/>
        </w:rPr>
        <w:t xml:space="preserve"> וכל שאר התורה פירושא שע"י המצות הוא עובד את בוראו לגמרי</w:t>
      </w:r>
      <w:r>
        <w:rPr>
          <w:rFonts w:hint="cs"/>
          <w:rtl/>
        </w:rPr>
        <w:t>". ובנתיב העבודה פ"ג כתב: "</w:t>
      </w:r>
      <w:r>
        <w:rPr>
          <w:rtl/>
        </w:rPr>
        <w:t>כי התמידים שצוה השם יתברך להודיע כי העולם הזה הוא שב ומתקרב אל השם יתברך</w:t>
      </w:r>
      <w:r>
        <w:rPr>
          <w:rFonts w:hint="cs"/>
          <w:rtl/>
        </w:rPr>
        <w:t>,</w:t>
      </w:r>
      <w:r>
        <w:rPr>
          <w:rtl/>
        </w:rPr>
        <w:t xml:space="preserve"> ואם לא היה שב אל הש</w:t>
      </w:r>
      <w:r>
        <w:rPr>
          <w:rFonts w:hint="cs"/>
          <w:rtl/>
        </w:rPr>
        <w:t xml:space="preserve">ם </w:t>
      </w:r>
      <w:r>
        <w:rPr>
          <w:rtl/>
        </w:rPr>
        <w:t>ית</w:t>
      </w:r>
      <w:r>
        <w:rPr>
          <w:rFonts w:hint="cs"/>
          <w:rtl/>
        </w:rPr>
        <w:t>ברך</w:t>
      </w:r>
      <w:r>
        <w:rPr>
          <w:rtl/>
        </w:rPr>
        <w:t xml:space="preserve"> לא היה אל העולם קיום בעצמו, רק שהוא שב אל השם יתברך</w:t>
      </w:r>
      <w:r>
        <w:rPr>
          <w:rFonts w:hint="cs"/>
          <w:rtl/>
        </w:rPr>
        <w:t>,</w:t>
      </w:r>
      <w:r>
        <w:rPr>
          <w:rtl/>
        </w:rPr>
        <w:t xml:space="preserve"> ולא נברא העולם שיהיה לעצמו</w:t>
      </w:r>
      <w:r>
        <w:rPr>
          <w:rFonts w:hint="cs"/>
          <w:rtl/>
        </w:rPr>
        <w:t xml:space="preserve">... </w:t>
      </w:r>
      <w:r>
        <w:rPr>
          <w:rtl/>
        </w:rPr>
        <w:t>וצוה השם יתברך להקריב בשחרית קרבן אליו</w:t>
      </w:r>
      <w:r>
        <w:rPr>
          <w:rFonts w:hint="cs"/>
          <w:rtl/>
        </w:rPr>
        <w:t>,</w:t>
      </w:r>
      <w:r>
        <w:rPr>
          <w:rtl/>
        </w:rPr>
        <w:t xml:space="preserve"> כי העולם שב אל השם יתברך מצד התחלתו של עולם</w:t>
      </w:r>
      <w:r>
        <w:rPr>
          <w:rFonts w:hint="cs"/>
          <w:rtl/>
        </w:rPr>
        <w:t>.</w:t>
      </w:r>
      <w:r>
        <w:rPr>
          <w:rtl/>
        </w:rPr>
        <w:t xml:space="preserve"> וכן הוא שב אל הש</w:t>
      </w:r>
      <w:r>
        <w:rPr>
          <w:rFonts w:hint="cs"/>
          <w:rtl/>
        </w:rPr>
        <w:t xml:space="preserve">ם </w:t>
      </w:r>
      <w:r>
        <w:rPr>
          <w:rtl/>
        </w:rPr>
        <w:t>ית</w:t>
      </w:r>
      <w:r>
        <w:rPr>
          <w:rFonts w:hint="cs"/>
          <w:rtl/>
        </w:rPr>
        <w:t>ברך</w:t>
      </w:r>
      <w:r>
        <w:rPr>
          <w:rtl/>
        </w:rPr>
        <w:t xml:space="preserve"> מצד השלמתו של עולם, כי סופו שהוא השלמתו הוא מתקשר ושב אל הש</w:t>
      </w:r>
      <w:r>
        <w:rPr>
          <w:rFonts w:hint="cs"/>
          <w:rtl/>
        </w:rPr>
        <w:t xml:space="preserve">ם </w:t>
      </w:r>
      <w:r>
        <w:rPr>
          <w:rtl/>
        </w:rPr>
        <w:t>ית</w:t>
      </w:r>
      <w:r>
        <w:rPr>
          <w:rFonts w:hint="cs"/>
          <w:rtl/>
        </w:rPr>
        <w:t>ברך.</w:t>
      </w:r>
      <w:r>
        <w:rPr>
          <w:rtl/>
        </w:rPr>
        <w:t xml:space="preserve"> ולזה ראוי שיהיה קרבן בשחרית</w:t>
      </w:r>
      <w:r>
        <w:rPr>
          <w:rFonts w:hint="cs"/>
          <w:rtl/>
        </w:rPr>
        <w:t>,</w:t>
      </w:r>
      <w:r>
        <w:rPr>
          <w:rtl/>
        </w:rPr>
        <w:t xml:space="preserve"> כי השחרית הוא כמו התחלת העולם</w:t>
      </w:r>
      <w:r>
        <w:rPr>
          <w:rFonts w:hint="cs"/>
          <w:rtl/>
        </w:rPr>
        <w:t>.</w:t>
      </w:r>
      <w:r>
        <w:rPr>
          <w:rtl/>
        </w:rPr>
        <w:t xml:space="preserve"> וקרבן בין הערבים</w:t>
      </w:r>
      <w:r>
        <w:rPr>
          <w:rFonts w:hint="cs"/>
          <w:rtl/>
        </w:rPr>
        <w:t>,</w:t>
      </w:r>
      <w:r>
        <w:rPr>
          <w:rtl/>
        </w:rPr>
        <w:t xml:space="preserve"> שהוא גמר היום</w:t>
      </w:r>
      <w:r>
        <w:rPr>
          <w:rFonts w:hint="cs"/>
          <w:rtl/>
        </w:rPr>
        <w:t xml:space="preserve">".     </w:t>
      </w:r>
    </w:p>
  </w:footnote>
  <w:footnote w:id="52">
    <w:p w:rsidR="00237C2C" w:rsidRDefault="00237C2C" w:rsidP="005D040E">
      <w:pPr>
        <w:pStyle w:val="FootnoteText"/>
        <w:rPr>
          <w:rFonts w:hint="cs"/>
          <w:rtl/>
        </w:rPr>
      </w:pPr>
      <w:r>
        <w:rPr>
          <w:rtl/>
        </w:rPr>
        <w:t>&lt;</w:t>
      </w:r>
      <w:r>
        <w:rPr>
          <w:rStyle w:val="FootnoteReference"/>
        </w:rPr>
        <w:footnoteRef/>
      </w:r>
      <w:r>
        <w:rPr>
          <w:rtl/>
        </w:rPr>
        <w:t>&gt;</w:t>
      </w:r>
      <w:r>
        <w:rPr>
          <w:rFonts w:hint="cs"/>
          <w:rtl/>
        </w:rPr>
        <w:t xml:space="preserve"> מבאר ש"המארח תלמיד חכם בתוך ביתו" הוא "מכבד את התלמיד חכם כאשר הוא מכניס אותו בביתו". וכן כתב בנתיב גמילות חסדים ר"פ ד, וז"ל: "</w:t>
      </w:r>
      <w:r>
        <w:rPr>
          <w:rtl/>
        </w:rPr>
        <w:t>הכנסת אורחים לכבוד האדם שנברא בצלם אל</w:t>
      </w:r>
      <w:r>
        <w:rPr>
          <w:rFonts w:hint="cs"/>
          <w:rtl/>
        </w:rPr>
        <w:t>ק</w:t>
      </w:r>
      <w:r>
        <w:rPr>
          <w:rtl/>
        </w:rPr>
        <w:t>ים, ודבר זה נחשב דבר גדול</w:t>
      </w:r>
      <w:r>
        <w:rPr>
          <w:rFonts w:hint="cs"/>
          <w:rtl/>
        </w:rPr>
        <w:t xml:space="preserve">... </w:t>
      </w:r>
      <w:r>
        <w:rPr>
          <w:rtl/>
        </w:rPr>
        <w:t>הכנסת אורחים כבוד אל</w:t>
      </w:r>
      <w:r>
        <w:rPr>
          <w:rFonts w:hint="cs"/>
          <w:rtl/>
        </w:rPr>
        <w:t>ק</w:t>
      </w:r>
      <w:r>
        <w:rPr>
          <w:rtl/>
        </w:rPr>
        <w:t>ים עצמו להכניס האורח לבית ולכבדו בשביל שנברא בדמות ובצלם אל</w:t>
      </w:r>
      <w:r>
        <w:rPr>
          <w:rFonts w:hint="cs"/>
          <w:rtl/>
        </w:rPr>
        <w:t>ק</w:t>
      </w:r>
      <w:r>
        <w:rPr>
          <w:rtl/>
        </w:rPr>
        <w:t>ים, ודבר זה נחשב כבוד השכינה עצמה</w:t>
      </w:r>
      <w:r>
        <w:rPr>
          <w:rFonts w:hint="cs"/>
          <w:rtl/>
        </w:rPr>
        <w:t xml:space="preserve">... </w:t>
      </w:r>
      <w:r>
        <w:rPr>
          <w:rtl/>
        </w:rPr>
        <w:t>הכנסת אורחים שהוא מכבד האדם</w:t>
      </w:r>
      <w:r>
        <w:rPr>
          <w:rFonts w:hint="cs"/>
          <w:rtl/>
        </w:rPr>
        <w:t>". וכל הענין של "חתיכה הראויה להתכבד" הוא שניתן לכבד בזה את האורח [חולין ק.]. וראה להלן הערה 79.</w:t>
      </w:r>
    </w:p>
  </w:footnote>
  <w:footnote w:id="53">
    <w:p w:rsidR="00237C2C" w:rsidRDefault="00237C2C" w:rsidP="002F27D8">
      <w:pPr>
        <w:pStyle w:val="FootnoteText"/>
        <w:rPr>
          <w:rFonts w:hint="cs"/>
        </w:rPr>
      </w:pPr>
      <w:r>
        <w:rPr>
          <w:rtl/>
        </w:rPr>
        <w:t>&lt;</w:t>
      </w:r>
      <w:r>
        <w:rPr>
          <w:rStyle w:val="FootnoteReference"/>
        </w:rPr>
        <w:footnoteRef/>
      </w:r>
      <w:r>
        <w:rPr>
          <w:rtl/>
        </w:rPr>
        <w:t>&gt;</w:t>
      </w:r>
      <w:r>
        <w:rPr>
          <w:rFonts w:hint="cs"/>
          <w:rtl/>
        </w:rPr>
        <w:t xml:space="preserve"> לשונו בח"א לשבת קיט. [א, סא:]: "</w:t>
      </w:r>
      <w:r>
        <w:rPr>
          <w:rtl/>
        </w:rPr>
        <w:t>המכבד ת</w:t>
      </w:r>
      <w:r>
        <w:rPr>
          <w:rFonts w:hint="cs"/>
          <w:rtl/>
        </w:rPr>
        <w:t>למיד חכם</w:t>
      </w:r>
      <w:r>
        <w:rPr>
          <w:rtl/>
        </w:rPr>
        <w:t xml:space="preserve"> נקרא זה שמכבד את התורה</w:t>
      </w:r>
      <w:r>
        <w:rPr>
          <w:rFonts w:hint="cs"/>
          <w:rtl/>
        </w:rPr>
        <w:t>,</w:t>
      </w:r>
      <w:r>
        <w:rPr>
          <w:rtl/>
        </w:rPr>
        <w:t xml:space="preserve"> כי הוא עושה בשביל התורה</w:t>
      </w:r>
      <w:r>
        <w:rPr>
          <w:rFonts w:hint="cs"/>
          <w:rtl/>
        </w:rPr>
        <w:t>,</w:t>
      </w:r>
      <w:r>
        <w:rPr>
          <w:rtl/>
        </w:rPr>
        <w:t xml:space="preserve"> כמו שאמר ר</w:t>
      </w:r>
      <w:r>
        <w:rPr>
          <w:rFonts w:hint="cs"/>
          <w:rtl/>
        </w:rPr>
        <w:t>בי</w:t>
      </w:r>
      <w:r>
        <w:rPr>
          <w:rtl/>
        </w:rPr>
        <w:t xml:space="preserve"> עקיבא </w:t>
      </w:r>
      <w:r>
        <w:rPr>
          <w:rFonts w:hint="cs"/>
          <w:rtl/>
        </w:rPr>
        <w:t>[</w:t>
      </w:r>
      <w:r>
        <w:rPr>
          <w:rtl/>
        </w:rPr>
        <w:t>מו"ק כא</w:t>
      </w:r>
      <w:r>
        <w:rPr>
          <w:rFonts w:hint="cs"/>
          <w:rtl/>
        </w:rPr>
        <w:t>:]</w:t>
      </w:r>
      <w:r>
        <w:rPr>
          <w:rtl/>
        </w:rPr>
        <w:t xml:space="preserve"> כשבאו לנחמו</w:t>
      </w:r>
      <w:r>
        <w:rPr>
          <w:rFonts w:hint="cs"/>
          <w:rtl/>
        </w:rPr>
        <w:t>,</w:t>
      </w:r>
      <w:r>
        <w:rPr>
          <w:rtl/>
        </w:rPr>
        <w:t xml:space="preserve"> כל מה שעושים לא עושים בשביל עקיבא</w:t>
      </w:r>
      <w:r>
        <w:rPr>
          <w:rFonts w:hint="cs"/>
          <w:rtl/>
        </w:rPr>
        <w:t>,</w:t>
      </w:r>
      <w:r>
        <w:rPr>
          <w:rtl/>
        </w:rPr>
        <w:t xml:space="preserve"> רק בשביל כבוד </w:t>
      </w:r>
      <w:r>
        <w:rPr>
          <w:rFonts w:hint="cs"/>
          <w:rtl/>
        </w:rPr>
        <w:t>התורה".</w:t>
      </w:r>
    </w:p>
  </w:footnote>
  <w:footnote w:id="54">
    <w:p w:rsidR="00237C2C" w:rsidRDefault="00237C2C" w:rsidP="00893578">
      <w:pPr>
        <w:pStyle w:val="FootnoteText"/>
        <w:rPr>
          <w:rFonts w:hint="cs"/>
        </w:rPr>
      </w:pPr>
      <w:r>
        <w:rPr>
          <w:rtl/>
        </w:rPr>
        <w:t>&lt;</w:t>
      </w:r>
      <w:r>
        <w:rPr>
          <w:rStyle w:val="FootnoteReference"/>
        </w:rPr>
        <w:footnoteRef/>
      </w:r>
      <w:r>
        <w:rPr>
          <w:rtl/>
        </w:rPr>
        <w:t>&gt;</w:t>
      </w:r>
      <w:r>
        <w:rPr>
          <w:rFonts w:hint="cs"/>
          <w:rtl/>
        </w:rPr>
        <w:t xml:space="preserve"> לשונו בתפארת ישראל ס"פ יב [קצז.]: "</w:t>
      </w:r>
      <w:r>
        <w:rPr>
          <w:rtl/>
        </w:rPr>
        <w:t xml:space="preserve">כי העסק בתורה הוא תכלית האדם, ועל זה אמר הכתוב </w:t>
      </w:r>
      <w:r>
        <w:rPr>
          <w:rFonts w:hint="cs"/>
          <w:rtl/>
        </w:rPr>
        <w:t>'</w:t>
      </w:r>
      <w:r>
        <w:rPr>
          <w:rtl/>
        </w:rPr>
        <w:t>והגית בו יומם ולילה</w:t>
      </w:r>
      <w:r>
        <w:rPr>
          <w:rFonts w:hint="cs"/>
          <w:rtl/>
        </w:rPr>
        <w:t>'.</w:t>
      </w:r>
      <w:r>
        <w:rPr>
          <w:rtl/>
        </w:rPr>
        <w:t xml:space="preserve"> וביאור ענין זה</w:t>
      </w:r>
      <w:r>
        <w:rPr>
          <w:rFonts w:hint="cs"/>
          <w:rtl/>
        </w:rPr>
        <w:t>,</w:t>
      </w:r>
      <w:r>
        <w:rPr>
          <w:rtl/>
        </w:rPr>
        <w:t xml:space="preserve"> אחר שהתורה היא צורת כל המציאות</w:t>
      </w:r>
      <w:r>
        <w:rPr>
          <w:rFonts w:hint="cs"/>
          <w:rtl/>
        </w:rPr>
        <w:t>,</w:t>
      </w:r>
      <w:r>
        <w:rPr>
          <w:rtl/>
        </w:rPr>
        <w:t xml:space="preserve"> ראוי שיהיה עמל בתורה יומם ולילה</w:t>
      </w:r>
      <w:r>
        <w:rPr>
          <w:rFonts w:hint="cs"/>
          <w:rtl/>
        </w:rPr>
        <w:t>,</w:t>
      </w:r>
      <w:r>
        <w:rPr>
          <w:rtl/>
        </w:rPr>
        <w:t xml:space="preserve"> ויום ולילה הם כל המציאות</w:t>
      </w:r>
      <w:r>
        <w:rPr>
          <w:rFonts w:hint="cs"/>
          <w:rtl/>
        </w:rPr>
        <w:t>...</w:t>
      </w:r>
      <w:r>
        <w:rPr>
          <w:rtl/>
        </w:rPr>
        <w:t xml:space="preserve"> כי מאחר שהתורה היא השלמת הכל</w:t>
      </w:r>
      <w:r>
        <w:rPr>
          <w:rFonts w:hint="cs"/>
          <w:rtl/>
        </w:rPr>
        <w:t>,</w:t>
      </w:r>
      <w:r>
        <w:rPr>
          <w:rtl/>
        </w:rPr>
        <w:t xml:space="preserve"> יתן לתורה הכל</w:t>
      </w:r>
      <w:r>
        <w:rPr>
          <w:rFonts w:hint="cs"/>
          <w:rtl/>
        </w:rPr>
        <w:t>,</w:t>
      </w:r>
      <w:r>
        <w:rPr>
          <w:rtl/>
        </w:rPr>
        <w:t xml:space="preserve"> הוא כל זמן</w:t>
      </w:r>
      <w:r>
        <w:rPr>
          <w:rFonts w:hint="cs"/>
          <w:rtl/>
        </w:rPr>
        <w:t>,</w:t>
      </w:r>
      <w:r>
        <w:rPr>
          <w:rtl/>
        </w:rPr>
        <w:t xml:space="preserve"> שהוא יום ולילה</w:t>
      </w:r>
      <w:r>
        <w:rPr>
          <w:rFonts w:hint="cs"/>
          <w:rtl/>
        </w:rPr>
        <w:t>". וראה להלן הערה 59.</w:t>
      </w:r>
    </w:p>
  </w:footnote>
  <w:footnote w:id="55">
    <w:p w:rsidR="00237C2C" w:rsidRDefault="00237C2C" w:rsidP="008D7991">
      <w:pPr>
        <w:pStyle w:val="FootnoteText"/>
        <w:rPr>
          <w:rFonts w:hint="cs"/>
        </w:rPr>
      </w:pPr>
      <w:r>
        <w:rPr>
          <w:rtl/>
        </w:rPr>
        <w:t>&lt;</w:t>
      </w:r>
      <w:r>
        <w:rPr>
          <w:rStyle w:val="FootnoteReference"/>
        </w:rPr>
        <w:footnoteRef/>
      </w:r>
      <w:r>
        <w:rPr>
          <w:rtl/>
        </w:rPr>
        <w:t>&gt;</w:t>
      </w:r>
      <w:r>
        <w:rPr>
          <w:rFonts w:hint="cs"/>
          <w:rtl/>
        </w:rPr>
        <w:t xml:space="preserve"> פירוש - המכבד ת"ח מכבד בזה את התורה התמידית, ולכך מעלה עליו הכתוב כאילו כיבד את הקב"ה באופן תמידי, והוא כמקריב תמידין. וכן אמרו [תנחומא בראשית אות א] "'</w:t>
      </w:r>
      <w:r>
        <w:rPr>
          <w:rtl/>
        </w:rPr>
        <w:t>כי מכבדי אכבד ובוזי יקלו</w:t>
      </w:r>
      <w:r>
        <w:rPr>
          <w:rFonts w:hint="cs"/>
          <w:rtl/>
        </w:rPr>
        <w:t>' [ש"א ב, ל],</w:t>
      </w:r>
      <w:r>
        <w:rPr>
          <w:rtl/>
        </w:rPr>
        <w:t xml:space="preserve"> זה המכבד בני תורה</w:t>
      </w:r>
      <w:r>
        <w:rPr>
          <w:rFonts w:hint="cs"/>
          <w:rtl/>
        </w:rPr>
        <w:t>.</w:t>
      </w:r>
      <w:r>
        <w:rPr>
          <w:rtl/>
        </w:rPr>
        <w:t xml:space="preserve"> ותניא </w:t>
      </w:r>
      <w:r>
        <w:rPr>
          <w:rFonts w:hint="cs"/>
          <w:rtl/>
        </w:rPr>
        <w:t>'</w:t>
      </w:r>
      <w:r>
        <w:rPr>
          <w:rtl/>
        </w:rPr>
        <w:t>את ה' אל</w:t>
      </w:r>
      <w:r>
        <w:rPr>
          <w:rFonts w:hint="cs"/>
          <w:rtl/>
        </w:rPr>
        <w:t>ק</w:t>
      </w:r>
      <w:r>
        <w:rPr>
          <w:rtl/>
        </w:rPr>
        <w:t>יך תירא</w:t>
      </w:r>
      <w:r>
        <w:rPr>
          <w:rFonts w:hint="cs"/>
          <w:rtl/>
        </w:rPr>
        <w:t>' [דברים ו, יג],</w:t>
      </w:r>
      <w:r>
        <w:rPr>
          <w:rtl/>
        </w:rPr>
        <w:t xml:space="preserve"> </w:t>
      </w:r>
      <w:r>
        <w:rPr>
          <w:rFonts w:hint="cs"/>
          <w:rtl/>
        </w:rPr>
        <w:t>'</w:t>
      </w:r>
      <w:r>
        <w:rPr>
          <w:rtl/>
        </w:rPr>
        <w:t>את</w:t>
      </w:r>
      <w:r>
        <w:rPr>
          <w:rFonts w:hint="cs"/>
          <w:rtl/>
        </w:rPr>
        <w:t>'</w:t>
      </w:r>
      <w:r>
        <w:rPr>
          <w:rtl/>
        </w:rPr>
        <w:t xml:space="preserve"> לרבות בני תורה</w:t>
      </w:r>
      <w:r>
        <w:rPr>
          <w:rFonts w:hint="cs"/>
          <w:rtl/>
        </w:rPr>
        <w:t>", הרי שהמכבד את החכמים הוא בזה מכבד את הקב"ה. והואיל וכבוד הת"ח הוא כבוד לתורה התמידית, לכך המכבד את הת"ח מכבד את הקב"ה באופן תמידי. וכן אמרו [תנחומא ויקרא אות ז] "'</w:t>
      </w:r>
      <w:r>
        <w:rPr>
          <w:rtl/>
        </w:rPr>
        <w:t>ובו תדבק</w:t>
      </w:r>
      <w:r>
        <w:rPr>
          <w:rFonts w:hint="cs"/>
          <w:rtl/>
        </w:rPr>
        <w:t>' [דברים ו, יג],</w:t>
      </w:r>
      <w:r>
        <w:rPr>
          <w:rtl/>
        </w:rPr>
        <w:t xml:space="preserve"> שתכבד תלמידי חכמים ותהנה אותם מנכסיך</w:t>
      </w:r>
      <w:r>
        <w:rPr>
          <w:rFonts w:hint="cs"/>
          <w:rtl/>
        </w:rPr>
        <w:t xml:space="preserve">". הרי שהמכבד ת"ח בזה מכבד ודבק בהקב"ה.  </w:t>
      </w:r>
    </w:p>
  </w:footnote>
  <w:footnote w:id="56">
    <w:p w:rsidR="00237C2C" w:rsidRDefault="00237C2C" w:rsidP="00627A17">
      <w:pPr>
        <w:pStyle w:val="FootnoteText"/>
        <w:rPr>
          <w:rFonts w:hint="cs"/>
        </w:rPr>
      </w:pPr>
      <w:r>
        <w:rPr>
          <w:rtl/>
        </w:rPr>
        <w:t>&lt;</w:t>
      </w:r>
      <w:r>
        <w:rPr>
          <w:rStyle w:val="FootnoteReference"/>
        </w:rPr>
        <w:footnoteRef/>
      </w:r>
      <w:r>
        <w:rPr>
          <w:rtl/>
        </w:rPr>
        <w:t>&gt;</w:t>
      </w:r>
      <w:r>
        <w:rPr>
          <w:rFonts w:hint="cs"/>
          <w:rtl/>
        </w:rPr>
        <w:t xml:space="preserve"> יש להעיר, דאם המאמר [ברכות י:] "</w:t>
      </w:r>
      <w:r>
        <w:rPr>
          <w:rtl/>
        </w:rPr>
        <w:t>כל המארח תלמיד חכם בתוך ביתו כאילו מקריב תמי</w:t>
      </w:r>
      <w:r>
        <w:rPr>
          <w:rFonts w:hint="cs"/>
          <w:rtl/>
        </w:rPr>
        <w:t>דין" הוא מצד כבוד תלמיד חכם, א"כ מדוע לא נאמר כן להדיא "כל המכבד תלמיד חכם מעלה עליו הכתוב כאילו מקריב תמידין". והרי כבוד התורה וחכמיה מוזכר להדיא בשאר מקומות, וכגון [שבת כג:] "</w:t>
      </w:r>
      <w:r>
        <w:rPr>
          <w:rtl/>
        </w:rPr>
        <w:t>דמוקיר רבנן הוו ליה חתנוותא רבנן</w:t>
      </w:r>
      <w:r>
        <w:rPr>
          <w:rFonts w:hint="cs"/>
          <w:rtl/>
        </w:rPr>
        <w:t>", וכן [אבות פ"ד מ"ו] "</w:t>
      </w:r>
      <w:r>
        <w:rPr>
          <w:rtl/>
        </w:rPr>
        <w:t>כל המכבד את התורה גופו מכבד על הבריות</w:t>
      </w:r>
      <w:r>
        <w:rPr>
          <w:rFonts w:hint="cs"/>
          <w:rtl/>
        </w:rPr>
        <w:t xml:space="preserve">" [וראה דוגמאות נוספות בהערה קודמת]. ומדוע כאן כיבוד זה הוחבא במלים "המארח תלמיד חכם בתוך ביתו". ואמנם מיד בסמוך יביא את המאמר במלים </w:t>
      </w:r>
      <w:r w:rsidRPr="002019EE">
        <w:rPr>
          <w:rFonts w:hint="cs"/>
          <w:sz w:val="18"/>
          <w:rtl/>
        </w:rPr>
        <w:t>"</w:t>
      </w:r>
      <w:r w:rsidRPr="002019EE">
        <w:rPr>
          <w:sz w:val="18"/>
          <w:rtl/>
        </w:rPr>
        <w:t>המכבד את התלמיד חכם ומהנהו כא</w:t>
      </w:r>
      <w:r w:rsidRPr="002019EE">
        <w:rPr>
          <w:rFonts w:hint="cs"/>
          <w:sz w:val="18"/>
          <w:rtl/>
        </w:rPr>
        <w:t>י</w:t>
      </w:r>
      <w:r w:rsidRPr="002019EE">
        <w:rPr>
          <w:sz w:val="18"/>
          <w:rtl/>
        </w:rPr>
        <w:t>לו הקריב תמידים</w:t>
      </w:r>
      <w:r w:rsidRPr="002019EE">
        <w:rPr>
          <w:rFonts w:hint="cs"/>
          <w:sz w:val="18"/>
          <w:rtl/>
        </w:rPr>
        <w:t xml:space="preserve">", </w:t>
      </w:r>
      <w:r>
        <w:rPr>
          <w:rFonts w:hint="cs"/>
          <w:sz w:val="18"/>
          <w:rtl/>
        </w:rPr>
        <w:t xml:space="preserve">אך בגמרא ובעין יעקב שלפנינו אמרו "המארח את התלמיד חכם", ולא "המכבד את התלמיד חכם". </w:t>
      </w:r>
      <w:r w:rsidRPr="002019EE">
        <w:rPr>
          <w:rFonts w:hint="cs"/>
          <w:sz w:val="18"/>
          <w:rtl/>
        </w:rPr>
        <w:t xml:space="preserve">ויש לומר, שהואיל ומדובר כאן בהשוואה להקרבת קרבנות, לכך צריך שתהיה כאן נתינה בפועל </w:t>
      </w:r>
      <w:r>
        <w:rPr>
          <w:rFonts w:hint="cs"/>
          <w:rtl/>
        </w:rPr>
        <w:t>לת"ח, ובדומה להקרבת קרבן על גבי המזבח. ואם היה נאמר סתם "המכבד תלמיד חכם", לא היה הכרח לומר שאיירי בכבוד של נתינה לת"ח, אלא בשאר אופני כבוד. לכך הוצרכו לומר בגמרא "המארח תלמיד חכם בתוך ביתו", להורות באצבע שאיירי בנתינה לת"ח. דוגמה לדבר; בסמוך יביא מאמרם [יומא עא.] "</w:t>
      </w:r>
      <w:r>
        <w:rPr>
          <w:rtl/>
        </w:rPr>
        <w:t>הרוצה לנסך יין על גבי המזבח ימלא גרונם של תלמידי חכמים יין</w:t>
      </w:r>
      <w:r>
        <w:rPr>
          <w:rFonts w:hint="cs"/>
          <w:rtl/>
        </w:rPr>
        <w:t>". הרי כאשר איירי בהשוואה של תלמידי חכמים למזבח, איירי בנתינה של אכילה ושתיה לתלמידי חכמים, כדוגמת "המארח תלמיד חכם". ועל פי זה יובן ששינה מלשון המאמר; בגמרא אמרו [ברכות י:] "</w:t>
      </w:r>
      <w:r>
        <w:rPr>
          <w:rtl/>
        </w:rPr>
        <w:t>כל המארח תלמיד חכם בתוך ביתו ומהנהו מנכסי</w:t>
      </w:r>
      <w:r>
        <w:rPr>
          <w:rFonts w:hint="cs"/>
          <w:rtl/>
        </w:rPr>
        <w:t xml:space="preserve">ו", ואילו כאן הביא את המאמר בלשון "כל המארח תלמיד חכם בביתו ומאכילהו ומשקהו", החליף "מהנהו מנכסיו" ב"מאכילהו ומשקהו" [ראה הערה 48]. אלא שעשה כן כדי להדגיש שהנאת נכסים זו נעשתה באופן של אכילת הת"ח, בדומה לאכילת המזבח. וראה למעלה פ"ט הערה 81.   </w:t>
      </w:r>
    </w:p>
  </w:footnote>
  <w:footnote w:id="57">
    <w:p w:rsidR="00237C2C" w:rsidRDefault="00237C2C" w:rsidP="00FC7AE1">
      <w:pPr>
        <w:pStyle w:val="FootnoteText"/>
        <w:rPr>
          <w:rFonts w:hint="cs"/>
        </w:rPr>
      </w:pPr>
      <w:r>
        <w:rPr>
          <w:rtl/>
        </w:rPr>
        <w:t>&lt;</w:t>
      </w:r>
      <w:r>
        <w:rPr>
          <w:rStyle w:val="FootnoteReference"/>
        </w:rPr>
        <w:footnoteRef/>
      </w:r>
      <w:r>
        <w:rPr>
          <w:rtl/>
        </w:rPr>
        <w:t>&gt;</w:t>
      </w:r>
      <w:r>
        <w:rPr>
          <w:rFonts w:hint="cs"/>
          <w:rtl/>
        </w:rPr>
        <w:t xml:space="preserve"> אודות שיש ל</w:t>
      </w:r>
      <w:r w:rsidRPr="00547F38">
        <w:rPr>
          <w:rFonts w:hint="cs"/>
          <w:sz w:val="18"/>
          <w:rtl/>
        </w:rPr>
        <w:t>ת"ח השכל הנבדל, הנה זהו יסוד נפוץ מאוד בספריו. וכגון, למעלה פ"ג [לפני ציון 104] כתב: "</w:t>
      </w:r>
      <w:r w:rsidRPr="00547F38">
        <w:rPr>
          <w:sz w:val="18"/>
          <w:rtl/>
        </w:rPr>
        <w:t xml:space="preserve">ראוי שיהיה לו </w:t>
      </w:r>
      <w:r>
        <w:rPr>
          <w:rFonts w:hint="cs"/>
          <w:sz w:val="18"/>
          <w:rtl/>
        </w:rPr>
        <w:t xml:space="preserve">[לת"ח] </w:t>
      </w:r>
      <w:r w:rsidRPr="00547F38">
        <w:rPr>
          <w:sz w:val="18"/>
          <w:rtl/>
        </w:rPr>
        <w:t>הרחקה מן הנאות הגוף</w:t>
      </w:r>
      <w:r w:rsidRPr="00547F38">
        <w:rPr>
          <w:rFonts w:hint="cs"/>
          <w:sz w:val="18"/>
          <w:rtl/>
        </w:rPr>
        <w:t>,</w:t>
      </w:r>
      <w:r w:rsidRPr="00547F38">
        <w:rPr>
          <w:sz w:val="18"/>
          <w:rtl/>
        </w:rPr>
        <w:t xml:space="preserve"> שזה ראוי אל האדם שהוא שכלי</w:t>
      </w:r>
      <w:r w:rsidRPr="00547F38">
        <w:rPr>
          <w:rFonts w:hint="cs"/>
          <w:sz w:val="18"/>
          <w:rtl/>
        </w:rPr>
        <w:t>,</w:t>
      </w:r>
      <w:r w:rsidRPr="00547F38">
        <w:rPr>
          <w:sz w:val="18"/>
          <w:rtl/>
        </w:rPr>
        <w:t xml:space="preserve"> כמו שהוא תלמיד חכם</w:t>
      </w:r>
      <w:r>
        <w:rPr>
          <w:rFonts w:hint="cs"/>
          <w:rtl/>
        </w:rPr>
        <w:t xml:space="preserve">". ולמעלה </w:t>
      </w:r>
      <w:r>
        <w:rPr>
          <w:rtl/>
        </w:rPr>
        <w:t xml:space="preserve">פ"י </w:t>
      </w:r>
      <w:r>
        <w:rPr>
          <w:rFonts w:hint="cs"/>
          <w:rtl/>
        </w:rPr>
        <w:t xml:space="preserve">[לפני ציון 43] </w:t>
      </w:r>
      <w:r>
        <w:rPr>
          <w:rtl/>
        </w:rPr>
        <w:t xml:space="preserve">כתב: "כי השמש מאיר בעצמו, אין לה גוף. כך התלמידי חכמים מצד השכל נחשבים נבדלים לגמרי, מסולקים מן הגוף, לכך מדמה אותן לשמש המאיר". </w:t>
      </w:r>
      <w:r>
        <w:rPr>
          <w:rFonts w:hint="cs"/>
          <w:rtl/>
        </w:rPr>
        <w:t xml:space="preserve">ובדר"ח פ"א מ"ד [רמג.] כתב: "אם היה מתחבר לתלמיד חכם כמו שני חבירים, לא היה החכם אצלו במדריגת השכל, שהוא נבדל". </w:t>
      </w:r>
      <w:r>
        <w:rPr>
          <w:rtl/>
        </w:rPr>
        <w:t xml:space="preserve">ובנתיב האמת פ"א כתב: "כי התלמיד חכם נבדל לגמרי מן הגשמי, עד שהוא נוטה אל המדריגה הנבדלת לגמרי". </w:t>
      </w:r>
      <w:r>
        <w:rPr>
          <w:rFonts w:hint="cs"/>
          <w:rtl/>
        </w:rPr>
        <w:t xml:space="preserve">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למעלה פ"ט הערה 121]. </w:t>
      </w:r>
      <w:r>
        <w:rPr>
          <w:rtl/>
        </w:rPr>
        <w:t xml:space="preserve">ובנצח ישראל פל"ה [תרסא.] כתב: "תלמידי חכמים... [הם] אותם שיש בהם השכל". </w:t>
      </w:r>
      <w:r>
        <w:rPr>
          <w:rFonts w:hint="cs"/>
          <w:rtl/>
        </w:rPr>
        <w:t>ושם פנ"ט [תתקיב:] כתב: "תלמיד חכם, הוא השכל הנבדל האלקי".</w:t>
      </w:r>
      <w:r w:rsidRPr="006707D1">
        <w:rPr>
          <w:rFonts w:hint="cs"/>
          <w:rtl/>
        </w:rPr>
        <w:t xml:space="preserve"> </w:t>
      </w:r>
      <w:r>
        <w:rPr>
          <w:rFonts w:hint="cs"/>
          <w:rtl/>
        </w:rPr>
        <w:t xml:space="preserve">ובבאר הגולה </w:t>
      </w:r>
      <w:r>
        <w:rPr>
          <w:rtl/>
        </w:rPr>
        <w:t xml:space="preserve">באר השני [קעב:] כתב: "מדת השכל בתלמיד חכם", ועל פי זה ביאר שם מדוע תלמיד חכם הוא נוקם ונוטר כנחש [יומא כב:]. וכן כתב </w:t>
      </w:r>
      <w:r>
        <w:rPr>
          <w:rFonts w:hint="cs"/>
          <w:rtl/>
        </w:rPr>
        <w:t>שם</w:t>
      </w:r>
      <w:r>
        <w:rPr>
          <w:rtl/>
        </w:rPr>
        <w:t xml:space="preserve"> בתחילת הבאר השביעי [שסד.]. ובנצח ישראל פל"ד [תרמט.] ביאר ששנאת ע"ה לת"ח ניזונת משנאת החמרי לשכלי</w:t>
      </w:r>
      <w:r>
        <w:rPr>
          <w:rFonts w:hint="cs"/>
          <w:rtl/>
        </w:rPr>
        <w:t>. ובח"א לנדרים פא. [ב, כד.] כתב: "כי התלמיד חכם בעם הוא כמו השכל בגוף האדם" [ראה למעלה פ"ג הערות 9, 104, 144, פ"ד הערה 202, פ"י הערה 44, ולהלן הערות 96, 112].</w:t>
      </w:r>
    </w:p>
  </w:footnote>
  <w:footnote w:id="58">
    <w:p w:rsidR="00237C2C" w:rsidRDefault="00237C2C" w:rsidP="00452561">
      <w:pPr>
        <w:pStyle w:val="FootnoteText"/>
        <w:rPr>
          <w:rFonts w:hint="cs"/>
        </w:rPr>
      </w:pPr>
      <w:r>
        <w:rPr>
          <w:rtl/>
        </w:rPr>
        <w:t>&lt;</w:t>
      </w:r>
      <w:r>
        <w:rPr>
          <w:rStyle w:val="FootnoteReference"/>
        </w:rPr>
        <w:footnoteRef/>
      </w:r>
      <w:r>
        <w:rPr>
          <w:rtl/>
        </w:rPr>
        <w:t>&gt;</w:t>
      </w:r>
      <w:r>
        <w:rPr>
          <w:rFonts w:hint="cs"/>
          <w:rtl/>
        </w:rPr>
        <w:t xml:space="preserve"> </w:t>
      </w:r>
      <w:r>
        <w:rPr>
          <w:rtl/>
        </w:rPr>
        <w:t>יסוד נפוץ בספרי המהר"ל. וכגון,</w:t>
      </w:r>
      <w:r>
        <w:rPr>
          <w:rFonts w:hint="cs"/>
          <w:rtl/>
        </w:rPr>
        <w:t xml:space="preserve"> 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וכן כתב בנתיב העושר פ"ב</w:t>
      </w:r>
      <w:r>
        <w:rPr>
          <w:rFonts w:hint="cs"/>
          <w:rtl/>
        </w:rPr>
        <w:t xml:space="preserve"> [ד"ה ואמר גם כן]</w:t>
      </w:r>
      <w:r>
        <w:rPr>
          <w:rtl/>
        </w:rPr>
        <w:t xml:space="preserve">, וז"ל: "העושר הוא דבר גשמי, וכל דבר שהוא גשמי הוא תחת הזמן ותחת השנוי... ולפיכך העושר משתנה". וכן הוא </w:t>
      </w:r>
      <w:r>
        <w:rPr>
          <w:rFonts w:hint="cs"/>
          <w:rtl/>
        </w:rPr>
        <w:t>להלן שלהי פי</w:t>
      </w:r>
      <w:r>
        <w:rPr>
          <w:rtl/>
        </w:rPr>
        <w:t>"ז, גבורות ה' פל"ו [קלד:], שם פנ"א [רכ.], ח"א לנדרים לא: [ב, ה:], דרוש על התורה [כד.], ועוד. @</w:t>
      </w:r>
      <w:r>
        <w:rPr>
          <w:b/>
          <w:bCs/>
          <w:rtl/>
        </w:rPr>
        <w:t>ו</w:t>
      </w:r>
      <w:r>
        <w:rPr>
          <w:rFonts w:hint="cs"/>
          <w:b/>
          <w:bCs/>
          <w:rtl/>
        </w:rPr>
        <w:t>נראה ל</w:t>
      </w:r>
      <w:r>
        <w:rPr>
          <w:b/>
          <w:bCs/>
          <w:rtl/>
        </w:rPr>
        <w:t>באר</w:t>
      </w:r>
      <w:r>
        <w:rPr>
          <w:rtl/>
        </w:rPr>
        <w:t>^</w:t>
      </w:r>
      <w:r>
        <w:rPr>
          <w:rFonts w:hint="cs"/>
          <w:rtl/>
        </w:rPr>
        <w:t xml:space="preserve"> זאת ע"פ</w:t>
      </w:r>
      <w:r>
        <w:rPr>
          <w:rtl/>
        </w:rPr>
        <w:t xml:space="preserve"> </w:t>
      </w:r>
      <w:r>
        <w:rPr>
          <w:rFonts w:hint="cs"/>
          <w:rtl/>
        </w:rPr>
        <w:t xml:space="preserve">דבריו </w:t>
      </w:r>
      <w:r>
        <w:rPr>
          <w:rtl/>
        </w:rPr>
        <w:t>בגבורות ה' פמ"ו [קעה.]</w:t>
      </w:r>
      <w:r>
        <w:rPr>
          <w:rFonts w:hint="cs"/>
          <w:rtl/>
        </w:rPr>
        <w:t>,</w:t>
      </w:r>
      <w:r>
        <w:rPr>
          <w:rtl/>
        </w:rPr>
        <w:t xml:space="preserve"> </w:t>
      </w:r>
      <w:r>
        <w:rPr>
          <w:rFonts w:hint="cs"/>
          <w:rtl/>
        </w:rPr>
        <w:t>וז"ל</w:t>
      </w:r>
      <w:r>
        <w:rPr>
          <w:rtl/>
        </w:rPr>
        <w:t xml:space="preserve">: </w:t>
      </w:r>
      <w:r>
        <w:rPr>
          <w:rStyle w:val="HebrewChar"/>
          <w:rFonts w:cs="Monotype Hadassah"/>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w:t>
      </w:r>
      <w:r>
        <w:rPr>
          <w:rStyle w:val="HebrewChar"/>
          <w:rFonts w:cs="Monotype Hadassah" w:hint="cs"/>
          <w:rtl/>
        </w:rPr>
        <w:t>ת</w:t>
      </w:r>
      <w:r>
        <w:rPr>
          <w:rStyle w:val="HebrewChar"/>
          <w:rFonts w:cs="Monotype Hadassah"/>
          <w:rtl/>
        </w:rPr>
        <w:t>כלל גם הבדלתם ורוממותם מהזמן הגשמי. וראה פחד יצחק פסח, מאמר א, אות ה</w:t>
      </w:r>
      <w:r>
        <w:rPr>
          <w:rStyle w:val="HebrewChar"/>
          <w:rFonts w:cs="Monotype Hadassah" w:hint="cs"/>
          <w:rtl/>
        </w:rPr>
        <w:t>, ולמעלה פ"ג הערה 22.</w:t>
      </w:r>
    </w:p>
  </w:footnote>
  <w:footnote w:id="59">
    <w:p w:rsidR="00237C2C" w:rsidRDefault="00237C2C" w:rsidP="00FC2403">
      <w:pPr>
        <w:pStyle w:val="FootnoteText"/>
        <w:rPr>
          <w:rFonts w:hint="cs"/>
        </w:rPr>
      </w:pPr>
      <w:r>
        <w:rPr>
          <w:rtl/>
        </w:rPr>
        <w:t>&lt;</w:t>
      </w:r>
      <w:r>
        <w:rPr>
          <w:rStyle w:val="FootnoteReference"/>
        </w:rPr>
        <w:footnoteRef/>
      </w:r>
      <w:r>
        <w:rPr>
          <w:rtl/>
        </w:rPr>
        <w:t>&gt;</w:t>
      </w:r>
      <w:r>
        <w:rPr>
          <w:rFonts w:hint="cs"/>
          <w:rtl/>
        </w:rPr>
        <w:t xml:space="preserve"> לשונו למעלה פ"א [לאח</w:t>
      </w:r>
      <w:r w:rsidRPr="008E7DEE">
        <w:rPr>
          <w:rFonts w:hint="cs"/>
          <w:sz w:val="18"/>
          <w:rtl/>
        </w:rPr>
        <w:t>ר ציון 148]: "</w:t>
      </w:r>
      <w:r w:rsidRPr="008E7DEE">
        <w:rPr>
          <w:sz w:val="18"/>
          <w:rtl/>
        </w:rPr>
        <w:t>כי התורה היא שכלית, וכל דבר שהוא שכלי אינו נופל תחת הזמן</w:t>
      </w:r>
      <w:r w:rsidRPr="008E7DEE">
        <w:rPr>
          <w:rFonts w:hint="cs"/>
          <w:sz w:val="18"/>
          <w:rtl/>
        </w:rPr>
        <w:t>.</w:t>
      </w:r>
      <w:r w:rsidRPr="008E7DEE">
        <w:rPr>
          <w:sz w:val="18"/>
          <w:rtl/>
        </w:rPr>
        <w:t xml:space="preserve"> ולפיכך אמרו </w:t>
      </w:r>
      <w:r>
        <w:rPr>
          <w:rFonts w:hint="cs"/>
          <w:sz w:val="18"/>
          <w:rtl/>
        </w:rPr>
        <w:t xml:space="preserve">[סוטה כא.] </w:t>
      </w:r>
      <w:r w:rsidRPr="008E7DEE">
        <w:rPr>
          <w:sz w:val="18"/>
          <w:rtl/>
        </w:rPr>
        <w:t>שהתורה מגינה לעולם, כמו שראוי אל דבר שאינו תחת הזמן</w:t>
      </w:r>
      <w:r w:rsidRPr="008E7DEE">
        <w:rPr>
          <w:rFonts w:hint="cs"/>
          <w:sz w:val="18"/>
          <w:rtl/>
        </w:rPr>
        <w:t>,</w:t>
      </w:r>
      <w:r w:rsidRPr="008E7DEE">
        <w:rPr>
          <w:sz w:val="18"/>
          <w:rtl/>
        </w:rPr>
        <w:t xml:space="preserve"> אשר אין לו שנוי</w:t>
      </w:r>
      <w:r w:rsidRPr="008E7DEE">
        <w:rPr>
          <w:rFonts w:hint="cs"/>
          <w:sz w:val="18"/>
          <w:rtl/>
        </w:rPr>
        <w:t>.</w:t>
      </w:r>
      <w:r w:rsidRPr="008E7DEE">
        <w:rPr>
          <w:sz w:val="18"/>
          <w:rtl/>
        </w:rPr>
        <w:t xml:space="preserve"> אבל המצוה מגינה לזמן, מפני שהיא על ידי מעשה הגוף</w:t>
      </w:r>
      <w:r w:rsidRPr="008E7DEE">
        <w:rPr>
          <w:rFonts w:hint="cs"/>
          <w:sz w:val="18"/>
          <w:rtl/>
        </w:rPr>
        <w:t>,</w:t>
      </w:r>
      <w:r w:rsidRPr="008E7DEE">
        <w:rPr>
          <w:sz w:val="18"/>
          <w:rtl/>
        </w:rPr>
        <w:t xml:space="preserve"> כמו שהתבאר, והגוף יש לו התלות ושייכות בזמן</w:t>
      </w:r>
      <w:r w:rsidRPr="008E7DEE">
        <w:rPr>
          <w:rFonts w:hint="cs"/>
          <w:sz w:val="18"/>
          <w:rtl/>
        </w:rPr>
        <w:t>.</w:t>
      </w:r>
      <w:r w:rsidRPr="008E7DEE">
        <w:rPr>
          <w:sz w:val="18"/>
          <w:rtl/>
        </w:rPr>
        <w:t xml:space="preserve"> ולפיכך אין המצוה מגינה</w:t>
      </w:r>
      <w:r w:rsidRPr="008E7DEE">
        <w:rPr>
          <w:rFonts w:hint="cs"/>
          <w:sz w:val="18"/>
          <w:rtl/>
        </w:rPr>
        <w:t xml:space="preserve"> לעולם,</w:t>
      </w:r>
      <w:r w:rsidRPr="008E7DEE">
        <w:rPr>
          <w:sz w:val="18"/>
          <w:rtl/>
        </w:rPr>
        <w:t xml:space="preserve"> כמו כל דבר שהוא גשמי</w:t>
      </w:r>
      <w:r w:rsidRPr="008E7DEE">
        <w:rPr>
          <w:rFonts w:hint="cs"/>
          <w:sz w:val="18"/>
          <w:rtl/>
        </w:rPr>
        <w:t>,</w:t>
      </w:r>
      <w:r w:rsidRPr="008E7DEE">
        <w:rPr>
          <w:sz w:val="18"/>
          <w:rtl/>
        </w:rPr>
        <w:t xml:space="preserve"> שהוא נופל תחת הזמן</w:t>
      </w:r>
      <w:r w:rsidRPr="008E7DEE">
        <w:rPr>
          <w:rFonts w:hint="cs"/>
          <w:sz w:val="18"/>
          <w:rtl/>
        </w:rPr>
        <w:t>,</w:t>
      </w:r>
      <w:r w:rsidRPr="008E7DEE">
        <w:rPr>
          <w:sz w:val="18"/>
          <w:rtl/>
        </w:rPr>
        <w:t xml:space="preserve"> ויש לו הפסק</w:t>
      </w:r>
      <w:r>
        <w:rPr>
          <w:rFonts w:hint="cs"/>
          <w:rtl/>
        </w:rPr>
        <w:t>". וזהו יסוד נפוץ בספריו, וכגון, בתפארת ישראל פי"ד [ריז:] כתב: "וידוע שכל דבר שהוא בגוף הוא בזמן, וכל דבר שאינו בגוף אינו תחת הזמן". וכן כתב שם פכ"ה [שעו.]. ושם פל"ט [תקצז:] כתב: "אשר המהות השכלי אינו תחת הזמן, כמו שידוע מענין השכלי, אשר אינו תחת הזמן". ובהקדמה לדר"ח [יג.] כתב: "כל דבר שאינו גוף אינו תחת הזמן". וכן כתב שם פ"ד מ"ד [פח.]. ו</w:t>
      </w:r>
      <w:r>
        <w:rPr>
          <w:rtl/>
        </w:rPr>
        <w:t>בגו"א שמות פי"ב אות מב</w:t>
      </w:r>
      <w:r>
        <w:rPr>
          <w:rFonts w:hint="cs"/>
          <w:rtl/>
        </w:rPr>
        <w:t xml:space="preserve"> כתב</w:t>
      </w:r>
      <w:r>
        <w:rPr>
          <w:rtl/>
        </w:rPr>
        <w:t xml:space="preserve">: "הענינים השכליים פעולתם שלא בזמן, לפי שהם אינם תחת הזמן, ואינם פועלים בתנועה שממנה הזמן, ולפי מדריגת חשיבותם פעולתם בלי זמן", וכן כתב שם בפי"ג אות ח. </w:t>
      </w:r>
      <w:r>
        <w:rPr>
          <w:rFonts w:hint="cs"/>
          <w:rtl/>
        </w:rPr>
        <w:t xml:space="preserve">ובנצח ישראל פכ"ז [תקנח:] כתב: "כל הדברים הגשמיים הם תחת הזמן... אבל התורה, מפני שהיא שכלית בלבד, לא תפול תחת הזמן". וכן כתב בדרוש על התורה [כד.], וז"ל: "התורה היא שכלית לגמרי, עד שאינה תחת הזמן, ככל הדברים הגשמיים הנופלים תחת הזמן". </w:t>
      </w:r>
      <w:r>
        <w:rPr>
          <w:rtl/>
        </w:rPr>
        <w:t>ובאור חדש [נב.] כתב על נס פורים בזה"ל: "שלא תחשוב כי לא היתה הגאולה הזאת נס כמו שאר גאולות, שלא תמצא בגאולה זאת נס נגלה כלל, ולפיכך יש לחשוב כי הגאולה הזאת היה כמנהג של עולם, ולכך אמר שאינו כך... מפני שהש</w:t>
      </w:r>
      <w:r>
        <w:rPr>
          <w:rFonts w:hint="cs"/>
          <w:rtl/>
        </w:rPr>
        <w:t>ם יתברך</w:t>
      </w:r>
      <w:r>
        <w:rPr>
          <w:rtl/>
        </w:rPr>
        <w:t xml:space="preserve">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[שם ו, י] 'ויאמר המלך מהר קח את הלבוש ואת הסוס', [שם פסוק יד] 'עודם מדברים ויבהילו את המן וגו'', הרי כי הכל נעשה במהירות הגדול, מפני כי הוא מן הש</w:t>
      </w:r>
      <w:r>
        <w:rPr>
          <w:rFonts w:hint="cs"/>
          <w:rtl/>
        </w:rPr>
        <w:t>ם יתברך</w:t>
      </w:r>
      <w:r>
        <w:rPr>
          <w:rtl/>
        </w:rPr>
        <w:t>, ואינו תחת המשך הזמן".</w:t>
      </w:r>
      <w:r>
        <w:rPr>
          <w:rFonts w:hint="cs"/>
          <w:rtl/>
        </w:rPr>
        <w:t xml:space="preserve"> וכן הוא בגבורות ה' פל"ו [קלד:], שם פנ"א [רכ.], ועוד. וראה למעלה פ"א הערה 150, ופ"ג הערה 161. </w:t>
      </w:r>
    </w:p>
  </w:footnote>
  <w:footnote w:id="60">
    <w:p w:rsidR="00237C2C" w:rsidRDefault="00237C2C" w:rsidP="00A01DE2">
      <w:pPr>
        <w:pStyle w:val="FootnoteText"/>
        <w:rPr>
          <w:rFonts w:hint="cs"/>
        </w:rPr>
      </w:pPr>
      <w:r>
        <w:rPr>
          <w:rtl/>
        </w:rPr>
        <w:t>&lt;</w:t>
      </w:r>
      <w:r>
        <w:rPr>
          <w:rStyle w:val="FootnoteReference"/>
        </w:rPr>
        <w:footnoteRef/>
      </w:r>
      <w:r>
        <w:rPr>
          <w:rtl/>
        </w:rPr>
        <w:t>&gt;</w:t>
      </w:r>
      <w:r>
        <w:rPr>
          <w:rFonts w:hint="cs"/>
          <w:rtl/>
        </w:rPr>
        <w:t xml:space="preserve"> מבאר בזה שהואיל והדבר השכלי אינו תחת הזמן, לכך הוא נוהג בתמידיות. וכן כתב למעל</w:t>
      </w:r>
      <w:r w:rsidRPr="00007276">
        <w:rPr>
          <w:rFonts w:hint="cs"/>
          <w:sz w:val="18"/>
          <w:rtl/>
        </w:rPr>
        <w:t>ה פ"ג [לפני ציון 22], וז"ל: "</w:t>
      </w:r>
      <w:r w:rsidRPr="00007276">
        <w:rPr>
          <w:sz w:val="18"/>
          <w:rtl/>
        </w:rPr>
        <w:t>כי השכלי ראוי שיהיה תמידי</w:t>
      </w:r>
      <w:r w:rsidRPr="00007276">
        <w:rPr>
          <w:rFonts w:hint="cs"/>
          <w:sz w:val="18"/>
          <w:rtl/>
        </w:rPr>
        <w:t>,</w:t>
      </w:r>
      <w:r w:rsidRPr="00007276">
        <w:rPr>
          <w:sz w:val="18"/>
          <w:rtl/>
        </w:rPr>
        <w:t xml:space="preserve"> לא יוסר כלל</w:t>
      </w:r>
      <w:r w:rsidRPr="00007276">
        <w:rPr>
          <w:rFonts w:hint="cs"/>
          <w:sz w:val="18"/>
          <w:rtl/>
        </w:rPr>
        <w:t>.</w:t>
      </w:r>
      <w:r w:rsidRPr="00007276">
        <w:rPr>
          <w:sz w:val="18"/>
          <w:rtl/>
        </w:rPr>
        <w:t xml:space="preserve"> וזהו ענין השכל שאי</w:t>
      </w:r>
      <w:r>
        <w:rPr>
          <w:rFonts w:hint="cs"/>
          <w:sz w:val="18"/>
          <w:rtl/>
        </w:rPr>
        <w:t>נו</w:t>
      </w:r>
      <w:r w:rsidRPr="00007276">
        <w:rPr>
          <w:sz w:val="18"/>
          <w:rtl/>
        </w:rPr>
        <w:t xml:space="preserve"> תחת הזמן כלל</w:t>
      </w:r>
      <w:r w:rsidRPr="00007276">
        <w:rPr>
          <w:rFonts w:hint="cs"/>
          <w:sz w:val="18"/>
          <w:rtl/>
        </w:rPr>
        <w:t>,</w:t>
      </w:r>
      <w:r w:rsidRPr="00007276">
        <w:rPr>
          <w:sz w:val="18"/>
          <w:rtl/>
        </w:rPr>
        <w:t xml:space="preserve"> וכדכתיב </w:t>
      </w:r>
      <w:r>
        <w:rPr>
          <w:rFonts w:hint="cs"/>
          <w:sz w:val="18"/>
          <w:rtl/>
        </w:rPr>
        <w:t>[</w:t>
      </w:r>
      <w:r w:rsidRPr="00007276">
        <w:rPr>
          <w:sz w:val="18"/>
          <w:rtl/>
        </w:rPr>
        <w:t>יהושע א</w:t>
      </w:r>
      <w:r w:rsidRPr="00007276">
        <w:rPr>
          <w:rFonts w:hint="cs"/>
          <w:sz w:val="18"/>
          <w:rtl/>
        </w:rPr>
        <w:t>, ח</w:t>
      </w:r>
      <w:r>
        <w:rPr>
          <w:rFonts w:hint="cs"/>
          <w:sz w:val="18"/>
          <w:rtl/>
        </w:rPr>
        <w:t>]</w:t>
      </w:r>
      <w:r w:rsidRPr="00007276">
        <w:rPr>
          <w:sz w:val="18"/>
          <w:rtl/>
        </w:rPr>
        <w:t xml:space="preserve"> </w:t>
      </w:r>
      <w:r>
        <w:rPr>
          <w:rFonts w:hint="cs"/>
          <w:sz w:val="18"/>
          <w:rtl/>
        </w:rPr>
        <w:t>'</w:t>
      </w:r>
      <w:r w:rsidRPr="00007276">
        <w:rPr>
          <w:sz w:val="18"/>
          <w:rtl/>
        </w:rPr>
        <w:t>והגית בו יומם ולילה</w:t>
      </w:r>
      <w:r>
        <w:rPr>
          <w:rFonts w:hint="cs"/>
          <w:sz w:val="18"/>
          <w:rtl/>
        </w:rPr>
        <w:t>'</w:t>
      </w:r>
      <w:r>
        <w:rPr>
          <w:rFonts w:hint="cs"/>
          <w:rtl/>
        </w:rPr>
        <w:t xml:space="preserve">". ושם בהמשך [לאחר ציון </w:t>
      </w:r>
      <w:r w:rsidRPr="003A5848">
        <w:rPr>
          <w:rFonts w:hint="cs"/>
          <w:sz w:val="18"/>
          <w:rtl/>
        </w:rPr>
        <w:t>73]</w:t>
      </w:r>
      <w:r>
        <w:rPr>
          <w:rFonts w:hint="cs"/>
          <w:sz w:val="18"/>
          <w:rtl/>
        </w:rPr>
        <w:t xml:space="preserve"> כתב</w:t>
      </w:r>
      <w:r w:rsidRPr="003A5848">
        <w:rPr>
          <w:rFonts w:hint="cs"/>
          <w:sz w:val="18"/>
          <w:rtl/>
        </w:rPr>
        <w:t>: "</w:t>
      </w:r>
      <w:r w:rsidRPr="003A5848">
        <w:rPr>
          <w:sz w:val="18"/>
          <w:rtl/>
        </w:rPr>
        <w:t xml:space="preserve">צריך שיהיה לאדם </w:t>
      </w:r>
      <w:r w:rsidRPr="003A5848">
        <w:rPr>
          <w:rFonts w:hint="cs"/>
          <w:sz w:val="18"/>
          <w:rtl/>
        </w:rPr>
        <w:t>ה</w:t>
      </w:r>
      <w:r w:rsidRPr="003A5848">
        <w:rPr>
          <w:sz w:val="18"/>
          <w:rtl/>
        </w:rPr>
        <w:t>התמדה בתורה מאוד, כי אין התורה כמו שאר דברים הגשמיים</w:t>
      </w:r>
      <w:r w:rsidRPr="003A5848">
        <w:rPr>
          <w:rFonts w:hint="cs"/>
          <w:sz w:val="18"/>
          <w:rtl/>
        </w:rPr>
        <w:t>,</w:t>
      </w:r>
      <w:r w:rsidRPr="003A5848">
        <w:rPr>
          <w:sz w:val="18"/>
          <w:rtl/>
        </w:rPr>
        <w:t xml:space="preserve"> שהם דברים שהם תחת הזמן</w:t>
      </w:r>
      <w:r w:rsidRPr="003A5848">
        <w:rPr>
          <w:rFonts w:hint="cs"/>
          <w:sz w:val="18"/>
          <w:rtl/>
        </w:rPr>
        <w:t>.</w:t>
      </w:r>
      <w:r w:rsidRPr="003A5848">
        <w:rPr>
          <w:sz w:val="18"/>
          <w:rtl/>
        </w:rPr>
        <w:t xml:space="preserve"> ואם האדם נוהג עם התורה כא</w:t>
      </w:r>
      <w:r w:rsidRPr="003A5848">
        <w:rPr>
          <w:rFonts w:hint="cs"/>
          <w:sz w:val="18"/>
          <w:rtl/>
        </w:rPr>
        <w:t>י</w:t>
      </w:r>
      <w:r w:rsidRPr="003A5848">
        <w:rPr>
          <w:sz w:val="18"/>
          <w:rtl/>
        </w:rPr>
        <w:t>לו ה</w:t>
      </w:r>
      <w:r w:rsidRPr="003A5848">
        <w:rPr>
          <w:rFonts w:hint="cs"/>
          <w:sz w:val="18"/>
          <w:rtl/>
        </w:rPr>
        <w:t>י</w:t>
      </w:r>
      <w:r w:rsidRPr="003A5848">
        <w:rPr>
          <w:sz w:val="18"/>
          <w:rtl/>
        </w:rPr>
        <w:t>א דבר זמניי</w:t>
      </w:r>
      <w:r w:rsidRPr="003A5848">
        <w:rPr>
          <w:rFonts w:hint="cs"/>
          <w:sz w:val="18"/>
          <w:rtl/>
        </w:rPr>
        <w:t>,</w:t>
      </w:r>
      <w:r w:rsidRPr="003A5848">
        <w:rPr>
          <w:sz w:val="18"/>
          <w:rtl/>
        </w:rPr>
        <w:t xml:space="preserve"> ולמודו בתורה לפי שעה ולפי הזמן</w:t>
      </w:r>
      <w:r w:rsidRPr="003A5848">
        <w:rPr>
          <w:rFonts w:hint="cs"/>
          <w:sz w:val="18"/>
          <w:rtl/>
        </w:rPr>
        <w:t>,</w:t>
      </w:r>
      <w:r w:rsidRPr="003A5848">
        <w:rPr>
          <w:sz w:val="18"/>
          <w:rtl/>
        </w:rPr>
        <w:t xml:space="preserve"> אינו קונה התורה</w:t>
      </w:r>
      <w:r>
        <w:rPr>
          <w:rFonts w:hint="cs"/>
          <w:rtl/>
        </w:rPr>
        <w:t>". ואמרו חכמים [ע"ז יט.] "בתחלה [משלי ה, טו] 'שתה מבורך', ולבסוף [שם] 'ונוזלים מתוך בארך'", ובח"א שם [ד, מט.] כתב: "</w:t>
      </w:r>
      <w:r>
        <w:rPr>
          <w:rtl/>
        </w:rPr>
        <w:t xml:space="preserve">מה שאמר </w:t>
      </w:r>
      <w:r>
        <w:rPr>
          <w:rFonts w:hint="cs"/>
          <w:rtl/>
        </w:rPr>
        <w:t>'</w:t>
      </w:r>
      <w:r>
        <w:rPr>
          <w:rtl/>
        </w:rPr>
        <w:t>מתחלה מבורך ולבסוף מבארך</w:t>
      </w:r>
      <w:r>
        <w:rPr>
          <w:rFonts w:hint="cs"/>
          <w:rtl/>
        </w:rPr>
        <w:t>'</w:t>
      </w:r>
      <w:r>
        <w:rPr>
          <w:rtl/>
        </w:rPr>
        <w:t xml:space="preserve">, שמתחלה קודם שקונה השכל הנבדל נקרא </w:t>
      </w:r>
      <w:r>
        <w:rPr>
          <w:rFonts w:hint="cs"/>
          <w:rtl/>
        </w:rPr>
        <w:t>'</w:t>
      </w:r>
      <w:r>
        <w:rPr>
          <w:rtl/>
        </w:rPr>
        <w:t>בור</w:t>
      </w:r>
      <w:r>
        <w:rPr>
          <w:rFonts w:hint="cs"/>
          <w:rtl/>
        </w:rPr>
        <w:t>',</w:t>
      </w:r>
      <w:r>
        <w:rPr>
          <w:rtl/>
        </w:rPr>
        <w:t xml:space="preserve"> ולבסוף נעשה </w:t>
      </w:r>
      <w:r>
        <w:rPr>
          <w:rFonts w:hint="cs"/>
          <w:rtl/>
        </w:rPr>
        <w:t>'</w:t>
      </w:r>
      <w:r>
        <w:rPr>
          <w:rtl/>
        </w:rPr>
        <w:t>באר</w:t>
      </w:r>
      <w:r>
        <w:rPr>
          <w:rFonts w:hint="cs"/>
          <w:rtl/>
        </w:rPr>
        <w:t>'</w:t>
      </w:r>
      <w:r>
        <w:rPr>
          <w:rtl/>
        </w:rPr>
        <w:t xml:space="preserve"> נובע תמיד, כי</w:t>
      </w:r>
      <w:r w:rsidRPr="00390112">
        <w:rPr>
          <w:sz w:val="18"/>
          <w:rtl/>
        </w:rPr>
        <w:t xml:space="preserve"> השכל הנבדל הוא נובע תמיד ואין לו הפ</w:t>
      </w:r>
      <w:r w:rsidRPr="00390112">
        <w:rPr>
          <w:rFonts w:hint="cs"/>
          <w:sz w:val="18"/>
          <w:rtl/>
        </w:rPr>
        <w:t xml:space="preserve">סק" [הובא למעלה פ"ג הערה 23]. </w:t>
      </w:r>
      <w:r>
        <w:rPr>
          <w:rFonts w:hint="cs"/>
          <w:sz w:val="18"/>
          <w:rtl/>
        </w:rPr>
        <w:t>@</w:t>
      </w:r>
      <w:r w:rsidRPr="00DC647D">
        <w:rPr>
          <w:rFonts w:hint="cs"/>
          <w:b/>
          <w:bCs/>
          <w:sz w:val="18"/>
          <w:rtl/>
        </w:rPr>
        <w:t>ויש להבין</w:t>
      </w:r>
      <w:r>
        <w:rPr>
          <w:rFonts w:hint="cs"/>
          <w:sz w:val="18"/>
          <w:rtl/>
        </w:rPr>
        <w:t>^</w:t>
      </w:r>
      <w:r w:rsidRPr="00390112">
        <w:rPr>
          <w:rFonts w:hint="cs"/>
          <w:sz w:val="18"/>
          <w:rtl/>
        </w:rPr>
        <w:t>, במה שונה הסבר זה מהסברו הקודם, שגם שם כתב [לאחר ציון 52]: "</w:t>
      </w:r>
      <w:r w:rsidRPr="00390112">
        <w:rPr>
          <w:sz w:val="18"/>
          <w:rtl/>
        </w:rPr>
        <w:t>אין דבר שיש לו מעלה תמידית כמו התורה</w:t>
      </w:r>
      <w:r w:rsidRPr="00390112">
        <w:rPr>
          <w:rFonts w:hint="cs"/>
          <w:sz w:val="18"/>
          <w:rtl/>
        </w:rPr>
        <w:t>,</w:t>
      </w:r>
      <w:r w:rsidRPr="00390112">
        <w:rPr>
          <w:sz w:val="18"/>
          <w:rtl/>
        </w:rPr>
        <w:t xml:space="preserve"> שרק התורה יש לה מעלה זאת שהיא תמידית</w:t>
      </w:r>
      <w:r w:rsidRPr="00390112">
        <w:rPr>
          <w:rFonts w:hint="cs"/>
          <w:sz w:val="18"/>
          <w:rtl/>
        </w:rPr>
        <w:t>,</w:t>
      </w:r>
      <w:r w:rsidRPr="00390112">
        <w:rPr>
          <w:sz w:val="18"/>
          <w:rtl/>
        </w:rPr>
        <w:t xml:space="preserve"> לפי שכתוב </w:t>
      </w:r>
      <w:r>
        <w:rPr>
          <w:rFonts w:hint="cs"/>
          <w:sz w:val="18"/>
          <w:rtl/>
        </w:rPr>
        <w:t>[</w:t>
      </w:r>
      <w:r w:rsidRPr="00390112">
        <w:rPr>
          <w:rFonts w:hint="cs"/>
          <w:sz w:val="18"/>
          <w:rtl/>
        </w:rPr>
        <w:t>יהושע א, ח</w:t>
      </w:r>
      <w:r>
        <w:rPr>
          <w:rFonts w:hint="cs"/>
          <w:sz w:val="18"/>
          <w:rtl/>
        </w:rPr>
        <w:t>]</w:t>
      </w:r>
      <w:r w:rsidRPr="00390112">
        <w:rPr>
          <w:rFonts w:hint="cs"/>
          <w:sz w:val="18"/>
          <w:rtl/>
        </w:rPr>
        <w:t xml:space="preserve"> </w:t>
      </w:r>
      <w:r>
        <w:rPr>
          <w:rFonts w:hint="cs"/>
          <w:sz w:val="18"/>
          <w:rtl/>
        </w:rPr>
        <w:t>'</w:t>
      </w:r>
      <w:r w:rsidRPr="00390112">
        <w:rPr>
          <w:sz w:val="18"/>
          <w:rtl/>
        </w:rPr>
        <w:t>והגית בו יומם ולילה</w:t>
      </w:r>
      <w:r>
        <w:rPr>
          <w:rFonts w:hint="cs"/>
          <w:rtl/>
        </w:rPr>
        <w:t xml:space="preserve">'". והנראה, שבהסברו הראשון מבאר שהואיל והתורה נוהגת תמיד, והמכבד ת"ח "מכבדו בשביל התורה" [לשונו למעלה], ממילא תמידיות התורה מהני שהמכבד ת"ח יחשב כמקריב תמידים. מה שא"כ לפי הסברו השני, אין מעלת התמידיות נמצאת בתורה בלבד, אלא היא אף נמצאת בת"ח עצמו מחמת היותו בעל השכל הנבדל, "שהשכל הנבדל אינו תחת הזמן" [לשונו כאן], ולכך המכבד ת"ח בזה עצמו מכבד דבר שהוא תמידי, ולכך יחשב כמקריב תמידים. ודייק לה, שבהסברו הראשון לא הזכיר כלל תיבות "שכל" ו"נבדל", ורק הזכירן בהסברו השני. ודו"ק. וראה הערה הבאה. </w:t>
      </w:r>
    </w:p>
  </w:footnote>
  <w:footnote w:id="61">
    <w:p w:rsidR="00237C2C" w:rsidRDefault="00237C2C" w:rsidP="00CA7F29">
      <w:pPr>
        <w:pStyle w:val="FootnoteText"/>
        <w:rPr>
          <w:rFonts w:hint="cs"/>
          <w:rtl/>
        </w:rPr>
      </w:pPr>
      <w:r>
        <w:rPr>
          <w:rtl/>
        </w:rPr>
        <w:t>&lt;</w:t>
      </w:r>
      <w:r>
        <w:rPr>
          <w:rStyle w:val="FootnoteReference"/>
        </w:rPr>
        <w:footnoteRef/>
      </w:r>
      <w:r>
        <w:rPr>
          <w:rtl/>
        </w:rPr>
        <w:t>&gt;</w:t>
      </w:r>
      <w:r>
        <w:rPr>
          <w:rFonts w:hint="cs"/>
          <w:rtl/>
        </w:rPr>
        <w:t xml:space="preserve"> צריך ביאור מדוע דוקא כאן הוסיף "ועושה לשם שמים", דבר שלא הוסיף להסברו הראשון. אמנם לפי מה שהתבאר בהערה הקודמת הדבר מובן היטב; להסברו הראשון איירי במכבד את התורה [דרך הת"ח], והמכבד את התורה הוא בודאי מכבד בזה את נותן התורה, וזו אינה צריכה לפנים. אך להסברו השני איירי במכבד את הת"ח מצד מעלת עצמו [היותו בעל שכל הנבדל], ואין זה ברור שהמכבד ת"ח מתכוון בזה לכבד את הקב"ה, ושמא הת"ח לחוד והקב"ה לחוד. אך כאשר מכבד את הת"ח לשם שמים, אז ניתן להחשיב את הכבוד המוענק לת"ח ככבוד המוענק להקב"ה, וכהקרבת תמידים על גבי המזבח.  </w:t>
      </w:r>
    </w:p>
  </w:footnote>
  <w:footnote w:id="62">
    <w:p w:rsidR="00237C2C" w:rsidRDefault="00237C2C" w:rsidP="00C847BE">
      <w:pPr>
        <w:pStyle w:val="FootnoteText"/>
        <w:rPr>
          <w:rFonts w:hint="cs"/>
          <w:rtl/>
        </w:rPr>
      </w:pPr>
      <w:r>
        <w:rPr>
          <w:rtl/>
        </w:rPr>
        <w:t>&lt;</w:t>
      </w:r>
      <w:r>
        <w:rPr>
          <w:rStyle w:val="FootnoteReference"/>
        </w:rPr>
        <w:footnoteRef/>
      </w:r>
      <w:r>
        <w:rPr>
          <w:rtl/>
        </w:rPr>
        <w:t>&gt;</w:t>
      </w:r>
      <w:r>
        <w:rPr>
          <w:rFonts w:hint="cs"/>
          <w:rtl/>
        </w:rPr>
        <w:t xml:space="preserve"> פירוש - לא רק השוו את הכבוד הניתן לת"ח כהקרבת תמידים דייקא, אלא השוו זאת לכלל עבודת הקרבנות, וכמו שמבאר.</w:t>
      </w:r>
    </w:p>
  </w:footnote>
  <w:footnote w:id="63">
    <w:p w:rsidR="00237C2C" w:rsidRDefault="00237C2C" w:rsidP="001C1C2A">
      <w:pPr>
        <w:pStyle w:val="FootnoteText"/>
        <w:rPr>
          <w:rFonts w:hint="cs"/>
        </w:rPr>
      </w:pPr>
      <w:r>
        <w:rPr>
          <w:rtl/>
        </w:rPr>
        <w:t>&lt;</w:t>
      </w:r>
      <w:r>
        <w:rPr>
          <w:rStyle w:val="FootnoteReference"/>
        </w:rPr>
        <w:footnoteRef/>
      </w:r>
      <w:r>
        <w:rPr>
          <w:rtl/>
        </w:rPr>
        <w:t>&gt;</w:t>
      </w:r>
      <w:r>
        <w:rPr>
          <w:rFonts w:hint="cs"/>
          <w:rtl/>
        </w:rPr>
        <w:t xml:space="preserve"> "</w:t>
      </w:r>
      <w:r>
        <w:rPr>
          <w:rtl/>
        </w:rPr>
        <w:t>והלא לא כהן היה</w:t>
      </w:r>
      <w:r>
        <w:rPr>
          <w:rFonts w:hint="cs"/>
          <w:rtl/>
        </w:rPr>
        <w:t>,</w:t>
      </w:r>
      <w:r>
        <w:rPr>
          <w:rtl/>
        </w:rPr>
        <w:t xml:space="preserve"> שהרי מצינו בדברי הימים שנתייחס אביו על שבט גד</w:t>
      </w:r>
      <w:r>
        <w:rPr>
          <w:rFonts w:hint="cs"/>
          <w:rtl/>
        </w:rPr>
        <w:t>,</w:t>
      </w:r>
      <w:r>
        <w:rPr>
          <w:rtl/>
        </w:rPr>
        <w:t xml:space="preserve"> דכתי</w:t>
      </w:r>
      <w:r>
        <w:rPr>
          <w:rFonts w:hint="cs"/>
          <w:rtl/>
        </w:rPr>
        <w:t>ב</w:t>
      </w:r>
      <w:r>
        <w:rPr>
          <w:rtl/>
        </w:rPr>
        <w:t xml:space="preserve"> </w:t>
      </w:r>
      <w:r>
        <w:rPr>
          <w:rFonts w:hint="cs"/>
          <w:rtl/>
        </w:rPr>
        <w:t>[דהי"א ה, יב] '</w:t>
      </w:r>
      <w:r>
        <w:rPr>
          <w:rtl/>
        </w:rPr>
        <w:t>ויעני ושפט בבשן</w:t>
      </w:r>
      <w:r>
        <w:rPr>
          <w:rFonts w:hint="cs"/>
          <w:rtl/>
        </w:rPr>
        <w:t>'.</w:t>
      </w:r>
      <w:r>
        <w:rPr>
          <w:rtl/>
        </w:rPr>
        <w:t xml:space="preserve"> ומצינו במסכת פסחים באלו דברים </w:t>
      </w:r>
      <w:r>
        <w:rPr>
          <w:rFonts w:hint="cs"/>
          <w:rtl/>
        </w:rPr>
        <w:t>[</w:t>
      </w:r>
      <w:r>
        <w:rPr>
          <w:rtl/>
        </w:rPr>
        <w:t>סח</w:t>
      </w:r>
      <w:r>
        <w:rPr>
          <w:rFonts w:hint="cs"/>
          <w:rtl/>
        </w:rPr>
        <w:t>.]</w:t>
      </w:r>
      <w:r>
        <w:rPr>
          <w:rtl/>
        </w:rPr>
        <w:t xml:space="preserve"> דשפט דהאי קרא הוא אביו של אלישע</w:t>
      </w:r>
      <w:r>
        <w:rPr>
          <w:rFonts w:hint="cs"/>
          <w:rtl/>
        </w:rPr>
        <w:t>" [רש"י שם].</w:t>
      </w:r>
    </w:p>
  </w:footnote>
  <w:footnote w:id="64">
    <w:p w:rsidR="00237C2C" w:rsidRDefault="00237C2C" w:rsidP="002A497F">
      <w:pPr>
        <w:pStyle w:val="FootnoteText"/>
        <w:rPr>
          <w:rFonts w:hint="cs"/>
        </w:rPr>
      </w:pPr>
      <w:r>
        <w:rPr>
          <w:rtl/>
        </w:rPr>
        <w:t>&lt;</w:t>
      </w:r>
      <w:r>
        <w:rPr>
          <w:rStyle w:val="FootnoteReference"/>
        </w:rPr>
        <w:footnoteRef/>
      </w:r>
      <w:r>
        <w:rPr>
          <w:rtl/>
        </w:rPr>
        <w:t>&gt;</w:t>
      </w:r>
      <w:r>
        <w:rPr>
          <w:rFonts w:hint="cs"/>
          <w:rtl/>
        </w:rPr>
        <w:t xml:space="preserve"> והוא לשון מנחה [הערוך ערך דורון]. ורש"י [ברכות נא.] כתב: "</w:t>
      </w:r>
      <w:r>
        <w:rPr>
          <w:rtl/>
        </w:rPr>
        <w:t>במתנה - דרך דורון וחשיבות</w:t>
      </w:r>
      <w:r>
        <w:rPr>
          <w:rFonts w:hint="cs"/>
          <w:rtl/>
        </w:rPr>
        <w:t xml:space="preserve">". וראה למעלה פ"ט הערה 53. </w:t>
      </w:r>
    </w:p>
  </w:footnote>
  <w:footnote w:id="65">
    <w:p w:rsidR="00237C2C" w:rsidRDefault="00237C2C" w:rsidP="00A66816">
      <w:pPr>
        <w:pStyle w:val="FootnoteText"/>
        <w:rPr>
          <w:rFonts w:hint="cs"/>
        </w:rPr>
      </w:pPr>
      <w:r>
        <w:rPr>
          <w:rtl/>
        </w:rPr>
        <w:t>&lt;</w:t>
      </w:r>
      <w:r>
        <w:rPr>
          <w:rStyle w:val="FootnoteReference"/>
        </w:rPr>
        <w:footnoteRef/>
      </w:r>
      <w:r>
        <w:rPr>
          <w:rtl/>
        </w:rPr>
        <w:t>&gt;</w:t>
      </w:r>
      <w:r>
        <w:rPr>
          <w:rFonts w:hint="cs"/>
          <w:rtl/>
        </w:rPr>
        <w:t xml:space="preserve"> לא נתברר לי מהי כוונתו במה שכתב "כמו שיתבאר בסמוך", ואולי יש לגרוס "כמו שהתבאר בסמוך", וכוונתו למה שביאר למעלה.</w:t>
      </w:r>
    </w:p>
  </w:footnote>
  <w:footnote w:id="66">
    <w:p w:rsidR="00237C2C" w:rsidRDefault="00237C2C" w:rsidP="00D53385">
      <w:pPr>
        <w:pStyle w:val="FootnoteText"/>
        <w:rPr>
          <w:rFonts w:hint="cs"/>
        </w:rPr>
      </w:pPr>
      <w:r>
        <w:rPr>
          <w:rtl/>
        </w:rPr>
        <w:t>&lt;</w:t>
      </w:r>
      <w:r>
        <w:rPr>
          <w:rStyle w:val="FootnoteReference"/>
        </w:rPr>
        <w:footnoteRef/>
      </w:r>
      <w:r>
        <w:rPr>
          <w:rtl/>
        </w:rPr>
        <w:t>&gt;</w:t>
      </w:r>
      <w:r>
        <w:rPr>
          <w:rFonts w:hint="cs"/>
          <w:rtl/>
        </w:rPr>
        <w:t xml:space="preserve"> פירוש - כאשר דבר ראשון נמשך אחר דבר שני, והדבר השני עצמו טפל אצל העיקר, אזי נחשב שהדבר הראשון נמשך אחר העיקר עצמו. </w:t>
      </w:r>
      <w:r>
        <w:rPr>
          <w:rtl/>
        </w:rPr>
        <w:t>ומעין זה כתב בנצח ישראל פכ"ח [תקסט:], שהביא שם את הגמרא [סנהדרין צח.] שרבי יהושע בן לוי היה עם אליהו זכור לטוב, ומתוך כך שמע את הקב"ה, וכתב לבאר: "כי יש לאליהו ז"ל חבור עם השם יתברך... אע"ג שלא היה לו לריב"ל דבוק לגמרי עם השם יתברך, שמע קולו של השם יתברך... כי על ידי אליהו ז"ל שהיה עם ריב"ל, היה לו [לריב"ל] דביקות בו יתברך גם כן, עד ששמע קולו של הקב"ה"</w:t>
      </w:r>
      <w:r>
        <w:rPr>
          <w:rFonts w:hint="cs"/>
          <w:rtl/>
        </w:rPr>
        <w:t>. ומצינו יסוד זה בהלכה של "שיעבודא דרבי נתן", וכמו שאמרו [גיטין לז.] "</w:t>
      </w:r>
      <w:r>
        <w:rPr>
          <w:rtl/>
        </w:rPr>
        <w:t>רבי נתן אומר</w:t>
      </w:r>
      <w:r>
        <w:rPr>
          <w:rFonts w:hint="cs"/>
          <w:rtl/>
        </w:rPr>
        <w:t>,</w:t>
      </w:r>
      <w:r>
        <w:rPr>
          <w:rtl/>
        </w:rPr>
        <w:t xml:space="preserve"> מנין לנושה בחברו מנה</w:t>
      </w:r>
      <w:r>
        <w:rPr>
          <w:rFonts w:hint="cs"/>
          <w:rtl/>
        </w:rPr>
        <w:t>,</w:t>
      </w:r>
      <w:r>
        <w:rPr>
          <w:rtl/>
        </w:rPr>
        <w:t xml:space="preserve"> וחברו בחברו</w:t>
      </w:r>
      <w:r>
        <w:rPr>
          <w:rFonts w:hint="cs"/>
          <w:rtl/>
        </w:rPr>
        <w:t>,</w:t>
      </w:r>
      <w:r>
        <w:rPr>
          <w:rtl/>
        </w:rPr>
        <w:t xml:space="preserve"> מנין שמוציאין מזה ונותנין לזה</w:t>
      </w:r>
      <w:r>
        <w:rPr>
          <w:rFonts w:hint="cs"/>
          <w:rtl/>
        </w:rPr>
        <w:t>,</w:t>
      </w:r>
      <w:r>
        <w:rPr>
          <w:rtl/>
        </w:rPr>
        <w:t xml:space="preserve"> תלמוד לומר </w:t>
      </w:r>
      <w:r>
        <w:rPr>
          <w:rFonts w:hint="cs"/>
          <w:rtl/>
        </w:rPr>
        <w:t>[במדבר ה, ז] '</w:t>
      </w:r>
      <w:r>
        <w:rPr>
          <w:rtl/>
        </w:rPr>
        <w:t>ונתן לאשר אשם לו</w:t>
      </w:r>
      <w:r>
        <w:rPr>
          <w:rFonts w:hint="cs"/>
          <w:rtl/>
        </w:rPr>
        <w:t xml:space="preserve">'". והקצה"ח בסימן פו סק"א הוכיח שהלוה האחרון הוא משועבד ישירות למלוה הראשון. וראה הערה הבאה, וציון 84.  </w:t>
      </w:r>
    </w:p>
  </w:footnote>
  <w:footnote w:id="67">
    <w:p w:rsidR="00237C2C" w:rsidRDefault="00237C2C" w:rsidP="001A4C13">
      <w:pPr>
        <w:pStyle w:val="FootnoteText"/>
        <w:rPr>
          <w:rFonts w:hint="cs"/>
        </w:rPr>
      </w:pPr>
      <w:r>
        <w:rPr>
          <w:rtl/>
        </w:rPr>
        <w:t>&lt;</w:t>
      </w:r>
      <w:r>
        <w:rPr>
          <w:rStyle w:val="FootnoteReference"/>
        </w:rPr>
        <w:footnoteRef/>
      </w:r>
      <w:r>
        <w:rPr>
          <w:rtl/>
        </w:rPr>
        <w:t>&gt;</w:t>
      </w:r>
      <w:r>
        <w:rPr>
          <w:rFonts w:hint="cs"/>
          <w:rtl/>
        </w:rPr>
        <w:t xml:space="preserve"> לשונו בבאר הגולה באר השביעי [שסו.]: "הדבק בתלמידי חכמים כאילו דבק בשכינה. ודבר זה מפני כי התלמיד חכם יש לו דביקות בשכינה, בשביל שיש בתלמיד חכם שכל אלקי. ולפיכך הדבק בתלמיד חכם, שיש לו דביקות בשכינה, יש גם לו דביקות בשכינה, אף כי אינו תלמיד חכם כלל" [הובא בחלקו למעלה פ"ג הערה 116, ופ"ט הערה 17].</w:t>
      </w:r>
    </w:p>
  </w:footnote>
  <w:footnote w:id="68">
    <w:p w:rsidR="00237C2C" w:rsidRDefault="00237C2C" w:rsidP="00FC4648">
      <w:pPr>
        <w:pStyle w:val="FootnoteText"/>
        <w:rPr>
          <w:rFonts w:hint="cs"/>
        </w:rPr>
      </w:pPr>
      <w:r>
        <w:rPr>
          <w:rtl/>
        </w:rPr>
        <w:t>&lt;</w:t>
      </w:r>
      <w:r>
        <w:rPr>
          <w:rStyle w:val="FootnoteReference"/>
        </w:rPr>
        <w:footnoteRef/>
      </w:r>
      <w:r>
        <w:rPr>
          <w:rtl/>
        </w:rPr>
        <w:t>&gt;</w:t>
      </w:r>
      <w:r>
        <w:rPr>
          <w:rFonts w:hint="cs"/>
          <w:rtl/>
        </w:rPr>
        <w:t xml:space="preserve"> לולא דמסתפינא נראה שיש לגרוס כאן "כמו שהתבאר" [לשון עבר], כי נקודה זו נתבארה למעלה פ"ט [לאחר ציון 25], בביאור ה</w:t>
      </w:r>
      <w:r w:rsidRPr="00FC4648">
        <w:rPr>
          <w:rFonts w:hint="cs"/>
          <w:sz w:val="18"/>
          <w:rtl/>
        </w:rPr>
        <w:t>דרשה [ב"ק מא.] "'את ה' אלקיך תירא' [דברים ו, יג], לרבות תלמידי חכמים", שכתב שם בזה"ל: "</w:t>
      </w:r>
      <w:r w:rsidRPr="00FC4648">
        <w:rPr>
          <w:sz w:val="18"/>
          <w:rtl/>
        </w:rPr>
        <w:t xml:space="preserve">כי בכל מקום לשון </w:t>
      </w:r>
      <w:r>
        <w:rPr>
          <w:rFonts w:hint="cs"/>
          <w:sz w:val="18"/>
          <w:rtl/>
        </w:rPr>
        <w:t>'</w:t>
      </w:r>
      <w:r w:rsidRPr="00FC4648">
        <w:rPr>
          <w:sz w:val="18"/>
          <w:rtl/>
        </w:rPr>
        <w:t>את</w:t>
      </w:r>
      <w:r>
        <w:rPr>
          <w:rFonts w:hint="cs"/>
          <w:sz w:val="18"/>
          <w:rtl/>
        </w:rPr>
        <w:t>'</w:t>
      </w:r>
      <w:r w:rsidRPr="00FC4648">
        <w:rPr>
          <w:sz w:val="18"/>
          <w:rtl/>
        </w:rPr>
        <w:t xml:space="preserve"> בא לרבות דבר הטפל והדבק</w:t>
      </w:r>
      <w:r w:rsidRPr="00FC4648">
        <w:rPr>
          <w:rFonts w:hint="cs"/>
          <w:sz w:val="18"/>
          <w:rtl/>
        </w:rPr>
        <w:t>.</w:t>
      </w:r>
      <w:r w:rsidRPr="00FC4648">
        <w:rPr>
          <w:sz w:val="18"/>
          <w:rtl/>
        </w:rPr>
        <w:t xml:space="preserve"> כמו שדרשו </w:t>
      </w:r>
      <w:r>
        <w:rPr>
          <w:rFonts w:hint="cs"/>
          <w:sz w:val="18"/>
          <w:rtl/>
        </w:rPr>
        <w:t>[</w:t>
      </w:r>
      <w:r w:rsidRPr="00FC4648">
        <w:rPr>
          <w:rFonts w:hint="cs"/>
          <w:sz w:val="18"/>
          <w:rtl/>
        </w:rPr>
        <w:t>עירובין ד:</w:t>
      </w:r>
      <w:r>
        <w:rPr>
          <w:rFonts w:hint="cs"/>
          <w:sz w:val="18"/>
          <w:rtl/>
        </w:rPr>
        <w:t>]</w:t>
      </w:r>
      <w:r w:rsidRPr="00FC4648">
        <w:rPr>
          <w:sz w:val="18"/>
          <w:rtl/>
        </w:rPr>
        <w:t xml:space="preserve"> </w:t>
      </w:r>
      <w:r>
        <w:rPr>
          <w:rFonts w:hint="cs"/>
          <w:sz w:val="18"/>
          <w:rtl/>
        </w:rPr>
        <w:t>'</w:t>
      </w:r>
      <w:r w:rsidRPr="00FC4648">
        <w:rPr>
          <w:sz w:val="18"/>
          <w:rtl/>
        </w:rPr>
        <w:t>ורחץ את בשרו במים</w:t>
      </w:r>
      <w:r>
        <w:rPr>
          <w:rFonts w:hint="cs"/>
          <w:sz w:val="18"/>
          <w:rtl/>
        </w:rPr>
        <w:t>'</w:t>
      </w:r>
      <w:r w:rsidRPr="00FC4648">
        <w:rPr>
          <w:rFonts w:hint="cs"/>
          <w:sz w:val="18"/>
          <w:rtl/>
        </w:rPr>
        <w:t xml:space="preserve"> </w:t>
      </w:r>
      <w:r>
        <w:rPr>
          <w:rFonts w:hint="cs"/>
          <w:sz w:val="18"/>
          <w:rtl/>
        </w:rPr>
        <w:t>[</w:t>
      </w:r>
      <w:r w:rsidRPr="00FC4648">
        <w:rPr>
          <w:rFonts w:hint="cs"/>
          <w:sz w:val="18"/>
          <w:rtl/>
        </w:rPr>
        <w:t>ויקרא יד, ט</w:t>
      </w:r>
      <w:r>
        <w:rPr>
          <w:rFonts w:hint="cs"/>
          <w:sz w:val="18"/>
          <w:rtl/>
        </w:rPr>
        <w:t>]</w:t>
      </w:r>
      <w:r w:rsidRPr="00FC4648">
        <w:rPr>
          <w:rFonts w:hint="cs"/>
          <w:sz w:val="18"/>
          <w:rtl/>
        </w:rPr>
        <w:t>,</w:t>
      </w:r>
      <w:r w:rsidRPr="00FC4648">
        <w:rPr>
          <w:sz w:val="18"/>
          <w:rtl/>
        </w:rPr>
        <w:t xml:space="preserve"> את הטפל לבשרו</w:t>
      </w:r>
      <w:r w:rsidRPr="00FC4648">
        <w:rPr>
          <w:rFonts w:hint="cs"/>
          <w:sz w:val="18"/>
          <w:rtl/>
        </w:rPr>
        <w:t>,</w:t>
      </w:r>
      <w:r w:rsidRPr="00FC4648">
        <w:rPr>
          <w:sz w:val="18"/>
          <w:rtl/>
        </w:rPr>
        <w:t xml:space="preserve"> היינו שערות שלו</w:t>
      </w:r>
      <w:r w:rsidRPr="00FC4648">
        <w:rPr>
          <w:rFonts w:hint="cs"/>
          <w:sz w:val="18"/>
          <w:rtl/>
        </w:rPr>
        <w:t xml:space="preserve"> </w:t>
      </w:r>
      <w:r>
        <w:rPr>
          <w:rFonts w:hint="cs"/>
          <w:sz w:val="18"/>
          <w:rtl/>
        </w:rPr>
        <w:t>[</w:t>
      </w:r>
      <w:r w:rsidRPr="00FC4648">
        <w:rPr>
          <w:rFonts w:hint="cs"/>
          <w:sz w:val="18"/>
          <w:rtl/>
        </w:rPr>
        <w:t>עירובין שם</w:t>
      </w:r>
      <w:r>
        <w:rPr>
          <w:rFonts w:hint="cs"/>
          <w:sz w:val="18"/>
          <w:rtl/>
        </w:rPr>
        <w:t>]</w:t>
      </w:r>
      <w:r w:rsidRPr="00FC4648">
        <w:rPr>
          <w:rFonts w:hint="cs"/>
          <w:sz w:val="18"/>
          <w:rtl/>
        </w:rPr>
        <w:t>.</w:t>
      </w:r>
      <w:r w:rsidRPr="00FC4648">
        <w:rPr>
          <w:sz w:val="18"/>
          <w:rtl/>
        </w:rPr>
        <w:t xml:space="preserve"> </w:t>
      </w:r>
      <w:r>
        <w:rPr>
          <w:rFonts w:hint="cs"/>
          <w:sz w:val="18"/>
          <w:rtl/>
        </w:rPr>
        <w:t>'</w:t>
      </w:r>
      <w:r w:rsidRPr="00FC4648">
        <w:rPr>
          <w:sz w:val="18"/>
          <w:rtl/>
        </w:rPr>
        <w:t>את השמים ואת הארץ</w:t>
      </w:r>
      <w:r>
        <w:rPr>
          <w:rFonts w:hint="cs"/>
          <w:sz w:val="18"/>
          <w:rtl/>
        </w:rPr>
        <w:t xml:space="preserve">' </w:t>
      </w:r>
      <w:r w:rsidRPr="00FC4648">
        <w:rPr>
          <w:rFonts w:hint="cs"/>
          <w:sz w:val="18"/>
          <w:rtl/>
        </w:rPr>
        <w:t>[</w:t>
      </w:r>
      <w:r w:rsidRPr="00FC4648">
        <w:rPr>
          <w:sz w:val="18"/>
          <w:rtl/>
        </w:rPr>
        <w:t>בראשית א</w:t>
      </w:r>
      <w:r w:rsidRPr="00FC4648">
        <w:rPr>
          <w:rFonts w:hint="cs"/>
          <w:sz w:val="18"/>
          <w:rtl/>
        </w:rPr>
        <w:t>, א],</w:t>
      </w:r>
      <w:r w:rsidRPr="00FC4648">
        <w:rPr>
          <w:sz w:val="18"/>
          <w:rtl/>
        </w:rPr>
        <w:t xml:space="preserve"> לרבות תולדותיהן</w:t>
      </w:r>
      <w:r w:rsidRPr="00FC4648">
        <w:rPr>
          <w:rFonts w:hint="cs"/>
          <w:sz w:val="18"/>
          <w:rtl/>
        </w:rPr>
        <w:t xml:space="preserve"> [רש"י שם פסוק יד].</w:t>
      </w:r>
      <w:r w:rsidRPr="00FC4648">
        <w:rPr>
          <w:sz w:val="18"/>
          <w:rtl/>
        </w:rPr>
        <w:t xml:space="preserve"> והתלמיד חכם גם כן טפל אצלו יתברך</w:t>
      </w:r>
      <w:r w:rsidRPr="00FC4648">
        <w:rPr>
          <w:rFonts w:hint="cs"/>
          <w:sz w:val="18"/>
          <w:rtl/>
        </w:rPr>
        <w:t>..</w:t>
      </w:r>
      <w:r w:rsidRPr="00FC4648">
        <w:rPr>
          <w:sz w:val="18"/>
          <w:rtl/>
        </w:rPr>
        <w:t xml:space="preserve">. מורה </w:t>
      </w:r>
      <w:r w:rsidRPr="00FC4648">
        <w:rPr>
          <w:rFonts w:hint="cs"/>
          <w:sz w:val="18"/>
          <w:rtl/>
        </w:rPr>
        <w:t xml:space="preserve">בכל מקום </w:t>
      </w:r>
      <w:r w:rsidRPr="00FC4648">
        <w:rPr>
          <w:sz w:val="18"/>
          <w:rtl/>
        </w:rPr>
        <w:t xml:space="preserve">לשון </w:t>
      </w:r>
      <w:r>
        <w:rPr>
          <w:rFonts w:hint="cs"/>
          <w:sz w:val="18"/>
          <w:rtl/>
        </w:rPr>
        <w:t>'</w:t>
      </w:r>
      <w:r w:rsidRPr="00FC4648">
        <w:rPr>
          <w:sz w:val="18"/>
          <w:rtl/>
        </w:rPr>
        <w:t>את</w:t>
      </w:r>
      <w:r>
        <w:rPr>
          <w:rFonts w:hint="cs"/>
          <w:sz w:val="18"/>
          <w:rtl/>
        </w:rPr>
        <w:t>'</w:t>
      </w:r>
      <w:r w:rsidRPr="00FC4648">
        <w:rPr>
          <w:sz w:val="18"/>
          <w:rtl/>
        </w:rPr>
        <w:t xml:space="preserve"> על הדבר הטפל אל העצם</w:t>
      </w:r>
      <w:r w:rsidRPr="00FC4648">
        <w:rPr>
          <w:rFonts w:hint="cs"/>
          <w:sz w:val="18"/>
          <w:rtl/>
        </w:rPr>
        <w:t>,</w:t>
      </w:r>
      <w:r w:rsidRPr="00FC4648">
        <w:rPr>
          <w:sz w:val="18"/>
          <w:rtl/>
        </w:rPr>
        <w:t xml:space="preserve"> כמו השער ועור</w:t>
      </w:r>
      <w:r w:rsidRPr="00FC4648">
        <w:rPr>
          <w:rFonts w:hint="cs"/>
          <w:sz w:val="18"/>
          <w:rtl/>
        </w:rPr>
        <w:t>,</w:t>
      </w:r>
      <w:r w:rsidRPr="00FC4648">
        <w:rPr>
          <w:sz w:val="18"/>
          <w:rtl/>
        </w:rPr>
        <w:t xml:space="preserve"> וכמו תולדות השמים. ומפני כי</w:t>
      </w:r>
      <w:r w:rsidRPr="00FC4648">
        <w:rPr>
          <w:rFonts w:hint="cs"/>
          <w:sz w:val="18"/>
          <w:rtl/>
        </w:rPr>
        <w:t xml:space="preserve"> </w:t>
      </w:r>
      <w:r w:rsidRPr="00FC4648">
        <w:rPr>
          <w:sz w:val="18"/>
          <w:rtl/>
        </w:rPr>
        <w:t>חכמים גם כן דב</w:t>
      </w:r>
      <w:r w:rsidRPr="00FC4648">
        <w:rPr>
          <w:rFonts w:hint="cs"/>
          <w:sz w:val="18"/>
          <w:rtl/>
        </w:rPr>
        <w:t>י</w:t>
      </w:r>
      <w:r w:rsidRPr="00FC4648">
        <w:rPr>
          <w:sz w:val="18"/>
          <w:rtl/>
        </w:rPr>
        <w:t>קים עם השם יתברך</w:t>
      </w:r>
      <w:r w:rsidRPr="00FC4648">
        <w:rPr>
          <w:rFonts w:hint="cs"/>
          <w:sz w:val="18"/>
          <w:rtl/>
        </w:rPr>
        <w:t>,</w:t>
      </w:r>
      <w:r w:rsidRPr="00FC4648">
        <w:rPr>
          <w:sz w:val="18"/>
          <w:rtl/>
        </w:rPr>
        <w:t xml:space="preserve"> טפלים אצלו</w:t>
      </w:r>
      <w:r w:rsidRPr="00FC4648">
        <w:rPr>
          <w:rFonts w:hint="cs"/>
          <w:sz w:val="18"/>
          <w:rtl/>
        </w:rPr>
        <w:t>,</w:t>
      </w:r>
      <w:r w:rsidRPr="00FC4648">
        <w:rPr>
          <w:sz w:val="18"/>
          <w:rtl/>
        </w:rPr>
        <w:t xml:space="preserve"> נמשכים אחר השם יתברך, ולפיכך יאמר בזה </w:t>
      </w:r>
      <w:r>
        <w:rPr>
          <w:rFonts w:hint="cs"/>
          <w:sz w:val="18"/>
          <w:rtl/>
        </w:rPr>
        <w:t>'</w:t>
      </w:r>
      <w:r w:rsidRPr="00FC4648">
        <w:rPr>
          <w:sz w:val="18"/>
          <w:rtl/>
        </w:rPr>
        <w:t>את ה' אל</w:t>
      </w:r>
      <w:r w:rsidRPr="00FC4648">
        <w:rPr>
          <w:rFonts w:hint="cs"/>
          <w:sz w:val="18"/>
          <w:rtl/>
        </w:rPr>
        <w:t>ק</w:t>
      </w:r>
      <w:r w:rsidRPr="00FC4648">
        <w:rPr>
          <w:sz w:val="18"/>
          <w:rtl/>
        </w:rPr>
        <w:t>יך תירא</w:t>
      </w:r>
      <w:r>
        <w:rPr>
          <w:rFonts w:hint="cs"/>
          <w:sz w:val="18"/>
          <w:rtl/>
        </w:rPr>
        <w:t>'</w:t>
      </w:r>
      <w:r w:rsidRPr="00FC4648">
        <w:rPr>
          <w:rFonts w:hint="cs"/>
          <w:sz w:val="18"/>
          <w:rtl/>
        </w:rPr>
        <w:t>,</w:t>
      </w:r>
      <w:r w:rsidRPr="00FC4648">
        <w:rPr>
          <w:sz w:val="18"/>
          <w:rtl/>
        </w:rPr>
        <w:t xml:space="preserve"> </w:t>
      </w:r>
      <w:r w:rsidRPr="00FC4648">
        <w:rPr>
          <w:rFonts w:hint="cs"/>
          <w:sz w:val="18"/>
          <w:rtl/>
        </w:rPr>
        <w:t>'</w:t>
      </w:r>
      <w:r w:rsidRPr="00FC4648">
        <w:rPr>
          <w:sz w:val="18"/>
          <w:rtl/>
        </w:rPr>
        <w:t>לרבות תלמידי חכמים</w:t>
      </w:r>
      <w:r w:rsidRPr="00FC4648">
        <w:rPr>
          <w:rFonts w:hint="cs"/>
          <w:sz w:val="18"/>
          <w:rtl/>
        </w:rPr>
        <w:t>',</w:t>
      </w:r>
      <w:r w:rsidRPr="00FC4648">
        <w:rPr>
          <w:sz w:val="18"/>
          <w:rtl/>
        </w:rPr>
        <w:t xml:space="preserve"> כי הם טפ</w:t>
      </w:r>
      <w:r w:rsidRPr="00FC4648">
        <w:rPr>
          <w:rFonts w:hint="cs"/>
          <w:sz w:val="18"/>
          <w:rtl/>
        </w:rPr>
        <w:t>י</w:t>
      </w:r>
      <w:r w:rsidRPr="00FC4648">
        <w:rPr>
          <w:sz w:val="18"/>
          <w:rtl/>
        </w:rPr>
        <w:t>לים עם השכינה</w:t>
      </w:r>
      <w:r>
        <w:rPr>
          <w:rFonts w:hint="cs"/>
          <w:rtl/>
        </w:rPr>
        <w:t>".</w:t>
      </w:r>
    </w:p>
  </w:footnote>
  <w:footnote w:id="69">
    <w:p w:rsidR="00237C2C" w:rsidRDefault="00237C2C" w:rsidP="008153CD">
      <w:pPr>
        <w:pStyle w:val="FootnoteText"/>
        <w:rPr>
          <w:rFonts w:hint="cs"/>
        </w:rPr>
      </w:pPr>
      <w:r>
        <w:rPr>
          <w:rtl/>
        </w:rPr>
        <w:t>&lt;</w:t>
      </w:r>
      <w:r>
        <w:rPr>
          <w:rStyle w:val="FootnoteReference"/>
        </w:rPr>
        <w:footnoteRef/>
      </w:r>
      <w:r>
        <w:rPr>
          <w:rtl/>
        </w:rPr>
        <w:t>&gt;</w:t>
      </w:r>
      <w:r>
        <w:rPr>
          <w:rFonts w:hint="cs"/>
          <w:rtl/>
        </w:rPr>
        <w:t xml:space="preserve"> "</w:t>
      </w:r>
      <w:r>
        <w:rPr>
          <w:rtl/>
        </w:rPr>
        <w:t>לכרם - על שם שהיו יושבים שורות שורות, ככרם זה הנטוע שורות שורות</w:t>
      </w:r>
      <w:r>
        <w:rPr>
          <w:rFonts w:hint="cs"/>
          <w:rtl/>
        </w:rPr>
        <w:t>" [רש"י שם].</w:t>
      </w:r>
    </w:p>
  </w:footnote>
  <w:footnote w:id="70">
    <w:p w:rsidR="00237C2C" w:rsidRDefault="00237C2C" w:rsidP="00B00583">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w:t>
      </w:r>
      <w:r>
        <w:rPr>
          <w:rtl/>
        </w:rPr>
        <w:t xml:space="preserve">פתחו כולם בכבוד אכסניא </w:t>
      </w:r>
      <w:r>
        <w:rPr>
          <w:rFonts w:hint="cs"/>
          <w:rtl/>
        </w:rPr>
        <w:t xml:space="preserve">["מכניסי אורחים בבתים" (רש"י שם)] </w:t>
      </w:r>
      <w:r>
        <w:rPr>
          <w:rtl/>
        </w:rPr>
        <w:t>ודרשו</w:t>
      </w:r>
      <w:r>
        <w:rPr>
          <w:rFonts w:hint="cs"/>
          <w:rtl/>
        </w:rPr>
        <w:t>.</w:t>
      </w:r>
      <w:r>
        <w:rPr>
          <w:rtl/>
        </w:rPr>
        <w:t xml:space="preserve"> פתח רבי יהודה ראש המדברים בכל מקום בכבוד תורה ודרש</w:t>
      </w:r>
      <w:r>
        <w:rPr>
          <w:rFonts w:hint="cs"/>
          <w:rtl/>
        </w:rPr>
        <w:t xml:space="preserve"> 'ומשה וכו''". </w:t>
      </w:r>
    </w:p>
  </w:footnote>
  <w:footnote w:id="71">
    <w:p w:rsidR="00237C2C" w:rsidRDefault="00237C2C" w:rsidP="00647948">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ומשה יקח את הא</w:t>
      </w:r>
      <w:r>
        <w:rPr>
          <w:rFonts w:hint="cs"/>
          <w:rtl/>
        </w:rPr>
        <w:t>ו</w:t>
      </w:r>
      <w:r>
        <w:rPr>
          <w:rtl/>
        </w:rPr>
        <w:t>הל ונטה לו מחוץ למחנה הרחק מן המחנה וקרא לו א</w:t>
      </w:r>
      <w:r>
        <w:rPr>
          <w:rFonts w:hint="cs"/>
          <w:rtl/>
        </w:rPr>
        <w:t>ו</w:t>
      </w:r>
      <w:r>
        <w:rPr>
          <w:rtl/>
        </w:rPr>
        <w:t xml:space="preserve">הל מועד והיה כל מבקש </w:t>
      </w:r>
      <w:r>
        <w:rPr>
          <w:rFonts w:hint="cs"/>
          <w:rtl/>
        </w:rPr>
        <w:t>ה'</w:t>
      </w:r>
      <w:r>
        <w:rPr>
          <w:rtl/>
        </w:rPr>
        <w:t xml:space="preserve"> יצא אל א</w:t>
      </w:r>
      <w:r>
        <w:rPr>
          <w:rFonts w:hint="cs"/>
          <w:rtl/>
        </w:rPr>
        <w:t>ו</w:t>
      </w:r>
      <w:r>
        <w:rPr>
          <w:rtl/>
        </w:rPr>
        <w:t>הל מועד אשר מחוץ</w:t>
      </w:r>
      <w:r>
        <w:rPr>
          <w:rFonts w:hint="cs"/>
          <w:rtl/>
        </w:rPr>
        <w:t xml:space="preserve"> למחנה".</w:t>
      </w:r>
    </w:p>
  </w:footnote>
  <w:footnote w:id="72">
    <w:p w:rsidR="00237C2C" w:rsidRDefault="00237C2C" w:rsidP="008046B2">
      <w:pPr>
        <w:pStyle w:val="FootnoteText"/>
        <w:rPr>
          <w:rFonts w:hint="cs"/>
        </w:rPr>
      </w:pPr>
      <w:r>
        <w:rPr>
          <w:rtl/>
        </w:rPr>
        <w:t>&lt;</w:t>
      </w:r>
      <w:r>
        <w:rPr>
          <w:rStyle w:val="FootnoteReference"/>
        </w:rPr>
        <w:footnoteRef/>
      </w:r>
      <w:r>
        <w:rPr>
          <w:rtl/>
        </w:rPr>
        <w:t>&gt;</w:t>
      </w:r>
      <w:r>
        <w:rPr>
          <w:rFonts w:hint="cs"/>
          <w:rtl/>
        </w:rPr>
        <w:t xml:space="preserve"> "</w:t>
      </w:r>
      <w:r>
        <w:rPr>
          <w:rtl/>
        </w:rPr>
        <w:t>שלש פרסאות, מחנה ישראל מבית הישימות עד אבל השטים תלתא פרסי</w:t>
      </w:r>
      <w:r>
        <w:rPr>
          <w:rFonts w:hint="cs"/>
          <w:rtl/>
        </w:rPr>
        <w:t>" [רש"י שם].</w:t>
      </w:r>
    </w:p>
  </w:footnote>
  <w:footnote w:id="73">
    <w:p w:rsidR="00237C2C" w:rsidRDefault="00237C2C" w:rsidP="00DA2265">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כלומר קראו הכתוב </w:t>
      </w:r>
      <w:r>
        <w:rPr>
          <w:rFonts w:hint="cs"/>
          <w:rtl/>
        </w:rPr>
        <w:t>'</w:t>
      </w:r>
      <w:r>
        <w:rPr>
          <w:rtl/>
        </w:rPr>
        <w:t>מבקש ה'</w:t>
      </w:r>
      <w:r>
        <w:rPr>
          <w:rFonts w:hint="cs"/>
          <w:rtl/>
        </w:rPr>
        <w:t>'" [רש"י שם].</w:t>
      </w:r>
    </w:p>
  </w:footnote>
  <w:footnote w:id="74">
    <w:p w:rsidR="00237C2C" w:rsidRDefault="00237C2C" w:rsidP="00E742D0">
      <w:pPr>
        <w:pStyle w:val="FootnoteText"/>
        <w:rPr>
          <w:rFonts w:hint="cs"/>
        </w:rPr>
      </w:pPr>
      <w:r>
        <w:rPr>
          <w:rtl/>
        </w:rPr>
        <w:t>&lt;</w:t>
      </w:r>
      <w:r>
        <w:rPr>
          <w:rStyle w:val="FootnoteReference"/>
        </w:rPr>
        <w:footnoteRef/>
      </w:r>
      <w:r>
        <w:rPr>
          <w:rtl/>
        </w:rPr>
        <w:t>&gt;</w:t>
      </w:r>
      <w:r>
        <w:rPr>
          <w:rFonts w:hint="cs"/>
          <w:rtl/>
        </w:rPr>
        <w:t xml:space="preserve"> "</w:t>
      </w:r>
      <w:r>
        <w:rPr>
          <w:rtl/>
        </w:rPr>
        <w:t>מכניסי אורחים בבתים</w:t>
      </w:r>
      <w:r>
        <w:rPr>
          <w:rFonts w:hint="cs"/>
          <w:rtl/>
        </w:rPr>
        <w:t>" [רש"י שם].</w:t>
      </w:r>
    </w:p>
  </w:footnote>
  <w:footnote w:id="75">
    <w:p w:rsidR="00237C2C" w:rsidRDefault="00237C2C" w:rsidP="00422A0B">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שהאכילם, שנאמר </w:t>
      </w:r>
      <w:r>
        <w:rPr>
          <w:rFonts w:hint="cs"/>
          <w:rtl/>
        </w:rPr>
        <w:t>[שמות יח, יב] '</w:t>
      </w:r>
      <w:r>
        <w:rPr>
          <w:rtl/>
        </w:rPr>
        <w:t>ויבא אהרן וכל זקני ישראל לאכל לחם וגו'</w:t>
      </w:r>
      <w:r>
        <w:rPr>
          <w:rFonts w:hint="cs"/>
          <w:rtl/>
        </w:rPr>
        <w:t>'" [רש"י שם]. וראה הערה 89.</w:t>
      </w:r>
    </w:p>
  </w:footnote>
  <w:footnote w:id="76">
    <w:p w:rsidR="00237C2C" w:rsidRDefault="00237C2C" w:rsidP="005E0639">
      <w:pPr>
        <w:pStyle w:val="FootnoteText"/>
        <w:rPr>
          <w:rFonts w:hint="cs"/>
        </w:rPr>
      </w:pPr>
      <w:r>
        <w:rPr>
          <w:rtl/>
        </w:rPr>
        <w:t>&lt;</w:t>
      </w:r>
      <w:r>
        <w:rPr>
          <w:rStyle w:val="FootnoteReference"/>
        </w:rPr>
        <w:footnoteRef/>
      </w:r>
      <w:r>
        <w:rPr>
          <w:rtl/>
        </w:rPr>
        <w:t>&gt;</w:t>
      </w:r>
      <w:r>
        <w:rPr>
          <w:rFonts w:hint="cs"/>
          <w:rtl/>
        </w:rPr>
        <w:t xml:space="preserve"> "אשתו של עובד אדום" [רש"י שם].</w:t>
      </w:r>
    </w:p>
  </w:footnote>
  <w:footnote w:id="77">
    <w:p w:rsidR="00237C2C" w:rsidRDefault="00237C2C" w:rsidP="005E0639">
      <w:pPr>
        <w:pStyle w:val="FootnoteText"/>
        <w:rPr>
          <w:rFonts w:hint="cs"/>
          <w:rtl/>
        </w:rPr>
      </w:pPr>
      <w:r>
        <w:rPr>
          <w:rtl/>
        </w:rPr>
        <w:t>&lt;</w:t>
      </w:r>
      <w:r>
        <w:rPr>
          <w:rStyle w:val="FootnoteReference"/>
        </w:rPr>
        <w:footnoteRef/>
      </w:r>
      <w:r>
        <w:rPr>
          <w:rtl/>
        </w:rPr>
        <w:t>&gt;</w:t>
      </w:r>
      <w:r>
        <w:rPr>
          <w:rFonts w:hint="cs"/>
          <w:rtl/>
        </w:rPr>
        <w:t xml:space="preserve"> "שהיו לה משמונה בניה" [רש"י שם].</w:t>
      </w:r>
    </w:p>
  </w:footnote>
  <w:footnote w:id="78">
    <w:p w:rsidR="00237C2C" w:rsidRDefault="00237C2C" w:rsidP="005A759F">
      <w:pPr>
        <w:pStyle w:val="FootnoteText"/>
        <w:rPr>
          <w:rFonts w:hint="cs"/>
        </w:rPr>
      </w:pPr>
      <w:r>
        <w:rPr>
          <w:rtl/>
        </w:rPr>
        <w:t>&lt;</w:t>
      </w:r>
      <w:r>
        <w:rPr>
          <w:rStyle w:val="FootnoteReference"/>
        </w:rPr>
        <w:footnoteRef/>
      </w:r>
      <w:r>
        <w:rPr>
          <w:rtl/>
        </w:rPr>
        <w:t>&gt;</w:t>
      </w:r>
      <w:r>
        <w:rPr>
          <w:rFonts w:hint="cs"/>
          <w:rtl/>
        </w:rPr>
        <w:t xml:space="preserve"> "</w:t>
      </w:r>
      <w:r>
        <w:rPr>
          <w:rtl/>
        </w:rPr>
        <w:t>בני עובד אדום קא חשיב בדברי הימים, וקא חשיב תמניא, והיא תשיעית, כל אחת ילדה ששה, הם חמשים וארבע, הוסיף עליהם שמונה בנים הראשונים, הרי ששים ושנים לעובד אדום</w:t>
      </w:r>
      <w:r>
        <w:rPr>
          <w:rFonts w:hint="cs"/>
          <w:rtl/>
        </w:rPr>
        <w:t>" [רש"י שם]. וראה הערה הבאה.</w:t>
      </w:r>
    </w:p>
  </w:footnote>
  <w:footnote w:id="79">
    <w:p w:rsidR="00237C2C" w:rsidRDefault="00237C2C" w:rsidP="00ED405D">
      <w:pPr>
        <w:pStyle w:val="FootnoteText"/>
        <w:rPr>
          <w:rFonts w:hint="cs"/>
        </w:rPr>
      </w:pPr>
      <w:r>
        <w:rPr>
          <w:rtl/>
        </w:rPr>
        <w:t>&lt;</w:t>
      </w:r>
      <w:r>
        <w:rPr>
          <w:rStyle w:val="FootnoteReference"/>
        </w:rPr>
        <w:footnoteRef/>
      </w:r>
      <w:r>
        <w:rPr>
          <w:rtl/>
        </w:rPr>
        <w:t>&gt;</w:t>
      </w:r>
      <w:r>
        <w:rPr>
          <w:rFonts w:hint="cs"/>
          <w:rtl/>
        </w:rPr>
        <w:t xml:space="preserve"> לשון הפסוק במילואו שם "</w:t>
      </w:r>
      <w:r>
        <w:rPr>
          <w:rtl/>
        </w:rPr>
        <w:t>כל אלה מבני ע</w:t>
      </w:r>
      <w:r>
        <w:rPr>
          <w:rFonts w:hint="cs"/>
          <w:rtl/>
        </w:rPr>
        <w:t>ו</w:t>
      </w:r>
      <w:r>
        <w:rPr>
          <w:rtl/>
        </w:rPr>
        <w:t>בד אד</w:t>
      </w:r>
      <w:r>
        <w:rPr>
          <w:rFonts w:hint="cs"/>
          <w:rtl/>
        </w:rPr>
        <w:t>ו</w:t>
      </w:r>
      <w:r>
        <w:rPr>
          <w:rtl/>
        </w:rPr>
        <w:t>ם המה ובניהם ואחיהם איש חיל בכח לעב</w:t>
      </w:r>
      <w:r>
        <w:rPr>
          <w:rFonts w:hint="cs"/>
          <w:rtl/>
        </w:rPr>
        <w:t>ו</w:t>
      </w:r>
      <w:r>
        <w:rPr>
          <w:rtl/>
        </w:rPr>
        <w:t>דה ששים ושנים לע</w:t>
      </w:r>
      <w:r>
        <w:rPr>
          <w:rFonts w:hint="cs"/>
          <w:rtl/>
        </w:rPr>
        <w:t>ו</w:t>
      </w:r>
      <w:r>
        <w:rPr>
          <w:rtl/>
        </w:rPr>
        <w:t>בד אד</w:t>
      </w:r>
      <w:r>
        <w:rPr>
          <w:rFonts w:hint="cs"/>
          <w:rtl/>
        </w:rPr>
        <w:t>ו</w:t>
      </w:r>
      <w:r>
        <w:rPr>
          <w:rtl/>
        </w:rPr>
        <w:t>ם</w:t>
      </w:r>
      <w:r>
        <w:rPr>
          <w:rFonts w:hint="cs"/>
          <w:rtl/>
        </w:rPr>
        <w:t>", וראה הערה הקודמת.</w:t>
      </w:r>
    </w:p>
  </w:footnote>
  <w:footnote w:id="80">
    <w:p w:rsidR="00237C2C" w:rsidRDefault="00237C2C" w:rsidP="0088576E">
      <w:pPr>
        <w:pStyle w:val="FootnoteText"/>
        <w:rPr>
          <w:rFonts w:hint="cs"/>
        </w:rPr>
      </w:pPr>
      <w:r>
        <w:rPr>
          <w:rtl/>
        </w:rPr>
        <w:t>&lt;</w:t>
      </w:r>
      <w:r>
        <w:rPr>
          <w:rStyle w:val="FootnoteReference"/>
        </w:rPr>
        <w:footnoteRef/>
      </w:r>
      <w:r>
        <w:rPr>
          <w:rtl/>
        </w:rPr>
        <w:t>&gt;</w:t>
      </w:r>
      <w:r>
        <w:rPr>
          <w:rFonts w:hint="cs"/>
          <w:rtl/>
        </w:rPr>
        <w:t xml:space="preserve"> כי כבר נתבאר למעלה [הערה 51] שהמארח תלמיד חכם הוא בזה מכבד תלמיד חכם.</w:t>
      </w:r>
    </w:p>
  </w:footnote>
  <w:footnote w:id="81">
    <w:p w:rsidR="00237C2C" w:rsidRDefault="00237C2C" w:rsidP="00E96EA9">
      <w:pPr>
        <w:pStyle w:val="FootnoteText"/>
        <w:rPr>
          <w:rFonts w:hint="cs"/>
        </w:rPr>
      </w:pPr>
      <w:r>
        <w:rPr>
          <w:rtl/>
        </w:rPr>
        <w:t>&lt;</w:t>
      </w:r>
      <w:r>
        <w:rPr>
          <w:rStyle w:val="FootnoteReference"/>
        </w:rPr>
        <w:footnoteRef/>
      </w:r>
      <w:r>
        <w:rPr>
          <w:rtl/>
        </w:rPr>
        <w:t>&gt;</w:t>
      </w:r>
      <w:r>
        <w:rPr>
          <w:rFonts w:hint="cs"/>
          <w:rtl/>
        </w:rPr>
        <w:t xml:space="preserve">  "רק" בלשון המהר"ל הוא כמו "אלא".</w:t>
      </w:r>
    </w:p>
  </w:footnote>
  <w:footnote w:id="82">
    <w:p w:rsidR="00237C2C" w:rsidRDefault="00237C2C" w:rsidP="00373D8A">
      <w:pPr>
        <w:pStyle w:val="FootnoteText"/>
        <w:rPr>
          <w:rFonts w:hint="cs"/>
        </w:rPr>
      </w:pPr>
      <w:r>
        <w:rPr>
          <w:rtl/>
        </w:rPr>
        <w:t>&lt;</w:t>
      </w:r>
      <w:r>
        <w:rPr>
          <w:rStyle w:val="FootnoteReference"/>
        </w:rPr>
        <w:footnoteRef/>
      </w:r>
      <w:r>
        <w:rPr>
          <w:rtl/>
        </w:rPr>
        <w:t>&gt;</w:t>
      </w:r>
      <w:r>
        <w:rPr>
          <w:rFonts w:hint="cs"/>
          <w:rtl/>
        </w:rPr>
        <w:t xml:space="preserve"> לשון הרמב"ן ר"פ תרומה [שמות כה, א]: "</w:t>
      </w:r>
      <w:r>
        <w:rPr>
          <w:rtl/>
        </w:rPr>
        <w:t>והנה ע</w:t>
      </w:r>
      <w:r>
        <w:rPr>
          <w:rFonts w:hint="cs"/>
          <w:rtl/>
        </w:rPr>
        <w:t>י</w:t>
      </w:r>
      <w:r>
        <w:rPr>
          <w:rtl/>
        </w:rPr>
        <w:t xml:space="preserve">קר החפץ במשכן הוא מקום מנוחת השכינה שהוא הארון, כמו שאמר </w:t>
      </w:r>
      <w:r>
        <w:rPr>
          <w:rFonts w:hint="cs"/>
          <w:rtl/>
        </w:rPr>
        <w:t xml:space="preserve">[שמות </w:t>
      </w:r>
      <w:r>
        <w:rPr>
          <w:rtl/>
        </w:rPr>
        <w:t>כה</w:t>
      </w:r>
      <w:r>
        <w:rPr>
          <w:rFonts w:hint="cs"/>
          <w:rtl/>
        </w:rPr>
        <w:t>,</w:t>
      </w:r>
      <w:r>
        <w:rPr>
          <w:rtl/>
        </w:rPr>
        <w:t xml:space="preserve"> כב</w:t>
      </w:r>
      <w:r>
        <w:rPr>
          <w:rFonts w:hint="cs"/>
          <w:rtl/>
        </w:rPr>
        <w:t>]</w:t>
      </w:r>
      <w:r>
        <w:rPr>
          <w:rtl/>
        </w:rPr>
        <w:t xml:space="preserve"> </w:t>
      </w:r>
      <w:r>
        <w:rPr>
          <w:rFonts w:hint="cs"/>
          <w:rtl/>
        </w:rPr>
        <w:t>'</w:t>
      </w:r>
      <w:r>
        <w:rPr>
          <w:rtl/>
        </w:rPr>
        <w:t>ונועדתי לך שם ודברתי אתך מעל הכפרת</w:t>
      </w:r>
      <w:r>
        <w:rPr>
          <w:rFonts w:hint="cs"/>
          <w:rtl/>
        </w:rPr>
        <w:t>'.</w:t>
      </w:r>
      <w:r>
        <w:rPr>
          <w:rtl/>
        </w:rPr>
        <w:t xml:space="preserve"> על כן הקדים הארון והכפרת בכאן</w:t>
      </w:r>
      <w:r>
        <w:rPr>
          <w:rFonts w:hint="cs"/>
          <w:rtl/>
        </w:rPr>
        <w:t>,</w:t>
      </w:r>
      <w:r>
        <w:rPr>
          <w:rtl/>
        </w:rPr>
        <w:t xml:space="preserve"> כי הוא מוקדם במעלה</w:t>
      </w:r>
      <w:r>
        <w:rPr>
          <w:rFonts w:hint="cs"/>
          <w:rtl/>
        </w:rPr>
        <w:t>" [הובא למעלה פ"ו הערה 73].</w:t>
      </w:r>
    </w:p>
  </w:footnote>
  <w:footnote w:id="83">
    <w:p w:rsidR="00237C2C" w:rsidRDefault="00237C2C" w:rsidP="000C5E22">
      <w:pPr>
        <w:pStyle w:val="FootnoteText"/>
        <w:rPr>
          <w:rFonts w:hint="cs"/>
          <w:rtl/>
        </w:rPr>
      </w:pPr>
      <w:r>
        <w:rPr>
          <w:rtl/>
        </w:rPr>
        <w:t>&lt;</w:t>
      </w:r>
      <w:r>
        <w:rPr>
          <w:rStyle w:val="FootnoteReference"/>
        </w:rPr>
        <w:footnoteRef/>
      </w:r>
      <w:r>
        <w:rPr>
          <w:rtl/>
        </w:rPr>
        <w:t>&gt;</w:t>
      </w:r>
      <w:r>
        <w:rPr>
          <w:rFonts w:hint="cs"/>
          <w:rtl/>
        </w:rPr>
        <w:t xml:space="preserve"> כי ארון ה' לא היה רחוק אלא שנים עשר מיל, ואילו תלמידי חכמים הולכים מעיר לעיר וממדינה למדינה, וכמבואר בגמרא שזהו הק"ו שנאמר שם.</w:t>
      </w:r>
    </w:p>
  </w:footnote>
  <w:footnote w:id="84">
    <w:p w:rsidR="00237C2C" w:rsidRDefault="00237C2C" w:rsidP="0049497D">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A03777">
        <w:rPr>
          <w:rFonts w:hint="cs"/>
          <w:sz w:val="18"/>
          <w:rtl/>
        </w:rPr>
        <w:t>למעלה פ"ו [לאחר ציון 70]: "</w:t>
      </w:r>
      <w:r w:rsidRPr="00A03777">
        <w:rPr>
          <w:sz w:val="18"/>
          <w:rtl/>
        </w:rPr>
        <w:t>כי אין השכינה עם ישראל רק בשביל כי נתן להם תורה שהיא אחת</w:t>
      </w:r>
      <w:r w:rsidRPr="00A03777">
        <w:rPr>
          <w:rFonts w:hint="cs"/>
          <w:sz w:val="18"/>
          <w:rtl/>
        </w:rPr>
        <w:t>,</w:t>
      </w:r>
      <w:r w:rsidRPr="00A03777">
        <w:rPr>
          <w:sz w:val="18"/>
          <w:rtl/>
        </w:rPr>
        <w:t xml:space="preserve"> לכך הק</w:t>
      </w:r>
      <w:r w:rsidRPr="00A03777">
        <w:rPr>
          <w:rFonts w:hint="cs"/>
          <w:sz w:val="18"/>
          <w:rtl/>
        </w:rPr>
        <w:t>ב"ה,</w:t>
      </w:r>
      <w:r w:rsidRPr="00A03777">
        <w:rPr>
          <w:sz w:val="18"/>
          <w:rtl/>
        </w:rPr>
        <w:t xml:space="preserve"> שהוא אחד</w:t>
      </w:r>
      <w:r w:rsidRPr="00A03777">
        <w:rPr>
          <w:rFonts w:hint="cs"/>
          <w:sz w:val="18"/>
          <w:rtl/>
        </w:rPr>
        <w:t>,</w:t>
      </w:r>
      <w:r w:rsidRPr="00A03777">
        <w:rPr>
          <w:sz w:val="18"/>
          <w:rtl/>
        </w:rPr>
        <w:t xml:space="preserve"> הוא עם ישראל</w:t>
      </w:r>
      <w:r w:rsidRPr="00A03777">
        <w:rPr>
          <w:rFonts w:hint="cs"/>
          <w:sz w:val="18"/>
          <w:rtl/>
        </w:rPr>
        <w:t>.</w:t>
      </w:r>
      <w:r w:rsidRPr="00A03777">
        <w:rPr>
          <w:sz w:val="18"/>
          <w:rtl/>
        </w:rPr>
        <w:t xml:space="preserve"> ודבר זה תמצא במדרש בפרשת תרומה </w:t>
      </w:r>
      <w:r>
        <w:rPr>
          <w:rFonts w:hint="cs"/>
          <w:sz w:val="18"/>
          <w:rtl/>
        </w:rPr>
        <w:t>[</w:t>
      </w:r>
      <w:r w:rsidRPr="00A03777">
        <w:rPr>
          <w:sz w:val="18"/>
          <w:rtl/>
        </w:rPr>
        <w:t xml:space="preserve">שמו"ר </w:t>
      </w:r>
      <w:r w:rsidRPr="00A03777">
        <w:rPr>
          <w:rFonts w:hint="cs"/>
          <w:sz w:val="18"/>
          <w:rtl/>
        </w:rPr>
        <w:t>לג, א</w:t>
      </w:r>
      <w:r>
        <w:rPr>
          <w:rFonts w:hint="cs"/>
          <w:sz w:val="18"/>
          <w:rtl/>
        </w:rPr>
        <w:t>]</w:t>
      </w:r>
      <w:r w:rsidRPr="00A03777">
        <w:rPr>
          <w:sz w:val="18"/>
          <w:rtl/>
        </w:rPr>
        <w:t xml:space="preserve"> על </w:t>
      </w:r>
      <w:r>
        <w:rPr>
          <w:rFonts w:hint="cs"/>
          <w:sz w:val="18"/>
          <w:rtl/>
        </w:rPr>
        <w:t>[</w:t>
      </w:r>
      <w:r w:rsidRPr="00A03777">
        <w:rPr>
          <w:rFonts w:hint="cs"/>
          <w:sz w:val="18"/>
          <w:rtl/>
        </w:rPr>
        <w:t>שמות כה, ח</w:t>
      </w:r>
      <w:r>
        <w:rPr>
          <w:rFonts w:hint="cs"/>
          <w:sz w:val="18"/>
          <w:rtl/>
        </w:rPr>
        <w:t>]</w:t>
      </w:r>
      <w:r w:rsidRPr="00A03777">
        <w:rPr>
          <w:rFonts w:hint="cs"/>
          <w:sz w:val="18"/>
          <w:rtl/>
        </w:rPr>
        <w:t xml:space="preserve"> </w:t>
      </w:r>
      <w:r>
        <w:rPr>
          <w:rFonts w:hint="cs"/>
          <w:sz w:val="18"/>
          <w:rtl/>
        </w:rPr>
        <w:t>'</w:t>
      </w:r>
      <w:r w:rsidRPr="00A03777">
        <w:rPr>
          <w:sz w:val="18"/>
          <w:rtl/>
        </w:rPr>
        <w:t>ועשו לי מקדש ושכנתי בתוכם</w:t>
      </w:r>
      <w:r>
        <w:rPr>
          <w:rFonts w:hint="cs"/>
          <w:sz w:val="18"/>
          <w:rtl/>
        </w:rPr>
        <w:t>'</w:t>
      </w:r>
      <w:r w:rsidRPr="00A03777">
        <w:rPr>
          <w:rFonts w:hint="cs"/>
          <w:sz w:val="18"/>
          <w:rtl/>
        </w:rPr>
        <w:t>,</w:t>
      </w:r>
      <w:r w:rsidRPr="00A03777">
        <w:rPr>
          <w:sz w:val="18"/>
          <w:rtl/>
        </w:rPr>
        <w:t xml:space="preserve"> וזה אמר אחר שנתן להם התורה על הר סיני</w:t>
      </w:r>
      <w:r w:rsidRPr="00A03777">
        <w:rPr>
          <w:rFonts w:hint="cs"/>
          <w:sz w:val="18"/>
          <w:rtl/>
        </w:rPr>
        <w:t>.</w:t>
      </w:r>
      <w:r w:rsidRPr="00A03777">
        <w:rPr>
          <w:sz w:val="18"/>
          <w:rtl/>
        </w:rPr>
        <w:t xml:space="preserve"> כי השם יתברך שהוא אחד</w:t>
      </w:r>
      <w:r w:rsidRPr="00A03777">
        <w:rPr>
          <w:rFonts w:hint="cs"/>
          <w:sz w:val="18"/>
          <w:rtl/>
        </w:rPr>
        <w:t>,</w:t>
      </w:r>
      <w:r w:rsidRPr="00A03777">
        <w:rPr>
          <w:sz w:val="18"/>
          <w:rtl/>
        </w:rPr>
        <w:t xml:space="preserve"> מתחבר עם התורה שהיא אחת</w:t>
      </w:r>
      <w:r>
        <w:rPr>
          <w:rFonts w:hint="cs"/>
          <w:rtl/>
        </w:rPr>
        <w:t xml:space="preserve">". וכן כתב בדר"ח פ"ג מ"ב [עו.], וז"ל: "ולפיכך אמר [שם] </w:t>
      </w:r>
      <w:r>
        <w:rPr>
          <w:rFonts w:ascii="Times New Roman" w:hAnsi="Times New Roman"/>
          <w:snapToGrid/>
          <w:rtl/>
        </w:rPr>
        <w:t xml:space="preserve">ש'שנים שיושבים ויש ביניהם דברי תורה השכינה שרויה עמהם'. כי כאשר הם שנים, וכבר אמרנו כי התורה שלהם נקראת 'דברי תורה', לכך השכינה עם התורה. ודבר זה מבואר בתורה, כי תיכף ומיד שנתנה תורה לישראל צוה לעשות המשכן, וכתיב </w:t>
      </w:r>
      <w:r>
        <w:rPr>
          <w:rFonts w:ascii="Times New Roman" w:hAnsi="Times New Roman" w:hint="cs"/>
          <w:snapToGrid/>
          <w:rtl/>
        </w:rPr>
        <w:t>'</w:t>
      </w:r>
      <w:r>
        <w:rPr>
          <w:rFonts w:ascii="Times New Roman" w:hAnsi="Times New Roman"/>
          <w:snapToGrid/>
          <w:rtl/>
        </w:rPr>
        <w:t>ועשו לי מקדש ושכנתי בתוכם</w:t>
      </w:r>
      <w:r>
        <w:rPr>
          <w:rFonts w:ascii="Times New Roman" w:hAnsi="Times New Roman" w:hint="cs"/>
          <w:snapToGrid/>
          <w:rtl/>
        </w:rPr>
        <w:t>'... ומפני כך אי אפשר [להקב"ה] להפרד מן התורה... ודבר זה מורה לך כי השם יתברך עם התורה לגמרי</w:t>
      </w:r>
      <w:r>
        <w:rPr>
          <w:rFonts w:hint="cs"/>
          <w:rtl/>
        </w:rPr>
        <w:t>". ו</w:t>
      </w:r>
      <w:r>
        <w:rPr>
          <w:rtl/>
        </w:rPr>
        <w:t>בתפארת ישראל פנ"ו [תתנו:]</w:t>
      </w:r>
      <w:r>
        <w:rPr>
          <w:rFonts w:hint="cs"/>
          <w:rtl/>
        </w:rPr>
        <w:t xml:space="preserve"> כתב</w:t>
      </w:r>
      <w:r>
        <w:rPr>
          <w:rtl/>
        </w:rPr>
        <w:t>: "כי כאשר היה התורה עם ישראל, מיד היה השם יתברך עמהם. ולפיכך מיד אחר נתינת התורה אמר הכתוב [שמות כה, ג] 'ויקחו לי תרומה', 'ועשו לי מקדש ושכנתי בתוכם' [שם פסוק ח]... וזה מורה כי קשר התורה בו יתברך, והתורה היא עמו"</w:t>
      </w:r>
      <w:r>
        <w:rPr>
          <w:rFonts w:hint="cs"/>
          <w:rtl/>
        </w:rPr>
        <w:t xml:space="preserve"> [הובא למעלה פ"ו הערה 73, וראה הערה הבאה]</w:t>
      </w:r>
      <w:r>
        <w:rPr>
          <w:rtl/>
        </w:rPr>
        <w:t>.</w:t>
      </w:r>
    </w:p>
  </w:footnote>
  <w:footnote w:id="85">
    <w:p w:rsidR="00237C2C" w:rsidRDefault="00237C2C" w:rsidP="000A38C9">
      <w:pPr>
        <w:pStyle w:val="FootnoteText"/>
        <w:rPr>
          <w:rFonts w:hint="cs"/>
        </w:rPr>
      </w:pPr>
      <w:r>
        <w:rPr>
          <w:rtl/>
        </w:rPr>
        <w:t>&lt;</w:t>
      </w:r>
      <w:r>
        <w:rPr>
          <w:rStyle w:val="FootnoteReference"/>
        </w:rPr>
        <w:footnoteRef/>
      </w:r>
      <w:r>
        <w:rPr>
          <w:rtl/>
        </w:rPr>
        <w:t>&gt;</w:t>
      </w:r>
      <w:r>
        <w:rPr>
          <w:rFonts w:hint="cs"/>
          <w:rtl/>
        </w:rPr>
        <w:t xml:space="preserve"> "</w:t>
      </w:r>
      <w:r w:rsidRPr="00543056">
        <w:rPr>
          <w:sz w:val="18"/>
          <w:rtl/>
        </w:rPr>
        <w:t>כי כאשר אחד נמשך אל הדבר שהוא הטפל אצל העיקר</w:t>
      </w:r>
      <w:r w:rsidRPr="00543056">
        <w:rPr>
          <w:rFonts w:hint="cs"/>
          <w:sz w:val="18"/>
          <w:rtl/>
        </w:rPr>
        <w:t>,</w:t>
      </w:r>
      <w:r w:rsidRPr="00543056">
        <w:rPr>
          <w:sz w:val="18"/>
          <w:rtl/>
        </w:rPr>
        <w:t xml:space="preserve"> נחשב כא</w:t>
      </w:r>
      <w:r w:rsidRPr="00543056">
        <w:rPr>
          <w:rFonts w:hint="cs"/>
          <w:sz w:val="18"/>
          <w:rtl/>
        </w:rPr>
        <w:t>י</w:t>
      </w:r>
      <w:r w:rsidRPr="00543056">
        <w:rPr>
          <w:sz w:val="18"/>
          <w:rtl/>
        </w:rPr>
        <w:t>לו הוא נמשך אחר העיקר עצמו</w:t>
      </w:r>
      <w:r w:rsidRPr="00543056">
        <w:rPr>
          <w:rFonts w:hint="cs"/>
          <w:sz w:val="18"/>
          <w:rtl/>
        </w:rPr>
        <w:t>" [ל</w:t>
      </w:r>
      <w:r>
        <w:rPr>
          <w:rFonts w:hint="cs"/>
          <w:rtl/>
        </w:rPr>
        <w:t xml:space="preserve">שונו למעלה לפני ציון 65]. </w:t>
      </w:r>
      <w:r>
        <w:rPr>
          <w:rFonts w:hint="cs"/>
          <w:sz w:val="18"/>
          <w:rtl/>
        </w:rPr>
        <w:t>ו</w:t>
      </w:r>
      <w:r w:rsidRPr="00C84985">
        <w:rPr>
          <w:rFonts w:hint="cs"/>
          <w:sz w:val="18"/>
          <w:rtl/>
        </w:rPr>
        <w:t>בדר"ח פ"ו מ"ח [רסא:]</w:t>
      </w:r>
      <w:r>
        <w:rPr>
          <w:rFonts w:hint="cs"/>
          <w:sz w:val="18"/>
          <w:rtl/>
        </w:rPr>
        <w:t xml:space="preserve"> כתב</w:t>
      </w:r>
      <w:r w:rsidRPr="00C84985">
        <w:rPr>
          <w:rFonts w:hint="cs"/>
          <w:sz w:val="18"/>
          <w:rtl/>
        </w:rPr>
        <w:t>: "</w:t>
      </w:r>
      <w:r w:rsidRPr="00C84985">
        <w:rPr>
          <w:sz w:val="18"/>
          <w:rtl/>
        </w:rPr>
        <w:t>על ידי התורה הוא דביקות האדם בבוראו</w:t>
      </w:r>
      <w:r w:rsidRPr="00C84985">
        <w:rPr>
          <w:rFonts w:hint="cs"/>
          <w:sz w:val="18"/>
          <w:rtl/>
        </w:rPr>
        <w:t>.</w:t>
      </w:r>
      <w:r w:rsidRPr="00C84985">
        <w:rPr>
          <w:sz w:val="18"/>
          <w:rtl/>
        </w:rPr>
        <w:t xml:space="preserve"> ודבר זה מבואר בכמה מקומות למעלה</w:t>
      </w:r>
      <w:r w:rsidRPr="00C84985">
        <w:rPr>
          <w:rFonts w:hint="cs"/>
          <w:sz w:val="18"/>
          <w:rtl/>
        </w:rPr>
        <w:t>,</w:t>
      </w:r>
      <w:r w:rsidRPr="00C84985">
        <w:rPr>
          <w:sz w:val="18"/>
          <w:rtl/>
        </w:rPr>
        <w:t xml:space="preserve"> והארכנו בזה, כי אין לך דבר שהוא קרוב אל הש</w:t>
      </w:r>
      <w:r w:rsidRPr="00C84985">
        <w:rPr>
          <w:rFonts w:hint="cs"/>
          <w:sz w:val="18"/>
          <w:rtl/>
        </w:rPr>
        <w:t>ם יתברך</w:t>
      </w:r>
      <w:r w:rsidRPr="00C84985">
        <w:rPr>
          <w:sz w:val="18"/>
          <w:rtl/>
        </w:rPr>
        <w:t xml:space="preserve"> כמו התורה</w:t>
      </w:r>
      <w:r w:rsidRPr="00C84985">
        <w:rPr>
          <w:rFonts w:hint="cs"/>
          <w:sz w:val="18"/>
          <w:rtl/>
        </w:rPr>
        <w:t>,</w:t>
      </w:r>
      <w:r w:rsidRPr="00C84985">
        <w:rPr>
          <w:sz w:val="18"/>
          <w:rtl/>
        </w:rPr>
        <w:t xml:space="preserve"> שהיא אצולה מן הש</w:t>
      </w:r>
      <w:r w:rsidRPr="00C84985">
        <w:rPr>
          <w:rFonts w:hint="cs"/>
          <w:sz w:val="18"/>
          <w:rtl/>
        </w:rPr>
        <w:t>ם יתברך.</w:t>
      </w:r>
      <w:r w:rsidRPr="00C84985">
        <w:rPr>
          <w:sz w:val="18"/>
          <w:rtl/>
        </w:rPr>
        <w:t xml:space="preserve"> ולכך נקראת התורה </w:t>
      </w:r>
      <w:r>
        <w:rPr>
          <w:rFonts w:hint="cs"/>
          <w:sz w:val="18"/>
          <w:rtl/>
        </w:rPr>
        <w:t>'</w:t>
      </w:r>
      <w:r w:rsidRPr="00C84985">
        <w:rPr>
          <w:sz w:val="18"/>
          <w:rtl/>
        </w:rPr>
        <w:t>עץ</w:t>
      </w:r>
      <w:r>
        <w:rPr>
          <w:rFonts w:hint="cs"/>
          <w:sz w:val="18"/>
          <w:rtl/>
        </w:rPr>
        <w:t>' [משלי ג, יח]</w:t>
      </w:r>
      <w:r w:rsidRPr="00C84985">
        <w:rPr>
          <w:rFonts w:hint="cs"/>
          <w:sz w:val="18"/>
          <w:rtl/>
        </w:rPr>
        <w:t>,</w:t>
      </w:r>
      <w:r w:rsidRPr="00C84985">
        <w:rPr>
          <w:sz w:val="18"/>
          <w:rtl/>
        </w:rPr>
        <w:t xml:space="preserve"> שהעץ הוא יוצא מן העיקר ונאצל מן העיקר</w:t>
      </w:r>
      <w:r w:rsidRPr="00C84985">
        <w:rPr>
          <w:rFonts w:hint="cs"/>
          <w:sz w:val="18"/>
          <w:rtl/>
        </w:rPr>
        <w:t>,</w:t>
      </w:r>
      <w:r w:rsidRPr="00C84985">
        <w:rPr>
          <w:sz w:val="18"/>
          <w:rtl/>
        </w:rPr>
        <w:t xml:space="preserve"> וכך התורה היא אצולה מן הש</w:t>
      </w:r>
      <w:r w:rsidRPr="00C84985">
        <w:rPr>
          <w:rFonts w:hint="cs"/>
          <w:sz w:val="18"/>
          <w:rtl/>
        </w:rPr>
        <w:t>ם יתברך</w:t>
      </w:r>
      <w:r>
        <w:rPr>
          <w:rFonts w:hint="cs"/>
          <w:rtl/>
        </w:rPr>
        <w:t xml:space="preserve">" [הובא למעלה פ"א הערה 61]. </w:t>
      </w:r>
      <w:r>
        <w:rPr>
          <w:rStyle w:val="HebrewChar"/>
          <w:rFonts w:cs="Monotype Hadassah"/>
          <w:rtl/>
        </w:rPr>
        <w:t>@</w:t>
      </w:r>
      <w:r>
        <w:rPr>
          <w:rStyle w:val="HebrewChar"/>
          <w:rFonts w:cs="Monotype Hadassah"/>
          <w:b/>
          <w:bCs/>
          <w:rtl/>
        </w:rPr>
        <w:t>ו</w:t>
      </w:r>
      <w:r w:rsidRPr="0018672F">
        <w:rPr>
          <w:rStyle w:val="HebrewChar"/>
          <w:rFonts w:cs="Monotype Hadassah" w:hint="cs"/>
          <w:b/>
          <w:bCs/>
          <w:rtl/>
        </w:rPr>
        <w:t>מתבאר</w:t>
      </w:r>
      <w:r>
        <w:rPr>
          <w:rStyle w:val="HebrewChar"/>
          <w:rFonts w:cs="Monotype Hadassah" w:hint="cs"/>
          <w:b/>
          <w:bCs/>
          <w:rtl/>
        </w:rPr>
        <w:t xml:space="preserve"> מזה</w:t>
      </w:r>
      <w:r>
        <w:rPr>
          <w:rStyle w:val="HebrewChar"/>
          <w:rFonts w:cs="Monotype Hadassah" w:hint="cs"/>
          <w:rtl/>
        </w:rPr>
        <w:t>^ ש</w:t>
      </w:r>
      <w:r>
        <w:rPr>
          <w:rStyle w:val="HebrewChar"/>
          <w:rFonts w:cs="Monotype Hadassah"/>
          <w:rtl/>
        </w:rPr>
        <w:t xml:space="preserve">התורה נקראת </w:t>
      </w:r>
      <w:r>
        <w:rPr>
          <w:rStyle w:val="HebrewChar"/>
          <w:rFonts w:cs="Monotype Hadassah" w:hint="cs"/>
          <w:rtl/>
        </w:rPr>
        <w:t>"</w:t>
      </w:r>
      <w:r>
        <w:rPr>
          <w:rStyle w:val="HebrewChar"/>
          <w:rFonts w:cs="Monotype Hadassah"/>
          <w:rtl/>
        </w:rPr>
        <w:t>עץ</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משום שהיא נאצלת מה', וכן התורה נקראת "בת" [כמבואר בהערה 83] גם כן משום </w:t>
      </w:r>
      <w:r>
        <w:rPr>
          <w:rStyle w:val="HebrewChar"/>
          <w:rFonts w:cs="Monotype Hadassah"/>
          <w:rtl/>
        </w:rPr>
        <w:t xml:space="preserve">שהתורה אצולה מה' כבת </w:t>
      </w:r>
      <w:r>
        <w:rPr>
          <w:rStyle w:val="HebrewChar"/>
          <w:rFonts w:cs="Monotype Hadassah" w:hint="cs"/>
          <w:rtl/>
        </w:rPr>
        <w:t xml:space="preserve">שאצולה </w:t>
      </w:r>
      <w:r>
        <w:rPr>
          <w:rStyle w:val="HebrewChar"/>
          <w:rFonts w:cs="Monotype Hadassah"/>
          <w:rtl/>
        </w:rPr>
        <w:t>מאביה</w:t>
      </w:r>
      <w:r>
        <w:rPr>
          <w:rStyle w:val="HebrewChar"/>
          <w:rFonts w:cs="Monotype Hadassah" w:hint="cs"/>
          <w:rtl/>
        </w:rPr>
        <w:t xml:space="preserve"> [כמבואר למעלה פ"ט הערה 130]</w:t>
      </w:r>
      <w:r>
        <w:rPr>
          <w:rStyle w:val="HebrewChar"/>
          <w:rFonts w:cs="Monotype Hadassah"/>
          <w:rtl/>
        </w:rPr>
        <w:t>. ויש לבאר מהו ההבדל בין מה שמורה שם "בת" לבין שם "עץ". ויש לומר, ששם "בת" מורה שהקב"ה אינו יכול להתנתק מהתורה ["</w:t>
      </w:r>
      <w:r>
        <w:rPr>
          <w:rStyle w:val="HebrewChar"/>
          <w:rFonts w:cs="Monotype Hadassah" w:hint="cs"/>
          <w:rtl/>
        </w:rPr>
        <w:t xml:space="preserve">בתי שנתתי לך יחידית היא, </w:t>
      </w:r>
      <w:r>
        <w:rPr>
          <w:rStyle w:val="HebrewChar"/>
          <w:rFonts w:cs="Monotype Hadassah"/>
          <w:rtl/>
        </w:rPr>
        <w:t>לפרוש הימנה איני יכול"</w:t>
      </w:r>
      <w:r>
        <w:rPr>
          <w:rStyle w:val="HebrewChar"/>
          <w:rFonts w:cs="Monotype Hadassah" w:hint="cs"/>
          <w:rtl/>
        </w:rPr>
        <w:t xml:space="preserve"> (שמו"ר לג, א)</w:t>
      </w:r>
      <w:r>
        <w:rPr>
          <w:rStyle w:val="HebrewChar"/>
          <w:rFonts w:cs="Monotype Hadassah"/>
          <w:rtl/>
        </w:rPr>
        <w:t>], ואילו שם "עץ" מורה שהתורה לא יכולה להתנתק מה'. והטעם הוא, ששם "בת" מורה שהתורה היא כהקב"ה עצמו, וכמו שכל בת באה מאמיתת אביה, כך התורה באה מאמיתת ה', והקב"ה אינו יכול לפרוש כביכול מעצמו. אך שם "עץ" מורה על קרבת התורה לה', שכשם שהעץ הוא קרוב וניזון מעיקרו, כך התורה קרובה וניזונת מה', ולכך התורה אינה יכולה להתנתק מה' כפי שהעץ אינו יכול להתנתק מעיקרו</w:t>
      </w:r>
      <w:r>
        <w:rPr>
          <w:rStyle w:val="HebrewChar"/>
          <w:rFonts w:cs="Monotype Hadassah" w:hint="cs"/>
          <w:rtl/>
        </w:rPr>
        <w:t>. ולפי זה דבריו כאן שייכים יותר לכך שהתורה נמשלה ל"עץ" ממה שהתורה נמשלה ל"בת", כי מבאר כאן שהתורה נמשכת אחר הקב"ה "שהוא העיקר שאחריו נמשך התורה".</w:t>
      </w:r>
    </w:p>
  </w:footnote>
  <w:footnote w:id="86">
    <w:p w:rsidR="00237C2C" w:rsidRDefault="00237C2C" w:rsidP="0006296C">
      <w:pPr>
        <w:pStyle w:val="FootnoteText"/>
        <w:rPr>
          <w:rFonts w:hint="cs"/>
          <w:rtl/>
        </w:rPr>
      </w:pPr>
      <w:r>
        <w:rPr>
          <w:rtl/>
        </w:rPr>
        <w:t>&lt;</w:t>
      </w:r>
      <w:r>
        <w:rPr>
          <w:rStyle w:val="FootnoteReference"/>
        </w:rPr>
        <w:footnoteRef/>
      </w:r>
      <w:r>
        <w:rPr>
          <w:rtl/>
        </w:rPr>
        <w:t>&gt;</w:t>
      </w:r>
      <w:r>
        <w:rPr>
          <w:rFonts w:hint="cs"/>
          <w:rtl/>
        </w:rPr>
        <w:t xml:space="preserve"> </w:t>
      </w:r>
      <w:r w:rsidRPr="00CA4959">
        <w:rPr>
          <w:rStyle w:val="HebrewChar"/>
          <w:rFonts w:cs="Monotype Hadassah" w:hint="cs"/>
          <w:rtl/>
        </w:rPr>
        <w:t>אודות השויון</w:t>
      </w:r>
      <w:r>
        <w:rPr>
          <w:rStyle w:val="HebrewChar"/>
          <w:rFonts w:cs="Monotype Hadassah" w:hint="cs"/>
          <w:rtl/>
        </w:rPr>
        <w:t xml:space="preserve"> בין התורה לארון [שההולך אחר שניהם נקרא "מבקש ה'"], הנה מעלת הארון היא מפאת שמונחים בתוכו הלוחות והתורה, וכמו שכתב בנצח ישראל פ"ה [קיח:], וז"ל: "</w:t>
      </w:r>
      <w:r w:rsidRPr="000F7B97">
        <w:rPr>
          <w:rStyle w:val="HebrewChar"/>
          <w:rFonts w:cs="Monotype Hadassah"/>
          <w:rtl/>
        </w:rPr>
        <w:t xml:space="preserve">מקום קדשי הקדשים, ששם ויעוד שכינה והחבור עם ישראל, כי מקום ויעוד שכינה היה על ידי הארון, ששם לוחות הברית שכרת עם ישראל. וכן שם ספר תורה </w:t>
      </w:r>
      <w:r>
        <w:rPr>
          <w:rStyle w:val="HebrewChar"/>
          <w:rFonts w:cs="Monotype Hadassah" w:hint="cs"/>
          <w:rtl/>
        </w:rPr>
        <w:t>[</w:t>
      </w:r>
      <w:r w:rsidRPr="000F7B97">
        <w:rPr>
          <w:rStyle w:val="HebrewChar"/>
          <w:rFonts w:cs="Monotype Hadassah"/>
          <w:rtl/>
        </w:rPr>
        <w:t>ב"ב יד</w:t>
      </w:r>
      <w:r>
        <w:rPr>
          <w:rStyle w:val="HebrewChar"/>
          <w:rFonts w:cs="Monotype Hadassah" w:hint="cs"/>
          <w:rtl/>
        </w:rPr>
        <w:t>:]</w:t>
      </w:r>
      <w:r w:rsidRPr="000F7B97">
        <w:rPr>
          <w:rStyle w:val="HebrewChar"/>
          <w:rFonts w:cs="Monotype Hadassah"/>
          <w:rtl/>
        </w:rPr>
        <w:t xml:space="preserve">, שנקרא </w:t>
      </w:r>
      <w:r>
        <w:rPr>
          <w:rStyle w:val="HebrewChar"/>
          <w:rFonts w:cs="Monotype Hadassah" w:hint="cs"/>
          <w:rtl/>
        </w:rPr>
        <w:t>'</w:t>
      </w:r>
      <w:r w:rsidRPr="000F7B97">
        <w:rPr>
          <w:rStyle w:val="HebrewChar"/>
          <w:rFonts w:cs="Monotype Hadassah"/>
          <w:rtl/>
        </w:rPr>
        <w:t>ספר הברית</w:t>
      </w:r>
      <w:r>
        <w:rPr>
          <w:rStyle w:val="HebrewChar"/>
          <w:rFonts w:cs="Monotype Hadassah" w:hint="cs"/>
          <w:rtl/>
        </w:rPr>
        <w:t>'</w:t>
      </w:r>
      <w:r w:rsidRPr="000F7B97">
        <w:rPr>
          <w:rStyle w:val="HebrewChar"/>
          <w:rFonts w:cs="Monotype Hadassah"/>
          <w:rtl/>
        </w:rPr>
        <w:t xml:space="preserve"> </w:t>
      </w:r>
      <w:r>
        <w:rPr>
          <w:rStyle w:val="HebrewChar"/>
          <w:rFonts w:cs="Monotype Hadassah" w:hint="cs"/>
          <w:rtl/>
        </w:rPr>
        <w:t>[</w:t>
      </w:r>
      <w:r w:rsidRPr="000F7B97">
        <w:rPr>
          <w:rStyle w:val="HebrewChar"/>
          <w:rFonts w:cs="Monotype Hadassah"/>
          <w:rtl/>
        </w:rPr>
        <w:t>שמות כד, ז</w:t>
      </w:r>
      <w:r>
        <w:rPr>
          <w:rStyle w:val="HebrewChar"/>
          <w:rFonts w:cs="Monotype Hadassah" w:hint="cs"/>
          <w:rtl/>
        </w:rPr>
        <w:t>]</w:t>
      </w:r>
      <w:r w:rsidRPr="000F7B97">
        <w:rPr>
          <w:rStyle w:val="HebrewChar"/>
          <w:rFonts w:cs="Monotype Hadassah"/>
          <w:rtl/>
        </w:rPr>
        <w:t xml:space="preserve">, שהקב"ה יש לו חבור עם ישראל. הנה התורה והלוחות, שהם בארון, הם עצם החיבור שיש להקב"ה עם ישראל. ולפיכך על הארון היו הכרובים, </w:t>
      </w:r>
      <w:r>
        <w:rPr>
          <w:rStyle w:val="HebrewChar"/>
          <w:rFonts w:cs="Monotype Hadassah" w:hint="cs"/>
          <w:rtl/>
        </w:rPr>
        <w:t>'</w:t>
      </w:r>
      <w:r w:rsidRPr="000F7B97">
        <w:rPr>
          <w:rStyle w:val="HebrewChar"/>
          <w:rFonts w:cs="Monotype Hadassah"/>
          <w:rtl/>
        </w:rPr>
        <w:t>ופניהם איש אל אחיו</w:t>
      </w:r>
      <w:r>
        <w:rPr>
          <w:rStyle w:val="HebrewChar"/>
          <w:rFonts w:cs="Monotype Hadassah" w:hint="cs"/>
          <w:rtl/>
        </w:rPr>
        <w:t>'</w:t>
      </w:r>
      <w:r w:rsidRPr="000F7B97">
        <w:rPr>
          <w:rStyle w:val="HebrewChar"/>
          <w:rFonts w:cs="Monotype Hadassah"/>
          <w:rtl/>
        </w:rPr>
        <w:t xml:space="preserve"> </w:t>
      </w:r>
      <w:r>
        <w:rPr>
          <w:rStyle w:val="HebrewChar"/>
          <w:rFonts w:cs="Monotype Hadassah" w:hint="cs"/>
          <w:rtl/>
        </w:rPr>
        <w:t>[</w:t>
      </w:r>
      <w:r w:rsidRPr="000F7B97">
        <w:rPr>
          <w:rStyle w:val="HebrewChar"/>
          <w:rFonts w:cs="Monotype Hadassah"/>
          <w:rtl/>
        </w:rPr>
        <w:t>שמות כה, כ</w:t>
      </w:r>
      <w:r>
        <w:rPr>
          <w:rStyle w:val="HebrewChar"/>
          <w:rFonts w:cs="Monotype Hadassah" w:hint="cs"/>
          <w:rtl/>
        </w:rPr>
        <w:t>]</w:t>
      </w:r>
      <w:r w:rsidRPr="000F7B97">
        <w:rPr>
          <w:rStyle w:val="HebrewChar"/>
          <w:rFonts w:cs="Monotype Hadassah"/>
          <w:rtl/>
        </w:rPr>
        <w:t xml:space="preserve">, </w:t>
      </w:r>
      <w:r>
        <w:rPr>
          <w:rStyle w:val="HebrewChar"/>
          <w:rFonts w:cs="Monotype Hadassah" w:hint="cs"/>
          <w:rtl/>
        </w:rPr>
        <w:t>'</w:t>
      </w:r>
      <w:r w:rsidRPr="000F7B97">
        <w:rPr>
          <w:rStyle w:val="HebrewChar"/>
          <w:rFonts w:cs="Monotype Hadassah"/>
          <w:rtl/>
        </w:rPr>
        <w:t>כמער איש ולוית</w:t>
      </w:r>
      <w:r>
        <w:rPr>
          <w:rStyle w:val="HebrewChar"/>
          <w:rFonts w:cs="Monotype Hadassah" w:hint="cs"/>
          <w:rtl/>
        </w:rPr>
        <w:t>'</w:t>
      </w:r>
      <w:r w:rsidRPr="000F7B97">
        <w:rPr>
          <w:rStyle w:val="HebrewChar"/>
          <w:rFonts w:cs="Monotype Hadassah"/>
          <w:rtl/>
        </w:rPr>
        <w:t xml:space="preserve"> </w:t>
      </w:r>
      <w:r>
        <w:rPr>
          <w:rStyle w:val="HebrewChar"/>
          <w:rFonts w:cs="Monotype Hadassah" w:hint="cs"/>
          <w:rtl/>
        </w:rPr>
        <w:t>[</w:t>
      </w:r>
      <w:r w:rsidRPr="000F7B97">
        <w:rPr>
          <w:rStyle w:val="HebrewChar"/>
          <w:rFonts w:cs="Monotype Hadassah"/>
          <w:rtl/>
        </w:rPr>
        <w:t>מ"א ז, לו</w:t>
      </w:r>
      <w:r>
        <w:rPr>
          <w:rStyle w:val="HebrewChar"/>
          <w:rFonts w:cs="Monotype Hadassah" w:hint="cs"/>
          <w:rtl/>
        </w:rPr>
        <w:t>]</w:t>
      </w:r>
      <w:r w:rsidRPr="000F7B97">
        <w:rPr>
          <w:rStyle w:val="HebrewChar"/>
          <w:rFonts w:cs="Monotype Hadassah"/>
          <w:rtl/>
        </w:rPr>
        <w:t xml:space="preserve">. כשעלו לרגל היו מגביהם להם הפרוכת, והיו מראים להם הכרובים </w:t>
      </w:r>
      <w:r>
        <w:rPr>
          <w:rStyle w:val="HebrewChar"/>
          <w:rFonts w:cs="Monotype Hadassah" w:hint="cs"/>
          <w:rtl/>
        </w:rPr>
        <w:t>[</w:t>
      </w:r>
      <w:r w:rsidRPr="000F7B97">
        <w:rPr>
          <w:rStyle w:val="HebrewChar"/>
          <w:rFonts w:cs="Monotype Hadassah"/>
          <w:rtl/>
        </w:rPr>
        <w:t>יומא נד.</w:t>
      </w:r>
      <w:r>
        <w:rPr>
          <w:rStyle w:val="HebrewChar"/>
          <w:rFonts w:cs="Monotype Hadassah" w:hint="cs"/>
          <w:rtl/>
        </w:rPr>
        <w:t>]</w:t>
      </w:r>
      <w:r w:rsidRPr="000F7B97">
        <w:rPr>
          <w:rStyle w:val="HebrewChar"/>
          <w:rFonts w:cs="Monotype Hadassah"/>
          <w:rtl/>
        </w:rPr>
        <w:t xml:space="preserve">, כלומר שחבת הקב"ה אל ישראל כמו זכר אל הנקבה דרך משל. ותוך הארון הוא החבור והדיבוק, וזה על ידי התורה והלוחות. וזה שאמר שלמה </w:t>
      </w:r>
      <w:r>
        <w:rPr>
          <w:rStyle w:val="HebrewChar"/>
          <w:rFonts w:cs="Monotype Hadassah" w:hint="cs"/>
          <w:rtl/>
        </w:rPr>
        <w:t>[</w:t>
      </w:r>
      <w:r w:rsidRPr="000F7B97">
        <w:rPr>
          <w:rStyle w:val="HebrewChar"/>
          <w:rFonts w:cs="Monotype Hadassah"/>
          <w:rtl/>
        </w:rPr>
        <w:t>שה"ש ג, י</w:t>
      </w:r>
      <w:r>
        <w:rPr>
          <w:rStyle w:val="HebrewChar"/>
          <w:rFonts w:cs="Monotype Hadassah" w:hint="cs"/>
          <w:rtl/>
        </w:rPr>
        <w:t>]</w:t>
      </w:r>
      <w:r w:rsidRPr="000F7B97">
        <w:rPr>
          <w:rStyle w:val="HebrewChar"/>
          <w:rFonts w:cs="Monotype Hadassah"/>
          <w:rtl/>
        </w:rPr>
        <w:t xml:space="preserve"> </w:t>
      </w:r>
      <w:r>
        <w:rPr>
          <w:rStyle w:val="HebrewChar"/>
          <w:rFonts w:cs="Monotype Hadassah" w:hint="cs"/>
          <w:rtl/>
        </w:rPr>
        <w:t>'</w:t>
      </w:r>
      <w:r w:rsidRPr="000F7B97">
        <w:rPr>
          <w:rStyle w:val="HebrewChar"/>
          <w:rFonts w:cs="Monotype Hadassah"/>
          <w:rtl/>
        </w:rPr>
        <w:t>רפידתו זהב מרכבו ארגמן תוכו רצוף אהבה</w:t>
      </w:r>
      <w:r>
        <w:rPr>
          <w:rStyle w:val="HebrewChar"/>
          <w:rFonts w:cs="Monotype Hadassah" w:hint="cs"/>
          <w:rtl/>
        </w:rPr>
        <w:t>'</w:t>
      </w:r>
      <w:r w:rsidRPr="000F7B97">
        <w:rPr>
          <w:rStyle w:val="HebrewChar"/>
          <w:rFonts w:cs="Monotype Hadassah"/>
          <w:rtl/>
        </w:rPr>
        <w:t xml:space="preserve">, שכל המקרא נאמר על המשכן. </w:t>
      </w:r>
      <w:r>
        <w:rPr>
          <w:rStyle w:val="HebrewChar"/>
          <w:rFonts w:cs="Monotype Hadassah" w:hint="cs"/>
          <w:rtl/>
        </w:rPr>
        <w:t>'</w:t>
      </w:r>
      <w:r w:rsidRPr="000F7B97">
        <w:rPr>
          <w:rStyle w:val="HebrewChar"/>
          <w:rFonts w:cs="Monotype Hadassah"/>
          <w:rtl/>
        </w:rPr>
        <w:t>תוכו רצוף אהבה</w:t>
      </w:r>
      <w:r>
        <w:rPr>
          <w:rStyle w:val="HebrewChar"/>
          <w:rFonts w:cs="Monotype Hadassah" w:hint="cs"/>
          <w:rtl/>
        </w:rPr>
        <w:t>'</w:t>
      </w:r>
      <w:r w:rsidRPr="000F7B97">
        <w:rPr>
          <w:rStyle w:val="HebrewChar"/>
          <w:rFonts w:cs="Monotype Hadassah"/>
          <w:rtl/>
        </w:rPr>
        <w:t xml:space="preserve"> כרובים ולוחות, כך פירשו ז"ל </w:t>
      </w:r>
      <w:r>
        <w:rPr>
          <w:rStyle w:val="HebrewChar"/>
          <w:rFonts w:cs="Monotype Hadassah" w:hint="cs"/>
          <w:rtl/>
        </w:rPr>
        <w:t>[</w:t>
      </w:r>
      <w:r w:rsidRPr="000F7B97">
        <w:rPr>
          <w:rStyle w:val="HebrewChar"/>
          <w:rFonts w:cs="Monotype Hadassah"/>
          <w:rtl/>
        </w:rPr>
        <w:t>שהש"ר ג, ח</w:t>
      </w:r>
      <w:r>
        <w:rPr>
          <w:rStyle w:val="HebrewChar"/>
          <w:rFonts w:cs="Monotype Hadassah" w:hint="cs"/>
          <w:rtl/>
        </w:rPr>
        <w:t>]</w:t>
      </w:r>
      <w:r w:rsidRPr="000F7B97">
        <w:rPr>
          <w:rStyle w:val="HebrewChar"/>
          <w:rFonts w:cs="Monotype Hadassah"/>
          <w:rtl/>
        </w:rPr>
        <w:t>. נמצא כאשר תבין כי החיבור עצמו היה הארון</w:t>
      </w:r>
      <w:r>
        <w:rPr>
          <w:rStyle w:val="HebrewChar"/>
          <w:rFonts w:cs="Monotype Hadassah" w:hint="cs"/>
          <w:rtl/>
        </w:rPr>
        <w:t>". הרי שקדושת הארון היא היא קדושת התורה.</w:t>
      </w:r>
      <w:r>
        <w:rPr>
          <w:rFonts w:hint="cs"/>
          <w:rtl/>
        </w:rPr>
        <w:t xml:space="preserve"> </w:t>
      </w:r>
    </w:p>
  </w:footnote>
  <w:footnote w:id="87">
    <w:p w:rsidR="00237C2C" w:rsidRDefault="00237C2C" w:rsidP="00C02C29">
      <w:pPr>
        <w:pStyle w:val="FootnoteText"/>
        <w:rPr>
          <w:rFonts w:hint="cs"/>
        </w:rPr>
      </w:pPr>
      <w:r>
        <w:rPr>
          <w:rtl/>
        </w:rPr>
        <w:t>&lt;</w:t>
      </w:r>
      <w:r>
        <w:rPr>
          <w:rStyle w:val="FootnoteReference"/>
        </w:rPr>
        <w:footnoteRef/>
      </w:r>
      <w:r>
        <w:rPr>
          <w:rtl/>
        </w:rPr>
        <w:t>&gt;</w:t>
      </w:r>
      <w:r>
        <w:rPr>
          <w:rFonts w:hint="cs"/>
          <w:rtl/>
        </w:rPr>
        <w:t xml:space="preserve"> פירוש - עד כה נתבאר שמעלת הת"ח היא מצד שהת"ח נמשך אחר התורה הנמשכת אחר הקב"ה. ומוסיף רבי נחמיה מעלה מצד אחר שיש לת"ח, ומעלה זו תגיע אף למי שמארח תלמיד חכם, וכמו שמבאר.</w:t>
      </w:r>
    </w:p>
  </w:footnote>
  <w:footnote w:id="88">
    <w:p w:rsidR="00237C2C" w:rsidRDefault="00237C2C" w:rsidP="00D50400">
      <w:pPr>
        <w:pStyle w:val="FootnoteText"/>
        <w:rPr>
          <w:rFonts w:hint="cs"/>
        </w:rPr>
      </w:pPr>
      <w:r>
        <w:rPr>
          <w:rtl/>
        </w:rPr>
        <w:t>&lt;</w:t>
      </w:r>
      <w:r>
        <w:rPr>
          <w:rStyle w:val="FootnoteReference"/>
        </w:rPr>
        <w:footnoteRef/>
      </w:r>
      <w:r>
        <w:rPr>
          <w:rtl/>
        </w:rPr>
        <w:t>&gt;</w:t>
      </w:r>
      <w:r>
        <w:rPr>
          <w:rFonts w:hint="cs"/>
          <w:rtl/>
        </w:rPr>
        <w:t xml:space="preserve"> כמו שלוט אמר לאנשי סדום [בראשית יט, ח] "</w:t>
      </w:r>
      <w:r>
        <w:rPr>
          <w:rtl/>
        </w:rPr>
        <w:t>הנה נא לי שתי בנות אשר לא ידעו איש אוציאה נא אתהן אליכם ועשו להן כטוב בעיניכם רק לאנשים האל אל תעשו דבר כי על כן באו בצל קרתי</w:t>
      </w:r>
      <w:r>
        <w:rPr>
          <w:rFonts w:hint="cs"/>
          <w:rtl/>
        </w:rPr>
        <w:t>", ופירש הרמב"ן שם: "</w:t>
      </w:r>
      <w:r>
        <w:rPr>
          <w:rtl/>
        </w:rPr>
        <w:t>היה טורח מאד על אכסניא שלו להציל אותם מפני שבאו בצל קורתו</w:t>
      </w:r>
      <w:r>
        <w:rPr>
          <w:rFonts w:hint="cs"/>
          <w:rtl/>
        </w:rPr>
        <w:t xml:space="preserve">". ואודות שכנפים מורות על שמירה, ראה להלן פט"ז הערה 85.  </w:t>
      </w:r>
    </w:p>
  </w:footnote>
  <w:footnote w:id="89">
    <w:p w:rsidR="00237C2C" w:rsidRDefault="00237C2C" w:rsidP="00E931AB">
      <w:pPr>
        <w:pStyle w:val="FootnoteText"/>
        <w:rPr>
          <w:rFonts w:hint="cs"/>
          <w:rtl/>
        </w:rPr>
      </w:pPr>
      <w:r>
        <w:rPr>
          <w:rtl/>
        </w:rPr>
        <w:t>&lt;</w:t>
      </w:r>
      <w:r>
        <w:rPr>
          <w:rStyle w:val="FootnoteReference"/>
        </w:rPr>
        <w:footnoteRef/>
      </w:r>
      <w:r>
        <w:rPr>
          <w:rtl/>
        </w:rPr>
        <w:t>&gt;</w:t>
      </w:r>
      <w:r>
        <w:rPr>
          <w:rFonts w:hint="cs"/>
          <w:rtl/>
        </w:rPr>
        <w:t xml:space="preserve"> כמו שנאמר [שמות ב, טו] "</w:t>
      </w:r>
      <w:r>
        <w:rPr>
          <w:rtl/>
        </w:rPr>
        <w:t>וישמע פרעה את הדבר הזה ויבקש להר</w:t>
      </w:r>
      <w:r>
        <w:rPr>
          <w:rFonts w:hint="cs"/>
          <w:rtl/>
        </w:rPr>
        <w:t>ו</w:t>
      </w:r>
      <w:r>
        <w:rPr>
          <w:rtl/>
        </w:rPr>
        <w:t>ג את משה ויברח משה מפני פרעה וישב בארץ מדין וישב על הבאר</w:t>
      </w:r>
      <w:r>
        <w:rPr>
          <w:rFonts w:hint="cs"/>
          <w:rtl/>
        </w:rPr>
        <w:t>". ואודות שבית יתרו היה מחסה והגנה למשה מיד פרעה, כן ביאר הרבינו בחיי [שם], וז"ל: "</w:t>
      </w:r>
      <w:r>
        <w:rPr>
          <w:rtl/>
        </w:rPr>
        <w:t>מה ראה משה ליטפל ביתרו עובד עבודת גלולים</w:t>
      </w:r>
      <w:r>
        <w:rPr>
          <w:rFonts w:hint="cs"/>
          <w:rtl/>
        </w:rPr>
        <w:t>.</w:t>
      </w:r>
      <w:r>
        <w:rPr>
          <w:rtl/>
        </w:rPr>
        <w:t xml:space="preserve"> אלא היה משה בורח מפני פרעה</w:t>
      </w:r>
      <w:r>
        <w:rPr>
          <w:rFonts w:hint="cs"/>
          <w:rtl/>
        </w:rPr>
        <w:t>,</w:t>
      </w:r>
      <w:r>
        <w:rPr>
          <w:rtl/>
        </w:rPr>
        <w:t xml:space="preserve"> ומתירא ממנו שמא יגלגל עלילות בכל מקום שהוא כדי שיהרגוהו</w:t>
      </w:r>
      <w:r>
        <w:rPr>
          <w:rFonts w:hint="cs"/>
          <w:rtl/>
        </w:rPr>
        <w:t>.</w:t>
      </w:r>
      <w:r>
        <w:rPr>
          <w:rtl/>
        </w:rPr>
        <w:t xml:space="preserve"> ועל כן הלך להתחתן עם אחד הכהנים</w:t>
      </w:r>
      <w:r>
        <w:rPr>
          <w:rFonts w:hint="cs"/>
          <w:rtl/>
        </w:rPr>
        <w:t>,</w:t>
      </w:r>
      <w:r>
        <w:rPr>
          <w:rtl/>
        </w:rPr>
        <w:t xml:space="preserve"> שהם כומרים לעבודת גלולים</w:t>
      </w:r>
      <w:r>
        <w:rPr>
          <w:rFonts w:hint="cs"/>
          <w:rtl/>
        </w:rPr>
        <w:t>,</w:t>
      </w:r>
      <w:r>
        <w:rPr>
          <w:rtl/>
        </w:rPr>
        <w:t xml:space="preserve"> מפני שהיו כל נכסיהם בני חורין</w:t>
      </w:r>
      <w:r>
        <w:rPr>
          <w:rFonts w:hint="cs"/>
          <w:rtl/>
        </w:rPr>
        <w:t>,</w:t>
      </w:r>
      <w:r>
        <w:rPr>
          <w:rtl/>
        </w:rPr>
        <w:t xml:space="preserve"> אין למלך עליהם שום נגישה ולא שום תביעה</w:t>
      </w:r>
      <w:r>
        <w:rPr>
          <w:rFonts w:hint="cs"/>
          <w:rtl/>
        </w:rPr>
        <w:t>,</w:t>
      </w:r>
      <w:r>
        <w:rPr>
          <w:rtl/>
        </w:rPr>
        <w:t xml:space="preserve"> כענין שכתוב </w:t>
      </w:r>
      <w:r>
        <w:rPr>
          <w:rFonts w:hint="cs"/>
          <w:rtl/>
        </w:rPr>
        <w:t>[</w:t>
      </w:r>
      <w:r>
        <w:rPr>
          <w:rtl/>
        </w:rPr>
        <w:t>בראשית מז, כב</w:t>
      </w:r>
      <w:r>
        <w:rPr>
          <w:rFonts w:hint="cs"/>
          <w:rtl/>
        </w:rPr>
        <w:t>]</w:t>
      </w:r>
      <w:r>
        <w:rPr>
          <w:rtl/>
        </w:rPr>
        <w:t xml:space="preserve"> </w:t>
      </w:r>
      <w:r>
        <w:rPr>
          <w:rFonts w:hint="cs"/>
          <w:rtl/>
        </w:rPr>
        <w:t>'</w:t>
      </w:r>
      <w:r>
        <w:rPr>
          <w:rtl/>
        </w:rPr>
        <w:t>רק אדמת הכהנים לבדם לא היתה לפרעה</w:t>
      </w:r>
      <w:r>
        <w:rPr>
          <w:rFonts w:hint="cs"/>
          <w:rtl/>
        </w:rPr>
        <w:t>',</w:t>
      </w:r>
      <w:r>
        <w:rPr>
          <w:rtl/>
        </w:rPr>
        <w:t xml:space="preserve"> וכתיב </w:t>
      </w:r>
      <w:r>
        <w:rPr>
          <w:rFonts w:hint="cs"/>
          <w:rtl/>
        </w:rPr>
        <w:t>[</w:t>
      </w:r>
      <w:r>
        <w:rPr>
          <w:rtl/>
        </w:rPr>
        <w:t>שם</w:t>
      </w:r>
      <w:r>
        <w:rPr>
          <w:rFonts w:hint="cs"/>
          <w:rtl/>
        </w:rPr>
        <w:t>]</w:t>
      </w:r>
      <w:r>
        <w:rPr>
          <w:rtl/>
        </w:rPr>
        <w:t xml:space="preserve"> </w:t>
      </w:r>
      <w:r>
        <w:rPr>
          <w:rFonts w:hint="cs"/>
          <w:rtl/>
        </w:rPr>
        <w:t>'</w:t>
      </w:r>
      <w:r>
        <w:rPr>
          <w:rtl/>
        </w:rPr>
        <w:t>כי חוק לכהנים מאת פרעה</w:t>
      </w:r>
      <w:r>
        <w:rPr>
          <w:rFonts w:hint="cs"/>
          <w:rtl/>
        </w:rPr>
        <w:t>'.</w:t>
      </w:r>
      <w:r>
        <w:rPr>
          <w:rtl/>
        </w:rPr>
        <w:t xml:space="preserve"> ועל כן רצה להתחתן עם אחד מהם</w:t>
      </w:r>
      <w:r>
        <w:rPr>
          <w:rFonts w:hint="cs"/>
          <w:rtl/>
        </w:rPr>
        <w:t>,</w:t>
      </w:r>
      <w:r>
        <w:rPr>
          <w:rtl/>
        </w:rPr>
        <w:t xml:space="preserve"> ושישא בתו אחר שנתגייר</w:t>
      </w:r>
      <w:r>
        <w:rPr>
          <w:rFonts w:hint="cs"/>
          <w:rtl/>
        </w:rPr>
        <w:t xml:space="preserve">". </w:t>
      </w:r>
    </w:p>
  </w:footnote>
  <w:footnote w:id="90">
    <w:p w:rsidR="00237C2C" w:rsidRDefault="00237C2C" w:rsidP="00F506A2">
      <w:pPr>
        <w:pStyle w:val="FootnoteText"/>
        <w:rPr>
          <w:rFonts w:hint="cs"/>
          <w:rtl/>
        </w:rPr>
      </w:pPr>
      <w:r>
        <w:rPr>
          <w:rtl/>
        </w:rPr>
        <w:t>&lt;</w:t>
      </w:r>
      <w:r>
        <w:rPr>
          <w:rStyle w:val="FootnoteReference"/>
        </w:rPr>
        <w:footnoteRef/>
      </w:r>
      <w:r>
        <w:rPr>
          <w:rtl/>
        </w:rPr>
        <w:t>&gt;</w:t>
      </w:r>
      <w:r>
        <w:rPr>
          <w:rFonts w:hint="cs"/>
          <w:rtl/>
        </w:rPr>
        <w:t xml:space="preserve"> יש להקשות, שבגמרא [ברכות סג:] הביאו על כך את הפסוק [ש"א טו, ו] "</w:t>
      </w:r>
      <w:r>
        <w:rPr>
          <w:rtl/>
        </w:rPr>
        <w:t>ויאמר שאול אל הקיני לכו ס</w:t>
      </w:r>
      <w:r>
        <w:rPr>
          <w:rFonts w:hint="cs"/>
          <w:rtl/>
        </w:rPr>
        <w:t>ו</w:t>
      </w:r>
      <w:r>
        <w:rPr>
          <w:rtl/>
        </w:rPr>
        <w:t>רו רדו מתוך עמלקי פן אספך עמו ואתה עשיתה חסד עם כל בני ישראל בעלותם ממצרים ויסר קיני מתוך</w:t>
      </w:r>
      <w:r>
        <w:rPr>
          <w:rFonts w:hint="cs"/>
          <w:rtl/>
        </w:rPr>
        <w:t xml:space="preserve"> עמלק", ופירש רש"י שם "</w:t>
      </w:r>
      <w:r>
        <w:rPr>
          <w:rtl/>
        </w:rPr>
        <w:t>אל הקיני - בני יתרו</w:t>
      </w:r>
      <w:r>
        <w:rPr>
          <w:rFonts w:hint="cs"/>
          <w:rtl/>
        </w:rPr>
        <w:t xml:space="preserve">... עם כל בני ישראל - </w:t>
      </w:r>
      <w:r>
        <w:rPr>
          <w:rtl/>
        </w:rPr>
        <w:t xml:space="preserve">שנהנו מסעודתו </w:t>
      </w:r>
      <w:r>
        <w:rPr>
          <w:rFonts w:hint="cs"/>
          <w:rtl/>
        </w:rPr>
        <w:t xml:space="preserve">[של יתרו] </w:t>
      </w:r>
      <w:r>
        <w:rPr>
          <w:rtl/>
        </w:rPr>
        <w:t>משה ואהרן וכל זקני ישראל, והרי מעלה עליו כא</w:t>
      </w:r>
      <w:r>
        <w:rPr>
          <w:rFonts w:hint="cs"/>
          <w:rtl/>
        </w:rPr>
        <w:t>י</w:t>
      </w:r>
      <w:r>
        <w:rPr>
          <w:rtl/>
        </w:rPr>
        <w:t>לו עשה חסד עם כל בני ישראל</w:t>
      </w:r>
      <w:r>
        <w:rPr>
          <w:rFonts w:hint="cs"/>
          <w:rtl/>
        </w:rPr>
        <w:t>". וכן פירש רש"י בגמרא [הובא בהערה 74]. הרי בני יתרו זכו להשמר מהרע בזכות הסעודה שעשה יתרו למשה בבואו אל ישראל [שמות יח, יב "</w:t>
      </w:r>
      <w:r>
        <w:rPr>
          <w:rtl/>
        </w:rPr>
        <w:t>ויקח יתרו ח</w:t>
      </w:r>
      <w:r>
        <w:rPr>
          <w:rFonts w:hint="cs"/>
          <w:rtl/>
        </w:rPr>
        <w:t>ו</w:t>
      </w:r>
      <w:r>
        <w:rPr>
          <w:rtl/>
        </w:rPr>
        <w:t>תן משה ע</w:t>
      </w:r>
      <w:r>
        <w:rPr>
          <w:rFonts w:hint="cs"/>
          <w:rtl/>
        </w:rPr>
        <w:t>ו</w:t>
      </w:r>
      <w:r>
        <w:rPr>
          <w:rtl/>
        </w:rPr>
        <w:t>לה וזבחים לאל</w:t>
      </w:r>
      <w:r>
        <w:rPr>
          <w:rFonts w:hint="cs"/>
          <w:rtl/>
        </w:rPr>
        <w:t>ק</w:t>
      </w:r>
      <w:r>
        <w:rPr>
          <w:rtl/>
        </w:rPr>
        <w:t>ים ויב</w:t>
      </w:r>
      <w:r>
        <w:rPr>
          <w:rFonts w:hint="cs"/>
          <w:rtl/>
        </w:rPr>
        <w:t>ו</w:t>
      </w:r>
      <w:r>
        <w:rPr>
          <w:rtl/>
        </w:rPr>
        <w:t>א אהרן וכל זקני ישראל לאכ</w:t>
      </w:r>
      <w:r>
        <w:rPr>
          <w:rFonts w:hint="cs"/>
          <w:rtl/>
        </w:rPr>
        <w:t>ו</w:t>
      </w:r>
      <w:r>
        <w:rPr>
          <w:rtl/>
        </w:rPr>
        <w:t>ל לחם עם ח</w:t>
      </w:r>
      <w:r>
        <w:rPr>
          <w:rFonts w:hint="cs"/>
          <w:rtl/>
        </w:rPr>
        <w:t>ו</w:t>
      </w:r>
      <w:r>
        <w:rPr>
          <w:rtl/>
        </w:rPr>
        <w:t>תן משה לפני האל</w:t>
      </w:r>
      <w:r>
        <w:rPr>
          <w:rFonts w:hint="cs"/>
          <w:rtl/>
        </w:rPr>
        <w:t>ק</w:t>
      </w:r>
      <w:r>
        <w:rPr>
          <w:rtl/>
        </w:rPr>
        <w:t>י</w:t>
      </w:r>
      <w:r>
        <w:rPr>
          <w:rFonts w:hint="cs"/>
          <w:rtl/>
        </w:rPr>
        <w:t>ם"], ולא בזכות שהכניס את משה לביתו בברחו מפני פרעה. ועל הגמרא עצמה לא יקשה [שלמדו שזכותו של יתרו היא כבוד אכסניא, ואי איירי בסעודה שנעשתה במדבר כיצד יתרו נתכנה "אכסנאי"], כי ניתן לבאר שהסעודה גופא שעשה יתרו היא ה"אכסניא" שעשה יתרו למשה, אע"פ שלא הכניס את משה לביתו, מ"מ בעל הסעודה הוא הנקרא "אכסניא". אך על המהר"ל יקשה שמבאר שאיירי בהכנסת משה לבית יתרו בברחו מפני פרעה, שזה כנגד דברי רש"י בספר שמואל ובגמרא. ויש לומר, שהמהרש"א שם [ברכות סג:] הקשה על פירוש רש"י, ומחמת כן ביאר כמהר"ל, וכלשונו שם: "</w:t>
      </w:r>
      <w:r>
        <w:rPr>
          <w:rtl/>
        </w:rPr>
        <w:t>פיר</w:t>
      </w:r>
      <w:r>
        <w:rPr>
          <w:rFonts w:hint="cs"/>
          <w:rtl/>
        </w:rPr>
        <w:t>ש ר</w:t>
      </w:r>
      <w:r>
        <w:rPr>
          <w:rtl/>
        </w:rPr>
        <w:t>ש"י בד"ה עשית חסד שהאכילם שנא</w:t>
      </w:r>
      <w:r>
        <w:rPr>
          <w:rFonts w:hint="cs"/>
          <w:rtl/>
        </w:rPr>
        <w:t>מר</w:t>
      </w:r>
      <w:r>
        <w:rPr>
          <w:rtl/>
        </w:rPr>
        <w:t xml:space="preserve"> ויבא אהרן וכל וגו' עכ"ל. אבל ממ</w:t>
      </w:r>
      <w:r>
        <w:rPr>
          <w:rFonts w:hint="cs"/>
          <w:rtl/>
        </w:rPr>
        <w:t>ה שאמרו</w:t>
      </w:r>
      <w:r>
        <w:rPr>
          <w:rtl/>
        </w:rPr>
        <w:t xml:space="preserve"> </w:t>
      </w:r>
      <w:r>
        <w:rPr>
          <w:rFonts w:hint="cs"/>
          <w:rtl/>
        </w:rPr>
        <w:t>'</w:t>
      </w:r>
      <w:r>
        <w:rPr>
          <w:rtl/>
        </w:rPr>
        <w:t>ומה יתרו שלא קרב את משה אלא כו'</w:t>
      </w:r>
      <w:r>
        <w:rPr>
          <w:rFonts w:hint="cs"/>
          <w:rtl/>
        </w:rPr>
        <w:t>',</w:t>
      </w:r>
      <w:r>
        <w:rPr>
          <w:rtl/>
        </w:rPr>
        <w:t xml:space="preserve"> לא משמע כפירושו</w:t>
      </w:r>
      <w:r>
        <w:rPr>
          <w:rFonts w:hint="cs"/>
          <w:rtl/>
        </w:rPr>
        <w:t>.</w:t>
      </w:r>
      <w:r>
        <w:rPr>
          <w:rtl/>
        </w:rPr>
        <w:t xml:space="preserve"> ואדרבה</w:t>
      </w:r>
      <w:r>
        <w:rPr>
          <w:rFonts w:hint="cs"/>
          <w:rtl/>
        </w:rPr>
        <w:t>,</w:t>
      </w:r>
      <w:r>
        <w:rPr>
          <w:rtl/>
        </w:rPr>
        <w:t xml:space="preserve"> בהך אכילה ד</w:t>
      </w:r>
      <w:r>
        <w:rPr>
          <w:rFonts w:hint="cs"/>
          <w:rtl/>
        </w:rPr>
        <w:t>'</w:t>
      </w:r>
      <w:r>
        <w:rPr>
          <w:rtl/>
        </w:rPr>
        <w:t>ויבא אהרן וגו'</w:t>
      </w:r>
      <w:r>
        <w:rPr>
          <w:rFonts w:hint="cs"/>
          <w:rtl/>
        </w:rPr>
        <w:t>'</w:t>
      </w:r>
      <w:r>
        <w:rPr>
          <w:rtl/>
        </w:rPr>
        <w:t xml:space="preserve"> לפי הענין היה יתרו האורח</w:t>
      </w:r>
      <w:r>
        <w:rPr>
          <w:rFonts w:hint="cs"/>
          <w:rtl/>
        </w:rPr>
        <w:t xml:space="preserve">... </w:t>
      </w:r>
      <w:r>
        <w:rPr>
          <w:rtl/>
        </w:rPr>
        <w:t>ומשה היה עומד ומשמש עליהם</w:t>
      </w:r>
      <w:r>
        <w:rPr>
          <w:rFonts w:hint="cs"/>
          <w:rtl/>
        </w:rPr>
        <w:t>.</w:t>
      </w:r>
      <w:r>
        <w:rPr>
          <w:rtl/>
        </w:rPr>
        <w:t xml:space="preserve"> אבל מ</w:t>
      </w:r>
      <w:r>
        <w:rPr>
          <w:rFonts w:hint="cs"/>
          <w:rtl/>
        </w:rPr>
        <w:t>ה שאמרו</w:t>
      </w:r>
      <w:r>
        <w:rPr>
          <w:rtl/>
        </w:rPr>
        <w:t xml:space="preserve"> </w:t>
      </w:r>
      <w:r>
        <w:rPr>
          <w:rFonts w:hint="cs"/>
          <w:rtl/>
        </w:rPr>
        <w:t>'</w:t>
      </w:r>
      <w:r>
        <w:rPr>
          <w:rtl/>
        </w:rPr>
        <w:t>ומה יתרו שלא קרב את משה אלא כו'</w:t>
      </w:r>
      <w:r>
        <w:rPr>
          <w:rFonts w:hint="cs"/>
          <w:rtl/>
        </w:rPr>
        <w:t>',</w:t>
      </w:r>
      <w:r>
        <w:rPr>
          <w:rtl/>
        </w:rPr>
        <w:t xml:space="preserve"> היינו שקרבו ואמר לבנותיו </w:t>
      </w:r>
      <w:r>
        <w:rPr>
          <w:rFonts w:hint="cs"/>
          <w:rtl/>
        </w:rPr>
        <w:t>[שמות ב, כ] '</w:t>
      </w:r>
      <w:r>
        <w:rPr>
          <w:rtl/>
        </w:rPr>
        <w:t>קראן לו ויאכל לחם</w:t>
      </w:r>
      <w:r>
        <w:rPr>
          <w:rFonts w:hint="cs"/>
          <w:rtl/>
        </w:rPr>
        <w:t>',</w:t>
      </w:r>
      <w:r>
        <w:rPr>
          <w:rtl/>
        </w:rPr>
        <w:t xml:space="preserve"> וקרבו אח</w:t>
      </w:r>
      <w:r>
        <w:rPr>
          <w:rFonts w:hint="cs"/>
          <w:rtl/>
        </w:rPr>
        <w:t>ר כך</w:t>
      </w:r>
      <w:r>
        <w:rPr>
          <w:rtl/>
        </w:rPr>
        <w:t xml:space="preserve"> לתת לו בתו</w:t>
      </w:r>
      <w:r>
        <w:rPr>
          <w:rFonts w:hint="cs"/>
          <w:rtl/>
        </w:rPr>
        <w:t>.</w:t>
      </w:r>
      <w:r>
        <w:rPr>
          <w:rtl/>
        </w:rPr>
        <w:t xml:space="preserve"> ומ</w:t>
      </w:r>
      <w:r>
        <w:rPr>
          <w:rFonts w:hint="cs"/>
          <w:rtl/>
        </w:rPr>
        <w:t>ה שאמר [ש"א טו, ו]</w:t>
      </w:r>
      <w:r>
        <w:rPr>
          <w:rtl/>
        </w:rPr>
        <w:t xml:space="preserve"> </w:t>
      </w:r>
      <w:r>
        <w:rPr>
          <w:rFonts w:hint="cs"/>
          <w:rtl/>
        </w:rPr>
        <w:t>'</w:t>
      </w:r>
      <w:r>
        <w:rPr>
          <w:rtl/>
        </w:rPr>
        <w:t>שעשה חסד עם כל ישראל</w:t>
      </w:r>
      <w:r>
        <w:rPr>
          <w:rFonts w:hint="cs"/>
          <w:rtl/>
        </w:rPr>
        <w:t>',</w:t>
      </w:r>
      <w:r>
        <w:rPr>
          <w:rtl/>
        </w:rPr>
        <w:t xml:space="preserve"> היינו שעשה חסד עם מושיען לקרבו בביתו להצילו מחרב פרעה</w:t>
      </w:r>
      <w:r>
        <w:rPr>
          <w:rFonts w:hint="cs"/>
          <w:rtl/>
        </w:rPr>
        <w:t>,</w:t>
      </w:r>
      <w:r>
        <w:rPr>
          <w:rtl/>
        </w:rPr>
        <w:t xml:space="preserve"> וקל</w:t>
      </w:r>
      <w:r>
        <w:rPr>
          <w:rFonts w:hint="cs"/>
          <w:rtl/>
        </w:rPr>
        <w:t xml:space="preserve"> להבין".    </w:t>
      </w:r>
    </w:p>
  </w:footnote>
  <w:footnote w:id="91">
    <w:p w:rsidR="00237C2C" w:rsidRDefault="00237C2C" w:rsidP="000F60CA">
      <w:pPr>
        <w:pStyle w:val="FootnoteText"/>
        <w:rPr>
          <w:rFonts w:hint="cs"/>
        </w:rPr>
      </w:pPr>
      <w:r>
        <w:rPr>
          <w:rtl/>
        </w:rPr>
        <w:t>&lt;</w:t>
      </w:r>
      <w:r>
        <w:rPr>
          <w:rStyle w:val="FootnoteReference"/>
        </w:rPr>
        <w:footnoteRef/>
      </w:r>
      <w:r>
        <w:rPr>
          <w:rtl/>
        </w:rPr>
        <w:t>&gt;</w:t>
      </w:r>
      <w:r>
        <w:rPr>
          <w:rFonts w:hint="cs"/>
          <w:rtl/>
        </w:rPr>
        <w:t xml:space="preserve"> למשה רבינו.</w:t>
      </w:r>
    </w:p>
  </w:footnote>
  <w:footnote w:id="92">
    <w:p w:rsidR="00237C2C" w:rsidRDefault="00237C2C" w:rsidP="00E24684">
      <w:pPr>
        <w:pStyle w:val="FootnoteText"/>
        <w:rPr>
          <w:rFonts w:hint="cs"/>
          <w:rtl/>
        </w:rPr>
      </w:pPr>
      <w:r>
        <w:rPr>
          <w:rtl/>
        </w:rPr>
        <w:t>&lt;</w:t>
      </w:r>
      <w:r>
        <w:rPr>
          <w:rStyle w:val="FootnoteReference"/>
        </w:rPr>
        <w:footnoteRef/>
      </w:r>
      <w:r>
        <w:rPr>
          <w:rtl/>
        </w:rPr>
        <w:t>&gt;</w:t>
      </w:r>
      <w:r>
        <w:rPr>
          <w:rFonts w:hint="cs"/>
          <w:rtl/>
        </w:rPr>
        <w:t xml:space="preserve"> אודות שמשה רבינו ראוי אל המציאות, הנה נאמר [שמות ב, א] "</w:t>
      </w:r>
      <w:r>
        <w:rPr>
          <w:rtl/>
        </w:rPr>
        <w:t>וילך איש מבית לוי ויקח את בת לוי</w:t>
      </w:r>
      <w:r>
        <w:rPr>
          <w:rFonts w:hint="cs"/>
          <w:rtl/>
        </w:rPr>
        <w:t>", ואיירי שם בעמרם ויוכבד [רש"י שם]. ובגו"א שמות פ"א אות יט עמד על כך שעמרם ויוכבד לא נזכרו בשמותם, וז"ל: "</w:t>
      </w:r>
      <w:r>
        <w:rPr>
          <w:rtl/>
        </w:rPr>
        <w:t>לא רצה להזכיר שם האב ושם האם של משה עד לידת משה, לומר לך כי משה היה מתוקן לגאולה מו' ימי בראשית, ומאחר שמשה מתוקן לגאולה מששת ימי בראשית</w:t>
      </w:r>
      <w:r>
        <w:rPr>
          <w:rFonts w:hint="cs"/>
          <w:rtl/>
        </w:rPr>
        <w:t>,</w:t>
      </w:r>
      <w:r>
        <w:rPr>
          <w:rtl/>
        </w:rPr>
        <w:t xml:space="preserve"> לא היו אבותיו עיקר אצלו</w:t>
      </w:r>
      <w:r>
        <w:rPr>
          <w:rFonts w:hint="cs"/>
          <w:rtl/>
        </w:rPr>
        <w:t>.</w:t>
      </w:r>
      <w:r>
        <w:rPr>
          <w:rtl/>
        </w:rPr>
        <w:t xml:space="preserve"> ואילו נתן שם לאביו קודם לידת משה</w:t>
      </w:r>
      <w:r>
        <w:rPr>
          <w:rFonts w:hint="cs"/>
          <w:rtl/>
        </w:rPr>
        <w:t>,</w:t>
      </w:r>
      <w:r>
        <w:rPr>
          <w:rtl/>
        </w:rPr>
        <w:t xml:space="preserve"> היה משמעות הענין שהעיקר היה האב, ובשביל עצמו ושמו המיוחד לו נתן לו הקב"ה משה, כמו כל אב שהוא בפרט סבה לבן</w:t>
      </w:r>
      <w:r>
        <w:rPr>
          <w:rFonts w:hint="cs"/>
          <w:rtl/>
        </w:rPr>
        <w:t>.</w:t>
      </w:r>
      <w:r>
        <w:rPr>
          <w:rtl/>
        </w:rPr>
        <w:t xml:space="preserve"> לכך לא הזכיר שמו, כי אצל לידת משה לא היה האב סבה מיוחדת</w:t>
      </w:r>
      <w:r>
        <w:rPr>
          <w:rFonts w:hint="cs"/>
          <w:rtl/>
        </w:rPr>
        <w:t>,</w:t>
      </w:r>
      <w:r>
        <w:rPr>
          <w:rtl/>
        </w:rPr>
        <w:t xml:space="preserve"> רק כאשר הוא כסדר עולם וכמנהג שכל אדם מוליד בן, אבל סבה פרטית לא היה כאן. וכל שאר בנים</w:t>
      </w:r>
      <w:r>
        <w:rPr>
          <w:rFonts w:hint="cs"/>
          <w:rtl/>
        </w:rPr>
        <w:t>,</w:t>
      </w:r>
      <w:r>
        <w:rPr>
          <w:rtl/>
        </w:rPr>
        <w:t xml:space="preserve"> אם לא היה זה האב לא בא הבן לעולם</w:t>
      </w:r>
      <w:r>
        <w:rPr>
          <w:rFonts w:hint="cs"/>
          <w:rtl/>
        </w:rPr>
        <w:t>.</w:t>
      </w:r>
      <w:r>
        <w:rPr>
          <w:rtl/>
        </w:rPr>
        <w:t xml:space="preserve"> וזה אינו במשה, כי אף שהיה עמרם מוכן יותר למשה, על כל פנים מוכרח משה לבא לעולם</w:t>
      </w:r>
      <w:r>
        <w:rPr>
          <w:rFonts w:hint="cs"/>
          <w:rtl/>
        </w:rPr>
        <w:t>.</w:t>
      </w:r>
      <w:r>
        <w:rPr>
          <w:rtl/>
        </w:rPr>
        <w:t xml:space="preserve"> ולפיכך אינו מזכיר שם הפרטי קודם לידת משה, שלא תאמר כי נולד מעמרם בפרט, ואם לא היה עמרם לא היה נולד משה, שזה אינו, רק הוא </w:t>
      </w:r>
      <w:r>
        <w:rPr>
          <w:rFonts w:hint="cs"/>
          <w:rtl/>
        </w:rPr>
        <w:t xml:space="preserve">[עמרם] </w:t>
      </w:r>
      <w:r>
        <w:rPr>
          <w:rtl/>
        </w:rPr>
        <w:t>כמו שאר אדם, ואם לא היה עמרם היה אחר, כי משה מתוקן מששת ימי בראשית</w:t>
      </w:r>
      <w:r>
        <w:rPr>
          <w:rFonts w:hint="cs"/>
          <w:rtl/>
        </w:rPr>
        <w:t>". ואודות שבעלי מעלה ראוים אל המציאות, כן כתב בגו"א דברים פ"י אות ג, וז"ל: "</w:t>
      </w:r>
      <w:r>
        <w:rPr>
          <w:rtl/>
        </w:rPr>
        <w:t>הדברים אל</w:t>
      </w:r>
      <w:r>
        <w:rPr>
          <w:rFonts w:hint="cs"/>
          <w:rtl/>
        </w:rPr>
        <w:t>ק</w:t>
      </w:r>
      <w:r>
        <w:rPr>
          <w:rtl/>
        </w:rPr>
        <w:t>יים אין ראוי שיהיה הפסד להם</w:t>
      </w:r>
      <w:r>
        <w:rPr>
          <w:rFonts w:hint="cs"/>
          <w:rtl/>
        </w:rPr>
        <w:t>". ובגו"א שמות פ"ל אות כ כתב: "</w:t>
      </w:r>
      <w:r>
        <w:rPr>
          <w:rtl/>
        </w:rPr>
        <w:t>שמן המשחה</w:t>
      </w:r>
      <w:r>
        <w:rPr>
          <w:rFonts w:hint="cs"/>
          <w:rtl/>
        </w:rPr>
        <w:t>,</w:t>
      </w:r>
      <w:r>
        <w:rPr>
          <w:rtl/>
        </w:rPr>
        <w:t xml:space="preserve"> לגודל מעלתו שבו מקדשים אחרים</w:t>
      </w:r>
      <w:r>
        <w:rPr>
          <w:rFonts w:hint="cs"/>
          <w:rtl/>
        </w:rPr>
        <w:t xml:space="preserve"> [ראה למעלה פ"י הערה 58]</w:t>
      </w:r>
      <w:r>
        <w:rPr>
          <w:rtl/>
        </w:rPr>
        <w:t>, והמנורה המאירה למשכן, והקרשים שהם גוף ועיקר המשכן, לא יכנסו בהפסד</w:t>
      </w:r>
      <w:r>
        <w:rPr>
          <w:rFonts w:hint="cs"/>
          <w:rtl/>
        </w:rPr>
        <w:t xml:space="preserve">... </w:t>
      </w:r>
      <w:r>
        <w:rPr>
          <w:rtl/>
        </w:rPr>
        <w:t>מצד עצמן לא יכנסו תחת ההפסד</w:t>
      </w:r>
      <w:r>
        <w:rPr>
          <w:rFonts w:hint="cs"/>
          <w:rtl/>
        </w:rPr>
        <w:t xml:space="preserve">... </w:t>
      </w:r>
      <w:r>
        <w:rPr>
          <w:rtl/>
        </w:rPr>
        <w:t>כל הדברים אשר אמרנו, כמו שמן המשחה ומנורה, למעלתם לא היה בטול לסדר מציאותם, וכמו שהיו</w:t>
      </w:r>
      <w:r>
        <w:rPr>
          <w:rFonts w:hint="cs"/>
          <w:rtl/>
        </w:rPr>
        <w:t>,</w:t>
      </w:r>
      <w:r>
        <w:rPr>
          <w:rtl/>
        </w:rPr>
        <w:t xml:space="preserve"> כך הם עתה</w:t>
      </w:r>
      <w:r>
        <w:rPr>
          <w:rFonts w:hint="cs"/>
          <w:rtl/>
        </w:rPr>
        <w:t>". ואין המות ראוי לצדיקים, וכמו שנאמר [תהלים קטז, טו] "</w:t>
      </w:r>
      <w:r>
        <w:rPr>
          <w:rtl/>
        </w:rPr>
        <w:t xml:space="preserve">יקר בעיני </w:t>
      </w:r>
      <w:r>
        <w:rPr>
          <w:rFonts w:hint="cs"/>
          <w:rtl/>
        </w:rPr>
        <w:t>ה'</w:t>
      </w:r>
      <w:r>
        <w:rPr>
          <w:rtl/>
        </w:rPr>
        <w:t xml:space="preserve"> המותה לחסיד</w:t>
      </w:r>
      <w:r>
        <w:rPr>
          <w:rFonts w:hint="cs"/>
          <w:rtl/>
        </w:rPr>
        <w:t>יו", וכמבואר בגבורות ה' פס"ד [רצה:], והובא למעלה פ"ד הערה 92. ובדר"ח פ"ד מ"ה [קיב.] כתב: "כי הדברים השכלים ראוי להם המציאות ביותר... כי אין ההעדר דבק בדברים השכלים". וראה הערה 94, ולהלן פי"ב הערות 31, 32.</w:t>
      </w:r>
    </w:p>
  </w:footnote>
  <w:footnote w:id="93">
    <w:p w:rsidR="00237C2C" w:rsidRDefault="00237C2C" w:rsidP="00DD42EF">
      <w:pPr>
        <w:pStyle w:val="FootnoteText"/>
        <w:rPr>
          <w:rFonts w:hint="cs"/>
          <w:rtl/>
        </w:rPr>
      </w:pPr>
      <w:r>
        <w:rPr>
          <w:rtl/>
        </w:rPr>
        <w:t>&lt;</w:t>
      </w:r>
      <w:r>
        <w:rPr>
          <w:rStyle w:val="FootnoteReference"/>
        </w:rPr>
        <w:footnoteRef/>
      </w:r>
      <w:r>
        <w:rPr>
          <w:rtl/>
        </w:rPr>
        <w:t>&gt;</w:t>
      </w:r>
      <w:r>
        <w:rPr>
          <w:rFonts w:hint="cs"/>
          <w:rtl/>
        </w:rPr>
        <w:t xml:space="preserve"> ליתרו, המארח את משה.</w:t>
      </w:r>
    </w:p>
  </w:footnote>
  <w:footnote w:id="94">
    <w:p w:rsidR="00237C2C" w:rsidRDefault="00237C2C" w:rsidP="006B4854">
      <w:pPr>
        <w:pStyle w:val="FootnoteText"/>
        <w:rPr>
          <w:rFonts w:hint="cs"/>
        </w:rPr>
      </w:pPr>
      <w:r>
        <w:rPr>
          <w:rtl/>
        </w:rPr>
        <w:t>&lt;</w:t>
      </w:r>
      <w:r>
        <w:rPr>
          <w:rStyle w:val="FootnoteReference"/>
        </w:rPr>
        <w:footnoteRef/>
      </w:r>
      <w:r>
        <w:rPr>
          <w:rtl/>
        </w:rPr>
        <w:t>&gt;</w:t>
      </w:r>
      <w:r>
        <w:rPr>
          <w:rFonts w:hint="cs"/>
          <w:rtl/>
        </w:rPr>
        <w:t xml:space="preserve"> המכניס ת"ח לתוך ביתו.</w:t>
      </w:r>
    </w:p>
  </w:footnote>
  <w:footnote w:id="95">
    <w:p w:rsidR="00237C2C" w:rsidRDefault="00237C2C" w:rsidP="004B2F74">
      <w:pPr>
        <w:pStyle w:val="FootnoteText"/>
        <w:rPr>
          <w:rFonts w:hint="cs"/>
        </w:rPr>
      </w:pPr>
      <w:r>
        <w:rPr>
          <w:rtl/>
        </w:rPr>
        <w:t>&lt;</w:t>
      </w:r>
      <w:r>
        <w:rPr>
          <w:rStyle w:val="FootnoteReference"/>
        </w:rPr>
        <w:footnoteRef/>
      </w:r>
      <w:r>
        <w:rPr>
          <w:rtl/>
        </w:rPr>
        <w:t>&gt;</w:t>
      </w:r>
      <w:r>
        <w:rPr>
          <w:rFonts w:hint="cs"/>
          <w:rtl/>
        </w:rPr>
        <w:t xml:space="preserve"> פירוש - ראוי אל התלמיד חכם הקיום והמציאות [ולכך בידו לתת קיום ומציאות למארחו</w:t>
      </w:r>
      <w:r w:rsidRPr="00480AB3">
        <w:rPr>
          <w:rFonts w:hint="cs"/>
          <w:sz w:val="18"/>
          <w:rtl/>
        </w:rPr>
        <w:t>]. ואודות שראוי לתלמיד חכם הקיום והמציאות, כן מבואר בהערה 91. ולמעלה פ"ה [לפני ציון 34] כתב: "</w:t>
      </w:r>
      <w:r w:rsidRPr="00480AB3">
        <w:rPr>
          <w:sz w:val="18"/>
          <w:rtl/>
        </w:rPr>
        <w:t>כי התורה במה שהיא השכל העליון</w:t>
      </w:r>
      <w:r w:rsidRPr="00480AB3">
        <w:rPr>
          <w:rFonts w:hint="cs"/>
          <w:sz w:val="18"/>
          <w:rtl/>
        </w:rPr>
        <w:t>,</w:t>
      </w:r>
      <w:r w:rsidRPr="00480AB3">
        <w:rPr>
          <w:sz w:val="18"/>
          <w:rtl/>
        </w:rPr>
        <w:t xml:space="preserve"> אין ראוי לה ה</w:t>
      </w:r>
      <w:r w:rsidRPr="00480AB3">
        <w:rPr>
          <w:rFonts w:hint="cs"/>
          <w:sz w:val="18"/>
          <w:rtl/>
        </w:rPr>
        <w:t>ה</w:t>
      </w:r>
      <w:r w:rsidRPr="00480AB3">
        <w:rPr>
          <w:sz w:val="18"/>
          <w:rtl/>
        </w:rPr>
        <w:t>עדר</w:t>
      </w:r>
      <w:r w:rsidRPr="00480AB3">
        <w:rPr>
          <w:rFonts w:hint="cs"/>
          <w:sz w:val="18"/>
          <w:rtl/>
        </w:rPr>
        <w:t>,</w:t>
      </w:r>
      <w:r w:rsidRPr="00480AB3">
        <w:rPr>
          <w:sz w:val="18"/>
          <w:rtl/>
        </w:rPr>
        <w:t xml:space="preserve"> כי השכלי הוא דבר מקוים</w:t>
      </w:r>
      <w:r>
        <w:rPr>
          <w:rFonts w:hint="cs"/>
          <w:rtl/>
        </w:rPr>
        <w:t>". ובח"א לסנהדרין צז: [ג, רח.] כתב: "</w:t>
      </w:r>
      <w:r>
        <w:rPr>
          <w:rtl/>
        </w:rPr>
        <w:t>כי התלמידים הם יסוד ישראל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הת"ח</w:t>
      </w:r>
      <w:r>
        <w:rPr>
          <w:rFonts w:hint="cs"/>
          <w:rtl/>
        </w:rPr>
        <w:t>,</w:t>
      </w:r>
      <w:r>
        <w:rPr>
          <w:rtl/>
        </w:rPr>
        <w:t xml:space="preserve"> מפני התורה שלהם הם חזקי המציאות</w:t>
      </w:r>
      <w:r>
        <w:rPr>
          <w:rFonts w:hint="cs"/>
          <w:rtl/>
        </w:rPr>
        <w:t>,</w:t>
      </w:r>
      <w:r>
        <w:rPr>
          <w:rtl/>
        </w:rPr>
        <w:t xml:space="preserve"> והם יסוד חזק</w:t>
      </w:r>
      <w:r>
        <w:rPr>
          <w:rFonts w:hint="cs"/>
          <w:rtl/>
        </w:rPr>
        <w:t>". ובדר"ח פ"ג מ"ח [רא:] כתב: "כי התורה היא שכלית, ויש אל השכל מציאות שהוא קיים ביותר, ולא כמו החומר שאין לו מציאות גמור... שאין מציאות יותר רק אל התורה". ושם פ"ד מי"ב [רלט:] כתב: "כי הדברים האלקיים הנבדלים יש להם קיום". ובח"א לשבת לב. [א, כא.] כתב: "</w:t>
      </w:r>
      <w:r>
        <w:rPr>
          <w:rtl/>
        </w:rPr>
        <w:t>כל אשר נוטה אל החמרי</w:t>
      </w:r>
      <w:r>
        <w:rPr>
          <w:rFonts w:hint="cs"/>
          <w:rtl/>
        </w:rPr>
        <w:t>,</w:t>
      </w:r>
      <w:r>
        <w:rPr>
          <w:rtl/>
        </w:rPr>
        <w:t xml:space="preserve"> אשר הוא בעל העדר</w:t>
      </w:r>
      <w:r>
        <w:rPr>
          <w:rFonts w:hint="cs"/>
          <w:rtl/>
        </w:rPr>
        <w:t>,</w:t>
      </w:r>
      <w:r>
        <w:rPr>
          <w:rtl/>
        </w:rPr>
        <w:t xml:space="preserve"> הוא קרוב אל ההעדר</w:t>
      </w:r>
      <w:r>
        <w:rPr>
          <w:rFonts w:hint="cs"/>
          <w:rtl/>
        </w:rPr>
        <w:t>.</w:t>
      </w:r>
      <w:r>
        <w:rPr>
          <w:rtl/>
        </w:rPr>
        <w:t xml:space="preserve"> והשכל הוא מקוים נצחי</w:t>
      </w:r>
      <w:r>
        <w:rPr>
          <w:rFonts w:hint="cs"/>
          <w:rtl/>
        </w:rPr>
        <w:t>" [הובא למעלה פ"ה הערה 34. וראה להלן פי"ב הערות 31, 32].</w:t>
      </w:r>
    </w:p>
  </w:footnote>
  <w:footnote w:id="96">
    <w:p w:rsidR="00237C2C" w:rsidRDefault="00237C2C" w:rsidP="00B120AE">
      <w:pPr>
        <w:pStyle w:val="FootnoteText"/>
        <w:rPr>
          <w:rFonts w:hint="cs"/>
          <w:rtl/>
        </w:rPr>
      </w:pPr>
      <w:r>
        <w:rPr>
          <w:rtl/>
        </w:rPr>
        <w:t>&lt;</w:t>
      </w:r>
      <w:r>
        <w:rPr>
          <w:rStyle w:val="FootnoteReference"/>
        </w:rPr>
        <w:footnoteRef/>
      </w:r>
      <w:r>
        <w:rPr>
          <w:rtl/>
        </w:rPr>
        <w:t>&gt;</w:t>
      </w:r>
      <w:r>
        <w:rPr>
          <w:rFonts w:hint="cs"/>
          <w:rtl/>
        </w:rPr>
        <w:t xml:space="preserve"> לכך מתוך שהת"ח מעניק קיום למארחו, מוכח מכך שיש לת"ח עצמו קיום, כי מן הנמנע שהת"ח יתן קיום לזולתו אם אין לו קודם קיום בעצמו. ובגו"א בראשית פכ"ד סוף אות מג [תיז.] כתב: "ומי שבירך את האחר, הוא עצמו ברכה שאינו פוסק". </w:t>
      </w:r>
      <w:r>
        <w:rPr>
          <w:rtl/>
        </w:rPr>
        <w:t>ושם פכ"ה אות ט</w:t>
      </w:r>
      <w:r>
        <w:rPr>
          <w:rFonts w:hint="cs"/>
          <w:rtl/>
        </w:rPr>
        <w:t xml:space="preserve"> [תיט:] כתב</w:t>
      </w:r>
      <w:r>
        <w:rPr>
          <w:rtl/>
        </w:rPr>
        <w:t>: "הרי הקב"ה נתן הברכות לאברהם, דכתיב 'והיה ברכה'</w:t>
      </w:r>
      <w:r>
        <w:rPr>
          <w:rFonts w:hint="cs"/>
          <w:rtl/>
        </w:rPr>
        <w:t xml:space="preserve"> [בראשית יב, ג]</w:t>
      </w:r>
      <w:r>
        <w:rPr>
          <w:rtl/>
        </w:rPr>
        <w:t xml:space="preserve">, ואברהם נתנו ליצחק לברך מי שירצה [רש"י בראשית כה, ה], ואם כן עשה אותו מקור הברכה, ואין לך ברכה שבירכו יותר מזה". </w:t>
      </w:r>
      <w:r>
        <w:rPr>
          <w:rFonts w:hint="cs"/>
          <w:rtl/>
        </w:rPr>
        <w:t>ובגו"א שמות פכ"ה אות ד [רסא.] כתב: "מי שיש לו לב טוב ונותן בעין יפה, זהו עשיר, שהרי יש לו הרבה, שנותן ומשפיע לאחרים, וזהו מפני הרבוי שנמצא אצלו". ובדר"ח פ"ג מ"ז [קפה:] כתב: "</w:t>
      </w:r>
      <w:r>
        <w:rPr>
          <w:rFonts w:ascii="Times New Roman" w:hAnsi="Times New Roman"/>
          <w:snapToGrid/>
          <w:rtl/>
        </w:rPr>
        <w:t>מצד שהוא יתברך הוא ברוך, וכל אשר הוא ברוך משפיע הברכה לזולתו, וזהו ענין 'ברוך', שרוצה לומר 'ברוך' עד שהוא משפיע לזולתו. וכאשר האדם אומר 'ברוך אתה', רוצה לומר מצד שהוא 'ברוך'</w:t>
      </w:r>
      <w:r>
        <w:rPr>
          <w:rFonts w:ascii="Times New Roman" w:hAnsi="Times New Roman" w:hint="cs"/>
          <w:snapToGrid/>
          <w:rtl/>
        </w:rPr>
        <w:t>,</w:t>
      </w:r>
      <w:r>
        <w:rPr>
          <w:rFonts w:ascii="Times New Roman" w:hAnsi="Times New Roman"/>
          <w:snapToGrid/>
          <w:rtl/>
        </w:rPr>
        <w:t xml:space="preserve"> משפיע לאחר, ובורא כל דבר</w:t>
      </w:r>
      <w:r>
        <w:rPr>
          <w:rFonts w:hint="cs"/>
          <w:rtl/>
        </w:rPr>
        <w:t xml:space="preserve">". </w:t>
      </w:r>
      <w:r>
        <w:rPr>
          <w:rtl/>
        </w:rPr>
        <w:t xml:space="preserve">וכן כתב בגו"א בראשית פי"ב אות ג, בביאור דברי רש"י שם [בראשית יב, ג] "והיה ברכה - הברכות נתונות בידך... מעכשיו אתה תברך את אשר תחפוץ", וכתב על כך בזה"ל: "אמר הכתוב שכל כך תהיה מתברך, שתהיה יכול לברך אחרים כשתרצה, ובכלל ברכת 'ואברכך' הוא... שכל כך תהיה הברכה עד שתוכל לברך אחרים". </w:t>
      </w:r>
      <w:r>
        <w:rPr>
          <w:rFonts w:hint="cs"/>
          <w:rtl/>
        </w:rPr>
        <w:t xml:space="preserve">ובדר"ח פ"ד מ"ה [קיב:] כתב: "ראוי המציאות אל התורה, באשר היא נותנת המציאות". ובגבורות ה' פס"ד [רצג:] כתב: "בשביל שהוא יתברך מבורך, בשביל כך משפיע לנמצאים". הרי המעניק מציאות לזולתו, ראוי למציאות בעצמו [הובא למעלה בהקדמה הערה 3]. </w:t>
      </w:r>
    </w:p>
  </w:footnote>
  <w:footnote w:id="97">
    <w:p w:rsidR="00237C2C" w:rsidRDefault="00237C2C" w:rsidP="00DA4C67">
      <w:pPr>
        <w:pStyle w:val="FootnoteText"/>
        <w:rPr>
          <w:rFonts w:hint="cs"/>
          <w:rtl/>
        </w:rPr>
      </w:pPr>
      <w:r>
        <w:rPr>
          <w:rtl/>
        </w:rPr>
        <w:t>&lt;</w:t>
      </w:r>
      <w:r>
        <w:rPr>
          <w:rStyle w:val="FootnoteReference"/>
        </w:rPr>
        <w:footnoteRef/>
      </w:r>
      <w:r>
        <w:rPr>
          <w:rtl/>
        </w:rPr>
        <w:t>&gt;</w:t>
      </w:r>
      <w:r>
        <w:rPr>
          <w:rFonts w:hint="cs"/>
          <w:rtl/>
        </w:rPr>
        <w:t xml:space="preserve"> פירוש - המארח ת"ח הוא מתחבר לת"ח, והת"ח הוא מי שיש לו מדריגת השכל, וכמבואר למעלה הערה 56.</w:t>
      </w:r>
    </w:p>
  </w:footnote>
  <w:footnote w:id="98">
    <w:p w:rsidR="00237C2C" w:rsidRDefault="00237C2C" w:rsidP="00DE496F">
      <w:pPr>
        <w:pStyle w:val="FootnoteText"/>
        <w:rPr>
          <w:rFonts w:hint="cs"/>
        </w:rPr>
      </w:pPr>
      <w:r>
        <w:rPr>
          <w:rtl/>
        </w:rPr>
        <w:t>&lt;</w:t>
      </w:r>
      <w:r>
        <w:rPr>
          <w:rStyle w:val="FootnoteReference"/>
        </w:rPr>
        <w:footnoteRef/>
      </w:r>
      <w:r>
        <w:rPr>
          <w:rtl/>
        </w:rPr>
        <w:t>&gt;</w:t>
      </w:r>
      <w:r>
        <w:rPr>
          <w:rFonts w:hint="cs"/>
          <w:rtl/>
        </w:rPr>
        <w:t xml:space="preserve"> פירוש - הואיל והמארח ת"ח הוא משמש את הת"ח, לכך הוא מתחבר אל הת"ח כמשפט החומר המתחבר אל השכל, כי גם החומר משמש אל השכל. נמצא שהמשמש את ה</w:t>
      </w:r>
      <w:r w:rsidRPr="00494174">
        <w:rPr>
          <w:rFonts w:hint="cs"/>
          <w:sz w:val="18"/>
          <w:rtl/>
        </w:rPr>
        <w:t>שכל הוא מתחבר לשכל כפי שהחומר מתחבר אל השכל. ולמעלה פ"י [לאחר ציון 144] כתב: "</w:t>
      </w:r>
      <w:r w:rsidRPr="00494174">
        <w:rPr>
          <w:sz w:val="18"/>
          <w:rtl/>
        </w:rPr>
        <w:t>כי השכל יוצא ונולד מן האדם</w:t>
      </w:r>
      <w:r w:rsidRPr="00494174">
        <w:rPr>
          <w:rFonts w:hint="cs"/>
          <w:sz w:val="18"/>
          <w:rtl/>
        </w:rPr>
        <w:t>,</w:t>
      </w:r>
      <w:r w:rsidRPr="00494174">
        <w:rPr>
          <w:sz w:val="18"/>
          <w:rtl/>
        </w:rPr>
        <w:t xml:space="preserve"> שהוא בעל גוף</w:t>
      </w:r>
      <w:r w:rsidRPr="00494174">
        <w:rPr>
          <w:rFonts w:hint="cs"/>
          <w:sz w:val="18"/>
          <w:rtl/>
        </w:rPr>
        <w:t>.</w:t>
      </w:r>
      <w:r w:rsidRPr="00494174">
        <w:rPr>
          <w:sz w:val="18"/>
          <w:rtl/>
        </w:rPr>
        <w:t xml:space="preserve"> כי השכל הזה צריך לנושא</w:t>
      </w:r>
      <w:r w:rsidRPr="00494174">
        <w:rPr>
          <w:rFonts w:hint="cs"/>
          <w:sz w:val="18"/>
          <w:rtl/>
        </w:rPr>
        <w:t>,</w:t>
      </w:r>
      <w:r w:rsidRPr="00494174">
        <w:rPr>
          <w:sz w:val="18"/>
          <w:rtl/>
        </w:rPr>
        <w:t xml:space="preserve"> ונושא שלו הוא החומר</w:t>
      </w:r>
      <w:r>
        <w:rPr>
          <w:rFonts w:hint="cs"/>
          <w:rtl/>
        </w:rPr>
        <w:t>", ושם הערה 145. ו</w:t>
      </w:r>
      <w:r>
        <w:rPr>
          <w:rtl/>
        </w:rPr>
        <w:t>בח"א לסנהדרין צו. [ג, רא:]</w:t>
      </w:r>
      <w:r>
        <w:rPr>
          <w:rFonts w:hint="cs"/>
          <w:rtl/>
        </w:rPr>
        <w:t xml:space="preserve"> כתב</w:t>
      </w:r>
      <w:r>
        <w:rPr>
          <w:rtl/>
        </w:rPr>
        <w:t>: "כי השכל אי אפשר לו שלא יהיה לו נושא, כי אין השכל עומד בעצמו, וצריך שיהיה לו נושא, וכל נושא הוא חומרי, כמו שידוע"</w:t>
      </w:r>
      <w:r>
        <w:rPr>
          <w:rFonts w:hint="cs"/>
          <w:rtl/>
        </w:rPr>
        <w:t xml:space="preserve"> [הובא למעלה פ"ד הערה 262, ופ"ה הערה 23]. ואמרו חכמים [יבמות סג.] "</w:t>
      </w:r>
      <w:r>
        <w:rPr>
          <w:rtl/>
        </w:rPr>
        <w:t>במה אשה עוזרתו לאדם</w:t>
      </w:r>
      <w:r>
        <w:rPr>
          <w:rFonts w:hint="cs"/>
          <w:rtl/>
        </w:rPr>
        <w:t>.</w:t>
      </w:r>
      <w:r>
        <w:rPr>
          <w:rtl/>
        </w:rPr>
        <w:t xml:space="preserve"> אמר ליה</w:t>
      </w:r>
      <w:r>
        <w:rPr>
          <w:rFonts w:hint="cs"/>
          <w:rtl/>
        </w:rPr>
        <w:t>,</w:t>
      </w:r>
      <w:r>
        <w:rPr>
          <w:rtl/>
        </w:rPr>
        <w:t xml:space="preserve"> אדם מביא חיטין</w:t>
      </w:r>
      <w:r>
        <w:rPr>
          <w:rFonts w:hint="cs"/>
          <w:rtl/>
        </w:rPr>
        <w:t>,</w:t>
      </w:r>
      <w:r>
        <w:rPr>
          <w:rtl/>
        </w:rPr>
        <w:t xml:space="preserve"> חיטין כוסס</w:t>
      </w:r>
      <w:r>
        <w:rPr>
          <w:rFonts w:hint="cs"/>
          <w:rtl/>
        </w:rPr>
        <w:t xml:space="preserve"> [בתמיה].</w:t>
      </w:r>
      <w:r>
        <w:rPr>
          <w:rtl/>
        </w:rPr>
        <w:t xml:space="preserve"> פשתן</w:t>
      </w:r>
      <w:r>
        <w:rPr>
          <w:rFonts w:hint="cs"/>
          <w:rtl/>
        </w:rPr>
        <w:t>,</w:t>
      </w:r>
      <w:r>
        <w:rPr>
          <w:rtl/>
        </w:rPr>
        <w:t xml:space="preserve"> פשתן לובש</w:t>
      </w:r>
      <w:r>
        <w:rPr>
          <w:rFonts w:hint="cs"/>
          <w:rtl/>
        </w:rPr>
        <w:t xml:space="preserve"> [בתמיה].</w:t>
      </w:r>
      <w:r>
        <w:rPr>
          <w:rtl/>
        </w:rPr>
        <w:t xml:space="preserve"> לא נמצאת מאירה עיניו ומעמידתו על רגליו</w:t>
      </w:r>
      <w:r>
        <w:rPr>
          <w:rFonts w:hint="cs"/>
          <w:rtl/>
        </w:rPr>
        <w:t>". ובח"א לקידושין כב. [ב, קלב.] כתב: "</w:t>
      </w:r>
      <w:r>
        <w:rPr>
          <w:rtl/>
        </w:rPr>
        <w:t>הבית הוא משמש אל האדם השכל</w:t>
      </w:r>
      <w:r>
        <w:rPr>
          <w:rFonts w:hint="cs"/>
          <w:rtl/>
        </w:rPr>
        <w:t>י". ובח"א למנחות מג: [ד, פ.] כתב: "</w:t>
      </w:r>
      <w:r>
        <w:rPr>
          <w:rtl/>
        </w:rPr>
        <w:t xml:space="preserve">כי העבד כמו שהתבאר פעמים הרבה נאמר עליו </w:t>
      </w:r>
      <w:r>
        <w:rPr>
          <w:rFonts w:hint="cs"/>
          <w:rtl/>
        </w:rPr>
        <w:t>[בראשית כב, ה] '</w:t>
      </w:r>
      <w:r>
        <w:rPr>
          <w:rtl/>
        </w:rPr>
        <w:t>שבו לכם פה עם החמור</w:t>
      </w:r>
      <w:r>
        <w:rPr>
          <w:rFonts w:hint="cs"/>
          <w:rtl/>
        </w:rPr>
        <w:t>',</w:t>
      </w:r>
      <w:r>
        <w:rPr>
          <w:rtl/>
        </w:rPr>
        <w:t xml:space="preserve"> עם הדומה לחמור </w:t>
      </w:r>
      <w:r>
        <w:rPr>
          <w:rFonts w:hint="cs"/>
          <w:rtl/>
        </w:rPr>
        <w:t xml:space="preserve">[יבמות סב.], </w:t>
      </w:r>
      <w:r>
        <w:rPr>
          <w:rtl/>
        </w:rPr>
        <w:t>והוא משמש אל מי שיש לו מדריגה נבדלת</w:t>
      </w:r>
      <w:r>
        <w:rPr>
          <w:rFonts w:hint="cs"/>
          <w:rtl/>
        </w:rPr>
        <w:t xml:space="preserve">".   </w:t>
      </w:r>
    </w:p>
  </w:footnote>
  <w:footnote w:id="99">
    <w:p w:rsidR="00237C2C" w:rsidRDefault="00237C2C" w:rsidP="00AE1CD1">
      <w:pPr>
        <w:pStyle w:val="FootnoteText"/>
        <w:rPr>
          <w:rFonts w:hint="cs"/>
          <w:rtl/>
        </w:rPr>
      </w:pPr>
      <w:r>
        <w:rPr>
          <w:rtl/>
        </w:rPr>
        <w:t>&lt;</w:t>
      </w:r>
      <w:r>
        <w:rPr>
          <w:rStyle w:val="FootnoteReference"/>
        </w:rPr>
        <w:footnoteRef/>
      </w:r>
      <w:r>
        <w:rPr>
          <w:rtl/>
        </w:rPr>
        <w:t>&gt;</w:t>
      </w:r>
      <w:r>
        <w:rPr>
          <w:rFonts w:hint="cs"/>
          <w:rtl/>
        </w:rPr>
        <w:t xml:space="preserve"> והמצריים הם במדריגת החומר, וישראל הם במדריגת הצורה, וכמו שמבאר בסמוך.</w:t>
      </w:r>
    </w:p>
  </w:footnote>
  <w:footnote w:id="100">
    <w:p w:rsidR="00237C2C" w:rsidRDefault="00237C2C" w:rsidP="001350BE">
      <w:pPr>
        <w:pStyle w:val="FootnoteText"/>
        <w:rPr>
          <w:rFonts w:hint="cs"/>
        </w:rPr>
      </w:pPr>
      <w:r>
        <w:rPr>
          <w:rtl/>
        </w:rPr>
        <w:t>&lt;</w:t>
      </w:r>
      <w:r>
        <w:rPr>
          <w:rStyle w:val="FootnoteReference"/>
        </w:rPr>
        <w:footnoteRef/>
      </w:r>
      <w:r>
        <w:rPr>
          <w:rtl/>
        </w:rPr>
        <w:t>&gt;</w:t>
      </w:r>
      <w:r>
        <w:rPr>
          <w:rFonts w:hint="cs"/>
          <w:rtl/>
        </w:rPr>
        <w:t xml:space="preserve"> ולכך המצריים היו אכסניא לישראל, וכמו שכתב רש"י [דברים כג, ח] "</w:t>
      </w:r>
      <w:r>
        <w:rPr>
          <w:rtl/>
        </w:rPr>
        <w:t>לא תתעב מצרי - מכל וכל</w:t>
      </w:r>
      <w:r>
        <w:rPr>
          <w:rFonts w:hint="cs"/>
          <w:rtl/>
        </w:rPr>
        <w:t>,</w:t>
      </w:r>
      <w:r>
        <w:rPr>
          <w:rtl/>
        </w:rPr>
        <w:t xml:space="preserve"> אע"פ שזרקו זכוריכם ליאור</w:t>
      </w:r>
      <w:r>
        <w:rPr>
          <w:rFonts w:hint="cs"/>
          <w:rtl/>
        </w:rPr>
        <w:t>,</w:t>
      </w:r>
      <w:r>
        <w:rPr>
          <w:rtl/>
        </w:rPr>
        <w:t xml:space="preserve"> מה טעם</w:t>
      </w:r>
      <w:r>
        <w:rPr>
          <w:rFonts w:hint="cs"/>
          <w:rtl/>
        </w:rPr>
        <w:t>,</w:t>
      </w:r>
      <w:r>
        <w:rPr>
          <w:rtl/>
        </w:rPr>
        <w:t xml:space="preserve"> שהיו לכם </w:t>
      </w:r>
      <w:r>
        <w:rPr>
          <w:rFonts w:hint="cs"/>
          <w:rtl/>
        </w:rPr>
        <w:t>&amp;</w:t>
      </w:r>
      <w:r w:rsidRPr="00F129F1">
        <w:rPr>
          <w:b/>
          <w:bCs/>
          <w:rtl/>
        </w:rPr>
        <w:t>אכסניא</w:t>
      </w:r>
      <w:r>
        <w:rPr>
          <w:rFonts w:hint="cs"/>
          <w:rtl/>
        </w:rPr>
        <w:t>^</w:t>
      </w:r>
      <w:r>
        <w:rPr>
          <w:rtl/>
        </w:rPr>
        <w:t xml:space="preserve"> בשעת הדחק</w:t>
      </w:r>
      <w:r>
        <w:rPr>
          <w:rFonts w:hint="cs"/>
          <w:rtl/>
        </w:rPr>
        <w:t>". וכפי שבעל האכסניא מצטרף לאורחו הת"ח, כך המצריים הצטרפו לישראל בעלי הצורה, וכמו שמבאר.</w:t>
      </w:r>
    </w:p>
  </w:footnote>
  <w:footnote w:id="101">
    <w:p w:rsidR="00237C2C" w:rsidRDefault="00237C2C" w:rsidP="00A012CD">
      <w:pPr>
        <w:pStyle w:val="FootnoteText"/>
        <w:rPr>
          <w:rFonts w:hint="cs"/>
          <w:rtl/>
        </w:rPr>
      </w:pPr>
      <w:r>
        <w:rPr>
          <w:rtl/>
        </w:rPr>
        <w:t>&lt;</w:t>
      </w:r>
      <w:r>
        <w:rPr>
          <w:rStyle w:val="FootnoteReference"/>
        </w:rPr>
        <w:footnoteRef/>
      </w:r>
      <w:r>
        <w:rPr>
          <w:rtl/>
        </w:rPr>
        <w:t>&gt;</w:t>
      </w:r>
      <w:r>
        <w:rPr>
          <w:rFonts w:hint="cs"/>
          <w:rtl/>
        </w:rPr>
        <w:t xml:space="preserve"> מציין שיש חבור הדדי בין המצריים לישראל, ובין ישראל למצריים. ויש לדייק בלשונו, שבנוגע לחבור המצריים לישראל כתב שהוא "חבור מה" בלבד, ואילו בנוגע לחבור ישראל למצריים כתב שהוא "חבור וצירוף", המורה שהוי חבור גדול יותר מ"חבור מה". ואולי יש לומר, שאע"פ שהחבור הוא הדדי וקיים משני הצדדים [כמבואר בנתיב כח היצר פ"ד בביאור "ארבע תשוקות הן" (ב"ר כ, ז)], מ"מ ישראל היו גרים בארץ מצרים, שהיא ארץ לא להם, ותלויים במצריים. ואילו המצריים היו אדוני הארץ, ואינם תלויים בישראל הגרים בתוכם. ובכלליות כבר קבע ש"השכל הוא גר בעולם הגשמי" [גבורות ה' ס"פ ט, והובא למעלה פ"ג הערה 46, ופ"י הערה 155], והגר תלוי יותר במי שהוא מתגורר אצלו, ממה שבעל הבית תלוי בגר. לכך המצריים מחוברים לישראל ב"חבור מה", ואילו ישראל מחוברים למצריים ב"חבור וצירוף". @</w:t>
      </w:r>
      <w:r w:rsidRPr="00A012CD">
        <w:rPr>
          <w:rFonts w:hint="cs"/>
          <w:b/>
          <w:bCs/>
          <w:rtl/>
        </w:rPr>
        <w:t>ומכך ניתן</w:t>
      </w:r>
      <w:r>
        <w:rPr>
          <w:rFonts w:hint="cs"/>
          <w:rtl/>
        </w:rPr>
        <w:t xml:space="preserve">^ להסיק שהצורה אינה יכולה להתקיים כלל ללא החומר, בעוד שהחומר יכול להתקיים ללא הצורה, רק שהוא ישאר בפחיתותו. ואודות שהצורה אינה יכולה להתקיים ללא החומר, כן כתב </w:t>
      </w:r>
      <w:r w:rsidRPr="0015034D">
        <w:rPr>
          <w:rFonts w:hint="cs"/>
          <w:sz w:val="18"/>
          <w:rtl/>
        </w:rPr>
        <w:t>למעלה פ"ה [לפני ציון 23]</w:t>
      </w:r>
      <w:r>
        <w:rPr>
          <w:rFonts w:hint="cs"/>
          <w:sz w:val="18"/>
          <w:rtl/>
        </w:rPr>
        <w:t>, וז"ל</w:t>
      </w:r>
      <w:r w:rsidRPr="0015034D">
        <w:rPr>
          <w:rFonts w:hint="cs"/>
          <w:sz w:val="18"/>
          <w:rtl/>
        </w:rPr>
        <w:t>: "</w:t>
      </w:r>
      <w:r w:rsidRPr="0015034D">
        <w:rPr>
          <w:sz w:val="18"/>
          <w:rtl/>
        </w:rPr>
        <w:t>כל דבר שמקבל האדם</w:t>
      </w:r>
      <w:r w:rsidRPr="0015034D">
        <w:rPr>
          <w:rFonts w:hint="cs"/>
          <w:sz w:val="18"/>
          <w:rtl/>
        </w:rPr>
        <w:t>,</w:t>
      </w:r>
      <w:r w:rsidRPr="0015034D">
        <w:rPr>
          <w:sz w:val="18"/>
          <w:rtl/>
        </w:rPr>
        <w:t xml:space="preserve"> צריך שיה</w:t>
      </w:r>
      <w:r w:rsidRPr="0015034D">
        <w:rPr>
          <w:rFonts w:hint="cs"/>
          <w:sz w:val="18"/>
          <w:rtl/>
        </w:rPr>
        <w:t>יה</w:t>
      </w:r>
      <w:r w:rsidRPr="0015034D">
        <w:rPr>
          <w:sz w:val="18"/>
          <w:rtl/>
        </w:rPr>
        <w:t xml:space="preserve"> אליו נושא</w:t>
      </w:r>
      <w:r w:rsidRPr="0015034D">
        <w:rPr>
          <w:rFonts w:hint="cs"/>
          <w:sz w:val="18"/>
          <w:rtl/>
        </w:rPr>
        <w:t>,</w:t>
      </w:r>
      <w:r w:rsidRPr="0015034D">
        <w:rPr>
          <w:sz w:val="18"/>
          <w:rtl/>
        </w:rPr>
        <w:t xml:space="preserve"> ומתייחס אל הדבר שהוא מקבל</w:t>
      </w:r>
      <w:r w:rsidRPr="0015034D">
        <w:rPr>
          <w:rFonts w:hint="cs"/>
          <w:sz w:val="18"/>
          <w:rtl/>
        </w:rPr>
        <w:t>.</w:t>
      </w:r>
      <w:r w:rsidRPr="0015034D">
        <w:rPr>
          <w:sz w:val="18"/>
          <w:rtl/>
        </w:rPr>
        <w:t xml:space="preserve"> וכאשר אין לדבר ההוא נושא מקבל</w:t>
      </w:r>
      <w:r w:rsidRPr="0015034D">
        <w:rPr>
          <w:rFonts w:hint="cs"/>
          <w:sz w:val="18"/>
          <w:rtl/>
        </w:rPr>
        <w:t>,</w:t>
      </w:r>
      <w:r w:rsidRPr="0015034D">
        <w:rPr>
          <w:sz w:val="18"/>
          <w:rtl/>
        </w:rPr>
        <w:t xml:space="preserve"> הוא מסולק מאתו לגמרי</w:t>
      </w:r>
      <w:r>
        <w:rPr>
          <w:rFonts w:hint="cs"/>
          <w:rtl/>
        </w:rPr>
        <w:t>". ולמעלה פ"י [לאחר ציון 144] כתב: "</w:t>
      </w:r>
      <w:r>
        <w:rPr>
          <w:rStyle w:val="HebrewChar"/>
          <w:rFonts w:cs="Monotype Hadassah" w:hint="cs"/>
          <w:rtl/>
        </w:rPr>
        <w:t>כי השכל הזה צריך לנושא, ונושא שלו הוא החומר... כי לגודל השכל שהיא התורה, צריך לה נושא חמרי... שאין לשכל בעולם הזה מציאות בעצמו, רק שיש לו נושא החמרי</w:t>
      </w:r>
      <w:r w:rsidRPr="0015034D">
        <w:rPr>
          <w:rFonts w:hint="cs"/>
          <w:sz w:val="18"/>
          <w:rtl/>
        </w:rPr>
        <w:t xml:space="preserve">". </w:t>
      </w:r>
      <w:r>
        <w:rPr>
          <w:rtl/>
        </w:rPr>
        <w:t xml:space="preserve">וביבמות סג.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w:t>
      </w:r>
      <w:r>
        <w:rPr>
          <w:rFonts w:hint="cs"/>
          <w:rtl/>
        </w:rPr>
        <w:t xml:space="preserve">ובדר"ח פ"ו מי"א [שצא:] כתב: "אין הצורה אפשר לעמוד רק בחומר, הוא הנושא". </w:t>
      </w:r>
      <w:r>
        <w:rPr>
          <w:rtl/>
        </w:rPr>
        <w:t>וכן הוא בגו"א בראשית פ"א אות מב, ובבאר הגולה באר החמישי [סב:]</w:t>
      </w:r>
      <w:r>
        <w:rPr>
          <w:rFonts w:hint="cs"/>
          <w:rtl/>
        </w:rPr>
        <w:t>. ובח"א לסוטה כא: [ב, סב.] כתב: "</w:t>
      </w:r>
      <w:r>
        <w:rPr>
          <w:rtl/>
        </w:rPr>
        <w:t>כל דבר מקוים ע</w:t>
      </w:r>
      <w:r>
        <w:rPr>
          <w:rFonts w:hint="cs"/>
          <w:rtl/>
        </w:rPr>
        <w:t>ל ידי</w:t>
      </w:r>
      <w:r>
        <w:rPr>
          <w:rtl/>
        </w:rPr>
        <w:t xml:space="preserve"> הנושא</w:t>
      </w:r>
      <w:r>
        <w:rPr>
          <w:rFonts w:hint="cs"/>
          <w:rtl/>
        </w:rPr>
        <w:t>,</w:t>
      </w:r>
      <w:r>
        <w:rPr>
          <w:rtl/>
        </w:rPr>
        <w:t xml:space="preserve"> וכאשר אין נושא</w:t>
      </w:r>
      <w:r>
        <w:rPr>
          <w:rFonts w:hint="cs"/>
          <w:rtl/>
        </w:rPr>
        <w:t>,</w:t>
      </w:r>
      <w:r>
        <w:rPr>
          <w:rtl/>
        </w:rPr>
        <w:t xml:space="preserve"> אין לו קיום כלל</w:t>
      </w:r>
      <w:r>
        <w:rPr>
          <w:rFonts w:hint="cs"/>
          <w:rtl/>
        </w:rPr>
        <w:t xml:space="preserve">" [הובא למעלה פ"ה הערה 23, ופ"י הערה 145].  </w:t>
      </w:r>
    </w:p>
  </w:footnote>
  <w:footnote w:id="102">
    <w:p w:rsidR="00237C2C" w:rsidRDefault="00237C2C" w:rsidP="008E02D7">
      <w:pPr>
        <w:pStyle w:val="FootnoteText"/>
        <w:rPr>
          <w:rFonts w:hint="cs"/>
        </w:rPr>
      </w:pPr>
      <w:r>
        <w:rPr>
          <w:rtl/>
        </w:rPr>
        <w:t>&lt;</w:t>
      </w:r>
      <w:r>
        <w:rPr>
          <w:rStyle w:val="FootnoteReference"/>
        </w:rPr>
        <w:footnoteRef/>
      </w:r>
      <w:r>
        <w:rPr>
          <w:rtl/>
        </w:rPr>
        <w:t>&gt;</w:t>
      </w:r>
      <w:r>
        <w:rPr>
          <w:rFonts w:hint="cs"/>
          <w:rtl/>
        </w:rPr>
        <w:t xml:space="preserve"> לשונו בגבורות ה' פ"ד [כט.]: "</w:t>
      </w:r>
      <w:r>
        <w:rPr>
          <w:rtl/>
        </w:rPr>
        <w:t>הנה תמצא כי מצרים דומים ונמשלים לענין החומר, וישראל הם נמשלים לענין הצורה</w:t>
      </w:r>
      <w:r>
        <w:rPr>
          <w:rFonts w:hint="cs"/>
          <w:rtl/>
        </w:rPr>
        <w:t>...</w:t>
      </w:r>
      <w:r>
        <w:rPr>
          <w:rtl/>
        </w:rPr>
        <w:t xml:space="preserve"> כי החומר מציאות פחות</w:t>
      </w:r>
      <w:r>
        <w:rPr>
          <w:rFonts w:hint="cs"/>
          <w:rtl/>
        </w:rPr>
        <w:t>,</w:t>
      </w:r>
      <w:r>
        <w:rPr>
          <w:rtl/>
        </w:rPr>
        <w:t xml:space="preserve"> כי הוא דבר חסר במה שהוא חסר הצורה</w:t>
      </w:r>
      <w:r>
        <w:rPr>
          <w:rFonts w:hint="cs"/>
          <w:rtl/>
        </w:rPr>
        <w:t>,</w:t>
      </w:r>
      <w:r>
        <w:rPr>
          <w:rtl/>
        </w:rPr>
        <w:t xml:space="preserve"> שעל ידה המציאות בפעל, כי החומר נחשב בכח</w:t>
      </w:r>
      <w:r>
        <w:rPr>
          <w:rFonts w:hint="cs"/>
          <w:rtl/>
        </w:rPr>
        <w:t>,</w:t>
      </w:r>
      <w:r>
        <w:rPr>
          <w:rtl/>
        </w:rPr>
        <w:t xml:space="preserve"> וכל כח בשביל שאינו בפעל הוא חסר</w:t>
      </w:r>
      <w:r>
        <w:rPr>
          <w:rFonts w:hint="cs"/>
          <w:rtl/>
        </w:rPr>
        <w:t>.</w:t>
      </w:r>
      <w:r>
        <w:rPr>
          <w:rtl/>
        </w:rPr>
        <w:t xml:space="preserve"> והצורה היא הפך זה</w:t>
      </w:r>
      <w:r>
        <w:rPr>
          <w:rFonts w:hint="cs"/>
          <w:rtl/>
        </w:rPr>
        <w:t xml:space="preserve">... </w:t>
      </w:r>
      <w:r>
        <w:rPr>
          <w:rtl/>
        </w:rPr>
        <w:t>כי הצורה הנבדלת הוא הפך לחומר</w:t>
      </w:r>
      <w:r>
        <w:rPr>
          <w:rFonts w:hint="cs"/>
          <w:rtl/>
        </w:rPr>
        <w:t>,</w:t>
      </w:r>
      <w:r>
        <w:rPr>
          <w:rtl/>
        </w:rPr>
        <w:t xml:space="preserve"> ומכל מקום יש להם יחוס וחבור מצד שהחומר והצורה מתיחסים, עם שהם הפכים ביחד</w:t>
      </w:r>
      <w:r>
        <w:rPr>
          <w:rFonts w:hint="cs"/>
          <w:rtl/>
        </w:rPr>
        <w:t>,</w:t>
      </w:r>
      <w:r>
        <w:rPr>
          <w:rtl/>
        </w:rPr>
        <w:t xml:space="preserve"> יש קצת התיחסות והתאחדות בין הצורה ובין החומר. כי ההפכים כמו אלו בודאי מתיחסים, כמו לובן והשחרות</w:t>
      </w:r>
      <w:r>
        <w:rPr>
          <w:rFonts w:hint="cs"/>
          <w:rtl/>
        </w:rPr>
        <w:t>,</w:t>
      </w:r>
      <w:r>
        <w:rPr>
          <w:rtl/>
        </w:rPr>
        <w:t xml:space="preserve"> אף על גב שהם הפכים מתיחסים זה לזה, כי שניהם הם נכללים במראה</w:t>
      </w:r>
      <w:r>
        <w:rPr>
          <w:rFonts w:hint="cs"/>
          <w:rtl/>
        </w:rPr>
        <w:t xml:space="preserve">... </w:t>
      </w:r>
      <w:r>
        <w:rPr>
          <w:rtl/>
        </w:rPr>
        <w:t>כך ישראל ומצרים</w:t>
      </w:r>
      <w:r>
        <w:rPr>
          <w:rFonts w:hint="cs"/>
          <w:rtl/>
        </w:rPr>
        <w:t>,</w:t>
      </w:r>
      <w:r>
        <w:rPr>
          <w:rtl/>
        </w:rPr>
        <w:t xml:space="preserve"> אף על גב שהם הפכים, כי ישראל הצורה הנבדלת ומצריים הם החומר, מכל מקום שייך יחוס ביניהם</w:t>
      </w:r>
      <w:r>
        <w:rPr>
          <w:rFonts w:hint="cs"/>
          <w:rtl/>
        </w:rPr>
        <w:t>,</w:t>
      </w:r>
      <w:r>
        <w:rPr>
          <w:rtl/>
        </w:rPr>
        <w:t xml:space="preserve"> כי החומר והצורה משלימים מציאות אחד</w:t>
      </w:r>
      <w:r>
        <w:rPr>
          <w:rFonts w:hint="cs"/>
          <w:rtl/>
        </w:rPr>
        <w:t>,</w:t>
      </w:r>
      <w:r>
        <w:rPr>
          <w:rtl/>
        </w:rPr>
        <w:t xml:space="preserve"> ודבר זה התיחסות בודאי. וכן מה שיש לישראל מעלה צורה הנבדלת מן החומר, מכל מקום יש כאן שיתוף וחבור</w:t>
      </w:r>
      <w:r>
        <w:rPr>
          <w:rFonts w:hint="cs"/>
          <w:rtl/>
        </w:rPr>
        <w:t>,</w:t>
      </w:r>
      <w:r>
        <w:rPr>
          <w:rtl/>
        </w:rPr>
        <w:t xml:space="preserve"> כי הצורה הוא צורה לחומר</w:t>
      </w:r>
      <w:r>
        <w:rPr>
          <w:rFonts w:hint="cs"/>
          <w:rtl/>
        </w:rPr>
        <w:t>.</w:t>
      </w:r>
      <w:r>
        <w:rPr>
          <w:rtl/>
        </w:rPr>
        <w:t xml:space="preserve"> ואם לא היה זה שיש למצרים קצת התיחסות, לא היה אפשר שישראל יהיו גרים בארץ מצרים</w:t>
      </w:r>
      <w:r>
        <w:rPr>
          <w:rFonts w:hint="cs"/>
          <w:rtl/>
        </w:rPr>
        <w:t>,</w:t>
      </w:r>
      <w:r>
        <w:rPr>
          <w:rtl/>
        </w:rPr>
        <w:t xml:space="preserve"> אחר שלא היה כלל התיחסות ביניהם</w:t>
      </w:r>
      <w:r>
        <w:rPr>
          <w:rFonts w:hint="cs"/>
          <w:rtl/>
        </w:rPr>
        <w:t>,</w:t>
      </w:r>
      <w:r>
        <w:rPr>
          <w:rtl/>
        </w:rPr>
        <w:t xml:space="preserve"> לא יתכן שיהיו ישראל גרים ביניהם</w:t>
      </w:r>
      <w:r>
        <w:rPr>
          <w:rFonts w:hint="cs"/>
          <w:rtl/>
        </w:rPr>
        <w:t>..</w:t>
      </w:r>
      <w:r>
        <w:rPr>
          <w:rtl/>
        </w:rPr>
        <w:t xml:space="preserve">. לכך אמרה תורה </w:t>
      </w:r>
      <w:r>
        <w:rPr>
          <w:rFonts w:hint="cs"/>
          <w:rtl/>
        </w:rPr>
        <w:t>[דברים כג, ח-ט] '</w:t>
      </w:r>
      <w:r>
        <w:rPr>
          <w:rtl/>
        </w:rPr>
        <w:t>לא תתעב מצרי כי גר היית בארצו דור שלישי וגו'</w:t>
      </w:r>
      <w:r>
        <w:rPr>
          <w:rFonts w:hint="cs"/>
          <w:rtl/>
        </w:rPr>
        <w:t>'". וכן כתב שם בפ"ה [לה.], וראה למעלה פ"י הערה 150.</w:t>
      </w:r>
    </w:p>
  </w:footnote>
  <w:footnote w:id="103">
    <w:p w:rsidR="00237C2C" w:rsidRDefault="00237C2C" w:rsidP="00CA2796">
      <w:pPr>
        <w:pStyle w:val="FootnoteText"/>
        <w:rPr>
          <w:rFonts w:hint="cs"/>
        </w:rPr>
      </w:pPr>
      <w:r>
        <w:rPr>
          <w:rtl/>
        </w:rPr>
        <w:t>&lt;</w:t>
      </w:r>
      <w:r>
        <w:rPr>
          <w:rStyle w:val="FootnoteReference"/>
        </w:rPr>
        <w:footnoteRef/>
      </w:r>
      <w:r>
        <w:rPr>
          <w:rtl/>
        </w:rPr>
        <w:t>&gt;</w:t>
      </w:r>
      <w:r>
        <w:rPr>
          <w:rFonts w:hint="cs"/>
          <w:rtl/>
        </w:rPr>
        <w:t xml:space="preserve"> "</w:t>
      </w:r>
      <w:r>
        <w:rPr>
          <w:rtl/>
        </w:rPr>
        <w:t>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 [המשך לשון הגמרא ברכות סג:]</w:t>
      </w:r>
    </w:p>
  </w:footnote>
  <w:footnote w:id="104">
    <w:p w:rsidR="00237C2C" w:rsidRDefault="00237C2C" w:rsidP="008E3807">
      <w:pPr>
        <w:pStyle w:val="FootnoteText"/>
        <w:rPr>
          <w:rFonts w:hint="cs"/>
          <w:rtl/>
        </w:rPr>
      </w:pPr>
      <w:r>
        <w:rPr>
          <w:rtl/>
        </w:rPr>
        <w:t>&lt;</w:t>
      </w:r>
      <w:r>
        <w:rPr>
          <w:rStyle w:val="FootnoteReference"/>
        </w:rPr>
        <w:footnoteRef/>
      </w:r>
      <w:r>
        <w:rPr>
          <w:rtl/>
        </w:rPr>
        <w:t>&gt;</w:t>
      </w:r>
      <w:r>
        <w:rPr>
          <w:rFonts w:hint="cs"/>
          <w:rtl/>
        </w:rPr>
        <w:t xml:space="preserve"> של צורה וחומר, וכמו שביאר עד כה. </w:t>
      </w:r>
    </w:p>
  </w:footnote>
  <w:footnote w:id="105">
    <w:p w:rsidR="00237C2C" w:rsidRDefault="00237C2C" w:rsidP="00504828">
      <w:pPr>
        <w:pStyle w:val="FootnoteText"/>
        <w:rPr>
          <w:rFonts w:hint="cs"/>
        </w:rPr>
      </w:pPr>
      <w:r>
        <w:rPr>
          <w:rtl/>
        </w:rPr>
        <w:t>&lt;</w:t>
      </w:r>
      <w:r>
        <w:rPr>
          <w:rStyle w:val="FootnoteReference"/>
        </w:rPr>
        <w:footnoteRef/>
      </w:r>
      <w:r>
        <w:rPr>
          <w:rtl/>
        </w:rPr>
        <w:t>&gt;</w:t>
      </w:r>
      <w:r>
        <w:rPr>
          <w:rFonts w:hint="cs"/>
          <w:rtl/>
        </w:rPr>
        <w:t xml:space="preserve"> לשונו למעלה פ"ד [לאחר ציון 239]: "</w:t>
      </w:r>
      <w:r w:rsidRPr="00EE1A8D">
        <w:rPr>
          <w:sz w:val="18"/>
          <w:rtl/>
        </w:rPr>
        <w:t>התלמיד חכם הוא במדריגת השכל בערך שאר בני אדם</w:t>
      </w:r>
      <w:r w:rsidRPr="00EE1A8D">
        <w:rPr>
          <w:rFonts w:hint="cs"/>
          <w:sz w:val="18"/>
          <w:rtl/>
        </w:rPr>
        <w:t>,</w:t>
      </w:r>
      <w:r w:rsidRPr="00EE1A8D">
        <w:rPr>
          <w:sz w:val="18"/>
          <w:rtl/>
        </w:rPr>
        <w:t xml:space="preserve"> אין ראוי שיהיה לו עירוב עמהם</w:t>
      </w:r>
      <w:r w:rsidRPr="00EE1A8D">
        <w:rPr>
          <w:rFonts w:hint="cs"/>
          <w:sz w:val="18"/>
          <w:rtl/>
        </w:rPr>
        <w:t xml:space="preserve">... </w:t>
      </w:r>
      <w:r w:rsidRPr="00EE1A8D">
        <w:rPr>
          <w:sz w:val="18"/>
          <w:rtl/>
        </w:rPr>
        <w:t>כי התלמיד חכם צריך שיהיה חבור שלו אל הבריות יחוס השכל אל הגוף, כי התלמיד חכם נחשב כמו שכל אל שאר בני אדם שהם בעלי גוף</w:t>
      </w:r>
      <w:r w:rsidRPr="00EE1A8D">
        <w:rPr>
          <w:rFonts w:hint="cs"/>
          <w:sz w:val="18"/>
          <w:rtl/>
        </w:rPr>
        <w:t>".</w:t>
      </w:r>
      <w:r>
        <w:rPr>
          <w:rFonts w:hint="cs"/>
          <w:rtl/>
        </w:rPr>
        <w:t xml:space="preserve"> ולמעלה פ"ט [לאחר ציון</w:t>
      </w:r>
      <w:r w:rsidRPr="00BD656E">
        <w:rPr>
          <w:rFonts w:hint="cs"/>
          <w:sz w:val="18"/>
          <w:rtl/>
        </w:rPr>
        <w:t xml:space="preserve"> 146]</w:t>
      </w:r>
      <w:r>
        <w:rPr>
          <w:rFonts w:hint="cs"/>
          <w:sz w:val="18"/>
          <w:rtl/>
        </w:rPr>
        <w:t xml:space="preserve"> כתב</w:t>
      </w:r>
      <w:r w:rsidRPr="00BD656E">
        <w:rPr>
          <w:rFonts w:hint="cs"/>
          <w:sz w:val="18"/>
          <w:rtl/>
        </w:rPr>
        <w:t>: "</w:t>
      </w:r>
      <w:r w:rsidRPr="00BD656E">
        <w:rPr>
          <w:sz w:val="18"/>
          <w:rtl/>
        </w:rPr>
        <w:t>כלל בני אדם הם על צורת אדם פרטי, כי התלמיד חכם שבהם הוא כמו השכל שבאדם, ושאר בני אדם הם כמו האדם עצמו</w:t>
      </w:r>
      <w:r>
        <w:rPr>
          <w:rFonts w:hint="cs"/>
          <w:rtl/>
        </w:rPr>
        <w:t>". ו</w:t>
      </w:r>
      <w:r>
        <w:rPr>
          <w:rtl/>
        </w:rPr>
        <w:t>בנתיב התוכחה פ"ב: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w:t>
      </w:r>
      <w:r>
        <w:rPr>
          <w:rFonts w:hint="cs"/>
          <w:rtl/>
        </w:rPr>
        <w:t xml:space="preserve"> [הובא למעלה פ"ג הערות 104, 137, פ"ד הערה 240, ופ"י הערה 117]</w:t>
      </w:r>
      <w:r>
        <w:rPr>
          <w:rtl/>
        </w:rPr>
        <w:t>.</w:t>
      </w:r>
      <w:r>
        <w:rPr>
          <w:rFonts w:hint="cs"/>
          <w:rtl/>
        </w:rPr>
        <w:t xml:space="preserve"> ואמרו חכמים [נדרים פא.] "מפני מה אין מצויין תלמידי חכמים לצאת תלמידי חכמים מבניהן, משום דקרו לאינשי חמרי". ובנצח ישראל פנ"ט [תתקיא:] כתב: "</w:t>
      </w:r>
      <w:r>
        <w:rPr>
          <w:rtl/>
        </w:rPr>
        <w:t>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רוצה לומר שבערכו הם חמרים, ואי אפשר שלא יחשוב כך בדעתו</w:t>
      </w:r>
      <w:r>
        <w:rPr>
          <w:rFonts w:hint="cs"/>
          <w:rtl/>
        </w:rPr>
        <w:t>". ובח"א לנדרים פא. [ב, כד.] כתב: "כי התלמיד חכם בעם הוא כמו השכל בגוף האדם". ובח"א ל</w:t>
      </w:r>
      <w:r>
        <w:rPr>
          <w:rtl/>
        </w:rPr>
        <w:t>סנהדרין נב:</w:t>
      </w:r>
      <w:r>
        <w:rPr>
          <w:rFonts w:hint="cs"/>
          <w:rtl/>
        </w:rPr>
        <w:t xml:space="preserve"> </w:t>
      </w:r>
      <w:r>
        <w:rPr>
          <w:rtl/>
        </w:rPr>
        <w:t>[ג, קסב.]</w:t>
      </w:r>
      <w:r>
        <w:rPr>
          <w:rFonts w:hint="cs"/>
          <w:rtl/>
        </w:rPr>
        <w:t xml:space="preserve"> כתב</w:t>
      </w:r>
      <w:r>
        <w:rPr>
          <w:rtl/>
        </w:rPr>
        <w:t xml:space="preserve">: </w:t>
      </w:r>
      <w:r>
        <w:rPr>
          <w:rFonts w:hint="cs"/>
          <w:rtl/>
        </w:rPr>
        <w:t>"</w:t>
      </w:r>
      <w:r>
        <w:rPr>
          <w:rtl/>
        </w:rPr>
        <w:t>כי השכל הוא נבדל מן הגוף, והת"ח דומה אל השכל, ועם הארץ דומה אל הגוף</w:t>
      </w:r>
      <w:r>
        <w:rPr>
          <w:rFonts w:hint="cs"/>
          <w:rtl/>
        </w:rPr>
        <w:t xml:space="preserve">" [הובא למעלה פ"ד הערות 202, 240]. </w:t>
      </w:r>
    </w:p>
  </w:footnote>
  <w:footnote w:id="106">
    <w:p w:rsidR="00237C2C" w:rsidRDefault="00237C2C" w:rsidP="00F02013">
      <w:pPr>
        <w:pStyle w:val="FootnoteText"/>
        <w:rPr>
          <w:rFonts w:hint="cs"/>
        </w:rPr>
      </w:pPr>
      <w:r>
        <w:rPr>
          <w:rtl/>
        </w:rPr>
        <w:t>&lt;</w:t>
      </w:r>
      <w:r>
        <w:rPr>
          <w:rStyle w:val="FootnoteReference"/>
        </w:rPr>
        <w:footnoteRef/>
      </w:r>
      <w:r>
        <w:rPr>
          <w:rtl/>
        </w:rPr>
        <w:t>&gt;</w:t>
      </w:r>
      <w:r>
        <w:rPr>
          <w:rFonts w:hint="cs"/>
          <w:rtl/>
        </w:rPr>
        <w:t xml:space="preserve"> דביקות החומר בצורה.</w:t>
      </w:r>
    </w:p>
  </w:footnote>
  <w:footnote w:id="107">
    <w:p w:rsidR="00237C2C" w:rsidRDefault="00237C2C" w:rsidP="001645E7">
      <w:pPr>
        <w:pStyle w:val="FootnoteText"/>
        <w:rPr>
          <w:rFonts w:hint="cs"/>
          <w:rtl/>
        </w:rPr>
      </w:pPr>
      <w:r>
        <w:rPr>
          <w:rtl/>
        </w:rPr>
        <w:t>&lt;</w:t>
      </w:r>
      <w:r>
        <w:rPr>
          <w:rStyle w:val="FootnoteReference"/>
        </w:rPr>
        <w:footnoteRef/>
      </w:r>
      <w:r>
        <w:rPr>
          <w:rtl/>
        </w:rPr>
        <w:t>&gt;</w:t>
      </w:r>
      <w:r>
        <w:rPr>
          <w:rFonts w:hint="cs"/>
          <w:rtl/>
        </w:rPr>
        <w:t xml:space="preserve"> משמע מדבריו שהק"ו בנוי על שחומר המצריים הוא חומר רע ופחות, לעומת חומר האדם המארח תלמיד חכם, שהוא אינו חומר רע ופחות. אך בגמרא [ברכות סג:] תלו את הק"ו במה שהמצריים התכוונו לטובת עצמן [לעומת המארח ת"ח], שלשון הגמרא הוא "</w:t>
      </w:r>
      <w:r>
        <w:rPr>
          <w:rtl/>
        </w:rPr>
        <w:t>והלא דברים קל וחומר</w:t>
      </w:r>
      <w:r>
        <w:rPr>
          <w:rFonts w:hint="cs"/>
          <w:rtl/>
        </w:rPr>
        <w:t>;</w:t>
      </w:r>
      <w:r>
        <w:rPr>
          <w:rtl/>
        </w:rPr>
        <w:t xml:space="preserve"> ומה מצריים שלא קרבו את ישראל אלא לצורך עצמן</w:t>
      </w:r>
      <w:r>
        <w:rPr>
          <w:rFonts w:hint="cs"/>
          <w:rtl/>
        </w:rPr>
        <w:t>,</w:t>
      </w:r>
      <w:r>
        <w:rPr>
          <w:rtl/>
        </w:rPr>
        <w:t xml:space="preserve"> שנאמר </w:t>
      </w:r>
      <w:r>
        <w:rPr>
          <w:rFonts w:hint="cs"/>
          <w:rtl/>
        </w:rPr>
        <w:t>[בראשית מז, ו] '</w:t>
      </w:r>
      <w:r>
        <w:rPr>
          <w:rtl/>
        </w:rPr>
        <w:t>ואם ידעת ויש בם אנשי חיל ושמתם שרי מקנה על אשר לי</w:t>
      </w:r>
      <w:r>
        <w:rPr>
          <w:rFonts w:hint="cs"/>
          <w:rtl/>
        </w:rPr>
        <w:t>',</w:t>
      </w:r>
      <w:r>
        <w:rPr>
          <w:rtl/>
        </w:rPr>
        <w:t xml:space="preserve"> כך</w:t>
      </w:r>
      <w:r>
        <w:rPr>
          <w:rFonts w:hint="cs"/>
          <w:rtl/>
        </w:rPr>
        <w:t>,</w:t>
      </w:r>
      <w:r>
        <w:rPr>
          <w:rtl/>
        </w:rPr>
        <w:t xml:space="preserve"> 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 xml:space="preserve">". ואולי אפשר לומר שאחד מסימניו המובהקים של החומר הרע הוא היותו מקבל, ולכך מה שהמצריים קרבו את ישראל לטובת עצמם אינו אלא בטוי מובהק להיותם בעלי חומר. ואודות שהחומר הוא לעולם מקבל, כן כתב בדר"ח פ"ה מ"י [שיז.], וז"ל: "כי מי שמקבל מן אחרים יש לו מדריגה חמרית, כי החומר מקבל... </w:t>
      </w:r>
      <w:r>
        <w:rPr>
          <w:rtl/>
        </w:rPr>
        <w:t>כל ענין החומר שהוא מקבל תמיד</w:t>
      </w:r>
      <w:r>
        <w:rPr>
          <w:rFonts w:hint="cs"/>
          <w:rtl/>
        </w:rPr>
        <w:t xml:space="preserve">... </w:t>
      </w:r>
      <w:r>
        <w:rPr>
          <w:rtl/>
        </w:rPr>
        <w:t>כי השכל הוא פשוט אינו מקבל מזולתו</w:t>
      </w:r>
      <w:r>
        <w:rPr>
          <w:rFonts w:hint="cs"/>
          <w:rtl/>
        </w:rPr>
        <w:t>,</w:t>
      </w:r>
      <w:r>
        <w:rPr>
          <w:rtl/>
        </w:rPr>
        <w:t xml:space="preserve"> רק עומד בעצמו</w:t>
      </w:r>
      <w:r>
        <w:rPr>
          <w:rFonts w:hint="cs"/>
          <w:rtl/>
        </w:rPr>
        <w:t>" [הובא למעלה פ"ד הערה 205]. ובנתיב גמילות חסדים פ"א כתב: "</w:t>
      </w:r>
      <w:r>
        <w:rPr>
          <w:rtl/>
        </w:rPr>
        <w:t>כי החומר אינו משפיע</w:t>
      </w:r>
      <w:r>
        <w:rPr>
          <w:rFonts w:hint="cs"/>
          <w:rtl/>
        </w:rPr>
        <w:t>,</w:t>
      </w:r>
      <w:r>
        <w:rPr>
          <w:rtl/>
        </w:rPr>
        <w:t xml:space="preserve"> רק הוא מקבל תמיד. ודבר זה רמזו רז"ל במה שאמרו </w:t>
      </w:r>
      <w:r>
        <w:rPr>
          <w:rFonts w:hint="cs"/>
          <w:rtl/>
        </w:rPr>
        <w:t>[</w:t>
      </w:r>
      <w:r>
        <w:rPr>
          <w:rtl/>
        </w:rPr>
        <w:t>אבות פ"ב</w:t>
      </w:r>
      <w:r>
        <w:rPr>
          <w:rFonts w:hint="cs"/>
          <w:rtl/>
        </w:rPr>
        <w:t xml:space="preserve"> מ"ה]</w:t>
      </w:r>
      <w:r>
        <w:rPr>
          <w:rtl/>
        </w:rPr>
        <w:t xml:space="preserve"> </w:t>
      </w:r>
      <w:r>
        <w:rPr>
          <w:rFonts w:hint="cs"/>
          <w:rtl/>
        </w:rPr>
        <w:t>'</w:t>
      </w:r>
      <w:r>
        <w:rPr>
          <w:rtl/>
        </w:rPr>
        <w:t>אין עם הארץ חסיד</w:t>
      </w:r>
      <w:r>
        <w:rPr>
          <w:rFonts w:hint="cs"/>
          <w:rtl/>
        </w:rPr>
        <w:t>'.</w:t>
      </w:r>
      <w:r>
        <w:rPr>
          <w:rtl/>
        </w:rPr>
        <w:t xml:space="preserve"> כי עם הארץ שהוא אדם חמרי</w:t>
      </w:r>
      <w:r>
        <w:rPr>
          <w:rFonts w:hint="cs"/>
          <w:rtl/>
        </w:rPr>
        <w:t>,</w:t>
      </w:r>
      <w:r>
        <w:rPr>
          <w:rtl/>
        </w:rPr>
        <w:t xml:space="preserve"> אין לו מדת חסידות לעשות הטוב אל אחר, כי החומרי הוא מקבל</w:t>
      </w:r>
      <w:r>
        <w:rPr>
          <w:rFonts w:hint="cs"/>
          <w:rtl/>
        </w:rPr>
        <w:t>,</w:t>
      </w:r>
      <w:r>
        <w:rPr>
          <w:rtl/>
        </w:rPr>
        <w:t xml:space="preserve"> ואינו משפיע לאחר</w:t>
      </w:r>
      <w:r>
        <w:rPr>
          <w:rFonts w:hint="cs"/>
          <w:rtl/>
        </w:rPr>
        <w:t>.</w:t>
      </w:r>
      <w:r>
        <w:rPr>
          <w:rtl/>
        </w:rPr>
        <w:t xml:space="preserve"> ולכך בעלי גומלי חסדים</w:t>
      </w:r>
      <w:r>
        <w:rPr>
          <w:rFonts w:hint="cs"/>
          <w:rtl/>
        </w:rPr>
        <w:t>,</w:t>
      </w:r>
      <w:r>
        <w:rPr>
          <w:rtl/>
        </w:rPr>
        <w:t xml:space="preserve"> שעושים הטוב ומשפיעים לאחרים</w:t>
      </w:r>
      <w:r>
        <w:rPr>
          <w:rFonts w:hint="cs"/>
          <w:rtl/>
        </w:rPr>
        <w:t>,</w:t>
      </w:r>
      <w:r>
        <w:rPr>
          <w:rtl/>
        </w:rPr>
        <w:t xml:space="preserve"> אינו חמרי</w:t>
      </w:r>
      <w:r>
        <w:rPr>
          <w:rFonts w:hint="cs"/>
          <w:rtl/>
        </w:rPr>
        <w:t>,</w:t>
      </w:r>
      <w:r>
        <w:rPr>
          <w:rtl/>
        </w:rPr>
        <w:t xml:space="preserve"> רק יש לו זכות החומר</w:t>
      </w:r>
      <w:r>
        <w:rPr>
          <w:rFonts w:hint="cs"/>
          <w:rtl/>
        </w:rPr>
        <w:t>", וראה להלן פט"ו הערה 193.</w:t>
      </w:r>
      <w:r>
        <w:rPr>
          <w:rtl/>
        </w:rPr>
        <w:t xml:space="preserve"> </w:t>
      </w:r>
    </w:p>
  </w:footnote>
  <w:footnote w:id="108">
    <w:p w:rsidR="00237C2C" w:rsidRDefault="00237C2C" w:rsidP="0099429C">
      <w:pPr>
        <w:pStyle w:val="FootnoteText"/>
        <w:rPr>
          <w:rFonts w:hint="cs"/>
        </w:rPr>
      </w:pPr>
      <w:r>
        <w:rPr>
          <w:rtl/>
        </w:rPr>
        <w:t>&lt;</w:t>
      </w:r>
      <w:r>
        <w:rPr>
          <w:rStyle w:val="FootnoteReference"/>
        </w:rPr>
        <w:footnoteRef/>
      </w:r>
      <w:r>
        <w:rPr>
          <w:rtl/>
        </w:rPr>
        <w:t>&gt;</w:t>
      </w:r>
      <w:r>
        <w:rPr>
          <w:rFonts w:hint="cs"/>
          <w:rtl/>
        </w:rPr>
        <w:t xml:space="preserve"> לשונו בדר"ח פ"ג מ"ו [קסט.]: "מצד הצורה יש לו קיום... הצורה היא קיום הדבר". ו</w:t>
      </w:r>
      <w:r>
        <w:rPr>
          <w:rtl/>
        </w:rPr>
        <w:t>בגבורות ה' פי"ד [ע.]</w:t>
      </w:r>
      <w:r>
        <w:rPr>
          <w:rFonts w:hint="cs"/>
          <w:rtl/>
        </w:rPr>
        <w:t xml:space="preserve"> כתב</w:t>
      </w:r>
      <w:r>
        <w:rPr>
          <w:rtl/>
        </w:rPr>
        <w:t>: "ידוע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ובח"א לנדה לא. [ד, קס.] כתב: "אין המים דבר מקוים, והם נגרים ונשפכים... אבל הצורה הוא דבר מקוים, כמו שידוע מענין הצורה"</w:t>
      </w:r>
      <w:r>
        <w:rPr>
          <w:rFonts w:hint="cs"/>
          <w:rtl/>
        </w:rPr>
        <w:t xml:space="preserve"> [ראה למעלה פ"י הערה 150]</w:t>
      </w:r>
      <w:r>
        <w:rPr>
          <w:rtl/>
        </w:rPr>
        <w:t>. ובגבורות ה' פכ"ד [קג.] כתב: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w:t>
      </w:r>
      <w:r>
        <w:rPr>
          <w:rFonts w:hint="cs"/>
          <w:rtl/>
        </w:rPr>
        <w:t xml:space="preserve">. </w:t>
      </w:r>
    </w:p>
  </w:footnote>
  <w:footnote w:id="109">
    <w:p w:rsidR="00237C2C" w:rsidRDefault="00237C2C" w:rsidP="008D2850">
      <w:pPr>
        <w:pStyle w:val="FootnoteText"/>
        <w:rPr>
          <w:rFonts w:hint="cs"/>
          <w:rtl/>
        </w:rPr>
      </w:pPr>
      <w:r>
        <w:rPr>
          <w:rtl/>
        </w:rPr>
        <w:t>&lt;</w:t>
      </w:r>
      <w:r>
        <w:rPr>
          <w:rStyle w:val="FootnoteReference"/>
        </w:rPr>
        <w:footnoteRef/>
      </w:r>
      <w:r>
        <w:rPr>
          <w:rtl/>
        </w:rPr>
        <w:t>&gt;</w:t>
      </w:r>
      <w:r>
        <w:rPr>
          <w:rFonts w:hint="cs"/>
          <w:rtl/>
        </w:rPr>
        <w:t xml:space="preserve"> שאמר [ברכות סג:] "</w:t>
      </w:r>
      <w:r>
        <w:rPr>
          <w:rtl/>
        </w:rPr>
        <w:t>פתח רבי אליעזר בנו של רבי יוסי הגלילי בכבוד אכסניא ודרש</w:t>
      </w:r>
      <w:r>
        <w:rPr>
          <w:rFonts w:hint="cs"/>
          <w:rtl/>
        </w:rPr>
        <w:t>,</w:t>
      </w:r>
      <w:r>
        <w:rPr>
          <w:rtl/>
        </w:rPr>
        <w:t xml:space="preserve"> </w:t>
      </w:r>
      <w:r>
        <w:rPr>
          <w:rFonts w:hint="cs"/>
          <w:rtl/>
        </w:rPr>
        <w:t>'</w:t>
      </w:r>
      <w:r>
        <w:rPr>
          <w:rtl/>
        </w:rPr>
        <w:t>ויברך ה' את עובד אדום בעבור ארון האל</w:t>
      </w:r>
      <w:r>
        <w:rPr>
          <w:rFonts w:hint="cs"/>
          <w:rtl/>
        </w:rPr>
        <w:t>ק</w:t>
      </w:r>
      <w:r>
        <w:rPr>
          <w:rtl/>
        </w:rPr>
        <w:t>ים</w:t>
      </w:r>
      <w:r>
        <w:rPr>
          <w:rFonts w:hint="cs"/>
          <w:rtl/>
        </w:rPr>
        <w:t>' [ש"ב ו, יב],</w:t>
      </w:r>
      <w:r>
        <w:rPr>
          <w:rtl/>
        </w:rPr>
        <w:t xml:space="preserve"> והלא דברים קל וחומר</w:t>
      </w:r>
      <w:r>
        <w:rPr>
          <w:rFonts w:hint="cs"/>
          <w:rtl/>
        </w:rPr>
        <w:t>;</w:t>
      </w:r>
      <w:r>
        <w:rPr>
          <w:rtl/>
        </w:rPr>
        <w:t xml:space="preserve"> ומה ארון שלא אכל ושתה</w:t>
      </w:r>
      <w:r>
        <w:rPr>
          <w:rFonts w:hint="cs"/>
          <w:rtl/>
        </w:rPr>
        <w:t>,</w:t>
      </w:r>
      <w:r>
        <w:rPr>
          <w:rtl/>
        </w:rPr>
        <w:t xml:space="preserve"> אלא כבד ורבץ לפניו</w:t>
      </w:r>
      <w:r>
        <w:rPr>
          <w:rFonts w:hint="cs"/>
          <w:rtl/>
        </w:rPr>
        <w:t>,</w:t>
      </w:r>
      <w:r>
        <w:rPr>
          <w:rtl/>
        </w:rPr>
        <w:t xml:space="preserve"> כך</w:t>
      </w:r>
      <w:r>
        <w:rPr>
          <w:rFonts w:hint="cs"/>
          <w:rtl/>
        </w:rPr>
        <w:t>,</w:t>
      </w:r>
      <w:r>
        <w:rPr>
          <w:rtl/>
        </w:rPr>
        <w:t xml:space="preserve"> 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w:t>
      </w:r>
      <w:r>
        <w:rPr>
          <w:rtl/>
        </w:rPr>
        <w:t xml:space="preserve"> מאי היא ברכה שברכו</w:t>
      </w:r>
      <w:r>
        <w:rPr>
          <w:rFonts w:hint="cs"/>
          <w:rtl/>
        </w:rPr>
        <w:t>,</w:t>
      </w:r>
      <w:r>
        <w:rPr>
          <w:rtl/>
        </w:rPr>
        <w:t xml:space="preserve"> אמר רב יהודה בר זבידא</w:t>
      </w:r>
      <w:r>
        <w:rPr>
          <w:rFonts w:hint="cs"/>
          <w:rtl/>
        </w:rPr>
        <w:t>,</w:t>
      </w:r>
      <w:r>
        <w:rPr>
          <w:rtl/>
        </w:rPr>
        <w:t xml:space="preserve"> זו חמות ושמונה כלותיה</w:t>
      </w:r>
      <w:r>
        <w:rPr>
          <w:rFonts w:hint="cs"/>
          <w:rtl/>
        </w:rPr>
        <w:t>,</w:t>
      </w:r>
      <w:r>
        <w:rPr>
          <w:rtl/>
        </w:rPr>
        <w:t xml:space="preserve"> שילדו ששה ששה בכרס אחד</w:t>
      </w:r>
      <w:r>
        <w:rPr>
          <w:rFonts w:hint="cs"/>
          <w:rtl/>
        </w:rPr>
        <w:t>".</w:t>
      </w:r>
    </w:p>
  </w:footnote>
  <w:footnote w:id="110">
    <w:p w:rsidR="00237C2C" w:rsidRDefault="00237C2C" w:rsidP="00070CFD">
      <w:pPr>
        <w:pStyle w:val="FootnoteText"/>
        <w:rPr>
          <w:rFonts w:hint="cs"/>
        </w:rPr>
      </w:pPr>
      <w:r>
        <w:rPr>
          <w:rtl/>
        </w:rPr>
        <w:t>&lt;</w:t>
      </w:r>
      <w:r>
        <w:rPr>
          <w:rStyle w:val="FootnoteReference"/>
        </w:rPr>
        <w:footnoteRef/>
      </w:r>
      <w:r>
        <w:rPr>
          <w:rtl/>
        </w:rPr>
        <w:t>&gt;</w:t>
      </w:r>
      <w:r>
        <w:rPr>
          <w:rFonts w:hint="cs"/>
          <w:rtl/>
        </w:rPr>
        <w:t xml:space="preserve"> לשון רש"י שם: "</w:t>
      </w:r>
      <w:r>
        <w:rPr>
          <w:rtl/>
        </w:rPr>
        <w:t>תכף לתלמיד חכם - המקריבו אליו ומארחו בביתו</w:t>
      </w:r>
      <w:r>
        <w:rPr>
          <w:rFonts w:hint="cs"/>
          <w:rtl/>
        </w:rPr>
        <w:t xml:space="preserve">. </w:t>
      </w:r>
      <w:r>
        <w:rPr>
          <w:rtl/>
        </w:rPr>
        <w:t>ברכה - בביתו</w:t>
      </w:r>
      <w:r>
        <w:rPr>
          <w:rFonts w:hint="cs"/>
          <w:rtl/>
        </w:rPr>
        <w:t>". ובגמרא שלפנינו איתא "תכף לתלמידי חכמים ברכה", אך בעין יעקב שם איתא "</w:t>
      </w:r>
      <w:r>
        <w:rPr>
          <w:rtl/>
        </w:rPr>
        <w:t>תכף לתלמידי חכמים ברכה במעשה ידיהם</w:t>
      </w:r>
      <w:r>
        <w:rPr>
          <w:rFonts w:hint="cs"/>
          <w:rtl/>
        </w:rPr>
        <w:t xml:space="preserve">", וכדרכו מביא את גירסת העין יעקב [ראה למעלה פ"א הערה 62]. </w:t>
      </w:r>
    </w:p>
  </w:footnote>
  <w:footnote w:id="111">
    <w:p w:rsidR="00237C2C" w:rsidRDefault="00237C2C" w:rsidP="000809D2">
      <w:pPr>
        <w:pStyle w:val="FootnoteText"/>
        <w:rPr>
          <w:rFonts w:hint="cs"/>
        </w:rPr>
      </w:pPr>
      <w:r>
        <w:rPr>
          <w:rtl/>
        </w:rPr>
        <w:t>&lt;</w:t>
      </w:r>
      <w:r>
        <w:rPr>
          <w:rStyle w:val="FootnoteReference"/>
        </w:rPr>
        <w:footnoteRef/>
      </w:r>
      <w:r>
        <w:rPr>
          <w:rtl/>
        </w:rPr>
        <w:t>&gt;</w:t>
      </w:r>
      <w:r>
        <w:rPr>
          <w:rFonts w:hint="cs"/>
          <w:rtl/>
        </w:rPr>
        <w:t xml:space="preserve"> נראה ביאורו, כי אמרו חכמים [תענית ח:] "אין הברכה שורה אלא בדבר הסמוי מן העין", וכתב על כך בגבורות ה' פ"כ [צא:] בזה"ל: "</w:t>
      </w:r>
      <w:r>
        <w:rPr>
          <w:rtl/>
        </w:rPr>
        <w:t>כי הצניעות מורה על הברכה, שכל ענין הברכה צנוע ונסתר, כי הדברים הפחותים אין מדריגתם פנימי</w:t>
      </w:r>
      <w:r>
        <w:rPr>
          <w:rFonts w:hint="cs"/>
          <w:rtl/>
        </w:rPr>
        <w:t>,</w:t>
      </w:r>
      <w:r>
        <w:rPr>
          <w:rtl/>
        </w:rPr>
        <w:t xml:space="preserve"> ואינם ראוים לברכה</w:t>
      </w:r>
      <w:r>
        <w:rPr>
          <w:rFonts w:hint="cs"/>
          <w:rtl/>
        </w:rPr>
        <w:t>.</w:t>
      </w:r>
      <w:r>
        <w:rPr>
          <w:rtl/>
        </w:rPr>
        <w:t xml:space="preserve"> אבל דברים אשר הם עליונים במעלה הם פנימים, והם ראוים לברכה מצד אשר הם פנימים נסתרים. וכבר התבאר זה כי הצניעות וההסתר מורה על עלוי מעלה, וכל ברכה בהסתר ובצניעות</w:t>
      </w:r>
      <w:r>
        <w:rPr>
          <w:rFonts w:hint="cs"/>
          <w:rtl/>
        </w:rPr>
        <w:t>.</w:t>
      </w:r>
      <w:r>
        <w:rPr>
          <w:rtl/>
        </w:rPr>
        <w:t xml:space="preserve"> והפך זה הגלוי מורה על שפלות וחסרון</w:t>
      </w:r>
      <w:r>
        <w:rPr>
          <w:rFonts w:hint="cs"/>
          <w:rtl/>
        </w:rPr>
        <w:t>,</w:t>
      </w:r>
      <w:r>
        <w:rPr>
          <w:rtl/>
        </w:rPr>
        <w:t xml:space="preserve"> ואין ברכה בו, כמו שאמרו </w:t>
      </w:r>
      <w:r>
        <w:rPr>
          <w:rFonts w:hint="cs"/>
          <w:rtl/>
        </w:rPr>
        <w:t>'</w:t>
      </w:r>
      <w:r>
        <w:rPr>
          <w:rtl/>
        </w:rPr>
        <w:t>אין ברכה אלא בדבר הסמוי מן העין</w:t>
      </w:r>
      <w:r>
        <w:rPr>
          <w:rFonts w:hint="cs"/>
          <w:rtl/>
        </w:rPr>
        <w:t>'". ובח"א לב"מ מב. [ג, כא:] כתב: "</w:t>
      </w:r>
      <w:r>
        <w:rPr>
          <w:rtl/>
        </w:rPr>
        <w:t>הטעם ידוע</w:t>
      </w:r>
      <w:r>
        <w:rPr>
          <w:rFonts w:hint="cs"/>
          <w:rtl/>
        </w:rPr>
        <w:t>,</w:t>
      </w:r>
      <w:r>
        <w:rPr>
          <w:rtl/>
        </w:rPr>
        <w:t xml:space="preserve"> מפני כי העין הוא שנותן גבול לכל דבר</w:t>
      </w:r>
      <w:r>
        <w:rPr>
          <w:rFonts w:hint="cs"/>
          <w:rtl/>
        </w:rPr>
        <w:t>,</w:t>
      </w:r>
      <w:r>
        <w:rPr>
          <w:rtl/>
        </w:rPr>
        <w:t xml:space="preserve"> והברכה אין גבול לה</w:t>
      </w:r>
      <w:r>
        <w:rPr>
          <w:rFonts w:hint="cs"/>
          <w:rtl/>
        </w:rPr>
        <w:t>,</w:t>
      </w:r>
      <w:r>
        <w:rPr>
          <w:rtl/>
        </w:rPr>
        <w:t xml:space="preserve"> שזהו עניין הברכה</w:t>
      </w:r>
      <w:r>
        <w:rPr>
          <w:rFonts w:hint="cs"/>
          <w:rtl/>
        </w:rPr>
        <w:t xml:space="preserve">". לכך עוה"ז שהוא עולם הגלוי, אין בו ברכה מצד עצמו. </w:t>
      </w:r>
    </w:p>
  </w:footnote>
  <w:footnote w:id="112">
    <w:p w:rsidR="00237C2C" w:rsidRDefault="00237C2C" w:rsidP="00130E66">
      <w:pPr>
        <w:pStyle w:val="FootnoteText"/>
        <w:rPr>
          <w:rFonts w:hint="cs"/>
          <w:rtl/>
        </w:rPr>
      </w:pPr>
      <w:r>
        <w:rPr>
          <w:rtl/>
        </w:rPr>
        <w:t>&lt;</w:t>
      </w:r>
      <w:r>
        <w:rPr>
          <w:rStyle w:val="FootnoteReference"/>
        </w:rPr>
        <w:footnoteRef/>
      </w:r>
      <w:r>
        <w:rPr>
          <w:rtl/>
        </w:rPr>
        <w:t>&gt;</w:t>
      </w:r>
      <w:r>
        <w:rPr>
          <w:rFonts w:hint="cs"/>
          <w:rtl/>
        </w:rPr>
        <w:t xml:space="preserve"> כן כתב בנתיב העבודה פי"ח, וז"ל: "</w:t>
      </w:r>
      <w:r>
        <w:rPr>
          <w:rtl/>
        </w:rPr>
        <w:t>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r>
        <w:rPr>
          <w:rFonts w:hint="cs"/>
          <w:rtl/>
        </w:rPr>
        <w:t>. וכן כתב קודם לכן בנתיב העבודה פי"א. ובנצח ישראל פכ"ב [תעז.] כתב: "</w:t>
      </w:r>
      <w:r>
        <w:rPr>
          <w:rtl/>
        </w:rPr>
        <w:t>העולם הזה הוא מקבל מן העולם העליון</w:t>
      </w:r>
      <w:r>
        <w:rPr>
          <w:rFonts w:hint="cs"/>
          <w:rtl/>
        </w:rPr>
        <w:t xml:space="preserve">... </w:t>
      </w:r>
      <w:r>
        <w:rPr>
          <w:rtl/>
        </w:rPr>
        <w:t>כי כאשר בטל בית המקדש, שעל ידו היתה הברכה באה לעולם, אבל עדיין לא בטל דבר זה</w:t>
      </w:r>
      <w:r>
        <w:rPr>
          <w:rFonts w:hint="cs"/>
          <w:rtl/>
        </w:rPr>
        <w:t>,</w:t>
      </w:r>
      <w:r>
        <w:rPr>
          <w:rtl/>
        </w:rPr>
        <w:t xml:space="preserve"> שהעולם הזה מקבל מן העולם העליון</w:t>
      </w:r>
      <w:r>
        <w:rPr>
          <w:rFonts w:hint="cs"/>
          <w:rtl/>
        </w:rPr>
        <w:t>"</w:t>
      </w:r>
      <w:r>
        <w:rPr>
          <w:rtl/>
        </w:rPr>
        <w:t>.</w:t>
      </w:r>
      <w:r>
        <w:rPr>
          <w:rFonts w:hint="cs"/>
          <w:rtl/>
        </w:rPr>
        <w:t xml:space="preserve"> ו</w:t>
      </w:r>
      <w:r>
        <w:rPr>
          <w:rtl/>
        </w:rPr>
        <w:t xml:space="preserve">בח"א לחולין ס: [ד, צח.] </w:t>
      </w:r>
      <w:r>
        <w:rPr>
          <w:rFonts w:hint="cs"/>
          <w:rtl/>
        </w:rPr>
        <w:t>כתב: "</w:t>
      </w:r>
      <w:r>
        <w:rPr>
          <w:rtl/>
        </w:rPr>
        <w:t>כי המטר הזה בא מלמעלה למטה, ודבר זה היה על ידי האדם, כי האדם הוא בין העליונים לתחתונים</w:t>
      </w:r>
      <w:r>
        <w:rPr>
          <w:rFonts w:hint="cs"/>
          <w:rtl/>
        </w:rPr>
        <w:t>,</w:t>
      </w:r>
      <w:r>
        <w:rPr>
          <w:rtl/>
        </w:rPr>
        <w:t xml:space="preserve"> והאדם הוא מחבר עליונים ותחתונים ביחד. ולפיכך הדשאים עמדו על פתח הקרקע ולא היה כאן מטר מן עליונים לתחתונים</w:t>
      </w:r>
      <w:r>
        <w:rPr>
          <w:rFonts w:hint="cs"/>
          <w:rtl/>
        </w:rPr>
        <w:t>,</w:t>
      </w:r>
      <w:r>
        <w:rPr>
          <w:rtl/>
        </w:rPr>
        <w:t xml:space="preserve"> שלא היה כאן חבור עליונים ותחתונים שיתנו העליונים הגשמים למטה</w:t>
      </w:r>
      <w:r>
        <w:rPr>
          <w:rFonts w:hint="cs"/>
          <w:rtl/>
        </w:rPr>
        <w:t>,</w:t>
      </w:r>
      <w:r>
        <w:rPr>
          <w:rtl/>
        </w:rPr>
        <w:t xml:space="preserve"> עד שהאדם</w:t>
      </w:r>
      <w:r>
        <w:rPr>
          <w:rFonts w:hint="cs"/>
          <w:rtl/>
        </w:rPr>
        <w:t>,</w:t>
      </w:r>
      <w:r>
        <w:rPr>
          <w:rtl/>
        </w:rPr>
        <w:t xml:space="preserve"> שהוא בין עליונים ותחתונים</w:t>
      </w:r>
      <w:r>
        <w:rPr>
          <w:rFonts w:hint="cs"/>
          <w:rtl/>
        </w:rPr>
        <w:t>,</w:t>
      </w:r>
      <w:r>
        <w:rPr>
          <w:rtl/>
        </w:rPr>
        <w:t xml:space="preserve"> הביא המטר מן עליונים לתחתונים ע"י התפלה שהתפלל האדם שהוא בתחתונים אל עלתו יתברך, ואז עליונים ותחתונים מתחברים</w:t>
      </w:r>
      <w:r>
        <w:rPr>
          <w:rFonts w:hint="cs"/>
          <w:rtl/>
        </w:rPr>
        <w:t>,</w:t>
      </w:r>
      <w:r>
        <w:rPr>
          <w:rtl/>
        </w:rPr>
        <w:t xml:space="preserve"> ובאים הגשמים מעליונים לתחתונים</w:t>
      </w:r>
      <w:r>
        <w:rPr>
          <w:rFonts w:hint="cs"/>
          <w:rtl/>
        </w:rPr>
        <w:t>,</w:t>
      </w:r>
      <w:r>
        <w:rPr>
          <w:rtl/>
        </w:rPr>
        <w:t xml:space="preserve"> ולא קודם</w:t>
      </w:r>
      <w:r>
        <w:rPr>
          <w:rFonts w:hint="cs"/>
          <w:rtl/>
        </w:rPr>
        <w:t>". וראה בסמוך הערה 113.</w:t>
      </w:r>
      <w:r>
        <w:rPr>
          <w:rtl/>
        </w:rPr>
        <w:t xml:space="preserve"> </w:t>
      </w:r>
    </w:p>
  </w:footnote>
  <w:footnote w:id="113">
    <w:p w:rsidR="00237C2C" w:rsidRDefault="00237C2C" w:rsidP="00244C95">
      <w:pPr>
        <w:pStyle w:val="FootnoteText"/>
        <w:rPr>
          <w:rFonts w:hint="cs"/>
          <w:rtl/>
        </w:rPr>
      </w:pPr>
      <w:r>
        <w:rPr>
          <w:rtl/>
        </w:rPr>
        <w:t>&lt;</w:t>
      </w:r>
      <w:r>
        <w:rPr>
          <w:rStyle w:val="FootnoteReference"/>
        </w:rPr>
        <w:footnoteRef/>
      </w:r>
      <w:r>
        <w:rPr>
          <w:rtl/>
        </w:rPr>
        <w:t>&gt;</w:t>
      </w:r>
      <w:r>
        <w:rPr>
          <w:rFonts w:hint="cs"/>
          <w:rtl/>
        </w:rPr>
        <w:t xml:space="preserve"> אודות שלת"ח יש שכל הנבדל, כן נתבאר למעלה הערה 56.</w:t>
      </w:r>
    </w:p>
  </w:footnote>
  <w:footnote w:id="114">
    <w:p w:rsidR="00237C2C" w:rsidRDefault="00237C2C" w:rsidP="00B70939">
      <w:pPr>
        <w:pStyle w:val="FootnoteText"/>
        <w:rPr>
          <w:rFonts w:hint="cs"/>
        </w:rPr>
      </w:pPr>
      <w:r>
        <w:rPr>
          <w:rtl/>
        </w:rPr>
        <w:t>&lt;</w:t>
      </w:r>
      <w:r>
        <w:rPr>
          <w:rStyle w:val="FootnoteReference"/>
        </w:rPr>
        <w:footnoteRef/>
      </w:r>
      <w:r>
        <w:rPr>
          <w:rtl/>
        </w:rPr>
        <w:t>&gt;</w:t>
      </w:r>
      <w:r>
        <w:rPr>
          <w:rFonts w:hint="cs"/>
          <w:rtl/>
        </w:rPr>
        <w:t xml:space="preserve"> מעין דבריו בדרוש על התורה [לג.], שכתב: "</w:t>
      </w:r>
      <w:r>
        <w:rPr>
          <w:rtl/>
        </w:rPr>
        <w:t>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w:t>
      </w:r>
      <w:r>
        <w:rPr>
          <w:rFonts w:hint="cs"/>
          <w:rtl/>
        </w:rPr>
        <w:t>,</w:t>
      </w:r>
      <w:r>
        <w:rPr>
          <w:rtl/>
        </w:rPr>
        <w:t xml:space="preserve"> אשר היא שכלית</w:t>
      </w:r>
      <w:r>
        <w:rPr>
          <w:rFonts w:hint="cs"/>
          <w:rtl/>
        </w:rPr>
        <w:t>,</w:t>
      </w:r>
      <w:r>
        <w:rPr>
          <w:rtl/>
        </w:rPr>
        <w:t xml:space="preserve"> שהיא מהעליונים ועומד</w:t>
      </w:r>
      <w:r>
        <w:rPr>
          <w:rFonts w:hint="cs"/>
          <w:rtl/>
        </w:rPr>
        <w:t>ת</w:t>
      </w:r>
      <w:r>
        <w:rPr>
          <w:rtl/>
        </w:rPr>
        <w:t xml:space="preserve"> בתחתונים</w:t>
      </w:r>
      <w:r>
        <w:rPr>
          <w:rFonts w:hint="cs"/>
          <w:rtl/>
        </w:rPr>
        <w:t>.</w:t>
      </w:r>
      <w:r>
        <w:rPr>
          <w:rtl/>
        </w:rPr>
        <w:t xml:space="preserve"> לפיכך היא עושה שלום בין פמליא של מעלה ופמליא של מטה</w:t>
      </w:r>
      <w:r>
        <w:rPr>
          <w:rFonts w:hint="cs"/>
          <w:rtl/>
        </w:rPr>
        <w:t>,</w:t>
      </w:r>
      <w:r>
        <w:rPr>
          <w:rtl/>
        </w:rPr>
        <w:t xml:space="preserve"> ומחברתן</w:t>
      </w:r>
      <w:r>
        <w:rPr>
          <w:rFonts w:hint="cs"/>
          <w:rtl/>
        </w:rPr>
        <w:t>". נמצא שהתורה הת"ח האדם ובית המקדש [כמובא בהערה 111] בידם לחבר עליונים ותחתונים להדדי, כי ארבעתם הם דברים שכליים, והשכלי הוא בבחינת "סולם מוצב ארצה וראשו מגיע השמימה". ובאור חדש [פו.] כתב: "</w:t>
      </w:r>
      <w:r>
        <w:rPr>
          <w:rtl/>
        </w:rPr>
        <w:t>ועוד יש לך לדעת כי האדם הוא גשמי</w:t>
      </w:r>
      <w:r>
        <w:rPr>
          <w:rFonts w:hint="cs"/>
          <w:rtl/>
        </w:rPr>
        <w:t>,</w:t>
      </w:r>
      <w:r>
        <w:rPr>
          <w:rtl/>
        </w:rPr>
        <w:t xml:space="preserve"> וזה מצד העולם התחתון הגשמי</w:t>
      </w:r>
      <w:r>
        <w:rPr>
          <w:rFonts w:hint="cs"/>
          <w:rtl/>
        </w:rPr>
        <w:t>.</w:t>
      </w:r>
      <w:r>
        <w:rPr>
          <w:rtl/>
        </w:rPr>
        <w:t xml:space="preserve"> ויש בו הנשמה</w:t>
      </w:r>
      <w:r>
        <w:rPr>
          <w:rFonts w:hint="cs"/>
          <w:rtl/>
        </w:rPr>
        <w:t>,</w:t>
      </w:r>
      <w:r>
        <w:rPr>
          <w:rtl/>
        </w:rPr>
        <w:t xml:space="preserve"> שנתנה לו מן השמים</w:t>
      </w:r>
      <w:r>
        <w:rPr>
          <w:rFonts w:hint="cs"/>
          <w:rtl/>
        </w:rPr>
        <w:t>,</w:t>
      </w:r>
      <w:r>
        <w:rPr>
          <w:rtl/>
        </w:rPr>
        <w:t xml:space="preserve"> והאדם מקבל אותו</w:t>
      </w:r>
      <w:r>
        <w:rPr>
          <w:rFonts w:hint="cs"/>
          <w:rtl/>
        </w:rPr>
        <w:t>.</w:t>
      </w:r>
      <w:r>
        <w:rPr>
          <w:rtl/>
        </w:rPr>
        <w:t xml:space="preserve"> ויש בו השכל הנבדל</w:t>
      </w:r>
      <w:r>
        <w:rPr>
          <w:rFonts w:hint="cs"/>
          <w:rtl/>
        </w:rPr>
        <w:t>,</w:t>
      </w:r>
      <w:r>
        <w:rPr>
          <w:rtl/>
        </w:rPr>
        <w:t xml:space="preserve"> והוא מצד עולם העליון השכלי</w:t>
      </w:r>
      <w:r>
        <w:rPr>
          <w:rFonts w:hint="cs"/>
          <w:rtl/>
        </w:rPr>
        <w:t>". ובדר"ח פ"א מי"ח [תכב:] כתב: "</w:t>
      </w:r>
      <w:r>
        <w:rPr>
          <w:rtl/>
        </w:rPr>
        <w:t>העולם העליון הוא עולם השכל</w:t>
      </w:r>
      <w:r>
        <w:rPr>
          <w:rFonts w:hint="cs"/>
          <w:rtl/>
        </w:rPr>
        <w:t>,</w:t>
      </w:r>
      <w:r>
        <w:rPr>
          <w:rtl/>
        </w:rPr>
        <w:t xml:space="preserve"> אשר השכל הוא השגת האמת</w:t>
      </w:r>
      <w:r>
        <w:rPr>
          <w:rFonts w:hint="cs"/>
          <w:rtl/>
        </w:rPr>
        <w:t>".</w:t>
      </w:r>
    </w:p>
  </w:footnote>
  <w:footnote w:id="115">
    <w:p w:rsidR="00237C2C" w:rsidRDefault="00237C2C" w:rsidP="00F9767E">
      <w:pPr>
        <w:pStyle w:val="FootnoteText"/>
        <w:rPr>
          <w:rFonts w:hint="cs"/>
        </w:rPr>
      </w:pPr>
      <w:r>
        <w:rPr>
          <w:rtl/>
        </w:rPr>
        <w:t>&lt;</w:t>
      </w:r>
      <w:r>
        <w:rPr>
          <w:rStyle w:val="FootnoteReference"/>
        </w:rPr>
        <w:footnoteRef/>
      </w:r>
      <w:r>
        <w:rPr>
          <w:rtl/>
        </w:rPr>
        <w:t>&gt;</w:t>
      </w:r>
      <w:r>
        <w:rPr>
          <w:rFonts w:hint="cs"/>
          <w:rtl/>
        </w:rPr>
        <w:t xml:space="preserve"> צרף לכאן מאמרם [ב"ב קטז.] "</w:t>
      </w:r>
      <w:r>
        <w:rPr>
          <w:rtl/>
        </w:rPr>
        <w:t>כל שיש לו חולה בתוך ביתו</w:t>
      </w:r>
      <w:r>
        <w:rPr>
          <w:rFonts w:hint="cs"/>
          <w:rtl/>
        </w:rPr>
        <w:t>,</w:t>
      </w:r>
      <w:r>
        <w:rPr>
          <w:rtl/>
        </w:rPr>
        <w:t xml:space="preserve"> ילך אצל חכם ויבקש עליו רחמים</w:t>
      </w:r>
      <w:r>
        <w:rPr>
          <w:rFonts w:hint="cs"/>
          <w:rtl/>
        </w:rPr>
        <w:t>,</w:t>
      </w:r>
      <w:r>
        <w:rPr>
          <w:rtl/>
        </w:rPr>
        <w:t xml:space="preserve"> שנא</w:t>
      </w:r>
      <w:r>
        <w:rPr>
          <w:rFonts w:hint="cs"/>
          <w:rtl/>
        </w:rPr>
        <w:t>מר [משלי טז, יד]</w:t>
      </w:r>
      <w:r>
        <w:rPr>
          <w:rtl/>
        </w:rPr>
        <w:t xml:space="preserve"> </w:t>
      </w:r>
      <w:r>
        <w:rPr>
          <w:rFonts w:hint="cs"/>
          <w:rtl/>
        </w:rPr>
        <w:t>'</w:t>
      </w:r>
      <w:r>
        <w:rPr>
          <w:rtl/>
        </w:rPr>
        <w:t>חמת מלך מלאכי מות ואיש חכם יכפר</w:t>
      </w:r>
      <w:r>
        <w:rPr>
          <w:rFonts w:hint="cs"/>
          <w:rtl/>
        </w:rPr>
        <w:t>נה'". ובח"א שם [ג, קכד:] כתב: "</w:t>
      </w:r>
      <w:r>
        <w:rPr>
          <w:rtl/>
        </w:rPr>
        <w:t>כי הת"ח לפי מדריגת השכל הוא עליון על מלאכי המות</w:t>
      </w:r>
      <w:r>
        <w:rPr>
          <w:rFonts w:hint="cs"/>
          <w:rtl/>
        </w:rPr>
        <w:t>,</w:t>
      </w:r>
      <w:r>
        <w:rPr>
          <w:rtl/>
        </w:rPr>
        <w:t xml:space="preserve"> ולפיכך ילך אצל ת"ח</w:t>
      </w:r>
      <w:r>
        <w:rPr>
          <w:rFonts w:hint="cs"/>
          <w:rtl/>
        </w:rPr>
        <w:t>.</w:t>
      </w:r>
      <w:r>
        <w:rPr>
          <w:rtl/>
        </w:rPr>
        <w:t xml:space="preserve"> דכתיב </w:t>
      </w:r>
      <w:r>
        <w:rPr>
          <w:rFonts w:hint="cs"/>
          <w:rtl/>
        </w:rPr>
        <w:t>'</w:t>
      </w:r>
      <w:r>
        <w:rPr>
          <w:rtl/>
        </w:rPr>
        <w:t>חמת מלך מלאכי מות</w:t>
      </w:r>
      <w:r>
        <w:rPr>
          <w:rFonts w:hint="cs"/>
          <w:rtl/>
        </w:rPr>
        <w:t>',</w:t>
      </w:r>
      <w:r>
        <w:rPr>
          <w:rtl/>
        </w:rPr>
        <w:t xml:space="preserve"> לגודל כח המלך</w:t>
      </w:r>
      <w:r>
        <w:rPr>
          <w:rFonts w:hint="cs"/>
          <w:rtl/>
        </w:rPr>
        <w:t>,</w:t>
      </w:r>
      <w:r>
        <w:rPr>
          <w:rtl/>
        </w:rPr>
        <w:t xml:space="preserve"> והחכמה הוא יותר על הכעס</w:t>
      </w:r>
      <w:r>
        <w:rPr>
          <w:rFonts w:hint="cs"/>
          <w:rtl/>
        </w:rPr>
        <w:t>,</w:t>
      </w:r>
      <w:r>
        <w:rPr>
          <w:rtl/>
        </w:rPr>
        <w:t xml:space="preserve"> ומסלק הכעס</w:t>
      </w:r>
      <w:r>
        <w:rPr>
          <w:rFonts w:hint="cs"/>
          <w:rtl/>
        </w:rPr>
        <w:t>.</w:t>
      </w:r>
      <w:r>
        <w:rPr>
          <w:rtl/>
        </w:rPr>
        <w:t xml:space="preserve"> לכך אמר כי מי שיש לו צער ילך אצל חכם</w:t>
      </w:r>
      <w:r>
        <w:rPr>
          <w:rFonts w:hint="cs"/>
          <w:rtl/>
        </w:rPr>
        <w:t>,</w:t>
      </w:r>
      <w:r>
        <w:rPr>
          <w:rtl/>
        </w:rPr>
        <w:t xml:space="preserve"> שמדריגת השכל יותר במעלה</w:t>
      </w:r>
      <w:r>
        <w:rPr>
          <w:rFonts w:hint="cs"/>
          <w:rtl/>
        </w:rPr>
        <w:t>,</w:t>
      </w:r>
      <w:r>
        <w:rPr>
          <w:rtl/>
        </w:rPr>
        <w:t xml:space="preserve"> ולפיכך תפילתו מסלק הכעס</w:t>
      </w:r>
      <w:r>
        <w:rPr>
          <w:rFonts w:hint="cs"/>
          <w:rtl/>
        </w:rPr>
        <w:t>,</w:t>
      </w:r>
      <w:r>
        <w:rPr>
          <w:rtl/>
        </w:rPr>
        <w:t xml:space="preserve"> וזה מבואר</w:t>
      </w:r>
      <w:r>
        <w:rPr>
          <w:rFonts w:hint="cs"/>
          <w:rtl/>
        </w:rPr>
        <w:t>". הרי החכם הוא המסוגל להביא לרפואתו של החולה מפאת שכליותו, וכמבואר למעלה פ"ד הערה 306.</w:t>
      </w:r>
    </w:p>
  </w:footnote>
  <w:footnote w:id="116">
    <w:p w:rsidR="00237C2C" w:rsidRDefault="00237C2C" w:rsidP="000B01A3">
      <w:pPr>
        <w:pStyle w:val="FootnoteText"/>
        <w:rPr>
          <w:rFonts w:hint="cs"/>
          <w:rtl/>
        </w:rPr>
      </w:pPr>
      <w:r>
        <w:rPr>
          <w:rtl/>
        </w:rPr>
        <w:t>&lt;</w:t>
      </w:r>
      <w:r>
        <w:rPr>
          <w:rStyle w:val="FootnoteReference"/>
        </w:rPr>
        <w:footnoteRef/>
      </w:r>
      <w:r>
        <w:rPr>
          <w:rtl/>
        </w:rPr>
        <w:t>&gt;</w:t>
      </w:r>
      <w:r>
        <w:rPr>
          <w:rFonts w:hint="cs"/>
          <w:rtl/>
        </w:rPr>
        <w:t xml:space="preserve"> כן הקשה בדר"ח פ"ד תחילת מ"ט [קעז.], שאמרו שם במשנה "כל המקיים את התורה מעוני, סופו לקיימה מעושר". והקשה שם בזה"ל: "יש לשאול, שכמה הם שקיימו התורה מעוני, כמו רבי חנינא בן דוסא וחבריו, ולא מצינו שקיימו את התורה מעושר". וכן הקשה בח"א לשבת קיט. [א, סא.], ומעין זה כתב בתפארת ישראל פס"ב [תתקעג:], וז"ל: "</w:t>
      </w:r>
      <w:r>
        <w:rPr>
          <w:rtl/>
        </w:rPr>
        <w:t>ויש שואלים</w:t>
      </w:r>
      <w:r>
        <w:rPr>
          <w:rFonts w:hint="cs"/>
          <w:rtl/>
        </w:rPr>
        <w:t>,</w:t>
      </w:r>
      <w:r>
        <w:rPr>
          <w:rtl/>
        </w:rPr>
        <w:t xml:space="preserve"> כי דבר זה לא נמצא</w:t>
      </w:r>
      <w:r>
        <w:rPr>
          <w:rFonts w:hint="cs"/>
          <w:rtl/>
        </w:rPr>
        <w:t>,</w:t>
      </w:r>
      <w:r>
        <w:rPr>
          <w:rtl/>
        </w:rPr>
        <w:t xml:space="preserve"> שכמה הם חולים ולא מועיל להם למוד התורה</w:t>
      </w:r>
      <w:r>
        <w:rPr>
          <w:rFonts w:hint="cs"/>
          <w:rtl/>
        </w:rPr>
        <w:t>.</w:t>
      </w:r>
      <w:r>
        <w:rPr>
          <w:rtl/>
        </w:rPr>
        <w:t xml:space="preserve"> כי דבר זה לא קשיא</w:t>
      </w:r>
      <w:r>
        <w:rPr>
          <w:rFonts w:hint="cs"/>
          <w:rtl/>
        </w:rPr>
        <w:t>,</w:t>
      </w:r>
      <w:r>
        <w:rPr>
          <w:rtl/>
        </w:rPr>
        <w:t xml:space="preserve"> כי לא אמר רק </w:t>
      </w:r>
      <w:r>
        <w:rPr>
          <w:rFonts w:hint="cs"/>
          <w:rtl/>
        </w:rPr>
        <w:t>'</w:t>
      </w:r>
      <w:r>
        <w:rPr>
          <w:rtl/>
        </w:rPr>
        <w:t>חש</w:t>
      </w:r>
      <w:r>
        <w:rPr>
          <w:rFonts w:hint="cs"/>
          <w:rtl/>
        </w:rPr>
        <w:t>',</w:t>
      </w:r>
      <w:r>
        <w:rPr>
          <w:rtl/>
        </w:rPr>
        <w:t xml:space="preserve"> והיינו קודם שחלה</w:t>
      </w:r>
      <w:r>
        <w:rPr>
          <w:rFonts w:hint="cs"/>
          <w:rtl/>
        </w:rPr>
        <w:t>.</w:t>
      </w:r>
      <w:r>
        <w:rPr>
          <w:rtl/>
        </w:rPr>
        <w:t xml:space="preserve"> אבל נפל למשכב</w:t>
      </w:r>
      <w:r>
        <w:rPr>
          <w:rFonts w:hint="cs"/>
          <w:rtl/>
        </w:rPr>
        <w:t>,</w:t>
      </w:r>
      <w:r>
        <w:rPr>
          <w:rtl/>
        </w:rPr>
        <w:t xml:space="preserve"> צריך כאן זכות גדול לשנות הטבע</w:t>
      </w:r>
      <w:r>
        <w:rPr>
          <w:rFonts w:hint="cs"/>
          <w:rtl/>
        </w:rPr>
        <w:t>,</w:t>
      </w:r>
      <w:r>
        <w:rPr>
          <w:rtl/>
        </w:rPr>
        <w:t xml:space="preserve"> והוא כמו נס</w:t>
      </w:r>
      <w:r>
        <w:rPr>
          <w:rFonts w:hint="cs"/>
          <w:rtl/>
        </w:rPr>
        <w:t>,</w:t>
      </w:r>
      <w:r>
        <w:rPr>
          <w:rtl/>
        </w:rPr>
        <w:t xml:space="preserve"> ואין כל אדם זוכה לנס גמור</w:t>
      </w:r>
      <w:r>
        <w:rPr>
          <w:rFonts w:hint="cs"/>
          <w:rtl/>
        </w:rPr>
        <w:t>,</w:t>
      </w:r>
      <w:r>
        <w:rPr>
          <w:rtl/>
        </w:rPr>
        <w:t xml:space="preserve"> וזה פשוט</w:t>
      </w:r>
      <w:r>
        <w:rPr>
          <w:rFonts w:hint="cs"/>
          <w:rtl/>
        </w:rPr>
        <w:t xml:space="preserve">" [הובא למעלה פ"א הערה 112]. ואף בגמרא [שבת קנא:] שאלו כן, ויובא בהערה הבאה. </w:t>
      </w:r>
    </w:p>
  </w:footnote>
  <w:footnote w:id="117">
    <w:p w:rsidR="00237C2C" w:rsidRDefault="00237C2C" w:rsidP="00A23705">
      <w:pPr>
        <w:pStyle w:val="FootnoteText"/>
        <w:rPr>
          <w:rFonts w:hint="cs"/>
          <w:rtl/>
        </w:rPr>
      </w:pPr>
      <w:r>
        <w:rPr>
          <w:rtl/>
        </w:rPr>
        <w:t>&lt;</w:t>
      </w:r>
      <w:r>
        <w:rPr>
          <w:rStyle w:val="FootnoteReference"/>
        </w:rPr>
        <w:footnoteRef/>
      </w:r>
      <w:r>
        <w:rPr>
          <w:rtl/>
        </w:rPr>
        <w:t>&gt;</w:t>
      </w:r>
      <w:r>
        <w:rPr>
          <w:rFonts w:hint="cs"/>
          <w:rtl/>
        </w:rPr>
        <w:t xml:space="preserve"> כן כתב בדר"ח פ"ד מ"ט [קצא.], וז"ל: "ואם נראה</w:t>
      </w:r>
      <w:r w:rsidRPr="00B64001">
        <w:rPr>
          <w:rFonts w:ascii="Times New Roman" w:hAnsi="Times New Roman"/>
          <w:snapToGrid/>
          <w:rtl/>
        </w:rPr>
        <w:t xml:space="preserve"> </w:t>
      </w:r>
      <w:r>
        <w:rPr>
          <w:rFonts w:ascii="Times New Roman" w:hAnsi="Times New Roman"/>
          <w:snapToGrid/>
          <w:rtl/>
        </w:rPr>
        <w:t xml:space="preserve">מי שאינו צדיק גמור, והוא תלמיד חכם עני, יש לזה גם כן סבה, שגורם זה רוע מזלו, דחיי בני ומזוני לאו בזכותא תליא מלתא </w:t>
      </w:r>
      <w:r>
        <w:rPr>
          <w:rFonts w:ascii="Times New Roman" w:hAnsi="Times New Roman" w:hint="cs"/>
          <w:snapToGrid/>
          <w:sz w:val="18"/>
          <w:rtl/>
        </w:rPr>
        <w:t>[</w:t>
      </w:r>
      <w:r w:rsidRPr="00B64001">
        <w:rPr>
          <w:rFonts w:ascii="Times New Roman" w:hAnsi="Times New Roman"/>
          <w:snapToGrid/>
          <w:sz w:val="18"/>
          <w:rtl/>
        </w:rPr>
        <w:t>מו"ק כח.</w:t>
      </w:r>
      <w:r>
        <w:rPr>
          <w:rFonts w:ascii="Times New Roman" w:hAnsi="Times New Roman" w:hint="cs"/>
          <w:snapToGrid/>
          <w:sz w:val="18"/>
          <w:rtl/>
        </w:rPr>
        <w:t>]</w:t>
      </w:r>
      <w:r>
        <w:rPr>
          <w:rFonts w:ascii="Times New Roman" w:hAnsi="Times New Roman"/>
          <w:snapToGrid/>
          <w:rtl/>
        </w:rPr>
        <w:t xml:space="preserve">. ואפילו אצל צדיק גמור יש לומר כך, כי רוע מזלו גורם. וכדאשכחן גבי רבי אלעזר בן פדת במסכת תענית </w:t>
      </w:r>
      <w:r>
        <w:rPr>
          <w:rFonts w:ascii="Times New Roman" w:hAnsi="Times New Roman" w:hint="cs"/>
          <w:snapToGrid/>
          <w:sz w:val="18"/>
          <w:rtl/>
        </w:rPr>
        <w:t>[</w:t>
      </w:r>
      <w:r w:rsidRPr="00B64001">
        <w:rPr>
          <w:rFonts w:ascii="Times New Roman" w:hAnsi="Times New Roman"/>
          <w:snapToGrid/>
          <w:sz w:val="18"/>
          <w:rtl/>
        </w:rPr>
        <w:t>כה.</w:t>
      </w:r>
      <w:r>
        <w:rPr>
          <w:rFonts w:ascii="Times New Roman" w:hAnsi="Times New Roman" w:hint="cs"/>
          <w:snapToGrid/>
          <w:rtl/>
        </w:rPr>
        <w:t>]</w:t>
      </w:r>
      <w:r>
        <w:rPr>
          <w:rFonts w:ascii="Times New Roman" w:hAnsi="Times New Roman"/>
          <w:snapToGrid/>
          <w:rtl/>
        </w:rPr>
        <w:t>, שהיה מזלו רע כל כך מאוד עד שלא היה לו מזונות לגמרי. ומה שאמר כאן 'כל המקיים תורה מעוני סופו לקיימה מעושר', היינו כאשר הוא בינוני במזל שלו, ועל זה אמרו 'כל המקיים תורה מעוני סופו לקיים מעושר'</w:t>
      </w:r>
      <w:r>
        <w:rPr>
          <w:rFonts w:hint="cs"/>
          <w:rtl/>
        </w:rPr>
        <w:t xml:space="preserve">". </w:t>
      </w:r>
      <w:r>
        <w:rPr>
          <w:rtl/>
        </w:rPr>
        <w:t>ומעין זה כתב בנר מצוה [קטו.], ושם הערה 317. ובנתיב הבטחון פ"א כתב: "כי לפעמים אין האדם ראוי לדבר טוב מצד רוע מזל שלו".</w:t>
      </w:r>
      <w:r>
        <w:rPr>
          <w:rFonts w:hint="cs"/>
          <w:rtl/>
        </w:rPr>
        <w:t xml:space="preserve"> @</w:t>
      </w:r>
      <w:r w:rsidRPr="00A23705">
        <w:rPr>
          <w:rFonts w:hint="cs"/>
          <w:b/>
          <w:bCs/>
          <w:rtl/>
        </w:rPr>
        <w:t xml:space="preserve">אך </w:t>
      </w:r>
      <w:r w:rsidRPr="00A23705">
        <w:rPr>
          <w:b/>
          <w:bCs/>
          <w:rtl/>
        </w:rPr>
        <w:t>קשה</w:t>
      </w:r>
      <w:r>
        <w:rPr>
          <w:rFonts w:hint="cs"/>
          <w:rtl/>
        </w:rPr>
        <w:t>^</w:t>
      </w:r>
      <w:r>
        <w:rPr>
          <w:rtl/>
        </w:rPr>
        <w:t>, שאמרו חכמים [שבת קנא:] "אמר רב יוסף, נקטינן האי צורבא מרבנן לא מיעני. והא קא חזינן דמיעני, אם איתא שמיעני, אהדורי אפתחא לא מיהדר". ולפי דבריו כאן מה השאלה "והא קא חזינן דמיעני", הרי זה לא קשה, כי מזלו הוא רע, וכפי שכתב כאן. ועוד, מדוע מחמת קושיא זו חזר בו רב יוסף מדבריו הראשונים, ולא תירץ כדבריו כאן. וצ"ע.</w:t>
      </w:r>
    </w:p>
  </w:footnote>
  <w:footnote w:id="118">
    <w:p w:rsidR="00237C2C" w:rsidRDefault="00237C2C" w:rsidP="00F9767E">
      <w:pPr>
        <w:pStyle w:val="FootnoteText"/>
        <w:rPr>
          <w:rFonts w:hint="cs"/>
        </w:rPr>
      </w:pPr>
      <w:r>
        <w:rPr>
          <w:rtl/>
        </w:rPr>
        <w:t>&lt;</w:t>
      </w:r>
      <w:r>
        <w:rPr>
          <w:rStyle w:val="FootnoteReference"/>
        </w:rPr>
        <w:footnoteRef/>
      </w:r>
      <w:r>
        <w:rPr>
          <w:rtl/>
        </w:rPr>
        <w:t>&gt;</w:t>
      </w:r>
      <w:r>
        <w:rPr>
          <w:rFonts w:hint="cs"/>
          <w:rtl/>
        </w:rPr>
        <w:t xml:space="preserve"> לשונו בח"א לשבת סג. [א, מא.]: "התלמיד חכם... הוא מצד החכמה והשכל, ואל השכל נמשך ברכה וטוב". ובח"א לר"ה כג. [א, קכה.] כתב: "כי השכל נקרא מקור הברכה והשפע" [ראה למעלה פ"ב הערה 63]. </w:t>
      </w:r>
    </w:p>
  </w:footnote>
  <w:footnote w:id="119">
    <w:p w:rsidR="00237C2C" w:rsidRDefault="00237C2C" w:rsidP="002A5D05">
      <w:pPr>
        <w:pStyle w:val="FootnoteText"/>
        <w:rPr>
          <w:rFonts w:hint="cs"/>
        </w:rPr>
      </w:pPr>
      <w:r>
        <w:rPr>
          <w:rtl/>
        </w:rPr>
        <w:t>&lt;</w:t>
      </w:r>
      <w:r>
        <w:rPr>
          <w:rStyle w:val="FootnoteReference"/>
        </w:rPr>
        <w:footnoteRef/>
      </w:r>
      <w:r>
        <w:rPr>
          <w:rtl/>
        </w:rPr>
        <w:t>&gt;</w:t>
      </w:r>
      <w:r>
        <w:rPr>
          <w:rFonts w:hint="cs"/>
          <w:rtl/>
        </w:rPr>
        <w:t xml:space="preserve"> כמבואר בהמשך המאמר [ברכות סג:] "</w:t>
      </w:r>
      <w:r>
        <w:rPr>
          <w:rtl/>
        </w:rPr>
        <w:t>והלא דברים קל וחומר</w:t>
      </w:r>
      <w:r>
        <w:rPr>
          <w:rFonts w:hint="cs"/>
          <w:rtl/>
        </w:rPr>
        <w:t>;</w:t>
      </w:r>
      <w:r>
        <w:rPr>
          <w:rtl/>
        </w:rPr>
        <w:t xml:space="preserve"> ומה ארון שלא אכל ושתה</w:t>
      </w:r>
      <w:r>
        <w:rPr>
          <w:rFonts w:hint="cs"/>
          <w:rtl/>
        </w:rPr>
        <w:t>,</w:t>
      </w:r>
      <w:r>
        <w:rPr>
          <w:rtl/>
        </w:rPr>
        <w:t xml:space="preserve"> אלא כבד ורבץ לפניו</w:t>
      </w:r>
      <w:r>
        <w:rPr>
          <w:rFonts w:hint="cs"/>
          <w:rtl/>
        </w:rPr>
        <w:t>,</w:t>
      </w:r>
      <w:r>
        <w:rPr>
          <w:rtl/>
        </w:rPr>
        <w:t xml:space="preserve"> כך</w:t>
      </w:r>
      <w:r>
        <w:rPr>
          <w:rFonts w:hint="cs"/>
          <w:rtl/>
        </w:rPr>
        <w:t>,</w:t>
      </w:r>
      <w:r>
        <w:rPr>
          <w:rtl/>
        </w:rPr>
        <w:t xml:space="preserve"> המארח תלמיד חכם בתוך ביתו</w:t>
      </w:r>
      <w:r>
        <w:rPr>
          <w:rFonts w:hint="cs"/>
          <w:rtl/>
        </w:rPr>
        <w:t>,</w:t>
      </w:r>
      <w:r>
        <w:rPr>
          <w:rtl/>
        </w:rPr>
        <w:t xml:space="preserve"> ומאכילו ומשקהו ומהנהו מנכסיו</w:t>
      </w:r>
      <w:r>
        <w:rPr>
          <w:rFonts w:hint="cs"/>
          <w:rtl/>
        </w:rPr>
        <w:t>,</w:t>
      </w:r>
      <w:r>
        <w:rPr>
          <w:rtl/>
        </w:rPr>
        <w:t xml:space="preserve"> על אחת כמה וכמה</w:t>
      </w:r>
      <w:r>
        <w:rPr>
          <w:rFonts w:hint="cs"/>
          <w:rtl/>
        </w:rPr>
        <w:t>.</w:t>
      </w:r>
      <w:r>
        <w:rPr>
          <w:rtl/>
        </w:rPr>
        <w:t xml:space="preserve"> מאי היא ברכה שברכו</w:t>
      </w:r>
      <w:r>
        <w:rPr>
          <w:rFonts w:hint="cs"/>
          <w:rtl/>
        </w:rPr>
        <w:t>,</w:t>
      </w:r>
      <w:r>
        <w:rPr>
          <w:rtl/>
        </w:rPr>
        <w:t xml:space="preserve"> אמר רב יהודה בר זבידא</w:t>
      </w:r>
      <w:r>
        <w:rPr>
          <w:rFonts w:hint="cs"/>
          <w:rtl/>
        </w:rPr>
        <w:t>,</w:t>
      </w:r>
      <w:r>
        <w:rPr>
          <w:rtl/>
        </w:rPr>
        <w:t xml:space="preserve"> זו חמות ושמונה כלותיה</w:t>
      </w:r>
      <w:r>
        <w:rPr>
          <w:rFonts w:hint="cs"/>
          <w:rtl/>
        </w:rPr>
        <w:t>,</w:t>
      </w:r>
      <w:r>
        <w:rPr>
          <w:rtl/>
        </w:rPr>
        <w:t xml:space="preserve"> שילדו ששה ששה בכרס אחד</w:t>
      </w:r>
      <w:r>
        <w:rPr>
          <w:rFonts w:hint="cs"/>
          <w:rtl/>
        </w:rPr>
        <w:t xml:space="preserve">". </w:t>
      </w:r>
    </w:p>
  </w:footnote>
  <w:footnote w:id="120">
    <w:p w:rsidR="00237C2C" w:rsidRDefault="00237C2C" w:rsidP="00467B5B">
      <w:pPr>
        <w:pStyle w:val="FootnoteText"/>
        <w:rPr>
          <w:rFonts w:hint="cs"/>
          <w:rtl/>
        </w:rPr>
      </w:pPr>
      <w:r>
        <w:rPr>
          <w:rtl/>
        </w:rPr>
        <w:t>&lt;</w:t>
      </w:r>
      <w:r>
        <w:rPr>
          <w:rStyle w:val="FootnoteReference"/>
        </w:rPr>
        <w:footnoteRef/>
      </w:r>
      <w:r>
        <w:rPr>
          <w:rtl/>
        </w:rPr>
        <w:t>&gt;</w:t>
      </w:r>
      <w:r>
        <w:rPr>
          <w:rFonts w:hint="cs"/>
          <w:rtl/>
        </w:rPr>
        <w:t xml:space="preserve"> כוונתו לספירת יסוד, שהיא הספירה הששית [פרדס רימונים שער כג פרק ז]. ובנצח ישראל פל"ב [תרכב.] כתב: "</w:t>
      </w:r>
      <w:r>
        <w:rPr>
          <w:rtl/>
        </w:rPr>
        <w:t>ביאור ענין זה, שראוי לצאת מרות ששה בנים</w:t>
      </w:r>
      <w:r>
        <w:rPr>
          <w:rFonts w:hint="cs"/>
          <w:rtl/>
        </w:rPr>
        <w:t xml:space="preserve"> [סנהדרין צג.]</w:t>
      </w:r>
      <w:r>
        <w:rPr>
          <w:rtl/>
        </w:rPr>
        <w:t>, וזה מורה על הבנים שנמשכו מן הברכה העליונה.</w:t>
      </w:r>
      <w:r>
        <w:rPr>
          <w:rFonts w:hint="cs"/>
          <w:rtl/>
        </w:rPr>
        <w:t>..</w:t>
      </w:r>
      <w:r>
        <w:rPr>
          <w:rtl/>
        </w:rPr>
        <w:t xml:space="preserve"> ודבר זה יש לך להבין ממה שילדה כל אחת במצרים ששה בכרס אחד, וזה גם כן בשביל שנתברכו במצרים בברכה עליונה בבנים, עד שכל אחת ואחת ילדה ששה בכרס אחד. ויש לך לדעת עוד, כי אות הוי"ו, שמספרו ששה, מורה על זה. שהוא כמו קו נמשך, ומורה הקו השוה. כי הזרע הזה נמשך ובא ממקום עליון מאוד. והוא מורה גם כן על זרע אמת, כי האמת אינו נוטה ימין ושמאל, וזהו ענין הוי"ו שהולך ביושר, ואינו נוטה ימין ושמאל</w:t>
      </w:r>
      <w:r>
        <w:rPr>
          <w:rFonts w:hint="cs"/>
          <w:rtl/>
        </w:rPr>
        <w:t>"</w:t>
      </w:r>
      <w:r>
        <w:rPr>
          <w:rtl/>
        </w:rPr>
        <w:t xml:space="preserve">. </w:t>
      </w:r>
    </w:p>
  </w:footnote>
  <w:footnote w:id="121">
    <w:p w:rsidR="00237C2C" w:rsidRDefault="00237C2C" w:rsidP="00AA2A83">
      <w:pPr>
        <w:pStyle w:val="FootnoteText"/>
        <w:rPr>
          <w:rFonts w:hint="cs"/>
        </w:rPr>
      </w:pPr>
      <w:r>
        <w:rPr>
          <w:rtl/>
        </w:rPr>
        <w:t>&lt;</w:t>
      </w:r>
      <w:r>
        <w:rPr>
          <w:rStyle w:val="FootnoteReference"/>
        </w:rPr>
        <w:footnoteRef/>
      </w:r>
      <w:r>
        <w:rPr>
          <w:rtl/>
        </w:rPr>
        <w:t>&gt;</w:t>
      </w:r>
      <w:r>
        <w:rPr>
          <w:rFonts w:hint="cs"/>
          <w:rtl/>
        </w:rPr>
        <w:t xml:space="preserve"> בגו"א שמות פ"ב אות ב ביאר על פי זה מדוע לא נזכר בתורה הנס שיוכבד ילדה את משה בהיותה בת מאה ושלשים שנה [רש"י שמות ב, א], וז"ל: "</w:t>
      </w:r>
      <w:r>
        <w:rPr>
          <w:rtl/>
        </w:rPr>
        <w:t xml:space="preserve">יש מקשים למה לא נזכר זה הנס בתורה כמו שנזכר בתורה הנס של שרה </w:t>
      </w:r>
      <w:r>
        <w:rPr>
          <w:rFonts w:hint="cs"/>
          <w:rtl/>
        </w:rPr>
        <w:t>[</w:t>
      </w:r>
      <w:r>
        <w:rPr>
          <w:rtl/>
        </w:rPr>
        <w:t>בראשית כא, ב</w:t>
      </w:r>
      <w:r>
        <w:rPr>
          <w:rFonts w:hint="cs"/>
          <w:rtl/>
        </w:rPr>
        <w:t xml:space="preserve">]... [כי] </w:t>
      </w:r>
      <w:r>
        <w:rPr>
          <w:rtl/>
        </w:rPr>
        <w:t xml:space="preserve">אחר שהכתוב מגלה לך שינוי התולדות באותו זמן, שנאמר </w:t>
      </w:r>
      <w:r>
        <w:rPr>
          <w:rFonts w:hint="cs"/>
          <w:rtl/>
        </w:rPr>
        <w:t>[שמות</w:t>
      </w:r>
      <w:r>
        <w:rPr>
          <w:rtl/>
        </w:rPr>
        <w:t xml:space="preserve"> א, ז</w:t>
      </w:r>
      <w:r>
        <w:rPr>
          <w:rFonts w:hint="cs"/>
          <w:rtl/>
        </w:rPr>
        <w:t>]</w:t>
      </w:r>
      <w:r>
        <w:rPr>
          <w:rtl/>
        </w:rPr>
        <w:t xml:space="preserve"> </w:t>
      </w:r>
      <w:r>
        <w:rPr>
          <w:rFonts w:hint="cs"/>
          <w:rtl/>
        </w:rPr>
        <w:t>'</w:t>
      </w:r>
      <w:r>
        <w:rPr>
          <w:rtl/>
        </w:rPr>
        <w:t>פרו וישרצו</w:t>
      </w:r>
      <w:r>
        <w:rPr>
          <w:rFonts w:hint="cs"/>
          <w:rtl/>
        </w:rPr>
        <w:t>'</w:t>
      </w:r>
      <w:r>
        <w:rPr>
          <w:rtl/>
        </w:rPr>
        <w:t>, ועל כרחך פירושו שלא היו מולידים בדרך הטבע ומנהגו של עולם, שהיו מולידים הרבה בפעם אחת, ואם כן אין ענין ליתן זה נס ליוכבד, כי אחר שלכל ישראל היה זה, שהשם יתברך חזק את כח התולדה</w:t>
      </w:r>
      <w:r>
        <w:rPr>
          <w:rFonts w:hint="cs"/>
          <w:rtl/>
        </w:rPr>
        <w:t>". וכן כתב בגבורות ה' פט"ז [עו.]. הרי שאז היתה ברכת הבנים נוהגת בשלימות וללא חסרון, עד ש"אין ענין ליתן נס זה ליוכבד".</w:t>
      </w:r>
    </w:p>
  </w:footnote>
  <w:footnote w:id="122">
    <w:p w:rsidR="00237C2C" w:rsidRDefault="00237C2C" w:rsidP="00C80B5F">
      <w:pPr>
        <w:pStyle w:val="FootnoteText"/>
        <w:rPr>
          <w:rFonts w:hint="cs"/>
        </w:rPr>
      </w:pPr>
      <w:r>
        <w:rPr>
          <w:rtl/>
        </w:rPr>
        <w:t>&lt;</w:t>
      </w:r>
      <w:r>
        <w:rPr>
          <w:rStyle w:val="FootnoteReference"/>
        </w:rPr>
        <w:footnoteRef/>
      </w:r>
      <w:r>
        <w:rPr>
          <w:rtl/>
        </w:rPr>
        <w:t>&gt;</w:t>
      </w:r>
      <w:r>
        <w:rPr>
          <w:rFonts w:hint="cs"/>
          <w:rtl/>
        </w:rPr>
        <w:t xml:space="preserve"> זה לשונו שם [סו.]: "</w:t>
      </w:r>
      <w:r>
        <w:rPr>
          <w:rtl/>
        </w:rPr>
        <w:t>וכדי להבין ענין המספר הזה</w:t>
      </w:r>
      <w:r>
        <w:rPr>
          <w:rFonts w:hint="cs"/>
          <w:rtl/>
        </w:rPr>
        <w:t xml:space="preserve"> [שש]... </w:t>
      </w:r>
      <w:r>
        <w:rPr>
          <w:rtl/>
        </w:rPr>
        <w:t xml:space="preserve">איך שייך לישראל. דע כי ישראל בלבד נקראו </w:t>
      </w:r>
      <w:r>
        <w:rPr>
          <w:rFonts w:hint="cs"/>
          <w:rtl/>
        </w:rPr>
        <w:t>'</w:t>
      </w:r>
      <w:r>
        <w:rPr>
          <w:rtl/>
        </w:rPr>
        <w:t>אומה יחידית</w:t>
      </w:r>
      <w:r>
        <w:rPr>
          <w:rFonts w:hint="cs"/>
          <w:rtl/>
        </w:rPr>
        <w:t>' ["גוי אחד" (ש"ב ז, כג)]</w:t>
      </w:r>
      <w:r>
        <w:rPr>
          <w:rtl/>
        </w:rPr>
        <w:t>, ובשביל כך שייך מספר ששה לישראל</w:t>
      </w:r>
      <w:r>
        <w:rPr>
          <w:rFonts w:hint="cs"/>
          <w:rtl/>
        </w:rPr>
        <w:t>,</w:t>
      </w:r>
      <w:r>
        <w:rPr>
          <w:rtl/>
        </w:rPr>
        <w:t xml:space="preserve"> שהיו שש מאות אלף</w:t>
      </w:r>
      <w:r>
        <w:rPr>
          <w:rFonts w:hint="cs"/>
          <w:rtl/>
        </w:rPr>
        <w:t xml:space="preserve"> [שמות יב, לז].</w:t>
      </w:r>
      <w:r>
        <w:rPr>
          <w:rtl/>
        </w:rPr>
        <w:t xml:space="preserve"> וזה כי מי שהוא יחיד אינו חלק, שכל שהוא חלק אינו אחד, וכל אשר הוא צד אחד בלבד</w:t>
      </w:r>
      <w:r>
        <w:rPr>
          <w:rFonts w:hint="cs"/>
          <w:rtl/>
        </w:rPr>
        <w:t>,</w:t>
      </w:r>
      <w:r>
        <w:rPr>
          <w:rtl/>
        </w:rPr>
        <w:t xml:space="preserve"> אינו דבר שלם</w:t>
      </w:r>
      <w:r>
        <w:rPr>
          <w:rFonts w:hint="cs"/>
          <w:rtl/>
        </w:rPr>
        <w:t>,</w:t>
      </w:r>
      <w:r>
        <w:rPr>
          <w:rtl/>
        </w:rPr>
        <w:t xml:space="preserve"> שהרי הוא צד אחד</w:t>
      </w:r>
      <w:r>
        <w:rPr>
          <w:rFonts w:hint="cs"/>
          <w:rtl/>
        </w:rPr>
        <w:t>,</w:t>
      </w:r>
      <w:r>
        <w:rPr>
          <w:rtl/>
        </w:rPr>
        <w:t xml:space="preserve"> ולכך הוא חלק בלבד</w:t>
      </w:r>
      <w:r>
        <w:rPr>
          <w:rFonts w:hint="cs"/>
          <w:rtl/>
        </w:rPr>
        <w:t>..</w:t>
      </w:r>
      <w:r>
        <w:rPr>
          <w:rtl/>
        </w:rPr>
        <w:t xml:space="preserve">. </w:t>
      </w:r>
      <w:r>
        <w:rPr>
          <w:rFonts w:hint="cs"/>
          <w:rtl/>
        </w:rPr>
        <w:t xml:space="preserve">וכאשר יש בהם כל הצדדים, שהם ששה צדדים [ד' רוחות טמעלה ומטה] אז אין כאן חילוק כלל, והוא כולל הכל... </w:t>
      </w:r>
      <w:r>
        <w:rPr>
          <w:rtl/>
        </w:rPr>
        <w:t xml:space="preserve">ולפיכך יבא מלכות שמים בשש תיבות </w:t>
      </w:r>
      <w:r>
        <w:rPr>
          <w:rFonts w:hint="cs"/>
          <w:rtl/>
        </w:rPr>
        <w:t>[דברים ו, ד] '</w:t>
      </w:r>
      <w:r>
        <w:rPr>
          <w:rtl/>
        </w:rPr>
        <w:t>שמע ישראל ה' אל</w:t>
      </w:r>
      <w:r>
        <w:rPr>
          <w:rFonts w:hint="cs"/>
          <w:rtl/>
        </w:rPr>
        <w:t>ק</w:t>
      </w:r>
      <w:r>
        <w:rPr>
          <w:rtl/>
        </w:rPr>
        <w:t>ינו ה' אחד</w:t>
      </w:r>
      <w:r>
        <w:rPr>
          <w:rFonts w:hint="cs"/>
          <w:rtl/>
        </w:rPr>
        <w:t>'.</w:t>
      </w:r>
      <w:r>
        <w:rPr>
          <w:rtl/>
        </w:rPr>
        <w:t xml:space="preserve"> וזה מפני שאנו מודים שהוא יחיד בכל הצדדין</w:t>
      </w:r>
      <w:r>
        <w:rPr>
          <w:rFonts w:hint="cs"/>
          <w:rtl/>
        </w:rPr>
        <w:t xml:space="preserve">... </w:t>
      </w:r>
      <w:r>
        <w:rPr>
          <w:rtl/>
        </w:rPr>
        <w:t>ולפיכך היו ישראל מסוגלים במספר זה שש מאות אלף, כי המספר שש הוא מורה על יחידית הגמור</w:t>
      </w:r>
      <w:r>
        <w:rPr>
          <w:rFonts w:hint="cs"/>
          <w:rtl/>
        </w:rPr>
        <w:t>.</w:t>
      </w:r>
      <w:r>
        <w:rPr>
          <w:rtl/>
        </w:rPr>
        <w:t xml:space="preserve"> ולפיכך אמרו שהיו יולדות ששה בכרס אחד, כי מספר ששה הוא מסוגל לישראל באשר הם אומה יחידה</w:t>
      </w:r>
      <w:r>
        <w:rPr>
          <w:rFonts w:hint="cs"/>
          <w:rtl/>
        </w:rPr>
        <w:t>". וכן הוא בגו"א שמות פ"א אות ה.</w:t>
      </w:r>
    </w:p>
  </w:footnote>
  <w:footnote w:id="123">
    <w:p w:rsidR="00237C2C" w:rsidRDefault="00237C2C" w:rsidP="00884247">
      <w:pPr>
        <w:pStyle w:val="FootnoteText"/>
        <w:rPr>
          <w:rFonts w:hint="cs"/>
          <w:rtl/>
        </w:rPr>
      </w:pPr>
      <w:r>
        <w:rPr>
          <w:rtl/>
        </w:rPr>
        <w:t>&lt;</w:t>
      </w:r>
      <w:r>
        <w:rPr>
          <w:rStyle w:val="FootnoteReference"/>
        </w:rPr>
        <w:footnoteRef/>
      </w:r>
      <w:r>
        <w:rPr>
          <w:rtl/>
        </w:rPr>
        <w:t>&gt;</w:t>
      </w:r>
      <w:r>
        <w:rPr>
          <w:rFonts w:hint="cs"/>
          <w:rtl/>
        </w:rPr>
        <w:t xml:space="preserve"> לכל דבר של רווח או כבוד [תפארת ישראל שם].</w:t>
      </w:r>
    </w:p>
  </w:footnote>
  <w:footnote w:id="124">
    <w:p w:rsidR="00237C2C" w:rsidRDefault="00237C2C" w:rsidP="00CB3AB5">
      <w:pPr>
        <w:pStyle w:val="FootnoteText"/>
        <w:rPr>
          <w:rFonts w:hint="cs"/>
        </w:rPr>
      </w:pPr>
      <w:r>
        <w:rPr>
          <w:rtl/>
        </w:rPr>
        <w:t>&lt;</w:t>
      </w:r>
      <w:r>
        <w:rPr>
          <w:rStyle w:val="FootnoteReference"/>
        </w:rPr>
        <w:footnoteRef/>
      </w:r>
      <w:r>
        <w:rPr>
          <w:rtl/>
        </w:rPr>
        <w:t>&gt;</w:t>
      </w:r>
      <w:r>
        <w:rPr>
          <w:rFonts w:hint="cs"/>
          <w:rtl/>
        </w:rPr>
        <w:t xml:space="preserve"> "</w:t>
      </w:r>
      <w:r>
        <w:rPr>
          <w:rtl/>
        </w:rPr>
        <w:t>כהן גדול</w:t>
      </w:r>
      <w:r>
        <w:rPr>
          <w:rFonts w:hint="cs"/>
          <w:rtl/>
        </w:rPr>
        <w:t>,</w:t>
      </w:r>
      <w:r>
        <w:rPr>
          <w:rtl/>
        </w:rPr>
        <w:t xml:space="preserve"> שאין לך גוף קדוש כמו</w:t>
      </w:r>
      <w:r>
        <w:rPr>
          <w:rFonts w:hint="cs"/>
          <w:rtl/>
        </w:rPr>
        <w:t>...</w:t>
      </w:r>
      <w:r>
        <w:rPr>
          <w:rtl/>
        </w:rPr>
        <w:t xml:space="preserve"> כהן גדול</w:t>
      </w:r>
      <w:r>
        <w:rPr>
          <w:rFonts w:hint="cs"/>
          <w:rtl/>
        </w:rPr>
        <w:t>" [לשונו בח"א לסנהדרין נח: (ד, קסד.)]. וכן ביאר בדר"ח פ"ד מי"ד [רפג.], ויובא בסמוך. ונאמר [ויקרא כא, ח] "</w:t>
      </w:r>
      <w:r>
        <w:rPr>
          <w:rtl/>
        </w:rPr>
        <w:t>וקדשתו כי את לחם אל</w:t>
      </w:r>
      <w:r>
        <w:rPr>
          <w:rFonts w:hint="cs"/>
          <w:rtl/>
        </w:rPr>
        <w:t>ק</w:t>
      </w:r>
      <w:r>
        <w:rPr>
          <w:rtl/>
        </w:rPr>
        <w:t xml:space="preserve">יך הוא מקריב קדש יהיה לך כי קדוש אני </w:t>
      </w:r>
      <w:r>
        <w:rPr>
          <w:rFonts w:hint="cs"/>
          <w:rtl/>
        </w:rPr>
        <w:t>ה'</w:t>
      </w:r>
      <w:r>
        <w:rPr>
          <w:rtl/>
        </w:rPr>
        <w:t xml:space="preserve"> מקדשכם</w:t>
      </w:r>
      <w:r>
        <w:rPr>
          <w:rFonts w:hint="cs"/>
          <w:rtl/>
        </w:rPr>
        <w:t>", ופירש רש"י שם "</w:t>
      </w:r>
      <w:r>
        <w:rPr>
          <w:rtl/>
        </w:rPr>
        <w:t>קדוש יהיה לך - נהוג בו קדושה לפתוח ראשון בכל דבר</w:t>
      </w:r>
      <w:r>
        <w:rPr>
          <w:rFonts w:hint="cs"/>
          <w:rtl/>
        </w:rPr>
        <w:t>,</w:t>
      </w:r>
      <w:r>
        <w:rPr>
          <w:rtl/>
        </w:rPr>
        <w:t xml:space="preserve"> ולברך ראשון בסעודה</w:t>
      </w:r>
      <w:r>
        <w:rPr>
          <w:rFonts w:hint="cs"/>
          <w:rtl/>
        </w:rPr>
        <w:t>".</w:t>
      </w:r>
    </w:p>
  </w:footnote>
  <w:footnote w:id="125">
    <w:p w:rsidR="00237C2C" w:rsidRDefault="00237C2C" w:rsidP="00621F9E">
      <w:pPr>
        <w:pStyle w:val="FootnoteText"/>
        <w:rPr>
          <w:rFonts w:hint="cs"/>
        </w:rPr>
      </w:pPr>
      <w:r>
        <w:rPr>
          <w:rtl/>
        </w:rPr>
        <w:t>&lt;</w:t>
      </w:r>
      <w:r>
        <w:rPr>
          <w:rStyle w:val="FootnoteReference"/>
        </w:rPr>
        <w:footnoteRef/>
      </w:r>
      <w:r>
        <w:rPr>
          <w:rtl/>
        </w:rPr>
        <w:t>&gt;</w:t>
      </w:r>
      <w:r>
        <w:rPr>
          <w:rFonts w:hint="cs"/>
          <w:rtl/>
        </w:rPr>
        <w:t xml:space="preserve"> לשון הגמרא [נדה לא.]:</w:t>
      </w:r>
      <w:r>
        <w:rPr>
          <w:rtl/>
        </w:rPr>
        <w:t xml:space="preserve"> "תנו רבנן,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ובגו"א שמות פכ"ה אות ד [רנט:] כתב: "ידוע כי יש באדם בנפש עשרה דברים, ובגוף עשרה דברים, כדאיתא בפרק המפלת, ג' שותפין יש באדם, הקב"ה ואביו ואמו. אביו מזריע הלובן שממנו; עצמות, וגידין, וצפורנים, ומוח שבראש, ולובן שבעין. אשה מזרעת אודם שממנו; עור, ובשר, דם, ושערות, ושחור שבעין. והקב"ה נותן בו; רוח, ונשמה, וקלסתר פנים, וראיית העין, ושמיעת האוזן, ודבור פה, והלוך רגלים, דעה, בינה, והשכל, עד כאן. 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'כיון שמת האדם נוטל הקב"ה חלקו, וחלק אביו ואמו מוטל לפניהם'. כי הנפש תשוב אל האל</w:t>
      </w:r>
      <w:r>
        <w:rPr>
          <w:rFonts w:hint="cs"/>
          <w:rtl/>
        </w:rPr>
        <w:t>ק</w:t>
      </w:r>
      <w:r>
        <w:rPr>
          <w:rtl/>
        </w:rPr>
        <w:t>ים, והגוף מונח"</w:t>
      </w:r>
      <w:r>
        <w:rPr>
          <w:rFonts w:hint="cs"/>
          <w:rtl/>
        </w:rPr>
        <w:t>. וכן כתב בדר"ח פ"ד מי"ד [רפב:], ויובא בהערה 126.</w:t>
      </w:r>
    </w:p>
  </w:footnote>
  <w:footnote w:id="126">
    <w:p w:rsidR="00237C2C" w:rsidRDefault="00237C2C" w:rsidP="00B776AC">
      <w:pPr>
        <w:pStyle w:val="FootnoteText"/>
        <w:rPr>
          <w:rFonts w:hint="cs"/>
        </w:rPr>
      </w:pPr>
      <w:r>
        <w:rPr>
          <w:rtl/>
        </w:rPr>
        <w:t>&lt;</w:t>
      </w:r>
      <w:r>
        <w:rPr>
          <w:rStyle w:val="FootnoteReference"/>
        </w:rPr>
        <w:footnoteRef/>
      </w:r>
      <w:r>
        <w:rPr>
          <w:rtl/>
        </w:rPr>
        <w:t>&gt;</w:t>
      </w:r>
      <w:r>
        <w:rPr>
          <w:rFonts w:hint="cs"/>
          <w:rtl/>
        </w:rPr>
        <w:t xml:space="preserve"> </w:t>
      </w:r>
      <w:r>
        <w:rPr>
          <w:rtl/>
        </w:rPr>
        <w:t xml:space="preserve">יומא עב: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וחכמים אומרים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w:t>
      </w:r>
      <w:r>
        <w:rPr>
          <w:rFonts w:hint="cs"/>
          <w:rtl/>
        </w:rPr>
        <w:t xml:space="preserve">שהאריך בזה. </w:t>
      </w:r>
      <w:r>
        <w:rPr>
          <w:rtl/>
        </w:rPr>
        <w:t xml:space="preserve">ובנצח ישראל פנ"ט [תתקי.] </w:t>
      </w:r>
      <w:r>
        <w:rPr>
          <w:rFonts w:hint="cs"/>
          <w:rtl/>
        </w:rPr>
        <w:t>כתב: "אין האב נותן השכל לבן, רק השם יתברך נותן השכל, ומן זרע האב אין נולד רק הגשמי".</w:t>
      </w:r>
      <w:r>
        <w:rPr>
          <w:rtl/>
        </w:rPr>
        <w:t xml:space="preserve"> ו</w:t>
      </w:r>
      <w:r>
        <w:rPr>
          <w:rFonts w:hint="cs"/>
          <w:rtl/>
        </w:rPr>
        <w:t>באבות</w:t>
      </w:r>
      <w:r>
        <w:rPr>
          <w:rtl/>
        </w:rPr>
        <w:t xml:space="preserve"> פ"ב מי"ב אמרו "התקן עצמך ללמוד תורה, שאינה ירושה לך", ופירש רש"י שם "אל תאמר הואיל ואבא חכם גדול היה, אף אני אהיה כן בלי שום טורח". ו</w:t>
      </w:r>
      <w:r>
        <w:rPr>
          <w:rFonts w:hint="cs"/>
          <w:rtl/>
        </w:rPr>
        <w:t>בדר"ח</w:t>
      </w:r>
      <w:r>
        <w:rPr>
          <w:rtl/>
        </w:rPr>
        <w:t xml:space="preserve"> פ"א מי"ד [שנט.] כתב: "אף אם למד אביו תורה, אין יורש בנו ממנו דבר".</w:t>
      </w:r>
    </w:p>
  </w:footnote>
  <w:footnote w:id="127">
    <w:p w:rsidR="00237C2C" w:rsidRDefault="00237C2C" w:rsidP="003141C3">
      <w:pPr>
        <w:pStyle w:val="FootnoteText"/>
        <w:rPr>
          <w:rFonts w:hint="cs"/>
        </w:rPr>
      </w:pPr>
      <w:r>
        <w:rPr>
          <w:rtl/>
        </w:rPr>
        <w:t>&lt;</w:t>
      </w:r>
      <w:r>
        <w:rPr>
          <w:rStyle w:val="FootnoteReference"/>
        </w:rPr>
        <w:footnoteRef/>
      </w:r>
      <w:r>
        <w:rPr>
          <w:rtl/>
        </w:rPr>
        <w:t>&gt;</w:t>
      </w:r>
      <w:r>
        <w:rPr>
          <w:rFonts w:hint="cs"/>
          <w:rtl/>
        </w:rPr>
        <w:t xml:space="preserve"> באבות פ"ד מי"ד אמרו "שלשה כתרים הם; כתר תורה וכתר כהונה וכתר מלכות", ובדר"ח פ"ד מי"ד [רפב:] כתב: "</w:t>
      </w:r>
      <w:r>
        <w:rPr>
          <w:rFonts w:ascii="Times New Roman" w:hAnsi="Times New Roman"/>
          <w:snapToGrid/>
          <w:rtl/>
        </w:rPr>
        <w:t>ויש לך לדעת, כי אלו ג' כתרים שזכרו כאן</w:t>
      </w:r>
      <w:r>
        <w:rPr>
          <w:rFonts w:ascii="Times New Roman" w:hAnsi="Times New Roman" w:hint="cs"/>
          <w:snapToGrid/>
          <w:rtl/>
        </w:rPr>
        <w:t xml:space="preserve"> </w:t>
      </w:r>
      <w:r>
        <w:rPr>
          <w:rFonts w:ascii="Times New Roman" w:hAnsi="Times New Roman"/>
          <w:snapToGrid/>
          <w:rtl/>
        </w:rPr>
        <w:t xml:space="preserve">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 כי הכהונה היא מעלת וקדושת הגוף. שהרי הכהן הוא נולד בקדושה, והכהונה תולה בטפה שנולד מן הכהן. וזה ההפרש שיש בין הכהונה ובין כתר מלכות ובין כתר תורה; כי כתר כהונה היא קדושת הגוף, ולפיכך הנולד מן הגוף הוא גם כן קדוש, רק אם חלל זרעו. 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 כמו שמבואר בפרק המפלת </w:t>
      </w:r>
      <w:r>
        <w:rPr>
          <w:rFonts w:ascii="Times New Roman" w:hAnsi="Times New Roman" w:hint="cs"/>
          <w:snapToGrid/>
          <w:sz w:val="18"/>
          <w:rtl/>
        </w:rPr>
        <w:t>[</w:t>
      </w:r>
      <w:r w:rsidRPr="005F1CCD">
        <w:rPr>
          <w:rFonts w:ascii="Times New Roman" w:hAnsi="Times New Roman"/>
          <w:snapToGrid/>
          <w:sz w:val="18"/>
          <w:rtl/>
        </w:rPr>
        <w:t>נדה לא.</w:t>
      </w:r>
      <w:r>
        <w:rPr>
          <w:rFonts w:ascii="Times New Roman" w:hAnsi="Times New Roman" w:hint="cs"/>
          <w:snapToGrid/>
          <w:rtl/>
        </w:rPr>
        <w:t>]</w:t>
      </w:r>
      <w:r>
        <w:rPr>
          <w:rFonts w:ascii="Times New Roman" w:hAnsi="Times New Roman"/>
          <w:snapToGrid/>
          <w:rtl/>
        </w:rPr>
        <w:t>, ולפיכך הבן יורש את הכהונה</w:t>
      </w:r>
      <w:r>
        <w:rPr>
          <w:rFonts w:ascii="Times New Roman" w:hAnsi="Times New Roman" w:hint="cs"/>
          <w:snapToGrid/>
          <w:rtl/>
        </w:rPr>
        <w:t xml:space="preserve">. והנה </w:t>
      </w:r>
      <w:r>
        <w:rPr>
          <w:rFonts w:ascii="Times New Roman" w:hAnsi="Times New Roman"/>
          <w:snapToGrid/>
          <w:rtl/>
        </w:rPr>
        <w:t>כתר כהונה שנתן השם יתברך לישראל, הוא כנגד מה שבאדם קדושה בגוף. ולפיכך המומים פוסלין בכהנים</w:t>
      </w:r>
      <w:r>
        <w:rPr>
          <w:rFonts w:ascii="Times New Roman" w:hAnsi="Times New Roman" w:cs="Rashi"/>
          <w:snapToGrid/>
          <w:szCs w:val="24"/>
          <w:rtl/>
        </w:rPr>
        <w:t xml:space="preserve"> </w:t>
      </w:r>
      <w:r>
        <w:rPr>
          <w:rFonts w:ascii="Times New Roman" w:hAnsi="Times New Roman" w:hint="cs"/>
          <w:snapToGrid/>
          <w:sz w:val="18"/>
          <w:rtl/>
        </w:rPr>
        <w:t>[</w:t>
      </w:r>
      <w:r w:rsidRPr="007227CB">
        <w:rPr>
          <w:rFonts w:ascii="Times New Roman" w:hAnsi="Times New Roman"/>
          <w:snapToGrid/>
          <w:sz w:val="18"/>
          <w:rtl/>
        </w:rPr>
        <w:t>ויקרא כא, יז-כג</w:t>
      </w:r>
      <w:r>
        <w:rPr>
          <w:rFonts w:ascii="Times New Roman" w:hAnsi="Times New Roman" w:hint="cs"/>
          <w:snapToGrid/>
          <w:rtl/>
        </w:rPr>
        <w:t>]</w:t>
      </w:r>
      <w:r>
        <w:rPr>
          <w:rFonts w:ascii="Times New Roman" w:hAnsi="Times New Roman"/>
          <w:snapToGrid/>
          <w:rtl/>
        </w:rPr>
        <w:t xml:space="preserve">, ולמה המומים פוסלים בכהנים. וזה מפני כי הכהן יש לו קדושת הגוף, וכאשר יש מום בגוף, פסול לעבודה. ומזה תבין מה שאמרו בכתובות </w:t>
      </w:r>
      <w:r>
        <w:rPr>
          <w:rFonts w:ascii="Times New Roman" w:hAnsi="Times New Roman" w:hint="cs"/>
          <w:snapToGrid/>
          <w:sz w:val="18"/>
          <w:rtl/>
        </w:rPr>
        <w:t>[</w:t>
      </w:r>
      <w:r w:rsidRPr="007227CB">
        <w:rPr>
          <w:rFonts w:ascii="Times New Roman" w:hAnsi="Times New Roman"/>
          <w:snapToGrid/>
          <w:sz w:val="18"/>
          <w:rtl/>
        </w:rPr>
        <w:t>עב:</w:t>
      </w:r>
      <w:r>
        <w:rPr>
          <w:rFonts w:ascii="Times New Roman" w:hAnsi="Times New Roman" w:hint="cs"/>
          <w:snapToGrid/>
          <w:rtl/>
        </w:rPr>
        <w:t>]</w:t>
      </w:r>
      <w:r>
        <w:rPr>
          <w:rFonts w:ascii="Times New Roman" w:hAnsi="Times New Roman"/>
          <w:snapToGrid/>
          <w:rtl/>
        </w:rPr>
        <w:t xml:space="preserve"> שכל המומין שפוסלין בכהנים פוסלין בנשים, ומה ענינם יחד. אבל פירוש כי היא האשה גם כן גופנית יותר מן האיש, כי האיש דומה לנפש שהוא מושל, כדכתיב </w:t>
      </w:r>
      <w:r>
        <w:rPr>
          <w:rFonts w:ascii="Times New Roman" w:hAnsi="Times New Roman" w:hint="cs"/>
          <w:snapToGrid/>
          <w:sz w:val="18"/>
          <w:rtl/>
        </w:rPr>
        <w:t>[</w:t>
      </w:r>
      <w:r w:rsidRPr="007227CB">
        <w:rPr>
          <w:rFonts w:ascii="Times New Roman" w:hAnsi="Times New Roman"/>
          <w:snapToGrid/>
          <w:sz w:val="18"/>
          <w:rtl/>
        </w:rPr>
        <w:t>בראשית ג, טז</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והוא ימשול בך</w:t>
      </w:r>
      <w:r>
        <w:rPr>
          <w:rFonts w:ascii="Times New Roman" w:hAnsi="Times New Roman" w:hint="cs"/>
          <w:snapToGrid/>
          <w:rtl/>
        </w:rPr>
        <w:t>'</w:t>
      </w:r>
      <w:r>
        <w:rPr>
          <w:rFonts w:ascii="Times New Roman" w:hAnsi="Times New Roman"/>
          <w:snapToGrid/>
          <w:rtl/>
        </w:rPr>
        <w:t>, והאשה דומה לגוף. ולכך כל המומין הפוסלים בכהנים פוסלין בנשים</w:t>
      </w:r>
      <w:r>
        <w:rPr>
          <w:rFonts w:hint="cs"/>
          <w:rtl/>
        </w:rPr>
        <w:t>" [ראה למעלה פ"ב הערה 93, ופרק זה הערה 35].</w:t>
      </w:r>
    </w:p>
  </w:footnote>
  <w:footnote w:id="128">
    <w:p w:rsidR="00237C2C" w:rsidRDefault="00237C2C" w:rsidP="001241A7">
      <w:pPr>
        <w:pStyle w:val="FootnoteText"/>
        <w:rPr>
          <w:rFonts w:hint="cs"/>
        </w:rPr>
      </w:pPr>
      <w:r>
        <w:rPr>
          <w:rtl/>
        </w:rPr>
        <w:t>&lt;</w:t>
      </w:r>
      <w:r>
        <w:rPr>
          <w:rStyle w:val="FootnoteReference"/>
        </w:rPr>
        <w:footnoteRef/>
      </w:r>
      <w:r>
        <w:rPr>
          <w:rtl/>
        </w:rPr>
        <w:t>&gt;</w:t>
      </w:r>
      <w:r>
        <w:rPr>
          <w:rFonts w:hint="cs"/>
          <w:rtl/>
        </w:rPr>
        <w:t xml:space="preserve"> </w:t>
      </w:r>
      <w:r>
        <w:rPr>
          <w:rtl/>
        </w:rPr>
        <w:t xml:space="preserve">כמו שאמרו </w:t>
      </w:r>
      <w:r>
        <w:rPr>
          <w:rFonts w:hint="cs"/>
          <w:rtl/>
        </w:rPr>
        <w:t xml:space="preserve">[הוריות יג.] </w:t>
      </w:r>
      <w:r>
        <w:rPr>
          <w:rtl/>
        </w:rPr>
        <w:t xml:space="preserve">"ישראל קודם לממזר, שזה מיוחס, וזה אינו מיוחס. ממזר קודם לנתין, זה בא מטפה כשרה, וזה בא מטפה פסולה". הרי ביחס לישראל הממזר "אינו מיוחס", </w:t>
      </w:r>
      <w:r>
        <w:rPr>
          <w:rFonts w:hint="cs"/>
          <w:rtl/>
        </w:rPr>
        <w:t xml:space="preserve">וזהו שכתב כאן שהממזר "הטיפה פסולה שיש בו" ביחס לישראל. </w:t>
      </w:r>
      <w:r>
        <w:rPr>
          <w:rtl/>
        </w:rPr>
        <w:t xml:space="preserve"> </w:t>
      </w:r>
    </w:p>
  </w:footnote>
  <w:footnote w:id="129">
    <w:p w:rsidR="00237C2C" w:rsidRDefault="00237C2C" w:rsidP="00426615">
      <w:pPr>
        <w:pStyle w:val="FootnoteText"/>
        <w:rPr>
          <w:rFonts w:hint="cs"/>
          <w:rtl/>
        </w:rPr>
      </w:pPr>
      <w:r>
        <w:rPr>
          <w:rtl/>
        </w:rPr>
        <w:t>&lt;</w:t>
      </w:r>
      <w:r>
        <w:rPr>
          <w:rStyle w:val="FootnoteReference"/>
        </w:rPr>
        <w:footnoteRef/>
      </w:r>
      <w:r>
        <w:rPr>
          <w:rtl/>
        </w:rPr>
        <w:t>&gt;</w:t>
      </w:r>
      <w:r>
        <w:rPr>
          <w:rFonts w:hint="cs"/>
          <w:rtl/>
        </w:rPr>
        <w:t xml:space="preserve"> לשונו בדר"ח פ"ד מי"ד [רצ:]: "</w:t>
      </w:r>
      <w:r>
        <w:rPr>
          <w:rFonts w:ascii="Times New Roman" w:hAnsi="Times New Roman"/>
          <w:snapToGrid/>
          <w:rtl/>
        </w:rPr>
        <w:t>ועוד אמרו אפילו ממזר תלמיד חכם קודם לכהן גדול עם הארץ. ורוצה לומר כי ממזר תלמיד חכם שיש לו טפה פסולה, מכל מקום מצד השכל שבו מעלתו יותר מכהן גדול עם הארץ. אף על גב כי הכהן הגדול מטפה קדושה לגמרי, אין זה רק מעלה גופנית, ואין זה דומה אל מעלה שכלית. ולפיכך ממזר תלמיד חכם קודם לכהן גדול עם הארץ</w:t>
      </w:r>
      <w:r>
        <w:rPr>
          <w:rFonts w:hint="cs"/>
          <w:rtl/>
        </w:rPr>
        <w:t>". ובח"א להוריות יג. [ד, ס:] כתב: "</w:t>
      </w:r>
      <w:r>
        <w:rPr>
          <w:rtl/>
        </w:rPr>
        <w:t>ממזר ת"ח קודם לכ</w:t>
      </w:r>
      <w:r>
        <w:rPr>
          <w:rFonts w:hint="cs"/>
          <w:rtl/>
        </w:rPr>
        <w:t>הן גדול</w:t>
      </w:r>
      <w:r>
        <w:rPr>
          <w:rtl/>
        </w:rPr>
        <w:t xml:space="preserve"> עם הארץ. מפני שמעלת כ</w:t>
      </w:r>
      <w:r>
        <w:rPr>
          <w:rFonts w:hint="cs"/>
          <w:rtl/>
        </w:rPr>
        <w:t>ה</w:t>
      </w:r>
      <w:r>
        <w:rPr>
          <w:rtl/>
        </w:rPr>
        <w:t>"ג</w:t>
      </w:r>
      <w:r>
        <w:rPr>
          <w:rFonts w:hint="cs"/>
          <w:rtl/>
        </w:rPr>
        <w:t>,</w:t>
      </w:r>
      <w:r>
        <w:rPr>
          <w:rtl/>
        </w:rPr>
        <w:t xml:space="preserve"> אע"ג שהיא גדולה</w:t>
      </w:r>
      <w:r>
        <w:rPr>
          <w:rFonts w:hint="cs"/>
          <w:rtl/>
        </w:rPr>
        <w:t>,</w:t>
      </w:r>
      <w:r>
        <w:rPr>
          <w:rtl/>
        </w:rPr>
        <w:t xml:space="preserve"> אינה שכלית</w:t>
      </w:r>
      <w:r>
        <w:rPr>
          <w:rFonts w:hint="cs"/>
          <w:rtl/>
        </w:rPr>
        <w:t>.</w:t>
      </w:r>
      <w:r>
        <w:rPr>
          <w:rtl/>
        </w:rPr>
        <w:t xml:space="preserve"> אבל הממזר אע"ג שפגום הוא, זהו מצד הגוף, ובדבר זה לא יפגם השכל</w:t>
      </w:r>
      <w:r>
        <w:rPr>
          <w:rFonts w:hint="cs"/>
          <w:rtl/>
        </w:rPr>
        <w:t>,</w:t>
      </w:r>
      <w:r>
        <w:rPr>
          <w:rtl/>
        </w:rPr>
        <w:t xml:space="preserve"> כי השכל בפני עצמו נבדל מן הגוף</w:t>
      </w:r>
      <w:r>
        <w:rPr>
          <w:rFonts w:hint="cs"/>
          <w:rtl/>
        </w:rPr>
        <w:t>.</w:t>
      </w:r>
      <w:r>
        <w:rPr>
          <w:rtl/>
        </w:rPr>
        <w:t xml:space="preserve"> ולפיכך ממזר ת"ח קודם לכ</w:t>
      </w:r>
      <w:r>
        <w:rPr>
          <w:rFonts w:hint="cs"/>
          <w:rtl/>
        </w:rPr>
        <w:t>ה</w:t>
      </w:r>
      <w:r>
        <w:rPr>
          <w:rtl/>
        </w:rPr>
        <w:t xml:space="preserve">"ג עם </w:t>
      </w:r>
      <w:r>
        <w:rPr>
          <w:rFonts w:hint="cs"/>
          <w:rtl/>
        </w:rPr>
        <w:t>הארץ" [הובא למעלה פ"י הערה 44]. ושם בגמרא [הוריות יג.] אמרו "</w:t>
      </w:r>
      <w:r>
        <w:rPr>
          <w:rtl/>
        </w:rPr>
        <w:t>מ</w:t>
      </w:r>
      <w:r>
        <w:rPr>
          <w:rFonts w:hint="cs"/>
          <w:rtl/>
        </w:rPr>
        <w:t>נא הני מילי, אמר רב</w:t>
      </w:r>
      <w:r>
        <w:rPr>
          <w:rtl/>
        </w:rPr>
        <w:t xml:space="preserve"> אחא ברבי חנינא דאמר קרא </w:t>
      </w:r>
      <w:r>
        <w:rPr>
          <w:rFonts w:hint="cs"/>
          <w:rtl/>
        </w:rPr>
        <w:t>[משלי ג, טו] '</w:t>
      </w:r>
      <w:r>
        <w:rPr>
          <w:rtl/>
        </w:rPr>
        <w:t>יקרה היא מפנינים</w:t>
      </w:r>
      <w:r>
        <w:rPr>
          <w:rFonts w:hint="cs"/>
          <w:rtl/>
        </w:rPr>
        <w:t>',</w:t>
      </w:r>
      <w:r>
        <w:rPr>
          <w:rtl/>
        </w:rPr>
        <w:t xml:space="preserve"> מכהן גדול שנכנס לפני ולפנים</w:t>
      </w:r>
      <w:r>
        <w:rPr>
          <w:rFonts w:hint="cs"/>
          <w:rtl/>
        </w:rPr>
        <w:t>", ורש"י [סוטה ד:] כתב: "</w:t>
      </w:r>
      <w:r>
        <w:rPr>
          <w:rtl/>
        </w:rPr>
        <w:t>מכהן גדול - דאפילו ממזר תלמיד חכם קודם לכהן עם הארץ לפתוח ראשון ולברך ראשון</w:t>
      </w:r>
      <w:r>
        <w:rPr>
          <w:rFonts w:hint="cs"/>
          <w:rtl/>
        </w:rPr>
        <w:t>,</w:t>
      </w:r>
      <w:r>
        <w:rPr>
          <w:rtl/>
        </w:rPr>
        <w:t xml:space="preserve"> ומהאי קרא ילפינן ליה בהוריות</w:t>
      </w:r>
      <w:r>
        <w:rPr>
          <w:rFonts w:hint="cs"/>
          <w:rtl/>
        </w:rPr>
        <w:t>". @</w:t>
      </w:r>
      <w:r w:rsidRPr="002A6805">
        <w:rPr>
          <w:rFonts w:hint="cs"/>
          <w:b/>
          <w:bCs/>
          <w:rtl/>
        </w:rPr>
        <w:t>ויש לדון</w:t>
      </w:r>
      <w:r>
        <w:rPr>
          <w:rFonts w:hint="cs"/>
          <w:rtl/>
        </w:rPr>
        <w:t>^, האם נתין עבד משוחרר וגר שיהיו תלמידי חכמים, האם גם הם יוקדמו לכהן גדול עם הארץ. והנה הרש"ש בהוריות יג. כתב "נראה דדוקא נקטיה, משום דגם הוא [ממזר] מטפה כשירה. אבל נתין ואינך, לא". וכן הוא בתפארת ישראל במשנה בהוריות שם [אות לח]. וכן בספר חק נתן [הוריות יג.] כתב: "</w:t>
      </w:r>
      <w:r>
        <w:rPr>
          <w:rtl/>
        </w:rPr>
        <w:t>ממזר</w:t>
      </w:r>
      <w:r>
        <w:rPr>
          <w:rFonts w:hint="cs"/>
          <w:rtl/>
        </w:rPr>
        <w:t xml:space="preserve"> </w:t>
      </w:r>
      <w:r>
        <w:rPr>
          <w:rtl/>
        </w:rPr>
        <w:t>ת"ח קודם לכ</w:t>
      </w:r>
      <w:r>
        <w:rPr>
          <w:rFonts w:hint="cs"/>
          <w:rtl/>
        </w:rPr>
        <w:t>ה</w:t>
      </w:r>
      <w:r>
        <w:rPr>
          <w:rtl/>
        </w:rPr>
        <w:t>"ג ע</w:t>
      </w:r>
      <w:r>
        <w:rPr>
          <w:rFonts w:hint="cs"/>
          <w:rtl/>
        </w:rPr>
        <w:t>ם</w:t>
      </w:r>
      <w:r>
        <w:rPr>
          <w:rtl/>
        </w:rPr>
        <w:t xml:space="preserve"> הארץ</w:t>
      </w:r>
      <w:r>
        <w:rPr>
          <w:rFonts w:hint="cs"/>
          <w:rtl/>
        </w:rPr>
        <w:t>.</w:t>
      </w:r>
      <w:r>
        <w:rPr>
          <w:rtl/>
        </w:rPr>
        <w:t xml:space="preserve"> איכא למי</w:t>
      </w:r>
      <w:r>
        <w:rPr>
          <w:rFonts w:hint="cs"/>
          <w:rtl/>
        </w:rPr>
        <w:t>ד</w:t>
      </w:r>
      <w:r>
        <w:rPr>
          <w:rtl/>
        </w:rPr>
        <w:t>ק אמאי לא נקטינן מתני</w:t>
      </w:r>
      <w:r>
        <w:rPr>
          <w:rFonts w:hint="cs"/>
          <w:rtl/>
        </w:rPr>
        <w:t>תא</w:t>
      </w:r>
      <w:r>
        <w:rPr>
          <w:rtl/>
        </w:rPr>
        <w:t xml:space="preserve"> רבותא</w:t>
      </w:r>
      <w:r>
        <w:rPr>
          <w:rFonts w:hint="cs"/>
          <w:rtl/>
        </w:rPr>
        <w:t>,</w:t>
      </w:r>
      <w:r>
        <w:rPr>
          <w:rtl/>
        </w:rPr>
        <w:t xml:space="preserve"> אף נתין גר עבד א</w:t>
      </w:r>
      <w:r>
        <w:rPr>
          <w:rFonts w:hint="cs"/>
          <w:rtl/>
        </w:rPr>
        <w:t>ם</w:t>
      </w:r>
      <w:r>
        <w:rPr>
          <w:rtl/>
        </w:rPr>
        <w:t xml:space="preserve"> הם</w:t>
      </w:r>
      <w:r>
        <w:rPr>
          <w:rFonts w:hint="cs"/>
          <w:rtl/>
        </w:rPr>
        <w:t xml:space="preserve"> </w:t>
      </w:r>
      <w:r>
        <w:rPr>
          <w:rtl/>
        </w:rPr>
        <w:t>ת</w:t>
      </w:r>
      <w:r>
        <w:rPr>
          <w:rFonts w:hint="cs"/>
          <w:rtl/>
        </w:rPr>
        <w:t xml:space="preserve">למידי חכמים הם </w:t>
      </w:r>
      <w:r>
        <w:rPr>
          <w:rtl/>
        </w:rPr>
        <w:t>קודמין לכ"ג ע"ה</w:t>
      </w:r>
      <w:r>
        <w:rPr>
          <w:rFonts w:hint="cs"/>
          <w:rtl/>
        </w:rPr>
        <w:t>,</w:t>
      </w:r>
      <w:r>
        <w:rPr>
          <w:rtl/>
        </w:rPr>
        <w:t xml:space="preserve"> ולא אישתמיט לשום פוסק לאשמעינן הא כי א</w:t>
      </w:r>
      <w:r>
        <w:rPr>
          <w:rFonts w:hint="cs"/>
          <w:rtl/>
        </w:rPr>
        <w:t>ם</w:t>
      </w:r>
      <w:r>
        <w:rPr>
          <w:rtl/>
        </w:rPr>
        <w:t xml:space="preserve"> ממ</w:t>
      </w:r>
      <w:r>
        <w:rPr>
          <w:rFonts w:hint="cs"/>
          <w:rtl/>
        </w:rPr>
        <w:t>ז</w:t>
      </w:r>
      <w:r>
        <w:rPr>
          <w:rtl/>
        </w:rPr>
        <w:t>ר ת"ח</w:t>
      </w:r>
      <w:r>
        <w:rPr>
          <w:rFonts w:hint="cs"/>
          <w:rtl/>
        </w:rPr>
        <w:t>.</w:t>
      </w:r>
      <w:r>
        <w:rPr>
          <w:rtl/>
        </w:rPr>
        <w:t xml:space="preserve"> ואי לא</w:t>
      </w:r>
      <w:r>
        <w:rPr>
          <w:rFonts w:hint="cs"/>
          <w:rtl/>
        </w:rPr>
        <w:t xml:space="preserve"> </w:t>
      </w:r>
      <w:r>
        <w:rPr>
          <w:rtl/>
        </w:rPr>
        <w:t>מסתפינא אמינא דוקא ממזר ת"ח קודם לכ"ג ע"ה</w:t>
      </w:r>
      <w:r>
        <w:rPr>
          <w:rFonts w:hint="cs"/>
          <w:rtl/>
        </w:rPr>
        <w:t>,</w:t>
      </w:r>
      <w:r>
        <w:rPr>
          <w:rtl/>
        </w:rPr>
        <w:t xml:space="preserve"> מפני שהוא ישראל שבא מטיפ</w:t>
      </w:r>
      <w:r>
        <w:rPr>
          <w:rFonts w:hint="cs"/>
          <w:rtl/>
        </w:rPr>
        <w:t>ה</w:t>
      </w:r>
      <w:r>
        <w:rPr>
          <w:rtl/>
        </w:rPr>
        <w:t xml:space="preserve"> כשרה</w:t>
      </w:r>
      <w:r>
        <w:rPr>
          <w:rFonts w:hint="cs"/>
          <w:rtl/>
        </w:rPr>
        <w:t>.</w:t>
      </w:r>
      <w:r>
        <w:rPr>
          <w:rtl/>
        </w:rPr>
        <w:t xml:space="preserve"> אבל שאר שאינם מבני ישראל</w:t>
      </w:r>
      <w:r>
        <w:rPr>
          <w:rFonts w:hint="cs"/>
          <w:rtl/>
        </w:rPr>
        <w:t>,</w:t>
      </w:r>
      <w:r>
        <w:rPr>
          <w:rtl/>
        </w:rPr>
        <w:t xml:space="preserve"> אף אם הם ת"ח</w:t>
      </w:r>
      <w:r>
        <w:rPr>
          <w:rFonts w:hint="cs"/>
          <w:rtl/>
        </w:rPr>
        <w:t>,</w:t>
      </w:r>
      <w:r>
        <w:rPr>
          <w:rtl/>
        </w:rPr>
        <w:t xml:space="preserve"> אינם קודמין לכ"ג ע"ה</w:t>
      </w:r>
      <w:r>
        <w:rPr>
          <w:rFonts w:hint="cs"/>
          <w:rtl/>
        </w:rPr>
        <w:t xml:space="preserve">. </w:t>
      </w:r>
      <w:r>
        <w:rPr>
          <w:rtl/>
        </w:rPr>
        <w:t xml:space="preserve">וצריך </w:t>
      </w:r>
      <w:r>
        <w:rPr>
          <w:rFonts w:hint="cs"/>
          <w:rtl/>
        </w:rPr>
        <w:t>ח</w:t>
      </w:r>
      <w:r>
        <w:rPr>
          <w:rtl/>
        </w:rPr>
        <w:t>יפוש</w:t>
      </w:r>
      <w:r>
        <w:rPr>
          <w:rFonts w:hint="cs"/>
          <w:rtl/>
        </w:rPr>
        <w:t xml:space="preserve">". אמנם המהר"ל כאן לכאורה יסבור שלעולם תלמיד חכם קודם לכה"ג, גם אם הת"ח יהיה נתין או עבד משוחרר, כי מעלת השכל אינה מתמעטת מחמת פגמי הגוף. אך א"כ יקשה כפי שהעיר החק נתן, דבמשנה בהוריות מנו שם </w:t>
      </w:r>
      <w:r>
        <w:rPr>
          <w:rtl/>
        </w:rPr>
        <w:t>אחר הממזר כמה מדריגות</w:t>
      </w:r>
      <w:r>
        <w:rPr>
          <w:rFonts w:hint="cs"/>
          <w:rtl/>
        </w:rPr>
        <w:t xml:space="preserve"> מתחתיו;</w:t>
      </w:r>
      <w:r>
        <w:rPr>
          <w:rtl/>
        </w:rPr>
        <w:t xml:space="preserve"> נתין</w:t>
      </w:r>
      <w:r>
        <w:rPr>
          <w:rFonts w:hint="cs"/>
          <w:rtl/>
        </w:rPr>
        <w:t>,</w:t>
      </w:r>
      <w:r>
        <w:rPr>
          <w:rtl/>
        </w:rPr>
        <w:t xml:space="preserve"> גר</w:t>
      </w:r>
      <w:r>
        <w:rPr>
          <w:rFonts w:hint="cs"/>
          <w:rtl/>
        </w:rPr>
        <w:t>,</w:t>
      </w:r>
      <w:r>
        <w:rPr>
          <w:rtl/>
        </w:rPr>
        <w:t xml:space="preserve"> </w:t>
      </w:r>
      <w:r>
        <w:rPr>
          <w:rFonts w:hint="cs"/>
          <w:rtl/>
        </w:rPr>
        <w:t>ו</w:t>
      </w:r>
      <w:r>
        <w:rPr>
          <w:rtl/>
        </w:rPr>
        <w:t>עבד משוחרר</w:t>
      </w:r>
      <w:r>
        <w:rPr>
          <w:rFonts w:hint="cs"/>
          <w:rtl/>
        </w:rPr>
        <w:t>.</w:t>
      </w:r>
      <w:r>
        <w:rPr>
          <w:rtl/>
        </w:rPr>
        <w:t xml:space="preserve"> </w:t>
      </w:r>
      <w:r>
        <w:rPr>
          <w:rFonts w:hint="cs"/>
          <w:rtl/>
        </w:rPr>
        <w:t xml:space="preserve">ואם ההלכה של קדימה תאמר גם בנתין גר ועבד תלמיד חכם, </w:t>
      </w:r>
      <w:r>
        <w:rPr>
          <w:rtl/>
        </w:rPr>
        <w:t>הוה ליה</w:t>
      </w:r>
      <w:r>
        <w:rPr>
          <w:rFonts w:hint="cs"/>
          <w:rtl/>
        </w:rPr>
        <w:t xml:space="preserve"> </w:t>
      </w:r>
      <w:r>
        <w:rPr>
          <w:rtl/>
        </w:rPr>
        <w:t>למימר רבותא טפי</w:t>
      </w:r>
      <w:r>
        <w:rPr>
          <w:rFonts w:hint="cs"/>
          <w:rtl/>
        </w:rPr>
        <w:t>,</w:t>
      </w:r>
      <w:r>
        <w:rPr>
          <w:rtl/>
        </w:rPr>
        <w:t xml:space="preserve"> </w:t>
      </w:r>
      <w:r>
        <w:rPr>
          <w:rFonts w:hint="cs"/>
          <w:rtl/>
        </w:rPr>
        <w:t>ש</w:t>
      </w:r>
      <w:r>
        <w:rPr>
          <w:rtl/>
        </w:rPr>
        <w:t xml:space="preserve">אפילו </w:t>
      </w:r>
      <w:r>
        <w:rPr>
          <w:rFonts w:hint="cs"/>
          <w:rtl/>
        </w:rPr>
        <w:t xml:space="preserve">נתין גר או </w:t>
      </w:r>
      <w:r>
        <w:rPr>
          <w:rtl/>
        </w:rPr>
        <w:t>עבד תלמיד חכם</w:t>
      </w:r>
      <w:r>
        <w:rPr>
          <w:rFonts w:hint="cs"/>
          <w:rtl/>
        </w:rPr>
        <w:t xml:space="preserve"> </w:t>
      </w:r>
      <w:r>
        <w:rPr>
          <w:rtl/>
        </w:rPr>
        <w:t xml:space="preserve">קודם </w:t>
      </w:r>
      <w:r>
        <w:rPr>
          <w:rFonts w:hint="cs"/>
          <w:rtl/>
        </w:rPr>
        <w:t xml:space="preserve">לכהן גדול עם הארץ, ולא רק ממזר תלמיד חכם קודם. וכן המאירי הוריות יב. [ד"ה המשנה] כתב שהוא הדין שנתין ת"ח קודם לכה"ג עם הארץ, "ולא אמרה בנתין גר ומשוחרר, שאין חכמה מצויה בהם" [לשונו שם]. וגם הרשב"א בתשובות ח"א סימן קטו כתב "במקום שיש תלמיד חכם ואפילו גר, [הוא] קודם לו [לכהן]". ולפי דברי המהר"ל בח"א לסנהדרין נט. [ג, קסד. (ומובא בסמוך הערה 133)] יהיה מקום לבאר כאחרונים הנ"ל שסוברים שדוקא ממזר ת"ח יוקדם לכה"ג ע"ה, וראה הערה 133.     </w:t>
      </w:r>
    </w:p>
  </w:footnote>
  <w:footnote w:id="130">
    <w:p w:rsidR="00237C2C" w:rsidRDefault="00237C2C" w:rsidP="00ED3F60">
      <w:pPr>
        <w:pStyle w:val="FootnoteText"/>
        <w:rPr>
          <w:rFonts w:hint="cs"/>
          <w:rtl/>
        </w:rPr>
      </w:pPr>
      <w:r>
        <w:rPr>
          <w:rtl/>
        </w:rPr>
        <w:t>&lt;</w:t>
      </w:r>
      <w:r>
        <w:rPr>
          <w:rStyle w:val="FootnoteReference"/>
        </w:rPr>
        <w:footnoteRef/>
      </w:r>
      <w:r>
        <w:rPr>
          <w:rtl/>
        </w:rPr>
        <w:t>&gt;</w:t>
      </w:r>
      <w:r>
        <w:rPr>
          <w:rFonts w:hint="cs"/>
          <w:rtl/>
        </w:rPr>
        <w:t xml:space="preserve"> אמרו חכמים [יבמות קג:] "</w:t>
      </w:r>
      <w:r>
        <w:rPr>
          <w:rtl/>
        </w:rPr>
        <w:t>ישראל שעמדו על הר סיני פסקה זוהמתן</w:t>
      </w:r>
      <w:r>
        <w:rPr>
          <w:rFonts w:hint="cs"/>
          <w:rtl/>
        </w:rPr>
        <w:t>,</w:t>
      </w:r>
      <w:r>
        <w:rPr>
          <w:rtl/>
        </w:rPr>
        <w:t xml:space="preserve"> עובדי כוכבים שלא עמדו בהר סיני לא פסקה זוהמתן</w:t>
      </w:r>
      <w:r>
        <w:rPr>
          <w:rFonts w:hint="cs"/>
          <w:rtl/>
        </w:rPr>
        <w:t>". ובח"א לסנהדרין נט. [ג, קסג:] כתב: "</w:t>
      </w:r>
      <w:r>
        <w:rPr>
          <w:rtl/>
        </w:rPr>
        <w:t>גוי ועוסק בתורה הרי הוא ככהן גדול וכו'. ופירוש שאל יאמר האדם כי התורה הוא שכל נקי</w:t>
      </w:r>
      <w:r>
        <w:rPr>
          <w:rFonts w:hint="cs"/>
          <w:rtl/>
        </w:rPr>
        <w:t>,</w:t>
      </w:r>
      <w:r>
        <w:rPr>
          <w:rtl/>
        </w:rPr>
        <w:t xml:space="preserve"> אין ראוי להת</w:t>
      </w:r>
      <w:r>
        <w:rPr>
          <w:rFonts w:hint="cs"/>
          <w:rtl/>
        </w:rPr>
        <w:t xml:space="preserve">חבר </w:t>
      </w:r>
      <w:r>
        <w:rPr>
          <w:rtl/>
        </w:rPr>
        <w:t>התורה השכלית אלא למי שיש לו גוף זך ואין בו זוהמא</w:t>
      </w:r>
      <w:r>
        <w:rPr>
          <w:rFonts w:hint="cs"/>
          <w:rtl/>
        </w:rPr>
        <w:t>.</w:t>
      </w:r>
      <w:r>
        <w:rPr>
          <w:rtl/>
        </w:rPr>
        <w:t xml:space="preserve"> והיינו ישראל שעמדו על הר סיני שפסקו זוהמתן </w:t>
      </w:r>
      <w:r>
        <w:rPr>
          <w:rFonts w:hint="cs"/>
          <w:rtl/>
        </w:rPr>
        <w:t>[</w:t>
      </w:r>
      <w:r>
        <w:rPr>
          <w:rtl/>
        </w:rPr>
        <w:t>יבמות קג</w:t>
      </w:r>
      <w:r>
        <w:rPr>
          <w:rFonts w:hint="cs"/>
          <w:rtl/>
        </w:rPr>
        <w:t>:],</w:t>
      </w:r>
      <w:r>
        <w:rPr>
          <w:rtl/>
        </w:rPr>
        <w:t xml:space="preserve"> אבל גוי לא</w:t>
      </w:r>
      <w:r>
        <w:rPr>
          <w:rFonts w:hint="cs"/>
          <w:rtl/>
        </w:rPr>
        <w:t>" [המשך לשונו מובא בהערה 133]</w:t>
      </w:r>
      <w:r>
        <w:rPr>
          <w:rtl/>
        </w:rPr>
        <w:t>.</w:t>
      </w:r>
      <w:r>
        <w:rPr>
          <w:rFonts w:hint="cs"/>
          <w:rtl/>
        </w:rPr>
        <w:t xml:space="preserve"> ועוד אמרו חכמים [ע"ז לא:] שהואיל וגוים אוכלים שקצים ורמשים, לכך אין הארס של נחש ממית אותם. @</w:t>
      </w:r>
      <w:r w:rsidRPr="00E25F0D">
        <w:rPr>
          <w:rFonts w:hint="cs"/>
          <w:b/>
          <w:bCs/>
          <w:rtl/>
        </w:rPr>
        <w:t>ויש להעיר</w:t>
      </w:r>
      <w:r>
        <w:rPr>
          <w:rFonts w:hint="cs"/>
          <w:rtl/>
        </w:rPr>
        <w:t xml:space="preserve">^, כי מדבריו כאן משמע שההבדל בין גוי לישראל הוא ביחס לגוף ["אף שהגוי אין לו קדושה מצד הגוף"], ולכך התורה השכלית אינה מתמעטת מחמת חסרונות הגוף של הגוי [וכן ביאר בח"א לע"ז ג., ויובא בהערה 134]. אך בכמה מקומות כתב לכאורה את ההיפך, שביחס לגוף אין הבדל בין ישראל לגוי, וההבדל ביניהם מתבטא במעלת נפשם. וכגון </w:t>
      </w:r>
      <w:r>
        <w:rPr>
          <w:rtl/>
        </w:rPr>
        <w:t>בתפארת ישראל פ"א [לד:] כתב: "כל המין מבני אדם אי אפשר שיהיו שוים כלם במעלת נפשם. ועם שכל מין בני אדם שוים בתאר פניהם ובעניניהם, אינם שוים במה שיש חלק מהם יותר אלקי מזולתם, כמו שידוע". ובגבורות ה' בסוף הספר [שלג.] 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 ו</w:t>
      </w:r>
      <w:r>
        <w:rPr>
          <w:rFonts w:hint="cs"/>
          <w:rtl/>
        </w:rPr>
        <w:t xml:space="preserve">כן כתב שם </w:t>
      </w:r>
      <w:r>
        <w:rPr>
          <w:rtl/>
        </w:rPr>
        <w:t>קודם לכן בפס"ז [שיא.</w:t>
      </w:r>
      <w:r>
        <w:rPr>
          <w:rFonts w:hint="cs"/>
          <w:rtl/>
        </w:rPr>
        <w:t>, והובא למעלה פ"א הערה 137</w:t>
      </w:r>
      <w:r>
        <w:rPr>
          <w:rtl/>
        </w:rPr>
        <w:t>]</w:t>
      </w:r>
      <w:r>
        <w:rPr>
          <w:rFonts w:hint="cs"/>
          <w:rtl/>
        </w:rPr>
        <w:t>, ומדוע כאן מבאר שהבדל בין ישראל לגוי הוא ביחס לגוף. ויש לומר, כי דבריו כאן אינם עוסקים בגוף, אלא בקדושת הגוף, ובזה נמצא הבדל בין ישראל לגוי. אך דבריו בשלשת המקומות הנ"ל עוסקים בחיצוניות הגוף הנגלית, ובזה אין הבדל בין ישראל לגוי. @</w:t>
      </w:r>
      <w:r w:rsidRPr="00306AF5">
        <w:rPr>
          <w:rFonts w:hint="cs"/>
          <w:b/>
          <w:bCs/>
          <w:rtl/>
        </w:rPr>
        <w:t>אך עדיין קשה</w:t>
      </w:r>
      <w:r>
        <w:rPr>
          <w:rFonts w:hint="cs"/>
          <w:rtl/>
        </w:rPr>
        <w:t xml:space="preserve">^, שבהמשך דבריו כאן מבאר שהתורה היא שכל עליון שאינו מתחבר לגוף, ולכך לא אכפת לן שלגוי אין קדושה מצד הגוף, כי בלא"ה התורה אינה מתחברת לפחיתות הגוף. אך הואיל ויש הבדל בין ישראל לגוי במעלת נפשם, נהי שהתורה אינה מתחברת לגוף, אך התורה מתחברת למעלת הנפש [ראה למעלה פ"א הערה 166, ופ"ט הערה 105], ובמעלת הנפש מצינו הבדל בין ישראל לגוי, ומדוע גוי העוסק בתורה יהיה שקול לכהן גדול, דיש מקום לומר שהתורה תתחבר לנפש ישראל האלקית יותר מאשר לנפש הגוי. זאת ועוד, שבהמשך דבריו בתפארת ישראל פ"א [לד:] כתב: "כי הנבואה ורוח הקודש והשכינה היו מיוחדים בו בעם אשר בחר בו ה' יתברך מזולת שאר העמים עכו"ם. ואין ספק כי הנבואה הכנה בנפש האדם, ותמצא הכנה הזאת מיוחדים בה העם אשר בחר השם יתברך. ומזה תראה כי העם הזה היה יותר נפשם אלקית מצד ההכנה הזאת". ואם הנבואה אינה שורה אלא רק על אלו שנפשם אלקית, מדוע לא נאמר שגם התורה השכלית לא תשרה אלא רק על אלו שנפשם אלקית. ובגבורות ה' פע"ב [שכח.] כתב: "לא נמצא הכנה באומות לתורה, כי אם בישראל, שיש להם הכנה". ומדוע אין בהבדל זה [ההכנה לתורה] כדי לפרוך את השויון שבין תורת גוי לתורת כהן גדול. ויל"ע בזה.   </w:t>
      </w:r>
      <w:r>
        <w:rPr>
          <w:rtl/>
        </w:rPr>
        <w:t xml:space="preserve"> </w:t>
      </w:r>
    </w:p>
  </w:footnote>
  <w:footnote w:id="131">
    <w:p w:rsidR="00237C2C" w:rsidRDefault="00237C2C" w:rsidP="0029068B">
      <w:pPr>
        <w:pStyle w:val="FootnoteText"/>
        <w:rPr>
          <w:rFonts w:hint="cs"/>
        </w:rPr>
      </w:pPr>
      <w:r>
        <w:rPr>
          <w:rtl/>
        </w:rPr>
        <w:t>&lt;</w:t>
      </w:r>
      <w:r>
        <w:rPr>
          <w:rStyle w:val="FootnoteReference"/>
        </w:rPr>
        <w:footnoteRef/>
      </w:r>
      <w:r>
        <w:rPr>
          <w:rtl/>
        </w:rPr>
        <w:t>&gt;</w:t>
      </w:r>
      <w:r>
        <w:rPr>
          <w:rFonts w:hint="cs"/>
          <w:rtl/>
        </w:rPr>
        <w:t xml:space="preserve"> מה שכתב "מטיפה קדושה לגמרי" מבואר על פי מה שאמרו בגמרא [הוריות יג.] </w:t>
      </w:r>
      <w:r>
        <w:rPr>
          <w:rtl/>
        </w:rPr>
        <w:t xml:space="preserve">"ישראל קודם לממזר, שזה מיוחס, וזה אינו מיוחס. ממזר קודם לנתין, זה בא מטפה כשרה, וזה בא מטפה פסולה". הרי </w:t>
      </w:r>
      <w:r>
        <w:rPr>
          <w:rFonts w:hint="cs"/>
          <w:rtl/>
        </w:rPr>
        <w:t xml:space="preserve">אף ממזר בא מטפה כשרה, ועולה עליו הכהן גדול "שהוא נולד </w:t>
      </w:r>
      <w:r>
        <w:rPr>
          <w:rtl/>
        </w:rPr>
        <w:t>מט</w:t>
      </w:r>
      <w:r>
        <w:rPr>
          <w:rFonts w:hint="cs"/>
          <w:rtl/>
        </w:rPr>
        <w:t>י</w:t>
      </w:r>
      <w:r>
        <w:rPr>
          <w:rtl/>
        </w:rPr>
        <w:t>פה קדושה &amp;</w:t>
      </w:r>
      <w:r>
        <w:rPr>
          <w:b/>
          <w:bCs/>
          <w:rtl/>
        </w:rPr>
        <w:t>לגמרי</w:t>
      </w:r>
      <w:r>
        <w:rPr>
          <w:rtl/>
        </w:rPr>
        <w:t>^".</w:t>
      </w:r>
      <w:r>
        <w:rPr>
          <w:rFonts w:hint="cs"/>
          <w:rtl/>
        </w:rPr>
        <w:t xml:space="preserve"> וכן התבאר מדבריו בדר"ח פ"ד מי"ד [רצ:], ושם הערה 1261. ובדבריו אלו מיישב הערת תוספות [ע"ז ג. ד"ה הרי], שכתבו "הרי הוא ככהן גדול. להכי נקט 'כהן גדול' משום וכו'". ובפסוק שהובא בגמרא שם ["אשר יעשה אותם האדם וחי בהם" (ויקרא יח, ו)] לא נזכר כלל שאיירי בכהן גדול, ומהיכי תיתי לומר שההשוואה היא לכהן גדול דוקא. ועל כך מבאר המהר"ל שנקט "כהן גדול" כי הוא המורה על קדושת הגוף המובהקת, ומ"מ לא אהני ליה קדושה זו כשאיירי בתורה השכלית.</w:t>
      </w:r>
    </w:p>
  </w:footnote>
  <w:footnote w:id="132">
    <w:p w:rsidR="00237C2C" w:rsidRDefault="00237C2C" w:rsidP="00A11489">
      <w:pPr>
        <w:pStyle w:val="FootnoteText"/>
        <w:rPr>
          <w:rFonts w:hint="cs"/>
        </w:rPr>
      </w:pPr>
      <w:r>
        <w:rPr>
          <w:rtl/>
        </w:rPr>
        <w:t>&lt;</w:t>
      </w:r>
      <w:r>
        <w:rPr>
          <w:rStyle w:val="FootnoteReference"/>
        </w:rPr>
        <w:footnoteRef/>
      </w:r>
      <w:r>
        <w:rPr>
          <w:rtl/>
        </w:rPr>
        <w:t>&gt;</w:t>
      </w:r>
      <w:r>
        <w:rPr>
          <w:rFonts w:hint="cs"/>
          <w:rtl/>
        </w:rPr>
        <w:t xml:space="preserve"> הגוי.</w:t>
      </w:r>
    </w:p>
  </w:footnote>
  <w:footnote w:id="133">
    <w:p w:rsidR="00237C2C" w:rsidRDefault="00237C2C" w:rsidP="00FD51D0">
      <w:pPr>
        <w:pStyle w:val="FootnoteText"/>
        <w:rPr>
          <w:rFonts w:hint="cs"/>
        </w:rPr>
      </w:pPr>
      <w:r>
        <w:rPr>
          <w:rtl/>
        </w:rPr>
        <w:t>&lt;</w:t>
      </w:r>
      <w:r>
        <w:rPr>
          <w:rStyle w:val="FootnoteReference"/>
        </w:rPr>
        <w:footnoteRef/>
      </w:r>
      <w:r>
        <w:rPr>
          <w:rtl/>
        </w:rPr>
        <w:t>&gt;</w:t>
      </w:r>
      <w:r>
        <w:rPr>
          <w:rFonts w:hint="cs"/>
          <w:rtl/>
        </w:rPr>
        <w:t xml:space="preserve"> אודות שהשכל נבדל מן הגוף, כן כתב למעלה כמה פעמים, וכמו למעלה ר"פ ב, ר"פ ו, ועוד. ואודות שתלמידי חכמים בפרט מסולקים מן הגוף, כן כתב למעלה פ"י לפני ציון 44.</w:t>
      </w:r>
    </w:p>
  </w:footnote>
  <w:footnote w:id="134">
    <w:p w:rsidR="00237C2C" w:rsidRDefault="00237C2C" w:rsidP="006B2296">
      <w:pPr>
        <w:pStyle w:val="FootnoteText"/>
        <w:rPr>
          <w:rFonts w:hint="cs"/>
          <w:rtl/>
        </w:rPr>
      </w:pPr>
      <w:r>
        <w:rPr>
          <w:rtl/>
        </w:rPr>
        <w:t>&lt;</w:t>
      </w:r>
      <w:r>
        <w:rPr>
          <w:rStyle w:val="FootnoteReference"/>
        </w:rPr>
        <w:footnoteRef/>
      </w:r>
      <w:r>
        <w:rPr>
          <w:rtl/>
        </w:rPr>
        <w:t>&gt;</w:t>
      </w:r>
      <w:r>
        <w:rPr>
          <w:rFonts w:hint="cs"/>
          <w:rtl/>
        </w:rPr>
        <w:t xml:space="preserve"> המשך לשונו בח"א לסנהדרין נט. [ג, קסד.]: "</w:t>
      </w:r>
      <w:r>
        <w:rPr>
          <w:rtl/>
        </w:rPr>
        <w:t>וע</w:t>
      </w:r>
      <w:r>
        <w:rPr>
          <w:rFonts w:hint="cs"/>
          <w:rtl/>
        </w:rPr>
        <w:t>ל זה</w:t>
      </w:r>
      <w:r>
        <w:rPr>
          <w:rtl/>
        </w:rPr>
        <w:t xml:space="preserve"> אמר שהרי הוא ככהן גדול</w:t>
      </w:r>
      <w:r>
        <w:rPr>
          <w:rFonts w:hint="cs"/>
          <w:rtl/>
        </w:rPr>
        <w:t>,</w:t>
      </w:r>
      <w:r>
        <w:rPr>
          <w:rtl/>
        </w:rPr>
        <w:t xml:space="preserve"> שאין לך גוף קדוש כמו תורת כהן גדול, מפני שהשכל אינו מתחבר לגוף</w:t>
      </w:r>
      <w:r>
        <w:rPr>
          <w:rFonts w:hint="cs"/>
          <w:rtl/>
        </w:rPr>
        <w:t>,</w:t>
      </w:r>
      <w:r>
        <w:rPr>
          <w:rtl/>
        </w:rPr>
        <w:t xml:space="preserve"> והוא נבדל מן הגוף</w:t>
      </w:r>
      <w:r>
        <w:rPr>
          <w:rFonts w:hint="cs"/>
          <w:rtl/>
        </w:rPr>
        <w:t>,</w:t>
      </w:r>
      <w:r>
        <w:rPr>
          <w:rtl/>
        </w:rPr>
        <w:t xml:space="preserve"> ולכך אין תורתו נמאסת</w:t>
      </w:r>
      <w:r>
        <w:rPr>
          <w:rFonts w:hint="cs"/>
          <w:rtl/>
        </w:rPr>
        <w:t>". אמנם כל זה היה בהוה אמינא של הגמרא, אך המשך הגמרא [סנהדרין נט.] הוא "התם בשבע מצוות דידהו", ופירש רש"י שם "עוסקין בהלכות אותן שבע מצות להיות בקיאין בהן", אך אין לגוי מעלת התורה כאשר עוסק בתורה שאינה קשורה לשבע מצות. ובח"א שם כתב: "</w:t>
      </w:r>
      <w:r>
        <w:rPr>
          <w:rtl/>
        </w:rPr>
        <w:t>ומתרץ דוקא בשבע מצות השייכים לו</w:t>
      </w:r>
      <w:r>
        <w:rPr>
          <w:rFonts w:hint="cs"/>
          <w:rtl/>
        </w:rPr>
        <w:t>,</w:t>
      </w:r>
      <w:r>
        <w:rPr>
          <w:rtl/>
        </w:rPr>
        <w:t xml:space="preserve"> ואז נחשב ככהן גדול</w:t>
      </w:r>
      <w:r>
        <w:rPr>
          <w:rFonts w:hint="cs"/>
          <w:rtl/>
        </w:rPr>
        <w:t>.</w:t>
      </w:r>
      <w:r>
        <w:rPr>
          <w:rtl/>
        </w:rPr>
        <w:t xml:space="preserve"> אבל התורה אין ראוי</w:t>
      </w:r>
      <w:r>
        <w:rPr>
          <w:rFonts w:hint="cs"/>
          <w:rtl/>
        </w:rPr>
        <w:t>ה</w:t>
      </w:r>
      <w:r>
        <w:rPr>
          <w:rtl/>
        </w:rPr>
        <w:t xml:space="preserve"> לגוי</w:t>
      </w:r>
      <w:r>
        <w:rPr>
          <w:rFonts w:hint="cs"/>
          <w:rtl/>
        </w:rPr>
        <w:t>,</w:t>
      </w:r>
      <w:r>
        <w:rPr>
          <w:rtl/>
        </w:rPr>
        <w:t xml:space="preserve"> למדריגות התורה העליונים</w:t>
      </w:r>
      <w:r>
        <w:rPr>
          <w:rFonts w:hint="cs"/>
          <w:rtl/>
        </w:rPr>
        <w:t>,</w:t>
      </w:r>
      <w:r>
        <w:rPr>
          <w:rtl/>
        </w:rPr>
        <w:t xml:space="preserve"> ונכנסים במדריגה שאין ראויה להם</w:t>
      </w:r>
      <w:r>
        <w:rPr>
          <w:rFonts w:hint="cs"/>
          <w:rtl/>
        </w:rPr>
        <w:t>,</w:t>
      </w:r>
      <w:r>
        <w:rPr>
          <w:rtl/>
        </w:rPr>
        <w:t xml:space="preserve"> והיא נעדרת ממנו</w:t>
      </w:r>
      <w:r>
        <w:rPr>
          <w:rFonts w:hint="cs"/>
          <w:rtl/>
        </w:rPr>
        <w:t>,</w:t>
      </w:r>
      <w:r>
        <w:rPr>
          <w:rtl/>
        </w:rPr>
        <w:t xml:space="preserve"> וחייב מיתה והעדר</w:t>
      </w:r>
      <w:r>
        <w:rPr>
          <w:rFonts w:hint="cs"/>
          <w:rtl/>
        </w:rPr>
        <w:t xml:space="preserve">". הרי שאע"פ "שאין התורה שהוא השכל העליון מתחבר לגוף", מ"מ אין שכל זה חל על גוי בכל אנפי [ובח"א לע"ז ג. ביאר לא כן, ויובא בהערה הבאה]. ולפי זה יתכן שגם שכל התורה לא יחול על נתין גר ועבד משוחרר, וכמבואר בהערה 128.   </w:t>
      </w:r>
    </w:p>
  </w:footnote>
  <w:footnote w:id="135">
    <w:p w:rsidR="00237C2C" w:rsidRDefault="00237C2C" w:rsidP="0003686B">
      <w:pPr>
        <w:pStyle w:val="FootnoteText"/>
        <w:rPr>
          <w:rFonts w:hint="cs"/>
          <w:rtl/>
        </w:rPr>
      </w:pPr>
      <w:r>
        <w:rPr>
          <w:rtl/>
        </w:rPr>
        <w:t>&lt;</w:t>
      </w:r>
      <w:r>
        <w:rPr>
          <w:rStyle w:val="FootnoteReference"/>
        </w:rPr>
        <w:footnoteRef/>
      </w:r>
      <w:r>
        <w:rPr>
          <w:rtl/>
        </w:rPr>
        <w:t>&gt;</w:t>
      </w:r>
      <w:r>
        <w:rPr>
          <w:rFonts w:hint="cs"/>
          <w:rtl/>
        </w:rPr>
        <w:t xml:space="preserve"> לשונו בח"א לע"ז ג. [ד, כ:]: "</w:t>
      </w:r>
      <w:r>
        <w:rPr>
          <w:rtl/>
        </w:rPr>
        <w:t xml:space="preserve">ומה דאמר </w:t>
      </w:r>
      <w:r>
        <w:rPr>
          <w:rFonts w:hint="cs"/>
          <w:rtl/>
        </w:rPr>
        <w:t>'</w:t>
      </w:r>
      <w:r>
        <w:rPr>
          <w:rtl/>
        </w:rPr>
        <w:t>שהוא ככהן גדול</w:t>
      </w:r>
      <w:r>
        <w:rPr>
          <w:rFonts w:hint="cs"/>
          <w:rtl/>
        </w:rPr>
        <w:t>'</w:t>
      </w:r>
      <w:r>
        <w:rPr>
          <w:rtl/>
        </w:rPr>
        <w:t>, כלומר אף שיש לגוי גוף טמא ולא נולד בקדושה, הרי הוא כמו כ</w:t>
      </w:r>
      <w:r>
        <w:rPr>
          <w:rFonts w:hint="cs"/>
          <w:rtl/>
        </w:rPr>
        <w:t>ה</w:t>
      </w:r>
      <w:r>
        <w:rPr>
          <w:rtl/>
        </w:rPr>
        <w:t>"ג שהוא קדוש. כי התורה אין לה חבור אל הגוף</w:t>
      </w:r>
      <w:r>
        <w:rPr>
          <w:rFonts w:hint="cs"/>
          <w:rtl/>
        </w:rPr>
        <w:t>,</w:t>
      </w:r>
      <w:r>
        <w:rPr>
          <w:rtl/>
        </w:rPr>
        <w:t xml:space="preserve"> והיא נבדלת מן הגוף</w:t>
      </w:r>
      <w:r>
        <w:rPr>
          <w:rFonts w:hint="cs"/>
          <w:rtl/>
        </w:rPr>
        <w:t>.</w:t>
      </w:r>
      <w:r>
        <w:rPr>
          <w:rtl/>
        </w:rPr>
        <w:t xml:space="preserve"> וכיון שאין אל התורה חבור אל הגוף, לא נפסלה התורה כאשר עומדת בגוף טמא</w:t>
      </w:r>
      <w:r>
        <w:rPr>
          <w:rFonts w:hint="cs"/>
          <w:rtl/>
        </w:rPr>
        <w:t>,</w:t>
      </w:r>
      <w:r>
        <w:rPr>
          <w:rtl/>
        </w:rPr>
        <w:t xml:space="preserve"> לפי מעלת התורה שהיא נבדלת</w:t>
      </w:r>
      <w:r>
        <w:rPr>
          <w:rFonts w:hint="cs"/>
          <w:rtl/>
        </w:rPr>
        <w:t xml:space="preserve"> [ראה הערה 129]</w:t>
      </w:r>
      <w:r>
        <w:rPr>
          <w:rtl/>
        </w:rPr>
        <w:t xml:space="preserve">. והא דאמרינן </w:t>
      </w:r>
      <w:r>
        <w:rPr>
          <w:rFonts w:hint="cs"/>
          <w:rtl/>
        </w:rPr>
        <w:t xml:space="preserve">[סנהדרין נט.] </w:t>
      </w:r>
      <w:r>
        <w:rPr>
          <w:rtl/>
        </w:rPr>
        <w:t xml:space="preserve">גוי העוסק בתורה חייב מיתה, כבר פרשו התוספות </w:t>
      </w:r>
      <w:r>
        <w:rPr>
          <w:rFonts w:hint="cs"/>
          <w:rtl/>
        </w:rPr>
        <w:t xml:space="preserve">[ע"ז ג.] </w:t>
      </w:r>
      <w:r>
        <w:rPr>
          <w:rtl/>
        </w:rPr>
        <w:t>דהכא בז' מצות איירי. ואפילו איירי בכל התורה לא קשיא מידי, דאע"ג דחייב מיתה נחשב מצד התורה כ</w:t>
      </w:r>
      <w:r>
        <w:rPr>
          <w:rFonts w:hint="cs"/>
          <w:rtl/>
        </w:rPr>
        <w:t>ה</w:t>
      </w:r>
      <w:r>
        <w:rPr>
          <w:rtl/>
        </w:rPr>
        <w:t>"ג, והוי כמו מצוה שהיא בעבירה</w:t>
      </w:r>
      <w:r>
        <w:rPr>
          <w:rFonts w:hint="cs"/>
          <w:rtl/>
        </w:rPr>
        <w:t>..</w:t>
      </w:r>
      <w:r>
        <w:rPr>
          <w:rtl/>
        </w:rPr>
        <w:t>. ולכך אמר כי מצד שהוא עושה מצוה ולמד תורה</w:t>
      </w:r>
      <w:r>
        <w:rPr>
          <w:rFonts w:hint="cs"/>
          <w:rtl/>
        </w:rPr>
        <w:t>,</w:t>
      </w:r>
      <w:r>
        <w:rPr>
          <w:rtl/>
        </w:rPr>
        <w:t xml:space="preserve"> נחשב כמו כהן גדול</w:t>
      </w:r>
      <w:r>
        <w:rPr>
          <w:rFonts w:hint="cs"/>
          <w:rtl/>
        </w:rPr>
        <w:t>", וזה דלא כדבריו בח"א לסנהדרין נט. שמעלת התורה של גוי היא רק בז' מצות, והובא בהער</w:t>
      </w:r>
      <w:r w:rsidRPr="00B830EE">
        <w:rPr>
          <w:rFonts w:hint="cs"/>
          <w:sz w:val="18"/>
          <w:rtl/>
        </w:rPr>
        <w:t xml:space="preserve">ה הקודמת. </w:t>
      </w:r>
      <w:r>
        <w:rPr>
          <w:rFonts w:hint="cs"/>
          <w:sz w:val="18"/>
          <w:rtl/>
        </w:rPr>
        <w:t>@</w:t>
      </w:r>
      <w:r w:rsidRPr="00604525">
        <w:rPr>
          <w:rFonts w:hint="cs"/>
          <w:b/>
          <w:bCs/>
          <w:sz w:val="18"/>
          <w:rtl/>
        </w:rPr>
        <w:t>ואם תאמר</w:t>
      </w:r>
      <w:r>
        <w:rPr>
          <w:rFonts w:hint="cs"/>
          <w:sz w:val="18"/>
          <w:rtl/>
        </w:rPr>
        <w:t>^</w:t>
      </w:r>
      <w:r w:rsidRPr="00B830EE">
        <w:rPr>
          <w:rFonts w:hint="cs"/>
          <w:sz w:val="18"/>
          <w:rtl/>
        </w:rPr>
        <w:t xml:space="preserve">, לפי דבריו בח"א לע"ז שבכל התורה </w:t>
      </w:r>
      <w:r>
        <w:rPr>
          <w:rFonts w:hint="cs"/>
          <w:sz w:val="18"/>
          <w:rtl/>
        </w:rPr>
        <w:t xml:space="preserve">[ולא רק בז' מצות] </w:t>
      </w:r>
      <w:r w:rsidRPr="00B830EE">
        <w:rPr>
          <w:rFonts w:hint="cs"/>
          <w:sz w:val="18"/>
          <w:rtl/>
        </w:rPr>
        <w:t>נחשב</w:t>
      </w:r>
      <w:r>
        <w:rPr>
          <w:rFonts w:hint="cs"/>
          <w:sz w:val="18"/>
          <w:rtl/>
        </w:rPr>
        <w:t>ת</w:t>
      </w:r>
      <w:r w:rsidRPr="00B830EE">
        <w:rPr>
          <w:rFonts w:hint="cs"/>
          <w:sz w:val="18"/>
          <w:rtl/>
        </w:rPr>
        <w:t xml:space="preserve"> תורת הגוי כ</w:t>
      </w:r>
      <w:r>
        <w:rPr>
          <w:rFonts w:hint="cs"/>
          <w:sz w:val="18"/>
          <w:rtl/>
        </w:rPr>
        <w:t xml:space="preserve">תורת </w:t>
      </w:r>
      <w:r w:rsidRPr="00B830EE">
        <w:rPr>
          <w:rFonts w:hint="cs"/>
          <w:sz w:val="18"/>
          <w:rtl/>
        </w:rPr>
        <w:t xml:space="preserve">כהן גדול, מדוע שלל בתוקף מלהזכיר דברי תורה </w:t>
      </w:r>
      <w:r>
        <w:rPr>
          <w:rFonts w:hint="cs"/>
          <w:sz w:val="18"/>
          <w:rtl/>
        </w:rPr>
        <w:t xml:space="preserve">של גוים </w:t>
      </w:r>
      <w:r w:rsidRPr="00B830EE">
        <w:rPr>
          <w:rFonts w:hint="cs"/>
          <w:sz w:val="18"/>
          <w:rtl/>
        </w:rPr>
        <w:t>בשם אומרם</w:t>
      </w:r>
      <w:r>
        <w:rPr>
          <w:rFonts w:hint="cs"/>
          <w:sz w:val="18"/>
          <w:rtl/>
        </w:rPr>
        <w:t>, הרי התורה שלהם אינה פחותה מתורת כהן גדול.</w:t>
      </w:r>
      <w:r w:rsidRPr="00B830EE">
        <w:rPr>
          <w:rFonts w:hint="cs"/>
          <w:sz w:val="18"/>
          <w:rtl/>
        </w:rPr>
        <w:t xml:space="preserve"> ולמעלה ס"פ ח</w:t>
      </w:r>
      <w:r>
        <w:rPr>
          <w:rFonts w:hint="cs"/>
          <w:sz w:val="18"/>
          <w:rtl/>
        </w:rPr>
        <w:t xml:space="preserve"> [לאחר ציון 185] כתב בזה"ל</w:t>
      </w:r>
      <w:r w:rsidRPr="00B830EE">
        <w:rPr>
          <w:rFonts w:hint="cs"/>
          <w:sz w:val="18"/>
          <w:rtl/>
        </w:rPr>
        <w:t>: "</w:t>
      </w:r>
      <w:r w:rsidRPr="00B830EE">
        <w:rPr>
          <w:sz w:val="18"/>
          <w:rtl/>
        </w:rPr>
        <w:t>ויותר מזה</w:t>
      </w:r>
      <w:r w:rsidRPr="00B830EE">
        <w:rPr>
          <w:rFonts w:hint="cs"/>
          <w:sz w:val="18"/>
          <w:rtl/>
        </w:rPr>
        <w:t>,</w:t>
      </w:r>
      <w:r w:rsidRPr="00B830EE">
        <w:rPr>
          <w:sz w:val="18"/>
          <w:rtl/>
        </w:rPr>
        <w:t xml:space="preserve"> שהם מביאים דבריהם בשמם בחבורם, ולא די שהם למדו מהם</w:t>
      </w:r>
      <w:r w:rsidRPr="00B830EE">
        <w:rPr>
          <w:rFonts w:hint="cs"/>
          <w:sz w:val="18"/>
          <w:rtl/>
        </w:rPr>
        <w:t>,</w:t>
      </w:r>
      <w:r w:rsidRPr="00B830EE">
        <w:rPr>
          <w:sz w:val="18"/>
          <w:rtl/>
        </w:rPr>
        <w:t xml:space="preserve"> רק שגורמים שגם אחרים ילמדו מהם</w:t>
      </w:r>
      <w:r w:rsidRPr="00B830EE">
        <w:rPr>
          <w:rFonts w:hint="cs"/>
          <w:sz w:val="18"/>
          <w:rtl/>
        </w:rPr>
        <w:t>,</w:t>
      </w:r>
      <w:r w:rsidRPr="00B830EE">
        <w:rPr>
          <w:sz w:val="18"/>
          <w:rtl/>
        </w:rPr>
        <w:t xml:space="preserve"> שאומרים דבר בשמם</w:t>
      </w:r>
      <w:r w:rsidRPr="00B830EE">
        <w:rPr>
          <w:rFonts w:hint="cs"/>
          <w:sz w:val="18"/>
          <w:rtl/>
        </w:rPr>
        <w:t>.</w:t>
      </w:r>
      <w:r w:rsidRPr="00B830EE">
        <w:rPr>
          <w:sz w:val="18"/>
          <w:rtl/>
        </w:rPr>
        <w:t xml:space="preserve"> ולמה להם דבר זה</w:t>
      </w:r>
      <w:r w:rsidRPr="00B830EE">
        <w:rPr>
          <w:rFonts w:hint="cs"/>
          <w:sz w:val="18"/>
          <w:rtl/>
        </w:rPr>
        <w:t>,</w:t>
      </w:r>
      <w:r w:rsidRPr="00B830EE">
        <w:rPr>
          <w:sz w:val="18"/>
          <w:rtl/>
        </w:rPr>
        <w:t xml:space="preserve"> והרי אפשר להביא דבריהם סתם</w:t>
      </w:r>
      <w:r w:rsidRPr="00B830EE">
        <w:rPr>
          <w:rFonts w:hint="cs"/>
          <w:sz w:val="18"/>
          <w:rtl/>
        </w:rPr>
        <w:t>,</w:t>
      </w:r>
      <w:r w:rsidRPr="00B830EE">
        <w:rPr>
          <w:sz w:val="18"/>
          <w:rtl/>
        </w:rPr>
        <w:t xml:space="preserve"> ולא בשמם</w:t>
      </w:r>
      <w:r w:rsidRPr="00B830EE">
        <w:rPr>
          <w:rFonts w:hint="cs"/>
          <w:sz w:val="18"/>
          <w:rtl/>
        </w:rPr>
        <w:t>.</w:t>
      </w:r>
      <w:r w:rsidRPr="00B830EE">
        <w:rPr>
          <w:sz w:val="18"/>
          <w:rtl/>
        </w:rPr>
        <w:t xml:space="preserve"> ואין מביאים גאולה בזה שאמרו דבר בשמם</w:t>
      </w:r>
      <w:r w:rsidRPr="00B830EE">
        <w:rPr>
          <w:rFonts w:hint="cs"/>
          <w:sz w:val="18"/>
          <w:rtl/>
        </w:rPr>
        <w:t>,</w:t>
      </w:r>
      <w:r w:rsidRPr="00B830EE">
        <w:rPr>
          <w:sz w:val="18"/>
          <w:rtl/>
        </w:rPr>
        <w:t xml:space="preserve"> רק להאריך הגלות</w:t>
      </w:r>
      <w:r w:rsidRPr="00B830EE">
        <w:rPr>
          <w:rFonts w:hint="cs"/>
          <w:sz w:val="18"/>
          <w:rtl/>
        </w:rPr>
        <w:t>.</w:t>
      </w:r>
      <w:r w:rsidRPr="00B830EE">
        <w:rPr>
          <w:sz w:val="18"/>
          <w:rtl/>
        </w:rPr>
        <w:t xml:space="preserve"> ועל דבר זה דוה נפשי</w:t>
      </w:r>
      <w:r w:rsidRPr="00B830EE">
        <w:rPr>
          <w:rFonts w:hint="cs"/>
          <w:sz w:val="18"/>
          <w:rtl/>
        </w:rPr>
        <w:t>,</w:t>
      </w:r>
      <w:r w:rsidRPr="00B830EE">
        <w:rPr>
          <w:sz w:val="18"/>
          <w:rtl/>
        </w:rPr>
        <w:t xml:space="preserve"> שנותנין כבוד והדר זה לכופרים</w:t>
      </w:r>
      <w:r w:rsidRPr="00B830EE">
        <w:rPr>
          <w:rFonts w:hint="cs"/>
          <w:sz w:val="18"/>
          <w:rtl/>
        </w:rPr>
        <w:t>,</w:t>
      </w:r>
      <w:r w:rsidRPr="00B830EE">
        <w:rPr>
          <w:sz w:val="18"/>
          <w:rtl/>
        </w:rPr>
        <w:t xml:space="preserve"> לומר דבר חכמה בשמם</w:t>
      </w:r>
      <w:r w:rsidRPr="00B830EE">
        <w:rPr>
          <w:rFonts w:hint="cs"/>
          <w:sz w:val="18"/>
          <w:rtl/>
        </w:rPr>
        <w:t>.</w:t>
      </w:r>
      <w:r w:rsidRPr="00B830EE">
        <w:rPr>
          <w:sz w:val="18"/>
          <w:rtl/>
        </w:rPr>
        <w:t xml:space="preserve"> ומכל שכן שבאו לפרש התורה בדבריהם</w:t>
      </w:r>
      <w:r w:rsidRPr="00B830EE">
        <w:rPr>
          <w:rFonts w:hint="cs"/>
          <w:sz w:val="18"/>
          <w:rtl/>
        </w:rPr>
        <w:t>,</w:t>
      </w:r>
      <w:r w:rsidRPr="00B830EE">
        <w:rPr>
          <w:sz w:val="18"/>
          <w:rtl/>
        </w:rPr>
        <w:t xml:space="preserve"> ולומר הדברים בשמם</w:t>
      </w:r>
      <w:r w:rsidRPr="00B830EE">
        <w:rPr>
          <w:rFonts w:hint="cs"/>
          <w:sz w:val="18"/>
          <w:rtl/>
        </w:rPr>
        <w:t>,</w:t>
      </w:r>
      <w:r w:rsidRPr="00B830EE">
        <w:rPr>
          <w:sz w:val="18"/>
          <w:rtl/>
        </w:rPr>
        <w:t xml:space="preserve"> כא</w:t>
      </w:r>
      <w:r w:rsidRPr="00B830EE">
        <w:rPr>
          <w:rFonts w:hint="cs"/>
          <w:sz w:val="18"/>
          <w:rtl/>
        </w:rPr>
        <w:t>י</w:t>
      </w:r>
      <w:r w:rsidRPr="00B830EE">
        <w:rPr>
          <w:sz w:val="18"/>
          <w:rtl/>
        </w:rPr>
        <w:t>לו יש להם חלק בתורת משה</w:t>
      </w:r>
      <w:r w:rsidRPr="00B830EE">
        <w:rPr>
          <w:rFonts w:hint="cs"/>
          <w:sz w:val="18"/>
          <w:rtl/>
        </w:rPr>
        <w:t>.</w:t>
      </w:r>
      <w:r w:rsidRPr="00B830EE">
        <w:rPr>
          <w:sz w:val="18"/>
          <w:rtl/>
        </w:rPr>
        <w:t xml:space="preserve"> ולא להם דבר זה</w:t>
      </w:r>
      <w:r w:rsidRPr="00B830EE">
        <w:rPr>
          <w:rFonts w:hint="cs"/>
          <w:sz w:val="18"/>
          <w:rtl/>
        </w:rPr>
        <w:t>,</w:t>
      </w:r>
      <w:r w:rsidRPr="00B830EE">
        <w:rPr>
          <w:sz w:val="18"/>
          <w:rtl/>
        </w:rPr>
        <w:t xml:space="preserve"> כי לנו לבנות</w:t>
      </w:r>
      <w:r w:rsidRPr="00B830EE">
        <w:rPr>
          <w:rFonts w:hint="cs"/>
          <w:sz w:val="18"/>
          <w:rtl/>
        </w:rPr>
        <w:t xml:space="preserve"> </w:t>
      </w:r>
      <w:r w:rsidRPr="00B830EE">
        <w:rPr>
          <w:sz w:val="18"/>
          <w:rtl/>
        </w:rPr>
        <w:t>בית אל</w:t>
      </w:r>
      <w:r w:rsidRPr="00B830EE">
        <w:rPr>
          <w:rFonts w:hint="cs"/>
          <w:sz w:val="18"/>
          <w:rtl/>
        </w:rPr>
        <w:t>ק</w:t>
      </w:r>
      <w:r w:rsidRPr="00B830EE">
        <w:rPr>
          <w:sz w:val="18"/>
          <w:rtl/>
        </w:rPr>
        <w:t>ינו</w:t>
      </w:r>
      <w:r w:rsidRPr="00B830EE">
        <w:rPr>
          <w:rFonts w:hint="cs"/>
          <w:sz w:val="18"/>
          <w:rtl/>
        </w:rPr>
        <w:t>,</w:t>
      </w:r>
      <w:r w:rsidRPr="00B830EE">
        <w:rPr>
          <w:sz w:val="18"/>
          <w:rtl/>
        </w:rPr>
        <w:t xml:space="preserve"> ולא להם</w:t>
      </w:r>
      <w:r>
        <w:rPr>
          <w:rFonts w:hint="cs"/>
          <w:sz w:val="18"/>
          <w:rtl/>
        </w:rPr>
        <w:t>..</w:t>
      </w:r>
      <w:r w:rsidRPr="00B830EE">
        <w:rPr>
          <w:sz w:val="18"/>
          <w:rtl/>
        </w:rPr>
        <w:t>. ואיך יאמרו הם דברי תורה בשם אשר היו כופרים בתורת משה עליו השלום</w:t>
      </w:r>
      <w:r>
        <w:rPr>
          <w:rFonts w:hint="cs"/>
          <w:rtl/>
        </w:rPr>
        <w:t xml:space="preserve">", וכן כתב להלן שלהי פי"ד [לאחר ציון 213]. ומהו החרי אף הגדול הזה, אם תורת גוי העוסק בתורה היא כתורת כהן גדול. ואין לומר ששם מדובר דוקא בכופרים, ולא בסתם גוי, כי זיל בתר טעמא, שכתב שם שהטעם הוא ש"כאילו יש להם חלק בתורת משה, ולא להם דבר זה, כי לנו לבנות בית אלקינו, ולא להם", וטעם זה חל על כל גוי, ולאו דוקא על גוי כופר. ויל"ע בזה [שמעתי להקשות מידי"נ ר' יואל אדלר שליט"א].     </w:t>
      </w:r>
    </w:p>
  </w:footnote>
  <w:footnote w:id="136">
    <w:p w:rsidR="00237C2C" w:rsidRDefault="00237C2C" w:rsidP="00237C2C">
      <w:pPr>
        <w:pStyle w:val="FootnoteText"/>
        <w:rPr>
          <w:rFonts w:hint="cs"/>
          <w:rtl/>
        </w:rPr>
      </w:pPr>
      <w:r>
        <w:rPr>
          <w:rtl/>
        </w:rPr>
        <w:t>&lt;</w:t>
      </w:r>
      <w:r>
        <w:rPr>
          <w:rStyle w:val="FootnoteReference"/>
        </w:rPr>
        <w:footnoteRef/>
      </w:r>
      <w:r>
        <w:rPr>
          <w:rtl/>
        </w:rPr>
        <w:t>&gt;</w:t>
      </w:r>
      <w:r>
        <w:rPr>
          <w:rFonts w:hint="cs"/>
          <w:rtl/>
        </w:rPr>
        <w:t xml:space="preserve"> שתי התיבות האחרונות ["שעוסק בתורה"] לא נזכרו בגמרא [ב"ק לח., סנהדרין נט., וע"ז ג.], שאמרו שם "</w:t>
      </w:r>
      <w:r>
        <w:rPr>
          <w:rtl/>
        </w:rPr>
        <w:t>מנין שאפילו עובד כוכבים ועוסק בתורה שהוא ככהן גדול</w:t>
      </w:r>
      <w:r>
        <w:rPr>
          <w:rFonts w:hint="cs"/>
          <w:rtl/>
        </w:rPr>
        <w:t>,</w:t>
      </w:r>
      <w:r>
        <w:rPr>
          <w:rtl/>
        </w:rPr>
        <w:t xml:space="preserve"> תלמוד לומר </w:t>
      </w:r>
      <w:r>
        <w:rPr>
          <w:rFonts w:hint="cs"/>
          <w:rtl/>
        </w:rPr>
        <w:t>[ויקרא יח, ה] '</w:t>
      </w:r>
      <w:r>
        <w:rPr>
          <w:rtl/>
        </w:rPr>
        <w:t>אשר יעשה אותם האדם וחי בהם</w:t>
      </w:r>
      <w:r>
        <w:rPr>
          <w:rFonts w:hint="cs"/>
          <w:rtl/>
        </w:rPr>
        <w:t>',</w:t>
      </w:r>
      <w:r>
        <w:rPr>
          <w:rtl/>
        </w:rPr>
        <w:t xml:space="preserve"> כהנים לוים וישראלים לא נאמר</w:t>
      </w:r>
      <w:r>
        <w:rPr>
          <w:rFonts w:hint="cs"/>
          <w:rtl/>
        </w:rPr>
        <w:t>,</w:t>
      </w:r>
      <w:r>
        <w:rPr>
          <w:rtl/>
        </w:rPr>
        <w:t xml:space="preserve"> אלא </w:t>
      </w:r>
      <w:r>
        <w:rPr>
          <w:rFonts w:hint="cs"/>
          <w:rtl/>
        </w:rPr>
        <w:t>'</w:t>
      </w:r>
      <w:r>
        <w:rPr>
          <w:rtl/>
        </w:rPr>
        <w:t>האדם</w:t>
      </w:r>
      <w:r>
        <w:rPr>
          <w:rFonts w:hint="cs"/>
          <w:rtl/>
        </w:rPr>
        <w:t>',</w:t>
      </w:r>
      <w:r>
        <w:rPr>
          <w:rtl/>
        </w:rPr>
        <w:t xml:space="preserve"> הא למדת שאפילו עובד כוכבים ועוסק בתורה הרי הוא ככהן גדול</w:t>
      </w:r>
      <w:r>
        <w:rPr>
          <w:rFonts w:hint="cs"/>
          <w:rtl/>
        </w:rPr>
        <w:t>", ולא אמרו "ככהן גדול שעוסק בתורה". אך גם בח"א לסנהדרין נט. [ג, קסד.] כתב: "</w:t>
      </w:r>
      <w:r>
        <w:rPr>
          <w:rtl/>
        </w:rPr>
        <w:t xml:space="preserve">שאין לך גוף קדוש כמו </w:t>
      </w:r>
      <w:r>
        <w:rPr>
          <w:rFonts w:hint="cs"/>
          <w:rtl/>
        </w:rPr>
        <w:t>&amp;</w:t>
      </w:r>
      <w:r w:rsidRPr="008E2B62">
        <w:rPr>
          <w:b/>
          <w:bCs/>
          <w:rtl/>
        </w:rPr>
        <w:t>תורת</w:t>
      </w:r>
      <w:r>
        <w:rPr>
          <w:rFonts w:hint="cs"/>
          <w:rtl/>
        </w:rPr>
        <w:t>^</w:t>
      </w:r>
      <w:r>
        <w:rPr>
          <w:rtl/>
        </w:rPr>
        <w:t xml:space="preserve"> כהן גדול</w:t>
      </w:r>
      <w:r>
        <w:rPr>
          <w:rFonts w:hint="cs"/>
          <w:rtl/>
        </w:rPr>
        <w:t>" [הובא בהערה 133], הרי שגם שם ביאר שאיירי בכה"ג העוסק בתורה, ולא בכה"ג סתם, וכדבריו כאן. ולא מצאתי מי שיבאר את המאמר כפי שהמהר"ל מבארו. ואולי יש לבאר את הכרחו, דאם איירי בהשוואת גוי העוסק בתורה לכהן גדול סתם [שאינו עוסק בתורה], תיקשי לך כיצד אפשר להשוות בין דברים מתחלפים, והרי כל השוואה מעצם טבעה מחייבת שאיירי בדברים שוים [ראה בבאר הגולה באר השני הערה 33, ודר"ח פ"ד מי"ח הערה 1576]. דבשלמא בגמרא בהוריות [יג.] דהשוו ממזר ת"ח לכה"ג עם הארץ, ניחא, דבזה יש השוואה בין גברא לגברא. אך מה שייך להשוות בין גוי העוסק בתורה לכה"ג שאינו עוסק בתורה, דאין בזה השוואה בין גברא לגברא, אלא בין מי שעושה מעשה לגברא שאינו עושה מעשה. ולכך ביאר שאיירי בהשוואת תורת גוי לתורת כה"ג, ובזה יש השוואה בין תורה לתורה. @</w:t>
      </w:r>
      <w:r w:rsidRPr="00045A51">
        <w:rPr>
          <w:rFonts w:hint="cs"/>
          <w:b/>
          <w:bCs/>
          <w:rtl/>
        </w:rPr>
        <w:t>ולפי זה</w:t>
      </w:r>
      <w:r>
        <w:rPr>
          <w:rFonts w:hint="cs"/>
          <w:rtl/>
        </w:rPr>
        <w:t xml:space="preserve">^ תתיישב קושיא נוספת; </w:t>
      </w:r>
      <w:r>
        <w:rPr>
          <w:rtl/>
        </w:rPr>
        <w:t xml:space="preserve">הנה </w:t>
      </w:r>
      <w:r>
        <w:rPr>
          <w:rFonts w:hint="cs"/>
          <w:rtl/>
        </w:rPr>
        <w:t xml:space="preserve">כאן אמרו </w:t>
      </w:r>
      <w:r>
        <w:rPr>
          <w:rtl/>
        </w:rPr>
        <w:t>דאפי</w:t>
      </w:r>
      <w:r>
        <w:rPr>
          <w:rFonts w:hint="cs"/>
          <w:rtl/>
        </w:rPr>
        <w:t>לו</w:t>
      </w:r>
      <w:r>
        <w:rPr>
          <w:rtl/>
        </w:rPr>
        <w:t xml:space="preserve"> </w:t>
      </w:r>
      <w:r>
        <w:rPr>
          <w:rFonts w:hint="cs"/>
          <w:rtl/>
        </w:rPr>
        <w:t>גוי</w:t>
      </w:r>
      <w:r>
        <w:rPr>
          <w:rtl/>
        </w:rPr>
        <w:t xml:space="preserve"> שעוסק בתורה הרי הוא ככהן גדול</w:t>
      </w:r>
      <w:r>
        <w:rPr>
          <w:rFonts w:hint="cs"/>
          <w:rtl/>
        </w:rPr>
        <w:t>,</w:t>
      </w:r>
      <w:r>
        <w:rPr>
          <w:rtl/>
        </w:rPr>
        <w:t xml:space="preserve"> ומ</w:t>
      </w:r>
      <w:r>
        <w:rPr>
          <w:rFonts w:hint="cs"/>
          <w:rtl/>
        </w:rPr>
        <w:t>כך משמע ש</w:t>
      </w:r>
      <w:r>
        <w:rPr>
          <w:rtl/>
        </w:rPr>
        <w:t>מעלת העוסק בתורה</w:t>
      </w:r>
      <w:r>
        <w:rPr>
          <w:rFonts w:hint="cs"/>
          <w:rtl/>
        </w:rPr>
        <w:t xml:space="preserve"> </w:t>
      </w:r>
      <w:r>
        <w:rPr>
          <w:rtl/>
        </w:rPr>
        <w:t xml:space="preserve">שוה </w:t>
      </w:r>
      <w:r>
        <w:rPr>
          <w:rFonts w:hint="cs"/>
          <w:rtl/>
        </w:rPr>
        <w:t xml:space="preserve">היא </w:t>
      </w:r>
      <w:r>
        <w:rPr>
          <w:rtl/>
        </w:rPr>
        <w:t>למעלת כהן גדול</w:t>
      </w:r>
      <w:r>
        <w:rPr>
          <w:rFonts w:hint="cs"/>
          <w:rtl/>
        </w:rPr>
        <w:t>.</w:t>
      </w:r>
      <w:r>
        <w:rPr>
          <w:rtl/>
        </w:rPr>
        <w:t xml:space="preserve"> אמנם בהוריות </w:t>
      </w:r>
      <w:r>
        <w:rPr>
          <w:rFonts w:hint="cs"/>
          <w:rtl/>
        </w:rPr>
        <w:t>[</w:t>
      </w:r>
      <w:r>
        <w:rPr>
          <w:rtl/>
        </w:rPr>
        <w:t>יג</w:t>
      </w:r>
      <w:r>
        <w:rPr>
          <w:rFonts w:hint="cs"/>
          <w:rtl/>
        </w:rPr>
        <w:t>.]</w:t>
      </w:r>
      <w:r>
        <w:rPr>
          <w:rtl/>
        </w:rPr>
        <w:t xml:space="preserve"> על המשנה דממזר ת"ח קודם לכ</w:t>
      </w:r>
      <w:r>
        <w:rPr>
          <w:rFonts w:hint="cs"/>
          <w:rtl/>
        </w:rPr>
        <w:t>ה</w:t>
      </w:r>
      <w:r>
        <w:rPr>
          <w:rtl/>
        </w:rPr>
        <w:t>"ג ע</w:t>
      </w:r>
      <w:r>
        <w:rPr>
          <w:rFonts w:hint="cs"/>
          <w:rtl/>
        </w:rPr>
        <w:t>ם הארץ,</w:t>
      </w:r>
      <w:r>
        <w:rPr>
          <w:rtl/>
        </w:rPr>
        <w:t xml:space="preserve"> אמרו </w:t>
      </w:r>
      <w:r>
        <w:rPr>
          <w:rFonts w:hint="cs"/>
          <w:rtl/>
        </w:rPr>
        <w:t>[משלי ג, טו] "</w:t>
      </w:r>
      <w:r>
        <w:rPr>
          <w:rtl/>
        </w:rPr>
        <w:t>יקרה היא מפנינים</w:t>
      </w:r>
      <w:r>
        <w:rPr>
          <w:rFonts w:hint="cs"/>
          <w:rtl/>
        </w:rPr>
        <w:t>"</w:t>
      </w:r>
      <w:r>
        <w:rPr>
          <w:rtl/>
        </w:rPr>
        <w:t xml:space="preserve"> מכ</w:t>
      </w:r>
      <w:r>
        <w:rPr>
          <w:rFonts w:hint="cs"/>
          <w:rtl/>
        </w:rPr>
        <w:t>ה</w:t>
      </w:r>
      <w:r>
        <w:rPr>
          <w:rtl/>
        </w:rPr>
        <w:t xml:space="preserve">"ג הנכנס לפני </w:t>
      </w:r>
      <w:r>
        <w:rPr>
          <w:rFonts w:hint="cs"/>
          <w:rtl/>
        </w:rPr>
        <w:t>ו</w:t>
      </w:r>
      <w:r>
        <w:rPr>
          <w:rtl/>
        </w:rPr>
        <w:t>לפנים</w:t>
      </w:r>
      <w:r>
        <w:rPr>
          <w:rFonts w:hint="cs"/>
          <w:rtl/>
        </w:rPr>
        <w:t>.</w:t>
      </w:r>
      <w:r>
        <w:rPr>
          <w:rtl/>
        </w:rPr>
        <w:t xml:space="preserve"> ו</w:t>
      </w:r>
      <w:r>
        <w:rPr>
          <w:rFonts w:hint="cs"/>
          <w:rtl/>
        </w:rPr>
        <w:t>מכך משמע ש</w:t>
      </w:r>
      <w:r>
        <w:rPr>
          <w:rtl/>
        </w:rPr>
        <w:t>מעלת העוסק בת</w:t>
      </w:r>
      <w:r>
        <w:rPr>
          <w:rFonts w:hint="cs"/>
          <w:rtl/>
        </w:rPr>
        <w:t>ורה</w:t>
      </w:r>
      <w:r>
        <w:rPr>
          <w:rtl/>
        </w:rPr>
        <w:t xml:space="preserve"> </w:t>
      </w:r>
      <w:r>
        <w:rPr>
          <w:rFonts w:hint="cs"/>
          <w:rtl/>
        </w:rPr>
        <w:t>יתיר</w:t>
      </w:r>
      <w:r>
        <w:rPr>
          <w:rtl/>
        </w:rPr>
        <w:t xml:space="preserve">ה </w:t>
      </w:r>
      <w:r>
        <w:rPr>
          <w:rFonts w:hint="cs"/>
          <w:rtl/>
        </w:rPr>
        <w:t xml:space="preserve">היא </w:t>
      </w:r>
      <w:r>
        <w:rPr>
          <w:rtl/>
        </w:rPr>
        <w:t>על מעלת כ</w:t>
      </w:r>
      <w:r>
        <w:rPr>
          <w:rFonts w:hint="cs"/>
          <w:rtl/>
        </w:rPr>
        <w:t>הן גדול. ושאלה זו שאלו התוספות [ע"ז ג. ד"ה הרי], והם חילקו בין ממזר ת"ח [העדיף על כה"ג] לבין גוי העוסק בתורה [השוה לכה"ג]. אך מעתה אפשר ליישב עוד, שמעלת התורה לעולם עדיפה ממעלת כה"ג, ולכך מעלת התורה [אף של ממזר] עדיפה ממעלת כהן גדול העוסק בעבודה ["מכהן גדול &amp;</w:t>
      </w:r>
      <w:r w:rsidRPr="0028733D">
        <w:rPr>
          <w:rFonts w:hint="cs"/>
          <w:b/>
          <w:bCs/>
          <w:rtl/>
        </w:rPr>
        <w:t>הנכנס לפני ולפנים</w:t>
      </w:r>
      <w:r>
        <w:rPr>
          <w:rFonts w:hint="cs"/>
          <w:rtl/>
        </w:rPr>
        <w:t xml:space="preserve">^"]. אך מעלת התורה [אף של גוי] שוה היא למעלת התורה של כהן גדול העוסק בתורה, דאידי ואידי תורה היא.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C2C" w:rsidRDefault="00237C2C" w:rsidP="004C78B2">
    <w:pPr>
      <w:pStyle w:val="Header"/>
      <w:jc w:val="right"/>
      <w:rPr>
        <w:rtl/>
      </w:rPr>
    </w:pPr>
    <w:r>
      <w:rPr>
        <w:rStyle w:val="PageNumber"/>
        <w:rFonts w:hint="cs"/>
        <w:rtl/>
      </w:rPr>
      <w:t xml:space="preserve">נתיב התורה פי"א, עמוד </w:t>
    </w:r>
    <w:r>
      <w:rPr>
        <w:rStyle w:val="PageNumber"/>
      </w:rPr>
      <w:fldChar w:fldCharType="begin"/>
    </w:r>
    <w:r>
      <w:rPr>
        <w:rStyle w:val="PageNumber"/>
      </w:rPr>
      <w:instrText xml:space="preserve"> PAGE </w:instrText>
    </w:r>
    <w:r>
      <w:rPr>
        <w:rStyle w:val="PageNumber"/>
      </w:rPr>
      <w:fldChar w:fldCharType="separate"/>
    </w:r>
    <w:r w:rsidR="00F01278">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33"/>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71"/>
    <w:rsid w:val="000015A4"/>
    <w:rsid w:val="000016BF"/>
    <w:rsid w:val="00001956"/>
    <w:rsid w:val="000019AF"/>
    <w:rsid w:val="000019F9"/>
    <w:rsid w:val="00001A13"/>
    <w:rsid w:val="00001B3F"/>
    <w:rsid w:val="00001B94"/>
    <w:rsid w:val="00001C61"/>
    <w:rsid w:val="00001E40"/>
    <w:rsid w:val="00001F1C"/>
    <w:rsid w:val="00001F2C"/>
    <w:rsid w:val="00001F62"/>
    <w:rsid w:val="00001F75"/>
    <w:rsid w:val="00002017"/>
    <w:rsid w:val="000020E5"/>
    <w:rsid w:val="0000211E"/>
    <w:rsid w:val="00002121"/>
    <w:rsid w:val="00002257"/>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D0A"/>
    <w:rsid w:val="00002D4F"/>
    <w:rsid w:val="00002DC6"/>
    <w:rsid w:val="00002ECA"/>
    <w:rsid w:val="00002F1F"/>
    <w:rsid w:val="00002FAD"/>
    <w:rsid w:val="000030C9"/>
    <w:rsid w:val="000030D3"/>
    <w:rsid w:val="000030E7"/>
    <w:rsid w:val="00003104"/>
    <w:rsid w:val="000032AC"/>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D8E"/>
    <w:rsid w:val="00004E22"/>
    <w:rsid w:val="00004F1E"/>
    <w:rsid w:val="0000513A"/>
    <w:rsid w:val="00005162"/>
    <w:rsid w:val="0000528E"/>
    <w:rsid w:val="000052C1"/>
    <w:rsid w:val="000054CB"/>
    <w:rsid w:val="0000552C"/>
    <w:rsid w:val="000055EF"/>
    <w:rsid w:val="00005847"/>
    <w:rsid w:val="00005917"/>
    <w:rsid w:val="000059AE"/>
    <w:rsid w:val="00005D5A"/>
    <w:rsid w:val="00005D86"/>
    <w:rsid w:val="00005E57"/>
    <w:rsid w:val="00005EDD"/>
    <w:rsid w:val="00005FCE"/>
    <w:rsid w:val="00006004"/>
    <w:rsid w:val="00006011"/>
    <w:rsid w:val="0000615D"/>
    <w:rsid w:val="000061C7"/>
    <w:rsid w:val="0000625B"/>
    <w:rsid w:val="000062EC"/>
    <w:rsid w:val="00006305"/>
    <w:rsid w:val="0000635F"/>
    <w:rsid w:val="00006440"/>
    <w:rsid w:val="0000659E"/>
    <w:rsid w:val="000067BE"/>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CC9"/>
    <w:rsid w:val="00007E68"/>
    <w:rsid w:val="00007F17"/>
    <w:rsid w:val="0001016E"/>
    <w:rsid w:val="0001021A"/>
    <w:rsid w:val="00010278"/>
    <w:rsid w:val="00010327"/>
    <w:rsid w:val="00010538"/>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1017"/>
    <w:rsid w:val="0001124B"/>
    <w:rsid w:val="000113BB"/>
    <w:rsid w:val="00011486"/>
    <w:rsid w:val="000115BC"/>
    <w:rsid w:val="000116DC"/>
    <w:rsid w:val="000116FF"/>
    <w:rsid w:val="00011747"/>
    <w:rsid w:val="00011841"/>
    <w:rsid w:val="00011AAD"/>
    <w:rsid w:val="00011B5A"/>
    <w:rsid w:val="00011BED"/>
    <w:rsid w:val="00011C84"/>
    <w:rsid w:val="00011DE3"/>
    <w:rsid w:val="00011E15"/>
    <w:rsid w:val="00011EE6"/>
    <w:rsid w:val="00011F6C"/>
    <w:rsid w:val="00011F79"/>
    <w:rsid w:val="00012078"/>
    <w:rsid w:val="000121D5"/>
    <w:rsid w:val="00012217"/>
    <w:rsid w:val="000124CC"/>
    <w:rsid w:val="000129E3"/>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1D4"/>
    <w:rsid w:val="00013275"/>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F16"/>
    <w:rsid w:val="00013F92"/>
    <w:rsid w:val="00013FBB"/>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C86"/>
    <w:rsid w:val="00014CC6"/>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1DE"/>
    <w:rsid w:val="000202CA"/>
    <w:rsid w:val="000203E6"/>
    <w:rsid w:val="000204E5"/>
    <w:rsid w:val="000205FC"/>
    <w:rsid w:val="0002062F"/>
    <w:rsid w:val="000207E5"/>
    <w:rsid w:val="0002080D"/>
    <w:rsid w:val="0002099E"/>
    <w:rsid w:val="000209A8"/>
    <w:rsid w:val="00020A6C"/>
    <w:rsid w:val="00020A82"/>
    <w:rsid w:val="00020B76"/>
    <w:rsid w:val="00020BAE"/>
    <w:rsid w:val="00020D9B"/>
    <w:rsid w:val="00020DDB"/>
    <w:rsid w:val="000210B7"/>
    <w:rsid w:val="000210F5"/>
    <w:rsid w:val="00021121"/>
    <w:rsid w:val="000212BF"/>
    <w:rsid w:val="00021311"/>
    <w:rsid w:val="000213AE"/>
    <w:rsid w:val="000213E0"/>
    <w:rsid w:val="000214F5"/>
    <w:rsid w:val="00021696"/>
    <w:rsid w:val="000216EC"/>
    <w:rsid w:val="00021703"/>
    <w:rsid w:val="00021733"/>
    <w:rsid w:val="000218C8"/>
    <w:rsid w:val="00021928"/>
    <w:rsid w:val="00021955"/>
    <w:rsid w:val="000219BF"/>
    <w:rsid w:val="000219C9"/>
    <w:rsid w:val="00021A4E"/>
    <w:rsid w:val="00021C0B"/>
    <w:rsid w:val="00021C5D"/>
    <w:rsid w:val="00021CA6"/>
    <w:rsid w:val="00021CCD"/>
    <w:rsid w:val="00021CF9"/>
    <w:rsid w:val="00021D03"/>
    <w:rsid w:val="00021D69"/>
    <w:rsid w:val="00021DD6"/>
    <w:rsid w:val="00021FB5"/>
    <w:rsid w:val="00021FF3"/>
    <w:rsid w:val="000220E2"/>
    <w:rsid w:val="000220EE"/>
    <w:rsid w:val="00022176"/>
    <w:rsid w:val="00022280"/>
    <w:rsid w:val="0002230A"/>
    <w:rsid w:val="0002238C"/>
    <w:rsid w:val="000223B1"/>
    <w:rsid w:val="0002243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82"/>
    <w:rsid w:val="00023617"/>
    <w:rsid w:val="000237B9"/>
    <w:rsid w:val="000237D4"/>
    <w:rsid w:val="0002381F"/>
    <w:rsid w:val="000239A3"/>
    <w:rsid w:val="00023AA1"/>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624"/>
    <w:rsid w:val="000266B3"/>
    <w:rsid w:val="00026917"/>
    <w:rsid w:val="00026A7C"/>
    <w:rsid w:val="00026C06"/>
    <w:rsid w:val="00026C72"/>
    <w:rsid w:val="00026D5F"/>
    <w:rsid w:val="00026DDE"/>
    <w:rsid w:val="00026DF0"/>
    <w:rsid w:val="00026DF4"/>
    <w:rsid w:val="00026E38"/>
    <w:rsid w:val="00026E41"/>
    <w:rsid w:val="00026EB5"/>
    <w:rsid w:val="0002711C"/>
    <w:rsid w:val="00027201"/>
    <w:rsid w:val="000273A0"/>
    <w:rsid w:val="000273B5"/>
    <w:rsid w:val="0002750A"/>
    <w:rsid w:val="00027677"/>
    <w:rsid w:val="00027A8C"/>
    <w:rsid w:val="00027B69"/>
    <w:rsid w:val="00027B87"/>
    <w:rsid w:val="00027BA0"/>
    <w:rsid w:val="00027BE8"/>
    <w:rsid w:val="00027C46"/>
    <w:rsid w:val="00027E20"/>
    <w:rsid w:val="00027ED7"/>
    <w:rsid w:val="0003006F"/>
    <w:rsid w:val="00030193"/>
    <w:rsid w:val="000301EA"/>
    <w:rsid w:val="000303C0"/>
    <w:rsid w:val="00030469"/>
    <w:rsid w:val="0003058E"/>
    <w:rsid w:val="000305C2"/>
    <w:rsid w:val="0003084E"/>
    <w:rsid w:val="000308D0"/>
    <w:rsid w:val="0003090C"/>
    <w:rsid w:val="0003096B"/>
    <w:rsid w:val="00030A0F"/>
    <w:rsid w:val="00030D1E"/>
    <w:rsid w:val="00030E01"/>
    <w:rsid w:val="00030F22"/>
    <w:rsid w:val="00030FD7"/>
    <w:rsid w:val="00030FE8"/>
    <w:rsid w:val="00030FFB"/>
    <w:rsid w:val="000310FC"/>
    <w:rsid w:val="00031214"/>
    <w:rsid w:val="0003150A"/>
    <w:rsid w:val="00031549"/>
    <w:rsid w:val="00031598"/>
    <w:rsid w:val="00031679"/>
    <w:rsid w:val="00031832"/>
    <w:rsid w:val="0003195C"/>
    <w:rsid w:val="00031D28"/>
    <w:rsid w:val="00031FE3"/>
    <w:rsid w:val="00032155"/>
    <w:rsid w:val="000323A4"/>
    <w:rsid w:val="00032526"/>
    <w:rsid w:val="00032574"/>
    <w:rsid w:val="0003259D"/>
    <w:rsid w:val="00032606"/>
    <w:rsid w:val="000326DF"/>
    <w:rsid w:val="0003272D"/>
    <w:rsid w:val="000327CE"/>
    <w:rsid w:val="00032817"/>
    <w:rsid w:val="000328DF"/>
    <w:rsid w:val="000329AD"/>
    <w:rsid w:val="00032A99"/>
    <w:rsid w:val="00032B1F"/>
    <w:rsid w:val="00032B3F"/>
    <w:rsid w:val="00032B49"/>
    <w:rsid w:val="00032B54"/>
    <w:rsid w:val="00032B97"/>
    <w:rsid w:val="00032C66"/>
    <w:rsid w:val="00032CB0"/>
    <w:rsid w:val="00032D6B"/>
    <w:rsid w:val="00032EE9"/>
    <w:rsid w:val="00032F01"/>
    <w:rsid w:val="0003307A"/>
    <w:rsid w:val="00033227"/>
    <w:rsid w:val="0003328B"/>
    <w:rsid w:val="000332A7"/>
    <w:rsid w:val="000332C4"/>
    <w:rsid w:val="00033313"/>
    <w:rsid w:val="00033367"/>
    <w:rsid w:val="000333BC"/>
    <w:rsid w:val="000333CD"/>
    <w:rsid w:val="00033664"/>
    <w:rsid w:val="000336B0"/>
    <w:rsid w:val="0003370E"/>
    <w:rsid w:val="00033764"/>
    <w:rsid w:val="0003387B"/>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7E"/>
    <w:rsid w:val="000345A2"/>
    <w:rsid w:val="000345AC"/>
    <w:rsid w:val="0003460D"/>
    <w:rsid w:val="00034675"/>
    <w:rsid w:val="0003475E"/>
    <w:rsid w:val="00034777"/>
    <w:rsid w:val="00034784"/>
    <w:rsid w:val="000347A2"/>
    <w:rsid w:val="00034A10"/>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46"/>
    <w:rsid w:val="00040FA7"/>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D4"/>
    <w:rsid w:val="000423F0"/>
    <w:rsid w:val="000424B7"/>
    <w:rsid w:val="00042597"/>
    <w:rsid w:val="000425B6"/>
    <w:rsid w:val="0004260F"/>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E4"/>
    <w:rsid w:val="00044F05"/>
    <w:rsid w:val="00044FCC"/>
    <w:rsid w:val="00044FE0"/>
    <w:rsid w:val="00045049"/>
    <w:rsid w:val="00045109"/>
    <w:rsid w:val="0004510B"/>
    <w:rsid w:val="000451FC"/>
    <w:rsid w:val="0004524A"/>
    <w:rsid w:val="000452CE"/>
    <w:rsid w:val="0004554E"/>
    <w:rsid w:val="000455CD"/>
    <w:rsid w:val="0004564F"/>
    <w:rsid w:val="000457EF"/>
    <w:rsid w:val="000459AE"/>
    <w:rsid w:val="00045A3E"/>
    <w:rsid w:val="00045A51"/>
    <w:rsid w:val="00045AEF"/>
    <w:rsid w:val="00045AF1"/>
    <w:rsid w:val="00045D01"/>
    <w:rsid w:val="00045EA8"/>
    <w:rsid w:val="00045EF0"/>
    <w:rsid w:val="00046029"/>
    <w:rsid w:val="0004604E"/>
    <w:rsid w:val="0004613E"/>
    <w:rsid w:val="00046277"/>
    <w:rsid w:val="00046282"/>
    <w:rsid w:val="000462D8"/>
    <w:rsid w:val="00046321"/>
    <w:rsid w:val="00046328"/>
    <w:rsid w:val="0004636E"/>
    <w:rsid w:val="00046580"/>
    <w:rsid w:val="000466D8"/>
    <w:rsid w:val="00046784"/>
    <w:rsid w:val="00046886"/>
    <w:rsid w:val="000468C8"/>
    <w:rsid w:val="00046955"/>
    <w:rsid w:val="00046962"/>
    <w:rsid w:val="00046AD8"/>
    <w:rsid w:val="00046B06"/>
    <w:rsid w:val="00046BD9"/>
    <w:rsid w:val="00046DA8"/>
    <w:rsid w:val="00046DC6"/>
    <w:rsid w:val="00046DDF"/>
    <w:rsid w:val="00046E05"/>
    <w:rsid w:val="00046E16"/>
    <w:rsid w:val="0004708E"/>
    <w:rsid w:val="00047103"/>
    <w:rsid w:val="00047357"/>
    <w:rsid w:val="000473D2"/>
    <w:rsid w:val="00047403"/>
    <w:rsid w:val="00047439"/>
    <w:rsid w:val="000474D1"/>
    <w:rsid w:val="0004750B"/>
    <w:rsid w:val="000475AE"/>
    <w:rsid w:val="000475B0"/>
    <w:rsid w:val="000476C2"/>
    <w:rsid w:val="00047A2B"/>
    <w:rsid w:val="00047A47"/>
    <w:rsid w:val="00047A60"/>
    <w:rsid w:val="00047B9C"/>
    <w:rsid w:val="00047D58"/>
    <w:rsid w:val="00047DC6"/>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8BA"/>
    <w:rsid w:val="00050922"/>
    <w:rsid w:val="0005096A"/>
    <w:rsid w:val="00050AD5"/>
    <w:rsid w:val="00050B1E"/>
    <w:rsid w:val="00050BCC"/>
    <w:rsid w:val="00050C97"/>
    <w:rsid w:val="00050D95"/>
    <w:rsid w:val="00050DA5"/>
    <w:rsid w:val="00050DA7"/>
    <w:rsid w:val="00050F4B"/>
    <w:rsid w:val="00050FF4"/>
    <w:rsid w:val="00051025"/>
    <w:rsid w:val="00051105"/>
    <w:rsid w:val="00051108"/>
    <w:rsid w:val="00051112"/>
    <w:rsid w:val="000511CC"/>
    <w:rsid w:val="000514AC"/>
    <w:rsid w:val="000514B2"/>
    <w:rsid w:val="0005158A"/>
    <w:rsid w:val="00051669"/>
    <w:rsid w:val="0005177F"/>
    <w:rsid w:val="000517C1"/>
    <w:rsid w:val="000517D7"/>
    <w:rsid w:val="000518B7"/>
    <w:rsid w:val="0005191D"/>
    <w:rsid w:val="00051A18"/>
    <w:rsid w:val="00051BE8"/>
    <w:rsid w:val="00051E2A"/>
    <w:rsid w:val="00051E3C"/>
    <w:rsid w:val="00051F1D"/>
    <w:rsid w:val="00051F5A"/>
    <w:rsid w:val="00052437"/>
    <w:rsid w:val="0005246F"/>
    <w:rsid w:val="00052542"/>
    <w:rsid w:val="0005286A"/>
    <w:rsid w:val="00052896"/>
    <w:rsid w:val="00052A63"/>
    <w:rsid w:val="00052A8A"/>
    <w:rsid w:val="00052AB6"/>
    <w:rsid w:val="00052AE6"/>
    <w:rsid w:val="00052AEB"/>
    <w:rsid w:val="00052D36"/>
    <w:rsid w:val="00052D39"/>
    <w:rsid w:val="00052E50"/>
    <w:rsid w:val="00052EC2"/>
    <w:rsid w:val="00052F24"/>
    <w:rsid w:val="00053045"/>
    <w:rsid w:val="000531B2"/>
    <w:rsid w:val="00053341"/>
    <w:rsid w:val="000533F4"/>
    <w:rsid w:val="00053429"/>
    <w:rsid w:val="000534F8"/>
    <w:rsid w:val="000535B1"/>
    <w:rsid w:val="00053641"/>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F8"/>
    <w:rsid w:val="000553DD"/>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913"/>
    <w:rsid w:val="0005694B"/>
    <w:rsid w:val="00056BEA"/>
    <w:rsid w:val="00056C77"/>
    <w:rsid w:val="00056D1B"/>
    <w:rsid w:val="00056D44"/>
    <w:rsid w:val="00056D45"/>
    <w:rsid w:val="00056D4F"/>
    <w:rsid w:val="00056DC3"/>
    <w:rsid w:val="00056E3D"/>
    <w:rsid w:val="00056F17"/>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E3F"/>
    <w:rsid w:val="00060003"/>
    <w:rsid w:val="00060009"/>
    <w:rsid w:val="00060198"/>
    <w:rsid w:val="000601BE"/>
    <w:rsid w:val="000601EC"/>
    <w:rsid w:val="00060405"/>
    <w:rsid w:val="000604A0"/>
    <w:rsid w:val="000605D3"/>
    <w:rsid w:val="000606DD"/>
    <w:rsid w:val="00060754"/>
    <w:rsid w:val="0006095A"/>
    <w:rsid w:val="0006095D"/>
    <w:rsid w:val="00060972"/>
    <w:rsid w:val="000609D4"/>
    <w:rsid w:val="00060A6E"/>
    <w:rsid w:val="00060AC1"/>
    <w:rsid w:val="00060B9C"/>
    <w:rsid w:val="00060BBA"/>
    <w:rsid w:val="00060DF3"/>
    <w:rsid w:val="00060F29"/>
    <w:rsid w:val="00060FD0"/>
    <w:rsid w:val="000611C2"/>
    <w:rsid w:val="00061241"/>
    <w:rsid w:val="00061254"/>
    <w:rsid w:val="00061433"/>
    <w:rsid w:val="00061521"/>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431"/>
    <w:rsid w:val="00062524"/>
    <w:rsid w:val="00062696"/>
    <w:rsid w:val="000626F1"/>
    <w:rsid w:val="000626FA"/>
    <w:rsid w:val="00062740"/>
    <w:rsid w:val="00062786"/>
    <w:rsid w:val="000628E8"/>
    <w:rsid w:val="00062909"/>
    <w:rsid w:val="00062912"/>
    <w:rsid w:val="0006296A"/>
    <w:rsid w:val="0006296C"/>
    <w:rsid w:val="00062BB1"/>
    <w:rsid w:val="00062CDB"/>
    <w:rsid w:val="00062D13"/>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6EC"/>
    <w:rsid w:val="0006372F"/>
    <w:rsid w:val="000638A6"/>
    <w:rsid w:val="00063994"/>
    <w:rsid w:val="000639A3"/>
    <w:rsid w:val="00063A68"/>
    <w:rsid w:val="00063A7B"/>
    <w:rsid w:val="00063B2E"/>
    <w:rsid w:val="00063EA1"/>
    <w:rsid w:val="00063FEB"/>
    <w:rsid w:val="00064254"/>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4B"/>
    <w:rsid w:val="00065088"/>
    <w:rsid w:val="00065118"/>
    <w:rsid w:val="00065128"/>
    <w:rsid w:val="0006513B"/>
    <w:rsid w:val="000651C7"/>
    <w:rsid w:val="000652E9"/>
    <w:rsid w:val="000653A5"/>
    <w:rsid w:val="000653DB"/>
    <w:rsid w:val="0006553C"/>
    <w:rsid w:val="00065564"/>
    <w:rsid w:val="000658A2"/>
    <w:rsid w:val="000658DE"/>
    <w:rsid w:val="00065A86"/>
    <w:rsid w:val="00065BE8"/>
    <w:rsid w:val="00065C6C"/>
    <w:rsid w:val="00065E95"/>
    <w:rsid w:val="0006622D"/>
    <w:rsid w:val="00066378"/>
    <w:rsid w:val="0006637B"/>
    <w:rsid w:val="00066382"/>
    <w:rsid w:val="0006640A"/>
    <w:rsid w:val="000664EC"/>
    <w:rsid w:val="00066544"/>
    <w:rsid w:val="00066557"/>
    <w:rsid w:val="00066609"/>
    <w:rsid w:val="000666C5"/>
    <w:rsid w:val="000668C2"/>
    <w:rsid w:val="0006695B"/>
    <w:rsid w:val="000669B6"/>
    <w:rsid w:val="00066A06"/>
    <w:rsid w:val="00066A95"/>
    <w:rsid w:val="00066B23"/>
    <w:rsid w:val="00066B83"/>
    <w:rsid w:val="00066CD0"/>
    <w:rsid w:val="00066E0B"/>
    <w:rsid w:val="00066E4F"/>
    <w:rsid w:val="0006713F"/>
    <w:rsid w:val="000671D3"/>
    <w:rsid w:val="000672C7"/>
    <w:rsid w:val="000674FB"/>
    <w:rsid w:val="000675BF"/>
    <w:rsid w:val="000675F8"/>
    <w:rsid w:val="0006766C"/>
    <w:rsid w:val="000676B5"/>
    <w:rsid w:val="000677AF"/>
    <w:rsid w:val="000678AC"/>
    <w:rsid w:val="00067A12"/>
    <w:rsid w:val="00067BC6"/>
    <w:rsid w:val="00067BD1"/>
    <w:rsid w:val="00067BE4"/>
    <w:rsid w:val="00067BF4"/>
    <w:rsid w:val="00067C41"/>
    <w:rsid w:val="00067EAA"/>
    <w:rsid w:val="00070020"/>
    <w:rsid w:val="000700F6"/>
    <w:rsid w:val="000701C3"/>
    <w:rsid w:val="00070247"/>
    <w:rsid w:val="000702D1"/>
    <w:rsid w:val="00070417"/>
    <w:rsid w:val="00070707"/>
    <w:rsid w:val="0007071C"/>
    <w:rsid w:val="0007072E"/>
    <w:rsid w:val="00070798"/>
    <w:rsid w:val="0007091B"/>
    <w:rsid w:val="0007093F"/>
    <w:rsid w:val="00070B44"/>
    <w:rsid w:val="00070BF4"/>
    <w:rsid w:val="00070CFD"/>
    <w:rsid w:val="00070DDC"/>
    <w:rsid w:val="00070EE7"/>
    <w:rsid w:val="00070F1E"/>
    <w:rsid w:val="00071076"/>
    <w:rsid w:val="00071078"/>
    <w:rsid w:val="000710E6"/>
    <w:rsid w:val="000711E1"/>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E4"/>
    <w:rsid w:val="000724B7"/>
    <w:rsid w:val="000724DA"/>
    <w:rsid w:val="000724FB"/>
    <w:rsid w:val="00072579"/>
    <w:rsid w:val="00072596"/>
    <w:rsid w:val="000725B9"/>
    <w:rsid w:val="000727CC"/>
    <w:rsid w:val="00072A59"/>
    <w:rsid w:val="00072AFB"/>
    <w:rsid w:val="00072B0A"/>
    <w:rsid w:val="00072B64"/>
    <w:rsid w:val="00072B9C"/>
    <w:rsid w:val="00072D7E"/>
    <w:rsid w:val="00072DE8"/>
    <w:rsid w:val="00072ED5"/>
    <w:rsid w:val="00072FAC"/>
    <w:rsid w:val="00072FC9"/>
    <w:rsid w:val="000730B8"/>
    <w:rsid w:val="000731A6"/>
    <w:rsid w:val="000731DC"/>
    <w:rsid w:val="00073240"/>
    <w:rsid w:val="00073539"/>
    <w:rsid w:val="00073827"/>
    <w:rsid w:val="00073915"/>
    <w:rsid w:val="0007391B"/>
    <w:rsid w:val="00073982"/>
    <w:rsid w:val="00073A0E"/>
    <w:rsid w:val="00073AE3"/>
    <w:rsid w:val="00073E0E"/>
    <w:rsid w:val="000740D3"/>
    <w:rsid w:val="000741BD"/>
    <w:rsid w:val="000741FE"/>
    <w:rsid w:val="00074265"/>
    <w:rsid w:val="000742DF"/>
    <w:rsid w:val="00074594"/>
    <w:rsid w:val="000745AC"/>
    <w:rsid w:val="00074619"/>
    <w:rsid w:val="0007464A"/>
    <w:rsid w:val="0007478C"/>
    <w:rsid w:val="000748A7"/>
    <w:rsid w:val="00074AD8"/>
    <w:rsid w:val="00074B8C"/>
    <w:rsid w:val="00074C48"/>
    <w:rsid w:val="00074CFD"/>
    <w:rsid w:val="00074E43"/>
    <w:rsid w:val="00074E75"/>
    <w:rsid w:val="00074E91"/>
    <w:rsid w:val="00074F5D"/>
    <w:rsid w:val="000750DC"/>
    <w:rsid w:val="00075206"/>
    <w:rsid w:val="00075242"/>
    <w:rsid w:val="00075381"/>
    <w:rsid w:val="000754A7"/>
    <w:rsid w:val="000756B4"/>
    <w:rsid w:val="0007577C"/>
    <w:rsid w:val="00075804"/>
    <w:rsid w:val="0007594D"/>
    <w:rsid w:val="00075997"/>
    <w:rsid w:val="000759BA"/>
    <w:rsid w:val="000759C5"/>
    <w:rsid w:val="000759D0"/>
    <w:rsid w:val="00075A1B"/>
    <w:rsid w:val="00075A49"/>
    <w:rsid w:val="00075CE5"/>
    <w:rsid w:val="00075CFB"/>
    <w:rsid w:val="00075E90"/>
    <w:rsid w:val="0007600D"/>
    <w:rsid w:val="0007604C"/>
    <w:rsid w:val="000760DB"/>
    <w:rsid w:val="00076177"/>
    <w:rsid w:val="000763E8"/>
    <w:rsid w:val="0007654F"/>
    <w:rsid w:val="00076672"/>
    <w:rsid w:val="0007671B"/>
    <w:rsid w:val="00076722"/>
    <w:rsid w:val="000767DF"/>
    <w:rsid w:val="0007682A"/>
    <w:rsid w:val="00076913"/>
    <w:rsid w:val="00076A12"/>
    <w:rsid w:val="00076A14"/>
    <w:rsid w:val="00076B58"/>
    <w:rsid w:val="00076BFE"/>
    <w:rsid w:val="00076C4B"/>
    <w:rsid w:val="00076CB3"/>
    <w:rsid w:val="00076E2F"/>
    <w:rsid w:val="000770F2"/>
    <w:rsid w:val="0007724B"/>
    <w:rsid w:val="000772BE"/>
    <w:rsid w:val="00077410"/>
    <w:rsid w:val="000774C2"/>
    <w:rsid w:val="00077580"/>
    <w:rsid w:val="0007763E"/>
    <w:rsid w:val="00077646"/>
    <w:rsid w:val="000778F9"/>
    <w:rsid w:val="00077978"/>
    <w:rsid w:val="00077A2C"/>
    <w:rsid w:val="00077C2E"/>
    <w:rsid w:val="00077D40"/>
    <w:rsid w:val="00077DC2"/>
    <w:rsid w:val="00077EE8"/>
    <w:rsid w:val="00077F5B"/>
    <w:rsid w:val="000800BD"/>
    <w:rsid w:val="0008012C"/>
    <w:rsid w:val="00080155"/>
    <w:rsid w:val="0008032E"/>
    <w:rsid w:val="000803EC"/>
    <w:rsid w:val="000803EE"/>
    <w:rsid w:val="0008066E"/>
    <w:rsid w:val="00080720"/>
    <w:rsid w:val="0008075D"/>
    <w:rsid w:val="00080791"/>
    <w:rsid w:val="00080837"/>
    <w:rsid w:val="000809AD"/>
    <w:rsid w:val="000809D2"/>
    <w:rsid w:val="00080A16"/>
    <w:rsid w:val="00080A24"/>
    <w:rsid w:val="00080ADA"/>
    <w:rsid w:val="00080CE8"/>
    <w:rsid w:val="00080DD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14"/>
    <w:rsid w:val="0008697C"/>
    <w:rsid w:val="00086A2E"/>
    <w:rsid w:val="00086B1E"/>
    <w:rsid w:val="00086BA2"/>
    <w:rsid w:val="00086C04"/>
    <w:rsid w:val="00086CF8"/>
    <w:rsid w:val="00086DE2"/>
    <w:rsid w:val="00086E50"/>
    <w:rsid w:val="00086F6E"/>
    <w:rsid w:val="00086F73"/>
    <w:rsid w:val="00086FCC"/>
    <w:rsid w:val="000870EE"/>
    <w:rsid w:val="00087104"/>
    <w:rsid w:val="0008714D"/>
    <w:rsid w:val="00087228"/>
    <w:rsid w:val="00087269"/>
    <w:rsid w:val="00087358"/>
    <w:rsid w:val="00087368"/>
    <w:rsid w:val="0008759A"/>
    <w:rsid w:val="000876B0"/>
    <w:rsid w:val="000876F2"/>
    <w:rsid w:val="00087925"/>
    <w:rsid w:val="00087927"/>
    <w:rsid w:val="00087937"/>
    <w:rsid w:val="00087A30"/>
    <w:rsid w:val="00087B2C"/>
    <w:rsid w:val="00087B41"/>
    <w:rsid w:val="00087D67"/>
    <w:rsid w:val="00090074"/>
    <w:rsid w:val="00090079"/>
    <w:rsid w:val="0009024C"/>
    <w:rsid w:val="00090306"/>
    <w:rsid w:val="00090330"/>
    <w:rsid w:val="000903EA"/>
    <w:rsid w:val="000906FC"/>
    <w:rsid w:val="000908D3"/>
    <w:rsid w:val="000909DD"/>
    <w:rsid w:val="000909FE"/>
    <w:rsid w:val="00090A03"/>
    <w:rsid w:val="00090B67"/>
    <w:rsid w:val="00090BF4"/>
    <w:rsid w:val="00090C34"/>
    <w:rsid w:val="00090D1C"/>
    <w:rsid w:val="00090D44"/>
    <w:rsid w:val="00090D9F"/>
    <w:rsid w:val="00090F88"/>
    <w:rsid w:val="00091011"/>
    <w:rsid w:val="00091026"/>
    <w:rsid w:val="00091158"/>
    <w:rsid w:val="00091247"/>
    <w:rsid w:val="00091426"/>
    <w:rsid w:val="0009155F"/>
    <w:rsid w:val="0009165B"/>
    <w:rsid w:val="00091A23"/>
    <w:rsid w:val="00091ACE"/>
    <w:rsid w:val="00091BD1"/>
    <w:rsid w:val="00091D15"/>
    <w:rsid w:val="00091E8C"/>
    <w:rsid w:val="00092180"/>
    <w:rsid w:val="0009236B"/>
    <w:rsid w:val="00092410"/>
    <w:rsid w:val="00092500"/>
    <w:rsid w:val="00092520"/>
    <w:rsid w:val="00092558"/>
    <w:rsid w:val="0009257F"/>
    <w:rsid w:val="000925A8"/>
    <w:rsid w:val="00092659"/>
    <w:rsid w:val="00092660"/>
    <w:rsid w:val="000926B3"/>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A6"/>
    <w:rsid w:val="00093993"/>
    <w:rsid w:val="000939B8"/>
    <w:rsid w:val="000939D9"/>
    <w:rsid w:val="00093A13"/>
    <w:rsid w:val="00093AA2"/>
    <w:rsid w:val="00093CA7"/>
    <w:rsid w:val="00093CD7"/>
    <w:rsid w:val="00093D79"/>
    <w:rsid w:val="00093DA0"/>
    <w:rsid w:val="00093DE0"/>
    <w:rsid w:val="00093EBC"/>
    <w:rsid w:val="00093EDA"/>
    <w:rsid w:val="00093F44"/>
    <w:rsid w:val="00093F72"/>
    <w:rsid w:val="00093F76"/>
    <w:rsid w:val="00093F9B"/>
    <w:rsid w:val="0009425F"/>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4AA"/>
    <w:rsid w:val="000955CB"/>
    <w:rsid w:val="00095801"/>
    <w:rsid w:val="00095876"/>
    <w:rsid w:val="0009598C"/>
    <w:rsid w:val="000959AB"/>
    <w:rsid w:val="00095A1A"/>
    <w:rsid w:val="00095A49"/>
    <w:rsid w:val="00095BC7"/>
    <w:rsid w:val="00095CDB"/>
    <w:rsid w:val="000960DF"/>
    <w:rsid w:val="00096237"/>
    <w:rsid w:val="00096374"/>
    <w:rsid w:val="000963CF"/>
    <w:rsid w:val="0009640E"/>
    <w:rsid w:val="00096530"/>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B48"/>
    <w:rsid w:val="00097BB4"/>
    <w:rsid w:val="00097C00"/>
    <w:rsid w:val="00097D0D"/>
    <w:rsid w:val="00097E24"/>
    <w:rsid w:val="00097E4B"/>
    <w:rsid w:val="00097EFA"/>
    <w:rsid w:val="00097F08"/>
    <w:rsid w:val="00097F8E"/>
    <w:rsid w:val="000A01F3"/>
    <w:rsid w:val="000A0383"/>
    <w:rsid w:val="000A0420"/>
    <w:rsid w:val="000A04D1"/>
    <w:rsid w:val="000A06F8"/>
    <w:rsid w:val="000A0725"/>
    <w:rsid w:val="000A0854"/>
    <w:rsid w:val="000A0881"/>
    <w:rsid w:val="000A08BC"/>
    <w:rsid w:val="000A091C"/>
    <w:rsid w:val="000A0998"/>
    <w:rsid w:val="000A0B3F"/>
    <w:rsid w:val="000A0B8D"/>
    <w:rsid w:val="000A0C79"/>
    <w:rsid w:val="000A0C7A"/>
    <w:rsid w:val="000A0DFA"/>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313"/>
    <w:rsid w:val="000A236A"/>
    <w:rsid w:val="000A2402"/>
    <w:rsid w:val="000A25A8"/>
    <w:rsid w:val="000A25D2"/>
    <w:rsid w:val="000A25EA"/>
    <w:rsid w:val="000A266D"/>
    <w:rsid w:val="000A26F9"/>
    <w:rsid w:val="000A26FF"/>
    <w:rsid w:val="000A2876"/>
    <w:rsid w:val="000A28E9"/>
    <w:rsid w:val="000A2A11"/>
    <w:rsid w:val="000A2A9A"/>
    <w:rsid w:val="000A2AD1"/>
    <w:rsid w:val="000A2B99"/>
    <w:rsid w:val="000A2BCA"/>
    <w:rsid w:val="000A2C78"/>
    <w:rsid w:val="000A2DCD"/>
    <w:rsid w:val="000A2DE7"/>
    <w:rsid w:val="000A2E82"/>
    <w:rsid w:val="000A309C"/>
    <w:rsid w:val="000A31AE"/>
    <w:rsid w:val="000A3222"/>
    <w:rsid w:val="000A32B7"/>
    <w:rsid w:val="000A33F1"/>
    <w:rsid w:val="000A3493"/>
    <w:rsid w:val="000A350D"/>
    <w:rsid w:val="000A3531"/>
    <w:rsid w:val="000A3590"/>
    <w:rsid w:val="000A36B2"/>
    <w:rsid w:val="000A38C9"/>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67"/>
    <w:rsid w:val="000A4BAB"/>
    <w:rsid w:val="000A4BCF"/>
    <w:rsid w:val="000A4C93"/>
    <w:rsid w:val="000A4CE9"/>
    <w:rsid w:val="000A4DF4"/>
    <w:rsid w:val="000A50B1"/>
    <w:rsid w:val="000A517B"/>
    <w:rsid w:val="000A524A"/>
    <w:rsid w:val="000A52E2"/>
    <w:rsid w:val="000A539D"/>
    <w:rsid w:val="000A53ED"/>
    <w:rsid w:val="000A542D"/>
    <w:rsid w:val="000A553F"/>
    <w:rsid w:val="000A56FE"/>
    <w:rsid w:val="000A57A0"/>
    <w:rsid w:val="000A5A45"/>
    <w:rsid w:val="000A5B9D"/>
    <w:rsid w:val="000A5C6F"/>
    <w:rsid w:val="000A5C8F"/>
    <w:rsid w:val="000A5F16"/>
    <w:rsid w:val="000A5F43"/>
    <w:rsid w:val="000A5FCE"/>
    <w:rsid w:val="000A603F"/>
    <w:rsid w:val="000A614B"/>
    <w:rsid w:val="000A618B"/>
    <w:rsid w:val="000A6227"/>
    <w:rsid w:val="000A6281"/>
    <w:rsid w:val="000A6290"/>
    <w:rsid w:val="000A6292"/>
    <w:rsid w:val="000A62CA"/>
    <w:rsid w:val="000A62D1"/>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487"/>
    <w:rsid w:val="000B0554"/>
    <w:rsid w:val="000B05DC"/>
    <w:rsid w:val="000B062E"/>
    <w:rsid w:val="000B070B"/>
    <w:rsid w:val="000B078F"/>
    <w:rsid w:val="000B085C"/>
    <w:rsid w:val="000B0868"/>
    <w:rsid w:val="000B08F6"/>
    <w:rsid w:val="000B08F9"/>
    <w:rsid w:val="000B091B"/>
    <w:rsid w:val="000B09C7"/>
    <w:rsid w:val="000B09EA"/>
    <w:rsid w:val="000B0A41"/>
    <w:rsid w:val="000B0BBC"/>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34"/>
    <w:rsid w:val="000B2B94"/>
    <w:rsid w:val="000B2BF4"/>
    <w:rsid w:val="000B2C0E"/>
    <w:rsid w:val="000B2C41"/>
    <w:rsid w:val="000B2C7C"/>
    <w:rsid w:val="000B2D59"/>
    <w:rsid w:val="000B2DB2"/>
    <w:rsid w:val="000B2EC3"/>
    <w:rsid w:val="000B2F23"/>
    <w:rsid w:val="000B2FDD"/>
    <w:rsid w:val="000B3188"/>
    <w:rsid w:val="000B3249"/>
    <w:rsid w:val="000B32D9"/>
    <w:rsid w:val="000B3324"/>
    <w:rsid w:val="000B3425"/>
    <w:rsid w:val="000B3563"/>
    <w:rsid w:val="000B3625"/>
    <w:rsid w:val="000B3683"/>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8B9"/>
    <w:rsid w:val="000B4C99"/>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23"/>
    <w:rsid w:val="000B5B4D"/>
    <w:rsid w:val="000B5C0D"/>
    <w:rsid w:val="000B5CFE"/>
    <w:rsid w:val="000B5CFF"/>
    <w:rsid w:val="000B5FDB"/>
    <w:rsid w:val="000B601A"/>
    <w:rsid w:val="000B601F"/>
    <w:rsid w:val="000B605A"/>
    <w:rsid w:val="000B6172"/>
    <w:rsid w:val="000B6184"/>
    <w:rsid w:val="000B633B"/>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322"/>
    <w:rsid w:val="000B7323"/>
    <w:rsid w:val="000B73E5"/>
    <w:rsid w:val="000B743F"/>
    <w:rsid w:val="000B7456"/>
    <w:rsid w:val="000B7516"/>
    <w:rsid w:val="000B7549"/>
    <w:rsid w:val="000B755F"/>
    <w:rsid w:val="000B769A"/>
    <w:rsid w:val="000B775D"/>
    <w:rsid w:val="000B77F4"/>
    <w:rsid w:val="000B78F7"/>
    <w:rsid w:val="000B7A08"/>
    <w:rsid w:val="000B7D99"/>
    <w:rsid w:val="000B7E09"/>
    <w:rsid w:val="000B7EB2"/>
    <w:rsid w:val="000C0093"/>
    <w:rsid w:val="000C014F"/>
    <w:rsid w:val="000C01D3"/>
    <w:rsid w:val="000C01DA"/>
    <w:rsid w:val="000C022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99"/>
    <w:rsid w:val="000C3BB5"/>
    <w:rsid w:val="000C3C96"/>
    <w:rsid w:val="000C3CA2"/>
    <w:rsid w:val="000C3CB0"/>
    <w:rsid w:val="000C3D94"/>
    <w:rsid w:val="000C3DCC"/>
    <w:rsid w:val="000C4068"/>
    <w:rsid w:val="000C4228"/>
    <w:rsid w:val="000C4246"/>
    <w:rsid w:val="000C4446"/>
    <w:rsid w:val="000C4476"/>
    <w:rsid w:val="000C4659"/>
    <w:rsid w:val="000C4781"/>
    <w:rsid w:val="000C4784"/>
    <w:rsid w:val="000C4823"/>
    <w:rsid w:val="000C4874"/>
    <w:rsid w:val="000C4934"/>
    <w:rsid w:val="000C49F6"/>
    <w:rsid w:val="000C4BCD"/>
    <w:rsid w:val="000C4D72"/>
    <w:rsid w:val="000C4EA4"/>
    <w:rsid w:val="000C4EC2"/>
    <w:rsid w:val="000C4F6D"/>
    <w:rsid w:val="000C4FE8"/>
    <w:rsid w:val="000C50C0"/>
    <w:rsid w:val="000C5198"/>
    <w:rsid w:val="000C5282"/>
    <w:rsid w:val="000C5295"/>
    <w:rsid w:val="000C549F"/>
    <w:rsid w:val="000C54B8"/>
    <w:rsid w:val="000C5527"/>
    <w:rsid w:val="000C553C"/>
    <w:rsid w:val="000C55D6"/>
    <w:rsid w:val="000C5644"/>
    <w:rsid w:val="000C57BE"/>
    <w:rsid w:val="000C5831"/>
    <w:rsid w:val="000C5878"/>
    <w:rsid w:val="000C5B20"/>
    <w:rsid w:val="000C5BAB"/>
    <w:rsid w:val="000C5E22"/>
    <w:rsid w:val="000C5E75"/>
    <w:rsid w:val="000C5F89"/>
    <w:rsid w:val="000C604E"/>
    <w:rsid w:val="000C60A2"/>
    <w:rsid w:val="000C60A3"/>
    <w:rsid w:val="000C60A8"/>
    <w:rsid w:val="000C6103"/>
    <w:rsid w:val="000C6128"/>
    <w:rsid w:val="000C629C"/>
    <w:rsid w:val="000C62C4"/>
    <w:rsid w:val="000C62F5"/>
    <w:rsid w:val="000C6363"/>
    <w:rsid w:val="000C63F2"/>
    <w:rsid w:val="000C640D"/>
    <w:rsid w:val="000C6475"/>
    <w:rsid w:val="000C661C"/>
    <w:rsid w:val="000C6932"/>
    <w:rsid w:val="000C699D"/>
    <w:rsid w:val="000C6ACD"/>
    <w:rsid w:val="000C6B27"/>
    <w:rsid w:val="000C6C4B"/>
    <w:rsid w:val="000C6CEB"/>
    <w:rsid w:val="000C6DA5"/>
    <w:rsid w:val="000C6F65"/>
    <w:rsid w:val="000C6FAD"/>
    <w:rsid w:val="000C6FD0"/>
    <w:rsid w:val="000C7031"/>
    <w:rsid w:val="000C703B"/>
    <w:rsid w:val="000C7266"/>
    <w:rsid w:val="000C730A"/>
    <w:rsid w:val="000C73B5"/>
    <w:rsid w:val="000C74FD"/>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DD"/>
    <w:rsid w:val="000D1B37"/>
    <w:rsid w:val="000D1B70"/>
    <w:rsid w:val="000D1C21"/>
    <w:rsid w:val="000D1D0B"/>
    <w:rsid w:val="000D1D96"/>
    <w:rsid w:val="000D1DE4"/>
    <w:rsid w:val="000D1E6A"/>
    <w:rsid w:val="000D2055"/>
    <w:rsid w:val="000D205C"/>
    <w:rsid w:val="000D205E"/>
    <w:rsid w:val="000D20E6"/>
    <w:rsid w:val="000D24CE"/>
    <w:rsid w:val="000D2643"/>
    <w:rsid w:val="000D2738"/>
    <w:rsid w:val="000D276A"/>
    <w:rsid w:val="000D2837"/>
    <w:rsid w:val="000D28EF"/>
    <w:rsid w:val="000D2950"/>
    <w:rsid w:val="000D2CF4"/>
    <w:rsid w:val="000D2D62"/>
    <w:rsid w:val="000D2DB4"/>
    <w:rsid w:val="000D2DF8"/>
    <w:rsid w:val="000D2F1D"/>
    <w:rsid w:val="000D2FC1"/>
    <w:rsid w:val="000D3053"/>
    <w:rsid w:val="000D3068"/>
    <w:rsid w:val="000D31C3"/>
    <w:rsid w:val="000D31E6"/>
    <w:rsid w:val="000D33B1"/>
    <w:rsid w:val="000D35C5"/>
    <w:rsid w:val="000D3649"/>
    <w:rsid w:val="000D370C"/>
    <w:rsid w:val="000D37EE"/>
    <w:rsid w:val="000D38A0"/>
    <w:rsid w:val="000D38A5"/>
    <w:rsid w:val="000D3951"/>
    <w:rsid w:val="000D3B32"/>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587"/>
    <w:rsid w:val="000D4621"/>
    <w:rsid w:val="000D463F"/>
    <w:rsid w:val="000D465A"/>
    <w:rsid w:val="000D46B9"/>
    <w:rsid w:val="000D475B"/>
    <w:rsid w:val="000D4795"/>
    <w:rsid w:val="000D47BE"/>
    <w:rsid w:val="000D48A6"/>
    <w:rsid w:val="000D4A1E"/>
    <w:rsid w:val="000D4B71"/>
    <w:rsid w:val="000D4C63"/>
    <w:rsid w:val="000D4C6E"/>
    <w:rsid w:val="000D4E5A"/>
    <w:rsid w:val="000D4E7B"/>
    <w:rsid w:val="000D4F37"/>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23"/>
    <w:rsid w:val="000D613A"/>
    <w:rsid w:val="000D629C"/>
    <w:rsid w:val="000D6401"/>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437"/>
    <w:rsid w:val="000D74C1"/>
    <w:rsid w:val="000D74D0"/>
    <w:rsid w:val="000D75BC"/>
    <w:rsid w:val="000D75DF"/>
    <w:rsid w:val="000D75EB"/>
    <w:rsid w:val="000D7655"/>
    <w:rsid w:val="000D7661"/>
    <w:rsid w:val="000D76F2"/>
    <w:rsid w:val="000D777C"/>
    <w:rsid w:val="000D78DA"/>
    <w:rsid w:val="000D79F7"/>
    <w:rsid w:val="000D7A9C"/>
    <w:rsid w:val="000D7C40"/>
    <w:rsid w:val="000D7CB9"/>
    <w:rsid w:val="000D7D73"/>
    <w:rsid w:val="000D7F56"/>
    <w:rsid w:val="000D7FF4"/>
    <w:rsid w:val="000E006B"/>
    <w:rsid w:val="000E0094"/>
    <w:rsid w:val="000E031B"/>
    <w:rsid w:val="000E03E6"/>
    <w:rsid w:val="000E03FA"/>
    <w:rsid w:val="000E0402"/>
    <w:rsid w:val="000E04A3"/>
    <w:rsid w:val="000E05BF"/>
    <w:rsid w:val="000E0861"/>
    <w:rsid w:val="000E08E4"/>
    <w:rsid w:val="000E0A11"/>
    <w:rsid w:val="000E0BA6"/>
    <w:rsid w:val="000E0D18"/>
    <w:rsid w:val="000E0E11"/>
    <w:rsid w:val="000E0EE3"/>
    <w:rsid w:val="000E0F03"/>
    <w:rsid w:val="000E0F94"/>
    <w:rsid w:val="000E11A8"/>
    <w:rsid w:val="000E1289"/>
    <w:rsid w:val="000E1313"/>
    <w:rsid w:val="000E136F"/>
    <w:rsid w:val="000E13BA"/>
    <w:rsid w:val="000E13BF"/>
    <w:rsid w:val="000E1591"/>
    <w:rsid w:val="000E172A"/>
    <w:rsid w:val="000E1747"/>
    <w:rsid w:val="000E1857"/>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46"/>
    <w:rsid w:val="000E3E82"/>
    <w:rsid w:val="000E4015"/>
    <w:rsid w:val="000E4028"/>
    <w:rsid w:val="000E4046"/>
    <w:rsid w:val="000E4084"/>
    <w:rsid w:val="000E4091"/>
    <w:rsid w:val="000E42E0"/>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E25"/>
    <w:rsid w:val="000E4E7D"/>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EAA"/>
    <w:rsid w:val="000E5F13"/>
    <w:rsid w:val="000E5F38"/>
    <w:rsid w:val="000E6109"/>
    <w:rsid w:val="000E6275"/>
    <w:rsid w:val="000E6599"/>
    <w:rsid w:val="000E6675"/>
    <w:rsid w:val="000E66FE"/>
    <w:rsid w:val="000E6794"/>
    <w:rsid w:val="000E67A5"/>
    <w:rsid w:val="000E69D0"/>
    <w:rsid w:val="000E6A38"/>
    <w:rsid w:val="000E6A87"/>
    <w:rsid w:val="000E6D2A"/>
    <w:rsid w:val="000E6D87"/>
    <w:rsid w:val="000E6DB4"/>
    <w:rsid w:val="000E6F77"/>
    <w:rsid w:val="000E7178"/>
    <w:rsid w:val="000E7180"/>
    <w:rsid w:val="000E7199"/>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EE"/>
    <w:rsid w:val="000F0656"/>
    <w:rsid w:val="000F0672"/>
    <w:rsid w:val="000F06A8"/>
    <w:rsid w:val="000F0719"/>
    <w:rsid w:val="000F0818"/>
    <w:rsid w:val="000F08D0"/>
    <w:rsid w:val="000F092F"/>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55"/>
    <w:rsid w:val="000F346C"/>
    <w:rsid w:val="000F3536"/>
    <w:rsid w:val="000F3819"/>
    <w:rsid w:val="000F384A"/>
    <w:rsid w:val="000F39C2"/>
    <w:rsid w:val="000F39CA"/>
    <w:rsid w:val="000F3B38"/>
    <w:rsid w:val="000F3BAC"/>
    <w:rsid w:val="000F3C49"/>
    <w:rsid w:val="000F3C93"/>
    <w:rsid w:val="000F3ED6"/>
    <w:rsid w:val="000F3F60"/>
    <w:rsid w:val="000F3F7B"/>
    <w:rsid w:val="000F4121"/>
    <w:rsid w:val="000F415B"/>
    <w:rsid w:val="000F4183"/>
    <w:rsid w:val="000F43DC"/>
    <w:rsid w:val="000F4523"/>
    <w:rsid w:val="000F46D0"/>
    <w:rsid w:val="000F4709"/>
    <w:rsid w:val="000F4766"/>
    <w:rsid w:val="000F499D"/>
    <w:rsid w:val="000F49CD"/>
    <w:rsid w:val="000F4B2F"/>
    <w:rsid w:val="000F4FA0"/>
    <w:rsid w:val="000F510A"/>
    <w:rsid w:val="000F5117"/>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DC0"/>
    <w:rsid w:val="000F5F01"/>
    <w:rsid w:val="000F5F47"/>
    <w:rsid w:val="000F607E"/>
    <w:rsid w:val="000F60CA"/>
    <w:rsid w:val="000F613E"/>
    <w:rsid w:val="000F6497"/>
    <w:rsid w:val="000F652A"/>
    <w:rsid w:val="000F6554"/>
    <w:rsid w:val="000F65B8"/>
    <w:rsid w:val="000F65F8"/>
    <w:rsid w:val="000F671F"/>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9F"/>
    <w:rsid w:val="000F73BC"/>
    <w:rsid w:val="000F7521"/>
    <w:rsid w:val="000F7876"/>
    <w:rsid w:val="000F792F"/>
    <w:rsid w:val="000F7940"/>
    <w:rsid w:val="000F7A10"/>
    <w:rsid w:val="000F7A61"/>
    <w:rsid w:val="000F7A8E"/>
    <w:rsid w:val="000F7B97"/>
    <w:rsid w:val="000F7D34"/>
    <w:rsid w:val="000F7DAA"/>
    <w:rsid w:val="000F7DB1"/>
    <w:rsid w:val="000F7EF7"/>
    <w:rsid w:val="000F7F63"/>
    <w:rsid w:val="001001B3"/>
    <w:rsid w:val="001001D0"/>
    <w:rsid w:val="0010020C"/>
    <w:rsid w:val="00100246"/>
    <w:rsid w:val="00100384"/>
    <w:rsid w:val="00100413"/>
    <w:rsid w:val="00100563"/>
    <w:rsid w:val="001007E5"/>
    <w:rsid w:val="00100853"/>
    <w:rsid w:val="00100943"/>
    <w:rsid w:val="0010098E"/>
    <w:rsid w:val="00100EF8"/>
    <w:rsid w:val="00100FDE"/>
    <w:rsid w:val="0010116E"/>
    <w:rsid w:val="001012A7"/>
    <w:rsid w:val="001014D8"/>
    <w:rsid w:val="0010159F"/>
    <w:rsid w:val="00101704"/>
    <w:rsid w:val="001018E3"/>
    <w:rsid w:val="0010198A"/>
    <w:rsid w:val="001019FC"/>
    <w:rsid w:val="00101A36"/>
    <w:rsid w:val="00101ABC"/>
    <w:rsid w:val="00101B2D"/>
    <w:rsid w:val="00101CC9"/>
    <w:rsid w:val="00101CF2"/>
    <w:rsid w:val="00101F55"/>
    <w:rsid w:val="00101FA8"/>
    <w:rsid w:val="00101FB2"/>
    <w:rsid w:val="0010202A"/>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8"/>
    <w:rsid w:val="001041CA"/>
    <w:rsid w:val="0010428A"/>
    <w:rsid w:val="001042D8"/>
    <w:rsid w:val="0010441B"/>
    <w:rsid w:val="0010446A"/>
    <w:rsid w:val="001044A3"/>
    <w:rsid w:val="00104537"/>
    <w:rsid w:val="00104770"/>
    <w:rsid w:val="001047C1"/>
    <w:rsid w:val="00104813"/>
    <w:rsid w:val="0010484D"/>
    <w:rsid w:val="00104A56"/>
    <w:rsid w:val="00104CC1"/>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B62"/>
    <w:rsid w:val="00105E55"/>
    <w:rsid w:val="00105F2F"/>
    <w:rsid w:val="00105F60"/>
    <w:rsid w:val="00105FA4"/>
    <w:rsid w:val="00106051"/>
    <w:rsid w:val="00106112"/>
    <w:rsid w:val="00106285"/>
    <w:rsid w:val="00106296"/>
    <w:rsid w:val="001063E9"/>
    <w:rsid w:val="00106495"/>
    <w:rsid w:val="00106544"/>
    <w:rsid w:val="0010655E"/>
    <w:rsid w:val="001065F2"/>
    <w:rsid w:val="00106608"/>
    <w:rsid w:val="00106617"/>
    <w:rsid w:val="00106759"/>
    <w:rsid w:val="00106855"/>
    <w:rsid w:val="001068A8"/>
    <w:rsid w:val="00106963"/>
    <w:rsid w:val="00106B43"/>
    <w:rsid w:val="00106B4F"/>
    <w:rsid w:val="00106BF0"/>
    <w:rsid w:val="00106C22"/>
    <w:rsid w:val="00106C6A"/>
    <w:rsid w:val="00106D17"/>
    <w:rsid w:val="00106D42"/>
    <w:rsid w:val="00106DD7"/>
    <w:rsid w:val="00106F28"/>
    <w:rsid w:val="00106FF3"/>
    <w:rsid w:val="0010717F"/>
    <w:rsid w:val="00107383"/>
    <w:rsid w:val="001073F8"/>
    <w:rsid w:val="00107683"/>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CA0"/>
    <w:rsid w:val="00113EEC"/>
    <w:rsid w:val="00113F01"/>
    <w:rsid w:val="00113F35"/>
    <w:rsid w:val="00113FD3"/>
    <w:rsid w:val="0011403C"/>
    <w:rsid w:val="00114040"/>
    <w:rsid w:val="0011412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DE7"/>
    <w:rsid w:val="00115E84"/>
    <w:rsid w:val="00115FC5"/>
    <w:rsid w:val="001160D9"/>
    <w:rsid w:val="001161B7"/>
    <w:rsid w:val="00116278"/>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86"/>
    <w:rsid w:val="001200A1"/>
    <w:rsid w:val="00120193"/>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9D5"/>
    <w:rsid w:val="00121A00"/>
    <w:rsid w:val="00121A80"/>
    <w:rsid w:val="00121AB8"/>
    <w:rsid w:val="00121AFD"/>
    <w:rsid w:val="00121D14"/>
    <w:rsid w:val="00121E61"/>
    <w:rsid w:val="00121ED8"/>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46"/>
    <w:rsid w:val="00123FA9"/>
    <w:rsid w:val="00123FE8"/>
    <w:rsid w:val="00124022"/>
    <w:rsid w:val="0012408F"/>
    <w:rsid w:val="001240F0"/>
    <w:rsid w:val="001241A7"/>
    <w:rsid w:val="001242C2"/>
    <w:rsid w:val="0012438D"/>
    <w:rsid w:val="001243F3"/>
    <w:rsid w:val="0012462A"/>
    <w:rsid w:val="00124683"/>
    <w:rsid w:val="001246BD"/>
    <w:rsid w:val="001246F1"/>
    <w:rsid w:val="0012488D"/>
    <w:rsid w:val="00124965"/>
    <w:rsid w:val="00124A49"/>
    <w:rsid w:val="00124AA4"/>
    <w:rsid w:val="00124AD7"/>
    <w:rsid w:val="00124B27"/>
    <w:rsid w:val="00124B38"/>
    <w:rsid w:val="00124B75"/>
    <w:rsid w:val="00124BC2"/>
    <w:rsid w:val="00124C08"/>
    <w:rsid w:val="00124D74"/>
    <w:rsid w:val="00124E4A"/>
    <w:rsid w:val="00124F4B"/>
    <w:rsid w:val="00124FF2"/>
    <w:rsid w:val="0012500D"/>
    <w:rsid w:val="00125255"/>
    <w:rsid w:val="0012526B"/>
    <w:rsid w:val="0012530C"/>
    <w:rsid w:val="00125380"/>
    <w:rsid w:val="001253EF"/>
    <w:rsid w:val="001254E8"/>
    <w:rsid w:val="00125586"/>
    <w:rsid w:val="00125593"/>
    <w:rsid w:val="0012569B"/>
    <w:rsid w:val="001256FB"/>
    <w:rsid w:val="0012570B"/>
    <w:rsid w:val="00125892"/>
    <w:rsid w:val="00125C0B"/>
    <w:rsid w:val="00125C12"/>
    <w:rsid w:val="00125D02"/>
    <w:rsid w:val="00125E58"/>
    <w:rsid w:val="00125E81"/>
    <w:rsid w:val="00125EA5"/>
    <w:rsid w:val="00125EEF"/>
    <w:rsid w:val="001262B3"/>
    <w:rsid w:val="001262E9"/>
    <w:rsid w:val="00126307"/>
    <w:rsid w:val="001263B6"/>
    <w:rsid w:val="0012673C"/>
    <w:rsid w:val="00126765"/>
    <w:rsid w:val="001267B0"/>
    <w:rsid w:val="00126826"/>
    <w:rsid w:val="00126893"/>
    <w:rsid w:val="00126C7F"/>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E66"/>
    <w:rsid w:val="00130FC0"/>
    <w:rsid w:val="0013121B"/>
    <w:rsid w:val="001312BB"/>
    <w:rsid w:val="001313B7"/>
    <w:rsid w:val="0013140B"/>
    <w:rsid w:val="0013146C"/>
    <w:rsid w:val="001314A1"/>
    <w:rsid w:val="001314A7"/>
    <w:rsid w:val="00131522"/>
    <w:rsid w:val="0013161A"/>
    <w:rsid w:val="001317A6"/>
    <w:rsid w:val="0013180C"/>
    <w:rsid w:val="001318D2"/>
    <w:rsid w:val="0013193C"/>
    <w:rsid w:val="00131B62"/>
    <w:rsid w:val="00131B85"/>
    <w:rsid w:val="00131C9D"/>
    <w:rsid w:val="00131DD9"/>
    <w:rsid w:val="00131EDE"/>
    <w:rsid w:val="00131F7D"/>
    <w:rsid w:val="00131FDE"/>
    <w:rsid w:val="001320A9"/>
    <w:rsid w:val="0013211C"/>
    <w:rsid w:val="00132169"/>
    <w:rsid w:val="00132185"/>
    <w:rsid w:val="00132356"/>
    <w:rsid w:val="00132438"/>
    <w:rsid w:val="00132483"/>
    <w:rsid w:val="00132517"/>
    <w:rsid w:val="0013260E"/>
    <w:rsid w:val="00132650"/>
    <w:rsid w:val="0013274F"/>
    <w:rsid w:val="00132819"/>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D0A"/>
    <w:rsid w:val="00133D3A"/>
    <w:rsid w:val="00133D5A"/>
    <w:rsid w:val="00133DF4"/>
    <w:rsid w:val="00133E26"/>
    <w:rsid w:val="00133F80"/>
    <w:rsid w:val="001343C2"/>
    <w:rsid w:val="00134476"/>
    <w:rsid w:val="00134558"/>
    <w:rsid w:val="00134709"/>
    <w:rsid w:val="00134782"/>
    <w:rsid w:val="00134A46"/>
    <w:rsid w:val="00134AB0"/>
    <w:rsid w:val="00134ACD"/>
    <w:rsid w:val="00134CF4"/>
    <w:rsid w:val="00134DC8"/>
    <w:rsid w:val="00134E57"/>
    <w:rsid w:val="00134E5C"/>
    <w:rsid w:val="00134F5E"/>
    <w:rsid w:val="001350BE"/>
    <w:rsid w:val="0013514C"/>
    <w:rsid w:val="0013526F"/>
    <w:rsid w:val="001352D9"/>
    <w:rsid w:val="001354CD"/>
    <w:rsid w:val="0013551D"/>
    <w:rsid w:val="00135589"/>
    <w:rsid w:val="001355DF"/>
    <w:rsid w:val="001355EF"/>
    <w:rsid w:val="0013598B"/>
    <w:rsid w:val="00135BE4"/>
    <w:rsid w:val="00135D70"/>
    <w:rsid w:val="00135DC9"/>
    <w:rsid w:val="00135EF1"/>
    <w:rsid w:val="00135F37"/>
    <w:rsid w:val="001360AE"/>
    <w:rsid w:val="0013633D"/>
    <w:rsid w:val="00136396"/>
    <w:rsid w:val="001365CD"/>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9C"/>
    <w:rsid w:val="001378BA"/>
    <w:rsid w:val="001378EF"/>
    <w:rsid w:val="00137921"/>
    <w:rsid w:val="00137A89"/>
    <w:rsid w:val="00137AC9"/>
    <w:rsid w:val="00137BF5"/>
    <w:rsid w:val="00137C25"/>
    <w:rsid w:val="00137C2C"/>
    <w:rsid w:val="00137D01"/>
    <w:rsid w:val="00137E66"/>
    <w:rsid w:val="001400D1"/>
    <w:rsid w:val="00140102"/>
    <w:rsid w:val="00140343"/>
    <w:rsid w:val="00140344"/>
    <w:rsid w:val="0014052A"/>
    <w:rsid w:val="0014090B"/>
    <w:rsid w:val="00140938"/>
    <w:rsid w:val="00140982"/>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A1"/>
    <w:rsid w:val="00141CDA"/>
    <w:rsid w:val="00141FC2"/>
    <w:rsid w:val="0014200B"/>
    <w:rsid w:val="0014205C"/>
    <w:rsid w:val="0014213F"/>
    <w:rsid w:val="00142295"/>
    <w:rsid w:val="001422FD"/>
    <w:rsid w:val="00142331"/>
    <w:rsid w:val="0014235F"/>
    <w:rsid w:val="00142462"/>
    <w:rsid w:val="0014251E"/>
    <w:rsid w:val="001425B4"/>
    <w:rsid w:val="001425FC"/>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2"/>
    <w:rsid w:val="00143771"/>
    <w:rsid w:val="0014377D"/>
    <w:rsid w:val="001437EA"/>
    <w:rsid w:val="00143843"/>
    <w:rsid w:val="00143879"/>
    <w:rsid w:val="00143896"/>
    <w:rsid w:val="0014390B"/>
    <w:rsid w:val="00143AA1"/>
    <w:rsid w:val="00143AA4"/>
    <w:rsid w:val="00143B2E"/>
    <w:rsid w:val="00143C0C"/>
    <w:rsid w:val="00143D12"/>
    <w:rsid w:val="00143F91"/>
    <w:rsid w:val="00143FB1"/>
    <w:rsid w:val="00143FC5"/>
    <w:rsid w:val="00144071"/>
    <w:rsid w:val="001440D9"/>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D28"/>
    <w:rsid w:val="00147E18"/>
    <w:rsid w:val="00147E67"/>
    <w:rsid w:val="001500FD"/>
    <w:rsid w:val="0015011F"/>
    <w:rsid w:val="00150201"/>
    <w:rsid w:val="00150250"/>
    <w:rsid w:val="001502FB"/>
    <w:rsid w:val="0015034D"/>
    <w:rsid w:val="001503BF"/>
    <w:rsid w:val="001503ED"/>
    <w:rsid w:val="0015041C"/>
    <w:rsid w:val="001504C2"/>
    <w:rsid w:val="00150599"/>
    <w:rsid w:val="00150644"/>
    <w:rsid w:val="0015069F"/>
    <w:rsid w:val="0015073E"/>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E65"/>
    <w:rsid w:val="00151F89"/>
    <w:rsid w:val="00152166"/>
    <w:rsid w:val="00152200"/>
    <w:rsid w:val="00152259"/>
    <w:rsid w:val="001522E6"/>
    <w:rsid w:val="001523D3"/>
    <w:rsid w:val="0015240F"/>
    <w:rsid w:val="00152486"/>
    <w:rsid w:val="00152576"/>
    <w:rsid w:val="001527D8"/>
    <w:rsid w:val="001527EA"/>
    <w:rsid w:val="001528A2"/>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2BF"/>
    <w:rsid w:val="00154315"/>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C74"/>
    <w:rsid w:val="00156CF1"/>
    <w:rsid w:val="00156DCC"/>
    <w:rsid w:val="00156E00"/>
    <w:rsid w:val="00156EA9"/>
    <w:rsid w:val="00156EF6"/>
    <w:rsid w:val="00156EFA"/>
    <w:rsid w:val="001570E0"/>
    <w:rsid w:val="001571A2"/>
    <w:rsid w:val="00157207"/>
    <w:rsid w:val="0015725E"/>
    <w:rsid w:val="00157281"/>
    <w:rsid w:val="00157390"/>
    <w:rsid w:val="00157527"/>
    <w:rsid w:val="00157673"/>
    <w:rsid w:val="00157709"/>
    <w:rsid w:val="00157872"/>
    <w:rsid w:val="001579C1"/>
    <w:rsid w:val="00157B9E"/>
    <w:rsid w:val="00157C1E"/>
    <w:rsid w:val="00157C8B"/>
    <w:rsid w:val="00157D5B"/>
    <w:rsid w:val="00157F32"/>
    <w:rsid w:val="00157FCF"/>
    <w:rsid w:val="0016000F"/>
    <w:rsid w:val="0016006E"/>
    <w:rsid w:val="001600A0"/>
    <w:rsid w:val="00160140"/>
    <w:rsid w:val="00160183"/>
    <w:rsid w:val="00160197"/>
    <w:rsid w:val="001601B2"/>
    <w:rsid w:val="001601FC"/>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AF2"/>
    <w:rsid w:val="00163F04"/>
    <w:rsid w:val="00163F7B"/>
    <w:rsid w:val="00163FF3"/>
    <w:rsid w:val="001640CC"/>
    <w:rsid w:val="0016412F"/>
    <w:rsid w:val="00164151"/>
    <w:rsid w:val="001641E1"/>
    <w:rsid w:val="00164223"/>
    <w:rsid w:val="001642CD"/>
    <w:rsid w:val="001642EC"/>
    <w:rsid w:val="001645E7"/>
    <w:rsid w:val="0016474B"/>
    <w:rsid w:val="00164761"/>
    <w:rsid w:val="0016478D"/>
    <w:rsid w:val="001649AE"/>
    <w:rsid w:val="00164AA6"/>
    <w:rsid w:val="00164C28"/>
    <w:rsid w:val="00164CDD"/>
    <w:rsid w:val="00164D85"/>
    <w:rsid w:val="00164DE6"/>
    <w:rsid w:val="00164FF8"/>
    <w:rsid w:val="0016513A"/>
    <w:rsid w:val="0016528B"/>
    <w:rsid w:val="001653AB"/>
    <w:rsid w:val="00165582"/>
    <w:rsid w:val="001655F2"/>
    <w:rsid w:val="001657F5"/>
    <w:rsid w:val="00165882"/>
    <w:rsid w:val="00165B57"/>
    <w:rsid w:val="00165C88"/>
    <w:rsid w:val="00165FD3"/>
    <w:rsid w:val="0016601A"/>
    <w:rsid w:val="001660B3"/>
    <w:rsid w:val="00166154"/>
    <w:rsid w:val="0016629E"/>
    <w:rsid w:val="001662C2"/>
    <w:rsid w:val="001662DE"/>
    <w:rsid w:val="001663E5"/>
    <w:rsid w:val="001663F1"/>
    <w:rsid w:val="00166406"/>
    <w:rsid w:val="0016643E"/>
    <w:rsid w:val="0016649C"/>
    <w:rsid w:val="001667ED"/>
    <w:rsid w:val="00166920"/>
    <w:rsid w:val="001669AD"/>
    <w:rsid w:val="00166BAD"/>
    <w:rsid w:val="00166C0A"/>
    <w:rsid w:val="00166C1A"/>
    <w:rsid w:val="00166D4C"/>
    <w:rsid w:val="00166E26"/>
    <w:rsid w:val="00166EB8"/>
    <w:rsid w:val="001670E7"/>
    <w:rsid w:val="00167168"/>
    <w:rsid w:val="00167212"/>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F23"/>
    <w:rsid w:val="00167F8F"/>
    <w:rsid w:val="00170058"/>
    <w:rsid w:val="00170108"/>
    <w:rsid w:val="001701AD"/>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70"/>
    <w:rsid w:val="001724DC"/>
    <w:rsid w:val="001724FE"/>
    <w:rsid w:val="001725D7"/>
    <w:rsid w:val="00172692"/>
    <w:rsid w:val="00172749"/>
    <w:rsid w:val="00172863"/>
    <w:rsid w:val="001728E3"/>
    <w:rsid w:val="00172970"/>
    <w:rsid w:val="00172A03"/>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806"/>
    <w:rsid w:val="00173934"/>
    <w:rsid w:val="0017394E"/>
    <w:rsid w:val="00173AFA"/>
    <w:rsid w:val="00173B03"/>
    <w:rsid w:val="00173B1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BE6"/>
    <w:rsid w:val="00174CF8"/>
    <w:rsid w:val="00174D30"/>
    <w:rsid w:val="00174EFE"/>
    <w:rsid w:val="00175065"/>
    <w:rsid w:val="001750D0"/>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D7B"/>
    <w:rsid w:val="00176D9B"/>
    <w:rsid w:val="00176DC0"/>
    <w:rsid w:val="00176ECC"/>
    <w:rsid w:val="00177003"/>
    <w:rsid w:val="0017705F"/>
    <w:rsid w:val="001770A1"/>
    <w:rsid w:val="001770FD"/>
    <w:rsid w:val="00177276"/>
    <w:rsid w:val="00177294"/>
    <w:rsid w:val="001773B0"/>
    <w:rsid w:val="001773D3"/>
    <w:rsid w:val="0017753A"/>
    <w:rsid w:val="0017762E"/>
    <w:rsid w:val="001776B6"/>
    <w:rsid w:val="0017771F"/>
    <w:rsid w:val="00177746"/>
    <w:rsid w:val="001777DA"/>
    <w:rsid w:val="001777F1"/>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8E1"/>
    <w:rsid w:val="0018295B"/>
    <w:rsid w:val="00182A26"/>
    <w:rsid w:val="00182B5E"/>
    <w:rsid w:val="00182B8C"/>
    <w:rsid w:val="00182CDF"/>
    <w:rsid w:val="00182E19"/>
    <w:rsid w:val="00182ED8"/>
    <w:rsid w:val="0018305E"/>
    <w:rsid w:val="001830B3"/>
    <w:rsid w:val="001831D1"/>
    <w:rsid w:val="0018337D"/>
    <w:rsid w:val="001833EA"/>
    <w:rsid w:val="00183479"/>
    <w:rsid w:val="0018352F"/>
    <w:rsid w:val="001835D6"/>
    <w:rsid w:val="0018366E"/>
    <w:rsid w:val="0018375D"/>
    <w:rsid w:val="00183ADB"/>
    <w:rsid w:val="00183B38"/>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8BF"/>
    <w:rsid w:val="001849BC"/>
    <w:rsid w:val="00184A1F"/>
    <w:rsid w:val="00184A5E"/>
    <w:rsid w:val="00184A76"/>
    <w:rsid w:val="00184B56"/>
    <w:rsid w:val="00184B9A"/>
    <w:rsid w:val="00184BD5"/>
    <w:rsid w:val="00184BDC"/>
    <w:rsid w:val="00184BED"/>
    <w:rsid w:val="00184DC8"/>
    <w:rsid w:val="00184DF5"/>
    <w:rsid w:val="00184EA4"/>
    <w:rsid w:val="00184F29"/>
    <w:rsid w:val="00184F48"/>
    <w:rsid w:val="00184FDF"/>
    <w:rsid w:val="001850D9"/>
    <w:rsid w:val="0018511B"/>
    <w:rsid w:val="00185142"/>
    <w:rsid w:val="00185277"/>
    <w:rsid w:val="001852A7"/>
    <w:rsid w:val="001853DC"/>
    <w:rsid w:val="00185454"/>
    <w:rsid w:val="00185471"/>
    <w:rsid w:val="0018554C"/>
    <w:rsid w:val="0018561D"/>
    <w:rsid w:val="00185694"/>
    <w:rsid w:val="001856EB"/>
    <w:rsid w:val="001857C2"/>
    <w:rsid w:val="00185825"/>
    <w:rsid w:val="00185A18"/>
    <w:rsid w:val="00185C73"/>
    <w:rsid w:val="00185DD3"/>
    <w:rsid w:val="00185F22"/>
    <w:rsid w:val="00185FDF"/>
    <w:rsid w:val="0018616A"/>
    <w:rsid w:val="001861CC"/>
    <w:rsid w:val="00186335"/>
    <w:rsid w:val="00186373"/>
    <w:rsid w:val="00186387"/>
    <w:rsid w:val="001863FF"/>
    <w:rsid w:val="001865ED"/>
    <w:rsid w:val="0018661B"/>
    <w:rsid w:val="0018661D"/>
    <w:rsid w:val="0018668D"/>
    <w:rsid w:val="0018672F"/>
    <w:rsid w:val="0018679A"/>
    <w:rsid w:val="001868A0"/>
    <w:rsid w:val="00186A93"/>
    <w:rsid w:val="00186BD3"/>
    <w:rsid w:val="00186CE1"/>
    <w:rsid w:val="00186DBA"/>
    <w:rsid w:val="00186DF6"/>
    <w:rsid w:val="0018703C"/>
    <w:rsid w:val="0018711B"/>
    <w:rsid w:val="00187142"/>
    <w:rsid w:val="00187511"/>
    <w:rsid w:val="00187566"/>
    <w:rsid w:val="00187641"/>
    <w:rsid w:val="00187650"/>
    <w:rsid w:val="00187779"/>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DEF"/>
    <w:rsid w:val="00190E9F"/>
    <w:rsid w:val="00190FA0"/>
    <w:rsid w:val="00191049"/>
    <w:rsid w:val="001911AD"/>
    <w:rsid w:val="001911F7"/>
    <w:rsid w:val="00191303"/>
    <w:rsid w:val="00191360"/>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97"/>
    <w:rsid w:val="00192416"/>
    <w:rsid w:val="00192498"/>
    <w:rsid w:val="001924AE"/>
    <w:rsid w:val="001925E7"/>
    <w:rsid w:val="001926BE"/>
    <w:rsid w:val="00192794"/>
    <w:rsid w:val="00192815"/>
    <w:rsid w:val="00192986"/>
    <w:rsid w:val="001929B0"/>
    <w:rsid w:val="00192B62"/>
    <w:rsid w:val="00192DB2"/>
    <w:rsid w:val="00192E04"/>
    <w:rsid w:val="00192E1D"/>
    <w:rsid w:val="00192E32"/>
    <w:rsid w:val="00192EA2"/>
    <w:rsid w:val="00192EB1"/>
    <w:rsid w:val="00192F27"/>
    <w:rsid w:val="00193016"/>
    <w:rsid w:val="001932A6"/>
    <w:rsid w:val="001933F4"/>
    <w:rsid w:val="00193576"/>
    <w:rsid w:val="001936BA"/>
    <w:rsid w:val="001937AB"/>
    <w:rsid w:val="001939E7"/>
    <w:rsid w:val="00193A9E"/>
    <w:rsid w:val="00193AC4"/>
    <w:rsid w:val="00193D7A"/>
    <w:rsid w:val="00193DAB"/>
    <w:rsid w:val="00193DB9"/>
    <w:rsid w:val="00193E16"/>
    <w:rsid w:val="00193FA3"/>
    <w:rsid w:val="001940A4"/>
    <w:rsid w:val="001940ED"/>
    <w:rsid w:val="001942DC"/>
    <w:rsid w:val="001942DE"/>
    <w:rsid w:val="00194398"/>
    <w:rsid w:val="00194646"/>
    <w:rsid w:val="00194665"/>
    <w:rsid w:val="00194772"/>
    <w:rsid w:val="0019480F"/>
    <w:rsid w:val="00194828"/>
    <w:rsid w:val="0019497A"/>
    <w:rsid w:val="00194A2C"/>
    <w:rsid w:val="00194ACB"/>
    <w:rsid w:val="00194C57"/>
    <w:rsid w:val="00194C91"/>
    <w:rsid w:val="00194D02"/>
    <w:rsid w:val="00194D3B"/>
    <w:rsid w:val="00194E34"/>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68"/>
    <w:rsid w:val="00197F79"/>
    <w:rsid w:val="00197FDF"/>
    <w:rsid w:val="001A006E"/>
    <w:rsid w:val="001A007A"/>
    <w:rsid w:val="001A0194"/>
    <w:rsid w:val="001A025F"/>
    <w:rsid w:val="001A0493"/>
    <w:rsid w:val="001A0719"/>
    <w:rsid w:val="001A0742"/>
    <w:rsid w:val="001A078E"/>
    <w:rsid w:val="001A0821"/>
    <w:rsid w:val="001A0876"/>
    <w:rsid w:val="001A08AA"/>
    <w:rsid w:val="001A08C1"/>
    <w:rsid w:val="001A090B"/>
    <w:rsid w:val="001A095A"/>
    <w:rsid w:val="001A0975"/>
    <w:rsid w:val="001A0B32"/>
    <w:rsid w:val="001A0CCB"/>
    <w:rsid w:val="001A0E42"/>
    <w:rsid w:val="001A0ECE"/>
    <w:rsid w:val="001A1082"/>
    <w:rsid w:val="001A11C4"/>
    <w:rsid w:val="001A11CF"/>
    <w:rsid w:val="001A1462"/>
    <w:rsid w:val="001A158F"/>
    <w:rsid w:val="001A17AA"/>
    <w:rsid w:val="001A1811"/>
    <w:rsid w:val="001A1857"/>
    <w:rsid w:val="001A198B"/>
    <w:rsid w:val="001A1AF1"/>
    <w:rsid w:val="001A1CC9"/>
    <w:rsid w:val="001A1CE6"/>
    <w:rsid w:val="001A1ED8"/>
    <w:rsid w:val="001A1EDC"/>
    <w:rsid w:val="001A1F00"/>
    <w:rsid w:val="001A1F6C"/>
    <w:rsid w:val="001A1F6D"/>
    <w:rsid w:val="001A1F88"/>
    <w:rsid w:val="001A21B1"/>
    <w:rsid w:val="001A22FB"/>
    <w:rsid w:val="001A2343"/>
    <w:rsid w:val="001A258F"/>
    <w:rsid w:val="001A26D6"/>
    <w:rsid w:val="001A2837"/>
    <w:rsid w:val="001A28DA"/>
    <w:rsid w:val="001A29DC"/>
    <w:rsid w:val="001A2A94"/>
    <w:rsid w:val="001A2AD6"/>
    <w:rsid w:val="001A2B53"/>
    <w:rsid w:val="001A2C44"/>
    <w:rsid w:val="001A2CEA"/>
    <w:rsid w:val="001A2D9C"/>
    <w:rsid w:val="001A2DAF"/>
    <w:rsid w:val="001A2E08"/>
    <w:rsid w:val="001A2E19"/>
    <w:rsid w:val="001A2EB0"/>
    <w:rsid w:val="001A2F8B"/>
    <w:rsid w:val="001A309A"/>
    <w:rsid w:val="001A34F3"/>
    <w:rsid w:val="001A35CF"/>
    <w:rsid w:val="001A3720"/>
    <w:rsid w:val="001A374A"/>
    <w:rsid w:val="001A3853"/>
    <w:rsid w:val="001A39CF"/>
    <w:rsid w:val="001A3A67"/>
    <w:rsid w:val="001A3AE1"/>
    <w:rsid w:val="001A3C4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C13"/>
    <w:rsid w:val="001A4D5C"/>
    <w:rsid w:val="001A4E65"/>
    <w:rsid w:val="001A504A"/>
    <w:rsid w:val="001A520E"/>
    <w:rsid w:val="001A52F6"/>
    <w:rsid w:val="001A5306"/>
    <w:rsid w:val="001A5401"/>
    <w:rsid w:val="001A5478"/>
    <w:rsid w:val="001A55FC"/>
    <w:rsid w:val="001A5725"/>
    <w:rsid w:val="001A5788"/>
    <w:rsid w:val="001A5799"/>
    <w:rsid w:val="001A57A4"/>
    <w:rsid w:val="001A5900"/>
    <w:rsid w:val="001A5A7F"/>
    <w:rsid w:val="001A5B1B"/>
    <w:rsid w:val="001A5BF3"/>
    <w:rsid w:val="001A5C25"/>
    <w:rsid w:val="001A5C65"/>
    <w:rsid w:val="001A5CEB"/>
    <w:rsid w:val="001A5DE0"/>
    <w:rsid w:val="001A5F69"/>
    <w:rsid w:val="001A5F92"/>
    <w:rsid w:val="001A6072"/>
    <w:rsid w:val="001A609D"/>
    <w:rsid w:val="001A6114"/>
    <w:rsid w:val="001A6217"/>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F54"/>
    <w:rsid w:val="001A6F64"/>
    <w:rsid w:val="001A6FA4"/>
    <w:rsid w:val="001A7010"/>
    <w:rsid w:val="001A7018"/>
    <w:rsid w:val="001A7181"/>
    <w:rsid w:val="001A7223"/>
    <w:rsid w:val="001A7326"/>
    <w:rsid w:val="001A7349"/>
    <w:rsid w:val="001A757F"/>
    <w:rsid w:val="001A766B"/>
    <w:rsid w:val="001A7683"/>
    <w:rsid w:val="001A77EA"/>
    <w:rsid w:val="001A7842"/>
    <w:rsid w:val="001A7A85"/>
    <w:rsid w:val="001A7BA9"/>
    <w:rsid w:val="001A7C0C"/>
    <w:rsid w:val="001A7D2F"/>
    <w:rsid w:val="001A7FBD"/>
    <w:rsid w:val="001B00E9"/>
    <w:rsid w:val="001B01C0"/>
    <w:rsid w:val="001B0295"/>
    <w:rsid w:val="001B0315"/>
    <w:rsid w:val="001B053C"/>
    <w:rsid w:val="001B0726"/>
    <w:rsid w:val="001B0897"/>
    <w:rsid w:val="001B09BC"/>
    <w:rsid w:val="001B0C2F"/>
    <w:rsid w:val="001B0C5E"/>
    <w:rsid w:val="001B0DB5"/>
    <w:rsid w:val="001B0F76"/>
    <w:rsid w:val="001B1144"/>
    <w:rsid w:val="001B11C3"/>
    <w:rsid w:val="001B11F3"/>
    <w:rsid w:val="001B131B"/>
    <w:rsid w:val="001B154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52B"/>
    <w:rsid w:val="001B2548"/>
    <w:rsid w:val="001B2586"/>
    <w:rsid w:val="001B27AF"/>
    <w:rsid w:val="001B27E9"/>
    <w:rsid w:val="001B2800"/>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F"/>
    <w:rsid w:val="001B6233"/>
    <w:rsid w:val="001B62CB"/>
    <w:rsid w:val="001B636F"/>
    <w:rsid w:val="001B6565"/>
    <w:rsid w:val="001B6639"/>
    <w:rsid w:val="001B6735"/>
    <w:rsid w:val="001B680A"/>
    <w:rsid w:val="001B6818"/>
    <w:rsid w:val="001B68AF"/>
    <w:rsid w:val="001B69D5"/>
    <w:rsid w:val="001B6C27"/>
    <w:rsid w:val="001B6E01"/>
    <w:rsid w:val="001B6E45"/>
    <w:rsid w:val="001B6E6C"/>
    <w:rsid w:val="001B6E71"/>
    <w:rsid w:val="001B6E84"/>
    <w:rsid w:val="001B7082"/>
    <w:rsid w:val="001B70E9"/>
    <w:rsid w:val="001B71B7"/>
    <w:rsid w:val="001B7274"/>
    <w:rsid w:val="001B7280"/>
    <w:rsid w:val="001B72FB"/>
    <w:rsid w:val="001B731A"/>
    <w:rsid w:val="001B7360"/>
    <w:rsid w:val="001B736E"/>
    <w:rsid w:val="001B7482"/>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89B"/>
    <w:rsid w:val="001C09F4"/>
    <w:rsid w:val="001C0B9F"/>
    <w:rsid w:val="001C0CBF"/>
    <w:rsid w:val="001C0E46"/>
    <w:rsid w:val="001C0EAA"/>
    <w:rsid w:val="001C0F13"/>
    <w:rsid w:val="001C0F23"/>
    <w:rsid w:val="001C0F59"/>
    <w:rsid w:val="001C11EF"/>
    <w:rsid w:val="001C1262"/>
    <w:rsid w:val="001C1327"/>
    <w:rsid w:val="001C14F7"/>
    <w:rsid w:val="001C1575"/>
    <w:rsid w:val="001C15CD"/>
    <w:rsid w:val="001C1630"/>
    <w:rsid w:val="001C1676"/>
    <w:rsid w:val="001C177D"/>
    <w:rsid w:val="001C17AF"/>
    <w:rsid w:val="001C17CE"/>
    <w:rsid w:val="001C188F"/>
    <w:rsid w:val="001C18EF"/>
    <w:rsid w:val="001C18F9"/>
    <w:rsid w:val="001C1975"/>
    <w:rsid w:val="001C1A88"/>
    <w:rsid w:val="001C1C0E"/>
    <w:rsid w:val="001C1C2A"/>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C47"/>
    <w:rsid w:val="001C2D7B"/>
    <w:rsid w:val="001C2DB9"/>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1D9"/>
    <w:rsid w:val="001C51DD"/>
    <w:rsid w:val="001C5209"/>
    <w:rsid w:val="001C5245"/>
    <w:rsid w:val="001C532C"/>
    <w:rsid w:val="001C536A"/>
    <w:rsid w:val="001C5663"/>
    <w:rsid w:val="001C56C3"/>
    <w:rsid w:val="001C5814"/>
    <w:rsid w:val="001C5889"/>
    <w:rsid w:val="001C5A55"/>
    <w:rsid w:val="001C5A7C"/>
    <w:rsid w:val="001C5AD1"/>
    <w:rsid w:val="001C5B1C"/>
    <w:rsid w:val="001C5B26"/>
    <w:rsid w:val="001C5EC7"/>
    <w:rsid w:val="001C5EF5"/>
    <w:rsid w:val="001C6065"/>
    <w:rsid w:val="001C61ED"/>
    <w:rsid w:val="001C62EC"/>
    <w:rsid w:val="001C631F"/>
    <w:rsid w:val="001C63C2"/>
    <w:rsid w:val="001C6401"/>
    <w:rsid w:val="001C648B"/>
    <w:rsid w:val="001C64EC"/>
    <w:rsid w:val="001C654A"/>
    <w:rsid w:val="001C6628"/>
    <w:rsid w:val="001C6646"/>
    <w:rsid w:val="001C67D2"/>
    <w:rsid w:val="001C68EB"/>
    <w:rsid w:val="001C6902"/>
    <w:rsid w:val="001C698E"/>
    <w:rsid w:val="001C69AC"/>
    <w:rsid w:val="001C6A2D"/>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D00E5"/>
    <w:rsid w:val="001D0229"/>
    <w:rsid w:val="001D0289"/>
    <w:rsid w:val="001D030F"/>
    <w:rsid w:val="001D04A4"/>
    <w:rsid w:val="001D0551"/>
    <w:rsid w:val="001D07B7"/>
    <w:rsid w:val="001D0811"/>
    <w:rsid w:val="001D088B"/>
    <w:rsid w:val="001D0896"/>
    <w:rsid w:val="001D0A6B"/>
    <w:rsid w:val="001D0B2A"/>
    <w:rsid w:val="001D0B81"/>
    <w:rsid w:val="001D0B82"/>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C2"/>
    <w:rsid w:val="001D15EC"/>
    <w:rsid w:val="001D168B"/>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167"/>
    <w:rsid w:val="001D31DD"/>
    <w:rsid w:val="001D3347"/>
    <w:rsid w:val="001D341B"/>
    <w:rsid w:val="001D3476"/>
    <w:rsid w:val="001D348D"/>
    <w:rsid w:val="001D34F1"/>
    <w:rsid w:val="001D35D4"/>
    <w:rsid w:val="001D3646"/>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6E0"/>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50C"/>
    <w:rsid w:val="001D753C"/>
    <w:rsid w:val="001D760C"/>
    <w:rsid w:val="001D76DC"/>
    <w:rsid w:val="001D796D"/>
    <w:rsid w:val="001D7A01"/>
    <w:rsid w:val="001E0212"/>
    <w:rsid w:val="001E02CE"/>
    <w:rsid w:val="001E0326"/>
    <w:rsid w:val="001E034B"/>
    <w:rsid w:val="001E0500"/>
    <w:rsid w:val="001E05FA"/>
    <w:rsid w:val="001E06B9"/>
    <w:rsid w:val="001E06F6"/>
    <w:rsid w:val="001E07A6"/>
    <w:rsid w:val="001E08A1"/>
    <w:rsid w:val="001E0BE8"/>
    <w:rsid w:val="001E0CF5"/>
    <w:rsid w:val="001E0D4C"/>
    <w:rsid w:val="001E0D68"/>
    <w:rsid w:val="001E0D88"/>
    <w:rsid w:val="001E0F6D"/>
    <w:rsid w:val="001E1036"/>
    <w:rsid w:val="001E10E9"/>
    <w:rsid w:val="001E1160"/>
    <w:rsid w:val="001E116F"/>
    <w:rsid w:val="001E127A"/>
    <w:rsid w:val="001E12AC"/>
    <w:rsid w:val="001E12B3"/>
    <w:rsid w:val="001E12CB"/>
    <w:rsid w:val="001E12E2"/>
    <w:rsid w:val="001E12FF"/>
    <w:rsid w:val="001E1654"/>
    <w:rsid w:val="001E16C7"/>
    <w:rsid w:val="001E177E"/>
    <w:rsid w:val="001E180A"/>
    <w:rsid w:val="001E1846"/>
    <w:rsid w:val="001E194A"/>
    <w:rsid w:val="001E19A4"/>
    <w:rsid w:val="001E1A99"/>
    <w:rsid w:val="001E1ABB"/>
    <w:rsid w:val="001E1D7F"/>
    <w:rsid w:val="001E2035"/>
    <w:rsid w:val="001E20A5"/>
    <w:rsid w:val="001E20DF"/>
    <w:rsid w:val="001E229A"/>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93"/>
    <w:rsid w:val="001E2FA6"/>
    <w:rsid w:val="001E3127"/>
    <w:rsid w:val="001E31B5"/>
    <w:rsid w:val="001E330C"/>
    <w:rsid w:val="001E3335"/>
    <w:rsid w:val="001E33AF"/>
    <w:rsid w:val="001E3426"/>
    <w:rsid w:val="001E34BC"/>
    <w:rsid w:val="001E350E"/>
    <w:rsid w:val="001E3607"/>
    <w:rsid w:val="001E36FD"/>
    <w:rsid w:val="001E3708"/>
    <w:rsid w:val="001E3791"/>
    <w:rsid w:val="001E3A8A"/>
    <w:rsid w:val="001E3AB7"/>
    <w:rsid w:val="001E3AC4"/>
    <w:rsid w:val="001E3B18"/>
    <w:rsid w:val="001E3B6A"/>
    <w:rsid w:val="001E3C51"/>
    <w:rsid w:val="001E3C91"/>
    <w:rsid w:val="001E3D0C"/>
    <w:rsid w:val="001E3F53"/>
    <w:rsid w:val="001E3F9C"/>
    <w:rsid w:val="001E400D"/>
    <w:rsid w:val="001E414C"/>
    <w:rsid w:val="001E41EF"/>
    <w:rsid w:val="001E4379"/>
    <w:rsid w:val="001E450C"/>
    <w:rsid w:val="001E4588"/>
    <w:rsid w:val="001E45D8"/>
    <w:rsid w:val="001E46FD"/>
    <w:rsid w:val="001E48F0"/>
    <w:rsid w:val="001E4AB8"/>
    <w:rsid w:val="001E4B04"/>
    <w:rsid w:val="001E4BB1"/>
    <w:rsid w:val="001E4BD3"/>
    <w:rsid w:val="001E4D03"/>
    <w:rsid w:val="001E4E75"/>
    <w:rsid w:val="001E4F7B"/>
    <w:rsid w:val="001E4FCA"/>
    <w:rsid w:val="001E506E"/>
    <w:rsid w:val="001E5095"/>
    <w:rsid w:val="001E5097"/>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7B"/>
    <w:rsid w:val="001E66E3"/>
    <w:rsid w:val="001E671C"/>
    <w:rsid w:val="001E67F5"/>
    <w:rsid w:val="001E6851"/>
    <w:rsid w:val="001E6A20"/>
    <w:rsid w:val="001E6A4A"/>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38F"/>
    <w:rsid w:val="001E73C3"/>
    <w:rsid w:val="001E746C"/>
    <w:rsid w:val="001E74F5"/>
    <w:rsid w:val="001E780C"/>
    <w:rsid w:val="001E7851"/>
    <w:rsid w:val="001E7856"/>
    <w:rsid w:val="001E7888"/>
    <w:rsid w:val="001E79B2"/>
    <w:rsid w:val="001E79C3"/>
    <w:rsid w:val="001E7D13"/>
    <w:rsid w:val="001E7E97"/>
    <w:rsid w:val="001F0017"/>
    <w:rsid w:val="001F003D"/>
    <w:rsid w:val="001F00FF"/>
    <w:rsid w:val="001F0197"/>
    <w:rsid w:val="001F02B0"/>
    <w:rsid w:val="001F0308"/>
    <w:rsid w:val="001F039E"/>
    <w:rsid w:val="001F03A5"/>
    <w:rsid w:val="001F05A7"/>
    <w:rsid w:val="001F0628"/>
    <w:rsid w:val="001F06F3"/>
    <w:rsid w:val="001F087A"/>
    <w:rsid w:val="001F0891"/>
    <w:rsid w:val="001F08E5"/>
    <w:rsid w:val="001F09E5"/>
    <w:rsid w:val="001F0A93"/>
    <w:rsid w:val="001F0B05"/>
    <w:rsid w:val="001F0B2A"/>
    <w:rsid w:val="001F0B50"/>
    <w:rsid w:val="001F0B62"/>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DEA"/>
    <w:rsid w:val="001F1E52"/>
    <w:rsid w:val="001F1F45"/>
    <w:rsid w:val="001F2061"/>
    <w:rsid w:val="001F207F"/>
    <w:rsid w:val="001F217A"/>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298"/>
    <w:rsid w:val="001F32D5"/>
    <w:rsid w:val="001F35D9"/>
    <w:rsid w:val="001F35E2"/>
    <w:rsid w:val="001F3602"/>
    <w:rsid w:val="001F385A"/>
    <w:rsid w:val="001F3987"/>
    <w:rsid w:val="001F3A81"/>
    <w:rsid w:val="001F3A9F"/>
    <w:rsid w:val="001F3ACB"/>
    <w:rsid w:val="001F3B0F"/>
    <w:rsid w:val="001F3B8B"/>
    <w:rsid w:val="001F3C3B"/>
    <w:rsid w:val="001F3CD7"/>
    <w:rsid w:val="001F3DA8"/>
    <w:rsid w:val="001F3DF9"/>
    <w:rsid w:val="001F3E65"/>
    <w:rsid w:val="001F3FB0"/>
    <w:rsid w:val="001F3FDE"/>
    <w:rsid w:val="001F412A"/>
    <w:rsid w:val="001F41CF"/>
    <w:rsid w:val="001F4277"/>
    <w:rsid w:val="001F42AD"/>
    <w:rsid w:val="001F4320"/>
    <w:rsid w:val="001F4463"/>
    <w:rsid w:val="001F45FD"/>
    <w:rsid w:val="001F4680"/>
    <w:rsid w:val="001F46F2"/>
    <w:rsid w:val="001F4705"/>
    <w:rsid w:val="001F483A"/>
    <w:rsid w:val="001F484E"/>
    <w:rsid w:val="001F4A78"/>
    <w:rsid w:val="001F4B9B"/>
    <w:rsid w:val="001F4BEF"/>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84F"/>
    <w:rsid w:val="001F58D5"/>
    <w:rsid w:val="001F5974"/>
    <w:rsid w:val="001F5AD2"/>
    <w:rsid w:val="001F5B18"/>
    <w:rsid w:val="001F5CB4"/>
    <w:rsid w:val="001F5D06"/>
    <w:rsid w:val="001F5D29"/>
    <w:rsid w:val="001F5EBE"/>
    <w:rsid w:val="001F5ECA"/>
    <w:rsid w:val="001F5EF6"/>
    <w:rsid w:val="001F5F60"/>
    <w:rsid w:val="001F6099"/>
    <w:rsid w:val="001F6282"/>
    <w:rsid w:val="001F629D"/>
    <w:rsid w:val="001F65C9"/>
    <w:rsid w:val="001F6671"/>
    <w:rsid w:val="001F6689"/>
    <w:rsid w:val="001F6741"/>
    <w:rsid w:val="001F67C0"/>
    <w:rsid w:val="001F6814"/>
    <w:rsid w:val="001F693C"/>
    <w:rsid w:val="001F6C22"/>
    <w:rsid w:val="001F6CBF"/>
    <w:rsid w:val="001F6D19"/>
    <w:rsid w:val="001F6E0E"/>
    <w:rsid w:val="001F6EE6"/>
    <w:rsid w:val="001F729A"/>
    <w:rsid w:val="001F7374"/>
    <w:rsid w:val="001F75DB"/>
    <w:rsid w:val="001F7605"/>
    <w:rsid w:val="001F763D"/>
    <w:rsid w:val="001F77E1"/>
    <w:rsid w:val="001F7808"/>
    <w:rsid w:val="001F789D"/>
    <w:rsid w:val="001F78FB"/>
    <w:rsid w:val="001F79CC"/>
    <w:rsid w:val="001F7CFE"/>
    <w:rsid w:val="001F7D20"/>
    <w:rsid w:val="001F7D5D"/>
    <w:rsid w:val="001F7E9C"/>
    <w:rsid w:val="001F7EB7"/>
    <w:rsid w:val="001F7F0E"/>
    <w:rsid w:val="0020003C"/>
    <w:rsid w:val="002000BA"/>
    <w:rsid w:val="002002E0"/>
    <w:rsid w:val="00200301"/>
    <w:rsid w:val="002003A2"/>
    <w:rsid w:val="0020045B"/>
    <w:rsid w:val="0020046E"/>
    <w:rsid w:val="00200542"/>
    <w:rsid w:val="002006CB"/>
    <w:rsid w:val="002006D9"/>
    <w:rsid w:val="00200735"/>
    <w:rsid w:val="00200A2D"/>
    <w:rsid w:val="00200A70"/>
    <w:rsid w:val="00200BC4"/>
    <w:rsid w:val="00200BF8"/>
    <w:rsid w:val="00200CCE"/>
    <w:rsid w:val="00200CEA"/>
    <w:rsid w:val="00200EA0"/>
    <w:rsid w:val="00200EF3"/>
    <w:rsid w:val="00201083"/>
    <w:rsid w:val="00201092"/>
    <w:rsid w:val="0020112B"/>
    <w:rsid w:val="0020138C"/>
    <w:rsid w:val="00201398"/>
    <w:rsid w:val="002014C4"/>
    <w:rsid w:val="002014E0"/>
    <w:rsid w:val="0020167A"/>
    <w:rsid w:val="0020169A"/>
    <w:rsid w:val="0020175B"/>
    <w:rsid w:val="00201866"/>
    <w:rsid w:val="002018EE"/>
    <w:rsid w:val="00201960"/>
    <w:rsid w:val="002019C4"/>
    <w:rsid w:val="002019EE"/>
    <w:rsid w:val="00201A6D"/>
    <w:rsid w:val="00201A96"/>
    <w:rsid w:val="00201BEF"/>
    <w:rsid w:val="00201BF0"/>
    <w:rsid w:val="00201E1F"/>
    <w:rsid w:val="00201FB4"/>
    <w:rsid w:val="00201FCF"/>
    <w:rsid w:val="00202104"/>
    <w:rsid w:val="002021E6"/>
    <w:rsid w:val="0020238A"/>
    <w:rsid w:val="0020249D"/>
    <w:rsid w:val="002027BA"/>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1A"/>
    <w:rsid w:val="00205259"/>
    <w:rsid w:val="002052CD"/>
    <w:rsid w:val="0020533E"/>
    <w:rsid w:val="002053BA"/>
    <w:rsid w:val="0020541D"/>
    <w:rsid w:val="00205433"/>
    <w:rsid w:val="002054D7"/>
    <w:rsid w:val="00205534"/>
    <w:rsid w:val="00205823"/>
    <w:rsid w:val="0020585D"/>
    <w:rsid w:val="002058B2"/>
    <w:rsid w:val="00205A84"/>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30"/>
    <w:rsid w:val="00206CAD"/>
    <w:rsid w:val="00206D84"/>
    <w:rsid w:val="00207288"/>
    <w:rsid w:val="002072D4"/>
    <w:rsid w:val="0020745B"/>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07FB0"/>
    <w:rsid w:val="0021000B"/>
    <w:rsid w:val="00210054"/>
    <w:rsid w:val="002100A6"/>
    <w:rsid w:val="00210241"/>
    <w:rsid w:val="00210408"/>
    <w:rsid w:val="002104BF"/>
    <w:rsid w:val="002104FB"/>
    <w:rsid w:val="0021055C"/>
    <w:rsid w:val="002105E4"/>
    <w:rsid w:val="002105EA"/>
    <w:rsid w:val="0021063D"/>
    <w:rsid w:val="00210640"/>
    <w:rsid w:val="002109AF"/>
    <w:rsid w:val="002109D5"/>
    <w:rsid w:val="00210A3A"/>
    <w:rsid w:val="00210B82"/>
    <w:rsid w:val="00210C97"/>
    <w:rsid w:val="00210E07"/>
    <w:rsid w:val="00210F5F"/>
    <w:rsid w:val="002110C3"/>
    <w:rsid w:val="002110DF"/>
    <w:rsid w:val="00211118"/>
    <w:rsid w:val="002111D2"/>
    <w:rsid w:val="00211459"/>
    <w:rsid w:val="002114F4"/>
    <w:rsid w:val="0021150E"/>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518"/>
    <w:rsid w:val="0021251A"/>
    <w:rsid w:val="002125BB"/>
    <w:rsid w:val="00212879"/>
    <w:rsid w:val="00212913"/>
    <w:rsid w:val="00212986"/>
    <w:rsid w:val="002129E6"/>
    <w:rsid w:val="00212AD2"/>
    <w:rsid w:val="00212BCC"/>
    <w:rsid w:val="00212BF6"/>
    <w:rsid w:val="00212C6D"/>
    <w:rsid w:val="00212D50"/>
    <w:rsid w:val="00212EBC"/>
    <w:rsid w:val="0021309F"/>
    <w:rsid w:val="00213137"/>
    <w:rsid w:val="002131A8"/>
    <w:rsid w:val="002131C1"/>
    <w:rsid w:val="00213265"/>
    <w:rsid w:val="00213286"/>
    <w:rsid w:val="002134CF"/>
    <w:rsid w:val="002134E1"/>
    <w:rsid w:val="00213829"/>
    <w:rsid w:val="00213CC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08"/>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4C"/>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F1"/>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49"/>
    <w:rsid w:val="00220870"/>
    <w:rsid w:val="00220879"/>
    <w:rsid w:val="00220C44"/>
    <w:rsid w:val="00220C93"/>
    <w:rsid w:val="00220D90"/>
    <w:rsid w:val="00220EBF"/>
    <w:rsid w:val="002210D9"/>
    <w:rsid w:val="00221133"/>
    <w:rsid w:val="002212EB"/>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85E"/>
    <w:rsid w:val="002228A1"/>
    <w:rsid w:val="00222903"/>
    <w:rsid w:val="00222960"/>
    <w:rsid w:val="002229A0"/>
    <w:rsid w:val="002229E0"/>
    <w:rsid w:val="00222A0C"/>
    <w:rsid w:val="00222AF4"/>
    <w:rsid w:val="00222B2B"/>
    <w:rsid w:val="00222B3B"/>
    <w:rsid w:val="00222BBD"/>
    <w:rsid w:val="00222C3B"/>
    <w:rsid w:val="00222CEF"/>
    <w:rsid w:val="00222DA1"/>
    <w:rsid w:val="00222DA5"/>
    <w:rsid w:val="00222DE8"/>
    <w:rsid w:val="00222E1D"/>
    <w:rsid w:val="0022304C"/>
    <w:rsid w:val="00223114"/>
    <w:rsid w:val="0022320D"/>
    <w:rsid w:val="00223240"/>
    <w:rsid w:val="0022329D"/>
    <w:rsid w:val="002233F1"/>
    <w:rsid w:val="0022345E"/>
    <w:rsid w:val="00223600"/>
    <w:rsid w:val="0022372F"/>
    <w:rsid w:val="00223915"/>
    <w:rsid w:val="00223962"/>
    <w:rsid w:val="002239F5"/>
    <w:rsid w:val="00223B45"/>
    <w:rsid w:val="00223B4B"/>
    <w:rsid w:val="00223BB4"/>
    <w:rsid w:val="00223D3B"/>
    <w:rsid w:val="00223D6D"/>
    <w:rsid w:val="00223F68"/>
    <w:rsid w:val="00223F89"/>
    <w:rsid w:val="00223FD5"/>
    <w:rsid w:val="00223FFF"/>
    <w:rsid w:val="00224032"/>
    <w:rsid w:val="002240DA"/>
    <w:rsid w:val="00224170"/>
    <w:rsid w:val="00224246"/>
    <w:rsid w:val="002244E7"/>
    <w:rsid w:val="00224525"/>
    <w:rsid w:val="00224709"/>
    <w:rsid w:val="00224799"/>
    <w:rsid w:val="0022480D"/>
    <w:rsid w:val="00224915"/>
    <w:rsid w:val="00224C1B"/>
    <w:rsid w:val="00224E29"/>
    <w:rsid w:val="00224ECE"/>
    <w:rsid w:val="00224EE4"/>
    <w:rsid w:val="00224F20"/>
    <w:rsid w:val="00225015"/>
    <w:rsid w:val="002253EE"/>
    <w:rsid w:val="00225433"/>
    <w:rsid w:val="00225488"/>
    <w:rsid w:val="002254C0"/>
    <w:rsid w:val="00225510"/>
    <w:rsid w:val="00225885"/>
    <w:rsid w:val="002258DB"/>
    <w:rsid w:val="002258FC"/>
    <w:rsid w:val="00225E19"/>
    <w:rsid w:val="00225E79"/>
    <w:rsid w:val="00225FD1"/>
    <w:rsid w:val="00226002"/>
    <w:rsid w:val="00226418"/>
    <w:rsid w:val="00226501"/>
    <w:rsid w:val="00226529"/>
    <w:rsid w:val="00226625"/>
    <w:rsid w:val="00226664"/>
    <w:rsid w:val="00226852"/>
    <w:rsid w:val="002269E2"/>
    <w:rsid w:val="00226A8A"/>
    <w:rsid w:val="00226B0E"/>
    <w:rsid w:val="00226B4C"/>
    <w:rsid w:val="00226B60"/>
    <w:rsid w:val="00226B97"/>
    <w:rsid w:val="00226C36"/>
    <w:rsid w:val="00226C65"/>
    <w:rsid w:val="00226F7E"/>
    <w:rsid w:val="00226FC1"/>
    <w:rsid w:val="002275F8"/>
    <w:rsid w:val="002276D7"/>
    <w:rsid w:val="0022777E"/>
    <w:rsid w:val="00227819"/>
    <w:rsid w:val="002278B9"/>
    <w:rsid w:val="00227997"/>
    <w:rsid w:val="00227A47"/>
    <w:rsid w:val="00227A49"/>
    <w:rsid w:val="00227AC3"/>
    <w:rsid w:val="00227CFD"/>
    <w:rsid w:val="00227D4C"/>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1EF6"/>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314"/>
    <w:rsid w:val="00233412"/>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3E"/>
    <w:rsid w:val="00234C43"/>
    <w:rsid w:val="00234CBB"/>
    <w:rsid w:val="002350FB"/>
    <w:rsid w:val="00235173"/>
    <w:rsid w:val="00235191"/>
    <w:rsid w:val="00235244"/>
    <w:rsid w:val="00235279"/>
    <w:rsid w:val="00235325"/>
    <w:rsid w:val="00235380"/>
    <w:rsid w:val="00235504"/>
    <w:rsid w:val="00235523"/>
    <w:rsid w:val="00235696"/>
    <w:rsid w:val="00235705"/>
    <w:rsid w:val="0023594A"/>
    <w:rsid w:val="002359E2"/>
    <w:rsid w:val="002359E4"/>
    <w:rsid w:val="00235A7D"/>
    <w:rsid w:val="00235CF7"/>
    <w:rsid w:val="00235D6F"/>
    <w:rsid w:val="00235DC1"/>
    <w:rsid w:val="00235F8F"/>
    <w:rsid w:val="00235F97"/>
    <w:rsid w:val="00236015"/>
    <w:rsid w:val="0023601E"/>
    <w:rsid w:val="002360FE"/>
    <w:rsid w:val="00236132"/>
    <w:rsid w:val="00236501"/>
    <w:rsid w:val="00236620"/>
    <w:rsid w:val="002366B4"/>
    <w:rsid w:val="0023679E"/>
    <w:rsid w:val="0023682F"/>
    <w:rsid w:val="00236844"/>
    <w:rsid w:val="00236920"/>
    <w:rsid w:val="00236A76"/>
    <w:rsid w:val="00236B70"/>
    <w:rsid w:val="00236B9B"/>
    <w:rsid w:val="00236C2A"/>
    <w:rsid w:val="00236EA5"/>
    <w:rsid w:val="00236F31"/>
    <w:rsid w:val="00237282"/>
    <w:rsid w:val="0023732B"/>
    <w:rsid w:val="002373DA"/>
    <w:rsid w:val="002375D7"/>
    <w:rsid w:val="00237684"/>
    <w:rsid w:val="002376B5"/>
    <w:rsid w:val="0023771E"/>
    <w:rsid w:val="002377E5"/>
    <w:rsid w:val="00237898"/>
    <w:rsid w:val="00237B43"/>
    <w:rsid w:val="00237B88"/>
    <w:rsid w:val="00237C1F"/>
    <w:rsid w:val="00237C2C"/>
    <w:rsid w:val="00237D9F"/>
    <w:rsid w:val="00237DA1"/>
    <w:rsid w:val="00237DB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BD"/>
    <w:rsid w:val="00241007"/>
    <w:rsid w:val="0024109C"/>
    <w:rsid w:val="00241314"/>
    <w:rsid w:val="0024138B"/>
    <w:rsid w:val="0024143F"/>
    <w:rsid w:val="00241629"/>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F40"/>
    <w:rsid w:val="00243F93"/>
    <w:rsid w:val="00243FCA"/>
    <w:rsid w:val="00244001"/>
    <w:rsid w:val="00244012"/>
    <w:rsid w:val="0024401C"/>
    <w:rsid w:val="00244053"/>
    <w:rsid w:val="002440F9"/>
    <w:rsid w:val="0024419A"/>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5A"/>
    <w:rsid w:val="00245997"/>
    <w:rsid w:val="00245A28"/>
    <w:rsid w:val="00245A70"/>
    <w:rsid w:val="00245AB1"/>
    <w:rsid w:val="00245CB0"/>
    <w:rsid w:val="00245DCB"/>
    <w:rsid w:val="00245DDC"/>
    <w:rsid w:val="00245DEC"/>
    <w:rsid w:val="00245E1D"/>
    <w:rsid w:val="00245E4D"/>
    <w:rsid w:val="00245FD3"/>
    <w:rsid w:val="00246273"/>
    <w:rsid w:val="002462D0"/>
    <w:rsid w:val="0024635E"/>
    <w:rsid w:val="00246465"/>
    <w:rsid w:val="00246555"/>
    <w:rsid w:val="002466BB"/>
    <w:rsid w:val="002466F9"/>
    <w:rsid w:val="002467E9"/>
    <w:rsid w:val="00246825"/>
    <w:rsid w:val="00246A0F"/>
    <w:rsid w:val="00246A2B"/>
    <w:rsid w:val="00246A41"/>
    <w:rsid w:val="00246A7C"/>
    <w:rsid w:val="00246C74"/>
    <w:rsid w:val="00246C7B"/>
    <w:rsid w:val="00246E4A"/>
    <w:rsid w:val="00247096"/>
    <w:rsid w:val="002470AE"/>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E61"/>
    <w:rsid w:val="00247EB8"/>
    <w:rsid w:val="00247EBB"/>
    <w:rsid w:val="00250067"/>
    <w:rsid w:val="00250082"/>
    <w:rsid w:val="00250089"/>
    <w:rsid w:val="002500D4"/>
    <w:rsid w:val="0025016E"/>
    <w:rsid w:val="0025023F"/>
    <w:rsid w:val="00250263"/>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B7"/>
    <w:rsid w:val="00250B09"/>
    <w:rsid w:val="00250C47"/>
    <w:rsid w:val="00250EB7"/>
    <w:rsid w:val="00250F9E"/>
    <w:rsid w:val="00250FD5"/>
    <w:rsid w:val="002510F8"/>
    <w:rsid w:val="00251307"/>
    <w:rsid w:val="00251314"/>
    <w:rsid w:val="00251358"/>
    <w:rsid w:val="00251390"/>
    <w:rsid w:val="0025156D"/>
    <w:rsid w:val="0025159E"/>
    <w:rsid w:val="0025176F"/>
    <w:rsid w:val="0025178E"/>
    <w:rsid w:val="00251791"/>
    <w:rsid w:val="0025181C"/>
    <w:rsid w:val="00251AE7"/>
    <w:rsid w:val="00251D82"/>
    <w:rsid w:val="00251F71"/>
    <w:rsid w:val="00251FD9"/>
    <w:rsid w:val="00251FF8"/>
    <w:rsid w:val="002520E1"/>
    <w:rsid w:val="002521E1"/>
    <w:rsid w:val="00252233"/>
    <w:rsid w:val="00252293"/>
    <w:rsid w:val="002525D3"/>
    <w:rsid w:val="00252625"/>
    <w:rsid w:val="0025270E"/>
    <w:rsid w:val="00252860"/>
    <w:rsid w:val="00252ABA"/>
    <w:rsid w:val="00252B36"/>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C6E"/>
    <w:rsid w:val="00253D1E"/>
    <w:rsid w:val="00253DF3"/>
    <w:rsid w:val="00253E0B"/>
    <w:rsid w:val="00253EAC"/>
    <w:rsid w:val="00253FB1"/>
    <w:rsid w:val="00253FFC"/>
    <w:rsid w:val="00254039"/>
    <w:rsid w:val="00254154"/>
    <w:rsid w:val="002541BB"/>
    <w:rsid w:val="0025423D"/>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98"/>
    <w:rsid w:val="00254E9D"/>
    <w:rsid w:val="00254EB1"/>
    <w:rsid w:val="00254FD7"/>
    <w:rsid w:val="002550D2"/>
    <w:rsid w:val="0025539C"/>
    <w:rsid w:val="00255553"/>
    <w:rsid w:val="002556B3"/>
    <w:rsid w:val="00255757"/>
    <w:rsid w:val="002557E5"/>
    <w:rsid w:val="002558A8"/>
    <w:rsid w:val="00255960"/>
    <w:rsid w:val="0025598C"/>
    <w:rsid w:val="00255B94"/>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6EDC"/>
    <w:rsid w:val="00256F85"/>
    <w:rsid w:val="002571B1"/>
    <w:rsid w:val="00257387"/>
    <w:rsid w:val="0025752D"/>
    <w:rsid w:val="002575AF"/>
    <w:rsid w:val="0025762F"/>
    <w:rsid w:val="00257675"/>
    <w:rsid w:val="00257702"/>
    <w:rsid w:val="00257809"/>
    <w:rsid w:val="002578A2"/>
    <w:rsid w:val="002578A5"/>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3AD"/>
    <w:rsid w:val="0026044A"/>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26B"/>
    <w:rsid w:val="002613ED"/>
    <w:rsid w:val="00261434"/>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1DA"/>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98"/>
    <w:rsid w:val="002649B8"/>
    <w:rsid w:val="002649EC"/>
    <w:rsid w:val="00264A6E"/>
    <w:rsid w:val="00264A88"/>
    <w:rsid w:val="00264B07"/>
    <w:rsid w:val="00264BEE"/>
    <w:rsid w:val="00264EC4"/>
    <w:rsid w:val="00265005"/>
    <w:rsid w:val="0026513E"/>
    <w:rsid w:val="00265158"/>
    <w:rsid w:val="00265424"/>
    <w:rsid w:val="0026567A"/>
    <w:rsid w:val="00265682"/>
    <w:rsid w:val="00265688"/>
    <w:rsid w:val="00265695"/>
    <w:rsid w:val="002656E9"/>
    <w:rsid w:val="00265749"/>
    <w:rsid w:val="002657DD"/>
    <w:rsid w:val="00265888"/>
    <w:rsid w:val="002658B0"/>
    <w:rsid w:val="00265AAF"/>
    <w:rsid w:val="00265C00"/>
    <w:rsid w:val="00265C12"/>
    <w:rsid w:val="00265CCD"/>
    <w:rsid w:val="00265DD2"/>
    <w:rsid w:val="00266083"/>
    <w:rsid w:val="0026613A"/>
    <w:rsid w:val="0026623A"/>
    <w:rsid w:val="00266332"/>
    <w:rsid w:val="0026664D"/>
    <w:rsid w:val="002668CF"/>
    <w:rsid w:val="00266B00"/>
    <w:rsid w:val="00266E0A"/>
    <w:rsid w:val="00266E6B"/>
    <w:rsid w:val="00266F88"/>
    <w:rsid w:val="00267044"/>
    <w:rsid w:val="0026708F"/>
    <w:rsid w:val="002670E2"/>
    <w:rsid w:val="00267133"/>
    <w:rsid w:val="0026721E"/>
    <w:rsid w:val="0026730D"/>
    <w:rsid w:val="00267510"/>
    <w:rsid w:val="00267591"/>
    <w:rsid w:val="00267668"/>
    <w:rsid w:val="0026771B"/>
    <w:rsid w:val="002677AC"/>
    <w:rsid w:val="00267927"/>
    <w:rsid w:val="00267A3E"/>
    <w:rsid w:val="00267BA5"/>
    <w:rsid w:val="00267BDB"/>
    <w:rsid w:val="00267CAB"/>
    <w:rsid w:val="00267D13"/>
    <w:rsid w:val="00267F11"/>
    <w:rsid w:val="00267F2C"/>
    <w:rsid w:val="00267FF9"/>
    <w:rsid w:val="00270087"/>
    <w:rsid w:val="002701F3"/>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A69"/>
    <w:rsid w:val="00271A6A"/>
    <w:rsid w:val="00271A75"/>
    <w:rsid w:val="00271A79"/>
    <w:rsid w:val="00271AC3"/>
    <w:rsid w:val="00271C0E"/>
    <w:rsid w:val="00271C84"/>
    <w:rsid w:val="00271D20"/>
    <w:rsid w:val="00271DD0"/>
    <w:rsid w:val="00271F51"/>
    <w:rsid w:val="00271F84"/>
    <w:rsid w:val="00271FC8"/>
    <w:rsid w:val="00272224"/>
    <w:rsid w:val="00272292"/>
    <w:rsid w:val="00272340"/>
    <w:rsid w:val="00272348"/>
    <w:rsid w:val="00272518"/>
    <w:rsid w:val="0027252F"/>
    <w:rsid w:val="002727AA"/>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273"/>
    <w:rsid w:val="002732F7"/>
    <w:rsid w:val="00273430"/>
    <w:rsid w:val="002735BD"/>
    <w:rsid w:val="0027360A"/>
    <w:rsid w:val="002737DD"/>
    <w:rsid w:val="00273837"/>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BD"/>
    <w:rsid w:val="00275803"/>
    <w:rsid w:val="00275AAC"/>
    <w:rsid w:val="00275C03"/>
    <w:rsid w:val="00275CAF"/>
    <w:rsid w:val="00275CC6"/>
    <w:rsid w:val="00275D88"/>
    <w:rsid w:val="00275DBB"/>
    <w:rsid w:val="00275EAC"/>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7CE"/>
    <w:rsid w:val="0027799D"/>
    <w:rsid w:val="00277A0E"/>
    <w:rsid w:val="00277AA4"/>
    <w:rsid w:val="00277ACE"/>
    <w:rsid w:val="00277B7E"/>
    <w:rsid w:val="00277D41"/>
    <w:rsid w:val="00277E53"/>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12D"/>
    <w:rsid w:val="002812E0"/>
    <w:rsid w:val="0028133A"/>
    <w:rsid w:val="002813D9"/>
    <w:rsid w:val="00281415"/>
    <w:rsid w:val="0028145B"/>
    <w:rsid w:val="002814F8"/>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94"/>
    <w:rsid w:val="002834F2"/>
    <w:rsid w:val="00283536"/>
    <w:rsid w:val="00283560"/>
    <w:rsid w:val="0028360A"/>
    <w:rsid w:val="002836D6"/>
    <w:rsid w:val="002836E2"/>
    <w:rsid w:val="00283929"/>
    <w:rsid w:val="0028392D"/>
    <w:rsid w:val="002839F3"/>
    <w:rsid w:val="00283ADC"/>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4ED5"/>
    <w:rsid w:val="00284F8E"/>
    <w:rsid w:val="002850E8"/>
    <w:rsid w:val="0028511C"/>
    <w:rsid w:val="00285177"/>
    <w:rsid w:val="002851FD"/>
    <w:rsid w:val="00285252"/>
    <w:rsid w:val="002855AF"/>
    <w:rsid w:val="002856D6"/>
    <w:rsid w:val="0028576E"/>
    <w:rsid w:val="00285791"/>
    <w:rsid w:val="00285806"/>
    <w:rsid w:val="002858D2"/>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20"/>
    <w:rsid w:val="00286B66"/>
    <w:rsid w:val="00286BCB"/>
    <w:rsid w:val="00286D1E"/>
    <w:rsid w:val="00286F70"/>
    <w:rsid w:val="0028709C"/>
    <w:rsid w:val="002870A0"/>
    <w:rsid w:val="0028733D"/>
    <w:rsid w:val="0028748C"/>
    <w:rsid w:val="002875E5"/>
    <w:rsid w:val="002876CC"/>
    <w:rsid w:val="00287A65"/>
    <w:rsid w:val="00287AAD"/>
    <w:rsid w:val="00287B2B"/>
    <w:rsid w:val="00287C47"/>
    <w:rsid w:val="00290007"/>
    <w:rsid w:val="00290103"/>
    <w:rsid w:val="00290142"/>
    <w:rsid w:val="0029038E"/>
    <w:rsid w:val="00290449"/>
    <w:rsid w:val="002904F5"/>
    <w:rsid w:val="0029057F"/>
    <w:rsid w:val="0029064E"/>
    <w:rsid w:val="0029068B"/>
    <w:rsid w:val="002907A2"/>
    <w:rsid w:val="0029083A"/>
    <w:rsid w:val="00290A33"/>
    <w:rsid w:val="00290A7C"/>
    <w:rsid w:val="00290B74"/>
    <w:rsid w:val="00290C6D"/>
    <w:rsid w:val="00290C77"/>
    <w:rsid w:val="00290CB5"/>
    <w:rsid w:val="00290E35"/>
    <w:rsid w:val="00290E8B"/>
    <w:rsid w:val="00290F13"/>
    <w:rsid w:val="00290FB2"/>
    <w:rsid w:val="00291064"/>
    <w:rsid w:val="0029113F"/>
    <w:rsid w:val="002911C4"/>
    <w:rsid w:val="002912FC"/>
    <w:rsid w:val="00291376"/>
    <w:rsid w:val="00291421"/>
    <w:rsid w:val="00291707"/>
    <w:rsid w:val="0029176F"/>
    <w:rsid w:val="00291833"/>
    <w:rsid w:val="00291ACA"/>
    <w:rsid w:val="00291CC7"/>
    <w:rsid w:val="00291F89"/>
    <w:rsid w:val="002922AE"/>
    <w:rsid w:val="00292328"/>
    <w:rsid w:val="00292373"/>
    <w:rsid w:val="0029256E"/>
    <w:rsid w:val="0029261E"/>
    <w:rsid w:val="00292628"/>
    <w:rsid w:val="002926A7"/>
    <w:rsid w:val="00292709"/>
    <w:rsid w:val="00292717"/>
    <w:rsid w:val="00292741"/>
    <w:rsid w:val="002927D8"/>
    <w:rsid w:val="002928B1"/>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E8A"/>
    <w:rsid w:val="00294E8C"/>
    <w:rsid w:val="0029506B"/>
    <w:rsid w:val="002950F2"/>
    <w:rsid w:val="002952AB"/>
    <w:rsid w:val="0029545C"/>
    <w:rsid w:val="002954BB"/>
    <w:rsid w:val="00295641"/>
    <w:rsid w:val="00295728"/>
    <w:rsid w:val="00295774"/>
    <w:rsid w:val="00295779"/>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0B"/>
    <w:rsid w:val="00296635"/>
    <w:rsid w:val="0029664F"/>
    <w:rsid w:val="002966F3"/>
    <w:rsid w:val="00296744"/>
    <w:rsid w:val="0029675F"/>
    <w:rsid w:val="002967CF"/>
    <w:rsid w:val="002967E4"/>
    <w:rsid w:val="00296B41"/>
    <w:rsid w:val="00296C14"/>
    <w:rsid w:val="00296D04"/>
    <w:rsid w:val="00296EE2"/>
    <w:rsid w:val="00296FF5"/>
    <w:rsid w:val="00297055"/>
    <w:rsid w:val="00297238"/>
    <w:rsid w:val="00297326"/>
    <w:rsid w:val="00297359"/>
    <w:rsid w:val="00297485"/>
    <w:rsid w:val="00297536"/>
    <w:rsid w:val="002977AE"/>
    <w:rsid w:val="00297806"/>
    <w:rsid w:val="0029787A"/>
    <w:rsid w:val="00297937"/>
    <w:rsid w:val="00297969"/>
    <w:rsid w:val="002979C7"/>
    <w:rsid w:val="00297AF3"/>
    <w:rsid w:val="00297AFF"/>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8E"/>
    <w:rsid w:val="002A15C6"/>
    <w:rsid w:val="002A15CC"/>
    <w:rsid w:val="002A16E1"/>
    <w:rsid w:val="002A16F4"/>
    <w:rsid w:val="002A17EF"/>
    <w:rsid w:val="002A1835"/>
    <w:rsid w:val="002A183A"/>
    <w:rsid w:val="002A1859"/>
    <w:rsid w:val="002A18AF"/>
    <w:rsid w:val="002A18B6"/>
    <w:rsid w:val="002A18EB"/>
    <w:rsid w:val="002A1976"/>
    <w:rsid w:val="002A19F5"/>
    <w:rsid w:val="002A1ABC"/>
    <w:rsid w:val="002A1C6A"/>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779"/>
    <w:rsid w:val="002A2994"/>
    <w:rsid w:val="002A29BE"/>
    <w:rsid w:val="002A29E9"/>
    <w:rsid w:val="002A2A17"/>
    <w:rsid w:val="002A2A7A"/>
    <w:rsid w:val="002A2CF2"/>
    <w:rsid w:val="002A2E1B"/>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97F"/>
    <w:rsid w:val="002A4B2E"/>
    <w:rsid w:val="002A4B67"/>
    <w:rsid w:val="002A4BED"/>
    <w:rsid w:val="002A5126"/>
    <w:rsid w:val="002A5145"/>
    <w:rsid w:val="002A518B"/>
    <w:rsid w:val="002A52AD"/>
    <w:rsid w:val="002A5325"/>
    <w:rsid w:val="002A5485"/>
    <w:rsid w:val="002A5734"/>
    <w:rsid w:val="002A578E"/>
    <w:rsid w:val="002A585E"/>
    <w:rsid w:val="002A58FC"/>
    <w:rsid w:val="002A59A9"/>
    <w:rsid w:val="002A5A7B"/>
    <w:rsid w:val="002A5B92"/>
    <w:rsid w:val="002A5D05"/>
    <w:rsid w:val="002A5EE8"/>
    <w:rsid w:val="002A5F6C"/>
    <w:rsid w:val="002A5FF5"/>
    <w:rsid w:val="002A602C"/>
    <w:rsid w:val="002A619B"/>
    <w:rsid w:val="002A63F4"/>
    <w:rsid w:val="002A653F"/>
    <w:rsid w:val="002A6587"/>
    <w:rsid w:val="002A66C5"/>
    <w:rsid w:val="002A67E5"/>
    <w:rsid w:val="002A67FD"/>
    <w:rsid w:val="002A6805"/>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0FD8"/>
    <w:rsid w:val="002B11C0"/>
    <w:rsid w:val="002B1582"/>
    <w:rsid w:val="002B1615"/>
    <w:rsid w:val="002B16A2"/>
    <w:rsid w:val="002B186D"/>
    <w:rsid w:val="002B186F"/>
    <w:rsid w:val="002B18E3"/>
    <w:rsid w:val="002B1906"/>
    <w:rsid w:val="002B1972"/>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267"/>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2E9"/>
    <w:rsid w:val="002B33A6"/>
    <w:rsid w:val="002B369D"/>
    <w:rsid w:val="002B3840"/>
    <w:rsid w:val="002B3A0C"/>
    <w:rsid w:val="002B3C89"/>
    <w:rsid w:val="002B3F0A"/>
    <w:rsid w:val="002B404A"/>
    <w:rsid w:val="002B40C6"/>
    <w:rsid w:val="002B4178"/>
    <w:rsid w:val="002B43EF"/>
    <w:rsid w:val="002B4432"/>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4FCE"/>
    <w:rsid w:val="002B51F3"/>
    <w:rsid w:val="002B5206"/>
    <w:rsid w:val="002B54D2"/>
    <w:rsid w:val="002B58AD"/>
    <w:rsid w:val="002B5A7D"/>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0A4"/>
    <w:rsid w:val="002C0366"/>
    <w:rsid w:val="002C0512"/>
    <w:rsid w:val="002C0549"/>
    <w:rsid w:val="002C057D"/>
    <w:rsid w:val="002C064D"/>
    <w:rsid w:val="002C0702"/>
    <w:rsid w:val="002C098A"/>
    <w:rsid w:val="002C0A09"/>
    <w:rsid w:val="002C0A87"/>
    <w:rsid w:val="002C0AD8"/>
    <w:rsid w:val="002C0AE3"/>
    <w:rsid w:val="002C0B73"/>
    <w:rsid w:val="002C0DD7"/>
    <w:rsid w:val="002C0F5A"/>
    <w:rsid w:val="002C0FC4"/>
    <w:rsid w:val="002C141E"/>
    <w:rsid w:val="002C1606"/>
    <w:rsid w:val="002C1648"/>
    <w:rsid w:val="002C16B3"/>
    <w:rsid w:val="002C1CD2"/>
    <w:rsid w:val="002C1D2D"/>
    <w:rsid w:val="002C1D46"/>
    <w:rsid w:val="002C1D8C"/>
    <w:rsid w:val="002C206C"/>
    <w:rsid w:val="002C2079"/>
    <w:rsid w:val="002C2186"/>
    <w:rsid w:val="002C2245"/>
    <w:rsid w:val="002C234F"/>
    <w:rsid w:val="002C24C2"/>
    <w:rsid w:val="002C2555"/>
    <w:rsid w:val="002C2592"/>
    <w:rsid w:val="002C25D0"/>
    <w:rsid w:val="002C26CE"/>
    <w:rsid w:val="002C2878"/>
    <w:rsid w:val="002C28FD"/>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400"/>
    <w:rsid w:val="002C4537"/>
    <w:rsid w:val="002C4606"/>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1A"/>
    <w:rsid w:val="002C5236"/>
    <w:rsid w:val="002C5252"/>
    <w:rsid w:val="002C5286"/>
    <w:rsid w:val="002C5315"/>
    <w:rsid w:val="002C5409"/>
    <w:rsid w:val="002C54E5"/>
    <w:rsid w:val="002C5564"/>
    <w:rsid w:val="002C55A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B24"/>
    <w:rsid w:val="002C6BFA"/>
    <w:rsid w:val="002C6C5D"/>
    <w:rsid w:val="002C6C66"/>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9BC"/>
    <w:rsid w:val="002C7A0C"/>
    <w:rsid w:val="002C7ACD"/>
    <w:rsid w:val="002C7AF0"/>
    <w:rsid w:val="002C7B01"/>
    <w:rsid w:val="002C7B59"/>
    <w:rsid w:val="002C7C55"/>
    <w:rsid w:val="002C7DF8"/>
    <w:rsid w:val="002C7ED5"/>
    <w:rsid w:val="002D0008"/>
    <w:rsid w:val="002D028F"/>
    <w:rsid w:val="002D0299"/>
    <w:rsid w:val="002D044A"/>
    <w:rsid w:val="002D04C8"/>
    <w:rsid w:val="002D04D2"/>
    <w:rsid w:val="002D053F"/>
    <w:rsid w:val="002D068B"/>
    <w:rsid w:val="002D0718"/>
    <w:rsid w:val="002D0752"/>
    <w:rsid w:val="002D0877"/>
    <w:rsid w:val="002D08A4"/>
    <w:rsid w:val="002D08E8"/>
    <w:rsid w:val="002D0A5B"/>
    <w:rsid w:val="002D0B0A"/>
    <w:rsid w:val="002D0BCC"/>
    <w:rsid w:val="002D0BD6"/>
    <w:rsid w:val="002D0BEC"/>
    <w:rsid w:val="002D0C89"/>
    <w:rsid w:val="002D0C97"/>
    <w:rsid w:val="002D0CF2"/>
    <w:rsid w:val="002D0ED9"/>
    <w:rsid w:val="002D0FB2"/>
    <w:rsid w:val="002D12C2"/>
    <w:rsid w:val="002D1306"/>
    <w:rsid w:val="002D1324"/>
    <w:rsid w:val="002D13BE"/>
    <w:rsid w:val="002D1451"/>
    <w:rsid w:val="002D14AC"/>
    <w:rsid w:val="002D14BF"/>
    <w:rsid w:val="002D1589"/>
    <w:rsid w:val="002D1654"/>
    <w:rsid w:val="002D1689"/>
    <w:rsid w:val="002D17FE"/>
    <w:rsid w:val="002D1A13"/>
    <w:rsid w:val="002D1A25"/>
    <w:rsid w:val="002D1BE2"/>
    <w:rsid w:val="002D1C5F"/>
    <w:rsid w:val="002D1D25"/>
    <w:rsid w:val="002D1E59"/>
    <w:rsid w:val="002D1E5C"/>
    <w:rsid w:val="002D1F08"/>
    <w:rsid w:val="002D1FC5"/>
    <w:rsid w:val="002D2193"/>
    <w:rsid w:val="002D22FA"/>
    <w:rsid w:val="002D23FE"/>
    <w:rsid w:val="002D2483"/>
    <w:rsid w:val="002D258B"/>
    <w:rsid w:val="002D2592"/>
    <w:rsid w:val="002D26B9"/>
    <w:rsid w:val="002D26F8"/>
    <w:rsid w:val="002D272C"/>
    <w:rsid w:val="002D27D2"/>
    <w:rsid w:val="002D2A68"/>
    <w:rsid w:val="002D2AEC"/>
    <w:rsid w:val="002D2B9C"/>
    <w:rsid w:val="002D2C73"/>
    <w:rsid w:val="002D2EDD"/>
    <w:rsid w:val="002D2F60"/>
    <w:rsid w:val="002D2F98"/>
    <w:rsid w:val="002D309B"/>
    <w:rsid w:val="002D3117"/>
    <w:rsid w:val="002D3122"/>
    <w:rsid w:val="002D3129"/>
    <w:rsid w:val="002D3153"/>
    <w:rsid w:val="002D3161"/>
    <w:rsid w:val="002D3339"/>
    <w:rsid w:val="002D33AC"/>
    <w:rsid w:val="002D3479"/>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58"/>
    <w:rsid w:val="002D4975"/>
    <w:rsid w:val="002D49E4"/>
    <w:rsid w:val="002D4ACD"/>
    <w:rsid w:val="002D4B1E"/>
    <w:rsid w:val="002D4B57"/>
    <w:rsid w:val="002D4C0C"/>
    <w:rsid w:val="002D4D1B"/>
    <w:rsid w:val="002D4D3D"/>
    <w:rsid w:val="002D4E4D"/>
    <w:rsid w:val="002D4EE7"/>
    <w:rsid w:val="002D4FEE"/>
    <w:rsid w:val="002D50E5"/>
    <w:rsid w:val="002D52E4"/>
    <w:rsid w:val="002D5509"/>
    <w:rsid w:val="002D5598"/>
    <w:rsid w:val="002D56E2"/>
    <w:rsid w:val="002D572F"/>
    <w:rsid w:val="002D58FF"/>
    <w:rsid w:val="002D5A00"/>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CD4"/>
    <w:rsid w:val="002D6DBD"/>
    <w:rsid w:val="002D6E37"/>
    <w:rsid w:val="002D6EC1"/>
    <w:rsid w:val="002D6F6D"/>
    <w:rsid w:val="002D6F89"/>
    <w:rsid w:val="002D6FB7"/>
    <w:rsid w:val="002D7040"/>
    <w:rsid w:val="002D707A"/>
    <w:rsid w:val="002D7160"/>
    <w:rsid w:val="002D724E"/>
    <w:rsid w:val="002D72EB"/>
    <w:rsid w:val="002D7384"/>
    <w:rsid w:val="002D7406"/>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A9"/>
    <w:rsid w:val="002E034F"/>
    <w:rsid w:val="002E04A7"/>
    <w:rsid w:val="002E04D7"/>
    <w:rsid w:val="002E0634"/>
    <w:rsid w:val="002E074A"/>
    <w:rsid w:val="002E085F"/>
    <w:rsid w:val="002E0880"/>
    <w:rsid w:val="002E08A8"/>
    <w:rsid w:val="002E08B2"/>
    <w:rsid w:val="002E0C8A"/>
    <w:rsid w:val="002E0CC5"/>
    <w:rsid w:val="002E0E36"/>
    <w:rsid w:val="002E1093"/>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20E7"/>
    <w:rsid w:val="002E2166"/>
    <w:rsid w:val="002E2191"/>
    <w:rsid w:val="002E23D4"/>
    <w:rsid w:val="002E2522"/>
    <w:rsid w:val="002E28B7"/>
    <w:rsid w:val="002E28FD"/>
    <w:rsid w:val="002E2B1B"/>
    <w:rsid w:val="002E2C1A"/>
    <w:rsid w:val="002E2C97"/>
    <w:rsid w:val="002E2F0D"/>
    <w:rsid w:val="002E30A7"/>
    <w:rsid w:val="002E3112"/>
    <w:rsid w:val="002E31AE"/>
    <w:rsid w:val="002E31C2"/>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336"/>
    <w:rsid w:val="002E4540"/>
    <w:rsid w:val="002E4553"/>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20"/>
    <w:rsid w:val="002E5774"/>
    <w:rsid w:val="002E5814"/>
    <w:rsid w:val="002E5959"/>
    <w:rsid w:val="002E5AB3"/>
    <w:rsid w:val="002E5B38"/>
    <w:rsid w:val="002E5C11"/>
    <w:rsid w:val="002E5CAD"/>
    <w:rsid w:val="002E5D74"/>
    <w:rsid w:val="002E5E81"/>
    <w:rsid w:val="002E6058"/>
    <w:rsid w:val="002E618C"/>
    <w:rsid w:val="002E61BA"/>
    <w:rsid w:val="002E641F"/>
    <w:rsid w:val="002E65BC"/>
    <w:rsid w:val="002E65CD"/>
    <w:rsid w:val="002E6616"/>
    <w:rsid w:val="002E67C0"/>
    <w:rsid w:val="002E680E"/>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1A7"/>
    <w:rsid w:val="002F02DD"/>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8B"/>
    <w:rsid w:val="002F1A7F"/>
    <w:rsid w:val="002F1C7F"/>
    <w:rsid w:val="002F1D06"/>
    <w:rsid w:val="002F1F31"/>
    <w:rsid w:val="002F1F86"/>
    <w:rsid w:val="002F20B8"/>
    <w:rsid w:val="002F218F"/>
    <w:rsid w:val="002F2460"/>
    <w:rsid w:val="002F277A"/>
    <w:rsid w:val="002F27B4"/>
    <w:rsid w:val="002F27D8"/>
    <w:rsid w:val="002F2917"/>
    <w:rsid w:val="002F29D6"/>
    <w:rsid w:val="002F2A59"/>
    <w:rsid w:val="002F2AFD"/>
    <w:rsid w:val="002F2CC2"/>
    <w:rsid w:val="002F2DFC"/>
    <w:rsid w:val="002F3010"/>
    <w:rsid w:val="002F30C8"/>
    <w:rsid w:val="002F30FE"/>
    <w:rsid w:val="002F3218"/>
    <w:rsid w:val="002F32C4"/>
    <w:rsid w:val="002F3361"/>
    <w:rsid w:val="002F33C9"/>
    <w:rsid w:val="002F34BC"/>
    <w:rsid w:val="002F3515"/>
    <w:rsid w:val="002F3546"/>
    <w:rsid w:val="002F3561"/>
    <w:rsid w:val="002F3596"/>
    <w:rsid w:val="002F368C"/>
    <w:rsid w:val="002F3723"/>
    <w:rsid w:val="002F3795"/>
    <w:rsid w:val="002F3A4D"/>
    <w:rsid w:val="002F3C74"/>
    <w:rsid w:val="002F3C89"/>
    <w:rsid w:val="002F3D94"/>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DD3"/>
    <w:rsid w:val="002F5F4E"/>
    <w:rsid w:val="002F5FFB"/>
    <w:rsid w:val="002F6048"/>
    <w:rsid w:val="002F609B"/>
    <w:rsid w:val="002F612A"/>
    <w:rsid w:val="002F6296"/>
    <w:rsid w:val="002F6366"/>
    <w:rsid w:val="002F63EC"/>
    <w:rsid w:val="002F6422"/>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A8"/>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103A"/>
    <w:rsid w:val="00301063"/>
    <w:rsid w:val="00301236"/>
    <w:rsid w:val="00301249"/>
    <w:rsid w:val="0030128A"/>
    <w:rsid w:val="003012B1"/>
    <w:rsid w:val="003016BE"/>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5B1"/>
    <w:rsid w:val="0030362E"/>
    <w:rsid w:val="0030367D"/>
    <w:rsid w:val="00303683"/>
    <w:rsid w:val="0030374E"/>
    <w:rsid w:val="003037CF"/>
    <w:rsid w:val="00303826"/>
    <w:rsid w:val="0030388B"/>
    <w:rsid w:val="003038E7"/>
    <w:rsid w:val="00303919"/>
    <w:rsid w:val="00303A9F"/>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64"/>
    <w:rsid w:val="003049AB"/>
    <w:rsid w:val="00304AC0"/>
    <w:rsid w:val="00304B41"/>
    <w:rsid w:val="00304B4A"/>
    <w:rsid w:val="00304B51"/>
    <w:rsid w:val="00304BF3"/>
    <w:rsid w:val="00304D2E"/>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5E1"/>
    <w:rsid w:val="003068A5"/>
    <w:rsid w:val="003069BA"/>
    <w:rsid w:val="00306A45"/>
    <w:rsid w:val="00306AF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07EA6"/>
    <w:rsid w:val="00310054"/>
    <w:rsid w:val="00310102"/>
    <w:rsid w:val="00310103"/>
    <w:rsid w:val="00310112"/>
    <w:rsid w:val="0031015D"/>
    <w:rsid w:val="00310202"/>
    <w:rsid w:val="00310475"/>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E6"/>
    <w:rsid w:val="003121DB"/>
    <w:rsid w:val="00312264"/>
    <w:rsid w:val="00312286"/>
    <w:rsid w:val="00312399"/>
    <w:rsid w:val="00312501"/>
    <w:rsid w:val="003125CD"/>
    <w:rsid w:val="0031268B"/>
    <w:rsid w:val="0031268F"/>
    <w:rsid w:val="003126E1"/>
    <w:rsid w:val="00312894"/>
    <w:rsid w:val="003128C4"/>
    <w:rsid w:val="003129AF"/>
    <w:rsid w:val="00312A15"/>
    <w:rsid w:val="00312A8F"/>
    <w:rsid w:val="00312AFB"/>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C3"/>
    <w:rsid w:val="003142A3"/>
    <w:rsid w:val="003142EF"/>
    <w:rsid w:val="00314318"/>
    <w:rsid w:val="00314368"/>
    <w:rsid w:val="0031440C"/>
    <w:rsid w:val="00314487"/>
    <w:rsid w:val="0031452A"/>
    <w:rsid w:val="0031457D"/>
    <w:rsid w:val="00314631"/>
    <w:rsid w:val="00314688"/>
    <w:rsid w:val="003146EC"/>
    <w:rsid w:val="0031489E"/>
    <w:rsid w:val="003149C3"/>
    <w:rsid w:val="00314BB3"/>
    <w:rsid w:val="00314E00"/>
    <w:rsid w:val="00314E0F"/>
    <w:rsid w:val="00314EEC"/>
    <w:rsid w:val="00314F58"/>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3B3"/>
    <w:rsid w:val="003163DA"/>
    <w:rsid w:val="00316472"/>
    <w:rsid w:val="003164DD"/>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DB"/>
    <w:rsid w:val="00316F20"/>
    <w:rsid w:val="00316FE6"/>
    <w:rsid w:val="0031703D"/>
    <w:rsid w:val="0031712E"/>
    <w:rsid w:val="00317199"/>
    <w:rsid w:val="003171F4"/>
    <w:rsid w:val="0031727B"/>
    <w:rsid w:val="00317328"/>
    <w:rsid w:val="0031734D"/>
    <w:rsid w:val="003174C3"/>
    <w:rsid w:val="00317588"/>
    <w:rsid w:val="0031777B"/>
    <w:rsid w:val="00317826"/>
    <w:rsid w:val="0031784B"/>
    <w:rsid w:val="00317917"/>
    <w:rsid w:val="003179B2"/>
    <w:rsid w:val="00317A20"/>
    <w:rsid w:val="00317A27"/>
    <w:rsid w:val="00317A67"/>
    <w:rsid w:val="00317AE3"/>
    <w:rsid w:val="00317B99"/>
    <w:rsid w:val="00317C54"/>
    <w:rsid w:val="00317CCE"/>
    <w:rsid w:val="00317D17"/>
    <w:rsid w:val="00317DB7"/>
    <w:rsid w:val="00317DC5"/>
    <w:rsid w:val="00317E67"/>
    <w:rsid w:val="00317EAC"/>
    <w:rsid w:val="00317F2F"/>
    <w:rsid w:val="00320073"/>
    <w:rsid w:val="0032025D"/>
    <w:rsid w:val="003202E5"/>
    <w:rsid w:val="00320338"/>
    <w:rsid w:val="00320403"/>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9B"/>
    <w:rsid w:val="0032211B"/>
    <w:rsid w:val="00322141"/>
    <w:rsid w:val="00322299"/>
    <w:rsid w:val="003222B0"/>
    <w:rsid w:val="0032245D"/>
    <w:rsid w:val="00322461"/>
    <w:rsid w:val="00322525"/>
    <w:rsid w:val="00322798"/>
    <w:rsid w:val="003228E4"/>
    <w:rsid w:val="0032297F"/>
    <w:rsid w:val="00322B19"/>
    <w:rsid w:val="00322B34"/>
    <w:rsid w:val="00322B4E"/>
    <w:rsid w:val="00322B9C"/>
    <w:rsid w:val="00322BC6"/>
    <w:rsid w:val="00322C25"/>
    <w:rsid w:val="00322E69"/>
    <w:rsid w:val="00322F48"/>
    <w:rsid w:val="0032300E"/>
    <w:rsid w:val="003230C5"/>
    <w:rsid w:val="003230D9"/>
    <w:rsid w:val="003231A6"/>
    <w:rsid w:val="00323220"/>
    <w:rsid w:val="0032333D"/>
    <w:rsid w:val="003233D8"/>
    <w:rsid w:val="003234C6"/>
    <w:rsid w:val="00323514"/>
    <w:rsid w:val="0032366C"/>
    <w:rsid w:val="003236AB"/>
    <w:rsid w:val="003237FD"/>
    <w:rsid w:val="003238DF"/>
    <w:rsid w:val="00323939"/>
    <w:rsid w:val="00323972"/>
    <w:rsid w:val="00323A4C"/>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B35"/>
    <w:rsid w:val="00326B44"/>
    <w:rsid w:val="00326D36"/>
    <w:rsid w:val="00326D52"/>
    <w:rsid w:val="00326D61"/>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B0"/>
    <w:rsid w:val="00327A53"/>
    <w:rsid w:val="00327C02"/>
    <w:rsid w:val="00327CBD"/>
    <w:rsid w:val="00327CD2"/>
    <w:rsid w:val="00327DA2"/>
    <w:rsid w:val="00327E3F"/>
    <w:rsid w:val="003300EB"/>
    <w:rsid w:val="003301E2"/>
    <w:rsid w:val="003302D1"/>
    <w:rsid w:val="003302F2"/>
    <w:rsid w:val="003302F7"/>
    <w:rsid w:val="003303F4"/>
    <w:rsid w:val="00330521"/>
    <w:rsid w:val="003307EA"/>
    <w:rsid w:val="003308DB"/>
    <w:rsid w:val="00330A2D"/>
    <w:rsid w:val="00330ADF"/>
    <w:rsid w:val="00330C36"/>
    <w:rsid w:val="00330DEC"/>
    <w:rsid w:val="00330E8D"/>
    <w:rsid w:val="003312E3"/>
    <w:rsid w:val="00331332"/>
    <w:rsid w:val="00331622"/>
    <w:rsid w:val="003316AF"/>
    <w:rsid w:val="0033182B"/>
    <w:rsid w:val="0033193E"/>
    <w:rsid w:val="00331956"/>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2D1"/>
    <w:rsid w:val="0033336E"/>
    <w:rsid w:val="00333370"/>
    <w:rsid w:val="0033343C"/>
    <w:rsid w:val="00333564"/>
    <w:rsid w:val="003335CC"/>
    <w:rsid w:val="00333662"/>
    <w:rsid w:val="003336B4"/>
    <w:rsid w:val="00333887"/>
    <w:rsid w:val="003338C8"/>
    <w:rsid w:val="003338FF"/>
    <w:rsid w:val="00333997"/>
    <w:rsid w:val="00333A3A"/>
    <w:rsid w:val="00333B1F"/>
    <w:rsid w:val="00333B6F"/>
    <w:rsid w:val="00333D02"/>
    <w:rsid w:val="00333D1B"/>
    <w:rsid w:val="00333D65"/>
    <w:rsid w:val="00333DFA"/>
    <w:rsid w:val="00333F21"/>
    <w:rsid w:val="0033418D"/>
    <w:rsid w:val="003341DB"/>
    <w:rsid w:val="00334248"/>
    <w:rsid w:val="00334376"/>
    <w:rsid w:val="00334571"/>
    <w:rsid w:val="0033457D"/>
    <w:rsid w:val="003346CC"/>
    <w:rsid w:val="00334702"/>
    <w:rsid w:val="00334785"/>
    <w:rsid w:val="0033497B"/>
    <w:rsid w:val="003349C8"/>
    <w:rsid w:val="00334D71"/>
    <w:rsid w:val="00334DB5"/>
    <w:rsid w:val="00334EA2"/>
    <w:rsid w:val="00334F5A"/>
    <w:rsid w:val="0033508F"/>
    <w:rsid w:val="003350A3"/>
    <w:rsid w:val="003351D2"/>
    <w:rsid w:val="003352E6"/>
    <w:rsid w:val="00335616"/>
    <w:rsid w:val="0033566C"/>
    <w:rsid w:val="003356B4"/>
    <w:rsid w:val="0033577A"/>
    <w:rsid w:val="00335840"/>
    <w:rsid w:val="0033586C"/>
    <w:rsid w:val="0033588D"/>
    <w:rsid w:val="00335899"/>
    <w:rsid w:val="003358BA"/>
    <w:rsid w:val="00335930"/>
    <w:rsid w:val="0033595A"/>
    <w:rsid w:val="00335ADB"/>
    <w:rsid w:val="00335CEA"/>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E6"/>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51F"/>
    <w:rsid w:val="0034068E"/>
    <w:rsid w:val="003406BB"/>
    <w:rsid w:val="003406D1"/>
    <w:rsid w:val="003407B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6C1"/>
    <w:rsid w:val="003416C5"/>
    <w:rsid w:val="003416E6"/>
    <w:rsid w:val="0034178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55D"/>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322"/>
    <w:rsid w:val="00345427"/>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B81"/>
    <w:rsid w:val="00346BA1"/>
    <w:rsid w:val="00346CF7"/>
    <w:rsid w:val="00346E7E"/>
    <w:rsid w:val="00346F8C"/>
    <w:rsid w:val="003470C7"/>
    <w:rsid w:val="00347258"/>
    <w:rsid w:val="0034729C"/>
    <w:rsid w:val="003472A3"/>
    <w:rsid w:val="00347348"/>
    <w:rsid w:val="0034735A"/>
    <w:rsid w:val="00347377"/>
    <w:rsid w:val="00347514"/>
    <w:rsid w:val="0034755D"/>
    <w:rsid w:val="003476D1"/>
    <w:rsid w:val="003477E2"/>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429"/>
    <w:rsid w:val="0035053C"/>
    <w:rsid w:val="003505A3"/>
    <w:rsid w:val="003508AB"/>
    <w:rsid w:val="0035094C"/>
    <w:rsid w:val="00350A7F"/>
    <w:rsid w:val="00350A9B"/>
    <w:rsid w:val="00350D04"/>
    <w:rsid w:val="00350DD4"/>
    <w:rsid w:val="00350FCF"/>
    <w:rsid w:val="003510B7"/>
    <w:rsid w:val="00351408"/>
    <w:rsid w:val="00351472"/>
    <w:rsid w:val="00351483"/>
    <w:rsid w:val="0035149E"/>
    <w:rsid w:val="003514CB"/>
    <w:rsid w:val="003514DD"/>
    <w:rsid w:val="00351520"/>
    <w:rsid w:val="003517A7"/>
    <w:rsid w:val="003517A9"/>
    <w:rsid w:val="00351821"/>
    <w:rsid w:val="0035186D"/>
    <w:rsid w:val="00351873"/>
    <w:rsid w:val="003518BE"/>
    <w:rsid w:val="003518E2"/>
    <w:rsid w:val="00351966"/>
    <w:rsid w:val="00351A72"/>
    <w:rsid w:val="00351B41"/>
    <w:rsid w:val="00351F1B"/>
    <w:rsid w:val="00352293"/>
    <w:rsid w:val="00352457"/>
    <w:rsid w:val="0035253C"/>
    <w:rsid w:val="0035265C"/>
    <w:rsid w:val="0035292C"/>
    <w:rsid w:val="0035299D"/>
    <w:rsid w:val="003529CE"/>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4DF"/>
    <w:rsid w:val="003544F6"/>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08A"/>
    <w:rsid w:val="0035618D"/>
    <w:rsid w:val="003561B8"/>
    <w:rsid w:val="00356223"/>
    <w:rsid w:val="0035630E"/>
    <w:rsid w:val="003563D0"/>
    <w:rsid w:val="0035644B"/>
    <w:rsid w:val="00356477"/>
    <w:rsid w:val="003565B5"/>
    <w:rsid w:val="003566A4"/>
    <w:rsid w:val="003566D2"/>
    <w:rsid w:val="003567BB"/>
    <w:rsid w:val="003567F0"/>
    <w:rsid w:val="00356842"/>
    <w:rsid w:val="003569B4"/>
    <w:rsid w:val="00356B48"/>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766"/>
    <w:rsid w:val="00357779"/>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E53"/>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25C"/>
    <w:rsid w:val="003702CD"/>
    <w:rsid w:val="00370345"/>
    <w:rsid w:val="003704E6"/>
    <w:rsid w:val="003705AE"/>
    <w:rsid w:val="00370644"/>
    <w:rsid w:val="003706B9"/>
    <w:rsid w:val="003706E4"/>
    <w:rsid w:val="003707D3"/>
    <w:rsid w:val="0037083A"/>
    <w:rsid w:val="0037090F"/>
    <w:rsid w:val="0037099A"/>
    <w:rsid w:val="003709C4"/>
    <w:rsid w:val="00370AC1"/>
    <w:rsid w:val="00370B1B"/>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BB1"/>
    <w:rsid w:val="00372C80"/>
    <w:rsid w:val="00372CB3"/>
    <w:rsid w:val="00372D32"/>
    <w:rsid w:val="00372DF9"/>
    <w:rsid w:val="00372E16"/>
    <w:rsid w:val="00372EAB"/>
    <w:rsid w:val="00372F8C"/>
    <w:rsid w:val="00373258"/>
    <w:rsid w:val="0037326F"/>
    <w:rsid w:val="0037330C"/>
    <w:rsid w:val="0037331D"/>
    <w:rsid w:val="00373422"/>
    <w:rsid w:val="0037345E"/>
    <w:rsid w:val="00373494"/>
    <w:rsid w:val="003734D5"/>
    <w:rsid w:val="003736BA"/>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929"/>
    <w:rsid w:val="0037497B"/>
    <w:rsid w:val="00374A5E"/>
    <w:rsid w:val="00374A85"/>
    <w:rsid w:val="00374BDD"/>
    <w:rsid w:val="00374BF5"/>
    <w:rsid w:val="00374CB1"/>
    <w:rsid w:val="00374E57"/>
    <w:rsid w:val="00374ED7"/>
    <w:rsid w:val="00374F49"/>
    <w:rsid w:val="003750AF"/>
    <w:rsid w:val="00375158"/>
    <w:rsid w:val="00375248"/>
    <w:rsid w:val="0037525F"/>
    <w:rsid w:val="0037528B"/>
    <w:rsid w:val="00375590"/>
    <w:rsid w:val="00375667"/>
    <w:rsid w:val="00375723"/>
    <w:rsid w:val="003757CA"/>
    <w:rsid w:val="003757EB"/>
    <w:rsid w:val="00375A89"/>
    <w:rsid w:val="00375B56"/>
    <w:rsid w:val="00375B83"/>
    <w:rsid w:val="00375D7C"/>
    <w:rsid w:val="00375D8E"/>
    <w:rsid w:val="00375DAA"/>
    <w:rsid w:val="00376030"/>
    <w:rsid w:val="00376058"/>
    <w:rsid w:val="0037609C"/>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81D"/>
    <w:rsid w:val="0038086A"/>
    <w:rsid w:val="003808E7"/>
    <w:rsid w:val="003808FF"/>
    <w:rsid w:val="00380AAC"/>
    <w:rsid w:val="00380BE7"/>
    <w:rsid w:val="00380BF4"/>
    <w:rsid w:val="00380CFB"/>
    <w:rsid w:val="00380D14"/>
    <w:rsid w:val="00380D71"/>
    <w:rsid w:val="00381001"/>
    <w:rsid w:val="00381022"/>
    <w:rsid w:val="00381193"/>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99B"/>
    <w:rsid w:val="00382AB9"/>
    <w:rsid w:val="00382B22"/>
    <w:rsid w:val="00382C8B"/>
    <w:rsid w:val="00382C8F"/>
    <w:rsid w:val="00382D87"/>
    <w:rsid w:val="00382E1C"/>
    <w:rsid w:val="00382F46"/>
    <w:rsid w:val="0038332C"/>
    <w:rsid w:val="00383343"/>
    <w:rsid w:val="003833BD"/>
    <w:rsid w:val="0038345C"/>
    <w:rsid w:val="003834BE"/>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00"/>
    <w:rsid w:val="003853C9"/>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37A"/>
    <w:rsid w:val="003864C8"/>
    <w:rsid w:val="0038654F"/>
    <w:rsid w:val="00386702"/>
    <w:rsid w:val="00386743"/>
    <w:rsid w:val="00386762"/>
    <w:rsid w:val="0038678E"/>
    <w:rsid w:val="003868B5"/>
    <w:rsid w:val="00386990"/>
    <w:rsid w:val="003869FB"/>
    <w:rsid w:val="00386AF2"/>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87EFB"/>
    <w:rsid w:val="00390112"/>
    <w:rsid w:val="00390208"/>
    <w:rsid w:val="003902AB"/>
    <w:rsid w:val="003903B9"/>
    <w:rsid w:val="00390634"/>
    <w:rsid w:val="00390719"/>
    <w:rsid w:val="00390726"/>
    <w:rsid w:val="0039080B"/>
    <w:rsid w:val="00390822"/>
    <w:rsid w:val="0039088D"/>
    <w:rsid w:val="003908F2"/>
    <w:rsid w:val="0039091D"/>
    <w:rsid w:val="00390962"/>
    <w:rsid w:val="00390B2D"/>
    <w:rsid w:val="00390B5C"/>
    <w:rsid w:val="00390C67"/>
    <w:rsid w:val="00390C81"/>
    <w:rsid w:val="00390CF2"/>
    <w:rsid w:val="00390D1F"/>
    <w:rsid w:val="00390E96"/>
    <w:rsid w:val="00391074"/>
    <w:rsid w:val="003913F6"/>
    <w:rsid w:val="0039141B"/>
    <w:rsid w:val="00391503"/>
    <w:rsid w:val="003915E4"/>
    <w:rsid w:val="003916D7"/>
    <w:rsid w:val="00391971"/>
    <w:rsid w:val="003919E0"/>
    <w:rsid w:val="00391A80"/>
    <w:rsid w:val="00391C5A"/>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78"/>
    <w:rsid w:val="0039219D"/>
    <w:rsid w:val="003922E9"/>
    <w:rsid w:val="00392316"/>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2EC8"/>
    <w:rsid w:val="003930D7"/>
    <w:rsid w:val="003930D8"/>
    <w:rsid w:val="003932F1"/>
    <w:rsid w:val="0039341F"/>
    <w:rsid w:val="0039353A"/>
    <w:rsid w:val="0039390E"/>
    <w:rsid w:val="0039395F"/>
    <w:rsid w:val="0039399F"/>
    <w:rsid w:val="00393B6C"/>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B7"/>
    <w:rsid w:val="0039772B"/>
    <w:rsid w:val="003978CB"/>
    <w:rsid w:val="00397926"/>
    <w:rsid w:val="00397AE7"/>
    <w:rsid w:val="00397B6A"/>
    <w:rsid w:val="00397C32"/>
    <w:rsid w:val="00397C9D"/>
    <w:rsid w:val="00397CBC"/>
    <w:rsid w:val="00397E84"/>
    <w:rsid w:val="00397FBC"/>
    <w:rsid w:val="00397FCD"/>
    <w:rsid w:val="003A0076"/>
    <w:rsid w:val="003A00F1"/>
    <w:rsid w:val="003A0130"/>
    <w:rsid w:val="003A0232"/>
    <w:rsid w:val="003A02AC"/>
    <w:rsid w:val="003A033C"/>
    <w:rsid w:val="003A034C"/>
    <w:rsid w:val="003A060C"/>
    <w:rsid w:val="003A0663"/>
    <w:rsid w:val="003A069D"/>
    <w:rsid w:val="003A06EC"/>
    <w:rsid w:val="003A076E"/>
    <w:rsid w:val="003A0862"/>
    <w:rsid w:val="003A096A"/>
    <w:rsid w:val="003A09DB"/>
    <w:rsid w:val="003A0A81"/>
    <w:rsid w:val="003A0B1A"/>
    <w:rsid w:val="003A0C42"/>
    <w:rsid w:val="003A0C47"/>
    <w:rsid w:val="003A0E61"/>
    <w:rsid w:val="003A0F0E"/>
    <w:rsid w:val="003A0F11"/>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2FD"/>
    <w:rsid w:val="003A23AF"/>
    <w:rsid w:val="003A26B7"/>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98"/>
    <w:rsid w:val="003A38FD"/>
    <w:rsid w:val="003A3904"/>
    <w:rsid w:val="003A3955"/>
    <w:rsid w:val="003A3A20"/>
    <w:rsid w:val="003A3B38"/>
    <w:rsid w:val="003A3D52"/>
    <w:rsid w:val="003A3D7C"/>
    <w:rsid w:val="003A3E5B"/>
    <w:rsid w:val="003A3F67"/>
    <w:rsid w:val="003A3FD7"/>
    <w:rsid w:val="003A4032"/>
    <w:rsid w:val="003A41A8"/>
    <w:rsid w:val="003A41FD"/>
    <w:rsid w:val="003A42DC"/>
    <w:rsid w:val="003A434F"/>
    <w:rsid w:val="003A4435"/>
    <w:rsid w:val="003A4457"/>
    <w:rsid w:val="003A4545"/>
    <w:rsid w:val="003A45BB"/>
    <w:rsid w:val="003A4689"/>
    <w:rsid w:val="003A47CD"/>
    <w:rsid w:val="003A4A0B"/>
    <w:rsid w:val="003A4A73"/>
    <w:rsid w:val="003A4A8B"/>
    <w:rsid w:val="003A4C20"/>
    <w:rsid w:val="003A4D8B"/>
    <w:rsid w:val="003A4DD2"/>
    <w:rsid w:val="003A4E5E"/>
    <w:rsid w:val="003A4FD3"/>
    <w:rsid w:val="003A504C"/>
    <w:rsid w:val="003A5181"/>
    <w:rsid w:val="003A5203"/>
    <w:rsid w:val="003A5218"/>
    <w:rsid w:val="003A52B3"/>
    <w:rsid w:val="003A5516"/>
    <w:rsid w:val="003A5654"/>
    <w:rsid w:val="003A5674"/>
    <w:rsid w:val="003A5727"/>
    <w:rsid w:val="003A5848"/>
    <w:rsid w:val="003A58AA"/>
    <w:rsid w:val="003A5958"/>
    <w:rsid w:val="003A5A4E"/>
    <w:rsid w:val="003A5AA4"/>
    <w:rsid w:val="003A5AB6"/>
    <w:rsid w:val="003A5BA0"/>
    <w:rsid w:val="003A5D45"/>
    <w:rsid w:val="003A5D93"/>
    <w:rsid w:val="003A5F59"/>
    <w:rsid w:val="003A5F87"/>
    <w:rsid w:val="003A5FA1"/>
    <w:rsid w:val="003A5FA9"/>
    <w:rsid w:val="003A6032"/>
    <w:rsid w:val="003A603F"/>
    <w:rsid w:val="003A61A1"/>
    <w:rsid w:val="003A61D8"/>
    <w:rsid w:val="003A64D6"/>
    <w:rsid w:val="003A6656"/>
    <w:rsid w:val="003A6683"/>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9E"/>
    <w:rsid w:val="003B0654"/>
    <w:rsid w:val="003B0686"/>
    <w:rsid w:val="003B06E1"/>
    <w:rsid w:val="003B0798"/>
    <w:rsid w:val="003B0955"/>
    <w:rsid w:val="003B0A24"/>
    <w:rsid w:val="003B0D67"/>
    <w:rsid w:val="003B0E77"/>
    <w:rsid w:val="003B0F9D"/>
    <w:rsid w:val="003B10E0"/>
    <w:rsid w:val="003B11C3"/>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1B"/>
    <w:rsid w:val="003B3747"/>
    <w:rsid w:val="003B3857"/>
    <w:rsid w:val="003B3872"/>
    <w:rsid w:val="003B3978"/>
    <w:rsid w:val="003B3A7A"/>
    <w:rsid w:val="003B3A96"/>
    <w:rsid w:val="003B3B02"/>
    <w:rsid w:val="003B3B1B"/>
    <w:rsid w:val="003B3C9B"/>
    <w:rsid w:val="003B3D0A"/>
    <w:rsid w:val="003B3DC2"/>
    <w:rsid w:val="003B3E10"/>
    <w:rsid w:val="003B3E3A"/>
    <w:rsid w:val="003B41F2"/>
    <w:rsid w:val="003B43E0"/>
    <w:rsid w:val="003B45D6"/>
    <w:rsid w:val="003B4605"/>
    <w:rsid w:val="003B46B2"/>
    <w:rsid w:val="003B4828"/>
    <w:rsid w:val="003B48C8"/>
    <w:rsid w:val="003B49BE"/>
    <w:rsid w:val="003B4BE8"/>
    <w:rsid w:val="003B4C50"/>
    <w:rsid w:val="003B4EF5"/>
    <w:rsid w:val="003B4F46"/>
    <w:rsid w:val="003B4F8D"/>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8C"/>
    <w:rsid w:val="003B5FB4"/>
    <w:rsid w:val="003B5FEE"/>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10"/>
    <w:rsid w:val="003B6CA4"/>
    <w:rsid w:val="003B6DF1"/>
    <w:rsid w:val="003B6EFB"/>
    <w:rsid w:val="003B6F1A"/>
    <w:rsid w:val="003B6F5D"/>
    <w:rsid w:val="003B7147"/>
    <w:rsid w:val="003B72D0"/>
    <w:rsid w:val="003B7560"/>
    <w:rsid w:val="003B7595"/>
    <w:rsid w:val="003B78D4"/>
    <w:rsid w:val="003B7906"/>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4D"/>
    <w:rsid w:val="003C085B"/>
    <w:rsid w:val="003C0887"/>
    <w:rsid w:val="003C0B00"/>
    <w:rsid w:val="003C0B72"/>
    <w:rsid w:val="003C0E9A"/>
    <w:rsid w:val="003C0EDA"/>
    <w:rsid w:val="003C0EED"/>
    <w:rsid w:val="003C0F2C"/>
    <w:rsid w:val="003C0F36"/>
    <w:rsid w:val="003C12C7"/>
    <w:rsid w:val="003C13FB"/>
    <w:rsid w:val="003C1569"/>
    <w:rsid w:val="003C156D"/>
    <w:rsid w:val="003C16FB"/>
    <w:rsid w:val="003C1833"/>
    <w:rsid w:val="003C1AB1"/>
    <w:rsid w:val="003C1BDE"/>
    <w:rsid w:val="003C1C65"/>
    <w:rsid w:val="003C1CAA"/>
    <w:rsid w:val="003C1CF6"/>
    <w:rsid w:val="003C1F4B"/>
    <w:rsid w:val="003C1FF3"/>
    <w:rsid w:val="003C2068"/>
    <w:rsid w:val="003C2256"/>
    <w:rsid w:val="003C23C4"/>
    <w:rsid w:val="003C252F"/>
    <w:rsid w:val="003C2541"/>
    <w:rsid w:val="003C25D8"/>
    <w:rsid w:val="003C2640"/>
    <w:rsid w:val="003C2819"/>
    <w:rsid w:val="003C28BC"/>
    <w:rsid w:val="003C294C"/>
    <w:rsid w:val="003C2B4F"/>
    <w:rsid w:val="003C2B6D"/>
    <w:rsid w:val="003C2C09"/>
    <w:rsid w:val="003C2CB0"/>
    <w:rsid w:val="003C2CF1"/>
    <w:rsid w:val="003C2D98"/>
    <w:rsid w:val="003C2F4A"/>
    <w:rsid w:val="003C3022"/>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DB5"/>
    <w:rsid w:val="003C3E25"/>
    <w:rsid w:val="003C3E34"/>
    <w:rsid w:val="003C3E62"/>
    <w:rsid w:val="003C3EC4"/>
    <w:rsid w:val="003C3F2A"/>
    <w:rsid w:val="003C3F65"/>
    <w:rsid w:val="003C42A0"/>
    <w:rsid w:val="003C4307"/>
    <w:rsid w:val="003C43E5"/>
    <w:rsid w:val="003C4443"/>
    <w:rsid w:val="003C444D"/>
    <w:rsid w:val="003C4535"/>
    <w:rsid w:val="003C467F"/>
    <w:rsid w:val="003C470D"/>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B28"/>
    <w:rsid w:val="003C5BBD"/>
    <w:rsid w:val="003C5C39"/>
    <w:rsid w:val="003C5DC2"/>
    <w:rsid w:val="003C5DF7"/>
    <w:rsid w:val="003C5E20"/>
    <w:rsid w:val="003C5E2F"/>
    <w:rsid w:val="003C5F17"/>
    <w:rsid w:val="003C5F68"/>
    <w:rsid w:val="003C5F78"/>
    <w:rsid w:val="003C5F7E"/>
    <w:rsid w:val="003C6108"/>
    <w:rsid w:val="003C610C"/>
    <w:rsid w:val="003C63B9"/>
    <w:rsid w:val="003C665E"/>
    <w:rsid w:val="003C66F7"/>
    <w:rsid w:val="003C6783"/>
    <w:rsid w:val="003C6826"/>
    <w:rsid w:val="003C6882"/>
    <w:rsid w:val="003C68CA"/>
    <w:rsid w:val="003C68DC"/>
    <w:rsid w:val="003C69DB"/>
    <w:rsid w:val="003C6AB0"/>
    <w:rsid w:val="003C6AB9"/>
    <w:rsid w:val="003C6BBA"/>
    <w:rsid w:val="003C6BC4"/>
    <w:rsid w:val="003C6C9E"/>
    <w:rsid w:val="003C6CC2"/>
    <w:rsid w:val="003C6D09"/>
    <w:rsid w:val="003C6D3B"/>
    <w:rsid w:val="003C6D52"/>
    <w:rsid w:val="003C6DF0"/>
    <w:rsid w:val="003C6E90"/>
    <w:rsid w:val="003C6EF6"/>
    <w:rsid w:val="003C70D8"/>
    <w:rsid w:val="003C711B"/>
    <w:rsid w:val="003C7214"/>
    <w:rsid w:val="003C732E"/>
    <w:rsid w:val="003C7389"/>
    <w:rsid w:val="003C7411"/>
    <w:rsid w:val="003C782D"/>
    <w:rsid w:val="003C7B31"/>
    <w:rsid w:val="003C7C11"/>
    <w:rsid w:val="003C7CAA"/>
    <w:rsid w:val="003C7CBB"/>
    <w:rsid w:val="003C7D10"/>
    <w:rsid w:val="003C7D13"/>
    <w:rsid w:val="003C7E51"/>
    <w:rsid w:val="003C7F9A"/>
    <w:rsid w:val="003D009B"/>
    <w:rsid w:val="003D00D7"/>
    <w:rsid w:val="003D0110"/>
    <w:rsid w:val="003D0280"/>
    <w:rsid w:val="003D02A1"/>
    <w:rsid w:val="003D0376"/>
    <w:rsid w:val="003D0529"/>
    <w:rsid w:val="003D05CB"/>
    <w:rsid w:val="003D0704"/>
    <w:rsid w:val="003D07BD"/>
    <w:rsid w:val="003D0834"/>
    <w:rsid w:val="003D089E"/>
    <w:rsid w:val="003D0A84"/>
    <w:rsid w:val="003D0C42"/>
    <w:rsid w:val="003D0D38"/>
    <w:rsid w:val="003D0D99"/>
    <w:rsid w:val="003D0DF3"/>
    <w:rsid w:val="003D10A9"/>
    <w:rsid w:val="003D1152"/>
    <w:rsid w:val="003D115D"/>
    <w:rsid w:val="003D119D"/>
    <w:rsid w:val="003D11EB"/>
    <w:rsid w:val="003D1200"/>
    <w:rsid w:val="003D140E"/>
    <w:rsid w:val="003D141C"/>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81F"/>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F04"/>
    <w:rsid w:val="003D3F88"/>
    <w:rsid w:val="003D3FDA"/>
    <w:rsid w:val="003D40EE"/>
    <w:rsid w:val="003D4328"/>
    <w:rsid w:val="003D4338"/>
    <w:rsid w:val="003D435D"/>
    <w:rsid w:val="003D43AF"/>
    <w:rsid w:val="003D4461"/>
    <w:rsid w:val="003D450A"/>
    <w:rsid w:val="003D4686"/>
    <w:rsid w:val="003D48F4"/>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8F3"/>
    <w:rsid w:val="003D6C18"/>
    <w:rsid w:val="003D6C4F"/>
    <w:rsid w:val="003D6DCC"/>
    <w:rsid w:val="003D6F70"/>
    <w:rsid w:val="003D7032"/>
    <w:rsid w:val="003D7179"/>
    <w:rsid w:val="003D717E"/>
    <w:rsid w:val="003D71E3"/>
    <w:rsid w:val="003D71F1"/>
    <w:rsid w:val="003D742F"/>
    <w:rsid w:val="003D7480"/>
    <w:rsid w:val="003D7658"/>
    <w:rsid w:val="003D7ADF"/>
    <w:rsid w:val="003D7DEA"/>
    <w:rsid w:val="003D7DEC"/>
    <w:rsid w:val="003D7DF8"/>
    <w:rsid w:val="003D7F06"/>
    <w:rsid w:val="003D7F55"/>
    <w:rsid w:val="003D7F6A"/>
    <w:rsid w:val="003D7FF1"/>
    <w:rsid w:val="003E01A9"/>
    <w:rsid w:val="003E0241"/>
    <w:rsid w:val="003E0371"/>
    <w:rsid w:val="003E0483"/>
    <w:rsid w:val="003E04CA"/>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A7"/>
    <w:rsid w:val="003E13C3"/>
    <w:rsid w:val="003E1411"/>
    <w:rsid w:val="003E141B"/>
    <w:rsid w:val="003E170E"/>
    <w:rsid w:val="003E17B2"/>
    <w:rsid w:val="003E1831"/>
    <w:rsid w:val="003E19F6"/>
    <w:rsid w:val="003E1A1C"/>
    <w:rsid w:val="003E1A40"/>
    <w:rsid w:val="003E1DA9"/>
    <w:rsid w:val="003E1E48"/>
    <w:rsid w:val="003E202D"/>
    <w:rsid w:val="003E204F"/>
    <w:rsid w:val="003E2129"/>
    <w:rsid w:val="003E21AC"/>
    <w:rsid w:val="003E2286"/>
    <w:rsid w:val="003E2312"/>
    <w:rsid w:val="003E2397"/>
    <w:rsid w:val="003E2461"/>
    <w:rsid w:val="003E2500"/>
    <w:rsid w:val="003E25A3"/>
    <w:rsid w:val="003E25BB"/>
    <w:rsid w:val="003E26BA"/>
    <w:rsid w:val="003E2785"/>
    <w:rsid w:val="003E27A9"/>
    <w:rsid w:val="003E28D8"/>
    <w:rsid w:val="003E29F1"/>
    <w:rsid w:val="003E2A5E"/>
    <w:rsid w:val="003E2E6F"/>
    <w:rsid w:val="003E2F12"/>
    <w:rsid w:val="003E2FE6"/>
    <w:rsid w:val="003E306A"/>
    <w:rsid w:val="003E306E"/>
    <w:rsid w:val="003E3166"/>
    <w:rsid w:val="003E3183"/>
    <w:rsid w:val="003E31C6"/>
    <w:rsid w:val="003E3406"/>
    <w:rsid w:val="003E3437"/>
    <w:rsid w:val="003E3444"/>
    <w:rsid w:val="003E347D"/>
    <w:rsid w:val="003E34BA"/>
    <w:rsid w:val="003E3679"/>
    <w:rsid w:val="003E36E4"/>
    <w:rsid w:val="003E38B5"/>
    <w:rsid w:val="003E3992"/>
    <w:rsid w:val="003E3AEE"/>
    <w:rsid w:val="003E3C21"/>
    <w:rsid w:val="003E3C6D"/>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B96"/>
    <w:rsid w:val="003E4C4F"/>
    <w:rsid w:val="003E4CDF"/>
    <w:rsid w:val="003E4D40"/>
    <w:rsid w:val="003E4DD4"/>
    <w:rsid w:val="003E4E7C"/>
    <w:rsid w:val="003E4EFE"/>
    <w:rsid w:val="003E507F"/>
    <w:rsid w:val="003E5103"/>
    <w:rsid w:val="003E510F"/>
    <w:rsid w:val="003E514F"/>
    <w:rsid w:val="003E5189"/>
    <w:rsid w:val="003E51B3"/>
    <w:rsid w:val="003E549D"/>
    <w:rsid w:val="003E54BE"/>
    <w:rsid w:val="003E55B5"/>
    <w:rsid w:val="003E56F9"/>
    <w:rsid w:val="003E5871"/>
    <w:rsid w:val="003E59AC"/>
    <w:rsid w:val="003E5ABE"/>
    <w:rsid w:val="003E5B0B"/>
    <w:rsid w:val="003E5BB6"/>
    <w:rsid w:val="003E5DC4"/>
    <w:rsid w:val="003E5E26"/>
    <w:rsid w:val="003E5E8E"/>
    <w:rsid w:val="003E5F21"/>
    <w:rsid w:val="003E5F4B"/>
    <w:rsid w:val="003E5F58"/>
    <w:rsid w:val="003E6124"/>
    <w:rsid w:val="003E618A"/>
    <w:rsid w:val="003E6234"/>
    <w:rsid w:val="003E62B0"/>
    <w:rsid w:val="003E6576"/>
    <w:rsid w:val="003E65CC"/>
    <w:rsid w:val="003E65E0"/>
    <w:rsid w:val="003E66FA"/>
    <w:rsid w:val="003E6851"/>
    <w:rsid w:val="003E69BB"/>
    <w:rsid w:val="003E6A6E"/>
    <w:rsid w:val="003E6B10"/>
    <w:rsid w:val="003E6BD2"/>
    <w:rsid w:val="003E6E36"/>
    <w:rsid w:val="003E6EF3"/>
    <w:rsid w:val="003E6F34"/>
    <w:rsid w:val="003E711F"/>
    <w:rsid w:val="003E713E"/>
    <w:rsid w:val="003E714D"/>
    <w:rsid w:val="003E7270"/>
    <w:rsid w:val="003E728A"/>
    <w:rsid w:val="003E72AF"/>
    <w:rsid w:val="003E73AA"/>
    <w:rsid w:val="003E73DA"/>
    <w:rsid w:val="003E7608"/>
    <w:rsid w:val="003E7615"/>
    <w:rsid w:val="003E76F6"/>
    <w:rsid w:val="003E77C7"/>
    <w:rsid w:val="003E7846"/>
    <w:rsid w:val="003E7861"/>
    <w:rsid w:val="003E7939"/>
    <w:rsid w:val="003E794F"/>
    <w:rsid w:val="003E79EA"/>
    <w:rsid w:val="003E7A95"/>
    <w:rsid w:val="003E7B2E"/>
    <w:rsid w:val="003E7B31"/>
    <w:rsid w:val="003E7B47"/>
    <w:rsid w:val="003E7C80"/>
    <w:rsid w:val="003E7CB4"/>
    <w:rsid w:val="003E7EEA"/>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DA4"/>
    <w:rsid w:val="003F0E1E"/>
    <w:rsid w:val="003F0E5A"/>
    <w:rsid w:val="003F0EC9"/>
    <w:rsid w:val="003F0EFF"/>
    <w:rsid w:val="003F0F3D"/>
    <w:rsid w:val="003F0F5B"/>
    <w:rsid w:val="003F0FDD"/>
    <w:rsid w:val="003F0FF1"/>
    <w:rsid w:val="003F0FF6"/>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674"/>
    <w:rsid w:val="003F2755"/>
    <w:rsid w:val="003F2858"/>
    <w:rsid w:val="003F2970"/>
    <w:rsid w:val="003F29DD"/>
    <w:rsid w:val="003F29F0"/>
    <w:rsid w:val="003F2A89"/>
    <w:rsid w:val="003F2B0C"/>
    <w:rsid w:val="003F2C61"/>
    <w:rsid w:val="003F2ED1"/>
    <w:rsid w:val="003F304C"/>
    <w:rsid w:val="003F324D"/>
    <w:rsid w:val="003F3250"/>
    <w:rsid w:val="003F341C"/>
    <w:rsid w:val="003F349E"/>
    <w:rsid w:val="003F3572"/>
    <w:rsid w:val="003F3641"/>
    <w:rsid w:val="003F38B6"/>
    <w:rsid w:val="003F391C"/>
    <w:rsid w:val="003F392F"/>
    <w:rsid w:val="003F39AA"/>
    <w:rsid w:val="003F39F0"/>
    <w:rsid w:val="003F3A15"/>
    <w:rsid w:val="003F3B5D"/>
    <w:rsid w:val="003F3C98"/>
    <w:rsid w:val="003F3D56"/>
    <w:rsid w:val="003F3D5D"/>
    <w:rsid w:val="003F3DFB"/>
    <w:rsid w:val="003F3EB9"/>
    <w:rsid w:val="003F3FF6"/>
    <w:rsid w:val="003F40D9"/>
    <w:rsid w:val="003F40F4"/>
    <w:rsid w:val="003F4270"/>
    <w:rsid w:val="003F43DF"/>
    <w:rsid w:val="003F43F4"/>
    <w:rsid w:val="003F48AE"/>
    <w:rsid w:val="003F4AB0"/>
    <w:rsid w:val="003F4B0C"/>
    <w:rsid w:val="003F4B7A"/>
    <w:rsid w:val="003F4E21"/>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B4F"/>
    <w:rsid w:val="003F6BE2"/>
    <w:rsid w:val="003F6EB0"/>
    <w:rsid w:val="003F7035"/>
    <w:rsid w:val="003F712E"/>
    <w:rsid w:val="003F72AA"/>
    <w:rsid w:val="003F739E"/>
    <w:rsid w:val="003F73B8"/>
    <w:rsid w:val="003F7470"/>
    <w:rsid w:val="003F7475"/>
    <w:rsid w:val="003F7627"/>
    <w:rsid w:val="003F770A"/>
    <w:rsid w:val="003F7756"/>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2FE"/>
    <w:rsid w:val="0040033F"/>
    <w:rsid w:val="004003D5"/>
    <w:rsid w:val="0040043C"/>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1F74"/>
    <w:rsid w:val="00402454"/>
    <w:rsid w:val="0040247C"/>
    <w:rsid w:val="0040249B"/>
    <w:rsid w:val="00402521"/>
    <w:rsid w:val="0040252C"/>
    <w:rsid w:val="004025B0"/>
    <w:rsid w:val="0040273C"/>
    <w:rsid w:val="004028AC"/>
    <w:rsid w:val="004029D6"/>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0F3"/>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6C4"/>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852"/>
    <w:rsid w:val="00410902"/>
    <w:rsid w:val="00410907"/>
    <w:rsid w:val="00410983"/>
    <w:rsid w:val="0041098A"/>
    <w:rsid w:val="00410AA2"/>
    <w:rsid w:val="00410E5C"/>
    <w:rsid w:val="00410F29"/>
    <w:rsid w:val="00410F57"/>
    <w:rsid w:val="00410FA9"/>
    <w:rsid w:val="00410FB7"/>
    <w:rsid w:val="0041119B"/>
    <w:rsid w:val="004111AF"/>
    <w:rsid w:val="004112A2"/>
    <w:rsid w:val="004112DC"/>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B4E"/>
    <w:rsid w:val="00412C9C"/>
    <w:rsid w:val="00412D20"/>
    <w:rsid w:val="00412E7E"/>
    <w:rsid w:val="00412E91"/>
    <w:rsid w:val="00412EF1"/>
    <w:rsid w:val="00412FE8"/>
    <w:rsid w:val="00413028"/>
    <w:rsid w:val="004130C6"/>
    <w:rsid w:val="0041331F"/>
    <w:rsid w:val="00413418"/>
    <w:rsid w:val="004134B3"/>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C3D"/>
    <w:rsid w:val="00416CB6"/>
    <w:rsid w:val="00416CE1"/>
    <w:rsid w:val="00416D39"/>
    <w:rsid w:val="00416DFC"/>
    <w:rsid w:val="00416ECF"/>
    <w:rsid w:val="00416FB7"/>
    <w:rsid w:val="0041704B"/>
    <w:rsid w:val="00417344"/>
    <w:rsid w:val="004173FD"/>
    <w:rsid w:val="00417646"/>
    <w:rsid w:val="0041780E"/>
    <w:rsid w:val="0041781C"/>
    <w:rsid w:val="0041785D"/>
    <w:rsid w:val="0041787E"/>
    <w:rsid w:val="00417B87"/>
    <w:rsid w:val="00417C3D"/>
    <w:rsid w:val="00417C73"/>
    <w:rsid w:val="00417D21"/>
    <w:rsid w:val="00417DA2"/>
    <w:rsid w:val="00417EA9"/>
    <w:rsid w:val="00417F20"/>
    <w:rsid w:val="00420023"/>
    <w:rsid w:val="00420085"/>
    <w:rsid w:val="00420136"/>
    <w:rsid w:val="0042018E"/>
    <w:rsid w:val="004201A7"/>
    <w:rsid w:val="0042039B"/>
    <w:rsid w:val="00420422"/>
    <w:rsid w:val="004204C9"/>
    <w:rsid w:val="00420671"/>
    <w:rsid w:val="0042072A"/>
    <w:rsid w:val="004207E2"/>
    <w:rsid w:val="00420842"/>
    <w:rsid w:val="004208A4"/>
    <w:rsid w:val="004208E1"/>
    <w:rsid w:val="00420A75"/>
    <w:rsid w:val="00420ACF"/>
    <w:rsid w:val="00420AFC"/>
    <w:rsid w:val="00420C05"/>
    <w:rsid w:val="00420D4A"/>
    <w:rsid w:val="00420DD2"/>
    <w:rsid w:val="00420E2C"/>
    <w:rsid w:val="00420F58"/>
    <w:rsid w:val="00420F84"/>
    <w:rsid w:val="00421018"/>
    <w:rsid w:val="00421241"/>
    <w:rsid w:val="0042127D"/>
    <w:rsid w:val="004212F9"/>
    <w:rsid w:val="00421456"/>
    <w:rsid w:val="00421559"/>
    <w:rsid w:val="004216C4"/>
    <w:rsid w:val="00421718"/>
    <w:rsid w:val="00421728"/>
    <w:rsid w:val="004217CB"/>
    <w:rsid w:val="00421806"/>
    <w:rsid w:val="00421A23"/>
    <w:rsid w:val="00421A83"/>
    <w:rsid w:val="00421B63"/>
    <w:rsid w:val="00421B75"/>
    <w:rsid w:val="00421B9B"/>
    <w:rsid w:val="00421BDA"/>
    <w:rsid w:val="00421CB6"/>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76"/>
    <w:rsid w:val="0042296F"/>
    <w:rsid w:val="004229D9"/>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4029"/>
    <w:rsid w:val="00424036"/>
    <w:rsid w:val="004242D5"/>
    <w:rsid w:val="004243D4"/>
    <w:rsid w:val="00424403"/>
    <w:rsid w:val="00424597"/>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D88"/>
    <w:rsid w:val="00425FDE"/>
    <w:rsid w:val="0042605C"/>
    <w:rsid w:val="00426195"/>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F1"/>
    <w:rsid w:val="0042722D"/>
    <w:rsid w:val="0042729F"/>
    <w:rsid w:val="004273EA"/>
    <w:rsid w:val="00427443"/>
    <w:rsid w:val="00427444"/>
    <w:rsid w:val="0042758B"/>
    <w:rsid w:val="004275E0"/>
    <w:rsid w:val="0042767B"/>
    <w:rsid w:val="00427721"/>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32"/>
    <w:rsid w:val="004308DF"/>
    <w:rsid w:val="00430B69"/>
    <w:rsid w:val="00430D51"/>
    <w:rsid w:val="00430DF0"/>
    <w:rsid w:val="00430ECD"/>
    <w:rsid w:val="00430FA6"/>
    <w:rsid w:val="00430FC1"/>
    <w:rsid w:val="00431045"/>
    <w:rsid w:val="004310C5"/>
    <w:rsid w:val="0043113D"/>
    <w:rsid w:val="004311CE"/>
    <w:rsid w:val="00431232"/>
    <w:rsid w:val="0043143C"/>
    <w:rsid w:val="0043143E"/>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F34"/>
    <w:rsid w:val="00431F51"/>
    <w:rsid w:val="00431FEB"/>
    <w:rsid w:val="0043200F"/>
    <w:rsid w:val="0043201E"/>
    <w:rsid w:val="0043204C"/>
    <w:rsid w:val="00432340"/>
    <w:rsid w:val="004324F8"/>
    <w:rsid w:val="004325B3"/>
    <w:rsid w:val="004326FC"/>
    <w:rsid w:val="00432719"/>
    <w:rsid w:val="0043275E"/>
    <w:rsid w:val="0043284C"/>
    <w:rsid w:val="004329D7"/>
    <w:rsid w:val="00432B39"/>
    <w:rsid w:val="00432B92"/>
    <w:rsid w:val="00432BAE"/>
    <w:rsid w:val="00432D19"/>
    <w:rsid w:val="00432E82"/>
    <w:rsid w:val="0043312B"/>
    <w:rsid w:val="00433216"/>
    <w:rsid w:val="00433228"/>
    <w:rsid w:val="004332CE"/>
    <w:rsid w:val="0043334C"/>
    <w:rsid w:val="00433403"/>
    <w:rsid w:val="00433489"/>
    <w:rsid w:val="004334A6"/>
    <w:rsid w:val="0043363D"/>
    <w:rsid w:val="004338FA"/>
    <w:rsid w:val="0043399C"/>
    <w:rsid w:val="00433A4D"/>
    <w:rsid w:val="00433A5C"/>
    <w:rsid w:val="00433A95"/>
    <w:rsid w:val="00433BFB"/>
    <w:rsid w:val="00433C0F"/>
    <w:rsid w:val="00433C36"/>
    <w:rsid w:val="00433C47"/>
    <w:rsid w:val="00433CC3"/>
    <w:rsid w:val="00433DFF"/>
    <w:rsid w:val="00433E4C"/>
    <w:rsid w:val="00433EBB"/>
    <w:rsid w:val="00433FE2"/>
    <w:rsid w:val="0043403A"/>
    <w:rsid w:val="00434133"/>
    <w:rsid w:val="00434169"/>
    <w:rsid w:val="0043434E"/>
    <w:rsid w:val="00434561"/>
    <w:rsid w:val="00434749"/>
    <w:rsid w:val="00434763"/>
    <w:rsid w:val="00434796"/>
    <w:rsid w:val="004347E5"/>
    <w:rsid w:val="004348F2"/>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8D6"/>
    <w:rsid w:val="00436913"/>
    <w:rsid w:val="00436986"/>
    <w:rsid w:val="004369A5"/>
    <w:rsid w:val="00436B4D"/>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CD"/>
    <w:rsid w:val="004413DB"/>
    <w:rsid w:val="0044179D"/>
    <w:rsid w:val="0044188C"/>
    <w:rsid w:val="004418C4"/>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94D"/>
    <w:rsid w:val="004429B0"/>
    <w:rsid w:val="00442B7B"/>
    <w:rsid w:val="00442BF1"/>
    <w:rsid w:val="00442D09"/>
    <w:rsid w:val="00442D63"/>
    <w:rsid w:val="00442EF3"/>
    <w:rsid w:val="00442F2F"/>
    <w:rsid w:val="00443053"/>
    <w:rsid w:val="0044314E"/>
    <w:rsid w:val="00443306"/>
    <w:rsid w:val="00443320"/>
    <w:rsid w:val="004433F2"/>
    <w:rsid w:val="00443457"/>
    <w:rsid w:val="0044351C"/>
    <w:rsid w:val="00443606"/>
    <w:rsid w:val="00443611"/>
    <w:rsid w:val="00443650"/>
    <w:rsid w:val="0044371E"/>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6AF"/>
    <w:rsid w:val="00445766"/>
    <w:rsid w:val="0044578A"/>
    <w:rsid w:val="004457AB"/>
    <w:rsid w:val="004459A0"/>
    <w:rsid w:val="00445A71"/>
    <w:rsid w:val="00445C04"/>
    <w:rsid w:val="00445C70"/>
    <w:rsid w:val="00445C82"/>
    <w:rsid w:val="00445CD4"/>
    <w:rsid w:val="00445E47"/>
    <w:rsid w:val="00445F62"/>
    <w:rsid w:val="00446002"/>
    <w:rsid w:val="0044605C"/>
    <w:rsid w:val="0044627B"/>
    <w:rsid w:val="00446579"/>
    <w:rsid w:val="004465BA"/>
    <w:rsid w:val="004465BE"/>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5F6"/>
    <w:rsid w:val="0044760F"/>
    <w:rsid w:val="00447795"/>
    <w:rsid w:val="004477C2"/>
    <w:rsid w:val="004477D7"/>
    <w:rsid w:val="004479FF"/>
    <w:rsid w:val="00447CEF"/>
    <w:rsid w:val="00447D13"/>
    <w:rsid w:val="00447DB3"/>
    <w:rsid w:val="00447F76"/>
    <w:rsid w:val="0045015C"/>
    <w:rsid w:val="00450249"/>
    <w:rsid w:val="0045027C"/>
    <w:rsid w:val="004502F6"/>
    <w:rsid w:val="004503AB"/>
    <w:rsid w:val="004503F2"/>
    <w:rsid w:val="0045043C"/>
    <w:rsid w:val="00450520"/>
    <w:rsid w:val="00450587"/>
    <w:rsid w:val="00450613"/>
    <w:rsid w:val="0045085D"/>
    <w:rsid w:val="00450922"/>
    <w:rsid w:val="004509A1"/>
    <w:rsid w:val="00450B53"/>
    <w:rsid w:val="00450FBF"/>
    <w:rsid w:val="00451067"/>
    <w:rsid w:val="00451070"/>
    <w:rsid w:val="0045112D"/>
    <w:rsid w:val="0045115D"/>
    <w:rsid w:val="0045127B"/>
    <w:rsid w:val="00451370"/>
    <w:rsid w:val="004514C6"/>
    <w:rsid w:val="004515D7"/>
    <w:rsid w:val="0045180B"/>
    <w:rsid w:val="004518BF"/>
    <w:rsid w:val="00451954"/>
    <w:rsid w:val="004519CE"/>
    <w:rsid w:val="004519EC"/>
    <w:rsid w:val="00451A1B"/>
    <w:rsid w:val="00451A60"/>
    <w:rsid w:val="00451B5E"/>
    <w:rsid w:val="00451DC4"/>
    <w:rsid w:val="00451EFE"/>
    <w:rsid w:val="00451F22"/>
    <w:rsid w:val="00451F34"/>
    <w:rsid w:val="0045207D"/>
    <w:rsid w:val="0045218B"/>
    <w:rsid w:val="004521FC"/>
    <w:rsid w:val="004522FB"/>
    <w:rsid w:val="00452561"/>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93"/>
    <w:rsid w:val="0045351E"/>
    <w:rsid w:val="004535DB"/>
    <w:rsid w:val="004537CB"/>
    <w:rsid w:val="00453A0A"/>
    <w:rsid w:val="00453AA4"/>
    <w:rsid w:val="00453B17"/>
    <w:rsid w:val="00453CA2"/>
    <w:rsid w:val="00453CCD"/>
    <w:rsid w:val="00453D24"/>
    <w:rsid w:val="00453F21"/>
    <w:rsid w:val="0045405D"/>
    <w:rsid w:val="0045410C"/>
    <w:rsid w:val="0045424B"/>
    <w:rsid w:val="00454347"/>
    <w:rsid w:val="00454394"/>
    <w:rsid w:val="00454586"/>
    <w:rsid w:val="00454654"/>
    <w:rsid w:val="004546B6"/>
    <w:rsid w:val="004547A9"/>
    <w:rsid w:val="0045497C"/>
    <w:rsid w:val="00454980"/>
    <w:rsid w:val="004549CE"/>
    <w:rsid w:val="00454B0C"/>
    <w:rsid w:val="00454CA3"/>
    <w:rsid w:val="00454D71"/>
    <w:rsid w:val="00455166"/>
    <w:rsid w:val="00455176"/>
    <w:rsid w:val="004551FA"/>
    <w:rsid w:val="004552D7"/>
    <w:rsid w:val="004553ED"/>
    <w:rsid w:val="00455434"/>
    <w:rsid w:val="004554B4"/>
    <w:rsid w:val="0045556A"/>
    <w:rsid w:val="0045566E"/>
    <w:rsid w:val="004556BD"/>
    <w:rsid w:val="004556FA"/>
    <w:rsid w:val="0045594C"/>
    <w:rsid w:val="00455A3E"/>
    <w:rsid w:val="00455B9B"/>
    <w:rsid w:val="00455CDE"/>
    <w:rsid w:val="00455D32"/>
    <w:rsid w:val="00455D50"/>
    <w:rsid w:val="00455D54"/>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0AD"/>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59"/>
    <w:rsid w:val="00460E6C"/>
    <w:rsid w:val="00460E9A"/>
    <w:rsid w:val="00460F6B"/>
    <w:rsid w:val="00460FD6"/>
    <w:rsid w:val="00461169"/>
    <w:rsid w:val="0046126A"/>
    <w:rsid w:val="004613B7"/>
    <w:rsid w:val="00461407"/>
    <w:rsid w:val="00461452"/>
    <w:rsid w:val="0046148A"/>
    <w:rsid w:val="004614AC"/>
    <w:rsid w:val="004615EE"/>
    <w:rsid w:val="00461799"/>
    <w:rsid w:val="0046192D"/>
    <w:rsid w:val="00461A2A"/>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BE"/>
    <w:rsid w:val="00462345"/>
    <w:rsid w:val="00462347"/>
    <w:rsid w:val="0046249B"/>
    <w:rsid w:val="00462729"/>
    <w:rsid w:val="0046278C"/>
    <w:rsid w:val="00462803"/>
    <w:rsid w:val="0046290A"/>
    <w:rsid w:val="00462968"/>
    <w:rsid w:val="004629D8"/>
    <w:rsid w:val="004629E5"/>
    <w:rsid w:val="00462CC4"/>
    <w:rsid w:val="00462D87"/>
    <w:rsid w:val="00462DE0"/>
    <w:rsid w:val="004632DA"/>
    <w:rsid w:val="0046331F"/>
    <w:rsid w:val="00463483"/>
    <w:rsid w:val="0046356A"/>
    <w:rsid w:val="004635ED"/>
    <w:rsid w:val="0046382E"/>
    <w:rsid w:val="00463952"/>
    <w:rsid w:val="004639E0"/>
    <w:rsid w:val="004639FD"/>
    <w:rsid w:val="00463A8A"/>
    <w:rsid w:val="00463B6F"/>
    <w:rsid w:val="00463E9C"/>
    <w:rsid w:val="0046404D"/>
    <w:rsid w:val="0046407C"/>
    <w:rsid w:val="004640C5"/>
    <w:rsid w:val="00464166"/>
    <w:rsid w:val="00464189"/>
    <w:rsid w:val="004641FD"/>
    <w:rsid w:val="004642B6"/>
    <w:rsid w:val="004642D1"/>
    <w:rsid w:val="00464337"/>
    <w:rsid w:val="004643E1"/>
    <w:rsid w:val="00464586"/>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50D6"/>
    <w:rsid w:val="00465109"/>
    <w:rsid w:val="00465140"/>
    <w:rsid w:val="004651E8"/>
    <w:rsid w:val="004653F7"/>
    <w:rsid w:val="00465467"/>
    <w:rsid w:val="00465680"/>
    <w:rsid w:val="004657F4"/>
    <w:rsid w:val="0046582E"/>
    <w:rsid w:val="00465847"/>
    <w:rsid w:val="004659A3"/>
    <w:rsid w:val="004659D2"/>
    <w:rsid w:val="00465A76"/>
    <w:rsid w:val="00465ACF"/>
    <w:rsid w:val="00465B21"/>
    <w:rsid w:val="00465C45"/>
    <w:rsid w:val="00465C7C"/>
    <w:rsid w:val="00465D37"/>
    <w:rsid w:val="00465DDD"/>
    <w:rsid w:val="00465E21"/>
    <w:rsid w:val="0046613F"/>
    <w:rsid w:val="004662AF"/>
    <w:rsid w:val="00466432"/>
    <w:rsid w:val="00466435"/>
    <w:rsid w:val="004665F9"/>
    <w:rsid w:val="004667F7"/>
    <w:rsid w:val="0046680D"/>
    <w:rsid w:val="00466A88"/>
    <w:rsid w:val="00466AB2"/>
    <w:rsid w:val="00466B14"/>
    <w:rsid w:val="00466B22"/>
    <w:rsid w:val="00466B27"/>
    <w:rsid w:val="00466B2F"/>
    <w:rsid w:val="00466CB1"/>
    <w:rsid w:val="00466D79"/>
    <w:rsid w:val="00466D98"/>
    <w:rsid w:val="00466DDE"/>
    <w:rsid w:val="00466F38"/>
    <w:rsid w:val="00466F57"/>
    <w:rsid w:val="00467104"/>
    <w:rsid w:val="00467421"/>
    <w:rsid w:val="00467499"/>
    <w:rsid w:val="004674C3"/>
    <w:rsid w:val="004674CC"/>
    <w:rsid w:val="00467564"/>
    <w:rsid w:val="00467807"/>
    <w:rsid w:val="004679EA"/>
    <w:rsid w:val="00467A17"/>
    <w:rsid w:val="00467B1D"/>
    <w:rsid w:val="00467B5B"/>
    <w:rsid w:val="00467B73"/>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49B"/>
    <w:rsid w:val="004705B4"/>
    <w:rsid w:val="0047089A"/>
    <w:rsid w:val="004708A2"/>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07"/>
    <w:rsid w:val="00471EA4"/>
    <w:rsid w:val="00471EFA"/>
    <w:rsid w:val="00471FE5"/>
    <w:rsid w:val="0047209B"/>
    <w:rsid w:val="00472247"/>
    <w:rsid w:val="004722DC"/>
    <w:rsid w:val="0047244B"/>
    <w:rsid w:val="004726AD"/>
    <w:rsid w:val="00472891"/>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EF5"/>
    <w:rsid w:val="00473F10"/>
    <w:rsid w:val="00473F36"/>
    <w:rsid w:val="00473F52"/>
    <w:rsid w:val="00473F83"/>
    <w:rsid w:val="00473FC5"/>
    <w:rsid w:val="0047407F"/>
    <w:rsid w:val="004740F3"/>
    <w:rsid w:val="00474243"/>
    <w:rsid w:val="00474256"/>
    <w:rsid w:val="0047440C"/>
    <w:rsid w:val="00474473"/>
    <w:rsid w:val="00474493"/>
    <w:rsid w:val="00474649"/>
    <w:rsid w:val="00474654"/>
    <w:rsid w:val="00474672"/>
    <w:rsid w:val="00474681"/>
    <w:rsid w:val="0047468A"/>
    <w:rsid w:val="00474747"/>
    <w:rsid w:val="004747A5"/>
    <w:rsid w:val="00474846"/>
    <w:rsid w:val="004748D8"/>
    <w:rsid w:val="00474ADB"/>
    <w:rsid w:val="00474B00"/>
    <w:rsid w:val="00474C7D"/>
    <w:rsid w:val="00474D18"/>
    <w:rsid w:val="00474DE0"/>
    <w:rsid w:val="00474E53"/>
    <w:rsid w:val="00475158"/>
    <w:rsid w:val="004752E8"/>
    <w:rsid w:val="00475431"/>
    <w:rsid w:val="00475529"/>
    <w:rsid w:val="0047554C"/>
    <w:rsid w:val="004756E8"/>
    <w:rsid w:val="004758C2"/>
    <w:rsid w:val="0047594D"/>
    <w:rsid w:val="0047598B"/>
    <w:rsid w:val="00475AA8"/>
    <w:rsid w:val="00475AB7"/>
    <w:rsid w:val="00475BB3"/>
    <w:rsid w:val="00475D01"/>
    <w:rsid w:val="00475D3A"/>
    <w:rsid w:val="00475E70"/>
    <w:rsid w:val="0047611B"/>
    <w:rsid w:val="0047621D"/>
    <w:rsid w:val="0047628F"/>
    <w:rsid w:val="004762EF"/>
    <w:rsid w:val="00476305"/>
    <w:rsid w:val="00476472"/>
    <w:rsid w:val="004765F2"/>
    <w:rsid w:val="0047675F"/>
    <w:rsid w:val="00476A68"/>
    <w:rsid w:val="00476C81"/>
    <w:rsid w:val="00476C97"/>
    <w:rsid w:val="00476E19"/>
    <w:rsid w:val="00476E9D"/>
    <w:rsid w:val="00476F46"/>
    <w:rsid w:val="00476F57"/>
    <w:rsid w:val="00476F67"/>
    <w:rsid w:val="00477003"/>
    <w:rsid w:val="00477069"/>
    <w:rsid w:val="00477390"/>
    <w:rsid w:val="0047743A"/>
    <w:rsid w:val="0047751F"/>
    <w:rsid w:val="004776C1"/>
    <w:rsid w:val="0047776A"/>
    <w:rsid w:val="00477834"/>
    <w:rsid w:val="004778AA"/>
    <w:rsid w:val="00477A26"/>
    <w:rsid w:val="00477B1B"/>
    <w:rsid w:val="00477B6E"/>
    <w:rsid w:val="00477B92"/>
    <w:rsid w:val="00477B9C"/>
    <w:rsid w:val="00477CA4"/>
    <w:rsid w:val="00477CB3"/>
    <w:rsid w:val="00477D21"/>
    <w:rsid w:val="00480017"/>
    <w:rsid w:val="00480223"/>
    <w:rsid w:val="0048039B"/>
    <w:rsid w:val="00480460"/>
    <w:rsid w:val="00480487"/>
    <w:rsid w:val="0048048A"/>
    <w:rsid w:val="00480516"/>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10F8"/>
    <w:rsid w:val="0048110F"/>
    <w:rsid w:val="00481222"/>
    <w:rsid w:val="004813C9"/>
    <w:rsid w:val="004813FC"/>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E4"/>
    <w:rsid w:val="00482270"/>
    <w:rsid w:val="004823EC"/>
    <w:rsid w:val="004823F0"/>
    <w:rsid w:val="0048244F"/>
    <w:rsid w:val="004825EE"/>
    <w:rsid w:val="0048287E"/>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3C6"/>
    <w:rsid w:val="00484413"/>
    <w:rsid w:val="004848CC"/>
    <w:rsid w:val="00484E48"/>
    <w:rsid w:val="00484EA2"/>
    <w:rsid w:val="00484F9E"/>
    <w:rsid w:val="00484FAF"/>
    <w:rsid w:val="00485071"/>
    <w:rsid w:val="00485108"/>
    <w:rsid w:val="0048514D"/>
    <w:rsid w:val="0048515E"/>
    <w:rsid w:val="004852A2"/>
    <w:rsid w:val="004852AB"/>
    <w:rsid w:val="00485325"/>
    <w:rsid w:val="0048549A"/>
    <w:rsid w:val="00485523"/>
    <w:rsid w:val="004856DA"/>
    <w:rsid w:val="00485703"/>
    <w:rsid w:val="0048570A"/>
    <w:rsid w:val="00485905"/>
    <w:rsid w:val="004859BC"/>
    <w:rsid w:val="00485AA3"/>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E1"/>
    <w:rsid w:val="00486EFD"/>
    <w:rsid w:val="00486F63"/>
    <w:rsid w:val="00486F93"/>
    <w:rsid w:val="004870F8"/>
    <w:rsid w:val="0048712B"/>
    <w:rsid w:val="004873E5"/>
    <w:rsid w:val="004873FF"/>
    <w:rsid w:val="0048749F"/>
    <w:rsid w:val="004874D7"/>
    <w:rsid w:val="004874E9"/>
    <w:rsid w:val="00487615"/>
    <w:rsid w:val="0048769A"/>
    <w:rsid w:val="004876BC"/>
    <w:rsid w:val="004876F0"/>
    <w:rsid w:val="00487900"/>
    <w:rsid w:val="00487A48"/>
    <w:rsid w:val="00487AF6"/>
    <w:rsid w:val="00487C35"/>
    <w:rsid w:val="00487C3E"/>
    <w:rsid w:val="00487C5E"/>
    <w:rsid w:val="00487C76"/>
    <w:rsid w:val="00487F89"/>
    <w:rsid w:val="00490152"/>
    <w:rsid w:val="00490161"/>
    <w:rsid w:val="0049051C"/>
    <w:rsid w:val="004905A6"/>
    <w:rsid w:val="004905F2"/>
    <w:rsid w:val="004906F2"/>
    <w:rsid w:val="00490760"/>
    <w:rsid w:val="00490838"/>
    <w:rsid w:val="00490849"/>
    <w:rsid w:val="00490892"/>
    <w:rsid w:val="004908E4"/>
    <w:rsid w:val="00490A7D"/>
    <w:rsid w:val="00490A8F"/>
    <w:rsid w:val="00490AD5"/>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84B"/>
    <w:rsid w:val="00491949"/>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C5"/>
    <w:rsid w:val="00492CE7"/>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3ECC"/>
    <w:rsid w:val="00494123"/>
    <w:rsid w:val="00494174"/>
    <w:rsid w:val="00494185"/>
    <w:rsid w:val="0049447B"/>
    <w:rsid w:val="004944AC"/>
    <w:rsid w:val="004945C0"/>
    <w:rsid w:val="00494755"/>
    <w:rsid w:val="00494841"/>
    <w:rsid w:val="0049488D"/>
    <w:rsid w:val="00494931"/>
    <w:rsid w:val="0049497D"/>
    <w:rsid w:val="00494987"/>
    <w:rsid w:val="00494994"/>
    <w:rsid w:val="00494A4B"/>
    <w:rsid w:val="00494A4E"/>
    <w:rsid w:val="00494AF8"/>
    <w:rsid w:val="00494B47"/>
    <w:rsid w:val="00494BE0"/>
    <w:rsid w:val="00494C46"/>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8CC"/>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BF"/>
    <w:rsid w:val="004A115D"/>
    <w:rsid w:val="004A11CC"/>
    <w:rsid w:val="004A120E"/>
    <w:rsid w:val="004A13CC"/>
    <w:rsid w:val="004A13D8"/>
    <w:rsid w:val="004A14F0"/>
    <w:rsid w:val="004A14FC"/>
    <w:rsid w:val="004A152B"/>
    <w:rsid w:val="004A1706"/>
    <w:rsid w:val="004A172D"/>
    <w:rsid w:val="004A1759"/>
    <w:rsid w:val="004A1809"/>
    <w:rsid w:val="004A1B95"/>
    <w:rsid w:val="004A1C40"/>
    <w:rsid w:val="004A1C5A"/>
    <w:rsid w:val="004A1CD2"/>
    <w:rsid w:val="004A1E1F"/>
    <w:rsid w:val="004A1F85"/>
    <w:rsid w:val="004A1F91"/>
    <w:rsid w:val="004A1FF9"/>
    <w:rsid w:val="004A20DD"/>
    <w:rsid w:val="004A2150"/>
    <w:rsid w:val="004A24C8"/>
    <w:rsid w:val="004A250F"/>
    <w:rsid w:val="004A27B6"/>
    <w:rsid w:val="004A28A9"/>
    <w:rsid w:val="004A2A81"/>
    <w:rsid w:val="004A2ADA"/>
    <w:rsid w:val="004A2B21"/>
    <w:rsid w:val="004A2B97"/>
    <w:rsid w:val="004A2CA0"/>
    <w:rsid w:val="004A2CEC"/>
    <w:rsid w:val="004A2D51"/>
    <w:rsid w:val="004A2D65"/>
    <w:rsid w:val="004A2D7B"/>
    <w:rsid w:val="004A2E3F"/>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9"/>
    <w:rsid w:val="004A50CA"/>
    <w:rsid w:val="004A519E"/>
    <w:rsid w:val="004A5329"/>
    <w:rsid w:val="004A53E2"/>
    <w:rsid w:val="004A54F2"/>
    <w:rsid w:val="004A5529"/>
    <w:rsid w:val="004A56FE"/>
    <w:rsid w:val="004A5847"/>
    <w:rsid w:val="004A59A4"/>
    <w:rsid w:val="004A5A15"/>
    <w:rsid w:val="004A5B2A"/>
    <w:rsid w:val="004A5B54"/>
    <w:rsid w:val="004A5B69"/>
    <w:rsid w:val="004A5B7E"/>
    <w:rsid w:val="004A5C24"/>
    <w:rsid w:val="004A5D3B"/>
    <w:rsid w:val="004A5DAD"/>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40C"/>
    <w:rsid w:val="004A75E9"/>
    <w:rsid w:val="004A7701"/>
    <w:rsid w:val="004A77BC"/>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E7E"/>
    <w:rsid w:val="004B0F9F"/>
    <w:rsid w:val="004B1133"/>
    <w:rsid w:val="004B122B"/>
    <w:rsid w:val="004B14F2"/>
    <w:rsid w:val="004B157B"/>
    <w:rsid w:val="004B181E"/>
    <w:rsid w:val="004B1914"/>
    <w:rsid w:val="004B19F7"/>
    <w:rsid w:val="004B1A8E"/>
    <w:rsid w:val="004B1D20"/>
    <w:rsid w:val="004B1D27"/>
    <w:rsid w:val="004B1D65"/>
    <w:rsid w:val="004B1D99"/>
    <w:rsid w:val="004B1E9A"/>
    <w:rsid w:val="004B1FFD"/>
    <w:rsid w:val="004B227A"/>
    <w:rsid w:val="004B2287"/>
    <w:rsid w:val="004B23AF"/>
    <w:rsid w:val="004B252F"/>
    <w:rsid w:val="004B2573"/>
    <w:rsid w:val="004B270F"/>
    <w:rsid w:val="004B271A"/>
    <w:rsid w:val="004B2881"/>
    <w:rsid w:val="004B29C3"/>
    <w:rsid w:val="004B2A5F"/>
    <w:rsid w:val="004B2AC7"/>
    <w:rsid w:val="004B2C62"/>
    <w:rsid w:val="004B2C8D"/>
    <w:rsid w:val="004B2D41"/>
    <w:rsid w:val="004B2D44"/>
    <w:rsid w:val="004B2D9E"/>
    <w:rsid w:val="004B2F74"/>
    <w:rsid w:val="004B30AD"/>
    <w:rsid w:val="004B3218"/>
    <w:rsid w:val="004B33E7"/>
    <w:rsid w:val="004B34BE"/>
    <w:rsid w:val="004B356A"/>
    <w:rsid w:val="004B3603"/>
    <w:rsid w:val="004B3637"/>
    <w:rsid w:val="004B3738"/>
    <w:rsid w:val="004B385C"/>
    <w:rsid w:val="004B3902"/>
    <w:rsid w:val="004B3AC4"/>
    <w:rsid w:val="004B3B13"/>
    <w:rsid w:val="004B3B2B"/>
    <w:rsid w:val="004B3D1E"/>
    <w:rsid w:val="004B4094"/>
    <w:rsid w:val="004B435D"/>
    <w:rsid w:val="004B43B3"/>
    <w:rsid w:val="004B43E4"/>
    <w:rsid w:val="004B4406"/>
    <w:rsid w:val="004B448F"/>
    <w:rsid w:val="004B4911"/>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271"/>
    <w:rsid w:val="004B5375"/>
    <w:rsid w:val="004B54EC"/>
    <w:rsid w:val="004B565D"/>
    <w:rsid w:val="004B58B0"/>
    <w:rsid w:val="004B5AFF"/>
    <w:rsid w:val="004B5CBA"/>
    <w:rsid w:val="004B5CCE"/>
    <w:rsid w:val="004B5D93"/>
    <w:rsid w:val="004B5E0B"/>
    <w:rsid w:val="004B5E0E"/>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D0"/>
    <w:rsid w:val="004B7714"/>
    <w:rsid w:val="004B7727"/>
    <w:rsid w:val="004B7766"/>
    <w:rsid w:val="004B7773"/>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E7"/>
    <w:rsid w:val="004C3106"/>
    <w:rsid w:val="004C313E"/>
    <w:rsid w:val="004C31AD"/>
    <w:rsid w:val="004C31D2"/>
    <w:rsid w:val="004C3602"/>
    <w:rsid w:val="004C3630"/>
    <w:rsid w:val="004C36C1"/>
    <w:rsid w:val="004C3714"/>
    <w:rsid w:val="004C372E"/>
    <w:rsid w:val="004C3784"/>
    <w:rsid w:val="004C3954"/>
    <w:rsid w:val="004C3967"/>
    <w:rsid w:val="004C3ACB"/>
    <w:rsid w:val="004C3B59"/>
    <w:rsid w:val="004C3C01"/>
    <w:rsid w:val="004C3CB1"/>
    <w:rsid w:val="004C3D22"/>
    <w:rsid w:val="004C400A"/>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18F"/>
    <w:rsid w:val="004C63F3"/>
    <w:rsid w:val="004C63F7"/>
    <w:rsid w:val="004C649F"/>
    <w:rsid w:val="004C6530"/>
    <w:rsid w:val="004C656B"/>
    <w:rsid w:val="004C658F"/>
    <w:rsid w:val="004C6680"/>
    <w:rsid w:val="004C6740"/>
    <w:rsid w:val="004C684F"/>
    <w:rsid w:val="004C69DD"/>
    <w:rsid w:val="004C6B30"/>
    <w:rsid w:val="004C6B64"/>
    <w:rsid w:val="004C6C3A"/>
    <w:rsid w:val="004C6C4E"/>
    <w:rsid w:val="004C6CB2"/>
    <w:rsid w:val="004C6DBF"/>
    <w:rsid w:val="004C6E23"/>
    <w:rsid w:val="004C6E7D"/>
    <w:rsid w:val="004C6E81"/>
    <w:rsid w:val="004C7184"/>
    <w:rsid w:val="004C7235"/>
    <w:rsid w:val="004C7332"/>
    <w:rsid w:val="004C738D"/>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A10"/>
    <w:rsid w:val="004D0A8B"/>
    <w:rsid w:val="004D0A8E"/>
    <w:rsid w:val="004D0AA0"/>
    <w:rsid w:val="004D0D25"/>
    <w:rsid w:val="004D0D34"/>
    <w:rsid w:val="004D0D51"/>
    <w:rsid w:val="004D0EFD"/>
    <w:rsid w:val="004D0FDB"/>
    <w:rsid w:val="004D1004"/>
    <w:rsid w:val="004D11AC"/>
    <w:rsid w:val="004D1276"/>
    <w:rsid w:val="004D129F"/>
    <w:rsid w:val="004D145C"/>
    <w:rsid w:val="004D17D6"/>
    <w:rsid w:val="004D192C"/>
    <w:rsid w:val="004D192E"/>
    <w:rsid w:val="004D1B59"/>
    <w:rsid w:val="004D1CBE"/>
    <w:rsid w:val="004D1CD8"/>
    <w:rsid w:val="004D1D75"/>
    <w:rsid w:val="004D1F00"/>
    <w:rsid w:val="004D2018"/>
    <w:rsid w:val="004D2113"/>
    <w:rsid w:val="004D21BB"/>
    <w:rsid w:val="004D222E"/>
    <w:rsid w:val="004D222F"/>
    <w:rsid w:val="004D226D"/>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0F"/>
    <w:rsid w:val="004D45FE"/>
    <w:rsid w:val="004D46C1"/>
    <w:rsid w:val="004D46C9"/>
    <w:rsid w:val="004D471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306"/>
    <w:rsid w:val="004D5308"/>
    <w:rsid w:val="004D535B"/>
    <w:rsid w:val="004D5552"/>
    <w:rsid w:val="004D5578"/>
    <w:rsid w:val="004D5580"/>
    <w:rsid w:val="004D5684"/>
    <w:rsid w:val="004D57A8"/>
    <w:rsid w:val="004D57E2"/>
    <w:rsid w:val="004D586B"/>
    <w:rsid w:val="004D58B7"/>
    <w:rsid w:val="004D58E0"/>
    <w:rsid w:val="004D5984"/>
    <w:rsid w:val="004D5CD6"/>
    <w:rsid w:val="004D5F29"/>
    <w:rsid w:val="004D602E"/>
    <w:rsid w:val="004D60BE"/>
    <w:rsid w:val="004D60E8"/>
    <w:rsid w:val="004D6187"/>
    <w:rsid w:val="004D6373"/>
    <w:rsid w:val="004D64DD"/>
    <w:rsid w:val="004D682C"/>
    <w:rsid w:val="004D6941"/>
    <w:rsid w:val="004D6BA0"/>
    <w:rsid w:val="004D6C55"/>
    <w:rsid w:val="004D6C7B"/>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D86"/>
    <w:rsid w:val="004D7D9D"/>
    <w:rsid w:val="004D7DFE"/>
    <w:rsid w:val="004D7EB2"/>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D2D"/>
    <w:rsid w:val="004E2D4D"/>
    <w:rsid w:val="004E2EBF"/>
    <w:rsid w:val="004E2F9B"/>
    <w:rsid w:val="004E332C"/>
    <w:rsid w:val="004E34AA"/>
    <w:rsid w:val="004E35AB"/>
    <w:rsid w:val="004E35D8"/>
    <w:rsid w:val="004E36D4"/>
    <w:rsid w:val="004E3803"/>
    <w:rsid w:val="004E398D"/>
    <w:rsid w:val="004E39FF"/>
    <w:rsid w:val="004E3CDD"/>
    <w:rsid w:val="004E3DD6"/>
    <w:rsid w:val="004E3DE5"/>
    <w:rsid w:val="004E3E53"/>
    <w:rsid w:val="004E3ED5"/>
    <w:rsid w:val="004E3FB1"/>
    <w:rsid w:val="004E41CE"/>
    <w:rsid w:val="004E4216"/>
    <w:rsid w:val="004E445C"/>
    <w:rsid w:val="004E44E1"/>
    <w:rsid w:val="004E46B4"/>
    <w:rsid w:val="004E4842"/>
    <w:rsid w:val="004E49B6"/>
    <w:rsid w:val="004E4A48"/>
    <w:rsid w:val="004E4D0F"/>
    <w:rsid w:val="004E4DD0"/>
    <w:rsid w:val="004E4E83"/>
    <w:rsid w:val="004E4F58"/>
    <w:rsid w:val="004E5203"/>
    <w:rsid w:val="004E5366"/>
    <w:rsid w:val="004E549E"/>
    <w:rsid w:val="004E559F"/>
    <w:rsid w:val="004E566F"/>
    <w:rsid w:val="004E568F"/>
    <w:rsid w:val="004E580E"/>
    <w:rsid w:val="004E5AF5"/>
    <w:rsid w:val="004E5B24"/>
    <w:rsid w:val="004E5C24"/>
    <w:rsid w:val="004E5C4C"/>
    <w:rsid w:val="004E5DAA"/>
    <w:rsid w:val="004E5E88"/>
    <w:rsid w:val="004E5F95"/>
    <w:rsid w:val="004E5FF8"/>
    <w:rsid w:val="004E6020"/>
    <w:rsid w:val="004E6142"/>
    <w:rsid w:val="004E614E"/>
    <w:rsid w:val="004E61B7"/>
    <w:rsid w:val="004E64D8"/>
    <w:rsid w:val="004E6583"/>
    <w:rsid w:val="004E65F1"/>
    <w:rsid w:val="004E6607"/>
    <w:rsid w:val="004E663B"/>
    <w:rsid w:val="004E67E1"/>
    <w:rsid w:val="004E6858"/>
    <w:rsid w:val="004E695B"/>
    <w:rsid w:val="004E69F4"/>
    <w:rsid w:val="004E6B5D"/>
    <w:rsid w:val="004E6BB4"/>
    <w:rsid w:val="004E6BDF"/>
    <w:rsid w:val="004E6BF3"/>
    <w:rsid w:val="004E6CAE"/>
    <w:rsid w:val="004E6CFE"/>
    <w:rsid w:val="004E6DCA"/>
    <w:rsid w:val="004E6EE8"/>
    <w:rsid w:val="004E6F9C"/>
    <w:rsid w:val="004E70C5"/>
    <w:rsid w:val="004E70DB"/>
    <w:rsid w:val="004E71CC"/>
    <w:rsid w:val="004E7522"/>
    <w:rsid w:val="004E75BF"/>
    <w:rsid w:val="004E75FF"/>
    <w:rsid w:val="004E764C"/>
    <w:rsid w:val="004E770B"/>
    <w:rsid w:val="004E7718"/>
    <w:rsid w:val="004E7794"/>
    <w:rsid w:val="004E77BA"/>
    <w:rsid w:val="004E7835"/>
    <w:rsid w:val="004E7A3C"/>
    <w:rsid w:val="004E7B7B"/>
    <w:rsid w:val="004E7BFB"/>
    <w:rsid w:val="004E7E3F"/>
    <w:rsid w:val="004E7F0B"/>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A62"/>
    <w:rsid w:val="004F0AAB"/>
    <w:rsid w:val="004F0AE4"/>
    <w:rsid w:val="004F0B53"/>
    <w:rsid w:val="004F0C14"/>
    <w:rsid w:val="004F0CC5"/>
    <w:rsid w:val="004F0D59"/>
    <w:rsid w:val="004F0E86"/>
    <w:rsid w:val="004F0F1B"/>
    <w:rsid w:val="004F10E4"/>
    <w:rsid w:val="004F128E"/>
    <w:rsid w:val="004F133E"/>
    <w:rsid w:val="004F13B1"/>
    <w:rsid w:val="004F13F6"/>
    <w:rsid w:val="004F152F"/>
    <w:rsid w:val="004F157B"/>
    <w:rsid w:val="004F16DD"/>
    <w:rsid w:val="004F17C2"/>
    <w:rsid w:val="004F1888"/>
    <w:rsid w:val="004F18F7"/>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E2"/>
    <w:rsid w:val="004F28E9"/>
    <w:rsid w:val="004F28F1"/>
    <w:rsid w:val="004F2B8B"/>
    <w:rsid w:val="004F2BB6"/>
    <w:rsid w:val="004F2BDD"/>
    <w:rsid w:val="004F2C07"/>
    <w:rsid w:val="004F2CAF"/>
    <w:rsid w:val="004F2CF4"/>
    <w:rsid w:val="004F2E26"/>
    <w:rsid w:val="004F2EF4"/>
    <w:rsid w:val="004F2F2C"/>
    <w:rsid w:val="004F2F37"/>
    <w:rsid w:val="004F2FD2"/>
    <w:rsid w:val="004F3005"/>
    <w:rsid w:val="004F3006"/>
    <w:rsid w:val="004F30B4"/>
    <w:rsid w:val="004F31CC"/>
    <w:rsid w:val="004F3234"/>
    <w:rsid w:val="004F3262"/>
    <w:rsid w:val="004F335A"/>
    <w:rsid w:val="004F3388"/>
    <w:rsid w:val="004F3394"/>
    <w:rsid w:val="004F33D8"/>
    <w:rsid w:val="004F3480"/>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C3B"/>
    <w:rsid w:val="004F3E0C"/>
    <w:rsid w:val="004F3FA3"/>
    <w:rsid w:val="004F40B3"/>
    <w:rsid w:val="004F40C3"/>
    <w:rsid w:val="004F4199"/>
    <w:rsid w:val="004F4285"/>
    <w:rsid w:val="004F4429"/>
    <w:rsid w:val="004F4577"/>
    <w:rsid w:val="004F45DE"/>
    <w:rsid w:val="004F460E"/>
    <w:rsid w:val="004F46B7"/>
    <w:rsid w:val="004F47A5"/>
    <w:rsid w:val="004F47CB"/>
    <w:rsid w:val="004F47E0"/>
    <w:rsid w:val="004F483A"/>
    <w:rsid w:val="004F4991"/>
    <w:rsid w:val="004F4A26"/>
    <w:rsid w:val="004F4A5C"/>
    <w:rsid w:val="004F4DF0"/>
    <w:rsid w:val="004F4E35"/>
    <w:rsid w:val="004F4F39"/>
    <w:rsid w:val="004F50A5"/>
    <w:rsid w:val="004F5339"/>
    <w:rsid w:val="004F538D"/>
    <w:rsid w:val="004F5433"/>
    <w:rsid w:val="004F56E9"/>
    <w:rsid w:val="004F56F0"/>
    <w:rsid w:val="004F5886"/>
    <w:rsid w:val="004F599D"/>
    <w:rsid w:val="004F5B53"/>
    <w:rsid w:val="004F5BFB"/>
    <w:rsid w:val="004F5DF9"/>
    <w:rsid w:val="004F5E19"/>
    <w:rsid w:val="004F5E75"/>
    <w:rsid w:val="004F5F02"/>
    <w:rsid w:val="004F5F24"/>
    <w:rsid w:val="004F5FCA"/>
    <w:rsid w:val="004F603D"/>
    <w:rsid w:val="004F60B9"/>
    <w:rsid w:val="004F6126"/>
    <w:rsid w:val="004F6296"/>
    <w:rsid w:val="004F63C2"/>
    <w:rsid w:val="004F641B"/>
    <w:rsid w:val="004F64AC"/>
    <w:rsid w:val="004F6554"/>
    <w:rsid w:val="004F65AB"/>
    <w:rsid w:val="004F66D5"/>
    <w:rsid w:val="004F6740"/>
    <w:rsid w:val="004F677B"/>
    <w:rsid w:val="004F67AA"/>
    <w:rsid w:val="004F6805"/>
    <w:rsid w:val="004F6863"/>
    <w:rsid w:val="004F6907"/>
    <w:rsid w:val="004F690D"/>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FE"/>
    <w:rsid w:val="00500DA8"/>
    <w:rsid w:val="00500DF7"/>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512"/>
    <w:rsid w:val="00503514"/>
    <w:rsid w:val="0050370E"/>
    <w:rsid w:val="0050377A"/>
    <w:rsid w:val="00503789"/>
    <w:rsid w:val="00503A21"/>
    <w:rsid w:val="00503A66"/>
    <w:rsid w:val="00503D96"/>
    <w:rsid w:val="00503E71"/>
    <w:rsid w:val="00503F6B"/>
    <w:rsid w:val="0050408E"/>
    <w:rsid w:val="00504193"/>
    <w:rsid w:val="005041C2"/>
    <w:rsid w:val="005043EB"/>
    <w:rsid w:val="00504446"/>
    <w:rsid w:val="00504760"/>
    <w:rsid w:val="00504763"/>
    <w:rsid w:val="00504795"/>
    <w:rsid w:val="00504828"/>
    <w:rsid w:val="005048EC"/>
    <w:rsid w:val="0050494B"/>
    <w:rsid w:val="00504AB3"/>
    <w:rsid w:val="00504B1A"/>
    <w:rsid w:val="00504B6C"/>
    <w:rsid w:val="00504E15"/>
    <w:rsid w:val="00504E54"/>
    <w:rsid w:val="00504EF5"/>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BA2"/>
    <w:rsid w:val="00506C23"/>
    <w:rsid w:val="00506CDB"/>
    <w:rsid w:val="00506DDD"/>
    <w:rsid w:val="00506ED6"/>
    <w:rsid w:val="00506EE2"/>
    <w:rsid w:val="00506F41"/>
    <w:rsid w:val="00506F61"/>
    <w:rsid w:val="00506F8B"/>
    <w:rsid w:val="00506FE4"/>
    <w:rsid w:val="0050732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D1"/>
    <w:rsid w:val="00507F44"/>
    <w:rsid w:val="00507FCF"/>
    <w:rsid w:val="0051017E"/>
    <w:rsid w:val="005101F1"/>
    <w:rsid w:val="0051021A"/>
    <w:rsid w:val="0051031F"/>
    <w:rsid w:val="00510336"/>
    <w:rsid w:val="005105E8"/>
    <w:rsid w:val="00510657"/>
    <w:rsid w:val="005107D8"/>
    <w:rsid w:val="00510808"/>
    <w:rsid w:val="00510934"/>
    <w:rsid w:val="005109CD"/>
    <w:rsid w:val="00510D50"/>
    <w:rsid w:val="00510D55"/>
    <w:rsid w:val="00510E84"/>
    <w:rsid w:val="00510ED7"/>
    <w:rsid w:val="00510FD8"/>
    <w:rsid w:val="0051118A"/>
    <w:rsid w:val="0051124E"/>
    <w:rsid w:val="005112E0"/>
    <w:rsid w:val="00511310"/>
    <w:rsid w:val="0051148F"/>
    <w:rsid w:val="00511624"/>
    <w:rsid w:val="005116CE"/>
    <w:rsid w:val="005119DE"/>
    <w:rsid w:val="00511BE5"/>
    <w:rsid w:val="00511CEE"/>
    <w:rsid w:val="00511DA1"/>
    <w:rsid w:val="00511E72"/>
    <w:rsid w:val="00512026"/>
    <w:rsid w:val="00512044"/>
    <w:rsid w:val="00512049"/>
    <w:rsid w:val="005120FD"/>
    <w:rsid w:val="005121C1"/>
    <w:rsid w:val="00512200"/>
    <w:rsid w:val="005122A8"/>
    <w:rsid w:val="005122DB"/>
    <w:rsid w:val="00512426"/>
    <w:rsid w:val="0051251A"/>
    <w:rsid w:val="0051255C"/>
    <w:rsid w:val="0051255E"/>
    <w:rsid w:val="0051257F"/>
    <w:rsid w:val="00512765"/>
    <w:rsid w:val="005128D3"/>
    <w:rsid w:val="00512981"/>
    <w:rsid w:val="00512B03"/>
    <w:rsid w:val="00512B1D"/>
    <w:rsid w:val="00512B24"/>
    <w:rsid w:val="00512B84"/>
    <w:rsid w:val="00512CE9"/>
    <w:rsid w:val="00512D79"/>
    <w:rsid w:val="00512EBA"/>
    <w:rsid w:val="00512F99"/>
    <w:rsid w:val="00512F9B"/>
    <w:rsid w:val="0051308E"/>
    <w:rsid w:val="00513303"/>
    <w:rsid w:val="005133A7"/>
    <w:rsid w:val="0051351D"/>
    <w:rsid w:val="00513532"/>
    <w:rsid w:val="00513634"/>
    <w:rsid w:val="005136F6"/>
    <w:rsid w:val="00513737"/>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9C5"/>
    <w:rsid w:val="00514A54"/>
    <w:rsid w:val="00514BED"/>
    <w:rsid w:val="00514C06"/>
    <w:rsid w:val="00514CA4"/>
    <w:rsid w:val="00514D87"/>
    <w:rsid w:val="0051510B"/>
    <w:rsid w:val="00515313"/>
    <w:rsid w:val="00515350"/>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CCB"/>
    <w:rsid w:val="00516E81"/>
    <w:rsid w:val="00516F2E"/>
    <w:rsid w:val="00516F4E"/>
    <w:rsid w:val="00516FFD"/>
    <w:rsid w:val="00517100"/>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452"/>
    <w:rsid w:val="00521815"/>
    <w:rsid w:val="00521828"/>
    <w:rsid w:val="00521AC3"/>
    <w:rsid w:val="00521B77"/>
    <w:rsid w:val="00521C13"/>
    <w:rsid w:val="00521DE9"/>
    <w:rsid w:val="00521E02"/>
    <w:rsid w:val="00521E2B"/>
    <w:rsid w:val="00522089"/>
    <w:rsid w:val="005221A4"/>
    <w:rsid w:val="005221B1"/>
    <w:rsid w:val="005221C3"/>
    <w:rsid w:val="005222B0"/>
    <w:rsid w:val="00522317"/>
    <w:rsid w:val="005223C9"/>
    <w:rsid w:val="005223D0"/>
    <w:rsid w:val="005224F0"/>
    <w:rsid w:val="00522531"/>
    <w:rsid w:val="00522583"/>
    <w:rsid w:val="0052258E"/>
    <w:rsid w:val="005225C7"/>
    <w:rsid w:val="00522626"/>
    <w:rsid w:val="0052267F"/>
    <w:rsid w:val="005226FA"/>
    <w:rsid w:val="00522769"/>
    <w:rsid w:val="0052292E"/>
    <w:rsid w:val="00522965"/>
    <w:rsid w:val="00522975"/>
    <w:rsid w:val="00522AF9"/>
    <w:rsid w:val="00522B97"/>
    <w:rsid w:val="00522DB4"/>
    <w:rsid w:val="00522DFC"/>
    <w:rsid w:val="00522F29"/>
    <w:rsid w:val="0052301A"/>
    <w:rsid w:val="00523116"/>
    <w:rsid w:val="005231AB"/>
    <w:rsid w:val="00523284"/>
    <w:rsid w:val="005233B8"/>
    <w:rsid w:val="00523416"/>
    <w:rsid w:val="00523470"/>
    <w:rsid w:val="00523555"/>
    <w:rsid w:val="005235E8"/>
    <w:rsid w:val="00523608"/>
    <w:rsid w:val="0052361D"/>
    <w:rsid w:val="00523684"/>
    <w:rsid w:val="00523739"/>
    <w:rsid w:val="0052376F"/>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545"/>
    <w:rsid w:val="00524592"/>
    <w:rsid w:val="00524695"/>
    <w:rsid w:val="00524757"/>
    <w:rsid w:val="00524780"/>
    <w:rsid w:val="00524989"/>
    <w:rsid w:val="005249CE"/>
    <w:rsid w:val="00524A2F"/>
    <w:rsid w:val="00524C1B"/>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DF1"/>
    <w:rsid w:val="00525E7A"/>
    <w:rsid w:val="00525F2F"/>
    <w:rsid w:val="005262E0"/>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CA0"/>
    <w:rsid w:val="00527CF1"/>
    <w:rsid w:val="00527E9C"/>
    <w:rsid w:val="00530041"/>
    <w:rsid w:val="0053006C"/>
    <w:rsid w:val="005300D5"/>
    <w:rsid w:val="00530153"/>
    <w:rsid w:val="005302CE"/>
    <w:rsid w:val="00530376"/>
    <w:rsid w:val="005303C4"/>
    <w:rsid w:val="0053062C"/>
    <w:rsid w:val="0053079E"/>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AD"/>
    <w:rsid w:val="00533570"/>
    <w:rsid w:val="0053358B"/>
    <w:rsid w:val="0053363F"/>
    <w:rsid w:val="0053368C"/>
    <w:rsid w:val="005336BC"/>
    <w:rsid w:val="0053372C"/>
    <w:rsid w:val="005338CD"/>
    <w:rsid w:val="00533935"/>
    <w:rsid w:val="005339E5"/>
    <w:rsid w:val="00533AF2"/>
    <w:rsid w:val="00533C00"/>
    <w:rsid w:val="00533D19"/>
    <w:rsid w:val="00533D9E"/>
    <w:rsid w:val="00533E9E"/>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FA5"/>
    <w:rsid w:val="0053525D"/>
    <w:rsid w:val="005353BB"/>
    <w:rsid w:val="005355B7"/>
    <w:rsid w:val="00535609"/>
    <w:rsid w:val="005356E1"/>
    <w:rsid w:val="00535840"/>
    <w:rsid w:val="00535980"/>
    <w:rsid w:val="005359F7"/>
    <w:rsid w:val="00535A96"/>
    <w:rsid w:val="00535B16"/>
    <w:rsid w:val="00535BF9"/>
    <w:rsid w:val="00535D9C"/>
    <w:rsid w:val="00535DDD"/>
    <w:rsid w:val="00535E0F"/>
    <w:rsid w:val="00535EE6"/>
    <w:rsid w:val="00535F84"/>
    <w:rsid w:val="00536003"/>
    <w:rsid w:val="00536019"/>
    <w:rsid w:val="00536031"/>
    <w:rsid w:val="00536080"/>
    <w:rsid w:val="0053620E"/>
    <w:rsid w:val="0053621A"/>
    <w:rsid w:val="00536229"/>
    <w:rsid w:val="00536302"/>
    <w:rsid w:val="00536360"/>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DE"/>
    <w:rsid w:val="0054017D"/>
    <w:rsid w:val="00540268"/>
    <w:rsid w:val="005402BD"/>
    <w:rsid w:val="00540332"/>
    <w:rsid w:val="00540483"/>
    <w:rsid w:val="00540677"/>
    <w:rsid w:val="00540693"/>
    <w:rsid w:val="005406A3"/>
    <w:rsid w:val="005406DE"/>
    <w:rsid w:val="00540719"/>
    <w:rsid w:val="00540740"/>
    <w:rsid w:val="005408F6"/>
    <w:rsid w:val="00540964"/>
    <w:rsid w:val="00540B9D"/>
    <w:rsid w:val="00540C4E"/>
    <w:rsid w:val="00540D46"/>
    <w:rsid w:val="00540D75"/>
    <w:rsid w:val="00540DB6"/>
    <w:rsid w:val="00540E17"/>
    <w:rsid w:val="00540E63"/>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AD"/>
    <w:rsid w:val="00543056"/>
    <w:rsid w:val="005430A5"/>
    <w:rsid w:val="00543165"/>
    <w:rsid w:val="005431B7"/>
    <w:rsid w:val="005431C5"/>
    <w:rsid w:val="00543353"/>
    <w:rsid w:val="00543421"/>
    <w:rsid w:val="0054353A"/>
    <w:rsid w:val="00543601"/>
    <w:rsid w:val="0054369F"/>
    <w:rsid w:val="005436A3"/>
    <w:rsid w:val="00543716"/>
    <w:rsid w:val="0054375F"/>
    <w:rsid w:val="00543779"/>
    <w:rsid w:val="005438D4"/>
    <w:rsid w:val="00543A9E"/>
    <w:rsid w:val="00543AA4"/>
    <w:rsid w:val="00543AAF"/>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4FC3"/>
    <w:rsid w:val="005450F0"/>
    <w:rsid w:val="0054512F"/>
    <w:rsid w:val="00545145"/>
    <w:rsid w:val="005451AD"/>
    <w:rsid w:val="005451B7"/>
    <w:rsid w:val="0054539E"/>
    <w:rsid w:val="005453EA"/>
    <w:rsid w:val="0054547F"/>
    <w:rsid w:val="00545534"/>
    <w:rsid w:val="00545710"/>
    <w:rsid w:val="00545732"/>
    <w:rsid w:val="0054579F"/>
    <w:rsid w:val="005457EB"/>
    <w:rsid w:val="0054585D"/>
    <w:rsid w:val="0054587A"/>
    <w:rsid w:val="005459C1"/>
    <w:rsid w:val="00545ADB"/>
    <w:rsid w:val="00545D14"/>
    <w:rsid w:val="00545D17"/>
    <w:rsid w:val="00545E4F"/>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D57"/>
    <w:rsid w:val="00546E23"/>
    <w:rsid w:val="00546E7B"/>
    <w:rsid w:val="00546ED7"/>
    <w:rsid w:val="00546F17"/>
    <w:rsid w:val="00546F42"/>
    <w:rsid w:val="00546FE1"/>
    <w:rsid w:val="0054711C"/>
    <w:rsid w:val="005474EA"/>
    <w:rsid w:val="005477D8"/>
    <w:rsid w:val="005479CC"/>
    <w:rsid w:val="00547D29"/>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D81"/>
    <w:rsid w:val="00552E1D"/>
    <w:rsid w:val="00552E6C"/>
    <w:rsid w:val="00552ED8"/>
    <w:rsid w:val="00553046"/>
    <w:rsid w:val="00553202"/>
    <w:rsid w:val="00553300"/>
    <w:rsid w:val="0055334D"/>
    <w:rsid w:val="00553505"/>
    <w:rsid w:val="005535EA"/>
    <w:rsid w:val="005536BA"/>
    <w:rsid w:val="005538E9"/>
    <w:rsid w:val="00553971"/>
    <w:rsid w:val="005539A3"/>
    <w:rsid w:val="00553C9F"/>
    <w:rsid w:val="00553EE2"/>
    <w:rsid w:val="00553F2B"/>
    <w:rsid w:val="00553F60"/>
    <w:rsid w:val="00554010"/>
    <w:rsid w:val="00554290"/>
    <w:rsid w:val="005542BB"/>
    <w:rsid w:val="005543C7"/>
    <w:rsid w:val="0055448A"/>
    <w:rsid w:val="00554524"/>
    <w:rsid w:val="00554608"/>
    <w:rsid w:val="005546BB"/>
    <w:rsid w:val="0055490B"/>
    <w:rsid w:val="00554920"/>
    <w:rsid w:val="00554B64"/>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939"/>
    <w:rsid w:val="0055697C"/>
    <w:rsid w:val="00556AB6"/>
    <w:rsid w:val="00556AE9"/>
    <w:rsid w:val="00556B41"/>
    <w:rsid w:val="00556B85"/>
    <w:rsid w:val="00556D2B"/>
    <w:rsid w:val="00556D37"/>
    <w:rsid w:val="00556EA1"/>
    <w:rsid w:val="00556F31"/>
    <w:rsid w:val="00556FD6"/>
    <w:rsid w:val="00557053"/>
    <w:rsid w:val="00557054"/>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21A"/>
    <w:rsid w:val="00560334"/>
    <w:rsid w:val="005604A4"/>
    <w:rsid w:val="005606CB"/>
    <w:rsid w:val="005608F6"/>
    <w:rsid w:val="005609A3"/>
    <w:rsid w:val="00560A1E"/>
    <w:rsid w:val="00560A5C"/>
    <w:rsid w:val="00560A66"/>
    <w:rsid w:val="00560B46"/>
    <w:rsid w:val="00560D3A"/>
    <w:rsid w:val="00560D61"/>
    <w:rsid w:val="00560DEC"/>
    <w:rsid w:val="00560E0F"/>
    <w:rsid w:val="00560FBA"/>
    <w:rsid w:val="00560FEF"/>
    <w:rsid w:val="0056105F"/>
    <w:rsid w:val="005611A1"/>
    <w:rsid w:val="00561363"/>
    <w:rsid w:val="005614A3"/>
    <w:rsid w:val="00561541"/>
    <w:rsid w:val="00561604"/>
    <w:rsid w:val="0056165B"/>
    <w:rsid w:val="00561677"/>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015"/>
    <w:rsid w:val="005641B7"/>
    <w:rsid w:val="0056420E"/>
    <w:rsid w:val="00564296"/>
    <w:rsid w:val="005642E8"/>
    <w:rsid w:val="00564414"/>
    <w:rsid w:val="005644A2"/>
    <w:rsid w:val="00564554"/>
    <w:rsid w:val="00564584"/>
    <w:rsid w:val="00564607"/>
    <w:rsid w:val="0056461B"/>
    <w:rsid w:val="005648AA"/>
    <w:rsid w:val="005648AB"/>
    <w:rsid w:val="005648AE"/>
    <w:rsid w:val="005649FB"/>
    <w:rsid w:val="00564AE9"/>
    <w:rsid w:val="00564BD7"/>
    <w:rsid w:val="00564C52"/>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75"/>
    <w:rsid w:val="00565AAF"/>
    <w:rsid w:val="00565AC3"/>
    <w:rsid w:val="00565ADF"/>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70FE"/>
    <w:rsid w:val="0056714F"/>
    <w:rsid w:val="00567169"/>
    <w:rsid w:val="0056726D"/>
    <w:rsid w:val="0056736F"/>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81"/>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504"/>
    <w:rsid w:val="005775B3"/>
    <w:rsid w:val="00577671"/>
    <w:rsid w:val="00577806"/>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CCC"/>
    <w:rsid w:val="00584D71"/>
    <w:rsid w:val="00584DB3"/>
    <w:rsid w:val="00584DF8"/>
    <w:rsid w:val="00584E1D"/>
    <w:rsid w:val="00584E45"/>
    <w:rsid w:val="00584F56"/>
    <w:rsid w:val="00585095"/>
    <w:rsid w:val="0058523C"/>
    <w:rsid w:val="00585322"/>
    <w:rsid w:val="00585389"/>
    <w:rsid w:val="00585397"/>
    <w:rsid w:val="005854BC"/>
    <w:rsid w:val="00585537"/>
    <w:rsid w:val="005855B2"/>
    <w:rsid w:val="0058570B"/>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5E8"/>
    <w:rsid w:val="005866A6"/>
    <w:rsid w:val="005867D1"/>
    <w:rsid w:val="00586938"/>
    <w:rsid w:val="0058698B"/>
    <w:rsid w:val="00586A1F"/>
    <w:rsid w:val="00586B0C"/>
    <w:rsid w:val="00586B2C"/>
    <w:rsid w:val="00586CF4"/>
    <w:rsid w:val="00586D32"/>
    <w:rsid w:val="00586FC3"/>
    <w:rsid w:val="005871CB"/>
    <w:rsid w:val="005872DB"/>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DC"/>
    <w:rsid w:val="00587E4A"/>
    <w:rsid w:val="00587FE8"/>
    <w:rsid w:val="00587FEF"/>
    <w:rsid w:val="00590028"/>
    <w:rsid w:val="00590031"/>
    <w:rsid w:val="00590125"/>
    <w:rsid w:val="005901C7"/>
    <w:rsid w:val="005901E3"/>
    <w:rsid w:val="00590216"/>
    <w:rsid w:val="005903C8"/>
    <w:rsid w:val="00590803"/>
    <w:rsid w:val="00590805"/>
    <w:rsid w:val="00590811"/>
    <w:rsid w:val="00590909"/>
    <w:rsid w:val="00590A44"/>
    <w:rsid w:val="00590A47"/>
    <w:rsid w:val="00590A71"/>
    <w:rsid w:val="00590A91"/>
    <w:rsid w:val="00590C06"/>
    <w:rsid w:val="00590C5E"/>
    <w:rsid w:val="00590CE2"/>
    <w:rsid w:val="00590E13"/>
    <w:rsid w:val="00590E4F"/>
    <w:rsid w:val="00590E5E"/>
    <w:rsid w:val="00590E97"/>
    <w:rsid w:val="00590ED4"/>
    <w:rsid w:val="0059110F"/>
    <w:rsid w:val="00591338"/>
    <w:rsid w:val="005913B5"/>
    <w:rsid w:val="005913CC"/>
    <w:rsid w:val="00591753"/>
    <w:rsid w:val="00591792"/>
    <w:rsid w:val="00591795"/>
    <w:rsid w:val="0059184A"/>
    <w:rsid w:val="00591892"/>
    <w:rsid w:val="00591C41"/>
    <w:rsid w:val="00591D09"/>
    <w:rsid w:val="00592037"/>
    <w:rsid w:val="0059207F"/>
    <w:rsid w:val="005921E1"/>
    <w:rsid w:val="005922D4"/>
    <w:rsid w:val="00592355"/>
    <w:rsid w:val="005923FC"/>
    <w:rsid w:val="0059269D"/>
    <w:rsid w:val="005926DF"/>
    <w:rsid w:val="005928D0"/>
    <w:rsid w:val="00592D14"/>
    <w:rsid w:val="00592D81"/>
    <w:rsid w:val="0059300E"/>
    <w:rsid w:val="005930A5"/>
    <w:rsid w:val="0059314C"/>
    <w:rsid w:val="005931A3"/>
    <w:rsid w:val="005931C3"/>
    <w:rsid w:val="005932D4"/>
    <w:rsid w:val="00593492"/>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27"/>
    <w:rsid w:val="00594752"/>
    <w:rsid w:val="005947D5"/>
    <w:rsid w:val="005947DE"/>
    <w:rsid w:val="0059483B"/>
    <w:rsid w:val="0059484C"/>
    <w:rsid w:val="0059488B"/>
    <w:rsid w:val="005949E0"/>
    <w:rsid w:val="00594C5D"/>
    <w:rsid w:val="00594C68"/>
    <w:rsid w:val="00594C7B"/>
    <w:rsid w:val="00594E87"/>
    <w:rsid w:val="00594FD3"/>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ACD"/>
    <w:rsid w:val="00595B40"/>
    <w:rsid w:val="00595B55"/>
    <w:rsid w:val="00595C21"/>
    <w:rsid w:val="00595CD8"/>
    <w:rsid w:val="00595D24"/>
    <w:rsid w:val="00595DBE"/>
    <w:rsid w:val="00595DD5"/>
    <w:rsid w:val="00596050"/>
    <w:rsid w:val="005962C2"/>
    <w:rsid w:val="005962CA"/>
    <w:rsid w:val="0059637E"/>
    <w:rsid w:val="005963DC"/>
    <w:rsid w:val="005964F4"/>
    <w:rsid w:val="005965B4"/>
    <w:rsid w:val="0059660A"/>
    <w:rsid w:val="0059667C"/>
    <w:rsid w:val="005967BB"/>
    <w:rsid w:val="00596850"/>
    <w:rsid w:val="005969AB"/>
    <w:rsid w:val="00596AE3"/>
    <w:rsid w:val="00596C98"/>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64"/>
    <w:rsid w:val="005A01A6"/>
    <w:rsid w:val="005A01AE"/>
    <w:rsid w:val="005A0239"/>
    <w:rsid w:val="005A02D5"/>
    <w:rsid w:val="005A0360"/>
    <w:rsid w:val="005A046F"/>
    <w:rsid w:val="005A052B"/>
    <w:rsid w:val="005A0613"/>
    <w:rsid w:val="005A0829"/>
    <w:rsid w:val="005A0976"/>
    <w:rsid w:val="005A09E1"/>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305"/>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4112"/>
    <w:rsid w:val="005A4156"/>
    <w:rsid w:val="005A41AD"/>
    <w:rsid w:val="005A41F1"/>
    <w:rsid w:val="005A4317"/>
    <w:rsid w:val="005A4369"/>
    <w:rsid w:val="005A4654"/>
    <w:rsid w:val="005A4764"/>
    <w:rsid w:val="005A47FE"/>
    <w:rsid w:val="005A4ABE"/>
    <w:rsid w:val="005A4AEC"/>
    <w:rsid w:val="005A4C0D"/>
    <w:rsid w:val="005A4C67"/>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6A9"/>
    <w:rsid w:val="005A68E5"/>
    <w:rsid w:val="005A690A"/>
    <w:rsid w:val="005A6A63"/>
    <w:rsid w:val="005A6CED"/>
    <w:rsid w:val="005A6D39"/>
    <w:rsid w:val="005A6D7E"/>
    <w:rsid w:val="005A6D82"/>
    <w:rsid w:val="005A6DA0"/>
    <w:rsid w:val="005A6E14"/>
    <w:rsid w:val="005A6E2E"/>
    <w:rsid w:val="005A70B7"/>
    <w:rsid w:val="005A715E"/>
    <w:rsid w:val="005A71AF"/>
    <w:rsid w:val="005A71F1"/>
    <w:rsid w:val="005A7256"/>
    <w:rsid w:val="005A7325"/>
    <w:rsid w:val="005A73A2"/>
    <w:rsid w:val="005A73FF"/>
    <w:rsid w:val="005A759D"/>
    <w:rsid w:val="005A759F"/>
    <w:rsid w:val="005A75A1"/>
    <w:rsid w:val="005A767B"/>
    <w:rsid w:val="005A7815"/>
    <w:rsid w:val="005A78ED"/>
    <w:rsid w:val="005A79B0"/>
    <w:rsid w:val="005A79F8"/>
    <w:rsid w:val="005A7A96"/>
    <w:rsid w:val="005A7AEF"/>
    <w:rsid w:val="005A7CED"/>
    <w:rsid w:val="005A7EDA"/>
    <w:rsid w:val="005B0029"/>
    <w:rsid w:val="005B0259"/>
    <w:rsid w:val="005B03E5"/>
    <w:rsid w:val="005B05C7"/>
    <w:rsid w:val="005B06AE"/>
    <w:rsid w:val="005B073C"/>
    <w:rsid w:val="005B078A"/>
    <w:rsid w:val="005B07B1"/>
    <w:rsid w:val="005B07FC"/>
    <w:rsid w:val="005B08F6"/>
    <w:rsid w:val="005B0ACC"/>
    <w:rsid w:val="005B0C6F"/>
    <w:rsid w:val="005B0D10"/>
    <w:rsid w:val="005B0EE7"/>
    <w:rsid w:val="005B0F8C"/>
    <w:rsid w:val="005B0FA6"/>
    <w:rsid w:val="005B103B"/>
    <w:rsid w:val="005B10FD"/>
    <w:rsid w:val="005B118D"/>
    <w:rsid w:val="005B1209"/>
    <w:rsid w:val="005B128F"/>
    <w:rsid w:val="005B12D4"/>
    <w:rsid w:val="005B1349"/>
    <w:rsid w:val="005B1491"/>
    <w:rsid w:val="005B15B5"/>
    <w:rsid w:val="005B163D"/>
    <w:rsid w:val="005B16A1"/>
    <w:rsid w:val="005B16B8"/>
    <w:rsid w:val="005B17A4"/>
    <w:rsid w:val="005B17A8"/>
    <w:rsid w:val="005B17E2"/>
    <w:rsid w:val="005B1A80"/>
    <w:rsid w:val="005B1A92"/>
    <w:rsid w:val="005B1BD1"/>
    <w:rsid w:val="005B1BF7"/>
    <w:rsid w:val="005B1C3F"/>
    <w:rsid w:val="005B1CE0"/>
    <w:rsid w:val="005B1DDF"/>
    <w:rsid w:val="005B1EE9"/>
    <w:rsid w:val="005B2267"/>
    <w:rsid w:val="005B2396"/>
    <w:rsid w:val="005B23EF"/>
    <w:rsid w:val="005B2487"/>
    <w:rsid w:val="005B2685"/>
    <w:rsid w:val="005B279E"/>
    <w:rsid w:val="005B27ED"/>
    <w:rsid w:val="005B28EC"/>
    <w:rsid w:val="005B2A66"/>
    <w:rsid w:val="005B2ADA"/>
    <w:rsid w:val="005B2B0C"/>
    <w:rsid w:val="005B2B20"/>
    <w:rsid w:val="005B2B7D"/>
    <w:rsid w:val="005B2C95"/>
    <w:rsid w:val="005B2CA0"/>
    <w:rsid w:val="005B2CD3"/>
    <w:rsid w:val="005B2D16"/>
    <w:rsid w:val="005B2F8D"/>
    <w:rsid w:val="005B3173"/>
    <w:rsid w:val="005B3283"/>
    <w:rsid w:val="005B32D4"/>
    <w:rsid w:val="005B3304"/>
    <w:rsid w:val="005B3475"/>
    <w:rsid w:val="005B354C"/>
    <w:rsid w:val="005B3574"/>
    <w:rsid w:val="005B3583"/>
    <w:rsid w:val="005B3767"/>
    <w:rsid w:val="005B37AC"/>
    <w:rsid w:val="005B38E9"/>
    <w:rsid w:val="005B395A"/>
    <w:rsid w:val="005B39E1"/>
    <w:rsid w:val="005B3AC8"/>
    <w:rsid w:val="005B3B91"/>
    <w:rsid w:val="005B3BB0"/>
    <w:rsid w:val="005B3C7E"/>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B63"/>
    <w:rsid w:val="005B4B68"/>
    <w:rsid w:val="005B4C54"/>
    <w:rsid w:val="005B4DC3"/>
    <w:rsid w:val="005B4E25"/>
    <w:rsid w:val="005B4E4E"/>
    <w:rsid w:val="005B4E88"/>
    <w:rsid w:val="005B4FEC"/>
    <w:rsid w:val="005B5006"/>
    <w:rsid w:val="005B509A"/>
    <w:rsid w:val="005B50D8"/>
    <w:rsid w:val="005B50EB"/>
    <w:rsid w:val="005B5111"/>
    <w:rsid w:val="005B52A9"/>
    <w:rsid w:val="005B52E6"/>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B2"/>
    <w:rsid w:val="005B659C"/>
    <w:rsid w:val="005B693C"/>
    <w:rsid w:val="005B698F"/>
    <w:rsid w:val="005B6D1D"/>
    <w:rsid w:val="005B6E8A"/>
    <w:rsid w:val="005B7307"/>
    <w:rsid w:val="005B7404"/>
    <w:rsid w:val="005B7484"/>
    <w:rsid w:val="005B7673"/>
    <w:rsid w:val="005B79BE"/>
    <w:rsid w:val="005B7A57"/>
    <w:rsid w:val="005B7B1C"/>
    <w:rsid w:val="005B7C73"/>
    <w:rsid w:val="005B7FCB"/>
    <w:rsid w:val="005C00AB"/>
    <w:rsid w:val="005C00EA"/>
    <w:rsid w:val="005C02B0"/>
    <w:rsid w:val="005C0402"/>
    <w:rsid w:val="005C044F"/>
    <w:rsid w:val="005C05C7"/>
    <w:rsid w:val="005C05D5"/>
    <w:rsid w:val="005C0619"/>
    <w:rsid w:val="005C077B"/>
    <w:rsid w:val="005C07D9"/>
    <w:rsid w:val="005C0819"/>
    <w:rsid w:val="005C0962"/>
    <w:rsid w:val="005C09CC"/>
    <w:rsid w:val="005C09DC"/>
    <w:rsid w:val="005C0B60"/>
    <w:rsid w:val="005C0C32"/>
    <w:rsid w:val="005C0C5E"/>
    <w:rsid w:val="005C0CB3"/>
    <w:rsid w:val="005C0D92"/>
    <w:rsid w:val="005C0DB8"/>
    <w:rsid w:val="005C0DEA"/>
    <w:rsid w:val="005C0E5D"/>
    <w:rsid w:val="005C0F3D"/>
    <w:rsid w:val="005C11D5"/>
    <w:rsid w:val="005C1247"/>
    <w:rsid w:val="005C1360"/>
    <w:rsid w:val="005C1375"/>
    <w:rsid w:val="005C140B"/>
    <w:rsid w:val="005C14AB"/>
    <w:rsid w:val="005C1522"/>
    <w:rsid w:val="005C1812"/>
    <w:rsid w:val="005C1845"/>
    <w:rsid w:val="005C1A1D"/>
    <w:rsid w:val="005C1A2F"/>
    <w:rsid w:val="005C1AE7"/>
    <w:rsid w:val="005C1B6B"/>
    <w:rsid w:val="005C1B9F"/>
    <w:rsid w:val="005C1C40"/>
    <w:rsid w:val="005C1C7B"/>
    <w:rsid w:val="005C1CA9"/>
    <w:rsid w:val="005C1E18"/>
    <w:rsid w:val="005C1E68"/>
    <w:rsid w:val="005C1F56"/>
    <w:rsid w:val="005C1F5C"/>
    <w:rsid w:val="005C23F2"/>
    <w:rsid w:val="005C2505"/>
    <w:rsid w:val="005C257B"/>
    <w:rsid w:val="005C2898"/>
    <w:rsid w:val="005C2A3A"/>
    <w:rsid w:val="005C2B62"/>
    <w:rsid w:val="005C2C08"/>
    <w:rsid w:val="005C2C16"/>
    <w:rsid w:val="005C2E63"/>
    <w:rsid w:val="005C30AD"/>
    <w:rsid w:val="005C311B"/>
    <w:rsid w:val="005C32C0"/>
    <w:rsid w:val="005C352F"/>
    <w:rsid w:val="005C35CF"/>
    <w:rsid w:val="005C35ED"/>
    <w:rsid w:val="005C3658"/>
    <w:rsid w:val="005C376A"/>
    <w:rsid w:val="005C37B3"/>
    <w:rsid w:val="005C37C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709"/>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72"/>
    <w:rsid w:val="005C517F"/>
    <w:rsid w:val="005C5298"/>
    <w:rsid w:val="005C5303"/>
    <w:rsid w:val="005C536E"/>
    <w:rsid w:val="005C54D8"/>
    <w:rsid w:val="005C54F2"/>
    <w:rsid w:val="005C555A"/>
    <w:rsid w:val="005C56E7"/>
    <w:rsid w:val="005C57A4"/>
    <w:rsid w:val="005C581E"/>
    <w:rsid w:val="005C5914"/>
    <w:rsid w:val="005C599B"/>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54"/>
    <w:rsid w:val="005D1910"/>
    <w:rsid w:val="005D1911"/>
    <w:rsid w:val="005D195A"/>
    <w:rsid w:val="005D1A78"/>
    <w:rsid w:val="005D1AC1"/>
    <w:rsid w:val="005D1B35"/>
    <w:rsid w:val="005D1EDF"/>
    <w:rsid w:val="005D1EF3"/>
    <w:rsid w:val="005D1FB1"/>
    <w:rsid w:val="005D201C"/>
    <w:rsid w:val="005D227F"/>
    <w:rsid w:val="005D22D0"/>
    <w:rsid w:val="005D2392"/>
    <w:rsid w:val="005D24D4"/>
    <w:rsid w:val="005D26E3"/>
    <w:rsid w:val="005D2807"/>
    <w:rsid w:val="005D2B32"/>
    <w:rsid w:val="005D2BF4"/>
    <w:rsid w:val="005D2C3E"/>
    <w:rsid w:val="005D2CB4"/>
    <w:rsid w:val="005D2DB2"/>
    <w:rsid w:val="005D2E5A"/>
    <w:rsid w:val="005D2EAD"/>
    <w:rsid w:val="005D2F35"/>
    <w:rsid w:val="005D2F99"/>
    <w:rsid w:val="005D3177"/>
    <w:rsid w:val="005D33A2"/>
    <w:rsid w:val="005D33C3"/>
    <w:rsid w:val="005D3417"/>
    <w:rsid w:val="005D355F"/>
    <w:rsid w:val="005D3663"/>
    <w:rsid w:val="005D36D4"/>
    <w:rsid w:val="005D36EB"/>
    <w:rsid w:val="005D37F0"/>
    <w:rsid w:val="005D3AA2"/>
    <w:rsid w:val="005D3E46"/>
    <w:rsid w:val="005D3F5F"/>
    <w:rsid w:val="005D3F7E"/>
    <w:rsid w:val="005D43A9"/>
    <w:rsid w:val="005D43CE"/>
    <w:rsid w:val="005D444D"/>
    <w:rsid w:val="005D4478"/>
    <w:rsid w:val="005D4480"/>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CB"/>
    <w:rsid w:val="005D5923"/>
    <w:rsid w:val="005D59A8"/>
    <w:rsid w:val="005D5A94"/>
    <w:rsid w:val="005D5B8C"/>
    <w:rsid w:val="005D5B98"/>
    <w:rsid w:val="005D5C6E"/>
    <w:rsid w:val="005D5D08"/>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B1"/>
    <w:rsid w:val="005D6BD9"/>
    <w:rsid w:val="005D6CCD"/>
    <w:rsid w:val="005D6E26"/>
    <w:rsid w:val="005D6E94"/>
    <w:rsid w:val="005D6E9D"/>
    <w:rsid w:val="005D6EA3"/>
    <w:rsid w:val="005D6FE5"/>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81E"/>
    <w:rsid w:val="005E08D9"/>
    <w:rsid w:val="005E0ABA"/>
    <w:rsid w:val="005E0BDC"/>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35F"/>
    <w:rsid w:val="005E25BA"/>
    <w:rsid w:val="005E25BC"/>
    <w:rsid w:val="005E272F"/>
    <w:rsid w:val="005E276A"/>
    <w:rsid w:val="005E27B7"/>
    <w:rsid w:val="005E27C4"/>
    <w:rsid w:val="005E2A31"/>
    <w:rsid w:val="005E2AD6"/>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71F"/>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5FB5"/>
    <w:rsid w:val="005E6366"/>
    <w:rsid w:val="005E6379"/>
    <w:rsid w:val="005E644A"/>
    <w:rsid w:val="005E6492"/>
    <w:rsid w:val="005E657B"/>
    <w:rsid w:val="005E6608"/>
    <w:rsid w:val="005E67F6"/>
    <w:rsid w:val="005E6893"/>
    <w:rsid w:val="005E6930"/>
    <w:rsid w:val="005E6AF9"/>
    <w:rsid w:val="005E6C72"/>
    <w:rsid w:val="005E6CF0"/>
    <w:rsid w:val="005E6D52"/>
    <w:rsid w:val="005E6DA1"/>
    <w:rsid w:val="005E6DC7"/>
    <w:rsid w:val="005E6E46"/>
    <w:rsid w:val="005E722C"/>
    <w:rsid w:val="005E7376"/>
    <w:rsid w:val="005E756D"/>
    <w:rsid w:val="005E75AD"/>
    <w:rsid w:val="005E764E"/>
    <w:rsid w:val="005E76B6"/>
    <w:rsid w:val="005E76D3"/>
    <w:rsid w:val="005E7934"/>
    <w:rsid w:val="005E7A2F"/>
    <w:rsid w:val="005E7A42"/>
    <w:rsid w:val="005E7B53"/>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B7"/>
    <w:rsid w:val="005F18C4"/>
    <w:rsid w:val="005F19D9"/>
    <w:rsid w:val="005F1A64"/>
    <w:rsid w:val="005F1AAB"/>
    <w:rsid w:val="005F1B60"/>
    <w:rsid w:val="005F1CA6"/>
    <w:rsid w:val="005F1CCD"/>
    <w:rsid w:val="005F1D17"/>
    <w:rsid w:val="005F1D52"/>
    <w:rsid w:val="005F1DD0"/>
    <w:rsid w:val="005F20E8"/>
    <w:rsid w:val="005F222B"/>
    <w:rsid w:val="005F2283"/>
    <w:rsid w:val="005F22E8"/>
    <w:rsid w:val="005F2606"/>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45"/>
    <w:rsid w:val="005F40B5"/>
    <w:rsid w:val="005F410E"/>
    <w:rsid w:val="005F423D"/>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4FC2"/>
    <w:rsid w:val="005F50EF"/>
    <w:rsid w:val="005F5104"/>
    <w:rsid w:val="005F510C"/>
    <w:rsid w:val="005F560D"/>
    <w:rsid w:val="005F5656"/>
    <w:rsid w:val="005F5859"/>
    <w:rsid w:val="005F59A0"/>
    <w:rsid w:val="005F5A3B"/>
    <w:rsid w:val="005F5C52"/>
    <w:rsid w:val="005F5C78"/>
    <w:rsid w:val="005F5EE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6B1"/>
    <w:rsid w:val="005F788B"/>
    <w:rsid w:val="005F7925"/>
    <w:rsid w:val="005F7A1E"/>
    <w:rsid w:val="005F7A3D"/>
    <w:rsid w:val="005F7A5F"/>
    <w:rsid w:val="005F7CE5"/>
    <w:rsid w:val="005F7DBC"/>
    <w:rsid w:val="005F7E89"/>
    <w:rsid w:val="005F7F13"/>
    <w:rsid w:val="005F7F29"/>
    <w:rsid w:val="00600030"/>
    <w:rsid w:val="0060007C"/>
    <w:rsid w:val="006000F2"/>
    <w:rsid w:val="006000FD"/>
    <w:rsid w:val="006002B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337"/>
    <w:rsid w:val="00601353"/>
    <w:rsid w:val="006014B3"/>
    <w:rsid w:val="006017D1"/>
    <w:rsid w:val="006017E7"/>
    <w:rsid w:val="006017F2"/>
    <w:rsid w:val="0060182F"/>
    <w:rsid w:val="006018E6"/>
    <w:rsid w:val="00601931"/>
    <w:rsid w:val="00601B5E"/>
    <w:rsid w:val="00601BA0"/>
    <w:rsid w:val="00601BA7"/>
    <w:rsid w:val="00601CA8"/>
    <w:rsid w:val="00601DAE"/>
    <w:rsid w:val="00601FFF"/>
    <w:rsid w:val="0060201A"/>
    <w:rsid w:val="0060226B"/>
    <w:rsid w:val="0060246D"/>
    <w:rsid w:val="006024A8"/>
    <w:rsid w:val="0060256E"/>
    <w:rsid w:val="0060258D"/>
    <w:rsid w:val="006027B1"/>
    <w:rsid w:val="006027D7"/>
    <w:rsid w:val="00602A21"/>
    <w:rsid w:val="00602A37"/>
    <w:rsid w:val="00602A85"/>
    <w:rsid w:val="00602C8A"/>
    <w:rsid w:val="00602CC1"/>
    <w:rsid w:val="00602D97"/>
    <w:rsid w:val="00602E18"/>
    <w:rsid w:val="00602E37"/>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4135"/>
    <w:rsid w:val="00604305"/>
    <w:rsid w:val="006044D7"/>
    <w:rsid w:val="00604525"/>
    <w:rsid w:val="00604585"/>
    <w:rsid w:val="0060459C"/>
    <w:rsid w:val="006046B5"/>
    <w:rsid w:val="0060478E"/>
    <w:rsid w:val="006047E6"/>
    <w:rsid w:val="006048AC"/>
    <w:rsid w:val="00604915"/>
    <w:rsid w:val="00604930"/>
    <w:rsid w:val="00604B0F"/>
    <w:rsid w:val="00604BDE"/>
    <w:rsid w:val="00604C16"/>
    <w:rsid w:val="00604C34"/>
    <w:rsid w:val="00604D4F"/>
    <w:rsid w:val="00604DA9"/>
    <w:rsid w:val="00604E87"/>
    <w:rsid w:val="00605088"/>
    <w:rsid w:val="006050A1"/>
    <w:rsid w:val="00605214"/>
    <w:rsid w:val="0060543B"/>
    <w:rsid w:val="00605527"/>
    <w:rsid w:val="00605533"/>
    <w:rsid w:val="0060558B"/>
    <w:rsid w:val="006055F4"/>
    <w:rsid w:val="0060571E"/>
    <w:rsid w:val="0060576E"/>
    <w:rsid w:val="0060590F"/>
    <w:rsid w:val="00605A56"/>
    <w:rsid w:val="00605BC9"/>
    <w:rsid w:val="00605BE6"/>
    <w:rsid w:val="00605CD6"/>
    <w:rsid w:val="00605D1A"/>
    <w:rsid w:val="00605E53"/>
    <w:rsid w:val="0060608E"/>
    <w:rsid w:val="006060FB"/>
    <w:rsid w:val="00606167"/>
    <w:rsid w:val="006062F4"/>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A9"/>
    <w:rsid w:val="006115EC"/>
    <w:rsid w:val="00611617"/>
    <w:rsid w:val="006116AD"/>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A65"/>
    <w:rsid w:val="00612B7E"/>
    <w:rsid w:val="00612BAF"/>
    <w:rsid w:val="00612CC0"/>
    <w:rsid w:val="00612D68"/>
    <w:rsid w:val="00612D81"/>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B8"/>
    <w:rsid w:val="00614D0E"/>
    <w:rsid w:val="00614E1A"/>
    <w:rsid w:val="00614E1E"/>
    <w:rsid w:val="00614FC6"/>
    <w:rsid w:val="00614FD9"/>
    <w:rsid w:val="00615070"/>
    <w:rsid w:val="00615099"/>
    <w:rsid w:val="006150E3"/>
    <w:rsid w:val="0061524C"/>
    <w:rsid w:val="006154FF"/>
    <w:rsid w:val="0061584A"/>
    <w:rsid w:val="0061585E"/>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410"/>
    <w:rsid w:val="00617560"/>
    <w:rsid w:val="006175FC"/>
    <w:rsid w:val="00617661"/>
    <w:rsid w:val="00617664"/>
    <w:rsid w:val="006176A8"/>
    <w:rsid w:val="006177D9"/>
    <w:rsid w:val="00617849"/>
    <w:rsid w:val="00617899"/>
    <w:rsid w:val="0061798D"/>
    <w:rsid w:val="00617B1E"/>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BF9"/>
    <w:rsid w:val="00620C60"/>
    <w:rsid w:val="00620E10"/>
    <w:rsid w:val="00620EFB"/>
    <w:rsid w:val="00620FF6"/>
    <w:rsid w:val="00621048"/>
    <w:rsid w:val="00621370"/>
    <w:rsid w:val="006213F8"/>
    <w:rsid w:val="00621557"/>
    <w:rsid w:val="006215AB"/>
    <w:rsid w:val="00621631"/>
    <w:rsid w:val="00621739"/>
    <w:rsid w:val="006217D3"/>
    <w:rsid w:val="0062184B"/>
    <w:rsid w:val="006218BF"/>
    <w:rsid w:val="00621B38"/>
    <w:rsid w:val="00621C8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ADD"/>
    <w:rsid w:val="00622C27"/>
    <w:rsid w:val="00622C28"/>
    <w:rsid w:val="00622DA2"/>
    <w:rsid w:val="00622DD9"/>
    <w:rsid w:val="00622E55"/>
    <w:rsid w:val="00622E57"/>
    <w:rsid w:val="0062303C"/>
    <w:rsid w:val="00623041"/>
    <w:rsid w:val="00623167"/>
    <w:rsid w:val="00623494"/>
    <w:rsid w:val="00623621"/>
    <w:rsid w:val="00623666"/>
    <w:rsid w:val="006236C3"/>
    <w:rsid w:val="006236DA"/>
    <w:rsid w:val="0062374E"/>
    <w:rsid w:val="006238D9"/>
    <w:rsid w:val="006239BF"/>
    <w:rsid w:val="00623A74"/>
    <w:rsid w:val="00623A98"/>
    <w:rsid w:val="00623B19"/>
    <w:rsid w:val="00623E2F"/>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52A9"/>
    <w:rsid w:val="00625360"/>
    <w:rsid w:val="00625385"/>
    <w:rsid w:val="00625405"/>
    <w:rsid w:val="00625490"/>
    <w:rsid w:val="006255A6"/>
    <w:rsid w:val="00625627"/>
    <w:rsid w:val="0062563E"/>
    <w:rsid w:val="006256A9"/>
    <w:rsid w:val="00625708"/>
    <w:rsid w:val="0062575D"/>
    <w:rsid w:val="00625883"/>
    <w:rsid w:val="006258DC"/>
    <w:rsid w:val="00625D70"/>
    <w:rsid w:val="00625E7C"/>
    <w:rsid w:val="00625EDF"/>
    <w:rsid w:val="00625F80"/>
    <w:rsid w:val="00625F8F"/>
    <w:rsid w:val="006261D5"/>
    <w:rsid w:val="00626430"/>
    <w:rsid w:val="00626571"/>
    <w:rsid w:val="006265C5"/>
    <w:rsid w:val="006266E8"/>
    <w:rsid w:val="006267B3"/>
    <w:rsid w:val="006269F9"/>
    <w:rsid w:val="00626CA9"/>
    <w:rsid w:val="00626CEF"/>
    <w:rsid w:val="00626DEC"/>
    <w:rsid w:val="00626E17"/>
    <w:rsid w:val="00626EC0"/>
    <w:rsid w:val="00626F2D"/>
    <w:rsid w:val="00627049"/>
    <w:rsid w:val="00627060"/>
    <w:rsid w:val="00627070"/>
    <w:rsid w:val="006270FA"/>
    <w:rsid w:val="00627147"/>
    <w:rsid w:val="0062717C"/>
    <w:rsid w:val="006271D4"/>
    <w:rsid w:val="00627214"/>
    <w:rsid w:val="006272A3"/>
    <w:rsid w:val="00627331"/>
    <w:rsid w:val="00627410"/>
    <w:rsid w:val="006277A4"/>
    <w:rsid w:val="006277A6"/>
    <w:rsid w:val="0062789A"/>
    <w:rsid w:val="006279CC"/>
    <w:rsid w:val="00627A17"/>
    <w:rsid w:val="00627D22"/>
    <w:rsid w:val="00627D93"/>
    <w:rsid w:val="00627EE4"/>
    <w:rsid w:val="00627FDA"/>
    <w:rsid w:val="00627FE0"/>
    <w:rsid w:val="00630248"/>
    <w:rsid w:val="0063038A"/>
    <w:rsid w:val="00630472"/>
    <w:rsid w:val="006304D1"/>
    <w:rsid w:val="00630636"/>
    <w:rsid w:val="006306C1"/>
    <w:rsid w:val="00630744"/>
    <w:rsid w:val="0063074E"/>
    <w:rsid w:val="00630920"/>
    <w:rsid w:val="00630933"/>
    <w:rsid w:val="00630B91"/>
    <w:rsid w:val="00630BB7"/>
    <w:rsid w:val="00630BE5"/>
    <w:rsid w:val="00630F94"/>
    <w:rsid w:val="006310AA"/>
    <w:rsid w:val="00631132"/>
    <w:rsid w:val="00631223"/>
    <w:rsid w:val="00631297"/>
    <w:rsid w:val="00631420"/>
    <w:rsid w:val="0063155C"/>
    <w:rsid w:val="0063164C"/>
    <w:rsid w:val="0063173D"/>
    <w:rsid w:val="00631790"/>
    <w:rsid w:val="00631824"/>
    <w:rsid w:val="00631A80"/>
    <w:rsid w:val="00631A9D"/>
    <w:rsid w:val="00631DA9"/>
    <w:rsid w:val="00631DB9"/>
    <w:rsid w:val="00631E5F"/>
    <w:rsid w:val="00631F2E"/>
    <w:rsid w:val="00631F3B"/>
    <w:rsid w:val="00631FF5"/>
    <w:rsid w:val="0063224E"/>
    <w:rsid w:val="006322D8"/>
    <w:rsid w:val="00632394"/>
    <w:rsid w:val="006324EE"/>
    <w:rsid w:val="006325BC"/>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11D"/>
    <w:rsid w:val="0063311F"/>
    <w:rsid w:val="00633173"/>
    <w:rsid w:val="006332E0"/>
    <w:rsid w:val="006333E5"/>
    <w:rsid w:val="006333F9"/>
    <w:rsid w:val="00633410"/>
    <w:rsid w:val="00633427"/>
    <w:rsid w:val="00633691"/>
    <w:rsid w:val="00633798"/>
    <w:rsid w:val="00633844"/>
    <w:rsid w:val="0063388B"/>
    <w:rsid w:val="006338A7"/>
    <w:rsid w:val="006338EB"/>
    <w:rsid w:val="00633A1A"/>
    <w:rsid w:val="00633A34"/>
    <w:rsid w:val="00633A51"/>
    <w:rsid w:val="00633AC5"/>
    <w:rsid w:val="00633AD7"/>
    <w:rsid w:val="00633AFA"/>
    <w:rsid w:val="00633B78"/>
    <w:rsid w:val="00633CCB"/>
    <w:rsid w:val="00633D4E"/>
    <w:rsid w:val="00633E0C"/>
    <w:rsid w:val="00633ED7"/>
    <w:rsid w:val="00633FD3"/>
    <w:rsid w:val="006340D9"/>
    <w:rsid w:val="0063424B"/>
    <w:rsid w:val="00634301"/>
    <w:rsid w:val="0063433C"/>
    <w:rsid w:val="006343F7"/>
    <w:rsid w:val="00634411"/>
    <w:rsid w:val="00634590"/>
    <w:rsid w:val="00634A90"/>
    <w:rsid w:val="00634D52"/>
    <w:rsid w:val="00634D78"/>
    <w:rsid w:val="00634FAA"/>
    <w:rsid w:val="006351BD"/>
    <w:rsid w:val="006352BC"/>
    <w:rsid w:val="0063538C"/>
    <w:rsid w:val="00635433"/>
    <w:rsid w:val="00635460"/>
    <w:rsid w:val="00635494"/>
    <w:rsid w:val="006354C1"/>
    <w:rsid w:val="00635B18"/>
    <w:rsid w:val="00635D31"/>
    <w:rsid w:val="00635E12"/>
    <w:rsid w:val="00635E79"/>
    <w:rsid w:val="00635F6A"/>
    <w:rsid w:val="00635FC0"/>
    <w:rsid w:val="00636004"/>
    <w:rsid w:val="0063613F"/>
    <w:rsid w:val="00636158"/>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C6"/>
    <w:rsid w:val="00636FE3"/>
    <w:rsid w:val="0063729F"/>
    <w:rsid w:val="006372E8"/>
    <w:rsid w:val="006376AB"/>
    <w:rsid w:val="006376DC"/>
    <w:rsid w:val="0063788B"/>
    <w:rsid w:val="006378E0"/>
    <w:rsid w:val="006378ED"/>
    <w:rsid w:val="00637996"/>
    <w:rsid w:val="00637D99"/>
    <w:rsid w:val="00637E47"/>
    <w:rsid w:val="00637E50"/>
    <w:rsid w:val="00637E95"/>
    <w:rsid w:val="00637EBE"/>
    <w:rsid w:val="00637F9C"/>
    <w:rsid w:val="00640050"/>
    <w:rsid w:val="006403D6"/>
    <w:rsid w:val="00640464"/>
    <w:rsid w:val="006405AF"/>
    <w:rsid w:val="006405E7"/>
    <w:rsid w:val="00640658"/>
    <w:rsid w:val="006407B9"/>
    <w:rsid w:val="00640875"/>
    <w:rsid w:val="00640AE7"/>
    <w:rsid w:val="00640C6B"/>
    <w:rsid w:val="00640D46"/>
    <w:rsid w:val="00640DE5"/>
    <w:rsid w:val="00640F03"/>
    <w:rsid w:val="0064103D"/>
    <w:rsid w:val="0064118D"/>
    <w:rsid w:val="006411AE"/>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56"/>
    <w:rsid w:val="006421DA"/>
    <w:rsid w:val="0064223D"/>
    <w:rsid w:val="0064226B"/>
    <w:rsid w:val="00642370"/>
    <w:rsid w:val="006423A6"/>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56"/>
    <w:rsid w:val="00643B8A"/>
    <w:rsid w:val="00643DD4"/>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941"/>
    <w:rsid w:val="00644A26"/>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FB"/>
    <w:rsid w:val="0064569E"/>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91"/>
    <w:rsid w:val="00647BAD"/>
    <w:rsid w:val="00647EAB"/>
    <w:rsid w:val="00647FA2"/>
    <w:rsid w:val="00650165"/>
    <w:rsid w:val="0065053D"/>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30"/>
    <w:rsid w:val="00651BAE"/>
    <w:rsid w:val="00651BB9"/>
    <w:rsid w:val="00651DBF"/>
    <w:rsid w:val="00651DD9"/>
    <w:rsid w:val="00651E4C"/>
    <w:rsid w:val="00651F89"/>
    <w:rsid w:val="00651FC4"/>
    <w:rsid w:val="0065204D"/>
    <w:rsid w:val="00652116"/>
    <w:rsid w:val="0065230E"/>
    <w:rsid w:val="0065239E"/>
    <w:rsid w:val="006523B7"/>
    <w:rsid w:val="0065276F"/>
    <w:rsid w:val="006527DB"/>
    <w:rsid w:val="00652824"/>
    <w:rsid w:val="00652859"/>
    <w:rsid w:val="00652867"/>
    <w:rsid w:val="006528FE"/>
    <w:rsid w:val="00652946"/>
    <w:rsid w:val="00652A44"/>
    <w:rsid w:val="00652D00"/>
    <w:rsid w:val="00652D5D"/>
    <w:rsid w:val="00652DD2"/>
    <w:rsid w:val="00653012"/>
    <w:rsid w:val="006531EE"/>
    <w:rsid w:val="0065321A"/>
    <w:rsid w:val="00653436"/>
    <w:rsid w:val="00653567"/>
    <w:rsid w:val="006535C1"/>
    <w:rsid w:val="0065369C"/>
    <w:rsid w:val="006536B1"/>
    <w:rsid w:val="00653708"/>
    <w:rsid w:val="0065384B"/>
    <w:rsid w:val="00653850"/>
    <w:rsid w:val="006538ED"/>
    <w:rsid w:val="00653A28"/>
    <w:rsid w:val="00653B44"/>
    <w:rsid w:val="00653BC4"/>
    <w:rsid w:val="00653C5F"/>
    <w:rsid w:val="00653CA1"/>
    <w:rsid w:val="00653CC4"/>
    <w:rsid w:val="00653DB3"/>
    <w:rsid w:val="00653F86"/>
    <w:rsid w:val="00654067"/>
    <w:rsid w:val="00654091"/>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E3E"/>
    <w:rsid w:val="00654F00"/>
    <w:rsid w:val="00654FFE"/>
    <w:rsid w:val="00655080"/>
    <w:rsid w:val="006550B7"/>
    <w:rsid w:val="0065531D"/>
    <w:rsid w:val="0065536D"/>
    <w:rsid w:val="006553F1"/>
    <w:rsid w:val="0065542A"/>
    <w:rsid w:val="006556B0"/>
    <w:rsid w:val="0065570D"/>
    <w:rsid w:val="006557F9"/>
    <w:rsid w:val="00655970"/>
    <w:rsid w:val="00655A32"/>
    <w:rsid w:val="00655A4E"/>
    <w:rsid w:val="00655AAB"/>
    <w:rsid w:val="00655BFE"/>
    <w:rsid w:val="00655C48"/>
    <w:rsid w:val="00655C92"/>
    <w:rsid w:val="00655CE6"/>
    <w:rsid w:val="00655D4B"/>
    <w:rsid w:val="00655DAA"/>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9A0"/>
    <w:rsid w:val="006569D7"/>
    <w:rsid w:val="006569DC"/>
    <w:rsid w:val="00656A87"/>
    <w:rsid w:val="00656B26"/>
    <w:rsid w:val="00656BF7"/>
    <w:rsid w:val="00656C55"/>
    <w:rsid w:val="00656C58"/>
    <w:rsid w:val="00656E00"/>
    <w:rsid w:val="00656E46"/>
    <w:rsid w:val="00656E89"/>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2BA"/>
    <w:rsid w:val="00660335"/>
    <w:rsid w:val="00660382"/>
    <w:rsid w:val="0066039A"/>
    <w:rsid w:val="006603BF"/>
    <w:rsid w:val="00660665"/>
    <w:rsid w:val="00660671"/>
    <w:rsid w:val="006606E4"/>
    <w:rsid w:val="006607C1"/>
    <w:rsid w:val="00660869"/>
    <w:rsid w:val="00660B11"/>
    <w:rsid w:val="00660B51"/>
    <w:rsid w:val="00660D40"/>
    <w:rsid w:val="00660DC2"/>
    <w:rsid w:val="00660EF7"/>
    <w:rsid w:val="00660F19"/>
    <w:rsid w:val="00660F7B"/>
    <w:rsid w:val="00661014"/>
    <w:rsid w:val="00661211"/>
    <w:rsid w:val="00661254"/>
    <w:rsid w:val="0066130D"/>
    <w:rsid w:val="0066130E"/>
    <w:rsid w:val="0066142A"/>
    <w:rsid w:val="006614AF"/>
    <w:rsid w:val="006614EF"/>
    <w:rsid w:val="006615A9"/>
    <w:rsid w:val="006615C4"/>
    <w:rsid w:val="006615D9"/>
    <w:rsid w:val="006616CC"/>
    <w:rsid w:val="0066186D"/>
    <w:rsid w:val="006618AB"/>
    <w:rsid w:val="0066195D"/>
    <w:rsid w:val="00661B60"/>
    <w:rsid w:val="00661CF5"/>
    <w:rsid w:val="00661DBA"/>
    <w:rsid w:val="00661EB6"/>
    <w:rsid w:val="00661F15"/>
    <w:rsid w:val="00661F9D"/>
    <w:rsid w:val="00662156"/>
    <w:rsid w:val="00662192"/>
    <w:rsid w:val="00662365"/>
    <w:rsid w:val="006623D3"/>
    <w:rsid w:val="00662412"/>
    <w:rsid w:val="00662479"/>
    <w:rsid w:val="0066257E"/>
    <w:rsid w:val="006625EC"/>
    <w:rsid w:val="0066286F"/>
    <w:rsid w:val="00662A0A"/>
    <w:rsid w:val="00662AA9"/>
    <w:rsid w:val="00662D2C"/>
    <w:rsid w:val="00662D92"/>
    <w:rsid w:val="006631BD"/>
    <w:rsid w:val="00663363"/>
    <w:rsid w:val="006633C1"/>
    <w:rsid w:val="0066354D"/>
    <w:rsid w:val="0066355B"/>
    <w:rsid w:val="0066356A"/>
    <w:rsid w:val="00663592"/>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A"/>
    <w:rsid w:val="00664BE8"/>
    <w:rsid w:val="00664CD7"/>
    <w:rsid w:val="00664D12"/>
    <w:rsid w:val="00664D3F"/>
    <w:rsid w:val="00664D5F"/>
    <w:rsid w:val="00664F92"/>
    <w:rsid w:val="0066518D"/>
    <w:rsid w:val="006651EC"/>
    <w:rsid w:val="0066521D"/>
    <w:rsid w:val="00665289"/>
    <w:rsid w:val="00665468"/>
    <w:rsid w:val="006657CD"/>
    <w:rsid w:val="006658CD"/>
    <w:rsid w:val="00665914"/>
    <w:rsid w:val="00665965"/>
    <w:rsid w:val="00665A13"/>
    <w:rsid w:val="00665A68"/>
    <w:rsid w:val="00665A9D"/>
    <w:rsid w:val="00665AFE"/>
    <w:rsid w:val="00665BC3"/>
    <w:rsid w:val="00665D7B"/>
    <w:rsid w:val="00665DB8"/>
    <w:rsid w:val="00665DFA"/>
    <w:rsid w:val="00665FFB"/>
    <w:rsid w:val="00666238"/>
    <w:rsid w:val="006662DA"/>
    <w:rsid w:val="006663A5"/>
    <w:rsid w:val="00666461"/>
    <w:rsid w:val="006665C2"/>
    <w:rsid w:val="00666812"/>
    <w:rsid w:val="006668B8"/>
    <w:rsid w:val="006669DB"/>
    <w:rsid w:val="00666B8F"/>
    <w:rsid w:val="00666CC2"/>
    <w:rsid w:val="00666F27"/>
    <w:rsid w:val="00666FB0"/>
    <w:rsid w:val="00666FBA"/>
    <w:rsid w:val="006670EC"/>
    <w:rsid w:val="006670EF"/>
    <w:rsid w:val="00667231"/>
    <w:rsid w:val="006672CA"/>
    <w:rsid w:val="006674DB"/>
    <w:rsid w:val="006675E6"/>
    <w:rsid w:val="00667778"/>
    <w:rsid w:val="006679C9"/>
    <w:rsid w:val="00667B08"/>
    <w:rsid w:val="00667DA8"/>
    <w:rsid w:val="00667ECE"/>
    <w:rsid w:val="00667EEB"/>
    <w:rsid w:val="00667F09"/>
    <w:rsid w:val="00667FA6"/>
    <w:rsid w:val="00667FD2"/>
    <w:rsid w:val="00670064"/>
    <w:rsid w:val="00670091"/>
    <w:rsid w:val="006700A9"/>
    <w:rsid w:val="00670170"/>
    <w:rsid w:val="00670367"/>
    <w:rsid w:val="00670391"/>
    <w:rsid w:val="006704CD"/>
    <w:rsid w:val="00670519"/>
    <w:rsid w:val="00670779"/>
    <w:rsid w:val="006707D1"/>
    <w:rsid w:val="00670952"/>
    <w:rsid w:val="00670A7E"/>
    <w:rsid w:val="00670B5B"/>
    <w:rsid w:val="00670BCE"/>
    <w:rsid w:val="00670CA0"/>
    <w:rsid w:val="00670E80"/>
    <w:rsid w:val="00670F35"/>
    <w:rsid w:val="00670F45"/>
    <w:rsid w:val="00670FA5"/>
    <w:rsid w:val="00670FB0"/>
    <w:rsid w:val="0067100A"/>
    <w:rsid w:val="00671111"/>
    <w:rsid w:val="00671161"/>
    <w:rsid w:val="006711FC"/>
    <w:rsid w:val="0067135C"/>
    <w:rsid w:val="0067142A"/>
    <w:rsid w:val="0067163E"/>
    <w:rsid w:val="006717C4"/>
    <w:rsid w:val="00671887"/>
    <w:rsid w:val="006718EA"/>
    <w:rsid w:val="00671C4E"/>
    <w:rsid w:val="00671DDE"/>
    <w:rsid w:val="00671ECB"/>
    <w:rsid w:val="00671F19"/>
    <w:rsid w:val="00671FB2"/>
    <w:rsid w:val="0067203A"/>
    <w:rsid w:val="0067209B"/>
    <w:rsid w:val="006721AC"/>
    <w:rsid w:val="00672383"/>
    <w:rsid w:val="0067261A"/>
    <w:rsid w:val="0067267D"/>
    <w:rsid w:val="0067271F"/>
    <w:rsid w:val="0067276E"/>
    <w:rsid w:val="006727A9"/>
    <w:rsid w:val="006727AD"/>
    <w:rsid w:val="00672A86"/>
    <w:rsid w:val="00672A9F"/>
    <w:rsid w:val="00672B7D"/>
    <w:rsid w:val="00672C79"/>
    <w:rsid w:val="00672DE2"/>
    <w:rsid w:val="00672E50"/>
    <w:rsid w:val="00672E9C"/>
    <w:rsid w:val="00672EAF"/>
    <w:rsid w:val="00672F7D"/>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6A"/>
    <w:rsid w:val="00674107"/>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A8"/>
    <w:rsid w:val="00676411"/>
    <w:rsid w:val="00676442"/>
    <w:rsid w:val="006765B1"/>
    <w:rsid w:val="0067660B"/>
    <w:rsid w:val="00676872"/>
    <w:rsid w:val="006768A8"/>
    <w:rsid w:val="0067691F"/>
    <w:rsid w:val="00676A9A"/>
    <w:rsid w:val="00676AC8"/>
    <w:rsid w:val="00676AC9"/>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83B"/>
    <w:rsid w:val="0068386E"/>
    <w:rsid w:val="00683885"/>
    <w:rsid w:val="00683B45"/>
    <w:rsid w:val="00683D2D"/>
    <w:rsid w:val="00683ED5"/>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0F2"/>
    <w:rsid w:val="00685233"/>
    <w:rsid w:val="00685473"/>
    <w:rsid w:val="00685476"/>
    <w:rsid w:val="00685725"/>
    <w:rsid w:val="006857F7"/>
    <w:rsid w:val="006858B2"/>
    <w:rsid w:val="006858C9"/>
    <w:rsid w:val="006858CB"/>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61B"/>
    <w:rsid w:val="006867D3"/>
    <w:rsid w:val="00686869"/>
    <w:rsid w:val="006869B5"/>
    <w:rsid w:val="00686A50"/>
    <w:rsid w:val="00686AA6"/>
    <w:rsid w:val="00686B17"/>
    <w:rsid w:val="00686BE7"/>
    <w:rsid w:val="00686CCC"/>
    <w:rsid w:val="00686CF4"/>
    <w:rsid w:val="00686ECE"/>
    <w:rsid w:val="00686EEF"/>
    <w:rsid w:val="00686F3D"/>
    <w:rsid w:val="00687066"/>
    <w:rsid w:val="00687160"/>
    <w:rsid w:val="006871F0"/>
    <w:rsid w:val="0068720C"/>
    <w:rsid w:val="006874EB"/>
    <w:rsid w:val="00687544"/>
    <w:rsid w:val="00687562"/>
    <w:rsid w:val="0068766D"/>
    <w:rsid w:val="00687674"/>
    <w:rsid w:val="0068768E"/>
    <w:rsid w:val="00687697"/>
    <w:rsid w:val="006877F2"/>
    <w:rsid w:val="00687ADF"/>
    <w:rsid w:val="00687AF1"/>
    <w:rsid w:val="00687E86"/>
    <w:rsid w:val="00687EA5"/>
    <w:rsid w:val="00687F01"/>
    <w:rsid w:val="00687FFC"/>
    <w:rsid w:val="0069015F"/>
    <w:rsid w:val="006902A7"/>
    <w:rsid w:val="00690427"/>
    <w:rsid w:val="0069045D"/>
    <w:rsid w:val="006906A4"/>
    <w:rsid w:val="0069079A"/>
    <w:rsid w:val="006908A8"/>
    <w:rsid w:val="00690966"/>
    <w:rsid w:val="00690A3E"/>
    <w:rsid w:val="00690A67"/>
    <w:rsid w:val="00690AC1"/>
    <w:rsid w:val="00690C46"/>
    <w:rsid w:val="00690D80"/>
    <w:rsid w:val="00690D87"/>
    <w:rsid w:val="00690F6D"/>
    <w:rsid w:val="006910F3"/>
    <w:rsid w:val="006911EF"/>
    <w:rsid w:val="00691248"/>
    <w:rsid w:val="0069129C"/>
    <w:rsid w:val="006912AA"/>
    <w:rsid w:val="006912B5"/>
    <w:rsid w:val="006913E5"/>
    <w:rsid w:val="00691550"/>
    <w:rsid w:val="006915D4"/>
    <w:rsid w:val="00691645"/>
    <w:rsid w:val="00691843"/>
    <w:rsid w:val="006918D4"/>
    <w:rsid w:val="006919B8"/>
    <w:rsid w:val="00691B96"/>
    <w:rsid w:val="00691BB5"/>
    <w:rsid w:val="00691BCD"/>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B8"/>
    <w:rsid w:val="006932D3"/>
    <w:rsid w:val="006934E8"/>
    <w:rsid w:val="00693632"/>
    <w:rsid w:val="0069365F"/>
    <w:rsid w:val="006937F2"/>
    <w:rsid w:val="00693BA9"/>
    <w:rsid w:val="00693D37"/>
    <w:rsid w:val="00693D82"/>
    <w:rsid w:val="00693FA3"/>
    <w:rsid w:val="00694053"/>
    <w:rsid w:val="0069405D"/>
    <w:rsid w:val="006941BC"/>
    <w:rsid w:val="006941E1"/>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D50"/>
    <w:rsid w:val="00694D68"/>
    <w:rsid w:val="00694E2F"/>
    <w:rsid w:val="00694EC4"/>
    <w:rsid w:val="006951D4"/>
    <w:rsid w:val="0069523A"/>
    <w:rsid w:val="00695255"/>
    <w:rsid w:val="006952D8"/>
    <w:rsid w:val="006953DC"/>
    <w:rsid w:val="006956B0"/>
    <w:rsid w:val="00695991"/>
    <w:rsid w:val="006959F6"/>
    <w:rsid w:val="00695A94"/>
    <w:rsid w:val="00695E7C"/>
    <w:rsid w:val="00695F49"/>
    <w:rsid w:val="00695FC3"/>
    <w:rsid w:val="00695FFD"/>
    <w:rsid w:val="00696290"/>
    <w:rsid w:val="006962ED"/>
    <w:rsid w:val="0069639A"/>
    <w:rsid w:val="0069639B"/>
    <w:rsid w:val="0069649F"/>
    <w:rsid w:val="00696539"/>
    <w:rsid w:val="00696701"/>
    <w:rsid w:val="00696702"/>
    <w:rsid w:val="0069676B"/>
    <w:rsid w:val="00696931"/>
    <w:rsid w:val="00696AC3"/>
    <w:rsid w:val="00696C63"/>
    <w:rsid w:val="00696EDF"/>
    <w:rsid w:val="00697086"/>
    <w:rsid w:val="006971C1"/>
    <w:rsid w:val="0069726D"/>
    <w:rsid w:val="00697286"/>
    <w:rsid w:val="006972D6"/>
    <w:rsid w:val="0069742D"/>
    <w:rsid w:val="0069755C"/>
    <w:rsid w:val="0069760A"/>
    <w:rsid w:val="00697657"/>
    <w:rsid w:val="00697680"/>
    <w:rsid w:val="00697C8F"/>
    <w:rsid w:val="00697DED"/>
    <w:rsid w:val="00697E78"/>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63D"/>
    <w:rsid w:val="006A1671"/>
    <w:rsid w:val="006A1860"/>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C5"/>
    <w:rsid w:val="006A3705"/>
    <w:rsid w:val="006A370C"/>
    <w:rsid w:val="006A378D"/>
    <w:rsid w:val="006A3856"/>
    <w:rsid w:val="006A38B2"/>
    <w:rsid w:val="006A3B1B"/>
    <w:rsid w:val="006A3BDA"/>
    <w:rsid w:val="006A3CE2"/>
    <w:rsid w:val="006A3D10"/>
    <w:rsid w:val="006A3E12"/>
    <w:rsid w:val="006A3FEF"/>
    <w:rsid w:val="006A407F"/>
    <w:rsid w:val="006A40F7"/>
    <w:rsid w:val="006A413F"/>
    <w:rsid w:val="006A41FA"/>
    <w:rsid w:val="006A4227"/>
    <w:rsid w:val="006A42CB"/>
    <w:rsid w:val="006A42EA"/>
    <w:rsid w:val="006A431D"/>
    <w:rsid w:val="006A446C"/>
    <w:rsid w:val="006A44C6"/>
    <w:rsid w:val="006A452B"/>
    <w:rsid w:val="006A46C7"/>
    <w:rsid w:val="006A46FD"/>
    <w:rsid w:val="006A48C9"/>
    <w:rsid w:val="006A4A28"/>
    <w:rsid w:val="006A4A98"/>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FF7"/>
    <w:rsid w:val="006A708F"/>
    <w:rsid w:val="006A71A2"/>
    <w:rsid w:val="006A7319"/>
    <w:rsid w:val="006A74E0"/>
    <w:rsid w:val="006A7550"/>
    <w:rsid w:val="006A7609"/>
    <w:rsid w:val="006A771F"/>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5E1"/>
    <w:rsid w:val="006B067B"/>
    <w:rsid w:val="006B06D2"/>
    <w:rsid w:val="006B0747"/>
    <w:rsid w:val="006B07D8"/>
    <w:rsid w:val="006B0A0A"/>
    <w:rsid w:val="006B0BCF"/>
    <w:rsid w:val="006B0BE0"/>
    <w:rsid w:val="006B0D30"/>
    <w:rsid w:val="006B0DCB"/>
    <w:rsid w:val="006B0DF9"/>
    <w:rsid w:val="006B0E8C"/>
    <w:rsid w:val="006B0FD2"/>
    <w:rsid w:val="006B0FD6"/>
    <w:rsid w:val="006B0FFF"/>
    <w:rsid w:val="006B108E"/>
    <w:rsid w:val="006B10E1"/>
    <w:rsid w:val="006B119D"/>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96"/>
    <w:rsid w:val="006B22B7"/>
    <w:rsid w:val="006B22CE"/>
    <w:rsid w:val="006B2480"/>
    <w:rsid w:val="006B24C7"/>
    <w:rsid w:val="006B259A"/>
    <w:rsid w:val="006B2B9B"/>
    <w:rsid w:val="006B2C70"/>
    <w:rsid w:val="006B31CA"/>
    <w:rsid w:val="006B3222"/>
    <w:rsid w:val="006B3236"/>
    <w:rsid w:val="006B350A"/>
    <w:rsid w:val="006B3574"/>
    <w:rsid w:val="006B35F5"/>
    <w:rsid w:val="006B39FD"/>
    <w:rsid w:val="006B3D4F"/>
    <w:rsid w:val="006B3E29"/>
    <w:rsid w:val="006B3E7F"/>
    <w:rsid w:val="006B4004"/>
    <w:rsid w:val="006B407C"/>
    <w:rsid w:val="006B4120"/>
    <w:rsid w:val="006B4223"/>
    <w:rsid w:val="006B43C0"/>
    <w:rsid w:val="006B4482"/>
    <w:rsid w:val="006B44A6"/>
    <w:rsid w:val="006B457C"/>
    <w:rsid w:val="006B466D"/>
    <w:rsid w:val="006B46C7"/>
    <w:rsid w:val="006B474D"/>
    <w:rsid w:val="006B483C"/>
    <w:rsid w:val="006B4854"/>
    <w:rsid w:val="006B4889"/>
    <w:rsid w:val="006B48E5"/>
    <w:rsid w:val="006B4930"/>
    <w:rsid w:val="006B49BB"/>
    <w:rsid w:val="006B4A34"/>
    <w:rsid w:val="006B4A3B"/>
    <w:rsid w:val="006B4AAC"/>
    <w:rsid w:val="006B4BE7"/>
    <w:rsid w:val="006B4E11"/>
    <w:rsid w:val="006B4EEF"/>
    <w:rsid w:val="006B4F3A"/>
    <w:rsid w:val="006B4FF6"/>
    <w:rsid w:val="006B5179"/>
    <w:rsid w:val="006B5246"/>
    <w:rsid w:val="006B5337"/>
    <w:rsid w:val="006B534C"/>
    <w:rsid w:val="006B545C"/>
    <w:rsid w:val="006B5478"/>
    <w:rsid w:val="006B5487"/>
    <w:rsid w:val="006B54A9"/>
    <w:rsid w:val="006B54B2"/>
    <w:rsid w:val="006B553A"/>
    <w:rsid w:val="006B5557"/>
    <w:rsid w:val="006B57FF"/>
    <w:rsid w:val="006B5803"/>
    <w:rsid w:val="006B5904"/>
    <w:rsid w:val="006B591E"/>
    <w:rsid w:val="006B5C31"/>
    <w:rsid w:val="006B5DFF"/>
    <w:rsid w:val="006B5E8B"/>
    <w:rsid w:val="006B5EC3"/>
    <w:rsid w:val="006B5FC9"/>
    <w:rsid w:val="006B5FCA"/>
    <w:rsid w:val="006B6074"/>
    <w:rsid w:val="006B608D"/>
    <w:rsid w:val="006B60AD"/>
    <w:rsid w:val="006B60DC"/>
    <w:rsid w:val="006B6128"/>
    <w:rsid w:val="006B6139"/>
    <w:rsid w:val="006B6263"/>
    <w:rsid w:val="006B62C7"/>
    <w:rsid w:val="006B6399"/>
    <w:rsid w:val="006B63ED"/>
    <w:rsid w:val="006B6528"/>
    <w:rsid w:val="006B65D4"/>
    <w:rsid w:val="006B66BC"/>
    <w:rsid w:val="006B67AD"/>
    <w:rsid w:val="006B67FA"/>
    <w:rsid w:val="006B6812"/>
    <w:rsid w:val="006B689A"/>
    <w:rsid w:val="006B68FB"/>
    <w:rsid w:val="006B6991"/>
    <w:rsid w:val="006B6A45"/>
    <w:rsid w:val="006B6C19"/>
    <w:rsid w:val="006B6CBD"/>
    <w:rsid w:val="006B6CBF"/>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F8"/>
    <w:rsid w:val="006B7BD6"/>
    <w:rsid w:val="006B7C82"/>
    <w:rsid w:val="006B7D12"/>
    <w:rsid w:val="006B7E3E"/>
    <w:rsid w:val="006B7E3F"/>
    <w:rsid w:val="006B7F35"/>
    <w:rsid w:val="006B7F97"/>
    <w:rsid w:val="006C0259"/>
    <w:rsid w:val="006C0397"/>
    <w:rsid w:val="006C04D2"/>
    <w:rsid w:val="006C050D"/>
    <w:rsid w:val="006C0631"/>
    <w:rsid w:val="006C06F0"/>
    <w:rsid w:val="006C0B7E"/>
    <w:rsid w:val="006C0BA0"/>
    <w:rsid w:val="006C0BD2"/>
    <w:rsid w:val="006C0C2C"/>
    <w:rsid w:val="006C0E78"/>
    <w:rsid w:val="006C0E7B"/>
    <w:rsid w:val="006C0F26"/>
    <w:rsid w:val="006C0F43"/>
    <w:rsid w:val="006C1140"/>
    <w:rsid w:val="006C116A"/>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2C"/>
    <w:rsid w:val="006C3989"/>
    <w:rsid w:val="006C3ABD"/>
    <w:rsid w:val="006C3B83"/>
    <w:rsid w:val="006C3B8E"/>
    <w:rsid w:val="006C3D07"/>
    <w:rsid w:val="006C3D3F"/>
    <w:rsid w:val="006C3F8C"/>
    <w:rsid w:val="006C3FCB"/>
    <w:rsid w:val="006C4027"/>
    <w:rsid w:val="006C40D9"/>
    <w:rsid w:val="006C415D"/>
    <w:rsid w:val="006C4181"/>
    <w:rsid w:val="006C423F"/>
    <w:rsid w:val="006C42CB"/>
    <w:rsid w:val="006C444F"/>
    <w:rsid w:val="006C446D"/>
    <w:rsid w:val="006C44D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4B7"/>
    <w:rsid w:val="006C5681"/>
    <w:rsid w:val="006C57F9"/>
    <w:rsid w:val="006C5917"/>
    <w:rsid w:val="006C5A0C"/>
    <w:rsid w:val="006C5B75"/>
    <w:rsid w:val="006C5CCB"/>
    <w:rsid w:val="006C5CF8"/>
    <w:rsid w:val="006C5E26"/>
    <w:rsid w:val="006C5E86"/>
    <w:rsid w:val="006C600E"/>
    <w:rsid w:val="006C60D1"/>
    <w:rsid w:val="006C6103"/>
    <w:rsid w:val="006C61B2"/>
    <w:rsid w:val="006C61F1"/>
    <w:rsid w:val="006C63AD"/>
    <w:rsid w:val="006C63E0"/>
    <w:rsid w:val="006C6799"/>
    <w:rsid w:val="006C681B"/>
    <w:rsid w:val="006C69A3"/>
    <w:rsid w:val="006C69EA"/>
    <w:rsid w:val="006C6A3B"/>
    <w:rsid w:val="006C6A56"/>
    <w:rsid w:val="006C6A7F"/>
    <w:rsid w:val="006C6BDD"/>
    <w:rsid w:val="006C6DD9"/>
    <w:rsid w:val="006C6ED7"/>
    <w:rsid w:val="006C6F5E"/>
    <w:rsid w:val="006C6FC2"/>
    <w:rsid w:val="006C70B8"/>
    <w:rsid w:val="006C7336"/>
    <w:rsid w:val="006C738E"/>
    <w:rsid w:val="006C7505"/>
    <w:rsid w:val="006C75D3"/>
    <w:rsid w:val="006C7629"/>
    <w:rsid w:val="006C76B7"/>
    <w:rsid w:val="006C7760"/>
    <w:rsid w:val="006C78E4"/>
    <w:rsid w:val="006C7948"/>
    <w:rsid w:val="006C79EA"/>
    <w:rsid w:val="006C7A6E"/>
    <w:rsid w:val="006C7A6F"/>
    <w:rsid w:val="006C7B43"/>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651"/>
    <w:rsid w:val="006D0783"/>
    <w:rsid w:val="006D07EC"/>
    <w:rsid w:val="006D08C6"/>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04"/>
    <w:rsid w:val="006D1013"/>
    <w:rsid w:val="006D10E8"/>
    <w:rsid w:val="006D1156"/>
    <w:rsid w:val="006D12A7"/>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39D"/>
    <w:rsid w:val="006D2467"/>
    <w:rsid w:val="006D2566"/>
    <w:rsid w:val="006D263C"/>
    <w:rsid w:val="006D283C"/>
    <w:rsid w:val="006D28A0"/>
    <w:rsid w:val="006D2A59"/>
    <w:rsid w:val="006D2A60"/>
    <w:rsid w:val="006D2AF5"/>
    <w:rsid w:val="006D2BC0"/>
    <w:rsid w:val="006D2C94"/>
    <w:rsid w:val="006D2D70"/>
    <w:rsid w:val="006D306E"/>
    <w:rsid w:val="006D3260"/>
    <w:rsid w:val="006D32EC"/>
    <w:rsid w:val="006D34B7"/>
    <w:rsid w:val="006D3513"/>
    <w:rsid w:val="006D3696"/>
    <w:rsid w:val="006D36C6"/>
    <w:rsid w:val="006D375F"/>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ED2"/>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8D0"/>
    <w:rsid w:val="006D6964"/>
    <w:rsid w:val="006D6B1F"/>
    <w:rsid w:val="006D6B27"/>
    <w:rsid w:val="006D6B61"/>
    <w:rsid w:val="006D6B77"/>
    <w:rsid w:val="006D6C17"/>
    <w:rsid w:val="006D6D5B"/>
    <w:rsid w:val="006D7057"/>
    <w:rsid w:val="006D721A"/>
    <w:rsid w:val="006D72E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FE"/>
    <w:rsid w:val="006D7FB3"/>
    <w:rsid w:val="006D7FDA"/>
    <w:rsid w:val="006D7FE2"/>
    <w:rsid w:val="006E0002"/>
    <w:rsid w:val="006E0056"/>
    <w:rsid w:val="006E00E2"/>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3AC"/>
    <w:rsid w:val="006E1494"/>
    <w:rsid w:val="006E1577"/>
    <w:rsid w:val="006E167F"/>
    <w:rsid w:val="006E183A"/>
    <w:rsid w:val="006E1B5F"/>
    <w:rsid w:val="006E1C55"/>
    <w:rsid w:val="006E1CFF"/>
    <w:rsid w:val="006E1D05"/>
    <w:rsid w:val="006E1E9C"/>
    <w:rsid w:val="006E1FCC"/>
    <w:rsid w:val="006E2177"/>
    <w:rsid w:val="006E2265"/>
    <w:rsid w:val="006E239E"/>
    <w:rsid w:val="006E2401"/>
    <w:rsid w:val="006E2617"/>
    <w:rsid w:val="006E2757"/>
    <w:rsid w:val="006E2832"/>
    <w:rsid w:val="006E286F"/>
    <w:rsid w:val="006E28BC"/>
    <w:rsid w:val="006E2913"/>
    <w:rsid w:val="006E2914"/>
    <w:rsid w:val="006E29AC"/>
    <w:rsid w:val="006E29C5"/>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AD"/>
    <w:rsid w:val="006E3EEE"/>
    <w:rsid w:val="006E3F79"/>
    <w:rsid w:val="006E402D"/>
    <w:rsid w:val="006E418E"/>
    <w:rsid w:val="006E419B"/>
    <w:rsid w:val="006E4408"/>
    <w:rsid w:val="006E441C"/>
    <w:rsid w:val="006E44CF"/>
    <w:rsid w:val="006E44FC"/>
    <w:rsid w:val="006E4556"/>
    <w:rsid w:val="006E4618"/>
    <w:rsid w:val="006E475A"/>
    <w:rsid w:val="006E48B5"/>
    <w:rsid w:val="006E4928"/>
    <w:rsid w:val="006E495C"/>
    <w:rsid w:val="006E4A37"/>
    <w:rsid w:val="006E4BE4"/>
    <w:rsid w:val="006E4C6D"/>
    <w:rsid w:val="006E503D"/>
    <w:rsid w:val="006E5208"/>
    <w:rsid w:val="006E5268"/>
    <w:rsid w:val="006E52DD"/>
    <w:rsid w:val="006E5535"/>
    <w:rsid w:val="006E55AB"/>
    <w:rsid w:val="006E5673"/>
    <w:rsid w:val="006E56D6"/>
    <w:rsid w:val="006E5781"/>
    <w:rsid w:val="006E5A37"/>
    <w:rsid w:val="006E5AB9"/>
    <w:rsid w:val="006E5B39"/>
    <w:rsid w:val="006E5C09"/>
    <w:rsid w:val="006E5C0C"/>
    <w:rsid w:val="006E5DA1"/>
    <w:rsid w:val="006E5DB5"/>
    <w:rsid w:val="006E5E1F"/>
    <w:rsid w:val="006E5E57"/>
    <w:rsid w:val="006E5E6B"/>
    <w:rsid w:val="006E603A"/>
    <w:rsid w:val="006E61D2"/>
    <w:rsid w:val="006E6346"/>
    <w:rsid w:val="006E635B"/>
    <w:rsid w:val="006E64CF"/>
    <w:rsid w:val="006E658F"/>
    <w:rsid w:val="006E6691"/>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666"/>
    <w:rsid w:val="006E77F6"/>
    <w:rsid w:val="006E780C"/>
    <w:rsid w:val="006E7927"/>
    <w:rsid w:val="006E79B5"/>
    <w:rsid w:val="006E7A7E"/>
    <w:rsid w:val="006E7B68"/>
    <w:rsid w:val="006E7C9B"/>
    <w:rsid w:val="006E7E5E"/>
    <w:rsid w:val="006E7E67"/>
    <w:rsid w:val="006E7F53"/>
    <w:rsid w:val="006E7FF8"/>
    <w:rsid w:val="006F001F"/>
    <w:rsid w:val="006F01BB"/>
    <w:rsid w:val="006F01C8"/>
    <w:rsid w:val="006F0481"/>
    <w:rsid w:val="006F05B9"/>
    <w:rsid w:val="006F0754"/>
    <w:rsid w:val="006F07E9"/>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9B"/>
    <w:rsid w:val="006F3CB8"/>
    <w:rsid w:val="006F4035"/>
    <w:rsid w:val="006F4119"/>
    <w:rsid w:val="006F41B6"/>
    <w:rsid w:val="006F41E5"/>
    <w:rsid w:val="006F424F"/>
    <w:rsid w:val="006F431C"/>
    <w:rsid w:val="006F452B"/>
    <w:rsid w:val="006F458E"/>
    <w:rsid w:val="006F4592"/>
    <w:rsid w:val="006F45B5"/>
    <w:rsid w:val="006F468A"/>
    <w:rsid w:val="006F476B"/>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9E3"/>
    <w:rsid w:val="006F5A57"/>
    <w:rsid w:val="006F5BBE"/>
    <w:rsid w:val="006F5C1C"/>
    <w:rsid w:val="006F5F22"/>
    <w:rsid w:val="006F6069"/>
    <w:rsid w:val="006F606C"/>
    <w:rsid w:val="006F606F"/>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6F7F1F"/>
    <w:rsid w:val="00700007"/>
    <w:rsid w:val="007000B3"/>
    <w:rsid w:val="007001B9"/>
    <w:rsid w:val="007001BC"/>
    <w:rsid w:val="007002AB"/>
    <w:rsid w:val="007003C2"/>
    <w:rsid w:val="007004D0"/>
    <w:rsid w:val="007006EA"/>
    <w:rsid w:val="0070070A"/>
    <w:rsid w:val="0070078A"/>
    <w:rsid w:val="0070089B"/>
    <w:rsid w:val="0070089D"/>
    <w:rsid w:val="007009A6"/>
    <w:rsid w:val="00700A6D"/>
    <w:rsid w:val="00700AF7"/>
    <w:rsid w:val="00700B43"/>
    <w:rsid w:val="00700BE9"/>
    <w:rsid w:val="00700C64"/>
    <w:rsid w:val="00700D24"/>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208A"/>
    <w:rsid w:val="00702127"/>
    <w:rsid w:val="007021A2"/>
    <w:rsid w:val="0070223F"/>
    <w:rsid w:val="0070227D"/>
    <w:rsid w:val="0070233E"/>
    <w:rsid w:val="007023DA"/>
    <w:rsid w:val="0070249B"/>
    <w:rsid w:val="0070251C"/>
    <w:rsid w:val="007025BD"/>
    <w:rsid w:val="00702705"/>
    <w:rsid w:val="00702747"/>
    <w:rsid w:val="0070281E"/>
    <w:rsid w:val="00702A66"/>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DE"/>
    <w:rsid w:val="007109EA"/>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155"/>
    <w:rsid w:val="007131E4"/>
    <w:rsid w:val="00713233"/>
    <w:rsid w:val="0071327F"/>
    <w:rsid w:val="007132E2"/>
    <w:rsid w:val="00713382"/>
    <w:rsid w:val="0071346D"/>
    <w:rsid w:val="007134F3"/>
    <w:rsid w:val="007135C6"/>
    <w:rsid w:val="00713619"/>
    <w:rsid w:val="007136A9"/>
    <w:rsid w:val="0071373F"/>
    <w:rsid w:val="007139F1"/>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1F"/>
    <w:rsid w:val="0071632A"/>
    <w:rsid w:val="00716553"/>
    <w:rsid w:val="00716670"/>
    <w:rsid w:val="00716886"/>
    <w:rsid w:val="0071688A"/>
    <w:rsid w:val="00716995"/>
    <w:rsid w:val="007169AA"/>
    <w:rsid w:val="007169F4"/>
    <w:rsid w:val="00716F1D"/>
    <w:rsid w:val="00716FA1"/>
    <w:rsid w:val="00717181"/>
    <w:rsid w:val="00717261"/>
    <w:rsid w:val="00717363"/>
    <w:rsid w:val="0071749B"/>
    <w:rsid w:val="00717579"/>
    <w:rsid w:val="00717694"/>
    <w:rsid w:val="0071778C"/>
    <w:rsid w:val="0071778E"/>
    <w:rsid w:val="0071791E"/>
    <w:rsid w:val="00717CB1"/>
    <w:rsid w:val="00717EF2"/>
    <w:rsid w:val="00717F35"/>
    <w:rsid w:val="00720000"/>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32C"/>
    <w:rsid w:val="00721417"/>
    <w:rsid w:val="0072144C"/>
    <w:rsid w:val="007216B9"/>
    <w:rsid w:val="007216E1"/>
    <w:rsid w:val="00721ACA"/>
    <w:rsid w:val="00721ACB"/>
    <w:rsid w:val="00721BDB"/>
    <w:rsid w:val="00721C68"/>
    <w:rsid w:val="00721CC7"/>
    <w:rsid w:val="00721D52"/>
    <w:rsid w:val="00721F61"/>
    <w:rsid w:val="00721FB2"/>
    <w:rsid w:val="00721FB9"/>
    <w:rsid w:val="007221FB"/>
    <w:rsid w:val="0072235A"/>
    <w:rsid w:val="007223A5"/>
    <w:rsid w:val="007223F3"/>
    <w:rsid w:val="007224EA"/>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CB"/>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7DC"/>
    <w:rsid w:val="00730814"/>
    <w:rsid w:val="0073081F"/>
    <w:rsid w:val="007308B3"/>
    <w:rsid w:val="00730D95"/>
    <w:rsid w:val="00730E19"/>
    <w:rsid w:val="00731038"/>
    <w:rsid w:val="00731054"/>
    <w:rsid w:val="007311A5"/>
    <w:rsid w:val="00731266"/>
    <w:rsid w:val="00731400"/>
    <w:rsid w:val="00731464"/>
    <w:rsid w:val="0073164A"/>
    <w:rsid w:val="007316AA"/>
    <w:rsid w:val="007316BE"/>
    <w:rsid w:val="007317F1"/>
    <w:rsid w:val="0073184A"/>
    <w:rsid w:val="00731870"/>
    <w:rsid w:val="007318B1"/>
    <w:rsid w:val="0073192D"/>
    <w:rsid w:val="007319CA"/>
    <w:rsid w:val="00731A15"/>
    <w:rsid w:val="00731A3E"/>
    <w:rsid w:val="00731B17"/>
    <w:rsid w:val="00731C7A"/>
    <w:rsid w:val="00731CF0"/>
    <w:rsid w:val="00731DB8"/>
    <w:rsid w:val="00731DD9"/>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B4A"/>
    <w:rsid w:val="00732B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A0F"/>
    <w:rsid w:val="00733A1F"/>
    <w:rsid w:val="00733A9D"/>
    <w:rsid w:val="00733BE0"/>
    <w:rsid w:val="00733C40"/>
    <w:rsid w:val="00733D2E"/>
    <w:rsid w:val="00734028"/>
    <w:rsid w:val="0073402F"/>
    <w:rsid w:val="00734189"/>
    <w:rsid w:val="007341F8"/>
    <w:rsid w:val="0073426A"/>
    <w:rsid w:val="00734765"/>
    <w:rsid w:val="00734843"/>
    <w:rsid w:val="0073491E"/>
    <w:rsid w:val="00734A83"/>
    <w:rsid w:val="00734B75"/>
    <w:rsid w:val="00734D17"/>
    <w:rsid w:val="00734D42"/>
    <w:rsid w:val="00734DFB"/>
    <w:rsid w:val="00734E82"/>
    <w:rsid w:val="00734F4C"/>
    <w:rsid w:val="00734F91"/>
    <w:rsid w:val="00734FC1"/>
    <w:rsid w:val="007350DC"/>
    <w:rsid w:val="007350F0"/>
    <w:rsid w:val="007351CA"/>
    <w:rsid w:val="0073522D"/>
    <w:rsid w:val="00735236"/>
    <w:rsid w:val="0073523C"/>
    <w:rsid w:val="0073526A"/>
    <w:rsid w:val="007354B3"/>
    <w:rsid w:val="00735580"/>
    <w:rsid w:val="0073559F"/>
    <w:rsid w:val="007356AE"/>
    <w:rsid w:val="007356F5"/>
    <w:rsid w:val="007356FB"/>
    <w:rsid w:val="0073576A"/>
    <w:rsid w:val="00735809"/>
    <w:rsid w:val="0073587E"/>
    <w:rsid w:val="0073596B"/>
    <w:rsid w:val="00735994"/>
    <w:rsid w:val="00735A58"/>
    <w:rsid w:val="00735A92"/>
    <w:rsid w:val="00735AC8"/>
    <w:rsid w:val="00735B52"/>
    <w:rsid w:val="00735C6F"/>
    <w:rsid w:val="00735DF9"/>
    <w:rsid w:val="00735E01"/>
    <w:rsid w:val="00735E4B"/>
    <w:rsid w:val="00736012"/>
    <w:rsid w:val="00736057"/>
    <w:rsid w:val="00736419"/>
    <w:rsid w:val="0073646A"/>
    <w:rsid w:val="00736598"/>
    <w:rsid w:val="00736610"/>
    <w:rsid w:val="0073665F"/>
    <w:rsid w:val="007367E8"/>
    <w:rsid w:val="0073681E"/>
    <w:rsid w:val="0073689A"/>
    <w:rsid w:val="007368FA"/>
    <w:rsid w:val="007369FF"/>
    <w:rsid w:val="00736A29"/>
    <w:rsid w:val="00737047"/>
    <w:rsid w:val="007370F3"/>
    <w:rsid w:val="0073713A"/>
    <w:rsid w:val="0073723A"/>
    <w:rsid w:val="007373F1"/>
    <w:rsid w:val="00737461"/>
    <w:rsid w:val="00737517"/>
    <w:rsid w:val="007375FE"/>
    <w:rsid w:val="007376BF"/>
    <w:rsid w:val="00737725"/>
    <w:rsid w:val="00737762"/>
    <w:rsid w:val="00737791"/>
    <w:rsid w:val="0073791F"/>
    <w:rsid w:val="00737972"/>
    <w:rsid w:val="007379A0"/>
    <w:rsid w:val="00737B02"/>
    <w:rsid w:val="00737B38"/>
    <w:rsid w:val="00737B94"/>
    <w:rsid w:val="00737BE3"/>
    <w:rsid w:val="00737C4C"/>
    <w:rsid w:val="00737C89"/>
    <w:rsid w:val="00737CAE"/>
    <w:rsid w:val="00737CE6"/>
    <w:rsid w:val="00737DE3"/>
    <w:rsid w:val="00737F6F"/>
    <w:rsid w:val="0074038C"/>
    <w:rsid w:val="007403B8"/>
    <w:rsid w:val="00740455"/>
    <w:rsid w:val="007407C0"/>
    <w:rsid w:val="007407E5"/>
    <w:rsid w:val="007407F7"/>
    <w:rsid w:val="0074081B"/>
    <w:rsid w:val="0074081D"/>
    <w:rsid w:val="007408AD"/>
    <w:rsid w:val="00740921"/>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50F"/>
    <w:rsid w:val="007416F5"/>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7D"/>
    <w:rsid w:val="00743A66"/>
    <w:rsid w:val="00743AAE"/>
    <w:rsid w:val="00743AEB"/>
    <w:rsid w:val="00743C43"/>
    <w:rsid w:val="00743D52"/>
    <w:rsid w:val="00743FCD"/>
    <w:rsid w:val="00744079"/>
    <w:rsid w:val="00744298"/>
    <w:rsid w:val="00744309"/>
    <w:rsid w:val="00744321"/>
    <w:rsid w:val="00744356"/>
    <w:rsid w:val="00744466"/>
    <w:rsid w:val="007444CF"/>
    <w:rsid w:val="00744559"/>
    <w:rsid w:val="00744610"/>
    <w:rsid w:val="00744765"/>
    <w:rsid w:val="007448F0"/>
    <w:rsid w:val="00744B57"/>
    <w:rsid w:val="00744B82"/>
    <w:rsid w:val="00744CBC"/>
    <w:rsid w:val="00744D81"/>
    <w:rsid w:val="00744DCD"/>
    <w:rsid w:val="00744DFB"/>
    <w:rsid w:val="00744F39"/>
    <w:rsid w:val="00744F6F"/>
    <w:rsid w:val="007450AB"/>
    <w:rsid w:val="00745179"/>
    <w:rsid w:val="007451BD"/>
    <w:rsid w:val="007451C7"/>
    <w:rsid w:val="00745278"/>
    <w:rsid w:val="00745309"/>
    <w:rsid w:val="007455A5"/>
    <w:rsid w:val="00745724"/>
    <w:rsid w:val="0074574C"/>
    <w:rsid w:val="00745823"/>
    <w:rsid w:val="0074582A"/>
    <w:rsid w:val="0074595C"/>
    <w:rsid w:val="007459E8"/>
    <w:rsid w:val="00745E08"/>
    <w:rsid w:val="00745E09"/>
    <w:rsid w:val="00745F62"/>
    <w:rsid w:val="0074609B"/>
    <w:rsid w:val="0074616E"/>
    <w:rsid w:val="00746301"/>
    <w:rsid w:val="00746432"/>
    <w:rsid w:val="0074649A"/>
    <w:rsid w:val="007464E0"/>
    <w:rsid w:val="00746574"/>
    <w:rsid w:val="00746660"/>
    <w:rsid w:val="00746670"/>
    <w:rsid w:val="00746758"/>
    <w:rsid w:val="007467DA"/>
    <w:rsid w:val="007468D0"/>
    <w:rsid w:val="00746A28"/>
    <w:rsid w:val="00746ABD"/>
    <w:rsid w:val="00746C5F"/>
    <w:rsid w:val="00746E82"/>
    <w:rsid w:val="00746F0B"/>
    <w:rsid w:val="00746F93"/>
    <w:rsid w:val="00746FC2"/>
    <w:rsid w:val="00747005"/>
    <w:rsid w:val="00747083"/>
    <w:rsid w:val="00747089"/>
    <w:rsid w:val="0074708A"/>
    <w:rsid w:val="007470BE"/>
    <w:rsid w:val="007470CA"/>
    <w:rsid w:val="007470F1"/>
    <w:rsid w:val="00747132"/>
    <w:rsid w:val="00747195"/>
    <w:rsid w:val="007473FD"/>
    <w:rsid w:val="00747509"/>
    <w:rsid w:val="0074751A"/>
    <w:rsid w:val="007475F0"/>
    <w:rsid w:val="00747727"/>
    <w:rsid w:val="00747788"/>
    <w:rsid w:val="0074789F"/>
    <w:rsid w:val="007479FD"/>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97"/>
    <w:rsid w:val="00750983"/>
    <w:rsid w:val="007509ED"/>
    <w:rsid w:val="00750B29"/>
    <w:rsid w:val="00750B74"/>
    <w:rsid w:val="00750BB9"/>
    <w:rsid w:val="00750CCE"/>
    <w:rsid w:val="00750D01"/>
    <w:rsid w:val="00750DC8"/>
    <w:rsid w:val="00750FCC"/>
    <w:rsid w:val="00751071"/>
    <w:rsid w:val="007510A3"/>
    <w:rsid w:val="007511C4"/>
    <w:rsid w:val="00751227"/>
    <w:rsid w:val="00751260"/>
    <w:rsid w:val="0075139C"/>
    <w:rsid w:val="00751588"/>
    <w:rsid w:val="0075166C"/>
    <w:rsid w:val="00751799"/>
    <w:rsid w:val="00751844"/>
    <w:rsid w:val="007518CC"/>
    <w:rsid w:val="007518F8"/>
    <w:rsid w:val="007519F2"/>
    <w:rsid w:val="00751AF0"/>
    <w:rsid w:val="00751B70"/>
    <w:rsid w:val="00751CDA"/>
    <w:rsid w:val="00751D01"/>
    <w:rsid w:val="00751D31"/>
    <w:rsid w:val="00751DA2"/>
    <w:rsid w:val="00752000"/>
    <w:rsid w:val="0075221E"/>
    <w:rsid w:val="00752261"/>
    <w:rsid w:val="007523EB"/>
    <w:rsid w:val="00752462"/>
    <w:rsid w:val="00752514"/>
    <w:rsid w:val="00752550"/>
    <w:rsid w:val="007525ED"/>
    <w:rsid w:val="00752628"/>
    <w:rsid w:val="0075262A"/>
    <w:rsid w:val="00752722"/>
    <w:rsid w:val="00752967"/>
    <w:rsid w:val="00752AB3"/>
    <w:rsid w:val="00752BE1"/>
    <w:rsid w:val="00752C37"/>
    <w:rsid w:val="00752C5F"/>
    <w:rsid w:val="00752D33"/>
    <w:rsid w:val="00752F6C"/>
    <w:rsid w:val="00753068"/>
    <w:rsid w:val="00753093"/>
    <w:rsid w:val="007530C4"/>
    <w:rsid w:val="0075325A"/>
    <w:rsid w:val="0075345B"/>
    <w:rsid w:val="0075359F"/>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3D2"/>
    <w:rsid w:val="0075441D"/>
    <w:rsid w:val="007544A4"/>
    <w:rsid w:val="007545B3"/>
    <w:rsid w:val="00754686"/>
    <w:rsid w:val="007548DF"/>
    <w:rsid w:val="00754A84"/>
    <w:rsid w:val="00754ABA"/>
    <w:rsid w:val="00754BA6"/>
    <w:rsid w:val="00754C01"/>
    <w:rsid w:val="00754C0B"/>
    <w:rsid w:val="00754C5F"/>
    <w:rsid w:val="00754C69"/>
    <w:rsid w:val="00754D4E"/>
    <w:rsid w:val="00754D75"/>
    <w:rsid w:val="00754DF7"/>
    <w:rsid w:val="00754F4E"/>
    <w:rsid w:val="00754F63"/>
    <w:rsid w:val="00755032"/>
    <w:rsid w:val="007551E0"/>
    <w:rsid w:val="007552E6"/>
    <w:rsid w:val="00755355"/>
    <w:rsid w:val="00755381"/>
    <w:rsid w:val="007553CC"/>
    <w:rsid w:val="00755570"/>
    <w:rsid w:val="0075568D"/>
    <w:rsid w:val="007557BB"/>
    <w:rsid w:val="007558A2"/>
    <w:rsid w:val="00755AE2"/>
    <w:rsid w:val="00755BAA"/>
    <w:rsid w:val="00755C20"/>
    <w:rsid w:val="00755D23"/>
    <w:rsid w:val="00755D4D"/>
    <w:rsid w:val="00755D5D"/>
    <w:rsid w:val="00755F3F"/>
    <w:rsid w:val="00755FF4"/>
    <w:rsid w:val="007560A6"/>
    <w:rsid w:val="007561EE"/>
    <w:rsid w:val="0075622D"/>
    <w:rsid w:val="0075640B"/>
    <w:rsid w:val="00756513"/>
    <w:rsid w:val="007565C4"/>
    <w:rsid w:val="007565F7"/>
    <w:rsid w:val="0075679B"/>
    <w:rsid w:val="007567F7"/>
    <w:rsid w:val="0075686F"/>
    <w:rsid w:val="007568E1"/>
    <w:rsid w:val="007568F5"/>
    <w:rsid w:val="0075695C"/>
    <w:rsid w:val="007569FF"/>
    <w:rsid w:val="00756A7F"/>
    <w:rsid w:val="00756B53"/>
    <w:rsid w:val="00756B9C"/>
    <w:rsid w:val="00756BD2"/>
    <w:rsid w:val="00756C12"/>
    <w:rsid w:val="00756C55"/>
    <w:rsid w:val="00756D65"/>
    <w:rsid w:val="00756EE3"/>
    <w:rsid w:val="00756F00"/>
    <w:rsid w:val="007570F8"/>
    <w:rsid w:val="00757171"/>
    <w:rsid w:val="007571A8"/>
    <w:rsid w:val="007571E0"/>
    <w:rsid w:val="007571F9"/>
    <w:rsid w:val="00757249"/>
    <w:rsid w:val="00757356"/>
    <w:rsid w:val="00757404"/>
    <w:rsid w:val="00757470"/>
    <w:rsid w:val="007574A6"/>
    <w:rsid w:val="007574A9"/>
    <w:rsid w:val="00757528"/>
    <w:rsid w:val="007575A4"/>
    <w:rsid w:val="00757846"/>
    <w:rsid w:val="007578EF"/>
    <w:rsid w:val="0075795E"/>
    <w:rsid w:val="007579A1"/>
    <w:rsid w:val="00757A60"/>
    <w:rsid w:val="00757B1C"/>
    <w:rsid w:val="00757D47"/>
    <w:rsid w:val="00757F1A"/>
    <w:rsid w:val="007600EA"/>
    <w:rsid w:val="007602AB"/>
    <w:rsid w:val="00760409"/>
    <w:rsid w:val="0076045A"/>
    <w:rsid w:val="00760568"/>
    <w:rsid w:val="00760784"/>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01"/>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78F"/>
    <w:rsid w:val="00763906"/>
    <w:rsid w:val="0076391A"/>
    <w:rsid w:val="0076393C"/>
    <w:rsid w:val="0076398E"/>
    <w:rsid w:val="007639E6"/>
    <w:rsid w:val="00763A2D"/>
    <w:rsid w:val="00763A84"/>
    <w:rsid w:val="00763B30"/>
    <w:rsid w:val="00763D6E"/>
    <w:rsid w:val="00763E12"/>
    <w:rsid w:val="00763EB0"/>
    <w:rsid w:val="00763F83"/>
    <w:rsid w:val="00763FB5"/>
    <w:rsid w:val="0076403A"/>
    <w:rsid w:val="007642EA"/>
    <w:rsid w:val="00764465"/>
    <w:rsid w:val="007644A3"/>
    <w:rsid w:val="007647EA"/>
    <w:rsid w:val="00764B29"/>
    <w:rsid w:val="00764BF6"/>
    <w:rsid w:val="00764C71"/>
    <w:rsid w:val="00764CB4"/>
    <w:rsid w:val="00764D33"/>
    <w:rsid w:val="00764D9E"/>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5D23"/>
    <w:rsid w:val="00765DA0"/>
    <w:rsid w:val="007660C5"/>
    <w:rsid w:val="00766232"/>
    <w:rsid w:val="0076627A"/>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88"/>
    <w:rsid w:val="00767EED"/>
    <w:rsid w:val="00767F2B"/>
    <w:rsid w:val="00767F46"/>
    <w:rsid w:val="00767FE9"/>
    <w:rsid w:val="0077003F"/>
    <w:rsid w:val="00770084"/>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422"/>
    <w:rsid w:val="007724CB"/>
    <w:rsid w:val="007724E8"/>
    <w:rsid w:val="007724ED"/>
    <w:rsid w:val="00772602"/>
    <w:rsid w:val="00772618"/>
    <w:rsid w:val="00772702"/>
    <w:rsid w:val="007729CC"/>
    <w:rsid w:val="00772B3C"/>
    <w:rsid w:val="00772B43"/>
    <w:rsid w:val="00772C04"/>
    <w:rsid w:val="00772C0A"/>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A10"/>
    <w:rsid w:val="00773AFA"/>
    <w:rsid w:val="00773B38"/>
    <w:rsid w:val="00773B6E"/>
    <w:rsid w:val="00773C03"/>
    <w:rsid w:val="00773C7E"/>
    <w:rsid w:val="00773C9B"/>
    <w:rsid w:val="00773E5A"/>
    <w:rsid w:val="00773E93"/>
    <w:rsid w:val="00773F75"/>
    <w:rsid w:val="00774115"/>
    <w:rsid w:val="00774144"/>
    <w:rsid w:val="00774281"/>
    <w:rsid w:val="0077428F"/>
    <w:rsid w:val="007742AD"/>
    <w:rsid w:val="007742EB"/>
    <w:rsid w:val="007744C9"/>
    <w:rsid w:val="00774540"/>
    <w:rsid w:val="00774785"/>
    <w:rsid w:val="007747B9"/>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6A1"/>
    <w:rsid w:val="00776795"/>
    <w:rsid w:val="007769B7"/>
    <w:rsid w:val="007769BB"/>
    <w:rsid w:val="007769DA"/>
    <w:rsid w:val="00776BB6"/>
    <w:rsid w:val="00776D06"/>
    <w:rsid w:val="00776D4F"/>
    <w:rsid w:val="00776D58"/>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A9"/>
    <w:rsid w:val="00777FF3"/>
    <w:rsid w:val="00780096"/>
    <w:rsid w:val="0078018D"/>
    <w:rsid w:val="00780293"/>
    <w:rsid w:val="007802A7"/>
    <w:rsid w:val="007804D5"/>
    <w:rsid w:val="007804E3"/>
    <w:rsid w:val="00780567"/>
    <w:rsid w:val="0078058D"/>
    <w:rsid w:val="0078060D"/>
    <w:rsid w:val="0078061E"/>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DC8"/>
    <w:rsid w:val="0078209D"/>
    <w:rsid w:val="007821F3"/>
    <w:rsid w:val="007822C8"/>
    <w:rsid w:val="007822F8"/>
    <w:rsid w:val="0078235C"/>
    <w:rsid w:val="00782553"/>
    <w:rsid w:val="00782753"/>
    <w:rsid w:val="0078288D"/>
    <w:rsid w:val="00782A70"/>
    <w:rsid w:val="00782B8A"/>
    <w:rsid w:val="00782CC0"/>
    <w:rsid w:val="00782CE9"/>
    <w:rsid w:val="00782E90"/>
    <w:rsid w:val="00782F0F"/>
    <w:rsid w:val="00782F95"/>
    <w:rsid w:val="00782FB5"/>
    <w:rsid w:val="00782FE4"/>
    <w:rsid w:val="00783019"/>
    <w:rsid w:val="007830F1"/>
    <w:rsid w:val="00783119"/>
    <w:rsid w:val="0078318C"/>
    <w:rsid w:val="007832E6"/>
    <w:rsid w:val="00783346"/>
    <w:rsid w:val="007833DB"/>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A"/>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58B"/>
    <w:rsid w:val="007875C6"/>
    <w:rsid w:val="00787674"/>
    <w:rsid w:val="00787986"/>
    <w:rsid w:val="00787B69"/>
    <w:rsid w:val="00787B70"/>
    <w:rsid w:val="00787BAB"/>
    <w:rsid w:val="00787BCE"/>
    <w:rsid w:val="00787C87"/>
    <w:rsid w:val="00787E06"/>
    <w:rsid w:val="0079000C"/>
    <w:rsid w:val="0079025B"/>
    <w:rsid w:val="007902E0"/>
    <w:rsid w:val="0079038A"/>
    <w:rsid w:val="007905BF"/>
    <w:rsid w:val="007905E1"/>
    <w:rsid w:val="007905ED"/>
    <w:rsid w:val="007907E5"/>
    <w:rsid w:val="00790871"/>
    <w:rsid w:val="00790998"/>
    <w:rsid w:val="00790AA3"/>
    <w:rsid w:val="00790B64"/>
    <w:rsid w:val="00790C90"/>
    <w:rsid w:val="00790C92"/>
    <w:rsid w:val="00790DD4"/>
    <w:rsid w:val="00790EF3"/>
    <w:rsid w:val="00790FAB"/>
    <w:rsid w:val="00791269"/>
    <w:rsid w:val="0079138A"/>
    <w:rsid w:val="007913B2"/>
    <w:rsid w:val="00791492"/>
    <w:rsid w:val="0079169B"/>
    <w:rsid w:val="00791739"/>
    <w:rsid w:val="007917CB"/>
    <w:rsid w:val="007917F1"/>
    <w:rsid w:val="0079187C"/>
    <w:rsid w:val="0079197F"/>
    <w:rsid w:val="00791980"/>
    <w:rsid w:val="00791B55"/>
    <w:rsid w:val="00791B77"/>
    <w:rsid w:val="00791CC8"/>
    <w:rsid w:val="00791CD8"/>
    <w:rsid w:val="00791D71"/>
    <w:rsid w:val="00791F7E"/>
    <w:rsid w:val="00792042"/>
    <w:rsid w:val="0079204B"/>
    <w:rsid w:val="00792141"/>
    <w:rsid w:val="00792295"/>
    <w:rsid w:val="007922C7"/>
    <w:rsid w:val="007923A1"/>
    <w:rsid w:val="00792401"/>
    <w:rsid w:val="0079240F"/>
    <w:rsid w:val="00792457"/>
    <w:rsid w:val="00792479"/>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4B5"/>
    <w:rsid w:val="00794521"/>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42"/>
    <w:rsid w:val="007969C6"/>
    <w:rsid w:val="00796ACF"/>
    <w:rsid w:val="00796BB3"/>
    <w:rsid w:val="00796CEA"/>
    <w:rsid w:val="00797093"/>
    <w:rsid w:val="0079709A"/>
    <w:rsid w:val="007971AF"/>
    <w:rsid w:val="007971C2"/>
    <w:rsid w:val="0079745E"/>
    <w:rsid w:val="007974B2"/>
    <w:rsid w:val="0079769C"/>
    <w:rsid w:val="007976A6"/>
    <w:rsid w:val="007976B4"/>
    <w:rsid w:val="00797803"/>
    <w:rsid w:val="0079783E"/>
    <w:rsid w:val="007978D9"/>
    <w:rsid w:val="00797915"/>
    <w:rsid w:val="007979C3"/>
    <w:rsid w:val="00797BA2"/>
    <w:rsid w:val="00797DA3"/>
    <w:rsid w:val="00797E15"/>
    <w:rsid w:val="00797E3C"/>
    <w:rsid w:val="00797E89"/>
    <w:rsid w:val="00797F18"/>
    <w:rsid w:val="007A00EA"/>
    <w:rsid w:val="007A02B0"/>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E15"/>
    <w:rsid w:val="007A1F8D"/>
    <w:rsid w:val="007A206E"/>
    <w:rsid w:val="007A20EB"/>
    <w:rsid w:val="007A20FD"/>
    <w:rsid w:val="007A218F"/>
    <w:rsid w:val="007A2203"/>
    <w:rsid w:val="007A224B"/>
    <w:rsid w:val="007A22BC"/>
    <w:rsid w:val="007A232E"/>
    <w:rsid w:val="007A2381"/>
    <w:rsid w:val="007A2466"/>
    <w:rsid w:val="007A2544"/>
    <w:rsid w:val="007A2936"/>
    <w:rsid w:val="007A296B"/>
    <w:rsid w:val="007A296C"/>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73"/>
    <w:rsid w:val="007A37A2"/>
    <w:rsid w:val="007A37E9"/>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5096"/>
    <w:rsid w:val="007A5121"/>
    <w:rsid w:val="007A5158"/>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1B"/>
    <w:rsid w:val="007A6481"/>
    <w:rsid w:val="007A6638"/>
    <w:rsid w:val="007A675F"/>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E35"/>
    <w:rsid w:val="007A7E5D"/>
    <w:rsid w:val="007A7ED5"/>
    <w:rsid w:val="007A7F74"/>
    <w:rsid w:val="007A7FDA"/>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50"/>
    <w:rsid w:val="007B107E"/>
    <w:rsid w:val="007B12DA"/>
    <w:rsid w:val="007B1336"/>
    <w:rsid w:val="007B1337"/>
    <w:rsid w:val="007B13CE"/>
    <w:rsid w:val="007B14ED"/>
    <w:rsid w:val="007B15C0"/>
    <w:rsid w:val="007B1682"/>
    <w:rsid w:val="007B168F"/>
    <w:rsid w:val="007B17E3"/>
    <w:rsid w:val="007B1893"/>
    <w:rsid w:val="007B1997"/>
    <w:rsid w:val="007B19B9"/>
    <w:rsid w:val="007B1A69"/>
    <w:rsid w:val="007B1B1B"/>
    <w:rsid w:val="007B1C3B"/>
    <w:rsid w:val="007B1DC3"/>
    <w:rsid w:val="007B1DE4"/>
    <w:rsid w:val="007B1F5A"/>
    <w:rsid w:val="007B1FF9"/>
    <w:rsid w:val="007B2044"/>
    <w:rsid w:val="007B2252"/>
    <w:rsid w:val="007B2417"/>
    <w:rsid w:val="007B2483"/>
    <w:rsid w:val="007B24C5"/>
    <w:rsid w:val="007B25D5"/>
    <w:rsid w:val="007B2648"/>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300A"/>
    <w:rsid w:val="007B310A"/>
    <w:rsid w:val="007B3166"/>
    <w:rsid w:val="007B323B"/>
    <w:rsid w:val="007B348A"/>
    <w:rsid w:val="007B3ACF"/>
    <w:rsid w:val="007B3C92"/>
    <w:rsid w:val="007B3CAE"/>
    <w:rsid w:val="007B3D65"/>
    <w:rsid w:val="007B3EB0"/>
    <w:rsid w:val="007B4095"/>
    <w:rsid w:val="007B4122"/>
    <w:rsid w:val="007B4252"/>
    <w:rsid w:val="007B4356"/>
    <w:rsid w:val="007B439E"/>
    <w:rsid w:val="007B4499"/>
    <w:rsid w:val="007B44AB"/>
    <w:rsid w:val="007B451F"/>
    <w:rsid w:val="007B460B"/>
    <w:rsid w:val="007B46EF"/>
    <w:rsid w:val="007B48C8"/>
    <w:rsid w:val="007B49EB"/>
    <w:rsid w:val="007B4A78"/>
    <w:rsid w:val="007B4ABB"/>
    <w:rsid w:val="007B4AC7"/>
    <w:rsid w:val="007B4B67"/>
    <w:rsid w:val="007B4B79"/>
    <w:rsid w:val="007B4BC4"/>
    <w:rsid w:val="007B4CCF"/>
    <w:rsid w:val="007B4E7C"/>
    <w:rsid w:val="007B4FCD"/>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4E"/>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7B8"/>
    <w:rsid w:val="007B7801"/>
    <w:rsid w:val="007B793C"/>
    <w:rsid w:val="007B79DE"/>
    <w:rsid w:val="007B7A3C"/>
    <w:rsid w:val="007B7B15"/>
    <w:rsid w:val="007B7B1B"/>
    <w:rsid w:val="007B7B79"/>
    <w:rsid w:val="007B7E7A"/>
    <w:rsid w:val="007B7E92"/>
    <w:rsid w:val="007B7F9D"/>
    <w:rsid w:val="007B7FDB"/>
    <w:rsid w:val="007B7FF1"/>
    <w:rsid w:val="007C0041"/>
    <w:rsid w:val="007C01AE"/>
    <w:rsid w:val="007C02B7"/>
    <w:rsid w:val="007C0349"/>
    <w:rsid w:val="007C039C"/>
    <w:rsid w:val="007C041D"/>
    <w:rsid w:val="007C0467"/>
    <w:rsid w:val="007C052F"/>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665"/>
    <w:rsid w:val="007C274D"/>
    <w:rsid w:val="007C2752"/>
    <w:rsid w:val="007C2793"/>
    <w:rsid w:val="007C28B0"/>
    <w:rsid w:val="007C2955"/>
    <w:rsid w:val="007C29ED"/>
    <w:rsid w:val="007C2AE4"/>
    <w:rsid w:val="007C2BAC"/>
    <w:rsid w:val="007C2CD2"/>
    <w:rsid w:val="007C2CF6"/>
    <w:rsid w:val="007C2E43"/>
    <w:rsid w:val="007C2F0E"/>
    <w:rsid w:val="007C2F2B"/>
    <w:rsid w:val="007C3017"/>
    <w:rsid w:val="007C3061"/>
    <w:rsid w:val="007C31BC"/>
    <w:rsid w:val="007C3216"/>
    <w:rsid w:val="007C32DD"/>
    <w:rsid w:val="007C333C"/>
    <w:rsid w:val="007C34DB"/>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CE"/>
    <w:rsid w:val="007C47F9"/>
    <w:rsid w:val="007C47FE"/>
    <w:rsid w:val="007C49F8"/>
    <w:rsid w:val="007C4A06"/>
    <w:rsid w:val="007C4B14"/>
    <w:rsid w:val="007C4BAF"/>
    <w:rsid w:val="007C4DF7"/>
    <w:rsid w:val="007C4E46"/>
    <w:rsid w:val="007C4FD3"/>
    <w:rsid w:val="007C50BF"/>
    <w:rsid w:val="007C5267"/>
    <w:rsid w:val="007C57B8"/>
    <w:rsid w:val="007C599F"/>
    <w:rsid w:val="007C5B6B"/>
    <w:rsid w:val="007C5B9C"/>
    <w:rsid w:val="007C5C01"/>
    <w:rsid w:val="007C5CBB"/>
    <w:rsid w:val="007C5D6B"/>
    <w:rsid w:val="007C5DCF"/>
    <w:rsid w:val="007C5F75"/>
    <w:rsid w:val="007C606B"/>
    <w:rsid w:val="007C60F5"/>
    <w:rsid w:val="007C6112"/>
    <w:rsid w:val="007C62E0"/>
    <w:rsid w:val="007C62ED"/>
    <w:rsid w:val="007C6494"/>
    <w:rsid w:val="007C64B3"/>
    <w:rsid w:val="007C6617"/>
    <w:rsid w:val="007C66D6"/>
    <w:rsid w:val="007C66DF"/>
    <w:rsid w:val="007C66FD"/>
    <w:rsid w:val="007C677D"/>
    <w:rsid w:val="007C6891"/>
    <w:rsid w:val="007C689F"/>
    <w:rsid w:val="007C6A51"/>
    <w:rsid w:val="007C6B2B"/>
    <w:rsid w:val="007C6BB9"/>
    <w:rsid w:val="007C6D40"/>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339"/>
    <w:rsid w:val="007D0566"/>
    <w:rsid w:val="007D0632"/>
    <w:rsid w:val="007D07D1"/>
    <w:rsid w:val="007D07EF"/>
    <w:rsid w:val="007D093F"/>
    <w:rsid w:val="007D0A48"/>
    <w:rsid w:val="007D0A85"/>
    <w:rsid w:val="007D0AF8"/>
    <w:rsid w:val="007D0B29"/>
    <w:rsid w:val="007D0D9D"/>
    <w:rsid w:val="007D0DBD"/>
    <w:rsid w:val="007D0E8E"/>
    <w:rsid w:val="007D10ED"/>
    <w:rsid w:val="007D1143"/>
    <w:rsid w:val="007D119E"/>
    <w:rsid w:val="007D11D6"/>
    <w:rsid w:val="007D127E"/>
    <w:rsid w:val="007D12A7"/>
    <w:rsid w:val="007D12C5"/>
    <w:rsid w:val="007D140D"/>
    <w:rsid w:val="007D155A"/>
    <w:rsid w:val="007D15CC"/>
    <w:rsid w:val="007D16E4"/>
    <w:rsid w:val="007D1916"/>
    <w:rsid w:val="007D197C"/>
    <w:rsid w:val="007D1A1F"/>
    <w:rsid w:val="007D1ABA"/>
    <w:rsid w:val="007D1B1C"/>
    <w:rsid w:val="007D1DEB"/>
    <w:rsid w:val="007D1E9D"/>
    <w:rsid w:val="007D1F5B"/>
    <w:rsid w:val="007D2072"/>
    <w:rsid w:val="007D2081"/>
    <w:rsid w:val="007D217C"/>
    <w:rsid w:val="007D2309"/>
    <w:rsid w:val="007D23E6"/>
    <w:rsid w:val="007D2490"/>
    <w:rsid w:val="007D25B2"/>
    <w:rsid w:val="007D2743"/>
    <w:rsid w:val="007D2AE3"/>
    <w:rsid w:val="007D2AF9"/>
    <w:rsid w:val="007D2B2A"/>
    <w:rsid w:val="007D2BA0"/>
    <w:rsid w:val="007D2C0F"/>
    <w:rsid w:val="007D2D47"/>
    <w:rsid w:val="007D2DEA"/>
    <w:rsid w:val="007D2EE6"/>
    <w:rsid w:val="007D305D"/>
    <w:rsid w:val="007D30EE"/>
    <w:rsid w:val="007D3143"/>
    <w:rsid w:val="007D32FC"/>
    <w:rsid w:val="007D34A7"/>
    <w:rsid w:val="007D3524"/>
    <w:rsid w:val="007D3527"/>
    <w:rsid w:val="007D3541"/>
    <w:rsid w:val="007D3687"/>
    <w:rsid w:val="007D3690"/>
    <w:rsid w:val="007D37F9"/>
    <w:rsid w:val="007D3941"/>
    <w:rsid w:val="007D3977"/>
    <w:rsid w:val="007D3A06"/>
    <w:rsid w:val="007D3A19"/>
    <w:rsid w:val="007D3A28"/>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7D"/>
    <w:rsid w:val="007D524F"/>
    <w:rsid w:val="007D5282"/>
    <w:rsid w:val="007D5369"/>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260"/>
    <w:rsid w:val="007D7403"/>
    <w:rsid w:val="007D740C"/>
    <w:rsid w:val="007D74AD"/>
    <w:rsid w:val="007D76A1"/>
    <w:rsid w:val="007D7873"/>
    <w:rsid w:val="007D7881"/>
    <w:rsid w:val="007D78B5"/>
    <w:rsid w:val="007D7AA2"/>
    <w:rsid w:val="007D7AA9"/>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9E7"/>
    <w:rsid w:val="007E0B69"/>
    <w:rsid w:val="007E0C3F"/>
    <w:rsid w:val="007E0D5C"/>
    <w:rsid w:val="007E0D97"/>
    <w:rsid w:val="007E0E30"/>
    <w:rsid w:val="007E0E32"/>
    <w:rsid w:val="007E114E"/>
    <w:rsid w:val="007E1288"/>
    <w:rsid w:val="007E12E6"/>
    <w:rsid w:val="007E1337"/>
    <w:rsid w:val="007E1446"/>
    <w:rsid w:val="007E147F"/>
    <w:rsid w:val="007E1534"/>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202"/>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A9D"/>
    <w:rsid w:val="007E2C11"/>
    <w:rsid w:val="007E2D69"/>
    <w:rsid w:val="007E2DA4"/>
    <w:rsid w:val="007E2DFA"/>
    <w:rsid w:val="007E2FEF"/>
    <w:rsid w:val="007E3031"/>
    <w:rsid w:val="007E30A0"/>
    <w:rsid w:val="007E31A0"/>
    <w:rsid w:val="007E3452"/>
    <w:rsid w:val="007E3474"/>
    <w:rsid w:val="007E376F"/>
    <w:rsid w:val="007E3863"/>
    <w:rsid w:val="007E389C"/>
    <w:rsid w:val="007E3ABF"/>
    <w:rsid w:val="007E3B5F"/>
    <w:rsid w:val="007E3BDA"/>
    <w:rsid w:val="007E3C05"/>
    <w:rsid w:val="007E4187"/>
    <w:rsid w:val="007E41A7"/>
    <w:rsid w:val="007E4228"/>
    <w:rsid w:val="007E42F7"/>
    <w:rsid w:val="007E43CB"/>
    <w:rsid w:val="007E442A"/>
    <w:rsid w:val="007E448E"/>
    <w:rsid w:val="007E449F"/>
    <w:rsid w:val="007E455D"/>
    <w:rsid w:val="007E471B"/>
    <w:rsid w:val="007E47AC"/>
    <w:rsid w:val="007E4AF8"/>
    <w:rsid w:val="007E4CBD"/>
    <w:rsid w:val="007E4D7D"/>
    <w:rsid w:val="007E4FCB"/>
    <w:rsid w:val="007E516A"/>
    <w:rsid w:val="007E518B"/>
    <w:rsid w:val="007E51EF"/>
    <w:rsid w:val="007E5416"/>
    <w:rsid w:val="007E55E2"/>
    <w:rsid w:val="007E598C"/>
    <w:rsid w:val="007E59F7"/>
    <w:rsid w:val="007E5AC3"/>
    <w:rsid w:val="007E5AFF"/>
    <w:rsid w:val="007E5B84"/>
    <w:rsid w:val="007E5C51"/>
    <w:rsid w:val="007E5D75"/>
    <w:rsid w:val="007E5DB9"/>
    <w:rsid w:val="007E5FAB"/>
    <w:rsid w:val="007E5FAD"/>
    <w:rsid w:val="007E610D"/>
    <w:rsid w:val="007E6536"/>
    <w:rsid w:val="007E6987"/>
    <w:rsid w:val="007E69CD"/>
    <w:rsid w:val="007E6A52"/>
    <w:rsid w:val="007E6B85"/>
    <w:rsid w:val="007E6D47"/>
    <w:rsid w:val="007E71AE"/>
    <w:rsid w:val="007E74FE"/>
    <w:rsid w:val="007E762C"/>
    <w:rsid w:val="007E7649"/>
    <w:rsid w:val="007E7868"/>
    <w:rsid w:val="007E787C"/>
    <w:rsid w:val="007E78E2"/>
    <w:rsid w:val="007E7938"/>
    <w:rsid w:val="007E7CCD"/>
    <w:rsid w:val="007E7E13"/>
    <w:rsid w:val="007F003A"/>
    <w:rsid w:val="007F003B"/>
    <w:rsid w:val="007F010A"/>
    <w:rsid w:val="007F014A"/>
    <w:rsid w:val="007F0248"/>
    <w:rsid w:val="007F02C6"/>
    <w:rsid w:val="007F0450"/>
    <w:rsid w:val="007F04E7"/>
    <w:rsid w:val="007F054B"/>
    <w:rsid w:val="007F05C9"/>
    <w:rsid w:val="007F065D"/>
    <w:rsid w:val="007F0718"/>
    <w:rsid w:val="007F077A"/>
    <w:rsid w:val="007F07A6"/>
    <w:rsid w:val="007F085F"/>
    <w:rsid w:val="007F0860"/>
    <w:rsid w:val="007F0887"/>
    <w:rsid w:val="007F0901"/>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8DA"/>
    <w:rsid w:val="007F1951"/>
    <w:rsid w:val="007F1956"/>
    <w:rsid w:val="007F19A2"/>
    <w:rsid w:val="007F1A06"/>
    <w:rsid w:val="007F1B1B"/>
    <w:rsid w:val="007F1BBD"/>
    <w:rsid w:val="007F1CD7"/>
    <w:rsid w:val="007F1D07"/>
    <w:rsid w:val="007F1F62"/>
    <w:rsid w:val="007F2077"/>
    <w:rsid w:val="007F209F"/>
    <w:rsid w:val="007F21B9"/>
    <w:rsid w:val="007F21C8"/>
    <w:rsid w:val="007F21D9"/>
    <w:rsid w:val="007F2225"/>
    <w:rsid w:val="007F24DA"/>
    <w:rsid w:val="007F25C8"/>
    <w:rsid w:val="007F2676"/>
    <w:rsid w:val="007F2686"/>
    <w:rsid w:val="007F26CF"/>
    <w:rsid w:val="007F26D8"/>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2EB"/>
    <w:rsid w:val="007F338D"/>
    <w:rsid w:val="007F34DB"/>
    <w:rsid w:val="007F34E8"/>
    <w:rsid w:val="007F35D0"/>
    <w:rsid w:val="007F36C5"/>
    <w:rsid w:val="007F3770"/>
    <w:rsid w:val="007F379F"/>
    <w:rsid w:val="007F3948"/>
    <w:rsid w:val="007F3B3E"/>
    <w:rsid w:val="007F3C9A"/>
    <w:rsid w:val="007F3CD3"/>
    <w:rsid w:val="007F3D5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F8"/>
    <w:rsid w:val="007F4DFC"/>
    <w:rsid w:val="007F4E27"/>
    <w:rsid w:val="007F5296"/>
    <w:rsid w:val="007F5299"/>
    <w:rsid w:val="007F53F9"/>
    <w:rsid w:val="007F5604"/>
    <w:rsid w:val="007F56A5"/>
    <w:rsid w:val="007F56DA"/>
    <w:rsid w:val="007F5720"/>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7AB"/>
    <w:rsid w:val="007F69A9"/>
    <w:rsid w:val="007F6C0C"/>
    <w:rsid w:val="007F6CC3"/>
    <w:rsid w:val="007F6D41"/>
    <w:rsid w:val="007F6D63"/>
    <w:rsid w:val="007F6DA9"/>
    <w:rsid w:val="007F6DAC"/>
    <w:rsid w:val="007F6DFB"/>
    <w:rsid w:val="007F6E3E"/>
    <w:rsid w:val="007F6EF3"/>
    <w:rsid w:val="007F7301"/>
    <w:rsid w:val="007F7397"/>
    <w:rsid w:val="007F7407"/>
    <w:rsid w:val="007F7563"/>
    <w:rsid w:val="007F75C8"/>
    <w:rsid w:val="007F76DD"/>
    <w:rsid w:val="007F7806"/>
    <w:rsid w:val="007F7932"/>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70"/>
    <w:rsid w:val="00800390"/>
    <w:rsid w:val="008003A0"/>
    <w:rsid w:val="008005D4"/>
    <w:rsid w:val="008006DB"/>
    <w:rsid w:val="008007C3"/>
    <w:rsid w:val="00800952"/>
    <w:rsid w:val="00800AE8"/>
    <w:rsid w:val="00800F58"/>
    <w:rsid w:val="00800FB4"/>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DDD"/>
    <w:rsid w:val="00801F18"/>
    <w:rsid w:val="00801F24"/>
    <w:rsid w:val="00801F5E"/>
    <w:rsid w:val="00802133"/>
    <w:rsid w:val="0080243F"/>
    <w:rsid w:val="00802625"/>
    <w:rsid w:val="008026B6"/>
    <w:rsid w:val="00802723"/>
    <w:rsid w:val="00802783"/>
    <w:rsid w:val="0080283C"/>
    <w:rsid w:val="00802962"/>
    <w:rsid w:val="00802A20"/>
    <w:rsid w:val="00802A54"/>
    <w:rsid w:val="00802D9C"/>
    <w:rsid w:val="00802DE0"/>
    <w:rsid w:val="00802DE5"/>
    <w:rsid w:val="00802F56"/>
    <w:rsid w:val="00802F90"/>
    <w:rsid w:val="0080307B"/>
    <w:rsid w:val="008030E1"/>
    <w:rsid w:val="00803330"/>
    <w:rsid w:val="008033C3"/>
    <w:rsid w:val="0080343E"/>
    <w:rsid w:val="0080357B"/>
    <w:rsid w:val="00803587"/>
    <w:rsid w:val="008036D6"/>
    <w:rsid w:val="00803876"/>
    <w:rsid w:val="0080394A"/>
    <w:rsid w:val="008039A9"/>
    <w:rsid w:val="00803AC8"/>
    <w:rsid w:val="00803BD4"/>
    <w:rsid w:val="00803CB7"/>
    <w:rsid w:val="00803D55"/>
    <w:rsid w:val="0080409C"/>
    <w:rsid w:val="008040A1"/>
    <w:rsid w:val="008040D0"/>
    <w:rsid w:val="008041EA"/>
    <w:rsid w:val="008042B8"/>
    <w:rsid w:val="008042BD"/>
    <w:rsid w:val="008043DA"/>
    <w:rsid w:val="00804419"/>
    <w:rsid w:val="00804424"/>
    <w:rsid w:val="00804555"/>
    <w:rsid w:val="008045CC"/>
    <w:rsid w:val="008046B2"/>
    <w:rsid w:val="00804787"/>
    <w:rsid w:val="008048CB"/>
    <w:rsid w:val="00804910"/>
    <w:rsid w:val="0080498A"/>
    <w:rsid w:val="00804A0E"/>
    <w:rsid w:val="00804A61"/>
    <w:rsid w:val="00804B1E"/>
    <w:rsid w:val="00804E6D"/>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1D4"/>
    <w:rsid w:val="00806224"/>
    <w:rsid w:val="00806248"/>
    <w:rsid w:val="008062AC"/>
    <w:rsid w:val="008063B1"/>
    <w:rsid w:val="008063F9"/>
    <w:rsid w:val="008066B4"/>
    <w:rsid w:val="00806B5D"/>
    <w:rsid w:val="00806B75"/>
    <w:rsid w:val="00806C4F"/>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BD9"/>
    <w:rsid w:val="00807E2E"/>
    <w:rsid w:val="00807E3D"/>
    <w:rsid w:val="00807EDE"/>
    <w:rsid w:val="00807FC2"/>
    <w:rsid w:val="008100B7"/>
    <w:rsid w:val="0081010E"/>
    <w:rsid w:val="00810224"/>
    <w:rsid w:val="00810230"/>
    <w:rsid w:val="00810255"/>
    <w:rsid w:val="008102EC"/>
    <w:rsid w:val="0081040A"/>
    <w:rsid w:val="008105AC"/>
    <w:rsid w:val="0081060F"/>
    <w:rsid w:val="008106A8"/>
    <w:rsid w:val="008107BF"/>
    <w:rsid w:val="00810833"/>
    <w:rsid w:val="00810855"/>
    <w:rsid w:val="008108F9"/>
    <w:rsid w:val="00810941"/>
    <w:rsid w:val="0081098E"/>
    <w:rsid w:val="0081099E"/>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16A"/>
    <w:rsid w:val="00812286"/>
    <w:rsid w:val="008122A0"/>
    <w:rsid w:val="0081231D"/>
    <w:rsid w:val="008123CE"/>
    <w:rsid w:val="0081247B"/>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E95"/>
    <w:rsid w:val="00813F78"/>
    <w:rsid w:val="00813FAB"/>
    <w:rsid w:val="00814107"/>
    <w:rsid w:val="008141EA"/>
    <w:rsid w:val="008141FF"/>
    <w:rsid w:val="00814286"/>
    <w:rsid w:val="0081493C"/>
    <w:rsid w:val="0081498F"/>
    <w:rsid w:val="008149A7"/>
    <w:rsid w:val="00814A9A"/>
    <w:rsid w:val="00814ABB"/>
    <w:rsid w:val="00814B79"/>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47D"/>
    <w:rsid w:val="00816557"/>
    <w:rsid w:val="0081666E"/>
    <w:rsid w:val="00816716"/>
    <w:rsid w:val="00816867"/>
    <w:rsid w:val="008168E4"/>
    <w:rsid w:val="008169A3"/>
    <w:rsid w:val="008169BD"/>
    <w:rsid w:val="008169DF"/>
    <w:rsid w:val="00816A10"/>
    <w:rsid w:val="00816BC5"/>
    <w:rsid w:val="00816D11"/>
    <w:rsid w:val="00816D1A"/>
    <w:rsid w:val="00816D88"/>
    <w:rsid w:val="00816E10"/>
    <w:rsid w:val="00816FAE"/>
    <w:rsid w:val="00817069"/>
    <w:rsid w:val="0081707D"/>
    <w:rsid w:val="008170C5"/>
    <w:rsid w:val="008171FB"/>
    <w:rsid w:val="0081726C"/>
    <w:rsid w:val="008172BC"/>
    <w:rsid w:val="00817637"/>
    <w:rsid w:val="00817864"/>
    <w:rsid w:val="008178AD"/>
    <w:rsid w:val="008179B1"/>
    <w:rsid w:val="00817B06"/>
    <w:rsid w:val="00817BAF"/>
    <w:rsid w:val="00817BEA"/>
    <w:rsid w:val="00817DDB"/>
    <w:rsid w:val="00817F70"/>
    <w:rsid w:val="00820173"/>
    <w:rsid w:val="0082020A"/>
    <w:rsid w:val="0082025A"/>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80A"/>
    <w:rsid w:val="00821854"/>
    <w:rsid w:val="008218A9"/>
    <w:rsid w:val="00821A59"/>
    <w:rsid w:val="00821A6A"/>
    <w:rsid w:val="00821E00"/>
    <w:rsid w:val="00821E05"/>
    <w:rsid w:val="00821FF8"/>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485"/>
    <w:rsid w:val="008234A2"/>
    <w:rsid w:val="0082350C"/>
    <w:rsid w:val="0082355D"/>
    <w:rsid w:val="00823606"/>
    <w:rsid w:val="008236C5"/>
    <w:rsid w:val="008237C7"/>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C0"/>
    <w:rsid w:val="0082554F"/>
    <w:rsid w:val="0082559F"/>
    <w:rsid w:val="008255B5"/>
    <w:rsid w:val="00825622"/>
    <w:rsid w:val="00825656"/>
    <w:rsid w:val="0082565E"/>
    <w:rsid w:val="008257CD"/>
    <w:rsid w:val="0082593A"/>
    <w:rsid w:val="00825B13"/>
    <w:rsid w:val="00825B92"/>
    <w:rsid w:val="00825BD5"/>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8B2"/>
    <w:rsid w:val="00826A6E"/>
    <w:rsid w:val="00826A84"/>
    <w:rsid w:val="00826AC1"/>
    <w:rsid w:val="00826AF3"/>
    <w:rsid w:val="00826B67"/>
    <w:rsid w:val="00826BB0"/>
    <w:rsid w:val="00826BBB"/>
    <w:rsid w:val="00826BC2"/>
    <w:rsid w:val="00826C20"/>
    <w:rsid w:val="00826DCC"/>
    <w:rsid w:val="00826E2A"/>
    <w:rsid w:val="00826FB8"/>
    <w:rsid w:val="008271CE"/>
    <w:rsid w:val="0082733B"/>
    <w:rsid w:val="00827351"/>
    <w:rsid w:val="008273EE"/>
    <w:rsid w:val="008277FD"/>
    <w:rsid w:val="00827812"/>
    <w:rsid w:val="00827AA9"/>
    <w:rsid w:val="00827C82"/>
    <w:rsid w:val="00827E37"/>
    <w:rsid w:val="00827ECC"/>
    <w:rsid w:val="00827EDE"/>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D05"/>
    <w:rsid w:val="00830EF3"/>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883"/>
    <w:rsid w:val="0083192F"/>
    <w:rsid w:val="0083193B"/>
    <w:rsid w:val="00831984"/>
    <w:rsid w:val="00831AF7"/>
    <w:rsid w:val="00831D2E"/>
    <w:rsid w:val="00831D82"/>
    <w:rsid w:val="00831EB4"/>
    <w:rsid w:val="00831ED4"/>
    <w:rsid w:val="00832049"/>
    <w:rsid w:val="00832165"/>
    <w:rsid w:val="008321A7"/>
    <w:rsid w:val="0083226B"/>
    <w:rsid w:val="00832280"/>
    <w:rsid w:val="008322F3"/>
    <w:rsid w:val="0083251F"/>
    <w:rsid w:val="0083252C"/>
    <w:rsid w:val="008326BF"/>
    <w:rsid w:val="008328B2"/>
    <w:rsid w:val="008329DD"/>
    <w:rsid w:val="00832AC5"/>
    <w:rsid w:val="00832B7A"/>
    <w:rsid w:val="00832C5B"/>
    <w:rsid w:val="00832DC6"/>
    <w:rsid w:val="00832DFF"/>
    <w:rsid w:val="00832E20"/>
    <w:rsid w:val="00832E93"/>
    <w:rsid w:val="00832EA3"/>
    <w:rsid w:val="00833021"/>
    <w:rsid w:val="0083302A"/>
    <w:rsid w:val="008330D4"/>
    <w:rsid w:val="00833145"/>
    <w:rsid w:val="0083316E"/>
    <w:rsid w:val="0083323E"/>
    <w:rsid w:val="00833287"/>
    <w:rsid w:val="00833300"/>
    <w:rsid w:val="008333B9"/>
    <w:rsid w:val="00833530"/>
    <w:rsid w:val="0083354B"/>
    <w:rsid w:val="0083364C"/>
    <w:rsid w:val="00833671"/>
    <w:rsid w:val="008336A4"/>
    <w:rsid w:val="008336B3"/>
    <w:rsid w:val="00833801"/>
    <w:rsid w:val="00833909"/>
    <w:rsid w:val="0083395A"/>
    <w:rsid w:val="00833B6B"/>
    <w:rsid w:val="00833C12"/>
    <w:rsid w:val="00833C26"/>
    <w:rsid w:val="00833D08"/>
    <w:rsid w:val="00833D30"/>
    <w:rsid w:val="00833E32"/>
    <w:rsid w:val="0083409E"/>
    <w:rsid w:val="008340D3"/>
    <w:rsid w:val="00834216"/>
    <w:rsid w:val="008343A3"/>
    <w:rsid w:val="0083479E"/>
    <w:rsid w:val="00834839"/>
    <w:rsid w:val="008349FD"/>
    <w:rsid w:val="00834CEC"/>
    <w:rsid w:val="00834DF0"/>
    <w:rsid w:val="00834FBB"/>
    <w:rsid w:val="00835251"/>
    <w:rsid w:val="0083525F"/>
    <w:rsid w:val="008354F8"/>
    <w:rsid w:val="00835500"/>
    <w:rsid w:val="00835548"/>
    <w:rsid w:val="008355A3"/>
    <w:rsid w:val="0083568B"/>
    <w:rsid w:val="008356DB"/>
    <w:rsid w:val="008356FE"/>
    <w:rsid w:val="0083582C"/>
    <w:rsid w:val="0083588B"/>
    <w:rsid w:val="008358ED"/>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F11"/>
    <w:rsid w:val="00836F34"/>
    <w:rsid w:val="00836F5E"/>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1F4"/>
    <w:rsid w:val="00840288"/>
    <w:rsid w:val="0084031C"/>
    <w:rsid w:val="00840552"/>
    <w:rsid w:val="0084064F"/>
    <w:rsid w:val="00840669"/>
    <w:rsid w:val="008406CB"/>
    <w:rsid w:val="00840852"/>
    <w:rsid w:val="008408AC"/>
    <w:rsid w:val="00840AB3"/>
    <w:rsid w:val="00840B1D"/>
    <w:rsid w:val="00840CEF"/>
    <w:rsid w:val="00840D41"/>
    <w:rsid w:val="00840F58"/>
    <w:rsid w:val="00841262"/>
    <w:rsid w:val="00841266"/>
    <w:rsid w:val="008412E3"/>
    <w:rsid w:val="00841337"/>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864"/>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76"/>
    <w:rsid w:val="008440B2"/>
    <w:rsid w:val="0084424E"/>
    <w:rsid w:val="0084426A"/>
    <w:rsid w:val="00844513"/>
    <w:rsid w:val="008445C0"/>
    <w:rsid w:val="00844612"/>
    <w:rsid w:val="00844764"/>
    <w:rsid w:val="00844784"/>
    <w:rsid w:val="0084486A"/>
    <w:rsid w:val="008449C1"/>
    <w:rsid w:val="00844AB5"/>
    <w:rsid w:val="00844ACA"/>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9F8"/>
    <w:rsid w:val="00845A2C"/>
    <w:rsid w:val="00845A9A"/>
    <w:rsid w:val="00845BD0"/>
    <w:rsid w:val="00845C69"/>
    <w:rsid w:val="00845D13"/>
    <w:rsid w:val="00845D14"/>
    <w:rsid w:val="00845D1B"/>
    <w:rsid w:val="00845DCC"/>
    <w:rsid w:val="00845F2F"/>
    <w:rsid w:val="00846275"/>
    <w:rsid w:val="00846515"/>
    <w:rsid w:val="008465EE"/>
    <w:rsid w:val="00846658"/>
    <w:rsid w:val="00846671"/>
    <w:rsid w:val="00846710"/>
    <w:rsid w:val="0084676E"/>
    <w:rsid w:val="0084682B"/>
    <w:rsid w:val="0084685B"/>
    <w:rsid w:val="0084696F"/>
    <w:rsid w:val="00846A99"/>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F"/>
    <w:rsid w:val="00851C17"/>
    <w:rsid w:val="00851C2F"/>
    <w:rsid w:val="00851C3C"/>
    <w:rsid w:val="00851F2E"/>
    <w:rsid w:val="0085203A"/>
    <w:rsid w:val="0085228D"/>
    <w:rsid w:val="008522A6"/>
    <w:rsid w:val="0085232E"/>
    <w:rsid w:val="00852413"/>
    <w:rsid w:val="00852504"/>
    <w:rsid w:val="00852585"/>
    <w:rsid w:val="008525A3"/>
    <w:rsid w:val="008526C0"/>
    <w:rsid w:val="0085272E"/>
    <w:rsid w:val="008528E7"/>
    <w:rsid w:val="0085290E"/>
    <w:rsid w:val="00852938"/>
    <w:rsid w:val="0085294E"/>
    <w:rsid w:val="00852BD5"/>
    <w:rsid w:val="00852E11"/>
    <w:rsid w:val="00852E76"/>
    <w:rsid w:val="00852F66"/>
    <w:rsid w:val="00852FB5"/>
    <w:rsid w:val="00853129"/>
    <w:rsid w:val="0085329B"/>
    <w:rsid w:val="008533E0"/>
    <w:rsid w:val="008535DC"/>
    <w:rsid w:val="008536C4"/>
    <w:rsid w:val="008536C5"/>
    <w:rsid w:val="00853852"/>
    <w:rsid w:val="008538EE"/>
    <w:rsid w:val="00853957"/>
    <w:rsid w:val="0085398B"/>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923"/>
    <w:rsid w:val="00854B55"/>
    <w:rsid w:val="00854B74"/>
    <w:rsid w:val="00854E47"/>
    <w:rsid w:val="00854E52"/>
    <w:rsid w:val="00854E79"/>
    <w:rsid w:val="0085504B"/>
    <w:rsid w:val="00855126"/>
    <w:rsid w:val="00855161"/>
    <w:rsid w:val="008551E2"/>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49D"/>
    <w:rsid w:val="00856616"/>
    <w:rsid w:val="0085674B"/>
    <w:rsid w:val="0085679D"/>
    <w:rsid w:val="00856815"/>
    <w:rsid w:val="008568C5"/>
    <w:rsid w:val="00856924"/>
    <w:rsid w:val="00856982"/>
    <w:rsid w:val="008569BE"/>
    <w:rsid w:val="008569C3"/>
    <w:rsid w:val="00856A5C"/>
    <w:rsid w:val="00856AC5"/>
    <w:rsid w:val="00856C96"/>
    <w:rsid w:val="00856C9C"/>
    <w:rsid w:val="00856CA0"/>
    <w:rsid w:val="00856EAF"/>
    <w:rsid w:val="00856ED4"/>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FE"/>
    <w:rsid w:val="008618DB"/>
    <w:rsid w:val="008619F4"/>
    <w:rsid w:val="00861A66"/>
    <w:rsid w:val="00861A6C"/>
    <w:rsid w:val="00861ABB"/>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164"/>
    <w:rsid w:val="00864189"/>
    <w:rsid w:val="0086418A"/>
    <w:rsid w:val="0086426E"/>
    <w:rsid w:val="0086429A"/>
    <w:rsid w:val="008642AC"/>
    <w:rsid w:val="0086431F"/>
    <w:rsid w:val="008643CC"/>
    <w:rsid w:val="008643EE"/>
    <w:rsid w:val="008644B0"/>
    <w:rsid w:val="008644D7"/>
    <w:rsid w:val="0086451B"/>
    <w:rsid w:val="008645FD"/>
    <w:rsid w:val="0086461B"/>
    <w:rsid w:val="00864722"/>
    <w:rsid w:val="0086479B"/>
    <w:rsid w:val="008647D2"/>
    <w:rsid w:val="00864AAE"/>
    <w:rsid w:val="00864B5D"/>
    <w:rsid w:val="00864CDB"/>
    <w:rsid w:val="00864D1D"/>
    <w:rsid w:val="00864FD2"/>
    <w:rsid w:val="00864FD7"/>
    <w:rsid w:val="008650AC"/>
    <w:rsid w:val="00865134"/>
    <w:rsid w:val="0086518D"/>
    <w:rsid w:val="008652AD"/>
    <w:rsid w:val="008652B5"/>
    <w:rsid w:val="00865327"/>
    <w:rsid w:val="0086537B"/>
    <w:rsid w:val="00865384"/>
    <w:rsid w:val="008653E7"/>
    <w:rsid w:val="008655BA"/>
    <w:rsid w:val="00865615"/>
    <w:rsid w:val="008657B7"/>
    <w:rsid w:val="008659F4"/>
    <w:rsid w:val="00865A30"/>
    <w:rsid w:val="00865A96"/>
    <w:rsid w:val="00865B15"/>
    <w:rsid w:val="00865C9C"/>
    <w:rsid w:val="00865DF3"/>
    <w:rsid w:val="00865FB1"/>
    <w:rsid w:val="008660D2"/>
    <w:rsid w:val="00866144"/>
    <w:rsid w:val="008662E1"/>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33B"/>
    <w:rsid w:val="008673D1"/>
    <w:rsid w:val="00867440"/>
    <w:rsid w:val="0086763B"/>
    <w:rsid w:val="0086769E"/>
    <w:rsid w:val="008676D4"/>
    <w:rsid w:val="0086783C"/>
    <w:rsid w:val="008679A3"/>
    <w:rsid w:val="00867A41"/>
    <w:rsid w:val="00867DC4"/>
    <w:rsid w:val="00867ED1"/>
    <w:rsid w:val="00870180"/>
    <w:rsid w:val="008701BC"/>
    <w:rsid w:val="00870216"/>
    <w:rsid w:val="0087035C"/>
    <w:rsid w:val="0087037B"/>
    <w:rsid w:val="0087046E"/>
    <w:rsid w:val="0087057C"/>
    <w:rsid w:val="008707F5"/>
    <w:rsid w:val="0087080C"/>
    <w:rsid w:val="00870862"/>
    <w:rsid w:val="00870882"/>
    <w:rsid w:val="008709E9"/>
    <w:rsid w:val="00870B42"/>
    <w:rsid w:val="00870CB8"/>
    <w:rsid w:val="00870CC5"/>
    <w:rsid w:val="00870E22"/>
    <w:rsid w:val="008710B2"/>
    <w:rsid w:val="008710BA"/>
    <w:rsid w:val="008711CE"/>
    <w:rsid w:val="0087148A"/>
    <w:rsid w:val="0087167F"/>
    <w:rsid w:val="008716BF"/>
    <w:rsid w:val="00871712"/>
    <w:rsid w:val="0087186A"/>
    <w:rsid w:val="00871A0E"/>
    <w:rsid w:val="00871AB2"/>
    <w:rsid w:val="00871C69"/>
    <w:rsid w:val="00871CFB"/>
    <w:rsid w:val="00871D7E"/>
    <w:rsid w:val="00871E3C"/>
    <w:rsid w:val="00872160"/>
    <w:rsid w:val="00872177"/>
    <w:rsid w:val="00872248"/>
    <w:rsid w:val="00872252"/>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D0D"/>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671"/>
    <w:rsid w:val="00875817"/>
    <w:rsid w:val="00875946"/>
    <w:rsid w:val="00875A76"/>
    <w:rsid w:val="00875AD7"/>
    <w:rsid w:val="00875BE4"/>
    <w:rsid w:val="00875CF6"/>
    <w:rsid w:val="00875DBD"/>
    <w:rsid w:val="00875DE8"/>
    <w:rsid w:val="00875E13"/>
    <w:rsid w:val="00875E26"/>
    <w:rsid w:val="00875F5E"/>
    <w:rsid w:val="00875FA5"/>
    <w:rsid w:val="0087610D"/>
    <w:rsid w:val="00876134"/>
    <w:rsid w:val="00876221"/>
    <w:rsid w:val="0087622E"/>
    <w:rsid w:val="008762EB"/>
    <w:rsid w:val="00876375"/>
    <w:rsid w:val="0087642F"/>
    <w:rsid w:val="0087653F"/>
    <w:rsid w:val="008765D3"/>
    <w:rsid w:val="00876777"/>
    <w:rsid w:val="008768FA"/>
    <w:rsid w:val="008768FB"/>
    <w:rsid w:val="00876937"/>
    <w:rsid w:val="00876A27"/>
    <w:rsid w:val="00876AAC"/>
    <w:rsid w:val="00876BE0"/>
    <w:rsid w:val="00876C5D"/>
    <w:rsid w:val="00876CCC"/>
    <w:rsid w:val="00876DEB"/>
    <w:rsid w:val="00876E44"/>
    <w:rsid w:val="00876E83"/>
    <w:rsid w:val="00876EDD"/>
    <w:rsid w:val="00876F2D"/>
    <w:rsid w:val="00876F3F"/>
    <w:rsid w:val="008770DB"/>
    <w:rsid w:val="00877195"/>
    <w:rsid w:val="008771C9"/>
    <w:rsid w:val="008771EB"/>
    <w:rsid w:val="008773A9"/>
    <w:rsid w:val="00877429"/>
    <w:rsid w:val="00877445"/>
    <w:rsid w:val="0087763C"/>
    <w:rsid w:val="0087775F"/>
    <w:rsid w:val="00877862"/>
    <w:rsid w:val="00877876"/>
    <w:rsid w:val="00877881"/>
    <w:rsid w:val="00877953"/>
    <w:rsid w:val="00877A08"/>
    <w:rsid w:val="00877B30"/>
    <w:rsid w:val="00877CD3"/>
    <w:rsid w:val="00877D15"/>
    <w:rsid w:val="00877FDF"/>
    <w:rsid w:val="008800AA"/>
    <w:rsid w:val="008800E2"/>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201"/>
    <w:rsid w:val="008812CC"/>
    <w:rsid w:val="0088133F"/>
    <w:rsid w:val="008813CB"/>
    <w:rsid w:val="00881582"/>
    <w:rsid w:val="008816E6"/>
    <w:rsid w:val="0088178F"/>
    <w:rsid w:val="00881A40"/>
    <w:rsid w:val="00881BC1"/>
    <w:rsid w:val="00881C0B"/>
    <w:rsid w:val="00881E3D"/>
    <w:rsid w:val="00881EB9"/>
    <w:rsid w:val="00881F0C"/>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F4D"/>
    <w:rsid w:val="00882F8B"/>
    <w:rsid w:val="00882FFE"/>
    <w:rsid w:val="008830B9"/>
    <w:rsid w:val="008831F5"/>
    <w:rsid w:val="00883338"/>
    <w:rsid w:val="008834A9"/>
    <w:rsid w:val="0088351A"/>
    <w:rsid w:val="008836E6"/>
    <w:rsid w:val="00883753"/>
    <w:rsid w:val="0088375E"/>
    <w:rsid w:val="008837A3"/>
    <w:rsid w:val="00883A03"/>
    <w:rsid w:val="00883C24"/>
    <w:rsid w:val="00883CF7"/>
    <w:rsid w:val="00883D41"/>
    <w:rsid w:val="00883EE1"/>
    <w:rsid w:val="00883F0B"/>
    <w:rsid w:val="00883F58"/>
    <w:rsid w:val="008840F5"/>
    <w:rsid w:val="008840FC"/>
    <w:rsid w:val="0088410D"/>
    <w:rsid w:val="00884121"/>
    <w:rsid w:val="00884247"/>
    <w:rsid w:val="0088427A"/>
    <w:rsid w:val="0088428B"/>
    <w:rsid w:val="008842B6"/>
    <w:rsid w:val="008842D6"/>
    <w:rsid w:val="008845B8"/>
    <w:rsid w:val="008845EB"/>
    <w:rsid w:val="00884609"/>
    <w:rsid w:val="00884718"/>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6E"/>
    <w:rsid w:val="008857C2"/>
    <w:rsid w:val="0088584C"/>
    <w:rsid w:val="0088584F"/>
    <w:rsid w:val="0088594E"/>
    <w:rsid w:val="00885B28"/>
    <w:rsid w:val="00885BEC"/>
    <w:rsid w:val="00885C12"/>
    <w:rsid w:val="00885CFF"/>
    <w:rsid w:val="00885E36"/>
    <w:rsid w:val="00885EB0"/>
    <w:rsid w:val="00885F30"/>
    <w:rsid w:val="0088600F"/>
    <w:rsid w:val="00886065"/>
    <w:rsid w:val="0088609D"/>
    <w:rsid w:val="008860FB"/>
    <w:rsid w:val="00886770"/>
    <w:rsid w:val="00886790"/>
    <w:rsid w:val="008867A3"/>
    <w:rsid w:val="008868E3"/>
    <w:rsid w:val="008869FD"/>
    <w:rsid w:val="00886A44"/>
    <w:rsid w:val="00886AD5"/>
    <w:rsid w:val="00886D3B"/>
    <w:rsid w:val="00886E91"/>
    <w:rsid w:val="00886ED8"/>
    <w:rsid w:val="0088714B"/>
    <w:rsid w:val="00887173"/>
    <w:rsid w:val="00887185"/>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E00"/>
    <w:rsid w:val="00890F41"/>
    <w:rsid w:val="00890F81"/>
    <w:rsid w:val="00890FEF"/>
    <w:rsid w:val="00891152"/>
    <w:rsid w:val="00891184"/>
    <w:rsid w:val="00891379"/>
    <w:rsid w:val="0089143B"/>
    <w:rsid w:val="0089149C"/>
    <w:rsid w:val="008914CE"/>
    <w:rsid w:val="00891512"/>
    <w:rsid w:val="00891526"/>
    <w:rsid w:val="0089163A"/>
    <w:rsid w:val="008916A5"/>
    <w:rsid w:val="008916BB"/>
    <w:rsid w:val="00891782"/>
    <w:rsid w:val="008917B0"/>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24"/>
    <w:rsid w:val="00892D64"/>
    <w:rsid w:val="00892E06"/>
    <w:rsid w:val="00892E3C"/>
    <w:rsid w:val="00892EF1"/>
    <w:rsid w:val="00892F49"/>
    <w:rsid w:val="00893026"/>
    <w:rsid w:val="00893039"/>
    <w:rsid w:val="0089309F"/>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A3"/>
    <w:rsid w:val="008947E3"/>
    <w:rsid w:val="0089485B"/>
    <w:rsid w:val="00894976"/>
    <w:rsid w:val="008949AE"/>
    <w:rsid w:val="00894BBF"/>
    <w:rsid w:val="00894BE5"/>
    <w:rsid w:val="00894E87"/>
    <w:rsid w:val="00894F6C"/>
    <w:rsid w:val="00894F80"/>
    <w:rsid w:val="00894FAD"/>
    <w:rsid w:val="00895035"/>
    <w:rsid w:val="008950CB"/>
    <w:rsid w:val="0089536D"/>
    <w:rsid w:val="00895402"/>
    <w:rsid w:val="00895476"/>
    <w:rsid w:val="00895610"/>
    <w:rsid w:val="00895636"/>
    <w:rsid w:val="00895843"/>
    <w:rsid w:val="00895AEB"/>
    <w:rsid w:val="00895B67"/>
    <w:rsid w:val="00895E26"/>
    <w:rsid w:val="00895F90"/>
    <w:rsid w:val="00895FCA"/>
    <w:rsid w:val="0089601A"/>
    <w:rsid w:val="00896055"/>
    <w:rsid w:val="00896057"/>
    <w:rsid w:val="00896184"/>
    <w:rsid w:val="00896199"/>
    <w:rsid w:val="00896226"/>
    <w:rsid w:val="00896327"/>
    <w:rsid w:val="008964AD"/>
    <w:rsid w:val="008966A1"/>
    <w:rsid w:val="00896758"/>
    <w:rsid w:val="008968CC"/>
    <w:rsid w:val="008968D4"/>
    <w:rsid w:val="008969A6"/>
    <w:rsid w:val="00896A4E"/>
    <w:rsid w:val="00896A93"/>
    <w:rsid w:val="00896B24"/>
    <w:rsid w:val="00896C4F"/>
    <w:rsid w:val="00896CC3"/>
    <w:rsid w:val="00896D13"/>
    <w:rsid w:val="00896D25"/>
    <w:rsid w:val="00896E17"/>
    <w:rsid w:val="0089714B"/>
    <w:rsid w:val="00897282"/>
    <w:rsid w:val="008972EA"/>
    <w:rsid w:val="008976A2"/>
    <w:rsid w:val="00897720"/>
    <w:rsid w:val="00897771"/>
    <w:rsid w:val="008977C3"/>
    <w:rsid w:val="008977D7"/>
    <w:rsid w:val="00897870"/>
    <w:rsid w:val="008978C7"/>
    <w:rsid w:val="00897AEC"/>
    <w:rsid w:val="00897B54"/>
    <w:rsid w:val="00897CB3"/>
    <w:rsid w:val="00897D06"/>
    <w:rsid w:val="00897E3B"/>
    <w:rsid w:val="00897F1C"/>
    <w:rsid w:val="008A0173"/>
    <w:rsid w:val="008A02CC"/>
    <w:rsid w:val="008A0302"/>
    <w:rsid w:val="008A044F"/>
    <w:rsid w:val="008A0709"/>
    <w:rsid w:val="008A075F"/>
    <w:rsid w:val="008A07D5"/>
    <w:rsid w:val="008A0854"/>
    <w:rsid w:val="008A08B7"/>
    <w:rsid w:val="008A08D8"/>
    <w:rsid w:val="008A0B5B"/>
    <w:rsid w:val="008A0D01"/>
    <w:rsid w:val="008A0DFE"/>
    <w:rsid w:val="008A0E0B"/>
    <w:rsid w:val="008A0F02"/>
    <w:rsid w:val="008A0FE4"/>
    <w:rsid w:val="008A1093"/>
    <w:rsid w:val="008A110C"/>
    <w:rsid w:val="008A1238"/>
    <w:rsid w:val="008A1303"/>
    <w:rsid w:val="008A1458"/>
    <w:rsid w:val="008A14DA"/>
    <w:rsid w:val="008A15FB"/>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627"/>
    <w:rsid w:val="008A2755"/>
    <w:rsid w:val="008A2821"/>
    <w:rsid w:val="008A28E4"/>
    <w:rsid w:val="008A28F0"/>
    <w:rsid w:val="008A298E"/>
    <w:rsid w:val="008A2A48"/>
    <w:rsid w:val="008A2A76"/>
    <w:rsid w:val="008A2B4D"/>
    <w:rsid w:val="008A2B83"/>
    <w:rsid w:val="008A2B8F"/>
    <w:rsid w:val="008A2C0F"/>
    <w:rsid w:val="008A2CF7"/>
    <w:rsid w:val="008A2D43"/>
    <w:rsid w:val="008A2D8A"/>
    <w:rsid w:val="008A2EF1"/>
    <w:rsid w:val="008A304E"/>
    <w:rsid w:val="008A33A7"/>
    <w:rsid w:val="008A347D"/>
    <w:rsid w:val="008A34E3"/>
    <w:rsid w:val="008A3514"/>
    <w:rsid w:val="008A3544"/>
    <w:rsid w:val="008A35B5"/>
    <w:rsid w:val="008A366C"/>
    <w:rsid w:val="008A3B12"/>
    <w:rsid w:val="008A3B1E"/>
    <w:rsid w:val="008A3B44"/>
    <w:rsid w:val="008A3B67"/>
    <w:rsid w:val="008A3E17"/>
    <w:rsid w:val="008A3E1E"/>
    <w:rsid w:val="008A3F20"/>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A2"/>
    <w:rsid w:val="008A59EB"/>
    <w:rsid w:val="008A5A4A"/>
    <w:rsid w:val="008A5A7A"/>
    <w:rsid w:val="008A5AE5"/>
    <w:rsid w:val="008A5B12"/>
    <w:rsid w:val="008A5C6D"/>
    <w:rsid w:val="008A5D35"/>
    <w:rsid w:val="008A5D44"/>
    <w:rsid w:val="008A5D8D"/>
    <w:rsid w:val="008A5E8B"/>
    <w:rsid w:val="008A6055"/>
    <w:rsid w:val="008A60DF"/>
    <w:rsid w:val="008A61DB"/>
    <w:rsid w:val="008A63DD"/>
    <w:rsid w:val="008A6524"/>
    <w:rsid w:val="008A6534"/>
    <w:rsid w:val="008A6660"/>
    <w:rsid w:val="008A6689"/>
    <w:rsid w:val="008A66A0"/>
    <w:rsid w:val="008A6726"/>
    <w:rsid w:val="008A6764"/>
    <w:rsid w:val="008A67DE"/>
    <w:rsid w:val="008A6880"/>
    <w:rsid w:val="008A68BD"/>
    <w:rsid w:val="008A68C8"/>
    <w:rsid w:val="008A6B0A"/>
    <w:rsid w:val="008A6BBB"/>
    <w:rsid w:val="008A6D45"/>
    <w:rsid w:val="008A6F5E"/>
    <w:rsid w:val="008A6FB4"/>
    <w:rsid w:val="008A7049"/>
    <w:rsid w:val="008A704D"/>
    <w:rsid w:val="008A7213"/>
    <w:rsid w:val="008A729A"/>
    <w:rsid w:val="008A72AE"/>
    <w:rsid w:val="008A72D5"/>
    <w:rsid w:val="008A7371"/>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6A5"/>
    <w:rsid w:val="008B1710"/>
    <w:rsid w:val="008B173B"/>
    <w:rsid w:val="008B17AC"/>
    <w:rsid w:val="008B17CA"/>
    <w:rsid w:val="008B184E"/>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B"/>
    <w:rsid w:val="008B241A"/>
    <w:rsid w:val="008B249A"/>
    <w:rsid w:val="008B2551"/>
    <w:rsid w:val="008B2A09"/>
    <w:rsid w:val="008B2A13"/>
    <w:rsid w:val="008B2AA6"/>
    <w:rsid w:val="008B2AF3"/>
    <w:rsid w:val="008B2C7D"/>
    <w:rsid w:val="008B2CD6"/>
    <w:rsid w:val="008B2D4A"/>
    <w:rsid w:val="008B2D5E"/>
    <w:rsid w:val="008B2E5E"/>
    <w:rsid w:val="008B2EF0"/>
    <w:rsid w:val="008B3060"/>
    <w:rsid w:val="008B3152"/>
    <w:rsid w:val="008B3191"/>
    <w:rsid w:val="008B320E"/>
    <w:rsid w:val="008B3361"/>
    <w:rsid w:val="008B34B1"/>
    <w:rsid w:val="008B34C0"/>
    <w:rsid w:val="008B3516"/>
    <w:rsid w:val="008B358F"/>
    <w:rsid w:val="008B35F7"/>
    <w:rsid w:val="008B3667"/>
    <w:rsid w:val="008B39CE"/>
    <w:rsid w:val="008B3A1A"/>
    <w:rsid w:val="008B3A95"/>
    <w:rsid w:val="008B3AEE"/>
    <w:rsid w:val="008B3B42"/>
    <w:rsid w:val="008B3CCA"/>
    <w:rsid w:val="008B3D25"/>
    <w:rsid w:val="008B3D45"/>
    <w:rsid w:val="008B3DE3"/>
    <w:rsid w:val="008B3E5D"/>
    <w:rsid w:val="008B3ED8"/>
    <w:rsid w:val="008B3F04"/>
    <w:rsid w:val="008B405E"/>
    <w:rsid w:val="008B4142"/>
    <w:rsid w:val="008B429B"/>
    <w:rsid w:val="008B42B4"/>
    <w:rsid w:val="008B42D5"/>
    <w:rsid w:val="008B445A"/>
    <w:rsid w:val="008B48AC"/>
    <w:rsid w:val="008B4B24"/>
    <w:rsid w:val="008B4B8B"/>
    <w:rsid w:val="008B4BF0"/>
    <w:rsid w:val="008B4C57"/>
    <w:rsid w:val="008B4D3D"/>
    <w:rsid w:val="008B4D4E"/>
    <w:rsid w:val="008B4E93"/>
    <w:rsid w:val="008B4F99"/>
    <w:rsid w:val="008B4F9A"/>
    <w:rsid w:val="008B506D"/>
    <w:rsid w:val="008B5162"/>
    <w:rsid w:val="008B552A"/>
    <w:rsid w:val="008B55B2"/>
    <w:rsid w:val="008B5686"/>
    <w:rsid w:val="008B56A4"/>
    <w:rsid w:val="008B56B3"/>
    <w:rsid w:val="008B57A8"/>
    <w:rsid w:val="008B57B4"/>
    <w:rsid w:val="008B57F1"/>
    <w:rsid w:val="008B5849"/>
    <w:rsid w:val="008B5967"/>
    <w:rsid w:val="008B596C"/>
    <w:rsid w:val="008B59C1"/>
    <w:rsid w:val="008B5A27"/>
    <w:rsid w:val="008B5A47"/>
    <w:rsid w:val="008B5B16"/>
    <w:rsid w:val="008B5B7B"/>
    <w:rsid w:val="008B5C47"/>
    <w:rsid w:val="008B5CDC"/>
    <w:rsid w:val="008B5CF6"/>
    <w:rsid w:val="008B5DAB"/>
    <w:rsid w:val="008B5E04"/>
    <w:rsid w:val="008B5F3C"/>
    <w:rsid w:val="008B6090"/>
    <w:rsid w:val="008B60AF"/>
    <w:rsid w:val="008B635D"/>
    <w:rsid w:val="008B63B3"/>
    <w:rsid w:val="008B6490"/>
    <w:rsid w:val="008B651B"/>
    <w:rsid w:val="008B6592"/>
    <w:rsid w:val="008B6673"/>
    <w:rsid w:val="008B66E7"/>
    <w:rsid w:val="008B672C"/>
    <w:rsid w:val="008B694E"/>
    <w:rsid w:val="008B6A10"/>
    <w:rsid w:val="008B6ACC"/>
    <w:rsid w:val="008B6D29"/>
    <w:rsid w:val="008B6ED3"/>
    <w:rsid w:val="008B6F7E"/>
    <w:rsid w:val="008B6FE6"/>
    <w:rsid w:val="008B7071"/>
    <w:rsid w:val="008B710E"/>
    <w:rsid w:val="008B7190"/>
    <w:rsid w:val="008B7226"/>
    <w:rsid w:val="008B7286"/>
    <w:rsid w:val="008B738F"/>
    <w:rsid w:val="008B7395"/>
    <w:rsid w:val="008B73EE"/>
    <w:rsid w:val="008B74E7"/>
    <w:rsid w:val="008B74F1"/>
    <w:rsid w:val="008B767E"/>
    <w:rsid w:val="008B7733"/>
    <w:rsid w:val="008B7735"/>
    <w:rsid w:val="008B7814"/>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E3"/>
    <w:rsid w:val="008C46F4"/>
    <w:rsid w:val="008C475B"/>
    <w:rsid w:val="008C4964"/>
    <w:rsid w:val="008C49F8"/>
    <w:rsid w:val="008C4A8F"/>
    <w:rsid w:val="008C4B12"/>
    <w:rsid w:val="008C4CE6"/>
    <w:rsid w:val="008C4D2C"/>
    <w:rsid w:val="008C4DA1"/>
    <w:rsid w:val="008C4DA2"/>
    <w:rsid w:val="008C4F7F"/>
    <w:rsid w:val="008C4FA4"/>
    <w:rsid w:val="008C5167"/>
    <w:rsid w:val="008C52A5"/>
    <w:rsid w:val="008C52CF"/>
    <w:rsid w:val="008C5348"/>
    <w:rsid w:val="008C53DF"/>
    <w:rsid w:val="008C55FA"/>
    <w:rsid w:val="008C564E"/>
    <w:rsid w:val="008C579E"/>
    <w:rsid w:val="008C5873"/>
    <w:rsid w:val="008C59EC"/>
    <w:rsid w:val="008C59F5"/>
    <w:rsid w:val="008C5A16"/>
    <w:rsid w:val="008C5B9F"/>
    <w:rsid w:val="008C5E84"/>
    <w:rsid w:val="008C5F64"/>
    <w:rsid w:val="008C6170"/>
    <w:rsid w:val="008C61E2"/>
    <w:rsid w:val="008C628E"/>
    <w:rsid w:val="008C647F"/>
    <w:rsid w:val="008C64C4"/>
    <w:rsid w:val="008C6687"/>
    <w:rsid w:val="008C69BB"/>
    <w:rsid w:val="008C6B9A"/>
    <w:rsid w:val="008C6E06"/>
    <w:rsid w:val="008C6E30"/>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32C"/>
    <w:rsid w:val="008D143E"/>
    <w:rsid w:val="008D158B"/>
    <w:rsid w:val="008D176F"/>
    <w:rsid w:val="008D18C9"/>
    <w:rsid w:val="008D18CD"/>
    <w:rsid w:val="008D18D4"/>
    <w:rsid w:val="008D195A"/>
    <w:rsid w:val="008D1B55"/>
    <w:rsid w:val="008D1C3F"/>
    <w:rsid w:val="008D1E23"/>
    <w:rsid w:val="008D1E51"/>
    <w:rsid w:val="008D1ECB"/>
    <w:rsid w:val="008D1EF1"/>
    <w:rsid w:val="008D1EF7"/>
    <w:rsid w:val="008D1F43"/>
    <w:rsid w:val="008D1F95"/>
    <w:rsid w:val="008D213B"/>
    <w:rsid w:val="008D2155"/>
    <w:rsid w:val="008D221F"/>
    <w:rsid w:val="008D225F"/>
    <w:rsid w:val="008D22EF"/>
    <w:rsid w:val="008D2315"/>
    <w:rsid w:val="008D2386"/>
    <w:rsid w:val="008D23AD"/>
    <w:rsid w:val="008D247E"/>
    <w:rsid w:val="008D2531"/>
    <w:rsid w:val="008D25B3"/>
    <w:rsid w:val="008D25F2"/>
    <w:rsid w:val="008D266E"/>
    <w:rsid w:val="008D2850"/>
    <w:rsid w:val="008D2A05"/>
    <w:rsid w:val="008D2BD8"/>
    <w:rsid w:val="008D2C1F"/>
    <w:rsid w:val="008D2C28"/>
    <w:rsid w:val="008D2CD0"/>
    <w:rsid w:val="008D2D82"/>
    <w:rsid w:val="008D2DF6"/>
    <w:rsid w:val="008D2FF1"/>
    <w:rsid w:val="008D3148"/>
    <w:rsid w:val="008D31E4"/>
    <w:rsid w:val="008D3318"/>
    <w:rsid w:val="008D3465"/>
    <w:rsid w:val="008D34FF"/>
    <w:rsid w:val="008D3716"/>
    <w:rsid w:val="008D37D4"/>
    <w:rsid w:val="008D38B8"/>
    <w:rsid w:val="008D3C62"/>
    <w:rsid w:val="008D3CBA"/>
    <w:rsid w:val="008D3E0E"/>
    <w:rsid w:val="008D3ED6"/>
    <w:rsid w:val="008D3ED7"/>
    <w:rsid w:val="008D3F04"/>
    <w:rsid w:val="008D3F16"/>
    <w:rsid w:val="008D3F8A"/>
    <w:rsid w:val="008D40BA"/>
    <w:rsid w:val="008D40FD"/>
    <w:rsid w:val="008D4416"/>
    <w:rsid w:val="008D444C"/>
    <w:rsid w:val="008D4462"/>
    <w:rsid w:val="008D44CB"/>
    <w:rsid w:val="008D4598"/>
    <w:rsid w:val="008D462B"/>
    <w:rsid w:val="008D469F"/>
    <w:rsid w:val="008D46DE"/>
    <w:rsid w:val="008D4720"/>
    <w:rsid w:val="008D48A1"/>
    <w:rsid w:val="008D496C"/>
    <w:rsid w:val="008D4A36"/>
    <w:rsid w:val="008D4A65"/>
    <w:rsid w:val="008D4B21"/>
    <w:rsid w:val="008D4B95"/>
    <w:rsid w:val="008D4C36"/>
    <w:rsid w:val="008D4E98"/>
    <w:rsid w:val="008D4F47"/>
    <w:rsid w:val="008D4F6B"/>
    <w:rsid w:val="008D506D"/>
    <w:rsid w:val="008D5072"/>
    <w:rsid w:val="008D5135"/>
    <w:rsid w:val="008D5138"/>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DCA"/>
    <w:rsid w:val="008D5E2C"/>
    <w:rsid w:val="008D5E77"/>
    <w:rsid w:val="008D5EA6"/>
    <w:rsid w:val="008D605A"/>
    <w:rsid w:val="008D60C4"/>
    <w:rsid w:val="008D6240"/>
    <w:rsid w:val="008D6245"/>
    <w:rsid w:val="008D6391"/>
    <w:rsid w:val="008D661C"/>
    <w:rsid w:val="008D6631"/>
    <w:rsid w:val="008D66ED"/>
    <w:rsid w:val="008D67F4"/>
    <w:rsid w:val="008D6A9E"/>
    <w:rsid w:val="008D6B4F"/>
    <w:rsid w:val="008D6BEF"/>
    <w:rsid w:val="008D6CE2"/>
    <w:rsid w:val="008D6CEF"/>
    <w:rsid w:val="008D6D45"/>
    <w:rsid w:val="008D6D73"/>
    <w:rsid w:val="008D6D76"/>
    <w:rsid w:val="008D6DA7"/>
    <w:rsid w:val="008D6E18"/>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D1"/>
    <w:rsid w:val="008E02D7"/>
    <w:rsid w:val="008E0318"/>
    <w:rsid w:val="008E03F6"/>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E4"/>
    <w:rsid w:val="008E13EF"/>
    <w:rsid w:val="008E1473"/>
    <w:rsid w:val="008E1583"/>
    <w:rsid w:val="008E15B0"/>
    <w:rsid w:val="008E15E6"/>
    <w:rsid w:val="008E1621"/>
    <w:rsid w:val="008E172C"/>
    <w:rsid w:val="008E1912"/>
    <w:rsid w:val="008E19B0"/>
    <w:rsid w:val="008E1ABB"/>
    <w:rsid w:val="008E1AEE"/>
    <w:rsid w:val="008E1C14"/>
    <w:rsid w:val="008E1CFA"/>
    <w:rsid w:val="008E204A"/>
    <w:rsid w:val="008E2143"/>
    <w:rsid w:val="008E2183"/>
    <w:rsid w:val="008E23DE"/>
    <w:rsid w:val="008E2429"/>
    <w:rsid w:val="008E24AC"/>
    <w:rsid w:val="008E2591"/>
    <w:rsid w:val="008E2652"/>
    <w:rsid w:val="008E26A3"/>
    <w:rsid w:val="008E27E8"/>
    <w:rsid w:val="008E2828"/>
    <w:rsid w:val="008E28C5"/>
    <w:rsid w:val="008E298A"/>
    <w:rsid w:val="008E2A7E"/>
    <w:rsid w:val="008E2A9B"/>
    <w:rsid w:val="008E2B62"/>
    <w:rsid w:val="008E2C5E"/>
    <w:rsid w:val="008E2D6C"/>
    <w:rsid w:val="008E2E31"/>
    <w:rsid w:val="008E3097"/>
    <w:rsid w:val="008E31D5"/>
    <w:rsid w:val="008E32C7"/>
    <w:rsid w:val="008E3377"/>
    <w:rsid w:val="008E33F0"/>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8E"/>
    <w:rsid w:val="008E5A77"/>
    <w:rsid w:val="008E5A9E"/>
    <w:rsid w:val="008E5C09"/>
    <w:rsid w:val="008E5C1A"/>
    <w:rsid w:val="008E5C36"/>
    <w:rsid w:val="008E5CA7"/>
    <w:rsid w:val="008E5CBF"/>
    <w:rsid w:val="008E5D17"/>
    <w:rsid w:val="008E5F25"/>
    <w:rsid w:val="008E6011"/>
    <w:rsid w:val="008E6013"/>
    <w:rsid w:val="008E6234"/>
    <w:rsid w:val="008E626C"/>
    <w:rsid w:val="008E62A1"/>
    <w:rsid w:val="008E6385"/>
    <w:rsid w:val="008E6540"/>
    <w:rsid w:val="008E6631"/>
    <w:rsid w:val="008E677A"/>
    <w:rsid w:val="008E6793"/>
    <w:rsid w:val="008E6829"/>
    <w:rsid w:val="008E6999"/>
    <w:rsid w:val="008E6A57"/>
    <w:rsid w:val="008E6A76"/>
    <w:rsid w:val="008E6C70"/>
    <w:rsid w:val="008E6C84"/>
    <w:rsid w:val="008E6CC4"/>
    <w:rsid w:val="008E6CED"/>
    <w:rsid w:val="008E6D2B"/>
    <w:rsid w:val="008E6E5A"/>
    <w:rsid w:val="008E6FB9"/>
    <w:rsid w:val="008E724C"/>
    <w:rsid w:val="008E72CB"/>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D38"/>
    <w:rsid w:val="008E7D4B"/>
    <w:rsid w:val="008E7DBD"/>
    <w:rsid w:val="008E7DEE"/>
    <w:rsid w:val="008F0038"/>
    <w:rsid w:val="008F0189"/>
    <w:rsid w:val="008F01FD"/>
    <w:rsid w:val="008F02B7"/>
    <w:rsid w:val="008F036D"/>
    <w:rsid w:val="008F046B"/>
    <w:rsid w:val="008F055C"/>
    <w:rsid w:val="008F0831"/>
    <w:rsid w:val="008F086E"/>
    <w:rsid w:val="008F09CA"/>
    <w:rsid w:val="008F0A25"/>
    <w:rsid w:val="008F0CBE"/>
    <w:rsid w:val="008F0EA2"/>
    <w:rsid w:val="008F0F35"/>
    <w:rsid w:val="008F0FCF"/>
    <w:rsid w:val="008F1053"/>
    <w:rsid w:val="008F10D8"/>
    <w:rsid w:val="008F12EE"/>
    <w:rsid w:val="008F135D"/>
    <w:rsid w:val="008F1436"/>
    <w:rsid w:val="008F146B"/>
    <w:rsid w:val="008F1506"/>
    <w:rsid w:val="008F155F"/>
    <w:rsid w:val="008F157B"/>
    <w:rsid w:val="008F159A"/>
    <w:rsid w:val="008F15B4"/>
    <w:rsid w:val="008F1754"/>
    <w:rsid w:val="008F19AD"/>
    <w:rsid w:val="008F1B1B"/>
    <w:rsid w:val="008F1B27"/>
    <w:rsid w:val="008F1BE5"/>
    <w:rsid w:val="008F1E6A"/>
    <w:rsid w:val="008F1F7D"/>
    <w:rsid w:val="008F1FC1"/>
    <w:rsid w:val="008F1FE1"/>
    <w:rsid w:val="008F207D"/>
    <w:rsid w:val="008F2193"/>
    <w:rsid w:val="008F21A4"/>
    <w:rsid w:val="008F2238"/>
    <w:rsid w:val="008F22A2"/>
    <w:rsid w:val="008F232B"/>
    <w:rsid w:val="008F23A2"/>
    <w:rsid w:val="008F252E"/>
    <w:rsid w:val="008F254C"/>
    <w:rsid w:val="008F276D"/>
    <w:rsid w:val="008F27A5"/>
    <w:rsid w:val="008F290E"/>
    <w:rsid w:val="008F296D"/>
    <w:rsid w:val="008F29F9"/>
    <w:rsid w:val="008F2B0F"/>
    <w:rsid w:val="008F2B96"/>
    <w:rsid w:val="008F2D81"/>
    <w:rsid w:val="008F2ECF"/>
    <w:rsid w:val="008F30D5"/>
    <w:rsid w:val="008F30FC"/>
    <w:rsid w:val="008F310C"/>
    <w:rsid w:val="008F31C7"/>
    <w:rsid w:val="008F3289"/>
    <w:rsid w:val="008F32A2"/>
    <w:rsid w:val="008F3322"/>
    <w:rsid w:val="008F3348"/>
    <w:rsid w:val="008F34DF"/>
    <w:rsid w:val="008F35B9"/>
    <w:rsid w:val="008F362E"/>
    <w:rsid w:val="008F3708"/>
    <w:rsid w:val="008F3735"/>
    <w:rsid w:val="008F37DD"/>
    <w:rsid w:val="008F38F9"/>
    <w:rsid w:val="008F3ADB"/>
    <w:rsid w:val="008F3C1B"/>
    <w:rsid w:val="008F3CBA"/>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18"/>
    <w:rsid w:val="008F5A99"/>
    <w:rsid w:val="008F5ABE"/>
    <w:rsid w:val="008F5ADE"/>
    <w:rsid w:val="008F5C04"/>
    <w:rsid w:val="008F5C59"/>
    <w:rsid w:val="008F5CD3"/>
    <w:rsid w:val="008F5E26"/>
    <w:rsid w:val="008F620E"/>
    <w:rsid w:val="008F629F"/>
    <w:rsid w:val="008F6340"/>
    <w:rsid w:val="008F63F3"/>
    <w:rsid w:val="008F646E"/>
    <w:rsid w:val="008F653C"/>
    <w:rsid w:val="008F674B"/>
    <w:rsid w:val="008F6922"/>
    <w:rsid w:val="008F6A55"/>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E"/>
    <w:rsid w:val="008F7553"/>
    <w:rsid w:val="008F75E4"/>
    <w:rsid w:val="008F7706"/>
    <w:rsid w:val="008F78F6"/>
    <w:rsid w:val="008F7A4C"/>
    <w:rsid w:val="008F7C38"/>
    <w:rsid w:val="008F7C68"/>
    <w:rsid w:val="008F7CAC"/>
    <w:rsid w:val="008F7CFD"/>
    <w:rsid w:val="008F7D02"/>
    <w:rsid w:val="008F7DE3"/>
    <w:rsid w:val="008F7E72"/>
    <w:rsid w:val="008F7ED2"/>
    <w:rsid w:val="008F7F4B"/>
    <w:rsid w:val="009000BA"/>
    <w:rsid w:val="00900174"/>
    <w:rsid w:val="009002ED"/>
    <w:rsid w:val="00900300"/>
    <w:rsid w:val="009003A0"/>
    <w:rsid w:val="009004A6"/>
    <w:rsid w:val="0090071D"/>
    <w:rsid w:val="00900743"/>
    <w:rsid w:val="0090074D"/>
    <w:rsid w:val="00900750"/>
    <w:rsid w:val="0090077F"/>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61"/>
    <w:rsid w:val="0090172B"/>
    <w:rsid w:val="009017D3"/>
    <w:rsid w:val="00901935"/>
    <w:rsid w:val="00901AB3"/>
    <w:rsid w:val="00901B38"/>
    <w:rsid w:val="00901C34"/>
    <w:rsid w:val="00901DF7"/>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AF"/>
    <w:rsid w:val="00903036"/>
    <w:rsid w:val="00903123"/>
    <w:rsid w:val="0090314E"/>
    <w:rsid w:val="009031EF"/>
    <w:rsid w:val="009032C7"/>
    <w:rsid w:val="009033C0"/>
    <w:rsid w:val="009033EF"/>
    <w:rsid w:val="009034A0"/>
    <w:rsid w:val="009035E6"/>
    <w:rsid w:val="00903827"/>
    <w:rsid w:val="009038A8"/>
    <w:rsid w:val="00903902"/>
    <w:rsid w:val="00903A49"/>
    <w:rsid w:val="00903AAD"/>
    <w:rsid w:val="00903B7C"/>
    <w:rsid w:val="00903BC7"/>
    <w:rsid w:val="00903C21"/>
    <w:rsid w:val="00903C2E"/>
    <w:rsid w:val="00903CE5"/>
    <w:rsid w:val="00903D14"/>
    <w:rsid w:val="00903E74"/>
    <w:rsid w:val="00903F78"/>
    <w:rsid w:val="00904023"/>
    <w:rsid w:val="00904183"/>
    <w:rsid w:val="00904391"/>
    <w:rsid w:val="00904481"/>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579"/>
    <w:rsid w:val="00905631"/>
    <w:rsid w:val="009056B8"/>
    <w:rsid w:val="00905700"/>
    <w:rsid w:val="00905885"/>
    <w:rsid w:val="009059A3"/>
    <w:rsid w:val="00905A29"/>
    <w:rsid w:val="00905A82"/>
    <w:rsid w:val="00905C57"/>
    <w:rsid w:val="00905CA4"/>
    <w:rsid w:val="00905E36"/>
    <w:rsid w:val="00905E72"/>
    <w:rsid w:val="00905E77"/>
    <w:rsid w:val="00905E84"/>
    <w:rsid w:val="00905F6A"/>
    <w:rsid w:val="00905FC4"/>
    <w:rsid w:val="009060F0"/>
    <w:rsid w:val="0090615C"/>
    <w:rsid w:val="00906438"/>
    <w:rsid w:val="00906579"/>
    <w:rsid w:val="0090666B"/>
    <w:rsid w:val="009066A1"/>
    <w:rsid w:val="00906743"/>
    <w:rsid w:val="00906750"/>
    <w:rsid w:val="0090678D"/>
    <w:rsid w:val="009069C0"/>
    <w:rsid w:val="00906B6A"/>
    <w:rsid w:val="00906BF5"/>
    <w:rsid w:val="00906C8B"/>
    <w:rsid w:val="00906F8B"/>
    <w:rsid w:val="00906FF4"/>
    <w:rsid w:val="00907154"/>
    <w:rsid w:val="0090721C"/>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613"/>
    <w:rsid w:val="00910619"/>
    <w:rsid w:val="009109BF"/>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BE"/>
    <w:rsid w:val="00911823"/>
    <w:rsid w:val="009118D8"/>
    <w:rsid w:val="0091197E"/>
    <w:rsid w:val="00911DE1"/>
    <w:rsid w:val="00911E75"/>
    <w:rsid w:val="00911E91"/>
    <w:rsid w:val="00911F50"/>
    <w:rsid w:val="00911F51"/>
    <w:rsid w:val="00911F98"/>
    <w:rsid w:val="009121EC"/>
    <w:rsid w:val="00912478"/>
    <w:rsid w:val="00912544"/>
    <w:rsid w:val="009125D6"/>
    <w:rsid w:val="00912771"/>
    <w:rsid w:val="00912889"/>
    <w:rsid w:val="009129A6"/>
    <w:rsid w:val="009129EC"/>
    <w:rsid w:val="009129FA"/>
    <w:rsid w:val="00912AF2"/>
    <w:rsid w:val="00912B49"/>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110"/>
    <w:rsid w:val="009141FF"/>
    <w:rsid w:val="00914206"/>
    <w:rsid w:val="0091420E"/>
    <w:rsid w:val="00914244"/>
    <w:rsid w:val="009142AC"/>
    <w:rsid w:val="009142E9"/>
    <w:rsid w:val="009143D4"/>
    <w:rsid w:val="00914590"/>
    <w:rsid w:val="009145E4"/>
    <w:rsid w:val="009146CE"/>
    <w:rsid w:val="00914783"/>
    <w:rsid w:val="0091480B"/>
    <w:rsid w:val="00914888"/>
    <w:rsid w:val="0091491D"/>
    <w:rsid w:val="0091491E"/>
    <w:rsid w:val="009149DC"/>
    <w:rsid w:val="00914A8D"/>
    <w:rsid w:val="00914BF0"/>
    <w:rsid w:val="00914C13"/>
    <w:rsid w:val="00914C49"/>
    <w:rsid w:val="00914D2A"/>
    <w:rsid w:val="00914E5E"/>
    <w:rsid w:val="009150C4"/>
    <w:rsid w:val="009150EC"/>
    <w:rsid w:val="00915191"/>
    <w:rsid w:val="00915415"/>
    <w:rsid w:val="00915422"/>
    <w:rsid w:val="009155BB"/>
    <w:rsid w:val="00915653"/>
    <w:rsid w:val="00915713"/>
    <w:rsid w:val="00915828"/>
    <w:rsid w:val="00915920"/>
    <w:rsid w:val="00915923"/>
    <w:rsid w:val="00915935"/>
    <w:rsid w:val="00915967"/>
    <w:rsid w:val="00915A24"/>
    <w:rsid w:val="00915A7D"/>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F8"/>
    <w:rsid w:val="00916363"/>
    <w:rsid w:val="00916562"/>
    <w:rsid w:val="00916614"/>
    <w:rsid w:val="0091667D"/>
    <w:rsid w:val="00916759"/>
    <w:rsid w:val="00916898"/>
    <w:rsid w:val="009168AC"/>
    <w:rsid w:val="009168E4"/>
    <w:rsid w:val="0091690A"/>
    <w:rsid w:val="00916991"/>
    <w:rsid w:val="00916D01"/>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0C7"/>
    <w:rsid w:val="0092013F"/>
    <w:rsid w:val="00920303"/>
    <w:rsid w:val="009203F7"/>
    <w:rsid w:val="00920404"/>
    <w:rsid w:val="009206DB"/>
    <w:rsid w:val="0092072B"/>
    <w:rsid w:val="0092082E"/>
    <w:rsid w:val="0092085E"/>
    <w:rsid w:val="0092087C"/>
    <w:rsid w:val="009209B8"/>
    <w:rsid w:val="00920A04"/>
    <w:rsid w:val="00920B3B"/>
    <w:rsid w:val="00920BEF"/>
    <w:rsid w:val="00920F84"/>
    <w:rsid w:val="00920FF4"/>
    <w:rsid w:val="00921084"/>
    <w:rsid w:val="009211B7"/>
    <w:rsid w:val="009213BE"/>
    <w:rsid w:val="00921740"/>
    <w:rsid w:val="009217DD"/>
    <w:rsid w:val="00921859"/>
    <w:rsid w:val="00921873"/>
    <w:rsid w:val="009218B3"/>
    <w:rsid w:val="00921A00"/>
    <w:rsid w:val="00921A9D"/>
    <w:rsid w:val="00921AD3"/>
    <w:rsid w:val="00921B2D"/>
    <w:rsid w:val="0092204A"/>
    <w:rsid w:val="00922159"/>
    <w:rsid w:val="00922193"/>
    <w:rsid w:val="00922254"/>
    <w:rsid w:val="009226A5"/>
    <w:rsid w:val="009226B7"/>
    <w:rsid w:val="009226FB"/>
    <w:rsid w:val="009227C8"/>
    <w:rsid w:val="009228F4"/>
    <w:rsid w:val="00922983"/>
    <w:rsid w:val="00922A71"/>
    <w:rsid w:val="00922B38"/>
    <w:rsid w:val="00922C2C"/>
    <w:rsid w:val="00922CB1"/>
    <w:rsid w:val="00922DE7"/>
    <w:rsid w:val="00922E19"/>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D4C"/>
    <w:rsid w:val="0092401A"/>
    <w:rsid w:val="0092402A"/>
    <w:rsid w:val="009240E9"/>
    <w:rsid w:val="00924169"/>
    <w:rsid w:val="00924274"/>
    <w:rsid w:val="009242D2"/>
    <w:rsid w:val="009243DB"/>
    <w:rsid w:val="0092445F"/>
    <w:rsid w:val="00924476"/>
    <w:rsid w:val="009245C9"/>
    <w:rsid w:val="0092464D"/>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C20"/>
    <w:rsid w:val="00925DCC"/>
    <w:rsid w:val="00926035"/>
    <w:rsid w:val="009260F1"/>
    <w:rsid w:val="009260FA"/>
    <w:rsid w:val="00926134"/>
    <w:rsid w:val="00926139"/>
    <w:rsid w:val="00926230"/>
    <w:rsid w:val="009262A9"/>
    <w:rsid w:val="00926361"/>
    <w:rsid w:val="0092638F"/>
    <w:rsid w:val="0092643A"/>
    <w:rsid w:val="0092648E"/>
    <w:rsid w:val="009264D3"/>
    <w:rsid w:val="0092659A"/>
    <w:rsid w:val="009265BA"/>
    <w:rsid w:val="00926653"/>
    <w:rsid w:val="0092669A"/>
    <w:rsid w:val="009266C1"/>
    <w:rsid w:val="009266D0"/>
    <w:rsid w:val="009267BF"/>
    <w:rsid w:val="009267DF"/>
    <w:rsid w:val="0092694C"/>
    <w:rsid w:val="00926AC7"/>
    <w:rsid w:val="00926B6B"/>
    <w:rsid w:val="00926C04"/>
    <w:rsid w:val="00926CB7"/>
    <w:rsid w:val="00926CD1"/>
    <w:rsid w:val="00926CF7"/>
    <w:rsid w:val="00926E29"/>
    <w:rsid w:val="00926E47"/>
    <w:rsid w:val="0092722B"/>
    <w:rsid w:val="00927260"/>
    <w:rsid w:val="0092726B"/>
    <w:rsid w:val="00927288"/>
    <w:rsid w:val="009272C9"/>
    <w:rsid w:val="00927320"/>
    <w:rsid w:val="0092759C"/>
    <w:rsid w:val="009275F2"/>
    <w:rsid w:val="00927648"/>
    <w:rsid w:val="00927731"/>
    <w:rsid w:val="009277A5"/>
    <w:rsid w:val="00927ADC"/>
    <w:rsid w:val="00927EEA"/>
    <w:rsid w:val="00930145"/>
    <w:rsid w:val="00930163"/>
    <w:rsid w:val="009301E0"/>
    <w:rsid w:val="00930234"/>
    <w:rsid w:val="00930241"/>
    <w:rsid w:val="009302B8"/>
    <w:rsid w:val="0093032C"/>
    <w:rsid w:val="00930359"/>
    <w:rsid w:val="00930365"/>
    <w:rsid w:val="00930461"/>
    <w:rsid w:val="00930501"/>
    <w:rsid w:val="00930553"/>
    <w:rsid w:val="0093065C"/>
    <w:rsid w:val="00930865"/>
    <w:rsid w:val="00930933"/>
    <w:rsid w:val="00930962"/>
    <w:rsid w:val="00930970"/>
    <w:rsid w:val="00930983"/>
    <w:rsid w:val="009309C5"/>
    <w:rsid w:val="00930C00"/>
    <w:rsid w:val="00930C0F"/>
    <w:rsid w:val="00930CE3"/>
    <w:rsid w:val="00930D9C"/>
    <w:rsid w:val="00930E35"/>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F0"/>
    <w:rsid w:val="0093206E"/>
    <w:rsid w:val="00932085"/>
    <w:rsid w:val="009320AA"/>
    <w:rsid w:val="0093228B"/>
    <w:rsid w:val="009322A9"/>
    <w:rsid w:val="00932378"/>
    <w:rsid w:val="009323B7"/>
    <w:rsid w:val="00932468"/>
    <w:rsid w:val="009325AE"/>
    <w:rsid w:val="00932606"/>
    <w:rsid w:val="0093262E"/>
    <w:rsid w:val="0093266A"/>
    <w:rsid w:val="00932785"/>
    <w:rsid w:val="009329E5"/>
    <w:rsid w:val="009329F3"/>
    <w:rsid w:val="00932A55"/>
    <w:rsid w:val="00932A66"/>
    <w:rsid w:val="00932AB2"/>
    <w:rsid w:val="00932D8E"/>
    <w:rsid w:val="00932EB3"/>
    <w:rsid w:val="00932F18"/>
    <w:rsid w:val="00932F85"/>
    <w:rsid w:val="009330D5"/>
    <w:rsid w:val="00933151"/>
    <w:rsid w:val="009331E4"/>
    <w:rsid w:val="0093321A"/>
    <w:rsid w:val="00933375"/>
    <w:rsid w:val="00933572"/>
    <w:rsid w:val="00933573"/>
    <w:rsid w:val="009335EF"/>
    <w:rsid w:val="0093363E"/>
    <w:rsid w:val="00933757"/>
    <w:rsid w:val="0093379B"/>
    <w:rsid w:val="009337AF"/>
    <w:rsid w:val="009337F2"/>
    <w:rsid w:val="00933877"/>
    <w:rsid w:val="009338F5"/>
    <w:rsid w:val="00933A2F"/>
    <w:rsid w:val="00933BD8"/>
    <w:rsid w:val="00933E72"/>
    <w:rsid w:val="00933EAC"/>
    <w:rsid w:val="00934161"/>
    <w:rsid w:val="00934281"/>
    <w:rsid w:val="009342FB"/>
    <w:rsid w:val="009344D7"/>
    <w:rsid w:val="00934577"/>
    <w:rsid w:val="00934659"/>
    <w:rsid w:val="0093467A"/>
    <w:rsid w:val="00934772"/>
    <w:rsid w:val="00934A02"/>
    <w:rsid w:val="00934A04"/>
    <w:rsid w:val="00934B79"/>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57F"/>
    <w:rsid w:val="0093562C"/>
    <w:rsid w:val="00935655"/>
    <w:rsid w:val="00935728"/>
    <w:rsid w:val="009357B9"/>
    <w:rsid w:val="00935820"/>
    <w:rsid w:val="00935918"/>
    <w:rsid w:val="0093592D"/>
    <w:rsid w:val="0093597F"/>
    <w:rsid w:val="009359B3"/>
    <w:rsid w:val="009359CF"/>
    <w:rsid w:val="00935B69"/>
    <w:rsid w:val="00935BF7"/>
    <w:rsid w:val="00935C01"/>
    <w:rsid w:val="00935C43"/>
    <w:rsid w:val="00935D0D"/>
    <w:rsid w:val="00935E8A"/>
    <w:rsid w:val="00935EE5"/>
    <w:rsid w:val="00935EF0"/>
    <w:rsid w:val="0093608B"/>
    <w:rsid w:val="009360C4"/>
    <w:rsid w:val="00936169"/>
    <w:rsid w:val="00936330"/>
    <w:rsid w:val="009364BD"/>
    <w:rsid w:val="009366D1"/>
    <w:rsid w:val="0093679C"/>
    <w:rsid w:val="0093681B"/>
    <w:rsid w:val="00936854"/>
    <w:rsid w:val="00936939"/>
    <w:rsid w:val="00936A0F"/>
    <w:rsid w:val="00936AA0"/>
    <w:rsid w:val="00936B19"/>
    <w:rsid w:val="00936BAD"/>
    <w:rsid w:val="00936BB2"/>
    <w:rsid w:val="00936CE1"/>
    <w:rsid w:val="00936E09"/>
    <w:rsid w:val="00936E2F"/>
    <w:rsid w:val="00936F0A"/>
    <w:rsid w:val="0093705D"/>
    <w:rsid w:val="0093736A"/>
    <w:rsid w:val="009373EE"/>
    <w:rsid w:val="00937579"/>
    <w:rsid w:val="00937645"/>
    <w:rsid w:val="009376DE"/>
    <w:rsid w:val="0093772D"/>
    <w:rsid w:val="009377A4"/>
    <w:rsid w:val="00937843"/>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5E3"/>
    <w:rsid w:val="009406D3"/>
    <w:rsid w:val="009406F4"/>
    <w:rsid w:val="009407DA"/>
    <w:rsid w:val="009408AB"/>
    <w:rsid w:val="009409DF"/>
    <w:rsid w:val="00940AE6"/>
    <w:rsid w:val="00940B27"/>
    <w:rsid w:val="00940C59"/>
    <w:rsid w:val="00940CAB"/>
    <w:rsid w:val="00940D9E"/>
    <w:rsid w:val="00940DAC"/>
    <w:rsid w:val="00940EFC"/>
    <w:rsid w:val="009410F1"/>
    <w:rsid w:val="00941165"/>
    <w:rsid w:val="009414C0"/>
    <w:rsid w:val="00941624"/>
    <w:rsid w:val="009416D9"/>
    <w:rsid w:val="009417DB"/>
    <w:rsid w:val="009417FC"/>
    <w:rsid w:val="00941814"/>
    <w:rsid w:val="00941958"/>
    <w:rsid w:val="009419DD"/>
    <w:rsid w:val="00941A13"/>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CA7"/>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23C"/>
    <w:rsid w:val="00944356"/>
    <w:rsid w:val="00944381"/>
    <w:rsid w:val="0094453C"/>
    <w:rsid w:val="0094486D"/>
    <w:rsid w:val="00944871"/>
    <w:rsid w:val="0094491C"/>
    <w:rsid w:val="00944C11"/>
    <w:rsid w:val="00944C6A"/>
    <w:rsid w:val="00944D66"/>
    <w:rsid w:val="00944D6B"/>
    <w:rsid w:val="00944EEF"/>
    <w:rsid w:val="00944F07"/>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5D97"/>
    <w:rsid w:val="00945F8E"/>
    <w:rsid w:val="00946056"/>
    <w:rsid w:val="00946179"/>
    <w:rsid w:val="0094622C"/>
    <w:rsid w:val="009462F9"/>
    <w:rsid w:val="009463C1"/>
    <w:rsid w:val="009463C8"/>
    <w:rsid w:val="009465D0"/>
    <w:rsid w:val="0094666F"/>
    <w:rsid w:val="00946703"/>
    <w:rsid w:val="00946918"/>
    <w:rsid w:val="00946939"/>
    <w:rsid w:val="009469DA"/>
    <w:rsid w:val="00946BA5"/>
    <w:rsid w:val="00946D45"/>
    <w:rsid w:val="00946E7B"/>
    <w:rsid w:val="00946FD0"/>
    <w:rsid w:val="0094701D"/>
    <w:rsid w:val="00947055"/>
    <w:rsid w:val="009470AE"/>
    <w:rsid w:val="00947155"/>
    <w:rsid w:val="00947227"/>
    <w:rsid w:val="009472DA"/>
    <w:rsid w:val="0094760B"/>
    <w:rsid w:val="00947619"/>
    <w:rsid w:val="00947736"/>
    <w:rsid w:val="00947896"/>
    <w:rsid w:val="009478C1"/>
    <w:rsid w:val="00947950"/>
    <w:rsid w:val="00947A9A"/>
    <w:rsid w:val="00947B57"/>
    <w:rsid w:val="00947B5F"/>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8A"/>
    <w:rsid w:val="00950DC6"/>
    <w:rsid w:val="00950E1D"/>
    <w:rsid w:val="00950E89"/>
    <w:rsid w:val="00950F61"/>
    <w:rsid w:val="00951059"/>
    <w:rsid w:val="009510E1"/>
    <w:rsid w:val="009512C1"/>
    <w:rsid w:val="009512C2"/>
    <w:rsid w:val="00951311"/>
    <w:rsid w:val="00951340"/>
    <w:rsid w:val="00951368"/>
    <w:rsid w:val="009513CD"/>
    <w:rsid w:val="00951616"/>
    <w:rsid w:val="009517E3"/>
    <w:rsid w:val="0095190D"/>
    <w:rsid w:val="0095198B"/>
    <w:rsid w:val="00951B89"/>
    <w:rsid w:val="00951D27"/>
    <w:rsid w:val="00951E31"/>
    <w:rsid w:val="00951EBA"/>
    <w:rsid w:val="00951F09"/>
    <w:rsid w:val="009520FC"/>
    <w:rsid w:val="00952102"/>
    <w:rsid w:val="009524FF"/>
    <w:rsid w:val="00952500"/>
    <w:rsid w:val="0095278A"/>
    <w:rsid w:val="0095278E"/>
    <w:rsid w:val="0095291E"/>
    <w:rsid w:val="0095297E"/>
    <w:rsid w:val="009529EE"/>
    <w:rsid w:val="00952A9E"/>
    <w:rsid w:val="00952B02"/>
    <w:rsid w:val="00952B28"/>
    <w:rsid w:val="00952B64"/>
    <w:rsid w:val="00952BCC"/>
    <w:rsid w:val="00952FF6"/>
    <w:rsid w:val="0095302F"/>
    <w:rsid w:val="0095315B"/>
    <w:rsid w:val="009531F3"/>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C1C"/>
    <w:rsid w:val="00953C22"/>
    <w:rsid w:val="00953DBC"/>
    <w:rsid w:val="00953ED9"/>
    <w:rsid w:val="0095404F"/>
    <w:rsid w:val="0095415E"/>
    <w:rsid w:val="0095419D"/>
    <w:rsid w:val="009541C2"/>
    <w:rsid w:val="00954276"/>
    <w:rsid w:val="009543B3"/>
    <w:rsid w:val="009543D1"/>
    <w:rsid w:val="009544B8"/>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3DE"/>
    <w:rsid w:val="0095566B"/>
    <w:rsid w:val="009556AE"/>
    <w:rsid w:val="009557BF"/>
    <w:rsid w:val="00955905"/>
    <w:rsid w:val="0095598C"/>
    <w:rsid w:val="00955BBD"/>
    <w:rsid w:val="00955CDF"/>
    <w:rsid w:val="00955D26"/>
    <w:rsid w:val="00955D77"/>
    <w:rsid w:val="00955E32"/>
    <w:rsid w:val="00955EDB"/>
    <w:rsid w:val="0095615F"/>
    <w:rsid w:val="009562E9"/>
    <w:rsid w:val="009563DC"/>
    <w:rsid w:val="00956428"/>
    <w:rsid w:val="0095643C"/>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3DE"/>
    <w:rsid w:val="0095778D"/>
    <w:rsid w:val="00957826"/>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A53"/>
    <w:rsid w:val="00960AC5"/>
    <w:rsid w:val="00960B1B"/>
    <w:rsid w:val="00960C22"/>
    <w:rsid w:val="00960DD8"/>
    <w:rsid w:val="00960FE6"/>
    <w:rsid w:val="0096107C"/>
    <w:rsid w:val="009610AA"/>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C99"/>
    <w:rsid w:val="00961D4C"/>
    <w:rsid w:val="0096205A"/>
    <w:rsid w:val="0096208A"/>
    <w:rsid w:val="009620FE"/>
    <w:rsid w:val="00962214"/>
    <w:rsid w:val="0096237E"/>
    <w:rsid w:val="009623CF"/>
    <w:rsid w:val="009623D9"/>
    <w:rsid w:val="00962490"/>
    <w:rsid w:val="009628ED"/>
    <w:rsid w:val="009629EA"/>
    <w:rsid w:val="00962A40"/>
    <w:rsid w:val="00962AC5"/>
    <w:rsid w:val="00962AE2"/>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920"/>
    <w:rsid w:val="0096395A"/>
    <w:rsid w:val="00963D9A"/>
    <w:rsid w:val="00963DF0"/>
    <w:rsid w:val="00963EF6"/>
    <w:rsid w:val="00964004"/>
    <w:rsid w:val="009640A3"/>
    <w:rsid w:val="00964234"/>
    <w:rsid w:val="0096425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67FF6"/>
    <w:rsid w:val="0097000F"/>
    <w:rsid w:val="00970107"/>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9A4"/>
    <w:rsid w:val="00971B21"/>
    <w:rsid w:val="00971B53"/>
    <w:rsid w:val="00971E08"/>
    <w:rsid w:val="00972073"/>
    <w:rsid w:val="0097207E"/>
    <w:rsid w:val="009720D7"/>
    <w:rsid w:val="0097215A"/>
    <w:rsid w:val="0097233D"/>
    <w:rsid w:val="00972682"/>
    <w:rsid w:val="0097287B"/>
    <w:rsid w:val="009728B5"/>
    <w:rsid w:val="00972946"/>
    <w:rsid w:val="0097298B"/>
    <w:rsid w:val="009729E0"/>
    <w:rsid w:val="00972B0E"/>
    <w:rsid w:val="00972E84"/>
    <w:rsid w:val="00972F0E"/>
    <w:rsid w:val="00972F27"/>
    <w:rsid w:val="00972F52"/>
    <w:rsid w:val="00972F9A"/>
    <w:rsid w:val="00972F9E"/>
    <w:rsid w:val="00973053"/>
    <w:rsid w:val="0097309D"/>
    <w:rsid w:val="009730BC"/>
    <w:rsid w:val="00973125"/>
    <w:rsid w:val="00973168"/>
    <w:rsid w:val="00973226"/>
    <w:rsid w:val="0097327B"/>
    <w:rsid w:val="0097329D"/>
    <w:rsid w:val="009732EF"/>
    <w:rsid w:val="009734E3"/>
    <w:rsid w:val="009737F9"/>
    <w:rsid w:val="00973A67"/>
    <w:rsid w:val="00973AA1"/>
    <w:rsid w:val="00973ADB"/>
    <w:rsid w:val="00973B1E"/>
    <w:rsid w:val="00973B37"/>
    <w:rsid w:val="00973C44"/>
    <w:rsid w:val="00973D3F"/>
    <w:rsid w:val="0097402F"/>
    <w:rsid w:val="0097408A"/>
    <w:rsid w:val="0097448C"/>
    <w:rsid w:val="009744F8"/>
    <w:rsid w:val="0097470D"/>
    <w:rsid w:val="009747F7"/>
    <w:rsid w:val="00974825"/>
    <w:rsid w:val="00974AFC"/>
    <w:rsid w:val="00974BE7"/>
    <w:rsid w:val="00974C1A"/>
    <w:rsid w:val="00974C33"/>
    <w:rsid w:val="00974C7F"/>
    <w:rsid w:val="00974CC0"/>
    <w:rsid w:val="00974DAE"/>
    <w:rsid w:val="00974E5C"/>
    <w:rsid w:val="00974F7D"/>
    <w:rsid w:val="00975125"/>
    <w:rsid w:val="00975211"/>
    <w:rsid w:val="00975212"/>
    <w:rsid w:val="00975259"/>
    <w:rsid w:val="00975325"/>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D1C"/>
    <w:rsid w:val="00976D33"/>
    <w:rsid w:val="00976D54"/>
    <w:rsid w:val="00977001"/>
    <w:rsid w:val="009772E6"/>
    <w:rsid w:val="00977434"/>
    <w:rsid w:val="009777F4"/>
    <w:rsid w:val="0097789D"/>
    <w:rsid w:val="0097790A"/>
    <w:rsid w:val="00977C98"/>
    <w:rsid w:val="00977F26"/>
    <w:rsid w:val="00977FB5"/>
    <w:rsid w:val="00980019"/>
    <w:rsid w:val="00980043"/>
    <w:rsid w:val="009800FC"/>
    <w:rsid w:val="00980110"/>
    <w:rsid w:val="0098017F"/>
    <w:rsid w:val="009801F2"/>
    <w:rsid w:val="00980219"/>
    <w:rsid w:val="0098026B"/>
    <w:rsid w:val="009802F7"/>
    <w:rsid w:val="00980560"/>
    <w:rsid w:val="00980692"/>
    <w:rsid w:val="00980781"/>
    <w:rsid w:val="0098086B"/>
    <w:rsid w:val="009808D3"/>
    <w:rsid w:val="00980A0F"/>
    <w:rsid w:val="00980B41"/>
    <w:rsid w:val="00980B6A"/>
    <w:rsid w:val="00980B79"/>
    <w:rsid w:val="00980C86"/>
    <w:rsid w:val="00980CB6"/>
    <w:rsid w:val="00980DE3"/>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9CB"/>
    <w:rsid w:val="00981A16"/>
    <w:rsid w:val="00981A29"/>
    <w:rsid w:val="00981A5E"/>
    <w:rsid w:val="00981A7F"/>
    <w:rsid w:val="00981B28"/>
    <w:rsid w:val="00981C7B"/>
    <w:rsid w:val="00981F06"/>
    <w:rsid w:val="00982181"/>
    <w:rsid w:val="0098224C"/>
    <w:rsid w:val="00982444"/>
    <w:rsid w:val="00982494"/>
    <w:rsid w:val="00982767"/>
    <w:rsid w:val="00982796"/>
    <w:rsid w:val="00982876"/>
    <w:rsid w:val="00982923"/>
    <w:rsid w:val="00982994"/>
    <w:rsid w:val="00982C33"/>
    <w:rsid w:val="00982F45"/>
    <w:rsid w:val="00983139"/>
    <w:rsid w:val="009831A4"/>
    <w:rsid w:val="00983225"/>
    <w:rsid w:val="009832F7"/>
    <w:rsid w:val="0098349B"/>
    <w:rsid w:val="009834A4"/>
    <w:rsid w:val="0098352D"/>
    <w:rsid w:val="00983556"/>
    <w:rsid w:val="0098358E"/>
    <w:rsid w:val="0098361E"/>
    <w:rsid w:val="0098371A"/>
    <w:rsid w:val="009838EE"/>
    <w:rsid w:val="0098396F"/>
    <w:rsid w:val="00983AD0"/>
    <w:rsid w:val="00983B48"/>
    <w:rsid w:val="00983BB6"/>
    <w:rsid w:val="00983BCA"/>
    <w:rsid w:val="00983BE3"/>
    <w:rsid w:val="00983CD6"/>
    <w:rsid w:val="00983DD3"/>
    <w:rsid w:val="00983E27"/>
    <w:rsid w:val="00983E37"/>
    <w:rsid w:val="00983F7E"/>
    <w:rsid w:val="009840B4"/>
    <w:rsid w:val="0098416E"/>
    <w:rsid w:val="009844C7"/>
    <w:rsid w:val="009845CE"/>
    <w:rsid w:val="00984664"/>
    <w:rsid w:val="0098469F"/>
    <w:rsid w:val="009847EB"/>
    <w:rsid w:val="009848E6"/>
    <w:rsid w:val="009848F4"/>
    <w:rsid w:val="009848FE"/>
    <w:rsid w:val="0098490D"/>
    <w:rsid w:val="0098497D"/>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D1D"/>
    <w:rsid w:val="00986EE1"/>
    <w:rsid w:val="00986F4B"/>
    <w:rsid w:val="00986FFA"/>
    <w:rsid w:val="00987336"/>
    <w:rsid w:val="00987358"/>
    <w:rsid w:val="009873D1"/>
    <w:rsid w:val="00987485"/>
    <w:rsid w:val="009875C9"/>
    <w:rsid w:val="0098762A"/>
    <w:rsid w:val="00987735"/>
    <w:rsid w:val="009877AA"/>
    <w:rsid w:val="009878C5"/>
    <w:rsid w:val="009878FA"/>
    <w:rsid w:val="00987967"/>
    <w:rsid w:val="00987B99"/>
    <w:rsid w:val="00987DA9"/>
    <w:rsid w:val="00987EA4"/>
    <w:rsid w:val="00987FAA"/>
    <w:rsid w:val="009900A6"/>
    <w:rsid w:val="00990117"/>
    <w:rsid w:val="00990167"/>
    <w:rsid w:val="009901C3"/>
    <w:rsid w:val="00990200"/>
    <w:rsid w:val="009902CC"/>
    <w:rsid w:val="009904BA"/>
    <w:rsid w:val="009907F7"/>
    <w:rsid w:val="00990898"/>
    <w:rsid w:val="009909B8"/>
    <w:rsid w:val="00990AF6"/>
    <w:rsid w:val="00990BA0"/>
    <w:rsid w:val="00990C63"/>
    <w:rsid w:val="00990CD0"/>
    <w:rsid w:val="00990D2C"/>
    <w:rsid w:val="00990D5E"/>
    <w:rsid w:val="00990DD7"/>
    <w:rsid w:val="00990DF0"/>
    <w:rsid w:val="00990E2E"/>
    <w:rsid w:val="00990F0B"/>
    <w:rsid w:val="00991018"/>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3FD"/>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8A"/>
    <w:rsid w:val="00994242"/>
    <w:rsid w:val="0099429C"/>
    <w:rsid w:val="009942AB"/>
    <w:rsid w:val="009942C2"/>
    <w:rsid w:val="00994525"/>
    <w:rsid w:val="0099453D"/>
    <w:rsid w:val="00994574"/>
    <w:rsid w:val="0099458E"/>
    <w:rsid w:val="00994619"/>
    <w:rsid w:val="009946F4"/>
    <w:rsid w:val="00994702"/>
    <w:rsid w:val="00994896"/>
    <w:rsid w:val="00994990"/>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44F"/>
    <w:rsid w:val="00996491"/>
    <w:rsid w:val="009964D3"/>
    <w:rsid w:val="0099654D"/>
    <w:rsid w:val="00996626"/>
    <w:rsid w:val="00996670"/>
    <w:rsid w:val="009968B8"/>
    <w:rsid w:val="00996960"/>
    <w:rsid w:val="009969AC"/>
    <w:rsid w:val="009969AF"/>
    <w:rsid w:val="009969F9"/>
    <w:rsid w:val="00996A71"/>
    <w:rsid w:val="00996BDF"/>
    <w:rsid w:val="00996D36"/>
    <w:rsid w:val="00996D70"/>
    <w:rsid w:val="0099708D"/>
    <w:rsid w:val="00997200"/>
    <w:rsid w:val="00997249"/>
    <w:rsid w:val="00997258"/>
    <w:rsid w:val="0099725C"/>
    <w:rsid w:val="0099735C"/>
    <w:rsid w:val="009973E9"/>
    <w:rsid w:val="0099745B"/>
    <w:rsid w:val="00997590"/>
    <w:rsid w:val="009975AA"/>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1A7"/>
    <w:rsid w:val="009A031E"/>
    <w:rsid w:val="009A0333"/>
    <w:rsid w:val="009A036D"/>
    <w:rsid w:val="009A03DA"/>
    <w:rsid w:val="009A0451"/>
    <w:rsid w:val="009A04C0"/>
    <w:rsid w:val="009A04CA"/>
    <w:rsid w:val="009A059F"/>
    <w:rsid w:val="009A0763"/>
    <w:rsid w:val="009A0764"/>
    <w:rsid w:val="009A08EE"/>
    <w:rsid w:val="009A099E"/>
    <w:rsid w:val="009A0C92"/>
    <w:rsid w:val="009A1041"/>
    <w:rsid w:val="009A1074"/>
    <w:rsid w:val="009A10FD"/>
    <w:rsid w:val="009A11C5"/>
    <w:rsid w:val="009A1329"/>
    <w:rsid w:val="009A132F"/>
    <w:rsid w:val="009A1495"/>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77"/>
    <w:rsid w:val="009A2A9A"/>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C72"/>
    <w:rsid w:val="009A4CBA"/>
    <w:rsid w:val="009A4D18"/>
    <w:rsid w:val="009A4DE3"/>
    <w:rsid w:val="009A4ED0"/>
    <w:rsid w:val="009A4F20"/>
    <w:rsid w:val="009A4FF9"/>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838"/>
    <w:rsid w:val="009A68AB"/>
    <w:rsid w:val="009A69D3"/>
    <w:rsid w:val="009A6CFC"/>
    <w:rsid w:val="009A6E2D"/>
    <w:rsid w:val="009A7021"/>
    <w:rsid w:val="009A703F"/>
    <w:rsid w:val="009A71E1"/>
    <w:rsid w:val="009A73AB"/>
    <w:rsid w:val="009A7518"/>
    <w:rsid w:val="009A754E"/>
    <w:rsid w:val="009A75FB"/>
    <w:rsid w:val="009A7621"/>
    <w:rsid w:val="009A7821"/>
    <w:rsid w:val="009A7910"/>
    <w:rsid w:val="009A7944"/>
    <w:rsid w:val="009A7987"/>
    <w:rsid w:val="009A7A4C"/>
    <w:rsid w:val="009A7AAA"/>
    <w:rsid w:val="009A7B20"/>
    <w:rsid w:val="009A7B55"/>
    <w:rsid w:val="009A7B5A"/>
    <w:rsid w:val="009A7B85"/>
    <w:rsid w:val="009A7BC2"/>
    <w:rsid w:val="009A7BD5"/>
    <w:rsid w:val="009A7C8E"/>
    <w:rsid w:val="009A7F0D"/>
    <w:rsid w:val="009B00D8"/>
    <w:rsid w:val="009B030C"/>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B21"/>
    <w:rsid w:val="009B1C7A"/>
    <w:rsid w:val="009B1CFE"/>
    <w:rsid w:val="009B1E16"/>
    <w:rsid w:val="009B1E86"/>
    <w:rsid w:val="009B1EDB"/>
    <w:rsid w:val="009B2091"/>
    <w:rsid w:val="009B20F9"/>
    <w:rsid w:val="009B21CA"/>
    <w:rsid w:val="009B2272"/>
    <w:rsid w:val="009B22B8"/>
    <w:rsid w:val="009B232F"/>
    <w:rsid w:val="009B2409"/>
    <w:rsid w:val="009B2534"/>
    <w:rsid w:val="009B265B"/>
    <w:rsid w:val="009B27FA"/>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194"/>
    <w:rsid w:val="009B332F"/>
    <w:rsid w:val="009B334D"/>
    <w:rsid w:val="009B3360"/>
    <w:rsid w:val="009B33B4"/>
    <w:rsid w:val="009B35BE"/>
    <w:rsid w:val="009B3634"/>
    <w:rsid w:val="009B36E7"/>
    <w:rsid w:val="009B375E"/>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332"/>
    <w:rsid w:val="009B43FD"/>
    <w:rsid w:val="009B471D"/>
    <w:rsid w:val="009B4793"/>
    <w:rsid w:val="009B483A"/>
    <w:rsid w:val="009B4938"/>
    <w:rsid w:val="009B4B94"/>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A20"/>
    <w:rsid w:val="009B5B8F"/>
    <w:rsid w:val="009B5DDA"/>
    <w:rsid w:val="009B5E45"/>
    <w:rsid w:val="009B5E6E"/>
    <w:rsid w:val="009B5FED"/>
    <w:rsid w:val="009B604C"/>
    <w:rsid w:val="009B61DA"/>
    <w:rsid w:val="009B624C"/>
    <w:rsid w:val="009B62D5"/>
    <w:rsid w:val="009B62E9"/>
    <w:rsid w:val="009B6499"/>
    <w:rsid w:val="009B65DD"/>
    <w:rsid w:val="009B65F0"/>
    <w:rsid w:val="009B6728"/>
    <w:rsid w:val="009B6769"/>
    <w:rsid w:val="009B676E"/>
    <w:rsid w:val="009B682D"/>
    <w:rsid w:val="009B687D"/>
    <w:rsid w:val="009B6C6D"/>
    <w:rsid w:val="009B6D06"/>
    <w:rsid w:val="009B6D61"/>
    <w:rsid w:val="009B6EBF"/>
    <w:rsid w:val="009B6F52"/>
    <w:rsid w:val="009B706D"/>
    <w:rsid w:val="009B707E"/>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C4A"/>
    <w:rsid w:val="009B7C5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5D6"/>
    <w:rsid w:val="009C1604"/>
    <w:rsid w:val="009C162A"/>
    <w:rsid w:val="009C16B1"/>
    <w:rsid w:val="009C1764"/>
    <w:rsid w:val="009C17BE"/>
    <w:rsid w:val="009C19FB"/>
    <w:rsid w:val="009C1A42"/>
    <w:rsid w:val="009C1BE5"/>
    <w:rsid w:val="009C1DFF"/>
    <w:rsid w:val="009C1E70"/>
    <w:rsid w:val="009C1EEF"/>
    <w:rsid w:val="009C1F4B"/>
    <w:rsid w:val="009C1FAD"/>
    <w:rsid w:val="009C2112"/>
    <w:rsid w:val="009C216F"/>
    <w:rsid w:val="009C21A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44"/>
    <w:rsid w:val="009C3E6A"/>
    <w:rsid w:val="009C3EF8"/>
    <w:rsid w:val="009C3FFD"/>
    <w:rsid w:val="009C407F"/>
    <w:rsid w:val="009C4135"/>
    <w:rsid w:val="009C4257"/>
    <w:rsid w:val="009C42A1"/>
    <w:rsid w:val="009C42A8"/>
    <w:rsid w:val="009C42AB"/>
    <w:rsid w:val="009C4301"/>
    <w:rsid w:val="009C4379"/>
    <w:rsid w:val="009C438C"/>
    <w:rsid w:val="009C43F5"/>
    <w:rsid w:val="009C446D"/>
    <w:rsid w:val="009C44B9"/>
    <w:rsid w:val="009C4709"/>
    <w:rsid w:val="009C473F"/>
    <w:rsid w:val="009C4829"/>
    <w:rsid w:val="009C486C"/>
    <w:rsid w:val="009C4906"/>
    <w:rsid w:val="009C4929"/>
    <w:rsid w:val="009C4AC0"/>
    <w:rsid w:val="009C4B72"/>
    <w:rsid w:val="009C4F4C"/>
    <w:rsid w:val="009C4FCE"/>
    <w:rsid w:val="009C511F"/>
    <w:rsid w:val="009C519F"/>
    <w:rsid w:val="009C51F3"/>
    <w:rsid w:val="009C5254"/>
    <w:rsid w:val="009C54C5"/>
    <w:rsid w:val="009C561B"/>
    <w:rsid w:val="009C5643"/>
    <w:rsid w:val="009C565A"/>
    <w:rsid w:val="009C566E"/>
    <w:rsid w:val="009C567D"/>
    <w:rsid w:val="009C56D5"/>
    <w:rsid w:val="009C571C"/>
    <w:rsid w:val="009C595E"/>
    <w:rsid w:val="009C5964"/>
    <w:rsid w:val="009C597C"/>
    <w:rsid w:val="009C59D0"/>
    <w:rsid w:val="009C5A76"/>
    <w:rsid w:val="009C5B25"/>
    <w:rsid w:val="009C5B2D"/>
    <w:rsid w:val="009C5BD0"/>
    <w:rsid w:val="009C5BF5"/>
    <w:rsid w:val="009C5C24"/>
    <w:rsid w:val="009C5C31"/>
    <w:rsid w:val="009C5CC5"/>
    <w:rsid w:val="009C5DBF"/>
    <w:rsid w:val="009C5E94"/>
    <w:rsid w:val="009C6070"/>
    <w:rsid w:val="009C60A2"/>
    <w:rsid w:val="009C60B8"/>
    <w:rsid w:val="009C60E9"/>
    <w:rsid w:val="009C6137"/>
    <w:rsid w:val="009C6493"/>
    <w:rsid w:val="009C64A5"/>
    <w:rsid w:val="009C661D"/>
    <w:rsid w:val="009C6707"/>
    <w:rsid w:val="009C6804"/>
    <w:rsid w:val="009C687F"/>
    <w:rsid w:val="009C6AC7"/>
    <w:rsid w:val="009C6B6E"/>
    <w:rsid w:val="009C6B8D"/>
    <w:rsid w:val="009C6D49"/>
    <w:rsid w:val="009C6DBA"/>
    <w:rsid w:val="009C6DF1"/>
    <w:rsid w:val="009C6E3F"/>
    <w:rsid w:val="009C72EA"/>
    <w:rsid w:val="009C73D3"/>
    <w:rsid w:val="009C75E4"/>
    <w:rsid w:val="009C76B7"/>
    <w:rsid w:val="009C7725"/>
    <w:rsid w:val="009C7C49"/>
    <w:rsid w:val="009C7DEB"/>
    <w:rsid w:val="009C7E4B"/>
    <w:rsid w:val="009C7EB8"/>
    <w:rsid w:val="009C7EFD"/>
    <w:rsid w:val="009D0003"/>
    <w:rsid w:val="009D0071"/>
    <w:rsid w:val="009D011E"/>
    <w:rsid w:val="009D017F"/>
    <w:rsid w:val="009D0200"/>
    <w:rsid w:val="009D02DC"/>
    <w:rsid w:val="009D03FC"/>
    <w:rsid w:val="009D067F"/>
    <w:rsid w:val="009D06AD"/>
    <w:rsid w:val="009D073F"/>
    <w:rsid w:val="009D07B0"/>
    <w:rsid w:val="009D07B9"/>
    <w:rsid w:val="009D0B43"/>
    <w:rsid w:val="009D0B60"/>
    <w:rsid w:val="009D0C63"/>
    <w:rsid w:val="009D0D19"/>
    <w:rsid w:val="009D0F45"/>
    <w:rsid w:val="009D0FCE"/>
    <w:rsid w:val="009D0FFB"/>
    <w:rsid w:val="009D1033"/>
    <w:rsid w:val="009D10F8"/>
    <w:rsid w:val="009D1332"/>
    <w:rsid w:val="009D133E"/>
    <w:rsid w:val="009D155E"/>
    <w:rsid w:val="009D187C"/>
    <w:rsid w:val="009D19C7"/>
    <w:rsid w:val="009D19CA"/>
    <w:rsid w:val="009D1B0C"/>
    <w:rsid w:val="009D1D48"/>
    <w:rsid w:val="009D1D76"/>
    <w:rsid w:val="009D1ED5"/>
    <w:rsid w:val="009D1F8A"/>
    <w:rsid w:val="009D22CC"/>
    <w:rsid w:val="009D2353"/>
    <w:rsid w:val="009D2366"/>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533"/>
    <w:rsid w:val="009D3596"/>
    <w:rsid w:val="009D363E"/>
    <w:rsid w:val="009D3683"/>
    <w:rsid w:val="009D398C"/>
    <w:rsid w:val="009D3A6C"/>
    <w:rsid w:val="009D3BB6"/>
    <w:rsid w:val="009D3BCE"/>
    <w:rsid w:val="009D3C6D"/>
    <w:rsid w:val="009D3C6E"/>
    <w:rsid w:val="009D3D9D"/>
    <w:rsid w:val="009D3E88"/>
    <w:rsid w:val="009D3E8B"/>
    <w:rsid w:val="009D3EB2"/>
    <w:rsid w:val="009D3F82"/>
    <w:rsid w:val="009D413D"/>
    <w:rsid w:val="009D434F"/>
    <w:rsid w:val="009D43FA"/>
    <w:rsid w:val="009D446C"/>
    <w:rsid w:val="009D44F0"/>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A2"/>
    <w:rsid w:val="009D502E"/>
    <w:rsid w:val="009D5138"/>
    <w:rsid w:val="009D52CB"/>
    <w:rsid w:val="009D5370"/>
    <w:rsid w:val="009D5408"/>
    <w:rsid w:val="009D570F"/>
    <w:rsid w:val="009D5855"/>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3C"/>
    <w:rsid w:val="009D6B22"/>
    <w:rsid w:val="009D6CB7"/>
    <w:rsid w:val="009D6D18"/>
    <w:rsid w:val="009D6DBA"/>
    <w:rsid w:val="009D6DBC"/>
    <w:rsid w:val="009D6E1F"/>
    <w:rsid w:val="009D6E32"/>
    <w:rsid w:val="009D6E8E"/>
    <w:rsid w:val="009D6F24"/>
    <w:rsid w:val="009D6F4F"/>
    <w:rsid w:val="009D710D"/>
    <w:rsid w:val="009D719F"/>
    <w:rsid w:val="009D7331"/>
    <w:rsid w:val="009D7344"/>
    <w:rsid w:val="009D73B2"/>
    <w:rsid w:val="009D7444"/>
    <w:rsid w:val="009D75C4"/>
    <w:rsid w:val="009D7740"/>
    <w:rsid w:val="009D7760"/>
    <w:rsid w:val="009D7833"/>
    <w:rsid w:val="009D788B"/>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E8"/>
    <w:rsid w:val="009E0A2D"/>
    <w:rsid w:val="009E0B28"/>
    <w:rsid w:val="009E0B29"/>
    <w:rsid w:val="009E0B6C"/>
    <w:rsid w:val="009E0C03"/>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8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D6D"/>
    <w:rsid w:val="009E2E2F"/>
    <w:rsid w:val="009E2E64"/>
    <w:rsid w:val="009E2EA7"/>
    <w:rsid w:val="009E2F07"/>
    <w:rsid w:val="009E301A"/>
    <w:rsid w:val="009E31B0"/>
    <w:rsid w:val="009E32D3"/>
    <w:rsid w:val="009E32DE"/>
    <w:rsid w:val="009E3308"/>
    <w:rsid w:val="009E342F"/>
    <w:rsid w:val="009E3478"/>
    <w:rsid w:val="009E34A6"/>
    <w:rsid w:val="009E34DF"/>
    <w:rsid w:val="009E3517"/>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4072"/>
    <w:rsid w:val="009E40BC"/>
    <w:rsid w:val="009E40DB"/>
    <w:rsid w:val="009E41BD"/>
    <w:rsid w:val="009E41FD"/>
    <w:rsid w:val="009E4291"/>
    <w:rsid w:val="009E470B"/>
    <w:rsid w:val="009E4948"/>
    <w:rsid w:val="009E4A54"/>
    <w:rsid w:val="009E4C50"/>
    <w:rsid w:val="009E4D5F"/>
    <w:rsid w:val="009E4E04"/>
    <w:rsid w:val="009E4E25"/>
    <w:rsid w:val="009E4E63"/>
    <w:rsid w:val="009E4F79"/>
    <w:rsid w:val="009E4F7C"/>
    <w:rsid w:val="009E5007"/>
    <w:rsid w:val="009E50E5"/>
    <w:rsid w:val="009E5290"/>
    <w:rsid w:val="009E52DB"/>
    <w:rsid w:val="009E5325"/>
    <w:rsid w:val="009E5353"/>
    <w:rsid w:val="009E5696"/>
    <w:rsid w:val="009E56C7"/>
    <w:rsid w:val="009E580D"/>
    <w:rsid w:val="009E58CF"/>
    <w:rsid w:val="009E590D"/>
    <w:rsid w:val="009E5954"/>
    <w:rsid w:val="009E5971"/>
    <w:rsid w:val="009E5AF5"/>
    <w:rsid w:val="009E5D35"/>
    <w:rsid w:val="009E5DD0"/>
    <w:rsid w:val="009E6178"/>
    <w:rsid w:val="009E6307"/>
    <w:rsid w:val="009E639C"/>
    <w:rsid w:val="009E646E"/>
    <w:rsid w:val="009E64F8"/>
    <w:rsid w:val="009E674F"/>
    <w:rsid w:val="009E6750"/>
    <w:rsid w:val="009E67AA"/>
    <w:rsid w:val="009E67FE"/>
    <w:rsid w:val="009E6A04"/>
    <w:rsid w:val="009E6A07"/>
    <w:rsid w:val="009E6A38"/>
    <w:rsid w:val="009E6AA5"/>
    <w:rsid w:val="009E6B19"/>
    <w:rsid w:val="009E6C1F"/>
    <w:rsid w:val="009E6C91"/>
    <w:rsid w:val="009E6D02"/>
    <w:rsid w:val="009E6D0E"/>
    <w:rsid w:val="009E6EA3"/>
    <w:rsid w:val="009E6F1D"/>
    <w:rsid w:val="009E6F86"/>
    <w:rsid w:val="009E6F97"/>
    <w:rsid w:val="009E6FBA"/>
    <w:rsid w:val="009E713E"/>
    <w:rsid w:val="009E720B"/>
    <w:rsid w:val="009E7294"/>
    <w:rsid w:val="009E72BE"/>
    <w:rsid w:val="009E731A"/>
    <w:rsid w:val="009E73E4"/>
    <w:rsid w:val="009E7543"/>
    <w:rsid w:val="009E755D"/>
    <w:rsid w:val="009E76D7"/>
    <w:rsid w:val="009E76FC"/>
    <w:rsid w:val="009E776C"/>
    <w:rsid w:val="009E7843"/>
    <w:rsid w:val="009E784A"/>
    <w:rsid w:val="009E78F3"/>
    <w:rsid w:val="009E797B"/>
    <w:rsid w:val="009E7A50"/>
    <w:rsid w:val="009E7B19"/>
    <w:rsid w:val="009E7C42"/>
    <w:rsid w:val="009E7CC4"/>
    <w:rsid w:val="009E7D18"/>
    <w:rsid w:val="009E7D51"/>
    <w:rsid w:val="009E7FBF"/>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62"/>
    <w:rsid w:val="009F0F6F"/>
    <w:rsid w:val="009F1067"/>
    <w:rsid w:val="009F1133"/>
    <w:rsid w:val="009F11AE"/>
    <w:rsid w:val="009F11E1"/>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B4"/>
    <w:rsid w:val="009F40BF"/>
    <w:rsid w:val="009F4151"/>
    <w:rsid w:val="009F4392"/>
    <w:rsid w:val="009F43C9"/>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904"/>
    <w:rsid w:val="009F6941"/>
    <w:rsid w:val="009F6B2B"/>
    <w:rsid w:val="009F6D53"/>
    <w:rsid w:val="009F6E5E"/>
    <w:rsid w:val="009F6E9F"/>
    <w:rsid w:val="009F719A"/>
    <w:rsid w:val="009F742A"/>
    <w:rsid w:val="009F74A2"/>
    <w:rsid w:val="009F75FD"/>
    <w:rsid w:val="009F785A"/>
    <w:rsid w:val="009F78A6"/>
    <w:rsid w:val="009F78B6"/>
    <w:rsid w:val="009F78EF"/>
    <w:rsid w:val="009F7AD3"/>
    <w:rsid w:val="009F7C0E"/>
    <w:rsid w:val="009F7E78"/>
    <w:rsid w:val="009F7E8A"/>
    <w:rsid w:val="009F7EB9"/>
    <w:rsid w:val="00A0003C"/>
    <w:rsid w:val="00A00081"/>
    <w:rsid w:val="00A000B3"/>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C3A"/>
    <w:rsid w:val="00A00E82"/>
    <w:rsid w:val="00A00F18"/>
    <w:rsid w:val="00A00F80"/>
    <w:rsid w:val="00A00F88"/>
    <w:rsid w:val="00A0102E"/>
    <w:rsid w:val="00A011A5"/>
    <w:rsid w:val="00A012CD"/>
    <w:rsid w:val="00A014E2"/>
    <w:rsid w:val="00A015C2"/>
    <w:rsid w:val="00A0178A"/>
    <w:rsid w:val="00A0185C"/>
    <w:rsid w:val="00A01A22"/>
    <w:rsid w:val="00A01B98"/>
    <w:rsid w:val="00A01C4F"/>
    <w:rsid w:val="00A01DE2"/>
    <w:rsid w:val="00A01F9D"/>
    <w:rsid w:val="00A02059"/>
    <w:rsid w:val="00A02155"/>
    <w:rsid w:val="00A021E5"/>
    <w:rsid w:val="00A02258"/>
    <w:rsid w:val="00A0227E"/>
    <w:rsid w:val="00A022ED"/>
    <w:rsid w:val="00A0250C"/>
    <w:rsid w:val="00A026F8"/>
    <w:rsid w:val="00A027C4"/>
    <w:rsid w:val="00A028E6"/>
    <w:rsid w:val="00A028FA"/>
    <w:rsid w:val="00A02901"/>
    <w:rsid w:val="00A02A09"/>
    <w:rsid w:val="00A02A11"/>
    <w:rsid w:val="00A02A81"/>
    <w:rsid w:val="00A02C4D"/>
    <w:rsid w:val="00A02C98"/>
    <w:rsid w:val="00A02D59"/>
    <w:rsid w:val="00A031BF"/>
    <w:rsid w:val="00A032D1"/>
    <w:rsid w:val="00A0355A"/>
    <w:rsid w:val="00A0366A"/>
    <w:rsid w:val="00A036CC"/>
    <w:rsid w:val="00A036DB"/>
    <w:rsid w:val="00A03777"/>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DEE"/>
    <w:rsid w:val="00A05E95"/>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167"/>
    <w:rsid w:val="00A071FD"/>
    <w:rsid w:val="00A0733C"/>
    <w:rsid w:val="00A07350"/>
    <w:rsid w:val="00A07504"/>
    <w:rsid w:val="00A07601"/>
    <w:rsid w:val="00A07627"/>
    <w:rsid w:val="00A0775B"/>
    <w:rsid w:val="00A077AF"/>
    <w:rsid w:val="00A077BC"/>
    <w:rsid w:val="00A07834"/>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8D"/>
    <w:rsid w:val="00A1059D"/>
    <w:rsid w:val="00A10605"/>
    <w:rsid w:val="00A10668"/>
    <w:rsid w:val="00A10712"/>
    <w:rsid w:val="00A109DD"/>
    <w:rsid w:val="00A109F0"/>
    <w:rsid w:val="00A10A5E"/>
    <w:rsid w:val="00A10ACE"/>
    <w:rsid w:val="00A10B81"/>
    <w:rsid w:val="00A10BCA"/>
    <w:rsid w:val="00A10CEC"/>
    <w:rsid w:val="00A10F3C"/>
    <w:rsid w:val="00A1103D"/>
    <w:rsid w:val="00A11083"/>
    <w:rsid w:val="00A11164"/>
    <w:rsid w:val="00A11213"/>
    <w:rsid w:val="00A1122C"/>
    <w:rsid w:val="00A11253"/>
    <w:rsid w:val="00A112C7"/>
    <w:rsid w:val="00A11489"/>
    <w:rsid w:val="00A1150B"/>
    <w:rsid w:val="00A11666"/>
    <w:rsid w:val="00A117F5"/>
    <w:rsid w:val="00A118CB"/>
    <w:rsid w:val="00A11935"/>
    <w:rsid w:val="00A1196D"/>
    <w:rsid w:val="00A11ACA"/>
    <w:rsid w:val="00A11B71"/>
    <w:rsid w:val="00A11BC1"/>
    <w:rsid w:val="00A11CB4"/>
    <w:rsid w:val="00A11D67"/>
    <w:rsid w:val="00A11D9A"/>
    <w:rsid w:val="00A11DD6"/>
    <w:rsid w:val="00A11DDC"/>
    <w:rsid w:val="00A11DFD"/>
    <w:rsid w:val="00A11E65"/>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09F"/>
    <w:rsid w:val="00A13194"/>
    <w:rsid w:val="00A131BB"/>
    <w:rsid w:val="00A13239"/>
    <w:rsid w:val="00A132DD"/>
    <w:rsid w:val="00A13332"/>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B6"/>
    <w:rsid w:val="00A14BBA"/>
    <w:rsid w:val="00A14EDD"/>
    <w:rsid w:val="00A15006"/>
    <w:rsid w:val="00A150CB"/>
    <w:rsid w:val="00A151EE"/>
    <w:rsid w:val="00A15280"/>
    <w:rsid w:val="00A1566F"/>
    <w:rsid w:val="00A15786"/>
    <w:rsid w:val="00A1581F"/>
    <w:rsid w:val="00A158F2"/>
    <w:rsid w:val="00A1594A"/>
    <w:rsid w:val="00A159E5"/>
    <w:rsid w:val="00A15A1F"/>
    <w:rsid w:val="00A15A95"/>
    <w:rsid w:val="00A15B04"/>
    <w:rsid w:val="00A15BA3"/>
    <w:rsid w:val="00A15C24"/>
    <w:rsid w:val="00A15E6B"/>
    <w:rsid w:val="00A15EFC"/>
    <w:rsid w:val="00A15F41"/>
    <w:rsid w:val="00A15F6F"/>
    <w:rsid w:val="00A1609A"/>
    <w:rsid w:val="00A160F8"/>
    <w:rsid w:val="00A161B5"/>
    <w:rsid w:val="00A161D7"/>
    <w:rsid w:val="00A16267"/>
    <w:rsid w:val="00A16465"/>
    <w:rsid w:val="00A16553"/>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D7"/>
    <w:rsid w:val="00A17221"/>
    <w:rsid w:val="00A17265"/>
    <w:rsid w:val="00A172BC"/>
    <w:rsid w:val="00A172F7"/>
    <w:rsid w:val="00A17315"/>
    <w:rsid w:val="00A173D7"/>
    <w:rsid w:val="00A176B6"/>
    <w:rsid w:val="00A176E7"/>
    <w:rsid w:val="00A17733"/>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99"/>
    <w:rsid w:val="00A212C3"/>
    <w:rsid w:val="00A2132F"/>
    <w:rsid w:val="00A21381"/>
    <w:rsid w:val="00A21509"/>
    <w:rsid w:val="00A215BF"/>
    <w:rsid w:val="00A21643"/>
    <w:rsid w:val="00A21682"/>
    <w:rsid w:val="00A216AE"/>
    <w:rsid w:val="00A217CB"/>
    <w:rsid w:val="00A21A0D"/>
    <w:rsid w:val="00A21A95"/>
    <w:rsid w:val="00A21ABD"/>
    <w:rsid w:val="00A21BCA"/>
    <w:rsid w:val="00A21C17"/>
    <w:rsid w:val="00A21D77"/>
    <w:rsid w:val="00A21FCE"/>
    <w:rsid w:val="00A22009"/>
    <w:rsid w:val="00A2226A"/>
    <w:rsid w:val="00A22285"/>
    <w:rsid w:val="00A222CE"/>
    <w:rsid w:val="00A222E5"/>
    <w:rsid w:val="00A223C9"/>
    <w:rsid w:val="00A223DF"/>
    <w:rsid w:val="00A227A3"/>
    <w:rsid w:val="00A228A2"/>
    <w:rsid w:val="00A2292C"/>
    <w:rsid w:val="00A22965"/>
    <w:rsid w:val="00A2296B"/>
    <w:rsid w:val="00A22992"/>
    <w:rsid w:val="00A229BE"/>
    <w:rsid w:val="00A22ABA"/>
    <w:rsid w:val="00A22B2E"/>
    <w:rsid w:val="00A22D0A"/>
    <w:rsid w:val="00A22DF9"/>
    <w:rsid w:val="00A22F6E"/>
    <w:rsid w:val="00A22FBA"/>
    <w:rsid w:val="00A22FCE"/>
    <w:rsid w:val="00A230D3"/>
    <w:rsid w:val="00A23118"/>
    <w:rsid w:val="00A2320A"/>
    <w:rsid w:val="00A2324E"/>
    <w:rsid w:val="00A23254"/>
    <w:rsid w:val="00A23433"/>
    <w:rsid w:val="00A23463"/>
    <w:rsid w:val="00A235AC"/>
    <w:rsid w:val="00A235BC"/>
    <w:rsid w:val="00A23681"/>
    <w:rsid w:val="00A23705"/>
    <w:rsid w:val="00A23732"/>
    <w:rsid w:val="00A2399E"/>
    <w:rsid w:val="00A23C89"/>
    <w:rsid w:val="00A23CBC"/>
    <w:rsid w:val="00A23D51"/>
    <w:rsid w:val="00A23E78"/>
    <w:rsid w:val="00A23E87"/>
    <w:rsid w:val="00A23EB1"/>
    <w:rsid w:val="00A23F22"/>
    <w:rsid w:val="00A23FD2"/>
    <w:rsid w:val="00A23FE3"/>
    <w:rsid w:val="00A241AB"/>
    <w:rsid w:val="00A24372"/>
    <w:rsid w:val="00A245FE"/>
    <w:rsid w:val="00A24855"/>
    <w:rsid w:val="00A249CA"/>
    <w:rsid w:val="00A24A73"/>
    <w:rsid w:val="00A24AD9"/>
    <w:rsid w:val="00A24B92"/>
    <w:rsid w:val="00A24E32"/>
    <w:rsid w:val="00A24F29"/>
    <w:rsid w:val="00A24F71"/>
    <w:rsid w:val="00A24FD0"/>
    <w:rsid w:val="00A251A9"/>
    <w:rsid w:val="00A25246"/>
    <w:rsid w:val="00A254B5"/>
    <w:rsid w:val="00A254EC"/>
    <w:rsid w:val="00A2553B"/>
    <w:rsid w:val="00A25687"/>
    <w:rsid w:val="00A25790"/>
    <w:rsid w:val="00A2589E"/>
    <w:rsid w:val="00A25B22"/>
    <w:rsid w:val="00A25C59"/>
    <w:rsid w:val="00A25C81"/>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CBA"/>
    <w:rsid w:val="00A26CEF"/>
    <w:rsid w:val="00A26DED"/>
    <w:rsid w:val="00A26E41"/>
    <w:rsid w:val="00A26EED"/>
    <w:rsid w:val="00A270F2"/>
    <w:rsid w:val="00A271C6"/>
    <w:rsid w:val="00A2721B"/>
    <w:rsid w:val="00A27248"/>
    <w:rsid w:val="00A272B9"/>
    <w:rsid w:val="00A27393"/>
    <w:rsid w:val="00A274BE"/>
    <w:rsid w:val="00A276A0"/>
    <w:rsid w:val="00A27710"/>
    <w:rsid w:val="00A277B1"/>
    <w:rsid w:val="00A27961"/>
    <w:rsid w:val="00A2796F"/>
    <w:rsid w:val="00A27AE5"/>
    <w:rsid w:val="00A27B1F"/>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F1"/>
    <w:rsid w:val="00A30794"/>
    <w:rsid w:val="00A30A5C"/>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496"/>
    <w:rsid w:val="00A326B5"/>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64"/>
    <w:rsid w:val="00A33DA6"/>
    <w:rsid w:val="00A33DF2"/>
    <w:rsid w:val="00A3410F"/>
    <w:rsid w:val="00A341F1"/>
    <w:rsid w:val="00A3421E"/>
    <w:rsid w:val="00A3430C"/>
    <w:rsid w:val="00A34378"/>
    <w:rsid w:val="00A343F8"/>
    <w:rsid w:val="00A345E0"/>
    <w:rsid w:val="00A3482F"/>
    <w:rsid w:val="00A3495D"/>
    <w:rsid w:val="00A349CB"/>
    <w:rsid w:val="00A34AC1"/>
    <w:rsid w:val="00A34B53"/>
    <w:rsid w:val="00A34B9F"/>
    <w:rsid w:val="00A34D6D"/>
    <w:rsid w:val="00A34DCB"/>
    <w:rsid w:val="00A34ECE"/>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92A"/>
    <w:rsid w:val="00A3798F"/>
    <w:rsid w:val="00A37AD2"/>
    <w:rsid w:val="00A37AF4"/>
    <w:rsid w:val="00A37B74"/>
    <w:rsid w:val="00A37D00"/>
    <w:rsid w:val="00A37D0F"/>
    <w:rsid w:val="00A37D48"/>
    <w:rsid w:val="00A37D4A"/>
    <w:rsid w:val="00A37D69"/>
    <w:rsid w:val="00A37E1F"/>
    <w:rsid w:val="00A37F8C"/>
    <w:rsid w:val="00A400EA"/>
    <w:rsid w:val="00A40112"/>
    <w:rsid w:val="00A401EC"/>
    <w:rsid w:val="00A4023B"/>
    <w:rsid w:val="00A40262"/>
    <w:rsid w:val="00A4027B"/>
    <w:rsid w:val="00A40356"/>
    <w:rsid w:val="00A4038E"/>
    <w:rsid w:val="00A40741"/>
    <w:rsid w:val="00A40AD5"/>
    <w:rsid w:val="00A40B09"/>
    <w:rsid w:val="00A40C31"/>
    <w:rsid w:val="00A40C33"/>
    <w:rsid w:val="00A40C6C"/>
    <w:rsid w:val="00A40D0A"/>
    <w:rsid w:val="00A40D48"/>
    <w:rsid w:val="00A40D64"/>
    <w:rsid w:val="00A40E58"/>
    <w:rsid w:val="00A40E90"/>
    <w:rsid w:val="00A40EE0"/>
    <w:rsid w:val="00A41118"/>
    <w:rsid w:val="00A4111E"/>
    <w:rsid w:val="00A4116D"/>
    <w:rsid w:val="00A411D5"/>
    <w:rsid w:val="00A41230"/>
    <w:rsid w:val="00A41240"/>
    <w:rsid w:val="00A41278"/>
    <w:rsid w:val="00A412D2"/>
    <w:rsid w:val="00A412DC"/>
    <w:rsid w:val="00A4140F"/>
    <w:rsid w:val="00A41587"/>
    <w:rsid w:val="00A415D2"/>
    <w:rsid w:val="00A4185F"/>
    <w:rsid w:val="00A41924"/>
    <w:rsid w:val="00A4192C"/>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555"/>
    <w:rsid w:val="00A42643"/>
    <w:rsid w:val="00A42713"/>
    <w:rsid w:val="00A4272F"/>
    <w:rsid w:val="00A427FE"/>
    <w:rsid w:val="00A42B27"/>
    <w:rsid w:val="00A42BBB"/>
    <w:rsid w:val="00A42C40"/>
    <w:rsid w:val="00A42E1C"/>
    <w:rsid w:val="00A42FCF"/>
    <w:rsid w:val="00A42FD2"/>
    <w:rsid w:val="00A43066"/>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D66"/>
    <w:rsid w:val="00A43E15"/>
    <w:rsid w:val="00A44036"/>
    <w:rsid w:val="00A440AD"/>
    <w:rsid w:val="00A441CB"/>
    <w:rsid w:val="00A44255"/>
    <w:rsid w:val="00A44759"/>
    <w:rsid w:val="00A4485C"/>
    <w:rsid w:val="00A44893"/>
    <w:rsid w:val="00A44907"/>
    <w:rsid w:val="00A44D33"/>
    <w:rsid w:val="00A44D68"/>
    <w:rsid w:val="00A44E23"/>
    <w:rsid w:val="00A44E29"/>
    <w:rsid w:val="00A44F5E"/>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97F"/>
    <w:rsid w:val="00A469A4"/>
    <w:rsid w:val="00A46A58"/>
    <w:rsid w:val="00A46A5A"/>
    <w:rsid w:val="00A46D25"/>
    <w:rsid w:val="00A46E25"/>
    <w:rsid w:val="00A470E8"/>
    <w:rsid w:val="00A472B7"/>
    <w:rsid w:val="00A472D6"/>
    <w:rsid w:val="00A47338"/>
    <w:rsid w:val="00A4735D"/>
    <w:rsid w:val="00A473C8"/>
    <w:rsid w:val="00A47432"/>
    <w:rsid w:val="00A474E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D46"/>
    <w:rsid w:val="00A50F7A"/>
    <w:rsid w:val="00A51030"/>
    <w:rsid w:val="00A51222"/>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3E"/>
    <w:rsid w:val="00A51FFA"/>
    <w:rsid w:val="00A52062"/>
    <w:rsid w:val="00A52063"/>
    <w:rsid w:val="00A523A3"/>
    <w:rsid w:val="00A52483"/>
    <w:rsid w:val="00A52640"/>
    <w:rsid w:val="00A52663"/>
    <w:rsid w:val="00A52672"/>
    <w:rsid w:val="00A5269F"/>
    <w:rsid w:val="00A52736"/>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717"/>
    <w:rsid w:val="00A53848"/>
    <w:rsid w:val="00A53946"/>
    <w:rsid w:val="00A539CF"/>
    <w:rsid w:val="00A53BC3"/>
    <w:rsid w:val="00A53CB5"/>
    <w:rsid w:val="00A53EA2"/>
    <w:rsid w:val="00A54061"/>
    <w:rsid w:val="00A5408A"/>
    <w:rsid w:val="00A540AD"/>
    <w:rsid w:val="00A5426F"/>
    <w:rsid w:val="00A542B8"/>
    <w:rsid w:val="00A54328"/>
    <w:rsid w:val="00A543A6"/>
    <w:rsid w:val="00A54410"/>
    <w:rsid w:val="00A54497"/>
    <w:rsid w:val="00A54531"/>
    <w:rsid w:val="00A546A3"/>
    <w:rsid w:val="00A54734"/>
    <w:rsid w:val="00A54868"/>
    <w:rsid w:val="00A54AAE"/>
    <w:rsid w:val="00A54C4F"/>
    <w:rsid w:val="00A54D3A"/>
    <w:rsid w:val="00A54F8D"/>
    <w:rsid w:val="00A54FB5"/>
    <w:rsid w:val="00A55070"/>
    <w:rsid w:val="00A55183"/>
    <w:rsid w:val="00A55262"/>
    <w:rsid w:val="00A5526E"/>
    <w:rsid w:val="00A553AB"/>
    <w:rsid w:val="00A55460"/>
    <w:rsid w:val="00A55472"/>
    <w:rsid w:val="00A557D7"/>
    <w:rsid w:val="00A558C0"/>
    <w:rsid w:val="00A5591A"/>
    <w:rsid w:val="00A55A11"/>
    <w:rsid w:val="00A55BEB"/>
    <w:rsid w:val="00A55C0D"/>
    <w:rsid w:val="00A55C97"/>
    <w:rsid w:val="00A55ECB"/>
    <w:rsid w:val="00A55F13"/>
    <w:rsid w:val="00A56101"/>
    <w:rsid w:val="00A561A2"/>
    <w:rsid w:val="00A5621E"/>
    <w:rsid w:val="00A562B3"/>
    <w:rsid w:val="00A562C6"/>
    <w:rsid w:val="00A562EC"/>
    <w:rsid w:val="00A563D8"/>
    <w:rsid w:val="00A56849"/>
    <w:rsid w:val="00A568AC"/>
    <w:rsid w:val="00A56A07"/>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DC2"/>
    <w:rsid w:val="00A60ED5"/>
    <w:rsid w:val="00A61015"/>
    <w:rsid w:val="00A6121D"/>
    <w:rsid w:val="00A61232"/>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20EA"/>
    <w:rsid w:val="00A62155"/>
    <w:rsid w:val="00A621F4"/>
    <w:rsid w:val="00A62311"/>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37E"/>
    <w:rsid w:val="00A6341A"/>
    <w:rsid w:val="00A63482"/>
    <w:rsid w:val="00A63605"/>
    <w:rsid w:val="00A6379E"/>
    <w:rsid w:val="00A638B5"/>
    <w:rsid w:val="00A638EF"/>
    <w:rsid w:val="00A63967"/>
    <w:rsid w:val="00A63E78"/>
    <w:rsid w:val="00A63FB0"/>
    <w:rsid w:val="00A63FE1"/>
    <w:rsid w:val="00A6406B"/>
    <w:rsid w:val="00A6424E"/>
    <w:rsid w:val="00A643F9"/>
    <w:rsid w:val="00A6441A"/>
    <w:rsid w:val="00A64596"/>
    <w:rsid w:val="00A645E0"/>
    <w:rsid w:val="00A64667"/>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28"/>
    <w:rsid w:val="00A650BB"/>
    <w:rsid w:val="00A65267"/>
    <w:rsid w:val="00A65288"/>
    <w:rsid w:val="00A6534F"/>
    <w:rsid w:val="00A6538B"/>
    <w:rsid w:val="00A653A9"/>
    <w:rsid w:val="00A654AC"/>
    <w:rsid w:val="00A6577D"/>
    <w:rsid w:val="00A657DC"/>
    <w:rsid w:val="00A658C8"/>
    <w:rsid w:val="00A65913"/>
    <w:rsid w:val="00A65ABA"/>
    <w:rsid w:val="00A65B93"/>
    <w:rsid w:val="00A65BE1"/>
    <w:rsid w:val="00A65CA0"/>
    <w:rsid w:val="00A65DBA"/>
    <w:rsid w:val="00A65ED3"/>
    <w:rsid w:val="00A65FCD"/>
    <w:rsid w:val="00A66459"/>
    <w:rsid w:val="00A6654E"/>
    <w:rsid w:val="00A66769"/>
    <w:rsid w:val="00A66816"/>
    <w:rsid w:val="00A668BE"/>
    <w:rsid w:val="00A669BB"/>
    <w:rsid w:val="00A66AF2"/>
    <w:rsid w:val="00A66B12"/>
    <w:rsid w:val="00A66B16"/>
    <w:rsid w:val="00A66BA1"/>
    <w:rsid w:val="00A66BB6"/>
    <w:rsid w:val="00A66BD3"/>
    <w:rsid w:val="00A66C69"/>
    <w:rsid w:val="00A66D7D"/>
    <w:rsid w:val="00A66D95"/>
    <w:rsid w:val="00A671E2"/>
    <w:rsid w:val="00A67289"/>
    <w:rsid w:val="00A673C7"/>
    <w:rsid w:val="00A673F6"/>
    <w:rsid w:val="00A6753A"/>
    <w:rsid w:val="00A675F1"/>
    <w:rsid w:val="00A67659"/>
    <w:rsid w:val="00A676AE"/>
    <w:rsid w:val="00A67730"/>
    <w:rsid w:val="00A679FE"/>
    <w:rsid w:val="00A67AA2"/>
    <w:rsid w:val="00A67B08"/>
    <w:rsid w:val="00A67BC8"/>
    <w:rsid w:val="00A67BFD"/>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CA"/>
    <w:rsid w:val="00A70B64"/>
    <w:rsid w:val="00A70C49"/>
    <w:rsid w:val="00A70C92"/>
    <w:rsid w:val="00A70F94"/>
    <w:rsid w:val="00A70F97"/>
    <w:rsid w:val="00A71110"/>
    <w:rsid w:val="00A7123F"/>
    <w:rsid w:val="00A7143A"/>
    <w:rsid w:val="00A718F1"/>
    <w:rsid w:val="00A7193C"/>
    <w:rsid w:val="00A71951"/>
    <w:rsid w:val="00A719AC"/>
    <w:rsid w:val="00A71A1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13"/>
    <w:rsid w:val="00A72EEF"/>
    <w:rsid w:val="00A72F7D"/>
    <w:rsid w:val="00A73005"/>
    <w:rsid w:val="00A7302E"/>
    <w:rsid w:val="00A73033"/>
    <w:rsid w:val="00A730A7"/>
    <w:rsid w:val="00A73228"/>
    <w:rsid w:val="00A732F4"/>
    <w:rsid w:val="00A733B2"/>
    <w:rsid w:val="00A7340D"/>
    <w:rsid w:val="00A73493"/>
    <w:rsid w:val="00A73626"/>
    <w:rsid w:val="00A73913"/>
    <w:rsid w:val="00A739E8"/>
    <w:rsid w:val="00A73C64"/>
    <w:rsid w:val="00A73C70"/>
    <w:rsid w:val="00A73DE6"/>
    <w:rsid w:val="00A73E97"/>
    <w:rsid w:val="00A73F55"/>
    <w:rsid w:val="00A73FD3"/>
    <w:rsid w:val="00A74093"/>
    <w:rsid w:val="00A7412F"/>
    <w:rsid w:val="00A7431D"/>
    <w:rsid w:val="00A74343"/>
    <w:rsid w:val="00A74701"/>
    <w:rsid w:val="00A7472A"/>
    <w:rsid w:val="00A7479B"/>
    <w:rsid w:val="00A7480D"/>
    <w:rsid w:val="00A74843"/>
    <w:rsid w:val="00A749E8"/>
    <w:rsid w:val="00A74D46"/>
    <w:rsid w:val="00A74E1F"/>
    <w:rsid w:val="00A74F0D"/>
    <w:rsid w:val="00A74F11"/>
    <w:rsid w:val="00A74FA5"/>
    <w:rsid w:val="00A74FEB"/>
    <w:rsid w:val="00A753C3"/>
    <w:rsid w:val="00A7541D"/>
    <w:rsid w:val="00A7549E"/>
    <w:rsid w:val="00A75517"/>
    <w:rsid w:val="00A7552A"/>
    <w:rsid w:val="00A75662"/>
    <w:rsid w:val="00A75695"/>
    <w:rsid w:val="00A75796"/>
    <w:rsid w:val="00A75806"/>
    <w:rsid w:val="00A7586A"/>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C53"/>
    <w:rsid w:val="00A76C9D"/>
    <w:rsid w:val="00A76DD1"/>
    <w:rsid w:val="00A76F1C"/>
    <w:rsid w:val="00A77302"/>
    <w:rsid w:val="00A77402"/>
    <w:rsid w:val="00A77431"/>
    <w:rsid w:val="00A77502"/>
    <w:rsid w:val="00A775DB"/>
    <w:rsid w:val="00A7761F"/>
    <w:rsid w:val="00A77621"/>
    <w:rsid w:val="00A77662"/>
    <w:rsid w:val="00A777E5"/>
    <w:rsid w:val="00A77829"/>
    <w:rsid w:val="00A77873"/>
    <w:rsid w:val="00A7793D"/>
    <w:rsid w:val="00A77B52"/>
    <w:rsid w:val="00A77B5B"/>
    <w:rsid w:val="00A77C00"/>
    <w:rsid w:val="00A77CE4"/>
    <w:rsid w:val="00A77D3A"/>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D86"/>
    <w:rsid w:val="00A80D92"/>
    <w:rsid w:val="00A80E68"/>
    <w:rsid w:val="00A80E74"/>
    <w:rsid w:val="00A80FBF"/>
    <w:rsid w:val="00A80FDB"/>
    <w:rsid w:val="00A810BC"/>
    <w:rsid w:val="00A811F8"/>
    <w:rsid w:val="00A81302"/>
    <w:rsid w:val="00A81385"/>
    <w:rsid w:val="00A813CB"/>
    <w:rsid w:val="00A813D4"/>
    <w:rsid w:val="00A813FF"/>
    <w:rsid w:val="00A814D9"/>
    <w:rsid w:val="00A81581"/>
    <w:rsid w:val="00A8159F"/>
    <w:rsid w:val="00A816E1"/>
    <w:rsid w:val="00A81969"/>
    <w:rsid w:val="00A819A2"/>
    <w:rsid w:val="00A81A7A"/>
    <w:rsid w:val="00A81A94"/>
    <w:rsid w:val="00A81B29"/>
    <w:rsid w:val="00A81C8A"/>
    <w:rsid w:val="00A81C9C"/>
    <w:rsid w:val="00A81CA4"/>
    <w:rsid w:val="00A81D06"/>
    <w:rsid w:val="00A81D0B"/>
    <w:rsid w:val="00A81D9F"/>
    <w:rsid w:val="00A81E91"/>
    <w:rsid w:val="00A81EEF"/>
    <w:rsid w:val="00A8235B"/>
    <w:rsid w:val="00A8253E"/>
    <w:rsid w:val="00A826C5"/>
    <w:rsid w:val="00A82701"/>
    <w:rsid w:val="00A82775"/>
    <w:rsid w:val="00A827E8"/>
    <w:rsid w:val="00A8292E"/>
    <w:rsid w:val="00A82933"/>
    <w:rsid w:val="00A82A26"/>
    <w:rsid w:val="00A82AC4"/>
    <w:rsid w:val="00A82BFE"/>
    <w:rsid w:val="00A82DAE"/>
    <w:rsid w:val="00A82E87"/>
    <w:rsid w:val="00A83053"/>
    <w:rsid w:val="00A832FB"/>
    <w:rsid w:val="00A83337"/>
    <w:rsid w:val="00A833F0"/>
    <w:rsid w:val="00A83481"/>
    <w:rsid w:val="00A83494"/>
    <w:rsid w:val="00A834CE"/>
    <w:rsid w:val="00A83585"/>
    <w:rsid w:val="00A83811"/>
    <w:rsid w:val="00A8391F"/>
    <w:rsid w:val="00A83B51"/>
    <w:rsid w:val="00A83BC6"/>
    <w:rsid w:val="00A83CAA"/>
    <w:rsid w:val="00A83D5A"/>
    <w:rsid w:val="00A83D61"/>
    <w:rsid w:val="00A83ED8"/>
    <w:rsid w:val="00A841F0"/>
    <w:rsid w:val="00A8420D"/>
    <w:rsid w:val="00A8427B"/>
    <w:rsid w:val="00A843BB"/>
    <w:rsid w:val="00A84531"/>
    <w:rsid w:val="00A8457A"/>
    <w:rsid w:val="00A8459A"/>
    <w:rsid w:val="00A845E3"/>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50D"/>
    <w:rsid w:val="00A8555D"/>
    <w:rsid w:val="00A8557B"/>
    <w:rsid w:val="00A857A8"/>
    <w:rsid w:val="00A857D4"/>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5D"/>
    <w:rsid w:val="00A87B03"/>
    <w:rsid w:val="00A87B24"/>
    <w:rsid w:val="00A87C02"/>
    <w:rsid w:val="00A87C91"/>
    <w:rsid w:val="00A87E5C"/>
    <w:rsid w:val="00A87F4F"/>
    <w:rsid w:val="00A87FA2"/>
    <w:rsid w:val="00A9002F"/>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AE9"/>
    <w:rsid w:val="00A90CB9"/>
    <w:rsid w:val="00A90CC1"/>
    <w:rsid w:val="00A90E34"/>
    <w:rsid w:val="00A90E6F"/>
    <w:rsid w:val="00A90F16"/>
    <w:rsid w:val="00A90FAE"/>
    <w:rsid w:val="00A90FD5"/>
    <w:rsid w:val="00A91045"/>
    <w:rsid w:val="00A91105"/>
    <w:rsid w:val="00A9110A"/>
    <w:rsid w:val="00A91172"/>
    <w:rsid w:val="00A911C2"/>
    <w:rsid w:val="00A9128E"/>
    <w:rsid w:val="00A915EC"/>
    <w:rsid w:val="00A915EE"/>
    <w:rsid w:val="00A9180D"/>
    <w:rsid w:val="00A91839"/>
    <w:rsid w:val="00A919B6"/>
    <w:rsid w:val="00A91A65"/>
    <w:rsid w:val="00A91AFB"/>
    <w:rsid w:val="00A91C22"/>
    <w:rsid w:val="00A91C31"/>
    <w:rsid w:val="00A91CC5"/>
    <w:rsid w:val="00A91CCA"/>
    <w:rsid w:val="00A91CF7"/>
    <w:rsid w:val="00A91D1E"/>
    <w:rsid w:val="00A91DAD"/>
    <w:rsid w:val="00A91DDC"/>
    <w:rsid w:val="00A91E24"/>
    <w:rsid w:val="00A91EBC"/>
    <w:rsid w:val="00A91F47"/>
    <w:rsid w:val="00A91F90"/>
    <w:rsid w:val="00A9222D"/>
    <w:rsid w:val="00A92470"/>
    <w:rsid w:val="00A9258B"/>
    <w:rsid w:val="00A925C2"/>
    <w:rsid w:val="00A92850"/>
    <w:rsid w:val="00A9297B"/>
    <w:rsid w:val="00A92AB2"/>
    <w:rsid w:val="00A92BA5"/>
    <w:rsid w:val="00A92CD4"/>
    <w:rsid w:val="00A92E39"/>
    <w:rsid w:val="00A92E51"/>
    <w:rsid w:val="00A92F16"/>
    <w:rsid w:val="00A93147"/>
    <w:rsid w:val="00A93174"/>
    <w:rsid w:val="00A9317B"/>
    <w:rsid w:val="00A931A4"/>
    <w:rsid w:val="00A933C4"/>
    <w:rsid w:val="00A936C8"/>
    <w:rsid w:val="00A937B7"/>
    <w:rsid w:val="00A937E9"/>
    <w:rsid w:val="00A93A1B"/>
    <w:rsid w:val="00A93A36"/>
    <w:rsid w:val="00A93AB1"/>
    <w:rsid w:val="00A93AEE"/>
    <w:rsid w:val="00A93B0B"/>
    <w:rsid w:val="00A93B38"/>
    <w:rsid w:val="00A93CAA"/>
    <w:rsid w:val="00A93CFB"/>
    <w:rsid w:val="00A93DCB"/>
    <w:rsid w:val="00A93E1D"/>
    <w:rsid w:val="00A93F2A"/>
    <w:rsid w:val="00A93FA1"/>
    <w:rsid w:val="00A9403D"/>
    <w:rsid w:val="00A94050"/>
    <w:rsid w:val="00A9423C"/>
    <w:rsid w:val="00A943B0"/>
    <w:rsid w:val="00A9444D"/>
    <w:rsid w:val="00A9446F"/>
    <w:rsid w:val="00A94477"/>
    <w:rsid w:val="00A94586"/>
    <w:rsid w:val="00A946FB"/>
    <w:rsid w:val="00A947B8"/>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B17"/>
    <w:rsid w:val="00A95C20"/>
    <w:rsid w:val="00A95CE6"/>
    <w:rsid w:val="00A95CF2"/>
    <w:rsid w:val="00A95D2D"/>
    <w:rsid w:val="00A95D5D"/>
    <w:rsid w:val="00A95E2F"/>
    <w:rsid w:val="00A95ECA"/>
    <w:rsid w:val="00A95F08"/>
    <w:rsid w:val="00A95FD1"/>
    <w:rsid w:val="00A961CB"/>
    <w:rsid w:val="00A9625A"/>
    <w:rsid w:val="00A96476"/>
    <w:rsid w:val="00A96483"/>
    <w:rsid w:val="00A964A8"/>
    <w:rsid w:val="00A96535"/>
    <w:rsid w:val="00A9660D"/>
    <w:rsid w:val="00A96650"/>
    <w:rsid w:val="00A9668D"/>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A75"/>
    <w:rsid w:val="00A97B41"/>
    <w:rsid w:val="00A97B9F"/>
    <w:rsid w:val="00A97C5E"/>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3F"/>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80"/>
    <w:rsid w:val="00AA1536"/>
    <w:rsid w:val="00AA1548"/>
    <w:rsid w:val="00AA15C7"/>
    <w:rsid w:val="00AA18EB"/>
    <w:rsid w:val="00AA1AF3"/>
    <w:rsid w:val="00AA1C13"/>
    <w:rsid w:val="00AA1CAF"/>
    <w:rsid w:val="00AA1E8B"/>
    <w:rsid w:val="00AA1F1F"/>
    <w:rsid w:val="00AA20A1"/>
    <w:rsid w:val="00AA20AE"/>
    <w:rsid w:val="00AA20BE"/>
    <w:rsid w:val="00AA2280"/>
    <w:rsid w:val="00AA22F2"/>
    <w:rsid w:val="00AA230E"/>
    <w:rsid w:val="00AA23F9"/>
    <w:rsid w:val="00AA2494"/>
    <w:rsid w:val="00AA249A"/>
    <w:rsid w:val="00AA262C"/>
    <w:rsid w:val="00AA2729"/>
    <w:rsid w:val="00AA2A1F"/>
    <w:rsid w:val="00AA2A83"/>
    <w:rsid w:val="00AA2B0A"/>
    <w:rsid w:val="00AA2C6F"/>
    <w:rsid w:val="00AA2CF9"/>
    <w:rsid w:val="00AA2FEC"/>
    <w:rsid w:val="00AA2FEE"/>
    <w:rsid w:val="00AA3086"/>
    <w:rsid w:val="00AA3116"/>
    <w:rsid w:val="00AA3310"/>
    <w:rsid w:val="00AA3374"/>
    <w:rsid w:val="00AA341D"/>
    <w:rsid w:val="00AA3462"/>
    <w:rsid w:val="00AA34F9"/>
    <w:rsid w:val="00AA35BE"/>
    <w:rsid w:val="00AA370F"/>
    <w:rsid w:val="00AA37B9"/>
    <w:rsid w:val="00AA384A"/>
    <w:rsid w:val="00AA3955"/>
    <w:rsid w:val="00AA39F7"/>
    <w:rsid w:val="00AA3BAB"/>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CCA"/>
    <w:rsid w:val="00AA4D8A"/>
    <w:rsid w:val="00AA4EC4"/>
    <w:rsid w:val="00AA4F31"/>
    <w:rsid w:val="00AA5039"/>
    <w:rsid w:val="00AA50C3"/>
    <w:rsid w:val="00AA5126"/>
    <w:rsid w:val="00AA516C"/>
    <w:rsid w:val="00AA5255"/>
    <w:rsid w:val="00AA52B2"/>
    <w:rsid w:val="00AA5361"/>
    <w:rsid w:val="00AA54DE"/>
    <w:rsid w:val="00AA577E"/>
    <w:rsid w:val="00AA57DA"/>
    <w:rsid w:val="00AA581A"/>
    <w:rsid w:val="00AA5932"/>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90"/>
    <w:rsid w:val="00AA6D6E"/>
    <w:rsid w:val="00AA6D95"/>
    <w:rsid w:val="00AA6DEA"/>
    <w:rsid w:val="00AA6DFC"/>
    <w:rsid w:val="00AA6E65"/>
    <w:rsid w:val="00AA6EA6"/>
    <w:rsid w:val="00AA6F6E"/>
    <w:rsid w:val="00AA6F89"/>
    <w:rsid w:val="00AA70D0"/>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377"/>
    <w:rsid w:val="00AB037E"/>
    <w:rsid w:val="00AB0517"/>
    <w:rsid w:val="00AB07AE"/>
    <w:rsid w:val="00AB07AF"/>
    <w:rsid w:val="00AB09E8"/>
    <w:rsid w:val="00AB0A80"/>
    <w:rsid w:val="00AB0AA2"/>
    <w:rsid w:val="00AB0AAD"/>
    <w:rsid w:val="00AB0B07"/>
    <w:rsid w:val="00AB0B1B"/>
    <w:rsid w:val="00AB0CA9"/>
    <w:rsid w:val="00AB0D56"/>
    <w:rsid w:val="00AB0DF9"/>
    <w:rsid w:val="00AB0E2E"/>
    <w:rsid w:val="00AB0E55"/>
    <w:rsid w:val="00AB105F"/>
    <w:rsid w:val="00AB1162"/>
    <w:rsid w:val="00AB133F"/>
    <w:rsid w:val="00AB149F"/>
    <w:rsid w:val="00AB152D"/>
    <w:rsid w:val="00AB156F"/>
    <w:rsid w:val="00AB157F"/>
    <w:rsid w:val="00AB15B3"/>
    <w:rsid w:val="00AB16DF"/>
    <w:rsid w:val="00AB1704"/>
    <w:rsid w:val="00AB1792"/>
    <w:rsid w:val="00AB17EC"/>
    <w:rsid w:val="00AB17F3"/>
    <w:rsid w:val="00AB1B93"/>
    <w:rsid w:val="00AB1C38"/>
    <w:rsid w:val="00AB1CE9"/>
    <w:rsid w:val="00AB1D7B"/>
    <w:rsid w:val="00AB1D9B"/>
    <w:rsid w:val="00AB203A"/>
    <w:rsid w:val="00AB2081"/>
    <w:rsid w:val="00AB20A5"/>
    <w:rsid w:val="00AB2159"/>
    <w:rsid w:val="00AB215B"/>
    <w:rsid w:val="00AB21F5"/>
    <w:rsid w:val="00AB2481"/>
    <w:rsid w:val="00AB2581"/>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BE"/>
    <w:rsid w:val="00AB59E6"/>
    <w:rsid w:val="00AB5A47"/>
    <w:rsid w:val="00AB5B10"/>
    <w:rsid w:val="00AB5D31"/>
    <w:rsid w:val="00AB5DAF"/>
    <w:rsid w:val="00AB5DF4"/>
    <w:rsid w:val="00AB5ECA"/>
    <w:rsid w:val="00AB5FF7"/>
    <w:rsid w:val="00AB61B2"/>
    <w:rsid w:val="00AB624B"/>
    <w:rsid w:val="00AB6314"/>
    <w:rsid w:val="00AB6367"/>
    <w:rsid w:val="00AB6449"/>
    <w:rsid w:val="00AB649B"/>
    <w:rsid w:val="00AB64F5"/>
    <w:rsid w:val="00AB6667"/>
    <w:rsid w:val="00AB66A9"/>
    <w:rsid w:val="00AB6720"/>
    <w:rsid w:val="00AB6732"/>
    <w:rsid w:val="00AB676A"/>
    <w:rsid w:val="00AB67C2"/>
    <w:rsid w:val="00AB6888"/>
    <w:rsid w:val="00AB68CD"/>
    <w:rsid w:val="00AB68D3"/>
    <w:rsid w:val="00AB68E8"/>
    <w:rsid w:val="00AB69ED"/>
    <w:rsid w:val="00AB6CBA"/>
    <w:rsid w:val="00AB6D53"/>
    <w:rsid w:val="00AB6D9C"/>
    <w:rsid w:val="00AB6E72"/>
    <w:rsid w:val="00AB6EA4"/>
    <w:rsid w:val="00AB6F7B"/>
    <w:rsid w:val="00AB717B"/>
    <w:rsid w:val="00AB7197"/>
    <w:rsid w:val="00AB722F"/>
    <w:rsid w:val="00AB723B"/>
    <w:rsid w:val="00AB72B9"/>
    <w:rsid w:val="00AB7338"/>
    <w:rsid w:val="00AB7577"/>
    <w:rsid w:val="00AB76C9"/>
    <w:rsid w:val="00AB7855"/>
    <w:rsid w:val="00AB7884"/>
    <w:rsid w:val="00AB78AD"/>
    <w:rsid w:val="00AB78DB"/>
    <w:rsid w:val="00AB7947"/>
    <w:rsid w:val="00AB79AA"/>
    <w:rsid w:val="00AB7A0C"/>
    <w:rsid w:val="00AB7A36"/>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74"/>
    <w:rsid w:val="00AC04D3"/>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420"/>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98E"/>
    <w:rsid w:val="00AC4A8C"/>
    <w:rsid w:val="00AC4B41"/>
    <w:rsid w:val="00AC4C9C"/>
    <w:rsid w:val="00AC4D42"/>
    <w:rsid w:val="00AC4D73"/>
    <w:rsid w:val="00AC4E04"/>
    <w:rsid w:val="00AC4EA2"/>
    <w:rsid w:val="00AC507A"/>
    <w:rsid w:val="00AC5097"/>
    <w:rsid w:val="00AC5181"/>
    <w:rsid w:val="00AC51DC"/>
    <w:rsid w:val="00AC5236"/>
    <w:rsid w:val="00AC5301"/>
    <w:rsid w:val="00AC5330"/>
    <w:rsid w:val="00AC5371"/>
    <w:rsid w:val="00AC5515"/>
    <w:rsid w:val="00AC569F"/>
    <w:rsid w:val="00AC5775"/>
    <w:rsid w:val="00AC599F"/>
    <w:rsid w:val="00AC5E71"/>
    <w:rsid w:val="00AC6002"/>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183"/>
    <w:rsid w:val="00AC72AC"/>
    <w:rsid w:val="00AC74FA"/>
    <w:rsid w:val="00AC75E6"/>
    <w:rsid w:val="00AC766C"/>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C6"/>
    <w:rsid w:val="00AD02D7"/>
    <w:rsid w:val="00AD03A5"/>
    <w:rsid w:val="00AD0671"/>
    <w:rsid w:val="00AD0745"/>
    <w:rsid w:val="00AD07D0"/>
    <w:rsid w:val="00AD07D1"/>
    <w:rsid w:val="00AD0867"/>
    <w:rsid w:val="00AD08AF"/>
    <w:rsid w:val="00AD08F0"/>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75"/>
    <w:rsid w:val="00AD17D5"/>
    <w:rsid w:val="00AD180A"/>
    <w:rsid w:val="00AD1A3B"/>
    <w:rsid w:val="00AD1ABC"/>
    <w:rsid w:val="00AD1D40"/>
    <w:rsid w:val="00AD1E51"/>
    <w:rsid w:val="00AD1EDE"/>
    <w:rsid w:val="00AD2110"/>
    <w:rsid w:val="00AD2166"/>
    <w:rsid w:val="00AD225F"/>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97"/>
    <w:rsid w:val="00AD32D0"/>
    <w:rsid w:val="00AD3372"/>
    <w:rsid w:val="00AD34BF"/>
    <w:rsid w:val="00AD35A4"/>
    <w:rsid w:val="00AD3717"/>
    <w:rsid w:val="00AD39A1"/>
    <w:rsid w:val="00AD3A62"/>
    <w:rsid w:val="00AD3BB9"/>
    <w:rsid w:val="00AD3C0D"/>
    <w:rsid w:val="00AD3CCE"/>
    <w:rsid w:val="00AD3D4C"/>
    <w:rsid w:val="00AD3E10"/>
    <w:rsid w:val="00AD3E48"/>
    <w:rsid w:val="00AD3EC8"/>
    <w:rsid w:val="00AD3F69"/>
    <w:rsid w:val="00AD3FCD"/>
    <w:rsid w:val="00AD4074"/>
    <w:rsid w:val="00AD4306"/>
    <w:rsid w:val="00AD43EC"/>
    <w:rsid w:val="00AD4454"/>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568"/>
    <w:rsid w:val="00AD6751"/>
    <w:rsid w:val="00AD6892"/>
    <w:rsid w:val="00AD6938"/>
    <w:rsid w:val="00AD6952"/>
    <w:rsid w:val="00AD69CB"/>
    <w:rsid w:val="00AD6AD2"/>
    <w:rsid w:val="00AD6CF8"/>
    <w:rsid w:val="00AD6D4A"/>
    <w:rsid w:val="00AD700C"/>
    <w:rsid w:val="00AD71EC"/>
    <w:rsid w:val="00AD728E"/>
    <w:rsid w:val="00AD72CA"/>
    <w:rsid w:val="00AD732C"/>
    <w:rsid w:val="00AD746F"/>
    <w:rsid w:val="00AD7661"/>
    <w:rsid w:val="00AD76C5"/>
    <w:rsid w:val="00AD77EE"/>
    <w:rsid w:val="00AD7828"/>
    <w:rsid w:val="00AD789B"/>
    <w:rsid w:val="00AD7A1A"/>
    <w:rsid w:val="00AD7A1B"/>
    <w:rsid w:val="00AD7B91"/>
    <w:rsid w:val="00AD7CCC"/>
    <w:rsid w:val="00AD7D71"/>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149"/>
    <w:rsid w:val="00AE11EB"/>
    <w:rsid w:val="00AE1241"/>
    <w:rsid w:val="00AE1316"/>
    <w:rsid w:val="00AE1399"/>
    <w:rsid w:val="00AE1553"/>
    <w:rsid w:val="00AE15C4"/>
    <w:rsid w:val="00AE171A"/>
    <w:rsid w:val="00AE192C"/>
    <w:rsid w:val="00AE198E"/>
    <w:rsid w:val="00AE19A6"/>
    <w:rsid w:val="00AE1A19"/>
    <w:rsid w:val="00AE1CD1"/>
    <w:rsid w:val="00AE1DD6"/>
    <w:rsid w:val="00AE1EB4"/>
    <w:rsid w:val="00AE1EF1"/>
    <w:rsid w:val="00AE1EFC"/>
    <w:rsid w:val="00AE1F04"/>
    <w:rsid w:val="00AE1FD0"/>
    <w:rsid w:val="00AE20DB"/>
    <w:rsid w:val="00AE20EC"/>
    <w:rsid w:val="00AE227B"/>
    <w:rsid w:val="00AE23A9"/>
    <w:rsid w:val="00AE2452"/>
    <w:rsid w:val="00AE24E4"/>
    <w:rsid w:val="00AE2554"/>
    <w:rsid w:val="00AE27F4"/>
    <w:rsid w:val="00AE29DC"/>
    <w:rsid w:val="00AE29DF"/>
    <w:rsid w:val="00AE2A08"/>
    <w:rsid w:val="00AE2AD5"/>
    <w:rsid w:val="00AE2B13"/>
    <w:rsid w:val="00AE2B3A"/>
    <w:rsid w:val="00AE2BBB"/>
    <w:rsid w:val="00AE2E00"/>
    <w:rsid w:val="00AE2E0B"/>
    <w:rsid w:val="00AE2E8F"/>
    <w:rsid w:val="00AE33BB"/>
    <w:rsid w:val="00AE340A"/>
    <w:rsid w:val="00AE34AF"/>
    <w:rsid w:val="00AE34DB"/>
    <w:rsid w:val="00AE3555"/>
    <w:rsid w:val="00AE3574"/>
    <w:rsid w:val="00AE3685"/>
    <w:rsid w:val="00AE37B6"/>
    <w:rsid w:val="00AE3873"/>
    <w:rsid w:val="00AE39C1"/>
    <w:rsid w:val="00AE3A28"/>
    <w:rsid w:val="00AE3AAF"/>
    <w:rsid w:val="00AE3AD6"/>
    <w:rsid w:val="00AE3B0B"/>
    <w:rsid w:val="00AE3B2A"/>
    <w:rsid w:val="00AE3B8B"/>
    <w:rsid w:val="00AE3B9E"/>
    <w:rsid w:val="00AE3C2F"/>
    <w:rsid w:val="00AE3CD1"/>
    <w:rsid w:val="00AE3D88"/>
    <w:rsid w:val="00AE3E42"/>
    <w:rsid w:val="00AE405C"/>
    <w:rsid w:val="00AE40EB"/>
    <w:rsid w:val="00AE41F0"/>
    <w:rsid w:val="00AE43B0"/>
    <w:rsid w:val="00AE4459"/>
    <w:rsid w:val="00AE4587"/>
    <w:rsid w:val="00AE4651"/>
    <w:rsid w:val="00AE476E"/>
    <w:rsid w:val="00AE48E3"/>
    <w:rsid w:val="00AE4B85"/>
    <w:rsid w:val="00AE4C57"/>
    <w:rsid w:val="00AE4E45"/>
    <w:rsid w:val="00AE4E67"/>
    <w:rsid w:val="00AE4F49"/>
    <w:rsid w:val="00AE50AA"/>
    <w:rsid w:val="00AE50C1"/>
    <w:rsid w:val="00AE516B"/>
    <w:rsid w:val="00AE51AE"/>
    <w:rsid w:val="00AE51C5"/>
    <w:rsid w:val="00AE52A4"/>
    <w:rsid w:val="00AE5312"/>
    <w:rsid w:val="00AE53C8"/>
    <w:rsid w:val="00AE540D"/>
    <w:rsid w:val="00AE5682"/>
    <w:rsid w:val="00AE56E4"/>
    <w:rsid w:val="00AE5823"/>
    <w:rsid w:val="00AE5834"/>
    <w:rsid w:val="00AE58F1"/>
    <w:rsid w:val="00AE5926"/>
    <w:rsid w:val="00AE597C"/>
    <w:rsid w:val="00AE5C3B"/>
    <w:rsid w:val="00AE5C71"/>
    <w:rsid w:val="00AE5D0D"/>
    <w:rsid w:val="00AE5EA4"/>
    <w:rsid w:val="00AE5F54"/>
    <w:rsid w:val="00AE5FC0"/>
    <w:rsid w:val="00AE6022"/>
    <w:rsid w:val="00AE604D"/>
    <w:rsid w:val="00AE613C"/>
    <w:rsid w:val="00AE6238"/>
    <w:rsid w:val="00AE6244"/>
    <w:rsid w:val="00AE660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CA5"/>
    <w:rsid w:val="00AF0D44"/>
    <w:rsid w:val="00AF1096"/>
    <w:rsid w:val="00AF12B0"/>
    <w:rsid w:val="00AF13B0"/>
    <w:rsid w:val="00AF1480"/>
    <w:rsid w:val="00AF1535"/>
    <w:rsid w:val="00AF165F"/>
    <w:rsid w:val="00AF16C1"/>
    <w:rsid w:val="00AF16DF"/>
    <w:rsid w:val="00AF1735"/>
    <w:rsid w:val="00AF17D9"/>
    <w:rsid w:val="00AF17E6"/>
    <w:rsid w:val="00AF18F5"/>
    <w:rsid w:val="00AF1CA4"/>
    <w:rsid w:val="00AF1DCB"/>
    <w:rsid w:val="00AF1E1B"/>
    <w:rsid w:val="00AF1E22"/>
    <w:rsid w:val="00AF1ED0"/>
    <w:rsid w:val="00AF1EED"/>
    <w:rsid w:val="00AF1F22"/>
    <w:rsid w:val="00AF1F63"/>
    <w:rsid w:val="00AF2070"/>
    <w:rsid w:val="00AF20E3"/>
    <w:rsid w:val="00AF219F"/>
    <w:rsid w:val="00AF23A6"/>
    <w:rsid w:val="00AF23F5"/>
    <w:rsid w:val="00AF2428"/>
    <w:rsid w:val="00AF2454"/>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DB5"/>
    <w:rsid w:val="00AF3E6C"/>
    <w:rsid w:val="00AF3EA8"/>
    <w:rsid w:val="00AF434D"/>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CF0"/>
    <w:rsid w:val="00AF5D10"/>
    <w:rsid w:val="00AF5D5F"/>
    <w:rsid w:val="00AF5F41"/>
    <w:rsid w:val="00AF5FC4"/>
    <w:rsid w:val="00AF60A0"/>
    <w:rsid w:val="00AF60A1"/>
    <w:rsid w:val="00AF6135"/>
    <w:rsid w:val="00AF61B4"/>
    <w:rsid w:val="00AF6298"/>
    <w:rsid w:val="00AF631B"/>
    <w:rsid w:val="00AF63D2"/>
    <w:rsid w:val="00AF651C"/>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7A1"/>
    <w:rsid w:val="00AF782D"/>
    <w:rsid w:val="00AF7898"/>
    <w:rsid w:val="00AF7916"/>
    <w:rsid w:val="00AF7953"/>
    <w:rsid w:val="00AF7A77"/>
    <w:rsid w:val="00AF7AE5"/>
    <w:rsid w:val="00AF7B27"/>
    <w:rsid w:val="00AF7CB7"/>
    <w:rsid w:val="00AF7CE4"/>
    <w:rsid w:val="00AF7DE7"/>
    <w:rsid w:val="00AF7E01"/>
    <w:rsid w:val="00AF7E91"/>
    <w:rsid w:val="00B00141"/>
    <w:rsid w:val="00B001D7"/>
    <w:rsid w:val="00B0020B"/>
    <w:rsid w:val="00B00347"/>
    <w:rsid w:val="00B00406"/>
    <w:rsid w:val="00B0048C"/>
    <w:rsid w:val="00B0057A"/>
    <w:rsid w:val="00B00583"/>
    <w:rsid w:val="00B005DE"/>
    <w:rsid w:val="00B005E5"/>
    <w:rsid w:val="00B00620"/>
    <w:rsid w:val="00B0076A"/>
    <w:rsid w:val="00B007D5"/>
    <w:rsid w:val="00B007E6"/>
    <w:rsid w:val="00B00899"/>
    <w:rsid w:val="00B00998"/>
    <w:rsid w:val="00B00A18"/>
    <w:rsid w:val="00B00A24"/>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6D"/>
    <w:rsid w:val="00B02E11"/>
    <w:rsid w:val="00B02E6B"/>
    <w:rsid w:val="00B02E82"/>
    <w:rsid w:val="00B031B9"/>
    <w:rsid w:val="00B03376"/>
    <w:rsid w:val="00B0358D"/>
    <w:rsid w:val="00B03768"/>
    <w:rsid w:val="00B0386F"/>
    <w:rsid w:val="00B03B8F"/>
    <w:rsid w:val="00B03BF2"/>
    <w:rsid w:val="00B03ED8"/>
    <w:rsid w:val="00B03F6F"/>
    <w:rsid w:val="00B0437A"/>
    <w:rsid w:val="00B043AF"/>
    <w:rsid w:val="00B044C4"/>
    <w:rsid w:val="00B045A7"/>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AAC"/>
    <w:rsid w:val="00B05AD1"/>
    <w:rsid w:val="00B05B2C"/>
    <w:rsid w:val="00B05E08"/>
    <w:rsid w:val="00B05EF4"/>
    <w:rsid w:val="00B05F66"/>
    <w:rsid w:val="00B0602D"/>
    <w:rsid w:val="00B0605F"/>
    <w:rsid w:val="00B06126"/>
    <w:rsid w:val="00B06336"/>
    <w:rsid w:val="00B06446"/>
    <w:rsid w:val="00B065B1"/>
    <w:rsid w:val="00B06707"/>
    <w:rsid w:val="00B06745"/>
    <w:rsid w:val="00B067F0"/>
    <w:rsid w:val="00B0697B"/>
    <w:rsid w:val="00B06B08"/>
    <w:rsid w:val="00B06B7C"/>
    <w:rsid w:val="00B06B99"/>
    <w:rsid w:val="00B06C1E"/>
    <w:rsid w:val="00B06C6B"/>
    <w:rsid w:val="00B06D2C"/>
    <w:rsid w:val="00B06D4F"/>
    <w:rsid w:val="00B06F38"/>
    <w:rsid w:val="00B06FFB"/>
    <w:rsid w:val="00B070D8"/>
    <w:rsid w:val="00B07499"/>
    <w:rsid w:val="00B07528"/>
    <w:rsid w:val="00B077F2"/>
    <w:rsid w:val="00B078FE"/>
    <w:rsid w:val="00B07928"/>
    <w:rsid w:val="00B0794D"/>
    <w:rsid w:val="00B079CB"/>
    <w:rsid w:val="00B079D1"/>
    <w:rsid w:val="00B07B57"/>
    <w:rsid w:val="00B07D34"/>
    <w:rsid w:val="00B07D5E"/>
    <w:rsid w:val="00B07E4A"/>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C9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88"/>
    <w:rsid w:val="00B11DF5"/>
    <w:rsid w:val="00B12021"/>
    <w:rsid w:val="00B12072"/>
    <w:rsid w:val="00B120AE"/>
    <w:rsid w:val="00B121CB"/>
    <w:rsid w:val="00B121DE"/>
    <w:rsid w:val="00B12211"/>
    <w:rsid w:val="00B12279"/>
    <w:rsid w:val="00B123D9"/>
    <w:rsid w:val="00B1242A"/>
    <w:rsid w:val="00B12557"/>
    <w:rsid w:val="00B126AE"/>
    <w:rsid w:val="00B12795"/>
    <w:rsid w:val="00B128AA"/>
    <w:rsid w:val="00B12913"/>
    <w:rsid w:val="00B12B1D"/>
    <w:rsid w:val="00B12B8D"/>
    <w:rsid w:val="00B12CBC"/>
    <w:rsid w:val="00B12CDE"/>
    <w:rsid w:val="00B12ED6"/>
    <w:rsid w:val="00B12EEE"/>
    <w:rsid w:val="00B130A8"/>
    <w:rsid w:val="00B131E7"/>
    <w:rsid w:val="00B1320B"/>
    <w:rsid w:val="00B13266"/>
    <w:rsid w:val="00B13496"/>
    <w:rsid w:val="00B135A0"/>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514F"/>
    <w:rsid w:val="00B1542A"/>
    <w:rsid w:val="00B1556A"/>
    <w:rsid w:val="00B1568A"/>
    <w:rsid w:val="00B15690"/>
    <w:rsid w:val="00B15912"/>
    <w:rsid w:val="00B15A31"/>
    <w:rsid w:val="00B15A91"/>
    <w:rsid w:val="00B15AAA"/>
    <w:rsid w:val="00B15ABD"/>
    <w:rsid w:val="00B15AF7"/>
    <w:rsid w:val="00B15CA7"/>
    <w:rsid w:val="00B15DCA"/>
    <w:rsid w:val="00B15DDB"/>
    <w:rsid w:val="00B15DE4"/>
    <w:rsid w:val="00B15E98"/>
    <w:rsid w:val="00B15F75"/>
    <w:rsid w:val="00B1600B"/>
    <w:rsid w:val="00B1604A"/>
    <w:rsid w:val="00B1613E"/>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DB8"/>
    <w:rsid w:val="00B17EAA"/>
    <w:rsid w:val="00B17F03"/>
    <w:rsid w:val="00B20043"/>
    <w:rsid w:val="00B2005B"/>
    <w:rsid w:val="00B20484"/>
    <w:rsid w:val="00B20510"/>
    <w:rsid w:val="00B206BD"/>
    <w:rsid w:val="00B207A6"/>
    <w:rsid w:val="00B20838"/>
    <w:rsid w:val="00B2083C"/>
    <w:rsid w:val="00B208F2"/>
    <w:rsid w:val="00B209EC"/>
    <w:rsid w:val="00B20AB5"/>
    <w:rsid w:val="00B20C98"/>
    <w:rsid w:val="00B20CA1"/>
    <w:rsid w:val="00B20D8C"/>
    <w:rsid w:val="00B20F32"/>
    <w:rsid w:val="00B20FDE"/>
    <w:rsid w:val="00B21047"/>
    <w:rsid w:val="00B210B5"/>
    <w:rsid w:val="00B21142"/>
    <w:rsid w:val="00B212A5"/>
    <w:rsid w:val="00B21342"/>
    <w:rsid w:val="00B2135E"/>
    <w:rsid w:val="00B21374"/>
    <w:rsid w:val="00B214D4"/>
    <w:rsid w:val="00B21564"/>
    <w:rsid w:val="00B2169F"/>
    <w:rsid w:val="00B217BB"/>
    <w:rsid w:val="00B218B1"/>
    <w:rsid w:val="00B219CF"/>
    <w:rsid w:val="00B21A72"/>
    <w:rsid w:val="00B21AAD"/>
    <w:rsid w:val="00B21D6A"/>
    <w:rsid w:val="00B21DF2"/>
    <w:rsid w:val="00B21E99"/>
    <w:rsid w:val="00B21EE5"/>
    <w:rsid w:val="00B21F11"/>
    <w:rsid w:val="00B21FE0"/>
    <w:rsid w:val="00B2227D"/>
    <w:rsid w:val="00B22322"/>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D42"/>
    <w:rsid w:val="00B23D77"/>
    <w:rsid w:val="00B23E94"/>
    <w:rsid w:val="00B23FDF"/>
    <w:rsid w:val="00B2430A"/>
    <w:rsid w:val="00B24478"/>
    <w:rsid w:val="00B245C3"/>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33F"/>
    <w:rsid w:val="00B25497"/>
    <w:rsid w:val="00B254E1"/>
    <w:rsid w:val="00B254FD"/>
    <w:rsid w:val="00B25733"/>
    <w:rsid w:val="00B2581C"/>
    <w:rsid w:val="00B25944"/>
    <w:rsid w:val="00B259A5"/>
    <w:rsid w:val="00B259EA"/>
    <w:rsid w:val="00B25AD2"/>
    <w:rsid w:val="00B25AD7"/>
    <w:rsid w:val="00B25BEF"/>
    <w:rsid w:val="00B25C14"/>
    <w:rsid w:val="00B25CE6"/>
    <w:rsid w:val="00B25CFF"/>
    <w:rsid w:val="00B25D16"/>
    <w:rsid w:val="00B25DC8"/>
    <w:rsid w:val="00B25FDD"/>
    <w:rsid w:val="00B26065"/>
    <w:rsid w:val="00B2611E"/>
    <w:rsid w:val="00B261AE"/>
    <w:rsid w:val="00B2624B"/>
    <w:rsid w:val="00B262E7"/>
    <w:rsid w:val="00B26425"/>
    <w:rsid w:val="00B264CD"/>
    <w:rsid w:val="00B265E4"/>
    <w:rsid w:val="00B265F5"/>
    <w:rsid w:val="00B26691"/>
    <w:rsid w:val="00B267D6"/>
    <w:rsid w:val="00B26811"/>
    <w:rsid w:val="00B26821"/>
    <w:rsid w:val="00B26885"/>
    <w:rsid w:val="00B2690C"/>
    <w:rsid w:val="00B26916"/>
    <w:rsid w:val="00B26983"/>
    <w:rsid w:val="00B26AFA"/>
    <w:rsid w:val="00B26C2C"/>
    <w:rsid w:val="00B26CC8"/>
    <w:rsid w:val="00B26E97"/>
    <w:rsid w:val="00B26ECB"/>
    <w:rsid w:val="00B26F2E"/>
    <w:rsid w:val="00B27023"/>
    <w:rsid w:val="00B2708C"/>
    <w:rsid w:val="00B27335"/>
    <w:rsid w:val="00B2734A"/>
    <w:rsid w:val="00B27374"/>
    <w:rsid w:val="00B27400"/>
    <w:rsid w:val="00B274CA"/>
    <w:rsid w:val="00B276BA"/>
    <w:rsid w:val="00B2770A"/>
    <w:rsid w:val="00B2783A"/>
    <w:rsid w:val="00B27962"/>
    <w:rsid w:val="00B27A3E"/>
    <w:rsid w:val="00B27A52"/>
    <w:rsid w:val="00B27AA5"/>
    <w:rsid w:val="00B27D10"/>
    <w:rsid w:val="00B27DE9"/>
    <w:rsid w:val="00B27F6D"/>
    <w:rsid w:val="00B3004B"/>
    <w:rsid w:val="00B300D6"/>
    <w:rsid w:val="00B301A9"/>
    <w:rsid w:val="00B301BE"/>
    <w:rsid w:val="00B30288"/>
    <w:rsid w:val="00B303CB"/>
    <w:rsid w:val="00B304F8"/>
    <w:rsid w:val="00B305F1"/>
    <w:rsid w:val="00B305F2"/>
    <w:rsid w:val="00B3074C"/>
    <w:rsid w:val="00B307D5"/>
    <w:rsid w:val="00B308D2"/>
    <w:rsid w:val="00B30A1E"/>
    <w:rsid w:val="00B30AF1"/>
    <w:rsid w:val="00B30B0F"/>
    <w:rsid w:val="00B30B85"/>
    <w:rsid w:val="00B30BB3"/>
    <w:rsid w:val="00B30CE6"/>
    <w:rsid w:val="00B30D7B"/>
    <w:rsid w:val="00B30DF0"/>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2B0"/>
    <w:rsid w:val="00B33313"/>
    <w:rsid w:val="00B333D7"/>
    <w:rsid w:val="00B33463"/>
    <w:rsid w:val="00B334F6"/>
    <w:rsid w:val="00B336E7"/>
    <w:rsid w:val="00B337D8"/>
    <w:rsid w:val="00B338BE"/>
    <w:rsid w:val="00B33913"/>
    <w:rsid w:val="00B33BE1"/>
    <w:rsid w:val="00B33C1E"/>
    <w:rsid w:val="00B33C8B"/>
    <w:rsid w:val="00B33CBD"/>
    <w:rsid w:val="00B33CBF"/>
    <w:rsid w:val="00B33D3D"/>
    <w:rsid w:val="00B33D44"/>
    <w:rsid w:val="00B33E1A"/>
    <w:rsid w:val="00B33EA4"/>
    <w:rsid w:val="00B34065"/>
    <w:rsid w:val="00B34093"/>
    <w:rsid w:val="00B34189"/>
    <w:rsid w:val="00B34287"/>
    <w:rsid w:val="00B34481"/>
    <w:rsid w:val="00B344ED"/>
    <w:rsid w:val="00B34691"/>
    <w:rsid w:val="00B3495C"/>
    <w:rsid w:val="00B349C7"/>
    <w:rsid w:val="00B349E9"/>
    <w:rsid w:val="00B34A5B"/>
    <w:rsid w:val="00B34B66"/>
    <w:rsid w:val="00B34CD6"/>
    <w:rsid w:val="00B34DA2"/>
    <w:rsid w:val="00B34E85"/>
    <w:rsid w:val="00B34E97"/>
    <w:rsid w:val="00B34F21"/>
    <w:rsid w:val="00B34F3B"/>
    <w:rsid w:val="00B34F82"/>
    <w:rsid w:val="00B35035"/>
    <w:rsid w:val="00B3503A"/>
    <w:rsid w:val="00B35075"/>
    <w:rsid w:val="00B35127"/>
    <w:rsid w:val="00B3521B"/>
    <w:rsid w:val="00B352C2"/>
    <w:rsid w:val="00B3551F"/>
    <w:rsid w:val="00B355F8"/>
    <w:rsid w:val="00B356E2"/>
    <w:rsid w:val="00B35720"/>
    <w:rsid w:val="00B3575E"/>
    <w:rsid w:val="00B359C5"/>
    <w:rsid w:val="00B359D6"/>
    <w:rsid w:val="00B35A2A"/>
    <w:rsid w:val="00B361A7"/>
    <w:rsid w:val="00B3629A"/>
    <w:rsid w:val="00B36402"/>
    <w:rsid w:val="00B36427"/>
    <w:rsid w:val="00B3642A"/>
    <w:rsid w:val="00B365AC"/>
    <w:rsid w:val="00B366E0"/>
    <w:rsid w:val="00B36730"/>
    <w:rsid w:val="00B36979"/>
    <w:rsid w:val="00B369DE"/>
    <w:rsid w:val="00B36A26"/>
    <w:rsid w:val="00B36B46"/>
    <w:rsid w:val="00B36C5F"/>
    <w:rsid w:val="00B36CAC"/>
    <w:rsid w:val="00B36D9A"/>
    <w:rsid w:val="00B36EC2"/>
    <w:rsid w:val="00B36FF8"/>
    <w:rsid w:val="00B3700A"/>
    <w:rsid w:val="00B37277"/>
    <w:rsid w:val="00B37288"/>
    <w:rsid w:val="00B37311"/>
    <w:rsid w:val="00B37315"/>
    <w:rsid w:val="00B374F3"/>
    <w:rsid w:val="00B37523"/>
    <w:rsid w:val="00B37669"/>
    <w:rsid w:val="00B376D1"/>
    <w:rsid w:val="00B378B4"/>
    <w:rsid w:val="00B3797E"/>
    <w:rsid w:val="00B37988"/>
    <w:rsid w:val="00B37EAF"/>
    <w:rsid w:val="00B37F2E"/>
    <w:rsid w:val="00B4001A"/>
    <w:rsid w:val="00B40052"/>
    <w:rsid w:val="00B400DD"/>
    <w:rsid w:val="00B400FE"/>
    <w:rsid w:val="00B40203"/>
    <w:rsid w:val="00B40314"/>
    <w:rsid w:val="00B403CB"/>
    <w:rsid w:val="00B4050B"/>
    <w:rsid w:val="00B406DA"/>
    <w:rsid w:val="00B407C2"/>
    <w:rsid w:val="00B40837"/>
    <w:rsid w:val="00B40879"/>
    <w:rsid w:val="00B408A2"/>
    <w:rsid w:val="00B408DB"/>
    <w:rsid w:val="00B4099D"/>
    <w:rsid w:val="00B409BC"/>
    <w:rsid w:val="00B409F9"/>
    <w:rsid w:val="00B40A2D"/>
    <w:rsid w:val="00B40C97"/>
    <w:rsid w:val="00B40CD8"/>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23"/>
    <w:rsid w:val="00B4523B"/>
    <w:rsid w:val="00B452D0"/>
    <w:rsid w:val="00B45321"/>
    <w:rsid w:val="00B455F9"/>
    <w:rsid w:val="00B45694"/>
    <w:rsid w:val="00B456C8"/>
    <w:rsid w:val="00B456E5"/>
    <w:rsid w:val="00B45728"/>
    <w:rsid w:val="00B4574B"/>
    <w:rsid w:val="00B4588C"/>
    <w:rsid w:val="00B45892"/>
    <w:rsid w:val="00B45907"/>
    <w:rsid w:val="00B45B96"/>
    <w:rsid w:val="00B45C5C"/>
    <w:rsid w:val="00B45D7F"/>
    <w:rsid w:val="00B45DDE"/>
    <w:rsid w:val="00B45F04"/>
    <w:rsid w:val="00B45F19"/>
    <w:rsid w:val="00B45F81"/>
    <w:rsid w:val="00B461FC"/>
    <w:rsid w:val="00B46227"/>
    <w:rsid w:val="00B46233"/>
    <w:rsid w:val="00B46299"/>
    <w:rsid w:val="00B464DA"/>
    <w:rsid w:val="00B46553"/>
    <w:rsid w:val="00B46575"/>
    <w:rsid w:val="00B465FB"/>
    <w:rsid w:val="00B46759"/>
    <w:rsid w:val="00B4682B"/>
    <w:rsid w:val="00B468D0"/>
    <w:rsid w:val="00B46A47"/>
    <w:rsid w:val="00B46AF8"/>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8A4"/>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5E"/>
    <w:rsid w:val="00B52BC6"/>
    <w:rsid w:val="00B52D08"/>
    <w:rsid w:val="00B52D4D"/>
    <w:rsid w:val="00B52D81"/>
    <w:rsid w:val="00B52DF0"/>
    <w:rsid w:val="00B52E53"/>
    <w:rsid w:val="00B52EF8"/>
    <w:rsid w:val="00B530F5"/>
    <w:rsid w:val="00B530FA"/>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95D"/>
    <w:rsid w:val="00B54A3C"/>
    <w:rsid w:val="00B54A55"/>
    <w:rsid w:val="00B54AD3"/>
    <w:rsid w:val="00B54B29"/>
    <w:rsid w:val="00B54C44"/>
    <w:rsid w:val="00B54DEF"/>
    <w:rsid w:val="00B54E61"/>
    <w:rsid w:val="00B54E7E"/>
    <w:rsid w:val="00B550F1"/>
    <w:rsid w:val="00B5528C"/>
    <w:rsid w:val="00B552D9"/>
    <w:rsid w:val="00B5531D"/>
    <w:rsid w:val="00B5537D"/>
    <w:rsid w:val="00B553B6"/>
    <w:rsid w:val="00B5541E"/>
    <w:rsid w:val="00B55624"/>
    <w:rsid w:val="00B556A5"/>
    <w:rsid w:val="00B55866"/>
    <w:rsid w:val="00B5594F"/>
    <w:rsid w:val="00B55A17"/>
    <w:rsid w:val="00B55AE2"/>
    <w:rsid w:val="00B55AEC"/>
    <w:rsid w:val="00B55B32"/>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BAD"/>
    <w:rsid w:val="00B56CEA"/>
    <w:rsid w:val="00B56CED"/>
    <w:rsid w:val="00B56CEE"/>
    <w:rsid w:val="00B56DB5"/>
    <w:rsid w:val="00B57298"/>
    <w:rsid w:val="00B57349"/>
    <w:rsid w:val="00B57415"/>
    <w:rsid w:val="00B575B6"/>
    <w:rsid w:val="00B5767B"/>
    <w:rsid w:val="00B576E4"/>
    <w:rsid w:val="00B5771F"/>
    <w:rsid w:val="00B57834"/>
    <w:rsid w:val="00B578D2"/>
    <w:rsid w:val="00B578F6"/>
    <w:rsid w:val="00B5791B"/>
    <w:rsid w:val="00B57988"/>
    <w:rsid w:val="00B579C1"/>
    <w:rsid w:val="00B57A24"/>
    <w:rsid w:val="00B57B69"/>
    <w:rsid w:val="00B57B8A"/>
    <w:rsid w:val="00B57BBB"/>
    <w:rsid w:val="00B57C1D"/>
    <w:rsid w:val="00B57CBC"/>
    <w:rsid w:val="00B57CC4"/>
    <w:rsid w:val="00B57F67"/>
    <w:rsid w:val="00B60077"/>
    <w:rsid w:val="00B6017B"/>
    <w:rsid w:val="00B601AF"/>
    <w:rsid w:val="00B60232"/>
    <w:rsid w:val="00B602BE"/>
    <w:rsid w:val="00B603D9"/>
    <w:rsid w:val="00B603EE"/>
    <w:rsid w:val="00B6066A"/>
    <w:rsid w:val="00B607B0"/>
    <w:rsid w:val="00B60857"/>
    <w:rsid w:val="00B60876"/>
    <w:rsid w:val="00B60972"/>
    <w:rsid w:val="00B60A1E"/>
    <w:rsid w:val="00B60AD3"/>
    <w:rsid w:val="00B60B12"/>
    <w:rsid w:val="00B60B8E"/>
    <w:rsid w:val="00B60B93"/>
    <w:rsid w:val="00B60D45"/>
    <w:rsid w:val="00B60DD5"/>
    <w:rsid w:val="00B60E10"/>
    <w:rsid w:val="00B60F42"/>
    <w:rsid w:val="00B6103E"/>
    <w:rsid w:val="00B61096"/>
    <w:rsid w:val="00B61101"/>
    <w:rsid w:val="00B613EF"/>
    <w:rsid w:val="00B61435"/>
    <w:rsid w:val="00B61475"/>
    <w:rsid w:val="00B61487"/>
    <w:rsid w:val="00B614E8"/>
    <w:rsid w:val="00B615B6"/>
    <w:rsid w:val="00B61714"/>
    <w:rsid w:val="00B617C3"/>
    <w:rsid w:val="00B61813"/>
    <w:rsid w:val="00B6192B"/>
    <w:rsid w:val="00B61956"/>
    <w:rsid w:val="00B61968"/>
    <w:rsid w:val="00B61B2F"/>
    <w:rsid w:val="00B61C97"/>
    <w:rsid w:val="00B61CFB"/>
    <w:rsid w:val="00B61E94"/>
    <w:rsid w:val="00B61FA7"/>
    <w:rsid w:val="00B61FB5"/>
    <w:rsid w:val="00B61FFE"/>
    <w:rsid w:val="00B62260"/>
    <w:rsid w:val="00B622B8"/>
    <w:rsid w:val="00B622D3"/>
    <w:rsid w:val="00B622D6"/>
    <w:rsid w:val="00B6231A"/>
    <w:rsid w:val="00B62374"/>
    <w:rsid w:val="00B6241D"/>
    <w:rsid w:val="00B625C6"/>
    <w:rsid w:val="00B62672"/>
    <w:rsid w:val="00B6273A"/>
    <w:rsid w:val="00B62744"/>
    <w:rsid w:val="00B62850"/>
    <w:rsid w:val="00B628BE"/>
    <w:rsid w:val="00B62968"/>
    <w:rsid w:val="00B62BA1"/>
    <w:rsid w:val="00B62BFE"/>
    <w:rsid w:val="00B62E39"/>
    <w:rsid w:val="00B62F12"/>
    <w:rsid w:val="00B62F5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6E"/>
    <w:rsid w:val="00B64372"/>
    <w:rsid w:val="00B645BA"/>
    <w:rsid w:val="00B645DD"/>
    <w:rsid w:val="00B646D3"/>
    <w:rsid w:val="00B646D6"/>
    <w:rsid w:val="00B647ED"/>
    <w:rsid w:val="00B648AE"/>
    <w:rsid w:val="00B64AB2"/>
    <w:rsid w:val="00B64BD3"/>
    <w:rsid w:val="00B64C30"/>
    <w:rsid w:val="00B64EDD"/>
    <w:rsid w:val="00B64F93"/>
    <w:rsid w:val="00B6513F"/>
    <w:rsid w:val="00B651C5"/>
    <w:rsid w:val="00B651D4"/>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604D"/>
    <w:rsid w:val="00B66183"/>
    <w:rsid w:val="00B661D4"/>
    <w:rsid w:val="00B66238"/>
    <w:rsid w:val="00B66356"/>
    <w:rsid w:val="00B663F5"/>
    <w:rsid w:val="00B66479"/>
    <w:rsid w:val="00B66660"/>
    <w:rsid w:val="00B66666"/>
    <w:rsid w:val="00B66736"/>
    <w:rsid w:val="00B667A5"/>
    <w:rsid w:val="00B66880"/>
    <w:rsid w:val="00B669CF"/>
    <w:rsid w:val="00B66AE1"/>
    <w:rsid w:val="00B66B57"/>
    <w:rsid w:val="00B66CC1"/>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396"/>
    <w:rsid w:val="00B70705"/>
    <w:rsid w:val="00B70776"/>
    <w:rsid w:val="00B708C6"/>
    <w:rsid w:val="00B70939"/>
    <w:rsid w:val="00B70C08"/>
    <w:rsid w:val="00B70CBF"/>
    <w:rsid w:val="00B70D1D"/>
    <w:rsid w:val="00B70D91"/>
    <w:rsid w:val="00B70E24"/>
    <w:rsid w:val="00B70ED8"/>
    <w:rsid w:val="00B70EF4"/>
    <w:rsid w:val="00B70FDB"/>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7A"/>
    <w:rsid w:val="00B73BCB"/>
    <w:rsid w:val="00B73CB5"/>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4C"/>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877"/>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416"/>
    <w:rsid w:val="00B82429"/>
    <w:rsid w:val="00B8244B"/>
    <w:rsid w:val="00B8261E"/>
    <w:rsid w:val="00B8261F"/>
    <w:rsid w:val="00B82627"/>
    <w:rsid w:val="00B826D5"/>
    <w:rsid w:val="00B826FB"/>
    <w:rsid w:val="00B8272B"/>
    <w:rsid w:val="00B8281E"/>
    <w:rsid w:val="00B82A1B"/>
    <w:rsid w:val="00B82C6B"/>
    <w:rsid w:val="00B82D17"/>
    <w:rsid w:val="00B82D8E"/>
    <w:rsid w:val="00B82DF9"/>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D2B"/>
    <w:rsid w:val="00B85DB6"/>
    <w:rsid w:val="00B85EDE"/>
    <w:rsid w:val="00B85EEB"/>
    <w:rsid w:val="00B85F04"/>
    <w:rsid w:val="00B863F7"/>
    <w:rsid w:val="00B866A7"/>
    <w:rsid w:val="00B86766"/>
    <w:rsid w:val="00B868E5"/>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418"/>
    <w:rsid w:val="00B9049B"/>
    <w:rsid w:val="00B905B9"/>
    <w:rsid w:val="00B905BB"/>
    <w:rsid w:val="00B9062E"/>
    <w:rsid w:val="00B90B83"/>
    <w:rsid w:val="00B90D68"/>
    <w:rsid w:val="00B91087"/>
    <w:rsid w:val="00B91241"/>
    <w:rsid w:val="00B915D3"/>
    <w:rsid w:val="00B91733"/>
    <w:rsid w:val="00B917DD"/>
    <w:rsid w:val="00B91828"/>
    <w:rsid w:val="00B91907"/>
    <w:rsid w:val="00B9192B"/>
    <w:rsid w:val="00B9196B"/>
    <w:rsid w:val="00B91A8A"/>
    <w:rsid w:val="00B91BCA"/>
    <w:rsid w:val="00B91BE7"/>
    <w:rsid w:val="00B91C39"/>
    <w:rsid w:val="00B91F4B"/>
    <w:rsid w:val="00B91F89"/>
    <w:rsid w:val="00B9214E"/>
    <w:rsid w:val="00B92180"/>
    <w:rsid w:val="00B92261"/>
    <w:rsid w:val="00B92294"/>
    <w:rsid w:val="00B9241A"/>
    <w:rsid w:val="00B924A5"/>
    <w:rsid w:val="00B928CD"/>
    <w:rsid w:val="00B928E3"/>
    <w:rsid w:val="00B9299D"/>
    <w:rsid w:val="00B92A33"/>
    <w:rsid w:val="00B92BA7"/>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34"/>
    <w:rsid w:val="00B95555"/>
    <w:rsid w:val="00B95556"/>
    <w:rsid w:val="00B95664"/>
    <w:rsid w:val="00B95837"/>
    <w:rsid w:val="00B958AC"/>
    <w:rsid w:val="00B95960"/>
    <w:rsid w:val="00B95BBB"/>
    <w:rsid w:val="00B95D34"/>
    <w:rsid w:val="00B95DCD"/>
    <w:rsid w:val="00B95DDB"/>
    <w:rsid w:val="00B95E36"/>
    <w:rsid w:val="00B95EFB"/>
    <w:rsid w:val="00B95EFF"/>
    <w:rsid w:val="00B96235"/>
    <w:rsid w:val="00B962D1"/>
    <w:rsid w:val="00B96499"/>
    <w:rsid w:val="00B965FF"/>
    <w:rsid w:val="00B96665"/>
    <w:rsid w:val="00B966CC"/>
    <w:rsid w:val="00B966EE"/>
    <w:rsid w:val="00B96706"/>
    <w:rsid w:val="00B96858"/>
    <w:rsid w:val="00B96862"/>
    <w:rsid w:val="00B96992"/>
    <w:rsid w:val="00B969AC"/>
    <w:rsid w:val="00B96A31"/>
    <w:rsid w:val="00B96A86"/>
    <w:rsid w:val="00B96C4F"/>
    <w:rsid w:val="00B96CB7"/>
    <w:rsid w:val="00B96CC0"/>
    <w:rsid w:val="00B96DF9"/>
    <w:rsid w:val="00B96E19"/>
    <w:rsid w:val="00B96E20"/>
    <w:rsid w:val="00B96EE1"/>
    <w:rsid w:val="00B970B7"/>
    <w:rsid w:val="00B970D2"/>
    <w:rsid w:val="00B97116"/>
    <w:rsid w:val="00B971DD"/>
    <w:rsid w:val="00B97236"/>
    <w:rsid w:val="00B972F9"/>
    <w:rsid w:val="00B97347"/>
    <w:rsid w:val="00B974F3"/>
    <w:rsid w:val="00B97631"/>
    <w:rsid w:val="00B9763C"/>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6"/>
    <w:rsid w:val="00BA029E"/>
    <w:rsid w:val="00BA02AB"/>
    <w:rsid w:val="00BA03EC"/>
    <w:rsid w:val="00BA046A"/>
    <w:rsid w:val="00BA0494"/>
    <w:rsid w:val="00BA051C"/>
    <w:rsid w:val="00BA05E2"/>
    <w:rsid w:val="00BA0634"/>
    <w:rsid w:val="00BA0876"/>
    <w:rsid w:val="00BA09BE"/>
    <w:rsid w:val="00BA09C7"/>
    <w:rsid w:val="00BA0A9D"/>
    <w:rsid w:val="00BA0AEB"/>
    <w:rsid w:val="00BA0E7E"/>
    <w:rsid w:val="00BA0E82"/>
    <w:rsid w:val="00BA0FA5"/>
    <w:rsid w:val="00BA1017"/>
    <w:rsid w:val="00BA1194"/>
    <w:rsid w:val="00BA11A6"/>
    <w:rsid w:val="00BA12FA"/>
    <w:rsid w:val="00BA155D"/>
    <w:rsid w:val="00BA155E"/>
    <w:rsid w:val="00BA1696"/>
    <w:rsid w:val="00BA172B"/>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218"/>
    <w:rsid w:val="00BA3342"/>
    <w:rsid w:val="00BA336B"/>
    <w:rsid w:val="00BA3379"/>
    <w:rsid w:val="00BA3425"/>
    <w:rsid w:val="00BA345F"/>
    <w:rsid w:val="00BA35A8"/>
    <w:rsid w:val="00BA35B9"/>
    <w:rsid w:val="00BA361E"/>
    <w:rsid w:val="00BA363C"/>
    <w:rsid w:val="00BA3789"/>
    <w:rsid w:val="00BA38A7"/>
    <w:rsid w:val="00BA39EE"/>
    <w:rsid w:val="00BA3A60"/>
    <w:rsid w:val="00BA3AEA"/>
    <w:rsid w:val="00BA3B9B"/>
    <w:rsid w:val="00BA3FE9"/>
    <w:rsid w:val="00BA4092"/>
    <w:rsid w:val="00BA409D"/>
    <w:rsid w:val="00BA4289"/>
    <w:rsid w:val="00BA4443"/>
    <w:rsid w:val="00BA447C"/>
    <w:rsid w:val="00BA4492"/>
    <w:rsid w:val="00BA4535"/>
    <w:rsid w:val="00BA4552"/>
    <w:rsid w:val="00BA461C"/>
    <w:rsid w:val="00BA4719"/>
    <w:rsid w:val="00BA47D6"/>
    <w:rsid w:val="00BA4863"/>
    <w:rsid w:val="00BA48C3"/>
    <w:rsid w:val="00BA490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3F"/>
    <w:rsid w:val="00BA60ED"/>
    <w:rsid w:val="00BA62E8"/>
    <w:rsid w:val="00BA6525"/>
    <w:rsid w:val="00BA67CA"/>
    <w:rsid w:val="00BA6802"/>
    <w:rsid w:val="00BA68DE"/>
    <w:rsid w:val="00BA6986"/>
    <w:rsid w:val="00BA6B10"/>
    <w:rsid w:val="00BA6C2E"/>
    <w:rsid w:val="00BA6CCE"/>
    <w:rsid w:val="00BA6D5E"/>
    <w:rsid w:val="00BA6D76"/>
    <w:rsid w:val="00BA6F64"/>
    <w:rsid w:val="00BA7085"/>
    <w:rsid w:val="00BA7215"/>
    <w:rsid w:val="00BA7253"/>
    <w:rsid w:val="00BA7520"/>
    <w:rsid w:val="00BA752B"/>
    <w:rsid w:val="00BA764B"/>
    <w:rsid w:val="00BA77A8"/>
    <w:rsid w:val="00BA78B9"/>
    <w:rsid w:val="00BA7A23"/>
    <w:rsid w:val="00BA7A3C"/>
    <w:rsid w:val="00BA7C50"/>
    <w:rsid w:val="00BA7D67"/>
    <w:rsid w:val="00BA7E1D"/>
    <w:rsid w:val="00BA7E3D"/>
    <w:rsid w:val="00BA7EB7"/>
    <w:rsid w:val="00BA7FD7"/>
    <w:rsid w:val="00BB009D"/>
    <w:rsid w:val="00BB00DB"/>
    <w:rsid w:val="00BB00DE"/>
    <w:rsid w:val="00BB00FE"/>
    <w:rsid w:val="00BB0294"/>
    <w:rsid w:val="00BB0438"/>
    <w:rsid w:val="00BB0669"/>
    <w:rsid w:val="00BB06FB"/>
    <w:rsid w:val="00BB0701"/>
    <w:rsid w:val="00BB0710"/>
    <w:rsid w:val="00BB080F"/>
    <w:rsid w:val="00BB099D"/>
    <w:rsid w:val="00BB0A60"/>
    <w:rsid w:val="00BB0B4A"/>
    <w:rsid w:val="00BB0BF9"/>
    <w:rsid w:val="00BB0D03"/>
    <w:rsid w:val="00BB0D45"/>
    <w:rsid w:val="00BB0D59"/>
    <w:rsid w:val="00BB0E41"/>
    <w:rsid w:val="00BB0E4F"/>
    <w:rsid w:val="00BB0F50"/>
    <w:rsid w:val="00BB0F7A"/>
    <w:rsid w:val="00BB1082"/>
    <w:rsid w:val="00BB10A9"/>
    <w:rsid w:val="00BB124C"/>
    <w:rsid w:val="00BB129E"/>
    <w:rsid w:val="00BB13DE"/>
    <w:rsid w:val="00BB1466"/>
    <w:rsid w:val="00BB1509"/>
    <w:rsid w:val="00BB15C2"/>
    <w:rsid w:val="00BB1651"/>
    <w:rsid w:val="00BB1767"/>
    <w:rsid w:val="00BB1A5D"/>
    <w:rsid w:val="00BB1BA6"/>
    <w:rsid w:val="00BB1D4E"/>
    <w:rsid w:val="00BB1E6D"/>
    <w:rsid w:val="00BB1E78"/>
    <w:rsid w:val="00BB1EA5"/>
    <w:rsid w:val="00BB1F0E"/>
    <w:rsid w:val="00BB1FCA"/>
    <w:rsid w:val="00BB2155"/>
    <w:rsid w:val="00BB21E1"/>
    <w:rsid w:val="00BB26AC"/>
    <w:rsid w:val="00BB2752"/>
    <w:rsid w:val="00BB27F6"/>
    <w:rsid w:val="00BB290C"/>
    <w:rsid w:val="00BB29E6"/>
    <w:rsid w:val="00BB2AA0"/>
    <w:rsid w:val="00BB2D23"/>
    <w:rsid w:val="00BB2E86"/>
    <w:rsid w:val="00BB2EE2"/>
    <w:rsid w:val="00BB3023"/>
    <w:rsid w:val="00BB30F9"/>
    <w:rsid w:val="00BB3195"/>
    <w:rsid w:val="00BB31B0"/>
    <w:rsid w:val="00BB320D"/>
    <w:rsid w:val="00BB32A7"/>
    <w:rsid w:val="00BB3417"/>
    <w:rsid w:val="00BB3472"/>
    <w:rsid w:val="00BB3588"/>
    <w:rsid w:val="00BB3659"/>
    <w:rsid w:val="00BB3672"/>
    <w:rsid w:val="00BB3732"/>
    <w:rsid w:val="00BB3738"/>
    <w:rsid w:val="00BB3963"/>
    <w:rsid w:val="00BB3C8B"/>
    <w:rsid w:val="00BB3CB1"/>
    <w:rsid w:val="00BB3CEE"/>
    <w:rsid w:val="00BB3DAD"/>
    <w:rsid w:val="00BB3E45"/>
    <w:rsid w:val="00BB3E58"/>
    <w:rsid w:val="00BB3ECC"/>
    <w:rsid w:val="00BB3F9D"/>
    <w:rsid w:val="00BB400B"/>
    <w:rsid w:val="00BB414F"/>
    <w:rsid w:val="00BB421E"/>
    <w:rsid w:val="00BB432D"/>
    <w:rsid w:val="00BB43CA"/>
    <w:rsid w:val="00BB43DA"/>
    <w:rsid w:val="00BB4458"/>
    <w:rsid w:val="00BB44D9"/>
    <w:rsid w:val="00BB44E4"/>
    <w:rsid w:val="00BB45C2"/>
    <w:rsid w:val="00BB480A"/>
    <w:rsid w:val="00BB48FA"/>
    <w:rsid w:val="00BB48FB"/>
    <w:rsid w:val="00BB4A27"/>
    <w:rsid w:val="00BB4C0E"/>
    <w:rsid w:val="00BB4D40"/>
    <w:rsid w:val="00BB4D83"/>
    <w:rsid w:val="00BB4F01"/>
    <w:rsid w:val="00BB4F62"/>
    <w:rsid w:val="00BB500A"/>
    <w:rsid w:val="00BB507D"/>
    <w:rsid w:val="00BB5139"/>
    <w:rsid w:val="00BB513D"/>
    <w:rsid w:val="00BB51C7"/>
    <w:rsid w:val="00BB523E"/>
    <w:rsid w:val="00BB538D"/>
    <w:rsid w:val="00BB53A0"/>
    <w:rsid w:val="00BB5424"/>
    <w:rsid w:val="00BB5590"/>
    <w:rsid w:val="00BB5720"/>
    <w:rsid w:val="00BB585F"/>
    <w:rsid w:val="00BB5886"/>
    <w:rsid w:val="00BB5A0B"/>
    <w:rsid w:val="00BB5C10"/>
    <w:rsid w:val="00BB5D49"/>
    <w:rsid w:val="00BB624F"/>
    <w:rsid w:val="00BB6252"/>
    <w:rsid w:val="00BB62BB"/>
    <w:rsid w:val="00BB62F9"/>
    <w:rsid w:val="00BB64B5"/>
    <w:rsid w:val="00BB666A"/>
    <w:rsid w:val="00BB68A1"/>
    <w:rsid w:val="00BB69FE"/>
    <w:rsid w:val="00BB6A44"/>
    <w:rsid w:val="00BB6A9E"/>
    <w:rsid w:val="00BB6AEB"/>
    <w:rsid w:val="00BB6AFB"/>
    <w:rsid w:val="00BB6C1B"/>
    <w:rsid w:val="00BB6CF4"/>
    <w:rsid w:val="00BB706F"/>
    <w:rsid w:val="00BB72EB"/>
    <w:rsid w:val="00BB7381"/>
    <w:rsid w:val="00BB7480"/>
    <w:rsid w:val="00BB7483"/>
    <w:rsid w:val="00BB74D3"/>
    <w:rsid w:val="00BB7655"/>
    <w:rsid w:val="00BB765E"/>
    <w:rsid w:val="00BB76A5"/>
    <w:rsid w:val="00BB7709"/>
    <w:rsid w:val="00BB774E"/>
    <w:rsid w:val="00BB778C"/>
    <w:rsid w:val="00BB77C3"/>
    <w:rsid w:val="00BB781A"/>
    <w:rsid w:val="00BB794F"/>
    <w:rsid w:val="00BB7A8C"/>
    <w:rsid w:val="00BB7A9F"/>
    <w:rsid w:val="00BB7D04"/>
    <w:rsid w:val="00BB7D48"/>
    <w:rsid w:val="00BB7DE5"/>
    <w:rsid w:val="00BB7E22"/>
    <w:rsid w:val="00BB7EB5"/>
    <w:rsid w:val="00BB7F20"/>
    <w:rsid w:val="00BB7F7E"/>
    <w:rsid w:val="00BC0103"/>
    <w:rsid w:val="00BC010B"/>
    <w:rsid w:val="00BC0191"/>
    <w:rsid w:val="00BC0287"/>
    <w:rsid w:val="00BC03A6"/>
    <w:rsid w:val="00BC0453"/>
    <w:rsid w:val="00BC0568"/>
    <w:rsid w:val="00BC06DA"/>
    <w:rsid w:val="00BC0815"/>
    <w:rsid w:val="00BC08AB"/>
    <w:rsid w:val="00BC09A8"/>
    <w:rsid w:val="00BC0ADC"/>
    <w:rsid w:val="00BC0E98"/>
    <w:rsid w:val="00BC0F1C"/>
    <w:rsid w:val="00BC0F37"/>
    <w:rsid w:val="00BC0FB8"/>
    <w:rsid w:val="00BC11C3"/>
    <w:rsid w:val="00BC11E7"/>
    <w:rsid w:val="00BC1202"/>
    <w:rsid w:val="00BC121F"/>
    <w:rsid w:val="00BC125E"/>
    <w:rsid w:val="00BC148E"/>
    <w:rsid w:val="00BC1525"/>
    <w:rsid w:val="00BC15A6"/>
    <w:rsid w:val="00BC15B9"/>
    <w:rsid w:val="00BC1634"/>
    <w:rsid w:val="00BC1677"/>
    <w:rsid w:val="00BC168B"/>
    <w:rsid w:val="00BC16B2"/>
    <w:rsid w:val="00BC18D3"/>
    <w:rsid w:val="00BC19B3"/>
    <w:rsid w:val="00BC1AC4"/>
    <w:rsid w:val="00BC1B2E"/>
    <w:rsid w:val="00BC1B68"/>
    <w:rsid w:val="00BC1DBC"/>
    <w:rsid w:val="00BC1E6E"/>
    <w:rsid w:val="00BC2030"/>
    <w:rsid w:val="00BC2081"/>
    <w:rsid w:val="00BC2126"/>
    <w:rsid w:val="00BC215A"/>
    <w:rsid w:val="00BC2165"/>
    <w:rsid w:val="00BC21A6"/>
    <w:rsid w:val="00BC21C5"/>
    <w:rsid w:val="00BC2231"/>
    <w:rsid w:val="00BC2423"/>
    <w:rsid w:val="00BC2710"/>
    <w:rsid w:val="00BC2774"/>
    <w:rsid w:val="00BC28FE"/>
    <w:rsid w:val="00BC2A13"/>
    <w:rsid w:val="00BC2ABC"/>
    <w:rsid w:val="00BC2B20"/>
    <w:rsid w:val="00BC2D02"/>
    <w:rsid w:val="00BC2DCD"/>
    <w:rsid w:val="00BC2E28"/>
    <w:rsid w:val="00BC2E74"/>
    <w:rsid w:val="00BC2E76"/>
    <w:rsid w:val="00BC2EE6"/>
    <w:rsid w:val="00BC2EF5"/>
    <w:rsid w:val="00BC2F09"/>
    <w:rsid w:val="00BC2F89"/>
    <w:rsid w:val="00BC3012"/>
    <w:rsid w:val="00BC303A"/>
    <w:rsid w:val="00BC3086"/>
    <w:rsid w:val="00BC3170"/>
    <w:rsid w:val="00BC33AC"/>
    <w:rsid w:val="00BC3711"/>
    <w:rsid w:val="00BC39D1"/>
    <w:rsid w:val="00BC39E2"/>
    <w:rsid w:val="00BC3AF8"/>
    <w:rsid w:val="00BC3C1E"/>
    <w:rsid w:val="00BC3C78"/>
    <w:rsid w:val="00BC3CC1"/>
    <w:rsid w:val="00BC3CC4"/>
    <w:rsid w:val="00BC3DDE"/>
    <w:rsid w:val="00BC3E1A"/>
    <w:rsid w:val="00BC3F8B"/>
    <w:rsid w:val="00BC40D5"/>
    <w:rsid w:val="00BC411D"/>
    <w:rsid w:val="00BC42A7"/>
    <w:rsid w:val="00BC4463"/>
    <w:rsid w:val="00BC4567"/>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A17"/>
    <w:rsid w:val="00BC5A9F"/>
    <w:rsid w:val="00BC5AB7"/>
    <w:rsid w:val="00BC5AF5"/>
    <w:rsid w:val="00BC5BE3"/>
    <w:rsid w:val="00BC5E57"/>
    <w:rsid w:val="00BC5F14"/>
    <w:rsid w:val="00BC606B"/>
    <w:rsid w:val="00BC6273"/>
    <w:rsid w:val="00BC63A5"/>
    <w:rsid w:val="00BC6487"/>
    <w:rsid w:val="00BC6645"/>
    <w:rsid w:val="00BC6692"/>
    <w:rsid w:val="00BC681A"/>
    <w:rsid w:val="00BC6883"/>
    <w:rsid w:val="00BC694C"/>
    <w:rsid w:val="00BC6965"/>
    <w:rsid w:val="00BC6B51"/>
    <w:rsid w:val="00BC6B5D"/>
    <w:rsid w:val="00BC6B60"/>
    <w:rsid w:val="00BC6BAA"/>
    <w:rsid w:val="00BC6C4B"/>
    <w:rsid w:val="00BC6D24"/>
    <w:rsid w:val="00BC6D86"/>
    <w:rsid w:val="00BC6D88"/>
    <w:rsid w:val="00BC6F46"/>
    <w:rsid w:val="00BC70B7"/>
    <w:rsid w:val="00BC718A"/>
    <w:rsid w:val="00BC71E5"/>
    <w:rsid w:val="00BC7248"/>
    <w:rsid w:val="00BC72B5"/>
    <w:rsid w:val="00BC72F7"/>
    <w:rsid w:val="00BC7367"/>
    <w:rsid w:val="00BC747D"/>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C7F6E"/>
    <w:rsid w:val="00BD0160"/>
    <w:rsid w:val="00BD0178"/>
    <w:rsid w:val="00BD02B2"/>
    <w:rsid w:val="00BD0351"/>
    <w:rsid w:val="00BD038B"/>
    <w:rsid w:val="00BD03DC"/>
    <w:rsid w:val="00BD0452"/>
    <w:rsid w:val="00BD054F"/>
    <w:rsid w:val="00BD0648"/>
    <w:rsid w:val="00BD065E"/>
    <w:rsid w:val="00BD06AA"/>
    <w:rsid w:val="00BD0702"/>
    <w:rsid w:val="00BD0889"/>
    <w:rsid w:val="00BD0892"/>
    <w:rsid w:val="00BD089D"/>
    <w:rsid w:val="00BD0AE3"/>
    <w:rsid w:val="00BD0B1F"/>
    <w:rsid w:val="00BD0EE4"/>
    <w:rsid w:val="00BD0F68"/>
    <w:rsid w:val="00BD0FAB"/>
    <w:rsid w:val="00BD128D"/>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76"/>
    <w:rsid w:val="00BD2BDB"/>
    <w:rsid w:val="00BD2CE9"/>
    <w:rsid w:val="00BD2D16"/>
    <w:rsid w:val="00BD2D4C"/>
    <w:rsid w:val="00BD2D9A"/>
    <w:rsid w:val="00BD2F02"/>
    <w:rsid w:val="00BD2F4B"/>
    <w:rsid w:val="00BD2FEA"/>
    <w:rsid w:val="00BD30EE"/>
    <w:rsid w:val="00BD31FF"/>
    <w:rsid w:val="00BD3267"/>
    <w:rsid w:val="00BD32A4"/>
    <w:rsid w:val="00BD33C2"/>
    <w:rsid w:val="00BD37C9"/>
    <w:rsid w:val="00BD37CE"/>
    <w:rsid w:val="00BD37CF"/>
    <w:rsid w:val="00BD37F3"/>
    <w:rsid w:val="00BD386D"/>
    <w:rsid w:val="00BD391B"/>
    <w:rsid w:val="00BD39CC"/>
    <w:rsid w:val="00BD3A20"/>
    <w:rsid w:val="00BD3A67"/>
    <w:rsid w:val="00BD3AD8"/>
    <w:rsid w:val="00BD3B61"/>
    <w:rsid w:val="00BD3EA8"/>
    <w:rsid w:val="00BD3EE1"/>
    <w:rsid w:val="00BD4137"/>
    <w:rsid w:val="00BD423B"/>
    <w:rsid w:val="00BD42CC"/>
    <w:rsid w:val="00BD44AE"/>
    <w:rsid w:val="00BD4526"/>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4E97"/>
    <w:rsid w:val="00BD50D4"/>
    <w:rsid w:val="00BD50DB"/>
    <w:rsid w:val="00BD51B8"/>
    <w:rsid w:val="00BD51E2"/>
    <w:rsid w:val="00BD5336"/>
    <w:rsid w:val="00BD53E7"/>
    <w:rsid w:val="00BD5503"/>
    <w:rsid w:val="00BD55D2"/>
    <w:rsid w:val="00BD5773"/>
    <w:rsid w:val="00BD577E"/>
    <w:rsid w:val="00BD5919"/>
    <w:rsid w:val="00BD5A19"/>
    <w:rsid w:val="00BD5AC7"/>
    <w:rsid w:val="00BD5CCF"/>
    <w:rsid w:val="00BD5DF8"/>
    <w:rsid w:val="00BD5E5A"/>
    <w:rsid w:val="00BD5F03"/>
    <w:rsid w:val="00BD60B0"/>
    <w:rsid w:val="00BD60CD"/>
    <w:rsid w:val="00BD60D3"/>
    <w:rsid w:val="00BD6325"/>
    <w:rsid w:val="00BD656E"/>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E6C"/>
    <w:rsid w:val="00BE0F2D"/>
    <w:rsid w:val="00BE0F44"/>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7ED"/>
    <w:rsid w:val="00BE28E0"/>
    <w:rsid w:val="00BE28F6"/>
    <w:rsid w:val="00BE296F"/>
    <w:rsid w:val="00BE2A0A"/>
    <w:rsid w:val="00BE2A20"/>
    <w:rsid w:val="00BE2BA8"/>
    <w:rsid w:val="00BE2BCD"/>
    <w:rsid w:val="00BE2CFE"/>
    <w:rsid w:val="00BE2D3C"/>
    <w:rsid w:val="00BE2D91"/>
    <w:rsid w:val="00BE2DD2"/>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94"/>
    <w:rsid w:val="00BE57F7"/>
    <w:rsid w:val="00BE5807"/>
    <w:rsid w:val="00BE584F"/>
    <w:rsid w:val="00BE5887"/>
    <w:rsid w:val="00BE58F1"/>
    <w:rsid w:val="00BE59BD"/>
    <w:rsid w:val="00BE59DE"/>
    <w:rsid w:val="00BE5BF3"/>
    <w:rsid w:val="00BE5C78"/>
    <w:rsid w:val="00BE5D4A"/>
    <w:rsid w:val="00BE5EDE"/>
    <w:rsid w:val="00BE5F28"/>
    <w:rsid w:val="00BE5F56"/>
    <w:rsid w:val="00BE5FE5"/>
    <w:rsid w:val="00BE62C0"/>
    <w:rsid w:val="00BE6318"/>
    <w:rsid w:val="00BE6436"/>
    <w:rsid w:val="00BE65B1"/>
    <w:rsid w:val="00BE66F4"/>
    <w:rsid w:val="00BE6783"/>
    <w:rsid w:val="00BE68C6"/>
    <w:rsid w:val="00BE69C2"/>
    <w:rsid w:val="00BE6A68"/>
    <w:rsid w:val="00BE6BBC"/>
    <w:rsid w:val="00BE6C80"/>
    <w:rsid w:val="00BE6C9F"/>
    <w:rsid w:val="00BE6D2D"/>
    <w:rsid w:val="00BE6E6C"/>
    <w:rsid w:val="00BE6EC6"/>
    <w:rsid w:val="00BE71C5"/>
    <w:rsid w:val="00BE71ED"/>
    <w:rsid w:val="00BE7332"/>
    <w:rsid w:val="00BE73A8"/>
    <w:rsid w:val="00BE74A1"/>
    <w:rsid w:val="00BE74D1"/>
    <w:rsid w:val="00BE75AF"/>
    <w:rsid w:val="00BE75ED"/>
    <w:rsid w:val="00BE75FF"/>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7A"/>
    <w:rsid w:val="00BF03AD"/>
    <w:rsid w:val="00BF0453"/>
    <w:rsid w:val="00BF0555"/>
    <w:rsid w:val="00BF0583"/>
    <w:rsid w:val="00BF062E"/>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635"/>
    <w:rsid w:val="00BF173F"/>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925"/>
    <w:rsid w:val="00BF2926"/>
    <w:rsid w:val="00BF2A79"/>
    <w:rsid w:val="00BF2A99"/>
    <w:rsid w:val="00BF2C1E"/>
    <w:rsid w:val="00BF2D17"/>
    <w:rsid w:val="00BF2DF1"/>
    <w:rsid w:val="00BF2E2C"/>
    <w:rsid w:val="00BF317F"/>
    <w:rsid w:val="00BF322D"/>
    <w:rsid w:val="00BF328D"/>
    <w:rsid w:val="00BF3493"/>
    <w:rsid w:val="00BF37D5"/>
    <w:rsid w:val="00BF37EB"/>
    <w:rsid w:val="00BF3889"/>
    <w:rsid w:val="00BF3AA7"/>
    <w:rsid w:val="00BF3B95"/>
    <w:rsid w:val="00BF3C1B"/>
    <w:rsid w:val="00BF3CE0"/>
    <w:rsid w:val="00BF3D1D"/>
    <w:rsid w:val="00BF3D78"/>
    <w:rsid w:val="00BF3D86"/>
    <w:rsid w:val="00BF3E8D"/>
    <w:rsid w:val="00BF3E9D"/>
    <w:rsid w:val="00BF3F86"/>
    <w:rsid w:val="00BF3FEA"/>
    <w:rsid w:val="00BF40C7"/>
    <w:rsid w:val="00BF4110"/>
    <w:rsid w:val="00BF425D"/>
    <w:rsid w:val="00BF4312"/>
    <w:rsid w:val="00BF436E"/>
    <w:rsid w:val="00BF4492"/>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837"/>
    <w:rsid w:val="00BF5AEE"/>
    <w:rsid w:val="00BF5B3D"/>
    <w:rsid w:val="00BF5C0A"/>
    <w:rsid w:val="00BF5C71"/>
    <w:rsid w:val="00BF5E5B"/>
    <w:rsid w:val="00BF5E7A"/>
    <w:rsid w:val="00BF5EB3"/>
    <w:rsid w:val="00BF5EF2"/>
    <w:rsid w:val="00BF5FD8"/>
    <w:rsid w:val="00BF644F"/>
    <w:rsid w:val="00BF649E"/>
    <w:rsid w:val="00BF64A7"/>
    <w:rsid w:val="00BF64C4"/>
    <w:rsid w:val="00BF64F3"/>
    <w:rsid w:val="00BF64F4"/>
    <w:rsid w:val="00BF689C"/>
    <w:rsid w:val="00BF69C5"/>
    <w:rsid w:val="00BF69F2"/>
    <w:rsid w:val="00BF6A4C"/>
    <w:rsid w:val="00BF6A4F"/>
    <w:rsid w:val="00BF6AB5"/>
    <w:rsid w:val="00BF6B5B"/>
    <w:rsid w:val="00BF6BA3"/>
    <w:rsid w:val="00BF6CA5"/>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BF9"/>
    <w:rsid w:val="00BF7CF4"/>
    <w:rsid w:val="00BF7F5F"/>
    <w:rsid w:val="00BF7F65"/>
    <w:rsid w:val="00BF7FAC"/>
    <w:rsid w:val="00BF7FBF"/>
    <w:rsid w:val="00C00045"/>
    <w:rsid w:val="00C000B5"/>
    <w:rsid w:val="00C00195"/>
    <w:rsid w:val="00C00205"/>
    <w:rsid w:val="00C00287"/>
    <w:rsid w:val="00C00329"/>
    <w:rsid w:val="00C0032B"/>
    <w:rsid w:val="00C003DA"/>
    <w:rsid w:val="00C00444"/>
    <w:rsid w:val="00C004F2"/>
    <w:rsid w:val="00C006E5"/>
    <w:rsid w:val="00C00965"/>
    <w:rsid w:val="00C00E0A"/>
    <w:rsid w:val="00C00E3B"/>
    <w:rsid w:val="00C00F5C"/>
    <w:rsid w:val="00C010B0"/>
    <w:rsid w:val="00C0114D"/>
    <w:rsid w:val="00C011E3"/>
    <w:rsid w:val="00C01316"/>
    <w:rsid w:val="00C01351"/>
    <w:rsid w:val="00C01452"/>
    <w:rsid w:val="00C01590"/>
    <w:rsid w:val="00C0167B"/>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E96"/>
    <w:rsid w:val="00C03EFA"/>
    <w:rsid w:val="00C04085"/>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CDE"/>
    <w:rsid w:val="00C04D9D"/>
    <w:rsid w:val="00C04EF0"/>
    <w:rsid w:val="00C0514F"/>
    <w:rsid w:val="00C052A0"/>
    <w:rsid w:val="00C0534E"/>
    <w:rsid w:val="00C05369"/>
    <w:rsid w:val="00C05586"/>
    <w:rsid w:val="00C055AD"/>
    <w:rsid w:val="00C055CA"/>
    <w:rsid w:val="00C055E7"/>
    <w:rsid w:val="00C055ED"/>
    <w:rsid w:val="00C05659"/>
    <w:rsid w:val="00C05727"/>
    <w:rsid w:val="00C057D5"/>
    <w:rsid w:val="00C0580E"/>
    <w:rsid w:val="00C05872"/>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3D"/>
    <w:rsid w:val="00C063C3"/>
    <w:rsid w:val="00C0641B"/>
    <w:rsid w:val="00C06457"/>
    <w:rsid w:val="00C065E9"/>
    <w:rsid w:val="00C06929"/>
    <w:rsid w:val="00C06AA0"/>
    <w:rsid w:val="00C06B4E"/>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A3"/>
    <w:rsid w:val="00C101AA"/>
    <w:rsid w:val="00C101B2"/>
    <w:rsid w:val="00C1023E"/>
    <w:rsid w:val="00C10240"/>
    <w:rsid w:val="00C10285"/>
    <w:rsid w:val="00C1047D"/>
    <w:rsid w:val="00C1053F"/>
    <w:rsid w:val="00C105EF"/>
    <w:rsid w:val="00C1070A"/>
    <w:rsid w:val="00C107D7"/>
    <w:rsid w:val="00C1087A"/>
    <w:rsid w:val="00C10934"/>
    <w:rsid w:val="00C1093B"/>
    <w:rsid w:val="00C10A54"/>
    <w:rsid w:val="00C10A7E"/>
    <w:rsid w:val="00C10BC1"/>
    <w:rsid w:val="00C10E14"/>
    <w:rsid w:val="00C10EA2"/>
    <w:rsid w:val="00C10FCB"/>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D3"/>
    <w:rsid w:val="00C164A2"/>
    <w:rsid w:val="00C164A4"/>
    <w:rsid w:val="00C16541"/>
    <w:rsid w:val="00C1667D"/>
    <w:rsid w:val="00C1671C"/>
    <w:rsid w:val="00C16786"/>
    <w:rsid w:val="00C16860"/>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B11"/>
    <w:rsid w:val="00C17B1A"/>
    <w:rsid w:val="00C17C03"/>
    <w:rsid w:val="00C17CE6"/>
    <w:rsid w:val="00C17DC7"/>
    <w:rsid w:val="00C17E11"/>
    <w:rsid w:val="00C17E16"/>
    <w:rsid w:val="00C17FDF"/>
    <w:rsid w:val="00C20119"/>
    <w:rsid w:val="00C20347"/>
    <w:rsid w:val="00C203C0"/>
    <w:rsid w:val="00C203D0"/>
    <w:rsid w:val="00C204A7"/>
    <w:rsid w:val="00C204AE"/>
    <w:rsid w:val="00C20778"/>
    <w:rsid w:val="00C207AC"/>
    <w:rsid w:val="00C20A5F"/>
    <w:rsid w:val="00C20ABE"/>
    <w:rsid w:val="00C20AEF"/>
    <w:rsid w:val="00C20CB1"/>
    <w:rsid w:val="00C20CDB"/>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3E1"/>
    <w:rsid w:val="00C2440B"/>
    <w:rsid w:val="00C244A8"/>
    <w:rsid w:val="00C2450E"/>
    <w:rsid w:val="00C245B7"/>
    <w:rsid w:val="00C245BE"/>
    <w:rsid w:val="00C24834"/>
    <w:rsid w:val="00C24840"/>
    <w:rsid w:val="00C248A6"/>
    <w:rsid w:val="00C248EE"/>
    <w:rsid w:val="00C24C4D"/>
    <w:rsid w:val="00C24CEC"/>
    <w:rsid w:val="00C24D2B"/>
    <w:rsid w:val="00C24E6E"/>
    <w:rsid w:val="00C2501E"/>
    <w:rsid w:val="00C25222"/>
    <w:rsid w:val="00C253B9"/>
    <w:rsid w:val="00C253E1"/>
    <w:rsid w:val="00C25430"/>
    <w:rsid w:val="00C254AE"/>
    <w:rsid w:val="00C25685"/>
    <w:rsid w:val="00C2583B"/>
    <w:rsid w:val="00C258D0"/>
    <w:rsid w:val="00C25909"/>
    <w:rsid w:val="00C259CD"/>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064"/>
    <w:rsid w:val="00C27543"/>
    <w:rsid w:val="00C27582"/>
    <w:rsid w:val="00C27712"/>
    <w:rsid w:val="00C27836"/>
    <w:rsid w:val="00C27885"/>
    <w:rsid w:val="00C2792E"/>
    <w:rsid w:val="00C2793B"/>
    <w:rsid w:val="00C27B78"/>
    <w:rsid w:val="00C27BBD"/>
    <w:rsid w:val="00C27BFE"/>
    <w:rsid w:val="00C27C7A"/>
    <w:rsid w:val="00C27D1F"/>
    <w:rsid w:val="00C27DA6"/>
    <w:rsid w:val="00C27E11"/>
    <w:rsid w:val="00C27E52"/>
    <w:rsid w:val="00C27FFA"/>
    <w:rsid w:val="00C30144"/>
    <w:rsid w:val="00C3015C"/>
    <w:rsid w:val="00C301D7"/>
    <w:rsid w:val="00C303CF"/>
    <w:rsid w:val="00C30405"/>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46B"/>
    <w:rsid w:val="00C33694"/>
    <w:rsid w:val="00C3370A"/>
    <w:rsid w:val="00C3370F"/>
    <w:rsid w:val="00C3373E"/>
    <w:rsid w:val="00C337A1"/>
    <w:rsid w:val="00C3385A"/>
    <w:rsid w:val="00C33923"/>
    <w:rsid w:val="00C33965"/>
    <w:rsid w:val="00C3398A"/>
    <w:rsid w:val="00C339C6"/>
    <w:rsid w:val="00C33C76"/>
    <w:rsid w:val="00C33E23"/>
    <w:rsid w:val="00C33E8A"/>
    <w:rsid w:val="00C33F20"/>
    <w:rsid w:val="00C34125"/>
    <w:rsid w:val="00C34356"/>
    <w:rsid w:val="00C343FA"/>
    <w:rsid w:val="00C3445F"/>
    <w:rsid w:val="00C3447D"/>
    <w:rsid w:val="00C344EB"/>
    <w:rsid w:val="00C346E9"/>
    <w:rsid w:val="00C34823"/>
    <w:rsid w:val="00C348B9"/>
    <w:rsid w:val="00C34B30"/>
    <w:rsid w:val="00C34B46"/>
    <w:rsid w:val="00C34BD8"/>
    <w:rsid w:val="00C34D10"/>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902"/>
    <w:rsid w:val="00C3690F"/>
    <w:rsid w:val="00C36947"/>
    <w:rsid w:val="00C36969"/>
    <w:rsid w:val="00C3696F"/>
    <w:rsid w:val="00C3699D"/>
    <w:rsid w:val="00C369B3"/>
    <w:rsid w:val="00C369C0"/>
    <w:rsid w:val="00C369F9"/>
    <w:rsid w:val="00C36A12"/>
    <w:rsid w:val="00C36A2A"/>
    <w:rsid w:val="00C36D45"/>
    <w:rsid w:val="00C36EA0"/>
    <w:rsid w:val="00C36F70"/>
    <w:rsid w:val="00C370BD"/>
    <w:rsid w:val="00C37155"/>
    <w:rsid w:val="00C371C0"/>
    <w:rsid w:val="00C37456"/>
    <w:rsid w:val="00C37504"/>
    <w:rsid w:val="00C375A1"/>
    <w:rsid w:val="00C37724"/>
    <w:rsid w:val="00C37A7D"/>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EF1"/>
    <w:rsid w:val="00C40FCF"/>
    <w:rsid w:val="00C41081"/>
    <w:rsid w:val="00C4109E"/>
    <w:rsid w:val="00C410A7"/>
    <w:rsid w:val="00C4115B"/>
    <w:rsid w:val="00C411DA"/>
    <w:rsid w:val="00C4121D"/>
    <w:rsid w:val="00C41275"/>
    <w:rsid w:val="00C412AA"/>
    <w:rsid w:val="00C412B4"/>
    <w:rsid w:val="00C412BC"/>
    <w:rsid w:val="00C412D1"/>
    <w:rsid w:val="00C413A8"/>
    <w:rsid w:val="00C41415"/>
    <w:rsid w:val="00C41486"/>
    <w:rsid w:val="00C41590"/>
    <w:rsid w:val="00C41609"/>
    <w:rsid w:val="00C41953"/>
    <w:rsid w:val="00C41955"/>
    <w:rsid w:val="00C419CE"/>
    <w:rsid w:val="00C41B0B"/>
    <w:rsid w:val="00C41C13"/>
    <w:rsid w:val="00C41CA2"/>
    <w:rsid w:val="00C41EE7"/>
    <w:rsid w:val="00C41F19"/>
    <w:rsid w:val="00C420D5"/>
    <w:rsid w:val="00C4218C"/>
    <w:rsid w:val="00C4231F"/>
    <w:rsid w:val="00C42350"/>
    <w:rsid w:val="00C42755"/>
    <w:rsid w:val="00C42831"/>
    <w:rsid w:val="00C42882"/>
    <w:rsid w:val="00C42916"/>
    <w:rsid w:val="00C42948"/>
    <w:rsid w:val="00C429AE"/>
    <w:rsid w:val="00C42A71"/>
    <w:rsid w:val="00C42A8F"/>
    <w:rsid w:val="00C42B01"/>
    <w:rsid w:val="00C42BCE"/>
    <w:rsid w:val="00C42C8F"/>
    <w:rsid w:val="00C42F5D"/>
    <w:rsid w:val="00C42FCF"/>
    <w:rsid w:val="00C43015"/>
    <w:rsid w:val="00C4307C"/>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C82"/>
    <w:rsid w:val="00C44D96"/>
    <w:rsid w:val="00C44EC3"/>
    <w:rsid w:val="00C44F74"/>
    <w:rsid w:val="00C44FB8"/>
    <w:rsid w:val="00C44FD7"/>
    <w:rsid w:val="00C44FFF"/>
    <w:rsid w:val="00C45123"/>
    <w:rsid w:val="00C45481"/>
    <w:rsid w:val="00C4560F"/>
    <w:rsid w:val="00C456BA"/>
    <w:rsid w:val="00C45833"/>
    <w:rsid w:val="00C45B50"/>
    <w:rsid w:val="00C45BD7"/>
    <w:rsid w:val="00C45D46"/>
    <w:rsid w:val="00C45EC2"/>
    <w:rsid w:val="00C46005"/>
    <w:rsid w:val="00C46026"/>
    <w:rsid w:val="00C46226"/>
    <w:rsid w:val="00C46298"/>
    <w:rsid w:val="00C46332"/>
    <w:rsid w:val="00C464AD"/>
    <w:rsid w:val="00C46519"/>
    <w:rsid w:val="00C465A5"/>
    <w:rsid w:val="00C465B8"/>
    <w:rsid w:val="00C4660D"/>
    <w:rsid w:val="00C46650"/>
    <w:rsid w:val="00C466FC"/>
    <w:rsid w:val="00C468AB"/>
    <w:rsid w:val="00C468D5"/>
    <w:rsid w:val="00C46A54"/>
    <w:rsid w:val="00C46AC0"/>
    <w:rsid w:val="00C46BAB"/>
    <w:rsid w:val="00C46FA4"/>
    <w:rsid w:val="00C47051"/>
    <w:rsid w:val="00C470E7"/>
    <w:rsid w:val="00C47142"/>
    <w:rsid w:val="00C4718A"/>
    <w:rsid w:val="00C473B1"/>
    <w:rsid w:val="00C473C1"/>
    <w:rsid w:val="00C47410"/>
    <w:rsid w:val="00C47450"/>
    <w:rsid w:val="00C475AF"/>
    <w:rsid w:val="00C47783"/>
    <w:rsid w:val="00C4778E"/>
    <w:rsid w:val="00C4781E"/>
    <w:rsid w:val="00C4786C"/>
    <w:rsid w:val="00C478E6"/>
    <w:rsid w:val="00C478FF"/>
    <w:rsid w:val="00C4794F"/>
    <w:rsid w:val="00C47BAC"/>
    <w:rsid w:val="00C47DD7"/>
    <w:rsid w:val="00C47DEC"/>
    <w:rsid w:val="00C47EE3"/>
    <w:rsid w:val="00C47F1C"/>
    <w:rsid w:val="00C47FC3"/>
    <w:rsid w:val="00C5002D"/>
    <w:rsid w:val="00C50058"/>
    <w:rsid w:val="00C50097"/>
    <w:rsid w:val="00C503B4"/>
    <w:rsid w:val="00C5065A"/>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64"/>
    <w:rsid w:val="00C52892"/>
    <w:rsid w:val="00C529AE"/>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C55"/>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CD8"/>
    <w:rsid w:val="00C55EEB"/>
    <w:rsid w:val="00C55F03"/>
    <w:rsid w:val="00C55F5E"/>
    <w:rsid w:val="00C56054"/>
    <w:rsid w:val="00C5607F"/>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19"/>
    <w:rsid w:val="00C5723F"/>
    <w:rsid w:val="00C57250"/>
    <w:rsid w:val="00C57387"/>
    <w:rsid w:val="00C573C4"/>
    <w:rsid w:val="00C573F1"/>
    <w:rsid w:val="00C5745C"/>
    <w:rsid w:val="00C574C5"/>
    <w:rsid w:val="00C5762A"/>
    <w:rsid w:val="00C5772A"/>
    <w:rsid w:val="00C5797E"/>
    <w:rsid w:val="00C57B72"/>
    <w:rsid w:val="00C57B94"/>
    <w:rsid w:val="00C57BDD"/>
    <w:rsid w:val="00C57CDE"/>
    <w:rsid w:val="00C57DDA"/>
    <w:rsid w:val="00C57E2D"/>
    <w:rsid w:val="00C57EDF"/>
    <w:rsid w:val="00C57EF7"/>
    <w:rsid w:val="00C57F72"/>
    <w:rsid w:val="00C60021"/>
    <w:rsid w:val="00C60056"/>
    <w:rsid w:val="00C60382"/>
    <w:rsid w:val="00C60841"/>
    <w:rsid w:val="00C60894"/>
    <w:rsid w:val="00C609FE"/>
    <w:rsid w:val="00C60B0A"/>
    <w:rsid w:val="00C60BCC"/>
    <w:rsid w:val="00C60BDD"/>
    <w:rsid w:val="00C60D8B"/>
    <w:rsid w:val="00C60E6B"/>
    <w:rsid w:val="00C60E82"/>
    <w:rsid w:val="00C60FD1"/>
    <w:rsid w:val="00C61232"/>
    <w:rsid w:val="00C61292"/>
    <w:rsid w:val="00C6135F"/>
    <w:rsid w:val="00C6140A"/>
    <w:rsid w:val="00C61563"/>
    <w:rsid w:val="00C615AF"/>
    <w:rsid w:val="00C61785"/>
    <w:rsid w:val="00C618D3"/>
    <w:rsid w:val="00C61974"/>
    <w:rsid w:val="00C619DF"/>
    <w:rsid w:val="00C61A96"/>
    <w:rsid w:val="00C61ACC"/>
    <w:rsid w:val="00C61ADC"/>
    <w:rsid w:val="00C61B13"/>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0C"/>
    <w:rsid w:val="00C62AEF"/>
    <w:rsid w:val="00C62C5E"/>
    <w:rsid w:val="00C62EFD"/>
    <w:rsid w:val="00C62F38"/>
    <w:rsid w:val="00C62F7F"/>
    <w:rsid w:val="00C63039"/>
    <w:rsid w:val="00C6342E"/>
    <w:rsid w:val="00C636A8"/>
    <w:rsid w:val="00C6374B"/>
    <w:rsid w:val="00C638A4"/>
    <w:rsid w:val="00C63A24"/>
    <w:rsid w:val="00C63B3E"/>
    <w:rsid w:val="00C63B57"/>
    <w:rsid w:val="00C63EF2"/>
    <w:rsid w:val="00C63F25"/>
    <w:rsid w:val="00C63FD9"/>
    <w:rsid w:val="00C6401B"/>
    <w:rsid w:val="00C64030"/>
    <w:rsid w:val="00C64119"/>
    <w:rsid w:val="00C64177"/>
    <w:rsid w:val="00C64214"/>
    <w:rsid w:val="00C64287"/>
    <w:rsid w:val="00C642C4"/>
    <w:rsid w:val="00C64412"/>
    <w:rsid w:val="00C64454"/>
    <w:rsid w:val="00C644A0"/>
    <w:rsid w:val="00C644A9"/>
    <w:rsid w:val="00C644BF"/>
    <w:rsid w:val="00C6471D"/>
    <w:rsid w:val="00C64805"/>
    <w:rsid w:val="00C648F6"/>
    <w:rsid w:val="00C64951"/>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2BC"/>
    <w:rsid w:val="00C703AC"/>
    <w:rsid w:val="00C7058E"/>
    <w:rsid w:val="00C70628"/>
    <w:rsid w:val="00C7069D"/>
    <w:rsid w:val="00C707A9"/>
    <w:rsid w:val="00C708D8"/>
    <w:rsid w:val="00C70A6D"/>
    <w:rsid w:val="00C70A9B"/>
    <w:rsid w:val="00C70B37"/>
    <w:rsid w:val="00C70B44"/>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7D0"/>
    <w:rsid w:val="00C71874"/>
    <w:rsid w:val="00C7187B"/>
    <w:rsid w:val="00C719AE"/>
    <w:rsid w:val="00C71A37"/>
    <w:rsid w:val="00C71AB1"/>
    <w:rsid w:val="00C72040"/>
    <w:rsid w:val="00C7215C"/>
    <w:rsid w:val="00C723B4"/>
    <w:rsid w:val="00C72439"/>
    <w:rsid w:val="00C725EE"/>
    <w:rsid w:val="00C7263B"/>
    <w:rsid w:val="00C72676"/>
    <w:rsid w:val="00C7268E"/>
    <w:rsid w:val="00C726FC"/>
    <w:rsid w:val="00C72A07"/>
    <w:rsid w:val="00C72AD0"/>
    <w:rsid w:val="00C72AF7"/>
    <w:rsid w:val="00C72B91"/>
    <w:rsid w:val="00C72C41"/>
    <w:rsid w:val="00C72CD5"/>
    <w:rsid w:val="00C72D4B"/>
    <w:rsid w:val="00C72D92"/>
    <w:rsid w:val="00C72E30"/>
    <w:rsid w:val="00C72E41"/>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8DD"/>
    <w:rsid w:val="00C7591D"/>
    <w:rsid w:val="00C75995"/>
    <w:rsid w:val="00C75AB4"/>
    <w:rsid w:val="00C75B22"/>
    <w:rsid w:val="00C75C52"/>
    <w:rsid w:val="00C75DCA"/>
    <w:rsid w:val="00C75EF5"/>
    <w:rsid w:val="00C75F59"/>
    <w:rsid w:val="00C75F7D"/>
    <w:rsid w:val="00C76018"/>
    <w:rsid w:val="00C761B9"/>
    <w:rsid w:val="00C7620C"/>
    <w:rsid w:val="00C762A8"/>
    <w:rsid w:val="00C7668E"/>
    <w:rsid w:val="00C767D7"/>
    <w:rsid w:val="00C7681E"/>
    <w:rsid w:val="00C76834"/>
    <w:rsid w:val="00C7688A"/>
    <w:rsid w:val="00C76ABA"/>
    <w:rsid w:val="00C76AE2"/>
    <w:rsid w:val="00C76B48"/>
    <w:rsid w:val="00C76BC3"/>
    <w:rsid w:val="00C76CB2"/>
    <w:rsid w:val="00C76E19"/>
    <w:rsid w:val="00C76E36"/>
    <w:rsid w:val="00C76E5F"/>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A89"/>
    <w:rsid w:val="00C77AF0"/>
    <w:rsid w:val="00C77BDB"/>
    <w:rsid w:val="00C77BFB"/>
    <w:rsid w:val="00C77C5F"/>
    <w:rsid w:val="00C77D1D"/>
    <w:rsid w:val="00C77DD4"/>
    <w:rsid w:val="00C77F6F"/>
    <w:rsid w:val="00C80192"/>
    <w:rsid w:val="00C801ED"/>
    <w:rsid w:val="00C802A7"/>
    <w:rsid w:val="00C80365"/>
    <w:rsid w:val="00C803D8"/>
    <w:rsid w:val="00C80597"/>
    <w:rsid w:val="00C80744"/>
    <w:rsid w:val="00C80746"/>
    <w:rsid w:val="00C80A38"/>
    <w:rsid w:val="00C80A78"/>
    <w:rsid w:val="00C80B5F"/>
    <w:rsid w:val="00C80B82"/>
    <w:rsid w:val="00C80B87"/>
    <w:rsid w:val="00C80BA7"/>
    <w:rsid w:val="00C80C15"/>
    <w:rsid w:val="00C80E04"/>
    <w:rsid w:val="00C80EC8"/>
    <w:rsid w:val="00C80FD6"/>
    <w:rsid w:val="00C8110E"/>
    <w:rsid w:val="00C81262"/>
    <w:rsid w:val="00C8132C"/>
    <w:rsid w:val="00C813BF"/>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1FEA"/>
    <w:rsid w:val="00C82221"/>
    <w:rsid w:val="00C823F9"/>
    <w:rsid w:val="00C8240B"/>
    <w:rsid w:val="00C8252A"/>
    <w:rsid w:val="00C8256A"/>
    <w:rsid w:val="00C8261A"/>
    <w:rsid w:val="00C8273E"/>
    <w:rsid w:val="00C82751"/>
    <w:rsid w:val="00C827FF"/>
    <w:rsid w:val="00C8287C"/>
    <w:rsid w:val="00C828CA"/>
    <w:rsid w:val="00C828CB"/>
    <w:rsid w:val="00C829AA"/>
    <w:rsid w:val="00C82B9F"/>
    <w:rsid w:val="00C82BEE"/>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778"/>
    <w:rsid w:val="00C85789"/>
    <w:rsid w:val="00C85884"/>
    <w:rsid w:val="00C8589D"/>
    <w:rsid w:val="00C85AEC"/>
    <w:rsid w:val="00C85B1D"/>
    <w:rsid w:val="00C85BD6"/>
    <w:rsid w:val="00C85C37"/>
    <w:rsid w:val="00C85C64"/>
    <w:rsid w:val="00C85C78"/>
    <w:rsid w:val="00C85CBA"/>
    <w:rsid w:val="00C85D40"/>
    <w:rsid w:val="00C85D70"/>
    <w:rsid w:val="00C85F95"/>
    <w:rsid w:val="00C8603E"/>
    <w:rsid w:val="00C860E9"/>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DA"/>
    <w:rsid w:val="00C87447"/>
    <w:rsid w:val="00C8746E"/>
    <w:rsid w:val="00C874BA"/>
    <w:rsid w:val="00C87560"/>
    <w:rsid w:val="00C87589"/>
    <w:rsid w:val="00C87878"/>
    <w:rsid w:val="00C87963"/>
    <w:rsid w:val="00C879D1"/>
    <w:rsid w:val="00C87A16"/>
    <w:rsid w:val="00C87A67"/>
    <w:rsid w:val="00C87AC2"/>
    <w:rsid w:val="00C87B0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FB7"/>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50"/>
    <w:rsid w:val="00C9378C"/>
    <w:rsid w:val="00C937ED"/>
    <w:rsid w:val="00C93A04"/>
    <w:rsid w:val="00C93B34"/>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5F2"/>
    <w:rsid w:val="00C9462A"/>
    <w:rsid w:val="00C9474C"/>
    <w:rsid w:val="00C947E3"/>
    <w:rsid w:val="00C94993"/>
    <w:rsid w:val="00C949B1"/>
    <w:rsid w:val="00C94A87"/>
    <w:rsid w:val="00C94AF6"/>
    <w:rsid w:val="00C94B74"/>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78E"/>
    <w:rsid w:val="00C96831"/>
    <w:rsid w:val="00C969F7"/>
    <w:rsid w:val="00C96A55"/>
    <w:rsid w:val="00C96AF9"/>
    <w:rsid w:val="00C96B13"/>
    <w:rsid w:val="00C96CB6"/>
    <w:rsid w:val="00C96EFB"/>
    <w:rsid w:val="00C96F6F"/>
    <w:rsid w:val="00C97262"/>
    <w:rsid w:val="00C972BA"/>
    <w:rsid w:val="00C9747A"/>
    <w:rsid w:val="00C9754E"/>
    <w:rsid w:val="00C975E1"/>
    <w:rsid w:val="00C97609"/>
    <w:rsid w:val="00C9782C"/>
    <w:rsid w:val="00C97849"/>
    <w:rsid w:val="00C97892"/>
    <w:rsid w:val="00C97914"/>
    <w:rsid w:val="00C97AC2"/>
    <w:rsid w:val="00C97AD1"/>
    <w:rsid w:val="00C97B2E"/>
    <w:rsid w:val="00C97BC5"/>
    <w:rsid w:val="00C97F9C"/>
    <w:rsid w:val="00CA02B4"/>
    <w:rsid w:val="00CA02B7"/>
    <w:rsid w:val="00CA0333"/>
    <w:rsid w:val="00CA037D"/>
    <w:rsid w:val="00CA03E2"/>
    <w:rsid w:val="00CA050F"/>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1A7"/>
    <w:rsid w:val="00CA231F"/>
    <w:rsid w:val="00CA236A"/>
    <w:rsid w:val="00CA2379"/>
    <w:rsid w:val="00CA24ED"/>
    <w:rsid w:val="00CA253A"/>
    <w:rsid w:val="00CA25B7"/>
    <w:rsid w:val="00CA264B"/>
    <w:rsid w:val="00CA2796"/>
    <w:rsid w:val="00CA2924"/>
    <w:rsid w:val="00CA29D8"/>
    <w:rsid w:val="00CA2A1E"/>
    <w:rsid w:val="00CA2AD8"/>
    <w:rsid w:val="00CA2C87"/>
    <w:rsid w:val="00CA2C93"/>
    <w:rsid w:val="00CA2D3A"/>
    <w:rsid w:val="00CA2E73"/>
    <w:rsid w:val="00CA2FFE"/>
    <w:rsid w:val="00CA30C1"/>
    <w:rsid w:val="00CA30D4"/>
    <w:rsid w:val="00CA313B"/>
    <w:rsid w:val="00CA3166"/>
    <w:rsid w:val="00CA31D7"/>
    <w:rsid w:val="00CA31D9"/>
    <w:rsid w:val="00CA3223"/>
    <w:rsid w:val="00CA32F5"/>
    <w:rsid w:val="00CA3340"/>
    <w:rsid w:val="00CA33BB"/>
    <w:rsid w:val="00CA34C8"/>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959"/>
    <w:rsid w:val="00CA49AC"/>
    <w:rsid w:val="00CA4A3D"/>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D1"/>
    <w:rsid w:val="00CA5E6C"/>
    <w:rsid w:val="00CA5F2D"/>
    <w:rsid w:val="00CA60D6"/>
    <w:rsid w:val="00CA6105"/>
    <w:rsid w:val="00CA6197"/>
    <w:rsid w:val="00CA61F4"/>
    <w:rsid w:val="00CA62D7"/>
    <w:rsid w:val="00CA635E"/>
    <w:rsid w:val="00CA6696"/>
    <w:rsid w:val="00CA68DB"/>
    <w:rsid w:val="00CA6948"/>
    <w:rsid w:val="00CA6B5B"/>
    <w:rsid w:val="00CA6B70"/>
    <w:rsid w:val="00CA6C74"/>
    <w:rsid w:val="00CA6D56"/>
    <w:rsid w:val="00CA6F24"/>
    <w:rsid w:val="00CA7131"/>
    <w:rsid w:val="00CA718D"/>
    <w:rsid w:val="00CA7238"/>
    <w:rsid w:val="00CA72F6"/>
    <w:rsid w:val="00CA738A"/>
    <w:rsid w:val="00CA73BF"/>
    <w:rsid w:val="00CA73E1"/>
    <w:rsid w:val="00CA7412"/>
    <w:rsid w:val="00CA74E4"/>
    <w:rsid w:val="00CA779E"/>
    <w:rsid w:val="00CA79CE"/>
    <w:rsid w:val="00CA79E8"/>
    <w:rsid w:val="00CA7A8E"/>
    <w:rsid w:val="00CA7C7A"/>
    <w:rsid w:val="00CA7CC6"/>
    <w:rsid w:val="00CA7EA1"/>
    <w:rsid w:val="00CA7EE3"/>
    <w:rsid w:val="00CA7F29"/>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67"/>
    <w:rsid w:val="00CB1FE8"/>
    <w:rsid w:val="00CB210D"/>
    <w:rsid w:val="00CB2275"/>
    <w:rsid w:val="00CB2497"/>
    <w:rsid w:val="00CB24D7"/>
    <w:rsid w:val="00CB24E1"/>
    <w:rsid w:val="00CB2508"/>
    <w:rsid w:val="00CB25FF"/>
    <w:rsid w:val="00CB264E"/>
    <w:rsid w:val="00CB268C"/>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BC"/>
    <w:rsid w:val="00CB3F0A"/>
    <w:rsid w:val="00CB3F7E"/>
    <w:rsid w:val="00CB3FF5"/>
    <w:rsid w:val="00CB4066"/>
    <w:rsid w:val="00CB4095"/>
    <w:rsid w:val="00CB4268"/>
    <w:rsid w:val="00CB4337"/>
    <w:rsid w:val="00CB43C8"/>
    <w:rsid w:val="00CB441B"/>
    <w:rsid w:val="00CB449A"/>
    <w:rsid w:val="00CB44EC"/>
    <w:rsid w:val="00CB4593"/>
    <w:rsid w:val="00CB45BD"/>
    <w:rsid w:val="00CB4653"/>
    <w:rsid w:val="00CB467B"/>
    <w:rsid w:val="00CB46ED"/>
    <w:rsid w:val="00CB4743"/>
    <w:rsid w:val="00CB485B"/>
    <w:rsid w:val="00CB48E5"/>
    <w:rsid w:val="00CB490A"/>
    <w:rsid w:val="00CB49DD"/>
    <w:rsid w:val="00CB4A17"/>
    <w:rsid w:val="00CB4C2E"/>
    <w:rsid w:val="00CB4CA8"/>
    <w:rsid w:val="00CB4D76"/>
    <w:rsid w:val="00CB4E57"/>
    <w:rsid w:val="00CB4E97"/>
    <w:rsid w:val="00CB4EBB"/>
    <w:rsid w:val="00CB4ECD"/>
    <w:rsid w:val="00CB5030"/>
    <w:rsid w:val="00CB512E"/>
    <w:rsid w:val="00CB54B7"/>
    <w:rsid w:val="00CB560F"/>
    <w:rsid w:val="00CB5AC3"/>
    <w:rsid w:val="00CB5B20"/>
    <w:rsid w:val="00CB5B2B"/>
    <w:rsid w:val="00CB5BBE"/>
    <w:rsid w:val="00CB5D3D"/>
    <w:rsid w:val="00CB5D5C"/>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9AC"/>
    <w:rsid w:val="00CB69C9"/>
    <w:rsid w:val="00CB6AAA"/>
    <w:rsid w:val="00CB6BDB"/>
    <w:rsid w:val="00CB6C40"/>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A1"/>
    <w:rsid w:val="00CB7F1B"/>
    <w:rsid w:val="00CC00A0"/>
    <w:rsid w:val="00CC00B7"/>
    <w:rsid w:val="00CC03A1"/>
    <w:rsid w:val="00CC03FF"/>
    <w:rsid w:val="00CC0485"/>
    <w:rsid w:val="00CC0517"/>
    <w:rsid w:val="00CC05FB"/>
    <w:rsid w:val="00CC067B"/>
    <w:rsid w:val="00CC0797"/>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0F"/>
    <w:rsid w:val="00CC2F17"/>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7FA"/>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861"/>
    <w:rsid w:val="00CC5995"/>
    <w:rsid w:val="00CC5A03"/>
    <w:rsid w:val="00CC5A35"/>
    <w:rsid w:val="00CC5A4C"/>
    <w:rsid w:val="00CC5A6C"/>
    <w:rsid w:val="00CC5C39"/>
    <w:rsid w:val="00CC5C94"/>
    <w:rsid w:val="00CC5E59"/>
    <w:rsid w:val="00CC5EEC"/>
    <w:rsid w:val="00CC603A"/>
    <w:rsid w:val="00CC616A"/>
    <w:rsid w:val="00CC6183"/>
    <w:rsid w:val="00CC62C2"/>
    <w:rsid w:val="00CC63AD"/>
    <w:rsid w:val="00CC64B4"/>
    <w:rsid w:val="00CC6569"/>
    <w:rsid w:val="00CC663A"/>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7070"/>
    <w:rsid w:val="00CC74B4"/>
    <w:rsid w:val="00CC759B"/>
    <w:rsid w:val="00CC77F7"/>
    <w:rsid w:val="00CC7A31"/>
    <w:rsid w:val="00CC7A79"/>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34"/>
    <w:rsid w:val="00CD16D9"/>
    <w:rsid w:val="00CD174A"/>
    <w:rsid w:val="00CD1825"/>
    <w:rsid w:val="00CD1899"/>
    <w:rsid w:val="00CD192B"/>
    <w:rsid w:val="00CD1C72"/>
    <w:rsid w:val="00CD1CB6"/>
    <w:rsid w:val="00CD1E27"/>
    <w:rsid w:val="00CD1EC8"/>
    <w:rsid w:val="00CD1FA9"/>
    <w:rsid w:val="00CD20F9"/>
    <w:rsid w:val="00CD2133"/>
    <w:rsid w:val="00CD234E"/>
    <w:rsid w:val="00CD24CD"/>
    <w:rsid w:val="00CD257F"/>
    <w:rsid w:val="00CD25CF"/>
    <w:rsid w:val="00CD273E"/>
    <w:rsid w:val="00CD279E"/>
    <w:rsid w:val="00CD280C"/>
    <w:rsid w:val="00CD285E"/>
    <w:rsid w:val="00CD29A3"/>
    <w:rsid w:val="00CD2D15"/>
    <w:rsid w:val="00CD2D7C"/>
    <w:rsid w:val="00CD2E39"/>
    <w:rsid w:val="00CD2E42"/>
    <w:rsid w:val="00CD2E58"/>
    <w:rsid w:val="00CD2EE2"/>
    <w:rsid w:val="00CD3021"/>
    <w:rsid w:val="00CD3362"/>
    <w:rsid w:val="00CD3490"/>
    <w:rsid w:val="00CD3610"/>
    <w:rsid w:val="00CD38F1"/>
    <w:rsid w:val="00CD3942"/>
    <w:rsid w:val="00CD3B44"/>
    <w:rsid w:val="00CD3B65"/>
    <w:rsid w:val="00CD3C4D"/>
    <w:rsid w:val="00CD43AB"/>
    <w:rsid w:val="00CD4432"/>
    <w:rsid w:val="00CD443B"/>
    <w:rsid w:val="00CD4469"/>
    <w:rsid w:val="00CD45B5"/>
    <w:rsid w:val="00CD45CD"/>
    <w:rsid w:val="00CD45E7"/>
    <w:rsid w:val="00CD4608"/>
    <w:rsid w:val="00CD48A1"/>
    <w:rsid w:val="00CD48E8"/>
    <w:rsid w:val="00CD497B"/>
    <w:rsid w:val="00CD49E5"/>
    <w:rsid w:val="00CD4A70"/>
    <w:rsid w:val="00CD4B3F"/>
    <w:rsid w:val="00CD4F96"/>
    <w:rsid w:val="00CD5035"/>
    <w:rsid w:val="00CD5073"/>
    <w:rsid w:val="00CD50B7"/>
    <w:rsid w:val="00CD50BE"/>
    <w:rsid w:val="00CD51D8"/>
    <w:rsid w:val="00CD522F"/>
    <w:rsid w:val="00CD53C7"/>
    <w:rsid w:val="00CD53F9"/>
    <w:rsid w:val="00CD540B"/>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8D1"/>
    <w:rsid w:val="00CD698B"/>
    <w:rsid w:val="00CD69E6"/>
    <w:rsid w:val="00CD6ABE"/>
    <w:rsid w:val="00CD6AF6"/>
    <w:rsid w:val="00CD6B00"/>
    <w:rsid w:val="00CD6BF8"/>
    <w:rsid w:val="00CD6C86"/>
    <w:rsid w:val="00CD6DCD"/>
    <w:rsid w:val="00CD6E21"/>
    <w:rsid w:val="00CD6ED6"/>
    <w:rsid w:val="00CD6EF8"/>
    <w:rsid w:val="00CD6F2F"/>
    <w:rsid w:val="00CD6FA6"/>
    <w:rsid w:val="00CD7069"/>
    <w:rsid w:val="00CD7074"/>
    <w:rsid w:val="00CD70B3"/>
    <w:rsid w:val="00CD72E0"/>
    <w:rsid w:val="00CD741B"/>
    <w:rsid w:val="00CD7437"/>
    <w:rsid w:val="00CD7589"/>
    <w:rsid w:val="00CD75EB"/>
    <w:rsid w:val="00CD769A"/>
    <w:rsid w:val="00CD77CA"/>
    <w:rsid w:val="00CD780A"/>
    <w:rsid w:val="00CD781E"/>
    <w:rsid w:val="00CD7820"/>
    <w:rsid w:val="00CD7994"/>
    <w:rsid w:val="00CD7E25"/>
    <w:rsid w:val="00CD7EC1"/>
    <w:rsid w:val="00CD7F0A"/>
    <w:rsid w:val="00CD7F4B"/>
    <w:rsid w:val="00CE00CF"/>
    <w:rsid w:val="00CE00F3"/>
    <w:rsid w:val="00CE01E9"/>
    <w:rsid w:val="00CE0322"/>
    <w:rsid w:val="00CE0451"/>
    <w:rsid w:val="00CE0472"/>
    <w:rsid w:val="00CE047E"/>
    <w:rsid w:val="00CE04A3"/>
    <w:rsid w:val="00CE058E"/>
    <w:rsid w:val="00CE06C3"/>
    <w:rsid w:val="00CE06E5"/>
    <w:rsid w:val="00CE0716"/>
    <w:rsid w:val="00CE076C"/>
    <w:rsid w:val="00CE07CC"/>
    <w:rsid w:val="00CE080A"/>
    <w:rsid w:val="00CE0A7A"/>
    <w:rsid w:val="00CE0B97"/>
    <w:rsid w:val="00CE0C3E"/>
    <w:rsid w:val="00CE0D37"/>
    <w:rsid w:val="00CE0D70"/>
    <w:rsid w:val="00CE12F1"/>
    <w:rsid w:val="00CE138C"/>
    <w:rsid w:val="00CE149E"/>
    <w:rsid w:val="00CE1532"/>
    <w:rsid w:val="00CE169A"/>
    <w:rsid w:val="00CE17DE"/>
    <w:rsid w:val="00CE1806"/>
    <w:rsid w:val="00CE1815"/>
    <w:rsid w:val="00CE182E"/>
    <w:rsid w:val="00CE1A03"/>
    <w:rsid w:val="00CE1C42"/>
    <w:rsid w:val="00CE1CDA"/>
    <w:rsid w:val="00CE1CF2"/>
    <w:rsid w:val="00CE1DE1"/>
    <w:rsid w:val="00CE1E72"/>
    <w:rsid w:val="00CE1E85"/>
    <w:rsid w:val="00CE1F35"/>
    <w:rsid w:val="00CE2064"/>
    <w:rsid w:val="00CE2137"/>
    <w:rsid w:val="00CE2193"/>
    <w:rsid w:val="00CE22D8"/>
    <w:rsid w:val="00CE2355"/>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2A6"/>
    <w:rsid w:val="00CE336A"/>
    <w:rsid w:val="00CE33D1"/>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8E"/>
    <w:rsid w:val="00CE43E0"/>
    <w:rsid w:val="00CE4519"/>
    <w:rsid w:val="00CE451D"/>
    <w:rsid w:val="00CE456B"/>
    <w:rsid w:val="00CE457B"/>
    <w:rsid w:val="00CE467F"/>
    <w:rsid w:val="00CE4AA9"/>
    <w:rsid w:val="00CE4AAE"/>
    <w:rsid w:val="00CE4AC6"/>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973"/>
    <w:rsid w:val="00CE5AEA"/>
    <w:rsid w:val="00CE5AFB"/>
    <w:rsid w:val="00CE5CBA"/>
    <w:rsid w:val="00CE5CF3"/>
    <w:rsid w:val="00CE5D6A"/>
    <w:rsid w:val="00CE5ED6"/>
    <w:rsid w:val="00CE5F29"/>
    <w:rsid w:val="00CE5F7D"/>
    <w:rsid w:val="00CE5F83"/>
    <w:rsid w:val="00CE6012"/>
    <w:rsid w:val="00CE6090"/>
    <w:rsid w:val="00CE622F"/>
    <w:rsid w:val="00CE62B7"/>
    <w:rsid w:val="00CE63B8"/>
    <w:rsid w:val="00CE63BC"/>
    <w:rsid w:val="00CE647C"/>
    <w:rsid w:val="00CE668A"/>
    <w:rsid w:val="00CE68A7"/>
    <w:rsid w:val="00CE6928"/>
    <w:rsid w:val="00CE6C16"/>
    <w:rsid w:val="00CE6CDD"/>
    <w:rsid w:val="00CE6CF3"/>
    <w:rsid w:val="00CE6D82"/>
    <w:rsid w:val="00CE6DCF"/>
    <w:rsid w:val="00CE70C0"/>
    <w:rsid w:val="00CE711D"/>
    <w:rsid w:val="00CE7207"/>
    <w:rsid w:val="00CE72F9"/>
    <w:rsid w:val="00CE72FF"/>
    <w:rsid w:val="00CE7398"/>
    <w:rsid w:val="00CE7462"/>
    <w:rsid w:val="00CE76E8"/>
    <w:rsid w:val="00CE7712"/>
    <w:rsid w:val="00CE7730"/>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238"/>
    <w:rsid w:val="00CF3341"/>
    <w:rsid w:val="00CF3426"/>
    <w:rsid w:val="00CF347D"/>
    <w:rsid w:val="00CF34C5"/>
    <w:rsid w:val="00CF35A3"/>
    <w:rsid w:val="00CF363F"/>
    <w:rsid w:val="00CF36A3"/>
    <w:rsid w:val="00CF3790"/>
    <w:rsid w:val="00CF39B1"/>
    <w:rsid w:val="00CF39BF"/>
    <w:rsid w:val="00CF3BA3"/>
    <w:rsid w:val="00CF3BEF"/>
    <w:rsid w:val="00CF3C6F"/>
    <w:rsid w:val="00CF3DDA"/>
    <w:rsid w:val="00CF4120"/>
    <w:rsid w:val="00CF41B8"/>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D5"/>
    <w:rsid w:val="00CF56FE"/>
    <w:rsid w:val="00CF58D4"/>
    <w:rsid w:val="00CF59DB"/>
    <w:rsid w:val="00CF5ACF"/>
    <w:rsid w:val="00CF5AD5"/>
    <w:rsid w:val="00CF5C5C"/>
    <w:rsid w:val="00CF5C8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40F"/>
    <w:rsid w:val="00CF7473"/>
    <w:rsid w:val="00CF782E"/>
    <w:rsid w:val="00CF793E"/>
    <w:rsid w:val="00CF7A56"/>
    <w:rsid w:val="00CF7A91"/>
    <w:rsid w:val="00CF7AF5"/>
    <w:rsid w:val="00CF7B1A"/>
    <w:rsid w:val="00CF7B4E"/>
    <w:rsid w:val="00CF7BF0"/>
    <w:rsid w:val="00CF7E1E"/>
    <w:rsid w:val="00CF7EFA"/>
    <w:rsid w:val="00D0021D"/>
    <w:rsid w:val="00D0028A"/>
    <w:rsid w:val="00D002F5"/>
    <w:rsid w:val="00D002F9"/>
    <w:rsid w:val="00D00312"/>
    <w:rsid w:val="00D00359"/>
    <w:rsid w:val="00D003C3"/>
    <w:rsid w:val="00D0042D"/>
    <w:rsid w:val="00D00646"/>
    <w:rsid w:val="00D0069A"/>
    <w:rsid w:val="00D00711"/>
    <w:rsid w:val="00D00816"/>
    <w:rsid w:val="00D009D4"/>
    <w:rsid w:val="00D00C22"/>
    <w:rsid w:val="00D00D82"/>
    <w:rsid w:val="00D00DEB"/>
    <w:rsid w:val="00D00F37"/>
    <w:rsid w:val="00D00FBA"/>
    <w:rsid w:val="00D01422"/>
    <w:rsid w:val="00D01427"/>
    <w:rsid w:val="00D0146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75"/>
    <w:rsid w:val="00D04E99"/>
    <w:rsid w:val="00D04EC8"/>
    <w:rsid w:val="00D052E2"/>
    <w:rsid w:val="00D0538B"/>
    <w:rsid w:val="00D05398"/>
    <w:rsid w:val="00D056CB"/>
    <w:rsid w:val="00D0578B"/>
    <w:rsid w:val="00D05813"/>
    <w:rsid w:val="00D059CF"/>
    <w:rsid w:val="00D05A75"/>
    <w:rsid w:val="00D05BD1"/>
    <w:rsid w:val="00D05BF6"/>
    <w:rsid w:val="00D05C98"/>
    <w:rsid w:val="00D05CDD"/>
    <w:rsid w:val="00D05D49"/>
    <w:rsid w:val="00D05D59"/>
    <w:rsid w:val="00D05E6D"/>
    <w:rsid w:val="00D05FAB"/>
    <w:rsid w:val="00D0605D"/>
    <w:rsid w:val="00D06189"/>
    <w:rsid w:val="00D061F4"/>
    <w:rsid w:val="00D0628E"/>
    <w:rsid w:val="00D062DC"/>
    <w:rsid w:val="00D06334"/>
    <w:rsid w:val="00D06374"/>
    <w:rsid w:val="00D0637C"/>
    <w:rsid w:val="00D06576"/>
    <w:rsid w:val="00D065BB"/>
    <w:rsid w:val="00D065E8"/>
    <w:rsid w:val="00D0665C"/>
    <w:rsid w:val="00D06741"/>
    <w:rsid w:val="00D0674B"/>
    <w:rsid w:val="00D06764"/>
    <w:rsid w:val="00D067FB"/>
    <w:rsid w:val="00D068D5"/>
    <w:rsid w:val="00D06B1C"/>
    <w:rsid w:val="00D06B59"/>
    <w:rsid w:val="00D06C27"/>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57"/>
    <w:rsid w:val="00D1019C"/>
    <w:rsid w:val="00D10245"/>
    <w:rsid w:val="00D1033A"/>
    <w:rsid w:val="00D103E7"/>
    <w:rsid w:val="00D1041B"/>
    <w:rsid w:val="00D10458"/>
    <w:rsid w:val="00D104EC"/>
    <w:rsid w:val="00D10559"/>
    <w:rsid w:val="00D1058A"/>
    <w:rsid w:val="00D10679"/>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80"/>
    <w:rsid w:val="00D125B1"/>
    <w:rsid w:val="00D1261B"/>
    <w:rsid w:val="00D12941"/>
    <w:rsid w:val="00D12A7D"/>
    <w:rsid w:val="00D12B4D"/>
    <w:rsid w:val="00D12E05"/>
    <w:rsid w:val="00D13044"/>
    <w:rsid w:val="00D13052"/>
    <w:rsid w:val="00D1323E"/>
    <w:rsid w:val="00D132FE"/>
    <w:rsid w:val="00D1359E"/>
    <w:rsid w:val="00D13625"/>
    <w:rsid w:val="00D13821"/>
    <w:rsid w:val="00D13844"/>
    <w:rsid w:val="00D13A6D"/>
    <w:rsid w:val="00D13B5C"/>
    <w:rsid w:val="00D13DE6"/>
    <w:rsid w:val="00D13E16"/>
    <w:rsid w:val="00D13FE6"/>
    <w:rsid w:val="00D13FF1"/>
    <w:rsid w:val="00D14029"/>
    <w:rsid w:val="00D140A9"/>
    <w:rsid w:val="00D140B9"/>
    <w:rsid w:val="00D140E1"/>
    <w:rsid w:val="00D14343"/>
    <w:rsid w:val="00D144EF"/>
    <w:rsid w:val="00D14545"/>
    <w:rsid w:val="00D145A1"/>
    <w:rsid w:val="00D146E3"/>
    <w:rsid w:val="00D1477C"/>
    <w:rsid w:val="00D147DE"/>
    <w:rsid w:val="00D1482B"/>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03"/>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2FA"/>
    <w:rsid w:val="00D20321"/>
    <w:rsid w:val="00D20694"/>
    <w:rsid w:val="00D206A1"/>
    <w:rsid w:val="00D2073B"/>
    <w:rsid w:val="00D208D7"/>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DF"/>
    <w:rsid w:val="00D21C30"/>
    <w:rsid w:val="00D21C82"/>
    <w:rsid w:val="00D21D03"/>
    <w:rsid w:val="00D21D0D"/>
    <w:rsid w:val="00D21D6F"/>
    <w:rsid w:val="00D21DED"/>
    <w:rsid w:val="00D21E3A"/>
    <w:rsid w:val="00D21E80"/>
    <w:rsid w:val="00D21F73"/>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30E0"/>
    <w:rsid w:val="00D2315A"/>
    <w:rsid w:val="00D232A6"/>
    <w:rsid w:val="00D2335D"/>
    <w:rsid w:val="00D23402"/>
    <w:rsid w:val="00D23542"/>
    <w:rsid w:val="00D23563"/>
    <w:rsid w:val="00D2357D"/>
    <w:rsid w:val="00D23648"/>
    <w:rsid w:val="00D23670"/>
    <w:rsid w:val="00D23901"/>
    <w:rsid w:val="00D239D7"/>
    <w:rsid w:val="00D23A7B"/>
    <w:rsid w:val="00D23AE8"/>
    <w:rsid w:val="00D23AEF"/>
    <w:rsid w:val="00D23BB5"/>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AEC"/>
    <w:rsid w:val="00D24B21"/>
    <w:rsid w:val="00D24B4F"/>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7D9"/>
    <w:rsid w:val="00D25831"/>
    <w:rsid w:val="00D258A1"/>
    <w:rsid w:val="00D258D1"/>
    <w:rsid w:val="00D25BAA"/>
    <w:rsid w:val="00D25D0F"/>
    <w:rsid w:val="00D25D56"/>
    <w:rsid w:val="00D25D9A"/>
    <w:rsid w:val="00D25E58"/>
    <w:rsid w:val="00D26016"/>
    <w:rsid w:val="00D26040"/>
    <w:rsid w:val="00D260E6"/>
    <w:rsid w:val="00D26189"/>
    <w:rsid w:val="00D26256"/>
    <w:rsid w:val="00D2642D"/>
    <w:rsid w:val="00D26444"/>
    <w:rsid w:val="00D26542"/>
    <w:rsid w:val="00D26585"/>
    <w:rsid w:val="00D26625"/>
    <w:rsid w:val="00D26669"/>
    <w:rsid w:val="00D266B2"/>
    <w:rsid w:val="00D268AE"/>
    <w:rsid w:val="00D26B04"/>
    <w:rsid w:val="00D26B34"/>
    <w:rsid w:val="00D26D7A"/>
    <w:rsid w:val="00D26DC6"/>
    <w:rsid w:val="00D26FAC"/>
    <w:rsid w:val="00D26FF6"/>
    <w:rsid w:val="00D27025"/>
    <w:rsid w:val="00D2705C"/>
    <w:rsid w:val="00D272B2"/>
    <w:rsid w:val="00D272C5"/>
    <w:rsid w:val="00D27429"/>
    <w:rsid w:val="00D2743D"/>
    <w:rsid w:val="00D274B8"/>
    <w:rsid w:val="00D274BD"/>
    <w:rsid w:val="00D274CB"/>
    <w:rsid w:val="00D2756A"/>
    <w:rsid w:val="00D27646"/>
    <w:rsid w:val="00D276A6"/>
    <w:rsid w:val="00D278C0"/>
    <w:rsid w:val="00D279D9"/>
    <w:rsid w:val="00D279EC"/>
    <w:rsid w:val="00D27A43"/>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542"/>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DA"/>
    <w:rsid w:val="00D31D81"/>
    <w:rsid w:val="00D31EE7"/>
    <w:rsid w:val="00D32066"/>
    <w:rsid w:val="00D3211D"/>
    <w:rsid w:val="00D32127"/>
    <w:rsid w:val="00D321E1"/>
    <w:rsid w:val="00D323C2"/>
    <w:rsid w:val="00D32542"/>
    <w:rsid w:val="00D32567"/>
    <w:rsid w:val="00D325AD"/>
    <w:rsid w:val="00D32748"/>
    <w:rsid w:val="00D32808"/>
    <w:rsid w:val="00D329B5"/>
    <w:rsid w:val="00D329C8"/>
    <w:rsid w:val="00D32D52"/>
    <w:rsid w:val="00D32D53"/>
    <w:rsid w:val="00D32D8D"/>
    <w:rsid w:val="00D32E1A"/>
    <w:rsid w:val="00D32E64"/>
    <w:rsid w:val="00D3304F"/>
    <w:rsid w:val="00D3311A"/>
    <w:rsid w:val="00D33195"/>
    <w:rsid w:val="00D33236"/>
    <w:rsid w:val="00D333D5"/>
    <w:rsid w:val="00D334D0"/>
    <w:rsid w:val="00D334FA"/>
    <w:rsid w:val="00D33734"/>
    <w:rsid w:val="00D33735"/>
    <w:rsid w:val="00D3384C"/>
    <w:rsid w:val="00D338BC"/>
    <w:rsid w:val="00D339A5"/>
    <w:rsid w:val="00D339C2"/>
    <w:rsid w:val="00D33D14"/>
    <w:rsid w:val="00D33D33"/>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CE8"/>
    <w:rsid w:val="00D34EEF"/>
    <w:rsid w:val="00D34F32"/>
    <w:rsid w:val="00D34FC2"/>
    <w:rsid w:val="00D35155"/>
    <w:rsid w:val="00D351C3"/>
    <w:rsid w:val="00D3539B"/>
    <w:rsid w:val="00D35401"/>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80"/>
    <w:rsid w:val="00D362D7"/>
    <w:rsid w:val="00D363E1"/>
    <w:rsid w:val="00D364E2"/>
    <w:rsid w:val="00D365F5"/>
    <w:rsid w:val="00D3671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301"/>
    <w:rsid w:val="00D4033E"/>
    <w:rsid w:val="00D403C0"/>
    <w:rsid w:val="00D403F0"/>
    <w:rsid w:val="00D40421"/>
    <w:rsid w:val="00D404A8"/>
    <w:rsid w:val="00D4051F"/>
    <w:rsid w:val="00D40530"/>
    <w:rsid w:val="00D407DE"/>
    <w:rsid w:val="00D40AFB"/>
    <w:rsid w:val="00D40DBC"/>
    <w:rsid w:val="00D41197"/>
    <w:rsid w:val="00D412D0"/>
    <w:rsid w:val="00D41337"/>
    <w:rsid w:val="00D414F8"/>
    <w:rsid w:val="00D41660"/>
    <w:rsid w:val="00D4168A"/>
    <w:rsid w:val="00D41715"/>
    <w:rsid w:val="00D417C0"/>
    <w:rsid w:val="00D41958"/>
    <w:rsid w:val="00D41971"/>
    <w:rsid w:val="00D41992"/>
    <w:rsid w:val="00D4199E"/>
    <w:rsid w:val="00D41A05"/>
    <w:rsid w:val="00D41A88"/>
    <w:rsid w:val="00D41B84"/>
    <w:rsid w:val="00D41C35"/>
    <w:rsid w:val="00D41C4D"/>
    <w:rsid w:val="00D41D33"/>
    <w:rsid w:val="00D41EF5"/>
    <w:rsid w:val="00D41EF8"/>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396"/>
    <w:rsid w:val="00D434A5"/>
    <w:rsid w:val="00D43600"/>
    <w:rsid w:val="00D4381C"/>
    <w:rsid w:val="00D43A9B"/>
    <w:rsid w:val="00D43CB8"/>
    <w:rsid w:val="00D43DEB"/>
    <w:rsid w:val="00D43F37"/>
    <w:rsid w:val="00D43F45"/>
    <w:rsid w:val="00D4400F"/>
    <w:rsid w:val="00D442C7"/>
    <w:rsid w:val="00D44323"/>
    <w:rsid w:val="00D44368"/>
    <w:rsid w:val="00D44447"/>
    <w:rsid w:val="00D445D1"/>
    <w:rsid w:val="00D4463A"/>
    <w:rsid w:val="00D4479A"/>
    <w:rsid w:val="00D447C4"/>
    <w:rsid w:val="00D447EF"/>
    <w:rsid w:val="00D44845"/>
    <w:rsid w:val="00D44918"/>
    <w:rsid w:val="00D449F4"/>
    <w:rsid w:val="00D44A77"/>
    <w:rsid w:val="00D44C59"/>
    <w:rsid w:val="00D44CC7"/>
    <w:rsid w:val="00D44EF1"/>
    <w:rsid w:val="00D45053"/>
    <w:rsid w:val="00D45278"/>
    <w:rsid w:val="00D452DD"/>
    <w:rsid w:val="00D453E4"/>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56"/>
    <w:rsid w:val="00D45F9A"/>
    <w:rsid w:val="00D4610E"/>
    <w:rsid w:val="00D4619C"/>
    <w:rsid w:val="00D46261"/>
    <w:rsid w:val="00D462D8"/>
    <w:rsid w:val="00D46463"/>
    <w:rsid w:val="00D46481"/>
    <w:rsid w:val="00D464DF"/>
    <w:rsid w:val="00D4653F"/>
    <w:rsid w:val="00D465D7"/>
    <w:rsid w:val="00D467A1"/>
    <w:rsid w:val="00D467B6"/>
    <w:rsid w:val="00D467DF"/>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D5"/>
    <w:rsid w:val="00D473DF"/>
    <w:rsid w:val="00D475DE"/>
    <w:rsid w:val="00D47648"/>
    <w:rsid w:val="00D47763"/>
    <w:rsid w:val="00D477CC"/>
    <w:rsid w:val="00D47837"/>
    <w:rsid w:val="00D479B9"/>
    <w:rsid w:val="00D47A66"/>
    <w:rsid w:val="00D47C99"/>
    <w:rsid w:val="00D47DA8"/>
    <w:rsid w:val="00D47EBE"/>
    <w:rsid w:val="00D47EF4"/>
    <w:rsid w:val="00D47F80"/>
    <w:rsid w:val="00D47FDE"/>
    <w:rsid w:val="00D5007F"/>
    <w:rsid w:val="00D50185"/>
    <w:rsid w:val="00D501FC"/>
    <w:rsid w:val="00D503B7"/>
    <w:rsid w:val="00D50400"/>
    <w:rsid w:val="00D50487"/>
    <w:rsid w:val="00D5051A"/>
    <w:rsid w:val="00D5077C"/>
    <w:rsid w:val="00D5079D"/>
    <w:rsid w:val="00D507A1"/>
    <w:rsid w:val="00D507F9"/>
    <w:rsid w:val="00D50856"/>
    <w:rsid w:val="00D50870"/>
    <w:rsid w:val="00D509F2"/>
    <w:rsid w:val="00D50A6B"/>
    <w:rsid w:val="00D50B10"/>
    <w:rsid w:val="00D50B22"/>
    <w:rsid w:val="00D50B57"/>
    <w:rsid w:val="00D50C34"/>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A2D"/>
    <w:rsid w:val="00D52A4F"/>
    <w:rsid w:val="00D52A61"/>
    <w:rsid w:val="00D52C37"/>
    <w:rsid w:val="00D52C98"/>
    <w:rsid w:val="00D52D25"/>
    <w:rsid w:val="00D52F9B"/>
    <w:rsid w:val="00D52FE7"/>
    <w:rsid w:val="00D53137"/>
    <w:rsid w:val="00D531AE"/>
    <w:rsid w:val="00D5327A"/>
    <w:rsid w:val="00D53385"/>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AE5"/>
    <w:rsid w:val="00D54B10"/>
    <w:rsid w:val="00D54B8C"/>
    <w:rsid w:val="00D54CE9"/>
    <w:rsid w:val="00D54DA4"/>
    <w:rsid w:val="00D54DC5"/>
    <w:rsid w:val="00D54E67"/>
    <w:rsid w:val="00D550C9"/>
    <w:rsid w:val="00D550F3"/>
    <w:rsid w:val="00D551C3"/>
    <w:rsid w:val="00D5536F"/>
    <w:rsid w:val="00D553FD"/>
    <w:rsid w:val="00D5557D"/>
    <w:rsid w:val="00D5558B"/>
    <w:rsid w:val="00D555D2"/>
    <w:rsid w:val="00D5573B"/>
    <w:rsid w:val="00D5574D"/>
    <w:rsid w:val="00D5583F"/>
    <w:rsid w:val="00D5597E"/>
    <w:rsid w:val="00D55A4B"/>
    <w:rsid w:val="00D55BF2"/>
    <w:rsid w:val="00D55C5F"/>
    <w:rsid w:val="00D55C80"/>
    <w:rsid w:val="00D55EA7"/>
    <w:rsid w:val="00D55EB5"/>
    <w:rsid w:val="00D55EDC"/>
    <w:rsid w:val="00D562CB"/>
    <w:rsid w:val="00D56431"/>
    <w:rsid w:val="00D56542"/>
    <w:rsid w:val="00D566AB"/>
    <w:rsid w:val="00D56791"/>
    <w:rsid w:val="00D56A59"/>
    <w:rsid w:val="00D56A83"/>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BE8"/>
    <w:rsid w:val="00D60C7F"/>
    <w:rsid w:val="00D60DE7"/>
    <w:rsid w:val="00D6103B"/>
    <w:rsid w:val="00D610B3"/>
    <w:rsid w:val="00D610C9"/>
    <w:rsid w:val="00D610D4"/>
    <w:rsid w:val="00D610E4"/>
    <w:rsid w:val="00D611FA"/>
    <w:rsid w:val="00D612C3"/>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20DF"/>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780"/>
    <w:rsid w:val="00D63990"/>
    <w:rsid w:val="00D63D29"/>
    <w:rsid w:val="00D63D46"/>
    <w:rsid w:val="00D63D72"/>
    <w:rsid w:val="00D63E01"/>
    <w:rsid w:val="00D63E61"/>
    <w:rsid w:val="00D63F3E"/>
    <w:rsid w:val="00D63F8B"/>
    <w:rsid w:val="00D64126"/>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73"/>
    <w:rsid w:val="00D65EF1"/>
    <w:rsid w:val="00D65F53"/>
    <w:rsid w:val="00D65F6B"/>
    <w:rsid w:val="00D66017"/>
    <w:rsid w:val="00D660E8"/>
    <w:rsid w:val="00D661BB"/>
    <w:rsid w:val="00D66282"/>
    <w:rsid w:val="00D66305"/>
    <w:rsid w:val="00D66523"/>
    <w:rsid w:val="00D665A6"/>
    <w:rsid w:val="00D665B8"/>
    <w:rsid w:val="00D666B9"/>
    <w:rsid w:val="00D6685A"/>
    <w:rsid w:val="00D6687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AC"/>
    <w:rsid w:val="00D67CB0"/>
    <w:rsid w:val="00D67E87"/>
    <w:rsid w:val="00D67FBA"/>
    <w:rsid w:val="00D700C6"/>
    <w:rsid w:val="00D70243"/>
    <w:rsid w:val="00D70274"/>
    <w:rsid w:val="00D7029B"/>
    <w:rsid w:val="00D70504"/>
    <w:rsid w:val="00D70727"/>
    <w:rsid w:val="00D70797"/>
    <w:rsid w:val="00D707FA"/>
    <w:rsid w:val="00D708C2"/>
    <w:rsid w:val="00D709AC"/>
    <w:rsid w:val="00D70A74"/>
    <w:rsid w:val="00D70B1A"/>
    <w:rsid w:val="00D70D5D"/>
    <w:rsid w:val="00D70DCD"/>
    <w:rsid w:val="00D710C6"/>
    <w:rsid w:val="00D7139C"/>
    <w:rsid w:val="00D7172F"/>
    <w:rsid w:val="00D7191A"/>
    <w:rsid w:val="00D71978"/>
    <w:rsid w:val="00D719B0"/>
    <w:rsid w:val="00D719D1"/>
    <w:rsid w:val="00D71A1F"/>
    <w:rsid w:val="00D71A39"/>
    <w:rsid w:val="00D71AAB"/>
    <w:rsid w:val="00D71B24"/>
    <w:rsid w:val="00D71FDD"/>
    <w:rsid w:val="00D720B6"/>
    <w:rsid w:val="00D72264"/>
    <w:rsid w:val="00D72283"/>
    <w:rsid w:val="00D722DB"/>
    <w:rsid w:val="00D72393"/>
    <w:rsid w:val="00D7252F"/>
    <w:rsid w:val="00D725A8"/>
    <w:rsid w:val="00D726DC"/>
    <w:rsid w:val="00D7278C"/>
    <w:rsid w:val="00D72877"/>
    <w:rsid w:val="00D728F8"/>
    <w:rsid w:val="00D72A37"/>
    <w:rsid w:val="00D72A8E"/>
    <w:rsid w:val="00D72A94"/>
    <w:rsid w:val="00D72B4E"/>
    <w:rsid w:val="00D72B7A"/>
    <w:rsid w:val="00D72BD4"/>
    <w:rsid w:val="00D72BED"/>
    <w:rsid w:val="00D72C03"/>
    <w:rsid w:val="00D72D89"/>
    <w:rsid w:val="00D72E08"/>
    <w:rsid w:val="00D72E58"/>
    <w:rsid w:val="00D72E7C"/>
    <w:rsid w:val="00D72F8B"/>
    <w:rsid w:val="00D73075"/>
    <w:rsid w:val="00D73159"/>
    <w:rsid w:val="00D731DE"/>
    <w:rsid w:val="00D732A4"/>
    <w:rsid w:val="00D73319"/>
    <w:rsid w:val="00D7337B"/>
    <w:rsid w:val="00D73417"/>
    <w:rsid w:val="00D73506"/>
    <w:rsid w:val="00D7354D"/>
    <w:rsid w:val="00D735A8"/>
    <w:rsid w:val="00D7367A"/>
    <w:rsid w:val="00D736B7"/>
    <w:rsid w:val="00D737E9"/>
    <w:rsid w:val="00D737F8"/>
    <w:rsid w:val="00D7398C"/>
    <w:rsid w:val="00D73D86"/>
    <w:rsid w:val="00D73FE1"/>
    <w:rsid w:val="00D74064"/>
    <w:rsid w:val="00D741E1"/>
    <w:rsid w:val="00D74283"/>
    <w:rsid w:val="00D742B9"/>
    <w:rsid w:val="00D74331"/>
    <w:rsid w:val="00D74336"/>
    <w:rsid w:val="00D74636"/>
    <w:rsid w:val="00D749E5"/>
    <w:rsid w:val="00D749E7"/>
    <w:rsid w:val="00D74B37"/>
    <w:rsid w:val="00D74BFB"/>
    <w:rsid w:val="00D74D56"/>
    <w:rsid w:val="00D74E03"/>
    <w:rsid w:val="00D74ED6"/>
    <w:rsid w:val="00D75196"/>
    <w:rsid w:val="00D752D0"/>
    <w:rsid w:val="00D75507"/>
    <w:rsid w:val="00D755ED"/>
    <w:rsid w:val="00D755EE"/>
    <w:rsid w:val="00D7563F"/>
    <w:rsid w:val="00D75683"/>
    <w:rsid w:val="00D7580C"/>
    <w:rsid w:val="00D7585F"/>
    <w:rsid w:val="00D75B3D"/>
    <w:rsid w:val="00D75C80"/>
    <w:rsid w:val="00D75E0B"/>
    <w:rsid w:val="00D75E3A"/>
    <w:rsid w:val="00D75E91"/>
    <w:rsid w:val="00D75E96"/>
    <w:rsid w:val="00D76104"/>
    <w:rsid w:val="00D761B8"/>
    <w:rsid w:val="00D76310"/>
    <w:rsid w:val="00D76350"/>
    <w:rsid w:val="00D763C0"/>
    <w:rsid w:val="00D76414"/>
    <w:rsid w:val="00D76445"/>
    <w:rsid w:val="00D764E4"/>
    <w:rsid w:val="00D7679D"/>
    <w:rsid w:val="00D768DB"/>
    <w:rsid w:val="00D76913"/>
    <w:rsid w:val="00D769E3"/>
    <w:rsid w:val="00D76A7B"/>
    <w:rsid w:val="00D76B5A"/>
    <w:rsid w:val="00D76CB7"/>
    <w:rsid w:val="00D76FCE"/>
    <w:rsid w:val="00D77256"/>
    <w:rsid w:val="00D772A4"/>
    <w:rsid w:val="00D774BA"/>
    <w:rsid w:val="00D77556"/>
    <w:rsid w:val="00D7755F"/>
    <w:rsid w:val="00D77585"/>
    <w:rsid w:val="00D777B2"/>
    <w:rsid w:val="00D778A0"/>
    <w:rsid w:val="00D77915"/>
    <w:rsid w:val="00D77998"/>
    <w:rsid w:val="00D77AB8"/>
    <w:rsid w:val="00D77AE1"/>
    <w:rsid w:val="00D77AEA"/>
    <w:rsid w:val="00D77AF7"/>
    <w:rsid w:val="00D77DD0"/>
    <w:rsid w:val="00D77EAB"/>
    <w:rsid w:val="00D77F65"/>
    <w:rsid w:val="00D800B9"/>
    <w:rsid w:val="00D802D6"/>
    <w:rsid w:val="00D802EC"/>
    <w:rsid w:val="00D802FD"/>
    <w:rsid w:val="00D8033B"/>
    <w:rsid w:val="00D80375"/>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60E"/>
    <w:rsid w:val="00D8166C"/>
    <w:rsid w:val="00D8170C"/>
    <w:rsid w:val="00D8171D"/>
    <w:rsid w:val="00D81739"/>
    <w:rsid w:val="00D81784"/>
    <w:rsid w:val="00D817B7"/>
    <w:rsid w:val="00D817FD"/>
    <w:rsid w:val="00D819B2"/>
    <w:rsid w:val="00D81B0D"/>
    <w:rsid w:val="00D81C9B"/>
    <w:rsid w:val="00D81CE1"/>
    <w:rsid w:val="00D81CFB"/>
    <w:rsid w:val="00D81D48"/>
    <w:rsid w:val="00D81D6B"/>
    <w:rsid w:val="00D81D75"/>
    <w:rsid w:val="00D81F57"/>
    <w:rsid w:val="00D81F99"/>
    <w:rsid w:val="00D81FC5"/>
    <w:rsid w:val="00D8208C"/>
    <w:rsid w:val="00D8229A"/>
    <w:rsid w:val="00D822B4"/>
    <w:rsid w:val="00D823C4"/>
    <w:rsid w:val="00D82491"/>
    <w:rsid w:val="00D825FA"/>
    <w:rsid w:val="00D82A3C"/>
    <w:rsid w:val="00D82A65"/>
    <w:rsid w:val="00D82B98"/>
    <w:rsid w:val="00D82B9E"/>
    <w:rsid w:val="00D82BF8"/>
    <w:rsid w:val="00D82CFA"/>
    <w:rsid w:val="00D82DF3"/>
    <w:rsid w:val="00D82EC9"/>
    <w:rsid w:val="00D82EEE"/>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3E"/>
    <w:rsid w:val="00D83D40"/>
    <w:rsid w:val="00D83F05"/>
    <w:rsid w:val="00D84061"/>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7FA"/>
    <w:rsid w:val="00D85842"/>
    <w:rsid w:val="00D8599E"/>
    <w:rsid w:val="00D85A4B"/>
    <w:rsid w:val="00D85A73"/>
    <w:rsid w:val="00D85A92"/>
    <w:rsid w:val="00D85DB3"/>
    <w:rsid w:val="00D85E4A"/>
    <w:rsid w:val="00D85F1D"/>
    <w:rsid w:val="00D861C8"/>
    <w:rsid w:val="00D86230"/>
    <w:rsid w:val="00D8638A"/>
    <w:rsid w:val="00D863B5"/>
    <w:rsid w:val="00D86463"/>
    <w:rsid w:val="00D86494"/>
    <w:rsid w:val="00D86560"/>
    <w:rsid w:val="00D86584"/>
    <w:rsid w:val="00D865BB"/>
    <w:rsid w:val="00D86768"/>
    <w:rsid w:val="00D86A98"/>
    <w:rsid w:val="00D86B3C"/>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09B"/>
    <w:rsid w:val="00D91188"/>
    <w:rsid w:val="00D911B0"/>
    <w:rsid w:val="00D912B2"/>
    <w:rsid w:val="00D91318"/>
    <w:rsid w:val="00D9161E"/>
    <w:rsid w:val="00D916D4"/>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EF"/>
    <w:rsid w:val="00D92375"/>
    <w:rsid w:val="00D9255F"/>
    <w:rsid w:val="00D92693"/>
    <w:rsid w:val="00D9274B"/>
    <w:rsid w:val="00D92901"/>
    <w:rsid w:val="00D92A93"/>
    <w:rsid w:val="00D92D4D"/>
    <w:rsid w:val="00D92F02"/>
    <w:rsid w:val="00D92FBB"/>
    <w:rsid w:val="00D9320E"/>
    <w:rsid w:val="00D932E1"/>
    <w:rsid w:val="00D93327"/>
    <w:rsid w:val="00D933A0"/>
    <w:rsid w:val="00D9363D"/>
    <w:rsid w:val="00D93664"/>
    <w:rsid w:val="00D9377B"/>
    <w:rsid w:val="00D93789"/>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FB"/>
    <w:rsid w:val="00D94A5E"/>
    <w:rsid w:val="00D94ADE"/>
    <w:rsid w:val="00D94D3E"/>
    <w:rsid w:val="00D94FEC"/>
    <w:rsid w:val="00D95186"/>
    <w:rsid w:val="00D951FA"/>
    <w:rsid w:val="00D951FC"/>
    <w:rsid w:val="00D95421"/>
    <w:rsid w:val="00D9549C"/>
    <w:rsid w:val="00D954BB"/>
    <w:rsid w:val="00D95707"/>
    <w:rsid w:val="00D9581F"/>
    <w:rsid w:val="00D95996"/>
    <w:rsid w:val="00D959B5"/>
    <w:rsid w:val="00D959DC"/>
    <w:rsid w:val="00D95ACD"/>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A00A0"/>
    <w:rsid w:val="00DA00AE"/>
    <w:rsid w:val="00DA00F6"/>
    <w:rsid w:val="00DA040B"/>
    <w:rsid w:val="00DA0429"/>
    <w:rsid w:val="00DA06B5"/>
    <w:rsid w:val="00DA070C"/>
    <w:rsid w:val="00DA0738"/>
    <w:rsid w:val="00DA07BC"/>
    <w:rsid w:val="00DA07E8"/>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275"/>
    <w:rsid w:val="00DA13E1"/>
    <w:rsid w:val="00DA144B"/>
    <w:rsid w:val="00DA145C"/>
    <w:rsid w:val="00DA15E1"/>
    <w:rsid w:val="00DA173F"/>
    <w:rsid w:val="00DA188E"/>
    <w:rsid w:val="00DA190F"/>
    <w:rsid w:val="00DA1B14"/>
    <w:rsid w:val="00DA1BDE"/>
    <w:rsid w:val="00DA1D79"/>
    <w:rsid w:val="00DA1EA4"/>
    <w:rsid w:val="00DA1F74"/>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D4D"/>
    <w:rsid w:val="00DA2D9D"/>
    <w:rsid w:val="00DA2F62"/>
    <w:rsid w:val="00DA2F71"/>
    <w:rsid w:val="00DA31D2"/>
    <w:rsid w:val="00DA327E"/>
    <w:rsid w:val="00DA3419"/>
    <w:rsid w:val="00DA3584"/>
    <w:rsid w:val="00DA35C8"/>
    <w:rsid w:val="00DA367D"/>
    <w:rsid w:val="00DA37C5"/>
    <w:rsid w:val="00DA387F"/>
    <w:rsid w:val="00DA38FB"/>
    <w:rsid w:val="00DA3923"/>
    <w:rsid w:val="00DA398F"/>
    <w:rsid w:val="00DA3C10"/>
    <w:rsid w:val="00DA3CDA"/>
    <w:rsid w:val="00DA3E4F"/>
    <w:rsid w:val="00DA3F4C"/>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C67"/>
    <w:rsid w:val="00DA4D11"/>
    <w:rsid w:val="00DA4D33"/>
    <w:rsid w:val="00DA4FEF"/>
    <w:rsid w:val="00DA5091"/>
    <w:rsid w:val="00DA522D"/>
    <w:rsid w:val="00DA557D"/>
    <w:rsid w:val="00DA562B"/>
    <w:rsid w:val="00DA5721"/>
    <w:rsid w:val="00DA576C"/>
    <w:rsid w:val="00DA5784"/>
    <w:rsid w:val="00DA57E9"/>
    <w:rsid w:val="00DA58CC"/>
    <w:rsid w:val="00DA596F"/>
    <w:rsid w:val="00DA5B94"/>
    <w:rsid w:val="00DA5CD5"/>
    <w:rsid w:val="00DA5DDB"/>
    <w:rsid w:val="00DA5E9E"/>
    <w:rsid w:val="00DA5ED9"/>
    <w:rsid w:val="00DA5F84"/>
    <w:rsid w:val="00DA6000"/>
    <w:rsid w:val="00DA6085"/>
    <w:rsid w:val="00DA60EB"/>
    <w:rsid w:val="00DA6141"/>
    <w:rsid w:val="00DA674A"/>
    <w:rsid w:val="00DA67B9"/>
    <w:rsid w:val="00DA6851"/>
    <w:rsid w:val="00DA6942"/>
    <w:rsid w:val="00DA6DB5"/>
    <w:rsid w:val="00DA6EE0"/>
    <w:rsid w:val="00DA6EFF"/>
    <w:rsid w:val="00DA6F64"/>
    <w:rsid w:val="00DA7031"/>
    <w:rsid w:val="00DA7038"/>
    <w:rsid w:val="00DA7102"/>
    <w:rsid w:val="00DA710E"/>
    <w:rsid w:val="00DA7135"/>
    <w:rsid w:val="00DA7165"/>
    <w:rsid w:val="00DA71AC"/>
    <w:rsid w:val="00DA722E"/>
    <w:rsid w:val="00DA725F"/>
    <w:rsid w:val="00DA72F1"/>
    <w:rsid w:val="00DA7300"/>
    <w:rsid w:val="00DA734A"/>
    <w:rsid w:val="00DA7393"/>
    <w:rsid w:val="00DA7405"/>
    <w:rsid w:val="00DA74B7"/>
    <w:rsid w:val="00DA75E8"/>
    <w:rsid w:val="00DA7771"/>
    <w:rsid w:val="00DA7971"/>
    <w:rsid w:val="00DA7C23"/>
    <w:rsid w:val="00DA7D59"/>
    <w:rsid w:val="00DA7E37"/>
    <w:rsid w:val="00DA7F3D"/>
    <w:rsid w:val="00DB018C"/>
    <w:rsid w:val="00DB0197"/>
    <w:rsid w:val="00DB02D1"/>
    <w:rsid w:val="00DB047B"/>
    <w:rsid w:val="00DB0514"/>
    <w:rsid w:val="00DB06BF"/>
    <w:rsid w:val="00DB090C"/>
    <w:rsid w:val="00DB095C"/>
    <w:rsid w:val="00DB0BD0"/>
    <w:rsid w:val="00DB0D34"/>
    <w:rsid w:val="00DB0E62"/>
    <w:rsid w:val="00DB0F48"/>
    <w:rsid w:val="00DB11B5"/>
    <w:rsid w:val="00DB11FD"/>
    <w:rsid w:val="00DB137B"/>
    <w:rsid w:val="00DB138F"/>
    <w:rsid w:val="00DB1579"/>
    <w:rsid w:val="00DB1614"/>
    <w:rsid w:val="00DB16CD"/>
    <w:rsid w:val="00DB1734"/>
    <w:rsid w:val="00DB1840"/>
    <w:rsid w:val="00DB18BF"/>
    <w:rsid w:val="00DB19A6"/>
    <w:rsid w:val="00DB1A18"/>
    <w:rsid w:val="00DB1AC3"/>
    <w:rsid w:val="00DB1C1D"/>
    <w:rsid w:val="00DB1F0E"/>
    <w:rsid w:val="00DB1F55"/>
    <w:rsid w:val="00DB20B3"/>
    <w:rsid w:val="00DB2299"/>
    <w:rsid w:val="00DB2344"/>
    <w:rsid w:val="00DB2472"/>
    <w:rsid w:val="00DB24F4"/>
    <w:rsid w:val="00DB251C"/>
    <w:rsid w:val="00DB26AC"/>
    <w:rsid w:val="00DB2840"/>
    <w:rsid w:val="00DB292E"/>
    <w:rsid w:val="00DB29DA"/>
    <w:rsid w:val="00DB2A62"/>
    <w:rsid w:val="00DB2A6C"/>
    <w:rsid w:val="00DB2C0E"/>
    <w:rsid w:val="00DB2C8A"/>
    <w:rsid w:val="00DB2CBD"/>
    <w:rsid w:val="00DB2FEC"/>
    <w:rsid w:val="00DB32FB"/>
    <w:rsid w:val="00DB33E2"/>
    <w:rsid w:val="00DB3496"/>
    <w:rsid w:val="00DB34E1"/>
    <w:rsid w:val="00DB3575"/>
    <w:rsid w:val="00DB3675"/>
    <w:rsid w:val="00DB3980"/>
    <w:rsid w:val="00DB39A8"/>
    <w:rsid w:val="00DB3A9E"/>
    <w:rsid w:val="00DB3CA6"/>
    <w:rsid w:val="00DB3D58"/>
    <w:rsid w:val="00DB3D86"/>
    <w:rsid w:val="00DB3D94"/>
    <w:rsid w:val="00DB4195"/>
    <w:rsid w:val="00DB41D9"/>
    <w:rsid w:val="00DB4254"/>
    <w:rsid w:val="00DB42B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501"/>
    <w:rsid w:val="00DB5707"/>
    <w:rsid w:val="00DB575B"/>
    <w:rsid w:val="00DB581E"/>
    <w:rsid w:val="00DB5B33"/>
    <w:rsid w:val="00DB5B5E"/>
    <w:rsid w:val="00DB5BB9"/>
    <w:rsid w:val="00DB5C41"/>
    <w:rsid w:val="00DB5C7B"/>
    <w:rsid w:val="00DB5E45"/>
    <w:rsid w:val="00DB5E74"/>
    <w:rsid w:val="00DB5ED6"/>
    <w:rsid w:val="00DB5F32"/>
    <w:rsid w:val="00DB5F76"/>
    <w:rsid w:val="00DB6045"/>
    <w:rsid w:val="00DB608E"/>
    <w:rsid w:val="00DB6141"/>
    <w:rsid w:val="00DB6172"/>
    <w:rsid w:val="00DB63CD"/>
    <w:rsid w:val="00DB644B"/>
    <w:rsid w:val="00DB65D0"/>
    <w:rsid w:val="00DB6632"/>
    <w:rsid w:val="00DB6691"/>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39F"/>
    <w:rsid w:val="00DB73B2"/>
    <w:rsid w:val="00DB740E"/>
    <w:rsid w:val="00DB74EB"/>
    <w:rsid w:val="00DB754F"/>
    <w:rsid w:val="00DB758C"/>
    <w:rsid w:val="00DB7596"/>
    <w:rsid w:val="00DB776D"/>
    <w:rsid w:val="00DB778A"/>
    <w:rsid w:val="00DB77D9"/>
    <w:rsid w:val="00DB7882"/>
    <w:rsid w:val="00DB796D"/>
    <w:rsid w:val="00DB79F1"/>
    <w:rsid w:val="00DB7A7E"/>
    <w:rsid w:val="00DB7D86"/>
    <w:rsid w:val="00DB7DD5"/>
    <w:rsid w:val="00DB7EC3"/>
    <w:rsid w:val="00DB7FE2"/>
    <w:rsid w:val="00DC00C4"/>
    <w:rsid w:val="00DC0199"/>
    <w:rsid w:val="00DC02C4"/>
    <w:rsid w:val="00DC03B2"/>
    <w:rsid w:val="00DC054C"/>
    <w:rsid w:val="00DC069E"/>
    <w:rsid w:val="00DC0749"/>
    <w:rsid w:val="00DC084B"/>
    <w:rsid w:val="00DC0900"/>
    <w:rsid w:val="00DC0981"/>
    <w:rsid w:val="00DC0A28"/>
    <w:rsid w:val="00DC0B1D"/>
    <w:rsid w:val="00DC0C3E"/>
    <w:rsid w:val="00DC0CBE"/>
    <w:rsid w:val="00DC0CEF"/>
    <w:rsid w:val="00DC0E02"/>
    <w:rsid w:val="00DC0F31"/>
    <w:rsid w:val="00DC0F47"/>
    <w:rsid w:val="00DC0FAE"/>
    <w:rsid w:val="00DC117B"/>
    <w:rsid w:val="00DC1266"/>
    <w:rsid w:val="00DC12D4"/>
    <w:rsid w:val="00DC12F1"/>
    <w:rsid w:val="00DC137F"/>
    <w:rsid w:val="00DC142C"/>
    <w:rsid w:val="00DC1434"/>
    <w:rsid w:val="00DC15B1"/>
    <w:rsid w:val="00DC16D0"/>
    <w:rsid w:val="00DC199D"/>
    <w:rsid w:val="00DC1A8D"/>
    <w:rsid w:val="00DC1A98"/>
    <w:rsid w:val="00DC1C22"/>
    <w:rsid w:val="00DC1CA6"/>
    <w:rsid w:val="00DC1CDC"/>
    <w:rsid w:val="00DC1DCA"/>
    <w:rsid w:val="00DC1E4B"/>
    <w:rsid w:val="00DC205A"/>
    <w:rsid w:val="00DC21F9"/>
    <w:rsid w:val="00DC2299"/>
    <w:rsid w:val="00DC2326"/>
    <w:rsid w:val="00DC23E0"/>
    <w:rsid w:val="00DC250E"/>
    <w:rsid w:val="00DC253B"/>
    <w:rsid w:val="00DC262B"/>
    <w:rsid w:val="00DC264E"/>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1EA"/>
    <w:rsid w:val="00DC331D"/>
    <w:rsid w:val="00DC3347"/>
    <w:rsid w:val="00DC38B0"/>
    <w:rsid w:val="00DC393C"/>
    <w:rsid w:val="00DC3963"/>
    <w:rsid w:val="00DC3964"/>
    <w:rsid w:val="00DC3C5A"/>
    <w:rsid w:val="00DC3DBA"/>
    <w:rsid w:val="00DC3DC8"/>
    <w:rsid w:val="00DC3EC4"/>
    <w:rsid w:val="00DC405C"/>
    <w:rsid w:val="00DC4199"/>
    <w:rsid w:val="00DC42A5"/>
    <w:rsid w:val="00DC4371"/>
    <w:rsid w:val="00DC4385"/>
    <w:rsid w:val="00DC44AF"/>
    <w:rsid w:val="00DC44B7"/>
    <w:rsid w:val="00DC4596"/>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841"/>
    <w:rsid w:val="00DC589F"/>
    <w:rsid w:val="00DC598C"/>
    <w:rsid w:val="00DC599E"/>
    <w:rsid w:val="00DC5A4E"/>
    <w:rsid w:val="00DC5AB4"/>
    <w:rsid w:val="00DC5AFD"/>
    <w:rsid w:val="00DC5C70"/>
    <w:rsid w:val="00DC5CF9"/>
    <w:rsid w:val="00DC5D52"/>
    <w:rsid w:val="00DC5D75"/>
    <w:rsid w:val="00DC5DEB"/>
    <w:rsid w:val="00DC6010"/>
    <w:rsid w:val="00DC60D4"/>
    <w:rsid w:val="00DC6111"/>
    <w:rsid w:val="00DC617B"/>
    <w:rsid w:val="00DC6266"/>
    <w:rsid w:val="00DC62E6"/>
    <w:rsid w:val="00DC6375"/>
    <w:rsid w:val="00DC647D"/>
    <w:rsid w:val="00DC64D8"/>
    <w:rsid w:val="00DC6563"/>
    <w:rsid w:val="00DC6816"/>
    <w:rsid w:val="00DC6870"/>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EB"/>
    <w:rsid w:val="00DC7E33"/>
    <w:rsid w:val="00DC7E76"/>
    <w:rsid w:val="00DC7F0D"/>
    <w:rsid w:val="00DC7F8D"/>
    <w:rsid w:val="00DC7FB8"/>
    <w:rsid w:val="00DC7FDD"/>
    <w:rsid w:val="00DD0052"/>
    <w:rsid w:val="00DD026F"/>
    <w:rsid w:val="00DD02E2"/>
    <w:rsid w:val="00DD02EB"/>
    <w:rsid w:val="00DD0402"/>
    <w:rsid w:val="00DD069E"/>
    <w:rsid w:val="00DD06D0"/>
    <w:rsid w:val="00DD07C4"/>
    <w:rsid w:val="00DD0819"/>
    <w:rsid w:val="00DD090A"/>
    <w:rsid w:val="00DD090D"/>
    <w:rsid w:val="00DD0916"/>
    <w:rsid w:val="00DD098A"/>
    <w:rsid w:val="00DD0C75"/>
    <w:rsid w:val="00DD0CD2"/>
    <w:rsid w:val="00DD0D24"/>
    <w:rsid w:val="00DD0D50"/>
    <w:rsid w:val="00DD0F67"/>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348"/>
    <w:rsid w:val="00DD2349"/>
    <w:rsid w:val="00DD239F"/>
    <w:rsid w:val="00DD23A2"/>
    <w:rsid w:val="00DD2498"/>
    <w:rsid w:val="00DD24E4"/>
    <w:rsid w:val="00DD2782"/>
    <w:rsid w:val="00DD2990"/>
    <w:rsid w:val="00DD2999"/>
    <w:rsid w:val="00DD29A4"/>
    <w:rsid w:val="00DD29C9"/>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2EF"/>
    <w:rsid w:val="00DD43B6"/>
    <w:rsid w:val="00DD4436"/>
    <w:rsid w:val="00DD449F"/>
    <w:rsid w:val="00DD453F"/>
    <w:rsid w:val="00DD45C2"/>
    <w:rsid w:val="00DD4654"/>
    <w:rsid w:val="00DD467C"/>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21"/>
    <w:rsid w:val="00DD59EA"/>
    <w:rsid w:val="00DD5B25"/>
    <w:rsid w:val="00DD5B77"/>
    <w:rsid w:val="00DD6064"/>
    <w:rsid w:val="00DD6190"/>
    <w:rsid w:val="00DD62D3"/>
    <w:rsid w:val="00DD6308"/>
    <w:rsid w:val="00DD64BC"/>
    <w:rsid w:val="00DD6615"/>
    <w:rsid w:val="00DD6702"/>
    <w:rsid w:val="00DD6928"/>
    <w:rsid w:val="00DD69CE"/>
    <w:rsid w:val="00DD6A3A"/>
    <w:rsid w:val="00DD6A92"/>
    <w:rsid w:val="00DD6AAC"/>
    <w:rsid w:val="00DD6C49"/>
    <w:rsid w:val="00DD6CF4"/>
    <w:rsid w:val="00DD6FE9"/>
    <w:rsid w:val="00DD724E"/>
    <w:rsid w:val="00DD7250"/>
    <w:rsid w:val="00DD728E"/>
    <w:rsid w:val="00DD72FD"/>
    <w:rsid w:val="00DD732B"/>
    <w:rsid w:val="00DD7483"/>
    <w:rsid w:val="00DD7485"/>
    <w:rsid w:val="00DD7541"/>
    <w:rsid w:val="00DD7590"/>
    <w:rsid w:val="00DD75DE"/>
    <w:rsid w:val="00DD7688"/>
    <w:rsid w:val="00DD7734"/>
    <w:rsid w:val="00DD791C"/>
    <w:rsid w:val="00DD795F"/>
    <w:rsid w:val="00DD79EC"/>
    <w:rsid w:val="00DD7A85"/>
    <w:rsid w:val="00DD7BB5"/>
    <w:rsid w:val="00DD7C77"/>
    <w:rsid w:val="00DD7EA1"/>
    <w:rsid w:val="00DD7EE1"/>
    <w:rsid w:val="00DD7F67"/>
    <w:rsid w:val="00DD7F9D"/>
    <w:rsid w:val="00DD7FA1"/>
    <w:rsid w:val="00DE0020"/>
    <w:rsid w:val="00DE0098"/>
    <w:rsid w:val="00DE0306"/>
    <w:rsid w:val="00DE0392"/>
    <w:rsid w:val="00DE091C"/>
    <w:rsid w:val="00DE098A"/>
    <w:rsid w:val="00DE0A2A"/>
    <w:rsid w:val="00DE0A79"/>
    <w:rsid w:val="00DE0B9F"/>
    <w:rsid w:val="00DE0BF0"/>
    <w:rsid w:val="00DE0C63"/>
    <w:rsid w:val="00DE0C81"/>
    <w:rsid w:val="00DE0C87"/>
    <w:rsid w:val="00DE1143"/>
    <w:rsid w:val="00DE121A"/>
    <w:rsid w:val="00DE124E"/>
    <w:rsid w:val="00DE134B"/>
    <w:rsid w:val="00DE1465"/>
    <w:rsid w:val="00DE14EB"/>
    <w:rsid w:val="00DE151B"/>
    <w:rsid w:val="00DE1544"/>
    <w:rsid w:val="00DE1599"/>
    <w:rsid w:val="00DE15C1"/>
    <w:rsid w:val="00DE172C"/>
    <w:rsid w:val="00DE195C"/>
    <w:rsid w:val="00DE1A08"/>
    <w:rsid w:val="00DE1BEA"/>
    <w:rsid w:val="00DE1D8B"/>
    <w:rsid w:val="00DE1DB0"/>
    <w:rsid w:val="00DE1E2E"/>
    <w:rsid w:val="00DE1F39"/>
    <w:rsid w:val="00DE2019"/>
    <w:rsid w:val="00DE211C"/>
    <w:rsid w:val="00DE22F9"/>
    <w:rsid w:val="00DE22FC"/>
    <w:rsid w:val="00DE2410"/>
    <w:rsid w:val="00DE24D3"/>
    <w:rsid w:val="00DE25DF"/>
    <w:rsid w:val="00DE27C6"/>
    <w:rsid w:val="00DE2954"/>
    <w:rsid w:val="00DE2A1E"/>
    <w:rsid w:val="00DE2C53"/>
    <w:rsid w:val="00DE2C7D"/>
    <w:rsid w:val="00DE322C"/>
    <w:rsid w:val="00DE3383"/>
    <w:rsid w:val="00DE3402"/>
    <w:rsid w:val="00DE351B"/>
    <w:rsid w:val="00DE3529"/>
    <w:rsid w:val="00DE352F"/>
    <w:rsid w:val="00DE35CD"/>
    <w:rsid w:val="00DE371C"/>
    <w:rsid w:val="00DE377E"/>
    <w:rsid w:val="00DE37AE"/>
    <w:rsid w:val="00DE37B1"/>
    <w:rsid w:val="00DE38C0"/>
    <w:rsid w:val="00DE39A7"/>
    <w:rsid w:val="00DE3A00"/>
    <w:rsid w:val="00DE3A1E"/>
    <w:rsid w:val="00DE3D08"/>
    <w:rsid w:val="00DE3E62"/>
    <w:rsid w:val="00DE403E"/>
    <w:rsid w:val="00DE413C"/>
    <w:rsid w:val="00DE42BA"/>
    <w:rsid w:val="00DE4395"/>
    <w:rsid w:val="00DE43EA"/>
    <w:rsid w:val="00DE44D6"/>
    <w:rsid w:val="00DE4817"/>
    <w:rsid w:val="00DE496F"/>
    <w:rsid w:val="00DE49DE"/>
    <w:rsid w:val="00DE4A3E"/>
    <w:rsid w:val="00DE4C24"/>
    <w:rsid w:val="00DE4D4E"/>
    <w:rsid w:val="00DE4D7D"/>
    <w:rsid w:val="00DE4E27"/>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994"/>
    <w:rsid w:val="00DE7C32"/>
    <w:rsid w:val="00DE7E55"/>
    <w:rsid w:val="00DF029F"/>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37D"/>
    <w:rsid w:val="00DF439E"/>
    <w:rsid w:val="00DF4535"/>
    <w:rsid w:val="00DF458E"/>
    <w:rsid w:val="00DF462C"/>
    <w:rsid w:val="00DF48A4"/>
    <w:rsid w:val="00DF4AB4"/>
    <w:rsid w:val="00DF4C02"/>
    <w:rsid w:val="00DF4C40"/>
    <w:rsid w:val="00DF4C4A"/>
    <w:rsid w:val="00DF4C8A"/>
    <w:rsid w:val="00DF4CDD"/>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8B"/>
    <w:rsid w:val="00DF61E9"/>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8E"/>
    <w:rsid w:val="00DF7BB8"/>
    <w:rsid w:val="00DF7BD8"/>
    <w:rsid w:val="00DF7DA6"/>
    <w:rsid w:val="00DF7F29"/>
    <w:rsid w:val="00DF7FE1"/>
    <w:rsid w:val="00E00028"/>
    <w:rsid w:val="00E004DA"/>
    <w:rsid w:val="00E00588"/>
    <w:rsid w:val="00E005F1"/>
    <w:rsid w:val="00E0078B"/>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DD"/>
    <w:rsid w:val="00E012E3"/>
    <w:rsid w:val="00E01451"/>
    <w:rsid w:val="00E014D1"/>
    <w:rsid w:val="00E0150D"/>
    <w:rsid w:val="00E017CA"/>
    <w:rsid w:val="00E0183C"/>
    <w:rsid w:val="00E0183F"/>
    <w:rsid w:val="00E0185A"/>
    <w:rsid w:val="00E01A37"/>
    <w:rsid w:val="00E01A9C"/>
    <w:rsid w:val="00E01BA0"/>
    <w:rsid w:val="00E01CD0"/>
    <w:rsid w:val="00E01E6A"/>
    <w:rsid w:val="00E01EAF"/>
    <w:rsid w:val="00E01EBC"/>
    <w:rsid w:val="00E01F1E"/>
    <w:rsid w:val="00E01F4E"/>
    <w:rsid w:val="00E02023"/>
    <w:rsid w:val="00E022E5"/>
    <w:rsid w:val="00E0230B"/>
    <w:rsid w:val="00E0232C"/>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1DF"/>
    <w:rsid w:val="00E0540B"/>
    <w:rsid w:val="00E054A7"/>
    <w:rsid w:val="00E054F5"/>
    <w:rsid w:val="00E05615"/>
    <w:rsid w:val="00E0565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536"/>
    <w:rsid w:val="00E0754D"/>
    <w:rsid w:val="00E075D4"/>
    <w:rsid w:val="00E07621"/>
    <w:rsid w:val="00E07830"/>
    <w:rsid w:val="00E07A89"/>
    <w:rsid w:val="00E07B90"/>
    <w:rsid w:val="00E07CA8"/>
    <w:rsid w:val="00E07CF4"/>
    <w:rsid w:val="00E07D47"/>
    <w:rsid w:val="00E07F3B"/>
    <w:rsid w:val="00E07FAB"/>
    <w:rsid w:val="00E10131"/>
    <w:rsid w:val="00E1016C"/>
    <w:rsid w:val="00E101E0"/>
    <w:rsid w:val="00E101F6"/>
    <w:rsid w:val="00E102E6"/>
    <w:rsid w:val="00E105AF"/>
    <w:rsid w:val="00E10648"/>
    <w:rsid w:val="00E1068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31D"/>
    <w:rsid w:val="00E114D5"/>
    <w:rsid w:val="00E114D6"/>
    <w:rsid w:val="00E115CA"/>
    <w:rsid w:val="00E11600"/>
    <w:rsid w:val="00E117FF"/>
    <w:rsid w:val="00E119F8"/>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5C1"/>
    <w:rsid w:val="00E127EE"/>
    <w:rsid w:val="00E128A1"/>
    <w:rsid w:val="00E128C2"/>
    <w:rsid w:val="00E12967"/>
    <w:rsid w:val="00E129B4"/>
    <w:rsid w:val="00E12A92"/>
    <w:rsid w:val="00E12CAC"/>
    <w:rsid w:val="00E12CBF"/>
    <w:rsid w:val="00E12E92"/>
    <w:rsid w:val="00E12F0B"/>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62E"/>
    <w:rsid w:val="00E1465E"/>
    <w:rsid w:val="00E146FF"/>
    <w:rsid w:val="00E1495C"/>
    <w:rsid w:val="00E1498C"/>
    <w:rsid w:val="00E14996"/>
    <w:rsid w:val="00E149A5"/>
    <w:rsid w:val="00E149B2"/>
    <w:rsid w:val="00E14A1F"/>
    <w:rsid w:val="00E14B35"/>
    <w:rsid w:val="00E14B4A"/>
    <w:rsid w:val="00E14BC2"/>
    <w:rsid w:val="00E14BDA"/>
    <w:rsid w:val="00E14D67"/>
    <w:rsid w:val="00E14FD3"/>
    <w:rsid w:val="00E15079"/>
    <w:rsid w:val="00E150A3"/>
    <w:rsid w:val="00E15151"/>
    <w:rsid w:val="00E151BE"/>
    <w:rsid w:val="00E15264"/>
    <w:rsid w:val="00E152D5"/>
    <w:rsid w:val="00E153E9"/>
    <w:rsid w:val="00E154A7"/>
    <w:rsid w:val="00E155C5"/>
    <w:rsid w:val="00E15638"/>
    <w:rsid w:val="00E15992"/>
    <w:rsid w:val="00E15ACE"/>
    <w:rsid w:val="00E15CDC"/>
    <w:rsid w:val="00E15F3F"/>
    <w:rsid w:val="00E1606D"/>
    <w:rsid w:val="00E160C3"/>
    <w:rsid w:val="00E16112"/>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D77"/>
    <w:rsid w:val="00E16D98"/>
    <w:rsid w:val="00E16DE7"/>
    <w:rsid w:val="00E16DF4"/>
    <w:rsid w:val="00E170A2"/>
    <w:rsid w:val="00E17113"/>
    <w:rsid w:val="00E171D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D9"/>
    <w:rsid w:val="00E20334"/>
    <w:rsid w:val="00E204CE"/>
    <w:rsid w:val="00E205B5"/>
    <w:rsid w:val="00E2061D"/>
    <w:rsid w:val="00E207B1"/>
    <w:rsid w:val="00E2097F"/>
    <w:rsid w:val="00E209AB"/>
    <w:rsid w:val="00E209F8"/>
    <w:rsid w:val="00E20A5B"/>
    <w:rsid w:val="00E20AFC"/>
    <w:rsid w:val="00E20B6A"/>
    <w:rsid w:val="00E20CCC"/>
    <w:rsid w:val="00E20DD6"/>
    <w:rsid w:val="00E20ECA"/>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720"/>
    <w:rsid w:val="00E21830"/>
    <w:rsid w:val="00E2187C"/>
    <w:rsid w:val="00E21A5A"/>
    <w:rsid w:val="00E21A74"/>
    <w:rsid w:val="00E21B41"/>
    <w:rsid w:val="00E21B7F"/>
    <w:rsid w:val="00E21B8C"/>
    <w:rsid w:val="00E21BA0"/>
    <w:rsid w:val="00E21C36"/>
    <w:rsid w:val="00E21C50"/>
    <w:rsid w:val="00E21D20"/>
    <w:rsid w:val="00E21DDE"/>
    <w:rsid w:val="00E21E3E"/>
    <w:rsid w:val="00E21E59"/>
    <w:rsid w:val="00E21E68"/>
    <w:rsid w:val="00E21F11"/>
    <w:rsid w:val="00E21F22"/>
    <w:rsid w:val="00E21F4B"/>
    <w:rsid w:val="00E21F6F"/>
    <w:rsid w:val="00E21FC0"/>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84"/>
    <w:rsid w:val="00E24692"/>
    <w:rsid w:val="00E247FC"/>
    <w:rsid w:val="00E24818"/>
    <w:rsid w:val="00E249E3"/>
    <w:rsid w:val="00E24A53"/>
    <w:rsid w:val="00E24AE3"/>
    <w:rsid w:val="00E24B47"/>
    <w:rsid w:val="00E24B55"/>
    <w:rsid w:val="00E24B89"/>
    <w:rsid w:val="00E24B91"/>
    <w:rsid w:val="00E24BEF"/>
    <w:rsid w:val="00E24C46"/>
    <w:rsid w:val="00E24D24"/>
    <w:rsid w:val="00E24E3B"/>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6"/>
    <w:rsid w:val="00E261D9"/>
    <w:rsid w:val="00E263C4"/>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264"/>
    <w:rsid w:val="00E3037D"/>
    <w:rsid w:val="00E306DF"/>
    <w:rsid w:val="00E30708"/>
    <w:rsid w:val="00E30799"/>
    <w:rsid w:val="00E30818"/>
    <w:rsid w:val="00E308CC"/>
    <w:rsid w:val="00E3092C"/>
    <w:rsid w:val="00E309AC"/>
    <w:rsid w:val="00E30A61"/>
    <w:rsid w:val="00E30AEB"/>
    <w:rsid w:val="00E30B72"/>
    <w:rsid w:val="00E30BF7"/>
    <w:rsid w:val="00E30DD7"/>
    <w:rsid w:val="00E30E3C"/>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C7"/>
    <w:rsid w:val="00E33001"/>
    <w:rsid w:val="00E33092"/>
    <w:rsid w:val="00E3333B"/>
    <w:rsid w:val="00E335D5"/>
    <w:rsid w:val="00E33654"/>
    <w:rsid w:val="00E336C9"/>
    <w:rsid w:val="00E33908"/>
    <w:rsid w:val="00E33A1C"/>
    <w:rsid w:val="00E33B09"/>
    <w:rsid w:val="00E33C92"/>
    <w:rsid w:val="00E33CED"/>
    <w:rsid w:val="00E33D3F"/>
    <w:rsid w:val="00E33DF3"/>
    <w:rsid w:val="00E33E29"/>
    <w:rsid w:val="00E33E35"/>
    <w:rsid w:val="00E33F5A"/>
    <w:rsid w:val="00E34033"/>
    <w:rsid w:val="00E34094"/>
    <w:rsid w:val="00E341F4"/>
    <w:rsid w:val="00E34231"/>
    <w:rsid w:val="00E34282"/>
    <w:rsid w:val="00E342C4"/>
    <w:rsid w:val="00E3443C"/>
    <w:rsid w:val="00E344B5"/>
    <w:rsid w:val="00E34567"/>
    <w:rsid w:val="00E345F7"/>
    <w:rsid w:val="00E346C3"/>
    <w:rsid w:val="00E34788"/>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96B"/>
    <w:rsid w:val="00E36A90"/>
    <w:rsid w:val="00E36D4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F1"/>
    <w:rsid w:val="00E379B8"/>
    <w:rsid w:val="00E37AE9"/>
    <w:rsid w:val="00E37D71"/>
    <w:rsid w:val="00E37DE1"/>
    <w:rsid w:val="00E37DE2"/>
    <w:rsid w:val="00E37E06"/>
    <w:rsid w:val="00E4002D"/>
    <w:rsid w:val="00E4004A"/>
    <w:rsid w:val="00E4007F"/>
    <w:rsid w:val="00E4017A"/>
    <w:rsid w:val="00E4020B"/>
    <w:rsid w:val="00E40230"/>
    <w:rsid w:val="00E4024E"/>
    <w:rsid w:val="00E40280"/>
    <w:rsid w:val="00E40460"/>
    <w:rsid w:val="00E4046F"/>
    <w:rsid w:val="00E40477"/>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DF0"/>
    <w:rsid w:val="00E41EA9"/>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754"/>
    <w:rsid w:val="00E4483E"/>
    <w:rsid w:val="00E44898"/>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74"/>
    <w:rsid w:val="00E45380"/>
    <w:rsid w:val="00E453AE"/>
    <w:rsid w:val="00E453E3"/>
    <w:rsid w:val="00E45490"/>
    <w:rsid w:val="00E45509"/>
    <w:rsid w:val="00E4567A"/>
    <w:rsid w:val="00E45808"/>
    <w:rsid w:val="00E4586E"/>
    <w:rsid w:val="00E458CC"/>
    <w:rsid w:val="00E45978"/>
    <w:rsid w:val="00E459D1"/>
    <w:rsid w:val="00E45A69"/>
    <w:rsid w:val="00E45B6D"/>
    <w:rsid w:val="00E45BFE"/>
    <w:rsid w:val="00E45C9C"/>
    <w:rsid w:val="00E45D41"/>
    <w:rsid w:val="00E45D5E"/>
    <w:rsid w:val="00E45E15"/>
    <w:rsid w:val="00E45F68"/>
    <w:rsid w:val="00E45FAC"/>
    <w:rsid w:val="00E45FC7"/>
    <w:rsid w:val="00E460B3"/>
    <w:rsid w:val="00E46230"/>
    <w:rsid w:val="00E462A1"/>
    <w:rsid w:val="00E46347"/>
    <w:rsid w:val="00E46439"/>
    <w:rsid w:val="00E46456"/>
    <w:rsid w:val="00E466DD"/>
    <w:rsid w:val="00E46810"/>
    <w:rsid w:val="00E469BA"/>
    <w:rsid w:val="00E46A0F"/>
    <w:rsid w:val="00E46A60"/>
    <w:rsid w:val="00E46A9A"/>
    <w:rsid w:val="00E46B57"/>
    <w:rsid w:val="00E46C08"/>
    <w:rsid w:val="00E46C65"/>
    <w:rsid w:val="00E46D40"/>
    <w:rsid w:val="00E46E80"/>
    <w:rsid w:val="00E46EA3"/>
    <w:rsid w:val="00E472DA"/>
    <w:rsid w:val="00E473BA"/>
    <w:rsid w:val="00E473C9"/>
    <w:rsid w:val="00E47767"/>
    <w:rsid w:val="00E477B2"/>
    <w:rsid w:val="00E477B4"/>
    <w:rsid w:val="00E47994"/>
    <w:rsid w:val="00E47A0E"/>
    <w:rsid w:val="00E47A3A"/>
    <w:rsid w:val="00E47B06"/>
    <w:rsid w:val="00E47BAA"/>
    <w:rsid w:val="00E47BEE"/>
    <w:rsid w:val="00E47DF9"/>
    <w:rsid w:val="00E47E48"/>
    <w:rsid w:val="00E47F1B"/>
    <w:rsid w:val="00E50022"/>
    <w:rsid w:val="00E5008B"/>
    <w:rsid w:val="00E50129"/>
    <w:rsid w:val="00E501E2"/>
    <w:rsid w:val="00E502EF"/>
    <w:rsid w:val="00E50317"/>
    <w:rsid w:val="00E5035B"/>
    <w:rsid w:val="00E503F3"/>
    <w:rsid w:val="00E50620"/>
    <w:rsid w:val="00E50644"/>
    <w:rsid w:val="00E50646"/>
    <w:rsid w:val="00E50740"/>
    <w:rsid w:val="00E50959"/>
    <w:rsid w:val="00E50989"/>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A"/>
    <w:rsid w:val="00E52730"/>
    <w:rsid w:val="00E5288B"/>
    <w:rsid w:val="00E52A23"/>
    <w:rsid w:val="00E52B18"/>
    <w:rsid w:val="00E52CF7"/>
    <w:rsid w:val="00E52DF5"/>
    <w:rsid w:val="00E52E6A"/>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33B"/>
    <w:rsid w:val="00E56343"/>
    <w:rsid w:val="00E563E2"/>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EF"/>
    <w:rsid w:val="00E5781E"/>
    <w:rsid w:val="00E5788D"/>
    <w:rsid w:val="00E5799F"/>
    <w:rsid w:val="00E579C1"/>
    <w:rsid w:val="00E57A38"/>
    <w:rsid w:val="00E57A5D"/>
    <w:rsid w:val="00E57A96"/>
    <w:rsid w:val="00E57AAE"/>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60087"/>
    <w:rsid w:val="00E6010E"/>
    <w:rsid w:val="00E6014C"/>
    <w:rsid w:val="00E601AD"/>
    <w:rsid w:val="00E6026B"/>
    <w:rsid w:val="00E604D6"/>
    <w:rsid w:val="00E6056D"/>
    <w:rsid w:val="00E60621"/>
    <w:rsid w:val="00E606E3"/>
    <w:rsid w:val="00E60732"/>
    <w:rsid w:val="00E6073D"/>
    <w:rsid w:val="00E607F7"/>
    <w:rsid w:val="00E6088D"/>
    <w:rsid w:val="00E608D7"/>
    <w:rsid w:val="00E60A7F"/>
    <w:rsid w:val="00E60ADB"/>
    <w:rsid w:val="00E60B30"/>
    <w:rsid w:val="00E60B33"/>
    <w:rsid w:val="00E60C11"/>
    <w:rsid w:val="00E60D12"/>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D9"/>
    <w:rsid w:val="00E63001"/>
    <w:rsid w:val="00E63026"/>
    <w:rsid w:val="00E63030"/>
    <w:rsid w:val="00E6314B"/>
    <w:rsid w:val="00E63152"/>
    <w:rsid w:val="00E631BF"/>
    <w:rsid w:val="00E63387"/>
    <w:rsid w:val="00E6362A"/>
    <w:rsid w:val="00E63640"/>
    <w:rsid w:val="00E63717"/>
    <w:rsid w:val="00E637BB"/>
    <w:rsid w:val="00E637CE"/>
    <w:rsid w:val="00E639F7"/>
    <w:rsid w:val="00E63A8E"/>
    <w:rsid w:val="00E63C02"/>
    <w:rsid w:val="00E63C22"/>
    <w:rsid w:val="00E63DBD"/>
    <w:rsid w:val="00E63F7D"/>
    <w:rsid w:val="00E63FB2"/>
    <w:rsid w:val="00E63FBF"/>
    <w:rsid w:val="00E640A4"/>
    <w:rsid w:val="00E640D5"/>
    <w:rsid w:val="00E64112"/>
    <w:rsid w:val="00E64168"/>
    <w:rsid w:val="00E642D9"/>
    <w:rsid w:val="00E642DE"/>
    <w:rsid w:val="00E6436A"/>
    <w:rsid w:val="00E643B2"/>
    <w:rsid w:val="00E64534"/>
    <w:rsid w:val="00E645C3"/>
    <w:rsid w:val="00E646A3"/>
    <w:rsid w:val="00E64798"/>
    <w:rsid w:val="00E6482B"/>
    <w:rsid w:val="00E64881"/>
    <w:rsid w:val="00E6496A"/>
    <w:rsid w:val="00E6499C"/>
    <w:rsid w:val="00E64A47"/>
    <w:rsid w:val="00E64AD2"/>
    <w:rsid w:val="00E64B15"/>
    <w:rsid w:val="00E64BE4"/>
    <w:rsid w:val="00E64BEA"/>
    <w:rsid w:val="00E64C2B"/>
    <w:rsid w:val="00E64C2D"/>
    <w:rsid w:val="00E64C59"/>
    <w:rsid w:val="00E64E52"/>
    <w:rsid w:val="00E64E96"/>
    <w:rsid w:val="00E64F4A"/>
    <w:rsid w:val="00E64F84"/>
    <w:rsid w:val="00E64FA1"/>
    <w:rsid w:val="00E65076"/>
    <w:rsid w:val="00E6508E"/>
    <w:rsid w:val="00E65164"/>
    <w:rsid w:val="00E6516A"/>
    <w:rsid w:val="00E652DA"/>
    <w:rsid w:val="00E6532D"/>
    <w:rsid w:val="00E65345"/>
    <w:rsid w:val="00E65405"/>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A54"/>
    <w:rsid w:val="00E66B21"/>
    <w:rsid w:val="00E66B40"/>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B0B"/>
    <w:rsid w:val="00E67B83"/>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86"/>
    <w:rsid w:val="00E709F9"/>
    <w:rsid w:val="00E70A48"/>
    <w:rsid w:val="00E70B30"/>
    <w:rsid w:val="00E70B32"/>
    <w:rsid w:val="00E70E35"/>
    <w:rsid w:val="00E70E70"/>
    <w:rsid w:val="00E7126D"/>
    <w:rsid w:val="00E712C8"/>
    <w:rsid w:val="00E7130C"/>
    <w:rsid w:val="00E71324"/>
    <w:rsid w:val="00E713AC"/>
    <w:rsid w:val="00E71495"/>
    <w:rsid w:val="00E71545"/>
    <w:rsid w:val="00E7172C"/>
    <w:rsid w:val="00E71845"/>
    <w:rsid w:val="00E7194D"/>
    <w:rsid w:val="00E71AB9"/>
    <w:rsid w:val="00E71AEF"/>
    <w:rsid w:val="00E71C5A"/>
    <w:rsid w:val="00E71C9F"/>
    <w:rsid w:val="00E71CB7"/>
    <w:rsid w:val="00E71CD1"/>
    <w:rsid w:val="00E71D0B"/>
    <w:rsid w:val="00E71E04"/>
    <w:rsid w:val="00E720EE"/>
    <w:rsid w:val="00E721CB"/>
    <w:rsid w:val="00E722E5"/>
    <w:rsid w:val="00E72473"/>
    <w:rsid w:val="00E7248F"/>
    <w:rsid w:val="00E7260E"/>
    <w:rsid w:val="00E726D7"/>
    <w:rsid w:val="00E72767"/>
    <w:rsid w:val="00E72777"/>
    <w:rsid w:val="00E72811"/>
    <w:rsid w:val="00E7282D"/>
    <w:rsid w:val="00E72B3E"/>
    <w:rsid w:val="00E72B98"/>
    <w:rsid w:val="00E72F3E"/>
    <w:rsid w:val="00E730FD"/>
    <w:rsid w:val="00E73101"/>
    <w:rsid w:val="00E73109"/>
    <w:rsid w:val="00E7328B"/>
    <w:rsid w:val="00E733EB"/>
    <w:rsid w:val="00E7351D"/>
    <w:rsid w:val="00E73A27"/>
    <w:rsid w:val="00E73A81"/>
    <w:rsid w:val="00E73D51"/>
    <w:rsid w:val="00E73E2D"/>
    <w:rsid w:val="00E73EDD"/>
    <w:rsid w:val="00E73FE8"/>
    <w:rsid w:val="00E74063"/>
    <w:rsid w:val="00E740C8"/>
    <w:rsid w:val="00E74209"/>
    <w:rsid w:val="00E7428A"/>
    <w:rsid w:val="00E742BC"/>
    <w:rsid w:val="00E742D0"/>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E"/>
    <w:rsid w:val="00E766CC"/>
    <w:rsid w:val="00E767B3"/>
    <w:rsid w:val="00E769D8"/>
    <w:rsid w:val="00E76A6E"/>
    <w:rsid w:val="00E76CB6"/>
    <w:rsid w:val="00E76DD6"/>
    <w:rsid w:val="00E76E1B"/>
    <w:rsid w:val="00E76E24"/>
    <w:rsid w:val="00E773DB"/>
    <w:rsid w:val="00E77458"/>
    <w:rsid w:val="00E774D6"/>
    <w:rsid w:val="00E775E4"/>
    <w:rsid w:val="00E7770B"/>
    <w:rsid w:val="00E77819"/>
    <w:rsid w:val="00E77842"/>
    <w:rsid w:val="00E77954"/>
    <w:rsid w:val="00E77C87"/>
    <w:rsid w:val="00E77E04"/>
    <w:rsid w:val="00E77ED6"/>
    <w:rsid w:val="00E77F02"/>
    <w:rsid w:val="00E77F88"/>
    <w:rsid w:val="00E80206"/>
    <w:rsid w:val="00E8022E"/>
    <w:rsid w:val="00E8026E"/>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0DD"/>
    <w:rsid w:val="00E83115"/>
    <w:rsid w:val="00E8327D"/>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431"/>
    <w:rsid w:val="00E87489"/>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9F2"/>
    <w:rsid w:val="00E90A64"/>
    <w:rsid w:val="00E90B32"/>
    <w:rsid w:val="00E90C9B"/>
    <w:rsid w:val="00E90CE7"/>
    <w:rsid w:val="00E90D64"/>
    <w:rsid w:val="00E90D9E"/>
    <w:rsid w:val="00E90DA9"/>
    <w:rsid w:val="00E90ED8"/>
    <w:rsid w:val="00E91055"/>
    <w:rsid w:val="00E9108E"/>
    <w:rsid w:val="00E9118E"/>
    <w:rsid w:val="00E911A3"/>
    <w:rsid w:val="00E911E1"/>
    <w:rsid w:val="00E9125E"/>
    <w:rsid w:val="00E9129F"/>
    <w:rsid w:val="00E91488"/>
    <w:rsid w:val="00E914E7"/>
    <w:rsid w:val="00E914FF"/>
    <w:rsid w:val="00E91685"/>
    <w:rsid w:val="00E91757"/>
    <w:rsid w:val="00E9175D"/>
    <w:rsid w:val="00E91768"/>
    <w:rsid w:val="00E9186E"/>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B9"/>
    <w:rsid w:val="00E94447"/>
    <w:rsid w:val="00E945A2"/>
    <w:rsid w:val="00E945B5"/>
    <w:rsid w:val="00E94656"/>
    <w:rsid w:val="00E946E0"/>
    <w:rsid w:val="00E947DF"/>
    <w:rsid w:val="00E9491A"/>
    <w:rsid w:val="00E949C6"/>
    <w:rsid w:val="00E949D3"/>
    <w:rsid w:val="00E94A20"/>
    <w:rsid w:val="00E94A21"/>
    <w:rsid w:val="00E94A50"/>
    <w:rsid w:val="00E94AF3"/>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815"/>
    <w:rsid w:val="00E9581E"/>
    <w:rsid w:val="00E9584C"/>
    <w:rsid w:val="00E95BB0"/>
    <w:rsid w:val="00E95E89"/>
    <w:rsid w:val="00E95EB4"/>
    <w:rsid w:val="00E95F77"/>
    <w:rsid w:val="00E960CC"/>
    <w:rsid w:val="00E962D6"/>
    <w:rsid w:val="00E9633D"/>
    <w:rsid w:val="00E963E0"/>
    <w:rsid w:val="00E9642A"/>
    <w:rsid w:val="00E96431"/>
    <w:rsid w:val="00E964BF"/>
    <w:rsid w:val="00E9650C"/>
    <w:rsid w:val="00E965C6"/>
    <w:rsid w:val="00E96758"/>
    <w:rsid w:val="00E96869"/>
    <w:rsid w:val="00E9687E"/>
    <w:rsid w:val="00E96A3A"/>
    <w:rsid w:val="00E96AB6"/>
    <w:rsid w:val="00E96C1F"/>
    <w:rsid w:val="00E96D05"/>
    <w:rsid w:val="00E96E71"/>
    <w:rsid w:val="00E96EA9"/>
    <w:rsid w:val="00E96FE2"/>
    <w:rsid w:val="00E97013"/>
    <w:rsid w:val="00E971C6"/>
    <w:rsid w:val="00E97470"/>
    <w:rsid w:val="00E97504"/>
    <w:rsid w:val="00E9762A"/>
    <w:rsid w:val="00E977F7"/>
    <w:rsid w:val="00E9787B"/>
    <w:rsid w:val="00E97896"/>
    <w:rsid w:val="00E979DC"/>
    <w:rsid w:val="00E97A3E"/>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F54"/>
    <w:rsid w:val="00EA3039"/>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40FC"/>
    <w:rsid w:val="00EA4179"/>
    <w:rsid w:val="00EA417B"/>
    <w:rsid w:val="00EA4253"/>
    <w:rsid w:val="00EA42ED"/>
    <w:rsid w:val="00EA430F"/>
    <w:rsid w:val="00EA4324"/>
    <w:rsid w:val="00EA4362"/>
    <w:rsid w:val="00EA4447"/>
    <w:rsid w:val="00EA451A"/>
    <w:rsid w:val="00EA4742"/>
    <w:rsid w:val="00EA4800"/>
    <w:rsid w:val="00EA48F0"/>
    <w:rsid w:val="00EA4A64"/>
    <w:rsid w:val="00EA4CE7"/>
    <w:rsid w:val="00EA4D89"/>
    <w:rsid w:val="00EA4DF8"/>
    <w:rsid w:val="00EA4E51"/>
    <w:rsid w:val="00EA4EA4"/>
    <w:rsid w:val="00EA5029"/>
    <w:rsid w:val="00EA525B"/>
    <w:rsid w:val="00EA5380"/>
    <w:rsid w:val="00EA5389"/>
    <w:rsid w:val="00EA53A6"/>
    <w:rsid w:val="00EA5440"/>
    <w:rsid w:val="00EA55D7"/>
    <w:rsid w:val="00EA560A"/>
    <w:rsid w:val="00EA5819"/>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445"/>
    <w:rsid w:val="00EA6620"/>
    <w:rsid w:val="00EA6683"/>
    <w:rsid w:val="00EA66FE"/>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35"/>
    <w:rsid w:val="00EA7863"/>
    <w:rsid w:val="00EA78EA"/>
    <w:rsid w:val="00EA7AB2"/>
    <w:rsid w:val="00EA7AFF"/>
    <w:rsid w:val="00EA7B10"/>
    <w:rsid w:val="00EA7BB2"/>
    <w:rsid w:val="00EA7BC6"/>
    <w:rsid w:val="00EA7C14"/>
    <w:rsid w:val="00EA7EDF"/>
    <w:rsid w:val="00EA7F54"/>
    <w:rsid w:val="00EB01B8"/>
    <w:rsid w:val="00EB02BE"/>
    <w:rsid w:val="00EB02F0"/>
    <w:rsid w:val="00EB030F"/>
    <w:rsid w:val="00EB03B0"/>
    <w:rsid w:val="00EB0470"/>
    <w:rsid w:val="00EB05D0"/>
    <w:rsid w:val="00EB0660"/>
    <w:rsid w:val="00EB072E"/>
    <w:rsid w:val="00EB0812"/>
    <w:rsid w:val="00EB088F"/>
    <w:rsid w:val="00EB08D8"/>
    <w:rsid w:val="00EB0944"/>
    <w:rsid w:val="00EB097A"/>
    <w:rsid w:val="00EB0C03"/>
    <w:rsid w:val="00EB0D78"/>
    <w:rsid w:val="00EB0E33"/>
    <w:rsid w:val="00EB0E37"/>
    <w:rsid w:val="00EB0E3D"/>
    <w:rsid w:val="00EB0E74"/>
    <w:rsid w:val="00EB0F19"/>
    <w:rsid w:val="00EB0FA1"/>
    <w:rsid w:val="00EB10C1"/>
    <w:rsid w:val="00EB1192"/>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E77"/>
    <w:rsid w:val="00EB1EE0"/>
    <w:rsid w:val="00EB1F7E"/>
    <w:rsid w:val="00EB1FC0"/>
    <w:rsid w:val="00EB2030"/>
    <w:rsid w:val="00EB210F"/>
    <w:rsid w:val="00EB2621"/>
    <w:rsid w:val="00EB27A7"/>
    <w:rsid w:val="00EB27D7"/>
    <w:rsid w:val="00EB27F0"/>
    <w:rsid w:val="00EB2844"/>
    <w:rsid w:val="00EB290A"/>
    <w:rsid w:val="00EB29D1"/>
    <w:rsid w:val="00EB2BEE"/>
    <w:rsid w:val="00EB2D25"/>
    <w:rsid w:val="00EB2D2B"/>
    <w:rsid w:val="00EB2E0C"/>
    <w:rsid w:val="00EB2EBD"/>
    <w:rsid w:val="00EB2EF5"/>
    <w:rsid w:val="00EB30B5"/>
    <w:rsid w:val="00EB322A"/>
    <w:rsid w:val="00EB3254"/>
    <w:rsid w:val="00EB3308"/>
    <w:rsid w:val="00EB341E"/>
    <w:rsid w:val="00EB34AB"/>
    <w:rsid w:val="00EB34AE"/>
    <w:rsid w:val="00EB34E6"/>
    <w:rsid w:val="00EB36FD"/>
    <w:rsid w:val="00EB39AD"/>
    <w:rsid w:val="00EB39F4"/>
    <w:rsid w:val="00EB3A0D"/>
    <w:rsid w:val="00EB3A98"/>
    <w:rsid w:val="00EB3B0D"/>
    <w:rsid w:val="00EB3B5E"/>
    <w:rsid w:val="00EB3BA9"/>
    <w:rsid w:val="00EB3D63"/>
    <w:rsid w:val="00EB3DBE"/>
    <w:rsid w:val="00EB3E91"/>
    <w:rsid w:val="00EB4035"/>
    <w:rsid w:val="00EB40EF"/>
    <w:rsid w:val="00EB4177"/>
    <w:rsid w:val="00EB41BB"/>
    <w:rsid w:val="00EB420C"/>
    <w:rsid w:val="00EB4326"/>
    <w:rsid w:val="00EB432C"/>
    <w:rsid w:val="00EB442C"/>
    <w:rsid w:val="00EB4692"/>
    <w:rsid w:val="00EB469C"/>
    <w:rsid w:val="00EB46E4"/>
    <w:rsid w:val="00EB47A1"/>
    <w:rsid w:val="00EB48C8"/>
    <w:rsid w:val="00EB49B3"/>
    <w:rsid w:val="00EB4A8D"/>
    <w:rsid w:val="00EB4AF2"/>
    <w:rsid w:val="00EB4B68"/>
    <w:rsid w:val="00EB4CA5"/>
    <w:rsid w:val="00EB51A0"/>
    <w:rsid w:val="00EB5470"/>
    <w:rsid w:val="00EB561C"/>
    <w:rsid w:val="00EB5676"/>
    <w:rsid w:val="00EB56D0"/>
    <w:rsid w:val="00EB577A"/>
    <w:rsid w:val="00EB5784"/>
    <w:rsid w:val="00EB58ED"/>
    <w:rsid w:val="00EB59A4"/>
    <w:rsid w:val="00EB5A54"/>
    <w:rsid w:val="00EB5C16"/>
    <w:rsid w:val="00EB5E93"/>
    <w:rsid w:val="00EB5EE0"/>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B1"/>
    <w:rsid w:val="00EB6D07"/>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317"/>
    <w:rsid w:val="00EC244D"/>
    <w:rsid w:val="00EC2488"/>
    <w:rsid w:val="00EC2514"/>
    <w:rsid w:val="00EC2515"/>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A8D"/>
    <w:rsid w:val="00EC2B32"/>
    <w:rsid w:val="00EC2B98"/>
    <w:rsid w:val="00EC2C1C"/>
    <w:rsid w:val="00EC2CFD"/>
    <w:rsid w:val="00EC2F11"/>
    <w:rsid w:val="00EC2F6E"/>
    <w:rsid w:val="00EC304D"/>
    <w:rsid w:val="00EC3081"/>
    <w:rsid w:val="00EC309A"/>
    <w:rsid w:val="00EC3190"/>
    <w:rsid w:val="00EC32C8"/>
    <w:rsid w:val="00EC333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620"/>
    <w:rsid w:val="00EC46A1"/>
    <w:rsid w:val="00EC472B"/>
    <w:rsid w:val="00EC47BA"/>
    <w:rsid w:val="00EC48F3"/>
    <w:rsid w:val="00EC4940"/>
    <w:rsid w:val="00EC4952"/>
    <w:rsid w:val="00EC49F7"/>
    <w:rsid w:val="00EC4A80"/>
    <w:rsid w:val="00EC4B71"/>
    <w:rsid w:val="00EC4C11"/>
    <w:rsid w:val="00EC4C84"/>
    <w:rsid w:val="00EC4DA2"/>
    <w:rsid w:val="00EC4DD1"/>
    <w:rsid w:val="00EC4EA8"/>
    <w:rsid w:val="00EC4EED"/>
    <w:rsid w:val="00EC4FE6"/>
    <w:rsid w:val="00EC50B5"/>
    <w:rsid w:val="00EC50C9"/>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AC4"/>
    <w:rsid w:val="00EC5B31"/>
    <w:rsid w:val="00EC5B79"/>
    <w:rsid w:val="00EC5B96"/>
    <w:rsid w:val="00EC5D74"/>
    <w:rsid w:val="00EC5F0B"/>
    <w:rsid w:val="00EC6019"/>
    <w:rsid w:val="00EC618B"/>
    <w:rsid w:val="00EC6255"/>
    <w:rsid w:val="00EC62B8"/>
    <w:rsid w:val="00EC63E4"/>
    <w:rsid w:val="00EC6410"/>
    <w:rsid w:val="00EC645B"/>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A4"/>
    <w:rsid w:val="00EC7254"/>
    <w:rsid w:val="00EC72E9"/>
    <w:rsid w:val="00EC7370"/>
    <w:rsid w:val="00EC737C"/>
    <w:rsid w:val="00EC73C5"/>
    <w:rsid w:val="00EC740F"/>
    <w:rsid w:val="00EC7487"/>
    <w:rsid w:val="00EC74B8"/>
    <w:rsid w:val="00EC7501"/>
    <w:rsid w:val="00EC77B6"/>
    <w:rsid w:val="00EC7A33"/>
    <w:rsid w:val="00EC7B15"/>
    <w:rsid w:val="00EC7B25"/>
    <w:rsid w:val="00EC7B39"/>
    <w:rsid w:val="00EC7C56"/>
    <w:rsid w:val="00EC7C63"/>
    <w:rsid w:val="00EC7DF3"/>
    <w:rsid w:val="00EC7E3E"/>
    <w:rsid w:val="00EC7F27"/>
    <w:rsid w:val="00EC7F6F"/>
    <w:rsid w:val="00EC7F97"/>
    <w:rsid w:val="00ED0003"/>
    <w:rsid w:val="00ED0107"/>
    <w:rsid w:val="00ED025D"/>
    <w:rsid w:val="00ED027E"/>
    <w:rsid w:val="00ED033D"/>
    <w:rsid w:val="00ED04FE"/>
    <w:rsid w:val="00ED079D"/>
    <w:rsid w:val="00ED07D0"/>
    <w:rsid w:val="00ED0858"/>
    <w:rsid w:val="00ED0864"/>
    <w:rsid w:val="00ED093E"/>
    <w:rsid w:val="00ED0945"/>
    <w:rsid w:val="00ED0A8E"/>
    <w:rsid w:val="00ED0ACF"/>
    <w:rsid w:val="00ED0B8E"/>
    <w:rsid w:val="00ED0C1B"/>
    <w:rsid w:val="00ED0D5A"/>
    <w:rsid w:val="00ED0DF6"/>
    <w:rsid w:val="00ED0EBB"/>
    <w:rsid w:val="00ED1078"/>
    <w:rsid w:val="00ED129F"/>
    <w:rsid w:val="00ED12A9"/>
    <w:rsid w:val="00ED132E"/>
    <w:rsid w:val="00ED1470"/>
    <w:rsid w:val="00ED147D"/>
    <w:rsid w:val="00ED15BD"/>
    <w:rsid w:val="00ED15DA"/>
    <w:rsid w:val="00ED1686"/>
    <w:rsid w:val="00ED1703"/>
    <w:rsid w:val="00ED1992"/>
    <w:rsid w:val="00ED1D34"/>
    <w:rsid w:val="00ED2065"/>
    <w:rsid w:val="00ED2123"/>
    <w:rsid w:val="00ED2145"/>
    <w:rsid w:val="00ED215E"/>
    <w:rsid w:val="00ED23E6"/>
    <w:rsid w:val="00ED2445"/>
    <w:rsid w:val="00ED2467"/>
    <w:rsid w:val="00ED2696"/>
    <w:rsid w:val="00ED27DF"/>
    <w:rsid w:val="00ED27EE"/>
    <w:rsid w:val="00ED2840"/>
    <w:rsid w:val="00ED28D4"/>
    <w:rsid w:val="00ED28E3"/>
    <w:rsid w:val="00ED29A5"/>
    <w:rsid w:val="00ED2B2F"/>
    <w:rsid w:val="00ED2D5D"/>
    <w:rsid w:val="00ED2D67"/>
    <w:rsid w:val="00ED2E9F"/>
    <w:rsid w:val="00ED2F54"/>
    <w:rsid w:val="00ED317C"/>
    <w:rsid w:val="00ED32C0"/>
    <w:rsid w:val="00ED3343"/>
    <w:rsid w:val="00ED351B"/>
    <w:rsid w:val="00ED3657"/>
    <w:rsid w:val="00ED3827"/>
    <w:rsid w:val="00ED3840"/>
    <w:rsid w:val="00ED3853"/>
    <w:rsid w:val="00ED39CA"/>
    <w:rsid w:val="00ED3AD3"/>
    <w:rsid w:val="00ED3CC2"/>
    <w:rsid w:val="00ED3D45"/>
    <w:rsid w:val="00ED3D9D"/>
    <w:rsid w:val="00ED3EE5"/>
    <w:rsid w:val="00ED3EF9"/>
    <w:rsid w:val="00ED3F31"/>
    <w:rsid w:val="00ED3F60"/>
    <w:rsid w:val="00ED3F8A"/>
    <w:rsid w:val="00ED3FF9"/>
    <w:rsid w:val="00ED4025"/>
    <w:rsid w:val="00ED405D"/>
    <w:rsid w:val="00ED4063"/>
    <w:rsid w:val="00ED4090"/>
    <w:rsid w:val="00ED41A9"/>
    <w:rsid w:val="00ED41BF"/>
    <w:rsid w:val="00ED41CA"/>
    <w:rsid w:val="00ED4550"/>
    <w:rsid w:val="00ED4682"/>
    <w:rsid w:val="00ED46F0"/>
    <w:rsid w:val="00ED485D"/>
    <w:rsid w:val="00ED495C"/>
    <w:rsid w:val="00ED49A3"/>
    <w:rsid w:val="00ED4BA3"/>
    <w:rsid w:val="00ED4CF9"/>
    <w:rsid w:val="00ED4E6F"/>
    <w:rsid w:val="00ED4FA3"/>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A7D"/>
    <w:rsid w:val="00ED7B9B"/>
    <w:rsid w:val="00ED7BF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77C"/>
    <w:rsid w:val="00EE279C"/>
    <w:rsid w:val="00EE2885"/>
    <w:rsid w:val="00EE2942"/>
    <w:rsid w:val="00EE2A33"/>
    <w:rsid w:val="00EE2AB5"/>
    <w:rsid w:val="00EE2B7D"/>
    <w:rsid w:val="00EE2C91"/>
    <w:rsid w:val="00EE2F6E"/>
    <w:rsid w:val="00EE310F"/>
    <w:rsid w:val="00EE3130"/>
    <w:rsid w:val="00EE31D1"/>
    <w:rsid w:val="00EE3329"/>
    <w:rsid w:val="00EE34FD"/>
    <w:rsid w:val="00EE3565"/>
    <w:rsid w:val="00EE38EE"/>
    <w:rsid w:val="00EE390F"/>
    <w:rsid w:val="00EE3916"/>
    <w:rsid w:val="00EE397A"/>
    <w:rsid w:val="00EE3A47"/>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A02"/>
    <w:rsid w:val="00EE4A83"/>
    <w:rsid w:val="00EE4B99"/>
    <w:rsid w:val="00EE4BB4"/>
    <w:rsid w:val="00EE4BF1"/>
    <w:rsid w:val="00EE4C03"/>
    <w:rsid w:val="00EE4C79"/>
    <w:rsid w:val="00EE4E73"/>
    <w:rsid w:val="00EE4F32"/>
    <w:rsid w:val="00EE4F3C"/>
    <w:rsid w:val="00EE4F5E"/>
    <w:rsid w:val="00EE508B"/>
    <w:rsid w:val="00EE5146"/>
    <w:rsid w:val="00EE5417"/>
    <w:rsid w:val="00EE545F"/>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6FF5"/>
    <w:rsid w:val="00EE7138"/>
    <w:rsid w:val="00EE71CB"/>
    <w:rsid w:val="00EE732D"/>
    <w:rsid w:val="00EE7360"/>
    <w:rsid w:val="00EE73F6"/>
    <w:rsid w:val="00EE740F"/>
    <w:rsid w:val="00EE7433"/>
    <w:rsid w:val="00EE751C"/>
    <w:rsid w:val="00EE75D4"/>
    <w:rsid w:val="00EE7620"/>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3E6"/>
    <w:rsid w:val="00EF0462"/>
    <w:rsid w:val="00EF059F"/>
    <w:rsid w:val="00EF060E"/>
    <w:rsid w:val="00EF0655"/>
    <w:rsid w:val="00EF0A0E"/>
    <w:rsid w:val="00EF0A9F"/>
    <w:rsid w:val="00EF0BE9"/>
    <w:rsid w:val="00EF0C97"/>
    <w:rsid w:val="00EF0CC7"/>
    <w:rsid w:val="00EF0DDC"/>
    <w:rsid w:val="00EF0E20"/>
    <w:rsid w:val="00EF0E84"/>
    <w:rsid w:val="00EF0F09"/>
    <w:rsid w:val="00EF0F3D"/>
    <w:rsid w:val="00EF0F7D"/>
    <w:rsid w:val="00EF1068"/>
    <w:rsid w:val="00EF1114"/>
    <w:rsid w:val="00EF1314"/>
    <w:rsid w:val="00EF1506"/>
    <w:rsid w:val="00EF156D"/>
    <w:rsid w:val="00EF180B"/>
    <w:rsid w:val="00EF1864"/>
    <w:rsid w:val="00EF1A75"/>
    <w:rsid w:val="00EF1ADA"/>
    <w:rsid w:val="00EF1AFA"/>
    <w:rsid w:val="00EF1C47"/>
    <w:rsid w:val="00EF1E3F"/>
    <w:rsid w:val="00EF1EA9"/>
    <w:rsid w:val="00EF1EEE"/>
    <w:rsid w:val="00EF1F10"/>
    <w:rsid w:val="00EF1F16"/>
    <w:rsid w:val="00EF200F"/>
    <w:rsid w:val="00EF201C"/>
    <w:rsid w:val="00EF24CB"/>
    <w:rsid w:val="00EF2513"/>
    <w:rsid w:val="00EF259B"/>
    <w:rsid w:val="00EF260A"/>
    <w:rsid w:val="00EF270C"/>
    <w:rsid w:val="00EF2737"/>
    <w:rsid w:val="00EF276A"/>
    <w:rsid w:val="00EF2810"/>
    <w:rsid w:val="00EF2832"/>
    <w:rsid w:val="00EF2880"/>
    <w:rsid w:val="00EF2904"/>
    <w:rsid w:val="00EF298C"/>
    <w:rsid w:val="00EF2A66"/>
    <w:rsid w:val="00EF2A73"/>
    <w:rsid w:val="00EF2CA3"/>
    <w:rsid w:val="00EF2CAB"/>
    <w:rsid w:val="00EF2D83"/>
    <w:rsid w:val="00EF2DD4"/>
    <w:rsid w:val="00EF2EDA"/>
    <w:rsid w:val="00EF3048"/>
    <w:rsid w:val="00EF310D"/>
    <w:rsid w:val="00EF3413"/>
    <w:rsid w:val="00EF365C"/>
    <w:rsid w:val="00EF369D"/>
    <w:rsid w:val="00EF3722"/>
    <w:rsid w:val="00EF375E"/>
    <w:rsid w:val="00EF399D"/>
    <w:rsid w:val="00EF39EC"/>
    <w:rsid w:val="00EF3AEF"/>
    <w:rsid w:val="00EF3AFE"/>
    <w:rsid w:val="00EF3C9B"/>
    <w:rsid w:val="00EF3E2E"/>
    <w:rsid w:val="00EF3E5C"/>
    <w:rsid w:val="00EF3F06"/>
    <w:rsid w:val="00EF3F5D"/>
    <w:rsid w:val="00EF3F6F"/>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13"/>
    <w:rsid w:val="00EF4D3F"/>
    <w:rsid w:val="00EF4DD2"/>
    <w:rsid w:val="00EF4F30"/>
    <w:rsid w:val="00EF4F7F"/>
    <w:rsid w:val="00EF51B4"/>
    <w:rsid w:val="00EF532F"/>
    <w:rsid w:val="00EF53C4"/>
    <w:rsid w:val="00EF55DA"/>
    <w:rsid w:val="00EF57A7"/>
    <w:rsid w:val="00EF592D"/>
    <w:rsid w:val="00EF5A04"/>
    <w:rsid w:val="00EF5CD7"/>
    <w:rsid w:val="00EF5D92"/>
    <w:rsid w:val="00EF5E68"/>
    <w:rsid w:val="00EF5EBD"/>
    <w:rsid w:val="00EF5F24"/>
    <w:rsid w:val="00EF6026"/>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489"/>
    <w:rsid w:val="00EF752C"/>
    <w:rsid w:val="00EF754F"/>
    <w:rsid w:val="00EF7579"/>
    <w:rsid w:val="00EF7625"/>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669"/>
    <w:rsid w:val="00F0067D"/>
    <w:rsid w:val="00F006D9"/>
    <w:rsid w:val="00F006E1"/>
    <w:rsid w:val="00F00724"/>
    <w:rsid w:val="00F00766"/>
    <w:rsid w:val="00F007BB"/>
    <w:rsid w:val="00F00903"/>
    <w:rsid w:val="00F00918"/>
    <w:rsid w:val="00F0095D"/>
    <w:rsid w:val="00F00C1D"/>
    <w:rsid w:val="00F00CB7"/>
    <w:rsid w:val="00F00D15"/>
    <w:rsid w:val="00F00DF8"/>
    <w:rsid w:val="00F00E49"/>
    <w:rsid w:val="00F00EBD"/>
    <w:rsid w:val="00F00F29"/>
    <w:rsid w:val="00F010DF"/>
    <w:rsid w:val="00F01161"/>
    <w:rsid w:val="00F01278"/>
    <w:rsid w:val="00F012C9"/>
    <w:rsid w:val="00F013C9"/>
    <w:rsid w:val="00F014E1"/>
    <w:rsid w:val="00F0154C"/>
    <w:rsid w:val="00F01579"/>
    <w:rsid w:val="00F015BC"/>
    <w:rsid w:val="00F015DF"/>
    <w:rsid w:val="00F017CA"/>
    <w:rsid w:val="00F01865"/>
    <w:rsid w:val="00F01915"/>
    <w:rsid w:val="00F01A52"/>
    <w:rsid w:val="00F01D52"/>
    <w:rsid w:val="00F01E0E"/>
    <w:rsid w:val="00F02013"/>
    <w:rsid w:val="00F020DE"/>
    <w:rsid w:val="00F02117"/>
    <w:rsid w:val="00F022E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5A8"/>
    <w:rsid w:val="00F03604"/>
    <w:rsid w:val="00F03643"/>
    <w:rsid w:val="00F0367B"/>
    <w:rsid w:val="00F036A4"/>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D1D"/>
    <w:rsid w:val="00F05D74"/>
    <w:rsid w:val="00F05EDB"/>
    <w:rsid w:val="00F06061"/>
    <w:rsid w:val="00F06079"/>
    <w:rsid w:val="00F06117"/>
    <w:rsid w:val="00F0621B"/>
    <w:rsid w:val="00F0626E"/>
    <w:rsid w:val="00F06371"/>
    <w:rsid w:val="00F0642F"/>
    <w:rsid w:val="00F06559"/>
    <w:rsid w:val="00F06607"/>
    <w:rsid w:val="00F067AA"/>
    <w:rsid w:val="00F06827"/>
    <w:rsid w:val="00F06865"/>
    <w:rsid w:val="00F06868"/>
    <w:rsid w:val="00F068CD"/>
    <w:rsid w:val="00F06902"/>
    <w:rsid w:val="00F06A57"/>
    <w:rsid w:val="00F06AB5"/>
    <w:rsid w:val="00F06ABB"/>
    <w:rsid w:val="00F06B08"/>
    <w:rsid w:val="00F06BE2"/>
    <w:rsid w:val="00F06C4B"/>
    <w:rsid w:val="00F06C70"/>
    <w:rsid w:val="00F06C99"/>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C87"/>
    <w:rsid w:val="00F07CA8"/>
    <w:rsid w:val="00F07D87"/>
    <w:rsid w:val="00F10010"/>
    <w:rsid w:val="00F10283"/>
    <w:rsid w:val="00F10288"/>
    <w:rsid w:val="00F102E7"/>
    <w:rsid w:val="00F103E0"/>
    <w:rsid w:val="00F1048F"/>
    <w:rsid w:val="00F10602"/>
    <w:rsid w:val="00F10814"/>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9B"/>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48"/>
    <w:rsid w:val="00F146CF"/>
    <w:rsid w:val="00F147A9"/>
    <w:rsid w:val="00F1490E"/>
    <w:rsid w:val="00F14949"/>
    <w:rsid w:val="00F14BB9"/>
    <w:rsid w:val="00F14C03"/>
    <w:rsid w:val="00F14CA7"/>
    <w:rsid w:val="00F14CC8"/>
    <w:rsid w:val="00F14DC4"/>
    <w:rsid w:val="00F14E28"/>
    <w:rsid w:val="00F14FA1"/>
    <w:rsid w:val="00F15056"/>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5F36"/>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B4D"/>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A9"/>
    <w:rsid w:val="00F20B82"/>
    <w:rsid w:val="00F20BE6"/>
    <w:rsid w:val="00F20BF0"/>
    <w:rsid w:val="00F20C5D"/>
    <w:rsid w:val="00F20CBB"/>
    <w:rsid w:val="00F20E1B"/>
    <w:rsid w:val="00F20F83"/>
    <w:rsid w:val="00F21161"/>
    <w:rsid w:val="00F211E2"/>
    <w:rsid w:val="00F21214"/>
    <w:rsid w:val="00F21450"/>
    <w:rsid w:val="00F21458"/>
    <w:rsid w:val="00F21468"/>
    <w:rsid w:val="00F2147E"/>
    <w:rsid w:val="00F214D9"/>
    <w:rsid w:val="00F214DC"/>
    <w:rsid w:val="00F214F9"/>
    <w:rsid w:val="00F214FE"/>
    <w:rsid w:val="00F21565"/>
    <w:rsid w:val="00F2166F"/>
    <w:rsid w:val="00F216A2"/>
    <w:rsid w:val="00F216F4"/>
    <w:rsid w:val="00F218CB"/>
    <w:rsid w:val="00F218DC"/>
    <w:rsid w:val="00F21912"/>
    <w:rsid w:val="00F21A88"/>
    <w:rsid w:val="00F21AEF"/>
    <w:rsid w:val="00F21F80"/>
    <w:rsid w:val="00F21F88"/>
    <w:rsid w:val="00F21FEA"/>
    <w:rsid w:val="00F2205E"/>
    <w:rsid w:val="00F2230F"/>
    <w:rsid w:val="00F22333"/>
    <w:rsid w:val="00F223E0"/>
    <w:rsid w:val="00F2243B"/>
    <w:rsid w:val="00F22441"/>
    <w:rsid w:val="00F224D2"/>
    <w:rsid w:val="00F229A7"/>
    <w:rsid w:val="00F229DE"/>
    <w:rsid w:val="00F22A61"/>
    <w:rsid w:val="00F22AA3"/>
    <w:rsid w:val="00F22AE5"/>
    <w:rsid w:val="00F22C2D"/>
    <w:rsid w:val="00F22CDD"/>
    <w:rsid w:val="00F23034"/>
    <w:rsid w:val="00F230CE"/>
    <w:rsid w:val="00F23171"/>
    <w:rsid w:val="00F23192"/>
    <w:rsid w:val="00F232C8"/>
    <w:rsid w:val="00F23322"/>
    <w:rsid w:val="00F23341"/>
    <w:rsid w:val="00F236B2"/>
    <w:rsid w:val="00F2370C"/>
    <w:rsid w:val="00F2373C"/>
    <w:rsid w:val="00F2377F"/>
    <w:rsid w:val="00F23892"/>
    <w:rsid w:val="00F2389B"/>
    <w:rsid w:val="00F23985"/>
    <w:rsid w:val="00F2399E"/>
    <w:rsid w:val="00F23CA4"/>
    <w:rsid w:val="00F23CDE"/>
    <w:rsid w:val="00F23CF1"/>
    <w:rsid w:val="00F23D28"/>
    <w:rsid w:val="00F23DCF"/>
    <w:rsid w:val="00F23F2F"/>
    <w:rsid w:val="00F23F59"/>
    <w:rsid w:val="00F23F5F"/>
    <w:rsid w:val="00F24022"/>
    <w:rsid w:val="00F2406C"/>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686"/>
    <w:rsid w:val="00F2571B"/>
    <w:rsid w:val="00F257CE"/>
    <w:rsid w:val="00F2581E"/>
    <w:rsid w:val="00F2583F"/>
    <w:rsid w:val="00F2586B"/>
    <w:rsid w:val="00F25A0A"/>
    <w:rsid w:val="00F25BFC"/>
    <w:rsid w:val="00F25E1C"/>
    <w:rsid w:val="00F25E59"/>
    <w:rsid w:val="00F25F2B"/>
    <w:rsid w:val="00F25F4D"/>
    <w:rsid w:val="00F25F9E"/>
    <w:rsid w:val="00F26039"/>
    <w:rsid w:val="00F2610F"/>
    <w:rsid w:val="00F263EF"/>
    <w:rsid w:val="00F26463"/>
    <w:rsid w:val="00F26626"/>
    <w:rsid w:val="00F26650"/>
    <w:rsid w:val="00F266E6"/>
    <w:rsid w:val="00F26781"/>
    <w:rsid w:val="00F268CD"/>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310"/>
    <w:rsid w:val="00F30466"/>
    <w:rsid w:val="00F304FA"/>
    <w:rsid w:val="00F305C3"/>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52B"/>
    <w:rsid w:val="00F3355B"/>
    <w:rsid w:val="00F33798"/>
    <w:rsid w:val="00F3379B"/>
    <w:rsid w:val="00F33A77"/>
    <w:rsid w:val="00F33B7B"/>
    <w:rsid w:val="00F33C52"/>
    <w:rsid w:val="00F33C80"/>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02B"/>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51"/>
    <w:rsid w:val="00F36FAC"/>
    <w:rsid w:val="00F371C6"/>
    <w:rsid w:val="00F37388"/>
    <w:rsid w:val="00F3738B"/>
    <w:rsid w:val="00F37487"/>
    <w:rsid w:val="00F374D1"/>
    <w:rsid w:val="00F37563"/>
    <w:rsid w:val="00F37565"/>
    <w:rsid w:val="00F376EF"/>
    <w:rsid w:val="00F37725"/>
    <w:rsid w:val="00F377E4"/>
    <w:rsid w:val="00F3798F"/>
    <w:rsid w:val="00F37A20"/>
    <w:rsid w:val="00F37A5A"/>
    <w:rsid w:val="00F37AC4"/>
    <w:rsid w:val="00F37D19"/>
    <w:rsid w:val="00F37DE0"/>
    <w:rsid w:val="00F37F69"/>
    <w:rsid w:val="00F4010D"/>
    <w:rsid w:val="00F40190"/>
    <w:rsid w:val="00F40218"/>
    <w:rsid w:val="00F40324"/>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1E6"/>
    <w:rsid w:val="00F412E0"/>
    <w:rsid w:val="00F4166B"/>
    <w:rsid w:val="00F41676"/>
    <w:rsid w:val="00F416A1"/>
    <w:rsid w:val="00F4173E"/>
    <w:rsid w:val="00F41818"/>
    <w:rsid w:val="00F4181F"/>
    <w:rsid w:val="00F4188F"/>
    <w:rsid w:val="00F41925"/>
    <w:rsid w:val="00F41B14"/>
    <w:rsid w:val="00F41B2D"/>
    <w:rsid w:val="00F41BD7"/>
    <w:rsid w:val="00F41CC0"/>
    <w:rsid w:val="00F41CC2"/>
    <w:rsid w:val="00F41CF4"/>
    <w:rsid w:val="00F420B1"/>
    <w:rsid w:val="00F420D9"/>
    <w:rsid w:val="00F42195"/>
    <w:rsid w:val="00F421F8"/>
    <w:rsid w:val="00F42241"/>
    <w:rsid w:val="00F4239B"/>
    <w:rsid w:val="00F42434"/>
    <w:rsid w:val="00F42602"/>
    <w:rsid w:val="00F42AE9"/>
    <w:rsid w:val="00F42BDB"/>
    <w:rsid w:val="00F42D8B"/>
    <w:rsid w:val="00F42E30"/>
    <w:rsid w:val="00F43016"/>
    <w:rsid w:val="00F43071"/>
    <w:rsid w:val="00F43153"/>
    <w:rsid w:val="00F431F1"/>
    <w:rsid w:val="00F43221"/>
    <w:rsid w:val="00F4342A"/>
    <w:rsid w:val="00F4357C"/>
    <w:rsid w:val="00F436D9"/>
    <w:rsid w:val="00F43762"/>
    <w:rsid w:val="00F437D5"/>
    <w:rsid w:val="00F4382A"/>
    <w:rsid w:val="00F4399D"/>
    <w:rsid w:val="00F439E6"/>
    <w:rsid w:val="00F43B41"/>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F7"/>
    <w:rsid w:val="00F44900"/>
    <w:rsid w:val="00F4494D"/>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62B"/>
    <w:rsid w:val="00F46864"/>
    <w:rsid w:val="00F46959"/>
    <w:rsid w:val="00F46984"/>
    <w:rsid w:val="00F46A18"/>
    <w:rsid w:val="00F46B35"/>
    <w:rsid w:val="00F46C2D"/>
    <w:rsid w:val="00F46C2F"/>
    <w:rsid w:val="00F46DD8"/>
    <w:rsid w:val="00F46EFF"/>
    <w:rsid w:val="00F4705F"/>
    <w:rsid w:val="00F47078"/>
    <w:rsid w:val="00F470FF"/>
    <w:rsid w:val="00F4717B"/>
    <w:rsid w:val="00F4729E"/>
    <w:rsid w:val="00F47358"/>
    <w:rsid w:val="00F47401"/>
    <w:rsid w:val="00F4743F"/>
    <w:rsid w:val="00F4778A"/>
    <w:rsid w:val="00F477A6"/>
    <w:rsid w:val="00F47E1A"/>
    <w:rsid w:val="00F47E8E"/>
    <w:rsid w:val="00F47EA5"/>
    <w:rsid w:val="00F47F24"/>
    <w:rsid w:val="00F5009D"/>
    <w:rsid w:val="00F501B6"/>
    <w:rsid w:val="00F501ED"/>
    <w:rsid w:val="00F50353"/>
    <w:rsid w:val="00F5036D"/>
    <w:rsid w:val="00F50390"/>
    <w:rsid w:val="00F5040E"/>
    <w:rsid w:val="00F506A2"/>
    <w:rsid w:val="00F50717"/>
    <w:rsid w:val="00F5072E"/>
    <w:rsid w:val="00F50946"/>
    <w:rsid w:val="00F50A48"/>
    <w:rsid w:val="00F50A50"/>
    <w:rsid w:val="00F50A5C"/>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B3E"/>
    <w:rsid w:val="00F53C48"/>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5D"/>
    <w:rsid w:val="00F555C8"/>
    <w:rsid w:val="00F5563F"/>
    <w:rsid w:val="00F55702"/>
    <w:rsid w:val="00F557A3"/>
    <w:rsid w:val="00F55A31"/>
    <w:rsid w:val="00F55B72"/>
    <w:rsid w:val="00F55BF1"/>
    <w:rsid w:val="00F55CC4"/>
    <w:rsid w:val="00F55CE2"/>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BC"/>
    <w:rsid w:val="00F625C4"/>
    <w:rsid w:val="00F625D0"/>
    <w:rsid w:val="00F626DA"/>
    <w:rsid w:val="00F62776"/>
    <w:rsid w:val="00F62905"/>
    <w:rsid w:val="00F62997"/>
    <w:rsid w:val="00F62A91"/>
    <w:rsid w:val="00F62DBD"/>
    <w:rsid w:val="00F62E62"/>
    <w:rsid w:val="00F62F0A"/>
    <w:rsid w:val="00F62F81"/>
    <w:rsid w:val="00F63018"/>
    <w:rsid w:val="00F632AC"/>
    <w:rsid w:val="00F63303"/>
    <w:rsid w:val="00F63345"/>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4EE"/>
    <w:rsid w:val="00F6551F"/>
    <w:rsid w:val="00F655C3"/>
    <w:rsid w:val="00F65689"/>
    <w:rsid w:val="00F65705"/>
    <w:rsid w:val="00F657EB"/>
    <w:rsid w:val="00F658EA"/>
    <w:rsid w:val="00F65958"/>
    <w:rsid w:val="00F6595A"/>
    <w:rsid w:val="00F659CD"/>
    <w:rsid w:val="00F65AA7"/>
    <w:rsid w:val="00F65ABB"/>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B4B"/>
    <w:rsid w:val="00F66C36"/>
    <w:rsid w:val="00F66C8D"/>
    <w:rsid w:val="00F66CD7"/>
    <w:rsid w:val="00F66CE4"/>
    <w:rsid w:val="00F66D3A"/>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84C"/>
    <w:rsid w:val="00F70AFD"/>
    <w:rsid w:val="00F70CED"/>
    <w:rsid w:val="00F70D94"/>
    <w:rsid w:val="00F70D95"/>
    <w:rsid w:val="00F70F1B"/>
    <w:rsid w:val="00F70FE5"/>
    <w:rsid w:val="00F711BF"/>
    <w:rsid w:val="00F71213"/>
    <w:rsid w:val="00F712E5"/>
    <w:rsid w:val="00F71530"/>
    <w:rsid w:val="00F715B1"/>
    <w:rsid w:val="00F71669"/>
    <w:rsid w:val="00F716C0"/>
    <w:rsid w:val="00F7172D"/>
    <w:rsid w:val="00F718D6"/>
    <w:rsid w:val="00F71D5C"/>
    <w:rsid w:val="00F71E3E"/>
    <w:rsid w:val="00F71F22"/>
    <w:rsid w:val="00F71FAC"/>
    <w:rsid w:val="00F7214A"/>
    <w:rsid w:val="00F72200"/>
    <w:rsid w:val="00F722C2"/>
    <w:rsid w:val="00F722D8"/>
    <w:rsid w:val="00F72582"/>
    <w:rsid w:val="00F725AE"/>
    <w:rsid w:val="00F725F0"/>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130"/>
    <w:rsid w:val="00F732E8"/>
    <w:rsid w:val="00F732E9"/>
    <w:rsid w:val="00F73373"/>
    <w:rsid w:val="00F7337A"/>
    <w:rsid w:val="00F734B8"/>
    <w:rsid w:val="00F73567"/>
    <w:rsid w:val="00F73589"/>
    <w:rsid w:val="00F7394D"/>
    <w:rsid w:val="00F73C25"/>
    <w:rsid w:val="00F73E95"/>
    <w:rsid w:val="00F73F0D"/>
    <w:rsid w:val="00F73FED"/>
    <w:rsid w:val="00F74021"/>
    <w:rsid w:val="00F74152"/>
    <w:rsid w:val="00F7422C"/>
    <w:rsid w:val="00F74267"/>
    <w:rsid w:val="00F744E7"/>
    <w:rsid w:val="00F7491B"/>
    <w:rsid w:val="00F7499B"/>
    <w:rsid w:val="00F74A40"/>
    <w:rsid w:val="00F74AC0"/>
    <w:rsid w:val="00F75129"/>
    <w:rsid w:val="00F7541C"/>
    <w:rsid w:val="00F754E2"/>
    <w:rsid w:val="00F7576E"/>
    <w:rsid w:val="00F75772"/>
    <w:rsid w:val="00F75813"/>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6FF"/>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52D"/>
    <w:rsid w:val="00F8158A"/>
    <w:rsid w:val="00F816A2"/>
    <w:rsid w:val="00F817C0"/>
    <w:rsid w:val="00F817D6"/>
    <w:rsid w:val="00F8186F"/>
    <w:rsid w:val="00F81885"/>
    <w:rsid w:val="00F818B5"/>
    <w:rsid w:val="00F818FA"/>
    <w:rsid w:val="00F81937"/>
    <w:rsid w:val="00F81A1A"/>
    <w:rsid w:val="00F81A2C"/>
    <w:rsid w:val="00F81CF1"/>
    <w:rsid w:val="00F81D12"/>
    <w:rsid w:val="00F81F32"/>
    <w:rsid w:val="00F8208C"/>
    <w:rsid w:val="00F82160"/>
    <w:rsid w:val="00F8218D"/>
    <w:rsid w:val="00F823B0"/>
    <w:rsid w:val="00F82495"/>
    <w:rsid w:val="00F824D3"/>
    <w:rsid w:val="00F8252D"/>
    <w:rsid w:val="00F825BE"/>
    <w:rsid w:val="00F8261F"/>
    <w:rsid w:val="00F8275E"/>
    <w:rsid w:val="00F82818"/>
    <w:rsid w:val="00F8286B"/>
    <w:rsid w:val="00F8299A"/>
    <w:rsid w:val="00F82A81"/>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232"/>
    <w:rsid w:val="00F84313"/>
    <w:rsid w:val="00F8444E"/>
    <w:rsid w:val="00F84589"/>
    <w:rsid w:val="00F84650"/>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9F4"/>
    <w:rsid w:val="00F86AC0"/>
    <w:rsid w:val="00F86BB0"/>
    <w:rsid w:val="00F86D12"/>
    <w:rsid w:val="00F86EA0"/>
    <w:rsid w:val="00F86FA6"/>
    <w:rsid w:val="00F870B2"/>
    <w:rsid w:val="00F870EE"/>
    <w:rsid w:val="00F87118"/>
    <w:rsid w:val="00F87222"/>
    <w:rsid w:val="00F873BB"/>
    <w:rsid w:val="00F87406"/>
    <w:rsid w:val="00F87416"/>
    <w:rsid w:val="00F874E9"/>
    <w:rsid w:val="00F8772B"/>
    <w:rsid w:val="00F8773B"/>
    <w:rsid w:val="00F87781"/>
    <w:rsid w:val="00F877AA"/>
    <w:rsid w:val="00F8785A"/>
    <w:rsid w:val="00F879DB"/>
    <w:rsid w:val="00F879E5"/>
    <w:rsid w:val="00F87E37"/>
    <w:rsid w:val="00F87F43"/>
    <w:rsid w:val="00F87F82"/>
    <w:rsid w:val="00F90177"/>
    <w:rsid w:val="00F9033A"/>
    <w:rsid w:val="00F903C8"/>
    <w:rsid w:val="00F90617"/>
    <w:rsid w:val="00F9081A"/>
    <w:rsid w:val="00F90859"/>
    <w:rsid w:val="00F90A10"/>
    <w:rsid w:val="00F90B34"/>
    <w:rsid w:val="00F90B42"/>
    <w:rsid w:val="00F90BC2"/>
    <w:rsid w:val="00F90DEA"/>
    <w:rsid w:val="00F90E14"/>
    <w:rsid w:val="00F90E8A"/>
    <w:rsid w:val="00F90FAF"/>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168"/>
    <w:rsid w:val="00F92285"/>
    <w:rsid w:val="00F9239F"/>
    <w:rsid w:val="00F9248C"/>
    <w:rsid w:val="00F92520"/>
    <w:rsid w:val="00F92933"/>
    <w:rsid w:val="00F929F4"/>
    <w:rsid w:val="00F92A50"/>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ABB"/>
    <w:rsid w:val="00F94B0D"/>
    <w:rsid w:val="00F94CE5"/>
    <w:rsid w:val="00F94DBC"/>
    <w:rsid w:val="00F94DFB"/>
    <w:rsid w:val="00F94E81"/>
    <w:rsid w:val="00F94EC1"/>
    <w:rsid w:val="00F950D8"/>
    <w:rsid w:val="00F9519F"/>
    <w:rsid w:val="00F952FC"/>
    <w:rsid w:val="00F953CE"/>
    <w:rsid w:val="00F95464"/>
    <w:rsid w:val="00F957F7"/>
    <w:rsid w:val="00F95A32"/>
    <w:rsid w:val="00F95A60"/>
    <w:rsid w:val="00F95AA2"/>
    <w:rsid w:val="00F95C5F"/>
    <w:rsid w:val="00F95CB5"/>
    <w:rsid w:val="00F95D23"/>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60"/>
    <w:rsid w:val="00F96ED8"/>
    <w:rsid w:val="00F96F03"/>
    <w:rsid w:val="00F96F41"/>
    <w:rsid w:val="00F96F63"/>
    <w:rsid w:val="00F9708A"/>
    <w:rsid w:val="00F970BB"/>
    <w:rsid w:val="00F97227"/>
    <w:rsid w:val="00F9760B"/>
    <w:rsid w:val="00F9767E"/>
    <w:rsid w:val="00F9768A"/>
    <w:rsid w:val="00F976A0"/>
    <w:rsid w:val="00F976C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3B5"/>
    <w:rsid w:val="00FA03D6"/>
    <w:rsid w:val="00FA043B"/>
    <w:rsid w:val="00FA06A8"/>
    <w:rsid w:val="00FA076D"/>
    <w:rsid w:val="00FA07AB"/>
    <w:rsid w:val="00FA0934"/>
    <w:rsid w:val="00FA0A70"/>
    <w:rsid w:val="00FA0CBA"/>
    <w:rsid w:val="00FA0E0F"/>
    <w:rsid w:val="00FA0E5A"/>
    <w:rsid w:val="00FA0E76"/>
    <w:rsid w:val="00FA0E83"/>
    <w:rsid w:val="00FA0EEA"/>
    <w:rsid w:val="00FA1163"/>
    <w:rsid w:val="00FA1295"/>
    <w:rsid w:val="00FA139D"/>
    <w:rsid w:val="00FA1483"/>
    <w:rsid w:val="00FA159A"/>
    <w:rsid w:val="00FA15AF"/>
    <w:rsid w:val="00FA170C"/>
    <w:rsid w:val="00FA1735"/>
    <w:rsid w:val="00FA1A92"/>
    <w:rsid w:val="00FA1BCE"/>
    <w:rsid w:val="00FA1C3E"/>
    <w:rsid w:val="00FA1C57"/>
    <w:rsid w:val="00FA1D6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93"/>
    <w:rsid w:val="00FA39BC"/>
    <w:rsid w:val="00FA3BE9"/>
    <w:rsid w:val="00FA3C57"/>
    <w:rsid w:val="00FA3C71"/>
    <w:rsid w:val="00FA3CC5"/>
    <w:rsid w:val="00FA3CFF"/>
    <w:rsid w:val="00FA3DCF"/>
    <w:rsid w:val="00FA3ED0"/>
    <w:rsid w:val="00FA402A"/>
    <w:rsid w:val="00FA4306"/>
    <w:rsid w:val="00FA4411"/>
    <w:rsid w:val="00FA45E9"/>
    <w:rsid w:val="00FA46A2"/>
    <w:rsid w:val="00FA46AD"/>
    <w:rsid w:val="00FA46EB"/>
    <w:rsid w:val="00FA47ED"/>
    <w:rsid w:val="00FA48F5"/>
    <w:rsid w:val="00FA4A96"/>
    <w:rsid w:val="00FA4B5C"/>
    <w:rsid w:val="00FA4BD0"/>
    <w:rsid w:val="00FA4C90"/>
    <w:rsid w:val="00FA4CE0"/>
    <w:rsid w:val="00FA4D48"/>
    <w:rsid w:val="00FA5012"/>
    <w:rsid w:val="00FA5041"/>
    <w:rsid w:val="00FA5333"/>
    <w:rsid w:val="00FA538A"/>
    <w:rsid w:val="00FA53B1"/>
    <w:rsid w:val="00FA54B5"/>
    <w:rsid w:val="00FA54C4"/>
    <w:rsid w:val="00FA54FC"/>
    <w:rsid w:val="00FA56DE"/>
    <w:rsid w:val="00FA58BB"/>
    <w:rsid w:val="00FA5A03"/>
    <w:rsid w:val="00FA5A4C"/>
    <w:rsid w:val="00FA5A55"/>
    <w:rsid w:val="00FA5B0F"/>
    <w:rsid w:val="00FA5BA3"/>
    <w:rsid w:val="00FA5D8A"/>
    <w:rsid w:val="00FA5DC2"/>
    <w:rsid w:val="00FA5F5E"/>
    <w:rsid w:val="00FA5F6A"/>
    <w:rsid w:val="00FA5F7A"/>
    <w:rsid w:val="00FA5FE6"/>
    <w:rsid w:val="00FA6052"/>
    <w:rsid w:val="00FA6256"/>
    <w:rsid w:val="00FA6465"/>
    <w:rsid w:val="00FA64B5"/>
    <w:rsid w:val="00FA6539"/>
    <w:rsid w:val="00FA6543"/>
    <w:rsid w:val="00FA677D"/>
    <w:rsid w:val="00FA6789"/>
    <w:rsid w:val="00FA67E9"/>
    <w:rsid w:val="00FA6844"/>
    <w:rsid w:val="00FA6A2F"/>
    <w:rsid w:val="00FA6A80"/>
    <w:rsid w:val="00FA6C7C"/>
    <w:rsid w:val="00FA6D69"/>
    <w:rsid w:val="00FA6F29"/>
    <w:rsid w:val="00FA6F57"/>
    <w:rsid w:val="00FA6F85"/>
    <w:rsid w:val="00FA6F8F"/>
    <w:rsid w:val="00FA7020"/>
    <w:rsid w:val="00FA702F"/>
    <w:rsid w:val="00FA70BE"/>
    <w:rsid w:val="00FA70C6"/>
    <w:rsid w:val="00FA7309"/>
    <w:rsid w:val="00FA7348"/>
    <w:rsid w:val="00FA7370"/>
    <w:rsid w:val="00FA7423"/>
    <w:rsid w:val="00FA7431"/>
    <w:rsid w:val="00FA76A1"/>
    <w:rsid w:val="00FA77B5"/>
    <w:rsid w:val="00FA7815"/>
    <w:rsid w:val="00FA78FA"/>
    <w:rsid w:val="00FA7A5E"/>
    <w:rsid w:val="00FA7B1F"/>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240"/>
    <w:rsid w:val="00FB129A"/>
    <w:rsid w:val="00FB12B9"/>
    <w:rsid w:val="00FB159B"/>
    <w:rsid w:val="00FB1690"/>
    <w:rsid w:val="00FB192A"/>
    <w:rsid w:val="00FB19F2"/>
    <w:rsid w:val="00FB1A2D"/>
    <w:rsid w:val="00FB1C12"/>
    <w:rsid w:val="00FB1C4D"/>
    <w:rsid w:val="00FB1D63"/>
    <w:rsid w:val="00FB1DA4"/>
    <w:rsid w:val="00FB1E5A"/>
    <w:rsid w:val="00FB1F2A"/>
    <w:rsid w:val="00FB1F4D"/>
    <w:rsid w:val="00FB2001"/>
    <w:rsid w:val="00FB204A"/>
    <w:rsid w:val="00FB222A"/>
    <w:rsid w:val="00FB240C"/>
    <w:rsid w:val="00FB27DD"/>
    <w:rsid w:val="00FB288D"/>
    <w:rsid w:val="00FB2E08"/>
    <w:rsid w:val="00FB2FA6"/>
    <w:rsid w:val="00FB3070"/>
    <w:rsid w:val="00FB3089"/>
    <w:rsid w:val="00FB30A7"/>
    <w:rsid w:val="00FB30E7"/>
    <w:rsid w:val="00FB3174"/>
    <w:rsid w:val="00FB3546"/>
    <w:rsid w:val="00FB354B"/>
    <w:rsid w:val="00FB35B5"/>
    <w:rsid w:val="00FB3667"/>
    <w:rsid w:val="00FB369F"/>
    <w:rsid w:val="00FB3767"/>
    <w:rsid w:val="00FB3862"/>
    <w:rsid w:val="00FB386A"/>
    <w:rsid w:val="00FB38B4"/>
    <w:rsid w:val="00FB3936"/>
    <w:rsid w:val="00FB3A5C"/>
    <w:rsid w:val="00FB3A76"/>
    <w:rsid w:val="00FB3CBC"/>
    <w:rsid w:val="00FB3F1D"/>
    <w:rsid w:val="00FB3FE8"/>
    <w:rsid w:val="00FB415B"/>
    <w:rsid w:val="00FB4255"/>
    <w:rsid w:val="00FB4274"/>
    <w:rsid w:val="00FB4351"/>
    <w:rsid w:val="00FB43B3"/>
    <w:rsid w:val="00FB43EE"/>
    <w:rsid w:val="00FB4762"/>
    <w:rsid w:val="00FB481D"/>
    <w:rsid w:val="00FB4881"/>
    <w:rsid w:val="00FB4975"/>
    <w:rsid w:val="00FB49A6"/>
    <w:rsid w:val="00FB4B8F"/>
    <w:rsid w:val="00FB4BD3"/>
    <w:rsid w:val="00FB4D9A"/>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7"/>
    <w:rsid w:val="00FB5C19"/>
    <w:rsid w:val="00FB5D66"/>
    <w:rsid w:val="00FB5DA1"/>
    <w:rsid w:val="00FB5DB1"/>
    <w:rsid w:val="00FB5E3A"/>
    <w:rsid w:val="00FB5FDD"/>
    <w:rsid w:val="00FB60F0"/>
    <w:rsid w:val="00FB611B"/>
    <w:rsid w:val="00FB613D"/>
    <w:rsid w:val="00FB6387"/>
    <w:rsid w:val="00FB6390"/>
    <w:rsid w:val="00FB660C"/>
    <w:rsid w:val="00FB6628"/>
    <w:rsid w:val="00FB6680"/>
    <w:rsid w:val="00FB674B"/>
    <w:rsid w:val="00FB67CE"/>
    <w:rsid w:val="00FB683D"/>
    <w:rsid w:val="00FB688C"/>
    <w:rsid w:val="00FB6979"/>
    <w:rsid w:val="00FB6A4F"/>
    <w:rsid w:val="00FB6A75"/>
    <w:rsid w:val="00FB6C30"/>
    <w:rsid w:val="00FB6E76"/>
    <w:rsid w:val="00FB6EAF"/>
    <w:rsid w:val="00FB6F3E"/>
    <w:rsid w:val="00FB6F58"/>
    <w:rsid w:val="00FB7088"/>
    <w:rsid w:val="00FB723F"/>
    <w:rsid w:val="00FB72D5"/>
    <w:rsid w:val="00FB72D6"/>
    <w:rsid w:val="00FB72FB"/>
    <w:rsid w:val="00FB7433"/>
    <w:rsid w:val="00FB74AA"/>
    <w:rsid w:val="00FB753A"/>
    <w:rsid w:val="00FB76B5"/>
    <w:rsid w:val="00FB7747"/>
    <w:rsid w:val="00FB77F3"/>
    <w:rsid w:val="00FB781E"/>
    <w:rsid w:val="00FB7A10"/>
    <w:rsid w:val="00FB7B62"/>
    <w:rsid w:val="00FB7B68"/>
    <w:rsid w:val="00FB7DA8"/>
    <w:rsid w:val="00FB7EE3"/>
    <w:rsid w:val="00FB7F62"/>
    <w:rsid w:val="00FC00B5"/>
    <w:rsid w:val="00FC01F5"/>
    <w:rsid w:val="00FC0299"/>
    <w:rsid w:val="00FC0496"/>
    <w:rsid w:val="00FC04D3"/>
    <w:rsid w:val="00FC055A"/>
    <w:rsid w:val="00FC05F6"/>
    <w:rsid w:val="00FC0A72"/>
    <w:rsid w:val="00FC0AEC"/>
    <w:rsid w:val="00FC0DEF"/>
    <w:rsid w:val="00FC0E81"/>
    <w:rsid w:val="00FC0EFA"/>
    <w:rsid w:val="00FC0F80"/>
    <w:rsid w:val="00FC11EE"/>
    <w:rsid w:val="00FC16E4"/>
    <w:rsid w:val="00FC177E"/>
    <w:rsid w:val="00FC19F9"/>
    <w:rsid w:val="00FC1A28"/>
    <w:rsid w:val="00FC1A50"/>
    <w:rsid w:val="00FC1B4F"/>
    <w:rsid w:val="00FC1B51"/>
    <w:rsid w:val="00FC1BD2"/>
    <w:rsid w:val="00FC1CB5"/>
    <w:rsid w:val="00FC1D03"/>
    <w:rsid w:val="00FC217E"/>
    <w:rsid w:val="00FC235E"/>
    <w:rsid w:val="00FC2403"/>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C8"/>
    <w:rsid w:val="00FC3FDF"/>
    <w:rsid w:val="00FC402F"/>
    <w:rsid w:val="00FC41A5"/>
    <w:rsid w:val="00FC43B8"/>
    <w:rsid w:val="00FC4542"/>
    <w:rsid w:val="00FC45EB"/>
    <w:rsid w:val="00FC4648"/>
    <w:rsid w:val="00FC47D0"/>
    <w:rsid w:val="00FC486A"/>
    <w:rsid w:val="00FC48B1"/>
    <w:rsid w:val="00FC48F4"/>
    <w:rsid w:val="00FC499F"/>
    <w:rsid w:val="00FC49EA"/>
    <w:rsid w:val="00FC4B99"/>
    <w:rsid w:val="00FC4BC7"/>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3E6"/>
    <w:rsid w:val="00FC54F0"/>
    <w:rsid w:val="00FC576B"/>
    <w:rsid w:val="00FC578B"/>
    <w:rsid w:val="00FC578F"/>
    <w:rsid w:val="00FC57EA"/>
    <w:rsid w:val="00FC585B"/>
    <w:rsid w:val="00FC5A84"/>
    <w:rsid w:val="00FC5D35"/>
    <w:rsid w:val="00FC5D6B"/>
    <w:rsid w:val="00FC5DC7"/>
    <w:rsid w:val="00FC5E21"/>
    <w:rsid w:val="00FC5E2B"/>
    <w:rsid w:val="00FC6006"/>
    <w:rsid w:val="00FC6055"/>
    <w:rsid w:val="00FC6076"/>
    <w:rsid w:val="00FC61FF"/>
    <w:rsid w:val="00FC6202"/>
    <w:rsid w:val="00FC626F"/>
    <w:rsid w:val="00FC62BE"/>
    <w:rsid w:val="00FC6362"/>
    <w:rsid w:val="00FC6574"/>
    <w:rsid w:val="00FC67A2"/>
    <w:rsid w:val="00FC692F"/>
    <w:rsid w:val="00FC6A64"/>
    <w:rsid w:val="00FC6A65"/>
    <w:rsid w:val="00FC6B10"/>
    <w:rsid w:val="00FC6B35"/>
    <w:rsid w:val="00FC6B64"/>
    <w:rsid w:val="00FC6D50"/>
    <w:rsid w:val="00FC6DCE"/>
    <w:rsid w:val="00FC6E3B"/>
    <w:rsid w:val="00FC6F54"/>
    <w:rsid w:val="00FC6FEE"/>
    <w:rsid w:val="00FC71A0"/>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428"/>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6B8"/>
    <w:rsid w:val="00FD176D"/>
    <w:rsid w:val="00FD1798"/>
    <w:rsid w:val="00FD17CB"/>
    <w:rsid w:val="00FD1840"/>
    <w:rsid w:val="00FD18C8"/>
    <w:rsid w:val="00FD18CE"/>
    <w:rsid w:val="00FD18EF"/>
    <w:rsid w:val="00FD1B37"/>
    <w:rsid w:val="00FD1B7F"/>
    <w:rsid w:val="00FD1C2D"/>
    <w:rsid w:val="00FD1DD3"/>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96"/>
    <w:rsid w:val="00FD592B"/>
    <w:rsid w:val="00FD59F0"/>
    <w:rsid w:val="00FD5B72"/>
    <w:rsid w:val="00FD5BCD"/>
    <w:rsid w:val="00FD5CD4"/>
    <w:rsid w:val="00FD5DB5"/>
    <w:rsid w:val="00FD5F74"/>
    <w:rsid w:val="00FD602E"/>
    <w:rsid w:val="00FD620A"/>
    <w:rsid w:val="00FD635E"/>
    <w:rsid w:val="00FD640F"/>
    <w:rsid w:val="00FD660C"/>
    <w:rsid w:val="00FD69CC"/>
    <w:rsid w:val="00FD6A86"/>
    <w:rsid w:val="00FD6C92"/>
    <w:rsid w:val="00FD6C9E"/>
    <w:rsid w:val="00FD6CFA"/>
    <w:rsid w:val="00FD6D38"/>
    <w:rsid w:val="00FD6E16"/>
    <w:rsid w:val="00FD6ED9"/>
    <w:rsid w:val="00FD70BD"/>
    <w:rsid w:val="00FD736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75F"/>
    <w:rsid w:val="00FE1855"/>
    <w:rsid w:val="00FE18CE"/>
    <w:rsid w:val="00FE1A19"/>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42"/>
    <w:rsid w:val="00FE2843"/>
    <w:rsid w:val="00FE2954"/>
    <w:rsid w:val="00FE29F2"/>
    <w:rsid w:val="00FE2A40"/>
    <w:rsid w:val="00FE2D50"/>
    <w:rsid w:val="00FE2F22"/>
    <w:rsid w:val="00FE2F43"/>
    <w:rsid w:val="00FE2F7C"/>
    <w:rsid w:val="00FE304F"/>
    <w:rsid w:val="00FE3084"/>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400A"/>
    <w:rsid w:val="00FE409D"/>
    <w:rsid w:val="00FE40B0"/>
    <w:rsid w:val="00FE40B7"/>
    <w:rsid w:val="00FE415C"/>
    <w:rsid w:val="00FE418B"/>
    <w:rsid w:val="00FE41C1"/>
    <w:rsid w:val="00FE42A2"/>
    <w:rsid w:val="00FE42F4"/>
    <w:rsid w:val="00FE4393"/>
    <w:rsid w:val="00FE4399"/>
    <w:rsid w:val="00FE43AF"/>
    <w:rsid w:val="00FE463B"/>
    <w:rsid w:val="00FE46CB"/>
    <w:rsid w:val="00FE4994"/>
    <w:rsid w:val="00FE49A4"/>
    <w:rsid w:val="00FE49B1"/>
    <w:rsid w:val="00FE4A32"/>
    <w:rsid w:val="00FE4B16"/>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37"/>
    <w:rsid w:val="00FE6441"/>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6F99"/>
    <w:rsid w:val="00FE70D9"/>
    <w:rsid w:val="00FE7257"/>
    <w:rsid w:val="00FE733E"/>
    <w:rsid w:val="00FE7579"/>
    <w:rsid w:val="00FE76CB"/>
    <w:rsid w:val="00FE772D"/>
    <w:rsid w:val="00FE777F"/>
    <w:rsid w:val="00FE7802"/>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4AD"/>
    <w:rsid w:val="00FF05C7"/>
    <w:rsid w:val="00FF060C"/>
    <w:rsid w:val="00FF0634"/>
    <w:rsid w:val="00FF070F"/>
    <w:rsid w:val="00FF0829"/>
    <w:rsid w:val="00FF0868"/>
    <w:rsid w:val="00FF0891"/>
    <w:rsid w:val="00FF0A1E"/>
    <w:rsid w:val="00FF0A3D"/>
    <w:rsid w:val="00FF0A4C"/>
    <w:rsid w:val="00FF0ABC"/>
    <w:rsid w:val="00FF0CB1"/>
    <w:rsid w:val="00FF0CF0"/>
    <w:rsid w:val="00FF0E7C"/>
    <w:rsid w:val="00FF109A"/>
    <w:rsid w:val="00FF1337"/>
    <w:rsid w:val="00FF140E"/>
    <w:rsid w:val="00FF14BA"/>
    <w:rsid w:val="00FF150B"/>
    <w:rsid w:val="00FF156D"/>
    <w:rsid w:val="00FF1771"/>
    <w:rsid w:val="00FF17A1"/>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3B"/>
    <w:rsid w:val="00FF499A"/>
    <w:rsid w:val="00FF49FF"/>
    <w:rsid w:val="00FF4BE1"/>
    <w:rsid w:val="00FF4DBE"/>
    <w:rsid w:val="00FF4EB0"/>
    <w:rsid w:val="00FF5093"/>
    <w:rsid w:val="00FF51AF"/>
    <w:rsid w:val="00FF52E8"/>
    <w:rsid w:val="00FF544B"/>
    <w:rsid w:val="00FF558E"/>
    <w:rsid w:val="00FF5663"/>
    <w:rsid w:val="00FF5756"/>
    <w:rsid w:val="00FF5C6E"/>
    <w:rsid w:val="00FF5C78"/>
    <w:rsid w:val="00FF5D79"/>
    <w:rsid w:val="00FF5DC5"/>
    <w:rsid w:val="00FF613D"/>
    <w:rsid w:val="00FF617E"/>
    <w:rsid w:val="00FF629B"/>
    <w:rsid w:val="00FF62BA"/>
    <w:rsid w:val="00FF62FB"/>
    <w:rsid w:val="00FF630F"/>
    <w:rsid w:val="00FF6535"/>
    <w:rsid w:val="00FF6742"/>
    <w:rsid w:val="00FF6789"/>
    <w:rsid w:val="00FF6899"/>
    <w:rsid w:val="00FF693D"/>
    <w:rsid w:val="00FF6AF6"/>
    <w:rsid w:val="00FF6BA3"/>
    <w:rsid w:val="00FF6BD0"/>
    <w:rsid w:val="00FF6BD9"/>
    <w:rsid w:val="00FF6C91"/>
    <w:rsid w:val="00FF6CE8"/>
    <w:rsid w:val="00FF6E79"/>
    <w:rsid w:val="00FF6F14"/>
    <w:rsid w:val="00FF71A3"/>
    <w:rsid w:val="00FF71A6"/>
    <w:rsid w:val="00FF7366"/>
    <w:rsid w:val="00FF73C3"/>
    <w:rsid w:val="00FF7409"/>
    <w:rsid w:val="00FF759C"/>
    <w:rsid w:val="00FF764D"/>
    <w:rsid w:val="00FF766F"/>
    <w:rsid w:val="00FF76C0"/>
    <w:rsid w:val="00FF7785"/>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A882754-66E1-4071-A02C-994451B6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1944</Words>
  <Characters>11086</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