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37" w:rsidRDefault="00E60B04" w:rsidP="00697437">
      <w:pPr>
        <w:jc w:val="both"/>
        <w:rPr>
          <w:rFonts w:cs="FrankRuehl" w:hint="cs"/>
          <w:sz w:val="28"/>
          <w:szCs w:val="28"/>
          <w:rtl/>
        </w:rPr>
      </w:pPr>
      <w:bookmarkStart w:id="0" w:name="_GoBack"/>
      <w:bookmarkEnd w:id="0"/>
      <w:r w:rsidRPr="00E60B04">
        <w:rPr>
          <w:rStyle w:val="LatinChar"/>
          <w:rtl/>
        </w:rPr>
        <w:t>#</w:t>
      </w:r>
      <w:r w:rsidRPr="00E60B04">
        <w:rPr>
          <w:rStyle w:val="Title1"/>
          <w:rtl/>
        </w:rPr>
        <w:t>בספר משלי</w:t>
      </w:r>
      <w:r w:rsidRPr="00E60B04">
        <w:rPr>
          <w:rStyle w:val="LatinChar"/>
          <w:rtl/>
        </w:rPr>
        <w:t>=</w:t>
      </w:r>
      <w:r w:rsidRPr="00E60B04">
        <w:rPr>
          <w:rFonts w:cs="FrankRuehl"/>
          <w:sz w:val="28"/>
          <w:szCs w:val="28"/>
          <w:rtl/>
        </w:rPr>
        <w:t xml:space="preserve"> </w:t>
      </w:r>
      <w:r w:rsidRPr="00E60B04">
        <w:rPr>
          <w:rFonts w:cs="Dbs-Rashi"/>
          <w:szCs w:val="20"/>
          <w:rtl/>
        </w:rPr>
        <w:t>(ב</w:t>
      </w:r>
      <w:r>
        <w:rPr>
          <w:rFonts w:cs="Dbs-Rashi" w:hint="cs"/>
          <w:szCs w:val="20"/>
          <w:rtl/>
        </w:rPr>
        <w:t xml:space="preserve">, </w:t>
      </w:r>
      <w:r w:rsidR="00395BA8">
        <w:rPr>
          <w:rFonts w:cs="Dbs-Rashi" w:hint="cs"/>
          <w:szCs w:val="20"/>
          <w:rtl/>
        </w:rPr>
        <w:t>ב-ו</w:t>
      </w:r>
      <w:r w:rsidRPr="00E60B04">
        <w:rPr>
          <w:rFonts w:cs="Dbs-Rashi"/>
          <w:szCs w:val="20"/>
          <w:rtl/>
        </w:rPr>
        <w:t>)</w:t>
      </w:r>
      <w:r w:rsidRPr="00E60B04">
        <w:rPr>
          <w:rFonts w:cs="FrankRuehl"/>
          <w:sz w:val="28"/>
          <w:szCs w:val="28"/>
          <w:rtl/>
        </w:rPr>
        <w:t xml:space="preserve"> </w:t>
      </w:r>
      <w:r>
        <w:rPr>
          <w:rFonts w:cs="FrankRuehl" w:hint="cs"/>
          <w:sz w:val="28"/>
          <w:szCs w:val="28"/>
          <w:rtl/>
        </w:rPr>
        <w:t>"</w:t>
      </w:r>
      <w:r w:rsidRPr="00E60B04">
        <w:rPr>
          <w:rFonts w:cs="FrankRuehl"/>
          <w:sz w:val="28"/>
          <w:szCs w:val="28"/>
          <w:rtl/>
        </w:rPr>
        <w:t>להקשיב לחכמה אזניך תטה לבך לתבונה כי אם לבינה תקרא לתבונה תתן קולך אם תבקשנה ככסף וכמטמונים תחפשנה אז תבין יראת ה' ודעת אל</w:t>
      </w:r>
      <w:r w:rsidR="00E33002">
        <w:rPr>
          <w:rFonts w:cs="FrankRuehl" w:hint="cs"/>
          <w:sz w:val="28"/>
          <w:szCs w:val="28"/>
          <w:rtl/>
        </w:rPr>
        <w:t>ק</w:t>
      </w:r>
      <w:r w:rsidRPr="00E60B04">
        <w:rPr>
          <w:rFonts w:cs="FrankRuehl"/>
          <w:sz w:val="28"/>
          <w:szCs w:val="28"/>
          <w:rtl/>
        </w:rPr>
        <w:t>ים תמצא כי ה' יתן חכמה מפיו דעת ותבונה</w:t>
      </w:r>
      <w:r>
        <w:rPr>
          <w:rFonts w:cs="FrankRuehl" w:hint="cs"/>
          <w:sz w:val="28"/>
          <w:szCs w:val="28"/>
          <w:rtl/>
        </w:rPr>
        <w:t>"</w:t>
      </w:r>
      <w:r w:rsidRPr="00E60B04">
        <w:rPr>
          <w:rFonts w:cs="FrankRuehl"/>
          <w:sz w:val="28"/>
          <w:szCs w:val="28"/>
          <w:rtl/>
        </w:rPr>
        <w:t>. שלמה המלך עליו השלום</w:t>
      </w:r>
      <w:r w:rsidR="00700069">
        <w:rPr>
          <w:rFonts w:cs="FrankRuehl" w:hint="cs"/>
          <w:sz w:val="28"/>
          <w:szCs w:val="28"/>
          <w:rtl/>
        </w:rPr>
        <w:t>*</w:t>
      </w:r>
      <w:r>
        <w:rPr>
          <w:rStyle w:val="FootnoteReference"/>
          <w:rFonts w:cs="FrankRuehl"/>
          <w:szCs w:val="28"/>
          <w:rtl/>
        </w:rPr>
        <w:footnoteReference w:id="2"/>
      </w:r>
      <w:r w:rsidRPr="00E60B04">
        <w:rPr>
          <w:rFonts w:cs="FrankRuehl"/>
          <w:sz w:val="28"/>
          <w:szCs w:val="28"/>
          <w:rtl/>
        </w:rPr>
        <w:t xml:space="preserve"> ר</w:t>
      </w:r>
      <w:r w:rsidR="00395BA8">
        <w:rPr>
          <w:rFonts w:cs="FrankRuehl" w:hint="cs"/>
          <w:sz w:val="28"/>
          <w:szCs w:val="28"/>
          <w:rtl/>
        </w:rPr>
        <w:t>צה לומר</w:t>
      </w:r>
      <w:r w:rsidRPr="00E60B04">
        <w:rPr>
          <w:rFonts w:cs="FrankRuehl"/>
          <w:sz w:val="28"/>
          <w:szCs w:val="28"/>
          <w:rtl/>
        </w:rPr>
        <w:t xml:space="preserve"> שהאדם יהיה מכין עצמו לחכמה</w:t>
      </w:r>
      <w:r w:rsidR="00223FB7">
        <w:rPr>
          <w:rFonts w:cs="FrankRuehl" w:hint="cs"/>
          <w:sz w:val="28"/>
          <w:szCs w:val="28"/>
          <w:rtl/>
        </w:rPr>
        <w:t>,</w:t>
      </w:r>
      <w:r w:rsidRPr="00E60B04">
        <w:rPr>
          <w:rFonts w:cs="FrankRuehl"/>
          <w:sz w:val="28"/>
          <w:szCs w:val="28"/>
          <w:rtl/>
        </w:rPr>
        <w:t xml:space="preserve"> ולא יפנה אל דברים אחרים, ועל זה אמר </w:t>
      </w:r>
      <w:r w:rsidR="00223FB7" w:rsidRPr="00223FB7">
        <w:rPr>
          <w:rFonts w:cs="Dbs-Rashi" w:hint="cs"/>
          <w:szCs w:val="20"/>
          <w:rtl/>
        </w:rPr>
        <w:t>(שם פסוק ב)</w:t>
      </w:r>
      <w:r w:rsidR="00223FB7">
        <w:rPr>
          <w:rFonts w:cs="FrankRuehl" w:hint="cs"/>
          <w:sz w:val="28"/>
          <w:szCs w:val="28"/>
          <w:rtl/>
        </w:rPr>
        <w:t xml:space="preserve"> </w:t>
      </w:r>
      <w:r w:rsidR="00E33002">
        <w:rPr>
          <w:rFonts w:cs="FrankRuehl" w:hint="cs"/>
          <w:sz w:val="28"/>
          <w:szCs w:val="28"/>
          <w:rtl/>
        </w:rPr>
        <w:t>"</w:t>
      </w:r>
      <w:r w:rsidRPr="00E60B04">
        <w:rPr>
          <w:rFonts w:cs="FrankRuehl"/>
          <w:sz w:val="28"/>
          <w:szCs w:val="28"/>
          <w:rtl/>
        </w:rPr>
        <w:t>להקשיב לחכמה אזניך תטה לבך לתבונה</w:t>
      </w:r>
      <w:r w:rsidR="00E33002">
        <w:rPr>
          <w:rFonts w:cs="FrankRuehl" w:hint="cs"/>
          <w:sz w:val="28"/>
          <w:szCs w:val="28"/>
          <w:rtl/>
        </w:rPr>
        <w:t>"</w:t>
      </w:r>
      <w:r w:rsidR="00223FB7">
        <w:rPr>
          <w:rStyle w:val="FootnoteReference"/>
          <w:rFonts w:cs="FrankRuehl"/>
          <w:szCs w:val="28"/>
          <w:rtl/>
        </w:rPr>
        <w:footnoteReference w:id="3"/>
      </w:r>
      <w:r w:rsidRPr="00E60B04">
        <w:rPr>
          <w:rFonts w:cs="FrankRuehl"/>
          <w:sz w:val="28"/>
          <w:szCs w:val="28"/>
          <w:rtl/>
        </w:rPr>
        <w:t xml:space="preserve">. ואחר כך אמר </w:t>
      </w:r>
      <w:r w:rsidR="00FB7946" w:rsidRPr="00FB7946">
        <w:rPr>
          <w:rFonts w:cs="Dbs-Rashi" w:hint="cs"/>
          <w:szCs w:val="20"/>
          <w:rtl/>
        </w:rPr>
        <w:t>(</w:t>
      </w:r>
      <w:r w:rsidR="00FB7946">
        <w:rPr>
          <w:rFonts w:cs="Dbs-Rashi" w:hint="cs"/>
          <w:szCs w:val="20"/>
          <w:rtl/>
        </w:rPr>
        <w:t>שם פסוק ג</w:t>
      </w:r>
      <w:r w:rsidR="00FB7946" w:rsidRPr="00FB7946">
        <w:rPr>
          <w:rFonts w:cs="Dbs-Rashi" w:hint="cs"/>
          <w:szCs w:val="20"/>
          <w:rtl/>
        </w:rPr>
        <w:t>)</w:t>
      </w:r>
      <w:r w:rsidR="00FB7946">
        <w:rPr>
          <w:rFonts w:cs="FrankRuehl" w:hint="cs"/>
          <w:sz w:val="28"/>
          <w:szCs w:val="28"/>
          <w:rtl/>
        </w:rPr>
        <w:t xml:space="preserve"> "</w:t>
      </w:r>
      <w:r w:rsidRPr="00E60B04">
        <w:rPr>
          <w:rFonts w:cs="FrankRuehl"/>
          <w:sz w:val="28"/>
          <w:szCs w:val="28"/>
          <w:rtl/>
        </w:rPr>
        <w:t>כי אם לבינה תקרא</w:t>
      </w:r>
      <w:r w:rsidR="00FB7946">
        <w:rPr>
          <w:rFonts w:cs="FrankRuehl" w:hint="cs"/>
          <w:sz w:val="28"/>
          <w:szCs w:val="28"/>
          <w:rtl/>
        </w:rPr>
        <w:t>"</w:t>
      </w:r>
      <w:r w:rsidRPr="00E60B04">
        <w:rPr>
          <w:rFonts w:cs="FrankRuehl"/>
          <w:sz w:val="28"/>
          <w:szCs w:val="28"/>
          <w:rtl/>
        </w:rPr>
        <w:t>, ר</w:t>
      </w:r>
      <w:r w:rsidR="00FB7946">
        <w:rPr>
          <w:rFonts w:cs="FrankRuehl" w:hint="cs"/>
          <w:sz w:val="28"/>
          <w:szCs w:val="28"/>
          <w:rtl/>
        </w:rPr>
        <w:t>צה לומר</w:t>
      </w:r>
      <w:r w:rsidRPr="00E60B04">
        <w:rPr>
          <w:rFonts w:cs="FrankRuehl"/>
          <w:sz w:val="28"/>
          <w:szCs w:val="28"/>
          <w:rtl/>
        </w:rPr>
        <w:t xml:space="preserve"> שיהיה אוהב החכמה </w:t>
      </w:r>
      <w:r w:rsidR="00E0279A">
        <w:rPr>
          <w:rFonts w:cs="FrankRuehl" w:hint="cs"/>
          <w:sz w:val="28"/>
          <w:szCs w:val="28"/>
          <w:rtl/>
        </w:rPr>
        <w:t>[ו]</w:t>
      </w:r>
      <w:r w:rsidRPr="00E60B04">
        <w:rPr>
          <w:rFonts w:cs="FrankRuehl"/>
          <w:sz w:val="28"/>
          <w:szCs w:val="28"/>
          <w:rtl/>
        </w:rPr>
        <w:t>משתוקק אליה</w:t>
      </w:r>
      <w:r w:rsidR="006E66AE">
        <w:rPr>
          <w:rFonts w:cs="FrankRuehl" w:hint="cs"/>
          <w:sz w:val="28"/>
          <w:szCs w:val="28"/>
          <w:rtl/>
        </w:rPr>
        <w:t>,</w:t>
      </w:r>
      <w:r w:rsidRPr="00E60B04">
        <w:rPr>
          <w:rFonts w:cs="FrankRuehl"/>
          <w:sz w:val="28"/>
          <w:szCs w:val="28"/>
          <w:rtl/>
        </w:rPr>
        <w:t xml:space="preserve"> כי אין אדם קונה החכמה רק אם משתוקק אליה</w:t>
      </w:r>
      <w:r w:rsidR="006E66AE">
        <w:rPr>
          <w:rStyle w:val="FootnoteReference"/>
          <w:rFonts w:cs="FrankRuehl"/>
          <w:szCs w:val="28"/>
          <w:rtl/>
        </w:rPr>
        <w:footnoteReference w:id="4"/>
      </w:r>
      <w:r w:rsidRPr="00E60B04">
        <w:rPr>
          <w:rFonts w:cs="FrankRuehl"/>
          <w:sz w:val="28"/>
          <w:szCs w:val="28"/>
          <w:rtl/>
        </w:rPr>
        <w:t>, כמו מי שקרא אל אחד</w:t>
      </w:r>
      <w:r w:rsidR="004B50EA">
        <w:rPr>
          <w:rFonts w:cs="FrankRuehl" w:hint="cs"/>
          <w:sz w:val="28"/>
          <w:szCs w:val="28"/>
          <w:rtl/>
        </w:rPr>
        <w:t>,</w:t>
      </w:r>
      <w:r w:rsidRPr="00E60B04">
        <w:rPr>
          <w:rFonts w:cs="FrankRuehl"/>
          <w:sz w:val="28"/>
          <w:szCs w:val="28"/>
          <w:rtl/>
        </w:rPr>
        <w:t xml:space="preserve"> בודאי כאשר קורא אליו</w:t>
      </w:r>
      <w:r w:rsidR="004B50EA">
        <w:rPr>
          <w:rFonts w:cs="FrankRuehl" w:hint="cs"/>
          <w:sz w:val="28"/>
          <w:szCs w:val="28"/>
          <w:rtl/>
        </w:rPr>
        <w:t>,</w:t>
      </w:r>
      <w:r w:rsidRPr="00E60B04">
        <w:rPr>
          <w:rFonts w:cs="FrankRuehl"/>
          <w:sz w:val="28"/>
          <w:szCs w:val="28"/>
          <w:rtl/>
        </w:rPr>
        <w:t xml:space="preserve"> הוא מבקש אותו וחפץ בו</w:t>
      </w:r>
      <w:r w:rsidR="004B50EA">
        <w:rPr>
          <w:rStyle w:val="FootnoteReference"/>
          <w:rFonts w:cs="FrankRuehl"/>
          <w:szCs w:val="28"/>
          <w:rtl/>
        </w:rPr>
        <w:footnoteReference w:id="5"/>
      </w:r>
      <w:r w:rsidR="004B50EA">
        <w:rPr>
          <w:rFonts w:cs="FrankRuehl" w:hint="cs"/>
          <w:sz w:val="28"/>
          <w:szCs w:val="28"/>
          <w:rtl/>
        </w:rPr>
        <w:t>.</w:t>
      </w:r>
      <w:r w:rsidRPr="00E60B04">
        <w:rPr>
          <w:rFonts w:cs="FrankRuehl"/>
          <w:sz w:val="28"/>
          <w:szCs w:val="28"/>
          <w:rtl/>
        </w:rPr>
        <w:t xml:space="preserve"> וזהו שאמר </w:t>
      </w:r>
      <w:r w:rsidR="009060B7">
        <w:rPr>
          <w:rFonts w:cs="FrankRuehl" w:hint="cs"/>
          <w:sz w:val="28"/>
          <w:szCs w:val="28"/>
          <w:rtl/>
        </w:rPr>
        <w:t>"</w:t>
      </w:r>
      <w:r w:rsidRPr="00E60B04">
        <w:rPr>
          <w:rFonts w:cs="FrankRuehl"/>
          <w:sz w:val="28"/>
          <w:szCs w:val="28"/>
          <w:rtl/>
        </w:rPr>
        <w:t>אם לבינה תקרא</w:t>
      </w:r>
      <w:r w:rsidR="009060B7">
        <w:rPr>
          <w:rFonts w:cs="FrankRuehl" w:hint="cs"/>
          <w:sz w:val="28"/>
          <w:szCs w:val="28"/>
          <w:rtl/>
        </w:rPr>
        <w:t>"</w:t>
      </w:r>
      <w:r w:rsidR="004B50EA">
        <w:rPr>
          <w:rFonts w:cs="FrankRuehl" w:hint="cs"/>
          <w:sz w:val="28"/>
          <w:szCs w:val="28"/>
          <w:rtl/>
        </w:rPr>
        <w:t>,</w:t>
      </w:r>
      <w:r w:rsidRPr="00E60B04">
        <w:rPr>
          <w:rFonts w:cs="FrankRuehl"/>
          <w:sz w:val="28"/>
          <w:szCs w:val="28"/>
          <w:rtl/>
        </w:rPr>
        <w:t xml:space="preserve"> שאתה קורא לה</w:t>
      </w:r>
      <w:r w:rsidR="0009610C">
        <w:rPr>
          <w:rFonts w:cs="FrankRuehl" w:hint="cs"/>
          <w:sz w:val="28"/>
          <w:szCs w:val="28"/>
          <w:rtl/>
        </w:rPr>
        <w:t>,</w:t>
      </w:r>
      <w:r w:rsidRPr="00E60B04">
        <w:rPr>
          <w:rFonts w:cs="FrankRuehl"/>
          <w:sz w:val="28"/>
          <w:szCs w:val="28"/>
          <w:rtl/>
        </w:rPr>
        <w:t xml:space="preserve"> וחפץ ומשתוקק לה</w:t>
      </w:r>
      <w:r w:rsidR="00240F75">
        <w:rPr>
          <w:rFonts w:cs="FrankRuehl" w:hint="cs"/>
          <w:sz w:val="28"/>
          <w:szCs w:val="28"/>
          <w:rtl/>
        </w:rPr>
        <w:t>.</w:t>
      </w:r>
      <w:r w:rsidRPr="00E60B04">
        <w:rPr>
          <w:rFonts w:cs="FrankRuehl"/>
          <w:sz w:val="28"/>
          <w:szCs w:val="28"/>
          <w:rtl/>
        </w:rPr>
        <w:t xml:space="preserve"> </w:t>
      </w:r>
      <w:r w:rsidR="004B50EA">
        <w:rPr>
          <w:rFonts w:cs="FrankRuehl" w:hint="cs"/>
          <w:sz w:val="28"/>
          <w:szCs w:val="28"/>
          <w:rtl/>
        </w:rPr>
        <w:t>"</w:t>
      </w:r>
      <w:r w:rsidRPr="00E60B04">
        <w:rPr>
          <w:rFonts w:cs="FrankRuehl"/>
          <w:sz w:val="28"/>
          <w:szCs w:val="28"/>
          <w:rtl/>
        </w:rPr>
        <w:t>ולתבונה תתן קולך</w:t>
      </w:r>
      <w:r w:rsidR="004B50EA">
        <w:rPr>
          <w:rFonts w:cs="FrankRuehl" w:hint="cs"/>
          <w:sz w:val="28"/>
          <w:szCs w:val="28"/>
          <w:rtl/>
        </w:rPr>
        <w:t>",</w:t>
      </w:r>
      <w:r w:rsidRPr="00E60B04">
        <w:rPr>
          <w:rFonts w:cs="FrankRuehl"/>
          <w:sz w:val="28"/>
          <w:szCs w:val="28"/>
          <w:rtl/>
        </w:rPr>
        <w:t xml:space="preserve"> שיהיה מטריח עצמו להגיע אליה</w:t>
      </w:r>
      <w:r w:rsidR="004B50EA">
        <w:rPr>
          <w:rFonts w:cs="FrankRuehl" w:hint="cs"/>
          <w:sz w:val="28"/>
          <w:szCs w:val="28"/>
          <w:rtl/>
        </w:rPr>
        <w:t>,</w:t>
      </w:r>
      <w:r w:rsidRPr="00E60B04">
        <w:rPr>
          <w:rFonts w:cs="FrankRuehl"/>
          <w:sz w:val="28"/>
          <w:szCs w:val="28"/>
          <w:rtl/>
        </w:rPr>
        <w:t xml:space="preserve"> כי נתינת קול צריך טורח</w:t>
      </w:r>
      <w:r w:rsidR="00240F75">
        <w:rPr>
          <w:rStyle w:val="FootnoteReference"/>
          <w:rFonts w:cs="FrankRuehl"/>
          <w:szCs w:val="28"/>
          <w:rtl/>
        </w:rPr>
        <w:footnoteReference w:id="6"/>
      </w:r>
      <w:r w:rsidRPr="00E60B04">
        <w:rPr>
          <w:rFonts w:cs="FrankRuehl"/>
          <w:sz w:val="28"/>
          <w:szCs w:val="28"/>
          <w:rtl/>
        </w:rPr>
        <w:t xml:space="preserve">. ויותר על זה אמר </w:t>
      </w:r>
      <w:r w:rsidR="00455894" w:rsidRPr="00455894">
        <w:rPr>
          <w:rFonts w:cs="Dbs-Rashi" w:hint="cs"/>
          <w:szCs w:val="20"/>
          <w:rtl/>
        </w:rPr>
        <w:t>(שם פסוק ד)</w:t>
      </w:r>
      <w:r w:rsidR="00455894">
        <w:rPr>
          <w:rFonts w:cs="FrankRuehl" w:hint="cs"/>
          <w:sz w:val="28"/>
          <w:szCs w:val="28"/>
          <w:rtl/>
        </w:rPr>
        <w:t xml:space="preserve"> "</w:t>
      </w:r>
      <w:r w:rsidRPr="00E60B04">
        <w:rPr>
          <w:rFonts w:cs="FrankRuehl"/>
          <w:sz w:val="28"/>
          <w:szCs w:val="28"/>
          <w:rtl/>
        </w:rPr>
        <w:t>אם תבקשנה ככסף וכמטמונים</w:t>
      </w:r>
      <w:r w:rsidR="00ED2122">
        <w:rPr>
          <w:rFonts w:cs="FrankRuehl" w:hint="cs"/>
          <w:sz w:val="28"/>
          <w:szCs w:val="28"/>
          <w:rtl/>
        </w:rPr>
        <w:t>"</w:t>
      </w:r>
      <w:r w:rsidRPr="00E60B04">
        <w:rPr>
          <w:rFonts w:cs="FrankRuehl"/>
          <w:sz w:val="28"/>
          <w:szCs w:val="28"/>
          <w:rtl/>
        </w:rPr>
        <w:t xml:space="preserve">, כלומר </w:t>
      </w:r>
      <w:r w:rsidRPr="00E60B04">
        <w:rPr>
          <w:rFonts w:cs="FrankRuehl"/>
          <w:sz w:val="28"/>
          <w:szCs w:val="28"/>
          <w:rtl/>
        </w:rPr>
        <w:lastRenderedPageBreak/>
        <w:t>שיהיה מטריח עצמו בחכמה מאוד מאוד</w:t>
      </w:r>
      <w:r w:rsidR="005C0D2E">
        <w:rPr>
          <w:rStyle w:val="FootnoteReference"/>
          <w:rFonts w:cs="FrankRuehl"/>
          <w:szCs w:val="28"/>
          <w:rtl/>
        </w:rPr>
        <w:footnoteReference w:id="7"/>
      </w:r>
      <w:r w:rsidR="00ED2122">
        <w:rPr>
          <w:rFonts w:cs="FrankRuehl" w:hint="cs"/>
          <w:sz w:val="28"/>
          <w:szCs w:val="28"/>
          <w:rtl/>
        </w:rPr>
        <w:t>.</w:t>
      </w:r>
      <w:r w:rsidRPr="00E60B04">
        <w:rPr>
          <w:rFonts w:cs="FrankRuehl"/>
          <w:sz w:val="28"/>
          <w:szCs w:val="28"/>
          <w:rtl/>
        </w:rPr>
        <w:t xml:space="preserve"> כי תחלה</w:t>
      </w:r>
      <w:r w:rsidR="00090408">
        <w:rPr>
          <w:rStyle w:val="FootnoteReference"/>
          <w:rFonts w:cs="FrankRuehl"/>
          <w:szCs w:val="28"/>
          <w:rtl/>
        </w:rPr>
        <w:footnoteReference w:id="8"/>
      </w:r>
      <w:r w:rsidRPr="00E60B04">
        <w:rPr>
          <w:rFonts w:cs="FrankRuehl"/>
          <w:sz w:val="28"/>
          <w:szCs w:val="28"/>
          <w:rtl/>
        </w:rPr>
        <w:t xml:space="preserve"> צריך שיהיה מכין עצמו אל החכמה שלא יפנה אל עסקיו</w:t>
      </w:r>
      <w:r w:rsidR="00ED2122">
        <w:rPr>
          <w:rFonts w:cs="FrankRuehl" w:hint="cs"/>
          <w:sz w:val="28"/>
          <w:szCs w:val="28"/>
          <w:rtl/>
        </w:rPr>
        <w:t>.</w:t>
      </w:r>
      <w:r w:rsidRPr="00E60B04">
        <w:rPr>
          <w:rFonts w:cs="FrankRuehl"/>
          <w:sz w:val="28"/>
          <w:szCs w:val="28"/>
          <w:rtl/>
        </w:rPr>
        <w:t xml:space="preserve"> ואחר כך השתוקקות אל החכמה, וכמו שאמרו </w:t>
      </w:r>
      <w:r w:rsidRPr="007C5876">
        <w:rPr>
          <w:rFonts w:cs="Dbs-Rashi"/>
          <w:szCs w:val="20"/>
          <w:rtl/>
        </w:rPr>
        <w:t>(אבות פ"ד</w:t>
      </w:r>
      <w:r w:rsidR="007C5876" w:rsidRPr="007C5876">
        <w:rPr>
          <w:rFonts w:cs="Dbs-Rashi" w:hint="cs"/>
          <w:szCs w:val="20"/>
          <w:rtl/>
        </w:rPr>
        <w:t xml:space="preserve"> מ"א</w:t>
      </w:r>
      <w:r w:rsidRPr="007C5876">
        <w:rPr>
          <w:rFonts w:cs="Dbs-Rashi"/>
          <w:szCs w:val="20"/>
          <w:rtl/>
        </w:rPr>
        <w:t>)</w:t>
      </w:r>
      <w:r w:rsidRPr="00E60B04">
        <w:rPr>
          <w:rFonts w:cs="FrankRuehl"/>
          <w:sz w:val="28"/>
          <w:szCs w:val="28"/>
          <w:rtl/>
        </w:rPr>
        <w:t xml:space="preserve"> </w:t>
      </w:r>
      <w:r w:rsidR="00ED2122">
        <w:rPr>
          <w:rFonts w:cs="FrankRuehl" w:hint="cs"/>
          <w:sz w:val="28"/>
          <w:szCs w:val="28"/>
          <w:rtl/>
        </w:rPr>
        <w:t>"</w:t>
      </w:r>
      <w:r w:rsidRPr="00E60B04">
        <w:rPr>
          <w:rFonts w:cs="FrankRuehl"/>
          <w:sz w:val="28"/>
          <w:szCs w:val="28"/>
          <w:rtl/>
        </w:rPr>
        <w:t>איזהו חכם הלומד מכל אדם</w:t>
      </w:r>
      <w:r w:rsidR="00ED2122">
        <w:rPr>
          <w:rFonts w:cs="FrankRuehl" w:hint="cs"/>
          <w:sz w:val="28"/>
          <w:szCs w:val="28"/>
          <w:rtl/>
        </w:rPr>
        <w:t>"</w:t>
      </w:r>
      <w:r w:rsidRPr="00E60B04">
        <w:rPr>
          <w:rFonts w:cs="FrankRuehl"/>
          <w:sz w:val="28"/>
          <w:szCs w:val="28"/>
          <w:rtl/>
        </w:rPr>
        <w:t xml:space="preserve">, כלומר שלא יקרא </w:t>
      </w:r>
      <w:r w:rsidR="00ED2122">
        <w:rPr>
          <w:rFonts w:cs="FrankRuehl" w:hint="cs"/>
          <w:sz w:val="28"/>
          <w:szCs w:val="28"/>
          <w:rtl/>
        </w:rPr>
        <w:t>"</w:t>
      </w:r>
      <w:r w:rsidRPr="00E60B04">
        <w:rPr>
          <w:rFonts w:cs="FrankRuehl"/>
          <w:sz w:val="28"/>
          <w:szCs w:val="28"/>
          <w:rtl/>
        </w:rPr>
        <w:t>חכם</w:t>
      </w:r>
      <w:r w:rsidR="00ED2122">
        <w:rPr>
          <w:rFonts w:cs="FrankRuehl" w:hint="cs"/>
          <w:sz w:val="28"/>
          <w:szCs w:val="28"/>
          <w:rtl/>
        </w:rPr>
        <w:t>"</w:t>
      </w:r>
      <w:r w:rsidRPr="00E60B04">
        <w:rPr>
          <w:rFonts w:cs="FrankRuehl"/>
          <w:sz w:val="28"/>
          <w:szCs w:val="28"/>
          <w:rtl/>
        </w:rPr>
        <w:t xml:space="preserve"> רק אם משתוקק לה</w:t>
      </w:r>
      <w:r w:rsidR="00ED2122">
        <w:rPr>
          <w:rFonts w:cs="FrankRuehl" w:hint="cs"/>
          <w:sz w:val="28"/>
          <w:szCs w:val="28"/>
          <w:rtl/>
        </w:rPr>
        <w:t>,</w:t>
      </w:r>
      <w:r w:rsidRPr="00E60B04">
        <w:rPr>
          <w:rFonts w:cs="FrankRuehl"/>
          <w:sz w:val="28"/>
          <w:szCs w:val="28"/>
          <w:rtl/>
        </w:rPr>
        <w:t xml:space="preserve"> וחפץ ללמוד מכל אדם</w:t>
      </w:r>
      <w:r w:rsidR="00ED2122">
        <w:rPr>
          <w:rFonts w:cs="FrankRuehl" w:hint="cs"/>
          <w:sz w:val="28"/>
          <w:szCs w:val="28"/>
          <w:rtl/>
        </w:rPr>
        <w:t>,</w:t>
      </w:r>
      <w:r w:rsidRPr="00E60B04">
        <w:rPr>
          <w:rFonts w:cs="FrankRuehl"/>
          <w:sz w:val="28"/>
          <w:szCs w:val="28"/>
          <w:rtl/>
        </w:rPr>
        <w:t xml:space="preserve"> וכמו שבארנו במקומו</w:t>
      </w:r>
      <w:r w:rsidR="00BF17EA">
        <w:rPr>
          <w:rStyle w:val="FootnoteReference"/>
          <w:rFonts w:cs="FrankRuehl"/>
          <w:szCs w:val="28"/>
          <w:rtl/>
        </w:rPr>
        <w:footnoteReference w:id="9"/>
      </w:r>
      <w:r w:rsidRPr="00E60B04">
        <w:rPr>
          <w:rFonts w:cs="FrankRuehl"/>
          <w:sz w:val="28"/>
          <w:szCs w:val="28"/>
          <w:rtl/>
        </w:rPr>
        <w:t>. ואחר כך החפוש אחריה</w:t>
      </w:r>
      <w:r w:rsidR="00ED2122">
        <w:rPr>
          <w:rFonts w:cs="FrankRuehl" w:hint="cs"/>
          <w:sz w:val="28"/>
          <w:szCs w:val="28"/>
          <w:rtl/>
        </w:rPr>
        <w:t>,</w:t>
      </w:r>
      <w:r w:rsidRPr="00E60B04">
        <w:rPr>
          <w:rFonts w:cs="FrankRuehl"/>
          <w:sz w:val="28"/>
          <w:szCs w:val="28"/>
          <w:rtl/>
        </w:rPr>
        <w:t xml:space="preserve"> ועל זה אמר </w:t>
      </w:r>
      <w:r w:rsidR="00ED2122">
        <w:rPr>
          <w:rFonts w:cs="FrankRuehl" w:hint="cs"/>
          <w:sz w:val="28"/>
          <w:szCs w:val="28"/>
          <w:rtl/>
        </w:rPr>
        <w:t>"</w:t>
      </w:r>
      <w:r w:rsidRPr="00E60B04">
        <w:rPr>
          <w:rFonts w:cs="FrankRuehl"/>
          <w:sz w:val="28"/>
          <w:szCs w:val="28"/>
          <w:rtl/>
        </w:rPr>
        <w:t>ולתבונה תתן קולך</w:t>
      </w:r>
      <w:r w:rsidR="00ED2122">
        <w:rPr>
          <w:rFonts w:cs="FrankRuehl" w:hint="cs"/>
          <w:sz w:val="28"/>
          <w:szCs w:val="28"/>
          <w:rtl/>
        </w:rPr>
        <w:t>"</w:t>
      </w:r>
      <w:r w:rsidR="005634F0">
        <w:rPr>
          <w:rStyle w:val="FootnoteReference"/>
          <w:rFonts w:cs="FrankRuehl"/>
          <w:szCs w:val="28"/>
          <w:rtl/>
        </w:rPr>
        <w:footnoteReference w:id="10"/>
      </w:r>
      <w:r w:rsidR="00ED2122">
        <w:rPr>
          <w:rFonts w:cs="FrankRuehl" w:hint="cs"/>
          <w:sz w:val="28"/>
          <w:szCs w:val="28"/>
          <w:rtl/>
        </w:rPr>
        <w:t>.</w:t>
      </w:r>
      <w:r w:rsidRPr="00E60B04">
        <w:rPr>
          <w:rFonts w:cs="FrankRuehl"/>
          <w:sz w:val="28"/>
          <w:szCs w:val="28"/>
          <w:rtl/>
        </w:rPr>
        <w:t xml:space="preserve"> ואחר כך אמר </w:t>
      </w:r>
      <w:r w:rsidR="00ED2122">
        <w:rPr>
          <w:rFonts w:cs="FrankRuehl" w:hint="cs"/>
          <w:sz w:val="28"/>
          <w:szCs w:val="28"/>
          <w:rtl/>
        </w:rPr>
        <w:t>"</w:t>
      </w:r>
      <w:r w:rsidRPr="00E60B04">
        <w:rPr>
          <w:rFonts w:cs="FrankRuehl"/>
          <w:sz w:val="28"/>
          <w:szCs w:val="28"/>
          <w:rtl/>
        </w:rPr>
        <w:t>אם תבקשנה וגו'</w:t>
      </w:r>
      <w:r w:rsidR="00ED2122">
        <w:rPr>
          <w:rFonts w:cs="FrankRuehl" w:hint="cs"/>
          <w:sz w:val="28"/>
          <w:szCs w:val="28"/>
          <w:rtl/>
        </w:rPr>
        <w:t>",</w:t>
      </w:r>
      <w:r w:rsidRPr="00E60B04">
        <w:rPr>
          <w:rFonts w:cs="FrankRuehl"/>
          <w:sz w:val="28"/>
          <w:szCs w:val="28"/>
          <w:rtl/>
        </w:rPr>
        <w:t xml:space="preserve"> הוא העיון הגדול במאוד מאוד</w:t>
      </w:r>
      <w:r w:rsidR="00294F69">
        <w:rPr>
          <w:rStyle w:val="FootnoteReference"/>
          <w:rFonts w:cs="FrankRuehl"/>
          <w:szCs w:val="28"/>
          <w:rtl/>
        </w:rPr>
        <w:footnoteReference w:id="11"/>
      </w:r>
      <w:r w:rsidR="00697437">
        <w:rPr>
          <w:rFonts w:cs="FrankRuehl" w:hint="cs"/>
          <w:sz w:val="28"/>
          <w:szCs w:val="28"/>
          <w:rtl/>
        </w:rPr>
        <w:t>.</w:t>
      </w:r>
      <w:r w:rsidRPr="00E60B04">
        <w:rPr>
          <w:rFonts w:cs="FrankRuehl"/>
          <w:sz w:val="28"/>
          <w:szCs w:val="28"/>
          <w:rtl/>
        </w:rPr>
        <w:t xml:space="preserve"> </w:t>
      </w:r>
    </w:p>
    <w:p w:rsidR="00673B79" w:rsidRDefault="00697437" w:rsidP="00697437">
      <w:pPr>
        <w:jc w:val="both"/>
        <w:rPr>
          <w:rFonts w:cs="FrankRuehl" w:hint="cs"/>
          <w:sz w:val="28"/>
          <w:szCs w:val="28"/>
          <w:rtl/>
        </w:rPr>
      </w:pPr>
      <w:r w:rsidRPr="00697437">
        <w:rPr>
          <w:rStyle w:val="LatinChar"/>
          <w:rtl/>
        </w:rPr>
        <w:t>#</w:t>
      </w:r>
      <w:r w:rsidR="00E60B04" w:rsidRPr="00697437">
        <w:rPr>
          <w:rStyle w:val="Title1"/>
          <w:rtl/>
        </w:rPr>
        <w:t>ו</w:t>
      </w:r>
      <w:r w:rsidR="00ED2122" w:rsidRPr="00697437">
        <w:rPr>
          <w:rStyle w:val="Title1"/>
          <w:rFonts w:hint="cs"/>
          <w:rtl/>
        </w:rPr>
        <w:t>"</w:t>
      </w:r>
      <w:r w:rsidR="00E60B04" w:rsidRPr="00697437">
        <w:rPr>
          <w:rStyle w:val="Title1"/>
          <w:rtl/>
        </w:rPr>
        <w:t>אז תבין יראת ה</w:t>
      </w:r>
      <w:r>
        <w:rPr>
          <w:rStyle w:val="Title1"/>
          <w:rFonts w:hint="cs"/>
          <w:rtl/>
        </w:rPr>
        <w:t>'"</w:t>
      </w:r>
      <w:r w:rsidRPr="00697437">
        <w:rPr>
          <w:rStyle w:val="LatinChar"/>
          <w:rtl/>
        </w:rPr>
        <w:t>=</w:t>
      </w:r>
      <w:r w:rsidR="0072705B">
        <w:rPr>
          <w:rFonts w:cs="FrankRuehl" w:hint="cs"/>
          <w:sz w:val="28"/>
          <w:szCs w:val="28"/>
          <w:rtl/>
        </w:rPr>
        <w:t xml:space="preserve"> </w:t>
      </w:r>
      <w:r w:rsidR="0072705B" w:rsidRPr="0072705B">
        <w:rPr>
          <w:rFonts w:cs="Dbs-Rashi" w:hint="cs"/>
          <w:szCs w:val="20"/>
          <w:rtl/>
        </w:rPr>
        <w:t>(משלי ב, ה)</w:t>
      </w:r>
      <w:r w:rsidR="00ED2122">
        <w:rPr>
          <w:rFonts w:cs="FrankRuehl" w:hint="cs"/>
          <w:sz w:val="28"/>
          <w:szCs w:val="28"/>
          <w:rtl/>
        </w:rPr>
        <w:t>,</w:t>
      </w:r>
      <w:r w:rsidR="00E60B04" w:rsidRPr="00E60B04">
        <w:rPr>
          <w:rFonts w:cs="FrankRuehl"/>
          <w:sz w:val="28"/>
          <w:szCs w:val="28"/>
          <w:rtl/>
        </w:rPr>
        <w:t xml:space="preserve"> כי </w:t>
      </w:r>
      <w:r w:rsidR="00B2553B">
        <w:rPr>
          <w:rFonts w:cs="FrankRuehl" w:hint="cs"/>
          <w:sz w:val="28"/>
          <w:szCs w:val="28"/>
          <w:rtl/>
        </w:rPr>
        <w:t>"</w:t>
      </w:r>
      <w:r w:rsidR="00E60B04" w:rsidRPr="00E60B04">
        <w:rPr>
          <w:rFonts w:cs="FrankRuehl"/>
          <w:sz w:val="28"/>
          <w:szCs w:val="28"/>
          <w:rtl/>
        </w:rPr>
        <w:t>אם אין חכמה אין יראה</w:t>
      </w:r>
      <w:r w:rsidR="00B2553B">
        <w:rPr>
          <w:rFonts w:cs="FrankRuehl" w:hint="cs"/>
          <w:sz w:val="28"/>
          <w:szCs w:val="28"/>
          <w:rtl/>
        </w:rPr>
        <w:t xml:space="preserve">" </w:t>
      </w:r>
      <w:r w:rsidR="00B2553B" w:rsidRPr="00B2553B">
        <w:rPr>
          <w:rFonts w:cs="Dbs-Rashi" w:hint="cs"/>
          <w:szCs w:val="20"/>
          <w:rtl/>
        </w:rPr>
        <w:t>(אבות פ"ג מי"ז)</w:t>
      </w:r>
      <w:r w:rsidR="00B2553B">
        <w:rPr>
          <w:rStyle w:val="FootnoteReference"/>
          <w:rFonts w:cs="FrankRuehl"/>
          <w:szCs w:val="28"/>
          <w:rtl/>
        </w:rPr>
        <w:footnoteReference w:id="12"/>
      </w:r>
      <w:r w:rsidR="00E60B04" w:rsidRPr="00E60B04">
        <w:rPr>
          <w:rFonts w:cs="FrankRuehl"/>
          <w:sz w:val="28"/>
          <w:szCs w:val="28"/>
          <w:rtl/>
        </w:rPr>
        <w:t xml:space="preserve">. ואמר </w:t>
      </w:r>
      <w:r w:rsidR="002E2819" w:rsidRPr="002E2819">
        <w:rPr>
          <w:rFonts w:cs="Dbs-Rashi" w:hint="cs"/>
          <w:szCs w:val="20"/>
          <w:rtl/>
        </w:rPr>
        <w:t>(</w:t>
      </w:r>
      <w:r w:rsidR="002E2819">
        <w:rPr>
          <w:rFonts w:cs="Dbs-Rashi" w:hint="cs"/>
          <w:szCs w:val="20"/>
          <w:rtl/>
        </w:rPr>
        <w:t>שם</w:t>
      </w:r>
      <w:r w:rsidR="002E2819" w:rsidRPr="002E2819">
        <w:rPr>
          <w:rFonts w:cs="Dbs-Rashi" w:hint="cs"/>
          <w:szCs w:val="20"/>
          <w:rtl/>
        </w:rPr>
        <w:t>)</w:t>
      </w:r>
      <w:r w:rsidR="002E2819">
        <w:rPr>
          <w:rFonts w:cs="FrankRuehl" w:hint="cs"/>
          <w:sz w:val="28"/>
          <w:szCs w:val="28"/>
          <w:rtl/>
        </w:rPr>
        <w:t xml:space="preserve"> "</w:t>
      </w:r>
      <w:r w:rsidR="00E60B04" w:rsidRPr="00E60B04">
        <w:rPr>
          <w:rFonts w:cs="FrankRuehl"/>
          <w:sz w:val="28"/>
          <w:szCs w:val="28"/>
          <w:rtl/>
        </w:rPr>
        <w:t>ודעת אלהים תמצא</w:t>
      </w:r>
      <w:r w:rsidR="002E2819">
        <w:rPr>
          <w:rFonts w:cs="FrankRuehl" w:hint="cs"/>
          <w:sz w:val="28"/>
          <w:szCs w:val="28"/>
          <w:rtl/>
        </w:rPr>
        <w:t>",</w:t>
      </w:r>
      <w:r w:rsidR="00E60B04" w:rsidRPr="00E60B04">
        <w:rPr>
          <w:rFonts w:cs="FrankRuehl"/>
          <w:sz w:val="28"/>
          <w:szCs w:val="28"/>
          <w:rtl/>
        </w:rPr>
        <w:t xml:space="preserve"> וזה כי </w:t>
      </w:r>
      <w:r w:rsidR="002E2819">
        <w:rPr>
          <w:rFonts w:cs="FrankRuehl" w:hint="cs"/>
          <w:sz w:val="28"/>
          <w:szCs w:val="28"/>
          <w:rtl/>
        </w:rPr>
        <w:t>"</w:t>
      </w:r>
      <w:r w:rsidR="00E60B04" w:rsidRPr="00E60B04">
        <w:rPr>
          <w:rFonts w:cs="FrankRuehl"/>
          <w:sz w:val="28"/>
          <w:szCs w:val="28"/>
          <w:rtl/>
        </w:rPr>
        <w:t>אם אין יראה אין חכמה</w:t>
      </w:r>
      <w:r w:rsidR="002E2819">
        <w:rPr>
          <w:rFonts w:cs="FrankRuehl" w:hint="cs"/>
          <w:sz w:val="28"/>
          <w:szCs w:val="28"/>
          <w:rtl/>
        </w:rPr>
        <w:t>"</w:t>
      </w:r>
      <w:r w:rsidR="00E60B04" w:rsidRPr="00E60B04">
        <w:rPr>
          <w:rFonts w:cs="FrankRuehl"/>
          <w:sz w:val="28"/>
          <w:szCs w:val="28"/>
          <w:rtl/>
        </w:rPr>
        <w:t xml:space="preserve"> </w:t>
      </w:r>
      <w:r w:rsidR="002E2819" w:rsidRPr="002E2819">
        <w:rPr>
          <w:rFonts w:cs="Dbs-Rashi" w:hint="cs"/>
          <w:szCs w:val="20"/>
          <w:rtl/>
        </w:rPr>
        <w:t>(אבות שם)</w:t>
      </w:r>
      <w:r w:rsidR="002E2819">
        <w:rPr>
          <w:rFonts w:cs="FrankRuehl" w:hint="cs"/>
          <w:sz w:val="28"/>
          <w:szCs w:val="28"/>
          <w:rtl/>
        </w:rPr>
        <w:t xml:space="preserve"> </w:t>
      </w:r>
      <w:r w:rsidR="00E60B04" w:rsidRPr="00E60B04">
        <w:rPr>
          <w:rFonts w:cs="FrankRuehl"/>
          <w:sz w:val="28"/>
          <w:szCs w:val="28"/>
          <w:rtl/>
        </w:rPr>
        <w:t>גם כן</w:t>
      </w:r>
      <w:r w:rsidR="002E2819">
        <w:rPr>
          <w:rStyle w:val="FootnoteReference"/>
          <w:rFonts w:cs="FrankRuehl"/>
          <w:szCs w:val="28"/>
          <w:rtl/>
        </w:rPr>
        <w:footnoteReference w:id="13"/>
      </w:r>
      <w:r w:rsidR="00D21B80">
        <w:rPr>
          <w:rFonts w:cs="FrankRuehl" w:hint="cs"/>
          <w:sz w:val="28"/>
          <w:szCs w:val="28"/>
          <w:rtl/>
        </w:rPr>
        <w:t>,</w:t>
      </w:r>
      <w:r w:rsidR="00E60B04" w:rsidRPr="00E60B04">
        <w:rPr>
          <w:rFonts w:cs="FrankRuehl"/>
          <w:sz w:val="28"/>
          <w:szCs w:val="28"/>
          <w:rtl/>
        </w:rPr>
        <w:t xml:space="preserve"> ולכך אמר </w:t>
      </w:r>
      <w:r w:rsidR="00D21B80">
        <w:rPr>
          <w:rFonts w:cs="FrankRuehl" w:hint="cs"/>
          <w:sz w:val="28"/>
          <w:szCs w:val="28"/>
          <w:rtl/>
        </w:rPr>
        <w:t>"</w:t>
      </w:r>
      <w:r w:rsidR="00E60B04" w:rsidRPr="00E60B04">
        <w:rPr>
          <w:rFonts w:cs="FrankRuehl"/>
          <w:sz w:val="28"/>
          <w:szCs w:val="28"/>
          <w:rtl/>
        </w:rPr>
        <w:t xml:space="preserve">אז </w:t>
      </w:r>
      <w:r w:rsidR="00E60B04" w:rsidRPr="00E60B04">
        <w:rPr>
          <w:rFonts w:cs="FrankRuehl"/>
          <w:sz w:val="28"/>
          <w:szCs w:val="28"/>
          <w:rtl/>
        </w:rPr>
        <w:lastRenderedPageBreak/>
        <w:t>תבין יראת ה'</w:t>
      </w:r>
      <w:r w:rsidR="00D21B80">
        <w:rPr>
          <w:rFonts w:cs="FrankRuehl" w:hint="cs"/>
          <w:sz w:val="28"/>
          <w:szCs w:val="28"/>
          <w:rtl/>
        </w:rPr>
        <w:t>"</w:t>
      </w:r>
      <w:r w:rsidR="00D21B80">
        <w:rPr>
          <w:rStyle w:val="FootnoteReference"/>
          <w:rFonts w:cs="FrankRuehl"/>
          <w:szCs w:val="28"/>
          <w:rtl/>
        </w:rPr>
        <w:footnoteReference w:id="14"/>
      </w:r>
      <w:r w:rsidR="00E60B04" w:rsidRPr="00E60B04">
        <w:rPr>
          <w:rFonts w:cs="FrankRuehl"/>
          <w:sz w:val="28"/>
          <w:szCs w:val="28"/>
          <w:rtl/>
        </w:rPr>
        <w:t xml:space="preserve">. ואחר כך אמר </w:t>
      </w:r>
      <w:r w:rsidR="007650EB">
        <w:rPr>
          <w:rFonts w:cs="FrankRuehl" w:hint="cs"/>
          <w:sz w:val="28"/>
          <w:szCs w:val="28"/>
          <w:rtl/>
        </w:rPr>
        <w:t>"</w:t>
      </w:r>
      <w:r w:rsidR="00E60B04" w:rsidRPr="00E60B04">
        <w:rPr>
          <w:rFonts w:cs="FrankRuehl"/>
          <w:sz w:val="28"/>
          <w:szCs w:val="28"/>
          <w:rtl/>
        </w:rPr>
        <w:t>ודעת קדושים תמצא</w:t>
      </w:r>
      <w:r w:rsidR="007650EB">
        <w:rPr>
          <w:rFonts w:cs="FrankRuehl" w:hint="cs"/>
          <w:sz w:val="28"/>
          <w:szCs w:val="28"/>
          <w:rtl/>
        </w:rPr>
        <w:t>"</w:t>
      </w:r>
      <w:r w:rsidR="00B6196F">
        <w:rPr>
          <w:rStyle w:val="FootnoteReference"/>
          <w:rFonts w:cs="FrankRuehl"/>
          <w:szCs w:val="28"/>
          <w:rtl/>
        </w:rPr>
        <w:footnoteReference w:id="15"/>
      </w:r>
      <w:r w:rsidR="007650EB">
        <w:rPr>
          <w:rFonts w:cs="FrankRuehl" w:hint="cs"/>
          <w:sz w:val="28"/>
          <w:szCs w:val="28"/>
          <w:rtl/>
        </w:rPr>
        <w:t>,</w:t>
      </w:r>
      <w:r w:rsidR="00E60B04" w:rsidRPr="00E60B04">
        <w:rPr>
          <w:rFonts w:cs="FrankRuehl"/>
          <w:sz w:val="28"/>
          <w:szCs w:val="28"/>
          <w:rtl/>
        </w:rPr>
        <w:t xml:space="preserve"> וכמו שבארנו בנתיב היראה</w:t>
      </w:r>
      <w:r w:rsidR="00B404D1">
        <w:rPr>
          <w:rStyle w:val="FootnoteReference"/>
          <w:rFonts w:cs="FrankRuehl"/>
          <w:szCs w:val="28"/>
          <w:rtl/>
        </w:rPr>
        <w:footnoteReference w:id="16"/>
      </w:r>
      <w:r w:rsidR="00DA355F">
        <w:rPr>
          <w:rFonts w:cs="FrankRuehl" w:hint="cs"/>
          <w:sz w:val="28"/>
          <w:szCs w:val="28"/>
          <w:rtl/>
        </w:rPr>
        <w:t>,</w:t>
      </w:r>
      <w:r w:rsidR="00E60B04" w:rsidRPr="00E60B04">
        <w:rPr>
          <w:rFonts w:cs="FrankRuehl"/>
          <w:sz w:val="28"/>
          <w:szCs w:val="28"/>
          <w:rtl/>
        </w:rPr>
        <w:t xml:space="preserve"> כי מה שאמרו</w:t>
      </w:r>
      <w:r w:rsidR="00DA355F">
        <w:rPr>
          <w:rStyle w:val="FootnoteReference"/>
          <w:rFonts w:cs="FrankRuehl"/>
          <w:szCs w:val="28"/>
          <w:rtl/>
        </w:rPr>
        <w:footnoteReference w:id="17"/>
      </w:r>
      <w:r w:rsidR="00E60B04" w:rsidRPr="00E60B04">
        <w:rPr>
          <w:rFonts w:cs="FrankRuehl"/>
          <w:sz w:val="28"/>
          <w:szCs w:val="28"/>
          <w:rtl/>
        </w:rPr>
        <w:t xml:space="preserve"> </w:t>
      </w:r>
      <w:r w:rsidR="00E60B04" w:rsidRPr="007650EB">
        <w:rPr>
          <w:rFonts w:cs="Dbs-Rashi"/>
          <w:szCs w:val="20"/>
          <w:rtl/>
        </w:rPr>
        <w:t>(אבות פ"</w:t>
      </w:r>
      <w:r w:rsidR="007650EB" w:rsidRPr="007650EB">
        <w:rPr>
          <w:rFonts w:cs="Dbs-Rashi" w:hint="cs"/>
          <w:szCs w:val="20"/>
          <w:rtl/>
        </w:rPr>
        <w:t>ג מי"ז</w:t>
      </w:r>
      <w:r w:rsidR="00E60B04" w:rsidRPr="007650EB">
        <w:rPr>
          <w:rFonts w:cs="Dbs-Rashi"/>
          <w:szCs w:val="20"/>
          <w:rtl/>
        </w:rPr>
        <w:t>)</w:t>
      </w:r>
      <w:r w:rsidR="00E60B04" w:rsidRPr="00E60B04">
        <w:rPr>
          <w:rFonts w:cs="FrankRuehl"/>
          <w:sz w:val="28"/>
          <w:szCs w:val="28"/>
          <w:rtl/>
        </w:rPr>
        <w:t xml:space="preserve"> </w:t>
      </w:r>
      <w:r w:rsidR="007650EB">
        <w:rPr>
          <w:rFonts w:cs="FrankRuehl" w:hint="cs"/>
          <w:sz w:val="28"/>
          <w:szCs w:val="28"/>
          <w:rtl/>
        </w:rPr>
        <w:t>"</w:t>
      </w:r>
      <w:r w:rsidR="00E60B04" w:rsidRPr="00E60B04">
        <w:rPr>
          <w:rFonts w:cs="FrankRuehl"/>
          <w:sz w:val="28"/>
          <w:szCs w:val="28"/>
          <w:rtl/>
        </w:rPr>
        <w:t>אם אין יראה אין חכמה</w:t>
      </w:r>
      <w:r w:rsidR="007650EB">
        <w:rPr>
          <w:rFonts w:cs="FrankRuehl" w:hint="cs"/>
          <w:sz w:val="28"/>
          <w:szCs w:val="28"/>
          <w:rtl/>
        </w:rPr>
        <w:t>",</w:t>
      </w:r>
      <w:r w:rsidR="00E60B04" w:rsidRPr="00E60B04">
        <w:rPr>
          <w:rFonts w:cs="FrankRuehl"/>
          <w:sz w:val="28"/>
          <w:szCs w:val="28"/>
          <w:rtl/>
        </w:rPr>
        <w:t xml:space="preserve"> ועוד אמרו </w:t>
      </w:r>
      <w:r w:rsidR="007650EB" w:rsidRPr="007650EB">
        <w:rPr>
          <w:rFonts w:cs="Dbs-Rashi" w:hint="cs"/>
          <w:szCs w:val="20"/>
          <w:rtl/>
        </w:rPr>
        <w:t>(שם)</w:t>
      </w:r>
      <w:r w:rsidR="007650EB">
        <w:rPr>
          <w:rFonts w:cs="FrankRuehl" w:hint="cs"/>
          <w:sz w:val="28"/>
          <w:szCs w:val="28"/>
          <w:rtl/>
        </w:rPr>
        <w:t xml:space="preserve"> "</w:t>
      </w:r>
      <w:r w:rsidR="00E60B04" w:rsidRPr="00E60B04">
        <w:rPr>
          <w:rFonts w:cs="FrankRuehl"/>
          <w:sz w:val="28"/>
          <w:szCs w:val="28"/>
          <w:rtl/>
        </w:rPr>
        <w:t>אם אין חכמה אין יראה</w:t>
      </w:r>
      <w:r w:rsidR="007650EB">
        <w:rPr>
          <w:rFonts w:cs="FrankRuehl" w:hint="cs"/>
          <w:sz w:val="28"/>
          <w:szCs w:val="28"/>
          <w:rtl/>
        </w:rPr>
        <w:t>"</w:t>
      </w:r>
      <w:r w:rsidR="003A0643">
        <w:rPr>
          <w:rFonts w:cs="FrankRuehl" w:hint="cs"/>
          <w:sz w:val="28"/>
          <w:szCs w:val="28"/>
          <w:rtl/>
        </w:rPr>
        <w:t>.</w:t>
      </w:r>
      <w:r w:rsidR="00E60B04" w:rsidRPr="00E60B04">
        <w:rPr>
          <w:rFonts w:cs="FrankRuehl"/>
          <w:sz w:val="28"/>
          <w:szCs w:val="28"/>
          <w:rtl/>
        </w:rPr>
        <w:t xml:space="preserve"> ושואלין על זה</w:t>
      </w:r>
      <w:r w:rsidR="004B34D2">
        <w:rPr>
          <w:rStyle w:val="FootnoteReference"/>
          <w:rFonts w:cs="FrankRuehl"/>
          <w:szCs w:val="28"/>
          <w:rtl/>
        </w:rPr>
        <w:footnoteReference w:id="18"/>
      </w:r>
      <w:r w:rsidR="003F7FEF">
        <w:rPr>
          <w:rFonts w:cs="FrankRuehl" w:hint="cs"/>
          <w:sz w:val="28"/>
          <w:szCs w:val="28"/>
          <w:rtl/>
        </w:rPr>
        <w:t>,</w:t>
      </w:r>
      <w:r w:rsidR="00E60B04" w:rsidRPr="00E60B04">
        <w:rPr>
          <w:rFonts w:cs="FrankRuehl"/>
          <w:sz w:val="28"/>
          <w:szCs w:val="28"/>
          <w:rtl/>
        </w:rPr>
        <w:t xml:space="preserve"> אם כן אי אפשר שימצא אחד מהם</w:t>
      </w:r>
      <w:r w:rsidR="004B34D2">
        <w:rPr>
          <w:rFonts w:cs="FrankRuehl" w:hint="cs"/>
          <w:sz w:val="28"/>
          <w:szCs w:val="28"/>
          <w:rtl/>
        </w:rPr>
        <w:t>;</w:t>
      </w:r>
      <w:r w:rsidR="00E60B04" w:rsidRPr="00E60B04">
        <w:rPr>
          <w:rFonts w:cs="FrankRuehl"/>
          <w:sz w:val="28"/>
          <w:szCs w:val="28"/>
          <w:rtl/>
        </w:rPr>
        <w:t xml:space="preserve"> שהיראה תלויה בחכמה</w:t>
      </w:r>
      <w:r w:rsidR="004B34D2">
        <w:rPr>
          <w:rFonts w:cs="FrankRuehl" w:hint="cs"/>
          <w:sz w:val="28"/>
          <w:szCs w:val="28"/>
          <w:rtl/>
        </w:rPr>
        <w:t>,</w:t>
      </w:r>
      <w:r w:rsidR="00E60B04" w:rsidRPr="00E60B04">
        <w:rPr>
          <w:rFonts w:cs="FrankRuehl"/>
          <w:sz w:val="28"/>
          <w:szCs w:val="28"/>
          <w:rtl/>
        </w:rPr>
        <w:t xml:space="preserve"> שצריכה שתהיה החכמה קודמת</w:t>
      </w:r>
      <w:r w:rsidR="004B34D2">
        <w:rPr>
          <w:rFonts w:cs="FrankRuehl" w:hint="cs"/>
          <w:sz w:val="28"/>
          <w:szCs w:val="28"/>
          <w:rtl/>
        </w:rPr>
        <w:t>,</w:t>
      </w:r>
      <w:r w:rsidR="00E60B04" w:rsidRPr="00E60B04">
        <w:rPr>
          <w:rFonts w:cs="FrankRuehl"/>
          <w:sz w:val="28"/>
          <w:szCs w:val="28"/>
          <w:rtl/>
        </w:rPr>
        <w:t xml:space="preserve"> שהרי אמרו </w:t>
      </w:r>
      <w:r w:rsidR="004B34D2">
        <w:rPr>
          <w:rFonts w:cs="FrankRuehl" w:hint="cs"/>
          <w:sz w:val="28"/>
          <w:szCs w:val="28"/>
          <w:rtl/>
        </w:rPr>
        <w:t>"</w:t>
      </w:r>
      <w:r w:rsidR="00E60B04" w:rsidRPr="00E60B04">
        <w:rPr>
          <w:rFonts w:cs="FrankRuehl"/>
          <w:sz w:val="28"/>
          <w:szCs w:val="28"/>
          <w:rtl/>
        </w:rPr>
        <w:t>אם אין חכמה אין יראה</w:t>
      </w:r>
      <w:r w:rsidR="004B34D2">
        <w:rPr>
          <w:rFonts w:cs="FrankRuehl" w:hint="cs"/>
          <w:sz w:val="28"/>
          <w:szCs w:val="28"/>
          <w:rtl/>
        </w:rPr>
        <w:t>".</w:t>
      </w:r>
      <w:r w:rsidR="00E60B04" w:rsidRPr="00E60B04">
        <w:rPr>
          <w:rFonts w:cs="FrankRuehl"/>
          <w:sz w:val="28"/>
          <w:szCs w:val="28"/>
          <w:rtl/>
        </w:rPr>
        <w:t xml:space="preserve"> וגם צריך שתהיה היראה קודם החכמה</w:t>
      </w:r>
      <w:r w:rsidR="004B34D2">
        <w:rPr>
          <w:rFonts w:cs="FrankRuehl" w:hint="cs"/>
          <w:sz w:val="28"/>
          <w:szCs w:val="28"/>
          <w:rtl/>
        </w:rPr>
        <w:t>,</w:t>
      </w:r>
      <w:r w:rsidR="00E60B04" w:rsidRPr="00E60B04">
        <w:rPr>
          <w:rFonts w:cs="FrankRuehl"/>
          <w:sz w:val="28"/>
          <w:szCs w:val="28"/>
          <w:rtl/>
        </w:rPr>
        <w:t xml:space="preserve"> שהרי </w:t>
      </w:r>
      <w:r w:rsidR="004B34D2">
        <w:rPr>
          <w:rFonts w:cs="FrankRuehl" w:hint="cs"/>
          <w:sz w:val="28"/>
          <w:szCs w:val="28"/>
          <w:rtl/>
        </w:rPr>
        <w:t>"</w:t>
      </w:r>
      <w:r w:rsidR="00E60B04" w:rsidRPr="00E60B04">
        <w:rPr>
          <w:rFonts w:cs="FrankRuehl"/>
          <w:sz w:val="28"/>
          <w:szCs w:val="28"/>
          <w:rtl/>
        </w:rPr>
        <w:t>אם אין יראה אין חכמה</w:t>
      </w:r>
      <w:r w:rsidR="004B34D2">
        <w:rPr>
          <w:rFonts w:cs="FrankRuehl" w:hint="cs"/>
          <w:sz w:val="28"/>
          <w:szCs w:val="28"/>
          <w:rtl/>
        </w:rPr>
        <w:t>",</w:t>
      </w:r>
      <w:r w:rsidR="00E60B04" w:rsidRPr="00E60B04">
        <w:rPr>
          <w:rFonts w:cs="FrankRuehl"/>
          <w:sz w:val="28"/>
          <w:szCs w:val="28"/>
          <w:rtl/>
        </w:rPr>
        <w:t xml:space="preserve"> אם כן אי אפשר שיהיה אחד מהם נמצא</w:t>
      </w:r>
      <w:r w:rsidR="004B34D2">
        <w:rPr>
          <w:rStyle w:val="FootnoteReference"/>
          <w:rFonts w:cs="FrankRuehl"/>
          <w:szCs w:val="28"/>
          <w:rtl/>
        </w:rPr>
        <w:footnoteReference w:id="19"/>
      </w:r>
      <w:r w:rsidR="00E60B04" w:rsidRPr="00E60B04">
        <w:rPr>
          <w:rFonts w:cs="FrankRuehl"/>
          <w:sz w:val="28"/>
          <w:szCs w:val="28"/>
          <w:rtl/>
        </w:rPr>
        <w:t>. ובארנו בזה</w:t>
      </w:r>
      <w:r w:rsidR="005A14C9">
        <w:rPr>
          <w:rStyle w:val="FootnoteReference"/>
          <w:rFonts w:cs="FrankRuehl"/>
          <w:szCs w:val="28"/>
          <w:rtl/>
        </w:rPr>
        <w:footnoteReference w:id="20"/>
      </w:r>
      <w:r w:rsidR="00E60B04" w:rsidRPr="00E60B04">
        <w:rPr>
          <w:rFonts w:cs="FrankRuehl"/>
          <w:sz w:val="28"/>
          <w:szCs w:val="28"/>
          <w:rtl/>
        </w:rPr>
        <w:t xml:space="preserve"> כי בודאי אם אין חכמה קצת אין יראה, שצריך שתהיה קודמת החכמה קצת</w:t>
      </w:r>
      <w:r w:rsidR="006C11ED">
        <w:rPr>
          <w:rStyle w:val="FootnoteReference"/>
          <w:rFonts w:cs="FrankRuehl"/>
          <w:szCs w:val="28"/>
          <w:rtl/>
        </w:rPr>
        <w:footnoteReference w:id="21"/>
      </w:r>
      <w:r w:rsidR="00673B79">
        <w:rPr>
          <w:rFonts w:cs="FrankRuehl" w:hint="cs"/>
          <w:sz w:val="28"/>
          <w:szCs w:val="28"/>
          <w:rtl/>
        </w:rPr>
        <w:t>.</w:t>
      </w:r>
      <w:r w:rsidR="00E60B04" w:rsidRPr="00E60B04">
        <w:rPr>
          <w:rFonts w:cs="FrankRuehl"/>
          <w:sz w:val="28"/>
          <w:szCs w:val="28"/>
          <w:rtl/>
        </w:rPr>
        <w:t xml:space="preserve"> ואם אין</w:t>
      </w:r>
      <w:r w:rsidR="004543CE">
        <w:rPr>
          <w:rFonts w:cs="FrankRuehl" w:hint="cs"/>
          <w:sz w:val="28"/>
          <w:szCs w:val="28"/>
          <w:rtl/>
        </w:rPr>
        <w:t xml:space="preserve"> </w:t>
      </w:r>
      <w:r w:rsidR="004543CE" w:rsidRPr="004543CE">
        <w:rPr>
          <w:rFonts w:cs="FrankRuehl"/>
          <w:sz w:val="28"/>
          <w:szCs w:val="28"/>
          <w:rtl/>
        </w:rPr>
        <w:t>יראה</w:t>
      </w:r>
      <w:r w:rsidR="00673B79">
        <w:rPr>
          <w:rFonts w:cs="FrankRuehl" w:hint="cs"/>
          <w:sz w:val="28"/>
          <w:szCs w:val="28"/>
          <w:rtl/>
        </w:rPr>
        <w:t>,</w:t>
      </w:r>
      <w:r w:rsidR="004543CE" w:rsidRPr="004543CE">
        <w:rPr>
          <w:rFonts w:cs="FrankRuehl"/>
          <w:sz w:val="28"/>
          <w:szCs w:val="28"/>
          <w:rtl/>
        </w:rPr>
        <w:t xml:space="preserve"> אין חכמה העליונה</w:t>
      </w:r>
      <w:r w:rsidR="00673B79">
        <w:rPr>
          <w:rFonts w:cs="FrankRuehl" w:hint="cs"/>
          <w:sz w:val="28"/>
          <w:szCs w:val="28"/>
          <w:rtl/>
        </w:rPr>
        <w:t>,</w:t>
      </w:r>
      <w:r w:rsidR="004543CE" w:rsidRPr="004543CE">
        <w:rPr>
          <w:rFonts w:cs="FrankRuehl"/>
          <w:sz w:val="28"/>
          <w:szCs w:val="28"/>
          <w:rtl/>
        </w:rPr>
        <w:t xml:space="preserve"> כי אי אפשר לקנות החכמה העליונה</w:t>
      </w:r>
      <w:r w:rsidR="00673B79">
        <w:rPr>
          <w:rFonts w:cs="FrankRuehl" w:hint="cs"/>
          <w:sz w:val="28"/>
          <w:szCs w:val="28"/>
          <w:rtl/>
        </w:rPr>
        <w:t>,</w:t>
      </w:r>
      <w:r w:rsidR="004543CE" w:rsidRPr="004543CE">
        <w:rPr>
          <w:rFonts w:cs="FrankRuehl"/>
          <w:sz w:val="28"/>
          <w:szCs w:val="28"/>
          <w:rtl/>
        </w:rPr>
        <w:t xml:space="preserve"> אם לא שקדם היראה</w:t>
      </w:r>
      <w:r w:rsidR="00673B79">
        <w:rPr>
          <w:rStyle w:val="FootnoteReference"/>
          <w:rFonts w:cs="FrankRuehl"/>
          <w:szCs w:val="28"/>
          <w:rtl/>
        </w:rPr>
        <w:footnoteReference w:id="22"/>
      </w:r>
      <w:r w:rsidR="004543CE" w:rsidRPr="004543CE">
        <w:rPr>
          <w:rFonts w:cs="FrankRuehl"/>
          <w:sz w:val="28"/>
          <w:szCs w:val="28"/>
          <w:rtl/>
        </w:rPr>
        <w:t xml:space="preserve">. ולפיכך אמר </w:t>
      </w:r>
      <w:r w:rsidR="003E223C">
        <w:rPr>
          <w:rFonts w:cs="FrankRuehl" w:hint="cs"/>
          <w:sz w:val="28"/>
          <w:szCs w:val="28"/>
          <w:rtl/>
        </w:rPr>
        <w:t>"</w:t>
      </w:r>
      <w:r w:rsidR="004543CE" w:rsidRPr="004543CE">
        <w:rPr>
          <w:rFonts w:cs="FrankRuehl"/>
          <w:sz w:val="28"/>
          <w:szCs w:val="28"/>
          <w:rtl/>
        </w:rPr>
        <w:t>אז תבין יראת אל</w:t>
      </w:r>
      <w:r w:rsidR="009D1531">
        <w:rPr>
          <w:rFonts w:cs="FrankRuehl" w:hint="cs"/>
          <w:sz w:val="28"/>
          <w:szCs w:val="28"/>
          <w:rtl/>
        </w:rPr>
        <w:t>ק</w:t>
      </w:r>
      <w:r w:rsidR="004543CE" w:rsidRPr="004543CE">
        <w:rPr>
          <w:rFonts w:cs="FrankRuehl"/>
          <w:sz w:val="28"/>
          <w:szCs w:val="28"/>
          <w:rtl/>
        </w:rPr>
        <w:t>ים</w:t>
      </w:r>
      <w:r w:rsidR="003E223C">
        <w:rPr>
          <w:rFonts w:cs="FrankRuehl" w:hint="cs"/>
          <w:sz w:val="28"/>
          <w:szCs w:val="28"/>
          <w:rtl/>
        </w:rPr>
        <w:t>",</w:t>
      </w:r>
      <w:r w:rsidR="00691563">
        <w:rPr>
          <w:rFonts w:cs="FrankRuehl"/>
          <w:sz w:val="28"/>
          <w:szCs w:val="28"/>
          <w:rtl/>
        </w:rPr>
        <w:t xml:space="preserve"> וכאשר יש לך יראת אל</w:t>
      </w:r>
      <w:r w:rsidR="00691563">
        <w:rPr>
          <w:rFonts w:cs="FrankRuehl" w:hint="cs"/>
          <w:sz w:val="28"/>
          <w:szCs w:val="28"/>
          <w:rtl/>
        </w:rPr>
        <w:t>ק</w:t>
      </w:r>
      <w:r w:rsidR="004543CE" w:rsidRPr="004543CE">
        <w:rPr>
          <w:rFonts w:cs="FrankRuehl"/>
          <w:sz w:val="28"/>
          <w:szCs w:val="28"/>
          <w:rtl/>
        </w:rPr>
        <w:t>ים</w:t>
      </w:r>
      <w:r w:rsidR="003E223C">
        <w:rPr>
          <w:rFonts w:cs="FrankRuehl" w:hint="cs"/>
          <w:sz w:val="28"/>
          <w:szCs w:val="28"/>
          <w:rtl/>
        </w:rPr>
        <w:t>,</w:t>
      </w:r>
      <w:r w:rsidR="004543CE" w:rsidRPr="004543CE">
        <w:rPr>
          <w:rFonts w:cs="FrankRuehl"/>
          <w:sz w:val="28"/>
          <w:szCs w:val="28"/>
          <w:rtl/>
        </w:rPr>
        <w:t xml:space="preserve"> אז תגיע אל דעת קדושים</w:t>
      </w:r>
      <w:r w:rsidR="003E223C">
        <w:rPr>
          <w:rFonts w:cs="FrankRuehl" w:hint="cs"/>
          <w:sz w:val="28"/>
          <w:szCs w:val="28"/>
          <w:rtl/>
        </w:rPr>
        <w:t>,</w:t>
      </w:r>
      <w:r w:rsidR="004543CE" w:rsidRPr="004543CE">
        <w:rPr>
          <w:rFonts w:cs="FrankRuehl"/>
          <w:sz w:val="28"/>
          <w:szCs w:val="28"/>
          <w:rtl/>
        </w:rPr>
        <w:t xml:space="preserve"> שהוא על הכל</w:t>
      </w:r>
      <w:r w:rsidR="002C6ABB">
        <w:rPr>
          <w:rStyle w:val="FootnoteReference"/>
          <w:rFonts w:cs="FrankRuehl"/>
          <w:szCs w:val="28"/>
          <w:rtl/>
        </w:rPr>
        <w:footnoteReference w:id="23"/>
      </w:r>
      <w:r w:rsidR="004543CE" w:rsidRPr="004543CE">
        <w:rPr>
          <w:rFonts w:cs="FrankRuehl"/>
          <w:sz w:val="28"/>
          <w:szCs w:val="28"/>
          <w:rtl/>
        </w:rPr>
        <w:t xml:space="preserve">. </w:t>
      </w:r>
    </w:p>
    <w:p w:rsidR="00EE4006" w:rsidRDefault="00DD3FA7" w:rsidP="0020103B">
      <w:pPr>
        <w:jc w:val="both"/>
        <w:rPr>
          <w:rFonts w:cs="FrankRuehl" w:hint="cs"/>
          <w:sz w:val="28"/>
          <w:szCs w:val="28"/>
          <w:rtl/>
        </w:rPr>
      </w:pPr>
      <w:r w:rsidRPr="00DD3FA7">
        <w:rPr>
          <w:rStyle w:val="LatinChar"/>
          <w:rtl/>
        </w:rPr>
        <w:lastRenderedPageBreak/>
        <w:t>#</w:t>
      </w:r>
      <w:r w:rsidR="004543CE" w:rsidRPr="00DD3FA7">
        <w:rPr>
          <w:rStyle w:val="Title1"/>
          <w:rtl/>
        </w:rPr>
        <w:t>אמנ</w:t>
      </w:r>
      <w:r w:rsidR="00D878A3">
        <w:rPr>
          <w:rStyle w:val="Title1"/>
          <w:rFonts w:hint="cs"/>
          <w:rtl/>
        </w:rPr>
        <w:t>ם עיקר</w:t>
      </w:r>
      <w:r w:rsidRPr="00DD3FA7">
        <w:rPr>
          <w:rStyle w:val="LatinChar"/>
          <w:rtl/>
        </w:rPr>
        <w:t>=</w:t>
      </w:r>
      <w:r w:rsidR="004543CE" w:rsidRPr="004543CE">
        <w:rPr>
          <w:rFonts w:cs="FrankRuehl"/>
          <w:sz w:val="28"/>
          <w:szCs w:val="28"/>
          <w:rtl/>
        </w:rPr>
        <w:t xml:space="preserve"> פירוש זה</w:t>
      </w:r>
      <w:r w:rsidR="006C529C">
        <w:rPr>
          <w:rStyle w:val="FootnoteReference"/>
          <w:rFonts w:cs="FrankRuehl"/>
          <w:szCs w:val="28"/>
          <w:rtl/>
        </w:rPr>
        <w:footnoteReference w:id="24"/>
      </w:r>
      <w:r w:rsidR="00987CB9">
        <w:rPr>
          <w:rFonts w:cs="FrankRuehl" w:hint="cs"/>
          <w:sz w:val="28"/>
          <w:szCs w:val="28"/>
          <w:rtl/>
        </w:rPr>
        <w:t>,</w:t>
      </w:r>
      <w:r w:rsidR="00987CB9">
        <w:rPr>
          <w:rFonts w:cs="FrankRuehl"/>
          <w:sz w:val="28"/>
          <w:szCs w:val="28"/>
          <w:rtl/>
        </w:rPr>
        <w:t xml:space="preserve"> כי הזכיר ששה דברים</w:t>
      </w:r>
      <w:r w:rsidR="00987CB9">
        <w:rPr>
          <w:rFonts w:cs="FrankRuehl" w:hint="cs"/>
          <w:sz w:val="28"/>
          <w:szCs w:val="28"/>
          <w:rtl/>
        </w:rPr>
        <w:t>;</w:t>
      </w:r>
      <w:r w:rsidR="004543CE" w:rsidRPr="004543CE">
        <w:rPr>
          <w:rFonts w:cs="FrankRuehl"/>
          <w:sz w:val="28"/>
          <w:szCs w:val="28"/>
          <w:rtl/>
        </w:rPr>
        <w:t xml:space="preserve"> </w:t>
      </w:r>
      <w:r w:rsidR="00987CB9">
        <w:rPr>
          <w:rFonts w:cs="FrankRuehl" w:hint="cs"/>
          <w:sz w:val="28"/>
          <w:szCs w:val="28"/>
          <w:rtl/>
        </w:rPr>
        <w:t>"</w:t>
      </w:r>
      <w:r w:rsidR="004543CE" w:rsidRPr="004543CE">
        <w:rPr>
          <w:rFonts w:cs="FrankRuehl"/>
          <w:sz w:val="28"/>
          <w:szCs w:val="28"/>
          <w:rtl/>
        </w:rPr>
        <w:t>להקשיב לחכמה אזניך</w:t>
      </w:r>
      <w:r w:rsidR="00987CB9">
        <w:rPr>
          <w:rFonts w:cs="FrankRuehl" w:hint="cs"/>
          <w:sz w:val="28"/>
          <w:szCs w:val="28"/>
          <w:rtl/>
        </w:rPr>
        <w:t>",</w:t>
      </w:r>
      <w:r w:rsidR="004543CE" w:rsidRPr="004543CE">
        <w:rPr>
          <w:rFonts w:cs="FrankRuehl"/>
          <w:sz w:val="28"/>
          <w:szCs w:val="28"/>
          <w:rtl/>
        </w:rPr>
        <w:t xml:space="preserve"> אחד. </w:t>
      </w:r>
      <w:r w:rsidR="00987CB9">
        <w:rPr>
          <w:rFonts w:cs="FrankRuehl" w:hint="cs"/>
          <w:sz w:val="28"/>
          <w:szCs w:val="28"/>
          <w:rtl/>
        </w:rPr>
        <w:t>"</w:t>
      </w:r>
      <w:r w:rsidR="004543CE" w:rsidRPr="004543CE">
        <w:rPr>
          <w:rFonts w:cs="FrankRuehl"/>
          <w:sz w:val="28"/>
          <w:szCs w:val="28"/>
          <w:rtl/>
        </w:rPr>
        <w:t>תטה לבך לתבונה</w:t>
      </w:r>
      <w:r w:rsidR="00987CB9">
        <w:rPr>
          <w:rFonts w:cs="FrankRuehl" w:hint="cs"/>
          <w:sz w:val="28"/>
          <w:szCs w:val="28"/>
          <w:rtl/>
        </w:rPr>
        <w:t>",</w:t>
      </w:r>
      <w:r w:rsidR="004543CE" w:rsidRPr="004543CE">
        <w:rPr>
          <w:rFonts w:cs="FrankRuehl"/>
          <w:sz w:val="28"/>
          <w:szCs w:val="28"/>
          <w:rtl/>
        </w:rPr>
        <w:t xml:space="preserve"> שנים. </w:t>
      </w:r>
      <w:r w:rsidR="00987CB9">
        <w:rPr>
          <w:rFonts w:cs="FrankRuehl" w:hint="cs"/>
          <w:sz w:val="28"/>
          <w:szCs w:val="28"/>
          <w:rtl/>
        </w:rPr>
        <w:t>"</w:t>
      </w:r>
      <w:r w:rsidR="004543CE" w:rsidRPr="004543CE">
        <w:rPr>
          <w:rFonts w:cs="FrankRuehl"/>
          <w:sz w:val="28"/>
          <w:szCs w:val="28"/>
          <w:rtl/>
        </w:rPr>
        <w:t>כי אם לבינה תקרא</w:t>
      </w:r>
      <w:r w:rsidR="00987CB9">
        <w:rPr>
          <w:rFonts w:cs="FrankRuehl" w:hint="cs"/>
          <w:sz w:val="28"/>
          <w:szCs w:val="28"/>
          <w:rtl/>
        </w:rPr>
        <w:t>",</w:t>
      </w:r>
      <w:r w:rsidR="004543CE" w:rsidRPr="004543CE">
        <w:rPr>
          <w:rFonts w:cs="FrankRuehl"/>
          <w:sz w:val="28"/>
          <w:szCs w:val="28"/>
          <w:rtl/>
        </w:rPr>
        <w:t xml:space="preserve"> שלשה. </w:t>
      </w:r>
      <w:r w:rsidR="00987CB9">
        <w:rPr>
          <w:rFonts w:cs="FrankRuehl" w:hint="cs"/>
          <w:sz w:val="28"/>
          <w:szCs w:val="28"/>
          <w:rtl/>
        </w:rPr>
        <w:t>"</w:t>
      </w:r>
      <w:r w:rsidR="004543CE" w:rsidRPr="004543CE">
        <w:rPr>
          <w:rFonts w:cs="FrankRuehl"/>
          <w:sz w:val="28"/>
          <w:szCs w:val="28"/>
          <w:rtl/>
        </w:rPr>
        <w:t>לתבונה תתן קולך</w:t>
      </w:r>
      <w:r w:rsidR="00987CB9">
        <w:rPr>
          <w:rFonts w:cs="FrankRuehl" w:hint="cs"/>
          <w:sz w:val="28"/>
          <w:szCs w:val="28"/>
          <w:rtl/>
        </w:rPr>
        <w:t>",</w:t>
      </w:r>
      <w:r w:rsidR="004543CE" w:rsidRPr="004543CE">
        <w:rPr>
          <w:rFonts w:cs="FrankRuehl"/>
          <w:sz w:val="28"/>
          <w:szCs w:val="28"/>
          <w:rtl/>
        </w:rPr>
        <w:t xml:space="preserve"> ארבעה. </w:t>
      </w:r>
      <w:r w:rsidR="00987CB9">
        <w:rPr>
          <w:rFonts w:cs="FrankRuehl" w:hint="cs"/>
          <w:sz w:val="28"/>
          <w:szCs w:val="28"/>
          <w:rtl/>
        </w:rPr>
        <w:t>"</w:t>
      </w:r>
      <w:r w:rsidR="004543CE" w:rsidRPr="004543CE">
        <w:rPr>
          <w:rFonts w:cs="FrankRuehl"/>
          <w:sz w:val="28"/>
          <w:szCs w:val="28"/>
          <w:rtl/>
        </w:rPr>
        <w:t>אם תבקשנה ככסף</w:t>
      </w:r>
      <w:r w:rsidR="00987CB9">
        <w:rPr>
          <w:rFonts w:cs="FrankRuehl" w:hint="cs"/>
          <w:sz w:val="28"/>
          <w:szCs w:val="28"/>
          <w:rtl/>
        </w:rPr>
        <w:t>",</w:t>
      </w:r>
      <w:r w:rsidR="004543CE" w:rsidRPr="004543CE">
        <w:rPr>
          <w:rFonts w:cs="FrankRuehl"/>
          <w:sz w:val="28"/>
          <w:szCs w:val="28"/>
          <w:rtl/>
        </w:rPr>
        <w:t xml:space="preserve"> חמשה. </w:t>
      </w:r>
      <w:r w:rsidR="00987CB9">
        <w:rPr>
          <w:rFonts w:cs="FrankRuehl" w:hint="cs"/>
          <w:sz w:val="28"/>
          <w:szCs w:val="28"/>
          <w:rtl/>
        </w:rPr>
        <w:t>"</w:t>
      </w:r>
      <w:r w:rsidR="004543CE" w:rsidRPr="004543CE">
        <w:rPr>
          <w:rFonts w:cs="FrankRuehl"/>
          <w:sz w:val="28"/>
          <w:szCs w:val="28"/>
          <w:rtl/>
        </w:rPr>
        <w:t>וכמטמונים תחפשנה</w:t>
      </w:r>
      <w:r w:rsidR="00987CB9">
        <w:rPr>
          <w:rFonts w:cs="FrankRuehl" w:hint="cs"/>
          <w:sz w:val="28"/>
          <w:szCs w:val="28"/>
          <w:rtl/>
        </w:rPr>
        <w:t>",</w:t>
      </w:r>
      <w:r w:rsidR="00987CB9">
        <w:rPr>
          <w:rFonts w:cs="FrankRuehl"/>
          <w:sz w:val="28"/>
          <w:szCs w:val="28"/>
          <w:rtl/>
        </w:rPr>
        <w:t xml:space="preserve"> ששה</w:t>
      </w:r>
      <w:r w:rsidR="00987CB9">
        <w:rPr>
          <w:rFonts w:cs="FrankRuehl" w:hint="cs"/>
          <w:sz w:val="28"/>
          <w:szCs w:val="28"/>
          <w:rtl/>
        </w:rPr>
        <w:t xml:space="preserve">. </w:t>
      </w:r>
      <w:r w:rsidR="00375D57" w:rsidRPr="00375D57">
        <w:rPr>
          <w:rFonts w:cs="FrankRuehl"/>
          <w:sz w:val="28"/>
          <w:szCs w:val="28"/>
          <w:rtl/>
        </w:rPr>
        <w:t xml:space="preserve">ואחר כך </w:t>
      </w:r>
      <w:r w:rsidR="00375D57">
        <w:rPr>
          <w:rFonts w:cs="FrankRuehl" w:hint="cs"/>
          <w:sz w:val="28"/>
          <w:szCs w:val="28"/>
          <w:rtl/>
        </w:rPr>
        <w:t>"</w:t>
      </w:r>
      <w:r w:rsidR="00375D57" w:rsidRPr="00375D57">
        <w:rPr>
          <w:rFonts w:cs="FrankRuehl"/>
          <w:sz w:val="28"/>
          <w:szCs w:val="28"/>
          <w:rtl/>
        </w:rPr>
        <w:t>אז תבין יראת ה'</w:t>
      </w:r>
      <w:r w:rsidR="00375D57">
        <w:rPr>
          <w:rFonts w:cs="FrankRuehl" w:hint="cs"/>
          <w:sz w:val="28"/>
          <w:szCs w:val="28"/>
          <w:rtl/>
        </w:rPr>
        <w:t>",</w:t>
      </w:r>
      <w:r w:rsidR="00375D57" w:rsidRPr="00375D57">
        <w:rPr>
          <w:rFonts w:cs="FrankRuehl"/>
          <w:sz w:val="28"/>
          <w:szCs w:val="28"/>
          <w:rtl/>
        </w:rPr>
        <w:t xml:space="preserve"> היא השביעי. ומלמד לך כי השגת היראה נבדלת מכל השגות</w:t>
      </w:r>
      <w:r w:rsidR="00DD6B9C">
        <w:rPr>
          <w:rStyle w:val="FootnoteReference"/>
          <w:rFonts w:cs="FrankRuehl"/>
          <w:szCs w:val="28"/>
          <w:rtl/>
        </w:rPr>
        <w:footnoteReference w:id="25"/>
      </w:r>
      <w:r w:rsidR="007D3A2F">
        <w:rPr>
          <w:rFonts w:cs="FrankRuehl" w:hint="cs"/>
          <w:sz w:val="28"/>
          <w:szCs w:val="28"/>
          <w:rtl/>
        </w:rPr>
        <w:t>,</w:t>
      </w:r>
      <w:r w:rsidR="00375D57" w:rsidRPr="00375D57">
        <w:rPr>
          <w:rFonts w:cs="FrankRuehl"/>
          <w:sz w:val="28"/>
          <w:szCs w:val="28"/>
          <w:rtl/>
        </w:rPr>
        <w:t xml:space="preserve"> ולכך צריך טורח וחפוש גדול על יראת ה'</w:t>
      </w:r>
      <w:r w:rsidR="001167A2">
        <w:rPr>
          <w:rStyle w:val="FootnoteReference"/>
          <w:rFonts w:cs="FrankRuehl"/>
          <w:szCs w:val="28"/>
          <w:rtl/>
        </w:rPr>
        <w:footnoteReference w:id="26"/>
      </w:r>
      <w:r w:rsidR="007D3A2F">
        <w:rPr>
          <w:rFonts w:cs="FrankRuehl" w:hint="cs"/>
          <w:sz w:val="28"/>
          <w:szCs w:val="28"/>
          <w:rtl/>
        </w:rPr>
        <w:t>,</w:t>
      </w:r>
      <w:r w:rsidR="00375D57" w:rsidRPr="00375D57">
        <w:rPr>
          <w:rFonts w:cs="FrankRuehl"/>
          <w:sz w:val="28"/>
          <w:szCs w:val="28"/>
          <w:rtl/>
        </w:rPr>
        <w:t xml:space="preserve"> כי היראה היא באוצרו של הק</w:t>
      </w:r>
      <w:r w:rsidR="00272708">
        <w:rPr>
          <w:rFonts w:cs="FrankRuehl" w:hint="cs"/>
          <w:sz w:val="28"/>
          <w:szCs w:val="28"/>
          <w:rtl/>
        </w:rPr>
        <w:t>ב"ה</w:t>
      </w:r>
      <w:r w:rsidR="00375D57" w:rsidRPr="00375D57">
        <w:rPr>
          <w:rFonts w:cs="FrankRuehl"/>
          <w:sz w:val="28"/>
          <w:szCs w:val="28"/>
          <w:rtl/>
        </w:rPr>
        <w:t xml:space="preserve">, כמו שאמרו </w:t>
      </w:r>
      <w:r w:rsidR="00375D57" w:rsidRPr="00D772D7">
        <w:rPr>
          <w:rFonts w:cs="Dbs-Rashi"/>
          <w:szCs w:val="20"/>
          <w:rtl/>
        </w:rPr>
        <w:t>(שבת לא</w:t>
      </w:r>
      <w:r w:rsidR="007F2127">
        <w:rPr>
          <w:rFonts w:cs="Dbs-Rashi" w:hint="cs"/>
          <w:szCs w:val="20"/>
          <w:rtl/>
        </w:rPr>
        <w:t>:</w:t>
      </w:r>
      <w:r w:rsidR="00375D57" w:rsidRPr="00D772D7">
        <w:rPr>
          <w:rFonts w:cs="Dbs-Rashi"/>
          <w:szCs w:val="20"/>
          <w:rtl/>
        </w:rPr>
        <w:t>)</w:t>
      </w:r>
      <w:r w:rsidR="00375D57" w:rsidRPr="00375D57">
        <w:rPr>
          <w:rFonts w:cs="FrankRuehl"/>
          <w:sz w:val="28"/>
          <w:szCs w:val="28"/>
          <w:rtl/>
        </w:rPr>
        <w:t xml:space="preserve"> </w:t>
      </w:r>
      <w:r w:rsidR="00D772D7">
        <w:rPr>
          <w:rFonts w:cs="FrankRuehl" w:hint="cs"/>
          <w:sz w:val="28"/>
          <w:szCs w:val="28"/>
          <w:rtl/>
        </w:rPr>
        <w:t>"</w:t>
      </w:r>
      <w:r w:rsidR="00375D57" w:rsidRPr="00375D57">
        <w:rPr>
          <w:rFonts w:cs="FrankRuehl"/>
          <w:sz w:val="28"/>
          <w:szCs w:val="28"/>
          <w:rtl/>
        </w:rPr>
        <w:t>אין להקב"ה בעולמו אלא יראת שמים</w:t>
      </w:r>
      <w:r w:rsidR="00F47730">
        <w:rPr>
          <w:rFonts w:cs="FrankRuehl" w:hint="cs"/>
          <w:sz w:val="28"/>
          <w:szCs w:val="28"/>
          <w:rtl/>
        </w:rPr>
        <w:t>,</w:t>
      </w:r>
      <w:r w:rsidR="00375D57" w:rsidRPr="00375D57">
        <w:rPr>
          <w:rFonts w:cs="FrankRuehl"/>
          <w:sz w:val="28"/>
          <w:szCs w:val="28"/>
          <w:rtl/>
        </w:rPr>
        <w:t xml:space="preserve"> שנאמר </w:t>
      </w:r>
      <w:r w:rsidR="00F47730" w:rsidRPr="00F47730">
        <w:rPr>
          <w:rFonts w:cs="Dbs-Rashi" w:hint="cs"/>
          <w:szCs w:val="20"/>
          <w:rtl/>
        </w:rPr>
        <w:t>(</w:t>
      </w:r>
      <w:r w:rsidR="00F47730">
        <w:rPr>
          <w:rFonts w:cs="Dbs-Rashi" w:hint="cs"/>
          <w:szCs w:val="20"/>
          <w:rtl/>
        </w:rPr>
        <w:t>ישעיה לג, ו</w:t>
      </w:r>
      <w:r w:rsidR="00F47730" w:rsidRPr="00F47730">
        <w:rPr>
          <w:rFonts w:cs="Dbs-Rashi" w:hint="cs"/>
          <w:szCs w:val="20"/>
          <w:rtl/>
        </w:rPr>
        <w:t>)</w:t>
      </w:r>
      <w:r w:rsidR="00F47730">
        <w:rPr>
          <w:rFonts w:cs="FrankRuehl" w:hint="cs"/>
          <w:sz w:val="28"/>
          <w:szCs w:val="28"/>
          <w:rtl/>
        </w:rPr>
        <w:t xml:space="preserve"> '</w:t>
      </w:r>
      <w:r w:rsidR="00375D57" w:rsidRPr="00375D57">
        <w:rPr>
          <w:rFonts w:cs="FrankRuehl"/>
          <w:sz w:val="28"/>
          <w:szCs w:val="28"/>
          <w:rtl/>
        </w:rPr>
        <w:t>יראת ה' היא אוצרו</w:t>
      </w:r>
      <w:r w:rsidR="00F47730">
        <w:rPr>
          <w:rFonts w:cs="FrankRuehl" w:hint="cs"/>
          <w:sz w:val="28"/>
          <w:szCs w:val="28"/>
          <w:rtl/>
        </w:rPr>
        <w:t>'"</w:t>
      </w:r>
      <w:r w:rsidR="00DA79B5">
        <w:rPr>
          <w:rStyle w:val="FootnoteReference"/>
          <w:rFonts w:cs="FrankRuehl"/>
          <w:szCs w:val="28"/>
          <w:rtl/>
        </w:rPr>
        <w:footnoteReference w:id="27"/>
      </w:r>
      <w:r w:rsidR="00F47730">
        <w:rPr>
          <w:rFonts w:cs="FrankRuehl" w:hint="cs"/>
          <w:sz w:val="28"/>
          <w:szCs w:val="28"/>
          <w:rtl/>
        </w:rPr>
        <w:t>.</w:t>
      </w:r>
      <w:r w:rsidR="00375D57" w:rsidRPr="00375D57">
        <w:rPr>
          <w:rFonts w:cs="FrankRuehl"/>
          <w:sz w:val="28"/>
          <w:szCs w:val="28"/>
          <w:rtl/>
        </w:rPr>
        <w:t xml:space="preserve"> ור</w:t>
      </w:r>
      <w:r w:rsidR="00F47730">
        <w:rPr>
          <w:rFonts w:cs="FrankRuehl" w:hint="cs"/>
          <w:sz w:val="28"/>
          <w:szCs w:val="28"/>
          <w:rtl/>
        </w:rPr>
        <w:t>צה לומר</w:t>
      </w:r>
      <w:r w:rsidR="00375D57" w:rsidRPr="00375D57">
        <w:rPr>
          <w:rFonts w:cs="FrankRuehl"/>
          <w:sz w:val="28"/>
          <w:szCs w:val="28"/>
          <w:rtl/>
        </w:rPr>
        <w:t xml:space="preserve"> כי יראת השם השגה נבדלת מכל ההשגות</w:t>
      </w:r>
      <w:r w:rsidR="00F47730">
        <w:rPr>
          <w:rFonts w:cs="FrankRuehl" w:hint="cs"/>
          <w:sz w:val="28"/>
          <w:szCs w:val="28"/>
          <w:rtl/>
        </w:rPr>
        <w:t>,</w:t>
      </w:r>
      <w:r w:rsidR="00375D57" w:rsidRPr="00375D57">
        <w:rPr>
          <w:rFonts w:cs="FrankRuehl"/>
          <w:sz w:val="28"/>
          <w:szCs w:val="28"/>
          <w:rtl/>
        </w:rPr>
        <w:t xml:space="preserve"> מפני שהיא השגה לעמוד על אמתת השם יתברך</w:t>
      </w:r>
      <w:r w:rsidR="00F47730">
        <w:rPr>
          <w:rFonts w:cs="FrankRuehl" w:hint="cs"/>
          <w:sz w:val="28"/>
          <w:szCs w:val="28"/>
          <w:rtl/>
        </w:rPr>
        <w:t>,</w:t>
      </w:r>
      <w:r w:rsidR="00375D57" w:rsidRPr="00375D57">
        <w:rPr>
          <w:rFonts w:cs="FrankRuehl"/>
          <w:sz w:val="28"/>
          <w:szCs w:val="28"/>
          <w:rtl/>
        </w:rPr>
        <w:t xml:space="preserve"> עד שבזה מקבל היראה מן השם יתברך כאשר עומד על אמתתו יתברך</w:t>
      </w:r>
      <w:r w:rsidR="00356511">
        <w:rPr>
          <w:rStyle w:val="FootnoteReference"/>
          <w:rFonts w:cs="FrankRuehl"/>
          <w:szCs w:val="28"/>
          <w:rtl/>
        </w:rPr>
        <w:footnoteReference w:id="28"/>
      </w:r>
      <w:r w:rsidR="007F2127">
        <w:rPr>
          <w:rFonts w:cs="FrankRuehl" w:hint="cs"/>
          <w:sz w:val="28"/>
          <w:szCs w:val="28"/>
          <w:rtl/>
        </w:rPr>
        <w:t>.</w:t>
      </w:r>
      <w:r w:rsidR="00375D57" w:rsidRPr="00375D57">
        <w:rPr>
          <w:rFonts w:cs="FrankRuehl"/>
          <w:sz w:val="28"/>
          <w:szCs w:val="28"/>
          <w:rtl/>
        </w:rPr>
        <w:t xml:space="preserve"> ולפיכך יראת השם באוצרו של הק</w:t>
      </w:r>
      <w:r w:rsidR="007F2127">
        <w:rPr>
          <w:rFonts w:cs="FrankRuehl" w:hint="cs"/>
          <w:sz w:val="28"/>
          <w:szCs w:val="28"/>
          <w:rtl/>
        </w:rPr>
        <w:t>ב"ה,</w:t>
      </w:r>
      <w:r w:rsidR="00375D57" w:rsidRPr="00375D57">
        <w:rPr>
          <w:rFonts w:cs="FrankRuehl"/>
          <w:sz w:val="28"/>
          <w:szCs w:val="28"/>
          <w:rtl/>
        </w:rPr>
        <w:t xml:space="preserve"> במה שהוא השגה בו יתברך</w:t>
      </w:r>
      <w:r w:rsidR="00C974BA">
        <w:rPr>
          <w:rStyle w:val="FootnoteReference"/>
          <w:rFonts w:cs="FrankRuehl"/>
          <w:szCs w:val="28"/>
          <w:rtl/>
        </w:rPr>
        <w:footnoteReference w:id="29"/>
      </w:r>
      <w:r w:rsidR="00375D57" w:rsidRPr="00375D57">
        <w:rPr>
          <w:rFonts w:cs="FrankRuehl"/>
          <w:sz w:val="28"/>
          <w:szCs w:val="28"/>
          <w:rtl/>
        </w:rPr>
        <w:t>. ומפני כי היא</w:t>
      </w:r>
      <w:r w:rsidR="006D56F4">
        <w:rPr>
          <w:rFonts w:cs="FrankRuehl" w:hint="cs"/>
          <w:sz w:val="28"/>
          <w:szCs w:val="28"/>
          <w:rtl/>
        </w:rPr>
        <w:t>*</w:t>
      </w:r>
      <w:r w:rsidR="00375D57" w:rsidRPr="00375D57">
        <w:rPr>
          <w:rFonts w:cs="FrankRuehl"/>
          <w:sz w:val="28"/>
          <w:szCs w:val="28"/>
          <w:rtl/>
        </w:rPr>
        <w:t xml:space="preserve"> השגה נבדלת מיוחדת</w:t>
      </w:r>
      <w:r w:rsidR="00712601">
        <w:rPr>
          <w:rStyle w:val="FootnoteReference"/>
          <w:rFonts w:cs="FrankRuehl"/>
          <w:szCs w:val="28"/>
          <w:rtl/>
        </w:rPr>
        <w:footnoteReference w:id="30"/>
      </w:r>
      <w:r w:rsidR="002F194D">
        <w:rPr>
          <w:rFonts w:cs="FrankRuehl" w:hint="cs"/>
          <w:sz w:val="28"/>
          <w:szCs w:val="28"/>
          <w:rtl/>
        </w:rPr>
        <w:t>,</w:t>
      </w:r>
      <w:r w:rsidR="00375D57" w:rsidRPr="00375D57">
        <w:rPr>
          <w:rFonts w:cs="FrankRuehl"/>
          <w:sz w:val="28"/>
          <w:szCs w:val="28"/>
          <w:rtl/>
        </w:rPr>
        <w:t xml:space="preserve"> זכר קודם ששה ענייני השגות, ויראת השם בשביעי</w:t>
      </w:r>
      <w:r w:rsidR="00FA62E4">
        <w:rPr>
          <w:rFonts w:cs="FrankRuehl" w:hint="cs"/>
          <w:sz w:val="28"/>
          <w:szCs w:val="28"/>
          <w:rtl/>
        </w:rPr>
        <w:t>,</w:t>
      </w:r>
      <w:r w:rsidR="00375D57" w:rsidRPr="00375D57">
        <w:rPr>
          <w:rFonts w:cs="FrankRuehl"/>
          <w:sz w:val="28"/>
          <w:szCs w:val="28"/>
          <w:rtl/>
        </w:rPr>
        <w:t xml:space="preserve"> כי השביעי לעולם נבדל מ</w:t>
      </w:r>
      <w:r w:rsidR="00F042C6">
        <w:rPr>
          <w:rFonts w:cs="FrankRuehl"/>
          <w:sz w:val="28"/>
          <w:szCs w:val="28"/>
          <w:rtl/>
        </w:rPr>
        <w:t>ן הששה, ודבר זה בארנו במקום אחר</w:t>
      </w:r>
      <w:r w:rsidR="00375D57" w:rsidRPr="00375D57">
        <w:rPr>
          <w:rFonts w:cs="FrankRuehl"/>
          <w:sz w:val="28"/>
          <w:szCs w:val="28"/>
          <w:rtl/>
        </w:rPr>
        <w:t xml:space="preserve"> כי השביעי נבדל מן הששה</w:t>
      </w:r>
      <w:r w:rsidR="003C2169">
        <w:rPr>
          <w:rStyle w:val="FootnoteReference"/>
          <w:rFonts w:cs="FrankRuehl"/>
          <w:szCs w:val="28"/>
          <w:rtl/>
        </w:rPr>
        <w:footnoteReference w:id="31"/>
      </w:r>
      <w:r w:rsidR="00375D57" w:rsidRPr="00375D57">
        <w:rPr>
          <w:rFonts w:cs="FrankRuehl"/>
          <w:sz w:val="28"/>
          <w:szCs w:val="28"/>
          <w:rtl/>
        </w:rPr>
        <w:t xml:space="preserve">. ואף כי כתיב </w:t>
      </w:r>
      <w:r w:rsidR="00375D57" w:rsidRPr="00915BC6">
        <w:rPr>
          <w:rFonts w:cs="Dbs-Rashi"/>
          <w:szCs w:val="20"/>
          <w:rtl/>
        </w:rPr>
        <w:t>(משלי ט</w:t>
      </w:r>
      <w:r w:rsidR="00BA141F" w:rsidRPr="00915BC6">
        <w:rPr>
          <w:rFonts w:cs="Dbs-Rashi" w:hint="cs"/>
          <w:szCs w:val="20"/>
          <w:rtl/>
        </w:rPr>
        <w:t xml:space="preserve">, </w:t>
      </w:r>
      <w:r w:rsidR="00915BC6" w:rsidRPr="00915BC6">
        <w:rPr>
          <w:rFonts w:cs="Dbs-Rashi" w:hint="cs"/>
          <w:szCs w:val="20"/>
          <w:rtl/>
        </w:rPr>
        <w:t>י</w:t>
      </w:r>
      <w:r w:rsidR="00375D57" w:rsidRPr="00915BC6">
        <w:rPr>
          <w:rFonts w:cs="Dbs-Rashi"/>
          <w:szCs w:val="20"/>
          <w:rtl/>
        </w:rPr>
        <w:t>)</w:t>
      </w:r>
      <w:r w:rsidR="00375D57" w:rsidRPr="00375D57">
        <w:rPr>
          <w:rFonts w:cs="FrankRuehl"/>
          <w:sz w:val="28"/>
          <w:szCs w:val="28"/>
          <w:rtl/>
        </w:rPr>
        <w:t xml:space="preserve"> </w:t>
      </w:r>
      <w:r w:rsidR="00915BC6">
        <w:rPr>
          <w:rFonts w:cs="FrankRuehl" w:hint="cs"/>
          <w:sz w:val="28"/>
          <w:szCs w:val="28"/>
          <w:rtl/>
        </w:rPr>
        <w:t>"</w:t>
      </w:r>
      <w:r w:rsidR="00375D57" w:rsidRPr="00375D57">
        <w:rPr>
          <w:rFonts w:cs="FrankRuehl"/>
          <w:sz w:val="28"/>
          <w:szCs w:val="28"/>
          <w:rtl/>
        </w:rPr>
        <w:t>תחלת חכמה יראת ה'</w:t>
      </w:r>
      <w:r w:rsidR="00915BC6">
        <w:rPr>
          <w:rFonts w:cs="FrankRuehl" w:hint="cs"/>
          <w:sz w:val="28"/>
          <w:szCs w:val="28"/>
          <w:rtl/>
        </w:rPr>
        <w:t>"</w:t>
      </w:r>
      <w:r w:rsidR="002A4FBA">
        <w:rPr>
          <w:rStyle w:val="FootnoteReference"/>
          <w:rFonts w:cs="FrankRuehl"/>
          <w:szCs w:val="28"/>
          <w:rtl/>
        </w:rPr>
        <w:footnoteReference w:id="32"/>
      </w:r>
      <w:r w:rsidR="00375D57" w:rsidRPr="00375D57">
        <w:rPr>
          <w:rFonts w:cs="FrankRuehl"/>
          <w:sz w:val="28"/>
          <w:szCs w:val="28"/>
          <w:rtl/>
        </w:rPr>
        <w:t xml:space="preserve">, אין זה דומה לכאן דכתיב </w:t>
      </w:r>
      <w:r w:rsidR="00AC044D">
        <w:rPr>
          <w:rFonts w:cs="FrankRuehl" w:hint="cs"/>
          <w:sz w:val="28"/>
          <w:szCs w:val="28"/>
          <w:rtl/>
        </w:rPr>
        <w:t>"</w:t>
      </w:r>
      <w:r w:rsidR="00375D57" w:rsidRPr="00375D57">
        <w:rPr>
          <w:rFonts w:cs="FrankRuehl"/>
          <w:sz w:val="28"/>
          <w:szCs w:val="28"/>
          <w:rtl/>
        </w:rPr>
        <w:t>אז תבין יראת ה'</w:t>
      </w:r>
      <w:r w:rsidR="00AC044D">
        <w:rPr>
          <w:rFonts w:cs="FrankRuehl" w:hint="cs"/>
          <w:sz w:val="28"/>
          <w:szCs w:val="28"/>
          <w:rtl/>
        </w:rPr>
        <w:t>"</w:t>
      </w:r>
      <w:r w:rsidR="001D4829">
        <w:rPr>
          <w:rStyle w:val="FootnoteReference"/>
          <w:rFonts w:cs="FrankRuehl"/>
          <w:szCs w:val="28"/>
          <w:rtl/>
        </w:rPr>
        <w:footnoteReference w:id="33"/>
      </w:r>
      <w:r w:rsidR="00AC044D">
        <w:rPr>
          <w:rFonts w:cs="FrankRuehl" w:hint="cs"/>
          <w:sz w:val="28"/>
          <w:szCs w:val="28"/>
          <w:rtl/>
        </w:rPr>
        <w:t>,</w:t>
      </w:r>
      <w:r w:rsidR="00375D57" w:rsidRPr="00375D57">
        <w:rPr>
          <w:rFonts w:cs="FrankRuehl"/>
          <w:sz w:val="28"/>
          <w:szCs w:val="28"/>
          <w:rtl/>
        </w:rPr>
        <w:t xml:space="preserve"> כלומר שתגיע אל החכמה העליונה לעמוד על אמתת השם יתברך</w:t>
      </w:r>
      <w:r w:rsidR="008D1F85">
        <w:rPr>
          <w:rStyle w:val="FootnoteReference"/>
          <w:rFonts w:cs="FrankRuehl"/>
          <w:szCs w:val="28"/>
          <w:rtl/>
        </w:rPr>
        <w:footnoteReference w:id="34"/>
      </w:r>
      <w:r w:rsidR="00AC044D">
        <w:rPr>
          <w:rFonts w:cs="FrankRuehl" w:hint="cs"/>
          <w:sz w:val="28"/>
          <w:szCs w:val="28"/>
          <w:rtl/>
        </w:rPr>
        <w:t>,</w:t>
      </w:r>
      <w:r w:rsidR="00375D57" w:rsidRPr="00375D57">
        <w:rPr>
          <w:rFonts w:cs="FrankRuehl"/>
          <w:sz w:val="28"/>
          <w:szCs w:val="28"/>
          <w:rtl/>
        </w:rPr>
        <w:t xml:space="preserve"> ובזה האדם קונה </w:t>
      </w:r>
      <w:r w:rsidR="00244E41">
        <w:rPr>
          <w:rFonts w:cs="FrankRuehl" w:hint="cs"/>
          <w:sz w:val="28"/>
          <w:szCs w:val="28"/>
          <w:rtl/>
        </w:rPr>
        <w:t>ה</w:t>
      </w:r>
      <w:r w:rsidR="00375D57" w:rsidRPr="00375D57">
        <w:rPr>
          <w:rFonts w:cs="FrankRuehl"/>
          <w:sz w:val="28"/>
          <w:szCs w:val="28"/>
          <w:rtl/>
        </w:rPr>
        <w:t>יראה</w:t>
      </w:r>
      <w:r w:rsidR="00244E41">
        <w:rPr>
          <w:rFonts w:cs="FrankRuehl" w:hint="cs"/>
          <w:sz w:val="28"/>
          <w:szCs w:val="28"/>
          <w:rtl/>
        </w:rPr>
        <w:t>*</w:t>
      </w:r>
      <w:r w:rsidR="00375D57" w:rsidRPr="00375D57">
        <w:rPr>
          <w:rFonts w:cs="FrankRuehl"/>
          <w:sz w:val="28"/>
          <w:szCs w:val="28"/>
          <w:rtl/>
        </w:rPr>
        <w:t xml:space="preserve"> ממנו</w:t>
      </w:r>
      <w:r w:rsidR="00AC044D">
        <w:rPr>
          <w:rFonts w:cs="FrankRuehl" w:hint="cs"/>
          <w:sz w:val="28"/>
          <w:szCs w:val="28"/>
          <w:rtl/>
        </w:rPr>
        <w:t>,</w:t>
      </w:r>
      <w:r w:rsidR="00375D57" w:rsidRPr="00375D57">
        <w:rPr>
          <w:rFonts w:cs="FrankRuehl"/>
          <w:sz w:val="28"/>
          <w:szCs w:val="28"/>
          <w:rtl/>
        </w:rPr>
        <w:t xml:space="preserve"> כאשר משיג בו יתברך. </w:t>
      </w:r>
    </w:p>
    <w:p w:rsidR="00184F98" w:rsidRDefault="00EE4006" w:rsidP="0020103B">
      <w:pPr>
        <w:jc w:val="both"/>
        <w:rPr>
          <w:rFonts w:cs="FrankRuehl" w:hint="cs"/>
          <w:sz w:val="28"/>
          <w:szCs w:val="28"/>
          <w:rtl/>
        </w:rPr>
      </w:pPr>
      <w:r w:rsidRPr="00EE4006">
        <w:rPr>
          <w:rStyle w:val="LatinChar"/>
          <w:rtl/>
        </w:rPr>
        <w:t>#</w:t>
      </w:r>
      <w:r w:rsidR="00375D57" w:rsidRPr="00EE4006">
        <w:rPr>
          <w:rStyle w:val="Title1"/>
          <w:rtl/>
        </w:rPr>
        <w:t>ואחר כך אמר</w:t>
      </w:r>
      <w:r w:rsidRPr="00EE4006">
        <w:rPr>
          <w:rStyle w:val="LatinChar"/>
          <w:rtl/>
        </w:rPr>
        <w:t>=</w:t>
      </w:r>
      <w:r w:rsidR="00375D57" w:rsidRPr="00375D57">
        <w:rPr>
          <w:rFonts w:cs="FrankRuehl"/>
          <w:sz w:val="28"/>
          <w:szCs w:val="28"/>
          <w:rtl/>
        </w:rPr>
        <w:t xml:space="preserve"> </w:t>
      </w:r>
      <w:r w:rsidR="00F04C03">
        <w:rPr>
          <w:rFonts w:cs="FrankRuehl" w:hint="cs"/>
          <w:sz w:val="28"/>
          <w:szCs w:val="28"/>
          <w:rtl/>
        </w:rPr>
        <w:t>"</w:t>
      </w:r>
      <w:r w:rsidR="00375D57" w:rsidRPr="00375D57">
        <w:rPr>
          <w:rFonts w:cs="FrankRuehl"/>
          <w:sz w:val="28"/>
          <w:szCs w:val="28"/>
          <w:rtl/>
        </w:rPr>
        <w:t>ודעת קדושים תמצא</w:t>
      </w:r>
      <w:r w:rsidR="00F04C03">
        <w:rPr>
          <w:rFonts w:cs="FrankRuehl" w:hint="cs"/>
          <w:sz w:val="28"/>
          <w:szCs w:val="28"/>
          <w:rtl/>
        </w:rPr>
        <w:t>"</w:t>
      </w:r>
      <w:r w:rsidR="00375D57" w:rsidRPr="00375D57">
        <w:rPr>
          <w:rFonts w:cs="FrankRuehl"/>
          <w:sz w:val="28"/>
          <w:szCs w:val="28"/>
          <w:rtl/>
        </w:rPr>
        <w:t xml:space="preserve">, והבן מה שאמר </w:t>
      </w:r>
      <w:r w:rsidR="00F04C03">
        <w:rPr>
          <w:rFonts w:cs="FrankRuehl" w:hint="cs"/>
          <w:sz w:val="28"/>
          <w:szCs w:val="28"/>
          <w:rtl/>
        </w:rPr>
        <w:t>"</w:t>
      </w:r>
      <w:r w:rsidR="00375D57" w:rsidRPr="00375D57">
        <w:rPr>
          <w:rFonts w:cs="FrankRuehl"/>
          <w:sz w:val="28"/>
          <w:szCs w:val="28"/>
          <w:rtl/>
        </w:rPr>
        <w:t>ודעת קדושים</w:t>
      </w:r>
      <w:r w:rsidR="00F04C03">
        <w:rPr>
          <w:rFonts w:cs="FrankRuehl" w:hint="cs"/>
          <w:sz w:val="28"/>
          <w:szCs w:val="28"/>
          <w:rtl/>
        </w:rPr>
        <w:t>"</w:t>
      </w:r>
      <w:r w:rsidR="00B40D82">
        <w:rPr>
          <w:rStyle w:val="FootnoteReference"/>
          <w:rFonts w:cs="FrankRuehl"/>
          <w:szCs w:val="28"/>
          <w:rtl/>
        </w:rPr>
        <w:footnoteReference w:id="35"/>
      </w:r>
      <w:r w:rsidR="00F04C03">
        <w:rPr>
          <w:rFonts w:cs="FrankRuehl" w:hint="cs"/>
          <w:sz w:val="28"/>
          <w:szCs w:val="28"/>
          <w:rtl/>
        </w:rPr>
        <w:t>,</w:t>
      </w:r>
      <w:r w:rsidR="00375D57" w:rsidRPr="00375D57">
        <w:rPr>
          <w:rFonts w:cs="FrankRuehl"/>
          <w:sz w:val="28"/>
          <w:szCs w:val="28"/>
          <w:rtl/>
        </w:rPr>
        <w:t xml:space="preserve"> כי רצה בזה ההשגה שהיא נבדלת</w:t>
      </w:r>
      <w:r w:rsidR="00F04C03">
        <w:rPr>
          <w:rFonts w:cs="FrankRuehl" w:hint="cs"/>
          <w:sz w:val="28"/>
          <w:szCs w:val="28"/>
          <w:rtl/>
        </w:rPr>
        <w:t>,</w:t>
      </w:r>
      <w:r w:rsidR="00375D57" w:rsidRPr="00375D57">
        <w:rPr>
          <w:rFonts w:cs="FrankRuehl"/>
          <w:sz w:val="28"/>
          <w:szCs w:val="28"/>
          <w:rtl/>
        </w:rPr>
        <w:t xml:space="preserve"> ש</w:t>
      </w:r>
      <w:r w:rsidR="00FF065C">
        <w:rPr>
          <w:rFonts w:cs="FrankRuehl" w:hint="cs"/>
          <w:sz w:val="28"/>
          <w:szCs w:val="28"/>
          <w:rtl/>
        </w:rPr>
        <w:t>ֶׁ</w:t>
      </w:r>
      <w:r w:rsidR="00375D57" w:rsidRPr="00375D57">
        <w:rPr>
          <w:rFonts w:cs="FrankRuehl"/>
          <w:sz w:val="28"/>
          <w:szCs w:val="28"/>
          <w:rtl/>
        </w:rPr>
        <w:t>כ</w:t>
      </w:r>
      <w:r w:rsidR="00FF065C">
        <w:rPr>
          <w:rFonts w:cs="FrankRuehl" w:hint="cs"/>
          <w:sz w:val="28"/>
          <w:szCs w:val="28"/>
          <w:rtl/>
        </w:rPr>
        <w:t>ֹּ</w:t>
      </w:r>
      <w:r w:rsidR="00375D57" w:rsidRPr="00375D57">
        <w:rPr>
          <w:rFonts w:cs="FrankRuehl"/>
          <w:sz w:val="28"/>
          <w:szCs w:val="28"/>
          <w:rtl/>
        </w:rPr>
        <w:t>ל נבדל הוא קדוש</w:t>
      </w:r>
      <w:r w:rsidR="00602217">
        <w:rPr>
          <w:rStyle w:val="FootnoteReference"/>
          <w:rFonts w:cs="FrankRuehl"/>
          <w:szCs w:val="28"/>
          <w:rtl/>
        </w:rPr>
        <w:footnoteReference w:id="36"/>
      </w:r>
      <w:r w:rsidR="00F04C03">
        <w:rPr>
          <w:rFonts w:cs="FrankRuehl" w:hint="cs"/>
          <w:sz w:val="28"/>
          <w:szCs w:val="28"/>
          <w:rtl/>
        </w:rPr>
        <w:t>,</w:t>
      </w:r>
      <w:r w:rsidR="00375D57" w:rsidRPr="00375D57">
        <w:rPr>
          <w:rFonts w:cs="FrankRuehl"/>
          <w:sz w:val="28"/>
          <w:szCs w:val="28"/>
          <w:rtl/>
        </w:rPr>
        <w:t xml:space="preserve"> </w:t>
      </w:r>
      <w:r w:rsidR="00FD6432">
        <w:rPr>
          <w:rFonts w:cs="FrankRuehl" w:hint="cs"/>
          <w:sz w:val="28"/>
          <w:szCs w:val="28"/>
          <w:rtl/>
        </w:rPr>
        <w:t>[ו]</w:t>
      </w:r>
      <w:r w:rsidR="00375D57" w:rsidRPr="00375D57">
        <w:rPr>
          <w:rFonts w:cs="FrankRuehl"/>
          <w:sz w:val="28"/>
          <w:szCs w:val="28"/>
          <w:rtl/>
        </w:rPr>
        <w:t>השגה זאת תמצא</w:t>
      </w:r>
      <w:r w:rsidR="00F04C03">
        <w:rPr>
          <w:rFonts w:cs="FrankRuehl" w:hint="cs"/>
          <w:sz w:val="28"/>
          <w:szCs w:val="28"/>
          <w:rtl/>
        </w:rPr>
        <w:t>.</w:t>
      </w:r>
      <w:r w:rsidR="00375D57" w:rsidRPr="00375D57">
        <w:rPr>
          <w:rFonts w:cs="FrankRuehl"/>
          <w:sz w:val="28"/>
          <w:szCs w:val="28"/>
          <w:rtl/>
        </w:rPr>
        <w:t xml:space="preserve"> הרי כי זכר שני דברים שהם נבדלים מן האדם</w:t>
      </w:r>
      <w:r w:rsidR="00EF663A">
        <w:rPr>
          <w:rStyle w:val="FootnoteReference"/>
          <w:rFonts w:cs="FrankRuehl"/>
          <w:szCs w:val="28"/>
          <w:rtl/>
        </w:rPr>
        <w:footnoteReference w:id="37"/>
      </w:r>
      <w:r w:rsidR="00EF663A">
        <w:rPr>
          <w:rFonts w:cs="FrankRuehl" w:hint="cs"/>
          <w:sz w:val="28"/>
          <w:szCs w:val="28"/>
          <w:rtl/>
        </w:rPr>
        <w:t>;</w:t>
      </w:r>
      <w:r w:rsidR="00375D57" w:rsidRPr="00375D57">
        <w:rPr>
          <w:rFonts w:cs="FrankRuehl"/>
          <w:sz w:val="28"/>
          <w:szCs w:val="28"/>
          <w:rtl/>
        </w:rPr>
        <w:t xml:space="preserve"> האחד</w:t>
      </w:r>
      <w:r w:rsidR="00EF663A">
        <w:rPr>
          <w:rFonts w:cs="FrankRuehl" w:hint="cs"/>
          <w:sz w:val="28"/>
          <w:szCs w:val="28"/>
          <w:rtl/>
        </w:rPr>
        <w:t>,</w:t>
      </w:r>
      <w:r w:rsidR="00375D57" w:rsidRPr="00375D57">
        <w:rPr>
          <w:rFonts w:cs="FrankRuehl"/>
          <w:sz w:val="28"/>
          <w:szCs w:val="28"/>
          <w:rtl/>
        </w:rPr>
        <w:t xml:space="preserve"> הוא השגת יראת השם, כי דבר זה נבדל מן האדם</w:t>
      </w:r>
      <w:r w:rsidR="00073F94">
        <w:rPr>
          <w:rFonts w:cs="FrankRuehl" w:hint="cs"/>
          <w:sz w:val="28"/>
          <w:szCs w:val="28"/>
          <w:rtl/>
        </w:rPr>
        <w:t>,</w:t>
      </w:r>
      <w:r w:rsidR="00375D57" w:rsidRPr="00375D57">
        <w:rPr>
          <w:rFonts w:cs="FrankRuehl"/>
          <w:sz w:val="28"/>
          <w:szCs w:val="28"/>
          <w:rtl/>
        </w:rPr>
        <w:t xml:space="preserve"> מצד כי הוא יתברך נבדל מהכל</w:t>
      </w:r>
      <w:r w:rsidR="00073F94">
        <w:rPr>
          <w:rStyle w:val="FootnoteReference"/>
          <w:rFonts w:cs="FrankRuehl"/>
          <w:szCs w:val="28"/>
          <w:rtl/>
        </w:rPr>
        <w:footnoteReference w:id="38"/>
      </w:r>
      <w:r w:rsidR="009311A0">
        <w:rPr>
          <w:rFonts w:cs="FrankRuehl" w:hint="cs"/>
          <w:sz w:val="28"/>
          <w:szCs w:val="28"/>
          <w:rtl/>
        </w:rPr>
        <w:t>,</w:t>
      </w:r>
      <w:r w:rsidR="00375D57" w:rsidRPr="00375D57">
        <w:rPr>
          <w:rFonts w:cs="FrankRuehl"/>
          <w:sz w:val="28"/>
          <w:szCs w:val="28"/>
          <w:rtl/>
        </w:rPr>
        <w:t xml:space="preserve"> ואין אנו יודעים בו יתברך</w:t>
      </w:r>
      <w:r w:rsidR="002D1CA0">
        <w:rPr>
          <w:rStyle w:val="FootnoteReference"/>
          <w:rFonts w:cs="FrankRuehl"/>
          <w:szCs w:val="28"/>
          <w:rtl/>
        </w:rPr>
        <w:footnoteReference w:id="39"/>
      </w:r>
      <w:r w:rsidR="00073F94">
        <w:rPr>
          <w:rFonts w:cs="FrankRuehl" w:hint="cs"/>
          <w:sz w:val="28"/>
          <w:szCs w:val="28"/>
          <w:rtl/>
        </w:rPr>
        <w:t>.</w:t>
      </w:r>
      <w:r w:rsidR="00375D57" w:rsidRPr="00375D57">
        <w:rPr>
          <w:rFonts w:cs="FrankRuehl"/>
          <w:sz w:val="28"/>
          <w:szCs w:val="28"/>
          <w:rtl/>
        </w:rPr>
        <w:t xml:space="preserve"> כי כל דבר שאינו נמצא עם האדם</w:t>
      </w:r>
      <w:r w:rsidR="00073F94">
        <w:rPr>
          <w:rFonts w:cs="FrankRuehl" w:hint="cs"/>
          <w:sz w:val="28"/>
          <w:szCs w:val="28"/>
          <w:rtl/>
        </w:rPr>
        <w:t>,</w:t>
      </w:r>
      <w:r w:rsidR="00375D57" w:rsidRPr="00375D57">
        <w:rPr>
          <w:rFonts w:cs="FrankRuehl"/>
          <w:sz w:val="28"/>
          <w:szCs w:val="28"/>
          <w:rtl/>
        </w:rPr>
        <w:t xml:space="preserve"> אין ספק כי השגה הזאת נבדל ממנו</w:t>
      </w:r>
      <w:r w:rsidR="00387595">
        <w:rPr>
          <w:rStyle w:val="FootnoteReference"/>
          <w:rFonts w:cs="FrankRuehl"/>
          <w:szCs w:val="28"/>
          <w:rtl/>
        </w:rPr>
        <w:footnoteReference w:id="40"/>
      </w:r>
      <w:r w:rsidR="00073F94">
        <w:rPr>
          <w:rFonts w:cs="FrankRuehl" w:hint="cs"/>
          <w:sz w:val="28"/>
          <w:szCs w:val="28"/>
          <w:rtl/>
        </w:rPr>
        <w:t>.</w:t>
      </w:r>
      <w:r w:rsidR="00375D57" w:rsidRPr="00375D57">
        <w:rPr>
          <w:rFonts w:cs="FrankRuehl"/>
          <w:sz w:val="28"/>
          <w:szCs w:val="28"/>
          <w:rtl/>
        </w:rPr>
        <w:t xml:space="preserve"> וכאשר הוא מטריח בחכמה</w:t>
      </w:r>
      <w:r w:rsidR="00073F94">
        <w:rPr>
          <w:rFonts w:cs="FrankRuehl" w:hint="cs"/>
          <w:sz w:val="28"/>
          <w:szCs w:val="28"/>
          <w:rtl/>
        </w:rPr>
        <w:t>,</w:t>
      </w:r>
      <w:r w:rsidR="00375D57" w:rsidRPr="00375D57">
        <w:rPr>
          <w:rFonts w:cs="FrankRuehl"/>
          <w:sz w:val="28"/>
          <w:szCs w:val="28"/>
          <w:rtl/>
        </w:rPr>
        <w:t xml:space="preserve"> אז משיג בו יתברך</w:t>
      </w:r>
      <w:r w:rsidR="0020103B">
        <w:rPr>
          <w:rStyle w:val="FootnoteReference"/>
          <w:rFonts w:cs="FrankRuehl"/>
          <w:szCs w:val="28"/>
          <w:rtl/>
        </w:rPr>
        <w:footnoteReference w:id="41"/>
      </w:r>
      <w:r w:rsidR="00375D57" w:rsidRPr="00375D57">
        <w:rPr>
          <w:rFonts w:cs="FrankRuehl"/>
          <w:sz w:val="28"/>
          <w:szCs w:val="28"/>
          <w:rtl/>
        </w:rPr>
        <w:t xml:space="preserve"> מה שאפשר לאדם להשיג</w:t>
      </w:r>
      <w:r w:rsidR="0020103B">
        <w:rPr>
          <w:rStyle w:val="FootnoteReference"/>
          <w:rFonts w:cs="FrankRuehl"/>
          <w:szCs w:val="28"/>
          <w:rtl/>
        </w:rPr>
        <w:footnoteReference w:id="42"/>
      </w:r>
      <w:r w:rsidR="00073F94">
        <w:rPr>
          <w:rFonts w:cs="FrankRuehl" w:hint="cs"/>
          <w:sz w:val="28"/>
          <w:szCs w:val="28"/>
          <w:rtl/>
        </w:rPr>
        <w:t>.</w:t>
      </w:r>
      <w:r w:rsidR="00375D57" w:rsidRPr="00375D57">
        <w:rPr>
          <w:rFonts w:cs="FrankRuehl"/>
          <w:sz w:val="28"/>
          <w:szCs w:val="28"/>
          <w:rtl/>
        </w:rPr>
        <w:t xml:space="preserve"> ואחר כך אמר </w:t>
      </w:r>
      <w:r w:rsidR="00073F94">
        <w:rPr>
          <w:rFonts w:cs="FrankRuehl" w:hint="cs"/>
          <w:sz w:val="28"/>
          <w:szCs w:val="28"/>
          <w:rtl/>
        </w:rPr>
        <w:t>"</w:t>
      </w:r>
      <w:r w:rsidR="00375D57" w:rsidRPr="00375D57">
        <w:rPr>
          <w:rFonts w:cs="FrankRuehl"/>
          <w:sz w:val="28"/>
          <w:szCs w:val="28"/>
          <w:rtl/>
        </w:rPr>
        <w:t>ודעת קדושים תמצא</w:t>
      </w:r>
      <w:r w:rsidR="00073F94">
        <w:rPr>
          <w:rFonts w:cs="FrankRuehl" w:hint="cs"/>
          <w:sz w:val="28"/>
          <w:szCs w:val="28"/>
          <w:rtl/>
        </w:rPr>
        <w:t>",</w:t>
      </w:r>
      <w:r w:rsidR="00375D57" w:rsidRPr="00375D57">
        <w:rPr>
          <w:rFonts w:cs="FrankRuehl"/>
          <w:sz w:val="28"/>
          <w:szCs w:val="28"/>
          <w:rtl/>
        </w:rPr>
        <w:t xml:space="preserve"> היא השגה הנבדלת בעצמה לגודל ההשגה</w:t>
      </w:r>
      <w:r w:rsidR="00184F98">
        <w:rPr>
          <w:rFonts w:cs="FrankRuehl" w:hint="cs"/>
          <w:sz w:val="28"/>
          <w:szCs w:val="28"/>
          <w:rtl/>
        </w:rPr>
        <w:t>,</w:t>
      </w:r>
      <w:r w:rsidR="00375D57" w:rsidRPr="00375D57">
        <w:rPr>
          <w:rFonts w:cs="FrankRuehl"/>
          <w:sz w:val="28"/>
          <w:szCs w:val="28"/>
          <w:rtl/>
        </w:rPr>
        <w:t xml:space="preserve"> והיא נקראת </w:t>
      </w:r>
      <w:r w:rsidR="00184F98">
        <w:rPr>
          <w:rFonts w:cs="FrankRuehl" w:hint="cs"/>
          <w:sz w:val="28"/>
          <w:szCs w:val="28"/>
          <w:rtl/>
        </w:rPr>
        <w:t>"</w:t>
      </w:r>
      <w:r w:rsidR="00375D57" w:rsidRPr="00375D57">
        <w:rPr>
          <w:rFonts w:cs="FrankRuehl"/>
          <w:sz w:val="28"/>
          <w:szCs w:val="28"/>
          <w:rtl/>
        </w:rPr>
        <w:t>דעת קדושים</w:t>
      </w:r>
      <w:r w:rsidR="00184F98">
        <w:rPr>
          <w:rFonts w:cs="FrankRuehl" w:hint="cs"/>
          <w:sz w:val="28"/>
          <w:szCs w:val="28"/>
          <w:rtl/>
        </w:rPr>
        <w:t>"</w:t>
      </w:r>
      <w:r w:rsidR="00184F98">
        <w:rPr>
          <w:rStyle w:val="FootnoteReference"/>
          <w:rFonts w:cs="FrankRuehl"/>
          <w:szCs w:val="28"/>
          <w:rtl/>
        </w:rPr>
        <w:footnoteReference w:id="43"/>
      </w:r>
      <w:r w:rsidR="00375D57" w:rsidRPr="00375D57">
        <w:rPr>
          <w:rFonts w:cs="FrankRuehl"/>
          <w:sz w:val="28"/>
          <w:szCs w:val="28"/>
          <w:rtl/>
        </w:rPr>
        <w:t>. וכל זה שבא לומר כי האדם צריך טורח גדול לעמוד על ההשגה הנבדלת</w:t>
      </w:r>
      <w:r w:rsidR="0027318C">
        <w:rPr>
          <w:rStyle w:val="FootnoteReference"/>
          <w:rFonts w:cs="FrankRuehl"/>
          <w:szCs w:val="28"/>
          <w:rtl/>
        </w:rPr>
        <w:footnoteReference w:id="44"/>
      </w:r>
      <w:r w:rsidR="00375D57" w:rsidRPr="00375D57">
        <w:rPr>
          <w:rFonts w:cs="FrankRuehl"/>
          <w:sz w:val="28"/>
          <w:szCs w:val="28"/>
          <w:rtl/>
        </w:rPr>
        <w:t xml:space="preserve">. </w:t>
      </w:r>
    </w:p>
    <w:p w:rsidR="00B95DD4" w:rsidRDefault="002D01EC" w:rsidP="003C7842">
      <w:pPr>
        <w:jc w:val="both"/>
        <w:rPr>
          <w:rFonts w:cs="FrankRuehl" w:hint="cs"/>
          <w:sz w:val="28"/>
          <w:szCs w:val="28"/>
          <w:rtl/>
        </w:rPr>
      </w:pPr>
      <w:r w:rsidRPr="002D01EC">
        <w:rPr>
          <w:rStyle w:val="LatinChar"/>
          <w:rtl/>
        </w:rPr>
        <w:t>#</w:t>
      </w:r>
      <w:r w:rsidR="00375D57" w:rsidRPr="002D01EC">
        <w:rPr>
          <w:rStyle w:val="Title1"/>
          <w:rtl/>
        </w:rPr>
        <w:t>ואמר</w:t>
      </w:r>
      <w:r w:rsidRPr="002D01EC">
        <w:rPr>
          <w:rStyle w:val="LatinChar"/>
          <w:rtl/>
        </w:rPr>
        <w:t>=</w:t>
      </w:r>
      <w:r w:rsidR="00375D57" w:rsidRPr="00375D57">
        <w:rPr>
          <w:rFonts w:cs="FrankRuehl"/>
          <w:sz w:val="28"/>
          <w:szCs w:val="28"/>
          <w:rtl/>
        </w:rPr>
        <w:t xml:space="preserve"> </w:t>
      </w:r>
      <w:r w:rsidRPr="002D01EC">
        <w:rPr>
          <w:rFonts w:cs="Dbs-Rashi" w:hint="cs"/>
          <w:szCs w:val="20"/>
          <w:rtl/>
        </w:rPr>
        <w:t>(משלי ב, ו)</w:t>
      </w:r>
      <w:r>
        <w:rPr>
          <w:rFonts w:cs="FrankRuehl" w:hint="cs"/>
          <w:sz w:val="28"/>
          <w:szCs w:val="28"/>
          <w:rtl/>
        </w:rPr>
        <w:t xml:space="preserve"> "</w:t>
      </w:r>
      <w:r w:rsidR="00375D57" w:rsidRPr="00375D57">
        <w:rPr>
          <w:rFonts w:cs="FrankRuehl"/>
          <w:sz w:val="28"/>
          <w:szCs w:val="28"/>
          <w:rtl/>
        </w:rPr>
        <w:t>כי ה' יתן חכמה מפיו דעת ותבונה</w:t>
      </w:r>
      <w:r>
        <w:rPr>
          <w:rFonts w:cs="FrankRuehl" w:hint="cs"/>
          <w:sz w:val="28"/>
          <w:szCs w:val="28"/>
          <w:rtl/>
        </w:rPr>
        <w:t>",</w:t>
      </w:r>
      <w:r w:rsidR="00375D57" w:rsidRPr="00375D57">
        <w:rPr>
          <w:rFonts w:cs="FrankRuehl"/>
          <w:sz w:val="28"/>
          <w:szCs w:val="28"/>
          <w:rtl/>
        </w:rPr>
        <w:t xml:space="preserve"> ולא אמר </w:t>
      </w:r>
      <w:r>
        <w:rPr>
          <w:rFonts w:cs="FrankRuehl" w:hint="cs"/>
          <w:sz w:val="28"/>
          <w:szCs w:val="28"/>
          <w:rtl/>
        </w:rPr>
        <w:t>"</w:t>
      </w:r>
      <w:r w:rsidR="00375D57" w:rsidRPr="00375D57">
        <w:rPr>
          <w:rFonts w:cs="FrankRuehl"/>
          <w:sz w:val="28"/>
          <w:szCs w:val="28"/>
          <w:rtl/>
        </w:rPr>
        <w:t>כי יתן ה' מפיו חכמה ותבונה ודעת</w:t>
      </w:r>
      <w:r>
        <w:rPr>
          <w:rFonts w:cs="FrankRuehl" w:hint="cs"/>
          <w:sz w:val="28"/>
          <w:szCs w:val="28"/>
          <w:rtl/>
        </w:rPr>
        <w:t>",</w:t>
      </w:r>
      <w:r w:rsidR="00375D57" w:rsidRPr="00375D57">
        <w:rPr>
          <w:rFonts w:cs="FrankRuehl"/>
          <w:sz w:val="28"/>
          <w:szCs w:val="28"/>
          <w:rtl/>
        </w:rPr>
        <w:t xml:space="preserve"> וחלק אותם לשנים</w:t>
      </w:r>
      <w:r>
        <w:rPr>
          <w:rStyle w:val="FootnoteReference"/>
          <w:rFonts w:cs="FrankRuehl"/>
          <w:szCs w:val="28"/>
          <w:rtl/>
        </w:rPr>
        <w:footnoteReference w:id="45"/>
      </w:r>
      <w:r w:rsidR="00375D57">
        <w:rPr>
          <w:rFonts w:cs="FrankRuehl" w:hint="cs"/>
          <w:sz w:val="28"/>
          <w:szCs w:val="28"/>
          <w:rtl/>
        </w:rPr>
        <w:t>.</w:t>
      </w:r>
      <w:r w:rsidR="00974C21">
        <w:rPr>
          <w:rFonts w:cs="FrankRuehl" w:hint="cs"/>
          <w:sz w:val="28"/>
          <w:szCs w:val="28"/>
          <w:rtl/>
        </w:rPr>
        <w:t xml:space="preserve"> </w:t>
      </w:r>
      <w:r w:rsidR="00974C21" w:rsidRPr="00974C21">
        <w:rPr>
          <w:rFonts w:cs="FrankRuehl"/>
          <w:sz w:val="28"/>
          <w:szCs w:val="28"/>
          <w:rtl/>
        </w:rPr>
        <w:t>ובמדרש</w:t>
      </w:r>
      <w:r w:rsidR="00B95DD4">
        <w:rPr>
          <w:rStyle w:val="FootnoteReference"/>
          <w:rFonts w:cs="FrankRuehl"/>
          <w:szCs w:val="28"/>
          <w:rtl/>
        </w:rPr>
        <w:footnoteReference w:id="46"/>
      </w:r>
      <w:r w:rsidR="00974C21" w:rsidRPr="00974C21">
        <w:rPr>
          <w:rFonts w:cs="FrankRuehl"/>
          <w:sz w:val="28"/>
          <w:szCs w:val="28"/>
          <w:rtl/>
        </w:rPr>
        <w:t xml:space="preserve"> </w:t>
      </w:r>
      <w:r w:rsidR="00E45D15">
        <w:rPr>
          <w:rFonts w:cs="FrankRuehl" w:hint="cs"/>
          <w:sz w:val="28"/>
          <w:szCs w:val="28"/>
          <w:rtl/>
        </w:rPr>
        <w:t>"</w:t>
      </w:r>
      <w:r w:rsidR="00974C21" w:rsidRPr="00974C21">
        <w:rPr>
          <w:rFonts w:cs="FrankRuehl"/>
          <w:sz w:val="28"/>
          <w:szCs w:val="28"/>
          <w:rtl/>
        </w:rPr>
        <w:t>כי ה' יתן חכמה מפיו דעת ותבונה</w:t>
      </w:r>
      <w:r w:rsidR="00E45D15">
        <w:rPr>
          <w:rFonts w:cs="FrankRuehl" w:hint="cs"/>
          <w:sz w:val="28"/>
          <w:szCs w:val="28"/>
          <w:rtl/>
        </w:rPr>
        <w:t>",</w:t>
      </w:r>
      <w:r w:rsidR="00974C21" w:rsidRPr="00974C21">
        <w:rPr>
          <w:rFonts w:cs="FrankRuehl"/>
          <w:sz w:val="28"/>
          <w:szCs w:val="28"/>
          <w:rtl/>
        </w:rPr>
        <w:t xml:space="preserve"> גדולה החכמה</w:t>
      </w:r>
      <w:r w:rsidR="00E45D15">
        <w:rPr>
          <w:rFonts w:cs="FrankRuehl" w:hint="cs"/>
          <w:sz w:val="28"/>
          <w:szCs w:val="28"/>
          <w:rtl/>
        </w:rPr>
        <w:t>,</w:t>
      </w:r>
      <w:r w:rsidR="00974C21" w:rsidRPr="00974C21">
        <w:rPr>
          <w:rFonts w:cs="FrankRuehl"/>
          <w:sz w:val="28"/>
          <w:szCs w:val="28"/>
          <w:rtl/>
        </w:rPr>
        <w:t xml:space="preserve"> וגדול ממנה הדעת והתבונה</w:t>
      </w:r>
      <w:r w:rsidR="00E45D15">
        <w:rPr>
          <w:rFonts w:cs="FrankRuehl" w:hint="cs"/>
          <w:sz w:val="28"/>
          <w:szCs w:val="28"/>
          <w:rtl/>
        </w:rPr>
        <w:t>,</w:t>
      </w:r>
      <w:r w:rsidR="00974C21" w:rsidRPr="00974C21">
        <w:rPr>
          <w:rFonts w:cs="FrankRuehl"/>
          <w:sz w:val="28"/>
          <w:szCs w:val="28"/>
          <w:rtl/>
        </w:rPr>
        <w:t xml:space="preserve"> הוי </w:t>
      </w:r>
      <w:r w:rsidR="00E45D15">
        <w:rPr>
          <w:rFonts w:cs="FrankRuehl" w:hint="cs"/>
          <w:sz w:val="28"/>
          <w:szCs w:val="28"/>
          <w:rtl/>
        </w:rPr>
        <w:t>"</w:t>
      </w:r>
      <w:r w:rsidR="00974C21" w:rsidRPr="00974C21">
        <w:rPr>
          <w:rFonts w:cs="FrankRuehl"/>
          <w:sz w:val="28"/>
          <w:szCs w:val="28"/>
          <w:rtl/>
        </w:rPr>
        <w:t>כי ה' יתן חכמה</w:t>
      </w:r>
      <w:r w:rsidR="00E45D15">
        <w:rPr>
          <w:rFonts w:cs="FrankRuehl" w:hint="cs"/>
          <w:sz w:val="28"/>
          <w:szCs w:val="28"/>
          <w:rtl/>
        </w:rPr>
        <w:t>",</w:t>
      </w:r>
      <w:r w:rsidR="00974C21" w:rsidRPr="00974C21">
        <w:rPr>
          <w:rFonts w:cs="FrankRuehl"/>
          <w:sz w:val="28"/>
          <w:szCs w:val="28"/>
          <w:rtl/>
        </w:rPr>
        <w:t xml:space="preserve"> אבל למי שהוא אוהב </w:t>
      </w:r>
      <w:r w:rsidR="00E45D15">
        <w:rPr>
          <w:rFonts w:cs="FrankRuehl" w:hint="cs"/>
          <w:sz w:val="28"/>
          <w:szCs w:val="28"/>
          <w:rtl/>
        </w:rPr>
        <w:t>"</w:t>
      </w:r>
      <w:r w:rsidR="00974C21" w:rsidRPr="00974C21">
        <w:rPr>
          <w:rFonts w:cs="FrankRuehl"/>
          <w:sz w:val="28"/>
          <w:szCs w:val="28"/>
          <w:rtl/>
        </w:rPr>
        <w:t>מפיו דעת ותבונה</w:t>
      </w:r>
      <w:r w:rsidR="00E45D15">
        <w:rPr>
          <w:rFonts w:cs="FrankRuehl" w:hint="cs"/>
          <w:sz w:val="28"/>
          <w:szCs w:val="28"/>
          <w:rtl/>
        </w:rPr>
        <w:t>".</w:t>
      </w:r>
      <w:r w:rsidR="00974C21" w:rsidRPr="00974C21">
        <w:rPr>
          <w:rFonts w:cs="FrankRuehl"/>
          <w:sz w:val="28"/>
          <w:szCs w:val="28"/>
          <w:rtl/>
        </w:rPr>
        <w:t xml:space="preserve"> ר</w:t>
      </w:r>
      <w:r w:rsidR="00E45D15">
        <w:rPr>
          <w:rFonts w:cs="FrankRuehl" w:hint="cs"/>
          <w:sz w:val="28"/>
          <w:szCs w:val="28"/>
          <w:rtl/>
        </w:rPr>
        <w:t>בי</w:t>
      </w:r>
      <w:r w:rsidR="00974C21" w:rsidRPr="00974C21">
        <w:rPr>
          <w:rFonts w:cs="FrankRuehl"/>
          <w:sz w:val="28"/>
          <w:szCs w:val="28"/>
          <w:rtl/>
        </w:rPr>
        <w:t xml:space="preserve"> יצחק ור</w:t>
      </w:r>
      <w:r w:rsidR="00E45D15">
        <w:rPr>
          <w:rFonts w:cs="FrankRuehl" w:hint="cs"/>
          <w:sz w:val="28"/>
          <w:szCs w:val="28"/>
          <w:rtl/>
        </w:rPr>
        <w:t>בי</w:t>
      </w:r>
      <w:r w:rsidR="00974C21" w:rsidRPr="00974C21">
        <w:rPr>
          <w:rFonts w:cs="FrankRuehl"/>
          <w:sz w:val="28"/>
          <w:szCs w:val="28"/>
          <w:rtl/>
        </w:rPr>
        <w:t xml:space="preserve"> לוי</w:t>
      </w:r>
      <w:r w:rsidR="00B95DD4">
        <w:rPr>
          <w:rFonts w:cs="FrankRuehl" w:hint="cs"/>
          <w:sz w:val="28"/>
          <w:szCs w:val="28"/>
          <w:rtl/>
        </w:rPr>
        <w:t>;</w:t>
      </w:r>
      <w:r w:rsidR="00974C21" w:rsidRPr="00974C21">
        <w:rPr>
          <w:rFonts w:cs="FrankRuehl"/>
          <w:sz w:val="28"/>
          <w:szCs w:val="28"/>
          <w:rtl/>
        </w:rPr>
        <w:t xml:space="preserve"> חד מנהון אמר</w:t>
      </w:r>
      <w:r w:rsidR="00E45D15">
        <w:rPr>
          <w:rFonts w:cs="FrankRuehl" w:hint="cs"/>
          <w:sz w:val="28"/>
          <w:szCs w:val="28"/>
          <w:rtl/>
        </w:rPr>
        <w:t>,</w:t>
      </w:r>
      <w:r w:rsidR="00974C21" w:rsidRPr="00974C21">
        <w:rPr>
          <w:rFonts w:cs="FrankRuehl"/>
          <w:sz w:val="28"/>
          <w:szCs w:val="28"/>
          <w:rtl/>
        </w:rPr>
        <w:t xml:space="preserve"> למה הדבר דומה</w:t>
      </w:r>
      <w:r w:rsidR="00E45D15">
        <w:rPr>
          <w:rFonts w:cs="FrankRuehl" w:hint="cs"/>
          <w:sz w:val="28"/>
          <w:szCs w:val="28"/>
          <w:rtl/>
        </w:rPr>
        <w:t>,</w:t>
      </w:r>
      <w:r w:rsidR="00974C21" w:rsidRPr="00974C21">
        <w:rPr>
          <w:rFonts w:cs="FrankRuehl"/>
          <w:sz w:val="28"/>
          <w:szCs w:val="28"/>
          <w:rtl/>
        </w:rPr>
        <w:t xml:space="preserve"> למלך שהיה לו בן</w:t>
      </w:r>
      <w:r w:rsidR="00B95DD4">
        <w:rPr>
          <w:rFonts w:cs="FrankRuehl" w:hint="cs"/>
          <w:sz w:val="28"/>
          <w:szCs w:val="28"/>
          <w:rtl/>
        </w:rPr>
        <w:t>,</w:t>
      </w:r>
      <w:r w:rsidR="00974C21" w:rsidRPr="00974C21">
        <w:rPr>
          <w:rFonts w:cs="FrankRuehl"/>
          <w:sz w:val="28"/>
          <w:szCs w:val="28"/>
          <w:rtl/>
        </w:rPr>
        <w:t xml:space="preserve"> בא בנו מבית הספר מצא תמחוי לפני אביו</w:t>
      </w:r>
      <w:r w:rsidR="00B95DD4">
        <w:rPr>
          <w:rFonts w:cs="FrankRuehl" w:hint="cs"/>
          <w:sz w:val="28"/>
          <w:szCs w:val="28"/>
          <w:rtl/>
        </w:rPr>
        <w:t>,</w:t>
      </w:r>
      <w:r w:rsidR="00974C21" w:rsidRPr="00974C21">
        <w:rPr>
          <w:rFonts w:cs="FrankRuehl"/>
          <w:sz w:val="28"/>
          <w:szCs w:val="28"/>
          <w:rtl/>
        </w:rPr>
        <w:t xml:space="preserve"> נטל אביו חתיכה אחת ונתנה לו</w:t>
      </w:r>
      <w:r w:rsidR="00B95DD4">
        <w:rPr>
          <w:rFonts w:cs="FrankRuehl" w:hint="cs"/>
          <w:sz w:val="28"/>
          <w:szCs w:val="28"/>
          <w:rtl/>
        </w:rPr>
        <w:t>.</w:t>
      </w:r>
      <w:r w:rsidR="00974C21" w:rsidRPr="00974C21">
        <w:rPr>
          <w:rFonts w:cs="FrankRuehl"/>
          <w:sz w:val="28"/>
          <w:szCs w:val="28"/>
          <w:rtl/>
        </w:rPr>
        <w:t xml:space="preserve"> מה עשה בנו</w:t>
      </w:r>
      <w:r w:rsidR="00B95DD4">
        <w:rPr>
          <w:rFonts w:cs="FrankRuehl" w:hint="cs"/>
          <w:sz w:val="28"/>
          <w:szCs w:val="28"/>
          <w:rtl/>
        </w:rPr>
        <w:t>,</w:t>
      </w:r>
      <w:r w:rsidR="00974C21" w:rsidRPr="00974C21">
        <w:rPr>
          <w:rFonts w:cs="FrankRuehl"/>
          <w:sz w:val="28"/>
          <w:szCs w:val="28"/>
          <w:rtl/>
        </w:rPr>
        <w:t xml:space="preserve"> אמר לו איני מבקש אלא מזה שבתוך פיך</w:t>
      </w:r>
      <w:r w:rsidR="00B95DD4">
        <w:rPr>
          <w:rFonts w:cs="FrankRuehl" w:hint="cs"/>
          <w:sz w:val="28"/>
          <w:szCs w:val="28"/>
          <w:rtl/>
        </w:rPr>
        <w:t>.</w:t>
      </w:r>
      <w:r w:rsidR="00974C21" w:rsidRPr="00974C21">
        <w:rPr>
          <w:rFonts w:cs="FrankRuehl"/>
          <w:sz w:val="28"/>
          <w:szCs w:val="28"/>
          <w:rtl/>
        </w:rPr>
        <w:t xml:space="preserve"> מה עשה</w:t>
      </w:r>
      <w:r w:rsidR="00B95DD4">
        <w:rPr>
          <w:rFonts w:cs="FrankRuehl" w:hint="cs"/>
          <w:sz w:val="28"/>
          <w:szCs w:val="28"/>
          <w:rtl/>
        </w:rPr>
        <w:t>,</w:t>
      </w:r>
      <w:r w:rsidR="00974C21" w:rsidRPr="00974C21">
        <w:rPr>
          <w:rFonts w:cs="FrankRuehl"/>
          <w:sz w:val="28"/>
          <w:szCs w:val="28"/>
          <w:rtl/>
        </w:rPr>
        <w:t xml:space="preserve"> נתנה לו</w:t>
      </w:r>
      <w:r w:rsidR="00B95DD4">
        <w:rPr>
          <w:rFonts w:cs="FrankRuehl" w:hint="cs"/>
          <w:sz w:val="28"/>
          <w:szCs w:val="28"/>
          <w:rtl/>
        </w:rPr>
        <w:t>,</w:t>
      </w:r>
      <w:r w:rsidR="00974C21" w:rsidRPr="00974C21">
        <w:rPr>
          <w:rFonts w:cs="FrankRuehl"/>
          <w:sz w:val="28"/>
          <w:szCs w:val="28"/>
          <w:rtl/>
        </w:rPr>
        <w:t xml:space="preserve"> ולמה</w:t>
      </w:r>
      <w:r w:rsidR="00B95DD4">
        <w:rPr>
          <w:rFonts w:cs="FrankRuehl" w:hint="cs"/>
          <w:sz w:val="28"/>
          <w:szCs w:val="28"/>
          <w:rtl/>
        </w:rPr>
        <w:t>,</w:t>
      </w:r>
      <w:r w:rsidR="00974C21" w:rsidRPr="00974C21">
        <w:rPr>
          <w:rFonts w:cs="FrankRuehl"/>
          <w:sz w:val="28"/>
          <w:szCs w:val="28"/>
          <w:rtl/>
        </w:rPr>
        <w:t xml:space="preserve"> על שהיה מחבבו נותן לו מתוך פיו</w:t>
      </w:r>
      <w:r w:rsidR="00B95DD4">
        <w:rPr>
          <w:rFonts w:cs="FrankRuehl" w:hint="cs"/>
          <w:sz w:val="28"/>
          <w:szCs w:val="28"/>
          <w:rtl/>
        </w:rPr>
        <w:t>.</w:t>
      </w:r>
      <w:r w:rsidR="00974C21" w:rsidRPr="00974C21">
        <w:rPr>
          <w:rFonts w:cs="FrankRuehl"/>
          <w:sz w:val="28"/>
          <w:szCs w:val="28"/>
          <w:rtl/>
        </w:rPr>
        <w:t xml:space="preserve"> זהו </w:t>
      </w:r>
      <w:r w:rsidR="00B95DD4">
        <w:rPr>
          <w:rFonts w:cs="FrankRuehl" w:hint="cs"/>
          <w:sz w:val="28"/>
          <w:szCs w:val="28"/>
          <w:rtl/>
        </w:rPr>
        <w:t>"</w:t>
      </w:r>
      <w:r w:rsidR="00974C21" w:rsidRPr="00974C21">
        <w:rPr>
          <w:rFonts w:cs="FrankRuehl"/>
          <w:sz w:val="28"/>
          <w:szCs w:val="28"/>
          <w:rtl/>
        </w:rPr>
        <w:t>כי ה' יתן חכמה</w:t>
      </w:r>
      <w:r w:rsidR="00B95DD4">
        <w:rPr>
          <w:rFonts w:cs="FrankRuehl" w:hint="cs"/>
          <w:sz w:val="28"/>
          <w:szCs w:val="28"/>
          <w:rtl/>
        </w:rPr>
        <w:t>",</w:t>
      </w:r>
      <w:r w:rsidR="00974C21" w:rsidRPr="00974C21">
        <w:rPr>
          <w:rFonts w:cs="FrankRuehl"/>
          <w:sz w:val="28"/>
          <w:szCs w:val="28"/>
          <w:rtl/>
        </w:rPr>
        <w:t xml:space="preserve"> וכל מי שהוא מחבבו יותר </w:t>
      </w:r>
      <w:r w:rsidR="00B95DD4">
        <w:rPr>
          <w:rFonts w:cs="FrankRuehl" w:hint="cs"/>
          <w:sz w:val="28"/>
          <w:szCs w:val="28"/>
          <w:rtl/>
        </w:rPr>
        <w:t>"</w:t>
      </w:r>
      <w:r w:rsidR="00974C21" w:rsidRPr="00974C21">
        <w:rPr>
          <w:rFonts w:cs="FrankRuehl"/>
          <w:sz w:val="28"/>
          <w:szCs w:val="28"/>
          <w:rtl/>
        </w:rPr>
        <w:t>מפיו דעת ותבונה</w:t>
      </w:r>
      <w:r w:rsidR="00B95DD4">
        <w:rPr>
          <w:rFonts w:cs="FrankRuehl" w:hint="cs"/>
          <w:sz w:val="28"/>
          <w:szCs w:val="28"/>
          <w:rtl/>
        </w:rPr>
        <w:t>".</w:t>
      </w:r>
      <w:r w:rsidR="00974C21" w:rsidRPr="00974C21">
        <w:rPr>
          <w:rFonts w:cs="FrankRuehl"/>
          <w:sz w:val="28"/>
          <w:szCs w:val="28"/>
          <w:rtl/>
        </w:rPr>
        <w:t xml:space="preserve"> וחד אמר</w:t>
      </w:r>
      <w:r w:rsidR="00B95DD4">
        <w:rPr>
          <w:rFonts w:cs="FrankRuehl" w:hint="cs"/>
          <w:sz w:val="28"/>
          <w:szCs w:val="28"/>
          <w:rtl/>
        </w:rPr>
        <w:t>,</w:t>
      </w:r>
      <w:r w:rsidR="00974C21" w:rsidRPr="00974C21">
        <w:rPr>
          <w:rFonts w:cs="FrankRuehl"/>
          <w:sz w:val="28"/>
          <w:szCs w:val="28"/>
          <w:rtl/>
        </w:rPr>
        <w:t xml:space="preserve"> משל למלך שהיה לו בן</w:t>
      </w:r>
      <w:r w:rsidR="00B95DD4">
        <w:rPr>
          <w:rFonts w:cs="FrankRuehl" w:hint="cs"/>
          <w:sz w:val="28"/>
          <w:szCs w:val="28"/>
          <w:rtl/>
        </w:rPr>
        <w:t>,</w:t>
      </w:r>
      <w:r w:rsidR="00974C21" w:rsidRPr="00974C21">
        <w:rPr>
          <w:rFonts w:cs="FrankRuehl"/>
          <w:sz w:val="28"/>
          <w:szCs w:val="28"/>
          <w:rtl/>
        </w:rPr>
        <w:t xml:space="preserve"> בא מבית הספר ונתן לו מנה</w:t>
      </w:r>
      <w:r w:rsidR="007C3DE3">
        <w:rPr>
          <w:rFonts w:cs="FrankRuehl" w:hint="cs"/>
          <w:sz w:val="28"/>
          <w:szCs w:val="28"/>
          <w:rtl/>
        </w:rPr>
        <w:t>*</w:t>
      </w:r>
      <w:r w:rsidR="00EA79A4">
        <w:rPr>
          <w:rStyle w:val="FootnoteReference"/>
          <w:rFonts w:cs="FrankRuehl"/>
          <w:szCs w:val="28"/>
          <w:rtl/>
        </w:rPr>
        <w:footnoteReference w:id="47"/>
      </w:r>
      <w:r w:rsidR="00B95DD4">
        <w:rPr>
          <w:rFonts w:cs="FrankRuehl" w:hint="cs"/>
          <w:sz w:val="28"/>
          <w:szCs w:val="28"/>
          <w:rtl/>
        </w:rPr>
        <w:t>.</w:t>
      </w:r>
      <w:r w:rsidR="00974C21" w:rsidRPr="00974C21">
        <w:rPr>
          <w:rFonts w:cs="FrankRuehl"/>
          <w:sz w:val="28"/>
          <w:szCs w:val="28"/>
          <w:rtl/>
        </w:rPr>
        <w:t xml:space="preserve"> אמר לו בנו</w:t>
      </w:r>
      <w:r w:rsidR="00B95DD4">
        <w:rPr>
          <w:rFonts w:cs="FrankRuehl" w:hint="cs"/>
          <w:sz w:val="28"/>
          <w:szCs w:val="28"/>
          <w:rtl/>
        </w:rPr>
        <w:t>,</w:t>
      </w:r>
      <w:r w:rsidR="00974C21" w:rsidRPr="00974C21">
        <w:rPr>
          <w:rFonts w:cs="FrankRuehl"/>
          <w:sz w:val="28"/>
          <w:szCs w:val="28"/>
          <w:rtl/>
        </w:rPr>
        <w:t xml:space="preserve"> איני מבקש אלא מן הפוצטלין שבתוך פיך</w:t>
      </w:r>
      <w:r w:rsidR="003C7842">
        <w:rPr>
          <w:rStyle w:val="FootnoteReference"/>
          <w:rFonts w:cs="FrankRuehl"/>
          <w:szCs w:val="28"/>
          <w:rtl/>
        </w:rPr>
        <w:footnoteReference w:id="48"/>
      </w:r>
      <w:r w:rsidR="00B95DD4">
        <w:rPr>
          <w:rFonts w:cs="FrankRuehl" w:hint="cs"/>
          <w:sz w:val="28"/>
          <w:szCs w:val="28"/>
          <w:rtl/>
        </w:rPr>
        <w:t>.</w:t>
      </w:r>
      <w:r w:rsidR="00974C21" w:rsidRPr="00974C21">
        <w:rPr>
          <w:rFonts w:cs="FrankRuehl"/>
          <w:sz w:val="28"/>
          <w:szCs w:val="28"/>
          <w:rtl/>
        </w:rPr>
        <w:t xml:space="preserve"> נטל ונתן לו מתוך פיו</w:t>
      </w:r>
      <w:r w:rsidR="00B95DD4">
        <w:rPr>
          <w:rFonts w:cs="FrankRuehl" w:hint="cs"/>
          <w:sz w:val="28"/>
          <w:szCs w:val="28"/>
          <w:rtl/>
        </w:rPr>
        <w:t>,</w:t>
      </w:r>
      <w:r w:rsidR="00974C21" w:rsidRPr="00974C21">
        <w:rPr>
          <w:rFonts w:cs="FrankRuehl"/>
          <w:sz w:val="28"/>
          <w:szCs w:val="28"/>
          <w:rtl/>
        </w:rPr>
        <w:t xml:space="preserve"> הוי </w:t>
      </w:r>
      <w:r w:rsidR="00B95DD4">
        <w:rPr>
          <w:rFonts w:cs="FrankRuehl" w:hint="cs"/>
          <w:sz w:val="28"/>
          <w:szCs w:val="28"/>
          <w:rtl/>
        </w:rPr>
        <w:t>"</w:t>
      </w:r>
      <w:r w:rsidR="00974C21" w:rsidRPr="00974C21">
        <w:rPr>
          <w:rFonts w:cs="FrankRuehl"/>
          <w:sz w:val="28"/>
          <w:szCs w:val="28"/>
          <w:rtl/>
        </w:rPr>
        <w:t>כי ה' יתן חכמה מפיו דעת ותבונה</w:t>
      </w:r>
      <w:r w:rsidR="00B95DD4">
        <w:rPr>
          <w:rFonts w:cs="FrankRuehl" w:hint="cs"/>
          <w:sz w:val="28"/>
          <w:szCs w:val="28"/>
          <w:rtl/>
        </w:rPr>
        <w:t>"</w:t>
      </w:r>
      <w:r w:rsidR="00974C21" w:rsidRPr="00974C21">
        <w:rPr>
          <w:rFonts w:cs="FrankRuehl"/>
          <w:sz w:val="28"/>
          <w:szCs w:val="28"/>
          <w:rtl/>
        </w:rPr>
        <w:t xml:space="preserve">. </w:t>
      </w:r>
    </w:p>
    <w:p w:rsidR="00790DB3" w:rsidRDefault="003F4DB9" w:rsidP="00383E22">
      <w:pPr>
        <w:jc w:val="both"/>
        <w:rPr>
          <w:rFonts w:cs="FrankRuehl" w:hint="cs"/>
          <w:sz w:val="28"/>
          <w:szCs w:val="28"/>
          <w:rtl/>
        </w:rPr>
      </w:pPr>
      <w:r w:rsidRPr="003F4DB9">
        <w:rPr>
          <w:rStyle w:val="LatinChar"/>
          <w:rtl/>
        </w:rPr>
        <w:t>#</w:t>
      </w:r>
      <w:r w:rsidR="00974C21" w:rsidRPr="003F4DB9">
        <w:rPr>
          <w:rStyle w:val="Title1"/>
          <w:rtl/>
        </w:rPr>
        <w:t>ר</w:t>
      </w:r>
      <w:r w:rsidR="00B95DD4" w:rsidRPr="003F4DB9">
        <w:rPr>
          <w:rStyle w:val="Title1"/>
          <w:rFonts w:hint="cs"/>
          <w:rtl/>
        </w:rPr>
        <w:t>צה לומר</w:t>
      </w:r>
      <w:r w:rsidRPr="003F4DB9">
        <w:rPr>
          <w:rStyle w:val="LatinChar"/>
          <w:rtl/>
        </w:rPr>
        <w:t>=</w:t>
      </w:r>
      <w:r w:rsidR="00974C21" w:rsidRPr="00974C21">
        <w:rPr>
          <w:rFonts w:cs="FrankRuehl"/>
          <w:sz w:val="28"/>
          <w:szCs w:val="28"/>
          <w:rtl/>
        </w:rPr>
        <w:t xml:space="preserve"> כי כל דבר שישיג נקרא חכמה</w:t>
      </w:r>
      <w:r w:rsidR="00E613A8">
        <w:rPr>
          <w:rStyle w:val="FootnoteReference"/>
          <w:rFonts w:cs="FrankRuehl"/>
          <w:szCs w:val="28"/>
          <w:rtl/>
        </w:rPr>
        <w:footnoteReference w:id="49"/>
      </w:r>
      <w:r w:rsidR="00180771">
        <w:rPr>
          <w:rFonts w:cs="FrankRuehl" w:hint="cs"/>
          <w:sz w:val="28"/>
          <w:szCs w:val="28"/>
          <w:rtl/>
        </w:rPr>
        <w:t>,</w:t>
      </w:r>
      <w:r w:rsidR="00974C21" w:rsidRPr="00974C21">
        <w:rPr>
          <w:rFonts w:cs="FrankRuehl"/>
          <w:sz w:val="28"/>
          <w:szCs w:val="28"/>
          <w:rtl/>
        </w:rPr>
        <w:t xml:space="preserve"> ולפיכך לא כתיב רק </w:t>
      </w:r>
      <w:r w:rsidR="00180771">
        <w:rPr>
          <w:rFonts w:cs="FrankRuehl" w:hint="cs"/>
          <w:sz w:val="28"/>
          <w:szCs w:val="28"/>
          <w:rtl/>
        </w:rPr>
        <w:t>"</w:t>
      </w:r>
      <w:r w:rsidR="00974C21" w:rsidRPr="00974C21">
        <w:rPr>
          <w:rFonts w:cs="FrankRuehl"/>
          <w:sz w:val="28"/>
          <w:szCs w:val="28"/>
          <w:rtl/>
        </w:rPr>
        <w:t>כי ה' יתן חכמה</w:t>
      </w:r>
      <w:r w:rsidR="00180771">
        <w:rPr>
          <w:rFonts w:cs="FrankRuehl" w:hint="cs"/>
          <w:sz w:val="28"/>
          <w:szCs w:val="28"/>
          <w:rtl/>
        </w:rPr>
        <w:t>"</w:t>
      </w:r>
      <w:r w:rsidR="00180771">
        <w:rPr>
          <w:rStyle w:val="FootnoteReference"/>
          <w:rFonts w:cs="FrankRuehl"/>
          <w:szCs w:val="28"/>
          <w:rtl/>
        </w:rPr>
        <w:footnoteReference w:id="50"/>
      </w:r>
      <w:r w:rsidR="00180771">
        <w:rPr>
          <w:rFonts w:cs="FrankRuehl" w:hint="cs"/>
          <w:sz w:val="28"/>
          <w:szCs w:val="28"/>
          <w:rtl/>
        </w:rPr>
        <w:t>.</w:t>
      </w:r>
      <w:r w:rsidR="00974C21" w:rsidRPr="00974C21">
        <w:rPr>
          <w:rFonts w:cs="FrankRuehl"/>
          <w:sz w:val="28"/>
          <w:szCs w:val="28"/>
          <w:rtl/>
        </w:rPr>
        <w:t xml:space="preserve"> אבל אצל הדעת והבינה</w:t>
      </w:r>
      <w:r w:rsidR="00180771">
        <w:rPr>
          <w:rFonts w:cs="FrankRuehl" w:hint="cs"/>
          <w:sz w:val="28"/>
          <w:szCs w:val="28"/>
          <w:rtl/>
        </w:rPr>
        <w:t>,</w:t>
      </w:r>
      <w:r w:rsidR="00974C21" w:rsidRPr="00974C21">
        <w:rPr>
          <w:rFonts w:cs="FrankRuehl"/>
          <w:sz w:val="28"/>
          <w:szCs w:val="28"/>
          <w:rtl/>
        </w:rPr>
        <w:t xml:space="preserve"> שהוא שכל עליון שכל אל</w:t>
      </w:r>
      <w:r w:rsidR="00DC69DE">
        <w:rPr>
          <w:rFonts w:cs="FrankRuehl" w:hint="cs"/>
          <w:sz w:val="28"/>
          <w:szCs w:val="28"/>
          <w:rtl/>
        </w:rPr>
        <w:t>ק</w:t>
      </w:r>
      <w:r w:rsidR="00974C21" w:rsidRPr="00974C21">
        <w:rPr>
          <w:rFonts w:cs="FrankRuehl"/>
          <w:sz w:val="28"/>
          <w:szCs w:val="28"/>
          <w:rtl/>
        </w:rPr>
        <w:t>י נבדל לגמרי</w:t>
      </w:r>
      <w:r w:rsidR="001E6618">
        <w:rPr>
          <w:rStyle w:val="FootnoteReference"/>
          <w:rFonts w:cs="FrankRuehl"/>
          <w:szCs w:val="28"/>
          <w:rtl/>
        </w:rPr>
        <w:footnoteReference w:id="51"/>
      </w:r>
      <w:r w:rsidR="00180771">
        <w:rPr>
          <w:rFonts w:cs="FrankRuehl" w:hint="cs"/>
          <w:sz w:val="28"/>
          <w:szCs w:val="28"/>
          <w:rtl/>
        </w:rPr>
        <w:t>,</w:t>
      </w:r>
      <w:r w:rsidR="00974C21" w:rsidRPr="00974C21">
        <w:rPr>
          <w:rFonts w:cs="FrankRuehl"/>
          <w:sz w:val="28"/>
          <w:szCs w:val="28"/>
          <w:rtl/>
        </w:rPr>
        <w:t xml:space="preserve"> נאמ</w:t>
      </w:r>
      <w:r w:rsidR="00C806A9">
        <w:rPr>
          <w:rFonts w:cs="FrankRuehl" w:hint="cs"/>
          <w:sz w:val="28"/>
          <w:szCs w:val="28"/>
          <w:rtl/>
        </w:rPr>
        <w:t>ר</w:t>
      </w:r>
      <w:r w:rsidR="00974C21" w:rsidRPr="00974C21">
        <w:rPr>
          <w:rFonts w:cs="FrankRuehl"/>
          <w:sz w:val="28"/>
          <w:szCs w:val="28"/>
          <w:rtl/>
        </w:rPr>
        <w:t xml:space="preserve"> </w:t>
      </w:r>
      <w:r w:rsidR="00180771">
        <w:rPr>
          <w:rFonts w:cs="FrankRuehl" w:hint="cs"/>
          <w:sz w:val="28"/>
          <w:szCs w:val="28"/>
          <w:rtl/>
        </w:rPr>
        <w:t>"</w:t>
      </w:r>
      <w:r w:rsidR="00974C21" w:rsidRPr="00974C21">
        <w:rPr>
          <w:rFonts w:cs="FrankRuehl"/>
          <w:sz w:val="28"/>
          <w:szCs w:val="28"/>
          <w:rtl/>
        </w:rPr>
        <w:t>מפיו דעת ותבונה</w:t>
      </w:r>
      <w:r w:rsidR="00180771">
        <w:rPr>
          <w:rFonts w:cs="FrankRuehl" w:hint="cs"/>
          <w:sz w:val="28"/>
          <w:szCs w:val="28"/>
          <w:rtl/>
        </w:rPr>
        <w:t>"</w:t>
      </w:r>
      <w:r w:rsidR="00974C21" w:rsidRPr="00974C21">
        <w:rPr>
          <w:rFonts w:cs="FrankRuehl"/>
          <w:sz w:val="28"/>
          <w:szCs w:val="28"/>
          <w:rtl/>
        </w:rPr>
        <w:t>, כי מפני כי הדעת והתבונה הוא נבדל אל</w:t>
      </w:r>
      <w:r w:rsidR="00303400">
        <w:rPr>
          <w:rFonts w:cs="FrankRuehl" w:hint="cs"/>
          <w:sz w:val="28"/>
          <w:szCs w:val="28"/>
          <w:rtl/>
        </w:rPr>
        <w:t>ק</w:t>
      </w:r>
      <w:r w:rsidR="00974C21" w:rsidRPr="00974C21">
        <w:rPr>
          <w:rFonts w:cs="FrankRuehl"/>
          <w:sz w:val="28"/>
          <w:szCs w:val="28"/>
          <w:rtl/>
        </w:rPr>
        <w:t xml:space="preserve">י לגמרי אמר </w:t>
      </w:r>
      <w:r w:rsidR="00EB1317">
        <w:rPr>
          <w:rFonts w:cs="FrankRuehl" w:hint="cs"/>
          <w:sz w:val="28"/>
          <w:szCs w:val="28"/>
          <w:rtl/>
        </w:rPr>
        <w:t>"</w:t>
      </w:r>
      <w:r w:rsidR="00974C21" w:rsidRPr="00974C21">
        <w:rPr>
          <w:rFonts w:cs="FrankRuehl"/>
          <w:sz w:val="28"/>
          <w:szCs w:val="28"/>
          <w:rtl/>
        </w:rPr>
        <w:t>מפיו</w:t>
      </w:r>
      <w:r w:rsidR="00EB1317">
        <w:rPr>
          <w:rFonts w:cs="FrankRuehl" w:hint="cs"/>
          <w:sz w:val="28"/>
          <w:szCs w:val="28"/>
          <w:rtl/>
        </w:rPr>
        <w:t>",</w:t>
      </w:r>
      <w:r w:rsidR="00974C21" w:rsidRPr="00974C21">
        <w:rPr>
          <w:rFonts w:cs="FrankRuehl"/>
          <w:sz w:val="28"/>
          <w:szCs w:val="28"/>
          <w:rtl/>
        </w:rPr>
        <w:t xml:space="preserve"> כי ע</w:t>
      </w:r>
      <w:r w:rsidR="00EB1317">
        <w:rPr>
          <w:rFonts w:cs="FrankRuehl" w:hint="cs"/>
          <w:sz w:val="28"/>
          <w:szCs w:val="28"/>
          <w:rtl/>
        </w:rPr>
        <w:t>ל ידי</w:t>
      </w:r>
      <w:r w:rsidR="00974C21" w:rsidRPr="00974C21">
        <w:rPr>
          <w:rFonts w:cs="FrankRuehl"/>
          <w:sz w:val="28"/>
          <w:szCs w:val="28"/>
          <w:rtl/>
        </w:rPr>
        <w:t xml:space="preserve"> דעת ותבונה הדבוק בו יתברך לגמרי פה אל פה</w:t>
      </w:r>
      <w:r w:rsidR="00383E22">
        <w:rPr>
          <w:rStyle w:val="FootnoteReference"/>
          <w:rFonts w:cs="FrankRuehl"/>
          <w:szCs w:val="28"/>
          <w:rtl/>
        </w:rPr>
        <w:footnoteReference w:id="52"/>
      </w:r>
      <w:r w:rsidR="00EB1317">
        <w:rPr>
          <w:rFonts w:cs="FrankRuehl" w:hint="cs"/>
          <w:sz w:val="28"/>
          <w:szCs w:val="28"/>
          <w:rtl/>
        </w:rPr>
        <w:t>,</w:t>
      </w:r>
      <w:r w:rsidR="00974C21" w:rsidRPr="00974C21">
        <w:rPr>
          <w:rFonts w:cs="FrankRuehl"/>
          <w:sz w:val="28"/>
          <w:szCs w:val="28"/>
          <w:rtl/>
        </w:rPr>
        <w:t xml:space="preserve"> ושני דברים שנושקים פה אל פה זה הדבוק הגמור</w:t>
      </w:r>
      <w:r w:rsidR="00EB3CA7">
        <w:rPr>
          <w:rStyle w:val="FootnoteReference"/>
          <w:rFonts w:cs="FrankRuehl"/>
          <w:szCs w:val="28"/>
          <w:rtl/>
        </w:rPr>
        <w:footnoteReference w:id="53"/>
      </w:r>
      <w:r w:rsidR="00974C21" w:rsidRPr="00974C21">
        <w:rPr>
          <w:rFonts w:cs="FrankRuehl"/>
          <w:sz w:val="28"/>
          <w:szCs w:val="28"/>
          <w:rtl/>
        </w:rPr>
        <w:t>. ומזה תדע כי הדעת והתבונה הוא יותר עליון מן החכמה, כי דבר זה הוא שכל נבדל לגמרי</w:t>
      </w:r>
      <w:r w:rsidR="000A4B55">
        <w:rPr>
          <w:rFonts w:cs="FrankRuehl" w:hint="cs"/>
          <w:sz w:val="28"/>
          <w:szCs w:val="28"/>
          <w:rtl/>
        </w:rPr>
        <w:t>,</w:t>
      </w:r>
      <w:r w:rsidR="00974C21" w:rsidRPr="00974C21">
        <w:rPr>
          <w:rFonts w:cs="FrankRuehl"/>
          <w:sz w:val="28"/>
          <w:szCs w:val="28"/>
          <w:rtl/>
        </w:rPr>
        <w:t xml:space="preserve"> לא כמו החכמה</w:t>
      </w:r>
      <w:r w:rsidR="000A4B55">
        <w:rPr>
          <w:rFonts w:cs="FrankRuehl" w:hint="cs"/>
          <w:sz w:val="28"/>
          <w:szCs w:val="28"/>
          <w:rtl/>
        </w:rPr>
        <w:t>,</w:t>
      </w:r>
      <w:r w:rsidR="00974C21" w:rsidRPr="00974C21">
        <w:rPr>
          <w:rFonts w:cs="FrankRuehl"/>
          <w:sz w:val="28"/>
          <w:szCs w:val="28"/>
          <w:rtl/>
        </w:rPr>
        <w:t xml:space="preserve"> שאין זה שכל נבדל לגמרי</w:t>
      </w:r>
      <w:r w:rsidR="000A4B55">
        <w:rPr>
          <w:rFonts w:cs="FrankRuehl" w:hint="cs"/>
          <w:sz w:val="28"/>
          <w:szCs w:val="28"/>
          <w:rtl/>
        </w:rPr>
        <w:t>,</w:t>
      </w:r>
      <w:r w:rsidR="00974C21" w:rsidRPr="00974C21">
        <w:rPr>
          <w:rFonts w:cs="FrankRuehl"/>
          <w:sz w:val="28"/>
          <w:szCs w:val="28"/>
          <w:rtl/>
        </w:rPr>
        <w:t xml:space="preserve"> ובזה השכל אין חבור פה אל פה אל הש</w:t>
      </w:r>
      <w:r w:rsidR="00EB1317">
        <w:rPr>
          <w:rFonts w:cs="FrankRuehl" w:hint="cs"/>
          <w:sz w:val="28"/>
          <w:szCs w:val="28"/>
          <w:rtl/>
        </w:rPr>
        <w:t xml:space="preserve">ם </w:t>
      </w:r>
      <w:r w:rsidR="00974C21" w:rsidRPr="00974C21">
        <w:rPr>
          <w:rFonts w:cs="FrankRuehl"/>
          <w:sz w:val="28"/>
          <w:szCs w:val="28"/>
          <w:rtl/>
        </w:rPr>
        <w:t>ית</w:t>
      </w:r>
      <w:r w:rsidR="00EB1317">
        <w:rPr>
          <w:rFonts w:cs="FrankRuehl" w:hint="cs"/>
          <w:sz w:val="28"/>
          <w:szCs w:val="28"/>
          <w:rtl/>
        </w:rPr>
        <w:t>ברך</w:t>
      </w:r>
      <w:r w:rsidR="0040242C">
        <w:rPr>
          <w:rStyle w:val="FootnoteReference"/>
          <w:rFonts w:cs="FrankRuehl"/>
          <w:szCs w:val="28"/>
          <w:rtl/>
        </w:rPr>
        <w:footnoteReference w:id="54"/>
      </w:r>
      <w:r w:rsidR="00974C21" w:rsidRPr="00974C21">
        <w:rPr>
          <w:rFonts w:cs="FrankRuehl"/>
          <w:sz w:val="28"/>
          <w:szCs w:val="28"/>
          <w:rtl/>
        </w:rPr>
        <w:t xml:space="preserve">. </w:t>
      </w:r>
    </w:p>
    <w:p w:rsidR="00DF77A9" w:rsidRDefault="00790DB3" w:rsidP="00E00C98">
      <w:pPr>
        <w:jc w:val="both"/>
        <w:rPr>
          <w:rFonts w:cs="FrankRuehl" w:hint="cs"/>
          <w:sz w:val="28"/>
          <w:szCs w:val="28"/>
          <w:rtl/>
        </w:rPr>
      </w:pPr>
      <w:r w:rsidRPr="00790DB3">
        <w:rPr>
          <w:rStyle w:val="LatinChar"/>
          <w:rtl/>
        </w:rPr>
        <w:t>#</w:t>
      </w:r>
      <w:r w:rsidR="00974C21" w:rsidRPr="00790DB3">
        <w:rPr>
          <w:rStyle w:val="Title1"/>
          <w:rtl/>
        </w:rPr>
        <w:t>וכן תקנו</w:t>
      </w:r>
      <w:r w:rsidRPr="00790DB3">
        <w:rPr>
          <w:rStyle w:val="LatinChar"/>
          <w:rtl/>
        </w:rPr>
        <w:t>=</w:t>
      </w:r>
      <w:r w:rsidR="00974C21" w:rsidRPr="00974C21">
        <w:rPr>
          <w:rFonts w:cs="FrankRuehl"/>
          <w:sz w:val="28"/>
          <w:szCs w:val="28"/>
          <w:rtl/>
        </w:rPr>
        <w:t xml:space="preserve"> חכמים בברכות</w:t>
      </w:r>
      <w:r w:rsidR="006F1457">
        <w:rPr>
          <w:rStyle w:val="FootnoteReference"/>
          <w:rFonts w:cs="FrankRuehl"/>
          <w:szCs w:val="28"/>
          <w:rtl/>
        </w:rPr>
        <w:footnoteReference w:id="55"/>
      </w:r>
      <w:r w:rsidR="00974C21" w:rsidRPr="00974C21">
        <w:rPr>
          <w:rFonts w:cs="FrankRuehl"/>
          <w:sz w:val="28"/>
          <w:szCs w:val="28"/>
          <w:rtl/>
        </w:rPr>
        <w:t xml:space="preserve"> </w:t>
      </w:r>
      <w:r w:rsidR="00643FA1">
        <w:rPr>
          <w:rFonts w:cs="FrankRuehl" w:hint="cs"/>
          <w:sz w:val="28"/>
          <w:szCs w:val="28"/>
          <w:rtl/>
        </w:rPr>
        <w:t>"</w:t>
      </w:r>
      <w:r w:rsidR="00974C21" w:rsidRPr="00974C21">
        <w:rPr>
          <w:rFonts w:cs="FrankRuehl"/>
          <w:sz w:val="28"/>
          <w:szCs w:val="28"/>
          <w:rtl/>
        </w:rPr>
        <w:t xml:space="preserve">אתה חונן </w:t>
      </w:r>
      <w:r w:rsidR="00210355">
        <w:rPr>
          <w:rFonts w:cs="FrankRuehl" w:hint="cs"/>
          <w:sz w:val="28"/>
          <w:szCs w:val="28"/>
          <w:rtl/>
        </w:rPr>
        <w:t xml:space="preserve">[לאדם דעת] </w:t>
      </w:r>
      <w:r w:rsidR="00643FA1">
        <w:rPr>
          <w:rFonts w:cs="FrankRuehl" w:hint="cs"/>
          <w:sz w:val="28"/>
          <w:szCs w:val="28"/>
          <w:rtl/>
        </w:rPr>
        <w:t>ומלמד לאנוש בינה"</w:t>
      </w:r>
      <w:r w:rsidR="00662A90">
        <w:rPr>
          <w:rStyle w:val="FootnoteReference"/>
          <w:rFonts w:cs="FrankRuehl"/>
          <w:szCs w:val="28"/>
          <w:rtl/>
        </w:rPr>
        <w:footnoteReference w:id="56"/>
      </w:r>
      <w:r w:rsidR="00643FA1">
        <w:rPr>
          <w:rFonts w:cs="FrankRuehl" w:hint="cs"/>
          <w:sz w:val="28"/>
          <w:szCs w:val="28"/>
          <w:rtl/>
        </w:rPr>
        <w:t>. אמר "אתה חונן</w:t>
      </w:r>
      <w:r w:rsidR="00662A90">
        <w:rPr>
          <w:rFonts w:cs="FrankRuehl" w:hint="cs"/>
          <w:sz w:val="28"/>
          <w:szCs w:val="28"/>
          <w:rtl/>
        </w:rPr>
        <w:t>*</w:t>
      </w:r>
      <w:r w:rsidR="00643FA1">
        <w:rPr>
          <w:rFonts w:cs="FrankRuehl" w:hint="cs"/>
          <w:sz w:val="28"/>
          <w:szCs w:val="28"/>
          <w:rtl/>
        </w:rPr>
        <w:t xml:space="preserve"> </w:t>
      </w:r>
      <w:r w:rsidR="00974C21" w:rsidRPr="00974C21">
        <w:rPr>
          <w:rFonts w:cs="FrankRuehl"/>
          <w:sz w:val="28"/>
          <w:szCs w:val="28"/>
          <w:rtl/>
        </w:rPr>
        <w:t>לאדם דעת</w:t>
      </w:r>
      <w:r w:rsidR="00C00522">
        <w:rPr>
          <w:rFonts w:cs="FrankRuehl" w:hint="cs"/>
          <w:sz w:val="28"/>
          <w:szCs w:val="28"/>
          <w:rtl/>
        </w:rPr>
        <w:t>"</w:t>
      </w:r>
      <w:r w:rsidR="00643FA1">
        <w:rPr>
          <w:rFonts w:cs="FrankRuehl" w:hint="cs"/>
          <w:sz w:val="28"/>
          <w:szCs w:val="28"/>
          <w:rtl/>
        </w:rPr>
        <w:t>,</w:t>
      </w:r>
      <w:r w:rsidR="00974C21" w:rsidRPr="00974C21">
        <w:rPr>
          <w:rFonts w:cs="FrankRuehl"/>
          <w:sz w:val="28"/>
          <w:szCs w:val="28"/>
          <w:rtl/>
        </w:rPr>
        <w:t xml:space="preserve"> כי במה שהוא אדם בעל גוף</w:t>
      </w:r>
      <w:r w:rsidR="002647AF">
        <w:rPr>
          <w:rStyle w:val="FootnoteReference"/>
          <w:rFonts w:cs="FrankRuehl"/>
          <w:szCs w:val="28"/>
          <w:rtl/>
        </w:rPr>
        <w:footnoteReference w:id="57"/>
      </w:r>
      <w:r w:rsidR="00643FA1">
        <w:rPr>
          <w:rFonts w:cs="FrankRuehl" w:hint="cs"/>
          <w:sz w:val="28"/>
          <w:szCs w:val="28"/>
          <w:rtl/>
        </w:rPr>
        <w:t>,</w:t>
      </w:r>
      <w:r w:rsidR="00974C21" w:rsidRPr="00974C21">
        <w:rPr>
          <w:rFonts w:cs="FrankRuehl"/>
          <w:sz w:val="28"/>
          <w:szCs w:val="28"/>
          <w:rtl/>
        </w:rPr>
        <w:t xml:space="preserve"> לכך הדעת</w:t>
      </w:r>
      <w:r w:rsidR="00643FA1">
        <w:rPr>
          <w:rFonts w:cs="FrankRuehl" w:hint="cs"/>
          <w:sz w:val="28"/>
          <w:szCs w:val="28"/>
          <w:rtl/>
        </w:rPr>
        <w:t>,</w:t>
      </w:r>
      <w:r w:rsidR="00974C21" w:rsidRPr="00974C21">
        <w:rPr>
          <w:rFonts w:cs="FrankRuehl"/>
          <w:sz w:val="28"/>
          <w:szCs w:val="28"/>
          <w:rtl/>
        </w:rPr>
        <w:t xml:space="preserve"> שהוא השכל הנבדל אליו</w:t>
      </w:r>
      <w:r w:rsidR="00935466">
        <w:rPr>
          <w:rFonts w:cs="FrankRuehl" w:hint="cs"/>
          <w:sz w:val="28"/>
          <w:szCs w:val="28"/>
          <w:rtl/>
        </w:rPr>
        <w:t>,</w:t>
      </w:r>
      <w:r w:rsidR="00974C21" w:rsidRPr="00974C21">
        <w:rPr>
          <w:rFonts w:cs="FrankRuehl"/>
          <w:sz w:val="28"/>
          <w:szCs w:val="28"/>
          <w:rtl/>
        </w:rPr>
        <w:t xml:space="preserve"> </w:t>
      </w:r>
      <w:r w:rsidR="00935466">
        <w:rPr>
          <w:rFonts w:cs="FrankRuehl" w:hint="cs"/>
          <w:sz w:val="28"/>
          <w:szCs w:val="28"/>
          <w:rtl/>
        </w:rPr>
        <w:t xml:space="preserve">[נתן] </w:t>
      </w:r>
      <w:r w:rsidR="00974C21" w:rsidRPr="00974C21">
        <w:rPr>
          <w:rFonts w:cs="FrankRuehl"/>
          <w:sz w:val="28"/>
          <w:szCs w:val="28"/>
          <w:rtl/>
        </w:rPr>
        <w:t>דרך חנינה, כמו מי שנותן מתנה לאחד דרך חנינה</w:t>
      </w:r>
      <w:r w:rsidR="001930C7">
        <w:rPr>
          <w:rStyle w:val="FootnoteReference"/>
          <w:rFonts w:cs="FrankRuehl"/>
          <w:szCs w:val="28"/>
          <w:rtl/>
        </w:rPr>
        <w:footnoteReference w:id="58"/>
      </w:r>
      <w:r w:rsidR="008E60E4">
        <w:rPr>
          <w:rFonts w:cs="FrankRuehl" w:hint="cs"/>
          <w:sz w:val="28"/>
          <w:szCs w:val="28"/>
          <w:rtl/>
        </w:rPr>
        <w:t>,</w:t>
      </w:r>
      <w:r w:rsidR="00974C21" w:rsidRPr="00974C21">
        <w:rPr>
          <w:rFonts w:cs="FrankRuehl"/>
          <w:sz w:val="28"/>
          <w:szCs w:val="28"/>
          <w:rtl/>
        </w:rPr>
        <w:t xml:space="preserve"> אף שהוא אינו ראוי מצד עצמו</w:t>
      </w:r>
      <w:r w:rsidR="008E60E4">
        <w:rPr>
          <w:rFonts w:cs="FrankRuehl" w:hint="cs"/>
          <w:sz w:val="28"/>
          <w:szCs w:val="28"/>
          <w:rtl/>
        </w:rPr>
        <w:t>,</w:t>
      </w:r>
      <w:r w:rsidR="00974C21" w:rsidRPr="00974C21">
        <w:rPr>
          <w:rFonts w:cs="FrankRuehl"/>
          <w:sz w:val="28"/>
          <w:szCs w:val="28"/>
          <w:rtl/>
        </w:rPr>
        <w:t xml:space="preserve"> רק דרך חנינה</w:t>
      </w:r>
      <w:r w:rsidR="00C40D01">
        <w:rPr>
          <w:rStyle w:val="FootnoteReference"/>
          <w:rFonts w:cs="FrankRuehl"/>
          <w:szCs w:val="28"/>
          <w:rtl/>
        </w:rPr>
        <w:footnoteReference w:id="59"/>
      </w:r>
      <w:r w:rsidR="008E60E4">
        <w:rPr>
          <w:rFonts w:cs="FrankRuehl" w:hint="cs"/>
          <w:sz w:val="28"/>
          <w:szCs w:val="28"/>
          <w:rtl/>
        </w:rPr>
        <w:t>.</w:t>
      </w:r>
      <w:r w:rsidR="00974C21" w:rsidRPr="00974C21">
        <w:rPr>
          <w:rFonts w:cs="FrankRuehl"/>
          <w:sz w:val="28"/>
          <w:szCs w:val="28"/>
          <w:rtl/>
        </w:rPr>
        <w:t xml:space="preserve"> ולכך אמר לשון </w:t>
      </w:r>
      <w:r w:rsidR="008E60E4">
        <w:rPr>
          <w:rFonts w:cs="FrankRuehl" w:hint="cs"/>
          <w:sz w:val="28"/>
          <w:szCs w:val="28"/>
          <w:rtl/>
        </w:rPr>
        <w:t>"</w:t>
      </w:r>
      <w:r w:rsidR="00974C21" w:rsidRPr="00974C21">
        <w:rPr>
          <w:rFonts w:cs="FrankRuehl"/>
          <w:sz w:val="28"/>
          <w:szCs w:val="28"/>
          <w:rtl/>
        </w:rPr>
        <w:t>אתה</w:t>
      </w:r>
      <w:r w:rsidR="008E60E4">
        <w:rPr>
          <w:rFonts w:cs="FrankRuehl" w:hint="cs"/>
          <w:sz w:val="28"/>
          <w:szCs w:val="28"/>
          <w:rtl/>
        </w:rPr>
        <w:t>"</w:t>
      </w:r>
      <w:r w:rsidR="00974C21" w:rsidRPr="00974C21">
        <w:rPr>
          <w:rFonts w:cs="FrankRuehl"/>
          <w:sz w:val="28"/>
          <w:szCs w:val="28"/>
          <w:rtl/>
        </w:rPr>
        <w:t>, כי אל השם יתברך בפרט פעל זה</w:t>
      </w:r>
      <w:r w:rsidR="003E312A">
        <w:rPr>
          <w:rStyle w:val="FootnoteReference"/>
          <w:rFonts w:cs="FrankRuehl"/>
          <w:szCs w:val="28"/>
          <w:rtl/>
        </w:rPr>
        <w:footnoteReference w:id="60"/>
      </w:r>
      <w:r w:rsidR="00974C21" w:rsidRPr="00974C21">
        <w:rPr>
          <w:rFonts w:cs="FrankRuehl"/>
          <w:sz w:val="28"/>
          <w:szCs w:val="28"/>
          <w:rtl/>
        </w:rPr>
        <w:t xml:space="preserve">. ואמר אחר כך </w:t>
      </w:r>
      <w:r w:rsidR="008E60E4">
        <w:rPr>
          <w:rFonts w:cs="FrankRuehl" w:hint="cs"/>
          <w:sz w:val="28"/>
          <w:szCs w:val="28"/>
          <w:rtl/>
        </w:rPr>
        <w:t>"</w:t>
      </w:r>
      <w:r w:rsidR="00974C21" w:rsidRPr="00974C21">
        <w:rPr>
          <w:rFonts w:cs="FrankRuehl"/>
          <w:sz w:val="28"/>
          <w:szCs w:val="28"/>
          <w:rtl/>
        </w:rPr>
        <w:t>ומלמד לאנוש בינה</w:t>
      </w:r>
      <w:r w:rsidR="008E60E4">
        <w:rPr>
          <w:rFonts w:cs="FrankRuehl" w:hint="cs"/>
          <w:sz w:val="28"/>
          <w:szCs w:val="28"/>
          <w:rtl/>
        </w:rPr>
        <w:t>"</w:t>
      </w:r>
      <w:r w:rsidR="00974C21" w:rsidRPr="00974C21">
        <w:rPr>
          <w:rFonts w:cs="FrankRuehl"/>
          <w:sz w:val="28"/>
          <w:szCs w:val="28"/>
          <w:rtl/>
        </w:rPr>
        <w:t xml:space="preserve">, כי אחר שקנה קצת דעת שוב לא נקרא </w:t>
      </w:r>
      <w:r w:rsidR="008E60E4">
        <w:rPr>
          <w:rFonts w:cs="FrankRuehl" w:hint="cs"/>
          <w:sz w:val="28"/>
          <w:szCs w:val="28"/>
          <w:rtl/>
        </w:rPr>
        <w:t>"</w:t>
      </w:r>
      <w:r w:rsidR="00974C21" w:rsidRPr="00974C21">
        <w:rPr>
          <w:rFonts w:cs="FrankRuehl"/>
          <w:sz w:val="28"/>
          <w:szCs w:val="28"/>
          <w:rtl/>
        </w:rPr>
        <w:t>אדם</w:t>
      </w:r>
      <w:r w:rsidR="008E60E4">
        <w:rPr>
          <w:rFonts w:cs="FrankRuehl" w:hint="cs"/>
          <w:sz w:val="28"/>
          <w:szCs w:val="28"/>
          <w:rtl/>
        </w:rPr>
        <w:t>",</w:t>
      </w:r>
      <w:r w:rsidR="00974C21" w:rsidRPr="00974C21">
        <w:rPr>
          <w:rFonts w:cs="FrankRuehl"/>
          <w:sz w:val="28"/>
          <w:szCs w:val="28"/>
          <w:rtl/>
        </w:rPr>
        <w:t xml:space="preserve"> שזה השם נקרא על שם שהוא מן האדמה חמרית</w:t>
      </w:r>
      <w:r w:rsidR="005B65D4">
        <w:rPr>
          <w:rStyle w:val="FootnoteReference"/>
          <w:rFonts w:cs="FrankRuehl"/>
          <w:szCs w:val="28"/>
          <w:rtl/>
        </w:rPr>
        <w:footnoteReference w:id="61"/>
      </w:r>
      <w:r w:rsidR="008E60E4">
        <w:rPr>
          <w:rFonts w:cs="FrankRuehl" w:hint="cs"/>
          <w:sz w:val="28"/>
          <w:szCs w:val="28"/>
          <w:rtl/>
        </w:rPr>
        <w:t>,</w:t>
      </w:r>
      <w:r w:rsidR="00974C21" w:rsidRPr="00974C21">
        <w:rPr>
          <w:rFonts w:cs="FrankRuehl"/>
          <w:sz w:val="28"/>
          <w:szCs w:val="28"/>
          <w:rtl/>
        </w:rPr>
        <w:t xml:space="preserve"> רק נקרא </w:t>
      </w:r>
      <w:r w:rsidR="008E60E4">
        <w:rPr>
          <w:rFonts w:cs="FrankRuehl" w:hint="cs"/>
          <w:sz w:val="28"/>
          <w:szCs w:val="28"/>
          <w:rtl/>
        </w:rPr>
        <w:t>"</w:t>
      </w:r>
      <w:r w:rsidR="00974C21" w:rsidRPr="00974C21">
        <w:rPr>
          <w:rFonts w:cs="FrankRuehl"/>
          <w:sz w:val="28"/>
          <w:szCs w:val="28"/>
          <w:rtl/>
        </w:rPr>
        <w:t>אנוש</w:t>
      </w:r>
      <w:r w:rsidR="008E60E4">
        <w:rPr>
          <w:rFonts w:cs="FrankRuehl" w:hint="cs"/>
          <w:sz w:val="28"/>
          <w:szCs w:val="28"/>
          <w:rtl/>
        </w:rPr>
        <w:t>"</w:t>
      </w:r>
      <w:r w:rsidR="006960F4">
        <w:rPr>
          <w:rStyle w:val="FootnoteReference"/>
          <w:rFonts w:cs="FrankRuehl"/>
          <w:szCs w:val="28"/>
          <w:rtl/>
        </w:rPr>
        <w:footnoteReference w:id="62"/>
      </w:r>
      <w:r w:rsidR="008E60E4">
        <w:rPr>
          <w:rFonts w:cs="FrankRuehl" w:hint="cs"/>
          <w:sz w:val="28"/>
          <w:szCs w:val="28"/>
          <w:rtl/>
        </w:rPr>
        <w:t>,</w:t>
      </w:r>
      <w:r w:rsidR="00974C21" w:rsidRPr="00974C21">
        <w:rPr>
          <w:rFonts w:cs="FrankRuehl"/>
          <w:sz w:val="28"/>
          <w:szCs w:val="28"/>
          <w:rtl/>
        </w:rPr>
        <w:t xml:space="preserve"> ואז אמר </w:t>
      </w:r>
      <w:r w:rsidR="008E60E4">
        <w:rPr>
          <w:rFonts w:cs="FrankRuehl" w:hint="cs"/>
          <w:sz w:val="28"/>
          <w:szCs w:val="28"/>
          <w:rtl/>
        </w:rPr>
        <w:t>"</w:t>
      </w:r>
      <w:r w:rsidR="00974C21" w:rsidRPr="00974C21">
        <w:rPr>
          <w:rFonts w:cs="FrankRuehl"/>
          <w:sz w:val="28"/>
          <w:szCs w:val="28"/>
          <w:rtl/>
        </w:rPr>
        <w:t>ומלמד לאנוש בינה</w:t>
      </w:r>
      <w:r w:rsidR="008E60E4">
        <w:rPr>
          <w:rFonts w:cs="FrankRuehl" w:hint="cs"/>
          <w:sz w:val="28"/>
          <w:szCs w:val="28"/>
          <w:rtl/>
        </w:rPr>
        <w:t>"</w:t>
      </w:r>
      <w:r w:rsidR="00974C21" w:rsidRPr="00974C21">
        <w:rPr>
          <w:rFonts w:cs="FrankRuehl"/>
          <w:sz w:val="28"/>
          <w:szCs w:val="28"/>
          <w:rtl/>
        </w:rPr>
        <w:t>, שהוא יותר על הדעת</w:t>
      </w:r>
      <w:r w:rsidR="00EB4D5D">
        <w:rPr>
          <w:rStyle w:val="FootnoteReference"/>
          <w:rFonts w:cs="FrankRuehl"/>
          <w:szCs w:val="28"/>
          <w:rtl/>
        </w:rPr>
        <w:footnoteReference w:id="63"/>
      </w:r>
      <w:r w:rsidR="00974C21" w:rsidRPr="00974C21">
        <w:rPr>
          <w:rFonts w:cs="FrankRuehl"/>
          <w:sz w:val="28"/>
          <w:szCs w:val="28"/>
          <w:rtl/>
        </w:rPr>
        <w:t>. ולכך א</w:t>
      </w:r>
      <w:r w:rsidR="002F5FDB">
        <w:rPr>
          <w:rFonts w:cs="FrankRuehl" w:hint="cs"/>
          <w:sz w:val="28"/>
          <w:szCs w:val="28"/>
          <w:rtl/>
        </w:rPr>
        <w:t>ח</w:t>
      </w:r>
      <w:r w:rsidR="00974C21" w:rsidRPr="00974C21">
        <w:rPr>
          <w:rFonts w:cs="FrankRuehl"/>
          <w:sz w:val="28"/>
          <w:szCs w:val="28"/>
          <w:rtl/>
        </w:rPr>
        <w:t>ר כ</w:t>
      </w:r>
      <w:r w:rsidR="002F5FDB">
        <w:rPr>
          <w:rFonts w:cs="FrankRuehl" w:hint="cs"/>
          <w:sz w:val="28"/>
          <w:szCs w:val="28"/>
          <w:rtl/>
        </w:rPr>
        <w:t>ך</w:t>
      </w:r>
      <w:r w:rsidR="00974C21" w:rsidRPr="00974C21">
        <w:rPr>
          <w:rFonts w:cs="FrankRuehl"/>
          <w:sz w:val="28"/>
          <w:szCs w:val="28"/>
          <w:rtl/>
        </w:rPr>
        <w:t xml:space="preserve"> אמר </w:t>
      </w:r>
      <w:r w:rsidR="00803411">
        <w:rPr>
          <w:rFonts w:cs="FrankRuehl" w:hint="cs"/>
          <w:sz w:val="28"/>
          <w:szCs w:val="28"/>
          <w:rtl/>
        </w:rPr>
        <w:t>"</w:t>
      </w:r>
      <w:r w:rsidR="00974C21" w:rsidRPr="00974C21">
        <w:rPr>
          <w:rFonts w:cs="FrankRuehl"/>
          <w:sz w:val="28"/>
          <w:szCs w:val="28"/>
          <w:rtl/>
        </w:rPr>
        <w:t>וחננו מאתך בינה דעה והשכל</w:t>
      </w:r>
      <w:r w:rsidR="00803411">
        <w:rPr>
          <w:rFonts w:cs="FrankRuehl" w:hint="cs"/>
          <w:sz w:val="28"/>
          <w:szCs w:val="28"/>
          <w:rtl/>
        </w:rPr>
        <w:t>"</w:t>
      </w:r>
      <w:r w:rsidR="00626939">
        <w:rPr>
          <w:rStyle w:val="FootnoteReference"/>
          <w:rFonts w:cs="FrankRuehl"/>
          <w:szCs w:val="28"/>
          <w:rtl/>
        </w:rPr>
        <w:footnoteReference w:id="64"/>
      </w:r>
      <w:r w:rsidR="00974C21" w:rsidRPr="00974C21">
        <w:rPr>
          <w:rFonts w:cs="FrankRuehl"/>
          <w:sz w:val="28"/>
          <w:szCs w:val="28"/>
          <w:rtl/>
        </w:rPr>
        <w:t>, כי כאשר לא יוקדם שום דבר</w:t>
      </w:r>
      <w:r w:rsidR="00803411">
        <w:rPr>
          <w:rFonts w:cs="FrankRuehl" w:hint="cs"/>
          <w:sz w:val="28"/>
          <w:szCs w:val="28"/>
          <w:rtl/>
        </w:rPr>
        <w:t>,</w:t>
      </w:r>
      <w:r w:rsidR="00974C21" w:rsidRPr="00974C21">
        <w:rPr>
          <w:rFonts w:cs="FrankRuehl"/>
          <w:sz w:val="28"/>
          <w:szCs w:val="28"/>
          <w:rtl/>
        </w:rPr>
        <w:t xml:space="preserve"> והשם יתברך משפיע מאתו בפעם אחד השכל והבינה והדעת</w:t>
      </w:r>
      <w:r w:rsidR="0042713B">
        <w:rPr>
          <w:rFonts w:cs="FrankRuehl" w:hint="cs"/>
          <w:sz w:val="28"/>
          <w:szCs w:val="28"/>
          <w:rtl/>
        </w:rPr>
        <w:t>,</w:t>
      </w:r>
      <w:r w:rsidR="00974C21" w:rsidRPr="00974C21">
        <w:rPr>
          <w:rFonts w:cs="FrankRuehl"/>
          <w:sz w:val="28"/>
          <w:szCs w:val="28"/>
          <w:rtl/>
        </w:rPr>
        <w:t xml:space="preserve"> אז הכל הוא דרך חנינה</w:t>
      </w:r>
      <w:r w:rsidR="003B1101">
        <w:rPr>
          <w:rStyle w:val="FootnoteReference"/>
          <w:rFonts w:cs="FrankRuehl"/>
          <w:szCs w:val="28"/>
          <w:rtl/>
        </w:rPr>
        <w:footnoteReference w:id="65"/>
      </w:r>
      <w:r w:rsidR="00974C21">
        <w:rPr>
          <w:rFonts w:cs="FrankRuehl" w:hint="cs"/>
          <w:sz w:val="28"/>
          <w:szCs w:val="28"/>
          <w:rtl/>
        </w:rPr>
        <w:t>.</w:t>
      </w:r>
      <w:r w:rsidR="006B679A">
        <w:rPr>
          <w:rFonts w:cs="FrankRuehl" w:hint="cs"/>
          <w:sz w:val="28"/>
          <w:szCs w:val="28"/>
          <w:rtl/>
        </w:rPr>
        <w:t xml:space="preserve"> </w:t>
      </w:r>
      <w:r w:rsidR="00C474AC" w:rsidRPr="00C474AC">
        <w:rPr>
          <w:rFonts w:cs="FrankRuehl"/>
          <w:sz w:val="28"/>
          <w:szCs w:val="28"/>
          <w:rtl/>
        </w:rPr>
        <w:t>ולכך מקדים בינה</w:t>
      </w:r>
      <w:r w:rsidR="006212F2">
        <w:rPr>
          <w:rFonts w:cs="FrankRuehl" w:hint="cs"/>
          <w:sz w:val="28"/>
          <w:szCs w:val="28"/>
          <w:rtl/>
        </w:rPr>
        <w:t>,</w:t>
      </w:r>
      <w:r w:rsidR="00C474AC" w:rsidRPr="00C474AC">
        <w:rPr>
          <w:rFonts w:cs="FrankRuehl"/>
          <w:sz w:val="28"/>
          <w:szCs w:val="28"/>
          <w:rtl/>
        </w:rPr>
        <w:t xml:space="preserve"> כי על דרך חנינה אין צריך להקדים הדעת</w:t>
      </w:r>
      <w:r w:rsidR="006212F2">
        <w:rPr>
          <w:rStyle w:val="FootnoteReference"/>
          <w:rFonts w:cs="FrankRuehl"/>
          <w:szCs w:val="28"/>
          <w:rtl/>
        </w:rPr>
        <w:footnoteReference w:id="66"/>
      </w:r>
      <w:r w:rsidR="006212F2">
        <w:rPr>
          <w:rFonts w:cs="FrankRuehl" w:hint="cs"/>
          <w:sz w:val="28"/>
          <w:szCs w:val="28"/>
          <w:rtl/>
        </w:rPr>
        <w:t>.</w:t>
      </w:r>
      <w:r w:rsidR="00C474AC" w:rsidRPr="00C474AC">
        <w:rPr>
          <w:rFonts w:cs="FrankRuehl"/>
          <w:sz w:val="28"/>
          <w:szCs w:val="28"/>
          <w:rtl/>
        </w:rPr>
        <w:t xml:space="preserve"> ועוד</w:t>
      </w:r>
      <w:r w:rsidR="00455F47">
        <w:rPr>
          <w:rStyle w:val="FootnoteReference"/>
          <w:rFonts w:cs="FrankRuehl"/>
          <w:szCs w:val="28"/>
          <w:rtl/>
        </w:rPr>
        <w:footnoteReference w:id="67"/>
      </w:r>
      <w:r w:rsidR="000A4D7D">
        <w:rPr>
          <w:rFonts w:cs="FrankRuehl" w:hint="cs"/>
          <w:sz w:val="28"/>
          <w:szCs w:val="28"/>
          <w:rtl/>
        </w:rPr>
        <w:t>,</w:t>
      </w:r>
      <w:r w:rsidR="00C474AC" w:rsidRPr="00C474AC">
        <w:rPr>
          <w:rFonts w:cs="FrankRuehl"/>
          <w:sz w:val="28"/>
          <w:szCs w:val="28"/>
          <w:rtl/>
        </w:rPr>
        <w:t xml:space="preserve"> כי על תוספת בינה ודעת אנו מתפללין</w:t>
      </w:r>
      <w:r w:rsidR="004B6213">
        <w:rPr>
          <w:rStyle w:val="FootnoteReference"/>
          <w:rFonts w:cs="FrankRuehl"/>
          <w:szCs w:val="28"/>
          <w:rtl/>
        </w:rPr>
        <w:footnoteReference w:id="68"/>
      </w:r>
      <w:r w:rsidR="000A4D7D">
        <w:rPr>
          <w:rFonts w:cs="FrankRuehl" w:hint="cs"/>
          <w:sz w:val="28"/>
          <w:szCs w:val="28"/>
          <w:rtl/>
        </w:rPr>
        <w:t>,</w:t>
      </w:r>
      <w:r w:rsidR="00C474AC" w:rsidRPr="00C474AC">
        <w:rPr>
          <w:rFonts w:cs="FrankRuehl"/>
          <w:sz w:val="28"/>
          <w:szCs w:val="28"/>
          <w:rtl/>
        </w:rPr>
        <w:t xml:space="preserve"> ותוספת </w:t>
      </w:r>
      <w:r w:rsidR="00160DC6">
        <w:rPr>
          <w:rFonts w:cs="FrankRuehl" w:hint="cs"/>
          <w:sz w:val="28"/>
          <w:szCs w:val="28"/>
          <w:rtl/>
        </w:rPr>
        <w:t>(-</w:t>
      </w:r>
      <w:r w:rsidR="00C474AC" w:rsidRPr="00C474AC">
        <w:rPr>
          <w:rFonts w:cs="FrankRuehl"/>
          <w:sz w:val="28"/>
          <w:szCs w:val="28"/>
          <w:rtl/>
        </w:rPr>
        <w:t>חכמה</w:t>
      </w:r>
      <w:r w:rsidR="00160DC6">
        <w:rPr>
          <w:rFonts w:cs="FrankRuehl" w:hint="cs"/>
          <w:sz w:val="28"/>
          <w:szCs w:val="28"/>
          <w:rtl/>
        </w:rPr>
        <w:t>-) [דעת]</w:t>
      </w:r>
      <w:r w:rsidR="00C474AC" w:rsidRPr="00C474AC">
        <w:rPr>
          <w:rFonts w:cs="FrankRuehl"/>
          <w:sz w:val="28"/>
          <w:szCs w:val="28"/>
          <w:rtl/>
        </w:rPr>
        <w:t xml:space="preserve"> ובינה הוא דרך חנינה</w:t>
      </w:r>
      <w:r w:rsidR="0085415C">
        <w:rPr>
          <w:rStyle w:val="FootnoteReference"/>
          <w:rFonts w:cs="FrankRuehl"/>
          <w:szCs w:val="28"/>
          <w:rtl/>
        </w:rPr>
        <w:footnoteReference w:id="69"/>
      </w:r>
      <w:r w:rsidR="00C474AC" w:rsidRPr="00C474AC">
        <w:rPr>
          <w:rFonts w:cs="FrankRuehl"/>
          <w:sz w:val="28"/>
          <w:szCs w:val="28"/>
          <w:rtl/>
        </w:rPr>
        <w:t xml:space="preserve">. </w:t>
      </w:r>
    </w:p>
    <w:p w:rsidR="000A24B1" w:rsidRPr="000A24B1" w:rsidRDefault="00DF77A9" w:rsidP="000A24B1">
      <w:pPr>
        <w:jc w:val="both"/>
        <w:rPr>
          <w:rFonts w:cs="FrankRuehl"/>
          <w:sz w:val="28"/>
          <w:szCs w:val="28"/>
          <w:rtl/>
        </w:rPr>
      </w:pPr>
      <w:r w:rsidRPr="00DF77A9">
        <w:rPr>
          <w:rStyle w:val="LatinChar"/>
          <w:rtl/>
        </w:rPr>
        <w:t>#</w:t>
      </w:r>
      <w:r w:rsidR="00C474AC" w:rsidRPr="00DF77A9">
        <w:rPr>
          <w:rStyle w:val="Title1"/>
          <w:rtl/>
        </w:rPr>
        <w:t>ובזה יתורץ</w:t>
      </w:r>
      <w:r w:rsidRPr="00DF77A9">
        <w:rPr>
          <w:rStyle w:val="LatinChar"/>
          <w:rtl/>
        </w:rPr>
        <w:t>=</w:t>
      </w:r>
      <w:r>
        <w:rPr>
          <w:rFonts w:cs="FrankRuehl" w:hint="cs"/>
          <w:sz w:val="28"/>
          <w:szCs w:val="28"/>
          <w:rtl/>
        </w:rPr>
        <w:t>,</w:t>
      </w:r>
      <w:r w:rsidR="00C474AC" w:rsidRPr="00C474AC">
        <w:rPr>
          <w:rFonts w:cs="FrankRuehl"/>
          <w:sz w:val="28"/>
          <w:szCs w:val="28"/>
          <w:rtl/>
        </w:rPr>
        <w:t xml:space="preserve"> כי לפני זה אמר </w:t>
      </w:r>
      <w:r w:rsidR="004F2F56">
        <w:rPr>
          <w:rFonts w:cs="FrankRuehl" w:hint="cs"/>
          <w:sz w:val="28"/>
          <w:szCs w:val="28"/>
          <w:rtl/>
        </w:rPr>
        <w:t>"</w:t>
      </w:r>
      <w:r w:rsidR="00C474AC" w:rsidRPr="00C474AC">
        <w:rPr>
          <w:rFonts w:cs="FrankRuehl"/>
          <w:sz w:val="28"/>
          <w:szCs w:val="28"/>
          <w:rtl/>
        </w:rPr>
        <w:t>אתה חונן לאדם דעת ומלמד לאנוש בינה</w:t>
      </w:r>
      <w:r w:rsidR="004F2F56">
        <w:rPr>
          <w:rFonts w:cs="FrankRuehl" w:hint="cs"/>
          <w:sz w:val="28"/>
          <w:szCs w:val="28"/>
          <w:rtl/>
        </w:rPr>
        <w:t>"</w:t>
      </w:r>
      <w:r w:rsidR="00C474AC" w:rsidRPr="00C474AC">
        <w:rPr>
          <w:rFonts w:cs="FrankRuehl"/>
          <w:sz w:val="28"/>
          <w:szCs w:val="28"/>
          <w:rtl/>
        </w:rPr>
        <w:t>, ומשמע כי זהו מעצמו בלא תפלה השם יתברך עושה</w:t>
      </w:r>
      <w:r w:rsidR="00E00C98">
        <w:rPr>
          <w:rStyle w:val="FootnoteReference"/>
          <w:rFonts w:cs="FrankRuehl"/>
          <w:szCs w:val="28"/>
          <w:rtl/>
        </w:rPr>
        <w:footnoteReference w:id="70"/>
      </w:r>
      <w:r w:rsidR="004F2F56">
        <w:rPr>
          <w:rFonts w:cs="FrankRuehl" w:hint="cs"/>
          <w:sz w:val="28"/>
          <w:szCs w:val="28"/>
          <w:rtl/>
        </w:rPr>
        <w:t>,</w:t>
      </w:r>
      <w:r w:rsidR="00C474AC" w:rsidRPr="00C474AC">
        <w:rPr>
          <w:rFonts w:cs="FrankRuehl"/>
          <w:sz w:val="28"/>
          <w:szCs w:val="28"/>
          <w:rtl/>
        </w:rPr>
        <w:t xml:space="preserve"> וכמו שאמר </w:t>
      </w:r>
      <w:r w:rsidR="004F2F56">
        <w:rPr>
          <w:rFonts w:cs="FrankRuehl" w:hint="cs"/>
          <w:sz w:val="28"/>
          <w:szCs w:val="28"/>
          <w:rtl/>
        </w:rPr>
        <w:t>"</w:t>
      </w:r>
      <w:r w:rsidR="00C474AC" w:rsidRPr="00C474AC">
        <w:rPr>
          <w:rFonts w:cs="FrankRuehl"/>
          <w:sz w:val="28"/>
          <w:szCs w:val="28"/>
          <w:rtl/>
        </w:rPr>
        <w:t>אתה גבור לעולם ה' מחיה מתים</w:t>
      </w:r>
      <w:r w:rsidR="004F2F56">
        <w:rPr>
          <w:rFonts w:cs="FrankRuehl" w:hint="cs"/>
          <w:sz w:val="28"/>
          <w:szCs w:val="28"/>
          <w:rtl/>
        </w:rPr>
        <w:t>"</w:t>
      </w:r>
      <w:r w:rsidR="0001189A">
        <w:rPr>
          <w:rStyle w:val="FootnoteReference"/>
          <w:rFonts w:cs="FrankRuehl"/>
          <w:szCs w:val="28"/>
          <w:rtl/>
        </w:rPr>
        <w:footnoteReference w:id="71"/>
      </w:r>
      <w:r w:rsidR="00C474AC" w:rsidRPr="00C474AC">
        <w:rPr>
          <w:rFonts w:cs="FrankRuehl"/>
          <w:sz w:val="28"/>
          <w:szCs w:val="28"/>
          <w:rtl/>
        </w:rPr>
        <w:t xml:space="preserve">, וכמו כן </w:t>
      </w:r>
      <w:r w:rsidR="004F2F56">
        <w:rPr>
          <w:rFonts w:cs="FrankRuehl" w:hint="cs"/>
          <w:sz w:val="28"/>
          <w:szCs w:val="28"/>
          <w:rtl/>
        </w:rPr>
        <w:t>"</w:t>
      </w:r>
      <w:r w:rsidR="00C474AC" w:rsidRPr="00C474AC">
        <w:rPr>
          <w:rFonts w:cs="FrankRuehl"/>
          <w:sz w:val="28"/>
          <w:szCs w:val="28"/>
          <w:rtl/>
        </w:rPr>
        <w:t>אתה חונן לאדם דעת</w:t>
      </w:r>
      <w:r w:rsidR="004F2F56">
        <w:rPr>
          <w:rFonts w:cs="FrankRuehl" w:hint="cs"/>
          <w:sz w:val="28"/>
          <w:szCs w:val="28"/>
          <w:rtl/>
        </w:rPr>
        <w:t>",</w:t>
      </w:r>
      <w:r w:rsidR="00C474AC" w:rsidRPr="00C474AC">
        <w:rPr>
          <w:rFonts w:cs="FrankRuehl"/>
          <w:sz w:val="28"/>
          <w:szCs w:val="28"/>
          <w:rtl/>
        </w:rPr>
        <w:t xml:space="preserve"> ואם כן מה צריך תפלה</w:t>
      </w:r>
      <w:r w:rsidR="00E00C98">
        <w:rPr>
          <w:rStyle w:val="FootnoteReference"/>
          <w:rFonts w:cs="FrankRuehl"/>
          <w:szCs w:val="28"/>
          <w:rtl/>
        </w:rPr>
        <w:footnoteReference w:id="72"/>
      </w:r>
      <w:r w:rsidR="001359FD">
        <w:rPr>
          <w:rFonts w:cs="FrankRuehl" w:hint="cs"/>
          <w:sz w:val="28"/>
          <w:szCs w:val="28"/>
          <w:rtl/>
        </w:rPr>
        <w:t>.</w:t>
      </w:r>
      <w:r w:rsidR="00C474AC" w:rsidRPr="00C474AC">
        <w:rPr>
          <w:rFonts w:cs="FrankRuehl"/>
          <w:sz w:val="28"/>
          <w:szCs w:val="28"/>
          <w:rtl/>
        </w:rPr>
        <w:t xml:space="preserve"> רק כי על תוספת דעת ובינה אנו מתפללין. ומכל מקום יש לפרש</w:t>
      </w:r>
      <w:r w:rsidR="00763B55">
        <w:rPr>
          <w:rStyle w:val="FootnoteReference"/>
          <w:rFonts w:cs="FrankRuehl"/>
          <w:szCs w:val="28"/>
          <w:rtl/>
        </w:rPr>
        <w:footnoteReference w:id="73"/>
      </w:r>
      <w:r w:rsidR="00C474AC" w:rsidRPr="00C474AC">
        <w:rPr>
          <w:rFonts w:cs="FrankRuehl"/>
          <w:sz w:val="28"/>
          <w:szCs w:val="28"/>
          <w:rtl/>
        </w:rPr>
        <w:t xml:space="preserve"> </w:t>
      </w:r>
      <w:r>
        <w:rPr>
          <w:rFonts w:cs="FrankRuehl" w:hint="cs"/>
          <w:sz w:val="28"/>
          <w:szCs w:val="28"/>
          <w:rtl/>
        </w:rPr>
        <w:t>"</w:t>
      </w:r>
      <w:r w:rsidR="00C474AC" w:rsidRPr="00C474AC">
        <w:rPr>
          <w:rFonts w:cs="FrankRuehl"/>
          <w:sz w:val="28"/>
          <w:szCs w:val="28"/>
          <w:rtl/>
        </w:rPr>
        <w:t>אתה חונן לאדם דעת</w:t>
      </w:r>
      <w:r>
        <w:rPr>
          <w:rFonts w:cs="FrankRuehl" w:hint="cs"/>
          <w:sz w:val="28"/>
          <w:szCs w:val="28"/>
          <w:rtl/>
        </w:rPr>
        <w:t>"</w:t>
      </w:r>
      <w:r w:rsidR="00C474AC" w:rsidRPr="00C474AC">
        <w:rPr>
          <w:rFonts w:cs="FrankRuehl"/>
          <w:sz w:val="28"/>
          <w:szCs w:val="28"/>
          <w:rtl/>
        </w:rPr>
        <w:t xml:space="preserve"> שהוא יתברך נותן דעת לבני אדם שהם בעולם</w:t>
      </w:r>
      <w:r>
        <w:rPr>
          <w:rFonts w:cs="FrankRuehl" w:hint="cs"/>
          <w:sz w:val="28"/>
          <w:szCs w:val="28"/>
          <w:rtl/>
        </w:rPr>
        <w:t>,</w:t>
      </w:r>
      <w:r w:rsidR="00C474AC" w:rsidRPr="00C474AC">
        <w:rPr>
          <w:rFonts w:cs="FrankRuehl"/>
          <w:sz w:val="28"/>
          <w:szCs w:val="28"/>
          <w:rtl/>
        </w:rPr>
        <w:t xml:space="preserve"> ומתפללים אנחנו שיתן לנו הדעת</w:t>
      </w:r>
      <w:r w:rsidR="00763B55">
        <w:rPr>
          <w:rFonts w:cs="FrankRuehl" w:hint="cs"/>
          <w:sz w:val="28"/>
          <w:szCs w:val="28"/>
          <w:rtl/>
        </w:rPr>
        <w:t>,</w:t>
      </w:r>
      <w:r w:rsidR="00C474AC" w:rsidRPr="00C474AC">
        <w:rPr>
          <w:rFonts w:cs="FrankRuehl"/>
          <w:sz w:val="28"/>
          <w:szCs w:val="28"/>
          <w:rtl/>
        </w:rPr>
        <w:t xml:space="preserve"> וזה שאמר </w:t>
      </w:r>
      <w:r>
        <w:rPr>
          <w:rFonts w:cs="FrankRuehl" w:hint="cs"/>
          <w:sz w:val="28"/>
          <w:szCs w:val="28"/>
          <w:rtl/>
        </w:rPr>
        <w:t>"</w:t>
      </w:r>
      <w:r w:rsidR="00C474AC" w:rsidRPr="00C474AC">
        <w:rPr>
          <w:rFonts w:cs="FrankRuehl"/>
          <w:sz w:val="28"/>
          <w:szCs w:val="28"/>
          <w:rtl/>
        </w:rPr>
        <w:t>וחננו מאתך בינה דעה והשכל</w:t>
      </w:r>
      <w:r>
        <w:rPr>
          <w:rFonts w:cs="FrankRuehl" w:hint="cs"/>
          <w:sz w:val="28"/>
          <w:szCs w:val="28"/>
          <w:rtl/>
        </w:rPr>
        <w:t>"</w:t>
      </w:r>
      <w:r w:rsidR="006E0179">
        <w:rPr>
          <w:rStyle w:val="FootnoteReference"/>
          <w:rFonts w:cs="FrankRuehl"/>
          <w:szCs w:val="28"/>
          <w:rtl/>
        </w:rPr>
        <w:footnoteReference w:id="74"/>
      </w:r>
      <w:r w:rsidR="00763B55">
        <w:rPr>
          <w:rFonts w:cs="FrankRuehl" w:hint="cs"/>
          <w:sz w:val="28"/>
          <w:szCs w:val="28"/>
          <w:rtl/>
        </w:rPr>
        <w:t>.</w:t>
      </w:r>
      <w:r w:rsidR="00C474AC" w:rsidRPr="00C474AC">
        <w:rPr>
          <w:rFonts w:cs="FrankRuehl"/>
          <w:sz w:val="28"/>
          <w:szCs w:val="28"/>
          <w:rtl/>
        </w:rPr>
        <w:t xml:space="preserve"> כי בודאי השם יתברך חונן לאדם דעת</w:t>
      </w:r>
      <w:r>
        <w:rPr>
          <w:rFonts w:cs="FrankRuehl" w:hint="cs"/>
          <w:sz w:val="28"/>
          <w:szCs w:val="28"/>
          <w:rtl/>
        </w:rPr>
        <w:t>,</w:t>
      </w:r>
      <w:r w:rsidR="00C474AC" w:rsidRPr="00C474AC">
        <w:rPr>
          <w:rFonts w:cs="FrankRuehl"/>
          <w:sz w:val="28"/>
          <w:szCs w:val="28"/>
          <w:rtl/>
        </w:rPr>
        <w:t xml:space="preserve"> ונפש בלא דעת לא טוב</w:t>
      </w:r>
      <w:r w:rsidR="008C5D83">
        <w:rPr>
          <w:rStyle w:val="FootnoteReference"/>
          <w:rFonts w:cs="FrankRuehl"/>
          <w:szCs w:val="28"/>
          <w:rtl/>
        </w:rPr>
        <w:footnoteReference w:id="75"/>
      </w:r>
      <w:r>
        <w:rPr>
          <w:rFonts w:cs="FrankRuehl" w:hint="cs"/>
          <w:sz w:val="28"/>
          <w:szCs w:val="28"/>
          <w:rtl/>
        </w:rPr>
        <w:t>,</w:t>
      </w:r>
      <w:r w:rsidR="00C474AC" w:rsidRPr="00C474AC">
        <w:rPr>
          <w:rFonts w:cs="FrankRuehl"/>
          <w:sz w:val="28"/>
          <w:szCs w:val="28"/>
          <w:rtl/>
        </w:rPr>
        <w:t xml:space="preserve"> ואין מין האדם חסר מן הדעת</w:t>
      </w:r>
      <w:r w:rsidR="00507342">
        <w:rPr>
          <w:rStyle w:val="FootnoteReference"/>
          <w:rFonts w:cs="FrankRuehl"/>
          <w:szCs w:val="28"/>
          <w:rtl/>
        </w:rPr>
        <w:footnoteReference w:id="76"/>
      </w:r>
      <w:r w:rsidR="00C474AC" w:rsidRPr="00C474AC">
        <w:rPr>
          <w:rFonts w:cs="FrankRuehl"/>
          <w:sz w:val="28"/>
          <w:szCs w:val="28"/>
          <w:rtl/>
        </w:rPr>
        <w:t>, ומתפללין שיתן לנו בינה דעה והשכל</w:t>
      </w:r>
      <w:r>
        <w:rPr>
          <w:rFonts w:cs="FrankRuehl" w:hint="cs"/>
          <w:sz w:val="28"/>
          <w:szCs w:val="28"/>
          <w:rtl/>
        </w:rPr>
        <w:t>,</w:t>
      </w:r>
      <w:r w:rsidR="00C474AC" w:rsidRPr="00C474AC">
        <w:rPr>
          <w:rFonts w:cs="FrankRuehl"/>
          <w:sz w:val="28"/>
          <w:szCs w:val="28"/>
          <w:rtl/>
        </w:rPr>
        <w:t xml:space="preserve"> כי לא כל אדם זוכה לזה</w:t>
      </w:r>
      <w:r w:rsidR="002D521F">
        <w:rPr>
          <w:rStyle w:val="FootnoteReference"/>
          <w:rFonts w:cs="FrankRuehl"/>
          <w:szCs w:val="28"/>
          <w:rtl/>
        </w:rPr>
        <w:footnoteReference w:id="77"/>
      </w:r>
      <w:r w:rsidR="00C474AC" w:rsidRPr="00C474AC">
        <w:rPr>
          <w:rFonts w:cs="FrankRuehl"/>
          <w:sz w:val="28"/>
          <w:szCs w:val="28"/>
          <w:rtl/>
        </w:rPr>
        <w:t xml:space="preserve">. וגם בשביל כך הברכה פותחת בלשון </w:t>
      </w:r>
      <w:r w:rsidR="009F6E42">
        <w:rPr>
          <w:rFonts w:cs="FrankRuehl" w:hint="cs"/>
          <w:sz w:val="28"/>
          <w:szCs w:val="28"/>
          <w:rtl/>
        </w:rPr>
        <w:t>"</w:t>
      </w:r>
      <w:r w:rsidR="00C474AC" w:rsidRPr="00C474AC">
        <w:rPr>
          <w:rFonts w:cs="FrankRuehl"/>
          <w:sz w:val="28"/>
          <w:szCs w:val="28"/>
          <w:rtl/>
        </w:rPr>
        <w:t>אתה חונן לאדם</w:t>
      </w:r>
      <w:r w:rsidR="009F6E42">
        <w:rPr>
          <w:rFonts w:cs="FrankRuehl" w:hint="cs"/>
          <w:sz w:val="28"/>
          <w:szCs w:val="28"/>
          <w:rtl/>
        </w:rPr>
        <w:t>",</w:t>
      </w:r>
      <w:r w:rsidR="00C474AC" w:rsidRPr="00C474AC">
        <w:rPr>
          <w:rFonts w:cs="FrankRuehl"/>
          <w:sz w:val="28"/>
          <w:szCs w:val="28"/>
          <w:rtl/>
        </w:rPr>
        <w:t xml:space="preserve"> ולא דרך תפלה כמו שאר ברכות</w:t>
      </w:r>
      <w:r w:rsidR="009F6E42">
        <w:rPr>
          <w:rStyle w:val="FootnoteReference"/>
          <w:rFonts w:cs="FrankRuehl"/>
          <w:szCs w:val="28"/>
          <w:rtl/>
        </w:rPr>
        <w:footnoteReference w:id="78"/>
      </w:r>
      <w:r w:rsidR="00C474AC" w:rsidRPr="00C474AC">
        <w:rPr>
          <w:rFonts w:cs="FrankRuehl"/>
          <w:sz w:val="28"/>
          <w:szCs w:val="28"/>
          <w:rtl/>
        </w:rPr>
        <w:t>, וזה מפני כי ראוי שיושפע הדעת תמיד מן השם יתברך, כי הדבר שהוא קרוב אל השם יתברך הוא יתברך משפיע אות</w:t>
      </w:r>
      <w:r w:rsidR="004E564D">
        <w:rPr>
          <w:rFonts w:cs="FrankRuehl" w:hint="cs"/>
          <w:sz w:val="28"/>
          <w:szCs w:val="28"/>
          <w:rtl/>
        </w:rPr>
        <w:t>ו</w:t>
      </w:r>
      <w:r w:rsidR="004E564D">
        <w:rPr>
          <w:rFonts w:cs="FrankRuehl" w:hint="cs"/>
          <w:sz w:val="28"/>
          <w:szCs w:val="28"/>
          <w:rtl/>
          <w:lang w:val="en-US"/>
        </w:rPr>
        <w:t>*</w:t>
      </w:r>
      <w:r w:rsidR="00C474AC" w:rsidRPr="00C474AC">
        <w:rPr>
          <w:rFonts w:cs="FrankRuehl"/>
          <w:sz w:val="28"/>
          <w:szCs w:val="28"/>
          <w:rtl/>
        </w:rPr>
        <w:t xml:space="preserve"> תמיד</w:t>
      </w:r>
      <w:r w:rsidR="00432DB5">
        <w:rPr>
          <w:rStyle w:val="FootnoteReference"/>
          <w:rFonts w:cs="FrankRuehl"/>
          <w:szCs w:val="28"/>
          <w:rtl/>
        </w:rPr>
        <w:footnoteReference w:id="79"/>
      </w:r>
      <w:r w:rsidR="00D668F3">
        <w:rPr>
          <w:rFonts w:cs="FrankRuehl" w:hint="cs"/>
          <w:sz w:val="28"/>
          <w:szCs w:val="28"/>
          <w:rtl/>
        </w:rPr>
        <w:t>,</w:t>
      </w:r>
      <w:r w:rsidR="00C474AC" w:rsidRPr="00C474AC">
        <w:rPr>
          <w:rFonts w:cs="FrankRuehl"/>
          <w:sz w:val="28"/>
          <w:szCs w:val="28"/>
          <w:rtl/>
        </w:rPr>
        <w:t xml:space="preserve"> ולכך אמר </w:t>
      </w:r>
      <w:r w:rsidR="00D668F3">
        <w:rPr>
          <w:rFonts w:cs="FrankRuehl" w:hint="cs"/>
          <w:sz w:val="28"/>
          <w:szCs w:val="28"/>
          <w:rtl/>
        </w:rPr>
        <w:t>"</w:t>
      </w:r>
      <w:r w:rsidR="00C474AC" w:rsidRPr="00C474AC">
        <w:rPr>
          <w:rFonts w:cs="FrankRuehl"/>
          <w:sz w:val="28"/>
          <w:szCs w:val="28"/>
          <w:rtl/>
        </w:rPr>
        <w:t>אתה חונן לאדם דעת ומלמד לאנוש</w:t>
      </w:r>
      <w:r w:rsidR="00F453B8">
        <w:rPr>
          <w:rStyle w:val="FootnoteReference"/>
          <w:rFonts w:cs="FrankRuehl"/>
          <w:szCs w:val="28"/>
          <w:rtl/>
        </w:rPr>
        <w:footnoteReference w:id="80"/>
      </w:r>
      <w:r w:rsidR="00C474AC" w:rsidRPr="00C474AC">
        <w:rPr>
          <w:rFonts w:cs="FrankRuehl"/>
          <w:sz w:val="28"/>
          <w:szCs w:val="28"/>
          <w:rtl/>
        </w:rPr>
        <w:t xml:space="preserve"> בינה</w:t>
      </w:r>
      <w:r w:rsidR="00D668F3">
        <w:rPr>
          <w:rFonts w:cs="FrankRuehl" w:hint="cs"/>
          <w:sz w:val="28"/>
          <w:szCs w:val="28"/>
          <w:rtl/>
        </w:rPr>
        <w:t>"</w:t>
      </w:r>
      <w:r w:rsidR="00F453B8">
        <w:rPr>
          <w:rStyle w:val="FootnoteReference"/>
          <w:rFonts w:cs="FrankRuehl"/>
          <w:szCs w:val="28"/>
          <w:rtl/>
        </w:rPr>
        <w:footnoteReference w:id="81"/>
      </w:r>
      <w:r w:rsidR="00D668F3">
        <w:rPr>
          <w:rFonts w:cs="FrankRuehl" w:hint="cs"/>
          <w:sz w:val="28"/>
          <w:szCs w:val="28"/>
          <w:rtl/>
        </w:rPr>
        <w:t>.</w:t>
      </w:r>
      <w:r w:rsidR="007A39FF">
        <w:rPr>
          <w:rFonts w:cs="FrankRuehl" w:hint="cs"/>
          <w:sz w:val="28"/>
          <w:szCs w:val="28"/>
          <w:rtl/>
        </w:rPr>
        <w:t xml:space="preserve"> </w:t>
      </w:r>
    </w:p>
    <w:p w:rsidR="00DD019C" w:rsidRDefault="000A24B1" w:rsidP="007F6FF2">
      <w:pPr>
        <w:jc w:val="both"/>
        <w:rPr>
          <w:rFonts w:cs="FrankRuehl" w:hint="cs"/>
          <w:sz w:val="28"/>
          <w:szCs w:val="28"/>
          <w:rtl/>
        </w:rPr>
      </w:pPr>
      <w:r w:rsidRPr="000A24B1">
        <w:rPr>
          <w:rStyle w:val="LatinChar"/>
          <w:rtl/>
        </w:rPr>
        <w:t>#</w:t>
      </w:r>
      <w:r w:rsidRPr="000A24B1">
        <w:rPr>
          <w:rStyle w:val="Title1"/>
          <w:rtl/>
        </w:rPr>
        <w:t>ואלו שני טעמים</w:t>
      </w:r>
      <w:r w:rsidRPr="000A24B1">
        <w:rPr>
          <w:rStyle w:val="LatinChar"/>
          <w:rtl/>
        </w:rPr>
        <w:t>=</w:t>
      </w:r>
      <w:r>
        <w:rPr>
          <w:rStyle w:val="FootnoteReference"/>
          <w:rFonts w:cs="FrankRuehl"/>
          <w:szCs w:val="28"/>
          <w:rtl/>
        </w:rPr>
        <w:footnoteReference w:id="82"/>
      </w:r>
      <w:r>
        <w:rPr>
          <w:rStyle w:val="LatinChar"/>
          <w:rFonts w:hint="cs"/>
          <w:rtl/>
        </w:rPr>
        <w:t xml:space="preserve"> </w:t>
      </w:r>
      <w:r w:rsidRPr="000A24B1">
        <w:rPr>
          <w:rFonts w:cs="FrankRuehl"/>
          <w:sz w:val="28"/>
          <w:szCs w:val="28"/>
          <w:rtl/>
        </w:rPr>
        <w:t xml:space="preserve">זכרו חכמים בפרק אין עומדין </w:t>
      </w:r>
      <w:r w:rsidRPr="00344DB5">
        <w:rPr>
          <w:rFonts w:cs="Dbs-Rashi"/>
          <w:szCs w:val="20"/>
          <w:rtl/>
        </w:rPr>
        <w:t>(ברכות ל</w:t>
      </w:r>
      <w:r w:rsidR="00344DB5" w:rsidRPr="00344DB5">
        <w:rPr>
          <w:rFonts w:cs="Dbs-Rashi" w:hint="cs"/>
          <w:szCs w:val="20"/>
          <w:rtl/>
        </w:rPr>
        <w:t>ג.</w:t>
      </w:r>
      <w:r w:rsidRPr="00344DB5">
        <w:rPr>
          <w:rFonts w:cs="Dbs-Rashi"/>
          <w:szCs w:val="20"/>
          <w:rtl/>
        </w:rPr>
        <w:t>)</w:t>
      </w:r>
      <w:r w:rsidRPr="000A24B1">
        <w:rPr>
          <w:rFonts w:cs="FrankRuehl"/>
          <w:sz w:val="28"/>
          <w:szCs w:val="28"/>
          <w:rtl/>
        </w:rPr>
        <w:t>, אמר ר</w:t>
      </w:r>
      <w:r w:rsidR="00344DB5">
        <w:rPr>
          <w:rFonts w:cs="FrankRuehl" w:hint="cs"/>
          <w:sz w:val="28"/>
          <w:szCs w:val="28"/>
          <w:rtl/>
        </w:rPr>
        <w:t>בי</w:t>
      </w:r>
      <w:r w:rsidRPr="000A24B1">
        <w:rPr>
          <w:rFonts w:cs="FrankRuehl"/>
          <w:sz w:val="28"/>
          <w:szCs w:val="28"/>
          <w:rtl/>
        </w:rPr>
        <w:t xml:space="preserve"> אלעזר</w:t>
      </w:r>
      <w:r w:rsidR="007F6FF2">
        <w:rPr>
          <w:rStyle w:val="FootnoteReference"/>
          <w:rFonts w:cs="FrankRuehl"/>
          <w:szCs w:val="28"/>
          <w:rtl/>
        </w:rPr>
        <w:footnoteReference w:id="83"/>
      </w:r>
      <w:r w:rsidR="006E10F9">
        <w:rPr>
          <w:rFonts w:cs="FrankRuehl" w:hint="cs"/>
          <w:sz w:val="28"/>
          <w:szCs w:val="28"/>
          <w:rtl/>
        </w:rPr>
        <w:t>,</w:t>
      </w:r>
      <w:r w:rsidRPr="000A24B1">
        <w:rPr>
          <w:rFonts w:cs="FrankRuehl"/>
          <w:sz w:val="28"/>
          <w:szCs w:val="28"/>
          <w:rtl/>
        </w:rPr>
        <w:t xml:space="preserve"> גדולה דעה שנתנה בתחלת ברכות של חול</w:t>
      </w:r>
      <w:r w:rsidR="007F6FF2">
        <w:rPr>
          <w:rStyle w:val="FootnoteReference"/>
          <w:rFonts w:cs="FrankRuehl"/>
          <w:szCs w:val="28"/>
          <w:rtl/>
        </w:rPr>
        <w:footnoteReference w:id="84"/>
      </w:r>
      <w:r w:rsidR="006E10F9">
        <w:rPr>
          <w:rFonts w:cs="FrankRuehl" w:hint="cs"/>
          <w:sz w:val="28"/>
          <w:szCs w:val="28"/>
          <w:rtl/>
        </w:rPr>
        <w:t>.</w:t>
      </w:r>
      <w:r w:rsidRPr="000A24B1">
        <w:rPr>
          <w:rFonts w:cs="FrankRuehl"/>
          <w:sz w:val="28"/>
          <w:szCs w:val="28"/>
          <w:rtl/>
        </w:rPr>
        <w:t xml:space="preserve"> ואמר רבי אלעזר</w:t>
      </w:r>
      <w:r w:rsidR="006E10F9">
        <w:rPr>
          <w:rFonts w:cs="FrankRuehl" w:hint="cs"/>
          <w:sz w:val="28"/>
          <w:szCs w:val="28"/>
          <w:rtl/>
        </w:rPr>
        <w:t>,</w:t>
      </w:r>
      <w:r w:rsidRPr="000A24B1">
        <w:rPr>
          <w:rFonts w:cs="FrankRuehl"/>
          <w:sz w:val="28"/>
          <w:szCs w:val="28"/>
          <w:rtl/>
        </w:rPr>
        <w:t xml:space="preserve"> גדולה דעה שנתנה בין שתי אותיות השם</w:t>
      </w:r>
      <w:r w:rsidR="00BF2AA2">
        <w:rPr>
          <w:rStyle w:val="FootnoteReference"/>
          <w:rFonts w:cs="FrankRuehl"/>
          <w:szCs w:val="28"/>
          <w:rtl/>
        </w:rPr>
        <w:footnoteReference w:id="85"/>
      </w:r>
      <w:r w:rsidR="006E10F9">
        <w:rPr>
          <w:rFonts w:cs="FrankRuehl" w:hint="cs"/>
          <w:sz w:val="28"/>
          <w:szCs w:val="28"/>
          <w:rtl/>
        </w:rPr>
        <w:t>,</w:t>
      </w:r>
      <w:r w:rsidRPr="000A24B1">
        <w:rPr>
          <w:rFonts w:cs="FrankRuehl"/>
          <w:sz w:val="28"/>
          <w:szCs w:val="28"/>
          <w:rtl/>
        </w:rPr>
        <w:t xml:space="preserve"> שנאמר </w:t>
      </w:r>
      <w:r w:rsidR="00DD019C" w:rsidRPr="00DD019C">
        <w:rPr>
          <w:rFonts w:cs="Dbs-Rashi" w:hint="cs"/>
          <w:szCs w:val="20"/>
          <w:rtl/>
        </w:rPr>
        <w:t xml:space="preserve">(ש"א ב, </w:t>
      </w:r>
      <w:r w:rsidR="00DD019C">
        <w:rPr>
          <w:rFonts w:cs="Dbs-Rashi" w:hint="cs"/>
          <w:szCs w:val="20"/>
          <w:rtl/>
        </w:rPr>
        <w:t>ג</w:t>
      </w:r>
      <w:r w:rsidR="00DD019C" w:rsidRPr="00DD019C">
        <w:rPr>
          <w:rFonts w:cs="Dbs-Rashi" w:hint="cs"/>
          <w:szCs w:val="20"/>
          <w:rtl/>
        </w:rPr>
        <w:t>)</w:t>
      </w:r>
      <w:r w:rsidR="00DD019C">
        <w:rPr>
          <w:rFonts w:cs="FrankRuehl" w:hint="cs"/>
          <w:sz w:val="28"/>
          <w:szCs w:val="28"/>
          <w:rtl/>
        </w:rPr>
        <w:t xml:space="preserve"> </w:t>
      </w:r>
      <w:r w:rsidR="006E10F9">
        <w:rPr>
          <w:rFonts w:cs="FrankRuehl" w:hint="cs"/>
          <w:sz w:val="28"/>
          <w:szCs w:val="28"/>
          <w:rtl/>
        </w:rPr>
        <w:t>"</w:t>
      </w:r>
      <w:r w:rsidRPr="000A24B1">
        <w:rPr>
          <w:rFonts w:cs="FrankRuehl"/>
          <w:sz w:val="28"/>
          <w:szCs w:val="28"/>
          <w:rtl/>
        </w:rPr>
        <w:t>כי אל דעות ה'</w:t>
      </w:r>
      <w:r w:rsidR="006E10F9">
        <w:rPr>
          <w:rFonts w:cs="FrankRuehl" w:hint="cs"/>
          <w:sz w:val="28"/>
          <w:szCs w:val="28"/>
          <w:rtl/>
        </w:rPr>
        <w:t>".</w:t>
      </w:r>
      <w:r w:rsidRPr="000A24B1">
        <w:rPr>
          <w:rFonts w:cs="FrankRuehl"/>
          <w:sz w:val="28"/>
          <w:szCs w:val="28"/>
          <w:rtl/>
        </w:rPr>
        <w:t xml:space="preserve"> וכל מי שאין בו דעה אסור לרחם עליו</w:t>
      </w:r>
      <w:r w:rsidR="00DD019C">
        <w:rPr>
          <w:rFonts w:cs="FrankRuehl" w:hint="cs"/>
          <w:sz w:val="28"/>
          <w:szCs w:val="28"/>
          <w:rtl/>
        </w:rPr>
        <w:t>,</w:t>
      </w:r>
      <w:r w:rsidRPr="000A24B1">
        <w:rPr>
          <w:rFonts w:cs="FrankRuehl"/>
          <w:sz w:val="28"/>
          <w:szCs w:val="28"/>
          <w:rtl/>
        </w:rPr>
        <w:t xml:space="preserve"> שנאמר </w:t>
      </w:r>
      <w:r w:rsidR="00DD019C" w:rsidRPr="00DD019C">
        <w:rPr>
          <w:rFonts w:cs="Dbs-Rashi" w:hint="cs"/>
          <w:szCs w:val="20"/>
          <w:rtl/>
        </w:rPr>
        <w:t>(</w:t>
      </w:r>
      <w:r w:rsidR="00DD019C">
        <w:rPr>
          <w:rFonts w:cs="Dbs-Rashi" w:hint="cs"/>
          <w:szCs w:val="20"/>
          <w:rtl/>
        </w:rPr>
        <w:t>ישעיה כז, יא</w:t>
      </w:r>
      <w:r w:rsidR="00DD019C" w:rsidRPr="00DD019C">
        <w:rPr>
          <w:rFonts w:cs="Dbs-Rashi" w:hint="cs"/>
          <w:szCs w:val="20"/>
          <w:rtl/>
        </w:rPr>
        <w:t>)</w:t>
      </w:r>
      <w:r w:rsidR="00DD019C">
        <w:rPr>
          <w:rFonts w:cs="FrankRuehl" w:hint="cs"/>
          <w:sz w:val="28"/>
          <w:szCs w:val="28"/>
          <w:rtl/>
        </w:rPr>
        <w:t xml:space="preserve"> "</w:t>
      </w:r>
      <w:r w:rsidRPr="000A24B1">
        <w:rPr>
          <w:rFonts w:cs="FrankRuehl"/>
          <w:sz w:val="28"/>
          <w:szCs w:val="28"/>
          <w:rtl/>
        </w:rPr>
        <w:t>כי לא עם בינות הוא על כן לא ירחמנהו עושהו</w:t>
      </w:r>
      <w:r w:rsidR="00DD019C">
        <w:rPr>
          <w:rFonts w:cs="FrankRuehl" w:hint="cs"/>
          <w:sz w:val="28"/>
          <w:szCs w:val="28"/>
          <w:rtl/>
        </w:rPr>
        <w:t>".</w:t>
      </w:r>
      <w:r w:rsidRPr="000A24B1">
        <w:rPr>
          <w:rFonts w:cs="FrankRuehl"/>
          <w:sz w:val="28"/>
          <w:szCs w:val="28"/>
          <w:rtl/>
        </w:rPr>
        <w:t xml:space="preserve"> ואמר רבי אלעזר</w:t>
      </w:r>
      <w:r w:rsidR="00DD019C">
        <w:rPr>
          <w:rFonts w:cs="FrankRuehl" w:hint="cs"/>
          <w:sz w:val="28"/>
          <w:szCs w:val="28"/>
          <w:rtl/>
        </w:rPr>
        <w:t>,</w:t>
      </w:r>
      <w:r w:rsidRPr="000A24B1">
        <w:rPr>
          <w:rFonts w:cs="FrankRuehl"/>
          <w:sz w:val="28"/>
          <w:szCs w:val="28"/>
          <w:rtl/>
        </w:rPr>
        <w:t xml:space="preserve"> כל מי שיש בו דעה כא</w:t>
      </w:r>
      <w:r w:rsidR="00DD019C">
        <w:rPr>
          <w:rFonts w:cs="FrankRuehl" w:hint="cs"/>
          <w:sz w:val="28"/>
          <w:szCs w:val="28"/>
          <w:rtl/>
        </w:rPr>
        <w:t>י</w:t>
      </w:r>
      <w:r w:rsidRPr="000A24B1">
        <w:rPr>
          <w:rFonts w:cs="FrankRuehl"/>
          <w:sz w:val="28"/>
          <w:szCs w:val="28"/>
          <w:rtl/>
        </w:rPr>
        <w:t>לו נבנה בית המקדש בימיו</w:t>
      </w:r>
      <w:r w:rsidR="00DD019C">
        <w:rPr>
          <w:rFonts w:cs="FrankRuehl" w:hint="cs"/>
          <w:sz w:val="28"/>
          <w:szCs w:val="28"/>
          <w:rtl/>
        </w:rPr>
        <w:t>,</w:t>
      </w:r>
      <w:r w:rsidRPr="000A24B1">
        <w:rPr>
          <w:rFonts w:cs="FrankRuehl"/>
          <w:sz w:val="28"/>
          <w:szCs w:val="28"/>
          <w:rtl/>
        </w:rPr>
        <w:t xml:space="preserve"> דעה נתנה בין שתי אותיות השם</w:t>
      </w:r>
      <w:r w:rsidR="00DD019C">
        <w:rPr>
          <w:rFonts w:cs="FrankRuehl" w:hint="cs"/>
          <w:sz w:val="28"/>
          <w:szCs w:val="28"/>
          <w:rtl/>
        </w:rPr>
        <w:t>,</w:t>
      </w:r>
      <w:r w:rsidRPr="000A24B1">
        <w:rPr>
          <w:rFonts w:cs="FrankRuehl"/>
          <w:sz w:val="28"/>
          <w:szCs w:val="28"/>
          <w:rtl/>
        </w:rPr>
        <w:t xml:space="preserve"> שנאמר </w:t>
      </w:r>
      <w:r w:rsidR="00DD019C">
        <w:rPr>
          <w:rFonts w:cs="FrankRuehl" w:hint="cs"/>
          <w:sz w:val="28"/>
          <w:szCs w:val="28"/>
          <w:rtl/>
        </w:rPr>
        <w:t>"</w:t>
      </w:r>
      <w:r w:rsidRPr="000A24B1">
        <w:rPr>
          <w:rFonts w:cs="FrankRuehl"/>
          <w:sz w:val="28"/>
          <w:szCs w:val="28"/>
          <w:rtl/>
        </w:rPr>
        <w:t>כי אל דעות ה'</w:t>
      </w:r>
      <w:r w:rsidR="00DD019C">
        <w:rPr>
          <w:rFonts w:cs="FrankRuehl" w:hint="cs"/>
          <w:sz w:val="28"/>
          <w:szCs w:val="28"/>
          <w:rtl/>
        </w:rPr>
        <w:t>",</w:t>
      </w:r>
      <w:r w:rsidRPr="000A24B1">
        <w:rPr>
          <w:rFonts w:cs="FrankRuehl"/>
          <w:sz w:val="28"/>
          <w:szCs w:val="28"/>
          <w:rtl/>
        </w:rPr>
        <w:t xml:space="preserve"> ומקדש נתן בין שתי אותיות השם</w:t>
      </w:r>
      <w:r w:rsidR="00DD019C">
        <w:rPr>
          <w:rFonts w:cs="FrankRuehl" w:hint="cs"/>
          <w:sz w:val="28"/>
          <w:szCs w:val="28"/>
          <w:rtl/>
        </w:rPr>
        <w:t>,</w:t>
      </w:r>
      <w:r w:rsidRPr="000A24B1">
        <w:rPr>
          <w:rFonts w:cs="FrankRuehl"/>
          <w:sz w:val="28"/>
          <w:szCs w:val="28"/>
          <w:rtl/>
        </w:rPr>
        <w:t xml:space="preserve"> שנאמר </w:t>
      </w:r>
      <w:r w:rsidR="00DD019C" w:rsidRPr="00DD019C">
        <w:rPr>
          <w:rFonts w:cs="Dbs-Rashi" w:hint="cs"/>
          <w:szCs w:val="20"/>
          <w:rtl/>
        </w:rPr>
        <w:t>(</w:t>
      </w:r>
      <w:r w:rsidR="00DD019C">
        <w:rPr>
          <w:rFonts w:cs="Dbs-Rashi" w:hint="cs"/>
          <w:szCs w:val="20"/>
          <w:rtl/>
        </w:rPr>
        <w:t>שמות טו, יז</w:t>
      </w:r>
      <w:r w:rsidR="00DD019C" w:rsidRPr="00DD019C">
        <w:rPr>
          <w:rFonts w:cs="Dbs-Rashi" w:hint="cs"/>
          <w:szCs w:val="20"/>
          <w:rtl/>
        </w:rPr>
        <w:t>)</w:t>
      </w:r>
      <w:r w:rsidR="00DD019C">
        <w:rPr>
          <w:rFonts w:cs="FrankRuehl" w:hint="cs"/>
          <w:sz w:val="28"/>
          <w:szCs w:val="28"/>
          <w:rtl/>
        </w:rPr>
        <w:t xml:space="preserve"> "</w:t>
      </w:r>
      <w:r w:rsidRPr="000A24B1">
        <w:rPr>
          <w:rFonts w:cs="FrankRuehl"/>
          <w:sz w:val="28"/>
          <w:szCs w:val="28"/>
          <w:rtl/>
        </w:rPr>
        <w:t>מקדש ה' כוננו ידיך</w:t>
      </w:r>
      <w:r w:rsidR="00DD019C">
        <w:rPr>
          <w:rFonts w:cs="FrankRuehl" w:hint="cs"/>
          <w:sz w:val="28"/>
          <w:szCs w:val="28"/>
          <w:rtl/>
        </w:rPr>
        <w:t>"</w:t>
      </w:r>
      <w:r w:rsidR="00AE686B">
        <w:rPr>
          <w:rStyle w:val="FootnoteReference"/>
          <w:rFonts w:cs="FrankRuehl"/>
          <w:szCs w:val="28"/>
          <w:rtl/>
        </w:rPr>
        <w:footnoteReference w:id="86"/>
      </w:r>
      <w:r w:rsidR="00DD019C">
        <w:rPr>
          <w:rFonts w:cs="FrankRuehl" w:hint="cs"/>
          <w:sz w:val="28"/>
          <w:szCs w:val="28"/>
          <w:rtl/>
        </w:rPr>
        <w:t>,</w:t>
      </w:r>
      <w:r w:rsidRPr="000A24B1">
        <w:rPr>
          <w:rFonts w:cs="FrankRuehl"/>
          <w:sz w:val="28"/>
          <w:szCs w:val="28"/>
          <w:rtl/>
        </w:rPr>
        <w:t xml:space="preserve"> עד כאן. </w:t>
      </w:r>
    </w:p>
    <w:p w:rsidR="005C1BF1" w:rsidRDefault="00504F10" w:rsidP="006728FA">
      <w:pPr>
        <w:jc w:val="both"/>
        <w:rPr>
          <w:rFonts w:cs="FrankRuehl" w:hint="cs"/>
          <w:sz w:val="28"/>
          <w:szCs w:val="28"/>
          <w:rtl/>
        </w:rPr>
      </w:pPr>
      <w:r w:rsidRPr="00504F10">
        <w:rPr>
          <w:rStyle w:val="LatinChar"/>
          <w:rtl/>
        </w:rPr>
        <w:t>#</w:t>
      </w:r>
      <w:r w:rsidR="000A24B1" w:rsidRPr="00504F10">
        <w:rPr>
          <w:rStyle w:val="Title1"/>
          <w:rtl/>
        </w:rPr>
        <w:t>אלו דברים</w:t>
      </w:r>
      <w:r w:rsidRPr="00504F10">
        <w:rPr>
          <w:rStyle w:val="LatinChar"/>
          <w:rtl/>
        </w:rPr>
        <w:t>=</w:t>
      </w:r>
      <w:r w:rsidR="000A24B1" w:rsidRPr="000A24B1">
        <w:rPr>
          <w:rFonts w:cs="FrankRuehl"/>
          <w:sz w:val="28"/>
          <w:szCs w:val="28"/>
          <w:rtl/>
        </w:rPr>
        <w:t xml:space="preserve"> שאמר החכם הם דברים מופלגים בחכמה</w:t>
      </w:r>
      <w:r>
        <w:rPr>
          <w:rFonts w:cs="FrankRuehl" w:hint="cs"/>
          <w:sz w:val="28"/>
          <w:szCs w:val="28"/>
          <w:rtl/>
        </w:rPr>
        <w:t>,</w:t>
      </w:r>
      <w:r w:rsidR="000A24B1" w:rsidRPr="000A24B1">
        <w:rPr>
          <w:rFonts w:cs="FrankRuehl"/>
          <w:sz w:val="28"/>
          <w:szCs w:val="28"/>
          <w:rtl/>
        </w:rPr>
        <w:t xml:space="preserve"> לבאר מדת החכמה</w:t>
      </w:r>
      <w:r w:rsidR="00A37872">
        <w:rPr>
          <w:rStyle w:val="FootnoteReference"/>
          <w:rFonts w:cs="FrankRuehl"/>
          <w:szCs w:val="28"/>
          <w:rtl/>
        </w:rPr>
        <w:footnoteReference w:id="87"/>
      </w:r>
      <w:r w:rsidR="000A24B1" w:rsidRPr="000A24B1">
        <w:rPr>
          <w:rFonts w:cs="FrankRuehl"/>
          <w:sz w:val="28"/>
          <w:szCs w:val="28"/>
          <w:rtl/>
        </w:rPr>
        <w:t xml:space="preserve"> שהיא עליונה על כל, עד כי בשביל החכמה האדם קרוב אל העליונים</w:t>
      </w:r>
      <w:r w:rsidR="005C1BF1">
        <w:rPr>
          <w:rStyle w:val="FootnoteReference"/>
          <w:rFonts w:cs="FrankRuehl"/>
          <w:szCs w:val="28"/>
          <w:rtl/>
        </w:rPr>
        <w:footnoteReference w:id="88"/>
      </w:r>
      <w:r w:rsidR="000A24B1" w:rsidRPr="000A24B1">
        <w:rPr>
          <w:rFonts w:cs="FrankRuehl"/>
          <w:sz w:val="28"/>
          <w:szCs w:val="28"/>
          <w:rtl/>
        </w:rPr>
        <w:t>. והמאמר האחרון</w:t>
      </w:r>
      <w:r w:rsidR="00D90F3B">
        <w:rPr>
          <w:rStyle w:val="FootnoteReference"/>
          <w:rFonts w:cs="FrankRuehl"/>
          <w:szCs w:val="28"/>
          <w:rtl/>
        </w:rPr>
        <w:footnoteReference w:id="89"/>
      </w:r>
      <w:r w:rsidR="000A24B1" w:rsidRPr="000A24B1">
        <w:rPr>
          <w:rFonts w:cs="FrankRuehl"/>
          <w:sz w:val="28"/>
          <w:szCs w:val="28"/>
          <w:rtl/>
        </w:rPr>
        <w:t xml:space="preserve"> שאמר </w:t>
      </w:r>
      <w:r w:rsidR="00130DF4">
        <w:rPr>
          <w:rFonts w:cs="FrankRuehl" w:hint="cs"/>
          <w:sz w:val="28"/>
          <w:szCs w:val="28"/>
          <w:rtl/>
        </w:rPr>
        <w:t>"</w:t>
      </w:r>
      <w:r w:rsidR="000A24B1" w:rsidRPr="000A24B1">
        <w:rPr>
          <w:rFonts w:cs="FrankRuehl"/>
          <w:sz w:val="28"/>
          <w:szCs w:val="28"/>
          <w:rtl/>
        </w:rPr>
        <w:t>גדול הדעת שנתנה בין שתי אותיות השם</w:t>
      </w:r>
      <w:r w:rsidR="00130DF4">
        <w:rPr>
          <w:rFonts w:cs="FrankRuehl" w:hint="cs"/>
          <w:sz w:val="28"/>
          <w:szCs w:val="28"/>
          <w:rtl/>
        </w:rPr>
        <w:t>"</w:t>
      </w:r>
      <w:r w:rsidR="000A24B1" w:rsidRPr="000A24B1">
        <w:rPr>
          <w:rFonts w:cs="FrankRuehl"/>
          <w:sz w:val="28"/>
          <w:szCs w:val="28"/>
          <w:rtl/>
        </w:rPr>
        <w:t xml:space="preserve"> הוא מבאר מאמר ראשון מפני מה קבעו </w:t>
      </w:r>
      <w:r w:rsidR="003842A7">
        <w:rPr>
          <w:rFonts w:cs="FrankRuehl" w:hint="cs"/>
          <w:sz w:val="28"/>
          <w:szCs w:val="28"/>
          <w:rtl/>
        </w:rPr>
        <w:t>"</w:t>
      </w:r>
      <w:r w:rsidR="000A24B1" w:rsidRPr="000A24B1">
        <w:rPr>
          <w:rFonts w:cs="FrankRuehl"/>
          <w:sz w:val="28"/>
          <w:szCs w:val="28"/>
          <w:rtl/>
        </w:rPr>
        <w:t>אתה חונן לאדם דעת</w:t>
      </w:r>
      <w:r w:rsidR="003842A7">
        <w:rPr>
          <w:rFonts w:cs="FrankRuehl" w:hint="cs"/>
          <w:sz w:val="28"/>
          <w:szCs w:val="28"/>
          <w:rtl/>
        </w:rPr>
        <w:t>"</w:t>
      </w:r>
      <w:r w:rsidR="000A24B1" w:rsidRPr="000A24B1">
        <w:rPr>
          <w:rFonts w:cs="FrankRuehl"/>
          <w:sz w:val="28"/>
          <w:szCs w:val="28"/>
          <w:rtl/>
        </w:rPr>
        <w:t xml:space="preserve"> בתחלת ברכות אמצעיות של שמונה עשרה ברכות</w:t>
      </w:r>
      <w:r w:rsidR="00D630F5">
        <w:rPr>
          <w:rStyle w:val="FootnoteReference"/>
          <w:rFonts w:cs="FrankRuehl"/>
          <w:szCs w:val="28"/>
          <w:rtl/>
        </w:rPr>
        <w:footnoteReference w:id="90"/>
      </w:r>
      <w:r w:rsidR="00130DF4">
        <w:rPr>
          <w:rFonts w:cs="FrankRuehl" w:hint="cs"/>
          <w:sz w:val="28"/>
          <w:szCs w:val="28"/>
          <w:rtl/>
        </w:rPr>
        <w:t>,</w:t>
      </w:r>
      <w:r w:rsidR="000A24B1" w:rsidRPr="000A24B1">
        <w:rPr>
          <w:rFonts w:cs="FrankRuehl"/>
          <w:sz w:val="28"/>
          <w:szCs w:val="28"/>
          <w:rtl/>
        </w:rPr>
        <w:t xml:space="preserve"> שהם מדברים שהשם יתברך משפיע לעולם</w:t>
      </w:r>
      <w:r w:rsidR="000A2AAE">
        <w:rPr>
          <w:rStyle w:val="FootnoteReference"/>
          <w:rFonts w:cs="FrankRuehl"/>
          <w:szCs w:val="28"/>
          <w:rtl/>
        </w:rPr>
        <w:footnoteReference w:id="91"/>
      </w:r>
      <w:r w:rsidR="000A24B1" w:rsidRPr="000A24B1">
        <w:rPr>
          <w:rFonts w:cs="FrankRuehl"/>
          <w:sz w:val="28"/>
          <w:szCs w:val="28"/>
          <w:rtl/>
        </w:rPr>
        <w:t>. ועל זה אמר כי לפי מעלת הדעת במה שהדעת קרוב אל השם יתברך, שלכך נתנה דעה בין ב' אותיות השם</w:t>
      </w:r>
      <w:r w:rsidR="004D34AF">
        <w:rPr>
          <w:rFonts w:cs="FrankRuehl" w:hint="cs"/>
          <w:sz w:val="28"/>
          <w:szCs w:val="28"/>
          <w:rtl/>
        </w:rPr>
        <w:t>,</w:t>
      </w:r>
      <w:r w:rsidR="000A24B1" w:rsidRPr="000A24B1">
        <w:rPr>
          <w:rFonts w:cs="FrankRuehl"/>
          <w:sz w:val="28"/>
          <w:szCs w:val="28"/>
          <w:rtl/>
        </w:rPr>
        <w:t xml:space="preserve"> שהדעה קרובה אל השם יתברך</w:t>
      </w:r>
      <w:r w:rsidR="000D0879">
        <w:rPr>
          <w:rStyle w:val="FootnoteReference"/>
          <w:rFonts w:cs="FrankRuehl"/>
          <w:szCs w:val="28"/>
          <w:rtl/>
        </w:rPr>
        <w:footnoteReference w:id="92"/>
      </w:r>
      <w:r w:rsidR="007F3DC9">
        <w:rPr>
          <w:rFonts w:cs="FrankRuehl" w:hint="cs"/>
          <w:sz w:val="28"/>
          <w:szCs w:val="28"/>
          <w:rtl/>
        </w:rPr>
        <w:t>.</w:t>
      </w:r>
      <w:r w:rsidR="000A24B1" w:rsidRPr="000A24B1">
        <w:rPr>
          <w:rFonts w:cs="FrankRuehl"/>
          <w:sz w:val="28"/>
          <w:szCs w:val="28"/>
          <w:rtl/>
        </w:rPr>
        <w:t xml:space="preserve"> ומפני זה הדעת קודם להשפיע מאתו</w:t>
      </w:r>
      <w:r w:rsidR="007F3DC9">
        <w:rPr>
          <w:rFonts w:cs="FrankRuehl" w:hint="cs"/>
          <w:sz w:val="28"/>
          <w:szCs w:val="28"/>
          <w:rtl/>
        </w:rPr>
        <w:t>,</w:t>
      </w:r>
      <w:r w:rsidR="000A24B1" w:rsidRPr="000A24B1">
        <w:rPr>
          <w:rFonts w:cs="FrankRuehl"/>
          <w:sz w:val="28"/>
          <w:szCs w:val="28"/>
          <w:rtl/>
        </w:rPr>
        <w:t xml:space="preserve"> כי לפי מדריגת מעלת הדבר</w:t>
      </w:r>
      <w:r w:rsidR="007F3DC9">
        <w:rPr>
          <w:rFonts w:cs="FrankRuehl" w:hint="cs"/>
          <w:sz w:val="28"/>
          <w:szCs w:val="28"/>
          <w:rtl/>
        </w:rPr>
        <w:t>,</w:t>
      </w:r>
      <w:r w:rsidR="000A24B1" w:rsidRPr="000A24B1">
        <w:rPr>
          <w:rFonts w:cs="FrankRuehl"/>
          <w:sz w:val="28"/>
          <w:szCs w:val="28"/>
          <w:rtl/>
        </w:rPr>
        <w:t xml:space="preserve"> יותר ראשון שיושפע מן השם יתברך</w:t>
      </w:r>
      <w:r w:rsidR="006728FA">
        <w:rPr>
          <w:rStyle w:val="FootnoteReference"/>
          <w:rFonts w:cs="FrankRuehl"/>
          <w:szCs w:val="28"/>
          <w:rtl/>
        </w:rPr>
        <w:footnoteReference w:id="93"/>
      </w:r>
      <w:r w:rsidR="006728FA">
        <w:rPr>
          <w:rFonts w:cs="FrankRuehl" w:hint="cs"/>
          <w:sz w:val="28"/>
          <w:szCs w:val="28"/>
          <w:rtl/>
        </w:rPr>
        <w:t>.</w:t>
      </w:r>
      <w:r w:rsidR="000A24B1" w:rsidRPr="000A24B1">
        <w:rPr>
          <w:rFonts w:cs="FrankRuehl"/>
          <w:sz w:val="28"/>
          <w:szCs w:val="28"/>
          <w:rtl/>
        </w:rPr>
        <w:t xml:space="preserve"> רק אצל המקבל קשה לקנות</w:t>
      </w:r>
      <w:r w:rsidR="007F3DC9">
        <w:rPr>
          <w:rFonts w:cs="FrankRuehl" w:hint="cs"/>
          <w:sz w:val="28"/>
          <w:szCs w:val="28"/>
          <w:rtl/>
        </w:rPr>
        <w:t>,</w:t>
      </w:r>
      <w:r w:rsidR="000A24B1" w:rsidRPr="000A24B1">
        <w:rPr>
          <w:rFonts w:cs="FrankRuehl"/>
          <w:sz w:val="28"/>
          <w:szCs w:val="28"/>
          <w:rtl/>
        </w:rPr>
        <w:t xml:space="preserve"> אבל הוא יתברך משפיע תמיד</w:t>
      </w:r>
      <w:r w:rsidR="00D9320D">
        <w:rPr>
          <w:rStyle w:val="FootnoteReference"/>
          <w:rFonts w:cs="FrankRuehl"/>
          <w:szCs w:val="28"/>
          <w:rtl/>
        </w:rPr>
        <w:footnoteReference w:id="94"/>
      </w:r>
      <w:r w:rsidR="007F3DC9">
        <w:rPr>
          <w:rFonts w:cs="FrankRuehl" w:hint="cs"/>
          <w:sz w:val="28"/>
          <w:szCs w:val="28"/>
          <w:rtl/>
        </w:rPr>
        <w:t>.</w:t>
      </w:r>
      <w:r w:rsidR="000A24B1" w:rsidRPr="000A24B1">
        <w:rPr>
          <w:rFonts w:cs="FrankRuehl"/>
          <w:sz w:val="28"/>
          <w:szCs w:val="28"/>
          <w:rtl/>
        </w:rPr>
        <w:t xml:space="preserve"> ולכך יש לקבוע ברכת </w:t>
      </w:r>
      <w:r w:rsidR="007F3DC9">
        <w:rPr>
          <w:rFonts w:cs="FrankRuehl" w:hint="cs"/>
          <w:sz w:val="28"/>
          <w:szCs w:val="28"/>
          <w:rtl/>
        </w:rPr>
        <w:t>"</w:t>
      </w:r>
      <w:r w:rsidR="000A24B1" w:rsidRPr="000A24B1">
        <w:rPr>
          <w:rFonts w:cs="FrankRuehl"/>
          <w:sz w:val="28"/>
          <w:szCs w:val="28"/>
          <w:rtl/>
        </w:rPr>
        <w:t>אתה חונן</w:t>
      </w:r>
      <w:r w:rsidR="007F3DC9">
        <w:rPr>
          <w:rFonts w:cs="FrankRuehl" w:hint="cs"/>
          <w:sz w:val="28"/>
          <w:szCs w:val="28"/>
          <w:rtl/>
        </w:rPr>
        <w:t>"</w:t>
      </w:r>
      <w:r w:rsidR="000A24B1" w:rsidRPr="000A24B1">
        <w:rPr>
          <w:rFonts w:cs="FrankRuehl"/>
          <w:sz w:val="28"/>
          <w:szCs w:val="28"/>
          <w:rtl/>
        </w:rPr>
        <w:t xml:space="preserve"> ראשון</w:t>
      </w:r>
      <w:r w:rsidR="007F3DC9">
        <w:rPr>
          <w:rFonts w:cs="FrankRuehl" w:hint="cs"/>
          <w:sz w:val="28"/>
          <w:szCs w:val="28"/>
          <w:rtl/>
        </w:rPr>
        <w:t>,</w:t>
      </w:r>
      <w:r w:rsidR="000A24B1" w:rsidRPr="000A24B1">
        <w:rPr>
          <w:rFonts w:cs="FrankRuehl"/>
          <w:sz w:val="28"/>
          <w:szCs w:val="28"/>
          <w:rtl/>
        </w:rPr>
        <w:t xml:space="preserve"> כי קודם וראשון ראוי שיושפע הדעת מן השם יתברך</w:t>
      </w:r>
      <w:r w:rsidR="005121C2">
        <w:rPr>
          <w:rStyle w:val="FootnoteReference"/>
          <w:rFonts w:cs="FrankRuehl"/>
          <w:szCs w:val="28"/>
          <w:rtl/>
        </w:rPr>
        <w:footnoteReference w:id="95"/>
      </w:r>
      <w:r w:rsidR="000A24B1" w:rsidRPr="000A24B1">
        <w:rPr>
          <w:rFonts w:cs="FrankRuehl"/>
          <w:sz w:val="28"/>
          <w:szCs w:val="28"/>
          <w:rtl/>
        </w:rPr>
        <w:t xml:space="preserve">. </w:t>
      </w:r>
    </w:p>
    <w:p w:rsidR="00CC3227" w:rsidRDefault="005C1BF1" w:rsidP="003449B5">
      <w:pPr>
        <w:jc w:val="both"/>
        <w:rPr>
          <w:rFonts w:cs="FrankRuehl" w:hint="cs"/>
          <w:sz w:val="28"/>
          <w:szCs w:val="28"/>
          <w:rtl/>
        </w:rPr>
      </w:pPr>
      <w:r w:rsidRPr="005C1BF1">
        <w:rPr>
          <w:rStyle w:val="LatinChar"/>
          <w:rtl/>
        </w:rPr>
        <w:t>#</w:t>
      </w:r>
      <w:r w:rsidR="000A24B1" w:rsidRPr="005C1BF1">
        <w:rPr>
          <w:rStyle w:val="Title1"/>
          <w:rtl/>
        </w:rPr>
        <w:t>ועוד נתן</w:t>
      </w:r>
      <w:r w:rsidRPr="005C1BF1">
        <w:rPr>
          <w:rStyle w:val="LatinChar"/>
          <w:rtl/>
        </w:rPr>
        <w:t>=</w:t>
      </w:r>
      <w:r w:rsidR="000A24B1" w:rsidRPr="000A24B1">
        <w:rPr>
          <w:rFonts w:cs="FrankRuehl"/>
          <w:sz w:val="28"/>
          <w:szCs w:val="28"/>
          <w:rtl/>
        </w:rPr>
        <w:t xml:space="preserve"> טעם שני</w:t>
      </w:r>
      <w:r w:rsidR="00A23261">
        <w:rPr>
          <w:rStyle w:val="FootnoteReference"/>
          <w:rFonts w:cs="FrankRuehl"/>
          <w:szCs w:val="28"/>
          <w:rtl/>
        </w:rPr>
        <w:footnoteReference w:id="96"/>
      </w:r>
      <w:r w:rsidR="00A23261">
        <w:rPr>
          <w:rFonts w:cs="FrankRuehl" w:hint="cs"/>
          <w:sz w:val="28"/>
          <w:szCs w:val="28"/>
          <w:rtl/>
        </w:rPr>
        <w:t>,</w:t>
      </w:r>
      <w:r w:rsidR="000A24B1" w:rsidRPr="000A24B1">
        <w:rPr>
          <w:rFonts w:cs="FrankRuehl"/>
          <w:sz w:val="28"/>
          <w:szCs w:val="28"/>
          <w:rtl/>
        </w:rPr>
        <w:t xml:space="preserve"> כי אי אפשר שיהיה העולם בלא דעת, כי מה היה האדם נחשב אם לא היה הדעת</w:t>
      </w:r>
      <w:r w:rsidR="008624D7">
        <w:rPr>
          <w:rFonts w:cs="FrankRuehl" w:hint="cs"/>
          <w:sz w:val="28"/>
          <w:szCs w:val="28"/>
          <w:rtl/>
        </w:rPr>
        <w:t>,</w:t>
      </w:r>
      <w:r w:rsidR="000A24B1" w:rsidRPr="000A24B1">
        <w:rPr>
          <w:rFonts w:cs="FrankRuehl"/>
          <w:sz w:val="28"/>
          <w:szCs w:val="28"/>
          <w:rtl/>
        </w:rPr>
        <w:t xml:space="preserve"> רק היה נמשל כבהמות נדמה אם לא היה הדעת</w:t>
      </w:r>
      <w:r w:rsidR="008624D7">
        <w:rPr>
          <w:rStyle w:val="FootnoteReference"/>
          <w:rFonts w:cs="FrankRuehl"/>
          <w:szCs w:val="28"/>
          <w:rtl/>
        </w:rPr>
        <w:footnoteReference w:id="97"/>
      </w:r>
      <w:r w:rsidR="008624D7">
        <w:rPr>
          <w:rFonts w:cs="FrankRuehl" w:hint="cs"/>
          <w:sz w:val="28"/>
          <w:szCs w:val="28"/>
          <w:rtl/>
        </w:rPr>
        <w:t>.</w:t>
      </w:r>
      <w:r w:rsidR="000A24B1" w:rsidRPr="000A24B1">
        <w:rPr>
          <w:rFonts w:cs="FrankRuehl"/>
          <w:sz w:val="28"/>
          <w:szCs w:val="28"/>
          <w:rtl/>
        </w:rPr>
        <w:t xml:space="preserve"> ולכך אמר עוד שכל מי שאין בו דעת אסור לרחם עליו</w:t>
      </w:r>
      <w:r w:rsidR="009F18E4">
        <w:rPr>
          <w:rFonts w:cs="FrankRuehl" w:hint="cs"/>
          <w:sz w:val="28"/>
          <w:szCs w:val="28"/>
          <w:rtl/>
        </w:rPr>
        <w:t>,</w:t>
      </w:r>
      <w:r w:rsidR="000A24B1" w:rsidRPr="000A24B1">
        <w:rPr>
          <w:rFonts w:cs="FrankRuehl"/>
          <w:sz w:val="28"/>
          <w:szCs w:val="28"/>
          <w:rtl/>
        </w:rPr>
        <w:t xml:space="preserve"> וכאילו אינו אדם</w:t>
      </w:r>
      <w:r w:rsidR="009A6328">
        <w:rPr>
          <w:rStyle w:val="FootnoteReference"/>
          <w:rFonts w:cs="FrankRuehl"/>
          <w:szCs w:val="28"/>
          <w:rtl/>
        </w:rPr>
        <w:footnoteReference w:id="98"/>
      </w:r>
      <w:r w:rsidR="000A24B1" w:rsidRPr="000A24B1">
        <w:rPr>
          <w:rFonts w:cs="FrankRuehl"/>
          <w:sz w:val="28"/>
          <w:szCs w:val="28"/>
          <w:rtl/>
        </w:rPr>
        <w:t>. ובשביל שני טעמים אלו</w:t>
      </w:r>
      <w:r w:rsidR="005E65D5">
        <w:rPr>
          <w:rStyle w:val="FootnoteReference"/>
          <w:rFonts w:cs="FrankRuehl"/>
          <w:szCs w:val="28"/>
          <w:rtl/>
        </w:rPr>
        <w:footnoteReference w:id="99"/>
      </w:r>
      <w:r w:rsidR="000A24B1" w:rsidRPr="000A24B1">
        <w:rPr>
          <w:rFonts w:cs="FrankRuehl"/>
          <w:sz w:val="28"/>
          <w:szCs w:val="28"/>
          <w:rtl/>
        </w:rPr>
        <w:t xml:space="preserve"> ראש הברכות האמצעיות </w:t>
      </w:r>
      <w:r w:rsidR="00F23603">
        <w:rPr>
          <w:rFonts w:cs="FrankRuehl" w:hint="cs"/>
          <w:sz w:val="28"/>
          <w:szCs w:val="28"/>
          <w:rtl/>
        </w:rPr>
        <w:t>"</w:t>
      </w:r>
      <w:r w:rsidR="000A24B1" w:rsidRPr="000A24B1">
        <w:rPr>
          <w:rFonts w:cs="FrankRuehl"/>
          <w:sz w:val="28"/>
          <w:szCs w:val="28"/>
          <w:rtl/>
        </w:rPr>
        <w:t>אתה חונן לאדם דעת</w:t>
      </w:r>
      <w:r w:rsidR="00F23603">
        <w:rPr>
          <w:rFonts w:cs="FrankRuehl" w:hint="cs"/>
          <w:sz w:val="28"/>
          <w:szCs w:val="28"/>
          <w:rtl/>
        </w:rPr>
        <w:t>",</w:t>
      </w:r>
      <w:r w:rsidR="000A24B1" w:rsidRPr="000A24B1">
        <w:rPr>
          <w:rFonts w:cs="FrankRuehl"/>
          <w:sz w:val="28"/>
          <w:szCs w:val="28"/>
          <w:rtl/>
        </w:rPr>
        <w:t xml:space="preserve"> ואין זה דרך בקשה, משום ש</w:t>
      </w:r>
      <w:r w:rsidR="00CC3227">
        <w:rPr>
          <w:rFonts w:cs="FrankRuehl"/>
          <w:sz w:val="28"/>
          <w:szCs w:val="28"/>
          <w:rtl/>
        </w:rPr>
        <w:t>השם יתברך משפיע על כל פנים הדעת</w:t>
      </w:r>
      <w:r w:rsidR="00CC3227">
        <w:rPr>
          <w:rFonts w:cs="FrankRuehl" w:hint="cs"/>
          <w:sz w:val="28"/>
          <w:szCs w:val="28"/>
          <w:rtl/>
        </w:rPr>
        <w:t>.</w:t>
      </w:r>
      <w:r w:rsidR="000A24B1" w:rsidRPr="000A24B1">
        <w:rPr>
          <w:rFonts w:cs="FrankRuehl"/>
          <w:sz w:val="28"/>
          <w:szCs w:val="28"/>
          <w:rtl/>
        </w:rPr>
        <w:t xml:space="preserve"> רק הבקשה </w:t>
      </w:r>
      <w:r w:rsidR="00CC3227">
        <w:rPr>
          <w:rFonts w:cs="FrankRuehl" w:hint="cs"/>
          <w:sz w:val="28"/>
          <w:szCs w:val="28"/>
          <w:rtl/>
        </w:rPr>
        <w:t>"</w:t>
      </w:r>
      <w:r w:rsidR="000A24B1" w:rsidRPr="000A24B1">
        <w:rPr>
          <w:rFonts w:cs="FrankRuehl"/>
          <w:sz w:val="28"/>
          <w:szCs w:val="28"/>
          <w:rtl/>
        </w:rPr>
        <w:t>וחננו מאתך בינה ודעה</w:t>
      </w:r>
      <w:r w:rsidR="00CC3227">
        <w:rPr>
          <w:rFonts w:cs="FrankRuehl" w:hint="cs"/>
          <w:sz w:val="28"/>
          <w:szCs w:val="28"/>
          <w:rtl/>
        </w:rPr>
        <w:t>"</w:t>
      </w:r>
      <w:r w:rsidR="000A24B1" w:rsidRPr="000A24B1">
        <w:rPr>
          <w:rFonts w:cs="FrankRuehl"/>
          <w:sz w:val="28"/>
          <w:szCs w:val="28"/>
          <w:rtl/>
        </w:rPr>
        <w:t xml:space="preserve"> על תוספת בינה ודעת</w:t>
      </w:r>
      <w:r w:rsidR="00CC3227">
        <w:rPr>
          <w:rStyle w:val="FootnoteReference"/>
          <w:rFonts w:cs="FrankRuehl"/>
          <w:szCs w:val="28"/>
          <w:rtl/>
        </w:rPr>
        <w:footnoteReference w:id="100"/>
      </w:r>
      <w:r w:rsidR="003449B5">
        <w:rPr>
          <w:rFonts w:cs="FrankRuehl" w:hint="cs"/>
          <w:sz w:val="28"/>
          <w:szCs w:val="28"/>
          <w:rtl/>
        </w:rPr>
        <w:t>.</w:t>
      </w:r>
      <w:r w:rsidR="000A24B1" w:rsidRPr="000A24B1">
        <w:rPr>
          <w:rFonts w:cs="FrankRuehl"/>
          <w:sz w:val="28"/>
          <w:szCs w:val="28"/>
          <w:rtl/>
        </w:rPr>
        <w:t xml:space="preserve"> או מפני שאף אם השם יתברך משפיע תמיד</w:t>
      </w:r>
      <w:r w:rsidR="00CC3227">
        <w:rPr>
          <w:rFonts w:cs="FrankRuehl" w:hint="cs"/>
          <w:sz w:val="28"/>
          <w:szCs w:val="28"/>
          <w:rtl/>
        </w:rPr>
        <w:t>,</w:t>
      </w:r>
      <w:r w:rsidR="000A24B1" w:rsidRPr="000A24B1">
        <w:rPr>
          <w:rFonts w:cs="FrankRuehl"/>
          <w:sz w:val="28"/>
          <w:szCs w:val="28"/>
          <w:rtl/>
        </w:rPr>
        <w:t xml:space="preserve"> אין הכל זוכין לזה</w:t>
      </w:r>
      <w:r w:rsidR="00CC3227">
        <w:rPr>
          <w:rFonts w:cs="FrankRuehl" w:hint="cs"/>
          <w:sz w:val="28"/>
          <w:szCs w:val="28"/>
          <w:rtl/>
        </w:rPr>
        <w:t>,</w:t>
      </w:r>
      <w:r w:rsidR="000A24B1" w:rsidRPr="000A24B1">
        <w:rPr>
          <w:rFonts w:cs="FrankRuehl"/>
          <w:sz w:val="28"/>
          <w:szCs w:val="28"/>
          <w:rtl/>
        </w:rPr>
        <w:t xml:space="preserve"> ולכך צריך תפלה על זה</w:t>
      </w:r>
      <w:r w:rsidR="00CC3227">
        <w:rPr>
          <w:rStyle w:val="FootnoteReference"/>
          <w:rFonts w:cs="FrankRuehl"/>
          <w:szCs w:val="28"/>
          <w:rtl/>
        </w:rPr>
        <w:footnoteReference w:id="101"/>
      </w:r>
      <w:r w:rsidR="000A24B1" w:rsidRPr="000A24B1">
        <w:rPr>
          <w:rFonts w:cs="FrankRuehl"/>
          <w:sz w:val="28"/>
          <w:szCs w:val="28"/>
          <w:rtl/>
        </w:rPr>
        <w:t xml:space="preserve">. </w:t>
      </w:r>
    </w:p>
    <w:p w:rsidR="00F208A3" w:rsidRDefault="00B3173C" w:rsidP="00270A50">
      <w:pPr>
        <w:jc w:val="both"/>
        <w:rPr>
          <w:rFonts w:cs="FrankRuehl" w:hint="cs"/>
          <w:sz w:val="28"/>
          <w:szCs w:val="28"/>
          <w:rtl/>
        </w:rPr>
      </w:pPr>
      <w:r w:rsidRPr="00B3173C">
        <w:rPr>
          <w:rStyle w:val="LatinChar"/>
          <w:rtl/>
        </w:rPr>
        <w:t>#</w:t>
      </w:r>
      <w:r w:rsidR="000A24B1" w:rsidRPr="00B3173C">
        <w:rPr>
          <w:rStyle w:val="Title1"/>
          <w:rtl/>
        </w:rPr>
        <w:t>ומה שהדעת</w:t>
      </w:r>
      <w:r w:rsidRPr="00B3173C">
        <w:rPr>
          <w:rStyle w:val="LatinChar"/>
          <w:rtl/>
        </w:rPr>
        <w:t>=</w:t>
      </w:r>
      <w:r w:rsidR="000A24B1" w:rsidRPr="000A24B1">
        <w:rPr>
          <w:rFonts w:cs="FrankRuehl"/>
          <w:sz w:val="28"/>
          <w:szCs w:val="28"/>
          <w:rtl/>
        </w:rPr>
        <w:t xml:space="preserve"> נתנה בין שתי אותיות השם</w:t>
      </w:r>
      <w:r w:rsidR="00EA07F6">
        <w:rPr>
          <w:rFonts w:cs="FrankRuehl" w:hint="cs"/>
          <w:sz w:val="28"/>
          <w:szCs w:val="28"/>
          <w:rtl/>
        </w:rPr>
        <w:t xml:space="preserve">, </w:t>
      </w:r>
      <w:r w:rsidR="00B85ED7" w:rsidRPr="00B85ED7">
        <w:rPr>
          <w:rFonts w:cs="FrankRuehl"/>
          <w:sz w:val="28"/>
          <w:szCs w:val="28"/>
          <w:rtl/>
        </w:rPr>
        <w:t>כבר בארנו</w:t>
      </w:r>
      <w:r w:rsidR="00297BA2">
        <w:rPr>
          <w:rStyle w:val="FootnoteReference"/>
          <w:rFonts w:cs="FrankRuehl"/>
          <w:szCs w:val="28"/>
          <w:rtl/>
        </w:rPr>
        <w:footnoteReference w:id="102"/>
      </w:r>
      <w:r w:rsidR="00B85ED7" w:rsidRPr="00B85ED7">
        <w:rPr>
          <w:rFonts w:cs="FrankRuehl"/>
          <w:sz w:val="28"/>
          <w:szCs w:val="28"/>
          <w:rtl/>
        </w:rPr>
        <w:t xml:space="preserve"> כי בעל הדעה דבק לגמרי בו יתברך</w:t>
      </w:r>
      <w:r w:rsidR="00297BA2">
        <w:rPr>
          <w:rFonts w:cs="FrankRuehl" w:hint="cs"/>
          <w:sz w:val="28"/>
          <w:szCs w:val="28"/>
          <w:rtl/>
        </w:rPr>
        <w:t>,</w:t>
      </w:r>
      <w:r w:rsidR="00B85ED7" w:rsidRPr="00B85ED7">
        <w:rPr>
          <w:rFonts w:cs="FrankRuehl"/>
          <w:sz w:val="28"/>
          <w:szCs w:val="28"/>
          <w:rtl/>
        </w:rPr>
        <w:t xml:space="preserve"> ולפיכך נתנה הדעת בין שני שמות</w:t>
      </w:r>
      <w:r w:rsidR="005B1B2A">
        <w:rPr>
          <w:rStyle w:val="FootnoteReference"/>
          <w:rFonts w:cs="FrankRuehl"/>
          <w:szCs w:val="28"/>
          <w:rtl/>
        </w:rPr>
        <w:footnoteReference w:id="103"/>
      </w:r>
      <w:r w:rsidR="00297BA2">
        <w:rPr>
          <w:rFonts w:cs="FrankRuehl" w:hint="cs"/>
          <w:sz w:val="28"/>
          <w:szCs w:val="28"/>
          <w:rtl/>
        </w:rPr>
        <w:t>.</w:t>
      </w:r>
      <w:r w:rsidR="00B85ED7" w:rsidRPr="00B85ED7">
        <w:rPr>
          <w:rFonts w:cs="FrankRuehl"/>
          <w:sz w:val="28"/>
          <w:szCs w:val="28"/>
          <w:rtl/>
        </w:rPr>
        <w:t xml:space="preserve"> ומפני כך הברכה בתפ</w:t>
      </w:r>
      <w:r w:rsidR="0018308C">
        <w:rPr>
          <w:rFonts w:cs="FrankRuehl" w:hint="cs"/>
          <w:sz w:val="28"/>
          <w:szCs w:val="28"/>
          <w:rtl/>
        </w:rPr>
        <w:t>י</w:t>
      </w:r>
      <w:r w:rsidR="00B85ED7" w:rsidRPr="00B85ED7">
        <w:rPr>
          <w:rFonts w:cs="FrankRuehl"/>
          <w:sz w:val="28"/>
          <w:szCs w:val="28"/>
          <w:rtl/>
        </w:rPr>
        <w:t>לה מתחלת ומסיימת בדעת</w:t>
      </w:r>
      <w:r w:rsidR="00CD3A58">
        <w:rPr>
          <w:rStyle w:val="FootnoteReference"/>
          <w:rFonts w:cs="FrankRuehl"/>
          <w:szCs w:val="28"/>
          <w:rtl/>
        </w:rPr>
        <w:footnoteReference w:id="104"/>
      </w:r>
      <w:r w:rsidR="00B85ED7" w:rsidRPr="00B85ED7">
        <w:rPr>
          <w:rFonts w:cs="FrankRuehl"/>
          <w:sz w:val="28"/>
          <w:szCs w:val="28"/>
          <w:rtl/>
        </w:rPr>
        <w:t>, כי התחלת הברכה סמוכה לראשונה</w:t>
      </w:r>
      <w:r w:rsidR="00747D6B">
        <w:rPr>
          <w:rFonts w:cs="FrankRuehl" w:hint="cs"/>
          <w:sz w:val="28"/>
          <w:szCs w:val="28"/>
          <w:rtl/>
        </w:rPr>
        <w:t>,</w:t>
      </w:r>
      <w:r w:rsidR="00B85ED7" w:rsidRPr="00B85ED7">
        <w:rPr>
          <w:rFonts w:cs="FrankRuehl"/>
          <w:sz w:val="28"/>
          <w:szCs w:val="28"/>
          <w:rtl/>
        </w:rPr>
        <w:t xml:space="preserve"> וכא</w:t>
      </w:r>
      <w:r w:rsidR="00747D6B">
        <w:rPr>
          <w:rFonts w:cs="FrankRuehl" w:hint="cs"/>
          <w:sz w:val="28"/>
          <w:szCs w:val="28"/>
          <w:rtl/>
        </w:rPr>
        <w:t>י</w:t>
      </w:r>
      <w:r w:rsidR="00747D6B">
        <w:rPr>
          <w:rFonts w:cs="FrankRuehl"/>
          <w:sz w:val="28"/>
          <w:szCs w:val="28"/>
          <w:rtl/>
        </w:rPr>
        <w:t>לו זכר השם</w:t>
      </w:r>
      <w:r w:rsidR="00182A38">
        <w:rPr>
          <w:rStyle w:val="FootnoteReference"/>
          <w:rFonts w:cs="FrankRuehl"/>
          <w:szCs w:val="28"/>
          <w:rtl/>
        </w:rPr>
        <w:footnoteReference w:id="105"/>
      </w:r>
      <w:r w:rsidR="00747D6B">
        <w:rPr>
          <w:rFonts w:cs="FrankRuehl" w:hint="cs"/>
          <w:sz w:val="28"/>
          <w:szCs w:val="28"/>
          <w:rtl/>
        </w:rPr>
        <w:t>.</w:t>
      </w:r>
      <w:r w:rsidR="00B85ED7" w:rsidRPr="00B85ED7">
        <w:rPr>
          <w:rFonts w:cs="FrankRuehl"/>
          <w:sz w:val="28"/>
          <w:szCs w:val="28"/>
          <w:rtl/>
        </w:rPr>
        <w:t xml:space="preserve"> וכן סיום הברכה </w:t>
      </w:r>
      <w:r w:rsidR="00747D6B">
        <w:rPr>
          <w:rFonts w:cs="FrankRuehl" w:hint="cs"/>
          <w:sz w:val="28"/>
          <w:szCs w:val="28"/>
          <w:rtl/>
        </w:rPr>
        <w:t>"</w:t>
      </w:r>
      <w:r w:rsidR="00B85ED7" w:rsidRPr="00B85ED7">
        <w:rPr>
          <w:rFonts w:cs="FrankRuehl"/>
          <w:sz w:val="28"/>
          <w:szCs w:val="28"/>
          <w:rtl/>
        </w:rPr>
        <w:t>ברוך אתה ה'</w:t>
      </w:r>
      <w:r w:rsidR="00747D6B">
        <w:rPr>
          <w:rFonts w:cs="FrankRuehl" w:hint="cs"/>
          <w:sz w:val="28"/>
          <w:szCs w:val="28"/>
          <w:rtl/>
        </w:rPr>
        <w:t>",</w:t>
      </w:r>
      <w:r w:rsidR="00B85ED7" w:rsidRPr="00B85ED7">
        <w:rPr>
          <w:rFonts w:cs="FrankRuehl"/>
          <w:sz w:val="28"/>
          <w:szCs w:val="28"/>
          <w:rtl/>
        </w:rPr>
        <w:t xml:space="preserve"> וסמך אליו הדעת</w:t>
      </w:r>
      <w:r w:rsidR="00747D6B">
        <w:rPr>
          <w:rFonts w:cs="FrankRuehl" w:hint="cs"/>
          <w:sz w:val="28"/>
          <w:szCs w:val="28"/>
          <w:rtl/>
        </w:rPr>
        <w:t>,</w:t>
      </w:r>
      <w:r w:rsidR="00B85ED7" w:rsidRPr="00B85ED7">
        <w:rPr>
          <w:rFonts w:cs="FrankRuehl"/>
          <w:sz w:val="28"/>
          <w:szCs w:val="28"/>
          <w:rtl/>
        </w:rPr>
        <w:t xml:space="preserve"> כי הדעה הוא עם השם יתברך. ואם היה הדעה נתנה רק עם שם אחד</w:t>
      </w:r>
      <w:r w:rsidR="00270A50">
        <w:rPr>
          <w:rFonts w:cs="FrankRuehl" w:hint="cs"/>
          <w:sz w:val="28"/>
          <w:szCs w:val="28"/>
          <w:rtl/>
        </w:rPr>
        <w:t>,</w:t>
      </w:r>
      <w:r w:rsidR="00B85ED7" w:rsidRPr="00B85ED7">
        <w:rPr>
          <w:rFonts w:cs="FrankRuehl"/>
          <w:sz w:val="28"/>
          <w:szCs w:val="28"/>
          <w:rtl/>
        </w:rPr>
        <w:t xml:space="preserve"> אף כי היה מורה זה גם כן דביקות הדעת בו יתברך</w:t>
      </w:r>
      <w:r w:rsidR="001F0B97">
        <w:rPr>
          <w:rStyle w:val="FootnoteReference"/>
          <w:rFonts w:cs="FrankRuehl"/>
          <w:szCs w:val="28"/>
          <w:rtl/>
        </w:rPr>
        <w:footnoteReference w:id="106"/>
      </w:r>
      <w:r w:rsidR="00B85ED7" w:rsidRPr="00B85ED7">
        <w:rPr>
          <w:rFonts w:cs="FrankRuehl"/>
          <w:sz w:val="28"/>
          <w:szCs w:val="28"/>
          <w:rtl/>
        </w:rPr>
        <w:t>, אבל אין זה דביקות גמור</w:t>
      </w:r>
      <w:r w:rsidR="00270A50">
        <w:rPr>
          <w:rFonts w:cs="FrankRuehl" w:hint="cs"/>
          <w:sz w:val="28"/>
          <w:szCs w:val="28"/>
          <w:rtl/>
        </w:rPr>
        <w:t>,</w:t>
      </w:r>
      <w:r w:rsidR="00B85ED7" w:rsidRPr="00B85ED7">
        <w:rPr>
          <w:rFonts w:cs="FrankRuehl"/>
          <w:sz w:val="28"/>
          <w:szCs w:val="28"/>
          <w:rtl/>
        </w:rPr>
        <w:t xml:space="preserve"> רק מצד מה יש לה דביקות הדעת בו יתברך, אבל אין זה דביקות גמור</w:t>
      </w:r>
      <w:r w:rsidR="00270A50">
        <w:rPr>
          <w:rFonts w:cs="FrankRuehl" w:hint="cs"/>
          <w:sz w:val="28"/>
          <w:szCs w:val="28"/>
          <w:rtl/>
        </w:rPr>
        <w:t>,</w:t>
      </w:r>
      <w:r w:rsidR="00B85ED7" w:rsidRPr="00B85ED7">
        <w:rPr>
          <w:rFonts w:cs="FrankRuehl"/>
          <w:sz w:val="28"/>
          <w:szCs w:val="28"/>
          <w:rtl/>
        </w:rPr>
        <w:t xml:space="preserve"> רק מצד מה יש לה דביקות בו יתברך</w:t>
      </w:r>
      <w:r w:rsidR="00270A50">
        <w:rPr>
          <w:rFonts w:cs="FrankRuehl" w:hint="cs"/>
          <w:sz w:val="28"/>
          <w:szCs w:val="28"/>
          <w:rtl/>
        </w:rPr>
        <w:t>.</w:t>
      </w:r>
      <w:r w:rsidR="00B85ED7" w:rsidRPr="00B85ED7">
        <w:rPr>
          <w:rFonts w:cs="FrankRuehl"/>
          <w:sz w:val="28"/>
          <w:szCs w:val="28"/>
          <w:rtl/>
        </w:rPr>
        <w:t xml:space="preserve"> אבל כאשר הדעת נתנה בין שתי שמות</w:t>
      </w:r>
      <w:r w:rsidR="00356252">
        <w:rPr>
          <w:rFonts w:cs="FrankRuehl" w:hint="cs"/>
          <w:sz w:val="28"/>
          <w:szCs w:val="28"/>
          <w:rtl/>
        </w:rPr>
        <w:t>,</w:t>
      </w:r>
      <w:r w:rsidR="00B85ED7" w:rsidRPr="00B85ED7">
        <w:rPr>
          <w:rFonts w:cs="FrankRuehl"/>
          <w:sz w:val="28"/>
          <w:szCs w:val="28"/>
          <w:rtl/>
        </w:rPr>
        <w:t xml:space="preserve"> נמצא כי מצד הדעת לגמרי הדביקות בו יתברך</w:t>
      </w:r>
      <w:r w:rsidR="0043632C">
        <w:rPr>
          <w:rStyle w:val="FootnoteReference"/>
          <w:rFonts w:cs="FrankRuehl"/>
          <w:szCs w:val="28"/>
          <w:rtl/>
        </w:rPr>
        <w:footnoteReference w:id="107"/>
      </w:r>
      <w:r w:rsidR="00B85ED7" w:rsidRPr="00B85ED7">
        <w:rPr>
          <w:rFonts w:cs="FrankRuehl"/>
          <w:sz w:val="28"/>
          <w:szCs w:val="28"/>
          <w:rtl/>
        </w:rPr>
        <w:t xml:space="preserve">. </w:t>
      </w:r>
    </w:p>
    <w:p w:rsidR="002E1F29" w:rsidRDefault="00FA3AB6" w:rsidP="002B06D0">
      <w:pPr>
        <w:jc w:val="both"/>
        <w:rPr>
          <w:rFonts w:cs="FrankRuehl" w:hint="cs"/>
          <w:sz w:val="28"/>
          <w:szCs w:val="28"/>
          <w:rtl/>
        </w:rPr>
      </w:pPr>
      <w:r w:rsidRPr="00FA3AB6">
        <w:rPr>
          <w:rStyle w:val="LatinChar"/>
          <w:rtl/>
        </w:rPr>
        <w:t>#</w:t>
      </w:r>
      <w:r w:rsidR="00B85ED7" w:rsidRPr="00FA3AB6">
        <w:rPr>
          <w:rStyle w:val="Title1"/>
          <w:rtl/>
        </w:rPr>
        <w:t>וזה שאמר</w:t>
      </w:r>
      <w:r w:rsidRPr="00FA3AB6">
        <w:rPr>
          <w:rStyle w:val="LatinChar"/>
          <w:rtl/>
        </w:rPr>
        <w:t>=</w:t>
      </w:r>
      <w:r w:rsidR="00787307">
        <w:rPr>
          <w:rStyle w:val="FootnoteReference"/>
          <w:rFonts w:cs="FrankRuehl"/>
          <w:szCs w:val="28"/>
          <w:rtl/>
        </w:rPr>
        <w:footnoteReference w:id="108"/>
      </w:r>
      <w:r w:rsidR="00787307">
        <w:rPr>
          <w:rStyle w:val="LatinChar"/>
          <w:rFonts w:hint="cs"/>
          <w:rtl/>
        </w:rPr>
        <w:t xml:space="preserve"> </w:t>
      </w:r>
      <w:r w:rsidR="00B85ED7" w:rsidRPr="00B85ED7">
        <w:rPr>
          <w:rFonts w:cs="FrankRuehl"/>
          <w:sz w:val="28"/>
          <w:szCs w:val="28"/>
          <w:rtl/>
        </w:rPr>
        <w:t>כי מי שאין בו דעת אסור לרחם עליו</w:t>
      </w:r>
      <w:r w:rsidR="00D92052">
        <w:rPr>
          <w:rFonts w:cs="FrankRuehl" w:hint="cs"/>
          <w:sz w:val="28"/>
          <w:szCs w:val="28"/>
          <w:rtl/>
        </w:rPr>
        <w:t xml:space="preserve"> </w:t>
      </w:r>
      <w:r w:rsidR="00D92052" w:rsidRPr="00D92052">
        <w:rPr>
          <w:rFonts w:cs="Dbs-Rashi" w:hint="cs"/>
          <w:szCs w:val="20"/>
          <w:rtl/>
        </w:rPr>
        <w:t>(ברכות לג.)</w:t>
      </w:r>
      <w:r w:rsidR="00B85ED7" w:rsidRPr="00B85ED7">
        <w:rPr>
          <w:rFonts w:cs="FrankRuehl"/>
          <w:sz w:val="28"/>
          <w:szCs w:val="28"/>
          <w:rtl/>
        </w:rPr>
        <w:t>, וזהו כי הרחמנות הוא מצד החבור והאחדות שיש לשני דברים ביחד</w:t>
      </w:r>
      <w:r w:rsidR="001B0CA4">
        <w:rPr>
          <w:rFonts w:cs="FrankRuehl" w:hint="cs"/>
          <w:sz w:val="28"/>
          <w:szCs w:val="28"/>
          <w:rtl/>
        </w:rPr>
        <w:t>,</w:t>
      </w:r>
      <w:r w:rsidR="00B85ED7" w:rsidRPr="00B85ED7">
        <w:rPr>
          <w:rFonts w:cs="FrankRuehl"/>
          <w:sz w:val="28"/>
          <w:szCs w:val="28"/>
          <w:rtl/>
        </w:rPr>
        <w:t xml:space="preserve"> וזהו ענין הרחמנות</w:t>
      </w:r>
      <w:r w:rsidR="001B0CA4">
        <w:rPr>
          <w:rStyle w:val="FootnoteReference"/>
          <w:rFonts w:cs="FrankRuehl"/>
          <w:szCs w:val="28"/>
          <w:rtl/>
        </w:rPr>
        <w:footnoteReference w:id="109"/>
      </w:r>
      <w:r w:rsidR="001B0CA4">
        <w:rPr>
          <w:rFonts w:cs="FrankRuehl" w:hint="cs"/>
          <w:sz w:val="28"/>
          <w:szCs w:val="28"/>
          <w:rtl/>
        </w:rPr>
        <w:t>.</w:t>
      </w:r>
      <w:r w:rsidR="00B85ED7" w:rsidRPr="00B85ED7">
        <w:rPr>
          <w:rFonts w:cs="FrankRuehl"/>
          <w:sz w:val="28"/>
          <w:szCs w:val="28"/>
          <w:rtl/>
        </w:rPr>
        <w:t xml:space="preserve"> ולפיכך כתיב </w:t>
      </w:r>
      <w:r w:rsidR="00B85ED7" w:rsidRPr="003E6DEE">
        <w:rPr>
          <w:rFonts w:cs="Dbs-Rashi"/>
          <w:szCs w:val="20"/>
          <w:rtl/>
        </w:rPr>
        <w:t>(תהלים קג</w:t>
      </w:r>
      <w:r w:rsidR="003E6DEE" w:rsidRPr="003E6DEE">
        <w:rPr>
          <w:rFonts w:cs="Dbs-Rashi" w:hint="cs"/>
          <w:szCs w:val="20"/>
          <w:rtl/>
        </w:rPr>
        <w:t>, י</w:t>
      </w:r>
      <w:r w:rsidR="000102E6">
        <w:rPr>
          <w:rFonts w:cs="Dbs-Rashi" w:hint="cs"/>
          <w:szCs w:val="20"/>
          <w:rtl/>
        </w:rPr>
        <w:t>ג</w:t>
      </w:r>
      <w:r w:rsidR="00B85ED7" w:rsidRPr="003E6DEE">
        <w:rPr>
          <w:rFonts w:cs="Dbs-Rashi"/>
          <w:szCs w:val="20"/>
          <w:rtl/>
        </w:rPr>
        <w:t>)</w:t>
      </w:r>
      <w:r w:rsidR="00B85ED7" w:rsidRPr="00B85ED7">
        <w:rPr>
          <w:rFonts w:cs="FrankRuehl"/>
          <w:sz w:val="28"/>
          <w:szCs w:val="28"/>
          <w:rtl/>
        </w:rPr>
        <w:t xml:space="preserve"> </w:t>
      </w:r>
      <w:r w:rsidR="000102E6">
        <w:rPr>
          <w:rFonts w:cs="FrankRuehl" w:hint="cs"/>
          <w:sz w:val="28"/>
          <w:szCs w:val="28"/>
          <w:rtl/>
        </w:rPr>
        <w:t>"</w:t>
      </w:r>
      <w:r w:rsidR="00B85ED7" w:rsidRPr="00B85ED7">
        <w:rPr>
          <w:rFonts w:cs="FrankRuehl"/>
          <w:sz w:val="28"/>
          <w:szCs w:val="28"/>
          <w:rtl/>
        </w:rPr>
        <w:t>כרחם אב על בנים</w:t>
      </w:r>
      <w:r w:rsidR="000102E6">
        <w:rPr>
          <w:rFonts w:cs="FrankRuehl" w:hint="cs"/>
          <w:sz w:val="28"/>
          <w:szCs w:val="28"/>
          <w:rtl/>
        </w:rPr>
        <w:t>",</w:t>
      </w:r>
      <w:r w:rsidR="00B85ED7" w:rsidRPr="00B85ED7">
        <w:rPr>
          <w:rFonts w:cs="FrankRuehl"/>
          <w:sz w:val="28"/>
          <w:szCs w:val="28"/>
          <w:rtl/>
        </w:rPr>
        <w:t xml:space="preserve"> לפי שנפשו קשורה בנפש הבן</w:t>
      </w:r>
      <w:r w:rsidR="00A039D3">
        <w:rPr>
          <w:rStyle w:val="FootnoteReference"/>
          <w:rFonts w:cs="FrankRuehl"/>
          <w:szCs w:val="28"/>
          <w:rtl/>
        </w:rPr>
        <w:footnoteReference w:id="110"/>
      </w:r>
      <w:r w:rsidR="000102E6">
        <w:rPr>
          <w:rFonts w:cs="FrankRuehl" w:hint="cs"/>
          <w:sz w:val="28"/>
          <w:szCs w:val="28"/>
          <w:rtl/>
        </w:rPr>
        <w:t>,</w:t>
      </w:r>
      <w:r w:rsidR="00B85ED7" w:rsidRPr="00B85ED7">
        <w:rPr>
          <w:rFonts w:cs="FrankRuehl"/>
          <w:sz w:val="28"/>
          <w:szCs w:val="28"/>
          <w:rtl/>
        </w:rPr>
        <w:t xml:space="preserve"> ולכך הוא מרחם על הבן ביותר</w:t>
      </w:r>
      <w:r w:rsidR="000102E6">
        <w:rPr>
          <w:rStyle w:val="FootnoteReference"/>
          <w:rFonts w:cs="FrankRuehl"/>
          <w:szCs w:val="28"/>
          <w:rtl/>
        </w:rPr>
        <w:footnoteReference w:id="111"/>
      </w:r>
      <w:r w:rsidR="00B85ED7" w:rsidRPr="00B85ED7">
        <w:rPr>
          <w:rFonts w:cs="FrankRuehl"/>
          <w:sz w:val="28"/>
          <w:szCs w:val="28"/>
          <w:rtl/>
        </w:rPr>
        <w:t>. וכאשר אין לאדם דעת</w:t>
      </w:r>
      <w:r w:rsidR="00C734CB">
        <w:rPr>
          <w:rFonts w:cs="FrankRuehl" w:hint="cs"/>
          <w:sz w:val="28"/>
          <w:szCs w:val="28"/>
          <w:rtl/>
        </w:rPr>
        <w:t>,</w:t>
      </w:r>
      <w:r w:rsidR="00B85ED7" w:rsidRPr="00B85ED7">
        <w:rPr>
          <w:rFonts w:cs="FrankRuehl"/>
          <w:sz w:val="28"/>
          <w:szCs w:val="28"/>
          <w:rtl/>
        </w:rPr>
        <w:t xml:space="preserve"> אין לו קשור וחבור עם הבריות</w:t>
      </w:r>
      <w:r w:rsidR="008619E3">
        <w:rPr>
          <w:rStyle w:val="FootnoteReference"/>
          <w:rFonts w:cs="FrankRuehl"/>
          <w:szCs w:val="28"/>
          <w:rtl/>
        </w:rPr>
        <w:footnoteReference w:id="112"/>
      </w:r>
      <w:r w:rsidR="00C734CB">
        <w:rPr>
          <w:rFonts w:cs="FrankRuehl" w:hint="cs"/>
          <w:sz w:val="28"/>
          <w:szCs w:val="28"/>
          <w:rtl/>
        </w:rPr>
        <w:t>.</w:t>
      </w:r>
      <w:r w:rsidR="00B85ED7" w:rsidRPr="00B85ED7">
        <w:rPr>
          <w:rFonts w:cs="FrankRuehl"/>
          <w:sz w:val="28"/>
          <w:szCs w:val="28"/>
          <w:rtl/>
        </w:rPr>
        <w:t xml:space="preserve"> וזה כי כל הנבראים יש להם דעת אחת בכמה דברים</w:t>
      </w:r>
      <w:r w:rsidR="006F29C1">
        <w:rPr>
          <w:rStyle w:val="FootnoteReference"/>
          <w:rFonts w:cs="FrankRuehl"/>
          <w:szCs w:val="28"/>
          <w:rtl/>
        </w:rPr>
        <w:footnoteReference w:id="113"/>
      </w:r>
      <w:r w:rsidR="00B85ED7" w:rsidRPr="00B85ED7">
        <w:rPr>
          <w:rFonts w:cs="FrankRuehl"/>
          <w:sz w:val="28"/>
          <w:szCs w:val="28"/>
          <w:rtl/>
        </w:rPr>
        <w:t>, וכיון שיש להם דעה אחת</w:t>
      </w:r>
      <w:r w:rsidR="002E1F29">
        <w:rPr>
          <w:rFonts w:cs="FrankRuehl" w:hint="cs"/>
          <w:sz w:val="28"/>
          <w:szCs w:val="28"/>
          <w:rtl/>
        </w:rPr>
        <w:t>,</w:t>
      </w:r>
      <w:r w:rsidR="00B85ED7" w:rsidRPr="00B85ED7">
        <w:rPr>
          <w:rFonts w:cs="FrankRuehl"/>
          <w:sz w:val="28"/>
          <w:szCs w:val="28"/>
          <w:rtl/>
        </w:rPr>
        <w:t xml:space="preserve"> הם מתקשרים כאחד</w:t>
      </w:r>
      <w:r w:rsidR="002E1F29">
        <w:rPr>
          <w:rFonts w:cs="FrankRuehl" w:hint="cs"/>
          <w:sz w:val="28"/>
          <w:szCs w:val="28"/>
          <w:rtl/>
        </w:rPr>
        <w:t>.</w:t>
      </w:r>
      <w:r w:rsidR="00B85ED7" w:rsidRPr="00B85ED7">
        <w:rPr>
          <w:rFonts w:cs="FrankRuehl"/>
          <w:sz w:val="28"/>
          <w:szCs w:val="28"/>
          <w:rtl/>
        </w:rPr>
        <w:t xml:space="preserve"> וכאשר יש להם קשור וחבור אחד</w:t>
      </w:r>
      <w:r w:rsidR="002E1F29">
        <w:rPr>
          <w:rFonts w:cs="FrankRuehl" w:hint="cs"/>
          <w:sz w:val="28"/>
          <w:szCs w:val="28"/>
          <w:rtl/>
        </w:rPr>
        <w:t>,</w:t>
      </w:r>
      <w:r w:rsidR="00B85ED7" w:rsidRPr="00B85ED7">
        <w:rPr>
          <w:rFonts w:cs="FrankRuehl"/>
          <w:sz w:val="28"/>
          <w:szCs w:val="28"/>
          <w:rtl/>
        </w:rPr>
        <w:t xml:space="preserve"> מצד הזה הוא הרחמנות</w:t>
      </w:r>
      <w:r w:rsidR="002E1F29">
        <w:rPr>
          <w:rFonts w:cs="FrankRuehl" w:hint="cs"/>
          <w:sz w:val="28"/>
          <w:szCs w:val="28"/>
          <w:rtl/>
        </w:rPr>
        <w:t>,</w:t>
      </w:r>
      <w:r w:rsidR="00B85ED7" w:rsidRPr="00B85ED7">
        <w:rPr>
          <w:rFonts w:cs="FrankRuehl"/>
          <w:sz w:val="28"/>
          <w:szCs w:val="28"/>
          <w:rtl/>
        </w:rPr>
        <w:t xml:space="preserve"> כמו שהתבאר. ולכך אמרו </w:t>
      </w:r>
      <w:r w:rsidR="00B85ED7" w:rsidRPr="002E1F29">
        <w:rPr>
          <w:rFonts w:cs="Dbs-Rashi"/>
          <w:szCs w:val="20"/>
          <w:rtl/>
        </w:rPr>
        <w:t>(כתובות יז</w:t>
      </w:r>
      <w:r w:rsidR="002E1F29" w:rsidRPr="002E1F29">
        <w:rPr>
          <w:rFonts w:cs="Dbs-Rashi" w:hint="cs"/>
          <w:szCs w:val="20"/>
          <w:rtl/>
        </w:rPr>
        <w:t>.</w:t>
      </w:r>
      <w:r w:rsidR="00B85ED7" w:rsidRPr="002E1F29">
        <w:rPr>
          <w:rFonts w:cs="Dbs-Rashi"/>
          <w:szCs w:val="20"/>
          <w:rtl/>
        </w:rPr>
        <w:t>)</w:t>
      </w:r>
      <w:r w:rsidR="00B85ED7" w:rsidRPr="00B85ED7">
        <w:rPr>
          <w:rFonts w:cs="FrankRuehl"/>
          <w:sz w:val="28"/>
          <w:szCs w:val="28"/>
          <w:rtl/>
        </w:rPr>
        <w:t xml:space="preserve"> </w:t>
      </w:r>
      <w:r w:rsidR="002E1F29">
        <w:rPr>
          <w:rFonts w:cs="FrankRuehl" w:hint="cs"/>
          <w:sz w:val="28"/>
          <w:szCs w:val="28"/>
          <w:rtl/>
        </w:rPr>
        <w:t>"</w:t>
      </w:r>
      <w:r w:rsidR="00B85ED7" w:rsidRPr="00B85ED7">
        <w:rPr>
          <w:rFonts w:cs="FrankRuehl"/>
          <w:sz w:val="28"/>
          <w:szCs w:val="28"/>
          <w:rtl/>
        </w:rPr>
        <w:t>לעולם יהא דעתו מעורב עם הבריות</w:t>
      </w:r>
      <w:r w:rsidR="002E1F29">
        <w:rPr>
          <w:rFonts w:cs="FrankRuehl" w:hint="cs"/>
          <w:sz w:val="28"/>
          <w:szCs w:val="28"/>
          <w:rtl/>
        </w:rPr>
        <w:t>",</w:t>
      </w:r>
      <w:r w:rsidR="00B85ED7" w:rsidRPr="00B85ED7">
        <w:rPr>
          <w:rFonts w:cs="FrankRuehl"/>
          <w:sz w:val="28"/>
          <w:szCs w:val="28"/>
          <w:rtl/>
        </w:rPr>
        <w:t xml:space="preserve"> כי הדעת מערב ומחבר הכל</w:t>
      </w:r>
      <w:r w:rsidR="002E1F29">
        <w:rPr>
          <w:rFonts w:cs="FrankRuehl" w:hint="cs"/>
          <w:sz w:val="28"/>
          <w:szCs w:val="28"/>
          <w:rtl/>
        </w:rPr>
        <w:t>,</w:t>
      </w:r>
      <w:r w:rsidR="00B85ED7" w:rsidRPr="00B85ED7">
        <w:rPr>
          <w:rFonts w:cs="FrankRuehl"/>
          <w:sz w:val="28"/>
          <w:szCs w:val="28"/>
          <w:rtl/>
        </w:rPr>
        <w:t xml:space="preserve"> ולכך על ידי הדעת הוא החבור</w:t>
      </w:r>
      <w:r w:rsidR="002B06D0">
        <w:rPr>
          <w:rStyle w:val="FootnoteReference"/>
          <w:rFonts w:cs="FrankRuehl"/>
          <w:szCs w:val="28"/>
          <w:rtl/>
        </w:rPr>
        <w:footnoteReference w:id="114"/>
      </w:r>
      <w:r w:rsidR="002E1F29">
        <w:rPr>
          <w:rFonts w:cs="FrankRuehl" w:hint="cs"/>
          <w:sz w:val="28"/>
          <w:szCs w:val="28"/>
          <w:rtl/>
        </w:rPr>
        <w:t>.</w:t>
      </w:r>
      <w:r w:rsidR="00B85ED7" w:rsidRPr="00B85ED7">
        <w:rPr>
          <w:rFonts w:cs="FrankRuehl"/>
          <w:sz w:val="28"/>
          <w:szCs w:val="28"/>
          <w:rtl/>
        </w:rPr>
        <w:t xml:space="preserve"> ומי שאין לו דעת</w:t>
      </w:r>
      <w:r w:rsidR="002E1F29">
        <w:rPr>
          <w:rFonts w:cs="FrankRuehl" w:hint="cs"/>
          <w:sz w:val="28"/>
          <w:szCs w:val="28"/>
          <w:rtl/>
        </w:rPr>
        <w:t>,</w:t>
      </w:r>
      <w:r w:rsidR="00B85ED7" w:rsidRPr="00B85ED7">
        <w:rPr>
          <w:rFonts w:cs="FrankRuehl"/>
          <w:sz w:val="28"/>
          <w:szCs w:val="28"/>
          <w:rtl/>
        </w:rPr>
        <w:t xml:space="preserve"> וא</w:t>
      </w:r>
      <w:r w:rsidR="002E1F29">
        <w:rPr>
          <w:rFonts w:cs="FrankRuehl" w:hint="cs"/>
          <w:sz w:val="28"/>
          <w:szCs w:val="28"/>
          <w:rtl/>
        </w:rPr>
        <w:t>י אפשר</w:t>
      </w:r>
      <w:r w:rsidR="00B85ED7" w:rsidRPr="00B85ED7">
        <w:rPr>
          <w:rFonts w:cs="FrankRuehl"/>
          <w:sz w:val="28"/>
          <w:szCs w:val="28"/>
          <w:rtl/>
        </w:rPr>
        <w:t xml:space="preserve"> לומר בו שיש לו דעת א</w:t>
      </w:r>
      <w:r w:rsidR="002E1F29">
        <w:rPr>
          <w:rFonts w:cs="FrankRuehl" w:hint="cs"/>
          <w:sz w:val="28"/>
          <w:szCs w:val="28"/>
          <w:rtl/>
        </w:rPr>
        <w:t>חת</w:t>
      </w:r>
      <w:r w:rsidR="00B85ED7" w:rsidRPr="00B85ED7">
        <w:rPr>
          <w:rFonts w:cs="FrankRuehl"/>
          <w:sz w:val="28"/>
          <w:szCs w:val="28"/>
          <w:rtl/>
        </w:rPr>
        <w:t xml:space="preserve"> עם הבריות</w:t>
      </w:r>
      <w:r w:rsidR="002E1F29">
        <w:rPr>
          <w:rFonts w:cs="FrankRuehl" w:hint="cs"/>
          <w:sz w:val="28"/>
          <w:szCs w:val="28"/>
          <w:rtl/>
        </w:rPr>
        <w:t>,</w:t>
      </w:r>
      <w:r w:rsidR="00B85ED7" w:rsidRPr="00B85ED7">
        <w:rPr>
          <w:rFonts w:cs="FrankRuehl"/>
          <w:sz w:val="28"/>
          <w:szCs w:val="28"/>
          <w:rtl/>
        </w:rPr>
        <w:t xml:space="preserve"> וכאשר אין לו חבור עם הבריות אסור לרחם עליו</w:t>
      </w:r>
      <w:r w:rsidR="002E1F29">
        <w:rPr>
          <w:rFonts w:cs="FrankRuehl" w:hint="cs"/>
          <w:sz w:val="28"/>
          <w:szCs w:val="28"/>
          <w:rtl/>
        </w:rPr>
        <w:t>,</w:t>
      </w:r>
      <w:r w:rsidR="00B85ED7" w:rsidRPr="00B85ED7">
        <w:rPr>
          <w:rFonts w:cs="FrankRuehl"/>
          <w:sz w:val="28"/>
          <w:szCs w:val="28"/>
          <w:rtl/>
        </w:rPr>
        <w:t xml:space="preserve"> כי אין כאן חבור וקשור</w:t>
      </w:r>
      <w:r w:rsidR="00BB03CB">
        <w:rPr>
          <w:rStyle w:val="FootnoteReference"/>
          <w:rFonts w:cs="FrankRuehl"/>
          <w:szCs w:val="28"/>
          <w:rtl/>
        </w:rPr>
        <w:footnoteReference w:id="115"/>
      </w:r>
      <w:r w:rsidR="002E1F29">
        <w:rPr>
          <w:rFonts w:cs="FrankRuehl" w:hint="cs"/>
          <w:sz w:val="28"/>
          <w:szCs w:val="28"/>
          <w:rtl/>
        </w:rPr>
        <w:t>,</w:t>
      </w:r>
      <w:r w:rsidR="00B85ED7" w:rsidRPr="00B85ED7">
        <w:rPr>
          <w:rFonts w:cs="FrankRuehl"/>
          <w:sz w:val="28"/>
          <w:szCs w:val="28"/>
          <w:rtl/>
        </w:rPr>
        <w:t xml:space="preserve"> וזה מבואר</w:t>
      </w:r>
      <w:r w:rsidR="009921F5">
        <w:rPr>
          <w:rStyle w:val="FootnoteReference"/>
          <w:rFonts w:cs="FrankRuehl"/>
          <w:szCs w:val="28"/>
          <w:rtl/>
        </w:rPr>
        <w:footnoteReference w:id="116"/>
      </w:r>
      <w:r w:rsidR="00B85ED7" w:rsidRPr="00B85ED7">
        <w:rPr>
          <w:rFonts w:cs="FrankRuehl"/>
          <w:sz w:val="28"/>
          <w:szCs w:val="28"/>
          <w:rtl/>
        </w:rPr>
        <w:t xml:space="preserve">. </w:t>
      </w:r>
    </w:p>
    <w:p w:rsidR="004E4D04" w:rsidRDefault="002E1F29" w:rsidP="00B10DAB">
      <w:pPr>
        <w:jc w:val="both"/>
        <w:rPr>
          <w:rFonts w:cs="FrankRuehl" w:hint="cs"/>
          <w:sz w:val="28"/>
          <w:szCs w:val="28"/>
          <w:rtl/>
        </w:rPr>
      </w:pPr>
      <w:r w:rsidRPr="002E1F29">
        <w:rPr>
          <w:rStyle w:val="LatinChar"/>
          <w:rtl/>
        </w:rPr>
        <w:t>#</w:t>
      </w:r>
      <w:r w:rsidR="00B85ED7" w:rsidRPr="002E1F29">
        <w:rPr>
          <w:rStyle w:val="Title1"/>
          <w:rtl/>
        </w:rPr>
        <w:t>ומה שאמר</w:t>
      </w:r>
      <w:r w:rsidRPr="002E1F29">
        <w:rPr>
          <w:rStyle w:val="LatinChar"/>
          <w:rtl/>
        </w:rPr>
        <w:t>=</w:t>
      </w:r>
      <w:r w:rsidR="00B85ED7" w:rsidRPr="00B85ED7">
        <w:rPr>
          <w:rFonts w:cs="FrankRuehl"/>
          <w:sz w:val="28"/>
          <w:szCs w:val="28"/>
          <w:rtl/>
        </w:rPr>
        <w:t xml:space="preserve"> </w:t>
      </w:r>
      <w:r w:rsidR="00884827" w:rsidRPr="00884827">
        <w:rPr>
          <w:rFonts w:cs="Dbs-Rashi" w:hint="cs"/>
          <w:szCs w:val="20"/>
          <w:rtl/>
        </w:rPr>
        <w:t>(ברכות לג.)</w:t>
      </w:r>
      <w:r w:rsidR="00884827">
        <w:rPr>
          <w:rFonts w:cs="FrankRuehl" w:hint="cs"/>
          <w:sz w:val="28"/>
          <w:szCs w:val="28"/>
          <w:rtl/>
        </w:rPr>
        <w:t xml:space="preserve"> </w:t>
      </w:r>
      <w:r w:rsidR="00AA045A">
        <w:rPr>
          <w:rFonts w:cs="FrankRuehl" w:hint="cs"/>
          <w:sz w:val="28"/>
          <w:szCs w:val="28"/>
          <w:rtl/>
        </w:rPr>
        <w:t>"</w:t>
      </w:r>
      <w:r w:rsidR="00B85ED7" w:rsidRPr="00B85ED7">
        <w:rPr>
          <w:rFonts w:cs="FrankRuehl"/>
          <w:sz w:val="28"/>
          <w:szCs w:val="28"/>
          <w:rtl/>
        </w:rPr>
        <w:t>כל מי שיש בו דעת כא</w:t>
      </w:r>
      <w:r w:rsidR="0054784B">
        <w:rPr>
          <w:rFonts w:cs="FrankRuehl" w:hint="cs"/>
          <w:sz w:val="28"/>
          <w:szCs w:val="28"/>
          <w:rtl/>
        </w:rPr>
        <w:t>י</w:t>
      </w:r>
      <w:r w:rsidR="00B85ED7" w:rsidRPr="00B85ED7">
        <w:rPr>
          <w:rFonts w:cs="FrankRuehl"/>
          <w:sz w:val="28"/>
          <w:szCs w:val="28"/>
          <w:rtl/>
        </w:rPr>
        <w:t>לו נבנה בית המקדש בימיו</w:t>
      </w:r>
      <w:r w:rsidR="00AA045A">
        <w:rPr>
          <w:rFonts w:cs="FrankRuehl" w:hint="cs"/>
          <w:sz w:val="28"/>
          <w:szCs w:val="28"/>
          <w:rtl/>
        </w:rPr>
        <w:t>"</w:t>
      </w:r>
      <w:r w:rsidR="00B85ED7" w:rsidRPr="00B85ED7">
        <w:rPr>
          <w:rFonts w:cs="FrankRuehl"/>
          <w:sz w:val="28"/>
          <w:szCs w:val="28"/>
          <w:rtl/>
        </w:rPr>
        <w:t>, ר</w:t>
      </w:r>
      <w:r w:rsidR="009E57AE">
        <w:rPr>
          <w:rFonts w:cs="FrankRuehl" w:hint="cs"/>
          <w:sz w:val="28"/>
          <w:szCs w:val="28"/>
          <w:rtl/>
        </w:rPr>
        <w:t>צה לומר</w:t>
      </w:r>
      <w:r w:rsidR="00B85ED7" w:rsidRPr="00B85ED7">
        <w:rPr>
          <w:rFonts w:cs="FrankRuehl"/>
          <w:sz w:val="28"/>
          <w:szCs w:val="28"/>
          <w:rtl/>
        </w:rPr>
        <w:t xml:space="preserve"> כי בית המקדש עלוי העולם הזה ממדריגה </w:t>
      </w:r>
      <w:r w:rsidR="00DF031D">
        <w:rPr>
          <w:rFonts w:cs="FrankRuehl"/>
          <w:sz w:val="28"/>
          <w:szCs w:val="28"/>
          <w:rtl/>
        </w:rPr>
        <w:t>הגשמית אל מדריגה העליונה הנבדלת</w:t>
      </w:r>
      <w:r w:rsidR="00EC414F">
        <w:rPr>
          <w:rFonts w:cs="FrankRuehl" w:hint="cs"/>
          <w:sz w:val="28"/>
          <w:szCs w:val="28"/>
          <w:rtl/>
        </w:rPr>
        <w:t>.</w:t>
      </w:r>
      <w:r w:rsidR="00B85ED7" w:rsidRPr="00B85ED7">
        <w:rPr>
          <w:rFonts w:cs="FrankRuehl"/>
          <w:sz w:val="28"/>
          <w:szCs w:val="28"/>
          <w:rtl/>
        </w:rPr>
        <w:t xml:space="preserve"> כי כאשר לא היה בית המקדש בעולם</w:t>
      </w:r>
      <w:r w:rsidR="000F05BD">
        <w:rPr>
          <w:rFonts w:cs="FrankRuehl" w:hint="cs"/>
          <w:sz w:val="28"/>
          <w:szCs w:val="28"/>
          <w:rtl/>
        </w:rPr>
        <w:t>,</w:t>
      </w:r>
      <w:r w:rsidR="00B85ED7" w:rsidRPr="00B85ED7">
        <w:rPr>
          <w:rFonts w:cs="FrankRuehl"/>
          <w:sz w:val="28"/>
          <w:szCs w:val="28"/>
          <w:rtl/>
        </w:rPr>
        <w:t xml:space="preserve"> נקרא העולם הזה עולם גשמי לגמרי</w:t>
      </w:r>
      <w:r w:rsidR="00447530">
        <w:rPr>
          <w:rStyle w:val="FootnoteReference"/>
          <w:rFonts w:cs="FrankRuehl"/>
          <w:szCs w:val="28"/>
          <w:rtl/>
        </w:rPr>
        <w:footnoteReference w:id="117"/>
      </w:r>
      <w:r w:rsidR="00B85ED7" w:rsidRPr="00B85ED7">
        <w:rPr>
          <w:rFonts w:cs="FrankRuehl"/>
          <w:sz w:val="28"/>
          <w:szCs w:val="28"/>
          <w:rtl/>
        </w:rPr>
        <w:t>, שאין כאן קדושה נבדלת</w:t>
      </w:r>
      <w:r w:rsidR="000F05BD">
        <w:rPr>
          <w:rFonts w:cs="FrankRuehl" w:hint="cs"/>
          <w:sz w:val="28"/>
          <w:szCs w:val="28"/>
          <w:rtl/>
        </w:rPr>
        <w:t>.</w:t>
      </w:r>
      <w:r w:rsidR="00B85ED7" w:rsidRPr="00B85ED7">
        <w:rPr>
          <w:rFonts w:cs="FrankRuehl"/>
          <w:sz w:val="28"/>
          <w:szCs w:val="28"/>
          <w:rtl/>
        </w:rPr>
        <w:t xml:space="preserve"> אבל על ידי בית המקדש מתעלה העולם הזה אל מדריגה יותר עליונה</w:t>
      </w:r>
      <w:r w:rsidR="0011247D">
        <w:rPr>
          <w:rFonts w:cs="FrankRuehl" w:hint="cs"/>
          <w:sz w:val="28"/>
          <w:szCs w:val="28"/>
          <w:rtl/>
        </w:rPr>
        <w:t>,</w:t>
      </w:r>
      <w:r w:rsidR="00B85ED7" w:rsidRPr="00B85ED7">
        <w:rPr>
          <w:rFonts w:cs="FrankRuehl"/>
          <w:sz w:val="28"/>
          <w:szCs w:val="28"/>
          <w:rtl/>
        </w:rPr>
        <w:t xml:space="preserve"> הוא המדריגה האל</w:t>
      </w:r>
      <w:r w:rsidR="0011247D">
        <w:rPr>
          <w:rFonts w:cs="FrankRuehl" w:hint="cs"/>
          <w:sz w:val="28"/>
          <w:szCs w:val="28"/>
          <w:rtl/>
        </w:rPr>
        <w:t>ק</w:t>
      </w:r>
      <w:r w:rsidR="00B85ED7" w:rsidRPr="00B85ED7">
        <w:rPr>
          <w:rFonts w:cs="FrankRuehl"/>
          <w:sz w:val="28"/>
          <w:szCs w:val="28"/>
          <w:rtl/>
        </w:rPr>
        <w:t>ית הנבדלת</w:t>
      </w:r>
      <w:r w:rsidR="00F15A3E">
        <w:rPr>
          <w:rStyle w:val="FootnoteReference"/>
          <w:rFonts w:cs="FrankRuehl"/>
          <w:szCs w:val="28"/>
          <w:rtl/>
        </w:rPr>
        <w:footnoteReference w:id="118"/>
      </w:r>
      <w:r w:rsidR="00B85ED7" w:rsidRPr="00B85ED7">
        <w:rPr>
          <w:rFonts w:cs="FrankRuehl"/>
          <w:sz w:val="28"/>
          <w:szCs w:val="28"/>
          <w:rtl/>
        </w:rPr>
        <w:t>, כי בית המקדש</w:t>
      </w:r>
      <w:r w:rsidR="005460BF">
        <w:rPr>
          <w:rFonts w:cs="FrankRuehl" w:hint="cs"/>
          <w:sz w:val="28"/>
          <w:szCs w:val="28"/>
          <w:rtl/>
        </w:rPr>
        <w:t xml:space="preserve"> </w:t>
      </w:r>
      <w:r w:rsidR="00B85ED7" w:rsidRPr="00B85ED7">
        <w:rPr>
          <w:rFonts w:cs="FrankRuehl"/>
          <w:sz w:val="28"/>
          <w:szCs w:val="28"/>
          <w:rtl/>
        </w:rPr>
        <w:t>היה בית קדוש אל</w:t>
      </w:r>
      <w:r w:rsidR="0011247D">
        <w:rPr>
          <w:rFonts w:cs="FrankRuehl" w:hint="cs"/>
          <w:sz w:val="28"/>
          <w:szCs w:val="28"/>
          <w:rtl/>
        </w:rPr>
        <w:t>ק</w:t>
      </w:r>
      <w:r w:rsidR="00B85ED7" w:rsidRPr="00B85ED7">
        <w:rPr>
          <w:rFonts w:cs="FrankRuehl"/>
          <w:sz w:val="28"/>
          <w:szCs w:val="28"/>
          <w:rtl/>
        </w:rPr>
        <w:t>י</w:t>
      </w:r>
      <w:r w:rsidR="00877CA3">
        <w:rPr>
          <w:rStyle w:val="FootnoteReference"/>
          <w:rFonts w:cs="FrankRuehl"/>
          <w:szCs w:val="28"/>
          <w:rtl/>
        </w:rPr>
        <w:footnoteReference w:id="119"/>
      </w:r>
      <w:r w:rsidR="00B85ED7" w:rsidRPr="00B85ED7">
        <w:rPr>
          <w:rFonts w:cs="FrankRuehl"/>
          <w:sz w:val="28"/>
          <w:szCs w:val="28"/>
          <w:rtl/>
        </w:rPr>
        <w:t>. וכך כאשר יש דעת באדם</w:t>
      </w:r>
      <w:r w:rsidR="009B30F5">
        <w:rPr>
          <w:rFonts w:cs="FrankRuehl" w:hint="cs"/>
          <w:sz w:val="28"/>
          <w:szCs w:val="28"/>
          <w:rtl/>
        </w:rPr>
        <w:t>,</w:t>
      </w:r>
      <w:r w:rsidR="00B85ED7" w:rsidRPr="00B85ED7">
        <w:rPr>
          <w:rFonts w:cs="FrankRuehl"/>
          <w:sz w:val="28"/>
          <w:szCs w:val="28"/>
          <w:rtl/>
        </w:rPr>
        <w:t xml:space="preserve"> מתעלה</w:t>
      </w:r>
      <w:r w:rsidR="00B07F05">
        <w:rPr>
          <w:rFonts w:cs="FrankRuehl" w:hint="cs"/>
          <w:sz w:val="28"/>
          <w:szCs w:val="28"/>
          <w:rtl/>
        </w:rPr>
        <w:t xml:space="preserve"> </w:t>
      </w:r>
      <w:r w:rsidR="00B07F05" w:rsidRPr="00B07F05">
        <w:rPr>
          <w:rFonts w:cs="FrankRuehl"/>
          <w:sz w:val="28"/>
          <w:szCs w:val="28"/>
          <w:rtl/>
        </w:rPr>
        <w:t>האדם ממדריגה הגשמית אל המדריגה הנבדלת</w:t>
      </w:r>
      <w:r w:rsidR="009B30F5">
        <w:rPr>
          <w:rStyle w:val="FootnoteReference"/>
          <w:rFonts w:cs="FrankRuehl"/>
          <w:szCs w:val="28"/>
          <w:rtl/>
        </w:rPr>
        <w:footnoteReference w:id="120"/>
      </w:r>
      <w:r w:rsidR="009B30F5">
        <w:rPr>
          <w:rFonts w:cs="FrankRuehl" w:hint="cs"/>
          <w:sz w:val="28"/>
          <w:szCs w:val="28"/>
          <w:rtl/>
        </w:rPr>
        <w:t>.</w:t>
      </w:r>
      <w:r w:rsidR="00B07F05" w:rsidRPr="00B07F05">
        <w:rPr>
          <w:rFonts w:cs="FrankRuehl"/>
          <w:sz w:val="28"/>
          <w:szCs w:val="28"/>
          <w:rtl/>
        </w:rPr>
        <w:t xml:space="preserve"> ולפיכך אמר </w:t>
      </w:r>
      <w:r w:rsidR="00115D5A">
        <w:rPr>
          <w:rFonts w:cs="FrankRuehl" w:hint="cs"/>
          <w:sz w:val="28"/>
          <w:szCs w:val="28"/>
          <w:rtl/>
        </w:rPr>
        <w:t>"</w:t>
      </w:r>
      <w:r w:rsidR="00B07F05" w:rsidRPr="00B07F05">
        <w:rPr>
          <w:rFonts w:cs="FrankRuehl"/>
          <w:sz w:val="28"/>
          <w:szCs w:val="28"/>
          <w:rtl/>
        </w:rPr>
        <w:t>ב</w:t>
      </w:r>
      <w:r w:rsidR="00115D5A">
        <w:rPr>
          <w:rFonts w:cs="FrankRuehl" w:hint="cs"/>
          <w:sz w:val="28"/>
          <w:szCs w:val="28"/>
          <w:rtl/>
        </w:rPr>
        <w:t>ית המקדש</w:t>
      </w:r>
      <w:r w:rsidR="00B07F05" w:rsidRPr="00B07F05">
        <w:rPr>
          <w:rFonts w:cs="FrankRuehl"/>
          <w:sz w:val="28"/>
          <w:szCs w:val="28"/>
          <w:rtl/>
        </w:rPr>
        <w:t xml:space="preserve"> נתן בין שתי אותיות השם</w:t>
      </w:r>
      <w:r w:rsidR="00115D5A">
        <w:rPr>
          <w:rFonts w:cs="FrankRuehl" w:hint="cs"/>
          <w:sz w:val="28"/>
          <w:szCs w:val="28"/>
          <w:rtl/>
        </w:rPr>
        <w:t>"</w:t>
      </w:r>
      <w:r w:rsidR="00B07F05" w:rsidRPr="00B07F05">
        <w:rPr>
          <w:rFonts w:cs="FrankRuehl"/>
          <w:sz w:val="28"/>
          <w:szCs w:val="28"/>
          <w:rtl/>
        </w:rPr>
        <w:t>, כלומר שבשביל שהמקדש נתן בין</w:t>
      </w:r>
      <w:r w:rsidR="00740867">
        <w:rPr>
          <w:rFonts w:cs="FrankRuehl" w:hint="cs"/>
          <w:sz w:val="28"/>
          <w:szCs w:val="28"/>
          <w:rtl/>
        </w:rPr>
        <w:t>*</w:t>
      </w:r>
      <w:r w:rsidR="00B07F05" w:rsidRPr="00B07F05">
        <w:rPr>
          <w:rFonts w:cs="FrankRuehl"/>
          <w:sz w:val="28"/>
          <w:szCs w:val="28"/>
          <w:rtl/>
        </w:rPr>
        <w:t xml:space="preserve"> שתי אותיות השם</w:t>
      </w:r>
      <w:r w:rsidR="004E4D04">
        <w:rPr>
          <w:rFonts w:cs="FrankRuehl" w:hint="cs"/>
          <w:sz w:val="28"/>
          <w:szCs w:val="28"/>
          <w:rtl/>
        </w:rPr>
        <w:t>,</w:t>
      </w:r>
      <w:r w:rsidR="00B07F05" w:rsidRPr="00B07F05">
        <w:rPr>
          <w:rFonts w:cs="FrankRuehl"/>
          <w:sz w:val="28"/>
          <w:szCs w:val="28"/>
          <w:rtl/>
        </w:rPr>
        <w:t xml:space="preserve"> מורה גם כן על שיש לבית המקדש דביקות לגמרי בו יתברך</w:t>
      </w:r>
      <w:r w:rsidR="00ED6934">
        <w:rPr>
          <w:rStyle w:val="FootnoteReference"/>
          <w:rFonts w:cs="FrankRuehl"/>
          <w:szCs w:val="28"/>
          <w:rtl/>
        </w:rPr>
        <w:footnoteReference w:id="121"/>
      </w:r>
      <w:r w:rsidR="00B07F05" w:rsidRPr="00B07F05">
        <w:rPr>
          <w:rFonts w:cs="FrankRuehl"/>
          <w:sz w:val="28"/>
          <w:szCs w:val="28"/>
          <w:rtl/>
        </w:rPr>
        <w:t>, והוא מוציא העולם ממ</w:t>
      </w:r>
      <w:r w:rsidR="004E4D04">
        <w:rPr>
          <w:rFonts w:cs="FrankRuehl"/>
          <w:sz w:val="28"/>
          <w:szCs w:val="28"/>
          <w:rtl/>
        </w:rPr>
        <w:t>דריגה הגשמית אל מעלה עליונה האל</w:t>
      </w:r>
      <w:r w:rsidR="004E4D04">
        <w:rPr>
          <w:rFonts w:cs="FrankRuehl" w:hint="cs"/>
          <w:sz w:val="28"/>
          <w:szCs w:val="28"/>
          <w:rtl/>
        </w:rPr>
        <w:t>ק</w:t>
      </w:r>
      <w:r w:rsidR="00B07F05" w:rsidRPr="00B07F05">
        <w:rPr>
          <w:rFonts w:cs="FrankRuehl"/>
          <w:sz w:val="28"/>
          <w:szCs w:val="28"/>
          <w:rtl/>
        </w:rPr>
        <w:t>ית. וכך הדעת נתן גם כן בין שתי אותיות השם, שעל ידי הדעת יצא האדם ממדריגה גשמית אל מדריגה האל</w:t>
      </w:r>
      <w:r w:rsidR="004E4D04">
        <w:rPr>
          <w:rFonts w:cs="FrankRuehl" w:hint="cs"/>
          <w:sz w:val="28"/>
          <w:szCs w:val="28"/>
          <w:rtl/>
        </w:rPr>
        <w:t>ק</w:t>
      </w:r>
      <w:r w:rsidR="00B10DAB">
        <w:rPr>
          <w:rFonts w:cs="FrankRuehl" w:hint="cs"/>
          <w:sz w:val="28"/>
          <w:szCs w:val="28"/>
          <w:rtl/>
        </w:rPr>
        <w:t>י</w:t>
      </w:r>
      <w:r w:rsidR="00B07F05" w:rsidRPr="00B07F05">
        <w:rPr>
          <w:rFonts w:cs="FrankRuehl"/>
          <w:sz w:val="28"/>
          <w:szCs w:val="28"/>
          <w:rtl/>
        </w:rPr>
        <w:t>ת</w:t>
      </w:r>
      <w:r w:rsidR="00B10DAB">
        <w:rPr>
          <w:rFonts w:cs="FrankRuehl" w:hint="cs"/>
          <w:sz w:val="28"/>
          <w:szCs w:val="28"/>
          <w:rtl/>
        </w:rPr>
        <w:t>*</w:t>
      </w:r>
      <w:r w:rsidR="00115283">
        <w:rPr>
          <w:rStyle w:val="FootnoteReference"/>
          <w:rFonts w:cs="FrankRuehl"/>
          <w:szCs w:val="28"/>
          <w:rtl/>
        </w:rPr>
        <w:footnoteReference w:id="122"/>
      </w:r>
      <w:r w:rsidR="00B07F05" w:rsidRPr="00B07F05">
        <w:rPr>
          <w:rFonts w:cs="FrankRuehl"/>
          <w:sz w:val="28"/>
          <w:szCs w:val="28"/>
          <w:rtl/>
        </w:rPr>
        <w:t xml:space="preserve">. </w:t>
      </w:r>
    </w:p>
    <w:p w:rsidR="00640147" w:rsidRDefault="004E4D04" w:rsidP="00485327">
      <w:pPr>
        <w:jc w:val="both"/>
        <w:rPr>
          <w:rFonts w:cs="FrankRuehl" w:hint="cs"/>
          <w:sz w:val="28"/>
          <w:szCs w:val="28"/>
          <w:rtl/>
        </w:rPr>
      </w:pPr>
      <w:r w:rsidRPr="004E4D04">
        <w:rPr>
          <w:rStyle w:val="LatinChar"/>
          <w:rtl/>
        </w:rPr>
        <w:t>#</w:t>
      </w:r>
      <w:r w:rsidR="00B07F05" w:rsidRPr="004E4D04">
        <w:rPr>
          <w:rStyle w:val="Title1"/>
          <w:rtl/>
        </w:rPr>
        <w:t>והתבאר כי</w:t>
      </w:r>
      <w:r w:rsidRPr="004E4D04">
        <w:rPr>
          <w:rStyle w:val="LatinChar"/>
          <w:rtl/>
        </w:rPr>
        <w:t>=</w:t>
      </w:r>
      <w:r w:rsidR="00B07F05" w:rsidRPr="00B07F05">
        <w:rPr>
          <w:rFonts w:cs="FrankRuehl"/>
          <w:sz w:val="28"/>
          <w:szCs w:val="28"/>
          <w:rtl/>
        </w:rPr>
        <w:t xml:space="preserve"> קבעו ברכת </w:t>
      </w:r>
      <w:r w:rsidR="00571004">
        <w:rPr>
          <w:rFonts w:cs="FrankRuehl" w:hint="cs"/>
          <w:sz w:val="28"/>
          <w:szCs w:val="28"/>
          <w:rtl/>
        </w:rPr>
        <w:t>"</w:t>
      </w:r>
      <w:r w:rsidR="00B07F05" w:rsidRPr="00B07F05">
        <w:rPr>
          <w:rFonts w:cs="FrankRuehl"/>
          <w:sz w:val="28"/>
          <w:szCs w:val="28"/>
          <w:rtl/>
        </w:rPr>
        <w:t>אתה חונן לאדם</w:t>
      </w:r>
      <w:r w:rsidR="00571004">
        <w:rPr>
          <w:rFonts w:cs="FrankRuehl" w:hint="cs"/>
          <w:sz w:val="28"/>
          <w:szCs w:val="28"/>
          <w:rtl/>
        </w:rPr>
        <w:t>"</w:t>
      </w:r>
      <w:r w:rsidR="00B07F05" w:rsidRPr="00B07F05">
        <w:rPr>
          <w:rFonts w:cs="FrankRuehl"/>
          <w:sz w:val="28"/>
          <w:szCs w:val="28"/>
          <w:rtl/>
        </w:rPr>
        <w:t xml:space="preserve"> בתחלת ברכות אמצעיות</w:t>
      </w:r>
      <w:r w:rsidR="00021EC1">
        <w:rPr>
          <w:rStyle w:val="FootnoteReference"/>
          <w:rFonts w:cs="FrankRuehl"/>
          <w:szCs w:val="28"/>
          <w:rtl/>
        </w:rPr>
        <w:footnoteReference w:id="123"/>
      </w:r>
      <w:r w:rsidR="00B07F05" w:rsidRPr="00B07F05">
        <w:rPr>
          <w:rFonts w:cs="FrankRuehl"/>
          <w:sz w:val="28"/>
          <w:szCs w:val="28"/>
          <w:rtl/>
        </w:rPr>
        <w:t>, כדי לחבר הברכה עם שלש ראשונות</w:t>
      </w:r>
      <w:r w:rsidR="00571004">
        <w:rPr>
          <w:rFonts w:cs="FrankRuehl" w:hint="cs"/>
          <w:sz w:val="28"/>
          <w:szCs w:val="28"/>
          <w:rtl/>
        </w:rPr>
        <w:t>,</w:t>
      </w:r>
      <w:r w:rsidR="00B07F05" w:rsidRPr="00B07F05">
        <w:rPr>
          <w:rFonts w:cs="FrankRuehl"/>
          <w:sz w:val="28"/>
          <w:szCs w:val="28"/>
          <w:rtl/>
        </w:rPr>
        <w:t xml:space="preserve"> שהם שבח הק</w:t>
      </w:r>
      <w:r w:rsidR="00F55D53">
        <w:rPr>
          <w:rFonts w:cs="FrankRuehl" w:hint="cs"/>
          <w:sz w:val="28"/>
          <w:szCs w:val="28"/>
          <w:rtl/>
        </w:rPr>
        <w:t>ב"ה</w:t>
      </w:r>
      <w:r w:rsidR="00B07F05" w:rsidRPr="00B07F05">
        <w:rPr>
          <w:rFonts w:cs="FrankRuehl"/>
          <w:sz w:val="28"/>
          <w:szCs w:val="28"/>
          <w:rtl/>
        </w:rPr>
        <w:t xml:space="preserve"> בלבד</w:t>
      </w:r>
      <w:r w:rsidR="003E201A">
        <w:rPr>
          <w:rStyle w:val="FootnoteReference"/>
          <w:rFonts w:cs="FrankRuehl"/>
          <w:szCs w:val="28"/>
          <w:rtl/>
        </w:rPr>
        <w:footnoteReference w:id="124"/>
      </w:r>
      <w:r w:rsidR="00571004">
        <w:rPr>
          <w:rFonts w:cs="FrankRuehl" w:hint="cs"/>
          <w:sz w:val="28"/>
          <w:szCs w:val="28"/>
          <w:rtl/>
        </w:rPr>
        <w:t>.</w:t>
      </w:r>
      <w:r w:rsidR="00B07F05" w:rsidRPr="00B07F05">
        <w:rPr>
          <w:rFonts w:cs="FrankRuehl"/>
          <w:sz w:val="28"/>
          <w:szCs w:val="28"/>
          <w:rtl/>
        </w:rPr>
        <w:t xml:space="preserve"> כי בודאי השם יתברך מחיה מתים</w:t>
      </w:r>
      <w:r w:rsidR="00571004">
        <w:rPr>
          <w:rFonts w:cs="FrankRuehl" w:hint="cs"/>
          <w:sz w:val="28"/>
          <w:szCs w:val="28"/>
          <w:rtl/>
        </w:rPr>
        <w:t>,</w:t>
      </w:r>
      <w:r w:rsidR="00B07F05" w:rsidRPr="00B07F05">
        <w:rPr>
          <w:rFonts w:cs="FrankRuehl"/>
          <w:sz w:val="28"/>
          <w:szCs w:val="28"/>
          <w:rtl/>
        </w:rPr>
        <w:t xml:space="preserve"> ולא שייך בזה תפלה</w:t>
      </w:r>
      <w:r w:rsidR="00920889">
        <w:rPr>
          <w:rStyle w:val="FootnoteReference"/>
          <w:rFonts w:cs="FrankRuehl"/>
          <w:szCs w:val="28"/>
          <w:rtl/>
        </w:rPr>
        <w:footnoteReference w:id="125"/>
      </w:r>
      <w:r w:rsidR="00571004">
        <w:rPr>
          <w:rFonts w:cs="FrankRuehl" w:hint="cs"/>
          <w:sz w:val="28"/>
          <w:szCs w:val="28"/>
          <w:rtl/>
        </w:rPr>
        <w:t>.</w:t>
      </w:r>
      <w:r w:rsidR="00B07F05" w:rsidRPr="00B07F05">
        <w:rPr>
          <w:rFonts w:cs="FrankRuehl"/>
          <w:sz w:val="28"/>
          <w:szCs w:val="28"/>
          <w:rtl/>
        </w:rPr>
        <w:t xml:space="preserve"> וכך פיר</w:t>
      </w:r>
      <w:r w:rsidR="00571004">
        <w:rPr>
          <w:rFonts w:cs="FrankRuehl" w:hint="cs"/>
          <w:sz w:val="28"/>
          <w:szCs w:val="28"/>
          <w:rtl/>
        </w:rPr>
        <w:t>ו</w:t>
      </w:r>
      <w:r w:rsidR="00B07F05" w:rsidRPr="00B07F05">
        <w:rPr>
          <w:rFonts w:cs="FrankRuehl"/>
          <w:sz w:val="28"/>
          <w:szCs w:val="28"/>
          <w:rtl/>
        </w:rPr>
        <w:t xml:space="preserve">ש </w:t>
      </w:r>
      <w:r w:rsidR="00571004">
        <w:rPr>
          <w:rFonts w:cs="FrankRuehl" w:hint="cs"/>
          <w:sz w:val="28"/>
          <w:szCs w:val="28"/>
          <w:rtl/>
        </w:rPr>
        <w:t>"</w:t>
      </w:r>
      <w:r w:rsidR="00B07F05" w:rsidRPr="00B07F05">
        <w:rPr>
          <w:rFonts w:cs="FrankRuehl"/>
          <w:sz w:val="28"/>
          <w:szCs w:val="28"/>
          <w:rtl/>
        </w:rPr>
        <w:t>אתה חונן לאדם דעת</w:t>
      </w:r>
      <w:r w:rsidR="00571004">
        <w:rPr>
          <w:rFonts w:cs="FrankRuehl" w:hint="cs"/>
          <w:sz w:val="28"/>
          <w:szCs w:val="28"/>
          <w:rtl/>
        </w:rPr>
        <w:t>",</w:t>
      </w:r>
      <w:r w:rsidR="00B07F05" w:rsidRPr="00B07F05">
        <w:rPr>
          <w:rFonts w:cs="FrankRuehl"/>
          <w:sz w:val="28"/>
          <w:szCs w:val="28"/>
          <w:rtl/>
        </w:rPr>
        <w:t xml:space="preserve"> כי משפיע הק</w:t>
      </w:r>
      <w:r w:rsidR="00571004">
        <w:rPr>
          <w:rFonts w:cs="FrankRuehl" w:hint="cs"/>
          <w:sz w:val="28"/>
          <w:szCs w:val="28"/>
          <w:rtl/>
        </w:rPr>
        <w:t>ב"ה</w:t>
      </w:r>
      <w:r w:rsidR="00B07F05" w:rsidRPr="00B07F05">
        <w:rPr>
          <w:rFonts w:cs="FrankRuehl"/>
          <w:sz w:val="28"/>
          <w:szCs w:val="28"/>
          <w:rtl/>
        </w:rPr>
        <w:t xml:space="preserve"> לכל אדם הדעת</w:t>
      </w:r>
      <w:r w:rsidR="00885588">
        <w:rPr>
          <w:rFonts w:cs="FrankRuehl" w:hint="cs"/>
          <w:sz w:val="28"/>
          <w:szCs w:val="28"/>
          <w:rtl/>
        </w:rPr>
        <w:t>,</w:t>
      </w:r>
      <w:r w:rsidR="00B07F05" w:rsidRPr="00B07F05">
        <w:rPr>
          <w:rFonts w:cs="FrankRuehl"/>
          <w:sz w:val="28"/>
          <w:szCs w:val="28"/>
          <w:rtl/>
        </w:rPr>
        <w:t xml:space="preserve"> מן הטעם אשר בארנו</w:t>
      </w:r>
      <w:r w:rsidR="001F1B67">
        <w:rPr>
          <w:rStyle w:val="FootnoteReference"/>
          <w:rFonts w:cs="FrankRuehl"/>
          <w:szCs w:val="28"/>
          <w:rtl/>
        </w:rPr>
        <w:footnoteReference w:id="126"/>
      </w:r>
      <w:r w:rsidR="00B07F05" w:rsidRPr="00B07F05">
        <w:rPr>
          <w:rFonts w:cs="FrankRuehl"/>
          <w:sz w:val="28"/>
          <w:szCs w:val="28"/>
          <w:rtl/>
        </w:rPr>
        <w:t xml:space="preserve">. וכן בברכת </w:t>
      </w:r>
      <w:r w:rsidR="00885588">
        <w:rPr>
          <w:rFonts w:cs="FrankRuehl" w:hint="cs"/>
          <w:sz w:val="28"/>
          <w:szCs w:val="28"/>
          <w:rtl/>
        </w:rPr>
        <w:t>"</w:t>
      </w:r>
      <w:r w:rsidR="00B07F05" w:rsidRPr="00B07F05">
        <w:rPr>
          <w:rFonts w:cs="FrankRuehl"/>
          <w:sz w:val="28"/>
          <w:szCs w:val="28"/>
          <w:rtl/>
        </w:rPr>
        <w:t>את צמח דוד מהרה וכו'</w:t>
      </w:r>
      <w:r w:rsidR="00885588">
        <w:rPr>
          <w:rFonts w:cs="FrankRuehl" w:hint="cs"/>
          <w:sz w:val="28"/>
          <w:szCs w:val="28"/>
          <w:rtl/>
        </w:rPr>
        <w:t>",</w:t>
      </w:r>
      <w:r w:rsidR="00B07F05" w:rsidRPr="00B07F05">
        <w:rPr>
          <w:rFonts w:cs="FrankRuehl"/>
          <w:sz w:val="28"/>
          <w:szCs w:val="28"/>
          <w:rtl/>
        </w:rPr>
        <w:t xml:space="preserve"> אין הברכה מתחלת </w:t>
      </w:r>
      <w:r w:rsidR="00885588">
        <w:rPr>
          <w:rFonts w:cs="FrankRuehl" w:hint="cs"/>
          <w:sz w:val="28"/>
          <w:szCs w:val="28"/>
          <w:rtl/>
        </w:rPr>
        <w:t>"</w:t>
      </w:r>
      <w:r w:rsidR="00B07F05" w:rsidRPr="00B07F05">
        <w:rPr>
          <w:rFonts w:cs="FrankRuehl"/>
          <w:sz w:val="28"/>
          <w:szCs w:val="28"/>
          <w:rtl/>
        </w:rPr>
        <w:t>תצמיח לנו צמח דוד</w:t>
      </w:r>
      <w:r w:rsidR="00885588">
        <w:rPr>
          <w:rFonts w:cs="FrankRuehl" w:hint="cs"/>
          <w:sz w:val="28"/>
          <w:szCs w:val="28"/>
          <w:rtl/>
        </w:rPr>
        <w:t>"</w:t>
      </w:r>
      <w:r w:rsidR="00973078">
        <w:rPr>
          <w:rStyle w:val="FootnoteReference"/>
          <w:rFonts w:cs="FrankRuehl"/>
          <w:szCs w:val="28"/>
          <w:rtl/>
        </w:rPr>
        <w:footnoteReference w:id="127"/>
      </w:r>
      <w:r w:rsidR="009875E4">
        <w:rPr>
          <w:rFonts w:cs="FrankRuehl" w:hint="cs"/>
          <w:sz w:val="28"/>
          <w:szCs w:val="28"/>
          <w:rtl/>
        </w:rPr>
        <w:t>,</w:t>
      </w:r>
      <w:r w:rsidR="00B07F05" w:rsidRPr="00B07F05">
        <w:rPr>
          <w:rFonts w:cs="FrankRuehl"/>
          <w:sz w:val="28"/>
          <w:szCs w:val="28"/>
          <w:rtl/>
        </w:rPr>
        <w:t xml:space="preserve"> כמו</w:t>
      </w:r>
      <w:r w:rsidR="009875E4">
        <w:rPr>
          <w:rStyle w:val="FootnoteReference"/>
          <w:rFonts w:cs="FrankRuehl"/>
          <w:szCs w:val="28"/>
          <w:rtl/>
        </w:rPr>
        <w:footnoteReference w:id="128"/>
      </w:r>
      <w:r w:rsidR="00B07F05" w:rsidRPr="00B07F05">
        <w:rPr>
          <w:rFonts w:cs="FrankRuehl"/>
          <w:sz w:val="28"/>
          <w:szCs w:val="28"/>
          <w:rtl/>
        </w:rPr>
        <w:t xml:space="preserve"> שאר הברכות </w:t>
      </w:r>
      <w:r w:rsidR="00885588">
        <w:rPr>
          <w:rFonts w:cs="FrankRuehl" w:hint="cs"/>
          <w:sz w:val="28"/>
          <w:szCs w:val="28"/>
          <w:rtl/>
        </w:rPr>
        <w:t>"</w:t>
      </w:r>
      <w:r w:rsidR="00B07F05" w:rsidRPr="00B07F05">
        <w:rPr>
          <w:rFonts w:cs="FrankRuehl"/>
          <w:sz w:val="28"/>
          <w:szCs w:val="28"/>
          <w:rtl/>
        </w:rPr>
        <w:t>שמע קולנו</w:t>
      </w:r>
      <w:r w:rsidR="00885588">
        <w:rPr>
          <w:rFonts w:cs="FrankRuehl" w:hint="cs"/>
          <w:sz w:val="28"/>
          <w:szCs w:val="28"/>
          <w:rtl/>
        </w:rPr>
        <w:t>"</w:t>
      </w:r>
      <w:r w:rsidR="00B07F05" w:rsidRPr="00B07F05">
        <w:rPr>
          <w:rFonts w:cs="FrankRuehl"/>
          <w:sz w:val="28"/>
          <w:szCs w:val="28"/>
          <w:rtl/>
        </w:rPr>
        <w:t>, כי כבר הבטיח על מלכות בית דוד</w:t>
      </w:r>
      <w:r w:rsidR="00485327">
        <w:rPr>
          <w:rStyle w:val="FootnoteReference"/>
          <w:rFonts w:cs="FrankRuehl"/>
          <w:szCs w:val="28"/>
          <w:rtl/>
        </w:rPr>
        <w:footnoteReference w:id="129"/>
      </w:r>
      <w:r w:rsidR="00485327">
        <w:rPr>
          <w:rFonts w:cs="FrankRuehl" w:hint="cs"/>
          <w:sz w:val="28"/>
          <w:szCs w:val="28"/>
          <w:rtl/>
        </w:rPr>
        <w:t>.</w:t>
      </w:r>
      <w:r w:rsidR="00B07F05" w:rsidRPr="00B07F05">
        <w:rPr>
          <w:rFonts w:cs="FrankRuehl"/>
          <w:sz w:val="28"/>
          <w:szCs w:val="28"/>
          <w:rtl/>
        </w:rPr>
        <w:t xml:space="preserve"> וא</w:t>
      </w:r>
      <w:r w:rsidR="00885588">
        <w:rPr>
          <w:rFonts w:cs="FrankRuehl" w:hint="cs"/>
          <w:sz w:val="28"/>
          <w:szCs w:val="28"/>
          <w:rtl/>
        </w:rPr>
        <w:t>י</w:t>
      </w:r>
      <w:r w:rsidR="00B07F05" w:rsidRPr="00B07F05">
        <w:rPr>
          <w:rFonts w:cs="FrankRuehl"/>
          <w:sz w:val="28"/>
          <w:szCs w:val="28"/>
          <w:rtl/>
        </w:rPr>
        <w:t xml:space="preserve">לו אמר </w:t>
      </w:r>
      <w:r w:rsidR="00885588">
        <w:rPr>
          <w:rFonts w:cs="FrankRuehl" w:hint="cs"/>
          <w:sz w:val="28"/>
          <w:szCs w:val="28"/>
          <w:rtl/>
        </w:rPr>
        <w:t>"</w:t>
      </w:r>
      <w:r w:rsidR="00B07F05" w:rsidRPr="00B07F05">
        <w:rPr>
          <w:rFonts w:cs="FrankRuehl"/>
          <w:sz w:val="28"/>
          <w:szCs w:val="28"/>
          <w:rtl/>
        </w:rPr>
        <w:t>תצמיח לנו מהרה צמח דוד</w:t>
      </w:r>
      <w:r w:rsidR="00885588">
        <w:rPr>
          <w:rFonts w:cs="FrankRuehl" w:hint="cs"/>
          <w:sz w:val="28"/>
          <w:szCs w:val="28"/>
          <w:rtl/>
        </w:rPr>
        <w:t>"</w:t>
      </w:r>
      <w:r w:rsidR="00485327">
        <w:rPr>
          <w:rFonts w:cs="FrankRuehl" w:hint="cs"/>
          <w:sz w:val="28"/>
          <w:szCs w:val="28"/>
          <w:rtl/>
        </w:rPr>
        <w:t>,</w:t>
      </w:r>
      <w:r w:rsidR="00B07F05" w:rsidRPr="00B07F05">
        <w:rPr>
          <w:rFonts w:cs="FrankRuehl"/>
          <w:sz w:val="28"/>
          <w:szCs w:val="28"/>
          <w:rtl/>
        </w:rPr>
        <w:t xml:space="preserve"> היה משמע כי אפשר שלא יבא</w:t>
      </w:r>
      <w:r w:rsidR="00885588">
        <w:rPr>
          <w:rFonts w:cs="FrankRuehl" w:hint="cs"/>
          <w:sz w:val="28"/>
          <w:szCs w:val="28"/>
          <w:rtl/>
        </w:rPr>
        <w:t>.</w:t>
      </w:r>
      <w:r w:rsidR="00B07F05" w:rsidRPr="00B07F05">
        <w:rPr>
          <w:rFonts w:cs="FrankRuehl"/>
          <w:sz w:val="28"/>
          <w:szCs w:val="28"/>
          <w:rtl/>
        </w:rPr>
        <w:t xml:space="preserve"> אבל אמר </w:t>
      </w:r>
      <w:r w:rsidR="00885588">
        <w:rPr>
          <w:rFonts w:cs="FrankRuehl" w:hint="cs"/>
          <w:sz w:val="28"/>
          <w:szCs w:val="28"/>
          <w:rtl/>
        </w:rPr>
        <w:t>"</w:t>
      </w:r>
      <w:r w:rsidR="00B07F05" w:rsidRPr="00B07F05">
        <w:rPr>
          <w:rFonts w:cs="FrankRuehl"/>
          <w:sz w:val="28"/>
          <w:szCs w:val="28"/>
          <w:rtl/>
        </w:rPr>
        <w:t>את צמח דוד</w:t>
      </w:r>
      <w:r w:rsidR="00885588">
        <w:rPr>
          <w:rFonts w:cs="FrankRuehl" w:hint="cs"/>
          <w:sz w:val="28"/>
          <w:szCs w:val="28"/>
          <w:rtl/>
        </w:rPr>
        <w:t>",</w:t>
      </w:r>
      <w:r w:rsidR="00B07F05" w:rsidRPr="00B07F05">
        <w:rPr>
          <w:rFonts w:cs="FrankRuehl"/>
          <w:sz w:val="28"/>
          <w:szCs w:val="28"/>
          <w:rtl/>
        </w:rPr>
        <w:t xml:space="preserve"> שראוי שיצמח</w:t>
      </w:r>
      <w:r w:rsidR="00885588">
        <w:rPr>
          <w:rFonts w:cs="FrankRuehl" w:hint="cs"/>
          <w:sz w:val="28"/>
          <w:szCs w:val="28"/>
          <w:rtl/>
        </w:rPr>
        <w:t>,</w:t>
      </w:r>
      <w:r w:rsidR="00B07F05" w:rsidRPr="00B07F05">
        <w:rPr>
          <w:rFonts w:cs="FrankRuehl"/>
          <w:sz w:val="28"/>
          <w:szCs w:val="28"/>
          <w:rtl/>
        </w:rPr>
        <w:t xml:space="preserve"> ועל כל פנים יצמח</w:t>
      </w:r>
      <w:r w:rsidR="00BB7C49">
        <w:rPr>
          <w:rStyle w:val="FootnoteReference"/>
          <w:rFonts w:cs="FrankRuehl"/>
          <w:szCs w:val="28"/>
          <w:rtl/>
        </w:rPr>
        <w:footnoteReference w:id="130"/>
      </w:r>
      <w:r w:rsidR="00885588">
        <w:rPr>
          <w:rFonts w:cs="FrankRuehl" w:hint="cs"/>
          <w:sz w:val="28"/>
          <w:szCs w:val="28"/>
          <w:rtl/>
        </w:rPr>
        <w:t>,</w:t>
      </w:r>
      <w:r w:rsidR="00B07F05" w:rsidRPr="00B07F05">
        <w:rPr>
          <w:rFonts w:cs="FrankRuehl"/>
          <w:sz w:val="28"/>
          <w:szCs w:val="28"/>
          <w:rtl/>
        </w:rPr>
        <w:t xml:space="preserve"> ודבר זה תצמיח במהרה בימינו</w:t>
      </w:r>
      <w:r w:rsidR="0048055C">
        <w:rPr>
          <w:rStyle w:val="FootnoteReference"/>
          <w:rFonts w:cs="FrankRuehl"/>
          <w:szCs w:val="28"/>
          <w:rtl/>
        </w:rPr>
        <w:footnoteReference w:id="131"/>
      </w:r>
      <w:r w:rsidR="00B07F05" w:rsidRPr="00B07F05">
        <w:rPr>
          <w:rFonts w:cs="FrankRuehl"/>
          <w:sz w:val="28"/>
          <w:szCs w:val="28"/>
          <w:rtl/>
        </w:rPr>
        <w:t xml:space="preserve">. </w:t>
      </w:r>
    </w:p>
    <w:p w:rsidR="002706FF" w:rsidRDefault="0048055C" w:rsidP="00803872">
      <w:pPr>
        <w:jc w:val="both"/>
        <w:rPr>
          <w:rFonts w:cs="FrankRuehl" w:hint="cs"/>
          <w:sz w:val="28"/>
          <w:szCs w:val="28"/>
          <w:rtl/>
        </w:rPr>
      </w:pPr>
      <w:r w:rsidRPr="0048055C">
        <w:rPr>
          <w:rStyle w:val="LatinChar"/>
          <w:rtl/>
        </w:rPr>
        <w:t>#</w:t>
      </w:r>
      <w:r w:rsidR="00B07F05" w:rsidRPr="0048055C">
        <w:rPr>
          <w:rStyle w:val="Title1"/>
          <w:rtl/>
        </w:rPr>
        <w:t>ומאחר כי</w:t>
      </w:r>
      <w:r w:rsidRPr="0048055C">
        <w:rPr>
          <w:rStyle w:val="LatinChar"/>
          <w:rtl/>
        </w:rPr>
        <w:t>=</w:t>
      </w:r>
      <w:r w:rsidR="00B07F05" w:rsidRPr="00B07F05">
        <w:rPr>
          <w:rFonts w:cs="FrankRuehl"/>
          <w:sz w:val="28"/>
          <w:szCs w:val="28"/>
          <w:rtl/>
        </w:rPr>
        <w:t xml:space="preserve"> התבאר לך כי על ידי הדעת הוא הקשור והחבור בו יתברך</w:t>
      </w:r>
      <w:r w:rsidR="006C54E7">
        <w:rPr>
          <w:rFonts w:cs="FrankRuehl" w:hint="cs"/>
          <w:sz w:val="28"/>
          <w:szCs w:val="28"/>
          <w:rtl/>
        </w:rPr>
        <w:t>,</w:t>
      </w:r>
      <w:r w:rsidR="00B07F05" w:rsidRPr="00B07F05">
        <w:rPr>
          <w:rFonts w:cs="FrankRuehl"/>
          <w:sz w:val="28"/>
          <w:szCs w:val="28"/>
          <w:rtl/>
        </w:rPr>
        <w:t xml:space="preserve"> כמו שנתבאר למעלה</w:t>
      </w:r>
      <w:r w:rsidR="006C54E7">
        <w:rPr>
          <w:rStyle w:val="FootnoteReference"/>
          <w:rFonts w:cs="FrankRuehl"/>
          <w:szCs w:val="28"/>
          <w:rtl/>
        </w:rPr>
        <w:footnoteReference w:id="132"/>
      </w:r>
      <w:r w:rsidR="00B07F05" w:rsidRPr="00B07F05">
        <w:rPr>
          <w:rFonts w:cs="FrankRuehl"/>
          <w:sz w:val="28"/>
          <w:szCs w:val="28"/>
          <w:rtl/>
        </w:rPr>
        <w:t>, ואם כן ישראל שהם בנים אל השם יתברך</w:t>
      </w:r>
      <w:r w:rsidR="00706E46">
        <w:rPr>
          <w:rFonts w:cs="FrankRuehl" w:hint="cs"/>
          <w:sz w:val="28"/>
          <w:szCs w:val="28"/>
          <w:rtl/>
        </w:rPr>
        <w:t xml:space="preserve"> </w:t>
      </w:r>
      <w:r w:rsidR="00706E46" w:rsidRPr="00706E46">
        <w:rPr>
          <w:rFonts w:cs="Dbs-Rashi" w:hint="cs"/>
          <w:szCs w:val="20"/>
          <w:rtl/>
        </w:rPr>
        <w:t>(דברים יד, א)</w:t>
      </w:r>
      <w:r w:rsidR="00170051">
        <w:rPr>
          <w:rStyle w:val="FootnoteReference"/>
          <w:rFonts w:cs="FrankRuehl"/>
          <w:szCs w:val="28"/>
          <w:rtl/>
        </w:rPr>
        <w:footnoteReference w:id="133"/>
      </w:r>
      <w:r w:rsidR="00885588">
        <w:rPr>
          <w:rFonts w:cs="FrankRuehl" w:hint="cs"/>
          <w:sz w:val="28"/>
          <w:szCs w:val="28"/>
          <w:rtl/>
        </w:rPr>
        <w:t>,</w:t>
      </w:r>
      <w:r w:rsidR="00B07F05" w:rsidRPr="00B07F05">
        <w:rPr>
          <w:rFonts w:cs="FrankRuehl"/>
          <w:sz w:val="28"/>
          <w:szCs w:val="28"/>
          <w:rtl/>
        </w:rPr>
        <w:t xml:space="preserve"> ראוי להם הדעת היתירה</w:t>
      </w:r>
      <w:r w:rsidR="00885588">
        <w:rPr>
          <w:rFonts w:cs="FrankRuehl" w:hint="cs"/>
          <w:sz w:val="28"/>
          <w:szCs w:val="28"/>
          <w:rtl/>
        </w:rPr>
        <w:t>,</w:t>
      </w:r>
      <w:r w:rsidR="00B07F05" w:rsidRPr="00B07F05">
        <w:rPr>
          <w:rFonts w:cs="FrankRuehl"/>
          <w:sz w:val="28"/>
          <w:szCs w:val="28"/>
          <w:rtl/>
        </w:rPr>
        <w:t xml:space="preserve"> שעל ידי הדעת הוא הקשור והחיבור בו יתברך</w:t>
      </w:r>
      <w:r w:rsidR="00996DE0">
        <w:rPr>
          <w:rFonts w:cs="FrankRuehl" w:hint="cs"/>
          <w:sz w:val="28"/>
          <w:szCs w:val="28"/>
          <w:rtl/>
        </w:rPr>
        <w:t>.</w:t>
      </w:r>
      <w:r w:rsidR="00B07F05" w:rsidRPr="00B07F05">
        <w:rPr>
          <w:rFonts w:cs="FrankRuehl"/>
          <w:sz w:val="28"/>
          <w:szCs w:val="28"/>
          <w:rtl/>
        </w:rPr>
        <w:t xml:space="preserve"> כמו שאמר </w:t>
      </w:r>
      <w:r w:rsidR="00690671" w:rsidRPr="00690671">
        <w:rPr>
          <w:rFonts w:cs="Dbs-Rashi" w:hint="cs"/>
          <w:szCs w:val="20"/>
          <w:rtl/>
        </w:rPr>
        <w:t>(ברכות לג.)</w:t>
      </w:r>
      <w:r w:rsidR="00690671">
        <w:rPr>
          <w:rFonts w:cs="FrankRuehl" w:hint="cs"/>
          <w:sz w:val="28"/>
          <w:szCs w:val="28"/>
          <w:rtl/>
        </w:rPr>
        <w:t xml:space="preserve"> </w:t>
      </w:r>
      <w:r w:rsidR="0026487D">
        <w:rPr>
          <w:rFonts w:cs="FrankRuehl" w:hint="cs"/>
          <w:sz w:val="28"/>
          <w:szCs w:val="28"/>
          <w:rtl/>
        </w:rPr>
        <w:t>"</w:t>
      </w:r>
      <w:r w:rsidR="00B07F05" w:rsidRPr="00B07F05">
        <w:rPr>
          <w:rFonts w:cs="FrankRuehl"/>
          <w:sz w:val="28"/>
          <w:szCs w:val="28"/>
          <w:rtl/>
        </w:rPr>
        <w:t>מי שאין בו דעת אסור לרחם עליו</w:t>
      </w:r>
      <w:r w:rsidR="0026487D">
        <w:rPr>
          <w:rFonts w:cs="FrankRuehl" w:hint="cs"/>
          <w:sz w:val="28"/>
          <w:szCs w:val="28"/>
          <w:rtl/>
        </w:rPr>
        <w:t>"</w:t>
      </w:r>
      <w:r w:rsidR="00B07F05" w:rsidRPr="00B07F05">
        <w:rPr>
          <w:rFonts w:cs="FrankRuehl"/>
          <w:sz w:val="28"/>
          <w:szCs w:val="28"/>
          <w:rtl/>
        </w:rPr>
        <w:t xml:space="preserve">, וישראל שהם בניו והוא יתברך מרחם עליהם </w:t>
      </w:r>
      <w:r w:rsidR="005F5B2A">
        <w:rPr>
          <w:rFonts w:cs="FrankRuehl" w:hint="cs"/>
          <w:sz w:val="28"/>
          <w:szCs w:val="28"/>
          <w:rtl/>
        </w:rPr>
        <w:t>"</w:t>
      </w:r>
      <w:r w:rsidR="00B07F05" w:rsidRPr="00B07F05">
        <w:rPr>
          <w:rFonts w:cs="FrankRuehl"/>
          <w:sz w:val="28"/>
          <w:szCs w:val="28"/>
          <w:rtl/>
        </w:rPr>
        <w:t>כרחם אב על בנים</w:t>
      </w:r>
      <w:r w:rsidR="005F5B2A">
        <w:rPr>
          <w:rFonts w:cs="FrankRuehl" w:hint="cs"/>
          <w:sz w:val="28"/>
          <w:szCs w:val="28"/>
          <w:rtl/>
        </w:rPr>
        <w:t>"</w:t>
      </w:r>
      <w:r w:rsidR="00186DB0">
        <w:rPr>
          <w:rFonts w:cs="FrankRuehl" w:hint="cs"/>
          <w:sz w:val="28"/>
          <w:szCs w:val="28"/>
          <w:rtl/>
        </w:rPr>
        <w:t xml:space="preserve"> </w:t>
      </w:r>
      <w:r w:rsidR="00186DB0" w:rsidRPr="00186DB0">
        <w:rPr>
          <w:rFonts w:cs="Dbs-Rashi" w:hint="cs"/>
          <w:szCs w:val="20"/>
          <w:rtl/>
        </w:rPr>
        <w:t>(תהלים קג, יג)</w:t>
      </w:r>
      <w:r w:rsidR="0026487D">
        <w:rPr>
          <w:rFonts w:cs="FrankRuehl" w:hint="cs"/>
          <w:sz w:val="28"/>
          <w:szCs w:val="28"/>
          <w:rtl/>
        </w:rPr>
        <w:t>,</w:t>
      </w:r>
      <w:r w:rsidR="00B07F05" w:rsidRPr="00B07F05">
        <w:rPr>
          <w:rFonts w:cs="FrankRuehl"/>
          <w:sz w:val="28"/>
          <w:szCs w:val="28"/>
          <w:rtl/>
        </w:rPr>
        <w:t xml:space="preserve"> ראוי להם דעת היתירה</w:t>
      </w:r>
      <w:r w:rsidR="005F5B2A">
        <w:rPr>
          <w:rStyle w:val="FootnoteReference"/>
          <w:rFonts w:cs="FrankRuehl"/>
          <w:szCs w:val="28"/>
          <w:rtl/>
        </w:rPr>
        <w:footnoteReference w:id="134"/>
      </w:r>
      <w:r w:rsidR="00B07F05" w:rsidRPr="00B07F05">
        <w:rPr>
          <w:rFonts w:cs="FrankRuehl"/>
          <w:sz w:val="28"/>
          <w:szCs w:val="28"/>
          <w:rtl/>
        </w:rPr>
        <w:t xml:space="preserve">. </w:t>
      </w:r>
    </w:p>
    <w:p w:rsidR="00803872" w:rsidRPr="00803872" w:rsidRDefault="002706FF" w:rsidP="00524809">
      <w:pPr>
        <w:jc w:val="both"/>
        <w:rPr>
          <w:rFonts w:cs="FrankRuehl"/>
          <w:sz w:val="28"/>
          <w:szCs w:val="28"/>
          <w:rtl/>
        </w:rPr>
      </w:pPr>
      <w:r w:rsidRPr="002706FF">
        <w:rPr>
          <w:rStyle w:val="LatinChar"/>
          <w:rtl/>
        </w:rPr>
        <w:t>#</w:t>
      </w:r>
      <w:r w:rsidR="00B07F05" w:rsidRPr="002706FF">
        <w:rPr>
          <w:rStyle w:val="Title1"/>
          <w:rtl/>
        </w:rPr>
        <w:t>וזה שאמר</w:t>
      </w:r>
      <w:r w:rsidRPr="002706FF">
        <w:rPr>
          <w:rStyle w:val="LatinChar"/>
          <w:rtl/>
        </w:rPr>
        <w:t>=</w:t>
      </w:r>
      <w:r w:rsidR="00B07F05" w:rsidRPr="00B07F05">
        <w:rPr>
          <w:rFonts w:cs="FrankRuehl"/>
          <w:sz w:val="28"/>
          <w:szCs w:val="28"/>
          <w:rtl/>
        </w:rPr>
        <w:t xml:space="preserve"> במדרש</w:t>
      </w:r>
      <w:r w:rsidR="008408DC">
        <w:rPr>
          <w:rStyle w:val="FootnoteReference"/>
          <w:rFonts w:cs="FrankRuehl"/>
          <w:szCs w:val="28"/>
          <w:rtl/>
        </w:rPr>
        <w:footnoteReference w:id="135"/>
      </w:r>
      <w:r w:rsidR="00B07F05" w:rsidRPr="00B07F05">
        <w:rPr>
          <w:rFonts w:cs="FrankRuehl"/>
          <w:sz w:val="28"/>
          <w:szCs w:val="28"/>
          <w:rtl/>
        </w:rPr>
        <w:t xml:space="preserve"> למלך שהיה לו בן וכו'</w:t>
      </w:r>
      <w:r w:rsidR="00611034">
        <w:rPr>
          <w:rFonts w:cs="FrankRuehl" w:hint="cs"/>
          <w:sz w:val="28"/>
          <w:szCs w:val="28"/>
          <w:rtl/>
        </w:rPr>
        <w:t>,</w:t>
      </w:r>
      <w:r w:rsidR="00B07F05" w:rsidRPr="00B07F05">
        <w:rPr>
          <w:rFonts w:cs="FrankRuehl"/>
          <w:sz w:val="28"/>
          <w:szCs w:val="28"/>
          <w:rtl/>
        </w:rPr>
        <w:t xml:space="preserve"> שבשביל שהוא בנו נותן לו מפיו הדעת ותבונה</w:t>
      </w:r>
      <w:r w:rsidR="007C6074">
        <w:rPr>
          <w:rStyle w:val="FootnoteReference"/>
          <w:rFonts w:cs="FrankRuehl"/>
          <w:szCs w:val="28"/>
          <w:rtl/>
        </w:rPr>
        <w:footnoteReference w:id="136"/>
      </w:r>
      <w:r w:rsidR="00B07F05" w:rsidRPr="00B07F05">
        <w:rPr>
          <w:rFonts w:cs="FrankRuehl"/>
          <w:sz w:val="28"/>
          <w:szCs w:val="28"/>
          <w:rtl/>
        </w:rPr>
        <w:t>. וההפרש אשר יש בין ר</w:t>
      </w:r>
      <w:r w:rsidR="00285039">
        <w:rPr>
          <w:rFonts w:cs="FrankRuehl" w:hint="cs"/>
          <w:sz w:val="28"/>
          <w:szCs w:val="28"/>
          <w:rtl/>
        </w:rPr>
        <w:t>בי</w:t>
      </w:r>
      <w:r w:rsidR="00285039">
        <w:rPr>
          <w:rFonts w:cs="FrankRuehl"/>
          <w:sz w:val="28"/>
          <w:szCs w:val="28"/>
          <w:rtl/>
        </w:rPr>
        <w:t xml:space="preserve"> יצחק ור</w:t>
      </w:r>
      <w:r w:rsidR="00285039">
        <w:rPr>
          <w:rFonts w:cs="FrankRuehl" w:hint="cs"/>
          <w:sz w:val="28"/>
          <w:szCs w:val="28"/>
          <w:rtl/>
        </w:rPr>
        <w:t>בי</w:t>
      </w:r>
      <w:r w:rsidR="00B07F05" w:rsidRPr="00B07F05">
        <w:rPr>
          <w:rFonts w:cs="FrankRuehl"/>
          <w:sz w:val="28"/>
          <w:szCs w:val="28"/>
          <w:rtl/>
        </w:rPr>
        <w:t xml:space="preserve"> לוי</w:t>
      </w:r>
      <w:r w:rsidR="000D2C07">
        <w:rPr>
          <w:rFonts w:cs="FrankRuehl" w:hint="cs"/>
          <w:sz w:val="28"/>
          <w:szCs w:val="28"/>
          <w:rtl/>
        </w:rPr>
        <w:t>;</w:t>
      </w:r>
      <w:r w:rsidR="00B07F05" w:rsidRPr="00B07F05">
        <w:rPr>
          <w:rFonts w:cs="FrankRuehl"/>
          <w:sz w:val="28"/>
          <w:szCs w:val="28"/>
          <w:rtl/>
        </w:rPr>
        <w:t xml:space="preserve"> כי לדעת האחד נותן לו</w:t>
      </w:r>
      <w:r w:rsidR="00B44CD1">
        <w:rPr>
          <w:rFonts w:cs="FrankRuehl" w:hint="cs"/>
          <w:sz w:val="28"/>
          <w:szCs w:val="28"/>
          <w:rtl/>
        </w:rPr>
        <w:t xml:space="preserve"> </w:t>
      </w:r>
      <w:r w:rsidR="00B44CD1" w:rsidRPr="00B44CD1">
        <w:rPr>
          <w:rFonts w:cs="FrankRuehl"/>
          <w:sz w:val="28"/>
          <w:szCs w:val="28"/>
          <w:rtl/>
        </w:rPr>
        <w:t>מחתיכה שבפיו</w:t>
      </w:r>
      <w:r w:rsidR="000D2C07">
        <w:rPr>
          <w:rFonts w:cs="FrankRuehl" w:hint="cs"/>
          <w:sz w:val="28"/>
          <w:szCs w:val="28"/>
          <w:rtl/>
        </w:rPr>
        <w:t>,</w:t>
      </w:r>
      <w:r w:rsidR="00B44CD1" w:rsidRPr="00B44CD1">
        <w:rPr>
          <w:rFonts w:cs="FrankRuehl"/>
          <w:sz w:val="28"/>
          <w:szCs w:val="28"/>
          <w:rtl/>
        </w:rPr>
        <w:t xml:space="preserve"> והחתיכה הוא מקצת בפיו ומקצת אינו בפיו</w:t>
      </w:r>
      <w:r w:rsidR="000D2C07">
        <w:rPr>
          <w:rFonts w:cs="FrankRuehl" w:hint="cs"/>
          <w:sz w:val="28"/>
          <w:szCs w:val="28"/>
          <w:rtl/>
        </w:rPr>
        <w:t>,</w:t>
      </w:r>
      <w:r w:rsidR="00B44CD1" w:rsidRPr="00B44CD1">
        <w:rPr>
          <w:rFonts w:cs="FrankRuehl"/>
          <w:sz w:val="28"/>
          <w:szCs w:val="28"/>
          <w:rtl/>
        </w:rPr>
        <w:t xml:space="preserve"> ונותן לו מאותה החתיכה</w:t>
      </w:r>
      <w:r w:rsidR="008C6DA5">
        <w:rPr>
          <w:rStyle w:val="FootnoteReference"/>
          <w:rFonts w:cs="FrankRuehl"/>
          <w:szCs w:val="28"/>
          <w:rtl/>
        </w:rPr>
        <w:footnoteReference w:id="137"/>
      </w:r>
      <w:r w:rsidR="000D2C07">
        <w:rPr>
          <w:rFonts w:cs="FrankRuehl" w:hint="cs"/>
          <w:sz w:val="28"/>
          <w:szCs w:val="28"/>
          <w:rtl/>
        </w:rPr>
        <w:t>.</w:t>
      </w:r>
      <w:r w:rsidR="00B44CD1" w:rsidRPr="00B44CD1">
        <w:rPr>
          <w:rFonts w:cs="FrankRuehl"/>
          <w:sz w:val="28"/>
          <w:szCs w:val="28"/>
          <w:rtl/>
        </w:rPr>
        <w:t xml:space="preserve"> וכן השם יתברך מחלק אל ישראל מחכמתו</w:t>
      </w:r>
      <w:r w:rsidR="00E37719">
        <w:rPr>
          <w:rFonts w:cs="FrankRuehl" w:hint="cs"/>
          <w:sz w:val="28"/>
          <w:szCs w:val="28"/>
          <w:rtl/>
        </w:rPr>
        <w:t>,</w:t>
      </w:r>
      <w:r w:rsidR="00B44CD1" w:rsidRPr="00B44CD1">
        <w:rPr>
          <w:rFonts w:cs="FrankRuehl"/>
          <w:sz w:val="28"/>
          <w:szCs w:val="28"/>
          <w:rtl/>
        </w:rPr>
        <w:t xml:space="preserve"> ומכל מקום לא אמר כי ישראל מקבלים השכל העליון הנבדל לגמרי</w:t>
      </w:r>
      <w:r w:rsidR="00E37719">
        <w:rPr>
          <w:rStyle w:val="FootnoteReference"/>
          <w:rFonts w:cs="FrankRuehl"/>
          <w:szCs w:val="28"/>
          <w:rtl/>
        </w:rPr>
        <w:footnoteReference w:id="138"/>
      </w:r>
      <w:r w:rsidR="00B44CD1" w:rsidRPr="00B44CD1">
        <w:rPr>
          <w:rFonts w:cs="FrankRuehl"/>
          <w:sz w:val="28"/>
          <w:szCs w:val="28"/>
          <w:rtl/>
        </w:rPr>
        <w:t>. ואחד מהם אמר כי נותן לבנו מה שהוא לגמרי בתוך פיו</w:t>
      </w:r>
      <w:r w:rsidR="000D2C07">
        <w:rPr>
          <w:rFonts w:cs="FrankRuehl" w:hint="cs"/>
          <w:sz w:val="28"/>
          <w:szCs w:val="28"/>
          <w:rtl/>
        </w:rPr>
        <w:t>,</w:t>
      </w:r>
      <w:r w:rsidR="00B44CD1" w:rsidRPr="00B44CD1">
        <w:rPr>
          <w:rFonts w:cs="FrankRuehl"/>
          <w:sz w:val="28"/>
          <w:szCs w:val="28"/>
          <w:rtl/>
        </w:rPr>
        <w:t xml:space="preserve"> לא מן החתיכה שהיא תוך פ</w:t>
      </w:r>
      <w:r w:rsidR="000D2C07">
        <w:rPr>
          <w:rFonts w:cs="FrankRuehl"/>
          <w:sz w:val="28"/>
          <w:szCs w:val="28"/>
          <w:rtl/>
        </w:rPr>
        <w:t>יו</w:t>
      </w:r>
      <w:r w:rsidR="001D4AE5">
        <w:rPr>
          <w:rStyle w:val="FootnoteReference"/>
          <w:rFonts w:cs="FrankRuehl"/>
          <w:szCs w:val="28"/>
          <w:rtl/>
        </w:rPr>
        <w:footnoteReference w:id="139"/>
      </w:r>
      <w:r w:rsidR="00DD4AC8">
        <w:rPr>
          <w:rFonts w:cs="FrankRuehl" w:hint="cs"/>
          <w:sz w:val="28"/>
          <w:szCs w:val="28"/>
          <w:rtl/>
        </w:rPr>
        <w:t>.</w:t>
      </w:r>
      <w:r w:rsidR="000D2C07">
        <w:rPr>
          <w:rFonts w:cs="FrankRuehl"/>
          <w:sz w:val="28"/>
          <w:szCs w:val="28"/>
          <w:rtl/>
        </w:rPr>
        <w:t xml:space="preserve"> דהיינו שחכמת ישראל נבדלת אל</w:t>
      </w:r>
      <w:r w:rsidR="000D2C07">
        <w:rPr>
          <w:rFonts w:cs="FrankRuehl" w:hint="cs"/>
          <w:sz w:val="28"/>
          <w:szCs w:val="28"/>
          <w:rtl/>
        </w:rPr>
        <w:t>ק</w:t>
      </w:r>
      <w:r w:rsidR="00B44CD1" w:rsidRPr="00B44CD1">
        <w:rPr>
          <w:rFonts w:cs="FrankRuehl"/>
          <w:sz w:val="28"/>
          <w:szCs w:val="28"/>
          <w:rtl/>
        </w:rPr>
        <w:t>ית לגמרי</w:t>
      </w:r>
      <w:r w:rsidR="00DD4AC8">
        <w:rPr>
          <w:rFonts w:cs="FrankRuehl" w:hint="cs"/>
          <w:sz w:val="28"/>
          <w:szCs w:val="28"/>
          <w:rtl/>
        </w:rPr>
        <w:t>,</w:t>
      </w:r>
      <w:r w:rsidR="00B44CD1" w:rsidRPr="00B44CD1">
        <w:rPr>
          <w:rFonts w:cs="FrankRuehl"/>
          <w:sz w:val="28"/>
          <w:szCs w:val="28"/>
          <w:rtl/>
        </w:rPr>
        <w:t xml:space="preserve"> וזה שאמר כי נותן לו מן הפוצטלין שבתוך פיו</w:t>
      </w:r>
      <w:r w:rsidR="00DD4AC8">
        <w:rPr>
          <w:rStyle w:val="FootnoteReference"/>
          <w:rFonts w:cs="FrankRuehl"/>
          <w:szCs w:val="28"/>
          <w:rtl/>
        </w:rPr>
        <w:footnoteReference w:id="140"/>
      </w:r>
      <w:r w:rsidR="00B44CD1" w:rsidRPr="00B44CD1">
        <w:rPr>
          <w:rFonts w:cs="FrankRuehl"/>
          <w:sz w:val="28"/>
          <w:szCs w:val="28"/>
          <w:rtl/>
        </w:rPr>
        <w:t>. ומחלוקת שלהם דבר עמוק מאוד</w:t>
      </w:r>
      <w:r w:rsidR="00F20225">
        <w:rPr>
          <w:rFonts w:cs="FrankRuehl" w:hint="cs"/>
          <w:sz w:val="28"/>
          <w:szCs w:val="28"/>
          <w:rtl/>
        </w:rPr>
        <w:t>,</w:t>
      </w:r>
      <w:r w:rsidR="00B44CD1" w:rsidRPr="00B44CD1">
        <w:rPr>
          <w:rFonts w:cs="FrankRuehl"/>
          <w:sz w:val="28"/>
          <w:szCs w:val="28"/>
          <w:rtl/>
        </w:rPr>
        <w:t xml:space="preserve"> </w:t>
      </w:r>
      <w:r w:rsidR="004533B1">
        <w:rPr>
          <w:rFonts w:cs="FrankRuehl" w:hint="cs"/>
          <w:sz w:val="28"/>
          <w:szCs w:val="28"/>
          <w:rtl/>
        </w:rPr>
        <w:t xml:space="preserve">[בגדר] </w:t>
      </w:r>
      <w:r w:rsidR="00B44CD1" w:rsidRPr="00B44CD1">
        <w:rPr>
          <w:rFonts w:cs="FrankRuehl"/>
          <w:sz w:val="28"/>
          <w:szCs w:val="28"/>
          <w:rtl/>
        </w:rPr>
        <w:t>השכל</w:t>
      </w:r>
      <w:r w:rsidR="00F20225">
        <w:rPr>
          <w:rFonts w:cs="FrankRuehl" w:hint="cs"/>
          <w:sz w:val="28"/>
          <w:szCs w:val="28"/>
          <w:rtl/>
        </w:rPr>
        <w:t>*</w:t>
      </w:r>
      <w:r w:rsidR="00B44CD1" w:rsidRPr="00B44CD1">
        <w:rPr>
          <w:rFonts w:cs="FrankRuehl"/>
          <w:sz w:val="28"/>
          <w:szCs w:val="28"/>
          <w:rtl/>
        </w:rPr>
        <w:t xml:space="preserve"> אשר הוא לחכמי ישראל</w:t>
      </w:r>
      <w:r w:rsidR="006E61A8">
        <w:rPr>
          <w:rStyle w:val="FootnoteReference"/>
          <w:rFonts w:cs="FrankRuehl"/>
          <w:szCs w:val="28"/>
          <w:rtl/>
        </w:rPr>
        <w:footnoteReference w:id="141"/>
      </w:r>
      <w:r w:rsidR="006E61A8">
        <w:rPr>
          <w:rFonts w:cs="FrankRuehl" w:hint="cs"/>
          <w:sz w:val="28"/>
          <w:szCs w:val="28"/>
          <w:rtl/>
        </w:rPr>
        <w:t>.</w:t>
      </w:r>
      <w:r w:rsidR="00B44CD1" w:rsidRPr="00B44CD1">
        <w:rPr>
          <w:rFonts w:cs="FrankRuehl"/>
          <w:sz w:val="28"/>
          <w:szCs w:val="28"/>
          <w:rtl/>
        </w:rPr>
        <w:t xml:space="preserve"> ושניהם אמרו כי על ידי השכל העליון מתקשר האדם בו יתברך לגמרי</w:t>
      </w:r>
      <w:r w:rsidR="00344AC5">
        <w:rPr>
          <w:rFonts w:cs="FrankRuehl" w:hint="cs"/>
          <w:sz w:val="28"/>
          <w:szCs w:val="28"/>
          <w:rtl/>
        </w:rPr>
        <w:t>,</w:t>
      </w:r>
      <w:r w:rsidR="00B44CD1" w:rsidRPr="00B44CD1">
        <w:rPr>
          <w:rFonts w:cs="FrankRuehl"/>
          <w:sz w:val="28"/>
          <w:szCs w:val="28"/>
          <w:rtl/>
        </w:rPr>
        <w:t xml:space="preserve"> ואין להאריך עוד</w:t>
      </w:r>
      <w:r w:rsidR="0065288E">
        <w:rPr>
          <w:rStyle w:val="FootnoteReference"/>
          <w:rFonts w:cs="FrankRuehl"/>
          <w:szCs w:val="28"/>
          <w:rtl/>
        </w:rPr>
        <w:footnoteReference w:id="142"/>
      </w:r>
      <w:r w:rsidR="00344AC5">
        <w:rPr>
          <w:rFonts w:cs="FrankRuehl" w:hint="cs"/>
          <w:sz w:val="28"/>
          <w:szCs w:val="28"/>
          <w:rtl/>
        </w:rPr>
        <w:t>.</w:t>
      </w:r>
      <w:r w:rsidR="00803872">
        <w:rPr>
          <w:rFonts w:cs="FrankRuehl" w:hint="cs"/>
          <w:sz w:val="28"/>
          <w:szCs w:val="28"/>
          <w:rtl/>
        </w:rPr>
        <w:t xml:space="preserve"> </w:t>
      </w:r>
    </w:p>
    <w:p w:rsidR="000121F5" w:rsidRDefault="00803872" w:rsidP="00EF1A55">
      <w:pPr>
        <w:jc w:val="both"/>
        <w:rPr>
          <w:rFonts w:cs="FrankRuehl" w:hint="cs"/>
          <w:sz w:val="28"/>
          <w:szCs w:val="28"/>
          <w:rtl/>
        </w:rPr>
      </w:pPr>
      <w:r w:rsidRPr="00803872">
        <w:rPr>
          <w:rStyle w:val="LatinChar"/>
          <w:rtl/>
        </w:rPr>
        <w:t>#</w:t>
      </w:r>
      <w:r w:rsidRPr="00803872">
        <w:rPr>
          <w:rStyle w:val="Title1"/>
          <w:rtl/>
        </w:rPr>
        <w:t>ודבר זה</w:t>
      </w:r>
      <w:r w:rsidRPr="00803872">
        <w:rPr>
          <w:rStyle w:val="LatinChar"/>
          <w:rtl/>
        </w:rPr>
        <w:t>=</w:t>
      </w:r>
      <w:r w:rsidR="00445A7A">
        <w:rPr>
          <w:rStyle w:val="FootnoteReference"/>
          <w:rFonts w:cs="FrankRuehl"/>
          <w:szCs w:val="28"/>
          <w:rtl/>
        </w:rPr>
        <w:footnoteReference w:id="143"/>
      </w:r>
      <w:r w:rsidRPr="00803872">
        <w:rPr>
          <w:rFonts w:cs="FrankRuehl"/>
          <w:sz w:val="28"/>
          <w:szCs w:val="28"/>
          <w:rtl/>
        </w:rPr>
        <w:t xml:space="preserve"> בארו חכמים במסכת ברכות </w:t>
      </w:r>
      <w:r w:rsidRPr="006B4946">
        <w:rPr>
          <w:rFonts w:cs="Dbs-Rashi"/>
          <w:szCs w:val="20"/>
          <w:rtl/>
        </w:rPr>
        <w:t>(נח</w:t>
      </w:r>
      <w:r w:rsidR="0031660E" w:rsidRPr="006B4946">
        <w:rPr>
          <w:rFonts w:cs="Dbs-Rashi" w:hint="cs"/>
          <w:szCs w:val="20"/>
          <w:rtl/>
        </w:rPr>
        <w:t>.</w:t>
      </w:r>
      <w:r w:rsidRPr="006B4946">
        <w:rPr>
          <w:rFonts w:cs="Dbs-Rashi"/>
          <w:szCs w:val="20"/>
          <w:rtl/>
        </w:rPr>
        <w:t>)</w:t>
      </w:r>
      <w:r w:rsidR="0031660E">
        <w:rPr>
          <w:rFonts w:cs="FrankRuehl" w:hint="cs"/>
          <w:sz w:val="28"/>
          <w:szCs w:val="28"/>
          <w:rtl/>
        </w:rPr>
        <w:t>,</w:t>
      </w:r>
      <w:r w:rsidRPr="00803872">
        <w:rPr>
          <w:rFonts w:cs="FrankRuehl"/>
          <w:sz w:val="28"/>
          <w:szCs w:val="28"/>
          <w:rtl/>
        </w:rPr>
        <w:t xml:space="preserve"> הרואה חכמי אומות העולם אומר </w:t>
      </w:r>
      <w:r w:rsidR="00726493">
        <w:rPr>
          <w:rFonts w:cs="FrankRuehl" w:hint="cs"/>
          <w:sz w:val="28"/>
          <w:szCs w:val="28"/>
          <w:rtl/>
        </w:rPr>
        <w:t>"</w:t>
      </w:r>
      <w:r w:rsidRPr="00803872">
        <w:rPr>
          <w:rFonts w:cs="FrankRuehl"/>
          <w:sz w:val="28"/>
          <w:szCs w:val="28"/>
          <w:rtl/>
        </w:rPr>
        <w:t>ברוך שנתן מחכמתו לבשר ודם</w:t>
      </w:r>
      <w:r w:rsidR="00726493">
        <w:rPr>
          <w:rFonts w:cs="FrankRuehl" w:hint="cs"/>
          <w:sz w:val="28"/>
          <w:szCs w:val="28"/>
          <w:rtl/>
        </w:rPr>
        <w:t>".</w:t>
      </w:r>
      <w:r w:rsidRPr="00803872">
        <w:rPr>
          <w:rFonts w:cs="FrankRuehl"/>
          <w:sz w:val="28"/>
          <w:szCs w:val="28"/>
          <w:rtl/>
        </w:rPr>
        <w:t xml:space="preserve"> והרואה חכמי ישראל אומר </w:t>
      </w:r>
      <w:r w:rsidR="00726493">
        <w:rPr>
          <w:rFonts w:cs="FrankRuehl" w:hint="cs"/>
          <w:sz w:val="28"/>
          <w:szCs w:val="28"/>
          <w:rtl/>
        </w:rPr>
        <w:t>"</w:t>
      </w:r>
      <w:r w:rsidRPr="00803872">
        <w:rPr>
          <w:rFonts w:cs="FrankRuehl"/>
          <w:sz w:val="28"/>
          <w:szCs w:val="28"/>
          <w:rtl/>
        </w:rPr>
        <w:t>ברוך שחלק מחכמתו</w:t>
      </w:r>
      <w:r w:rsidR="007D3604">
        <w:rPr>
          <w:rFonts w:cs="FrankRuehl" w:hint="cs"/>
          <w:sz w:val="28"/>
          <w:szCs w:val="28"/>
          <w:rtl/>
        </w:rPr>
        <w:t>*</w:t>
      </w:r>
      <w:r w:rsidRPr="00803872">
        <w:rPr>
          <w:rFonts w:cs="FrankRuehl"/>
          <w:sz w:val="28"/>
          <w:szCs w:val="28"/>
          <w:rtl/>
        </w:rPr>
        <w:t xml:space="preserve"> ליראיו</w:t>
      </w:r>
      <w:r w:rsidR="00726493">
        <w:rPr>
          <w:rFonts w:cs="FrankRuehl" w:hint="cs"/>
          <w:sz w:val="28"/>
          <w:szCs w:val="28"/>
          <w:rtl/>
        </w:rPr>
        <w:t>"</w:t>
      </w:r>
      <w:r w:rsidR="00665BA9">
        <w:rPr>
          <w:rFonts w:cs="FrankRuehl"/>
          <w:sz w:val="28"/>
          <w:szCs w:val="28"/>
          <w:rtl/>
        </w:rPr>
        <w:t>. ומה הפרש בין זה לזה</w:t>
      </w:r>
      <w:r w:rsidR="0054796D">
        <w:rPr>
          <w:rStyle w:val="FootnoteReference"/>
          <w:rFonts w:cs="FrankRuehl"/>
          <w:szCs w:val="28"/>
          <w:rtl/>
        </w:rPr>
        <w:footnoteReference w:id="144"/>
      </w:r>
      <w:r w:rsidR="00665BA9">
        <w:rPr>
          <w:rFonts w:cs="FrankRuehl" w:hint="cs"/>
          <w:sz w:val="28"/>
          <w:szCs w:val="28"/>
          <w:rtl/>
        </w:rPr>
        <w:t>.</w:t>
      </w:r>
      <w:r w:rsidRPr="00803872">
        <w:rPr>
          <w:rFonts w:cs="FrankRuehl"/>
          <w:sz w:val="28"/>
          <w:szCs w:val="28"/>
          <w:rtl/>
        </w:rPr>
        <w:t xml:space="preserve"> אבל ההפרש אשר יש בין זה לזה</w:t>
      </w:r>
      <w:r w:rsidR="0054796D">
        <w:rPr>
          <w:rFonts w:cs="FrankRuehl" w:hint="cs"/>
          <w:sz w:val="28"/>
          <w:szCs w:val="28"/>
          <w:rtl/>
        </w:rPr>
        <w:t>,</w:t>
      </w:r>
      <w:r w:rsidRPr="00803872">
        <w:rPr>
          <w:rFonts w:cs="FrankRuehl"/>
          <w:sz w:val="28"/>
          <w:szCs w:val="28"/>
          <w:rtl/>
        </w:rPr>
        <w:t xml:space="preserve"> כי לשון </w:t>
      </w:r>
      <w:r w:rsidR="0054796D">
        <w:rPr>
          <w:rFonts w:cs="FrankRuehl" w:hint="cs"/>
          <w:sz w:val="28"/>
          <w:szCs w:val="28"/>
          <w:rtl/>
        </w:rPr>
        <w:t>'</w:t>
      </w:r>
      <w:r w:rsidRPr="00803872">
        <w:rPr>
          <w:rFonts w:cs="FrankRuehl"/>
          <w:sz w:val="28"/>
          <w:szCs w:val="28"/>
          <w:rtl/>
        </w:rPr>
        <w:t>נתינה</w:t>
      </w:r>
      <w:r w:rsidR="0054796D">
        <w:rPr>
          <w:rFonts w:cs="FrankRuehl" w:hint="cs"/>
          <w:sz w:val="28"/>
          <w:szCs w:val="28"/>
          <w:rtl/>
        </w:rPr>
        <w:t>'</w:t>
      </w:r>
      <w:r w:rsidRPr="00803872">
        <w:rPr>
          <w:rFonts w:cs="FrankRuehl"/>
          <w:sz w:val="28"/>
          <w:szCs w:val="28"/>
          <w:rtl/>
        </w:rPr>
        <w:t xml:space="preserve"> משמע אינו מן עצם החכמה שהיא אל הש</w:t>
      </w:r>
      <w:r w:rsidR="0054796D">
        <w:rPr>
          <w:rFonts w:cs="FrankRuehl" w:hint="cs"/>
          <w:sz w:val="28"/>
          <w:szCs w:val="28"/>
          <w:rtl/>
        </w:rPr>
        <w:t xml:space="preserve">ם </w:t>
      </w:r>
      <w:r w:rsidRPr="00803872">
        <w:rPr>
          <w:rFonts w:cs="FrankRuehl"/>
          <w:sz w:val="28"/>
          <w:szCs w:val="28"/>
          <w:rtl/>
        </w:rPr>
        <w:t>ית</w:t>
      </w:r>
      <w:r w:rsidR="0054796D">
        <w:rPr>
          <w:rFonts w:cs="FrankRuehl" w:hint="cs"/>
          <w:sz w:val="28"/>
          <w:szCs w:val="28"/>
          <w:rtl/>
        </w:rPr>
        <w:t>ברך</w:t>
      </w:r>
      <w:r w:rsidR="00AF19CE">
        <w:rPr>
          <w:rStyle w:val="FootnoteReference"/>
          <w:rFonts w:cs="FrankRuehl"/>
          <w:szCs w:val="28"/>
          <w:rtl/>
        </w:rPr>
        <w:footnoteReference w:id="145"/>
      </w:r>
      <w:r w:rsidR="00EF1A55">
        <w:rPr>
          <w:rFonts w:cs="FrankRuehl" w:hint="cs"/>
          <w:sz w:val="28"/>
          <w:szCs w:val="28"/>
          <w:rtl/>
        </w:rPr>
        <w:t>.</w:t>
      </w:r>
      <w:r w:rsidRPr="00803872">
        <w:rPr>
          <w:rFonts w:cs="FrankRuehl"/>
          <w:sz w:val="28"/>
          <w:szCs w:val="28"/>
          <w:rtl/>
        </w:rPr>
        <w:t xml:space="preserve"> כי האומות אמר עליהם </w:t>
      </w:r>
      <w:r w:rsidR="00D12E1E">
        <w:rPr>
          <w:rFonts w:cs="FrankRuehl" w:hint="cs"/>
          <w:sz w:val="28"/>
          <w:szCs w:val="28"/>
          <w:rtl/>
        </w:rPr>
        <w:t>"</w:t>
      </w:r>
      <w:r w:rsidRPr="00803872">
        <w:rPr>
          <w:rFonts w:cs="FrankRuehl"/>
          <w:sz w:val="28"/>
          <w:szCs w:val="28"/>
          <w:rtl/>
        </w:rPr>
        <w:t>ברוך שנתן מחכמתו לבשר ודם</w:t>
      </w:r>
      <w:r w:rsidR="00D12E1E">
        <w:rPr>
          <w:rFonts w:cs="FrankRuehl" w:hint="cs"/>
          <w:sz w:val="28"/>
          <w:szCs w:val="28"/>
          <w:rtl/>
        </w:rPr>
        <w:t>"</w:t>
      </w:r>
      <w:r w:rsidRPr="00803872">
        <w:rPr>
          <w:rFonts w:cs="FrankRuehl"/>
          <w:sz w:val="28"/>
          <w:szCs w:val="28"/>
          <w:rtl/>
        </w:rPr>
        <w:t>, כי במה שהם בשר ודם חמרים השפיע השם יתברך להם חכמה</w:t>
      </w:r>
      <w:r w:rsidR="00032EEC">
        <w:rPr>
          <w:rStyle w:val="FootnoteReference"/>
          <w:rFonts w:cs="FrankRuehl"/>
          <w:szCs w:val="28"/>
          <w:rtl/>
        </w:rPr>
        <w:footnoteReference w:id="146"/>
      </w:r>
      <w:r w:rsidRPr="00803872">
        <w:rPr>
          <w:rFonts w:cs="FrankRuehl"/>
          <w:sz w:val="28"/>
          <w:szCs w:val="28"/>
          <w:rtl/>
        </w:rPr>
        <w:t>, ואין זה מן אמתת חכמת השם יתברך</w:t>
      </w:r>
      <w:r w:rsidR="00D12E1E">
        <w:rPr>
          <w:rFonts w:cs="FrankRuehl" w:hint="cs"/>
          <w:sz w:val="28"/>
          <w:szCs w:val="28"/>
          <w:rtl/>
        </w:rPr>
        <w:t>,</w:t>
      </w:r>
      <w:r w:rsidRPr="00803872">
        <w:rPr>
          <w:rFonts w:cs="FrankRuehl"/>
          <w:sz w:val="28"/>
          <w:szCs w:val="28"/>
          <w:rtl/>
        </w:rPr>
        <w:t xml:space="preserve"> שהיא נבדלת אל</w:t>
      </w:r>
      <w:r w:rsidR="00D12E1E">
        <w:rPr>
          <w:rFonts w:cs="FrankRuehl" w:hint="cs"/>
          <w:sz w:val="28"/>
          <w:szCs w:val="28"/>
          <w:rtl/>
        </w:rPr>
        <w:t>ק</w:t>
      </w:r>
      <w:r w:rsidRPr="00803872">
        <w:rPr>
          <w:rFonts w:cs="FrankRuehl"/>
          <w:sz w:val="28"/>
          <w:szCs w:val="28"/>
          <w:rtl/>
        </w:rPr>
        <w:t>ית</w:t>
      </w:r>
      <w:r w:rsidR="00D12E1E">
        <w:rPr>
          <w:rFonts w:cs="FrankRuehl" w:hint="cs"/>
          <w:sz w:val="28"/>
          <w:szCs w:val="28"/>
          <w:rtl/>
        </w:rPr>
        <w:t>.</w:t>
      </w:r>
      <w:r w:rsidRPr="00803872">
        <w:rPr>
          <w:rFonts w:cs="FrankRuehl"/>
          <w:sz w:val="28"/>
          <w:szCs w:val="28"/>
          <w:rtl/>
        </w:rPr>
        <w:t xml:space="preserve"> אבל לישראל השפיע החכמה העליונה האל</w:t>
      </w:r>
      <w:r w:rsidR="00D12E1E">
        <w:rPr>
          <w:rFonts w:cs="FrankRuehl" w:hint="cs"/>
          <w:sz w:val="28"/>
          <w:szCs w:val="28"/>
          <w:rtl/>
        </w:rPr>
        <w:t>ק</w:t>
      </w:r>
      <w:r w:rsidRPr="00803872">
        <w:rPr>
          <w:rFonts w:cs="FrankRuehl"/>
          <w:sz w:val="28"/>
          <w:szCs w:val="28"/>
          <w:rtl/>
        </w:rPr>
        <w:t>ית</w:t>
      </w:r>
      <w:r w:rsidR="00D56010">
        <w:rPr>
          <w:rStyle w:val="FootnoteReference"/>
          <w:rFonts w:cs="FrankRuehl"/>
          <w:szCs w:val="28"/>
          <w:rtl/>
        </w:rPr>
        <w:footnoteReference w:id="147"/>
      </w:r>
      <w:r w:rsidRPr="00803872">
        <w:rPr>
          <w:rFonts w:cs="FrankRuehl"/>
          <w:sz w:val="28"/>
          <w:szCs w:val="28"/>
          <w:rtl/>
        </w:rPr>
        <w:t xml:space="preserve">. </w:t>
      </w:r>
    </w:p>
    <w:p w:rsidR="00DC5EBB" w:rsidRDefault="000121F5" w:rsidP="00F5781E">
      <w:pPr>
        <w:jc w:val="both"/>
        <w:rPr>
          <w:rFonts w:cs="FrankRuehl" w:hint="cs"/>
          <w:sz w:val="28"/>
          <w:szCs w:val="28"/>
          <w:rtl/>
        </w:rPr>
      </w:pPr>
      <w:r w:rsidRPr="000121F5">
        <w:rPr>
          <w:rStyle w:val="LatinChar"/>
          <w:rtl/>
        </w:rPr>
        <w:t>#</w:t>
      </w:r>
      <w:r w:rsidR="00803872" w:rsidRPr="000121F5">
        <w:rPr>
          <w:rStyle w:val="Title1"/>
          <w:rtl/>
        </w:rPr>
        <w:t>ואל יקשה לך</w:t>
      </w:r>
      <w:r w:rsidRPr="000121F5">
        <w:rPr>
          <w:rStyle w:val="LatinChar"/>
          <w:rtl/>
        </w:rPr>
        <w:t>=</w:t>
      </w:r>
      <w:r>
        <w:rPr>
          <w:rFonts w:cs="FrankRuehl" w:hint="cs"/>
          <w:sz w:val="28"/>
          <w:szCs w:val="28"/>
          <w:rtl/>
        </w:rPr>
        <w:t>,</w:t>
      </w:r>
      <w:r w:rsidR="00803872" w:rsidRPr="00803872">
        <w:rPr>
          <w:rFonts w:cs="FrankRuehl"/>
          <w:sz w:val="28"/>
          <w:szCs w:val="28"/>
          <w:rtl/>
        </w:rPr>
        <w:t xml:space="preserve"> כי דבר זה אי אפשר שיהיה האדם משיג חכמת השם יתברך</w:t>
      </w:r>
      <w:r w:rsidR="001E7898">
        <w:rPr>
          <w:rStyle w:val="FootnoteReference"/>
          <w:rFonts w:cs="FrankRuehl"/>
          <w:szCs w:val="28"/>
          <w:rtl/>
        </w:rPr>
        <w:footnoteReference w:id="148"/>
      </w:r>
      <w:r w:rsidR="00803872" w:rsidRPr="00803872">
        <w:rPr>
          <w:rFonts w:cs="FrankRuehl"/>
          <w:sz w:val="28"/>
          <w:szCs w:val="28"/>
          <w:rtl/>
        </w:rPr>
        <w:t>. אין זה קשיא</w:t>
      </w:r>
      <w:r w:rsidR="00AA049B">
        <w:rPr>
          <w:rFonts w:cs="FrankRuehl" w:hint="cs"/>
          <w:sz w:val="28"/>
          <w:szCs w:val="28"/>
          <w:rtl/>
        </w:rPr>
        <w:t>,</w:t>
      </w:r>
      <w:r w:rsidR="00803872" w:rsidRPr="00803872">
        <w:rPr>
          <w:rFonts w:cs="FrankRuehl"/>
          <w:sz w:val="28"/>
          <w:szCs w:val="28"/>
          <w:rtl/>
        </w:rPr>
        <w:t xml:space="preserve"> כי התורה הוא משפט השם יתברך</w:t>
      </w:r>
      <w:r w:rsidR="00AA049B">
        <w:rPr>
          <w:rFonts w:cs="FrankRuehl" w:hint="cs"/>
          <w:sz w:val="28"/>
          <w:szCs w:val="28"/>
          <w:rtl/>
        </w:rPr>
        <w:t>.</w:t>
      </w:r>
      <w:r w:rsidR="00803872" w:rsidRPr="00803872">
        <w:rPr>
          <w:rFonts w:cs="FrankRuehl"/>
          <w:sz w:val="28"/>
          <w:szCs w:val="28"/>
          <w:rtl/>
        </w:rPr>
        <w:t xml:space="preserve"> ואף כי נראה כי הם דברים גשמים</w:t>
      </w:r>
      <w:r w:rsidR="00D35292">
        <w:rPr>
          <w:rFonts w:cs="FrankRuehl" w:hint="cs"/>
          <w:sz w:val="28"/>
          <w:szCs w:val="28"/>
          <w:rtl/>
        </w:rPr>
        <w:t>*</w:t>
      </w:r>
      <w:r w:rsidR="00AA049B">
        <w:rPr>
          <w:rFonts w:cs="FrankRuehl" w:hint="cs"/>
          <w:sz w:val="28"/>
          <w:szCs w:val="28"/>
          <w:rtl/>
        </w:rPr>
        <w:t>,</w:t>
      </w:r>
      <w:r w:rsidR="00803872" w:rsidRPr="00803872">
        <w:rPr>
          <w:rFonts w:cs="FrankRuehl"/>
          <w:sz w:val="28"/>
          <w:szCs w:val="28"/>
          <w:rtl/>
        </w:rPr>
        <w:t xml:space="preserve"> מכל מקום השכל שבתורה הוא השכל נבדל</w:t>
      </w:r>
      <w:r w:rsidR="00AA049B">
        <w:rPr>
          <w:rFonts w:cs="FrankRuehl" w:hint="cs"/>
          <w:sz w:val="28"/>
          <w:szCs w:val="28"/>
          <w:rtl/>
        </w:rPr>
        <w:t>,</w:t>
      </w:r>
      <w:r w:rsidR="00803872" w:rsidRPr="00803872">
        <w:rPr>
          <w:rFonts w:cs="FrankRuehl"/>
          <w:sz w:val="28"/>
          <w:szCs w:val="28"/>
          <w:rtl/>
        </w:rPr>
        <w:t xml:space="preserve"> אשר נתן משפט שכלי לגמרי לישראל</w:t>
      </w:r>
      <w:r w:rsidR="00B937B2">
        <w:rPr>
          <w:rStyle w:val="FootnoteReference"/>
          <w:rFonts w:cs="FrankRuehl"/>
          <w:szCs w:val="28"/>
          <w:rtl/>
        </w:rPr>
        <w:footnoteReference w:id="149"/>
      </w:r>
      <w:r w:rsidR="00803872" w:rsidRPr="00803872">
        <w:rPr>
          <w:rFonts w:cs="FrankRuehl"/>
          <w:sz w:val="28"/>
          <w:szCs w:val="28"/>
          <w:rtl/>
        </w:rPr>
        <w:t>. כי אין הדבר תולה בעומק החכמה, אף כי בודאי טעמי התורה הם עמוקים עד כי אין סוף לעומק הזה</w:t>
      </w:r>
      <w:r w:rsidR="002675E4">
        <w:rPr>
          <w:rStyle w:val="FootnoteReference"/>
          <w:rFonts w:cs="FrankRuehl"/>
          <w:szCs w:val="28"/>
          <w:rtl/>
        </w:rPr>
        <w:footnoteReference w:id="150"/>
      </w:r>
      <w:r w:rsidR="00271F03">
        <w:rPr>
          <w:rFonts w:cs="FrankRuehl" w:hint="cs"/>
          <w:sz w:val="28"/>
          <w:szCs w:val="28"/>
          <w:rtl/>
        </w:rPr>
        <w:t>,</w:t>
      </w:r>
      <w:r w:rsidR="00803872" w:rsidRPr="00803872">
        <w:rPr>
          <w:rFonts w:cs="FrankRuehl"/>
          <w:sz w:val="28"/>
          <w:szCs w:val="28"/>
          <w:rtl/>
        </w:rPr>
        <w:t xml:space="preserve"> מכל מקום אף דברים הנגלים שהם בתורה הם שכל אל</w:t>
      </w:r>
      <w:r w:rsidR="00AA049B">
        <w:rPr>
          <w:rFonts w:cs="FrankRuehl" w:hint="cs"/>
          <w:sz w:val="28"/>
          <w:szCs w:val="28"/>
          <w:rtl/>
        </w:rPr>
        <w:t>ק</w:t>
      </w:r>
      <w:r w:rsidR="00803872" w:rsidRPr="00803872">
        <w:rPr>
          <w:rFonts w:cs="FrankRuehl"/>
          <w:sz w:val="28"/>
          <w:szCs w:val="28"/>
          <w:rtl/>
        </w:rPr>
        <w:t>י נבדל לגמרי</w:t>
      </w:r>
      <w:r w:rsidR="00271F03">
        <w:rPr>
          <w:rStyle w:val="FootnoteReference"/>
          <w:rFonts w:cs="FrankRuehl"/>
          <w:szCs w:val="28"/>
          <w:rtl/>
        </w:rPr>
        <w:footnoteReference w:id="151"/>
      </w:r>
      <w:r w:rsidR="00803872" w:rsidRPr="00803872">
        <w:rPr>
          <w:rFonts w:cs="FrankRuehl"/>
          <w:sz w:val="28"/>
          <w:szCs w:val="28"/>
          <w:rtl/>
        </w:rPr>
        <w:t xml:space="preserve">. </w:t>
      </w:r>
    </w:p>
    <w:p w:rsidR="00A92B09" w:rsidRDefault="00DC5EBB" w:rsidP="005A6365">
      <w:pPr>
        <w:jc w:val="both"/>
        <w:rPr>
          <w:rFonts w:cs="FrankRuehl" w:hint="cs"/>
          <w:sz w:val="28"/>
          <w:szCs w:val="28"/>
          <w:rtl/>
        </w:rPr>
      </w:pPr>
      <w:r w:rsidRPr="00DC5EBB">
        <w:rPr>
          <w:rStyle w:val="LatinChar"/>
          <w:rtl/>
        </w:rPr>
        <w:t>#</w:t>
      </w:r>
      <w:r w:rsidR="00803872" w:rsidRPr="00DC5EBB">
        <w:rPr>
          <w:rStyle w:val="Title1"/>
          <w:rtl/>
        </w:rPr>
        <w:t>ולכך אמרו</w:t>
      </w:r>
      <w:r w:rsidRPr="00DC5EBB">
        <w:rPr>
          <w:rStyle w:val="LatinChar"/>
          <w:rtl/>
        </w:rPr>
        <w:t>=</w:t>
      </w:r>
      <w:r w:rsidR="00803872" w:rsidRPr="00803872">
        <w:rPr>
          <w:rFonts w:cs="FrankRuehl"/>
          <w:sz w:val="28"/>
          <w:szCs w:val="28"/>
          <w:rtl/>
        </w:rPr>
        <w:t xml:space="preserve"> במדרש </w:t>
      </w:r>
      <w:r w:rsidR="00803872" w:rsidRPr="00A92B09">
        <w:rPr>
          <w:rFonts w:cs="Dbs-Rashi"/>
          <w:szCs w:val="20"/>
          <w:rtl/>
        </w:rPr>
        <w:t>(איכ</w:t>
      </w:r>
      <w:r w:rsidR="00A92B09">
        <w:rPr>
          <w:rFonts w:cs="Dbs-Rashi" w:hint="cs"/>
          <w:szCs w:val="20"/>
          <w:rtl/>
        </w:rPr>
        <w:t>"ר</w:t>
      </w:r>
      <w:r w:rsidR="00803872" w:rsidRPr="00A92B09">
        <w:rPr>
          <w:rFonts w:cs="Dbs-Rashi"/>
          <w:szCs w:val="20"/>
          <w:rtl/>
        </w:rPr>
        <w:t xml:space="preserve"> ב</w:t>
      </w:r>
      <w:r w:rsidR="00A92B09">
        <w:rPr>
          <w:rFonts w:cs="Dbs-Rashi" w:hint="cs"/>
          <w:szCs w:val="20"/>
          <w:rtl/>
        </w:rPr>
        <w:t>, יג</w:t>
      </w:r>
      <w:r w:rsidR="00803872" w:rsidRPr="00A92B09">
        <w:rPr>
          <w:rFonts w:cs="Dbs-Rashi"/>
          <w:szCs w:val="20"/>
          <w:rtl/>
        </w:rPr>
        <w:t>)</w:t>
      </w:r>
      <w:r w:rsidR="00803872" w:rsidRPr="00803872">
        <w:rPr>
          <w:rFonts w:cs="FrankRuehl"/>
          <w:sz w:val="28"/>
          <w:szCs w:val="28"/>
          <w:rtl/>
        </w:rPr>
        <w:t xml:space="preserve"> אם יאמר לך אדם יש חכמה בגוים תאמין</w:t>
      </w:r>
      <w:r w:rsidR="00963A27">
        <w:rPr>
          <w:rFonts w:cs="FrankRuehl" w:hint="cs"/>
          <w:sz w:val="28"/>
          <w:szCs w:val="28"/>
          <w:rtl/>
        </w:rPr>
        <w:t>,</w:t>
      </w:r>
      <w:r w:rsidR="00803872" w:rsidRPr="00803872">
        <w:rPr>
          <w:rFonts w:cs="FrankRuehl"/>
          <w:sz w:val="28"/>
          <w:szCs w:val="28"/>
          <w:rtl/>
        </w:rPr>
        <w:t xml:space="preserve"> שנאמר </w:t>
      </w:r>
      <w:r w:rsidR="00963A27" w:rsidRPr="00963A27">
        <w:rPr>
          <w:rFonts w:cs="Dbs-Rashi" w:hint="cs"/>
          <w:szCs w:val="20"/>
          <w:rtl/>
        </w:rPr>
        <w:t>(</w:t>
      </w:r>
      <w:r w:rsidR="00963A27">
        <w:rPr>
          <w:rFonts w:cs="Dbs-Rashi" w:hint="cs"/>
          <w:szCs w:val="20"/>
          <w:rtl/>
        </w:rPr>
        <w:t>עובדיה א, ח</w:t>
      </w:r>
      <w:r w:rsidR="00963A27" w:rsidRPr="00963A27">
        <w:rPr>
          <w:rFonts w:cs="Dbs-Rashi" w:hint="cs"/>
          <w:szCs w:val="20"/>
          <w:rtl/>
        </w:rPr>
        <w:t>)</w:t>
      </w:r>
      <w:r w:rsidR="00963A27">
        <w:rPr>
          <w:rFonts w:cs="FrankRuehl" w:hint="cs"/>
          <w:sz w:val="28"/>
          <w:szCs w:val="28"/>
          <w:rtl/>
        </w:rPr>
        <w:t xml:space="preserve"> "</w:t>
      </w:r>
      <w:r w:rsidR="00803872" w:rsidRPr="00803872">
        <w:rPr>
          <w:rFonts w:cs="FrankRuehl"/>
          <w:sz w:val="28"/>
          <w:szCs w:val="28"/>
          <w:rtl/>
        </w:rPr>
        <w:t>והאבדתי חכמה מאדום</w:t>
      </w:r>
      <w:r w:rsidR="00963A27">
        <w:rPr>
          <w:rFonts w:cs="FrankRuehl" w:hint="cs"/>
          <w:sz w:val="28"/>
          <w:szCs w:val="28"/>
          <w:rtl/>
        </w:rPr>
        <w:t>"</w:t>
      </w:r>
      <w:r w:rsidR="009A0717">
        <w:rPr>
          <w:rStyle w:val="FootnoteReference"/>
          <w:rFonts w:cs="FrankRuehl"/>
          <w:szCs w:val="28"/>
          <w:rtl/>
        </w:rPr>
        <w:footnoteReference w:id="152"/>
      </w:r>
      <w:r w:rsidR="00963A27">
        <w:rPr>
          <w:rFonts w:cs="FrankRuehl" w:hint="cs"/>
          <w:sz w:val="28"/>
          <w:szCs w:val="28"/>
          <w:rtl/>
        </w:rPr>
        <w:t>.</w:t>
      </w:r>
      <w:r w:rsidR="00803872" w:rsidRPr="00803872">
        <w:rPr>
          <w:rFonts w:cs="FrankRuehl"/>
          <w:sz w:val="28"/>
          <w:szCs w:val="28"/>
          <w:rtl/>
        </w:rPr>
        <w:t xml:space="preserve"> אבל אם יאמר לך יש תורה בגוים אל תאמין</w:t>
      </w:r>
      <w:r w:rsidR="00F63D4C">
        <w:rPr>
          <w:rFonts w:cs="FrankRuehl" w:hint="cs"/>
          <w:sz w:val="28"/>
          <w:szCs w:val="28"/>
          <w:rtl/>
        </w:rPr>
        <w:t>,</w:t>
      </w:r>
      <w:r w:rsidR="00803872" w:rsidRPr="00803872">
        <w:rPr>
          <w:rFonts w:cs="FrankRuehl"/>
          <w:sz w:val="28"/>
          <w:szCs w:val="28"/>
          <w:rtl/>
        </w:rPr>
        <w:t xml:space="preserve"> שנאמר </w:t>
      </w:r>
      <w:r w:rsidR="00F63D4C" w:rsidRPr="00F63D4C">
        <w:rPr>
          <w:rFonts w:cs="Dbs-Rashi" w:hint="cs"/>
          <w:szCs w:val="20"/>
          <w:rtl/>
        </w:rPr>
        <w:t>(</w:t>
      </w:r>
      <w:r w:rsidR="00F63D4C">
        <w:rPr>
          <w:rFonts w:cs="Dbs-Rashi" w:hint="cs"/>
          <w:szCs w:val="20"/>
          <w:rtl/>
        </w:rPr>
        <w:t>איכה ב, ט</w:t>
      </w:r>
      <w:r w:rsidR="00F63D4C" w:rsidRPr="00F63D4C">
        <w:rPr>
          <w:rFonts w:cs="Dbs-Rashi" w:hint="cs"/>
          <w:szCs w:val="20"/>
          <w:rtl/>
        </w:rPr>
        <w:t>)</w:t>
      </w:r>
      <w:r w:rsidR="00F63D4C">
        <w:rPr>
          <w:rFonts w:cs="FrankRuehl" w:hint="cs"/>
          <w:sz w:val="28"/>
          <w:szCs w:val="28"/>
          <w:rtl/>
        </w:rPr>
        <w:t xml:space="preserve"> "</w:t>
      </w:r>
      <w:r w:rsidR="00803872" w:rsidRPr="00803872">
        <w:rPr>
          <w:rFonts w:cs="FrankRuehl"/>
          <w:sz w:val="28"/>
          <w:szCs w:val="28"/>
          <w:rtl/>
        </w:rPr>
        <w:t>מלכה ושריה בגוים אין תורה</w:t>
      </w:r>
      <w:r w:rsidR="00F63D4C">
        <w:rPr>
          <w:rFonts w:cs="FrankRuehl" w:hint="cs"/>
          <w:sz w:val="28"/>
          <w:szCs w:val="28"/>
          <w:rtl/>
        </w:rPr>
        <w:t>",</w:t>
      </w:r>
      <w:r w:rsidR="00803872" w:rsidRPr="00803872">
        <w:rPr>
          <w:rFonts w:cs="FrankRuehl"/>
          <w:sz w:val="28"/>
          <w:szCs w:val="28"/>
          <w:rtl/>
        </w:rPr>
        <w:t xml:space="preserve"> כי א</w:t>
      </w:r>
      <w:r w:rsidR="00B616D3">
        <w:rPr>
          <w:rFonts w:cs="FrankRuehl"/>
          <w:sz w:val="28"/>
          <w:szCs w:val="28"/>
          <w:rtl/>
        </w:rPr>
        <w:t>ין חכמי האומות ראוים אל שכל האל</w:t>
      </w:r>
      <w:r w:rsidR="00B616D3">
        <w:rPr>
          <w:rFonts w:cs="FrankRuehl" w:hint="cs"/>
          <w:sz w:val="28"/>
          <w:szCs w:val="28"/>
          <w:rtl/>
        </w:rPr>
        <w:t>ק</w:t>
      </w:r>
      <w:r w:rsidR="00803872" w:rsidRPr="00803872">
        <w:rPr>
          <w:rFonts w:cs="FrankRuehl"/>
          <w:sz w:val="28"/>
          <w:szCs w:val="28"/>
          <w:rtl/>
        </w:rPr>
        <w:t>י הנבדל</w:t>
      </w:r>
      <w:r w:rsidR="00B616D3">
        <w:rPr>
          <w:rFonts w:cs="FrankRuehl" w:hint="cs"/>
          <w:sz w:val="28"/>
          <w:szCs w:val="28"/>
          <w:rtl/>
        </w:rPr>
        <w:t>,</w:t>
      </w:r>
      <w:r w:rsidR="00803872" w:rsidRPr="00803872">
        <w:rPr>
          <w:rFonts w:cs="FrankRuehl"/>
          <w:sz w:val="28"/>
          <w:szCs w:val="28"/>
          <w:rtl/>
        </w:rPr>
        <w:t xml:space="preserve"> שה</w:t>
      </w:r>
      <w:r w:rsidR="005A6365">
        <w:rPr>
          <w:rFonts w:cs="FrankRuehl" w:hint="cs"/>
          <w:sz w:val="28"/>
          <w:szCs w:val="28"/>
          <w:rtl/>
        </w:rPr>
        <w:t>ו</w:t>
      </w:r>
      <w:r w:rsidR="00803872" w:rsidRPr="00803872">
        <w:rPr>
          <w:rFonts w:cs="FrankRuehl"/>
          <w:sz w:val="28"/>
          <w:szCs w:val="28"/>
          <w:rtl/>
        </w:rPr>
        <w:t>א התורה</w:t>
      </w:r>
      <w:r w:rsidR="00A27ABB">
        <w:rPr>
          <w:rStyle w:val="FootnoteReference"/>
          <w:rFonts w:cs="FrankRuehl"/>
          <w:szCs w:val="28"/>
          <w:rtl/>
        </w:rPr>
        <w:footnoteReference w:id="153"/>
      </w:r>
      <w:r w:rsidR="00803872" w:rsidRPr="00803872">
        <w:rPr>
          <w:rFonts w:cs="FrankRuehl"/>
          <w:sz w:val="28"/>
          <w:szCs w:val="28"/>
          <w:rtl/>
        </w:rPr>
        <w:t xml:space="preserve">. וכך הם דברי הרמב"ם ז"ל בחבורו </w:t>
      </w:r>
      <w:r w:rsidR="00384BED" w:rsidRPr="00384BED">
        <w:rPr>
          <w:rFonts w:cs="Dbs-Rashi" w:hint="cs"/>
          <w:szCs w:val="20"/>
          <w:rtl/>
        </w:rPr>
        <w:t>(מו"נ ח"ב ס"פ כב)</w:t>
      </w:r>
      <w:r w:rsidR="00DF2614">
        <w:rPr>
          <w:rFonts w:cs="FrankRuehl" w:hint="cs"/>
          <w:sz w:val="28"/>
          <w:szCs w:val="28"/>
          <w:rtl/>
        </w:rPr>
        <w:t>,</w:t>
      </w:r>
      <w:r w:rsidR="00384BED">
        <w:rPr>
          <w:rFonts w:cs="FrankRuehl" w:hint="cs"/>
          <w:sz w:val="28"/>
          <w:szCs w:val="28"/>
          <w:rtl/>
        </w:rPr>
        <w:t xml:space="preserve"> </w:t>
      </w:r>
      <w:r w:rsidR="00803872" w:rsidRPr="00803872">
        <w:rPr>
          <w:rFonts w:cs="FrankRuehl"/>
          <w:sz w:val="28"/>
          <w:szCs w:val="28"/>
          <w:rtl/>
        </w:rPr>
        <w:t>כי מה שאמרו חכמי האומות במה שהוא תחת גלגל הירח</w:t>
      </w:r>
      <w:r w:rsidR="00F5781E">
        <w:rPr>
          <w:rFonts w:cs="FrankRuehl" w:hint="cs"/>
          <w:sz w:val="28"/>
          <w:szCs w:val="28"/>
          <w:rtl/>
        </w:rPr>
        <w:t>,</w:t>
      </w:r>
      <w:r w:rsidR="00803872" w:rsidRPr="00803872">
        <w:rPr>
          <w:rFonts w:cs="FrankRuehl"/>
          <w:sz w:val="28"/>
          <w:szCs w:val="28"/>
          <w:rtl/>
        </w:rPr>
        <w:t xml:space="preserve"> יש לשמוע להם</w:t>
      </w:r>
      <w:r w:rsidR="00F5781E">
        <w:rPr>
          <w:rFonts w:cs="FrankRuehl" w:hint="cs"/>
          <w:sz w:val="28"/>
          <w:szCs w:val="28"/>
          <w:rtl/>
        </w:rPr>
        <w:t>,</w:t>
      </w:r>
      <w:r w:rsidR="00803872" w:rsidRPr="00803872">
        <w:rPr>
          <w:rFonts w:cs="FrankRuehl"/>
          <w:sz w:val="28"/>
          <w:szCs w:val="28"/>
          <w:rtl/>
        </w:rPr>
        <w:t xml:space="preserve"> כי היו חכמים בעולם הטבעי</w:t>
      </w:r>
      <w:r w:rsidR="00F5781E">
        <w:rPr>
          <w:rFonts w:cs="FrankRuehl" w:hint="cs"/>
          <w:sz w:val="28"/>
          <w:szCs w:val="28"/>
          <w:rtl/>
        </w:rPr>
        <w:t>.</w:t>
      </w:r>
      <w:r w:rsidR="00803872" w:rsidRPr="00803872">
        <w:rPr>
          <w:rFonts w:cs="FrankRuehl"/>
          <w:sz w:val="28"/>
          <w:szCs w:val="28"/>
          <w:rtl/>
        </w:rPr>
        <w:t xml:space="preserve"> אבל מה שאמרו במה שהוא למעלה מן גלגל הירח</w:t>
      </w:r>
      <w:r w:rsidR="00F5781E">
        <w:rPr>
          <w:rFonts w:cs="FrankRuehl" w:hint="cs"/>
          <w:sz w:val="28"/>
          <w:szCs w:val="28"/>
          <w:rtl/>
        </w:rPr>
        <w:t>,</w:t>
      </w:r>
      <w:r w:rsidR="00803872" w:rsidRPr="00803872">
        <w:rPr>
          <w:rFonts w:cs="FrankRuehl"/>
          <w:sz w:val="28"/>
          <w:szCs w:val="28"/>
          <w:rtl/>
        </w:rPr>
        <w:t xml:space="preserve"> שזהו מה שאחר הטבע</w:t>
      </w:r>
      <w:r w:rsidR="00F5781E">
        <w:rPr>
          <w:rFonts w:cs="FrankRuehl" w:hint="cs"/>
          <w:sz w:val="28"/>
          <w:szCs w:val="28"/>
          <w:rtl/>
        </w:rPr>
        <w:t>,</w:t>
      </w:r>
      <w:r w:rsidR="00803872" w:rsidRPr="00803872">
        <w:rPr>
          <w:rFonts w:cs="FrankRuehl"/>
          <w:sz w:val="28"/>
          <w:szCs w:val="28"/>
          <w:rtl/>
        </w:rPr>
        <w:t xml:space="preserve"> אין לשמוע להם</w:t>
      </w:r>
      <w:r w:rsidR="00F5781E">
        <w:rPr>
          <w:rFonts w:cs="FrankRuehl" w:hint="cs"/>
          <w:sz w:val="28"/>
          <w:szCs w:val="28"/>
          <w:rtl/>
        </w:rPr>
        <w:t xml:space="preserve">, </w:t>
      </w:r>
      <w:r w:rsidR="00803872" w:rsidRPr="00803872">
        <w:rPr>
          <w:rFonts w:cs="FrankRuehl"/>
          <w:sz w:val="28"/>
          <w:szCs w:val="28"/>
          <w:rtl/>
        </w:rPr>
        <w:t>כי היו חכמים בעולם הטבעי</w:t>
      </w:r>
      <w:r w:rsidR="00F5781E">
        <w:rPr>
          <w:rFonts w:cs="FrankRuehl" w:hint="cs"/>
          <w:sz w:val="28"/>
          <w:szCs w:val="28"/>
          <w:rtl/>
        </w:rPr>
        <w:t>,</w:t>
      </w:r>
      <w:r w:rsidR="00803872" w:rsidRPr="00803872">
        <w:rPr>
          <w:rFonts w:cs="FrankRuehl"/>
          <w:sz w:val="28"/>
          <w:szCs w:val="28"/>
          <w:rtl/>
        </w:rPr>
        <w:t xml:space="preserve"> אבל למעלה מן הטבע</w:t>
      </w:r>
      <w:r w:rsidR="00F5781E">
        <w:rPr>
          <w:rFonts w:cs="FrankRuehl" w:hint="cs"/>
          <w:sz w:val="28"/>
          <w:szCs w:val="28"/>
          <w:rtl/>
        </w:rPr>
        <w:t>,</w:t>
      </w:r>
      <w:r w:rsidR="00803872" w:rsidRPr="00803872">
        <w:rPr>
          <w:rFonts w:cs="FrankRuehl"/>
          <w:sz w:val="28"/>
          <w:szCs w:val="28"/>
          <w:rtl/>
        </w:rPr>
        <w:t xml:space="preserve"> וחכמה זאת חכמת אל</w:t>
      </w:r>
      <w:r w:rsidR="00F5781E">
        <w:rPr>
          <w:rFonts w:cs="FrankRuehl" w:hint="cs"/>
          <w:sz w:val="28"/>
          <w:szCs w:val="28"/>
          <w:rtl/>
        </w:rPr>
        <w:t>ק</w:t>
      </w:r>
      <w:r w:rsidR="00803872" w:rsidRPr="00803872">
        <w:rPr>
          <w:rFonts w:cs="FrankRuehl"/>
          <w:sz w:val="28"/>
          <w:szCs w:val="28"/>
          <w:rtl/>
        </w:rPr>
        <w:t>ית</w:t>
      </w:r>
      <w:r w:rsidR="00F5781E">
        <w:rPr>
          <w:rFonts w:cs="FrankRuehl" w:hint="cs"/>
          <w:sz w:val="28"/>
          <w:szCs w:val="28"/>
          <w:rtl/>
        </w:rPr>
        <w:t>,</w:t>
      </w:r>
      <w:r w:rsidR="00803872" w:rsidRPr="00803872">
        <w:rPr>
          <w:rFonts w:cs="FrankRuehl"/>
          <w:sz w:val="28"/>
          <w:szCs w:val="28"/>
          <w:rtl/>
        </w:rPr>
        <w:t xml:space="preserve"> אין לשמוע להם</w:t>
      </w:r>
      <w:r w:rsidR="00EC0834">
        <w:rPr>
          <w:rStyle w:val="FootnoteReference"/>
          <w:rFonts w:cs="FrankRuehl"/>
          <w:szCs w:val="28"/>
          <w:rtl/>
        </w:rPr>
        <w:footnoteReference w:id="154"/>
      </w:r>
      <w:r w:rsidR="00803872" w:rsidRPr="00803872">
        <w:rPr>
          <w:rFonts w:cs="FrankRuehl"/>
          <w:sz w:val="28"/>
          <w:szCs w:val="28"/>
          <w:rtl/>
        </w:rPr>
        <w:t xml:space="preserve">. </w:t>
      </w:r>
    </w:p>
    <w:p w:rsidR="00DD6524" w:rsidRDefault="00F63D4C" w:rsidP="007C32E4">
      <w:pPr>
        <w:jc w:val="both"/>
        <w:rPr>
          <w:rFonts w:cs="FrankRuehl" w:hint="cs"/>
          <w:sz w:val="28"/>
          <w:szCs w:val="28"/>
          <w:rtl/>
        </w:rPr>
      </w:pPr>
      <w:r w:rsidRPr="00F63D4C">
        <w:rPr>
          <w:rStyle w:val="LatinChar"/>
          <w:rtl/>
        </w:rPr>
        <w:t>#</w:t>
      </w:r>
      <w:r w:rsidR="00803872" w:rsidRPr="00F63D4C">
        <w:rPr>
          <w:rStyle w:val="Title1"/>
          <w:rtl/>
        </w:rPr>
        <w:t>ומה שאמרו</w:t>
      </w:r>
      <w:r w:rsidRPr="00F63D4C">
        <w:rPr>
          <w:rStyle w:val="LatinChar"/>
          <w:rtl/>
        </w:rPr>
        <w:t>=</w:t>
      </w:r>
      <w:r w:rsidR="00310C0E">
        <w:rPr>
          <w:rFonts w:cs="FrankRuehl" w:hint="cs"/>
          <w:sz w:val="28"/>
          <w:szCs w:val="28"/>
          <w:rtl/>
        </w:rPr>
        <w:t>*</w:t>
      </w:r>
      <w:r w:rsidR="00310C0E">
        <w:rPr>
          <w:rStyle w:val="FootnoteReference"/>
          <w:rFonts w:cs="FrankRuehl"/>
          <w:szCs w:val="28"/>
          <w:rtl/>
        </w:rPr>
        <w:footnoteReference w:id="155"/>
      </w:r>
      <w:r w:rsidR="00803872" w:rsidRPr="00803872">
        <w:rPr>
          <w:rFonts w:cs="FrankRuehl"/>
          <w:sz w:val="28"/>
          <w:szCs w:val="28"/>
          <w:rtl/>
        </w:rPr>
        <w:t xml:space="preserve"> נקראת חכמה גמורה</w:t>
      </w:r>
      <w:r w:rsidR="00FC1C8B">
        <w:rPr>
          <w:rFonts w:cs="FrankRuehl" w:hint="cs"/>
          <w:sz w:val="28"/>
          <w:szCs w:val="28"/>
          <w:rtl/>
        </w:rPr>
        <w:t>,</w:t>
      </w:r>
      <w:r w:rsidR="00803872" w:rsidRPr="00803872">
        <w:rPr>
          <w:rFonts w:cs="FrankRuehl"/>
          <w:sz w:val="28"/>
          <w:szCs w:val="28"/>
          <w:rtl/>
        </w:rPr>
        <w:t xml:space="preserve"> שהרי אין מחלק</w:t>
      </w:r>
      <w:r w:rsidR="007D2469">
        <w:rPr>
          <w:rStyle w:val="FootnoteReference"/>
          <w:rFonts w:cs="FrankRuehl"/>
          <w:szCs w:val="28"/>
          <w:rtl/>
        </w:rPr>
        <w:footnoteReference w:id="156"/>
      </w:r>
      <w:r w:rsidR="00803872" w:rsidRPr="00803872">
        <w:rPr>
          <w:rFonts w:cs="FrankRuehl"/>
          <w:sz w:val="28"/>
          <w:szCs w:val="28"/>
          <w:rtl/>
        </w:rPr>
        <w:t xml:space="preserve"> בין חכמת ישראל ובין חכמת האומות</w:t>
      </w:r>
      <w:r w:rsidR="008F754C">
        <w:rPr>
          <w:rFonts w:cs="FrankRuehl" w:hint="cs"/>
          <w:sz w:val="28"/>
          <w:szCs w:val="28"/>
          <w:rtl/>
        </w:rPr>
        <w:t>,</w:t>
      </w:r>
      <w:r w:rsidR="00803872" w:rsidRPr="00803872">
        <w:rPr>
          <w:rFonts w:cs="FrankRuehl"/>
          <w:sz w:val="28"/>
          <w:szCs w:val="28"/>
          <w:rtl/>
        </w:rPr>
        <w:t xml:space="preserve"> רק כי לישראל נתן חכמה מפיו</w:t>
      </w:r>
      <w:r w:rsidR="00FC1C8B">
        <w:rPr>
          <w:rFonts w:cs="FrankRuehl" w:hint="cs"/>
          <w:sz w:val="28"/>
          <w:szCs w:val="28"/>
          <w:rtl/>
        </w:rPr>
        <w:t>,</w:t>
      </w:r>
      <w:r w:rsidR="00803872" w:rsidRPr="00803872">
        <w:rPr>
          <w:rFonts w:cs="FrankRuehl"/>
          <w:sz w:val="28"/>
          <w:szCs w:val="28"/>
          <w:rtl/>
        </w:rPr>
        <w:t xml:space="preserve"> וכמו שאמרו </w:t>
      </w:r>
      <w:r w:rsidR="00FC1C8B">
        <w:rPr>
          <w:rFonts w:cs="FrankRuehl" w:hint="cs"/>
          <w:sz w:val="28"/>
          <w:szCs w:val="28"/>
          <w:rtl/>
        </w:rPr>
        <w:t>"</w:t>
      </w:r>
      <w:r w:rsidR="00803872" w:rsidRPr="00803872">
        <w:rPr>
          <w:rFonts w:cs="FrankRuehl"/>
          <w:sz w:val="28"/>
          <w:szCs w:val="28"/>
          <w:rtl/>
        </w:rPr>
        <w:t>אשר חלק מחכמתו ליראיו</w:t>
      </w:r>
      <w:r w:rsidR="00FC1C8B">
        <w:rPr>
          <w:rFonts w:cs="FrankRuehl" w:hint="cs"/>
          <w:sz w:val="28"/>
          <w:szCs w:val="28"/>
          <w:rtl/>
        </w:rPr>
        <w:t>"</w:t>
      </w:r>
      <w:r w:rsidR="00803872" w:rsidRPr="00803872">
        <w:rPr>
          <w:rFonts w:cs="FrankRuehl"/>
          <w:sz w:val="28"/>
          <w:szCs w:val="28"/>
          <w:rtl/>
        </w:rPr>
        <w:t xml:space="preserve">, ואצל חכמת האומות </w:t>
      </w:r>
      <w:r w:rsidR="00FC1C8B">
        <w:rPr>
          <w:rFonts w:cs="FrankRuehl" w:hint="cs"/>
          <w:sz w:val="28"/>
          <w:szCs w:val="28"/>
          <w:rtl/>
        </w:rPr>
        <w:t>"</w:t>
      </w:r>
      <w:r w:rsidR="00803872" w:rsidRPr="00803872">
        <w:rPr>
          <w:rFonts w:cs="FrankRuehl"/>
          <w:sz w:val="28"/>
          <w:szCs w:val="28"/>
          <w:rtl/>
        </w:rPr>
        <w:t xml:space="preserve">אשר </w:t>
      </w:r>
      <w:r w:rsidR="00FC1C8B">
        <w:rPr>
          <w:rFonts w:cs="FrankRuehl" w:hint="cs"/>
          <w:sz w:val="28"/>
          <w:szCs w:val="28"/>
          <w:rtl/>
        </w:rPr>
        <w:t>נתן</w:t>
      </w:r>
      <w:r w:rsidR="006E3F75">
        <w:rPr>
          <w:rFonts w:cs="FrankRuehl" w:hint="cs"/>
          <w:sz w:val="28"/>
          <w:szCs w:val="28"/>
          <w:rtl/>
        </w:rPr>
        <w:t>*</w:t>
      </w:r>
      <w:r w:rsidR="00803872" w:rsidRPr="00803872">
        <w:rPr>
          <w:rFonts w:cs="FrankRuehl"/>
          <w:sz w:val="28"/>
          <w:szCs w:val="28"/>
          <w:rtl/>
        </w:rPr>
        <w:t xml:space="preserve"> מחכמתו לבשר ודם</w:t>
      </w:r>
      <w:r w:rsidR="00FC1C8B">
        <w:rPr>
          <w:rFonts w:cs="FrankRuehl" w:hint="cs"/>
          <w:sz w:val="28"/>
          <w:szCs w:val="28"/>
          <w:rtl/>
        </w:rPr>
        <w:t>"</w:t>
      </w:r>
      <w:r w:rsidR="00EB3D2F">
        <w:rPr>
          <w:rStyle w:val="FootnoteReference"/>
          <w:rFonts w:cs="FrankRuehl"/>
          <w:szCs w:val="28"/>
          <w:rtl/>
        </w:rPr>
        <w:footnoteReference w:id="157"/>
      </w:r>
      <w:r w:rsidR="00FC1C8B">
        <w:rPr>
          <w:rFonts w:cs="FrankRuehl" w:hint="cs"/>
          <w:sz w:val="28"/>
          <w:szCs w:val="28"/>
          <w:rtl/>
        </w:rPr>
        <w:t>,</w:t>
      </w:r>
      <w:r w:rsidR="00803872" w:rsidRPr="00803872">
        <w:rPr>
          <w:rFonts w:cs="FrankRuehl"/>
          <w:sz w:val="28"/>
          <w:szCs w:val="28"/>
          <w:rtl/>
        </w:rPr>
        <w:t xml:space="preserve"> אבל שם </w:t>
      </w:r>
      <w:r w:rsidR="00FC1C8B">
        <w:rPr>
          <w:rFonts w:cs="FrankRuehl" w:hint="cs"/>
          <w:sz w:val="28"/>
          <w:szCs w:val="28"/>
          <w:rtl/>
        </w:rPr>
        <w:t>"</w:t>
      </w:r>
      <w:r w:rsidR="00803872" w:rsidRPr="00803872">
        <w:rPr>
          <w:rFonts w:cs="FrankRuehl"/>
          <w:sz w:val="28"/>
          <w:szCs w:val="28"/>
          <w:rtl/>
        </w:rPr>
        <w:t>חכמה</w:t>
      </w:r>
      <w:r w:rsidR="00FC1C8B">
        <w:rPr>
          <w:rFonts w:cs="FrankRuehl" w:hint="cs"/>
          <w:sz w:val="28"/>
          <w:szCs w:val="28"/>
          <w:rtl/>
        </w:rPr>
        <w:t>"</w:t>
      </w:r>
      <w:r w:rsidR="00803872" w:rsidRPr="00803872">
        <w:rPr>
          <w:rFonts w:cs="FrankRuehl"/>
          <w:sz w:val="28"/>
          <w:szCs w:val="28"/>
          <w:rtl/>
        </w:rPr>
        <w:t xml:space="preserve"> עליה</w:t>
      </w:r>
      <w:r w:rsidR="00FC1C8B">
        <w:rPr>
          <w:rFonts w:cs="FrankRuehl" w:hint="cs"/>
          <w:sz w:val="28"/>
          <w:szCs w:val="28"/>
          <w:rtl/>
        </w:rPr>
        <w:t>,</w:t>
      </w:r>
      <w:r w:rsidR="00803872" w:rsidRPr="00803872">
        <w:rPr>
          <w:rFonts w:cs="FrankRuehl"/>
          <w:sz w:val="28"/>
          <w:szCs w:val="28"/>
          <w:rtl/>
        </w:rPr>
        <w:t xml:space="preserve"> רק שאין חכמתן חכמה אל</w:t>
      </w:r>
      <w:r w:rsidR="008F754C">
        <w:rPr>
          <w:rFonts w:cs="FrankRuehl" w:hint="cs"/>
          <w:sz w:val="28"/>
          <w:szCs w:val="28"/>
          <w:rtl/>
        </w:rPr>
        <w:t>ק</w:t>
      </w:r>
      <w:r w:rsidR="00803872" w:rsidRPr="00803872">
        <w:rPr>
          <w:rFonts w:cs="FrankRuehl"/>
          <w:sz w:val="28"/>
          <w:szCs w:val="28"/>
          <w:rtl/>
        </w:rPr>
        <w:t>ית נבדלת מן הגשמי לגמרי</w:t>
      </w:r>
      <w:r w:rsidR="007A58FE">
        <w:rPr>
          <w:rStyle w:val="FootnoteReference"/>
          <w:rFonts w:cs="FrankRuehl"/>
          <w:szCs w:val="28"/>
          <w:rtl/>
        </w:rPr>
        <w:footnoteReference w:id="158"/>
      </w:r>
      <w:r w:rsidR="00803872" w:rsidRPr="00803872">
        <w:rPr>
          <w:rFonts w:cs="FrankRuehl"/>
          <w:sz w:val="28"/>
          <w:szCs w:val="28"/>
          <w:rtl/>
        </w:rPr>
        <w:t>. ואם כן מזה נראה כי יש ללמוד חכמת האומות, כי למה לא ילמד החכמה שהיא מן השם יתברך</w:t>
      </w:r>
      <w:r w:rsidR="00D76CE1">
        <w:rPr>
          <w:rStyle w:val="FootnoteReference"/>
          <w:rFonts w:cs="FrankRuehl"/>
          <w:szCs w:val="28"/>
          <w:rtl/>
        </w:rPr>
        <w:footnoteReference w:id="159"/>
      </w:r>
      <w:r w:rsidR="006E3F75">
        <w:rPr>
          <w:rFonts w:cs="FrankRuehl" w:hint="cs"/>
          <w:sz w:val="28"/>
          <w:szCs w:val="28"/>
          <w:rtl/>
        </w:rPr>
        <w:t>.</w:t>
      </w:r>
      <w:r w:rsidR="00803872" w:rsidRPr="00803872">
        <w:rPr>
          <w:rFonts w:cs="FrankRuehl"/>
          <w:sz w:val="28"/>
          <w:szCs w:val="28"/>
          <w:rtl/>
        </w:rPr>
        <w:t xml:space="preserve"> שהרי חכמת האומות גם כן מן השם יתברך</w:t>
      </w:r>
      <w:r w:rsidR="006E3F75">
        <w:rPr>
          <w:rFonts w:cs="FrankRuehl" w:hint="cs"/>
          <w:sz w:val="28"/>
          <w:szCs w:val="28"/>
          <w:rtl/>
        </w:rPr>
        <w:t>,</w:t>
      </w:r>
      <w:r w:rsidR="00803872" w:rsidRPr="00803872">
        <w:rPr>
          <w:rFonts w:cs="FrankRuehl"/>
          <w:sz w:val="28"/>
          <w:szCs w:val="28"/>
          <w:rtl/>
        </w:rPr>
        <w:t xml:space="preserve"> שהרי נתן</w:t>
      </w:r>
      <w:r w:rsidR="006E3F75">
        <w:rPr>
          <w:rFonts w:cs="FrankRuehl" w:hint="cs"/>
          <w:sz w:val="28"/>
          <w:szCs w:val="28"/>
          <w:rtl/>
        </w:rPr>
        <w:t xml:space="preserve"> להם מחכמתו יתברך</w:t>
      </w:r>
      <w:r w:rsidR="00551C74">
        <w:rPr>
          <w:rStyle w:val="FootnoteReference"/>
          <w:rFonts w:cs="FrankRuehl"/>
          <w:szCs w:val="28"/>
          <w:rtl/>
        </w:rPr>
        <w:footnoteReference w:id="160"/>
      </w:r>
      <w:r w:rsidR="006E3F75">
        <w:rPr>
          <w:rFonts w:cs="FrankRuehl" w:hint="cs"/>
          <w:sz w:val="28"/>
          <w:szCs w:val="28"/>
          <w:rtl/>
        </w:rPr>
        <w:t>.</w:t>
      </w:r>
      <w:r w:rsidR="00551C74">
        <w:rPr>
          <w:rFonts w:cs="FrankRuehl" w:hint="cs"/>
          <w:sz w:val="28"/>
          <w:szCs w:val="28"/>
          <w:rtl/>
        </w:rPr>
        <w:t xml:space="preserve"> </w:t>
      </w:r>
    </w:p>
    <w:p w:rsidR="00F73C2D" w:rsidRDefault="00DD6524" w:rsidP="00DD6524">
      <w:pPr>
        <w:jc w:val="both"/>
        <w:rPr>
          <w:rFonts w:cs="FrankRuehl" w:hint="cs"/>
          <w:sz w:val="28"/>
          <w:szCs w:val="28"/>
          <w:rtl/>
        </w:rPr>
      </w:pPr>
      <w:r w:rsidRPr="00DD6524">
        <w:rPr>
          <w:rStyle w:val="LatinChar"/>
          <w:rtl/>
        </w:rPr>
        <w:t>#</w:t>
      </w:r>
      <w:r w:rsidR="0012265B" w:rsidRPr="00DD6524">
        <w:rPr>
          <w:rStyle w:val="Title1"/>
          <w:rtl/>
        </w:rPr>
        <w:t>ואין סברא</w:t>
      </w:r>
      <w:r w:rsidRPr="00DD6524">
        <w:rPr>
          <w:rStyle w:val="LatinChar"/>
          <w:rtl/>
        </w:rPr>
        <w:t>=</w:t>
      </w:r>
      <w:r w:rsidR="0012265B" w:rsidRPr="0012265B">
        <w:rPr>
          <w:rFonts w:cs="FrankRuehl"/>
          <w:sz w:val="28"/>
          <w:szCs w:val="28"/>
          <w:rtl/>
        </w:rPr>
        <w:t xml:space="preserve"> לומר כי אף שהחכמה היא חכמה גמורה, מכל מקום אין לו לסור מן התורה</w:t>
      </w:r>
      <w:r w:rsidR="0012265B">
        <w:rPr>
          <w:rFonts w:cs="FrankRuehl" w:hint="cs"/>
          <w:sz w:val="28"/>
          <w:szCs w:val="28"/>
          <w:rtl/>
        </w:rPr>
        <w:t>,</w:t>
      </w:r>
      <w:r w:rsidR="0012265B" w:rsidRPr="0012265B">
        <w:rPr>
          <w:rFonts w:cs="FrankRuehl"/>
          <w:sz w:val="28"/>
          <w:szCs w:val="28"/>
          <w:rtl/>
        </w:rPr>
        <w:t xml:space="preserve"> כדכתיב </w:t>
      </w:r>
      <w:r w:rsidR="0012265B" w:rsidRPr="0012265B">
        <w:rPr>
          <w:rFonts w:cs="Dbs-Rashi" w:hint="cs"/>
          <w:szCs w:val="20"/>
          <w:rtl/>
        </w:rPr>
        <w:t>(יהושע א, ח)</w:t>
      </w:r>
      <w:r w:rsidR="0012265B">
        <w:rPr>
          <w:rFonts w:cs="FrankRuehl" w:hint="cs"/>
          <w:sz w:val="28"/>
          <w:szCs w:val="28"/>
          <w:rtl/>
        </w:rPr>
        <w:t xml:space="preserve"> "</w:t>
      </w:r>
      <w:r w:rsidR="0012265B" w:rsidRPr="0012265B">
        <w:rPr>
          <w:rFonts w:cs="FrankRuehl"/>
          <w:sz w:val="28"/>
          <w:szCs w:val="28"/>
          <w:rtl/>
        </w:rPr>
        <w:t>והגית בו יומם ולילה</w:t>
      </w:r>
      <w:r w:rsidR="0012265B">
        <w:rPr>
          <w:rFonts w:cs="FrankRuehl" w:hint="cs"/>
          <w:sz w:val="28"/>
          <w:szCs w:val="28"/>
          <w:rtl/>
        </w:rPr>
        <w:t>"</w:t>
      </w:r>
      <w:r w:rsidR="003C2653">
        <w:rPr>
          <w:rStyle w:val="FootnoteReference"/>
          <w:rFonts w:cs="FrankRuehl"/>
          <w:szCs w:val="28"/>
          <w:rtl/>
        </w:rPr>
        <w:footnoteReference w:id="161"/>
      </w:r>
      <w:r w:rsidR="0012265B" w:rsidRPr="0012265B">
        <w:rPr>
          <w:rFonts w:cs="FrankRuehl"/>
          <w:sz w:val="28"/>
          <w:szCs w:val="28"/>
          <w:rtl/>
        </w:rPr>
        <w:t xml:space="preserve">. ויש להביא ראיה אל סברא זאת ממסכת מנחות </w:t>
      </w:r>
      <w:r w:rsidR="0012265B" w:rsidRPr="00DB33E6">
        <w:rPr>
          <w:rFonts w:cs="Dbs-Rashi"/>
          <w:szCs w:val="20"/>
          <w:rtl/>
        </w:rPr>
        <w:t>(צט</w:t>
      </w:r>
      <w:r w:rsidR="00DB33E6" w:rsidRPr="00DB33E6">
        <w:rPr>
          <w:rFonts w:cs="Dbs-Rashi" w:hint="cs"/>
          <w:szCs w:val="20"/>
          <w:rtl/>
        </w:rPr>
        <w:t>:</w:t>
      </w:r>
      <w:r w:rsidR="0012265B" w:rsidRPr="00DB33E6">
        <w:rPr>
          <w:rFonts w:cs="Dbs-Rashi"/>
          <w:szCs w:val="20"/>
          <w:rtl/>
        </w:rPr>
        <w:t>)</w:t>
      </w:r>
      <w:r w:rsidR="00DB33E6">
        <w:rPr>
          <w:rFonts w:cs="FrankRuehl" w:hint="cs"/>
          <w:sz w:val="28"/>
          <w:szCs w:val="28"/>
          <w:rtl/>
        </w:rPr>
        <w:t>,</w:t>
      </w:r>
      <w:r w:rsidR="0012265B" w:rsidRPr="0012265B">
        <w:rPr>
          <w:rFonts w:cs="FrankRuehl"/>
          <w:sz w:val="28"/>
          <w:szCs w:val="28"/>
          <w:rtl/>
        </w:rPr>
        <w:t xml:space="preserve"> שאל בן דמא</w:t>
      </w:r>
      <w:r w:rsidR="00273486">
        <w:rPr>
          <w:rFonts w:cs="FrankRuehl" w:hint="cs"/>
          <w:sz w:val="28"/>
          <w:szCs w:val="28"/>
          <w:rtl/>
        </w:rPr>
        <w:t>*</w:t>
      </w:r>
      <w:r w:rsidR="0012265B" w:rsidRPr="0012265B">
        <w:rPr>
          <w:rFonts w:cs="FrankRuehl"/>
          <w:sz w:val="28"/>
          <w:szCs w:val="28"/>
          <w:rtl/>
        </w:rPr>
        <w:t xml:space="preserve"> בן אחותו של רבי ישמעאל</w:t>
      </w:r>
      <w:r w:rsidR="00803906">
        <w:rPr>
          <w:rStyle w:val="FootnoteReference"/>
          <w:rFonts w:cs="FrankRuehl"/>
          <w:szCs w:val="28"/>
          <w:rtl/>
        </w:rPr>
        <w:footnoteReference w:id="162"/>
      </w:r>
      <w:r w:rsidR="00DB33E6">
        <w:rPr>
          <w:rFonts w:cs="FrankRuehl" w:hint="cs"/>
          <w:sz w:val="28"/>
          <w:szCs w:val="28"/>
          <w:rtl/>
        </w:rPr>
        <w:t>,</w:t>
      </w:r>
      <w:r w:rsidR="0012265B" w:rsidRPr="0012265B">
        <w:rPr>
          <w:rFonts w:cs="FrankRuehl"/>
          <w:sz w:val="28"/>
          <w:szCs w:val="28"/>
          <w:rtl/>
        </w:rPr>
        <w:t xml:space="preserve"> כגון אני שלמדתי כל התורה כולה</w:t>
      </w:r>
      <w:r w:rsidR="00DB33E6">
        <w:rPr>
          <w:rFonts w:cs="FrankRuehl" w:hint="cs"/>
          <w:sz w:val="28"/>
          <w:szCs w:val="28"/>
          <w:rtl/>
        </w:rPr>
        <w:t>,</w:t>
      </w:r>
      <w:r w:rsidR="0012265B" w:rsidRPr="0012265B">
        <w:rPr>
          <w:rFonts w:cs="FrankRuehl"/>
          <w:sz w:val="28"/>
          <w:szCs w:val="28"/>
          <w:rtl/>
        </w:rPr>
        <w:t xml:space="preserve"> מהו שאלמד חכמת יונית</w:t>
      </w:r>
      <w:r w:rsidR="00DB33E6">
        <w:rPr>
          <w:rFonts w:cs="FrankRuehl" w:hint="cs"/>
          <w:sz w:val="28"/>
          <w:szCs w:val="28"/>
          <w:rtl/>
        </w:rPr>
        <w:t>.</w:t>
      </w:r>
      <w:r w:rsidR="0012265B" w:rsidRPr="0012265B">
        <w:rPr>
          <w:rFonts w:cs="FrankRuehl"/>
          <w:sz w:val="28"/>
          <w:szCs w:val="28"/>
          <w:rtl/>
        </w:rPr>
        <w:t xml:space="preserve"> קרא עליו</w:t>
      </w:r>
      <w:r w:rsidR="008F2BAA">
        <w:rPr>
          <w:rFonts w:cs="FrankRuehl" w:hint="cs"/>
          <w:sz w:val="28"/>
          <w:szCs w:val="28"/>
          <w:rtl/>
        </w:rPr>
        <w:t>*</w:t>
      </w:r>
      <w:r w:rsidR="0012265B" w:rsidRPr="0012265B">
        <w:rPr>
          <w:rFonts w:cs="FrankRuehl"/>
          <w:sz w:val="28"/>
          <w:szCs w:val="28"/>
          <w:rtl/>
        </w:rPr>
        <w:t xml:space="preserve"> המקרא הזה </w:t>
      </w:r>
      <w:r w:rsidR="00DB33E6">
        <w:rPr>
          <w:rFonts w:cs="FrankRuehl" w:hint="cs"/>
          <w:sz w:val="28"/>
          <w:szCs w:val="28"/>
          <w:rtl/>
        </w:rPr>
        <w:t>"</w:t>
      </w:r>
      <w:r w:rsidR="0012265B" w:rsidRPr="0012265B">
        <w:rPr>
          <w:rFonts w:cs="FrankRuehl"/>
          <w:sz w:val="28"/>
          <w:szCs w:val="28"/>
          <w:rtl/>
        </w:rPr>
        <w:t>לא ימוש ספר התורה הזה מפיך</w:t>
      </w:r>
      <w:r w:rsidR="00DB33E6">
        <w:rPr>
          <w:rFonts w:cs="FrankRuehl" w:hint="cs"/>
          <w:sz w:val="28"/>
          <w:szCs w:val="28"/>
          <w:rtl/>
        </w:rPr>
        <w:t>",</w:t>
      </w:r>
      <w:r w:rsidR="0012265B" w:rsidRPr="0012265B">
        <w:rPr>
          <w:rFonts w:cs="FrankRuehl"/>
          <w:sz w:val="28"/>
          <w:szCs w:val="28"/>
          <w:rtl/>
        </w:rPr>
        <w:t xml:space="preserve"> צא ובדוק איזה היא שעה שלא מן היום ולא מן הלילה</w:t>
      </w:r>
      <w:r w:rsidR="00DB33E6">
        <w:rPr>
          <w:rFonts w:cs="FrankRuehl" w:hint="cs"/>
          <w:sz w:val="28"/>
          <w:szCs w:val="28"/>
          <w:rtl/>
        </w:rPr>
        <w:t>,</w:t>
      </w:r>
      <w:r w:rsidR="0012265B" w:rsidRPr="0012265B">
        <w:rPr>
          <w:rFonts w:cs="FrankRuehl"/>
          <w:sz w:val="28"/>
          <w:szCs w:val="28"/>
          <w:rtl/>
        </w:rPr>
        <w:t xml:space="preserve"> ולמוד בה חכמת יונית</w:t>
      </w:r>
      <w:r w:rsidR="00005FDE">
        <w:rPr>
          <w:rStyle w:val="FootnoteReference"/>
          <w:rFonts w:cs="FrankRuehl"/>
          <w:szCs w:val="28"/>
          <w:rtl/>
        </w:rPr>
        <w:footnoteReference w:id="163"/>
      </w:r>
      <w:r w:rsidR="00DB33E6">
        <w:rPr>
          <w:rFonts w:cs="FrankRuehl" w:hint="cs"/>
          <w:sz w:val="28"/>
          <w:szCs w:val="28"/>
          <w:rtl/>
        </w:rPr>
        <w:t>.</w:t>
      </w:r>
      <w:r w:rsidR="0012265B" w:rsidRPr="0012265B">
        <w:rPr>
          <w:rFonts w:cs="FrankRuehl"/>
          <w:sz w:val="28"/>
          <w:szCs w:val="28"/>
          <w:rtl/>
        </w:rPr>
        <w:t xml:space="preserve"> ואם כן מוכח דחכמת יונית אסורה ללמוד מפני שכתוב </w:t>
      </w:r>
      <w:r w:rsidR="00DB33E6">
        <w:rPr>
          <w:rFonts w:cs="FrankRuehl" w:hint="cs"/>
          <w:sz w:val="28"/>
          <w:szCs w:val="28"/>
          <w:rtl/>
        </w:rPr>
        <w:t>"</w:t>
      </w:r>
      <w:r w:rsidR="0012265B" w:rsidRPr="0012265B">
        <w:rPr>
          <w:rFonts w:cs="FrankRuehl"/>
          <w:sz w:val="28"/>
          <w:szCs w:val="28"/>
          <w:rtl/>
        </w:rPr>
        <w:t>והגית בה יומם ולילה</w:t>
      </w:r>
      <w:r w:rsidR="00DB33E6">
        <w:rPr>
          <w:rFonts w:cs="FrankRuehl" w:hint="cs"/>
          <w:sz w:val="28"/>
          <w:szCs w:val="28"/>
          <w:rtl/>
        </w:rPr>
        <w:t>"</w:t>
      </w:r>
      <w:r w:rsidR="00ED6CA4">
        <w:rPr>
          <w:rStyle w:val="FootnoteReference"/>
          <w:rFonts w:cs="FrankRuehl"/>
          <w:szCs w:val="28"/>
          <w:rtl/>
        </w:rPr>
        <w:footnoteReference w:id="164"/>
      </w:r>
      <w:r w:rsidR="0012265B" w:rsidRPr="0012265B">
        <w:rPr>
          <w:rFonts w:cs="FrankRuehl"/>
          <w:sz w:val="28"/>
          <w:szCs w:val="28"/>
          <w:rtl/>
        </w:rPr>
        <w:t>.</w:t>
      </w:r>
    </w:p>
    <w:p w:rsidR="00F73C2D" w:rsidRDefault="00F73C2D" w:rsidP="0017415C">
      <w:pPr>
        <w:jc w:val="both"/>
        <w:rPr>
          <w:rFonts w:cs="FrankRuehl" w:hint="cs"/>
          <w:sz w:val="28"/>
          <w:szCs w:val="28"/>
          <w:rtl/>
        </w:rPr>
      </w:pPr>
      <w:r w:rsidRPr="00F73C2D">
        <w:rPr>
          <w:rStyle w:val="LatinChar"/>
          <w:rtl/>
        </w:rPr>
        <w:t>#</w:t>
      </w:r>
      <w:r w:rsidR="0012265B" w:rsidRPr="00F73C2D">
        <w:rPr>
          <w:rStyle w:val="Title1"/>
          <w:rtl/>
        </w:rPr>
        <w:t>אבל נראה</w:t>
      </w:r>
      <w:r w:rsidRPr="00F73C2D">
        <w:rPr>
          <w:rStyle w:val="LatinChar"/>
          <w:rtl/>
        </w:rPr>
        <w:t>=</w:t>
      </w:r>
      <w:r w:rsidR="0012265B" w:rsidRPr="0012265B">
        <w:rPr>
          <w:rFonts w:cs="FrankRuehl"/>
          <w:sz w:val="28"/>
          <w:szCs w:val="28"/>
          <w:rtl/>
        </w:rPr>
        <w:t xml:space="preserve"> דחכמת יונית דהתם איירי </w:t>
      </w:r>
      <w:r w:rsidR="00577813">
        <w:rPr>
          <w:rFonts w:cs="FrankRuehl" w:hint="cs"/>
          <w:sz w:val="28"/>
          <w:szCs w:val="28"/>
          <w:rtl/>
        </w:rPr>
        <w:t>[ב]</w:t>
      </w:r>
      <w:r w:rsidR="0012265B" w:rsidRPr="0012265B">
        <w:rPr>
          <w:rFonts w:cs="FrankRuehl"/>
          <w:sz w:val="28"/>
          <w:szCs w:val="28"/>
          <w:rtl/>
        </w:rPr>
        <w:t>חכמה שאין לה שייכות אל התורה כלל, כמו חכמה שהיא במליצה או מ</w:t>
      </w:r>
      <w:r w:rsidR="00765E51">
        <w:rPr>
          <w:rFonts w:cs="FrankRuehl" w:hint="cs"/>
          <w:sz w:val="28"/>
          <w:szCs w:val="28"/>
          <w:rtl/>
        </w:rPr>
        <w:t>ה שהוא*</w:t>
      </w:r>
      <w:r w:rsidR="00DC698E">
        <w:rPr>
          <w:rStyle w:val="FootnoteReference"/>
          <w:rFonts w:cs="FrankRuehl"/>
          <w:szCs w:val="28"/>
          <w:rtl/>
        </w:rPr>
        <w:footnoteReference w:id="165"/>
      </w:r>
      <w:r w:rsidR="007C32E4">
        <w:rPr>
          <w:rFonts w:cs="FrankRuehl" w:hint="cs"/>
          <w:sz w:val="28"/>
          <w:szCs w:val="28"/>
          <w:rtl/>
        </w:rPr>
        <w:t>,</w:t>
      </w:r>
      <w:r w:rsidR="0012265B" w:rsidRPr="0012265B">
        <w:rPr>
          <w:rFonts w:cs="FrankRuehl"/>
          <w:sz w:val="28"/>
          <w:szCs w:val="28"/>
          <w:rtl/>
        </w:rPr>
        <w:t xml:space="preserve"> וחכמה זאת אין לה שייכות כלל אל התורה</w:t>
      </w:r>
      <w:r w:rsidR="007C32E4">
        <w:rPr>
          <w:rFonts w:cs="FrankRuehl" w:hint="cs"/>
          <w:sz w:val="28"/>
          <w:szCs w:val="28"/>
          <w:rtl/>
        </w:rPr>
        <w:t>,</w:t>
      </w:r>
      <w:r w:rsidR="0012265B" w:rsidRPr="0012265B">
        <w:rPr>
          <w:rFonts w:cs="FrankRuehl"/>
          <w:sz w:val="28"/>
          <w:szCs w:val="28"/>
          <w:rtl/>
        </w:rPr>
        <w:t xml:space="preserve"> וכתיב </w:t>
      </w:r>
      <w:r w:rsidR="007C32E4">
        <w:rPr>
          <w:rFonts w:cs="FrankRuehl" w:hint="cs"/>
          <w:sz w:val="28"/>
          <w:szCs w:val="28"/>
          <w:rtl/>
        </w:rPr>
        <w:t>"</w:t>
      </w:r>
      <w:r w:rsidR="0012265B" w:rsidRPr="0012265B">
        <w:rPr>
          <w:rFonts w:cs="FrankRuehl"/>
          <w:sz w:val="28"/>
          <w:szCs w:val="28"/>
          <w:rtl/>
        </w:rPr>
        <w:t>והגית בו יומם ולילה</w:t>
      </w:r>
      <w:r w:rsidR="007C32E4">
        <w:rPr>
          <w:rFonts w:cs="FrankRuehl" w:hint="cs"/>
          <w:sz w:val="28"/>
          <w:szCs w:val="28"/>
          <w:rtl/>
        </w:rPr>
        <w:t>".</w:t>
      </w:r>
      <w:r w:rsidR="0012265B" w:rsidRPr="0012265B">
        <w:rPr>
          <w:rFonts w:cs="FrankRuehl"/>
          <w:sz w:val="28"/>
          <w:szCs w:val="28"/>
          <w:rtl/>
        </w:rPr>
        <w:t xml:space="preserve"> אבל החכמות לעמוד על המציאות וסדר העולם</w:t>
      </w:r>
      <w:r w:rsidR="007C32E4">
        <w:rPr>
          <w:rFonts w:cs="FrankRuehl" w:hint="cs"/>
          <w:sz w:val="28"/>
          <w:szCs w:val="28"/>
          <w:rtl/>
        </w:rPr>
        <w:t>,</w:t>
      </w:r>
      <w:r w:rsidR="0012265B" w:rsidRPr="0012265B">
        <w:rPr>
          <w:rFonts w:cs="FrankRuehl"/>
          <w:sz w:val="28"/>
          <w:szCs w:val="28"/>
          <w:rtl/>
        </w:rPr>
        <w:t xml:space="preserve"> בודאי מותר ללמוד</w:t>
      </w:r>
      <w:r w:rsidR="00F25AF8">
        <w:rPr>
          <w:rStyle w:val="FootnoteReference"/>
          <w:rFonts w:cs="FrankRuehl"/>
          <w:szCs w:val="28"/>
          <w:rtl/>
        </w:rPr>
        <w:footnoteReference w:id="166"/>
      </w:r>
      <w:r w:rsidR="0012265B" w:rsidRPr="0012265B">
        <w:rPr>
          <w:rFonts w:cs="FrankRuehl"/>
          <w:sz w:val="28"/>
          <w:szCs w:val="28"/>
          <w:rtl/>
        </w:rPr>
        <w:t xml:space="preserve">. והכי מוכח דפירוש חכמת יונית היינו מליצה ולשון, דבפרק מרובה </w:t>
      </w:r>
      <w:r w:rsidR="0012265B" w:rsidRPr="00291466">
        <w:rPr>
          <w:rFonts w:cs="Dbs-Rashi"/>
          <w:szCs w:val="20"/>
          <w:rtl/>
        </w:rPr>
        <w:t>(ב"ק פב</w:t>
      </w:r>
      <w:r w:rsidR="00291466" w:rsidRPr="00291466">
        <w:rPr>
          <w:rFonts w:cs="Dbs-Rashi" w:hint="cs"/>
          <w:szCs w:val="20"/>
          <w:rtl/>
        </w:rPr>
        <w:t>:</w:t>
      </w:r>
      <w:r w:rsidR="0012265B" w:rsidRPr="00291466">
        <w:rPr>
          <w:rFonts w:cs="Dbs-Rashi"/>
          <w:szCs w:val="20"/>
          <w:rtl/>
        </w:rPr>
        <w:t>)</w:t>
      </w:r>
      <w:r w:rsidR="0012265B" w:rsidRPr="0012265B">
        <w:rPr>
          <w:rFonts w:cs="FrankRuehl"/>
          <w:sz w:val="28"/>
          <w:szCs w:val="28"/>
          <w:rtl/>
        </w:rPr>
        <w:t xml:space="preserve"> אמרינן </w:t>
      </w:r>
      <w:r w:rsidR="0081250F">
        <w:rPr>
          <w:rFonts w:cs="FrankRuehl" w:hint="cs"/>
          <w:sz w:val="28"/>
          <w:szCs w:val="28"/>
          <w:rtl/>
        </w:rPr>
        <w:t>"</w:t>
      </w:r>
      <w:r w:rsidR="0012265B" w:rsidRPr="0012265B">
        <w:rPr>
          <w:rFonts w:cs="FrankRuehl"/>
          <w:sz w:val="28"/>
          <w:szCs w:val="28"/>
          <w:rtl/>
        </w:rPr>
        <w:t>באותה שעה אמרו ארור האיש שיגדל חזרים</w:t>
      </w:r>
      <w:r w:rsidR="0081250F">
        <w:rPr>
          <w:rFonts w:cs="FrankRuehl" w:hint="cs"/>
          <w:sz w:val="28"/>
          <w:szCs w:val="28"/>
          <w:rtl/>
        </w:rPr>
        <w:t>,</w:t>
      </w:r>
      <w:r w:rsidR="0012265B" w:rsidRPr="0012265B">
        <w:rPr>
          <w:rFonts w:cs="FrankRuehl"/>
          <w:sz w:val="28"/>
          <w:szCs w:val="28"/>
          <w:rtl/>
        </w:rPr>
        <w:t xml:space="preserve"> וארור האדם שילמד את בנו חכמת יוני</w:t>
      </w:r>
      <w:r w:rsidR="0081250F">
        <w:rPr>
          <w:rFonts w:cs="FrankRuehl" w:hint="cs"/>
          <w:sz w:val="28"/>
          <w:szCs w:val="28"/>
          <w:rtl/>
        </w:rPr>
        <w:t>ת</w:t>
      </w:r>
      <w:r w:rsidR="00EF1088">
        <w:rPr>
          <w:rFonts w:cs="FrankRuehl" w:hint="cs"/>
          <w:sz w:val="28"/>
          <w:szCs w:val="28"/>
          <w:rtl/>
        </w:rPr>
        <w:t>*</w:t>
      </w:r>
      <w:r w:rsidR="0081250F">
        <w:rPr>
          <w:rFonts w:cs="FrankRuehl" w:hint="cs"/>
          <w:sz w:val="28"/>
          <w:szCs w:val="28"/>
          <w:rtl/>
        </w:rPr>
        <w:t>"</w:t>
      </w:r>
      <w:r w:rsidR="0044371A">
        <w:rPr>
          <w:rFonts w:cs="FrankRuehl" w:hint="cs"/>
          <w:sz w:val="28"/>
          <w:szCs w:val="28"/>
          <w:rtl/>
        </w:rPr>
        <w:t>,</w:t>
      </w:r>
      <w:r w:rsidR="0012265B" w:rsidRPr="0012265B">
        <w:rPr>
          <w:rFonts w:cs="FrankRuehl"/>
          <w:sz w:val="28"/>
          <w:szCs w:val="28"/>
          <w:rtl/>
        </w:rPr>
        <w:t xml:space="preserve"> </w:t>
      </w:r>
      <w:r w:rsidR="0044371A" w:rsidRPr="0044371A">
        <w:rPr>
          <w:rFonts w:cs="Dbs-Rashi" w:hint="cs"/>
          <w:szCs w:val="20"/>
          <w:rtl/>
        </w:rPr>
        <w:t>(שם פג.)</w:t>
      </w:r>
      <w:r w:rsidR="0044371A">
        <w:rPr>
          <w:rFonts w:cs="FrankRuehl" w:hint="cs"/>
          <w:sz w:val="28"/>
          <w:szCs w:val="28"/>
          <w:rtl/>
        </w:rPr>
        <w:t xml:space="preserve"> "</w:t>
      </w:r>
      <w:r w:rsidR="0012265B" w:rsidRPr="0012265B">
        <w:rPr>
          <w:rFonts w:cs="FrankRuehl"/>
          <w:sz w:val="28"/>
          <w:szCs w:val="28"/>
          <w:rtl/>
        </w:rPr>
        <w:t>של בית ר</w:t>
      </w:r>
      <w:r w:rsidR="0044371A">
        <w:rPr>
          <w:rFonts w:cs="FrankRuehl" w:hint="cs"/>
          <w:sz w:val="28"/>
          <w:szCs w:val="28"/>
          <w:rtl/>
        </w:rPr>
        <w:t>בן גמליאל</w:t>
      </w:r>
      <w:r w:rsidR="0012265B" w:rsidRPr="0012265B">
        <w:rPr>
          <w:rFonts w:cs="FrankRuehl"/>
          <w:sz w:val="28"/>
          <w:szCs w:val="28"/>
          <w:rtl/>
        </w:rPr>
        <w:t xml:space="preserve"> התירו להם לספר בחכמת יונית מפני שקרובים למלכות</w:t>
      </w:r>
      <w:r w:rsidR="0044371A">
        <w:rPr>
          <w:rFonts w:cs="FrankRuehl" w:hint="cs"/>
          <w:sz w:val="28"/>
          <w:szCs w:val="28"/>
          <w:rtl/>
        </w:rPr>
        <w:t>"</w:t>
      </w:r>
      <w:r w:rsidR="0044371A">
        <w:rPr>
          <w:rStyle w:val="FootnoteReference"/>
          <w:rFonts w:cs="FrankRuehl"/>
          <w:szCs w:val="28"/>
          <w:rtl/>
        </w:rPr>
        <w:footnoteReference w:id="167"/>
      </w:r>
      <w:r w:rsidR="0044371A">
        <w:rPr>
          <w:rFonts w:cs="FrankRuehl" w:hint="cs"/>
          <w:sz w:val="28"/>
          <w:szCs w:val="28"/>
          <w:rtl/>
        </w:rPr>
        <w:t>.</w:t>
      </w:r>
      <w:r w:rsidR="0012265B" w:rsidRPr="0012265B">
        <w:rPr>
          <w:rFonts w:cs="FrankRuehl"/>
          <w:sz w:val="28"/>
          <w:szCs w:val="28"/>
          <w:rtl/>
        </w:rPr>
        <w:t xml:space="preserve"> ומדאמר </w:t>
      </w:r>
      <w:r w:rsidR="00403408">
        <w:rPr>
          <w:rFonts w:cs="FrankRuehl" w:hint="cs"/>
          <w:sz w:val="28"/>
          <w:szCs w:val="28"/>
          <w:rtl/>
        </w:rPr>
        <w:t>"</w:t>
      </w:r>
      <w:r w:rsidR="0012265B" w:rsidRPr="0012265B">
        <w:rPr>
          <w:rFonts w:cs="FrankRuehl"/>
          <w:sz w:val="28"/>
          <w:szCs w:val="28"/>
          <w:rtl/>
        </w:rPr>
        <w:t>לספר</w:t>
      </w:r>
      <w:r w:rsidR="00403408">
        <w:rPr>
          <w:rFonts w:cs="FrankRuehl" w:hint="cs"/>
          <w:sz w:val="28"/>
          <w:szCs w:val="28"/>
          <w:rtl/>
        </w:rPr>
        <w:t>",</w:t>
      </w:r>
      <w:r w:rsidR="0012265B" w:rsidRPr="0012265B">
        <w:rPr>
          <w:rFonts w:cs="FrankRuehl"/>
          <w:sz w:val="28"/>
          <w:szCs w:val="28"/>
          <w:rtl/>
        </w:rPr>
        <w:t xml:space="preserve"> שמע מינה שהוא שייך אל הלשון</w:t>
      </w:r>
      <w:r w:rsidR="00403408">
        <w:rPr>
          <w:rStyle w:val="FootnoteReference"/>
          <w:rFonts w:cs="FrankRuehl"/>
          <w:szCs w:val="28"/>
          <w:rtl/>
        </w:rPr>
        <w:footnoteReference w:id="168"/>
      </w:r>
      <w:r w:rsidR="0012265B" w:rsidRPr="0012265B">
        <w:rPr>
          <w:rFonts w:cs="FrankRuehl"/>
          <w:sz w:val="28"/>
          <w:szCs w:val="28"/>
          <w:rtl/>
        </w:rPr>
        <w:t>. ומפני כי דבר זה אין בו תועלת להבין חכמת התורה</w:t>
      </w:r>
      <w:r w:rsidR="00403408">
        <w:rPr>
          <w:rFonts w:cs="FrankRuehl" w:hint="cs"/>
          <w:sz w:val="28"/>
          <w:szCs w:val="28"/>
          <w:rtl/>
        </w:rPr>
        <w:t>,</w:t>
      </w:r>
      <w:r w:rsidR="0012265B" w:rsidRPr="0012265B">
        <w:rPr>
          <w:rFonts w:cs="FrankRuehl"/>
          <w:sz w:val="28"/>
          <w:szCs w:val="28"/>
          <w:rtl/>
        </w:rPr>
        <w:t xml:space="preserve"> ולכך אסרוה</w:t>
      </w:r>
      <w:r w:rsidR="00403408">
        <w:rPr>
          <w:rFonts w:cs="FrankRuehl" w:hint="cs"/>
          <w:sz w:val="28"/>
          <w:szCs w:val="28"/>
          <w:rtl/>
        </w:rPr>
        <w:t>.</w:t>
      </w:r>
      <w:r w:rsidR="0012265B" w:rsidRPr="0012265B">
        <w:rPr>
          <w:rFonts w:cs="FrankRuehl"/>
          <w:sz w:val="28"/>
          <w:szCs w:val="28"/>
          <w:rtl/>
        </w:rPr>
        <w:t xml:space="preserve"> אבל דברי חכמה אינו אסור</w:t>
      </w:r>
      <w:r w:rsidR="00403408">
        <w:rPr>
          <w:rFonts w:cs="FrankRuehl" w:hint="cs"/>
          <w:sz w:val="28"/>
          <w:szCs w:val="28"/>
          <w:rtl/>
        </w:rPr>
        <w:t>,</w:t>
      </w:r>
      <w:r w:rsidR="0012265B" w:rsidRPr="0012265B">
        <w:rPr>
          <w:rFonts w:cs="FrankRuehl"/>
          <w:sz w:val="28"/>
          <w:szCs w:val="28"/>
          <w:rtl/>
        </w:rPr>
        <w:t xml:space="preserve"> כי החכמה הזאת היא כמו סולם לעלות בה אל חכמת התורה</w:t>
      </w:r>
      <w:r w:rsidR="00F5796A">
        <w:rPr>
          <w:rStyle w:val="FootnoteReference"/>
          <w:rFonts w:cs="FrankRuehl"/>
          <w:szCs w:val="28"/>
          <w:rtl/>
        </w:rPr>
        <w:footnoteReference w:id="169"/>
      </w:r>
      <w:r w:rsidR="0012265B" w:rsidRPr="0012265B">
        <w:rPr>
          <w:rFonts w:cs="FrankRuehl"/>
          <w:sz w:val="28"/>
          <w:szCs w:val="28"/>
          <w:rtl/>
        </w:rPr>
        <w:t>. ועוד</w:t>
      </w:r>
      <w:r w:rsidR="00A60F9C">
        <w:rPr>
          <w:rStyle w:val="FootnoteReference"/>
          <w:rFonts w:cs="FrankRuehl"/>
          <w:szCs w:val="28"/>
          <w:rtl/>
        </w:rPr>
        <w:footnoteReference w:id="170"/>
      </w:r>
      <w:r w:rsidR="00A60F9C">
        <w:rPr>
          <w:rFonts w:cs="FrankRuehl" w:hint="cs"/>
          <w:sz w:val="28"/>
          <w:szCs w:val="28"/>
          <w:rtl/>
        </w:rPr>
        <w:t>,</w:t>
      </w:r>
      <w:r w:rsidR="0012265B" w:rsidRPr="0012265B">
        <w:rPr>
          <w:rFonts w:cs="FrankRuehl"/>
          <w:sz w:val="28"/>
          <w:szCs w:val="28"/>
          <w:rtl/>
        </w:rPr>
        <w:t xml:space="preserve"> כי למה היו קוראין אותו </w:t>
      </w:r>
      <w:r w:rsidR="0017415C">
        <w:rPr>
          <w:rFonts w:cs="FrankRuehl" w:hint="cs"/>
          <w:sz w:val="28"/>
          <w:szCs w:val="28"/>
          <w:rtl/>
        </w:rPr>
        <w:t>"</w:t>
      </w:r>
      <w:r w:rsidR="0012265B" w:rsidRPr="0012265B">
        <w:rPr>
          <w:rFonts w:cs="FrankRuehl"/>
          <w:sz w:val="28"/>
          <w:szCs w:val="28"/>
          <w:rtl/>
        </w:rPr>
        <w:t>חכמת יונית</w:t>
      </w:r>
      <w:r w:rsidR="0017415C">
        <w:rPr>
          <w:rFonts w:cs="FrankRuehl" w:hint="cs"/>
          <w:sz w:val="28"/>
          <w:szCs w:val="28"/>
          <w:rtl/>
        </w:rPr>
        <w:t>"</w:t>
      </w:r>
      <w:r w:rsidR="0012265B" w:rsidRPr="0012265B">
        <w:rPr>
          <w:rFonts w:cs="FrankRuehl"/>
          <w:sz w:val="28"/>
          <w:szCs w:val="28"/>
          <w:rtl/>
        </w:rPr>
        <w:t xml:space="preserve"> אם היא לעמוד על המציאות שהוא בעולם</w:t>
      </w:r>
      <w:r w:rsidR="0017415C">
        <w:rPr>
          <w:rFonts w:cs="FrankRuehl" w:hint="cs"/>
          <w:sz w:val="28"/>
          <w:szCs w:val="28"/>
          <w:rtl/>
        </w:rPr>
        <w:t>,</w:t>
      </w:r>
      <w:r w:rsidR="0012265B" w:rsidRPr="0012265B">
        <w:rPr>
          <w:rFonts w:cs="FrankRuehl"/>
          <w:sz w:val="28"/>
          <w:szCs w:val="28"/>
          <w:rtl/>
        </w:rPr>
        <w:t xml:space="preserve"> הלא החכמה הזאת היא חכמת כל אדם</w:t>
      </w:r>
      <w:r w:rsidR="00042ADA">
        <w:rPr>
          <w:rStyle w:val="FootnoteReference"/>
          <w:rFonts w:cs="FrankRuehl"/>
          <w:szCs w:val="28"/>
          <w:rtl/>
        </w:rPr>
        <w:footnoteReference w:id="171"/>
      </w:r>
      <w:r w:rsidR="0012265B" w:rsidRPr="0012265B">
        <w:rPr>
          <w:rFonts w:cs="FrankRuehl"/>
          <w:sz w:val="28"/>
          <w:szCs w:val="28"/>
          <w:rtl/>
        </w:rPr>
        <w:t xml:space="preserve">. </w:t>
      </w:r>
    </w:p>
    <w:p w:rsidR="00AE184E" w:rsidRPr="00AE184E" w:rsidRDefault="002F0528" w:rsidP="00AE184E">
      <w:pPr>
        <w:jc w:val="both"/>
        <w:rPr>
          <w:rFonts w:cs="FrankRuehl"/>
          <w:sz w:val="28"/>
          <w:szCs w:val="28"/>
          <w:rtl/>
        </w:rPr>
      </w:pPr>
      <w:r w:rsidRPr="002F0528">
        <w:rPr>
          <w:rStyle w:val="LatinChar"/>
          <w:rtl/>
        </w:rPr>
        <w:t>#</w:t>
      </w:r>
      <w:r w:rsidR="0012265B" w:rsidRPr="002F0528">
        <w:rPr>
          <w:rStyle w:val="Title1"/>
          <w:rtl/>
        </w:rPr>
        <w:t>אבל קשה</w:t>
      </w:r>
      <w:r w:rsidRPr="002F0528">
        <w:rPr>
          <w:rStyle w:val="LatinChar"/>
          <w:rtl/>
        </w:rPr>
        <w:t>=</w:t>
      </w:r>
      <w:r w:rsidR="00690ACB">
        <w:rPr>
          <w:rFonts w:cs="FrankRuehl" w:hint="cs"/>
          <w:sz w:val="28"/>
          <w:szCs w:val="28"/>
          <w:rtl/>
        </w:rPr>
        <w:t xml:space="preserve">, </w:t>
      </w:r>
      <w:r w:rsidR="0012265B" w:rsidRPr="0012265B">
        <w:rPr>
          <w:rFonts w:cs="FrankRuehl"/>
          <w:sz w:val="28"/>
          <w:szCs w:val="28"/>
          <w:rtl/>
        </w:rPr>
        <w:t xml:space="preserve">הא דאמר במדרש </w:t>
      </w:r>
      <w:r w:rsidR="0012265B" w:rsidRPr="00C46213">
        <w:rPr>
          <w:rFonts w:cs="Dbs-Rashi"/>
          <w:szCs w:val="20"/>
          <w:rtl/>
        </w:rPr>
        <w:t xml:space="preserve">(דברים רבה </w:t>
      </w:r>
      <w:r w:rsidR="00C46213" w:rsidRPr="00C46213">
        <w:rPr>
          <w:rFonts w:cs="Dbs-Rashi" w:hint="cs"/>
          <w:szCs w:val="20"/>
          <w:rtl/>
        </w:rPr>
        <w:t>ח, ו</w:t>
      </w:r>
      <w:r w:rsidR="0012265B" w:rsidRPr="00C46213">
        <w:rPr>
          <w:rFonts w:cs="Dbs-Rashi"/>
          <w:szCs w:val="20"/>
          <w:rtl/>
        </w:rPr>
        <w:t>)</w:t>
      </w:r>
      <w:r w:rsidR="0012265B" w:rsidRPr="0012265B">
        <w:rPr>
          <w:rFonts w:cs="FrankRuehl"/>
          <w:sz w:val="28"/>
          <w:szCs w:val="28"/>
          <w:rtl/>
        </w:rPr>
        <w:t xml:space="preserve"> </w:t>
      </w:r>
      <w:r w:rsidR="00C46213">
        <w:rPr>
          <w:rFonts w:cs="FrankRuehl" w:hint="cs"/>
          <w:sz w:val="28"/>
          <w:szCs w:val="28"/>
          <w:rtl/>
        </w:rPr>
        <w:t>"</w:t>
      </w:r>
      <w:r w:rsidR="0012265B" w:rsidRPr="0012265B">
        <w:rPr>
          <w:rFonts w:cs="FrankRuehl"/>
          <w:sz w:val="28"/>
          <w:szCs w:val="28"/>
          <w:rtl/>
        </w:rPr>
        <w:t>לא בשמים היא</w:t>
      </w:r>
      <w:r w:rsidR="00C46213">
        <w:rPr>
          <w:rFonts w:cs="FrankRuehl" w:hint="cs"/>
          <w:sz w:val="28"/>
          <w:szCs w:val="28"/>
          <w:rtl/>
        </w:rPr>
        <w:t xml:space="preserve">" </w:t>
      </w:r>
      <w:r w:rsidR="00C46213" w:rsidRPr="00C46213">
        <w:rPr>
          <w:rFonts w:cs="Dbs-Rashi" w:hint="cs"/>
          <w:szCs w:val="20"/>
          <w:rtl/>
        </w:rPr>
        <w:t xml:space="preserve">(דברים ל, </w:t>
      </w:r>
      <w:r w:rsidR="00C46213">
        <w:rPr>
          <w:rFonts w:cs="Dbs-Rashi" w:hint="cs"/>
          <w:szCs w:val="20"/>
          <w:rtl/>
        </w:rPr>
        <w:t>יב</w:t>
      </w:r>
      <w:r w:rsidR="00C46213" w:rsidRPr="00C46213">
        <w:rPr>
          <w:rFonts w:cs="Dbs-Rashi" w:hint="cs"/>
          <w:szCs w:val="20"/>
          <w:rtl/>
        </w:rPr>
        <w:t>)</w:t>
      </w:r>
      <w:r w:rsidR="00C46213">
        <w:rPr>
          <w:rFonts w:cs="FrankRuehl" w:hint="cs"/>
          <w:sz w:val="28"/>
          <w:szCs w:val="28"/>
          <w:rtl/>
        </w:rPr>
        <w:t>,</w:t>
      </w:r>
      <w:r w:rsidR="0012265B" w:rsidRPr="0012265B">
        <w:rPr>
          <w:rFonts w:cs="FrankRuehl"/>
          <w:sz w:val="28"/>
          <w:szCs w:val="28"/>
          <w:rtl/>
        </w:rPr>
        <w:t xml:space="preserve"> אמר שמואל</w:t>
      </w:r>
      <w:r w:rsidR="006C7B6E">
        <w:rPr>
          <w:rFonts w:cs="FrankRuehl" w:hint="cs"/>
          <w:sz w:val="28"/>
          <w:szCs w:val="28"/>
          <w:rtl/>
        </w:rPr>
        <w:t>,</w:t>
      </w:r>
      <w:r w:rsidR="0012265B" w:rsidRPr="0012265B">
        <w:rPr>
          <w:rFonts w:cs="FrankRuehl"/>
          <w:sz w:val="28"/>
          <w:szCs w:val="28"/>
          <w:rtl/>
        </w:rPr>
        <w:t xml:space="preserve"> אין התורה מצוייה באצטרלוגין</w:t>
      </w:r>
      <w:r w:rsidR="003F7BDE">
        <w:rPr>
          <w:rFonts w:cs="FrankRuehl" w:hint="cs"/>
          <w:sz w:val="28"/>
          <w:szCs w:val="28"/>
          <w:rtl/>
        </w:rPr>
        <w:t>*</w:t>
      </w:r>
      <w:r w:rsidR="0012265B" w:rsidRPr="0012265B">
        <w:rPr>
          <w:rFonts w:cs="FrankRuehl"/>
          <w:sz w:val="28"/>
          <w:szCs w:val="28"/>
          <w:rtl/>
        </w:rPr>
        <w:t xml:space="preserve"> שאומנתם בשמים</w:t>
      </w:r>
      <w:r w:rsidR="001701C3">
        <w:rPr>
          <w:rStyle w:val="FootnoteReference"/>
          <w:rFonts w:cs="FrankRuehl"/>
          <w:szCs w:val="28"/>
          <w:rtl/>
        </w:rPr>
        <w:footnoteReference w:id="172"/>
      </w:r>
      <w:r w:rsidR="006C7B6E">
        <w:rPr>
          <w:rFonts w:cs="FrankRuehl" w:hint="cs"/>
          <w:sz w:val="28"/>
          <w:szCs w:val="28"/>
          <w:rtl/>
        </w:rPr>
        <w:t>.</w:t>
      </w:r>
      <w:r w:rsidR="0012265B" w:rsidRPr="0012265B">
        <w:rPr>
          <w:rFonts w:cs="FrankRuehl"/>
          <w:sz w:val="28"/>
          <w:szCs w:val="28"/>
          <w:rtl/>
        </w:rPr>
        <w:t xml:space="preserve"> אמרו ליה</w:t>
      </w:r>
      <w:r w:rsidR="006C7B6E">
        <w:rPr>
          <w:rFonts w:cs="FrankRuehl" w:hint="cs"/>
          <w:sz w:val="28"/>
          <w:szCs w:val="28"/>
          <w:rtl/>
        </w:rPr>
        <w:t>,</w:t>
      </w:r>
      <w:r w:rsidR="0012265B" w:rsidRPr="0012265B">
        <w:rPr>
          <w:rFonts w:cs="FrankRuehl"/>
          <w:sz w:val="28"/>
          <w:szCs w:val="28"/>
          <w:rtl/>
        </w:rPr>
        <w:t xml:space="preserve"> והלא אצטרלוגין אתה</w:t>
      </w:r>
      <w:r w:rsidR="006C7B6E">
        <w:rPr>
          <w:rFonts w:cs="FrankRuehl" w:hint="cs"/>
          <w:sz w:val="28"/>
          <w:szCs w:val="28"/>
          <w:rtl/>
        </w:rPr>
        <w:t>,</w:t>
      </w:r>
      <w:r w:rsidR="0012265B" w:rsidRPr="0012265B">
        <w:rPr>
          <w:rFonts w:cs="FrankRuehl"/>
          <w:sz w:val="28"/>
          <w:szCs w:val="28"/>
          <w:rtl/>
        </w:rPr>
        <w:t xml:space="preserve"> וגדול בתורה</w:t>
      </w:r>
      <w:r w:rsidR="006C7B6E">
        <w:rPr>
          <w:rFonts w:cs="FrankRuehl" w:hint="cs"/>
          <w:sz w:val="28"/>
          <w:szCs w:val="28"/>
          <w:rtl/>
        </w:rPr>
        <w:t>.</w:t>
      </w:r>
      <w:r w:rsidR="0012265B" w:rsidRPr="0012265B">
        <w:rPr>
          <w:rFonts w:cs="FrankRuehl"/>
          <w:sz w:val="28"/>
          <w:szCs w:val="28"/>
          <w:rtl/>
        </w:rPr>
        <w:t xml:space="preserve"> אמר להו</w:t>
      </w:r>
      <w:r w:rsidR="006C7B6E">
        <w:rPr>
          <w:rFonts w:cs="FrankRuehl" w:hint="cs"/>
          <w:sz w:val="28"/>
          <w:szCs w:val="28"/>
          <w:rtl/>
        </w:rPr>
        <w:t>,</w:t>
      </w:r>
      <w:r w:rsidR="0012265B" w:rsidRPr="0012265B">
        <w:rPr>
          <w:rFonts w:cs="FrankRuehl"/>
          <w:sz w:val="28"/>
          <w:szCs w:val="28"/>
          <w:rtl/>
        </w:rPr>
        <w:t xml:space="preserve"> לא הייתי מביט באצטרלוגיא אלא בשעה שהייתי פנוי מן התורה</w:t>
      </w:r>
      <w:r w:rsidR="006C7B6E">
        <w:rPr>
          <w:rFonts w:cs="FrankRuehl" w:hint="cs"/>
          <w:sz w:val="28"/>
          <w:szCs w:val="28"/>
          <w:rtl/>
        </w:rPr>
        <w:t>,</w:t>
      </w:r>
      <w:r w:rsidR="0012265B" w:rsidRPr="0012265B">
        <w:rPr>
          <w:rFonts w:cs="FrankRuehl"/>
          <w:sz w:val="28"/>
          <w:szCs w:val="28"/>
          <w:rtl/>
        </w:rPr>
        <w:t xml:space="preserve"> בשעה שהייתי נכנס לבית המים</w:t>
      </w:r>
      <w:r w:rsidR="006C7B6E">
        <w:rPr>
          <w:rFonts w:cs="FrankRuehl" w:hint="cs"/>
          <w:sz w:val="28"/>
          <w:szCs w:val="28"/>
          <w:rtl/>
        </w:rPr>
        <w:t>,</w:t>
      </w:r>
      <w:r w:rsidR="0012265B" w:rsidRPr="0012265B">
        <w:rPr>
          <w:rFonts w:cs="FrankRuehl"/>
          <w:sz w:val="28"/>
          <w:szCs w:val="28"/>
          <w:rtl/>
        </w:rPr>
        <w:t xml:space="preserve"> עד כאן. ואם כן לא הותרו לאדם ללמוד החכמות אלא בשעה שהוא פנוי מן התורה</w:t>
      </w:r>
      <w:r w:rsidR="003D518F">
        <w:rPr>
          <w:rFonts w:cs="FrankRuehl" w:hint="cs"/>
          <w:sz w:val="28"/>
          <w:szCs w:val="28"/>
          <w:rtl/>
        </w:rPr>
        <w:t>,</w:t>
      </w:r>
      <w:r w:rsidR="0012265B" w:rsidRPr="0012265B">
        <w:rPr>
          <w:rFonts w:cs="FrankRuehl"/>
          <w:sz w:val="28"/>
          <w:szCs w:val="28"/>
          <w:rtl/>
        </w:rPr>
        <w:t xml:space="preserve"> ואי אפשר לו לעסוק בתורה כלל</w:t>
      </w:r>
      <w:r w:rsidR="00556758">
        <w:rPr>
          <w:rStyle w:val="FootnoteReference"/>
          <w:rFonts w:cs="FrankRuehl"/>
          <w:szCs w:val="28"/>
          <w:rtl/>
        </w:rPr>
        <w:footnoteReference w:id="173"/>
      </w:r>
      <w:r w:rsidR="0012265B" w:rsidRPr="0012265B">
        <w:rPr>
          <w:rFonts w:cs="FrankRuehl"/>
          <w:sz w:val="28"/>
          <w:szCs w:val="28"/>
          <w:rtl/>
        </w:rPr>
        <w:t>. והטעם</w:t>
      </w:r>
      <w:r w:rsidR="00C76F4C">
        <w:rPr>
          <w:rFonts w:cs="FrankRuehl" w:hint="cs"/>
          <w:sz w:val="28"/>
          <w:szCs w:val="28"/>
          <w:rtl/>
        </w:rPr>
        <w:t>,</w:t>
      </w:r>
      <w:r w:rsidR="0012265B" w:rsidRPr="0012265B">
        <w:rPr>
          <w:rFonts w:cs="FrankRuehl"/>
          <w:sz w:val="28"/>
          <w:szCs w:val="28"/>
          <w:rtl/>
        </w:rPr>
        <w:t xml:space="preserve"> כי כבר אמרנו</w:t>
      </w:r>
      <w:r w:rsidR="008147EF">
        <w:rPr>
          <w:rStyle w:val="FootnoteReference"/>
          <w:rFonts w:cs="FrankRuehl"/>
          <w:szCs w:val="28"/>
          <w:rtl/>
        </w:rPr>
        <w:footnoteReference w:id="174"/>
      </w:r>
      <w:r w:rsidR="0012265B" w:rsidRPr="0012265B">
        <w:rPr>
          <w:rFonts w:cs="FrankRuehl"/>
          <w:sz w:val="28"/>
          <w:szCs w:val="28"/>
          <w:rtl/>
        </w:rPr>
        <w:t xml:space="preserve"> ההפרש שיש בין התורה ובין</w:t>
      </w:r>
      <w:r w:rsidR="00C76F4C">
        <w:rPr>
          <w:rFonts w:cs="FrankRuehl" w:hint="cs"/>
          <w:sz w:val="28"/>
          <w:szCs w:val="28"/>
          <w:rtl/>
        </w:rPr>
        <w:t xml:space="preserve"> </w:t>
      </w:r>
      <w:r w:rsidR="003D1551" w:rsidRPr="003D1551">
        <w:rPr>
          <w:rFonts w:cs="FrankRuehl"/>
          <w:sz w:val="28"/>
          <w:szCs w:val="28"/>
          <w:rtl/>
        </w:rPr>
        <w:t>שאר החכמות</w:t>
      </w:r>
      <w:r w:rsidR="00C9344B">
        <w:rPr>
          <w:rFonts w:cs="FrankRuehl" w:hint="cs"/>
          <w:sz w:val="28"/>
          <w:szCs w:val="28"/>
          <w:rtl/>
        </w:rPr>
        <w:t>;</w:t>
      </w:r>
      <w:r w:rsidR="00DB4F90">
        <w:rPr>
          <w:rFonts w:cs="FrankRuehl"/>
          <w:sz w:val="28"/>
          <w:szCs w:val="28"/>
          <w:rtl/>
        </w:rPr>
        <w:t xml:space="preserve"> כי התורה היא חכמה אל</w:t>
      </w:r>
      <w:r w:rsidR="00DB4F90">
        <w:rPr>
          <w:rFonts w:cs="FrankRuehl" w:hint="cs"/>
          <w:sz w:val="28"/>
          <w:szCs w:val="28"/>
          <w:rtl/>
        </w:rPr>
        <w:t>ק</w:t>
      </w:r>
      <w:r w:rsidR="003D1551" w:rsidRPr="003D1551">
        <w:rPr>
          <w:rFonts w:cs="FrankRuehl"/>
          <w:sz w:val="28"/>
          <w:szCs w:val="28"/>
          <w:rtl/>
        </w:rPr>
        <w:t>ית לגמרי</w:t>
      </w:r>
      <w:r w:rsidR="00DB4F90">
        <w:rPr>
          <w:rFonts w:cs="FrankRuehl" w:hint="cs"/>
          <w:sz w:val="28"/>
          <w:szCs w:val="28"/>
          <w:rtl/>
        </w:rPr>
        <w:t>,</w:t>
      </w:r>
      <w:r w:rsidR="003D1551" w:rsidRPr="003D1551">
        <w:rPr>
          <w:rFonts w:cs="FrankRuehl"/>
          <w:sz w:val="28"/>
          <w:szCs w:val="28"/>
          <w:rtl/>
        </w:rPr>
        <w:t xml:space="preserve"> שהוא משפט השם יתברך</w:t>
      </w:r>
      <w:r w:rsidR="00DB4F90">
        <w:rPr>
          <w:rFonts w:cs="FrankRuehl" w:hint="cs"/>
          <w:sz w:val="28"/>
          <w:szCs w:val="28"/>
          <w:rtl/>
        </w:rPr>
        <w:t>,</w:t>
      </w:r>
      <w:r w:rsidR="003D1551" w:rsidRPr="003D1551">
        <w:rPr>
          <w:rFonts w:cs="FrankRuehl"/>
          <w:sz w:val="28"/>
          <w:szCs w:val="28"/>
          <w:rtl/>
        </w:rPr>
        <w:t xml:space="preserve"> וכמו שהארכנו למעלה</w:t>
      </w:r>
      <w:r w:rsidR="000B1F7D">
        <w:rPr>
          <w:rStyle w:val="FootnoteReference"/>
          <w:rFonts w:cs="FrankRuehl"/>
          <w:szCs w:val="28"/>
          <w:rtl/>
        </w:rPr>
        <w:footnoteReference w:id="175"/>
      </w:r>
      <w:r w:rsidR="00DB4F90">
        <w:rPr>
          <w:rFonts w:cs="FrankRuehl" w:hint="cs"/>
          <w:sz w:val="28"/>
          <w:szCs w:val="28"/>
          <w:rtl/>
        </w:rPr>
        <w:t>.</w:t>
      </w:r>
      <w:r w:rsidR="003D1551" w:rsidRPr="003D1551">
        <w:rPr>
          <w:rFonts w:cs="FrankRuehl"/>
          <w:sz w:val="28"/>
          <w:szCs w:val="28"/>
          <w:rtl/>
        </w:rPr>
        <w:t xml:space="preserve"> ומאחר שהתורה היא משפט אל</w:t>
      </w:r>
      <w:r w:rsidR="00DB4F90">
        <w:rPr>
          <w:rFonts w:cs="FrankRuehl" w:hint="cs"/>
          <w:sz w:val="28"/>
          <w:szCs w:val="28"/>
          <w:rtl/>
        </w:rPr>
        <w:t>ק</w:t>
      </w:r>
      <w:r w:rsidR="007200FE">
        <w:rPr>
          <w:rFonts w:cs="FrankRuehl"/>
          <w:sz w:val="28"/>
          <w:szCs w:val="28"/>
          <w:rtl/>
        </w:rPr>
        <w:t>י</w:t>
      </w:r>
      <w:r w:rsidR="007200FE">
        <w:rPr>
          <w:rFonts w:cs="FrankRuehl" w:hint="cs"/>
          <w:sz w:val="28"/>
          <w:szCs w:val="28"/>
          <w:rtl/>
        </w:rPr>
        <w:t>*</w:t>
      </w:r>
      <w:r w:rsidR="00DB4F90">
        <w:rPr>
          <w:rFonts w:cs="FrankRuehl" w:hint="cs"/>
          <w:sz w:val="28"/>
          <w:szCs w:val="28"/>
          <w:rtl/>
        </w:rPr>
        <w:t>,</w:t>
      </w:r>
      <w:r w:rsidR="003D1551" w:rsidRPr="003D1551">
        <w:rPr>
          <w:rFonts w:cs="FrankRuehl"/>
          <w:sz w:val="28"/>
          <w:szCs w:val="28"/>
          <w:rtl/>
        </w:rPr>
        <w:t xml:space="preserve"> ולא תמצא מעלה זאת בשמים</w:t>
      </w:r>
      <w:r w:rsidR="00222FED">
        <w:rPr>
          <w:rFonts w:cs="FrankRuehl" w:hint="cs"/>
          <w:sz w:val="28"/>
          <w:szCs w:val="28"/>
          <w:rtl/>
        </w:rPr>
        <w:t>,</w:t>
      </w:r>
      <w:r w:rsidR="003D1551" w:rsidRPr="003D1551">
        <w:rPr>
          <w:rFonts w:cs="FrankRuehl"/>
          <w:sz w:val="28"/>
          <w:szCs w:val="28"/>
          <w:rtl/>
        </w:rPr>
        <w:t xml:space="preserve"> כי השמים הם גשמיים</w:t>
      </w:r>
      <w:r w:rsidR="00545611">
        <w:rPr>
          <w:rStyle w:val="FootnoteReference"/>
          <w:rFonts w:cs="FrankRuehl"/>
          <w:szCs w:val="28"/>
          <w:rtl/>
        </w:rPr>
        <w:footnoteReference w:id="176"/>
      </w:r>
      <w:r w:rsidR="00222FED">
        <w:rPr>
          <w:rFonts w:cs="FrankRuehl" w:hint="cs"/>
          <w:sz w:val="28"/>
          <w:szCs w:val="28"/>
          <w:rtl/>
        </w:rPr>
        <w:t>.</w:t>
      </w:r>
      <w:r w:rsidR="003D1551" w:rsidRPr="003D1551">
        <w:rPr>
          <w:rFonts w:cs="FrankRuehl"/>
          <w:sz w:val="28"/>
          <w:szCs w:val="28"/>
          <w:rtl/>
        </w:rPr>
        <w:t xml:space="preserve"> וכל אשר בני האדם עוסקים בהם</w:t>
      </w:r>
      <w:r w:rsidR="003657FC">
        <w:rPr>
          <w:rStyle w:val="FootnoteReference"/>
          <w:rFonts w:cs="FrankRuehl"/>
          <w:szCs w:val="28"/>
          <w:rtl/>
        </w:rPr>
        <w:footnoteReference w:id="177"/>
      </w:r>
      <w:r w:rsidR="00AD50CD">
        <w:rPr>
          <w:rFonts w:cs="FrankRuehl" w:hint="cs"/>
          <w:sz w:val="28"/>
          <w:szCs w:val="28"/>
          <w:rtl/>
        </w:rPr>
        <w:t>,</w:t>
      </w:r>
      <w:r w:rsidR="00222FED">
        <w:rPr>
          <w:rFonts w:cs="FrankRuehl"/>
          <w:sz w:val="28"/>
          <w:szCs w:val="28"/>
          <w:rtl/>
        </w:rPr>
        <w:t xml:space="preserve"> אין החכמה הזאת חכמה אל</w:t>
      </w:r>
      <w:r w:rsidR="00222FED">
        <w:rPr>
          <w:rFonts w:cs="FrankRuehl" w:hint="cs"/>
          <w:sz w:val="28"/>
          <w:szCs w:val="28"/>
          <w:rtl/>
        </w:rPr>
        <w:t>ק</w:t>
      </w:r>
      <w:r w:rsidR="003D1551" w:rsidRPr="003D1551">
        <w:rPr>
          <w:rFonts w:cs="FrankRuehl"/>
          <w:sz w:val="28"/>
          <w:szCs w:val="28"/>
          <w:rtl/>
        </w:rPr>
        <w:t>ית נבדלת</w:t>
      </w:r>
      <w:r w:rsidR="00222FED">
        <w:rPr>
          <w:rFonts w:cs="FrankRuehl" w:hint="cs"/>
          <w:sz w:val="28"/>
          <w:szCs w:val="28"/>
          <w:rtl/>
        </w:rPr>
        <w:t>.</w:t>
      </w:r>
      <w:r w:rsidR="003D1551" w:rsidRPr="003D1551">
        <w:rPr>
          <w:rFonts w:cs="FrankRuehl"/>
          <w:sz w:val="28"/>
          <w:szCs w:val="28"/>
          <w:rtl/>
        </w:rPr>
        <w:t xml:space="preserve"> ולכך לא תמצא התורה במי שכל חכמתו הוא בשמים</w:t>
      </w:r>
      <w:r w:rsidR="00222FED">
        <w:rPr>
          <w:rFonts w:cs="FrankRuehl" w:hint="cs"/>
          <w:sz w:val="28"/>
          <w:szCs w:val="28"/>
          <w:rtl/>
        </w:rPr>
        <w:t>,</w:t>
      </w:r>
      <w:r w:rsidR="003D1551" w:rsidRPr="003D1551">
        <w:rPr>
          <w:rFonts w:cs="FrankRuehl"/>
          <w:sz w:val="28"/>
          <w:szCs w:val="28"/>
          <w:rtl/>
        </w:rPr>
        <w:t xml:space="preserve"> במה שאין החכמה הזאת חכמה אל</w:t>
      </w:r>
      <w:r w:rsidR="00222FED">
        <w:rPr>
          <w:rFonts w:cs="FrankRuehl" w:hint="cs"/>
          <w:sz w:val="28"/>
          <w:szCs w:val="28"/>
          <w:rtl/>
        </w:rPr>
        <w:t>ק</w:t>
      </w:r>
      <w:r w:rsidR="003D1551" w:rsidRPr="003D1551">
        <w:rPr>
          <w:rFonts w:cs="FrankRuehl"/>
          <w:sz w:val="28"/>
          <w:szCs w:val="28"/>
          <w:rtl/>
        </w:rPr>
        <w:t>ית. ולפי זה אף שאר חכמות</w:t>
      </w:r>
      <w:r w:rsidR="00652D41">
        <w:rPr>
          <w:rFonts w:cs="FrankRuehl" w:hint="cs"/>
          <w:sz w:val="28"/>
          <w:szCs w:val="28"/>
          <w:rtl/>
        </w:rPr>
        <w:t>,</w:t>
      </w:r>
      <w:r w:rsidR="003D1551" w:rsidRPr="003D1551">
        <w:rPr>
          <w:rFonts w:cs="FrankRuehl"/>
          <w:sz w:val="28"/>
          <w:szCs w:val="28"/>
          <w:rtl/>
        </w:rPr>
        <w:t xml:space="preserve"> כמו חכמת הטבע</w:t>
      </w:r>
      <w:r w:rsidR="00652D41">
        <w:rPr>
          <w:rFonts w:cs="FrankRuehl" w:hint="cs"/>
          <w:sz w:val="28"/>
          <w:szCs w:val="28"/>
          <w:rtl/>
        </w:rPr>
        <w:t>,</w:t>
      </w:r>
      <w:r w:rsidR="003D1551" w:rsidRPr="003D1551">
        <w:rPr>
          <w:rFonts w:cs="FrankRuehl"/>
          <w:sz w:val="28"/>
          <w:szCs w:val="28"/>
          <w:rtl/>
        </w:rPr>
        <w:t xml:space="preserve"> שהם מעיינים במציאת עולם הזה הגשמי</w:t>
      </w:r>
      <w:r w:rsidR="00227E67">
        <w:rPr>
          <w:rStyle w:val="FootnoteReference"/>
          <w:rFonts w:cs="FrankRuehl"/>
          <w:szCs w:val="28"/>
          <w:rtl/>
        </w:rPr>
        <w:footnoteReference w:id="178"/>
      </w:r>
      <w:r w:rsidR="00652D41">
        <w:rPr>
          <w:rFonts w:cs="FrankRuehl" w:hint="cs"/>
          <w:sz w:val="28"/>
          <w:szCs w:val="28"/>
          <w:rtl/>
        </w:rPr>
        <w:t>,</w:t>
      </w:r>
      <w:r w:rsidR="003D1551" w:rsidRPr="003D1551">
        <w:rPr>
          <w:rFonts w:cs="FrankRuehl"/>
          <w:sz w:val="28"/>
          <w:szCs w:val="28"/>
          <w:rtl/>
        </w:rPr>
        <w:t xml:space="preserve"> אסורים</w:t>
      </w:r>
      <w:r w:rsidR="00652D41">
        <w:rPr>
          <w:rFonts w:cs="FrankRuehl" w:hint="cs"/>
          <w:sz w:val="28"/>
          <w:szCs w:val="28"/>
          <w:rtl/>
        </w:rPr>
        <w:t>.</w:t>
      </w:r>
      <w:r w:rsidR="006E3F75">
        <w:rPr>
          <w:rFonts w:cs="FrankRuehl" w:hint="cs"/>
          <w:sz w:val="28"/>
          <w:szCs w:val="28"/>
          <w:rtl/>
        </w:rPr>
        <w:t xml:space="preserve"> </w:t>
      </w:r>
    </w:p>
    <w:p w:rsidR="00377E04" w:rsidRDefault="00AE184E" w:rsidP="00CF2D98">
      <w:pPr>
        <w:jc w:val="both"/>
        <w:rPr>
          <w:rFonts w:cs="FrankRuehl" w:hint="cs"/>
          <w:sz w:val="28"/>
          <w:szCs w:val="28"/>
          <w:rtl/>
        </w:rPr>
      </w:pPr>
      <w:r w:rsidRPr="00AE184E">
        <w:rPr>
          <w:rStyle w:val="LatinChar"/>
          <w:rtl/>
        </w:rPr>
        <w:t>#</w:t>
      </w:r>
      <w:r w:rsidRPr="00AE184E">
        <w:rPr>
          <w:rStyle w:val="Title1"/>
          <w:rtl/>
        </w:rPr>
        <w:t>אבל בפרק הישן</w:t>
      </w:r>
      <w:r w:rsidRPr="00AE184E">
        <w:rPr>
          <w:rStyle w:val="LatinChar"/>
          <w:rtl/>
        </w:rPr>
        <w:t>=</w:t>
      </w:r>
      <w:r w:rsidRPr="00AE184E">
        <w:rPr>
          <w:rFonts w:cs="FrankRuehl"/>
          <w:sz w:val="28"/>
          <w:szCs w:val="28"/>
          <w:rtl/>
        </w:rPr>
        <w:t xml:space="preserve"> </w:t>
      </w:r>
      <w:r w:rsidRPr="00AE184E">
        <w:rPr>
          <w:rFonts w:cs="Dbs-Rashi"/>
          <w:szCs w:val="20"/>
          <w:rtl/>
        </w:rPr>
        <w:t>(סוכה כח</w:t>
      </w:r>
      <w:r w:rsidRPr="00AE184E">
        <w:rPr>
          <w:rFonts w:cs="Dbs-Rashi" w:hint="cs"/>
          <w:szCs w:val="20"/>
          <w:rtl/>
        </w:rPr>
        <w:t>.</w:t>
      </w:r>
      <w:r w:rsidRPr="00AE184E">
        <w:rPr>
          <w:rFonts w:cs="Dbs-Rashi"/>
          <w:szCs w:val="20"/>
          <w:rtl/>
        </w:rPr>
        <w:t>)</w:t>
      </w:r>
      <w:r>
        <w:rPr>
          <w:rFonts w:cs="FrankRuehl" w:hint="cs"/>
          <w:sz w:val="28"/>
          <w:szCs w:val="28"/>
          <w:rtl/>
        </w:rPr>
        <w:t>,</w:t>
      </w:r>
      <w:r w:rsidRPr="00AE184E">
        <w:rPr>
          <w:rFonts w:cs="FrankRuehl"/>
          <w:sz w:val="28"/>
          <w:szCs w:val="28"/>
          <w:rtl/>
        </w:rPr>
        <w:t xml:space="preserve"> </w:t>
      </w:r>
      <w:r w:rsidR="006F3D49">
        <w:rPr>
          <w:rFonts w:cs="FrankRuehl" w:hint="cs"/>
          <w:sz w:val="28"/>
          <w:szCs w:val="28"/>
          <w:rtl/>
        </w:rPr>
        <w:t>"</w:t>
      </w:r>
      <w:r w:rsidRPr="00AE184E">
        <w:rPr>
          <w:rFonts w:cs="FrankRuehl"/>
          <w:sz w:val="28"/>
          <w:szCs w:val="28"/>
          <w:rtl/>
        </w:rPr>
        <w:t>אמרו על רבי יוחנן בן זכאי שלא הניח מקרא משנה תלמוד אגדות וכו'</w:t>
      </w:r>
      <w:r w:rsidR="006F3D49">
        <w:rPr>
          <w:rFonts w:cs="FrankRuehl" w:hint="cs"/>
          <w:sz w:val="28"/>
          <w:szCs w:val="28"/>
          <w:rtl/>
        </w:rPr>
        <w:t>",</w:t>
      </w:r>
      <w:r w:rsidRPr="00AE184E">
        <w:rPr>
          <w:rFonts w:cs="FrankRuehl"/>
          <w:sz w:val="28"/>
          <w:szCs w:val="28"/>
          <w:rtl/>
        </w:rPr>
        <w:t xml:space="preserve"> עד </w:t>
      </w:r>
      <w:r w:rsidR="006F3D49">
        <w:rPr>
          <w:rFonts w:cs="FrankRuehl" w:hint="cs"/>
          <w:sz w:val="28"/>
          <w:szCs w:val="28"/>
          <w:rtl/>
        </w:rPr>
        <w:t>"</w:t>
      </w:r>
      <w:r w:rsidRPr="00AE184E">
        <w:rPr>
          <w:rFonts w:cs="FrankRuehl"/>
          <w:sz w:val="28"/>
          <w:szCs w:val="28"/>
          <w:rtl/>
        </w:rPr>
        <w:t>תקופות</w:t>
      </w:r>
      <w:r w:rsidR="00D16667">
        <w:rPr>
          <w:rStyle w:val="FootnoteReference"/>
          <w:rFonts w:cs="FrankRuehl"/>
          <w:szCs w:val="28"/>
          <w:rtl/>
        </w:rPr>
        <w:footnoteReference w:id="179"/>
      </w:r>
      <w:r w:rsidR="000A6208">
        <w:rPr>
          <w:rFonts w:cs="FrankRuehl" w:hint="cs"/>
          <w:sz w:val="28"/>
          <w:szCs w:val="28"/>
          <w:rtl/>
        </w:rPr>
        <w:t>,</w:t>
      </w:r>
      <w:r w:rsidRPr="00AE184E">
        <w:rPr>
          <w:rFonts w:cs="FrankRuehl"/>
          <w:sz w:val="28"/>
          <w:szCs w:val="28"/>
          <w:rtl/>
        </w:rPr>
        <w:t xml:space="preserve"> גמטריאות</w:t>
      </w:r>
      <w:r w:rsidR="00D16667">
        <w:rPr>
          <w:rStyle w:val="FootnoteReference"/>
          <w:rFonts w:cs="FrankRuehl"/>
          <w:szCs w:val="28"/>
          <w:rtl/>
        </w:rPr>
        <w:footnoteReference w:id="180"/>
      </w:r>
      <w:r w:rsidR="000A6208">
        <w:rPr>
          <w:rFonts w:cs="FrankRuehl" w:hint="cs"/>
          <w:sz w:val="28"/>
          <w:szCs w:val="28"/>
          <w:rtl/>
        </w:rPr>
        <w:t>,</w:t>
      </w:r>
      <w:r w:rsidRPr="00AE184E">
        <w:rPr>
          <w:rFonts w:cs="FrankRuehl"/>
          <w:sz w:val="28"/>
          <w:szCs w:val="28"/>
          <w:rtl/>
        </w:rPr>
        <w:t xml:space="preserve"> שיחת מלאכי השרת</w:t>
      </w:r>
      <w:r w:rsidR="000A6208">
        <w:rPr>
          <w:rFonts w:cs="FrankRuehl" w:hint="cs"/>
          <w:sz w:val="28"/>
          <w:szCs w:val="28"/>
          <w:rtl/>
        </w:rPr>
        <w:t>,</w:t>
      </w:r>
      <w:r w:rsidRPr="00AE184E">
        <w:rPr>
          <w:rFonts w:cs="FrankRuehl"/>
          <w:sz w:val="28"/>
          <w:szCs w:val="28"/>
          <w:rtl/>
        </w:rPr>
        <w:t xml:space="preserve"> שיחת שדים</w:t>
      </w:r>
      <w:r w:rsidR="000A6208">
        <w:rPr>
          <w:rFonts w:cs="FrankRuehl" w:hint="cs"/>
          <w:sz w:val="28"/>
          <w:szCs w:val="28"/>
          <w:rtl/>
        </w:rPr>
        <w:t>,</w:t>
      </w:r>
      <w:r w:rsidRPr="00AE184E">
        <w:rPr>
          <w:rFonts w:cs="FrankRuehl"/>
          <w:sz w:val="28"/>
          <w:szCs w:val="28"/>
          <w:rtl/>
        </w:rPr>
        <w:t xml:space="preserve"> ושיחת דקלים וכו'</w:t>
      </w:r>
      <w:r w:rsidR="006F3D49">
        <w:rPr>
          <w:rFonts w:cs="FrankRuehl" w:hint="cs"/>
          <w:sz w:val="28"/>
          <w:szCs w:val="28"/>
          <w:rtl/>
        </w:rPr>
        <w:t>"</w:t>
      </w:r>
      <w:r>
        <w:rPr>
          <w:rFonts w:cs="FrankRuehl" w:hint="cs"/>
          <w:sz w:val="28"/>
          <w:szCs w:val="28"/>
          <w:rtl/>
        </w:rPr>
        <w:t>.</w:t>
      </w:r>
      <w:r w:rsidRPr="00AE184E">
        <w:rPr>
          <w:rFonts w:cs="FrankRuehl"/>
          <w:sz w:val="28"/>
          <w:szCs w:val="28"/>
          <w:rtl/>
        </w:rPr>
        <w:t xml:space="preserve"> ואם כן כל אלו מותר ללמדם</w:t>
      </w:r>
      <w:r w:rsidR="00AF020E">
        <w:rPr>
          <w:rFonts w:cs="FrankRuehl" w:hint="cs"/>
          <w:sz w:val="28"/>
          <w:szCs w:val="28"/>
          <w:rtl/>
        </w:rPr>
        <w:t>,</w:t>
      </w:r>
      <w:r w:rsidRPr="00AE184E">
        <w:rPr>
          <w:rFonts w:cs="FrankRuehl"/>
          <w:sz w:val="28"/>
          <w:szCs w:val="28"/>
          <w:rtl/>
        </w:rPr>
        <w:t xml:space="preserve"> ומצוה ללמדם</w:t>
      </w:r>
      <w:r w:rsidR="007441B9">
        <w:rPr>
          <w:rStyle w:val="FootnoteReference"/>
          <w:rFonts w:cs="FrankRuehl"/>
          <w:szCs w:val="28"/>
          <w:rtl/>
        </w:rPr>
        <w:footnoteReference w:id="181"/>
      </w:r>
      <w:r w:rsidRPr="00AE184E">
        <w:rPr>
          <w:rFonts w:cs="FrankRuehl"/>
          <w:sz w:val="28"/>
          <w:szCs w:val="28"/>
          <w:rtl/>
        </w:rPr>
        <w:t xml:space="preserve">. ומה שאמר </w:t>
      </w:r>
      <w:r w:rsidR="008913AE" w:rsidRPr="008913AE">
        <w:rPr>
          <w:rFonts w:cs="Dbs-Rashi" w:hint="cs"/>
          <w:szCs w:val="20"/>
          <w:rtl/>
        </w:rPr>
        <w:t>(דב"ר ח, ו)</w:t>
      </w:r>
      <w:r w:rsidR="008913AE">
        <w:rPr>
          <w:rFonts w:cs="FrankRuehl" w:hint="cs"/>
          <w:sz w:val="28"/>
          <w:szCs w:val="28"/>
          <w:rtl/>
        </w:rPr>
        <w:t xml:space="preserve"> </w:t>
      </w:r>
      <w:r w:rsidR="000A6208">
        <w:rPr>
          <w:rFonts w:cs="FrankRuehl" w:hint="cs"/>
          <w:sz w:val="28"/>
          <w:szCs w:val="28"/>
          <w:rtl/>
        </w:rPr>
        <w:t>"</w:t>
      </w:r>
      <w:r w:rsidRPr="00AE184E">
        <w:rPr>
          <w:rFonts w:cs="FrankRuehl"/>
          <w:sz w:val="28"/>
          <w:szCs w:val="28"/>
          <w:rtl/>
        </w:rPr>
        <w:t>לא הייתי מביט בה אלא בשעה שהייתי נפנה לבית המים</w:t>
      </w:r>
      <w:r w:rsidR="000A6208">
        <w:rPr>
          <w:rFonts w:cs="FrankRuehl" w:hint="cs"/>
          <w:sz w:val="28"/>
          <w:szCs w:val="28"/>
          <w:rtl/>
        </w:rPr>
        <w:t>"</w:t>
      </w:r>
      <w:r w:rsidRPr="00AE184E">
        <w:rPr>
          <w:rFonts w:cs="FrankRuehl"/>
          <w:sz w:val="28"/>
          <w:szCs w:val="28"/>
          <w:rtl/>
        </w:rPr>
        <w:t>, יש לפרש כי חכמה זאת חכמת חוזה בכוכבים</w:t>
      </w:r>
      <w:r w:rsidR="008913AE">
        <w:rPr>
          <w:rStyle w:val="FootnoteReference"/>
          <w:rFonts w:cs="FrankRuehl"/>
          <w:szCs w:val="28"/>
          <w:rtl/>
        </w:rPr>
        <w:footnoteReference w:id="182"/>
      </w:r>
      <w:r w:rsidR="000A6208">
        <w:rPr>
          <w:rFonts w:cs="FrankRuehl" w:hint="cs"/>
          <w:sz w:val="28"/>
          <w:szCs w:val="28"/>
          <w:rtl/>
        </w:rPr>
        <w:t>,</w:t>
      </w:r>
      <w:r w:rsidRPr="00AE184E">
        <w:rPr>
          <w:rFonts w:cs="FrankRuehl"/>
          <w:sz w:val="28"/>
          <w:szCs w:val="28"/>
          <w:rtl/>
        </w:rPr>
        <w:t xml:space="preserve"> אשר חכמה זאת אינו לעמוד על מציא</w:t>
      </w:r>
      <w:r w:rsidR="00377E04">
        <w:rPr>
          <w:rFonts w:cs="FrankRuehl" w:hint="cs"/>
          <w:sz w:val="28"/>
          <w:szCs w:val="28"/>
          <w:rtl/>
        </w:rPr>
        <w:t>ו</w:t>
      </w:r>
      <w:r w:rsidRPr="00AE184E">
        <w:rPr>
          <w:rFonts w:cs="FrankRuehl"/>
          <w:sz w:val="28"/>
          <w:szCs w:val="28"/>
          <w:rtl/>
        </w:rPr>
        <w:t xml:space="preserve">ת עולם </w:t>
      </w:r>
      <w:r w:rsidR="00377E04">
        <w:rPr>
          <w:rFonts w:cs="FrankRuehl" w:hint="cs"/>
          <w:sz w:val="28"/>
          <w:szCs w:val="28"/>
          <w:rtl/>
        </w:rPr>
        <w:t>ו</w:t>
      </w:r>
      <w:r w:rsidRPr="00AE184E">
        <w:rPr>
          <w:rFonts w:cs="FrankRuehl"/>
          <w:sz w:val="28"/>
          <w:szCs w:val="28"/>
          <w:rtl/>
        </w:rPr>
        <w:t>סדר</w:t>
      </w:r>
      <w:r w:rsidR="00377E04">
        <w:rPr>
          <w:rFonts w:cs="FrankRuehl" w:hint="cs"/>
          <w:sz w:val="28"/>
          <w:szCs w:val="28"/>
          <w:rtl/>
        </w:rPr>
        <w:t>*</w:t>
      </w:r>
      <w:r w:rsidRPr="00AE184E">
        <w:rPr>
          <w:rFonts w:cs="FrankRuehl"/>
          <w:sz w:val="28"/>
          <w:szCs w:val="28"/>
          <w:rtl/>
        </w:rPr>
        <w:t xml:space="preserve"> שלו</w:t>
      </w:r>
      <w:r w:rsidR="000A6208">
        <w:rPr>
          <w:rFonts w:cs="FrankRuehl" w:hint="cs"/>
          <w:sz w:val="28"/>
          <w:szCs w:val="28"/>
          <w:rtl/>
        </w:rPr>
        <w:t>.</w:t>
      </w:r>
      <w:r w:rsidRPr="00AE184E">
        <w:rPr>
          <w:rFonts w:cs="FrankRuehl"/>
          <w:sz w:val="28"/>
          <w:szCs w:val="28"/>
          <w:rtl/>
        </w:rPr>
        <w:t xml:space="preserve"> אבל חכמת מהלך הכוכבים והמזלות</w:t>
      </w:r>
      <w:r w:rsidR="000A6208">
        <w:rPr>
          <w:rFonts w:cs="FrankRuehl" w:hint="cs"/>
          <w:sz w:val="28"/>
          <w:szCs w:val="28"/>
          <w:rtl/>
        </w:rPr>
        <w:t>,</w:t>
      </w:r>
      <w:r w:rsidRPr="00AE184E">
        <w:rPr>
          <w:rFonts w:cs="FrankRuehl"/>
          <w:sz w:val="28"/>
          <w:szCs w:val="28"/>
          <w:rtl/>
        </w:rPr>
        <w:t xml:space="preserve"> בודאי מחוייב ללמוד</w:t>
      </w:r>
      <w:r w:rsidR="001202E9">
        <w:rPr>
          <w:rStyle w:val="FootnoteReference"/>
          <w:rFonts w:cs="FrankRuehl"/>
          <w:szCs w:val="28"/>
          <w:rtl/>
        </w:rPr>
        <w:footnoteReference w:id="183"/>
      </w:r>
      <w:r w:rsidRPr="00AE184E">
        <w:rPr>
          <w:rFonts w:cs="FrankRuehl"/>
          <w:sz w:val="28"/>
          <w:szCs w:val="28"/>
          <w:rtl/>
        </w:rPr>
        <w:t xml:space="preserve">. וראיה לזה בפרק כלל גדול </w:t>
      </w:r>
      <w:r w:rsidRPr="006D2066">
        <w:rPr>
          <w:rFonts w:cs="Dbs-Rashi"/>
          <w:szCs w:val="20"/>
          <w:rtl/>
        </w:rPr>
        <w:t>(שבת עה</w:t>
      </w:r>
      <w:r w:rsidR="00591EAF">
        <w:rPr>
          <w:rFonts w:cs="Dbs-Rashi" w:hint="cs"/>
          <w:szCs w:val="20"/>
          <w:rtl/>
        </w:rPr>
        <w:t>.</w:t>
      </w:r>
      <w:r w:rsidRPr="006D2066">
        <w:rPr>
          <w:rFonts w:cs="Dbs-Rashi"/>
          <w:szCs w:val="20"/>
          <w:rtl/>
        </w:rPr>
        <w:t>)</w:t>
      </w:r>
      <w:r w:rsidR="006D2066">
        <w:rPr>
          <w:rFonts w:cs="FrankRuehl" w:hint="cs"/>
          <w:sz w:val="28"/>
          <w:szCs w:val="28"/>
          <w:rtl/>
        </w:rPr>
        <w:t>,</w:t>
      </w:r>
      <w:r w:rsidRPr="00AE184E">
        <w:rPr>
          <w:rFonts w:cs="FrankRuehl"/>
          <w:sz w:val="28"/>
          <w:szCs w:val="28"/>
          <w:rtl/>
        </w:rPr>
        <w:t xml:space="preserve"> אמר ר</w:t>
      </w:r>
      <w:r w:rsidR="00591EAF">
        <w:rPr>
          <w:rFonts w:cs="FrankRuehl" w:hint="cs"/>
          <w:sz w:val="28"/>
          <w:szCs w:val="28"/>
          <w:rtl/>
        </w:rPr>
        <w:t>בי</w:t>
      </w:r>
      <w:r w:rsidR="00B05D78">
        <w:rPr>
          <w:rFonts w:cs="FrankRuehl" w:hint="cs"/>
          <w:sz w:val="28"/>
          <w:szCs w:val="28"/>
          <w:rtl/>
        </w:rPr>
        <w:t>*</w:t>
      </w:r>
      <w:r w:rsidR="00591EAF">
        <w:rPr>
          <w:rFonts w:cs="FrankRuehl"/>
          <w:sz w:val="28"/>
          <w:szCs w:val="28"/>
          <w:rtl/>
        </w:rPr>
        <w:t xml:space="preserve"> שמעון בן פזי</w:t>
      </w:r>
      <w:r w:rsidR="00591EAF">
        <w:rPr>
          <w:rFonts w:cs="FrankRuehl" w:hint="cs"/>
          <w:sz w:val="28"/>
          <w:szCs w:val="28"/>
          <w:rtl/>
        </w:rPr>
        <w:t>,</w:t>
      </w:r>
      <w:r w:rsidR="00591EAF">
        <w:rPr>
          <w:rFonts w:cs="FrankRuehl"/>
          <w:sz w:val="28"/>
          <w:szCs w:val="28"/>
          <w:rtl/>
        </w:rPr>
        <w:t xml:space="preserve"> אמר ר</w:t>
      </w:r>
      <w:r w:rsidR="00591EAF">
        <w:rPr>
          <w:rFonts w:cs="FrankRuehl" w:hint="cs"/>
          <w:sz w:val="28"/>
          <w:szCs w:val="28"/>
          <w:rtl/>
        </w:rPr>
        <w:t>בי</w:t>
      </w:r>
      <w:r w:rsidRPr="00AE184E">
        <w:rPr>
          <w:rFonts w:cs="FrankRuehl"/>
          <w:sz w:val="28"/>
          <w:szCs w:val="28"/>
          <w:rtl/>
        </w:rPr>
        <w:t xml:space="preserve"> יהושע בן לוי משום בר קפרא</w:t>
      </w:r>
      <w:r w:rsidR="00591EAF">
        <w:rPr>
          <w:rFonts w:cs="FrankRuehl" w:hint="cs"/>
          <w:sz w:val="28"/>
          <w:szCs w:val="28"/>
          <w:rtl/>
        </w:rPr>
        <w:t>,</w:t>
      </w:r>
      <w:r w:rsidRPr="00AE184E">
        <w:rPr>
          <w:rFonts w:cs="FrankRuehl"/>
          <w:sz w:val="28"/>
          <w:szCs w:val="28"/>
          <w:rtl/>
        </w:rPr>
        <w:t xml:space="preserve"> כל היודע לחשוב בתקופות ומזלות ואינו חושב</w:t>
      </w:r>
      <w:r w:rsidR="00591EAF">
        <w:rPr>
          <w:rFonts w:cs="FrankRuehl" w:hint="cs"/>
          <w:sz w:val="28"/>
          <w:szCs w:val="28"/>
          <w:rtl/>
        </w:rPr>
        <w:t>,</w:t>
      </w:r>
      <w:r w:rsidRPr="00AE184E">
        <w:rPr>
          <w:rFonts w:cs="FrankRuehl"/>
          <w:sz w:val="28"/>
          <w:szCs w:val="28"/>
          <w:rtl/>
        </w:rPr>
        <w:t xml:space="preserve"> עליו הכתוב אומר </w:t>
      </w:r>
      <w:r w:rsidR="00591EAF" w:rsidRPr="00591EAF">
        <w:rPr>
          <w:rFonts w:cs="Dbs-Rashi" w:hint="cs"/>
          <w:szCs w:val="20"/>
          <w:rtl/>
        </w:rPr>
        <w:t>(</w:t>
      </w:r>
      <w:r w:rsidR="00591EAF">
        <w:rPr>
          <w:rFonts w:cs="Dbs-Rashi" w:hint="cs"/>
          <w:szCs w:val="20"/>
          <w:rtl/>
        </w:rPr>
        <w:t>ישעיה ה, יב</w:t>
      </w:r>
      <w:r w:rsidR="00591EAF" w:rsidRPr="00591EAF">
        <w:rPr>
          <w:rFonts w:cs="Dbs-Rashi" w:hint="cs"/>
          <w:szCs w:val="20"/>
          <w:rtl/>
        </w:rPr>
        <w:t>)</w:t>
      </w:r>
      <w:r w:rsidR="00591EAF">
        <w:rPr>
          <w:rFonts w:cs="FrankRuehl" w:hint="cs"/>
          <w:sz w:val="28"/>
          <w:szCs w:val="28"/>
          <w:rtl/>
        </w:rPr>
        <w:t xml:space="preserve"> "</w:t>
      </w:r>
      <w:r w:rsidRPr="00AE184E">
        <w:rPr>
          <w:rFonts w:cs="FrankRuehl"/>
          <w:sz w:val="28"/>
          <w:szCs w:val="28"/>
          <w:rtl/>
        </w:rPr>
        <w:t>ואת פועל ה' לא יביטו ומעשה ידיו לא ראו</w:t>
      </w:r>
      <w:r w:rsidR="00591EAF">
        <w:rPr>
          <w:rFonts w:cs="FrankRuehl" w:hint="cs"/>
          <w:sz w:val="28"/>
          <w:szCs w:val="28"/>
          <w:rtl/>
        </w:rPr>
        <w:t>".</w:t>
      </w:r>
      <w:r w:rsidRPr="00AE184E">
        <w:rPr>
          <w:rFonts w:cs="FrankRuehl"/>
          <w:sz w:val="28"/>
          <w:szCs w:val="28"/>
          <w:rtl/>
        </w:rPr>
        <w:t xml:space="preserve"> אמר רבי שמואל בר נחמני</w:t>
      </w:r>
      <w:r w:rsidR="003C6A1D">
        <w:rPr>
          <w:rFonts w:cs="FrankRuehl" w:hint="cs"/>
          <w:sz w:val="28"/>
          <w:szCs w:val="28"/>
          <w:rtl/>
        </w:rPr>
        <w:t>,</w:t>
      </w:r>
      <w:r w:rsidRPr="00AE184E">
        <w:rPr>
          <w:rFonts w:cs="FrankRuehl"/>
          <w:sz w:val="28"/>
          <w:szCs w:val="28"/>
          <w:rtl/>
        </w:rPr>
        <w:t xml:space="preserve"> מנין שמצוה לחשוב תקופות ומזלות</w:t>
      </w:r>
      <w:r w:rsidR="003C6A1D">
        <w:rPr>
          <w:rFonts w:cs="FrankRuehl" w:hint="cs"/>
          <w:sz w:val="28"/>
          <w:szCs w:val="28"/>
          <w:rtl/>
        </w:rPr>
        <w:t>,</w:t>
      </w:r>
      <w:r w:rsidRPr="00AE184E">
        <w:rPr>
          <w:rFonts w:cs="FrankRuehl"/>
          <w:sz w:val="28"/>
          <w:szCs w:val="28"/>
          <w:rtl/>
        </w:rPr>
        <w:t xml:space="preserve"> שנאמר </w:t>
      </w:r>
      <w:r w:rsidR="003C6A1D" w:rsidRPr="003C6A1D">
        <w:rPr>
          <w:rFonts w:cs="Dbs-Rashi" w:hint="cs"/>
          <w:szCs w:val="20"/>
          <w:rtl/>
        </w:rPr>
        <w:t>(</w:t>
      </w:r>
      <w:r w:rsidR="003C6A1D">
        <w:rPr>
          <w:rFonts w:cs="Dbs-Rashi" w:hint="cs"/>
          <w:szCs w:val="20"/>
          <w:rtl/>
        </w:rPr>
        <w:t xml:space="preserve">דברים ד, </w:t>
      </w:r>
      <w:r w:rsidR="009019C6">
        <w:rPr>
          <w:rFonts w:cs="Dbs-Rashi" w:hint="cs"/>
          <w:szCs w:val="20"/>
          <w:rtl/>
        </w:rPr>
        <w:t>ו</w:t>
      </w:r>
      <w:r w:rsidR="003C6A1D" w:rsidRPr="003C6A1D">
        <w:rPr>
          <w:rFonts w:cs="Dbs-Rashi" w:hint="cs"/>
          <w:szCs w:val="20"/>
          <w:rtl/>
        </w:rPr>
        <w:t>)</w:t>
      </w:r>
      <w:r w:rsidR="003C6A1D">
        <w:rPr>
          <w:rFonts w:cs="FrankRuehl" w:hint="cs"/>
          <w:sz w:val="28"/>
          <w:szCs w:val="28"/>
          <w:rtl/>
        </w:rPr>
        <w:t xml:space="preserve"> "</w:t>
      </w:r>
      <w:r w:rsidRPr="00AE184E">
        <w:rPr>
          <w:rFonts w:cs="FrankRuehl"/>
          <w:sz w:val="28"/>
          <w:szCs w:val="28"/>
          <w:rtl/>
        </w:rPr>
        <w:t>כי היא חכמתכם ובינתכם לעיני כל העמים</w:t>
      </w:r>
      <w:r w:rsidR="003C6A1D">
        <w:rPr>
          <w:rFonts w:cs="FrankRuehl" w:hint="cs"/>
          <w:sz w:val="28"/>
          <w:szCs w:val="28"/>
          <w:rtl/>
        </w:rPr>
        <w:t>",</w:t>
      </w:r>
      <w:r w:rsidRPr="00AE184E">
        <w:rPr>
          <w:rFonts w:cs="FrankRuehl"/>
          <w:sz w:val="28"/>
          <w:szCs w:val="28"/>
          <w:rtl/>
        </w:rPr>
        <w:t xml:space="preserve"> איזה חכמה שהיא </w:t>
      </w:r>
      <w:r w:rsidR="003C6A1D">
        <w:rPr>
          <w:rFonts w:cs="FrankRuehl" w:hint="cs"/>
          <w:sz w:val="28"/>
          <w:szCs w:val="28"/>
          <w:rtl/>
        </w:rPr>
        <w:t>"</w:t>
      </w:r>
      <w:r w:rsidRPr="00AE184E">
        <w:rPr>
          <w:rFonts w:cs="FrankRuehl"/>
          <w:sz w:val="28"/>
          <w:szCs w:val="28"/>
          <w:rtl/>
        </w:rPr>
        <w:t>לעיני כל העמים</w:t>
      </w:r>
      <w:r w:rsidR="003C6A1D">
        <w:rPr>
          <w:rFonts w:cs="FrankRuehl" w:hint="cs"/>
          <w:sz w:val="28"/>
          <w:szCs w:val="28"/>
          <w:rtl/>
        </w:rPr>
        <w:t>",</w:t>
      </w:r>
      <w:r w:rsidRPr="00AE184E">
        <w:rPr>
          <w:rFonts w:cs="FrankRuehl"/>
          <w:sz w:val="28"/>
          <w:szCs w:val="28"/>
          <w:rtl/>
        </w:rPr>
        <w:t xml:space="preserve"> הוי אומר זה ח</w:t>
      </w:r>
      <w:r w:rsidR="00B05D78">
        <w:rPr>
          <w:rFonts w:cs="FrankRuehl" w:hint="cs"/>
          <w:sz w:val="28"/>
          <w:szCs w:val="28"/>
          <w:rtl/>
        </w:rPr>
        <w:t>י</w:t>
      </w:r>
      <w:r w:rsidRPr="00AE184E">
        <w:rPr>
          <w:rFonts w:cs="FrankRuehl"/>
          <w:sz w:val="28"/>
          <w:szCs w:val="28"/>
          <w:rtl/>
        </w:rPr>
        <w:t>ש</w:t>
      </w:r>
      <w:r w:rsidR="00B05D78">
        <w:rPr>
          <w:rFonts w:cs="FrankRuehl" w:hint="cs"/>
          <w:sz w:val="28"/>
          <w:szCs w:val="28"/>
          <w:rtl/>
        </w:rPr>
        <w:t>ו</w:t>
      </w:r>
      <w:r w:rsidRPr="00AE184E">
        <w:rPr>
          <w:rFonts w:cs="FrankRuehl"/>
          <w:sz w:val="28"/>
          <w:szCs w:val="28"/>
          <w:rtl/>
        </w:rPr>
        <w:t>ב</w:t>
      </w:r>
      <w:r w:rsidR="00B05D78">
        <w:rPr>
          <w:rFonts w:cs="FrankRuehl" w:hint="cs"/>
          <w:sz w:val="28"/>
          <w:szCs w:val="28"/>
          <w:rtl/>
        </w:rPr>
        <w:t>*</w:t>
      </w:r>
      <w:r w:rsidRPr="00AE184E">
        <w:rPr>
          <w:rFonts w:cs="FrankRuehl"/>
          <w:sz w:val="28"/>
          <w:szCs w:val="28"/>
          <w:rtl/>
        </w:rPr>
        <w:t xml:space="preserve"> תקופות ומזלות</w:t>
      </w:r>
      <w:r w:rsidR="00E16C57">
        <w:rPr>
          <w:rStyle w:val="FootnoteReference"/>
          <w:rFonts w:cs="FrankRuehl"/>
          <w:szCs w:val="28"/>
          <w:rtl/>
        </w:rPr>
        <w:footnoteReference w:id="184"/>
      </w:r>
      <w:r w:rsidR="003C6A1D">
        <w:rPr>
          <w:rFonts w:cs="FrankRuehl" w:hint="cs"/>
          <w:sz w:val="28"/>
          <w:szCs w:val="28"/>
          <w:rtl/>
        </w:rPr>
        <w:t>,</w:t>
      </w:r>
      <w:r w:rsidRPr="00AE184E">
        <w:rPr>
          <w:rFonts w:cs="FrankRuehl"/>
          <w:sz w:val="28"/>
          <w:szCs w:val="28"/>
          <w:rtl/>
        </w:rPr>
        <w:t xml:space="preserve"> עד כאן. ורצו בזה</w:t>
      </w:r>
      <w:r w:rsidR="00BC2FF0">
        <w:rPr>
          <w:rStyle w:val="FootnoteReference"/>
          <w:rFonts w:cs="FrankRuehl"/>
          <w:szCs w:val="28"/>
          <w:rtl/>
        </w:rPr>
        <w:footnoteReference w:id="185"/>
      </w:r>
      <w:r w:rsidRPr="00AE184E">
        <w:rPr>
          <w:rFonts w:cs="FrankRuehl"/>
          <w:sz w:val="28"/>
          <w:szCs w:val="28"/>
          <w:rtl/>
        </w:rPr>
        <w:t xml:space="preserve"> כי תקופות ומזלות אשר הם בשמים</w:t>
      </w:r>
      <w:r w:rsidR="00D15067">
        <w:rPr>
          <w:rFonts w:cs="FrankRuehl" w:hint="cs"/>
          <w:sz w:val="28"/>
          <w:szCs w:val="28"/>
          <w:rtl/>
        </w:rPr>
        <w:t>,</w:t>
      </w:r>
      <w:r w:rsidRPr="00AE184E">
        <w:rPr>
          <w:rFonts w:cs="FrankRuehl"/>
          <w:sz w:val="28"/>
          <w:szCs w:val="28"/>
          <w:rtl/>
        </w:rPr>
        <w:t xml:space="preserve"> </w:t>
      </w:r>
      <w:r w:rsidR="00CF2D98">
        <w:rPr>
          <w:rFonts w:cs="FrankRuehl" w:hint="cs"/>
          <w:sz w:val="28"/>
          <w:szCs w:val="28"/>
          <w:rtl/>
        </w:rPr>
        <w:t>[הם] "</w:t>
      </w:r>
      <w:r w:rsidRPr="00AE184E">
        <w:rPr>
          <w:rFonts w:cs="FrankRuehl"/>
          <w:sz w:val="28"/>
          <w:szCs w:val="28"/>
          <w:rtl/>
        </w:rPr>
        <w:t>פעל ה'</w:t>
      </w:r>
      <w:r w:rsidR="00CF2D98">
        <w:rPr>
          <w:rFonts w:cs="FrankRuehl" w:hint="cs"/>
          <w:sz w:val="28"/>
          <w:szCs w:val="28"/>
          <w:rtl/>
        </w:rPr>
        <w:t>"</w:t>
      </w:r>
      <w:r w:rsidRPr="00AE184E">
        <w:rPr>
          <w:rFonts w:cs="FrankRuehl"/>
          <w:sz w:val="28"/>
          <w:szCs w:val="28"/>
          <w:rtl/>
        </w:rPr>
        <w:t xml:space="preserve">, ונקראו השמים </w:t>
      </w:r>
      <w:r w:rsidR="001F3635">
        <w:rPr>
          <w:rFonts w:cs="FrankRuehl" w:hint="cs"/>
          <w:sz w:val="28"/>
          <w:szCs w:val="28"/>
          <w:rtl/>
        </w:rPr>
        <w:t>"</w:t>
      </w:r>
      <w:r w:rsidRPr="00AE184E">
        <w:rPr>
          <w:rFonts w:cs="FrankRuehl"/>
          <w:sz w:val="28"/>
          <w:szCs w:val="28"/>
          <w:rtl/>
        </w:rPr>
        <w:t>מעשה ידיו</w:t>
      </w:r>
      <w:r w:rsidR="001F3635">
        <w:rPr>
          <w:rFonts w:cs="FrankRuehl" w:hint="cs"/>
          <w:sz w:val="28"/>
          <w:szCs w:val="28"/>
          <w:rtl/>
        </w:rPr>
        <w:t>",</w:t>
      </w:r>
      <w:r w:rsidRPr="00AE184E">
        <w:rPr>
          <w:rFonts w:cs="FrankRuehl"/>
          <w:sz w:val="28"/>
          <w:szCs w:val="28"/>
          <w:rtl/>
        </w:rPr>
        <w:t xml:space="preserve"> שנאמר </w:t>
      </w:r>
      <w:r w:rsidRPr="001F3635">
        <w:rPr>
          <w:rFonts w:cs="Dbs-Rashi"/>
          <w:szCs w:val="20"/>
          <w:rtl/>
        </w:rPr>
        <w:t>(תהלים ח</w:t>
      </w:r>
      <w:r w:rsidR="001F3635" w:rsidRPr="001F3635">
        <w:rPr>
          <w:rFonts w:cs="Dbs-Rashi" w:hint="cs"/>
          <w:szCs w:val="20"/>
          <w:rtl/>
        </w:rPr>
        <w:t xml:space="preserve">, </w:t>
      </w:r>
      <w:r w:rsidR="00CF2D98">
        <w:rPr>
          <w:rFonts w:cs="Dbs-Rashi" w:hint="cs"/>
          <w:szCs w:val="20"/>
          <w:rtl/>
        </w:rPr>
        <w:t>ד</w:t>
      </w:r>
      <w:r w:rsidRPr="001F3635">
        <w:rPr>
          <w:rFonts w:cs="Dbs-Rashi"/>
          <w:szCs w:val="20"/>
          <w:rtl/>
        </w:rPr>
        <w:t>)</w:t>
      </w:r>
      <w:r w:rsidRPr="00AE184E">
        <w:rPr>
          <w:rFonts w:cs="FrankRuehl"/>
          <w:sz w:val="28"/>
          <w:szCs w:val="28"/>
          <w:rtl/>
        </w:rPr>
        <w:t xml:space="preserve"> </w:t>
      </w:r>
      <w:r w:rsidR="001F3635">
        <w:rPr>
          <w:rFonts w:cs="FrankRuehl" w:hint="cs"/>
          <w:sz w:val="28"/>
          <w:szCs w:val="28"/>
          <w:rtl/>
        </w:rPr>
        <w:t>"</w:t>
      </w:r>
      <w:r w:rsidRPr="00AE184E">
        <w:rPr>
          <w:rFonts w:cs="FrankRuehl"/>
          <w:sz w:val="28"/>
          <w:szCs w:val="28"/>
          <w:rtl/>
        </w:rPr>
        <w:t>כי אראה שמיך מעשה אצבעותיך</w:t>
      </w:r>
      <w:r w:rsidR="001F3635">
        <w:rPr>
          <w:rFonts w:cs="FrankRuehl" w:hint="cs"/>
          <w:sz w:val="28"/>
          <w:szCs w:val="28"/>
          <w:rtl/>
        </w:rPr>
        <w:t>"</w:t>
      </w:r>
      <w:r w:rsidR="00CF2D98">
        <w:rPr>
          <w:rStyle w:val="FootnoteReference"/>
          <w:rFonts w:cs="FrankRuehl"/>
          <w:szCs w:val="28"/>
          <w:rtl/>
        </w:rPr>
        <w:footnoteReference w:id="186"/>
      </w:r>
      <w:r w:rsidRPr="00AE184E">
        <w:rPr>
          <w:rFonts w:cs="FrankRuehl"/>
          <w:sz w:val="28"/>
          <w:szCs w:val="28"/>
          <w:rtl/>
        </w:rPr>
        <w:t>. וזה כי מן השמים יכול האדם להכיר מהם מעלת הפועל אשר פעל אותם</w:t>
      </w:r>
      <w:r w:rsidR="001F3635">
        <w:rPr>
          <w:rFonts w:cs="FrankRuehl" w:hint="cs"/>
          <w:sz w:val="28"/>
          <w:szCs w:val="28"/>
          <w:rtl/>
        </w:rPr>
        <w:t>,</w:t>
      </w:r>
      <w:r w:rsidRPr="00AE184E">
        <w:rPr>
          <w:rFonts w:cs="FrankRuehl"/>
          <w:sz w:val="28"/>
          <w:szCs w:val="28"/>
          <w:rtl/>
        </w:rPr>
        <w:t xml:space="preserve"> ועל גודל כחו ועל חכמתו, כאשר מתבונן במהלך שלהם ובסדר שלהם</w:t>
      </w:r>
      <w:r w:rsidR="006F0A8F">
        <w:rPr>
          <w:rStyle w:val="FootnoteReference"/>
          <w:rFonts w:cs="FrankRuehl"/>
          <w:szCs w:val="28"/>
          <w:rtl/>
        </w:rPr>
        <w:footnoteReference w:id="187"/>
      </w:r>
      <w:r w:rsidR="001F3635">
        <w:rPr>
          <w:rFonts w:cs="FrankRuehl" w:hint="cs"/>
          <w:sz w:val="28"/>
          <w:szCs w:val="28"/>
          <w:rtl/>
        </w:rPr>
        <w:t>,</w:t>
      </w:r>
      <w:r w:rsidRPr="00AE184E">
        <w:rPr>
          <w:rFonts w:cs="FrankRuehl"/>
          <w:sz w:val="28"/>
          <w:szCs w:val="28"/>
          <w:rtl/>
        </w:rPr>
        <w:t xml:space="preserve"> ולכך האדם מחויב עליו לדעת ולהכיר את בוראו</w:t>
      </w:r>
      <w:r w:rsidR="00F557D5">
        <w:rPr>
          <w:rStyle w:val="FootnoteReference"/>
          <w:rFonts w:cs="FrankRuehl"/>
          <w:szCs w:val="28"/>
          <w:rtl/>
        </w:rPr>
        <w:footnoteReference w:id="188"/>
      </w:r>
      <w:r w:rsidRPr="00AE184E">
        <w:rPr>
          <w:rFonts w:cs="FrankRuehl"/>
          <w:sz w:val="28"/>
          <w:szCs w:val="28"/>
          <w:rtl/>
        </w:rPr>
        <w:t xml:space="preserve">. </w:t>
      </w:r>
    </w:p>
    <w:p w:rsidR="0082697B" w:rsidRDefault="000476A2" w:rsidP="00C77B4A">
      <w:pPr>
        <w:jc w:val="both"/>
        <w:rPr>
          <w:rFonts w:cs="FrankRuehl" w:hint="cs"/>
          <w:sz w:val="28"/>
          <w:szCs w:val="28"/>
          <w:rtl/>
        </w:rPr>
      </w:pPr>
      <w:r w:rsidRPr="000476A2">
        <w:rPr>
          <w:rStyle w:val="LatinChar"/>
          <w:rtl/>
        </w:rPr>
        <w:t>#</w:t>
      </w:r>
      <w:r w:rsidR="00AE184E" w:rsidRPr="000476A2">
        <w:rPr>
          <w:rStyle w:val="Title1"/>
          <w:rtl/>
        </w:rPr>
        <w:t>ומה שאמר</w:t>
      </w:r>
      <w:r w:rsidRPr="000476A2">
        <w:rPr>
          <w:rStyle w:val="LatinChar"/>
          <w:rtl/>
        </w:rPr>
        <w:t>=</w:t>
      </w:r>
      <w:r w:rsidR="00AE184E" w:rsidRPr="00AE184E">
        <w:rPr>
          <w:rFonts w:cs="FrankRuehl"/>
          <w:sz w:val="28"/>
          <w:szCs w:val="28"/>
          <w:rtl/>
        </w:rPr>
        <w:t xml:space="preserve"> </w:t>
      </w:r>
      <w:r>
        <w:rPr>
          <w:rFonts w:cs="FrankRuehl" w:hint="cs"/>
          <w:sz w:val="28"/>
          <w:szCs w:val="28"/>
          <w:rtl/>
        </w:rPr>
        <w:t>"</w:t>
      </w:r>
      <w:r w:rsidR="00AE184E" w:rsidRPr="00AE184E">
        <w:rPr>
          <w:rFonts w:cs="FrankRuehl"/>
          <w:sz w:val="28"/>
          <w:szCs w:val="28"/>
          <w:rtl/>
        </w:rPr>
        <w:t>כי היא חכמתכם לעיני כל העמים</w:t>
      </w:r>
      <w:r>
        <w:rPr>
          <w:rFonts w:cs="FrankRuehl" w:hint="cs"/>
          <w:sz w:val="28"/>
          <w:szCs w:val="28"/>
          <w:rtl/>
        </w:rPr>
        <w:t>"</w:t>
      </w:r>
      <w:r w:rsidR="00AE184E" w:rsidRPr="00AE184E">
        <w:rPr>
          <w:rFonts w:cs="FrankRuehl"/>
          <w:sz w:val="28"/>
          <w:szCs w:val="28"/>
          <w:rtl/>
        </w:rPr>
        <w:t>, מפני כי האומות הם שרוצים להתחכם בחכמה הזאת ביותר</w:t>
      </w:r>
      <w:r w:rsidR="00D827A3">
        <w:rPr>
          <w:rFonts w:cs="FrankRuehl" w:hint="cs"/>
          <w:sz w:val="28"/>
          <w:szCs w:val="28"/>
          <w:rtl/>
        </w:rPr>
        <w:t>,</w:t>
      </w:r>
      <w:r w:rsidR="00AE184E" w:rsidRPr="00AE184E">
        <w:rPr>
          <w:rFonts w:cs="FrankRuehl"/>
          <w:sz w:val="28"/>
          <w:szCs w:val="28"/>
          <w:rtl/>
        </w:rPr>
        <w:t xml:space="preserve"> והיו מתחכמים בזה בחכמה עצומה מאוד מאוד, כאשר ידוע</w:t>
      </w:r>
      <w:r w:rsidR="00B534DC">
        <w:rPr>
          <w:rStyle w:val="FootnoteReference"/>
          <w:rFonts w:cs="FrankRuehl"/>
          <w:szCs w:val="28"/>
          <w:rtl/>
        </w:rPr>
        <w:footnoteReference w:id="189"/>
      </w:r>
      <w:r w:rsidR="002E6529">
        <w:rPr>
          <w:rFonts w:cs="FrankRuehl" w:hint="cs"/>
          <w:sz w:val="28"/>
          <w:szCs w:val="28"/>
          <w:rtl/>
        </w:rPr>
        <w:t>.</w:t>
      </w:r>
      <w:r w:rsidR="00AE184E" w:rsidRPr="00AE184E">
        <w:rPr>
          <w:rFonts w:cs="FrankRuehl"/>
          <w:sz w:val="28"/>
          <w:szCs w:val="28"/>
          <w:rtl/>
        </w:rPr>
        <w:t xml:space="preserve"> ותמיד באו אחרים אחריהם</w:t>
      </w:r>
      <w:r w:rsidR="003D5A71">
        <w:rPr>
          <w:rFonts w:cs="FrankRuehl" w:hint="cs"/>
          <w:sz w:val="28"/>
          <w:szCs w:val="28"/>
          <w:rtl/>
        </w:rPr>
        <w:t>,</w:t>
      </w:r>
      <w:r w:rsidR="00AE184E" w:rsidRPr="00AE184E">
        <w:rPr>
          <w:rFonts w:cs="FrankRuehl"/>
          <w:sz w:val="28"/>
          <w:szCs w:val="28"/>
          <w:rtl/>
        </w:rPr>
        <w:t xml:space="preserve"> ובטלו טרחם אשר טרחו ועמדו עליהם</w:t>
      </w:r>
      <w:r w:rsidR="003D5A71">
        <w:rPr>
          <w:rStyle w:val="FootnoteReference"/>
          <w:rFonts w:cs="FrankRuehl"/>
          <w:szCs w:val="28"/>
          <w:rtl/>
        </w:rPr>
        <w:footnoteReference w:id="190"/>
      </w:r>
      <w:r w:rsidR="00AE184E" w:rsidRPr="00AE184E">
        <w:rPr>
          <w:rFonts w:cs="FrankRuehl"/>
          <w:sz w:val="28"/>
          <w:szCs w:val="28"/>
          <w:rtl/>
        </w:rPr>
        <w:t>. וכמו שבא אחד שהיה נקרא בעל תכונה חדשה</w:t>
      </w:r>
      <w:r w:rsidR="00EF08A5">
        <w:rPr>
          <w:rStyle w:val="FootnoteReference"/>
          <w:rFonts w:cs="FrankRuehl"/>
          <w:szCs w:val="28"/>
          <w:rtl/>
        </w:rPr>
        <w:footnoteReference w:id="191"/>
      </w:r>
      <w:r w:rsidR="00AE184E" w:rsidRPr="00AE184E">
        <w:rPr>
          <w:rFonts w:cs="FrankRuehl"/>
          <w:sz w:val="28"/>
          <w:szCs w:val="28"/>
          <w:rtl/>
        </w:rPr>
        <w:t>, אשר נתן ציור אחר</w:t>
      </w:r>
      <w:r w:rsidR="00CF5695">
        <w:rPr>
          <w:rFonts w:cs="FrankRuehl" w:hint="cs"/>
          <w:sz w:val="28"/>
          <w:szCs w:val="28"/>
          <w:rtl/>
        </w:rPr>
        <w:t>,</w:t>
      </w:r>
      <w:r w:rsidR="00AE184E" w:rsidRPr="00AE184E">
        <w:rPr>
          <w:rFonts w:cs="FrankRuehl"/>
          <w:sz w:val="28"/>
          <w:szCs w:val="28"/>
          <w:rtl/>
        </w:rPr>
        <w:t xml:space="preserve"> וכל אשר הבינו הראשונים אשר לפניהם </w:t>
      </w:r>
      <w:r w:rsidR="00CF5695">
        <w:rPr>
          <w:rFonts w:cs="FrankRuehl" w:hint="cs"/>
          <w:sz w:val="28"/>
          <w:szCs w:val="28"/>
          <w:rtl/>
        </w:rPr>
        <w:t xml:space="preserve">- </w:t>
      </w:r>
      <w:r w:rsidR="00AE184E" w:rsidRPr="00AE184E">
        <w:rPr>
          <w:rFonts w:cs="FrankRuehl"/>
          <w:sz w:val="28"/>
          <w:szCs w:val="28"/>
          <w:rtl/>
        </w:rPr>
        <w:t>ונתנו הראשונים ציור ומהלך לכוכבים ומזלות ולגרמי</w:t>
      </w:r>
      <w:r w:rsidR="003B4CDF">
        <w:rPr>
          <w:rFonts w:cs="FrankRuehl" w:hint="cs"/>
          <w:sz w:val="28"/>
          <w:szCs w:val="28"/>
          <w:rtl/>
        </w:rPr>
        <w:t>*</w:t>
      </w:r>
      <w:r w:rsidR="00AE184E" w:rsidRPr="00AE184E">
        <w:rPr>
          <w:rFonts w:cs="FrankRuehl"/>
          <w:sz w:val="28"/>
          <w:szCs w:val="28"/>
          <w:rtl/>
        </w:rPr>
        <w:t xml:space="preserve"> השמים </w:t>
      </w:r>
      <w:r w:rsidR="00CF5695">
        <w:rPr>
          <w:rFonts w:cs="FrankRuehl" w:hint="cs"/>
          <w:sz w:val="28"/>
          <w:szCs w:val="28"/>
          <w:rtl/>
        </w:rPr>
        <w:t xml:space="preserve">- </w:t>
      </w:r>
      <w:r w:rsidR="00AE184E" w:rsidRPr="00AE184E">
        <w:rPr>
          <w:rFonts w:cs="FrankRuehl"/>
          <w:sz w:val="28"/>
          <w:szCs w:val="28"/>
          <w:rtl/>
        </w:rPr>
        <w:t>סתר את כלם</w:t>
      </w:r>
      <w:r w:rsidR="00CF5695">
        <w:rPr>
          <w:rFonts w:cs="FrankRuehl" w:hint="cs"/>
          <w:sz w:val="28"/>
          <w:szCs w:val="28"/>
          <w:rtl/>
        </w:rPr>
        <w:t>,</w:t>
      </w:r>
      <w:r w:rsidR="00AE184E" w:rsidRPr="00AE184E">
        <w:rPr>
          <w:rFonts w:cs="FrankRuehl"/>
          <w:sz w:val="28"/>
          <w:szCs w:val="28"/>
          <w:rtl/>
        </w:rPr>
        <w:t xml:space="preserve"> ונתן ציור חכמה חדשה</w:t>
      </w:r>
      <w:r w:rsidR="00CF5695">
        <w:rPr>
          <w:rFonts w:cs="FrankRuehl" w:hint="cs"/>
          <w:sz w:val="28"/>
          <w:szCs w:val="28"/>
          <w:rtl/>
        </w:rPr>
        <w:t>.</w:t>
      </w:r>
      <w:r w:rsidR="00AE184E" w:rsidRPr="00AE184E">
        <w:rPr>
          <w:rFonts w:cs="FrankRuehl"/>
          <w:sz w:val="28"/>
          <w:szCs w:val="28"/>
          <w:rtl/>
        </w:rPr>
        <w:t xml:space="preserve"> רק שהוא עצמו כתב כי עדיין לא יוכל ל</w:t>
      </w:r>
      <w:r w:rsidR="0087730E">
        <w:rPr>
          <w:rFonts w:cs="FrankRuehl" w:hint="cs"/>
          <w:sz w:val="28"/>
          <w:szCs w:val="28"/>
          <w:rtl/>
        </w:rPr>
        <w:t>ח</w:t>
      </w:r>
      <w:r w:rsidR="00AE184E" w:rsidRPr="00AE184E">
        <w:rPr>
          <w:rFonts w:cs="FrankRuehl"/>
          <w:sz w:val="28"/>
          <w:szCs w:val="28"/>
          <w:rtl/>
        </w:rPr>
        <w:t>שב</w:t>
      </w:r>
      <w:r w:rsidR="0087730E">
        <w:rPr>
          <w:rFonts w:cs="FrankRuehl" w:hint="cs"/>
          <w:sz w:val="28"/>
          <w:szCs w:val="28"/>
          <w:rtl/>
        </w:rPr>
        <w:t>*</w:t>
      </w:r>
      <w:r w:rsidR="00AE184E" w:rsidRPr="00AE184E">
        <w:rPr>
          <w:rFonts w:cs="FrankRuehl"/>
          <w:sz w:val="28"/>
          <w:szCs w:val="28"/>
          <w:rtl/>
        </w:rPr>
        <w:t xml:space="preserve"> את הכל</w:t>
      </w:r>
      <w:r w:rsidR="00AF7666">
        <w:rPr>
          <w:rStyle w:val="FootnoteReference"/>
          <w:rFonts w:cs="FrankRuehl"/>
          <w:szCs w:val="28"/>
          <w:rtl/>
        </w:rPr>
        <w:footnoteReference w:id="192"/>
      </w:r>
      <w:r w:rsidR="00AE184E" w:rsidRPr="00AE184E">
        <w:rPr>
          <w:rFonts w:cs="FrankRuehl"/>
          <w:sz w:val="28"/>
          <w:szCs w:val="28"/>
          <w:rtl/>
        </w:rPr>
        <w:t>. וכאשר ישראל חושבים תקופות ומזלות</w:t>
      </w:r>
      <w:r w:rsidR="00883AE0">
        <w:rPr>
          <w:rFonts w:cs="FrankRuehl" w:hint="cs"/>
          <w:sz w:val="28"/>
          <w:szCs w:val="28"/>
          <w:rtl/>
        </w:rPr>
        <w:t>,</w:t>
      </w:r>
      <w:r w:rsidR="00AE184E" w:rsidRPr="00AE184E">
        <w:rPr>
          <w:rFonts w:cs="FrankRuehl"/>
          <w:sz w:val="28"/>
          <w:szCs w:val="28"/>
          <w:rtl/>
        </w:rPr>
        <w:t xml:space="preserve"> ונותנים טוב טעם ודעת</w:t>
      </w:r>
      <w:r w:rsidR="00B355A1">
        <w:rPr>
          <w:rStyle w:val="FootnoteReference"/>
          <w:rFonts w:cs="FrankRuehl"/>
          <w:szCs w:val="28"/>
          <w:rtl/>
        </w:rPr>
        <w:footnoteReference w:id="193"/>
      </w:r>
      <w:r w:rsidR="00B355A1">
        <w:rPr>
          <w:rFonts w:cs="FrankRuehl" w:hint="cs"/>
          <w:sz w:val="28"/>
          <w:szCs w:val="28"/>
          <w:rtl/>
        </w:rPr>
        <w:t>.</w:t>
      </w:r>
      <w:r w:rsidR="00AE184E" w:rsidRPr="00AE184E">
        <w:rPr>
          <w:rFonts w:cs="FrankRuehl"/>
          <w:sz w:val="28"/>
          <w:szCs w:val="28"/>
          <w:rtl/>
        </w:rPr>
        <w:t xml:space="preserve"> כי דבר זה שהיה מחלוקת ביניהם</w:t>
      </w:r>
      <w:r w:rsidR="00C42A3B">
        <w:rPr>
          <w:rStyle w:val="FootnoteReference"/>
          <w:rFonts w:cs="FrankRuehl"/>
          <w:szCs w:val="28"/>
          <w:rtl/>
        </w:rPr>
        <w:footnoteReference w:id="194"/>
      </w:r>
      <w:r w:rsidR="00B60DFA">
        <w:rPr>
          <w:rFonts w:cs="FrankRuehl" w:hint="cs"/>
          <w:sz w:val="28"/>
          <w:szCs w:val="28"/>
          <w:rtl/>
        </w:rPr>
        <w:t xml:space="preserve"> </w:t>
      </w:r>
      <w:r w:rsidR="00B60DFA" w:rsidRPr="00B60DFA">
        <w:rPr>
          <w:rFonts w:cs="FrankRuehl"/>
          <w:sz w:val="28"/>
          <w:szCs w:val="28"/>
          <w:rtl/>
        </w:rPr>
        <w:t>בזמן אשר מסבב השמש גלגלה</w:t>
      </w:r>
      <w:r w:rsidR="003E268B">
        <w:rPr>
          <w:rFonts w:cs="FrankRuehl" w:hint="cs"/>
          <w:sz w:val="28"/>
          <w:szCs w:val="28"/>
          <w:rtl/>
        </w:rPr>
        <w:t>,</w:t>
      </w:r>
      <w:r w:rsidR="00B60DFA" w:rsidRPr="00B60DFA">
        <w:rPr>
          <w:rFonts w:cs="FrankRuehl"/>
          <w:sz w:val="28"/>
          <w:szCs w:val="28"/>
          <w:rtl/>
        </w:rPr>
        <w:t xml:space="preserve"> והירח גלגלה</w:t>
      </w:r>
      <w:r w:rsidR="003E268B">
        <w:rPr>
          <w:rFonts w:cs="FrankRuehl" w:hint="cs"/>
          <w:sz w:val="28"/>
          <w:szCs w:val="28"/>
          <w:rtl/>
        </w:rPr>
        <w:t>,</w:t>
      </w:r>
      <w:r w:rsidR="00B60DFA" w:rsidRPr="00B60DFA">
        <w:rPr>
          <w:rFonts w:cs="FrankRuehl"/>
          <w:sz w:val="28"/>
          <w:szCs w:val="28"/>
          <w:rtl/>
        </w:rPr>
        <w:t xml:space="preserve"> לא השוו דעתם</w:t>
      </w:r>
      <w:r w:rsidR="003E268B">
        <w:rPr>
          <w:rStyle w:val="FootnoteReference"/>
          <w:rFonts w:cs="FrankRuehl"/>
          <w:szCs w:val="28"/>
          <w:rtl/>
        </w:rPr>
        <w:footnoteReference w:id="195"/>
      </w:r>
      <w:r w:rsidR="003E268B">
        <w:rPr>
          <w:rFonts w:cs="FrankRuehl" w:hint="cs"/>
          <w:sz w:val="28"/>
          <w:szCs w:val="28"/>
          <w:rtl/>
        </w:rPr>
        <w:t>.</w:t>
      </w:r>
      <w:r w:rsidR="00B60DFA" w:rsidRPr="00B60DFA">
        <w:rPr>
          <w:rFonts w:cs="FrankRuehl"/>
          <w:sz w:val="28"/>
          <w:szCs w:val="28"/>
          <w:rtl/>
        </w:rPr>
        <w:t xml:space="preserve"> כי איך יהיו משוים את דעתם</w:t>
      </w:r>
      <w:r w:rsidR="00DD00A4">
        <w:rPr>
          <w:rFonts w:cs="FrankRuehl" w:hint="cs"/>
          <w:sz w:val="28"/>
          <w:szCs w:val="28"/>
          <w:rtl/>
        </w:rPr>
        <w:t>,</w:t>
      </w:r>
      <w:r w:rsidR="00B60DFA" w:rsidRPr="00B60DFA">
        <w:rPr>
          <w:rFonts w:cs="FrankRuehl"/>
          <w:sz w:val="28"/>
          <w:szCs w:val="28"/>
          <w:rtl/>
        </w:rPr>
        <w:t xml:space="preserve"> כי כל אחד התחכם מדעתו ושכלו</w:t>
      </w:r>
      <w:r w:rsidR="00DD00A4">
        <w:rPr>
          <w:rFonts w:cs="FrankRuehl" w:hint="cs"/>
          <w:sz w:val="28"/>
          <w:szCs w:val="28"/>
          <w:rtl/>
        </w:rPr>
        <w:t>,</w:t>
      </w:r>
      <w:r w:rsidR="00B60DFA" w:rsidRPr="00B60DFA">
        <w:rPr>
          <w:rFonts w:cs="FrankRuehl"/>
          <w:sz w:val="28"/>
          <w:szCs w:val="28"/>
          <w:rtl/>
        </w:rPr>
        <w:t xml:space="preserve"> ואיך אפשר לעמוד על הרגעים ועל השעות שמסבב כל גלגל וגלגל</w:t>
      </w:r>
      <w:r w:rsidR="00CE31C0">
        <w:rPr>
          <w:rStyle w:val="FootnoteReference"/>
          <w:rFonts w:cs="FrankRuehl"/>
          <w:szCs w:val="28"/>
          <w:rtl/>
        </w:rPr>
        <w:footnoteReference w:id="196"/>
      </w:r>
      <w:r w:rsidR="00DD00A4">
        <w:rPr>
          <w:rFonts w:cs="FrankRuehl" w:hint="cs"/>
          <w:sz w:val="28"/>
          <w:szCs w:val="28"/>
          <w:rtl/>
        </w:rPr>
        <w:t>.</w:t>
      </w:r>
      <w:r w:rsidR="00B60DFA" w:rsidRPr="00B60DFA">
        <w:rPr>
          <w:rFonts w:cs="FrankRuehl"/>
          <w:sz w:val="28"/>
          <w:szCs w:val="28"/>
          <w:rtl/>
        </w:rPr>
        <w:t xml:space="preserve"> אבל חכמי ישראל</w:t>
      </w:r>
      <w:r w:rsidR="00DD00A4">
        <w:rPr>
          <w:rFonts w:cs="FrankRuehl" w:hint="cs"/>
          <w:sz w:val="28"/>
          <w:szCs w:val="28"/>
          <w:rtl/>
        </w:rPr>
        <w:t>,</w:t>
      </w:r>
      <w:r w:rsidR="00B60DFA" w:rsidRPr="00B60DFA">
        <w:rPr>
          <w:rFonts w:cs="FrankRuehl"/>
          <w:sz w:val="28"/>
          <w:szCs w:val="28"/>
          <w:rtl/>
        </w:rPr>
        <w:t xml:space="preserve"> שהיה הדבר מקובל בידם מפי משה מסיני שמסר לו השם יתברך</w:t>
      </w:r>
      <w:r w:rsidR="00DD00A4">
        <w:rPr>
          <w:rFonts w:cs="FrankRuehl" w:hint="cs"/>
          <w:sz w:val="28"/>
          <w:szCs w:val="28"/>
          <w:rtl/>
        </w:rPr>
        <w:t>,</w:t>
      </w:r>
      <w:r w:rsidR="00B60DFA" w:rsidRPr="00B60DFA">
        <w:rPr>
          <w:rFonts w:cs="FrankRuehl"/>
          <w:sz w:val="28"/>
          <w:szCs w:val="28"/>
          <w:rtl/>
        </w:rPr>
        <w:t xml:space="preserve"> הוא בלבד אפשר</w:t>
      </w:r>
      <w:r w:rsidR="002464A5">
        <w:rPr>
          <w:rFonts w:cs="FrankRuehl" w:hint="cs"/>
          <w:sz w:val="28"/>
          <w:szCs w:val="28"/>
          <w:rtl/>
        </w:rPr>
        <w:t>*</w:t>
      </w:r>
      <w:r w:rsidR="00B60DFA" w:rsidRPr="00B60DFA">
        <w:rPr>
          <w:rFonts w:cs="FrankRuehl"/>
          <w:sz w:val="28"/>
          <w:szCs w:val="28"/>
          <w:rtl/>
        </w:rPr>
        <w:t xml:space="preserve"> לו לדעת האמת</w:t>
      </w:r>
      <w:r w:rsidR="00CC21F2">
        <w:rPr>
          <w:rStyle w:val="FootnoteReference"/>
          <w:rFonts w:cs="FrankRuehl"/>
          <w:szCs w:val="28"/>
          <w:rtl/>
        </w:rPr>
        <w:footnoteReference w:id="197"/>
      </w:r>
      <w:r w:rsidR="00B60DFA" w:rsidRPr="00B60DFA">
        <w:rPr>
          <w:rFonts w:cs="FrankRuehl"/>
          <w:sz w:val="28"/>
          <w:szCs w:val="28"/>
          <w:rtl/>
        </w:rPr>
        <w:t>. וכך הוא</w:t>
      </w:r>
      <w:r w:rsidR="00C319CD">
        <w:rPr>
          <w:rFonts w:cs="FrankRuehl" w:hint="cs"/>
          <w:sz w:val="28"/>
          <w:szCs w:val="28"/>
          <w:rtl/>
        </w:rPr>
        <w:t>,</w:t>
      </w:r>
      <w:r w:rsidR="00B60DFA" w:rsidRPr="00B60DFA">
        <w:rPr>
          <w:rFonts w:cs="FrankRuehl"/>
          <w:sz w:val="28"/>
          <w:szCs w:val="28"/>
          <w:rtl/>
        </w:rPr>
        <w:t xml:space="preserve"> כי הדבר שהוא בידינו מקובל לנו במהלך החמה והלבנה</w:t>
      </w:r>
      <w:r w:rsidR="00C319CD">
        <w:rPr>
          <w:rFonts w:cs="FrankRuehl" w:hint="cs"/>
          <w:sz w:val="28"/>
          <w:szCs w:val="28"/>
          <w:rtl/>
        </w:rPr>
        <w:t>,</w:t>
      </w:r>
      <w:r w:rsidR="00B60DFA" w:rsidRPr="00B60DFA">
        <w:rPr>
          <w:rFonts w:cs="FrankRuehl"/>
          <w:sz w:val="28"/>
          <w:szCs w:val="28"/>
          <w:rtl/>
        </w:rPr>
        <w:t xml:space="preserve"> אומרים על זה שהוא יותר נכון ויותר מקובל</w:t>
      </w:r>
      <w:r w:rsidR="00AA5462">
        <w:rPr>
          <w:rStyle w:val="FootnoteReference"/>
          <w:rFonts w:cs="FrankRuehl"/>
          <w:szCs w:val="28"/>
          <w:rtl/>
        </w:rPr>
        <w:footnoteReference w:id="198"/>
      </w:r>
      <w:r w:rsidR="00C319CD">
        <w:rPr>
          <w:rFonts w:cs="FrankRuehl" w:hint="cs"/>
          <w:sz w:val="28"/>
          <w:szCs w:val="28"/>
          <w:rtl/>
        </w:rPr>
        <w:t>.</w:t>
      </w:r>
      <w:r w:rsidR="00B60DFA" w:rsidRPr="00B60DFA">
        <w:rPr>
          <w:rFonts w:cs="FrankRuehl"/>
          <w:sz w:val="28"/>
          <w:szCs w:val="28"/>
          <w:rtl/>
        </w:rPr>
        <w:t xml:space="preserve"> ומכל שכן כאשר היו חכמי ישראל הראשונים שהיו יודעים כל הדברים על אמתתם</w:t>
      </w:r>
      <w:r w:rsidR="00C319CD">
        <w:rPr>
          <w:rFonts w:cs="FrankRuehl" w:hint="cs"/>
          <w:sz w:val="28"/>
          <w:szCs w:val="28"/>
          <w:rtl/>
        </w:rPr>
        <w:t>,</w:t>
      </w:r>
      <w:r w:rsidR="00B60DFA" w:rsidRPr="00B60DFA">
        <w:rPr>
          <w:rFonts w:cs="FrankRuehl"/>
          <w:sz w:val="28"/>
          <w:szCs w:val="28"/>
          <w:rtl/>
        </w:rPr>
        <w:t xml:space="preserve"> </w:t>
      </w:r>
      <w:r w:rsidR="00C319CD">
        <w:rPr>
          <w:rFonts w:cs="FrankRuehl"/>
          <w:sz w:val="28"/>
          <w:szCs w:val="28"/>
          <w:rtl/>
        </w:rPr>
        <w:t>כפי מה שקבלו מפי הנבואה מפי משה</w:t>
      </w:r>
      <w:r w:rsidR="00C319CD">
        <w:rPr>
          <w:rFonts w:cs="FrankRuehl" w:hint="cs"/>
          <w:sz w:val="28"/>
          <w:szCs w:val="28"/>
          <w:rtl/>
        </w:rPr>
        <w:t xml:space="preserve">. </w:t>
      </w:r>
      <w:r w:rsidR="00B60DFA" w:rsidRPr="00B60DFA">
        <w:rPr>
          <w:rFonts w:cs="FrankRuehl"/>
          <w:sz w:val="28"/>
          <w:szCs w:val="28"/>
          <w:rtl/>
        </w:rPr>
        <w:t xml:space="preserve">ולכך על זה נאמר </w:t>
      </w:r>
      <w:r w:rsidR="00C319CD">
        <w:rPr>
          <w:rFonts w:cs="FrankRuehl" w:hint="cs"/>
          <w:sz w:val="28"/>
          <w:szCs w:val="28"/>
          <w:rtl/>
        </w:rPr>
        <w:t>"</w:t>
      </w:r>
      <w:r w:rsidR="00B60DFA" w:rsidRPr="00B60DFA">
        <w:rPr>
          <w:rFonts w:cs="FrankRuehl"/>
          <w:sz w:val="28"/>
          <w:szCs w:val="28"/>
          <w:rtl/>
        </w:rPr>
        <w:t>כי היא חכמתם ובינתם לעיני כל העמים</w:t>
      </w:r>
      <w:r w:rsidR="00C319CD">
        <w:rPr>
          <w:rFonts w:cs="FrankRuehl" w:hint="cs"/>
          <w:sz w:val="28"/>
          <w:szCs w:val="28"/>
          <w:rtl/>
        </w:rPr>
        <w:t>"</w:t>
      </w:r>
      <w:r w:rsidR="00DD00A4">
        <w:rPr>
          <w:rStyle w:val="FootnoteReference"/>
          <w:rFonts w:cs="FrankRuehl"/>
          <w:szCs w:val="28"/>
          <w:rtl/>
        </w:rPr>
        <w:footnoteReference w:id="199"/>
      </w:r>
      <w:r w:rsidR="00B60DFA" w:rsidRPr="00B60DFA">
        <w:rPr>
          <w:rFonts w:cs="FrankRuehl"/>
          <w:sz w:val="28"/>
          <w:szCs w:val="28"/>
          <w:rtl/>
        </w:rPr>
        <w:t xml:space="preserve">. </w:t>
      </w:r>
    </w:p>
    <w:p w:rsidR="009E6CAB" w:rsidRDefault="0082697B" w:rsidP="00C77B4A">
      <w:pPr>
        <w:jc w:val="both"/>
        <w:rPr>
          <w:rFonts w:cs="FrankRuehl" w:hint="cs"/>
          <w:sz w:val="28"/>
          <w:szCs w:val="28"/>
          <w:rtl/>
        </w:rPr>
      </w:pPr>
      <w:r w:rsidRPr="0082697B">
        <w:rPr>
          <w:rStyle w:val="LatinChar"/>
          <w:rtl/>
        </w:rPr>
        <w:t>#</w:t>
      </w:r>
      <w:r w:rsidR="00B60DFA" w:rsidRPr="0082697B">
        <w:rPr>
          <w:rStyle w:val="Title1"/>
          <w:rtl/>
        </w:rPr>
        <w:t>ומזה נלמוד</w:t>
      </w:r>
      <w:r w:rsidRPr="0082697B">
        <w:rPr>
          <w:rStyle w:val="LatinChar"/>
          <w:rtl/>
        </w:rPr>
        <w:t>=</w:t>
      </w:r>
      <w:r w:rsidR="00B60DFA" w:rsidRPr="00B60DFA">
        <w:rPr>
          <w:rFonts w:cs="FrankRuehl"/>
          <w:sz w:val="28"/>
          <w:szCs w:val="28"/>
          <w:rtl/>
        </w:rPr>
        <w:t xml:space="preserve"> כי כל דבר שהוא לעמוד על מהות העולם יש לאדם ללמוד, ומחויב הוא בזה</w:t>
      </w:r>
      <w:r w:rsidR="002A0757">
        <w:rPr>
          <w:rFonts w:cs="FrankRuehl" w:hint="cs"/>
          <w:sz w:val="28"/>
          <w:szCs w:val="28"/>
          <w:rtl/>
        </w:rPr>
        <w:t>,</w:t>
      </w:r>
      <w:r w:rsidR="00B60DFA" w:rsidRPr="00B60DFA">
        <w:rPr>
          <w:rFonts w:cs="FrankRuehl"/>
          <w:sz w:val="28"/>
          <w:szCs w:val="28"/>
          <w:rtl/>
        </w:rPr>
        <w:t xml:space="preserve"> כי הכל מעשה השם הוא</w:t>
      </w:r>
      <w:r w:rsidR="00CC0BC3">
        <w:rPr>
          <w:rFonts w:cs="FrankRuehl" w:hint="cs"/>
          <w:sz w:val="28"/>
          <w:szCs w:val="28"/>
          <w:rtl/>
        </w:rPr>
        <w:t>,</w:t>
      </w:r>
      <w:r w:rsidR="00B60DFA" w:rsidRPr="00B60DFA">
        <w:rPr>
          <w:rFonts w:cs="FrankRuehl"/>
          <w:sz w:val="28"/>
          <w:szCs w:val="28"/>
          <w:rtl/>
        </w:rPr>
        <w:t xml:space="preserve"> ויש לעמוד עליהם ולהכיר על ידי זה</w:t>
      </w:r>
      <w:r w:rsidR="002E03D7">
        <w:rPr>
          <w:rStyle w:val="FootnoteReference"/>
          <w:rFonts w:cs="FrankRuehl"/>
          <w:szCs w:val="28"/>
          <w:rtl/>
        </w:rPr>
        <w:footnoteReference w:id="200"/>
      </w:r>
      <w:r w:rsidR="00B60DFA" w:rsidRPr="00B60DFA">
        <w:rPr>
          <w:rFonts w:cs="FrankRuehl"/>
          <w:sz w:val="28"/>
          <w:szCs w:val="28"/>
          <w:rtl/>
        </w:rPr>
        <w:t xml:space="preserve"> בוראו</w:t>
      </w:r>
      <w:r w:rsidR="002E03D7">
        <w:rPr>
          <w:rStyle w:val="FootnoteReference"/>
          <w:rFonts w:cs="FrankRuehl"/>
          <w:szCs w:val="28"/>
          <w:rtl/>
        </w:rPr>
        <w:footnoteReference w:id="201"/>
      </w:r>
      <w:r w:rsidR="00B60DFA" w:rsidRPr="00B60DFA">
        <w:rPr>
          <w:rFonts w:cs="FrankRuehl"/>
          <w:sz w:val="28"/>
          <w:szCs w:val="28"/>
          <w:rtl/>
        </w:rPr>
        <w:t>.</w:t>
      </w:r>
    </w:p>
    <w:p w:rsidR="00DC55FA" w:rsidRDefault="009E6CAB" w:rsidP="002F781A">
      <w:pPr>
        <w:jc w:val="both"/>
        <w:rPr>
          <w:rFonts w:cs="FrankRuehl" w:hint="cs"/>
          <w:sz w:val="28"/>
          <w:szCs w:val="28"/>
          <w:rtl/>
        </w:rPr>
      </w:pPr>
      <w:r w:rsidRPr="009E6CAB">
        <w:rPr>
          <w:rStyle w:val="LatinChar"/>
          <w:rtl/>
        </w:rPr>
        <w:t>#</w:t>
      </w:r>
      <w:r w:rsidR="00B60DFA" w:rsidRPr="009E6CAB">
        <w:rPr>
          <w:rStyle w:val="Title1"/>
          <w:rtl/>
        </w:rPr>
        <w:t>אמנם עדיין</w:t>
      </w:r>
      <w:r w:rsidRPr="009E6CAB">
        <w:rPr>
          <w:rStyle w:val="LatinChar"/>
          <w:rtl/>
        </w:rPr>
        <w:t>=</w:t>
      </w:r>
      <w:r w:rsidR="00B60DFA" w:rsidRPr="00B60DFA">
        <w:rPr>
          <w:rFonts w:cs="FrankRuehl"/>
          <w:sz w:val="28"/>
          <w:szCs w:val="28"/>
          <w:rtl/>
        </w:rPr>
        <w:t xml:space="preserve"> צריך עיון</w:t>
      </w:r>
      <w:r w:rsidR="002E45BC">
        <w:rPr>
          <w:rStyle w:val="FootnoteReference"/>
          <w:rFonts w:cs="FrankRuehl"/>
          <w:szCs w:val="28"/>
          <w:rtl/>
        </w:rPr>
        <w:footnoteReference w:id="202"/>
      </w:r>
      <w:r w:rsidR="002E45BC">
        <w:rPr>
          <w:rFonts w:cs="FrankRuehl" w:hint="cs"/>
          <w:sz w:val="28"/>
          <w:szCs w:val="28"/>
          <w:rtl/>
        </w:rPr>
        <w:t>,</w:t>
      </w:r>
      <w:r w:rsidR="00B60DFA" w:rsidRPr="00B60DFA">
        <w:rPr>
          <w:rFonts w:cs="FrankRuehl"/>
          <w:sz w:val="28"/>
          <w:szCs w:val="28"/>
          <w:rtl/>
        </w:rPr>
        <w:t xml:space="preserve"> שהרי אסור ללמוד מרב שאינו הגון</w:t>
      </w:r>
      <w:r w:rsidR="002E45BC">
        <w:rPr>
          <w:rFonts w:cs="FrankRuehl" w:hint="cs"/>
          <w:sz w:val="28"/>
          <w:szCs w:val="28"/>
          <w:rtl/>
        </w:rPr>
        <w:t>,</w:t>
      </w:r>
      <w:r w:rsidR="00B60DFA" w:rsidRPr="00B60DFA">
        <w:rPr>
          <w:rFonts w:cs="FrankRuehl"/>
          <w:sz w:val="28"/>
          <w:szCs w:val="28"/>
          <w:rtl/>
        </w:rPr>
        <w:t xml:space="preserve"> כמו שהתבאר למעלה </w:t>
      </w:r>
      <w:r w:rsidR="00D77FE6" w:rsidRPr="00D77FE6">
        <w:rPr>
          <w:rFonts w:cs="Dbs-Rashi" w:hint="cs"/>
          <w:szCs w:val="20"/>
          <w:rtl/>
        </w:rPr>
        <w:t>(פ"ח)</w:t>
      </w:r>
      <w:r w:rsidR="00D77FE6">
        <w:rPr>
          <w:rFonts w:cs="FrankRuehl" w:hint="cs"/>
          <w:sz w:val="28"/>
          <w:szCs w:val="28"/>
          <w:rtl/>
        </w:rPr>
        <w:t xml:space="preserve"> </w:t>
      </w:r>
      <w:r w:rsidR="00B60DFA" w:rsidRPr="00B60DFA">
        <w:rPr>
          <w:rFonts w:cs="FrankRuehl"/>
          <w:sz w:val="28"/>
          <w:szCs w:val="28"/>
          <w:rtl/>
        </w:rPr>
        <w:t>אצל ר</w:t>
      </w:r>
      <w:r w:rsidR="002E45BC">
        <w:rPr>
          <w:rFonts w:cs="FrankRuehl" w:hint="cs"/>
          <w:sz w:val="28"/>
          <w:szCs w:val="28"/>
          <w:rtl/>
        </w:rPr>
        <w:t>בי מאיר</w:t>
      </w:r>
      <w:r w:rsidR="00D77FE6">
        <w:rPr>
          <w:rFonts w:cs="FrankRuehl" w:hint="cs"/>
          <w:sz w:val="28"/>
          <w:szCs w:val="28"/>
          <w:rtl/>
        </w:rPr>
        <w:t>,</w:t>
      </w:r>
      <w:r w:rsidR="00B60DFA" w:rsidRPr="00B60DFA">
        <w:rPr>
          <w:rFonts w:cs="FrankRuehl"/>
          <w:sz w:val="28"/>
          <w:szCs w:val="28"/>
          <w:rtl/>
        </w:rPr>
        <w:t xml:space="preserve"> שלמד תורה מאחר</w:t>
      </w:r>
      <w:r w:rsidR="00D77FE6">
        <w:rPr>
          <w:rFonts w:cs="FrankRuehl" w:hint="cs"/>
          <w:sz w:val="28"/>
          <w:szCs w:val="28"/>
          <w:rtl/>
        </w:rPr>
        <w:t xml:space="preserve"> </w:t>
      </w:r>
      <w:r w:rsidR="00D77FE6" w:rsidRPr="00D77FE6">
        <w:rPr>
          <w:rFonts w:cs="Dbs-Rashi" w:hint="cs"/>
          <w:szCs w:val="20"/>
          <w:rtl/>
        </w:rPr>
        <w:t>(חגיגה טו:)</w:t>
      </w:r>
      <w:r w:rsidR="00D77FE6">
        <w:rPr>
          <w:rStyle w:val="FootnoteReference"/>
          <w:rFonts w:cs="FrankRuehl"/>
          <w:szCs w:val="28"/>
          <w:rtl/>
        </w:rPr>
        <w:footnoteReference w:id="203"/>
      </w:r>
      <w:r w:rsidR="00B60DFA" w:rsidRPr="00B60DFA">
        <w:rPr>
          <w:rFonts w:cs="FrankRuehl"/>
          <w:sz w:val="28"/>
          <w:szCs w:val="28"/>
          <w:rtl/>
        </w:rPr>
        <w:t>. וגם זה אין</w:t>
      </w:r>
      <w:r w:rsidR="00991363">
        <w:rPr>
          <w:rFonts w:cs="FrankRuehl" w:hint="cs"/>
          <w:sz w:val="28"/>
          <w:szCs w:val="28"/>
          <w:rtl/>
        </w:rPr>
        <w:t>*</w:t>
      </w:r>
      <w:r w:rsidR="00B60DFA" w:rsidRPr="00B60DFA">
        <w:rPr>
          <w:rFonts w:cs="FrankRuehl"/>
          <w:sz w:val="28"/>
          <w:szCs w:val="28"/>
          <w:rtl/>
        </w:rPr>
        <w:t xml:space="preserve"> ראייה</w:t>
      </w:r>
      <w:r w:rsidR="00BD2DD3">
        <w:rPr>
          <w:rFonts w:cs="FrankRuehl" w:hint="cs"/>
          <w:sz w:val="28"/>
          <w:szCs w:val="28"/>
          <w:rtl/>
        </w:rPr>
        <w:t>,</w:t>
      </w:r>
      <w:r w:rsidR="00B60DFA" w:rsidRPr="00B60DFA">
        <w:rPr>
          <w:rFonts w:cs="FrankRuehl"/>
          <w:sz w:val="28"/>
          <w:szCs w:val="28"/>
          <w:rtl/>
        </w:rPr>
        <w:t xml:space="preserve"> דשם אמר כשהוא לומד מפיו</w:t>
      </w:r>
      <w:r w:rsidR="00BD2DD3">
        <w:rPr>
          <w:rFonts w:cs="FrankRuehl" w:hint="cs"/>
          <w:sz w:val="28"/>
          <w:szCs w:val="28"/>
          <w:rtl/>
        </w:rPr>
        <w:t>,</w:t>
      </w:r>
      <w:r w:rsidR="00B60DFA" w:rsidRPr="00B60DFA">
        <w:rPr>
          <w:rFonts w:cs="FrankRuehl"/>
          <w:sz w:val="28"/>
          <w:szCs w:val="28"/>
          <w:rtl/>
        </w:rPr>
        <w:t xml:space="preserve"> ויש לו התקרבות וחבור אל הרב שמקבל ממנו שאינו הגון</w:t>
      </w:r>
      <w:r w:rsidR="00BD2DD3">
        <w:rPr>
          <w:rFonts w:cs="FrankRuehl" w:hint="cs"/>
          <w:sz w:val="28"/>
          <w:szCs w:val="28"/>
          <w:rtl/>
        </w:rPr>
        <w:t>,</w:t>
      </w:r>
      <w:r w:rsidR="00B60DFA" w:rsidRPr="00B60DFA">
        <w:rPr>
          <w:rFonts w:cs="FrankRuehl"/>
          <w:sz w:val="28"/>
          <w:szCs w:val="28"/>
          <w:rtl/>
        </w:rPr>
        <w:t xml:space="preserve"> ולכך אסור</w:t>
      </w:r>
      <w:r w:rsidR="004C31DD">
        <w:rPr>
          <w:rStyle w:val="FootnoteReference"/>
          <w:rFonts w:cs="FrankRuehl"/>
          <w:szCs w:val="28"/>
          <w:rtl/>
        </w:rPr>
        <w:footnoteReference w:id="204"/>
      </w:r>
      <w:r w:rsidR="00BD2DD3">
        <w:rPr>
          <w:rFonts w:cs="FrankRuehl" w:hint="cs"/>
          <w:sz w:val="28"/>
          <w:szCs w:val="28"/>
          <w:rtl/>
        </w:rPr>
        <w:t>.</w:t>
      </w:r>
      <w:r w:rsidR="00B60DFA" w:rsidRPr="00B60DFA">
        <w:rPr>
          <w:rFonts w:cs="FrankRuehl"/>
          <w:sz w:val="28"/>
          <w:szCs w:val="28"/>
          <w:rtl/>
        </w:rPr>
        <w:t xml:space="preserve"> אבל מן החבורים שחברו אין שייך</w:t>
      </w:r>
      <w:r w:rsidR="008F215E">
        <w:rPr>
          <w:rStyle w:val="FootnoteReference"/>
          <w:rFonts w:cs="FrankRuehl"/>
          <w:szCs w:val="28"/>
          <w:rtl/>
        </w:rPr>
        <w:footnoteReference w:id="205"/>
      </w:r>
      <w:r w:rsidR="00B60DFA" w:rsidRPr="00B60DFA">
        <w:rPr>
          <w:rFonts w:cs="FrankRuehl"/>
          <w:sz w:val="28"/>
          <w:szCs w:val="28"/>
          <w:rtl/>
        </w:rPr>
        <w:t xml:space="preserve"> זה</w:t>
      </w:r>
      <w:r w:rsidR="008F215E">
        <w:rPr>
          <w:rStyle w:val="FootnoteReference"/>
          <w:rFonts w:cs="FrankRuehl"/>
          <w:szCs w:val="28"/>
          <w:rtl/>
        </w:rPr>
        <w:footnoteReference w:id="206"/>
      </w:r>
      <w:r w:rsidR="00B60DFA" w:rsidRPr="00B60DFA">
        <w:rPr>
          <w:rFonts w:cs="FrankRuehl"/>
          <w:sz w:val="28"/>
          <w:szCs w:val="28"/>
          <w:rtl/>
        </w:rPr>
        <w:t>. מכל מקום צריך עיון ללמוד בחבורים שלהם אשר הם דברים נגד תורת משה רבינו עליו השלום</w:t>
      </w:r>
      <w:r w:rsidR="00E11A0E">
        <w:rPr>
          <w:rFonts w:cs="FrankRuehl" w:hint="cs"/>
          <w:sz w:val="28"/>
          <w:szCs w:val="28"/>
          <w:rtl/>
        </w:rPr>
        <w:t>,</w:t>
      </w:r>
      <w:r w:rsidR="00B60DFA" w:rsidRPr="00B60DFA">
        <w:rPr>
          <w:rFonts w:cs="FrankRuehl"/>
          <w:sz w:val="28"/>
          <w:szCs w:val="28"/>
          <w:rtl/>
        </w:rPr>
        <w:t xml:space="preserve"> בחדוש העולם</w:t>
      </w:r>
      <w:r w:rsidR="00853414">
        <w:rPr>
          <w:rFonts w:cs="FrankRuehl" w:hint="cs"/>
          <w:sz w:val="28"/>
          <w:szCs w:val="28"/>
          <w:rtl/>
        </w:rPr>
        <w:t>,</w:t>
      </w:r>
      <w:r w:rsidR="00B60DFA" w:rsidRPr="00B60DFA">
        <w:rPr>
          <w:rFonts w:cs="FrankRuehl"/>
          <w:sz w:val="28"/>
          <w:szCs w:val="28"/>
          <w:rtl/>
        </w:rPr>
        <w:t xml:space="preserve"> ובידיעות השם יתברך</w:t>
      </w:r>
      <w:r w:rsidR="00853414">
        <w:rPr>
          <w:rFonts w:cs="FrankRuehl" w:hint="cs"/>
          <w:sz w:val="28"/>
          <w:szCs w:val="28"/>
          <w:rtl/>
        </w:rPr>
        <w:t>,</w:t>
      </w:r>
      <w:r w:rsidR="00B60DFA" w:rsidRPr="00B60DFA">
        <w:rPr>
          <w:rFonts w:cs="FrankRuehl"/>
          <w:sz w:val="28"/>
          <w:szCs w:val="28"/>
          <w:rtl/>
        </w:rPr>
        <w:t xml:space="preserve"> ובהשארת הנפש</w:t>
      </w:r>
      <w:r w:rsidR="00853414">
        <w:rPr>
          <w:rFonts w:cs="FrankRuehl" w:hint="cs"/>
          <w:sz w:val="28"/>
          <w:szCs w:val="28"/>
          <w:rtl/>
        </w:rPr>
        <w:t>,</w:t>
      </w:r>
      <w:r w:rsidR="00B60DFA" w:rsidRPr="00B60DFA">
        <w:rPr>
          <w:rFonts w:cs="FrankRuehl"/>
          <w:sz w:val="28"/>
          <w:szCs w:val="28"/>
          <w:rtl/>
        </w:rPr>
        <w:t xml:space="preserve"> ועולם הבא</w:t>
      </w:r>
      <w:r w:rsidR="00E11A0E">
        <w:rPr>
          <w:rFonts w:cs="FrankRuehl" w:hint="cs"/>
          <w:sz w:val="28"/>
          <w:szCs w:val="28"/>
          <w:rtl/>
        </w:rPr>
        <w:t>,</w:t>
      </w:r>
      <w:r w:rsidR="00B60DFA" w:rsidRPr="00B60DFA">
        <w:rPr>
          <w:rFonts w:cs="FrankRuehl"/>
          <w:sz w:val="28"/>
          <w:szCs w:val="28"/>
          <w:rtl/>
        </w:rPr>
        <w:t xml:space="preserve"> אם יש לעיין בהם</w:t>
      </w:r>
      <w:r w:rsidR="00E11A0E">
        <w:rPr>
          <w:rFonts w:cs="FrankRuehl" w:hint="cs"/>
          <w:sz w:val="28"/>
          <w:szCs w:val="28"/>
          <w:rtl/>
        </w:rPr>
        <w:t>.</w:t>
      </w:r>
      <w:r w:rsidR="00B60DFA" w:rsidRPr="00B60DFA">
        <w:rPr>
          <w:rFonts w:cs="FrankRuehl"/>
          <w:sz w:val="28"/>
          <w:szCs w:val="28"/>
          <w:rtl/>
        </w:rPr>
        <w:t xml:space="preserve"> כי אולי יש לחוש </w:t>
      </w:r>
      <w:r w:rsidR="00853414">
        <w:rPr>
          <w:rFonts w:cs="FrankRuehl" w:hint="cs"/>
          <w:sz w:val="28"/>
          <w:szCs w:val="28"/>
          <w:rtl/>
        </w:rPr>
        <w:t>"</w:t>
      </w:r>
      <w:r w:rsidR="00B60DFA" w:rsidRPr="00B60DFA">
        <w:rPr>
          <w:rFonts w:cs="FrankRuehl"/>
          <w:sz w:val="28"/>
          <w:szCs w:val="28"/>
          <w:rtl/>
        </w:rPr>
        <w:t>כי נופת תטופנה שפתי זרה</w:t>
      </w:r>
      <w:r w:rsidR="00853414">
        <w:rPr>
          <w:rFonts w:cs="FrankRuehl" w:hint="cs"/>
          <w:sz w:val="28"/>
          <w:szCs w:val="28"/>
          <w:rtl/>
        </w:rPr>
        <w:t xml:space="preserve">" </w:t>
      </w:r>
      <w:r w:rsidR="00853414" w:rsidRPr="00853414">
        <w:rPr>
          <w:rFonts w:cs="Dbs-Rashi" w:hint="cs"/>
          <w:szCs w:val="20"/>
          <w:rtl/>
        </w:rPr>
        <w:t>(משלי ה, ג)</w:t>
      </w:r>
      <w:r w:rsidR="00465A9A">
        <w:rPr>
          <w:rStyle w:val="FootnoteReference"/>
          <w:rFonts w:cs="FrankRuehl"/>
          <w:szCs w:val="28"/>
          <w:rtl/>
        </w:rPr>
        <w:footnoteReference w:id="207"/>
      </w:r>
      <w:r w:rsidR="00AA32E6">
        <w:rPr>
          <w:rFonts w:cs="FrankRuehl" w:hint="cs"/>
          <w:sz w:val="28"/>
          <w:szCs w:val="28"/>
          <w:rtl/>
        </w:rPr>
        <w:t>,</w:t>
      </w:r>
      <w:r w:rsidR="00B60DFA" w:rsidRPr="00B60DFA">
        <w:rPr>
          <w:rFonts w:cs="FrankRuehl"/>
          <w:sz w:val="28"/>
          <w:szCs w:val="28"/>
          <w:rtl/>
        </w:rPr>
        <w:t xml:space="preserve"> שמדברים דברים לפי שכלם</w:t>
      </w:r>
      <w:r w:rsidR="00AA32E6">
        <w:rPr>
          <w:rFonts w:cs="FrankRuehl" w:hint="cs"/>
          <w:sz w:val="28"/>
          <w:szCs w:val="28"/>
          <w:rtl/>
        </w:rPr>
        <w:t>,</w:t>
      </w:r>
      <w:r w:rsidR="00B60DFA" w:rsidRPr="00B60DFA">
        <w:rPr>
          <w:rFonts w:cs="FrankRuehl"/>
          <w:sz w:val="28"/>
          <w:szCs w:val="28"/>
          <w:rtl/>
        </w:rPr>
        <w:t xml:space="preserve"> לא מן הקבלה כלל</w:t>
      </w:r>
      <w:r w:rsidR="00AA32E6">
        <w:rPr>
          <w:rFonts w:cs="FrankRuehl" w:hint="cs"/>
          <w:sz w:val="28"/>
          <w:szCs w:val="28"/>
          <w:rtl/>
        </w:rPr>
        <w:t>,</w:t>
      </w:r>
      <w:r w:rsidR="00B60DFA" w:rsidRPr="00B60DFA">
        <w:rPr>
          <w:rFonts w:cs="FrankRuehl"/>
          <w:sz w:val="28"/>
          <w:szCs w:val="28"/>
          <w:rtl/>
        </w:rPr>
        <w:t xml:space="preserve"> רק לפי חקירתם</w:t>
      </w:r>
      <w:r w:rsidR="00707288">
        <w:rPr>
          <w:rStyle w:val="FootnoteReference"/>
          <w:rFonts w:cs="FrankRuehl"/>
          <w:szCs w:val="28"/>
          <w:rtl/>
        </w:rPr>
        <w:footnoteReference w:id="208"/>
      </w:r>
      <w:r w:rsidR="00202884">
        <w:rPr>
          <w:rFonts w:cs="FrankRuehl" w:hint="cs"/>
          <w:sz w:val="28"/>
          <w:szCs w:val="28"/>
          <w:rtl/>
        </w:rPr>
        <w:t>,</w:t>
      </w:r>
      <w:r w:rsidR="00B60DFA" w:rsidRPr="00B60DFA">
        <w:rPr>
          <w:rFonts w:cs="FrankRuehl"/>
          <w:sz w:val="28"/>
          <w:szCs w:val="28"/>
          <w:rtl/>
        </w:rPr>
        <w:t xml:space="preserve"> ויש לחוש באולי יהיה המעיין נמשך אחר דבריהם וראייתם</w:t>
      </w:r>
      <w:r w:rsidR="00707288">
        <w:rPr>
          <w:rStyle w:val="FootnoteReference"/>
          <w:rFonts w:cs="FrankRuehl"/>
          <w:szCs w:val="28"/>
          <w:rtl/>
        </w:rPr>
        <w:footnoteReference w:id="209"/>
      </w:r>
      <w:r w:rsidR="00B60DFA" w:rsidRPr="00B60DFA">
        <w:rPr>
          <w:rFonts w:cs="FrankRuehl"/>
          <w:sz w:val="28"/>
          <w:szCs w:val="28"/>
          <w:rtl/>
        </w:rPr>
        <w:t>, כמו שמצינו בני אדם שהיו נמשכים אחריהם, כאשר רו</w:t>
      </w:r>
      <w:r w:rsidR="002F781A">
        <w:rPr>
          <w:rFonts w:cs="FrankRuehl" w:hint="cs"/>
          <w:sz w:val="28"/>
          <w:szCs w:val="28"/>
          <w:rtl/>
        </w:rPr>
        <w:t>צ</w:t>
      </w:r>
      <w:r w:rsidR="00B60DFA" w:rsidRPr="00B60DFA">
        <w:rPr>
          <w:rFonts w:cs="FrankRuehl"/>
          <w:sz w:val="28"/>
          <w:szCs w:val="28"/>
          <w:rtl/>
        </w:rPr>
        <w:t>ים לפת</w:t>
      </w:r>
      <w:r w:rsidR="00AA32E6">
        <w:rPr>
          <w:rFonts w:cs="FrankRuehl" w:hint="cs"/>
          <w:sz w:val="28"/>
          <w:szCs w:val="28"/>
          <w:rtl/>
        </w:rPr>
        <w:t>ו</w:t>
      </w:r>
      <w:r w:rsidR="00B60DFA" w:rsidRPr="00B60DFA">
        <w:rPr>
          <w:rFonts w:cs="FrankRuehl"/>
          <w:sz w:val="28"/>
          <w:szCs w:val="28"/>
          <w:rtl/>
        </w:rPr>
        <w:t>ת</w:t>
      </w:r>
      <w:r w:rsidR="002F781A">
        <w:rPr>
          <w:rFonts w:cs="FrankRuehl" w:hint="cs"/>
          <w:sz w:val="28"/>
          <w:szCs w:val="28"/>
          <w:rtl/>
        </w:rPr>
        <w:t>*</w:t>
      </w:r>
      <w:r w:rsidR="00B60DFA" w:rsidRPr="00B60DFA">
        <w:rPr>
          <w:rFonts w:cs="FrankRuehl"/>
          <w:sz w:val="28"/>
          <w:szCs w:val="28"/>
          <w:rtl/>
        </w:rPr>
        <w:t xml:space="preserve"> שכל האדם</w:t>
      </w:r>
      <w:r w:rsidR="00AA32E6">
        <w:rPr>
          <w:rFonts w:cs="FrankRuehl" w:hint="cs"/>
          <w:sz w:val="28"/>
          <w:szCs w:val="28"/>
          <w:rtl/>
        </w:rPr>
        <w:t>,</w:t>
      </w:r>
      <w:r w:rsidR="00B60DFA" w:rsidRPr="00B60DFA">
        <w:rPr>
          <w:rFonts w:cs="FrankRuehl"/>
          <w:sz w:val="28"/>
          <w:szCs w:val="28"/>
          <w:rtl/>
        </w:rPr>
        <w:t xml:space="preserve"> אשר שכל האדם קצר להשיג הדבר על אמיתתו</w:t>
      </w:r>
      <w:r w:rsidR="00CC0330">
        <w:rPr>
          <w:rStyle w:val="FootnoteReference"/>
          <w:rFonts w:cs="FrankRuehl"/>
          <w:szCs w:val="28"/>
          <w:rtl/>
        </w:rPr>
        <w:footnoteReference w:id="210"/>
      </w:r>
      <w:r w:rsidR="00B60DFA" w:rsidRPr="00B60DFA">
        <w:rPr>
          <w:rFonts w:cs="FrankRuehl"/>
          <w:sz w:val="28"/>
          <w:szCs w:val="28"/>
          <w:rtl/>
        </w:rPr>
        <w:t xml:space="preserve">. </w:t>
      </w:r>
    </w:p>
    <w:p w:rsidR="000149FE" w:rsidRDefault="00DC55FA" w:rsidP="00F94D7A">
      <w:pPr>
        <w:jc w:val="both"/>
        <w:rPr>
          <w:rFonts w:cs="FrankRuehl" w:hint="cs"/>
          <w:sz w:val="28"/>
          <w:szCs w:val="28"/>
          <w:rtl/>
        </w:rPr>
      </w:pPr>
      <w:r w:rsidRPr="00DC55FA">
        <w:rPr>
          <w:rStyle w:val="LatinChar"/>
          <w:rtl/>
        </w:rPr>
        <w:t>#</w:t>
      </w:r>
      <w:r w:rsidR="00B60DFA" w:rsidRPr="00DC55FA">
        <w:rPr>
          <w:rStyle w:val="Title1"/>
          <w:rtl/>
        </w:rPr>
        <w:t>אך אמנם</w:t>
      </w:r>
      <w:r w:rsidRPr="00DC55FA">
        <w:rPr>
          <w:rStyle w:val="LatinChar"/>
          <w:rtl/>
        </w:rPr>
        <w:t>=</w:t>
      </w:r>
      <w:r w:rsidR="00B60DFA" w:rsidRPr="00B60DFA">
        <w:rPr>
          <w:rFonts w:cs="FrankRuehl"/>
          <w:sz w:val="28"/>
          <w:szCs w:val="28"/>
          <w:rtl/>
        </w:rPr>
        <w:t xml:space="preserve"> אם דעתו כמו שאמרו </w:t>
      </w:r>
      <w:r w:rsidR="00B60DFA" w:rsidRPr="00360FEE">
        <w:rPr>
          <w:rFonts w:cs="Dbs-Rashi"/>
          <w:szCs w:val="20"/>
          <w:rtl/>
        </w:rPr>
        <w:t>(אבות פ"ב</w:t>
      </w:r>
      <w:r w:rsidR="00360FEE">
        <w:rPr>
          <w:rFonts w:cs="Dbs-Rashi" w:hint="cs"/>
          <w:szCs w:val="20"/>
          <w:rtl/>
        </w:rPr>
        <w:t xml:space="preserve"> מ</w:t>
      </w:r>
      <w:r w:rsidR="007F081C">
        <w:rPr>
          <w:rFonts w:cs="Dbs-Rashi" w:hint="cs"/>
          <w:szCs w:val="20"/>
          <w:rtl/>
        </w:rPr>
        <w:t>י</w:t>
      </w:r>
      <w:r w:rsidR="00360FEE">
        <w:rPr>
          <w:rFonts w:cs="Dbs-Rashi" w:hint="cs"/>
          <w:szCs w:val="20"/>
          <w:rtl/>
        </w:rPr>
        <w:t>"</w:t>
      </w:r>
      <w:r w:rsidR="007F081C">
        <w:rPr>
          <w:rFonts w:cs="Dbs-Rashi" w:hint="cs"/>
          <w:szCs w:val="20"/>
          <w:rtl/>
        </w:rPr>
        <w:t>ד</w:t>
      </w:r>
      <w:r w:rsidR="00B60DFA" w:rsidRPr="00360FEE">
        <w:rPr>
          <w:rFonts w:cs="Dbs-Rashi"/>
          <w:szCs w:val="20"/>
          <w:rtl/>
        </w:rPr>
        <w:t>)</w:t>
      </w:r>
      <w:r w:rsidR="00B60DFA" w:rsidRPr="00B60DFA">
        <w:rPr>
          <w:rFonts w:cs="FrankRuehl"/>
          <w:sz w:val="28"/>
          <w:szCs w:val="28"/>
          <w:rtl/>
        </w:rPr>
        <w:t xml:space="preserve"> </w:t>
      </w:r>
      <w:r w:rsidR="007F081C">
        <w:rPr>
          <w:rFonts w:cs="FrankRuehl" w:hint="cs"/>
          <w:sz w:val="28"/>
          <w:szCs w:val="28"/>
          <w:rtl/>
        </w:rPr>
        <w:t>"</w:t>
      </w:r>
      <w:r w:rsidR="00B60DFA" w:rsidRPr="00B60DFA">
        <w:rPr>
          <w:rFonts w:cs="FrankRuehl"/>
          <w:sz w:val="28"/>
          <w:szCs w:val="28"/>
          <w:rtl/>
        </w:rPr>
        <w:t>ודע מה</w:t>
      </w:r>
      <w:r w:rsidR="00C91FBD">
        <w:rPr>
          <w:rFonts w:cs="FrankRuehl" w:hint="cs"/>
          <w:sz w:val="28"/>
          <w:szCs w:val="28"/>
          <w:rtl/>
        </w:rPr>
        <w:t>*</w:t>
      </w:r>
      <w:r w:rsidR="00B60DFA" w:rsidRPr="00B60DFA">
        <w:rPr>
          <w:rFonts w:cs="FrankRuehl"/>
          <w:sz w:val="28"/>
          <w:szCs w:val="28"/>
          <w:rtl/>
        </w:rPr>
        <w:t xml:space="preserve"> שתשיב לאפיקורס</w:t>
      </w:r>
      <w:r w:rsidR="007F081C">
        <w:rPr>
          <w:rFonts w:cs="FrankRuehl" w:hint="cs"/>
          <w:sz w:val="28"/>
          <w:szCs w:val="28"/>
          <w:rtl/>
        </w:rPr>
        <w:t>",</w:t>
      </w:r>
      <w:r w:rsidR="00B60DFA" w:rsidRPr="00B60DFA">
        <w:rPr>
          <w:rFonts w:cs="FrankRuehl"/>
          <w:sz w:val="28"/>
          <w:szCs w:val="28"/>
          <w:rtl/>
        </w:rPr>
        <w:t xml:space="preserve"> ואם לא ידע דבריהם איך ידע להשיב על דבריהם</w:t>
      </w:r>
      <w:r w:rsidR="00CD3789">
        <w:rPr>
          <w:rFonts w:cs="FrankRuehl" w:hint="cs"/>
          <w:sz w:val="28"/>
          <w:szCs w:val="28"/>
          <w:rtl/>
        </w:rPr>
        <w:t>,</w:t>
      </w:r>
      <w:r w:rsidR="00CD3789">
        <w:rPr>
          <w:rFonts w:cs="FrankRuehl"/>
          <w:sz w:val="28"/>
          <w:szCs w:val="28"/>
          <w:rtl/>
        </w:rPr>
        <w:t xml:space="preserve"> ואם כן צריך לדעת דבריהם</w:t>
      </w:r>
      <w:r w:rsidR="00CD3789">
        <w:rPr>
          <w:rStyle w:val="FootnoteReference"/>
          <w:rFonts w:cs="FrankRuehl"/>
          <w:szCs w:val="28"/>
          <w:rtl/>
        </w:rPr>
        <w:footnoteReference w:id="211"/>
      </w:r>
      <w:r w:rsidR="00CD3789">
        <w:rPr>
          <w:rFonts w:cs="FrankRuehl" w:hint="cs"/>
          <w:sz w:val="28"/>
          <w:szCs w:val="28"/>
          <w:rtl/>
        </w:rPr>
        <w:t>.</w:t>
      </w:r>
      <w:r w:rsidR="00B60DFA" w:rsidRPr="00B60DFA">
        <w:rPr>
          <w:rFonts w:cs="FrankRuehl"/>
          <w:sz w:val="28"/>
          <w:szCs w:val="28"/>
          <w:rtl/>
        </w:rPr>
        <w:t xml:space="preserve"> ודבר זה בודאי מותר אם כוונתו ללמוד דבריהם כדי שידע להשיב לאפיקורס, כי דבר זה אזהרה רבה ויתירה כמו שאמרו </w:t>
      </w:r>
      <w:r w:rsidR="0022664F">
        <w:rPr>
          <w:rFonts w:cs="FrankRuehl" w:hint="cs"/>
          <w:sz w:val="28"/>
          <w:szCs w:val="28"/>
          <w:rtl/>
        </w:rPr>
        <w:t>"</w:t>
      </w:r>
      <w:r w:rsidR="00B60DFA" w:rsidRPr="00B60DFA">
        <w:rPr>
          <w:rFonts w:cs="FrankRuehl"/>
          <w:sz w:val="28"/>
          <w:szCs w:val="28"/>
          <w:rtl/>
        </w:rPr>
        <w:t>ודע מה שתשיב</w:t>
      </w:r>
      <w:r w:rsidR="0022664F">
        <w:rPr>
          <w:rFonts w:cs="FrankRuehl" w:hint="cs"/>
          <w:sz w:val="28"/>
          <w:szCs w:val="28"/>
          <w:rtl/>
        </w:rPr>
        <w:t xml:space="preserve"> </w:t>
      </w:r>
      <w:r w:rsidR="00A02724" w:rsidRPr="00A02724">
        <w:rPr>
          <w:rFonts w:cs="FrankRuehl"/>
          <w:sz w:val="28"/>
          <w:szCs w:val="28"/>
          <w:rtl/>
        </w:rPr>
        <w:t>לאפיקורס</w:t>
      </w:r>
      <w:r w:rsidR="00A02724">
        <w:rPr>
          <w:rFonts w:cs="FrankRuehl" w:hint="cs"/>
          <w:sz w:val="28"/>
          <w:szCs w:val="28"/>
          <w:rtl/>
        </w:rPr>
        <w:t>",</w:t>
      </w:r>
      <w:r w:rsidR="00A02724" w:rsidRPr="00A02724">
        <w:rPr>
          <w:rFonts w:cs="FrankRuehl"/>
          <w:sz w:val="28"/>
          <w:szCs w:val="28"/>
          <w:rtl/>
        </w:rPr>
        <w:t xml:space="preserve"> ומנו זה עם דברים גדולים</w:t>
      </w:r>
      <w:r w:rsidR="001E50A0">
        <w:rPr>
          <w:rStyle w:val="FootnoteReference"/>
          <w:rFonts w:cs="FrankRuehl"/>
          <w:szCs w:val="28"/>
          <w:rtl/>
        </w:rPr>
        <w:footnoteReference w:id="212"/>
      </w:r>
      <w:r w:rsidR="001E50A0">
        <w:rPr>
          <w:rFonts w:cs="FrankRuehl" w:hint="cs"/>
          <w:sz w:val="28"/>
          <w:szCs w:val="28"/>
          <w:rtl/>
        </w:rPr>
        <w:t>,</w:t>
      </w:r>
      <w:r w:rsidR="00A02724" w:rsidRPr="00A02724">
        <w:rPr>
          <w:rFonts w:cs="FrankRuehl"/>
          <w:sz w:val="28"/>
          <w:szCs w:val="28"/>
          <w:rtl/>
        </w:rPr>
        <w:t xml:space="preserve"> שמזה תראה כי נחשב זה דבר גדול ביותר</w:t>
      </w:r>
      <w:r w:rsidR="00191371">
        <w:rPr>
          <w:rStyle w:val="FootnoteReference"/>
          <w:rFonts w:cs="FrankRuehl"/>
          <w:szCs w:val="28"/>
          <w:rtl/>
        </w:rPr>
        <w:footnoteReference w:id="213"/>
      </w:r>
      <w:r w:rsidR="00A02724" w:rsidRPr="00A02724">
        <w:rPr>
          <w:rFonts w:cs="FrankRuehl"/>
          <w:sz w:val="28"/>
          <w:szCs w:val="28"/>
          <w:rtl/>
        </w:rPr>
        <w:t>. ולענין זה מותר ולא נחוש שיהיה נמשך אחר דעתם</w:t>
      </w:r>
      <w:r w:rsidR="00F94D7A">
        <w:rPr>
          <w:rFonts w:cs="FrankRuehl" w:hint="cs"/>
          <w:sz w:val="28"/>
          <w:szCs w:val="28"/>
          <w:rtl/>
        </w:rPr>
        <w:t>,</w:t>
      </w:r>
      <w:r w:rsidR="00A02724" w:rsidRPr="00A02724">
        <w:rPr>
          <w:rFonts w:cs="FrankRuehl"/>
          <w:sz w:val="28"/>
          <w:szCs w:val="28"/>
          <w:rtl/>
        </w:rPr>
        <w:t xml:space="preserve"> אם תחלת כוונתו לסתור דבריהם כאשר דברו נגד התורה ודעת חכמים</w:t>
      </w:r>
      <w:r w:rsidR="00F94D7A">
        <w:rPr>
          <w:rStyle w:val="FootnoteReference"/>
          <w:rFonts w:cs="FrankRuehl"/>
          <w:szCs w:val="28"/>
          <w:rtl/>
        </w:rPr>
        <w:footnoteReference w:id="214"/>
      </w:r>
      <w:r w:rsidR="00F94D7A">
        <w:rPr>
          <w:rFonts w:cs="FrankRuehl" w:hint="cs"/>
          <w:sz w:val="28"/>
          <w:szCs w:val="28"/>
          <w:rtl/>
        </w:rPr>
        <w:t>.</w:t>
      </w:r>
      <w:r w:rsidR="00A02724" w:rsidRPr="00A02724">
        <w:rPr>
          <w:rFonts w:cs="FrankRuehl"/>
          <w:sz w:val="28"/>
          <w:szCs w:val="28"/>
          <w:rtl/>
        </w:rPr>
        <w:t xml:space="preserve"> </w:t>
      </w:r>
    </w:p>
    <w:p w:rsidR="009464C6" w:rsidRPr="009464C6" w:rsidRDefault="005A7D38" w:rsidP="00C27AEE">
      <w:pPr>
        <w:jc w:val="both"/>
        <w:rPr>
          <w:rFonts w:cs="FrankRuehl"/>
          <w:sz w:val="28"/>
          <w:szCs w:val="28"/>
          <w:rtl/>
        </w:rPr>
      </w:pPr>
      <w:r w:rsidRPr="005A7D38">
        <w:rPr>
          <w:rStyle w:val="LatinChar"/>
          <w:rtl/>
        </w:rPr>
        <w:t>#</w:t>
      </w:r>
      <w:r w:rsidR="00A02724" w:rsidRPr="005A7D38">
        <w:rPr>
          <w:rStyle w:val="Title1"/>
          <w:rtl/>
        </w:rPr>
        <w:t>אך לעשות</w:t>
      </w:r>
      <w:r w:rsidRPr="005A7D38">
        <w:rPr>
          <w:rStyle w:val="LatinChar"/>
          <w:rtl/>
        </w:rPr>
        <w:t>=</w:t>
      </w:r>
      <w:r w:rsidR="00A02724" w:rsidRPr="00A02724">
        <w:rPr>
          <w:rFonts w:cs="FrankRuehl"/>
          <w:sz w:val="28"/>
          <w:szCs w:val="28"/>
          <w:rtl/>
        </w:rPr>
        <w:t xml:space="preserve"> דבר זה להביא דבריהם לפרש בהם דברי תורה</w:t>
      </w:r>
      <w:r w:rsidR="007F66C3">
        <w:rPr>
          <w:rFonts w:cs="FrankRuehl" w:hint="cs"/>
          <w:sz w:val="28"/>
          <w:szCs w:val="28"/>
          <w:rtl/>
        </w:rPr>
        <w:t>,</w:t>
      </w:r>
      <w:r w:rsidR="00A02724" w:rsidRPr="00A02724">
        <w:rPr>
          <w:rFonts w:cs="FrankRuehl"/>
          <w:sz w:val="28"/>
          <w:szCs w:val="28"/>
          <w:rtl/>
        </w:rPr>
        <w:t xml:space="preserve"> ולהם אין חלק וזכרון בתורת משה</w:t>
      </w:r>
      <w:r w:rsidR="00AD1290">
        <w:rPr>
          <w:rStyle w:val="FootnoteReference"/>
          <w:rFonts w:cs="FrankRuehl"/>
          <w:szCs w:val="28"/>
          <w:rtl/>
        </w:rPr>
        <w:footnoteReference w:id="215"/>
      </w:r>
      <w:r w:rsidR="007F66C3">
        <w:rPr>
          <w:rFonts w:cs="FrankRuehl" w:hint="cs"/>
          <w:sz w:val="28"/>
          <w:szCs w:val="28"/>
          <w:rtl/>
        </w:rPr>
        <w:t>,</w:t>
      </w:r>
      <w:r w:rsidR="00A02724" w:rsidRPr="00A02724">
        <w:rPr>
          <w:rFonts w:cs="FrankRuehl"/>
          <w:sz w:val="28"/>
          <w:szCs w:val="28"/>
          <w:rtl/>
        </w:rPr>
        <w:t xml:space="preserve"> והרי </w:t>
      </w:r>
      <w:r w:rsidR="003E1399" w:rsidRPr="003E1399">
        <w:rPr>
          <w:rFonts w:cs="Dbs-Rashi" w:hint="cs"/>
          <w:szCs w:val="20"/>
          <w:rtl/>
        </w:rPr>
        <w:t>(</w:t>
      </w:r>
      <w:r w:rsidR="003E1399">
        <w:rPr>
          <w:rFonts w:cs="Dbs-Rashi" w:hint="cs"/>
          <w:szCs w:val="20"/>
          <w:rtl/>
        </w:rPr>
        <w:t>משלי י, ז</w:t>
      </w:r>
      <w:r w:rsidR="003E1399" w:rsidRPr="003E1399">
        <w:rPr>
          <w:rFonts w:cs="Dbs-Rashi" w:hint="cs"/>
          <w:szCs w:val="20"/>
          <w:rtl/>
        </w:rPr>
        <w:t>)</w:t>
      </w:r>
      <w:r w:rsidR="003E1399">
        <w:rPr>
          <w:rFonts w:cs="FrankRuehl" w:hint="cs"/>
          <w:sz w:val="28"/>
          <w:szCs w:val="28"/>
          <w:rtl/>
        </w:rPr>
        <w:t xml:space="preserve"> </w:t>
      </w:r>
      <w:r w:rsidR="000F5373">
        <w:rPr>
          <w:rFonts w:cs="FrankRuehl" w:hint="cs"/>
          <w:sz w:val="28"/>
          <w:szCs w:val="28"/>
          <w:rtl/>
        </w:rPr>
        <w:t>"</w:t>
      </w:r>
      <w:r w:rsidR="00A02724" w:rsidRPr="00A02724">
        <w:rPr>
          <w:rFonts w:cs="FrankRuehl"/>
          <w:sz w:val="28"/>
          <w:szCs w:val="28"/>
          <w:rtl/>
        </w:rPr>
        <w:t>שם רשעים ירקב</w:t>
      </w:r>
      <w:r w:rsidR="000F5373">
        <w:rPr>
          <w:rFonts w:cs="FrankRuehl" w:hint="cs"/>
          <w:sz w:val="28"/>
          <w:szCs w:val="28"/>
          <w:rtl/>
        </w:rPr>
        <w:t>"</w:t>
      </w:r>
      <w:r w:rsidR="007F66C3">
        <w:rPr>
          <w:rStyle w:val="FootnoteReference"/>
          <w:rFonts w:cs="FrankRuehl"/>
          <w:szCs w:val="28"/>
          <w:rtl/>
        </w:rPr>
        <w:footnoteReference w:id="216"/>
      </w:r>
      <w:r w:rsidR="00A02724" w:rsidRPr="00A02724">
        <w:rPr>
          <w:rFonts w:cs="FrankRuehl"/>
          <w:sz w:val="28"/>
          <w:szCs w:val="28"/>
          <w:rtl/>
        </w:rPr>
        <w:t xml:space="preserve">. ובפרק חלק </w:t>
      </w:r>
      <w:r w:rsidR="00A02724" w:rsidRPr="00593CD6">
        <w:rPr>
          <w:rFonts w:cs="Dbs-Rashi"/>
          <w:szCs w:val="20"/>
          <w:rtl/>
        </w:rPr>
        <w:t>(סנהדרין קו</w:t>
      </w:r>
      <w:r w:rsidR="00593CD6" w:rsidRPr="00593CD6">
        <w:rPr>
          <w:rFonts w:cs="Dbs-Rashi" w:hint="cs"/>
          <w:szCs w:val="20"/>
          <w:rtl/>
        </w:rPr>
        <w:t>:</w:t>
      </w:r>
      <w:r w:rsidR="00A02724" w:rsidRPr="00593CD6">
        <w:rPr>
          <w:rFonts w:cs="Dbs-Rashi"/>
          <w:szCs w:val="20"/>
          <w:rtl/>
        </w:rPr>
        <w:t>)</w:t>
      </w:r>
      <w:r w:rsidR="00A02724" w:rsidRPr="00A02724">
        <w:rPr>
          <w:rFonts w:cs="FrankRuehl"/>
          <w:sz w:val="28"/>
          <w:szCs w:val="28"/>
          <w:rtl/>
        </w:rPr>
        <w:t xml:space="preserve"> </w:t>
      </w:r>
      <w:r w:rsidR="00593CD6">
        <w:rPr>
          <w:rFonts w:cs="FrankRuehl" w:hint="cs"/>
          <w:sz w:val="28"/>
          <w:szCs w:val="28"/>
          <w:rtl/>
        </w:rPr>
        <w:t>"</w:t>
      </w:r>
      <w:r w:rsidR="00A02724" w:rsidRPr="00A02724">
        <w:rPr>
          <w:rFonts w:cs="FrankRuehl"/>
          <w:sz w:val="28"/>
          <w:szCs w:val="28"/>
          <w:rtl/>
        </w:rPr>
        <w:t>גם אל יתצך לנצח</w:t>
      </w:r>
      <w:r w:rsidR="00593CD6">
        <w:rPr>
          <w:rFonts w:cs="FrankRuehl" w:hint="cs"/>
          <w:sz w:val="28"/>
          <w:szCs w:val="28"/>
          <w:rtl/>
        </w:rPr>
        <w:t>"</w:t>
      </w:r>
      <w:r w:rsidR="006F322D">
        <w:rPr>
          <w:rFonts w:cs="FrankRuehl" w:hint="cs"/>
          <w:sz w:val="28"/>
          <w:szCs w:val="28"/>
          <w:rtl/>
        </w:rPr>
        <w:t xml:space="preserve"> </w:t>
      </w:r>
      <w:r w:rsidR="006F322D" w:rsidRPr="006F322D">
        <w:rPr>
          <w:rFonts w:cs="Dbs-Rashi" w:hint="cs"/>
          <w:szCs w:val="20"/>
          <w:rtl/>
        </w:rPr>
        <w:t>(תהלים נב, ז)</w:t>
      </w:r>
      <w:r w:rsidR="00593CD6">
        <w:rPr>
          <w:rFonts w:cs="FrankRuehl" w:hint="cs"/>
          <w:sz w:val="28"/>
          <w:szCs w:val="28"/>
          <w:rtl/>
        </w:rPr>
        <w:t>,</w:t>
      </w:r>
      <w:r w:rsidR="00A02724" w:rsidRPr="00A02724">
        <w:rPr>
          <w:rFonts w:cs="FrankRuehl"/>
          <w:sz w:val="28"/>
          <w:szCs w:val="28"/>
          <w:rtl/>
        </w:rPr>
        <w:t xml:space="preserve"> דלא ל</w:t>
      </w:r>
      <w:r w:rsidR="00AE2DEF">
        <w:rPr>
          <w:rFonts w:cs="FrankRuehl" w:hint="cs"/>
          <w:sz w:val="28"/>
          <w:szCs w:val="28"/>
          <w:rtl/>
        </w:rPr>
        <w:t>י</w:t>
      </w:r>
      <w:r w:rsidR="00A02724" w:rsidRPr="00A02724">
        <w:rPr>
          <w:rFonts w:cs="FrankRuehl"/>
          <w:sz w:val="28"/>
          <w:szCs w:val="28"/>
          <w:rtl/>
        </w:rPr>
        <w:t>מר</w:t>
      </w:r>
      <w:r w:rsidR="00AE2DEF">
        <w:rPr>
          <w:rFonts w:cs="FrankRuehl" w:hint="cs"/>
          <w:sz w:val="28"/>
          <w:szCs w:val="28"/>
          <w:rtl/>
        </w:rPr>
        <w:t>ו*</w:t>
      </w:r>
      <w:r w:rsidR="00A02724" w:rsidRPr="00A02724">
        <w:rPr>
          <w:rFonts w:cs="FrankRuehl"/>
          <w:sz w:val="28"/>
          <w:szCs w:val="28"/>
          <w:rtl/>
        </w:rPr>
        <w:t xml:space="preserve"> הלכה בשם דואג</w:t>
      </w:r>
      <w:r w:rsidR="007D31B7">
        <w:rPr>
          <w:rStyle w:val="FootnoteReference"/>
          <w:rFonts w:cs="FrankRuehl"/>
          <w:szCs w:val="28"/>
          <w:rtl/>
        </w:rPr>
        <w:footnoteReference w:id="217"/>
      </w:r>
      <w:r w:rsidR="00593CD6">
        <w:rPr>
          <w:rFonts w:cs="FrankRuehl" w:hint="cs"/>
          <w:sz w:val="28"/>
          <w:szCs w:val="28"/>
          <w:rtl/>
        </w:rPr>
        <w:t>,</w:t>
      </w:r>
      <w:r w:rsidR="00A02724" w:rsidRPr="00A02724">
        <w:rPr>
          <w:rFonts w:cs="FrankRuehl"/>
          <w:sz w:val="28"/>
          <w:szCs w:val="28"/>
          <w:rtl/>
        </w:rPr>
        <w:t xml:space="preserve"> ואיך אמרו דברים מפי אלו אשר לא האמינו בתורת משה כלל</w:t>
      </w:r>
      <w:r w:rsidR="003A5CE8">
        <w:rPr>
          <w:rStyle w:val="FootnoteReference"/>
          <w:rFonts w:cs="FrankRuehl"/>
          <w:szCs w:val="28"/>
          <w:rtl/>
        </w:rPr>
        <w:footnoteReference w:id="218"/>
      </w:r>
      <w:r w:rsidR="00A02724" w:rsidRPr="00A02724">
        <w:rPr>
          <w:rFonts w:cs="FrankRuehl"/>
          <w:sz w:val="28"/>
          <w:szCs w:val="28"/>
          <w:rtl/>
        </w:rPr>
        <w:t>. ולא מצאנו דבר זה בתלמוד להזכיר את אחד להביא ממנו שום דבר חכמה את אשר לא היה לו חלק בתורת משה</w:t>
      </w:r>
      <w:r w:rsidR="008C192A">
        <w:rPr>
          <w:rStyle w:val="FootnoteReference"/>
          <w:rFonts w:cs="FrankRuehl"/>
          <w:szCs w:val="28"/>
          <w:rtl/>
        </w:rPr>
        <w:footnoteReference w:id="219"/>
      </w:r>
      <w:r w:rsidR="00A02724" w:rsidRPr="00A02724">
        <w:rPr>
          <w:rFonts w:cs="FrankRuehl"/>
          <w:sz w:val="28"/>
          <w:szCs w:val="28"/>
          <w:rtl/>
        </w:rPr>
        <w:t>. ומקרוב זה שנתפשטו חבורים אלו</w:t>
      </w:r>
      <w:r w:rsidR="00A527E5">
        <w:rPr>
          <w:rStyle w:val="FootnoteReference"/>
          <w:rFonts w:cs="FrankRuehl"/>
          <w:szCs w:val="28"/>
          <w:rtl/>
        </w:rPr>
        <w:footnoteReference w:id="220"/>
      </w:r>
      <w:r w:rsidR="00A527E5">
        <w:rPr>
          <w:rFonts w:cs="FrankRuehl" w:hint="cs"/>
          <w:sz w:val="28"/>
          <w:szCs w:val="28"/>
          <w:rtl/>
        </w:rPr>
        <w:t>,</w:t>
      </w:r>
      <w:r w:rsidR="00A02724" w:rsidRPr="00A02724">
        <w:rPr>
          <w:rFonts w:cs="FrankRuehl"/>
          <w:sz w:val="28"/>
          <w:szCs w:val="28"/>
          <w:rtl/>
        </w:rPr>
        <w:t xml:space="preserve"> ונמשך</w:t>
      </w:r>
      <w:r w:rsidR="007A4E51">
        <w:rPr>
          <w:rFonts w:cs="FrankRuehl" w:hint="cs"/>
          <w:sz w:val="28"/>
          <w:szCs w:val="28"/>
          <w:rtl/>
        </w:rPr>
        <w:t>*</w:t>
      </w:r>
      <w:r w:rsidR="00A02724" w:rsidRPr="00A02724">
        <w:rPr>
          <w:rFonts w:cs="FrankRuehl"/>
          <w:sz w:val="28"/>
          <w:szCs w:val="28"/>
          <w:rtl/>
        </w:rPr>
        <w:t xml:space="preserve"> דעות בני אדם אחר דבריהם להתחכם גם כן בדברים שמגיעים לעקרי האמונה, כאשר טבע האדם נכסף לחקור אחר זה</w:t>
      </w:r>
      <w:r w:rsidR="00207C37">
        <w:rPr>
          <w:rStyle w:val="FootnoteReference"/>
          <w:rFonts w:cs="FrankRuehl"/>
          <w:szCs w:val="28"/>
          <w:rtl/>
        </w:rPr>
        <w:footnoteReference w:id="221"/>
      </w:r>
      <w:r w:rsidR="00220BFA">
        <w:rPr>
          <w:rFonts w:cs="FrankRuehl" w:hint="cs"/>
          <w:sz w:val="28"/>
          <w:szCs w:val="28"/>
          <w:rtl/>
        </w:rPr>
        <w:t>,</w:t>
      </w:r>
      <w:r w:rsidR="00A02724" w:rsidRPr="00A02724">
        <w:rPr>
          <w:rFonts w:cs="FrankRuehl"/>
          <w:sz w:val="28"/>
          <w:szCs w:val="28"/>
          <w:rtl/>
        </w:rPr>
        <w:t xml:space="preserve"> ובשביל זה היו קצתם יוצאים מן עיקר האמונה בכמה דברים. ואיך אפשר דבר זה שיעמוד האדם על דברים אל</w:t>
      </w:r>
      <w:r w:rsidR="00977F90">
        <w:rPr>
          <w:rFonts w:cs="FrankRuehl" w:hint="cs"/>
          <w:sz w:val="28"/>
          <w:szCs w:val="28"/>
          <w:rtl/>
        </w:rPr>
        <w:t>ו</w:t>
      </w:r>
      <w:r w:rsidR="00977F90">
        <w:rPr>
          <w:rStyle w:val="FootnoteReference"/>
          <w:rFonts w:cs="FrankRuehl"/>
          <w:szCs w:val="28"/>
          <w:rtl/>
        </w:rPr>
        <w:footnoteReference w:id="222"/>
      </w:r>
      <w:r w:rsidR="00A02724" w:rsidRPr="00A02724">
        <w:rPr>
          <w:rFonts w:cs="FrankRuehl"/>
          <w:sz w:val="28"/>
          <w:szCs w:val="28"/>
          <w:rtl/>
        </w:rPr>
        <w:t xml:space="preserve"> בחקירתו</w:t>
      </w:r>
      <w:r w:rsidR="00F74378">
        <w:rPr>
          <w:rFonts w:cs="FrankRuehl" w:hint="cs"/>
          <w:sz w:val="28"/>
          <w:szCs w:val="28"/>
          <w:rtl/>
        </w:rPr>
        <w:t>,</w:t>
      </w:r>
      <w:r w:rsidR="00A02724" w:rsidRPr="00A02724">
        <w:rPr>
          <w:rFonts w:cs="FrankRuehl"/>
          <w:sz w:val="28"/>
          <w:szCs w:val="28"/>
          <w:rtl/>
        </w:rPr>
        <w:t xml:space="preserve"> שההשגה בדברים כמו אלו רחוק מן האדם</w:t>
      </w:r>
      <w:r w:rsidR="00977F90">
        <w:rPr>
          <w:rFonts w:cs="FrankRuehl" w:hint="cs"/>
          <w:sz w:val="28"/>
          <w:szCs w:val="28"/>
          <w:rtl/>
        </w:rPr>
        <w:t>.</w:t>
      </w:r>
      <w:r w:rsidR="00A02724" w:rsidRPr="00A02724">
        <w:rPr>
          <w:rFonts w:cs="FrankRuehl"/>
          <w:sz w:val="28"/>
          <w:szCs w:val="28"/>
          <w:rtl/>
        </w:rPr>
        <w:t xml:space="preserve"> ואף דבר שהוא אתנו והוא למראית עינינו אין האדם עומד עליהם</w:t>
      </w:r>
      <w:r w:rsidR="00207C37">
        <w:rPr>
          <w:rFonts w:cs="FrankRuehl" w:hint="cs"/>
          <w:sz w:val="28"/>
          <w:szCs w:val="28"/>
          <w:rtl/>
        </w:rPr>
        <w:t>,</w:t>
      </w:r>
      <w:r w:rsidR="00A02724" w:rsidRPr="00A02724">
        <w:rPr>
          <w:rFonts w:cs="FrankRuehl"/>
          <w:sz w:val="28"/>
          <w:szCs w:val="28"/>
          <w:rtl/>
        </w:rPr>
        <w:t xml:space="preserve"> ואיך דברים כמו אלו</w:t>
      </w:r>
      <w:r w:rsidR="00977F90">
        <w:rPr>
          <w:rStyle w:val="FootnoteReference"/>
          <w:rFonts w:cs="FrankRuehl"/>
          <w:szCs w:val="28"/>
          <w:rtl/>
        </w:rPr>
        <w:footnoteReference w:id="223"/>
      </w:r>
      <w:r w:rsidR="00A02724" w:rsidRPr="00A02724">
        <w:rPr>
          <w:rFonts w:cs="FrankRuehl"/>
          <w:sz w:val="28"/>
          <w:szCs w:val="28"/>
          <w:rtl/>
        </w:rPr>
        <w:t>. בודאי אם הדבר שנמצא בדבריהם הוא פירוש וחזוק אל הדברים שנמצאו בדברי חכמינו</w:t>
      </w:r>
      <w:r w:rsidR="006B10E7">
        <w:rPr>
          <w:rFonts w:cs="FrankRuehl" w:hint="cs"/>
          <w:sz w:val="28"/>
          <w:szCs w:val="28"/>
          <w:rtl/>
        </w:rPr>
        <w:t>,</w:t>
      </w:r>
      <w:r w:rsidR="00A02724" w:rsidRPr="00A02724">
        <w:rPr>
          <w:rFonts w:cs="FrankRuehl"/>
          <w:sz w:val="28"/>
          <w:szCs w:val="28"/>
          <w:rtl/>
        </w:rPr>
        <w:t xml:space="preserve"> דבר זה ראוי לקבל</w:t>
      </w:r>
      <w:r w:rsidR="00EB5BF9">
        <w:rPr>
          <w:rStyle w:val="FootnoteReference"/>
          <w:rFonts w:cs="FrankRuehl"/>
          <w:szCs w:val="28"/>
          <w:rtl/>
        </w:rPr>
        <w:footnoteReference w:id="224"/>
      </w:r>
      <w:r w:rsidR="006B10E7">
        <w:rPr>
          <w:rFonts w:cs="FrankRuehl" w:hint="cs"/>
          <w:sz w:val="28"/>
          <w:szCs w:val="28"/>
          <w:rtl/>
        </w:rPr>
        <w:t>.</w:t>
      </w:r>
      <w:r w:rsidR="00A02724" w:rsidRPr="00A02724">
        <w:rPr>
          <w:rFonts w:cs="FrankRuehl"/>
          <w:sz w:val="28"/>
          <w:szCs w:val="28"/>
          <w:rtl/>
        </w:rPr>
        <w:t xml:space="preserve"> אבל אם אין הדבר הזה חוזק אל האמונה שנמצא בדברי חכמים</w:t>
      </w:r>
      <w:r w:rsidR="006B10E7">
        <w:rPr>
          <w:rFonts w:cs="FrankRuehl" w:hint="cs"/>
          <w:sz w:val="28"/>
          <w:szCs w:val="28"/>
          <w:rtl/>
        </w:rPr>
        <w:t>,</w:t>
      </w:r>
      <w:r w:rsidR="00A02724" w:rsidRPr="00A02724">
        <w:rPr>
          <w:rFonts w:cs="FrankRuehl"/>
          <w:sz w:val="28"/>
          <w:szCs w:val="28"/>
          <w:rtl/>
        </w:rPr>
        <w:t xml:space="preserve"> </w:t>
      </w:r>
      <w:r w:rsidR="00F00EEC">
        <w:rPr>
          <w:rFonts w:cs="FrankRuehl" w:hint="cs"/>
          <w:sz w:val="28"/>
          <w:szCs w:val="28"/>
          <w:rtl/>
        </w:rPr>
        <w:t xml:space="preserve">אבל </w:t>
      </w:r>
      <w:r w:rsidR="00A02724" w:rsidRPr="00A02724">
        <w:rPr>
          <w:rFonts w:cs="FrankRuehl"/>
          <w:sz w:val="28"/>
          <w:szCs w:val="28"/>
          <w:rtl/>
        </w:rPr>
        <w:t>הוא</w:t>
      </w:r>
      <w:r w:rsidR="00F00EEC">
        <w:rPr>
          <w:rFonts w:cs="FrankRuehl" w:hint="cs"/>
          <w:sz w:val="28"/>
          <w:szCs w:val="28"/>
          <w:rtl/>
        </w:rPr>
        <w:t>*</w:t>
      </w:r>
      <w:r w:rsidR="00A02724" w:rsidRPr="00A02724">
        <w:rPr>
          <w:rFonts w:cs="FrankRuehl"/>
          <w:sz w:val="28"/>
          <w:szCs w:val="28"/>
          <w:rtl/>
        </w:rPr>
        <w:t xml:space="preserve"> כנגד מה שנמצא בתורה אף בדבר מה</w:t>
      </w:r>
      <w:r w:rsidR="006B10E7">
        <w:rPr>
          <w:rFonts w:cs="FrankRuehl" w:hint="cs"/>
          <w:sz w:val="28"/>
          <w:szCs w:val="28"/>
          <w:rtl/>
        </w:rPr>
        <w:t>,</w:t>
      </w:r>
      <w:r w:rsidR="00A02724" w:rsidRPr="00A02724">
        <w:rPr>
          <w:rFonts w:cs="FrankRuehl"/>
          <w:sz w:val="28"/>
          <w:szCs w:val="28"/>
          <w:rtl/>
        </w:rPr>
        <w:t xml:space="preserve"> חס ושלום שיהיה מקבל אף דבר קטן. ובפרט ההשגה בו יתברך</w:t>
      </w:r>
      <w:r w:rsidR="006B10E7">
        <w:rPr>
          <w:rFonts w:cs="FrankRuehl" w:hint="cs"/>
          <w:sz w:val="28"/>
          <w:szCs w:val="28"/>
          <w:rtl/>
        </w:rPr>
        <w:t>,</w:t>
      </w:r>
      <w:r w:rsidR="00A02724" w:rsidRPr="00A02724">
        <w:rPr>
          <w:rFonts w:cs="FrankRuehl"/>
          <w:sz w:val="28"/>
          <w:szCs w:val="28"/>
          <w:rtl/>
        </w:rPr>
        <w:t xml:space="preserve"> שזאת ההשגה נבדלת מבני אדם</w:t>
      </w:r>
      <w:r w:rsidR="006B10E7">
        <w:rPr>
          <w:rFonts w:cs="FrankRuehl" w:hint="cs"/>
          <w:sz w:val="28"/>
          <w:szCs w:val="28"/>
          <w:rtl/>
        </w:rPr>
        <w:t>,</w:t>
      </w:r>
      <w:r w:rsidR="00A02724" w:rsidRPr="00A02724">
        <w:rPr>
          <w:rFonts w:cs="FrankRuehl"/>
          <w:sz w:val="28"/>
          <w:szCs w:val="28"/>
          <w:rtl/>
        </w:rPr>
        <w:t xml:space="preserve"> וכמו שפרשנו למעלה</w:t>
      </w:r>
      <w:r w:rsidR="00E43C53">
        <w:rPr>
          <w:rStyle w:val="FootnoteReference"/>
          <w:rFonts w:cs="FrankRuehl"/>
          <w:szCs w:val="28"/>
          <w:rtl/>
        </w:rPr>
        <w:footnoteReference w:id="225"/>
      </w:r>
      <w:r w:rsidR="00A02724" w:rsidRPr="00A02724">
        <w:rPr>
          <w:rFonts w:cs="FrankRuehl"/>
          <w:sz w:val="28"/>
          <w:szCs w:val="28"/>
          <w:rtl/>
        </w:rPr>
        <w:t xml:space="preserve"> במה שאמר הכתוב </w:t>
      </w:r>
      <w:r w:rsidR="000219CB" w:rsidRPr="000219CB">
        <w:rPr>
          <w:rFonts w:cs="Dbs-Rashi" w:hint="cs"/>
          <w:szCs w:val="20"/>
          <w:rtl/>
        </w:rPr>
        <w:t>(</w:t>
      </w:r>
      <w:r w:rsidR="000219CB">
        <w:rPr>
          <w:rFonts w:cs="Dbs-Rashi" w:hint="cs"/>
          <w:szCs w:val="20"/>
          <w:rtl/>
        </w:rPr>
        <w:t>משלי ב, ד-ה</w:t>
      </w:r>
      <w:r w:rsidR="000219CB" w:rsidRPr="000219CB">
        <w:rPr>
          <w:rFonts w:cs="Dbs-Rashi" w:hint="cs"/>
          <w:szCs w:val="20"/>
          <w:rtl/>
        </w:rPr>
        <w:t>)</w:t>
      </w:r>
      <w:r w:rsidR="000219CB">
        <w:rPr>
          <w:rFonts w:cs="FrankRuehl" w:hint="cs"/>
          <w:sz w:val="28"/>
          <w:szCs w:val="28"/>
          <w:rtl/>
        </w:rPr>
        <w:t xml:space="preserve"> "</w:t>
      </w:r>
      <w:r w:rsidR="00A02724" w:rsidRPr="00A02724">
        <w:rPr>
          <w:rFonts w:cs="FrankRuehl"/>
          <w:sz w:val="28"/>
          <w:szCs w:val="28"/>
          <w:rtl/>
        </w:rPr>
        <w:t>אם תבקשנה ככסף וגו' אז תבין יראת ה'</w:t>
      </w:r>
      <w:r w:rsidR="000219CB">
        <w:rPr>
          <w:rFonts w:cs="FrankRuehl" w:hint="cs"/>
          <w:sz w:val="28"/>
          <w:szCs w:val="28"/>
          <w:rtl/>
        </w:rPr>
        <w:t>"</w:t>
      </w:r>
      <w:r w:rsidR="00A02724" w:rsidRPr="00A02724">
        <w:rPr>
          <w:rFonts w:cs="FrankRuehl"/>
          <w:sz w:val="28"/>
          <w:szCs w:val="28"/>
          <w:rtl/>
        </w:rPr>
        <w:t>, כי אין לעמוד על ההשגה שהיא בו יתברך כי אם בטורח גדול</w:t>
      </w:r>
      <w:r w:rsidR="00F65E61">
        <w:rPr>
          <w:rStyle w:val="FootnoteReference"/>
          <w:rFonts w:cs="FrankRuehl"/>
          <w:szCs w:val="28"/>
          <w:rtl/>
        </w:rPr>
        <w:footnoteReference w:id="226"/>
      </w:r>
      <w:r w:rsidR="00F65E61">
        <w:rPr>
          <w:rFonts w:cs="FrankRuehl" w:hint="cs"/>
          <w:sz w:val="28"/>
          <w:szCs w:val="28"/>
          <w:rtl/>
        </w:rPr>
        <w:t>.</w:t>
      </w:r>
      <w:r w:rsidR="00A02724" w:rsidRPr="00A02724">
        <w:rPr>
          <w:rFonts w:cs="FrankRuehl"/>
          <w:sz w:val="28"/>
          <w:szCs w:val="28"/>
          <w:rtl/>
        </w:rPr>
        <w:t xml:space="preserve"> ולפיכך אין להשגיח בדבריהם כי לא ידעו ולא יבינו בזה</w:t>
      </w:r>
      <w:r w:rsidR="006537CC">
        <w:rPr>
          <w:rStyle w:val="FootnoteReference"/>
          <w:rFonts w:cs="FrankRuehl"/>
          <w:szCs w:val="28"/>
          <w:rtl/>
        </w:rPr>
        <w:footnoteReference w:id="227"/>
      </w:r>
      <w:r w:rsidR="00A02724" w:rsidRPr="00A02724">
        <w:rPr>
          <w:rFonts w:cs="FrankRuehl"/>
          <w:sz w:val="28"/>
          <w:szCs w:val="28"/>
          <w:rtl/>
        </w:rPr>
        <w:t>. והתבאר לך שאל יסמוך האדם על דבריהם מה שהוא כנגד תורת</w:t>
      </w:r>
      <w:r w:rsidR="001B4570">
        <w:rPr>
          <w:rFonts w:cs="FrankRuehl" w:hint="cs"/>
          <w:sz w:val="28"/>
          <w:szCs w:val="28"/>
          <w:rtl/>
        </w:rPr>
        <w:t>י</w:t>
      </w:r>
      <w:r w:rsidR="001B4570">
        <w:rPr>
          <w:rFonts w:cs="FrankRuehl"/>
          <w:sz w:val="28"/>
          <w:szCs w:val="28"/>
          <w:rtl/>
        </w:rPr>
        <w:t>נו</w:t>
      </w:r>
      <w:r w:rsidR="00F246CE">
        <w:rPr>
          <w:rFonts w:cs="FrankRuehl" w:hint="cs"/>
          <w:sz w:val="28"/>
          <w:szCs w:val="28"/>
          <w:rtl/>
        </w:rPr>
        <w:t>,</w:t>
      </w:r>
      <w:r w:rsidR="001B4570">
        <w:rPr>
          <w:rFonts w:cs="FrankRuehl"/>
          <w:sz w:val="28"/>
          <w:szCs w:val="28"/>
          <w:rtl/>
        </w:rPr>
        <w:t xml:space="preserve"> או כנגד דברי חכמים</w:t>
      </w:r>
      <w:r w:rsidR="001B4570">
        <w:rPr>
          <w:rFonts w:cs="FrankRuehl" w:hint="cs"/>
          <w:sz w:val="28"/>
          <w:szCs w:val="28"/>
          <w:rtl/>
        </w:rPr>
        <w:t>.</w:t>
      </w:r>
      <w:r w:rsidR="00A02724" w:rsidRPr="00A02724">
        <w:rPr>
          <w:rFonts w:cs="FrankRuehl"/>
          <w:sz w:val="28"/>
          <w:szCs w:val="28"/>
          <w:rtl/>
        </w:rPr>
        <w:t xml:space="preserve"> כי כאשר תשכיל ותעיין בדברי חכמים</w:t>
      </w:r>
      <w:r w:rsidR="001B4570">
        <w:rPr>
          <w:rFonts w:cs="FrankRuehl" w:hint="cs"/>
          <w:sz w:val="28"/>
          <w:szCs w:val="28"/>
          <w:rtl/>
        </w:rPr>
        <w:t>,</w:t>
      </w:r>
      <w:r w:rsidR="00A02724" w:rsidRPr="00A02724">
        <w:rPr>
          <w:rFonts w:cs="FrankRuehl"/>
          <w:sz w:val="28"/>
          <w:szCs w:val="28"/>
          <w:rtl/>
        </w:rPr>
        <w:t xml:space="preserve"> תמצא </w:t>
      </w:r>
      <w:r w:rsidR="00C27AEE">
        <w:rPr>
          <w:rFonts w:cs="FrankRuehl" w:hint="cs"/>
          <w:sz w:val="28"/>
          <w:szCs w:val="28"/>
          <w:rtl/>
        </w:rPr>
        <w:t>כי*</w:t>
      </w:r>
      <w:r w:rsidR="00A02724" w:rsidRPr="00A02724">
        <w:rPr>
          <w:rFonts w:cs="FrankRuehl"/>
          <w:sz w:val="28"/>
          <w:szCs w:val="28"/>
          <w:rtl/>
        </w:rPr>
        <w:t xml:space="preserve"> בכל מקום שידעו דבר שיצאו חכמי האומות</w:t>
      </w:r>
      <w:r w:rsidR="001B4570">
        <w:rPr>
          <w:rFonts w:cs="FrankRuehl" w:hint="cs"/>
          <w:sz w:val="28"/>
          <w:szCs w:val="28"/>
          <w:rtl/>
        </w:rPr>
        <w:t>*</w:t>
      </w:r>
      <w:r w:rsidR="00A02724" w:rsidRPr="00A02724">
        <w:rPr>
          <w:rFonts w:cs="FrankRuehl"/>
          <w:sz w:val="28"/>
          <w:szCs w:val="28"/>
          <w:rtl/>
        </w:rPr>
        <w:t xml:space="preserve"> מן האמונה</w:t>
      </w:r>
      <w:r w:rsidR="00F013C1">
        <w:rPr>
          <w:rFonts w:cs="FrankRuehl" w:hint="cs"/>
          <w:sz w:val="28"/>
          <w:szCs w:val="28"/>
          <w:rtl/>
        </w:rPr>
        <w:t>,</w:t>
      </w:r>
      <w:r w:rsidR="00A02724" w:rsidRPr="00A02724">
        <w:rPr>
          <w:rFonts w:cs="FrankRuehl"/>
          <w:sz w:val="28"/>
          <w:szCs w:val="28"/>
          <w:rtl/>
        </w:rPr>
        <w:t xml:space="preserve"> השיבו על דבריהם וטעותם</w:t>
      </w:r>
      <w:r w:rsidR="00F013C1">
        <w:rPr>
          <w:rFonts w:cs="FrankRuehl" w:hint="cs"/>
          <w:sz w:val="28"/>
          <w:szCs w:val="28"/>
          <w:rtl/>
        </w:rPr>
        <w:t>,</w:t>
      </w:r>
      <w:r w:rsidR="00A02724" w:rsidRPr="00A02724">
        <w:rPr>
          <w:rFonts w:cs="FrankRuehl"/>
          <w:sz w:val="28"/>
          <w:szCs w:val="28"/>
          <w:rtl/>
        </w:rPr>
        <w:t xml:space="preserve"> עד שאין מקום לדבריהם</w:t>
      </w:r>
      <w:r w:rsidR="00CC5AE5">
        <w:rPr>
          <w:rFonts w:cs="FrankRuehl" w:hint="cs"/>
          <w:sz w:val="28"/>
          <w:szCs w:val="28"/>
          <w:rtl/>
        </w:rPr>
        <w:t xml:space="preserve"> כלל</w:t>
      </w:r>
      <w:r w:rsidR="00674218">
        <w:rPr>
          <w:rStyle w:val="FootnoteReference"/>
          <w:rFonts w:cs="FrankRuehl"/>
          <w:szCs w:val="28"/>
          <w:rtl/>
        </w:rPr>
        <w:footnoteReference w:id="228"/>
      </w:r>
      <w:r w:rsidR="00A02724">
        <w:rPr>
          <w:rFonts w:cs="FrankRuehl" w:hint="cs"/>
          <w:sz w:val="28"/>
          <w:szCs w:val="28"/>
          <w:rtl/>
        </w:rPr>
        <w:t>.</w:t>
      </w:r>
      <w:r w:rsidR="009464C6">
        <w:rPr>
          <w:rFonts w:cs="FrankRuehl" w:hint="cs"/>
          <w:sz w:val="28"/>
          <w:szCs w:val="28"/>
          <w:rtl/>
        </w:rPr>
        <w:t xml:space="preserve"> </w:t>
      </w:r>
    </w:p>
    <w:p w:rsidR="00311C79" w:rsidRPr="009464C6" w:rsidRDefault="009464C6" w:rsidP="00E80F4C">
      <w:pPr>
        <w:jc w:val="both"/>
        <w:rPr>
          <w:rFonts w:cs="FrankRuehl" w:hint="cs"/>
          <w:sz w:val="28"/>
          <w:szCs w:val="28"/>
          <w:rtl/>
        </w:rPr>
      </w:pPr>
      <w:r w:rsidRPr="009464C6">
        <w:rPr>
          <w:rStyle w:val="LatinChar"/>
          <w:rtl/>
        </w:rPr>
        <w:t>#</w:t>
      </w:r>
      <w:r w:rsidRPr="009464C6">
        <w:rPr>
          <w:rStyle w:val="Title1"/>
          <w:rtl/>
        </w:rPr>
        <w:t>העול</w:t>
      </w:r>
      <w:r w:rsidR="00D2475B">
        <w:rPr>
          <w:rStyle w:val="Title1"/>
          <w:rFonts w:hint="cs"/>
          <w:rtl/>
        </w:rPr>
        <w:t>ה מדברינו</w:t>
      </w:r>
      <w:r w:rsidRPr="009464C6">
        <w:rPr>
          <w:rStyle w:val="LatinChar"/>
          <w:rtl/>
        </w:rPr>
        <w:t>=</w:t>
      </w:r>
      <w:r w:rsidR="00B84EDF">
        <w:rPr>
          <w:rFonts w:cs="FrankRuehl" w:hint="cs"/>
          <w:sz w:val="28"/>
          <w:szCs w:val="28"/>
          <w:rtl/>
        </w:rPr>
        <w:t>,</w:t>
      </w:r>
      <w:r w:rsidRPr="009464C6">
        <w:rPr>
          <w:rFonts w:cs="FrankRuehl"/>
          <w:sz w:val="28"/>
          <w:szCs w:val="28"/>
          <w:rtl/>
        </w:rPr>
        <w:t xml:space="preserve"> כי יש לעיין בדבריהם</w:t>
      </w:r>
      <w:r w:rsidR="00693FAC">
        <w:rPr>
          <w:rFonts w:cs="FrankRuehl" w:hint="cs"/>
          <w:sz w:val="28"/>
          <w:szCs w:val="28"/>
          <w:rtl/>
        </w:rPr>
        <w:t>,</w:t>
      </w:r>
      <w:r w:rsidRPr="009464C6">
        <w:rPr>
          <w:rFonts w:cs="FrankRuehl"/>
          <w:sz w:val="28"/>
          <w:szCs w:val="28"/>
          <w:rtl/>
        </w:rPr>
        <w:t xml:space="preserve"> שיוכל להשיב על דבריהם לשואל</w:t>
      </w:r>
      <w:r w:rsidR="00693FAC">
        <w:rPr>
          <w:rFonts w:cs="FrankRuehl" w:hint="cs"/>
          <w:sz w:val="28"/>
          <w:szCs w:val="28"/>
          <w:rtl/>
        </w:rPr>
        <w:t>,</w:t>
      </w:r>
      <w:r w:rsidRPr="009464C6">
        <w:rPr>
          <w:rFonts w:cs="FrankRuehl"/>
          <w:sz w:val="28"/>
          <w:szCs w:val="28"/>
          <w:rtl/>
        </w:rPr>
        <w:t xml:space="preserve"> כמו שאמרו חכמים</w:t>
      </w:r>
      <w:r w:rsidR="00693FAC">
        <w:rPr>
          <w:rStyle w:val="FootnoteReference"/>
          <w:rFonts w:cs="FrankRuehl"/>
          <w:szCs w:val="28"/>
          <w:rtl/>
        </w:rPr>
        <w:footnoteReference w:id="229"/>
      </w:r>
      <w:r w:rsidRPr="009464C6">
        <w:rPr>
          <w:rFonts w:cs="FrankRuehl"/>
          <w:sz w:val="28"/>
          <w:szCs w:val="28"/>
          <w:rtl/>
        </w:rPr>
        <w:t>. ואם ימצא דבר הגון בדבריהם המחזיק האמונה</w:t>
      </w:r>
      <w:r w:rsidR="00D24F6B">
        <w:rPr>
          <w:rFonts w:cs="FrankRuehl" w:hint="cs"/>
          <w:sz w:val="28"/>
          <w:szCs w:val="28"/>
          <w:rtl/>
        </w:rPr>
        <w:t>,</w:t>
      </w:r>
      <w:r w:rsidRPr="009464C6">
        <w:rPr>
          <w:rFonts w:cs="FrankRuehl"/>
          <w:sz w:val="28"/>
          <w:szCs w:val="28"/>
          <w:rtl/>
        </w:rPr>
        <w:t xml:space="preserve"> יקבל</w:t>
      </w:r>
      <w:r w:rsidR="00D24F6B">
        <w:rPr>
          <w:rFonts w:cs="FrankRuehl" w:hint="cs"/>
          <w:sz w:val="28"/>
          <w:szCs w:val="28"/>
          <w:rtl/>
        </w:rPr>
        <w:t>.</w:t>
      </w:r>
      <w:r w:rsidRPr="009464C6">
        <w:rPr>
          <w:rFonts w:cs="FrankRuehl"/>
          <w:sz w:val="28"/>
          <w:szCs w:val="28"/>
          <w:rtl/>
        </w:rPr>
        <w:t xml:space="preserve"> אך מה שנמצא בדבריהם אף דבר קטון שהוא כנגד אמונת ישראל</w:t>
      </w:r>
      <w:r w:rsidR="00D24F6B">
        <w:rPr>
          <w:rFonts w:cs="FrankRuehl" w:hint="cs"/>
          <w:sz w:val="28"/>
          <w:szCs w:val="28"/>
          <w:rtl/>
        </w:rPr>
        <w:t>,</w:t>
      </w:r>
      <w:r w:rsidRPr="009464C6">
        <w:rPr>
          <w:rFonts w:cs="FrankRuehl"/>
          <w:sz w:val="28"/>
          <w:szCs w:val="28"/>
          <w:rtl/>
        </w:rPr>
        <w:t xml:space="preserve"> או </w:t>
      </w:r>
      <w:r w:rsidR="00D24F6B">
        <w:rPr>
          <w:rFonts w:cs="FrankRuehl" w:hint="cs"/>
          <w:sz w:val="28"/>
          <w:szCs w:val="28"/>
          <w:rtl/>
        </w:rPr>
        <w:t xml:space="preserve">[כנגד] </w:t>
      </w:r>
      <w:r w:rsidRPr="009464C6">
        <w:rPr>
          <w:rFonts w:cs="FrankRuehl"/>
          <w:sz w:val="28"/>
          <w:szCs w:val="28"/>
          <w:rtl/>
        </w:rPr>
        <w:t>אשר נמצא בדברי חכמים אף דבר קטון</w:t>
      </w:r>
      <w:r w:rsidR="00D24F6B">
        <w:rPr>
          <w:rFonts w:cs="FrankRuehl" w:hint="cs"/>
          <w:sz w:val="28"/>
          <w:szCs w:val="28"/>
          <w:rtl/>
        </w:rPr>
        <w:t>,</w:t>
      </w:r>
      <w:r w:rsidRPr="009464C6">
        <w:rPr>
          <w:rFonts w:cs="FrankRuehl"/>
          <w:sz w:val="28"/>
          <w:szCs w:val="28"/>
          <w:rtl/>
        </w:rPr>
        <w:t xml:space="preserve"> חס ושלום לשמוע להם</w:t>
      </w:r>
      <w:r w:rsidR="00AE479D">
        <w:rPr>
          <w:rFonts w:cs="FrankRuehl" w:hint="cs"/>
          <w:sz w:val="28"/>
          <w:szCs w:val="28"/>
          <w:rtl/>
        </w:rPr>
        <w:t>.</w:t>
      </w:r>
      <w:r w:rsidRPr="009464C6">
        <w:rPr>
          <w:rFonts w:cs="FrankRuehl"/>
          <w:sz w:val="28"/>
          <w:szCs w:val="28"/>
          <w:rtl/>
        </w:rPr>
        <w:t xml:space="preserve"> אך יתבונן בשכלו להשיב על דבריהם כפי שכלו. ובזה יהיה זהיר וזריז בכל נפשו להעמיד דבר אמת</w:t>
      </w:r>
      <w:r w:rsidR="00177109">
        <w:rPr>
          <w:rStyle w:val="FootnoteReference"/>
          <w:rFonts w:cs="FrankRuehl"/>
          <w:szCs w:val="28"/>
          <w:rtl/>
        </w:rPr>
        <w:footnoteReference w:id="230"/>
      </w:r>
      <w:r w:rsidRPr="009464C6">
        <w:rPr>
          <w:rFonts w:cs="FrankRuehl"/>
          <w:sz w:val="28"/>
          <w:szCs w:val="28"/>
          <w:rtl/>
        </w:rPr>
        <w:t>, שלכך אבות העולם הראשונים</w:t>
      </w:r>
      <w:r w:rsidR="00CA5D73">
        <w:rPr>
          <w:rStyle w:val="FootnoteReference"/>
          <w:rFonts w:cs="FrankRuehl"/>
          <w:szCs w:val="28"/>
          <w:rtl/>
        </w:rPr>
        <w:footnoteReference w:id="231"/>
      </w:r>
      <w:r w:rsidRPr="009464C6">
        <w:rPr>
          <w:rFonts w:cs="FrankRuehl"/>
          <w:sz w:val="28"/>
          <w:szCs w:val="28"/>
          <w:rtl/>
        </w:rPr>
        <w:t xml:space="preserve"> צוו בגודל האזהרה </w:t>
      </w:r>
      <w:r w:rsidR="00AE479D" w:rsidRPr="00BB0AD3">
        <w:rPr>
          <w:rFonts w:cs="Dbs-Rashi" w:hint="cs"/>
          <w:szCs w:val="20"/>
          <w:rtl/>
        </w:rPr>
        <w:t>(אבות פ"ב מי"ד)</w:t>
      </w:r>
      <w:r w:rsidR="00AE479D">
        <w:rPr>
          <w:rFonts w:cs="FrankRuehl" w:hint="cs"/>
          <w:sz w:val="28"/>
          <w:szCs w:val="28"/>
          <w:rtl/>
        </w:rPr>
        <w:t xml:space="preserve"> "</w:t>
      </w:r>
      <w:r w:rsidRPr="009464C6">
        <w:rPr>
          <w:rFonts w:cs="FrankRuehl"/>
          <w:sz w:val="28"/>
          <w:szCs w:val="28"/>
          <w:rtl/>
        </w:rPr>
        <w:t>הוי שקוד ללמוד כדי שתשיב לאפיקורס</w:t>
      </w:r>
      <w:r w:rsidR="00AE479D">
        <w:rPr>
          <w:rFonts w:cs="FrankRuehl" w:hint="cs"/>
          <w:sz w:val="28"/>
          <w:szCs w:val="28"/>
          <w:rtl/>
        </w:rPr>
        <w:t>"</w:t>
      </w:r>
      <w:r w:rsidR="00B67F96">
        <w:rPr>
          <w:rStyle w:val="FootnoteReference"/>
          <w:rFonts w:cs="FrankRuehl"/>
          <w:szCs w:val="28"/>
          <w:rtl/>
        </w:rPr>
        <w:footnoteReference w:id="232"/>
      </w:r>
      <w:r w:rsidR="00AE479D">
        <w:rPr>
          <w:rFonts w:cs="FrankRuehl" w:hint="cs"/>
          <w:sz w:val="28"/>
          <w:szCs w:val="28"/>
          <w:rtl/>
        </w:rPr>
        <w:t>,</w:t>
      </w:r>
      <w:r w:rsidRPr="009464C6">
        <w:rPr>
          <w:rFonts w:cs="FrankRuehl"/>
          <w:sz w:val="28"/>
          <w:szCs w:val="28"/>
          <w:rtl/>
        </w:rPr>
        <w:t xml:space="preserve"> וכמו שפרשנו שם</w:t>
      </w:r>
      <w:r w:rsidR="00281560">
        <w:rPr>
          <w:rStyle w:val="FootnoteReference"/>
          <w:rFonts w:cs="FrankRuehl"/>
          <w:szCs w:val="28"/>
          <w:rtl/>
        </w:rPr>
        <w:footnoteReference w:id="233"/>
      </w:r>
      <w:r w:rsidR="00AE479D">
        <w:rPr>
          <w:rFonts w:cs="FrankRuehl" w:hint="cs"/>
          <w:sz w:val="28"/>
          <w:szCs w:val="28"/>
          <w:rtl/>
        </w:rPr>
        <w:t>.</w:t>
      </w:r>
      <w:r w:rsidRPr="009464C6">
        <w:rPr>
          <w:rFonts w:cs="FrankRuehl"/>
          <w:sz w:val="28"/>
          <w:szCs w:val="28"/>
          <w:rtl/>
        </w:rPr>
        <w:t xml:space="preserve"> ובודאי אין זה נאמר רק על פילוסופי יון</w:t>
      </w:r>
      <w:r w:rsidR="00EA01F3">
        <w:rPr>
          <w:rFonts w:cs="FrankRuehl" w:hint="cs"/>
          <w:sz w:val="28"/>
          <w:szCs w:val="28"/>
          <w:rtl/>
        </w:rPr>
        <w:t>,</w:t>
      </w:r>
      <w:r w:rsidRPr="009464C6">
        <w:rPr>
          <w:rFonts w:cs="FrankRuehl"/>
          <w:sz w:val="28"/>
          <w:szCs w:val="28"/>
          <w:rtl/>
        </w:rPr>
        <w:t xml:space="preserve"> שהיו חוקרים מדעתם ומשכלם</w:t>
      </w:r>
      <w:r w:rsidR="00EA01F3">
        <w:rPr>
          <w:rFonts w:cs="FrankRuehl" w:hint="cs"/>
          <w:sz w:val="28"/>
          <w:szCs w:val="28"/>
          <w:rtl/>
        </w:rPr>
        <w:t>,</w:t>
      </w:r>
      <w:r w:rsidRPr="009464C6">
        <w:rPr>
          <w:rFonts w:cs="FrankRuehl"/>
          <w:sz w:val="28"/>
          <w:szCs w:val="28"/>
          <w:rtl/>
        </w:rPr>
        <w:t xml:space="preserve"> ושאלתם חקיר</w:t>
      </w:r>
      <w:r w:rsidR="004376B9">
        <w:rPr>
          <w:rFonts w:cs="FrankRuehl" w:hint="cs"/>
          <w:sz w:val="28"/>
          <w:szCs w:val="28"/>
          <w:rtl/>
        </w:rPr>
        <w:t>ה</w:t>
      </w:r>
      <w:r w:rsidRPr="009464C6">
        <w:rPr>
          <w:rFonts w:cs="FrankRuehl"/>
          <w:sz w:val="28"/>
          <w:szCs w:val="28"/>
          <w:rtl/>
        </w:rPr>
        <w:t xml:space="preserve"> פילוסופי</w:t>
      </w:r>
      <w:r w:rsidR="00226BDD">
        <w:rPr>
          <w:rFonts w:cs="FrankRuehl" w:hint="cs"/>
          <w:sz w:val="28"/>
          <w:szCs w:val="28"/>
          <w:rtl/>
        </w:rPr>
        <w:t>ת</w:t>
      </w:r>
      <w:r w:rsidR="005B0A0B">
        <w:rPr>
          <w:rFonts w:cs="FrankRuehl" w:hint="cs"/>
          <w:sz w:val="28"/>
          <w:szCs w:val="28"/>
          <w:rtl/>
        </w:rPr>
        <w:t>*</w:t>
      </w:r>
      <w:r w:rsidR="00520CBE">
        <w:rPr>
          <w:rStyle w:val="FootnoteReference"/>
          <w:rFonts w:cs="FrankRuehl"/>
          <w:szCs w:val="28"/>
          <w:rtl/>
        </w:rPr>
        <w:footnoteReference w:id="234"/>
      </w:r>
      <w:r w:rsidR="00EA01F3">
        <w:rPr>
          <w:rFonts w:cs="FrankRuehl" w:hint="cs"/>
          <w:sz w:val="28"/>
          <w:szCs w:val="28"/>
          <w:rtl/>
        </w:rPr>
        <w:t>.</w:t>
      </w:r>
      <w:r w:rsidRPr="009464C6">
        <w:rPr>
          <w:rFonts w:cs="FrankRuehl"/>
          <w:sz w:val="28"/>
          <w:szCs w:val="28"/>
          <w:rtl/>
        </w:rPr>
        <w:t xml:space="preserve"> ולכך אמר</w:t>
      </w:r>
      <w:r w:rsidR="001255F2">
        <w:rPr>
          <w:rFonts w:cs="FrankRuehl" w:hint="cs"/>
          <w:sz w:val="28"/>
          <w:szCs w:val="28"/>
          <w:rtl/>
        </w:rPr>
        <w:t>ו*</w:t>
      </w:r>
      <w:r w:rsidRPr="009464C6">
        <w:rPr>
          <w:rFonts w:cs="FrankRuehl"/>
          <w:sz w:val="28"/>
          <w:szCs w:val="28"/>
          <w:rtl/>
        </w:rPr>
        <w:t xml:space="preserve"> שיהיה </w:t>
      </w:r>
      <w:r w:rsidR="00EA01F3">
        <w:rPr>
          <w:rFonts w:cs="FrankRuehl" w:hint="cs"/>
          <w:sz w:val="28"/>
          <w:szCs w:val="28"/>
          <w:rtl/>
        </w:rPr>
        <w:t>"</w:t>
      </w:r>
      <w:r w:rsidRPr="009464C6">
        <w:rPr>
          <w:rFonts w:cs="FrankRuehl"/>
          <w:sz w:val="28"/>
          <w:szCs w:val="28"/>
          <w:rtl/>
        </w:rPr>
        <w:t>שקוד</w:t>
      </w:r>
      <w:r w:rsidR="00EA01F3">
        <w:rPr>
          <w:rFonts w:cs="FrankRuehl" w:hint="cs"/>
          <w:sz w:val="28"/>
          <w:szCs w:val="28"/>
          <w:rtl/>
        </w:rPr>
        <w:t>",</w:t>
      </w:r>
      <w:r w:rsidRPr="009464C6">
        <w:rPr>
          <w:rFonts w:cs="FrankRuehl"/>
          <w:sz w:val="28"/>
          <w:szCs w:val="28"/>
          <w:rtl/>
        </w:rPr>
        <w:t xml:space="preserve"> דהיינו זריזות יתירה </w:t>
      </w:r>
      <w:r w:rsidR="00822058">
        <w:rPr>
          <w:rFonts w:cs="FrankRuehl" w:hint="cs"/>
          <w:sz w:val="28"/>
          <w:szCs w:val="28"/>
          <w:rtl/>
        </w:rPr>
        <w:t>[ב]</w:t>
      </w:r>
      <w:r w:rsidR="007B760E">
        <w:rPr>
          <w:rFonts w:cs="FrankRuehl" w:hint="cs"/>
          <w:sz w:val="28"/>
          <w:szCs w:val="28"/>
          <w:rtl/>
        </w:rPr>
        <w:t>שכל</w:t>
      </w:r>
      <w:r w:rsidR="00822058">
        <w:rPr>
          <w:rFonts w:cs="FrankRuehl" w:hint="cs"/>
          <w:sz w:val="28"/>
          <w:szCs w:val="28"/>
          <w:rtl/>
        </w:rPr>
        <w:t>ו(-</w:t>
      </w:r>
      <w:r w:rsidR="007B760E">
        <w:rPr>
          <w:rFonts w:cs="FrankRuehl" w:hint="cs"/>
          <w:sz w:val="28"/>
          <w:szCs w:val="28"/>
          <w:rtl/>
        </w:rPr>
        <w:t>ת</w:t>
      </w:r>
      <w:r w:rsidR="00822058">
        <w:rPr>
          <w:rFonts w:cs="FrankRuehl" w:hint="cs"/>
          <w:sz w:val="28"/>
          <w:szCs w:val="28"/>
          <w:rtl/>
        </w:rPr>
        <w:t>-)</w:t>
      </w:r>
      <w:r w:rsidR="008D5E84">
        <w:rPr>
          <w:rFonts w:cs="FrankRuehl" w:hint="cs"/>
          <w:sz w:val="28"/>
          <w:szCs w:val="28"/>
          <w:rtl/>
        </w:rPr>
        <w:t>*</w:t>
      </w:r>
      <w:r w:rsidR="00861B9C">
        <w:rPr>
          <w:rFonts w:cs="FrankRuehl" w:hint="cs"/>
          <w:sz w:val="28"/>
          <w:szCs w:val="28"/>
          <w:rtl/>
        </w:rPr>
        <w:t xml:space="preserve"> </w:t>
      </w:r>
      <w:r w:rsidRPr="009464C6">
        <w:rPr>
          <w:rFonts w:cs="FrankRuehl"/>
          <w:sz w:val="28"/>
          <w:szCs w:val="28"/>
          <w:rtl/>
        </w:rPr>
        <w:t>להשיב על דבריהם</w:t>
      </w:r>
      <w:r w:rsidR="00E80F4C">
        <w:rPr>
          <w:rStyle w:val="FootnoteReference"/>
          <w:rFonts w:cs="FrankRuehl"/>
          <w:szCs w:val="28"/>
          <w:rtl/>
        </w:rPr>
        <w:footnoteReference w:id="235"/>
      </w:r>
      <w:r w:rsidR="00520CBE">
        <w:rPr>
          <w:rFonts w:cs="FrankRuehl" w:hint="cs"/>
          <w:sz w:val="28"/>
          <w:szCs w:val="28"/>
          <w:rtl/>
        </w:rPr>
        <w:t>,</w:t>
      </w:r>
      <w:r w:rsidRPr="009464C6">
        <w:rPr>
          <w:rFonts w:cs="FrankRuehl"/>
          <w:sz w:val="28"/>
          <w:szCs w:val="28"/>
          <w:rtl/>
        </w:rPr>
        <w:t xml:space="preserve"> </w:t>
      </w:r>
      <w:r w:rsidR="002C55EA">
        <w:rPr>
          <w:rFonts w:cs="FrankRuehl" w:hint="cs"/>
          <w:sz w:val="28"/>
          <w:szCs w:val="28"/>
          <w:rtl/>
        </w:rPr>
        <w:t>ו</w:t>
      </w:r>
      <w:r w:rsidRPr="009464C6">
        <w:rPr>
          <w:rFonts w:cs="FrankRuehl"/>
          <w:sz w:val="28"/>
          <w:szCs w:val="28"/>
          <w:rtl/>
        </w:rPr>
        <w:t>להעמיד</w:t>
      </w:r>
      <w:r w:rsidR="002C55EA">
        <w:rPr>
          <w:rFonts w:cs="FrankRuehl" w:hint="cs"/>
          <w:sz w:val="28"/>
          <w:szCs w:val="28"/>
          <w:rtl/>
        </w:rPr>
        <w:t>*</w:t>
      </w:r>
      <w:r w:rsidRPr="009464C6">
        <w:rPr>
          <w:rFonts w:cs="FrankRuehl"/>
          <w:sz w:val="28"/>
          <w:szCs w:val="28"/>
          <w:rtl/>
        </w:rPr>
        <w:t xml:space="preserve"> דת אמת</w:t>
      </w:r>
      <w:r w:rsidR="00EA01F3">
        <w:rPr>
          <w:rFonts w:cs="FrankRuehl" w:hint="cs"/>
          <w:sz w:val="28"/>
          <w:szCs w:val="28"/>
          <w:rtl/>
        </w:rPr>
        <w:t>.</w:t>
      </w:r>
      <w:r w:rsidRPr="009464C6">
        <w:rPr>
          <w:rFonts w:cs="FrankRuehl"/>
          <w:sz w:val="28"/>
          <w:szCs w:val="28"/>
          <w:rtl/>
        </w:rPr>
        <w:t xml:space="preserve"> ובזה יהיה שכרו עם הצדיקים בגן עדן</w:t>
      </w:r>
      <w:r w:rsidR="00C61176">
        <w:rPr>
          <w:rFonts w:cs="FrankRuehl" w:hint="cs"/>
          <w:sz w:val="28"/>
          <w:szCs w:val="28"/>
          <w:rtl/>
        </w:rPr>
        <w:t>,</w:t>
      </w:r>
      <w:r w:rsidRPr="009464C6">
        <w:rPr>
          <w:rFonts w:cs="FrankRuehl"/>
          <w:sz w:val="28"/>
          <w:szCs w:val="28"/>
          <w:rtl/>
        </w:rPr>
        <w:t xml:space="preserve"> אמן כן יהי רצון</w:t>
      </w:r>
      <w:r w:rsidR="00C61176">
        <w:rPr>
          <w:rStyle w:val="FootnoteReference"/>
          <w:rFonts w:cs="FrankRuehl"/>
          <w:szCs w:val="28"/>
          <w:rtl/>
        </w:rPr>
        <w:footnoteReference w:id="236"/>
      </w:r>
      <w:r w:rsidR="00EA01F3">
        <w:rPr>
          <w:rFonts w:cs="FrankRuehl" w:hint="cs"/>
          <w:sz w:val="28"/>
          <w:szCs w:val="28"/>
          <w:rtl/>
        </w:rPr>
        <w:t>.</w:t>
      </w:r>
      <w:r w:rsidRPr="009464C6">
        <w:rPr>
          <w:rFonts w:cs="FrankRuehl"/>
          <w:sz w:val="28"/>
          <w:szCs w:val="28"/>
          <w:rtl/>
        </w:rPr>
        <w:t xml:space="preserve"> סליק</w:t>
      </w:r>
      <w:r w:rsidR="00C61176">
        <w:rPr>
          <w:rStyle w:val="FootnoteReference"/>
          <w:rFonts w:cs="FrankRuehl"/>
          <w:szCs w:val="28"/>
          <w:rtl/>
        </w:rPr>
        <w:footnoteReference w:id="237"/>
      </w:r>
      <w:r>
        <w:rPr>
          <w:rFonts w:cs="FrankRuehl" w:hint="cs"/>
          <w:sz w:val="28"/>
          <w:szCs w:val="28"/>
          <w:rtl/>
        </w:rPr>
        <w:t>.</w:t>
      </w:r>
    </w:p>
    <w:sectPr w:rsidR="00311C79" w:rsidRPr="009464C6"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080" w:rsidRDefault="00FF0080">
      <w:r>
        <w:separator/>
      </w:r>
    </w:p>
  </w:endnote>
  <w:endnote w:type="continuationSeparator" w:id="0">
    <w:p w:rsidR="00FF0080" w:rsidRDefault="00F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F4C" w:rsidRDefault="00E80F4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E80F4C" w:rsidRDefault="00E80F4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F4C" w:rsidRDefault="00E80F4C">
    <w:pPr>
      <w:pStyle w:val="Footer"/>
      <w:framePr w:wrap="around" w:vAnchor="text" w:hAnchor="margin" w:y="1"/>
      <w:rPr>
        <w:rStyle w:val="PageNumber"/>
        <w:rtl/>
      </w:rPr>
    </w:pPr>
  </w:p>
  <w:p w:rsidR="00E80F4C" w:rsidRPr="00A90558" w:rsidRDefault="00E80F4C" w:rsidP="0033315F">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24126B">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080" w:rsidRDefault="00FF0080">
      <w:r>
        <w:separator/>
      </w:r>
    </w:p>
  </w:footnote>
  <w:footnote w:type="continuationSeparator" w:id="0">
    <w:p w:rsidR="00FF0080" w:rsidRDefault="00FF0080">
      <w:r>
        <w:continuationSeparator/>
      </w:r>
    </w:p>
  </w:footnote>
  <w:footnote w:type="continuationNotice" w:id="1">
    <w:p w:rsidR="00FF0080" w:rsidRDefault="00FF0080">
      <w:pPr>
        <w:rPr>
          <w:rtl/>
        </w:rPr>
      </w:pPr>
    </w:p>
  </w:footnote>
  <w:footnote w:id="2">
    <w:p w:rsidR="00E80F4C" w:rsidRDefault="00E80F4C" w:rsidP="00A05BA4">
      <w:pPr>
        <w:pStyle w:val="FootnoteText"/>
        <w:rPr>
          <w:rFonts w:hint="cs"/>
        </w:rPr>
      </w:pPr>
      <w:r>
        <w:rPr>
          <w:rtl/>
        </w:rPr>
        <w:t>&lt;</w:t>
      </w:r>
      <w:r>
        <w:rPr>
          <w:rStyle w:val="FootnoteReference"/>
        </w:rPr>
        <w:footnoteRef/>
      </w:r>
      <w:r>
        <w:rPr>
          <w:rtl/>
        </w:rPr>
        <w:t>&gt;</w:t>
      </w:r>
      <w:r>
        <w:rPr>
          <w:rFonts w:hint="cs"/>
          <w:rtl/>
        </w:rPr>
        <w:t xml:space="preserve"> מחבר ספר משלי, וכפי שנאמר בפתיחת הספר [משלי א, א] "משלי שלמה בן דוד מלך ישראל". וכן פתח את ההקדמה לספר זה, וז"ל: "</w:t>
      </w:r>
      <w:r w:rsidRPr="00F91056">
        <w:rPr>
          <w:sz w:val="18"/>
          <w:rtl/>
        </w:rPr>
        <w:t>שלמה ע</w:t>
      </w:r>
      <w:r w:rsidRPr="00F91056">
        <w:rPr>
          <w:rFonts w:hint="cs"/>
          <w:sz w:val="18"/>
          <w:rtl/>
        </w:rPr>
        <w:t>ליו השלום</w:t>
      </w:r>
      <w:r w:rsidRPr="00F91056">
        <w:rPr>
          <w:sz w:val="18"/>
          <w:rtl/>
        </w:rPr>
        <w:t xml:space="preserve"> רצה לומר כאשר עושה האדם צדקה יש לו חיים</w:t>
      </w:r>
      <w:r w:rsidRPr="00F91056">
        <w:rPr>
          <w:rFonts w:hint="cs"/>
          <w:sz w:val="18"/>
          <w:rtl/>
        </w:rPr>
        <w:t xml:space="preserve">". </w:t>
      </w:r>
      <w:r>
        <w:rPr>
          <w:rFonts w:hint="cs"/>
          <w:sz w:val="18"/>
          <w:rtl/>
        </w:rPr>
        <w:t xml:space="preserve">ולמעלה </w:t>
      </w:r>
      <w:r w:rsidRPr="00F91056">
        <w:rPr>
          <w:rFonts w:hint="cs"/>
          <w:sz w:val="18"/>
          <w:rtl/>
        </w:rPr>
        <w:t>ר"פ א</w:t>
      </w:r>
      <w:r>
        <w:rPr>
          <w:rFonts w:hint="cs"/>
          <w:sz w:val="18"/>
          <w:rtl/>
        </w:rPr>
        <w:t xml:space="preserve"> כתב</w:t>
      </w:r>
      <w:r>
        <w:rPr>
          <w:rFonts w:hint="cs"/>
          <w:rtl/>
        </w:rPr>
        <w:t>: "שלמה המלך עליו השלום רצה להזהיר את האדם על התורה". וכן הוא בנתיב העבודה פ"א ופ"ב, נתיב גמילות חסדים פ"א, ונתיב התשובה פ"א.</w:t>
      </w:r>
    </w:p>
  </w:footnote>
  <w:footnote w:id="3">
    <w:p w:rsidR="00E80F4C" w:rsidRDefault="00E80F4C" w:rsidP="00B07854">
      <w:pPr>
        <w:pStyle w:val="FootnoteText"/>
        <w:rPr>
          <w:rFonts w:hint="cs"/>
        </w:rPr>
      </w:pPr>
      <w:r>
        <w:rPr>
          <w:rtl/>
        </w:rPr>
        <w:t>&lt;</w:t>
      </w:r>
      <w:r>
        <w:rPr>
          <w:rStyle w:val="FootnoteReference"/>
        </w:rPr>
        <w:footnoteRef/>
      </w:r>
      <w:r>
        <w:rPr>
          <w:rtl/>
        </w:rPr>
        <w:t>&gt;</w:t>
      </w:r>
      <w:r>
        <w:rPr>
          <w:rFonts w:hint="cs"/>
          <w:rtl/>
        </w:rPr>
        <w:t xml:space="preserve"> לשון רבינו יונה שם: "'</w:t>
      </w:r>
      <w:r>
        <w:rPr>
          <w:rtl/>
        </w:rPr>
        <w:t>להקשיב לחכמה אזניך וגו'</w:t>
      </w:r>
      <w:r>
        <w:rPr>
          <w:rFonts w:hint="cs"/>
          <w:rtl/>
        </w:rPr>
        <w:t>'</w:t>
      </w:r>
      <w:r>
        <w:rPr>
          <w:rtl/>
        </w:rPr>
        <w:t>. זאת היא המעלה הראשונה להשיג החכמה</w:t>
      </w:r>
      <w:r>
        <w:rPr>
          <w:rFonts w:hint="cs"/>
          <w:rtl/>
        </w:rPr>
        <w:t>,</w:t>
      </w:r>
      <w:r>
        <w:rPr>
          <w:rtl/>
        </w:rPr>
        <w:t xml:space="preserve"> שתקשיב ותבחן אזניך דברי המלמדים המורים על אמתתם ועל בוריים, ותכוין שמועתך בלא תוספות ומגרעת</w:t>
      </w:r>
      <w:r>
        <w:rPr>
          <w:rFonts w:hint="cs"/>
          <w:rtl/>
        </w:rPr>
        <w:t>..</w:t>
      </w:r>
      <w:r>
        <w:rPr>
          <w:rtl/>
        </w:rPr>
        <w:t xml:space="preserve">. </w:t>
      </w:r>
      <w:r>
        <w:rPr>
          <w:rFonts w:hint="cs"/>
          <w:rtl/>
        </w:rPr>
        <w:t>'</w:t>
      </w:r>
      <w:r>
        <w:rPr>
          <w:rtl/>
        </w:rPr>
        <w:t>תטה לבך לתבונה</w:t>
      </w:r>
      <w:r>
        <w:rPr>
          <w:rFonts w:hint="cs"/>
          <w:rtl/>
        </w:rPr>
        <w:t>'</w:t>
      </w:r>
      <w:r>
        <w:rPr>
          <w:rtl/>
        </w:rPr>
        <w:t xml:space="preserve"> היא המעלה השנית, שיטה לבו מכל תאות העולם</w:t>
      </w:r>
      <w:r>
        <w:rPr>
          <w:rFonts w:hint="cs"/>
          <w:rtl/>
        </w:rPr>
        <w:t>,</w:t>
      </w:r>
      <w:r>
        <w:rPr>
          <w:rtl/>
        </w:rPr>
        <w:t xml:space="preserve"> וחפץ להתבונן לחכמה</w:t>
      </w:r>
      <w:r>
        <w:rPr>
          <w:rFonts w:hint="cs"/>
          <w:rtl/>
        </w:rPr>
        <w:t xml:space="preserve">... </w:t>
      </w:r>
      <w:r>
        <w:rPr>
          <w:rtl/>
        </w:rPr>
        <w:t>הזהיר בכאן על נטיית הלב לתבונה, כי צריך האדם לפנות מחשבתו מכל דבר ולהטות לבו מכל חפץ</w:t>
      </w:r>
      <w:r>
        <w:rPr>
          <w:rFonts w:hint="cs"/>
          <w:rtl/>
        </w:rPr>
        <w:t>,</w:t>
      </w:r>
      <w:r>
        <w:rPr>
          <w:rtl/>
        </w:rPr>
        <w:t xml:space="preserve"> וליחדו לתבונה</w:t>
      </w:r>
      <w:r>
        <w:rPr>
          <w:rFonts w:hint="cs"/>
          <w:rtl/>
        </w:rPr>
        <w:t xml:space="preserve">". הרי רישא דקרא ["להקשיב לחכמה אזניך"] בא להורות "שהאדם יכין עצמו לחכמה". וסיפא דקרא ["תטה לבך לתבונה"] בא להורות "ולא יפנה אל דברים אחרים", בבחינת "עשה טוב" ואחר כך "סור מרע" [תהלים לד, טו]. </w:t>
      </w:r>
    </w:p>
  </w:footnote>
  <w:footnote w:id="4">
    <w:p w:rsidR="00E80F4C" w:rsidRDefault="00E80F4C" w:rsidP="00661477">
      <w:pPr>
        <w:pStyle w:val="FootnoteText"/>
        <w:rPr>
          <w:rFonts w:hint="cs"/>
          <w:rtl/>
        </w:rPr>
      </w:pPr>
      <w:r>
        <w:rPr>
          <w:rtl/>
        </w:rPr>
        <w:t>&lt;</w:t>
      </w:r>
      <w:r>
        <w:rPr>
          <w:rStyle w:val="FootnoteReference"/>
        </w:rPr>
        <w:footnoteRef/>
      </w:r>
      <w:r>
        <w:rPr>
          <w:rtl/>
        </w:rPr>
        <w:t>&gt;</w:t>
      </w:r>
      <w:r>
        <w:rPr>
          <w:rFonts w:hint="cs"/>
          <w:rtl/>
        </w:rPr>
        <w:t xml:space="preserve"> </w:t>
      </w:r>
      <w:r>
        <w:rPr>
          <w:rtl/>
        </w:rPr>
        <w:t>אודות שההשתוקקות לד"ת עוש</w:t>
      </w:r>
      <w:r>
        <w:rPr>
          <w:rFonts w:hint="cs"/>
          <w:rtl/>
        </w:rPr>
        <w:t>ה</w:t>
      </w:r>
      <w:r>
        <w:rPr>
          <w:rtl/>
        </w:rPr>
        <w:t xml:space="preserve"> את האדם לכלי קבול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Style w:val="HebrewChar"/>
          <w:rFonts w:cs="Monotype Hadassah"/>
          <w:rtl/>
        </w:rPr>
        <w:t xml:space="preserve">למעלה פ"ב מ"ב [תקכו:] כתב: "כל כך חשקה נפשם בתורה, שהיה קיום לתורתם". </w:t>
      </w:r>
      <w:r>
        <w:rPr>
          <w:rFonts w:hint="cs"/>
          <w:rtl/>
        </w:rPr>
        <w:t>וראה למעלה פ"ה הערה 32.</w:t>
      </w:r>
    </w:p>
  </w:footnote>
  <w:footnote w:id="5">
    <w:p w:rsidR="00E80F4C" w:rsidRDefault="00E80F4C" w:rsidP="006F5A90">
      <w:pPr>
        <w:pStyle w:val="FootnoteText"/>
        <w:rPr>
          <w:rFonts w:hint="cs"/>
        </w:rPr>
      </w:pPr>
      <w:r>
        <w:rPr>
          <w:rtl/>
        </w:rPr>
        <w:t>&lt;</w:t>
      </w:r>
      <w:r>
        <w:rPr>
          <w:rStyle w:val="FootnoteReference"/>
        </w:rPr>
        <w:footnoteRef/>
      </w:r>
      <w:r>
        <w:rPr>
          <w:rtl/>
        </w:rPr>
        <w:t>&gt;</w:t>
      </w:r>
      <w:r>
        <w:rPr>
          <w:rFonts w:hint="cs"/>
          <w:rtl/>
        </w:rPr>
        <w:t xml:space="preserve"> כמו שנאמר [אסתר ב, יד] "</w:t>
      </w:r>
      <w:r>
        <w:rPr>
          <w:rtl/>
        </w:rPr>
        <w:t>לא תבוא עוד אל המלך כי אם חפץ בה המלך ונקראה בש</w:t>
      </w:r>
      <w:r>
        <w:rPr>
          <w:rFonts w:hint="cs"/>
          <w:rtl/>
        </w:rPr>
        <w:t>ם". ועוד נאמר [אסתר ד, יא] "</w:t>
      </w:r>
      <w:r>
        <w:rPr>
          <w:rtl/>
        </w:rPr>
        <w:t>כל עבדי המלך ועם מדינות המלך יודעים אשר כל איש ואשה אשר יבוא אל המלך אל החצר הפנימית אשר לא יקרא אחת דתו להמית</w:t>
      </w:r>
      <w:r>
        <w:rPr>
          <w:rFonts w:hint="cs"/>
          <w:rtl/>
        </w:rPr>
        <w:t xml:space="preserve"> וגו'", ובאור חדש [קנא.] כתב: "</w:t>
      </w:r>
      <w:r>
        <w:rPr>
          <w:rtl/>
        </w:rPr>
        <w:t>ואם היה כ</w:t>
      </w:r>
      <w:r>
        <w:rPr>
          <w:rFonts w:hint="cs"/>
          <w:rtl/>
        </w:rPr>
        <w:t>ל כך</w:t>
      </w:r>
      <w:r>
        <w:rPr>
          <w:rtl/>
        </w:rPr>
        <w:t xml:space="preserve"> חפץ בי</w:t>
      </w:r>
      <w:r>
        <w:rPr>
          <w:rFonts w:hint="cs"/>
          <w:rtl/>
        </w:rPr>
        <w:t>,</w:t>
      </w:r>
      <w:r>
        <w:rPr>
          <w:rtl/>
        </w:rPr>
        <w:t xml:space="preserve"> א"כ למה לא קרא לי זה שלשים יום</w:t>
      </w:r>
      <w:r>
        <w:rPr>
          <w:rFonts w:hint="cs"/>
          <w:rtl/>
        </w:rPr>
        <w:t>". ובגו"א שמות פי"ב אות סב כתב: "</w:t>
      </w:r>
      <w:r>
        <w:rPr>
          <w:rtl/>
        </w:rPr>
        <w:t>שהיה קריאתו כדרך מבקשים בלילה, שלא היה יודע היכן הוא שרוי</w:t>
      </w:r>
      <w:r>
        <w:rPr>
          <w:rFonts w:hint="cs"/>
          <w:rtl/>
        </w:rPr>
        <w:t>". ורש"י [ויקרא א, א] כתב: "</w:t>
      </w:r>
      <w:r>
        <w:rPr>
          <w:rtl/>
        </w:rPr>
        <w:t>ויקרא אל משה - לכל דברות ולכל אמירות ולכל צוויים קדמה קריאה</w:t>
      </w:r>
      <w:r>
        <w:rPr>
          <w:rFonts w:hint="cs"/>
          <w:rtl/>
        </w:rPr>
        <w:t>,</w:t>
      </w:r>
      <w:r>
        <w:rPr>
          <w:rtl/>
        </w:rPr>
        <w:t xml:space="preserve"> לשון חבה</w:t>
      </w:r>
      <w:r>
        <w:rPr>
          <w:rFonts w:hint="cs"/>
          <w:rtl/>
        </w:rPr>
        <w:t>,</w:t>
      </w:r>
      <w:r>
        <w:rPr>
          <w:rtl/>
        </w:rPr>
        <w:t xml:space="preserve"> לשון שמלאכי השרת משתמשים בו</w:t>
      </w:r>
      <w:r>
        <w:rPr>
          <w:rFonts w:hint="cs"/>
          <w:rtl/>
        </w:rPr>
        <w:t>,</w:t>
      </w:r>
      <w:r>
        <w:rPr>
          <w:rtl/>
        </w:rPr>
        <w:t xml:space="preserve"> שנא</w:t>
      </w:r>
      <w:r>
        <w:rPr>
          <w:rFonts w:hint="cs"/>
          <w:rtl/>
        </w:rPr>
        <w:t>מר</w:t>
      </w:r>
      <w:r>
        <w:rPr>
          <w:rtl/>
        </w:rPr>
        <w:t xml:space="preserve"> </w:t>
      </w:r>
      <w:r>
        <w:rPr>
          <w:rFonts w:hint="cs"/>
          <w:rtl/>
        </w:rPr>
        <w:t>[</w:t>
      </w:r>
      <w:r>
        <w:rPr>
          <w:rtl/>
        </w:rPr>
        <w:t>ישעיה ו</w:t>
      </w:r>
      <w:r>
        <w:rPr>
          <w:rFonts w:hint="cs"/>
          <w:rtl/>
        </w:rPr>
        <w:t>, ג]</w:t>
      </w:r>
      <w:r>
        <w:rPr>
          <w:rtl/>
        </w:rPr>
        <w:t xml:space="preserve"> </w:t>
      </w:r>
      <w:r>
        <w:rPr>
          <w:rFonts w:hint="cs"/>
          <w:rtl/>
        </w:rPr>
        <w:t>'</w:t>
      </w:r>
      <w:r>
        <w:rPr>
          <w:rtl/>
        </w:rPr>
        <w:t>וקרא זה אל זה</w:t>
      </w:r>
      <w:r>
        <w:rPr>
          <w:rFonts w:hint="cs"/>
          <w:rtl/>
        </w:rPr>
        <w:t>'.</w:t>
      </w:r>
      <w:r>
        <w:rPr>
          <w:rtl/>
        </w:rPr>
        <w:t xml:space="preserve"> אבל לנביאי האומות נגלה עליהן בלשון עראי</w:t>
      </w:r>
      <w:r>
        <w:rPr>
          <w:rFonts w:hint="cs"/>
          <w:rtl/>
        </w:rPr>
        <w:t>,</w:t>
      </w:r>
      <w:r>
        <w:rPr>
          <w:rtl/>
        </w:rPr>
        <w:t xml:space="preserve"> </w:t>
      </w:r>
      <w:r>
        <w:rPr>
          <w:rFonts w:hint="cs"/>
          <w:rtl/>
        </w:rPr>
        <w:t xml:space="preserve">בלשון </w:t>
      </w:r>
      <w:r>
        <w:rPr>
          <w:rtl/>
        </w:rPr>
        <w:t>טומאה</w:t>
      </w:r>
      <w:r>
        <w:rPr>
          <w:rFonts w:hint="cs"/>
          <w:rtl/>
        </w:rPr>
        <w:t>,</w:t>
      </w:r>
      <w:r>
        <w:rPr>
          <w:rtl/>
        </w:rPr>
        <w:t xml:space="preserve"> שנא</w:t>
      </w:r>
      <w:r>
        <w:rPr>
          <w:rFonts w:hint="cs"/>
          <w:rtl/>
        </w:rPr>
        <w:t>מר [במדבר כג, ד]</w:t>
      </w:r>
      <w:r>
        <w:rPr>
          <w:rtl/>
        </w:rPr>
        <w:t xml:space="preserve"> </w:t>
      </w:r>
      <w:r>
        <w:rPr>
          <w:rFonts w:hint="cs"/>
          <w:rtl/>
        </w:rPr>
        <w:t>'</w:t>
      </w:r>
      <w:r>
        <w:rPr>
          <w:rtl/>
        </w:rPr>
        <w:t>ויקר אל</w:t>
      </w:r>
      <w:r>
        <w:rPr>
          <w:rFonts w:hint="cs"/>
          <w:rtl/>
        </w:rPr>
        <w:t>ק</w:t>
      </w:r>
      <w:r>
        <w:rPr>
          <w:rtl/>
        </w:rPr>
        <w:t>ים אל בלעם</w:t>
      </w:r>
      <w:r>
        <w:rPr>
          <w:rFonts w:hint="cs"/>
          <w:rtl/>
        </w:rPr>
        <w:t>'", וראה גו"א שם אות ד. וכן הרלב"ג במשלי שם [ב, ג] כתב: "</w:t>
      </w:r>
      <w:r>
        <w:rPr>
          <w:rtl/>
        </w:rPr>
        <w:t>כי אם לבינה</w:t>
      </w:r>
      <w:r>
        <w:rPr>
          <w:rFonts w:hint="cs"/>
          <w:rtl/>
        </w:rPr>
        <w:t xml:space="preserve">... </w:t>
      </w:r>
      <w:r>
        <w:rPr>
          <w:rtl/>
        </w:rPr>
        <w:t>תדע באמת שאם תחשוק להשיג הבינה חשק רב כדרך שתקרא ותתן קולך לבינה</w:t>
      </w:r>
      <w:r>
        <w:rPr>
          <w:rFonts w:hint="cs"/>
          <w:rtl/>
        </w:rPr>
        <w:t>,</w:t>
      </w:r>
      <w:r>
        <w:rPr>
          <w:rtl/>
        </w:rPr>
        <w:t xml:space="preserve"> כמו שיקרא האדם מי שירצהו ויחשוק בו</w:t>
      </w:r>
      <w:r>
        <w:rPr>
          <w:rFonts w:hint="cs"/>
          <w:rtl/>
        </w:rPr>
        <w:t xml:space="preserve">". ומעין זה כתב רבינו יונה שם. </w:t>
      </w:r>
    </w:p>
  </w:footnote>
  <w:footnote w:id="6">
    <w:p w:rsidR="00E80F4C" w:rsidRDefault="00E80F4C" w:rsidP="00E73F02">
      <w:pPr>
        <w:pStyle w:val="FootnoteText"/>
        <w:rPr>
          <w:rFonts w:hint="cs"/>
          <w:rtl/>
        </w:rPr>
      </w:pPr>
      <w:r>
        <w:rPr>
          <w:rtl/>
        </w:rPr>
        <w:t>&lt;</w:t>
      </w:r>
      <w:r>
        <w:rPr>
          <w:rStyle w:val="FootnoteReference"/>
        </w:rPr>
        <w:footnoteRef/>
      </w:r>
      <w:r>
        <w:rPr>
          <w:rtl/>
        </w:rPr>
        <w:t>&gt;</w:t>
      </w:r>
      <w:r>
        <w:rPr>
          <w:rFonts w:hint="cs"/>
          <w:rtl/>
        </w:rPr>
        <w:t xml:space="preserve"> פירוש - הרמת קול היא טירחה ומאמץ לאדם. ואמרו חכמים [שבת קיט:] "</w:t>
      </w:r>
      <w:r>
        <w:rPr>
          <w:rtl/>
        </w:rPr>
        <w:t xml:space="preserve">כל העונה </w:t>
      </w:r>
      <w:r>
        <w:rPr>
          <w:rFonts w:hint="cs"/>
          <w:rtl/>
        </w:rPr>
        <w:t>'</w:t>
      </w:r>
      <w:r>
        <w:rPr>
          <w:rtl/>
        </w:rPr>
        <w:t>אמן יהא שמיה רבא מברך</w:t>
      </w:r>
      <w:r>
        <w:rPr>
          <w:rFonts w:hint="cs"/>
          <w:rtl/>
        </w:rPr>
        <w:t>'</w:t>
      </w:r>
      <w:r>
        <w:rPr>
          <w:rtl/>
        </w:rPr>
        <w:t xml:space="preserve"> בכל כחו</w:t>
      </w:r>
      <w:r>
        <w:rPr>
          <w:rFonts w:hint="cs"/>
          <w:rtl/>
        </w:rPr>
        <w:t>,</w:t>
      </w:r>
      <w:r>
        <w:rPr>
          <w:rtl/>
        </w:rPr>
        <w:t xml:space="preserve"> קורעין לו גזר דינו</w:t>
      </w:r>
      <w:r>
        <w:rPr>
          <w:rFonts w:hint="cs"/>
          <w:rtl/>
        </w:rPr>
        <w:t>", ופירשו תוספות שם ש"בכל כחו" הוא "בקול רם". ובספר החרדים פרק סו אות ל כתב: "</w:t>
      </w:r>
      <w:r>
        <w:rPr>
          <w:rtl/>
        </w:rPr>
        <w:t xml:space="preserve">כיון שנקראת התפלה </w:t>
      </w:r>
      <w:r>
        <w:rPr>
          <w:rFonts w:hint="cs"/>
          <w:rtl/>
        </w:rPr>
        <w:t>'</w:t>
      </w:r>
      <w:r>
        <w:rPr>
          <w:rtl/>
        </w:rPr>
        <w:t>עבודה</w:t>
      </w:r>
      <w:r>
        <w:rPr>
          <w:rFonts w:hint="cs"/>
          <w:rtl/>
        </w:rPr>
        <w:t>' [תענית ב.],</w:t>
      </w:r>
      <w:r>
        <w:rPr>
          <w:rtl/>
        </w:rPr>
        <w:t xml:space="preserve"> וישראל נקראו </w:t>
      </w:r>
      <w:r>
        <w:rPr>
          <w:rFonts w:hint="cs"/>
          <w:rtl/>
        </w:rPr>
        <w:t>'</w:t>
      </w:r>
      <w:r>
        <w:rPr>
          <w:rtl/>
        </w:rPr>
        <w:t>עבדים</w:t>
      </w:r>
      <w:r>
        <w:rPr>
          <w:rFonts w:hint="cs"/>
          <w:rtl/>
        </w:rPr>
        <w:t>'</w:t>
      </w:r>
      <w:r>
        <w:rPr>
          <w:rtl/>
        </w:rPr>
        <w:t>, ראוי לטרוח בקול גדול בתפלה</w:t>
      </w:r>
      <w:r>
        <w:rPr>
          <w:rFonts w:hint="cs"/>
          <w:rtl/>
        </w:rPr>
        <w:t>". וכן בביאור הגר"א במשלי שם [ב, ג] כתב: "</w:t>
      </w:r>
      <w:r>
        <w:rPr>
          <w:rtl/>
        </w:rPr>
        <w:t>מחמת שלזה צריך יגיעה יותר</w:t>
      </w:r>
      <w:r>
        <w:rPr>
          <w:rFonts w:hint="cs"/>
          <w:rtl/>
        </w:rPr>
        <w:t>...</w:t>
      </w:r>
      <w:r>
        <w:rPr>
          <w:rtl/>
        </w:rPr>
        <w:t xml:space="preserve"> אמר כאן </w:t>
      </w:r>
      <w:r>
        <w:rPr>
          <w:rFonts w:hint="cs"/>
          <w:rtl/>
        </w:rPr>
        <w:t>'</w:t>
      </w:r>
      <w:r>
        <w:rPr>
          <w:rtl/>
        </w:rPr>
        <w:t>קולך</w:t>
      </w:r>
      <w:r>
        <w:rPr>
          <w:rFonts w:hint="cs"/>
          <w:rtl/>
        </w:rPr>
        <w:t>'". והטרחה שאיירי בה כאן היא "שיהיה מטריח עצמו להגיע אליה", דכמו שהרמת הקול היא טרחה הנובעת מהמרחק שבין המשמיע לבין השומע, כך איירי בטרחה הנובעת מהמרחק שבין הלומד לבין החכמה, ועליו "להגיע אליה". וכן אמרו חכמים [ברכות סג:] "</w:t>
      </w:r>
      <w:r>
        <w:rPr>
          <w:rtl/>
        </w:rPr>
        <w:t>והלא דברים קל וחומר</w:t>
      </w:r>
      <w:r>
        <w:rPr>
          <w:rFonts w:hint="cs"/>
          <w:rtl/>
        </w:rPr>
        <w:t>;</w:t>
      </w:r>
      <w:r>
        <w:rPr>
          <w:rtl/>
        </w:rPr>
        <w:t xml:space="preserve"> ומה ארון ה' שלא היה מרוחק אלא שנים עשר מיל</w:t>
      </w:r>
      <w:r>
        <w:rPr>
          <w:rFonts w:hint="cs"/>
          <w:rtl/>
        </w:rPr>
        <w:t>,</w:t>
      </w:r>
      <w:r>
        <w:rPr>
          <w:rtl/>
        </w:rPr>
        <w:t xml:space="preserve"> אמרה תורה </w:t>
      </w:r>
      <w:r>
        <w:rPr>
          <w:rFonts w:hint="cs"/>
          <w:rtl/>
        </w:rPr>
        <w:t>[שמות לג, ז] '</w:t>
      </w:r>
      <w:r>
        <w:rPr>
          <w:rtl/>
        </w:rPr>
        <w:t>והיה כל מבקש ה' יצא אל אהל מועד</w:t>
      </w:r>
      <w:r>
        <w:rPr>
          <w:rFonts w:hint="cs"/>
          <w:rtl/>
        </w:rPr>
        <w:t>',</w:t>
      </w:r>
      <w:r>
        <w:rPr>
          <w:rtl/>
        </w:rPr>
        <w:t xml:space="preserve"> תלמידי חכמים שהולכים מעיר לעיר וממדינה למדינה ללמוד תורה</w:t>
      </w:r>
      <w:r>
        <w:rPr>
          <w:rFonts w:hint="cs"/>
          <w:rtl/>
        </w:rPr>
        <w:t>,</w:t>
      </w:r>
      <w:r>
        <w:rPr>
          <w:rtl/>
        </w:rPr>
        <w:t xml:space="preserve"> על אחת כמה וכמה</w:t>
      </w:r>
      <w:r>
        <w:rPr>
          <w:rFonts w:hint="cs"/>
          <w:rtl/>
        </w:rPr>
        <w:t>".</w:t>
      </w:r>
    </w:p>
  </w:footnote>
  <w:footnote w:id="7">
    <w:p w:rsidR="00E80F4C" w:rsidRDefault="00E80F4C" w:rsidP="00294F69">
      <w:pPr>
        <w:pStyle w:val="FootnoteText"/>
        <w:rPr>
          <w:rFonts w:hint="cs"/>
        </w:rPr>
      </w:pPr>
      <w:r>
        <w:rPr>
          <w:rtl/>
        </w:rPr>
        <w:t>&lt;</w:t>
      </w:r>
      <w:r>
        <w:rPr>
          <w:rStyle w:val="FootnoteReference"/>
        </w:rPr>
        <w:footnoteRef/>
      </w:r>
      <w:r>
        <w:rPr>
          <w:rtl/>
        </w:rPr>
        <w:t>&gt;</w:t>
      </w:r>
      <w:r>
        <w:rPr>
          <w:rFonts w:hint="cs"/>
          <w:rtl/>
        </w:rPr>
        <w:t xml:space="preserve"> "הוא העיון הגדול במאוד מאוד" [לשונו בסמוך].  </w:t>
      </w:r>
    </w:p>
  </w:footnote>
  <w:footnote w:id="8">
    <w:p w:rsidR="00E80F4C" w:rsidRDefault="00E80F4C" w:rsidP="004B0742">
      <w:pPr>
        <w:pStyle w:val="FootnoteText"/>
        <w:rPr>
          <w:rFonts w:hint="cs"/>
        </w:rPr>
      </w:pPr>
      <w:r>
        <w:rPr>
          <w:rtl/>
        </w:rPr>
        <w:t>&lt;</w:t>
      </w:r>
      <w:r>
        <w:rPr>
          <w:rStyle w:val="FootnoteReference"/>
        </w:rPr>
        <w:footnoteRef/>
      </w:r>
      <w:r>
        <w:rPr>
          <w:rtl/>
        </w:rPr>
        <w:t>&gt;</w:t>
      </w:r>
      <w:r>
        <w:rPr>
          <w:rFonts w:hint="cs"/>
          <w:rtl/>
        </w:rPr>
        <w:t xml:space="preserve"> חוזר לסכם את הפסוקים שהביא עד כה.</w:t>
      </w:r>
    </w:p>
  </w:footnote>
  <w:footnote w:id="9">
    <w:p w:rsidR="00E80F4C" w:rsidRDefault="00E80F4C" w:rsidP="008D2AAE">
      <w:pPr>
        <w:pStyle w:val="FootnoteText"/>
        <w:rPr>
          <w:rFonts w:hint="cs"/>
        </w:rPr>
      </w:pPr>
      <w:r>
        <w:rPr>
          <w:rtl/>
        </w:rPr>
        <w:t>&lt;</w:t>
      </w:r>
      <w:r>
        <w:rPr>
          <w:rStyle w:val="FootnoteReference"/>
        </w:rPr>
        <w:footnoteRef/>
      </w:r>
      <w:r>
        <w:rPr>
          <w:rtl/>
        </w:rPr>
        <w:t>&gt;</w:t>
      </w:r>
      <w:r w:rsidRPr="00BF17EA">
        <w:rPr>
          <w:rFonts w:hint="cs"/>
          <w:rtl/>
        </w:rPr>
        <w:t xml:space="preserve"> </w:t>
      </w:r>
      <w:r>
        <w:rPr>
          <w:rFonts w:hint="cs"/>
          <w:rtl/>
        </w:rPr>
        <w:t xml:space="preserve">"במקומו" הוא בדרך חיים על המשנה [אבות פ"ד מ"א] "איזה חכם, הלומד מכל אדם", שכתב שם [ח.]: "וזה שאמר </w:t>
      </w:r>
      <w:r>
        <w:rPr>
          <w:rFonts w:ascii="Times New Roman" w:hAnsi="Times New Roman" w:hint="cs"/>
          <w:snapToGrid/>
          <w:rtl/>
        </w:rPr>
        <w:t xml:space="preserve">[שם] </w:t>
      </w:r>
      <w:r>
        <w:rPr>
          <w:rFonts w:ascii="Times New Roman" w:hAnsi="Times New Roman"/>
          <w:snapToGrid/>
          <w:rtl/>
        </w:rPr>
        <w:t>'איזה חכם', שראוי שיקרא חכם, זהו אשר הוא 'לומד מכל אדם'</w:t>
      </w:r>
      <w:r>
        <w:rPr>
          <w:rFonts w:ascii="Times New Roman" w:hAnsi="Times New Roman" w:hint="cs"/>
          <w:snapToGrid/>
          <w:rtl/>
        </w:rPr>
        <w:t xml:space="preserve"> [שם]</w:t>
      </w:r>
      <w:r>
        <w:rPr>
          <w:rFonts w:ascii="Times New Roman" w:hAnsi="Times New Roman"/>
          <w:snapToGrid/>
          <w:rtl/>
        </w:rPr>
        <w:t>. כלומר שמשתוקק אחר החכמה מצד עצמו, עד שהוא לומד מכל אדם. הנה ראוי אדם כזה שיקרא בשם 'חכם', בודאי שלא באה לו החכמה במקרה, רק באשר הוא היה משתוקק אל החכמה עד שלמד מכל אדם, ונחשב החכמה מצד עצמו, שהיה משתוקק לחכמה</w:t>
      </w:r>
      <w:r>
        <w:rPr>
          <w:rFonts w:ascii="Times New Roman" w:hAnsi="Times New Roman" w:hint="cs"/>
          <w:snapToGrid/>
          <w:rtl/>
        </w:rPr>
        <w:t xml:space="preserve"> עד שלמד מכל אדם... </w:t>
      </w:r>
      <w:r>
        <w:rPr>
          <w:rFonts w:ascii="Times New Roman" w:hAnsi="Times New Roman"/>
          <w:snapToGrid/>
          <w:rtl/>
        </w:rPr>
        <w:t>וזה שאמר כאן 'איזה חכם הלומד מכל אדם', שכאשר היה לו השתוקקות החכמה, אז ראוי שיקרא בשם 'חכם', שבא על האדם מצד עצמו</w:t>
      </w:r>
      <w:r>
        <w:rPr>
          <w:rFonts w:ascii="Times New Roman" w:hAnsi="Times New Roman" w:hint="cs"/>
          <w:snapToGrid/>
          <w:rtl/>
        </w:rPr>
        <w:t>"</w:t>
      </w:r>
      <w:r>
        <w:rPr>
          <w:rFonts w:ascii="Times New Roman" w:hAnsi="Times New Roman"/>
          <w:snapToGrid/>
          <w:rtl/>
        </w:rPr>
        <w:t>.</w:t>
      </w:r>
    </w:p>
  </w:footnote>
  <w:footnote w:id="10">
    <w:p w:rsidR="00E80F4C" w:rsidRDefault="00E80F4C" w:rsidP="002A55D5">
      <w:pPr>
        <w:pStyle w:val="FootnoteText"/>
        <w:rPr>
          <w:rFonts w:hint="cs"/>
        </w:rPr>
      </w:pPr>
      <w:r>
        <w:rPr>
          <w:rtl/>
        </w:rPr>
        <w:t>&lt;</w:t>
      </w:r>
      <w:r>
        <w:rPr>
          <w:rStyle w:val="FootnoteReference"/>
        </w:rPr>
        <w:footnoteRef/>
      </w:r>
      <w:r>
        <w:rPr>
          <w:rtl/>
        </w:rPr>
        <w:t>&gt;</w:t>
      </w:r>
      <w:r>
        <w:rPr>
          <w:rFonts w:hint="cs"/>
          <w:rtl/>
        </w:rPr>
        <w:t xml:space="preserve"> "כי נתינת קול צריך טורח" [לשונו למעלה לפני ציון 5], וכל חפוש הוא בטורח, וכמו שיבאר בהמשך. ואם תאמר, הרי החפוש הוזכר בפסוק שלאחריו [משלי ב, ד] "</w:t>
      </w:r>
      <w:r>
        <w:rPr>
          <w:rtl/>
        </w:rPr>
        <w:t>אם תבקשנה ככסף וכמטמונים תחפשנה</w:t>
      </w:r>
      <w:r>
        <w:rPr>
          <w:rFonts w:hint="cs"/>
          <w:rtl/>
        </w:rPr>
        <w:t>", ולא בפסוקנו [שם פסוק ג] "</w:t>
      </w:r>
      <w:r>
        <w:rPr>
          <w:rtl/>
        </w:rPr>
        <w:t>כי אם לבינה תקרא לתבונה תתן קולך</w:t>
      </w:r>
      <w:r>
        <w:rPr>
          <w:rFonts w:hint="cs"/>
          <w:rtl/>
        </w:rPr>
        <w:t xml:space="preserve">". ויש לומר, כי כוונתו ב"חפוש אחריה" היא שיעתיק עצמו כדי להגיע אל החכמה, וכמו שכתב למעלה "שיהיה מטריח עצמו להגיע אליה, כי נתינת קול צריך טורח", וכמבואר בהערה 5. אך הפסוק "וכמטמונים תחפשנה" איירי שיטריח עצמו בחכמה עצמה בעיון גדול, וכמו שמבאר בסמוך.  </w:t>
      </w:r>
    </w:p>
  </w:footnote>
  <w:footnote w:id="11">
    <w:p w:rsidR="00E80F4C" w:rsidRDefault="00E80F4C" w:rsidP="007A5F4F">
      <w:pPr>
        <w:pStyle w:val="FootnoteText"/>
        <w:rPr>
          <w:rFonts w:hint="cs"/>
        </w:rPr>
      </w:pPr>
      <w:r>
        <w:rPr>
          <w:rtl/>
        </w:rPr>
        <w:t>&lt;</w:t>
      </w:r>
      <w:r>
        <w:rPr>
          <w:rStyle w:val="FootnoteReference"/>
        </w:rPr>
        <w:footnoteRef/>
      </w:r>
      <w:r>
        <w:rPr>
          <w:rtl/>
        </w:rPr>
        <w:t>&gt;</w:t>
      </w:r>
      <w:r>
        <w:rPr>
          <w:rFonts w:hint="cs"/>
          <w:rtl/>
        </w:rPr>
        <w:t xml:space="preserve"> לשון ביאור הגר"א במשלי שם [ב, ד]: "'</w:t>
      </w:r>
      <w:r>
        <w:rPr>
          <w:rtl/>
        </w:rPr>
        <w:t>אם תבקשנה ככסף גו'</w:t>
      </w:r>
      <w:r>
        <w:rPr>
          <w:rFonts w:hint="cs"/>
          <w:rtl/>
        </w:rPr>
        <w:t>',</w:t>
      </w:r>
      <w:r>
        <w:rPr>
          <w:rtl/>
        </w:rPr>
        <w:t xml:space="preserve"> כי בקשה הוא על דבר הנאבד מקומו איה הוא</w:t>
      </w:r>
      <w:r>
        <w:rPr>
          <w:rFonts w:hint="cs"/>
          <w:rtl/>
        </w:rPr>
        <w:t xml:space="preserve">... </w:t>
      </w:r>
      <w:r>
        <w:rPr>
          <w:rtl/>
        </w:rPr>
        <w:t>וכן כסף להרויח אין אדם יודע במה להשתכר</w:t>
      </w:r>
      <w:r>
        <w:rPr>
          <w:rFonts w:hint="cs"/>
          <w:rtl/>
        </w:rPr>
        <w:t>,</w:t>
      </w:r>
      <w:r>
        <w:rPr>
          <w:rtl/>
        </w:rPr>
        <w:t xml:space="preserve"> ודרך האדם לבקש אחריהם</w:t>
      </w:r>
      <w:r>
        <w:rPr>
          <w:rFonts w:hint="cs"/>
          <w:rtl/>
        </w:rPr>
        <w:t>,</w:t>
      </w:r>
      <w:r>
        <w:rPr>
          <w:rtl/>
        </w:rPr>
        <w:t xml:space="preserve"> והולך ממקום למקום להרויח</w:t>
      </w:r>
      <w:r>
        <w:rPr>
          <w:rFonts w:hint="cs"/>
          <w:rtl/>
        </w:rPr>
        <w:t>.</w:t>
      </w:r>
      <w:r>
        <w:rPr>
          <w:rtl/>
        </w:rPr>
        <w:t xml:space="preserve"> לזה אומר </w:t>
      </w:r>
      <w:r>
        <w:rPr>
          <w:rFonts w:hint="cs"/>
          <w:rtl/>
        </w:rPr>
        <w:t>'</w:t>
      </w:r>
      <w:r>
        <w:rPr>
          <w:rtl/>
        </w:rPr>
        <w:t>תבקשנה ככסף</w:t>
      </w:r>
      <w:r>
        <w:rPr>
          <w:rFonts w:hint="cs"/>
          <w:rtl/>
        </w:rPr>
        <w:t>'..</w:t>
      </w:r>
      <w:r>
        <w:rPr>
          <w:rtl/>
        </w:rPr>
        <w:t>. שלתורה צריך לבקש ככסף ולילך מעיר לעיר וממדינה למדינה ללמוד תורה</w:t>
      </w:r>
      <w:r>
        <w:rPr>
          <w:rFonts w:hint="cs"/>
          <w:rtl/>
        </w:rPr>
        <w:t>,</w:t>
      </w:r>
      <w:r>
        <w:rPr>
          <w:rtl/>
        </w:rPr>
        <w:t xml:space="preserve"> וזהו </w:t>
      </w:r>
      <w:r>
        <w:rPr>
          <w:rFonts w:hint="cs"/>
          <w:rtl/>
        </w:rPr>
        <w:t>'</w:t>
      </w:r>
      <w:r>
        <w:rPr>
          <w:rtl/>
        </w:rPr>
        <w:t>אם תבקשנה ככסף</w:t>
      </w:r>
      <w:r>
        <w:rPr>
          <w:rFonts w:hint="cs"/>
          <w:rtl/>
        </w:rPr>
        <w:t>',</w:t>
      </w:r>
      <w:r>
        <w:rPr>
          <w:rtl/>
        </w:rPr>
        <w:t xml:space="preserve"> היינו לתורה</w:t>
      </w:r>
      <w:r>
        <w:rPr>
          <w:rFonts w:hint="cs"/>
          <w:rtl/>
        </w:rPr>
        <w:t>". והמלבי"ם שם כתב: "</w:t>
      </w:r>
      <w:r>
        <w:rPr>
          <w:rtl/>
        </w:rPr>
        <w:t>נמשל חפישת המטמונים</w:t>
      </w:r>
      <w:r>
        <w:rPr>
          <w:rFonts w:hint="cs"/>
          <w:rtl/>
        </w:rPr>
        <w:t>,</w:t>
      </w:r>
      <w:r>
        <w:rPr>
          <w:rtl/>
        </w:rPr>
        <w:t xml:space="preserve"> הוא היגיעה שמתיגע להעמיק בדברי החכמה העמוקים</w:t>
      </w:r>
      <w:r>
        <w:rPr>
          <w:rFonts w:hint="cs"/>
          <w:rtl/>
        </w:rPr>
        <w:t>,</w:t>
      </w:r>
      <w:r>
        <w:rPr>
          <w:rtl/>
        </w:rPr>
        <w:t xml:space="preserve"> להוציא הפנינים הצפונים במצולותיה וסתרי תורה ותושיה</w:t>
      </w:r>
      <w:r>
        <w:rPr>
          <w:rFonts w:hint="cs"/>
          <w:rtl/>
        </w:rPr>
        <w:t>". ובשלב זה אין המהר"ל מחלק בין הרישא ["אם תבקשנה ככסף"] לבין הסיפא ["וכמטמונים תחפשנה"], ושני חלקי הפסוק מורים על העיון הרב הנצרך ללימוד החכמה, וכפי שביאר הגר"א ברישא דקרא, והמלבי"ם בסיפא דקרא. ובגו"א בראשית פכ"ח אות יז [סג:] כתב: "</w:t>
      </w:r>
      <w:r>
        <w:rPr>
          <w:rtl/>
        </w:rPr>
        <w:t>עוד דע אתה אם תחפש דברי חכמים כמטמוניות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xml:space="preserve">" [הובא למעלה פי"ב הערה 82]. הרי ש"חיפוש כמטמוניות" הוא "העיון הגדול במאוד מאוד". </w:t>
      </w:r>
    </w:p>
  </w:footnote>
  <w:footnote w:id="12">
    <w:p w:rsidR="00E80F4C" w:rsidRDefault="00E80F4C" w:rsidP="00AA5BA4">
      <w:pPr>
        <w:pStyle w:val="FootnoteText"/>
        <w:rPr>
          <w:rFonts w:hint="cs"/>
        </w:rPr>
      </w:pPr>
      <w:r>
        <w:rPr>
          <w:rtl/>
        </w:rPr>
        <w:t>&lt;</w:t>
      </w:r>
      <w:r>
        <w:rPr>
          <w:rStyle w:val="FootnoteReference"/>
        </w:rPr>
        <w:footnoteRef/>
      </w:r>
      <w:r>
        <w:rPr>
          <w:rtl/>
        </w:rPr>
        <w:t>&gt;</w:t>
      </w:r>
      <w:r>
        <w:rPr>
          <w:rFonts w:hint="cs"/>
          <w:rtl/>
        </w:rPr>
        <w:t xml:space="preserve"> פירוש - הואיל והפסוקים הקודמים עוסקים בהשגת החכמה והתבונה ["להקשיב לחכמה אזניך" (משלי ב, ב)], כתוצאה מכך יהיה האדם ראוי להשגת יראת ה', שהואיל ואם אין חכמה אין יראה, ממילא אתה למד שאם יש חכמה יש יראה. ולמעלה ס"פ ה [לא</w:t>
      </w:r>
      <w:r w:rsidRPr="00AA5BA4">
        <w:rPr>
          <w:rFonts w:hint="cs"/>
          <w:sz w:val="18"/>
          <w:rtl/>
        </w:rPr>
        <w:t>חר ציון 111] כתב: "</w:t>
      </w:r>
      <w:r w:rsidRPr="00AA5BA4">
        <w:rPr>
          <w:sz w:val="18"/>
          <w:rtl/>
        </w:rPr>
        <w:t>לא נמצא יראת שמים כאשר אין עמו התורה</w:t>
      </w:r>
      <w:r w:rsidRPr="00AA5BA4">
        <w:rPr>
          <w:rFonts w:hint="cs"/>
          <w:sz w:val="18"/>
          <w:rtl/>
        </w:rPr>
        <w:t>,</w:t>
      </w:r>
      <w:r w:rsidRPr="00AA5BA4">
        <w:rPr>
          <w:sz w:val="18"/>
          <w:rtl/>
        </w:rPr>
        <w:t xml:space="preserve"> כמו שאמרו </w:t>
      </w:r>
      <w:r>
        <w:rPr>
          <w:rFonts w:hint="cs"/>
          <w:sz w:val="18"/>
          <w:rtl/>
        </w:rPr>
        <w:t>'</w:t>
      </w:r>
      <w:r w:rsidRPr="00AA5BA4">
        <w:rPr>
          <w:sz w:val="18"/>
          <w:rtl/>
        </w:rPr>
        <w:t>אם אין חכמה אין יראה</w:t>
      </w:r>
      <w:r>
        <w:rPr>
          <w:rFonts w:hint="cs"/>
          <w:sz w:val="18"/>
          <w:rtl/>
        </w:rPr>
        <w:t>'</w:t>
      </w:r>
      <w:r w:rsidRPr="00AA5BA4">
        <w:rPr>
          <w:rFonts w:hint="cs"/>
          <w:sz w:val="18"/>
          <w:rtl/>
        </w:rPr>
        <w:t>.</w:t>
      </w:r>
      <w:r w:rsidRPr="00AA5BA4">
        <w:rPr>
          <w:sz w:val="18"/>
          <w:rtl/>
        </w:rPr>
        <w:t xml:space="preserve"> ופירוש זה</w:t>
      </w:r>
      <w:r w:rsidRPr="00AA5BA4">
        <w:rPr>
          <w:rFonts w:hint="cs"/>
          <w:sz w:val="18"/>
          <w:rtl/>
        </w:rPr>
        <w:t>,</w:t>
      </w:r>
      <w:r w:rsidRPr="00AA5BA4">
        <w:rPr>
          <w:sz w:val="18"/>
          <w:rtl/>
        </w:rPr>
        <w:t xml:space="preserve"> כי היראה כאשר האדם יש לו קירוב אל השם יתברך</w:t>
      </w:r>
      <w:r w:rsidRPr="00AA5BA4">
        <w:rPr>
          <w:rFonts w:hint="cs"/>
          <w:sz w:val="18"/>
          <w:rtl/>
        </w:rPr>
        <w:t>,</w:t>
      </w:r>
      <w:r w:rsidRPr="00AA5BA4">
        <w:rPr>
          <w:sz w:val="18"/>
          <w:rtl/>
        </w:rPr>
        <w:t xml:space="preserve"> אז מקבל יראתו</w:t>
      </w:r>
      <w:r w:rsidRPr="00AA5BA4">
        <w:rPr>
          <w:rFonts w:hint="cs"/>
          <w:sz w:val="18"/>
          <w:rtl/>
        </w:rPr>
        <w:t>.</w:t>
      </w:r>
      <w:r w:rsidRPr="00AA5BA4">
        <w:rPr>
          <w:sz w:val="18"/>
          <w:rtl/>
        </w:rPr>
        <w:t xml:space="preserve"> דומה למלך ב</w:t>
      </w:r>
      <w:r w:rsidRPr="00AA5BA4">
        <w:rPr>
          <w:rFonts w:hint="cs"/>
          <w:sz w:val="18"/>
          <w:rtl/>
        </w:rPr>
        <w:t>שר ודם,</w:t>
      </w:r>
      <w:r w:rsidRPr="00AA5BA4">
        <w:rPr>
          <w:sz w:val="18"/>
          <w:rtl/>
        </w:rPr>
        <w:t xml:space="preserve"> אין האדם מקבל יראתו רק כאשר מתקרב אליו</w:t>
      </w:r>
      <w:r w:rsidRPr="00AA5BA4">
        <w:rPr>
          <w:rFonts w:hint="cs"/>
          <w:sz w:val="18"/>
          <w:rtl/>
        </w:rPr>
        <w:t>.</w:t>
      </w:r>
      <w:r w:rsidRPr="00AA5BA4">
        <w:rPr>
          <w:sz w:val="18"/>
          <w:rtl/>
        </w:rPr>
        <w:t xml:space="preserve"> ואין האדם מתקרב אל השם יתברך כי אם על ידי התורה</w:t>
      </w:r>
      <w:r w:rsidRPr="00AA5BA4">
        <w:rPr>
          <w:rFonts w:hint="cs"/>
          <w:sz w:val="18"/>
          <w:rtl/>
        </w:rPr>
        <w:t>,</w:t>
      </w:r>
      <w:r w:rsidRPr="00AA5BA4">
        <w:rPr>
          <w:sz w:val="18"/>
          <w:rtl/>
        </w:rPr>
        <w:t xml:space="preserve"> כי האדם הוא בשר ודם</w:t>
      </w:r>
      <w:r w:rsidRPr="00AA5BA4">
        <w:rPr>
          <w:rFonts w:hint="cs"/>
          <w:sz w:val="18"/>
          <w:rtl/>
        </w:rPr>
        <w:t>,</w:t>
      </w:r>
      <w:r w:rsidRPr="00AA5BA4">
        <w:rPr>
          <w:sz w:val="18"/>
          <w:rtl/>
        </w:rPr>
        <w:t xml:space="preserve"> ומצד שהוא בשר ודם אין קירוב</w:t>
      </w:r>
      <w:r w:rsidRPr="00AA5BA4">
        <w:rPr>
          <w:rFonts w:hint="cs"/>
          <w:sz w:val="18"/>
          <w:rtl/>
        </w:rPr>
        <w:t>,</w:t>
      </w:r>
      <w:r w:rsidRPr="00AA5BA4">
        <w:rPr>
          <w:sz w:val="18"/>
          <w:rtl/>
        </w:rPr>
        <w:t xml:space="preserve"> כי אם על ידי התורה השכלית, ובזה יש קירוב לאדם אל בוראו</w:t>
      </w:r>
      <w:r w:rsidRPr="00AA5BA4">
        <w:rPr>
          <w:rFonts w:hint="cs"/>
          <w:sz w:val="18"/>
          <w:rtl/>
        </w:rPr>
        <w:t>,</w:t>
      </w:r>
      <w:r w:rsidRPr="00AA5BA4">
        <w:rPr>
          <w:sz w:val="18"/>
          <w:rtl/>
        </w:rPr>
        <w:t xml:space="preserve"> ואז מקבל היראה</w:t>
      </w:r>
      <w:r>
        <w:rPr>
          <w:rFonts w:hint="cs"/>
          <w:rtl/>
        </w:rPr>
        <w:t xml:space="preserve">". </w:t>
      </w:r>
    </w:p>
  </w:footnote>
  <w:footnote w:id="13">
    <w:p w:rsidR="00E80F4C" w:rsidRDefault="00E80F4C" w:rsidP="006B24EC">
      <w:pPr>
        <w:pStyle w:val="FootnoteText"/>
        <w:rPr>
          <w:rFonts w:hint="cs"/>
        </w:rPr>
      </w:pPr>
      <w:r>
        <w:rPr>
          <w:rtl/>
        </w:rPr>
        <w:t>&lt;</w:t>
      </w:r>
      <w:r>
        <w:rPr>
          <w:rStyle w:val="FootnoteReference"/>
        </w:rPr>
        <w:footnoteRef/>
      </w:r>
      <w:r>
        <w:rPr>
          <w:rtl/>
        </w:rPr>
        <w:t>&gt;</w:t>
      </w:r>
      <w:r>
        <w:rPr>
          <w:rFonts w:hint="cs"/>
          <w:rtl/>
        </w:rPr>
        <w:t xml:space="preserve"> ו"דעת אלקים" פירושה השגת החכמה העליונה, וכמו שמבאר בסמוך. וא"כ רישא דקרא ["אז תבין יראת ה'"] איירי בהשגת יראה, וסיפא דקרא ["ודעת אלקים תמצא"] איירי בהשגת דעת קדושים. ובדר"ח פ"ג מי"ז [תלב.] כתב: "</w:t>
      </w:r>
      <w:r>
        <w:rPr>
          <w:rFonts w:ascii="Times New Roman" w:hAnsi="Times New Roman"/>
          <w:snapToGrid/>
          <w:rtl/>
        </w:rPr>
        <w:t xml:space="preserve">כי אם אין יראת שמים, שהוא התכלית, כי תכלית חכמה יראת השם, כי אין החכמה רק שיגיע ליראת שמים, והוא העיקר. כמו שאמרו בפרק ב' דברכות </w:t>
      </w:r>
      <w:r>
        <w:rPr>
          <w:rFonts w:ascii="Times New Roman" w:hAnsi="Times New Roman" w:hint="cs"/>
          <w:snapToGrid/>
          <w:rtl/>
        </w:rPr>
        <w:t>[יז.]</w:t>
      </w:r>
      <w:r>
        <w:rPr>
          <w:rFonts w:ascii="Times New Roman" w:hAnsi="Times New Roman"/>
          <w:snapToGrid/>
          <w:rtl/>
        </w:rPr>
        <w:t xml:space="preserve"> תכלית חכמה יראת השם, שלא יהא האדם קורא ושונה ובועט באביו או במי שגדול ממנו. והנה יראת שמים השלמת החכמה, כי על ידי יראת שמים אז יושלם מה שראוי שיושלם. והחכמה היא מדריגה ליראת שמים, שעל ידי החכמה יבא לידי יראת שמים, כמו שאמרנו אצל </w:t>
      </w:r>
      <w:r>
        <w:rPr>
          <w:rFonts w:ascii="Times New Roman" w:hAnsi="Times New Roman" w:hint="cs"/>
          <w:snapToGrid/>
          <w:rtl/>
        </w:rPr>
        <w:t xml:space="preserve">[אבות פ"ב מ"ה] </w:t>
      </w:r>
      <w:r>
        <w:rPr>
          <w:rFonts w:ascii="Times New Roman" w:hAnsi="Times New Roman"/>
          <w:snapToGrid/>
          <w:rtl/>
        </w:rPr>
        <w:t>'אין בור ירא חטא'. ואם אין חכמה אין יראה, כי מורא מלכות הוא מצד הקירוב אל המלך, שכאשר האדם עם המלך אז מקבל יראתו. אבל הרחוקים מן המלך, אין יראה להם מן המלך</w:t>
      </w:r>
      <w:r>
        <w:rPr>
          <w:rFonts w:ascii="Times New Roman" w:hAnsi="Times New Roman" w:hint="cs"/>
          <w:snapToGrid/>
          <w:rtl/>
        </w:rPr>
        <w:t xml:space="preserve"> [ראה להלן הערה 27]</w:t>
      </w:r>
      <w:r>
        <w:rPr>
          <w:rFonts w:ascii="Times New Roman" w:hAnsi="Times New Roman"/>
          <w:snapToGrid/>
          <w:rtl/>
        </w:rPr>
        <w:t>.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ואי אפשר שיהיה זה בלא זה; כי לא נמצא הנמשך אם לא ימצא הקודם, ויראת שמים נמשך אחר החכמה. וגם אם לא ימצא דבר שהוא התכלית וההשלמה, לא ימצא הקודם, כי אין קיום לו בלא השלמתו</w:t>
      </w:r>
      <w:r>
        <w:rPr>
          <w:rFonts w:hint="cs"/>
          <w:rtl/>
        </w:rPr>
        <w:t>" [הובא בחלקו למעלה פ"ה הערה 112, ולהלן הערה 87].</w:t>
      </w:r>
    </w:p>
  </w:footnote>
  <w:footnote w:id="14">
    <w:p w:rsidR="00E80F4C" w:rsidRDefault="00E80F4C" w:rsidP="004F25CA">
      <w:pPr>
        <w:pStyle w:val="FootnoteText"/>
        <w:rPr>
          <w:rFonts w:hint="cs"/>
          <w:rtl/>
        </w:rPr>
      </w:pPr>
      <w:r>
        <w:rPr>
          <w:rtl/>
        </w:rPr>
        <w:t>&lt;</w:t>
      </w:r>
      <w:r>
        <w:rPr>
          <w:rStyle w:val="FootnoteReference"/>
        </w:rPr>
        <w:footnoteRef/>
      </w:r>
      <w:r>
        <w:rPr>
          <w:rtl/>
        </w:rPr>
        <w:t>&gt;</w:t>
      </w:r>
      <w:r>
        <w:rPr>
          <w:rFonts w:hint="cs"/>
          <w:rtl/>
        </w:rPr>
        <w:t xml:space="preserve"> מדגיש תיבת "אז", כי הבנת היראה אפשרית רק לאחר השגת החכמה, כי "אם אין חכמה אין יראה". וכדבריו כאן ביאר גם הגר"א בפירושו למשלי שם. </w:t>
      </w:r>
    </w:p>
  </w:footnote>
  <w:footnote w:id="15">
    <w:p w:rsidR="00E80F4C" w:rsidRDefault="00E80F4C" w:rsidP="00B6196F">
      <w:pPr>
        <w:pStyle w:val="FootnoteText"/>
        <w:rPr>
          <w:rFonts w:hint="cs"/>
        </w:rPr>
      </w:pPr>
      <w:r>
        <w:rPr>
          <w:rtl/>
        </w:rPr>
        <w:t>&lt;</w:t>
      </w:r>
      <w:r>
        <w:rPr>
          <w:rStyle w:val="FootnoteReference"/>
        </w:rPr>
        <w:footnoteRef/>
      </w:r>
      <w:r>
        <w:rPr>
          <w:rtl/>
        </w:rPr>
        <w:t>&gt;</w:t>
      </w:r>
      <w:r>
        <w:rPr>
          <w:rFonts w:hint="cs"/>
          <w:rtl/>
        </w:rPr>
        <w:t xml:space="preserve"> בפסוק נאמר "ודעת אלקים תמצא", ואילו במקום אחר נאמר [משלי ט, י] "</w:t>
      </w:r>
      <w:r>
        <w:rPr>
          <w:rtl/>
        </w:rPr>
        <w:t xml:space="preserve">תחלת חכמה יראת </w:t>
      </w:r>
      <w:r>
        <w:rPr>
          <w:rFonts w:hint="cs"/>
          <w:rtl/>
        </w:rPr>
        <w:t>ה'</w:t>
      </w:r>
      <w:r>
        <w:rPr>
          <w:rtl/>
        </w:rPr>
        <w:t xml:space="preserve"> ודעת קד</w:t>
      </w:r>
      <w:r>
        <w:rPr>
          <w:rFonts w:hint="cs"/>
          <w:rtl/>
        </w:rPr>
        <w:t>ו</w:t>
      </w:r>
      <w:r>
        <w:rPr>
          <w:rtl/>
        </w:rPr>
        <w:t xml:space="preserve">שים </w:t>
      </w:r>
      <w:r>
        <w:rPr>
          <w:rFonts w:hint="cs"/>
          <w:rtl/>
        </w:rPr>
        <w:t>בינה", וכן בהמשך חזר כמה פעמים לומר "דעת קדושים", וראה הערה 34.</w:t>
      </w:r>
    </w:p>
  </w:footnote>
  <w:footnote w:id="16">
    <w:p w:rsidR="00E80F4C" w:rsidRDefault="00E80F4C" w:rsidP="00013E60">
      <w:pPr>
        <w:pStyle w:val="FootnoteText"/>
        <w:rPr>
          <w:rFonts w:hint="cs"/>
        </w:rPr>
      </w:pPr>
      <w:r>
        <w:rPr>
          <w:rtl/>
        </w:rPr>
        <w:t>&lt;</w:t>
      </w:r>
      <w:r>
        <w:rPr>
          <w:rStyle w:val="FootnoteReference"/>
        </w:rPr>
        <w:footnoteRef/>
      </w:r>
      <w:r>
        <w:rPr>
          <w:rtl/>
        </w:rPr>
        <w:t>&gt;</w:t>
      </w:r>
      <w:r>
        <w:rPr>
          <w:rFonts w:hint="cs"/>
          <w:rtl/>
        </w:rPr>
        <w:t xml:space="preserve"> כוונתו לדבריו בנתיב יראת ה' ר"פ א, שביאר שם מדוע יש להקדים החכמה ליראה [כי זו נקודתו העיקרית כאן, לאור סדר המקרא "אז תבין יראת השם ודעת אלקים תמצא"]. וזה לשונו שם: "'</w:t>
      </w:r>
      <w:r>
        <w:rPr>
          <w:rtl/>
        </w:rPr>
        <w:t>אם אין יראה אין חכמה</w:t>
      </w:r>
      <w:r>
        <w:rPr>
          <w:rFonts w:hint="cs"/>
          <w:rtl/>
        </w:rPr>
        <w:t>,</w:t>
      </w:r>
      <w:r>
        <w:rPr>
          <w:rtl/>
        </w:rPr>
        <w:t xml:space="preserve"> ואם אין חכמה אין יראה</w:t>
      </w:r>
      <w:r>
        <w:rPr>
          <w:rFonts w:hint="cs"/>
          <w:rtl/>
        </w:rPr>
        <w:t>'</w:t>
      </w:r>
      <w:r>
        <w:rPr>
          <w:rtl/>
        </w:rPr>
        <w:t>, ששניהם כמו דבר אחד</w:t>
      </w:r>
      <w:r>
        <w:rPr>
          <w:rFonts w:hint="cs"/>
          <w:rtl/>
        </w:rPr>
        <w:t>,</w:t>
      </w:r>
      <w:r>
        <w:rPr>
          <w:rtl/>
        </w:rPr>
        <w:t xml:space="preserve"> ואי אפשר שיהיה האחד בלא השני, וכמו שבארנו בפרקים כי אלו שניהם תלוים זה בזה, והם כמו דבר אחד לגמרי. ויש לך לדעת איך תחלת חכמה יראת השם</w:t>
      </w:r>
      <w:r>
        <w:rPr>
          <w:rFonts w:hint="cs"/>
          <w:rtl/>
        </w:rPr>
        <w:t>,</w:t>
      </w:r>
      <w:r>
        <w:rPr>
          <w:rtl/>
        </w:rPr>
        <w:t xml:space="preserve"> כי החכמה למדריגתה ומעלתה על הכל היא ראשונה, וזה שתרגם ירושלמי </w:t>
      </w:r>
      <w:r>
        <w:rPr>
          <w:rFonts w:hint="cs"/>
          <w:rtl/>
        </w:rPr>
        <w:t>[</w:t>
      </w:r>
      <w:r>
        <w:rPr>
          <w:rtl/>
        </w:rPr>
        <w:t>בראשית א</w:t>
      </w:r>
      <w:r>
        <w:rPr>
          <w:rFonts w:hint="cs"/>
          <w:rtl/>
        </w:rPr>
        <w:t>, א]</w:t>
      </w:r>
      <w:r>
        <w:rPr>
          <w:rtl/>
        </w:rPr>
        <w:t xml:space="preserve"> </w:t>
      </w:r>
      <w:r>
        <w:rPr>
          <w:rFonts w:hint="cs"/>
          <w:rtl/>
        </w:rPr>
        <w:t>'</w:t>
      </w:r>
      <w:r>
        <w:rPr>
          <w:rtl/>
        </w:rPr>
        <w:t>בראשית ברא</w:t>
      </w:r>
      <w:r>
        <w:rPr>
          <w:rFonts w:hint="cs"/>
          <w:rtl/>
        </w:rPr>
        <w:t>',</w:t>
      </w:r>
      <w:r>
        <w:rPr>
          <w:rtl/>
        </w:rPr>
        <w:t xml:space="preserve"> </w:t>
      </w:r>
      <w:r>
        <w:rPr>
          <w:rFonts w:hint="cs"/>
          <w:rtl/>
        </w:rPr>
        <w:t>'</w:t>
      </w:r>
      <w:r>
        <w:rPr>
          <w:rtl/>
        </w:rPr>
        <w:t>בחכמתא ברא אל</w:t>
      </w:r>
      <w:r>
        <w:rPr>
          <w:rFonts w:hint="cs"/>
          <w:rtl/>
        </w:rPr>
        <w:t>ק</w:t>
      </w:r>
      <w:r>
        <w:rPr>
          <w:rtl/>
        </w:rPr>
        <w:t>ים ית שמיא וית ארעא</w:t>
      </w:r>
      <w:r>
        <w:rPr>
          <w:rFonts w:hint="cs"/>
          <w:rtl/>
        </w:rPr>
        <w:t>'.</w:t>
      </w:r>
      <w:r>
        <w:rPr>
          <w:rtl/>
        </w:rPr>
        <w:t xml:space="preserve"> לכך נקראת החכמה </w:t>
      </w:r>
      <w:r>
        <w:rPr>
          <w:rFonts w:hint="cs"/>
          <w:rtl/>
        </w:rPr>
        <w:t>'</w:t>
      </w:r>
      <w:r>
        <w:rPr>
          <w:rtl/>
        </w:rPr>
        <w:t>ראשית</w:t>
      </w:r>
      <w:r>
        <w:rPr>
          <w:rFonts w:hint="cs"/>
          <w:rtl/>
        </w:rPr>
        <w:t>',</w:t>
      </w:r>
      <w:r>
        <w:rPr>
          <w:rtl/>
        </w:rPr>
        <w:t xml:space="preserve"> שהיא ראשונה אל הכל</w:t>
      </w:r>
      <w:r>
        <w:rPr>
          <w:rFonts w:hint="cs"/>
          <w:rtl/>
        </w:rPr>
        <w:t>.</w:t>
      </w:r>
      <w:r>
        <w:rPr>
          <w:rtl/>
        </w:rPr>
        <w:t xml:space="preserve"> והתורה היא הנברא והעלול הראשון מן השם ית</w:t>
      </w:r>
      <w:r>
        <w:rPr>
          <w:rFonts w:hint="cs"/>
          <w:rtl/>
        </w:rPr>
        <w:t>ברך</w:t>
      </w:r>
      <w:r>
        <w:rPr>
          <w:rtl/>
        </w:rPr>
        <w:t xml:space="preserve"> יותר מן הכל</w:t>
      </w:r>
      <w:r>
        <w:rPr>
          <w:rFonts w:hint="cs"/>
          <w:rtl/>
        </w:rPr>
        <w:t>,</w:t>
      </w:r>
      <w:r>
        <w:rPr>
          <w:rtl/>
        </w:rPr>
        <w:t xml:space="preserve"> והעלול הנברא אי אפשר לו בלא עלה כלל. ולכך </w:t>
      </w:r>
      <w:r>
        <w:rPr>
          <w:rFonts w:hint="cs"/>
          <w:rtl/>
        </w:rPr>
        <w:t>'</w:t>
      </w:r>
      <w:r>
        <w:rPr>
          <w:rtl/>
        </w:rPr>
        <w:t>אם אין יראה אין חכמה</w:t>
      </w:r>
      <w:r>
        <w:rPr>
          <w:rFonts w:hint="cs"/>
          <w:rtl/>
        </w:rPr>
        <w:t>',</w:t>
      </w:r>
      <w:r>
        <w:rPr>
          <w:rtl/>
        </w:rPr>
        <w:t xml:space="preserve"> כי זה עצם היראה כאשר האדם הוא עלול אל העלה</w:t>
      </w:r>
      <w:r>
        <w:rPr>
          <w:rFonts w:hint="cs"/>
          <w:rtl/>
        </w:rPr>
        <w:t>...</w:t>
      </w:r>
      <w:r>
        <w:rPr>
          <w:rtl/>
        </w:rPr>
        <w:t xml:space="preserve"> ואם אין עלול ראשון מן הש"י</w:t>
      </w:r>
      <w:r>
        <w:rPr>
          <w:rFonts w:hint="cs"/>
          <w:rtl/>
        </w:rPr>
        <w:t>,</w:t>
      </w:r>
      <w:r>
        <w:rPr>
          <w:rtl/>
        </w:rPr>
        <w:t xml:space="preserve"> אין כאן חכמה</w:t>
      </w:r>
      <w:r>
        <w:rPr>
          <w:rFonts w:hint="cs"/>
          <w:rtl/>
        </w:rPr>
        <w:t>,</w:t>
      </w:r>
      <w:r>
        <w:rPr>
          <w:rtl/>
        </w:rPr>
        <w:t xml:space="preserve"> כי החכמה הוא העלול הראשון</w:t>
      </w:r>
      <w:r>
        <w:rPr>
          <w:rFonts w:hint="cs"/>
          <w:rtl/>
        </w:rPr>
        <w:t>.</w:t>
      </w:r>
      <w:r>
        <w:rPr>
          <w:rtl/>
        </w:rPr>
        <w:t xml:space="preserve"> וכך </w:t>
      </w:r>
      <w:r>
        <w:rPr>
          <w:rFonts w:hint="cs"/>
          <w:rtl/>
        </w:rPr>
        <w:t>'</w:t>
      </w:r>
      <w:r>
        <w:rPr>
          <w:rtl/>
        </w:rPr>
        <w:t>אם אין חכמה אין יראה</w:t>
      </w:r>
      <w:r>
        <w:rPr>
          <w:rFonts w:hint="cs"/>
          <w:rtl/>
        </w:rPr>
        <w:t>',</w:t>
      </w:r>
      <w:r>
        <w:rPr>
          <w:rtl/>
        </w:rPr>
        <w:t xml:space="preserve"> במה שהחכמה ראוי שתהיה עלול הראשון, ואם אין חכמה</w:t>
      </w:r>
      <w:r>
        <w:rPr>
          <w:rFonts w:hint="cs"/>
          <w:rtl/>
        </w:rPr>
        <w:t>,</w:t>
      </w:r>
      <w:r>
        <w:rPr>
          <w:rtl/>
        </w:rPr>
        <w:t xml:space="preserve"> אין כאן עלול ראשון</w:t>
      </w:r>
      <w:r>
        <w:rPr>
          <w:rFonts w:hint="cs"/>
          <w:rtl/>
        </w:rPr>
        <w:t>.</w:t>
      </w:r>
      <w:r>
        <w:rPr>
          <w:rtl/>
        </w:rPr>
        <w:t xml:space="preserve"> ולכך אלו שניהם הם כמו דבר אחד</w:t>
      </w:r>
      <w:r>
        <w:rPr>
          <w:rFonts w:hint="cs"/>
          <w:rtl/>
        </w:rPr>
        <w:t>,</w:t>
      </w:r>
      <w:r>
        <w:rPr>
          <w:rtl/>
        </w:rPr>
        <w:t xml:space="preserve"> כי במה שהחכמה הוא עלול הראשון</w:t>
      </w:r>
      <w:r>
        <w:rPr>
          <w:rFonts w:hint="cs"/>
          <w:rtl/>
        </w:rPr>
        <w:t>,</w:t>
      </w:r>
      <w:r>
        <w:rPr>
          <w:rtl/>
        </w:rPr>
        <w:t xml:space="preserve"> והעלול יש עליו יראת העלה</w:t>
      </w:r>
      <w:r>
        <w:rPr>
          <w:rFonts w:hint="cs"/>
          <w:rtl/>
        </w:rPr>
        <w:t>,</w:t>
      </w:r>
      <w:r>
        <w:rPr>
          <w:rtl/>
        </w:rPr>
        <w:t xml:space="preserve"> הרי אלו שניהם כמו דבר אחד</w:t>
      </w:r>
      <w:r>
        <w:rPr>
          <w:rFonts w:hint="cs"/>
          <w:rtl/>
        </w:rPr>
        <w:t>,</w:t>
      </w:r>
      <w:r>
        <w:rPr>
          <w:rtl/>
        </w:rPr>
        <w:t xml:space="preserve"> ואם אין אחד לא נמצא השני</w:t>
      </w:r>
      <w:r>
        <w:rPr>
          <w:rFonts w:hint="cs"/>
          <w:rtl/>
        </w:rPr>
        <w:t>". הרי שהחכמה היא העלול הראשון.</w:t>
      </w:r>
    </w:p>
  </w:footnote>
  <w:footnote w:id="17">
    <w:p w:rsidR="00E80F4C" w:rsidRDefault="00E80F4C" w:rsidP="00172445">
      <w:pPr>
        <w:pStyle w:val="FootnoteText"/>
        <w:rPr>
          <w:rFonts w:hint="cs"/>
          <w:rtl/>
        </w:rPr>
      </w:pPr>
      <w:r>
        <w:rPr>
          <w:rtl/>
        </w:rPr>
        <w:t>&lt;</w:t>
      </w:r>
      <w:r>
        <w:rPr>
          <w:rStyle w:val="FootnoteReference"/>
        </w:rPr>
        <w:footnoteRef/>
      </w:r>
      <w:r>
        <w:rPr>
          <w:rtl/>
        </w:rPr>
        <w:t>&gt;</w:t>
      </w:r>
      <w:r>
        <w:rPr>
          <w:rFonts w:hint="cs"/>
          <w:rtl/>
        </w:rPr>
        <w:t xml:space="preserve"> כאמור בהערה הקודמת בדברים אלו הוא הולך להורות כיצד שני חלקי הפסוק ["אז תבין יראת השם, ודעת אלקים תמצא"] תואמים לסדר ההשגה; קודם יש צורך בחכמה מסויימת בכדי להגיע ממנה ליר"ש, ולאחר מכן יש צורך ביר"ש בכדי להגיע ממנה לחכמה עליונה.</w:t>
      </w:r>
    </w:p>
  </w:footnote>
  <w:footnote w:id="18">
    <w:p w:rsidR="00E80F4C" w:rsidRDefault="00E80F4C" w:rsidP="009D4F17">
      <w:pPr>
        <w:pStyle w:val="FootnoteText"/>
        <w:rPr>
          <w:rFonts w:hint="cs"/>
          <w:rtl/>
        </w:rPr>
      </w:pPr>
      <w:r>
        <w:rPr>
          <w:rtl/>
        </w:rPr>
        <w:t>&lt;</w:t>
      </w:r>
      <w:r>
        <w:rPr>
          <w:rStyle w:val="FootnoteReference"/>
        </w:rPr>
        <w:footnoteRef/>
      </w:r>
      <w:r>
        <w:rPr>
          <w:rtl/>
        </w:rPr>
        <w:t>&gt;</w:t>
      </w:r>
      <w:r>
        <w:rPr>
          <w:rFonts w:hint="cs"/>
          <w:rtl/>
        </w:rPr>
        <w:t xml:space="preserve"> כן הקשה המדרש שמואל לאבות פ"ג מי"ז, וכן הקשה בדר"ח שם בשאלתו הראשונה על המשנה שם. וראה הערה הבאה. </w:t>
      </w:r>
    </w:p>
  </w:footnote>
  <w:footnote w:id="19">
    <w:p w:rsidR="00E80F4C" w:rsidRDefault="00E80F4C" w:rsidP="00C05390">
      <w:pPr>
        <w:pStyle w:val="FootnoteText"/>
        <w:rPr>
          <w:rFonts w:hint="cs"/>
        </w:rPr>
      </w:pPr>
      <w:r>
        <w:rPr>
          <w:rtl/>
        </w:rPr>
        <w:t>&lt;</w:t>
      </w:r>
      <w:r>
        <w:rPr>
          <w:rStyle w:val="FootnoteReference"/>
        </w:rPr>
        <w:footnoteRef/>
      </w:r>
      <w:r>
        <w:rPr>
          <w:rtl/>
        </w:rPr>
        <w:t>&gt;</w:t>
      </w:r>
      <w:r>
        <w:rPr>
          <w:rFonts w:hint="cs"/>
          <w:rtl/>
        </w:rPr>
        <w:t xml:space="preserve"> לשונו בדר"ח פ"ג מי"ז [תכג.]: "</w:t>
      </w:r>
      <w:r>
        <w:rPr>
          <w:rFonts w:ascii="Times New Roman" w:hAnsi="Times New Roman"/>
          <w:snapToGrid/>
          <w:rtl/>
        </w:rPr>
        <w:t>יש להקשות, מאחר ש'אם אין תורה אין דרך ארץ', ו'אם אין דרך ארץ אין תורה'</w:t>
      </w:r>
      <w:r>
        <w:rPr>
          <w:rFonts w:ascii="Times New Roman" w:hAnsi="Times New Roman" w:hint="cs"/>
          <w:snapToGrid/>
          <w:rtl/>
        </w:rPr>
        <w:t xml:space="preserve"> [שם]</w:t>
      </w:r>
      <w:r>
        <w:rPr>
          <w:rFonts w:ascii="Times New Roman" w:hAnsi="Times New Roman"/>
          <w:snapToGrid/>
          <w:rtl/>
        </w:rPr>
        <w:t>, אם כן אי אפשר שיהיה נמצא אחד; שהרי התורה אי אפשר שתמצא, שצריך דרך ארץ קודם. ודרך ארץ אי אפשר שיהיה נמצא, שהרי התורה קודמת, אם כן אין אחד נמצא. וכן יש לשאול באחרים</w:t>
      </w:r>
      <w:r>
        <w:rPr>
          <w:rFonts w:hint="cs"/>
          <w:rtl/>
        </w:rPr>
        <w:t>". ו</w:t>
      </w:r>
      <w:r>
        <w:rPr>
          <w:rtl/>
        </w:rPr>
        <w:t xml:space="preserve">המדרש שמואל </w:t>
      </w:r>
      <w:r>
        <w:rPr>
          <w:rFonts w:hint="cs"/>
          <w:rtl/>
        </w:rPr>
        <w:t>שם כתב</w:t>
      </w:r>
      <w:r>
        <w:rPr>
          <w:rtl/>
        </w:rPr>
        <w:t xml:space="preserve">: "ראוי לעורר שנראים דבריו סותרים זה לזה. כי באמרו 'אם אין תורה אין דרך ארץ' נראה שאי אפשר לקנות הדרך ארץ אם לא שקדמה עליה קניית התורה מקודם. ואחר כך אומר 'אם אין דרך ארץ אין תורה', שאי אפשר לקנות התורה אם לא שקדם אליה מתחלה דרך ארץ. וזו הקושיא שייכא בכל החלוקות כולם". וכן כתב התויו"ט </w:t>
      </w:r>
      <w:r>
        <w:rPr>
          <w:rFonts w:hint="cs"/>
          <w:rtl/>
        </w:rPr>
        <w:t>שם</w:t>
      </w:r>
      <w:r>
        <w:rPr>
          <w:rtl/>
        </w:rPr>
        <w:t>, וז"ל: "[אם] בא התנא לומר על קדימה ואיחור, שצריך שיקדם האחד לחברו... אין גם אחד מהם יהיה במציאות. שאם אין האחד אלא א"כ שיקדם לו האחר, וכל אחד יש לו דין קדימה על חבירו, נמצא שאי אפשר שימצא המאוחר בלא הקודם, ושניהם מאוחרים, נמצא ששניהם אינם נמצאים".</w:t>
      </w:r>
    </w:p>
  </w:footnote>
  <w:footnote w:id="20">
    <w:p w:rsidR="00E80F4C" w:rsidRDefault="00E80F4C" w:rsidP="005A14C9">
      <w:pPr>
        <w:pStyle w:val="FootnoteText"/>
        <w:rPr>
          <w:rFonts w:hint="cs"/>
        </w:rPr>
      </w:pPr>
      <w:r>
        <w:rPr>
          <w:rtl/>
        </w:rPr>
        <w:t>&lt;</w:t>
      </w:r>
      <w:r>
        <w:rPr>
          <w:rStyle w:val="FootnoteReference"/>
        </w:rPr>
        <w:footnoteRef/>
      </w:r>
      <w:r>
        <w:rPr>
          <w:rtl/>
        </w:rPr>
        <w:t>&gt;</w:t>
      </w:r>
      <w:r>
        <w:rPr>
          <w:rFonts w:hint="cs"/>
          <w:rtl/>
        </w:rPr>
        <w:t xml:space="preserve"> ביאור זה אינו נמצא בדר"ח פ"ג מי"ז, אלא שם במשנה ט [רט:], ויובא בהערה 21.</w:t>
      </w:r>
    </w:p>
  </w:footnote>
  <w:footnote w:id="21">
    <w:p w:rsidR="00E80F4C" w:rsidRDefault="00E80F4C" w:rsidP="006C11ED">
      <w:pPr>
        <w:pStyle w:val="FootnoteText"/>
        <w:rPr>
          <w:rFonts w:hint="cs"/>
          <w:rtl/>
        </w:rPr>
      </w:pPr>
      <w:r>
        <w:rPr>
          <w:rtl/>
        </w:rPr>
        <w:t>&lt;</w:t>
      </w:r>
      <w:r>
        <w:rPr>
          <w:rStyle w:val="FootnoteReference"/>
        </w:rPr>
        <w:footnoteRef/>
      </w:r>
      <w:r>
        <w:rPr>
          <w:rtl/>
        </w:rPr>
        <w:t>&gt;</w:t>
      </w:r>
      <w:r>
        <w:rPr>
          <w:rFonts w:hint="cs"/>
          <w:rtl/>
        </w:rPr>
        <w:t xml:space="preserve"> ואם לא כן, אזי הוא עומד מרוחק מה', וכיצד תפול עליו יראתו, וכמבואר בהערות 11, 12.</w:t>
      </w:r>
    </w:p>
  </w:footnote>
  <w:footnote w:id="22">
    <w:p w:rsidR="00E80F4C" w:rsidRDefault="00E80F4C" w:rsidP="00243379">
      <w:pPr>
        <w:pStyle w:val="FootnoteText"/>
        <w:rPr>
          <w:rFonts w:hint="cs"/>
          <w:rtl/>
        </w:rPr>
      </w:pPr>
      <w:r>
        <w:rPr>
          <w:rtl/>
        </w:rPr>
        <w:t>&lt;</w:t>
      </w:r>
      <w:r>
        <w:rPr>
          <w:rStyle w:val="FootnoteReference"/>
        </w:rPr>
        <w:footnoteRef/>
      </w:r>
      <w:r>
        <w:rPr>
          <w:rtl/>
        </w:rPr>
        <w:t>&gt;</w:t>
      </w:r>
      <w:r>
        <w:rPr>
          <w:rFonts w:hint="cs"/>
          <w:rtl/>
        </w:rPr>
        <w:t xml:space="preserve"> לשונו בדר"ח פ"ג מ"ט [רט:]: "</w:t>
      </w:r>
      <w:r>
        <w:rPr>
          <w:rFonts w:ascii="Times New Roman" w:hAnsi="Times New Roman"/>
          <w:snapToGrid/>
          <w:rtl/>
        </w:rPr>
        <w:t xml:space="preserve">ופירוש </w:t>
      </w:r>
      <w:r>
        <w:rPr>
          <w:rFonts w:ascii="Times New Roman" w:hAnsi="Times New Roman" w:hint="cs"/>
          <w:snapToGrid/>
          <w:rtl/>
        </w:rPr>
        <w:t xml:space="preserve">[שם] </w:t>
      </w:r>
      <w:r>
        <w:rPr>
          <w:rFonts w:ascii="Times New Roman" w:hAnsi="Times New Roman"/>
          <w:snapToGrid/>
          <w:rtl/>
        </w:rPr>
        <w:t>'כל שיראת חטא קודמת לחכמתו', היינו שהתחיל ביראה, אף על גב שלא היה בו חכמה, וכאשר היה חכם היה ירא חטא לגמרי. וכן מה שאמר 'כל שחכמתו קודמת ליראתו', היינו שהתחיל בחכמה קודם שהוא ירא חטא. אף על גב ש'אם אין חכמה אין יראה, ואם אין יראה אין חכמה', היינו מה שאם אין יראה אין חכמה גמורה, ואם אין חכמה אין יראה גמורה</w:t>
      </w:r>
      <w:r>
        <w:rPr>
          <w:rFonts w:ascii="Times New Roman" w:hAnsi="Times New Roman" w:hint="cs"/>
          <w:snapToGrid/>
          <w:rtl/>
        </w:rPr>
        <w:t>.</w:t>
      </w:r>
      <w:r>
        <w:rPr>
          <w:rFonts w:ascii="Times New Roman" w:hAnsi="Times New Roman"/>
          <w:snapToGrid/>
          <w:rtl/>
        </w:rPr>
        <w:t xml:space="preserve"> אבל שלא תמצא יראה מה, אף על גב שאין חכמה, או שלא תמצא חכמה מה, אף על גב שאין יראה, דבר זה בודאי אינו</w:t>
      </w:r>
      <w:r>
        <w:rPr>
          <w:rFonts w:hint="cs"/>
          <w:rtl/>
        </w:rPr>
        <w:t>".</w:t>
      </w:r>
    </w:p>
  </w:footnote>
  <w:footnote w:id="23">
    <w:p w:rsidR="00E80F4C" w:rsidRDefault="00E80F4C" w:rsidP="002C6ABB">
      <w:pPr>
        <w:pStyle w:val="FootnoteText"/>
        <w:rPr>
          <w:rFonts w:hint="cs"/>
          <w:rtl/>
        </w:rPr>
      </w:pPr>
      <w:r>
        <w:rPr>
          <w:rtl/>
        </w:rPr>
        <w:t>&lt;</w:t>
      </w:r>
      <w:r>
        <w:rPr>
          <w:rStyle w:val="FootnoteReference"/>
        </w:rPr>
        <w:footnoteRef/>
      </w:r>
      <w:r>
        <w:rPr>
          <w:rtl/>
        </w:rPr>
        <w:t>&gt;</w:t>
      </w:r>
      <w:r>
        <w:rPr>
          <w:rFonts w:hint="cs"/>
          <w:rtl/>
        </w:rPr>
        <w:t xml:space="preserve"> כמו שיבאר בהמשך כיצד דעת קדושים היא "על הכל".</w:t>
      </w:r>
    </w:p>
  </w:footnote>
  <w:footnote w:id="24">
    <w:p w:rsidR="00E80F4C" w:rsidRDefault="00E80F4C" w:rsidP="006C6B4E">
      <w:pPr>
        <w:pStyle w:val="FootnoteText"/>
        <w:rPr>
          <w:rFonts w:hint="cs"/>
        </w:rPr>
      </w:pPr>
      <w:r>
        <w:rPr>
          <w:rtl/>
        </w:rPr>
        <w:t>&lt;</w:t>
      </w:r>
      <w:r>
        <w:rPr>
          <w:rStyle w:val="FootnoteReference"/>
        </w:rPr>
        <w:footnoteRef/>
      </w:r>
      <w:r>
        <w:rPr>
          <w:rtl/>
        </w:rPr>
        <w:t>&gt;</w:t>
      </w:r>
      <w:r>
        <w:rPr>
          <w:rFonts w:hint="cs"/>
          <w:rtl/>
        </w:rPr>
        <w:t xml:space="preserve"> בא לבאר הסבר שני כיצד הפסוקים הראשונים [משלי ב, ב-ד] הם מביאים את האדם ל"אז תבין יראת ה' ודעת אלקים תמצא" [שם פסוק ה]. ועד כה ביאר שזהו היחס הקיים בין חכמה ליראה, ומעתה יבאר שהמקראות האלו באים להורות שיראת ה' היא השגה נבדלת מן האדם, ולכך היא באה לאחר שהוזכרו ששה ענייני השגות, כי השביעי נבדל מהששה שקדמו לו. </w:t>
      </w:r>
    </w:p>
  </w:footnote>
  <w:footnote w:id="25">
    <w:p w:rsidR="00E80F4C" w:rsidRDefault="00E80F4C" w:rsidP="00DD6B9C">
      <w:pPr>
        <w:pStyle w:val="FootnoteText"/>
        <w:rPr>
          <w:rFonts w:hint="cs"/>
        </w:rPr>
      </w:pPr>
      <w:r>
        <w:rPr>
          <w:rtl/>
        </w:rPr>
        <w:t>&lt;</w:t>
      </w:r>
      <w:r>
        <w:rPr>
          <w:rStyle w:val="FootnoteReference"/>
        </w:rPr>
        <w:footnoteRef/>
      </w:r>
      <w:r>
        <w:rPr>
          <w:rtl/>
        </w:rPr>
        <w:t>&gt;</w:t>
      </w:r>
      <w:r>
        <w:rPr>
          <w:rFonts w:hint="cs"/>
          <w:rtl/>
        </w:rPr>
        <w:t xml:space="preserve"> "כי השביעי לעולם נבדל מן הששה" [לשונו בסמוך].</w:t>
      </w:r>
    </w:p>
  </w:footnote>
  <w:footnote w:id="26">
    <w:p w:rsidR="00E80F4C" w:rsidRDefault="00E80F4C" w:rsidP="001E06B4">
      <w:pPr>
        <w:pStyle w:val="FootnoteText"/>
        <w:rPr>
          <w:rFonts w:hint="cs"/>
          <w:rtl/>
        </w:rPr>
      </w:pPr>
      <w:r>
        <w:rPr>
          <w:rtl/>
        </w:rPr>
        <w:t>&lt;</w:t>
      </w:r>
      <w:r>
        <w:rPr>
          <w:rStyle w:val="FootnoteReference"/>
        </w:rPr>
        <w:footnoteRef/>
      </w:r>
      <w:r>
        <w:rPr>
          <w:rtl/>
        </w:rPr>
        <w:t>&gt;</w:t>
      </w:r>
      <w:r>
        <w:rPr>
          <w:rFonts w:hint="cs"/>
          <w:rtl/>
        </w:rPr>
        <w:t xml:space="preserve"> </w:t>
      </w:r>
      <w:r w:rsidRPr="001167A2">
        <w:rPr>
          <w:rFonts w:hint="cs"/>
          <w:sz w:val="18"/>
          <w:rtl/>
        </w:rPr>
        <w:t>"</w:t>
      </w:r>
      <w:r w:rsidRPr="001167A2">
        <w:rPr>
          <w:sz w:val="18"/>
          <w:rtl/>
        </w:rPr>
        <w:t>השגת יראת השם, כי דבר זה נבדל מן האדם מצד כי הוא יתברך נבדל מהכל</w:t>
      </w:r>
      <w:r>
        <w:rPr>
          <w:rFonts w:hint="cs"/>
          <w:sz w:val="18"/>
          <w:rtl/>
        </w:rPr>
        <w:t>,</w:t>
      </w:r>
      <w:r w:rsidRPr="001167A2">
        <w:rPr>
          <w:sz w:val="18"/>
          <w:rtl/>
        </w:rPr>
        <w:t xml:space="preserve"> ואין אנו יודעים בו יתברך</w:t>
      </w:r>
      <w:r>
        <w:rPr>
          <w:rFonts w:hint="cs"/>
          <w:sz w:val="18"/>
          <w:rtl/>
        </w:rPr>
        <w:t>,</w:t>
      </w:r>
      <w:r w:rsidRPr="001167A2">
        <w:rPr>
          <w:sz w:val="18"/>
          <w:rtl/>
        </w:rPr>
        <w:t xml:space="preserve"> כי כל דבר שאינו נמצא עם האדם אין ספק כי השגה הזאת נבדל ממנו, וכאשר הוא מטריח בחכמה אז משיג בו יתברך מה שאפש</w:t>
      </w:r>
      <w:r w:rsidRPr="001E06B4">
        <w:rPr>
          <w:sz w:val="18"/>
          <w:rtl/>
        </w:rPr>
        <w:t>ר לאדם להשיג</w:t>
      </w:r>
      <w:r w:rsidRPr="001E06B4">
        <w:rPr>
          <w:rFonts w:hint="cs"/>
          <w:sz w:val="18"/>
          <w:rtl/>
        </w:rPr>
        <w:t>" [לשונו בסמוך</w:t>
      </w:r>
      <w:r>
        <w:rPr>
          <w:rFonts w:hint="cs"/>
          <w:sz w:val="18"/>
          <w:rtl/>
        </w:rPr>
        <w:t xml:space="preserve"> (לאחר ציון 36)</w:t>
      </w:r>
      <w:r w:rsidRPr="001E06B4">
        <w:rPr>
          <w:rFonts w:hint="cs"/>
          <w:sz w:val="18"/>
          <w:rtl/>
        </w:rPr>
        <w:t>]. ובסוף הפרק [לפני ציון 224] כתב: "</w:t>
      </w:r>
      <w:r w:rsidRPr="001E06B4">
        <w:rPr>
          <w:sz w:val="18"/>
          <w:rtl/>
        </w:rPr>
        <w:t>בפרט ההשגה בו יתברך</w:t>
      </w:r>
      <w:r w:rsidRPr="001E06B4">
        <w:rPr>
          <w:rFonts w:hint="cs"/>
          <w:sz w:val="18"/>
          <w:rtl/>
        </w:rPr>
        <w:t>,</w:t>
      </w:r>
      <w:r w:rsidRPr="001E06B4">
        <w:rPr>
          <w:sz w:val="18"/>
          <w:rtl/>
        </w:rPr>
        <w:t xml:space="preserve"> שזאת ההשגה נבדלת מבני אדם</w:t>
      </w:r>
      <w:r w:rsidRPr="001E06B4">
        <w:rPr>
          <w:rFonts w:hint="cs"/>
          <w:sz w:val="18"/>
          <w:rtl/>
        </w:rPr>
        <w:t>,</w:t>
      </w:r>
      <w:r w:rsidRPr="001E06B4">
        <w:rPr>
          <w:sz w:val="18"/>
          <w:rtl/>
        </w:rPr>
        <w:t xml:space="preserve"> וכמו שפרשנו למעלה במה שאמר הכתוב </w:t>
      </w:r>
      <w:r>
        <w:rPr>
          <w:rFonts w:hint="cs"/>
          <w:sz w:val="18"/>
          <w:rtl/>
        </w:rPr>
        <w:t>'</w:t>
      </w:r>
      <w:r w:rsidRPr="001E06B4">
        <w:rPr>
          <w:sz w:val="18"/>
          <w:rtl/>
        </w:rPr>
        <w:t>אם תבקשנה ככסף וגו' אז תבין יראת ה'</w:t>
      </w:r>
      <w:r>
        <w:rPr>
          <w:rFonts w:hint="cs"/>
          <w:sz w:val="18"/>
          <w:rtl/>
        </w:rPr>
        <w:t>'</w:t>
      </w:r>
      <w:r w:rsidRPr="001E06B4">
        <w:rPr>
          <w:sz w:val="18"/>
          <w:rtl/>
        </w:rPr>
        <w:t>, כי אין לעמוד על ההשגה שהיא בו יתברך כי אם בטורח גדול</w:t>
      </w:r>
      <w:r>
        <w:rPr>
          <w:rFonts w:hint="cs"/>
          <w:rtl/>
        </w:rPr>
        <w:t>".</w:t>
      </w:r>
    </w:p>
  </w:footnote>
  <w:footnote w:id="27">
    <w:p w:rsidR="00E80F4C" w:rsidRDefault="00E80F4C" w:rsidP="007722D9">
      <w:pPr>
        <w:pStyle w:val="FootnoteText"/>
        <w:rPr>
          <w:rFonts w:hint="cs"/>
        </w:rPr>
      </w:pPr>
      <w:r>
        <w:rPr>
          <w:rtl/>
        </w:rPr>
        <w:t>&lt;</w:t>
      </w:r>
      <w:r>
        <w:rPr>
          <w:rStyle w:val="FootnoteReference"/>
        </w:rPr>
        <w:footnoteRef/>
      </w:r>
      <w:r>
        <w:rPr>
          <w:rtl/>
        </w:rPr>
        <w:t>&gt;</w:t>
      </w:r>
      <w:r>
        <w:rPr>
          <w:rFonts w:hint="cs"/>
          <w:rtl/>
        </w:rPr>
        <w:t xml:space="preserve"> צירף כאן שני מאמרים להדדי; (א) ברכות לג: "</w:t>
      </w:r>
      <w:r>
        <w:rPr>
          <w:rtl/>
        </w:rPr>
        <w:t>אין לו להק</w:t>
      </w:r>
      <w:r>
        <w:rPr>
          <w:rFonts w:hint="cs"/>
          <w:rtl/>
        </w:rPr>
        <w:t>ב"ה</w:t>
      </w:r>
      <w:r>
        <w:rPr>
          <w:rtl/>
        </w:rPr>
        <w:t xml:space="preserve"> בבית גנזיו אלא אוצר של יראת שמים</w:t>
      </w:r>
      <w:r>
        <w:rPr>
          <w:rFonts w:hint="cs"/>
          <w:rtl/>
        </w:rPr>
        <w:t>,</w:t>
      </w:r>
      <w:r>
        <w:rPr>
          <w:rtl/>
        </w:rPr>
        <w:t xml:space="preserve"> שנאמר </w:t>
      </w:r>
      <w:r>
        <w:rPr>
          <w:rFonts w:hint="cs"/>
          <w:rtl/>
        </w:rPr>
        <w:t>[ישעיה לג, ו] '</w:t>
      </w:r>
      <w:r>
        <w:rPr>
          <w:rtl/>
        </w:rPr>
        <w:t>יראת ה' היא אוצרו</w:t>
      </w:r>
      <w:r>
        <w:rPr>
          <w:rFonts w:hint="cs"/>
          <w:rtl/>
        </w:rPr>
        <w:t>'". (ב) שבת לא: "</w:t>
      </w:r>
      <w:r>
        <w:rPr>
          <w:rtl/>
        </w:rPr>
        <w:t>אין לו להק</w:t>
      </w:r>
      <w:r>
        <w:rPr>
          <w:rFonts w:hint="cs"/>
          <w:rtl/>
        </w:rPr>
        <w:t>ב"ה</w:t>
      </w:r>
      <w:r>
        <w:rPr>
          <w:rtl/>
        </w:rPr>
        <w:t xml:space="preserve"> בעולמו אלא יראת שמים בלבד</w:t>
      </w:r>
      <w:r>
        <w:rPr>
          <w:rFonts w:hint="cs"/>
          <w:rtl/>
        </w:rPr>
        <w:t>,</w:t>
      </w:r>
      <w:r>
        <w:rPr>
          <w:rtl/>
        </w:rPr>
        <w:t xml:space="preserve"> שנאמר </w:t>
      </w:r>
      <w:r>
        <w:rPr>
          <w:rFonts w:hint="cs"/>
          <w:rtl/>
        </w:rPr>
        <w:t>[דברים י, יב] '</w:t>
      </w:r>
      <w:r>
        <w:rPr>
          <w:rtl/>
        </w:rPr>
        <w:t>ועתה ישראל מה ה' אל</w:t>
      </w:r>
      <w:r>
        <w:rPr>
          <w:rFonts w:hint="cs"/>
          <w:rtl/>
        </w:rPr>
        <w:t>ק</w:t>
      </w:r>
      <w:r>
        <w:rPr>
          <w:rtl/>
        </w:rPr>
        <w:t>יך שואל מעמך כי אם ליראה וגו'</w:t>
      </w:r>
      <w:r>
        <w:rPr>
          <w:rFonts w:hint="cs"/>
          <w:rtl/>
        </w:rPr>
        <w:t xml:space="preserve">'". הרי הפסוק המורה על ש"אין </w:t>
      </w:r>
      <w:r>
        <w:rPr>
          <w:rtl/>
        </w:rPr>
        <w:t>לו להק</w:t>
      </w:r>
      <w:r>
        <w:rPr>
          <w:rFonts w:hint="cs"/>
          <w:rtl/>
        </w:rPr>
        <w:t>ב"ה</w:t>
      </w:r>
      <w:r>
        <w:rPr>
          <w:rtl/>
        </w:rPr>
        <w:t xml:space="preserve"> בעולמו אלא יראת שמים בלבד</w:t>
      </w:r>
      <w:r>
        <w:rPr>
          <w:rFonts w:hint="cs"/>
          <w:rtl/>
        </w:rPr>
        <w:t>" אינו "יראת ה' היא אוצרו" [שהובא במאמר הראשון], אלא הפסוק הוא "מה ה' אלקיך שואל מעמך". וכגירסת המאמר הראשון והשני שלפנינו הביא בנתיב יראת ה' פ"א.</w:t>
      </w:r>
    </w:p>
  </w:footnote>
  <w:footnote w:id="28">
    <w:p w:rsidR="00E80F4C" w:rsidRDefault="00E80F4C" w:rsidP="005F6CF8">
      <w:pPr>
        <w:pStyle w:val="FootnoteText"/>
        <w:rPr>
          <w:rFonts w:hint="cs"/>
        </w:rPr>
      </w:pPr>
      <w:r>
        <w:rPr>
          <w:rtl/>
        </w:rPr>
        <w:t>&lt;</w:t>
      </w:r>
      <w:r>
        <w:rPr>
          <w:rStyle w:val="FootnoteReference"/>
        </w:rPr>
        <w:footnoteRef/>
      </w:r>
      <w:r>
        <w:rPr>
          <w:rtl/>
        </w:rPr>
        <w:t>&gt;</w:t>
      </w:r>
      <w:r>
        <w:rPr>
          <w:rFonts w:hint="cs"/>
          <w:rtl/>
        </w:rPr>
        <w:t xml:space="preserve"> נראה לבאר זאת, כי פסוק זה עוסק ביראת הרוממות [משום שאיירי ביראה הנובעת מהחכמה שקדמה לה, וכמבואר במקראות אלו], ויראת הרוממות שייכת רק כאשר האדם עומד על רוממותו של המיירא, וכפי שכתב במסילת ישרים פי"ט, וז"ל: "</w:t>
      </w:r>
      <w:r>
        <w:rPr>
          <w:rtl/>
        </w:rPr>
        <w:t>הנה עיקר היראה היא יראת הרוממות</w:t>
      </w:r>
      <w:r>
        <w:rPr>
          <w:rFonts w:hint="cs"/>
          <w:rtl/>
        </w:rPr>
        <w:t>...</w:t>
      </w:r>
      <w:r>
        <w:rPr>
          <w:rtl/>
        </w:rPr>
        <w:t xml:space="preserve"> צריך שיתבונן על רוממותו יתברך, אשר הוא מרומם ונשגב על כל ברכה ותהלה, על כל מיני שלימות שתוכל מחשבתנו לדמות ולהבין</w:t>
      </w:r>
      <w:r>
        <w:rPr>
          <w:rFonts w:hint="cs"/>
          <w:rtl/>
        </w:rPr>
        <w:t xml:space="preserve">... </w:t>
      </w:r>
      <w:r>
        <w:rPr>
          <w:rtl/>
        </w:rPr>
        <w:t xml:space="preserve">וכתיב </w:t>
      </w:r>
      <w:r>
        <w:rPr>
          <w:rFonts w:hint="cs"/>
          <w:rtl/>
        </w:rPr>
        <w:t>[תהלים</w:t>
      </w:r>
      <w:r>
        <w:rPr>
          <w:rtl/>
        </w:rPr>
        <w:t xml:space="preserve"> פט</w:t>
      </w:r>
      <w:r>
        <w:rPr>
          <w:rFonts w:hint="cs"/>
          <w:rtl/>
        </w:rPr>
        <w:t>, ח]</w:t>
      </w:r>
      <w:r>
        <w:rPr>
          <w:rtl/>
        </w:rPr>
        <w:t xml:space="preserve"> </w:t>
      </w:r>
      <w:r>
        <w:rPr>
          <w:rFonts w:hint="cs"/>
          <w:rtl/>
        </w:rPr>
        <w:t>'</w:t>
      </w:r>
      <w:r>
        <w:rPr>
          <w:rtl/>
        </w:rPr>
        <w:t>אל נערץ בסוד קדושים רבה ונורא על כל סביביו</w:t>
      </w:r>
      <w:r>
        <w:rPr>
          <w:rFonts w:hint="cs"/>
          <w:rtl/>
        </w:rPr>
        <w:t>'.</w:t>
      </w:r>
      <w:r>
        <w:rPr>
          <w:rtl/>
        </w:rPr>
        <w:t xml:space="preserve"> כי המלאכים להיותם יותר קרובים אליו יתברך מבני הגוף החומרי</w:t>
      </w:r>
      <w:r>
        <w:rPr>
          <w:rFonts w:hint="cs"/>
          <w:rtl/>
        </w:rPr>
        <w:t>,</w:t>
      </w:r>
      <w:r>
        <w:rPr>
          <w:rtl/>
        </w:rPr>
        <w:t xml:space="preserve"> קל להם יותר לדמות שבח גדולתו, על כן מוראו עליהם יותר ממה שהוא על בני האדם</w:t>
      </w:r>
      <w:r>
        <w:rPr>
          <w:rFonts w:hint="cs"/>
          <w:rtl/>
        </w:rPr>
        <w:t>". נמצא שההשגה ברוממות ה' מאפשרת קבלת היראה מן ה', ואלו דבריו כאן. @</w:t>
      </w:r>
      <w:r w:rsidRPr="001D378A">
        <w:rPr>
          <w:rFonts w:hint="cs"/>
          <w:b/>
          <w:bCs/>
          <w:rtl/>
        </w:rPr>
        <w:t>ועוד נראה</w:t>
      </w:r>
      <w:r>
        <w:rPr>
          <w:rFonts w:hint="cs"/>
          <w:rtl/>
        </w:rPr>
        <w:t>^, שהמסילת ישרים שם כתב עוד תנאי מוכרח ביראת הרוממות, וכלשונו: "</w:t>
      </w:r>
      <w:r>
        <w:rPr>
          <w:rtl/>
        </w:rPr>
        <w:t>צריך שיסתכל האדם ויתבונן היטב, כדי שיגיע אל זאת היראה</w:t>
      </w:r>
      <w:r>
        <w:rPr>
          <w:rFonts w:hint="cs"/>
          <w:rtl/>
        </w:rPr>
        <w:t>...</w:t>
      </w:r>
      <w:r>
        <w:rPr>
          <w:rtl/>
        </w:rPr>
        <w:t xml:space="preserve"> שהוא עומד ממש לפני הבורא יתברך שמו ונושא ונותן עמו</w:t>
      </w:r>
      <w:r>
        <w:rPr>
          <w:rFonts w:hint="cs"/>
          <w:rtl/>
        </w:rPr>
        <w:t>,</w:t>
      </w:r>
      <w:r>
        <w:rPr>
          <w:rtl/>
        </w:rPr>
        <w:t xml:space="preserve"> אף על פי שאין עינו של אדם רואהו</w:t>
      </w:r>
      <w:r>
        <w:rPr>
          <w:rFonts w:hint="cs"/>
          <w:rtl/>
        </w:rPr>
        <w:t>.</w:t>
      </w:r>
      <w:r>
        <w:rPr>
          <w:rtl/>
        </w:rPr>
        <w:t xml:space="preserve"> ותראה כי זה הוא היותר קשה שיצטייר בלב האדם ציור אמיתי, יען אין החוש עוזר לזה כלל</w:t>
      </w:r>
      <w:r>
        <w:rPr>
          <w:rFonts w:hint="cs"/>
          <w:rtl/>
        </w:rPr>
        <w:t>.</w:t>
      </w:r>
      <w:r>
        <w:rPr>
          <w:rtl/>
        </w:rPr>
        <w:t xml:space="preserve"> אמנם מי שהוא בעל שכל נכון, במעט התבוננות ושימת לב, יוכל לקבוע בלבו אמיתת הדבר, איך הוא בא ונושא ונותן ממש עמו יתברך, ולפניו הוא מתחנן ומאתו הוא מבקש, והוא יתברך שמו מאזין לו מקשיב לדבריו, כאשר ידבר איש אל רעהו</w:t>
      </w:r>
      <w:r>
        <w:rPr>
          <w:rFonts w:hint="cs"/>
          <w:rtl/>
        </w:rPr>
        <w:t>,</w:t>
      </w:r>
      <w:r>
        <w:rPr>
          <w:rtl/>
        </w:rPr>
        <w:t xml:space="preserve"> ורעהו מקשיב שומע אליו</w:t>
      </w:r>
      <w:r>
        <w:rPr>
          <w:rFonts w:hint="cs"/>
          <w:rtl/>
        </w:rPr>
        <w:t xml:space="preserve">". וכן </w:t>
      </w:r>
      <w:r>
        <w:rPr>
          <w:rtl/>
        </w:rPr>
        <w:t xml:space="preserve">כתב </w:t>
      </w:r>
      <w:r>
        <w:rPr>
          <w:rFonts w:hint="cs"/>
          <w:rtl/>
        </w:rPr>
        <w:t>בדר"ח פ"ג מי"ז [תלב:], וז"ל: "</w:t>
      </w:r>
      <w:r>
        <w:rPr>
          <w:rFonts w:ascii="Times New Roman" w:hAnsi="Times New Roman"/>
          <w:snapToGrid/>
          <w:rtl/>
        </w:rPr>
        <w:t>כי מורא מלכות הוא מצד הקירוב אל המלך, שכאשר האדם עם המלך אז מקבל יראתו. אבל הרחוקים מן המלך, אין יראה להם מן המלך</w:t>
      </w:r>
      <w:r>
        <w:rPr>
          <w:rFonts w:hint="cs"/>
          <w:rtl/>
        </w:rPr>
        <w:t>" [הובא למעלה הערה 12]. וככל שמשיג ועומד על אמיתת ה', כך ה' יראה לפניו יותר, כי ההבנה מאפשרת ראיה. וכן כתב רש"י ר"פ משפטים [שמות כא, א]: "</w:t>
      </w:r>
      <w:r>
        <w:rPr>
          <w:rtl/>
        </w:rPr>
        <w:t>אשר תשים לפניהם - אמר לו הקב"ה למשה</w:t>
      </w:r>
      <w:r>
        <w:rPr>
          <w:rFonts w:hint="cs"/>
          <w:rtl/>
        </w:rPr>
        <w:t>,</w:t>
      </w:r>
      <w:r>
        <w:rPr>
          <w:rtl/>
        </w:rPr>
        <w:t xml:space="preserve"> לא תעלה על דעתך לומר אשנה להם הפרק וההלכה ב' או ג' פעמים עד שתהא סדורה בפיהם כמשנתה</w:t>
      </w:r>
      <w:r>
        <w:rPr>
          <w:rFonts w:hint="cs"/>
          <w:rtl/>
        </w:rPr>
        <w:t>,</w:t>
      </w:r>
      <w:r>
        <w:rPr>
          <w:rtl/>
        </w:rPr>
        <w:t xml:space="preserve"> ואיני מטריח עצמי להבינם טעמי הדבר ופירושו</w:t>
      </w:r>
      <w:r>
        <w:rPr>
          <w:rFonts w:hint="cs"/>
          <w:rtl/>
        </w:rPr>
        <w:t>,</w:t>
      </w:r>
      <w:r>
        <w:rPr>
          <w:rtl/>
        </w:rPr>
        <w:t xml:space="preserve"> לכך נא</w:t>
      </w:r>
      <w:r>
        <w:rPr>
          <w:rFonts w:hint="cs"/>
          <w:rtl/>
        </w:rPr>
        <w:t>מר</w:t>
      </w:r>
      <w:r>
        <w:rPr>
          <w:rtl/>
        </w:rPr>
        <w:t xml:space="preserve"> </w:t>
      </w:r>
      <w:r>
        <w:rPr>
          <w:rFonts w:hint="cs"/>
          <w:rtl/>
        </w:rPr>
        <w:t>'</w:t>
      </w:r>
      <w:r>
        <w:rPr>
          <w:rtl/>
        </w:rPr>
        <w:t>אשר תשים לפניהם</w:t>
      </w:r>
      <w:r>
        <w:rPr>
          <w:rFonts w:hint="cs"/>
          <w:rtl/>
        </w:rPr>
        <w:t>',</w:t>
      </w:r>
      <w:r>
        <w:rPr>
          <w:rtl/>
        </w:rPr>
        <w:t xml:space="preserve"> כשלחן הערוך ומוכן לאכול לפני האדם</w:t>
      </w:r>
      <w:r>
        <w:rPr>
          <w:rFonts w:hint="cs"/>
          <w:rtl/>
        </w:rPr>
        <w:t>". ובגו"א שם אות ד [קכו:] כתב: "</w:t>
      </w:r>
      <w:r>
        <w:rPr>
          <w:rtl/>
        </w:rPr>
        <w:t>ויראה לומר שכל דבר שהוא לפני האדם ויראה אותו</w:t>
      </w:r>
      <w:r>
        <w:rPr>
          <w:rFonts w:hint="cs"/>
          <w:rtl/>
        </w:rPr>
        <w:t>,</w:t>
      </w:r>
      <w:r>
        <w:rPr>
          <w:rtl/>
        </w:rPr>
        <w:t xml:space="preserve"> יבא הראיה על שהוא יודע מהותו</w:t>
      </w:r>
      <w:r>
        <w:rPr>
          <w:rFonts w:hint="cs"/>
          <w:rtl/>
        </w:rPr>
        <w:t>...</w:t>
      </w:r>
      <w:r>
        <w:rPr>
          <w:rtl/>
        </w:rPr>
        <w:t xml:space="preserve"> ולפיכך כתיב כאן </w:t>
      </w:r>
      <w:r>
        <w:rPr>
          <w:rFonts w:hint="cs"/>
          <w:rtl/>
        </w:rPr>
        <w:t>'</w:t>
      </w:r>
      <w:r>
        <w:rPr>
          <w:rtl/>
        </w:rPr>
        <w:t>אשר תשים לפניהם</w:t>
      </w:r>
      <w:r>
        <w:rPr>
          <w:rFonts w:hint="cs"/>
          <w:rtl/>
        </w:rPr>
        <w:t>'</w:t>
      </w:r>
      <w:r>
        <w:rPr>
          <w:rtl/>
        </w:rPr>
        <w:t xml:space="preserve">, שרוצה לומר כשלחן ערוך לפניו ונגד עיניו, דלכך כתיב </w:t>
      </w:r>
      <w:r>
        <w:rPr>
          <w:rFonts w:hint="cs"/>
          <w:rtl/>
        </w:rPr>
        <w:t>'</w:t>
      </w:r>
      <w:r>
        <w:rPr>
          <w:rtl/>
        </w:rPr>
        <w:t>לפניהם</w:t>
      </w:r>
      <w:r>
        <w:rPr>
          <w:rFonts w:hint="cs"/>
          <w:rtl/>
        </w:rPr>
        <w:t>'</w:t>
      </w:r>
      <w:r>
        <w:rPr>
          <w:rtl/>
        </w:rPr>
        <w:t xml:space="preserve">, ואם כן יודע בודאי טעם הדבר, שלא נקרא דבר שהיה </w:t>
      </w:r>
      <w:r>
        <w:rPr>
          <w:rFonts w:hint="cs"/>
          <w:rtl/>
        </w:rPr>
        <w:t>'</w:t>
      </w:r>
      <w:r>
        <w:rPr>
          <w:rtl/>
        </w:rPr>
        <w:t>לפניו</w:t>
      </w:r>
      <w:r>
        <w:rPr>
          <w:rFonts w:hint="cs"/>
          <w:rtl/>
        </w:rPr>
        <w:t>'</w:t>
      </w:r>
      <w:r>
        <w:rPr>
          <w:rtl/>
        </w:rPr>
        <w:t xml:space="preserve"> אלא אם כן ידוע לו</w:t>
      </w:r>
      <w:r>
        <w:rPr>
          <w:rFonts w:hint="cs"/>
          <w:rtl/>
        </w:rPr>
        <w:t xml:space="preserve">". ורש"י [בראשית יח, ב] כתב: "וירא - לשון הבנה, נסתכל... והבין שלא היו רוצים להטריחו". ולאידך גיסא אמרו [מכות ט:] על הפסוק [דברים יט, ד] "בבלי דעת" - "פרט לסומא". הרי שראיה ודעת בנות חדא בקתא אינון. לכך האפשרות היחידה לראות את הקב"ה עומד על האדם היא רק אם אותו האדם משיג באמיתתו יתברך.   </w:t>
      </w:r>
    </w:p>
  </w:footnote>
  <w:footnote w:id="29">
    <w:p w:rsidR="00E80F4C" w:rsidRDefault="00E80F4C" w:rsidP="00712601">
      <w:pPr>
        <w:pStyle w:val="FootnoteText"/>
        <w:rPr>
          <w:rFonts w:hint="cs"/>
        </w:rPr>
      </w:pPr>
      <w:r>
        <w:rPr>
          <w:rtl/>
        </w:rPr>
        <w:t>&lt;</w:t>
      </w:r>
      <w:r>
        <w:rPr>
          <w:rStyle w:val="FootnoteReference"/>
        </w:rPr>
        <w:footnoteRef/>
      </w:r>
      <w:r>
        <w:rPr>
          <w:rtl/>
        </w:rPr>
        <w:t>&gt;</w:t>
      </w:r>
      <w:r>
        <w:rPr>
          <w:rFonts w:hint="cs"/>
          <w:rtl/>
        </w:rPr>
        <w:t xml:space="preserve"> אמרו חכמים [ברכות לג:] "</w:t>
      </w:r>
      <w:r>
        <w:rPr>
          <w:rtl/>
        </w:rPr>
        <w:t>אין לו להק</w:t>
      </w:r>
      <w:r>
        <w:rPr>
          <w:rFonts w:hint="cs"/>
          <w:rtl/>
        </w:rPr>
        <w:t>ב"ה</w:t>
      </w:r>
      <w:r>
        <w:rPr>
          <w:rtl/>
        </w:rPr>
        <w:t xml:space="preserve"> בבית גנזיו אלא אוצר של יראת שמים</w:t>
      </w:r>
      <w:r>
        <w:rPr>
          <w:rFonts w:hint="cs"/>
          <w:rtl/>
        </w:rPr>
        <w:t>,</w:t>
      </w:r>
      <w:r>
        <w:rPr>
          <w:rtl/>
        </w:rPr>
        <w:t xml:space="preserve"> שנאמר </w:t>
      </w:r>
      <w:r>
        <w:rPr>
          <w:rFonts w:hint="cs"/>
          <w:rtl/>
        </w:rPr>
        <w:t>[ישעיה לג, ו] '</w:t>
      </w:r>
      <w:r>
        <w:rPr>
          <w:rtl/>
        </w:rPr>
        <w:t>יראת ה' היא אוצרו</w:t>
      </w:r>
      <w:r>
        <w:rPr>
          <w:rFonts w:hint="cs"/>
          <w:rtl/>
        </w:rPr>
        <w:t>'", ובנתיב יראת ה' פ"א כתב: "</w:t>
      </w:r>
      <w:r>
        <w:rPr>
          <w:rtl/>
        </w:rPr>
        <w:t>אין להקב"ה בבית גנזיו רק יראת שמים. ור</w:t>
      </w:r>
      <w:r>
        <w:rPr>
          <w:rFonts w:hint="cs"/>
          <w:rtl/>
        </w:rPr>
        <w:t>צה לומר</w:t>
      </w:r>
      <w:r>
        <w:rPr>
          <w:rtl/>
        </w:rPr>
        <w:t xml:space="preserve"> כי שאר הדברים אינם עם הש</w:t>
      </w:r>
      <w:r>
        <w:rPr>
          <w:rFonts w:hint="cs"/>
          <w:rtl/>
        </w:rPr>
        <w:t>ם יתברך</w:t>
      </w:r>
      <w:r>
        <w:rPr>
          <w:rtl/>
        </w:rPr>
        <w:t xml:space="preserve"> לגמרי כמו שהוא יראת שמים, כי היראה היא מגיע אל עצם אל</w:t>
      </w:r>
      <w:r>
        <w:rPr>
          <w:rFonts w:hint="cs"/>
          <w:rtl/>
        </w:rPr>
        <w:t>ק</w:t>
      </w:r>
      <w:r>
        <w:rPr>
          <w:rtl/>
        </w:rPr>
        <w:t>ותו יתב</w:t>
      </w:r>
      <w:r>
        <w:rPr>
          <w:rFonts w:hint="cs"/>
          <w:rtl/>
        </w:rPr>
        <w:t>רך,</w:t>
      </w:r>
      <w:r>
        <w:rPr>
          <w:rtl/>
        </w:rPr>
        <w:t xml:space="preserve"> שהרי תרגום של </w:t>
      </w:r>
      <w:r>
        <w:rPr>
          <w:rFonts w:hint="cs"/>
          <w:rtl/>
        </w:rPr>
        <w:t>'</w:t>
      </w:r>
      <w:r>
        <w:rPr>
          <w:rtl/>
        </w:rPr>
        <w:t>אל</w:t>
      </w:r>
      <w:r>
        <w:rPr>
          <w:rFonts w:hint="cs"/>
          <w:rtl/>
        </w:rPr>
        <w:t>ק</w:t>
      </w:r>
      <w:r>
        <w:rPr>
          <w:rtl/>
        </w:rPr>
        <w:t>ות</w:t>
      </w:r>
      <w:r>
        <w:rPr>
          <w:rFonts w:hint="cs"/>
          <w:rtl/>
        </w:rPr>
        <w:t>'</w:t>
      </w:r>
      <w:r>
        <w:rPr>
          <w:rtl/>
        </w:rPr>
        <w:t xml:space="preserve"> הוא </w:t>
      </w:r>
      <w:r>
        <w:rPr>
          <w:rFonts w:hint="cs"/>
          <w:rtl/>
        </w:rPr>
        <w:t>'</w:t>
      </w:r>
      <w:r>
        <w:rPr>
          <w:rtl/>
        </w:rPr>
        <w:t>דחלא</w:t>
      </w:r>
      <w:r>
        <w:rPr>
          <w:rFonts w:hint="cs"/>
          <w:rtl/>
        </w:rPr>
        <w:t>' [בראשית ה, כב],</w:t>
      </w:r>
      <w:r>
        <w:rPr>
          <w:rtl/>
        </w:rPr>
        <w:t xml:space="preserve"> שהוא ל</w:t>
      </w:r>
      <w:r>
        <w:rPr>
          <w:rFonts w:hint="cs"/>
          <w:rtl/>
        </w:rPr>
        <w:t>שון</w:t>
      </w:r>
      <w:r>
        <w:rPr>
          <w:rtl/>
        </w:rPr>
        <w:t xml:space="preserve"> מורא</w:t>
      </w:r>
      <w:r>
        <w:rPr>
          <w:rFonts w:hint="cs"/>
          <w:rtl/>
        </w:rPr>
        <w:t>.</w:t>
      </w:r>
      <w:r>
        <w:rPr>
          <w:rtl/>
        </w:rPr>
        <w:t xml:space="preserve"> ומזה תראה כי היראה הוא עצם האל</w:t>
      </w:r>
      <w:r>
        <w:rPr>
          <w:rFonts w:hint="cs"/>
          <w:rtl/>
        </w:rPr>
        <w:t>ק</w:t>
      </w:r>
      <w:r>
        <w:rPr>
          <w:rtl/>
        </w:rPr>
        <w:t>ות</w:t>
      </w:r>
      <w:r>
        <w:rPr>
          <w:rFonts w:hint="cs"/>
          <w:rtl/>
        </w:rPr>
        <w:t>.</w:t>
      </w:r>
      <w:r>
        <w:rPr>
          <w:rtl/>
        </w:rPr>
        <w:t xml:space="preserve"> ובלשון חכמים </w:t>
      </w:r>
      <w:r>
        <w:rPr>
          <w:rFonts w:hint="cs"/>
          <w:rtl/>
        </w:rPr>
        <w:t>[</w:t>
      </w:r>
      <w:r>
        <w:rPr>
          <w:rtl/>
        </w:rPr>
        <w:t xml:space="preserve">סנהדרין </w:t>
      </w:r>
      <w:r>
        <w:rPr>
          <w:rFonts w:hint="cs"/>
          <w:rtl/>
        </w:rPr>
        <w:t>סד.]</w:t>
      </w:r>
      <w:r>
        <w:rPr>
          <w:rtl/>
        </w:rPr>
        <w:t xml:space="preserve"> </w:t>
      </w:r>
      <w:r>
        <w:rPr>
          <w:rFonts w:hint="cs"/>
          <w:rtl/>
        </w:rPr>
        <w:t>'</w:t>
      </w:r>
      <w:r>
        <w:rPr>
          <w:rtl/>
        </w:rPr>
        <w:t>הוציא יראתו מחיקו</w:t>
      </w:r>
      <w:r>
        <w:rPr>
          <w:rFonts w:hint="cs"/>
          <w:rtl/>
        </w:rPr>
        <w:t>'.</w:t>
      </w:r>
      <w:r>
        <w:rPr>
          <w:rtl/>
        </w:rPr>
        <w:t xml:space="preserve"> ולפיכך אין דבר שהוא באוצרו רק היראה</w:t>
      </w:r>
      <w:r>
        <w:rPr>
          <w:rFonts w:hint="cs"/>
          <w:rtl/>
        </w:rPr>
        <w:t>,</w:t>
      </w:r>
      <w:r>
        <w:rPr>
          <w:rtl/>
        </w:rPr>
        <w:t xml:space="preserve"> שהוא עם השם יתברך לגמרי</w:t>
      </w:r>
      <w:r>
        <w:rPr>
          <w:rFonts w:hint="cs"/>
          <w:rtl/>
        </w:rPr>
        <w:t>,</w:t>
      </w:r>
      <w:r>
        <w:rPr>
          <w:rtl/>
        </w:rPr>
        <w:t xml:space="preserve"> כמו שהאל</w:t>
      </w:r>
      <w:r>
        <w:rPr>
          <w:rFonts w:hint="cs"/>
          <w:rtl/>
        </w:rPr>
        <w:t>ק</w:t>
      </w:r>
      <w:r>
        <w:rPr>
          <w:rtl/>
        </w:rPr>
        <w:t>ות הוא אצלו, לכך יראת שמים הוא עם הש</w:t>
      </w:r>
      <w:r>
        <w:rPr>
          <w:rFonts w:hint="cs"/>
          <w:rtl/>
        </w:rPr>
        <w:t>ם יתברך</w:t>
      </w:r>
      <w:r>
        <w:rPr>
          <w:rtl/>
        </w:rPr>
        <w:t xml:space="preserve"> לגמרי</w:t>
      </w:r>
      <w:r>
        <w:rPr>
          <w:rFonts w:hint="cs"/>
          <w:rtl/>
        </w:rPr>
        <w:t>" [הובא למעלה פ"ט הערה 8]. ואלו דבריו כאן שדבר שהוא השגה בו יתברך הוא מונח באוצרו של הקב"ה, כי הוא מגיע אל עצם אלקותו יתברך. ועוד מונח בדבריו, שהשגה באמיתת ה' היא השגה נבדלת ונסתרת מן האדם, ודברים נסתרים דרכם להיות מונחים באוצר, שבו מונחים הדברים הנסתרים של בעל האוצר. והרי כך מודגש להדיא במאמר הנ"ל במסכת ברכות, שאמרו "</w:t>
      </w:r>
      <w:r>
        <w:rPr>
          <w:rtl/>
        </w:rPr>
        <w:t>אין לו להק</w:t>
      </w:r>
      <w:r>
        <w:rPr>
          <w:rFonts w:hint="cs"/>
          <w:rtl/>
        </w:rPr>
        <w:t>ב"ה</w:t>
      </w:r>
      <w:r>
        <w:rPr>
          <w:rtl/>
        </w:rPr>
        <w:t xml:space="preserve"> </w:t>
      </w:r>
      <w:r>
        <w:rPr>
          <w:rFonts w:hint="cs"/>
          <w:rtl/>
        </w:rPr>
        <w:t>&amp;</w:t>
      </w:r>
      <w:r w:rsidRPr="00F7485E">
        <w:rPr>
          <w:b/>
          <w:bCs/>
          <w:rtl/>
        </w:rPr>
        <w:t>בבית גנזיו</w:t>
      </w:r>
      <w:r>
        <w:rPr>
          <w:rFonts w:hint="cs"/>
          <w:rtl/>
        </w:rPr>
        <w:t>^</w:t>
      </w:r>
      <w:r>
        <w:rPr>
          <w:rtl/>
        </w:rPr>
        <w:t xml:space="preserve"> אלא אוצר של יראת שמים</w:t>
      </w:r>
      <w:r>
        <w:rPr>
          <w:rFonts w:hint="cs"/>
          <w:rtl/>
        </w:rPr>
        <w:t>,</w:t>
      </w:r>
      <w:r>
        <w:rPr>
          <w:rtl/>
        </w:rPr>
        <w:t xml:space="preserve"> שנאמר </w:t>
      </w:r>
      <w:r>
        <w:rPr>
          <w:rFonts w:hint="cs"/>
          <w:rtl/>
        </w:rPr>
        <w:t>[ישעיה לג, ו] '</w:t>
      </w:r>
      <w:r>
        <w:rPr>
          <w:rtl/>
        </w:rPr>
        <w:t>יראת ה' היא אוצרו</w:t>
      </w:r>
      <w:r>
        <w:rPr>
          <w:rFonts w:hint="cs"/>
          <w:rtl/>
        </w:rPr>
        <w:t>'", הרי האוצר הוא בבית גנזיו של הקב"ה. וראה למעלה פ"א הערה 201.</w:t>
      </w:r>
    </w:p>
  </w:footnote>
  <w:footnote w:id="30">
    <w:p w:rsidR="00E80F4C" w:rsidRDefault="00E80F4C" w:rsidP="00D93819">
      <w:pPr>
        <w:pStyle w:val="FootnoteText"/>
        <w:rPr>
          <w:rFonts w:hint="cs"/>
        </w:rPr>
      </w:pPr>
      <w:r>
        <w:rPr>
          <w:rtl/>
        </w:rPr>
        <w:t>&lt;</w:t>
      </w:r>
      <w:r>
        <w:rPr>
          <w:rStyle w:val="FootnoteReference"/>
        </w:rPr>
        <w:footnoteRef/>
      </w:r>
      <w:r>
        <w:rPr>
          <w:rtl/>
        </w:rPr>
        <w:t>&gt;</w:t>
      </w:r>
      <w:r>
        <w:rPr>
          <w:rFonts w:hint="cs"/>
          <w:rtl/>
        </w:rPr>
        <w:t xml:space="preserve"> "נבדלת מיוחדת" - נבדלת מזולתה ומיוחדת בעצמה. וכן כתב בדר"ח פ"א מ"י [שז:], וז"ל: "</w:t>
      </w:r>
      <w:r>
        <w:rPr>
          <w:rtl/>
        </w:rPr>
        <w:t xml:space="preserve">כי כל </w:t>
      </w:r>
      <w:r>
        <w:rPr>
          <w:rFonts w:hint="cs"/>
          <w:rtl/>
        </w:rPr>
        <w:t xml:space="preserve">מלך וכל </w:t>
      </w:r>
      <w:r>
        <w:rPr>
          <w:rtl/>
        </w:rPr>
        <w:t>רשות הוא מיוחד בעצמו ונבדל מזולתו</w:t>
      </w:r>
      <w:r>
        <w:rPr>
          <w:rFonts w:hint="cs"/>
          <w:rtl/>
        </w:rPr>
        <w:t>,</w:t>
      </w:r>
      <w:r>
        <w:rPr>
          <w:rtl/>
        </w:rPr>
        <w:t xml:space="preserve"> ואין לו שום התחברות אל זולתו</w:t>
      </w:r>
      <w:r>
        <w:rPr>
          <w:rFonts w:hint="cs"/>
          <w:rtl/>
        </w:rPr>
        <w:t>" [ראה להלן פט"ז הערה 17]. ובתפארת ישראל ר"פ כא כתב: "</w:t>
      </w:r>
      <w:r>
        <w:rPr>
          <w:rtl/>
        </w:rPr>
        <w:t>התבאר לך כי ראוי שתנתן התורה על ידי אחד שהוא מיוחד ונבדל מן הכלל, ודבר זה למדרגת התורה</w:t>
      </w:r>
      <w:r>
        <w:rPr>
          <w:rFonts w:hint="cs"/>
          <w:rtl/>
        </w:rPr>
        <w:t>,</w:t>
      </w:r>
      <w:r>
        <w:rPr>
          <w:rtl/>
        </w:rPr>
        <w:t xml:space="preserve"> שיש אל התורה המדרגה העליונה המיוחדת</w:t>
      </w:r>
      <w:r>
        <w:rPr>
          <w:rFonts w:hint="cs"/>
          <w:rtl/>
        </w:rPr>
        <w:t>,</w:t>
      </w:r>
      <w:r>
        <w:rPr>
          <w:rtl/>
        </w:rPr>
        <w:t xml:space="preserve"> עד שלא ישתתף לה דבר</w:t>
      </w:r>
      <w:r>
        <w:rPr>
          <w:rFonts w:hint="cs"/>
          <w:rtl/>
        </w:rPr>
        <w:t>.</w:t>
      </w:r>
      <w:r>
        <w:rPr>
          <w:rtl/>
        </w:rPr>
        <w:t xml:space="preserve"> ולכך ראוי שתנתן התורה על ידי מי ש</w:t>
      </w:r>
      <w:r>
        <w:rPr>
          <w:rFonts w:hint="cs"/>
          <w:rtl/>
        </w:rPr>
        <w:t>יהיה</w:t>
      </w:r>
      <w:r>
        <w:rPr>
          <w:rtl/>
        </w:rPr>
        <w:t xml:space="preserve"> מיוחד במדרגה מכל באי עולם</w:t>
      </w:r>
      <w:r>
        <w:rPr>
          <w:rFonts w:hint="cs"/>
          <w:rtl/>
        </w:rPr>
        <w:t>,</w:t>
      </w:r>
      <w:r>
        <w:rPr>
          <w:rtl/>
        </w:rPr>
        <w:t xml:space="preserve"> הוא משה</w:t>
      </w:r>
      <w:r>
        <w:rPr>
          <w:rFonts w:hint="cs"/>
          <w:rtl/>
        </w:rPr>
        <w:t>".</w:t>
      </w:r>
    </w:p>
  </w:footnote>
  <w:footnote w:id="31">
    <w:p w:rsidR="00E80F4C" w:rsidRDefault="00E80F4C" w:rsidP="00AC044D">
      <w:pPr>
        <w:pStyle w:val="FootnoteText"/>
        <w:rPr>
          <w:rFonts w:hint="cs"/>
          <w:rtl/>
        </w:rPr>
      </w:pPr>
      <w:r>
        <w:rPr>
          <w:rtl/>
        </w:rPr>
        <w:t>&lt;</w:t>
      </w:r>
      <w:r>
        <w:rPr>
          <w:rStyle w:val="FootnoteReference"/>
        </w:rPr>
        <w:footnoteRef/>
      </w:r>
      <w:r>
        <w:rPr>
          <w:rtl/>
        </w:rPr>
        <w:t>&gt;</w:t>
      </w:r>
      <w:r>
        <w:rPr>
          <w:rFonts w:hint="cs"/>
          <w:rtl/>
        </w:rPr>
        <w:t xml:space="preserve"> נראה שכוונתו לדבריו בדר"ח פ"ה מט"ו </w:t>
      </w:r>
      <w:r w:rsidRPr="009A5A67">
        <w:rPr>
          <w:rFonts w:hint="cs"/>
          <w:sz w:val="18"/>
          <w:rtl/>
        </w:rPr>
        <w:t>[שעג.]</w:t>
      </w:r>
      <w:r>
        <w:rPr>
          <w:rFonts w:hint="cs"/>
          <w:sz w:val="18"/>
          <w:rtl/>
        </w:rPr>
        <w:t>, שהאריך בביאור נקודה זו, וכלשונו</w:t>
      </w:r>
      <w:r w:rsidRPr="009A5A67">
        <w:rPr>
          <w:rFonts w:hint="cs"/>
          <w:sz w:val="18"/>
          <w:rtl/>
        </w:rPr>
        <w:t>: "</w:t>
      </w:r>
      <w:r w:rsidRPr="009A5A67">
        <w:rPr>
          <w:sz w:val="18"/>
          <w:rtl/>
          <w:lang w:val="en-US"/>
        </w:rPr>
        <w:t>מספר שבעה מורה על המדריגה שמתחבר ביחד הגשמי ובלתי גשמי. וידוע מספר שבעה כנגד שש קצוות והאמצעית</w:t>
      </w:r>
      <w:r w:rsidRPr="009A5A67">
        <w:rPr>
          <w:rFonts w:hint="cs"/>
          <w:sz w:val="18"/>
          <w:rtl/>
          <w:lang w:val="en-US"/>
        </w:rPr>
        <w:t>,</w:t>
      </w:r>
      <w:r w:rsidRPr="009A5A67">
        <w:rPr>
          <w:sz w:val="18"/>
          <w:rtl/>
          <w:lang w:val="en-US"/>
        </w:rPr>
        <w:t xml:space="preserve"> שהוא נקרא </w:t>
      </w:r>
      <w:r w:rsidRPr="009A5A67">
        <w:rPr>
          <w:rFonts w:hint="cs"/>
          <w:sz w:val="18"/>
          <w:rtl/>
          <w:lang w:val="en-US"/>
        </w:rPr>
        <w:t>'</w:t>
      </w:r>
      <w:r w:rsidRPr="009A5A67">
        <w:rPr>
          <w:sz w:val="18"/>
          <w:rtl/>
          <w:lang w:val="en-US"/>
        </w:rPr>
        <w:t>היכל הקודש</w:t>
      </w:r>
      <w:r w:rsidRPr="009A5A67">
        <w:rPr>
          <w:rFonts w:hint="cs"/>
          <w:sz w:val="18"/>
          <w:rtl/>
          <w:lang w:val="en-US"/>
        </w:rPr>
        <w:t>'</w:t>
      </w:r>
      <w:r w:rsidRPr="009A5A67">
        <w:rPr>
          <w:sz w:val="18"/>
          <w:rtl/>
          <w:lang w:val="en-US"/>
        </w:rPr>
        <w:t xml:space="preserve"> אשר ביניהם</w:t>
      </w:r>
      <w:r>
        <w:rPr>
          <w:rFonts w:hint="cs"/>
          <w:sz w:val="18"/>
          <w:rtl/>
          <w:lang w:val="en-US"/>
        </w:rPr>
        <w:t xml:space="preserve"> [ספר היצירה פ"ד מ"ג]</w:t>
      </w:r>
      <w:r w:rsidRPr="009A5A67">
        <w:rPr>
          <w:sz w:val="18"/>
          <w:rtl/>
          <w:lang w:val="en-US"/>
        </w:rPr>
        <w:t>. ודבר זה ידוע אל הנבונים, כי מספר שבעה הוא כנגד שש קצוות</w:t>
      </w:r>
      <w:r w:rsidRPr="009A5A67">
        <w:rPr>
          <w:rFonts w:hint="cs"/>
          <w:sz w:val="18"/>
          <w:rtl/>
          <w:lang w:val="en-US"/>
        </w:rPr>
        <w:t>,</w:t>
      </w:r>
      <w:r w:rsidRPr="009A5A67">
        <w:rPr>
          <w:sz w:val="18"/>
          <w:rtl/>
          <w:lang w:val="en-US"/>
        </w:rPr>
        <w:t xml:space="preserve"> והיכל הקודש שביניהם. וידוע הששה קצוות הם מתיחסים ביותר אל הגשמי</w:t>
      </w:r>
      <w:r w:rsidRPr="009A5A67">
        <w:rPr>
          <w:rFonts w:hint="cs"/>
          <w:sz w:val="18"/>
          <w:rtl/>
          <w:lang w:val="en-US"/>
        </w:rPr>
        <w:t>,</w:t>
      </w:r>
      <w:r w:rsidRPr="009A5A67">
        <w:rPr>
          <w:sz w:val="18"/>
          <w:rtl/>
          <w:lang w:val="en-US"/>
        </w:rPr>
        <w:t xml:space="preserve"> שהרי יש להם רוחק</w:t>
      </w:r>
      <w:r w:rsidRPr="009A5A67">
        <w:rPr>
          <w:rFonts w:hint="cs"/>
          <w:sz w:val="18"/>
          <w:rtl/>
          <w:lang w:val="en-US"/>
        </w:rPr>
        <w:t>,</w:t>
      </w:r>
      <w:r w:rsidRPr="009A5A67">
        <w:rPr>
          <w:sz w:val="18"/>
          <w:rtl/>
          <w:lang w:val="en-US"/>
        </w:rPr>
        <w:t xml:space="preserve"> אשר הרוחק שייך אל הגשם, וא</w:t>
      </w:r>
      <w:r w:rsidRPr="009A5A67">
        <w:rPr>
          <w:rFonts w:hint="cs"/>
          <w:sz w:val="18"/>
          <w:rtl/>
          <w:lang w:val="en-US"/>
        </w:rPr>
        <w:t>י</w:t>
      </w:r>
      <w:r w:rsidRPr="009A5A67">
        <w:rPr>
          <w:sz w:val="18"/>
          <w:rtl/>
          <w:lang w:val="en-US"/>
        </w:rPr>
        <w:t>לו האמצעי אין לו רוחק כלל</w:t>
      </w:r>
      <w:r w:rsidRPr="009A5A67">
        <w:rPr>
          <w:rFonts w:hint="cs"/>
          <w:sz w:val="18"/>
          <w:rtl/>
          <w:lang w:val="en-US"/>
        </w:rPr>
        <w:t>,</w:t>
      </w:r>
      <w:r w:rsidRPr="009A5A67">
        <w:rPr>
          <w:sz w:val="18"/>
          <w:rtl/>
          <w:lang w:val="en-US"/>
        </w:rPr>
        <w:t xml:space="preserve"> שהרי לא שייך רוחק באמצעי</w:t>
      </w:r>
      <w:r w:rsidRPr="009A5A67">
        <w:rPr>
          <w:rFonts w:hint="cs"/>
          <w:sz w:val="18"/>
          <w:rtl/>
          <w:lang w:val="en-US"/>
        </w:rPr>
        <w:t>,</w:t>
      </w:r>
      <w:r w:rsidRPr="009A5A67">
        <w:rPr>
          <w:sz w:val="18"/>
          <w:rtl/>
          <w:lang w:val="en-US"/>
        </w:rPr>
        <w:t xml:space="preserve"> ולפיכך הוא מתיחס אל הבלתי גשמי</w:t>
      </w:r>
      <w:r w:rsidRPr="009A5A67">
        <w:rPr>
          <w:rFonts w:hint="cs"/>
          <w:sz w:val="18"/>
          <w:rtl/>
          <w:lang w:val="en-US"/>
        </w:rPr>
        <w:t>.</w:t>
      </w:r>
      <w:r w:rsidRPr="009A5A67">
        <w:rPr>
          <w:sz w:val="18"/>
          <w:rtl/>
          <w:lang w:val="en-US"/>
        </w:rPr>
        <w:t xml:space="preserve"> ולכך קראו האמצעי </w:t>
      </w:r>
      <w:r w:rsidRPr="009A5A67">
        <w:rPr>
          <w:rFonts w:hint="cs"/>
          <w:sz w:val="18"/>
          <w:rtl/>
          <w:lang w:val="en-US"/>
        </w:rPr>
        <w:t>'</w:t>
      </w:r>
      <w:r w:rsidRPr="009A5A67">
        <w:rPr>
          <w:sz w:val="18"/>
          <w:rtl/>
          <w:lang w:val="en-US"/>
        </w:rPr>
        <w:t>היכל הקודש</w:t>
      </w:r>
      <w:r w:rsidRPr="009A5A67">
        <w:rPr>
          <w:rFonts w:hint="cs"/>
          <w:sz w:val="18"/>
          <w:rtl/>
          <w:lang w:val="en-US"/>
        </w:rPr>
        <w:t>',</w:t>
      </w:r>
      <w:r w:rsidRPr="009A5A67">
        <w:rPr>
          <w:sz w:val="18"/>
          <w:rtl/>
          <w:lang w:val="en-US"/>
        </w:rPr>
        <w:t xml:space="preserve"> אשר הוא בתוך שש קצוות</w:t>
      </w:r>
      <w:r w:rsidRPr="009A5A67">
        <w:rPr>
          <w:rFonts w:hint="cs"/>
          <w:sz w:val="18"/>
          <w:rtl/>
          <w:lang w:val="en-US"/>
        </w:rPr>
        <w:t>,</w:t>
      </w:r>
      <w:r w:rsidRPr="009A5A67">
        <w:rPr>
          <w:sz w:val="18"/>
          <w:rtl/>
          <w:lang w:val="en-US"/>
        </w:rPr>
        <w:t xml:space="preserve"> לפי שהוא נבדל מן</w:t>
      </w:r>
      <w:r w:rsidRPr="009A5A67">
        <w:rPr>
          <w:rFonts w:hint="cs"/>
          <w:sz w:val="18"/>
          <w:rtl/>
          <w:lang w:val="en-US"/>
        </w:rPr>
        <w:t xml:space="preserve"> הגשם, וזהו קדושתו... </w:t>
      </w:r>
      <w:r w:rsidRPr="009A5A67">
        <w:rPr>
          <w:sz w:val="18"/>
          <w:rtl/>
          <w:lang w:val="en-US"/>
        </w:rPr>
        <w:t>כי מספר שבעה מורה</w:t>
      </w:r>
      <w:r>
        <w:rPr>
          <w:rFonts w:hint="cs"/>
          <w:sz w:val="18"/>
          <w:rtl/>
          <w:lang w:val="en-US"/>
        </w:rPr>
        <w:t>...</w:t>
      </w:r>
      <w:r w:rsidRPr="009A5A67">
        <w:rPr>
          <w:sz w:val="18"/>
          <w:rtl/>
          <w:lang w:val="en-US"/>
        </w:rPr>
        <w:t xml:space="preserve"> מורה על מדריגת הבלתי גשמי </w:t>
      </w:r>
      <w:r w:rsidRPr="009A5A67">
        <w:rPr>
          <w:rFonts w:hint="cs"/>
          <w:sz w:val="18"/>
          <w:rtl/>
          <w:lang w:val="en-US"/>
        </w:rPr>
        <w:t xml:space="preserve">אשר הוא </w:t>
      </w:r>
      <w:r w:rsidRPr="009A5A67">
        <w:rPr>
          <w:sz w:val="18"/>
          <w:rtl/>
          <w:lang w:val="en-US"/>
        </w:rPr>
        <w:t>עומד בגשמי. ולפיכך תמצא בכל מקום כי במספר שבעה חול וקדושה</w:t>
      </w:r>
      <w:r w:rsidRPr="009A5A67">
        <w:rPr>
          <w:rFonts w:hint="cs"/>
          <w:sz w:val="18"/>
          <w:rtl/>
          <w:lang w:val="en-US"/>
        </w:rPr>
        <w:t>;</w:t>
      </w:r>
      <w:r w:rsidRPr="009A5A67">
        <w:rPr>
          <w:sz w:val="18"/>
          <w:rtl/>
          <w:lang w:val="en-US"/>
        </w:rPr>
        <w:t xml:space="preserve"> שבעת ימי שבוע</w:t>
      </w:r>
      <w:r w:rsidRPr="009A5A67">
        <w:rPr>
          <w:rFonts w:hint="cs"/>
          <w:sz w:val="18"/>
          <w:rtl/>
          <w:lang w:val="en-US"/>
        </w:rPr>
        <w:t>,</w:t>
      </w:r>
      <w:r w:rsidRPr="009A5A67">
        <w:rPr>
          <w:sz w:val="18"/>
          <w:rtl/>
          <w:lang w:val="en-US"/>
        </w:rPr>
        <w:t xml:space="preserve"> ששה ימי חול</w:t>
      </w:r>
      <w:r w:rsidRPr="009A5A67">
        <w:rPr>
          <w:rFonts w:hint="cs"/>
          <w:sz w:val="18"/>
          <w:rtl/>
          <w:lang w:val="en-US"/>
        </w:rPr>
        <w:t>,</w:t>
      </w:r>
      <w:r w:rsidRPr="009A5A67">
        <w:rPr>
          <w:sz w:val="18"/>
          <w:rtl/>
          <w:lang w:val="en-US"/>
        </w:rPr>
        <w:t xml:space="preserve"> ו</w:t>
      </w:r>
      <w:r w:rsidRPr="009A5A67">
        <w:rPr>
          <w:rFonts w:hint="cs"/>
          <w:sz w:val="18"/>
          <w:rtl/>
          <w:lang w:val="en-US"/>
        </w:rPr>
        <w:t>ב</w:t>
      </w:r>
      <w:r w:rsidRPr="009A5A67">
        <w:rPr>
          <w:sz w:val="18"/>
          <w:rtl/>
          <w:lang w:val="en-US"/>
        </w:rPr>
        <w:t>שביעי הוא קודש</w:t>
      </w:r>
      <w:r w:rsidRPr="009A5A67">
        <w:rPr>
          <w:rFonts w:hint="cs"/>
          <w:sz w:val="18"/>
          <w:rtl/>
          <w:lang w:val="en-US"/>
        </w:rPr>
        <w:t xml:space="preserve"> </w:t>
      </w:r>
      <w:r>
        <w:rPr>
          <w:rFonts w:hint="cs"/>
          <w:sz w:val="18"/>
          <w:rtl/>
          <w:lang w:val="en-US"/>
        </w:rPr>
        <w:t>[</w:t>
      </w:r>
      <w:r w:rsidRPr="009A5A67">
        <w:rPr>
          <w:rFonts w:hint="cs"/>
          <w:sz w:val="18"/>
          <w:rtl/>
          <w:lang w:val="en-US"/>
        </w:rPr>
        <w:t>שמות לא, יד</w:t>
      </w:r>
      <w:r>
        <w:rPr>
          <w:rFonts w:hint="cs"/>
          <w:sz w:val="18"/>
          <w:rtl/>
          <w:lang w:val="en-US"/>
        </w:rPr>
        <w:t>]</w:t>
      </w:r>
      <w:r w:rsidRPr="009A5A67">
        <w:rPr>
          <w:rFonts w:hint="cs"/>
          <w:sz w:val="18"/>
          <w:rtl/>
          <w:lang w:val="en-US"/>
        </w:rPr>
        <w:t>.</w:t>
      </w:r>
      <w:r w:rsidRPr="009A5A67">
        <w:rPr>
          <w:sz w:val="18"/>
          <w:rtl/>
          <w:lang w:val="en-US"/>
        </w:rPr>
        <w:t xml:space="preserve"> ובחדשים</w:t>
      </w:r>
      <w:r w:rsidRPr="009A5A67">
        <w:rPr>
          <w:rFonts w:hint="cs"/>
          <w:sz w:val="18"/>
          <w:rtl/>
          <w:lang w:val="en-US"/>
        </w:rPr>
        <w:t>,</w:t>
      </w:r>
      <w:r w:rsidRPr="009A5A67">
        <w:rPr>
          <w:sz w:val="18"/>
          <w:rtl/>
          <w:lang w:val="en-US"/>
        </w:rPr>
        <w:t xml:space="preserve"> השביעי גם כן קודש</w:t>
      </w:r>
      <w:r w:rsidRPr="009A5A67">
        <w:rPr>
          <w:rFonts w:hint="cs"/>
          <w:sz w:val="18"/>
          <w:rtl/>
          <w:lang w:val="en-US"/>
        </w:rPr>
        <w:t>,</w:t>
      </w:r>
      <w:r w:rsidRPr="009A5A67">
        <w:rPr>
          <w:sz w:val="18"/>
          <w:rtl/>
          <w:lang w:val="en-US"/>
        </w:rPr>
        <w:t xml:space="preserve"> הוא חודש תשרי</w:t>
      </w:r>
      <w:r w:rsidRPr="009A5A67">
        <w:rPr>
          <w:rFonts w:hint="cs"/>
          <w:sz w:val="18"/>
          <w:rtl/>
          <w:lang w:val="en-US"/>
        </w:rPr>
        <w:t>.</w:t>
      </w:r>
      <w:r w:rsidRPr="009A5A67">
        <w:rPr>
          <w:sz w:val="18"/>
          <w:rtl/>
          <w:lang w:val="en-US"/>
        </w:rPr>
        <w:t xml:space="preserve"> ובשנים</w:t>
      </w:r>
      <w:r w:rsidRPr="009A5A67">
        <w:rPr>
          <w:rFonts w:hint="cs"/>
          <w:sz w:val="18"/>
          <w:rtl/>
          <w:lang w:val="en-US"/>
        </w:rPr>
        <w:t>,</w:t>
      </w:r>
      <w:r w:rsidRPr="009A5A67">
        <w:rPr>
          <w:sz w:val="18"/>
          <w:rtl/>
          <w:lang w:val="en-US"/>
        </w:rPr>
        <w:t xml:space="preserve"> ששה שני עבודה</w:t>
      </w:r>
      <w:r w:rsidRPr="009A5A67">
        <w:rPr>
          <w:rFonts w:hint="cs"/>
          <w:sz w:val="18"/>
          <w:rtl/>
          <w:lang w:val="en-US"/>
        </w:rPr>
        <w:t>,</w:t>
      </w:r>
      <w:r w:rsidRPr="009A5A67">
        <w:rPr>
          <w:sz w:val="18"/>
          <w:rtl/>
          <w:lang w:val="en-US"/>
        </w:rPr>
        <w:t xml:space="preserve"> והשביעית שמיטה</w:t>
      </w:r>
      <w:r w:rsidRPr="009A5A67">
        <w:rPr>
          <w:rFonts w:hint="cs"/>
          <w:sz w:val="18"/>
          <w:rtl/>
          <w:lang w:val="en-US"/>
        </w:rPr>
        <w:t xml:space="preserve"> </w:t>
      </w:r>
      <w:r>
        <w:rPr>
          <w:rFonts w:hint="cs"/>
          <w:sz w:val="18"/>
          <w:rtl/>
          <w:lang w:val="en-US"/>
        </w:rPr>
        <w:t>[</w:t>
      </w:r>
      <w:r w:rsidRPr="009A5A67">
        <w:rPr>
          <w:rFonts w:hint="cs"/>
          <w:sz w:val="18"/>
          <w:rtl/>
          <w:lang w:val="en-US"/>
        </w:rPr>
        <w:t>שמות כג, יא</w:t>
      </w:r>
      <w:r>
        <w:rPr>
          <w:rFonts w:hint="cs"/>
          <w:sz w:val="18"/>
          <w:rtl/>
          <w:lang w:val="en-US"/>
        </w:rPr>
        <w:t>]</w:t>
      </w:r>
      <w:r w:rsidRPr="009A5A67">
        <w:rPr>
          <w:rFonts w:hint="cs"/>
          <w:sz w:val="18"/>
          <w:rtl/>
          <w:lang w:val="en-US"/>
        </w:rPr>
        <w:t>,</w:t>
      </w:r>
      <w:r w:rsidRPr="009A5A67">
        <w:rPr>
          <w:sz w:val="18"/>
          <w:rtl/>
          <w:lang w:val="en-US"/>
        </w:rPr>
        <w:t xml:space="preserve"> והיא שנת קודש</w:t>
      </w:r>
      <w:r w:rsidRPr="009A5A67">
        <w:rPr>
          <w:rFonts w:hint="cs"/>
          <w:sz w:val="18"/>
          <w:rtl/>
          <w:lang w:val="en-US"/>
        </w:rPr>
        <w:t>.</w:t>
      </w:r>
      <w:r w:rsidRPr="009A5A67">
        <w:rPr>
          <w:sz w:val="18"/>
          <w:rtl/>
          <w:lang w:val="en-US"/>
        </w:rPr>
        <w:t xml:space="preserve"> וכל זה מפני כי מספר הששה הם חול</w:t>
      </w:r>
      <w:r w:rsidRPr="009A5A67">
        <w:rPr>
          <w:rFonts w:hint="cs"/>
          <w:sz w:val="18"/>
          <w:rtl/>
          <w:lang w:val="en-US"/>
        </w:rPr>
        <w:t>,</w:t>
      </w:r>
      <w:r w:rsidRPr="009A5A67">
        <w:rPr>
          <w:sz w:val="18"/>
          <w:rtl/>
          <w:lang w:val="en-US"/>
        </w:rPr>
        <w:t xml:space="preserve"> והם כנגד ששה קצוות הגשם</w:t>
      </w:r>
      <w:r w:rsidRPr="009A5A67">
        <w:rPr>
          <w:rFonts w:hint="cs"/>
          <w:sz w:val="18"/>
          <w:rtl/>
          <w:lang w:val="en-US"/>
        </w:rPr>
        <w:t>,</w:t>
      </w:r>
      <w:r w:rsidRPr="009A5A67">
        <w:rPr>
          <w:sz w:val="18"/>
          <w:rtl/>
          <w:lang w:val="en-US"/>
        </w:rPr>
        <w:t xml:space="preserve"> שהוא חול</w:t>
      </w:r>
      <w:r w:rsidRPr="009A5A67">
        <w:rPr>
          <w:rFonts w:hint="cs"/>
          <w:sz w:val="18"/>
          <w:rtl/>
          <w:lang w:val="en-US"/>
        </w:rPr>
        <w:t>,</w:t>
      </w:r>
      <w:r w:rsidRPr="009A5A67">
        <w:rPr>
          <w:sz w:val="18"/>
          <w:rtl/>
          <w:lang w:val="en-US"/>
        </w:rPr>
        <w:t xml:space="preserve"> וא</w:t>
      </w:r>
      <w:r w:rsidRPr="009A5A67">
        <w:rPr>
          <w:rFonts w:hint="cs"/>
          <w:sz w:val="18"/>
          <w:rtl/>
          <w:lang w:val="en-US"/>
        </w:rPr>
        <w:t>י</w:t>
      </w:r>
      <w:r w:rsidRPr="009A5A67">
        <w:rPr>
          <w:sz w:val="18"/>
          <w:rtl/>
          <w:lang w:val="en-US"/>
        </w:rPr>
        <w:t>לו השביעי הוא כנגד היכל הקודש</w:t>
      </w:r>
      <w:r w:rsidRPr="009A5A67">
        <w:rPr>
          <w:rFonts w:hint="cs"/>
          <w:sz w:val="18"/>
          <w:rtl/>
          <w:lang w:val="en-US"/>
        </w:rPr>
        <w:t>,</w:t>
      </w:r>
      <w:r w:rsidRPr="009A5A67">
        <w:rPr>
          <w:sz w:val="18"/>
          <w:rtl/>
          <w:lang w:val="en-US"/>
        </w:rPr>
        <w:t xml:space="preserve"> שהוא השביעי והוא באמצע</w:t>
      </w:r>
      <w:r w:rsidRPr="009A5A67">
        <w:rPr>
          <w:rFonts w:hint="cs"/>
          <w:sz w:val="18"/>
          <w:rtl/>
          <w:lang w:val="en-US"/>
        </w:rPr>
        <w:t>,</w:t>
      </w:r>
      <w:r w:rsidRPr="009A5A67">
        <w:rPr>
          <w:sz w:val="18"/>
          <w:rtl/>
          <w:lang w:val="en-US"/>
        </w:rPr>
        <w:t xml:space="preserve"> ודבר זה ידוע</w:t>
      </w:r>
      <w:r>
        <w:rPr>
          <w:rFonts w:hint="cs"/>
          <w:sz w:val="18"/>
          <w:rtl/>
          <w:lang w:val="en-US"/>
        </w:rPr>
        <w:t>"</w:t>
      </w:r>
      <w:r w:rsidRPr="009A5A67">
        <w:rPr>
          <w:sz w:val="18"/>
          <w:rtl/>
          <w:lang w:val="en-US"/>
        </w:rPr>
        <w:t xml:space="preserve"> </w:t>
      </w:r>
      <w:r>
        <w:rPr>
          <w:rFonts w:hint="cs"/>
          <w:rtl/>
        </w:rPr>
        <w:t>[ראה למעלה פ"ב הערה 25, ופי"ג הערה 46]. @</w:t>
      </w:r>
      <w:r w:rsidRPr="00B76948">
        <w:rPr>
          <w:rFonts w:hint="cs"/>
          <w:b/>
          <w:bCs/>
          <w:rtl/>
        </w:rPr>
        <w:t>וכן כתב</w:t>
      </w:r>
      <w:r>
        <w:rPr>
          <w:rFonts w:hint="cs"/>
          <w:rtl/>
        </w:rPr>
        <w:t>^ בעוד מקומות, וכגון בהקדמה שלישית לגבורות ה' [יט]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w:t>
      </w:r>
      <w:r>
        <w:rPr>
          <w:rFonts w:hint="cs"/>
          <w:rtl/>
        </w:rPr>
        <w:t>..</w:t>
      </w:r>
      <w:r>
        <w:rPr>
          <w:rtl/>
        </w:rPr>
        <w:t xml:space="preserve"> האמצע אין לו רוחק כלל</w:t>
      </w:r>
      <w:r>
        <w:rPr>
          <w:rFonts w:hint="cs"/>
          <w:rtl/>
        </w:rPr>
        <w:t>,</w:t>
      </w:r>
      <w:r>
        <w:rPr>
          <w:rtl/>
        </w:rPr>
        <w:t xml:space="preserve"> רק עומד באמצע</w:t>
      </w:r>
      <w:r>
        <w:rPr>
          <w:rFonts w:hint="cs"/>
          <w:rtl/>
        </w:rPr>
        <w:t>,</w:t>
      </w:r>
      <w:r>
        <w:rPr>
          <w:rtl/>
        </w:rPr>
        <w:t xml:space="preserve"> נבדל מן הצדדים שהם רחקים. 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w:t>
      </w:r>
      <w:r>
        <w:rPr>
          <w:rFonts w:hint="cs"/>
          <w:rtl/>
        </w:rPr>
        <w:t xml:space="preserve"> ובגבורות ה' פי"ט [פט.] כתב: "'</w:t>
      </w:r>
      <w:r>
        <w:rPr>
          <w:rtl/>
        </w:rPr>
        <w:t>ולכהן מדין שבע בנות</w:t>
      </w:r>
      <w:r>
        <w:rPr>
          <w:rFonts w:hint="cs"/>
          <w:rtl/>
        </w:rPr>
        <w:t>' [שמות ב, טז]</w:t>
      </w:r>
      <w:r>
        <w:rPr>
          <w:rtl/>
        </w:rPr>
        <w:t>. ויש לדקדק, למה הוצרך לומר מנין הבנות. ויראה לומר כי השביעית מקודשת מן השאר, ולכך תמצא כי השביעי מקודש בימים ובחדשים ובשנים</w:t>
      </w:r>
      <w:r>
        <w:rPr>
          <w:rFonts w:hint="cs"/>
          <w:rtl/>
        </w:rPr>
        <w:t>,</w:t>
      </w:r>
      <w:r>
        <w:rPr>
          <w:rtl/>
        </w:rPr>
        <w:t xml:space="preserve"> כדאיתא בויקרא רבה פרשת אמור</w:t>
      </w:r>
      <w:r>
        <w:rPr>
          <w:rFonts w:hint="cs"/>
          <w:rtl/>
        </w:rPr>
        <w:t xml:space="preserve"> [כט, יא], </w:t>
      </w:r>
      <w:r>
        <w:rPr>
          <w:rtl/>
        </w:rPr>
        <w:t>ובשביל זה היתה צפורה מיוחדת להדבק בגוף קדוש כמו משה</w:t>
      </w:r>
      <w:r>
        <w:rPr>
          <w:rFonts w:hint="cs"/>
          <w:rtl/>
        </w:rPr>
        <w:t>"</w:t>
      </w:r>
      <w:r>
        <w:rPr>
          <w:rtl/>
        </w:rPr>
        <w:t>.</w:t>
      </w:r>
      <w:r>
        <w:rPr>
          <w:rFonts w:hint="cs"/>
          <w:rtl/>
        </w:rPr>
        <w:t xml:space="preserve"> @</w:t>
      </w:r>
      <w:r w:rsidRPr="00991F51">
        <w:rPr>
          <w:rFonts w:hint="cs"/>
          <w:b/>
          <w:bCs/>
          <w:rtl/>
        </w:rPr>
        <w:t>דוגמה נוספת;</w:t>
      </w:r>
      <w:r>
        <w:rPr>
          <w:rFonts w:hint="cs"/>
          <w:rtl/>
        </w:rPr>
        <w:t>^ 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כתב בח"א לב"מ פו. [ג, מג:].</w:t>
      </w:r>
    </w:p>
  </w:footnote>
  <w:footnote w:id="32">
    <w:p w:rsidR="00E80F4C" w:rsidRDefault="00E80F4C" w:rsidP="00C529B5">
      <w:pPr>
        <w:pStyle w:val="FootnoteText"/>
        <w:rPr>
          <w:rFonts w:hint="cs"/>
        </w:rPr>
      </w:pPr>
      <w:r>
        <w:rPr>
          <w:rtl/>
        </w:rPr>
        <w:t>&lt;</w:t>
      </w:r>
      <w:r>
        <w:rPr>
          <w:rStyle w:val="FootnoteReference"/>
        </w:rPr>
        <w:footnoteRef/>
      </w:r>
      <w:r>
        <w:rPr>
          <w:rtl/>
        </w:rPr>
        <w:t>&gt;</w:t>
      </w:r>
      <w:r>
        <w:rPr>
          <w:rFonts w:hint="cs"/>
          <w:rtl/>
        </w:rPr>
        <w:t xml:space="preserve"> וקשה, שפסוק זה מורה שיראת ה' היא השגה ראשונה ["תחלת חכמה"], ולא השגה שביעית. ובנתיב יראת ה' ר"פ א כתב: "</w:t>
      </w:r>
      <w:r>
        <w:rPr>
          <w:rtl/>
        </w:rPr>
        <w:t xml:space="preserve">לכך אמר </w:t>
      </w:r>
      <w:r>
        <w:rPr>
          <w:rFonts w:hint="cs"/>
          <w:rtl/>
        </w:rPr>
        <w:t>'</w:t>
      </w:r>
      <w:r>
        <w:rPr>
          <w:rtl/>
        </w:rPr>
        <w:t>תחלת</w:t>
      </w:r>
      <w:r>
        <w:rPr>
          <w:rFonts w:hint="cs"/>
          <w:rtl/>
        </w:rPr>
        <w:t>',</w:t>
      </w:r>
      <w:r>
        <w:rPr>
          <w:rtl/>
        </w:rPr>
        <w:t xml:space="preserve"> כי לשון תחלה משמע שהיראה הוא התחלת החכמה</w:t>
      </w:r>
      <w:r>
        <w:rPr>
          <w:rFonts w:hint="cs"/>
          <w:rtl/>
        </w:rPr>
        <w:t>".</w:t>
      </w:r>
    </w:p>
  </w:footnote>
  <w:footnote w:id="33">
    <w:p w:rsidR="00E80F4C" w:rsidRDefault="00E80F4C" w:rsidP="0058458F">
      <w:pPr>
        <w:pStyle w:val="FootnoteText"/>
        <w:rPr>
          <w:rFonts w:hint="cs"/>
        </w:rPr>
      </w:pPr>
      <w:r>
        <w:rPr>
          <w:rtl/>
        </w:rPr>
        <w:t>&lt;</w:t>
      </w:r>
      <w:r>
        <w:rPr>
          <w:rStyle w:val="FootnoteReference"/>
        </w:rPr>
        <w:footnoteRef/>
      </w:r>
      <w:r>
        <w:rPr>
          <w:rtl/>
        </w:rPr>
        <w:t>&gt;</w:t>
      </w:r>
      <w:r>
        <w:rPr>
          <w:rFonts w:hint="cs"/>
          <w:rtl/>
        </w:rPr>
        <w:t xml:space="preserve"> שמורה שיראת ה' באה לאדם במהלך של בינה ["אז &amp;</w:t>
      </w:r>
      <w:r w:rsidRPr="001D4829">
        <w:rPr>
          <w:rFonts w:hint="cs"/>
          <w:b/>
          <w:bCs/>
          <w:rtl/>
        </w:rPr>
        <w:t>תבין</w:t>
      </w:r>
      <w:r>
        <w:rPr>
          <w:rFonts w:hint="cs"/>
          <w:rtl/>
        </w:rPr>
        <w:t xml:space="preserve">^ יראת ה'"], שהוא הבנת דבר מתוך דבר הקודם לו [רש"י דברים א, יג]. ובנתיב היסורין </w:t>
      </w:r>
      <w:r>
        <w:rPr>
          <w:rtl/>
        </w:rPr>
        <w:t>פ"ג</w:t>
      </w:r>
      <w:r>
        <w:rPr>
          <w:rFonts w:hint="cs"/>
          <w:rtl/>
        </w:rPr>
        <w:t xml:space="preserve"> כתב</w:t>
      </w:r>
      <w:r>
        <w:rPr>
          <w:rtl/>
        </w:rPr>
        <w:t>: "יש שכל שהוא מוציא דבר מתוך דבר, והוא שכלי לגמרי, והוא נקרא 'בינה' מלשון בן, כי הנבון מוציא דבר מתוך דבר כמו הבן שנולד"</w:t>
      </w:r>
      <w:r>
        <w:rPr>
          <w:rFonts w:hint="cs"/>
          <w:rtl/>
        </w:rPr>
        <w:t xml:space="preserve"> [הובא למעלה פי"ג הערה 52].</w:t>
      </w:r>
      <w:r w:rsidRPr="008D1F85">
        <w:rPr>
          <w:rFonts w:hint="cs"/>
          <w:rtl/>
        </w:rPr>
        <w:t xml:space="preserve"> </w:t>
      </w:r>
      <w:r>
        <w:rPr>
          <w:rFonts w:hint="cs"/>
          <w:rtl/>
        </w:rPr>
        <w:t>מה שאין כן הפסוק "תחלת חכמה יראת ה'", שם היראה נמצאת אצל האדם כחכמה, שהיא מושכל ראשון, ולא מתוך הבנת דבר קודם לו. וראה בנתיב יראת ה' ר"פ א שביאר כיצד יראה היא מושכל ראשון.</w:t>
      </w:r>
    </w:p>
  </w:footnote>
  <w:footnote w:id="34">
    <w:p w:rsidR="00E80F4C" w:rsidRDefault="00E80F4C" w:rsidP="00B73CFF">
      <w:pPr>
        <w:pStyle w:val="FootnoteText"/>
        <w:rPr>
          <w:rFonts w:hint="cs"/>
        </w:rPr>
      </w:pPr>
      <w:r>
        <w:rPr>
          <w:rtl/>
        </w:rPr>
        <w:t>&lt;</w:t>
      </w:r>
      <w:r>
        <w:rPr>
          <w:rStyle w:val="FootnoteReference"/>
        </w:rPr>
        <w:footnoteRef/>
      </w:r>
      <w:r>
        <w:rPr>
          <w:rtl/>
        </w:rPr>
        <w:t>&gt;</w:t>
      </w:r>
      <w:r>
        <w:rPr>
          <w:rFonts w:hint="cs"/>
          <w:rtl/>
        </w:rPr>
        <w:t xml:space="preserve"> אודות שהשגה באמתת ה' יתברך היא "החכמה העליונה", כן מבואר בתפארת ישראל פ"י [קסא.], שכתב: "</w:t>
      </w:r>
      <w:r>
        <w:rPr>
          <w:rtl/>
        </w:rPr>
        <w:t xml:space="preserve">ואחר כך אמר </w:t>
      </w:r>
      <w:r>
        <w:rPr>
          <w:rFonts w:hint="cs"/>
          <w:rtl/>
        </w:rPr>
        <w:t>[שבת לא.] '</w:t>
      </w:r>
      <w:r>
        <w:rPr>
          <w:rtl/>
        </w:rPr>
        <w:t>חכמת</w:t>
      </w:r>
      <w:r>
        <w:rPr>
          <w:rFonts w:hint="cs"/>
          <w:rtl/>
        </w:rPr>
        <w:t>' [ישעיה לג, ו]</w:t>
      </w:r>
      <w:r>
        <w:rPr>
          <w:rtl/>
        </w:rPr>
        <w:t xml:space="preserve"> זה סדר קדשים</w:t>
      </w:r>
      <w:r>
        <w:rPr>
          <w:rFonts w:hint="cs"/>
          <w:rtl/>
        </w:rPr>
        <w:t>.</w:t>
      </w:r>
      <w:r>
        <w:rPr>
          <w:rtl/>
        </w:rPr>
        <w:t xml:space="preserve"> ידוע כי הקדשים היא העבודה אל השם יתברך</w:t>
      </w:r>
      <w:r>
        <w:rPr>
          <w:rFonts w:hint="cs"/>
          <w:rtl/>
        </w:rPr>
        <w:t>.</w:t>
      </w:r>
      <w:r>
        <w:rPr>
          <w:rtl/>
        </w:rPr>
        <w:t xml:space="preserve"> וקרא זה </w:t>
      </w:r>
      <w:r>
        <w:rPr>
          <w:rFonts w:hint="cs"/>
          <w:rtl/>
        </w:rPr>
        <w:t>'</w:t>
      </w:r>
      <w:r>
        <w:rPr>
          <w:rtl/>
        </w:rPr>
        <w:t>חכמת</w:t>
      </w:r>
      <w:r>
        <w:rPr>
          <w:rFonts w:hint="cs"/>
          <w:rtl/>
        </w:rPr>
        <w:t>'</w:t>
      </w:r>
      <w:r>
        <w:rPr>
          <w:rtl/>
        </w:rPr>
        <w:t xml:space="preserve"> מה שלא קרא הראשונים, כי אין ראוי שיקרא מי שהוא חכם וידע בדברים הגשמיים</w:t>
      </w:r>
      <w:r>
        <w:rPr>
          <w:rFonts w:hint="cs"/>
          <w:rtl/>
        </w:rPr>
        <w:t>,</w:t>
      </w:r>
      <w:r>
        <w:rPr>
          <w:rtl/>
        </w:rPr>
        <w:t xml:space="preserve"> כמו שאין נקרא </w:t>
      </w:r>
      <w:r>
        <w:rPr>
          <w:rFonts w:hint="cs"/>
          <w:rtl/>
        </w:rPr>
        <w:t>'</w:t>
      </w:r>
      <w:r>
        <w:rPr>
          <w:rtl/>
        </w:rPr>
        <w:t>חכם</w:t>
      </w:r>
      <w:r>
        <w:rPr>
          <w:rFonts w:hint="cs"/>
          <w:rtl/>
        </w:rPr>
        <w:t>'</w:t>
      </w:r>
      <w:r>
        <w:rPr>
          <w:rtl/>
        </w:rPr>
        <w:t xml:space="preserve"> מי שהוא חכם במלאכת הרצענות</w:t>
      </w:r>
      <w:r>
        <w:rPr>
          <w:rFonts w:hint="cs"/>
          <w:rtl/>
        </w:rPr>
        <w:t>,</w:t>
      </w:r>
      <w:r>
        <w:rPr>
          <w:rtl/>
        </w:rPr>
        <w:t xml:space="preserve"> אף שהיא חכמה גם כן</w:t>
      </w:r>
      <w:r>
        <w:rPr>
          <w:rFonts w:hint="cs"/>
          <w:rtl/>
        </w:rPr>
        <w:t>.</w:t>
      </w:r>
      <w:r>
        <w:rPr>
          <w:rtl/>
        </w:rPr>
        <w:t xml:space="preserve"> ולכך דוקא החכם המעיין בענין הקדושה</w:t>
      </w:r>
      <w:r>
        <w:rPr>
          <w:rFonts w:hint="cs"/>
          <w:rtl/>
        </w:rPr>
        <w:t>,</w:t>
      </w:r>
      <w:r>
        <w:rPr>
          <w:rtl/>
        </w:rPr>
        <w:t xml:space="preserve"> וזה נקרא חכמה</w:t>
      </w:r>
      <w:r>
        <w:rPr>
          <w:rFonts w:hint="cs"/>
          <w:rtl/>
        </w:rPr>
        <w:t>.</w:t>
      </w:r>
      <w:r>
        <w:rPr>
          <w:rtl/>
        </w:rPr>
        <w:t xml:space="preserve"> וזה שאמר </w:t>
      </w:r>
      <w:r>
        <w:rPr>
          <w:rFonts w:hint="cs"/>
          <w:rtl/>
        </w:rPr>
        <w:t>'</w:t>
      </w:r>
      <w:r>
        <w:rPr>
          <w:rtl/>
        </w:rPr>
        <w:t>חכמת</w:t>
      </w:r>
      <w:r>
        <w:rPr>
          <w:rFonts w:hint="cs"/>
          <w:rtl/>
        </w:rPr>
        <w:t>'</w:t>
      </w:r>
      <w:r>
        <w:rPr>
          <w:rtl/>
        </w:rPr>
        <w:t xml:space="preserve"> סדר קדשים</w:t>
      </w:r>
      <w:r>
        <w:rPr>
          <w:rFonts w:hint="cs"/>
          <w:rtl/>
        </w:rPr>
        <w:t>,</w:t>
      </w:r>
      <w:r>
        <w:rPr>
          <w:rtl/>
        </w:rPr>
        <w:t xml:space="preserve"> שכל סדר קדשים מדברים בענין הקדושה</w:t>
      </w:r>
      <w:r>
        <w:rPr>
          <w:rFonts w:hint="cs"/>
          <w:rtl/>
        </w:rPr>
        <w:t>,</w:t>
      </w:r>
      <w:r>
        <w:rPr>
          <w:rtl/>
        </w:rPr>
        <w:t xml:space="preserve"> וכל קדושה בלתי גשמית</w:t>
      </w:r>
      <w:r>
        <w:rPr>
          <w:rFonts w:hint="cs"/>
          <w:rtl/>
        </w:rPr>
        <w:t>,</w:t>
      </w:r>
      <w:r>
        <w:rPr>
          <w:rtl/>
        </w:rPr>
        <w:t xml:space="preserve"> ודבר זה נקרא חכמה</w:t>
      </w:r>
      <w:r>
        <w:rPr>
          <w:rFonts w:hint="cs"/>
          <w:rtl/>
        </w:rPr>
        <w:t>.</w:t>
      </w:r>
      <w:r>
        <w:rPr>
          <w:rtl/>
        </w:rPr>
        <w:t xml:space="preserve"> וכן הוא האמת כי הדברים בקדשים הם דברי חכמה</w:t>
      </w:r>
      <w:r>
        <w:rPr>
          <w:rFonts w:hint="cs"/>
          <w:rtl/>
        </w:rPr>
        <w:t>,</w:t>
      </w:r>
      <w:r>
        <w:rPr>
          <w:rtl/>
        </w:rPr>
        <w:t xml:space="preserve"> וכמו שאמרו </w:t>
      </w:r>
      <w:r>
        <w:rPr>
          <w:rFonts w:hint="cs"/>
          <w:rtl/>
        </w:rPr>
        <w:t>[</w:t>
      </w:r>
      <w:r>
        <w:rPr>
          <w:rtl/>
        </w:rPr>
        <w:t>ב"מ קט</w:t>
      </w:r>
      <w:r>
        <w:rPr>
          <w:rFonts w:hint="cs"/>
          <w:rtl/>
        </w:rPr>
        <w:t>:]</w:t>
      </w:r>
      <w:r>
        <w:rPr>
          <w:rtl/>
        </w:rPr>
        <w:t xml:space="preserve"> כי מטית לשחיטת קדשים תא ואקשי</w:t>
      </w:r>
      <w:r>
        <w:rPr>
          <w:rFonts w:hint="cs"/>
          <w:rtl/>
        </w:rPr>
        <w:t>..</w:t>
      </w:r>
      <w:r>
        <w:rPr>
          <w:rtl/>
        </w:rPr>
        <w:t>. כי אין ראוי שיהיה נקרא חכמה רק לפי מה שהוא נושא החכמה</w:t>
      </w:r>
      <w:r>
        <w:rPr>
          <w:rFonts w:hint="cs"/>
          <w:rtl/>
        </w:rPr>
        <w:t xml:space="preserve">". וכן חזר וכתב שם בפי"א [קעו.], ופי"ג [ריב.]. וראה להלן הערות 51, 148.   </w:t>
      </w:r>
    </w:p>
  </w:footnote>
  <w:footnote w:id="35">
    <w:p w:rsidR="00E80F4C" w:rsidRDefault="00E80F4C" w:rsidP="00FF065C">
      <w:pPr>
        <w:pStyle w:val="FootnoteText"/>
        <w:rPr>
          <w:rFonts w:hint="cs"/>
        </w:rPr>
      </w:pPr>
      <w:r>
        <w:rPr>
          <w:rtl/>
        </w:rPr>
        <w:t>&lt;</w:t>
      </w:r>
      <w:r>
        <w:rPr>
          <w:rStyle w:val="FootnoteReference"/>
        </w:rPr>
        <w:footnoteRef/>
      </w:r>
      <w:r>
        <w:rPr>
          <w:rtl/>
        </w:rPr>
        <w:t>&gt;</w:t>
      </w:r>
      <w:r>
        <w:rPr>
          <w:rFonts w:hint="cs"/>
          <w:rtl/>
        </w:rPr>
        <w:t xml:space="preserve"> כאמור [למעלה הערה 14] במקרא שלפנינו נאמר [משלי ב, ה] "ודעת אלקים תמצא", אך כל מה שמבאר על "דעת קדושים" כחו יפה גם ל"דעת אלקים".</w:t>
      </w:r>
    </w:p>
  </w:footnote>
  <w:footnote w:id="36">
    <w:p w:rsidR="00E80F4C" w:rsidRDefault="00E80F4C" w:rsidP="00B526B9">
      <w:pPr>
        <w:pStyle w:val="FootnoteText"/>
        <w:rPr>
          <w:rFonts w:hint="cs"/>
          <w:rtl/>
        </w:rPr>
      </w:pPr>
      <w:r>
        <w:rPr>
          <w:rtl/>
        </w:rPr>
        <w:t>&lt;</w:t>
      </w:r>
      <w:r>
        <w:rPr>
          <w:rStyle w:val="FootnoteReference"/>
        </w:rPr>
        <w:footnoteRef/>
      </w:r>
      <w:r>
        <w:rPr>
          <w:rtl/>
        </w:rPr>
        <w:t>&gt;</w:t>
      </w:r>
      <w:r>
        <w:rPr>
          <w:rFonts w:hint="cs"/>
          <w:rtl/>
        </w:rPr>
        <w:t xml:space="preserve"> כמו שנאמר "קדושים תהיו", ופירש הרמב"ן שם: "</w:t>
      </w:r>
      <w:r>
        <w:rPr>
          <w:rtl/>
        </w:rPr>
        <w:t>עיקר הכתוב בכיוצא בזה יזהיר, שנהיה נקיים וטהורים ופרושים מהמון בני אדם שהם מלכלכים עצמם במותרות ובכיעורים</w:t>
      </w:r>
      <w:r>
        <w:rPr>
          <w:rFonts w:hint="cs"/>
          <w:rtl/>
        </w:rPr>
        <w:t xml:space="preserve">". ולמעלה [פ"א הערה 277] נתבאר שיש שני סוגי קדושה; יש קדושה שהיא סבה להבדלה, ויש הבדלה שהיא סבה לקדושה. וכאן דבריו מוסבים על הבדלה שהיא סבה לקדושה, שכתב: "שכל נבדל הוא קדוש". וכן למעלה פ"א [לפני ציון 277] כתב: "האדם הזה יש בו קדושה, כי נבדל האדם מן כל שאר המורכבים". וכן כתב בדר"ח פ"ד מ"ז [צז.]: "כל שררה בעולם יש בה צד קדושה גם כן, במה שהוא נבדל מן שאר העם". וכן </w:t>
      </w:r>
      <w:r>
        <w:rPr>
          <w:rtl/>
        </w:rPr>
        <w:t>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[הובא למעלה פ"א הערה 277, פ"י הערה 172, ופי"א הערה 42]. </w:t>
      </w:r>
    </w:p>
  </w:footnote>
  <w:footnote w:id="37">
    <w:p w:rsidR="00E80F4C" w:rsidRDefault="00E80F4C" w:rsidP="00EF663A">
      <w:pPr>
        <w:pStyle w:val="FootnoteText"/>
        <w:rPr>
          <w:rFonts w:hint="cs"/>
        </w:rPr>
      </w:pPr>
      <w:r>
        <w:rPr>
          <w:rtl/>
        </w:rPr>
        <w:t>&lt;</w:t>
      </w:r>
      <w:r>
        <w:rPr>
          <w:rStyle w:val="FootnoteReference"/>
        </w:rPr>
        <w:footnoteRef/>
      </w:r>
      <w:r>
        <w:rPr>
          <w:rtl/>
        </w:rPr>
        <w:t>&gt;</w:t>
      </w:r>
      <w:r>
        <w:rPr>
          <w:rFonts w:hint="cs"/>
          <w:rtl/>
        </w:rPr>
        <w:t xml:space="preserve"> בפסוק [משלי ב, ה] "אז תבין יראת ה' ודעת אלקים תמצא".</w:t>
      </w:r>
    </w:p>
  </w:footnote>
  <w:footnote w:id="38">
    <w:p w:rsidR="00E80F4C" w:rsidRDefault="00E80F4C" w:rsidP="00A30139">
      <w:pPr>
        <w:pStyle w:val="FootnoteText"/>
        <w:rPr>
          <w:rFonts w:hint="cs"/>
          <w:rtl/>
        </w:rPr>
      </w:pPr>
      <w:r>
        <w:rPr>
          <w:rtl/>
        </w:rPr>
        <w:t>&lt;</w:t>
      </w:r>
      <w:r>
        <w:rPr>
          <w:rStyle w:val="FootnoteReference"/>
        </w:rPr>
        <w:footnoteRef/>
      </w:r>
      <w:r>
        <w:rPr>
          <w:rtl/>
        </w:rPr>
        <w:t>&gt;</w:t>
      </w:r>
      <w:r>
        <w:rPr>
          <w:rFonts w:hint="cs"/>
          <w:rtl/>
        </w:rPr>
        <w:t xml:space="preserve"> לשונו בדר"ח פ"ג מי"ד [שכט:]: "כי </w:t>
      </w:r>
      <w:r>
        <w:rPr>
          <w:rtl/>
        </w:rPr>
        <w:t>משה מפני שהיתה נבואתו נבדלת לגמרי</w:t>
      </w:r>
      <w:r>
        <w:rPr>
          <w:rFonts w:hint="cs"/>
          <w:rtl/>
        </w:rPr>
        <w:t>,</w:t>
      </w:r>
      <w:r>
        <w:rPr>
          <w:rtl/>
        </w:rPr>
        <w:t xml:space="preserve"> וזה נקרא שראה באספקלריא המאירה</w:t>
      </w:r>
      <w:r>
        <w:rPr>
          <w:rFonts w:hint="cs"/>
          <w:rtl/>
        </w:rPr>
        <w:t>,</w:t>
      </w:r>
      <w:r>
        <w:rPr>
          <w:rtl/>
        </w:rPr>
        <w:t xml:space="preserve"> לכך אמר </w:t>
      </w:r>
      <w:r>
        <w:rPr>
          <w:rFonts w:hint="cs"/>
          <w:rtl/>
        </w:rPr>
        <w:t>[שמות לג, כ] '</w:t>
      </w:r>
      <w:r>
        <w:rPr>
          <w:rtl/>
        </w:rPr>
        <w:t>כי לא יראני האדם</w:t>
      </w:r>
      <w:r>
        <w:rPr>
          <w:rFonts w:hint="cs"/>
          <w:rtl/>
        </w:rPr>
        <w:t>'...</w:t>
      </w:r>
      <w:r>
        <w:rPr>
          <w:rtl/>
        </w:rPr>
        <w:t xml:space="preserve"> ולראותו כפי מה שהוא הש</w:t>
      </w:r>
      <w:r>
        <w:rPr>
          <w:rFonts w:hint="cs"/>
          <w:rtl/>
        </w:rPr>
        <w:t>ם יתברך,</w:t>
      </w:r>
      <w:r>
        <w:rPr>
          <w:rtl/>
        </w:rPr>
        <w:t xml:space="preserve"> אי אפשר לראות הש</w:t>
      </w:r>
      <w:r>
        <w:rPr>
          <w:rFonts w:hint="cs"/>
          <w:rtl/>
        </w:rPr>
        <w:t>ם יתברך,</w:t>
      </w:r>
      <w:r>
        <w:rPr>
          <w:rtl/>
        </w:rPr>
        <w:t xml:space="preserve"> שהוא נבדל מהכל</w:t>
      </w:r>
      <w:r>
        <w:rPr>
          <w:rFonts w:hint="cs"/>
          <w:rtl/>
        </w:rPr>
        <w:t>". וראה למעלה תחילת פ"ט, שציין שם כמה פעמים שהקב"ה נבדל מהכל. וכן נאמר [ישעיה נה, ח-ט] "</w:t>
      </w:r>
      <w:r>
        <w:rPr>
          <w:rtl/>
        </w:rPr>
        <w:t xml:space="preserve">כי לא מחשבותי מחשבותיכם ולא דרכיכם דרכי נאם </w:t>
      </w:r>
      <w:r>
        <w:rPr>
          <w:rFonts w:hint="cs"/>
          <w:rtl/>
        </w:rPr>
        <w:t xml:space="preserve">ה' </w:t>
      </w:r>
      <w:r>
        <w:rPr>
          <w:rtl/>
        </w:rPr>
        <w:t>כי גבהו שמים מארץ כן גבהו דרכי מדרכיכם ומחשב</w:t>
      </w:r>
      <w:r>
        <w:rPr>
          <w:rFonts w:hint="cs"/>
          <w:rtl/>
        </w:rPr>
        <w:t>ו</w:t>
      </w:r>
      <w:r>
        <w:rPr>
          <w:rtl/>
        </w:rPr>
        <w:t>תי ממחשבתיכם</w:t>
      </w:r>
      <w:r>
        <w:rPr>
          <w:rFonts w:hint="cs"/>
          <w:rtl/>
        </w:rPr>
        <w:t>". והמלבי"ם שם כתב: "</w:t>
      </w:r>
      <w:r>
        <w:rPr>
          <w:rtl/>
        </w:rPr>
        <w:t>כי גבהו - כבר פי</w:t>
      </w:r>
      <w:r>
        <w:rPr>
          <w:rFonts w:hint="cs"/>
          <w:rtl/>
        </w:rPr>
        <w:t>רש</w:t>
      </w:r>
      <w:r>
        <w:rPr>
          <w:rtl/>
        </w:rPr>
        <w:t xml:space="preserve"> בעקרים </w:t>
      </w:r>
      <w:r>
        <w:rPr>
          <w:rFonts w:hint="cs"/>
          <w:rtl/>
        </w:rPr>
        <w:t xml:space="preserve">[מאמר שני פרק ג] </w:t>
      </w:r>
      <w:r>
        <w:rPr>
          <w:rtl/>
        </w:rPr>
        <w:t>שר</w:t>
      </w:r>
      <w:r>
        <w:rPr>
          <w:rFonts w:hint="cs"/>
          <w:rtl/>
        </w:rPr>
        <w:t>צה לומר</w:t>
      </w:r>
      <w:r>
        <w:rPr>
          <w:rtl/>
        </w:rPr>
        <w:t xml:space="preserve"> שלא תאמר שההבדל בין מחשבותי ומחשבותיכם הוא רק הבדל בפחות ויתר, רק כי אין ביניהם ערך ויחוס כלל</w:t>
      </w:r>
      <w:r>
        <w:rPr>
          <w:rFonts w:hint="cs"/>
          <w:rtl/>
        </w:rPr>
        <w:t>.</w:t>
      </w:r>
      <w:r>
        <w:rPr>
          <w:rtl/>
        </w:rPr>
        <w:t xml:space="preserve"> כי כמו שאין לאמר שהשמים גבוהים מן הארץ, אחר שהשמים גבוהים, והארץ אינה גבוהה כלל, ולא יצטרפו ביחוס אחד כלל, כמו שלא יהיה יחוס הערך בין המציאות וההעדר, כן באופן זה גבהו דרכי מדרכיכם, שדרכי גבוהים בתכלית המעלה</w:t>
      </w:r>
      <w:r>
        <w:rPr>
          <w:rFonts w:hint="cs"/>
          <w:rtl/>
        </w:rPr>
        <w:t>". ועוד נאמר [קהלת ה, א] "</w:t>
      </w:r>
      <w:r>
        <w:rPr>
          <w:rtl/>
        </w:rPr>
        <w:t>אל תבהל על פיך ולבך אל ימהר להוציא דבר לפני האל</w:t>
      </w:r>
      <w:r>
        <w:rPr>
          <w:rFonts w:hint="cs"/>
          <w:rtl/>
        </w:rPr>
        <w:t>ק</w:t>
      </w:r>
      <w:r>
        <w:rPr>
          <w:rtl/>
        </w:rPr>
        <w:t>ים כי האל</w:t>
      </w:r>
      <w:r>
        <w:rPr>
          <w:rFonts w:hint="cs"/>
          <w:rtl/>
        </w:rPr>
        <w:t>ק</w:t>
      </w:r>
      <w:r>
        <w:rPr>
          <w:rtl/>
        </w:rPr>
        <w:t xml:space="preserve">ים בשמים ואתה על הארץ על כן יהיו דבריך </w:t>
      </w:r>
      <w:r>
        <w:rPr>
          <w:rFonts w:hint="cs"/>
          <w:rtl/>
        </w:rPr>
        <w:t xml:space="preserve">מועטים". ובתפארת ישראל פנ"ט [תתקכג:] כתב: "יאמר על השם יתברך 'כי ה' אש אוכלה' [דברים ד, כד], רצה לומר שהוא נבדל לגמרי מן העולם... ואין לו שתוף עם הטבעי הגשמי, כמו שאין לאחד שתוף עם האש". </w:t>
      </w:r>
      <w:r>
        <w:rPr>
          <w:rStyle w:val="HebrewChar"/>
          <w:rFonts w:cs="Monotype Hadassah"/>
          <w:rtl/>
        </w:rPr>
        <w:t>ובח"א לשבת קיט: [א, סה.] כתב: "כי הקדושה נמשלה כאש. ולפיכך התחתונים שהם חומריים, אפשר להם להתחבר לכל היסודות, שהם; אויר, מים, עפר. חוץ מן האש. וכמו שאמרו ז"ל [סוטה יד.] 'אחרי ה' אלקים תלכו וגו' ובו תדבקון' [דברים יג, ה], וכי אפשר לאדם להתדבק עם השכינה, והלא כתיב [דברים ד, כד] 'כי ה' אלקיך אש אכלה הוא', ובשביל שהוא יתברך אש אכלה, הוא קדוש ונבדל מן כל התחתונים, אשר לא יתחברו אל האש".</w:t>
      </w:r>
      <w:r>
        <w:rPr>
          <w:rStyle w:val="HebrewChar"/>
          <w:rFonts w:cs="Monotype Hadassah" w:hint="cs"/>
          <w:rtl/>
        </w:rPr>
        <w:t xml:space="preserve"> </w:t>
      </w:r>
      <w:r>
        <w:rPr>
          <w:rFonts w:hint="cs"/>
          <w:rtl/>
        </w:rPr>
        <w:t>וראה להלן פט"ו הערה 10.</w:t>
      </w:r>
    </w:p>
  </w:footnote>
  <w:footnote w:id="39">
    <w:p w:rsidR="00E80F4C" w:rsidRDefault="00E80F4C" w:rsidP="00936054">
      <w:pPr>
        <w:pStyle w:val="FootnoteText"/>
        <w:rPr>
          <w:rFonts w:hint="cs"/>
        </w:rPr>
      </w:pPr>
      <w:r>
        <w:rPr>
          <w:rtl/>
        </w:rPr>
        <w:t>&lt;</w:t>
      </w:r>
      <w:r>
        <w:rPr>
          <w:rStyle w:val="FootnoteReference"/>
        </w:rPr>
        <w:footnoteRef/>
      </w:r>
      <w:r>
        <w:rPr>
          <w:rtl/>
        </w:rPr>
        <w:t>&gt;</w:t>
      </w:r>
      <w:r>
        <w:rPr>
          <w:rFonts w:hint="cs"/>
          <w:rtl/>
        </w:rPr>
        <w:t xml:space="preserve"> פירוש - הואיל והקב"ה נבדל מהכל, לכך אין אנו משיגים בו כלל, וכמו שמבאר. וכבר שורר רבי יהודה הלוי "איה אמצאך ומקומך טמיר ונעלם" [כל שירי רבי יהודה הלוי, כרך ב, עמוד 121]. וידועים דברי הרשב"א [שו"ת הרשב"א ח"ה סימן נב] שכתב: "</w:t>
      </w:r>
      <w:r>
        <w:rPr>
          <w:rtl/>
        </w:rPr>
        <w:t>עוד שאלת: למה נתקן נוסח הברכה, מחצה נמצא, ומחצה נסתר</w:t>
      </w:r>
      <w:r>
        <w:rPr>
          <w:rFonts w:hint="cs"/>
          <w:rtl/>
        </w:rPr>
        <w:t>,</w:t>
      </w:r>
      <w:r>
        <w:rPr>
          <w:rtl/>
        </w:rPr>
        <w:t xml:space="preserve"> כלומר: בגוף שני, ובגוף שלישי.</w:t>
      </w:r>
      <w:r>
        <w:rPr>
          <w:rFonts w:hint="cs"/>
          <w:rtl/>
        </w:rPr>
        <w:t xml:space="preserve"> </w:t>
      </w:r>
      <w:r>
        <w:rPr>
          <w:rtl/>
        </w:rPr>
        <w:t>תשובה</w:t>
      </w:r>
      <w:r>
        <w:rPr>
          <w:rFonts w:hint="cs"/>
          <w:rtl/>
        </w:rPr>
        <w:t xml:space="preserve">... </w:t>
      </w:r>
      <w:r>
        <w:rPr>
          <w:rtl/>
        </w:rPr>
        <w:t>דשני יסודות יש שעליהם נבנה הכל</w:t>
      </w:r>
      <w:r>
        <w:rPr>
          <w:rFonts w:hint="cs"/>
          <w:rtl/>
        </w:rPr>
        <w:t>;</w:t>
      </w:r>
      <w:r>
        <w:rPr>
          <w:rtl/>
        </w:rPr>
        <w:t xml:space="preserve"> האחד</w:t>
      </w:r>
      <w:r>
        <w:rPr>
          <w:rFonts w:hint="cs"/>
          <w:rtl/>
        </w:rPr>
        <w:t>,</w:t>
      </w:r>
      <w:r>
        <w:rPr>
          <w:rtl/>
        </w:rPr>
        <w:t xml:space="preserve"> לדעת שהוא ית</w:t>
      </w:r>
      <w:r>
        <w:rPr>
          <w:rFonts w:hint="cs"/>
          <w:rtl/>
        </w:rPr>
        <w:t>ברך</w:t>
      </w:r>
      <w:r>
        <w:rPr>
          <w:rtl/>
        </w:rPr>
        <w:t xml:space="preserve"> מחויב המציאות</w:t>
      </w:r>
      <w:r>
        <w:rPr>
          <w:rFonts w:hint="cs"/>
          <w:rtl/>
        </w:rPr>
        <w:t xml:space="preserve">... והשני, </w:t>
      </w:r>
      <w:r>
        <w:rPr>
          <w:rtl/>
        </w:rPr>
        <w:t>שאין אמתתו ית</w:t>
      </w:r>
      <w:r>
        <w:rPr>
          <w:rFonts w:hint="cs"/>
          <w:rtl/>
        </w:rPr>
        <w:t>ברך</w:t>
      </w:r>
      <w:r>
        <w:rPr>
          <w:rtl/>
        </w:rPr>
        <w:t xml:space="preserve"> מושג</w:t>
      </w:r>
      <w:r>
        <w:rPr>
          <w:rFonts w:hint="cs"/>
          <w:rtl/>
        </w:rPr>
        <w:t>ב</w:t>
      </w:r>
      <w:r>
        <w:rPr>
          <w:rtl/>
        </w:rPr>
        <w:t xml:space="preserve"> כי אם לעצמו ית</w:t>
      </w:r>
      <w:r>
        <w:rPr>
          <w:rFonts w:hint="cs"/>
          <w:rtl/>
        </w:rPr>
        <w:t>ברך</w:t>
      </w:r>
      <w:r>
        <w:rPr>
          <w:rtl/>
        </w:rPr>
        <w:t xml:space="preserve"> לבד</w:t>
      </w:r>
      <w:r>
        <w:rPr>
          <w:rFonts w:hint="cs"/>
          <w:rtl/>
        </w:rPr>
        <w:t>.</w:t>
      </w:r>
      <w:r>
        <w:rPr>
          <w:rtl/>
        </w:rPr>
        <w:t xml:space="preserve"> והוא במציאותו נגלה לכל, ובאמתת מהותו נסתר ונעלם מהכל. וכדי לקבוע שתי הפנות האלה בנפשותינו, קבעו הנוסח בנגלה ונסתר</w:t>
      </w:r>
      <w:r>
        <w:rPr>
          <w:rFonts w:hint="cs"/>
          <w:rtl/>
        </w:rPr>
        <w:t>;</w:t>
      </w:r>
      <w:r>
        <w:rPr>
          <w:rtl/>
        </w:rPr>
        <w:t xml:space="preserve"> </w:t>
      </w:r>
      <w:r>
        <w:rPr>
          <w:rFonts w:hint="cs"/>
          <w:rtl/>
        </w:rPr>
        <w:t>'</w:t>
      </w:r>
      <w:r>
        <w:rPr>
          <w:rtl/>
        </w:rPr>
        <w:t>ברוך אתה</w:t>
      </w:r>
      <w:r>
        <w:rPr>
          <w:rFonts w:hint="cs"/>
          <w:rtl/>
        </w:rPr>
        <w:t>',</w:t>
      </w:r>
      <w:r>
        <w:rPr>
          <w:rtl/>
        </w:rPr>
        <w:t xml:space="preserve"> כמדבר עם מי שהוא נמצא מפורסם, עם שהוא מדבר עמו פנים אל פנים. וכדי שלא תשבש המחשבה שהוא ית</w:t>
      </w:r>
      <w:r>
        <w:rPr>
          <w:rFonts w:hint="cs"/>
          <w:rtl/>
        </w:rPr>
        <w:t>ברך</w:t>
      </w:r>
      <w:r>
        <w:rPr>
          <w:rtl/>
        </w:rPr>
        <w:t xml:space="preserve"> נמצא כמציאות שאר הנמצאים</w:t>
      </w:r>
      <w:r>
        <w:rPr>
          <w:rFonts w:hint="cs"/>
          <w:rtl/>
        </w:rPr>
        <w:t>,</w:t>
      </w:r>
      <w:r>
        <w:rPr>
          <w:rtl/>
        </w:rPr>
        <w:t xml:space="preserve"> ושיש יחס בין מציאותו למציאותם, קבעו </w:t>
      </w:r>
      <w:r>
        <w:rPr>
          <w:rFonts w:hint="cs"/>
          <w:rtl/>
        </w:rPr>
        <w:t>'</w:t>
      </w:r>
      <w:r>
        <w:rPr>
          <w:rtl/>
        </w:rPr>
        <w:t>אשר קדשנו</w:t>
      </w:r>
      <w:r>
        <w:rPr>
          <w:rFonts w:hint="cs"/>
          <w:rtl/>
        </w:rPr>
        <w:t>',</w:t>
      </w:r>
      <w:r>
        <w:rPr>
          <w:rtl/>
        </w:rPr>
        <w:t xml:space="preserve"> לקבוע בנפשותינו שאע"פ שהוא מפורסם, מהות מציאותו נעלם ונסתר שאי אפשר לדבר בו, רק בנסתר, ברוך הוא</w:t>
      </w:r>
      <w:r>
        <w:rPr>
          <w:rFonts w:hint="cs"/>
          <w:rtl/>
        </w:rPr>
        <w:t>". וראה להלן הערה 147.</w:t>
      </w:r>
    </w:p>
  </w:footnote>
  <w:footnote w:id="40">
    <w:p w:rsidR="00E80F4C" w:rsidRDefault="00E80F4C" w:rsidP="00176C2D">
      <w:pPr>
        <w:pStyle w:val="FootnoteText"/>
        <w:rPr>
          <w:rFonts w:hint="cs"/>
        </w:rPr>
      </w:pPr>
      <w:r>
        <w:rPr>
          <w:rtl/>
        </w:rPr>
        <w:t>&lt;</w:t>
      </w:r>
      <w:r>
        <w:rPr>
          <w:rStyle w:val="FootnoteReference"/>
        </w:rPr>
        <w:footnoteRef/>
      </w:r>
      <w:r>
        <w:rPr>
          <w:rtl/>
        </w:rPr>
        <w:t>&gt;</w:t>
      </w:r>
      <w:r>
        <w:rPr>
          <w:rFonts w:hint="cs"/>
          <w:rtl/>
        </w:rPr>
        <w:t xml:space="preserve"> כפי שכתב בתחילת הקדמה הראשונה לגבורות ה', וז"ל: "</w:t>
      </w:r>
      <w:r>
        <w:rPr>
          <w:rtl/>
        </w:rPr>
        <w:t>למה שהיה השגת אדם מתיחסת אל האדם</w:t>
      </w:r>
      <w:r>
        <w:rPr>
          <w:rFonts w:hint="cs"/>
          <w:rtl/>
        </w:rPr>
        <w:t>...</w:t>
      </w:r>
      <w:r>
        <w:rPr>
          <w:rtl/>
        </w:rPr>
        <w:t xml:space="preserve"> מחויב מזה שהדבר שהוא מושג לא יהיה נבדל מכל וכל מן האדם המשיג, שאם היה נבדל לגמרי מן האדם המשיג</w:t>
      </w:r>
      <w:r>
        <w:rPr>
          <w:rFonts w:hint="cs"/>
          <w:rtl/>
        </w:rPr>
        <w:t>,</w:t>
      </w:r>
      <w:r>
        <w:rPr>
          <w:rtl/>
        </w:rPr>
        <w:t xml:space="preserve"> אין ראוי שיהיה בו השגת האדם. כי כבר אמרנו שההשגה של אדם היא מתיחסת אליו, יחויב מזה שהדבר שהוא נבדל ממנו לגמרי</w:t>
      </w:r>
      <w:r>
        <w:rPr>
          <w:rFonts w:hint="cs"/>
          <w:rtl/>
        </w:rPr>
        <w:t>,</w:t>
      </w:r>
      <w:r>
        <w:rPr>
          <w:rtl/>
        </w:rPr>
        <w:t xml:space="preserve"> אחר שהוא נבדל ממנו</w:t>
      </w:r>
      <w:r>
        <w:rPr>
          <w:rFonts w:hint="cs"/>
          <w:rtl/>
        </w:rPr>
        <w:t>,</w:t>
      </w:r>
      <w:r>
        <w:rPr>
          <w:rtl/>
        </w:rPr>
        <w:t xml:space="preserve"> אין ראוי שיהיה לאדם השגה בו. וזהו הסבה שלא נזכר בתורה בפירוש עולם הבא או השארת הנפש אחר המיתה</w:t>
      </w:r>
      <w:r>
        <w:rPr>
          <w:rFonts w:hint="cs"/>
          <w:rtl/>
        </w:rPr>
        <w:t>...</w:t>
      </w:r>
      <w:r>
        <w:rPr>
          <w:rtl/>
        </w:rPr>
        <w:t xml:space="preserve"> שהתורה היא דברי אל</w:t>
      </w:r>
      <w:r>
        <w:rPr>
          <w:rFonts w:hint="cs"/>
          <w:rtl/>
        </w:rPr>
        <w:t>ק</w:t>
      </w:r>
      <w:r>
        <w:rPr>
          <w:rtl/>
        </w:rPr>
        <w:t>ים חיים ביד הנביא, לכך הדברים שבתורה לפי השגת הנביא</w:t>
      </w:r>
      <w:r>
        <w:rPr>
          <w:rFonts w:hint="cs"/>
          <w:rtl/>
        </w:rPr>
        <w:t>.</w:t>
      </w:r>
      <w:r>
        <w:rPr>
          <w:rtl/>
        </w:rPr>
        <w:t xml:space="preserve"> והדברים האלו הם נבדלים מן האדם הגשמי</w:t>
      </w:r>
      <w:r>
        <w:rPr>
          <w:rFonts w:hint="cs"/>
          <w:rtl/>
        </w:rPr>
        <w:t>,</w:t>
      </w:r>
      <w:r>
        <w:rPr>
          <w:rtl/>
        </w:rPr>
        <w:t xml:space="preserve"> ואינם עמו במציאות</w:t>
      </w:r>
      <w:r>
        <w:rPr>
          <w:rFonts w:hint="cs"/>
          <w:rtl/>
        </w:rPr>
        <w:t>.</w:t>
      </w:r>
      <w:r>
        <w:rPr>
          <w:rtl/>
        </w:rPr>
        <w:t xml:space="preserve"> וכמו שנבדלים בעצמם ואינם עמו</w:t>
      </w:r>
      <w:r>
        <w:rPr>
          <w:rFonts w:hint="cs"/>
          <w:rtl/>
        </w:rPr>
        <w:t>,</w:t>
      </w:r>
      <w:r>
        <w:rPr>
          <w:rtl/>
        </w:rPr>
        <w:t xml:space="preserve"> כך ידיעתם רחוק מאוד מן האדם</w:t>
      </w:r>
      <w:r>
        <w:rPr>
          <w:rFonts w:hint="cs"/>
          <w:rtl/>
        </w:rPr>
        <w:t>,</w:t>
      </w:r>
      <w:r>
        <w:rPr>
          <w:rtl/>
        </w:rPr>
        <w:t xml:space="preserve"> ונבדלת ממנו, ולא יכנסו בגדר השגת הנביא דבר שהוא נבדל מן האדם</w:t>
      </w:r>
      <w:r>
        <w:rPr>
          <w:rFonts w:hint="cs"/>
          <w:rtl/>
        </w:rPr>
        <w:t>".</w:t>
      </w:r>
    </w:p>
  </w:footnote>
  <w:footnote w:id="41">
    <w:p w:rsidR="00E80F4C" w:rsidRDefault="00E80F4C" w:rsidP="0020103B">
      <w:pPr>
        <w:pStyle w:val="FootnoteText"/>
        <w:rPr>
          <w:rFonts w:hint="cs"/>
        </w:rPr>
      </w:pPr>
      <w:r>
        <w:rPr>
          <w:rtl/>
        </w:rPr>
        <w:t>&lt;</w:t>
      </w:r>
      <w:r>
        <w:rPr>
          <w:rStyle w:val="FootnoteReference"/>
        </w:rPr>
        <w:footnoteRef/>
      </w:r>
      <w:r>
        <w:rPr>
          <w:rtl/>
        </w:rPr>
        <w:t>&gt;</w:t>
      </w:r>
      <w:r>
        <w:rPr>
          <w:rFonts w:hint="cs"/>
          <w:rtl/>
        </w:rPr>
        <w:t xml:space="preserve"> המשך לשונו בגבורות ה' שם: "</w:t>
      </w:r>
      <w:r>
        <w:rPr>
          <w:rtl/>
        </w:rPr>
        <w:t>כי החכם ישיג מצד שכלו, ומכיון שהוא ישיג מצד שכלו</w:t>
      </w:r>
      <w:r>
        <w:rPr>
          <w:rFonts w:hint="cs"/>
          <w:rtl/>
        </w:rPr>
        <w:t>,</w:t>
      </w:r>
      <w:r>
        <w:rPr>
          <w:rtl/>
        </w:rPr>
        <w:t xml:space="preserve"> יוכל להשיג הדברים הנעלמים והנסתרים ביותר</w:t>
      </w:r>
      <w:r>
        <w:rPr>
          <w:rFonts w:hint="cs"/>
          <w:rtl/>
        </w:rPr>
        <w:t>...</w:t>
      </w:r>
      <w:r>
        <w:rPr>
          <w:rtl/>
        </w:rPr>
        <w:t xml:space="preserve"> ולפיכך אמרו חכמים </w:t>
      </w:r>
      <w:r>
        <w:rPr>
          <w:rFonts w:hint="cs"/>
          <w:rtl/>
        </w:rPr>
        <w:t>[</w:t>
      </w:r>
      <w:r>
        <w:rPr>
          <w:rtl/>
        </w:rPr>
        <w:t>ב"ב יב</w:t>
      </w:r>
      <w:r>
        <w:rPr>
          <w:rFonts w:hint="cs"/>
          <w:rtl/>
        </w:rPr>
        <w:t>.]</w:t>
      </w:r>
      <w:r>
        <w:rPr>
          <w:rtl/>
        </w:rPr>
        <w:t xml:space="preserve"> חכם עדיף מנביא. וביאור זה</w:t>
      </w:r>
      <w:r>
        <w:rPr>
          <w:rFonts w:hint="cs"/>
          <w:rtl/>
        </w:rPr>
        <w:t>,</w:t>
      </w:r>
      <w:r>
        <w:rPr>
          <w:rtl/>
        </w:rPr>
        <w:t xml:space="preserve"> כי הנבואה דומה בדבר לחוש עין שירגיש המוחש מבחוץ</w:t>
      </w:r>
      <w:r>
        <w:rPr>
          <w:rFonts w:hint="cs"/>
          <w:rtl/>
        </w:rPr>
        <w:t xml:space="preserve">... </w:t>
      </w:r>
      <w:r>
        <w:rPr>
          <w:rtl/>
        </w:rPr>
        <w:t>ומפני זה יותר עדיף החכם</w:t>
      </w:r>
      <w:r>
        <w:rPr>
          <w:rFonts w:hint="cs"/>
          <w:rtl/>
        </w:rPr>
        <w:t>,</w:t>
      </w:r>
      <w:r>
        <w:rPr>
          <w:rtl/>
        </w:rPr>
        <w:t xml:space="preserve"> אשר הוא משיג ויודע הדברים הנעלמים</w:t>
      </w:r>
      <w:r>
        <w:rPr>
          <w:rFonts w:hint="cs"/>
          <w:rtl/>
        </w:rPr>
        <w:t>,</w:t>
      </w:r>
      <w:r>
        <w:rPr>
          <w:rtl/>
        </w:rPr>
        <w:t xml:space="preserve"> ומוציא אותם משכלו מעצמו</w:t>
      </w:r>
      <w:r>
        <w:rPr>
          <w:rFonts w:hint="cs"/>
          <w:rtl/>
        </w:rPr>
        <w:t xml:space="preserve">... </w:t>
      </w:r>
      <w:r>
        <w:rPr>
          <w:rtl/>
        </w:rPr>
        <w:t>לכך עולם הבא והשארת הנפש יתבאר יותר בחכמה, שהחכם משיג הדברים הנעלמים יותר ממה שיתבאר בנבואה, לכך חכם עדיף מנביא</w:t>
      </w:r>
      <w:r>
        <w:rPr>
          <w:rFonts w:hint="cs"/>
          <w:rtl/>
        </w:rPr>
        <w:t>" [הובא למעלה פ"ד הערה 246].</w:t>
      </w:r>
    </w:p>
  </w:footnote>
  <w:footnote w:id="42">
    <w:p w:rsidR="00E80F4C" w:rsidRDefault="00E80F4C" w:rsidP="007B2114">
      <w:pPr>
        <w:pStyle w:val="FootnoteText"/>
        <w:rPr>
          <w:rFonts w:hint="cs"/>
        </w:rPr>
      </w:pPr>
      <w:r>
        <w:rPr>
          <w:rtl/>
        </w:rPr>
        <w:t>&lt;</w:t>
      </w:r>
      <w:r>
        <w:rPr>
          <w:rStyle w:val="FootnoteReference"/>
        </w:rPr>
        <w:footnoteRef/>
      </w:r>
      <w:r>
        <w:rPr>
          <w:rtl/>
        </w:rPr>
        <w:t>&gt;</w:t>
      </w:r>
      <w:r>
        <w:rPr>
          <w:rFonts w:hint="cs"/>
          <w:rtl/>
        </w:rPr>
        <w:t xml:space="preserve"> מה שמגביל את השגת האדם ["מה שאפשר לאדם להשיג"] יבואר על פי הקדמת הרמב"ן לתורה, וז"ל: "</w:t>
      </w:r>
      <w:r>
        <w:rPr>
          <w:rtl/>
        </w:rPr>
        <w:t xml:space="preserve">כבר אמרו רבותינו </w:t>
      </w:r>
      <w:r>
        <w:rPr>
          <w:rFonts w:hint="cs"/>
          <w:rtl/>
        </w:rPr>
        <w:t xml:space="preserve">[ר"ה כא:] </w:t>
      </w:r>
      <w:r>
        <w:rPr>
          <w:rtl/>
        </w:rPr>
        <w:t>חמשים שערי בינה נבראו בעולם</w:t>
      </w:r>
      <w:r>
        <w:rPr>
          <w:rFonts w:hint="cs"/>
          <w:rtl/>
        </w:rPr>
        <w:t>,</w:t>
      </w:r>
      <w:r>
        <w:rPr>
          <w:rtl/>
        </w:rPr>
        <w:t xml:space="preserve"> וכלם נמסרו למשה</w:t>
      </w:r>
      <w:r>
        <w:rPr>
          <w:rFonts w:hint="cs"/>
          <w:rtl/>
        </w:rPr>
        <w:t>,</w:t>
      </w:r>
      <w:r>
        <w:rPr>
          <w:rtl/>
        </w:rPr>
        <w:t xml:space="preserve"> חוץ מאחד</w:t>
      </w:r>
      <w:r>
        <w:rPr>
          <w:rFonts w:hint="cs"/>
          <w:rtl/>
        </w:rPr>
        <w:t>,</w:t>
      </w:r>
      <w:r>
        <w:rPr>
          <w:rtl/>
        </w:rPr>
        <w:t xml:space="preserve"> שנאמר </w:t>
      </w:r>
      <w:r>
        <w:rPr>
          <w:rFonts w:hint="cs"/>
          <w:rtl/>
        </w:rPr>
        <w:t>[תהלים ח, ו] '</w:t>
      </w:r>
      <w:r>
        <w:rPr>
          <w:rtl/>
        </w:rPr>
        <w:t>ותחסרהו מעט מאל</w:t>
      </w:r>
      <w:r>
        <w:rPr>
          <w:rFonts w:hint="cs"/>
          <w:rtl/>
        </w:rPr>
        <w:t>ק</w:t>
      </w:r>
      <w:r>
        <w:rPr>
          <w:rtl/>
        </w:rPr>
        <w:t>ים</w:t>
      </w:r>
      <w:r>
        <w:rPr>
          <w:rFonts w:hint="cs"/>
          <w:rtl/>
        </w:rPr>
        <w:t>'</w:t>
      </w:r>
      <w:r>
        <w:rPr>
          <w:rtl/>
        </w:rPr>
        <w:t>.</w:t>
      </w:r>
      <w:r>
        <w:rPr>
          <w:rFonts w:hint="cs"/>
          <w:rtl/>
        </w:rPr>
        <w:t>..</w:t>
      </w:r>
      <w:r>
        <w:rPr>
          <w:rtl/>
        </w:rPr>
        <w:t xml:space="preserve"> ואפשר שיהיה השער הזה בידיעת הבורא יתב</w:t>
      </w:r>
      <w:r>
        <w:rPr>
          <w:rFonts w:hint="cs"/>
          <w:rtl/>
        </w:rPr>
        <w:t>רך,</w:t>
      </w:r>
      <w:r>
        <w:rPr>
          <w:rtl/>
        </w:rPr>
        <w:t xml:space="preserve"> שלא נמסר לנברא</w:t>
      </w:r>
      <w:r>
        <w:rPr>
          <w:rFonts w:hint="cs"/>
          <w:rtl/>
        </w:rPr>
        <w:t>" [הובא למעלה פ"א הערה 284].</w:t>
      </w:r>
    </w:p>
  </w:footnote>
  <w:footnote w:id="43">
    <w:p w:rsidR="00E80F4C" w:rsidRDefault="00E80F4C" w:rsidP="00A031B2">
      <w:pPr>
        <w:pStyle w:val="FootnoteText"/>
        <w:rPr>
          <w:rFonts w:hint="cs"/>
          <w:rtl/>
        </w:rPr>
      </w:pPr>
      <w:r>
        <w:rPr>
          <w:rtl/>
        </w:rPr>
        <w:t>&lt;</w:t>
      </w:r>
      <w:r>
        <w:rPr>
          <w:rStyle w:val="FootnoteReference"/>
        </w:rPr>
        <w:footnoteRef/>
      </w:r>
      <w:r>
        <w:rPr>
          <w:rtl/>
        </w:rPr>
        <w:t>&gt;</w:t>
      </w:r>
      <w:r>
        <w:rPr>
          <w:rFonts w:hint="cs"/>
          <w:rtl/>
        </w:rPr>
        <w:t xml:space="preserve"> רומז בזה שההשגה עליונה נקראת "&amp;</w:t>
      </w:r>
      <w:r w:rsidRPr="004C41F7">
        <w:rPr>
          <w:rFonts w:hint="cs"/>
          <w:b/>
          <w:bCs/>
          <w:rtl/>
        </w:rPr>
        <w:t>דעת</w:t>
      </w:r>
      <w:r>
        <w:rPr>
          <w:rFonts w:hint="cs"/>
          <w:rtl/>
        </w:rPr>
        <w:t>^ קדושים", כי היא השגה עליונה ביותר. ודברים אלו יתבארו יותר להלן, וראה הערה 50.</w:t>
      </w:r>
    </w:p>
  </w:footnote>
  <w:footnote w:id="44">
    <w:p w:rsidR="00E80F4C" w:rsidRDefault="00E80F4C" w:rsidP="002D01EC">
      <w:pPr>
        <w:pStyle w:val="FootnoteText"/>
        <w:rPr>
          <w:rFonts w:hint="cs"/>
          <w:rtl/>
        </w:rPr>
      </w:pPr>
      <w:r>
        <w:rPr>
          <w:rtl/>
        </w:rPr>
        <w:t>&lt;</w:t>
      </w:r>
      <w:r>
        <w:rPr>
          <w:rStyle w:val="FootnoteReference"/>
        </w:rPr>
        <w:footnoteRef/>
      </w:r>
      <w:r>
        <w:rPr>
          <w:rtl/>
        </w:rPr>
        <w:t>&gt;</w:t>
      </w:r>
      <w:r>
        <w:rPr>
          <w:rFonts w:hint="cs"/>
          <w:rtl/>
        </w:rPr>
        <w:t xml:space="preserve"> פירוש - שלמה המלך רצה להורות בפסוקים אלו [משלי ב, ב-ה] שיש לאדם לטרוח הרבה ["להקשיב לחכמה אזנך תטה לבך לתבונה וגו'"] בכדי שיוכל לעמוד על ההשגה הנבדלת ["אז תבין יראת ה' ודעת אלקים תמצא"]. </w:t>
      </w:r>
    </w:p>
  </w:footnote>
  <w:footnote w:id="45">
    <w:p w:rsidR="00E80F4C" w:rsidRDefault="00E80F4C" w:rsidP="005B690C">
      <w:pPr>
        <w:pStyle w:val="FootnoteText"/>
        <w:rPr>
          <w:rFonts w:hint="cs"/>
        </w:rPr>
      </w:pPr>
      <w:r>
        <w:rPr>
          <w:rtl/>
        </w:rPr>
        <w:t>&lt;</w:t>
      </w:r>
      <w:r>
        <w:rPr>
          <w:rStyle w:val="FootnoteReference"/>
        </w:rPr>
        <w:footnoteRef/>
      </w:r>
      <w:r>
        <w:rPr>
          <w:rtl/>
        </w:rPr>
        <w:t>&gt;</w:t>
      </w:r>
      <w:r>
        <w:rPr>
          <w:rFonts w:hint="cs"/>
          <w:rtl/>
        </w:rPr>
        <w:t xml:space="preserve"> פירוש - תיבת "מפיו" נכתבה לאחר תיבת "חכמה" ["כי ה' יתן חכמה &amp;</w:t>
      </w:r>
      <w:r w:rsidRPr="00FB7311">
        <w:rPr>
          <w:rFonts w:hint="cs"/>
          <w:b/>
          <w:bCs/>
          <w:rtl/>
        </w:rPr>
        <w:t>מפיו</w:t>
      </w:r>
      <w:r>
        <w:rPr>
          <w:rFonts w:hint="cs"/>
          <w:rtl/>
        </w:rPr>
        <w:t>^ דעת ותבונה"], אך היתה יכולה להכתב לפני תיבת "חכמה" ["כי ה' יתן &amp;</w:t>
      </w:r>
      <w:r w:rsidRPr="007B0F48">
        <w:rPr>
          <w:rFonts w:hint="cs"/>
          <w:b/>
          <w:bCs/>
          <w:rtl/>
        </w:rPr>
        <w:t>מפיו</w:t>
      </w:r>
      <w:r>
        <w:rPr>
          <w:rFonts w:hint="cs"/>
          <w:rtl/>
        </w:rPr>
        <w:t xml:space="preserve">^ חכמה דעת ותבונה"], ואז תיבת "מפיו" לא תחצוץ בין תיבת "חכמה" לתיבות "דעת ותבונה", והן יוזכרו יחד. אך עכשיו שתיבת "מפיו" ננעצה בין תיבות "חכמה" לתיבות "דעת ותבונה", היא בזה חוצצת ומבדילה ביניהן, ומעתה "חכמה" לחוד ו"דעת ותבונה" לחוד.  </w:t>
      </w:r>
    </w:p>
  </w:footnote>
  <w:footnote w:id="46">
    <w:p w:rsidR="00E80F4C" w:rsidRDefault="00E80F4C" w:rsidP="007C3DE3">
      <w:pPr>
        <w:pStyle w:val="FootnoteText"/>
        <w:rPr>
          <w:rFonts w:hint="cs"/>
          <w:rtl/>
        </w:rPr>
      </w:pPr>
      <w:r>
        <w:rPr>
          <w:rtl/>
        </w:rPr>
        <w:t>&lt;</w:t>
      </w:r>
      <w:r>
        <w:rPr>
          <w:rStyle w:val="FootnoteReference"/>
        </w:rPr>
        <w:footnoteRef/>
      </w:r>
      <w:r>
        <w:rPr>
          <w:rtl/>
        </w:rPr>
        <w:t>&gt;</w:t>
      </w:r>
      <w:r>
        <w:rPr>
          <w:rFonts w:hint="cs"/>
          <w:rtl/>
        </w:rPr>
        <w:t xml:space="preserve"> בעיקרו הוא בשמו"ר מא, ג, אך הוסיף כמה פרטים מילקו"ש משלי רמז תתקלב.</w:t>
      </w:r>
    </w:p>
  </w:footnote>
  <w:footnote w:id="47">
    <w:p w:rsidR="00E80F4C" w:rsidRDefault="00E80F4C" w:rsidP="00EA79A4">
      <w:pPr>
        <w:pStyle w:val="FootnoteText"/>
        <w:rPr>
          <w:rFonts w:hint="cs"/>
          <w:rtl/>
        </w:rPr>
      </w:pPr>
      <w:r>
        <w:rPr>
          <w:rtl/>
        </w:rPr>
        <w:t>&lt;</w:t>
      </w:r>
      <w:r>
        <w:rPr>
          <w:rStyle w:val="FootnoteReference"/>
        </w:rPr>
        <w:footnoteRef/>
      </w:r>
      <w:r>
        <w:rPr>
          <w:rtl/>
        </w:rPr>
        <w:t>&gt;</w:t>
      </w:r>
      <w:r>
        <w:rPr>
          <w:rFonts w:hint="cs"/>
          <w:rtl/>
        </w:rPr>
        <w:t xml:space="preserve"> "המנה יותר מיוחד וחשוב מן החתיכה" [מתנות כהונה שם].</w:t>
      </w:r>
    </w:p>
  </w:footnote>
  <w:footnote w:id="48">
    <w:p w:rsidR="00E80F4C" w:rsidRDefault="00E80F4C" w:rsidP="00323CE2">
      <w:pPr>
        <w:pStyle w:val="FootnoteText"/>
        <w:rPr>
          <w:rFonts w:hint="cs"/>
          <w:rtl/>
        </w:rPr>
      </w:pPr>
      <w:r>
        <w:rPr>
          <w:rtl/>
        </w:rPr>
        <w:t>&lt;</w:t>
      </w:r>
      <w:r>
        <w:rPr>
          <w:rStyle w:val="FootnoteReference"/>
        </w:rPr>
        <w:footnoteRef/>
      </w:r>
      <w:r>
        <w:rPr>
          <w:rtl/>
        </w:rPr>
        <w:t>&gt;</w:t>
      </w:r>
      <w:r>
        <w:rPr>
          <w:rFonts w:hint="cs"/>
          <w:rtl/>
        </w:rPr>
        <w:t xml:space="preserve"> "פיצטלין - לפי הענין פירוש חתיכה חשובה מאוד" [מתנות כהונה שם]. ולהלן [לאחר ציון 133] יבאר את שתי הדעות שבמדרש.</w:t>
      </w:r>
    </w:p>
  </w:footnote>
  <w:footnote w:id="49">
    <w:p w:rsidR="00E80F4C" w:rsidRDefault="00E80F4C" w:rsidP="002D35AA">
      <w:pPr>
        <w:pStyle w:val="FootnoteText"/>
        <w:rPr>
          <w:rFonts w:hint="cs"/>
          <w:rtl/>
        </w:rPr>
      </w:pPr>
      <w:r>
        <w:rPr>
          <w:rtl/>
        </w:rPr>
        <w:t>&lt;</w:t>
      </w:r>
      <w:r>
        <w:rPr>
          <w:rStyle w:val="FootnoteReference"/>
        </w:rPr>
        <w:footnoteRef/>
      </w:r>
      <w:r>
        <w:rPr>
          <w:rtl/>
        </w:rPr>
        <w:t>&gt;</w:t>
      </w:r>
      <w:r>
        <w:rPr>
          <w:rFonts w:hint="cs"/>
          <w:rtl/>
        </w:rPr>
        <w:t xml:space="preserve"> פירוש - כל השגה והשגה שמשיג נקראת "חכמה", אע"פ שלא מדובר בשכל אלקי נבדל, וכמו שמבאר. ובדר"ח פ"ג מי"ז [תלו.] כתב: "החכמה אינו רק השגה, מה שמשיג נקרא 'חכמה', אף כי אינו משיג הדבר מצד אמתתו ובהבדל שלו". והמשך דבריו שם יובא בהערה 50. ובגבורות ה' פנ"ב [רכח.] כתב: "</w:t>
      </w:r>
      <w:r>
        <w:rPr>
          <w:rtl/>
        </w:rPr>
        <w:t>מושכלות ראשונות, כמו שידע האדם ששני הפכים לא יתקבצו בדבר אחד בעת אחד, וכמו שהכל גדול מן החלק</w:t>
      </w:r>
      <w:r>
        <w:rPr>
          <w:rFonts w:hint="cs"/>
          <w:rtl/>
        </w:rPr>
        <w:t>,</w:t>
      </w:r>
      <w:r>
        <w:rPr>
          <w:rtl/>
        </w:rPr>
        <w:t xml:space="preserve"> וכן כל דבר שהוא שכל ראשון</w:t>
      </w:r>
      <w:r>
        <w:rPr>
          <w:rFonts w:hint="cs"/>
          <w:rtl/>
        </w:rPr>
        <w:t>,</w:t>
      </w:r>
      <w:r>
        <w:rPr>
          <w:rtl/>
        </w:rPr>
        <w:t xml:space="preserve"> וזה נקרא </w:t>
      </w:r>
      <w:r>
        <w:rPr>
          <w:rFonts w:hint="cs"/>
          <w:rtl/>
        </w:rPr>
        <w:t>'</w:t>
      </w:r>
      <w:r>
        <w:rPr>
          <w:rtl/>
        </w:rPr>
        <w:t>חכמה</w:t>
      </w:r>
      <w:r>
        <w:rPr>
          <w:rFonts w:hint="cs"/>
          <w:rtl/>
        </w:rPr>
        <w:t>'". ובהמשך שם [רכח:] כתב: "</w:t>
      </w:r>
      <w:r>
        <w:rPr>
          <w:rtl/>
        </w:rPr>
        <w:t xml:space="preserve">כי כאשר הוא משיג בנמצאות נקרא זה </w:t>
      </w:r>
      <w:r>
        <w:rPr>
          <w:rFonts w:hint="cs"/>
          <w:rtl/>
        </w:rPr>
        <w:t>'</w:t>
      </w:r>
      <w:r>
        <w:rPr>
          <w:rtl/>
        </w:rPr>
        <w:t>חכמה</w:t>
      </w:r>
      <w:r>
        <w:rPr>
          <w:rFonts w:hint="cs"/>
          <w:rtl/>
        </w:rPr>
        <w:t>'</w:t>
      </w:r>
      <w:r>
        <w:rPr>
          <w:rtl/>
        </w:rPr>
        <w:t>, אבל מפני שההשגה הזאת נסמכת אל הגשמים שמהם קונה הידיעה, אין זאת הידיעה נקיה ומופשטת מן החומר לגמרי</w:t>
      </w:r>
      <w:r>
        <w:rPr>
          <w:rFonts w:hint="cs"/>
          <w:rtl/>
        </w:rPr>
        <w:t>,</w:t>
      </w:r>
      <w:r>
        <w:rPr>
          <w:rtl/>
        </w:rPr>
        <w:t xml:space="preserve"> בעבור שנסמכת ידיעה זאת אל החומרים</w:t>
      </w:r>
      <w:r>
        <w:rPr>
          <w:rFonts w:hint="cs"/>
          <w:rtl/>
        </w:rPr>
        <w:t>,</w:t>
      </w:r>
      <w:r>
        <w:rPr>
          <w:rtl/>
        </w:rPr>
        <w:t xml:space="preserve"> והם הנמצאים הגשמים</w:t>
      </w:r>
      <w:r>
        <w:rPr>
          <w:rFonts w:hint="cs"/>
          <w:rtl/>
        </w:rPr>
        <w:t>". והמשך דבריו יובא בהערה 50, וראה להלן הערה 157.</w:t>
      </w:r>
    </w:p>
  </w:footnote>
  <w:footnote w:id="50">
    <w:p w:rsidR="00E80F4C" w:rsidRDefault="00E80F4C" w:rsidP="00180771">
      <w:pPr>
        <w:pStyle w:val="FootnoteText"/>
        <w:rPr>
          <w:rFonts w:hint="cs"/>
        </w:rPr>
      </w:pPr>
      <w:r>
        <w:rPr>
          <w:rtl/>
        </w:rPr>
        <w:t>&lt;</w:t>
      </w:r>
      <w:r>
        <w:rPr>
          <w:rStyle w:val="FootnoteReference"/>
        </w:rPr>
        <w:footnoteRef/>
      </w:r>
      <w:r>
        <w:rPr>
          <w:rtl/>
        </w:rPr>
        <w:t>&gt;</w:t>
      </w:r>
      <w:r>
        <w:rPr>
          <w:rFonts w:hint="cs"/>
          <w:rtl/>
        </w:rPr>
        <w:t xml:space="preserve"> ולא הוזכר "מפיו", אלא "יתן" בלבד.</w:t>
      </w:r>
    </w:p>
  </w:footnote>
  <w:footnote w:id="51">
    <w:p w:rsidR="00E80F4C" w:rsidRDefault="00E80F4C" w:rsidP="00383E22">
      <w:pPr>
        <w:pStyle w:val="FootnoteText"/>
        <w:rPr>
          <w:rFonts w:hint="cs"/>
        </w:rPr>
      </w:pPr>
      <w:r>
        <w:rPr>
          <w:rtl/>
        </w:rPr>
        <w:t>&lt;</w:t>
      </w:r>
      <w:r>
        <w:rPr>
          <w:rStyle w:val="FootnoteReference"/>
        </w:rPr>
        <w:footnoteRef/>
      </w:r>
      <w:r>
        <w:rPr>
          <w:rtl/>
        </w:rPr>
        <w:t>&gt;</w:t>
      </w:r>
      <w:r>
        <w:rPr>
          <w:rFonts w:hint="cs"/>
          <w:rtl/>
        </w:rPr>
        <w:t xml:space="preserve"> המשך לשונו בגבורות ה' פנ"ב [רכח:]: "</w:t>
      </w:r>
      <w:r>
        <w:rPr>
          <w:rtl/>
        </w:rPr>
        <w:t>אבל המושכלות השניות</w:t>
      </w:r>
      <w:r>
        <w:rPr>
          <w:rFonts w:hint="cs"/>
          <w:rtl/>
        </w:rPr>
        <w:t xml:space="preserve"> ["כלנו נבונים"],</w:t>
      </w:r>
      <w:r>
        <w:rPr>
          <w:rtl/>
        </w:rPr>
        <w:t xml:space="preserve"> בעבור שהוא יקנה אותם מן המושכלות הראשונות</w:t>
      </w:r>
      <w:r>
        <w:rPr>
          <w:rFonts w:hint="cs"/>
          <w:rtl/>
        </w:rPr>
        <w:t>,</w:t>
      </w:r>
      <w:r>
        <w:rPr>
          <w:rtl/>
        </w:rPr>
        <w:t xml:space="preserve"> הם נקיים יותר מן החומר, שהרי בהשגתם אינם נסמכים אל החומרים מבחוץ</w:t>
      </w:r>
      <w:r>
        <w:rPr>
          <w:rFonts w:hint="cs"/>
          <w:rtl/>
        </w:rPr>
        <w:t>.</w:t>
      </w:r>
      <w:r>
        <w:rPr>
          <w:rtl/>
        </w:rPr>
        <w:t xml:space="preserve"> ומכל מקום גם זה אינו מופשט ונקיה לגמרי בעבור שנסמכים אל המושכלות הראשונות שנקנו מן הגשמים הנמצאים בחוץ</w:t>
      </w:r>
      <w:r>
        <w:rPr>
          <w:rFonts w:hint="cs"/>
          <w:rtl/>
        </w:rPr>
        <w:t xml:space="preserve">... </w:t>
      </w:r>
      <w:r>
        <w:rPr>
          <w:rtl/>
        </w:rPr>
        <w:t>כי החכמה המשיג את הדברים הנמצאים בלבד</w:t>
      </w:r>
      <w:r>
        <w:rPr>
          <w:rFonts w:hint="cs"/>
          <w:rtl/>
        </w:rPr>
        <w:t>,</w:t>
      </w:r>
      <w:r>
        <w:rPr>
          <w:rtl/>
        </w:rPr>
        <w:t xml:space="preserve"> וזהו </w:t>
      </w:r>
      <w:r>
        <w:rPr>
          <w:rFonts w:hint="cs"/>
          <w:rtl/>
        </w:rPr>
        <w:t>'</w:t>
      </w:r>
      <w:r>
        <w:rPr>
          <w:rtl/>
        </w:rPr>
        <w:t>חכם</w:t>
      </w:r>
      <w:r>
        <w:rPr>
          <w:rFonts w:hint="cs"/>
          <w:rtl/>
        </w:rPr>
        <w:t>'.</w:t>
      </w:r>
      <w:r>
        <w:rPr>
          <w:rtl/>
        </w:rPr>
        <w:t xml:space="preserve"> אמנם המוציא דבר מתוך דבר</w:t>
      </w:r>
      <w:r>
        <w:rPr>
          <w:rFonts w:hint="cs"/>
          <w:rtl/>
        </w:rPr>
        <w:t>,</w:t>
      </w:r>
      <w:r>
        <w:rPr>
          <w:rtl/>
        </w:rPr>
        <w:t xml:space="preserve"> וזה נקרא תבונה כאשר ידוע</w:t>
      </w:r>
      <w:r>
        <w:rPr>
          <w:rFonts w:hint="cs"/>
          <w:rtl/>
        </w:rPr>
        <w:t xml:space="preserve"> [סנהדרין צג:].</w:t>
      </w:r>
      <w:r>
        <w:rPr>
          <w:rtl/>
        </w:rPr>
        <w:t xml:space="preserve"> אמנם הדעת הוא היודע אמתת הדברים כל אחד בגדרו</w:t>
      </w:r>
      <w:r>
        <w:rPr>
          <w:rFonts w:hint="cs"/>
          <w:rtl/>
        </w:rPr>
        <w:t>,</w:t>
      </w:r>
      <w:r>
        <w:rPr>
          <w:rtl/>
        </w:rPr>
        <w:t xml:space="preserve"> זה נקרא </w:t>
      </w:r>
      <w:r>
        <w:rPr>
          <w:rFonts w:hint="cs"/>
          <w:rtl/>
        </w:rPr>
        <w:t>'</w:t>
      </w:r>
      <w:r>
        <w:rPr>
          <w:rtl/>
        </w:rPr>
        <w:t>דעת</w:t>
      </w:r>
      <w:r>
        <w:rPr>
          <w:rFonts w:hint="cs"/>
          <w:rtl/>
        </w:rPr>
        <w:t>'.</w:t>
      </w:r>
      <w:r>
        <w:rPr>
          <w:rtl/>
        </w:rPr>
        <w:t xml:space="preserve"> ולפיכך אמר כאן </w:t>
      </w:r>
      <w:r>
        <w:rPr>
          <w:rFonts w:hint="cs"/>
          <w:rtl/>
        </w:rPr>
        <w:t>'</w:t>
      </w:r>
      <w:r>
        <w:rPr>
          <w:rtl/>
        </w:rPr>
        <w:t>ואפילו כלנו יודעים את התורה</w:t>
      </w:r>
      <w:r>
        <w:rPr>
          <w:rFonts w:hint="cs"/>
          <w:rtl/>
        </w:rPr>
        <w:t>',</w:t>
      </w:r>
      <w:r>
        <w:rPr>
          <w:rtl/>
        </w:rPr>
        <w:t xml:space="preserve"> כי התורה תקרא </w:t>
      </w:r>
      <w:r>
        <w:rPr>
          <w:rFonts w:hint="cs"/>
          <w:rtl/>
        </w:rPr>
        <w:t>[מלאכי ב, ו] '</w:t>
      </w:r>
      <w:r>
        <w:rPr>
          <w:rtl/>
        </w:rPr>
        <w:t>תורת אמת</w:t>
      </w:r>
      <w:r>
        <w:rPr>
          <w:rFonts w:hint="cs"/>
          <w:rtl/>
        </w:rPr>
        <w:t>',</w:t>
      </w:r>
      <w:r>
        <w:rPr>
          <w:rtl/>
        </w:rPr>
        <w:t xml:space="preserve"> מלמדת לנו דעת באמתות הנמצאים</w:t>
      </w:r>
      <w:r>
        <w:rPr>
          <w:rFonts w:hint="cs"/>
          <w:rtl/>
        </w:rPr>
        <w:t xml:space="preserve">" [ראה הערה 53]. ובדר"ח פ"ג מי"ז [תלז.] כתב: והכתוב נותן החכמה לארץ, דכתיב [משלי ג, יט-כ] 'ה' </w:t>
      </w:r>
      <w:r>
        <w:rPr>
          <w:rFonts w:ascii="Times New Roman" w:hAnsi="Times New Roman"/>
          <w:snapToGrid/>
          <w:rtl/>
        </w:rPr>
        <w:t>בחכמה יסד ארץ כונן שמים בתבונה בדעתו תהומות נבקעו</w:t>
      </w:r>
      <w:r>
        <w:rPr>
          <w:rFonts w:ascii="Times New Roman" w:hAnsi="Times New Roman" w:hint="cs"/>
          <w:snapToGrid/>
          <w:rtl/>
        </w:rPr>
        <w:t>'</w:t>
      </w:r>
      <w:r>
        <w:rPr>
          <w:rFonts w:ascii="Times New Roman" w:hAnsi="Times New Roman"/>
          <w:snapToGrid/>
          <w:rtl/>
        </w:rPr>
        <w:t xml:space="preserve">. ודבר זה מפני כי השמים יותר רחוקים מן הגשמי מן הארץ, ולפיכך ראוי לתת התבונה, שהוא יותר עמוק בחכמה, אל השמים. וכדכתיב גם כן </w:t>
      </w:r>
      <w:r>
        <w:rPr>
          <w:rFonts w:ascii="Times New Roman" w:hAnsi="Times New Roman" w:hint="cs"/>
          <w:snapToGrid/>
          <w:sz w:val="18"/>
          <w:rtl/>
        </w:rPr>
        <w:t>[</w:t>
      </w:r>
      <w:r w:rsidRPr="007902E7">
        <w:rPr>
          <w:rFonts w:ascii="Times New Roman" w:hAnsi="Times New Roman"/>
          <w:snapToGrid/>
          <w:sz w:val="18"/>
          <w:rtl/>
        </w:rPr>
        <w:t>משלי כ, ה</w:t>
      </w:r>
      <w:r>
        <w:rPr>
          <w:rFonts w:ascii="Times New Roman" w:hAnsi="Times New Roman" w:hint="cs"/>
          <w:snapToGrid/>
          <w:sz w:val="18"/>
          <w:rtl/>
        </w:rPr>
        <w:t>]</w:t>
      </w:r>
      <w:r w:rsidRPr="007902E7">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מים עמוקים עצה בלב איש ואיש תבונות ידלנה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הרי לך מבואר </w:t>
      </w:r>
      <w:r>
        <w:rPr>
          <w:rFonts w:ascii="Times New Roman" w:hAnsi="Times New Roman"/>
          <w:snapToGrid/>
          <w:rtl/>
        </w:rPr>
        <w:t>כי הבינה יותר שכלי, ולפיכך ראוי לתת החכמה אל הארץ, והתבונה אל השמים</w:t>
      </w:r>
      <w:r>
        <w:rPr>
          <w:rFonts w:hint="cs"/>
          <w:rtl/>
        </w:rPr>
        <w:t xml:space="preserve">. </w:t>
      </w:r>
      <w:r>
        <w:rPr>
          <w:rFonts w:ascii="Times New Roman" w:hAnsi="Times New Roman"/>
          <w:snapToGrid/>
          <w:rtl/>
        </w:rPr>
        <w:t xml:space="preserve">ונותן הדעת אל התהומות, כי לפי מה שאמרנו כי הדעת הוא שמבדיל בין דבר לדבר, שיודע אמתת הדברים בהבדל שלהם, וכמו שאמרו ז"ל </w:t>
      </w:r>
      <w:r>
        <w:rPr>
          <w:rFonts w:ascii="Times New Roman" w:hAnsi="Times New Roman" w:hint="cs"/>
          <w:snapToGrid/>
          <w:sz w:val="18"/>
          <w:rtl/>
        </w:rPr>
        <w:t>[</w:t>
      </w:r>
      <w:r w:rsidRPr="002C1F97">
        <w:rPr>
          <w:rFonts w:ascii="Times New Roman" w:hAnsi="Times New Roman"/>
          <w:snapToGrid/>
          <w:sz w:val="18"/>
          <w:rtl/>
        </w:rPr>
        <w:t>ירושלמי ברכות פ"ה ה"ב</w:t>
      </w:r>
      <w:r>
        <w:rPr>
          <w:rFonts w:ascii="Times New Roman" w:hAnsi="Times New Roman" w:hint="cs"/>
          <w:snapToGrid/>
          <w:rtl/>
        </w:rPr>
        <w:t>]</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 ולפיכך אמר </w:t>
      </w:r>
      <w:r>
        <w:rPr>
          <w:rFonts w:ascii="Times New Roman" w:hAnsi="Times New Roman" w:hint="cs"/>
          <w:snapToGrid/>
          <w:rtl/>
        </w:rPr>
        <w:t>'</w:t>
      </w:r>
      <w:r>
        <w:rPr>
          <w:rFonts w:ascii="Times New Roman" w:hAnsi="Times New Roman"/>
          <w:snapToGrid/>
          <w:rtl/>
        </w:rPr>
        <w:t>בדעתו תהומות נבקעו</w:t>
      </w:r>
      <w:r>
        <w:rPr>
          <w:rFonts w:ascii="Times New Roman" w:hAnsi="Times New Roman" w:hint="cs"/>
          <w:snapToGrid/>
          <w:rtl/>
        </w:rPr>
        <w:t>'</w:t>
      </w:r>
      <w:r>
        <w:rPr>
          <w:rFonts w:ascii="Times New Roman" w:hAnsi="Times New Roman"/>
          <w:snapToGrid/>
          <w:rtl/>
        </w:rPr>
        <w:t>, כי הבקיעה הוא הבדלה, ויאמר כי בכח הדעת שלו היה מבדיל התהום</w:t>
      </w:r>
      <w:r>
        <w:rPr>
          <w:rFonts w:hint="cs"/>
          <w:rtl/>
        </w:rPr>
        <w:t xml:space="preserve">". </w:t>
      </w:r>
    </w:p>
  </w:footnote>
  <w:footnote w:id="52">
    <w:p w:rsidR="00E80F4C" w:rsidRDefault="00E80F4C" w:rsidP="00383E22">
      <w:pPr>
        <w:pStyle w:val="FootnoteText"/>
        <w:rPr>
          <w:rFonts w:hint="cs"/>
        </w:rPr>
      </w:pPr>
      <w:r>
        <w:rPr>
          <w:rtl/>
        </w:rPr>
        <w:t>&lt;</w:t>
      </w:r>
      <w:r>
        <w:rPr>
          <w:rStyle w:val="FootnoteReference"/>
        </w:rPr>
        <w:footnoteRef/>
      </w:r>
      <w:r>
        <w:rPr>
          <w:rtl/>
        </w:rPr>
        <w:t>&gt;</w:t>
      </w:r>
      <w:r>
        <w:rPr>
          <w:rFonts w:hint="cs"/>
          <w:rtl/>
        </w:rPr>
        <w:t xml:space="preserve"> בתפארת ישראל פ"י [קסא.] הביא את מאמרם [שבת לא.] שסדר קדשים נקרא "חכמה", וסדר טהרות נקרא "דעת" [ישעיה לג, ו], וכתב בזה"ל: "</w:t>
      </w:r>
      <w:r>
        <w:rPr>
          <w:rtl/>
        </w:rPr>
        <w:t>דוקא החכם המעיין בענין הקדושה</w:t>
      </w:r>
      <w:r>
        <w:rPr>
          <w:rFonts w:hint="cs"/>
          <w:rtl/>
        </w:rPr>
        <w:t>...</w:t>
      </w:r>
      <w:r>
        <w:rPr>
          <w:rtl/>
        </w:rPr>
        <w:t xml:space="preserve"> נקרא חכמה, וזה שאמר </w:t>
      </w:r>
      <w:r>
        <w:rPr>
          <w:rFonts w:hint="cs"/>
          <w:rtl/>
        </w:rPr>
        <w:t>'</w:t>
      </w:r>
      <w:r>
        <w:rPr>
          <w:rtl/>
        </w:rPr>
        <w:t>חכמת</w:t>
      </w:r>
      <w:r>
        <w:rPr>
          <w:rFonts w:hint="cs"/>
          <w:rtl/>
        </w:rPr>
        <w:t>'</w:t>
      </w:r>
      <w:r>
        <w:rPr>
          <w:rtl/>
        </w:rPr>
        <w:t xml:space="preserve"> סדר קדשים</w:t>
      </w:r>
      <w:r>
        <w:rPr>
          <w:rFonts w:hint="cs"/>
          <w:rtl/>
        </w:rPr>
        <w:t xml:space="preserve"> [ראה למעלה הערה 33]... </w:t>
      </w:r>
      <w:r>
        <w:rPr>
          <w:rtl/>
        </w:rPr>
        <w:t xml:space="preserve">וסדר טהרות נקרא </w:t>
      </w:r>
      <w:r>
        <w:rPr>
          <w:rFonts w:hint="cs"/>
          <w:rtl/>
        </w:rPr>
        <w:t>'</w:t>
      </w:r>
      <w:r>
        <w:rPr>
          <w:rtl/>
        </w:rPr>
        <w:t>דעת</w:t>
      </w:r>
      <w:r>
        <w:rPr>
          <w:rFonts w:hint="cs"/>
          <w:rtl/>
        </w:rPr>
        <w:t>',</w:t>
      </w:r>
      <w:r>
        <w:rPr>
          <w:rtl/>
        </w:rPr>
        <w:t xml:space="preserve"> שכבר אמרנו כי אין ראוי שיהיה נקרא חכמה רק לפי מה שהוא נושא החכמה</w:t>
      </w:r>
      <w:r>
        <w:rPr>
          <w:rFonts w:hint="cs"/>
          <w:rtl/>
        </w:rPr>
        <w:t>.</w:t>
      </w:r>
      <w:r>
        <w:rPr>
          <w:rtl/>
        </w:rPr>
        <w:t xml:space="preserve"> וכך הדעת</w:t>
      </w:r>
      <w:r>
        <w:rPr>
          <w:rFonts w:hint="cs"/>
          <w:rtl/>
        </w:rPr>
        <w:t>,</w:t>
      </w:r>
      <w:r>
        <w:rPr>
          <w:rtl/>
        </w:rPr>
        <w:t xml:space="preserve"> שהוא יותר עוד במדרגה</w:t>
      </w:r>
      <w:r>
        <w:rPr>
          <w:rFonts w:hint="cs"/>
          <w:rtl/>
        </w:rPr>
        <w:t>,</w:t>
      </w:r>
      <w:r>
        <w:rPr>
          <w:rtl/>
        </w:rPr>
        <w:t xml:space="preserve"> שהדעת הוא מופשט לגמרי יותר מן החכמה</w:t>
      </w:r>
      <w:r>
        <w:rPr>
          <w:rFonts w:hint="cs"/>
          <w:rtl/>
        </w:rPr>
        <w:t xml:space="preserve">... </w:t>
      </w:r>
      <w:r>
        <w:rPr>
          <w:rtl/>
        </w:rPr>
        <w:t xml:space="preserve">כשם שראוי שיהיה נקרא סדר קדשים </w:t>
      </w:r>
      <w:r>
        <w:rPr>
          <w:rFonts w:hint="cs"/>
          <w:rtl/>
        </w:rPr>
        <w:t>'</w:t>
      </w:r>
      <w:r>
        <w:rPr>
          <w:rtl/>
        </w:rPr>
        <w:t>חכמה</w:t>
      </w:r>
      <w:r>
        <w:rPr>
          <w:rFonts w:hint="cs"/>
          <w:rtl/>
        </w:rPr>
        <w:t>'</w:t>
      </w:r>
      <w:r>
        <w:rPr>
          <w:rtl/>
        </w:rPr>
        <w:t xml:space="preserve"> לפי מדרגת הקדושה והחכמה</w:t>
      </w:r>
      <w:r>
        <w:rPr>
          <w:rFonts w:hint="cs"/>
          <w:rtl/>
        </w:rPr>
        <w:t xml:space="preserve">... </w:t>
      </w:r>
      <w:r>
        <w:rPr>
          <w:rtl/>
        </w:rPr>
        <w:t xml:space="preserve">כך ראוי שיהיה נקרא </w:t>
      </w:r>
      <w:r>
        <w:rPr>
          <w:rFonts w:hint="cs"/>
          <w:rtl/>
        </w:rPr>
        <w:t>'</w:t>
      </w:r>
      <w:r>
        <w:rPr>
          <w:rtl/>
        </w:rPr>
        <w:t>דעת</w:t>
      </w:r>
      <w:r>
        <w:rPr>
          <w:rFonts w:hint="cs"/>
          <w:rtl/>
        </w:rPr>
        <w:t>'</w:t>
      </w:r>
      <w:r>
        <w:rPr>
          <w:rtl/>
        </w:rPr>
        <w:t xml:space="preserve"> הידיעה בענין הטהרה</w:t>
      </w:r>
      <w:r>
        <w:rPr>
          <w:rFonts w:hint="cs"/>
          <w:rtl/>
        </w:rPr>
        <w:t>,</w:t>
      </w:r>
      <w:r>
        <w:rPr>
          <w:rtl/>
        </w:rPr>
        <w:t xml:space="preserve"> שהטהרה היא עוד מדרגה יותר בהשגה</w:t>
      </w:r>
      <w:r>
        <w:rPr>
          <w:rFonts w:hint="cs"/>
          <w:rtl/>
        </w:rPr>
        <w:t>.</w:t>
      </w:r>
      <w:r>
        <w:rPr>
          <w:rtl/>
        </w:rPr>
        <w:t xml:space="preserve"> ודבר זה אמרו במקומות הרבה </w:t>
      </w:r>
      <w:r>
        <w:rPr>
          <w:rFonts w:hint="cs"/>
          <w:rtl/>
        </w:rPr>
        <w:t>[</w:t>
      </w:r>
      <w:r>
        <w:rPr>
          <w:rtl/>
        </w:rPr>
        <w:t>סנהדרין לח</w:t>
      </w:r>
      <w:r>
        <w:rPr>
          <w:rFonts w:hint="cs"/>
          <w:rtl/>
        </w:rPr>
        <w:t>:]</w:t>
      </w:r>
      <w:r>
        <w:rPr>
          <w:rtl/>
        </w:rPr>
        <w:t xml:space="preserve"> </w:t>
      </w:r>
      <w:r>
        <w:rPr>
          <w:rFonts w:hint="cs"/>
          <w:rtl/>
        </w:rPr>
        <w:t>'</w:t>
      </w:r>
      <w:r>
        <w:rPr>
          <w:rtl/>
        </w:rPr>
        <w:t>מה לך אצל אגדות</w:t>
      </w:r>
      <w:r>
        <w:rPr>
          <w:rFonts w:hint="cs"/>
          <w:rtl/>
        </w:rPr>
        <w:t>,</w:t>
      </w:r>
      <w:r>
        <w:rPr>
          <w:rtl/>
        </w:rPr>
        <w:t xml:space="preserve"> כלך אצל נגעים ואהלות</w:t>
      </w:r>
      <w:r>
        <w:rPr>
          <w:rFonts w:hint="cs"/>
          <w:rtl/>
        </w:rPr>
        <w:t>'.</w:t>
      </w:r>
      <w:r>
        <w:rPr>
          <w:rtl/>
        </w:rPr>
        <w:t xml:space="preserve"> שדבר זה מורה כי סדר טהרות הם דברים עמוקים</w:t>
      </w:r>
      <w:r>
        <w:rPr>
          <w:rFonts w:hint="cs"/>
          <w:rtl/>
        </w:rPr>
        <w:t>,</w:t>
      </w:r>
      <w:r>
        <w:rPr>
          <w:rtl/>
        </w:rPr>
        <w:t xml:space="preserve"> שהטהרה הוא דבר נבדל ואינו ענין גשמי</w:t>
      </w:r>
      <w:r>
        <w:rPr>
          <w:rFonts w:hint="cs"/>
          <w:rtl/>
        </w:rPr>
        <w:t>,</w:t>
      </w:r>
      <w:r>
        <w:rPr>
          <w:rtl/>
        </w:rPr>
        <w:t xml:space="preserve"> והטהרה היא דבוק בו יתברך לגמרי</w:t>
      </w:r>
      <w:r>
        <w:rPr>
          <w:rFonts w:hint="cs"/>
          <w:rtl/>
        </w:rPr>
        <w:t>".</w:t>
      </w:r>
    </w:p>
  </w:footnote>
  <w:footnote w:id="53">
    <w:p w:rsidR="00E80F4C" w:rsidRDefault="00E80F4C" w:rsidP="007A2081">
      <w:pPr>
        <w:pStyle w:val="FootnoteText"/>
        <w:rPr>
          <w:rFonts w:hint="cs"/>
        </w:rPr>
      </w:pPr>
      <w:r>
        <w:rPr>
          <w:rtl/>
        </w:rPr>
        <w:t>&lt;</w:t>
      </w:r>
      <w:r>
        <w:rPr>
          <w:rStyle w:val="FootnoteReference"/>
        </w:rPr>
        <w:footnoteRef/>
      </w:r>
      <w:r>
        <w:rPr>
          <w:rtl/>
        </w:rPr>
        <w:t>&gt;</w:t>
      </w:r>
      <w:r>
        <w:rPr>
          <w:rFonts w:hint="cs"/>
          <w:rtl/>
        </w:rPr>
        <w:t xml:space="preserve"> נאמר [שיה"ש א, ב] "</w:t>
      </w:r>
      <w:r>
        <w:rPr>
          <w:rtl/>
        </w:rPr>
        <w:t>יש</w:t>
      </w:r>
      <w:r>
        <w:rPr>
          <w:rFonts w:hint="cs"/>
          <w:rtl/>
        </w:rPr>
        <w:t>י</w:t>
      </w:r>
      <w:r>
        <w:rPr>
          <w:rtl/>
        </w:rPr>
        <w:t>קני מנשיקות פיהו כי טובים דדיך מי</w:t>
      </w:r>
      <w:r>
        <w:rPr>
          <w:rFonts w:hint="cs"/>
          <w:rtl/>
        </w:rPr>
        <w:t>ין", ופירש רש"י שם: "</w:t>
      </w:r>
      <w:r>
        <w:rPr>
          <w:rtl/>
        </w:rPr>
        <w:t>ישקני מנשיקות פיהו - זה השיר אומרת בפיה בגלותה ובאלמנותה</w:t>
      </w:r>
      <w:r>
        <w:rPr>
          <w:rFonts w:hint="cs"/>
          <w:rtl/>
        </w:rPr>
        <w:t>;</w:t>
      </w:r>
      <w:r>
        <w:rPr>
          <w:rtl/>
        </w:rPr>
        <w:t xml:space="preserve"> מי יתן וישקני המלך שלמ</w:t>
      </w:r>
      <w:r>
        <w:rPr>
          <w:rFonts w:hint="cs"/>
          <w:rtl/>
        </w:rPr>
        <w:t>ה</w:t>
      </w:r>
      <w:r>
        <w:rPr>
          <w:rtl/>
        </w:rPr>
        <w:t xml:space="preserve"> מנשיקות פיהו כמו מאז</w:t>
      </w:r>
      <w:r>
        <w:rPr>
          <w:rFonts w:hint="cs"/>
          <w:rtl/>
        </w:rPr>
        <w:t>.</w:t>
      </w:r>
      <w:r>
        <w:rPr>
          <w:rtl/>
        </w:rPr>
        <w:t xml:space="preserve"> לפי שיש מקומות שנושקין על גב היד ועל הכתף</w:t>
      </w:r>
      <w:r>
        <w:rPr>
          <w:rFonts w:hint="cs"/>
          <w:rtl/>
        </w:rPr>
        <w:t>,</w:t>
      </w:r>
      <w:r>
        <w:rPr>
          <w:rtl/>
        </w:rPr>
        <w:t xml:space="preserve"> אך אני מתאוה ושוקקת להיותו נוהג עמי כמנהג הראשון</w:t>
      </w:r>
      <w:r>
        <w:rPr>
          <w:rFonts w:hint="cs"/>
          <w:rtl/>
        </w:rPr>
        <w:t>,</w:t>
      </w:r>
      <w:r>
        <w:rPr>
          <w:rtl/>
        </w:rPr>
        <w:t xml:space="preserve"> כחתן אל כלה</w:t>
      </w:r>
      <w:r>
        <w:rPr>
          <w:rFonts w:hint="cs"/>
          <w:rtl/>
        </w:rPr>
        <w:t>,</w:t>
      </w:r>
      <w:r>
        <w:rPr>
          <w:rtl/>
        </w:rPr>
        <w:t xml:space="preserve"> פה אל פה</w:t>
      </w:r>
      <w:r>
        <w:rPr>
          <w:rFonts w:hint="cs"/>
          <w:rtl/>
        </w:rPr>
        <w:t>". ובזוה"ק ח"ב רנד. אמרו "</w:t>
      </w:r>
      <w:r>
        <w:rPr>
          <w:rtl/>
        </w:rPr>
        <w:t xml:space="preserve">כתיב </w:t>
      </w:r>
      <w:r>
        <w:rPr>
          <w:rFonts w:hint="cs"/>
          <w:rtl/>
        </w:rPr>
        <w:t>[</w:t>
      </w:r>
      <w:r>
        <w:rPr>
          <w:rtl/>
        </w:rPr>
        <w:t xml:space="preserve">שיר </w:t>
      </w:r>
      <w:r>
        <w:rPr>
          <w:rFonts w:hint="cs"/>
          <w:rtl/>
        </w:rPr>
        <w:t xml:space="preserve">השירים </w:t>
      </w:r>
      <w:r>
        <w:rPr>
          <w:rtl/>
        </w:rPr>
        <w:t>א</w:t>
      </w:r>
      <w:r>
        <w:rPr>
          <w:rFonts w:hint="cs"/>
          <w:rtl/>
        </w:rPr>
        <w:t>,</w:t>
      </w:r>
      <w:r>
        <w:rPr>
          <w:rtl/>
        </w:rPr>
        <w:t xml:space="preserve"> ב</w:t>
      </w:r>
      <w:r>
        <w:rPr>
          <w:rFonts w:hint="cs"/>
          <w:rtl/>
        </w:rPr>
        <w:t>]</w:t>
      </w:r>
      <w:r>
        <w:rPr>
          <w:rtl/>
        </w:rPr>
        <w:t xml:space="preserve"> </w:t>
      </w:r>
      <w:r>
        <w:rPr>
          <w:rFonts w:hint="cs"/>
          <w:rtl/>
        </w:rPr>
        <w:t>'</w:t>
      </w:r>
      <w:r>
        <w:rPr>
          <w:rtl/>
        </w:rPr>
        <w:t>ישקני מנשיקות פיהו וגומר</w:t>
      </w:r>
      <w:r>
        <w:rPr>
          <w:rFonts w:hint="cs"/>
          <w:rtl/>
        </w:rPr>
        <w:t>'</w:t>
      </w:r>
      <w:r>
        <w:rPr>
          <w:rtl/>
        </w:rPr>
        <w:t>, לית נשיקין דחדוה ורחימותא אלא כד מתדבקן דא בדא, פומא בפומא, רוחא בר</w:t>
      </w:r>
      <w:r>
        <w:rPr>
          <w:rFonts w:hint="cs"/>
          <w:rtl/>
        </w:rPr>
        <w:t>וחא". ובגו"א בראשית פכ"ט אות י כתב: "</w:t>
      </w:r>
      <w:r>
        <w:rPr>
          <w:rtl/>
        </w:rPr>
        <w:t>בשביל כי הנשיקה בפה הוא דבוק גמור, וימשוך אליו פנימיותיו</w:t>
      </w:r>
      <w:r>
        <w:rPr>
          <w:rFonts w:hint="cs"/>
          <w:rtl/>
        </w:rPr>
        <w:t>". ובח"א לב"ב טז. [ג, עב:] בביאור "כי אתא שטן נשקיה על כרעיה", כתב: "כאשר האדם מנשק את האחר יש לו חיבור ודבוק בו, דבר זה נקרא 'נשוק', כי היה עומד על אמיתת השטן עד שהיה מתחבר אליו לגמרי". ואם תאמר, שאמרו חכמים [סוטה מב:] "'</w:t>
      </w:r>
      <w:r>
        <w:rPr>
          <w:rtl/>
        </w:rPr>
        <w:t>ויפלו ביד דוד וביד עבדיו</w:t>
      </w:r>
      <w:r>
        <w:rPr>
          <w:rFonts w:hint="cs"/>
          <w:rtl/>
        </w:rPr>
        <w:t>' [ש"ב כא, כב],</w:t>
      </w:r>
      <w:r>
        <w:rPr>
          <w:rtl/>
        </w:rPr>
        <w:t xml:space="preserve"> דכתיב </w:t>
      </w:r>
      <w:r>
        <w:rPr>
          <w:rFonts w:hint="cs"/>
          <w:rtl/>
        </w:rPr>
        <w:t>[רות א, יד] '</w:t>
      </w:r>
      <w:r>
        <w:rPr>
          <w:rtl/>
        </w:rPr>
        <w:t>ותשק ערפה לחמותה ורות דבקה בה</w:t>
      </w:r>
      <w:r>
        <w:rPr>
          <w:rFonts w:hint="cs"/>
          <w:rtl/>
        </w:rPr>
        <w:t>',</w:t>
      </w:r>
      <w:r>
        <w:rPr>
          <w:rtl/>
        </w:rPr>
        <w:t xml:space="preserve"> אמר רבי יצחק</w:t>
      </w:r>
      <w:r>
        <w:rPr>
          <w:rFonts w:hint="cs"/>
          <w:rtl/>
        </w:rPr>
        <w:t>,</w:t>
      </w:r>
      <w:r>
        <w:rPr>
          <w:rtl/>
        </w:rPr>
        <w:t xml:space="preserve"> אמר הק</w:t>
      </w:r>
      <w:r>
        <w:rPr>
          <w:rFonts w:hint="cs"/>
          <w:rtl/>
        </w:rPr>
        <w:t>ב"ה</w:t>
      </w:r>
      <w:r>
        <w:rPr>
          <w:rtl/>
        </w:rPr>
        <w:t xml:space="preserve"> יבואו בני הנשוקה </w:t>
      </w:r>
      <w:r>
        <w:rPr>
          <w:rFonts w:hint="cs"/>
          <w:rtl/>
        </w:rPr>
        <w:t>["</w:t>
      </w:r>
      <w:r>
        <w:rPr>
          <w:rtl/>
        </w:rPr>
        <w:t>שנשקה לחמותה להפרד מעמה שלא נתגיירה</w:t>
      </w:r>
      <w:r>
        <w:rPr>
          <w:rFonts w:hint="cs"/>
          <w:rtl/>
        </w:rPr>
        <w:t xml:space="preserve">" (רש"י שם)] </w:t>
      </w:r>
      <w:r>
        <w:rPr>
          <w:rtl/>
        </w:rPr>
        <w:t>ויפלו ביד בני הדבוקה</w:t>
      </w:r>
      <w:r>
        <w:rPr>
          <w:rFonts w:hint="cs"/>
          <w:rtl/>
        </w:rPr>
        <w:t>". ומתוך שהעמידו חכמים "בני הנשוקה" לעומת "בני הדבוקה" משמע שנשוקה לחוד ודבוקה לחוד, ואילו כאן מבאר שהנשיקה מורה על הדביקות. אמנם ממקום שבאת מוכח להיפך, שכך כתב בח"א שם [ב, פא.]: "</w:t>
      </w:r>
      <w:r>
        <w:rPr>
          <w:rtl/>
        </w:rPr>
        <w:t>פי</w:t>
      </w:r>
      <w:r>
        <w:rPr>
          <w:rFonts w:hint="cs"/>
          <w:rtl/>
        </w:rPr>
        <w:t>רוש,</w:t>
      </w:r>
      <w:r>
        <w:rPr>
          <w:rtl/>
        </w:rPr>
        <w:t xml:space="preserve"> מפני כי בני הנשוקה היו קרובי</w:t>
      </w:r>
      <w:r>
        <w:rPr>
          <w:rFonts w:hint="cs"/>
          <w:rtl/>
        </w:rPr>
        <w:t>ם</w:t>
      </w:r>
      <w:r>
        <w:rPr>
          <w:rtl/>
        </w:rPr>
        <w:t xml:space="preserve"> להדבק</w:t>
      </w:r>
      <w:r>
        <w:rPr>
          <w:rFonts w:hint="cs"/>
          <w:rtl/>
        </w:rPr>
        <w:t>,</w:t>
      </w:r>
      <w:r>
        <w:rPr>
          <w:rtl/>
        </w:rPr>
        <w:t xml:space="preserve"> ופרשו, וא</w:t>
      </w:r>
      <w:r>
        <w:rPr>
          <w:rFonts w:hint="cs"/>
          <w:rtl/>
        </w:rPr>
        <w:t>י</w:t>
      </w:r>
      <w:r>
        <w:rPr>
          <w:rtl/>
        </w:rPr>
        <w:t>לו בני דבוקה לא פרשו ודבקו לגמרי, ראוי שיפלו בני הנשוקה ביד בני הדבוקה, והרי היו מתנגדים הנשוקה והדבוקה</w:t>
      </w:r>
      <w:r>
        <w:rPr>
          <w:rFonts w:hint="cs"/>
          <w:rtl/>
        </w:rPr>
        <w:t>.</w:t>
      </w:r>
      <w:r>
        <w:rPr>
          <w:rtl/>
        </w:rPr>
        <w:t xml:space="preserve"> שא</w:t>
      </w:r>
      <w:r>
        <w:rPr>
          <w:rFonts w:hint="cs"/>
          <w:rtl/>
        </w:rPr>
        <w:t>י</w:t>
      </w:r>
      <w:r>
        <w:rPr>
          <w:rtl/>
        </w:rPr>
        <w:t>לו לא נשקה לגמרי</w:t>
      </w:r>
      <w:r>
        <w:rPr>
          <w:rFonts w:hint="cs"/>
          <w:rtl/>
        </w:rPr>
        <w:t>,</w:t>
      </w:r>
      <w:r>
        <w:rPr>
          <w:rtl/>
        </w:rPr>
        <w:t xml:space="preserve"> יש עליך לומר שלא היתה ראויה להדבק</w:t>
      </w:r>
      <w:r>
        <w:rPr>
          <w:rFonts w:hint="cs"/>
          <w:rtl/>
        </w:rPr>
        <w:t>,</w:t>
      </w:r>
      <w:r>
        <w:rPr>
          <w:rtl/>
        </w:rPr>
        <w:t xml:space="preserve"> ואין כאן פרישה</w:t>
      </w:r>
      <w:r>
        <w:rPr>
          <w:rFonts w:hint="cs"/>
          <w:rtl/>
        </w:rPr>
        <w:t>.</w:t>
      </w:r>
      <w:r>
        <w:rPr>
          <w:rtl/>
        </w:rPr>
        <w:t xml:space="preserve"> אבל כאשר נשקה</w:t>
      </w:r>
      <w:r>
        <w:rPr>
          <w:rFonts w:hint="cs"/>
          <w:rtl/>
        </w:rPr>
        <w:t>,</w:t>
      </w:r>
      <w:r>
        <w:rPr>
          <w:rtl/>
        </w:rPr>
        <w:t xml:space="preserve"> ראויה היתה להדבק</w:t>
      </w:r>
      <w:r>
        <w:rPr>
          <w:rFonts w:hint="cs"/>
          <w:rtl/>
        </w:rPr>
        <w:t>,</w:t>
      </w:r>
      <w:r>
        <w:rPr>
          <w:rtl/>
        </w:rPr>
        <w:t xml:space="preserve"> כי הנשוק הוא קצת חבור ופרשה, לכך </w:t>
      </w:r>
      <w:r>
        <w:rPr>
          <w:rFonts w:hint="cs"/>
          <w:rtl/>
        </w:rPr>
        <w:t>'</w:t>
      </w:r>
      <w:r>
        <w:rPr>
          <w:rtl/>
        </w:rPr>
        <w:t>יבאו בני הנשוקה ויפלו ביד בני הדבוקה</w:t>
      </w:r>
      <w:r>
        <w:rPr>
          <w:rFonts w:hint="cs"/>
          <w:rtl/>
        </w:rPr>
        <w:t>'</w:t>
      </w:r>
      <w:r>
        <w:rPr>
          <w:rtl/>
        </w:rPr>
        <w:t>, כי המתנגדים יפלו זה ביד זה</w:t>
      </w:r>
      <w:r>
        <w:rPr>
          <w:rFonts w:hint="cs"/>
          <w:rtl/>
        </w:rPr>
        <w:t>". הרי ש"בני נשוקה" מורה על הדבוק, ודוקא מפאת כן הם בגדר של "שנה ופירש יותר מכולן" [פסחים מט:], וראה להלן פט"ו הערה 167.</w:t>
      </w:r>
    </w:p>
  </w:footnote>
  <w:footnote w:id="54">
    <w:p w:rsidR="00E80F4C" w:rsidRDefault="00E80F4C" w:rsidP="00812293">
      <w:pPr>
        <w:pStyle w:val="FootnoteText"/>
        <w:rPr>
          <w:rFonts w:hint="cs"/>
        </w:rPr>
      </w:pPr>
      <w:r>
        <w:rPr>
          <w:rtl/>
        </w:rPr>
        <w:t>&lt;</w:t>
      </w:r>
      <w:r>
        <w:rPr>
          <w:rStyle w:val="FootnoteReference"/>
        </w:rPr>
        <w:footnoteRef/>
      </w:r>
      <w:r>
        <w:rPr>
          <w:rtl/>
        </w:rPr>
        <w:t>&gt;</w:t>
      </w:r>
      <w:r>
        <w:rPr>
          <w:rFonts w:hint="cs"/>
          <w:rtl/>
        </w:rPr>
        <w:t xml:space="preserve"> כמבואר בהערות 50, 51. וצרף לכאן מאמרם [איכ"ר ב, יג] "חכמה בגוים, תאמין, תורה בגוים אל תאמין", כי אין לחכמי האומות הדביקות והחבור </w:t>
      </w:r>
      <w:r w:rsidRPr="0077403B">
        <w:rPr>
          <w:rFonts w:hint="cs"/>
          <w:sz w:val="18"/>
          <w:rtl/>
        </w:rPr>
        <w:t>של "פה אל פה". וכן בהמשך יביא מאמר זה</w:t>
      </w:r>
      <w:r>
        <w:rPr>
          <w:rFonts w:hint="cs"/>
          <w:sz w:val="18"/>
          <w:rtl/>
        </w:rPr>
        <w:t xml:space="preserve"> [לאחר ציון 150]</w:t>
      </w:r>
      <w:r w:rsidRPr="0077403B">
        <w:rPr>
          <w:rFonts w:hint="cs"/>
          <w:sz w:val="18"/>
          <w:rtl/>
        </w:rPr>
        <w:t>. ולמעלה ר"פ ו כתב: "</w:t>
      </w:r>
      <w:r>
        <w:rPr>
          <w:rFonts w:hint="cs"/>
          <w:sz w:val="18"/>
          <w:rtl/>
        </w:rPr>
        <w:t>לפי מה</w:t>
      </w:r>
      <w:r w:rsidRPr="0077403B">
        <w:rPr>
          <w:sz w:val="18"/>
          <w:rtl/>
        </w:rPr>
        <w:t xml:space="preserve"> שהתורה היא השכל העליון שהוא נבדל מן האדם</w:t>
      </w:r>
      <w:r w:rsidRPr="0077403B">
        <w:rPr>
          <w:rFonts w:hint="cs"/>
          <w:sz w:val="18"/>
          <w:rtl/>
        </w:rPr>
        <w:t>,</w:t>
      </w:r>
      <w:r w:rsidRPr="0077403B">
        <w:rPr>
          <w:sz w:val="18"/>
          <w:rtl/>
        </w:rPr>
        <w:t xml:space="preserve"> ושכל האדם עומד בגוף האדם שהוא גשמי, ולכן צריך האדם אל הכנה שיקנה השכל הנבדל. וזה שיהיה קנין התורה בחבורה</w:t>
      </w:r>
      <w:r w:rsidRPr="0077403B">
        <w:rPr>
          <w:rFonts w:hint="cs"/>
          <w:sz w:val="18"/>
          <w:rtl/>
        </w:rPr>
        <w:t>,</w:t>
      </w:r>
      <w:r w:rsidRPr="0077403B">
        <w:rPr>
          <w:sz w:val="18"/>
          <w:rtl/>
        </w:rPr>
        <w:t xml:space="preserve"> שעל ידי </w:t>
      </w:r>
      <w:r w:rsidRPr="0077403B">
        <w:rPr>
          <w:rFonts w:hint="cs"/>
          <w:sz w:val="18"/>
          <w:rtl/>
        </w:rPr>
        <w:t>ה</w:t>
      </w:r>
      <w:r w:rsidRPr="0077403B">
        <w:rPr>
          <w:sz w:val="18"/>
          <w:rtl/>
        </w:rPr>
        <w:t>חבורה קונה השכל הנבדל, ואין דומה אל החכמה שהוא מתחכם מעצמו</w:t>
      </w:r>
      <w:r w:rsidRPr="0077403B">
        <w:rPr>
          <w:rFonts w:hint="cs"/>
          <w:sz w:val="18"/>
          <w:rtl/>
        </w:rPr>
        <w:t>,</w:t>
      </w:r>
      <w:r w:rsidRPr="0077403B">
        <w:rPr>
          <w:sz w:val="18"/>
          <w:rtl/>
        </w:rPr>
        <w:t xml:space="preserve"> שאותו שכל עומד בגשם</w:t>
      </w:r>
      <w:r w:rsidRPr="0077403B">
        <w:rPr>
          <w:rFonts w:hint="cs"/>
          <w:sz w:val="18"/>
          <w:rtl/>
        </w:rPr>
        <w:t>,</w:t>
      </w:r>
      <w:r w:rsidRPr="0077403B">
        <w:rPr>
          <w:sz w:val="18"/>
          <w:rtl/>
        </w:rPr>
        <w:t xml:space="preserve"> ואינו שכל נבדל</w:t>
      </w:r>
      <w:r>
        <w:rPr>
          <w:rFonts w:hint="cs"/>
          <w:rtl/>
        </w:rPr>
        <w:t xml:space="preserve">". ולמעלה [הערה 50] נתבאר ששכל התורה היא דעת. </w:t>
      </w:r>
    </w:p>
  </w:footnote>
  <w:footnote w:id="55">
    <w:p w:rsidR="00E80F4C" w:rsidRDefault="00E80F4C" w:rsidP="006F1457">
      <w:pPr>
        <w:pStyle w:val="FootnoteText"/>
        <w:rPr>
          <w:rFonts w:hint="cs"/>
        </w:rPr>
      </w:pPr>
      <w:r>
        <w:rPr>
          <w:rtl/>
        </w:rPr>
        <w:t>&lt;</w:t>
      </w:r>
      <w:r>
        <w:rPr>
          <w:rStyle w:val="FootnoteReference"/>
        </w:rPr>
        <w:footnoteRef/>
      </w:r>
      <w:r>
        <w:rPr>
          <w:rtl/>
        </w:rPr>
        <w:t>&gt;</w:t>
      </w:r>
      <w:r>
        <w:rPr>
          <w:rFonts w:hint="cs"/>
          <w:rtl/>
        </w:rPr>
        <w:t xml:space="preserve"> אודות שחכמים תיקנו ברכות שמונה עשרה, כן אמרו חכמים </w:t>
      </w:r>
      <w:r>
        <w:rPr>
          <w:rtl/>
        </w:rPr>
        <w:t xml:space="preserve">[ברכות לג.] "אנשי כנסת הגדולה תקנו להם לישראל ברכות ותפלות קדושות והבדלות". </w:t>
      </w:r>
      <w:r>
        <w:rPr>
          <w:rFonts w:hint="cs"/>
          <w:rtl/>
        </w:rPr>
        <w:t>ועוד אמרו חכמים [</w:t>
      </w:r>
      <w:r>
        <w:rPr>
          <w:rtl/>
        </w:rPr>
        <w:t>מגילה יז:</w:t>
      </w:r>
      <w:r>
        <w:rPr>
          <w:rFonts w:hint="cs"/>
          <w:rtl/>
        </w:rPr>
        <w:t>]</w:t>
      </w:r>
      <w:r>
        <w:rPr>
          <w:rtl/>
        </w:rPr>
        <w:t xml:space="preserve"> "מאה ועשרים זקנים, ובהם כמה נביאים, תיקנו שמונה עשרה ברכות על הסדר". 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w:t>
      </w:r>
      <w:r>
        <w:rPr>
          <w:rFonts w:hint="cs"/>
          <w:rtl/>
        </w:rPr>
        <w:t xml:space="preserve"> </w:t>
      </w:r>
      <w:r>
        <w:rPr>
          <w:rtl/>
        </w:rPr>
        <w:t>ובבית יוסף בטור אורח חיים סימן קיב כתב: "כתוב בשבלי הלקט... י"ח ברכות של תפלה מעולם היו מתוקנות זו אחר זו. כיון שבאו אנשי כנסת הגדולה כללם ותקנם כסדרן". ושם מאריך לבאר המקור הקדום של תפילת שמונה עשרה [מהאבות והשבטים]. וה"ה לשאר ברכות. ובנפש החיים שער ב פרק י 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w:t>
      </w:r>
      <w:r>
        <w:rPr>
          <w:rFonts w:hint="cs"/>
          <w:rtl/>
        </w:rPr>
        <w:t xml:space="preserve"> ובבאר הגולה באר הרביעי ציין בשלשה מקומות [שטו:, שכח:, תיג:] שהתפילות נתקנו על ידי אנשי כנסת הגדולה.  </w:t>
      </w:r>
    </w:p>
  </w:footnote>
  <w:footnote w:id="56">
    <w:p w:rsidR="00E80F4C" w:rsidRDefault="00E80F4C" w:rsidP="00662A90">
      <w:pPr>
        <w:pStyle w:val="FootnoteText"/>
        <w:rPr>
          <w:rFonts w:hint="cs"/>
        </w:rPr>
      </w:pPr>
      <w:r>
        <w:rPr>
          <w:rtl/>
        </w:rPr>
        <w:t>&lt;</w:t>
      </w:r>
      <w:r>
        <w:rPr>
          <w:rStyle w:val="FootnoteReference"/>
        </w:rPr>
        <w:footnoteRef/>
      </w:r>
      <w:r>
        <w:rPr>
          <w:rtl/>
        </w:rPr>
        <w:t>&gt;</w:t>
      </w:r>
      <w:r>
        <w:rPr>
          <w:rFonts w:hint="cs"/>
          <w:rtl/>
        </w:rPr>
        <w:t xml:space="preserve"> יעמוד על הבדלי הלשון בין "אתה חונן לאדם דעת" לעומת "ומלמד לאנוש בינה", וכן יבאר המשך הברכה.</w:t>
      </w:r>
    </w:p>
  </w:footnote>
  <w:footnote w:id="57">
    <w:p w:rsidR="00E80F4C" w:rsidRDefault="00E80F4C" w:rsidP="002647AF">
      <w:pPr>
        <w:pStyle w:val="FootnoteText"/>
        <w:rPr>
          <w:rFonts w:hint="cs"/>
          <w:rtl/>
        </w:rPr>
      </w:pPr>
      <w:r>
        <w:rPr>
          <w:rtl/>
        </w:rPr>
        <w:t>&lt;</w:t>
      </w:r>
      <w:r>
        <w:rPr>
          <w:rStyle w:val="FootnoteReference"/>
        </w:rPr>
        <w:footnoteRef/>
      </w:r>
      <w:r>
        <w:rPr>
          <w:rtl/>
        </w:rPr>
        <w:t>&gt;</w:t>
      </w:r>
      <w:r>
        <w:rPr>
          <w:rFonts w:hint="cs"/>
          <w:rtl/>
        </w:rPr>
        <w:t xml:space="preserve"> ועל כך מורה שם "אדם", "שזה השם נקרא על שם שהוא מן האדמה החמרית" [לשונו בסמוך]. וראה למעלה פ"ד הערה 152.</w:t>
      </w:r>
    </w:p>
  </w:footnote>
  <w:footnote w:id="58">
    <w:p w:rsidR="00E80F4C" w:rsidRDefault="00E80F4C" w:rsidP="001930C7">
      <w:pPr>
        <w:pStyle w:val="FootnoteText"/>
        <w:rPr>
          <w:rFonts w:hint="cs"/>
        </w:rPr>
      </w:pPr>
      <w:r>
        <w:rPr>
          <w:rtl/>
        </w:rPr>
        <w:t>&lt;</w:t>
      </w:r>
      <w:r>
        <w:rPr>
          <w:rStyle w:val="FootnoteReference"/>
        </w:rPr>
        <w:footnoteRef/>
      </w:r>
      <w:r>
        <w:rPr>
          <w:rtl/>
        </w:rPr>
        <w:t>&gt;</w:t>
      </w:r>
      <w:r>
        <w:rPr>
          <w:rFonts w:hint="cs"/>
          <w:rtl/>
        </w:rPr>
        <w:t xml:space="preserve"> רש"י דברים ג, כג "אין 'חנון' בכל מקום אלא לשון מתנת חנם".</w:t>
      </w:r>
    </w:p>
  </w:footnote>
  <w:footnote w:id="59">
    <w:p w:rsidR="00E80F4C" w:rsidRDefault="00E80F4C" w:rsidP="00FE6D7E">
      <w:pPr>
        <w:pStyle w:val="FootnoteText"/>
        <w:rPr>
          <w:rFonts w:hint="cs"/>
        </w:rPr>
      </w:pPr>
      <w:r>
        <w:rPr>
          <w:rtl/>
        </w:rPr>
        <w:t>&lt;</w:t>
      </w:r>
      <w:r>
        <w:rPr>
          <w:rStyle w:val="FootnoteReference"/>
        </w:rPr>
        <w:footnoteRef/>
      </w:r>
      <w:r>
        <w:rPr>
          <w:rtl/>
        </w:rPr>
        <w:t>&gt;</w:t>
      </w:r>
      <w:r>
        <w:rPr>
          <w:rFonts w:hint="cs"/>
          <w:rtl/>
        </w:rPr>
        <w:t xml:space="preserve"> ברכות ז. "'וחנותי את אשר אחון' [שמות לג, יט], אע"פ שאינו הגון". ובנתיב התשובה פ"ו [לאחר ציון 30] כתב: "</w:t>
      </w:r>
      <w:r>
        <w:rPr>
          <w:rtl/>
        </w:rPr>
        <w:t xml:space="preserve">ואמר </w:t>
      </w:r>
      <w:r>
        <w:rPr>
          <w:rFonts w:hint="cs"/>
          <w:rtl/>
        </w:rPr>
        <w:t>[שמות לד, ו] '</w:t>
      </w:r>
      <w:r>
        <w:rPr>
          <w:rtl/>
        </w:rPr>
        <w:t>רחום וחנון</w:t>
      </w:r>
      <w:r>
        <w:rPr>
          <w:rFonts w:hint="cs"/>
          <w:rtl/>
        </w:rPr>
        <w:t>'.</w:t>
      </w:r>
      <w:r>
        <w:rPr>
          <w:rtl/>
        </w:rPr>
        <w:t xml:space="preserve"> שתי מדות הם</w:t>
      </w:r>
      <w:r>
        <w:rPr>
          <w:rFonts w:hint="cs"/>
          <w:rtl/>
        </w:rPr>
        <w:t>;</w:t>
      </w:r>
      <w:r>
        <w:rPr>
          <w:rtl/>
        </w:rPr>
        <w:t xml:space="preserve"> האחד</w:t>
      </w:r>
      <w:r>
        <w:rPr>
          <w:rFonts w:hint="cs"/>
          <w:rtl/>
        </w:rPr>
        <w:t>,</w:t>
      </w:r>
      <w:r>
        <w:rPr>
          <w:rtl/>
        </w:rPr>
        <w:t xml:space="preserve"> לעשות רחמים עם מי שאינו יכול לעמוד במדת הדין</w:t>
      </w:r>
      <w:r>
        <w:rPr>
          <w:rFonts w:hint="cs"/>
          <w:rtl/>
        </w:rPr>
        <w:t>.</w:t>
      </w:r>
      <w:r>
        <w:rPr>
          <w:rtl/>
        </w:rPr>
        <w:t xml:space="preserve"> ו</w:t>
      </w:r>
      <w:r>
        <w:rPr>
          <w:rFonts w:hint="cs"/>
          <w:rtl/>
        </w:rPr>
        <w:t>'</w:t>
      </w:r>
      <w:r>
        <w:rPr>
          <w:rtl/>
        </w:rPr>
        <w:t>חנון</w:t>
      </w:r>
      <w:r>
        <w:rPr>
          <w:rFonts w:hint="cs"/>
          <w:rtl/>
        </w:rPr>
        <w:t>'</w:t>
      </w:r>
      <w:r>
        <w:rPr>
          <w:rtl/>
        </w:rPr>
        <w:t xml:space="preserve"> ענין זה החנינה לאדם</w:t>
      </w:r>
      <w:r>
        <w:rPr>
          <w:rFonts w:hint="cs"/>
          <w:rtl/>
        </w:rPr>
        <w:t>,</w:t>
      </w:r>
      <w:r>
        <w:rPr>
          <w:rtl/>
        </w:rPr>
        <w:t xml:space="preserve"> שהש</w:t>
      </w:r>
      <w:r>
        <w:rPr>
          <w:rFonts w:hint="cs"/>
          <w:rtl/>
        </w:rPr>
        <w:t>ם יתברך</w:t>
      </w:r>
      <w:r>
        <w:rPr>
          <w:rtl/>
        </w:rPr>
        <w:t xml:space="preserve"> נותן מתנת חנם לאדם</w:t>
      </w:r>
      <w:r>
        <w:rPr>
          <w:rFonts w:hint="cs"/>
          <w:rtl/>
        </w:rPr>
        <w:t>,</w:t>
      </w:r>
      <w:r>
        <w:rPr>
          <w:rtl/>
        </w:rPr>
        <w:t xml:space="preserve"> אף שאינו ראוי ליתן לו</w:t>
      </w:r>
      <w:r>
        <w:rPr>
          <w:rFonts w:hint="cs"/>
          <w:rtl/>
        </w:rPr>
        <w:t>,</w:t>
      </w:r>
      <w:r>
        <w:rPr>
          <w:rtl/>
        </w:rPr>
        <w:t xml:space="preserve"> והוא ית</w:t>
      </w:r>
      <w:r>
        <w:rPr>
          <w:rFonts w:hint="cs"/>
          <w:rtl/>
        </w:rPr>
        <w:t>ברך</w:t>
      </w:r>
      <w:r>
        <w:rPr>
          <w:rtl/>
        </w:rPr>
        <w:t xml:space="preserve"> נותן לו דרך חנינה</w:t>
      </w:r>
      <w:r>
        <w:rPr>
          <w:rFonts w:hint="cs"/>
          <w:rtl/>
        </w:rPr>
        <w:t>.</w:t>
      </w:r>
      <w:r>
        <w:rPr>
          <w:rtl/>
        </w:rPr>
        <w:t xml:space="preserve"> וזה יותר מן </w:t>
      </w:r>
      <w:r>
        <w:rPr>
          <w:rFonts w:hint="cs"/>
          <w:rtl/>
        </w:rPr>
        <w:t>'</w:t>
      </w:r>
      <w:r>
        <w:rPr>
          <w:rtl/>
        </w:rPr>
        <w:t>רחום</w:t>
      </w:r>
      <w:r>
        <w:rPr>
          <w:rFonts w:hint="cs"/>
          <w:rtl/>
        </w:rPr>
        <w:t>',</w:t>
      </w:r>
      <w:r>
        <w:rPr>
          <w:rtl/>
        </w:rPr>
        <w:t xml:space="preserve"> כי </w:t>
      </w:r>
      <w:r>
        <w:rPr>
          <w:rFonts w:hint="cs"/>
          <w:rtl/>
        </w:rPr>
        <w:t>'</w:t>
      </w:r>
      <w:r>
        <w:rPr>
          <w:rtl/>
        </w:rPr>
        <w:t>רחום</w:t>
      </w:r>
      <w:r>
        <w:rPr>
          <w:rFonts w:hint="cs"/>
          <w:rtl/>
        </w:rPr>
        <w:t>'</w:t>
      </w:r>
      <w:r>
        <w:rPr>
          <w:rtl/>
        </w:rPr>
        <w:t xml:space="preserve"> לרחם על הבריה שלא יאבד</w:t>
      </w:r>
      <w:r>
        <w:rPr>
          <w:rFonts w:hint="cs"/>
          <w:rtl/>
        </w:rPr>
        <w:t>,</w:t>
      </w:r>
      <w:r>
        <w:rPr>
          <w:rtl/>
        </w:rPr>
        <w:t xml:space="preserve"> שלא יהיה נעשה בו הדין</w:t>
      </w:r>
      <w:r>
        <w:rPr>
          <w:rFonts w:hint="cs"/>
          <w:rtl/>
        </w:rPr>
        <w:t>.</w:t>
      </w:r>
      <w:r>
        <w:rPr>
          <w:rtl/>
        </w:rPr>
        <w:t xml:space="preserve"> ו</w:t>
      </w:r>
      <w:r>
        <w:rPr>
          <w:rFonts w:hint="cs"/>
          <w:rtl/>
        </w:rPr>
        <w:t>'</w:t>
      </w:r>
      <w:r>
        <w:rPr>
          <w:rtl/>
        </w:rPr>
        <w:t>חנון</w:t>
      </w:r>
      <w:r>
        <w:rPr>
          <w:rFonts w:hint="cs"/>
          <w:rtl/>
        </w:rPr>
        <w:t>'</w:t>
      </w:r>
      <w:r>
        <w:rPr>
          <w:rtl/>
        </w:rPr>
        <w:t xml:space="preserve"> הוא מתנת חנם</w:t>
      </w:r>
      <w:r>
        <w:rPr>
          <w:rFonts w:hint="cs"/>
          <w:rtl/>
        </w:rPr>
        <w:t>". ובח"א לר"ה יז: [א, קטז:] הוסיף: "</w:t>
      </w:r>
      <w:r>
        <w:rPr>
          <w:rtl/>
        </w:rPr>
        <w:t>ועוד</w:t>
      </w:r>
      <w:r>
        <w:rPr>
          <w:rFonts w:hint="cs"/>
          <w:rtl/>
        </w:rPr>
        <w:t>,</w:t>
      </w:r>
      <w:r>
        <w:rPr>
          <w:rtl/>
        </w:rPr>
        <w:t xml:space="preserve"> כי </w:t>
      </w:r>
      <w:r>
        <w:rPr>
          <w:rFonts w:hint="cs"/>
          <w:rtl/>
        </w:rPr>
        <w:t>'</w:t>
      </w:r>
      <w:r>
        <w:rPr>
          <w:rtl/>
        </w:rPr>
        <w:t>רחום</w:t>
      </w:r>
      <w:r>
        <w:rPr>
          <w:rFonts w:hint="cs"/>
          <w:rtl/>
        </w:rPr>
        <w:t>'</w:t>
      </w:r>
      <w:r>
        <w:rPr>
          <w:rtl/>
        </w:rPr>
        <w:t xml:space="preserve"> למי שראוי לרחם עליו</w:t>
      </w:r>
      <w:r>
        <w:rPr>
          <w:rFonts w:hint="cs"/>
          <w:rtl/>
        </w:rPr>
        <w:t>,</w:t>
      </w:r>
      <w:r>
        <w:rPr>
          <w:rtl/>
        </w:rPr>
        <w:t xml:space="preserve"> ו</w:t>
      </w:r>
      <w:r>
        <w:rPr>
          <w:rFonts w:hint="cs"/>
          <w:rtl/>
        </w:rPr>
        <w:t>'</w:t>
      </w:r>
      <w:r>
        <w:rPr>
          <w:rtl/>
        </w:rPr>
        <w:t>חנון</w:t>
      </w:r>
      <w:r>
        <w:rPr>
          <w:rFonts w:hint="cs"/>
          <w:rtl/>
        </w:rPr>
        <w:t>'</w:t>
      </w:r>
      <w:r>
        <w:rPr>
          <w:rtl/>
        </w:rPr>
        <w:t xml:space="preserve"> שמחנן למי שאין ראוי</w:t>
      </w:r>
      <w:r>
        <w:rPr>
          <w:rFonts w:hint="cs"/>
          <w:rtl/>
        </w:rPr>
        <w:t>,</w:t>
      </w:r>
      <w:r>
        <w:rPr>
          <w:rtl/>
        </w:rPr>
        <w:t xml:space="preserve"> ונותן לו דרך חנינה</w:t>
      </w:r>
      <w:r>
        <w:rPr>
          <w:rFonts w:hint="cs"/>
          <w:rtl/>
        </w:rPr>
        <w:t>,</w:t>
      </w:r>
      <w:r>
        <w:rPr>
          <w:rtl/>
        </w:rPr>
        <w:t xml:space="preserve"> וזהו </w:t>
      </w:r>
      <w:r>
        <w:rPr>
          <w:rFonts w:hint="cs"/>
          <w:rtl/>
        </w:rPr>
        <w:t>'</w:t>
      </w:r>
      <w:r>
        <w:rPr>
          <w:rtl/>
        </w:rPr>
        <w:t>וחנון</w:t>
      </w:r>
      <w:r>
        <w:rPr>
          <w:rFonts w:hint="cs"/>
          <w:rtl/>
        </w:rPr>
        <w:t>'".</w:t>
      </w:r>
    </w:p>
  </w:footnote>
  <w:footnote w:id="60">
    <w:p w:rsidR="00E80F4C" w:rsidRDefault="00E80F4C" w:rsidP="00FF0F41">
      <w:pPr>
        <w:pStyle w:val="FootnoteText"/>
        <w:rPr>
          <w:rFonts w:hint="cs"/>
        </w:rPr>
      </w:pPr>
      <w:r>
        <w:rPr>
          <w:rtl/>
        </w:rPr>
        <w:t>&lt;</w:t>
      </w:r>
      <w:r>
        <w:rPr>
          <w:rStyle w:val="FootnoteReference"/>
        </w:rPr>
        <w:footnoteRef/>
      </w:r>
      <w:r>
        <w:rPr>
          <w:rtl/>
        </w:rPr>
        <w:t>&gt;</w:t>
      </w:r>
      <w:r>
        <w:rPr>
          <w:rFonts w:hint="cs"/>
          <w:rtl/>
        </w:rPr>
        <w:t xml:space="preserve"> להשפיע שכל נבדל על האדם. ולמעלה פ"ז [לאחר ציון 111] כת</w:t>
      </w:r>
      <w:r w:rsidRPr="00E64DF0">
        <w:rPr>
          <w:rFonts w:hint="cs"/>
          <w:sz w:val="18"/>
          <w:rtl/>
        </w:rPr>
        <w:t>ב: "</w:t>
      </w:r>
      <w:r w:rsidRPr="00E64DF0">
        <w:rPr>
          <w:sz w:val="18"/>
          <w:rtl/>
        </w:rPr>
        <w:t xml:space="preserve">אינו דומה </w:t>
      </w:r>
      <w:r>
        <w:rPr>
          <w:rFonts w:hint="cs"/>
          <w:sz w:val="18"/>
          <w:rtl/>
        </w:rPr>
        <w:t xml:space="preserve">[תלמוד תורה] </w:t>
      </w:r>
      <w:r w:rsidRPr="00E64DF0">
        <w:rPr>
          <w:sz w:val="18"/>
          <w:rtl/>
        </w:rPr>
        <w:t xml:space="preserve">לשאר מצות, כי שכל האדם השם יתברך מוציא אותו מן הכח אל הפעל, ואין למוד התורה ביד האדם כמו שאר </w:t>
      </w:r>
      <w:r w:rsidRPr="00E64DF0">
        <w:rPr>
          <w:rFonts w:hint="cs"/>
          <w:sz w:val="18"/>
          <w:rtl/>
        </w:rPr>
        <w:t xml:space="preserve">מעשה </w:t>
      </w:r>
      <w:r w:rsidRPr="00E64DF0">
        <w:rPr>
          <w:sz w:val="18"/>
          <w:rtl/>
        </w:rPr>
        <w:t>המצות</w:t>
      </w:r>
      <w:r w:rsidRPr="00E64DF0">
        <w:rPr>
          <w:rFonts w:hint="cs"/>
          <w:sz w:val="18"/>
          <w:rtl/>
        </w:rPr>
        <w:t>,</w:t>
      </w:r>
      <w:r w:rsidRPr="00E64DF0">
        <w:rPr>
          <w:sz w:val="18"/>
          <w:rtl/>
        </w:rPr>
        <w:t xml:space="preserve"> רק השם יתברך מוציא שכל האדם מכח אל הפעל</w:t>
      </w:r>
      <w:r>
        <w:rPr>
          <w:rFonts w:hint="cs"/>
          <w:rtl/>
        </w:rPr>
        <w:t>", ושם הערה 113. ואולי על פי זה אפשר לבאר את מה שמתפללין ישראל קדושים "אתה הוא שהקטירו אבותינו לפניך את קטורת הסמים". ובמאמרי פחד יצחק, סוכות, מאמר נא, הקשה: "מעולם היה קשה לי פירוש המלות בסידור 'אתה הוא וכו'', ולמה לא אמרינן 'אתה הוא שהקריבו אבותינו לפניך את התמיד'". וכבר הביא להקשות כן הנודע ביהודה [מהדורה קמא חלק אורח חיים סימן י]. ואולי נבאר זאת על פי דבריו בסוף דרוש לשבת תשובה, שכתב: "</w:t>
      </w:r>
      <w:r>
        <w:rPr>
          <w:rtl/>
        </w:rPr>
        <w:t>ויש בזה גם כן סוד איך הקטורת מכפר על לשון הרע</w:t>
      </w:r>
      <w:r>
        <w:rPr>
          <w:rFonts w:hint="cs"/>
          <w:rtl/>
        </w:rPr>
        <w:t xml:space="preserve"> [זבחים פח:]</w:t>
      </w:r>
      <w:r>
        <w:rPr>
          <w:rtl/>
        </w:rPr>
        <w:t xml:space="preserve">, שאמרו בפרק יש בערכין </w:t>
      </w:r>
      <w:r>
        <w:rPr>
          <w:rFonts w:hint="cs"/>
          <w:rtl/>
        </w:rPr>
        <w:t>[</w:t>
      </w:r>
      <w:r>
        <w:rPr>
          <w:rtl/>
        </w:rPr>
        <w:t>ערכין טו</w:t>
      </w:r>
      <w:r>
        <w:rPr>
          <w:rFonts w:hint="cs"/>
          <w:rtl/>
        </w:rPr>
        <w:t>:]</w:t>
      </w:r>
      <w:r>
        <w:rPr>
          <w:rtl/>
        </w:rPr>
        <w:t xml:space="preserve"> רבי אבא בר חנינא אמר</w:t>
      </w:r>
      <w:r>
        <w:rPr>
          <w:rFonts w:hint="cs"/>
          <w:rtl/>
        </w:rPr>
        <w:t>,</w:t>
      </w:r>
      <w:r>
        <w:rPr>
          <w:rtl/>
        </w:rPr>
        <w:t xml:space="preserve"> ספר לשון הרע אין לו תקנה</w:t>
      </w:r>
      <w:r>
        <w:rPr>
          <w:rFonts w:hint="cs"/>
          <w:rtl/>
        </w:rPr>
        <w:t>,</w:t>
      </w:r>
      <w:r>
        <w:rPr>
          <w:rtl/>
        </w:rPr>
        <w:t xml:space="preserve"> שכבר כרתו דוד ברוח הקודש</w:t>
      </w:r>
      <w:r>
        <w:rPr>
          <w:rFonts w:hint="cs"/>
          <w:rtl/>
        </w:rPr>
        <w:t>,</w:t>
      </w:r>
      <w:r>
        <w:rPr>
          <w:rtl/>
        </w:rPr>
        <w:t xml:space="preserve"> שנאמר </w:t>
      </w:r>
      <w:r>
        <w:rPr>
          <w:rFonts w:hint="cs"/>
          <w:rtl/>
        </w:rPr>
        <w:t>[תהלים יב, ד] '</w:t>
      </w:r>
      <w:r>
        <w:rPr>
          <w:rtl/>
        </w:rPr>
        <w:t>יכרת ה' כל שפתי חלקות לשון מדברת גדולות</w:t>
      </w:r>
      <w:r>
        <w:rPr>
          <w:rFonts w:hint="cs"/>
          <w:rtl/>
        </w:rPr>
        <w:t>'.</w:t>
      </w:r>
      <w:r>
        <w:rPr>
          <w:rtl/>
        </w:rPr>
        <w:t xml:space="preserve"> ומאחר שכבר נכרת ואין כאן תקנה, הקטורת שהוא הקישור בו יתעלה</w:t>
      </w:r>
      <w:r>
        <w:rPr>
          <w:rFonts w:hint="cs"/>
          <w:rtl/>
        </w:rPr>
        <w:t>,</w:t>
      </w:r>
      <w:r>
        <w:rPr>
          <w:rtl/>
        </w:rPr>
        <w:t xml:space="preserve"> שלכך נקרא </w:t>
      </w:r>
      <w:r>
        <w:rPr>
          <w:rFonts w:hint="cs"/>
          <w:rtl/>
        </w:rPr>
        <w:t>'</w:t>
      </w:r>
      <w:r>
        <w:rPr>
          <w:rtl/>
        </w:rPr>
        <w:t>קטורת</w:t>
      </w:r>
      <w:r>
        <w:rPr>
          <w:rFonts w:hint="cs"/>
          <w:rtl/>
        </w:rPr>
        <w:t>'</w:t>
      </w:r>
      <w:r>
        <w:rPr>
          <w:rtl/>
        </w:rPr>
        <w:t xml:space="preserve"> מלשון קישור</w:t>
      </w:r>
      <w:r>
        <w:rPr>
          <w:rFonts w:hint="cs"/>
          <w:rtl/>
        </w:rPr>
        <w:t>,</w:t>
      </w:r>
      <w:r>
        <w:rPr>
          <w:rtl/>
        </w:rPr>
        <w:t xml:space="preserve"> וכאשר ידוע מסוד הקטורת</w:t>
      </w:r>
      <w:r>
        <w:rPr>
          <w:rFonts w:hint="cs"/>
          <w:rtl/>
        </w:rPr>
        <w:t>.</w:t>
      </w:r>
      <w:r>
        <w:rPr>
          <w:rtl/>
        </w:rPr>
        <w:t xml:space="preserve"> ולכך הקטורת בפרט מכפר על לשון הרע</w:t>
      </w:r>
      <w:r>
        <w:rPr>
          <w:rFonts w:hint="cs"/>
          <w:rtl/>
        </w:rPr>
        <w:t>,</w:t>
      </w:r>
      <w:r>
        <w:rPr>
          <w:rtl/>
        </w:rPr>
        <w:t xml:space="preserve"> שנכרת מן השם יתעלה</w:t>
      </w:r>
      <w:r>
        <w:rPr>
          <w:rFonts w:hint="cs"/>
          <w:rtl/>
        </w:rPr>
        <w:t>". וכן בגו"א ויקרא פ"ט אות יט כתב: "על ידי הקטרת הקטורת שהוא בפנים, היה השכינה שורה במקדש", לכך דוקא בהקטרת הקטורת אמרינן "אתה הוא שהקטירו וכו'", כי הקטורת בפרט מובאת אל ה'.</w:t>
      </w:r>
    </w:p>
  </w:footnote>
  <w:footnote w:id="61">
    <w:p w:rsidR="00E80F4C" w:rsidRDefault="00E80F4C" w:rsidP="00414E25">
      <w:pPr>
        <w:pStyle w:val="FootnoteText"/>
        <w:rPr>
          <w:rFonts w:hint="cs"/>
        </w:rPr>
      </w:pPr>
      <w:r>
        <w:rPr>
          <w:rtl/>
        </w:rPr>
        <w:t>&lt;</w:t>
      </w:r>
      <w:r>
        <w:rPr>
          <w:rStyle w:val="FootnoteReference"/>
        </w:rPr>
        <w:footnoteRef/>
      </w:r>
      <w:r>
        <w:rPr>
          <w:rtl/>
        </w:rPr>
        <w:t>&gt;</w:t>
      </w:r>
      <w:r>
        <w:rPr>
          <w:rFonts w:hint="cs"/>
          <w:rtl/>
        </w:rPr>
        <w:t xml:space="preserve"> ב"ר יז, ד "אמר לו [אדה"ר להקב"ה] אני נאה להקרא 'אדם', שנבראתי מן האדמה". ובתפארת ישראל פ"ג [נז:] כתב: "הוא נקרא 'אדם' על שהוא עפר מן האדמה". ובדר"ח פ"א מי"ב [שמח:] כתב: "כי האדם שנקרא שמו 'אדם' על שם שהוא מן האדמה, שהיא בעלת חומר". וכן הוא להלן פט"ו [לפני ציון 44], דר"ח פ"ד מ"ד [סג., סז.], גבורות ה' פמ"ג [קסד.], שם פס"ז [שיב:], נתיב הענוה פ"ג, באר הגולה באר השביעי [שעד.], דרוש על התורה [ט:], ועוד. ואחר שאדם "קנה קצת דעת" אז הוא מתעלה מעבר למדרגת "אדם" ועולה למדרגת "אנוש". ואודות שדעת היא קנין לאדם, כן נאמר [משלי יח, טו] "לב נבון יקנה דעת". וכן מבואר בדר"ח פ"ג מי"ג [רפו:], ושם הערה 1238. וראה להלן פט"ו הערה 43. </w:t>
      </w:r>
    </w:p>
  </w:footnote>
  <w:footnote w:id="62">
    <w:p w:rsidR="00E80F4C" w:rsidRDefault="00E80F4C" w:rsidP="0042724E">
      <w:pPr>
        <w:pStyle w:val="FootnoteText"/>
        <w:rPr>
          <w:rFonts w:hint="cs"/>
          <w:rtl/>
        </w:rPr>
      </w:pPr>
      <w:r>
        <w:rPr>
          <w:rtl/>
        </w:rPr>
        <w:t>&lt;</w:t>
      </w:r>
      <w:r>
        <w:rPr>
          <w:rStyle w:val="FootnoteReference"/>
        </w:rPr>
        <w:footnoteRef/>
      </w:r>
      <w:r>
        <w:rPr>
          <w:rtl/>
        </w:rPr>
        <w:t>&gt;</w:t>
      </w:r>
      <w:r>
        <w:rPr>
          <w:rFonts w:hint="cs"/>
          <w:rtl/>
        </w:rPr>
        <w:t xml:space="preserve"> לשונו בדר"ח פ"ד מ"ד [סט.]: "הנה אלו </w:t>
      </w:r>
      <w:r>
        <w:rPr>
          <w:rFonts w:ascii="Times New Roman" w:hAnsi="Times New Roman"/>
          <w:snapToGrid/>
          <w:rtl/>
        </w:rPr>
        <w:t>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w:t>
      </w:r>
      <w:r>
        <w:rPr>
          <w:rFonts w:hint="cs"/>
          <w:rtl/>
        </w:rPr>
        <w:t>". ובתפארת ישראל פכ"ד [שנג:] כתב: "</w:t>
      </w:r>
      <w:r>
        <w:rPr>
          <w:rtl/>
        </w:rPr>
        <w:t>כי יש באדם שני דברים</w:t>
      </w:r>
      <w:r>
        <w:rPr>
          <w:rFonts w:hint="cs"/>
          <w:rtl/>
        </w:rPr>
        <w:t>;</w:t>
      </w:r>
      <w:r>
        <w:rPr>
          <w:rtl/>
        </w:rPr>
        <w:t xml:space="preserve"> הגוף והנפש</w:t>
      </w:r>
      <w:r>
        <w:rPr>
          <w:rFonts w:hint="cs"/>
          <w:rtl/>
        </w:rPr>
        <w:t>.</w:t>
      </w:r>
      <w:r>
        <w:rPr>
          <w:rtl/>
        </w:rPr>
        <w:t xml:space="preserve"> ואמר </w:t>
      </w:r>
      <w:r>
        <w:rPr>
          <w:rFonts w:hint="cs"/>
          <w:rtl/>
        </w:rPr>
        <w:t>[תהלים ח, ה] '</w:t>
      </w:r>
      <w:r>
        <w:rPr>
          <w:rtl/>
        </w:rPr>
        <w:t>מה אנוש</w:t>
      </w:r>
      <w:r>
        <w:rPr>
          <w:rFonts w:hint="cs"/>
          <w:rtl/>
        </w:rPr>
        <w:t>'</w:t>
      </w:r>
      <w:r>
        <w:rPr>
          <w:rtl/>
        </w:rPr>
        <w:t xml:space="preserve"> נגד הנפש</w:t>
      </w:r>
      <w:r>
        <w:rPr>
          <w:rFonts w:hint="cs"/>
          <w:rtl/>
        </w:rPr>
        <w:t>,</w:t>
      </w:r>
      <w:r>
        <w:rPr>
          <w:rtl/>
        </w:rPr>
        <w:t xml:space="preserve"> </w:t>
      </w:r>
      <w:r>
        <w:rPr>
          <w:rFonts w:hint="cs"/>
          <w:rtl/>
        </w:rPr>
        <w:t>'</w:t>
      </w:r>
      <w:r>
        <w:rPr>
          <w:rtl/>
        </w:rPr>
        <w:t>ובן אדם</w:t>
      </w:r>
      <w:r>
        <w:rPr>
          <w:rFonts w:hint="cs"/>
          <w:rtl/>
        </w:rPr>
        <w:t>'</w:t>
      </w:r>
      <w:r>
        <w:rPr>
          <w:rtl/>
        </w:rPr>
        <w:t xml:space="preserve"> נגד הגוף</w:t>
      </w:r>
      <w:r>
        <w:rPr>
          <w:rFonts w:hint="cs"/>
          <w:rtl/>
        </w:rPr>
        <w:t>,</w:t>
      </w:r>
      <w:r>
        <w:rPr>
          <w:rtl/>
        </w:rPr>
        <w:t xml:space="preserve"> שהוא אדמה</w:t>
      </w:r>
      <w:r>
        <w:rPr>
          <w:rFonts w:hint="cs"/>
          <w:rtl/>
        </w:rPr>
        <w:t>". ובדר"ח פ"ג מי"ז [תלט.] כתב: "אצל הדעת אמר 'אדם', ואצל הבינה אמר 'אנוש', שהוא יותר במעלה, כמו שכתוב [תהלים נה, יד] 'ואתה אנוש כערכי'". הרי ששם "אנוש" הוא מרומם יותר משם "אדם". [אמנם בזוה"ק ח"ג מח. איתא "</w:t>
      </w:r>
      <w:r>
        <w:rPr>
          <w:rtl/>
        </w:rPr>
        <w:t>תאנא בכמה דרגין אתקרי בר נש</w:t>
      </w:r>
      <w:r>
        <w:rPr>
          <w:rFonts w:hint="cs"/>
          <w:rtl/>
        </w:rPr>
        <w:t>;</w:t>
      </w:r>
      <w:r>
        <w:rPr>
          <w:rtl/>
        </w:rPr>
        <w:t xml:space="preserve"> </w:t>
      </w:r>
      <w:r>
        <w:rPr>
          <w:rFonts w:hint="cs"/>
          <w:rtl/>
        </w:rPr>
        <w:t>'</w:t>
      </w:r>
      <w:r>
        <w:rPr>
          <w:rtl/>
        </w:rPr>
        <w:t>אדם</w:t>
      </w:r>
      <w:r>
        <w:rPr>
          <w:rFonts w:hint="cs"/>
          <w:rtl/>
        </w:rPr>
        <w:t>'</w:t>
      </w:r>
      <w:r>
        <w:rPr>
          <w:rtl/>
        </w:rPr>
        <w:t xml:space="preserve">, </w:t>
      </w:r>
      <w:r>
        <w:rPr>
          <w:rFonts w:hint="cs"/>
          <w:rtl/>
        </w:rPr>
        <w:t>'</w:t>
      </w:r>
      <w:r>
        <w:rPr>
          <w:rtl/>
        </w:rPr>
        <w:t>גבר</w:t>
      </w:r>
      <w:r>
        <w:rPr>
          <w:rFonts w:hint="cs"/>
          <w:rtl/>
        </w:rPr>
        <w:t>'</w:t>
      </w:r>
      <w:r>
        <w:rPr>
          <w:rtl/>
        </w:rPr>
        <w:t xml:space="preserve">, </w:t>
      </w:r>
      <w:r>
        <w:rPr>
          <w:rFonts w:hint="cs"/>
          <w:rtl/>
        </w:rPr>
        <w:t>'</w:t>
      </w:r>
      <w:r>
        <w:rPr>
          <w:rtl/>
        </w:rPr>
        <w:t>אנוש</w:t>
      </w:r>
      <w:r>
        <w:rPr>
          <w:rFonts w:hint="cs"/>
          <w:rtl/>
        </w:rPr>
        <w:t>'</w:t>
      </w:r>
      <w:r>
        <w:rPr>
          <w:rtl/>
        </w:rPr>
        <w:t xml:space="preserve">, </w:t>
      </w:r>
      <w:r>
        <w:rPr>
          <w:rFonts w:hint="cs"/>
          <w:rtl/>
        </w:rPr>
        <w:t>'</w:t>
      </w:r>
      <w:r>
        <w:rPr>
          <w:rtl/>
        </w:rPr>
        <w:t>איש</w:t>
      </w:r>
      <w:r>
        <w:rPr>
          <w:rFonts w:hint="cs"/>
          <w:rtl/>
        </w:rPr>
        <w:t>'.</w:t>
      </w:r>
      <w:r>
        <w:rPr>
          <w:rtl/>
        </w:rPr>
        <w:t xml:space="preserve"> גדול שבכלם </w:t>
      </w:r>
      <w:r>
        <w:rPr>
          <w:rFonts w:hint="cs"/>
          <w:rtl/>
        </w:rPr>
        <w:t>'</w:t>
      </w:r>
      <w:r>
        <w:rPr>
          <w:rtl/>
        </w:rPr>
        <w:t>אדם</w:t>
      </w:r>
      <w:r>
        <w:rPr>
          <w:rFonts w:hint="cs"/>
          <w:rtl/>
        </w:rPr>
        <w:t>'</w:t>
      </w:r>
      <w:r>
        <w:rPr>
          <w:rtl/>
        </w:rPr>
        <w:t xml:space="preserve">, דכתיב </w:t>
      </w:r>
      <w:r>
        <w:rPr>
          <w:rFonts w:hint="cs"/>
          <w:rtl/>
        </w:rPr>
        <w:t>[</w:t>
      </w:r>
      <w:r>
        <w:rPr>
          <w:rtl/>
        </w:rPr>
        <w:t>בראשית א</w:t>
      </w:r>
      <w:r>
        <w:rPr>
          <w:rFonts w:hint="cs"/>
          <w:rtl/>
        </w:rPr>
        <w:t>,</w:t>
      </w:r>
      <w:r>
        <w:rPr>
          <w:rtl/>
        </w:rPr>
        <w:t xml:space="preserve"> כז</w:t>
      </w:r>
      <w:r>
        <w:rPr>
          <w:rFonts w:hint="cs"/>
          <w:rtl/>
        </w:rPr>
        <w:t>]</w:t>
      </w:r>
      <w:r>
        <w:rPr>
          <w:rtl/>
        </w:rPr>
        <w:t xml:space="preserve"> ויברא אל</w:t>
      </w:r>
      <w:r>
        <w:rPr>
          <w:rFonts w:hint="cs"/>
          <w:rtl/>
        </w:rPr>
        <w:t>ק</w:t>
      </w:r>
      <w:r>
        <w:rPr>
          <w:rtl/>
        </w:rPr>
        <w:t>ים את האדם בצלמו</w:t>
      </w:r>
      <w:r>
        <w:rPr>
          <w:rFonts w:hint="cs"/>
          <w:rtl/>
        </w:rPr>
        <w:t>'</w:t>
      </w:r>
      <w:r>
        <w:rPr>
          <w:rtl/>
        </w:rPr>
        <w:t xml:space="preserve">, וכתיב </w:t>
      </w:r>
      <w:r>
        <w:rPr>
          <w:rFonts w:hint="cs"/>
          <w:rtl/>
        </w:rPr>
        <w:t>[</w:t>
      </w:r>
      <w:r>
        <w:rPr>
          <w:rtl/>
        </w:rPr>
        <w:t>שם ט</w:t>
      </w:r>
      <w:r>
        <w:rPr>
          <w:rFonts w:hint="cs"/>
          <w:rtl/>
        </w:rPr>
        <w:t>,</w:t>
      </w:r>
      <w:r>
        <w:rPr>
          <w:rtl/>
        </w:rPr>
        <w:t xml:space="preserve"> ו</w:t>
      </w:r>
      <w:r>
        <w:rPr>
          <w:rFonts w:hint="cs"/>
          <w:rtl/>
        </w:rPr>
        <w:t>]</w:t>
      </w:r>
      <w:r>
        <w:rPr>
          <w:rtl/>
        </w:rPr>
        <w:t xml:space="preserve"> </w:t>
      </w:r>
      <w:r>
        <w:rPr>
          <w:rFonts w:hint="cs"/>
          <w:rtl/>
        </w:rPr>
        <w:t>'</w:t>
      </w:r>
      <w:r>
        <w:rPr>
          <w:rtl/>
        </w:rPr>
        <w:t>כי בצלם אל</w:t>
      </w:r>
      <w:r>
        <w:rPr>
          <w:rFonts w:hint="cs"/>
          <w:rtl/>
        </w:rPr>
        <w:t>ק</w:t>
      </w:r>
      <w:r>
        <w:rPr>
          <w:rtl/>
        </w:rPr>
        <w:t>ים עשה את האדם</w:t>
      </w:r>
      <w:r>
        <w:rPr>
          <w:rFonts w:hint="cs"/>
          <w:rtl/>
        </w:rPr>
        <w:t>'</w:t>
      </w:r>
      <w:r>
        <w:rPr>
          <w:rtl/>
        </w:rPr>
        <w:t xml:space="preserve">, ולא כתיב </w:t>
      </w:r>
      <w:r>
        <w:rPr>
          <w:rFonts w:hint="cs"/>
          <w:rtl/>
        </w:rPr>
        <w:t>'</w:t>
      </w:r>
      <w:r>
        <w:rPr>
          <w:rtl/>
        </w:rPr>
        <w:t>גבר</w:t>
      </w:r>
      <w:r>
        <w:rPr>
          <w:rFonts w:hint="cs"/>
          <w:rtl/>
        </w:rPr>
        <w:t>'</w:t>
      </w:r>
      <w:r>
        <w:rPr>
          <w:rtl/>
        </w:rPr>
        <w:t xml:space="preserve"> </w:t>
      </w:r>
      <w:r>
        <w:rPr>
          <w:rFonts w:hint="cs"/>
          <w:rtl/>
        </w:rPr>
        <w:t>'</w:t>
      </w:r>
      <w:r>
        <w:rPr>
          <w:rtl/>
        </w:rPr>
        <w:t>אנוש</w:t>
      </w:r>
      <w:r>
        <w:rPr>
          <w:rFonts w:hint="cs"/>
          <w:rtl/>
        </w:rPr>
        <w:t>'</w:t>
      </w:r>
      <w:r>
        <w:rPr>
          <w:rtl/>
        </w:rPr>
        <w:t xml:space="preserve"> </w:t>
      </w:r>
      <w:r>
        <w:rPr>
          <w:rFonts w:hint="cs"/>
          <w:rtl/>
        </w:rPr>
        <w:t>'</w:t>
      </w:r>
      <w:r>
        <w:rPr>
          <w:rtl/>
        </w:rPr>
        <w:t>איש</w:t>
      </w:r>
      <w:r>
        <w:rPr>
          <w:rFonts w:hint="cs"/>
          <w:rtl/>
        </w:rPr>
        <w:t>'". וראה שם בניצוצי זוהר אות א]. וזהו דיוק לשון המקרא [תהלים קמד, ג] "</w:t>
      </w:r>
      <w:r>
        <w:rPr>
          <w:rtl/>
        </w:rPr>
        <w:t>מה אדם ותדעהו בן אנוש ותחשב</w:t>
      </w:r>
      <w:r>
        <w:rPr>
          <w:rFonts w:hint="cs"/>
          <w:rtl/>
        </w:rPr>
        <w:t>הו", נתן "אדם" כנגד דעת, ו"אנוש" כנגד חשיבות, וזהו בדיוק מקביל ל"אתה חונן לאדם דעת ומלמד לאנוש בינה". וראה להלן הערה 119.</w:t>
      </w:r>
    </w:p>
  </w:footnote>
  <w:footnote w:id="63">
    <w:p w:rsidR="00E80F4C" w:rsidRDefault="00E80F4C" w:rsidP="00ED3BA3">
      <w:pPr>
        <w:pStyle w:val="FootnoteText"/>
        <w:rPr>
          <w:rFonts w:hint="cs"/>
        </w:rPr>
      </w:pPr>
      <w:r>
        <w:rPr>
          <w:rtl/>
        </w:rPr>
        <w:t>&lt;</w:t>
      </w:r>
      <w:r>
        <w:rPr>
          <w:rStyle w:val="FootnoteReference"/>
        </w:rPr>
        <w:footnoteRef/>
      </w:r>
      <w:r>
        <w:rPr>
          <w:rtl/>
        </w:rPr>
        <w:t>&gt;</w:t>
      </w:r>
      <w:r>
        <w:rPr>
          <w:rFonts w:hint="cs"/>
          <w:rtl/>
        </w:rPr>
        <w:t xml:space="preserve"> פירוש - בינה היא יותר מדעת. ובדר"ח פ"ג מי"ז [תלח:] כתב: "ואמר [שם] </w:t>
      </w:r>
      <w:r>
        <w:rPr>
          <w:rFonts w:ascii="Times New Roman" w:hAnsi="Times New Roman"/>
          <w:snapToGrid/>
          <w:rtl/>
        </w:rPr>
        <w:t>'אם אין בינה אין דעת, ואם אין דעת אין בינה'. כלומר, כאשר אין כאן הבינה, שהוא המדריגה העליונה, אין כאן דעת. כי אלו שתי מעלות קשורות זה בזה, עד שאם אין המדריגה העליונה, שהוא מדריגת הבינה, אין לו המדריגה שלפניו. ומה שהבינה הוא יותר מן הדעת, דבר זה תוכל ללמוד מן הברכה, שהרי אמרו 'אתה חונן לאדם דעת ומלמד לאנוש בינה', הקדימו הדעת שהוא קודם במדריגה, אל הבינה שהוא יותר במדריגה</w:t>
      </w:r>
      <w:r>
        <w:rPr>
          <w:rFonts w:ascii="Times New Roman" w:hAnsi="Times New Roman" w:hint="cs"/>
          <w:snapToGrid/>
          <w:rtl/>
        </w:rPr>
        <w:t>..</w:t>
      </w:r>
      <w:r>
        <w:rPr>
          <w:rFonts w:ascii="Times New Roman" w:hAnsi="Times New Roman"/>
          <w:snapToGrid/>
          <w:rtl/>
        </w:rPr>
        <w:t>. וכן אם אין הדעת, שהוא מעלה למטה במדריגת הבינה, אין הבינה נמצא. כי הדעת הוא כמו יסוד אל הבינה, ואי אפשר להיות הדבר בלא יסוד. שהרי הדעת הוא ידיעת הדברים כמו שהם בעצמם, ודבר זה נקרא 'ידיעה'. וכאשר אין כאן דעת, לא יבא אל הבינה לעולם, שיבין דבר מתוך דבר. והיסוד בלא הבנין עצמו אינו דבר גם כן</w:t>
      </w:r>
      <w:r>
        <w:rPr>
          <w:rFonts w:hint="cs"/>
          <w:rtl/>
        </w:rPr>
        <w:t>", ושם מאריך בזה עוד. וראה בסמוך הערה 65. ובנתיב היסורין פ"ג כתב: "</w:t>
      </w:r>
      <w:r>
        <w:rPr>
          <w:rtl/>
        </w:rPr>
        <w:t>יש שכל שהוא מוציא דבר מתוך דבר</w:t>
      </w:r>
      <w:r>
        <w:rPr>
          <w:rFonts w:hint="cs"/>
          <w:rtl/>
        </w:rPr>
        <w:t>,</w:t>
      </w:r>
      <w:r>
        <w:rPr>
          <w:rtl/>
        </w:rPr>
        <w:t xml:space="preserve"> והוא שכלי לגמרי</w:t>
      </w:r>
      <w:r>
        <w:rPr>
          <w:rFonts w:hint="cs"/>
          <w:rtl/>
        </w:rPr>
        <w:t>,</w:t>
      </w:r>
      <w:r>
        <w:rPr>
          <w:rtl/>
        </w:rPr>
        <w:t xml:space="preserve"> והוא נקרא </w:t>
      </w:r>
      <w:r>
        <w:rPr>
          <w:rFonts w:hint="cs"/>
          <w:rtl/>
        </w:rPr>
        <w:t>'</w:t>
      </w:r>
      <w:r>
        <w:rPr>
          <w:rtl/>
        </w:rPr>
        <w:t>בינה</w:t>
      </w:r>
      <w:r>
        <w:rPr>
          <w:rFonts w:hint="cs"/>
          <w:rtl/>
        </w:rPr>
        <w:t>',</w:t>
      </w:r>
      <w:r>
        <w:rPr>
          <w:rtl/>
        </w:rPr>
        <w:t xml:space="preserve"> מלשון </w:t>
      </w:r>
      <w:r>
        <w:rPr>
          <w:rFonts w:hint="cs"/>
          <w:rtl/>
        </w:rPr>
        <w:t>'</w:t>
      </w:r>
      <w:r>
        <w:rPr>
          <w:rtl/>
        </w:rPr>
        <w:t>בן</w:t>
      </w:r>
      <w:r>
        <w:rPr>
          <w:rFonts w:hint="cs"/>
          <w:rtl/>
        </w:rPr>
        <w:t>'.</w:t>
      </w:r>
      <w:r>
        <w:rPr>
          <w:rtl/>
        </w:rPr>
        <w:t xml:space="preserve"> כי הנבון מוציא דבר מתוך דבר כמו הבן שנולד</w:t>
      </w:r>
      <w:r>
        <w:rPr>
          <w:rFonts w:hint="cs"/>
          <w:rtl/>
        </w:rPr>
        <w:t xml:space="preserve">". ובתפארת ישראל פנ"ו [תתעא.] הביא את המקרא [שמות לא, ג] "ואמלא אותו וגו' בחכמה ובתבונה ובדעת", ומשמע מכך לכאורה שהדעת היא יותר מבינה, וכלשונו שם: "והכתוב שאמר 'ואמלא אותו וגו' בחכמה ובתבונה ובדעת', דמשמע הדעת הוא יותר, שחשב אותו באחרונה". אמנם שם מבאר שעם כל זה הבינה היא יותר, עיין שם.  </w:t>
      </w:r>
    </w:p>
  </w:footnote>
  <w:footnote w:id="64">
    <w:p w:rsidR="00E80F4C" w:rsidRDefault="00E80F4C" w:rsidP="00627A8D">
      <w:pPr>
        <w:pStyle w:val="FootnoteText"/>
        <w:rPr>
          <w:rFonts w:hint="cs"/>
          <w:rtl/>
        </w:rPr>
      </w:pPr>
      <w:r>
        <w:rPr>
          <w:rtl/>
        </w:rPr>
        <w:t>&lt;</w:t>
      </w:r>
      <w:r>
        <w:rPr>
          <w:rStyle w:val="FootnoteReference"/>
        </w:rPr>
        <w:footnoteRef/>
      </w:r>
      <w:r>
        <w:rPr>
          <w:rtl/>
        </w:rPr>
        <w:t>&gt;</w:t>
      </w:r>
      <w:r>
        <w:rPr>
          <w:rFonts w:hint="cs"/>
          <w:rtl/>
        </w:rPr>
        <w:t xml:space="preserve"> כן הוא נוסח הברכה בסידור פראג שנת רע"ו. והרב ר' יצחק סץ שליט"א אמר לי שככל הנראה זה היה נוסח התפילה של המהר"ל. וכן הביא בדר"ח פ"ג מי"ז [תמא:]. אמנם בנוסח אשכנז המצוי כיום איתא "וחננו מאיתך דעה בינה והשכל".</w:t>
      </w:r>
    </w:p>
  </w:footnote>
  <w:footnote w:id="65">
    <w:p w:rsidR="00E80F4C" w:rsidRDefault="00E80F4C" w:rsidP="00DB148E">
      <w:pPr>
        <w:pStyle w:val="FootnoteText"/>
        <w:rPr>
          <w:rFonts w:hint="cs"/>
        </w:rPr>
      </w:pPr>
      <w:r>
        <w:rPr>
          <w:rtl/>
        </w:rPr>
        <w:t>&lt;</w:t>
      </w:r>
      <w:r>
        <w:rPr>
          <w:rStyle w:val="FootnoteReference"/>
        </w:rPr>
        <w:footnoteRef/>
      </w:r>
      <w:r>
        <w:rPr>
          <w:rtl/>
        </w:rPr>
        <w:t>&gt;</w:t>
      </w:r>
      <w:r>
        <w:rPr>
          <w:rFonts w:hint="cs"/>
          <w:rtl/>
        </w:rPr>
        <w:t xml:space="preserve"> פירוש - כאשר השפעת הדעת לחוד והשפעת הבינה לחוד, אז לשון חנינה תאמר על ההשפעה הראשונה ["אתה חונן לאדם דעת"] ולא על ההשפעה השניה ["ומלמד לאנוש בינה"], וכמו שביאר. אך כאשר איירי בהשפעה אחת כוללת של דעת בינה ושכל, ולא בהשפעות מחולקות, אז תאמר לשון חנינה על כל חלקי ההשפעה הזאת ["וחננו מאיתך בינה דעת והשכל"]. </w:t>
      </w:r>
    </w:p>
  </w:footnote>
  <w:footnote w:id="66">
    <w:p w:rsidR="00E80F4C" w:rsidRDefault="00E80F4C" w:rsidP="0090395D">
      <w:pPr>
        <w:pStyle w:val="FootnoteText"/>
        <w:rPr>
          <w:rFonts w:hint="cs"/>
          <w:rtl/>
        </w:rPr>
      </w:pPr>
      <w:r>
        <w:rPr>
          <w:rtl/>
        </w:rPr>
        <w:t>&lt;</w:t>
      </w:r>
      <w:r>
        <w:rPr>
          <w:rStyle w:val="FootnoteReference"/>
        </w:rPr>
        <w:footnoteRef/>
      </w:r>
      <w:r>
        <w:rPr>
          <w:rtl/>
        </w:rPr>
        <w:t>&gt;</w:t>
      </w:r>
      <w:r>
        <w:rPr>
          <w:rFonts w:hint="cs"/>
          <w:rtl/>
        </w:rPr>
        <w:t xml:space="preserve"> פירוש - כאשר הבינה לא באה בדרך חנינה אלא בדרך לימוד ["מלמד לאנוש בינה"], אזי לימוד זה יכול להעשות רק לאחר שנקלטה במקבל השפעת הדעת, וממנה מתעלה הלומד ומבין דבר מתוך דבר בבינה. נמצא שבדרך זו </w:t>
      </w:r>
      <w:r>
        <w:rPr>
          <w:rFonts w:ascii="Times New Roman" w:hAnsi="Times New Roman" w:hint="cs"/>
          <w:snapToGrid/>
          <w:rtl/>
        </w:rPr>
        <w:t>"</w:t>
      </w:r>
      <w:r>
        <w:rPr>
          <w:rFonts w:ascii="Times New Roman" w:hAnsi="Times New Roman"/>
          <w:snapToGrid/>
          <w:rtl/>
        </w:rPr>
        <w:t>הדעת הוא כמו יסוד אל הבינה, ואי אפשר להיות הדבר בלא יסוד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ו</w:t>
      </w:r>
      <w:r>
        <w:rPr>
          <w:rFonts w:ascii="Times New Roman" w:hAnsi="Times New Roman"/>
          <w:snapToGrid/>
          <w:rtl/>
        </w:rPr>
        <w:t>כאשר אין כאן דעת, לא יבא אל הבינה לעולם, שיבין דבר מתוך דבר</w:t>
      </w:r>
      <w:r>
        <w:rPr>
          <w:rFonts w:hint="cs"/>
          <w:rtl/>
        </w:rPr>
        <w:t xml:space="preserve">" [לשונו בדר"ח פ"ג מי"ז, והובא בהערה 62]. אך כאשר גם הבינה ניתנת בדרך חנינה, אז אין היא חייבת לבוא בעקבות הדעת, אלא אף לפניה, כי איירי במתנה שניתנת מהקב"ה, ומתנתו יתברך אינה זקוקה לתנאים מקדימים בכדי שהיא תתקיים. וצריך ביאור, דנהי שהבינה הניתנת דרך חנינה אינה תלויה בדעת, אך מ"מ טעמא בעי מדוע שתוקדם לדעת, הרי סוף סוף דעת היא ידיעת עצם הדבר, ואילו בינה היא הבנת דבר מתוך דבר הבאה לאחר ידיעת עצם הדבר. אמנם על כך אמרינן "סוף מעשה במחשבה תחילה", והואיל וההשתלשלות מן הדעת היא בינה, נמצא שתכלית הדעת היא הבינה, לכך הבינה מוזכרת ראשונה.   </w:t>
      </w:r>
    </w:p>
  </w:footnote>
  <w:footnote w:id="67">
    <w:p w:rsidR="00E80F4C" w:rsidRDefault="00E80F4C" w:rsidP="00EF0A5E">
      <w:pPr>
        <w:pStyle w:val="FootnoteText"/>
        <w:rPr>
          <w:rFonts w:hint="cs"/>
        </w:rPr>
      </w:pPr>
      <w:r>
        <w:rPr>
          <w:rtl/>
        </w:rPr>
        <w:t>&lt;</w:t>
      </w:r>
      <w:r>
        <w:rPr>
          <w:rStyle w:val="FootnoteReference"/>
        </w:rPr>
        <w:footnoteRef/>
      </w:r>
      <w:r>
        <w:rPr>
          <w:rtl/>
        </w:rPr>
        <w:t>&gt;</w:t>
      </w:r>
      <w:r>
        <w:rPr>
          <w:rFonts w:hint="cs"/>
          <w:rtl/>
        </w:rPr>
        <w:t xml:space="preserve"> בא לבאר טעם שני מדוע בסיום הברכה הבינה ניתנת על דרך חנינה ["וחננו מאתך בינה דעה והשכל"], לעומת תחילת הברכה ["ומלמד לאנוש בינה"]. ועד כה ביאר שאיירי בהשפעה אחת כוללת ללא הקדמת דבר לבינה. </w:t>
      </w:r>
    </w:p>
  </w:footnote>
  <w:footnote w:id="68">
    <w:p w:rsidR="00E80F4C" w:rsidRDefault="00E80F4C" w:rsidP="004E30EE">
      <w:pPr>
        <w:pStyle w:val="FootnoteText"/>
        <w:rPr>
          <w:rFonts w:hint="cs"/>
        </w:rPr>
      </w:pPr>
      <w:r>
        <w:rPr>
          <w:rtl/>
        </w:rPr>
        <w:t>&lt;</w:t>
      </w:r>
      <w:r>
        <w:rPr>
          <w:rStyle w:val="FootnoteReference"/>
        </w:rPr>
        <w:footnoteRef/>
      </w:r>
      <w:r>
        <w:rPr>
          <w:rtl/>
        </w:rPr>
        <w:t>&gt;</w:t>
      </w:r>
      <w:r>
        <w:rPr>
          <w:rFonts w:hint="cs"/>
          <w:rtl/>
        </w:rPr>
        <w:t xml:space="preserve"> פירוש - אנו מתפללים שיהיה לנו רבוי של בינה ודעת, מעבר למתחייב בלבד. </w:t>
      </w:r>
    </w:p>
  </w:footnote>
  <w:footnote w:id="69">
    <w:p w:rsidR="00E80F4C" w:rsidRDefault="00E80F4C" w:rsidP="00540F06">
      <w:pPr>
        <w:pStyle w:val="FootnoteText"/>
        <w:rPr>
          <w:rFonts w:hint="cs"/>
        </w:rPr>
      </w:pPr>
      <w:r>
        <w:rPr>
          <w:rtl/>
        </w:rPr>
        <w:t>&lt;</w:t>
      </w:r>
      <w:r>
        <w:rPr>
          <w:rStyle w:val="FootnoteReference"/>
        </w:rPr>
        <w:footnoteRef/>
      </w:r>
      <w:r>
        <w:rPr>
          <w:rtl/>
        </w:rPr>
        <w:t>&gt;</w:t>
      </w:r>
      <w:r>
        <w:rPr>
          <w:rFonts w:hint="cs"/>
          <w:rtl/>
        </w:rPr>
        <w:t xml:space="preserve"> פירוש - בקשת רבוי בינה ודעת היא מעצם מהותה בקשת מתנה, כי איירי בהשפעה שהיא מעבר למתחייב, וכל בקשה החורגת מגבולות המתחייב היא בקשת מתנה, שהיא על דרך חנינה. דוגמה לדבר; בתפארת ישראל פ"נ [תשפה:] כתב: "אמר בפרק ד' דנדרים [נדרים לח.] </w:t>
      </w:r>
      <w:r>
        <w:rPr>
          <w:rtl/>
        </w:rPr>
        <w:t>אמר ר</w:t>
      </w:r>
      <w:r>
        <w:rPr>
          <w:rFonts w:hint="cs"/>
          <w:rtl/>
        </w:rPr>
        <w:t>בי</w:t>
      </w:r>
      <w:r>
        <w:rPr>
          <w:rtl/>
        </w:rPr>
        <w:t xml:space="preserve"> יוחנן</w:t>
      </w:r>
      <w:r>
        <w:rPr>
          <w:rFonts w:hint="cs"/>
          <w:rtl/>
        </w:rPr>
        <w:t>,</w:t>
      </w:r>
      <w:r>
        <w:rPr>
          <w:rtl/>
        </w:rPr>
        <w:t xml:space="preserve"> מתחלה היה משה לומד תורה ומשכחה</w:t>
      </w:r>
      <w:r>
        <w:rPr>
          <w:rFonts w:hint="cs"/>
          <w:rtl/>
        </w:rPr>
        <w:t>,</w:t>
      </w:r>
      <w:r>
        <w:rPr>
          <w:rtl/>
        </w:rPr>
        <w:t xml:space="preserve"> עד שניתנה לו במתנה</w:t>
      </w:r>
      <w:r>
        <w:rPr>
          <w:rFonts w:hint="cs"/>
          <w:rtl/>
        </w:rPr>
        <w:t>,</w:t>
      </w:r>
      <w:r>
        <w:rPr>
          <w:rtl/>
        </w:rPr>
        <w:t xml:space="preserve"> שנאמר </w:t>
      </w:r>
      <w:r>
        <w:rPr>
          <w:rFonts w:hint="cs"/>
          <w:rtl/>
        </w:rPr>
        <w:t>[שמות לא, יח] '</w:t>
      </w:r>
      <w:r>
        <w:rPr>
          <w:rtl/>
        </w:rPr>
        <w:t>ויתן אל משה ככלתו לדבר אתו</w:t>
      </w:r>
      <w:r>
        <w:rPr>
          <w:rFonts w:hint="cs"/>
          <w:rtl/>
        </w:rPr>
        <w:t xml:space="preserve"> שני לוחות העדות וגו''.</w:t>
      </w:r>
      <w:r>
        <w:rPr>
          <w:rtl/>
        </w:rPr>
        <w:t xml:space="preserve"> ביארו בזה</w:t>
      </w:r>
      <w:r>
        <w:rPr>
          <w:rFonts w:hint="cs"/>
          <w:rtl/>
        </w:rPr>
        <w:t>,</w:t>
      </w:r>
      <w:r>
        <w:rPr>
          <w:rtl/>
        </w:rPr>
        <w:t xml:space="preserve"> מפני מדרגת התורה שאין לה צירוף וחבור אל האדם</w:t>
      </w:r>
      <w:r>
        <w:rPr>
          <w:rFonts w:hint="cs"/>
          <w:rtl/>
        </w:rPr>
        <w:t xml:space="preserve"> היה משכח משה התורה כשלמדה... </w:t>
      </w:r>
      <w:r>
        <w:rPr>
          <w:rtl/>
        </w:rPr>
        <w:t>ולא שהיה החבור מצד משה בעצמו</w:t>
      </w:r>
      <w:r>
        <w:rPr>
          <w:rFonts w:hint="cs"/>
          <w:rtl/>
        </w:rPr>
        <w:t>,</w:t>
      </w:r>
      <w:r>
        <w:rPr>
          <w:rtl/>
        </w:rPr>
        <w:t xml:space="preserve"> כמו שכל אדם שהוא מקבל מושכלות</w:t>
      </w:r>
      <w:r>
        <w:rPr>
          <w:rFonts w:hint="cs"/>
          <w:rtl/>
        </w:rPr>
        <w:t>,</w:t>
      </w:r>
      <w:r>
        <w:rPr>
          <w:rtl/>
        </w:rPr>
        <w:t xml:space="preserve"> ודבר זה בודאי מצד האדם עצמו</w:t>
      </w:r>
      <w:r>
        <w:rPr>
          <w:rFonts w:hint="cs"/>
          <w:rtl/>
        </w:rPr>
        <w:t>,</w:t>
      </w:r>
      <w:r>
        <w:rPr>
          <w:rtl/>
        </w:rPr>
        <w:t xml:space="preserve"> כי ראוי האדם שיהיה מקבל המושכלות</w:t>
      </w:r>
      <w:r>
        <w:rPr>
          <w:rFonts w:hint="cs"/>
          <w:rtl/>
        </w:rPr>
        <w:t>.</w:t>
      </w:r>
      <w:r>
        <w:rPr>
          <w:rtl/>
        </w:rPr>
        <w:t xml:space="preserve"> וכאשר יקבל האדם המושכל</w:t>
      </w:r>
      <w:r>
        <w:rPr>
          <w:rFonts w:hint="cs"/>
          <w:rtl/>
        </w:rPr>
        <w:t>,</w:t>
      </w:r>
      <w:r>
        <w:rPr>
          <w:rtl/>
        </w:rPr>
        <w:t xml:space="preserve"> אין לומר שניתן לו המושכל במתנה</w:t>
      </w:r>
      <w:r>
        <w:rPr>
          <w:rFonts w:hint="cs"/>
          <w:rtl/>
        </w:rPr>
        <w:t>,</w:t>
      </w:r>
      <w:r>
        <w:rPr>
          <w:rtl/>
        </w:rPr>
        <w:t xml:space="preserve"> כי כך הוא עצם מדרגת האדם שיהיה מקבל המושכל</w:t>
      </w:r>
      <w:r>
        <w:rPr>
          <w:rFonts w:hint="cs"/>
          <w:rtl/>
        </w:rPr>
        <w:t>,</w:t>
      </w:r>
      <w:r>
        <w:rPr>
          <w:rtl/>
        </w:rPr>
        <w:t xml:space="preserve"> ואם לא היה </w:t>
      </w:r>
      <w:r>
        <w:rPr>
          <w:rFonts w:hint="cs"/>
          <w:rtl/>
        </w:rPr>
        <w:t xml:space="preserve">[מקבל] </w:t>
      </w:r>
      <w:r>
        <w:rPr>
          <w:rtl/>
        </w:rPr>
        <w:t>המושכל</w:t>
      </w:r>
      <w:r>
        <w:rPr>
          <w:rFonts w:hint="cs"/>
          <w:rtl/>
        </w:rPr>
        <w:t>,</w:t>
      </w:r>
      <w:r>
        <w:rPr>
          <w:rtl/>
        </w:rPr>
        <w:t xml:space="preserve"> יהיה מציאות האדם לבטלה</w:t>
      </w:r>
      <w:r>
        <w:rPr>
          <w:rFonts w:hint="cs"/>
          <w:rtl/>
        </w:rPr>
        <w:t>.</w:t>
      </w:r>
      <w:r>
        <w:rPr>
          <w:rtl/>
        </w:rPr>
        <w:t xml:space="preserve"> אבל התורה למשה אינו כך</w:t>
      </w:r>
      <w:r>
        <w:rPr>
          <w:rFonts w:hint="cs"/>
          <w:rtl/>
        </w:rPr>
        <w:t>,</w:t>
      </w:r>
      <w:r>
        <w:rPr>
          <w:rtl/>
        </w:rPr>
        <w:t xml:space="preserve"> כי משה הוא בפני עצמו</w:t>
      </w:r>
      <w:r>
        <w:rPr>
          <w:rFonts w:hint="cs"/>
          <w:rtl/>
        </w:rPr>
        <w:t>,</w:t>
      </w:r>
      <w:r>
        <w:rPr>
          <w:rtl/>
        </w:rPr>
        <w:t xml:space="preserve"> והתורה היא מתנה מבחוץ</w:t>
      </w:r>
      <w:r>
        <w:rPr>
          <w:rFonts w:hint="cs"/>
          <w:rtl/>
        </w:rPr>
        <w:t>,</w:t>
      </w:r>
      <w:r>
        <w:rPr>
          <w:rtl/>
        </w:rPr>
        <w:t xml:space="preserve"> תוספת עליו</w:t>
      </w:r>
      <w:r>
        <w:rPr>
          <w:rFonts w:hint="cs"/>
          <w:rtl/>
        </w:rPr>
        <w:t>.</w:t>
      </w:r>
      <w:r>
        <w:rPr>
          <w:rtl/>
        </w:rPr>
        <w:t xml:space="preserve"> וזה שאמר </w:t>
      </w:r>
      <w:r>
        <w:rPr>
          <w:rFonts w:hint="cs"/>
          <w:rtl/>
        </w:rPr>
        <w:t>'</w:t>
      </w:r>
      <w:r>
        <w:rPr>
          <w:rtl/>
        </w:rPr>
        <w:t>ויתן אל משה ככלתו לדבר</w:t>
      </w:r>
      <w:r>
        <w:rPr>
          <w:rFonts w:hint="cs"/>
          <w:rtl/>
        </w:rPr>
        <w:t xml:space="preserve"> אתו'". וכן כתב בגבורות ה' פ"ח [מז:] בביאור החילוק בין הבטחת הבנים שניתנה לאברהם [בראשית טו, ה], להבטחת הארץ [שם פסוק ז], שהבטחת הבנים "אין זה מתנה נחשב, כיון שכל אדם בטבעו יש לו בנים... אבל על נתינת הארץ... נתן לו הארץ במתנה, שהוא ענין מחוץ". @</w:t>
      </w:r>
      <w:r w:rsidRPr="00EB6E58">
        <w:rPr>
          <w:rFonts w:hint="cs"/>
          <w:b/>
          <w:bCs/>
          <w:rtl/>
        </w:rPr>
        <w:t>ודע</w:t>
      </w:r>
      <w:r>
        <w:rPr>
          <w:rFonts w:hint="cs"/>
          <w:rtl/>
        </w:rPr>
        <w:t>^, שבדר"ח פ"ג מי"ז [תלט.] סלל לו דרך אחרת בביאור לשונות אלו, וז"ל: "</w:t>
      </w:r>
      <w:r>
        <w:rPr>
          <w:rFonts w:ascii="Times New Roman" w:hAnsi="Times New Roman"/>
          <w:snapToGrid/>
          <w:rtl/>
        </w:rPr>
        <w:t>ואמרו אצל הדעת 'אתה חונן', שאין צריך רק החנינה בלבד, כמו שנותנין לאדם מתנה דרך חנינה. אבל הבינה אתה 'מלמד' את האדם</w:t>
      </w:r>
      <w:r>
        <w:rPr>
          <w:rFonts w:ascii="Times New Roman" w:hAnsi="Times New Roman" w:hint="cs"/>
          <w:snapToGrid/>
          <w:rtl/>
        </w:rPr>
        <w:t xml:space="preserve">... </w:t>
      </w:r>
      <w:r>
        <w:rPr>
          <w:rFonts w:ascii="Times New Roman" w:hAnsi="Times New Roman"/>
          <w:snapToGrid/>
          <w:rtl/>
        </w:rPr>
        <w:t>ואחר כך אמר 'וחננו מאתך בינה דעה והשכל', רוצה לומר הבינה תחונן לנו על ידי שתלמד אותנו, כמו שאמר לפני זה</w:t>
      </w:r>
      <w:r>
        <w:rPr>
          <w:rFonts w:hint="cs"/>
          <w:rtl/>
        </w:rPr>
        <w:t xml:space="preserve">". </w:t>
      </w:r>
      <w:r>
        <w:rPr>
          <w:rtl/>
        </w:rPr>
        <w:t xml:space="preserve">ונמצא שיש שני הבדלים בין דבריו </w:t>
      </w:r>
      <w:r>
        <w:rPr>
          <w:rFonts w:hint="cs"/>
          <w:rtl/>
        </w:rPr>
        <w:t xml:space="preserve">בדר"ח </w:t>
      </w:r>
      <w:r>
        <w:rPr>
          <w:rtl/>
        </w:rPr>
        <w:t xml:space="preserve">לבין דבריו </w:t>
      </w:r>
      <w:r>
        <w:rPr>
          <w:rFonts w:hint="cs"/>
          <w:rtl/>
        </w:rPr>
        <w:t>כאן</w:t>
      </w:r>
      <w:r>
        <w:rPr>
          <w:rtl/>
        </w:rPr>
        <w:t xml:space="preserve">; (א) לפי דבריו </w:t>
      </w:r>
      <w:r>
        <w:rPr>
          <w:rFonts w:hint="cs"/>
          <w:rtl/>
        </w:rPr>
        <w:t>בדר"ח</w:t>
      </w:r>
      <w:r>
        <w:rPr>
          <w:rtl/>
        </w:rPr>
        <w:t xml:space="preserve"> לשון "חונן" נמוכה מלשון "מלמד", ואילו לפי דבריו </w:t>
      </w:r>
      <w:r>
        <w:rPr>
          <w:rFonts w:hint="cs"/>
          <w:rtl/>
        </w:rPr>
        <w:t>כאן</w:t>
      </w:r>
      <w:r>
        <w:rPr>
          <w:rtl/>
        </w:rPr>
        <w:t xml:space="preserve"> הוא להיפך, שלשון "חונן" מורה על נתינה שהיא מעבר לדרגת אדם, ואילו לשון "מלמד" תואמת לדרגתו. (ב) לפי דבריו </w:t>
      </w:r>
      <w:r>
        <w:rPr>
          <w:rFonts w:hint="cs"/>
          <w:rtl/>
        </w:rPr>
        <w:t>בדר"ח</w:t>
      </w:r>
      <w:r>
        <w:rPr>
          <w:rtl/>
        </w:rPr>
        <w:t xml:space="preserve"> אי אפשר לומר על בינה לשון חנינה</w:t>
      </w:r>
      <w:r>
        <w:rPr>
          <w:rFonts w:hint="cs"/>
          <w:rtl/>
        </w:rPr>
        <w:t xml:space="preserve"> ["רק שהבינה תחונן לנו על ידי שתלמד אותנו"]</w:t>
      </w:r>
      <w:r>
        <w:rPr>
          <w:rtl/>
        </w:rPr>
        <w:t xml:space="preserve">, ואילו לפי דבריו </w:t>
      </w:r>
      <w:r>
        <w:rPr>
          <w:rFonts w:hint="cs"/>
          <w:rtl/>
        </w:rPr>
        <w:t>כאן</w:t>
      </w:r>
      <w:r>
        <w:rPr>
          <w:rtl/>
        </w:rPr>
        <w:t xml:space="preserve"> ניתן </w:t>
      </w:r>
      <w:r>
        <w:rPr>
          <w:rFonts w:hint="cs"/>
          <w:rtl/>
        </w:rPr>
        <w:t xml:space="preserve">לפעמים </w:t>
      </w:r>
      <w:r>
        <w:rPr>
          <w:rtl/>
        </w:rPr>
        <w:t>לומר אף על בינה לשון חנינה</w:t>
      </w:r>
      <w:r>
        <w:rPr>
          <w:rFonts w:hint="cs"/>
          <w:rtl/>
        </w:rPr>
        <w:t xml:space="preserve"> [כאשר איירי בהשפעה כוללת אחת, או בבקשת תוספת בינה]</w:t>
      </w:r>
      <w:r>
        <w:rPr>
          <w:rtl/>
        </w:rPr>
        <w:t>.</w:t>
      </w:r>
      <w:r>
        <w:rPr>
          <w:rFonts w:hint="cs"/>
          <w:rtl/>
        </w:rPr>
        <w:t xml:space="preserve">   </w:t>
      </w:r>
    </w:p>
  </w:footnote>
  <w:footnote w:id="70">
    <w:p w:rsidR="00E80F4C" w:rsidRDefault="00E80F4C" w:rsidP="00E00C98">
      <w:pPr>
        <w:pStyle w:val="FootnoteText"/>
        <w:rPr>
          <w:rFonts w:hint="cs"/>
        </w:rPr>
      </w:pPr>
      <w:r>
        <w:rPr>
          <w:rtl/>
        </w:rPr>
        <w:t>&lt;</w:t>
      </w:r>
      <w:r>
        <w:rPr>
          <w:rStyle w:val="FootnoteReference"/>
        </w:rPr>
        <w:footnoteRef/>
      </w:r>
      <w:r>
        <w:rPr>
          <w:rtl/>
        </w:rPr>
        <w:t>&gt;</w:t>
      </w:r>
      <w:r>
        <w:rPr>
          <w:rFonts w:hint="cs"/>
          <w:rtl/>
        </w:rPr>
        <w:t xml:space="preserve"> שאין ברכה זו פותחת בבקשה, אלא בציון עובדה ["אתה חונן לאדם דעת"], וזאת לעומת שאר ברכות עמידה הפותחות בבקשה, וכגון "השיבנו", "סלח לנו", "רפאנו".</w:t>
      </w:r>
    </w:p>
  </w:footnote>
  <w:footnote w:id="71">
    <w:p w:rsidR="00E80F4C" w:rsidRDefault="00E80F4C" w:rsidP="005A5816">
      <w:pPr>
        <w:pStyle w:val="FootnoteText"/>
        <w:rPr>
          <w:rFonts w:hint="cs"/>
        </w:rPr>
      </w:pPr>
      <w:r>
        <w:rPr>
          <w:rtl/>
        </w:rPr>
        <w:t>&lt;</w:t>
      </w:r>
      <w:r>
        <w:rPr>
          <w:rStyle w:val="FootnoteReference"/>
        </w:rPr>
        <w:footnoteRef/>
      </w:r>
      <w:r>
        <w:rPr>
          <w:rtl/>
        </w:rPr>
        <w:t>&gt;</w:t>
      </w:r>
      <w:r>
        <w:rPr>
          <w:rFonts w:hint="cs"/>
          <w:rtl/>
        </w:rPr>
        <w:t xml:space="preserve"> רומז בזה שאין אנו מתפללין לתחיית המתים, אלא מציינים זאת כעובדה ש"אתה גבור לעולם ה' מחיה מתים", וזה מורה "כי זהו מעצמו בלא תפלה השם יתברך עושה". וכן כתב להלן [לאחר ציון 121], וז"ל: "והתבאר כי קבעו ברכת 'אתה חונן לאדם' בתחלת ברכות אמצעיות, כדי לחבר הברכה עם שלש הראשונות שהם שבח הקב"ה בלבד, כי בודאי השם יתברך מחיה מתים, ולא שייך בזה תפילה". וכן מצינו אצל דוד, שכל עוד הילד שילדה לו בת שבע היה חולה, הוא התפלל עליו שיבריא [ש"ב יב, טז-יז]. אך משמת הילד הפסיק לבכות, וישב לאכול לחם [שם פסוק כ]. ועל כך שאלוהו עבדיו "</w:t>
      </w:r>
      <w:r>
        <w:rPr>
          <w:rtl/>
        </w:rPr>
        <w:t>מה הדבר הזה אשר עשיתה בעבור הילד חי צמת ותבך וכאשר מת הילד קמת ותאכל לחם</w:t>
      </w:r>
      <w:r>
        <w:rPr>
          <w:rFonts w:hint="cs"/>
          <w:rtl/>
        </w:rPr>
        <w:t>" [שם פסוק כא]. ועל כך השיב דוד "</w:t>
      </w:r>
      <w:r>
        <w:rPr>
          <w:rtl/>
        </w:rPr>
        <w:t xml:space="preserve">בעוד הילד חי צמתי ואבכה כי אמרתי מי יודע וחנני </w:t>
      </w:r>
      <w:r>
        <w:rPr>
          <w:rFonts w:hint="cs"/>
          <w:rtl/>
        </w:rPr>
        <w:t>ה'</w:t>
      </w:r>
      <w:r>
        <w:rPr>
          <w:rtl/>
        </w:rPr>
        <w:t xml:space="preserve"> וחי הילד</w:t>
      </w:r>
      <w:r>
        <w:rPr>
          <w:rFonts w:hint="cs"/>
          <w:rtl/>
        </w:rPr>
        <w:t xml:space="preserve"> </w:t>
      </w:r>
      <w:r>
        <w:rPr>
          <w:rtl/>
        </w:rPr>
        <w:t>ועתה מת למה זה אני צם האוכל להשיבו עוד אני הלך אליו והוא לא ישוב אלי</w:t>
      </w:r>
      <w:r>
        <w:rPr>
          <w:rFonts w:hint="cs"/>
          <w:rtl/>
        </w:rPr>
        <w:t xml:space="preserve">" [שם פסוקים כב, כג]. וראה להלן הערה 130.  </w:t>
      </w:r>
    </w:p>
  </w:footnote>
  <w:footnote w:id="72">
    <w:p w:rsidR="00E80F4C" w:rsidRDefault="00E80F4C" w:rsidP="00E00C98">
      <w:pPr>
        <w:pStyle w:val="FootnoteText"/>
        <w:rPr>
          <w:rFonts w:hint="cs"/>
        </w:rPr>
      </w:pPr>
      <w:r>
        <w:rPr>
          <w:rtl/>
        </w:rPr>
        <w:t>&lt;</w:t>
      </w:r>
      <w:r>
        <w:rPr>
          <w:rStyle w:val="FootnoteReference"/>
        </w:rPr>
        <w:footnoteRef/>
      </w:r>
      <w:r>
        <w:rPr>
          <w:rtl/>
        </w:rPr>
        <w:t>&gt;</w:t>
      </w:r>
      <w:r>
        <w:rPr>
          <w:rFonts w:hint="cs"/>
          <w:rtl/>
        </w:rPr>
        <w:t xml:space="preserve"> "וחננו מאיתך בינה דעה והשכל", הרי בלא תפילה ה' חונן דעת ["אתה חונן לאדם דעת"].</w:t>
      </w:r>
    </w:p>
  </w:footnote>
  <w:footnote w:id="73">
    <w:p w:rsidR="00E80F4C" w:rsidRDefault="00E80F4C" w:rsidP="00611912">
      <w:pPr>
        <w:pStyle w:val="FootnoteText"/>
        <w:rPr>
          <w:rFonts w:hint="cs"/>
        </w:rPr>
      </w:pPr>
      <w:r>
        <w:rPr>
          <w:rtl/>
        </w:rPr>
        <w:t>&lt;</w:t>
      </w:r>
      <w:r>
        <w:rPr>
          <w:rStyle w:val="FootnoteReference"/>
        </w:rPr>
        <w:footnoteRef/>
      </w:r>
      <w:r>
        <w:rPr>
          <w:rtl/>
        </w:rPr>
        <w:t>&gt;</w:t>
      </w:r>
      <w:r>
        <w:rPr>
          <w:rFonts w:hint="cs"/>
          <w:rtl/>
        </w:rPr>
        <w:t xml:space="preserve"> מבאר הסבר שני מדוע ברכת "אתה חונן" אינה פותחת בבקשה. ועד כה ביאר כי איירי בחנינת דעת הנצרכת ללא תוספת, ולזה לא בעי תפילה. ורק המשך התפילה ["וחננו מאתך בינה דעה והשכל"] איירי בבקשת תוספת בינה ודעת. אך מעתה יבאר שלעולם בעי תפילה על חנינת דעת [אף ללא תוספת], ומה שאמר "אתה חונן" איירי בנתינה כללית לעולם, וכמו שמבאר. </w:t>
      </w:r>
    </w:p>
  </w:footnote>
  <w:footnote w:id="74">
    <w:p w:rsidR="00E80F4C" w:rsidRDefault="00E80F4C" w:rsidP="0038697B">
      <w:pPr>
        <w:pStyle w:val="FootnoteText"/>
        <w:rPr>
          <w:rFonts w:hint="cs"/>
          <w:rtl/>
        </w:rPr>
      </w:pPr>
      <w:r>
        <w:rPr>
          <w:rtl/>
        </w:rPr>
        <w:t>&lt;</w:t>
      </w:r>
      <w:r>
        <w:rPr>
          <w:rStyle w:val="FootnoteReference"/>
        </w:rPr>
        <w:footnoteRef/>
      </w:r>
      <w:r>
        <w:rPr>
          <w:rtl/>
        </w:rPr>
        <w:t>&gt;</w:t>
      </w:r>
      <w:r>
        <w:rPr>
          <w:rFonts w:hint="cs"/>
          <w:rtl/>
        </w:rPr>
        <w:t xml:space="preserve"> פירוש - בתחילה ["אתה חונן לאדם דעת"] אנו מציינים את העובדה שהקב"ה חנן בכלליות את בני האדם בדעת, ומאחר וכן בקשתנו שטוחה לפניו שיתן אף &amp;</w:t>
      </w:r>
      <w:r w:rsidRPr="0038697B">
        <w:rPr>
          <w:rFonts w:hint="cs"/>
          <w:b/>
          <w:bCs/>
          <w:rtl/>
        </w:rPr>
        <w:t>לנו</w:t>
      </w:r>
      <w:r>
        <w:rPr>
          <w:rFonts w:hint="cs"/>
          <w:rtl/>
        </w:rPr>
        <w:t>^ הדעת גם כן ["וחננו מאתך בינה דעה והשכל"].</w:t>
      </w:r>
    </w:p>
  </w:footnote>
  <w:footnote w:id="75">
    <w:p w:rsidR="00E80F4C" w:rsidRDefault="00E80F4C" w:rsidP="00D74A71">
      <w:pPr>
        <w:pStyle w:val="FootnoteText"/>
        <w:rPr>
          <w:rFonts w:hint="cs"/>
        </w:rPr>
      </w:pPr>
      <w:r>
        <w:rPr>
          <w:rtl/>
        </w:rPr>
        <w:t>&lt;</w:t>
      </w:r>
      <w:r>
        <w:rPr>
          <w:rStyle w:val="FootnoteReference"/>
        </w:rPr>
        <w:footnoteRef/>
      </w:r>
      <w:r>
        <w:rPr>
          <w:rtl/>
        </w:rPr>
        <w:t>&gt;</w:t>
      </w:r>
      <w:r>
        <w:rPr>
          <w:rFonts w:hint="cs"/>
          <w:rtl/>
        </w:rPr>
        <w:t xml:space="preserve"> על פי הפסוק [משלי יט, ב] "</w:t>
      </w:r>
      <w:r>
        <w:rPr>
          <w:rtl/>
        </w:rPr>
        <w:t>גם בלא דעת נפש לא טו</w:t>
      </w:r>
      <w:r>
        <w:rPr>
          <w:rFonts w:hint="cs"/>
          <w:rtl/>
        </w:rPr>
        <w:t>ב". ובדר"ח פ"ו מי"א [שצח.] כתב: "ואין ספק כי הדעת היא שלימות הנפש... 'נפש בלא דעת לא טוב'". וקודם לכן בדר"ח פ"ג מ"ג [ק.] כתב: "</w:t>
      </w:r>
      <w:r>
        <w:rPr>
          <w:rFonts w:ascii="Times New Roman" w:hAnsi="Times New Roman"/>
          <w:snapToGrid/>
          <w:rtl/>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כי </w:t>
      </w:r>
      <w:r>
        <w:rPr>
          <w:rFonts w:ascii="Times New Roman" w:hAnsi="Times New Roman" w:hint="cs"/>
          <w:snapToGrid/>
          <w:rtl/>
        </w:rPr>
        <w:t>'</w:t>
      </w:r>
      <w:r>
        <w:rPr>
          <w:rFonts w:ascii="Times New Roman" w:hAnsi="Times New Roman"/>
          <w:snapToGrid/>
          <w:rtl/>
        </w:rPr>
        <w:t>נפש בלא דעת לא טוב</w:t>
      </w:r>
      <w:r>
        <w:rPr>
          <w:rFonts w:ascii="Times New Roman" w:hAnsi="Times New Roman" w:hint="cs"/>
          <w:snapToGrid/>
          <w:rtl/>
        </w:rPr>
        <w:t>'</w:t>
      </w:r>
      <w:r>
        <w:rPr>
          <w:rFonts w:ascii="Times New Roman" w:hAnsi="Times New Roman"/>
          <w:snapToGrid/>
          <w:rtl/>
        </w:rPr>
        <w:t xml:space="preserve">. ולכך מיד שבא השם יתברך למלוך על ישראל, אמר </w:t>
      </w:r>
      <w:r>
        <w:rPr>
          <w:rFonts w:ascii="Times New Roman" w:hAnsi="Times New Roman" w:hint="cs"/>
          <w:snapToGrid/>
          <w:rtl/>
        </w:rPr>
        <w:t>[שמות כ, ב] '</w:t>
      </w:r>
      <w:r>
        <w:rPr>
          <w:rFonts w:ascii="Times New Roman" w:hAnsi="Times New Roman"/>
          <w:snapToGrid/>
          <w:rtl/>
        </w:rPr>
        <w:t>אנכי ה' אלקיך</w:t>
      </w:r>
      <w:r>
        <w:rPr>
          <w:rFonts w:ascii="Times New Roman" w:hAnsi="Times New Roman" w:hint="cs"/>
          <w:snapToGrid/>
          <w:rtl/>
        </w:rPr>
        <w:t>'</w:t>
      </w:r>
      <w:r>
        <w:rPr>
          <w:rFonts w:ascii="Times New Roman" w:hAnsi="Times New Roman"/>
          <w:snapToGrid/>
          <w:rtl/>
        </w:rPr>
        <w:t>, ונתן להם התורה, שדבר זה פרנסת הנפש, אחר שנתן להם פרנסת הגוף, הוא המן</w:t>
      </w:r>
      <w:r>
        <w:rPr>
          <w:rFonts w:ascii="Times New Roman" w:hAnsi="Times New Roman" w:hint="cs"/>
          <w:snapToGrid/>
          <w:rtl/>
        </w:rPr>
        <w:t>". וראה להלן פט"ו הערה 7.</w:t>
      </w:r>
    </w:p>
  </w:footnote>
  <w:footnote w:id="76">
    <w:p w:rsidR="00E80F4C" w:rsidRDefault="00E80F4C" w:rsidP="00507342">
      <w:pPr>
        <w:pStyle w:val="FootnoteText"/>
        <w:rPr>
          <w:rFonts w:hint="cs"/>
        </w:rPr>
      </w:pPr>
      <w:r>
        <w:rPr>
          <w:rtl/>
        </w:rPr>
        <w:t>&lt;</w:t>
      </w:r>
      <w:r>
        <w:rPr>
          <w:rStyle w:val="FootnoteReference"/>
        </w:rPr>
        <w:footnoteRef/>
      </w:r>
      <w:r>
        <w:rPr>
          <w:rtl/>
        </w:rPr>
        <w:t>&gt;</w:t>
      </w:r>
      <w:r>
        <w:rPr>
          <w:rFonts w:hint="cs"/>
          <w:rtl/>
        </w:rPr>
        <w:t xml:space="preserve"> "כי אי אפשר שיהיה העולם בלא דעת, כי מה היה האדם נחשב אם לא היה הדעת, רק היה נמשל כבהמות נדמה אם לא היה הדעת" [לשונו בהמשך]. וראה להלן הערה 125.</w:t>
      </w:r>
    </w:p>
  </w:footnote>
  <w:footnote w:id="77">
    <w:p w:rsidR="00E80F4C" w:rsidRDefault="00E80F4C" w:rsidP="006B2816">
      <w:pPr>
        <w:pStyle w:val="FootnoteText"/>
        <w:rPr>
          <w:rFonts w:hint="cs"/>
        </w:rPr>
      </w:pPr>
      <w:r>
        <w:rPr>
          <w:rtl/>
        </w:rPr>
        <w:t>&lt;</w:t>
      </w:r>
      <w:r>
        <w:rPr>
          <w:rStyle w:val="FootnoteReference"/>
        </w:rPr>
        <w:footnoteRef/>
      </w:r>
      <w:r>
        <w:rPr>
          <w:rtl/>
        </w:rPr>
        <w:t>&gt;</w:t>
      </w:r>
      <w:r>
        <w:rPr>
          <w:rFonts w:hint="cs"/>
          <w:rtl/>
        </w:rPr>
        <w:t xml:space="preserve"> "שאף אם השם יתברך משפיע תמיד [דעת], אין הכל זוכין לזה, ולכך צריך תפלה על זה" [לשונו בהמשך, וראה הערה 100]. ויש להבין, הרי בכל ברכות העמידה היה אפשר לומר כן, וכגון בודאי הקב"ה שולח רפואה לעולם, כי א"א שיהיה העולם חסר רפואה, ואנו מתפללים שאנו נזכה לרפואה. וכן בודאי הקב"ה שומע תפילה, ואנו מתפללים שאנו נזכה לשמיעה זו. ועם כל זה אין אנו פותחים ברכות אלו ב"אתה רופא" ו"אתה שומע", ומאי שנא ברכת הדעת שהיא פותחת ב"אתה חונן". ויש לומר, כי הדעת היא הסימן המובהק של האדם, והיא המבדילתו משאר נבראים [ראה הערה קודמת ובסמוך הערה 97]. לכך מן הנמנע הוא שהקב"ה יברא אדם ללא חנינת דעת. מה שאין כן רפואה וגשמים, אע"פ שאי אפשר לאדם לעמוד בלעדיהם, מ"מ אין הם משתייכים לעצם צורת האדם.  </w:t>
      </w:r>
    </w:p>
  </w:footnote>
  <w:footnote w:id="78">
    <w:p w:rsidR="00E80F4C" w:rsidRDefault="00E80F4C" w:rsidP="00392357">
      <w:pPr>
        <w:pStyle w:val="FootnoteText"/>
        <w:rPr>
          <w:rFonts w:hint="cs"/>
        </w:rPr>
      </w:pPr>
      <w:r>
        <w:rPr>
          <w:rtl/>
        </w:rPr>
        <w:t>&lt;</w:t>
      </w:r>
      <w:r>
        <w:rPr>
          <w:rStyle w:val="FootnoteReference"/>
        </w:rPr>
        <w:footnoteRef/>
      </w:r>
      <w:r>
        <w:rPr>
          <w:rtl/>
        </w:rPr>
        <w:t>&gt;</w:t>
      </w:r>
      <w:r>
        <w:rPr>
          <w:rFonts w:hint="cs"/>
          <w:rtl/>
        </w:rPr>
        <w:t xml:space="preserve"> כמו "השיבנו" "רפאנו", וכיו"ב. ובא לבאר הסבר שלישי, וראה הערה 80.   </w:t>
      </w:r>
    </w:p>
  </w:footnote>
  <w:footnote w:id="79">
    <w:p w:rsidR="00E80F4C" w:rsidRDefault="00E80F4C" w:rsidP="00DD23AB">
      <w:pPr>
        <w:pStyle w:val="FootnoteText"/>
        <w:rPr>
          <w:rFonts w:hint="cs"/>
          <w:rtl/>
        </w:rPr>
      </w:pPr>
      <w:r>
        <w:rPr>
          <w:rtl/>
        </w:rPr>
        <w:t>&lt;</w:t>
      </w:r>
      <w:r>
        <w:rPr>
          <w:rStyle w:val="FootnoteReference"/>
        </w:rPr>
        <w:footnoteRef/>
      </w:r>
      <w:r>
        <w:rPr>
          <w:rtl/>
        </w:rPr>
        <w:t>&gt;</w:t>
      </w:r>
      <w:r>
        <w:rPr>
          <w:rFonts w:hint="cs"/>
          <w:rtl/>
        </w:rPr>
        <w:t xml:space="preserve"> והדעת היא קרובה לה', וכמו שיבאר. ומה שכתב כאן ש"הדבר שהוא קרוב אל השם יתברך הוא יתברך משפיע אותו תמיד", יבאר בסמוך שהדבר שקרוב אל ה' בהכרח שהוא בעל מדריגה עליונה, והקב"ה משפיע תחילה את הדבר החשוב יותר, "כי לפי מדריגת מעלת הדבר יותר ראשון שיושפע מן השם יתברך" [לשונו להלן].  </w:t>
      </w:r>
    </w:p>
  </w:footnote>
  <w:footnote w:id="80">
    <w:p w:rsidR="00E80F4C" w:rsidRDefault="00E80F4C" w:rsidP="009B4C87">
      <w:pPr>
        <w:pStyle w:val="FootnoteText"/>
        <w:rPr>
          <w:rFonts w:hint="cs"/>
          <w:rtl/>
        </w:rPr>
      </w:pPr>
      <w:r>
        <w:rPr>
          <w:rtl/>
        </w:rPr>
        <w:t>&lt;</w:t>
      </w:r>
      <w:r>
        <w:rPr>
          <w:rStyle w:val="FootnoteReference"/>
        </w:rPr>
        <w:footnoteRef/>
      </w:r>
      <w:r>
        <w:rPr>
          <w:rtl/>
        </w:rPr>
        <w:t>&gt;</w:t>
      </w:r>
      <w:r>
        <w:rPr>
          <w:rFonts w:hint="cs"/>
          <w:rtl/>
        </w:rPr>
        <w:t xml:space="preserve"> לשונו בדרוש על התורה [לה:]: "</w:t>
      </w:r>
      <w:r>
        <w:rPr>
          <w:rtl/>
        </w:rPr>
        <w:t>כי הש</w:t>
      </w:r>
      <w:r>
        <w:rPr>
          <w:rFonts w:hint="cs"/>
          <w:rtl/>
        </w:rPr>
        <w:t>ם יתברך</w:t>
      </w:r>
      <w:r>
        <w:rPr>
          <w:rtl/>
        </w:rPr>
        <w:t xml:space="preserve"> משפיע לנו התורה תמיד בכל יום, כמו שיוסד בברכת התורה </w:t>
      </w:r>
      <w:r>
        <w:rPr>
          <w:rFonts w:hint="cs"/>
          <w:rtl/>
        </w:rPr>
        <w:t>'</w:t>
      </w:r>
      <w:r>
        <w:rPr>
          <w:rtl/>
        </w:rPr>
        <w:t>נותן התורה</w:t>
      </w:r>
      <w:r>
        <w:rPr>
          <w:rFonts w:hint="cs"/>
          <w:rtl/>
        </w:rPr>
        <w:t>',</w:t>
      </w:r>
      <w:r>
        <w:rPr>
          <w:rtl/>
        </w:rPr>
        <w:t xml:space="preserve"> בלשון בינוני</w:t>
      </w:r>
      <w:r>
        <w:rPr>
          <w:rFonts w:hint="cs"/>
          <w:rtl/>
        </w:rPr>
        <w:t>.</w:t>
      </w:r>
      <w:r>
        <w:rPr>
          <w:rtl/>
        </w:rPr>
        <w:t xml:space="preserve"> ובתחלה </w:t>
      </w:r>
      <w:r>
        <w:rPr>
          <w:rFonts w:hint="cs"/>
          <w:rtl/>
        </w:rPr>
        <w:t>'</w:t>
      </w:r>
      <w:r>
        <w:rPr>
          <w:rtl/>
        </w:rPr>
        <w:t>אשר בחר בנו מכל העמים ונתן לנו וכו'</w:t>
      </w:r>
      <w:r>
        <w:rPr>
          <w:rFonts w:hint="cs"/>
          <w:rtl/>
        </w:rPr>
        <w:t>'</w:t>
      </w:r>
      <w:r>
        <w:rPr>
          <w:rtl/>
        </w:rPr>
        <w:t xml:space="preserve"> בלשון עבר</w:t>
      </w:r>
      <w:r>
        <w:rPr>
          <w:rFonts w:hint="cs"/>
          <w:rtl/>
        </w:rPr>
        <w:t>.</w:t>
      </w:r>
      <w:r>
        <w:rPr>
          <w:rtl/>
        </w:rPr>
        <w:t xml:space="preserve"> אלא שתחלת הנוסחא תדבר על מה שנתן לשעבר על הר סיני, והחתימה תדבר בהווה על שבכל יום ויום נותנה ומשפיע לשלא תשתכח לגמרי. וכן בשביל זה אנו אומרים </w:t>
      </w:r>
      <w:r>
        <w:rPr>
          <w:rFonts w:hint="cs"/>
          <w:rtl/>
        </w:rPr>
        <w:t>'</w:t>
      </w:r>
      <w:r>
        <w:rPr>
          <w:rtl/>
        </w:rPr>
        <w:t>והאר עינינו בתורתך וכו'</w:t>
      </w:r>
      <w:r>
        <w:rPr>
          <w:rFonts w:hint="cs"/>
          <w:rtl/>
        </w:rPr>
        <w:t>',</w:t>
      </w:r>
      <w:r>
        <w:rPr>
          <w:rtl/>
        </w:rPr>
        <w:t xml:space="preserve"> וכל כיוצא בדרך בקשה עוד על השפעת ההווה. גם לזאת הסבה תקנו ברכת </w:t>
      </w:r>
      <w:r>
        <w:rPr>
          <w:rFonts w:hint="cs"/>
          <w:rtl/>
        </w:rPr>
        <w:t>'</w:t>
      </w:r>
      <w:r>
        <w:rPr>
          <w:rtl/>
        </w:rPr>
        <w:t>אתה חונן לאדם דעת</w:t>
      </w:r>
      <w:r>
        <w:rPr>
          <w:rFonts w:hint="cs"/>
          <w:rtl/>
        </w:rPr>
        <w:t>'</w:t>
      </w:r>
      <w:r>
        <w:rPr>
          <w:rtl/>
        </w:rPr>
        <w:t xml:space="preserve"> בלשון הווה, מה שאין כן בכל הברכות האמצעיות</w:t>
      </w:r>
      <w:r>
        <w:rPr>
          <w:rFonts w:hint="cs"/>
          <w:rtl/>
        </w:rPr>
        <w:t>,</w:t>
      </w:r>
      <w:r>
        <w:rPr>
          <w:rtl/>
        </w:rPr>
        <w:t xml:space="preserve"> שכלם בלשון בקשה ותפלה</w:t>
      </w:r>
      <w:r>
        <w:rPr>
          <w:rFonts w:hint="cs"/>
          <w:rtl/>
        </w:rPr>
        <w:t>;</w:t>
      </w:r>
      <w:r>
        <w:rPr>
          <w:rtl/>
        </w:rPr>
        <w:t xml:space="preserve"> </w:t>
      </w:r>
      <w:r>
        <w:rPr>
          <w:rFonts w:hint="cs"/>
          <w:rtl/>
        </w:rPr>
        <w:t>'</w:t>
      </w:r>
      <w:r>
        <w:rPr>
          <w:rtl/>
        </w:rPr>
        <w:t>השיבנו</w:t>
      </w:r>
      <w:r>
        <w:rPr>
          <w:rFonts w:hint="cs"/>
          <w:rtl/>
        </w:rPr>
        <w:t>',</w:t>
      </w:r>
      <w:r>
        <w:rPr>
          <w:rtl/>
        </w:rPr>
        <w:t xml:space="preserve"> </w:t>
      </w:r>
      <w:r>
        <w:rPr>
          <w:rFonts w:hint="cs"/>
          <w:rtl/>
        </w:rPr>
        <w:t>'</w:t>
      </w:r>
      <w:r>
        <w:rPr>
          <w:rtl/>
        </w:rPr>
        <w:t>רפאנו</w:t>
      </w:r>
      <w:r>
        <w:rPr>
          <w:rFonts w:hint="cs"/>
          <w:rtl/>
        </w:rPr>
        <w:t>',</w:t>
      </w:r>
      <w:r>
        <w:rPr>
          <w:rtl/>
        </w:rPr>
        <w:t xml:space="preserve"> וכן כלם</w:t>
      </w:r>
      <w:r>
        <w:rPr>
          <w:rFonts w:hint="cs"/>
          <w:rtl/>
        </w:rPr>
        <w:t>.</w:t>
      </w:r>
      <w:r>
        <w:rPr>
          <w:rtl/>
        </w:rPr>
        <w:t xml:space="preserve"> מפני כי השם יתברך משפיע הדעת והתורה בכל יום</w:t>
      </w:r>
      <w:r>
        <w:rPr>
          <w:rFonts w:hint="cs"/>
          <w:rtl/>
        </w:rPr>
        <w:t xml:space="preserve">" [הובא למעלה פ"ז הערה 120]. וראה להלן הערות 93, 94. </w:t>
      </w:r>
    </w:p>
  </w:footnote>
  <w:footnote w:id="81">
    <w:p w:rsidR="00E80F4C" w:rsidRDefault="00E80F4C" w:rsidP="00157955">
      <w:pPr>
        <w:pStyle w:val="FootnoteText"/>
        <w:rPr>
          <w:rFonts w:hint="cs"/>
        </w:rPr>
      </w:pPr>
      <w:r>
        <w:rPr>
          <w:rtl/>
        </w:rPr>
        <w:t>&lt;</w:t>
      </w:r>
      <w:r>
        <w:rPr>
          <w:rStyle w:val="FootnoteReference"/>
        </w:rPr>
        <w:footnoteRef/>
      </w:r>
      <w:r>
        <w:rPr>
          <w:rtl/>
        </w:rPr>
        <w:t>&gt;</w:t>
      </w:r>
      <w:r>
        <w:rPr>
          <w:rFonts w:hint="cs"/>
          <w:rtl/>
        </w:rPr>
        <w:t xml:space="preserve"> נמצא שביאר שלשה הסברים לפתיחת "אתה חונן", המורה שיש חנינת דעת אף ללא תפילה; (א) איירי בחנינת דעת הכרחית ללא תוספת. (ב) איירי בחנינת דעת למין האדם בכלליות, כי אין מין האדם חסר דעת. (ג) איירי בחנינת דעת שמושפעת מה' בתמידיות מחמת קרבת הדעת אל ה'. והנה שני הטעמים האחרונים דומים, ששניהם מבארים שהקב"ה משפיע דעת שלימה אף ללא תפילה, ורק נחלקו בטעם להשפעה זו; לטעם השני זהו משום שהדעת הכרחית לעולם, ולטעם השלישי זהו משום שהדעת קרובה אל ה' [ואלו שני הטעמים שיבאר בקטע הבא]. ובהתאם לזה משתנה הביאור בבקשת "וחננו מאתך בינה דעה והשכל"; (א) לטעם הראשון איירי בבקשת תוספת בינה ודעת, מעבר להכרח. (ב) לטעם השני והשלישי איירי בבקשת היחיד שיזכה לדעת, כי אע"פ שיש חנינת דעת כללית ותמידית, מ"מ יש צורך בתפילה כדי שהוא עצמו יזכה לדעת, כי אין הכל זוכין לה. וראה להלן הערות 99, 100.   </w:t>
      </w:r>
    </w:p>
  </w:footnote>
  <w:footnote w:id="82">
    <w:p w:rsidR="00E80F4C" w:rsidRDefault="00E80F4C" w:rsidP="00980296">
      <w:pPr>
        <w:pStyle w:val="FootnoteText"/>
        <w:rPr>
          <w:rFonts w:hint="cs"/>
        </w:rPr>
      </w:pPr>
      <w:r>
        <w:rPr>
          <w:rtl/>
        </w:rPr>
        <w:t>&lt;</w:t>
      </w:r>
      <w:r>
        <w:rPr>
          <w:rStyle w:val="FootnoteReference"/>
        </w:rPr>
        <w:footnoteRef/>
      </w:r>
      <w:r>
        <w:rPr>
          <w:rtl/>
        </w:rPr>
        <w:t>&gt;</w:t>
      </w:r>
      <w:r>
        <w:rPr>
          <w:rFonts w:hint="cs"/>
          <w:rtl/>
        </w:rPr>
        <w:t xml:space="preserve"> לפתיחת "אתה חונן", המורה שיש חנינת דעת אף ללא תפילה; (א) הדעת הכרחית לעולם [טעמו השני למעלה]. (ב) הדעת קרובה אל ה' [טעמו השלישי למעלה]. ולפי זה אינו מתייחס לטעמו הראשון המחלק בין סתם דעת לבין רבוי דעת [ראה הערה הקודמת]. וראה להלן הערה 125.</w:t>
      </w:r>
    </w:p>
  </w:footnote>
  <w:footnote w:id="83">
    <w:p w:rsidR="00E80F4C" w:rsidRDefault="00E80F4C" w:rsidP="007F6FF2">
      <w:pPr>
        <w:pStyle w:val="FootnoteText"/>
        <w:rPr>
          <w:rFonts w:hint="cs"/>
          <w:rtl/>
        </w:rPr>
      </w:pPr>
      <w:r>
        <w:rPr>
          <w:rtl/>
        </w:rPr>
        <w:t>&lt;</w:t>
      </w:r>
      <w:r>
        <w:rPr>
          <w:rStyle w:val="FootnoteReference"/>
        </w:rPr>
        <w:footnoteRef/>
      </w:r>
      <w:r>
        <w:rPr>
          <w:rtl/>
        </w:rPr>
        <w:t>&gt;</w:t>
      </w:r>
      <w:r>
        <w:rPr>
          <w:rFonts w:hint="cs"/>
          <w:rtl/>
        </w:rPr>
        <w:t xml:space="preserve"> בגמרא שלפנינו מאמרים אלו נאמרו על ידי רב אמי, אך כדרכו מביא כגירסת העין יעקב, ושם בעל המאמר הוא רבי אלעזר. וכן המשך המאמר מובא כגירסת העין יעקב. וראה למעלה פ"א הערה 62. </w:t>
      </w:r>
    </w:p>
  </w:footnote>
  <w:footnote w:id="84">
    <w:p w:rsidR="00E80F4C" w:rsidRDefault="00E80F4C" w:rsidP="007F6FF2">
      <w:pPr>
        <w:pStyle w:val="FootnoteText"/>
        <w:rPr>
          <w:rFonts w:hint="cs"/>
          <w:rtl/>
        </w:rPr>
      </w:pPr>
      <w:r>
        <w:rPr>
          <w:rtl/>
        </w:rPr>
        <w:t>&lt;</w:t>
      </w:r>
      <w:r>
        <w:rPr>
          <w:rStyle w:val="FootnoteReference"/>
        </w:rPr>
        <w:footnoteRef/>
      </w:r>
      <w:r>
        <w:rPr>
          <w:rtl/>
        </w:rPr>
        <w:t>&gt;</w:t>
      </w:r>
      <w:r>
        <w:rPr>
          <w:rFonts w:hint="cs"/>
          <w:rtl/>
        </w:rPr>
        <w:t xml:space="preserve"> פירוש - בתחילת בקשות העמידה של ימות חול ["אתה חונן לאדם דעת"].  </w:t>
      </w:r>
    </w:p>
  </w:footnote>
  <w:footnote w:id="85">
    <w:p w:rsidR="00E80F4C" w:rsidRDefault="00E80F4C" w:rsidP="00BF2AA2">
      <w:pPr>
        <w:pStyle w:val="FootnoteText"/>
        <w:rPr>
          <w:rFonts w:hint="cs"/>
        </w:rPr>
      </w:pPr>
      <w:r>
        <w:rPr>
          <w:rtl/>
        </w:rPr>
        <w:t>&lt;</w:t>
      </w:r>
      <w:r>
        <w:rPr>
          <w:rStyle w:val="FootnoteReference"/>
        </w:rPr>
        <w:footnoteRef/>
      </w:r>
      <w:r>
        <w:rPr>
          <w:rtl/>
        </w:rPr>
        <w:t>&gt;</w:t>
      </w:r>
      <w:r>
        <w:rPr>
          <w:rFonts w:hint="cs"/>
          <w:rtl/>
        </w:rPr>
        <w:t xml:space="preserve"> "</w:t>
      </w:r>
      <w:r>
        <w:rPr>
          <w:rtl/>
        </w:rPr>
        <w:t>בין שתי אותיות - בין שתי הזכרות</w:t>
      </w:r>
      <w:r>
        <w:rPr>
          <w:rFonts w:hint="cs"/>
          <w:rtl/>
        </w:rPr>
        <w:t>" [רש"י שם]. ורש"י במקום אחר [סנהדרין צב.] כתב: "</w:t>
      </w:r>
      <w:r>
        <w:rPr>
          <w:rtl/>
        </w:rPr>
        <w:t>שתי אותיות - של שם, כך שמעתי</w:t>
      </w:r>
      <w:r>
        <w:rPr>
          <w:rFonts w:hint="cs"/>
          <w:rtl/>
        </w:rPr>
        <w:t>.</w:t>
      </w:r>
      <w:r>
        <w:rPr>
          <w:rtl/>
        </w:rPr>
        <w:t xml:space="preserve"> לישנא אחרינא</w:t>
      </w:r>
      <w:r>
        <w:rPr>
          <w:rFonts w:hint="cs"/>
          <w:rtl/>
        </w:rPr>
        <w:t>,</w:t>
      </w:r>
      <w:r>
        <w:rPr>
          <w:rtl/>
        </w:rPr>
        <w:t xml:space="preserve"> כל שמות על שם</w:t>
      </w:r>
      <w:r>
        <w:rPr>
          <w:rFonts w:hint="cs"/>
          <w:rtl/>
        </w:rPr>
        <w:t>,</w:t>
      </w:r>
      <w:r>
        <w:rPr>
          <w:rtl/>
        </w:rPr>
        <w:t xml:space="preserve"> דאמרינן בעלמא </w:t>
      </w:r>
      <w:r>
        <w:rPr>
          <w:rFonts w:hint="cs"/>
          <w:rtl/>
        </w:rPr>
        <w:t>[</w:t>
      </w:r>
      <w:r>
        <w:rPr>
          <w:rtl/>
        </w:rPr>
        <w:t>חגיגה טז</w:t>
      </w:r>
      <w:r>
        <w:rPr>
          <w:rFonts w:hint="cs"/>
          <w:rtl/>
        </w:rPr>
        <w:t>.]</w:t>
      </w:r>
      <w:r>
        <w:rPr>
          <w:rtl/>
        </w:rPr>
        <w:t xml:space="preserve"> </w:t>
      </w:r>
      <w:r>
        <w:rPr>
          <w:rFonts w:hint="cs"/>
          <w:rtl/>
        </w:rPr>
        <w:t>'</w:t>
      </w:r>
      <w:r>
        <w:rPr>
          <w:rtl/>
        </w:rPr>
        <w:t>צבאות</w:t>
      </w:r>
      <w:r>
        <w:rPr>
          <w:rFonts w:hint="cs"/>
          <w:rtl/>
        </w:rPr>
        <w:t>'</w:t>
      </w:r>
      <w:r>
        <w:rPr>
          <w:rtl/>
        </w:rPr>
        <w:t xml:space="preserve"> אות הוא בצבא שלו, קרי להו </w:t>
      </w:r>
      <w:r>
        <w:rPr>
          <w:rFonts w:hint="cs"/>
          <w:rtl/>
        </w:rPr>
        <w:t>'</w:t>
      </w:r>
      <w:r>
        <w:rPr>
          <w:rtl/>
        </w:rPr>
        <w:t>אותיות</w:t>
      </w:r>
      <w:r>
        <w:rPr>
          <w:rFonts w:hint="cs"/>
          <w:rtl/>
        </w:rPr>
        <w:t>'</w:t>
      </w:r>
      <w:r>
        <w:rPr>
          <w:rtl/>
        </w:rPr>
        <w:t xml:space="preserve"> לשון מופלא</w:t>
      </w:r>
      <w:r>
        <w:rPr>
          <w:rFonts w:hint="cs"/>
          <w:rtl/>
        </w:rPr>
        <w:t>" [הובא למעלה פ"ט הערה 62].</w:t>
      </w:r>
    </w:p>
  </w:footnote>
  <w:footnote w:id="86">
    <w:p w:rsidR="00E80F4C" w:rsidRDefault="00E80F4C" w:rsidP="00A37872">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 xml:space="preserve">תבאמו ותטעמו בהר נחלתך מכון לשבתך פעלת </w:t>
      </w:r>
      <w:r>
        <w:rPr>
          <w:rFonts w:hint="cs"/>
          <w:rtl/>
        </w:rPr>
        <w:t>ה'</w:t>
      </w:r>
      <w:r>
        <w:rPr>
          <w:rtl/>
        </w:rPr>
        <w:t xml:space="preserve"> מקדש </w:t>
      </w:r>
      <w:r>
        <w:rPr>
          <w:rFonts w:hint="cs"/>
          <w:rtl/>
        </w:rPr>
        <w:t>ה'</w:t>
      </w:r>
      <w:r>
        <w:rPr>
          <w:rtl/>
        </w:rPr>
        <w:t xml:space="preserve"> כוננו יד</w:t>
      </w:r>
      <w:r>
        <w:rPr>
          <w:rFonts w:hint="cs"/>
          <w:rtl/>
        </w:rPr>
        <w:t>יך", הרי תיבת "מקדש" ניתנה בין שני שמות. נמצא שהובאו כאן ארבעה מאמרים אודות דעת; (א) גדולה דעה שניתנה בתחילת ברכות של חול. (ב) גדולה דעה שניתנה בין שתי אותיות. (ג) מי שאין דעה אסור לרחם עליו. (ד) כל מי שיש בו דעה כאילו נבנה בית המקדש בחייו. והמאמר השני והשלישי הם שני הטעמים שציין בתחילת הקטע [ראה הערה 81]; המאמר השני מורה שהדעה קרובה אל ה', והמאמר השלישי מורה שהדעה הכרחית לעולם, וכמו שיבאר. ולמעלה פ"ט [לאחר ציון 60] הביא את המאמר הרביעי ["כל מי שיש בו דעה כאילו נבנה בית המקדש בימיו"], וביארו, והובא בחלקו בהערה 87.</w:t>
      </w:r>
    </w:p>
  </w:footnote>
  <w:footnote w:id="87">
    <w:p w:rsidR="00E80F4C" w:rsidRDefault="00E80F4C" w:rsidP="00A37872">
      <w:pPr>
        <w:pStyle w:val="FootnoteText"/>
        <w:rPr>
          <w:rFonts w:hint="cs"/>
        </w:rPr>
      </w:pPr>
      <w:r>
        <w:rPr>
          <w:rtl/>
        </w:rPr>
        <w:t>&lt;</w:t>
      </w:r>
      <w:r>
        <w:rPr>
          <w:rStyle w:val="FootnoteReference"/>
        </w:rPr>
        <w:footnoteRef/>
      </w:r>
      <w:r>
        <w:rPr>
          <w:rtl/>
        </w:rPr>
        <w:t>&gt;</w:t>
      </w:r>
      <w:r>
        <w:rPr>
          <w:rFonts w:hint="cs"/>
          <w:rtl/>
        </w:rPr>
        <w:t xml:space="preserve"> כשכותב "חכמה" כוונתו לדעת, וכמו שמבאר.</w:t>
      </w:r>
    </w:p>
  </w:footnote>
  <w:footnote w:id="88">
    <w:p w:rsidR="00E80F4C" w:rsidRDefault="00E80F4C" w:rsidP="009D7561">
      <w:pPr>
        <w:pStyle w:val="FootnoteText"/>
        <w:rPr>
          <w:rFonts w:hint="cs"/>
        </w:rPr>
      </w:pPr>
      <w:r>
        <w:rPr>
          <w:rtl/>
        </w:rPr>
        <w:t>&lt;</w:t>
      </w:r>
      <w:r>
        <w:rPr>
          <w:rStyle w:val="FootnoteReference"/>
        </w:rPr>
        <w:footnoteRef/>
      </w:r>
      <w:r>
        <w:rPr>
          <w:rtl/>
        </w:rPr>
        <w:t>&gt;</w:t>
      </w:r>
      <w:r>
        <w:rPr>
          <w:rFonts w:hint="cs"/>
          <w:rtl/>
        </w:rPr>
        <w:t xml:space="preserve"> למעלה פ"ט [לפני ציון 63] כתב: </w:t>
      </w:r>
      <w:r w:rsidRPr="00DB375A">
        <w:rPr>
          <w:rFonts w:hint="cs"/>
          <w:sz w:val="18"/>
          <w:rtl/>
        </w:rPr>
        <w:t>"</w:t>
      </w:r>
      <w:r w:rsidRPr="00DB375A">
        <w:rPr>
          <w:sz w:val="18"/>
          <w:rtl/>
        </w:rPr>
        <w:t>וכל זה מפני שיש באדם השכל</w:t>
      </w:r>
      <w:r w:rsidRPr="00DB375A">
        <w:rPr>
          <w:rFonts w:hint="cs"/>
          <w:sz w:val="18"/>
          <w:rtl/>
        </w:rPr>
        <w:t>,</w:t>
      </w:r>
      <w:r w:rsidRPr="00DB375A">
        <w:rPr>
          <w:sz w:val="18"/>
          <w:rtl/>
        </w:rPr>
        <w:t xml:space="preserve"> שהוא נבדל מן הגוף</w:t>
      </w:r>
      <w:r w:rsidRPr="00DB375A">
        <w:rPr>
          <w:rFonts w:hint="cs"/>
          <w:sz w:val="18"/>
          <w:rtl/>
        </w:rPr>
        <w:t>,</w:t>
      </w:r>
      <w:r w:rsidRPr="00DB375A">
        <w:rPr>
          <w:sz w:val="18"/>
          <w:rtl/>
        </w:rPr>
        <w:t xml:space="preserve"> לכך י</w:t>
      </w:r>
      <w:r w:rsidRPr="00D4417F">
        <w:rPr>
          <w:sz w:val="18"/>
          <w:rtl/>
        </w:rPr>
        <w:t>ש לו דביקות עם השם יתברך</w:t>
      </w:r>
      <w:r w:rsidRPr="00D4417F">
        <w:rPr>
          <w:rFonts w:hint="cs"/>
          <w:sz w:val="18"/>
          <w:rtl/>
        </w:rPr>
        <w:t xml:space="preserve">, </w:t>
      </w:r>
      <w:r w:rsidRPr="00D4417F">
        <w:rPr>
          <w:sz w:val="18"/>
          <w:rtl/>
        </w:rPr>
        <w:t>כמו שיש למקדש</w:t>
      </w:r>
      <w:r w:rsidRPr="00D4417F">
        <w:rPr>
          <w:rFonts w:hint="cs"/>
          <w:sz w:val="18"/>
          <w:rtl/>
        </w:rPr>
        <w:t>,</w:t>
      </w:r>
      <w:r w:rsidRPr="00D4417F">
        <w:rPr>
          <w:sz w:val="18"/>
          <w:rtl/>
        </w:rPr>
        <w:t xml:space="preserve"> שבו השכינה שורה</w:t>
      </w:r>
      <w:r w:rsidRPr="00D4417F">
        <w:rPr>
          <w:rFonts w:hint="cs"/>
          <w:sz w:val="18"/>
          <w:rtl/>
        </w:rPr>
        <w:t>,</w:t>
      </w:r>
      <w:r w:rsidRPr="00D4417F">
        <w:rPr>
          <w:sz w:val="18"/>
          <w:rtl/>
        </w:rPr>
        <w:t xml:space="preserve"> דביקות עם השם יתברך</w:t>
      </w:r>
      <w:r w:rsidRPr="00DB375A">
        <w:rPr>
          <w:rFonts w:hint="cs"/>
          <w:sz w:val="18"/>
          <w:rtl/>
        </w:rPr>
        <w:t>"</w:t>
      </w:r>
      <w:r>
        <w:rPr>
          <w:rFonts w:hint="cs"/>
          <w:sz w:val="18"/>
          <w:rtl/>
        </w:rPr>
        <w:t>, ושם הערות 65, 67</w:t>
      </w:r>
      <w:r w:rsidRPr="00DB375A">
        <w:rPr>
          <w:rFonts w:hint="cs"/>
          <w:sz w:val="18"/>
          <w:rtl/>
        </w:rPr>
        <w:t>.</w:t>
      </w:r>
      <w:r>
        <w:rPr>
          <w:rFonts w:hint="cs"/>
          <w:sz w:val="18"/>
          <w:rtl/>
        </w:rPr>
        <w:t xml:space="preserve"> </w:t>
      </w:r>
      <w:r>
        <w:rPr>
          <w:rFonts w:hint="cs"/>
          <w:rtl/>
        </w:rPr>
        <w:t>ואודות שהחכמה מעמידה את בעליה בקירבה אל ה', כן כתב בדר"ח פ"ג מי"ז [תלב:], וז"ל: "</w:t>
      </w:r>
      <w:r>
        <w:rPr>
          <w:rFonts w:ascii="Times New Roman" w:hAnsi="Times New Roman"/>
          <w:snapToGrid/>
          <w:rtl/>
        </w:rPr>
        <w:t>ואם אין חכמה אין יראה</w:t>
      </w:r>
      <w:r>
        <w:rPr>
          <w:rFonts w:ascii="Times New Roman" w:hAnsi="Times New Roman" w:hint="cs"/>
          <w:snapToGrid/>
          <w:rtl/>
        </w:rPr>
        <w:t xml:space="preserve"> [שם]</w:t>
      </w:r>
      <w:r>
        <w:rPr>
          <w:rFonts w:ascii="Times New Roman" w:hAnsi="Times New Roman"/>
          <w:snapToGrid/>
          <w:rtl/>
        </w:rPr>
        <w:t>,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w:t>
      </w:r>
      <w:r>
        <w:rPr>
          <w:rFonts w:hint="cs"/>
          <w:rtl/>
        </w:rPr>
        <w:t xml:space="preserve">" [הובא למעלה הערה 12]. </w:t>
      </w:r>
    </w:p>
  </w:footnote>
  <w:footnote w:id="89">
    <w:p w:rsidR="00E80F4C" w:rsidRDefault="00E80F4C" w:rsidP="00D90F3B">
      <w:pPr>
        <w:pStyle w:val="FootnoteText"/>
        <w:rPr>
          <w:rFonts w:hint="cs"/>
          <w:rtl/>
        </w:rPr>
      </w:pPr>
      <w:r>
        <w:rPr>
          <w:rtl/>
        </w:rPr>
        <w:t>&lt;</w:t>
      </w:r>
      <w:r>
        <w:rPr>
          <w:rStyle w:val="FootnoteReference"/>
        </w:rPr>
        <w:footnoteRef/>
      </w:r>
      <w:r>
        <w:rPr>
          <w:rtl/>
        </w:rPr>
        <w:t>&gt;</w:t>
      </w:r>
      <w:r>
        <w:rPr>
          <w:rFonts w:hint="cs"/>
          <w:rtl/>
        </w:rPr>
        <w:t xml:space="preserve"> הוא המאמר השני, וראה הערה 85.</w:t>
      </w:r>
    </w:p>
  </w:footnote>
  <w:footnote w:id="90">
    <w:p w:rsidR="00E80F4C" w:rsidRDefault="00E80F4C" w:rsidP="00D630F5">
      <w:pPr>
        <w:pStyle w:val="FootnoteText"/>
        <w:rPr>
          <w:rFonts w:hint="cs"/>
        </w:rPr>
      </w:pPr>
      <w:r>
        <w:rPr>
          <w:rtl/>
        </w:rPr>
        <w:t>&lt;</w:t>
      </w:r>
      <w:r>
        <w:rPr>
          <w:rStyle w:val="FootnoteReference"/>
        </w:rPr>
        <w:footnoteRef/>
      </w:r>
      <w:r>
        <w:rPr>
          <w:rtl/>
        </w:rPr>
        <w:t>&gt;</w:t>
      </w:r>
      <w:r>
        <w:rPr>
          <w:rFonts w:hint="cs"/>
          <w:rtl/>
        </w:rPr>
        <w:t xml:space="preserve"> הברכות של שמונה עשרה מתחלקות לראשונות אמצעיות ואחרונות, וכמו שאמרו [ברכות לד.] "</w:t>
      </w:r>
      <w:r>
        <w:rPr>
          <w:rtl/>
        </w:rPr>
        <w:t>טעה בשלש ראשונות</w:t>
      </w:r>
      <w:r>
        <w:rPr>
          <w:rFonts w:hint="cs"/>
          <w:rtl/>
        </w:rPr>
        <w:t>,</w:t>
      </w:r>
      <w:r>
        <w:rPr>
          <w:rtl/>
        </w:rPr>
        <w:t xml:space="preserve"> חוזר לראש</w:t>
      </w:r>
      <w:r>
        <w:rPr>
          <w:rFonts w:hint="cs"/>
          <w:rtl/>
        </w:rPr>
        <w:t>.</w:t>
      </w:r>
      <w:r>
        <w:rPr>
          <w:rtl/>
        </w:rPr>
        <w:t xml:space="preserve"> באמצעיות</w:t>
      </w:r>
      <w:r>
        <w:rPr>
          <w:rFonts w:hint="cs"/>
          <w:rtl/>
        </w:rPr>
        <w:t>,</w:t>
      </w:r>
      <w:r>
        <w:rPr>
          <w:rtl/>
        </w:rPr>
        <w:t xml:space="preserve"> חוזר ל</w:t>
      </w:r>
      <w:r>
        <w:rPr>
          <w:rFonts w:hint="cs"/>
          <w:rtl/>
        </w:rPr>
        <w:t>'</w:t>
      </w:r>
      <w:r>
        <w:rPr>
          <w:rtl/>
        </w:rPr>
        <w:t>אתה חונן</w:t>
      </w:r>
      <w:r>
        <w:rPr>
          <w:rFonts w:hint="cs"/>
          <w:rtl/>
        </w:rPr>
        <w:t>',</w:t>
      </w:r>
      <w:r>
        <w:rPr>
          <w:rtl/>
        </w:rPr>
        <w:t xml:space="preserve"> באחרונות חוזר לעבודה</w:t>
      </w:r>
      <w:r>
        <w:rPr>
          <w:rFonts w:hint="cs"/>
          <w:rtl/>
        </w:rPr>
        <w:t>". הרי שברכות אמצעיות מתחילות בברכת "אתה חונן". וראה הערה הבאה.</w:t>
      </w:r>
    </w:p>
  </w:footnote>
  <w:footnote w:id="91">
    <w:p w:rsidR="00E80F4C" w:rsidRDefault="00E80F4C" w:rsidP="0040017C">
      <w:pPr>
        <w:pStyle w:val="FootnoteText"/>
        <w:rPr>
          <w:rFonts w:hint="cs"/>
        </w:rPr>
      </w:pPr>
      <w:r>
        <w:rPr>
          <w:rtl/>
        </w:rPr>
        <w:t>&lt;</w:t>
      </w:r>
      <w:r>
        <w:rPr>
          <w:rStyle w:val="FootnoteReference"/>
        </w:rPr>
        <w:footnoteRef/>
      </w:r>
      <w:r>
        <w:rPr>
          <w:rtl/>
        </w:rPr>
        <w:t>&gt;</w:t>
      </w:r>
      <w:r>
        <w:rPr>
          <w:rFonts w:hint="cs"/>
          <w:rtl/>
        </w:rPr>
        <w:t xml:space="preserve"> אמרו בגמרא [ברכות לד.] "</w:t>
      </w:r>
      <w:r>
        <w:rPr>
          <w:rtl/>
        </w:rPr>
        <w:t>אמר רב יהודה</w:t>
      </w:r>
      <w:r>
        <w:rPr>
          <w:rFonts w:hint="cs"/>
          <w:rtl/>
        </w:rPr>
        <w:t>,</w:t>
      </w:r>
      <w:r>
        <w:rPr>
          <w:rtl/>
        </w:rPr>
        <w:t xml:space="preserve"> לעולם אל ישאל אדם צרכיו לא בשלש ראשונות</w:t>
      </w:r>
      <w:r>
        <w:rPr>
          <w:rFonts w:hint="cs"/>
          <w:rtl/>
        </w:rPr>
        <w:t>,</w:t>
      </w:r>
      <w:r>
        <w:rPr>
          <w:rtl/>
        </w:rPr>
        <w:t xml:space="preserve"> ולא בשלש אחרונות</w:t>
      </w:r>
      <w:r>
        <w:rPr>
          <w:rFonts w:hint="cs"/>
          <w:rtl/>
        </w:rPr>
        <w:t>,</w:t>
      </w:r>
      <w:r>
        <w:rPr>
          <w:rtl/>
        </w:rPr>
        <w:t xml:space="preserve"> אלא באמצעיות</w:t>
      </w:r>
      <w:r>
        <w:rPr>
          <w:rFonts w:hint="cs"/>
          <w:rtl/>
        </w:rPr>
        <w:t>.</w:t>
      </w:r>
      <w:r>
        <w:rPr>
          <w:rtl/>
        </w:rPr>
        <w:t xml:space="preserve"> דאמר רבי חנינא</w:t>
      </w:r>
      <w:r>
        <w:rPr>
          <w:rFonts w:hint="cs"/>
          <w:rtl/>
        </w:rPr>
        <w:t>,</w:t>
      </w:r>
      <w:r>
        <w:rPr>
          <w:rtl/>
        </w:rPr>
        <w:t xml:space="preserve"> ראשונות דומה לעבד שמסדר שבח לפני רבו</w:t>
      </w:r>
      <w:r>
        <w:rPr>
          <w:rFonts w:hint="cs"/>
          <w:rtl/>
        </w:rPr>
        <w:t>,</w:t>
      </w:r>
      <w:r>
        <w:rPr>
          <w:rtl/>
        </w:rPr>
        <w:t xml:space="preserve"> אמצעיות דומה לעבד שמבקש פרס מרבו</w:t>
      </w:r>
      <w:r>
        <w:rPr>
          <w:rFonts w:hint="cs"/>
          <w:rtl/>
        </w:rPr>
        <w:t>,</w:t>
      </w:r>
      <w:r>
        <w:rPr>
          <w:rtl/>
        </w:rPr>
        <w:t xml:space="preserve"> אחרונות דומה לעבד שקבל פרס מרבו</w:t>
      </w:r>
      <w:r>
        <w:rPr>
          <w:rFonts w:hint="cs"/>
          <w:rtl/>
        </w:rPr>
        <w:t>,</w:t>
      </w:r>
      <w:r>
        <w:rPr>
          <w:rtl/>
        </w:rPr>
        <w:t xml:space="preserve"> ונפטר והולך לו</w:t>
      </w:r>
      <w:r>
        <w:rPr>
          <w:rFonts w:hint="cs"/>
          <w:rtl/>
        </w:rPr>
        <w:t>". הרי שהאמצעיות הן "</w:t>
      </w:r>
      <w:r>
        <w:rPr>
          <w:rtl/>
        </w:rPr>
        <w:t>דומה לעבד שמבקש פרס מרבו</w:t>
      </w:r>
      <w:r>
        <w:rPr>
          <w:rFonts w:hint="cs"/>
          <w:rtl/>
        </w:rPr>
        <w:t>", ולכך הם "מדברים שהשם יתברך משפיע לעולם". וראה להלן הערות 122, 123.</w:t>
      </w:r>
    </w:p>
  </w:footnote>
  <w:footnote w:id="92">
    <w:p w:rsidR="00E80F4C" w:rsidRDefault="00E80F4C" w:rsidP="00F22139">
      <w:pPr>
        <w:pStyle w:val="FootnoteText"/>
        <w:rPr>
          <w:rFonts w:hint="cs"/>
        </w:rPr>
      </w:pPr>
      <w:r>
        <w:rPr>
          <w:rtl/>
        </w:rPr>
        <w:t>&lt;</w:t>
      </w:r>
      <w:r>
        <w:rPr>
          <w:rStyle w:val="FootnoteReference"/>
        </w:rPr>
        <w:footnoteRef/>
      </w:r>
      <w:r>
        <w:rPr>
          <w:rtl/>
        </w:rPr>
        <w:t>&gt;</w:t>
      </w:r>
      <w:r>
        <w:rPr>
          <w:rFonts w:hint="cs"/>
          <w:rtl/>
        </w:rPr>
        <w:t xml:space="preserve"> לשונו למעלה פ"ט [לאחר ציון</w:t>
      </w:r>
      <w:r w:rsidRPr="000D0879">
        <w:rPr>
          <w:rFonts w:hint="cs"/>
          <w:sz w:val="18"/>
          <w:rtl/>
        </w:rPr>
        <w:t xml:space="preserve"> 67]: "</w:t>
      </w:r>
      <w:r w:rsidRPr="000D0879">
        <w:rPr>
          <w:sz w:val="18"/>
          <w:rtl/>
        </w:rPr>
        <w:t>לכך דעה נתנה בין שתי אותיות השם</w:t>
      </w:r>
      <w:r w:rsidRPr="000D0879">
        <w:rPr>
          <w:rFonts w:hint="cs"/>
          <w:sz w:val="18"/>
          <w:rtl/>
        </w:rPr>
        <w:t>,</w:t>
      </w:r>
      <w:r w:rsidRPr="000D0879">
        <w:rPr>
          <w:sz w:val="18"/>
          <w:rtl/>
        </w:rPr>
        <w:t xml:space="preserve"> שזה מורה על הדביקות הגמור שיש לו בו יתברך</w:t>
      </w:r>
      <w:r>
        <w:rPr>
          <w:rFonts w:hint="cs"/>
          <w:rtl/>
        </w:rPr>
        <w:t xml:space="preserve">". </w:t>
      </w:r>
      <w:r>
        <w:rPr>
          <w:rtl/>
        </w:rPr>
        <w:t>ובתפארת ישראל פ"י [קסב.]</w:t>
      </w:r>
      <w:r>
        <w:rPr>
          <w:rFonts w:hint="cs"/>
          <w:rtl/>
        </w:rPr>
        <w:t xml:space="preserve"> כתב</w:t>
      </w:r>
      <w:r>
        <w:rPr>
          <w:rtl/>
        </w:rPr>
        <w:t xml:space="preserve">: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w:t>
      </w:r>
      <w:r>
        <w:rPr>
          <w:rFonts w:hint="cs"/>
          <w:rtl/>
        </w:rPr>
        <w:t>וראה להלן הערות 102, 131.</w:t>
      </w:r>
    </w:p>
  </w:footnote>
  <w:footnote w:id="93">
    <w:p w:rsidR="00E80F4C" w:rsidRDefault="00E80F4C" w:rsidP="004737D3">
      <w:pPr>
        <w:pStyle w:val="FootnoteText"/>
        <w:rPr>
          <w:rFonts w:hint="cs"/>
          <w:rtl/>
        </w:rPr>
      </w:pPr>
      <w:r>
        <w:rPr>
          <w:rtl/>
        </w:rPr>
        <w:t>&lt;</w:t>
      </w:r>
      <w:r>
        <w:rPr>
          <w:rStyle w:val="FootnoteReference"/>
        </w:rPr>
        <w:footnoteRef/>
      </w:r>
      <w:r>
        <w:rPr>
          <w:rtl/>
        </w:rPr>
        <w:t>&gt;</w:t>
      </w:r>
      <w:r>
        <w:rPr>
          <w:rFonts w:hint="cs"/>
          <w:rtl/>
        </w:rPr>
        <w:t xml:space="preserve"> אמרו חכמים [ע"ז ח.] "</w:t>
      </w:r>
      <w:r>
        <w:rPr>
          <w:rtl/>
        </w:rPr>
        <w:t>תנו רבנן</w:t>
      </w:r>
      <w:r>
        <w:rPr>
          <w:rFonts w:hint="cs"/>
          <w:rtl/>
        </w:rPr>
        <w:t>,</w:t>
      </w:r>
      <w:r>
        <w:rPr>
          <w:rtl/>
        </w:rPr>
        <w:t xml:space="preserve"> יום שנברא בו אדם הראשון</w:t>
      </w:r>
      <w:r>
        <w:rPr>
          <w:rFonts w:hint="cs"/>
          <w:rtl/>
        </w:rPr>
        <w:t xml:space="preserve">... </w:t>
      </w:r>
      <w:r>
        <w:rPr>
          <w:rtl/>
        </w:rPr>
        <w:t>כיון שעלה עמוד השחר</w:t>
      </w:r>
      <w:r>
        <w:rPr>
          <w:rFonts w:hint="cs"/>
          <w:rtl/>
        </w:rPr>
        <w:t>,</w:t>
      </w:r>
      <w:r>
        <w:rPr>
          <w:rtl/>
        </w:rPr>
        <w:t xml:space="preserve"> אמר מנהגו של עולם הוא</w:t>
      </w:r>
      <w:r>
        <w:rPr>
          <w:rFonts w:hint="cs"/>
          <w:rtl/>
        </w:rPr>
        <w:t>,</w:t>
      </w:r>
      <w:r>
        <w:rPr>
          <w:rtl/>
        </w:rPr>
        <w:t xml:space="preserve"> עמד והקריב שור שקרניו קודמין לפרסותיו</w:t>
      </w:r>
      <w:r>
        <w:rPr>
          <w:rFonts w:hint="cs"/>
          <w:rtl/>
        </w:rPr>
        <w:t>". ובח"א שם [ד, לג.] כתב: "</w:t>
      </w:r>
      <w:r>
        <w:rPr>
          <w:rtl/>
        </w:rPr>
        <w:t>פי</w:t>
      </w:r>
      <w:r>
        <w:rPr>
          <w:rFonts w:hint="cs"/>
          <w:rtl/>
        </w:rPr>
        <w:t>רוש,</w:t>
      </w:r>
      <w:r>
        <w:rPr>
          <w:rtl/>
        </w:rPr>
        <w:t xml:space="preserve"> כי לא היה אותה הבריאה כמו שאר בהמות</w:t>
      </w:r>
      <w:r>
        <w:rPr>
          <w:rFonts w:hint="cs"/>
          <w:rtl/>
        </w:rPr>
        <w:t>.</w:t>
      </w:r>
      <w:r>
        <w:rPr>
          <w:rtl/>
        </w:rPr>
        <w:t xml:space="preserve"> כי כל שאר בהמות בעלי קרנים</w:t>
      </w:r>
      <w:r>
        <w:rPr>
          <w:rFonts w:hint="cs"/>
          <w:rtl/>
        </w:rPr>
        <w:t>,</w:t>
      </w:r>
      <w:r>
        <w:rPr>
          <w:rtl/>
        </w:rPr>
        <w:t xml:space="preserve"> פרסותיהן קודמות לקרניהן. וזה כי הקרן שהוא על הראש והוא החשוב</w:t>
      </w:r>
      <w:r>
        <w:rPr>
          <w:rFonts w:hint="cs"/>
          <w:rtl/>
        </w:rPr>
        <w:t xml:space="preserve">... </w:t>
      </w:r>
      <w:r>
        <w:rPr>
          <w:rtl/>
        </w:rPr>
        <w:t>והפך זה הפרסה</w:t>
      </w:r>
      <w:r>
        <w:rPr>
          <w:rFonts w:hint="cs"/>
          <w:rtl/>
        </w:rPr>
        <w:t>,</w:t>
      </w:r>
      <w:r>
        <w:rPr>
          <w:rtl/>
        </w:rPr>
        <w:t xml:space="preserve"> הוא החלק הפחות והשפל</w:t>
      </w:r>
      <w:r>
        <w:rPr>
          <w:rFonts w:hint="cs"/>
          <w:rtl/>
        </w:rPr>
        <w:t>.</w:t>
      </w:r>
      <w:r>
        <w:rPr>
          <w:rtl/>
        </w:rPr>
        <w:t xml:space="preserve"> וכשהפרסה קודמת</w:t>
      </w:r>
      <w:r>
        <w:rPr>
          <w:rFonts w:hint="cs"/>
          <w:rtl/>
        </w:rPr>
        <w:t>,</w:t>
      </w:r>
      <w:r>
        <w:rPr>
          <w:rtl/>
        </w:rPr>
        <w:t xml:space="preserve"> שהוא חלק השפל, כאשר מקבל אחר כך החלק החשוב, אז הקרן נמשך אחר הפרסות</w:t>
      </w:r>
      <w:r>
        <w:rPr>
          <w:rFonts w:hint="cs"/>
          <w:rtl/>
        </w:rPr>
        <w:t>,</w:t>
      </w:r>
      <w:r>
        <w:rPr>
          <w:rtl/>
        </w:rPr>
        <w:t xml:space="preserve"> כאשר הפרסות קדומות. אבל אם קרניו קודמות לפרסותיו, שהקרן הוא החלק החשוב, ומאחר שהוא קודם</w:t>
      </w:r>
      <w:r>
        <w:rPr>
          <w:rFonts w:hint="cs"/>
          <w:rtl/>
        </w:rPr>
        <w:t>,</w:t>
      </w:r>
      <w:r>
        <w:rPr>
          <w:rtl/>
        </w:rPr>
        <w:t xml:space="preserve"> א"כ הקרן עיקר</w:t>
      </w:r>
      <w:r>
        <w:rPr>
          <w:rFonts w:hint="cs"/>
          <w:rtl/>
        </w:rPr>
        <w:t>,</w:t>
      </w:r>
      <w:r>
        <w:rPr>
          <w:rtl/>
        </w:rPr>
        <w:t xml:space="preserve"> ונמשכו אחריו הפרסות</w:t>
      </w:r>
      <w:r>
        <w:rPr>
          <w:rFonts w:hint="cs"/>
          <w:rtl/>
        </w:rPr>
        <w:t>,</w:t>
      </w:r>
      <w:r>
        <w:rPr>
          <w:rtl/>
        </w:rPr>
        <w:t xml:space="preserve"> שהוא חלק השפל</w:t>
      </w:r>
      <w:r>
        <w:rPr>
          <w:rFonts w:hint="cs"/>
          <w:rtl/>
        </w:rPr>
        <w:t>,</w:t>
      </w:r>
      <w:r>
        <w:rPr>
          <w:rtl/>
        </w:rPr>
        <w:t xml:space="preserve"> ובזה חלק המובחר יותר.</w:t>
      </w:r>
      <w:r>
        <w:rPr>
          <w:rFonts w:hint="cs"/>
          <w:rtl/>
        </w:rPr>
        <w:t>..</w:t>
      </w:r>
      <w:r>
        <w:rPr>
          <w:rtl/>
        </w:rPr>
        <w:t xml:space="preserve"> וענין זה שהיה קרניו קודמות לפרסותיו, כי הש</w:t>
      </w:r>
      <w:r>
        <w:rPr>
          <w:rFonts w:hint="cs"/>
          <w:rtl/>
        </w:rPr>
        <w:t>ם יתברך</w:t>
      </w:r>
      <w:r>
        <w:rPr>
          <w:rtl/>
        </w:rPr>
        <w:t xml:space="preserve"> ברא מין הבהמות</w:t>
      </w:r>
      <w:r>
        <w:rPr>
          <w:rFonts w:hint="cs"/>
          <w:rtl/>
        </w:rPr>
        <w:t>,</w:t>
      </w:r>
      <w:r>
        <w:rPr>
          <w:rtl/>
        </w:rPr>
        <w:t xml:space="preserve"> והוא יתברך גוזר ומשפיע החשוב קודם, כאשר החלק החשוב יותר קרוב אליו יתברך</w:t>
      </w:r>
      <w:r>
        <w:rPr>
          <w:rFonts w:hint="cs"/>
          <w:rtl/>
        </w:rPr>
        <w:t>,</w:t>
      </w:r>
      <w:r>
        <w:rPr>
          <w:rtl/>
        </w:rPr>
        <w:t xml:space="preserve"> וא</w:t>
      </w:r>
      <w:r>
        <w:rPr>
          <w:rFonts w:hint="cs"/>
          <w:rtl/>
        </w:rPr>
        <w:t>י</w:t>
      </w:r>
      <w:r>
        <w:rPr>
          <w:rtl/>
        </w:rPr>
        <w:t>לו החלק הפחות הוא רחוק, ולפיכך קרניו קודמות</w:t>
      </w:r>
      <w:r>
        <w:rPr>
          <w:rFonts w:hint="cs"/>
          <w:rtl/>
        </w:rPr>
        <w:t>".</w:t>
      </w:r>
    </w:p>
  </w:footnote>
  <w:footnote w:id="94">
    <w:p w:rsidR="00E80F4C" w:rsidRDefault="00E80F4C" w:rsidP="009C20E5">
      <w:pPr>
        <w:pStyle w:val="FootnoteText"/>
        <w:rPr>
          <w:rFonts w:hint="cs"/>
        </w:rPr>
      </w:pPr>
      <w:r>
        <w:rPr>
          <w:rtl/>
        </w:rPr>
        <w:t>&lt;</w:t>
      </w:r>
      <w:r>
        <w:rPr>
          <w:rStyle w:val="FootnoteReference"/>
        </w:rPr>
        <w:footnoteRef/>
      </w:r>
      <w:r>
        <w:rPr>
          <w:rtl/>
        </w:rPr>
        <w:t>&gt;</w:t>
      </w:r>
      <w:r>
        <w:rPr>
          <w:rFonts w:hint="cs"/>
          <w:rtl/>
        </w:rPr>
        <w:t xml:space="preserve"> פירוש - אע"פ שככל שהדבר מרומם יותר כן מבחינת המקבל הדבר מרוחק ממנו, מ"מ עדיין מבחינת הקב"ה השפעת הדבר המרומם היא תמידית. וכמו שמצינו לגבי דברי התורה, שאע"פ ש"קשין לקנותן ככלי זהב" [חגיגה טו.], מ"מ אמרינן "נותן התורה" ולא "נתן התורה", כי השפעת התורה היא תמידית [כמבואר למעלה הערה 79].  </w:t>
      </w:r>
    </w:p>
  </w:footnote>
  <w:footnote w:id="95">
    <w:p w:rsidR="00E80F4C" w:rsidRDefault="00E80F4C" w:rsidP="0048214A">
      <w:pPr>
        <w:pStyle w:val="FootnoteText"/>
        <w:rPr>
          <w:rFonts w:hint="cs"/>
        </w:rPr>
      </w:pPr>
      <w:r>
        <w:rPr>
          <w:rtl/>
        </w:rPr>
        <w:t>&lt;</w:t>
      </w:r>
      <w:r>
        <w:rPr>
          <w:rStyle w:val="FootnoteReference"/>
        </w:rPr>
        <w:footnoteRef/>
      </w:r>
      <w:r>
        <w:rPr>
          <w:rtl/>
        </w:rPr>
        <w:t>&gt;</w:t>
      </w:r>
      <w:r>
        <w:rPr>
          <w:rFonts w:hint="cs"/>
          <w:rtl/>
        </w:rPr>
        <w:t xml:space="preserve"> נמצא שמאותו הטעם שברכת "חונן הדעת" היא ראשונה לכל ברכות האמצעיות [השפעתה ראשונה ותמידית], כך הוא הטעם שברכה זו פותחת ב"אתה חונן לאדם דעת", המורה שיש חנינת דעת אף ללא תפילה, כי השפעתה ראשונה ותמידית. וכן מבואר להדיא בדבריו בדרוש על התורה [לה:], והובא למעלה הערה 79. </w:t>
      </w:r>
    </w:p>
  </w:footnote>
  <w:footnote w:id="96">
    <w:p w:rsidR="00E80F4C" w:rsidRDefault="00E80F4C" w:rsidP="006239A1">
      <w:pPr>
        <w:pStyle w:val="FootnoteText"/>
        <w:rPr>
          <w:rFonts w:hint="cs"/>
          <w:rtl/>
        </w:rPr>
      </w:pPr>
      <w:r>
        <w:rPr>
          <w:rtl/>
        </w:rPr>
        <w:t>&lt;</w:t>
      </w:r>
      <w:r>
        <w:rPr>
          <w:rStyle w:val="FootnoteReference"/>
        </w:rPr>
        <w:footnoteRef/>
      </w:r>
      <w:r>
        <w:rPr>
          <w:rtl/>
        </w:rPr>
        <w:t>&gt;</w:t>
      </w:r>
      <w:r>
        <w:rPr>
          <w:rFonts w:hint="cs"/>
          <w:rtl/>
        </w:rPr>
        <w:t xml:space="preserve"> פירוש - במאמר השלישי של רבי אלעזר [שאסור לרחם על מי שאין בו דעת (ראה הערה 85)] נמצא הטעם השני שהזכיר למעלה אודות פתיחת "אתה חונן" ללא תפילה ובקשה, והוא שהדעת הכרחית לעולם, וכמו שמבאר והולך.  </w:t>
      </w:r>
    </w:p>
  </w:footnote>
  <w:footnote w:id="97">
    <w:p w:rsidR="00E80F4C" w:rsidRDefault="00E80F4C" w:rsidP="00A71BC0">
      <w:pPr>
        <w:pStyle w:val="FootnoteText"/>
        <w:rPr>
          <w:rFonts w:hint="cs"/>
        </w:rPr>
      </w:pPr>
      <w:r>
        <w:rPr>
          <w:rtl/>
        </w:rPr>
        <w:t>&lt;</w:t>
      </w:r>
      <w:r>
        <w:rPr>
          <w:rStyle w:val="FootnoteReference"/>
        </w:rPr>
        <w:footnoteRef/>
      </w:r>
      <w:r>
        <w:rPr>
          <w:rtl/>
        </w:rPr>
        <w:t>&gt;</w:t>
      </w:r>
      <w:r>
        <w:rPr>
          <w:rFonts w:hint="cs"/>
          <w:rtl/>
        </w:rPr>
        <w:t xml:space="preserve"> תהלים מט, כא "</w:t>
      </w:r>
      <w:r>
        <w:rPr>
          <w:rtl/>
        </w:rPr>
        <w:t>אדם ביקר ולא יבין נמשל כבהמות נדמו</w:t>
      </w:r>
      <w:r>
        <w:rPr>
          <w:rFonts w:hint="cs"/>
          <w:rtl/>
        </w:rPr>
        <w:t>", הרי אדם שאינו מבין נמשל כבהמה. ובהקדמתו לבאר הגולה [ט:] כתב: "</w:t>
      </w:r>
      <w:r>
        <w:rPr>
          <w:rtl/>
        </w:rPr>
        <w:t>כי האדם במה שהוא אדם אי אפשר שלא יהיה לו שכל, דאם כן היה נמשל כבהמות נדמה</w:t>
      </w:r>
      <w:r>
        <w:rPr>
          <w:rFonts w:hint="cs"/>
          <w:rtl/>
        </w:rPr>
        <w:t xml:space="preserve">". וכן כתב בדרוש על התורה [לה.], וח"א לבכורות ח: [ד, קכו:]. ובמדרש [ויק"ר א, טו] אמרו שתלמיד חכם שאין בו דעת אף אינו נחשב כבהמה, שאמרו "תלמיד חכם שאין בו דעת, נבלה טובה הימנו". </w:t>
      </w:r>
    </w:p>
  </w:footnote>
  <w:footnote w:id="98">
    <w:p w:rsidR="00E80F4C" w:rsidRDefault="00E80F4C" w:rsidP="00BB03CB">
      <w:pPr>
        <w:pStyle w:val="FootnoteText"/>
        <w:rPr>
          <w:rFonts w:hint="cs"/>
        </w:rPr>
      </w:pPr>
      <w:r>
        <w:rPr>
          <w:rtl/>
        </w:rPr>
        <w:t>&lt;</w:t>
      </w:r>
      <w:r>
        <w:rPr>
          <w:rStyle w:val="FootnoteReference"/>
        </w:rPr>
        <w:footnoteRef/>
      </w:r>
      <w:r>
        <w:rPr>
          <w:rtl/>
        </w:rPr>
        <w:t>&gt;</w:t>
      </w:r>
      <w:r>
        <w:rPr>
          <w:rFonts w:hint="cs"/>
          <w:rtl/>
        </w:rPr>
        <w:t xml:space="preserve"> לשונו בתפארת ישראל פ"נ [תשפז.]: "עצם מדרגת האדם שיהיה מקבל המושכל, ואם לא היה מקבל המושכל יהיה מציאות האדם לבטלה".</w:t>
      </w:r>
      <w:r w:rsidRPr="00A71BC0">
        <w:rPr>
          <w:rFonts w:hint="cs"/>
          <w:rtl/>
        </w:rPr>
        <w:t xml:space="preserve"> </w:t>
      </w:r>
      <w:r>
        <w:rPr>
          <w:rFonts w:hint="cs"/>
          <w:rtl/>
        </w:rPr>
        <w:t>ובדר"ח פ"ב מ"א [תעו:] כתב: "מי שנקרא 'אדם' אשר יוכל לדעת ולהבין, לא מי שנמשל לחמור, שאינו יודע להבין". ו</w:t>
      </w:r>
      <w:r>
        <w:rPr>
          <w:rtl/>
        </w:rPr>
        <w:t>אודות ששם "אדם" מורה על מי שי</w:t>
      </w:r>
      <w:r>
        <w:rPr>
          <w:rFonts w:hint="cs"/>
          <w:rtl/>
        </w:rPr>
        <w:t xml:space="preserve">ש בו </w:t>
      </w:r>
      <w:r>
        <w:rPr>
          <w:rtl/>
        </w:rPr>
        <w:t xml:space="preserve">דעת, </w:t>
      </w:r>
      <w:r>
        <w:rPr>
          <w:rFonts w:hint="cs"/>
          <w:rtl/>
        </w:rPr>
        <w:t>כן</w:t>
      </w:r>
      <w:r>
        <w:rPr>
          <w:rtl/>
        </w:rPr>
        <w:t xml:space="preserve"> נאמר [בראשית א, כו] "ויאמר אלקים נעשה אדם בצלמנו כדמותנו וגו'", ופירש רש"י שם "כדמותנו - להבין ולהשכיל".</w:t>
      </w:r>
      <w:r>
        <w:rPr>
          <w:rFonts w:hint="cs"/>
          <w:rtl/>
        </w:rPr>
        <w:t xml:space="preserve"> והואיל "וכאילו אינו אדם" לכך אין לרחם עליו, וכמו שמבאר והולך מאמר זה.      </w:t>
      </w:r>
    </w:p>
  </w:footnote>
  <w:footnote w:id="99">
    <w:p w:rsidR="00E80F4C" w:rsidRDefault="00E80F4C" w:rsidP="000469AD">
      <w:pPr>
        <w:pStyle w:val="FootnoteText"/>
        <w:rPr>
          <w:rFonts w:hint="cs"/>
        </w:rPr>
      </w:pPr>
      <w:r>
        <w:rPr>
          <w:rtl/>
        </w:rPr>
        <w:t>&lt;</w:t>
      </w:r>
      <w:r>
        <w:rPr>
          <w:rStyle w:val="FootnoteReference"/>
        </w:rPr>
        <w:footnoteRef/>
      </w:r>
      <w:r>
        <w:rPr>
          <w:rtl/>
        </w:rPr>
        <w:t>&gt;</w:t>
      </w:r>
      <w:r>
        <w:rPr>
          <w:rFonts w:hint="cs"/>
          <w:rtl/>
        </w:rPr>
        <w:t xml:space="preserve"> (א) הדעת קרובה אל ה' ["גדולה נתנה בין שתי אותיות השם"]. (ב) הדעת הכרחית לעולם ["מי שאין בו דעה אסור לרחם עליו"].</w:t>
      </w:r>
    </w:p>
  </w:footnote>
  <w:footnote w:id="100">
    <w:p w:rsidR="00E80F4C" w:rsidRDefault="00E80F4C" w:rsidP="00CC3227">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ציונים 66, 71]. </w:t>
      </w:r>
    </w:p>
  </w:footnote>
  <w:footnote w:id="101">
    <w:p w:rsidR="00E80F4C" w:rsidRDefault="00E80F4C" w:rsidP="00BC6E1D">
      <w:pPr>
        <w:pStyle w:val="FootnoteText"/>
        <w:rPr>
          <w:rFonts w:hint="cs"/>
        </w:rPr>
      </w:pPr>
      <w:r>
        <w:rPr>
          <w:rtl/>
        </w:rPr>
        <w:t>&lt;</w:t>
      </w:r>
      <w:r>
        <w:rPr>
          <w:rStyle w:val="FootnoteReference"/>
        </w:rPr>
        <w:footnoteRef/>
      </w:r>
      <w:r>
        <w:rPr>
          <w:rtl/>
        </w:rPr>
        <w:t>&gt;</w:t>
      </w:r>
      <w:r>
        <w:rPr>
          <w:rFonts w:hint="cs"/>
          <w:rtl/>
        </w:rPr>
        <w:t xml:space="preserve"> אמרו חכמים [נדה ע:] "</w:t>
      </w:r>
      <w:r>
        <w:rPr>
          <w:rtl/>
        </w:rPr>
        <w:t>מה יעשה אדם ויחכם</w:t>
      </w:r>
      <w:r>
        <w:rPr>
          <w:rFonts w:hint="cs"/>
          <w:rtl/>
        </w:rPr>
        <w:t>,</w:t>
      </w:r>
      <w:r>
        <w:rPr>
          <w:rtl/>
        </w:rPr>
        <w:t xml:space="preserve"> אמר להן ירבה בישיבה וימעט בסחורה</w:t>
      </w:r>
      <w:r>
        <w:rPr>
          <w:rFonts w:hint="cs"/>
          <w:rtl/>
        </w:rPr>
        <w:t>.</w:t>
      </w:r>
      <w:r>
        <w:rPr>
          <w:rtl/>
        </w:rPr>
        <w:t xml:space="preserve"> אמרו</w:t>
      </w:r>
      <w:r>
        <w:rPr>
          <w:rFonts w:hint="cs"/>
          <w:rtl/>
        </w:rPr>
        <w:t>,</w:t>
      </w:r>
      <w:r>
        <w:rPr>
          <w:rtl/>
        </w:rPr>
        <w:t xml:space="preserve"> הרבה עשו כן ולא הועיל להם</w:t>
      </w:r>
      <w:r>
        <w:rPr>
          <w:rFonts w:hint="cs"/>
          <w:rtl/>
        </w:rPr>
        <w:t>,</w:t>
      </w:r>
      <w:r>
        <w:rPr>
          <w:rtl/>
        </w:rPr>
        <w:t xml:space="preserve"> אלא יבקשו רחמים ממי שהחכמה שלו</w:t>
      </w:r>
      <w:r>
        <w:rPr>
          <w:rFonts w:hint="cs"/>
          <w:rtl/>
        </w:rPr>
        <w:t>,</w:t>
      </w:r>
      <w:r>
        <w:rPr>
          <w:rtl/>
        </w:rPr>
        <w:t xml:space="preserve"> שנאמר </w:t>
      </w:r>
      <w:r>
        <w:rPr>
          <w:rFonts w:hint="cs"/>
          <w:rtl/>
        </w:rPr>
        <w:t>[משלי ב, ו] '</w:t>
      </w:r>
      <w:r>
        <w:rPr>
          <w:rtl/>
        </w:rPr>
        <w:t>כי ה' יתן חכמה מפיו דעת ותבונה</w:t>
      </w:r>
      <w:r>
        <w:rPr>
          <w:rFonts w:hint="cs"/>
          <w:rtl/>
        </w:rPr>
        <w:t>'.</w:t>
      </w:r>
      <w:r>
        <w:rPr>
          <w:rtl/>
        </w:rPr>
        <w:t xml:space="preserve"> תני ר</w:t>
      </w:r>
      <w:r>
        <w:rPr>
          <w:rFonts w:hint="cs"/>
          <w:rtl/>
        </w:rPr>
        <w:t>בי</w:t>
      </w:r>
      <w:r>
        <w:rPr>
          <w:rtl/>
        </w:rPr>
        <w:t xml:space="preserve"> חייא</w:t>
      </w:r>
      <w:r>
        <w:rPr>
          <w:rFonts w:hint="cs"/>
          <w:rtl/>
        </w:rPr>
        <w:t>,</w:t>
      </w:r>
      <w:r>
        <w:rPr>
          <w:rtl/>
        </w:rPr>
        <w:t xml:space="preserve"> משל למלך בשר ודם שעשה סעודה לעבדיו</w:t>
      </w:r>
      <w:r>
        <w:rPr>
          <w:rFonts w:hint="cs"/>
          <w:rtl/>
        </w:rPr>
        <w:t>,</w:t>
      </w:r>
      <w:r>
        <w:rPr>
          <w:rtl/>
        </w:rPr>
        <w:t xml:space="preserve"> ומשגר לאוהביו ממה שלפניו</w:t>
      </w:r>
      <w:r>
        <w:rPr>
          <w:rFonts w:hint="cs"/>
          <w:rtl/>
        </w:rPr>
        <w:t>.</w:t>
      </w:r>
      <w:r>
        <w:rPr>
          <w:rtl/>
        </w:rPr>
        <w:t xml:space="preserve"> מאי קא משמע לן</w:t>
      </w:r>
      <w:r>
        <w:rPr>
          <w:rFonts w:hint="cs"/>
          <w:rtl/>
        </w:rPr>
        <w:t>,</w:t>
      </w:r>
      <w:r>
        <w:rPr>
          <w:rtl/>
        </w:rPr>
        <w:t xml:space="preserve"> דהא בלא הא לא סגיא</w:t>
      </w:r>
      <w:r>
        <w:rPr>
          <w:rFonts w:hint="cs"/>
          <w:rtl/>
        </w:rPr>
        <w:t xml:space="preserve">". הרי שלא הכל זוכים לשפע של חכמה ודעת מעצמם, ובעי להתפלל על כך. וכן ביאר למעלה [לאחר ציון 75], וראה למעלה הערה 80. והנה מלשונו כאן משמע שיש שזוכים לדעת אף ללא תפילה, ורק שלא הכל זוכין לזה. אך בגמרא הנ"ל אמרו שאי אפשר לשום אדם שיזכה לדעת ללא תפילה, "דהא בלא הא לא סגיא". ויל"ע בזה. </w:t>
      </w:r>
    </w:p>
  </w:footnote>
  <w:footnote w:id="102">
    <w:p w:rsidR="00E80F4C" w:rsidRDefault="00E80F4C" w:rsidP="00297BA2">
      <w:pPr>
        <w:pStyle w:val="FootnoteText"/>
        <w:rPr>
          <w:rFonts w:hint="cs"/>
        </w:rPr>
      </w:pPr>
      <w:r>
        <w:rPr>
          <w:rtl/>
        </w:rPr>
        <w:t>&lt;</w:t>
      </w:r>
      <w:r>
        <w:rPr>
          <w:rStyle w:val="FootnoteReference"/>
        </w:rPr>
        <w:footnoteRef/>
      </w:r>
      <w:r>
        <w:rPr>
          <w:rtl/>
        </w:rPr>
        <w:t>&gt;</w:t>
      </w:r>
      <w:r>
        <w:rPr>
          <w:rFonts w:hint="cs"/>
          <w:rtl/>
        </w:rPr>
        <w:t xml:space="preserve"> למעלה פ"ט [לפני ציון 63], ובפרק זה [לפני ציונים 51, 91]. וראה הערה 91, ולהלן ציון 131.</w:t>
      </w:r>
    </w:p>
  </w:footnote>
  <w:footnote w:id="103">
    <w:p w:rsidR="00E80F4C" w:rsidRDefault="00E80F4C" w:rsidP="00360DA3">
      <w:pPr>
        <w:pStyle w:val="FootnoteText"/>
        <w:rPr>
          <w:rFonts w:hint="cs"/>
        </w:rPr>
      </w:pPr>
      <w:r>
        <w:rPr>
          <w:rtl/>
        </w:rPr>
        <w:t>&lt;</w:t>
      </w:r>
      <w:r>
        <w:rPr>
          <w:rStyle w:val="FootnoteReference"/>
        </w:rPr>
        <w:footnoteRef/>
      </w:r>
      <w:r>
        <w:rPr>
          <w:rtl/>
        </w:rPr>
        <w:t>&gt;</w:t>
      </w:r>
      <w:r>
        <w:rPr>
          <w:rFonts w:hint="cs"/>
          <w:rtl/>
        </w:rPr>
        <w:t xml:space="preserve"> לשונו בח"א לסנהדרין צב. [ג, קפב:]: "</w:t>
      </w:r>
      <w:r>
        <w:rPr>
          <w:rtl/>
        </w:rPr>
        <w:t>גדולה דעה שנתנה בין שתי אותיות השם</w:t>
      </w:r>
      <w:r>
        <w:rPr>
          <w:rFonts w:hint="cs"/>
          <w:rtl/>
        </w:rPr>
        <w:t>,</w:t>
      </w:r>
      <w:r>
        <w:rPr>
          <w:rtl/>
        </w:rPr>
        <w:t xml:space="preserve"> והנה הוא דבק עם השם יתברך מי שיש בו דעת</w:t>
      </w:r>
      <w:r>
        <w:rPr>
          <w:rFonts w:hint="cs"/>
          <w:rtl/>
        </w:rPr>
        <w:t xml:space="preserve">... </w:t>
      </w:r>
      <w:r>
        <w:rPr>
          <w:rtl/>
        </w:rPr>
        <w:t>כאשר הדעה נתנה בין ב' אותיות השם</w:t>
      </w:r>
      <w:r>
        <w:rPr>
          <w:rFonts w:hint="cs"/>
          <w:rtl/>
        </w:rPr>
        <w:t>..</w:t>
      </w:r>
      <w:r>
        <w:rPr>
          <w:rtl/>
        </w:rPr>
        <w:t>. כי מי שיש לו דעה יש לו מקום</w:t>
      </w:r>
      <w:r>
        <w:rPr>
          <w:rFonts w:hint="cs"/>
          <w:rtl/>
        </w:rPr>
        <w:t>,</w:t>
      </w:r>
      <w:r>
        <w:rPr>
          <w:rtl/>
        </w:rPr>
        <w:t xml:space="preserve"> ומי הוא מקומו</w:t>
      </w:r>
      <w:r>
        <w:rPr>
          <w:rFonts w:hint="cs"/>
          <w:rtl/>
        </w:rPr>
        <w:t>,</w:t>
      </w:r>
      <w:r>
        <w:rPr>
          <w:rtl/>
        </w:rPr>
        <w:t xml:space="preserve"> הוא הש</w:t>
      </w:r>
      <w:r>
        <w:rPr>
          <w:rFonts w:hint="cs"/>
          <w:rtl/>
        </w:rPr>
        <w:t>ם יתברך,</w:t>
      </w:r>
      <w:r>
        <w:rPr>
          <w:rtl/>
        </w:rPr>
        <w:t xml:space="preserve"> שהוא מקומו של עולם</w:t>
      </w:r>
      <w:r>
        <w:rPr>
          <w:rFonts w:hint="cs"/>
          <w:rtl/>
        </w:rPr>
        <w:t xml:space="preserve"> [ב"ר סח, ט]</w:t>
      </w:r>
      <w:r>
        <w:rPr>
          <w:rtl/>
        </w:rPr>
        <w:t>. וכבר התבאר במסכת ברכות כי הדעה נתנה בין שתי אותיות השם</w:t>
      </w:r>
      <w:r>
        <w:rPr>
          <w:rFonts w:hint="cs"/>
          <w:rtl/>
        </w:rPr>
        <w:t>,</w:t>
      </w:r>
      <w:r>
        <w:rPr>
          <w:rtl/>
        </w:rPr>
        <w:t xml:space="preserve"> כי זה מורה על תכלית הדביקות אשר יש לו בו יתברך</w:t>
      </w:r>
      <w:r>
        <w:rPr>
          <w:rFonts w:hint="cs"/>
          <w:rtl/>
        </w:rPr>
        <w:t>.</w:t>
      </w:r>
      <w:r>
        <w:rPr>
          <w:rtl/>
        </w:rPr>
        <w:t xml:space="preserve"> כי מי שיש בו דעה</w:t>
      </w:r>
      <w:r>
        <w:rPr>
          <w:rFonts w:hint="cs"/>
          <w:rtl/>
        </w:rPr>
        <w:t>,</w:t>
      </w:r>
      <w:r>
        <w:rPr>
          <w:rtl/>
        </w:rPr>
        <w:t xml:space="preserve"> מקומו עם הש</w:t>
      </w:r>
      <w:r>
        <w:rPr>
          <w:rFonts w:hint="cs"/>
          <w:rtl/>
        </w:rPr>
        <w:t>ם יתברך,</w:t>
      </w:r>
      <w:r>
        <w:rPr>
          <w:rtl/>
        </w:rPr>
        <w:t xml:space="preserve"> כי הדעה נתנה בין שתי אותיות השם</w:t>
      </w:r>
      <w:r>
        <w:rPr>
          <w:rFonts w:hint="cs"/>
          <w:rtl/>
        </w:rPr>
        <w:t>...</w:t>
      </w:r>
      <w:r>
        <w:rPr>
          <w:rtl/>
        </w:rPr>
        <w:t xml:space="preserve"> ולפיכך אדם שיש בו דעה עומד במקום שלו</w:t>
      </w:r>
      <w:r>
        <w:rPr>
          <w:rFonts w:hint="cs"/>
          <w:rtl/>
        </w:rPr>
        <w:t>,</w:t>
      </w:r>
      <w:r>
        <w:rPr>
          <w:rtl/>
        </w:rPr>
        <w:t xml:space="preserve"> הוא הש</w:t>
      </w:r>
      <w:r>
        <w:rPr>
          <w:rFonts w:hint="cs"/>
          <w:rtl/>
        </w:rPr>
        <w:t>ם יתברך,</w:t>
      </w:r>
      <w:r>
        <w:rPr>
          <w:rtl/>
        </w:rPr>
        <w:t xml:space="preserve"> שהוא מקומו של עולם</w:t>
      </w:r>
      <w:r>
        <w:rPr>
          <w:rFonts w:hint="cs"/>
          <w:rtl/>
        </w:rPr>
        <w:t>,</w:t>
      </w:r>
      <w:r>
        <w:rPr>
          <w:rtl/>
        </w:rPr>
        <w:t xml:space="preserve"> ואינו גולה</w:t>
      </w:r>
      <w:r>
        <w:rPr>
          <w:rFonts w:hint="cs"/>
          <w:rtl/>
        </w:rPr>
        <w:t>.</w:t>
      </w:r>
      <w:r>
        <w:rPr>
          <w:rtl/>
        </w:rPr>
        <w:t xml:space="preserve"> וכאשר אין בו דעה</w:t>
      </w:r>
      <w:r>
        <w:rPr>
          <w:rFonts w:hint="cs"/>
          <w:rtl/>
        </w:rPr>
        <w:t>,</w:t>
      </w:r>
      <w:r>
        <w:rPr>
          <w:rtl/>
        </w:rPr>
        <w:t xml:space="preserve"> אז אין לו נטיעה עם הש</w:t>
      </w:r>
      <w:r>
        <w:rPr>
          <w:rFonts w:hint="cs"/>
          <w:rtl/>
        </w:rPr>
        <w:t>ם יתברך,</w:t>
      </w:r>
      <w:r>
        <w:rPr>
          <w:rtl/>
        </w:rPr>
        <w:t xml:space="preserve"> שהוא מקומו</w:t>
      </w:r>
      <w:r>
        <w:rPr>
          <w:rFonts w:hint="cs"/>
          <w:rtl/>
        </w:rPr>
        <w:t>,</w:t>
      </w:r>
      <w:r>
        <w:rPr>
          <w:rtl/>
        </w:rPr>
        <w:t xml:space="preserve"> והוא גולה</w:t>
      </w:r>
      <w:r>
        <w:rPr>
          <w:rFonts w:hint="cs"/>
          <w:rtl/>
        </w:rPr>
        <w:t>" [הובא למעלה פ"ג הערה 112]. ו</w:t>
      </w:r>
      <w:r w:rsidRPr="00810594">
        <w:rPr>
          <w:rFonts w:hint="cs"/>
          <w:rtl/>
        </w:rPr>
        <w:t>הנה כאן</w:t>
      </w:r>
      <w:r>
        <w:rPr>
          <w:rFonts w:hint="cs"/>
          <w:rtl/>
        </w:rPr>
        <w:t xml:space="preserve"> מבאר שהדעה ניתנה בין שתי אותיות כדי להורות על הדביקות הגמורה של הדעה אל הקב"ה. וכן כתב בתפארת ישראל פ"י [קסב., והובא למעלה בהערה 91]. אך בדר"ח פ"ג מי"ז [תלח.] כתב ביאור נוסף, וז"ל: "כי הדעת בו יודע </w:t>
      </w:r>
      <w:r>
        <w:rPr>
          <w:rFonts w:ascii="Times New Roman" w:hAnsi="Times New Roman"/>
          <w:snapToGrid/>
          <w:rtl/>
        </w:rPr>
        <w:t xml:space="preserve">אמתת הדבר כאשר הוא, אמרו בפרק חמישי דברכות </w:t>
      </w:r>
      <w:r>
        <w:rPr>
          <w:rFonts w:ascii="Times New Roman" w:hAnsi="Times New Roman" w:hint="cs"/>
          <w:snapToGrid/>
          <w:rtl/>
        </w:rPr>
        <w:t xml:space="preserve">[לג.] </w:t>
      </w:r>
      <w:r>
        <w:rPr>
          <w:rFonts w:ascii="Times New Roman" w:hAnsi="Times New Roman"/>
          <w:snapToGrid/>
          <w:rtl/>
        </w:rPr>
        <w:t xml:space="preserve">גדולה דעת שנתנה בין שתי אותיות השם, שנאמר </w:t>
      </w:r>
      <w:r>
        <w:rPr>
          <w:rFonts w:ascii="Times New Roman" w:hAnsi="Times New Roman" w:hint="cs"/>
          <w:snapToGrid/>
          <w:rtl/>
        </w:rPr>
        <w:t>[ש"א ב, ג] '</w:t>
      </w:r>
      <w:r>
        <w:rPr>
          <w:rFonts w:ascii="Times New Roman" w:hAnsi="Times New Roman"/>
          <w:snapToGrid/>
          <w:rtl/>
        </w:rPr>
        <w:t>כי אל דעות ה'</w:t>
      </w:r>
      <w:r>
        <w:rPr>
          <w:rFonts w:ascii="Times New Roman" w:hAnsi="Times New Roman" w:hint="cs"/>
          <w:snapToGrid/>
          <w:rtl/>
        </w:rPr>
        <w:t>'</w:t>
      </w:r>
      <w:r>
        <w:rPr>
          <w:rFonts w:ascii="Times New Roman" w:hAnsi="Times New Roman"/>
          <w:snapToGrid/>
          <w:rtl/>
        </w:rPr>
        <w:t xml:space="preserve">. כלומר, שראוי הדעת שיהיה ניתן בין שני השמות, כי הדעת בו יודע אמתת הדבר, והשם בא בכל מקום על אמתת הדבר מה שהוא בעצמו, ולפיכך נתן הדעת בין השמות </w:t>
      </w:r>
      <w:r>
        <w:rPr>
          <w:rFonts w:ascii="Times New Roman" w:hAnsi="Times New Roman" w:hint="cs"/>
          <w:snapToGrid/>
          <w:rtl/>
        </w:rPr>
        <w:t>'</w:t>
      </w:r>
      <w:r>
        <w:rPr>
          <w:rFonts w:ascii="Times New Roman" w:hAnsi="Times New Roman"/>
          <w:snapToGrid/>
          <w:rtl/>
        </w:rPr>
        <w:t>אל דעות ה'</w:t>
      </w:r>
      <w:r>
        <w:rPr>
          <w:rFonts w:ascii="Times New Roman" w:hAnsi="Times New Roman" w:hint="cs"/>
          <w:snapToGrid/>
          <w:rtl/>
        </w:rPr>
        <w:t>'</w:t>
      </w:r>
      <w:r>
        <w:rPr>
          <w:rFonts w:hint="cs"/>
          <w:rtl/>
        </w:rPr>
        <w:t xml:space="preserve">". ולפי זה הדעה ניתנה בין שני שמות מחמת שהדעה והשם מורים על אמתת הדבר, ולא משום דביקותם אל ה' [הובא למעלה פ"ט הערה 68]. והסברו הראשון מהני גם לבאר מעלת בית המקדש, לעומת הסברו השני, וראה להלן הערה 120.  </w:t>
      </w:r>
    </w:p>
  </w:footnote>
  <w:footnote w:id="104">
    <w:p w:rsidR="00E80F4C" w:rsidRDefault="00E80F4C" w:rsidP="00C063AD">
      <w:pPr>
        <w:pStyle w:val="FootnoteText"/>
        <w:rPr>
          <w:rFonts w:hint="cs"/>
        </w:rPr>
      </w:pPr>
      <w:r>
        <w:rPr>
          <w:rtl/>
        </w:rPr>
        <w:t>&lt;</w:t>
      </w:r>
      <w:r>
        <w:rPr>
          <w:rStyle w:val="FootnoteReference"/>
        </w:rPr>
        <w:footnoteRef/>
      </w:r>
      <w:r>
        <w:rPr>
          <w:rtl/>
        </w:rPr>
        <w:t>&gt;</w:t>
      </w:r>
      <w:r>
        <w:rPr>
          <w:rFonts w:hint="cs"/>
          <w:rtl/>
        </w:rPr>
        <w:t xml:space="preserve"> פירוש - הואיל והדעת נסמכת אל ה' [ולכך ניתנה בין שתי אותיות השם], וכל ברכה פותחת בשם ומסיימת בשם [כפי שיבאר], לכך תיבת "דעת" הוזכרה בתחילה ובסוף הברכה, כדי להסמיכה לשמות הנמצאים בתחילה ובסוף. ונראה שכוונתו לבאר מדוע דעת נבחרה יותר מבינה וחכמה, ועל כך מבאר שהטעם לכך הוא כדי להצמיד את תיבת "דעת" למקומות שבו יש בהם הזכרת השם.  </w:t>
      </w:r>
    </w:p>
  </w:footnote>
  <w:footnote w:id="105">
    <w:p w:rsidR="00E80F4C" w:rsidRDefault="00E80F4C" w:rsidP="0041730A">
      <w:pPr>
        <w:pStyle w:val="FootnoteText"/>
        <w:rPr>
          <w:rFonts w:hint="cs"/>
        </w:rPr>
      </w:pPr>
      <w:r>
        <w:rPr>
          <w:rtl/>
        </w:rPr>
        <w:t>&lt;</w:t>
      </w:r>
      <w:r>
        <w:rPr>
          <w:rStyle w:val="FootnoteReference"/>
        </w:rPr>
        <w:footnoteRef/>
      </w:r>
      <w:r>
        <w:rPr>
          <w:rtl/>
        </w:rPr>
        <w:t>&gt;</w:t>
      </w:r>
      <w:r>
        <w:rPr>
          <w:rFonts w:hint="cs"/>
          <w:rtl/>
        </w:rPr>
        <w:t xml:space="preserve"> פירוש - הואיל וברכת הדעת סמוכה לברכה הקודמת לה, וכל ברכה הסמוכה לחברתה אינה פותחת ב"ברוך" [ברכות מו.], דמהני הזכרת השם של הברכה הראשונה לברכה שלאחריה [רש"י ברכות מו:], וזה הוי "כאילו זכר השם" [לשונו כאן]. ומה שכתב "סמוכה לראשונה", אע"פ שברכת הקל הקדוש היא ברכה שלישית ולא ראשונה, כוונתו לברכת "מגן אברהם", וכפי שכתב הטור אור"ח ריש סימן קיג, וז"ל: "</w:t>
      </w:r>
      <w:r>
        <w:rPr>
          <w:rtl/>
        </w:rPr>
        <w:t>ברכה ראשונה</w:t>
      </w:r>
      <w:r>
        <w:rPr>
          <w:rFonts w:hint="cs"/>
          <w:rtl/>
        </w:rPr>
        <w:t>,</w:t>
      </w:r>
      <w:r>
        <w:rPr>
          <w:rtl/>
        </w:rPr>
        <w:t xml:space="preserve"> והיא אבות</w:t>
      </w:r>
      <w:r>
        <w:rPr>
          <w:rFonts w:hint="cs"/>
          <w:rtl/>
        </w:rPr>
        <w:t xml:space="preserve">... </w:t>
      </w:r>
      <w:r>
        <w:rPr>
          <w:rtl/>
        </w:rPr>
        <w:t>היא פותחת וחותמת בברוך</w:t>
      </w:r>
      <w:r>
        <w:rPr>
          <w:rFonts w:hint="cs"/>
          <w:rtl/>
        </w:rPr>
        <w:t>,</w:t>
      </w:r>
      <w:r>
        <w:rPr>
          <w:rtl/>
        </w:rPr>
        <w:t xml:space="preserve"> מפני שהיא ברכה ראשונה</w:t>
      </w:r>
      <w:r>
        <w:rPr>
          <w:rFonts w:hint="cs"/>
          <w:rtl/>
        </w:rPr>
        <w:t>,</w:t>
      </w:r>
      <w:r>
        <w:rPr>
          <w:rtl/>
        </w:rPr>
        <w:t xml:space="preserve"> והאחרות כולן הוו ברכה הסמוכה לחברתה</w:t>
      </w:r>
      <w:r>
        <w:rPr>
          <w:rFonts w:hint="cs"/>
          <w:rtl/>
        </w:rPr>
        <w:t>,</w:t>
      </w:r>
      <w:r>
        <w:rPr>
          <w:rtl/>
        </w:rPr>
        <w:t xml:space="preserve"> הילכך אין פותחות בברוך</w:t>
      </w:r>
      <w:r>
        <w:rPr>
          <w:rFonts w:hint="cs"/>
          <w:rtl/>
        </w:rPr>
        <w:t>". וכן כתב הביאור הלכה סימן קפח ד"ה אומר, וז"ל: "כ</w:t>
      </w:r>
      <w:r>
        <w:rPr>
          <w:rtl/>
        </w:rPr>
        <w:t>שהוא מזכירה בברכה הסמוכה</w:t>
      </w:r>
      <w:r>
        <w:rPr>
          <w:rFonts w:hint="cs"/>
          <w:rtl/>
        </w:rPr>
        <w:t>,</w:t>
      </w:r>
      <w:r>
        <w:rPr>
          <w:rtl/>
        </w:rPr>
        <w:t xml:space="preserve"> הרי היא נכללת בברכה שיש בה שם ומלכות</w:t>
      </w:r>
      <w:r>
        <w:rPr>
          <w:rFonts w:hint="cs"/>
          <w:rtl/>
        </w:rPr>
        <w:t xml:space="preserve">... </w:t>
      </w:r>
      <w:r>
        <w:rPr>
          <w:rtl/>
        </w:rPr>
        <w:t>דפתיחת וחתימת הראשונה כוללת כולן</w:t>
      </w:r>
      <w:r>
        <w:rPr>
          <w:rFonts w:hint="cs"/>
          <w:rtl/>
        </w:rPr>
        <w:t xml:space="preserve">".  </w:t>
      </w:r>
    </w:p>
  </w:footnote>
  <w:footnote w:id="106">
    <w:p w:rsidR="00E80F4C" w:rsidRDefault="00E80F4C" w:rsidP="00D6417B">
      <w:pPr>
        <w:pStyle w:val="FootnoteText"/>
        <w:rPr>
          <w:rFonts w:hint="cs"/>
        </w:rPr>
      </w:pPr>
      <w:r>
        <w:rPr>
          <w:rtl/>
        </w:rPr>
        <w:t>&lt;</w:t>
      </w:r>
      <w:r>
        <w:rPr>
          <w:rStyle w:val="FootnoteReference"/>
        </w:rPr>
        <w:footnoteRef/>
      </w:r>
      <w:r>
        <w:rPr>
          <w:rtl/>
        </w:rPr>
        <w:t>&gt;</w:t>
      </w:r>
      <w:r>
        <w:rPr>
          <w:rFonts w:hint="cs"/>
          <w:rtl/>
        </w:rPr>
        <w:t xml:space="preserve"> דוגמה לדבר; אמרו חכמים [חולין צא:] "</w:t>
      </w:r>
      <w:r>
        <w:rPr>
          <w:rtl/>
        </w:rPr>
        <w:t>חביבין ישראל לפני הקב"ה יותר ממלאכי השרת</w:t>
      </w:r>
      <w:r>
        <w:rPr>
          <w:rFonts w:hint="cs"/>
          <w:rtl/>
        </w:rPr>
        <w:t xml:space="preserve">... </w:t>
      </w:r>
      <w:r>
        <w:rPr>
          <w:rtl/>
        </w:rPr>
        <w:t>ישראל מזכירין את השם אחר שתי תיבות</w:t>
      </w:r>
      <w:r>
        <w:rPr>
          <w:rFonts w:hint="cs"/>
          <w:rtl/>
        </w:rPr>
        <w:t>,</w:t>
      </w:r>
      <w:r>
        <w:rPr>
          <w:rtl/>
        </w:rPr>
        <w:t xml:space="preserve"> שנאמר </w:t>
      </w:r>
      <w:r>
        <w:rPr>
          <w:rFonts w:hint="cs"/>
          <w:rtl/>
        </w:rPr>
        <w:t>[דברים ו, ד] '</w:t>
      </w:r>
      <w:r>
        <w:rPr>
          <w:rtl/>
        </w:rPr>
        <w:t>שמע ישראל ה' וגו'</w:t>
      </w:r>
      <w:r>
        <w:rPr>
          <w:rFonts w:hint="cs"/>
          <w:rtl/>
        </w:rPr>
        <w:t>',</w:t>
      </w:r>
      <w:r>
        <w:rPr>
          <w:rtl/>
        </w:rPr>
        <w:t xml:space="preserve"> ומלאכי השרת אין מזכירין את השם אלא לאחר ג' תיבות</w:t>
      </w:r>
      <w:r>
        <w:rPr>
          <w:rFonts w:hint="cs"/>
          <w:rtl/>
        </w:rPr>
        <w:t>,</w:t>
      </w:r>
      <w:r>
        <w:rPr>
          <w:rtl/>
        </w:rPr>
        <w:t xml:space="preserve"> כדכתיב </w:t>
      </w:r>
      <w:r>
        <w:rPr>
          <w:rFonts w:hint="cs"/>
          <w:rtl/>
        </w:rPr>
        <w:t>[ישעיה ו, ג] '</w:t>
      </w:r>
      <w:r>
        <w:rPr>
          <w:rtl/>
        </w:rPr>
        <w:t>קדוש קדוש קדוש ה' צבאות</w:t>
      </w:r>
      <w:r>
        <w:rPr>
          <w:rFonts w:hint="cs"/>
          <w:rtl/>
        </w:rPr>
        <w:t>'". ובח"א שם [ד, קי.] כתב: "</w:t>
      </w:r>
      <w:r>
        <w:rPr>
          <w:rtl/>
        </w:rPr>
        <w:t>ביאור ענין זה, כי המלאכים אין להם שום הצטרפות אל הש"י</w:t>
      </w:r>
      <w:r>
        <w:rPr>
          <w:rFonts w:hint="cs"/>
          <w:rtl/>
        </w:rPr>
        <w:t>,</w:t>
      </w:r>
      <w:r>
        <w:rPr>
          <w:rtl/>
        </w:rPr>
        <w:t xml:space="preserve"> והוא יתברך נבדל מהם</w:t>
      </w:r>
      <w:r>
        <w:rPr>
          <w:rFonts w:hint="cs"/>
          <w:rtl/>
        </w:rPr>
        <w:t>.</w:t>
      </w:r>
      <w:r>
        <w:rPr>
          <w:rtl/>
        </w:rPr>
        <w:t xml:space="preserve"> ולפיכך אי אפשר שיזכירו שמו רק אחר ג' תיבות, כי עד ג' יש כאן צירוף וחבור</w:t>
      </w:r>
      <w:r>
        <w:rPr>
          <w:rFonts w:hint="cs"/>
          <w:rtl/>
        </w:rPr>
        <w:t xml:space="preserve">... </w:t>
      </w:r>
      <w:r>
        <w:rPr>
          <w:rtl/>
        </w:rPr>
        <w:t xml:space="preserve">ולפיכך אי אפשר למלאכים שיזכירו את שמו יתברך רק אחר ג' תיבות, כי בזה הוא יתברך נבדל מהם לגמרי. אבל ישראל במה הם נקראים </w:t>
      </w:r>
      <w:r>
        <w:rPr>
          <w:rFonts w:hint="cs"/>
          <w:rtl/>
        </w:rPr>
        <w:t>'</w:t>
      </w:r>
      <w:r>
        <w:rPr>
          <w:rtl/>
        </w:rPr>
        <w:t>בנים</w:t>
      </w:r>
      <w:r>
        <w:rPr>
          <w:rFonts w:hint="cs"/>
          <w:rtl/>
        </w:rPr>
        <w:t>' [דברים יד, א]</w:t>
      </w:r>
      <w:r>
        <w:rPr>
          <w:rtl/>
        </w:rPr>
        <w:t xml:space="preserve">, והבן מצטרף אל האב, ולפיכך ישראל מזכירים שמו אחר ב' תבות </w:t>
      </w:r>
      <w:r>
        <w:rPr>
          <w:rFonts w:hint="cs"/>
          <w:rtl/>
        </w:rPr>
        <w:t>'</w:t>
      </w:r>
      <w:r>
        <w:rPr>
          <w:rtl/>
        </w:rPr>
        <w:t>שמע ישראל ה'</w:t>
      </w:r>
      <w:r>
        <w:rPr>
          <w:rFonts w:hint="cs"/>
          <w:rtl/>
        </w:rPr>
        <w:t xml:space="preserve">'". הרי כל הצטרפות אל שמו יתברך מורה על דביקות מסויימת, אך אין זו דביקות גמורה כמו תיבה המוזכרת בין שני שמות, וכמו שמבאר. </w:t>
      </w:r>
    </w:p>
  </w:footnote>
  <w:footnote w:id="107">
    <w:p w:rsidR="00E80F4C" w:rsidRDefault="00E80F4C" w:rsidP="00472799">
      <w:pPr>
        <w:pStyle w:val="FootnoteText"/>
        <w:rPr>
          <w:rFonts w:hint="cs"/>
        </w:rPr>
      </w:pPr>
      <w:r>
        <w:rPr>
          <w:rtl/>
        </w:rPr>
        <w:t>&lt;</w:t>
      </w:r>
      <w:r>
        <w:rPr>
          <w:rStyle w:val="FootnoteReference"/>
        </w:rPr>
        <w:footnoteRef/>
      </w:r>
      <w:r>
        <w:rPr>
          <w:rtl/>
        </w:rPr>
        <w:t>&gt;</w:t>
      </w:r>
      <w:r>
        <w:rPr>
          <w:rFonts w:hint="cs"/>
          <w:rtl/>
        </w:rPr>
        <w:t xml:space="preserve"> דברים אלו מקבלים הטעמה מיוחדת לפי דברי המהרש"א בח"א לכתובות ה., שכתב: "'</w:t>
      </w:r>
      <w:r>
        <w:rPr>
          <w:rtl/>
        </w:rPr>
        <w:t>גדול מקדש שניתן בין ב' אותיות</w:t>
      </w:r>
      <w:r>
        <w:rPr>
          <w:rFonts w:hint="cs"/>
          <w:rtl/>
        </w:rPr>
        <w:t xml:space="preserve">' [ברכות לג.]... </w:t>
      </w:r>
      <w:r>
        <w:rPr>
          <w:rtl/>
        </w:rPr>
        <w:t>שהוא נעשה ע"י בצלאל שהיה בו דעת</w:t>
      </w:r>
      <w:r>
        <w:rPr>
          <w:rFonts w:hint="cs"/>
          <w:rtl/>
        </w:rPr>
        <w:t>,</w:t>
      </w:r>
      <w:r>
        <w:rPr>
          <w:rtl/>
        </w:rPr>
        <w:t xml:space="preserve"> והיה יודע לצרף אותיות שנבראו בהן שמים וארץ</w:t>
      </w:r>
      <w:r>
        <w:rPr>
          <w:rFonts w:hint="cs"/>
          <w:rtl/>
        </w:rPr>
        <w:t xml:space="preserve"> [ברכות נה.]...</w:t>
      </w:r>
      <w:r>
        <w:rPr>
          <w:rtl/>
        </w:rPr>
        <w:t xml:space="preserve"> הם שני מדותיו יתעלה</w:t>
      </w:r>
      <w:r>
        <w:rPr>
          <w:rFonts w:hint="cs"/>
          <w:rtl/>
        </w:rPr>
        <w:t>,</w:t>
      </w:r>
      <w:r>
        <w:rPr>
          <w:rtl/>
        </w:rPr>
        <w:t xml:space="preserve"> והוא שניתן בין ב' אותיות</w:t>
      </w:r>
      <w:r>
        <w:rPr>
          <w:rFonts w:hint="cs"/>
          <w:rtl/>
        </w:rPr>
        <w:t>.</w:t>
      </w:r>
      <w:r>
        <w:rPr>
          <w:rtl/>
        </w:rPr>
        <w:t xml:space="preserve"> האחד הימין</w:t>
      </w:r>
      <w:r>
        <w:rPr>
          <w:rFonts w:hint="cs"/>
          <w:rtl/>
        </w:rPr>
        <w:t>,</w:t>
      </w:r>
      <w:r>
        <w:rPr>
          <w:rtl/>
        </w:rPr>
        <w:t xml:space="preserve"> והוא הרחמים</w:t>
      </w:r>
      <w:r>
        <w:rPr>
          <w:rFonts w:hint="cs"/>
          <w:rtl/>
        </w:rPr>
        <w:t>.</w:t>
      </w:r>
      <w:r>
        <w:rPr>
          <w:rtl/>
        </w:rPr>
        <w:t xml:space="preserve"> והשני השמאל</w:t>
      </w:r>
      <w:r>
        <w:rPr>
          <w:rFonts w:hint="cs"/>
          <w:rtl/>
        </w:rPr>
        <w:t>,</w:t>
      </w:r>
      <w:r>
        <w:rPr>
          <w:rtl/>
        </w:rPr>
        <w:t xml:space="preserve"> שהוא הדין</w:t>
      </w:r>
      <w:r>
        <w:rPr>
          <w:rFonts w:hint="cs"/>
          <w:rtl/>
        </w:rPr>
        <w:t>.</w:t>
      </w:r>
      <w:r>
        <w:rPr>
          <w:rtl/>
        </w:rPr>
        <w:t xml:space="preserve"> והצדיקים שהוא בצלאל והנלוים אליו במעשיהם במקדש</w:t>
      </w:r>
      <w:r>
        <w:rPr>
          <w:rFonts w:hint="cs"/>
          <w:rtl/>
        </w:rPr>
        <w:t>,</w:t>
      </w:r>
      <w:r>
        <w:rPr>
          <w:rtl/>
        </w:rPr>
        <w:t xml:space="preserve"> מטילים כח וגבורה בפמליא של מעלה לצרף ידיו שם</w:t>
      </w:r>
      <w:r>
        <w:rPr>
          <w:rFonts w:hint="cs"/>
          <w:rtl/>
        </w:rPr>
        <w:t>,</w:t>
      </w:r>
      <w:r>
        <w:rPr>
          <w:rtl/>
        </w:rPr>
        <w:t xml:space="preserve"> שהם ב' שמותיו שהן במקדש</w:t>
      </w:r>
      <w:r>
        <w:rPr>
          <w:rFonts w:hint="cs"/>
          <w:rtl/>
        </w:rPr>
        <w:t>,</w:t>
      </w:r>
      <w:r>
        <w:rPr>
          <w:rtl/>
        </w:rPr>
        <w:t xml:space="preserve"> מצד ימין ומצד שמאל</w:t>
      </w:r>
      <w:r>
        <w:rPr>
          <w:rFonts w:hint="cs"/>
          <w:rtl/>
        </w:rPr>
        <w:t>,</w:t>
      </w:r>
      <w:r>
        <w:rPr>
          <w:rtl/>
        </w:rPr>
        <w:t xml:space="preserve"> שהם הרחמים והדין</w:t>
      </w:r>
      <w:r>
        <w:rPr>
          <w:rFonts w:hint="cs"/>
          <w:rtl/>
        </w:rPr>
        <w:t>,</w:t>
      </w:r>
      <w:r>
        <w:rPr>
          <w:rtl/>
        </w:rPr>
        <w:t xml:space="preserve"> שע</w:t>
      </w:r>
      <w:r>
        <w:rPr>
          <w:rFonts w:hint="cs"/>
          <w:rtl/>
        </w:rPr>
        <w:t>ל כך</w:t>
      </w:r>
      <w:r>
        <w:rPr>
          <w:rtl/>
        </w:rPr>
        <w:t xml:space="preserve"> נכתב </w:t>
      </w:r>
      <w:r>
        <w:rPr>
          <w:rFonts w:hint="cs"/>
          <w:rtl/>
        </w:rPr>
        <w:t>'</w:t>
      </w:r>
      <w:r>
        <w:rPr>
          <w:rtl/>
        </w:rPr>
        <w:t>מקדש</w:t>
      </w:r>
      <w:r>
        <w:rPr>
          <w:rFonts w:hint="cs"/>
          <w:rtl/>
        </w:rPr>
        <w:t>'</w:t>
      </w:r>
      <w:r>
        <w:rPr>
          <w:rtl/>
        </w:rPr>
        <w:t xml:space="preserve"> בין ב' שמות</w:t>
      </w:r>
      <w:r>
        <w:rPr>
          <w:rFonts w:hint="cs"/>
          <w:rtl/>
        </w:rPr>
        <w:t xml:space="preserve"> [שמות טו, יז],</w:t>
      </w:r>
      <w:r>
        <w:rPr>
          <w:rtl/>
        </w:rPr>
        <w:t xml:space="preserve"> אחד מימין ואחד משמאל</w:t>
      </w:r>
      <w:r>
        <w:rPr>
          <w:rFonts w:hint="cs"/>
          <w:rtl/>
        </w:rPr>
        <w:t>.</w:t>
      </w:r>
      <w:r>
        <w:rPr>
          <w:rtl/>
        </w:rPr>
        <w:t xml:space="preserve"> מ</w:t>
      </w:r>
      <w:r>
        <w:rPr>
          <w:rFonts w:hint="cs"/>
          <w:rtl/>
        </w:rPr>
        <w:t xml:space="preserve">ה </w:t>
      </w:r>
      <w:r>
        <w:rPr>
          <w:rtl/>
        </w:rPr>
        <w:t>שא</w:t>
      </w:r>
      <w:r>
        <w:rPr>
          <w:rFonts w:hint="cs"/>
          <w:rtl/>
        </w:rPr>
        <w:t>ין כן</w:t>
      </w:r>
      <w:r>
        <w:rPr>
          <w:rtl/>
        </w:rPr>
        <w:t xml:space="preserve"> במעשה בראשית</w:t>
      </w:r>
      <w:r>
        <w:rPr>
          <w:rFonts w:hint="cs"/>
          <w:rtl/>
        </w:rPr>
        <w:t>,</w:t>
      </w:r>
      <w:r>
        <w:rPr>
          <w:rtl/>
        </w:rPr>
        <w:t xml:space="preserve"> דלא צירף ב' השמות בהם</w:t>
      </w:r>
      <w:r>
        <w:rPr>
          <w:rFonts w:hint="cs"/>
          <w:rtl/>
        </w:rPr>
        <w:t>,</w:t>
      </w:r>
      <w:r>
        <w:rPr>
          <w:rtl/>
        </w:rPr>
        <w:t xml:space="preserve"> אלא במעשה ארץ כתיב </w:t>
      </w:r>
      <w:r>
        <w:rPr>
          <w:rFonts w:hint="cs"/>
          <w:rtl/>
        </w:rPr>
        <w:t>[ישעיה מח, יג] '</w:t>
      </w:r>
      <w:r>
        <w:rPr>
          <w:rtl/>
        </w:rPr>
        <w:t>ידי יסדה ארץ</w:t>
      </w:r>
      <w:r>
        <w:rPr>
          <w:rFonts w:hint="cs"/>
          <w:rtl/>
        </w:rPr>
        <w:t>'</w:t>
      </w:r>
      <w:r>
        <w:rPr>
          <w:rtl/>
        </w:rPr>
        <w:t xml:space="preserve"> בלחוד</w:t>
      </w:r>
      <w:r>
        <w:rPr>
          <w:rFonts w:hint="cs"/>
          <w:rtl/>
        </w:rPr>
        <w:t>,</w:t>
      </w:r>
      <w:r>
        <w:rPr>
          <w:rtl/>
        </w:rPr>
        <w:t xml:space="preserve"> ובמעשה שמים היה הימין לחוד</w:t>
      </w:r>
      <w:r>
        <w:rPr>
          <w:rFonts w:hint="cs"/>
          <w:rtl/>
        </w:rPr>
        <w:t>,</w:t>
      </w:r>
      <w:r>
        <w:rPr>
          <w:rtl/>
        </w:rPr>
        <w:t xml:space="preserve"> כדכתיב </w:t>
      </w:r>
      <w:r>
        <w:rPr>
          <w:rFonts w:hint="cs"/>
          <w:rtl/>
        </w:rPr>
        <w:t>[שם] '</w:t>
      </w:r>
      <w:r>
        <w:rPr>
          <w:rtl/>
        </w:rPr>
        <w:t>ימיני טפחה שמים</w:t>
      </w:r>
      <w:r>
        <w:rPr>
          <w:rFonts w:hint="cs"/>
          <w:rtl/>
        </w:rPr>
        <w:t xml:space="preserve">'". וכל הדברים האלו גבי מקדש, כחם יפה גם גבי דעת, שהדעת ניתנה בין שני שמות כי היא מורה על הדביקות הגמורה, דמחברת להדדי שתי מדות ימין ושמאל, ואינו דבוקה למדה אחת בלבד. וראה להלן ציון 120. </w:t>
      </w:r>
    </w:p>
  </w:footnote>
  <w:footnote w:id="108">
    <w:p w:rsidR="00E80F4C" w:rsidRDefault="00E80F4C" w:rsidP="00184953">
      <w:pPr>
        <w:pStyle w:val="FootnoteText"/>
        <w:rPr>
          <w:rFonts w:hint="cs"/>
        </w:rPr>
      </w:pPr>
      <w:r>
        <w:rPr>
          <w:rtl/>
        </w:rPr>
        <w:t>&lt;</w:t>
      </w:r>
      <w:r>
        <w:rPr>
          <w:rStyle w:val="FootnoteReference"/>
        </w:rPr>
        <w:footnoteRef/>
      </w:r>
      <w:r>
        <w:rPr>
          <w:rtl/>
        </w:rPr>
        <w:t>&gt;</w:t>
      </w:r>
      <w:r>
        <w:rPr>
          <w:rFonts w:hint="cs"/>
          <w:rtl/>
        </w:rPr>
        <w:t xml:space="preserve"> "וזה שאמר" הוא כמו "ומה שאמר", כי פותח כאן ענין חדש שאינו המשך מדבריו עד כה.</w:t>
      </w:r>
    </w:p>
  </w:footnote>
  <w:footnote w:id="109">
    <w:p w:rsidR="00E80F4C" w:rsidRDefault="00E80F4C" w:rsidP="000464E7">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בנצח ישראל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w:t>
      </w:r>
      <w:r>
        <w:rPr>
          <w:rStyle w:val="HebrewChar"/>
          <w:rFonts w:cs="Monotype Hadassah"/>
          <w:rtl/>
        </w:rPr>
        <w:t xml:space="preserve">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והרי "עובר ירך אמו" [גיטין כג:], ולכך מקום המצאות העובר נקרא </w:t>
      </w:r>
      <w:r>
        <w:rPr>
          <w:rStyle w:val="HebrewChar"/>
          <w:rFonts w:cs="Monotype Hadassah" w:hint="cs"/>
          <w:rtl/>
        </w:rPr>
        <w:t>"</w:t>
      </w:r>
      <w:r>
        <w:rPr>
          <w:rStyle w:val="HebrewChar"/>
          <w:rFonts w:cs="Monotype Hadassah"/>
          <w:rtl/>
        </w:rPr>
        <w:t>רחם</w:t>
      </w:r>
      <w:r>
        <w:rPr>
          <w:rStyle w:val="HebrewChar"/>
          <w:rFonts w:cs="Monotype Hadassah" w:hint="cs"/>
          <w:rtl/>
        </w:rPr>
        <w:t>"</w:t>
      </w:r>
      <w:r>
        <w:rPr>
          <w:rStyle w:val="HebrewChar"/>
          <w:rFonts w:cs="Monotype Hadassah"/>
          <w:rtl/>
        </w:rPr>
        <w:t>, כי אחדות זו שבין העובר לאמו היא שורש מדת הרחמים.</w:t>
      </w:r>
      <w:r>
        <w:rPr>
          <w:rStyle w:val="HebrewChar"/>
          <w:rFonts w:cs="Monotype Hadassah" w:hint="cs"/>
          <w:rtl/>
        </w:rPr>
        <w:t xml:space="preserve"> וראה הערה 110.</w:t>
      </w:r>
      <w:r>
        <w:rPr>
          <w:rStyle w:val="HebrewChar"/>
          <w:rFonts w:cs="Monotype Hadassah"/>
          <w:rtl/>
        </w:rPr>
        <w:t xml:space="preserve"> </w:t>
      </w:r>
      <w:r>
        <w:rPr>
          <w:rFonts w:hint="cs"/>
          <w:rtl/>
        </w:rPr>
        <w:t xml:space="preserve"> </w:t>
      </w:r>
    </w:p>
  </w:footnote>
  <w:footnote w:id="110">
    <w:p w:rsidR="00E80F4C" w:rsidRDefault="00E80F4C" w:rsidP="00651DD3">
      <w:pPr>
        <w:pStyle w:val="FootnoteText"/>
        <w:rPr>
          <w:rFonts w:hint="cs"/>
        </w:rPr>
      </w:pPr>
      <w:r>
        <w:rPr>
          <w:rtl/>
        </w:rPr>
        <w:t>&lt;</w:t>
      </w:r>
      <w:r>
        <w:rPr>
          <w:rStyle w:val="FootnoteReference"/>
        </w:rPr>
        <w:footnoteRef/>
      </w:r>
      <w:r>
        <w:rPr>
          <w:rtl/>
        </w:rPr>
        <w:t>&gt;</w:t>
      </w:r>
      <w:r>
        <w:rPr>
          <w:rFonts w:hint="cs"/>
          <w:rtl/>
        </w:rPr>
        <w:t xml:space="preserve"> "דעתו של אדם קרובה אצל בנו" [ב"ב קלט.], ו"רחמי האב על הבן" [רש"י שמות כב, ב]. ולמעלה פ"ג [לפני ציון 81] כתב: </w:t>
      </w:r>
      <w:r w:rsidRPr="00651DD3">
        <w:rPr>
          <w:rFonts w:hint="cs"/>
          <w:sz w:val="18"/>
          <w:rtl/>
        </w:rPr>
        <w:t>"</w:t>
      </w:r>
      <w:r w:rsidRPr="00651DD3">
        <w:rPr>
          <w:sz w:val="18"/>
          <w:rtl/>
        </w:rPr>
        <w:t xml:space="preserve">לפי שנפשו ודעתו </w:t>
      </w:r>
      <w:r>
        <w:rPr>
          <w:rFonts w:hint="cs"/>
          <w:sz w:val="18"/>
          <w:rtl/>
        </w:rPr>
        <w:t xml:space="preserve">[של אדם] </w:t>
      </w:r>
      <w:r w:rsidRPr="00651DD3">
        <w:rPr>
          <w:sz w:val="18"/>
          <w:rtl/>
        </w:rPr>
        <w:t>קשורה בבניו</w:t>
      </w:r>
      <w:r>
        <w:rPr>
          <w:rFonts w:hint="cs"/>
          <w:rtl/>
        </w:rPr>
        <w:t>". ובדרוש על התורה [לח.] כתב: "</w:t>
      </w:r>
      <w:r>
        <w:rPr>
          <w:rtl/>
        </w:rPr>
        <w:t>כי כל לבו ומחשבתו של אדם קשורה בבניו</w:t>
      </w:r>
      <w:r>
        <w:rPr>
          <w:rFonts w:hint="cs"/>
          <w:rtl/>
        </w:rPr>
        <w:t>". ובח"א לשבת לב: [א, כא:] כתב: "</w:t>
      </w:r>
      <w:r>
        <w:rPr>
          <w:rtl/>
        </w:rPr>
        <w:t xml:space="preserve">כי אין דבר יותר קשור ומחובר אליו כמו </w:t>
      </w:r>
      <w:r>
        <w:rPr>
          <w:rFonts w:hint="cs"/>
          <w:rtl/>
        </w:rPr>
        <w:t>בניו" [הובא למעלה פ"ג הערה 81]. וראה להלן הערה 133.</w:t>
      </w:r>
    </w:p>
  </w:footnote>
  <w:footnote w:id="111">
    <w:p w:rsidR="00E80F4C" w:rsidRDefault="00E80F4C" w:rsidP="000102E6">
      <w:pPr>
        <w:pStyle w:val="FootnoteText"/>
        <w:rPr>
          <w:rFonts w:hint="cs"/>
          <w:rtl/>
        </w:rPr>
      </w:pPr>
      <w:r>
        <w:rPr>
          <w:rtl/>
        </w:rPr>
        <w:t>&lt;</w:t>
      </w:r>
      <w:r>
        <w:rPr>
          <w:rStyle w:val="FootnoteReference"/>
        </w:rPr>
        <w:footnoteRef/>
      </w:r>
      <w:r>
        <w:rPr>
          <w:rtl/>
        </w:rPr>
        <w:t>&gt;</w:t>
      </w:r>
      <w:r>
        <w:rPr>
          <w:rFonts w:hint="cs"/>
          <w:rtl/>
        </w:rPr>
        <w:t xml:space="preserve"> לשונו בנצח ישראל פמ"ב [תשלה.]: "כי כל רחמנות כאשר לבו קשורה בו, ולכך כתיב [תהלים קג, יג] 'כרחם אב על בנים', מפני שנפשו קשורה בו, כדכתיב [בראשית מד, ל] 'ונפשו קשורה בנפשו'". </w:t>
      </w:r>
      <w:r>
        <w:rPr>
          <w:rStyle w:val="HebrewChar"/>
          <w:rFonts w:cs="Monotype Hadassah"/>
          <w:rtl/>
        </w:rPr>
        <w:t>ובח"א לשבת קלט. [א, עב:] כתב: "ובכל המדות אין חבור רק הרחמים, שכאשר מרחם על אחד מתחבר אליו, והוא מרחם על דבר שיש לו קשור אליו 'כרחם אב על הבנים' [תהלים קג, יג], דבר זה קשור והחבור שיש לבנו, ובשביל כך הוא מרחם עליו. ולפיכך נקרא האוהב שמתחבר עמו בלשון תרגום 'רחמוהי'".</w:t>
      </w:r>
      <w:r w:rsidRPr="0005118F">
        <w:rPr>
          <w:rStyle w:val="HebrewChar"/>
          <w:rFonts w:cs="Monotype Hadassah"/>
          <w:rtl/>
        </w:rPr>
        <w:t xml:space="preserve"> </w:t>
      </w:r>
      <w:r>
        <w:rPr>
          <w:rStyle w:val="HebrewChar"/>
          <w:rFonts w:cs="Monotype Hadassah"/>
          <w:rtl/>
        </w:rPr>
        <w:t>ובח"א לסנהדרין צב. [ג, קפג.] כתב: "כי הרחמנות בשביל שיש לו חבור ודביקות אל מי שמרחם עליו, ומצד זה בא הרחמנות, כמו שמרחם האב על הבן והאם על פרי בטנה, מפני שהבן כרעיה דאבוה"</w:t>
      </w:r>
      <w:r>
        <w:rPr>
          <w:rStyle w:val="HebrewChar"/>
          <w:rFonts w:cs="Monotype Hadassah" w:hint="cs"/>
          <w:rtl/>
        </w:rPr>
        <w:t>, וראה למעלה הערה 108, ולהלן הערה 133</w:t>
      </w:r>
      <w:r>
        <w:rPr>
          <w:rStyle w:val="HebrewChar"/>
          <w:rFonts w:cs="Monotype Hadassah"/>
          <w:rtl/>
        </w:rPr>
        <w:t>.</w:t>
      </w:r>
      <w:r>
        <w:rPr>
          <w:rFonts w:hint="cs"/>
          <w:rtl/>
        </w:rPr>
        <w:t xml:space="preserve"> </w:t>
      </w:r>
    </w:p>
  </w:footnote>
  <w:footnote w:id="112">
    <w:p w:rsidR="00E80F4C" w:rsidRDefault="00E80F4C" w:rsidP="0000011F">
      <w:pPr>
        <w:pStyle w:val="FootnoteText"/>
        <w:rPr>
          <w:rFonts w:hint="cs"/>
        </w:rPr>
      </w:pPr>
      <w:r>
        <w:rPr>
          <w:rtl/>
        </w:rPr>
        <w:t>&lt;</w:t>
      </w:r>
      <w:r>
        <w:rPr>
          <w:rStyle w:val="FootnoteReference"/>
        </w:rPr>
        <w:footnoteRef/>
      </w:r>
      <w:r>
        <w:rPr>
          <w:rtl/>
        </w:rPr>
        <w:t>&gt;</w:t>
      </w:r>
      <w:r>
        <w:rPr>
          <w:rFonts w:hint="cs"/>
          <w:rtl/>
        </w:rPr>
        <w:t xml:space="preserve"> פירוש - עד כה ביאר שרחמנות היא תולדה מהחבור הקודם לה, ומעתה מבאר שהחבור גופא הוא תולדה מהדעת הקודמת לו. נמצא שיש כאן שלש חוליות; הדעת מולידה את החבור, והחבור מוליד את הרחמנות. לכך מי שאין לו דעת [חוליה ראשונה] אסור לרחם עליו [חוליה שלישית], כי חסרה לו את החוליה האמצעית של חבור, וכמו שמבאר והולך. </w:t>
      </w:r>
    </w:p>
  </w:footnote>
  <w:footnote w:id="113">
    <w:p w:rsidR="00E80F4C" w:rsidRDefault="00E80F4C" w:rsidP="00B002D4">
      <w:pPr>
        <w:pStyle w:val="FootnoteText"/>
        <w:rPr>
          <w:rFonts w:hint="cs"/>
          <w:rtl/>
        </w:rPr>
      </w:pPr>
      <w:r>
        <w:rPr>
          <w:rtl/>
        </w:rPr>
        <w:t>&lt;</w:t>
      </w:r>
      <w:r>
        <w:rPr>
          <w:rStyle w:val="FootnoteReference"/>
        </w:rPr>
        <w:footnoteRef/>
      </w:r>
      <w:r>
        <w:rPr>
          <w:rtl/>
        </w:rPr>
        <w:t>&gt;</w:t>
      </w:r>
      <w:r>
        <w:rPr>
          <w:rFonts w:hint="cs"/>
          <w:rtl/>
        </w:rPr>
        <w:t xml:space="preserve"> כי אע"פ שאמרו [במדב"ר כא, ב] "כשם שאין פרצופותיהן דומין זה לזה, כך אין דעתן שוין זה לזה, אלא כל אחד ואחד יש לו דעה בפני עצמו", מ"מ יש לכל בני האדם דעת אחת ושוה בכמה דברים, ואינם מחולקים לגמרי בדעתם. וכמו שאמרו על כמה דברים [ברכות לה:] "בטלה דעתו אצל כל אדם".  </w:t>
      </w:r>
    </w:p>
  </w:footnote>
  <w:footnote w:id="114">
    <w:p w:rsidR="00E80F4C" w:rsidRDefault="00E80F4C" w:rsidP="007316B0">
      <w:pPr>
        <w:pStyle w:val="FootnoteText"/>
        <w:rPr>
          <w:rFonts w:hint="cs"/>
        </w:rPr>
      </w:pPr>
      <w:r>
        <w:rPr>
          <w:rtl/>
        </w:rPr>
        <w:t>&lt;</w:t>
      </w:r>
      <w:r>
        <w:rPr>
          <w:rStyle w:val="FootnoteReference"/>
        </w:rPr>
        <w:footnoteRef/>
      </w:r>
      <w:r>
        <w:rPr>
          <w:rtl/>
        </w:rPr>
        <w:t>&gt;</w:t>
      </w:r>
      <w:r>
        <w:rPr>
          <w:rFonts w:hint="cs"/>
          <w:rtl/>
        </w:rPr>
        <w:t xml:space="preserve"> פירוש - כאשר רצו חז"ל להורות לאדם שמוטל עליו להיות מעורב עם הבריות, כיוונו את הוראתם כלפי דעתו של האדם, ואמרו "לעולם תהא &amp;</w:t>
      </w:r>
      <w:r w:rsidRPr="001E2D79">
        <w:rPr>
          <w:rFonts w:hint="cs"/>
          <w:b/>
          <w:bCs/>
          <w:rtl/>
        </w:rPr>
        <w:t>דעתו של אדם</w:t>
      </w:r>
      <w:r>
        <w:rPr>
          <w:rFonts w:hint="cs"/>
          <w:rtl/>
        </w:rPr>
        <w:t>^ מעורבת עם הבריות", וזה מורה באצבע שחבור האדם עם הבריות - דרך דעתו הוא נעשה. ובנתיב השתיקה פ"א כתב: "</w:t>
      </w:r>
      <w:r>
        <w:rPr>
          <w:rtl/>
        </w:rPr>
        <w:t>כי השתיקה לגמרי כאשר הוא בין הבריות ג"כ מגונה</w:t>
      </w:r>
      <w:r>
        <w:rPr>
          <w:rFonts w:hint="cs"/>
          <w:rtl/>
        </w:rPr>
        <w:t>,</w:t>
      </w:r>
      <w:r>
        <w:rPr>
          <w:rtl/>
        </w:rPr>
        <w:t xml:space="preserve"> כאשר נראה שאינו מעורב עם הבריות</w:t>
      </w:r>
      <w:r>
        <w:rPr>
          <w:rFonts w:hint="cs"/>
          <w:rtl/>
        </w:rPr>
        <w:t>.</w:t>
      </w:r>
      <w:r>
        <w:rPr>
          <w:rtl/>
        </w:rPr>
        <w:t xml:space="preserve"> כי צריך האדם שיהיה דעתו מעורב עם הבריות</w:t>
      </w:r>
      <w:r>
        <w:rPr>
          <w:rFonts w:hint="cs"/>
          <w:rtl/>
        </w:rPr>
        <w:t>,</w:t>
      </w:r>
      <w:r>
        <w:rPr>
          <w:rtl/>
        </w:rPr>
        <w:t xml:space="preserve"> וגם דבור זה לצו</w:t>
      </w:r>
      <w:r>
        <w:rPr>
          <w:rFonts w:hint="cs"/>
          <w:rtl/>
        </w:rPr>
        <w:t>רך הוא". הרי חזינן שמאמר זה כולל גם את הדיבור שבין בני אדם, מ"מ המכוון במאמר הוא דעתו של אדם, וכמו שמבאר. ולהלן פט"ו [לפני ציון 134] כתב: "נקרא החבור ידיעה, כי הידיעה הוא חבור היודע בידוע". ובח"א לסנהדרין צב. [ג, קפג:] כתב: "</w:t>
      </w:r>
      <w:r>
        <w:rPr>
          <w:rtl/>
        </w:rPr>
        <w:t>כי הדיעה הוא החבור בין שני דברים</w:t>
      </w:r>
      <w:r>
        <w:rPr>
          <w:rFonts w:hint="cs"/>
          <w:rtl/>
        </w:rPr>
        <w:t>,</w:t>
      </w:r>
      <w:r>
        <w:rPr>
          <w:rtl/>
        </w:rPr>
        <w:t xml:space="preserve"> ולכך אמרו </w:t>
      </w:r>
      <w:r>
        <w:rPr>
          <w:rFonts w:hint="cs"/>
          <w:rtl/>
        </w:rPr>
        <w:t>'</w:t>
      </w:r>
      <w:r>
        <w:rPr>
          <w:rtl/>
        </w:rPr>
        <w:t>מי שאין לו דיעה אסור לרחם עליו</w:t>
      </w:r>
      <w:r>
        <w:rPr>
          <w:rFonts w:hint="cs"/>
          <w:rtl/>
        </w:rPr>
        <w:t>',</w:t>
      </w:r>
      <w:r>
        <w:rPr>
          <w:rtl/>
        </w:rPr>
        <w:t xml:space="preserve"> כי חסר הוא החבור אליו כאשר אין בו ידיעה</w:t>
      </w:r>
      <w:r>
        <w:rPr>
          <w:rFonts w:hint="cs"/>
          <w:rtl/>
        </w:rPr>
        <w:t xml:space="preserve">... </w:t>
      </w:r>
      <w:r>
        <w:rPr>
          <w:rtl/>
        </w:rPr>
        <w:t xml:space="preserve">והוא רמז ג"כ במה שכתיב </w:t>
      </w:r>
      <w:r>
        <w:rPr>
          <w:rFonts w:hint="cs"/>
          <w:rtl/>
        </w:rPr>
        <w:t>[בראשית ב, ט] '</w:t>
      </w:r>
      <w:r>
        <w:rPr>
          <w:rtl/>
        </w:rPr>
        <w:t>עץ הדעת</w:t>
      </w:r>
      <w:r>
        <w:rPr>
          <w:rFonts w:hint="cs"/>
          <w:rtl/>
        </w:rPr>
        <w:t>',</w:t>
      </w:r>
      <w:r>
        <w:rPr>
          <w:rtl/>
        </w:rPr>
        <w:t xml:space="preserve"> כי העץ הוא בדבר שיש לו חבור ונטיעה</w:t>
      </w:r>
      <w:r>
        <w:rPr>
          <w:rFonts w:hint="cs"/>
          <w:rtl/>
        </w:rPr>
        <w:t>,</w:t>
      </w:r>
      <w:r>
        <w:rPr>
          <w:rtl/>
        </w:rPr>
        <w:t xml:space="preserve"> ודבר זה שייך אל הדיעה בפרט</w:t>
      </w:r>
      <w:r>
        <w:rPr>
          <w:rFonts w:hint="cs"/>
          <w:rtl/>
        </w:rPr>
        <w:t>,</w:t>
      </w:r>
      <w:r>
        <w:rPr>
          <w:rtl/>
        </w:rPr>
        <w:t xml:space="preserve"> ולכך כתיב </w:t>
      </w:r>
      <w:r>
        <w:rPr>
          <w:rFonts w:hint="cs"/>
          <w:rtl/>
        </w:rPr>
        <w:t>'</w:t>
      </w:r>
      <w:r>
        <w:rPr>
          <w:rtl/>
        </w:rPr>
        <w:t>עץ הדעת</w:t>
      </w:r>
      <w:r>
        <w:rPr>
          <w:rFonts w:hint="cs"/>
          <w:rtl/>
        </w:rPr>
        <w:t>',</w:t>
      </w:r>
      <w:r>
        <w:rPr>
          <w:rtl/>
        </w:rPr>
        <w:t xml:space="preserve"> והוא ידוע בסודו אשר ידוע לחכמים</w:t>
      </w:r>
      <w:r>
        <w:rPr>
          <w:rFonts w:hint="cs"/>
          <w:rtl/>
        </w:rPr>
        <w:t xml:space="preserve">". </w:t>
      </w:r>
    </w:p>
  </w:footnote>
  <w:footnote w:id="115">
    <w:p w:rsidR="00E80F4C" w:rsidRDefault="00E80F4C" w:rsidP="00DE2ABF">
      <w:pPr>
        <w:pStyle w:val="FootnoteText"/>
        <w:rPr>
          <w:rFonts w:hint="cs"/>
          <w:rtl/>
        </w:rPr>
      </w:pPr>
      <w:r>
        <w:rPr>
          <w:rtl/>
        </w:rPr>
        <w:t>&lt;</w:t>
      </w:r>
      <w:r>
        <w:rPr>
          <w:rStyle w:val="FootnoteReference"/>
        </w:rPr>
        <w:footnoteRef/>
      </w:r>
      <w:r>
        <w:rPr>
          <w:rtl/>
        </w:rPr>
        <w:t>&gt;</w:t>
      </w:r>
      <w:r>
        <w:rPr>
          <w:rFonts w:hint="cs"/>
          <w:rtl/>
        </w:rPr>
        <w:t xml:space="preserve"> לשונו בח"א לסנהדרין צב. [ג, קפג.]: "כ</w:t>
      </w:r>
      <w:r>
        <w:rPr>
          <w:rtl/>
        </w:rPr>
        <w:t>י הרחמנות הוא בשביל שיש לו חבור ודביקות אל מי שמרחם עליו</w:t>
      </w:r>
      <w:r>
        <w:rPr>
          <w:rFonts w:hint="cs"/>
          <w:rtl/>
        </w:rPr>
        <w:t>,</w:t>
      </w:r>
      <w:r>
        <w:rPr>
          <w:rtl/>
        </w:rPr>
        <w:t xml:space="preserve"> ומצד זה בא הרחמנות</w:t>
      </w:r>
      <w:r>
        <w:rPr>
          <w:rFonts w:hint="cs"/>
          <w:rtl/>
        </w:rPr>
        <w:t xml:space="preserve">... </w:t>
      </w:r>
      <w:r>
        <w:rPr>
          <w:rtl/>
        </w:rPr>
        <w:t>ומפני זה ישראל יש להם לרחם האחד על האחר</w:t>
      </w:r>
      <w:r>
        <w:rPr>
          <w:rFonts w:hint="cs"/>
          <w:rtl/>
        </w:rPr>
        <w:t>,</w:t>
      </w:r>
      <w:r>
        <w:rPr>
          <w:rtl/>
        </w:rPr>
        <w:t xml:space="preserve"> כי ישראל יש להם חבור אחד</w:t>
      </w:r>
      <w:r>
        <w:rPr>
          <w:rFonts w:hint="cs"/>
          <w:rtl/>
        </w:rPr>
        <w:t>,</w:t>
      </w:r>
      <w:r>
        <w:rPr>
          <w:rtl/>
        </w:rPr>
        <w:t xml:space="preserve"> שהם נקראים </w:t>
      </w:r>
      <w:r>
        <w:rPr>
          <w:rFonts w:hint="cs"/>
          <w:rtl/>
        </w:rPr>
        <w:t>'</w:t>
      </w:r>
      <w:r>
        <w:rPr>
          <w:rtl/>
        </w:rPr>
        <w:t>אחים</w:t>
      </w:r>
      <w:r>
        <w:rPr>
          <w:rFonts w:hint="cs"/>
          <w:rtl/>
        </w:rPr>
        <w:t>'</w:t>
      </w:r>
      <w:r>
        <w:rPr>
          <w:rtl/>
        </w:rPr>
        <w:t xml:space="preserve"> ביחד</w:t>
      </w:r>
      <w:r>
        <w:rPr>
          <w:rFonts w:hint="cs"/>
          <w:rtl/>
        </w:rPr>
        <w:t>,</w:t>
      </w:r>
      <w:r>
        <w:rPr>
          <w:rtl/>
        </w:rPr>
        <w:t xml:space="preserve"> ומצד הזה בא הרחמנות. ולפיכך אסור לרחם על מי שאין בו דעת</w:t>
      </w:r>
      <w:r>
        <w:rPr>
          <w:rFonts w:hint="cs"/>
          <w:rtl/>
        </w:rPr>
        <w:t>,</w:t>
      </w:r>
      <w:r>
        <w:rPr>
          <w:rtl/>
        </w:rPr>
        <w:t xml:space="preserve"> כי מי שאין בו דעת אין לו חבור וקשור כלל, כי הוא גשמי</w:t>
      </w:r>
      <w:r>
        <w:rPr>
          <w:rFonts w:hint="cs"/>
          <w:rtl/>
        </w:rPr>
        <w:t>,</w:t>
      </w:r>
      <w:r>
        <w:rPr>
          <w:rtl/>
        </w:rPr>
        <w:t xml:space="preserve"> ומצד הגשם הנבראים מחולקים</w:t>
      </w:r>
      <w:r>
        <w:rPr>
          <w:rFonts w:hint="cs"/>
          <w:rtl/>
        </w:rPr>
        <w:t>.</w:t>
      </w:r>
      <w:r>
        <w:rPr>
          <w:rtl/>
        </w:rPr>
        <w:t xml:space="preserve"> ובמה הם מתחברים ומתאחדים</w:t>
      </w:r>
      <w:r>
        <w:rPr>
          <w:rFonts w:hint="cs"/>
          <w:rtl/>
        </w:rPr>
        <w:t>,</w:t>
      </w:r>
      <w:r>
        <w:rPr>
          <w:rtl/>
        </w:rPr>
        <w:t xml:space="preserve"> במה שיש להם דעת אחד ומושכל אחד</w:t>
      </w:r>
      <w:r>
        <w:rPr>
          <w:rFonts w:hint="cs"/>
          <w:rtl/>
        </w:rPr>
        <w:t>,</w:t>
      </w:r>
      <w:r>
        <w:rPr>
          <w:rtl/>
        </w:rPr>
        <w:t xml:space="preserve"> ובדבר זה הם מתאחדים</w:t>
      </w:r>
      <w:r>
        <w:rPr>
          <w:rFonts w:hint="cs"/>
          <w:rtl/>
        </w:rPr>
        <w:t>,</w:t>
      </w:r>
      <w:r>
        <w:rPr>
          <w:rtl/>
        </w:rPr>
        <w:t xml:space="preserve"> ובדבר זה הרחמנות</w:t>
      </w:r>
      <w:r>
        <w:rPr>
          <w:rFonts w:hint="cs"/>
          <w:rtl/>
        </w:rPr>
        <w:t>.</w:t>
      </w:r>
      <w:r>
        <w:rPr>
          <w:rtl/>
        </w:rPr>
        <w:t xml:space="preserve"> וכאשר אין בו דעת</w:t>
      </w:r>
      <w:r>
        <w:rPr>
          <w:rFonts w:hint="cs"/>
          <w:rtl/>
        </w:rPr>
        <w:t>,</w:t>
      </w:r>
      <w:r>
        <w:rPr>
          <w:rtl/>
        </w:rPr>
        <w:t xml:space="preserve"> אין לו חבור וקשור עמו כלל</w:t>
      </w:r>
      <w:r>
        <w:rPr>
          <w:rFonts w:hint="cs"/>
          <w:rtl/>
        </w:rPr>
        <w:t>,</w:t>
      </w:r>
      <w:r>
        <w:rPr>
          <w:rtl/>
        </w:rPr>
        <w:t xml:space="preserve"> והוא מרחם על מי שאין ראוי למדה זאת</w:t>
      </w:r>
      <w:r>
        <w:rPr>
          <w:rFonts w:hint="cs"/>
          <w:rtl/>
        </w:rPr>
        <w:t>,</w:t>
      </w:r>
      <w:r>
        <w:rPr>
          <w:rtl/>
        </w:rPr>
        <w:t xml:space="preserve"> ודבר זה אסור</w:t>
      </w:r>
      <w:r>
        <w:rPr>
          <w:rFonts w:hint="cs"/>
          <w:rtl/>
        </w:rPr>
        <w:t>".</w:t>
      </w:r>
      <w:r>
        <w:rPr>
          <w:rtl/>
        </w:rPr>
        <w:t xml:space="preserve"> </w:t>
      </w:r>
      <w:r>
        <w:rPr>
          <w:rFonts w:hint="cs"/>
          <w:rtl/>
        </w:rPr>
        <w:t>ובח"א לגיטין נו: [ב, קה.] כתב: "</w:t>
      </w:r>
      <w:r>
        <w:rPr>
          <w:rtl/>
        </w:rPr>
        <w:t>כי מפני שמרחם על אחד הוא דבק בו לגמרי</w:t>
      </w:r>
      <w:r>
        <w:rPr>
          <w:rFonts w:hint="cs"/>
          <w:rtl/>
        </w:rPr>
        <w:t>,</w:t>
      </w:r>
      <w:r>
        <w:rPr>
          <w:rtl/>
        </w:rPr>
        <w:t xml:space="preserve"> והוא אחד עמו, וזה שאמרו </w:t>
      </w:r>
      <w:r>
        <w:rPr>
          <w:rFonts w:hint="cs"/>
          <w:rtl/>
        </w:rPr>
        <w:t>'</w:t>
      </w:r>
      <w:r>
        <w:rPr>
          <w:rtl/>
        </w:rPr>
        <w:t>כל שאין בו דעת אסור לרחם עליו</w:t>
      </w:r>
      <w:r>
        <w:rPr>
          <w:rFonts w:hint="cs"/>
          <w:rtl/>
        </w:rPr>
        <w:t xml:space="preserve">'... </w:t>
      </w:r>
      <w:r>
        <w:rPr>
          <w:rtl/>
        </w:rPr>
        <w:t>כי כאשר אין בו דעת אין להתחבר דעתו עמו</w:t>
      </w:r>
      <w:r>
        <w:rPr>
          <w:rFonts w:hint="cs"/>
          <w:rtl/>
        </w:rPr>
        <w:t>". ובגו"א בראשית פ"ב אות יב כתב: "אסור לעשות טובה לאיש שאין מכיר בטובה", הרי טובה ללא "מקבל" היא דבר שאין בו ממש [הובא למעלה פ"ח הערה 128]. וראה להלן פט"ו הערה 136. @</w:t>
      </w:r>
      <w:r w:rsidRPr="003946F8">
        <w:rPr>
          <w:rFonts w:hint="cs"/>
          <w:b/>
          <w:bCs/>
          <w:rtl/>
        </w:rPr>
        <w:t>ואם תאמר</w:t>
      </w:r>
      <w:r>
        <w:rPr>
          <w:rFonts w:hint="cs"/>
          <w:rtl/>
        </w:rPr>
        <w:t>^, הרי על הקב"ה נאמר [תהלים קמה, ט] "ורחמיו על כל מעשיו", ו"כל מעשיו" כולל בודאי אף אלו שאינם ברי דעת ["'</w:t>
      </w:r>
      <w:r>
        <w:rPr>
          <w:rtl/>
        </w:rPr>
        <w:t>ורחמיו על כל מעשיו</w:t>
      </w:r>
      <w:r>
        <w:rPr>
          <w:rFonts w:hint="cs"/>
          <w:rtl/>
        </w:rPr>
        <w:t>'</w:t>
      </w:r>
      <w:r>
        <w:rPr>
          <w:rtl/>
        </w:rPr>
        <w:t xml:space="preserve"> אפילו על בעירי ועופי מאטון רחמוי</w:t>
      </w:r>
      <w:r>
        <w:rPr>
          <w:rFonts w:hint="cs"/>
          <w:rtl/>
        </w:rPr>
        <w:t>" (זוה"ק ח"ב קו:), וכן אמרו בב"מ פה., ויובא בהערה הבאה]. והרי מוטל עלינו ללכת בדרכיו של מקום באופן של "</w:t>
      </w:r>
      <w:r>
        <w:rPr>
          <w:rtl/>
        </w:rPr>
        <w:t>הוי דומה לו</w:t>
      </w:r>
      <w:r>
        <w:rPr>
          <w:rFonts w:hint="cs"/>
          <w:rtl/>
        </w:rPr>
        <w:t>,</w:t>
      </w:r>
      <w:r>
        <w:rPr>
          <w:rtl/>
        </w:rPr>
        <w:t xml:space="preserve"> מה הוא חנון ורחום</w:t>
      </w:r>
      <w:r>
        <w:rPr>
          <w:rFonts w:hint="cs"/>
          <w:rtl/>
        </w:rPr>
        <w:t>,</w:t>
      </w:r>
      <w:r>
        <w:rPr>
          <w:rtl/>
        </w:rPr>
        <w:t xml:space="preserve"> אף אתה היה חנון ורחום</w:t>
      </w:r>
      <w:r>
        <w:rPr>
          <w:rFonts w:hint="cs"/>
          <w:rtl/>
        </w:rPr>
        <w:t>" [שבת קלג:]. והואיל והקב"ה מרחם על הכל, כיצד רחמינו מוגבלים רק לאלו שיש בהם דעת. ויש לומר, שבודאי אף כלפי מעלה רחמים נוהגים רק כשיש קשר וחבור בין הנותן לבין המקבל, אך כלפי הקב"ה אין מי שהוא עומד "חוץ" לקשר זה, כי  הוא יתברך ברא ויצר את הכל, והם "מעשי ידיו" אף ללא היותם בעלי דעת. מה שאין כן ביחס שבין בני אדם, הרי קשר זה יכול להתקיים רק כשיש למקבל דעת, כי ללא דעת אין המקבל בר חבור למשפיע, ואם אין חבור - רחמים מנין. וזהו דיוק לשון הפסוק "ורחמיו על כל &amp;</w:t>
      </w:r>
      <w:r w:rsidRPr="001C2DE4">
        <w:rPr>
          <w:rFonts w:hint="cs"/>
          <w:b/>
          <w:bCs/>
          <w:rtl/>
        </w:rPr>
        <w:t>מעשיו</w:t>
      </w:r>
      <w:r>
        <w:rPr>
          <w:rFonts w:hint="cs"/>
          <w:rtl/>
        </w:rPr>
        <w:t xml:space="preserve">^", ולא נאמר "ורחמיו על כל המעשים" [כמו התפילה "קל אדון על כל המעשים"], כי רק מפאת שהמעשים האלו הם מעשיו של הקב"ה, לכך רחמיו מגיעים אליהם. וראה הערה הבאה.    </w:t>
      </w:r>
    </w:p>
  </w:footnote>
  <w:footnote w:id="116">
    <w:p w:rsidR="00E80F4C" w:rsidRDefault="00E80F4C" w:rsidP="000306D3">
      <w:pPr>
        <w:pStyle w:val="FootnoteText"/>
        <w:rPr>
          <w:rFonts w:hint="cs"/>
        </w:rPr>
      </w:pPr>
      <w:r>
        <w:rPr>
          <w:rtl/>
        </w:rPr>
        <w:t>&lt;</w:t>
      </w:r>
      <w:r>
        <w:rPr>
          <w:rStyle w:val="FootnoteReference"/>
        </w:rPr>
        <w:footnoteRef/>
      </w:r>
      <w:r>
        <w:rPr>
          <w:rtl/>
        </w:rPr>
        <w:t>&gt;</w:t>
      </w:r>
      <w:r>
        <w:rPr>
          <w:rFonts w:hint="cs"/>
          <w:rtl/>
        </w:rPr>
        <w:t xml:space="preserve"> </w:t>
      </w:r>
      <w:r w:rsidRPr="009921F5">
        <w:rPr>
          <w:rFonts w:hint="cs"/>
          <w:rtl/>
        </w:rPr>
        <w:t>יש להבין</w:t>
      </w:r>
      <w:r>
        <w:rPr>
          <w:rFonts w:hint="cs"/>
          <w:rtl/>
        </w:rPr>
        <w:t>, וכי אין רחמים על בהמות נטולות דעת, והרי משה רבינו יוכיח, שכידוע ריחם על הגדי שברח ממנו, ומחמת כן נבחר להיות מנהיג ישראל, וכמו שאמרו חכמים [שמו"ר ב, ב] "</w:t>
      </w:r>
      <w:r>
        <w:rPr>
          <w:rtl/>
        </w:rPr>
        <w:t>אמר הקב"ה יש לך רחמים לנהוג צאנו של בשר ודם</w:t>
      </w:r>
      <w:r>
        <w:rPr>
          <w:rFonts w:hint="cs"/>
          <w:rtl/>
        </w:rPr>
        <w:t>,</w:t>
      </w:r>
      <w:r>
        <w:rPr>
          <w:rtl/>
        </w:rPr>
        <w:t xml:space="preserve"> כך חייך אתה תרעה צאני ישראל</w:t>
      </w:r>
      <w:r>
        <w:rPr>
          <w:rFonts w:hint="cs"/>
          <w:rtl/>
        </w:rPr>
        <w:t>". ונהי שאדם "היה נמשל כבהמות נדמה אם לא היה הדעת" [לשונו למעלה לפני ציון 96], אך הבהמות גופייהו זוכות לרחמים, ומדוע יגרע חלקו של מי שאין בו דעת הנמשל לבהמה. וכן בגמרא [ב"מ פה.] הביאו</w:t>
      </w:r>
      <w:r>
        <w:rPr>
          <w:rtl/>
        </w:rPr>
        <w:t xml:space="preserve"> </w:t>
      </w:r>
      <w:r>
        <w:rPr>
          <w:rFonts w:hint="cs"/>
          <w:rtl/>
        </w:rPr>
        <w:t xml:space="preserve">שני </w:t>
      </w:r>
      <w:r>
        <w:rPr>
          <w:rtl/>
        </w:rPr>
        <w:t>מעש</w:t>
      </w:r>
      <w:r>
        <w:rPr>
          <w:rFonts w:hint="cs"/>
          <w:rtl/>
        </w:rPr>
        <w:t>ים</w:t>
      </w:r>
      <w:r>
        <w:rPr>
          <w:rtl/>
        </w:rPr>
        <w:t xml:space="preserve"> </w:t>
      </w:r>
      <w:r>
        <w:rPr>
          <w:rFonts w:hint="cs"/>
          <w:rtl/>
        </w:rPr>
        <w:t>עם</w:t>
      </w:r>
      <w:r>
        <w:rPr>
          <w:rtl/>
        </w:rPr>
        <w:t xml:space="preserve"> ר</w:t>
      </w:r>
      <w:r>
        <w:rPr>
          <w:rFonts w:hint="cs"/>
          <w:rtl/>
        </w:rPr>
        <w:t>בי</w:t>
      </w:r>
      <w:r>
        <w:rPr>
          <w:rtl/>
        </w:rPr>
        <w:t xml:space="preserve"> יהודה</w:t>
      </w:r>
      <w:r>
        <w:rPr>
          <w:rFonts w:hint="cs"/>
          <w:rtl/>
        </w:rPr>
        <w:t xml:space="preserve"> </w:t>
      </w:r>
      <w:r>
        <w:rPr>
          <w:rtl/>
        </w:rPr>
        <w:t xml:space="preserve">הנשיא </w:t>
      </w:r>
      <w:r>
        <w:rPr>
          <w:rFonts w:hint="cs"/>
          <w:rtl/>
        </w:rPr>
        <w:t>המורים שיש לרחם על בהמות ושקצים, ד</w:t>
      </w:r>
      <w:r>
        <w:rPr>
          <w:rtl/>
        </w:rPr>
        <w:t>"רחמיו</w:t>
      </w:r>
      <w:r>
        <w:rPr>
          <w:rFonts w:hint="cs"/>
          <w:rtl/>
        </w:rPr>
        <w:t xml:space="preserve"> </w:t>
      </w:r>
      <w:r>
        <w:rPr>
          <w:rtl/>
        </w:rPr>
        <w:t xml:space="preserve">על </w:t>
      </w:r>
      <w:r>
        <w:rPr>
          <w:rFonts w:hint="cs"/>
          <w:rtl/>
        </w:rPr>
        <w:t>כ</w:t>
      </w:r>
      <w:r>
        <w:rPr>
          <w:rtl/>
        </w:rPr>
        <w:t>ל מעשיו"</w:t>
      </w:r>
      <w:r>
        <w:rPr>
          <w:rFonts w:hint="cs"/>
          <w:rtl/>
        </w:rPr>
        <w:t xml:space="preserve"> כתיב [תהלים קמה, ט]. ואין לומר כי שאני אדם שמחונן בדעת, ולכך העדר דעת מצדו מפקיעתו מרחמים [לעומת בהמות שמעולם לא ניחונו בדעת], כי בח"א לסנהדרין צב. [הובא בהערה הקודמת] ביאר "</w:t>
      </w:r>
      <w:r>
        <w:rPr>
          <w:rtl/>
        </w:rPr>
        <w:t>כי מי שאין בו דעת אין לו חבור וקשור כלל, כי הוא גשמי</w:t>
      </w:r>
      <w:r>
        <w:rPr>
          <w:rFonts w:hint="cs"/>
          <w:rtl/>
        </w:rPr>
        <w:t>,</w:t>
      </w:r>
      <w:r>
        <w:rPr>
          <w:rtl/>
        </w:rPr>
        <w:t xml:space="preserve"> ומצד הגשם הנבראים מחולקים</w:t>
      </w:r>
      <w:r>
        <w:rPr>
          <w:rFonts w:hint="cs"/>
          <w:rtl/>
        </w:rPr>
        <w:t>". והואיל וכן, מאי שנא אדם שאין בו דעת לבהמות נטולות דעת, שהרי אף הבהמות הן גשמיות ["ענין הבהמה שהיא כולה גוף וחומר" (לשונו בגו"א ויקרא פי"ט אות ג), וראה בסמוך הערה 119], ומ"מ רחמים נוהגים כלפיהן. זאת ועוד, דבזוה"ק ח"ב קו: אמרו "'</w:t>
      </w:r>
      <w:r>
        <w:rPr>
          <w:rtl/>
        </w:rPr>
        <w:t>ורחמיו על כל מעשיו</w:t>
      </w:r>
      <w:r>
        <w:rPr>
          <w:rFonts w:hint="cs"/>
          <w:rtl/>
        </w:rPr>
        <w:t>'</w:t>
      </w:r>
      <w:r>
        <w:rPr>
          <w:rtl/>
        </w:rPr>
        <w:t>, אפילו על בעירי ועופי מאטון רחמוי</w:t>
      </w:r>
      <w:r>
        <w:rPr>
          <w:rFonts w:hint="cs"/>
          <w:rtl/>
        </w:rPr>
        <w:t>.</w:t>
      </w:r>
      <w:r>
        <w:rPr>
          <w:rtl/>
        </w:rPr>
        <w:t xml:space="preserve"> אי עלייהו מאטון רחמוי, כל שכן על בני נשא </w:t>
      </w:r>
      <w:r>
        <w:rPr>
          <w:rFonts w:hint="cs"/>
          <w:rtl/>
        </w:rPr>
        <w:t xml:space="preserve">[שחטאו ושבו] </w:t>
      </w:r>
      <w:r>
        <w:rPr>
          <w:rtl/>
        </w:rPr>
        <w:t>דידעין ואשתמודעאן לשבחא למאריהון, דרחמוי מאטון עלייהו ושראן עלייהו</w:t>
      </w:r>
      <w:r>
        <w:rPr>
          <w:rFonts w:hint="cs"/>
          <w:rtl/>
        </w:rPr>
        <w:t xml:space="preserve">". הרי למדו מרחמי ה' על הבהמות בק"ו לרחמיו על בני אדם שחטאו, ולא אמרו דאדם מיגרע גרע מפאת שהוא מחונן בדעת. אמנם הרמב"ם במורה נבוכים ח"ג פי"ז כתב שבבעלי חיים לא שייך רחמים, ומה שנצטווינו בצער בעלי חיים [ב"מ לב:] הוא רק כדי להתרגל ברחמים. ולפי זה לא יקשה כל כך מבהמות. אך מצינו גם כלפי קטנים הנהגת רחמים, שהרי בת פרעה ריחמה על משה רבינו בהיותו ינוקא [שמות ב, ו "ותחמול עליו"], אע"פ שקטן אינו בר דעת [גיטין כג.], ומהיכי תיתי לומר דהנהגת רחמים מוגבלת רק למי שיש לו דעת. ויל"ע בזה. </w:t>
      </w:r>
    </w:p>
  </w:footnote>
  <w:footnote w:id="117">
    <w:p w:rsidR="00E80F4C" w:rsidRDefault="00E80F4C" w:rsidP="00936F46">
      <w:pPr>
        <w:pStyle w:val="FootnoteText"/>
        <w:rPr>
          <w:rFonts w:hint="cs"/>
          <w:rtl/>
        </w:rPr>
      </w:pPr>
      <w:r>
        <w:rPr>
          <w:rtl/>
        </w:rPr>
        <w:t>&lt;</w:t>
      </w:r>
      <w:r>
        <w:rPr>
          <w:rStyle w:val="FootnoteReference"/>
        </w:rPr>
        <w:footnoteRef/>
      </w:r>
      <w:r>
        <w:rPr>
          <w:rtl/>
        </w:rPr>
        <w:t>&gt;</w:t>
      </w:r>
      <w:r>
        <w:rPr>
          <w:rFonts w:hint="cs"/>
          <w:rtl/>
        </w:rPr>
        <w:t xml:space="preserve"> אודות שעוה"ז מצד עצמו הוא עולם גשמי, כן מבואר למעלה פ"א הערות 175, 176, 198, פ"ד הערה 170, ופ"ט הערה 104, ולהלן הערה 177.</w:t>
      </w:r>
    </w:p>
  </w:footnote>
  <w:footnote w:id="118">
    <w:p w:rsidR="00E80F4C" w:rsidRDefault="00E80F4C" w:rsidP="00E924BA">
      <w:pPr>
        <w:pStyle w:val="FootnoteText"/>
        <w:rPr>
          <w:rFonts w:hint="cs"/>
          <w:rtl/>
        </w:rPr>
      </w:pPr>
      <w:r>
        <w:rPr>
          <w:rtl/>
        </w:rPr>
        <w:t>&lt;</w:t>
      </w:r>
      <w:r>
        <w:rPr>
          <w:rStyle w:val="FootnoteReference"/>
        </w:rPr>
        <w:footnoteRef/>
      </w:r>
      <w:r>
        <w:rPr>
          <w:rtl/>
        </w:rPr>
        <w:t>&gt;</w:t>
      </w:r>
      <w:r>
        <w:rPr>
          <w:rFonts w:hint="cs"/>
          <w:rtl/>
        </w:rPr>
        <w:t xml:space="preserve"> לשון מדרש תנחומא תרומה אות ט: "</w:t>
      </w:r>
      <w:r>
        <w:rPr>
          <w:rtl/>
        </w:rPr>
        <w:t>עד שלא נעשה בית המקדש היה העולם עומד על תרונוס של שתי רגלים</w:t>
      </w:r>
      <w:r>
        <w:rPr>
          <w:rFonts w:hint="cs"/>
          <w:rtl/>
        </w:rPr>
        <w:t>,</w:t>
      </w:r>
      <w:r>
        <w:rPr>
          <w:rtl/>
        </w:rPr>
        <w:t xml:space="preserve"> משנבנה בהמ"ק נתבסס העולם</w:t>
      </w:r>
      <w:r>
        <w:rPr>
          <w:rFonts w:hint="cs"/>
          <w:rtl/>
        </w:rPr>
        <w:t>". וכן אמרו בב"ר ב, ה "</w:t>
      </w:r>
      <w:r>
        <w:rPr>
          <w:rtl/>
        </w:rPr>
        <w:t>מתחלת ברייתו של עולם צפה הקב"ה בהמ"ק בנוי וחרב ובנוי</w:t>
      </w:r>
      <w:r>
        <w:rPr>
          <w:rFonts w:hint="cs"/>
          <w:rtl/>
        </w:rPr>
        <w:t>;</w:t>
      </w:r>
      <w:r>
        <w:rPr>
          <w:rtl/>
        </w:rPr>
        <w:t xml:space="preserve"> </w:t>
      </w:r>
      <w:r>
        <w:rPr>
          <w:rFonts w:hint="cs"/>
          <w:rtl/>
        </w:rPr>
        <w:t>'</w:t>
      </w:r>
      <w:r>
        <w:rPr>
          <w:rtl/>
        </w:rPr>
        <w:t>בראשית ברא אל</w:t>
      </w:r>
      <w:r>
        <w:rPr>
          <w:rFonts w:hint="cs"/>
          <w:rtl/>
        </w:rPr>
        <w:t>ק</w:t>
      </w:r>
      <w:r>
        <w:rPr>
          <w:rtl/>
        </w:rPr>
        <w:t>ים</w:t>
      </w:r>
      <w:r>
        <w:rPr>
          <w:rFonts w:hint="cs"/>
          <w:rtl/>
        </w:rPr>
        <w:t>' [בראשית א, א],</w:t>
      </w:r>
      <w:r>
        <w:rPr>
          <w:rtl/>
        </w:rPr>
        <w:t xml:space="preserve"> הרי בנוי</w:t>
      </w:r>
      <w:r>
        <w:rPr>
          <w:rFonts w:hint="cs"/>
          <w:rtl/>
        </w:rPr>
        <w:t>...</w:t>
      </w:r>
      <w:r>
        <w:rPr>
          <w:rtl/>
        </w:rPr>
        <w:t xml:space="preserve"> </w:t>
      </w:r>
      <w:r>
        <w:rPr>
          <w:rFonts w:hint="cs"/>
          <w:rtl/>
        </w:rPr>
        <w:t>'</w:t>
      </w:r>
      <w:r>
        <w:rPr>
          <w:rtl/>
        </w:rPr>
        <w:t>והארץ היתה תוהו ובוהו</w:t>
      </w:r>
      <w:r>
        <w:rPr>
          <w:rFonts w:hint="cs"/>
          <w:rtl/>
        </w:rPr>
        <w:t>' [שם פסוק ב]</w:t>
      </w:r>
      <w:r>
        <w:rPr>
          <w:rtl/>
        </w:rPr>
        <w:t xml:space="preserve"> הרי חרב</w:t>
      </w:r>
      <w:r>
        <w:rPr>
          <w:rFonts w:hint="cs"/>
          <w:rtl/>
        </w:rPr>
        <w:t>... '</w:t>
      </w:r>
      <w:r>
        <w:rPr>
          <w:rtl/>
        </w:rPr>
        <w:t>ויאמר אל</w:t>
      </w:r>
      <w:r>
        <w:rPr>
          <w:rFonts w:hint="cs"/>
          <w:rtl/>
        </w:rPr>
        <w:t>ק</w:t>
      </w:r>
      <w:r>
        <w:rPr>
          <w:rtl/>
        </w:rPr>
        <w:t>ים יהי אור</w:t>
      </w:r>
      <w:r>
        <w:rPr>
          <w:rFonts w:hint="cs"/>
          <w:rtl/>
        </w:rPr>
        <w:t>'</w:t>
      </w:r>
      <w:r>
        <w:rPr>
          <w:rtl/>
        </w:rPr>
        <w:t xml:space="preserve"> </w:t>
      </w:r>
      <w:r>
        <w:rPr>
          <w:rFonts w:hint="cs"/>
          <w:rtl/>
        </w:rPr>
        <w:t xml:space="preserve">[שם פסוק ג], </w:t>
      </w:r>
      <w:r>
        <w:rPr>
          <w:rtl/>
        </w:rPr>
        <w:t>הרי בנוי ומשוכלל לעתיד לבא</w:t>
      </w:r>
      <w:r>
        <w:rPr>
          <w:rFonts w:hint="cs"/>
          <w:rtl/>
        </w:rPr>
        <w:t xml:space="preserve">". הרי שכל העולם נחשב ל"תוהו ובוהו" ללא בית המקדש. ובבאר הגולה באר הרביעי [תלט.] כתב: "כי בית המקדש הוא שלימות העולם בכלל, מפני ששכינתו עם הנמצאים". ושם בבאר הששי [שמז:]: "על ידי הבית הזה היה... חבור כל העולם אל השם יתברך, והיה העולם אחד". ובנצח ישראל פ"ה [פז.] כתב: "כי למעלת המקדש ראוי שיהיה בית המקדש שלימות אל כל העולם, לא לישראל בלבד". </w:t>
      </w:r>
      <w:r>
        <w:rPr>
          <w:rFonts w:ascii="Courier New" w:hAnsi="Courier New"/>
          <w:rtl/>
        </w:rPr>
        <w:t xml:space="preserve">ובנצח ישראל פכ"ו [תקמו.] כתב: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w:t>
      </w:r>
      <w:r>
        <w:rPr>
          <w:rFonts w:hint="cs"/>
          <w:rtl/>
        </w:rPr>
        <w:t>וראה בבאר הגולה באר הרביעי [תלה:]. וכן כתב בגבורות ה' ס"פ ח, וז"ל: "</w:t>
      </w:r>
      <w:r>
        <w:rPr>
          <w:rtl/>
        </w:rPr>
        <w:t>ואלו שני דברים הם צמודים ביחד תמיד, כי בית המקדש הוא בארץ</w:t>
      </w:r>
      <w:r>
        <w:rPr>
          <w:rFonts w:hint="cs"/>
          <w:rtl/>
        </w:rPr>
        <w:t>,</w:t>
      </w:r>
      <w:r>
        <w:rPr>
          <w:rtl/>
        </w:rPr>
        <w:t xml:space="preserve"> והוא שלימות העולם הגשמי, והתורה היא שכלית</w:t>
      </w:r>
      <w:r>
        <w:rPr>
          <w:rFonts w:hint="cs"/>
          <w:rtl/>
        </w:rPr>
        <w:t>.</w:t>
      </w:r>
      <w:r>
        <w:rPr>
          <w:rtl/>
        </w:rPr>
        <w:t xml:space="preserve"> ולפיכך על אלו שני דברים אומרים תמיד </w:t>
      </w:r>
      <w:r>
        <w:rPr>
          <w:rFonts w:hint="cs"/>
          <w:rtl/>
        </w:rPr>
        <w:t>'</w:t>
      </w:r>
      <w:r>
        <w:rPr>
          <w:rtl/>
        </w:rPr>
        <w:t>יהי רצון שיבנה בית המקדש במהרה בימינו ותן חלקנו בתורתך</w:t>
      </w:r>
      <w:r>
        <w:rPr>
          <w:rFonts w:hint="cs"/>
          <w:rtl/>
        </w:rPr>
        <w:t>'</w:t>
      </w:r>
      <w:r>
        <w:rPr>
          <w:rtl/>
        </w:rPr>
        <w:t>, לומר שיתן חלקנו בדבר שנחשב מציאות דוקא</w:t>
      </w:r>
      <w:r>
        <w:rPr>
          <w:rFonts w:hint="cs"/>
          <w:rtl/>
        </w:rPr>
        <w:t>,</w:t>
      </w:r>
      <w:r>
        <w:rPr>
          <w:rtl/>
        </w:rPr>
        <w:t xml:space="preserve"> ולא בדברים בטלים</w:t>
      </w:r>
      <w:r>
        <w:rPr>
          <w:rFonts w:hint="cs"/>
          <w:rtl/>
        </w:rPr>
        <w:t>". וראה למעלה פ"א הערה 331, פ"ב הערה 95, ופ"י הערה 74.</w:t>
      </w:r>
    </w:p>
  </w:footnote>
  <w:footnote w:id="119">
    <w:p w:rsidR="00E80F4C" w:rsidRDefault="00E80F4C" w:rsidP="006E7D80">
      <w:pPr>
        <w:pStyle w:val="FootnoteText"/>
        <w:rPr>
          <w:rFonts w:hint="cs"/>
        </w:rPr>
      </w:pPr>
      <w:r>
        <w:rPr>
          <w:rtl/>
        </w:rPr>
        <w:t>&lt;</w:t>
      </w:r>
      <w:r>
        <w:rPr>
          <w:rStyle w:val="FootnoteReference"/>
        </w:rPr>
        <w:footnoteRef/>
      </w:r>
      <w:r>
        <w:rPr>
          <w:rtl/>
        </w:rPr>
        <w:t>&gt;</w:t>
      </w:r>
      <w:r>
        <w:rPr>
          <w:rFonts w:hint="cs"/>
          <w:rtl/>
        </w:rPr>
        <w:t xml:space="preserve"> כמו שאמרו [יומא יא:] לגבי </w:t>
      </w:r>
      <w:r>
        <w:rPr>
          <w:rtl/>
        </w:rPr>
        <w:t>חיוב מזוזה</w:t>
      </w:r>
      <w:r>
        <w:rPr>
          <w:rFonts w:hint="cs"/>
          <w:rtl/>
        </w:rPr>
        <w:t>,</w:t>
      </w:r>
      <w:r>
        <w:rPr>
          <w:rtl/>
        </w:rPr>
        <w:t xml:space="preserve"> </w:t>
      </w:r>
      <w:r>
        <w:rPr>
          <w:rFonts w:hint="cs"/>
          <w:rtl/>
        </w:rPr>
        <w:t>ש</w:t>
      </w:r>
      <w:r>
        <w:rPr>
          <w:rtl/>
        </w:rPr>
        <w:t xml:space="preserve">הר הבית הלשכות והעזרות פטורים ממזוזה, שנאמר </w:t>
      </w:r>
      <w:r>
        <w:rPr>
          <w:rFonts w:hint="cs"/>
          <w:rtl/>
        </w:rPr>
        <w:t>'</w:t>
      </w:r>
      <w:r>
        <w:rPr>
          <w:rtl/>
        </w:rPr>
        <w:t>בית</w:t>
      </w:r>
      <w:r>
        <w:rPr>
          <w:rFonts w:hint="cs"/>
          <w:rtl/>
        </w:rPr>
        <w:t>ך'</w:t>
      </w:r>
      <w:r>
        <w:rPr>
          <w:rtl/>
        </w:rPr>
        <w:t xml:space="preserve"> </w:t>
      </w:r>
      <w:r>
        <w:rPr>
          <w:rFonts w:hint="cs"/>
          <w:rtl/>
        </w:rPr>
        <w:t>[דברים ו, ט]</w:t>
      </w:r>
      <w:r>
        <w:rPr>
          <w:rtl/>
        </w:rPr>
        <w:t>, מה בית שהוא חול, אף כל שהוא חול, יצאו אלו שהם קודש</w:t>
      </w:r>
      <w:r>
        <w:rPr>
          <w:rFonts w:hint="cs"/>
          <w:rtl/>
        </w:rPr>
        <w:t>. ו</w:t>
      </w:r>
      <w:r>
        <w:rPr>
          <w:rtl/>
        </w:rPr>
        <w:t>בין עשר הקדושות שמנו בא"י</w:t>
      </w:r>
      <w:r>
        <w:rPr>
          <w:rFonts w:hint="cs"/>
          <w:rtl/>
        </w:rPr>
        <w:t xml:space="preserve"> [כלים פ"א משניות ו-ט]</w:t>
      </w:r>
      <w:r>
        <w:rPr>
          <w:rtl/>
        </w:rPr>
        <w:t xml:space="preserve">, שמונה </w:t>
      </w:r>
      <w:r w:rsidRPr="00D0069A">
        <w:rPr>
          <w:sz w:val="18"/>
          <w:rtl/>
        </w:rPr>
        <w:t>מהן מהר הבית ואילך, זו למעלה מזו</w:t>
      </w:r>
      <w:r>
        <w:rPr>
          <w:rFonts w:hint="cs"/>
          <w:sz w:val="18"/>
          <w:rtl/>
        </w:rPr>
        <w:t>.</w:t>
      </w:r>
      <w:r>
        <w:rPr>
          <w:rFonts w:hint="cs"/>
          <w:rtl/>
        </w:rPr>
        <w:t xml:space="preserve"> ובבאר הגולה באר הרביעי [תלה:] כתב: "בית המקדש הוא עיקר הקדושה האלקית".</w:t>
      </w:r>
      <w:r w:rsidRPr="00D0069A">
        <w:rPr>
          <w:rFonts w:hint="cs"/>
          <w:sz w:val="18"/>
          <w:rtl/>
        </w:rPr>
        <w:t xml:space="preserve"> ובדר"ח פ"ה מ"ה [קנד:] כתב: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שוה בית המקדש לשאר מקומות, ודבר זה א</w:t>
      </w:r>
      <w:r w:rsidRPr="00D0069A">
        <w:rPr>
          <w:rFonts w:hint="cs"/>
          <w:sz w:val="18"/>
          <w:rtl/>
          <w:lang w:val="en-US"/>
        </w:rPr>
        <w:t>י אפשר</w:t>
      </w:r>
      <w:r w:rsidRPr="00D0069A">
        <w:rPr>
          <w:sz w:val="18"/>
          <w:rtl/>
          <w:lang w:val="en-US"/>
        </w:rPr>
        <w:t xml:space="preserve"> שיהיה בית המקדש שוה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sidRPr="00D0069A">
        <w:rPr>
          <w:rFonts w:hint="cs"/>
          <w:sz w:val="18"/>
          <w:rtl/>
          <w:lang w:val="en-US"/>
        </w:rPr>
        <w:t>,</w:t>
      </w:r>
      <w:r w:rsidRPr="00D0069A">
        <w:rPr>
          <w:sz w:val="18"/>
          <w:rtl/>
          <w:lang w:val="en-US"/>
        </w:rPr>
        <w:t xml:space="preserve"> שהיתה קדושת בית המקדש קדושה</w:t>
      </w:r>
      <w:r w:rsidRPr="00D0069A">
        <w:rPr>
          <w:rFonts w:hint="cs"/>
          <w:sz w:val="18"/>
          <w:rtl/>
          <w:lang w:val="en-US"/>
        </w:rPr>
        <w:t xml:space="preserve"> עליונה</w:t>
      </w:r>
      <w:r>
        <w:rPr>
          <w:rFonts w:hint="cs"/>
          <w:rtl/>
        </w:rPr>
        <w:t>" [הובא למעלה פ"א הערה 328, ופ"י הערה 70]. @</w:t>
      </w:r>
      <w:r w:rsidRPr="003C3A42">
        <w:rPr>
          <w:rFonts w:hint="cs"/>
          <w:b/>
          <w:bCs/>
          <w:rtl/>
        </w:rPr>
        <w:t>והטעם</w:t>
      </w:r>
      <w:r>
        <w:rPr>
          <w:rFonts w:hint="cs"/>
          <w:rtl/>
        </w:rPr>
        <w:t>^ לקדושת המקדש נתבאר בספריו בחמשה אופנים שונים; (א) בגבורות ה' ס"פ מז ביאר שמלכות ה' היא בבית המקדש בפרט, וכלשונו: "</w:t>
      </w:r>
      <w:r>
        <w:rPr>
          <w:rtl/>
        </w:rPr>
        <w:t>השם יתברך נקרא מלך</w:t>
      </w:r>
      <w:r>
        <w:rPr>
          <w:rFonts w:hint="cs"/>
          <w:rtl/>
        </w:rPr>
        <w:t>,</w:t>
      </w:r>
      <w:r>
        <w:rPr>
          <w:rtl/>
        </w:rPr>
        <w:t xml:space="preserve"> כי מלכותו בבית המקדש בפרט</w:t>
      </w:r>
      <w:r>
        <w:rPr>
          <w:rFonts w:hint="cs"/>
          <w:rtl/>
        </w:rPr>
        <w:t>.</w:t>
      </w:r>
      <w:r>
        <w:rPr>
          <w:rtl/>
        </w:rPr>
        <w:t xml:space="preserve"> וראיה לזה</w:t>
      </w:r>
      <w:r>
        <w:rPr>
          <w:rFonts w:hint="cs"/>
          <w:rtl/>
        </w:rPr>
        <w:t>,</w:t>
      </w:r>
      <w:r>
        <w:rPr>
          <w:rtl/>
        </w:rPr>
        <w:t xml:space="preserve"> כי כל חותמי ברכות במדינה עונין </w:t>
      </w:r>
      <w:r>
        <w:rPr>
          <w:rFonts w:hint="cs"/>
          <w:rtl/>
        </w:rPr>
        <w:t>'</w:t>
      </w:r>
      <w:r>
        <w:rPr>
          <w:rtl/>
        </w:rPr>
        <w:t>אמן</w:t>
      </w:r>
      <w:r>
        <w:rPr>
          <w:rFonts w:hint="cs"/>
          <w:rtl/>
        </w:rPr>
        <w:t>',</w:t>
      </w:r>
      <w:r>
        <w:rPr>
          <w:rtl/>
        </w:rPr>
        <w:t xml:space="preserve"> ובמקדש עונין </w:t>
      </w:r>
      <w:r>
        <w:rPr>
          <w:rFonts w:hint="cs"/>
          <w:rtl/>
        </w:rPr>
        <w:t>'</w:t>
      </w:r>
      <w:r>
        <w:rPr>
          <w:rtl/>
        </w:rPr>
        <w:t>ברוך שם כבוד מלכותו לעולם ועד</w:t>
      </w:r>
      <w:r>
        <w:rPr>
          <w:rFonts w:hint="cs"/>
          <w:rtl/>
        </w:rPr>
        <w:t>' [רש"י דברים לב, ג, עפ"י ברכות סג., תענית טז:],</w:t>
      </w:r>
      <w:r>
        <w:rPr>
          <w:rtl/>
        </w:rPr>
        <w:t xml:space="preserve"> וזה מפני שכבוד מלכותו בבית המקדש</w:t>
      </w:r>
      <w:r>
        <w:rPr>
          <w:rFonts w:hint="cs"/>
          <w:rtl/>
        </w:rPr>
        <w:t>". (ב) בתפארת ישראל פ"ע [תתרצו.] ביאר זאת מצד שביהמ"ק הוא באמצע ארץ ישראל, וכלשונו: "</w:t>
      </w:r>
      <w:r>
        <w:rPr>
          <w:rtl/>
        </w:rPr>
        <w:t>וכאשר בחר הק</w:t>
      </w:r>
      <w:r>
        <w:rPr>
          <w:rFonts w:hint="cs"/>
          <w:rtl/>
        </w:rPr>
        <w:t>ב"ה, ב</w:t>
      </w:r>
      <w:r>
        <w:rPr>
          <w:rtl/>
        </w:rPr>
        <w:t>חר בארץ ישראל</w:t>
      </w:r>
      <w:r>
        <w:rPr>
          <w:rFonts w:hint="cs"/>
          <w:rtl/>
        </w:rPr>
        <w:t>,</w:t>
      </w:r>
      <w:r>
        <w:rPr>
          <w:rtl/>
        </w:rPr>
        <w:t xml:space="preserve"> שהוא באמצע העולם</w:t>
      </w:r>
      <w:r>
        <w:rPr>
          <w:rFonts w:hint="cs"/>
          <w:rtl/>
        </w:rPr>
        <w:t xml:space="preserve"> [תנחומא קדושים אות י].</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 xml:space="preserve"> [שם].</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(ג) בגבורות ה' ר"פ עא תלה זאת בזוהר של המקדש, שהרי בית המקדש נקרא "הלבנון" [רש"י דברים ג, כה], וכלשונו שם: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w:t>
      </w:r>
      <w:r>
        <w:rPr>
          <w:rtl/>
        </w:rPr>
        <w:t xml:space="preserve">. </w:t>
      </w:r>
      <w:r>
        <w:rPr>
          <w:rFonts w:hint="cs"/>
          <w:rtl/>
        </w:rPr>
        <w:t xml:space="preserve">ומעין זה כתב בגו"א דברים פ"ג אות יח. (ד) בבאר הגולה באר הששי [שמז:] תלה זאת בכך שביהמ"ק הוא מקום החבור עליונים ותחתונים, וכלשונו: "על ידי הבית הזה היה חבור ישראל לאביהם שבשמים, ועל ידו היה חבור כל העולם אל השם יתברך, והיה עולם אחד". (ה) בדר"ח פ"ה מ"ה [קנד:] ביאר שקדושת המקדש היא משום ש"שמו יתברך במקדש". </w:t>
      </w:r>
    </w:p>
  </w:footnote>
  <w:footnote w:id="120">
    <w:p w:rsidR="00E80F4C" w:rsidRDefault="00E80F4C" w:rsidP="00921913">
      <w:pPr>
        <w:pStyle w:val="FootnoteText"/>
        <w:rPr>
          <w:rFonts w:hint="cs"/>
          <w:rtl/>
        </w:rPr>
      </w:pPr>
      <w:r>
        <w:rPr>
          <w:rtl/>
        </w:rPr>
        <w:t>&lt;</w:t>
      </w:r>
      <w:r>
        <w:rPr>
          <w:rStyle w:val="FootnoteReference"/>
        </w:rPr>
        <w:footnoteRef/>
      </w:r>
      <w:r>
        <w:rPr>
          <w:rtl/>
        </w:rPr>
        <w:t>&gt;</w:t>
      </w:r>
      <w:r>
        <w:rPr>
          <w:rFonts w:hint="cs"/>
          <w:rtl/>
        </w:rPr>
        <w:t xml:space="preserve"> שהרי ללא דעת האדם נמשל כבהמה [כמבואר למעלה הערה 96], ו"ענין הבהמה שהיא כולה גוף וחומר" [לשונו בגו"א ויקרא פי"ט אות ג, והובא למעלה בהערה 115, וראה להלן פט"ו הערה 46]. ו</w:t>
      </w:r>
      <w:r>
        <w:rPr>
          <w:rFonts w:hint="cs"/>
          <w:sz w:val="18"/>
          <w:rtl/>
        </w:rPr>
        <w:t>"</w:t>
      </w:r>
      <w:r w:rsidRPr="00A328BE">
        <w:rPr>
          <w:sz w:val="18"/>
          <w:rtl/>
        </w:rPr>
        <w:t xml:space="preserve">אחר שקנה קצת דעת שוב לא נקרא </w:t>
      </w:r>
      <w:r>
        <w:rPr>
          <w:rFonts w:hint="cs"/>
          <w:sz w:val="18"/>
          <w:rtl/>
        </w:rPr>
        <w:t>'</w:t>
      </w:r>
      <w:r w:rsidRPr="00A328BE">
        <w:rPr>
          <w:sz w:val="18"/>
          <w:rtl/>
        </w:rPr>
        <w:t>אדם</w:t>
      </w:r>
      <w:r>
        <w:rPr>
          <w:rFonts w:hint="cs"/>
          <w:sz w:val="18"/>
          <w:rtl/>
        </w:rPr>
        <w:t>'</w:t>
      </w:r>
      <w:r w:rsidRPr="00A328BE">
        <w:rPr>
          <w:rFonts w:hint="cs"/>
          <w:sz w:val="18"/>
          <w:rtl/>
        </w:rPr>
        <w:t>,</w:t>
      </w:r>
      <w:r w:rsidRPr="00A328BE">
        <w:rPr>
          <w:sz w:val="18"/>
          <w:rtl/>
        </w:rPr>
        <w:t xml:space="preserve"> שזה השם נקרא על שם שהוא מן האדמה חמרית</w:t>
      </w:r>
      <w:r w:rsidRPr="00A328BE">
        <w:rPr>
          <w:rFonts w:hint="cs"/>
          <w:sz w:val="18"/>
          <w:rtl/>
        </w:rPr>
        <w:t>,</w:t>
      </w:r>
      <w:r w:rsidRPr="00A328BE">
        <w:rPr>
          <w:sz w:val="18"/>
          <w:rtl/>
        </w:rPr>
        <w:t xml:space="preserve"> רק נקרא </w:t>
      </w:r>
      <w:r>
        <w:rPr>
          <w:rFonts w:hint="cs"/>
          <w:sz w:val="18"/>
          <w:rtl/>
        </w:rPr>
        <w:t>'</w:t>
      </w:r>
      <w:r w:rsidRPr="00A328BE">
        <w:rPr>
          <w:sz w:val="18"/>
          <w:rtl/>
        </w:rPr>
        <w:t>אנוש</w:t>
      </w:r>
      <w:r w:rsidRPr="00A328BE">
        <w:rPr>
          <w:rFonts w:hint="cs"/>
          <w:sz w:val="18"/>
          <w:rtl/>
        </w:rPr>
        <w:t>'</w:t>
      </w:r>
      <w:r>
        <w:rPr>
          <w:rFonts w:hint="cs"/>
          <w:rtl/>
        </w:rPr>
        <w:t>" [לשונו למעלה לאחר ציון 59], "כי בעל דעה דבק לגמרי בו יתברך, ולפיכך נתנה הדעת בין שני שמות" [לשונו למעלה לאחר ציון 101]. לכך ברי הוא שכאשר אדם קונה דעת הוא מתעלה ממדריגה הגשמית למדריגה הנב</w:t>
      </w:r>
      <w:r w:rsidRPr="00A328BE">
        <w:rPr>
          <w:rFonts w:hint="cs"/>
          <w:sz w:val="18"/>
          <w:rtl/>
        </w:rPr>
        <w:t>דלת.</w:t>
      </w:r>
      <w:r>
        <w:rPr>
          <w:rFonts w:hint="cs"/>
          <w:rtl/>
        </w:rPr>
        <w:t xml:space="preserve"> </w:t>
      </w:r>
    </w:p>
  </w:footnote>
  <w:footnote w:id="121">
    <w:p w:rsidR="00E80F4C" w:rsidRDefault="00E80F4C" w:rsidP="00F27E6F">
      <w:pPr>
        <w:pStyle w:val="FootnoteText"/>
        <w:rPr>
          <w:rFonts w:hint="cs"/>
        </w:rPr>
      </w:pPr>
      <w:r>
        <w:rPr>
          <w:rtl/>
        </w:rPr>
        <w:t>&lt;</w:t>
      </w:r>
      <w:r>
        <w:rPr>
          <w:rStyle w:val="FootnoteReference"/>
        </w:rPr>
        <w:footnoteRef/>
      </w:r>
      <w:r>
        <w:rPr>
          <w:rtl/>
        </w:rPr>
        <w:t>&gt;</w:t>
      </w:r>
      <w:r>
        <w:rPr>
          <w:rFonts w:hint="cs"/>
          <w:rtl/>
        </w:rPr>
        <w:t xml:space="preserve"> כי תיבת "מקדש" מסובבת משני צדדיה בשם ה', וכפי שביאר למעלה [לפני ציון 105] לגבי דעת. ואודות שיש למקדש דביקות גמורה בה', כן כתב בנצח ישראל פכ"ב [תעג.], וז"ל: "</w:t>
      </w:r>
      <w:r>
        <w:rPr>
          <w:rtl/>
        </w:rPr>
        <w:t>כאשר נחרב הבית, שנמשך אחר זה חסרון בעולם הזה, במה שבית המקדש שלימות לכל העולם, וכאשר חרב בית המקדש היו התחתונים נבדלים מן העליונים. כי על ידי בית המקדש, שהוא בתחתונים, יש להם לתחתונים דביקות וחבור בעליונים, ולפיכך היתה הברכה</w:t>
      </w:r>
      <w:r>
        <w:rPr>
          <w:rFonts w:hint="cs"/>
          <w:rtl/>
        </w:rPr>
        <w:t>..</w:t>
      </w:r>
      <w:r>
        <w:rPr>
          <w:rtl/>
        </w:rPr>
        <w:t>. כי על ידי קדושה יש לעולם הזה דביקות בעולם העליון, שהוא קדוש. ומפני כך הוא מקבל הברכה מן עולם העליון, שהוא יתברך מבורך לעלם עלמי עלמיא. וכאשר בית המקדש היה בעולם, היה מקבל ברכה על ידי בית המקדש, שהוא קדוש, והיה דביקות לעולם הזה בעולם הקדוש</w:t>
      </w:r>
      <w:r>
        <w:rPr>
          <w:rFonts w:hint="cs"/>
          <w:rtl/>
        </w:rPr>
        <w:t>". וכן כתב שם בפנ"ב [תתלא:]. ובגבורות ה' פנ"ט [רסא.] כתב: "</w:t>
      </w:r>
      <w:r>
        <w:rPr>
          <w:rtl/>
        </w:rPr>
        <w:t>השבת במה שהוא אות ברית בין השם יתברך ובין ישראל הוא התחלת החבור והדבוק בו ית</w:t>
      </w:r>
      <w:r>
        <w:rPr>
          <w:rFonts w:hint="cs"/>
          <w:rtl/>
        </w:rPr>
        <w:t>ברך,</w:t>
      </w:r>
      <w:r>
        <w:rPr>
          <w:rtl/>
        </w:rPr>
        <w:t xml:space="preserve"> ובית המקדש באחרונה</w:t>
      </w:r>
      <w:r>
        <w:rPr>
          <w:rFonts w:hint="cs"/>
          <w:rtl/>
        </w:rPr>
        <w:t>,</w:t>
      </w:r>
      <w:r>
        <w:rPr>
          <w:rtl/>
        </w:rPr>
        <w:t xml:space="preserve"> שהיה שכינתו בתוכם</w:t>
      </w:r>
      <w:r>
        <w:rPr>
          <w:rFonts w:hint="cs"/>
          <w:rtl/>
        </w:rPr>
        <w:t>,</w:t>
      </w:r>
      <w:r>
        <w:rPr>
          <w:rtl/>
        </w:rPr>
        <w:t xml:space="preserve"> וזו היא החבור לגמרי</w:t>
      </w:r>
      <w:r>
        <w:rPr>
          <w:rFonts w:hint="cs"/>
          <w:rtl/>
        </w:rPr>
        <w:t xml:space="preserve">". ובח"א לקידושין עא. [ב, קנ:] כתב: "אף במקדש שהוא קדוש נבדל מן הגשמי היו קוראים השם ככתבו, כי במקדש היה הדביקות במעלה יתירה, לכך קוראים בשם ה'". וראה בח"א של המהרש"א לכתובות ה. שביאר מעלתה הנבדלת של בית המקדש, והובא למעלה הערה 106. </w:t>
      </w:r>
    </w:p>
  </w:footnote>
  <w:footnote w:id="122">
    <w:p w:rsidR="00E80F4C" w:rsidRDefault="00E80F4C" w:rsidP="002C5663">
      <w:pPr>
        <w:pStyle w:val="FootnoteText"/>
        <w:rPr>
          <w:rFonts w:hint="cs"/>
        </w:rPr>
      </w:pPr>
      <w:r>
        <w:rPr>
          <w:rtl/>
        </w:rPr>
        <w:t>&lt;</w:t>
      </w:r>
      <w:r>
        <w:rPr>
          <w:rStyle w:val="FootnoteReference"/>
        </w:rPr>
        <w:footnoteRef/>
      </w:r>
      <w:r>
        <w:rPr>
          <w:rtl/>
        </w:rPr>
        <w:t>&gt;</w:t>
      </w:r>
      <w:r>
        <w:rPr>
          <w:rFonts w:hint="cs"/>
          <w:rtl/>
        </w:rPr>
        <w:t xml:space="preserve"> פירוש - מה שהדעת פועלת על האדם, כך המקדש פועל על העולם, וכשם שהדעת מעלה את האדם מגשמיות לרוחניות, כך בית המקדש מעלה את העולם מגשמיות לרוחניות. והואיל והאדם הוא "עולם קטן", לכך קיים שויון בין דעת למקדש, וכמו שנתבאר. ואודות שהאדם הוא עולם קטן, ראה למעלה פ"א הערה 10. ובדר"</w:t>
      </w:r>
      <w:r w:rsidRPr="00FD4396">
        <w:rPr>
          <w:rFonts w:hint="cs"/>
          <w:sz w:val="18"/>
          <w:rtl/>
        </w:rPr>
        <w:t>ח פ"ה מכ"א [תצח:]</w:t>
      </w:r>
      <w:r>
        <w:rPr>
          <w:rFonts w:hint="cs"/>
          <w:sz w:val="18"/>
          <w:rtl/>
        </w:rPr>
        <w:t xml:space="preserve"> גם הביא מאמר זה, וכתב</w:t>
      </w:r>
      <w:r w:rsidRPr="00FD4396">
        <w:rPr>
          <w:rFonts w:hint="cs"/>
          <w:sz w:val="18"/>
          <w:rtl/>
        </w:rPr>
        <w:t>: "</w:t>
      </w:r>
      <w:r w:rsidRPr="00FD4396">
        <w:rPr>
          <w:sz w:val="18"/>
          <w:rtl/>
          <w:lang w:val="en-US"/>
        </w:rPr>
        <w:t>כשם שהאדם נבדל מכל הנבראים שעל פני האדמה בקדושתו</w:t>
      </w:r>
      <w:r w:rsidRPr="00FD4396">
        <w:rPr>
          <w:rFonts w:hint="cs"/>
          <w:sz w:val="18"/>
          <w:rtl/>
          <w:lang w:val="en-US"/>
        </w:rPr>
        <w:t>,</w:t>
      </w:r>
      <w:r w:rsidRPr="00FD4396">
        <w:rPr>
          <w:sz w:val="18"/>
          <w:rtl/>
          <w:lang w:val="en-US"/>
        </w:rPr>
        <w:t xml:space="preserve"> שיש לו נשמה נבדלת</w:t>
      </w:r>
      <w:r>
        <w:rPr>
          <w:rFonts w:hint="cs"/>
          <w:sz w:val="18"/>
          <w:rtl/>
          <w:lang w:val="en-US"/>
        </w:rPr>
        <w:t>,</w:t>
      </w:r>
      <w:r w:rsidRPr="00FD4396">
        <w:rPr>
          <w:sz w:val="18"/>
          <w:rtl/>
          <w:lang w:val="en-US"/>
        </w:rPr>
        <w:t xml:space="preserve"> כך בית המקדש נבדל מכל האדמה בקדושתו האל</w:t>
      </w:r>
      <w:r>
        <w:rPr>
          <w:rFonts w:hint="cs"/>
          <w:sz w:val="18"/>
          <w:rtl/>
          <w:lang w:val="en-US"/>
        </w:rPr>
        <w:t>ק</w:t>
      </w:r>
      <w:r w:rsidRPr="00FD4396">
        <w:rPr>
          <w:sz w:val="18"/>
          <w:rtl/>
          <w:lang w:val="en-US"/>
        </w:rPr>
        <w:t>ית</w:t>
      </w:r>
      <w:r w:rsidRPr="00FD4396">
        <w:rPr>
          <w:rFonts w:hint="cs"/>
          <w:sz w:val="18"/>
          <w:rtl/>
          <w:lang w:val="en-US"/>
        </w:rPr>
        <w:t xml:space="preserve">. וזהו אמרם </w:t>
      </w:r>
      <w:r w:rsidRPr="00FD4396">
        <w:rPr>
          <w:sz w:val="18"/>
          <w:rtl/>
          <w:lang w:val="en-US"/>
        </w:rPr>
        <w:t xml:space="preserve">במסכת ברכות </w:t>
      </w:r>
      <w:r>
        <w:rPr>
          <w:rFonts w:hint="cs"/>
          <w:sz w:val="18"/>
          <w:rtl/>
          <w:lang w:val="en-US"/>
        </w:rPr>
        <w:t>[</w:t>
      </w:r>
      <w:r w:rsidRPr="00FD4396">
        <w:rPr>
          <w:sz w:val="18"/>
          <w:rtl/>
          <w:lang w:val="en-US"/>
        </w:rPr>
        <w:t>לג</w:t>
      </w:r>
      <w:r w:rsidRPr="00FD4396">
        <w:rPr>
          <w:rFonts w:hint="cs"/>
          <w:sz w:val="18"/>
          <w:rtl/>
          <w:lang w:val="en-US"/>
        </w:rPr>
        <w:t>.</w:t>
      </w:r>
      <w:r>
        <w:rPr>
          <w:rFonts w:hint="cs"/>
          <w:sz w:val="18"/>
          <w:rtl/>
          <w:lang w:val="en-US"/>
        </w:rPr>
        <w:t>]</w:t>
      </w:r>
      <w:r w:rsidRPr="00FD4396">
        <w:rPr>
          <w:rFonts w:hint="cs"/>
          <w:sz w:val="18"/>
          <w:rtl/>
          <w:lang w:val="en-US"/>
        </w:rPr>
        <w:t>,</w:t>
      </w:r>
      <w:r w:rsidRPr="00FD4396">
        <w:rPr>
          <w:sz w:val="18"/>
          <w:rtl/>
          <w:lang w:val="en-US"/>
        </w:rPr>
        <w:t xml:space="preserve"> אמר רבי אלעזר</w:t>
      </w:r>
      <w:r w:rsidRPr="00FD4396">
        <w:rPr>
          <w:rFonts w:hint="cs"/>
          <w:sz w:val="18"/>
          <w:rtl/>
          <w:lang w:val="en-US"/>
        </w:rPr>
        <w:t>,</w:t>
      </w:r>
      <w:r w:rsidRPr="00FD4396">
        <w:rPr>
          <w:sz w:val="18"/>
          <w:rtl/>
          <w:lang w:val="en-US"/>
        </w:rPr>
        <w:t xml:space="preserve"> כל אדם שיש בו דעה כא</w:t>
      </w:r>
      <w:r w:rsidRPr="00FD4396">
        <w:rPr>
          <w:rFonts w:hint="cs"/>
          <w:sz w:val="18"/>
          <w:rtl/>
          <w:lang w:val="en-US"/>
        </w:rPr>
        <w:t>י</w:t>
      </w:r>
      <w:r w:rsidRPr="00FD4396">
        <w:rPr>
          <w:sz w:val="18"/>
          <w:rtl/>
          <w:lang w:val="en-US"/>
        </w:rPr>
        <w:t>לו נבנה בי</w:t>
      </w:r>
      <w:r w:rsidRPr="00FD4396">
        <w:rPr>
          <w:rFonts w:hint="cs"/>
          <w:sz w:val="18"/>
          <w:rtl/>
          <w:lang w:val="en-US"/>
        </w:rPr>
        <w:t xml:space="preserve">ת </w:t>
      </w:r>
      <w:r w:rsidRPr="00FD4396">
        <w:rPr>
          <w:sz w:val="18"/>
          <w:rtl/>
          <w:lang w:val="en-US"/>
        </w:rPr>
        <w:t>המקדש בימיו. וביאור זה כי האדם מתדמה אל בית המקדש</w:t>
      </w:r>
      <w:r w:rsidRPr="00FD4396">
        <w:rPr>
          <w:rFonts w:hint="cs"/>
          <w:sz w:val="18"/>
          <w:rtl/>
          <w:lang w:val="en-US"/>
        </w:rPr>
        <w:t>;</w:t>
      </w:r>
      <w:r w:rsidRPr="00FD4396">
        <w:rPr>
          <w:sz w:val="18"/>
          <w:rtl/>
          <w:lang w:val="en-US"/>
        </w:rPr>
        <w:t xml:space="preserve"> שכמו שבית המקדש הוא נבדל מכל האדמה</w:t>
      </w:r>
      <w:r w:rsidRPr="00FD4396">
        <w:rPr>
          <w:rFonts w:hint="cs"/>
          <w:sz w:val="18"/>
          <w:rtl/>
          <w:lang w:val="en-US"/>
        </w:rPr>
        <w:t>,</w:t>
      </w:r>
      <w:r w:rsidRPr="00FD4396">
        <w:rPr>
          <w:sz w:val="18"/>
          <w:rtl/>
          <w:lang w:val="en-US"/>
        </w:rPr>
        <w:t xml:space="preserve"> כך האדם נבדל מכל הנבראים שעל פני האדמה</w:t>
      </w:r>
      <w:r w:rsidRPr="00FD4396">
        <w:rPr>
          <w:rFonts w:hint="cs"/>
          <w:sz w:val="18"/>
          <w:rtl/>
          <w:lang w:val="en-US"/>
        </w:rPr>
        <w:t>.</w:t>
      </w:r>
      <w:r w:rsidRPr="00FD4396">
        <w:rPr>
          <w:sz w:val="18"/>
          <w:rtl/>
          <w:lang w:val="en-US"/>
        </w:rPr>
        <w:t xml:space="preserve"> אבל אם האדם הוא בעל חומר</w:t>
      </w:r>
      <w:r w:rsidRPr="00FD4396">
        <w:rPr>
          <w:rFonts w:hint="cs"/>
          <w:sz w:val="18"/>
          <w:rtl/>
          <w:lang w:val="en-US"/>
        </w:rPr>
        <w:t>,</w:t>
      </w:r>
      <w:r w:rsidRPr="00FD4396">
        <w:rPr>
          <w:sz w:val="18"/>
          <w:rtl/>
          <w:lang w:val="en-US"/>
        </w:rPr>
        <w:t xml:space="preserve"> אין לו דמיון אל בית המקדש</w:t>
      </w:r>
      <w:r w:rsidRPr="00FD4396">
        <w:rPr>
          <w:rFonts w:hint="cs"/>
          <w:sz w:val="18"/>
          <w:rtl/>
          <w:lang w:val="en-US"/>
        </w:rPr>
        <w:t>,</w:t>
      </w:r>
      <w:r w:rsidRPr="00FD4396">
        <w:rPr>
          <w:sz w:val="18"/>
          <w:rtl/>
          <w:lang w:val="en-US"/>
        </w:rPr>
        <w:t xml:space="preserve"> שהוא נבדל בקדושתו</w:t>
      </w:r>
      <w:r w:rsidRPr="00FD4396">
        <w:rPr>
          <w:rFonts w:hint="cs"/>
          <w:sz w:val="18"/>
          <w:rtl/>
          <w:lang w:val="en-US"/>
        </w:rPr>
        <w:t>.</w:t>
      </w:r>
      <w:r w:rsidRPr="00FD4396">
        <w:rPr>
          <w:sz w:val="18"/>
          <w:rtl/>
          <w:lang w:val="en-US"/>
        </w:rPr>
        <w:t xml:space="preserve"> אבל אם יש בו דעה</w:t>
      </w:r>
      <w:r w:rsidRPr="00FD4396">
        <w:rPr>
          <w:rFonts w:hint="cs"/>
          <w:sz w:val="18"/>
          <w:rtl/>
          <w:lang w:val="en-US"/>
        </w:rPr>
        <w:t>,</w:t>
      </w:r>
      <w:r w:rsidRPr="00FD4396">
        <w:rPr>
          <w:sz w:val="18"/>
          <w:rtl/>
          <w:lang w:val="en-US"/>
        </w:rPr>
        <w:t xml:space="preserve"> שהוא השכל הנבדל</w:t>
      </w:r>
      <w:r w:rsidRPr="00FD4396">
        <w:rPr>
          <w:rFonts w:hint="cs"/>
          <w:sz w:val="18"/>
          <w:rtl/>
          <w:lang w:val="en-US"/>
        </w:rPr>
        <w:t>,</w:t>
      </w:r>
      <w:r w:rsidRPr="00FD4396">
        <w:rPr>
          <w:sz w:val="18"/>
          <w:rtl/>
          <w:lang w:val="en-US"/>
        </w:rPr>
        <w:t xml:space="preserve"> ואז האדם נבדל בקדושתו מכל הנבראים שעל פני האדמה</w:t>
      </w:r>
      <w:r w:rsidRPr="00FD4396">
        <w:rPr>
          <w:rFonts w:hint="cs"/>
          <w:sz w:val="18"/>
          <w:rtl/>
          <w:lang w:val="en-US"/>
        </w:rPr>
        <w:t>,</w:t>
      </w:r>
      <w:r w:rsidRPr="00FD4396">
        <w:rPr>
          <w:sz w:val="18"/>
          <w:rtl/>
          <w:lang w:val="en-US"/>
        </w:rPr>
        <w:t xml:space="preserve"> כמו בית המקדש</w:t>
      </w:r>
      <w:r w:rsidRPr="00FD4396">
        <w:rPr>
          <w:rFonts w:hint="cs"/>
          <w:sz w:val="18"/>
          <w:rtl/>
          <w:lang w:val="en-US"/>
        </w:rPr>
        <w:t>,</w:t>
      </w:r>
      <w:r w:rsidRPr="00FD4396">
        <w:rPr>
          <w:sz w:val="18"/>
          <w:rtl/>
          <w:lang w:val="en-US"/>
        </w:rPr>
        <w:t xml:space="preserve"> שהוא גם כן נבדל בקדושתו מכל האדמה</w:t>
      </w:r>
      <w:r w:rsidRPr="00FD4396">
        <w:rPr>
          <w:rFonts w:hint="cs"/>
          <w:sz w:val="18"/>
          <w:rtl/>
          <w:lang w:val="en-US"/>
        </w:rPr>
        <w:t>.</w:t>
      </w:r>
      <w:r w:rsidRPr="00FD4396">
        <w:rPr>
          <w:sz w:val="18"/>
          <w:rtl/>
          <w:lang w:val="en-US"/>
        </w:rPr>
        <w:t xml:space="preserve"> וזהו שנחשב כא</w:t>
      </w:r>
      <w:r w:rsidRPr="00FD4396">
        <w:rPr>
          <w:rFonts w:hint="cs"/>
          <w:sz w:val="18"/>
          <w:rtl/>
          <w:lang w:val="en-US"/>
        </w:rPr>
        <w:t>י</w:t>
      </w:r>
      <w:r w:rsidRPr="00FD4396">
        <w:rPr>
          <w:sz w:val="18"/>
          <w:rtl/>
          <w:lang w:val="en-US"/>
        </w:rPr>
        <w:t>לו נבנה בית המקדש בימיו</w:t>
      </w:r>
      <w:r w:rsidRPr="00FD4396">
        <w:rPr>
          <w:rFonts w:hint="cs"/>
          <w:sz w:val="18"/>
          <w:rtl/>
          <w:lang w:val="en-US"/>
        </w:rPr>
        <w:t>,</w:t>
      </w:r>
      <w:r w:rsidRPr="00FD4396">
        <w:rPr>
          <w:sz w:val="18"/>
          <w:rtl/>
          <w:lang w:val="en-US"/>
        </w:rPr>
        <w:t xml:space="preserve"> כי האדם עצמו הוא דמיון אל בית המקדש כמו שהתבאר</w:t>
      </w:r>
      <w:r w:rsidRPr="00FD4396">
        <w:rPr>
          <w:rFonts w:hint="cs"/>
          <w:sz w:val="18"/>
          <w:rtl/>
          <w:lang w:val="en-US"/>
        </w:rPr>
        <w:t>.</w:t>
      </w:r>
      <w:r w:rsidRPr="00FD4396">
        <w:rPr>
          <w:sz w:val="18"/>
          <w:rtl/>
          <w:lang w:val="en-US"/>
        </w:rPr>
        <w:t xml:space="preserve"> וכבר ביארנו זה במקום אחר גם כן</w:t>
      </w:r>
      <w:r w:rsidRPr="00FD4396">
        <w:rPr>
          <w:rFonts w:hint="cs"/>
          <w:sz w:val="18"/>
          <w:rtl/>
          <w:lang w:val="en-US"/>
        </w:rPr>
        <w:t>.</w:t>
      </w:r>
      <w:r w:rsidRPr="00FD4396">
        <w:rPr>
          <w:sz w:val="18"/>
          <w:rtl/>
          <w:lang w:val="en-US"/>
        </w:rPr>
        <w:t xml:space="preserve"> ובא לומר כי האדם הוא דמיון בית המקדש</w:t>
      </w:r>
      <w:r w:rsidRPr="00FD4396">
        <w:rPr>
          <w:rFonts w:hint="cs"/>
          <w:sz w:val="18"/>
          <w:rtl/>
          <w:lang w:val="en-US"/>
        </w:rPr>
        <w:t>,</w:t>
      </w:r>
      <w:r w:rsidRPr="00FD4396">
        <w:rPr>
          <w:sz w:val="18"/>
          <w:rtl/>
          <w:lang w:val="en-US"/>
        </w:rPr>
        <w:t xml:space="preserve"> ולפיכך </w:t>
      </w:r>
      <w:r w:rsidRPr="0094649C">
        <w:rPr>
          <w:sz w:val="18"/>
          <w:rtl/>
          <w:lang w:val="en-US"/>
        </w:rPr>
        <w:t xml:space="preserve">יקדש האדם עצמו </w:t>
      </w:r>
      <w:r w:rsidRPr="0094649C">
        <w:rPr>
          <w:rFonts w:hint="cs"/>
          <w:sz w:val="18"/>
          <w:rtl/>
          <w:lang w:val="en-US"/>
        </w:rPr>
        <w:t xml:space="preserve">להיות קדוש </w:t>
      </w:r>
      <w:r w:rsidRPr="0094649C">
        <w:rPr>
          <w:sz w:val="18"/>
          <w:rtl/>
          <w:lang w:val="en-US"/>
        </w:rPr>
        <w:t>גם כן</w:t>
      </w:r>
      <w:r w:rsidRPr="0094649C">
        <w:rPr>
          <w:rFonts w:hint="cs"/>
          <w:sz w:val="18"/>
          <w:rtl/>
          <w:lang w:val="en-US"/>
        </w:rPr>
        <w:t>,</w:t>
      </w:r>
      <w:r w:rsidRPr="0094649C">
        <w:rPr>
          <w:sz w:val="18"/>
          <w:rtl/>
          <w:lang w:val="en-US"/>
        </w:rPr>
        <w:t xml:space="preserve"> עד שהוא </w:t>
      </w:r>
      <w:r w:rsidRPr="0094649C">
        <w:rPr>
          <w:rFonts w:hint="cs"/>
          <w:sz w:val="18"/>
          <w:rtl/>
          <w:lang w:val="en-US"/>
        </w:rPr>
        <w:t xml:space="preserve">כמו </w:t>
      </w:r>
      <w:r w:rsidRPr="0094649C">
        <w:rPr>
          <w:sz w:val="18"/>
          <w:rtl/>
          <w:lang w:val="en-US"/>
        </w:rPr>
        <w:t>בית המקדש גמור</w:t>
      </w:r>
      <w:r w:rsidRPr="0094649C">
        <w:rPr>
          <w:rFonts w:hint="cs"/>
          <w:sz w:val="18"/>
          <w:rtl/>
        </w:rPr>
        <w:t>". ולמעלה פ"ט [לאחר ציון 60] הביא מאמר זה, וכתב: "</w:t>
      </w:r>
      <w:r w:rsidRPr="0094649C">
        <w:rPr>
          <w:sz w:val="18"/>
          <w:rtl/>
        </w:rPr>
        <w:t>וכל זה מפני שיש באדם השכל</w:t>
      </w:r>
      <w:r w:rsidRPr="0094649C">
        <w:rPr>
          <w:rFonts w:hint="cs"/>
          <w:sz w:val="18"/>
          <w:rtl/>
        </w:rPr>
        <w:t>,</w:t>
      </w:r>
      <w:r w:rsidRPr="0094649C">
        <w:rPr>
          <w:sz w:val="18"/>
          <w:rtl/>
        </w:rPr>
        <w:t xml:space="preserve"> שהוא נבדל מן הגוף</w:t>
      </w:r>
      <w:r w:rsidRPr="0094649C">
        <w:rPr>
          <w:rFonts w:hint="cs"/>
          <w:sz w:val="18"/>
          <w:rtl/>
        </w:rPr>
        <w:t>,</w:t>
      </w:r>
      <w:r w:rsidRPr="0094649C">
        <w:rPr>
          <w:sz w:val="18"/>
          <w:rtl/>
        </w:rPr>
        <w:t xml:space="preserve"> לכך יש לו דביקות עם השם יתברך, כמו שיש למקדש</w:t>
      </w:r>
      <w:r w:rsidRPr="0094649C">
        <w:rPr>
          <w:rFonts w:hint="cs"/>
          <w:sz w:val="18"/>
          <w:rtl/>
        </w:rPr>
        <w:t>,</w:t>
      </w:r>
      <w:r w:rsidRPr="0094649C">
        <w:rPr>
          <w:sz w:val="18"/>
          <w:rtl/>
        </w:rPr>
        <w:t xml:space="preserve"> שבו השכינה שורה</w:t>
      </w:r>
      <w:r w:rsidRPr="0094649C">
        <w:rPr>
          <w:rFonts w:hint="cs"/>
          <w:sz w:val="18"/>
          <w:rtl/>
        </w:rPr>
        <w:t>,</w:t>
      </w:r>
      <w:r w:rsidRPr="0094649C">
        <w:rPr>
          <w:sz w:val="18"/>
          <w:rtl/>
        </w:rPr>
        <w:t xml:space="preserve"> דביקות עם השם יתברך</w:t>
      </w:r>
      <w:r w:rsidRPr="0094649C">
        <w:rPr>
          <w:rFonts w:hint="cs"/>
          <w:sz w:val="18"/>
          <w:rtl/>
        </w:rPr>
        <w:t>.</w:t>
      </w:r>
      <w:r w:rsidRPr="0094649C">
        <w:rPr>
          <w:sz w:val="18"/>
          <w:rtl/>
        </w:rPr>
        <w:t xml:space="preserve"> ולכך דעה נתנה בין שתי אותיות השם</w:t>
      </w:r>
      <w:r w:rsidRPr="0094649C">
        <w:rPr>
          <w:rFonts w:hint="cs"/>
          <w:sz w:val="18"/>
          <w:rtl/>
        </w:rPr>
        <w:t>,</w:t>
      </w:r>
      <w:r w:rsidRPr="0094649C">
        <w:rPr>
          <w:sz w:val="18"/>
          <w:rtl/>
        </w:rPr>
        <w:t xml:space="preserve"> שזה מורה על הדביקות הגמור שיש לו בו יתברך</w:t>
      </w:r>
      <w:r>
        <w:rPr>
          <w:rFonts w:hint="cs"/>
          <w:rtl/>
        </w:rPr>
        <w:t xml:space="preserve">". </w:t>
      </w:r>
      <w:r>
        <w:rPr>
          <w:rFonts w:hint="cs"/>
          <w:rtl/>
          <w:lang w:val="en-US"/>
        </w:rPr>
        <w:t>וכן הוא בנצח ישראל פ"ד [סב:], שהאריך שם לבאר דמיון חלקי האדם לג' מחנות המקדש. וראה למעלה פ"ט הערות 67, 68.</w:t>
      </w:r>
    </w:p>
  </w:footnote>
  <w:footnote w:id="123">
    <w:p w:rsidR="00E80F4C" w:rsidRDefault="00E80F4C" w:rsidP="00021EC1">
      <w:pPr>
        <w:pStyle w:val="FootnoteText"/>
        <w:rPr>
          <w:rFonts w:hint="cs"/>
        </w:rPr>
      </w:pPr>
      <w:r>
        <w:rPr>
          <w:rtl/>
        </w:rPr>
        <w:t>&lt;</w:t>
      </w:r>
      <w:r>
        <w:rPr>
          <w:rStyle w:val="FootnoteReference"/>
        </w:rPr>
        <w:footnoteRef/>
      </w:r>
      <w:r>
        <w:rPr>
          <w:rtl/>
        </w:rPr>
        <w:t>&gt;</w:t>
      </w:r>
      <w:r>
        <w:rPr>
          <w:rFonts w:hint="cs"/>
          <w:rtl/>
        </w:rPr>
        <w:t xml:space="preserve"> לאחר שלש ברכות ראשונות הנחשבות לברכות השבח, וכמבואר למעלה הערות 89, 90.</w:t>
      </w:r>
    </w:p>
  </w:footnote>
  <w:footnote w:id="124">
    <w:p w:rsidR="00E80F4C" w:rsidRDefault="00E80F4C" w:rsidP="00BB7C49">
      <w:pPr>
        <w:pStyle w:val="FootnoteText"/>
        <w:rPr>
          <w:rFonts w:hint="cs"/>
        </w:rPr>
      </w:pPr>
      <w:r>
        <w:rPr>
          <w:rtl/>
        </w:rPr>
        <w:t>&lt;</w:t>
      </w:r>
      <w:r>
        <w:rPr>
          <w:rStyle w:val="FootnoteReference"/>
        </w:rPr>
        <w:footnoteRef/>
      </w:r>
      <w:r>
        <w:rPr>
          <w:rtl/>
        </w:rPr>
        <w:t>&gt;</w:t>
      </w:r>
      <w:r>
        <w:rPr>
          <w:rFonts w:hint="cs"/>
          <w:rtl/>
        </w:rPr>
        <w:t xml:space="preserve"> ללא בקשה ותפילה. וכן אמרו בגמרא [ברכות לד.] "</w:t>
      </w:r>
      <w:r>
        <w:rPr>
          <w:rtl/>
        </w:rPr>
        <w:t>אמר רב יהודה</w:t>
      </w:r>
      <w:r>
        <w:rPr>
          <w:rFonts w:hint="cs"/>
          <w:rtl/>
        </w:rPr>
        <w:t>,</w:t>
      </w:r>
      <w:r>
        <w:rPr>
          <w:rtl/>
        </w:rPr>
        <w:t xml:space="preserve"> לעולם אל ישאל אדם צרכיו לא בשלש ראשונות</w:t>
      </w:r>
      <w:r>
        <w:rPr>
          <w:rFonts w:hint="cs"/>
          <w:rtl/>
        </w:rPr>
        <w:t>,</w:t>
      </w:r>
      <w:r>
        <w:rPr>
          <w:rtl/>
        </w:rPr>
        <w:t xml:space="preserve"> ולא בשלש אחרונות</w:t>
      </w:r>
      <w:r>
        <w:rPr>
          <w:rFonts w:hint="cs"/>
          <w:rtl/>
        </w:rPr>
        <w:t>,</w:t>
      </w:r>
      <w:r>
        <w:rPr>
          <w:rtl/>
        </w:rPr>
        <w:t xml:space="preserve"> אלא באמצעיות</w:t>
      </w:r>
      <w:r>
        <w:rPr>
          <w:rFonts w:hint="cs"/>
          <w:rtl/>
        </w:rPr>
        <w:t>.</w:t>
      </w:r>
      <w:r>
        <w:rPr>
          <w:rtl/>
        </w:rPr>
        <w:t xml:space="preserve"> דאמר רבי חנינא</w:t>
      </w:r>
      <w:r>
        <w:rPr>
          <w:rFonts w:hint="cs"/>
          <w:rtl/>
        </w:rPr>
        <w:t>,</w:t>
      </w:r>
      <w:r>
        <w:rPr>
          <w:rtl/>
        </w:rPr>
        <w:t xml:space="preserve"> ראשונות דומה לעבד שמסדר שבח לפני רבו</w:t>
      </w:r>
      <w:r>
        <w:rPr>
          <w:rFonts w:hint="cs"/>
          <w:rtl/>
        </w:rPr>
        <w:t>,</w:t>
      </w:r>
      <w:r>
        <w:rPr>
          <w:rtl/>
        </w:rPr>
        <w:t xml:space="preserve"> אמצעיות דומה לעבד שמבקש פרס מרבו</w:t>
      </w:r>
      <w:r>
        <w:rPr>
          <w:rFonts w:hint="cs"/>
          <w:rtl/>
        </w:rPr>
        <w:t>,</w:t>
      </w:r>
      <w:r>
        <w:rPr>
          <w:rtl/>
        </w:rPr>
        <w:t xml:space="preserve"> אחרונות דומה לעבד שקבל פרס מרבו</w:t>
      </w:r>
      <w:r>
        <w:rPr>
          <w:rFonts w:hint="cs"/>
          <w:rtl/>
        </w:rPr>
        <w:t>,</w:t>
      </w:r>
      <w:r>
        <w:rPr>
          <w:rtl/>
        </w:rPr>
        <w:t xml:space="preserve"> ונפטר והולך לו</w:t>
      </w:r>
      <w:r>
        <w:rPr>
          <w:rFonts w:hint="cs"/>
          <w:rtl/>
        </w:rPr>
        <w:t>" [הובא למעלה הערה 90]. והנה עד כה לא ביאר להדיא שברכת "אתה חונן" פותחת את הברכות האמצעיות בכדי לחברה לשלש ברכות השבח הראשונות. אך הזכיר כן ברמיזה, שלמעלה [לאחר ציון 68]</w:t>
      </w:r>
      <w:r w:rsidRPr="00A32C0F">
        <w:rPr>
          <w:rFonts w:hint="cs"/>
          <w:sz w:val="18"/>
          <w:rtl/>
        </w:rPr>
        <w:t xml:space="preserve"> כתב: "</w:t>
      </w:r>
      <w:r>
        <w:rPr>
          <w:rFonts w:hint="cs"/>
          <w:sz w:val="18"/>
          <w:rtl/>
        </w:rPr>
        <w:t xml:space="preserve">ובזה יתורץ </w:t>
      </w:r>
      <w:r w:rsidRPr="00A32C0F">
        <w:rPr>
          <w:sz w:val="18"/>
          <w:rtl/>
        </w:rPr>
        <w:t xml:space="preserve">כי לפני זה אמר </w:t>
      </w:r>
      <w:r>
        <w:rPr>
          <w:rFonts w:hint="cs"/>
          <w:sz w:val="18"/>
          <w:rtl/>
        </w:rPr>
        <w:t>'</w:t>
      </w:r>
      <w:r w:rsidRPr="00A32C0F">
        <w:rPr>
          <w:sz w:val="18"/>
          <w:rtl/>
        </w:rPr>
        <w:t>אתה חונן לאדם דעת ומלמד לאנוש בינה</w:t>
      </w:r>
      <w:r>
        <w:rPr>
          <w:rFonts w:hint="cs"/>
          <w:sz w:val="18"/>
          <w:rtl/>
        </w:rPr>
        <w:t>'</w:t>
      </w:r>
      <w:r w:rsidRPr="00A32C0F">
        <w:rPr>
          <w:sz w:val="18"/>
          <w:rtl/>
        </w:rPr>
        <w:t>, ומשמע כי זהו מעצמו בלא תפלה השם יתברך עושה</w:t>
      </w:r>
      <w:r w:rsidRPr="00A32C0F">
        <w:rPr>
          <w:rFonts w:hint="cs"/>
          <w:sz w:val="18"/>
          <w:rtl/>
        </w:rPr>
        <w:t>,</w:t>
      </w:r>
      <w:r w:rsidRPr="00A32C0F">
        <w:rPr>
          <w:sz w:val="18"/>
          <w:rtl/>
        </w:rPr>
        <w:t xml:space="preserve"> וכמו שאמר </w:t>
      </w:r>
      <w:r>
        <w:rPr>
          <w:rFonts w:hint="cs"/>
          <w:sz w:val="18"/>
          <w:rtl/>
        </w:rPr>
        <w:t>'</w:t>
      </w:r>
      <w:r w:rsidRPr="00A32C0F">
        <w:rPr>
          <w:sz w:val="18"/>
          <w:rtl/>
        </w:rPr>
        <w:t>אתה גבור לעולם ה' מחיה מתים</w:t>
      </w:r>
      <w:r>
        <w:rPr>
          <w:rFonts w:hint="cs"/>
          <w:sz w:val="18"/>
          <w:rtl/>
        </w:rPr>
        <w:t>'</w:t>
      </w:r>
      <w:r w:rsidRPr="00A32C0F">
        <w:rPr>
          <w:sz w:val="18"/>
          <w:rtl/>
        </w:rPr>
        <w:t xml:space="preserve">, וכמו כן </w:t>
      </w:r>
      <w:r>
        <w:rPr>
          <w:rFonts w:hint="cs"/>
          <w:sz w:val="18"/>
          <w:rtl/>
        </w:rPr>
        <w:t>'</w:t>
      </w:r>
      <w:r w:rsidRPr="00A32C0F">
        <w:rPr>
          <w:sz w:val="18"/>
          <w:rtl/>
        </w:rPr>
        <w:t>אתה חונן לאדם דעת</w:t>
      </w:r>
      <w:r>
        <w:rPr>
          <w:rFonts w:hint="cs"/>
          <w:sz w:val="18"/>
          <w:rtl/>
        </w:rPr>
        <w:t>'</w:t>
      </w:r>
      <w:r>
        <w:rPr>
          <w:rFonts w:hint="cs"/>
          <w:rtl/>
        </w:rPr>
        <w:t xml:space="preserve">". וראה הערה 129 במה שנתקשה שם מברכת "את צמח".    </w:t>
      </w:r>
    </w:p>
  </w:footnote>
  <w:footnote w:id="125">
    <w:p w:rsidR="00E80F4C" w:rsidRDefault="00E80F4C" w:rsidP="00A63FA7">
      <w:pPr>
        <w:pStyle w:val="FootnoteText"/>
        <w:rPr>
          <w:rFonts w:hint="cs"/>
        </w:rPr>
      </w:pPr>
      <w:r>
        <w:rPr>
          <w:rtl/>
        </w:rPr>
        <w:t>&lt;</w:t>
      </w:r>
      <w:r>
        <w:rPr>
          <w:rStyle w:val="FootnoteReference"/>
        </w:rPr>
        <w:footnoteRef/>
      </w:r>
      <w:r>
        <w:rPr>
          <w:rtl/>
        </w:rPr>
        <w:t>&gt;</w:t>
      </w:r>
      <w:r>
        <w:rPr>
          <w:rFonts w:hint="cs"/>
          <w:rtl/>
        </w:rPr>
        <w:t xml:space="preserve"> כמבואר למעלה הערה 70. וכאן כוונתו שאין להתפלל על תחיית המתים, כי הקב"ה כבר הבטיח על כך, ואי אפשר שלא יהיה, וכמו שמבאר בסמוך את ברכת "את צמח דוד עבדך". והרמב"ם בהקדמתו לפרק חלק כתב: "</w:t>
      </w:r>
      <w:r>
        <w:rPr>
          <w:rtl/>
        </w:rPr>
        <w:t>תחיית המתים הוא יסוד מיסודי משה רבינו ע"ה, ואין דת ולא דבקות בדת יהודית למי שלא יאמין זה</w:t>
      </w:r>
      <w:r>
        <w:rPr>
          <w:rFonts w:hint="cs"/>
          <w:rtl/>
        </w:rPr>
        <w:t xml:space="preserve">". </w:t>
      </w:r>
    </w:p>
  </w:footnote>
  <w:footnote w:id="126">
    <w:p w:rsidR="00E80F4C" w:rsidRDefault="00E80F4C" w:rsidP="00796EB6">
      <w:pPr>
        <w:pStyle w:val="FootnoteText"/>
        <w:rPr>
          <w:rFonts w:hint="cs"/>
        </w:rPr>
      </w:pPr>
      <w:r>
        <w:rPr>
          <w:rtl/>
        </w:rPr>
        <w:t>&lt;</w:t>
      </w:r>
      <w:r>
        <w:rPr>
          <w:rStyle w:val="FootnoteReference"/>
        </w:rPr>
        <w:footnoteRef/>
      </w:r>
      <w:r>
        <w:rPr>
          <w:rtl/>
        </w:rPr>
        <w:t>&gt;</w:t>
      </w:r>
      <w:r>
        <w:rPr>
          <w:rFonts w:hint="cs"/>
          <w:rtl/>
        </w:rPr>
        <w:t xml:space="preserve"> (א) הדעת הכרחית לעולם. (ב) הדעת קרובה אל ה' [ראה למעלה הערה 80]. ומה שכתב כאן "כי משפיע הקב"ה &amp;</w:t>
      </w:r>
      <w:r w:rsidRPr="008B38B3">
        <w:rPr>
          <w:rFonts w:hint="cs"/>
          <w:b/>
          <w:bCs/>
          <w:rtl/>
        </w:rPr>
        <w:t>לכל אדם</w:t>
      </w:r>
      <w:r>
        <w:rPr>
          <w:rFonts w:hint="cs"/>
          <w:rtl/>
        </w:rPr>
        <w:t xml:space="preserve">^ הדעת", לכאורה אין כוונתו לכל אדם כפשוטו, שהרי כתב למעלה לגבי דעת [לפני ציון 76] "כי לא כל אדם זוכה לזה". ושוב כתב [לאחר ציון 99] "שאף אם השם יתברך משפיע תמיד [הדעת], אין הכל זוכין לזה, ולכך צריך תפלה על זה". אלא כוונתו כאן לכלליות המין האדם, וכמו שכתב [לפני ציון 75]: "אין מין האדם חסר מן הדעת". </w:t>
      </w:r>
    </w:p>
  </w:footnote>
  <w:footnote w:id="127">
    <w:p w:rsidR="00E80F4C" w:rsidRDefault="00E80F4C" w:rsidP="00973078">
      <w:pPr>
        <w:pStyle w:val="FootnoteText"/>
        <w:rPr>
          <w:rFonts w:hint="cs"/>
        </w:rPr>
      </w:pPr>
      <w:r>
        <w:rPr>
          <w:rtl/>
        </w:rPr>
        <w:t>&lt;</w:t>
      </w:r>
      <w:r>
        <w:rPr>
          <w:rStyle w:val="FootnoteReference"/>
        </w:rPr>
        <w:footnoteRef/>
      </w:r>
      <w:r>
        <w:rPr>
          <w:rtl/>
        </w:rPr>
        <w:t>&gt;</w:t>
      </w:r>
      <w:r>
        <w:rPr>
          <w:rFonts w:hint="cs"/>
          <w:rtl/>
        </w:rPr>
        <w:t xml:space="preserve"> פירוש - הבטוי "צמח דוד" נאמר כדבר נתון אף ללא בקשה, שהרי לא אמר "תמציח לנו צמח דוד", והבקשה נאמרה רק שצמיחה זו תיעשה במהרה, וכמו שמבאר. </w:t>
      </w:r>
    </w:p>
  </w:footnote>
  <w:footnote w:id="128">
    <w:p w:rsidR="00E80F4C" w:rsidRDefault="00E80F4C" w:rsidP="009875E4">
      <w:pPr>
        <w:pStyle w:val="FootnoteText"/>
        <w:rPr>
          <w:rFonts w:hint="cs"/>
        </w:rPr>
      </w:pPr>
      <w:r>
        <w:rPr>
          <w:rtl/>
        </w:rPr>
        <w:t>&lt;</w:t>
      </w:r>
      <w:r>
        <w:rPr>
          <w:rStyle w:val="FootnoteReference"/>
        </w:rPr>
        <w:footnoteRef/>
      </w:r>
      <w:r>
        <w:rPr>
          <w:rtl/>
        </w:rPr>
        <w:t>&gt;</w:t>
      </w:r>
      <w:r>
        <w:rPr>
          <w:rFonts w:hint="cs"/>
          <w:rtl/>
        </w:rPr>
        <w:t xml:space="preserve"> כמו - לעומת.</w:t>
      </w:r>
    </w:p>
  </w:footnote>
  <w:footnote w:id="129">
    <w:p w:rsidR="00E80F4C" w:rsidRDefault="00E80F4C" w:rsidP="0016634C">
      <w:pPr>
        <w:pStyle w:val="FootnoteText"/>
        <w:rPr>
          <w:rFonts w:hint="cs"/>
        </w:rPr>
      </w:pPr>
      <w:r>
        <w:rPr>
          <w:rtl/>
        </w:rPr>
        <w:t>&lt;</w:t>
      </w:r>
      <w:r>
        <w:rPr>
          <w:rStyle w:val="FootnoteReference"/>
        </w:rPr>
        <w:footnoteRef/>
      </w:r>
      <w:r>
        <w:rPr>
          <w:rtl/>
        </w:rPr>
        <w:t>&gt;</w:t>
      </w:r>
      <w:r>
        <w:rPr>
          <w:rFonts w:hint="cs"/>
          <w:rtl/>
        </w:rPr>
        <w:t xml:space="preserve"> בראשית מט, י "לא יסור שבט מיהודה ומחוקק מבין רגליו עד כי יבוא שילה ולו יקהת עמים", ופירש רש"י שם "לא יסור שבט מיהודה - מדוד ואילך... עד כי יבוא שילה - מלך המשיח, שהמלוכה שלו". ונאמר [תהלים פט, ד-ה] "</w:t>
      </w:r>
      <w:r>
        <w:rPr>
          <w:rtl/>
        </w:rPr>
        <w:t>כרתי ברית לבחירי נשבעתי לדוד עבדי</w:t>
      </w:r>
      <w:r>
        <w:rPr>
          <w:rFonts w:hint="cs"/>
          <w:rtl/>
        </w:rPr>
        <w:t xml:space="preserve"> </w:t>
      </w:r>
      <w:r>
        <w:rPr>
          <w:rtl/>
        </w:rPr>
        <w:t>עד עולם אכין זרעך ובניתי לדר ודור כסאך סלה</w:t>
      </w:r>
      <w:r>
        <w:rPr>
          <w:rFonts w:hint="cs"/>
          <w:rtl/>
        </w:rPr>
        <w:t>". ובהמשך הפרק שם [פסוקים לו-לז] "</w:t>
      </w:r>
      <w:r>
        <w:rPr>
          <w:rtl/>
        </w:rPr>
        <w:t>אחת נשבעתי בקדשי אם לדוד אכזב</w:t>
      </w:r>
      <w:r>
        <w:rPr>
          <w:rFonts w:hint="cs"/>
          <w:rtl/>
        </w:rPr>
        <w:t xml:space="preserve"> </w:t>
      </w:r>
      <w:r>
        <w:rPr>
          <w:rtl/>
        </w:rPr>
        <w:t>זרעו לעולם יהיה וכסאו כשמש נגדי</w:t>
      </w:r>
      <w:r>
        <w:rPr>
          <w:rFonts w:hint="cs"/>
          <w:rtl/>
        </w:rPr>
        <w:t>". וכן הוא נאמר בש"ב ז, יג "</w:t>
      </w:r>
      <w:r>
        <w:rPr>
          <w:rtl/>
        </w:rPr>
        <w:t>הוא יבנה בית לשמי וכ</w:t>
      </w:r>
      <w:r>
        <w:rPr>
          <w:rFonts w:hint="cs"/>
          <w:rtl/>
        </w:rPr>
        <w:t>ו</w:t>
      </w:r>
      <w:r>
        <w:rPr>
          <w:rtl/>
        </w:rPr>
        <w:t>ננתי את כסא ממלכתו עד עולם</w:t>
      </w:r>
      <w:r>
        <w:rPr>
          <w:rFonts w:hint="cs"/>
          <w:rtl/>
        </w:rPr>
        <w:t>". ועוד נאמר [יחזקאל לז, כד] "</w:t>
      </w:r>
      <w:r>
        <w:rPr>
          <w:rtl/>
        </w:rPr>
        <w:t>ועבדי דוד מלך עליהם ורועה אחד יהיה לכלם ובמשפטי ילכו וחק</w:t>
      </w:r>
      <w:r>
        <w:rPr>
          <w:rFonts w:hint="cs"/>
          <w:rtl/>
        </w:rPr>
        <w:t>ו</w:t>
      </w:r>
      <w:r>
        <w:rPr>
          <w:rtl/>
        </w:rPr>
        <w:t>תי ישמרו ועשו אותם</w:t>
      </w:r>
      <w:r>
        <w:rPr>
          <w:rFonts w:hint="cs"/>
          <w:rtl/>
        </w:rPr>
        <w:t>", ובמצודות דוד שם כתב: "</w:t>
      </w:r>
      <w:r>
        <w:rPr>
          <w:rtl/>
        </w:rPr>
        <w:t>ועבדי דוד - מלך המשיח הבא מזרע דוד יהיה מלך עליהם</w:t>
      </w:r>
      <w:r>
        <w:rPr>
          <w:rFonts w:hint="cs"/>
          <w:rtl/>
        </w:rPr>
        <w:t>". ובברכת ההפטרה אמרינן "כי בשם קדשך נשבעת לו שלא יכבה נרו לעולם ועד". והרמב"ם בספר המצות במצות לא תעשה, מצוה שסב, כתב: "</w:t>
      </w:r>
      <w:r>
        <w:rPr>
          <w:rtl/>
        </w:rPr>
        <w:t>אמנם המלכות לבד כבר ידעת מכתובי ספרי הנבואה שזכה בה דוד</w:t>
      </w:r>
      <w:r>
        <w:rPr>
          <w:rFonts w:hint="cs"/>
          <w:rtl/>
        </w:rPr>
        <w:t>,</w:t>
      </w:r>
      <w:r>
        <w:rPr>
          <w:rtl/>
        </w:rPr>
        <w:t xml:space="preserve"> ובבאור אמרו </w:t>
      </w:r>
      <w:r>
        <w:rPr>
          <w:rFonts w:hint="cs"/>
          <w:rtl/>
        </w:rPr>
        <w:t xml:space="preserve">[יומא עב:] </w:t>
      </w:r>
      <w:r>
        <w:rPr>
          <w:rtl/>
        </w:rPr>
        <w:t>כתר מלכות זכה בו דוד וכן זרעו אחריו עד סוף כל הדורות</w:t>
      </w:r>
      <w:r>
        <w:rPr>
          <w:rFonts w:hint="cs"/>
          <w:rtl/>
        </w:rPr>
        <w:t xml:space="preserve">". </w:t>
      </w:r>
      <w:r>
        <w:rPr>
          <w:rtl/>
        </w:rPr>
        <w:t xml:space="preserve"> </w:t>
      </w:r>
    </w:p>
  </w:footnote>
  <w:footnote w:id="130">
    <w:p w:rsidR="00E80F4C" w:rsidRDefault="00E80F4C" w:rsidP="00810A05">
      <w:pPr>
        <w:pStyle w:val="FootnoteText"/>
        <w:rPr>
          <w:rFonts w:hint="cs"/>
        </w:rPr>
      </w:pPr>
      <w:r>
        <w:rPr>
          <w:rtl/>
        </w:rPr>
        <w:t>&lt;</w:t>
      </w:r>
      <w:r>
        <w:rPr>
          <w:rStyle w:val="FootnoteReference"/>
        </w:rPr>
        <w:footnoteRef/>
      </w:r>
      <w:r>
        <w:rPr>
          <w:rtl/>
        </w:rPr>
        <w:t>&gt;</w:t>
      </w:r>
      <w:r>
        <w:rPr>
          <w:rFonts w:hint="cs"/>
          <w:rtl/>
        </w:rPr>
        <w:t xml:space="preserve"> יש להעיר, כי למעלה ביאר שברכת "אתה חונן" נסמכה לשלש ברכות הראשונות "שהם שבח הקב"ה בלבד" [לשונו לפני ציון 123], ואילו כאן מבאר שהוא הדין לברכת "את צמח", והרי ברכת "את צמח" אינה נסמכת לשלש הברכות הראשונות, ומאי שנא ברכת "אתה חונן" שהוצרכה להסמך לשלש ברכות הראשונות. ויש לומר, כי ברכת "את צמח" אמנם אינה מתחילה בבקשת "תצמיח לנו צמח דוד", אך היא עדיין פותחת בבקשה ["את צמח דוד עבדך &amp;</w:t>
      </w:r>
      <w:r w:rsidRPr="005F3C81">
        <w:rPr>
          <w:rFonts w:hint="cs"/>
          <w:b/>
          <w:bCs/>
          <w:rtl/>
        </w:rPr>
        <w:t>מהרה</w:t>
      </w:r>
      <w:r>
        <w:rPr>
          <w:rFonts w:hint="cs"/>
          <w:rtl/>
        </w:rPr>
        <w:t xml:space="preserve"> </w:t>
      </w:r>
      <w:r w:rsidRPr="00810A05">
        <w:rPr>
          <w:rFonts w:hint="cs"/>
          <w:b/>
          <w:bCs/>
          <w:rtl/>
        </w:rPr>
        <w:t>תצמיח</w:t>
      </w:r>
      <w:r>
        <w:rPr>
          <w:rFonts w:hint="cs"/>
          <w:rtl/>
        </w:rPr>
        <w:t xml:space="preserve">^"], ובכך היא שונה משלש ברכות ראשונות, שאין בהן בקשה כלל. מה שאין כן ברכת "אתה חונן", שהיא אינה פותחת בשום בקשה, אלא בשבח "אתה חונן לאדם דעת", ובזה היא הוסמכה לשלש ברכות ראשונות, שבהן אין אלא הזכרת שבח, ללא שום בקשה.  </w:t>
      </w:r>
    </w:p>
  </w:footnote>
  <w:footnote w:id="131">
    <w:p w:rsidR="00E80F4C" w:rsidRDefault="00E80F4C" w:rsidP="0021012B">
      <w:pPr>
        <w:pStyle w:val="FootnoteText"/>
        <w:rPr>
          <w:rFonts w:hint="cs"/>
        </w:rPr>
      </w:pPr>
      <w:r>
        <w:rPr>
          <w:rtl/>
        </w:rPr>
        <w:t>&lt;</w:t>
      </w:r>
      <w:r>
        <w:rPr>
          <w:rStyle w:val="FootnoteReference"/>
        </w:rPr>
        <w:footnoteRef/>
      </w:r>
      <w:r>
        <w:rPr>
          <w:rtl/>
        </w:rPr>
        <w:t>&gt;</w:t>
      </w:r>
      <w:r>
        <w:rPr>
          <w:rFonts w:hint="cs"/>
          <w:rtl/>
        </w:rPr>
        <w:t xml:space="preserve"> קשה, כי לפי דבריו שאין להתפלל על דברים שכבר הובטחו, מה נעשה עם הבקשה בברכת בונה ירושלים "ותשכון בתוכה כאשר דברת" [וביארו מפרשי התפילה שהכוונה לנאמר בזכריה (ח, ג) "ושכנתי בתוך ירושלים"], דהואיל וניתנה הבטחה על שכינתו יתברך בירושלים ["כאשר דברת"], לשם מה יש להפיל על כך תחינה ולומר "ותשכון בתוכה". ואין לומר כדבריו בברכת "את צמח" שהבקשה היא שהדבר יתקיים במהרה בימינו [וכמו שאמרינן בהמשך ברכת ירושלים "ובנה אותה בקרוב בימינו בנין עולם"], כי זה נאמר על בנין ירושלים, אך לא בבקשת "ותשכון בתוכה", שלא הוצמדו אליה המלים "במהרה בימינו", ומה הצורך להתפלל על כך, הרי לפי דבריו תחינה המציינת שכבר ניתנה עליה הבטחה היא סותרת עצמה מיניה וביה. ועוד קשה, הרי רישא של ברכה זו היא "ולירושלים עירך ברחמים תשוב", וכאן לא באה ההוספה של "במהרה בימינו", ואם איירי בשיבה לירושלים ללא "במהרה בימינו", שוב יקשה מהו הצורך להתפלל על כך, הרי אנו מובטחים ועומדים על כך, שנאמר [זכריה א, טז] "ושבתי לירושלים ברחמים". וכן יש לתמוה על בקשת "השיבה שופטנו כבראשונה ויועצנו כבתחילה", דגם על כך כבר ניתנה הבטחה מפורשת, שנאמר [ישעיה א, כו] "</w:t>
      </w:r>
      <w:r>
        <w:rPr>
          <w:rtl/>
        </w:rPr>
        <w:t>ואשיבה ש</w:t>
      </w:r>
      <w:r>
        <w:rPr>
          <w:rFonts w:hint="cs"/>
          <w:rtl/>
        </w:rPr>
        <w:t>ו</w:t>
      </w:r>
      <w:r>
        <w:rPr>
          <w:rtl/>
        </w:rPr>
        <w:t>פטיך כבראש</w:t>
      </w:r>
      <w:r>
        <w:rPr>
          <w:rFonts w:hint="cs"/>
          <w:rtl/>
        </w:rPr>
        <w:t>ו</w:t>
      </w:r>
      <w:r>
        <w:rPr>
          <w:rtl/>
        </w:rPr>
        <w:t>נה וי</w:t>
      </w:r>
      <w:r>
        <w:rPr>
          <w:rFonts w:hint="cs"/>
          <w:rtl/>
        </w:rPr>
        <w:t>ו</w:t>
      </w:r>
      <w:r>
        <w:rPr>
          <w:rtl/>
        </w:rPr>
        <w:t>עציך כבתחלה</w:t>
      </w:r>
      <w:r>
        <w:rPr>
          <w:rFonts w:hint="cs"/>
          <w:rtl/>
        </w:rPr>
        <w:t xml:space="preserve">", ומה מקום יש להתפלל על כך אם הננו מובטחים ועומדים בדבר. וכן יש להעיר בעוד ברכות בתפילת העמידה, שהרבה מהן הובטחו בנבואה בלשון כמעט זהה לבקשה. ואולי יש לחלק שהבטחת מלכות דוד היא אחד מי"ג עיקרי האמונה [ביאת המשיח], ואין זו הבטחה בעלמא, ולכך בודאי שזו הבטחה שתתקיים, ואין צורך להתפלל על כך. מה שאין כן בשאר הבטחות, שם אין את הודאות הזאת שהן תתממשנה, ולכך יש מקום להתפלל על עצם קיומן. אמנם לפי זה יש להעיר, מדוע לא מבקשים גם בתחיית המתים שהיא תתקיים במהרה בימינו, כפי שמתחננים על מלכות בית דוד, דתרוייהו מי"ג עיקרי האמונה, ומאי שנא. וצ"ע.      </w:t>
      </w:r>
    </w:p>
  </w:footnote>
  <w:footnote w:id="132">
    <w:p w:rsidR="00E80F4C" w:rsidRDefault="00E80F4C" w:rsidP="0086361C">
      <w:pPr>
        <w:pStyle w:val="FootnoteText"/>
        <w:rPr>
          <w:rFonts w:hint="cs"/>
        </w:rPr>
      </w:pPr>
      <w:r>
        <w:rPr>
          <w:rtl/>
        </w:rPr>
        <w:t>&lt;</w:t>
      </w:r>
      <w:r>
        <w:rPr>
          <w:rStyle w:val="FootnoteReference"/>
        </w:rPr>
        <w:footnoteRef/>
      </w:r>
      <w:r>
        <w:rPr>
          <w:rtl/>
        </w:rPr>
        <w:t>&gt;</w:t>
      </w:r>
      <w:r>
        <w:rPr>
          <w:rFonts w:hint="cs"/>
          <w:rtl/>
        </w:rPr>
        <w:t xml:space="preserve"> פ"ט [לפני ציון 63], ובפרק זה [לפני ציונים 51, 91, 101].</w:t>
      </w:r>
    </w:p>
  </w:footnote>
  <w:footnote w:id="133">
    <w:p w:rsidR="00E80F4C" w:rsidRDefault="00E80F4C" w:rsidP="00A3062C">
      <w:pPr>
        <w:pStyle w:val="FootnoteText"/>
        <w:rPr>
          <w:rFonts w:hint="cs"/>
          <w:rtl/>
        </w:rPr>
      </w:pPr>
      <w:r>
        <w:rPr>
          <w:rtl/>
        </w:rPr>
        <w:t>&lt;</w:t>
      </w:r>
      <w:r>
        <w:rPr>
          <w:rStyle w:val="FootnoteReference"/>
        </w:rPr>
        <w:footnoteRef/>
      </w:r>
      <w:r>
        <w:rPr>
          <w:rtl/>
        </w:rPr>
        <w:t>&gt;</w:t>
      </w:r>
      <w:r>
        <w:rPr>
          <w:rFonts w:hint="cs"/>
          <w:rtl/>
        </w:rPr>
        <w:t xml:space="preserve"> לשונו </w:t>
      </w:r>
      <w:r>
        <w:rPr>
          <w:rStyle w:val="HebrewChar"/>
          <w:rFonts w:cs="Monotype Hadassah"/>
          <w:rtl/>
        </w:rPr>
        <w:t>בנתיב אהבת השם פ"א: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w:t>
      </w:r>
      <w:r>
        <w:rPr>
          <w:rStyle w:val="HebrewChar"/>
          <w:rFonts w:cs="Monotype Hadassah" w:hint="cs"/>
          <w:rtl/>
        </w:rPr>
        <w:t>ם יתברך</w:t>
      </w:r>
      <w:r>
        <w:rPr>
          <w:rStyle w:val="HebrewChar"/>
          <w:rFonts w:cs="Monotype Hadassah"/>
          <w:rtl/>
        </w:rPr>
        <w:t xml:space="preserve">". </w:t>
      </w:r>
      <w:r>
        <w:rPr>
          <w:rStyle w:val="HebrewChar"/>
          <w:rFonts w:cs="Monotype Hadassah" w:hint="cs"/>
          <w:rtl/>
        </w:rPr>
        <w:t>ו</w:t>
      </w:r>
      <w:r>
        <w:rPr>
          <w:rFonts w:hint="cs"/>
          <w:rtl/>
        </w:rPr>
        <w:t>בנצח ישראל ר"פ יא כתב</w:t>
      </w:r>
      <w:r>
        <w:rPr>
          <w:rFonts w:hint="cs"/>
          <w:rtl/>
          <w:lang w:val="en-US"/>
        </w:rPr>
        <w:t>: "</w:t>
      </w:r>
      <w:r>
        <w:rPr>
          <w:rtl/>
        </w:rPr>
        <w:t xml:space="preserve">יש לך להבין בשם הנכבד הזה מה שנקראו ישראל </w:t>
      </w:r>
      <w:r>
        <w:rPr>
          <w:rFonts w:hint="cs"/>
          <w:rtl/>
        </w:rPr>
        <w:t>'</w:t>
      </w:r>
      <w:r>
        <w:rPr>
          <w:rtl/>
        </w:rPr>
        <w:t>בנים</w:t>
      </w:r>
      <w:r>
        <w:rPr>
          <w:rFonts w:hint="cs"/>
          <w:rtl/>
        </w:rPr>
        <w:t>'</w:t>
      </w:r>
      <w:r>
        <w:rPr>
          <w:rtl/>
        </w:rPr>
        <w:t xml:space="preserve">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w:t>
      </w:r>
      <w:r>
        <w:rPr>
          <w:rFonts w:hint="cs"/>
          <w:rtl/>
        </w:rPr>
        <w:t>'</w:t>
      </w:r>
      <w:r>
        <w:rPr>
          <w:rtl/>
        </w:rPr>
        <w:t>בנים</w:t>
      </w:r>
      <w:r>
        <w:rPr>
          <w:rFonts w:hint="cs"/>
          <w:rtl/>
        </w:rPr>
        <w:t xml:space="preserve">'... </w:t>
      </w:r>
      <w:r>
        <w:rPr>
          <w:rtl/>
        </w:rPr>
        <w:t>כי מאחר כי ישראל הם מן אמתת עצמו יתברך, והוא יתברך אחד, וכך אשר מושפע מאתו יתברך הוא אחד.</w:t>
      </w:r>
      <w:r>
        <w:rPr>
          <w:rFonts w:hint="cs"/>
          <w:rtl/>
        </w:rPr>
        <w:t>..</w:t>
      </w:r>
      <w:r>
        <w:rPr>
          <w:rtl/>
        </w:rPr>
        <w:t xml:space="preserve"> והכל נרמז בשם הנכבד הזה שנקראו </w:t>
      </w:r>
      <w:r>
        <w:rPr>
          <w:rFonts w:hint="cs"/>
          <w:rtl/>
        </w:rPr>
        <w:t>'</w:t>
      </w:r>
      <w:r>
        <w:rPr>
          <w:rtl/>
        </w:rPr>
        <w:t>בנים</w:t>
      </w:r>
      <w:r>
        <w:rPr>
          <w:rFonts w:hint="cs"/>
          <w:rtl/>
        </w:rPr>
        <w:t>'</w:t>
      </w:r>
      <w:r>
        <w:rPr>
          <w:rtl/>
        </w:rPr>
        <w:t>. והדברים האלו גדולים מאוד מאוד</w:t>
      </w:r>
      <w:r>
        <w:rPr>
          <w:rFonts w:hint="cs"/>
          <w:rtl/>
        </w:rPr>
        <w:t>". ושם מוסיף לבאר ענין זה. ו</w:t>
      </w:r>
      <w:r>
        <w:rPr>
          <w:rtl/>
        </w:rPr>
        <w:t xml:space="preserve">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Style w:val="HebrewChar"/>
          <w:rFonts w:cs="Monotype Hadassah"/>
          <w:rtl/>
        </w:rPr>
        <w:t xml:space="preserve">וכן כתב </w:t>
      </w:r>
      <w:r>
        <w:rPr>
          <w:rStyle w:val="HebrewChar"/>
          <w:rFonts w:cs="Monotype Hadassah" w:hint="cs"/>
          <w:rtl/>
        </w:rPr>
        <w:t>בביאור משנת כל ישראל [ע:], ו</w:t>
      </w:r>
      <w:r>
        <w:rPr>
          <w:rStyle w:val="HebrewChar"/>
          <w:rFonts w:cs="Monotype Hadassah"/>
          <w:rtl/>
        </w:rPr>
        <w:t>בח"א לסנהדרין צ. [ג, קעו:]. ו</w:t>
      </w:r>
      <w:r>
        <w:rPr>
          <w:rStyle w:val="HebrewChar"/>
          <w:rFonts w:cs="Monotype Hadassah" w:hint="cs"/>
          <w:rtl/>
        </w:rPr>
        <w:t>בדר"ח</w:t>
      </w:r>
      <w:r>
        <w:rPr>
          <w:rStyle w:val="HebrewChar"/>
          <w:rFonts w:cs="Monotype Hadassah"/>
          <w:rtl/>
        </w:rPr>
        <w:t xml:space="preserve"> </w:t>
      </w:r>
      <w:r>
        <w:rPr>
          <w:rtl/>
        </w:rPr>
        <w:t>פ"ג סוף מי"ד</w:t>
      </w:r>
      <w:r>
        <w:rPr>
          <w:rFonts w:hint="cs"/>
          <w:rtl/>
        </w:rPr>
        <w:t xml:space="preserve"> [שסז:]</w:t>
      </w:r>
      <w:r>
        <w:rPr>
          <w:rtl/>
        </w:rPr>
        <w:t>, בביאור המשנה "חביבין ישראל שנקראו בנים למקום", כתב: "ואמר 'חביבין ישראל שנקראים בנים למקום'. כי ישראל נקראו 'בנים' בשביל שהם נבראים בשביל עצמם שיהיו אל הש</w:t>
      </w:r>
      <w:r>
        <w:rPr>
          <w:rFonts w:hint="cs"/>
          <w:rtl/>
        </w:rPr>
        <w:t>ם יתברך</w:t>
      </w:r>
      <w:r>
        <w:rPr>
          <w:rtl/>
        </w:rPr>
        <w:t>, כמו הבן שהוא בשביל עצמו, והוא אל אביו. וכן ישראל נבראו בשביל עצמם</w:t>
      </w:r>
      <w:r>
        <w:rPr>
          <w:rFonts w:hint="cs"/>
          <w:rtl/>
        </w:rPr>
        <w:t>, לא כמו האומות שהם נבראים לשמש את ישראל</w:t>
      </w:r>
      <w:r>
        <w:rPr>
          <w:rtl/>
        </w:rPr>
        <w:t xml:space="preserve">.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ולכך אמר 'חבה יתירה נודעת להם וכו'', ובזה תדע תמיד מעלת ישראל". </w:t>
      </w:r>
      <w:r>
        <w:rPr>
          <w:rStyle w:val="HebrewChar"/>
          <w:rFonts w:cs="Monotype Hadassah"/>
          <w:rtl/>
        </w:rPr>
        <w:t xml:space="preserve">וכן כתב בגו"א דברים פי"ד אות א, גבורות ה' </w:t>
      </w:r>
      <w:r>
        <w:rPr>
          <w:rtl/>
        </w:rPr>
        <w:t xml:space="preserve">פכ"ט [קיג.], שם פל"ט [קמה:], שם </w:t>
      </w:r>
      <w:r>
        <w:rPr>
          <w:rStyle w:val="HebrewChar"/>
          <w:rFonts w:cs="Monotype Hadassah"/>
          <w:rtl/>
        </w:rPr>
        <w:t xml:space="preserve">פמ"ז [קפו.], </w:t>
      </w:r>
      <w:r>
        <w:rPr>
          <w:rStyle w:val="HebrewChar"/>
          <w:rFonts w:cs="Monotype Hadassah" w:hint="cs"/>
          <w:rtl/>
        </w:rPr>
        <w:t xml:space="preserve">שם פ"ס [רעא:], </w:t>
      </w:r>
      <w:r>
        <w:rPr>
          <w:rStyle w:val="HebrewChar"/>
          <w:rFonts w:cs="Monotype Hadassah"/>
          <w:rtl/>
        </w:rPr>
        <w:t>שם פס"ד [רצד.], שם פס"ז [שי:], באר הגולה באר הרביעי [שצ:</w:t>
      </w:r>
      <w:r>
        <w:rPr>
          <w:rStyle w:val="HebrewChar"/>
          <w:rFonts w:cs="Monotype Hadassah" w:hint="cs"/>
          <w:rtl/>
        </w:rPr>
        <w:t>]</w:t>
      </w:r>
      <w:r>
        <w:rPr>
          <w:rStyle w:val="HebrewChar"/>
          <w:rFonts w:cs="Monotype Hadassah"/>
          <w:rtl/>
        </w:rPr>
        <w:t>, בהקדמתו לאור חדש [נו:], שם בהמשך [עט:, קעז:, רא.], ח"א לקידושין לא. [ב, קלח:], ועוד.</w:t>
      </w:r>
      <w:r>
        <w:rPr>
          <w:rFonts w:hint="cs"/>
          <w:rtl/>
        </w:rPr>
        <w:t xml:space="preserve"> אמנם רש"י [דברים ו, ז] ביאר טעם אחר לשם "בנים" של ישראל, וכלשונו: "ושננתם </w:t>
      </w:r>
      <w:r>
        <w:rPr>
          <w:rtl/>
        </w:rPr>
        <w:t>לבניך - אלו התלמידים</w:t>
      </w:r>
      <w:r>
        <w:rPr>
          <w:rFonts w:hint="cs"/>
          <w:rtl/>
        </w:rPr>
        <w:t>.</w:t>
      </w:r>
      <w:r>
        <w:rPr>
          <w:rtl/>
        </w:rPr>
        <w:t xml:space="preserve"> מצינו בכל מקום שהתלמידים קרוים בנים</w:t>
      </w:r>
      <w:r>
        <w:rPr>
          <w:rFonts w:hint="cs"/>
          <w:rtl/>
        </w:rPr>
        <w:t>,</w:t>
      </w:r>
      <w:r>
        <w:rPr>
          <w:rtl/>
        </w:rPr>
        <w:t xml:space="preserve"> שנאמר </w:t>
      </w:r>
      <w:r>
        <w:rPr>
          <w:rFonts w:hint="cs"/>
          <w:rtl/>
        </w:rPr>
        <w:t>'</w:t>
      </w:r>
      <w:r>
        <w:rPr>
          <w:rtl/>
        </w:rPr>
        <w:t>בנים אתם לה' אל</w:t>
      </w:r>
      <w:r>
        <w:rPr>
          <w:rFonts w:hint="cs"/>
          <w:rtl/>
        </w:rPr>
        <w:t>ק</w:t>
      </w:r>
      <w:r>
        <w:rPr>
          <w:rtl/>
        </w:rPr>
        <w:t>יכם</w:t>
      </w:r>
      <w:r>
        <w:rPr>
          <w:rFonts w:hint="cs"/>
          <w:rtl/>
        </w:rPr>
        <w:t>'...</w:t>
      </w:r>
      <w:r>
        <w:rPr>
          <w:rtl/>
        </w:rPr>
        <w:t xml:space="preserve"> וכן בחזקיהו שלמד תורה</w:t>
      </w:r>
      <w:r>
        <w:rPr>
          <w:rFonts w:hint="cs"/>
          <w:rtl/>
        </w:rPr>
        <w:t xml:space="preserve"> </w:t>
      </w:r>
      <w:r>
        <w:rPr>
          <w:rtl/>
        </w:rPr>
        <w:t xml:space="preserve">לכל ישראל קראם </w:t>
      </w:r>
      <w:r>
        <w:rPr>
          <w:rFonts w:hint="cs"/>
          <w:rtl/>
        </w:rPr>
        <w:t>'</w:t>
      </w:r>
      <w:r>
        <w:rPr>
          <w:rtl/>
        </w:rPr>
        <w:t>בנים</w:t>
      </w:r>
      <w:r>
        <w:rPr>
          <w:rFonts w:hint="cs"/>
          <w:rtl/>
        </w:rPr>
        <w:t>',</w:t>
      </w:r>
      <w:r>
        <w:rPr>
          <w:rtl/>
        </w:rPr>
        <w:t xml:space="preserve"> שנאמר </w:t>
      </w:r>
      <w:r>
        <w:rPr>
          <w:rFonts w:hint="cs"/>
          <w:rtl/>
        </w:rPr>
        <w:t>[דהי"ב כט, יא] '</w:t>
      </w:r>
      <w:r>
        <w:rPr>
          <w:rtl/>
        </w:rPr>
        <w:t xml:space="preserve">בני </w:t>
      </w:r>
      <w:r>
        <w:rPr>
          <w:rFonts w:hint="cs"/>
          <w:rtl/>
        </w:rPr>
        <w:t xml:space="preserve">עתה </w:t>
      </w:r>
      <w:r>
        <w:rPr>
          <w:rtl/>
        </w:rPr>
        <w:t>אל תשלו</w:t>
      </w:r>
      <w:r>
        <w:rPr>
          <w:rFonts w:hint="cs"/>
          <w:rtl/>
        </w:rPr>
        <w:t>'". הרי שנקראו "בנים" מחמת היותם תלמידים מקבלי התורה.</w:t>
      </w:r>
    </w:p>
  </w:footnote>
  <w:footnote w:id="134">
    <w:p w:rsidR="00E80F4C" w:rsidRDefault="00E80F4C" w:rsidP="008C61EE">
      <w:pPr>
        <w:pStyle w:val="FootnoteText"/>
        <w:rPr>
          <w:rFonts w:hint="cs"/>
        </w:rPr>
      </w:pPr>
      <w:r>
        <w:rPr>
          <w:rtl/>
        </w:rPr>
        <w:t>&lt;</w:t>
      </w:r>
      <w:r>
        <w:rPr>
          <w:rStyle w:val="FootnoteReference"/>
        </w:rPr>
        <w:footnoteRef/>
      </w:r>
      <w:r>
        <w:rPr>
          <w:rtl/>
        </w:rPr>
        <w:t>&gt;</w:t>
      </w:r>
      <w:r>
        <w:rPr>
          <w:rFonts w:hint="cs"/>
          <w:rtl/>
        </w:rPr>
        <w:t xml:space="preserve"> חידוש גדול יש כאן. שעד כה ביאר שהדעת מחייבת את הרחמים, משום שהדעת מאפשרת את החבור למקבל, והחבור למקבל מחייב את הרחמים כלפיו. ולכך מי שאין בו דעת אסור לרחם עליו, כי בהעדר דעת אין את החבור המחייב רחמים [ראה למעלה הערה 111]. אך כאן מוסיף לאידך גיסא; הרחמים מחייבים את הדעת, שהואיל והשם יתברך מרחם על ישראל כאב על בנים, לכך רחמים אלו מחייבים שתהיה לישראל דעת יתירה, כי הדעת ניתנת לאלו שהם קרובים ומחוברים אל השם יתברך. וצרף לכאן דברי המדרש תנחומא כי תשא אות לד, שאמרו: "</w:t>
      </w:r>
      <w:r>
        <w:rPr>
          <w:rtl/>
        </w:rPr>
        <w:t>אמר להם הקב"ה לעכו"ם</w:t>
      </w:r>
      <w:r>
        <w:rPr>
          <w:rFonts w:hint="cs"/>
          <w:rtl/>
        </w:rPr>
        <w:t>,</w:t>
      </w:r>
      <w:r>
        <w:rPr>
          <w:rtl/>
        </w:rPr>
        <w:t xml:space="preserve"> אתם אומרים שאתם בני</w:t>
      </w:r>
      <w:r>
        <w:rPr>
          <w:rFonts w:hint="cs"/>
          <w:rtl/>
        </w:rPr>
        <w:t>,</w:t>
      </w:r>
      <w:r>
        <w:rPr>
          <w:rtl/>
        </w:rPr>
        <w:t xml:space="preserve"> איני יודע</w:t>
      </w:r>
      <w:r>
        <w:rPr>
          <w:rFonts w:hint="cs"/>
          <w:rtl/>
        </w:rPr>
        <w:t>,</w:t>
      </w:r>
      <w:r>
        <w:rPr>
          <w:rtl/>
        </w:rPr>
        <w:t xml:space="preserve"> אלא מי שמסטורין שלי אצלו הם בני</w:t>
      </w:r>
      <w:r>
        <w:rPr>
          <w:rFonts w:hint="cs"/>
          <w:rtl/>
        </w:rPr>
        <w:t>.</w:t>
      </w:r>
      <w:r>
        <w:rPr>
          <w:rtl/>
        </w:rPr>
        <w:t xml:space="preserve"> ואיזו היא</w:t>
      </w:r>
      <w:r>
        <w:rPr>
          <w:rFonts w:hint="cs"/>
          <w:rtl/>
        </w:rPr>
        <w:t>,</w:t>
      </w:r>
      <w:r>
        <w:rPr>
          <w:rtl/>
        </w:rPr>
        <w:t xml:space="preserve"> זו המשנה שנתנה על פה</w:t>
      </w:r>
      <w:r>
        <w:rPr>
          <w:rFonts w:hint="cs"/>
          <w:rtl/>
        </w:rPr>
        <w:t xml:space="preserve">". הרי מבואר להדיא כדבריו כאן, שתואר "בנים" מחייב השפעת דעת ביותר. ולהלן פט"ו [לאחר ציון 280] הזכיר את דבריו כאן, שלישראל בפרט ראויה התורה.   </w:t>
      </w:r>
    </w:p>
  </w:footnote>
  <w:footnote w:id="135">
    <w:p w:rsidR="00E80F4C" w:rsidRDefault="00E80F4C" w:rsidP="007C6074">
      <w:pPr>
        <w:pStyle w:val="FootnoteText"/>
        <w:rPr>
          <w:rFonts w:hint="cs"/>
          <w:rtl/>
        </w:rPr>
      </w:pPr>
      <w:r>
        <w:rPr>
          <w:rtl/>
        </w:rPr>
        <w:t>&lt;</w:t>
      </w:r>
      <w:r>
        <w:rPr>
          <w:rStyle w:val="FootnoteReference"/>
        </w:rPr>
        <w:footnoteRef/>
      </w:r>
      <w:r>
        <w:rPr>
          <w:rtl/>
        </w:rPr>
        <w:t>&gt;</w:t>
      </w:r>
      <w:r>
        <w:rPr>
          <w:rFonts w:hint="cs"/>
          <w:rtl/>
        </w:rPr>
        <w:t xml:space="preserve"> שמו"ר מא, ג, והובא למעלה לאחר ציון 45.</w:t>
      </w:r>
    </w:p>
  </w:footnote>
  <w:footnote w:id="136">
    <w:p w:rsidR="00E80F4C" w:rsidRDefault="00E80F4C" w:rsidP="007C6074">
      <w:pPr>
        <w:pStyle w:val="FootnoteText"/>
        <w:rPr>
          <w:rFonts w:hint="cs"/>
          <w:rtl/>
        </w:rPr>
      </w:pPr>
      <w:r>
        <w:rPr>
          <w:rtl/>
        </w:rPr>
        <w:t>&lt;</w:t>
      </w:r>
      <w:r>
        <w:rPr>
          <w:rStyle w:val="FootnoteReference"/>
        </w:rPr>
        <w:footnoteRef/>
      </w:r>
      <w:r>
        <w:rPr>
          <w:rtl/>
        </w:rPr>
        <w:t>&gt;</w:t>
      </w:r>
      <w:r>
        <w:rPr>
          <w:rFonts w:hint="cs"/>
          <w:rtl/>
        </w:rPr>
        <w:t xml:space="preserve"> לשון המדרש כפי שהובא למעלה [לאח</w:t>
      </w:r>
      <w:r w:rsidRPr="007C6074">
        <w:rPr>
          <w:rFonts w:hint="cs"/>
          <w:sz w:val="18"/>
          <w:rtl/>
        </w:rPr>
        <w:t>ר ציון 45]: "</w:t>
      </w:r>
      <w:r w:rsidRPr="007C6074">
        <w:rPr>
          <w:sz w:val="18"/>
          <w:rtl/>
        </w:rPr>
        <w:t xml:space="preserve">למי שהוא אוהב </w:t>
      </w:r>
      <w:r>
        <w:rPr>
          <w:rFonts w:hint="cs"/>
          <w:sz w:val="18"/>
          <w:rtl/>
        </w:rPr>
        <w:t>[משלי ב, ו] '</w:t>
      </w:r>
      <w:r w:rsidRPr="007C6074">
        <w:rPr>
          <w:sz w:val="18"/>
          <w:rtl/>
        </w:rPr>
        <w:t>מפיו דעת ותבונה</w:t>
      </w:r>
      <w:r>
        <w:rPr>
          <w:rFonts w:hint="cs"/>
          <w:sz w:val="18"/>
          <w:rtl/>
        </w:rPr>
        <w:t>'</w:t>
      </w:r>
      <w:r w:rsidRPr="007C6074">
        <w:rPr>
          <w:rFonts w:hint="cs"/>
          <w:sz w:val="18"/>
          <w:rtl/>
        </w:rPr>
        <w:t>.</w:t>
      </w:r>
      <w:r w:rsidRPr="007C6074">
        <w:rPr>
          <w:sz w:val="18"/>
          <w:rtl/>
        </w:rPr>
        <w:t xml:space="preserve"> ר</w:t>
      </w:r>
      <w:r w:rsidRPr="007C6074">
        <w:rPr>
          <w:rFonts w:hint="cs"/>
          <w:sz w:val="18"/>
          <w:rtl/>
        </w:rPr>
        <w:t>בי</w:t>
      </w:r>
      <w:r w:rsidRPr="007C6074">
        <w:rPr>
          <w:sz w:val="18"/>
          <w:rtl/>
        </w:rPr>
        <w:t xml:space="preserve"> יצחק ור</w:t>
      </w:r>
      <w:r w:rsidRPr="007C6074">
        <w:rPr>
          <w:rFonts w:hint="cs"/>
          <w:sz w:val="18"/>
          <w:rtl/>
        </w:rPr>
        <w:t>בי</w:t>
      </w:r>
      <w:r w:rsidRPr="007C6074">
        <w:rPr>
          <w:sz w:val="18"/>
          <w:rtl/>
        </w:rPr>
        <w:t xml:space="preserve"> לוי</w:t>
      </w:r>
      <w:r w:rsidRPr="007C6074">
        <w:rPr>
          <w:rFonts w:hint="cs"/>
          <w:sz w:val="18"/>
          <w:rtl/>
        </w:rPr>
        <w:t>;</w:t>
      </w:r>
      <w:r w:rsidRPr="007C6074">
        <w:rPr>
          <w:sz w:val="18"/>
          <w:rtl/>
        </w:rPr>
        <w:t xml:space="preserve"> חד מנהון אמר</w:t>
      </w:r>
      <w:r w:rsidRPr="007C6074">
        <w:rPr>
          <w:rFonts w:hint="cs"/>
          <w:sz w:val="18"/>
          <w:rtl/>
        </w:rPr>
        <w:t>,</w:t>
      </w:r>
      <w:r w:rsidRPr="007C6074">
        <w:rPr>
          <w:sz w:val="18"/>
          <w:rtl/>
        </w:rPr>
        <w:t xml:space="preserve"> למה הדבר דומה</w:t>
      </w:r>
      <w:r w:rsidRPr="007C6074">
        <w:rPr>
          <w:rFonts w:hint="cs"/>
          <w:sz w:val="18"/>
          <w:rtl/>
        </w:rPr>
        <w:t>,</w:t>
      </w:r>
      <w:r w:rsidRPr="007C6074">
        <w:rPr>
          <w:sz w:val="18"/>
          <w:rtl/>
        </w:rPr>
        <w:t xml:space="preserve"> למלך שהיה לו בן</w:t>
      </w:r>
      <w:r w:rsidRPr="007C6074">
        <w:rPr>
          <w:rFonts w:hint="cs"/>
          <w:sz w:val="18"/>
          <w:rtl/>
        </w:rPr>
        <w:t>,</w:t>
      </w:r>
      <w:r w:rsidRPr="007C6074">
        <w:rPr>
          <w:sz w:val="18"/>
          <w:rtl/>
        </w:rPr>
        <w:t xml:space="preserve"> בא בנו מבית הספר מצא תמחוי לפני אביו</w:t>
      </w:r>
      <w:r w:rsidRPr="007C6074">
        <w:rPr>
          <w:rFonts w:hint="cs"/>
          <w:sz w:val="18"/>
          <w:rtl/>
        </w:rPr>
        <w:t>,</w:t>
      </w:r>
      <w:r w:rsidRPr="007C6074">
        <w:rPr>
          <w:sz w:val="18"/>
          <w:rtl/>
        </w:rPr>
        <w:t xml:space="preserve"> נטל אביו חתיכה אחת ונתנה לו</w:t>
      </w:r>
      <w:r w:rsidRPr="007C6074">
        <w:rPr>
          <w:rFonts w:hint="cs"/>
          <w:sz w:val="18"/>
          <w:rtl/>
        </w:rPr>
        <w:t>.</w:t>
      </w:r>
      <w:r w:rsidRPr="007C6074">
        <w:rPr>
          <w:sz w:val="18"/>
          <w:rtl/>
        </w:rPr>
        <w:t xml:space="preserve"> מה עשה בנו</w:t>
      </w:r>
      <w:r w:rsidRPr="007C6074">
        <w:rPr>
          <w:rFonts w:hint="cs"/>
          <w:sz w:val="18"/>
          <w:rtl/>
        </w:rPr>
        <w:t>,</w:t>
      </w:r>
      <w:r w:rsidRPr="007C6074">
        <w:rPr>
          <w:sz w:val="18"/>
          <w:rtl/>
        </w:rPr>
        <w:t xml:space="preserve"> אמר לו איני מבקש אלא מזה שבתוך פיך</w:t>
      </w:r>
      <w:r w:rsidRPr="007C6074">
        <w:rPr>
          <w:rFonts w:hint="cs"/>
          <w:sz w:val="18"/>
          <w:rtl/>
        </w:rPr>
        <w:t>.</w:t>
      </w:r>
      <w:r w:rsidRPr="007C6074">
        <w:rPr>
          <w:sz w:val="18"/>
          <w:rtl/>
        </w:rPr>
        <w:t xml:space="preserve"> מה עשה</w:t>
      </w:r>
      <w:r w:rsidRPr="007C6074">
        <w:rPr>
          <w:rFonts w:hint="cs"/>
          <w:sz w:val="18"/>
          <w:rtl/>
        </w:rPr>
        <w:t>,</w:t>
      </w:r>
      <w:r w:rsidRPr="007C6074">
        <w:rPr>
          <w:sz w:val="18"/>
          <w:rtl/>
        </w:rPr>
        <w:t xml:space="preserve"> נתנה לו</w:t>
      </w:r>
      <w:r w:rsidRPr="007C6074">
        <w:rPr>
          <w:rFonts w:hint="cs"/>
          <w:sz w:val="18"/>
          <w:rtl/>
        </w:rPr>
        <w:t>,</w:t>
      </w:r>
      <w:r w:rsidRPr="007C6074">
        <w:rPr>
          <w:sz w:val="18"/>
          <w:rtl/>
        </w:rPr>
        <w:t xml:space="preserve"> ולמה</w:t>
      </w:r>
      <w:r w:rsidRPr="007C6074">
        <w:rPr>
          <w:rFonts w:hint="cs"/>
          <w:sz w:val="18"/>
          <w:rtl/>
        </w:rPr>
        <w:t>,</w:t>
      </w:r>
      <w:r w:rsidRPr="007C6074">
        <w:rPr>
          <w:sz w:val="18"/>
          <w:rtl/>
        </w:rPr>
        <w:t xml:space="preserve"> על שהיה מחבבו נותן לו מתוך פיו</w:t>
      </w:r>
      <w:r w:rsidRPr="007C6074">
        <w:rPr>
          <w:rFonts w:hint="cs"/>
          <w:sz w:val="18"/>
          <w:rtl/>
        </w:rPr>
        <w:t>.</w:t>
      </w:r>
      <w:r w:rsidRPr="007C6074">
        <w:rPr>
          <w:sz w:val="18"/>
          <w:rtl/>
        </w:rPr>
        <w:t xml:space="preserve"> זהו </w:t>
      </w:r>
      <w:r>
        <w:rPr>
          <w:rFonts w:hint="cs"/>
          <w:sz w:val="18"/>
          <w:rtl/>
        </w:rPr>
        <w:t>[שם] '</w:t>
      </w:r>
      <w:r w:rsidRPr="007C6074">
        <w:rPr>
          <w:sz w:val="18"/>
          <w:rtl/>
        </w:rPr>
        <w:t>כי ה' יתן חכמה</w:t>
      </w:r>
      <w:r>
        <w:rPr>
          <w:rFonts w:hint="cs"/>
          <w:sz w:val="18"/>
          <w:rtl/>
        </w:rPr>
        <w:t>'</w:t>
      </w:r>
      <w:r w:rsidRPr="007C6074">
        <w:rPr>
          <w:rFonts w:hint="cs"/>
          <w:sz w:val="18"/>
          <w:rtl/>
        </w:rPr>
        <w:t>,</w:t>
      </w:r>
      <w:r w:rsidRPr="007C6074">
        <w:rPr>
          <w:sz w:val="18"/>
          <w:rtl/>
        </w:rPr>
        <w:t xml:space="preserve"> וכל מי שהוא מחבבו יותר </w:t>
      </w:r>
      <w:r>
        <w:rPr>
          <w:rFonts w:hint="cs"/>
          <w:sz w:val="18"/>
          <w:rtl/>
        </w:rPr>
        <w:t>'</w:t>
      </w:r>
      <w:r w:rsidRPr="007C6074">
        <w:rPr>
          <w:sz w:val="18"/>
          <w:rtl/>
        </w:rPr>
        <w:t>מפיו דעת ותבונה</w:t>
      </w:r>
      <w:r>
        <w:rPr>
          <w:rFonts w:hint="cs"/>
          <w:sz w:val="18"/>
          <w:rtl/>
        </w:rPr>
        <w:t>'</w:t>
      </w:r>
      <w:r w:rsidRPr="007C6074">
        <w:rPr>
          <w:rFonts w:hint="cs"/>
          <w:sz w:val="18"/>
          <w:rtl/>
        </w:rPr>
        <w:t>.</w:t>
      </w:r>
      <w:r w:rsidRPr="007C6074">
        <w:rPr>
          <w:sz w:val="18"/>
          <w:rtl/>
        </w:rPr>
        <w:t xml:space="preserve"> וחד אמר</w:t>
      </w:r>
      <w:r w:rsidRPr="007C6074">
        <w:rPr>
          <w:rFonts w:hint="cs"/>
          <w:sz w:val="18"/>
          <w:rtl/>
        </w:rPr>
        <w:t>,</w:t>
      </w:r>
      <w:r w:rsidRPr="007C6074">
        <w:rPr>
          <w:sz w:val="18"/>
          <w:rtl/>
        </w:rPr>
        <w:t xml:space="preserve"> משל למלך שהיה לו בן</w:t>
      </w:r>
      <w:r w:rsidRPr="007C6074">
        <w:rPr>
          <w:rFonts w:hint="cs"/>
          <w:sz w:val="18"/>
          <w:rtl/>
        </w:rPr>
        <w:t>,</w:t>
      </w:r>
      <w:r w:rsidRPr="007C6074">
        <w:rPr>
          <w:sz w:val="18"/>
          <w:rtl/>
        </w:rPr>
        <w:t xml:space="preserve"> בא מבית הספר ונתן לו מנה</w:t>
      </w:r>
      <w:r w:rsidRPr="007C6074">
        <w:rPr>
          <w:rFonts w:hint="cs"/>
          <w:sz w:val="18"/>
          <w:rtl/>
        </w:rPr>
        <w:t>.</w:t>
      </w:r>
      <w:r w:rsidRPr="007C6074">
        <w:rPr>
          <w:sz w:val="18"/>
          <w:rtl/>
        </w:rPr>
        <w:t xml:space="preserve"> אמר לו בנו</w:t>
      </w:r>
      <w:r w:rsidRPr="007C6074">
        <w:rPr>
          <w:rFonts w:hint="cs"/>
          <w:sz w:val="18"/>
          <w:rtl/>
        </w:rPr>
        <w:t>,</w:t>
      </w:r>
      <w:r w:rsidRPr="007C6074">
        <w:rPr>
          <w:sz w:val="18"/>
          <w:rtl/>
        </w:rPr>
        <w:t xml:space="preserve"> איני מבקש אלא מן הפוצטלין שבתוך פיך</w:t>
      </w:r>
      <w:r w:rsidRPr="007C6074">
        <w:rPr>
          <w:rFonts w:hint="cs"/>
          <w:sz w:val="18"/>
          <w:rtl/>
        </w:rPr>
        <w:t>.</w:t>
      </w:r>
      <w:r w:rsidRPr="007C6074">
        <w:rPr>
          <w:sz w:val="18"/>
          <w:rtl/>
        </w:rPr>
        <w:t xml:space="preserve"> נטל ונתן לו מתוך פיו</w:t>
      </w:r>
      <w:r w:rsidRPr="007C6074">
        <w:rPr>
          <w:rFonts w:hint="cs"/>
          <w:sz w:val="18"/>
          <w:rtl/>
        </w:rPr>
        <w:t>,</w:t>
      </w:r>
      <w:r w:rsidRPr="007C6074">
        <w:rPr>
          <w:sz w:val="18"/>
          <w:rtl/>
        </w:rPr>
        <w:t xml:space="preserve"> הוי </w:t>
      </w:r>
      <w:r>
        <w:rPr>
          <w:rFonts w:hint="cs"/>
          <w:sz w:val="18"/>
          <w:rtl/>
        </w:rPr>
        <w:t>'</w:t>
      </w:r>
      <w:r w:rsidRPr="007C6074">
        <w:rPr>
          <w:sz w:val="18"/>
          <w:rtl/>
        </w:rPr>
        <w:t>כי ה' יתן חכמה מפיו דעת ותבונה</w:t>
      </w:r>
      <w:r>
        <w:rPr>
          <w:rFonts w:hint="cs"/>
          <w:rtl/>
        </w:rPr>
        <w:t>'". ומעתה יבאר את שתי הדעות שהובאו במדרש.</w:t>
      </w:r>
    </w:p>
  </w:footnote>
  <w:footnote w:id="137">
    <w:p w:rsidR="00E80F4C" w:rsidRDefault="00E80F4C" w:rsidP="002A2C02">
      <w:pPr>
        <w:pStyle w:val="FootnoteText"/>
        <w:rPr>
          <w:rFonts w:hint="cs"/>
          <w:rtl/>
        </w:rPr>
      </w:pPr>
      <w:r>
        <w:rPr>
          <w:rtl/>
        </w:rPr>
        <w:t>&lt;</w:t>
      </w:r>
      <w:r>
        <w:rPr>
          <w:rStyle w:val="FootnoteReference"/>
        </w:rPr>
        <w:footnoteRef/>
      </w:r>
      <w:r>
        <w:rPr>
          <w:rtl/>
        </w:rPr>
        <w:t>&gt;</w:t>
      </w:r>
      <w:r>
        <w:rPr>
          <w:rFonts w:hint="cs"/>
          <w:rtl/>
        </w:rPr>
        <w:t xml:space="preserve"> שחלקה העליון נמצא בפיו של המלך, אך אינו נותן לבנו אלא מחלקה התחתון הנמצא מחוץ לפיו של המלך.  </w:t>
      </w:r>
    </w:p>
  </w:footnote>
  <w:footnote w:id="138">
    <w:p w:rsidR="00E80F4C" w:rsidRDefault="00E80F4C" w:rsidP="00E37719">
      <w:pPr>
        <w:pStyle w:val="FootnoteText"/>
        <w:rPr>
          <w:rFonts w:hint="cs"/>
          <w:rtl/>
        </w:rPr>
      </w:pPr>
      <w:r>
        <w:rPr>
          <w:rtl/>
        </w:rPr>
        <w:t>&lt;</w:t>
      </w:r>
      <w:r>
        <w:rPr>
          <w:rStyle w:val="FootnoteReference"/>
        </w:rPr>
        <w:footnoteRef/>
      </w:r>
      <w:r>
        <w:rPr>
          <w:rtl/>
        </w:rPr>
        <w:t>&gt;</w:t>
      </w:r>
      <w:r>
        <w:rPr>
          <w:rFonts w:hint="cs"/>
          <w:rtl/>
        </w:rPr>
        <w:t xml:space="preserve"> כי רק החלק העליון הנמצא בפיו של המלך הוא השכל העליון לגמרי, וחלק זה נשאר בפי המלך, ולא ניתן לבנו.</w:t>
      </w:r>
    </w:p>
  </w:footnote>
  <w:footnote w:id="139">
    <w:p w:rsidR="00E80F4C" w:rsidRDefault="00E80F4C" w:rsidP="001D4AE5">
      <w:pPr>
        <w:pStyle w:val="FootnoteText"/>
        <w:rPr>
          <w:rFonts w:hint="cs"/>
        </w:rPr>
      </w:pPr>
      <w:r>
        <w:rPr>
          <w:rtl/>
        </w:rPr>
        <w:t>&lt;</w:t>
      </w:r>
      <w:r>
        <w:rPr>
          <w:rStyle w:val="FootnoteReference"/>
        </w:rPr>
        <w:footnoteRef/>
      </w:r>
      <w:r>
        <w:rPr>
          <w:rtl/>
        </w:rPr>
        <w:t>&gt;</w:t>
      </w:r>
      <w:r>
        <w:rPr>
          <w:rFonts w:hint="cs"/>
          <w:rtl/>
        </w:rPr>
        <w:t xml:space="preserve"> שהיא "</w:t>
      </w:r>
      <w:r w:rsidRPr="001D4AE5">
        <w:rPr>
          <w:sz w:val="18"/>
          <w:rtl/>
        </w:rPr>
        <w:t>מקצת בפיו ומקצת אינו בפיו</w:t>
      </w:r>
      <w:r w:rsidRPr="001D4AE5">
        <w:rPr>
          <w:rFonts w:hint="cs"/>
          <w:sz w:val="18"/>
          <w:rtl/>
        </w:rPr>
        <w:t>"</w:t>
      </w:r>
      <w:r>
        <w:rPr>
          <w:rFonts w:hint="cs"/>
          <w:sz w:val="18"/>
          <w:rtl/>
        </w:rPr>
        <w:t xml:space="preserve"> [לשונו למעלה], ונותן לבנו החלק שאינו בפיו, כל זה אין לומר לדעה השניה, אלא שנותן לבנו מה שנתון בפיו לגמרי. </w:t>
      </w:r>
    </w:p>
  </w:footnote>
  <w:footnote w:id="140">
    <w:p w:rsidR="00E80F4C" w:rsidRDefault="00E80F4C" w:rsidP="006E61A8">
      <w:pPr>
        <w:pStyle w:val="FootnoteText"/>
        <w:rPr>
          <w:rFonts w:hint="cs"/>
        </w:rPr>
      </w:pPr>
      <w:r>
        <w:rPr>
          <w:rtl/>
        </w:rPr>
        <w:t>&lt;</w:t>
      </w:r>
      <w:r>
        <w:rPr>
          <w:rStyle w:val="FootnoteReference"/>
        </w:rPr>
        <w:footnoteRef/>
      </w:r>
      <w:r>
        <w:rPr>
          <w:rtl/>
        </w:rPr>
        <w:t>&gt;</w:t>
      </w:r>
      <w:r>
        <w:rPr>
          <w:rFonts w:hint="cs"/>
          <w:rtl/>
        </w:rPr>
        <w:t xml:space="preserve"> אמרו חכמים [נדה ע:] "</w:t>
      </w:r>
      <w:r>
        <w:rPr>
          <w:rtl/>
        </w:rPr>
        <w:t>מה יעשה אדם ויחכם</w:t>
      </w:r>
      <w:r>
        <w:rPr>
          <w:rFonts w:hint="cs"/>
          <w:rtl/>
        </w:rPr>
        <w:t>,</w:t>
      </w:r>
      <w:r>
        <w:rPr>
          <w:rtl/>
        </w:rPr>
        <w:t xml:space="preserve"> אמר להן ירבה בישיבה וימעט בסחורה</w:t>
      </w:r>
      <w:r>
        <w:rPr>
          <w:rFonts w:hint="cs"/>
          <w:rtl/>
        </w:rPr>
        <w:t>.</w:t>
      </w:r>
      <w:r>
        <w:rPr>
          <w:rtl/>
        </w:rPr>
        <w:t xml:space="preserve"> אמרו</w:t>
      </w:r>
      <w:r>
        <w:rPr>
          <w:rFonts w:hint="cs"/>
          <w:rtl/>
        </w:rPr>
        <w:t>,</w:t>
      </w:r>
      <w:r>
        <w:rPr>
          <w:rtl/>
        </w:rPr>
        <w:t xml:space="preserve"> הרבה עשו כן ולא הועיל להם</w:t>
      </w:r>
      <w:r>
        <w:rPr>
          <w:rFonts w:hint="cs"/>
          <w:rtl/>
        </w:rPr>
        <w:t>,</w:t>
      </w:r>
      <w:r>
        <w:rPr>
          <w:rtl/>
        </w:rPr>
        <w:t xml:space="preserve"> אלא יבקשו רחמים ממי שהחכמה שלו</w:t>
      </w:r>
      <w:r>
        <w:rPr>
          <w:rFonts w:hint="cs"/>
          <w:rtl/>
        </w:rPr>
        <w:t>,</w:t>
      </w:r>
      <w:r>
        <w:rPr>
          <w:rtl/>
        </w:rPr>
        <w:t xml:space="preserve"> שנאמר </w:t>
      </w:r>
      <w:r>
        <w:rPr>
          <w:rFonts w:hint="cs"/>
          <w:rtl/>
        </w:rPr>
        <w:t>[משלי ב, ו] '</w:t>
      </w:r>
      <w:r>
        <w:rPr>
          <w:rtl/>
        </w:rPr>
        <w:t>כי ה' יתן חכמה מפיו דעת ותבונה</w:t>
      </w:r>
      <w:r>
        <w:rPr>
          <w:rFonts w:hint="cs"/>
          <w:rtl/>
        </w:rPr>
        <w:t>'.</w:t>
      </w:r>
      <w:r>
        <w:rPr>
          <w:rtl/>
        </w:rPr>
        <w:t xml:space="preserve"> תני ר</w:t>
      </w:r>
      <w:r>
        <w:rPr>
          <w:rFonts w:hint="cs"/>
          <w:rtl/>
        </w:rPr>
        <w:t>בי</w:t>
      </w:r>
      <w:r>
        <w:rPr>
          <w:rtl/>
        </w:rPr>
        <w:t xml:space="preserve"> חייא</w:t>
      </w:r>
      <w:r>
        <w:rPr>
          <w:rFonts w:hint="cs"/>
          <w:rtl/>
        </w:rPr>
        <w:t>,</w:t>
      </w:r>
      <w:r>
        <w:rPr>
          <w:rtl/>
        </w:rPr>
        <w:t xml:space="preserve"> משל למלך בשר ודם שעשה סעודה לעבדיו</w:t>
      </w:r>
      <w:r>
        <w:rPr>
          <w:rFonts w:hint="cs"/>
          <w:rtl/>
        </w:rPr>
        <w:t>,</w:t>
      </w:r>
      <w:r>
        <w:rPr>
          <w:rtl/>
        </w:rPr>
        <w:t xml:space="preserve"> ומשגר לאוהביו ממה שלפניו</w:t>
      </w:r>
      <w:r>
        <w:rPr>
          <w:rFonts w:hint="cs"/>
          <w:rtl/>
        </w:rPr>
        <w:t>", ופירש רש"י שם "</w:t>
      </w:r>
      <w:r>
        <w:rPr>
          <w:rtl/>
        </w:rPr>
        <w:t>כך חכמה שהיא לאוהביו של מקום נתנה להם מפיו</w:t>
      </w:r>
      <w:r>
        <w:rPr>
          <w:rFonts w:hint="cs"/>
          <w:rtl/>
        </w:rPr>
        <w:t>,</w:t>
      </w:r>
      <w:r>
        <w:rPr>
          <w:rtl/>
        </w:rPr>
        <w:t xml:space="preserve"> ולא מאוצר אחר</w:t>
      </w:r>
      <w:r>
        <w:rPr>
          <w:rFonts w:hint="cs"/>
          <w:rtl/>
        </w:rPr>
        <w:t xml:space="preserve">". </w:t>
      </w:r>
    </w:p>
  </w:footnote>
  <w:footnote w:id="141">
    <w:p w:rsidR="00E80F4C" w:rsidRDefault="00E80F4C" w:rsidP="00E15FFD">
      <w:pPr>
        <w:pStyle w:val="FootnoteText"/>
        <w:rPr>
          <w:rFonts w:hint="cs"/>
        </w:rPr>
      </w:pPr>
      <w:r>
        <w:rPr>
          <w:rtl/>
        </w:rPr>
        <w:t>&lt;</w:t>
      </w:r>
      <w:r>
        <w:rPr>
          <w:rStyle w:val="FootnoteReference"/>
        </w:rPr>
        <w:footnoteRef/>
      </w:r>
      <w:r>
        <w:rPr>
          <w:rtl/>
        </w:rPr>
        <w:t>&gt;</w:t>
      </w:r>
      <w:r>
        <w:rPr>
          <w:rFonts w:hint="cs"/>
          <w:rtl/>
        </w:rPr>
        <w:t xml:space="preserve"> לא מצאתי שביאר ענין זה בשאר ספריו. ושמעתי לבאר, שהנה מצינו לגבי לוחות הברית, שאורכן היה ששה טפחים, ושני טפחים העליונים היו בידו של הקב"ה, ושני הטפחים התחתונים היה משה תופס בהם, ושני טפחים האמצעיים היו רווח באמצע [ירושלמי תענית פ"ד ריש ה"ה]. ובתפארת ישראל פמ"ח [תשנט:] כתב: "</w:t>
      </w:r>
      <w:r>
        <w:rPr>
          <w:rtl/>
        </w:rPr>
        <w:t>ופירוש זה מה שהיו שני טפחים ביד הק</w:t>
      </w:r>
      <w:r>
        <w:rPr>
          <w:rFonts w:hint="cs"/>
          <w:rtl/>
        </w:rPr>
        <w:t>ב"ה,</w:t>
      </w:r>
      <w:r>
        <w:rPr>
          <w:rtl/>
        </w:rPr>
        <w:t xml:space="preserve"> ושני טפחים ביד משה</w:t>
      </w:r>
      <w:r>
        <w:rPr>
          <w:rFonts w:hint="cs"/>
          <w:rtl/>
        </w:rPr>
        <w:t>,</w:t>
      </w:r>
      <w:r>
        <w:rPr>
          <w:rtl/>
        </w:rPr>
        <w:t xml:space="preserve"> ושני טפחים חלק</w:t>
      </w:r>
      <w:r>
        <w:rPr>
          <w:rFonts w:hint="cs"/>
          <w:rtl/>
        </w:rPr>
        <w:t>.</w:t>
      </w:r>
      <w:r>
        <w:rPr>
          <w:rtl/>
        </w:rPr>
        <w:t xml:space="preserve"> כי התורה יש בה שלשה חלקים</w:t>
      </w:r>
      <w:r>
        <w:rPr>
          <w:rFonts w:hint="cs"/>
          <w:rtl/>
        </w:rPr>
        <w:t>,</w:t>
      </w:r>
      <w:r>
        <w:rPr>
          <w:rtl/>
        </w:rPr>
        <w:t xml:space="preserve"> דכתיב </w:t>
      </w:r>
      <w:r>
        <w:rPr>
          <w:rFonts w:hint="cs"/>
          <w:rtl/>
        </w:rPr>
        <w:t>[</w:t>
      </w:r>
      <w:r>
        <w:rPr>
          <w:rtl/>
        </w:rPr>
        <w:t>דברים ו</w:t>
      </w:r>
      <w:r>
        <w:rPr>
          <w:rFonts w:hint="cs"/>
          <w:rtl/>
        </w:rPr>
        <w:t>, כ]</w:t>
      </w:r>
      <w:r>
        <w:rPr>
          <w:rtl/>
        </w:rPr>
        <w:t xml:space="preserve"> </w:t>
      </w:r>
      <w:r>
        <w:rPr>
          <w:rFonts w:hint="cs"/>
          <w:rtl/>
        </w:rPr>
        <w:t>'</w:t>
      </w:r>
      <w:r>
        <w:rPr>
          <w:rtl/>
        </w:rPr>
        <w:t>מה העדות והחקים והמשפטים אשר צוה ה' אתכם</w:t>
      </w:r>
      <w:r>
        <w:rPr>
          <w:rFonts w:hint="cs"/>
          <w:rtl/>
        </w:rPr>
        <w:t>'.</w:t>
      </w:r>
      <w:r>
        <w:rPr>
          <w:rtl/>
        </w:rPr>
        <w:t xml:space="preserve"> </w:t>
      </w:r>
      <w:r>
        <w:rPr>
          <w:rFonts w:hint="cs"/>
          <w:rtl/>
        </w:rPr>
        <w:t>'</w:t>
      </w:r>
      <w:r>
        <w:rPr>
          <w:rtl/>
        </w:rPr>
        <w:t>חקים</w:t>
      </w:r>
      <w:r>
        <w:rPr>
          <w:rFonts w:hint="cs"/>
          <w:rtl/>
        </w:rPr>
        <w:t>'</w:t>
      </w:r>
      <w:r>
        <w:rPr>
          <w:rtl/>
        </w:rPr>
        <w:t xml:space="preserve"> הם נעלמים ונסתרים לגמרי מבני אדם</w:t>
      </w:r>
      <w:r>
        <w:rPr>
          <w:rFonts w:hint="cs"/>
          <w:rtl/>
        </w:rPr>
        <w:t>,</w:t>
      </w:r>
      <w:r>
        <w:rPr>
          <w:rtl/>
        </w:rPr>
        <w:t xml:space="preserve"> והוא יתברך ידע דרכם</w:t>
      </w:r>
      <w:r>
        <w:rPr>
          <w:rFonts w:hint="cs"/>
          <w:rtl/>
        </w:rPr>
        <w:t>.</w:t>
      </w:r>
      <w:r>
        <w:rPr>
          <w:rtl/>
        </w:rPr>
        <w:t xml:space="preserve"> </w:t>
      </w:r>
      <w:r>
        <w:rPr>
          <w:rFonts w:hint="cs"/>
          <w:rtl/>
        </w:rPr>
        <w:t>'</w:t>
      </w:r>
      <w:r>
        <w:rPr>
          <w:rtl/>
        </w:rPr>
        <w:t>העדות</w:t>
      </w:r>
      <w:r>
        <w:rPr>
          <w:rFonts w:hint="cs"/>
          <w:rtl/>
        </w:rPr>
        <w:t>'</w:t>
      </w:r>
      <w:r>
        <w:rPr>
          <w:rtl/>
        </w:rPr>
        <w:t xml:space="preserve"> שהם גם כן נעלמים מבני אדם</w:t>
      </w:r>
      <w:r>
        <w:rPr>
          <w:rFonts w:hint="cs"/>
          <w:rtl/>
        </w:rPr>
        <w:t>,</w:t>
      </w:r>
      <w:r>
        <w:rPr>
          <w:rtl/>
        </w:rPr>
        <w:t xml:space="preserve"> אבל אם מלמדים אותם לאדם</w:t>
      </w:r>
      <w:r>
        <w:rPr>
          <w:rFonts w:hint="cs"/>
          <w:rtl/>
        </w:rPr>
        <w:t>,</w:t>
      </w:r>
      <w:r>
        <w:rPr>
          <w:rtl/>
        </w:rPr>
        <w:t xml:space="preserve"> אז ידע ויבין אותם על אמתתם</w:t>
      </w:r>
      <w:r>
        <w:rPr>
          <w:rFonts w:hint="cs"/>
          <w:rtl/>
        </w:rPr>
        <w:t>,</w:t>
      </w:r>
      <w:r>
        <w:rPr>
          <w:rtl/>
        </w:rPr>
        <w:t xml:space="preserve"> רק צריכים להודיע אותם אליו</w:t>
      </w:r>
      <w:r>
        <w:rPr>
          <w:rFonts w:hint="cs"/>
          <w:rtl/>
        </w:rPr>
        <w:t>.</w:t>
      </w:r>
      <w:r>
        <w:rPr>
          <w:rtl/>
        </w:rPr>
        <w:t xml:space="preserve"> </w:t>
      </w:r>
      <w:r>
        <w:rPr>
          <w:rFonts w:hint="cs"/>
          <w:rtl/>
        </w:rPr>
        <w:t>'</w:t>
      </w:r>
      <w:r>
        <w:rPr>
          <w:rtl/>
        </w:rPr>
        <w:t>משפטים</w:t>
      </w:r>
      <w:r>
        <w:rPr>
          <w:rFonts w:hint="cs"/>
          <w:rtl/>
        </w:rPr>
        <w:t>'</w:t>
      </w:r>
      <w:r>
        <w:rPr>
          <w:rtl/>
        </w:rPr>
        <w:t xml:space="preserve"> הם מצות ידועים</w:t>
      </w:r>
      <w:r>
        <w:rPr>
          <w:rFonts w:hint="cs"/>
          <w:rtl/>
        </w:rPr>
        <w:t>,</w:t>
      </w:r>
      <w:r>
        <w:rPr>
          <w:rtl/>
        </w:rPr>
        <w:t xml:space="preserve"> שאף אם לא נאמרו</w:t>
      </w:r>
      <w:r>
        <w:rPr>
          <w:rFonts w:hint="cs"/>
          <w:rtl/>
        </w:rPr>
        <w:t>,</w:t>
      </w:r>
      <w:r>
        <w:rPr>
          <w:rtl/>
        </w:rPr>
        <w:t xml:space="preserve"> דין הוא שיהיו נאמרים</w:t>
      </w:r>
      <w:r>
        <w:rPr>
          <w:rFonts w:hint="cs"/>
          <w:rtl/>
        </w:rPr>
        <w:t>,</w:t>
      </w:r>
      <w:r>
        <w:rPr>
          <w:rtl/>
        </w:rPr>
        <w:t xml:space="preserve"> כמו כבוד אב ואם</w:t>
      </w:r>
      <w:r>
        <w:rPr>
          <w:rFonts w:hint="cs"/>
          <w:rtl/>
        </w:rPr>
        <w:t>,</w:t>
      </w:r>
      <w:r>
        <w:rPr>
          <w:rtl/>
        </w:rPr>
        <w:t xml:space="preserve"> וגניבה</w:t>
      </w:r>
      <w:r>
        <w:rPr>
          <w:rFonts w:hint="cs"/>
          <w:rtl/>
        </w:rPr>
        <w:t>,</w:t>
      </w:r>
      <w:r>
        <w:rPr>
          <w:rtl/>
        </w:rPr>
        <w:t xml:space="preserve"> ורציחה</w:t>
      </w:r>
      <w:r>
        <w:rPr>
          <w:rFonts w:hint="cs"/>
          <w:rtl/>
        </w:rPr>
        <w:t>,</w:t>
      </w:r>
      <w:r>
        <w:rPr>
          <w:rtl/>
        </w:rPr>
        <w:t xml:space="preserve"> וכיוצא בהם</w:t>
      </w:r>
      <w:r>
        <w:rPr>
          <w:rFonts w:hint="cs"/>
          <w:rtl/>
        </w:rPr>
        <w:t>.</w:t>
      </w:r>
      <w:r>
        <w:rPr>
          <w:rtl/>
        </w:rPr>
        <w:t xml:space="preserve"> ואותם שנקראים </w:t>
      </w:r>
      <w:r>
        <w:rPr>
          <w:rFonts w:hint="cs"/>
          <w:rtl/>
        </w:rPr>
        <w:t>'</w:t>
      </w:r>
      <w:r>
        <w:rPr>
          <w:rtl/>
        </w:rPr>
        <w:t>עדות</w:t>
      </w:r>
      <w:r>
        <w:rPr>
          <w:rFonts w:hint="cs"/>
          <w:rtl/>
        </w:rPr>
        <w:t>',</w:t>
      </w:r>
      <w:r>
        <w:rPr>
          <w:rtl/>
        </w:rPr>
        <w:t xml:space="preserve"> כמו שבת</w:t>
      </w:r>
      <w:r>
        <w:rPr>
          <w:rFonts w:hint="cs"/>
          <w:rtl/>
        </w:rPr>
        <w:t>,</w:t>
      </w:r>
      <w:r>
        <w:rPr>
          <w:rtl/>
        </w:rPr>
        <w:t xml:space="preserve"> שהוא עדות על שהשם יתברך ברא הכל בששה ימים</w:t>
      </w:r>
      <w:r>
        <w:rPr>
          <w:rFonts w:hint="cs"/>
          <w:rtl/>
        </w:rPr>
        <w:t>,</w:t>
      </w:r>
      <w:r>
        <w:rPr>
          <w:rtl/>
        </w:rPr>
        <w:t xml:space="preserve"> אבל לא נודע דבר זה מעצמו</w:t>
      </w:r>
      <w:r>
        <w:rPr>
          <w:rFonts w:hint="cs"/>
          <w:rtl/>
        </w:rPr>
        <w:t>.</w:t>
      </w:r>
      <w:r>
        <w:rPr>
          <w:rtl/>
        </w:rPr>
        <w:t xml:space="preserve"> וכן כמה וכמה מצות</w:t>
      </w:r>
      <w:r>
        <w:rPr>
          <w:rFonts w:hint="cs"/>
          <w:rtl/>
        </w:rPr>
        <w:t>.</w:t>
      </w:r>
      <w:r>
        <w:rPr>
          <w:rtl/>
        </w:rPr>
        <w:t xml:space="preserve"> ולכך שני טפחים הם בידו של הק</w:t>
      </w:r>
      <w:r>
        <w:rPr>
          <w:rFonts w:hint="cs"/>
          <w:rtl/>
        </w:rPr>
        <w:t>ב"ה,</w:t>
      </w:r>
      <w:r>
        <w:rPr>
          <w:rtl/>
        </w:rPr>
        <w:t xml:space="preserve"> דהיינו החקים שלא נודעו לנו</w:t>
      </w:r>
      <w:r>
        <w:rPr>
          <w:rFonts w:hint="cs"/>
          <w:rtl/>
        </w:rPr>
        <w:t>,</w:t>
      </w:r>
      <w:r>
        <w:rPr>
          <w:rtl/>
        </w:rPr>
        <w:t xml:space="preserve"> ולא נגלו לאדם כלל</w:t>
      </w:r>
      <w:r>
        <w:rPr>
          <w:rFonts w:hint="cs"/>
          <w:rtl/>
        </w:rPr>
        <w:t>.</w:t>
      </w:r>
      <w:r>
        <w:rPr>
          <w:rtl/>
        </w:rPr>
        <w:t xml:space="preserve"> ושני טפחים בידו של משה</w:t>
      </w:r>
      <w:r>
        <w:rPr>
          <w:rFonts w:hint="cs"/>
          <w:rtl/>
        </w:rPr>
        <w:t>,</w:t>
      </w:r>
      <w:r>
        <w:rPr>
          <w:rtl/>
        </w:rPr>
        <w:t xml:space="preserve"> הם המשפטים</w:t>
      </w:r>
      <w:r>
        <w:rPr>
          <w:rFonts w:hint="cs"/>
          <w:rtl/>
        </w:rPr>
        <w:t>,</w:t>
      </w:r>
      <w:r>
        <w:rPr>
          <w:rtl/>
        </w:rPr>
        <w:t xml:space="preserve"> והם גלוים לאדם מעצמם</w:t>
      </w:r>
      <w:r>
        <w:rPr>
          <w:rFonts w:hint="cs"/>
          <w:rtl/>
        </w:rPr>
        <w:t>,</w:t>
      </w:r>
      <w:r>
        <w:rPr>
          <w:rtl/>
        </w:rPr>
        <w:t xml:space="preserve"> והם ביד האדם</w:t>
      </w:r>
      <w:r>
        <w:rPr>
          <w:rFonts w:hint="cs"/>
          <w:rtl/>
        </w:rPr>
        <w:t>.</w:t>
      </w:r>
      <w:r>
        <w:rPr>
          <w:rtl/>
        </w:rPr>
        <w:t xml:space="preserve"> ושני טפחים הם אותם מצות שאין ידועים</w:t>
      </w:r>
      <w:r>
        <w:rPr>
          <w:rFonts w:hint="cs"/>
          <w:rtl/>
        </w:rPr>
        <w:t>,</w:t>
      </w:r>
      <w:r>
        <w:rPr>
          <w:rtl/>
        </w:rPr>
        <w:t xml:space="preserve"> ומכל מקום אם נאמרים הם ידועים</w:t>
      </w:r>
      <w:r>
        <w:rPr>
          <w:rFonts w:hint="cs"/>
          <w:rtl/>
        </w:rPr>
        <w:t>.</w:t>
      </w:r>
      <w:r>
        <w:rPr>
          <w:rtl/>
        </w:rPr>
        <w:t xml:space="preserve"> ולכך אינם ביד השם יתברך</w:t>
      </w:r>
      <w:r>
        <w:rPr>
          <w:rFonts w:hint="cs"/>
          <w:rtl/>
        </w:rPr>
        <w:t>,</w:t>
      </w:r>
      <w:r>
        <w:rPr>
          <w:rtl/>
        </w:rPr>
        <w:t xml:space="preserve"> דסוף סוף שייכים לאדם</w:t>
      </w:r>
      <w:r>
        <w:rPr>
          <w:rFonts w:hint="cs"/>
          <w:rtl/>
        </w:rPr>
        <w:t>,</w:t>
      </w:r>
      <w:r>
        <w:rPr>
          <w:rtl/>
        </w:rPr>
        <w:t xml:space="preserve"> כי יש לאדם בהם ידיעה כאשר נאמרו לו</w:t>
      </w:r>
      <w:r>
        <w:rPr>
          <w:rFonts w:hint="cs"/>
          <w:rtl/>
        </w:rPr>
        <w:t>.</w:t>
      </w:r>
      <w:r>
        <w:rPr>
          <w:rtl/>
        </w:rPr>
        <w:t xml:space="preserve"> וגם אינם ביד משה</w:t>
      </w:r>
      <w:r>
        <w:rPr>
          <w:rFonts w:hint="cs"/>
          <w:rtl/>
        </w:rPr>
        <w:t>,</w:t>
      </w:r>
      <w:r>
        <w:rPr>
          <w:rtl/>
        </w:rPr>
        <w:t xml:space="preserve"> כיון שאין ידועים אלו המצות מעצמו</w:t>
      </w:r>
      <w:r>
        <w:rPr>
          <w:rFonts w:hint="cs"/>
          <w:rtl/>
        </w:rPr>
        <w:t>.</w:t>
      </w:r>
      <w:r>
        <w:rPr>
          <w:rtl/>
        </w:rPr>
        <w:t xml:space="preserve"> ולפיכך שני טפחים חלק</w:t>
      </w:r>
      <w:r>
        <w:rPr>
          <w:rFonts w:hint="cs"/>
          <w:rtl/>
        </w:rPr>
        <w:t>,</w:t>
      </w:r>
      <w:r>
        <w:rPr>
          <w:rtl/>
        </w:rPr>
        <w:t xml:space="preserve"> שאינו לא ביד זה ולא ביד זה</w:t>
      </w:r>
      <w:r>
        <w:rPr>
          <w:rFonts w:hint="cs"/>
          <w:rtl/>
        </w:rPr>
        <w:t>". @</w:t>
      </w:r>
      <w:r w:rsidRPr="00EE5742">
        <w:rPr>
          <w:rFonts w:hint="cs"/>
          <w:b/>
          <w:bCs/>
          <w:rtl/>
        </w:rPr>
        <w:t>והנה במדרש</w:t>
      </w:r>
      <w:r>
        <w:rPr>
          <w:rFonts w:hint="cs"/>
          <w:rtl/>
        </w:rPr>
        <w:t>^ שאנו עוסקים בו מבואר שבנו של המלך מקבל מהמלך דבר מיוחד שאינו ניתן לשאר בני אדם. ובהבנת יחוד זה נחלקו רבי יצחק ורבי לוי; חד אמר שיחוד זה מתבטא בחלק התחתון של התורה, שהוא החלק הגלוי לאדם, וכמבואר בתפארת ישראל הנ"ל. ופירושו, שמעלתם העליונה של חכמי ישראל מתבטאת באופן שהם משיגים את הדברים הגלויים באדם, שבעוד חכמי אומות העולם תופסים רק את המימד הטבעי בלבד, הרי חכמי ישראל תופסים את העומק הנבדל האלקי הגנוז בדברים הנגלים, ויודעים כיצד הדברים הגלויים בעולם משתלשלים מפיו יתברך. ואילו הדעה השניה סוברת שיחודם של חכמי ישראל מתבטא בהבנתם את החלק העליון של התורה, שהיא נבדלת אלקית לגמרי אשר "</w:t>
      </w:r>
      <w:r>
        <w:rPr>
          <w:rtl/>
        </w:rPr>
        <w:t>יהיו לך לבדך ואין לזרים</w:t>
      </w:r>
      <w:r>
        <w:rPr>
          <w:rFonts w:hint="cs"/>
          <w:rtl/>
        </w:rPr>
        <w:t xml:space="preserve"> אתך" [משלי ה, יז]. ותדייק כאן ברמיזותיו של המהר"ל, ותראה שדבריו נוטים להסבר זה. </w:t>
      </w:r>
    </w:p>
  </w:footnote>
  <w:footnote w:id="142">
    <w:p w:rsidR="00E80F4C" w:rsidRDefault="00E80F4C" w:rsidP="00612774">
      <w:pPr>
        <w:pStyle w:val="FootnoteText"/>
        <w:rPr>
          <w:rFonts w:hint="cs"/>
        </w:rPr>
      </w:pPr>
      <w:r>
        <w:rPr>
          <w:rtl/>
        </w:rPr>
        <w:t>&lt;</w:t>
      </w:r>
      <w:r>
        <w:rPr>
          <w:rStyle w:val="FootnoteReference"/>
        </w:rPr>
        <w:footnoteRef/>
      </w:r>
      <w:r>
        <w:rPr>
          <w:rtl/>
        </w:rPr>
        <w:t>&gt;</w:t>
      </w:r>
      <w:r>
        <w:rPr>
          <w:rFonts w:hint="cs"/>
          <w:rtl/>
        </w:rPr>
        <w:t xml:space="preserve"> הרי ש"על ידי השכל העליון מתקשר האדם בו יתברך לגמרי", עד שחל על המשכיל התואר "בנים", הנובע מהשפעת הדעת מה' על ישראל, וכמבואר בהערה 133.</w:t>
      </w:r>
    </w:p>
  </w:footnote>
  <w:footnote w:id="143">
    <w:p w:rsidR="00E80F4C" w:rsidRDefault="00E80F4C" w:rsidP="00004D77">
      <w:pPr>
        <w:pStyle w:val="FootnoteText"/>
        <w:rPr>
          <w:rFonts w:hint="cs"/>
          <w:rtl/>
        </w:rPr>
      </w:pPr>
      <w:r>
        <w:rPr>
          <w:rtl/>
        </w:rPr>
        <w:t>&lt;</w:t>
      </w:r>
      <w:r>
        <w:rPr>
          <w:rStyle w:val="FootnoteReference"/>
        </w:rPr>
        <w:footnoteRef/>
      </w:r>
      <w:r>
        <w:rPr>
          <w:rtl/>
        </w:rPr>
        <w:t>&gt;</w:t>
      </w:r>
      <w:r>
        <w:rPr>
          <w:rFonts w:hint="cs"/>
          <w:rtl/>
        </w:rPr>
        <w:t xml:space="preserve"> מעלת הדעת המיוחדת לחכמי ישראל, המקשרת ומחברת אותם להקב"ה.</w:t>
      </w:r>
    </w:p>
  </w:footnote>
  <w:footnote w:id="144">
    <w:p w:rsidR="00E80F4C" w:rsidRDefault="00E80F4C" w:rsidP="0054796D">
      <w:pPr>
        <w:pStyle w:val="FootnoteText"/>
        <w:rPr>
          <w:rFonts w:hint="cs"/>
          <w:rtl/>
        </w:rPr>
      </w:pPr>
      <w:r>
        <w:rPr>
          <w:rtl/>
        </w:rPr>
        <w:t>&lt;</w:t>
      </w:r>
      <w:r>
        <w:rPr>
          <w:rStyle w:val="FootnoteReference"/>
        </w:rPr>
        <w:footnoteRef/>
      </w:r>
      <w:r>
        <w:rPr>
          <w:rtl/>
        </w:rPr>
        <w:t>&gt;</w:t>
      </w:r>
      <w:r>
        <w:rPr>
          <w:rFonts w:hint="cs"/>
          <w:rtl/>
        </w:rPr>
        <w:t xml:space="preserve"> בין לשון "שנתן" ללשון "שחלק".</w:t>
      </w:r>
    </w:p>
  </w:footnote>
  <w:footnote w:id="145">
    <w:p w:rsidR="00E80F4C" w:rsidRDefault="00E80F4C" w:rsidP="00012A27">
      <w:pPr>
        <w:pStyle w:val="FootnoteText"/>
        <w:rPr>
          <w:rFonts w:hint="cs"/>
        </w:rPr>
      </w:pPr>
      <w:r>
        <w:rPr>
          <w:rtl/>
        </w:rPr>
        <w:t>&lt;</w:t>
      </w:r>
      <w:r>
        <w:rPr>
          <w:rStyle w:val="FootnoteReference"/>
        </w:rPr>
        <w:footnoteRef/>
      </w:r>
      <w:r>
        <w:rPr>
          <w:rtl/>
        </w:rPr>
        <w:t>&gt;</w:t>
      </w:r>
      <w:r>
        <w:rPr>
          <w:rFonts w:hint="cs"/>
          <w:rtl/>
        </w:rPr>
        <w:t xml:space="preserve"> לשונו בנתיב יראת השם פ"ה: "</w:t>
      </w:r>
      <w:r>
        <w:rPr>
          <w:rtl/>
        </w:rPr>
        <w:t>ועתה הבן ההפרש הזה</w:t>
      </w:r>
      <w:r>
        <w:rPr>
          <w:rFonts w:hint="cs"/>
          <w:rtl/>
        </w:rPr>
        <w:t>,</w:t>
      </w:r>
      <w:r>
        <w:rPr>
          <w:rtl/>
        </w:rPr>
        <w:t xml:space="preserve"> כי אצל חכמי אומות עולם מברך </w:t>
      </w:r>
      <w:r>
        <w:rPr>
          <w:rFonts w:hint="cs"/>
          <w:rtl/>
        </w:rPr>
        <w:t>'</w:t>
      </w:r>
      <w:r>
        <w:rPr>
          <w:rtl/>
        </w:rPr>
        <w:t>ברוך שנתן מחכמתו לב</w:t>
      </w:r>
      <w:r>
        <w:rPr>
          <w:rFonts w:hint="cs"/>
          <w:rtl/>
        </w:rPr>
        <w:t>שר ודם'</w:t>
      </w:r>
      <w:r>
        <w:rPr>
          <w:rtl/>
        </w:rPr>
        <w:t>, כי הנתינה הוא משמע שאין מקבלי</w:t>
      </w:r>
      <w:r>
        <w:rPr>
          <w:rFonts w:hint="cs"/>
          <w:rtl/>
        </w:rPr>
        <w:t>ם</w:t>
      </w:r>
      <w:r>
        <w:rPr>
          <w:rtl/>
        </w:rPr>
        <w:t xml:space="preserve"> עצם החכמה האמתית</w:t>
      </w:r>
      <w:r>
        <w:rPr>
          <w:rFonts w:hint="cs"/>
          <w:rtl/>
        </w:rPr>
        <w:t>.</w:t>
      </w:r>
      <w:r>
        <w:rPr>
          <w:rtl/>
        </w:rPr>
        <w:t xml:space="preserve"> אבל </w:t>
      </w:r>
      <w:r>
        <w:rPr>
          <w:rFonts w:hint="cs"/>
          <w:rtl/>
        </w:rPr>
        <w:t>'</w:t>
      </w:r>
      <w:r>
        <w:rPr>
          <w:rtl/>
        </w:rPr>
        <w:t>אשר חלק מחכמתו ליראיו</w:t>
      </w:r>
      <w:r>
        <w:rPr>
          <w:rFonts w:hint="cs"/>
          <w:rtl/>
        </w:rPr>
        <w:t>'</w:t>
      </w:r>
      <w:r>
        <w:rPr>
          <w:rtl/>
        </w:rPr>
        <w:t xml:space="preserve"> שאומר על חכמי ישראל, דבר זה מורה שהתפשטה אל החכמים מן חכמת הש</w:t>
      </w:r>
      <w:r>
        <w:rPr>
          <w:rFonts w:hint="cs"/>
          <w:rtl/>
        </w:rPr>
        <w:t>ם יתברך</w:t>
      </w:r>
      <w:r>
        <w:rPr>
          <w:rtl/>
        </w:rPr>
        <w:t xml:space="preserve"> החכמה העליונה</w:t>
      </w:r>
      <w:r>
        <w:rPr>
          <w:rFonts w:hint="cs"/>
          <w:rtl/>
        </w:rPr>
        <w:t xml:space="preserve">... </w:t>
      </w:r>
      <w:r>
        <w:rPr>
          <w:rtl/>
        </w:rPr>
        <w:t xml:space="preserve">שכך משמע </w:t>
      </w:r>
      <w:r>
        <w:rPr>
          <w:rFonts w:hint="cs"/>
          <w:rtl/>
        </w:rPr>
        <w:t>'</w:t>
      </w:r>
      <w:r>
        <w:rPr>
          <w:rtl/>
        </w:rPr>
        <w:t>אשר חלק מחכמתו</w:t>
      </w:r>
      <w:r>
        <w:rPr>
          <w:rFonts w:hint="cs"/>
          <w:rtl/>
        </w:rPr>
        <w:t>',</w:t>
      </w:r>
      <w:r>
        <w:rPr>
          <w:rtl/>
        </w:rPr>
        <w:t xml:space="preserve"> כי החולק עם אחר חולק עמו גוף הדבר</w:t>
      </w:r>
      <w:r>
        <w:rPr>
          <w:rFonts w:hint="cs"/>
          <w:rtl/>
        </w:rPr>
        <w:t>,</w:t>
      </w:r>
      <w:r>
        <w:rPr>
          <w:rtl/>
        </w:rPr>
        <w:t xml:space="preserve"> ואם לא כן</w:t>
      </w:r>
      <w:r>
        <w:rPr>
          <w:rFonts w:hint="cs"/>
          <w:rtl/>
        </w:rPr>
        <w:t>,</w:t>
      </w:r>
      <w:r>
        <w:rPr>
          <w:rtl/>
        </w:rPr>
        <w:t xml:space="preserve"> לא נקרא שחולק אליו</w:t>
      </w:r>
      <w:r>
        <w:rPr>
          <w:rFonts w:hint="cs"/>
          <w:rtl/>
        </w:rPr>
        <w:t>.</w:t>
      </w:r>
      <w:r>
        <w:rPr>
          <w:rtl/>
        </w:rPr>
        <w:t xml:space="preserve"> מה שאין כן בלשון </w:t>
      </w:r>
      <w:r>
        <w:rPr>
          <w:rFonts w:hint="cs"/>
          <w:rtl/>
        </w:rPr>
        <w:t>'</w:t>
      </w:r>
      <w:r>
        <w:rPr>
          <w:rtl/>
        </w:rPr>
        <w:t>נתן</w:t>
      </w:r>
      <w:r>
        <w:rPr>
          <w:rFonts w:hint="cs"/>
          <w:rtl/>
        </w:rPr>
        <w:t>'". ובדר"ח פ"ד מ"ד [צט:] כתב: "</w:t>
      </w:r>
      <w:r>
        <w:rPr>
          <w:rFonts w:ascii="Times New Roman" w:hAnsi="Times New Roman"/>
          <w:snapToGrid/>
          <w:rtl/>
        </w:rPr>
        <w:t xml:space="preserve">אמרו ז"ל בפרק הרואה </w:t>
      </w:r>
      <w:r>
        <w:rPr>
          <w:rFonts w:ascii="Times New Roman" w:hAnsi="Times New Roman" w:hint="cs"/>
          <w:snapToGrid/>
          <w:sz w:val="18"/>
          <w:rtl/>
        </w:rPr>
        <w:t>[</w:t>
      </w:r>
      <w:r w:rsidRPr="00BD60CA">
        <w:rPr>
          <w:rFonts w:ascii="Times New Roman" w:hAnsi="Times New Roman"/>
          <w:snapToGrid/>
          <w:sz w:val="18"/>
          <w:rtl/>
        </w:rPr>
        <w:t>ברכות נח.</w:t>
      </w:r>
      <w:r>
        <w:rPr>
          <w:rFonts w:ascii="Times New Roman" w:hAnsi="Times New Roman" w:hint="cs"/>
          <w:snapToGrid/>
          <w:rtl/>
        </w:rPr>
        <w:t>]</w:t>
      </w:r>
      <w:r>
        <w:rPr>
          <w:rFonts w:ascii="Times New Roman" w:hAnsi="Times New Roman"/>
          <w:snapToGrid/>
          <w:rtl/>
        </w:rPr>
        <w:t xml:space="preserve"> הרואה מלכי ישראל אומר 'ברוך שחלק מכבודו ליריאיו'</w:t>
      </w:r>
      <w:r>
        <w:rPr>
          <w:rFonts w:ascii="Times New Roman" w:hAnsi="Times New Roman" w:hint="cs"/>
          <w:snapToGrid/>
          <w:rtl/>
        </w:rPr>
        <w:t>.</w:t>
      </w:r>
      <w:r>
        <w:rPr>
          <w:rFonts w:ascii="Times New Roman" w:hAnsi="Times New Roman"/>
          <w:snapToGrid/>
          <w:rtl/>
        </w:rPr>
        <w:t xml:space="preserve"> ואילו אצל מלכי אומות העולם אומר 'ברוך שנתן מכבודו לבשר ודם'. וההפרש הזה, כי לישראל חלק מכבוד עצמו, עד שנתן להם חלק מכבודו. ואילו לאומות לא אמר 'שחלק', רק 'שנתן' להם</w:t>
      </w:r>
      <w:r>
        <w:rPr>
          <w:rFonts w:ascii="Times New Roman" w:hAnsi="Times New Roman" w:hint="cs"/>
          <w:snapToGrid/>
          <w:rtl/>
        </w:rPr>
        <w:t>,</w:t>
      </w:r>
      <w:r>
        <w:rPr>
          <w:rFonts w:ascii="Times New Roman" w:hAnsi="Times New Roman"/>
          <w:snapToGrid/>
          <w:rtl/>
        </w:rPr>
        <w:t xml:space="preserve"> כמו הנותן מתנה לאחר, אבל לא חלק משלו</w:t>
      </w:r>
      <w:r>
        <w:rPr>
          <w:rFonts w:hint="cs"/>
          <w:rtl/>
        </w:rPr>
        <w:t>". ובתניא אגרת התשובה פ"ד כתב: "מה שנאמר [דברים לב, ט] '</w:t>
      </w:r>
      <w:r>
        <w:rPr>
          <w:rtl/>
        </w:rPr>
        <w:t>כי חלק ה' עמו וכו'</w:t>
      </w:r>
      <w:r>
        <w:rPr>
          <w:rFonts w:hint="cs"/>
          <w:rtl/>
        </w:rPr>
        <w:t>',</w:t>
      </w:r>
      <w:r>
        <w:rPr>
          <w:rtl/>
        </w:rPr>
        <w:t xml:space="preserve"> חלק משם הוי</w:t>
      </w:r>
      <w:r>
        <w:rPr>
          <w:rFonts w:hint="cs"/>
          <w:rtl/>
        </w:rPr>
        <w:t>ה</w:t>
      </w:r>
      <w:r>
        <w:rPr>
          <w:rtl/>
        </w:rPr>
        <w:t xml:space="preserve"> ב"ה</w:t>
      </w:r>
      <w:r>
        <w:rPr>
          <w:rFonts w:hint="cs"/>
          <w:rtl/>
        </w:rPr>
        <w:t>,</w:t>
      </w:r>
      <w:r>
        <w:rPr>
          <w:rtl/>
        </w:rPr>
        <w:t xml:space="preserve"> כדכתיב </w:t>
      </w:r>
      <w:r>
        <w:rPr>
          <w:rFonts w:hint="cs"/>
          <w:rtl/>
        </w:rPr>
        <w:t>[בראשית ב, ז] '</w:t>
      </w:r>
      <w:r>
        <w:rPr>
          <w:rtl/>
        </w:rPr>
        <w:t>ויפח באפיו נשמת חיים</w:t>
      </w:r>
      <w:r>
        <w:rPr>
          <w:rFonts w:hint="cs"/>
          <w:rtl/>
        </w:rPr>
        <w:t>',</w:t>
      </w:r>
      <w:r>
        <w:rPr>
          <w:rtl/>
        </w:rPr>
        <w:t xml:space="preserve"> ומאן דנפח מתוכו נפח וכו'</w:t>
      </w:r>
      <w:r>
        <w:rPr>
          <w:rFonts w:hint="cs"/>
          <w:rtl/>
        </w:rPr>
        <w:t>". @</w:t>
      </w:r>
      <w:r w:rsidRPr="00933A26">
        <w:rPr>
          <w:rFonts w:hint="cs"/>
          <w:b/>
          <w:bCs/>
          <w:rtl/>
        </w:rPr>
        <w:t>ויש להעיר</w:t>
      </w:r>
      <w:r>
        <w:rPr>
          <w:rFonts w:hint="cs"/>
          <w:rtl/>
        </w:rPr>
        <w:t>^, דמדוע ברכת התורה היא "אשר בחר בנו מכל העמים &amp;</w:t>
      </w:r>
      <w:r w:rsidRPr="001F4E46">
        <w:rPr>
          <w:rFonts w:hint="cs"/>
          <w:b/>
          <w:bCs/>
          <w:rtl/>
        </w:rPr>
        <w:t>ונתן</w:t>
      </w:r>
      <w:r>
        <w:rPr>
          <w:rFonts w:hint="cs"/>
          <w:rtl/>
        </w:rPr>
        <w:t>^ לנו את תורתו, בא"י &amp;</w:t>
      </w:r>
      <w:r w:rsidRPr="001F4E46">
        <w:rPr>
          <w:rFonts w:hint="cs"/>
          <w:b/>
          <w:bCs/>
          <w:rtl/>
        </w:rPr>
        <w:t>נותן</w:t>
      </w:r>
      <w:r>
        <w:rPr>
          <w:rFonts w:hint="cs"/>
          <w:rtl/>
        </w:rPr>
        <w:t>^ התורה", ולא "&amp;</w:t>
      </w:r>
      <w:r w:rsidRPr="001F4E46">
        <w:rPr>
          <w:rFonts w:hint="cs"/>
          <w:b/>
          <w:bCs/>
          <w:rtl/>
        </w:rPr>
        <w:t>וחלק</w:t>
      </w:r>
      <w:r>
        <w:rPr>
          <w:rFonts w:hint="cs"/>
          <w:rtl/>
        </w:rPr>
        <w:t>^ לנו את תורתו, בא"י &amp;</w:t>
      </w:r>
      <w:r w:rsidRPr="001F4E46">
        <w:rPr>
          <w:rFonts w:hint="cs"/>
          <w:b/>
          <w:bCs/>
          <w:rtl/>
        </w:rPr>
        <w:t>חולק</w:t>
      </w:r>
      <w:r>
        <w:rPr>
          <w:rFonts w:hint="cs"/>
          <w:rtl/>
        </w:rPr>
        <w:t xml:space="preserve">^ התורה". ונראה לבאר, כי ברכת התורה נאמרת לפני הלימוד [ברכות כא.], בעוד שברכת "שחלק מחכמתו" נאמרת על מי שכבר למד הרבה וקנה קנין בתורה. לכך, בתחילת הלימוד אי אפשר לומר "שחלק", כי רק לאחר שהלומד יספוג לתוכו את כל מה שלמד תהיה בידו היכולת להגיע למעלת "שחלק". אך בתחילת לימודו, שעדיין לא נעשה קנין התורה מצד הלומד, מן הנמנע הוא לומר "שחלק". נמצא שבאותו שלב התחלתי ישנה רק נתינה מצדו יתברך ללא מעשה חלוקה מצד הלומד, ולכך אמרינן "שנתן" ולא "שחלק".     </w:t>
      </w:r>
    </w:p>
  </w:footnote>
  <w:footnote w:id="146">
    <w:p w:rsidR="00E80F4C" w:rsidRDefault="00E80F4C" w:rsidP="00A00E0A">
      <w:pPr>
        <w:pStyle w:val="FootnoteText"/>
        <w:rPr>
          <w:rFonts w:hint="cs"/>
          <w:rtl/>
        </w:rPr>
      </w:pPr>
      <w:r>
        <w:rPr>
          <w:rtl/>
        </w:rPr>
        <w:t>&lt;</w:t>
      </w:r>
      <w:r>
        <w:rPr>
          <w:rStyle w:val="FootnoteReference"/>
        </w:rPr>
        <w:footnoteRef/>
      </w:r>
      <w:r>
        <w:rPr>
          <w:rtl/>
        </w:rPr>
        <w:t>&gt;</w:t>
      </w:r>
      <w:r>
        <w:rPr>
          <w:rFonts w:hint="cs"/>
          <w:rtl/>
        </w:rPr>
        <w:t xml:space="preserve"> פירוש - הואיל ובברכה מוזכר שחכמי האומות הם "בשר ודם", בזה גופא מודגש שהחכמה המושפעת עליהם אינה חכמה נבדלת מהגשמי, אלא חכמה התואמת להיותם "בשר ודם", שהושפעה עליהם חכמה כיוצא בזה. וכן כתב להלן: "</w:t>
      </w:r>
      <w:r>
        <w:rPr>
          <w:rtl/>
        </w:rPr>
        <w:t xml:space="preserve">אצל חכמת האומות </w:t>
      </w:r>
      <w:r>
        <w:rPr>
          <w:rFonts w:hint="cs"/>
          <w:rtl/>
        </w:rPr>
        <w:t>'</w:t>
      </w:r>
      <w:r>
        <w:rPr>
          <w:rtl/>
        </w:rPr>
        <w:t>אשר חלק מחכמתו לבשר ודם</w:t>
      </w:r>
      <w:r>
        <w:rPr>
          <w:rFonts w:hint="cs"/>
          <w:rtl/>
        </w:rPr>
        <w:t xml:space="preserve">'... </w:t>
      </w:r>
      <w:r>
        <w:rPr>
          <w:rtl/>
        </w:rPr>
        <w:t>שם חכמה עליה</w:t>
      </w:r>
      <w:r>
        <w:rPr>
          <w:rFonts w:hint="cs"/>
          <w:rtl/>
        </w:rPr>
        <w:t>,</w:t>
      </w:r>
      <w:r>
        <w:rPr>
          <w:rtl/>
        </w:rPr>
        <w:t xml:space="preserve"> רק שאין חכמתן חכמה אל</w:t>
      </w:r>
      <w:r>
        <w:rPr>
          <w:rFonts w:hint="cs"/>
          <w:rtl/>
        </w:rPr>
        <w:t>ק</w:t>
      </w:r>
      <w:r>
        <w:rPr>
          <w:rtl/>
        </w:rPr>
        <w:t>ית נבדלת מן הגשמי לגמרי</w:t>
      </w:r>
      <w:r>
        <w:rPr>
          <w:rFonts w:hint="cs"/>
          <w:rtl/>
        </w:rPr>
        <w:t>". ואודות ש"בשר ודם" מורה על החומריות, כן כתב בנתיב העושר פ"ב, וז"ל: "</w:t>
      </w:r>
      <w:r>
        <w:rPr>
          <w:rtl/>
        </w:rPr>
        <w:t>מפני כי הוא בשר ודם</w:t>
      </w:r>
      <w:r>
        <w:rPr>
          <w:rFonts w:hint="cs"/>
          <w:rtl/>
        </w:rPr>
        <w:t>,</w:t>
      </w:r>
      <w:r>
        <w:rPr>
          <w:rtl/>
        </w:rPr>
        <w:t xml:space="preserve"> שהוא גוף חמרי</w:t>
      </w:r>
      <w:r>
        <w:rPr>
          <w:rFonts w:hint="cs"/>
          <w:rtl/>
        </w:rPr>
        <w:t>,</w:t>
      </w:r>
      <w:r>
        <w:rPr>
          <w:rtl/>
        </w:rPr>
        <w:t xml:space="preserve"> ובשביל כך דב</w:t>
      </w:r>
      <w:r>
        <w:rPr>
          <w:rFonts w:hint="cs"/>
          <w:rtl/>
        </w:rPr>
        <w:t>ק</w:t>
      </w:r>
      <w:r>
        <w:rPr>
          <w:rtl/>
        </w:rPr>
        <w:t xml:space="preserve"> בו ההעדר והחסרון</w:t>
      </w:r>
      <w:r>
        <w:rPr>
          <w:rFonts w:hint="cs"/>
          <w:rtl/>
        </w:rPr>
        <w:t>". ובנתיב הענוה פ"ג האריך לבאר את החסרון שיש לאדם הנקרא "בשר", עיי"ש.</w:t>
      </w:r>
    </w:p>
  </w:footnote>
  <w:footnote w:id="147">
    <w:p w:rsidR="00E80F4C" w:rsidRDefault="00E80F4C" w:rsidP="00E0121B">
      <w:pPr>
        <w:pStyle w:val="FootnoteText"/>
        <w:rPr>
          <w:rFonts w:hint="cs"/>
        </w:rPr>
      </w:pPr>
      <w:r>
        <w:rPr>
          <w:rtl/>
        </w:rPr>
        <w:t>&lt;</w:t>
      </w:r>
      <w:r>
        <w:rPr>
          <w:rStyle w:val="FootnoteReference"/>
        </w:rPr>
        <w:footnoteRef/>
      </w:r>
      <w:r>
        <w:rPr>
          <w:rtl/>
        </w:rPr>
        <w:t>&gt;</w:t>
      </w:r>
      <w:r>
        <w:rPr>
          <w:rFonts w:hint="cs"/>
          <w:rtl/>
        </w:rPr>
        <w:t xml:space="preserve"> כפי שמורה תיבת "שחלק", וכמבואר למעלה הערה 144. ולהלן פט"ו [לפני ציון 282] הזכיר בקצרה את דבריו כאן. והנה לא ביאר כאן כיצד תיבת "יראיו" מוסברת בברכה זו, אך בנתיב יראת השם ר"פ ה ביאר זאת, וכלשונו: "</w:t>
      </w:r>
      <w:r>
        <w:rPr>
          <w:rtl/>
        </w:rPr>
        <w:t>עד שבא ר</w:t>
      </w:r>
      <w:r>
        <w:rPr>
          <w:rFonts w:hint="cs"/>
          <w:rtl/>
        </w:rPr>
        <w:t>בי עקיבא</w:t>
      </w:r>
      <w:r>
        <w:rPr>
          <w:rtl/>
        </w:rPr>
        <w:t xml:space="preserve"> ולמד </w:t>
      </w:r>
      <w:r>
        <w:rPr>
          <w:rFonts w:hint="cs"/>
          <w:rtl/>
        </w:rPr>
        <w:t>'</w:t>
      </w:r>
      <w:r>
        <w:rPr>
          <w:rtl/>
        </w:rPr>
        <w:t>את ה' אל</w:t>
      </w:r>
      <w:r>
        <w:rPr>
          <w:rFonts w:hint="cs"/>
          <w:rtl/>
        </w:rPr>
        <w:t>ק</w:t>
      </w:r>
      <w:r>
        <w:rPr>
          <w:rtl/>
        </w:rPr>
        <w:t>יך תירא</w:t>
      </w:r>
      <w:r>
        <w:rPr>
          <w:rFonts w:hint="cs"/>
          <w:rtl/>
        </w:rPr>
        <w:t>'</w:t>
      </w:r>
      <w:r>
        <w:rPr>
          <w:rtl/>
        </w:rPr>
        <w:t xml:space="preserve"> </w:t>
      </w:r>
      <w:r>
        <w:rPr>
          <w:rFonts w:hint="cs"/>
          <w:rtl/>
        </w:rPr>
        <w:t xml:space="preserve">[דברים ו, יג], </w:t>
      </w:r>
      <w:r>
        <w:rPr>
          <w:rtl/>
        </w:rPr>
        <w:t>לרבות ת</w:t>
      </w:r>
      <w:r>
        <w:rPr>
          <w:rFonts w:hint="cs"/>
          <w:rtl/>
        </w:rPr>
        <w:t>למידי חכמים [ב"ק מא:].</w:t>
      </w:r>
      <w:r>
        <w:rPr>
          <w:rtl/>
        </w:rPr>
        <w:t xml:space="preserve"> ואין זה רבוי ואין כאן שום שיתוף, שאילו היינו מרבין שום ענין</w:t>
      </w:r>
      <w:r>
        <w:rPr>
          <w:rFonts w:hint="cs"/>
          <w:rtl/>
        </w:rPr>
        <w:t>,</w:t>
      </w:r>
      <w:r>
        <w:rPr>
          <w:rtl/>
        </w:rPr>
        <w:t xml:space="preserve"> היה זה שתוף</w:t>
      </w:r>
      <w:r>
        <w:rPr>
          <w:rFonts w:hint="cs"/>
          <w:rtl/>
        </w:rPr>
        <w:t>.</w:t>
      </w:r>
      <w:r>
        <w:rPr>
          <w:rtl/>
        </w:rPr>
        <w:t xml:space="preserve"> אבל לרבות ת</w:t>
      </w:r>
      <w:r>
        <w:rPr>
          <w:rFonts w:hint="cs"/>
          <w:rtl/>
        </w:rPr>
        <w:t>למיד חכם,</w:t>
      </w:r>
      <w:r>
        <w:rPr>
          <w:rtl/>
        </w:rPr>
        <w:t xml:space="preserve"> שחלק הש</w:t>
      </w:r>
      <w:r>
        <w:rPr>
          <w:rFonts w:hint="cs"/>
          <w:rtl/>
        </w:rPr>
        <w:t>ם יתברך</w:t>
      </w:r>
      <w:r>
        <w:rPr>
          <w:rtl/>
        </w:rPr>
        <w:t xml:space="preserve"> מחכמתו לחכמים</w:t>
      </w:r>
      <w:r>
        <w:rPr>
          <w:rFonts w:hint="cs"/>
          <w:rtl/>
        </w:rPr>
        <w:t xml:space="preserve"> [ברכות נח.],</w:t>
      </w:r>
      <w:r>
        <w:rPr>
          <w:rtl/>
        </w:rPr>
        <w:t xml:space="preserve"> הכל הוא הש</w:t>
      </w:r>
      <w:r>
        <w:rPr>
          <w:rFonts w:hint="cs"/>
          <w:rtl/>
        </w:rPr>
        <w:t xml:space="preserve">ם יתברך. </w:t>
      </w:r>
      <w:r>
        <w:rPr>
          <w:rtl/>
        </w:rPr>
        <w:t>כי הת</w:t>
      </w:r>
      <w:r>
        <w:rPr>
          <w:rFonts w:hint="cs"/>
          <w:rtl/>
        </w:rPr>
        <w:t>למיד חכם</w:t>
      </w:r>
      <w:r>
        <w:rPr>
          <w:rtl/>
        </w:rPr>
        <w:t xml:space="preserve"> הוא דבק בו ית</w:t>
      </w:r>
      <w:r>
        <w:rPr>
          <w:rFonts w:hint="cs"/>
          <w:rtl/>
        </w:rPr>
        <w:t>ברך,</w:t>
      </w:r>
      <w:r>
        <w:rPr>
          <w:rtl/>
        </w:rPr>
        <w:t xml:space="preserve"> וטפל אצלו</w:t>
      </w:r>
      <w:r>
        <w:rPr>
          <w:rFonts w:hint="cs"/>
          <w:rtl/>
        </w:rPr>
        <w:t xml:space="preserve">... </w:t>
      </w:r>
      <w:r>
        <w:rPr>
          <w:rtl/>
        </w:rPr>
        <w:t xml:space="preserve">ואל יהיה קטן בעיניך דבר זה שאמרו </w:t>
      </w:r>
      <w:r>
        <w:rPr>
          <w:rFonts w:hint="cs"/>
          <w:rtl/>
        </w:rPr>
        <w:t>'</w:t>
      </w:r>
      <w:r>
        <w:rPr>
          <w:rtl/>
        </w:rPr>
        <w:t>שחלק מחכמתו ליראיו</w:t>
      </w:r>
      <w:r>
        <w:rPr>
          <w:rFonts w:hint="cs"/>
          <w:rtl/>
        </w:rPr>
        <w:t>',</w:t>
      </w:r>
      <w:r>
        <w:rPr>
          <w:rtl/>
        </w:rPr>
        <w:t xml:space="preserve"> כי היא התפשטות החכמה מאתו ית</w:t>
      </w:r>
      <w:r>
        <w:rPr>
          <w:rFonts w:hint="cs"/>
          <w:rtl/>
        </w:rPr>
        <w:t>ברך.</w:t>
      </w:r>
      <w:r>
        <w:rPr>
          <w:rtl/>
        </w:rPr>
        <w:t xml:space="preserve"> והבן מה שאמר </w:t>
      </w:r>
      <w:r>
        <w:rPr>
          <w:rFonts w:hint="cs"/>
          <w:rtl/>
        </w:rPr>
        <w:t>'</w:t>
      </w:r>
      <w:r>
        <w:rPr>
          <w:rtl/>
        </w:rPr>
        <w:t>ליראיו</w:t>
      </w:r>
      <w:r>
        <w:rPr>
          <w:rFonts w:hint="cs"/>
          <w:rtl/>
        </w:rPr>
        <w:t>',</w:t>
      </w:r>
      <w:r>
        <w:rPr>
          <w:rtl/>
        </w:rPr>
        <w:t xml:space="preserve"> כי מצד היראה קונים החכמה</w:t>
      </w:r>
      <w:r>
        <w:rPr>
          <w:rFonts w:hint="cs"/>
          <w:rtl/>
        </w:rPr>
        <w:t>,</w:t>
      </w:r>
      <w:r>
        <w:rPr>
          <w:rtl/>
        </w:rPr>
        <w:t xml:space="preserve"> וכמו שאמר </w:t>
      </w:r>
      <w:r>
        <w:rPr>
          <w:rFonts w:hint="cs"/>
          <w:rtl/>
        </w:rPr>
        <w:t>[משלי ט, י] '</w:t>
      </w:r>
      <w:r>
        <w:rPr>
          <w:rtl/>
        </w:rPr>
        <w:t>תחלת חכמה יראת ה'</w:t>
      </w:r>
      <w:r>
        <w:rPr>
          <w:rFonts w:hint="cs"/>
          <w:rtl/>
        </w:rPr>
        <w:t>',</w:t>
      </w:r>
      <w:r>
        <w:rPr>
          <w:rtl/>
        </w:rPr>
        <w:t xml:space="preserve"> כמו שמבואר</w:t>
      </w:r>
      <w:r>
        <w:rPr>
          <w:rFonts w:hint="cs"/>
          <w:rtl/>
        </w:rPr>
        <w:t>.</w:t>
      </w:r>
      <w:r>
        <w:rPr>
          <w:rtl/>
        </w:rPr>
        <w:t xml:space="preserve"> ובשביל כך הזהיר על יראת חכמים בלשון </w:t>
      </w:r>
      <w:r>
        <w:rPr>
          <w:rFonts w:hint="cs"/>
          <w:rtl/>
        </w:rPr>
        <w:t>'</w:t>
      </w:r>
      <w:r>
        <w:rPr>
          <w:rtl/>
        </w:rPr>
        <w:t>את ה' אל</w:t>
      </w:r>
      <w:r>
        <w:rPr>
          <w:rFonts w:hint="cs"/>
          <w:rtl/>
        </w:rPr>
        <w:t>ק</w:t>
      </w:r>
      <w:r>
        <w:rPr>
          <w:rtl/>
        </w:rPr>
        <w:t>יך תירא</w:t>
      </w:r>
      <w:r>
        <w:rPr>
          <w:rFonts w:hint="cs"/>
          <w:rtl/>
        </w:rPr>
        <w:t>',</w:t>
      </w:r>
      <w:r>
        <w:rPr>
          <w:rtl/>
        </w:rPr>
        <w:t xml:space="preserve"> כיון שהתפשטות חכמת הש</w:t>
      </w:r>
      <w:r>
        <w:rPr>
          <w:rFonts w:hint="cs"/>
          <w:rtl/>
        </w:rPr>
        <w:t>ם יתברך</w:t>
      </w:r>
      <w:r>
        <w:rPr>
          <w:rtl/>
        </w:rPr>
        <w:t xml:space="preserve"> על ת</w:t>
      </w:r>
      <w:r>
        <w:rPr>
          <w:rFonts w:hint="cs"/>
          <w:rtl/>
        </w:rPr>
        <w:t>למידי חכמים,</w:t>
      </w:r>
      <w:r>
        <w:rPr>
          <w:rtl/>
        </w:rPr>
        <w:t xml:space="preserve"> ובשביל כך הם דבקים בו יתב</w:t>
      </w:r>
      <w:r>
        <w:rPr>
          <w:rFonts w:hint="cs"/>
          <w:rtl/>
        </w:rPr>
        <w:t>רך,</w:t>
      </w:r>
      <w:r>
        <w:rPr>
          <w:rtl/>
        </w:rPr>
        <w:t xml:space="preserve"> והבן זה מאוד</w:t>
      </w:r>
      <w:r>
        <w:rPr>
          <w:rFonts w:hint="cs"/>
          <w:rtl/>
        </w:rPr>
        <w:t>" [הובא בחלקו למעלה פ"ט הערה 25]. הרי שתיבת "יראיו" מורה שאיירי במקבלים המתבטלים לקונם, עד שחכמתו יתברך חלה עליהם. וכשם ש"בשר דם" מורה שאיירי בחכמה שאינה נבדלת, כך "ליראיו" מורה שאיירי בחכמה אלקית נבדלת. @</w:t>
      </w:r>
      <w:r w:rsidRPr="00EE0B0C">
        <w:rPr>
          <w:rFonts w:hint="cs"/>
          <w:b/>
          <w:bCs/>
          <w:rtl/>
        </w:rPr>
        <w:t>ומעין זה</w:t>
      </w:r>
      <w:r>
        <w:rPr>
          <w:rFonts w:hint="cs"/>
          <w:rtl/>
        </w:rPr>
        <w:t>^ כתב הט"ז אור"ח סימן רכד סק"א, וז"ל: "</w:t>
      </w:r>
      <w:r>
        <w:rPr>
          <w:rtl/>
        </w:rPr>
        <w:t xml:space="preserve">הא דקתני בישראל </w:t>
      </w:r>
      <w:r>
        <w:rPr>
          <w:rFonts w:hint="cs"/>
          <w:rtl/>
        </w:rPr>
        <w:t>'</w:t>
      </w:r>
      <w:r>
        <w:rPr>
          <w:rtl/>
        </w:rPr>
        <w:t>שחלק</w:t>
      </w:r>
      <w:r>
        <w:rPr>
          <w:rFonts w:hint="cs"/>
          <w:rtl/>
        </w:rPr>
        <w:t>'</w:t>
      </w:r>
      <w:r>
        <w:rPr>
          <w:rtl/>
        </w:rPr>
        <w:t xml:space="preserve"> ובאומות </w:t>
      </w:r>
      <w:r>
        <w:rPr>
          <w:rFonts w:hint="cs"/>
          <w:rtl/>
        </w:rPr>
        <w:t>'</w:t>
      </w:r>
      <w:r>
        <w:rPr>
          <w:rtl/>
        </w:rPr>
        <w:t>שנתן</w:t>
      </w:r>
      <w:r>
        <w:rPr>
          <w:rFonts w:hint="cs"/>
          <w:rtl/>
        </w:rPr>
        <w:t>',</w:t>
      </w:r>
      <w:r>
        <w:rPr>
          <w:rtl/>
        </w:rPr>
        <w:t xml:space="preserve"> ראיתי תי</w:t>
      </w:r>
      <w:r>
        <w:rPr>
          <w:rFonts w:hint="cs"/>
          <w:rtl/>
        </w:rPr>
        <w:t>רוצים</w:t>
      </w:r>
      <w:r>
        <w:rPr>
          <w:rtl/>
        </w:rPr>
        <w:t xml:space="preserve"> רבים</w:t>
      </w:r>
      <w:r>
        <w:rPr>
          <w:rFonts w:hint="cs"/>
          <w:rtl/>
        </w:rPr>
        <w:t>.</w:t>
      </w:r>
      <w:r>
        <w:rPr>
          <w:rtl/>
        </w:rPr>
        <w:t xml:space="preserve"> ונ</w:t>
      </w:r>
      <w:r>
        <w:rPr>
          <w:rFonts w:hint="cs"/>
          <w:rtl/>
        </w:rPr>
        <w:t>ראה לי</w:t>
      </w:r>
      <w:r>
        <w:rPr>
          <w:rtl/>
        </w:rPr>
        <w:t xml:space="preserve"> עיקר</w:t>
      </w:r>
      <w:r>
        <w:rPr>
          <w:rFonts w:hint="cs"/>
          <w:rtl/>
        </w:rPr>
        <w:t>,</w:t>
      </w:r>
      <w:r>
        <w:rPr>
          <w:rtl/>
        </w:rPr>
        <w:t xml:space="preserve"> דבישראל יש טעם לפי שהם דבקים בו יתברך</w:t>
      </w:r>
      <w:r>
        <w:rPr>
          <w:rFonts w:hint="cs"/>
          <w:rtl/>
        </w:rPr>
        <w:t>,</w:t>
      </w:r>
      <w:r>
        <w:rPr>
          <w:rtl/>
        </w:rPr>
        <w:t xml:space="preserve"> וכל שאתה אומר </w:t>
      </w:r>
      <w:r>
        <w:rPr>
          <w:rFonts w:hint="cs"/>
          <w:rtl/>
        </w:rPr>
        <w:t>'</w:t>
      </w:r>
      <w:r>
        <w:rPr>
          <w:rtl/>
        </w:rPr>
        <w:t>חלק</w:t>
      </w:r>
      <w:r>
        <w:rPr>
          <w:rFonts w:hint="cs"/>
          <w:rtl/>
        </w:rPr>
        <w:t>'</w:t>
      </w:r>
      <w:r>
        <w:rPr>
          <w:rtl/>
        </w:rPr>
        <w:t xml:space="preserve"> צריך אתה לדעת ממי נחלק</w:t>
      </w:r>
      <w:r>
        <w:rPr>
          <w:rFonts w:hint="cs"/>
          <w:rtl/>
        </w:rPr>
        <w:t>,</w:t>
      </w:r>
      <w:r>
        <w:rPr>
          <w:rtl/>
        </w:rPr>
        <w:t xml:space="preserve"> נמצא שיש יחוס לחלק אחר מי שנתחלק ממנו</w:t>
      </w:r>
      <w:r>
        <w:rPr>
          <w:rFonts w:hint="cs"/>
          <w:rtl/>
        </w:rPr>
        <w:t>.</w:t>
      </w:r>
      <w:r>
        <w:rPr>
          <w:rtl/>
        </w:rPr>
        <w:t xml:space="preserve"> מ</w:t>
      </w:r>
      <w:r>
        <w:rPr>
          <w:rFonts w:hint="cs"/>
          <w:rtl/>
        </w:rPr>
        <w:t xml:space="preserve">ה </w:t>
      </w:r>
      <w:r>
        <w:rPr>
          <w:rtl/>
        </w:rPr>
        <w:t>שא"כ באומות</w:t>
      </w:r>
      <w:r>
        <w:rPr>
          <w:rFonts w:hint="cs"/>
          <w:rtl/>
        </w:rPr>
        <w:t>,</w:t>
      </w:r>
      <w:r>
        <w:rPr>
          <w:rtl/>
        </w:rPr>
        <w:t xml:space="preserve"> שאין להם יחוס אחרי הנותן</w:t>
      </w:r>
      <w:r>
        <w:rPr>
          <w:rFonts w:hint="cs"/>
          <w:rtl/>
        </w:rPr>
        <w:t>,</w:t>
      </w:r>
      <w:r>
        <w:rPr>
          <w:rtl/>
        </w:rPr>
        <w:t xml:space="preserve"> כמו כל מתנה דלית בה אחריות על הנותן</w:t>
      </w:r>
      <w:r>
        <w:rPr>
          <w:rFonts w:hint="cs"/>
          <w:rtl/>
        </w:rPr>
        <w:t>,</w:t>
      </w:r>
      <w:r>
        <w:rPr>
          <w:rtl/>
        </w:rPr>
        <w:t xml:space="preserve"> אלא מה שזכה זכה</w:t>
      </w:r>
      <w:r>
        <w:rPr>
          <w:rFonts w:hint="cs"/>
          <w:rtl/>
        </w:rPr>
        <w:t>,</w:t>
      </w:r>
      <w:r>
        <w:rPr>
          <w:rtl/>
        </w:rPr>
        <w:t xml:space="preserve"> ותו לא</w:t>
      </w:r>
      <w:r>
        <w:rPr>
          <w:rFonts w:hint="cs"/>
          <w:rtl/>
        </w:rPr>
        <w:t>.</w:t>
      </w:r>
      <w:r>
        <w:rPr>
          <w:rtl/>
        </w:rPr>
        <w:t xml:space="preserve"> וע</w:t>
      </w:r>
      <w:r>
        <w:rPr>
          <w:rFonts w:hint="cs"/>
          <w:rtl/>
        </w:rPr>
        <w:t>ל כן</w:t>
      </w:r>
      <w:r>
        <w:rPr>
          <w:rtl/>
        </w:rPr>
        <w:t xml:space="preserve"> אמר הכתוב </w:t>
      </w:r>
      <w:r>
        <w:rPr>
          <w:rFonts w:hint="cs"/>
          <w:rtl/>
        </w:rPr>
        <w:t>[בראשית כה, ו] '</w:t>
      </w:r>
      <w:r>
        <w:rPr>
          <w:rtl/>
        </w:rPr>
        <w:t>ולבני הפלגשים נתן אברהם מתנות</w:t>
      </w:r>
      <w:r>
        <w:rPr>
          <w:rFonts w:hint="cs"/>
          <w:rtl/>
        </w:rPr>
        <w:t>',</w:t>
      </w:r>
      <w:r>
        <w:rPr>
          <w:rtl/>
        </w:rPr>
        <w:t xml:space="preserve"> פירש"י </w:t>
      </w:r>
      <w:r>
        <w:rPr>
          <w:rFonts w:hint="cs"/>
          <w:rtl/>
        </w:rPr>
        <w:t>[שם] '</w:t>
      </w:r>
      <w:r>
        <w:rPr>
          <w:rtl/>
        </w:rPr>
        <w:t>שם טומאה מסר להם</w:t>
      </w:r>
      <w:r>
        <w:rPr>
          <w:rFonts w:hint="cs"/>
          <w:rtl/>
        </w:rPr>
        <w:t>'</w:t>
      </w:r>
      <w:r>
        <w:rPr>
          <w:rtl/>
        </w:rPr>
        <w:t xml:space="preserve"> הוא ג"כ על הכוונה שזכרתי</w:t>
      </w:r>
      <w:r>
        <w:rPr>
          <w:rFonts w:hint="cs"/>
          <w:rtl/>
        </w:rPr>
        <w:t>,</w:t>
      </w:r>
      <w:r>
        <w:rPr>
          <w:rtl/>
        </w:rPr>
        <w:t xml:space="preserve"> שאחר שנתן להם מתנה זו</w:t>
      </w:r>
      <w:r>
        <w:rPr>
          <w:rFonts w:hint="cs"/>
          <w:rtl/>
        </w:rPr>
        <w:t>,</w:t>
      </w:r>
      <w:r>
        <w:rPr>
          <w:rtl/>
        </w:rPr>
        <w:t xml:space="preserve"> שוב אין דביקות בנותן</w:t>
      </w:r>
      <w:r>
        <w:rPr>
          <w:rFonts w:hint="cs"/>
          <w:rtl/>
        </w:rPr>
        <w:t>". וכן כתב במגן אברהם סימן רכד סק"ד, וז"ל: "</w:t>
      </w:r>
      <w:r>
        <w:rPr>
          <w:rtl/>
        </w:rPr>
        <w:t xml:space="preserve">שחלק </w:t>
      </w:r>
      <w:r>
        <w:rPr>
          <w:rFonts w:hint="cs"/>
          <w:rtl/>
        </w:rPr>
        <w:t xml:space="preserve">- </w:t>
      </w:r>
      <w:r>
        <w:rPr>
          <w:rtl/>
        </w:rPr>
        <w:t>שישראל הם חלק אלוה</w:t>
      </w:r>
      <w:r>
        <w:rPr>
          <w:rFonts w:hint="cs"/>
          <w:rtl/>
        </w:rPr>
        <w:t>,</w:t>
      </w:r>
      <w:r>
        <w:rPr>
          <w:rtl/>
        </w:rPr>
        <w:t xml:space="preserve"> ודבקים בו</w:t>
      </w:r>
      <w:r>
        <w:rPr>
          <w:rFonts w:hint="cs"/>
          <w:rtl/>
        </w:rPr>
        <w:t>,</w:t>
      </w:r>
      <w:r>
        <w:rPr>
          <w:rtl/>
        </w:rPr>
        <w:t xml:space="preserve"> לכן אומר </w:t>
      </w:r>
      <w:r>
        <w:rPr>
          <w:rFonts w:hint="cs"/>
          <w:rtl/>
        </w:rPr>
        <w:t>'</w:t>
      </w:r>
      <w:r>
        <w:rPr>
          <w:rtl/>
        </w:rPr>
        <w:t>שחלק</w:t>
      </w:r>
      <w:r>
        <w:rPr>
          <w:rFonts w:hint="cs"/>
          <w:rtl/>
        </w:rPr>
        <w:t>'".</w:t>
      </w:r>
    </w:p>
  </w:footnote>
  <w:footnote w:id="148">
    <w:p w:rsidR="00E80F4C" w:rsidRDefault="00E80F4C" w:rsidP="009D58D9">
      <w:pPr>
        <w:pStyle w:val="FootnoteText"/>
        <w:rPr>
          <w:rFonts w:hint="cs"/>
        </w:rPr>
      </w:pPr>
      <w:r>
        <w:rPr>
          <w:rtl/>
        </w:rPr>
        <w:t>&lt;</w:t>
      </w:r>
      <w:r>
        <w:rPr>
          <w:rStyle w:val="FootnoteReference"/>
        </w:rPr>
        <w:footnoteRef/>
      </w:r>
      <w:r>
        <w:rPr>
          <w:rtl/>
        </w:rPr>
        <w:t>&gt;</w:t>
      </w:r>
      <w:r w:rsidRPr="009D58D9">
        <w:rPr>
          <w:rFonts w:hint="cs"/>
          <w:sz w:val="18"/>
          <w:rtl/>
        </w:rPr>
        <w:t xml:space="preserve"> "</w:t>
      </w:r>
      <w:r w:rsidRPr="009D58D9">
        <w:rPr>
          <w:sz w:val="18"/>
          <w:rtl/>
        </w:rPr>
        <w:t>כי דבר זה נבדל מן האדם</w:t>
      </w:r>
      <w:r w:rsidRPr="009D58D9">
        <w:rPr>
          <w:rFonts w:hint="cs"/>
          <w:sz w:val="18"/>
          <w:rtl/>
        </w:rPr>
        <w:t>,</w:t>
      </w:r>
      <w:r w:rsidRPr="009D58D9">
        <w:rPr>
          <w:sz w:val="18"/>
          <w:rtl/>
        </w:rPr>
        <w:t xml:space="preserve"> מצד כי הוא יתברך נבדל מהכל</w:t>
      </w:r>
      <w:r w:rsidRPr="009D58D9">
        <w:rPr>
          <w:rFonts w:hint="cs"/>
          <w:sz w:val="18"/>
          <w:rtl/>
        </w:rPr>
        <w:t>,</w:t>
      </w:r>
      <w:r w:rsidRPr="009D58D9">
        <w:rPr>
          <w:sz w:val="18"/>
          <w:rtl/>
        </w:rPr>
        <w:t xml:space="preserve"> ואין אנו יודעים בו יתברך</w:t>
      </w:r>
      <w:r>
        <w:rPr>
          <w:rFonts w:hint="cs"/>
          <w:rtl/>
        </w:rPr>
        <w:t>" [לשונו למעלה לפני ציון 37], וראה למעלה הערה 38.</w:t>
      </w:r>
    </w:p>
  </w:footnote>
  <w:footnote w:id="149">
    <w:p w:rsidR="00E80F4C" w:rsidRDefault="00E80F4C" w:rsidP="00114389">
      <w:pPr>
        <w:pStyle w:val="FootnoteText"/>
        <w:rPr>
          <w:rFonts w:hint="cs"/>
        </w:rPr>
      </w:pPr>
      <w:r>
        <w:rPr>
          <w:rtl/>
        </w:rPr>
        <w:t>&lt;</w:t>
      </w:r>
      <w:r>
        <w:rPr>
          <w:rStyle w:val="FootnoteReference"/>
        </w:rPr>
        <w:footnoteRef/>
      </w:r>
      <w:r>
        <w:rPr>
          <w:rtl/>
        </w:rPr>
        <w:t>&gt;</w:t>
      </w:r>
      <w:r>
        <w:rPr>
          <w:rFonts w:hint="cs"/>
          <w:rtl/>
        </w:rPr>
        <w:t xml:space="preserve"> כפי שביאר בארוכה בתפארת ישראל פרקים ט-יג. ושם פי"ג [רי:] כתב: "</w:t>
      </w:r>
      <w:r>
        <w:rPr>
          <w:rtl/>
        </w:rPr>
        <w:t>כי התורה הזאת גבוה על גבוה</w:t>
      </w:r>
      <w:r>
        <w:rPr>
          <w:rFonts w:hint="cs"/>
          <w:rtl/>
        </w:rPr>
        <w:t>,</w:t>
      </w:r>
      <w:r>
        <w:rPr>
          <w:rtl/>
        </w:rPr>
        <w:t xml:space="preserve"> ומדרגה על מדרגה יש לה</w:t>
      </w:r>
      <w:r>
        <w:rPr>
          <w:rFonts w:hint="cs"/>
          <w:rtl/>
        </w:rPr>
        <w:t>,</w:t>
      </w:r>
      <w:r>
        <w:rPr>
          <w:rtl/>
        </w:rPr>
        <w:t xml:space="preserve"> עד עולם הבא. והרי התבאר כל הדברים</w:t>
      </w:r>
      <w:r>
        <w:rPr>
          <w:rFonts w:hint="cs"/>
          <w:rtl/>
        </w:rPr>
        <w:t>,</w:t>
      </w:r>
      <w:r>
        <w:rPr>
          <w:rtl/>
        </w:rPr>
        <w:t xml:space="preserve"> שאף אם נראים דברי תורה כדברים פחותים מאד</w:t>
      </w:r>
      <w:r>
        <w:rPr>
          <w:rFonts w:hint="cs"/>
          <w:rtl/>
        </w:rPr>
        <w:t>,</w:t>
      </w:r>
      <w:r>
        <w:rPr>
          <w:rtl/>
        </w:rPr>
        <w:t xml:space="preserve"> עם כל זה מגיעים עד עולם הבא. והרי למוד התורה מתיחס אל האדם</w:t>
      </w:r>
      <w:r>
        <w:rPr>
          <w:rFonts w:hint="cs"/>
          <w:rtl/>
        </w:rPr>
        <w:t>;</w:t>
      </w:r>
      <w:r>
        <w:rPr>
          <w:rtl/>
        </w:rPr>
        <w:t xml:space="preserve"> כי כמו שהאדם אף שהוא בעולם הזה הגשמי</w:t>
      </w:r>
      <w:r>
        <w:rPr>
          <w:rFonts w:hint="cs"/>
          <w:rtl/>
        </w:rPr>
        <w:t>,</w:t>
      </w:r>
      <w:r>
        <w:rPr>
          <w:rtl/>
        </w:rPr>
        <w:t xml:space="preserve"> </w:t>
      </w:r>
      <w:r>
        <w:rPr>
          <w:rFonts w:hint="cs"/>
          <w:rtl/>
        </w:rPr>
        <w:t>[ו]</w:t>
      </w:r>
      <w:r>
        <w:rPr>
          <w:rtl/>
        </w:rPr>
        <w:t>הוא בשר ודם</w:t>
      </w:r>
      <w:r>
        <w:rPr>
          <w:rFonts w:hint="cs"/>
          <w:rtl/>
        </w:rPr>
        <w:t>,</w:t>
      </w:r>
      <w:r>
        <w:rPr>
          <w:rtl/>
        </w:rPr>
        <w:t xml:space="preserve"> זוכה לעולם הבא שהוא מסולק מן הגשמי</w:t>
      </w:r>
      <w:r>
        <w:rPr>
          <w:rFonts w:hint="cs"/>
          <w:rtl/>
        </w:rPr>
        <w:t>.</w:t>
      </w:r>
      <w:r>
        <w:rPr>
          <w:rtl/>
        </w:rPr>
        <w:t xml:space="preserve"> כך התורה</w:t>
      </w:r>
      <w:r>
        <w:rPr>
          <w:rFonts w:hint="cs"/>
          <w:rtl/>
        </w:rPr>
        <w:t>,</w:t>
      </w:r>
      <w:r>
        <w:rPr>
          <w:rtl/>
        </w:rPr>
        <w:t xml:space="preserve"> עם שהאדם מתעסק בדברים שהם גשמיים</w:t>
      </w:r>
      <w:r>
        <w:rPr>
          <w:rFonts w:hint="cs"/>
          <w:rtl/>
        </w:rPr>
        <w:t>,</w:t>
      </w:r>
      <w:r>
        <w:rPr>
          <w:rtl/>
        </w:rPr>
        <w:t xml:space="preserve"> והם המצות</w:t>
      </w:r>
      <w:r>
        <w:rPr>
          <w:rFonts w:hint="cs"/>
          <w:rtl/>
        </w:rPr>
        <w:t>,</w:t>
      </w:r>
      <w:r>
        <w:rPr>
          <w:rtl/>
        </w:rPr>
        <w:t xml:space="preserve"> יגיע על ידי זה אל המעלה העליונה</w:t>
      </w:r>
      <w:r>
        <w:rPr>
          <w:rFonts w:hint="cs"/>
          <w:rtl/>
        </w:rPr>
        <w:t>,</w:t>
      </w:r>
      <w:r>
        <w:rPr>
          <w:rtl/>
        </w:rPr>
        <w:t xml:space="preserve"> שהוא פנימית התורה</w:t>
      </w:r>
      <w:r>
        <w:rPr>
          <w:rFonts w:hint="cs"/>
          <w:rtl/>
        </w:rPr>
        <w:t>,</w:t>
      </w:r>
      <w:r>
        <w:rPr>
          <w:rtl/>
        </w:rPr>
        <w:t xml:space="preserve"> ודבק בשם הזה</w:t>
      </w:r>
      <w:r>
        <w:rPr>
          <w:rFonts w:hint="cs"/>
          <w:rtl/>
        </w:rPr>
        <w:t>,</w:t>
      </w:r>
      <w:r>
        <w:rPr>
          <w:rtl/>
        </w:rPr>
        <w:t xml:space="preserve"> הם סודי התורה. ולפיכך העוסק בתורה</w:t>
      </w:r>
      <w:r>
        <w:rPr>
          <w:rFonts w:hint="cs"/>
          <w:rtl/>
        </w:rPr>
        <w:t>,</w:t>
      </w:r>
      <w:r>
        <w:rPr>
          <w:rtl/>
        </w:rPr>
        <w:t xml:space="preserve"> העסק הוא בדברים גדולים</w:t>
      </w:r>
      <w:r>
        <w:rPr>
          <w:rFonts w:hint="cs"/>
          <w:rtl/>
        </w:rPr>
        <w:t>.</w:t>
      </w:r>
      <w:r>
        <w:rPr>
          <w:rtl/>
        </w:rPr>
        <w:t xml:space="preserve"> כי אין לך לומר כי כאשר יעסוק בדברים הגשמים</w:t>
      </w:r>
      <w:r>
        <w:rPr>
          <w:rFonts w:hint="cs"/>
          <w:rtl/>
        </w:rPr>
        <w:t>,</w:t>
      </w:r>
      <w:r>
        <w:rPr>
          <w:rtl/>
        </w:rPr>
        <w:t xml:space="preserve"> כמו נזק שור ובור וכיוצא בזה</w:t>
      </w:r>
      <w:r>
        <w:rPr>
          <w:rFonts w:hint="cs"/>
          <w:rtl/>
        </w:rPr>
        <w:t>,</w:t>
      </w:r>
      <w:r>
        <w:rPr>
          <w:rtl/>
        </w:rPr>
        <w:t xml:space="preserve"> שאין לו עסק בדברים הפנימים</w:t>
      </w:r>
      <w:r>
        <w:rPr>
          <w:rFonts w:hint="cs"/>
          <w:rtl/>
        </w:rPr>
        <w:t>.</w:t>
      </w:r>
      <w:r>
        <w:rPr>
          <w:rtl/>
        </w:rPr>
        <w:t xml:space="preserve"> שאם כן</w:t>
      </w:r>
      <w:r>
        <w:rPr>
          <w:rFonts w:hint="cs"/>
          <w:rtl/>
        </w:rPr>
        <w:t>,</w:t>
      </w:r>
      <w:r>
        <w:rPr>
          <w:rtl/>
        </w:rPr>
        <w:t xml:space="preserve"> האדם שהוא עומד בעולם התחתון</w:t>
      </w:r>
      <w:r>
        <w:rPr>
          <w:rFonts w:hint="cs"/>
          <w:rtl/>
        </w:rPr>
        <w:t>,</w:t>
      </w:r>
      <w:r>
        <w:rPr>
          <w:rtl/>
        </w:rPr>
        <w:t xml:space="preserve"> אין לו חלק בעולם העליון הנבדל</w:t>
      </w:r>
      <w:r>
        <w:rPr>
          <w:rFonts w:hint="cs"/>
          <w:rtl/>
        </w:rPr>
        <w:t>.</w:t>
      </w:r>
      <w:r>
        <w:rPr>
          <w:rtl/>
        </w:rPr>
        <w:t xml:space="preserve"> רק שצריך לומר כי הנשמה הנבדלת עומדת בגוף</w:t>
      </w:r>
      <w:r>
        <w:rPr>
          <w:rFonts w:hint="cs"/>
          <w:rtl/>
        </w:rPr>
        <w:t>,</w:t>
      </w:r>
      <w:r>
        <w:rPr>
          <w:rtl/>
        </w:rPr>
        <w:t xml:space="preserve"> ומכל מקום יש לה דביקות למעלה עד עולם העליון</w:t>
      </w:r>
      <w:r>
        <w:rPr>
          <w:rFonts w:hint="cs"/>
          <w:rtl/>
        </w:rPr>
        <w:t xml:space="preserve"> [ראה להלן פט"ז הערות 70, 71].</w:t>
      </w:r>
      <w:r>
        <w:rPr>
          <w:rtl/>
        </w:rPr>
        <w:t xml:space="preserve"> וכך כאשר עוסק בדברים הגשמיים</w:t>
      </w:r>
      <w:r>
        <w:rPr>
          <w:rFonts w:hint="cs"/>
          <w:rtl/>
        </w:rPr>
        <w:t>,</w:t>
      </w:r>
      <w:r>
        <w:rPr>
          <w:rtl/>
        </w:rPr>
        <w:t xml:space="preserve"> יש לו דבקות בפנימיות התורה</w:t>
      </w:r>
      <w:r>
        <w:rPr>
          <w:rFonts w:hint="cs"/>
          <w:rtl/>
        </w:rPr>
        <w:t>,</w:t>
      </w:r>
      <w:r>
        <w:rPr>
          <w:rtl/>
        </w:rPr>
        <w:t xml:space="preserve"> ומגיע עד עולם העליון. ועם כי לפי מחשבותיהם </w:t>
      </w:r>
      <w:r>
        <w:rPr>
          <w:rFonts w:hint="cs"/>
          <w:rtl/>
        </w:rPr>
        <w:t xml:space="preserve">[של הפילוסופים] </w:t>
      </w:r>
      <w:r>
        <w:rPr>
          <w:rtl/>
        </w:rPr>
        <w:t>שיש יתרון לחכמות מה שהם מעיינים בדברים הגדולים והחשובים</w:t>
      </w:r>
      <w:r>
        <w:rPr>
          <w:rFonts w:hint="cs"/>
          <w:rtl/>
        </w:rPr>
        <w:t>,</w:t>
      </w:r>
      <w:r>
        <w:rPr>
          <w:rtl/>
        </w:rPr>
        <w:t xml:space="preserve"> ואילו התורה אינה מעיינת בדברים החשובים</w:t>
      </w:r>
      <w:r>
        <w:rPr>
          <w:rFonts w:hint="cs"/>
          <w:rtl/>
        </w:rPr>
        <w:t>.</w:t>
      </w:r>
      <w:r>
        <w:rPr>
          <w:rtl/>
        </w:rPr>
        <w:t xml:space="preserve"> הרי התבאר הפך זה</w:t>
      </w:r>
      <w:r>
        <w:rPr>
          <w:rFonts w:hint="cs"/>
          <w:rtl/>
        </w:rPr>
        <w:t>,</w:t>
      </w:r>
      <w:r>
        <w:rPr>
          <w:rtl/>
        </w:rPr>
        <w:t xml:space="preserve"> כי התורה עם שנראים דבריה בדברים השפלים, הרי התורה הזאת מתקשרת עם פנימיות התורה</w:t>
      </w:r>
      <w:r>
        <w:rPr>
          <w:rFonts w:hint="cs"/>
          <w:rtl/>
        </w:rPr>
        <w:t>,</w:t>
      </w:r>
      <w:r>
        <w:rPr>
          <w:rtl/>
        </w:rPr>
        <w:t xml:space="preserve"> והנה עיון התורה בדברים הגדולים על כל שאר החכמות. ואף אם אין הדברים הגדולים ידועים אל המשיג, מכל מקום המלבוש קרוב אל הגוף</w:t>
      </w:r>
      <w:r>
        <w:rPr>
          <w:rFonts w:hint="cs"/>
          <w:rtl/>
        </w:rPr>
        <w:t>,</w:t>
      </w:r>
      <w:r>
        <w:rPr>
          <w:rtl/>
        </w:rPr>
        <w:t xml:space="preserve"> והגוף הוא קרוב אל הנשמה</w:t>
      </w:r>
      <w:r>
        <w:rPr>
          <w:rFonts w:hint="cs"/>
          <w:rtl/>
        </w:rPr>
        <w:t>,</w:t>
      </w:r>
      <w:r>
        <w:rPr>
          <w:rtl/>
        </w:rPr>
        <w:t xml:space="preserve"> עד שהכל מתחבר ומתדבק בהשגה עליונה</w:t>
      </w:r>
      <w:r>
        <w:rPr>
          <w:rFonts w:hint="cs"/>
          <w:rtl/>
        </w:rPr>
        <w:t>.</w:t>
      </w:r>
      <w:r>
        <w:rPr>
          <w:rtl/>
        </w:rPr>
        <w:t xml:space="preserve"> ובזה יש דבקות לאדם במדרגה היותר עליונה</w:t>
      </w:r>
      <w:r>
        <w:rPr>
          <w:rFonts w:hint="cs"/>
          <w:rtl/>
        </w:rPr>
        <w:t>,</w:t>
      </w:r>
      <w:r>
        <w:rPr>
          <w:rtl/>
        </w:rPr>
        <w:t xml:space="preserve"> היא מדרגת עו</w:t>
      </w:r>
      <w:r>
        <w:rPr>
          <w:rFonts w:hint="cs"/>
          <w:rtl/>
        </w:rPr>
        <w:t>לם הבא</w:t>
      </w:r>
      <w:r>
        <w:rPr>
          <w:rtl/>
        </w:rPr>
        <w:t>. ויש לאדם למוד כפי ערך האדם אשר הוא גם כן גשמי, ועם כל זה מצד הנשמה יש לאדם דבקות למעלה למעלה</w:t>
      </w:r>
      <w:r>
        <w:rPr>
          <w:rFonts w:hint="cs"/>
          <w:rtl/>
        </w:rPr>
        <w:t>.</w:t>
      </w:r>
      <w:r>
        <w:rPr>
          <w:rtl/>
        </w:rPr>
        <w:t xml:space="preserve"> וכן כאשר עוסק בדברים שהם גוף</w:t>
      </w:r>
      <w:r>
        <w:rPr>
          <w:rFonts w:hint="cs"/>
          <w:rtl/>
        </w:rPr>
        <w:t>,</w:t>
      </w:r>
      <w:r>
        <w:rPr>
          <w:rtl/>
        </w:rPr>
        <w:t xml:space="preserve"> מתחבר תורה זאת בהשגה עליונה</w:t>
      </w:r>
      <w:r>
        <w:rPr>
          <w:rFonts w:hint="cs"/>
          <w:rtl/>
        </w:rPr>
        <w:t xml:space="preserve">... </w:t>
      </w:r>
      <w:r>
        <w:rPr>
          <w:rtl/>
        </w:rPr>
        <w:t>הרי לפניך דברים נכבדים ויקרים מאד</w:t>
      </w:r>
      <w:r>
        <w:rPr>
          <w:rFonts w:hint="cs"/>
          <w:rtl/>
        </w:rPr>
        <w:t>,</w:t>
      </w:r>
      <w:r>
        <w:rPr>
          <w:rtl/>
        </w:rPr>
        <w:t xml:space="preserve"> ששוב לא יהיה לך ספק כי מה טוב חלקנו ומה נעים גורלנו אשר נתן</w:t>
      </w:r>
      <w:r>
        <w:rPr>
          <w:rFonts w:hint="cs"/>
          <w:rtl/>
        </w:rPr>
        <w:t xml:space="preserve"> השם יתברך לנו העסק בתורה... </w:t>
      </w:r>
      <w:r>
        <w:rPr>
          <w:rtl/>
        </w:rPr>
        <w:t>לכן חכמי המשנה וחכמי האמוראים ואחריהם כל חכמי לב האחרונים, לא בחנם טרחו בהוויות דאביי ורבא</w:t>
      </w:r>
      <w:r>
        <w:rPr>
          <w:rFonts w:hint="cs"/>
          <w:rtl/>
        </w:rPr>
        <w:t>,</w:t>
      </w:r>
      <w:r>
        <w:rPr>
          <w:rtl/>
        </w:rPr>
        <w:t xml:space="preserve"> בדבר שנראה קל אצל בני אדם</w:t>
      </w:r>
      <w:r>
        <w:rPr>
          <w:rFonts w:hint="cs"/>
          <w:rtl/>
        </w:rPr>
        <w:t>.</w:t>
      </w:r>
      <w:r>
        <w:rPr>
          <w:rtl/>
        </w:rPr>
        <w:t xml:space="preserve"> כי המצות כלם הם צירוף נפש האדם</w:t>
      </w:r>
      <w:r>
        <w:rPr>
          <w:rFonts w:hint="cs"/>
          <w:rtl/>
        </w:rPr>
        <w:t>,</w:t>
      </w:r>
      <w:r>
        <w:rPr>
          <w:rtl/>
        </w:rPr>
        <w:t xml:space="preserve"> ולפיכך החכמה בהם הוא הצירוף הגמור</w:t>
      </w:r>
      <w:r>
        <w:rPr>
          <w:rFonts w:hint="cs"/>
          <w:rtl/>
        </w:rPr>
        <w:t>". וראה הערה 150.</w:t>
      </w:r>
    </w:p>
  </w:footnote>
  <w:footnote w:id="150">
    <w:p w:rsidR="00E80F4C" w:rsidRDefault="00E80F4C" w:rsidP="002A07B8">
      <w:pPr>
        <w:pStyle w:val="FootnoteText"/>
        <w:rPr>
          <w:rFonts w:hint="cs"/>
        </w:rPr>
      </w:pPr>
      <w:r>
        <w:rPr>
          <w:rtl/>
        </w:rPr>
        <w:t>&lt;</w:t>
      </w:r>
      <w:r>
        <w:rPr>
          <w:rStyle w:val="FootnoteReference"/>
        </w:rPr>
        <w:footnoteRef/>
      </w:r>
      <w:r>
        <w:rPr>
          <w:rtl/>
        </w:rPr>
        <w:t>&gt;</w:t>
      </w:r>
      <w:r>
        <w:rPr>
          <w:rFonts w:hint="cs"/>
          <w:rtl/>
        </w:rPr>
        <w:t xml:space="preserve"> שעל כך נאמר [קהלת ז, כג-כד] "</w:t>
      </w:r>
      <w:r>
        <w:rPr>
          <w:rtl/>
        </w:rPr>
        <w:t>כל זה נסיתי בחכמה אמרתי אחכמה והיא רחוקה ממני</w:t>
      </w:r>
      <w:r>
        <w:rPr>
          <w:rFonts w:hint="cs"/>
          <w:rtl/>
        </w:rPr>
        <w:t xml:space="preserve"> </w:t>
      </w:r>
      <w:r>
        <w:rPr>
          <w:rtl/>
        </w:rPr>
        <w:t>רחוק מה שהיה ועמ</w:t>
      </w:r>
      <w:r>
        <w:rPr>
          <w:rFonts w:hint="cs"/>
          <w:rtl/>
        </w:rPr>
        <w:t>ו</w:t>
      </w:r>
      <w:r>
        <w:rPr>
          <w:rtl/>
        </w:rPr>
        <w:t>ק עמ</w:t>
      </w:r>
      <w:r>
        <w:rPr>
          <w:rFonts w:hint="cs"/>
          <w:rtl/>
        </w:rPr>
        <w:t>ו</w:t>
      </w:r>
      <w:r>
        <w:rPr>
          <w:rtl/>
        </w:rPr>
        <w:t>ק מי ימצאנו</w:t>
      </w:r>
      <w:r>
        <w:rPr>
          <w:rFonts w:hint="cs"/>
          <w:rtl/>
        </w:rPr>
        <w:t xml:space="preserve">", ופסוקים אלו נאמרו על דיני התורה [נדה ט.]. ובדר"ח פ"ד מ"ז [קמה.] כתב: "כי לעומק דברי תורה אין אדם עומד עליהן, וקרוב האדם להכשל בדברי תורה... וכמו שאמר דוד </w:t>
      </w:r>
      <w:r>
        <w:rPr>
          <w:rFonts w:ascii="Times New Roman" w:hAnsi="Times New Roman" w:hint="cs"/>
          <w:snapToGrid/>
          <w:sz w:val="18"/>
          <w:rtl/>
        </w:rPr>
        <w:t>[</w:t>
      </w:r>
      <w:r w:rsidRPr="00D07845">
        <w:rPr>
          <w:rFonts w:ascii="Times New Roman" w:hAnsi="Times New Roman"/>
          <w:snapToGrid/>
          <w:sz w:val="18"/>
          <w:rtl/>
        </w:rPr>
        <w:t>תהלים קיט, יט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גר אנכי בארץ אל תסתר ממני מצותיך</w:t>
      </w:r>
      <w:r>
        <w:rPr>
          <w:rFonts w:ascii="Times New Roman" w:hAnsi="Times New Roman" w:hint="cs"/>
          <w:snapToGrid/>
          <w:rtl/>
        </w:rPr>
        <w:t>'</w:t>
      </w:r>
      <w:r>
        <w:rPr>
          <w:rFonts w:ascii="Times New Roman" w:hAnsi="Times New Roman"/>
          <w:snapToGrid/>
          <w:rtl/>
        </w:rPr>
        <w:t xml:space="preserve">. ובמדרש </w:t>
      </w:r>
      <w:r>
        <w:rPr>
          <w:rFonts w:ascii="Times New Roman" w:hAnsi="Times New Roman" w:hint="cs"/>
          <w:snapToGrid/>
          <w:sz w:val="18"/>
          <w:rtl/>
        </w:rPr>
        <w:t>[</w:t>
      </w:r>
      <w:r w:rsidRPr="00D07845">
        <w:rPr>
          <w:rFonts w:ascii="Times New Roman" w:hAnsi="Times New Roman"/>
          <w:snapToGrid/>
          <w:sz w:val="18"/>
          <w:rtl/>
        </w:rPr>
        <w:t>שוחר טוב שם</w:t>
      </w:r>
      <w:r>
        <w:rPr>
          <w:rFonts w:ascii="Times New Roman" w:hAnsi="Times New Roman" w:hint="cs"/>
          <w:snapToGrid/>
          <w:rtl/>
        </w:rPr>
        <w:t>]</w:t>
      </w:r>
      <w:r>
        <w:rPr>
          <w:rFonts w:ascii="Times New Roman" w:hAnsi="Times New Roman"/>
          <w:snapToGrid/>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w:t>
      </w:r>
      <w:r>
        <w:rPr>
          <w:rFonts w:ascii="Times New Roman" w:hAnsi="Times New Roman" w:hint="cs"/>
          <w:snapToGrid/>
          <w:rtl/>
        </w:rPr>
        <w:t>'</w:t>
      </w:r>
      <w:r>
        <w:rPr>
          <w:rFonts w:ascii="Times New Roman" w:hAnsi="Times New Roman"/>
          <w:snapToGrid/>
          <w:rtl/>
        </w:rPr>
        <w:t>גר אנכי</w:t>
      </w:r>
      <w:r>
        <w:rPr>
          <w:rFonts w:ascii="Times New Roman" w:hAnsi="Times New Roman" w:hint="cs"/>
          <w:snapToGrid/>
          <w:rtl/>
        </w:rPr>
        <w:t>'</w:t>
      </w:r>
      <w:r>
        <w:rPr>
          <w:rFonts w:ascii="Times New Roman" w:hAnsi="Times New Roman"/>
          <w:snapToGrid/>
          <w:rtl/>
        </w:rPr>
        <w:t xml:space="preserve"> ואיני יודע כלום, אנו על אחת כמה וכמה. וכן הוא אומר </w:t>
      </w:r>
      <w:r>
        <w:rPr>
          <w:rFonts w:ascii="Times New Roman" w:hAnsi="Times New Roman" w:hint="cs"/>
          <w:snapToGrid/>
          <w:sz w:val="18"/>
          <w:rtl/>
        </w:rPr>
        <w:t>[</w:t>
      </w:r>
      <w:r w:rsidRPr="00D07845">
        <w:rPr>
          <w:rFonts w:ascii="Times New Roman" w:hAnsi="Times New Roman"/>
          <w:snapToGrid/>
          <w:sz w:val="18"/>
          <w:rtl/>
        </w:rPr>
        <w:t>דהי"א כט, טו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גרים אנחנו תושבים ככל אבותינו כצל ימינו עלי ארץ</w:t>
      </w:r>
      <w:r>
        <w:rPr>
          <w:rFonts w:ascii="Times New Roman" w:hAnsi="Times New Roman" w:hint="cs"/>
          <w:snapToGrid/>
          <w:rtl/>
        </w:rPr>
        <w:t>'</w:t>
      </w:r>
      <w:r>
        <w:rPr>
          <w:rFonts w:ascii="Times New Roman" w:hAnsi="Times New Roman"/>
          <w:snapToGrid/>
          <w:rtl/>
        </w:rPr>
        <w:t>,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hint="cs"/>
          <w:rtl/>
        </w:rPr>
        <w:t>" [הובא למעלה פי"ב הערה 19]. ובדרוש על התורה [יח.] כתב: "</w:t>
      </w:r>
      <w:r>
        <w:rPr>
          <w:rtl/>
        </w:rPr>
        <w:t>אם העומק</w:t>
      </w:r>
      <w:r>
        <w:rPr>
          <w:rFonts w:hint="cs"/>
          <w:rtl/>
        </w:rPr>
        <w:t>,</w:t>
      </w:r>
      <w:r>
        <w:rPr>
          <w:rtl/>
        </w:rPr>
        <w:t xml:space="preserve"> שכשאדם ירצה לעמוד על עומק איזה דבר מהתורה</w:t>
      </w:r>
      <w:r>
        <w:rPr>
          <w:rFonts w:hint="cs"/>
          <w:rtl/>
        </w:rPr>
        <w:t>,</w:t>
      </w:r>
      <w:r>
        <w:rPr>
          <w:rtl/>
        </w:rPr>
        <w:t xml:space="preserve"> הרי המושג ההוא בעצמו עמוק עמוק מי ימצאנו</w:t>
      </w:r>
      <w:r>
        <w:rPr>
          <w:rFonts w:hint="cs"/>
          <w:rtl/>
        </w:rPr>
        <w:t>..</w:t>
      </w:r>
      <w:r>
        <w:rPr>
          <w:rtl/>
        </w:rPr>
        <w:t>. ימצא אותו עמוק יותר מהתהום</w:t>
      </w:r>
      <w:r>
        <w:rPr>
          <w:rFonts w:hint="cs"/>
          <w:rtl/>
        </w:rPr>
        <w:t xml:space="preserve">". </w:t>
      </w:r>
      <w:r>
        <w:rPr>
          <w:rtl/>
        </w:rPr>
        <w:t>ובח"א לתמורה טז. [ד, קמד.] כתב: "תשש כחו של יהושע ונשתכחו ממנו שלש מאות הלכות, ונולדו לו שבע מאות ספקות.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w:t>
      </w:r>
      <w:r>
        <w:rPr>
          <w:rFonts w:hint="cs"/>
          <w:rtl/>
        </w:rPr>
        <w:t xml:space="preserve"> </w:t>
      </w:r>
    </w:p>
  </w:footnote>
  <w:footnote w:id="151">
    <w:p w:rsidR="00E80F4C" w:rsidRDefault="00E80F4C" w:rsidP="00184EB6">
      <w:pPr>
        <w:pStyle w:val="FootnoteText"/>
        <w:rPr>
          <w:rFonts w:hint="cs"/>
        </w:rPr>
      </w:pPr>
      <w:r>
        <w:rPr>
          <w:rtl/>
        </w:rPr>
        <w:t>&lt;</w:t>
      </w:r>
      <w:r>
        <w:rPr>
          <w:rStyle w:val="FootnoteReference"/>
        </w:rPr>
        <w:footnoteRef/>
      </w:r>
      <w:r>
        <w:rPr>
          <w:rtl/>
        </w:rPr>
        <w:t>&gt;</w:t>
      </w:r>
      <w:r>
        <w:rPr>
          <w:rFonts w:hint="cs"/>
          <w:rtl/>
        </w:rPr>
        <w:t xml:space="preserve"> לשונו בתפארת ישראל ר"פ יא: "</w:t>
      </w:r>
      <w:r>
        <w:rPr>
          <w:rtl/>
        </w:rPr>
        <w:t>אחר שהתבאר לך בפרק הקודם כי לא יקנה האדם ההצלחה האחרונה על ידי החכמה</w:t>
      </w:r>
      <w:r>
        <w:rPr>
          <w:rFonts w:hint="cs"/>
          <w:rtl/>
        </w:rPr>
        <w:t>,</w:t>
      </w:r>
      <w:r>
        <w:rPr>
          <w:rtl/>
        </w:rPr>
        <w:t xml:space="preserve"> רק עם הדבוק בו יתברך. ולפיכך השאלה למה לא יקנה האדם ההצלחה הנצחית על ידי ידיעת החכמה</w:t>
      </w:r>
      <w:r>
        <w:rPr>
          <w:rFonts w:hint="cs"/>
          <w:rtl/>
        </w:rPr>
        <w:t>,</w:t>
      </w:r>
      <w:r>
        <w:rPr>
          <w:rtl/>
        </w:rPr>
        <w:t xml:space="preserve"> שעומד על ענין הטבע ומהות הגלגלים והמלאכים</w:t>
      </w:r>
      <w:r>
        <w:rPr>
          <w:rFonts w:hint="cs"/>
          <w:rtl/>
        </w:rPr>
        <w:t>...</w:t>
      </w:r>
      <w:r>
        <w:rPr>
          <w:rtl/>
        </w:rPr>
        <w:t xml:space="preserve"> ויהיה קונה ההצלחה בידיעת משפט היזק ארבעה אבות נזיקין</w:t>
      </w:r>
      <w:r>
        <w:rPr>
          <w:rFonts w:hint="cs"/>
          <w:rtl/>
        </w:rPr>
        <w:t>,</w:t>
      </w:r>
      <w:r>
        <w:rPr>
          <w:rtl/>
        </w:rPr>
        <w:t xml:space="preserve"> ובחלוק תנור וכיריים ושאר משפטי התורה</w:t>
      </w:r>
      <w:r>
        <w:rPr>
          <w:rFonts w:hint="cs"/>
          <w:rtl/>
        </w:rPr>
        <w:t>.</w:t>
      </w:r>
      <w:r>
        <w:rPr>
          <w:rtl/>
        </w:rPr>
        <w:t xml:space="preserve"> שזה הי</w:t>
      </w:r>
      <w:r>
        <w:rPr>
          <w:rFonts w:hint="cs"/>
          <w:rtl/>
        </w:rPr>
        <w:t>ה</w:t>
      </w:r>
      <w:r>
        <w:rPr>
          <w:rtl/>
        </w:rPr>
        <w:t xml:space="preserve"> שאלה אם היה קונה ההצלחה על ידי חכמה</w:t>
      </w:r>
      <w:r>
        <w:rPr>
          <w:rFonts w:hint="cs"/>
          <w:rtl/>
        </w:rPr>
        <w:t>,</w:t>
      </w:r>
      <w:r>
        <w:rPr>
          <w:rtl/>
        </w:rPr>
        <w:t xml:space="preserve"> היה ראוי לומר שכל אשר הוא יותר חכמה ראוי שתהיה על ידו ההצלחה הנצחית</w:t>
      </w:r>
      <w:r>
        <w:rPr>
          <w:rFonts w:hint="cs"/>
          <w:rtl/>
        </w:rPr>
        <w:t>.</w:t>
      </w:r>
      <w:r>
        <w:rPr>
          <w:rtl/>
        </w:rPr>
        <w:t xml:space="preserve"> אבל אין הדבר כך</w:t>
      </w:r>
      <w:r>
        <w:rPr>
          <w:rFonts w:hint="cs"/>
          <w:rtl/>
        </w:rPr>
        <w:t>,</w:t>
      </w:r>
      <w:r>
        <w:rPr>
          <w:rtl/>
        </w:rPr>
        <w:t xml:space="preserve"> רק ההצלחה מה שעל ידי החכמה יקנה הדבקות בו יתברך</w:t>
      </w:r>
      <w:r>
        <w:rPr>
          <w:rFonts w:hint="cs"/>
          <w:rtl/>
        </w:rPr>
        <w:t>..</w:t>
      </w:r>
      <w:r>
        <w:rPr>
          <w:rtl/>
        </w:rPr>
        <w:t>. התורה שהיא דרכי השם יתברך וגזירותיו אשר גזר השם יתברך</w:t>
      </w:r>
      <w:r>
        <w:rPr>
          <w:rFonts w:hint="cs"/>
          <w:rtl/>
        </w:rPr>
        <w:t>.</w:t>
      </w:r>
      <w:r>
        <w:rPr>
          <w:rtl/>
        </w:rPr>
        <w:t xml:space="preserve"> </w:t>
      </w:r>
      <w:r>
        <w:rPr>
          <w:rFonts w:hint="cs"/>
          <w:rtl/>
        </w:rPr>
        <w:t>ו</w:t>
      </w:r>
      <w:r>
        <w:rPr>
          <w:rtl/>
        </w:rPr>
        <w:t>אל יחשוב כאשר קונה הידיעה בארבעה אבות נזיקין</w:t>
      </w:r>
      <w:r>
        <w:rPr>
          <w:rFonts w:hint="cs"/>
          <w:rtl/>
        </w:rPr>
        <w:t>,</w:t>
      </w:r>
      <w:r>
        <w:rPr>
          <w:rtl/>
        </w:rPr>
        <w:t xml:space="preserve"> שהוא קונה הידיעה בשור ובור</w:t>
      </w:r>
      <w:r>
        <w:rPr>
          <w:rFonts w:hint="cs"/>
          <w:rtl/>
        </w:rPr>
        <w:t>,</w:t>
      </w:r>
      <w:r>
        <w:rPr>
          <w:rtl/>
        </w:rPr>
        <w:t xml:space="preserve"> או שקנה ידיעה בענין האדם ובהנהגתו בלבד</w:t>
      </w:r>
      <w:r>
        <w:rPr>
          <w:rFonts w:hint="cs"/>
          <w:rtl/>
        </w:rPr>
        <w:t>.</w:t>
      </w:r>
      <w:r>
        <w:rPr>
          <w:rtl/>
        </w:rPr>
        <w:t xml:space="preserve"> ויקשה לך כי היה יותר במדרגה כאשר יקנה ידיעת הגלגל</w:t>
      </w:r>
      <w:r>
        <w:rPr>
          <w:rFonts w:hint="cs"/>
          <w:rtl/>
        </w:rPr>
        <w:t>,</w:t>
      </w:r>
      <w:r>
        <w:rPr>
          <w:rtl/>
        </w:rPr>
        <w:t xml:space="preserve"> וכיוצא בזה מן הנמצאים</w:t>
      </w:r>
      <w:r>
        <w:rPr>
          <w:rFonts w:hint="cs"/>
          <w:rtl/>
        </w:rPr>
        <w:t>.</w:t>
      </w:r>
      <w:r>
        <w:rPr>
          <w:rtl/>
        </w:rPr>
        <w:t xml:space="preserve"> דבר זה היה קשיא אם היה קונה ידיעה באדם עצמו</w:t>
      </w:r>
      <w:r>
        <w:rPr>
          <w:rFonts w:hint="cs"/>
          <w:rtl/>
        </w:rPr>
        <w:t>,</w:t>
      </w:r>
      <w:r>
        <w:rPr>
          <w:rtl/>
        </w:rPr>
        <w:t xml:space="preserve"> והמגיע אל האדם</w:t>
      </w:r>
      <w:r>
        <w:rPr>
          <w:rFonts w:hint="cs"/>
          <w:rtl/>
        </w:rPr>
        <w:t>,</w:t>
      </w:r>
      <w:r>
        <w:rPr>
          <w:rtl/>
        </w:rPr>
        <w:t xml:space="preserve"> אז היה אפשר לשאול קשיא זאת</w:t>
      </w:r>
      <w:r>
        <w:rPr>
          <w:rFonts w:hint="cs"/>
          <w:rtl/>
        </w:rPr>
        <w:t>.</w:t>
      </w:r>
      <w:r>
        <w:rPr>
          <w:rtl/>
        </w:rPr>
        <w:t xml:space="preserve"> אבל התורה היא גזרה מן השם יתברך ויתעלה שמו</w:t>
      </w:r>
      <w:r>
        <w:rPr>
          <w:rFonts w:hint="cs"/>
          <w:rtl/>
        </w:rPr>
        <w:t>,</w:t>
      </w:r>
      <w:r>
        <w:rPr>
          <w:rtl/>
        </w:rPr>
        <w:t xml:space="preserve"> והיא לעול על האדם, כמו שהיא כל התורה כולה שהיא גזרה ועול על האדם</w:t>
      </w:r>
      <w:r>
        <w:rPr>
          <w:rFonts w:hint="cs"/>
          <w:rtl/>
        </w:rPr>
        <w:t>.</w:t>
      </w:r>
      <w:r>
        <w:rPr>
          <w:rtl/>
        </w:rPr>
        <w:t xml:space="preserve"> לכך כאשר יקנה האדם הידיעה בהיזק ד' אבות נזיקין</w:t>
      </w:r>
      <w:r>
        <w:rPr>
          <w:rFonts w:hint="cs"/>
          <w:rtl/>
        </w:rPr>
        <w:t>,</w:t>
      </w:r>
      <w:r>
        <w:rPr>
          <w:rtl/>
        </w:rPr>
        <w:t xml:space="preserve"> וכיוצא בו ממשפטי התורה</w:t>
      </w:r>
      <w:r>
        <w:rPr>
          <w:rFonts w:hint="cs"/>
          <w:rtl/>
        </w:rPr>
        <w:t>,</w:t>
      </w:r>
      <w:r>
        <w:rPr>
          <w:rtl/>
        </w:rPr>
        <w:t xml:space="preserve"> נחשב זה שקנה הידיעה בגזרת השם יתברך ויתעלה שמו</w:t>
      </w:r>
      <w:r>
        <w:rPr>
          <w:rFonts w:hint="cs"/>
          <w:rtl/>
        </w:rPr>
        <w:t>,</w:t>
      </w:r>
      <w:r>
        <w:rPr>
          <w:rtl/>
        </w:rPr>
        <w:t xml:space="preserve"> אשר גזר על האדם הנהגתו</w:t>
      </w:r>
      <w:r>
        <w:rPr>
          <w:rFonts w:hint="cs"/>
          <w:rtl/>
        </w:rPr>
        <w:t>..</w:t>
      </w:r>
      <w:r>
        <w:rPr>
          <w:rtl/>
        </w:rPr>
        <w:t>. הכל מסדר השם יתברך ויתעלה שמו אשר סדר אותן, ומצד הזה העוסק בתורה הוא העוסק בסדר אשר סדר השם יתברך</w:t>
      </w:r>
      <w:r>
        <w:rPr>
          <w:rFonts w:hint="cs"/>
          <w:rtl/>
        </w:rPr>
        <w:t>,</w:t>
      </w:r>
      <w:r>
        <w:rPr>
          <w:rtl/>
        </w:rPr>
        <w:t xml:space="preserve"> ואין זה דבר מצד האדם</w:t>
      </w:r>
      <w:r>
        <w:rPr>
          <w:rFonts w:hint="cs"/>
          <w:rtl/>
        </w:rPr>
        <w:t>...</w:t>
      </w:r>
      <w:r>
        <w:rPr>
          <w:rtl/>
        </w:rPr>
        <w:t xml:space="preserve"> ומה שהאדם חושב כי כאשר עומד על מהות היסודות והצמחים ובעלי חיים שקנה מדרגה גדולה</w:t>
      </w:r>
      <w:r>
        <w:rPr>
          <w:rFonts w:hint="cs"/>
          <w:rtl/>
        </w:rPr>
        <w:t>.</w:t>
      </w:r>
      <w:r>
        <w:rPr>
          <w:rtl/>
        </w:rPr>
        <w:t xml:space="preserve"> זה הוא בשביל שהדבר הזה נעלם מבני אדם, וחושב כאשר השיג ההשגה שאינה קלה</w:t>
      </w:r>
      <w:r>
        <w:rPr>
          <w:rFonts w:hint="cs"/>
          <w:rtl/>
        </w:rPr>
        <w:t>,</w:t>
      </w:r>
      <w:r>
        <w:rPr>
          <w:rtl/>
        </w:rPr>
        <w:t xml:space="preserve"> השיג לדבר גדול מאוד</w:t>
      </w:r>
      <w:r>
        <w:rPr>
          <w:rFonts w:hint="cs"/>
          <w:rtl/>
        </w:rPr>
        <w:t>,</w:t>
      </w:r>
      <w:r>
        <w:rPr>
          <w:rtl/>
        </w:rPr>
        <w:t xml:space="preserve"> להעלם ההשגה</w:t>
      </w:r>
      <w:r>
        <w:rPr>
          <w:rFonts w:hint="cs"/>
          <w:rtl/>
        </w:rPr>
        <w:t>.</w:t>
      </w:r>
      <w:r>
        <w:rPr>
          <w:rtl/>
        </w:rPr>
        <w:t xml:space="preserve"> ואין הדבר כך</w:t>
      </w:r>
      <w:r>
        <w:rPr>
          <w:rFonts w:hint="cs"/>
          <w:rtl/>
        </w:rPr>
        <w:t>,</w:t>
      </w:r>
      <w:r>
        <w:rPr>
          <w:rtl/>
        </w:rPr>
        <w:t xml:space="preserve"> שאם כן מי שהשיג השגה עמוקה בנגרות שלא היו יכולים לעשות שאר בני אדם</w:t>
      </w:r>
      <w:r>
        <w:rPr>
          <w:rFonts w:hint="cs"/>
          <w:rtl/>
        </w:rPr>
        <w:t>,</w:t>
      </w:r>
      <w:r>
        <w:rPr>
          <w:rtl/>
        </w:rPr>
        <w:t xml:space="preserve"> יאמר גם כן בזה שהגיע לדבר גדול</w:t>
      </w:r>
      <w:r>
        <w:rPr>
          <w:rFonts w:hint="cs"/>
          <w:rtl/>
        </w:rPr>
        <w:t>,</w:t>
      </w:r>
      <w:r>
        <w:rPr>
          <w:rtl/>
        </w:rPr>
        <w:t xml:space="preserve"> וזה אינו. ומעתה מה דמיון יש לדברי תורה אל הידיעה בנבראים כלם</w:t>
      </w:r>
      <w:r>
        <w:rPr>
          <w:rFonts w:hint="cs"/>
          <w:rtl/>
        </w:rPr>
        <w:t>,</w:t>
      </w:r>
      <w:r>
        <w:rPr>
          <w:rtl/>
        </w:rPr>
        <w:t xml:space="preserve"> וכי מתדמה הפעול אל אשר פעלו</w:t>
      </w:r>
      <w:r>
        <w:rPr>
          <w:rFonts w:hint="cs"/>
          <w:rtl/>
        </w:rPr>
        <w:t>.</w:t>
      </w:r>
      <w:r>
        <w:rPr>
          <w:rtl/>
        </w:rPr>
        <w:t xml:space="preserve"> כי הידיעה בכל הנבראים היא ידיעת הנברא ההוא ומהותו</w:t>
      </w:r>
      <w:r>
        <w:rPr>
          <w:rFonts w:hint="cs"/>
          <w:rtl/>
        </w:rPr>
        <w:t>,</w:t>
      </w:r>
      <w:r>
        <w:rPr>
          <w:rtl/>
        </w:rPr>
        <w:t xml:space="preserve"> שאין בזה מדרגה של כלום</w:t>
      </w:r>
      <w:r>
        <w:rPr>
          <w:rFonts w:hint="cs"/>
          <w:rtl/>
        </w:rPr>
        <w:t xml:space="preserve">... </w:t>
      </w:r>
      <w:r>
        <w:rPr>
          <w:rtl/>
        </w:rPr>
        <w:t>אבל ידיעת התורה היא הידיעה בגזרת המלך ה' צבאות עצמו. ואם כי היא תורת האדם</w:t>
      </w:r>
      <w:r>
        <w:rPr>
          <w:rFonts w:hint="cs"/>
          <w:rtl/>
        </w:rPr>
        <w:t>,</w:t>
      </w:r>
      <w:r>
        <w:rPr>
          <w:rtl/>
        </w:rPr>
        <w:t xml:space="preserve"> זה הוא מצד המקבל הגזרה</w:t>
      </w:r>
      <w:r>
        <w:rPr>
          <w:rFonts w:hint="cs"/>
          <w:rtl/>
        </w:rPr>
        <w:t>.</w:t>
      </w:r>
      <w:r>
        <w:rPr>
          <w:rtl/>
        </w:rPr>
        <w:t xml:space="preserve"> אבל הגזרה עצמה גזרת השם יתברך ויתעלה שמו תקרא</w:t>
      </w:r>
      <w:r>
        <w:rPr>
          <w:rFonts w:hint="cs"/>
          <w:rtl/>
        </w:rPr>
        <w:t>,</w:t>
      </w:r>
      <w:r>
        <w:rPr>
          <w:rtl/>
        </w:rPr>
        <w:t xml:space="preserve"> והנה זה לא נקרא הידיעה בנברא כלל. לכן אנו אומרים שאם יקנה הידיעה במהות האדם ובאבריו</w:t>
      </w:r>
      <w:r>
        <w:rPr>
          <w:rFonts w:hint="cs"/>
          <w:rtl/>
        </w:rPr>
        <w:t>,</w:t>
      </w:r>
      <w:r>
        <w:rPr>
          <w:rtl/>
        </w:rPr>
        <w:t xml:space="preserve"> ובכל אשר מגיע אל האדם</w:t>
      </w:r>
      <w:r>
        <w:rPr>
          <w:rFonts w:hint="cs"/>
          <w:rtl/>
        </w:rPr>
        <w:t>,</w:t>
      </w:r>
      <w:r>
        <w:rPr>
          <w:rtl/>
        </w:rPr>
        <w:t xml:space="preserve"> אין הידיעה של כלום</w:t>
      </w:r>
      <w:r>
        <w:rPr>
          <w:rFonts w:hint="cs"/>
          <w:rtl/>
        </w:rPr>
        <w:t>,</w:t>
      </w:r>
      <w:r>
        <w:rPr>
          <w:rtl/>
        </w:rPr>
        <w:t xml:space="preserve"> אם לא יהיה רק כדי לדעת פועל יוצר הכל</w:t>
      </w:r>
      <w:r>
        <w:rPr>
          <w:rFonts w:hint="cs"/>
          <w:rtl/>
        </w:rPr>
        <w:t>.</w:t>
      </w:r>
      <w:r>
        <w:rPr>
          <w:rtl/>
        </w:rPr>
        <w:t xml:space="preserve"> וכאשר ישיג הידיעה במשפט תנור וכיריים</w:t>
      </w:r>
      <w:r>
        <w:rPr>
          <w:rFonts w:hint="cs"/>
          <w:rtl/>
        </w:rPr>
        <w:t>,</w:t>
      </w:r>
      <w:r>
        <w:rPr>
          <w:rtl/>
        </w:rPr>
        <w:t xml:space="preserve"> הוא יקנה הצלחה נצחית.</w:t>
      </w:r>
      <w:r>
        <w:rPr>
          <w:rFonts w:hint="cs"/>
          <w:rtl/>
        </w:rPr>
        <w:t>..</w:t>
      </w:r>
      <w:r>
        <w:rPr>
          <w:rtl/>
        </w:rPr>
        <w:t xml:space="preserve"> הוא הידיעה בגזרותיו יתברך</w:t>
      </w:r>
      <w:r>
        <w:rPr>
          <w:rFonts w:hint="cs"/>
          <w:rtl/>
        </w:rPr>
        <w:t>,</w:t>
      </w:r>
      <w:r>
        <w:rPr>
          <w:rtl/>
        </w:rPr>
        <w:t xml:space="preserve"> אשר אין זה מתיחס אל האדם</w:t>
      </w:r>
      <w:r>
        <w:rPr>
          <w:rFonts w:hint="cs"/>
          <w:rtl/>
        </w:rPr>
        <w:t>,</w:t>
      </w:r>
      <w:r>
        <w:rPr>
          <w:rtl/>
        </w:rPr>
        <w:t xml:space="preserve"> כי אם אל המלך ה'</w:t>
      </w:r>
      <w:r>
        <w:rPr>
          <w:rFonts w:hint="cs"/>
          <w:rtl/>
        </w:rPr>
        <w:t>,</w:t>
      </w:r>
      <w:r>
        <w:rPr>
          <w:rtl/>
        </w:rPr>
        <w:t xml:space="preserve"> אשר גוזר גזירה זאת כמלך הגוזר מצד מלכותו</w:t>
      </w:r>
      <w:r>
        <w:rPr>
          <w:rFonts w:hint="cs"/>
          <w:rtl/>
        </w:rPr>
        <w:t>,</w:t>
      </w:r>
      <w:r>
        <w:rPr>
          <w:rtl/>
        </w:rPr>
        <w:t xml:space="preserve"> ואליו מתיחס</w:t>
      </w:r>
      <w:r>
        <w:rPr>
          <w:rFonts w:hint="cs"/>
          <w:rtl/>
        </w:rPr>
        <w:t>,</w:t>
      </w:r>
      <w:r>
        <w:rPr>
          <w:rtl/>
        </w:rPr>
        <w:t xml:space="preserve"> וזהו מעלת הידיעה במצות</w:t>
      </w:r>
      <w:r>
        <w:rPr>
          <w:rFonts w:hint="cs"/>
          <w:rtl/>
        </w:rPr>
        <w:t>" [הובא למעלה פ"א הערה 55, ופ"ב הערה 58]</w:t>
      </w:r>
      <w:r>
        <w:rPr>
          <w:rtl/>
        </w:rPr>
        <w:t xml:space="preserve">. </w:t>
      </w:r>
      <w:r>
        <w:rPr>
          <w:rFonts w:hint="cs"/>
          <w:rtl/>
        </w:rPr>
        <w:t>ובתפארת ישראל פ"ע [תתש.] כתב: "</w:t>
      </w:r>
      <w:r>
        <w:rPr>
          <w:rtl/>
        </w:rPr>
        <w:t>התבאר לך כי התורה בגלותנו מקום מקדשנו</w:t>
      </w:r>
      <w:r>
        <w:rPr>
          <w:rFonts w:hint="cs"/>
          <w:rtl/>
        </w:rPr>
        <w:t>,</w:t>
      </w:r>
      <w:r>
        <w:rPr>
          <w:rtl/>
        </w:rPr>
        <w:t xml:space="preserve"> ואין הענין תולה במעשה מרכבה ומעשה בראשית</w:t>
      </w:r>
      <w:r>
        <w:rPr>
          <w:rFonts w:hint="cs"/>
          <w:rtl/>
        </w:rPr>
        <w:t>,</w:t>
      </w:r>
      <w:r>
        <w:rPr>
          <w:rtl/>
        </w:rPr>
        <w:t xml:space="preserve"> רק כי קרוב הדבר בפיך ובלבבך לעשותו</w:t>
      </w:r>
      <w:r>
        <w:rPr>
          <w:rFonts w:hint="cs"/>
          <w:rtl/>
        </w:rPr>
        <w:t>,</w:t>
      </w:r>
      <w:r>
        <w:rPr>
          <w:rtl/>
        </w:rPr>
        <w:t xml:space="preserve"> היא ההלכה בכל מצות התורה</w:t>
      </w:r>
      <w:r>
        <w:rPr>
          <w:rFonts w:hint="cs"/>
          <w:rtl/>
        </w:rPr>
        <w:t>,</w:t>
      </w:r>
      <w:r>
        <w:rPr>
          <w:rtl/>
        </w:rPr>
        <w:t xml:space="preserve"> ובארבע אבות נזיקין ובארבעה שומרים</w:t>
      </w:r>
      <w:r>
        <w:rPr>
          <w:rFonts w:hint="cs"/>
          <w:rtl/>
        </w:rPr>
        <w:t>,</w:t>
      </w:r>
      <w:r>
        <w:rPr>
          <w:rtl/>
        </w:rPr>
        <w:t xml:space="preserve"> לא בשאר חכמות</w:t>
      </w:r>
      <w:r>
        <w:rPr>
          <w:rFonts w:hint="cs"/>
          <w:rtl/>
        </w:rPr>
        <w:t>". וכן כתב למעלה פ"א [לאחר ציון 51, ולאחר ציון 208]. וראה להלן הערות 174, 199.</w:t>
      </w:r>
    </w:p>
  </w:footnote>
  <w:footnote w:id="152">
    <w:p w:rsidR="00E80F4C" w:rsidRDefault="00E80F4C" w:rsidP="009A0717">
      <w:pPr>
        <w:pStyle w:val="FootnoteText"/>
        <w:rPr>
          <w:rFonts w:hint="cs"/>
        </w:rPr>
      </w:pPr>
      <w:r>
        <w:rPr>
          <w:rtl/>
        </w:rPr>
        <w:t>&lt;</w:t>
      </w:r>
      <w:r>
        <w:rPr>
          <w:rStyle w:val="FootnoteReference"/>
        </w:rPr>
        <w:footnoteRef/>
      </w:r>
      <w:r>
        <w:rPr>
          <w:rtl/>
        </w:rPr>
        <w:t>&gt;</w:t>
      </w:r>
      <w:r>
        <w:rPr>
          <w:rFonts w:hint="cs"/>
          <w:rtl/>
        </w:rPr>
        <w:t xml:space="preserve"> ואם יש אבדון חכמה מהגוים, משמע שקודם לכן היתה להם חכמה. וכן ביאר בנצח ישראל פל"א [תקצח.]. </w:t>
      </w:r>
    </w:p>
  </w:footnote>
  <w:footnote w:id="153">
    <w:p w:rsidR="00E80F4C" w:rsidRDefault="00E80F4C" w:rsidP="001A58D5">
      <w:pPr>
        <w:pStyle w:val="FootnoteText"/>
        <w:rPr>
          <w:rFonts w:hint="cs"/>
        </w:rPr>
      </w:pPr>
      <w:r>
        <w:rPr>
          <w:rtl/>
        </w:rPr>
        <w:t>&lt;</w:t>
      </w:r>
      <w:r>
        <w:rPr>
          <w:rStyle w:val="FootnoteReference"/>
        </w:rPr>
        <w:footnoteRef/>
      </w:r>
      <w:r>
        <w:rPr>
          <w:rtl/>
        </w:rPr>
        <w:t>&gt;</w:t>
      </w:r>
      <w:r>
        <w:rPr>
          <w:rFonts w:hint="cs"/>
          <w:rtl/>
        </w:rPr>
        <w:t xml:space="preserve"> לשונו בדר"ח פ"ד מט"ו [שט:]: "</w:t>
      </w:r>
      <w:r>
        <w:rPr>
          <w:rtl/>
        </w:rPr>
        <w:t xml:space="preserve">כל דבר שהוא שכלי נקרא </w:t>
      </w:r>
      <w:r>
        <w:rPr>
          <w:rFonts w:hint="cs"/>
          <w:rtl/>
        </w:rPr>
        <w:t>'</w:t>
      </w:r>
      <w:r>
        <w:rPr>
          <w:rtl/>
        </w:rPr>
        <w:t>חכמה</w:t>
      </w:r>
      <w:r>
        <w:rPr>
          <w:rFonts w:hint="cs"/>
          <w:rtl/>
        </w:rPr>
        <w:t>',</w:t>
      </w:r>
      <w:r>
        <w:rPr>
          <w:rtl/>
        </w:rPr>
        <w:t xml:space="preserve"> אבל</w:t>
      </w:r>
      <w:r>
        <w:rPr>
          <w:rFonts w:hint="cs"/>
          <w:rtl/>
        </w:rPr>
        <w:t xml:space="preserve"> תורת משה היא אלקית, והיא בודאי למעלה מן החכמה. שאף האומות נקראים חכמים, אבל בני תורה לא נקראו. </w:t>
      </w:r>
      <w:r>
        <w:rPr>
          <w:rFonts w:ascii="Times New Roman" w:hAnsi="Times New Roman"/>
          <w:snapToGrid/>
          <w:rtl/>
        </w:rPr>
        <w:t xml:space="preserve">וכן אמרו במדרש אם יאמרו לך שאין חכמה באומות, אל תאמן, שנאמר </w:t>
      </w:r>
      <w:r>
        <w:rPr>
          <w:rFonts w:ascii="Times New Roman" w:hAnsi="Times New Roman" w:hint="cs"/>
          <w:snapToGrid/>
          <w:rtl/>
        </w:rPr>
        <w:t>'</w:t>
      </w:r>
      <w:r>
        <w:rPr>
          <w:rFonts w:ascii="Times New Roman" w:hAnsi="Times New Roman"/>
          <w:snapToGrid/>
          <w:rtl/>
        </w:rPr>
        <w:t>והאבדתי חכמים וכו'</w:t>
      </w:r>
      <w:r>
        <w:rPr>
          <w:rFonts w:ascii="Times New Roman" w:hAnsi="Times New Roman" w:hint="cs"/>
          <w:snapToGrid/>
          <w:rtl/>
        </w:rPr>
        <w:t>'</w:t>
      </w:r>
      <w:r>
        <w:rPr>
          <w:rFonts w:ascii="Times New Roman" w:hAnsi="Times New Roman"/>
          <w:snapToGrid/>
          <w:rtl/>
        </w:rPr>
        <w:t xml:space="preserve">. יש תורה באומות אל תאמן, שנאמר </w:t>
      </w:r>
      <w:r>
        <w:rPr>
          <w:rFonts w:ascii="Times New Roman" w:hAnsi="Times New Roman" w:hint="cs"/>
          <w:snapToGrid/>
          <w:rtl/>
        </w:rPr>
        <w:t>'</w:t>
      </w:r>
      <w:r>
        <w:rPr>
          <w:rFonts w:ascii="Times New Roman" w:hAnsi="Times New Roman"/>
          <w:snapToGrid/>
          <w:rtl/>
        </w:rPr>
        <w:t>אין תורה בגוים</w:t>
      </w:r>
      <w:r>
        <w:rPr>
          <w:rFonts w:hint="cs"/>
          <w:rtl/>
        </w:rPr>
        <w:t>'". ו</w:t>
      </w:r>
      <w:r>
        <w:rPr>
          <w:rtl/>
        </w:rPr>
        <w:t>בנר מצוה [כט:]</w:t>
      </w:r>
      <w:r>
        <w:rPr>
          <w:rFonts w:hint="cs"/>
          <w:rtl/>
        </w:rPr>
        <w:t xml:space="preserve"> כתב</w:t>
      </w:r>
      <w:r>
        <w:rPr>
          <w:rtl/>
        </w:rPr>
        <w:t>: "כי כל ענין המלכות [יון] זה שהיו מבקשים החכמה, וכמו שהוא מבואר מן היונים, וכמו שיתבאר. ולכך היו נותנים דעתם על התורה ולבטל אותה מישראל, כי לא היו רוצים שתהיה החכמה, בפרט שהיא יותר חכמה והיא יותר עליונה מן החכמה האנושית שהיה להם, כמו שהיא התורה שהיא החכמה על הכל. והחכמה הזאת שהיא על הכל לא שייך אל האומות, כמו שהוא מבואר במדרש. וכך אמרו במדרש 'מלכה ושריה בגוים אין תורה', אם יאמר לך אדם יש חכמה בגוים, תאמין, שנאמר 'והאבדתי חכמים מאדום ותבונה מהר עשו'. אם יאמרו יש תורה בגוים אל תאמין, דכתיב 'מלכה ושריה בגוים אין תורה'. ולכך המלכות, הם היונים, לא היו מתנגדים לישראל כי אם בתורתם".</w:t>
      </w:r>
      <w:r>
        <w:rPr>
          <w:rFonts w:hint="cs"/>
          <w:rtl/>
        </w:rPr>
        <w:t xml:space="preserve"> </w:t>
      </w:r>
      <w:r>
        <w:rPr>
          <w:rtl/>
        </w:rPr>
        <w:t xml:space="preserve">ובנצח ישראל פל"א [תקצז:] כתב: </w:t>
      </w:r>
      <w:r>
        <w:rPr>
          <w:rStyle w:val="HebrewChar"/>
          <w:rFonts w:cs="Monotype Hadassah"/>
          <w:rtl/>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w:t>
      </w:r>
      <w:r>
        <w:rPr>
          <w:rFonts w:hint="cs"/>
          <w:sz w:val="18"/>
          <w:rtl/>
        </w:rPr>
        <w:t xml:space="preserve">וכן כתב </w:t>
      </w:r>
      <w:r w:rsidRPr="00783457">
        <w:rPr>
          <w:rFonts w:hint="cs"/>
          <w:sz w:val="18"/>
          <w:rtl/>
        </w:rPr>
        <w:t>בבאר הגולה באר החמישי [נח:]</w:t>
      </w:r>
      <w:r>
        <w:rPr>
          <w:rFonts w:hint="cs"/>
          <w:sz w:val="18"/>
          <w:rtl/>
        </w:rPr>
        <w:t xml:space="preserve">, ויובא להלן הערה 196. וראה להלן פט"ו הערה </w:t>
      </w:r>
      <w:r>
        <w:rPr>
          <w:rStyle w:val="HebrewChar"/>
          <w:rFonts w:cs="Monotype Hadassah" w:hint="cs"/>
          <w:rtl/>
        </w:rPr>
        <w:t xml:space="preserve">283. </w:t>
      </w:r>
      <w:r>
        <w:rPr>
          <w:rStyle w:val="HebrewChar"/>
          <w:rFonts w:cs="Monotype Hadassah"/>
          <w:rtl/>
        </w:rPr>
        <w:t>@</w:t>
      </w:r>
      <w:r>
        <w:rPr>
          <w:rStyle w:val="HebrewChar"/>
          <w:rFonts w:cs="Monotype Hadassah"/>
          <w:b/>
          <w:bCs/>
          <w:rtl/>
        </w:rPr>
        <w:t>וכך מוכח</w:t>
      </w:r>
      <w:r>
        <w:rPr>
          <w:rStyle w:val="HebrewChar"/>
          <w:rFonts w:cs="Monotype Hadassah"/>
          <w:rtl/>
        </w:rPr>
        <w:t xml:space="preserve">^ </w:t>
      </w:r>
      <w:r>
        <w:rPr>
          <w:rStyle w:val="HebrewChar"/>
          <w:rFonts w:cs="Monotype Hadassah" w:hint="cs"/>
          <w:rtl/>
        </w:rPr>
        <w:t xml:space="preserve">שאין לגוים תורה </w:t>
      </w:r>
      <w:r>
        <w:rPr>
          <w:rStyle w:val="HebrewChar"/>
          <w:rFonts w:cs="Monotype Hadassah"/>
          <w:rtl/>
        </w:rPr>
        <w:t xml:space="preserve">מיניה וביה; שהרי </w:t>
      </w:r>
      <w:r>
        <w:rPr>
          <w:rtl/>
        </w:rPr>
        <w:t>בנתיב אהבת ריע פ"א כתב: "</w:t>
      </w:r>
      <w:r>
        <w:rPr>
          <w:rStyle w:val="HebrewChar"/>
          <w:rFonts w:cs="Monotype Hadassah"/>
          <w:rtl/>
        </w:rPr>
        <w:t>תכלית התורה שיקנה האדם מעלה זאת העליונה, הוא צלם האל</w:t>
      </w:r>
      <w:r>
        <w:rPr>
          <w:rStyle w:val="HebrewChar"/>
          <w:rFonts w:cs="Monotype Hadassah" w:hint="cs"/>
          <w:rtl/>
        </w:rPr>
        <w:t>ק</w:t>
      </w:r>
      <w:r>
        <w:rPr>
          <w:rStyle w:val="HebrewChar"/>
          <w:rFonts w:cs="Monotype Hadassah"/>
          <w:rtl/>
        </w:rPr>
        <w:t>ים... כי כל התורה כולה פירוש באיזה צד יגיע למדרגה הזאת, שיהיה האדם בצלם אל</w:t>
      </w:r>
      <w:r>
        <w:rPr>
          <w:rStyle w:val="HebrewChar"/>
          <w:rFonts w:cs="Monotype Hadassah" w:hint="cs"/>
          <w:rtl/>
        </w:rPr>
        <w:t>ק</w:t>
      </w:r>
      <w:r>
        <w:rPr>
          <w:rStyle w:val="HebrewChar"/>
          <w:rFonts w:cs="Monotype Hadassah"/>
          <w:rtl/>
        </w:rPr>
        <w:t>ים לגמרי. ולכך המצות עשה בתורה הם רמ"ח, כמנין איברי האדם, ואיברי האדם הם צלמו... וכל התורה הוא פירוש זה באיזה ענין מגיע האדם למעלה זאת, והוא ע"י מצות עשה, שהם רמ"ח כנגד אברי האדם שהם צלמו". ו</w:t>
      </w:r>
      <w:r>
        <w:rPr>
          <w:rStyle w:val="HebrewChar"/>
          <w:rFonts w:cs="Monotype Hadassah" w:hint="cs"/>
          <w:rtl/>
        </w:rPr>
        <w:t xml:space="preserve">בדר"ח </w:t>
      </w:r>
      <w:r>
        <w:rPr>
          <w:rStyle w:val="HebrewChar"/>
          <w:rFonts w:cs="Monotype Hadassah"/>
          <w:rtl/>
        </w:rPr>
        <w:t xml:space="preserve">פ"ג מי"ד </w:t>
      </w:r>
      <w:r>
        <w:rPr>
          <w:rStyle w:val="HebrewChar"/>
          <w:rFonts w:cs="Monotype Hadassah" w:hint="cs"/>
          <w:rtl/>
        </w:rPr>
        <w:t>[שנג:]</w:t>
      </w:r>
      <w:r>
        <w:rPr>
          <w:rStyle w:val="HebrewChar"/>
          <w:rFonts w:cs="Monotype Hadassah"/>
          <w:rtl/>
        </w:rPr>
        <w:t xml:space="preserve"> שאין לגוים מעלת הצלם בשלימות. וברי הוא שאין התורה שייכת לגוים, כי אם אין צלם - תורה מנין.</w:t>
      </w:r>
      <w:r>
        <w:rPr>
          <w:rFonts w:hint="cs"/>
          <w:rtl/>
        </w:rPr>
        <w:t xml:space="preserve"> וכן הוא בח"א לקידושין לא. [ב, קלח.], ח"א לבכורות ח: [ד, קכג., והובא למעלה פ"ב הערה 1], ועוד. </w:t>
      </w:r>
    </w:p>
  </w:footnote>
  <w:footnote w:id="154">
    <w:p w:rsidR="00E80F4C" w:rsidRDefault="00E80F4C" w:rsidP="00EC0834">
      <w:pPr>
        <w:pStyle w:val="FootnoteText"/>
        <w:rPr>
          <w:rFonts w:hint="cs"/>
        </w:rPr>
      </w:pPr>
      <w:r>
        <w:rPr>
          <w:rtl/>
        </w:rPr>
        <w:t>&lt;</w:t>
      </w:r>
      <w:r>
        <w:rPr>
          <w:rStyle w:val="FootnoteReference"/>
        </w:rPr>
        <w:footnoteRef/>
      </w:r>
      <w:r>
        <w:rPr>
          <w:rtl/>
        </w:rPr>
        <w:t>&gt;</w:t>
      </w:r>
      <w:r>
        <w:rPr>
          <w:rFonts w:hint="cs"/>
          <w:rtl/>
        </w:rPr>
        <w:t xml:space="preserve"> לשון הרמב"ם במו"נ ח"ב ס"פ כב: "</w:t>
      </w:r>
      <w:r>
        <w:rPr>
          <w:rtl/>
        </w:rPr>
        <w:t>והכלל הוא, שכל מה שאמרו אריסטו בכל הנמצא אשר מתחת גלגל הירח עד מרכז הארץ</w:t>
      </w:r>
      <w:r>
        <w:rPr>
          <w:rFonts w:hint="cs"/>
          <w:rtl/>
        </w:rPr>
        <w:t>,</w:t>
      </w:r>
      <w:r>
        <w:rPr>
          <w:rtl/>
        </w:rPr>
        <w:t xml:space="preserve"> הוא אמת בלא ספק, ולא יטה ממנו אלא מי שלא יבינהו</w:t>
      </w:r>
      <w:r>
        <w:rPr>
          <w:rFonts w:hint="cs"/>
          <w:rtl/>
        </w:rPr>
        <w:t>,</w:t>
      </w:r>
      <w:r>
        <w:rPr>
          <w:rtl/>
        </w:rPr>
        <w:t xml:space="preserve"> או מי שקדמו לו דעות, ירצה להרחיק מהם כל סותר ולשמרם, או שימשכוהו הדעות ההם להכחיש ענין נראה</w:t>
      </w:r>
      <w:r>
        <w:rPr>
          <w:rFonts w:hint="cs"/>
          <w:rtl/>
        </w:rPr>
        <w:t>.</w:t>
      </w:r>
      <w:r>
        <w:rPr>
          <w:rtl/>
        </w:rPr>
        <w:t xml:space="preserve"> אמנם כל מה שידבר בו אריסטו מגלגל הירח ומעלה</w:t>
      </w:r>
      <w:r>
        <w:rPr>
          <w:rFonts w:hint="cs"/>
          <w:rtl/>
        </w:rPr>
        <w:t>,</w:t>
      </w:r>
      <w:r>
        <w:rPr>
          <w:rtl/>
        </w:rPr>
        <w:t xml:space="preserve"> הוא כדמות מחשבה וסברה, מלבד קצת דברים</w:t>
      </w:r>
      <w:r>
        <w:rPr>
          <w:rFonts w:hint="cs"/>
          <w:rtl/>
        </w:rPr>
        <w:t>,</w:t>
      </w:r>
      <w:r>
        <w:rPr>
          <w:rtl/>
        </w:rPr>
        <w:t xml:space="preserve"> כל שכן במה שיאמרהו בסדר השכלים</w:t>
      </w:r>
      <w:r>
        <w:rPr>
          <w:rFonts w:hint="cs"/>
          <w:rtl/>
        </w:rPr>
        <w:t>,</w:t>
      </w:r>
      <w:r>
        <w:rPr>
          <w:rtl/>
        </w:rPr>
        <w:t xml:space="preserve"> וקצת אלו הדעות האלו</w:t>
      </w:r>
      <w:r>
        <w:rPr>
          <w:rFonts w:hint="cs"/>
          <w:rtl/>
        </w:rPr>
        <w:t>ק</w:t>
      </w:r>
      <w:r>
        <w:rPr>
          <w:rtl/>
        </w:rPr>
        <w:t>יות אשר יאמינם</w:t>
      </w:r>
      <w:r>
        <w:rPr>
          <w:rFonts w:hint="cs"/>
          <w:rtl/>
        </w:rPr>
        <w:t>...</w:t>
      </w:r>
      <w:r>
        <w:rPr>
          <w:rtl/>
        </w:rPr>
        <w:t xml:space="preserve"> ואין מופת לו עליהם</w:t>
      </w:r>
      <w:r>
        <w:rPr>
          <w:rFonts w:hint="cs"/>
          <w:rtl/>
        </w:rPr>
        <w:t>". וראה למעלה הערה 53, ולהלן הערה 226.</w:t>
      </w:r>
    </w:p>
  </w:footnote>
  <w:footnote w:id="155">
    <w:p w:rsidR="00E80F4C" w:rsidRDefault="00E80F4C" w:rsidP="00AB22FF">
      <w:pPr>
        <w:pStyle w:val="FootnoteText"/>
        <w:rPr>
          <w:rFonts w:hint="cs"/>
        </w:rPr>
      </w:pPr>
      <w:r>
        <w:rPr>
          <w:rtl/>
        </w:rPr>
        <w:t>&lt;</w:t>
      </w:r>
      <w:r>
        <w:rPr>
          <w:rStyle w:val="FootnoteReference"/>
        </w:rPr>
        <w:footnoteRef/>
      </w:r>
      <w:r>
        <w:rPr>
          <w:rtl/>
        </w:rPr>
        <w:t>&gt;</w:t>
      </w:r>
      <w:r>
        <w:rPr>
          <w:rFonts w:hint="cs"/>
          <w:rtl/>
        </w:rPr>
        <w:t xml:space="preserve"> "ומה שאמרו" - חכמי אומות העולם במה שתחת לגלגל הירח.  </w:t>
      </w:r>
    </w:p>
  </w:footnote>
  <w:footnote w:id="156">
    <w:p w:rsidR="00E80F4C" w:rsidRDefault="00E80F4C" w:rsidP="007D2469">
      <w:pPr>
        <w:pStyle w:val="FootnoteText"/>
        <w:rPr>
          <w:rFonts w:hint="cs"/>
          <w:rtl/>
        </w:rPr>
      </w:pPr>
      <w:r>
        <w:rPr>
          <w:rtl/>
        </w:rPr>
        <w:t>&lt;</w:t>
      </w:r>
      <w:r>
        <w:rPr>
          <w:rStyle w:val="FootnoteReference"/>
        </w:rPr>
        <w:footnoteRef/>
      </w:r>
      <w:r>
        <w:rPr>
          <w:rtl/>
        </w:rPr>
        <w:t>&gt;</w:t>
      </w:r>
      <w:r>
        <w:rPr>
          <w:rFonts w:hint="cs"/>
          <w:rtl/>
        </w:rPr>
        <w:t xml:space="preserve"> בגמרא [ברכות נח.] בין הרואה חכם מחכמי ישראל לרואה חכם מחכמי אומות העולם.</w:t>
      </w:r>
    </w:p>
  </w:footnote>
  <w:footnote w:id="157">
    <w:p w:rsidR="00E80F4C" w:rsidRDefault="00E80F4C" w:rsidP="00EB3D2F">
      <w:pPr>
        <w:pStyle w:val="FootnoteText"/>
        <w:rPr>
          <w:rFonts w:hint="cs"/>
        </w:rPr>
      </w:pPr>
      <w:r>
        <w:rPr>
          <w:rtl/>
        </w:rPr>
        <w:t>&lt;</w:t>
      </w:r>
      <w:r>
        <w:rPr>
          <w:rStyle w:val="FootnoteReference"/>
        </w:rPr>
        <w:footnoteRef/>
      </w:r>
      <w:r>
        <w:rPr>
          <w:rtl/>
        </w:rPr>
        <w:t>&gt;</w:t>
      </w:r>
      <w:r>
        <w:rPr>
          <w:rFonts w:hint="cs"/>
          <w:rtl/>
        </w:rPr>
        <w:t xml:space="preserve"> ולמעלה ביאר [לאחר ציון 143] ש"חלק" מורה שמדובר בחכמה הבאה מאמתת חכמת השם יתברך, ונתבאר למעלה [לאחר ציון 45] שחכמה זו באה מפיו יתברך.</w:t>
      </w:r>
    </w:p>
  </w:footnote>
  <w:footnote w:id="158">
    <w:p w:rsidR="00E80F4C" w:rsidRDefault="00E80F4C" w:rsidP="003C3DE6">
      <w:pPr>
        <w:pStyle w:val="FootnoteText"/>
        <w:rPr>
          <w:rFonts w:hint="cs"/>
        </w:rPr>
      </w:pPr>
      <w:r>
        <w:rPr>
          <w:rtl/>
        </w:rPr>
        <w:t>&lt;</w:t>
      </w:r>
      <w:r>
        <w:rPr>
          <w:rStyle w:val="FootnoteReference"/>
        </w:rPr>
        <w:footnoteRef/>
      </w:r>
      <w:r>
        <w:rPr>
          <w:rtl/>
        </w:rPr>
        <w:t>&gt;</w:t>
      </w:r>
      <w:r>
        <w:rPr>
          <w:rFonts w:hint="cs"/>
          <w:rtl/>
        </w:rPr>
        <w:t xml:space="preserve"> כמו שכתב למ</w:t>
      </w:r>
      <w:r w:rsidRPr="00F4334F">
        <w:rPr>
          <w:rFonts w:hint="cs"/>
          <w:sz w:val="18"/>
          <w:rtl/>
        </w:rPr>
        <w:t>עלה [לפני ציון 48]: "</w:t>
      </w:r>
      <w:r w:rsidRPr="00F4334F">
        <w:rPr>
          <w:sz w:val="18"/>
          <w:rtl/>
        </w:rPr>
        <w:t>כי כל דבר שישיג נקרא חכמה</w:t>
      </w:r>
      <w:r>
        <w:rPr>
          <w:rFonts w:hint="cs"/>
          <w:sz w:val="18"/>
          <w:rtl/>
        </w:rPr>
        <w:t xml:space="preserve">... </w:t>
      </w:r>
      <w:r w:rsidRPr="00F4334F">
        <w:rPr>
          <w:sz w:val="18"/>
          <w:rtl/>
        </w:rPr>
        <w:t>כי הדעת והתבונה הוא נבדל אל</w:t>
      </w:r>
      <w:r w:rsidRPr="00F4334F">
        <w:rPr>
          <w:rFonts w:hint="cs"/>
          <w:sz w:val="18"/>
          <w:rtl/>
        </w:rPr>
        <w:t>ק</w:t>
      </w:r>
      <w:r w:rsidRPr="00F4334F">
        <w:rPr>
          <w:sz w:val="18"/>
          <w:rtl/>
        </w:rPr>
        <w:t>י לגמרי</w:t>
      </w:r>
      <w:r>
        <w:rPr>
          <w:rFonts w:hint="cs"/>
          <w:rtl/>
        </w:rPr>
        <w:t>", ושם הערה 48.</w:t>
      </w:r>
    </w:p>
  </w:footnote>
  <w:footnote w:id="159">
    <w:p w:rsidR="00E80F4C" w:rsidRDefault="00E80F4C" w:rsidP="00C96F24">
      <w:pPr>
        <w:pStyle w:val="FootnoteText"/>
        <w:rPr>
          <w:rFonts w:hint="cs"/>
        </w:rPr>
      </w:pPr>
      <w:r>
        <w:rPr>
          <w:rtl/>
        </w:rPr>
        <w:t>&lt;</w:t>
      </w:r>
      <w:r>
        <w:rPr>
          <w:rStyle w:val="FootnoteReference"/>
        </w:rPr>
        <w:footnoteRef/>
      </w:r>
      <w:r>
        <w:rPr>
          <w:rtl/>
        </w:rPr>
        <w:t>&gt;</w:t>
      </w:r>
      <w:r>
        <w:rPr>
          <w:rFonts w:hint="cs"/>
          <w:rtl/>
        </w:rPr>
        <w:t xml:space="preserve"> "ולהכיר את בוראו" [לשונו בהמשך (לפני ציון 187)]. וכן כתב הרמב"ם בהלכות יסודי התורה פ"ב ה"ב, וז"ל: "</w:t>
      </w:r>
      <w:r>
        <w:rPr>
          <w:rtl/>
        </w:rPr>
        <w:t>והיאך היא הדרך לאהבתו ויראתו</w:t>
      </w:r>
      <w:r>
        <w:rPr>
          <w:rFonts w:hint="cs"/>
          <w:rtl/>
        </w:rPr>
        <w:t>,</w:t>
      </w:r>
      <w:r>
        <w:rPr>
          <w:rtl/>
        </w:rPr>
        <w:t xml:space="preserve"> בשעה שיתבונן האדם במעשיו וברואיו הנפלאים הגדולים</w:t>
      </w:r>
      <w:r>
        <w:rPr>
          <w:rFonts w:hint="cs"/>
          <w:rtl/>
        </w:rPr>
        <w:t>,</w:t>
      </w:r>
      <w:r>
        <w:rPr>
          <w:rtl/>
        </w:rPr>
        <w:t xml:space="preserve"> ויראה מהן חכמתו שאין לה ערך ולא קץ</w:t>
      </w:r>
      <w:r>
        <w:rPr>
          <w:rFonts w:hint="cs"/>
          <w:rtl/>
        </w:rPr>
        <w:t>,</w:t>
      </w:r>
      <w:r>
        <w:rPr>
          <w:rtl/>
        </w:rPr>
        <w:t xml:space="preserve"> מיד הוא אוהב ומשבח ומפאר ומתאוה תאוה גדולה לידע השם הגדול</w:t>
      </w:r>
      <w:r>
        <w:rPr>
          <w:rFonts w:hint="cs"/>
          <w:rtl/>
        </w:rPr>
        <w:t xml:space="preserve">... </w:t>
      </w:r>
      <w:r>
        <w:rPr>
          <w:rtl/>
        </w:rPr>
        <w:t>ולפי הדברים האלו אני מבאר כללים גדולים ממעשה רבון העולמים</w:t>
      </w:r>
      <w:r>
        <w:rPr>
          <w:rFonts w:hint="cs"/>
          <w:rtl/>
        </w:rPr>
        <w:t>,</w:t>
      </w:r>
      <w:r>
        <w:rPr>
          <w:rtl/>
        </w:rPr>
        <w:t xml:space="preserve"> כדי שיהיו פתח למבין לאהוב את השם</w:t>
      </w:r>
      <w:r>
        <w:rPr>
          <w:rFonts w:hint="cs"/>
          <w:rtl/>
        </w:rPr>
        <w:t>,</w:t>
      </w:r>
      <w:r>
        <w:rPr>
          <w:rtl/>
        </w:rPr>
        <w:t xml:space="preserve"> כמו שאמרו חכמים בענין אהבה שמתוך כך אתה מכיר את מי שאמר והיה העולם</w:t>
      </w:r>
      <w:r>
        <w:rPr>
          <w:rFonts w:hint="cs"/>
          <w:rtl/>
        </w:rPr>
        <w:t>". ובהלכות תשובה פ"י ה"ו כתב: "</w:t>
      </w:r>
      <w:r>
        <w:rPr>
          <w:rtl/>
        </w:rPr>
        <w:t>אינו אוהב הקב"ה אלא בדעת שידעהו</w:t>
      </w:r>
      <w:r>
        <w:rPr>
          <w:rFonts w:hint="cs"/>
          <w:rtl/>
        </w:rPr>
        <w:t>,</w:t>
      </w:r>
      <w:r>
        <w:rPr>
          <w:rtl/>
        </w:rPr>
        <w:t xml:space="preserve"> ועל פי הדעה תהיה האהבה</w:t>
      </w:r>
      <w:r>
        <w:rPr>
          <w:rFonts w:hint="cs"/>
          <w:rtl/>
        </w:rPr>
        <w:t>,</w:t>
      </w:r>
      <w:r>
        <w:rPr>
          <w:rtl/>
        </w:rPr>
        <w:t xml:space="preserve"> אם מעט מעט</w:t>
      </w:r>
      <w:r>
        <w:rPr>
          <w:rFonts w:hint="cs"/>
          <w:rtl/>
        </w:rPr>
        <w:t>,</w:t>
      </w:r>
      <w:r>
        <w:rPr>
          <w:rtl/>
        </w:rPr>
        <w:t xml:space="preserve"> ואם הרבה הרבה</w:t>
      </w:r>
      <w:r>
        <w:rPr>
          <w:rFonts w:hint="cs"/>
          <w:rtl/>
        </w:rPr>
        <w:t>.</w:t>
      </w:r>
      <w:r>
        <w:rPr>
          <w:rtl/>
        </w:rPr>
        <w:t xml:space="preserve"> לפיכך צריך האדם ליחד עצמו להבין ולהשכיל בחכמות ותבונות המודיעים לו את קונו כפי כח שיש באדם להבין ולהשיג</w:t>
      </w:r>
      <w:r>
        <w:rPr>
          <w:rFonts w:hint="cs"/>
          <w:rtl/>
        </w:rPr>
        <w:t xml:space="preserve">". ובמו"נ ח"א פל"ד כתב: "אין במציאות כי אם </w:t>
      </w:r>
      <w:r>
        <w:rPr>
          <w:rtl/>
        </w:rPr>
        <w:t>השם יתעלה וכל ברואיו</w:t>
      </w:r>
      <w:r>
        <w:rPr>
          <w:rFonts w:hint="cs"/>
          <w:rtl/>
        </w:rPr>
        <w:t>,</w:t>
      </w:r>
      <w:r>
        <w:rPr>
          <w:rtl/>
        </w:rPr>
        <w:t xml:space="preserve"> והם כל מה שנכלל במציאות בלעדיו</w:t>
      </w:r>
      <w:r>
        <w:rPr>
          <w:rFonts w:hint="cs"/>
          <w:rtl/>
        </w:rPr>
        <w:t>.</w:t>
      </w:r>
      <w:r>
        <w:rPr>
          <w:rtl/>
        </w:rPr>
        <w:t xml:space="preserve"> ואין ש</w:t>
      </w:r>
      <w:r>
        <w:rPr>
          <w:rFonts w:hint="cs"/>
          <w:rtl/>
        </w:rPr>
        <w:t>ו</w:t>
      </w:r>
      <w:r>
        <w:rPr>
          <w:rtl/>
        </w:rPr>
        <w:t>ם דרך</w:t>
      </w:r>
      <w:r>
        <w:rPr>
          <w:rFonts w:hint="cs"/>
          <w:rtl/>
        </w:rPr>
        <w:t xml:space="preserve"> </w:t>
      </w:r>
      <w:r>
        <w:rPr>
          <w:rtl/>
        </w:rPr>
        <w:t>להשיגו אלא על ידי מעשיו</w:t>
      </w:r>
      <w:r>
        <w:rPr>
          <w:rFonts w:hint="cs"/>
          <w:rtl/>
        </w:rPr>
        <w:t>,</w:t>
      </w:r>
      <w:r>
        <w:rPr>
          <w:rtl/>
        </w:rPr>
        <w:t xml:space="preserve"> והם המורים על מציאותו</w:t>
      </w:r>
      <w:r>
        <w:rPr>
          <w:rFonts w:hint="cs"/>
          <w:rtl/>
        </w:rPr>
        <w:t>.</w:t>
      </w:r>
      <w:r>
        <w:rPr>
          <w:rtl/>
        </w:rPr>
        <w:t xml:space="preserve"> ולכן חובה בהחלט</w:t>
      </w:r>
      <w:r>
        <w:rPr>
          <w:rFonts w:hint="cs"/>
          <w:rtl/>
        </w:rPr>
        <w:t xml:space="preserve"> </w:t>
      </w:r>
      <w:r>
        <w:rPr>
          <w:rtl/>
        </w:rPr>
        <w:t>להתבונן ב</w:t>
      </w:r>
      <w:r>
        <w:rPr>
          <w:rFonts w:hint="cs"/>
          <w:rtl/>
        </w:rPr>
        <w:t>כ</w:t>
      </w:r>
      <w:r>
        <w:rPr>
          <w:rtl/>
        </w:rPr>
        <w:t>ל המציאות כפי שהיא</w:t>
      </w:r>
      <w:r>
        <w:rPr>
          <w:rFonts w:hint="cs"/>
          <w:rtl/>
        </w:rPr>
        <w:t>,</w:t>
      </w:r>
      <w:r>
        <w:rPr>
          <w:rtl/>
        </w:rPr>
        <w:t xml:space="preserve"> כדי שנקח מכל דבר ודבר הקדמות אמתיות</w:t>
      </w:r>
      <w:r>
        <w:rPr>
          <w:rFonts w:hint="cs"/>
          <w:rtl/>
        </w:rPr>
        <w:t xml:space="preserve"> </w:t>
      </w:r>
      <w:r>
        <w:rPr>
          <w:rtl/>
        </w:rPr>
        <w:t>נכונות שיועילו לנו במחקרינו האל</w:t>
      </w:r>
      <w:r>
        <w:rPr>
          <w:rFonts w:hint="cs"/>
          <w:rtl/>
        </w:rPr>
        <w:t>ק</w:t>
      </w:r>
      <w:r>
        <w:rPr>
          <w:rtl/>
        </w:rPr>
        <w:t>יים"</w:t>
      </w:r>
      <w:r>
        <w:rPr>
          <w:rFonts w:hint="cs"/>
          <w:rtl/>
        </w:rPr>
        <w:t>.</w:t>
      </w:r>
      <w:r>
        <w:rPr>
          <w:rtl/>
        </w:rPr>
        <w:t xml:space="preserve"> </w:t>
      </w:r>
      <w:r>
        <w:rPr>
          <w:rFonts w:hint="cs"/>
          <w:rtl/>
        </w:rPr>
        <w:t>ו</w:t>
      </w:r>
      <w:r>
        <w:rPr>
          <w:rtl/>
        </w:rPr>
        <w:t>רבינו בחיי חובת הלבבות שער</w:t>
      </w:r>
      <w:r>
        <w:rPr>
          <w:rFonts w:hint="cs"/>
          <w:rtl/>
        </w:rPr>
        <w:t xml:space="preserve"> </w:t>
      </w:r>
      <w:r>
        <w:rPr>
          <w:rtl/>
        </w:rPr>
        <w:t xml:space="preserve">הבחינה פ"ב </w:t>
      </w:r>
      <w:r>
        <w:rPr>
          <w:rFonts w:hint="cs"/>
          <w:rtl/>
        </w:rPr>
        <w:t xml:space="preserve">כתב: </w:t>
      </w:r>
      <w:r>
        <w:rPr>
          <w:rtl/>
        </w:rPr>
        <w:t>"הבחינה בברואים והבאת ראיה מהם לחכמת הבורא ית</w:t>
      </w:r>
      <w:r>
        <w:rPr>
          <w:rFonts w:hint="cs"/>
          <w:rtl/>
        </w:rPr>
        <w:t>ברך</w:t>
      </w:r>
      <w:r>
        <w:rPr>
          <w:rtl/>
        </w:rPr>
        <w:t xml:space="preserve"> אנו חייבין בה מן המושכל</w:t>
      </w:r>
      <w:r>
        <w:rPr>
          <w:rFonts w:hint="cs"/>
          <w:rtl/>
        </w:rPr>
        <w:t>,</w:t>
      </w:r>
      <w:r>
        <w:rPr>
          <w:rtl/>
        </w:rPr>
        <w:t xml:space="preserve"> ומן הכתוב</w:t>
      </w:r>
      <w:r>
        <w:rPr>
          <w:rFonts w:hint="cs"/>
          <w:rtl/>
        </w:rPr>
        <w:t>,</w:t>
      </w:r>
      <w:r>
        <w:rPr>
          <w:rtl/>
        </w:rPr>
        <w:t xml:space="preserve"> ומן הקבלה</w:t>
      </w:r>
      <w:r>
        <w:rPr>
          <w:rFonts w:hint="cs"/>
          <w:rtl/>
        </w:rPr>
        <w:t xml:space="preserve">", ושם מאריך בזה. וראה להלן הערה 187. </w:t>
      </w:r>
    </w:p>
  </w:footnote>
  <w:footnote w:id="160">
    <w:p w:rsidR="00E80F4C" w:rsidRDefault="00E80F4C" w:rsidP="002654E6">
      <w:pPr>
        <w:pStyle w:val="FootnoteText"/>
        <w:rPr>
          <w:rFonts w:hint="cs"/>
          <w:rtl/>
        </w:rPr>
      </w:pPr>
      <w:r>
        <w:rPr>
          <w:rtl/>
        </w:rPr>
        <w:t>&lt;</w:t>
      </w:r>
      <w:r>
        <w:rPr>
          <w:rStyle w:val="FootnoteReference"/>
        </w:rPr>
        <w:footnoteRef/>
      </w:r>
      <w:r>
        <w:rPr>
          <w:rtl/>
        </w:rPr>
        <w:t>&gt;</w:t>
      </w:r>
      <w:r>
        <w:rPr>
          <w:rFonts w:hint="cs"/>
          <w:rtl/>
        </w:rPr>
        <w:t xml:space="preserve"> כפי שמברכים על ראיית חכמי האומות "שנתן מחכמתו לבשר ודם" [ברכות נח.]. וכדברים האלו כתב בשו"ת הרמ"א תחילת סימן ז, וז"ל: "</w:t>
      </w:r>
      <w:r>
        <w:rPr>
          <w:rtl/>
        </w:rPr>
        <w:t>לא אסרו ללמוד דברי החכמים וחקירתם במהות המציאות וטבעיהן</w:t>
      </w:r>
      <w:r>
        <w:rPr>
          <w:rFonts w:hint="cs"/>
          <w:rtl/>
        </w:rPr>
        <w:t>,</w:t>
      </w:r>
      <w:r>
        <w:rPr>
          <w:rtl/>
        </w:rPr>
        <w:t xml:space="preserve"> כי אדרבה על ידי זה נודע גדולתו של יוצר בראשית יתברך</w:t>
      </w:r>
      <w:r>
        <w:rPr>
          <w:rFonts w:hint="cs"/>
          <w:rtl/>
        </w:rPr>
        <w:t xml:space="preserve">... </w:t>
      </w:r>
      <w:r>
        <w:rPr>
          <w:rtl/>
        </w:rPr>
        <w:t>ואף כי חכמי אומות העולם אמרו, כבר אמרו במגילה פ"ק</w:t>
      </w:r>
      <w:r>
        <w:rPr>
          <w:rFonts w:hint="cs"/>
          <w:rtl/>
        </w:rPr>
        <w:t xml:space="preserve"> [טז.],</w:t>
      </w:r>
      <w:r>
        <w:rPr>
          <w:rtl/>
        </w:rPr>
        <w:t xml:space="preserve"> כל מי שאומר דבר חכמה אף באומות</w:t>
      </w:r>
      <w:r>
        <w:rPr>
          <w:rFonts w:hint="cs"/>
          <w:rtl/>
        </w:rPr>
        <w:t>,</w:t>
      </w:r>
      <w:r>
        <w:rPr>
          <w:rtl/>
        </w:rPr>
        <w:t xml:space="preserve"> נקרא חכם</w:t>
      </w:r>
      <w:r>
        <w:rPr>
          <w:rFonts w:hint="cs"/>
          <w:rtl/>
        </w:rPr>
        <w:t>"</w:t>
      </w:r>
      <w:r>
        <w:rPr>
          <w:rtl/>
        </w:rPr>
        <w:t xml:space="preserve">. </w:t>
      </w:r>
      <w:r>
        <w:rPr>
          <w:rFonts w:hint="cs"/>
          <w:rtl/>
        </w:rPr>
        <w:t xml:space="preserve">וגם שם הביא את דברי הרמב"ם במו"נ ח"ב פכ"ב שיש לשמוע לחכמי האומות במה שתחת גלגל הירח. </w:t>
      </w:r>
    </w:p>
  </w:footnote>
  <w:footnote w:id="161">
    <w:p w:rsidR="00E80F4C" w:rsidRDefault="00E80F4C" w:rsidP="00AB6000">
      <w:pPr>
        <w:pStyle w:val="FootnoteText"/>
        <w:rPr>
          <w:rFonts w:hint="cs"/>
        </w:rPr>
      </w:pPr>
      <w:r>
        <w:rPr>
          <w:rtl/>
        </w:rPr>
        <w:t>&lt;</w:t>
      </w:r>
      <w:r>
        <w:rPr>
          <w:rStyle w:val="FootnoteReference"/>
        </w:rPr>
        <w:footnoteRef/>
      </w:r>
      <w:r>
        <w:rPr>
          <w:rtl/>
        </w:rPr>
        <w:t>&gt;</w:t>
      </w:r>
      <w:r>
        <w:rPr>
          <w:rFonts w:hint="cs"/>
          <w:rtl/>
        </w:rPr>
        <w:t xml:space="preserve"> כל זה "אין סברא לומר", וכמו שיבאר בהמשך "כי החכמה הזאת היא כמו סולם לעלות בה אל חכמת התורה". אך בשלב זה יביא ראיה לצד זה, ולבסוף ידחה את הראיה, ויבאר מדוע אין סברא לומר כך. </w:t>
      </w:r>
      <w:r>
        <w:rPr>
          <w:rtl/>
        </w:rPr>
        <w:t xml:space="preserve"> </w:t>
      </w:r>
      <w:r>
        <w:rPr>
          <w:rFonts w:hint="cs"/>
          <w:rtl/>
        </w:rPr>
        <w:t xml:space="preserve">  </w:t>
      </w:r>
    </w:p>
  </w:footnote>
  <w:footnote w:id="162">
    <w:p w:rsidR="00E80F4C" w:rsidRDefault="00E80F4C" w:rsidP="00803906">
      <w:pPr>
        <w:pStyle w:val="FootnoteText"/>
        <w:rPr>
          <w:rFonts w:hint="cs"/>
        </w:rPr>
      </w:pPr>
      <w:r>
        <w:rPr>
          <w:rtl/>
        </w:rPr>
        <w:t>&lt;</w:t>
      </w:r>
      <w:r>
        <w:rPr>
          <w:rStyle w:val="FootnoteReference"/>
        </w:rPr>
        <w:footnoteRef/>
      </w:r>
      <w:r>
        <w:rPr>
          <w:rtl/>
        </w:rPr>
        <w:t>&gt;</w:t>
      </w:r>
      <w:r>
        <w:rPr>
          <w:rFonts w:hint="cs"/>
          <w:rtl/>
        </w:rPr>
        <w:t xml:space="preserve"> "את רבי ישמעאל" [המשך לשון הגמרא שם]. ובירושלמי פאה פ"א ה"א נמצא שאותה שאלה נשאלה גם מרבי יהושע.</w:t>
      </w:r>
    </w:p>
  </w:footnote>
  <w:footnote w:id="163">
    <w:p w:rsidR="00E80F4C" w:rsidRDefault="00E80F4C" w:rsidP="00005FDE">
      <w:pPr>
        <w:pStyle w:val="FootnoteText"/>
        <w:rPr>
          <w:rFonts w:hint="cs"/>
        </w:rPr>
      </w:pPr>
      <w:r>
        <w:rPr>
          <w:rtl/>
        </w:rPr>
        <w:t>&lt;</w:t>
      </w:r>
      <w:r>
        <w:rPr>
          <w:rStyle w:val="FootnoteReference"/>
        </w:rPr>
        <w:footnoteRef/>
      </w:r>
      <w:r>
        <w:rPr>
          <w:rtl/>
        </w:rPr>
        <w:t>&gt;</w:t>
      </w:r>
      <w:r>
        <w:rPr>
          <w:rFonts w:hint="cs"/>
          <w:rtl/>
        </w:rPr>
        <w:t xml:space="preserve"> "</w:t>
      </w:r>
      <w:r>
        <w:rPr>
          <w:rtl/>
        </w:rPr>
        <w:t>צא ובדוק כו' - דבר שלא יהא בעולם</w:t>
      </w:r>
      <w:r>
        <w:rPr>
          <w:rFonts w:hint="cs"/>
          <w:rtl/>
        </w:rPr>
        <w:t>" [רש"י שם].</w:t>
      </w:r>
    </w:p>
  </w:footnote>
  <w:footnote w:id="164">
    <w:p w:rsidR="00E80F4C" w:rsidRDefault="00E80F4C" w:rsidP="00103F38">
      <w:pPr>
        <w:pStyle w:val="FootnoteText"/>
        <w:rPr>
          <w:rFonts w:hint="cs"/>
        </w:rPr>
      </w:pPr>
      <w:r>
        <w:rPr>
          <w:rtl/>
        </w:rPr>
        <w:t>&lt;</w:t>
      </w:r>
      <w:r>
        <w:rPr>
          <w:rStyle w:val="FootnoteReference"/>
        </w:rPr>
        <w:footnoteRef/>
      </w:r>
      <w:r>
        <w:rPr>
          <w:rtl/>
        </w:rPr>
        <w:t>&gt;</w:t>
      </w:r>
      <w:r>
        <w:rPr>
          <w:rFonts w:hint="cs"/>
          <w:rtl/>
        </w:rPr>
        <w:t xml:space="preserve"> וכן משמע ממה שאמרו בספרא [ויקרא יח, ד], "</w:t>
      </w:r>
      <w:r>
        <w:rPr>
          <w:rtl/>
        </w:rPr>
        <w:t xml:space="preserve">שלא תאמר למדתי חכמת ישראל, אלמד חכמת אומות העולם, תלמוד לומר </w:t>
      </w:r>
      <w:r>
        <w:rPr>
          <w:rFonts w:hint="cs"/>
          <w:rtl/>
        </w:rPr>
        <w:t>[שם] '</w:t>
      </w:r>
      <w:r>
        <w:rPr>
          <w:rtl/>
        </w:rPr>
        <w:t>ללכת בהם</w:t>
      </w:r>
      <w:r>
        <w:rPr>
          <w:rFonts w:hint="cs"/>
          <w:rtl/>
        </w:rPr>
        <w:t>'</w:t>
      </w:r>
      <w:r>
        <w:rPr>
          <w:rtl/>
        </w:rPr>
        <w:t>, אינך רשאי ליפטר מתוכן</w:t>
      </w:r>
      <w:r>
        <w:rPr>
          <w:rFonts w:hint="cs"/>
          <w:rtl/>
        </w:rPr>
        <w:t>". ובקובץ שעורים ח"ב סימן מז דן בארוכה בענין אם מותר להתעסק בחכמות חיצוניות, ושם באות ד כתב: "</w:t>
      </w:r>
      <w:r>
        <w:rPr>
          <w:rtl/>
        </w:rPr>
        <w:t>היכא שאין צריך ללומדה בתורת אומנות, אלא שרוצה להשתעשע בה, יש מקום לאסור משום ביטול תורה, דהיכא דעייל ירקא ליעול בישרא וכוורי</w:t>
      </w:r>
      <w:r>
        <w:rPr>
          <w:rFonts w:hint="cs"/>
          <w:rtl/>
        </w:rPr>
        <w:t xml:space="preserve"> [שבת קמ:].</w:t>
      </w:r>
      <w:r>
        <w:rPr>
          <w:rtl/>
        </w:rPr>
        <w:t xml:space="preserve"> ונראה דבזה מיירי הרמ"א יו"ד סי</w:t>
      </w:r>
      <w:r>
        <w:rPr>
          <w:rFonts w:hint="cs"/>
          <w:rtl/>
        </w:rPr>
        <w:t>מן</w:t>
      </w:r>
      <w:r>
        <w:rPr>
          <w:rtl/>
        </w:rPr>
        <w:t xml:space="preserve"> רמ"ו </w:t>
      </w:r>
      <w:r>
        <w:rPr>
          <w:rFonts w:hint="cs"/>
          <w:rtl/>
        </w:rPr>
        <w:t xml:space="preserve">[סעיף ד] </w:t>
      </w:r>
      <w:r>
        <w:rPr>
          <w:rtl/>
        </w:rPr>
        <w:t xml:space="preserve">דכתב </w:t>
      </w:r>
      <w:r>
        <w:rPr>
          <w:rFonts w:hint="cs"/>
          <w:rtl/>
        </w:rPr>
        <w:t>'</w:t>
      </w:r>
      <w:r>
        <w:rPr>
          <w:rtl/>
        </w:rPr>
        <w:t>ומותר ללמוד באקראי בשאר חכמות</w:t>
      </w:r>
      <w:r>
        <w:rPr>
          <w:rFonts w:hint="cs"/>
          <w:rtl/>
        </w:rPr>
        <w:t>'...</w:t>
      </w:r>
      <w:r>
        <w:rPr>
          <w:rtl/>
        </w:rPr>
        <w:t xml:space="preserve"> ויש להסתפק בטעמא דאין לעשותם קבע, אם הוא משום ביטול תורה, א"כ אפשר דלא שייך זה אלא באנשים</w:t>
      </w:r>
      <w:r>
        <w:rPr>
          <w:rFonts w:hint="cs"/>
          <w:rtl/>
        </w:rPr>
        <w:t>,</w:t>
      </w:r>
      <w:r>
        <w:rPr>
          <w:rtl/>
        </w:rPr>
        <w:t xml:space="preserve"> ולא בנשים</w:t>
      </w:r>
      <w:r>
        <w:rPr>
          <w:rFonts w:hint="cs"/>
          <w:rtl/>
        </w:rPr>
        <w:t xml:space="preserve">... </w:t>
      </w:r>
      <w:r>
        <w:rPr>
          <w:rtl/>
        </w:rPr>
        <w:t>או אפשר, דאפילו בלאו הך טעמא אין לעשותן קבע, שלא יתן להם חשיבות כחשיבות התורה, ולא ישכח כי תכלית היצירה היא רק התורה</w:t>
      </w:r>
      <w:r>
        <w:rPr>
          <w:rFonts w:hint="cs"/>
          <w:rtl/>
        </w:rPr>
        <w:t>.</w:t>
      </w:r>
      <w:r>
        <w:rPr>
          <w:rtl/>
        </w:rPr>
        <w:t xml:space="preserve"> ובהקדמת הרמב"ם לפירוש המשניות האריך שם לבאר</w:t>
      </w:r>
      <w:r>
        <w:rPr>
          <w:rFonts w:hint="cs"/>
          <w:rtl/>
        </w:rPr>
        <w:t xml:space="preserve">... </w:t>
      </w:r>
      <w:r>
        <w:rPr>
          <w:rtl/>
        </w:rPr>
        <w:t>כי באמת כל החכמות נצרכות לישוב העולם, אלא שאינן התכלית רק אמצעים להתכלית, אבל תכלית כל הבריאה היא התורה לבדה</w:t>
      </w:r>
      <w:r>
        <w:rPr>
          <w:rFonts w:hint="cs"/>
          <w:rtl/>
        </w:rPr>
        <w:t>.</w:t>
      </w:r>
      <w:r>
        <w:rPr>
          <w:rtl/>
        </w:rPr>
        <w:t xml:space="preserve"> והעושה שאר חכמות קבע נראה מדעתו שהן תכלית בפני עצמן, וזהו נגד דעת תורה</w:t>
      </w:r>
      <w:r>
        <w:rPr>
          <w:rFonts w:hint="cs"/>
          <w:rtl/>
        </w:rPr>
        <w:t>". ודברי המהר"ל כאן נוטים לומר שהאיסור הוא משום ביטול תורה, וכמו שמבאר.</w:t>
      </w:r>
    </w:p>
  </w:footnote>
  <w:footnote w:id="165">
    <w:p w:rsidR="00E80F4C" w:rsidRDefault="00E80F4C" w:rsidP="00765E51">
      <w:pPr>
        <w:pStyle w:val="FootnoteText"/>
        <w:rPr>
          <w:rFonts w:hint="cs"/>
        </w:rPr>
      </w:pPr>
      <w:r>
        <w:rPr>
          <w:rtl/>
        </w:rPr>
        <w:t>&lt;</w:t>
      </w:r>
      <w:r>
        <w:rPr>
          <w:rStyle w:val="FootnoteReference"/>
        </w:rPr>
        <w:footnoteRef/>
      </w:r>
      <w:r>
        <w:rPr>
          <w:rtl/>
        </w:rPr>
        <w:t>&gt;</w:t>
      </w:r>
      <w:r>
        <w:rPr>
          <w:rFonts w:hint="cs"/>
          <w:rtl/>
        </w:rPr>
        <w:t xml:space="preserve"> בסמוך כתב "מליצה ולשון". והנה אמרו במשנה [סוטה מט.] "בפולמוס של אספסיינוס גזרו... שלא ילמד אדם את בנו יוונית". ובגמרא שם [מט:] אמרו "לשון יוונית לחוד [שהתירו], וחכמת יוונית לחוד [שאסרו]". ומכך לכאורה משמע שחכמת יוונית אינה עוסקת בענייני לשון. אך אין זה קשור לדבריו כאן, שמבאר שחכמת יוונית עוסקת בענייני מליצה ולשון, שהם דברי שירה וספרות, אך לא איירי בלשון היוונית עצמה [שלשון יווני הוא לשון צח (רש"י ב"ק פג.)]. ואדרבה, ממקום שבאת מוכח כן, שרש"י שם ביאר "חכמת יוונית - לשון חכמה שמדברים בו בני פלטין, ואין שאר העם מכירין בו", הרי "חכמת יוונית" עוסקת בענייני לשון ומליצה. וכן פירש רש"י [מנחות סד:] "חכמת יוונית - רמיזות". וכן הוא בשיטמ"ק ב"ק פב: בשם גאון, ובפירוש המשניות לרמב"ם סוף מסכת סוטה. וראה בשו"ת הריב"ש סימן מה. </w:t>
      </w:r>
      <w:r>
        <w:rPr>
          <w:rtl/>
        </w:rPr>
        <w:t>ועי</w:t>
      </w:r>
      <w:r>
        <w:rPr>
          <w:rFonts w:hint="cs"/>
          <w:rtl/>
        </w:rPr>
        <w:t>ין</w:t>
      </w:r>
      <w:r>
        <w:rPr>
          <w:rtl/>
        </w:rPr>
        <w:t xml:space="preserve"> דוגמאות ללשונות כאלו בסנהדרין </w:t>
      </w:r>
      <w:r>
        <w:rPr>
          <w:rFonts w:hint="cs"/>
          <w:rtl/>
        </w:rPr>
        <w:t>[</w:t>
      </w:r>
      <w:r>
        <w:rPr>
          <w:rtl/>
        </w:rPr>
        <w:t>יב</w:t>
      </w:r>
      <w:r>
        <w:rPr>
          <w:rFonts w:hint="cs"/>
          <w:rtl/>
        </w:rPr>
        <w:t>.],</w:t>
      </w:r>
      <w:r>
        <w:rPr>
          <w:rtl/>
        </w:rPr>
        <w:t xml:space="preserve"> וקהלת רבה </w:t>
      </w:r>
      <w:r>
        <w:rPr>
          <w:rFonts w:hint="cs"/>
          <w:rtl/>
        </w:rPr>
        <w:t>פ"</w:t>
      </w:r>
      <w:r>
        <w:rPr>
          <w:rtl/>
        </w:rPr>
        <w:t xml:space="preserve">א </w:t>
      </w:r>
      <w:r>
        <w:rPr>
          <w:rFonts w:hint="cs"/>
          <w:rtl/>
        </w:rPr>
        <w:t xml:space="preserve">אות </w:t>
      </w:r>
      <w:r>
        <w:rPr>
          <w:rtl/>
        </w:rPr>
        <w:t>כב</w:t>
      </w:r>
      <w:r>
        <w:rPr>
          <w:rFonts w:hint="cs"/>
          <w:rtl/>
        </w:rPr>
        <w:t>.</w:t>
      </w:r>
      <w:r>
        <w:rPr>
          <w:rtl/>
        </w:rPr>
        <w:t xml:space="preserve"> </w:t>
      </w:r>
      <w:r>
        <w:rPr>
          <w:rFonts w:hint="cs"/>
          <w:rtl/>
        </w:rPr>
        <w:t xml:space="preserve"> </w:t>
      </w:r>
    </w:p>
  </w:footnote>
  <w:footnote w:id="166">
    <w:p w:rsidR="00E80F4C" w:rsidRDefault="00E80F4C" w:rsidP="000550A7">
      <w:pPr>
        <w:pStyle w:val="FootnoteText"/>
        <w:rPr>
          <w:rFonts w:hint="cs"/>
        </w:rPr>
      </w:pPr>
      <w:r>
        <w:rPr>
          <w:rtl/>
        </w:rPr>
        <w:t>&lt;</w:t>
      </w:r>
      <w:r>
        <w:rPr>
          <w:rStyle w:val="FootnoteReference"/>
        </w:rPr>
        <w:footnoteRef/>
      </w:r>
      <w:r>
        <w:rPr>
          <w:rtl/>
        </w:rPr>
        <w:t>&gt;</w:t>
      </w:r>
      <w:r>
        <w:rPr>
          <w:rFonts w:hint="cs"/>
          <w:rtl/>
        </w:rPr>
        <w:t xml:space="preserve"> יש לדייק בלשונו, שמתחילה ביאר איסור חכמה יוונית משום ש"אין לה שייכות כלל אל התורה", אך התיר שאר חכמות משום שהן "לעמוד על המציאות וסדר העולם", ולא משום שייכוּתן לתורה. הרי שפסל חכמה יוונית משום העדר שייכוּתה לתורה, אך התיר שאר חכמות משום שייכוּתן למציאות וסדר העולם, ולא משום שייכוּתן לתורה. ובעל כרחך ששייכוּת למציאות וסדר העולם היא היא התועלת בהבנת חכמת התורה, "כי החכמה הזאת היא כמו סולם לעלות בה אל חכמת התורה" [לשונו בסמוך]. ואודות שסדור העולם קשור לחכמת התורה, כן כתב בבאר הגולה באר החמישי [טז:], וז"ל: "במה שדרך חכמים לעסוק בציור העולם ובסדור שלו, איך הוא סדורו וקשורו זה עם זה, עד שהעולם מקושר ומסודר יחד, עד שהוא אחד" [הובא למעלה פ"ט הערה 108, ופי"ג הערה 5]. וברי הוא שאם "דרך חכמים" הוא לעסוק בסדור העולם, בהכרח שהתעסקות זו שייכת לחכמת התורה, וכמבואר בבאר הגולה שם הערה 86.</w:t>
      </w:r>
    </w:p>
  </w:footnote>
  <w:footnote w:id="167">
    <w:p w:rsidR="00E80F4C" w:rsidRDefault="00E80F4C" w:rsidP="0044371A">
      <w:pPr>
        <w:pStyle w:val="FootnoteText"/>
        <w:rPr>
          <w:rFonts w:hint="cs"/>
          <w:rtl/>
        </w:rPr>
      </w:pPr>
      <w:r>
        <w:rPr>
          <w:rtl/>
        </w:rPr>
        <w:t>&lt;</w:t>
      </w:r>
      <w:r>
        <w:rPr>
          <w:rStyle w:val="FootnoteReference"/>
        </w:rPr>
        <w:footnoteRef/>
      </w:r>
      <w:r>
        <w:rPr>
          <w:rtl/>
        </w:rPr>
        <w:t>&gt;</w:t>
      </w:r>
      <w:r>
        <w:rPr>
          <w:rFonts w:hint="cs"/>
          <w:rtl/>
        </w:rPr>
        <w:t xml:space="preserve"> פירוש - הגמרא בתחילה [ב"ק פב:] הביאה שאסרו חכמת יוונית, ובהמשך הגמרא [ב"ק פג.] שאלו "וחכמת יוונית מי אסירא, והאמר רב יהודה אמר שמואל משום רבי שמעון בן גמליאל... אלף ילדים ["בחורים" (רש"י שם)] היו בבית אבא, חמש מאות מהם למדו תורה, חמש מאות למדו חכמת יונית... אמרי, שאני בית רבן גמליאל שהיו קרובים למלכות... התירו להם לספר בחכמת יונית מפני שקרובים למלכות", ופירש רש"י שם "חכמת יונית - בני פלטין הקרובים למלכות מספרין בה", ובעבודת הקודש לרבי מאיר גבאי, חלק התכלית, פט"ז, כתב על דברי רש"י אלו: "ולא אמר 'יודעים בה', לפי שלא היתה כי אם חכמה לשונית, וזאת ראיה כי הקורבה למלכות הוא ללשון הלציי". </w:t>
      </w:r>
    </w:p>
  </w:footnote>
  <w:footnote w:id="168">
    <w:p w:rsidR="00E80F4C" w:rsidRDefault="00E80F4C" w:rsidP="00042ADA">
      <w:pPr>
        <w:pStyle w:val="FootnoteText"/>
        <w:rPr>
          <w:rFonts w:hint="cs"/>
        </w:rPr>
      </w:pPr>
      <w:r>
        <w:rPr>
          <w:rtl/>
        </w:rPr>
        <w:t>&lt;</w:t>
      </w:r>
      <w:r>
        <w:rPr>
          <w:rStyle w:val="FootnoteReference"/>
        </w:rPr>
        <w:footnoteRef/>
      </w:r>
      <w:r>
        <w:rPr>
          <w:rtl/>
        </w:rPr>
        <w:t>&gt;</w:t>
      </w:r>
      <w:r>
        <w:rPr>
          <w:rFonts w:hint="cs"/>
          <w:rtl/>
        </w:rPr>
        <w:t xml:space="preserve"> כמו שאמרו [סנהדרין לח:] "</w:t>
      </w:r>
      <w:r>
        <w:rPr>
          <w:rtl/>
        </w:rPr>
        <w:t>אדם הראשון בלשון ארמי ס</w:t>
      </w:r>
      <w:r>
        <w:rPr>
          <w:rFonts w:hint="cs"/>
          <w:rtl/>
        </w:rPr>
        <w:t>י</w:t>
      </w:r>
      <w:r>
        <w:rPr>
          <w:rtl/>
        </w:rPr>
        <w:t>פר</w:t>
      </w:r>
      <w:r>
        <w:rPr>
          <w:rFonts w:hint="cs"/>
          <w:rtl/>
        </w:rPr>
        <w:t>". וכן אמרו [ערכין טו:] "</w:t>
      </w:r>
      <w:r>
        <w:rPr>
          <w:rtl/>
        </w:rPr>
        <w:t>סיפר לשון הרע אין לו תקנ</w:t>
      </w:r>
      <w:r>
        <w:rPr>
          <w:rFonts w:hint="cs"/>
          <w:rtl/>
        </w:rPr>
        <w:t>ה". ורש"י [גיטין סה:] כתב "</w:t>
      </w:r>
      <w:r>
        <w:rPr>
          <w:rtl/>
        </w:rPr>
        <w:t>סיפר בלשון ארמי</w:t>
      </w:r>
      <w:r>
        <w:rPr>
          <w:rFonts w:hint="cs"/>
          <w:rtl/>
        </w:rPr>
        <w:t>,</w:t>
      </w:r>
      <w:r>
        <w:rPr>
          <w:rtl/>
        </w:rPr>
        <w:t xml:space="preserve"> וכי אמר </w:t>
      </w:r>
      <w:r>
        <w:rPr>
          <w:rFonts w:hint="cs"/>
          <w:rtl/>
        </w:rPr>
        <w:t>'</w:t>
      </w:r>
      <w:r>
        <w:rPr>
          <w:rtl/>
        </w:rPr>
        <w:t>פיטרוה</w:t>
      </w:r>
      <w:r>
        <w:rPr>
          <w:rFonts w:hint="cs"/>
          <w:rtl/>
        </w:rPr>
        <w:t>'</w:t>
      </w:r>
      <w:r>
        <w:rPr>
          <w:rtl/>
        </w:rPr>
        <w:t xml:space="preserve"> סיפר בלשון עברי</w:t>
      </w:r>
      <w:r>
        <w:rPr>
          <w:rFonts w:hint="cs"/>
          <w:rtl/>
        </w:rPr>
        <w:t>". ועוד אמרו [עירובין נג:] "אמהתא דבי רבי כי הוה משתעיא בלשון חכמה". ובספר עבודת הקודש לרבי מאיר גבאי, חלק התכלית פט"ז [עמוד 154] הביא בשם מחבר אחד לבאר ש"חכמת יונית" היא "</w:t>
      </w:r>
      <w:r>
        <w:rPr>
          <w:rtl/>
        </w:rPr>
        <w:t>חכמת ההלצה אצלם</w:t>
      </w:r>
      <w:r>
        <w:rPr>
          <w:rFonts w:hint="cs"/>
          <w:rtl/>
        </w:rPr>
        <w:t>,</w:t>
      </w:r>
      <w:r>
        <w:rPr>
          <w:rtl/>
        </w:rPr>
        <w:t xml:space="preserve"> היו מדברים ומליצים</w:t>
      </w:r>
      <w:r>
        <w:rPr>
          <w:rFonts w:hint="cs"/>
          <w:rtl/>
        </w:rPr>
        <w:t xml:space="preserve"> </w:t>
      </w:r>
      <w:r>
        <w:rPr>
          <w:rtl/>
        </w:rPr>
        <w:t>זרות מעיני ההמון</w:t>
      </w:r>
      <w:r>
        <w:rPr>
          <w:rFonts w:hint="cs"/>
          <w:rtl/>
        </w:rPr>
        <w:t>,</w:t>
      </w:r>
      <w:r>
        <w:rPr>
          <w:rtl/>
        </w:rPr>
        <w:t xml:space="preserve"> והיא הנקראת חכמת </w:t>
      </w:r>
      <w:r>
        <w:rPr>
          <w:rFonts w:hint="cs"/>
          <w:rtl/>
        </w:rPr>
        <w:t xml:space="preserve">המשלים וההלצות... </w:t>
      </w:r>
      <w:r>
        <w:rPr>
          <w:rtl/>
        </w:rPr>
        <w:t>היא חכמה מפוארה אצלם בחצרות המלכים ובטירות</w:t>
      </w:r>
      <w:r>
        <w:rPr>
          <w:rFonts w:hint="cs"/>
          <w:rtl/>
        </w:rPr>
        <w:t>יהם,</w:t>
      </w:r>
      <w:r>
        <w:rPr>
          <w:rtl/>
        </w:rPr>
        <w:t xml:space="preserve"> ידברו בה בלי ספק</w:t>
      </w:r>
      <w:r>
        <w:rPr>
          <w:rFonts w:hint="cs"/>
          <w:rtl/>
        </w:rPr>
        <w:t>,</w:t>
      </w:r>
      <w:r>
        <w:rPr>
          <w:rtl/>
        </w:rPr>
        <w:t xml:space="preserve"> כמו שנודע</w:t>
      </w:r>
      <w:r>
        <w:rPr>
          <w:rFonts w:hint="cs"/>
          <w:rtl/>
        </w:rPr>
        <w:t xml:space="preserve"> </w:t>
      </w:r>
      <w:r>
        <w:rPr>
          <w:rtl/>
        </w:rPr>
        <w:t>מטיט</w:t>
      </w:r>
      <w:r>
        <w:rPr>
          <w:rFonts w:hint="cs"/>
          <w:rtl/>
        </w:rPr>
        <w:t>וס</w:t>
      </w:r>
      <w:r>
        <w:rPr>
          <w:rtl/>
        </w:rPr>
        <w:t xml:space="preserve"> שהיה הלציי והגיוני מדבר במשלים והלצות</w:t>
      </w:r>
      <w:r>
        <w:rPr>
          <w:rFonts w:hint="cs"/>
          <w:rtl/>
        </w:rPr>
        <w:t xml:space="preserve"> [סוטה מט.],</w:t>
      </w:r>
      <w:r>
        <w:rPr>
          <w:rtl/>
        </w:rPr>
        <w:t xml:space="preserve"> שזו היא מה שהתירו לר</w:t>
      </w:r>
      <w:r>
        <w:rPr>
          <w:rFonts w:hint="cs"/>
          <w:rtl/>
        </w:rPr>
        <w:t>"ג</w:t>
      </w:r>
      <w:r>
        <w:rPr>
          <w:rtl/>
        </w:rPr>
        <w:t xml:space="preserve"> וכל ביתו</w:t>
      </w:r>
      <w:r>
        <w:rPr>
          <w:rFonts w:hint="cs"/>
          <w:rtl/>
        </w:rPr>
        <w:t>,</w:t>
      </w:r>
      <w:r>
        <w:rPr>
          <w:rtl/>
        </w:rPr>
        <w:t xml:space="preserve"> שהיו קרובי</w:t>
      </w:r>
      <w:r>
        <w:rPr>
          <w:rFonts w:hint="cs"/>
          <w:rtl/>
        </w:rPr>
        <w:t>ם</w:t>
      </w:r>
      <w:r>
        <w:rPr>
          <w:rtl/>
        </w:rPr>
        <w:t xml:space="preserve"> למלכות</w:t>
      </w:r>
      <w:r>
        <w:rPr>
          <w:rFonts w:hint="cs"/>
          <w:rtl/>
        </w:rPr>
        <w:t xml:space="preserve"> </w:t>
      </w:r>
      <w:r>
        <w:rPr>
          <w:rtl/>
        </w:rPr>
        <w:t xml:space="preserve">למען </w:t>
      </w:r>
      <w:r>
        <w:rPr>
          <w:rFonts w:hint="cs"/>
          <w:rtl/>
        </w:rPr>
        <w:t>י</w:t>
      </w:r>
      <w:r>
        <w:rPr>
          <w:rtl/>
        </w:rPr>
        <w:t xml:space="preserve">דברו </w:t>
      </w:r>
      <w:r>
        <w:rPr>
          <w:rFonts w:hint="cs"/>
          <w:rtl/>
        </w:rPr>
        <w:t xml:space="preserve">בה </w:t>
      </w:r>
      <w:r>
        <w:rPr>
          <w:rtl/>
        </w:rPr>
        <w:t>בחצר המלך ובבית המלכות עם הפרשים ואנשי המעלה המלכים</w:t>
      </w:r>
      <w:r>
        <w:rPr>
          <w:rFonts w:hint="cs"/>
          <w:rtl/>
        </w:rPr>
        <w:t>.</w:t>
      </w:r>
      <w:r>
        <w:rPr>
          <w:rtl/>
        </w:rPr>
        <w:t xml:space="preserve"> ומזאת אמרו </w:t>
      </w:r>
      <w:r>
        <w:rPr>
          <w:rFonts w:hint="cs"/>
          <w:rtl/>
        </w:rPr>
        <w:t>[ב"ק פב: לגירסת המהרש"ל שם] '</w:t>
      </w:r>
      <w:r>
        <w:rPr>
          <w:rtl/>
        </w:rPr>
        <w:t>לעז עליהם אותו</w:t>
      </w:r>
      <w:r>
        <w:rPr>
          <w:rFonts w:hint="cs"/>
          <w:rtl/>
        </w:rPr>
        <w:t xml:space="preserve"> </w:t>
      </w:r>
      <w:r>
        <w:rPr>
          <w:rtl/>
        </w:rPr>
        <w:t>הזקן בחכמה יונית</w:t>
      </w:r>
      <w:r>
        <w:rPr>
          <w:rFonts w:hint="cs"/>
          <w:rtl/>
        </w:rPr>
        <w:t xml:space="preserve">'".  </w:t>
      </w:r>
    </w:p>
  </w:footnote>
  <w:footnote w:id="169">
    <w:p w:rsidR="00E80F4C" w:rsidRDefault="00E80F4C" w:rsidP="008C548A">
      <w:pPr>
        <w:pStyle w:val="FootnoteText"/>
        <w:rPr>
          <w:rFonts w:hint="cs"/>
        </w:rPr>
      </w:pPr>
      <w:r>
        <w:rPr>
          <w:rtl/>
        </w:rPr>
        <w:t>&lt;</w:t>
      </w:r>
      <w:r>
        <w:rPr>
          <w:rStyle w:val="FootnoteReference"/>
        </w:rPr>
        <w:footnoteRef/>
      </w:r>
      <w:r>
        <w:rPr>
          <w:rtl/>
        </w:rPr>
        <w:t>&gt;</w:t>
      </w:r>
      <w:r>
        <w:rPr>
          <w:rFonts w:hint="cs"/>
          <w:rtl/>
        </w:rPr>
        <w:t xml:space="preserve"> כלשון הזאת ממש כתב רבינו בחיי לאבות ס"פ ג [כתבי רבינו בחיי, הוצאת מוסד הרב קוק, עמוד תקצא], וז"ל: "</w:t>
      </w:r>
      <w:r>
        <w:rPr>
          <w:rtl/>
        </w:rPr>
        <w:t>ודבר ידוע כי שבע חכמות כולם ה</w:t>
      </w:r>
      <w:r>
        <w:rPr>
          <w:rFonts w:hint="cs"/>
          <w:rtl/>
        </w:rPr>
        <w:t>ן</w:t>
      </w:r>
      <w:r>
        <w:rPr>
          <w:rtl/>
        </w:rPr>
        <w:t xml:space="preserve"> הן סולם לעלות לה</w:t>
      </w:r>
      <w:r>
        <w:rPr>
          <w:rFonts w:hint="cs"/>
          <w:rtl/>
        </w:rPr>
        <w:t>חכמ</w:t>
      </w:r>
      <w:r>
        <w:rPr>
          <w:rtl/>
        </w:rPr>
        <w:t>ת האל</w:t>
      </w:r>
      <w:r>
        <w:rPr>
          <w:rFonts w:hint="cs"/>
          <w:rtl/>
        </w:rPr>
        <w:t>ק</w:t>
      </w:r>
      <w:r>
        <w:rPr>
          <w:rtl/>
        </w:rPr>
        <w:t>ות</w:t>
      </w:r>
      <w:r>
        <w:rPr>
          <w:rFonts w:hint="cs"/>
          <w:rtl/>
        </w:rPr>
        <w:t>,</w:t>
      </w:r>
      <w:r>
        <w:rPr>
          <w:rtl/>
        </w:rPr>
        <w:t xml:space="preserve"> שהיא</w:t>
      </w:r>
      <w:r>
        <w:rPr>
          <w:rFonts w:hint="cs"/>
          <w:rtl/>
        </w:rPr>
        <w:t xml:space="preserve"> </w:t>
      </w:r>
      <w:r>
        <w:rPr>
          <w:rtl/>
        </w:rPr>
        <w:t>השביעית</w:t>
      </w:r>
      <w:r>
        <w:rPr>
          <w:rFonts w:hint="cs"/>
          <w:rtl/>
        </w:rPr>
        <w:t>,</w:t>
      </w:r>
      <w:r>
        <w:rPr>
          <w:rtl/>
        </w:rPr>
        <w:t xml:space="preserve"> שכולם מתאימות כאחד</w:t>
      </w:r>
      <w:r>
        <w:rPr>
          <w:rFonts w:hint="cs"/>
          <w:rtl/>
        </w:rPr>
        <w:t>,</w:t>
      </w:r>
      <w:r>
        <w:rPr>
          <w:rtl/>
        </w:rPr>
        <w:t xml:space="preserve"> נכללות בתורה</w:t>
      </w:r>
      <w:r>
        <w:rPr>
          <w:rFonts w:hint="cs"/>
          <w:rtl/>
        </w:rPr>
        <w:t>".</w:t>
      </w:r>
      <w:r>
        <w:rPr>
          <w:rtl/>
        </w:rPr>
        <w:t xml:space="preserve"> </w:t>
      </w:r>
      <w:r>
        <w:rPr>
          <w:rFonts w:hint="cs"/>
          <w:rtl/>
        </w:rPr>
        <w:t>ומפורסמים מאוד דברי הרמב"ם [</w:t>
      </w:r>
      <w:r>
        <w:rPr>
          <w:rtl/>
        </w:rPr>
        <w:t>אגרת הרמב"ם לר</w:t>
      </w:r>
      <w:r>
        <w:rPr>
          <w:rFonts w:hint="cs"/>
          <w:rtl/>
        </w:rPr>
        <w:t>בי</w:t>
      </w:r>
      <w:r>
        <w:rPr>
          <w:rtl/>
        </w:rPr>
        <w:t xml:space="preserve"> יהונתן הכהן, תשו</w:t>
      </w:r>
      <w:r>
        <w:rPr>
          <w:rFonts w:hint="cs"/>
          <w:rtl/>
        </w:rPr>
        <w:t>בות</w:t>
      </w:r>
      <w:r>
        <w:rPr>
          <w:rtl/>
        </w:rPr>
        <w:t xml:space="preserve"> הרמב"ם הוצ</w:t>
      </w:r>
      <w:r>
        <w:rPr>
          <w:rFonts w:hint="cs"/>
          <w:rtl/>
        </w:rPr>
        <w:t>את</w:t>
      </w:r>
      <w:r>
        <w:rPr>
          <w:rtl/>
        </w:rPr>
        <w:t xml:space="preserve"> בלאו</w:t>
      </w:r>
      <w:r>
        <w:rPr>
          <w:rFonts w:hint="cs"/>
          <w:rtl/>
        </w:rPr>
        <w:t>,</w:t>
      </w:r>
      <w:r>
        <w:rPr>
          <w:rtl/>
        </w:rPr>
        <w:t xml:space="preserve"> ח"ג עמ</w:t>
      </w:r>
      <w:r>
        <w:rPr>
          <w:rFonts w:hint="cs"/>
          <w:rtl/>
        </w:rPr>
        <w:t>וד</w:t>
      </w:r>
      <w:r>
        <w:rPr>
          <w:rtl/>
        </w:rPr>
        <w:t xml:space="preserve"> 57</w:t>
      </w:r>
      <w:r>
        <w:rPr>
          <w:rFonts w:hint="cs"/>
          <w:rtl/>
        </w:rPr>
        <w:t>] "</w:t>
      </w:r>
      <w:r>
        <w:rPr>
          <w:rtl/>
        </w:rPr>
        <w:t>שכל החכמות הן כרקחות טבחות ואופות לתורה</w:t>
      </w:r>
      <w:r>
        <w:rPr>
          <w:rFonts w:hint="cs"/>
          <w:rtl/>
        </w:rPr>
        <w:t>". וב</w:t>
      </w:r>
      <w:r>
        <w:rPr>
          <w:rtl/>
        </w:rPr>
        <w:t>חובות הלבבות בתחילת ההקדמה</w:t>
      </w:r>
      <w:r>
        <w:rPr>
          <w:rFonts w:hint="cs"/>
          <w:rtl/>
        </w:rPr>
        <w:t xml:space="preserve"> כתב:</w:t>
      </w:r>
      <w:r>
        <w:rPr>
          <w:rtl/>
        </w:rPr>
        <w:t xml:space="preserve"> </w:t>
      </w:r>
      <w:r>
        <w:rPr>
          <w:rFonts w:hint="cs"/>
          <w:rtl/>
        </w:rPr>
        <w:t>"</w:t>
      </w:r>
      <w:r>
        <w:rPr>
          <w:rtl/>
        </w:rPr>
        <w:t>והחכמה מתחלקת לג' חלקים</w:t>
      </w:r>
      <w:r>
        <w:rPr>
          <w:rFonts w:hint="cs"/>
          <w:rtl/>
        </w:rPr>
        <w:t>;</w:t>
      </w:r>
      <w:r>
        <w:rPr>
          <w:rtl/>
        </w:rPr>
        <w:t xml:space="preserve"> חכמת הטבע</w:t>
      </w:r>
      <w:r>
        <w:rPr>
          <w:rFonts w:hint="cs"/>
          <w:rtl/>
        </w:rPr>
        <w:t xml:space="preserve">... </w:t>
      </w:r>
      <w:r>
        <w:rPr>
          <w:rtl/>
        </w:rPr>
        <w:t>והוא מדע טבעי הגופות ומקריהם</w:t>
      </w:r>
      <w:r>
        <w:rPr>
          <w:rFonts w:hint="cs"/>
          <w:rtl/>
        </w:rPr>
        <w:t>.</w:t>
      </w:r>
      <w:r>
        <w:rPr>
          <w:rtl/>
        </w:rPr>
        <w:t xml:space="preserve"> הח</w:t>
      </w:r>
      <w:r>
        <w:rPr>
          <w:rFonts w:hint="cs"/>
          <w:rtl/>
        </w:rPr>
        <w:t xml:space="preserve">לק השני </w:t>
      </w:r>
      <w:r>
        <w:rPr>
          <w:rtl/>
        </w:rPr>
        <w:t>היא חכמת השמוש, והיא חכמת החשבון וההנדסה וחכמת הכוכבים</w:t>
      </w:r>
      <w:r>
        <w:rPr>
          <w:rFonts w:hint="cs"/>
          <w:rtl/>
        </w:rPr>
        <w:t>...</w:t>
      </w:r>
      <w:r>
        <w:rPr>
          <w:rtl/>
        </w:rPr>
        <w:t xml:space="preserve"> והח</w:t>
      </w:r>
      <w:r>
        <w:rPr>
          <w:rFonts w:hint="cs"/>
          <w:rtl/>
        </w:rPr>
        <w:t>לק השלישי</w:t>
      </w:r>
      <w:r>
        <w:rPr>
          <w:rtl/>
        </w:rPr>
        <w:t xml:space="preserve"> היא חכמת האלו</w:t>
      </w:r>
      <w:r>
        <w:rPr>
          <w:rFonts w:hint="cs"/>
          <w:rtl/>
        </w:rPr>
        <w:t>ק</w:t>
      </w:r>
      <w:r>
        <w:rPr>
          <w:rtl/>
        </w:rPr>
        <w:t>ות</w:t>
      </w:r>
      <w:r>
        <w:rPr>
          <w:rFonts w:hint="cs"/>
          <w:rtl/>
        </w:rPr>
        <w:t xml:space="preserve">... </w:t>
      </w:r>
      <w:r>
        <w:rPr>
          <w:rtl/>
        </w:rPr>
        <w:t>והוא דעת האל ית</w:t>
      </w:r>
      <w:r>
        <w:rPr>
          <w:rFonts w:hint="cs"/>
          <w:rtl/>
        </w:rPr>
        <w:t>ברך</w:t>
      </w:r>
      <w:r>
        <w:rPr>
          <w:rtl/>
        </w:rPr>
        <w:t xml:space="preserve"> ודעת תורתו ושאר המושכלות</w:t>
      </w:r>
      <w:r>
        <w:rPr>
          <w:rFonts w:hint="cs"/>
          <w:rtl/>
        </w:rPr>
        <w:t xml:space="preserve">... </w:t>
      </w:r>
      <w:r>
        <w:rPr>
          <w:rtl/>
        </w:rPr>
        <w:t>וכל חלקי החכמה הם שערים להשיג בהם התורה והעולם</w:t>
      </w:r>
      <w:r>
        <w:rPr>
          <w:rFonts w:hint="cs"/>
          <w:rtl/>
        </w:rPr>
        <w:t>"</w:t>
      </w:r>
      <w:r>
        <w:rPr>
          <w:rtl/>
        </w:rPr>
        <w:t xml:space="preserve">. </w:t>
      </w:r>
      <w:r>
        <w:rPr>
          <w:rFonts w:hint="cs"/>
          <w:rtl/>
        </w:rPr>
        <w:t>וב</w:t>
      </w:r>
      <w:r>
        <w:rPr>
          <w:rtl/>
        </w:rPr>
        <w:t>הקדמת ר</w:t>
      </w:r>
      <w:r>
        <w:rPr>
          <w:rFonts w:hint="cs"/>
          <w:rtl/>
        </w:rPr>
        <w:t>בי</w:t>
      </w:r>
      <w:r>
        <w:rPr>
          <w:rtl/>
        </w:rPr>
        <w:t xml:space="preserve"> ברוך משקלוב לספר אוקלידוס בשם רבו הגר"א, נדפס תק"מ,</w:t>
      </w:r>
      <w:r>
        <w:rPr>
          <w:rFonts w:hint="cs"/>
          <w:rtl/>
        </w:rPr>
        <w:t xml:space="preserve"> כתב: "</w:t>
      </w:r>
      <w:r>
        <w:rPr>
          <w:rtl/>
        </w:rPr>
        <w:t>שכפי שיחסר לאדם ידיעות בשאר החכמות, יחסר לו מאה ידות בחכמת התורה</w:t>
      </w:r>
      <w:r>
        <w:rPr>
          <w:rFonts w:hint="cs"/>
          <w:rtl/>
        </w:rPr>
        <w:t>". וב</w:t>
      </w:r>
      <w:r>
        <w:rPr>
          <w:rtl/>
        </w:rPr>
        <w:t>הקדמת תלמיד</w:t>
      </w:r>
      <w:r>
        <w:rPr>
          <w:rFonts w:hint="cs"/>
          <w:rtl/>
        </w:rPr>
        <w:t xml:space="preserve"> הגר"א</w:t>
      </w:r>
      <w:r>
        <w:rPr>
          <w:rtl/>
        </w:rPr>
        <w:t xml:space="preserve"> ר</w:t>
      </w:r>
      <w:r>
        <w:rPr>
          <w:rFonts w:hint="cs"/>
          <w:rtl/>
        </w:rPr>
        <w:t>בי</w:t>
      </w:r>
      <w:r>
        <w:rPr>
          <w:rtl/>
        </w:rPr>
        <w:t xml:space="preserve"> ישראל משקלוב לפאת השולחן</w:t>
      </w:r>
      <w:r>
        <w:rPr>
          <w:rFonts w:hint="cs"/>
          <w:rtl/>
        </w:rPr>
        <w:t>, כתב</w:t>
      </w:r>
      <w:r>
        <w:rPr>
          <w:rtl/>
        </w:rPr>
        <w:t xml:space="preserve"> </w:t>
      </w:r>
      <w:r>
        <w:rPr>
          <w:rFonts w:hint="cs"/>
          <w:rtl/>
        </w:rPr>
        <w:t>על</w:t>
      </w:r>
      <w:r>
        <w:rPr>
          <w:rtl/>
        </w:rPr>
        <w:t xml:space="preserve"> רבו: </w:t>
      </w:r>
      <w:r>
        <w:rPr>
          <w:rFonts w:hint="cs"/>
          <w:rtl/>
        </w:rPr>
        <w:t>"</w:t>
      </w:r>
      <w:r>
        <w:rPr>
          <w:rtl/>
        </w:rPr>
        <w:t>כל החכמות נצרכות לתו</w:t>
      </w:r>
      <w:r>
        <w:rPr>
          <w:rFonts w:hint="cs"/>
          <w:rtl/>
        </w:rPr>
        <w:t>ר</w:t>
      </w:r>
      <w:r>
        <w:rPr>
          <w:rtl/>
        </w:rPr>
        <w:t>ה</w:t>
      </w:r>
      <w:r>
        <w:rPr>
          <w:rFonts w:hint="cs"/>
          <w:rtl/>
        </w:rPr>
        <w:t xml:space="preserve"> ה</w:t>
      </w:r>
      <w:r>
        <w:rPr>
          <w:rtl/>
        </w:rPr>
        <w:t>ק</w:t>
      </w:r>
      <w:r>
        <w:rPr>
          <w:rFonts w:hint="cs"/>
          <w:rtl/>
        </w:rPr>
        <w:t>דושה,</w:t>
      </w:r>
      <w:r>
        <w:rPr>
          <w:rtl/>
        </w:rPr>
        <w:t xml:space="preserve"> וכלולות בו</w:t>
      </w:r>
      <w:r>
        <w:rPr>
          <w:rFonts w:hint="cs"/>
          <w:rtl/>
        </w:rPr>
        <w:t>,</w:t>
      </w:r>
      <w:r>
        <w:rPr>
          <w:rtl/>
        </w:rPr>
        <w:t xml:space="preserve"> וידען כולם לתכליתן, אלגברה</w:t>
      </w:r>
      <w:r>
        <w:rPr>
          <w:rFonts w:hint="cs"/>
          <w:rtl/>
        </w:rPr>
        <w:t>,</w:t>
      </w:r>
      <w:r>
        <w:rPr>
          <w:rtl/>
        </w:rPr>
        <w:t xml:space="preserve"> ומשולשים</w:t>
      </w:r>
      <w:r>
        <w:rPr>
          <w:rFonts w:hint="cs"/>
          <w:rtl/>
        </w:rPr>
        <w:t>,</w:t>
      </w:r>
      <w:r>
        <w:rPr>
          <w:rtl/>
        </w:rPr>
        <w:t xml:space="preserve"> והנדסה</w:t>
      </w:r>
      <w:r>
        <w:rPr>
          <w:rFonts w:hint="cs"/>
          <w:rtl/>
        </w:rPr>
        <w:t>,</w:t>
      </w:r>
      <w:r>
        <w:rPr>
          <w:rtl/>
        </w:rPr>
        <w:t xml:space="preserve"> וחכמת המוסיקה</w:t>
      </w:r>
      <w:r>
        <w:rPr>
          <w:rFonts w:hint="cs"/>
          <w:rtl/>
        </w:rPr>
        <w:t>,</w:t>
      </w:r>
      <w:r>
        <w:rPr>
          <w:rtl/>
        </w:rPr>
        <w:t xml:space="preserve"> ושיבחן הרבה</w:t>
      </w:r>
      <w:r>
        <w:rPr>
          <w:rFonts w:hint="cs"/>
          <w:rtl/>
        </w:rPr>
        <w:t>"</w:t>
      </w:r>
      <w:r>
        <w:rPr>
          <w:rtl/>
        </w:rPr>
        <w:t>. ועי</w:t>
      </w:r>
      <w:r>
        <w:rPr>
          <w:rFonts w:hint="cs"/>
          <w:rtl/>
        </w:rPr>
        <w:t>ין</w:t>
      </w:r>
      <w:r>
        <w:rPr>
          <w:rtl/>
        </w:rPr>
        <w:t xml:space="preserve"> דרשות חת"ס לפ</w:t>
      </w:r>
      <w:r>
        <w:rPr>
          <w:rFonts w:hint="cs"/>
          <w:rtl/>
        </w:rPr>
        <w:t>רשת</w:t>
      </w:r>
      <w:r>
        <w:rPr>
          <w:rtl/>
        </w:rPr>
        <w:t xml:space="preserve"> בשלח </w:t>
      </w:r>
      <w:r>
        <w:rPr>
          <w:rFonts w:hint="cs"/>
          <w:rtl/>
        </w:rPr>
        <w:t>[</w:t>
      </w:r>
      <w:r>
        <w:rPr>
          <w:rtl/>
        </w:rPr>
        <w:t>עמ</w:t>
      </w:r>
      <w:r>
        <w:rPr>
          <w:rFonts w:hint="cs"/>
          <w:rtl/>
        </w:rPr>
        <w:t>וד</w:t>
      </w:r>
      <w:r>
        <w:rPr>
          <w:rtl/>
        </w:rPr>
        <w:t xml:space="preserve"> קיב</w:t>
      </w:r>
      <w:r>
        <w:rPr>
          <w:rFonts w:hint="cs"/>
          <w:rtl/>
        </w:rPr>
        <w:t>:], שכתב:</w:t>
      </w:r>
      <w:r>
        <w:rPr>
          <w:rtl/>
        </w:rPr>
        <w:t xml:space="preserve"> </w:t>
      </w:r>
      <w:r>
        <w:rPr>
          <w:rFonts w:hint="cs"/>
          <w:rtl/>
        </w:rPr>
        <w:t>"</w:t>
      </w:r>
      <w:r>
        <w:rPr>
          <w:rtl/>
        </w:rPr>
        <w:t>כל החכמות הן פתחים ושערים לתורה</w:t>
      </w:r>
      <w:r>
        <w:rPr>
          <w:rFonts w:hint="cs"/>
          <w:rtl/>
        </w:rPr>
        <w:t>"</w:t>
      </w:r>
      <w:r>
        <w:rPr>
          <w:rtl/>
        </w:rPr>
        <w:t>. ועי</w:t>
      </w:r>
      <w:r>
        <w:rPr>
          <w:rFonts w:hint="cs"/>
          <w:rtl/>
        </w:rPr>
        <w:t>ין</w:t>
      </w:r>
      <w:r>
        <w:rPr>
          <w:rtl/>
        </w:rPr>
        <w:t xml:space="preserve"> </w:t>
      </w:r>
      <w:r>
        <w:rPr>
          <w:rFonts w:hint="cs"/>
          <w:rtl/>
        </w:rPr>
        <w:t xml:space="preserve">בספר </w:t>
      </w:r>
      <w:r>
        <w:rPr>
          <w:rtl/>
        </w:rPr>
        <w:t>יערות דבש ח"ב דרשה ז</w:t>
      </w:r>
      <w:r>
        <w:rPr>
          <w:rFonts w:hint="cs"/>
          <w:rtl/>
        </w:rPr>
        <w:t>,</w:t>
      </w:r>
      <w:r>
        <w:rPr>
          <w:rtl/>
        </w:rPr>
        <w:t xml:space="preserve"> שמנה שם הרבה מהחכמות שצריכים להן לקיום המצוות. </w:t>
      </w:r>
      <w:r>
        <w:rPr>
          <w:rFonts w:hint="cs"/>
          <w:rtl/>
        </w:rPr>
        <w:t xml:space="preserve"> </w:t>
      </w:r>
    </w:p>
  </w:footnote>
  <w:footnote w:id="170">
    <w:p w:rsidR="00E80F4C" w:rsidRDefault="00E80F4C" w:rsidP="00A60F9C">
      <w:pPr>
        <w:pStyle w:val="FootnoteText"/>
        <w:rPr>
          <w:rFonts w:hint="cs"/>
          <w:rtl/>
        </w:rPr>
      </w:pPr>
      <w:r>
        <w:rPr>
          <w:rtl/>
        </w:rPr>
        <w:t>&lt;</w:t>
      </w:r>
      <w:r>
        <w:rPr>
          <w:rStyle w:val="FootnoteReference"/>
        </w:rPr>
        <w:footnoteRef/>
      </w:r>
      <w:r>
        <w:rPr>
          <w:rtl/>
        </w:rPr>
        <w:t>&gt;</w:t>
      </w:r>
      <w:r>
        <w:rPr>
          <w:rFonts w:hint="cs"/>
          <w:rtl/>
        </w:rPr>
        <w:t xml:space="preserve"> מביא ראיה נוספת ש"חכמת יוון" היא שייכת ללשון.</w:t>
      </w:r>
    </w:p>
  </w:footnote>
  <w:footnote w:id="171">
    <w:p w:rsidR="00E80F4C" w:rsidRDefault="00E80F4C" w:rsidP="009D1A3C">
      <w:pPr>
        <w:pStyle w:val="FootnoteText"/>
        <w:rPr>
          <w:rFonts w:hint="cs"/>
        </w:rPr>
      </w:pPr>
      <w:r>
        <w:rPr>
          <w:rtl/>
        </w:rPr>
        <w:t>&lt;</w:t>
      </w:r>
      <w:r>
        <w:rPr>
          <w:rStyle w:val="FootnoteReference"/>
        </w:rPr>
        <w:footnoteRef/>
      </w:r>
      <w:r>
        <w:rPr>
          <w:rtl/>
        </w:rPr>
        <w:t>&gt;</w:t>
      </w:r>
      <w:r>
        <w:rPr>
          <w:rFonts w:hint="cs"/>
          <w:rtl/>
        </w:rPr>
        <w:t xml:space="preserve"> כן הביא בספר עבודת הקודש לרבי מאיר גבאי, חלק התכלית, פט"ז, בשם מחבר אחד, וכלשונו: "</w:t>
      </w:r>
      <w:r>
        <w:rPr>
          <w:rtl/>
        </w:rPr>
        <w:t>והחכם ר</w:t>
      </w:r>
      <w:r>
        <w:rPr>
          <w:rFonts w:hint="cs"/>
          <w:rtl/>
        </w:rPr>
        <w:t>בי</w:t>
      </w:r>
      <w:r>
        <w:rPr>
          <w:rtl/>
        </w:rPr>
        <w:t xml:space="preserve"> אברהם</w:t>
      </w:r>
      <w:r>
        <w:rPr>
          <w:rFonts w:hint="cs"/>
          <w:rtl/>
        </w:rPr>
        <w:t xml:space="preserve"> </w:t>
      </w:r>
      <w:r>
        <w:rPr>
          <w:rtl/>
        </w:rPr>
        <w:t>ביבאגי</w:t>
      </w:r>
      <w:r>
        <w:rPr>
          <w:rFonts w:hint="cs"/>
          <w:rtl/>
        </w:rPr>
        <w:t>'</w:t>
      </w:r>
      <w:r>
        <w:rPr>
          <w:rtl/>
        </w:rPr>
        <w:t xml:space="preserve"> ז</w:t>
      </w:r>
      <w:r>
        <w:rPr>
          <w:rFonts w:hint="cs"/>
          <w:rtl/>
        </w:rPr>
        <w:t>"</w:t>
      </w:r>
      <w:r>
        <w:rPr>
          <w:rtl/>
        </w:rPr>
        <w:t>ל</w:t>
      </w:r>
      <w:r>
        <w:rPr>
          <w:rFonts w:hint="cs"/>
          <w:rtl/>
        </w:rPr>
        <w:t>...</w:t>
      </w:r>
      <w:r>
        <w:rPr>
          <w:rtl/>
        </w:rPr>
        <w:t xml:space="preserve"> כתב בספר</w:t>
      </w:r>
      <w:r>
        <w:rPr>
          <w:rFonts w:hint="cs"/>
          <w:rtl/>
        </w:rPr>
        <w:t xml:space="preserve"> </w:t>
      </w:r>
      <w:r>
        <w:rPr>
          <w:rtl/>
        </w:rPr>
        <w:t xml:space="preserve">דרך אמונה שלו </w:t>
      </w:r>
      <w:r>
        <w:rPr>
          <w:rFonts w:hint="cs"/>
          <w:rtl/>
        </w:rPr>
        <w:t>מ</w:t>
      </w:r>
      <w:r>
        <w:rPr>
          <w:rtl/>
        </w:rPr>
        <w:t>אמר ב' שער שלישי בזה הלשון</w:t>
      </w:r>
      <w:r>
        <w:rPr>
          <w:rFonts w:hint="cs"/>
          <w:rtl/>
        </w:rPr>
        <w:t>:</w:t>
      </w:r>
      <w:r>
        <w:rPr>
          <w:rtl/>
        </w:rPr>
        <w:t xml:space="preserve"> ולהתיר הספקו</w:t>
      </w:r>
      <w:r>
        <w:rPr>
          <w:rFonts w:hint="cs"/>
          <w:rtl/>
        </w:rPr>
        <w:t>ת</w:t>
      </w:r>
      <w:r>
        <w:rPr>
          <w:rtl/>
        </w:rPr>
        <w:t xml:space="preserve"> נאמר כי החכמה היונית אינ</w:t>
      </w:r>
      <w:r>
        <w:rPr>
          <w:rFonts w:hint="cs"/>
          <w:rtl/>
        </w:rPr>
        <w:t>נ</w:t>
      </w:r>
      <w:r>
        <w:rPr>
          <w:rtl/>
        </w:rPr>
        <w:t>ה חכמת</w:t>
      </w:r>
      <w:r>
        <w:rPr>
          <w:rFonts w:hint="cs"/>
          <w:rtl/>
        </w:rPr>
        <w:t xml:space="preserve"> </w:t>
      </w:r>
      <w:r>
        <w:rPr>
          <w:rtl/>
        </w:rPr>
        <w:t>החקירה המופתית הנא</w:t>
      </w:r>
      <w:r>
        <w:rPr>
          <w:rFonts w:hint="cs"/>
          <w:rtl/>
        </w:rPr>
        <w:t>ס</w:t>
      </w:r>
      <w:r>
        <w:rPr>
          <w:rtl/>
        </w:rPr>
        <w:t>ר</w:t>
      </w:r>
      <w:r>
        <w:rPr>
          <w:rFonts w:hint="cs"/>
          <w:rtl/>
        </w:rPr>
        <w:t>ת,</w:t>
      </w:r>
      <w:r>
        <w:rPr>
          <w:rtl/>
        </w:rPr>
        <w:t xml:space="preserve"> כי חכמת החקירה היא</w:t>
      </w:r>
      <w:r>
        <w:rPr>
          <w:rFonts w:hint="cs"/>
          <w:rtl/>
        </w:rPr>
        <w:t xml:space="preserve"> </w:t>
      </w:r>
      <w:r>
        <w:rPr>
          <w:rtl/>
        </w:rPr>
        <w:t>חכמה שכלית</w:t>
      </w:r>
      <w:r>
        <w:rPr>
          <w:rFonts w:hint="cs"/>
          <w:rtl/>
        </w:rPr>
        <w:t>,</w:t>
      </w:r>
      <w:r>
        <w:rPr>
          <w:rtl/>
        </w:rPr>
        <w:t xml:space="preserve"> והיא לאדם במה שהוא אדם</w:t>
      </w:r>
      <w:r>
        <w:rPr>
          <w:rFonts w:hint="cs"/>
          <w:rtl/>
        </w:rPr>
        <w:t>,</w:t>
      </w:r>
      <w:r>
        <w:rPr>
          <w:rtl/>
        </w:rPr>
        <w:t xml:space="preserve"> אם כן היא חכמה אנושי</w:t>
      </w:r>
      <w:r>
        <w:rPr>
          <w:rFonts w:hint="cs"/>
          <w:rtl/>
        </w:rPr>
        <w:t>ת,</w:t>
      </w:r>
      <w:r>
        <w:rPr>
          <w:rtl/>
        </w:rPr>
        <w:t xml:space="preserve"> לא חכמ</w:t>
      </w:r>
      <w:r>
        <w:rPr>
          <w:rFonts w:hint="cs"/>
          <w:rtl/>
        </w:rPr>
        <w:t>ה</w:t>
      </w:r>
      <w:r>
        <w:rPr>
          <w:rtl/>
        </w:rPr>
        <w:t xml:space="preserve"> יונית</w:t>
      </w:r>
      <w:r>
        <w:rPr>
          <w:rFonts w:hint="cs"/>
          <w:rtl/>
        </w:rPr>
        <w:t>.</w:t>
      </w:r>
      <w:r>
        <w:rPr>
          <w:rtl/>
        </w:rPr>
        <w:t xml:space="preserve"> והחכמה הנקרא</w:t>
      </w:r>
      <w:r>
        <w:rPr>
          <w:rFonts w:hint="cs"/>
          <w:rtl/>
        </w:rPr>
        <w:t>ת</w:t>
      </w:r>
      <w:r>
        <w:rPr>
          <w:rtl/>
        </w:rPr>
        <w:t xml:space="preserve"> </w:t>
      </w:r>
      <w:r>
        <w:rPr>
          <w:rFonts w:hint="cs"/>
          <w:rtl/>
        </w:rPr>
        <w:t>'</w:t>
      </w:r>
      <w:r>
        <w:rPr>
          <w:rtl/>
        </w:rPr>
        <w:t>חכמה</w:t>
      </w:r>
      <w:r>
        <w:rPr>
          <w:rFonts w:hint="cs"/>
          <w:rtl/>
        </w:rPr>
        <w:t xml:space="preserve"> </w:t>
      </w:r>
      <w:r>
        <w:rPr>
          <w:rtl/>
        </w:rPr>
        <w:t>יונית</w:t>
      </w:r>
      <w:r>
        <w:rPr>
          <w:rFonts w:hint="cs"/>
          <w:rtl/>
        </w:rPr>
        <w:t>'</w:t>
      </w:r>
      <w:r>
        <w:rPr>
          <w:rtl/>
        </w:rPr>
        <w:t xml:space="preserve"> היא דבר מיוחד לאומת יון</w:t>
      </w:r>
      <w:r>
        <w:rPr>
          <w:rFonts w:hint="cs"/>
          <w:rtl/>
        </w:rPr>
        <w:t>,</w:t>
      </w:r>
      <w:r>
        <w:rPr>
          <w:rtl/>
        </w:rPr>
        <w:t xml:space="preserve"> לא לאומה אחרת</w:t>
      </w:r>
      <w:r>
        <w:rPr>
          <w:rFonts w:hint="cs"/>
          <w:rtl/>
        </w:rPr>
        <w:t>". אמנם רבי מאיר גבאי שם בפי"ז דחה את דבריו אחת לאחת, ועל ראיה זו כתב: "</w:t>
      </w:r>
      <w:r>
        <w:rPr>
          <w:rtl/>
        </w:rPr>
        <w:t>אם נודה לו שהחכמה ההיא מיוחדת לאומת יון</w:t>
      </w:r>
      <w:r>
        <w:rPr>
          <w:rFonts w:hint="cs"/>
          <w:rtl/>
        </w:rPr>
        <w:t>,</w:t>
      </w:r>
      <w:r>
        <w:rPr>
          <w:rtl/>
        </w:rPr>
        <w:t xml:space="preserve"> לא לאומה אחרת כדבריו</w:t>
      </w:r>
      <w:r>
        <w:rPr>
          <w:rFonts w:hint="cs"/>
          <w:rtl/>
        </w:rPr>
        <w:t xml:space="preserve">... </w:t>
      </w:r>
      <w:r>
        <w:rPr>
          <w:rtl/>
        </w:rPr>
        <w:t>אבל האמת שבזה טעו כל האומות</w:t>
      </w:r>
      <w:r>
        <w:rPr>
          <w:rFonts w:hint="cs"/>
          <w:rtl/>
        </w:rPr>
        <w:t>,</w:t>
      </w:r>
      <w:r>
        <w:rPr>
          <w:rtl/>
        </w:rPr>
        <w:t xml:space="preserve"> </w:t>
      </w:r>
      <w:r>
        <w:rPr>
          <w:rFonts w:hint="cs"/>
          <w:rtl/>
        </w:rPr>
        <w:t xml:space="preserve">וכולן </w:t>
      </w:r>
      <w:r>
        <w:rPr>
          <w:rtl/>
        </w:rPr>
        <w:t>שוות בה</w:t>
      </w:r>
      <w:r>
        <w:rPr>
          <w:rFonts w:hint="cs"/>
          <w:rtl/>
        </w:rPr>
        <w:t xml:space="preserve">". </w:t>
      </w:r>
      <w:r w:rsidRPr="008A312A">
        <w:rPr>
          <w:rFonts w:hint="cs"/>
          <w:rtl/>
        </w:rPr>
        <w:t>ודע</w:t>
      </w:r>
      <w:r>
        <w:rPr>
          <w:rFonts w:hint="cs"/>
          <w:rtl/>
        </w:rPr>
        <w:t>, שהמהר"ל בח"א למנחות סד: [ד, פד:] ביאר ש"חכמת יונית" היא חכמת המחקר, ודלא כדבריו כאן, שכתב: "</w:t>
      </w:r>
      <w:r>
        <w:rPr>
          <w:rtl/>
        </w:rPr>
        <w:t>ארור מי שמלמד בנו חכמת יונית וכו'. פי</w:t>
      </w:r>
      <w:r>
        <w:rPr>
          <w:rFonts w:hint="cs"/>
          <w:rtl/>
        </w:rPr>
        <w:t>רוש</w:t>
      </w:r>
      <w:r>
        <w:rPr>
          <w:rtl/>
        </w:rPr>
        <w:t xml:space="preserve"> </w:t>
      </w:r>
      <w:r>
        <w:rPr>
          <w:rFonts w:hint="cs"/>
          <w:rtl/>
        </w:rPr>
        <w:t>'</w:t>
      </w:r>
      <w:r>
        <w:rPr>
          <w:rtl/>
        </w:rPr>
        <w:t>חכמת יונית</w:t>
      </w:r>
      <w:r>
        <w:rPr>
          <w:rFonts w:hint="cs"/>
          <w:rtl/>
        </w:rPr>
        <w:t>'</w:t>
      </w:r>
      <w:r>
        <w:rPr>
          <w:rtl/>
        </w:rPr>
        <w:t xml:space="preserve"> היינו חכמת הטבע</w:t>
      </w:r>
      <w:r>
        <w:rPr>
          <w:rFonts w:hint="cs"/>
          <w:rtl/>
        </w:rPr>
        <w:t>,</w:t>
      </w:r>
      <w:r>
        <w:rPr>
          <w:rtl/>
        </w:rPr>
        <w:t xml:space="preserve"> וכל חכמות הטבע הם בכלל </w:t>
      </w:r>
      <w:r>
        <w:rPr>
          <w:rFonts w:hint="cs"/>
          <w:rtl/>
        </w:rPr>
        <w:t>'</w:t>
      </w:r>
      <w:r>
        <w:rPr>
          <w:rtl/>
        </w:rPr>
        <w:t>חכמת יונית</w:t>
      </w:r>
      <w:r>
        <w:rPr>
          <w:rFonts w:hint="cs"/>
          <w:rtl/>
        </w:rPr>
        <w:t>',</w:t>
      </w:r>
      <w:r>
        <w:rPr>
          <w:rtl/>
        </w:rPr>
        <w:t xml:space="preserve"> כל אשר הוא חוץ מן התורה</w:t>
      </w:r>
      <w:r>
        <w:rPr>
          <w:rFonts w:hint="cs"/>
          <w:rtl/>
        </w:rPr>
        <w:t xml:space="preserve">... </w:t>
      </w:r>
      <w:r>
        <w:rPr>
          <w:rtl/>
        </w:rPr>
        <w:t>כמו ספר הטבע</w:t>
      </w:r>
      <w:r>
        <w:rPr>
          <w:rFonts w:hint="cs"/>
          <w:rtl/>
        </w:rPr>
        <w:t>,</w:t>
      </w:r>
      <w:r>
        <w:rPr>
          <w:rtl/>
        </w:rPr>
        <w:t xml:space="preserve"> וספר חוש ומוחש</w:t>
      </w:r>
      <w:r>
        <w:rPr>
          <w:rFonts w:hint="cs"/>
          <w:rtl/>
        </w:rPr>
        <w:t>,</w:t>
      </w:r>
      <w:r>
        <w:rPr>
          <w:rtl/>
        </w:rPr>
        <w:t xml:space="preserve"> וספר אותות עליונות</w:t>
      </w:r>
      <w:r>
        <w:rPr>
          <w:rFonts w:hint="cs"/>
          <w:rtl/>
        </w:rPr>
        <w:t>,</w:t>
      </w:r>
      <w:r>
        <w:rPr>
          <w:rtl/>
        </w:rPr>
        <w:t xml:space="preserve"> וכיוצא בהם אלו דברי</w:t>
      </w:r>
      <w:r>
        <w:rPr>
          <w:rFonts w:hint="cs"/>
          <w:rtl/>
        </w:rPr>
        <w:t>ם,</w:t>
      </w:r>
      <w:r>
        <w:rPr>
          <w:rtl/>
        </w:rPr>
        <w:t xml:space="preserve"> נקראו </w:t>
      </w:r>
      <w:r>
        <w:rPr>
          <w:rFonts w:hint="cs"/>
          <w:rtl/>
        </w:rPr>
        <w:t>'</w:t>
      </w:r>
      <w:r>
        <w:rPr>
          <w:rtl/>
        </w:rPr>
        <w:t>חכמת יונית</w:t>
      </w:r>
      <w:r>
        <w:rPr>
          <w:rFonts w:hint="cs"/>
          <w:rtl/>
        </w:rPr>
        <w:t>'". וראה להלן הערה 200.</w:t>
      </w:r>
    </w:p>
  </w:footnote>
  <w:footnote w:id="172">
    <w:p w:rsidR="00E80F4C" w:rsidRDefault="00E80F4C" w:rsidP="001701C3">
      <w:pPr>
        <w:pStyle w:val="FootnoteText"/>
        <w:rPr>
          <w:rFonts w:hint="cs"/>
        </w:rPr>
      </w:pPr>
      <w:r>
        <w:rPr>
          <w:rtl/>
        </w:rPr>
        <w:t>&lt;</w:t>
      </w:r>
      <w:r>
        <w:rPr>
          <w:rStyle w:val="FootnoteReference"/>
        </w:rPr>
        <w:footnoteRef/>
      </w:r>
      <w:r>
        <w:rPr>
          <w:rtl/>
        </w:rPr>
        <w:t>&gt;</w:t>
      </w:r>
      <w:r>
        <w:rPr>
          <w:rFonts w:hint="cs"/>
          <w:rtl/>
        </w:rPr>
        <w:t xml:space="preserve"> "כלומר, באותן שרואין בכוכבים" [תוספות תענית ז. ד"ה אף].</w:t>
      </w:r>
    </w:p>
  </w:footnote>
  <w:footnote w:id="173">
    <w:p w:rsidR="00E80F4C" w:rsidRDefault="00E80F4C" w:rsidP="001313E0">
      <w:pPr>
        <w:pStyle w:val="FootnoteText"/>
        <w:rPr>
          <w:rFonts w:hint="cs"/>
        </w:rPr>
      </w:pPr>
      <w:r>
        <w:rPr>
          <w:rtl/>
        </w:rPr>
        <w:t>&lt;</w:t>
      </w:r>
      <w:r>
        <w:rPr>
          <w:rStyle w:val="FootnoteReference"/>
        </w:rPr>
        <w:footnoteRef/>
      </w:r>
      <w:r>
        <w:rPr>
          <w:rtl/>
        </w:rPr>
        <w:t>&gt;</w:t>
      </w:r>
      <w:r>
        <w:rPr>
          <w:rFonts w:hint="cs"/>
          <w:rtl/>
        </w:rPr>
        <w:t xml:space="preserve"> בח"א למנחות סד: [ד, פה.] הביא מדרש זה, וכתב: "הרי לך דאפילו חוזה כוכבים אסור". וכן רבינו בחיי [דברים ל, יב] הביא מדרש זה, וכתב: "</w:t>
      </w:r>
      <w:r>
        <w:rPr>
          <w:rtl/>
        </w:rPr>
        <w:t>מכאן שאין להתעסק בשאר החכמות</w:t>
      </w:r>
      <w:r>
        <w:rPr>
          <w:rFonts w:hint="cs"/>
          <w:rtl/>
        </w:rPr>
        <w:t>,</w:t>
      </w:r>
      <w:r>
        <w:rPr>
          <w:rtl/>
        </w:rPr>
        <w:t xml:space="preserve"> אלא בעיקר</w:t>
      </w:r>
      <w:r>
        <w:rPr>
          <w:rFonts w:hint="cs"/>
          <w:rtl/>
        </w:rPr>
        <w:t>,</w:t>
      </w:r>
      <w:r>
        <w:rPr>
          <w:rtl/>
        </w:rPr>
        <w:t xml:space="preserve"> שהיא תורתנו. צא ולמד משמואל</w:t>
      </w:r>
      <w:r>
        <w:rPr>
          <w:rFonts w:hint="cs"/>
          <w:rtl/>
        </w:rPr>
        <w:t>,</w:t>
      </w:r>
      <w:r>
        <w:rPr>
          <w:rtl/>
        </w:rPr>
        <w:t xml:space="preserve"> שלא היה מתעסק בהם אלא במקום האסור לדבר שם דברי תורה, והוא מקום בלתי טהור</w:t>
      </w:r>
      <w:r>
        <w:rPr>
          <w:rFonts w:hint="cs"/>
          <w:rtl/>
        </w:rPr>
        <w:t>.</w:t>
      </w:r>
      <w:r>
        <w:rPr>
          <w:rtl/>
        </w:rPr>
        <w:t xml:space="preserve"> וכן אמרו חז"ל </w:t>
      </w:r>
      <w:r>
        <w:rPr>
          <w:rFonts w:hint="cs"/>
          <w:rtl/>
        </w:rPr>
        <w:t>[</w:t>
      </w:r>
      <w:r>
        <w:rPr>
          <w:rtl/>
        </w:rPr>
        <w:t>מנחות צט</w:t>
      </w:r>
      <w:r>
        <w:rPr>
          <w:rFonts w:hint="cs"/>
          <w:rtl/>
        </w:rPr>
        <w:t>:]</w:t>
      </w:r>
      <w:r>
        <w:rPr>
          <w:rtl/>
        </w:rPr>
        <w:t xml:space="preserve"> צא ובקש שעה שאינה לא מן היום ולא מן הלילה ולמד חכמת יונית</w:t>
      </w:r>
      <w:r>
        <w:rPr>
          <w:rFonts w:hint="cs"/>
          <w:rtl/>
        </w:rPr>
        <w:t>"</w:t>
      </w:r>
      <w:r>
        <w:rPr>
          <w:rtl/>
        </w:rPr>
        <w:t xml:space="preserve">. </w:t>
      </w:r>
    </w:p>
  </w:footnote>
  <w:footnote w:id="174">
    <w:p w:rsidR="00E80F4C" w:rsidRDefault="00E80F4C" w:rsidP="008147EF">
      <w:pPr>
        <w:pStyle w:val="FootnoteText"/>
        <w:rPr>
          <w:rFonts w:hint="cs"/>
        </w:rPr>
      </w:pPr>
      <w:r>
        <w:rPr>
          <w:rtl/>
        </w:rPr>
        <w:t>&lt;</w:t>
      </w:r>
      <w:r>
        <w:rPr>
          <w:rStyle w:val="FootnoteReference"/>
        </w:rPr>
        <w:footnoteRef/>
      </w:r>
      <w:r>
        <w:rPr>
          <w:rtl/>
        </w:rPr>
        <w:t>&gt;</w:t>
      </w:r>
      <w:r>
        <w:rPr>
          <w:rFonts w:hint="cs"/>
          <w:rtl/>
        </w:rPr>
        <w:t xml:space="preserve"> למעלה פ"א [לאחר ציון 51].</w:t>
      </w:r>
    </w:p>
  </w:footnote>
  <w:footnote w:id="175">
    <w:p w:rsidR="00E80F4C" w:rsidRDefault="00E80F4C" w:rsidP="00F466D7">
      <w:pPr>
        <w:pStyle w:val="FootnoteText"/>
        <w:rPr>
          <w:rFonts w:hint="cs"/>
        </w:rPr>
      </w:pPr>
      <w:r>
        <w:rPr>
          <w:rtl/>
        </w:rPr>
        <w:t>&lt;</w:t>
      </w:r>
      <w:r>
        <w:rPr>
          <w:rStyle w:val="FootnoteReference"/>
        </w:rPr>
        <w:footnoteRef/>
      </w:r>
      <w:r>
        <w:rPr>
          <w:rtl/>
        </w:rPr>
        <w:t>&gt;</w:t>
      </w:r>
      <w:r>
        <w:rPr>
          <w:rFonts w:hint="cs"/>
          <w:rtl/>
        </w:rPr>
        <w:t xml:space="preserve"> לשונו למעלה פ"א [לא</w:t>
      </w:r>
      <w:r w:rsidRPr="000B1F7D">
        <w:rPr>
          <w:rFonts w:hint="cs"/>
          <w:sz w:val="18"/>
          <w:rtl/>
        </w:rPr>
        <w:t>חר ציון 51]: "</w:t>
      </w:r>
      <w:r w:rsidRPr="000B1F7D">
        <w:rPr>
          <w:sz w:val="18"/>
          <w:rtl/>
        </w:rPr>
        <w:t xml:space="preserve">ואמר </w:t>
      </w:r>
      <w:r>
        <w:rPr>
          <w:rFonts w:hint="cs"/>
          <w:sz w:val="18"/>
          <w:rtl/>
        </w:rPr>
        <w:t>'</w:t>
      </w:r>
      <w:r w:rsidRPr="000B1F7D">
        <w:rPr>
          <w:sz w:val="18"/>
          <w:rtl/>
        </w:rPr>
        <w:t>ויורני</w:t>
      </w:r>
      <w:r>
        <w:rPr>
          <w:rFonts w:hint="cs"/>
          <w:sz w:val="18"/>
          <w:rtl/>
        </w:rPr>
        <w:t>' [משלי ד, ד]</w:t>
      </w:r>
      <w:r w:rsidRPr="000B1F7D">
        <w:rPr>
          <w:rFonts w:hint="cs"/>
          <w:sz w:val="18"/>
          <w:rtl/>
        </w:rPr>
        <w:t>,</w:t>
      </w:r>
      <w:r w:rsidRPr="000B1F7D">
        <w:rPr>
          <w:sz w:val="18"/>
          <w:rtl/>
        </w:rPr>
        <w:t xml:space="preserve"> שהוא לשון הוראה</w:t>
      </w:r>
      <w:r w:rsidRPr="000B1F7D">
        <w:rPr>
          <w:rFonts w:hint="cs"/>
          <w:sz w:val="18"/>
          <w:rtl/>
        </w:rPr>
        <w:t>,</w:t>
      </w:r>
      <w:r w:rsidRPr="000B1F7D">
        <w:rPr>
          <w:sz w:val="18"/>
          <w:rtl/>
        </w:rPr>
        <w:t xml:space="preserve"> כמו שנקראת התורה בלשון זה</w:t>
      </w:r>
      <w:r w:rsidRPr="000B1F7D">
        <w:rPr>
          <w:rFonts w:hint="cs"/>
          <w:sz w:val="18"/>
          <w:rtl/>
        </w:rPr>
        <w:t>,</w:t>
      </w:r>
      <w:r w:rsidRPr="000B1F7D">
        <w:rPr>
          <w:sz w:val="18"/>
          <w:rtl/>
        </w:rPr>
        <w:t xml:space="preserve"> ולא נקראת בשם </w:t>
      </w:r>
      <w:r w:rsidRPr="000B1F7D">
        <w:rPr>
          <w:rFonts w:hint="cs"/>
          <w:sz w:val="18"/>
          <w:rtl/>
        </w:rPr>
        <w:t>'</w:t>
      </w:r>
      <w:r w:rsidRPr="000B1F7D">
        <w:rPr>
          <w:sz w:val="18"/>
          <w:rtl/>
        </w:rPr>
        <w:t>חכמה</w:t>
      </w:r>
      <w:r w:rsidRPr="000B1F7D">
        <w:rPr>
          <w:rFonts w:hint="cs"/>
          <w:sz w:val="18"/>
          <w:rtl/>
        </w:rPr>
        <w:t>',</w:t>
      </w:r>
      <w:r w:rsidRPr="000B1F7D">
        <w:rPr>
          <w:sz w:val="18"/>
          <w:rtl/>
        </w:rPr>
        <w:t xml:space="preserve"> כמו שנקראת שאר חכמה או תבונה</w:t>
      </w:r>
      <w:r w:rsidRPr="000B1F7D">
        <w:rPr>
          <w:rFonts w:hint="cs"/>
          <w:sz w:val="18"/>
          <w:rtl/>
        </w:rPr>
        <w:t>.</w:t>
      </w:r>
      <w:r w:rsidRPr="000B1F7D">
        <w:rPr>
          <w:sz w:val="18"/>
          <w:rtl/>
        </w:rPr>
        <w:t xml:space="preserve"> מפני כי הפרש יש</w:t>
      </w:r>
      <w:r w:rsidRPr="000B1F7D">
        <w:rPr>
          <w:rFonts w:hint="cs"/>
          <w:sz w:val="18"/>
          <w:rtl/>
        </w:rPr>
        <w:t>;</w:t>
      </w:r>
      <w:r w:rsidRPr="000B1F7D">
        <w:rPr>
          <w:sz w:val="18"/>
          <w:rtl/>
        </w:rPr>
        <w:t xml:space="preserve"> כי התורה מורה לאדם את הדרך, אשר בדרך ההוא יגיע אל תכליתו האחרון מה שאפשר לאדם להג</w:t>
      </w:r>
      <w:r w:rsidRPr="00545278">
        <w:rPr>
          <w:sz w:val="18"/>
          <w:rtl/>
        </w:rPr>
        <w:t>יעו</w:t>
      </w:r>
      <w:r w:rsidRPr="00545278">
        <w:rPr>
          <w:rFonts w:hint="cs"/>
          <w:sz w:val="18"/>
          <w:rtl/>
        </w:rPr>
        <w:t>,</w:t>
      </w:r>
      <w:r w:rsidRPr="00545278">
        <w:rPr>
          <w:sz w:val="18"/>
          <w:rtl/>
        </w:rPr>
        <w:t xml:space="preserve"> הוא אל עולם הבא. וזה אין בכח שום חכמה, כי על ידי התורה מגיע האדם אל עולם הבא, ולכך ראוי לה דווקא לתורה שם </w:t>
      </w:r>
      <w:r w:rsidRPr="00545278">
        <w:rPr>
          <w:rFonts w:hint="cs"/>
          <w:sz w:val="18"/>
          <w:rtl/>
        </w:rPr>
        <w:t>'</w:t>
      </w:r>
      <w:r w:rsidRPr="00545278">
        <w:rPr>
          <w:sz w:val="18"/>
          <w:rtl/>
        </w:rPr>
        <w:t>תורה</w:t>
      </w:r>
      <w:r w:rsidRPr="00545278">
        <w:rPr>
          <w:rFonts w:hint="cs"/>
          <w:sz w:val="18"/>
          <w:rtl/>
        </w:rPr>
        <w:t>',</w:t>
      </w:r>
      <w:r w:rsidRPr="00545278">
        <w:rPr>
          <w:sz w:val="18"/>
          <w:rtl/>
        </w:rPr>
        <w:t xml:space="preserve"> שהוא לשון הוראה, שמורה לאדם תכליתו האחרון אשר ראוי לאדם להגיע אליו</w:t>
      </w:r>
      <w:r w:rsidRPr="00545278">
        <w:rPr>
          <w:rFonts w:hint="cs"/>
          <w:sz w:val="18"/>
          <w:rtl/>
        </w:rPr>
        <w:t xml:space="preserve">". ובהמשך הפרק </w:t>
      </w:r>
      <w:r>
        <w:rPr>
          <w:rFonts w:hint="cs"/>
          <w:sz w:val="18"/>
          <w:rtl/>
        </w:rPr>
        <w:t xml:space="preserve">שם </w:t>
      </w:r>
      <w:r w:rsidRPr="00545278">
        <w:rPr>
          <w:rFonts w:hint="cs"/>
          <w:sz w:val="18"/>
          <w:rtl/>
        </w:rPr>
        <w:t>[לפני ציון 209] כתב: "</w:t>
      </w:r>
      <w:r w:rsidRPr="00545278">
        <w:rPr>
          <w:sz w:val="18"/>
          <w:rtl/>
        </w:rPr>
        <w:t>בארו בזה המעלה העליונה שיש לתורה</w:t>
      </w:r>
      <w:r w:rsidRPr="00545278">
        <w:rPr>
          <w:rFonts w:hint="cs"/>
          <w:sz w:val="18"/>
          <w:rtl/>
        </w:rPr>
        <w:t>,</w:t>
      </w:r>
      <w:r w:rsidRPr="00545278">
        <w:rPr>
          <w:sz w:val="18"/>
          <w:rtl/>
        </w:rPr>
        <w:t xml:space="preserve"> ובפרט מי ששונה הלכות</w:t>
      </w:r>
      <w:r w:rsidRPr="00545278">
        <w:rPr>
          <w:rFonts w:hint="cs"/>
          <w:sz w:val="18"/>
          <w:rtl/>
        </w:rPr>
        <w:t>.</w:t>
      </w:r>
      <w:r w:rsidRPr="00545278">
        <w:rPr>
          <w:sz w:val="18"/>
          <w:rtl/>
        </w:rPr>
        <w:t xml:space="preserve"> כי מי שחשב כי עיקר הלמוד לאדם בחכמה שישיג בנמצאים ובגלגלים ובמלאכים, ולא נתנה מדריגה זאת לתורה לנזיקין ולטומאה ולטהרה, דבר זה הוא מכשלה גדולה מאוד</w:t>
      </w:r>
      <w:r>
        <w:rPr>
          <w:rFonts w:hint="cs"/>
          <w:sz w:val="18"/>
          <w:rtl/>
        </w:rPr>
        <w:t>..</w:t>
      </w:r>
      <w:r w:rsidRPr="00545278">
        <w:rPr>
          <w:rFonts w:hint="cs"/>
          <w:sz w:val="18"/>
          <w:rtl/>
        </w:rPr>
        <w:t>.</w:t>
      </w:r>
      <w:r w:rsidRPr="00545278">
        <w:rPr>
          <w:sz w:val="18"/>
          <w:rtl/>
        </w:rPr>
        <w:t xml:space="preserve"> כי עיקר הצלחת האדם כאשר למודו בהלכה. וביאור זה, כי ההלכה הוא אמתת התורה עד שאינו נוטה לא לימין ולא לשמאל, וזה לשון </w:t>
      </w:r>
      <w:r>
        <w:rPr>
          <w:rFonts w:hint="cs"/>
          <w:sz w:val="18"/>
          <w:rtl/>
        </w:rPr>
        <w:t>'</w:t>
      </w:r>
      <w:r w:rsidRPr="00545278">
        <w:rPr>
          <w:sz w:val="18"/>
          <w:rtl/>
        </w:rPr>
        <w:t>הלכה</w:t>
      </w:r>
      <w:r>
        <w:rPr>
          <w:rFonts w:hint="cs"/>
          <w:sz w:val="18"/>
          <w:rtl/>
        </w:rPr>
        <w:t>'</w:t>
      </w:r>
      <w:r w:rsidRPr="00545278">
        <w:rPr>
          <w:sz w:val="18"/>
          <w:rtl/>
        </w:rPr>
        <w:t xml:space="preserve"> אשר שמשו בו חכמים לומר </w:t>
      </w:r>
      <w:r w:rsidRPr="00545278">
        <w:rPr>
          <w:rFonts w:hint="cs"/>
          <w:sz w:val="18"/>
          <w:rtl/>
        </w:rPr>
        <w:t>'</w:t>
      </w:r>
      <w:r w:rsidRPr="00545278">
        <w:rPr>
          <w:sz w:val="18"/>
          <w:rtl/>
        </w:rPr>
        <w:t>הלכה כך וכך</w:t>
      </w:r>
      <w:r w:rsidRPr="00545278">
        <w:rPr>
          <w:rFonts w:hint="cs"/>
          <w:sz w:val="18"/>
          <w:rtl/>
        </w:rPr>
        <w:t>'</w:t>
      </w:r>
      <w:r w:rsidRPr="00545278">
        <w:rPr>
          <w:sz w:val="18"/>
          <w:rtl/>
        </w:rPr>
        <w:t>, כלומר הליכה היא יושר הדרך</w:t>
      </w:r>
      <w:r w:rsidRPr="00545278">
        <w:rPr>
          <w:rFonts w:hint="cs"/>
          <w:sz w:val="18"/>
          <w:rtl/>
        </w:rPr>
        <w:t>,</w:t>
      </w:r>
      <w:r w:rsidRPr="00545278">
        <w:rPr>
          <w:sz w:val="18"/>
          <w:rtl/>
        </w:rPr>
        <w:t xml:space="preserve"> שאינו נוטה לא לימין ולא לשמאל</w:t>
      </w:r>
      <w:r w:rsidRPr="00545278">
        <w:rPr>
          <w:rFonts w:hint="cs"/>
          <w:sz w:val="18"/>
          <w:rtl/>
        </w:rPr>
        <w:t>,</w:t>
      </w:r>
      <w:r w:rsidRPr="00545278">
        <w:rPr>
          <w:sz w:val="18"/>
          <w:rtl/>
        </w:rPr>
        <w:t xml:space="preserve"> הוא כך</w:t>
      </w:r>
      <w:r w:rsidRPr="00545278">
        <w:rPr>
          <w:rFonts w:hint="cs"/>
          <w:sz w:val="18"/>
          <w:rtl/>
        </w:rPr>
        <w:t>.</w:t>
      </w:r>
      <w:r w:rsidRPr="00545278">
        <w:rPr>
          <w:sz w:val="18"/>
          <w:rtl/>
        </w:rPr>
        <w:t xml:space="preserve"> ולכך דבר זה מביא אל חיי עולם הבא</w:t>
      </w:r>
      <w:r w:rsidRPr="00545278">
        <w:rPr>
          <w:rFonts w:hint="cs"/>
          <w:sz w:val="18"/>
          <w:rtl/>
        </w:rPr>
        <w:t>,</w:t>
      </w:r>
      <w:r w:rsidRPr="00545278">
        <w:rPr>
          <w:sz w:val="18"/>
          <w:rtl/>
        </w:rPr>
        <w:t xml:space="preserve"> כי הדרך אל עולם הבא צריך שלא יהיה נוטה לא לימין ולא לשמאל</w:t>
      </w:r>
      <w:r>
        <w:rPr>
          <w:rFonts w:hint="cs"/>
          <w:sz w:val="18"/>
          <w:rtl/>
        </w:rPr>
        <w:t>..</w:t>
      </w:r>
      <w:r w:rsidRPr="00545278">
        <w:rPr>
          <w:rFonts w:hint="cs"/>
          <w:sz w:val="18"/>
          <w:rtl/>
        </w:rPr>
        <w:t>.</w:t>
      </w:r>
      <w:r w:rsidRPr="00545278">
        <w:rPr>
          <w:sz w:val="18"/>
          <w:rtl/>
        </w:rPr>
        <w:t xml:space="preserve"> לא שאר חכמות</w:t>
      </w:r>
      <w:r w:rsidRPr="00545278">
        <w:rPr>
          <w:rFonts w:hint="cs"/>
          <w:sz w:val="18"/>
          <w:rtl/>
        </w:rPr>
        <w:t>.</w:t>
      </w:r>
      <w:r w:rsidRPr="00545278">
        <w:rPr>
          <w:sz w:val="18"/>
          <w:rtl/>
        </w:rPr>
        <w:t xml:space="preserve"> והוא יתברך יתן חלקינו עם השונין הלכות, ועם השונים לשנות טעמ</w:t>
      </w:r>
      <w:r w:rsidRPr="00545278">
        <w:rPr>
          <w:rFonts w:hint="cs"/>
          <w:sz w:val="18"/>
          <w:rtl/>
        </w:rPr>
        <w:t>י</w:t>
      </w:r>
      <w:r w:rsidRPr="00545278">
        <w:rPr>
          <w:sz w:val="18"/>
          <w:rtl/>
        </w:rPr>
        <w:t>ם בדברים אחרים לא להתערב</w:t>
      </w:r>
      <w:r w:rsidRPr="00545278">
        <w:rPr>
          <w:rFonts w:hint="cs"/>
          <w:sz w:val="18"/>
          <w:rtl/>
        </w:rPr>
        <w:t>".</w:t>
      </w:r>
      <w:r>
        <w:rPr>
          <w:rFonts w:hint="cs"/>
          <w:rtl/>
        </w:rPr>
        <w:t xml:space="preserve"> ו</w:t>
      </w:r>
      <w:r>
        <w:rPr>
          <w:rtl/>
        </w:rPr>
        <w:t>בתפארת ישראל פ"ט [קמט:]</w:t>
      </w:r>
      <w:r>
        <w:rPr>
          <w:rFonts w:hint="cs"/>
          <w:rtl/>
        </w:rPr>
        <w:t xml:space="preserve"> כתב</w:t>
      </w:r>
      <w:r>
        <w:rPr>
          <w:rtl/>
        </w:rPr>
        <w:t>: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w:t>
      </w:r>
      <w:r>
        <w:rPr>
          <w:rFonts w:hint="cs"/>
          <w:rtl/>
        </w:rPr>
        <w:t xml:space="preserve"> ובדר"ח פ"ג מי"ח [תסד:] כתב: "</w:t>
      </w:r>
      <w:r>
        <w:rPr>
          <w:rFonts w:ascii="Times New Roman" w:hAnsi="Times New Roman"/>
          <w:snapToGrid/>
          <w:rtl/>
        </w:rPr>
        <w:t>כי עיקר החכמה היא בתורה ובהלכות המצות, ודבר זה הצלחת האדם כמו שהארכנו שם, ולא בשאר חכמות</w:t>
      </w:r>
      <w:r>
        <w:rPr>
          <w:rFonts w:hint="cs"/>
          <w:rtl/>
        </w:rPr>
        <w:t>". ושם פ"ה מכ"ב [תקלז:] כתב: "</w:t>
      </w:r>
      <w:r>
        <w:rPr>
          <w:rtl/>
        </w:rPr>
        <w:t>התורה היא על כל</w:t>
      </w:r>
      <w:r>
        <w:rPr>
          <w:rFonts w:hint="cs"/>
          <w:rtl/>
        </w:rPr>
        <w:t>,</w:t>
      </w:r>
      <w:r>
        <w:rPr>
          <w:rtl/>
        </w:rPr>
        <w:t xml:space="preserve"> שהיא הדבר המביאה אל השם יתברך להתדבק בו יתברך ביחוד</w:t>
      </w:r>
      <w:r>
        <w:rPr>
          <w:rFonts w:hint="cs"/>
          <w:rtl/>
        </w:rPr>
        <w:t>,</w:t>
      </w:r>
      <w:r>
        <w:rPr>
          <w:rtl/>
        </w:rPr>
        <w:t xml:space="preserve"> יותר מהכל</w:t>
      </w:r>
      <w:r>
        <w:rPr>
          <w:rFonts w:hint="cs"/>
          <w:rtl/>
        </w:rPr>
        <w:t>.</w:t>
      </w:r>
      <w:r>
        <w:rPr>
          <w:rtl/>
        </w:rPr>
        <w:t xml:space="preserve"> ולא כן שאר החכמות. וא</w:t>
      </w:r>
      <w:r>
        <w:rPr>
          <w:rFonts w:hint="cs"/>
          <w:rtl/>
        </w:rPr>
        <w:t>י</w:t>
      </w:r>
      <w:r>
        <w:rPr>
          <w:rtl/>
        </w:rPr>
        <w:t>לו ידעו בני אדם יושבי חושך להבין מה שרמז החכם בזה, לא היו מבלים ימיהם בדברי חכמי האומות</w:t>
      </w:r>
      <w:r>
        <w:rPr>
          <w:rFonts w:hint="cs"/>
          <w:rtl/>
        </w:rPr>
        <w:t>,</w:t>
      </w:r>
      <w:r>
        <w:rPr>
          <w:rtl/>
        </w:rPr>
        <w:t xml:space="preserve"> ועוזבין התורה</w:t>
      </w:r>
      <w:r>
        <w:rPr>
          <w:rFonts w:hint="cs"/>
          <w:rtl/>
        </w:rPr>
        <w:t>,</w:t>
      </w:r>
      <w:r>
        <w:rPr>
          <w:rtl/>
        </w:rPr>
        <w:t xml:space="preserve"> תורת אמת</w:t>
      </w:r>
      <w:r>
        <w:rPr>
          <w:rFonts w:hint="cs"/>
          <w:rtl/>
        </w:rPr>
        <w:t>,</w:t>
      </w:r>
      <w:r>
        <w:rPr>
          <w:rtl/>
        </w:rPr>
        <w:t xml:space="preserve"> אשר בצלה אנו חיים</w:t>
      </w:r>
      <w:r>
        <w:rPr>
          <w:rFonts w:hint="cs"/>
          <w:rtl/>
        </w:rPr>
        <w:t>".  וראה למעלה פ"א הערה 55, ולמעלה הערה 150, ולהלן הערה 199.</w:t>
      </w:r>
      <w:r>
        <w:rPr>
          <w:rtl/>
        </w:rPr>
        <w:t xml:space="preserve"> </w:t>
      </w:r>
    </w:p>
  </w:footnote>
  <w:footnote w:id="176">
    <w:p w:rsidR="00E80F4C" w:rsidRDefault="00E80F4C" w:rsidP="00DD22B3">
      <w:pPr>
        <w:pStyle w:val="FootnoteText"/>
        <w:rPr>
          <w:rFonts w:hint="cs"/>
        </w:rPr>
      </w:pPr>
      <w:r>
        <w:rPr>
          <w:rtl/>
        </w:rPr>
        <w:t>&lt;</w:t>
      </w:r>
      <w:r>
        <w:rPr>
          <w:rStyle w:val="FootnoteReference"/>
        </w:rPr>
        <w:footnoteRef/>
      </w:r>
      <w:r>
        <w:rPr>
          <w:rtl/>
        </w:rPr>
        <w:t>&gt;</w:t>
      </w:r>
      <w:r>
        <w:rPr>
          <w:rFonts w:hint="cs"/>
          <w:rtl/>
        </w:rPr>
        <w:t xml:space="preserve"> שנאמר [איוב טו, טו] "שמים לא זכו בעיניו", ובתפארת ישראל פי"א [קעז.] כתב: "</w:t>
      </w:r>
      <w:r>
        <w:rPr>
          <w:rtl/>
        </w:rPr>
        <w:t>וזהו ההפרש הגדול שיש בין ידיעת התורה</w:t>
      </w:r>
      <w:r>
        <w:rPr>
          <w:rFonts w:hint="cs"/>
          <w:rtl/>
        </w:rPr>
        <w:t>,</w:t>
      </w:r>
      <w:r>
        <w:rPr>
          <w:rtl/>
        </w:rPr>
        <w:t xml:space="preserve"> והידיעה בענין הגלגלים והיסודות עצמן</w:t>
      </w:r>
      <w:r>
        <w:rPr>
          <w:rFonts w:hint="cs"/>
          <w:rtl/>
        </w:rPr>
        <w:t>.</w:t>
      </w:r>
      <w:r>
        <w:rPr>
          <w:rtl/>
        </w:rPr>
        <w:t xml:space="preserve"> כי עצמן של דברים אלו אינם כל כך במדרגה</w:t>
      </w:r>
      <w:r>
        <w:rPr>
          <w:rFonts w:hint="cs"/>
          <w:rtl/>
        </w:rPr>
        <w:t>,</w:t>
      </w:r>
      <w:r>
        <w:rPr>
          <w:rtl/>
        </w:rPr>
        <w:t xml:space="preserve"> כי </w:t>
      </w:r>
      <w:r>
        <w:rPr>
          <w:rFonts w:hint="cs"/>
          <w:rtl/>
        </w:rPr>
        <w:t>'</w:t>
      </w:r>
      <w:r>
        <w:rPr>
          <w:rtl/>
        </w:rPr>
        <w:t>אף שמים לא זכו בעיניו</w:t>
      </w:r>
      <w:r>
        <w:rPr>
          <w:rFonts w:hint="cs"/>
          <w:rtl/>
        </w:rPr>
        <w:t>',</w:t>
      </w:r>
      <w:r>
        <w:rPr>
          <w:rtl/>
        </w:rPr>
        <w:t xml:space="preserve"> וגם </w:t>
      </w:r>
      <w:r>
        <w:rPr>
          <w:rFonts w:hint="cs"/>
          <w:rtl/>
        </w:rPr>
        <w:t>'</w:t>
      </w:r>
      <w:r>
        <w:rPr>
          <w:rtl/>
        </w:rPr>
        <w:t>במלאכים ישים תהלה</w:t>
      </w:r>
      <w:r>
        <w:rPr>
          <w:rFonts w:hint="cs"/>
          <w:rtl/>
        </w:rPr>
        <w:t>' [איוב ד, יח],</w:t>
      </w:r>
      <w:r>
        <w:rPr>
          <w:rtl/>
        </w:rPr>
        <w:t xml:space="preserve"> ואם כן לא קנה דבר מעלה כלל</w:t>
      </w:r>
      <w:r>
        <w:rPr>
          <w:rFonts w:hint="cs"/>
          <w:rtl/>
        </w:rPr>
        <w:t>.</w:t>
      </w:r>
      <w:r>
        <w:rPr>
          <w:rtl/>
        </w:rPr>
        <w:t xml:space="preserve"> אבל הידיעה בתורה</w:t>
      </w:r>
      <w:r>
        <w:rPr>
          <w:rFonts w:hint="cs"/>
          <w:rtl/>
        </w:rPr>
        <w:t>,</w:t>
      </w:r>
      <w:r>
        <w:rPr>
          <w:rtl/>
        </w:rPr>
        <w:t xml:space="preserve"> אף אם הידיעה בשור ובחמור</w:t>
      </w:r>
      <w:r>
        <w:rPr>
          <w:rFonts w:hint="cs"/>
          <w:rtl/>
        </w:rPr>
        <w:t>,</w:t>
      </w:r>
      <w:r>
        <w:rPr>
          <w:rtl/>
        </w:rPr>
        <w:t xml:space="preserve"> ובשאר דברי</w:t>
      </w:r>
      <w:r>
        <w:rPr>
          <w:rFonts w:hint="cs"/>
          <w:rtl/>
        </w:rPr>
        <w:t>ה</w:t>
      </w:r>
      <w:r>
        <w:rPr>
          <w:rtl/>
        </w:rPr>
        <w:t xml:space="preserve"> אשר אינם חשובים בצד עצמם</w:t>
      </w:r>
      <w:r>
        <w:rPr>
          <w:rFonts w:hint="cs"/>
          <w:rtl/>
        </w:rPr>
        <w:t>,</w:t>
      </w:r>
      <w:r>
        <w:rPr>
          <w:rtl/>
        </w:rPr>
        <w:t xml:space="preserve"> </w:t>
      </w:r>
      <w:r>
        <w:rPr>
          <w:rFonts w:hint="cs"/>
          <w:rtl/>
        </w:rPr>
        <w:t>אין ה</w:t>
      </w:r>
      <w:r>
        <w:rPr>
          <w:rtl/>
        </w:rPr>
        <w:t xml:space="preserve">מדרגה של השגה הזאת </w:t>
      </w:r>
      <w:r>
        <w:rPr>
          <w:rFonts w:hint="cs"/>
          <w:rtl/>
        </w:rPr>
        <w:t>בצד עצמם, רק ב</w:t>
      </w:r>
      <w:r>
        <w:rPr>
          <w:rtl/>
        </w:rPr>
        <w:t>צד שדברים אלו הם גזרת השם יתברך ויתעלה שמו על הברואים</w:t>
      </w:r>
      <w:r>
        <w:rPr>
          <w:rFonts w:hint="cs"/>
          <w:rtl/>
        </w:rPr>
        <w:t>,</w:t>
      </w:r>
      <w:r>
        <w:rPr>
          <w:rtl/>
        </w:rPr>
        <w:t xml:space="preserve"> זהו מדרגת הידיעה הזאת.</w:t>
      </w:r>
      <w:r>
        <w:rPr>
          <w:rFonts w:hint="cs"/>
          <w:rtl/>
        </w:rPr>
        <w:t>..</w:t>
      </w:r>
      <w:r>
        <w:rPr>
          <w:rtl/>
        </w:rPr>
        <w:t xml:space="preserve"> ודבר זה הפוך כאשר יקנה הידיעה בגלגלים</w:t>
      </w:r>
      <w:r>
        <w:rPr>
          <w:rFonts w:hint="cs"/>
          <w:rtl/>
        </w:rPr>
        <w:t>,</w:t>
      </w:r>
      <w:r>
        <w:rPr>
          <w:rtl/>
        </w:rPr>
        <w:t xml:space="preserve"> שהוא בידיעת עצמן</w:t>
      </w:r>
      <w:r>
        <w:rPr>
          <w:rFonts w:hint="cs"/>
          <w:rtl/>
        </w:rPr>
        <w:t>,</w:t>
      </w:r>
      <w:r>
        <w:rPr>
          <w:rtl/>
        </w:rPr>
        <w:t xml:space="preserve"> ואין זה מדרגת מעלה כלל</w:t>
      </w:r>
      <w:r>
        <w:rPr>
          <w:rFonts w:hint="cs"/>
          <w:rtl/>
        </w:rPr>
        <w:t>". ובגבורות ה' פ"ע [שכב:] כתב: "אף שמים שייך בו חטא, דכתיב 'שמים לא זכו בעיניו', רצה לומר כי אף שמים, שהם גשמיים נכבדים, זכים בתכלית הזכות, מצד שהם גשם לא זכו בעיניו". וכן הוא בח"א לנדרים לט. [ב, טו.]. ובגו"א בראשית פ"א אות טו כתב: "שאף שמים לא זכו בדין, כי כל הדברים הגשמים הם יוצאים מן הדין בצד שאינם בעלי צורה מופשטת". וראה בדר"ח פ"ב מ"ח [תרנד.], ושם הערה 875.</w:t>
      </w:r>
    </w:p>
  </w:footnote>
  <w:footnote w:id="177">
    <w:p w:rsidR="00E80F4C" w:rsidRDefault="00E80F4C" w:rsidP="00AD50CD">
      <w:pPr>
        <w:pStyle w:val="FootnoteText"/>
        <w:rPr>
          <w:rFonts w:hint="cs"/>
          <w:rtl/>
        </w:rPr>
      </w:pPr>
      <w:r>
        <w:rPr>
          <w:rtl/>
        </w:rPr>
        <w:t>&lt;</w:t>
      </w:r>
      <w:r>
        <w:rPr>
          <w:rStyle w:val="FootnoteReference"/>
        </w:rPr>
        <w:footnoteRef/>
      </w:r>
      <w:r>
        <w:rPr>
          <w:rtl/>
        </w:rPr>
        <w:t>&gt;</w:t>
      </w:r>
      <w:r>
        <w:rPr>
          <w:rFonts w:hint="cs"/>
          <w:rtl/>
        </w:rPr>
        <w:t xml:space="preserve"> פירוש - וכל מה שבני אדם עוסקים בענייני השמים. </w:t>
      </w:r>
    </w:p>
  </w:footnote>
  <w:footnote w:id="178">
    <w:p w:rsidR="00E80F4C" w:rsidRDefault="00E80F4C" w:rsidP="00D13B3E">
      <w:pPr>
        <w:pStyle w:val="FootnoteText"/>
        <w:rPr>
          <w:rFonts w:hint="cs"/>
        </w:rPr>
      </w:pPr>
      <w:r>
        <w:rPr>
          <w:rtl/>
        </w:rPr>
        <w:t>&lt;</w:t>
      </w:r>
      <w:r>
        <w:rPr>
          <w:rStyle w:val="FootnoteReference"/>
        </w:rPr>
        <w:footnoteRef/>
      </w:r>
      <w:r>
        <w:rPr>
          <w:rtl/>
        </w:rPr>
        <w:t>&gt;</w:t>
      </w:r>
      <w:r>
        <w:rPr>
          <w:rFonts w:hint="cs"/>
          <w:rtl/>
        </w:rPr>
        <w:t xml:space="preserve"> אודות שעולם הזה הוא עולם גשמי, ראה למעלה פ"א הערה 175, ופרק זה הערה 116. ואודות שהטבע הוא חמרי גשמי, </w:t>
      </w:r>
      <w:r>
        <w:rPr>
          <w:rtl/>
        </w:rPr>
        <w:t xml:space="preserve">כן כתב בכמה מקומות. וכגון </w:t>
      </w:r>
      <w:r w:rsidRPr="00912B5F">
        <w:rPr>
          <w:rStyle w:val="HebrewChar"/>
          <w:rFonts w:cs="Monotype Hadassah"/>
          <w:rtl/>
        </w:rPr>
        <w:t>בנצח ישראל פל"ד [תרמט.] כתב: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ושם בפ"ב [לה.] כתב: "העולם הזה הוא עולם הטבע, ואין הדברים אלקיים נמצאים בו בשלימות". ושם בפכ"ח [תקעב.] כתב: "עולם הזה הוא טבעי גשמי... וידוע כי הגשמי מתנגד לבלתי גשמי". ובקידושין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ואין לך אומנות בעולם שכל עסק שלו בחומר, ולא מצד הצורה כלל, רק הרופא, שכל עסק שלו עם גוף האדם מצד טבעו החומרית, ולא עיין בצורה". ובח"א לע"ז ב: [ד, כא:] כתב: "הטבעי הוא גשמי, והוא נבדל מן השם יתברך, שהוא בלתי גשמי". ובאור חדש [קפג.] כתב: "כי הטבע הוא חמרי, כאשר ידוע". ובתפארת ישראל פי"ט [רפח.] כתב: "הטבע שהיא חמרית, היא מבדלת בין השי"ת ובין הבריות"</w:t>
      </w:r>
      <w:r>
        <w:rPr>
          <w:rStyle w:val="HebrewChar"/>
          <w:rFonts w:cs="Monotype Hadassah" w:hint="cs"/>
          <w:rtl/>
        </w:rPr>
        <w:t>,</w:t>
      </w:r>
      <w:r w:rsidRPr="00912B5F">
        <w:rPr>
          <w:rStyle w:val="HebrewChar"/>
          <w:rFonts w:cs="Monotype Hadassah"/>
          <w:rtl/>
        </w:rPr>
        <w:t xml:space="preserve"> </w:t>
      </w:r>
      <w:r>
        <w:rPr>
          <w:rStyle w:val="HebrewChar"/>
          <w:rFonts w:cs="Monotype Hadassah" w:hint="cs"/>
          <w:rtl/>
        </w:rPr>
        <w:t>ו</w:t>
      </w:r>
      <w:r w:rsidRPr="00912B5F">
        <w:rPr>
          <w:rFonts w:hint="cs"/>
          <w:rtl/>
        </w:rPr>
        <w:t>ראה למעלה פ"א הערה 265.</w:t>
      </w:r>
    </w:p>
  </w:footnote>
  <w:footnote w:id="179">
    <w:p w:rsidR="00E80F4C" w:rsidRDefault="00E80F4C" w:rsidP="00BD1D31">
      <w:pPr>
        <w:pStyle w:val="FootnoteText"/>
        <w:rPr>
          <w:rFonts w:hint="cs"/>
        </w:rPr>
      </w:pPr>
      <w:r>
        <w:rPr>
          <w:rtl/>
        </w:rPr>
        <w:t>&lt;</w:t>
      </w:r>
      <w:r>
        <w:rPr>
          <w:rStyle w:val="FootnoteReference"/>
        </w:rPr>
        <w:footnoteRef/>
      </w:r>
      <w:r>
        <w:rPr>
          <w:rtl/>
        </w:rPr>
        <w:t>&gt;</w:t>
      </w:r>
      <w:r>
        <w:rPr>
          <w:rFonts w:hint="cs"/>
          <w:rtl/>
        </w:rPr>
        <w:t xml:space="preserve"> "חשבון הילוך חמה ולבנה" [רש"י שם]. </w:t>
      </w:r>
      <w:r>
        <w:rPr>
          <w:rtl/>
        </w:rPr>
        <w:t xml:space="preserve">והתויו"ט </w:t>
      </w:r>
      <w:r>
        <w:rPr>
          <w:rFonts w:hint="cs"/>
          <w:rtl/>
        </w:rPr>
        <w:t>באבות פ"ג מי"ח כתב</w:t>
      </w:r>
      <w:r>
        <w:rPr>
          <w:rtl/>
        </w:rPr>
        <w:t>: "ועל שם שמקיפים העולם בהיקף, נקרא מהלכם 'תקופה'".</w:t>
      </w:r>
    </w:p>
  </w:footnote>
  <w:footnote w:id="180">
    <w:p w:rsidR="00E80F4C" w:rsidRDefault="00E80F4C" w:rsidP="007C47C8">
      <w:pPr>
        <w:pStyle w:val="FootnoteText"/>
        <w:rPr>
          <w:rFonts w:hint="cs"/>
          <w:rtl/>
        </w:rPr>
      </w:pPr>
      <w:r>
        <w:rPr>
          <w:rtl/>
        </w:rPr>
        <w:t>&lt;</w:t>
      </w:r>
      <w:r>
        <w:rPr>
          <w:rStyle w:val="FootnoteReference"/>
        </w:rPr>
        <w:footnoteRef/>
      </w:r>
      <w:r>
        <w:rPr>
          <w:rtl/>
        </w:rPr>
        <w:t>&gt;</w:t>
      </w:r>
      <w:r>
        <w:rPr>
          <w:rFonts w:hint="cs"/>
          <w:rtl/>
        </w:rPr>
        <w:t xml:space="preserve"> "הוא חכמת המדידה והתשבורת, דבר זה נקרא 'גמטריאות'" [לשונו בדר"ח פ"ג מי"ח (תסג.)]. וה</w:t>
      </w:r>
      <w:r>
        <w:rPr>
          <w:rtl/>
        </w:rPr>
        <w:t xml:space="preserve">תויו"ט </w:t>
      </w:r>
      <w:r>
        <w:rPr>
          <w:rFonts w:hint="cs"/>
          <w:rtl/>
        </w:rPr>
        <w:t xml:space="preserve">באבות שם </w:t>
      </w:r>
      <w:r>
        <w:rPr>
          <w:rtl/>
        </w:rPr>
        <w:t>כ</w:t>
      </w:r>
      <w:r>
        <w:rPr>
          <w:rFonts w:hint="cs"/>
          <w:rtl/>
        </w:rPr>
        <w:t>תב</w:t>
      </w:r>
      <w:r>
        <w:rPr>
          <w:rtl/>
        </w:rPr>
        <w:t xml:space="preserve">: "וגמטריאות... נראה לי שהוא שם מושאל ולקוח מלשון יון, שקוראים כן לחכמת המדידה והתשבורת. וחכמינו השאילו השם לכל עניני חשבון ומספר... וראיתי בדרך חיים שמפרש כך לגימטריאות דמשנתינו שרצה לומר חכמת המדידה והתשבורת עד כאן. ואם כן ראוין הדברים למי שאמרן, לפי שעל רבי אליעזר חסמא זה </w:t>
      </w:r>
      <w:r>
        <w:rPr>
          <w:rFonts w:hint="cs"/>
          <w:rtl/>
        </w:rPr>
        <w:t xml:space="preserve">[בעל המימרא באבות שם] </w:t>
      </w:r>
      <w:r>
        <w:rPr>
          <w:rtl/>
        </w:rPr>
        <w:t>העיד רבי יהושע שיודע לשער כמה טפות יש בים כדאיתא בפ"ג דהוריות [דף י.]. וזהו חכמת ההנדסה שהקדמותיו המדידה והתשבורת. ולפי שהוא היה שלם גם בכל אלה, ראוי היה הוא שיאמר כן... ולפיכך זה הפירוש בגמטריאות, שהוא בחכמת המדידה והתשבורת, קרוב לשמוע".</w:t>
      </w:r>
      <w:r>
        <w:rPr>
          <w:rFonts w:hint="cs"/>
          <w:rtl/>
        </w:rPr>
        <w:t xml:space="preserve">  </w:t>
      </w:r>
    </w:p>
  </w:footnote>
  <w:footnote w:id="181">
    <w:p w:rsidR="00E80F4C" w:rsidRDefault="00E80F4C" w:rsidP="007441B9">
      <w:pPr>
        <w:pStyle w:val="FootnoteText"/>
        <w:rPr>
          <w:rFonts w:hint="cs"/>
        </w:rPr>
      </w:pPr>
      <w:r>
        <w:rPr>
          <w:rtl/>
        </w:rPr>
        <w:t>&lt;</w:t>
      </w:r>
      <w:r>
        <w:rPr>
          <w:rStyle w:val="FootnoteReference"/>
        </w:rPr>
        <w:footnoteRef/>
      </w:r>
      <w:r>
        <w:rPr>
          <w:rtl/>
        </w:rPr>
        <w:t>&gt;</w:t>
      </w:r>
      <w:r>
        <w:rPr>
          <w:rFonts w:hint="cs"/>
          <w:rtl/>
        </w:rPr>
        <w:t xml:space="preserve"> כי בגמרא מסופר שזהו שבחו של רבן יוחנן בן זכאי שידע דברים אלו, ואם לא היתה בכך מצוה, לא היו משבחים אותו על הנהגת רשות. והרמב"ם בספר המצות שורש ב כתב שלפי הבה"ג חישוב תקופות ומזלות נמנה במנין המצות. </w:t>
      </w:r>
    </w:p>
  </w:footnote>
  <w:footnote w:id="182">
    <w:p w:rsidR="00E80F4C" w:rsidRDefault="00E80F4C" w:rsidP="00837BBC">
      <w:pPr>
        <w:pStyle w:val="FootnoteText"/>
        <w:rPr>
          <w:rFonts w:hint="cs"/>
        </w:rPr>
      </w:pPr>
      <w:r>
        <w:rPr>
          <w:rtl/>
        </w:rPr>
        <w:t>&lt;</w:t>
      </w:r>
      <w:r>
        <w:rPr>
          <w:rStyle w:val="FootnoteReference"/>
        </w:rPr>
        <w:footnoteRef/>
      </w:r>
      <w:r>
        <w:rPr>
          <w:rtl/>
        </w:rPr>
        <w:t>&gt;</w:t>
      </w:r>
      <w:r>
        <w:rPr>
          <w:rFonts w:hint="cs"/>
          <w:rtl/>
        </w:rPr>
        <w:t xml:space="preserve"> ולא מהלך הכוכבים [אסטרונומיה], אלא חוזה בכוכבים [אסטרולוגיה] כדי לגלות מה יהיה בעתיד. ורש"י [ב"ב טז:] כתב: "</w:t>
      </w:r>
      <w:r>
        <w:rPr>
          <w:rtl/>
        </w:rPr>
        <w:t>איצטגנינות - חוזה בכוכבים</w:t>
      </w:r>
      <w:r>
        <w:rPr>
          <w:rFonts w:hint="cs"/>
          <w:rtl/>
        </w:rPr>
        <w:t>". וכן בשיטמ"ק בשם הרמ"ה [ב"ק פב:] ביאר שחכמת יוונית [שנאסרה] היא חכמת החוזים בכוכבים, שמודיעים את העתידות [</w:t>
      </w:r>
      <w:r>
        <w:rPr>
          <w:rtl/>
        </w:rPr>
        <w:t>ישעיה מז</w:t>
      </w:r>
      <w:r>
        <w:rPr>
          <w:rFonts w:hint="cs"/>
          <w:rtl/>
        </w:rPr>
        <w:t>,</w:t>
      </w:r>
      <w:r>
        <w:rPr>
          <w:rtl/>
        </w:rPr>
        <w:t xml:space="preserve"> יג</w:t>
      </w:r>
      <w:r>
        <w:rPr>
          <w:rFonts w:hint="cs"/>
          <w:rtl/>
        </w:rPr>
        <w:t xml:space="preserve"> "</w:t>
      </w:r>
      <w:r>
        <w:rPr>
          <w:rtl/>
        </w:rPr>
        <w:t>יעמדו נא ויושיעך הברי שמים הח</w:t>
      </w:r>
      <w:r>
        <w:rPr>
          <w:rFonts w:hint="cs"/>
          <w:rtl/>
        </w:rPr>
        <w:t>ו</w:t>
      </w:r>
      <w:r>
        <w:rPr>
          <w:rtl/>
        </w:rPr>
        <w:t>זים בכוכבים מודעים לחדשים מאשר יבאו עליך</w:t>
      </w:r>
      <w:r>
        <w:rPr>
          <w:rFonts w:hint="cs"/>
          <w:rtl/>
        </w:rPr>
        <w:t>"]. וכן בח"א למנחות סד: [ד, פה.] ביאר שדברי שמואל מוסבים על חוזה בכוכבים, ויובא להלן בהערה 199.</w:t>
      </w:r>
    </w:p>
  </w:footnote>
  <w:footnote w:id="183">
    <w:p w:rsidR="00E80F4C" w:rsidRDefault="00E80F4C" w:rsidP="00A839D5">
      <w:pPr>
        <w:pStyle w:val="FootnoteText"/>
        <w:rPr>
          <w:rFonts w:hint="cs"/>
        </w:rPr>
      </w:pPr>
      <w:r>
        <w:rPr>
          <w:rtl/>
        </w:rPr>
        <w:t>&lt;</w:t>
      </w:r>
      <w:r>
        <w:rPr>
          <w:rStyle w:val="FootnoteReference"/>
        </w:rPr>
        <w:footnoteRef/>
      </w:r>
      <w:r>
        <w:rPr>
          <w:rtl/>
        </w:rPr>
        <w:t>&gt;</w:t>
      </w:r>
      <w:r>
        <w:rPr>
          <w:rFonts w:hint="cs"/>
          <w:rtl/>
        </w:rPr>
        <w:t xml:space="preserve"> וזהו "תקופות" שאמרו על רבן יוחנן בו זכאי, וכמובא בהערה 178.</w:t>
      </w:r>
    </w:p>
  </w:footnote>
  <w:footnote w:id="184">
    <w:p w:rsidR="00E80F4C" w:rsidRDefault="00E80F4C" w:rsidP="00E16C57">
      <w:pPr>
        <w:pStyle w:val="FootnoteText"/>
        <w:rPr>
          <w:rFonts w:hint="cs"/>
          <w:rtl/>
        </w:rPr>
      </w:pPr>
      <w:r>
        <w:rPr>
          <w:rtl/>
        </w:rPr>
        <w:t>&lt;</w:t>
      </w:r>
      <w:r>
        <w:rPr>
          <w:rStyle w:val="FootnoteReference"/>
        </w:rPr>
        <w:footnoteRef/>
      </w:r>
      <w:r>
        <w:rPr>
          <w:rtl/>
        </w:rPr>
        <w:t>&gt;</w:t>
      </w:r>
      <w:r>
        <w:rPr>
          <w:rFonts w:hint="cs"/>
          <w:rtl/>
        </w:rPr>
        <w:t xml:space="preserve"> "</w:t>
      </w:r>
      <w:r>
        <w:rPr>
          <w:rtl/>
        </w:rPr>
        <w:t>לעיני העמים - שחכמה הניכרת היא, שמראה להם סימן לדבריו בהילוך החמה והמזלות שמעידין כדבריו, שאומר שנה זו גשומה</w:t>
      </w:r>
      <w:r>
        <w:rPr>
          <w:rFonts w:hint="cs"/>
          <w:rtl/>
        </w:rPr>
        <w:t>,</w:t>
      </w:r>
      <w:r>
        <w:rPr>
          <w:rtl/>
        </w:rPr>
        <w:t xml:space="preserve"> והיא כן, שנה זו שחונה</w:t>
      </w:r>
      <w:r>
        <w:rPr>
          <w:rFonts w:hint="cs"/>
          <w:rtl/>
        </w:rPr>
        <w:t>,</w:t>
      </w:r>
      <w:r>
        <w:rPr>
          <w:rtl/>
        </w:rPr>
        <w:t xml:space="preserve"> והיא כן, שכל העיתים לפי מהלך החמה במזלותיה ומולדותיה, במזל תלוי הכל לפי השעה המתחלת לשמש בכניסת החמה למזל</w:t>
      </w:r>
      <w:r>
        <w:rPr>
          <w:rFonts w:hint="cs"/>
          <w:rtl/>
        </w:rPr>
        <w:t>" [רש"י שם].</w:t>
      </w:r>
    </w:p>
  </w:footnote>
  <w:footnote w:id="185">
    <w:p w:rsidR="00E80F4C" w:rsidRDefault="00E80F4C" w:rsidP="00BC2FF0">
      <w:pPr>
        <w:pStyle w:val="FootnoteText"/>
        <w:rPr>
          <w:rFonts w:hint="cs"/>
          <w:rtl/>
        </w:rPr>
      </w:pPr>
      <w:r>
        <w:rPr>
          <w:rtl/>
        </w:rPr>
        <w:t>&lt;</w:t>
      </w:r>
      <w:r>
        <w:rPr>
          <w:rStyle w:val="FootnoteReference"/>
        </w:rPr>
        <w:footnoteRef/>
      </w:r>
      <w:r>
        <w:rPr>
          <w:rtl/>
        </w:rPr>
        <w:t>&gt;</w:t>
      </w:r>
      <w:r>
        <w:rPr>
          <w:rFonts w:hint="cs"/>
          <w:rtl/>
        </w:rPr>
        <w:t xml:space="preserve"> בא לבאר כיצד מוכח ש"פועל ה'" ו"מעשה ידיו" [הנזכרים בפסוק בישעיה] מוסבים על תקופות ומזלות.</w:t>
      </w:r>
    </w:p>
  </w:footnote>
  <w:footnote w:id="186">
    <w:p w:rsidR="00E80F4C" w:rsidRDefault="00E80F4C" w:rsidP="00A52696">
      <w:pPr>
        <w:pStyle w:val="FootnoteText"/>
        <w:rPr>
          <w:rFonts w:hint="cs"/>
        </w:rPr>
      </w:pPr>
      <w:r>
        <w:rPr>
          <w:rtl/>
        </w:rPr>
        <w:t>&lt;</w:t>
      </w:r>
      <w:r>
        <w:rPr>
          <w:rStyle w:val="FootnoteReference"/>
        </w:rPr>
        <w:footnoteRef/>
      </w:r>
      <w:r>
        <w:rPr>
          <w:rtl/>
        </w:rPr>
        <w:t>&gt;</w:t>
      </w:r>
      <w:r>
        <w:rPr>
          <w:rFonts w:hint="cs"/>
          <w:rtl/>
        </w:rPr>
        <w:t xml:space="preserve"> "ירח וכוכבים אשר כוננתה" [המשך הפסוק]. ובגו"א בראשית פ"א אות סו כתב: "</w:t>
      </w:r>
      <w:r>
        <w:rPr>
          <w:rtl/>
        </w:rPr>
        <w:t>יש לתת טעם למה נברא האדם בידים יותר מכל הנבראים בעולם</w:t>
      </w:r>
      <w:r>
        <w:rPr>
          <w:rFonts w:hint="cs"/>
          <w:rtl/>
        </w:rPr>
        <w:t xml:space="preserve"> [רש"י בראשית א, כז]...</w:t>
      </w:r>
      <w:r>
        <w:rPr>
          <w:rtl/>
        </w:rPr>
        <w:t xml:space="preserve"> ויש מפרשים שהידים הרמוזים כאן הם השמים, שנקראים </w:t>
      </w:r>
      <w:r>
        <w:rPr>
          <w:rFonts w:hint="cs"/>
          <w:rtl/>
        </w:rPr>
        <w:t>'</w:t>
      </w:r>
      <w:r>
        <w:rPr>
          <w:rtl/>
        </w:rPr>
        <w:t>ידי הקב"ה</w:t>
      </w:r>
      <w:r>
        <w:rPr>
          <w:rFonts w:hint="cs"/>
          <w:rtl/>
        </w:rPr>
        <w:t>'</w:t>
      </w:r>
      <w:r>
        <w:rPr>
          <w:rtl/>
        </w:rPr>
        <w:t>, לפי שפעולתו של הקב"ה על ידי השמים</w:t>
      </w:r>
      <w:r>
        <w:rPr>
          <w:rFonts w:hint="cs"/>
          <w:rtl/>
        </w:rPr>
        <w:t>.</w:t>
      </w:r>
      <w:r>
        <w:rPr>
          <w:rtl/>
        </w:rPr>
        <w:t xml:space="preserve"> והם עשר </w:t>
      </w:r>
      <w:r>
        <w:rPr>
          <w:rFonts w:hint="cs"/>
          <w:rtl/>
        </w:rPr>
        <w:t xml:space="preserve">[רקיעים, וכמבואר בראב"ע תהלים ח, ה], </w:t>
      </w:r>
      <w:r>
        <w:rPr>
          <w:rtl/>
        </w:rPr>
        <w:t>כמנין אצבעות היד</w:t>
      </w:r>
      <w:r>
        <w:rPr>
          <w:rFonts w:hint="cs"/>
          <w:rtl/>
        </w:rPr>
        <w:t>.</w:t>
      </w:r>
      <w:r>
        <w:rPr>
          <w:rtl/>
        </w:rPr>
        <w:t xml:space="preserve"> ועל ידי אלו השמים ברא הקב"ה את האדם, כדי שיהיה באדם דבקים כל המזלות</w:t>
      </w:r>
      <w:r>
        <w:rPr>
          <w:rFonts w:hint="cs"/>
          <w:rtl/>
        </w:rPr>
        <w:t xml:space="preserve">" [אמנם בגו"א שם דחה פירוש זה].  </w:t>
      </w:r>
    </w:p>
  </w:footnote>
  <w:footnote w:id="187">
    <w:p w:rsidR="00E80F4C" w:rsidRDefault="00E80F4C" w:rsidP="00EE06B8">
      <w:pPr>
        <w:pStyle w:val="FootnoteText"/>
        <w:rPr>
          <w:rFonts w:hint="cs"/>
          <w:rtl/>
        </w:rPr>
      </w:pPr>
      <w:r>
        <w:rPr>
          <w:rtl/>
        </w:rPr>
        <w:t>&lt;</w:t>
      </w:r>
      <w:r>
        <w:rPr>
          <w:rStyle w:val="FootnoteReference"/>
        </w:rPr>
        <w:footnoteRef/>
      </w:r>
      <w:r>
        <w:rPr>
          <w:rtl/>
        </w:rPr>
        <w:t>&gt;</w:t>
      </w:r>
      <w:r>
        <w:rPr>
          <w:rFonts w:hint="cs"/>
          <w:rtl/>
        </w:rPr>
        <w:t xml:space="preserve"> נמצא שמבאר שהמזלות והתקופות הפועלים בשמים מורים על גדולתו של ה'. וכן בשאר מקומות כתב שההסתכלות כלפי השמים מביאה ליראת השם. וכגון, בדר"ח פ"ב מ"א [תקז.] כתב: "</w:t>
      </w:r>
      <w:r>
        <w:rPr>
          <w:rFonts w:ascii="Times New Roman" w:hAnsi="Times New Roman"/>
          <w:snapToGrid/>
          <w:rtl/>
        </w:rPr>
        <w:t xml:space="preserve">לפיכך ברא השם יתברך את האדם בקומה זקופה, כדי שיסתכל כלפי מעלה, וידע הקב"ה שהוא יושב בשמים, ולא יבא לידי חטא. וזה שאמר הכתוב </w:t>
      </w:r>
      <w:r>
        <w:rPr>
          <w:rFonts w:ascii="Times New Roman" w:hAnsi="Times New Roman" w:hint="cs"/>
          <w:snapToGrid/>
          <w:sz w:val="18"/>
          <w:rtl/>
        </w:rPr>
        <w:t>[</w:t>
      </w:r>
      <w:r w:rsidRPr="004C6C2B">
        <w:rPr>
          <w:rFonts w:ascii="Times New Roman" w:hAnsi="Times New Roman"/>
          <w:snapToGrid/>
          <w:sz w:val="18"/>
          <w:rtl/>
        </w:rPr>
        <w:t>קהלת ג, יד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והאלקים עשה שיראו לפניו</w:t>
      </w:r>
      <w:r>
        <w:rPr>
          <w:rFonts w:ascii="Times New Roman" w:hAnsi="Times New Roman" w:hint="cs"/>
          <w:snapToGrid/>
          <w:rtl/>
        </w:rPr>
        <w:t>'</w:t>
      </w:r>
      <w:r>
        <w:rPr>
          <w:rFonts w:ascii="Times New Roman" w:hAnsi="Times New Roman"/>
          <w:snapToGrid/>
          <w:rtl/>
        </w:rPr>
        <w:t>, כלומר שהקב"ה עשה את האדם באותו ענין שיראו לפניו, כי בראו להביט למעלה, להתירא מן השם יתברך שהוא יושב בשמים</w:t>
      </w:r>
      <w:r>
        <w:rPr>
          <w:rFonts w:hint="cs"/>
          <w:rtl/>
        </w:rPr>
        <w:t xml:space="preserve">". וכן </w:t>
      </w:r>
      <w:r>
        <w:rPr>
          <w:rtl/>
        </w:rPr>
        <w:t>כתב בגו"א במדבר פכ"א אות יב, אודות הנחש שמשה שם על הנס [במדבר כא, ח], ופירש רש"י שם "וכי נחש ממית או מחיה, אלא בזמן שהיו ישראל מסתכלין כלפי מעלה ומשעבדין את לבם לאביהם שבשמים, היו מתרפאים". וכתב על כך הגו"א שם: "ואם תאמר, אם כן למה לי נחש, ולמה לי לשום אותו על הנס, אחר שהיה תולה בזמן שהיו מכוונים לבם לשמים. ונראה לפיכך היה מצוה הקב"ה לשום על נס, כדי שיביט למעלה, שאי אפשר מי שמביט למעלה שלא יהיה רואה ומכוון לבו לשמים". וכן</w:t>
      </w:r>
      <w:r>
        <w:rPr>
          <w:rFonts w:ascii="Courier New" w:hAnsi="Courier New"/>
          <w:rtl/>
        </w:rPr>
        <w:t xml:space="preserve"> אמרו בשבת פט: "מיד נושאים עיניהם למרום ואומרים 'אתה ה' אבינו גואלנו מעולם שמך' [ישעיה סג, טז]". ובישעיה [מ, כו] נאמר "שאו מרום עיניכם וראו מי ברא אלה וגו'". וכן "ותשא מרום עיניך אל קדוש ישראל" [ישעיה לז, כג]. וכן "אשא עיני אל ההרים וגו' עזרי מעם ה'" [תהלים קכא, א-ב]. וכן "אליך נשאתי את עיני היושבי בשמים" [תהלים קכג, א], ועוד.</w:t>
      </w:r>
      <w:r>
        <w:rPr>
          <w:rtl/>
        </w:rPr>
        <w:t xml:space="preserve"> ובב"ק צב: "שפיל ואזיל בר אווזא ועיניה מטייפי", ופירש רש"י שם "עיניו מצפות למעלה למרחוק למזונותיו". והבטוי שחידשו חז"ל תמורת "יראת אלקים" הוא "יראת שמים", וכמבואר </w:t>
      </w:r>
      <w:r>
        <w:rPr>
          <w:rFonts w:hint="cs"/>
          <w:rtl/>
        </w:rPr>
        <w:t>בדר"ח</w:t>
      </w:r>
      <w:r>
        <w:rPr>
          <w:rtl/>
        </w:rPr>
        <w:t xml:space="preserve"> פ"א סוף מ"ג [</w:t>
      </w:r>
      <w:r>
        <w:rPr>
          <w:rFonts w:hint="cs"/>
          <w:rtl/>
        </w:rPr>
        <w:t>רלא.</w:t>
      </w:r>
      <w:r>
        <w:rPr>
          <w:rtl/>
        </w:rPr>
        <w:t>]</w:t>
      </w:r>
      <w:r>
        <w:rPr>
          <w:rFonts w:hint="cs"/>
          <w:rtl/>
        </w:rPr>
        <w:t>, כי ע"י השמים מכירים בגדולת ה'</w:t>
      </w:r>
      <w:r>
        <w:rPr>
          <w:rtl/>
        </w:rPr>
        <w:t>. וראה בבאר הגולה באר הרביעי הערה 1380.</w:t>
      </w:r>
    </w:p>
  </w:footnote>
  <w:footnote w:id="188">
    <w:p w:rsidR="00E80F4C" w:rsidRDefault="00E80F4C" w:rsidP="00647B21">
      <w:pPr>
        <w:pStyle w:val="FootnoteText"/>
        <w:rPr>
          <w:rFonts w:hint="cs"/>
        </w:rPr>
      </w:pPr>
      <w:r>
        <w:rPr>
          <w:rtl/>
        </w:rPr>
        <w:t>&lt;</w:t>
      </w:r>
      <w:r>
        <w:rPr>
          <w:rStyle w:val="FootnoteReference"/>
        </w:rPr>
        <w:footnoteRef/>
      </w:r>
      <w:r>
        <w:rPr>
          <w:rtl/>
        </w:rPr>
        <w:t>&gt;</w:t>
      </w:r>
      <w:r>
        <w:rPr>
          <w:rFonts w:hint="cs"/>
          <w:rtl/>
        </w:rPr>
        <w:t xml:space="preserve"> דהי"א כח, ט "</w:t>
      </w:r>
      <w:r>
        <w:rPr>
          <w:rtl/>
        </w:rPr>
        <w:t>דע את אל</w:t>
      </w:r>
      <w:r>
        <w:rPr>
          <w:rFonts w:hint="cs"/>
          <w:rtl/>
        </w:rPr>
        <w:t>ק</w:t>
      </w:r>
      <w:r>
        <w:rPr>
          <w:rtl/>
        </w:rPr>
        <w:t>י אביך ועבד</w:t>
      </w:r>
      <w:r>
        <w:rPr>
          <w:rFonts w:hint="cs"/>
          <w:rtl/>
        </w:rPr>
        <w:t>הו". ולמעלה [הערה 158] הובאו דברי הרמב"ם שכתב שכפי הידיעה כך היא האהבה. ונמצא לפי זה שהחיוב להכיר את בוראו מסתעף ממצות אהבת ה'. וכן כתב במו"נ ח"א פנ"א. וראה בחובת הלבבות שער היחוד פרק ג שהאריך בחיוב זה. ויש להעיר מדברי רש"י [סוכה מט:] בביאור דברי הגמרא שם שאברהם אבינו נקרא "נדיב", שכתב: "</w:t>
      </w:r>
      <w:r>
        <w:rPr>
          <w:rtl/>
        </w:rPr>
        <w:t>נדיב - שנדבו לבו להכיר את בור</w:t>
      </w:r>
      <w:r>
        <w:rPr>
          <w:rFonts w:hint="cs"/>
          <w:rtl/>
        </w:rPr>
        <w:t>או". וכן חזר וכתב שוב [חגיגה ג.] "</w:t>
      </w:r>
      <w:r>
        <w:rPr>
          <w:rtl/>
        </w:rPr>
        <w:t>שנקרא נדיב - על שם שנדבו לבו להכיר בוראו</w:t>
      </w:r>
      <w:r>
        <w:rPr>
          <w:rFonts w:hint="cs"/>
          <w:rtl/>
        </w:rPr>
        <w:t xml:space="preserve">". ומכך משמע שאין זה חיוב, אלא נדיבות הלב. ושמא יש לחלק בין ישראל לבין אברהם בתחילת דרכו. וכן הוא בחידושים </w:t>
      </w:r>
      <w:r>
        <w:rPr>
          <w:rtl/>
        </w:rPr>
        <w:t>המיוחס</w:t>
      </w:r>
      <w:r>
        <w:rPr>
          <w:rFonts w:hint="cs"/>
          <w:rtl/>
        </w:rPr>
        <w:t>ים</w:t>
      </w:r>
      <w:r>
        <w:rPr>
          <w:rtl/>
        </w:rPr>
        <w:t xml:space="preserve"> לר"ן </w:t>
      </w:r>
      <w:r>
        <w:rPr>
          <w:rFonts w:hint="cs"/>
          <w:rtl/>
        </w:rPr>
        <w:t>[</w:t>
      </w:r>
      <w:r>
        <w:rPr>
          <w:rtl/>
        </w:rPr>
        <w:t xml:space="preserve">שבת </w:t>
      </w:r>
      <w:r>
        <w:rPr>
          <w:rFonts w:hint="cs"/>
          <w:rtl/>
        </w:rPr>
        <w:t xml:space="preserve">עה.] </w:t>
      </w:r>
      <w:r>
        <w:rPr>
          <w:rtl/>
        </w:rPr>
        <w:t>בשם ר</w:t>
      </w:r>
      <w:r>
        <w:rPr>
          <w:rFonts w:hint="cs"/>
          <w:rtl/>
        </w:rPr>
        <w:t>בי</w:t>
      </w:r>
      <w:r>
        <w:rPr>
          <w:rtl/>
        </w:rPr>
        <w:t xml:space="preserve"> יהונתן</w:t>
      </w:r>
      <w:r>
        <w:rPr>
          <w:rFonts w:hint="cs"/>
          <w:rtl/>
        </w:rPr>
        <w:t xml:space="preserve">, </w:t>
      </w:r>
      <w:r>
        <w:rPr>
          <w:rtl/>
        </w:rPr>
        <w:t>שעל יד</w:t>
      </w:r>
      <w:r>
        <w:rPr>
          <w:rFonts w:hint="cs"/>
          <w:rtl/>
        </w:rPr>
        <w:t xml:space="preserve">י חכמה זו </w:t>
      </w:r>
      <w:r>
        <w:rPr>
          <w:rtl/>
        </w:rPr>
        <w:t>מכיר גדולת קונו</w:t>
      </w:r>
      <w:r>
        <w:rPr>
          <w:rFonts w:hint="cs"/>
          <w:rtl/>
        </w:rPr>
        <w:t>,</w:t>
      </w:r>
      <w:r>
        <w:rPr>
          <w:rtl/>
        </w:rPr>
        <w:t xml:space="preserve"> שתיקנם כרצונו</w:t>
      </w:r>
      <w:r>
        <w:rPr>
          <w:rFonts w:hint="cs"/>
          <w:rtl/>
        </w:rPr>
        <w:t>,</w:t>
      </w:r>
      <w:r>
        <w:rPr>
          <w:rtl/>
        </w:rPr>
        <w:t xml:space="preserve"> ואין בהם כח לשנות מה שגזר עליהם</w:t>
      </w:r>
      <w:r>
        <w:rPr>
          <w:rFonts w:hint="cs"/>
          <w:rtl/>
        </w:rPr>
        <w:t>,</w:t>
      </w:r>
      <w:r>
        <w:rPr>
          <w:rtl/>
        </w:rPr>
        <w:t xml:space="preserve"> ולא להיטיב ולהרע</w:t>
      </w:r>
      <w:r>
        <w:rPr>
          <w:rFonts w:hint="cs"/>
          <w:rtl/>
        </w:rPr>
        <w:t>.</w:t>
      </w:r>
      <w:r>
        <w:rPr>
          <w:rtl/>
        </w:rPr>
        <w:t xml:space="preserve"> </w:t>
      </w:r>
      <w:r>
        <w:rPr>
          <w:rFonts w:hint="cs"/>
          <w:rtl/>
        </w:rPr>
        <w:t xml:space="preserve"> </w:t>
      </w:r>
      <w:r>
        <w:rPr>
          <w:rtl/>
        </w:rPr>
        <w:t xml:space="preserve"> </w:t>
      </w:r>
      <w:r>
        <w:rPr>
          <w:rFonts w:hint="cs"/>
          <w:rtl/>
        </w:rPr>
        <w:t xml:space="preserve">   </w:t>
      </w:r>
    </w:p>
  </w:footnote>
  <w:footnote w:id="189">
    <w:p w:rsidR="00E80F4C" w:rsidRDefault="00E80F4C" w:rsidP="00804043">
      <w:pPr>
        <w:pStyle w:val="FootnoteText"/>
        <w:rPr>
          <w:rFonts w:hint="cs"/>
          <w:rtl/>
        </w:rPr>
      </w:pPr>
      <w:r>
        <w:rPr>
          <w:rtl/>
        </w:rPr>
        <w:t>&lt;</w:t>
      </w:r>
      <w:r>
        <w:rPr>
          <w:rStyle w:val="FootnoteReference"/>
        </w:rPr>
        <w:footnoteRef/>
      </w:r>
      <w:r>
        <w:rPr>
          <w:rtl/>
        </w:rPr>
        <w:t>&gt;</w:t>
      </w:r>
      <w:r>
        <w:rPr>
          <w:rFonts w:hint="cs"/>
          <w:rtl/>
        </w:rPr>
        <w:t xml:space="preserve"> לכך חכמת ישראל בענייני המזלות והתקופות "היא חכמתכם ובינתכם לעיני העמים" [דברים ד, ו], כי האומות עוסקות מאוד בעניינים אלו. ואודות שחכמי יון עסקו בחכמה זו, כן מבואר בדברי</w:t>
      </w:r>
      <w:r>
        <w:rPr>
          <w:rtl/>
        </w:rPr>
        <w:t xml:space="preserve"> הרמב"ם בהלכות קידוש החודש פי"ז הכ"ד</w:t>
      </w:r>
      <w:r>
        <w:rPr>
          <w:rFonts w:hint="cs"/>
          <w:rtl/>
        </w:rPr>
        <w:t>, וז"ל</w:t>
      </w:r>
      <w:r>
        <w:rPr>
          <w:rtl/>
        </w:rPr>
        <w:t>: "טעם כל אלו החשבונות, ומפני מה מוסיפים מנין זה, ומפני מה גורעין, והיאך נודע כל דבר ודבר מאלו הדברים, והראיה על כל דבר ודבר, היא חכמת התקופות והגימטריות שחברו בה חכמי יון ספרים הרבה, והם הנמצאים עכשיו ביד החכמים. אבל הספרים שחברו חכמי ישראל שהיו בימי הנביאים מבני יששכר, לא הגיעו אלינו. ומאחר שכל אלו הדברים בראיות ברורות הם שאין בהם דופי, ואי אפשר לאדם להרהר אחריהם, אין חוששין למחבר, בין שחברו אותו נביאים, בין שחברו אותם גוים".</w:t>
      </w:r>
      <w:r>
        <w:rPr>
          <w:rFonts w:hint="cs"/>
          <w:rtl/>
        </w:rPr>
        <w:t xml:space="preserve"> ובספר עבודת הקודש ח"ד פ"ב כתב: "ח</w:t>
      </w:r>
      <w:r>
        <w:rPr>
          <w:rtl/>
        </w:rPr>
        <w:t>כמי אומ</w:t>
      </w:r>
      <w:r>
        <w:rPr>
          <w:rFonts w:hint="cs"/>
          <w:rtl/>
        </w:rPr>
        <w:t>ות העולם</w:t>
      </w:r>
      <w:r>
        <w:rPr>
          <w:rtl/>
        </w:rPr>
        <w:t xml:space="preserve"> בקיאים בחכמה זו יותר מחכמי ישראל</w:t>
      </w:r>
      <w:r>
        <w:rPr>
          <w:rFonts w:hint="cs"/>
          <w:rtl/>
        </w:rPr>
        <w:t>,</w:t>
      </w:r>
      <w:r>
        <w:rPr>
          <w:rtl/>
        </w:rPr>
        <w:t xml:space="preserve"> כענין שא</w:t>
      </w:r>
      <w:r>
        <w:rPr>
          <w:rFonts w:hint="cs"/>
          <w:rtl/>
        </w:rPr>
        <w:t xml:space="preserve">מרו </w:t>
      </w:r>
      <w:r>
        <w:rPr>
          <w:rtl/>
        </w:rPr>
        <w:t>ז</w:t>
      </w:r>
      <w:r>
        <w:rPr>
          <w:rFonts w:hint="cs"/>
          <w:rtl/>
        </w:rPr>
        <w:t>"</w:t>
      </w:r>
      <w:r>
        <w:rPr>
          <w:rtl/>
        </w:rPr>
        <w:t xml:space="preserve">ל </w:t>
      </w:r>
      <w:r>
        <w:rPr>
          <w:rFonts w:hint="cs"/>
          <w:rtl/>
        </w:rPr>
        <w:t xml:space="preserve">[פסחים צד:] </w:t>
      </w:r>
      <w:r>
        <w:rPr>
          <w:rtl/>
        </w:rPr>
        <w:t>חכמי ישראל אומרים גלגל קבוע ומז</w:t>
      </w:r>
      <w:r>
        <w:rPr>
          <w:rFonts w:hint="cs"/>
          <w:rtl/>
        </w:rPr>
        <w:t>ל</w:t>
      </w:r>
      <w:r>
        <w:rPr>
          <w:rtl/>
        </w:rPr>
        <w:t>ות חוזרים</w:t>
      </w:r>
      <w:r>
        <w:rPr>
          <w:rFonts w:hint="cs"/>
          <w:rtl/>
        </w:rPr>
        <w:t>,</w:t>
      </w:r>
      <w:r>
        <w:rPr>
          <w:rtl/>
        </w:rPr>
        <w:t xml:space="preserve"> וחכמי אומות העולם אומרים גלגל חוזר ומזל קבוע</w:t>
      </w:r>
      <w:r>
        <w:rPr>
          <w:rFonts w:hint="cs"/>
          <w:rtl/>
        </w:rPr>
        <w:t>,</w:t>
      </w:r>
      <w:r>
        <w:rPr>
          <w:rtl/>
        </w:rPr>
        <w:t xml:space="preserve"> ונצחו </w:t>
      </w:r>
      <w:r>
        <w:rPr>
          <w:rFonts w:hint="cs"/>
          <w:rtl/>
        </w:rPr>
        <w:t>ח</w:t>
      </w:r>
      <w:r>
        <w:rPr>
          <w:rtl/>
        </w:rPr>
        <w:t xml:space="preserve">כמי אומות העולם לחכמי ישראל </w:t>
      </w:r>
      <w:r>
        <w:rPr>
          <w:rFonts w:hint="cs"/>
          <w:rtl/>
        </w:rPr>
        <w:t xml:space="preserve">[שם]... </w:t>
      </w:r>
      <w:r>
        <w:rPr>
          <w:rtl/>
        </w:rPr>
        <w:t>אדרבה אנחנו צריכים להם</w:t>
      </w:r>
      <w:r>
        <w:rPr>
          <w:rFonts w:hint="cs"/>
          <w:rtl/>
        </w:rPr>
        <w:t xml:space="preserve">... חכמה זו ידועה היא לכל, וחכמי האומות התחכמו בה יותר מחכמי ישראל".  </w:t>
      </w:r>
    </w:p>
  </w:footnote>
  <w:footnote w:id="190">
    <w:p w:rsidR="00E80F4C" w:rsidRDefault="00E80F4C" w:rsidP="00C01727">
      <w:pPr>
        <w:pStyle w:val="FootnoteText"/>
        <w:rPr>
          <w:rFonts w:hint="cs"/>
        </w:rPr>
      </w:pPr>
      <w:r>
        <w:rPr>
          <w:rtl/>
        </w:rPr>
        <w:t>&lt;</w:t>
      </w:r>
      <w:r>
        <w:rPr>
          <w:rStyle w:val="FootnoteReference"/>
        </w:rPr>
        <w:footnoteRef/>
      </w:r>
      <w:r>
        <w:rPr>
          <w:rtl/>
        </w:rPr>
        <w:t>&gt;</w:t>
      </w:r>
      <w:r>
        <w:rPr>
          <w:rFonts w:hint="cs"/>
          <w:rtl/>
        </w:rPr>
        <w:t xml:space="preserve"> בא להדגיש שאין חכמת המזלות והתקופות חכמה מבוררת אצל האומות, אלא רפויה היא בידן [לכך יכירו ויודו לחכמת ישראל הברורה]. וראה בקולמוס [אנגלית], כסלו, תשע"א, עמוד 12, שסקרו שם את הגישות השונות וההפוכות באסטרונומיה שהיו קיימות אצל חכמי אומות העולם למשך אלף וחמש מאות שנה. </w:t>
      </w:r>
    </w:p>
  </w:footnote>
  <w:footnote w:id="191">
    <w:p w:rsidR="00E80F4C" w:rsidRDefault="00E80F4C" w:rsidP="007E4119">
      <w:pPr>
        <w:pStyle w:val="FootnoteText"/>
        <w:rPr>
          <w:rFonts w:hint="cs"/>
        </w:rPr>
      </w:pPr>
      <w:r>
        <w:rPr>
          <w:rtl/>
        </w:rPr>
        <w:t>&lt;</w:t>
      </w:r>
      <w:r>
        <w:rPr>
          <w:rStyle w:val="FootnoteReference"/>
        </w:rPr>
        <w:footnoteRef/>
      </w:r>
      <w:r>
        <w:rPr>
          <w:rtl/>
        </w:rPr>
        <w:t>&gt;</w:t>
      </w:r>
      <w:r>
        <w:rPr>
          <w:rFonts w:hint="cs"/>
          <w:rtl/>
        </w:rPr>
        <w:t xml:space="preserve"> כוונתו לניקולוס קופרניקוס, שבספרו [שיצא בשנת שמ"ג] טען שכדור הארץ הולך סביב השמש, ולא להיפך.  </w:t>
      </w:r>
    </w:p>
  </w:footnote>
  <w:footnote w:id="192">
    <w:p w:rsidR="00E80F4C" w:rsidRDefault="00E80F4C" w:rsidP="00B56F2F">
      <w:pPr>
        <w:pStyle w:val="FootnoteText"/>
        <w:rPr>
          <w:rFonts w:hint="cs"/>
        </w:rPr>
      </w:pPr>
      <w:r>
        <w:rPr>
          <w:rtl/>
        </w:rPr>
        <w:t>&lt;</w:t>
      </w:r>
      <w:r>
        <w:rPr>
          <w:rStyle w:val="FootnoteReference"/>
        </w:rPr>
        <w:footnoteRef/>
      </w:r>
      <w:r>
        <w:rPr>
          <w:rtl/>
        </w:rPr>
        <w:t>&gt;</w:t>
      </w:r>
      <w:r>
        <w:rPr>
          <w:rFonts w:hint="cs"/>
          <w:rtl/>
        </w:rPr>
        <w:t xml:space="preserve"> כן כתב קופרניקוס בסוף ספרו [ראה בקולמוס (אנגלית), כסלו תשע"א, עמוד 10]. ואודות שאין חכמת המזלות והתקופות ברורה לחכמי האומות [לעומת חכמי ישראל], כן כתב בבאר הגולה באר ה</w:t>
      </w:r>
      <w:r w:rsidRPr="00297190">
        <w:rPr>
          <w:rFonts w:hint="cs"/>
          <w:sz w:val="18"/>
          <w:rtl/>
        </w:rPr>
        <w:t>ששי [רכו.], וז"ל: "</w:t>
      </w:r>
      <w:r w:rsidRPr="00297190">
        <w:rPr>
          <w:sz w:val="18"/>
          <w:rtl/>
        </w:rPr>
        <w:t xml:space="preserve">כל חכמת התכונה אין ראוי שיהיה נקרא שם 'חכמה' עליו, כי אין נקרא 'חכמה' רק שידע הדבר כמו שהוא. ודבר זה לא תמצא בחכמתם, כי לא אחד שעמד על אמתתו. ומה לי אם ישקר הרבה, או ישקר מעט, סוף סוף לא ידע אמתת הדבר. כמו שהוא סוד העיבור, שהם </w:t>
      </w:r>
      <w:r>
        <w:rPr>
          <w:rFonts w:hint="cs"/>
          <w:sz w:val="18"/>
          <w:rtl/>
        </w:rPr>
        <w:t xml:space="preserve">[חכמי ישראל] </w:t>
      </w:r>
      <w:r w:rsidRPr="00297190">
        <w:rPr>
          <w:sz w:val="18"/>
          <w:rtl/>
        </w:rPr>
        <w:t xml:space="preserve">ידעו אמיתתו כפי מה שהוא מקובל מפי השם יתברך. ועוד, כל חכמי גוים לא ידעו רק שעור זמן מהלך החמה והכוכבים והקפת הירח, ולא ידעו טעם הדבר, ומאיזה צד נמצא כך, ולמה כך בבירור. ודבר זה יקרא 'סוד העבור', אשר יודע כל עניין הליכת החמה והכוכבים בציור השכלי ומהותם. ודבר זה חכמה אחרת, וזה שנאמר </w:t>
      </w:r>
      <w:r>
        <w:rPr>
          <w:rFonts w:hint="cs"/>
          <w:sz w:val="18"/>
          <w:rtl/>
        </w:rPr>
        <w:t>[</w:t>
      </w:r>
      <w:r w:rsidRPr="00297190">
        <w:rPr>
          <w:sz w:val="18"/>
          <w:rtl/>
        </w:rPr>
        <w:t>דברים ד, ו</w:t>
      </w:r>
      <w:r>
        <w:rPr>
          <w:rFonts w:hint="cs"/>
          <w:sz w:val="18"/>
          <w:rtl/>
        </w:rPr>
        <w:t>]</w:t>
      </w:r>
      <w:r w:rsidRPr="00297190">
        <w:rPr>
          <w:sz w:val="18"/>
          <w:rtl/>
        </w:rPr>
        <w:t xml:space="preserve"> </w:t>
      </w:r>
      <w:r>
        <w:rPr>
          <w:rFonts w:hint="cs"/>
          <w:sz w:val="18"/>
          <w:rtl/>
        </w:rPr>
        <w:t>'</w:t>
      </w:r>
      <w:r w:rsidRPr="00297190">
        <w:rPr>
          <w:sz w:val="18"/>
          <w:rtl/>
        </w:rPr>
        <w:t>כי היא חכמתכם ובינתכם לעיני העמים</w:t>
      </w:r>
      <w:r>
        <w:rPr>
          <w:rFonts w:hint="cs"/>
          <w:sz w:val="18"/>
          <w:rtl/>
        </w:rPr>
        <w:t>'</w:t>
      </w:r>
      <w:r w:rsidRPr="00297190">
        <w:rPr>
          <w:sz w:val="18"/>
          <w:rtl/>
        </w:rPr>
        <w:t>. כי מה שייך חכמה בדבר שאין לו טעם</w:t>
      </w:r>
      <w:r>
        <w:rPr>
          <w:rFonts w:hint="cs"/>
          <w:sz w:val="18"/>
          <w:rtl/>
        </w:rPr>
        <w:t>,</w:t>
      </w:r>
      <w:r w:rsidRPr="00297190">
        <w:rPr>
          <w:sz w:val="18"/>
          <w:rtl/>
        </w:rPr>
        <w:t xml:space="preserve"> ולא ידע מהות הדבר, רק שידע שכך נמצא. ודבר זה אין ראוי שיהיה נקרא </w:t>
      </w:r>
      <w:r>
        <w:rPr>
          <w:rFonts w:hint="cs"/>
          <w:sz w:val="18"/>
          <w:rtl/>
        </w:rPr>
        <w:t>'</w:t>
      </w:r>
      <w:r w:rsidRPr="00297190">
        <w:rPr>
          <w:sz w:val="18"/>
          <w:rtl/>
        </w:rPr>
        <w:t>חכמה</w:t>
      </w:r>
      <w:r>
        <w:rPr>
          <w:rFonts w:hint="cs"/>
          <w:sz w:val="18"/>
          <w:rtl/>
        </w:rPr>
        <w:t>'</w:t>
      </w:r>
      <w:r w:rsidRPr="00297190">
        <w:rPr>
          <w:sz w:val="18"/>
          <w:rtl/>
        </w:rPr>
        <w:t>, רק החכמה מי שיודע מהות הדבר בעצמו</w:t>
      </w:r>
      <w:r>
        <w:rPr>
          <w:rFonts w:hint="cs"/>
          <w:rtl/>
        </w:rPr>
        <w:t xml:space="preserve">". ובספר נחמד ונעים לרבי דוד גנץ [תלמיד המהר"ל] פרק ד כתב ג"כ שחכמי האומות לא יכלו להשיב לשאלותיו אודות מהלך הכוכבים והמזלות. וראה להלן הערה 197. </w:t>
      </w:r>
    </w:p>
  </w:footnote>
  <w:footnote w:id="193">
    <w:p w:rsidR="00E80F4C" w:rsidRDefault="00E80F4C" w:rsidP="003F3196">
      <w:pPr>
        <w:pStyle w:val="FootnoteText"/>
        <w:rPr>
          <w:rFonts w:hint="cs"/>
          <w:rtl/>
        </w:rPr>
      </w:pPr>
      <w:r>
        <w:rPr>
          <w:rtl/>
        </w:rPr>
        <w:t>&lt;</w:t>
      </w:r>
      <w:r>
        <w:rPr>
          <w:rStyle w:val="FootnoteReference"/>
        </w:rPr>
        <w:footnoteRef/>
      </w:r>
      <w:r>
        <w:rPr>
          <w:rtl/>
        </w:rPr>
        <w:t>&gt;</w:t>
      </w:r>
      <w:r>
        <w:rPr>
          <w:rFonts w:hint="cs"/>
          <w:rtl/>
        </w:rPr>
        <w:t xml:space="preserve"> נראה שחסרות כאן כמה מלים, אך כוונתו שבהירות החכמה של חכמי ישראל עומדת כנגד טשטוש החכמה אצל חכמי האומות, ומתוך השוואה זו ניכרת עליונתה של חכמת ישראל. ומה שכתב שני דברים; (א) "וכאשר ישראל חושבים תקופות ומזלות". (ב) "ונותנים טוב טעם ודעת". וזה כנגד שני הדברים שהזכיר בבאר הגולה באר הששי [הובא בהערה הקודמת], שחכמי ישראל יודעים את כל פרטי המהלך, וגם יודעים לבאר את סודה וטוב טעמה. </w:t>
      </w:r>
    </w:p>
  </w:footnote>
  <w:footnote w:id="194">
    <w:p w:rsidR="00E80F4C" w:rsidRDefault="00E80F4C" w:rsidP="00C42A3B">
      <w:pPr>
        <w:pStyle w:val="FootnoteText"/>
        <w:rPr>
          <w:rFonts w:hint="cs"/>
        </w:rPr>
      </w:pPr>
      <w:r>
        <w:rPr>
          <w:rtl/>
        </w:rPr>
        <w:t>&lt;</w:t>
      </w:r>
      <w:r>
        <w:rPr>
          <w:rStyle w:val="FootnoteReference"/>
        </w:rPr>
        <w:footnoteRef/>
      </w:r>
      <w:r>
        <w:rPr>
          <w:rtl/>
        </w:rPr>
        <w:t>&gt;</w:t>
      </w:r>
      <w:r>
        <w:rPr>
          <w:rFonts w:hint="cs"/>
          <w:rtl/>
        </w:rPr>
        <w:t xml:space="preserve"> בין חכמי האומות עצמם.</w:t>
      </w:r>
    </w:p>
  </w:footnote>
  <w:footnote w:id="195">
    <w:p w:rsidR="00E80F4C" w:rsidRDefault="00E80F4C" w:rsidP="003E268B">
      <w:pPr>
        <w:pStyle w:val="FootnoteText"/>
        <w:rPr>
          <w:rFonts w:hint="cs"/>
        </w:rPr>
      </w:pPr>
      <w:r>
        <w:rPr>
          <w:rtl/>
        </w:rPr>
        <w:t>&lt;</w:t>
      </w:r>
      <w:r>
        <w:rPr>
          <w:rStyle w:val="FootnoteReference"/>
        </w:rPr>
        <w:footnoteRef/>
      </w:r>
      <w:r>
        <w:rPr>
          <w:rtl/>
        </w:rPr>
        <w:t>&gt;</w:t>
      </w:r>
      <w:r>
        <w:rPr>
          <w:rFonts w:hint="cs"/>
          <w:rtl/>
        </w:rPr>
        <w:t xml:space="preserve"> כי בתחילה סברו כיווני קלאדיוס פוטלמאוס, ולאחרי הרבה שנים הגיע ניקולוס קופרניקוס, ולאחריו טיכו בארה [חי בזמן המהר"ל], וכל אחד מהם נתו השערה אחרת לסיבוב גלגל השמש והירח [קולמוס (אנגלית), כסלו, עמוד 12]. </w:t>
      </w:r>
    </w:p>
  </w:footnote>
  <w:footnote w:id="196">
    <w:p w:rsidR="00E80F4C" w:rsidRDefault="00E80F4C" w:rsidP="00CE31C0">
      <w:pPr>
        <w:pStyle w:val="FootnoteText"/>
        <w:rPr>
          <w:rFonts w:hint="cs"/>
        </w:rPr>
      </w:pPr>
      <w:r>
        <w:rPr>
          <w:rtl/>
        </w:rPr>
        <w:t>&lt;</w:t>
      </w:r>
      <w:r>
        <w:rPr>
          <w:rStyle w:val="FootnoteReference"/>
        </w:rPr>
        <w:footnoteRef/>
      </w:r>
      <w:r>
        <w:rPr>
          <w:rtl/>
        </w:rPr>
        <w:t>&gt;</w:t>
      </w:r>
      <w:r>
        <w:rPr>
          <w:rFonts w:hint="cs"/>
          <w:rtl/>
        </w:rPr>
        <w:t xml:space="preserve"> </w:t>
      </w:r>
      <w:r>
        <w:rPr>
          <w:rtl/>
        </w:rPr>
        <w:t>כמו שכתב בענין אחר בתפארת ישראל פ"ו [ק.]: "איך יעלה על הדעת שיתנו [הרופאים ואנשי הטבע] סבה מספקת לכל בעל חי; מספר גידיו ואבריו, לכל אחד סבה ותארו המיוחד... ואל תשגיח ברופאים ובחכמי הטבע, שאם נתנו סבה, הוא לאחד מני אלף, ואף אשר נתנו, אין כן האמת הברור, כמו שידוע למי שיעיין בדבריהם"</w:t>
      </w:r>
      <w:r>
        <w:rPr>
          <w:rFonts w:hint="cs"/>
          <w:rtl/>
        </w:rPr>
        <w:t>. וראה להלן הערה 222.</w:t>
      </w:r>
    </w:p>
  </w:footnote>
  <w:footnote w:id="197">
    <w:p w:rsidR="00E80F4C" w:rsidRDefault="00E80F4C" w:rsidP="00CC21F2">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כן כתב </w:t>
      </w:r>
      <w:r w:rsidRPr="00783457">
        <w:rPr>
          <w:rFonts w:hint="cs"/>
          <w:sz w:val="18"/>
          <w:rtl/>
        </w:rPr>
        <w:t>בבאר הגולה באר החמישי [נח:]</w:t>
      </w:r>
      <w:r>
        <w:rPr>
          <w:rFonts w:hint="cs"/>
          <w:sz w:val="18"/>
          <w:rtl/>
        </w:rPr>
        <w:t>, וז"ל</w:t>
      </w:r>
      <w:r w:rsidRPr="00783457">
        <w:rPr>
          <w:rFonts w:hint="cs"/>
          <w:sz w:val="18"/>
          <w:rtl/>
        </w:rPr>
        <w:t>: "</w:t>
      </w:r>
      <w:r w:rsidRPr="00783457">
        <w:rPr>
          <w:sz w:val="18"/>
          <w:rtl/>
        </w:rPr>
        <w:t xml:space="preserve">אין חכמתם </w:t>
      </w:r>
      <w:r>
        <w:rPr>
          <w:rFonts w:hint="cs"/>
          <w:sz w:val="18"/>
          <w:rtl/>
        </w:rPr>
        <w:t xml:space="preserve">[של חכמי ישראל] </w:t>
      </w:r>
      <w:r w:rsidRPr="00783457">
        <w:rPr>
          <w:sz w:val="18"/>
          <w:rtl/>
        </w:rPr>
        <w:t>דומה לחכמת חכמי האומות</w:t>
      </w:r>
      <w:r>
        <w:rPr>
          <w:rFonts w:hint="cs"/>
          <w:sz w:val="18"/>
          <w:rtl/>
        </w:rPr>
        <w:t>.</w:t>
      </w:r>
      <w:r w:rsidRPr="00783457">
        <w:rPr>
          <w:sz w:val="18"/>
          <w:rtl/>
        </w:rPr>
        <w:t xml:space="preserve">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w:t>
      </w:r>
      <w:r>
        <w:rPr>
          <w:rFonts w:hint="cs"/>
          <w:sz w:val="18"/>
          <w:rtl/>
        </w:rPr>
        <w:t>..</w:t>
      </w:r>
      <w:r w:rsidRPr="00783457">
        <w:rPr>
          <w:sz w:val="18"/>
          <w:rtl/>
        </w:rPr>
        <w:t>. למען דעת כל עמי הארץ כי אין חכמה זולת חכמתם</w:t>
      </w:r>
      <w:r>
        <w:rPr>
          <w:rFonts w:hint="cs"/>
          <w:rtl/>
        </w:rPr>
        <w:t xml:space="preserve">". </w:t>
      </w:r>
    </w:p>
  </w:footnote>
  <w:footnote w:id="198">
    <w:p w:rsidR="00E80F4C" w:rsidRDefault="00E80F4C" w:rsidP="004F71DC">
      <w:pPr>
        <w:pStyle w:val="FootnoteText"/>
        <w:rPr>
          <w:rFonts w:hint="cs"/>
        </w:rPr>
      </w:pPr>
      <w:r>
        <w:rPr>
          <w:rtl/>
        </w:rPr>
        <w:t>&lt;</w:t>
      </w:r>
      <w:r>
        <w:rPr>
          <w:rStyle w:val="FootnoteReference"/>
        </w:rPr>
        <w:footnoteRef/>
      </w:r>
      <w:r>
        <w:rPr>
          <w:rtl/>
        </w:rPr>
        <w:t>&gt;</w:t>
      </w:r>
      <w:r>
        <w:rPr>
          <w:rFonts w:hint="cs"/>
          <w:rtl/>
        </w:rPr>
        <w:t xml:space="preserve"> כן כתב בבאר הגולה באר החמישי [רל.], ו</w:t>
      </w:r>
      <w:r w:rsidRPr="00950BEA">
        <w:rPr>
          <w:rFonts w:hint="cs"/>
          <w:sz w:val="18"/>
          <w:rtl/>
        </w:rPr>
        <w:t>ז"ל: "</w:t>
      </w:r>
      <w:r w:rsidRPr="00950BEA">
        <w:rPr>
          <w:sz w:val="18"/>
          <w:rtl/>
        </w:rPr>
        <w:t xml:space="preserve">הנה חכמי ישראל ביחוד משבח אותם הכתוב כמו שאמר </w:t>
      </w:r>
      <w:r>
        <w:rPr>
          <w:rFonts w:hint="cs"/>
          <w:sz w:val="18"/>
          <w:rtl/>
        </w:rPr>
        <w:t>[</w:t>
      </w:r>
      <w:r w:rsidRPr="00950BEA">
        <w:rPr>
          <w:sz w:val="18"/>
          <w:rtl/>
        </w:rPr>
        <w:t>דברים ד, ו</w:t>
      </w:r>
      <w:r>
        <w:rPr>
          <w:rFonts w:hint="cs"/>
          <w:sz w:val="18"/>
          <w:rtl/>
        </w:rPr>
        <w:t>]</w:t>
      </w:r>
      <w:r w:rsidRPr="00950BEA">
        <w:rPr>
          <w:sz w:val="18"/>
          <w:rtl/>
        </w:rPr>
        <w:t xml:space="preserve"> </w:t>
      </w:r>
      <w:r>
        <w:rPr>
          <w:rFonts w:hint="cs"/>
          <w:sz w:val="18"/>
          <w:rtl/>
        </w:rPr>
        <w:t>'</w:t>
      </w:r>
      <w:r w:rsidRPr="00950BEA">
        <w:rPr>
          <w:sz w:val="18"/>
          <w:rtl/>
        </w:rPr>
        <w:t>כי היא חכמתכם ובינתכם לעיני העמים</w:t>
      </w:r>
      <w:r>
        <w:rPr>
          <w:rFonts w:hint="cs"/>
          <w:sz w:val="18"/>
          <w:rtl/>
        </w:rPr>
        <w:t>'.</w:t>
      </w:r>
      <w:r w:rsidRPr="00950BEA">
        <w:rPr>
          <w:sz w:val="18"/>
          <w:rtl/>
        </w:rPr>
        <w:t xml:space="preserve"> וגם </w:t>
      </w:r>
      <w:r>
        <w:rPr>
          <w:rFonts w:hint="cs"/>
          <w:sz w:val="18"/>
          <w:rtl/>
        </w:rPr>
        <w:t>[</w:t>
      </w:r>
      <w:r w:rsidRPr="00950BEA">
        <w:rPr>
          <w:sz w:val="18"/>
          <w:rtl/>
        </w:rPr>
        <w:t>דהי"א יב, לג</w:t>
      </w:r>
      <w:r>
        <w:rPr>
          <w:rFonts w:hint="cs"/>
          <w:sz w:val="18"/>
          <w:rtl/>
        </w:rPr>
        <w:t>]</w:t>
      </w:r>
      <w:r w:rsidRPr="00950BEA">
        <w:rPr>
          <w:sz w:val="18"/>
          <w:rtl/>
        </w:rPr>
        <w:t xml:space="preserve"> </w:t>
      </w:r>
      <w:r>
        <w:rPr>
          <w:rFonts w:hint="cs"/>
          <w:sz w:val="18"/>
          <w:rtl/>
        </w:rPr>
        <w:t>'</w:t>
      </w:r>
      <w:r w:rsidRPr="00950BEA">
        <w:rPr>
          <w:sz w:val="18"/>
          <w:rtl/>
        </w:rPr>
        <w:t>ומבני יששכר יודעי בינה</w:t>
      </w:r>
      <w:r>
        <w:rPr>
          <w:rFonts w:hint="cs"/>
          <w:sz w:val="18"/>
          <w:rtl/>
        </w:rPr>
        <w:t xml:space="preserve">'... </w:t>
      </w:r>
      <w:r w:rsidRPr="00950BEA">
        <w:rPr>
          <w:sz w:val="18"/>
          <w:rtl/>
        </w:rPr>
        <w:t>ודבר שהוא מקובל לנו ממהלך הלבנה ומן מהלך החמה, הוא מרוצה ומקובל לחכמי התכונה ביותר</w:t>
      </w:r>
      <w:r>
        <w:rPr>
          <w:rFonts w:hint="cs"/>
          <w:rtl/>
        </w:rPr>
        <w:t xml:space="preserve">". </w:t>
      </w:r>
      <w:r>
        <w:rPr>
          <w:rtl/>
        </w:rPr>
        <w:t>ראה בספר נחמד ונעים לר</w:t>
      </w:r>
      <w:r>
        <w:rPr>
          <w:rFonts w:hint="cs"/>
          <w:rtl/>
        </w:rPr>
        <w:t>בי</w:t>
      </w:r>
      <w:r>
        <w:rPr>
          <w:rtl/>
        </w:rPr>
        <w:t xml:space="preserve"> דוד גנץ [תלמיד המהר"ל] פרק ריג</w:t>
      </w:r>
      <w:r>
        <w:rPr>
          <w:rFonts w:hint="cs"/>
          <w:rtl/>
        </w:rPr>
        <w:t>,</w:t>
      </w:r>
      <w:r>
        <w:rPr>
          <w:rtl/>
        </w:rPr>
        <w:t xml:space="preserve"> שמביא שם כיצד חכמי התכונה של אומות העולם שבחו את דרכם של חז"ל בהבנת מהלך החמה והלבנה</w:t>
      </w:r>
      <w:r>
        <w:rPr>
          <w:rFonts w:hint="cs"/>
          <w:rtl/>
        </w:rPr>
        <w:t xml:space="preserve">, וכלשונו: "כבר הודו לנו חכמי האומות מימי קדם... גם חכמי הגוים אשר בזמנינו זה בראותם אותנו בדור הזה... התפלאו על חשבון המצומצם". וראה למעלה הערה 191. </w:t>
      </w:r>
    </w:p>
  </w:footnote>
  <w:footnote w:id="199">
    <w:p w:rsidR="00E80F4C" w:rsidRDefault="00E80F4C" w:rsidP="00843560">
      <w:pPr>
        <w:jc w:val="both"/>
        <w:rPr>
          <w:rFonts w:hint="cs"/>
        </w:rPr>
      </w:pPr>
      <w:r>
        <w:rPr>
          <w:rtl/>
        </w:rPr>
        <w:t>&lt;</w:t>
      </w:r>
      <w:r w:rsidRPr="00465FBF">
        <w:rPr>
          <w:rStyle w:val="FootnoteReference"/>
          <w:rFonts w:ascii="Arial" w:hAnsi="Arial" w:cs="Arial"/>
        </w:rPr>
        <w:footnoteRef/>
      </w:r>
      <w:r>
        <w:rPr>
          <w:rtl/>
        </w:rPr>
        <w:t>&gt;</w:t>
      </w:r>
      <w:r>
        <w:rPr>
          <w:rFonts w:hint="cs"/>
          <w:rtl/>
        </w:rPr>
        <w:t xml:space="preserve"> דברים אלו מבוארים היטב </w:t>
      </w:r>
      <w:r>
        <w:rPr>
          <w:rtl/>
        </w:rPr>
        <w:t>באור חדש [צט:]</w:t>
      </w:r>
      <w:r>
        <w:rPr>
          <w:rFonts w:hint="cs"/>
          <w:rtl/>
        </w:rPr>
        <w:t>, וז"ל</w:t>
      </w:r>
      <w:r>
        <w:rPr>
          <w:rtl/>
        </w:rPr>
        <w:t>: "וקרא [אחשורוש] חכמי ישראל 'יודעי העתים' [אסתר א, יג], כי חכמי ישראל נודעים מחמת עבור השנה, שהיו חושבים תקופות ומזלות, וכל אשר שייך לזה. והיה נמצא במורגש ולראית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w:t>
      </w:r>
      <w:r>
        <w:rPr>
          <w:rFonts w:hint="cs"/>
          <w:rtl/>
        </w:rPr>
        <w:t>,</w:t>
      </w:r>
      <w:r>
        <w:rPr>
          <w:rtl/>
        </w:rPr>
        <w:t xml:space="preserve">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w:t>
      </w:r>
      <w:r>
        <w:rPr>
          <w:rFonts w:hint="cs"/>
          <w:rtl/>
        </w:rPr>
        <w:t xml:space="preserve"> @</w:t>
      </w:r>
      <w:r w:rsidRPr="00F013EE">
        <w:rPr>
          <w:rFonts w:hint="cs"/>
          <w:b/>
          <w:bCs/>
          <w:rtl/>
        </w:rPr>
        <w:t>ביאור הדבר</w:t>
      </w:r>
      <w:r>
        <w:rPr>
          <w:rFonts w:hint="cs"/>
          <w:rtl/>
        </w:rPr>
        <w:t>;^ הנה אמרו חכמים [ר"ה כה.] "</w:t>
      </w:r>
      <w:r>
        <w:rPr>
          <w:rtl/>
        </w:rPr>
        <w:t>אמר להם רבן גמליאל</w:t>
      </w:r>
      <w:r>
        <w:rPr>
          <w:rFonts w:hint="cs"/>
          <w:rtl/>
        </w:rPr>
        <w:t>,</w:t>
      </w:r>
      <w:r>
        <w:rPr>
          <w:rtl/>
        </w:rPr>
        <w:t xml:space="preserve"> כך מקובלני מבית אבי אבא</w:t>
      </w:r>
      <w:r>
        <w:rPr>
          <w:rFonts w:hint="cs"/>
          <w:rtl/>
        </w:rPr>
        <w:t>,</w:t>
      </w:r>
      <w:r>
        <w:rPr>
          <w:rtl/>
        </w:rPr>
        <w:t xml:space="preserve"> אין חדושה של לבנה פחותה מעשרים ותשעה יום ומחצה</w:t>
      </w:r>
      <w:r>
        <w:rPr>
          <w:rFonts w:hint="cs"/>
          <w:rtl/>
        </w:rPr>
        <w:t>,</w:t>
      </w:r>
      <w:r>
        <w:rPr>
          <w:rtl/>
        </w:rPr>
        <w:t xml:space="preserve"> ושני שלישי שעה</w:t>
      </w:r>
      <w:r>
        <w:rPr>
          <w:rFonts w:hint="cs"/>
          <w:rtl/>
        </w:rPr>
        <w:t>,</w:t>
      </w:r>
      <w:r>
        <w:rPr>
          <w:rtl/>
        </w:rPr>
        <w:t xml:space="preserve"> ושבעים ושלשה חלקים</w:t>
      </w:r>
      <w:r>
        <w:rPr>
          <w:rFonts w:hint="cs"/>
          <w:rtl/>
        </w:rPr>
        <w:t>". והנה "שני שלישי שעה" הוא 720 חלקים, כי נהגו לחלק את השעה אל 1080 חלקים, ושליש השעה הוא 360 חלקים. הוסף לכך "</w:t>
      </w:r>
      <w:r>
        <w:rPr>
          <w:rtl/>
        </w:rPr>
        <w:t>שבעים ושלשה חלקים</w:t>
      </w:r>
      <w:r>
        <w:rPr>
          <w:rFonts w:hint="cs"/>
          <w:rtl/>
        </w:rPr>
        <w:t>", הרי זה 793 חלקים [</w:t>
      </w:r>
      <w:r>
        <w:rPr>
          <w:rFonts w:ascii="Calibri" w:hAnsi="Calibri" w:hint="cs"/>
          <w:color w:val="000000"/>
          <w:sz w:val="18"/>
          <w:rtl/>
          <w:lang w:eastAsia="en-US"/>
        </w:rPr>
        <w:t>"</w:t>
      </w:r>
      <w:r w:rsidRPr="00465FBF">
        <w:rPr>
          <w:rFonts w:ascii="Calibri" w:hAnsi="Calibri"/>
          <w:color w:val="000000"/>
          <w:sz w:val="18"/>
          <w:rtl/>
          <w:lang w:eastAsia="en-US"/>
        </w:rPr>
        <w:t xml:space="preserve">עשה ירח למועדים" </w:t>
      </w:r>
      <w:r>
        <w:rPr>
          <w:rFonts w:ascii="Calibri" w:hAnsi="Calibri" w:hint="cs"/>
          <w:color w:val="000000"/>
          <w:sz w:val="18"/>
          <w:rtl/>
          <w:lang w:eastAsia="en-US"/>
        </w:rPr>
        <w:t xml:space="preserve">(תהלים קד, יט) </w:t>
      </w:r>
      <w:r w:rsidRPr="00465FBF">
        <w:rPr>
          <w:rFonts w:ascii="Calibri" w:hAnsi="Calibri"/>
          <w:color w:val="000000"/>
          <w:sz w:val="18"/>
          <w:rtl/>
          <w:lang w:eastAsia="en-US"/>
        </w:rPr>
        <w:t>בגימ</w:t>
      </w:r>
      <w:r>
        <w:rPr>
          <w:rFonts w:ascii="Calibri" w:hAnsi="Calibri" w:hint="cs"/>
          <w:color w:val="000000"/>
          <w:sz w:val="18"/>
          <w:rtl/>
          <w:lang w:eastAsia="en-US"/>
        </w:rPr>
        <w:t>טריה</w:t>
      </w:r>
      <w:r w:rsidRPr="00465FBF">
        <w:rPr>
          <w:rFonts w:ascii="Calibri" w:hAnsi="Calibri"/>
          <w:color w:val="000000"/>
          <w:sz w:val="18"/>
          <w:rtl/>
          <w:lang w:eastAsia="en-US"/>
        </w:rPr>
        <w:t xml:space="preserve"> </w:t>
      </w:r>
      <w:r>
        <w:rPr>
          <w:rFonts w:hint="cs"/>
          <w:rtl/>
        </w:rPr>
        <w:t>793], שהוא 0.734259 של השעה [כי זהו החלק של 793 חלקים מתוך 1080 חלקים]. ומספר זה ביחס לעשרים וארבע שעות הוא 0.03059 מן היממה. נמצא שלירח לוקח 29.530590 ימים להקיף את כדור הארץ. ומחקרים שנעשו על ידי נאסא ובברלין קבעו שהמספר הוא 29.530589, הרי שזהו שינוי של אלפית השניה בלבד בין דברי הגמרא לבין התוצאה של המחקר הנעשה בברלין עם לווינים משוכללים ושעונים אוטומטיים. וזהו שכתב באור חדש [צט:] "</w:t>
      </w:r>
      <w:r>
        <w:rPr>
          <w:rtl/>
        </w:rPr>
        <w:t>לכך מה שחכמי ישראל היו יודעים העיתים, בזה נודע שהם חכמים באמת קולעים אל השערה</w:t>
      </w:r>
      <w:r>
        <w:rPr>
          <w:rFonts w:hint="cs"/>
          <w:rtl/>
        </w:rPr>
        <w:t>,</w:t>
      </w:r>
      <w:r>
        <w:rPr>
          <w:rtl/>
        </w:rPr>
        <w:t xml:space="preserve"> ולא יחטיאו אפילו כהרף עין</w:t>
      </w:r>
      <w:r>
        <w:rPr>
          <w:rFonts w:hint="cs"/>
          <w:rtl/>
        </w:rPr>
        <w:t>".</w:t>
      </w:r>
    </w:p>
  </w:footnote>
  <w:footnote w:id="200">
    <w:p w:rsidR="00E80F4C" w:rsidRDefault="00E80F4C" w:rsidP="00DA376C">
      <w:pPr>
        <w:pStyle w:val="FootnoteText"/>
        <w:rPr>
          <w:rFonts w:hint="cs"/>
        </w:rPr>
      </w:pPr>
      <w:r>
        <w:rPr>
          <w:rtl/>
        </w:rPr>
        <w:t>&lt;</w:t>
      </w:r>
      <w:r>
        <w:rPr>
          <w:rStyle w:val="FootnoteReference"/>
        </w:rPr>
        <w:footnoteRef/>
      </w:r>
      <w:r>
        <w:rPr>
          <w:rtl/>
        </w:rPr>
        <w:t>&gt;</w:t>
      </w:r>
      <w:r>
        <w:rPr>
          <w:rFonts w:hint="cs"/>
          <w:rtl/>
        </w:rPr>
        <w:t xml:space="preserve"> כמבואר למעלה [לפני ציון 187]. ורבי</w:t>
      </w:r>
      <w:r>
        <w:rPr>
          <w:rtl/>
        </w:rPr>
        <w:t xml:space="preserve"> אליהו מזרחי כתב שהוא עוסק בפירוש לספר אסטרונומיה</w:t>
      </w:r>
      <w:r>
        <w:rPr>
          <w:rFonts w:hint="cs"/>
          <w:rtl/>
        </w:rPr>
        <w:t>,</w:t>
      </w:r>
      <w:r>
        <w:rPr>
          <w:rtl/>
        </w:rPr>
        <w:t xml:space="preserve"> "והיא חכמה מפוארה</w:t>
      </w:r>
      <w:r>
        <w:rPr>
          <w:rFonts w:hint="cs"/>
          <w:rtl/>
        </w:rPr>
        <w:t xml:space="preserve"> </w:t>
      </w:r>
      <w:r>
        <w:rPr>
          <w:rtl/>
        </w:rPr>
        <w:t>מאד ומצוה להתעסק בה"</w:t>
      </w:r>
      <w:r>
        <w:rPr>
          <w:rFonts w:hint="cs"/>
          <w:rtl/>
        </w:rPr>
        <w:t xml:space="preserve"> [שו"ת רבי אליהו מזרחי, סימן ה]. וכאן מסיק שיש ללמוד חכמות הטבע, כי בזה עומד על מהות העולם ומעשה ה', ומתוך כך מכיר את בוראו. </w:t>
      </w:r>
      <w:r>
        <w:rPr>
          <w:rtl/>
        </w:rPr>
        <w:t>ובתשובות הרמב"ם</w:t>
      </w:r>
      <w:r>
        <w:rPr>
          <w:rFonts w:hint="cs"/>
          <w:rtl/>
        </w:rPr>
        <w:t>,</w:t>
      </w:r>
      <w:r>
        <w:rPr>
          <w:rtl/>
        </w:rPr>
        <w:t xml:space="preserve"> סי</w:t>
      </w:r>
      <w:r>
        <w:rPr>
          <w:rFonts w:hint="cs"/>
          <w:rtl/>
        </w:rPr>
        <w:t>מן</w:t>
      </w:r>
      <w:r>
        <w:rPr>
          <w:rtl/>
        </w:rPr>
        <w:t xml:space="preserve"> קג</w:t>
      </w:r>
      <w:r>
        <w:rPr>
          <w:rFonts w:hint="cs"/>
          <w:rtl/>
        </w:rPr>
        <w:t xml:space="preserve">, </w:t>
      </w:r>
      <w:r>
        <w:rPr>
          <w:rtl/>
        </w:rPr>
        <w:t xml:space="preserve"> </w:t>
      </w:r>
      <w:r>
        <w:rPr>
          <w:rFonts w:hint="cs"/>
          <w:rtl/>
        </w:rPr>
        <w:t>כתב: "</w:t>
      </w:r>
      <w:r>
        <w:rPr>
          <w:rtl/>
        </w:rPr>
        <w:t xml:space="preserve">הסתכל במעשיו </w:t>
      </w:r>
      <w:r>
        <w:rPr>
          <w:rFonts w:hint="cs"/>
          <w:rtl/>
        </w:rPr>
        <w:t xml:space="preserve">[של ה'], </w:t>
      </w:r>
      <w:r>
        <w:rPr>
          <w:rtl/>
        </w:rPr>
        <w:t>שמתוך כך אתה מכיר את מי שאמר והיה העולם"</w:t>
      </w:r>
      <w:r>
        <w:rPr>
          <w:rFonts w:hint="cs"/>
          <w:rtl/>
        </w:rPr>
        <w:t>. ונאמר [איוב לז, יד] "עמוד והתבונן נפלאות קל". וראה הערה הבאה. וראוי לציין, שעם כל זה הדגיש הרבה פעמים בספריו את עדיפותה של חכמת התורה על שאר חכמות, וכמובא למעלה הערות 150, 174, קחנו משם. וכן אמרו במשנה [אבות פ"ג מ"ט] "</w:t>
      </w:r>
      <w:r>
        <w:rPr>
          <w:rtl/>
        </w:rPr>
        <w:t xml:space="preserve">המהלך בדרך ושונה ומפסיק ממשנתו ואומר </w:t>
      </w:r>
      <w:r>
        <w:rPr>
          <w:rFonts w:hint="cs"/>
          <w:rtl/>
        </w:rPr>
        <w:t>'</w:t>
      </w:r>
      <w:r>
        <w:rPr>
          <w:rtl/>
        </w:rPr>
        <w:t>מה נאה אילן זה</w:t>
      </w:r>
      <w:r>
        <w:rPr>
          <w:rFonts w:hint="cs"/>
          <w:rtl/>
        </w:rPr>
        <w:t>',</w:t>
      </w:r>
      <w:r>
        <w:rPr>
          <w:rtl/>
        </w:rPr>
        <w:t xml:space="preserve"> ו</w:t>
      </w:r>
      <w:r>
        <w:rPr>
          <w:rFonts w:hint="cs"/>
          <w:rtl/>
        </w:rPr>
        <w:t>'</w:t>
      </w:r>
      <w:r>
        <w:rPr>
          <w:rtl/>
        </w:rPr>
        <w:t>מה נאה ניר זה</w:t>
      </w:r>
      <w:r>
        <w:rPr>
          <w:rFonts w:hint="cs"/>
          <w:rtl/>
        </w:rPr>
        <w:t>'</w:t>
      </w:r>
      <w:r>
        <w:rPr>
          <w:rtl/>
        </w:rPr>
        <w:t>, מעלה עליו הכתוב כא</w:t>
      </w:r>
      <w:r>
        <w:rPr>
          <w:rFonts w:hint="cs"/>
          <w:rtl/>
        </w:rPr>
        <w:t>י</w:t>
      </w:r>
      <w:r>
        <w:rPr>
          <w:rtl/>
        </w:rPr>
        <w:t>לו מתחיב בנפשו</w:t>
      </w:r>
      <w:r>
        <w:rPr>
          <w:rFonts w:hint="cs"/>
          <w:rtl/>
        </w:rPr>
        <w:t>", והחסיד יעבץ כתב שם: "</w:t>
      </w:r>
      <w:r>
        <w:rPr>
          <w:rtl/>
        </w:rPr>
        <w:t>אף על פי שמתוך כך יב</w:t>
      </w:r>
      <w:r>
        <w:rPr>
          <w:rFonts w:hint="cs"/>
          <w:rtl/>
        </w:rPr>
        <w:t>ו</w:t>
      </w:r>
      <w:r>
        <w:rPr>
          <w:rtl/>
        </w:rPr>
        <w:t>א לספר שבחו של הקב"ה שברא אלה</w:t>
      </w:r>
      <w:r>
        <w:rPr>
          <w:rFonts w:hint="cs"/>
          <w:rtl/>
        </w:rPr>
        <w:t>,</w:t>
      </w:r>
      <w:r>
        <w:rPr>
          <w:rtl/>
        </w:rPr>
        <w:t xml:space="preserve"> אפילו הכי מתחייב בנפשו</w:t>
      </w:r>
      <w:r>
        <w:rPr>
          <w:rFonts w:hint="cs"/>
          <w:rtl/>
        </w:rPr>
        <w:t>,</w:t>
      </w:r>
      <w:r>
        <w:rPr>
          <w:rtl/>
        </w:rPr>
        <w:t xml:space="preserve"> כי פוסק מקדושה חמורה לקדושה קלה</w:t>
      </w:r>
      <w:r>
        <w:rPr>
          <w:rFonts w:hint="cs"/>
          <w:rtl/>
        </w:rPr>
        <w:t>". וכן כתב רבינו יונה בספר היראה, וז"ל: "</w:t>
      </w:r>
      <w:r>
        <w:rPr>
          <w:rtl/>
        </w:rPr>
        <w:t xml:space="preserve">ואל יפסיק משנתו לדברים בטלים, כי אף לומר </w:t>
      </w:r>
      <w:r>
        <w:rPr>
          <w:rFonts w:hint="cs"/>
          <w:rtl/>
        </w:rPr>
        <w:t>'</w:t>
      </w:r>
      <w:r>
        <w:rPr>
          <w:rtl/>
        </w:rPr>
        <w:t>מה נאה אילן זה</w:t>
      </w:r>
      <w:r>
        <w:rPr>
          <w:rFonts w:hint="cs"/>
          <w:rtl/>
        </w:rPr>
        <w:t>,</w:t>
      </w:r>
      <w:r>
        <w:rPr>
          <w:rtl/>
        </w:rPr>
        <w:t xml:space="preserve"> מה נאה ניר זה</w:t>
      </w:r>
      <w:r>
        <w:rPr>
          <w:rFonts w:hint="cs"/>
          <w:rtl/>
        </w:rPr>
        <w:t>',</w:t>
      </w:r>
      <w:r>
        <w:rPr>
          <w:rtl/>
        </w:rPr>
        <w:t xml:space="preserve"> אשר יש בו דבר שבח שמברכין עליהן </w:t>
      </w:r>
      <w:r>
        <w:rPr>
          <w:rFonts w:hint="cs"/>
          <w:rtl/>
        </w:rPr>
        <w:t>[ברכות נח:] '</w:t>
      </w:r>
      <w:r>
        <w:rPr>
          <w:rtl/>
        </w:rPr>
        <w:t>ברוך שככה לו בעולמו</w:t>
      </w:r>
      <w:r>
        <w:rPr>
          <w:rFonts w:hint="cs"/>
          <w:rtl/>
        </w:rPr>
        <w:t>',</w:t>
      </w:r>
      <w:r>
        <w:rPr>
          <w:rtl/>
        </w:rPr>
        <w:t xml:space="preserve"> הרי זה מתחייב בנפשו, ק"ו לשיחת חולין אשר כל דברי עבירה תלויין בה</w:t>
      </w:r>
      <w:r>
        <w:rPr>
          <w:rFonts w:hint="cs"/>
          <w:rtl/>
        </w:rPr>
        <w:t xml:space="preserve">". </w:t>
      </w:r>
    </w:p>
  </w:footnote>
  <w:footnote w:id="201">
    <w:p w:rsidR="00E80F4C" w:rsidRDefault="00E80F4C" w:rsidP="00CC0BC3">
      <w:pPr>
        <w:pStyle w:val="FootnoteText"/>
        <w:rPr>
          <w:rFonts w:hint="cs"/>
        </w:rPr>
      </w:pPr>
      <w:r>
        <w:rPr>
          <w:rtl/>
        </w:rPr>
        <w:t>&lt;</w:t>
      </w:r>
      <w:r>
        <w:rPr>
          <w:rStyle w:val="FootnoteReference"/>
        </w:rPr>
        <w:footnoteRef/>
      </w:r>
      <w:r>
        <w:rPr>
          <w:rtl/>
        </w:rPr>
        <w:t>&gt;</w:t>
      </w:r>
      <w:r>
        <w:rPr>
          <w:rFonts w:hint="cs"/>
          <w:rtl/>
        </w:rPr>
        <w:t xml:space="preserve"> דע, שהמהר"ל בח"א למנחות סד: [ד, פד:] חולק על דבריו כאן, וכתב שאין ללמוד חכמות הטבע, וכלשונו: "ארור </w:t>
      </w:r>
      <w:r>
        <w:rPr>
          <w:rtl/>
        </w:rPr>
        <w:t>מי שמלמד בנו חכמת יונית וכו'. פי</w:t>
      </w:r>
      <w:r>
        <w:rPr>
          <w:rFonts w:hint="cs"/>
          <w:rtl/>
        </w:rPr>
        <w:t>רוש,</w:t>
      </w:r>
      <w:r>
        <w:rPr>
          <w:rtl/>
        </w:rPr>
        <w:t xml:space="preserve"> </w:t>
      </w:r>
      <w:r>
        <w:rPr>
          <w:rFonts w:hint="cs"/>
          <w:rtl/>
        </w:rPr>
        <w:t>'</w:t>
      </w:r>
      <w:r>
        <w:rPr>
          <w:rtl/>
        </w:rPr>
        <w:t>חכמת יונית</w:t>
      </w:r>
      <w:r>
        <w:rPr>
          <w:rFonts w:hint="cs"/>
          <w:rtl/>
        </w:rPr>
        <w:t>'</w:t>
      </w:r>
      <w:r>
        <w:rPr>
          <w:rtl/>
        </w:rPr>
        <w:t xml:space="preserve"> היינו חכמת הטבע</w:t>
      </w:r>
      <w:r>
        <w:rPr>
          <w:rFonts w:hint="cs"/>
          <w:rtl/>
        </w:rPr>
        <w:t>,</w:t>
      </w:r>
      <w:r>
        <w:rPr>
          <w:rtl/>
        </w:rPr>
        <w:t xml:space="preserve"> וכל חכמות הטבע הם בכלל חכמת יונית</w:t>
      </w:r>
      <w:r>
        <w:rPr>
          <w:rFonts w:hint="cs"/>
          <w:rtl/>
        </w:rPr>
        <w:t>,</w:t>
      </w:r>
      <w:r>
        <w:rPr>
          <w:rtl/>
        </w:rPr>
        <w:t xml:space="preserve"> כל אשר הוא חוץ מן התורה</w:t>
      </w:r>
      <w:r>
        <w:rPr>
          <w:rFonts w:hint="cs"/>
          <w:rtl/>
        </w:rPr>
        <w:t xml:space="preserve"> [ראה למעלה הערה 170].</w:t>
      </w:r>
      <w:r>
        <w:rPr>
          <w:rtl/>
        </w:rPr>
        <w:t xml:space="preserve"> אע"ג שמצוה לחשוב תקופות ומזלות, כי דבר זה צריך לקבוע שנים וחדשים</w:t>
      </w:r>
      <w:r>
        <w:rPr>
          <w:rFonts w:hint="cs"/>
          <w:rtl/>
        </w:rPr>
        <w:t>.</w:t>
      </w:r>
      <w:r>
        <w:rPr>
          <w:rtl/>
        </w:rPr>
        <w:t xml:space="preserve"> ועוד</w:t>
      </w:r>
      <w:r>
        <w:rPr>
          <w:rFonts w:hint="cs"/>
          <w:rtl/>
        </w:rPr>
        <w:t>,</w:t>
      </w:r>
      <w:r>
        <w:rPr>
          <w:rtl/>
        </w:rPr>
        <w:t xml:space="preserve"> שתקופות ומזלות הוא מוחש ומורגש</w:t>
      </w:r>
      <w:r>
        <w:rPr>
          <w:rFonts w:hint="cs"/>
          <w:rtl/>
        </w:rPr>
        <w:t>,</w:t>
      </w:r>
      <w:r>
        <w:rPr>
          <w:rtl/>
        </w:rPr>
        <w:t xml:space="preserve"> עליו נאמר </w:t>
      </w:r>
      <w:r>
        <w:rPr>
          <w:rFonts w:hint="cs"/>
          <w:rtl/>
        </w:rPr>
        <w:t>[</w:t>
      </w:r>
      <w:r>
        <w:rPr>
          <w:rtl/>
        </w:rPr>
        <w:t>ישעי</w:t>
      </w:r>
      <w:r>
        <w:rPr>
          <w:rFonts w:hint="cs"/>
          <w:rtl/>
        </w:rPr>
        <w:t>ה</w:t>
      </w:r>
      <w:r>
        <w:rPr>
          <w:rtl/>
        </w:rPr>
        <w:t xml:space="preserve"> ה</w:t>
      </w:r>
      <w:r>
        <w:rPr>
          <w:rFonts w:hint="cs"/>
          <w:rtl/>
        </w:rPr>
        <w:t>, יב]</w:t>
      </w:r>
      <w:r>
        <w:rPr>
          <w:rtl/>
        </w:rPr>
        <w:t xml:space="preserve"> </w:t>
      </w:r>
      <w:r>
        <w:rPr>
          <w:rFonts w:hint="cs"/>
          <w:rtl/>
        </w:rPr>
        <w:t>'</w:t>
      </w:r>
      <w:r>
        <w:rPr>
          <w:rtl/>
        </w:rPr>
        <w:t>ואת</w:t>
      </w:r>
      <w:r>
        <w:rPr>
          <w:rFonts w:hint="cs"/>
          <w:rtl/>
        </w:rPr>
        <w:t xml:space="preserve"> </w:t>
      </w:r>
      <w:r>
        <w:rPr>
          <w:rtl/>
        </w:rPr>
        <w:t>פעל ה' לא הביטו</w:t>
      </w:r>
      <w:r>
        <w:rPr>
          <w:rFonts w:hint="cs"/>
          <w:rtl/>
        </w:rPr>
        <w:t>'.</w:t>
      </w:r>
      <w:r>
        <w:rPr>
          <w:rtl/>
        </w:rPr>
        <w:t xml:space="preserve"> ולכך אינו נכנס בכלל </w:t>
      </w:r>
      <w:r>
        <w:rPr>
          <w:rFonts w:hint="cs"/>
          <w:rtl/>
        </w:rPr>
        <w:t>'</w:t>
      </w:r>
      <w:r>
        <w:rPr>
          <w:rtl/>
        </w:rPr>
        <w:t>חכמת יונית</w:t>
      </w:r>
      <w:r>
        <w:rPr>
          <w:rFonts w:hint="cs"/>
          <w:rtl/>
        </w:rPr>
        <w:t>',</w:t>
      </w:r>
      <w:r>
        <w:rPr>
          <w:rtl/>
        </w:rPr>
        <w:t xml:space="preserve"> רק שרואה מהלך המזלות שמש וירח</w:t>
      </w:r>
      <w:r>
        <w:rPr>
          <w:rFonts w:hint="cs"/>
          <w:rtl/>
        </w:rPr>
        <w:t>.</w:t>
      </w:r>
      <w:r>
        <w:rPr>
          <w:rtl/>
        </w:rPr>
        <w:t xml:space="preserve"> אבל חוזה כוכבים</w:t>
      </w:r>
      <w:r>
        <w:rPr>
          <w:rFonts w:hint="cs"/>
          <w:rtl/>
        </w:rPr>
        <w:t>,</w:t>
      </w:r>
      <w:r>
        <w:rPr>
          <w:rtl/>
        </w:rPr>
        <w:t xml:space="preserve"> על זה אמרו במדרש רבות </w:t>
      </w:r>
      <w:r>
        <w:rPr>
          <w:rFonts w:hint="cs"/>
          <w:rtl/>
        </w:rPr>
        <w:t>[דב"ר ח, ו]</w:t>
      </w:r>
      <w:r>
        <w:rPr>
          <w:rtl/>
        </w:rPr>
        <w:t xml:space="preserve"> שמואל אמר</w:t>
      </w:r>
      <w:r>
        <w:rPr>
          <w:rFonts w:hint="cs"/>
          <w:rtl/>
        </w:rPr>
        <w:t>,</w:t>
      </w:r>
      <w:r>
        <w:rPr>
          <w:rtl/>
        </w:rPr>
        <w:t xml:space="preserve"> אין התורה מצויה באצטרלוגין</w:t>
      </w:r>
      <w:r>
        <w:rPr>
          <w:rFonts w:hint="cs"/>
          <w:rtl/>
        </w:rPr>
        <w:t>.</w:t>
      </w:r>
      <w:r>
        <w:rPr>
          <w:rtl/>
        </w:rPr>
        <w:t xml:space="preserve"> אמרו ליה</w:t>
      </w:r>
      <w:r>
        <w:rPr>
          <w:rFonts w:hint="cs"/>
          <w:rtl/>
        </w:rPr>
        <w:t>,</w:t>
      </w:r>
      <w:r>
        <w:rPr>
          <w:rtl/>
        </w:rPr>
        <w:t xml:space="preserve"> מר לא אצטרלגין את</w:t>
      </w:r>
      <w:r>
        <w:rPr>
          <w:rFonts w:hint="cs"/>
          <w:rtl/>
        </w:rPr>
        <w:t>.</w:t>
      </w:r>
      <w:r>
        <w:rPr>
          <w:rtl/>
        </w:rPr>
        <w:t xml:space="preserve"> אמר להם</w:t>
      </w:r>
      <w:r>
        <w:rPr>
          <w:rFonts w:hint="cs"/>
          <w:rtl/>
        </w:rPr>
        <w:t>,</w:t>
      </w:r>
      <w:r>
        <w:rPr>
          <w:rtl/>
        </w:rPr>
        <w:t xml:space="preserve"> לא הייתי מביט בם אלא בשעה שנפנתי מן התורה</w:t>
      </w:r>
      <w:r>
        <w:rPr>
          <w:rFonts w:hint="cs"/>
          <w:rtl/>
        </w:rPr>
        <w:t>,</w:t>
      </w:r>
      <w:r>
        <w:rPr>
          <w:rtl/>
        </w:rPr>
        <w:t xml:space="preserve"> בשעה שהייתי נפנה לבית הכסא</w:t>
      </w:r>
      <w:r>
        <w:rPr>
          <w:rFonts w:hint="cs"/>
          <w:rtl/>
        </w:rPr>
        <w:t>,</w:t>
      </w:r>
      <w:r>
        <w:rPr>
          <w:rtl/>
        </w:rPr>
        <w:t xml:space="preserve"> ע</w:t>
      </w:r>
      <w:r>
        <w:rPr>
          <w:rFonts w:hint="cs"/>
          <w:rtl/>
        </w:rPr>
        <w:t>ד כאן.</w:t>
      </w:r>
      <w:r>
        <w:rPr>
          <w:rtl/>
        </w:rPr>
        <w:t xml:space="preserve"> הרי לך דאפילו חוזה כוכבים אסור</w:t>
      </w:r>
      <w:r>
        <w:rPr>
          <w:rFonts w:hint="cs"/>
          <w:rtl/>
        </w:rPr>
        <w:t xml:space="preserve"> [ראה למעלה הערה 181],</w:t>
      </w:r>
      <w:r>
        <w:rPr>
          <w:rtl/>
        </w:rPr>
        <w:t xml:space="preserve"> ואין מותר רק חשוב תקופות ומזלות</w:t>
      </w:r>
      <w:r>
        <w:rPr>
          <w:rFonts w:hint="cs"/>
          <w:rtl/>
        </w:rPr>
        <w:t>,</w:t>
      </w:r>
      <w:r>
        <w:rPr>
          <w:rtl/>
        </w:rPr>
        <w:t xml:space="preserve"> שיביט פועל השם. אבל שאר החכמות אסור ללמוד</w:t>
      </w:r>
      <w:r>
        <w:rPr>
          <w:rFonts w:hint="cs"/>
          <w:rtl/>
        </w:rPr>
        <w:t>,</w:t>
      </w:r>
      <w:r>
        <w:rPr>
          <w:rtl/>
        </w:rPr>
        <w:t xml:space="preserve"> אם לא ע"י התורה</w:t>
      </w:r>
      <w:r>
        <w:rPr>
          <w:rFonts w:hint="cs"/>
          <w:rtl/>
        </w:rPr>
        <w:t>.</w:t>
      </w:r>
      <w:r>
        <w:rPr>
          <w:rtl/>
        </w:rPr>
        <w:t xml:space="preserve"> ועל זה אמרו </w:t>
      </w:r>
      <w:r>
        <w:rPr>
          <w:rFonts w:hint="cs"/>
          <w:rtl/>
        </w:rPr>
        <w:t>[אבות פ"ה מכ"ב] '</w:t>
      </w:r>
      <w:r>
        <w:rPr>
          <w:rtl/>
        </w:rPr>
        <w:t>הפוך בה והפוך בה דכולה בה</w:t>
      </w:r>
      <w:r>
        <w:rPr>
          <w:rFonts w:hint="cs"/>
          <w:rtl/>
        </w:rPr>
        <w:t>',</w:t>
      </w:r>
      <w:r>
        <w:rPr>
          <w:rtl/>
        </w:rPr>
        <w:t xml:space="preserve"> שהכל יוצא מן התורה, ובענין זה יש ללמוד אותם</w:t>
      </w:r>
      <w:r>
        <w:rPr>
          <w:rFonts w:hint="cs"/>
          <w:rtl/>
        </w:rPr>
        <w:t>.</w:t>
      </w:r>
      <w:r>
        <w:rPr>
          <w:rtl/>
        </w:rPr>
        <w:t xml:space="preserve"> אבל בעצמם</w:t>
      </w:r>
      <w:r>
        <w:rPr>
          <w:rFonts w:hint="cs"/>
          <w:rtl/>
        </w:rPr>
        <w:t>,</w:t>
      </w:r>
      <w:r>
        <w:rPr>
          <w:rtl/>
        </w:rPr>
        <w:t xml:space="preserve"> מבלי שיצא מן התורה</w:t>
      </w:r>
      <w:r>
        <w:rPr>
          <w:rFonts w:hint="cs"/>
          <w:rtl/>
        </w:rPr>
        <w:t>,</w:t>
      </w:r>
      <w:r>
        <w:rPr>
          <w:rtl/>
        </w:rPr>
        <w:t xml:space="preserve"> אסור ללמוד חכמת יונית</w:t>
      </w:r>
      <w:r>
        <w:rPr>
          <w:rFonts w:hint="cs"/>
          <w:rtl/>
        </w:rPr>
        <w:t>,</w:t>
      </w:r>
      <w:r>
        <w:rPr>
          <w:rtl/>
        </w:rPr>
        <w:t xml:space="preserve"> כך יראה</w:t>
      </w:r>
      <w:r>
        <w:rPr>
          <w:rFonts w:hint="cs"/>
          <w:rtl/>
        </w:rPr>
        <w:t>,</w:t>
      </w:r>
      <w:r>
        <w:rPr>
          <w:rtl/>
        </w:rPr>
        <w:t xml:space="preserve"> והוא נכון</w:t>
      </w:r>
      <w:r>
        <w:rPr>
          <w:rFonts w:hint="cs"/>
          <w:rtl/>
        </w:rPr>
        <w:t>..</w:t>
      </w:r>
      <w:r>
        <w:rPr>
          <w:rtl/>
        </w:rPr>
        <w:t>. כמו ספר הטבע וספר חוש ומוחש וספר אותות עליונות וכיוצא בהם</w:t>
      </w:r>
      <w:r>
        <w:rPr>
          <w:rFonts w:hint="cs"/>
          <w:rtl/>
        </w:rPr>
        <w:t>,</w:t>
      </w:r>
      <w:r>
        <w:rPr>
          <w:rtl/>
        </w:rPr>
        <w:t xml:space="preserve"> אלו דברי' נקראו </w:t>
      </w:r>
      <w:r>
        <w:rPr>
          <w:rFonts w:hint="cs"/>
          <w:rtl/>
        </w:rPr>
        <w:t>'</w:t>
      </w:r>
      <w:r>
        <w:rPr>
          <w:rtl/>
        </w:rPr>
        <w:t>חכמת יונית</w:t>
      </w:r>
      <w:r>
        <w:rPr>
          <w:rFonts w:hint="cs"/>
          <w:rtl/>
        </w:rPr>
        <w:t>'".</w:t>
      </w:r>
    </w:p>
  </w:footnote>
  <w:footnote w:id="202">
    <w:p w:rsidR="00E80F4C" w:rsidRDefault="00E80F4C" w:rsidP="002E45BC">
      <w:pPr>
        <w:pStyle w:val="FootnoteText"/>
        <w:rPr>
          <w:rFonts w:hint="cs"/>
        </w:rPr>
      </w:pPr>
      <w:r>
        <w:rPr>
          <w:rtl/>
        </w:rPr>
        <w:t>&lt;</w:t>
      </w:r>
      <w:r>
        <w:rPr>
          <w:rStyle w:val="FootnoteReference"/>
        </w:rPr>
        <w:footnoteRef/>
      </w:r>
      <w:r>
        <w:rPr>
          <w:rtl/>
        </w:rPr>
        <w:t>&gt;</w:t>
      </w:r>
      <w:r>
        <w:rPr>
          <w:rFonts w:hint="cs"/>
          <w:rtl/>
        </w:rPr>
        <w:t xml:space="preserve"> לאחר שביאר שיש חיוב ללמוד חכמות הטבע, ובדרך כלל ניתן ללמוד כן מספרים שנתחברו על ידי בני אדם שאינם הגונים.</w:t>
      </w:r>
    </w:p>
  </w:footnote>
  <w:footnote w:id="203">
    <w:p w:rsidR="00E80F4C" w:rsidRDefault="00E80F4C" w:rsidP="0040456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ורבי מאיר היכי גמר תורה מפומיה דאחר</w:t>
      </w:r>
      <w:r>
        <w:rPr>
          <w:rFonts w:hint="cs"/>
          <w:rtl/>
        </w:rPr>
        <w:t>,</w:t>
      </w:r>
      <w:r>
        <w:rPr>
          <w:rtl/>
        </w:rPr>
        <w:t xml:space="preserve"> והאמר רבה בר בר חנה אמר רבי יוחנן</w:t>
      </w:r>
      <w:r>
        <w:rPr>
          <w:rFonts w:hint="cs"/>
          <w:rtl/>
        </w:rPr>
        <w:t xml:space="preserve">... </w:t>
      </w:r>
      <w:r>
        <w:rPr>
          <w:rtl/>
        </w:rPr>
        <w:t>אם דומה הרב למלאך ה' צבאות יבקשו תורה מפיהו</w:t>
      </w:r>
      <w:r>
        <w:rPr>
          <w:rFonts w:hint="cs"/>
          <w:rtl/>
        </w:rPr>
        <w:t>,</w:t>
      </w:r>
      <w:r>
        <w:rPr>
          <w:rtl/>
        </w:rPr>
        <w:t xml:space="preserve"> ואם לאו אל יבקשו תורה מפיהו</w:t>
      </w:r>
      <w:r>
        <w:rPr>
          <w:rFonts w:hint="cs"/>
          <w:rtl/>
        </w:rPr>
        <w:t xml:space="preserve">... </w:t>
      </w:r>
      <w:r>
        <w:rPr>
          <w:rtl/>
        </w:rPr>
        <w:t>רבי מאיר רמון מצא</w:t>
      </w:r>
      <w:r>
        <w:rPr>
          <w:rFonts w:hint="cs"/>
          <w:rtl/>
        </w:rPr>
        <w:t>,</w:t>
      </w:r>
      <w:r>
        <w:rPr>
          <w:rtl/>
        </w:rPr>
        <w:t xml:space="preserve"> תוכו אכל קליפתו זרק</w:t>
      </w:r>
      <w:r>
        <w:rPr>
          <w:rFonts w:hint="cs"/>
          <w:rtl/>
        </w:rPr>
        <w:t>". ולמעלה פ"ח [לאחר ציון 162] כת</w:t>
      </w:r>
      <w:r w:rsidRPr="0040456E">
        <w:rPr>
          <w:rFonts w:hint="cs"/>
          <w:sz w:val="18"/>
          <w:rtl/>
        </w:rPr>
        <w:t>ב: "</w:t>
      </w:r>
      <w:r w:rsidRPr="0040456E">
        <w:rPr>
          <w:sz w:val="18"/>
          <w:rtl/>
        </w:rPr>
        <w:t>וקשה</w:t>
      </w:r>
      <w:r w:rsidRPr="0040456E">
        <w:rPr>
          <w:rFonts w:hint="cs"/>
          <w:sz w:val="18"/>
          <w:rtl/>
        </w:rPr>
        <w:t>,</w:t>
      </w:r>
      <w:r w:rsidRPr="0040456E">
        <w:rPr>
          <w:sz w:val="18"/>
          <w:rtl/>
        </w:rPr>
        <w:t xml:space="preserve"> דמאי תירוץ הוא</w:t>
      </w:r>
      <w:r w:rsidRPr="0040456E">
        <w:rPr>
          <w:rFonts w:hint="cs"/>
          <w:sz w:val="18"/>
          <w:rtl/>
        </w:rPr>
        <w:t>,</w:t>
      </w:r>
      <w:r w:rsidRPr="0040456E">
        <w:rPr>
          <w:sz w:val="18"/>
          <w:rtl/>
        </w:rPr>
        <w:t xml:space="preserve"> דסוף סוף היאך הותר לעשות דבר זה</w:t>
      </w:r>
      <w:r w:rsidRPr="0040456E">
        <w:rPr>
          <w:rFonts w:hint="cs"/>
          <w:sz w:val="18"/>
          <w:rtl/>
        </w:rPr>
        <w:t xml:space="preserve">... </w:t>
      </w:r>
      <w:r w:rsidRPr="0040456E">
        <w:rPr>
          <w:sz w:val="18"/>
          <w:rtl/>
        </w:rPr>
        <w:t>ונראה דלא קשיא</w:t>
      </w:r>
      <w:r w:rsidRPr="0040456E">
        <w:rPr>
          <w:rFonts w:hint="cs"/>
          <w:sz w:val="18"/>
          <w:rtl/>
        </w:rPr>
        <w:t>,</w:t>
      </w:r>
      <w:r w:rsidRPr="0040456E">
        <w:rPr>
          <w:sz w:val="18"/>
          <w:rtl/>
        </w:rPr>
        <w:t xml:space="preserve"> כי לכך אמר </w:t>
      </w:r>
      <w:r>
        <w:rPr>
          <w:rFonts w:hint="cs"/>
          <w:sz w:val="18"/>
          <w:rtl/>
        </w:rPr>
        <w:t>'</w:t>
      </w:r>
      <w:r w:rsidRPr="0040456E">
        <w:rPr>
          <w:sz w:val="18"/>
          <w:rtl/>
        </w:rPr>
        <w:t>רבי מאיר תוכו אכל קליפתו זרק</w:t>
      </w:r>
      <w:r>
        <w:rPr>
          <w:rFonts w:hint="cs"/>
          <w:sz w:val="18"/>
          <w:rtl/>
        </w:rPr>
        <w:t>'</w:t>
      </w:r>
      <w:r w:rsidRPr="0040456E">
        <w:rPr>
          <w:sz w:val="18"/>
          <w:rtl/>
        </w:rPr>
        <w:t>, כי רבי מאיר למד תורה שכלית לגמרי</w:t>
      </w:r>
      <w:r w:rsidRPr="0040456E">
        <w:rPr>
          <w:rFonts w:hint="cs"/>
          <w:sz w:val="18"/>
          <w:rtl/>
        </w:rPr>
        <w:t>,</w:t>
      </w:r>
      <w:r w:rsidRPr="0040456E">
        <w:rPr>
          <w:sz w:val="18"/>
          <w:rtl/>
        </w:rPr>
        <w:t xml:space="preserve"> שהוא שכל אל</w:t>
      </w:r>
      <w:r w:rsidRPr="0040456E">
        <w:rPr>
          <w:rFonts w:hint="cs"/>
          <w:sz w:val="18"/>
          <w:rtl/>
        </w:rPr>
        <w:t>ק</w:t>
      </w:r>
      <w:r w:rsidRPr="0040456E">
        <w:rPr>
          <w:sz w:val="18"/>
          <w:rtl/>
        </w:rPr>
        <w:t>י</w:t>
      </w:r>
      <w:r w:rsidRPr="0040456E">
        <w:rPr>
          <w:rFonts w:hint="cs"/>
          <w:sz w:val="18"/>
          <w:rtl/>
        </w:rPr>
        <w:t>,</w:t>
      </w:r>
      <w:r w:rsidRPr="0040456E">
        <w:rPr>
          <w:sz w:val="18"/>
          <w:rtl/>
        </w:rPr>
        <w:t xml:space="preserve"> ודבר זה היה מקבל</w:t>
      </w:r>
      <w:r w:rsidRPr="0040456E">
        <w:rPr>
          <w:rFonts w:hint="cs"/>
          <w:sz w:val="18"/>
          <w:rtl/>
        </w:rPr>
        <w:t>.</w:t>
      </w:r>
      <w:r w:rsidRPr="0040456E">
        <w:rPr>
          <w:sz w:val="18"/>
          <w:rtl/>
        </w:rPr>
        <w:t xml:space="preserve"> והתורה הזאת היא שכל נבדל מן האדם לגמרי</w:t>
      </w:r>
      <w:r w:rsidRPr="0040456E">
        <w:rPr>
          <w:rFonts w:hint="cs"/>
          <w:sz w:val="18"/>
          <w:rtl/>
        </w:rPr>
        <w:t>,</w:t>
      </w:r>
      <w:r w:rsidRPr="0040456E">
        <w:rPr>
          <w:sz w:val="18"/>
          <w:rtl/>
        </w:rPr>
        <w:t xml:space="preserve"> ושרי, כאשר אין לתורה זאת הנבדלת צירוף אל הרשע כלל</w:t>
      </w:r>
      <w:r w:rsidRPr="0040456E">
        <w:rPr>
          <w:rFonts w:hint="cs"/>
          <w:sz w:val="18"/>
          <w:rtl/>
        </w:rPr>
        <w:t>.</w:t>
      </w:r>
      <w:r w:rsidRPr="0040456E">
        <w:rPr>
          <w:sz w:val="18"/>
          <w:rtl/>
        </w:rPr>
        <w:t xml:space="preserve"> אבל שאר אדם שלמד סתם תורה</w:t>
      </w:r>
      <w:r w:rsidRPr="0040456E">
        <w:rPr>
          <w:rFonts w:hint="cs"/>
          <w:sz w:val="18"/>
          <w:rtl/>
        </w:rPr>
        <w:t>,</w:t>
      </w:r>
      <w:r w:rsidRPr="0040456E">
        <w:rPr>
          <w:sz w:val="18"/>
          <w:rtl/>
        </w:rPr>
        <w:t xml:space="preserve"> ואינו שכל אל</w:t>
      </w:r>
      <w:r w:rsidRPr="0040456E">
        <w:rPr>
          <w:rFonts w:hint="cs"/>
          <w:sz w:val="18"/>
          <w:rtl/>
        </w:rPr>
        <w:t>ק</w:t>
      </w:r>
      <w:r w:rsidRPr="0040456E">
        <w:rPr>
          <w:sz w:val="18"/>
          <w:rtl/>
        </w:rPr>
        <w:t>י לגמרי</w:t>
      </w:r>
      <w:r w:rsidRPr="0040456E">
        <w:rPr>
          <w:rFonts w:hint="cs"/>
          <w:sz w:val="18"/>
          <w:rtl/>
        </w:rPr>
        <w:t>,</w:t>
      </w:r>
      <w:r w:rsidRPr="0040456E">
        <w:rPr>
          <w:sz w:val="18"/>
          <w:rtl/>
        </w:rPr>
        <w:t xml:space="preserve"> וזה יש לו צירוף אל האדם</w:t>
      </w:r>
      <w:r w:rsidRPr="0040456E">
        <w:rPr>
          <w:rFonts w:hint="cs"/>
          <w:sz w:val="18"/>
          <w:rtl/>
        </w:rPr>
        <w:t>,</w:t>
      </w:r>
      <w:r w:rsidRPr="0040456E">
        <w:rPr>
          <w:sz w:val="18"/>
          <w:rtl/>
        </w:rPr>
        <w:t xml:space="preserve"> ואסור</w:t>
      </w:r>
      <w:r w:rsidRPr="0040456E">
        <w:rPr>
          <w:rFonts w:hint="cs"/>
          <w:sz w:val="18"/>
          <w:rtl/>
        </w:rPr>
        <w:t>.</w:t>
      </w:r>
      <w:r w:rsidRPr="0040456E">
        <w:rPr>
          <w:sz w:val="18"/>
          <w:rtl/>
        </w:rPr>
        <w:t xml:space="preserve"> רק התורה שקבל ר</w:t>
      </w:r>
      <w:r w:rsidRPr="0040456E">
        <w:rPr>
          <w:rFonts w:hint="cs"/>
          <w:sz w:val="18"/>
          <w:rtl/>
        </w:rPr>
        <w:t>בי מאיר</w:t>
      </w:r>
      <w:r w:rsidRPr="0040456E">
        <w:rPr>
          <w:sz w:val="18"/>
          <w:rtl/>
        </w:rPr>
        <w:t xml:space="preserve"> היא היתה תורה אל</w:t>
      </w:r>
      <w:r w:rsidRPr="0040456E">
        <w:rPr>
          <w:rFonts w:hint="cs"/>
          <w:sz w:val="18"/>
          <w:rtl/>
        </w:rPr>
        <w:t>ק</w:t>
      </w:r>
      <w:r w:rsidRPr="0040456E">
        <w:rPr>
          <w:sz w:val="18"/>
          <w:rtl/>
        </w:rPr>
        <w:t>ית שכלית יותר, והשכל שהוא שכל עליון נבדל מן האדם</w:t>
      </w:r>
      <w:r w:rsidRPr="0040456E">
        <w:rPr>
          <w:rFonts w:hint="cs"/>
          <w:sz w:val="18"/>
          <w:rtl/>
        </w:rPr>
        <w:t>,</w:t>
      </w:r>
      <w:r w:rsidRPr="0040456E">
        <w:rPr>
          <w:sz w:val="18"/>
          <w:rtl/>
        </w:rPr>
        <w:t xml:space="preserve"> כמו שנבדל התוך שהוא ברימון מן הקליפה</w:t>
      </w:r>
      <w:r w:rsidRPr="0040456E">
        <w:rPr>
          <w:rFonts w:hint="cs"/>
          <w:sz w:val="18"/>
          <w:rtl/>
        </w:rPr>
        <w:t>".</w:t>
      </w:r>
      <w:r>
        <w:rPr>
          <w:rFonts w:hint="cs"/>
          <w:sz w:val="18"/>
          <w:rtl/>
        </w:rPr>
        <w:t xml:space="preserve"> ולפי זה אין ללמוד חכמת הטבע מרב שאינו הגון, כי רק תורת הסוד הנבדלת מהרב המלמדה מותר, ולא שאר דברי תורה וחכמה.</w:t>
      </w:r>
    </w:p>
  </w:footnote>
  <w:footnote w:id="204">
    <w:p w:rsidR="00E80F4C" w:rsidRDefault="00E80F4C" w:rsidP="00927E27">
      <w:pPr>
        <w:pStyle w:val="FootnoteText"/>
        <w:rPr>
          <w:rFonts w:hint="cs"/>
        </w:rPr>
      </w:pPr>
      <w:r>
        <w:rPr>
          <w:rtl/>
        </w:rPr>
        <w:t>&lt;</w:t>
      </w:r>
      <w:r>
        <w:rPr>
          <w:rStyle w:val="FootnoteReference"/>
        </w:rPr>
        <w:footnoteRef/>
      </w:r>
      <w:r>
        <w:rPr>
          <w:rtl/>
        </w:rPr>
        <w:t>&gt;</w:t>
      </w:r>
      <w:r>
        <w:rPr>
          <w:rFonts w:hint="cs"/>
          <w:rtl/>
        </w:rPr>
        <w:t xml:space="preserve"> וזהו דיוק לשון הגמרא [חגיגה טו:] "ורבי מאיר היכי גמר תורה &amp;</w:t>
      </w:r>
      <w:r w:rsidRPr="00B46FE4">
        <w:rPr>
          <w:rFonts w:hint="cs"/>
          <w:b/>
          <w:bCs/>
          <w:rtl/>
        </w:rPr>
        <w:t>מפומיה</w:t>
      </w:r>
      <w:r>
        <w:rPr>
          <w:rFonts w:hint="cs"/>
          <w:rtl/>
        </w:rPr>
        <w:t>^ דאחר,</w:t>
      </w:r>
      <w:r>
        <w:rPr>
          <w:rtl/>
        </w:rPr>
        <w:t xml:space="preserve"> והאמר רבה בר בר חנה אמר רבי יוחנן</w:t>
      </w:r>
      <w:r>
        <w:rPr>
          <w:rFonts w:hint="cs"/>
          <w:rtl/>
        </w:rPr>
        <w:t>,</w:t>
      </w:r>
      <w:r>
        <w:rPr>
          <w:rtl/>
        </w:rPr>
        <w:t xml:space="preserve"> מאי דכתיב </w:t>
      </w:r>
      <w:r>
        <w:rPr>
          <w:rFonts w:hint="cs"/>
          <w:rtl/>
        </w:rPr>
        <w:t>[מלאכי ב, ז] '</w:t>
      </w:r>
      <w:r>
        <w:rPr>
          <w:rtl/>
        </w:rPr>
        <w:t>כי שפתי כהן ישמרו דעת ותורה יבקשו מפיהו כי מלאך ה' צבאות הוא</w:t>
      </w:r>
      <w:r>
        <w:rPr>
          <w:rFonts w:hint="cs"/>
          <w:rtl/>
        </w:rPr>
        <w:t>',</w:t>
      </w:r>
      <w:r>
        <w:rPr>
          <w:rtl/>
        </w:rPr>
        <w:t xml:space="preserve"> אם דומה הרב למלאך ה' צבאות</w:t>
      </w:r>
      <w:r>
        <w:rPr>
          <w:rFonts w:hint="cs"/>
          <w:rtl/>
        </w:rPr>
        <w:t>,</w:t>
      </w:r>
      <w:r>
        <w:rPr>
          <w:rtl/>
        </w:rPr>
        <w:t xml:space="preserve"> יבקשו תורה </w:t>
      </w:r>
      <w:r>
        <w:rPr>
          <w:rFonts w:hint="cs"/>
          <w:rtl/>
        </w:rPr>
        <w:t>&amp;</w:t>
      </w:r>
      <w:r w:rsidRPr="00340426">
        <w:rPr>
          <w:b/>
          <w:bCs/>
          <w:rtl/>
        </w:rPr>
        <w:t>מפיהו</w:t>
      </w:r>
      <w:r>
        <w:rPr>
          <w:rFonts w:hint="cs"/>
          <w:rtl/>
        </w:rPr>
        <w:t>^.</w:t>
      </w:r>
      <w:r>
        <w:rPr>
          <w:rtl/>
        </w:rPr>
        <w:t xml:space="preserve"> ואם לאו</w:t>
      </w:r>
      <w:r>
        <w:rPr>
          <w:rFonts w:hint="cs"/>
          <w:rtl/>
        </w:rPr>
        <w:t>,</w:t>
      </w:r>
      <w:r>
        <w:rPr>
          <w:rtl/>
        </w:rPr>
        <w:t xml:space="preserve"> אל יבקשו תורה </w:t>
      </w:r>
      <w:r>
        <w:rPr>
          <w:rFonts w:hint="cs"/>
          <w:rtl/>
        </w:rPr>
        <w:t>&amp;</w:t>
      </w:r>
      <w:r w:rsidRPr="00340426">
        <w:rPr>
          <w:b/>
          <w:bCs/>
          <w:rtl/>
        </w:rPr>
        <w:t>מפיהו</w:t>
      </w:r>
      <w:r>
        <w:rPr>
          <w:rFonts w:hint="cs"/>
          <w:rtl/>
        </w:rPr>
        <w:t>^". ולמעלה פ</w:t>
      </w:r>
      <w:r w:rsidRPr="004C31DD">
        <w:rPr>
          <w:rFonts w:hint="cs"/>
          <w:sz w:val="18"/>
          <w:rtl/>
        </w:rPr>
        <w:t>"ח [לאחר ציון 171]</w:t>
      </w:r>
      <w:r>
        <w:rPr>
          <w:rFonts w:hint="cs"/>
          <w:sz w:val="18"/>
          <w:rtl/>
        </w:rPr>
        <w:t xml:space="preserve"> כתב</w:t>
      </w:r>
      <w:r w:rsidRPr="004C31DD">
        <w:rPr>
          <w:rFonts w:hint="cs"/>
          <w:sz w:val="18"/>
          <w:rtl/>
        </w:rPr>
        <w:t>: "</w:t>
      </w:r>
      <w:r w:rsidRPr="004C31DD">
        <w:rPr>
          <w:sz w:val="18"/>
          <w:rtl/>
        </w:rPr>
        <w:t>רבנן אמרי שאסור</w:t>
      </w:r>
      <w:r w:rsidRPr="004C31DD">
        <w:rPr>
          <w:rFonts w:hint="cs"/>
          <w:sz w:val="18"/>
          <w:rtl/>
        </w:rPr>
        <w:t>,</w:t>
      </w:r>
      <w:r w:rsidRPr="004C31DD">
        <w:rPr>
          <w:sz w:val="18"/>
          <w:rtl/>
        </w:rPr>
        <w:t xml:space="preserve"> שאין להצטרף לרע</w:t>
      </w:r>
      <w:r w:rsidRPr="004C31DD">
        <w:rPr>
          <w:rFonts w:hint="cs"/>
          <w:sz w:val="18"/>
          <w:rtl/>
        </w:rPr>
        <w:t>,</w:t>
      </w:r>
      <w:r w:rsidRPr="004C31DD">
        <w:rPr>
          <w:sz w:val="18"/>
          <w:rtl/>
        </w:rPr>
        <w:t xml:space="preserve"> והתורה </w:t>
      </w:r>
      <w:r w:rsidRPr="004C31DD">
        <w:rPr>
          <w:rFonts w:hint="cs"/>
          <w:sz w:val="18"/>
          <w:rtl/>
        </w:rPr>
        <w:t xml:space="preserve">שהיא </w:t>
      </w:r>
      <w:r w:rsidRPr="004C31DD">
        <w:rPr>
          <w:sz w:val="18"/>
          <w:rtl/>
        </w:rPr>
        <w:t>אצל שאינו הגון</w:t>
      </w:r>
      <w:r w:rsidRPr="004C31DD">
        <w:rPr>
          <w:rFonts w:hint="cs"/>
          <w:sz w:val="18"/>
          <w:rtl/>
        </w:rPr>
        <w:t>,</w:t>
      </w:r>
      <w:r w:rsidRPr="004C31DD">
        <w:rPr>
          <w:sz w:val="18"/>
          <w:rtl/>
        </w:rPr>
        <w:t xml:space="preserve"> הדבור שיוצא ממנו</w:t>
      </w:r>
      <w:r w:rsidRPr="004C31DD">
        <w:rPr>
          <w:rFonts w:hint="cs"/>
          <w:sz w:val="18"/>
          <w:rtl/>
        </w:rPr>
        <w:t>,</w:t>
      </w:r>
      <w:r w:rsidRPr="004C31DD">
        <w:rPr>
          <w:sz w:val="18"/>
          <w:rtl/>
        </w:rPr>
        <w:t xml:space="preserve"> כיון שהוא דבור הרשע</w:t>
      </w:r>
      <w:r w:rsidRPr="004C31DD">
        <w:rPr>
          <w:rFonts w:hint="cs"/>
          <w:sz w:val="18"/>
          <w:rtl/>
        </w:rPr>
        <w:t>,</w:t>
      </w:r>
      <w:r w:rsidRPr="004C31DD">
        <w:rPr>
          <w:sz w:val="18"/>
          <w:rtl/>
        </w:rPr>
        <w:t xml:space="preserve"> לכך המקבל התורה הוא מצטרף אל הרע</w:t>
      </w:r>
      <w:r>
        <w:rPr>
          <w:rFonts w:hint="cs"/>
          <w:rtl/>
        </w:rPr>
        <w:t>". כי הדיבור הוא חיבור, וכמו שאמרו [כתובות יג.] "</w:t>
      </w:r>
      <w:r>
        <w:rPr>
          <w:rtl/>
        </w:rPr>
        <w:t>ראוה מדברת עם א</w:t>
      </w:r>
      <w:r>
        <w:rPr>
          <w:rFonts w:hint="cs"/>
          <w:rtl/>
        </w:rPr>
        <w:t xml:space="preserve">חד... </w:t>
      </w:r>
      <w:r>
        <w:rPr>
          <w:rtl/>
        </w:rPr>
        <w:t xml:space="preserve">מאי </w:t>
      </w:r>
      <w:r>
        <w:rPr>
          <w:rFonts w:hint="cs"/>
          <w:rtl/>
        </w:rPr>
        <w:t>'</w:t>
      </w:r>
      <w:r>
        <w:rPr>
          <w:rtl/>
        </w:rPr>
        <w:t>מדברת</w:t>
      </w:r>
      <w:r>
        <w:rPr>
          <w:rFonts w:hint="cs"/>
          <w:rtl/>
        </w:rPr>
        <w:t xml:space="preserve">'... </w:t>
      </w:r>
      <w:r>
        <w:rPr>
          <w:rtl/>
        </w:rPr>
        <w:t>נבעלה</w:t>
      </w:r>
      <w:r>
        <w:rPr>
          <w:rFonts w:hint="cs"/>
          <w:rtl/>
        </w:rPr>
        <w:t xml:space="preserve">". </w:t>
      </w:r>
      <w:r>
        <w:rPr>
          <w:rtl/>
        </w:rPr>
        <w:t xml:space="preserve">ומשום כך מצינו ש"כל זמן שהרשע [לוט] היה עמו [עם אברהם], היה הדבור פורש ממנו" [רש"י בראשית יג, יד], כי מציאות הרשע מפקיעה משייכות אברהם אל ה'. </w:t>
      </w:r>
      <w:r>
        <w:rPr>
          <w:rFonts w:hint="cs"/>
          <w:rtl/>
        </w:rPr>
        <w:t xml:space="preserve">וכן הוא בבאר הגולה באר החמישי [פד.], ושם הערה 468, דר"ח פ"א מ"א [קכב.], ושם הערה 105, ושם פ"ג מ"ב [ע.], ושם הערה 309 [הובא למעלה פ"ח הערה 175]. </w:t>
      </w:r>
    </w:p>
  </w:footnote>
  <w:footnote w:id="205">
    <w:p w:rsidR="00E80F4C" w:rsidRDefault="00E80F4C" w:rsidP="00BE59AD">
      <w:pPr>
        <w:pStyle w:val="FootnoteText"/>
        <w:rPr>
          <w:rFonts w:hint="cs"/>
          <w:rtl/>
        </w:rPr>
      </w:pPr>
      <w:r>
        <w:rPr>
          <w:rtl/>
        </w:rPr>
        <w:t>&lt;</w:t>
      </w:r>
      <w:r>
        <w:rPr>
          <w:rStyle w:val="FootnoteReference"/>
        </w:rPr>
        <w:footnoteRef/>
      </w:r>
      <w:r>
        <w:rPr>
          <w:rtl/>
        </w:rPr>
        <w:t>&gt;</w:t>
      </w:r>
      <w:r>
        <w:rPr>
          <w:rFonts w:hint="cs"/>
          <w:rtl/>
        </w:rPr>
        <w:t xml:space="preserve"> וכן פסק האגרות משה יורה דעה ח"ב סימן קה. וראה בשדי חמד [כרך שני] מערכת הלמ"ד, כלל קמה [עמוד 808], ושם פאת השדה [כרך שביעי], מערכה א כלל סד [עמוד 2980], שהאריך בזה טובא והביא דעות לכאן ולכאן אודות החילוק בין ללמוד מפיו ללמוד מספר, ובתוך דבריו [בחלק פאת השדה] כתב: "</w:t>
      </w:r>
      <w:r>
        <w:rPr>
          <w:rtl/>
        </w:rPr>
        <w:t>וזה מכבר העליתי לצדד שעיקר הקפידה רק בלימוד מפיו</w:t>
      </w:r>
      <w:r>
        <w:rPr>
          <w:rFonts w:hint="cs"/>
          <w:rtl/>
        </w:rPr>
        <w:t>,</w:t>
      </w:r>
      <w:r>
        <w:rPr>
          <w:rtl/>
        </w:rPr>
        <w:t xml:space="preserve"> כענין </w:t>
      </w:r>
      <w:r>
        <w:rPr>
          <w:rFonts w:hint="cs"/>
          <w:rtl/>
        </w:rPr>
        <w:t>[אבות פ"א מ"ז] '</w:t>
      </w:r>
      <w:r>
        <w:rPr>
          <w:rtl/>
        </w:rPr>
        <w:t>אל תתחבר לרשע</w:t>
      </w:r>
      <w:r>
        <w:rPr>
          <w:rFonts w:hint="cs"/>
          <w:rtl/>
        </w:rPr>
        <w:t>',</w:t>
      </w:r>
      <w:r>
        <w:rPr>
          <w:rtl/>
        </w:rPr>
        <w:t xml:space="preserve"> שלא ילמוד ממעשיו</w:t>
      </w:r>
      <w:r>
        <w:rPr>
          <w:rFonts w:hint="cs"/>
          <w:rtl/>
        </w:rPr>
        <w:t>...</w:t>
      </w:r>
      <w:r>
        <w:rPr>
          <w:rtl/>
        </w:rPr>
        <w:t xml:space="preserve"> מ</w:t>
      </w:r>
      <w:r>
        <w:rPr>
          <w:rFonts w:hint="cs"/>
          <w:rtl/>
        </w:rPr>
        <w:t xml:space="preserve">ה </w:t>
      </w:r>
      <w:r>
        <w:rPr>
          <w:rtl/>
        </w:rPr>
        <w:t>שא</w:t>
      </w:r>
      <w:r>
        <w:rPr>
          <w:rFonts w:hint="cs"/>
          <w:rtl/>
        </w:rPr>
        <w:t>ין כן</w:t>
      </w:r>
      <w:r>
        <w:rPr>
          <w:rtl/>
        </w:rPr>
        <w:t xml:space="preserve"> מפי כתב</w:t>
      </w:r>
      <w:r>
        <w:rPr>
          <w:rFonts w:hint="cs"/>
          <w:rtl/>
        </w:rPr>
        <w:t>ם,</w:t>
      </w:r>
      <w:r>
        <w:rPr>
          <w:rtl/>
        </w:rPr>
        <w:t xml:space="preserve"> דלא גרע</w:t>
      </w:r>
      <w:r>
        <w:rPr>
          <w:rFonts w:hint="cs"/>
          <w:rtl/>
        </w:rPr>
        <w:t xml:space="preserve"> </w:t>
      </w:r>
      <w:r>
        <w:rPr>
          <w:rtl/>
        </w:rPr>
        <w:t>מספרי</w:t>
      </w:r>
      <w:r>
        <w:rPr>
          <w:rFonts w:hint="cs"/>
          <w:rtl/>
        </w:rPr>
        <w:t>ם</w:t>
      </w:r>
      <w:r>
        <w:rPr>
          <w:rtl/>
        </w:rPr>
        <w:t xml:space="preserve"> החיצונים</w:t>
      </w:r>
      <w:r>
        <w:rPr>
          <w:rFonts w:hint="cs"/>
          <w:rtl/>
        </w:rPr>
        <w:t>,</w:t>
      </w:r>
      <w:r>
        <w:rPr>
          <w:rtl/>
        </w:rPr>
        <w:t xml:space="preserve"> דמיל</w:t>
      </w:r>
      <w:r>
        <w:rPr>
          <w:rFonts w:hint="cs"/>
          <w:rtl/>
        </w:rPr>
        <w:t>י</w:t>
      </w:r>
      <w:r>
        <w:rPr>
          <w:rtl/>
        </w:rPr>
        <w:t xml:space="preserve"> מעליותא דאית בהו דרש</w:t>
      </w:r>
      <w:r>
        <w:rPr>
          <w:rFonts w:hint="cs"/>
          <w:rtl/>
        </w:rPr>
        <w:t>ינן.</w:t>
      </w:r>
      <w:r>
        <w:rPr>
          <w:rtl/>
        </w:rPr>
        <w:t xml:space="preserve"> </w:t>
      </w:r>
      <w:r>
        <w:rPr>
          <w:rFonts w:hint="cs"/>
          <w:rtl/>
        </w:rPr>
        <w:t xml:space="preserve">וגם </w:t>
      </w:r>
      <w:r>
        <w:rPr>
          <w:rtl/>
        </w:rPr>
        <w:t>שבדבר העומד בכתב שלא בהתוכ</w:t>
      </w:r>
      <w:r>
        <w:rPr>
          <w:rFonts w:hint="cs"/>
          <w:rtl/>
        </w:rPr>
        <w:t>ח</w:t>
      </w:r>
      <w:r>
        <w:rPr>
          <w:rtl/>
        </w:rPr>
        <w:t xml:space="preserve">ות </w:t>
      </w:r>
      <w:r>
        <w:rPr>
          <w:rFonts w:hint="cs"/>
          <w:rtl/>
        </w:rPr>
        <w:t xml:space="preserve">פנים אל פנים, </w:t>
      </w:r>
      <w:r>
        <w:rPr>
          <w:rtl/>
        </w:rPr>
        <w:t>בנקל לשקול במאזני רעיונות</w:t>
      </w:r>
      <w:r>
        <w:rPr>
          <w:rFonts w:hint="cs"/>
          <w:rtl/>
        </w:rPr>
        <w:t>יו,</w:t>
      </w:r>
      <w:r>
        <w:rPr>
          <w:rtl/>
        </w:rPr>
        <w:t xml:space="preserve"> ולא שייך כ</w:t>
      </w:r>
      <w:r>
        <w:rPr>
          <w:rFonts w:hint="cs"/>
          <w:rtl/>
        </w:rPr>
        <w:t>"</w:t>
      </w:r>
      <w:r>
        <w:rPr>
          <w:rtl/>
        </w:rPr>
        <w:t>כ דלימשך אבתרי</w:t>
      </w:r>
      <w:r>
        <w:rPr>
          <w:rFonts w:hint="cs"/>
          <w:rtl/>
        </w:rPr>
        <w:t xml:space="preserve">ה... </w:t>
      </w:r>
      <w:r>
        <w:rPr>
          <w:rtl/>
        </w:rPr>
        <w:t>וכמו בלימוד מרב הגון דמתקיים יותר כששומע מפיו</w:t>
      </w:r>
      <w:r>
        <w:rPr>
          <w:rFonts w:hint="cs"/>
          <w:rtl/>
        </w:rPr>
        <w:t>,</w:t>
      </w:r>
      <w:r>
        <w:rPr>
          <w:rtl/>
        </w:rPr>
        <w:t xml:space="preserve"> בעירובין</w:t>
      </w:r>
      <w:r>
        <w:rPr>
          <w:rFonts w:hint="cs"/>
          <w:rtl/>
        </w:rPr>
        <w:t xml:space="preserve"> </w:t>
      </w:r>
      <w:r>
        <w:rPr>
          <w:rtl/>
        </w:rPr>
        <w:t>יג</w:t>
      </w:r>
      <w:r>
        <w:rPr>
          <w:rFonts w:hint="cs"/>
          <w:rtl/>
        </w:rPr>
        <w:t>:</w:t>
      </w:r>
      <w:r>
        <w:rPr>
          <w:rtl/>
        </w:rPr>
        <w:t xml:space="preserve"> דחזיתי</w:t>
      </w:r>
      <w:r>
        <w:rPr>
          <w:rFonts w:hint="cs"/>
          <w:rtl/>
        </w:rPr>
        <w:t>ה</w:t>
      </w:r>
      <w:r>
        <w:rPr>
          <w:rtl/>
        </w:rPr>
        <w:t xml:space="preserve"> לר</w:t>
      </w:r>
      <w:r>
        <w:rPr>
          <w:rFonts w:hint="cs"/>
          <w:rtl/>
        </w:rPr>
        <w:t>"</w:t>
      </w:r>
      <w:r>
        <w:rPr>
          <w:rtl/>
        </w:rPr>
        <w:t>מ מאחוריו</w:t>
      </w:r>
      <w:r>
        <w:rPr>
          <w:rFonts w:hint="cs"/>
          <w:rtl/>
        </w:rPr>
        <w:t>". ושם מביא דבספר דברי ירמיה ח"א [דף יד] כתב כן בשם אביו [בעל שערי תורה], וז"ל: "</w:t>
      </w:r>
      <w:r>
        <w:rPr>
          <w:rtl/>
        </w:rPr>
        <w:t>יקשה</w:t>
      </w:r>
      <w:r>
        <w:rPr>
          <w:rFonts w:hint="cs"/>
          <w:rtl/>
        </w:rPr>
        <w:t xml:space="preserve"> </w:t>
      </w:r>
      <w:r>
        <w:rPr>
          <w:rtl/>
        </w:rPr>
        <w:t>מ</w:t>
      </w:r>
      <w:r>
        <w:rPr>
          <w:rFonts w:hint="cs"/>
          <w:rtl/>
        </w:rPr>
        <w:t>א</w:t>
      </w:r>
      <w:r>
        <w:rPr>
          <w:rtl/>
        </w:rPr>
        <w:t>וד דרבינו במ</w:t>
      </w:r>
      <w:r>
        <w:rPr>
          <w:rFonts w:hint="cs"/>
          <w:rtl/>
        </w:rPr>
        <w:t>ו"</w:t>
      </w:r>
      <w:r>
        <w:rPr>
          <w:rtl/>
        </w:rPr>
        <w:t>נ נראה שלמד מספרי ח</w:t>
      </w:r>
      <w:r>
        <w:rPr>
          <w:rFonts w:hint="cs"/>
          <w:rtl/>
        </w:rPr>
        <w:t>כ</w:t>
      </w:r>
      <w:r>
        <w:rPr>
          <w:rtl/>
        </w:rPr>
        <w:t>מי</w:t>
      </w:r>
      <w:r>
        <w:rPr>
          <w:rFonts w:hint="cs"/>
          <w:rtl/>
        </w:rPr>
        <w:t xml:space="preserve"> </w:t>
      </w:r>
      <w:r>
        <w:rPr>
          <w:rtl/>
        </w:rPr>
        <w:t>עכו"</w:t>
      </w:r>
      <w:r>
        <w:rPr>
          <w:rFonts w:hint="cs"/>
          <w:rtl/>
        </w:rPr>
        <w:t xml:space="preserve">ם... </w:t>
      </w:r>
      <w:r>
        <w:rPr>
          <w:rtl/>
        </w:rPr>
        <w:t>ומפי אאמ"ו הגאון ז"ל שמעתי דיש לח</w:t>
      </w:r>
      <w:r>
        <w:rPr>
          <w:rFonts w:hint="cs"/>
          <w:rtl/>
        </w:rPr>
        <w:t>ל</w:t>
      </w:r>
      <w:r>
        <w:rPr>
          <w:rtl/>
        </w:rPr>
        <w:t>ק בין</w:t>
      </w:r>
      <w:r>
        <w:rPr>
          <w:rFonts w:hint="cs"/>
          <w:rtl/>
        </w:rPr>
        <w:t xml:space="preserve"> </w:t>
      </w:r>
      <w:r>
        <w:rPr>
          <w:rtl/>
        </w:rPr>
        <w:t>למוד</w:t>
      </w:r>
      <w:r>
        <w:rPr>
          <w:rFonts w:hint="cs"/>
          <w:rtl/>
        </w:rPr>
        <w:t xml:space="preserve"> </w:t>
      </w:r>
      <w:r>
        <w:rPr>
          <w:rtl/>
        </w:rPr>
        <w:t>מפיו של רשע ללמוד מת</w:t>
      </w:r>
      <w:r>
        <w:rPr>
          <w:rFonts w:hint="cs"/>
          <w:rtl/>
        </w:rPr>
        <w:t>ו</w:t>
      </w:r>
      <w:r>
        <w:rPr>
          <w:rtl/>
        </w:rPr>
        <w:t>ך ספר</w:t>
      </w:r>
      <w:r>
        <w:rPr>
          <w:rFonts w:hint="cs"/>
          <w:rtl/>
        </w:rPr>
        <w:t>,</w:t>
      </w:r>
      <w:r>
        <w:rPr>
          <w:rtl/>
        </w:rPr>
        <w:t xml:space="preserve"> דמת</w:t>
      </w:r>
      <w:r>
        <w:rPr>
          <w:rFonts w:hint="cs"/>
          <w:rtl/>
        </w:rPr>
        <w:t>ו</w:t>
      </w:r>
      <w:r>
        <w:rPr>
          <w:rtl/>
        </w:rPr>
        <w:t>ך ספר יש לברור ה</w:t>
      </w:r>
      <w:r>
        <w:rPr>
          <w:rFonts w:hint="cs"/>
          <w:rtl/>
        </w:rPr>
        <w:t>ט</w:t>
      </w:r>
      <w:r>
        <w:rPr>
          <w:rtl/>
        </w:rPr>
        <w:t>וב מהרע</w:t>
      </w:r>
      <w:r>
        <w:rPr>
          <w:rFonts w:hint="cs"/>
          <w:rtl/>
        </w:rPr>
        <w:t>,</w:t>
      </w:r>
      <w:r>
        <w:rPr>
          <w:rtl/>
        </w:rPr>
        <w:t xml:space="preserve"> אבל</w:t>
      </w:r>
      <w:r>
        <w:rPr>
          <w:rFonts w:hint="cs"/>
          <w:rtl/>
        </w:rPr>
        <w:t xml:space="preserve"> </w:t>
      </w:r>
      <w:r>
        <w:rPr>
          <w:rtl/>
        </w:rPr>
        <w:t>מפיו</w:t>
      </w:r>
      <w:r>
        <w:rPr>
          <w:rFonts w:hint="cs"/>
          <w:rtl/>
        </w:rPr>
        <w:t>,</w:t>
      </w:r>
      <w:r>
        <w:rPr>
          <w:rtl/>
        </w:rPr>
        <w:t xml:space="preserve"> שחיבור עם רשע</w:t>
      </w:r>
      <w:r>
        <w:rPr>
          <w:rFonts w:hint="cs"/>
          <w:rtl/>
        </w:rPr>
        <w:t>,</w:t>
      </w:r>
      <w:r>
        <w:rPr>
          <w:rtl/>
        </w:rPr>
        <w:t xml:space="preserve"> וגור</w:t>
      </w:r>
      <w:r>
        <w:rPr>
          <w:rFonts w:hint="cs"/>
          <w:rtl/>
        </w:rPr>
        <w:t>ם</w:t>
      </w:r>
      <w:r>
        <w:rPr>
          <w:rtl/>
        </w:rPr>
        <w:t xml:space="preserve"> רעה והשח</w:t>
      </w:r>
      <w:r>
        <w:rPr>
          <w:rFonts w:hint="cs"/>
          <w:rtl/>
        </w:rPr>
        <w:t>ת</w:t>
      </w:r>
      <w:r>
        <w:rPr>
          <w:rtl/>
        </w:rPr>
        <w:t>ה לאדם</w:t>
      </w:r>
      <w:r>
        <w:rPr>
          <w:rFonts w:hint="cs"/>
          <w:rtl/>
        </w:rPr>
        <w:t xml:space="preserve">". </w:t>
      </w:r>
    </w:p>
  </w:footnote>
  <w:footnote w:id="206">
    <w:p w:rsidR="00E80F4C" w:rsidRDefault="00E80F4C" w:rsidP="00047BD4">
      <w:pPr>
        <w:pStyle w:val="FootnoteText"/>
        <w:rPr>
          <w:rFonts w:hint="cs"/>
        </w:rPr>
      </w:pPr>
      <w:r>
        <w:rPr>
          <w:rtl/>
        </w:rPr>
        <w:t>&lt;</w:t>
      </w:r>
      <w:r>
        <w:rPr>
          <w:rStyle w:val="FootnoteReference"/>
        </w:rPr>
        <w:footnoteRef/>
      </w:r>
      <w:r>
        <w:rPr>
          <w:rtl/>
        </w:rPr>
        <w:t>&gt;</w:t>
      </w:r>
      <w:r>
        <w:rPr>
          <w:rFonts w:hint="cs"/>
          <w:rtl/>
        </w:rPr>
        <w:t xml:space="preserve"> הנה למעלה ס"פ ח [לאחר ציון </w:t>
      </w:r>
      <w:r w:rsidRPr="007410D7">
        <w:rPr>
          <w:rFonts w:hint="cs"/>
          <w:sz w:val="18"/>
          <w:rtl/>
        </w:rPr>
        <w:t>182] כתב: "</w:t>
      </w:r>
      <w:r>
        <w:rPr>
          <w:rFonts w:hint="cs"/>
          <w:sz w:val="18"/>
          <w:rtl/>
        </w:rPr>
        <w:t xml:space="preserve">ולפי זה </w:t>
      </w:r>
      <w:r w:rsidRPr="007410D7">
        <w:rPr>
          <w:rFonts w:hint="cs"/>
          <w:sz w:val="18"/>
          <w:rtl/>
        </w:rPr>
        <w:t xml:space="preserve">אין צד היתר לאדם שילמד תורה מספרי יונים... </w:t>
      </w:r>
      <w:r>
        <w:rPr>
          <w:rFonts w:hint="cs"/>
          <w:sz w:val="18"/>
          <w:rtl/>
        </w:rPr>
        <w:t>והספרים האלו ראוים להיות בבל יראה ובבל ימצא". הרי</w:t>
      </w:r>
      <w:r>
        <w:rPr>
          <w:rFonts w:hint="cs"/>
          <w:rtl/>
        </w:rPr>
        <w:t xml:space="preserve"> ששם אוסר ללמוד מספרי יונים, ואילו כאן מתיר ללמוד מספרים כאלו. ובפשטות יש לחלק דלמעלה איירי בלימוד תורה [וזה א</w:t>
      </w:r>
      <w:r w:rsidRPr="00DD2CC1">
        <w:rPr>
          <w:rFonts w:hint="cs"/>
          <w:sz w:val="18"/>
          <w:rtl/>
        </w:rPr>
        <w:t xml:space="preserve">סור], </w:t>
      </w:r>
      <w:r>
        <w:rPr>
          <w:rFonts w:hint="cs"/>
          <w:sz w:val="18"/>
          <w:rtl/>
        </w:rPr>
        <w:t>ואילו כאן איירי ב</w:t>
      </w:r>
      <w:r w:rsidRPr="00DD2CC1">
        <w:rPr>
          <w:rFonts w:hint="cs"/>
          <w:sz w:val="18"/>
          <w:rtl/>
        </w:rPr>
        <w:t>לימוד חכמות הטבע [</w:t>
      </w:r>
      <w:r>
        <w:rPr>
          <w:rFonts w:hint="cs"/>
          <w:sz w:val="18"/>
          <w:rtl/>
        </w:rPr>
        <w:t xml:space="preserve">וזה </w:t>
      </w:r>
      <w:r w:rsidRPr="00DD2CC1">
        <w:rPr>
          <w:rFonts w:hint="cs"/>
          <w:sz w:val="18"/>
          <w:rtl/>
        </w:rPr>
        <w:t>מותר]. אך קשה על זה, דא"כ מה הקשה כאן מר"מ שלמד מאחר ["</w:t>
      </w:r>
      <w:r w:rsidRPr="00DD2CC1">
        <w:rPr>
          <w:sz w:val="18"/>
          <w:rtl/>
        </w:rPr>
        <w:t>הרי אסור ללמוד מרב שאינו הגון</w:t>
      </w:r>
      <w:r w:rsidRPr="00DD2CC1">
        <w:rPr>
          <w:rFonts w:hint="cs"/>
          <w:sz w:val="18"/>
          <w:rtl/>
        </w:rPr>
        <w:t>,</w:t>
      </w:r>
      <w:r w:rsidRPr="00DD2CC1">
        <w:rPr>
          <w:sz w:val="18"/>
          <w:rtl/>
        </w:rPr>
        <w:t xml:space="preserve"> כמו שהתבאר למעלה אצל ר</w:t>
      </w:r>
      <w:r w:rsidRPr="00DD2CC1">
        <w:rPr>
          <w:rFonts w:hint="cs"/>
          <w:sz w:val="18"/>
          <w:rtl/>
        </w:rPr>
        <w:t>בי מאיר,</w:t>
      </w:r>
      <w:r w:rsidRPr="00DD2CC1">
        <w:rPr>
          <w:sz w:val="18"/>
          <w:rtl/>
        </w:rPr>
        <w:t xml:space="preserve"> שלמד תורה מאחר</w:t>
      </w:r>
      <w:r>
        <w:rPr>
          <w:rFonts w:hint="cs"/>
          <w:rtl/>
        </w:rPr>
        <w:t>"], הרי יש מקום גדול לחלק בין תורה לשאר חכמות, דהאיסור ללמוד מרב שאינו הגון נאמר רק בתורה, ולא בשאר חכמות. ועוד קשה על זה, דהא אמרו חכמים [שבת עה.] "</w:t>
      </w:r>
      <w:r>
        <w:rPr>
          <w:rtl/>
        </w:rPr>
        <w:t>הלומד דבר אחד מן המגוש</w:t>
      </w:r>
      <w:r>
        <w:rPr>
          <w:rFonts w:hint="cs"/>
          <w:rtl/>
        </w:rPr>
        <w:t>,</w:t>
      </w:r>
      <w:r>
        <w:rPr>
          <w:rtl/>
        </w:rPr>
        <w:t xml:space="preserve"> חייב מיתה</w:t>
      </w:r>
      <w:r>
        <w:rPr>
          <w:rFonts w:hint="cs"/>
          <w:rtl/>
        </w:rPr>
        <w:t>", ופירש רש"י שם "</w:t>
      </w:r>
      <w:r>
        <w:rPr>
          <w:rtl/>
        </w:rPr>
        <w:t xml:space="preserve">והלומד דבר אחד מן המגוש - מין הממשיכו לעבודה זרה, </w:t>
      </w:r>
      <w:r>
        <w:rPr>
          <w:rFonts w:hint="cs"/>
          <w:rtl/>
        </w:rPr>
        <w:t>&amp;</w:t>
      </w:r>
      <w:r w:rsidRPr="00E565E4">
        <w:rPr>
          <w:b/>
          <w:bCs/>
          <w:rtl/>
        </w:rPr>
        <w:t>אפילו</w:t>
      </w:r>
      <w:r>
        <w:rPr>
          <w:rFonts w:hint="cs"/>
          <w:rtl/>
        </w:rPr>
        <w:t>^</w:t>
      </w:r>
      <w:r>
        <w:rPr>
          <w:rtl/>
        </w:rPr>
        <w:t xml:space="preserve"> דבר תורה אסור ללמוד ממנו</w:t>
      </w:r>
      <w:r>
        <w:rPr>
          <w:rFonts w:hint="cs"/>
          <w:rtl/>
        </w:rPr>
        <w:t>". ומשמע מלשונו שהאיסור בתורה הוא לרבותא, וק"ו לשאר חכמות שאסורות [אמנם בזוה"ק (ח"ב קכד.) לכאורה מבואר לא כך, וכמובא להלן בהערה 217]. וכן המחבר [שו"ע יו"ד סימן קעט, סעיף יט] כתב: "</w:t>
      </w:r>
      <w:r>
        <w:rPr>
          <w:rtl/>
        </w:rPr>
        <w:t>הלומד מן האמגושי, אפילו דברי תורה, חייב מיתה</w:t>
      </w:r>
      <w:r>
        <w:rPr>
          <w:rFonts w:hint="cs"/>
          <w:rtl/>
        </w:rPr>
        <w:t>". וב</w:t>
      </w:r>
      <w:r>
        <w:rPr>
          <w:rtl/>
        </w:rPr>
        <w:t xml:space="preserve">שו"ת משנה הלכות </w:t>
      </w:r>
      <w:r>
        <w:rPr>
          <w:rFonts w:hint="cs"/>
          <w:rtl/>
        </w:rPr>
        <w:t>[ח"</w:t>
      </w:r>
      <w:r>
        <w:rPr>
          <w:rtl/>
        </w:rPr>
        <w:t xml:space="preserve">ה </w:t>
      </w:r>
      <w:r>
        <w:rPr>
          <w:rFonts w:hint="cs"/>
          <w:rtl/>
        </w:rPr>
        <w:t xml:space="preserve">סימן </w:t>
      </w:r>
      <w:r>
        <w:rPr>
          <w:rtl/>
        </w:rPr>
        <w:t>קכג</w:t>
      </w:r>
      <w:r>
        <w:rPr>
          <w:rFonts w:hint="cs"/>
          <w:rtl/>
        </w:rPr>
        <w:t xml:space="preserve">] כתב: "הנה מה דפשיטא ליה דדבר חול מותר ללמוד מאמגושי, ורק פלפול והלכה אסור, דבר זה שגגה הוא, דאדרבה, כל שכן דברי חול דאסור ללמוד ממנו, אלא אפילו דברי תורה, דהוה אמינא דמאי נפקא מינה ממי לומד... קמ"ל דאפילו דברי תורה אסור. ועיין רש"י שבת... מבואר מדיוק רש"י דאפילו דברי תורה אסור ללמוד ממנו, וכל שכן דברים אחרים". וכיצד יצא למהר"ל איפכא, שספרים שנכתבו ע"י אמגושי בתורה אסורים ללמוד [כדבריו למעלה ס"פ ח], ואילו ספרים כאלו בשאר חכמות מותרים ללמוד [כדבריו כאן]. וצ"ע. וראה למעלה פ"ח הערה 185 שגם שם הוקשתה קושיא זו.  </w:t>
      </w:r>
    </w:p>
  </w:footnote>
  <w:footnote w:id="207">
    <w:p w:rsidR="00E80F4C" w:rsidRDefault="00E80F4C" w:rsidP="0095403B">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שפתי זרה - אפיקורסות</w:t>
      </w:r>
      <w:r>
        <w:rPr>
          <w:rFonts w:hint="cs"/>
          <w:rtl/>
        </w:rPr>
        <w:t xml:space="preserve">". ולמעלה בהקדמה הביא פסוק זה, וכתב [לאחר ציון 34] </w:t>
      </w:r>
      <w:r w:rsidRPr="00E02594">
        <w:rPr>
          <w:rFonts w:hint="cs"/>
          <w:sz w:val="18"/>
          <w:rtl/>
        </w:rPr>
        <w:t>שם: "</w:t>
      </w:r>
      <w:r w:rsidRPr="00E02594">
        <w:rPr>
          <w:sz w:val="18"/>
          <w:rtl/>
        </w:rPr>
        <w:t>ור</w:t>
      </w:r>
      <w:r w:rsidRPr="00E02594">
        <w:rPr>
          <w:rFonts w:hint="cs"/>
          <w:sz w:val="18"/>
          <w:rtl/>
        </w:rPr>
        <w:t>צה לומר</w:t>
      </w:r>
      <w:r w:rsidRPr="00E02594">
        <w:rPr>
          <w:sz w:val="18"/>
          <w:rtl/>
        </w:rPr>
        <w:t xml:space="preserve"> האשה הזרה הוא החומר</w:t>
      </w:r>
      <w:r w:rsidRPr="00E02594">
        <w:rPr>
          <w:rFonts w:hint="cs"/>
          <w:sz w:val="18"/>
          <w:rtl/>
        </w:rPr>
        <w:t>,</w:t>
      </w:r>
      <w:r w:rsidRPr="00E02594">
        <w:rPr>
          <w:sz w:val="18"/>
          <w:rtl/>
        </w:rPr>
        <w:t xml:space="preserve"> נקרא </w:t>
      </w:r>
      <w:r>
        <w:rPr>
          <w:rFonts w:hint="cs"/>
          <w:sz w:val="18"/>
          <w:rtl/>
        </w:rPr>
        <w:t>'</w:t>
      </w:r>
      <w:r w:rsidRPr="00E02594">
        <w:rPr>
          <w:sz w:val="18"/>
          <w:rtl/>
        </w:rPr>
        <w:t>אשה</w:t>
      </w:r>
      <w:r>
        <w:rPr>
          <w:rFonts w:hint="cs"/>
          <w:sz w:val="18"/>
          <w:rtl/>
        </w:rPr>
        <w:t>'</w:t>
      </w:r>
      <w:r w:rsidRPr="00E02594">
        <w:rPr>
          <w:rFonts w:hint="cs"/>
          <w:sz w:val="18"/>
          <w:rtl/>
        </w:rPr>
        <w:t>,</w:t>
      </w:r>
      <w:r w:rsidRPr="00E02594">
        <w:rPr>
          <w:sz w:val="18"/>
          <w:rtl/>
        </w:rPr>
        <w:t xml:space="preserve"> כמו שבארנו בכל מקום</w:t>
      </w:r>
      <w:r w:rsidRPr="00E02594">
        <w:rPr>
          <w:rFonts w:hint="cs"/>
          <w:sz w:val="18"/>
          <w:rtl/>
        </w:rPr>
        <w:t>.</w:t>
      </w:r>
      <w:r w:rsidRPr="00E02594">
        <w:rPr>
          <w:sz w:val="18"/>
          <w:rtl/>
        </w:rPr>
        <w:t xml:space="preserve"> וקרא החומר הרע </w:t>
      </w:r>
      <w:r>
        <w:rPr>
          <w:rFonts w:hint="cs"/>
          <w:sz w:val="18"/>
          <w:rtl/>
        </w:rPr>
        <w:t>'</w:t>
      </w:r>
      <w:r w:rsidRPr="00E02594">
        <w:rPr>
          <w:sz w:val="18"/>
          <w:rtl/>
        </w:rPr>
        <w:t>אשה זרה</w:t>
      </w:r>
      <w:r>
        <w:rPr>
          <w:rFonts w:hint="cs"/>
          <w:sz w:val="18"/>
          <w:rtl/>
        </w:rPr>
        <w:t>'</w:t>
      </w:r>
      <w:r w:rsidRPr="00E02594">
        <w:rPr>
          <w:rFonts w:hint="cs"/>
          <w:sz w:val="18"/>
          <w:rtl/>
        </w:rPr>
        <w:t>,</w:t>
      </w:r>
      <w:r w:rsidRPr="00E02594">
        <w:rPr>
          <w:sz w:val="18"/>
          <w:rtl/>
        </w:rPr>
        <w:t xml:space="preserve"> כי החומר הרע מסיתו אל מעשה זר ורע</w:t>
      </w:r>
      <w:r w:rsidRPr="00E02594">
        <w:rPr>
          <w:rFonts w:hint="cs"/>
          <w:sz w:val="18"/>
          <w:rtl/>
        </w:rPr>
        <w:t>.</w:t>
      </w:r>
      <w:r w:rsidRPr="00E02594">
        <w:rPr>
          <w:sz w:val="18"/>
          <w:rtl/>
        </w:rPr>
        <w:t xml:space="preserve"> אבל החומר הטוב נקרא </w:t>
      </w:r>
      <w:r>
        <w:rPr>
          <w:rFonts w:hint="cs"/>
          <w:sz w:val="18"/>
          <w:rtl/>
        </w:rPr>
        <w:t>[</w:t>
      </w:r>
      <w:r w:rsidRPr="00E02594">
        <w:rPr>
          <w:rFonts w:hint="cs"/>
          <w:sz w:val="18"/>
          <w:rtl/>
        </w:rPr>
        <w:t>משלי לא, י</w:t>
      </w:r>
      <w:r>
        <w:rPr>
          <w:rFonts w:hint="cs"/>
          <w:sz w:val="18"/>
          <w:rtl/>
        </w:rPr>
        <w:t>]</w:t>
      </w:r>
      <w:r w:rsidRPr="00E02594">
        <w:rPr>
          <w:rFonts w:hint="cs"/>
          <w:sz w:val="18"/>
          <w:rtl/>
        </w:rPr>
        <w:t xml:space="preserve"> </w:t>
      </w:r>
      <w:r>
        <w:rPr>
          <w:rFonts w:hint="cs"/>
          <w:sz w:val="18"/>
          <w:rtl/>
        </w:rPr>
        <w:t>'</w:t>
      </w:r>
      <w:r w:rsidRPr="00E02594">
        <w:rPr>
          <w:sz w:val="18"/>
          <w:rtl/>
        </w:rPr>
        <w:t>אשת חיל מי ימצא</w:t>
      </w:r>
      <w:r>
        <w:rPr>
          <w:rFonts w:hint="cs"/>
          <w:sz w:val="18"/>
          <w:rtl/>
        </w:rPr>
        <w:t>'</w:t>
      </w:r>
      <w:r w:rsidRPr="00E02594">
        <w:rPr>
          <w:rFonts w:hint="cs"/>
          <w:sz w:val="18"/>
          <w:rtl/>
        </w:rPr>
        <w:t>.</w:t>
      </w:r>
      <w:r w:rsidRPr="00E02594">
        <w:rPr>
          <w:sz w:val="18"/>
          <w:rtl/>
        </w:rPr>
        <w:t xml:space="preserve"> ובעל חומר רע יצר </w:t>
      </w:r>
      <w:r w:rsidRPr="00E02594">
        <w:rPr>
          <w:rFonts w:hint="cs"/>
          <w:sz w:val="18"/>
          <w:rtl/>
        </w:rPr>
        <w:t>ש</w:t>
      </w:r>
      <w:r w:rsidRPr="00E02594">
        <w:rPr>
          <w:sz w:val="18"/>
          <w:rtl/>
        </w:rPr>
        <w:t xml:space="preserve">בו מפתה אותו שילך אחר תאותו, וזה </w:t>
      </w:r>
      <w:r>
        <w:rPr>
          <w:rFonts w:hint="cs"/>
          <w:sz w:val="18"/>
          <w:rtl/>
        </w:rPr>
        <w:t>'</w:t>
      </w:r>
      <w:r w:rsidRPr="00E02594">
        <w:rPr>
          <w:sz w:val="18"/>
          <w:rtl/>
        </w:rPr>
        <w:t>נופת תטופנה שפתי זרה</w:t>
      </w:r>
      <w:r>
        <w:rPr>
          <w:rFonts w:hint="cs"/>
          <w:sz w:val="18"/>
          <w:rtl/>
        </w:rPr>
        <w:t>'</w:t>
      </w:r>
      <w:r w:rsidRPr="00E02594">
        <w:rPr>
          <w:rFonts w:hint="cs"/>
          <w:sz w:val="18"/>
          <w:rtl/>
        </w:rPr>
        <w:t>,</w:t>
      </w:r>
      <w:r w:rsidRPr="00E02594">
        <w:rPr>
          <w:sz w:val="18"/>
          <w:rtl/>
        </w:rPr>
        <w:t xml:space="preserve"> כי היצר הרע מפתה אותו שלום יהיה לך אף כי תעשה דבר זה</w:t>
      </w:r>
      <w:r>
        <w:rPr>
          <w:rFonts w:hint="cs"/>
          <w:rtl/>
        </w:rPr>
        <w:t>". והאלשיך [בראשית ב, ט] כתב: "</w:t>
      </w:r>
      <w:r>
        <w:rPr>
          <w:rtl/>
        </w:rPr>
        <w:t xml:space="preserve">ועל השמר מכל החכמה חצונית ההיא, הזהיר שלמה בחכמתו ככתוב אצלנו באומרו </w:t>
      </w:r>
      <w:r>
        <w:rPr>
          <w:rFonts w:hint="cs"/>
          <w:rtl/>
        </w:rPr>
        <w:t>'</w:t>
      </w:r>
      <w:r>
        <w:rPr>
          <w:rtl/>
        </w:rPr>
        <w:t>נפת תטופנה שפתי זרה</w:t>
      </w:r>
      <w:r>
        <w:rPr>
          <w:rFonts w:hint="cs"/>
          <w:rtl/>
        </w:rPr>
        <w:t>'.</w:t>
      </w:r>
      <w:r>
        <w:rPr>
          <w:rtl/>
        </w:rPr>
        <w:t xml:space="preserve"> לומר השמר פן ואל תתפתה בחכמת המחקר של הזרה, כי הלא תתפתה כי תראה מתק אמריה בחקירות שכליות</w:t>
      </w:r>
      <w:r>
        <w:rPr>
          <w:rFonts w:hint="cs"/>
          <w:rtl/>
        </w:rPr>
        <w:t>,</w:t>
      </w:r>
      <w:r>
        <w:rPr>
          <w:rtl/>
        </w:rPr>
        <w:t xml:space="preserve"> כנופת הנוטף דבש</w:t>
      </w:r>
      <w:r>
        <w:rPr>
          <w:rFonts w:hint="cs"/>
          <w:rtl/>
        </w:rPr>
        <w:t>".</w:t>
      </w:r>
      <w:r>
        <w:rPr>
          <w:rtl/>
        </w:rPr>
        <w:t xml:space="preserve"> </w:t>
      </w:r>
    </w:p>
  </w:footnote>
  <w:footnote w:id="208">
    <w:p w:rsidR="00E80F4C" w:rsidRDefault="00E80F4C" w:rsidP="00997043">
      <w:pPr>
        <w:pStyle w:val="FootnoteText"/>
        <w:rPr>
          <w:rFonts w:hint="cs"/>
        </w:rPr>
      </w:pPr>
      <w:r>
        <w:rPr>
          <w:rtl/>
        </w:rPr>
        <w:t>&lt;</w:t>
      </w:r>
      <w:r>
        <w:rPr>
          <w:rStyle w:val="FootnoteReference"/>
        </w:rPr>
        <w:footnoteRef/>
      </w:r>
      <w:r>
        <w:rPr>
          <w:rtl/>
        </w:rPr>
        <w:t>&gt;</w:t>
      </w:r>
      <w:r>
        <w:rPr>
          <w:rFonts w:hint="cs"/>
          <w:rtl/>
        </w:rPr>
        <w:t xml:space="preserve"> ולכך ברי הוא שדבריהם "יוצאים מן עיקר האמונה בכמה דברים", כי "איך אפשר דבר זה שיעמוד האדם על דברים אלו בחקירתו, שההשגה בדברים כמו אלו רחוק מן האדם. ואף דבר שהוא אתנו והוא למראית עינינו אין האדם עומד עליהם, ואיך הדברים כמו אלו" [לשונו להלן לפני ציון 221]. ובבאר הגולה באר הרביעי [תיג.] כתב: "והנה אנשי חקרי לב, </w:t>
      </w:r>
      <w:r>
        <w:rPr>
          <w:rtl/>
        </w:rPr>
        <w:t>כאשר חקרו על עניינים כאלו כמו רעידת הארץ ורעמים וכיוצא בהם, היו תולים הכל בטבע</w:t>
      </w:r>
      <w:r>
        <w:rPr>
          <w:rFonts w:hint="cs"/>
          <w:rtl/>
        </w:rPr>
        <w:t>,</w:t>
      </w:r>
      <w:r>
        <w:rPr>
          <w:rtl/>
        </w:rPr>
        <w:t xml:space="preserve"> ולא הביטו אל יוצרם מרחוק. אבל חכמי ישראל</w:t>
      </w:r>
      <w:r>
        <w:rPr>
          <w:rFonts w:hint="cs"/>
          <w:rtl/>
        </w:rPr>
        <w:t>,</w:t>
      </w:r>
      <w:r>
        <w:rPr>
          <w:rtl/>
        </w:rPr>
        <w:t xml:space="preserve"> והם אנשי כנסת הגדולה</w:t>
      </w:r>
      <w:r>
        <w:rPr>
          <w:rFonts w:hint="cs"/>
          <w:rtl/>
        </w:rPr>
        <w:t>,</w:t>
      </w:r>
      <w:r>
        <w:rPr>
          <w:rtl/>
        </w:rPr>
        <w:t xml:space="preserve"> ומהם כמה נביאים</w:t>
      </w:r>
      <w:r>
        <w:rPr>
          <w:rFonts w:hint="cs"/>
          <w:rtl/>
        </w:rPr>
        <w:t>,</w:t>
      </w:r>
      <w:r>
        <w:rPr>
          <w:rtl/>
        </w:rPr>
        <w:t xml:space="preserve"> והנביאים קבלו מפי משה</w:t>
      </w:r>
      <w:r>
        <w:rPr>
          <w:rFonts w:hint="cs"/>
          <w:rtl/>
        </w:rPr>
        <w:t>,</w:t>
      </w:r>
      <w:r>
        <w:rPr>
          <w:rtl/>
        </w:rPr>
        <w:t xml:space="preserve"> שאין הדבר כך</w:t>
      </w:r>
      <w:r>
        <w:rPr>
          <w:rFonts w:hint="cs"/>
          <w:rtl/>
        </w:rPr>
        <w:t xml:space="preserve">".   </w:t>
      </w:r>
    </w:p>
  </w:footnote>
  <w:footnote w:id="209">
    <w:p w:rsidR="00E80F4C" w:rsidRDefault="00E80F4C" w:rsidP="00CA777B">
      <w:pPr>
        <w:pStyle w:val="FootnoteText"/>
        <w:rPr>
          <w:rFonts w:hint="cs"/>
        </w:rPr>
      </w:pPr>
      <w:r>
        <w:rPr>
          <w:rtl/>
        </w:rPr>
        <w:t>&lt;</w:t>
      </w:r>
      <w:r>
        <w:rPr>
          <w:rStyle w:val="FootnoteReference"/>
        </w:rPr>
        <w:footnoteRef/>
      </w:r>
      <w:r>
        <w:rPr>
          <w:rtl/>
        </w:rPr>
        <w:t>&gt;</w:t>
      </w:r>
      <w:r>
        <w:rPr>
          <w:rFonts w:hint="cs"/>
          <w:rtl/>
        </w:rPr>
        <w:t xml:space="preserve"> בשו"ת הרשב"א ח"א סימן תט"ו כתב: "</w:t>
      </w:r>
      <w:r>
        <w:rPr>
          <w:rtl/>
        </w:rPr>
        <w:t>גזרנו וקבלנו עלינו ועל זרעינו ועל הנלווים עלינו בכח החרם לבל</w:t>
      </w:r>
      <w:r>
        <w:rPr>
          <w:rFonts w:hint="cs"/>
          <w:rtl/>
        </w:rPr>
        <w:t xml:space="preserve"> </w:t>
      </w:r>
      <w:r>
        <w:rPr>
          <w:rtl/>
        </w:rPr>
        <w:t>ילמוד איש מבני קהלנו בספרי היונים אשר חברו בחכמות הטבע</w:t>
      </w:r>
      <w:r>
        <w:rPr>
          <w:rFonts w:hint="cs"/>
          <w:rtl/>
        </w:rPr>
        <w:t xml:space="preserve"> </w:t>
      </w:r>
      <w:r>
        <w:rPr>
          <w:rtl/>
        </w:rPr>
        <w:t>וחכמת האלוהות</w:t>
      </w:r>
      <w:r>
        <w:rPr>
          <w:rFonts w:hint="cs"/>
          <w:rtl/>
        </w:rPr>
        <w:t>,</w:t>
      </w:r>
      <w:r>
        <w:rPr>
          <w:rtl/>
        </w:rPr>
        <w:t xml:space="preserve"> בין המחוברים בלשונם בין שהועתקו בלשון אחר וכו'</w:t>
      </w:r>
      <w:r>
        <w:rPr>
          <w:rFonts w:hint="cs"/>
          <w:rtl/>
        </w:rPr>
        <w:t xml:space="preserve"> </w:t>
      </w:r>
      <w:r>
        <w:rPr>
          <w:rtl/>
        </w:rPr>
        <w:t>ושלא ללמד איש מבני קהלתנו את אחד מבני ישראל בחכמות האלו עד שיהיו בני עשרים וחמש שנים</w:t>
      </w:r>
      <w:r>
        <w:rPr>
          <w:rFonts w:hint="cs"/>
          <w:rtl/>
        </w:rPr>
        <w:t>,</w:t>
      </w:r>
      <w:r>
        <w:rPr>
          <w:rtl/>
        </w:rPr>
        <w:t xml:space="preserve"> פן ימשכו החכמות ההם אחריהם</w:t>
      </w:r>
      <w:r>
        <w:rPr>
          <w:rFonts w:hint="cs"/>
          <w:rtl/>
        </w:rPr>
        <w:t>,</w:t>
      </w:r>
      <w:r>
        <w:rPr>
          <w:rtl/>
        </w:rPr>
        <w:t xml:space="preserve"> ויסורו אותו מאחרי תורת ישראל וכו'</w:t>
      </w:r>
      <w:r>
        <w:rPr>
          <w:rFonts w:hint="cs"/>
          <w:rtl/>
        </w:rPr>
        <w:t>". ובשו"ת הרמ"א סימן ז כתב: "</w:t>
      </w:r>
      <w:r>
        <w:rPr>
          <w:rtl/>
        </w:rPr>
        <w:t>כי הם לא חששו אלא ללמוד בספרי היונים</w:t>
      </w:r>
      <w:r>
        <w:rPr>
          <w:rFonts w:hint="cs"/>
          <w:rtl/>
        </w:rPr>
        <w:t xml:space="preserve"> </w:t>
      </w:r>
      <w:r>
        <w:rPr>
          <w:rtl/>
        </w:rPr>
        <w:t>הארורים</w:t>
      </w:r>
      <w:r>
        <w:rPr>
          <w:rFonts w:hint="cs"/>
          <w:rtl/>
        </w:rPr>
        <w:t>,</w:t>
      </w:r>
      <w:r>
        <w:rPr>
          <w:rtl/>
        </w:rPr>
        <w:t xml:space="preserve"> כגון ספר השמע</w:t>
      </w:r>
      <w:r>
        <w:rPr>
          <w:rFonts w:hint="cs"/>
          <w:rtl/>
        </w:rPr>
        <w:t xml:space="preserve">... </w:t>
      </w:r>
      <w:r>
        <w:rPr>
          <w:rtl/>
        </w:rPr>
        <w:t>ובזה הדין עמם כי חששו פן יבא להמשך אחריהם באיזה אמונה מן האמונות</w:t>
      </w:r>
      <w:r>
        <w:rPr>
          <w:rFonts w:hint="cs"/>
          <w:rtl/>
        </w:rPr>
        <w:t>,</w:t>
      </w:r>
      <w:r>
        <w:rPr>
          <w:rtl/>
        </w:rPr>
        <w:t xml:space="preserve"> ויתפתה ביינם שהוא יין תנינים</w:t>
      </w:r>
      <w:r>
        <w:rPr>
          <w:rFonts w:hint="cs"/>
          <w:rtl/>
        </w:rPr>
        <w:t xml:space="preserve"> </w:t>
      </w:r>
      <w:r>
        <w:rPr>
          <w:rtl/>
        </w:rPr>
        <w:t>ודעות מופסדות</w:t>
      </w:r>
      <w:r>
        <w:rPr>
          <w:rFonts w:hint="cs"/>
          <w:rtl/>
        </w:rPr>
        <w:t xml:space="preserve">... </w:t>
      </w:r>
      <w:r>
        <w:rPr>
          <w:rtl/>
        </w:rPr>
        <w:t>לכן גם אני אומר שמנוקה אני מעון זה כי אף שהבאתי מקצת דברי אריסטו</w:t>
      </w:r>
      <w:r>
        <w:rPr>
          <w:rFonts w:hint="cs"/>
          <w:rtl/>
        </w:rPr>
        <w:t>,</w:t>
      </w:r>
      <w:r>
        <w:rPr>
          <w:rtl/>
        </w:rPr>
        <w:t xml:space="preserve"> מעידני עלי שמים וארץ שכל ימי לא עסקתי בשום ספר מספריו</w:t>
      </w:r>
      <w:r>
        <w:rPr>
          <w:rFonts w:hint="cs"/>
          <w:rtl/>
        </w:rPr>
        <w:t>,</w:t>
      </w:r>
      <w:r>
        <w:rPr>
          <w:rtl/>
        </w:rPr>
        <w:t xml:space="preserve"> רק מה</w:t>
      </w:r>
      <w:r>
        <w:rPr>
          <w:rFonts w:hint="cs"/>
          <w:rtl/>
        </w:rPr>
        <w:t xml:space="preserve"> </w:t>
      </w:r>
      <w:r>
        <w:rPr>
          <w:rtl/>
        </w:rPr>
        <w:t>שעסקתי בספר המורה שיגעתי בו ומצאתי</w:t>
      </w:r>
      <w:r>
        <w:rPr>
          <w:rFonts w:hint="cs"/>
          <w:rtl/>
        </w:rPr>
        <w:t>" [הובא למעלה פ"ח הערה 183]. וראה להלן ציון 220.</w:t>
      </w:r>
    </w:p>
  </w:footnote>
  <w:footnote w:id="210">
    <w:p w:rsidR="00E80F4C" w:rsidRDefault="00E80F4C" w:rsidP="00891543">
      <w:pPr>
        <w:pStyle w:val="FootnoteText"/>
        <w:rPr>
          <w:rFonts w:hint="cs"/>
        </w:rPr>
      </w:pPr>
      <w:r>
        <w:rPr>
          <w:rtl/>
        </w:rPr>
        <w:t>&lt;</w:t>
      </w:r>
      <w:r>
        <w:rPr>
          <w:rStyle w:val="FootnoteReference"/>
        </w:rPr>
        <w:footnoteRef/>
      </w:r>
      <w:r>
        <w:rPr>
          <w:rtl/>
        </w:rPr>
        <w:t>&gt;</w:t>
      </w:r>
      <w:r>
        <w:rPr>
          <w:rFonts w:hint="cs"/>
          <w:rtl/>
        </w:rPr>
        <w:t xml:space="preserve"> </w:t>
      </w:r>
      <w:r>
        <w:rPr>
          <w:rtl/>
        </w:rPr>
        <w:t xml:space="preserve">כפי שכתב </w:t>
      </w:r>
      <w:r>
        <w:rPr>
          <w:rFonts w:hint="cs"/>
          <w:rtl/>
        </w:rPr>
        <w:t xml:space="preserve">בדר"ח פ"ד מ"ז [קמה:]: "כי לעומק </w:t>
      </w:r>
      <w:r>
        <w:rPr>
          <w:rFonts w:ascii="Times New Roman" w:hAnsi="Times New Roman"/>
          <w:snapToGrid/>
          <w:rtl/>
        </w:rPr>
        <w:t>דברי תורה אין אדם עומד עליהן, וקרוב האדם להכשל בדברי תורה</w:t>
      </w:r>
      <w:r>
        <w:rPr>
          <w:rFonts w:ascii="Times New Roman" w:hAnsi="Times New Roman" w:hint="cs"/>
          <w:snapToGrid/>
          <w:rtl/>
        </w:rPr>
        <w:t xml:space="preserve">... </w:t>
      </w:r>
      <w:r>
        <w:rPr>
          <w:rFonts w:ascii="Times New Roman" w:hAnsi="Times New Roman"/>
          <w:snapToGrid/>
          <w:rtl/>
        </w:rPr>
        <w:t>הן מצד קוצר המשיג, הן מצד עומק המושג</w:t>
      </w:r>
      <w:r>
        <w:rPr>
          <w:rFonts w:hint="cs"/>
          <w:rtl/>
        </w:rPr>
        <w:t>". ו</w:t>
      </w:r>
      <w:r>
        <w:rPr>
          <w:rtl/>
        </w:rPr>
        <w:t>בתפארת ישראל פנ"ו [תתנז:]</w:t>
      </w:r>
      <w:r>
        <w:rPr>
          <w:rFonts w:hint="cs"/>
          <w:rtl/>
        </w:rPr>
        <w:t xml:space="preserve"> כתב</w:t>
      </w:r>
      <w:r>
        <w:rPr>
          <w:rtl/>
        </w:rPr>
        <w:t>: "כי שכחת התורה... האחת, קוצר המשיג. והשני, עומק המושג". ובדרוש על התורה [לו:] כתב: "הרמב"ם ז"ל מנה בספרו [מו"נ א, לד] הסבות המונעות החכמה... קוצר המשיג, עומק המושג".</w:t>
      </w:r>
      <w:r>
        <w:rPr>
          <w:rFonts w:hint="cs"/>
          <w:rtl/>
        </w:rPr>
        <w:t xml:space="preserve"> ואודות שבני אדם מתפתים בקלות אחרי דברים מוטעים, כן כתב בדר"ח פ"ה מ"ו [קצ</w:t>
      </w:r>
      <w:r w:rsidRPr="00932C1F">
        <w:rPr>
          <w:rFonts w:hint="cs"/>
          <w:sz w:val="18"/>
          <w:rtl/>
        </w:rPr>
        <w:t xml:space="preserve">ח:], וז"ל: "והנה שמעתי </w:t>
      </w:r>
      <w:r w:rsidRPr="00932C1F">
        <w:rPr>
          <w:sz w:val="18"/>
          <w:rtl/>
          <w:lang w:val="en-US"/>
        </w:rPr>
        <w:t>שהיה איש אחד בארץ פולן</w:t>
      </w:r>
      <w:r w:rsidRPr="00932C1F">
        <w:rPr>
          <w:rFonts w:hint="cs"/>
          <w:sz w:val="18"/>
          <w:rtl/>
          <w:lang w:val="en-US"/>
        </w:rPr>
        <w:t>,</w:t>
      </w:r>
      <w:r w:rsidRPr="00932C1F">
        <w:rPr>
          <w:sz w:val="18"/>
          <w:rtl/>
          <w:lang w:val="en-US"/>
        </w:rPr>
        <w:t xml:space="preserve"> כשקרא דברי אשר בספר גבור</w:t>
      </w:r>
      <w:r w:rsidRPr="00932C1F">
        <w:rPr>
          <w:rFonts w:hint="cs"/>
          <w:sz w:val="18"/>
          <w:rtl/>
          <w:lang w:val="en-US"/>
        </w:rPr>
        <w:t>ו</w:t>
      </w:r>
      <w:r w:rsidRPr="00932C1F">
        <w:rPr>
          <w:sz w:val="18"/>
          <w:rtl/>
          <w:lang w:val="en-US"/>
        </w:rPr>
        <w:t>ת השם</w:t>
      </w:r>
      <w:r w:rsidRPr="00932C1F">
        <w:rPr>
          <w:rFonts w:hint="cs"/>
          <w:sz w:val="18"/>
          <w:rtl/>
          <w:lang w:val="en-US"/>
        </w:rPr>
        <w:t xml:space="preserve"> </w:t>
      </w:r>
      <w:r>
        <w:rPr>
          <w:rFonts w:hint="cs"/>
          <w:sz w:val="18"/>
          <w:rtl/>
          <w:lang w:val="en-US"/>
        </w:rPr>
        <w:t>[</w:t>
      </w:r>
      <w:r w:rsidRPr="00932C1F">
        <w:rPr>
          <w:rFonts w:hint="cs"/>
          <w:sz w:val="18"/>
          <w:rtl/>
          <w:lang w:val="en-US"/>
        </w:rPr>
        <w:t>הקדמה שניה</w:t>
      </w:r>
      <w:r>
        <w:rPr>
          <w:rFonts w:hint="cs"/>
          <w:sz w:val="18"/>
          <w:rtl/>
          <w:lang w:val="en-US"/>
        </w:rPr>
        <w:t>]</w:t>
      </w:r>
      <w:r w:rsidRPr="00932C1F">
        <w:rPr>
          <w:sz w:val="18"/>
          <w:rtl/>
          <w:lang w:val="en-US"/>
        </w:rPr>
        <w:t>, אסף עליו רבים</w:t>
      </w:r>
      <w:r w:rsidRPr="00932C1F">
        <w:rPr>
          <w:rFonts w:hint="cs"/>
          <w:sz w:val="18"/>
          <w:rtl/>
          <w:lang w:val="en-US"/>
        </w:rPr>
        <w:t>,</w:t>
      </w:r>
      <w:r w:rsidRPr="00932C1F">
        <w:rPr>
          <w:sz w:val="18"/>
          <w:rtl/>
          <w:lang w:val="en-US"/>
        </w:rPr>
        <w:t xml:space="preserve"> ופער פיו לבלי חוק</w:t>
      </w:r>
      <w:r>
        <w:rPr>
          <w:rFonts w:hint="cs"/>
          <w:sz w:val="18"/>
          <w:rtl/>
          <w:lang w:val="en-US"/>
        </w:rPr>
        <w:t>...</w:t>
      </w:r>
      <w:r w:rsidRPr="00932C1F">
        <w:rPr>
          <w:sz w:val="18"/>
          <w:rtl/>
          <w:lang w:val="en-US"/>
        </w:rPr>
        <w:t xml:space="preserve"> והיה מרבה דברי הבל וסכלות, כל זה להתגדל ולהתכבד עצמו נגד בני אדם הבלתי יודעים</w:t>
      </w:r>
      <w:r w:rsidRPr="00932C1F">
        <w:rPr>
          <w:rFonts w:hint="cs"/>
          <w:sz w:val="18"/>
          <w:rtl/>
          <w:lang w:val="en-US"/>
        </w:rPr>
        <w:t>,</w:t>
      </w:r>
      <w:r w:rsidRPr="00932C1F">
        <w:rPr>
          <w:sz w:val="18"/>
          <w:rtl/>
          <w:lang w:val="en-US"/>
        </w:rPr>
        <w:t xml:space="preserve"> כמו שהוא בני דורינו זה</w:t>
      </w:r>
      <w:r w:rsidRPr="00932C1F">
        <w:rPr>
          <w:rFonts w:hint="cs"/>
          <w:sz w:val="18"/>
          <w:rtl/>
          <w:lang w:val="en-US"/>
        </w:rPr>
        <w:t>,</w:t>
      </w:r>
      <w:r w:rsidRPr="009572FF">
        <w:rPr>
          <w:sz w:val="18"/>
          <w:rtl/>
          <w:lang w:val="en-US"/>
        </w:rPr>
        <w:t xml:space="preserve"> אשר הם קוראים בספרים שאין רוח חכמים נוח מהם</w:t>
      </w:r>
      <w:r w:rsidRPr="009572FF">
        <w:rPr>
          <w:rFonts w:hint="cs"/>
          <w:sz w:val="18"/>
          <w:rtl/>
        </w:rPr>
        <w:t>". ושם במשנה טו [שנח.] כתב: "</w:t>
      </w:r>
      <w:r w:rsidRPr="009572FF">
        <w:rPr>
          <w:sz w:val="18"/>
          <w:rtl/>
          <w:lang w:val="en-US"/>
        </w:rPr>
        <w:t>מפני שאין לו דעת צלולה</w:t>
      </w:r>
      <w:r>
        <w:rPr>
          <w:rFonts w:hint="cs"/>
          <w:sz w:val="18"/>
          <w:rtl/>
          <w:lang w:val="en-US"/>
        </w:rPr>
        <w:t>,</w:t>
      </w:r>
      <w:r w:rsidRPr="009572FF">
        <w:rPr>
          <w:sz w:val="18"/>
          <w:rtl/>
          <w:lang w:val="en-US"/>
        </w:rPr>
        <w:t xml:space="preserve"> וזה כאשר ירצה להבדיל בין הדע</w:t>
      </w:r>
      <w:r w:rsidRPr="009572FF">
        <w:rPr>
          <w:rFonts w:hint="cs"/>
          <w:sz w:val="18"/>
          <w:rtl/>
          <w:lang w:val="en-US"/>
        </w:rPr>
        <w:t>ו</w:t>
      </w:r>
      <w:r w:rsidRPr="009572FF">
        <w:rPr>
          <w:sz w:val="18"/>
          <w:rtl/>
          <w:lang w:val="en-US"/>
        </w:rPr>
        <w:t>ת של חכמים</w:t>
      </w:r>
      <w:r w:rsidRPr="009572FF">
        <w:rPr>
          <w:rFonts w:hint="cs"/>
          <w:sz w:val="18"/>
          <w:rtl/>
          <w:lang w:val="en-US"/>
        </w:rPr>
        <w:t>,</w:t>
      </w:r>
      <w:r w:rsidRPr="009572FF">
        <w:rPr>
          <w:sz w:val="18"/>
          <w:rtl/>
          <w:lang w:val="en-US"/>
        </w:rPr>
        <w:t xml:space="preserve"> מפני שאין שכלו ברור</w:t>
      </w:r>
      <w:r w:rsidRPr="009572FF">
        <w:rPr>
          <w:rFonts w:hint="cs"/>
          <w:sz w:val="18"/>
          <w:rtl/>
          <w:lang w:val="en-US"/>
        </w:rPr>
        <w:t>,</w:t>
      </w:r>
      <w:r w:rsidRPr="009572FF">
        <w:rPr>
          <w:sz w:val="18"/>
          <w:rtl/>
          <w:lang w:val="en-US"/>
        </w:rPr>
        <w:t xml:space="preserve"> כאשר שומע הדבר שהוא ברור והלכה</w:t>
      </w:r>
      <w:r w:rsidRPr="009572FF">
        <w:rPr>
          <w:rFonts w:hint="cs"/>
          <w:sz w:val="18"/>
          <w:rtl/>
          <w:lang w:val="en-US"/>
        </w:rPr>
        <w:t>,</w:t>
      </w:r>
      <w:r w:rsidRPr="009572FF">
        <w:rPr>
          <w:sz w:val="18"/>
          <w:rtl/>
          <w:lang w:val="en-US"/>
        </w:rPr>
        <w:t xml:space="preserve"> ושומע דבר שאינו הלכה</w:t>
      </w:r>
      <w:r w:rsidRPr="009572FF">
        <w:rPr>
          <w:rFonts w:hint="cs"/>
          <w:sz w:val="18"/>
          <w:rtl/>
          <w:lang w:val="en-US"/>
        </w:rPr>
        <w:t>,</w:t>
      </w:r>
      <w:r w:rsidRPr="009572FF">
        <w:rPr>
          <w:sz w:val="18"/>
          <w:rtl/>
          <w:lang w:val="en-US"/>
        </w:rPr>
        <w:t xml:space="preserve"> דעתו נוטה אחר שאינו הלכה</w:t>
      </w:r>
      <w:r w:rsidRPr="009572FF">
        <w:rPr>
          <w:rFonts w:hint="cs"/>
          <w:sz w:val="18"/>
          <w:rtl/>
          <w:lang w:val="en-US"/>
        </w:rPr>
        <w:t>.</w:t>
      </w:r>
      <w:r w:rsidRPr="009572FF">
        <w:rPr>
          <w:sz w:val="18"/>
          <w:rtl/>
          <w:lang w:val="en-US"/>
        </w:rPr>
        <w:t xml:space="preserve"> וזהו על הרוב</w:t>
      </w:r>
      <w:r w:rsidRPr="009572FF">
        <w:rPr>
          <w:rFonts w:hint="cs"/>
          <w:sz w:val="18"/>
          <w:rtl/>
          <w:lang w:val="en-US"/>
        </w:rPr>
        <w:t>,</w:t>
      </w:r>
      <w:r w:rsidRPr="009572FF">
        <w:rPr>
          <w:sz w:val="18"/>
          <w:rtl/>
          <w:lang w:val="en-US"/>
        </w:rPr>
        <w:t xml:space="preserve"> שהרבה בני אדם שאין שכל שלהם זך וברור</w:t>
      </w:r>
      <w:r w:rsidRPr="009572FF">
        <w:rPr>
          <w:rFonts w:hint="cs"/>
          <w:sz w:val="18"/>
          <w:rtl/>
          <w:lang w:val="en-US"/>
        </w:rPr>
        <w:t>,</w:t>
      </w:r>
      <w:r w:rsidRPr="009572FF">
        <w:rPr>
          <w:sz w:val="18"/>
          <w:rtl/>
          <w:lang w:val="en-US"/>
        </w:rPr>
        <w:t xml:space="preserve"> ישר בעיניהם דבר שהוא יוצא מן השכל הברור</w:t>
      </w:r>
      <w:r w:rsidRPr="009572FF">
        <w:rPr>
          <w:rFonts w:hint="cs"/>
          <w:sz w:val="18"/>
          <w:rtl/>
          <w:lang w:val="en-US"/>
        </w:rPr>
        <w:t>,</w:t>
      </w:r>
      <w:r w:rsidRPr="009572FF">
        <w:rPr>
          <w:sz w:val="18"/>
          <w:rtl/>
          <w:lang w:val="en-US"/>
        </w:rPr>
        <w:t xml:space="preserve"> וישר בעיניהם שאינו ברור</w:t>
      </w:r>
      <w:r w:rsidRPr="009572FF">
        <w:rPr>
          <w:rFonts w:hint="cs"/>
          <w:sz w:val="18"/>
          <w:rtl/>
          <w:lang w:val="en-US"/>
        </w:rPr>
        <w:t>.</w:t>
      </w:r>
      <w:r w:rsidRPr="009572FF">
        <w:rPr>
          <w:sz w:val="18"/>
          <w:rtl/>
          <w:lang w:val="en-US"/>
        </w:rPr>
        <w:t xml:space="preserve"> ולכך הוא עוזב השכל הברור</w:t>
      </w:r>
      <w:r w:rsidRPr="009572FF">
        <w:rPr>
          <w:rFonts w:hint="cs"/>
          <w:sz w:val="18"/>
          <w:rtl/>
          <w:lang w:val="en-US"/>
        </w:rPr>
        <w:t>,</w:t>
      </w:r>
      <w:r w:rsidRPr="009572FF">
        <w:rPr>
          <w:sz w:val="18"/>
          <w:rtl/>
          <w:lang w:val="en-US"/>
        </w:rPr>
        <w:t xml:space="preserve"> ומקבל השכל שאינו ברור</w:t>
      </w:r>
      <w:r>
        <w:rPr>
          <w:rFonts w:hint="cs"/>
          <w:rtl/>
        </w:rPr>
        <w:t>". ובבאר הגולה באר הששי [רעז.] כתב על ספר שפסל בזה"ל: "</w:t>
      </w:r>
      <w:r>
        <w:rPr>
          <w:rtl/>
        </w:rPr>
        <w:t>כדי שלא יאמרו כי יש בדבריו ממש, כי לב בני אדם הבלתי מבינים מלא הוללות, כי הרחוקים מן החכמים אוהבים דברים כאלו, כי רחקו מהם דברי חכמים. ולכך אשים דעתי על דבריו. ואם כי דבר זה אין ראוי, כי אין קץ לדברי רוח, מכל מקום כיון שנדפסו דבריו בספר, ראוי להשיב טעותו</w:t>
      </w:r>
      <w:r>
        <w:rPr>
          <w:rFonts w:hint="cs"/>
          <w:rtl/>
        </w:rPr>
        <w:t xml:space="preserve">". </w:t>
      </w:r>
      <w:r>
        <w:rPr>
          <w:rtl/>
        </w:rPr>
        <w:t>ו</w:t>
      </w:r>
      <w:r>
        <w:rPr>
          <w:rFonts w:hint="cs"/>
          <w:rtl/>
        </w:rPr>
        <w:t>ב</w:t>
      </w:r>
      <w:r>
        <w:rPr>
          <w:rtl/>
        </w:rPr>
        <w:t>תשובות החתם סופר חלק ששי [ליקוטי שו"ת] סימן סא, כתב: "כי מי גרם לעם רב מעם ה' אשר בעו"ה נטה לבם מאחרי תורת מרע"ה ולנטות להיות אחרי רבים לרעות, להלכד ברשת האפיקורסות. מי גרם כל אלה, הלא 'עמך כולם צדיקים' [ישעיה ס, כא] מאז מעולם. אך בתחלה התפשטו ספרי מירוס... דמשכי בליצנותיא, ולהיותם נדפסים בלשון הקודש בלשון צח דמשכי, עסקו בה ההמונים, ונלכדו בחרמם וירדו ממדרגה למדרגה, עד שבעו"ה פשתה הנגע, גברו ועתקו ועשו חיל".</w:t>
      </w:r>
      <w:r>
        <w:rPr>
          <w:rFonts w:hint="cs"/>
          <w:rtl/>
        </w:rPr>
        <w:t xml:space="preserve"> </w:t>
      </w:r>
    </w:p>
  </w:footnote>
  <w:footnote w:id="211">
    <w:p w:rsidR="00E80F4C" w:rsidRDefault="00E80F4C" w:rsidP="00FC0BA1">
      <w:pPr>
        <w:pStyle w:val="FootnoteText"/>
        <w:rPr>
          <w:rFonts w:hint="cs"/>
          <w:rtl/>
        </w:rPr>
      </w:pPr>
      <w:r>
        <w:rPr>
          <w:rtl/>
        </w:rPr>
        <w:t>&lt;</w:t>
      </w:r>
      <w:r>
        <w:rPr>
          <w:rStyle w:val="FootnoteReference"/>
        </w:rPr>
        <w:footnoteRef/>
      </w:r>
      <w:r>
        <w:rPr>
          <w:rtl/>
        </w:rPr>
        <w:t>&gt;</w:t>
      </w:r>
      <w:r>
        <w:rPr>
          <w:rFonts w:hint="cs"/>
          <w:rtl/>
        </w:rPr>
        <w:t xml:space="preserve"> מעין דברי רש"י [דברים יח, ט] "</w:t>
      </w:r>
      <w:r>
        <w:rPr>
          <w:rtl/>
        </w:rPr>
        <w:t xml:space="preserve">לא תלמד לעשות </w:t>
      </w:r>
      <w:r>
        <w:rPr>
          <w:rFonts w:hint="cs"/>
          <w:rtl/>
        </w:rPr>
        <w:t xml:space="preserve">כתועבות הגוים ההם </w:t>
      </w:r>
      <w:r>
        <w:rPr>
          <w:rtl/>
        </w:rPr>
        <w:t>- אבל אתה למד להבין ולהורות</w:t>
      </w:r>
      <w:r>
        <w:rPr>
          <w:rFonts w:hint="cs"/>
          <w:rtl/>
        </w:rPr>
        <w:t>,</w:t>
      </w:r>
      <w:r>
        <w:rPr>
          <w:rtl/>
        </w:rPr>
        <w:t xml:space="preserve"> כלומר להבין מעשיהם כמה הם מקולקלין</w:t>
      </w:r>
      <w:r>
        <w:rPr>
          <w:rFonts w:hint="cs"/>
          <w:rtl/>
        </w:rPr>
        <w:t>,</w:t>
      </w:r>
      <w:r>
        <w:rPr>
          <w:rtl/>
        </w:rPr>
        <w:t xml:space="preserve"> ולהורות לבניך לא תעשה כך וכך</w:t>
      </w:r>
      <w:r>
        <w:rPr>
          <w:rFonts w:hint="cs"/>
          <w:rtl/>
        </w:rPr>
        <w:t>,</w:t>
      </w:r>
      <w:r>
        <w:rPr>
          <w:rtl/>
        </w:rPr>
        <w:t xml:space="preserve"> שזה הוא חוק ה</w:t>
      </w:r>
      <w:r>
        <w:rPr>
          <w:rFonts w:hint="cs"/>
          <w:rtl/>
        </w:rPr>
        <w:t>גוים".</w:t>
      </w:r>
    </w:p>
  </w:footnote>
  <w:footnote w:id="212">
    <w:p w:rsidR="00E80F4C" w:rsidRDefault="00E80F4C" w:rsidP="00CA1843">
      <w:pPr>
        <w:pStyle w:val="FootnoteText"/>
        <w:rPr>
          <w:rFonts w:hint="cs"/>
          <w:rtl/>
        </w:rPr>
      </w:pPr>
      <w:r>
        <w:rPr>
          <w:rtl/>
        </w:rPr>
        <w:t>&lt;</w:t>
      </w:r>
      <w:r>
        <w:rPr>
          <w:rStyle w:val="FootnoteReference"/>
        </w:rPr>
        <w:footnoteRef/>
      </w:r>
      <w:r>
        <w:rPr>
          <w:rtl/>
        </w:rPr>
        <w:t>&gt;</w:t>
      </w:r>
      <w:r>
        <w:rPr>
          <w:rFonts w:hint="cs"/>
          <w:rtl/>
        </w:rPr>
        <w:t xml:space="preserve"> פירוש - אזהרה זו נשנית במשנה עם שאר אזהרות מופלגות, שאמרו במשנה שם [אבות פ"ב מי"ד] "הוי שקוד ללמוד תורה, ודע מה שתשיב לאפיקורס, ודע לפני מי אתה עמל, ונאמן הוא בעל מלאכתך שישלם לך שכר פעולתך". ומתוך חשיבותן של שאר האזהרות הנך עומד על חשיבותה של אזהרה זו הנזכרת עמהן. </w:t>
      </w:r>
      <w:r>
        <w:rPr>
          <w:rtl/>
        </w:rPr>
        <w:t>ודבריו מבוססים על הפסוק [איוב לו, לג] "יגיד עליו ריעו", שהנך יכול להסיק את משמעות הענין על פי מה שנסמך אליו</w:t>
      </w:r>
      <w:r>
        <w:rPr>
          <w:rFonts w:hint="cs"/>
          <w:rtl/>
        </w:rPr>
        <w:t>,</w:t>
      </w:r>
      <w:r>
        <w:rPr>
          <w:rtl/>
        </w:rPr>
        <w:t xml:space="preserve"> וכן אמרו בגמרא [ע"ז עו.]. וכן הזכיר בח"א לסנהדרין סח. [ג, קסז:], ובח"א למכות יב. [ד, ג.]. ובבאר הגולה באר הששי [רה:] כתב: "המבין יבין שכל הדברים הנאמרים כאן הם ברורים בכל הדברים האלו באין ספק כלל, ויורה זה המאמר שאחריו", ושם הערה 436. וכן הוכיח בתפארת ישראל פל"ב [תפ:], ובגו"א שמות פי"ט אות כב [</w:t>
      </w:r>
      <w:r>
        <w:rPr>
          <w:rFonts w:hint="cs"/>
          <w:rtl/>
        </w:rPr>
        <w:t>עט.</w:t>
      </w:r>
      <w:r>
        <w:rPr>
          <w:rtl/>
        </w:rPr>
        <w:t>]</w:t>
      </w:r>
      <w:r>
        <w:rPr>
          <w:rFonts w:hint="cs"/>
          <w:rtl/>
        </w:rPr>
        <w:t xml:space="preserve">, והובאו למעלה פ"י הערה 78. וראה בדר"ח פ"א מי"ח [תנ:], ושם הערה 1730, ושם פ"ב מ"ה [תקפט:], ושם הערה 586. </w:t>
      </w:r>
    </w:p>
  </w:footnote>
  <w:footnote w:id="213">
    <w:p w:rsidR="00E80F4C" w:rsidRDefault="00E80F4C" w:rsidP="00FB63C7">
      <w:pPr>
        <w:pStyle w:val="FootnoteText"/>
        <w:rPr>
          <w:rFonts w:hint="cs"/>
          <w:rtl/>
        </w:rPr>
      </w:pPr>
      <w:r>
        <w:rPr>
          <w:rtl/>
        </w:rPr>
        <w:t>&lt;</w:t>
      </w:r>
      <w:r>
        <w:rPr>
          <w:rStyle w:val="FootnoteReference"/>
        </w:rPr>
        <w:footnoteRef/>
      </w:r>
      <w:r>
        <w:rPr>
          <w:rtl/>
        </w:rPr>
        <w:t>&gt;</w:t>
      </w:r>
      <w:r>
        <w:rPr>
          <w:rFonts w:hint="cs"/>
          <w:rtl/>
        </w:rPr>
        <w:t xml:space="preserve"> יש להבין, מדוע טורח להראות חשיבותה של משנה מפורשת, וכי "יהודה ועוד לקרא" [קידושין ו.]. ואולי בא לאפוקי מלומר שאזהרה זו היא "עצה טובה קא משמע לן", אך אם האדם חושש להכנס לענין זה [מפאת שעלול להמשך אחר דברי האפקורסים], יוכל לפרוש מענין זה, בבחינת "מה לי ולצרה זו" [ראה סנהדרין ו:, ורמב"ם הלכות סנהדרין פכ"ג ה"ט], ועל כך מוכיח שכשם ששאר אזהרות המשנה אינן "עצה טובה", אלא חיוב גמור ["הוי שקוד ללמוד תורה... ודע לפני מי אתה עמל"], כך היא אזהרה זו. </w:t>
      </w:r>
    </w:p>
  </w:footnote>
  <w:footnote w:id="214">
    <w:p w:rsidR="00E80F4C" w:rsidRDefault="00E80F4C" w:rsidP="00E721CE">
      <w:pPr>
        <w:pStyle w:val="FootnoteText"/>
        <w:rPr>
          <w:rFonts w:hint="cs"/>
          <w:rtl/>
        </w:rPr>
      </w:pPr>
      <w:r>
        <w:rPr>
          <w:rtl/>
        </w:rPr>
        <w:t>&lt;</w:t>
      </w:r>
      <w:r>
        <w:rPr>
          <w:rStyle w:val="FootnoteReference"/>
        </w:rPr>
        <w:footnoteRef/>
      </w:r>
      <w:r>
        <w:rPr>
          <w:rtl/>
        </w:rPr>
        <w:t>&gt;</w:t>
      </w:r>
      <w:r>
        <w:rPr>
          <w:rFonts w:hint="cs"/>
          <w:rtl/>
        </w:rPr>
        <w:t xml:space="preserve"> כמו שאמרו חכמים לגבי חשש אכילת חמץ [פסחים יא.]: "</w:t>
      </w:r>
      <w:r>
        <w:rPr>
          <w:rtl/>
        </w:rPr>
        <w:t>הוא עצמו מחזר עליו לשורפו</w:t>
      </w:r>
      <w:r>
        <w:rPr>
          <w:rFonts w:hint="cs"/>
          <w:rtl/>
        </w:rPr>
        <w:t>,</w:t>
      </w:r>
      <w:r>
        <w:rPr>
          <w:rtl/>
        </w:rPr>
        <w:t xml:space="preserve"> מיכל קאכיל מיניה</w:t>
      </w:r>
      <w:r>
        <w:rPr>
          <w:rFonts w:hint="cs"/>
          <w:rtl/>
        </w:rPr>
        <w:t>" [בתמיה], ופירש רש"י שם "</w:t>
      </w:r>
      <w:r>
        <w:rPr>
          <w:rtl/>
        </w:rPr>
        <w:t>הוא עצמו מחזר עליו לשורפו - אף על גב דבעלמא גזרינן בדבר שעסוק בו שלא יושיט לפיו</w:t>
      </w:r>
      <w:r>
        <w:rPr>
          <w:rFonts w:hint="cs"/>
          <w:rtl/>
        </w:rPr>
        <w:t>,</w:t>
      </w:r>
      <w:r>
        <w:rPr>
          <w:rtl/>
        </w:rPr>
        <w:t xml:space="preserve"> הכא בבדיקת חמץ ליכא למיגזר, דהוא עצמו כל עסקו זה בחמץ אינו אלא מחזר עליו לשורפו</w:t>
      </w:r>
      <w:r>
        <w:rPr>
          <w:rFonts w:hint="cs"/>
          <w:rtl/>
        </w:rPr>
        <w:t>,</w:t>
      </w:r>
      <w:r>
        <w:rPr>
          <w:rtl/>
        </w:rPr>
        <w:t xml:space="preserve"> אין לך זכרון לאיסור גדול מזה</w:t>
      </w:r>
      <w:r>
        <w:rPr>
          <w:rFonts w:hint="cs"/>
          <w:rtl/>
        </w:rPr>
        <w:t>". וכן כתב בדר"ח פ"ב מי"ד [תתו:], וז"ל: "</w:t>
      </w:r>
      <w:r>
        <w:rPr>
          <w:rFonts w:ascii="Times New Roman" w:hAnsi="Times New Roman"/>
          <w:snapToGrid/>
          <w:rtl/>
        </w:rPr>
        <w:t>אמר 'ודע מה שתשיב לאפיקורס', שאם ילמד מה שישיב לאפיקורס, כל שכן שלא יעלה על לבו ומחשבתו שום הרהור רע. ומפני כי הנפש מהרהר המינות, אמר שיהיה שקוד לבטל זה מעיקרא, והרי זה תקון נפשו</w:t>
      </w:r>
      <w:r>
        <w:rPr>
          <w:rFonts w:hint="cs"/>
          <w:rtl/>
        </w:rPr>
        <w:t>" [הובא למעלה פ</w:t>
      </w:r>
      <w:r w:rsidRPr="00E721CE">
        <w:rPr>
          <w:rFonts w:hint="cs"/>
          <w:sz w:val="18"/>
          <w:rtl/>
        </w:rPr>
        <w:t xml:space="preserve">"ח הערה 199]. </w:t>
      </w:r>
      <w:r>
        <w:rPr>
          <w:rFonts w:hint="cs"/>
          <w:sz w:val="18"/>
          <w:rtl/>
        </w:rPr>
        <w:t xml:space="preserve">וראה בסמוך הערה 229. </w:t>
      </w:r>
      <w:r w:rsidRPr="00E721CE">
        <w:rPr>
          <w:rFonts w:hint="cs"/>
          <w:sz w:val="18"/>
          <w:rtl/>
        </w:rPr>
        <w:t>ולמעלה ס"פ ח כתב: "</w:t>
      </w:r>
      <w:r w:rsidRPr="00E721CE">
        <w:rPr>
          <w:sz w:val="18"/>
          <w:rtl/>
        </w:rPr>
        <w:t>אמנם דבר זה נראה</w:t>
      </w:r>
      <w:r w:rsidRPr="00E721CE">
        <w:rPr>
          <w:rFonts w:hint="cs"/>
          <w:sz w:val="18"/>
          <w:rtl/>
        </w:rPr>
        <w:t>,</w:t>
      </w:r>
      <w:r w:rsidRPr="00E721CE">
        <w:rPr>
          <w:sz w:val="18"/>
          <w:rtl/>
        </w:rPr>
        <w:t xml:space="preserve"> שאם למד בדבריהם כדי להשיב על דבריהם במקום שהם נגד התורה</w:t>
      </w:r>
      <w:r w:rsidRPr="00E721CE">
        <w:rPr>
          <w:rFonts w:hint="cs"/>
          <w:sz w:val="18"/>
          <w:rtl/>
        </w:rPr>
        <w:t>,</w:t>
      </w:r>
      <w:r w:rsidRPr="00E721CE">
        <w:rPr>
          <w:sz w:val="18"/>
          <w:rtl/>
        </w:rPr>
        <w:t xml:space="preserve"> בודאי שרי</w:t>
      </w:r>
      <w:r w:rsidRPr="00E721CE">
        <w:rPr>
          <w:rFonts w:hint="cs"/>
          <w:sz w:val="18"/>
          <w:rtl/>
        </w:rPr>
        <w:t>,</w:t>
      </w:r>
      <w:r w:rsidRPr="00E721CE">
        <w:rPr>
          <w:sz w:val="18"/>
          <w:rtl/>
        </w:rPr>
        <w:t xml:space="preserve"> כמו שאמרו </w:t>
      </w:r>
      <w:r>
        <w:rPr>
          <w:rFonts w:hint="cs"/>
          <w:sz w:val="18"/>
          <w:rtl/>
        </w:rPr>
        <w:t>'</w:t>
      </w:r>
      <w:r w:rsidRPr="00E721CE">
        <w:rPr>
          <w:sz w:val="18"/>
          <w:rtl/>
        </w:rPr>
        <w:t>ודע מה להשיב לאפיקורס</w:t>
      </w:r>
      <w:r>
        <w:rPr>
          <w:rFonts w:hint="cs"/>
          <w:sz w:val="18"/>
          <w:rtl/>
        </w:rPr>
        <w:t>'</w:t>
      </w:r>
      <w:r w:rsidRPr="00E721CE">
        <w:rPr>
          <w:rFonts w:hint="cs"/>
          <w:sz w:val="18"/>
          <w:rtl/>
        </w:rPr>
        <w:t>.</w:t>
      </w:r>
      <w:r w:rsidRPr="00E721CE">
        <w:rPr>
          <w:sz w:val="18"/>
          <w:rtl/>
        </w:rPr>
        <w:t xml:space="preserve"> ודבר זה בודאי מצוה גדולה</w:t>
      </w:r>
      <w:r w:rsidRPr="00E721CE">
        <w:rPr>
          <w:rFonts w:hint="cs"/>
          <w:sz w:val="18"/>
          <w:rtl/>
        </w:rPr>
        <w:t>,</w:t>
      </w:r>
      <w:r w:rsidRPr="00E721CE">
        <w:rPr>
          <w:sz w:val="18"/>
          <w:rtl/>
        </w:rPr>
        <w:t xml:space="preserve"> כמו שהארכנו בזה בפרקים</w:t>
      </w:r>
      <w:r w:rsidRPr="00E721CE">
        <w:rPr>
          <w:rFonts w:hint="cs"/>
          <w:sz w:val="18"/>
          <w:rtl/>
        </w:rPr>
        <w:t>.</w:t>
      </w:r>
      <w:r w:rsidRPr="00E721CE">
        <w:rPr>
          <w:sz w:val="18"/>
          <w:rtl/>
        </w:rPr>
        <w:t xml:space="preserve"> ועוד יתבאר דבר זה</w:t>
      </w:r>
      <w:r>
        <w:rPr>
          <w:rFonts w:hint="cs"/>
          <w:rtl/>
        </w:rPr>
        <w:t xml:space="preserve">". וכן כתב בתחילת הקדמה שניה לגבורות ה', ויובא בסמוך הערה 222. </w:t>
      </w:r>
    </w:p>
  </w:footnote>
  <w:footnote w:id="215">
    <w:p w:rsidR="00E80F4C" w:rsidRDefault="00E80F4C" w:rsidP="003E1399">
      <w:pPr>
        <w:pStyle w:val="FootnoteText"/>
        <w:rPr>
          <w:rFonts w:hint="cs"/>
        </w:rPr>
      </w:pPr>
      <w:r>
        <w:rPr>
          <w:rtl/>
        </w:rPr>
        <w:t>&lt;</w:t>
      </w:r>
      <w:r>
        <w:rPr>
          <w:rStyle w:val="FootnoteReference"/>
        </w:rPr>
        <w:footnoteRef/>
      </w:r>
      <w:r>
        <w:rPr>
          <w:rtl/>
        </w:rPr>
        <w:t>&gt;</w:t>
      </w:r>
      <w:r>
        <w:rPr>
          <w:rFonts w:hint="cs"/>
          <w:rtl/>
        </w:rPr>
        <w:t xml:space="preserve"> שנאמר [דברים לג, ד] "תורה צוה לנו משה מורשה קהלת יעקב", ודרשו חכמים [סנהדרין נט.] "</w:t>
      </w:r>
      <w:r>
        <w:rPr>
          <w:rtl/>
        </w:rPr>
        <w:t>עובד כוכבים שעוסק בתורה חייב מיתה</w:t>
      </w:r>
      <w:r>
        <w:rPr>
          <w:rFonts w:hint="cs"/>
          <w:rtl/>
        </w:rPr>
        <w:t>,</w:t>
      </w:r>
      <w:r>
        <w:rPr>
          <w:rtl/>
        </w:rPr>
        <w:t xml:space="preserve"> שנאמר </w:t>
      </w:r>
      <w:r>
        <w:rPr>
          <w:rFonts w:hint="cs"/>
          <w:rtl/>
        </w:rPr>
        <w:t>'</w:t>
      </w:r>
      <w:r>
        <w:rPr>
          <w:rtl/>
        </w:rPr>
        <w:t>תורה צוה לנו משה מורשה</w:t>
      </w:r>
      <w:r>
        <w:rPr>
          <w:rFonts w:hint="cs"/>
          <w:rtl/>
        </w:rPr>
        <w:t>',</w:t>
      </w:r>
      <w:r>
        <w:rPr>
          <w:rtl/>
        </w:rPr>
        <w:t xml:space="preserve"> </w:t>
      </w:r>
      <w:r>
        <w:rPr>
          <w:rFonts w:hint="cs"/>
          <w:rtl/>
        </w:rPr>
        <w:t>'</w:t>
      </w:r>
      <w:r>
        <w:rPr>
          <w:rtl/>
        </w:rPr>
        <w:t>לנו מורשה</w:t>
      </w:r>
      <w:r>
        <w:rPr>
          <w:rFonts w:hint="cs"/>
          <w:rtl/>
        </w:rPr>
        <w:t>'</w:t>
      </w:r>
      <w:r>
        <w:rPr>
          <w:rtl/>
        </w:rPr>
        <w:t xml:space="preserve"> ולא להם</w:t>
      </w:r>
      <w:r>
        <w:rPr>
          <w:rFonts w:hint="cs"/>
          <w:rtl/>
        </w:rPr>
        <w:t>.</w:t>
      </w:r>
      <w:r>
        <w:rPr>
          <w:rtl/>
        </w:rPr>
        <w:t xml:space="preserve"> וליחשבה גבי שבע מצות</w:t>
      </w:r>
      <w:r>
        <w:rPr>
          <w:rFonts w:hint="cs"/>
          <w:rtl/>
        </w:rPr>
        <w:t>,</w:t>
      </w:r>
      <w:r>
        <w:rPr>
          <w:rtl/>
        </w:rPr>
        <w:t xml:space="preserve"> מאן דאמר </w:t>
      </w:r>
      <w:r>
        <w:rPr>
          <w:rFonts w:hint="cs"/>
          <w:rtl/>
        </w:rPr>
        <w:t>'</w:t>
      </w:r>
      <w:r>
        <w:rPr>
          <w:rtl/>
        </w:rPr>
        <w:t>מורשה</w:t>
      </w:r>
      <w:r>
        <w:rPr>
          <w:rFonts w:hint="cs"/>
          <w:rtl/>
        </w:rPr>
        <w:t>'</w:t>
      </w:r>
      <w:r>
        <w:rPr>
          <w:rtl/>
        </w:rPr>
        <w:t xml:space="preserve"> מיגזל קא גזיל לה</w:t>
      </w:r>
      <w:r>
        <w:rPr>
          <w:rFonts w:hint="cs"/>
          <w:rtl/>
        </w:rPr>
        <w:t>.</w:t>
      </w:r>
      <w:r>
        <w:rPr>
          <w:rtl/>
        </w:rPr>
        <w:t xml:space="preserve"> מאן דאמר </w:t>
      </w:r>
      <w:r>
        <w:rPr>
          <w:rFonts w:hint="cs"/>
          <w:rtl/>
        </w:rPr>
        <w:t>'</w:t>
      </w:r>
      <w:r>
        <w:rPr>
          <w:rtl/>
        </w:rPr>
        <w:t>מאורסה</w:t>
      </w:r>
      <w:r>
        <w:rPr>
          <w:rFonts w:hint="cs"/>
          <w:rtl/>
        </w:rPr>
        <w:t>',</w:t>
      </w:r>
      <w:r>
        <w:rPr>
          <w:rtl/>
        </w:rPr>
        <w:t xml:space="preserve"> דינו כנערה המאורסה דבסקילה</w:t>
      </w:r>
      <w:r>
        <w:rPr>
          <w:rFonts w:hint="cs"/>
          <w:rtl/>
        </w:rPr>
        <w:t>". ובתפארת ישראל פס"ח [תתרסט:] כתב: "</w:t>
      </w:r>
      <w:r>
        <w:rPr>
          <w:rtl/>
        </w:rPr>
        <w:t>ודבר זה תבין ממה שהתבאר למעלה כי התורה היתה מתיחסת לישראל בפרט</w:t>
      </w:r>
      <w:r>
        <w:rPr>
          <w:rFonts w:hint="cs"/>
          <w:rtl/>
        </w:rPr>
        <w:t>,</w:t>
      </w:r>
      <w:r>
        <w:rPr>
          <w:rtl/>
        </w:rPr>
        <w:t xml:space="preserve"> ולכך היא מאורסה לישראל דוקא</w:t>
      </w:r>
      <w:r>
        <w:rPr>
          <w:rFonts w:hint="cs"/>
          <w:rtl/>
        </w:rPr>
        <w:t>,</w:t>
      </w:r>
      <w:r>
        <w:rPr>
          <w:rtl/>
        </w:rPr>
        <w:t xml:space="preserve"> ואינה שייכת לאחרים</w:t>
      </w:r>
      <w:r>
        <w:rPr>
          <w:rFonts w:hint="cs"/>
          <w:rtl/>
        </w:rPr>
        <w:t>" [הובא למעלה פ"ח הערה 191].</w:t>
      </w:r>
    </w:p>
  </w:footnote>
  <w:footnote w:id="216">
    <w:p w:rsidR="00E80F4C" w:rsidRDefault="00E80F4C" w:rsidP="0010082C">
      <w:pPr>
        <w:pStyle w:val="FootnoteText"/>
        <w:rPr>
          <w:rFonts w:hint="cs"/>
        </w:rPr>
      </w:pPr>
      <w:r>
        <w:rPr>
          <w:rtl/>
        </w:rPr>
        <w:t>&lt;</w:t>
      </w:r>
      <w:r>
        <w:rPr>
          <w:rStyle w:val="FootnoteReference"/>
        </w:rPr>
        <w:footnoteRef/>
      </w:r>
      <w:r>
        <w:rPr>
          <w:rtl/>
        </w:rPr>
        <w:t>&gt;</w:t>
      </w:r>
      <w:r>
        <w:rPr>
          <w:rFonts w:hint="cs"/>
          <w:rtl/>
        </w:rPr>
        <w:t xml:space="preserve"> לשונו למעלה פ"ח [לאחר צ</w:t>
      </w:r>
      <w:r w:rsidRPr="008E3011">
        <w:rPr>
          <w:rFonts w:hint="cs"/>
          <w:sz w:val="18"/>
          <w:rtl/>
        </w:rPr>
        <w:t>יון 185]: "</w:t>
      </w:r>
      <w:r w:rsidRPr="008E3011">
        <w:rPr>
          <w:sz w:val="18"/>
          <w:rtl/>
        </w:rPr>
        <w:t>ויותר מזה</w:t>
      </w:r>
      <w:r w:rsidRPr="008E3011">
        <w:rPr>
          <w:rFonts w:hint="cs"/>
          <w:sz w:val="18"/>
          <w:rtl/>
        </w:rPr>
        <w:t>,</w:t>
      </w:r>
      <w:r w:rsidRPr="008E3011">
        <w:rPr>
          <w:sz w:val="18"/>
          <w:rtl/>
        </w:rPr>
        <w:t xml:space="preserve"> שהם מביאים דבריהם בשמם בחבורם, ולא די שהם למדו מהם</w:t>
      </w:r>
      <w:r w:rsidRPr="008E3011">
        <w:rPr>
          <w:rFonts w:hint="cs"/>
          <w:sz w:val="18"/>
          <w:rtl/>
        </w:rPr>
        <w:t>,</w:t>
      </w:r>
      <w:r w:rsidRPr="008E3011">
        <w:rPr>
          <w:sz w:val="18"/>
          <w:rtl/>
        </w:rPr>
        <w:t xml:space="preserve"> רק שגורמים שגם אחרים ילמדו מהם</w:t>
      </w:r>
      <w:r w:rsidRPr="008E3011">
        <w:rPr>
          <w:rFonts w:hint="cs"/>
          <w:sz w:val="18"/>
          <w:rtl/>
        </w:rPr>
        <w:t>,</w:t>
      </w:r>
      <w:r w:rsidRPr="008E3011">
        <w:rPr>
          <w:sz w:val="18"/>
          <w:rtl/>
        </w:rPr>
        <w:t xml:space="preserve"> שאומרים דבר בשמם</w:t>
      </w:r>
      <w:r w:rsidRPr="008E3011">
        <w:rPr>
          <w:rFonts w:hint="cs"/>
          <w:sz w:val="18"/>
          <w:rtl/>
        </w:rPr>
        <w:t>.</w:t>
      </w:r>
      <w:r w:rsidRPr="008E3011">
        <w:rPr>
          <w:sz w:val="18"/>
          <w:rtl/>
        </w:rPr>
        <w:t xml:space="preserve"> ולמה להם דבר זה</w:t>
      </w:r>
      <w:r w:rsidRPr="008E3011">
        <w:rPr>
          <w:rFonts w:hint="cs"/>
          <w:sz w:val="18"/>
          <w:rtl/>
        </w:rPr>
        <w:t>,</w:t>
      </w:r>
      <w:r w:rsidRPr="008E3011">
        <w:rPr>
          <w:sz w:val="18"/>
          <w:rtl/>
        </w:rPr>
        <w:t xml:space="preserve"> והרי אפשר להביא דבריהם סתם</w:t>
      </w:r>
      <w:r w:rsidRPr="008E3011">
        <w:rPr>
          <w:rFonts w:hint="cs"/>
          <w:sz w:val="18"/>
          <w:rtl/>
        </w:rPr>
        <w:t>,</w:t>
      </w:r>
      <w:r w:rsidRPr="008E3011">
        <w:rPr>
          <w:sz w:val="18"/>
          <w:rtl/>
        </w:rPr>
        <w:t xml:space="preserve"> ולא בשמם</w:t>
      </w:r>
      <w:r w:rsidRPr="008E3011">
        <w:rPr>
          <w:rFonts w:hint="cs"/>
          <w:sz w:val="18"/>
          <w:rtl/>
        </w:rPr>
        <w:t>.</w:t>
      </w:r>
      <w:r w:rsidRPr="008E3011">
        <w:rPr>
          <w:sz w:val="18"/>
          <w:rtl/>
        </w:rPr>
        <w:t xml:space="preserve"> ואין מביאים גאולה בזה שאמרו דבר בשמם</w:t>
      </w:r>
      <w:r w:rsidRPr="008E3011">
        <w:rPr>
          <w:rFonts w:hint="cs"/>
          <w:sz w:val="18"/>
          <w:rtl/>
        </w:rPr>
        <w:t>,</w:t>
      </w:r>
      <w:r w:rsidRPr="008E3011">
        <w:rPr>
          <w:sz w:val="18"/>
          <w:rtl/>
        </w:rPr>
        <w:t xml:space="preserve"> רק להאריך הגלות</w:t>
      </w:r>
      <w:r w:rsidRPr="008E3011">
        <w:rPr>
          <w:rFonts w:hint="cs"/>
          <w:sz w:val="18"/>
          <w:rtl/>
        </w:rPr>
        <w:t>.</w:t>
      </w:r>
      <w:r w:rsidRPr="008E3011">
        <w:rPr>
          <w:sz w:val="18"/>
          <w:rtl/>
        </w:rPr>
        <w:t xml:space="preserve"> ועל דבר זה דוה נפשי</w:t>
      </w:r>
      <w:r w:rsidRPr="008E3011">
        <w:rPr>
          <w:rFonts w:hint="cs"/>
          <w:sz w:val="18"/>
          <w:rtl/>
        </w:rPr>
        <w:t>,</w:t>
      </w:r>
      <w:r w:rsidRPr="008E3011">
        <w:rPr>
          <w:sz w:val="18"/>
          <w:rtl/>
        </w:rPr>
        <w:t xml:space="preserve"> שנותנין כבוד והדר זה לכופרים</w:t>
      </w:r>
      <w:r w:rsidRPr="008E3011">
        <w:rPr>
          <w:rFonts w:hint="cs"/>
          <w:sz w:val="18"/>
          <w:rtl/>
        </w:rPr>
        <w:t>,</w:t>
      </w:r>
      <w:r w:rsidRPr="008E3011">
        <w:rPr>
          <w:sz w:val="18"/>
          <w:rtl/>
        </w:rPr>
        <w:t xml:space="preserve"> לומר דבר חכמה בשמם</w:t>
      </w:r>
      <w:r w:rsidRPr="008E3011">
        <w:rPr>
          <w:rFonts w:hint="cs"/>
          <w:sz w:val="18"/>
          <w:rtl/>
        </w:rPr>
        <w:t>.</w:t>
      </w:r>
      <w:r w:rsidRPr="008E3011">
        <w:rPr>
          <w:sz w:val="18"/>
          <w:rtl/>
        </w:rPr>
        <w:t xml:space="preserve"> ומכל שכן שבאו לפרש התורה בדבריהם</w:t>
      </w:r>
      <w:r w:rsidRPr="008E3011">
        <w:rPr>
          <w:rFonts w:hint="cs"/>
          <w:sz w:val="18"/>
          <w:rtl/>
        </w:rPr>
        <w:t>,</w:t>
      </w:r>
      <w:r w:rsidRPr="008E3011">
        <w:rPr>
          <w:sz w:val="18"/>
          <w:rtl/>
        </w:rPr>
        <w:t xml:space="preserve"> ולומר הדברים בשמם</w:t>
      </w:r>
      <w:r w:rsidRPr="008E3011">
        <w:rPr>
          <w:rFonts w:hint="cs"/>
          <w:sz w:val="18"/>
          <w:rtl/>
        </w:rPr>
        <w:t>,</w:t>
      </w:r>
      <w:r w:rsidRPr="008E3011">
        <w:rPr>
          <w:sz w:val="18"/>
          <w:rtl/>
        </w:rPr>
        <w:t xml:space="preserve"> כא</w:t>
      </w:r>
      <w:r w:rsidRPr="008E3011">
        <w:rPr>
          <w:rFonts w:hint="cs"/>
          <w:sz w:val="18"/>
          <w:rtl/>
        </w:rPr>
        <w:t>י</w:t>
      </w:r>
      <w:r w:rsidRPr="008E3011">
        <w:rPr>
          <w:sz w:val="18"/>
          <w:rtl/>
        </w:rPr>
        <w:t>לו יש להם חלק בתורת משה</w:t>
      </w:r>
      <w:r w:rsidRPr="008E3011">
        <w:rPr>
          <w:rFonts w:hint="cs"/>
          <w:sz w:val="18"/>
          <w:rtl/>
        </w:rPr>
        <w:t>.</w:t>
      </w:r>
      <w:r w:rsidRPr="008E3011">
        <w:rPr>
          <w:sz w:val="18"/>
          <w:rtl/>
        </w:rPr>
        <w:t xml:space="preserve"> ולא להם דבר זה</w:t>
      </w:r>
      <w:r w:rsidRPr="008E3011">
        <w:rPr>
          <w:rFonts w:hint="cs"/>
          <w:sz w:val="18"/>
          <w:rtl/>
        </w:rPr>
        <w:t>,</w:t>
      </w:r>
      <w:r w:rsidRPr="008E3011">
        <w:rPr>
          <w:sz w:val="18"/>
          <w:rtl/>
        </w:rPr>
        <w:t xml:space="preserve"> כי לנו לבנות</w:t>
      </w:r>
      <w:r w:rsidRPr="008E3011">
        <w:rPr>
          <w:rFonts w:hint="cs"/>
          <w:sz w:val="18"/>
          <w:rtl/>
        </w:rPr>
        <w:t xml:space="preserve"> </w:t>
      </w:r>
      <w:r w:rsidRPr="0010082C">
        <w:rPr>
          <w:sz w:val="18"/>
          <w:rtl/>
        </w:rPr>
        <w:t>בית אל</w:t>
      </w:r>
      <w:r w:rsidRPr="0010082C">
        <w:rPr>
          <w:rFonts w:hint="cs"/>
          <w:sz w:val="18"/>
          <w:rtl/>
        </w:rPr>
        <w:t>ק</w:t>
      </w:r>
      <w:r w:rsidRPr="0010082C">
        <w:rPr>
          <w:sz w:val="18"/>
          <w:rtl/>
        </w:rPr>
        <w:t>ינו</w:t>
      </w:r>
      <w:r w:rsidRPr="0010082C">
        <w:rPr>
          <w:rFonts w:hint="cs"/>
          <w:sz w:val="18"/>
          <w:rtl/>
        </w:rPr>
        <w:t>,</w:t>
      </w:r>
      <w:r w:rsidRPr="0010082C">
        <w:rPr>
          <w:sz w:val="18"/>
          <w:rtl/>
        </w:rPr>
        <w:t xml:space="preserve"> ולא להם</w:t>
      </w:r>
      <w:r w:rsidRPr="0010082C">
        <w:rPr>
          <w:rFonts w:hint="cs"/>
          <w:sz w:val="18"/>
          <w:rtl/>
        </w:rPr>
        <w:t xml:space="preserve">... </w:t>
      </w:r>
      <w:r w:rsidRPr="0010082C">
        <w:rPr>
          <w:sz w:val="18"/>
          <w:rtl/>
        </w:rPr>
        <w:t xml:space="preserve">ורבותינו במדרש שלהם כאשר זכרו רשע אמרו </w:t>
      </w:r>
      <w:r w:rsidRPr="0010082C">
        <w:rPr>
          <w:rFonts w:hint="cs"/>
          <w:sz w:val="18"/>
          <w:rtl/>
        </w:rPr>
        <w:t>'</w:t>
      </w:r>
      <w:r w:rsidRPr="0010082C">
        <w:rPr>
          <w:sz w:val="18"/>
          <w:rtl/>
        </w:rPr>
        <w:t>שחיק טמיא</w:t>
      </w:r>
      <w:r w:rsidRPr="0010082C">
        <w:rPr>
          <w:rFonts w:hint="cs"/>
          <w:sz w:val="18"/>
          <w:rtl/>
        </w:rPr>
        <w:t>',</w:t>
      </w:r>
      <w:r w:rsidRPr="0010082C">
        <w:rPr>
          <w:sz w:val="18"/>
          <w:rtl/>
        </w:rPr>
        <w:t xml:space="preserve"> על שם הפסוק שאמר </w:t>
      </w:r>
      <w:r>
        <w:rPr>
          <w:rFonts w:hint="cs"/>
          <w:sz w:val="18"/>
          <w:rtl/>
        </w:rPr>
        <w:t>'</w:t>
      </w:r>
      <w:r w:rsidRPr="0010082C">
        <w:rPr>
          <w:sz w:val="18"/>
          <w:rtl/>
        </w:rPr>
        <w:t>ושם רשעים ירקב</w:t>
      </w:r>
      <w:r>
        <w:rPr>
          <w:rFonts w:hint="cs"/>
          <w:sz w:val="18"/>
          <w:rtl/>
        </w:rPr>
        <w:t>'</w:t>
      </w:r>
      <w:r w:rsidRPr="0010082C">
        <w:rPr>
          <w:rFonts w:hint="cs"/>
          <w:sz w:val="18"/>
          <w:rtl/>
        </w:rPr>
        <w:t>,</w:t>
      </w:r>
      <w:r w:rsidRPr="0010082C">
        <w:rPr>
          <w:sz w:val="18"/>
          <w:rtl/>
        </w:rPr>
        <w:t xml:space="preserve"> ואיך יאמר בשמם דבר זה לפאר ולהדר הרשעים</w:t>
      </w:r>
      <w:r>
        <w:rPr>
          <w:rFonts w:hint="cs"/>
          <w:rtl/>
        </w:rPr>
        <w:t>".</w:t>
      </w:r>
    </w:p>
  </w:footnote>
  <w:footnote w:id="217">
    <w:p w:rsidR="00E80F4C" w:rsidRDefault="00E80F4C" w:rsidP="00C66E40">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מאי דכתיב </w:t>
      </w:r>
      <w:r>
        <w:rPr>
          <w:rFonts w:hint="cs"/>
          <w:rtl/>
        </w:rPr>
        <w:t>[תהלים נב, ז] '</w:t>
      </w:r>
      <w:r>
        <w:rPr>
          <w:rtl/>
        </w:rPr>
        <w:t>גם אל יתצך לנצח</w:t>
      </w:r>
      <w:r>
        <w:rPr>
          <w:rFonts w:hint="cs"/>
          <w:rtl/>
        </w:rPr>
        <w:t>',</w:t>
      </w:r>
      <w:r>
        <w:rPr>
          <w:rtl/>
        </w:rPr>
        <w:t xml:space="preserve"> אמר הק</w:t>
      </w:r>
      <w:r>
        <w:rPr>
          <w:rFonts w:hint="cs"/>
          <w:rtl/>
        </w:rPr>
        <w:t>ב"ה</w:t>
      </w:r>
      <w:r>
        <w:rPr>
          <w:rtl/>
        </w:rPr>
        <w:t xml:space="preserve"> לדוד</w:t>
      </w:r>
      <w:r>
        <w:rPr>
          <w:rFonts w:hint="cs"/>
          <w:rtl/>
        </w:rPr>
        <w:t>,</w:t>
      </w:r>
      <w:r>
        <w:rPr>
          <w:rtl/>
        </w:rPr>
        <w:t xml:space="preserve"> ניתי דואג לעלמא דאתי</w:t>
      </w:r>
      <w:r>
        <w:rPr>
          <w:rFonts w:hint="cs"/>
          <w:rtl/>
        </w:rPr>
        <w:t>.</w:t>
      </w:r>
      <w:r>
        <w:rPr>
          <w:rtl/>
        </w:rPr>
        <w:t xml:space="preserve"> אמר לפניו </w:t>
      </w:r>
      <w:r>
        <w:rPr>
          <w:rFonts w:hint="cs"/>
          <w:rtl/>
        </w:rPr>
        <w:t>'</w:t>
      </w:r>
      <w:r>
        <w:rPr>
          <w:rtl/>
        </w:rPr>
        <w:t>גם אל יתצך לנצח</w:t>
      </w:r>
      <w:r>
        <w:rPr>
          <w:rFonts w:hint="cs"/>
          <w:rtl/>
        </w:rPr>
        <w:t>'.</w:t>
      </w:r>
      <w:r>
        <w:rPr>
          <w:rtl/>
        </w:rPr>
        <w:t xml:space="preserve"> מאי דכתיב </w:t>
      </w:r>
      <w:r>
        <w:rPr>
          <w:rFonts w:hint="cs"/>
          <w:rtl/>
        </w:rPr>
        <w:t>[שם] '</w:t>
      </w:r>
      <w:r>
        <w:rPr>
          <w:rtl/>
        </w:rPr>
        <w:t>יחתך ויסחך מא</w:t>
      </w:r>
      <w:r>
        <w:rPr>
          <w:rFonts w:hint="cs"/>
          <w:rtl/>
        </w:rPr>
        <w:t>ו</w:t>
      </w:r>
      <w:r>
        <w:rPr>
          <w:rtl/>
        </w:rPr>
        <w:t>הל ושרשך מארץ חיים סלה</w:t>
      </w:r>
      <w:r>
        <w:rPr>
          <w:rFonts w:hint="cs"/>
          <w:rtl/>
        </w:rPr>
        <w:t>',</w:t>
      </w:r>
      <w:r>
        <w:rPr>
          <w:rtl/>
        </w:rPr>
        <w:t xml:space="preserve"> אמר הק</w:t>
      </w:r>
      <w:r>
        <w:rPr>
          <w:rFonts w:hint="cs"/>
          <w:rtl/>
        </w:rPr>
        <w:t>ב"ה,</w:t>
      </w:r>
      <w:r>
        <w:rPr>
          <w:rtl/>
        </w:rPr>
        <w:t xml:space="preserve"> לימרו שמעתא בי מדרשא משמיה</w:t>
      </w:r>
      <w:r>
        <w:rPr>
          <w:rFonts w:hint="cs"/>
          <w:rtl/>
        </w:rPr>
        <w:t>.</w:t>
      </w:r>
      <w:r>
        <w:rPr>
          <w:rtl/>
        </w:rPr>
        <w:t xml:space="preserve"> אמר לפניו</w:t>
      </w:r>
      <w:r>
        <w:rPr>
          <w:rFonts w:hint="cs"/>
          <w:rtl/>
        </w:rPr>
        <w:t>,</w:t>
      </w:r>
      <w:r>
        <w:rPr>
          <w:rtl/>
        </w:rPr>
        <w:t xml:space="preserve"> </w:t>
      </w:r>
      <w:r>
        <w:rPr>
          <w:rFonts w:hint="cs"/>
          <w:rtl/>
        </w:rPr>
        <w:t>'</w:t>
      </w:r>
      <w:r>
        <w:rPr>
          <w:rtl/>
        </w:rPr>
        <w:t>יחתך ויסחך מא</w:t>
      </w:r>
      <w:r>
        <w:rPr>
          <w:rFonts w:hint="cs"/>
          <w:rtl/>
        </w:rPr>
        <w:t>ו</w:t>
      </w:r>
      <w:r>
        <w:rPr>
          <w:rtl/>
        </w:rPr>
        <w:t>הל</w:t>
      </w:r>
      <w:r>
        <w:rPr>
          <w:rFonts w:hint="cs"/>
          <w:rtl/>
        </w:rPr>
        <w:t>'".</w:t>
      </w:r>
      <w:r>
        <w:rPr>
          <w:rtl/>
        </w:rPr>
        <w:t xml:space="preserve"> </w:t>
      </w:r>
      <w:r>
        <w:rPr>
          <w:rFonts w:hint="cs"/>
          <w:rtl/>
        </w:rPr>
        <w:t>הרי לפי זה ידיענן שאין לומר הלכה בשם דואג מסיפא דקרא ["יחתך ויסחך מאוהל"], ולא מרישא דקרא ["אל יתצך לנצח"], ודלא כדבריו כאן. ולמעלה פ"ח [לאחר ציון 192] הביא הגמרא כמו שלפנינו.</w:t>
      </w:r>
    </w:p>
  </w:footnote>
  <w:footnote w:id="218">
    <w:p w:rsidR="00E80F4C" w:rsidRDefault="00E80F4C" w:rsidP="003A5CE8">
      <w:pPr>
        <w:pStyle w:val="FootnoteText"/>
        <w:rPr>
          <w:rFonts w:hint="cs"/>
          <w:rtl/>
        </w:rPr>
      </w:pPr>
      <w:r>
        <w:rPr>
          <w:rtl/>
        </w:rPr>
        <w:t>&lt;</w:t>
      </w:r>
      <w:r>
        <w:rPr>
          <w:rStyle w:val="FootnoteReference"/>
        </w:rPr>
        <w:footnoteRef/>
      </w:r>
      <w:r>
        <w:rPr>
          <w:rtl/>
        </w:rPr>
        <w:t>&gt;</w:t>
      </w:r>
      <w:r>
        <w:rPr>
          <w:rFonts w:hint="cs"/>
          <w:rtl/>
        </w:rPr>
        <w:t xml:space="preserve"> והרי דואג היה גבור בתורה [סנהדרין קו:], והיה אב בית דין [מדרש שוחר טוב ג, ד], ומ"מ אין אומרים דבר הלכה משמו, ק"ו לאלו שאינם מאמינים לתורת משה כלל. </w:t>
      </w:r>
    </w:p>
  </w:footnote>
  <w:footnote w:id="219">
    <w:p w:rsidR="00E80F4C" w:rsidRDefault="00E80F4C" w:rsidP="002467DF">
      <w:pPr>
        <w:pStyle w:val="FootnoteText"/>
        <w:rPr>
          <w:rFonts w:hint="cs"/>
          <w:rtl/>
        </w:rPr>
      </w:pPr>
      <w:r>
        <w:rPr>
          <w:rtl/>
        </w:rPr>
        <w:t>&lt;</w:t>
      </w:r>
      <w:r>
        <w:rPr>
          <w:rStyle w:val="FootnoteReference"/>
        </w:rPr>
        <w:footnoteRef/>
      </w:r>
      <w:r>
        <w:rPr>
          <w:rtl/>
        </w:rPr>
        <w:t>&gt;</w:t>
      </w:r>
      <w:r>
        <w:rPr>
          <w:rFonts w:hint="cs"/>
          <w:rtl/>
        </w:rPr>
        <w:t xml:space="preserve"> מקור דבריו הוא בזוה"ק ח"ב קכד., שאמרו שם: "'</w:t>
      </w:r>
      <w:r>
        <w:rPr>
          <w:rtl/>
        </w:rPr>
        <w:t>ושם אלהים אחרים לא תזכירו</w:t>
      </w:r>
      <w:r>
        <w:rPr>
          <w:rFonts w:hint="cs"/>
          <w:rtl/>
        </w:rPr>
        <w:t>' [שמות כג, יג],</w:t>
      </w:r>
      <w:r>
        <w:rPr>
          <w:rtl/>
        </w:rPr>
        <w:t xml:space="preserve"> דא מאן דיתעסק </w:t>
      </w:r>
      <w:r>
        <w:rPr>
          <w:rFonts w:hint="cs"/>
          <w:rtl/>
        </w:rPr>
        <w:t>בס</w:t>
      </w:r>
      <w:r>
        <w:rPr>
          <w:rtl/>
        </w:rPr>
        <w:t>פרין אחרנין דלא מ</w:t>
      </w:r>
      <w:r>
        <w:rPr>
          <w:rFonts w:hint="cs"/>
          <w:rtl/>
        </w:rPr>
        <w:t>סט</w:t>
      </w:r>
      <w:r>
        <w:rPr>
          <w:rtl/>
        </w:rPr>
        <w:t>רא דאורייתא</w:t>
      </w:r>
      <w:r>
        <w:rPr>
          <w:rFonts w:hint="cs"/>
          <w:rtl/>
        </w:rPr>
        <w:t>,</w:t>
      </w:r>
      <w:r>
        <w:rPr>
          <w:rtl/>
        </w:rPr>
        <w:t xml:space="preserve"> </w:t>
      </w:r>
      <w:r>
        <w:rPr>
          <w:rFonts w:hint="cs"/>
          <w:rtl/>
        </w:rPr>
        <w:t>'</w:t>
      </w:r>
      <w:r>
        <w:rPr>
          <w:rtl/>
        </w:rPr>
        <w:t>לא ישמע על פיך</w:t>
      </w:r>
      <w:r>
        <w:rPr>
          <w:rFonts w:hint="cs"/>
          <w:rtl/>
        </w:rPr>
        <w:t>' [שם],</w:t>
      </w:r>
      <w:r>
        <w:rPr>
          <w:rtl/>
        </w:rPr>
        <w:t xml:space="preserve"> דאסור אפילו לאדכרא לון ולמילי</w:t>
      </w:r>
      <w:r>
        <w:rPr>
          <w:rFonts w:hint="cs"/>
          <w:rtl/>
        </w:rPr>
        <w:t xml:space="preserve">ף </w:t>
      </w:r>
      <w:r>
        <w:rPr>
          <w:rtl/>
        </w:rPr>
        <w:t xml:space="preserve">מינייהו </w:t>
      </w:r>
      <w:r>
        <w:rPr>
          <w:rFonts w:hint="cs"/>
          <w:rtl/>
        </w:rPr>
        <w:t>ט</w:t>
      </w:r>
      <w:r>
        <w:rPr>
          <w:rtl/>
        </w:rPr>
        <w:t>עמא</w:t>
      </w:r>
      <w:r>
        <w:rPr>
          <w:rFonts w:hint="cs"/>
          <w:rtl/>
        </w:rPr>
        <w:t>,</w:t>
      </w:r>
      <w:r>
        <w:rPr>
          <w:rtl/>
        </w:rPr>
        <w:t xml:space="preserve"> כל שכן על אורייתא</w:t>
      </w:r>
      <w:r>
        <w:rPr>
          <w:rFonts w:hint="cs"/>
          <w:rtl/>
        </w:rPr>
        <w:t>" [</w:t>
      </w:r>
      <w:r>
        <w:rPr>
          <w:rtl/>
        </w:rPr>
        <w:t>תרגום ללשה"ק</w:t>
      </w:r>
      <w:r>
        <w:rPr>
          <w:rFonts w:hint="cs"/>
          <w:rtl/>
        </w:rPr>
        <w:t>:</w:t>
      </w:r>
      <w:r>
        <w:rPr>
          <w:rtl/>
        </w:rPr>
        <w:t xml:space="preserve"> </w:t>
      </w:r>
      <w:r>
        <w:rPr>
          <w:rFonts w:hint="cs"/>
          <w:rtl/>
        </w:rPr>
        <w:t>'</w:t>
      </w:r>
      <w:r>
        <w:rPr>
          <w:rtl/>
        </w:rPr>
        <w:t>ושם אלהים אחרים</w:t>
      </w:r>
      <w:r>
        <w:rPr>
          <w:rFonts w:hint="cs"/>
          <w:rtl/>
        </w:rPr>
        <w:t>'</w:t>
      </w:r>
      <w:r>
        <w:rPr>
          <w:rtl/>
        </w:rPr>
        <w:t xml:space="preserve"> זה מי שמתעסק בספרים אחרים שאינם מצד התורה</w:t>
      </w:r>
      <w:r>
        <w:rPr>
          <w:rFonts w:hint="cs"/>
          <w:rtl/>
        </w:rPr>
        <w:t>. '</w:t>
      </w:r>
      <w:r>
        <w:rPr>
          <w:rtl/>
        </w:rPr>
        <w:t>לא ישמע על פיך</w:t>
      </w:r>
      <w:r>
        <w:rPr>
          <w:rFonts w:hint="cs"/>
          <w:rtl/>
        </w:rPr>
        <w:t>'</w:t>
      </w:r>
      <w:r>
        <w:rPr>
          <w:rtl/>
        </w:rPr>
        <w:t xml:space="preserve"> שאסור אפילו להזכירם וללמוד ממנו טעם בכלל</w:t>
      </w:r>
      <w:r>
        <w:rPr>
          <w:rFonts w:hint="cs"/>
          <w:rtl/>
        </w:rPr>
        <w:t>,</w:t>
      </w:r>
      <w:r>
        <w:rPr>
          <w:rtl/>
        </w:rPr>
        <w:t xml:space="preserve"> כל שכן ללמוד ממנו טעם על דברי תורה</w:t>
      </w:r>
      <w:r>
        <w:rPr>
          <w:rFonts w:hint="cs"/>
          <w:rtl/>
        </w:rPr>
        <w:t xml:space="preserve">"], והובא למעלה פ"ח הערה 190. </w:t>
      </w:r>
    </w:p>
  </w:footnote>
  <w:footnote w:id="220">
    <w:p w:rsidR="00E80F4C" w:rsidRDefault="00E80F4C" w:rsidP="00A527E5">
      <w:pPr>
        <w:pStyle w:val="FootnoteText"/>
        <w:rPr>
          <w:rFonts w:hint="cs"/>
          <w:rtl/>
        </w:rPr>
      </w:pPr>
      <w:r>
        <w:rPr>
          <w:rtl/>
        </w:rPr>
        <w:t>&lt;</w:t>
      </w:r>
      <w:r>
        <w:rPr>
          <w:rStyle w:val="FootnoteReference"/>
        </w:rPr>
        <w:footnoteRef/>
      </w:r>
      <w:r>
        <w:rPr>
          <w:rtl/>
        </w:rPr>
        <w:t>&gt;</w:t>
      </w:r>
      <w:r>
        <w:rPr>
          <w:rFonts w:hint="cs"/>
          <w:rtl/>
        </w:rPr>
        <w:t xml:space="preserve"> בבאר הגולה באר הששי [ערה:] העיר כן על הספר מאור עינים, וכלשונו: "</w:t>
      </w:r>
      <w:r>
        <w:rPr>
          <w:rtl/>
        </w:rPr>
        <w:t>בקצת מקומות הביא עזרו וסעדו מספרים כשדיים ומסופרי האומות</w:t>
      </w:r>
      <w:r>
        <w:rPr>
          <w:rFonts w:hint="cs"/>
          <w:rtl/>
        </w:rPr>
        <w:t>", ושם הערה 803. ושם בהמשך [שי.] כתב: "כי רוב בניינו על סופרי האומות, ולהם יתן יד ושם". ובסוף הבאר שם [שנח:] כתב: "והוא יתברך יציל זרע שארית ישראל, שלא ימצא בנו עוד פרץ נותן כבוד והוד לזרים, אמן סלה" [הובא למעלה פ"ח הערה 186].</w:t>
      </w:r>
    </w:p>
  </w:footnote>
  <w:footnote w:id="221">
    <w:p w:rsidR="00E80F4C" w:rsidRDefault="00E80F4C" w:rsidP="00B54C00">
      <w:pPr>
        <w:pStyle w:val="FootnoteText"/>
        <w:rPr>
          <w:rFonts w:hint="cs"/>
        </w:rPr>
      </w:pPr>
      <w:r>
        <w:rPr>
          <w:rtl/>
        </w:rPr>
        <w:t>&lt;</w:t>
      </w:r>
      <w:r>
        <w:rPr>
          <w:rStyle w:val="FootnoteReference"/>
        </w:rPr>
        <w:footnoteRef/>
      </w:r>
      <w:r>
        <w:rPr>
          <w:rtl/>
        </w:rPr>
        <w:t>&gt;</w:t>
      </w:r>
      <w:r>
        <w:rPr>
          <w:rFonts w:hint="cs"/>
          <w:rtl/>
        </w:rPr>
        <w:t xml:space="preserve"> כמבואר למעלה הערה 208. ולמעלה פ"ז [לאחר ציון 145] כתב: "</w:t>
      </w:r>
      <w:r>
        <w:rPr>
          <w:rtl/>
        </w:rPr>
        <w:t>כל אדם בטבע אוהב החכמה, ולפיכך אין למוד התורה מורה על</w:t>
      </w:r>
      <w:r>
        <w:rPr>
          <w:rFonts w:hint="cs"/>
          <w:rtl/>
        </w:rPr>
        <w:t xml:space="preserve"> אהבת השם יתברך". ובדר"ח פ"ד מ"ה [קי:] כתב: "מי שלמד כדי לקנות הידיעה, אין זה מורה שהוא עושה לשם שמים לכבוד השם יתברך, כי כל אדם רוצה להבין ולידע, מפני שהחכמה נכספת לכל". ושם פ"ו מ"ז [רכו.] כתב: "כי כל אדם בטבע מבקש להתחכם" [הובא בהקדמה למעלה הערה 23, ופ"ז הערה 146]. </w:t>
      </w:r>
    </w:p>
  </w:footnote>
  <w:footnote w:id="222">
    <w:p w:rsidR="00E80F4C" w:rsidRDefault="00E80F4C" w:rsidP="00977F90">
      <w:pPr>
        <w:pStyle w:val="FootnoteText"/>
        <w:rPr>
          <w:rFonts w:hint="cs"/>
        </w:rPr>
      </w:pPr>
      <w:r>
        <w:rPr>
          <w:rtl/>
        </w:rPr>
        <w:t>&lt;</w:t>
      </w:r>
      <w:r>
        <w:rPr>
          <w:rStyle w:val="FootnoteReference"/>
        </w:rPr>
        <w:footnoteRef/>
      </w:r>
      <w:r>
        <w:rPr>
          <w:rtl/>
        </w:rPr>
        <w:t>&gt;</w:t>
      </w:r>
      <w:r>
        <w:rPr>
          <w:rFonts w:hint="cs"/>
          <w:rtl/>
        </w:rPr>
        <w:t xml:space="preserve"> "בחדוש העולם, ובידיעות השם יתברך, ובהשארת הנפש ועולם הבא" [לשונו למעלה לפני ציון 206].</w:t>
      </w:r>
    </w:p>
  </w:footnote>
  <w:footnote w:id="223">
    <w:p w:rsidR="00E80F4C" w:rsidRDefault="00E80F4C" w:rsidP="003E6505">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בתחילת ההקדמה השניה לגבורות ה', וז"ל: "הנפלאות והאותות והמופתים שעשה הקב"ה בעולמו... ראוי להודיע דרכם ועניינם כדי שיתברר מעשה אלקים. </w:t>
      </w:r>
      <w:r>
        <w:rPr>
          <w:rtl/>
        </w:rPr>
        <w:t xml:space="preserve">אף כי לבני ישראל המאמינים, ואינם חוקרים בשכלם ובמחשבתם לדעת דברים הכמוסים, אין צריך לזה, כי הם תמימי דרך הולכים בתורת ה', יאמינו לכל דברי התורה והנביאים... </w:t>
      </w:r>
      <w:r>
        <w:rPr>
          <w:rFonts w:hint="cs"/>
          <w:rtl/>
        </w:rPr>
        <w:t xml:space="preserve">לא יתחכמו עליהם... </w:t>
      </w:r>
      <w:r>
        <w:rPr>
          <w:rtl/>
        </w:rPr>
        <w:t>אך באו אנשי חקרי לב החוקרים משכלם ומדעתם על ה', מתפלספים, רוצים להתחכם על דברים הנסתרים.</w:t>
      </w:r>
      <w:r>
        <w:rPr>
          <w:rFonts w:hint="cs"/>
          <w:rtl/>
        </w:rPr>
        <w:t xml:space="preserve"> ודברים הנגלים והם אתם ולעיניהם, כמה וכמה הם, אשר זה אמר ככה וזה ככה, עד שבמהות שכל האדם ונשמתו ירבו הדעות והחקירות.</w:t>
      </w:r>
      <w:r>
        <w:rPr>
          <w:rtl/>
        </w:rPr>
        <w:t xml:space="preserve"> אולם כולם רוח ודבר אין בהם, כי מה יוכל לדעת האדם בעל חומר, אף כי נתן אל</w:t>
      </w:r>
      <w:r>
        <w:rPr>
          <w:rFonts w:hint="cs"/>
          <w:rtl/>
        </w:rPr>
        <w:t>ק</w:t>
      </w:r>
      <w:r>
        <w:rPr>
          <w:rtl/>
        </w:rPr>
        <w:t>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w:t>
      </w:r>
      <w:r>
        <w:rPr>
          <w:rFonts w:hint="cs"/>
          <w:rtl/>
        </w:rPr>
        <w:t>.</w:t>
      </w:r>
      <w:r>
        <w:rPr>
          <w:rtl/>
        </w:rPr>
        <w:t xml:space="preserve">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w:t>
      </w:r>
      <w:r>
        <w:rPr>
          <w:rFonts w:hint="cs"/>
          <w:rtl/>
        </w:rPr>
        <w:t>" [הובא בחלקו למעלה פ"ו הערה 21, ופ"ח הערה 200]. וראה למעלה הערות 195, 207, ולהלן הערה 229.</w:t>
      </w:r>
    </w:p>
  </w:footnote>
  <w:footnote w:id="224">
    <w:p w:rsidR="00E80F4C" w:rsidRDefault="00E80F4C" w:rsidP="00455DFC">
      <w:pPr>
        <w:pStyle w:val="FootnoteText"/>
        <w:rPr>
          <w:rFonts w:hint="cs"/>
        </w:rPr>
      </w:pPr>
      <w:r>
        <w:rPr>
          <w:rtl/>
        </w:rPr>
        <w:t>&lt;</w:t>
      </w:r>
      <w:r>
        <w:rPr>
          <w:rStyle w:val="FootnoteReference"/>
        </w:rPr>
        <w:footnoteRef/>
      </w:r>
      <w:r>
        <w:rPr>
          <w:rtl/>
        </w:rPr>
        <w:t>&gt;</w:t>
      </w:r>
      <w:r>
        <w:rPr>
          <w:rFonts w:hint="cs"/>
          <w:rtl/>
        </w:rPr>
        <w:t xml:space="preserve"> אף שחכמי האומות "מדברים דברים לפי שכלם, לא מן הקבלה כלל, רק לפי חקירתם" [לשונו למעלה לפני ציון 207], מ"מ אם כיוונו לאמת, יש לקבל דבריהם. ועל כגון זה כתב הרמב"ם [בהקדמתו לשמונה פרקים]: "</w:t>
      </w:r>
      <w:r>
        <w:rPr>
          <w:rtl/>
        </w:rPr>
        <w:t>ודע, שהדברים אשר אומר בפרקים אלו ובמה שיבא מן הפירוש אינם דברים בדותים מעצמי</w:t>
      </w:r>
      <w:r>
        <w:rPr>
          <w:rFonts w:hint="cs"/>
          <w:rtl/>
        </w:rPr>
        <w:t>,</w:t>
      </w:r>
      <w:r>
        <w:rPr>
          <w:rtl/>
        </w:rPr>
        <w:t xml:space="preserve"> ולא פירושים שחדשתים</w:t>
      </w:r>
      <w:r>
        <w:rPr>
          <w:rFonts w:hint="cs"/>
          <w:rtl/>
        </w:rPr>
        <w:t>.</w:t>
      </w:r>
      <w:r>
        <w:rPr>
          <w:rtl/>
        </w:rPr>
        <w:t xml:space="preserve"> אמנם הם ענינים לקטתים מדברי חכמים במדרשות ותלמוד וזולתם מחבוריהם</w:t>
      </w:r>
      <w:r>
        <w:rPr>
          <w:rFonts w:hint="cs"/>
          <w:rtl/>
        </w:rPr>
        <w:t>,</w:t>
      </w:r>
      <w:r>
        <w:rPr>
          <w:rtl/>
        </w:rPr>
        <w:t xml:space="preserve"> ומדברי הפילוסופים גם כן הקדמונים והחדשים</w:t>
      </w:r>
      <w:r>
        <w:rPr>
          <w:rFonts w:hint="cs"/>
          <w:rtl/>
        </w:rPr>
        <w:t>,</w:t>
      </w:r>
      <w:r>
        <w:rPr>
          <w:rtl/>
        </w:rPr>
        <w:t xml:space="preserve"> מחבורי הרבה בני אדם. ושמע האמת ממי שאמרו</w:t>
      </w:r>
      <w:r>
        <w:rPr>
          <w:rFonts w:hint="cs"/>
          <w:rtl/>
        </w:rPr>
        <w:t xml:space="preserve">". </w:t>
      </w:r>
    </w:p>
  </w:footnote>
  <w:footnote w:id="225">
    <w:p w:rsidR="00E80F4C" w:rsidRDefault="00E80F4C" w:rsidP="00A6477E">
      <w:pPr>
        <w:pStyle w:val="FootnoteText"/>
        <w:rPr>
          <w:rFonts w:hint="cs"/>
        </w:rPr>
      </w:pPr>
      <w:r>
        <w:rPr>
          <w:rtl/>
        </w:rPr>
        <w:t>&lt;</w:t>
      </w:r>
      <w:r>
        <w:rPr>
          <w:rStyle w:val="FootnoteReference"/>
        </w:rPr>
        <w:footnoteRef/>
      </w:r>
      <w:r>
        <w:rPr>
          <w:rtl/>
        </w:rPr>
        <w:t>&gt;</w:t>
      </w:r>
      <w:r>
        <w:rPr>
          <w:rFonts w:hint="cs"/>
          <w:rtl/>
        </w:rPr>
        <w:t xml:space="preserve"> מציון 24 ואילך.</w:t>
      </w:r>
    </w:p>
  </w:footnote>
  <w:footnote w:id="226">
    <w:p w:rsidR="00E80F4C" w:rsidRDefault="00E80F4C" w:rsidP="000552C5">
      <w:pPr>
        <w:pStyle w:val="FootnoteText"/>
        <w:rPr>
          <w:rFonts w:hint="cs"/>
          <w:rtl/>
        </w:rPr>
      </w:pPr>
      <w:r>
        <w:rPr>
          <w:rtl/>
        </w:rPr>
        <w:t>&lt;</w:t>
      </w:r>
      <w:r>
        <w:rPr>
          <w:rStyle w:val="FootnoteReference"/>
        </w:rPr>
        <w:footnoteRef/>
      </w:r>
      <w:r>
        <w:rPr>
          <w:rtl/>
        </w:rPr>
        <w:t>&gt;</w:t>
      </w:r>
      <w:r>
        <w:rPr>
          <w:rFonts w:hint="cs"/>
          <w:rtl/>
        </w:rPr>
        <w:t xml:space="preserve"> לש</w:t>
      </w:r>
      <w:r w:rsidRPr="00F65E61">
        <w:rPr>
          <w:rFonts w:hint="cs"/>
          <w:sz w:val="18"/>
          <w:rtl/>
        </w:rPr>
        <w:t>ונו למעלה [לפני ציון 24]: "</w:t>
      </w:r>
      <w:r w:rsidRPr="00F65E61">
        <w:rPr>
          <w:sz w:val="18"/>
          <w:rtl/>
        </w:rPr>
        <w:t>כי השגת היראה נבדלת מכל השגות</w:t>
      </w:r>
      <w:r w:rsidRPr="00F65E61">
        <w:rPr>
          <w:rFonts w:hint="cs"/>
          <w:sz w:val="18"/>
          <w:rtl/>
        </w:rPr>
        <w:t>,</w:t>
      </w:r>
      <w:r w:rsidRPr="00F65E61">
        <w:rPr>
          <w:sz w:val="18"/>
          <w:rtl/>
        </w:rPr>
        <w:t xml:space="preserve"> ולכך צריך טורח וחפוש גדול על יראת ה'</w:t>
      </w:r>
      <w:r w:rsidRPr="00F65E61">
        <w:rPr>
          <w:rFonts w:hint="cs"/>
          <w:sz w:val="18"/>
          <w:rtl/>
        </w:rPr>
        <w:t>,</w:t>
      </w:r>
      <w:r w:rsidRPr="00F65E61">
        <w:rPr>
          <w:sz w:val="18"/>
          <w:rtl/>
        </w:rPr>
        <w:t xml:space="preserve"> כי היראה היא באוצרו של הק</w:t>
      </w:r>
      <w:r w:rsidRPr="00F65E61">
        <w:rPr>
          <w:rFonts w:hint="cs"/>
          <w:sz w:val="18"/>
          <w:rtl/>
        </w:rPr>
        <w:t>ב"ה</w:t>
      </w:r>
      <w:r>
        <w:rPr>
          <w:rFonts w:hint="cs"/>
          <w:sz w:val="18"/>
          <w:rtl/>
        </w:rPr>
        <w:t xml:space="preserve">... </w:t>
      </w:r>
      <w:r w:rsidRPr="00F65E61">
        <w:rPr>
          <w:sz w:val="18"/>
          <w:rtl/>
        </w:rPr>
        <w:t>כי יראת השם השגה נבדלת מכל ההשגות</w:t>
      </w:r>
      <w:r w:rsidRPr="00F65E61">
        <w:rPr>
          <w:rFonts w:hint="cs"/>
          <w:sz w:val="18"/>
          <w:rtl/>
        </w:rPr>
        <w:t>,</w:t>
      </w:r>
      <w:r w:rsidRPr="00F65E61">
        <w:rPr>
          <w:sz w:val="18"/>
          <w:rtl/>
        </w:rPr>
        <w:t xml:space="preserve"> מפני שהיא השגה לעמוד על אמתת השם יתברך</w:t>
      </w:r>
      <w:r w:rsidRPr="00F65E61">
        <w:rPr>
          <w:rFonts w:hint="cs"/>
          <w:sz w:val="18"/>
          <w:rtl/>
        </w:rPr>
        <w:t>,</w:t>
      </w:r>
      <w:r w:rsidRPr="00F65E61">
        <w:rPr>
          <w:sz w:val="18"/>
          <w:rtl/>
        </w:rPr>
        <w:t xml:space="preserve"> עד שבזה מקבל היראה מן השם יתברך כאשר עומד על אמתתו יתברך</w:t>
      </w:r>
      <w:r w:rsidRPr="00F65E61">
        <w:rPr>
          <w:rFonts w:hint="cs"/>
          <w:sz w:val="18"/>
          <w:rtl/>
        </w:rPr>
        <w:t>.</w:t>
      </w:r>
      <w:r>
        <w:rPr>
          <w:rFonts w:hint="cs"/>
          <w:sz w:val="18"/>
          <w:rtl/>
        </w:rPr>
        <w:t>..</w:t>
      </w:r>
      <w:r w:rsidRPr="00F65E61">
        <w:rPr>
          <w:sz w:val="18"/>
          <w:rtl/>
        </w:rPr>
        <w:t xml:space="preserve"> כלומר שתגיע אל החכמה העליונה לעמוד על אמתת השם יתברך</w:t>
      </w:r>
      <w:r w:rsidRPr="00F65E61">
        <w:rPr>
          <w:rFonts w:hint="cs"/>
          <w:sz w:val="18"/>
          <w:rtl/>
        </w:rPr>
        <w:t>,</w:t>
      </w:r>
      <w:r w:rsidRPr="00F65E61">
        <w:rPr>
          <w:sz w:val="18"/>
          <w:rtl/>
        </w:rPr>
        <w:t xml:space="preserve"> ובזה האדם קונה </w:t>
      </w:r>
      <w:r w:rsidRPr="00F65E61">
        <w:rPr>
          <w:rFonts w:hint="cs"/>
          <w:sz w:val="18"/>
          <w:rtl/>
        </w:rPr>
        <w:t>ה</w:t>
      </w:r>
      <w:r w:rsidRPr="00F65E61">
        <w:rPr>
          <w:sz w:val="18"/>
          <w:rtl/>
        </w:rPr>
        <w:t>יראה ממנו</w:t>
      </w:r>
      <w:r w:rsidRPr="00F65E61">
        <w:rPr>
          <w:rFonts w:hint="cs"/>
          <w:sz w:val="18"/>
          <w:rtl/>
        </w:rPr>
        <w:t>,</w:t>
      </w:r>
      <w:r w:rsidRPr="00F65E61">
        <w:rPr>
          <w:sz w:val="18"/>
          <w:rtl/>
        </w:rPr>
        <w:t xml:space="preserve"> כאשר משיג בו יתברך</w:t>
      </w:r>
      <w:r>
        <w:rPr>
          <w:rFonts w:hint="cs"/>
          <w:sz w:val="18"/>
          <w:rtl/>
        </w:rPr>
        <w:t>..</w:t>
      </w:r>
      <w:r w:rsidRPr="00F65E61">
        <w:rPr>
          <w:sz w:val="18"/>
          <w:rtl/>
        </w:rPr>
        <w:t>. השגת יראת השם, כי דבר זה נבדל מן האדם</w:t>
      </w:r>
      <w:r w:rsidRPr="00F65E61">
        <w:rPr>
          <w:rFonts w:hint="cs"/>
          <w:sz w:val="18"/>
          <w:rtl/>
        </w:rPr>
        <w:t>,</w:t>
      </w:r>
      <w:r w:rsidRPr="00F65E61">
        <w:rPr>
          <w:sz w:val="18"/>
          <w:rtl/>
        </w:rPr>
        <w:t xml:space="preserve"> מצד כי הוא יתברך נבדל מהכל</w:t>
      </w:r>
      <w:r w:rsidRPr="00F65E61">
        <w:rPr>
          <w:rFonts w:hint="cs"/>
          <w:sz w:val="18"/>
          <w:rtl/>
        </w:rPr>
        <w:t>,</w:t>
      </w:r>
      <w:r w:rsidRPr="00F65E61">
        <w:rPr>
          <w:sz w:val="18"/>
          <w:rtl/>
        </w:rPr>
        <w:t xml:space="preserve"> ואין אנו יודעים בו יתברך</w:t>
      </w:r>
      <w:r w:rsidRPr="00F65E61">
        <w:rPr>
          <w:rFonts w:hint="cs"/>
          <w:sz w:val="18"/>
          <w:rtl/>
        </w:rPr>
        <w:t>.</w:t>
      </w:r>
      <w:r w:rsidRPr="00F65E61">
        <w:rPr>
          <w:sz w:val="18"/>
          <w:rtl/>
        </w:rPr>
        <w:t xml:space="preserve"> כי כל דבר שאינו נמצא עם האדם</w:t>
      </w:r>
      <w:r w:rsidRPr="00F65E61">
        <w:rPr>
          <w:rFonts w:hint="cs"/>
          <w:sz w:val="18"/>
          <w:rtl/>
        </w:rPr>
        <w:t>,</w:t>
      </w:r>
      <w:r w:rsidRPr="00F65E61">
        <w:rPr>
          <w:sz w:val="18"/>
          <w:rtl/>
        </w:rPr>
        <w:t xml:space="preserve"> אין ספק כי השגה הזאת נבדל ממנו</w:t>
      </w:r>
      <w:r w:rsidRPr="00F65E61">
        <w:rPr>
          <w:rFonts w:hint="cs"/>
          <w:sz w:val="18"/>
          <w:rtl/>
        </w:rPr>
        <w:t>.</w:t>
      </w:r>
      <w:r w:rsidRPr="00F65E61">
        <w:rPr>
          <w:sz w:val="18"/>
          <w:rtl/>
        </w:rPr>
        <w:t xml:space="preserve"> וכאשר הוא מטריח בחכמה</w:t>
      </w:r>
      <w:r w:rsidRPr="00F65E61">
        <w:rPr>
          <w:rFonts w:hint="cs"/>
          <w:sz w:val="18"/>
          <w:rtl/>
        </w:rPr>
        <w:t>,</w:t>
      </w:r>
      <w:r w:rsidRPr="00F65E61">
        <w:rPr>
          <w:sz w:val="18"/>
          <w:rtl/>
        </w:rPr>
        <w:t xml:space="preserve"> אז משיג בו יתברך מה שאפשר לאדם להשיג</w:t>
      </w:r>
      <w:r w:rsidRPr="00F65E61">
        <w:rPr>
          <w:rFonts w:hint="cs"/>
          <w:sz w:val="18"/>
          <w:rtl/>
        </w:rPr>
        <w:t>".</w:t>
      </w:r>
    </w:p>
  </w:footnote>
  <w:footnote w:id="227">
    <w:p w:rsidR="00E80F4C" w:rsidRDefault="00E80F4C" w:rsidP="00960939">
      <w:pPr>
        <w:pStyle w:val="FootnoteText"/>
        <w:rPr>
          <w:rFonts w:hint="cs"/>
        </w:rPr>
      </w:pPr>
      <w:r>
        <w:rPr>
          <w:rtl/>
        </w:rPr>
        <w:t>&lt;</w:t>
      </w:r>
      <w:r>
        <w:rPr>
          <w:rStyle w:val="FootnoteReference"/>
        </w:rPr>
        <w:footnoteRef/>
      </w:r>
      <w:r>
        <w:rPr>
          <w:rtl/>
        </w:rPr>
        <w:t>&gt;</w:t>
      </w:r>
      <w:r>
        <w:rPr>
          <w:rFonts w:hint="cs"/>
          <w:rtl/>
        </w:rPr>
        <w:t xml:space="preserve"> פירוש - אין להשגיח בדברי חכמי המחקר אודות ההשגה בה' ית</w:t>
      </w:r>
      <w:r w:rsidRPr="00960939">
        <w:rPr>
          <w:rFonts w:hint="cs"/>
          <w:sz w:val="18"/>
          <w:rtl/>
        </w:rPr>
        <w:t xml:space="preserve">ברך, כי זו השגה </w:t>
      </w:r>
      <w:r>
        <w:rPr>
          <w:rFonts w:hint="cs"/>
          <w:sz w:val="18"/>
          <w:rtl/>
        </w:rPr>
        <w:t>ה</w:t>
      </w:r>
      <w:r w:rsidRPr="00960939">
        <w:rPr>
          <w:rFonts w:hint="cs"/>
          <w:sz w:val="18"/>
          <w:rtl/>
        </w:rPr>
        <w:t>נבדלת מהם. ולמעלה [לאחר ציון 152] כתב: "</w:t>
      </w:r>
      <w:r w:rsidRPr="00960939">
        <w:rPr>
          <w:sz w:val="18"/>
          <w:rtl/>
        </w:rPr>
        <w:t>אם יאמר לך יש תורה בגוים אל תאמין</w:t>
      </w:r>
      <w:r>
        <w:rPr>
          <w:rFonts w:hint="cs"/>
          <w:sz w:val="18"/>
          <w:rtl/>
        </w:rPr>
        <w:t xml:space="preserve">... </w:t>
      </w:r>
      <w:r w:rsidRPr="00960939">
        <w:rPr>
          <w:sz w:val="18"/>
          <w:rtl/>
        </w:rPr>
        <w:t>כי אין חכמי האומות ראוים אל שכל האל</w:t>
      </w:r>
      <w:r w:rsidRPr="00960939">
        <w:rPr>
          <w:rFonts w:hint="cs"/>
          <w:sz w:val="18"/>
          <w:rtl/>
        </w:rPr>
        <w:t>ק</w:t>
      </w:r>
      <w:r w:rsidRPr="00960939">
        <w:rPr>
          <w:sz w:val="18"/>
          <w:rtl/>
        </w:rPr>
        <w:t>י הנבדל</w:t>
      </w:r>
      <w:r w:rsidRPr="00960939">
        <w:rPr>
          <w:rFonts w:hint="cs"/>
          <w:sz w:val="18"/>
          <w:rtl/>
        </w:rPr>
        <w:t>,</w:t>
      </w:r>
      <w:r w:rsidRPr="00960939">
        <w:rPr>
          <w:sz w:val="18"/>
          <w:rtl/>
        </w:rPr>
        <w:t xml:space="preserve"> שה</w:t>
      </w:r>
      <w:r w:rsidRPr="00960939">
        <w:rPr>
          <w:rFonts w:hint="cs"/>
          <w:sz w:val="18"/>
          <w:rtl/>
        </w:rPr>
        <w:t>ו</w:t>
      </w:r>
      <w:r w:rsidRPr="00960939">
        <w:rPr>
          <w:sz w:val="18"/>
          <w:rtl/>
        </w:rPr>
        <w:t xml:space="preserve">א התורה. וכך הם דברי הרמב"ם ז"ל בחבורו </w:t>
      </w:r>
      <w:r>
        <w:rPr>
          <w:rFonts w:hint="cs"/>
          <w:sz w:val="18"/>
          <w:rtl/>
        </w:rPr>
        <w:t>[</w:t>
      </w:r>
      <w:r w:rsidRPr="00960939">
        <w:rPr>
          <w:rFonts w:hint="cs"/>
          <w:sz w:val="18"/>
          <w:rtl/>
        </w:rPr>
        <w:t>מו"נ ח"ב ס"פ כב</w:t>
      </w:r>
      <w:r>
        <w:rPr>
          <w:rFonts w:hint="cs"/>
          <w:sz w:val="18"/>
          <w:rtl/>
        </w:rPr>
        <w:t>]</w:t>
      </w:r>
      <w:r w:rsidRPr="00960939">
        <w:rPr>
          <w:rFonts w:hint="cs"/>
          <w:sz w:val="18"/>
          <w:rtl/>
        </w:rPr>
        <w:t xml:space="preserve">, </w:t>
      </w:r>
      <w:r w:rsidRPr="00960939">
        <w:rPr>
          <w:sz w:val="18"/>
          <w:rtl/>
        </w:rPr>
        <w:t>כי מה שאמרו חכמי האומות במה שהוא תחת גלגל הירח</w:t>
      </w:r>
      <w:r w:rsidRPr="00960939">
        <w:rPr>
          <w:rFonts w:hint="cs"/>
          <w:sz w:val="18"/>
          <w:rtl/>
        </w:rPr>
        <w:t>,</w:t>
      </w:r>
      <w:r w:rsidRPr="00960939">
        <w:rPr>
          <w:sz w:val="18"/>
          <w:rtl/>
        </w:rPr>
        <w:t xml:space="preserve"> יש לשמוע להם</w:t>
      </w:r>
      <w:r w:rsidRPr="00960939">
        <w:rPr>
          <w:rFonts w:hint="cs"/>
          <w:sz w:val="18"/>
          <w:rtl/>
        </w:rPr>
        <w:t>,</w:t>
      </w:r>
      <w:r w:rsidRPr="00960939">
        <w:rPr>
          <w:sz w:val="18"/>
          <w:rtl/>
        </w:rPr>
        <w:t xml:space="preserve"> כי היו חכמים בעולם הטבעי</w:t>
      </w:r>
      <w:r w:rsidRPr="00960939">
        <w:rPr>
          <w:rFonts w:hint="cs"/>
          <w:sz w:val="18"/>
          <w:rtl/>
        </w:rPr>
        <w:t>.</w:t>
      </w:r>
      <w:r w:rsidRPr="00960939">
        <w:rPr>
          <w:sz w:val="18"/>
          <w:rtl/>
        </w:rPr>
        <w:t xml:space="preserve"> אבל מה שאמרו במה שהוא למעלה מן גלגל הירח</w:t>
      </w:r>
      <w:r w:rsidRPr="00960939">
        <w:rPr>
          <w:rFonts w:hint="cs"/>
          <w:sz w:val="18"/>
          <w:rtl/>
        </w:rPr>
        <w:t>,</w:t>
      </w:r>
      <w:r w:rsidRPr="00960939">
        <w:rPr>
          <w:sz w:val="18"/>
          <w:rtl/>
        </w:rPr>
        <w:t xml:space="preserve"> שזהו מה שאחר הטבע</w:t>
      </w:r>
      <w:r w:rsidRPr="00960939">
        <w:rPr>
          <w:rFonts w:hint="cs"/>
          <w:sz w:val="18"/>
          <w:rtl/>
        </w:rPr>
        <w:t>,</w:t>
      </w:r>
      <w:r w:rsidRPr="00960939">
        <w:rPr>
          <w:sz w:val="18"/>
          <w:rtl/>
        </w:rPr>
        <w:t xml:space="preserve"> אין לשמוע להם</w:t>
      </w:r>
      <w:r w:rsidRPr="00960939">
        <w:rPr>
          <w:rFonts w:hint="cs"/>
          <w:sz w:val="18"/>
          <w:rtl/>
        </w:rPr>
        <w:t xml:space="preserve">, </w:t>
      </w:r>
      <w:r w:rsidRPr="00960939">
        <w:rPr>
          <w:sz w:val="18"/>
          <w:rtl/>
        </w:rPr>
        <w:t>כי היו חכמים בעולם הטבעי</w:t>
      </w:r>
      <w:r w:rsidRPr="00960939">
        <w:rPr>
          <w:rFonts w:hint="cs"/>
          <w:sz w:val="18"/>
          <w:rtl/>
        </w:rPr>
        <w:t>,</w:t>
      </w:r>
      <w:r w:rsidRPr="00960939">
        <w:rPr>
          <w:sz w:val="18"/>
          <w:rtl/>
        </w:rPr>
        <w:t xml:space="preserve"> אבל למעלה מן הטבע</w:t>
      </w:r>
      <w:r w:rsidRPr="00960939">
        <w:rPr>
          <w:rFonts w:hint="cs"/>
          <w:sz w:val="18"/>
          <w:rtl/>
        </w:rPr>
        <w:t>,</w:t>
      </w:r>
      <w:r w:rsidRPr="00960939">
        <w:rPr>
          <w:sz w:val="18"/>
          <w:rtl/>
        </w:rPr>
        <w:t xml:space="preserve"> וחכמה זאת חכמת אל</w:t>
      </w:r>
      <w:r w:rsidRPr="00960939">
        <w:rPr>
          <w:rFonts w:hint="cs"/>
          <w:sz w:val="18"/>
          <w:rtl/>
        </w:rPr>
        <w:t>ק</w:t>
      </w:r>
      <w:r w:rsidRPr="00960939">
        <w:rPr>
          <w:sz w:val="18"/>
          <w:rtl/>
        </w:rPr>
        <w:t>ית</w:t>
      </w:r>
      <w:r w:rsidRPr="00960939">
        <w:rPr>
          <w:rFonts w:hint="cs"/>
          <w:sz w:val="18"/>
          <w:rtl/>
        </w:rPr>
        <w:t>,</w:t>
      </w:r>
      <w:r w:rsidRPr="00960939">
        <w:rPr>
          <w:sz w:val="18"/>
          <w:rtl/>
        </w:rPr>
        <w:t xml:space="preserve"> אין לשמוע להם</w:t>
      </w:r>
      <w:r>
        <w:rPr>
          <w:rFonts w:hint="cs"/>
          <w:rtl/>
        </w:rPr>
        <w:t>".</w:t>
      </w:r>
    </w:p>
  </w:footnote>
  <w:footnote w:id="228">
    <w:p w:rsidR="00E80F4C" w:rsidRDefault="00E80F4C" w:rsidP="00E55513">
      <w:pPr>
        <w:pStyle w:val="FootnoteText"/>
        <w:rPr>
          <w:rFonts w:hint="cs"/>
          <w:rtl/>
        </w:rPr>
      </w:pPr>
      <w:r>
        <w:rPr>
          <w:rtl/>
        </w:rPr>
        <w:t>&lt;</w:t>
      </w:r>
      <w:r>
        <w:rPr>
          <w:rStyle w:val="FootnoteReference"/>
        </w:rPr>
        <w:footnoteRef/>
      </w:r>
      <w:r>
        <w:rPr>
          <w:rtl/>
        </w:rPr>
        <w:t>&gt;</w:t>
      </w:r>
      <w:r>
        <w:rPr>
          <w:rFonts w:hint="cs"/>
          <w:rtl/>
        </w:rPr>
        <w:t xml:space="preserve"> נביא שלש דוגמאות כיצד חז"ל יישבו שיבושים של המינים; (א) נאמר [בראשית א, כו] "</w:t>
      </w:r>
      <w:r>
        <w:rPr>
          <w:rtl/>
        </w:rPr>
        <w:t>ויאמר אל</w:t>
      </w:r>
      <w:r>
        <w:rPr>
          <w:rFonts w:hint="cs"/>
          <w:rtl/>
        </w:rPr>
        <w:t>ק</w:t>
      </w:r>
      <w:r>
        <w:rPr>
          <w:rtl/>
        </w:rPr>
        <w:t xml:space="preserve">ים נעשה אדם בצלמנו כדמותנו </w:t>
      </w:r>
      <w:r>
        <w:rPr>
          <w:rFonts w:hint="cs"/>
          <w:rtl/>
        </w:rPr>
        <w:t>וגו'", ופירש רש"י שם "</w:t>
      </w:r>
      <w:r>
        <w:rPr>
          <w:rtl/>
        </w:rPr>
        <w:t>נעשה אדם - אע"פ שלא סייעוהו ביצירתו</w:t>
      </w:r>
      <w:r>
        <w:rPr>
          <w:rFonts w:hint="cs"/>
          <w:rtl/>
        </w:rPr>
        <w:t>,</w:t>
      </w:r>
      <w:r>
        <w:rPr>
          <w:rtl/>
        </w:rPr>
        <w:t xml:space="preserve"> ויש מקום למינים לרדות</w:t>
      </w:r>
      <w:r>
        <w:rPr>
          <w:rFonts w:hint="cs"/>
          <w:rtl/>
        </w:rPr>
        <w:t>,</w:t>
      </w:r>
      <w:r>
        <w:rPr>
          <w:rtl/>
        </w:rPr>
        <w:t xml:space="preserve"> לא נמנע הכתוב מללמד דרך ארץ ומדת ענוה</w:t>
      </w:r>
      <w:r>
        <w:rPr>
          <w:rFonts w:hint="cs"/>
          <w:rtl/>
        </w:rPr>
        <w:t>,</w:t>
      </w:r>
      <w:r>
        <w:rPr>
          <w:rtl/>
        </w:rPr>
        <w:t xml:space="preserve"> שיהא הגדול נמלך ונוטל רשות מן הקטן</w:t>
      </w:r>
      <w:r>
        <w:rPr>
          <w:rFonts w:hint="cs"/>
          <w:rtl/>
        </w:rPr>
        <w:t>.</w:t>
      </w:r>
      <w:r>
        <w:rPr>
          <w:rtl/>
        </w:rPr>
        <w:t xml:space="preserve"> ואם כתב </w:t>
      </w:r>
      <w:r>
        <w:rPr>
          <w:rFonts w:hint="cs"/>
          <w:rtl/>
        </w:rPr>
        <w:t>'</w:t>
      </w:r>
      <w:r>
        <w:rPr>
          <w:rtl/>
        </w:rPr>
        <w:t>אעשה אדם</w:t>
      </w:r>
      <w:r>
        <w:rPr>
          <w:rFonts w:hint="cs"/>
          <w:rtl/>
        </w:rPr>
        <w:t>',</w:t>
      </w:r>
      <w:r>
        <w:rPr>
          <w:rtl/>
        </w:rPr>
        <w:t xml:space="preserve"> לא למדנו שהיה מדבר עם בית דינו</w:t>
      </w:r>
      <w:r>
        <w:rPr>
          <w:rFonts w:hint="cs"/>
          <w:rtl/>
        </w:rPr>
        <w:t>,</w:t>
      </w:r>
      <w:r>
        <w:rPr>
          <w:rtl/>
        </w:rPr>
        <w:t xml:space="preserve"> אלא עם עצמו. ותשובתו כתובה בצדו </w:t>
      </w:r>
      <w:r>
        <w:rPr>
          <w:rFonts w:hint="cs"/>
          <w:rtl/>
        </w:rPr>
        <w:t>[שם פסוק כז] '</w:t>
      </w:r>
      <w:r>
        <w:rPr>
          <w:rtl/>
        </w:rPr>
        <w:t>ויברא את האדם</w:t>
      </w:r>
      <w:r>
        <w:rPr>
          <w:rFonts w:hint="cs"/>
          <w:rtl/>
        </w:rPr>
        <w:t>',</w:t>
      </w:r>
      <w:r>
        <w:rPr>
          <w:rtl/>
        </w:rPr>
        <w:t xml:space="preserve"> ולא כתיב </w:t>
      </w:r>
      <w:r>
        <w:rPr>
          <w:rFonts w:hint="cs"/>
          <w:rtl/>
        </w:rPr>
        <w:t>'</w:t>
      </w:r>
      <w:r>
        <w:rPr>
          <w:rtl/>
        </w:rPr>
        <w:t>ויבראו</w:t>
      </w:r>
      <w:r>
        <w:rPr>
          <w:rFonts w:hint="cs"/>
          <w:rtl/>
        </w:rPr>
        <w:t>'", ומקור דבריו הוא בב"ר ח, ט, שאמרו שם "בכל מקום שאתה מוצא פתחון פה למינין, אתה מוצא תשובה בצדה". (ב) בנר מצוה [טז.] כתב: "</w:t>
      </w:r>
      <w:r>
        <w:rPr>
          <w:rtl/>
        </w:rPr>
        <w:t>מה שהיו אומרים</w:t>
      </w:r>
      <w:r>
        <w:rPr>
          <w:rStyle w:val="FootnoteReference"/>
          <w:rFonts w:hint="cs"/>
          <w:rtl/>
        </w:rPr>
        <w:t xml:space="preserve"> </w:t>
      </w:r>
      <w:r>
        <w:rPr>
          <w:rFonts w:hint="cs"/>
          <w:rtl/>
        </w:rPr>
        <w:t>[הפילוסופים]</w:t>
      </w:r>
      <w:r>
        <w:rPr>
          <w:rtl/>
        </w:rPr>
        <w:t xml:space="preserve">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פעולות מתחלפות בעולם, דבר זה מורה על התחלות מתחלפות. וכבר בארנו זה במקום אחר ובטלנו שבוש זה. הפך זה, כי מורה רבוי הפעולות על התחלה אחת</w:t>
      </w:r>
      <w:r>
        <w:rPr>
          <w:rFonts w:hint="cs"/>
          <w:rtl/>
        </w:rPr>
        <w:t xml:space="preserve">". וראה שם הערה 85, שהמהר"ל יישב תמיה זו באופנים שונים, ותמך יתדותיו במדרשי חז"ל [ראה למעלה פי"ג הערה 5]. (ג) הרמב"ם במו"נ ח"ג פי"ג פתח את הפרק בזה"ל: "הרבה נבוכו בבקשת התכלית זה המציאות מה הוא", לאמור מהי התכלית של בריאת העולם. ומתוך ש"הרבה נבוכו" בזה, בעל כרחך שהרבה נשתבשו בשאלה זו. ובבאר הגולה באר הרביעי [שפו.] הביא מאמר חכמים [ברכות ו.] שהקב"ה מניח תפילין. ובהמשך שם [תד:] כתב: "וכאשר תבין ענין התפילין האלו, תבין ותדע היתר השאלה הגדולה ששאלו, למה ברא השם יתברך את הנבראים כלם". </w:t>
      </w:r>
    </w:p>
  </w:footnote>
  <w:footnote w:id="229">
    <w:p w:rsidR="00E80F4C" w:rsidRDefault="00E80F4C" w:rsidP="00693FAC">
      <w:pPr>
        <w:pStyle w:val="FootnoteText"/>
        <w:rPr>
          <w:rFonts w:hint="cs"/>
        </w:rPr>
      </w:pPr>
      <w:r>
        <w:rPr>
          <w:rtl/>
        </w:rPr>
        <w:t>&lt;</w:t>
      </w:r>
      <w:r>
        <w:rPr>
          <w:rStyle w:val="FootnoteReference"/>
        </w:rPr>
        <w:footnoteRef/>
      </w:r>
      <w:r>
        <w:rPr>
          <w:rtl/>
        </w:rPr>
        <w:t>&gt;</w:t>
      </w:r>
      <w:r>
        <w:rPr>
          <w:rFonts w:hint="cs"/>
          <w:rtl/>
        </w:rPr>
        <w:t xml:space="preserve"> "דע מה שתשיב לאפיקורוס" [אבות פ"ב מי"ד].</w:t>
      </w:r>
    </w:p>
  </w:footnote>
  <w:footnote w:id="230">
    <w:p w:rsidR="00E80F4C" w:rsidRDefault="00E80F4C" w:rsidP="00177109">
      <w:pPr>
        <w:pStyle w:val="FootnoteText"/>
        <w:rPr>
          <w:rFonts w:hint="cs"/>
        </w:rPr>
      </w:pPr>
      <w:r>
        <w:rPr>
          <w:rtl/>
        </w:rPr>
        <w:t>&lt;</w:t>
      </w:r>
      <w:r>
        <w:rPr>
          <w:rStyle w:val="FootnoteReference"/>
        </w:rPr>
        <w:footnoteRef/>
      </w:r>
      <w:r>
        <w:rPr>
          <w:rtl/>
        </w:rPr>
        <w:t>&gt;</w:t>
      </w:r>
      <w:r>
        <w:rPr>
          <w:rFonts w:hint="cs"/>
          <w:rtl/>
        </w:rPr>
        <w:t xml:space="preserve"> "זהיר" כי כאשר מתבונן בכדי לדעת מה להשיב, אזי אין לחוש שיושפע מהדברים [כמבואר למעלה הערה 213]. "וזריז" כי "שקוד" פירושו זריזות יתירה, וכמו שמבאר בסמוך.</w:t>
      </w:r>
    </w:p>
  </w:footnote>
  <w:footnote w:id="231">
    <w:p w:rsidR="00E80F4C" w:rsidRDefault="00E80F4C" w:rsidP="007E76EF">
      <w:pPr>
        <w:pStyle w:val="FootnoteText"/>
        <w:rPr>
          <w:rFonts w:hint="cs"/>
        </w:rPr>
      </w:pPr>
      <w:r>
        <w:rPr>
          <w:rtl/>
        </w:rPr>
        <w:t>&lt;</w:t>
      </w:r>
      <w:r>
        <w:rPr>
          <w:rStyle w:val="FootnoteReference"/>
        </w:rPr>
        <w:footnoteRef/>
      </w:r>
      <w:r>
        <w:rPr>
          <w:rtl/>
        </w:rPr>
        <w:t>&gt;</w:t>
      </w:r>
      <w:r>
        <w:rPr>
          <w:rFonts w:hint="cs"/>
          <w:rtl/>
        </w:rPr>
        <w:t xml:space="preserve"> מכנה את התנאים שבמסכת אבות בשם "אבות העולם הראשונים", וכפי שביאר בדר"ח פ"א מ"א [קיב.]: "</w:t>
      </w:r>
      <w:r>
        <w:rPr>
          <w:rtl/>
        </w:rPr>
        <w:t>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w:t>
      </w:r>
      <w:r>
        <w:rPr>
          <w:rFonts w:hint="cs"/>
          <w:rtl/>
        </w:rPr>
        <w:t>..</w:t>
      </w:r>
      <w:r>
        <w:rPr>
          <w:rtl/>
        </w:rPr>
        <w:t>. ולפיכך יש לאדם לקבל מוסר שלהם, כמו שעל הבן ראוי לקבל מוסר האב, כדכתיב</w:t>
      </w:r>
      <w:r>
        <w:rPr>
          <w:rFonts w:cs="Rashi"/>
          <w:szCs w:val="24"/>
          <w:rtl/>
        </w:rPr>
        <w:t xml:space="preserve"> </w:t>
      </w:r>
      <w:r>
        <w:rPr>
          <w:rFonts w:hint="cs"/>
          <w:sz w:val="18"/>
          <w:rtl/>
        </w:rPr>
        <w:t>[</w:t>
      </w:r>
      <w:r>
        <w:rPr>
          <w:sz w:val="18"/>
          <w:rtl/>
        </w:rPr>
        <w:t>משלי א, ח</w:t>
      </w:r>
      <w:r>
        <w:rPr>
          <w:rFonts w:hint="cs"/>
          <w:sz w:val="18"/>
          <w:rtl/>
        </w:rPr>
        <w:t>]</w:t>
      </w:r>
      <w:r>
        <w:rPr>
          <w:rtl/>
        </w:rPr>
        <w:t xml:space="preserve"> </w:t>
      </w:r>
      <w:r>
        <w:rPr>
          <w:rFonts w:hint="cs"/>
          <w:rtl/>
        </w:rPr>
        <w:t>'</w:t>
      </w:r>
      <w:r>
        <w:rPr>
          <w:rtl/>
        </w:rPr>
        <w:t>שמע בני מוסר אביך</w:t>
      </w:r>
      <w:r>
        <w:rPr>
          <w:rFonts w:hint="cs"/>
          <w:rtl/>
        </w:rPr>
        <w:t>'..</w:t>
      </w:r>
      <w:r>
        <w:rPr>
          <w:rtl/>
        </w:rPr>
        <w:t>. לכך נקראת מסכתא זאת מסכת 'אבות', כי במסכתא הזאת נשנה המוסר שלמדו אבות העולם</w:t>
      </w:r>
      <w:r>
        <w:rPr>
          <w:rFonts w:hint="cs"/>
          <w:rtl/>
        </w:rPr>
        <w:t>".</w:t>
      </w:r>
    </w:p>
  </w:footnote>
  <w:footnote w:id="232">
    <w:p w:rsidR="00E80F4C" w:rsidRDefault="00E80F4C" w:rsidP="002C2480">
      <w:pPr>
        <w:pStyle w:val="FootnoteText"/>
        <w:rPr>
          <w:rFonts w:hint="cs"/>
        </w:rPr>
      </w:pPr>
      <w:r>
        <w:rPr>
          <w:rtl/>
        </w:rPr>
        <w:t>&lt;</w:t>
      </w:r>
      <w:r>
        <w:rPr>
          <w:rStyle w:val="FootnoteReference"/>
        </w:rPr>
        <w:footnoteRef/>
      </w:r>
      <w:r>
        <w:rPr>
          <w:rtl/>
        </w:rPr>
        <w:t>&gt;</w:t>
      </w:r>
      <w:r>
        <w:rPr>
          <w:rFonts w:hint="cs"/>
          <w:rtl/>
        </w:rPr>
        <w:t xml:space="preserve"> כך ביאר את המשנה בדר"ח פ"ב מי"ד [תשעה.], וז"ל: "הוי שקוד ללמוד תורה &amp;</w:t>
      </w:r>
      <w:r w:rsidRPr="002C2480">
        <w:rPr>
          <w:rFonts w:hint="cs"/>
          <w:b/>
          <w:bCs/>
          <w:rtl/>
        </w:rPr>
        <w:t>כדי</w:t>
      </w:r>
      <w:r>
        <w:rPr>
          <w:rFonts w:hint="cs"/>
          <w:rtl/>
        </w:rPr>
        <w:t>^ שתשיב לאפיקורוס". וכן הוא בתחילת הקדמה שניה לגבורות ה' [הובא בהערה 222]. וכן רבינו יונה שם ביאר כן, וז"ל: "</w:t>
      </w:r>
      <w:r>
        <w:rPr>
          <w:rtl/>
        </w:rPr>
        <w:t>שיקבע עצמו ללמוד תורה</w:t>
      </w:r>
      <w:r>
        <w:rPr>
          <w:rFonts w:hint="cs"/>
          <w:rtl/>
        </w:rPr>
        <w:t>,</w:t>
      </w:r>
      <w:r>
        <w:rPr>
          <w:rtl/>
        </w:rPr>
        <w:t xml:space="preserve"> כדי שידע להשיב על דברי האפיקורוס</w:t>
      </w:r>
      <w:r>
        <w:rPr>
          <w:rFonts w:hint="cs"/>
          <w:rtl/>
        </w:rPr>
        <w:t>.</w:t>
      </w:r>
      <w:r>
        <w:rPr>
          <w:rtl/>
        </w:rPr>
        <w:t xml:space="preserve"> שאם לא ישיבוהו כפי טענותיו ושקריו</w:t>
      </w:r>
      <w:r>
        <w:rPr>
          <w:rFonts w:hint="cs"/>
          <w:rtl/>
        </w:rPr>
        <w:t>,</w:t>
      </w:r>
      <w:r>
        <w:rPr>
          <w:rtl/>
        </w:rPr>
        <w:t xml:space="preserve"> ילמדו העם מהם</w:t>
      </w:r>
      <w:r>
        <w:rPr>
          <w:rFonts w:hint="cs"/>
          <w:rtl/>
        </w:rPr>
        <w:t>,</w:t>
      </w:r>
      <w:r>
        <w:rPr>
          <w:rtl/>
        </w:rPr>
        <w:t xml:space="preserve"> וישתו מים הרעים בראותם כי נוצח אותו</w:t>
      </w:r>
      <w:r>
        <w:rPr>
          <w:rFonts w:hint="cs"/>
          <w:rtl/>
        </w:rPr>
        <w:t>,</w:t>
      </w:r>
      <w:r>
        <w:rPr>
          <w:rtl/>
        </w:rPr>
        <w:t xml:space="preserve"> ונמצא שם שמים מתחלל</w:t>
      </w:r>
      <w:r>
        <w:rPr>
          <w:rFonts w:hint="cs"/>
          <w:rtl/>
        </w:rPr>
        <w:t>". והרמב"ן [ויקרא ג, ט] כתב: "</w:t>
      </w:r>
      <w:r>
        <w:rPr>
          <w:rtl/>
        </w:rPr>
        <w:t xml:space="preserve">והוצרכתי להאריך בזה, לסתום פיהם של צדוקים ימחה שמם, כי בדברי תורה נאמר </w:t>
      </w:r>
      <w:r>
        <w:rPr>
          <w:rFonts w:hint="cs"/>
          <w:rtl/>
        </w:rPr>
        <w:t>[משלי כו, ה] '</w:t>
      </w:r>
      <w:r>
        <w:rPr>
          <w:rtl/>
        </w:rPr>
        <w:t>ענה כסיל כאולתו</w:t>
      </w:r>
      <w:r>
        <w:rPr>
          <w:rFonts w:hint="cs"/>
          <w:rtl/>
        </w:rPr>
        <w:t>'.</w:t>
      </w:r>
      <w:r>
        <w:rPr>
          <w:rtl/>
        </w:rPr>
        <w:t xml:space="preserve"> ואמרו </w:t>
      </w:r>
      <w:r>
        <w:rPr>
          <w:rFonts w:hint="cs"/>
          <w:rtl/>
        </w:rPr>
        <w:t>'</w:t>
      </w:r>
      <w:r>
        <w:rPr>
          <w:rtl/>
        </w:rPr>
        <w:t>הוי שקוד ללמוד תורה כדי שתשיב לאפיקורוס</w:t>
      </w:r>
      <w:r>
        <w:rPr>
          <w:rFonts w:hint="cs"/>
          <w:rtl/>
        </w:rPr>
        <w:t xml:space="preserve">'". </w:t>
      </w:r>
    </w:p>
  </w:footnote>
  <w:footnote w:id="233">
    <w:p w:rsidR="00E80F4C" w:rsidRDefault="00E80F4C" w:rsidP="00365E67">
      <w:pPr>
        <w:pStyle w:val="FootnoteText"/>
        <w:rPr>
          <w:rFonts w:hint="cs"/>
        </w:rPr>
      </w:pPr>
      <w:r>
        <w:rPr>
          <w:rtl/>
        </w:rPr>
        <w:t>&lt;</w:t>
      </w:r>
      <w:r>
        <w:rPr>
          <w:rStyle w:val="FootnoteReference"/>
        </w:rPr>
        <w:footnoteRef/>
      </w:r>
      <w:r>
        <w:rPr>
          <w:rtl/>
        </w:rPr>
        <w:t>&gt;</w:t>
      </w:r>
      <w:r>
        <w:rPr>
          <w:rFonts w:hint="cs"/>
          <w:rtl/>
        </w:rPr>
        <w:t xml:space="preserve"> לשונו בדר"ח פ"ב מי"ד [תשעה:]: "ואמר אחר כך </w:t>
      </w:r>
      <w:r>
        <w:rPr>
          <w:rFonts w:ascii="Times New Roman" w:hAnsi="Times New Roman"/>
          <w:snapToGrid/>
          <w:rtl/>
        </w:rPr>
        <w:t>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hint="cs"/>
          <w:rtl/>
        </w:rPr>
        <w:t xml:space="preserve">" [הובא למעלה פ"ח הערה 199]. </w:t>
      </w:r>
    </w:p>
  </w:footnote>
  <w:footnote w:id="234">
    <w:p w:rsidR="00E80F4C" w:rsidRDefault="00E80F4C" w:rsidP="00D7538A">
      <w:pPr>
        <w:pStyle w:val="FootnoteText"/>
        <w:rPr>
          <w:rFonts w:hint="cs"/>
          <w:rtl/>
        </w:rPr>
      </w:pPr>
      <w:r>
        <w:rPr>
          <w:rtl/>
        </w:rPr>
        <w:t>&lt;</w:t>
      </w:r>
      <w:r>
        <w:rPr>
          <w:rStyle w:val="FootnoteReference"/>
        </w:rPr>
        <w:footnoteRef/>
      </w:r>
      <w:r>
        <w:rPr>
          <w:rtl/>
        </w:rPr>
        <w:t>&gt;</w:t>
      </w:r>
      <w:r>
        <w:rPr>
          <w:rFonts w:hint="cs"/>
          <w:rtl/>
        </w:rPr>
        <w:t xml:space="preserve"> מדגיש ש"בודאי אין זה נאמר רק על פילוסופי יון" כדי להורות ש"דע מה שתשיב לאפיקורס" עניינו להעמיד את האמת על תלה. דאי איירי באפיקורס מסוג אחר [כגון מי שאינו מתנהג כשורה, שמבזה את החכם (סנהדרין צט:)], בזה לא היינו מבארים ש"דע מה שתשיב" עניינו להעמיד את האמת על תלה, שהרי לא איירי בסילוק השקר, אלא בסילוק הרע. אך לאחר ש"אפיקורס" מתפרש על פילוסופי יון, שפיר מתבאר שההשבה כלפיו היא העמדת האמת על תלה.  </w:t>
      </w:r>
    </w:p>
  </w:footnote>
  <w:footnote w:id="235">
    <w:p w:rsidR="00E80F4C" w:rsidRDefault="00E80F4C" w:rsidP="00E80F4C">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וכן פירש רש"י [סנהדרין לח:] "שקוד - מהיר וזריז". </w:t>
      </w:r>
      <w:r>
        <w:rPr>
          <w:rFonts w:hint="cs"/>
          <w:rtl/>
        </w:rPr>
        <w:t>והרמב"ם בפירוש המשניות [אבות פ"ב מי"ד] כתב: "</w:t>
      </w:r>
      <w:r>
        <w:rPr>
          <w:rtl/>
        </w:rPr>
        <w:t xml:space="preserve">ענין שקידה הוא מלשון הכתוב </w:t>
      </w:r>
      <w:r>
        <w:rPr>
          <w:rFonts w:hint="cs"/>
          <w:rtl/>
        </w:rPr>
        <w:t>[ירמיה א, יב] '</w:t>
      </w:r>
      <w:r>
        <w:rPr>
          <w:rtl/>
        </w:rPr>
        <w:t>כי שוקד אני על דברי</w:t>
      </w:r>
      <w:r>
        <w:rPr>
          <w:rFonts w:hint="cs"/>
          <w:rtl/>
        </w:rPr>
        <w:t>',</w:t>
      </w:r>
      <w:r>
        <w:rPr>
          <w:rtl/>
        </w:rPr>
        <w:t xml:space="preserve"> כלומר מהר ומשתדל</w:t>
      </w:r>
      <w:r>
        <w:rPr>
          <w:rFonts w:hint="cs"/>
          <w:rtl/>
        </w:rPr>
        <w:t>"</w:t>
      </w:r>
      <w:r>
        <w:rPr>
          <w:rtl/>
        </w:rPr>
        <w:t xml:space="preserve">. </w:t>
      </w:r>
      <w:r>
        <w:rPr>
          <w:rFonts w:hint="cs"/>
          <w:rtl/>
        </w:rPr>
        <w:t>וכן בדר"ח פ"ב מט"ו [תתיז.] ביאר ש"שקוד" הוא ענין של זריזות.</w:t>
      </w:r>
    </w:p>
  </w:footnote>
  <w:footnote w:id="236">
    <w:p w:rsidR="00E80F4C" w:rsidRDefault="00E80F4C" w:rsidP="006947C4">
      <w:pPr>
        <w:pStyle w:val="FootnoteText"/>
        <w:rPr>
          <w:rFonts w:hint="cs"/>
        </w:rPr>
      </w:pPr>
      <w:r>
        <w:rPr>
          <w:rtl/>
        </w:rPr>
        <w:t>&lt;</w:t>
      </w:r>
      <w:r>
        <w:rPr>
          <w:rStyle w:val="FootnoteReference"/>
        </w:rPr>
        <w:footnoteRef/>
      </w:r>
      <w:r>
        <w:rPr>
          <w:rtl/>
        </w:rPr>
        <w:t>&gt;</w:t>
      </w:r>
      <w:r>
        <w:rPr>
          <w:rFonts w:hint="cs"/>
          <w:rtl/>
        </w:rPr>
        <w:t xml:space="preserve"> כן סיים בכמה מקומות בתפילה שיהא חלקנו עם הצדיקים. וכגון בח"א לב"ב ח: [ג, סא.] כתב: "</w:t>
      </w:r>
      <w:r>
        <w:rPr>
          <w:rtl/>
        </w:rPr>
        <w:t>יהי רצון שיהיה חלקינו עם הצדיקים</w:t>
      </w:r>
      <w:r>
        <w:rPr>
          <w:rFonts w:hint="cs"/>
          <w:rtl/>
        </w:rPr>
        <w:t>,</w:t>
      </w:r>
      <w:r>
        <w:rPr>
          <w:rtl/>
        </w:rPr>
        <w:t xml:space="preserve"> אמן</w:t>
      </w:r>
      <w:r>
        <w:rPr>
          <w:rFonts w:hint="cs"/>
          <w:rtl/>
        </w:rPr>
        <w:t>". ובבאר הגולה באר הרביעי [תקד:] כתב: "והוא יתברך יכפר בעדנו, ויעשה אותנו זנב לזנב הצדיקים במחול הקדוש הזה". ושם בסוף הבאר השביעי [תכח:] כתב: "והוא יתברך יתן חלקנו עמהם, אמן וכן יהי רצון, אמן סלה". ובגו"א בראשית פ"א סוף אות נב כתב: "</w:t>
      </w:r>
      <w:r>
        <w:rPr>
          <w:rtl/>
        </w:rPr>
        <w:t>והוא יתברך יתן חלקינו בחיים, ולשאוב מים בששון ממעייני הישועה, ולשמחנו עם המצפים לשמחתו, ויפרוש עלינו מזיו כבודו, ואז נשמח בארבע מיני</w:t>
      </w:r>
      <w:r>
        <w:rPr>
          <w:rFonts w:hint="cs"/>
          <w:rtl/>
        </w:rPr>
        <w:t>ם". ושם ס"פ חיי שרה כתב: "והוא יתעלה שמו יצרף אותנו אל הצדיקים, ויתן חלקנו בחיים, אמן". ובסוף נתיב דרך ארץ כתב: "</w:t>
      </w:r>
      <w:r>
        <w:rPr>
          <w:rtl/>
        </w:rPr>
        <w:t>והוא ית</w:t>
      </w:r>
      <w:r>
        <w:rPr>
          <w:rFonts w:hint="cs"/>
          <w:rtl/>
        </w:rPr>
        <w:t>ברך</w:t>
      </w:r>
      <w:r>
        <w:rPr>
          <w:rtl/>
        </w:rPr>
        <w:t xml:space="preserve"> יתן חלקנו עם השומרים דרך עץ החיים, אמ</w:t>
      </w:r>
      <w:r>
        <w:rPr>
          <w:rFonts w:hint="cs"/>
          <w:rtl/>
        </w:rPr>
        <w:t>ן".</w:t>
      </w:r>
      <w:r w:rsidRPr="00BE68C6">
        <w:rPr>
          <w:rFonts w:hint="cs"/>
          <w:rtl/>
        </w:rPr>
        <w:t xml:space="preserve"> </w:t>
      </w:r>
      <w:r>
        <w:rPr>
          <w:rFonts w:hint="cs"/>
          <w:rtl/>
        </w:rPr>
        <w:t>ובח"א לכתובות עז: [א, קנט:] כתב: "יתן השם יתברך חלקינו עם הצדיקים, אמן". ולמעלה פ"א [לאחר ציון 216] כתב: "</w:t>
      </w:r>
      <w:r>
        <w:rPr>
          <w:rtl/>
        </w:rPr>
        <w:t>והוא יתברך יתן חלקינו עם השונין הלכות, ועם השונים לשנות ט</w:t>
      </w:r>
      <w:r w:rsidRPr="007A7D83">
        <w:rPr>
          <w:sz w:val="18"/>
          <w:rtl/>
        </w:rPr>
        <w:t>עמים בדברים אחרים לא להתערב</w:t>
      </w:r>
      <w:r w:rsidRPr="007A7D83">
        <w:rPr>
          <w:rFonts w:hint="cs"/>
          <w:sz w:val="18"/>
          <w:rtl/>
        </w:rPr>
        <w:t>". ולמעלה פ"י [לפני ציון 54] כתב: "</w:t>
      </w:r>
      <w:r>
        <w:rPr>
          <w:rFonts w:hint="cs"/>
          <w:sz w:val="18"/>
          <w:rtl/>
        </w:rPr>
        <w:t>י</w:t>
      </w:r>
      <w:r w:rsidRPr="007A7D83">
        <w:rPr>
          <w:sz w:val="18"/>
          <w:rtl/>
        </w:rPr>
        <w:t>הי רצון שיהא חלקנו עמהם</w:t>
      </w:r>
      <w:r>
        <w:rPr>
          <w:rFonts w:hint="cs"/>
          <w:rtl/>
        </w:rPr>
        <w:t>" [הובא למעלה פ"י הערה 54]. ואולי כאן סיים בתפילה זו כנגד המשך המשנה שם [אבות פ"ב מי"ד] "</w:t>
      </w:r>
      <w:r>
        <w:rPr>
          <w:rtl/>
        </w:rPr>
        <w:t>ונאמן הוא בעל מלאכתך שישלם לך שכ</w:t>
      </w:r>
      <w:r>
        <w:rPr>
          <w:rFonts w:hint="cs"/>
          <w:rtl/>
        </w:rPr>
        <w:t>ר פעולתך", ולמעלה [לפני ציון 211] ביאר את המשנה הזאת על פי הדברים הנוספים שנשנו בה.</w:t>
      </w:r>
    </w:p>
  </w:footnote>
  <w:footnote w:id="237">
    <w:p w:rsidR="00E80F4C" w:rsidRDefault="00E80F4C" w:rsidP="0049101E">
      <w:pPr>
        <w:pStyle w:val="FootnoteText"/>
        <w:rPr>
          <w:rFonts w:hint="cs"/>
        </w:rPr>
      </w:pPr>
      <w:r>
        <w:rPr>
          <w:rtl/>
        </w:rPr>
        <w:t>&lt;</w:t>
      </w:r>
      <w:r>
        <w:rPr>
          <w:rStyle w:val="FootnoteReference"/>
        </w:rPr>
        <w:footnoteRef/>
      </w:r>
      <w:r>
        <w:rPr>
          <w:rtl/>
        </w:rPr>
        <w:t>&gt;</w:t>
      </w:r>
      <w:r>
        <w:rPr>
          <w:rFonts w:hint="cs"/>
          <w:rtl/>
        </w:rPr>
        <w:t xml:space="preserve"> דוקא בסיום פרק זה כתב "סליק". וכן בדפוס ראשון נמצא שהשורות המסיימות פרק זה הולכות ומצטמצמות לכיון הקדקוד, דבר שלא נעשה כלל בפרקים הקודמים. ונראה טעם הדבר, כי הנושא שדן בו עד כה בארוכה ובעומק מגיע כאן לסיומו. כי עד כה ביאר את מעלת התורה ולומדיה, ואילו בפרק הבא יבאר את העונש החמור המוטל על עוזביה. ושלשת הפרקים האחרונים [טז-יח] עוסקים במעלת המעשה והמצות, וכפי שכתב בר"פ טז, וז"ל: "התבאר לך בפרקים הקודמים מדריגת ומעלת התורה. ומעתה יש לבאר מעלת המעשה כאשר מקיים מצות התורה". נמצא שכאן מסתיים הנושא של מעלת התורה ולומדיה. וראה להלן פט"ז הערה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F4C" w:rsidRDefault="00E80F4C" w:rsidP="00E72C3D">
    <w:pPr>
      <w:pStyle w:val="Header"/>
      <w:jc w:val="right"/>
      <w:rPr>
        <w:rtl/>
      </w:rPr>
    </w:pPr>
    <w:r>
      <w:rPr>
        <w:rStyle w:val="PageNumber"/>
        <w:rFonts w:hint="cs"/>
        <w:rtl/>
      </w:rPr>
      <w:t xml:space="preserve">נתיב התורה פי"ד, עמוד </w:t>
    </w:r>
    <w:r>
      <w:rPr>
        <w:rStyle w:val="PageNumber"/>
      </w:rPr>
      <w:fldChar w:fldCharType="begin"/>
    </w:r>
    <w:r>
      <w:rPr>
        <w:rStyle w:val="PageNumber"/>
      </w:rPr>
      <w:instrText xml:space="preserve"> PAGE </w:instrText>
    </w:r>
    <w:r>
      <w:rPr>
        <w:rStyle w:val="PageNumber"/>
      </w:rPr>
      <w:fldChar w:fldCharType="separate"/>
    </w:r>
    <w:r w:rsidR="0024126B">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11F"/>
    <w:rsid w:val="00000233"/>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365"/>
    <w:rsid w:val="00001366"/>
    <w:rsid w:val="0000137D"/>
    <w:rsid w:val="00001441"/>
    <w:rsid w:val="00001571"/>
    <w:rsid w:val="000015A4"/>
    <w:rsid w:val="000015A6"/>
    <w:rsid w:val="000016BF"/>
    <w:rsid w:val="00001956"/>
    <w:rsid w:val="000019AF"/>
    <w:rsid w:val="000019F9"/>
    <w:rsid w:val="00001A13"/>
    <w:rsid w:val="00001B3F"/>
    <w:rsid w:val="00001B94"/>
    <w:rsid w:val="00001C61"/>
    <w:rsid w:val="00001E40"/>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62D"/>
    <w:rsid w:val="00003661"/>
    <w:rsid w:val="0000373C"/>
    <w:rsid w:val="00003785"/>
    <w:rsid w:val="0000378E"/>
    <w:rsid w:val="000038E9"/>
    <w:rsid w:val="00003A4B"/>
    <w:rsid w:val="00003A7F"/>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9EA"/>
    <w:rsid w:val="00004B01"/>
    <w:rsid w:val="00004BC3"/>
    <w:rsid w:val="00004C54"/>
    <w:rsid w:val="00004CD9"/>
    <w:rsid w:val="00004D47"/>
    <w:rsid w:val="00004D77"/>
    <w:rsid w:val="00004D8E"/>
    <w:rsid w:val="00004E22"/>
    <w:rsid w:val="00004F1E"/>
    <w:rsid w:val="00004FF1"/>
    <w:rsid w:val="0000513A"/>
    <w:rsid w:val="00005162"/>
    <w:rsid w:val="0000528E"/>
    <w:rsid w:val="000052C1"/>
    <w:rsid w:val="000054CB"/>
    <w:rsid w:val="0000552C"/>
    <w:rsid w:val="000055EF"/>
    <w:rsid w:val="00005818"/>
    <w:rsid w:val="00005847"/>
    <w:rsid w:val="00005917"/>
    <w:rsid w:val="000059AE"/>
    <w:rsid w:val="00005A98"/>
    <w:rsid w:val="00005D5A"/>
    <w:rsid w:val="00005D86"/>
    <w:rsid w:val="00005E57"/>
    <w:rsid w:val="00005EDD"/>
    <w:rsid w:val="00005FCE"/>
    <w:rsid w:val="00005FDE"/>
    <w:rsid w:val="00006000"/>
    <w:rsid w:val="00006004"/>
    <w:rsid w:val="00006011"/>
    <w:rsid w:val="0000615D"/>
    <w:rsid w:val="000061C7"/>
    <w:rsid w:val="0000625B"/>
    <w:rsid w:val="000062EC"/>
    <w:rsid w:val="00006305"/>
    <w:rsid w:val="0000635F"/>
    <w:rsid w:val="00006440"/>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742"/>
    <w:rsid w:val="000078BD"/>
    <w:rsid w:val="000078C9"/>
    <w:rsid w:val="00007937"/>
    <w:rsid w:val="00007BDA"/>
    <w:rsid w:val="00007C7F"/>
    <w:rsid w:val="00007CC6"/>
    <w:rsid w:val="00007CC9"/>
    <w:rsid w:val="00007DB4"/>
    <w:rsid w:val="00007E68"/>
    <w:rsid w:val="00007F17"/>
    <w:rsid w:val="0001016E"/>
    <w:rsid w:val="0001021A"/>
    <w:rsid w:val="00010278"/>
    <w:rsid w:val="000102E6"/>
    <w:rsid w:val="00010327"/>
    <w:rsid w:val="00010538"/>
    <w:rsid w:val="000105E3"/>
    <w:rsid w:val="000105EB"/>
    <w:rsid w:val="000106BB"/>
    <w:rsid w:val="000106FA"/>
    <w:rsid w:val="000107AB"/>
    <w:rsid w:val="0001080E"/>
    <w:rsid w:val="000108C1"/>
    <w:rsid w:val="000108C3"/>
    <w:rsid w:val="0001095D"/>
    <w:rsid w:val="000109CF"/>
    <w:rsid w:val="00010A76"/>
    <w:rsid w:val="00010B33"/>
    <w:rsid w:val="00010B3C"/>
    <w:rsid w:val="00010D1C"/>
    <w:rsid w:val="00010D45"/>
    <w:rsid w:val="00010EF7"/>
    <w:rsid w:val="00010F92"/>
    <w:rsid w:val="00011017"/>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9E3"/>
    <w:rsid w:val="00012A27"/>
    <w:rsid w:val="00012A3B"/>
    <w:rsid w:val="00012AA4"/>
    <w:rsid w:val="00012AD1"/>
    <w:rsid w:val="00012C7D"/>
    <w:rsid w:val="00012CA6"/>
    <w:rsid w:val="00012CBA"/>
    <w:rsid w:val="00012CDA"/>
    <w:rsid w:val="00012D02"/>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9FE"/>
    <w:rsid w:val="00014AA5"/>
    <w:rsid w:val="00014B53"/>
    <w:rsid w:val="00014BB2"/>
    <w:rsid w:val="00014C86"/>
    <w:rsid w:val="00014CC6"/>
    <w:rsid w:val="00014DA1"/>
    <w:rsid w:val="00014DFC"/>
    <w:rsid w:val="00014EE5"/>
    <w:rsid w:val="0001506E"/>
    <w:rsid w:val="00015114"/>
    <w:rsid w:val="00015146"/>
    <w:rsid w:val="000151A9"/>
    <w:rsid w:val="00015331"/>
    <w:rsid w:val="0001533A"/>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1"/>
    <w:rsid w:val="00017A16"/>
    <w:rsid w:val="00017C1A"/>
    <w:rsid w:val="00017C65"/>
    <w:rsid w:val="00017F18"/>
    <w:rsid w:val="00017F28"/>
    <w:rsid w:val="00017F58"/>
    <w:rsid w:val="00017F65"/>
    <w:rsid w:val="00017F7C"/>
    <w:rsid w:val="00020008"/>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B5"/>
    <w:rsid w:val="00021FC5"/>
    <w:rsid w:val="00021FF3"/>
    <w:rsid w:val="000220BA"/>
    <w:rsid w:val="000220E2"/>
    <w:rsid w:val="000220EE"/>
    <w:rsid w:val="00022176"/>
    <w:rsid w:val="00022280"/>
    <w:rsid w:val="0002230A"/>
    <w:rsid w:val="0002238C"/>
    <w:rsid w:val="000223B1"/>
    <w:rsid w:val="0002243E"/>
    <w:rsid w:val="000224C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84E"/>
    <w:rsid w:val="000308D0"/>
    <w:rsid w:val="0003090C"/>
    <w:rsid w:val="0003096B"/>
    <w:rsid w:val="00030A0F"/>
    <w:rsid w:val="00030D1E"/>
    <w:rsid w:val="00030E01"/>
    <w:rsid w:val="00030F22"/>
    <w:rsid w:val="00030FD7"/>
    <w:rsid w:val="00030FE8"/>
    <w:rsid w:val="00030FFB"/>
    <w:rsid w:val="000310FC"/>
    <w:rsid w:val="00031214"/>
    <w:rsid w:val="0003150A"/>
    <w:rsid w:val="00031549"/>
    <w:rsid w:val="00031598"/>
    <w:rsid w:val="00031631"/>
    <w:rsid w:val="00031679"/>
    <w:rsid w:val="00031832"/>
    <w:rsid w:val="0003195C"/>
    <w:rsid w:val="00031D28"/>
    <w:rsid w:val="00031F25"/>
    <w:rsid w:val="00031FE3"/>
    <w:rsid w:val="00032155"/>
    <w:rsid w:val="000323A4"/>
    <w:rsid w:val="00032526"/>
    <w:rsid w:val="00032574"/>
    <w:rsid w:val="0003259D"/>
    <w:rsid w:val="00032606"/>
    <w:rsid w:val="000326DF"/>
    <w:rsid w:val="0003272D"/>
    <w:rsid w:val="000327CE"/>
    <w:rsid w:val="00032817"/>
    <w:rsid w:val="000328DF"/>
    <w:rsid w:val="000329AD"/>
    <w:rsid w:val="00032A99"/>
    <w:rsid w:val="00032B1F"/>
    <w:rsid w:val="00032B3F"/>
    <w:rsid w:val="00032B49"/>
    <w:rsid w:val="00032B54"/>
    <w:rsid w:val="00032B97"/>
    <w:rsid w:val="00032C66"/>
    <w:rsid w:val="00032CB0"/>
    <w:rsid w:val="00032D6B"/>
    <w:rsid w:val="00032EE9"/>
    <w:rsid w:val="00032EEC"/>
    <w:rsid w:val="00032F01"/>
    <w:rsid w:val="0003307A"/>
    <w:rsid w:val="00033227"/>
    <w:rsid w:val="0003328B"/>
    <w:rsid w:val="000332A7"/>
    <w:rsid w:val="000332C4"/>
    <w:rsid w:val="00033313"/>
    <w:rsid w:val="00033367"/>
    <w:rsid w:val="000333BC"/>
    <w:rsid w:val="000333CD"/>
    <w:rsid w:val="00033664"/>
    <w:rsid w:val="000336B0"/>
    <w:rsid w:val="0003370E"/>
    <w:rsid w:val="00033764"/>
    <w:rsid w:val="0003387B"/>
    <w:rsid w:val="00033971"/>
    <w:rsid w:val="000339BE"/>
    <w:rsid w:val="000339D4"/>
    <w:rsid w:val="00033ADD"/>
    <w:rsid w:val="00033B0B"/>
    <w:rsid w:val="00033B3F"/>
    <w:rsid w:val="00033C54"/>
    <w:rsid w:val="00033CB7"/>
    <w:rsid w:val="00033DDE"/>
    <w:rsid w:val="00033FD3"/>
    <w:rsid w:val="00034091"/>
    <w:rsid w:val="0003411D"/>
    <w:rsid w:val="00034136"/>
    <w:rsid w:val="00034144"/>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492"/>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A5"/>
    <w:rsid w:val="00042944"/>
    <w:rsid w:val="000429BE"/>
    <w:rsid w:val="000429D8"/>
    <w:rsid w:val="000429DE"/>
    <w:rsid w:val="00042A45"/>
    <w:rsid w:val="00042A51"/>
    <w:rsid w:val="00042A54"/>
    <w:rsid w:val="00042ADA"/>
    <w:rsid w:val="00042B0A"/>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74"/>
    <w:rsid w:val="00044EE4"/>
    <w:rsid w:val="00044F05"/>
    <w:rsid w:val="00044FCC"/>
    <w:rsid w:val="00044FE0"/>
    <w:rsid w:val="00045049"/>
    <w:rsid w:val="00045109"/>
    <w:rsid w:val="0004510B"/>
    <w:rsid w:val="000451FC"/>
    <w:rsid w:val="0004524A"/>
    <w:rsid w:val="000452CE"/>
    <w:rsid w:val="000453FD"/>
    <w:rsid w:val="0004554E"/>
    <w:rsid w:val="000455CD"/>
    <w:rsid w:val="0004564F"/>
    <w:rsid w:val="000457EF"/>
    <w:rsid w:val="000459AE"/>
    <w:rsid w:val="00045A3E"/>
    <w:rsid w:val="00045A51"/>
    <w:rsid w:val="00045AEF"/>
    <w:rsid w:val="00045AF1"/>
    <w:rsid w:val="00045D01"/>
    <w:rsid w:val="00045E7A"/>
    <w:rsid w:val="00045EA8"/>
    <w:rsid w:val="00045EF0"/>
    <w:rsid w:val="00046029"/>
    <w:rsid w:val="0004604E"/>
    <w:rsid w:val="0004613E"/>
    <w:rsid w:val="00046277"/>
    <w:rsid w:val="00046282"/>
    <w:rsid w:val="0004628F"/>
    <w:rsid w:val="000462D8"/>
    <w:rsid w:val="00046321"/>
    <w:rsid w:val="00046328"/>
    <w:rsid w:val="0004636E"/>
    <w:rsid w:val="000464E5"/>
    <w:rsid w:val="000464E7"/>
    <w:rsid w:val="00046580"/>
    <w:rsid w:val="000465CF"/>
    <w:rsid w:val="000466D8"/>
    <w:rsid w:val="00046784"/>
    <w:rsid w:val="00046886"/>
    <w:rsid w:val="000468C8"/>
    <w:rsid w:val="00046955"/>
    <w:rsid w:val="00046962"/>
    <w:rsid w:val="000469AD"/>
    <w:rsid w:val="00046AD8"/>
    <w:rsid w:val="00046B06"/>
    <w:rsid w:val="00046BD9"/>
    <w:rsid w:val="00046DA8"/>
    <w:rsid w:val="00046DC6"/>
    <w:rsid w:val="00046DDF"/>
    <w:rsid w:val="00046E05"/>
    <w:rsid w:val="00046E16"/>
    <w:rsid w:val="0004708E"/>
    <w:rsid w:val="00047103"/>
    <w:rsid w:val="000471B8"/>
    <w:rsid w:val="00047357"/>
    <w:rsid w:val="000473D2"/>
    <w:rsid w:val="00047403"/>
    <w:rsid w:val="00047439"/>
    <w:rsid w:val="00047467"/>
    <w:rsid w:val="000474D1"/>
    <w:rsid w:val="0004750B"/>
    <w:rsid w:val="000475AE"/>
    <w:rsid w:val="000475B0"/>
    <w:rsid w:val="000476A2"/>
    <w:rsid w:val="000476C2"/>
    <w:rsid w:val="00047A29"/>
    <w:rsid w:val="00047A2B"/>
    <w:rsid w:val="00047A47"/>
    <w:rsid w:val="00047A60"/>
    <w:rsid w:val="00047B9C"/>
    <w:rsid w:val="00047BD4"/>
    <w:rsid w:val="00047D4C"/>
    <w:rsid w:val="00047D58"/>
    <w:rsid w:val="00047DC6"/>
    <w:rsid w:val="00047DD7"/>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C97"/>
    <w:rsid w:val="00050D95"/>
    <w:rsid w:val="00050DA5"/>
    <w:rsid w:val="00050DA7"/>
    <w:rsid w:val="00050F4B"/>
    <w:rsid w:val="00050FF4"/>
    <w:rsid w:val="00051025"/>
    <w:rsid w:val="00051105"/>
    <w:rsid w:val="00051108"/>
    <w:rsid w:val="00051112"/>
    <w:rsid w:val="0005118F"/>
    <w:rsid w:val="000511CC"/>
    <w:rsid w:val="00051478"/>
    <w:rsid w:val="000514A6"/>
    <w:rsid w:val="000514AC"/>
    <w:rsid w:val="000514B2"/>
    <w:rsid w:val="000514BF"/>
    <w:rsid w:val="0005158A"/>
    <w:rsid w:val="00051669"/>
    <w:rsid w:val="0005177F"/>
    <w:rsid w:val="000517C1"/>
    <w:rsid w:val="000517D7"/>
    <w:rsid w:val="000518B7"/>
    <w:rsid w:val="0005191D"/>
    <w:rsid w:val="00051A18"/>
    <w:rsid w:val="00051BE8"/>
    <w:rsid w:val="00051E2A"/>
    <w:rsid w:val="00051E3C"/>
    <w:rsid w:val="00051F1D"/>
    <w:rsid w:val="00051F5A"/>
    <w:rsid w:val="00052203"/>
    <w:rsid w:val="00052382"/>
    <w:rsid w:val="00052437"/>
    <w:rsid w:val="0005246F"/>
    <w:rsid w:val="00052542"/>
    <w:rsid w:val="00052715"/>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341"/>
    <w:rsid w:val="000533F4"/>
    <w:rsid w:val="00053429"/>
    <w:rsid w:val="000534F8"/>
    <w:rsid w:val="000535B1"/>
    <w:rsid w:val="00053641"/>
    <w:rsid w:val="0005369D"/>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A7"/>
    <w:rsid w:val="000550F8"/>
    <w:rsid w:val="000552C5"/>
    <w:rsid w:val="000553DD"/>
    <w:rsid w:val="0005543A"/>
    <w:rsid w:val="00055464"/>
    <w:rsid w:val="000554B7"/>
    <w:rsid w:val="000554CC"/>
    <w:rsid w:val="000555C9"/>
    <w:rsid w:val="0005572B"/>
    <w:rsid w:val="00055817"/>
    <w:rsid w:val="00055823"/>
    <w:rsid w:val="000558C8"/>
    <w:rsid w:val="00055965"/>
    <w:rsid w:val="000559A4"/>
    <w:rsid w:val="00055A64"/>
    <w:rsid w:val="00055B2A"/>
    <w:rsid w:val="00055C39"/>
    <w:rsid w:val="00055DA3"/>
    <w:rsid w:val="00055ECE"/>
    <w:rsid w:val="00055F5A"/>
    <w:rsid w:val="000560FF"/>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B8C"/>
    <w:rsid w:val="00056BEA"/>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DF3"/>
    <w:rsid w:val="00060F29"/>
    <w:rsid w:val="00060FD0"/>
    <w:rsid w:val="000611C2"/>
    <w:rsid w:val="00061241"/>
    <w:rsid w:val="00061254"/>
    <w:rsid w:val="00061316"/>
    <w:rsid w:val="00061433"/>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E8"/>
    <w:rsid w:val="00062909"/>
    <w:rsid w:val="00062912"/>
    <w:rsid w:val="0006296A"/>
    <w:rsid w:val="0006296C"/>
    <w:rsid w:val="00062BB1"/>
    <w:rsid w:val="00062CDB"/>
    <w:rsid w:val="00062D13"/>
    <w:rsid w:val="00062D67"/>
    <w:rsid w:val="00062D6A"/>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6EC"/>
    <w:rsid w:val="0006372F"/>
    <w:rsid w:val="000638A6"/>
    <w:rsid w:val="00063994"/>
    <w:rsid w:val="000639A3"/>
    <w:rsid w:val="00063A46"/>
    <w:rsid w:val="00063A68"/>
    <w:rsid w:val="00063A7B"/>
    <w:rsid w:val="00063B2E"/>
    <w:rsid w:val="00063EA1"/>
    <w:rsid w:val="00063FEB"/>
    <w:rsid w:val="00064254"/>
    <w:rsid w:val="0006428A"/>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4B"/>
    <w:rsid w:val="00065088"/>
    <w:rsid w:val="00065118"/>
    <w:rsid w:val="00065128"/>
    <w:rsid w:val="0006513B"/>
    <w:rsid w:val="000651C7"/>
    <w:rsid w:val="000652E9"/>
    <w:rsid w:val="000653A5"/>
    <w:rsid w:val="000653DB"/>
    <w:rsid w:val="0006553C"/>
    <w:rsid w:val="00065564"/>
    <w:rsid w:val="000655C6"/>
    <w:rsid w:val="000657F3"/>
    <w:rsid w:val="000658A2"/>
    <w:rsid w:val="000658DE"/>
    <w:rsid w:val="000659B7"/>
    <w:rsid w:val="00065A3E"/>
    <w:rsid w:val="00065A86"/>
    <w:rsid w:val="00065BE8"/>
    <w:rsid w:val="00065C6C"/>
    <w:rsid w:val="00065E95"/>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4E"/>
    <w:rsid w:val="000674FB"/>
    <w:rsid w:val="000675BF"/>
    <w:rsid w:val="000675F8"/>
    <w:rsid w:val="0006766C"/>
    <w:rsid w:val="000676B5"/>
    <w:rsid w:val="000677AF"/>
    <w:rsid w:val="000678AC"/>
    <w:rsid w:val="00067A12"/>
    <w:rsid w:val="00067BC6"/>
    <w:rsid w:val="00067BD1"/>
    <w:rsid w:val="00067BE4"/>
    <w:rsid w:val="00067BF4"/>
    <w:rsid w:val="00067C41"/>
    <w:rsid w:val="00067EAA"/>
    <w:rsid w:val="00070011"/>
    <w:rsid w:val="00070020"/>
    <w:rsid w:val="000700F6"/>
    <w:rsid w:val="00070162"/>
    <w:rsid w:val="000701C3"/>
    <w:rsid w:val="00070247"/>
    <w:rsid w:val="000702D1"/>
    <w:rsid w:val="00070417"/>
    <w:rsid w:val="00070707"/>
    <w:rsid w:val="0007071C"/>
    <w:rsid w:val="0007072E"/>
    <w:rsid w:val="00070791"/>
    <w:rsid w:val="00070798"/>
    <w:rsid w:val="0007091B"/>
    <w:rsid w:val="0007093F"/>
    <w:rsid w:val="00070B44"/>
    <w:rsid w:val="00070BF4"/>
    <w:rsid w:val="00070CFD"/>
    <w:rsid w:val="00070DDC"/>
    <w:rsid w:val="00070E6E"/>
    <w:rsid w:val="00070EA9"/>
    <w:rsid w:val="00070EE7"/>
    <w:rsid w:val="00070F1E"/>
    <w:rsid w:val="00070F6F"/>
    <w:rsid w:val="00071076"/>
    <w:rsid w:val="00071078"/>
    <w:rsid w:val="000710E6"/>
    <w:rsid w:val="000711E1"/>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B7"/>
    <w:rsid w:val="000724DA"/>
    <w:rsid w:val="000724FB"/>
    <w:rsid w:val="00072579"/>
    <w:rsid w:val="00072596"/>
    <w:rsid w:val="000725B9"/>
    <w:rsid w:val="000727CC"/>
    <w:rsid w:val="000729A2"/>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7A6"/>
    <w:rsid w:val="00073827"/>
    <w:rsid w:val="00073914"/>
    <w:rsid w:val="00073915"/>
    <w:rsid w:val="0007391B"/>
    <w:rsid w:val="00073982"/>
    <w:rsid w:val="00073A0E"/>
    <w:rsid w:val="00073AE3"/>
    <w:rsid w:val="00073E0E"/>
    <w:rsid w:val="00073F94"/>
    <w:rsid w:val="00073FE6"/>
    <w:rsid w:val="0007408C"/>
    <w:rsid w:val="000740D3"/>
    <w:rsid w:val="000741BD"/>
    <w:rsid w:val="000741FE"/>
    <w:rsid w:val="00074265"/>
    <w:rsid w:val="000742DF"/>
    <w:rsid w:val="00074594"/>
    <w:rsid w:val="000745AC"/>
    <w:rsid w:val="00074619"/>
    <w:rsid w:val="0007464A"/>
    <w:rsid w:val="0007478C"/>
    <w:rsid w:val="000748A7"/>
    <w:rsid w:val="00074AA1"/>
    <w:rsid w:val="00074AD8"/>
    <w:rsid w:val="00074B8C"/>
    <w:rsid w:val="00074C48"/>
    <w:rsid w:val="00074CFD"/>
    <w:rsid w:val="00074E43"/>
    <w:rsid w:val="00074E75"/>
    <w:rsid w:val="00074E91"/>
    <w:rsid w:val="00074F5D"/>
    <w:rsid w:val="00074FB0"/>
    <w:rsid w:val="000750DC"/>
    <w:rsid w:val="00075206"/>
    <w:rsid w:val="00075242"/>
    <w:rsid w:val="00075381"/>
    <w:rsid w:val="000754A7"/>
    <w:rsid w:val="000756B4"/>
    <w:rsid w:val="0007577C"/>
    <w:rsid w:val="00075804"/>
    <w:rsid w:val="0007594D"/>
    <w:rsid w:val="00075997"/>
    <w:rsid w:val="000759BA"/>
    <w:rsid w:val="000759C5"/>
    <w:rsid w:val="000759D0"/>
    <w:rsid w:val="00075A1B"/>
    <w:rsid w:val="00075A49"/>
    <w:rsid w:val="00075AC9"/>
    <w:rsid w:val="00075CE5"/>
    <w:rsid w:val="00075CFB"/>
    <w:rsid w:val="00075E90"/>
    <w:rsid w:val="0007600D"/>
    <w:rsid w:val="0007604C"/>
    <w:rsid w:val="000760DB"/>
    <w:rsid w:val="00076177"/>
    <w:rsid w:val="000763E8"/>
    <w:rsid w:val="0007654F"/>
    <w:rsid w:val="000765F7"/>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9AD"/>
    <w:rsid w:val="000809D2"/>
    <w:rsid w:val="00080A16"/>
    <w:rsid w:val="00080A24"/>
    <w:rsid w:val="00080ADA"/>
    <w:rsid w:val="00080B3C"/>
    <w:rsid w:val="00080C27"/>
    <w:rsid w:val="00080CE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2EE"/>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945"/>
    <w:rsid w:val="00085946"/>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60B"/>
    <w:rsid w:val="0008667C"/>
    <w:rsid w:val="000866BC"/>
    <w:rsid w:val="000868FC"/>
    <w:rsid w:val="00086914"/>
    <w:rsid w:val="0008697C"/>
    <w:rsid w:val="000869D2"/>
    <w:rsid w:val="00086A2E"/>
    <w:rsid w:val="00086B1E"/>
    <w:rsid w:val="00086B5A"/>
    <w:rsid w:val="00086BA2"/>
    <w:rsid w:val="00086C04"/>
    <w:rsid w:val="00086CF8"/>
    <w:rsid w:val="00086D43"/>
    <w:rsid w:val="00086DE2"/>
    <w:rsid w:val="00086E50"/>
    <w:rsid w:val="00086F6E"/>
    <w:rsid w:val="00086F73"/>
    <w:rsid w:val="00086FCC"/>
    <w:rsid w:val="000870EE"/>
    <w:rsid w:val="00087104"/>
    <w:rsid w:val="0008714D"/>
    <w:rsid w:val="00087228"/>
    <w:rsid w:val="00087269"/>
    <w:rsid w:val="000872C5"/>
    <w:rsid w:val="00087358"/>
    <w:rsid w:val="00087368"/>
    <w:rsid w:val="0008759A"/>
    <w:rsid w:val="000876B0"/>
    <w:rsid w:val="000876F2"/>
    <w:rsid w:val="00087782"/>
    <w:rsid w:val="00087925"/>
    <w:rsid w:val="00087927"/>
    <w:rsid w:val="00087937"/>
    <w:rsid w:val="00087A30"/>
    <w:rsid w:val="00087B2C"/>
    <w:rsid w:val="00087B41"/>
    <w:rsid w:val="00087D67"/>
    <w:rsid w:val="00090074"/>
    <w:rsid w:val="00090079"/>
    <w:rsid w:val="00090118"/>
    <w:rsid w:val="0009024C"/>
    <w:rsid w:val="00090306"/>
    <w:rsid w:val="00090330"/>
    <w:rsid w:val="0009038B"/>
    <w:rsid w:val="000903EA"/>
    <w:rsid w:val="00090408"/>
    <w:rsid w:val="00090417"/>
    <w:rsid w:val="000906FC"/>
    <w:rsid w:val="000908D3"/>
    <w:rsid w:val="000909DD"/>
    <w:rsid w:val="000909FE"/>
    <w:rsid w:val="00090A03"/>
    <w:rsid w:val="00090B67"/>
    <w:rsid w:val="00090BF4"/>
    <w:rsid w:val="00090C34"/>
    <w:rsid w:val="00090D1C"/>
    <w:rsid w:val="00090D44"/>
    <w:rsid w:val="00090D9F"/>
    <w:rsid w:val="00090EBB"/>
    <w:rsid w:val="00090F88"/>
    <w:rsid w:val="00091011"/>
    <w:rsid w:val="00091026"/>
    <w:rsid w:val="00091158"/>
    <w:rsid w:val="00091247"/>
    <w:rsid w:val="00091426"/>
    <w:rsid w:val="0009155F"/>
    <w:rsid w:val="0009165B"/>
    <w:rsid w:val="0009171A"/>
    <w:rsid w:val="00091A23"/>
    <w:rsid w:val="00091ACE"/>
    <w:rsid w:val="00091BD1"/>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9C"/>
    <w:rsid w:val="000938A6"/>
    <w:rsid w:val="00093993"/>
    <w:rsid w:val="000939B8"/>
    <w:rsid w:val="000939D9"/>
    <w:rsid w:val="00093A13"/>
    <w:rsid w:val="00093AA2"/>
    <w:rsid w:val="00093C0B"/>
    <w:rsid w:val="00093CA7"/>
    <w:rsid w:val="00093CD7"/>
    <w:rsid w:val="00093D79"/>
    <w:rsid w:val="00093DA0"/>
    <w:rsid w:val="00093DE0"/>
    <w:rsid w:val="00093EBC"/>
    <w:rsid w:val="00093EDA"/>
    <w:rsid w:val="00093F44"/>
    <w:rsid w:val="00093F72"/>
    <w:rsid w:val="00093F76"/>
    <w:rsid w:val="00093F9B"/>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4AA"/>
    <w:rsid w:val="000955CB"/>
    <w:rsid w:val="00095801"/>
    <w:rsid w:val="00095876"/>
    <w:rsid w:val="0009598C"/>
    <w:rsid w:val="000959AB"/>
    <w:rsid w:val="00095A1A"/>
    <w:rsid w:val="00095A49"/>
    <w:rsid w:val="00095BC7"/>
    <w:rsid w:val="00095CDB"/>
    <w:rsid w:val="000960DF"/>
    <w:rsid w:val="0009610C"/>
    <w:rsid w:val="00096237"/>
    <w:rsid w:val="00096374"/>
    <w:rsid w:val="000963CF"/>
    <w:rsid w:val="0009640E"/>
    <w:rsid w:val="00096530"/>
    <w:rsid w:val="00096535"/>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A36"/>
    <w:rsid w:val="00097B48"/>
    <w:rsid w:val="00097BB4"/>
    <w:rsid w:val="00097C00"/>
    <w:rsid w:val="00097C3F"/>
    <w:rsid w:val="00097D0D"/>
    <w:rsid w:val="00097E24"/>
    <w:rsid w:val="00097E4B"/>
    <w:rsid w:val="00097EFA"/>
    <w:rsid w:val="00097F08"/>
    <w:rsid w:val="00097F8E"/>
    <w:rsid w:val="000A01F3"/>
    <w:rsid w:val="000A0383"/>
    <w:rsid w:val="000A0420"/>
    <w:rsid w:val="000A046B"/>
    <w:rsid w:val="000A04D1"/>
    <w:rsid w:val="000A06F8"/>
    <w:rsid w:val="000A0725"/>
    <w:rsid w:val="000A0854"/>
    <w:rsid w:val="000A0881"/>
    <w:rsid w:val="000A08BC"/>
    <w:rsid w:val="000A091C"/>
    <w:rsid w:val="000A096F"/>
    <w:rsid w:val="000A0998"/>
    <w:rsid w:val="000A0B3F"/>
    <w:rsid w:val="000A0B8D"/>
    <w:rsid w:val="000A0C79"/>
    <w:rsid w:val="000A0C7A"/>
    <w:rsid w:val="000A0DFA"/>
    <w:rsid w:val="000A0F2C"/>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FE"/>
    <w:rsid w:val="000A57A0"/>
    <w:rsid w:val="000A5A45"/>
    <w:rsid w:val="000A5B9D"/>
    <w:rsid w:val="000A5BF4"/>
    <w:rsid w:val="000A5BF5"/>
    <w:rsid w:val="000A5C6F"/>
    <w:rsid w:val="000A5C8F"/>
    <w:rsid w:val="000A5F16"/>
    <w:rsid w:val="000A5F43"/>
    <w:rsid w:val="000A5FCE"/>
    <w:rsid w:val="000A603F"/>
    <w:rsid w:val="000A60E5"/>
    <w:rsid w:val="000A614B"/>
    <w:rsid w:val="000A6208"/>
    <w:rsid w:val="000A6227"/>
    <w:rsid w:val="000A6281"/>
    <w:rsid w:val="000A6290"/>
    <w:rsid w:val="000A6292"/>
    <w:rsid w:val="000A62CA"/>
    <w:rsid w:val="000A62D1"/>
    <w:rsid w:val="000A6433"/>
    <w:rsid w:val="000A655A"/>
    <w:rsid w:val="000A66A2"/>
    <w:rsid w:val="000A66EE"/>
    <w:rsid w:val="000A66F0"/>
    <w:rsid w:val="000A6730"/>
    <w:rsid w:val="000A686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39D"/>
    <w:rsid w:val="000B0487"/>
    <w:rsid w:val="000B0554"/>
    <w:rsid w:val="000B05DC"/>
    <w:rsid w:val="000B062E"/>
    <w:rsid w:val="000B070B"/>
    <w:rsid w:val="000B078F"/>
    <w:rsid w:val="000B085C"/>
    <w:rsid w:val="000B0868"/>
    <w:rsid w:val="000B08F6"/>
    <w:rsid w:val="000B08F9"/>
    <w:rsid w:val="000B091B"/>
    <w:rsid w:val="000B09C7"/>
    <w:rsid w:val="000B09EA"/>
    <w:rsid w:val="000B0A41"/>
    <w:rsid w:val="000B0BBC"/>
    <w:rsid w:val="000B0BD9"/>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DD4"/>
    <w:rsid w:val="000B1E25"/>
    <w:rsid w:val="000B1E9B"/>
    <w:rsid w:val="000B1F7D"/>
    <w:rsid w:val="000B2025"/>
    <w:rsid w:val="000B204B"/>
    <w:rsid w:val="000B2162"/>
    <w:rsid w:val="000B22A4"/>
    <w:rsid w:val="000B230A"/>
    <w:rsid w:val="000B231A"/>
    <w:rsid w:val="000B2405"/>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5F"/>
    <w:rsid w:val="000B32D9"/>
    <w:rsid w:val="000B3324"/>
    <w:rsid w:val="000B3425"/>
    <w:rsid w:val="000B3507"/>
    <w:rsid w:val="000B3563"/>
    <w:rsid w:val="000B35E2"/>
    <w:rsid w:val="000B3625"/>
    <w:rsid w:val="000B3683"/>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641"/>
    <w:rsid w:val="000B48B9"/>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4E7"/>
    <w:rsid w:val="000B557A"/>
    <w:rsid w:val="000B55F4"/>
    <w:rsid w:val="000B5743"/>
    <w:rsid w:val="000B5796"/>
    <w:rsid w:val="000B57BC"/>
    <w:rsid w:val="000B583E"/>
    <w:rsid w:val="000B5951"/>
    <w:rsid w:val="000B59C5"/>
    <w:rsid w:val="000B5B00"/>
    <w:rsid w:val="000B5B23"/>
    <w:rsid w:val="000B5B4D"/>
    <w:rsid w:val="000B5C0D"/>
    <w:rsid w:val="000B5CFE"/>
    <w:rsid w:val="000B5CFF"/>
    <w:rsid w:val="000B5FDB"/>
    <w:rsid w:val="000B601A"/>
    <w:rsid w:val="000B601F"/>
    <w:rsid w:val="000B605A"/>
    <w:rsid w:val="000B6172"/>
    <w:rsid w:val="000B6184"/>
    <w:rsid w:val="000B61AC"/>
    <w:rsid w:val="000B633B"/>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2F3"/>
    <w:rsid w:val="000B7322"/>
    <w:rsid w:val="000B7323"/>
    <w:rsid w:val="000B73E5"/>
    <w:rsid w:val="000B743F"/>
    <w:rsid w:val="000B7456"/>
    <w:rsid w:val="000B7516"/>
    <w:rsid w:val="000B7549"/>
    <w:rsid w:val="000B755F"/>
    <w:rsid w:val="000B769A"/>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0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1D1"/>
    <w:rsid w:val="000C4228"/>
    <w:rsid w:val="000C4246"/>
    <w:rsid w:val="000C4414"/>
    <w:rsid w:val="000C4446"/>
    <w:rsid w:val="000C4476"/>
    <w:rsid w:val="000C4659"/>
    <w:rsid w:val="000C46F9"/>
    <w:rsid w:val="000C4781"/>
    <w:rsid w:val="000C4784"/>
    <w:rsid w:val="000C4823"/>
    <w:rsid w:val="000C4874"/>
    <w:rsid w:val="000C4934"/>
    <w:rsid w:val="000C49F6"/>
    <w:rsid w:val="000C4BCD"/>
    <w:rsid w:val="000C4D72"/>
    <w:rsid w:val="000C4EA4"/>
    <w:rsid w:val="000C4EC2"/>
    <w:rsid w:val="000C4F6D"/>
    <w:rsid w:val="000C4FE8"/>
    <w:rsid w:val="000C5003"/>
    <w:rsid w:val="000C50C0"/>
    <w:rsid w:val="000C5198"/>
    <w:rsid w:val="000C5282"/>
    <w:rsid w:val="000C5295"/>
    <w:rsid w:val="000C549F"/>
    <w:rsid w:val="000C54B8"/>
    <w:rsid w:val="000C5527"/>
    <w:rsid w:val="000C553C"/>
    <w:rsid w:val="000C55D6"/>
    <w:rsid w:val="000C5644"/>
    <w:rsid w:val="000C57AE"/>
    <w:rsid w:val="000C57BE"/>
    <w:rsid w:val="000C5831"/>
    <w:rsid w:val="000C5878"/>
    <w:rsid w:val="000C591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61C"/>
    <w:rsid w:val="000C6622"/>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2AB"/>
    <w:rsid w:val="000C730A"/>
    <w:rsid w:val="000C73B5"/>
    <w:rsid w:val="000C74FD"/>
    <w:rsid w:val="000C75A4"/>
    <w:rsid w:val="000C761A"/>
    <w:rsid w:val="000C7677"/>
    <w:rsid w:val="000C7692"/>
    <w:rsid w:val="000C76C6"/>
    <w:rsid w:val="000C76DC"/>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CF"/>
    <w:rsid w:val="000D0879"/>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837"/>
    <w:rsid w:val="000D28EF"/>
    <w:rsid w:val="000D2950"/>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3B1"/>
    <w:rsid w:val="000D35C5"/>
    <w:rsid w:val="000D3649"/>
    <w:rsid w:val="000D370C"/>
    <w:rsid w:val="000D37EE"/>
    <w:rsid w:val="000D38A0"/>
    <w:rsid w:val="000D38A5"/>
    <w:rsid w:val="000D3951"/>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587"/>
    <w:rsid w:val="000D4621"/>
    <w:rsid w:val="000D463F"/>
    <w:rsid w:val="000D465A"/>
    <w:rsid w:val="000D46F1"/>
    <w:rsid w:val="000D475B"/>
    <w:rsid w:val="000D4795"/>
    <w:rsid w:val="000D47BE"/>
    <w:rsid w:val="000D48A6"/>
    <w:rsid w:val="000D4A1E"/>
    <w:rsid w:val="000D4B71"/>
    <w:rsid w:val="000D4C54"/>
    <w:rsid w:val="000D4C63"/>
    <w:rsid w:val="000D4C6E"/>
    <w:rsid w:val="000D4E5A"/>
    <w:rsid w:val="000D4E7B"/>
    <w:rsid w:val="000D4F37"/>
    <w:rsid w:val="000D518E"/>
    <w:rsid w:val="000D5243"/>
    <w:rsid w:val="000D5326"/>
    <w:rsid w:val="000D533E"/>
    <w:rsid w:val="000D5340"/>
    <w:rsid w:val="000D541E"/>
    <w:rsid w:val="000D568C"/>
    <w:rsid w:val="000D56BC"/>
    <w:rsid w:val="000D5AAE"/>
    <w:rsid w:val="000D5B37"/>
    <w:rsid w:val="000D5B6C"/>
    <w:rsid w:val="000D5C94"/>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8DA"/>
    <w:rsid w:val="000D79F7"/>
    <w:rsid w:val="000D7A9C"/>
    <w:rsid w:val="000D7C40"/>
    <w:rsid w:val="000D7CB9"/>
    <w:rsid w:val="000D7D0C"/>
    <w:rsid w:val="000D7D1A"/>
    <w:rsid w:val="000D7D73"/>
    <w:rsid w:val="000D7F56"/>
    <w:rsid w:val="000D7FF4"/>
    <w:rsid w:val="000E006B"/>
    <w:rsid w:val="000E0094"/>
    <w:rsid w:val="000E031B"/>
    <w:rsid w:val="000E03E6"/>
    <w:rsid w:val="000E03FA"/>
    <w:rsid w:val="000E0402"/>
    <w:rsid w:val="000E04A3"/>
    <w:rsid w:val="000E05BF"/>
    <w:rsid w:val="000E068B"/>
    <w:rsid w:val="000E07DA"/>
    <w:rsid w:val="000E0861"/>
    <w:rsid w:val="000E08E4"/>
    <w:rsid w:val="000E0A11"/>
    <w:rsid w:val="000E0BA6"/>
    <w:rsid w:val="000E0D18"/>
    <w:rsid w:val="000E0E11"/>
    <w:rsid w:val="000E0EE3"/>
    <w:rsid w:val="000E0F03"/>
    <w:rsid w:val="000E0F94"/>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0"/>
    <w:rsid w:val="000E1E0B"/>
    <w:rsid w:val="000E1E44"/>
    <w:rsid w:val="000E1F0E"/>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68"/>
    <w:rsid w:val="000E33EC"/>
    <w:rsid w:val="000E3586"/>
    <w:rsid w:val="000E3598"/>
    <w:rsid w:val="000E35B7"/>
    <w:rsid w:val="000E3614"/>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2E0"/>
    <w:rsid w:val="000E44D7"/>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D2A"/>
    <w:rsid w:val="000E6D87"/>
    <w:rsid w:val="000E6DB4"/>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BD"/>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FA0"/>
    <w:rsid w:val="000F4FE2"/>
    <w:rsid w:val="000F510A"/>
    <w:rsid w:val="000F5117"/>
    <w:rsid w:val="000F512C"/>
    <w:rsid w:val="000F5162"/>
    <w:rsid w:val="000F52D7"/>
    <w:rsid w:val="000F5301"/>
    <w:rsid w:val="000F5373"/>
    <w:rsid w:val="000F5480"/>
    <w:rsid w:val="000F54DA"/>
    <w:rsid w:val="000F5644"/>
    <w:rsid w:val="000F5985"/>
    <w:rsid w:val="000F5A0C"/>
    <w:rsid w:val="000F5A21"/>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521"/>
    <w:rsid w:val="000F77B7"/>
    <w:rsid w:val="000F7876"/>
    <w:rsid w:val="000F792F"/>
    <w:rsid w:val="000F7940"/>
    <w:rsid w:val="000F7A10"/>
    <w:rsid w:val="000F7A61"/>
    <w:rsid w:val="000F7A8E"/>
    <w:rsid w:val="000F7B97"/>
    <w:rsid w:val="000F7D34"/>
    <w:rsid w:val="000F7DAA"/>
    <w:rsid w:val="000F7DB1"/>
    <w:rsid w:val="000F7EF7"/>
    <w:rsid w:val="000F7F63"/>
    <w:rsid w:val="001001B3"/>
    <w:rsid w:val="001001D0"/>
    <w:rsid w:val="001001E4"/>
    <w:rsid w:val="0010020C"/>
    <w:rsid w:val="00100246"/>
    <w:rsid w:val="00100384"/>
    <w:rsid w:val="00100413"/>
    <w:rsid w:val="00100563"/>
    <w:rsid w:val="001007E5"/>
    <w:rsid w:val="0010082C"/>
    <w:rsid w:val="00100853"/>
    <w:rsid w:val="00100943"/>
    <w:rsid w:val="0010098E"/>
    <w:rsid w:val="00100B83"/>
    <w:rsid w:val="00100EF8"/>
    <w:rsid w:val="00100F13"/>
    <w:rsid w:val="00100FDE"/>
    <w:rsid w:val="0010116E"/>
    <w:rsid w:val="001012A7"/>
    <w:rsid w:val="001014D8"/>
    <w:rsid w:val="0010159F"/>
    <w:rsid w:val="00101704"/>
    <w:rsid w:val="001018B4"/>
    <w:rsid w:val="001018E3"/>
    <w:rsid w:val="0010198A"/>
    <w:rsid w:val="001019FC"/>
    <w:rsid w:val="00101A36"/>
    <w:rsid w:val="00101B2D"/>
    <w:rsid w:val="00101CC9"/>
    <w:rsid w:val="00101CF2"/>
    <w:rsid w:val="00101F3E"/>
    <w:rsid w:val="00101F55"/>
    <w:rsid w:val="00101FA8"/>
    <w:rsid w:val="00101FB2"/>
    <w:rsid w:val="0010202A"/>
    <w:rsid w:val="00102505"/>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38"/>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5CD"/>
    <w:rsid w:val="00104770"/>
    <w:rsid w:val="001047C1"/>
    <w:rsid w:val="00104813"/>
    <w:rsid w:val="0010484D"/>
    <w:rsid w:val="001049CA"/>
    <w:rsid w:val="00104A56"/>
    <w:rsid w:val="00104B28"/>
    <w:rsid w:val="00104CC1"/>
    <w:rsid w:val="00104D69"/>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B62"/>
    <w:rsid w:val="00105E55"/>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F28"/>
    <w:rsid w:val="00106FF3"/>
    <w:rsid w:val="0010717F"/>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47D"/>
    <w:rsid w:val="00112509"/>
    <w:rsid w:val="0011250E"/>
    <w:rsid w:val="0011253F"/>
    <w:rsid w:val="001125A3"/>
    <w:rsid w:val="001125AA"/>
    <w:rsid w:val="0011270B"/>
    <w:rsid w:val="00112830"/>
    <w:rsid w:val="00112854"/>
    <w:rsid w:val="00112891"/>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89"/>
    <w:rsid w:val="001143AF"/>
    <w:rsid w:val="00114421"/>
    <w:rsid w:val="00114617"/>
    <w:rsid w:val="001147A0"/>
    <w:rsid w:val="00114853"/>
    <w:rsid w:val="0011487D"/>
    <w:rsid w:val="001149C9"/>
    <w:rsid w:val="00114B1C"/>
    <w:rsid w:val="00114BA0"/>
    <w:rsid w:val="00114D57"/>
    <w:rsid w:val="00114DB7"/>
    <w:rsid w:val="00114E70"/>
    <w:rsid w:val="00114FEE"/>
    <w:rsid w:val="0011524E"/>
    <w:rsid w:val="00115273"/>
    <w:rsid w:val="00115283"/>
    <w:rsid w:val="001153CD"/>
    <w:rsid w:val="00115427"/>
    <w:rsid w:val="001155D3"/>
    <w:rsid w:val="00115651"/>
    <w:rsid w:val="00115697"/>
    <w:rsid w:val="00115811"/>
    <w:rsid w:val="001159D6"/>
    <w:rsid w:val="00115AF0"/>
    <w:rsid w:val="00115B70"/>
    <w:rsid w:val="00115D5A"/>
    <w:rsid w:val="00115D6B"/>
    <w:rsid w:val="00115D94"/>
    <w:rsid w:val="00115DE7"/>
    <w:rsid w:val="00115E84"/>
    <w:rsid w:val="00115FC5"/>
    <w:rsid w:val="001160D9"/>
    <w:rsid w:val="001161B7"/>
    <w:rsid w:val="00116278"/>
    <w:rsid w:val="00116347"/>
    <w:rsid w:val="00116391"/>
    <w:rsid w:val="001163E1"/>
    <w:rsid w:val="00116486"/>
    <w:rsid w:val="00116637"/>
    <w:rsid w:val="00116756"/>
    <w:rsid w:val="001167A2"/>
    <w:rsid w:val="00116944"/>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86"/>
    <w:rsid w:val="00117FD8"/>
    <w:rsid w:val="001200A1"/>
    <w:rsid w:val="00120193"/>
    <w:rsid w:val="001202E9"/>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9D5"/>
    <w:rsid w:val="00121A00"/>
    <w:rsid w:val="00121A80"/>
    <w:rsid w:val="00121AA5"/>
    <w:rsid w:val="00121AB8"/>
    <w:rsid w:val="00121AFD"/>
    <w:rsid w:val="00121D14"/>
    <w:rsid w:val="00121E61"/>
    <w:rsid w:val="00121ED8"/>
    <w:rsid w:val="00121EFE"/>
    <w:rsid w:val="00121F2D"/>
    <w:rsid w:val="00121F71"/>
    <w:rsid w:val="001220B0"/>
    <w:rsid w:val="0012242A"/>
    <w:rsid w:val="00122538"/>
    <w:rsid w:val="0012259B"/>
    <w:rsid w:val="0012265B"/>
    <w:rsid w:val="00122930"/>
    <w:rsid w:val="00122B72"/>
    <w:rsid w:val="00122C29"/>
    <w:rsid w:val="00122D49"/>
    <w:rsid w:val="00122D86"/>
    <w:rsid w:val="00122F58"/>
    <w:rsid w:val="00122F71"/>
    <w:rsid w:val="00122FB9"/>
    <w:rsid w:val="00123142"/>
    <w:rsid w:val="00123207"/>
    <w:rsid w:val="00123246"/>
    <w:rsid w:val="00123267"/>
    <w:rsid w:val="001232BE"/>
    <w:rsid w:val="00123428"/>
    <w:rsid w:val="0012352A"/>
    <w:rsid w:val="00123557"/>
    <w:rsid w:val="00123589"/>
    <w:rsid w:val="00123659"/>
    <w:rsid w:val="00123679"/>
    <w:rsid w:val="00123682"/>
    <w:rsid w:val="001236D8"/>
    <w:rsid w:val="001236D9"/>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10F"/>
    <w:rsid w:val="001241A7"/>
    <w:rsid w:val="001242C2"/>
    <w:rsid w:val="0012430F"/>
    <w:rsid w:val="0012438D"/>
    <w:rsid w:val="001243E5"/>
    <w:rsid w:val="001243F3"/>
    <w:rsid w:val="0012462A"/>
    <w:rsid w:val="00124683"/>
    <w:rsid w:val="001246BD"/>
    <w:rsid w:val="001246F1"/>
    <w:rsid w:val="00124741"/>
    <w:rsid w:val="0012488D"/>
    <w:rsid w:val="00124965"/>
    <w:rsid w:val="00124A49"/>
    <w:rsid w:val="00124AA4"/>
    <w:rsid w:val="00124AD7"/>
    <w:rsid w:val="00124B27"/>
    <w:rsid w:val="00124B38"/>
    <w:rsid w:val="00124B75"/>
    <w:rsid w:val="00124BC2"/>
    <w:rsid w:val="00124C08"/>
    <w:rsid w:val="00124D74"/>
    <w:rsid w:val="00124E4A"/>
    <w:rsid w:val="00124ED7"/>
    <w:rsid w:val="00124F4B"/>
    <w:rsid w:val="00124F8F"/>
    <w:rsid w:val="00124FF2"/>
    <w:rsid w:val="0012500D"/>
    <w:rsid w:val="00125255"/>
    <w:rsid w:val="0012526B"/>
    <w:rsid w:val="0012530C"/>
    <w:rsid w:val="00125380"/>
    <w:rsid w:val="001253EF"/>
    <w:rsid w:val="001254E8"/>
    <w:rsid w:val="00125586"/>
    <w:rsid w:val="00125593"/>
    <w:rsid w:val="001255F2"/>
    <w:rsid w:val="0012569B"/>
    <w:rsid w:val="001256FB"/>
    <w:rsid w:val="0012570B"/>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420"/>
    <w:rsid w:val="001276EB"/>
    <w:rsid w:val="00127ADD"/>
    <w:rsid w:val="00127C49"/>
    <w:rsid w:val="00127C5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DB3"/>
    <w:rsid w:val="00130DF4"/>
    <w:rsid w:val="00130E66"/>
    <w:rsid w:val="00130FC0"/>
    <w:rsid w:val="0013121B"/>
    <w:rsid w:val="001312BB"/>
    <w:rsid w:val="001313B7"/>
    <w:rsid w:val="001313E0"/>
    <w:rsid w:val="0013140B"/>
    <w:rsid w:val="0013146C"/>
    <w:rsid w:val="00131485"/>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AA3"/>
    <w:rsid w:val="00133D0A"/>
    <w:rsid w:val="00133D3A"/>
    <w:rsid w:val="00133D5A"/>
    <w:rsid w:val="00133DF4"/>
    <w:rsid w:val="00133E26"/>
    <w:rsid w:val="00133F80"/>
    <w:rsid w:val="0013414C"/>
    <w:rsid w:val="001343C2"/>
    <w:rsid w:val="00134476"/>
    <w:rsid w:val="00134558"/>
    <w:rsid w:val="00134709"/>
    <w:rsid w:val="00134782"/>
    <w:rsid w:val="00134A46"/>
    <w:rsid w:val="00134AB0"/>
    <w:rsid w:val="00134ACD"/>
    <w:rsid w:val="00134C76"/>
    <w:rsid w:val="00134CF4"/>
    <w:rsid w:val="00134DC8"/>
    <w:rsid w:val="00134E57"/>
    <w:rsid w:val="00134E5C"/>
    <w:rsid w:val="00134F5E"/>
    <w:rsid w:val="00134F7B"/>
    <w:rsid w:val="00135004"/>
    <w:rsid w:val="001350BE"/>
    <w:rsid w:val="0013514C"/>
    <w:rsid w:val="0013526F"/>
    <w:rsid w:val="001352D9"/>
    <w:rsid w:val="001354CD"/>
    <w:rsid w:val="0013551D"/>
    <w:rsid w:val="00135589"/>
    <w:rsid w:val="001355DF"/>
    <w:rsid w:val="001355EF"/>
    <w:rsid w:val="0013598B"/>
    <w:rsid w:val="001359FD"/>
    <w:rsid w:val="00135BE4"/>
    <w:rsid w:val="00135D70"/>
    <w:rsid w:val="00135DC9"/>
    <w:rsid w:val="00135EF1"/>
    <w:rsid w:val="00135F37"/>
    <w:rsid w:val="001360AE"/>
    <w:rsid w:val="001360C6"/>
    <w:rsid w:val="0013633D"/>
    <w:rsid w:val="00136396"/>
    <w:rsid w:val="00136512"/>
    <w:rsid w:val="001365CD"/>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9C"/>
    <w:rsid w:val="001378BA"/>
    <w:rsid w:val="001378EF"/>
    <w:rsid w:val="00137921"/>
    <w:rsid w:val="00137A89"/>
    <w:rsid w:val="00137AC9"/>
    <w:rsid w:val="00137BF5"/>
    <w:rsid w:val="00137C25"/>
    <w:rsid w:val="00137C2C"/>
    <w:rsid w:val="00137D01"/>
    <w:rsid w:val="00137E66"/>
    <w:rsid w:val="001400D1"/>
    <w:rsid w:val="00140102"/>
    <w:rsid w:val="0014027A"/>
    <w:rsid w:val="001402B2"/>
    <w:rsid w:val="00140343"/>
    <w:rsid w:val="00140344"/>
    <w:rsid w:val="0014052A"/>
    <w:rsid w:val="0014078F"/>
    <w:rsid w:val="001407EF"/>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A1"/>
    <w:rsid w:val="00141CDA"/>
    <w:rsid w:val="00141FC2"/>
    <w:rsid w:val="0014200B"/>
    <w:rsid w:val="0014205C"/>
    <w:rsid w:val="0014213F"/>
    <w:rsid w:val="00142295"/>
    <w:rsid w:val="001422FD"/>
    <w:rsid w:val="00142331"/>
    <w:rsid w:val="0014235F"/>
    <w:rsid w:val="00142462"/>
    <w:rsid w:val="0014251E"/>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2C5"/>
    <w:rsid w:val="00147413"/>
    <w:rsid w:val="001474FB"/>
    <w:rsid w:val="00147535"/>
    <w:rsid w:val="001475DD"/>
    <w:rsid w:val="00147624"/>
    <w:rsid w:val="0014763C"/>
    <w:rsid w:val="00147659"/>
    <w:rsid w:val="00147780"/>
    <w:rsid w:val="001477BE"/>
    <w:rsid w:val="001477C2"/>
    <w:rsid w:val="0014790C"/>
    <w:rsid w:val="0014791E"/>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59"/>
    <w:rsid w:val="001522E6"/>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7DA"/>
    <w:rsid w:val="00153871"/>
    <w:rsid w:val="001539F2"/>
    <w:rsid w:val="00153A2B"/>
    <w:rsid w:val="00153A54"/>
    <w:rsid w:val="00153AD8"/>
    <w:rsid w:val="00153BF2"/>
    <w:rsid w:val="00153CD7"/>
    <w:rsid w:val="00153DF3"/>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AE7"/>
    <w:rsid w:val="00154B33"/>
    <w:rsid w:val="00154B35"/>
    <w:rsid w:val="00154B8E"/>
    <w:rsid w:val="00154D22"/>
    <w:rsid w:val="00154D4A"/>
    <w:rsid w:val="001552D5"/>
    <w:rsid w:val="00155316"/>
    <w:rsid w:val="00155359"/>
    <w:rsid w:val="0015549B"/>
    <w:rsid w:val="0015556E"/>
    <w:rsid w:val="0015566E"/>
    <w:rsid w:val="001556E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9E"/>
    <w:rsid w:val="00157C1E"/>
    <w:rsid w:val="00157C8B"/>
    <w:rsid w:val="00157D5B"/>
    <w:rsid w:val="00157F32"/>
    <w:rsid w:val="00157FCF"/>
    <w:rsid w:val="0016000F"/>
    <w:rsid w:val="0016006E"/>
    <w:rsid w:val="001600A0"/>
    <w:rsid w:val="00160140"/>
    <w:rsid w:val="00160183"/>
    <w:rsid w:val="00160197"/>
    <w:rsid w:val="001601B2"/>
    <w:rsid w:val="001601FC"/>
    <w:rsid w:val="001602A1"/>
    <w:rsid w:val="001602B2"/>
    <w:rsid w:val="0016047D"/>
    <w:rsid w:val="00160754"/>
    <w:rsid w:val="00160786"/>
    <w:rsid w:val="001607A3"/>
    <w:rsid w:val="001607BF"/>
    <w:rsid w:val="001607D7"/>
    <w:rsid w:val="0016081C"/>
    <w:rsid w:val="001608A5"/>
    <w:rsid w:val="001608EB"/>
    <w:rsid w:val="00160902"/>
    <w:rsid w:val="00160AB1"/>
    <w:rsid w:val="00160C3C"/>
    <w:rsid w:val="00160CE4"/>
    <w:rsid w:val="00160DC6"/>
    <w:rsid w:val="0016108E"/>
    <w:rsid w:val="001610CA"/>
    <w:rsid w:val="0016112A"/>
    <w:rsid w:val="001611D3"/>
    <w:rsid w:val="001612DD"/>
    <w:rsid w:val="0016133B"/>
    <w:rsid w:val="001613BF"/>
    <w:rsid w:val="001613C8"/>
    <w:rsid w:val="001613EC"/>
    <w:rsid w:val="001614AC"/>
    <w:rsid w:val="001614DB"/>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22"/>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9DA"/>
    <w:rsid w:val="00163AF2"/>
    <w:rsid w:val="00163DFB"/>
    <w:rsid w:val="00163F04"/>
    <w:rsid w:val="00163F7B"/>
    <w:rsid w:val="00163FF3"/>
    <w:rsid w:val="001640CC"/>
    <w:rsid w:val="0016412F"/>
    <w:rsid w:val="00164151"/>
    <w:rsid w:val="001641E1"/>
    <w:rsid w:val="00164223"/>
    <w:rsid w:val="001642CD"/>
    <w:rsid w:val="001642EC"/>
    <w:rsid w:val="00164513"/>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AB"/>
    <w:rsid w:val="00165582"/>
    <w:rsid w:val="001655F2"/>
    <w:rsid w:val="001657F5"/>
    <w:rsid w:val="00165882"/>
    <w:rsid w:val="00165B57"/>
    <w:rsid w:val="00165BF7"/>
    <w:rsid w:val="00165C88"/>
    <w:rsid w:val="00165FD3"/>
    <w:rsid w:val="0016601A"/>
    <w:rsid w:val="001660B3"/>
    <w:rsid w:val="00166154"/>
    <w:rsid w:val="0016629E"/>
    <w:rsid w:val="001662C2"/>
    <w:rsid w:val="001662DE"/>
    <w:rsid w:val="0016634C"/>
    <w:rsid w:val="001663E5"/>
    <w:rsid w:val="001663F1"/>
    <w:rsid w:val="00166406"/>
    <w:rsid w:val="0016643E"/>
    <w:rsid w:val="0016649C"/>
    <w:rsid w:val="001667A9"/>
    <w:rsid w:val="001667ED"/>
    <w:rsid w:val="00166849"/>
    <w:rsid w:val="00166920"/>
    <w:rsid w:val="001669AD"/>
    <w:rsid w:val="00166BAD"/>
    <w:rsid w:val="00166C0A"/>
    <w:rsid w:val="00166C1A"/>
    <w:rsid w:val="00166CD3"/>
    <w:rsid w:val="00166D4C"/>
    <w:rsid w:val="00166E26"/>
    <w:rsid w:val="00166EB8"/>
    <w:rsid w:val="001670E7"/>
    <w:rsid w:val="00167168"/>
    <w:rsid w:val="00167210"/>
    <w:rsid w:val="00167212"/>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45"/>
    <w:rsid w:val="00172470"/>
    <w:rsid w:val="001724DC"/>
    <w:rsid w:val="001724FE"/>
    <w:rsid w:val="001725D7"/>
    <w:rsid w:val="00172692"/>
    <w:rsid w:val="00172749"/>
    <w:rsid w:val="0017284D"/>
    <w:rsid w:val="00172863"/>
    <w:rsid w:val="001728E3"/>
    <w:rsid w:val="00172970"/>
    <w:rsid w:val="00172A03"/>
    <w:rsid w:val="00172B08"/>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4125"/>
    <w:rsid w:val="0017415C"/>
    <w:rsid w:val="00174222"/>
    <w:rsid w:val="00174368"/>
    <w:rsid w:val="0017445B"/>
    <w:rsid w:val="001745CF"/>
    <w:rsid w:val="00174657"/>
    <w:rsid w:val="00174706"/>
    <w:rsid w:val="00174A0B"/>
    <w:rsid w:val="00174A48"/>
    <w:rsid w:val="00174A77"/>
    <w:rsid w:val="00174A85"/>
    <w:rsid w:val="00174BA4"/>
    <w:rsid w:val="00174BE6"/>
    <w:rsid w:val="00174CF8"/>
    <w:rsid w:val="00174D30"/>
    <w:rsid w:val="00174EFE"/>
    <w:rsid w:val="00174FBC"/>
    <w:rsid w:val="00175065"/>
    <w:rsid w:val="001750D0"/>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053"/>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71"/>
    <w:rsid w:val="00180789"/>
    <w:rsid w:val="001807B2"/>
    <w:rsid w:val="00180B9C"/>
    <w:rsid w:val="00180BEE"/>
    <w:rsid w:val="00180C3D"/>
    <w:rsid w:val="00180CA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A38"/>
    <w:rsid w:val="00182B5E"/>
    <w:rsid w:val="00182B8C"/>
    <w:rsid w:val="00182CDF"/>
    <w:rsid w:val="00182E19"/>
    <w:rsid w:val="00182ED8"/>
    <w:rsid w:val="0018305E"/>
    <w:rsid w:val="0018308C"/>
    <w:rsid w:val="001830B3"/>
    <w:rsid w:val="001831D1"/>
    <w:rsid w:val="0018337D"/>
    <w:rsid w:val="001833EA"/>
    <w:rsid w:val="00183479"/>
    <w:rsid w:val="0018352F"/>
    <w:rsid w:val="001835D6"/>
    <w:rsid w:val="0018366E"/>
    <w:rsid w:val="0018375D"/>
    <w:rsid w:val="00183839"/>
    <w:rsid w:val="00183976"/>
    <w:rsid w:val="00183A1A"/>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305"/>
    <w:rsid w:val="001853DC"/>
    <w:rsid w:val="00185454"/>
    <w:rsid w:val="00185471"/>
    <w:rsid w:val="0018554C"/>
    <w:rsid w:val="0018561D"/>
    <w:rsid w:val="00185694"/>
    <w:rsid w:val="001856EB"/>
    <w:rsid w:val="001857C2"/>
    <w:rsid w:val="00185825"/>
    <w:rsid w:val="00185A18"/>
    <w:rsid w:val="00185C73"/>
    <w:rsid w:val="00185DD3"/>
    <w:rsid w:val="00185F22"/>
    <w:rsid w:val="00185FDF"/>
    <w:rsid w:val="0018616A"/>
    <w:rsid w:val="001861CC"/>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41"/>
    <w:rsid w:val="00187650"/>
    <w:rsid w:val="00187779"/>
    <w:rsid w:val="001878C3"/>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CE5"/>
    <w:rsid w:val="00190DEF"/>
    <w:rsid w:val="00190E9F"/>
    <w:rsid w:val="00190FA0"/>
    <w:rsid w:val="00191049"/>
    <w:rsid w:val="001911AD"/>
    <w:rsid w:val="001911F7"/>
    <w:rsid w:val="00191303"/>
    <w:rsid w:val="00191360"/>
    <w:rsid w:val="00191371"/>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97"/>
    <w:rsid w:val="00192416"/>
    <w:rsid w:val="00192498"/>
    <w:rsid w:val="001924AE"/>
    <w:rsid w:val="001925E7"/>
    <w:rsid w:val="001926BE"/>
    <w:rsid w:val="00192794"/>
    <w:rsid w:val="00192815"/>
    <w:rsid w:val="00192986"/>
    <w:rsid w:val="001929B0"/>
    <w:rsid w:val="001929C2"/>
    <w:rsid w:val="00192B62"/>
    <w:rsid w:val="00192DB2"/>
    <w:rsid w:val="00192E04"/>
    <w:rsid w:val="00192E1D"/>
    <w:rsid w:val="00192E32"/>
    <w:rsid w:val="00192EA2"/>
    <w:rsid w:val="00192EB1"/>
    <w:rsid w:val="00192F27"/>
    <w:rsid w:val="00193016"/>
    <w:rsid w:val="001930C7"/>
    <w:rsid w:val="001932A6"/>
    <w:rsid w:val="00193333"/>
    <w:rsid w:val="001933F4"/>
    <w:rsid w:val="00193557"/>
    <w:rsid w:val="00193576"/>
    <w:rsid w:val="001936BA"/>
    <w:rsid w:val="001937AB"/>
    <w:rsid w:val="001939E7"/>
    <w:rsid w:val="00193A0A"/>
    <w:rsid w:val="00193A9E"/>
    <w:rsid w:val="00193AC4"/>
    <w:rsid w:val="00193BBF"/>
    <w:rsid w:val="00193D7A"/>
    <w:rsid w:val="00193DAB"/>
    <w:rsid w:val="00193DB9"/>
    <w:rsid w:val="00193E16"/>
    <w:rsid w:val="00193FA3"/>
    <w:rsid w:val="001940A4"/>
    <w:rsid w:val="001940ED"/>
    <w:rsid w:val="001941AD"/>
    <w:rsid w:val="001942DC"/>
    <w:rsid w:val="001942DE"/>
    <w:rsid w:val="00194398"/>
    <w:rsid w:val="0019446D"/>
    <w:rsid w:val="00194644"/>
    <w:rsid w:val="00194646"/>
    <w:rsid w:val="00194665"/>
    <w:rsid w:val="00194772"/>
    <w:rsid w:val="001947E9"/>
    <w:rsid w:val="0019480F"/>
    <w:rsid w:val="00194828"/>
    <w:rsid w:val="0019497A"/>
    <w:rsid w:val="00194A2C"/>
    <w:rsid w:val="00194ACB"/>
    <w:rsid w:val="00194C57"/>
    <w:rsid w:val="00194C91"/>
    <w:rsid w:val="00194D02"/>
    <w:rsid w:val="00194D3B"/>
    <w:rsid w:val="00194E34"/>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94"/>
    <w:rsid w:val="001A025F"/>
    <w:rsid w:val="001A02C3"/>
    <w:rsid w:val="001A0493"/>
    <w:rsid w:val="001A0719"/>
    <w:rsid w:val="001A0742"/>
    <w:rsid w:val="001A078E"/>
    <w:rsid w:val="001A0821"/>
    <w:rsid w:val="001A0876"/>
    <w:rsid w:val="001A08AA"/>
    <w:rsid w:val="001A08C1"/>
    <w:rsid w:val="001A090B"/>
    <w:rsid w:val="001A095A"/>
    <w:rsid w:val="001A0975"/>
    <w:rsid w:val="001A0A06"/>
    <w:rsid w:val="001A0B32"/>
    <w:rsid w:val="001A0CC6"/>
    <w:rsid w:val="001A0CCB"/>
    <w:rsid w:val="001A0E42"/>
    <w:rsid w:val="001A0ECE"/>
    <w:rsid w:val="001A1082"/>
    <w:rsid w:val="001A11C4"/>
    <w:rsid w:val="001A11CF"/>
    <w:rsid w:val="001A13B0"/>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58F"/>
    <w:rsid w:val="001A26D6"/>
    <w:rsid w:val="001A2837"/>
    <w:rsid w:val="001A28DA"/>
    <w:rsid w:val="001A29DC"/>
    <w:rsid w:val="001A2A94"/>
    <w:rsid w:val="001A2AD6"/>
    <w:rsid w:val="001A2B53"/>
    <w:rsid w:val="001A2C44"/>
    <w:rsid w:val="001A2CEA"/>
    <w:rsid w:val="001A2D9C"/>
    <w:rsid w:val="001A2DAF"/>
    <w:rsid w:val="001A2E08"/>
    <w:rsid w:val="001A2E19"/>
    <w:rsid w:val="001A2EB0"/>
    <w:rsid w:val="001A2F77"/>
    <w:rsid w:val="001A2F8B"/>
    <w:rsid w:val="001A309A"/>
    <w:rsid w:val="001A3212"/>
    <w:rsid w:val="001A3386"/>
    <w:rsid w:val="001A34F3"/>
    <w:rsid w:val="001A3584"/>
    <w:rsid w:val="001A35CF"/>
    <w:rsid w:val="001A3720"/>
    <w:rsid w:val="001A374A"/>
    <w:rsid w:val="001A3853"/>
    <w:rsid w:val="001A3954"/>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C13"/>
    <w:rsid w:val="001A4D5C"/>
    <w:rsid w:val="001A4E65"/>
    <w:rsid w:val="001A504A"/>
    <w:rsid w:val="001A520E"/>
    <w:rsid w:val="001A52F6"/>
    <w:rsid w:val="001A5306"/>
    <w:rsid w:val="001A5401"/>
    <w:rsid w:val="001A5478"/>
    <w:rsid w:val="001A55FC"/>
    <w:rsid w:val="001A5725"/>
    <w:rsid w:val="001A5788"/>
    <w:rsid w:val="001A5799"/>
    <w:rsid w:val="001A57A4"/>
    <w:rsid w:val="001A58D5"/>
    <w:rsid w:val="001A5900"/>
    <w:rsid w:val="001A5A7F"/>
    <w:rsid w:val="001A5B1B"/>
    <w:rsid w:val="001A5BF3"/>
    <w:rsid w:val="001A5C25"/>
    <w:rsid w:val="001A5C65"/>
    <w:rsid w:val="001A5CEB"/>
    <w:rsid w:val="001A5DE0"/>
    <w:rsid w:val="001A5F69"/>
    <w:rsid w:val="001A5F92"/>
    <w:rsid w:val="001A5FA8"/>
    <w:rsid w:val="001A5FEC"/>
    <w:rsid w:val="001A6072"/>
    <w:rsid w:val="001A609D"/>
    <w:rsid w:val="001A6114"/>
    <w:rsid w:val="001A6217"/>
    <w:rsid w:val="001A629F"/>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D2"/>
    <w:rsid w:val="001A6F54"/>
    <w:rsid w:val="001A6F64"/>
    <w:rsid w:val="001A6FA4"/>
    <w:rsid w:val="001A7010"/>
    <w:rsid w:val="001A7018"/>
    <w:rsid w:val="001A70EC"/>
    <w:rsid w:val="001A7181"/>
    <w:rsid w:val="001A7223"/>
    <w:rsid w:val="001A7326"/>
    <w:rsid w:val="001A7349"/>
    <w:rsid w:val="001A757F"/>
    <w:rsid w:val="001A766B"/>
    <w:rsid w:val="001A7683"/>
    <w:rsid w:val="001A77EA"/>
    <w:rsid w:val="001A7842"/>
    <w:rsid w:val="001A7A85"/>
    <w:rsid w:val="001A7BA9"/>
    <w:rsid w:val="001A7BD2"/>
    <w:rsid w:val="001A7C0C"/>
    <w:rsid w:val="001A7D2F"/>
    <w:rsid w:val="001A7FBD"/>
    <w:rsid w:val="001B00E9"/>
    <w:rsid w:val="001B01C0"/>
    <w:rsid w:val="001B0295"/>
    <w:rsid w:val="001B0315"/>
    <w:rsid w:val="001B053C"/>
    <w:rsid w:val="001B0726"/>
    <w:rsid w:val="001B0897"/>
    <w:rsid w:val="001B09BC"/>
    <w:rsid w:val="001B0C2F"/>
    <w:rsid w:val="001B0C5E"/>
    <w:rsid w:val="001B0CA4"/>
    <w:rsid w:val="001B0DB5"/>
    <w:rsid w:val="001B0F76"/>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52B"/>
    <w:rsid w:val="001B2548"/>
    <w:rsid w:val="001B2586"/>
    <w:rsid w:val="001B27AF"/>
    <w:rsid w:val="001B27E9"/>
    <w:rsid w:val="001B2800"/>
    <w:rsid w:val="001B28C5"/>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570"/>
    <w:rsid w:val="001B47AC"/>
    <w:rsid w:val="001B487D"/>
    <w:rsid w:val="001B4904"/>
    <w:rsid w:val="001B4A67"/>
    <w:rsid w:val="001B4B14"/>
    <w:rsid w:val="001B4C00"/>
    <w:rsid w:val="001B4C53"/>
    <w:rsid w:val="001B4CA3"/>
    <w:rsid w:val="001B4DB2"/>
    <w:rsid w:val="001B4E4E"/>
    <w:rsid w:val="001B4EB3"/>
    <w:rsid w:val="001B5013"/>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D1"/>
    <w:rsid w:val="001C0312"/>
    <w:rsid w:val="001C04BE"/>
    <w:rsid w:val="001C059E"/>
    <w:rsid w:val="001C05B7"/>
    <w:rsid w:val="001C064F"/>
    <w:rsid w:val="001C065C"/>
    <w:rsid w:val="001C0676"/>
    <w:rsid w:val="001C06E4"/>
    <w:rsid w:val="001C0886"/>
    <w:rsid w:val="001C089B"/>
    <w:rsid w:val="001C09F4"/>
    <w:rsid w:val="001C0B9F"/>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AAD"/>
    <w:rsid w:val="001C1C0E"/>
    <w:rsid w:val="001C1C2A"/>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B97"/>
    <w:rsid w:val="001C2C47"/>
    <w:rsid w:val="001C2D7B"/>
    <w:rsid w:val="001C2DB9"/>
    <w:rsid w:val="001C2DE4"/>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ED"/>
    <w:rsid w:val="001C62EC"/>
    <w:rsid w:val="001C631F"/>
    <w:rsid w:val="001C63C2"/>
    <w:rsid w:val="001C6401"/>
    <w:rsid w:val="001C648B"/>
    <w:rsid w:val="001C64EC"/>
    <w:rsid w:val="001C654A"/>
    <w:rsid w:val="001C6628"/>
    <w:rsid w:val="001C6646"/>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D00E5"/>
    <w:rsid w:val="001D0229"/>
    <w:rsid w:val="001D027F"/>
    <w:rsid w:val="001D0289"/>
    <w:rsid w:val="001D030F"/>
    <w:rsid w:val="001D04A4"/>
    <w:rsid w:val="001D0551"/>
    <w:rsid w:val="001D07B7"/>
    <w:rsid w:val="001D0811"/>
    <w:rsid w:val="001D088B"/>
    <w:rsid w:val="001D0896"/>
    <w:rsid w:val="001D09BA"/>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6E5"/>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8A"/>
    <w:rsid w:val="001D37CB"/>
    <w:rsid w:val="001D38F7"/>
    <w:rsid w:val="001D3A46"/>
    <w:rsid w:val="001D3A91"/>
    <w:rsid w:val="001D3BEF"/>
    <w:rsid w:val="001D3D6B"/>
    <w:rsid w:val="001D3E03"/>
    <w:rsid w:val="001D3F50"/>
    <w:rsid w:val="001D3F7A"/>
    <w:rsid w:val="001D3FCC"/>
    <w:rsid w:val="001D41AF"/>
    <w:rsid w:val="001D41EB"/>
    <w:rsid w:val="001D422B"/>
    <w:rsid w:val="001D447F"/>
    <w:rsid w:val="001D45E5"/>
    <w:rsid w:val="001D4699"/>
    <w:rsid w:val="001D46E0"/>
    <w:rsid w:val="001D477C"/>
    <w:rsid w:val="001D4829"/>
    <w:rsid w:val="001D48AD"/>
    <w:rsid w:val="001D4AD9"/>
    <w:rsid w:val="001D4AE5"/>
    <w:rsid w:val="001D4B81"/>
    <w:rsid w:val="001D4CAD"/>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7C"/>
    <w:rsid w:val="001D6195"/>
    <w:rsid w:val="001D61DA"/>
    <w:rsid w:val="001D6208"/>
    <w:rsid w:val="001D623A"/>
    <w:rsid w:val="001D633B"/>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431"/>
    <w:rsid w:val="001D7436"/>
    <w:rsid w:val="001D750C"/>
    <w:rsid w:val="001D753C"/>
    <w:rsid w:val="001D760C"/>
    <w:rsid w:val="001D76DC"/>
    <w:rsid w:val="001D7817"/>
    <w:rsid w:val="001D796D"/>
    <w:rsid w:val="001D7A01"/>
    <w:rsid w:val="001D7BAA"/>
    <w:rsid w:val="001D7EDF"/>
    <w:rsid w:val="001E0212"/>
    <w:rsid w:val="001E02CE"/>
    <w:rsid w:val="001E0326"/>
    <w:rsid w:val="001E034B"/>
    <w:rsid w:val="001E0500"/>
    <w:rsid w:val="001E05FA"/>
    <w:rsid w:val="001E06B4"/>
    <w:rsid w:val="001E06B9"/>
    <w:rsid w:val="001E06F6"/>
    <w:rsid w:val="001E07A6"/>
    <w:rsid w:val="001E08A1"/>
    <w:rsid w:val="001E0BE8"/>
    <w:rsid w:val="001E0CF5"/>
    <w:rsid w:val="001E0D4C"/>
    <w:rsid w:val="001E0D68"/>
    <w:rsid w:val="001E0D88"/>
    <w:rsid w:val="001E0E2D"/>
    <w:rsid w:val="001E0F6D"/>
    <w:rsid w:val="001E0F9B"/>
    <w:rsid w:val="001E0FCB"/>
    <w:rsid w:val="001E0FE5"/>
    <w:rsid w:val="001E1036"/>
    <w:rsid w:val="001E10E9"/>
    <w:rsid w:val="001E1160"/>
    <w:rsid w:val="001E116F"/>
    <w:rsid w:val="001E127A"/>
    <w:rsid w:val="001E12AC"/>
    <w:rsid w:val="001E12B3"/>
    <w:rsid w:val="001E12CB"/>
    <w:rsid w:val="001E12E2"/>
    <w:rsid w:val="001E12FF"/>
    <w:rsid w:val="001E164C"/>
    <w:rsid w:val="001E1654"/>
    <w:rsid w:val="001E16C7"/>
    <w:rsid w:val="001E177E"/>
    <w:rsid w:val="001E180A"/>
    <w:rsid w:val="001E181A"/>
    <w:rsid w:val="001E1846"/>
    <w:rsid w:val="001E194A"/>
    <w:rsid w:val="001E19A4"/>
    <w:rsid w:val="001E1A99"/>
    <w:rsid w:val="001E1ABB"/>
    <w:rsid w:val="001E1ADC"/>
    <w:rsid w:val="001E1B89"/>
    <w:rsid w:val="001E1BD0"/>
    <w:rsid w:val="001E1D7F"/>
    <w:rsid w:val="001E2035"/>
    <w:rsid w:val="001E20A5"/>
    <w:rsid w:val="001E20DF"/>
    <w:rsid w:val="001E229A"/>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79"/>
    <w:rsid w:val="001E2D93"/>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506E"/>
    <w:rsid w:val="001E5095"/>
    <w:rsid w:val="001E5097"/>
    <w:rsid w:val="001E50A0"/>
    <w:rsid w:val="001E5170"/>
    <w:rsid w:val="001E51B8"/>
    <w:rsid w:val="001E523B"/>
    <w:rsid w:val="001E52B5"/>
    <w:rsid w:val="001E5319"/>
    <w:rsid w:val="001E53E8"/>
    <w:rsid w:val="001E5459"/>
    <w:rsid w:val="001E577F"/>
    <w:rsid w:val="001E5902"/>
    <w:rsid w:val="001E5937"/>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18"/>
    <w:rsid w:val="001E667B"/>
    <w:rsid w:val="001E66E3"/>
    <w:rsid w:val="001E671C"/>
    <w:rsid w:val="001E67F5"/>
    <w:rsid w:val="001E6851"/>
    <w:rsid w:val="001E6A20"/>
    <w:rsid w:val="001E6A4A"/>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898"/>
    <w:rsid w:val="001E79B2"/>
    <w:rsid w:val="001E79C3"/>
    <w:rsid w:val="001E7D13"/>
    <w:rsid w:val="001E7E97"/>
    <w:rsid w:val="001F0017"/>
    <w:rsid w:val="001F003D"/>
    <w:rsid w:val="001F00FF"/>
    <w:rsid w:val="001F011E"/>
    <w:rsid w:val="001F0197"/>
    <w:rsid w:val="001F02B0"/>
    <w:rsid w:val="001F0308"/>
    <w:rsid w:val="001F039E"/>
    <w:rsid w:val="001F03A5"/>
    <w:rsid w:val="001F05A7"/>
    <w:rsid w:val="001F0628"/>
    <w:rsid w:val="001F06F3"/>
    <w:rsid w:val="001F087A"/>
    <w:rsid w:val="001F0891"/>
    <w:rsid w:val="001F08E5"/>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911"/>
    <w:rsid w:val="001F19C2"/>
    <w:rsid w:val="001F1A07"/>
    <w:rsid w:val="001F1A69"/>
    <w:rsid w:val="001F1B67"/>
    <w:rsid w:val="001F1CBB"/>
    <w:rsid w:val="001F1DEA"/>
    <w:rsid w:val="001F1E52"/>
    <w:rsid w:val="001F1F45"/>
    <w:rsid w:val="001F2061"/>
    <w:rsid w:val="001F207F"/>
    <w:rsid w:val="001F217A"/>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DEC"/>
    <w:rsid w:val="001F2E02"/>
    <w:rsid w:val="001F2E26"/>
    <w:rsid w:val="001F2E55"/>
    <w:rsid w:val="001F2ED0"/>
    <w:rsid w:val="001F2F27"/>
    <w:rsid w:val="001F2FD8"/>
    <w:rsid w:val="001F319D"/>
    <w:rsid w:val="001F31EA"/>
    <w:rsid w:val="001F3298"/>
    <w:rsid w:val="001F32D5"/>
    <w:rsid w:val="001F35D9"/>
    <w:rsid w:val="001F35E2"/>
    <w:rsid w:val="001F3602"/>
    <w:rsid w:val="001F3635"/>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12A"/>
    <w:rsid w:val="001F41CF"/>
    <w:rsid w:val="001F4277"/>
    <w:rsid w:val="001F42AD"/>
    <w:rsid w:val="001F4320"/>
    <w:rsid w:val="001F4463"/>
    <w:rsid w:val="001F45FD"/>
    <w:rsid w:val="001F4680"/>
    <w:rsid w:val="001F46F2"/>
    <w:rsid w:val="001F4705"/>
    <w:rsid w:val="001F483A"/>
    <w:rsid w:val="001F484E"/>
    <w:rsid w:val="001F4A78"/>
    <w:rsid w:val="001F4B9B"/>
    <w:rsid w:val="001F4BEF"/>
    <w:rsid w:val="001F4D47"/>
    <w:rsid w:val="001F4E46"/>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7AA"/>
    <w:rsid w:val="001F584F"/>
    <w:rsid w:val="001F58D5"/>
    <w:rsid w:val="001F5974"/>
    <w:rsid w:val="001F5AD2"/>
    <w:rsid w:val="001F5B18"/>
    <w:rsid w:val="001F5CB4"/>
    <w:rsid w:val="001F5D06"/>
    <w:rsid w:val="001F5D29"/>
    <w:rsid w:val="001F5EBE"/>
    <w:rsid w:val="001F5ECA"/>
    <w:rsid w:val="001F5EF6"/>
    <w:rsid w:val="001F5F60"/>
    <w:rsid w:val="001F6099"/>
    <w:rsid w:val="001F6282"/>
    <w:rsid w:val="001F629D"/>
    <w:rsid w:val="001F65C9"/>
    <w:rsid w:val="001F6671"/>
    <w:rsid w:val="001F6689"/>
    <w:rsid w:val="001F6741"/>
    <w:rsid w:val="001F67C0"/>
    <w:rsid w:val="001F6814"/>
    <w:rsid w:val="001F68EA"/>
    <w:rsid w:val="001F693C"/>
    <w:rsid w:val="001F6C22"/>
    <w:rsid w:val="001F6CBF"/>
    <w:rsid w:val="001F6D19"/>
    <w:rsid w:val="001F6E0E"/>
    <w:rsid w:val="001F6EE6"/>
    <w:rsid w:val="001F729A"/>
    <w:rsid w:val="001F7374"/>
    <w:rsid w:val="001F75DB"/>
    <w:rsid w:val="001F7605"/>
    <w:rsid w:val="001F763D"/>
    <w:rsid w:val="001F77E1"/>
    <w:rsid w:val="001F7808"/>
    <w:rsid w:val="001F789D"/>
    <w:rsid w:val="001F78FB"/>
    <w:rsid w:val="001F79CC"/>
    <w:rsid w:val="001F7CFE"/>
    <w:rsid w:val="001F7D20"/>
    <w:rsid w:val="001F7D5D"/>
    <w:rsid w:val="001F7E9C"/>
    <w:rsid w:val="001F7EB7"/>
    <w:rsid w:val="001F7F0E"/>
    <w:rsid w:val="0020003C"/>
    <w:rsid w:val="002000BA"/>
    <w:rsid w:val="0020013C"/>
    <w:rsid w:val="002002E0"/>
    <w:rsid w:val="00200301"/>
    <w:rsid w:val="002003A2"/>
    <w:rsid w:val="0020045B"/>
    <w:rsid w:val="0020046E"/>
    <w:rsid w:val="00200542"/>
    <w:rsid w:val="0020062A"/>
    <w:rsid w:val="002006CB"/>
    <w:rsid w:val="002006D9"/>
    <w:rsid w:val="00200735"/>
    <w:rsid w:val="00200A2D"/>
    <w:rsid w:val="00200A70"/>
    <w:rsid w:val="00200BC4"/>
    <w:rsid w:val="00200BF8"/>
    <w:rsid w:val="00200CCE"/>
    <w:rsid w:val="00200CEA"/>
    <w:rsid w:val="00200EA0"/>
    <w:rsid w:val="00200EF3"/>
    <w:rsid w:val="0020103B"/>
    <w:rsid w:val="00201083"/>
    <w:rsid w:val="00201088"/>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DC"/>
    <w:rsid w:val="002021E6"/>
    <w:rsid w:val="0020238A"/>
    <w:rsid w:val="0020249D"/>
    <w:rsid w:val="002027BA"/>
    <w:rsid w:val="00202884"/>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23"/>
    <w:rsid w:val="0020585D"/>
    <w:rsid w:val="002058B2"/>
    <w:rsid w:val="00205A84"/>
    <w:rsid w:val="00205A87"/>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1E"/>
    <w:rsid w:val="00206B30"/>
    <w:rsid w:val="00206CAD"/>
    <w:rsid w:val="00206D84"/>
    <w:rsid w:val="00207248"/>
    <w:rsid w:val="00207288"/>
    <w:rsid w:val="002072D4"/>
    <w:rsid w:val="0020745B"/>
    <w:rsid w:val="0020749B"/>
    <w:rsid w:val="002074CB"/>
    <w:rsid w:val="002075FB"/>
    <w:rsid w:val="00207696"/>
    <w:rsid w:val="00207821"/>
    <w:rsid w:val="00207909"/>
    <w:rsid w:val="00207911"/>
    <w:rsid w:val="00207925"/>
    <w:rsid w:val="00207A22"/>
    <w:rsid w:val="00207B07"/>
    <w:rsid w:val="00207B67"/>
    <w:rsid w:val="00207BB1"/>
    <w:rsid w:val="00207C37"/>
    <w:rsid w:val="00207C44"/>
    <w:rsid w:val="00207D1F"/>
    <w:rsid w:val="00207D5B"/>
    <w:rsid w:val="00207EE2"/>
    <w:rsid w:val="00207FB0"/>
    <w:rsid w:val="0021000B"/>
    <w:rsid w:val="00210054"/>
    <w:rsid w:val="002100A6"/>
    <w:rsid w:val="00210114"/>
    <w:rsid w:val="0021012B"/>
    <w:rsid w:val="00210241"/>
    <w:rsid w:val="00210355"/>
    <w:rsid w:val="00210408"/>
    <w:rsid w:val="002104BF"/>
    <w:rsid w:val="002104FB"/>
    <w:rsid w:val="0021055C"/>
    <w:rsid w:val="002105E4"/>
    <w:rsid w:val="002105EA"/>
    <w:rsid w:val="0021063D"/>
    <w:rsid w:val="00210640"/>
    <w:rsid w:val="002108B8"/>
    <w:rsid w:val="002109AF"/>
    <w:rsid w:val="002109D5"/>
    <w:rsid w:val="00210A3A"/>
    <w:rsid w:val="00210B82"/>
    <w:rsid w:val="00210C97"/>
    <w:rsid w:val="00210E07"/>
    <w:rsid w:val="00210E0E"/>
    <w:rsid w:val="00210F5F"/>
    <w:rsid w:val="002110C3"/>
    <w:rsid w:val="002110DF"/>
    <w:rsid w:val="00211118"/>
    <w:rsid w:val="002111D2"/>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518"/>
    <w:rsid w:val="0021251A"/>
    <w:rsid w:val="002125B5"/>
    <w:rsid w:val="002125BB"/>
    <w:rsid w:val="00212879"/>
    <w:rsid w:val="00212913"/>
    <w:rsid w:val="00212986"/>
    <w:rsid w:val="002129E6"/>
    <w:rsid w:val="00212AD2"/>
    <w:rsid w:val="00212BCC"/>
    <w:rsid w:val="00212BF6"/>
    <w:rsid w:val="00212C6D"/>
    <w:rsid w:val="00212D50"/>
    <w:rsid w:val="00212EBC"/>
    <w:rsid w:val="0021309F"/>
    <w:rsid w:val="00213137"/>
    <w:rsid w:val="002131A8"/>
    <w:rsid w:val="002131C1"/>
    <w:rsid w:val="00213265"/>
    <w:rsid w:val="00213286"/>
    <w:rsid w:val="002134CF"/>
    <w:rsid w:val="002134E1"/>
    <w:rsid w:val="00213597"/>
    <w:rsid w:val="00213829"/>
    <w:rsid w:val="00213CC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08"/>
    <w:rsid w:val="00214A1A"/>
    <w:rsid w:val="00214A58"/>
    <w:rsid w:val="00214A59"/>
    <w:rsid w:val="00214C31"/>
    <w:rsid w:val="00214D22"/>
    <w:rsid w:val="00214DCF"/>
    <w:rsid w:val="00214EE6"/>
    <w:rsid w:val="00214F78"/>
    <w:rsid w:val="00214F92"/>
    <w:rsid w:val="00214FFD"/>
    <w:rsid w:val="0021500B"/>
    <w:rsid w:val="002150A5"/>
    <w:rsid w:val="002151DF"/>
    <w:rsid w:val="002151F4"/>
    <w:rsid w:val="00215200"/>
    <w:rsid w:val="0021525B"/>
    <w:rsid w:val="00215337"/>
    <w:rsid w:val="0021560A"/>
    <w:rsid w:val="00215682"/>
    <w:rsid w:val="0021584E"/>
    <w:rsid w:val="00215913"/>
    <w:rsid w:val="00215922"/>
    <w:rsid w:val="00215966"/>
    <w:rsid w:val="00215A11"/>
    <w:rsid w:val="00215A4C"/>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F1"/>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49"/>
    <w:rsid w:val="00220870"/>
    <w:rsid w:val="00220879"/>
    <w:rsid w:val="00220BFA"/>
    <w:rsid w:val="00220C44"/>
    <w:rsid w:val="00220C93"/>
    <w:rsid w:val="00220D90"/>
    <w:rsid w:val="00220EBF"/>
    <w:rsid w:val="002210D9"/>
    <w:rsid w:val="00221133"/>
    <w:rsid w:val="002212EB"/>
    <w:rsid w:val="002212FF"/>
    <w:rsid w:val="0022133A"/>
    <w:rsid w:val="00221356"/>
    <w:rsid w:val="00221392"/>
    <w:rsid w:val="0022139E"/>
    <w:rsid w:val="00221463"/>
    <w:rsid w:val="002214D5"/>
    <w:rsid w:val="002216FA"/>
    <w:rsid w:val="002217F0"/>
    <w:rsid w:val="00221B20"/>
    <w:rsid w:val="00221B2B"/>
    <w:rsid w:val="00221D50"/>
    <w:rsid w:val="00221E4F"/>
    <w:rsid w:val="00221E8F"/>
    <w:rsid w:val="00221F85"/>
    <w:rsid w:val="00221FCE"/>
    <w:rsid w:val="00222201"/>
    <w:rsid w:val="0022225B"/>
    <w:rsid w:val="00222324"/>
    <w:rsid w:val="0022239A"/>
    <w:rsid w:val="002223AD"/>
    <w:rsid w:val="0022261A"/>
    <w:rsid w:val="0022285E"/>
    <w:rsid w:val="002228A1"/>
    <w:rsid w:val="00222903"/>
    <w:rsid w:val="00222960"/>
    <w:rsid w:val="002229A0"/>
    <w:rsid w:val="002229E0"/>
    <w:rsid w:val="00222A0C"/>
    <w:rsid w:val="00222AF4"/>
    <w:rsid w:val="00222B2B"/>
    <w:rsid w:val="00222B3B"/>
    <w:rsid w:val="00222BBD"/>
    <w:rsid w:val="00222C3B"/>
    <w:rsid w:val="00222CEF"/>
    <w:rsid w:val="00222DA1"/>
    <w:rsid w:val="00222DA5"/>
    <w:rsid w:val="00222DE8"/>
    <w:rsid w:val="00222E1D"/>
    <w:rsid w:val="00222FE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246"/>
    <w:rsid w:val="002242DC"/>
    <w:rsid w:val="002244E7"/>
    <w:rsid w:val="00224525"/>
    <w:rsid w:val="00224709"/>
    <w:rsid w:val="00224799"/>
    <w:rsid w:val="0022480D"/>
    <w:rsid w:val="00224915"/>
    <w:rsid w:val="00224BE4"/>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85"/>
    <w:rsid w:val="002258DB"/>
    <w:rsid w:val="002258FC"/>
    <w:rsid w:val="00225E19"/>
    <w:rsid w:val="00225E79"/>
    <w:rsid w:val="00225E80"/>
    <w:rsid w:val="00225FD1"/>
    <w:rsid w:val="00226002"/>
    <w:rsid w:val="00226090"/>
    <w:rsid w:val="00226418"/>
    <w:rsid w:val="00226501"/>
    <w:rsid w:val="00226529"/>
    <w:rsid w:val="00226625"/>
    <w:rsid w:val="0022664F"/>
    <w:rsid w:val="00226664"/>
    <w:rsid w:val="00226852"/>
    <w:rsid w:val="002269E2"/>
    <w:rsid w:val="00226A8A"/>
    <w:rsid w:val="00226B0E"/>
    <w:rsid w:val="00226B4C"/>
    <w:rsid w:val="00226B60"/>
    <w:rsid w:val="00226B97"/>
    <w:rsid w:val="00226BDD"/>
    <w:rsid w:val="00226C36"/>
    <w:rsid w:val="00226C65"/>
    <w:rsid w:val="00226F7E"/>
    <w:rsid w:val="00226FC1"/>
    <w:rsid w:val="002275F8"/>
    <w:rsid w:val="002276D7"/>
    <w:rsid w:val="00227711"/>
    <w:rsid w:val="0022777E"/>
    <w:rsid w:val="00227819"/>
    <w:rsid w:val="002278B9"/>
    <w:rsid w:val="00227997"/>
    <w:rsid w:val="00227A47"/>
    <w:rsid w:val="00227A49"/>
    <w:rsid w:val="00227AC3"/>
    <w:rsid w:val="00227C30"/>
    <w:rsid w:val="00227CFD"/>
    <w:rsid w:val="00227D4C"/>
    <w:rsid w:val="00227E67"/>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BA2"/>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1EF6"/>
    <w:rsid w:val="00232100"/>
    <w:rsid w:val="002321DE"/>
    <w:rsid w:val="00232263"/>
    <w:rsid w:val="002323D3"/>
    <w:rsid w:val="00232425"/>
    <w:rsid w:val="00232461"/>
    <w:rsid w:val="00232583"/>
    <w:rsid w:val="00232593"/>
    <w:rsid w:val="002325E9"/>
    <w:rsid w:val="002325EB"/>
    <w:rsid w:val="0023271C"/>
    <w:rsid w:val="002327E9"/>
    <w:rsid w:val="00232993"/>
    <w:rsid w:val="00232B99"/>
    <w:rsid w:val="00232E0F"/>
    <w:rsid w:val="00232FC3"/>
    <w:rsid w:val="00233112"/>
    <w:rsid w:val="002331EF"/>
    <w:rsid w:val="00233277"/>
    <w:rsid w:val="00233314"/>
    <w:rsid w:val="002334AB"/>
    <w:rsid w:val="002334D3"/>
    <w:rsid w:val="0023350B"/>
    <w:rsid w:val="00233558"/>
    <w:rsid w:val="002336EE"/>
    <w:rsid w:val="00233854"/>
    <w:rsid w:val="0023386B"/>
    <w:rsid w:val="002339D1"/>
    <w:rsid w:val="00233B95"/>
    <w:rsid w:val="00233CE5"/>
    <w:rsid w:val="00233E1F"/>
    <w:rsid w:val="00233E63"/>
    <w:rsid w:val="002341B1"/>
    <w:rsid w:val="002341D4"/>
    <w:rsid w:val="002341D5"/>
    <w:rsid w:val="002342C2"/>
    <w:rsid w:val="002345C7"/>
    <w:rsid w:val="002347C3"/>
    <w:rsid w:val="00234835"/>
    <w:rsid w:val="002348C5"/>
    <w:rsid w:val="00234901"/>
    <w:rsid w:val="0023494B"/>
    <w:rsid w:val="00234B89"/>
    <w:rsid w:val="00234C3E"/>
    <w:rsid w:val="00234C43"/>
    <w:rsid w:val="00234CBB"/>
    <w:rsid w:val="002350FB"/>
    <w:rsid w:val="00235173"/>
    <w:rsid w:val="00235191"/>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73"/>
    <w:rsid w:val="002366B4"/>
    <w:rsid w:val="0023679E"/>
    <w:rsid w:val="0023682F"/>
    <w:rsid w:val="00236844"/>
    <w:rsid w:val="00236920"/>
    <w:rsid w:val="00236A76"/>
    <w:rsid w:val="00236B70"/>
    <w:rsid w:val="00236B9B"/>
    <w:rsid w:val="00236C2A"/>
    <w:rsid w:val="00236EA5"/>
    <w:rsid w:val="00236F31"/>
    <w:rsid w:val="00236FBB"/>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75"/>
    <w:rsid w:val="00240FBD"/>
    <w:rsid w:val="00241007"/>
    <w:rsid w:val="0024109C"/>
    <w:rsid w:val="00241149"/>
    <w:rsid w:val="0024126B"/>
    <w:rsid w:val="00241314"/>
    <w:rsid w:val="0024138B"/>
    <w:rsid w:val="0024143F"/>
    <w:rsid w:val="00241629"/>
    <w:rsid w:val="0024166D"/>
    <w:rsid w:val="00241748"/>
    <w:rsid w:val="00241D23"/>
    <w:rsid w:val="00241DCF"/>
    <w:rsid w:val="00241DDE"/>
    <w:rsid w:val="00241E6C"/>
    <w:rsid w:val="00241EBD"/>
    <w:rsid w:val="00241ECE"/>
    <w:rsid w:val="00241F2F"/>
    <w:rsid w:val="00241F59"/>
    <w:rsid w:val="00241FE5"/>
    <w:rsid w:val="00242009"/>
    <w:rsid w:val="002421EC"/>
    <w:rsid w:val="002422C5"/>
    <w:rsid w:val="0024232A"/>
    <w:rsid w:val="00242491"/>
    <w:rsid w:val="00242531"/>
    <w:rsid w:val="00242616"/>
    <w:rsid w:val="00242662"/>
    <w:rsid w:val="0024275D"/>
    <w:rsid w:val="00242809"/>
    <w:rsid w:val="00242872"/>
    <w:rsid w:val="002428F6"/>
    <w:rsid w:val="00242AB3"/>
    <w:rsid w:val="00242B48"/>
    <w:rsid w:val="00242B7E"/>
    <w:rsid w:val="00242CA0"/>
    <w:rsid w:val="00242D07"/>
    <w:rsid w:val="00242D2B"/>
    <w:rsid w:val="00242D82"/>
    <w:rsid w:val="00242E3E"/>
    <w:rsid w:val="00242E88"/>
    <w:rsid w:val="00242F25"/>
    <w:rsid w:val="00242FEB"/>
    <w:rsid w:val="0024304F"/>
    <w:rsid w:val="00243051"/>
    <w:rsid w:val="0024310C"/>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E29"/>
    <w:rsid w:val="00244E41"/>
    <w:rsid w:val="00244F1D"/>
    <w:rsid w:val="00244F59"/>
    <w:rsid w:val="00244FA3"/>
    <w:rsid w:val="002451FE"/>
    <w:rsid w:val="0024520D"/>
    <w:rsid w:val="00245241"/>
    <w:rsid w:val="002452AC"/>
    <w:rsid w:val="00245327"/>
    <w:rsid w:val="00245420"/>
    <w:rsid w:val="0024544D"/>
    <w:rsid w:val="002456E6"/>
    <w:rsid w:val="00245742"/>
    <w:rsid w:val="00245844"/>
    <w:rsid w:val="002458C4"/>
    <w:rsid w:val="0024595A"/>
    <w:rsid w:val="00245997"/>
    <w:rsid w:val="00245A28"/>
    <w:rsid w:val="00245A70"/>
    <w:rsid w:val="00245AB1"/>
    <w:rsid w:val="00245CB0"/>
    <w:rsid w:val="00245DCB"/>
    <w:rsid w:val="00245DDC"/>
    <w:rsid w:val="00245DEC"/>
    <w:rsid w:val="00245E1D"/>
    <w:rsid w:val="00245E4D"/>
    <w:rsid w:val="00245EB0"/>
    <w:rsid w:val="00245FD3"/>
    <w:rsid w:val="00246273"/>
    <w:rsid w:val="002462D0"/>
    <w:rsid w:val="0024635E"/>
    <w:rsid w:val="00246465"/>
    <w:rsid w:val="002464A5"/>
    <w:rsid w:val="00246555"/>
    <w:rsid w:val="002466BB"/>
    <w:rsid w:val="002466F9"/>
    <w:rsid w:val="002467DF"/>
    <w:rsid w:val="002467E9"/>
    <w:rsid w:val="00246825"/>
    <w:rsid w:val="00246A0F"/>
    <w:rsid w:val="00246A2B"/>
    <w:rsid w:val="00246A41"/>
    <w:rsid w:val="00246A7C"/>
    <w:rsid w:val="00246C74"/>
    <w:rsid w:val="00246C7B"/>
    <w:rsid w:val="00246E4A"/>
    <w:rsid w:val="00247096"/>
    <w:rsid w:val="002470AE"/>
    <w:rsid w:val="002470BD"/>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D86"/>
    <w:rsid w:val="00247E61"/>
    <w:rsid w:val="00247EB8"/>
    <w:rsid w:val="00247EBB"/>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28"/>
    <w:rsid w:val="00250A8B"/>
    <w:rsid w:val="00250AB7"/>
    <w:rsid w:val="00250B09"/>
    <w:rsid w:val="00250C47"/>
    <w:rsid w:val="00250EB7"/>
    <w:rsid w:val="00250F9E"/>
    <w:rsid w:val="00250FD5"/>
    <w:rsid w:val="002510F8"/>
    <w:rsid w:val="00251307"/>
    <w:rsid w:val="00251314"/>
    <w:rsid w:val="00251358"/>
    <w:rsid w:val="00251390"/>
    <w:rsid w:val="00251507"/>
    <w:rsid w:val="0025156D"/>
    <w:rsid w:val="00251585"/>
    <w:rsid w:val="0025159E"/>
    <w:rsid w:val="002515B2"/>
    <w:rsid w:val="0025176F"/>
    <w:rsid w:val="0025178E"/>
    <w:rsid w:val="00251791"/>
    <w:rsid w:val="0025181C"/>
    <w:rsid w:val="00251AE7"/>
    <w:rsid w:val="00251D82"/>
    <w:rsid w:val="00251F71"/>
    <w:rsid w:val="00251FD9"/>
    <w:rsid w:val="00251FF8"/>
    <w:rsid w:val="002520E1"/>
    <w:rsid w:val="002521E1"/>
    <w:rsid w:val="00252233"/>
    <w:rsid w:val="00252293"/>
    <w:rsid w:val="002525D3"/>
    <w:rsid w:val="00252625"/>
    <w:rsid w:val="0025270E"/>
    <w:rsid w:val="00252860"/>
    <w:rsid w:val="00252ABA"/>
    <w:rsid w:val="00252B36"/>
    <w:rsid w:val="00252B5C"/>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B2F"/>
    <w:rsid w:val="00253C6E"/>
    <w:rsid w:val="00253C6F"/>
    <w:rsid w:val="00253D1E"/>
    <w:rsid w:val="00253DF3"/>
    <w:rsid w:val="00253E0B"/>
    <w:rsid w:val="00253EAC"/>
    <w:rsid w:val="00253FB1"/>
    <w:rsid w:val="00253FFC"/>
    <w:rsid w:val="00254039"/>
    <w:rsid w:val="00254154"/>
    <w:rsid w:val="002541BB"/>
    <w:rsid w:val="0025423D"/>
    <w:rsid w:val="00254268"/>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6B"/>
    <w:rsid w:val="00254E98"/>
    <w:rsid w:val="00254E9D"/>
    <w:rsid w:val="00254EB1"/>
    <w:rsid w:val="00254FD7"/>
    <w:rsid w:val="002550D2"/>
    <w:rsid w:val="0025539C"/>
    <w:rsid w:val="00255553"/>
    <w:rsid w:val="0025557D"/>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A69"/>
    <w:rsid w:val="00256AA5"/>
    <w:rsid w:val="00256B97"/>
    <w:rsid w:val="00256BB3"/>
    <w:rsid w:val="00256C8F"/>
    <w:rsid w:val="00256CCA"/>
    <w:rsid w:val="00256DA2"/>
    <w:rsid w:val="00256E62"/>
    <w:rsid w:val="00256EDC"/>
    <w:rsid w:val="00256F85"/>
    <w:rsid w:val="002571B1"/>
    <w:rsid w:val="002571D4"/>
    <w:rsid w:val="00257308"/>
    <w:rsid w:val="00257387"/>
    <w:rsid w:val="0025752D"/>
    <w:rsid w:val="002575AF"/>
    <w:rsid w:val="0025762F"/>
    <w:rsid w:val="00257675"/>
    <w:rsid w:val="00257702"/>
    <w:rsid w:val="00257809"/>
    <w:rsid w:val="002578A2"/>
    <w:rsid w:val="002578A5"/>
    <w:rsid w:val="002578F9"/>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3AD"/>
    <w:rsid w:val="0026044A"/>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26B"/>
    <w:rsid w:val="002613ED"/>
    <w:rsid w:val="00261434"/>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7"/>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E7"/>
    <w:rsid w:val="00263F3C"/>
    <w:rsid w:val="00263F71"/>
    <w:rsid w:val="00263F76"/>
    <w:rsid w:val="00264255"/>
    <w:rsid w:val="002643D2"/>
    <w:rsid w:val="002644DF"/>
    <w:rsid w:val="00264587"/>
    <w:rsid w:val="00264614"/>
    <w:rsid w:val="0026464B"/>
    <w:rsid w:val="00264696"/>
    <w:rsid w:val="002646E3"/>
    <w:rsid w:val="00264764"/>
    <w:rsid w:val="0026476F"/>
    <w:rsid w:val="002647AF"/>
    <w:rsid w:val="0026487D"/>
    <w:rsid w:val="002648B9"/>
    <w:rsid w:val="002648BF"/>
    <w:rsid w:val="00264982"/>
    <w:rsid w:val="00264998"/>
    <w:rsid w:val="002649B8"/>
    <w:rsid w:val="002649EC"/>
    <w:rsid w:val="00264A6E"/>
    <w:rsid w:val="00264A88"/>
    <w:rsid w:val="00264B07"/>
    <w:rsid w:val="00264BEE"/>
    <w:rsid w:val="00264DE3"/>
    <w:rsid w:val="00264EC4"/>
    <w:rsid w:val="00264EF5"/>
    <w:rsid w:val="00265005"/>
    <w:rsid w:val="0026513E"/>
    <w:rsid w:val="00265158"/>
    <w:rsid w:val="00265424"/>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D2"/>
    <w:rsid w:val="00266083"/>
    <w:rsid w:val="0026613A"/>
    <w:rsid w:val="0026623A"/>
    <w:rsid w:val="00266332"/>
    <w:rsid w:val="002664AE"/>
    <w:rsid w:val="0026664D"/>
    <w:rsid w:val="0026681D"/>
    <w:rsid w:val="002668CF"/>
    <w:rsid w:val="00266AB2"/>
    <w:rsid w:val="00266B00"/>
    <w:rsid w:val="00266E0A"/>
    <w:rsid w:val="00266E6B"/>
    <w:rsid w:val="00266F88"/>
    <w:rsid w:val="00267044"/>
    <w:rsid w:val="0026708F"/>
    <w:rsid w:val="002670E2"/>
    <w:rsid w:val="00267133"/>
    <w:rsid w:val="0026721E"/>
    <w:rsid w:val="0026730D"/>
    <w:rsid w:val="00267510"/>
    <w:rsid w:val="00267591"/>
    <w:rsid w:val="002675E4"/>
    <w:rsid w:val="00267668"/>
    <w:rsid w:val="0026771B"/>
    <w:rsid w:val="002677AC"/>
    <w:rsid w:val="00267927"/>
    <w:rsid w:val="00267A3E"/>
    <w:rsid w:val="00267AD8"/>
    <w:rsid w:val="00267BA5"/>
    <w:rsid w:val="00267BDB"/>
    <w:rsid w:val="00267BE2"/>
    <w:rsid w:val="00267CAB"/>
    <w:rsid w:val="00267D13"/>
    <w:rsid w:val="00267F11"/>
    <w:rsid w:val="00267F2C"/>
    <w:rsid w:val="00267FF9"/>
    <w:rsid w:val="00270087"/>
    <w:rsid w:val="002701F3"/>
    <w:rsid w:val="00270232"/>
    <w:rsid w:val="00270236"/>
    <w:rsid w:val="00270245"/>
    <w:rsid w:val="0027040A"/>
    <w:rsid w:val="002704C8"/>
    <w:rsid w:val="00270556"/>
    <w:rsid w:val="002705CD"/>
    <w:rsid w:val="00270670"/>
    <w:rsid w:val="002706FF"/>
    <w:rsid w:val="00270851"/>
    <w:rsid w:val="002709CC"/>
    <w:rsid w:val="00270A50"/>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860"/>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24"/>
    <w:rsid w:val="00272292"/>
    <w:rsid w:val="00272340"/>
    <w:rsid w:val="00272348"/>
    <w:rsid w:val="00272518"/>
    <w:rsid w:val="0027252F"/>
    <w:rsid w:val="0027255E"/>
    <w:rsid w:val="00272708"/>
    <w:rsid w:val="002727AA"/>
    <w:rsid w:val="002727AE"/>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18C"/>
    <w:rsid w:val="00273273"/>
    <w:rsid w:val="002732F7"/>
    <w:rsid w:val="00273430"/>
    <w:rsid w:val="00273486"/>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9E0"/>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BD"/>
    <w:rsid w:val="00275803"/>
    <w:rsid w:val="00275AAC"/>
    <w:rsid w:val="00275C03"/>
    <w:rsid w:val="00275CAF"/>
    <w:rsid w:val="00275CC6"/>
    <w:rsid w:val="00275D88"/>
    <w:rsid w:val="00275DBB"/>
    <w:rsid w:val="00275EAC"/>
    <w:rsid w:val="00275EE1"/>
    <w:rsid w:val="00275F7D"/>
    <w:rsid w:val="00275F9A"/>
    <w:rsid w:val="0027612F"/>
    <w:rsid w:val="002761FB"/>
    <w:rsid w:val="00276304"/>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7CE"/>
    <w:rsid w:val="0027799D"/>
    <w:rsid w:val="002779E3"/>
    <w:rsid w:val="00277A0E"/>
    <w:rsid w:val="00277AA4"/>
    <w:rsid w:val="00277ACE"/>
    <w:rsid w:val="00277B02"/>
    <w:rsid w:val="00277B7E"/>
    <w:rsid w:val="00277D41"/>
    <w:rsid w:val="00277E53"/>
    <w:rsid w:val="00277E92"/>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9A"/>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B6"/>
    <w:rsid w:val="002849F2"/>
    <w:rsid w:val="00284C60"/>
    <w:rsid w:val="00284CDB"/>
    <w:rsid w:val="00284DE3"/>
    <w:rsid w:val="00284E8C"/>
    <w:rsid w:val="00284ED5"/>
    <w:rsid w:val="00284F83"/>
    <w:rsid w:val="00284F8E"/>
    <w:rsid w:val="00285039"/>
    <w:rsid w:val="002850E8"/>
    <w:rsid w:val="0028511C"/>
    <w:rsid w:val="00285177"/>
    <w:rsid w:val="002851FD"/>
    <w:rsid w:val="00285252"/>
    <w:rsid w:val="002853DD"/>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90007"/>
    <w:rsid w:val="00290075"/>
    <w:rsid w:val="00290103"/>
    <w:rsid w:val="00290142"/>
    <w:rsid w:val="0029031F"/>
    <w:rsid w:val="0029038E"/>
    <w:rsid w:val="00290449"/>
    <w:rsid w:val="002904F5"/>
    <w:rsid w:val="0029057F"/>
    <w:rsid w:val="0029064E"/>
    <w:rsid w:val="0029068B"/>
    <w:rsid w:val="002907A2"/>
    <w:rsid w:val="0029083A"/>
    <w:rsid w:val="00290A33"/>
    <w:rsid w:val="00290A7C"/>
    <w:rsid w:val="00290B74"/>
    <w:rsid w:val="00290C6D"/>
    <w:rsid w:val="00290C77"/>
    <w:rsid w:val="00290CB5"/>
    <w:rsid w:val="00290D3A"/>
    <w:rsid w:val="00290E35"/>
    <w:rsid w:val="00290E8B"/>
    <w:rsid w:val="00290F13"/>
    <w:rsid w:val="00290FB2"/>
    <w:rsid w:val="00291064"/>
    <w:rsid w:val="0029113F"/>
    <w:rsid w:val="002911C4"/>
    <w:rsid w:val="002912FC"/>
    <w:rsid w:val="00291376"/>
    <w:rsid w:val="00291421"/>
    <w:rsid w:val="00291466"/>
    <w:rsid w:val="00291486"/>
    <w:rsid w:val="0029162B"/>
    <w:rsid w:val="00291707"/>
    <w:rsid w:val="0029176F"/>
    <w:rsid w:val="00291833"/>
    <w:rsid w:val="00291ACA"/>
    <w:rsid w:val="00291C56"/>
    <w:rsid w:val="00291CC7"/>
    <w:rsid w:val="00291F89"/>
    <w:rsid w:val="002922AE"/>
    <w:rsid w:val="00292328"/>
    <w:rsid w:val="00292373"/>
    <w:rsid w:val="0029256E"/>
    <w:rsid w:val="0029261E"/>
    <w:rsid w:val="00292628"/>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238"/>
    <w:rsid w:val="00293316"/>
    <w:rsid w:val="002933F3"/>
    <w:rsid w:val="002935E6"/>
    <w:rsid w:val="0029375E"/>
    <w:rsid w:val="002937FB"/>
    <w:rsid w:val="002938D0"/>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CCE"/>
    <w:rsid w:val="00295CF3"/>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855"/>
    <w:rsid w:val="00296B41"/>
    <w:rsid w:val="00296C14"/>
    <w:rsid w:val="00296D04"/>
    <w:rsid w:val="00296EE2"/>
    <w:rsid w:val="00296F8E"/>
    <w:rsid w:val="00296FF5"/>
    <w:rsid w:val="00297055"/>
    <w:rsid w:val="00297190"/>
    <w:rsid w:val="00297238"/>
    <w:rsid w:val="00297326"/>
    <w:rsid w:val="00297359"/>
    <w:rsid w:val="00297485"/>
    <w:rsid w:val="00297536"/>
    <w:rsid w:val="002977AE"/>
    <w:rsid w:val="00297806"/>
    <w:rsid w:val="0029787A"/>
    <w:rsid w:val="00297937"/>
    <w:rsid w:val="00297969"/>
    <w:rsid w:val="002979C7"/>
    <w:rsid w:val="00297AF3"/>
    <w:rsid w:val="00297AFF"/>
    <w:rsid w:val="00297B75"/>
    <w:rsid w:val="00297BA2"/>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757"/>
    <w:rsid w:val="002A07B8"/>
    <w:rsid w:val="002A0BB8"/>
    <w:rsid w:val="002A0BC2"/>
    <w:rsid w:val="002A0CEE"/>
    <w:rsid w:val="002A0D3B"/>
    <w:rsid w:val="002A0D4D"/>
    <w:rsid w:val="002A0D5C"/>
    <w:rsid w:val="002A0F82"/>
    <w:rsid w:val="002A10B9"/>
    <w:rsid w:val="002A11A1"/>
    <w:rsid w:val="002A13D3"/>
    <w:rsid w:val="002A13D4"/>
    <w:rsid w:val="002A13F5"/>
    <w:rsid w:val="002A1453"/>
    <w:rsid w:val="002A158E"/>
    <w:rsid w:val="002A15C6"/>
    <w:rsid w:val="002A15CC"/>
    <w:rsid w:val="002A16E1"/>
    <w:rsid w:val="002A16F4"/>
    <w:rsid w:val="002A17A8"/>
    <w:rsid w:val="002A17E1"/>
    <w:rsid w:val="002A17EF"/>
    <w:rsid w:val="002A1835"/>
    <w:rsid w:val="002A183A"/>
    <w:rsid w:val="002A1859"/>
    <w:rsid w:val="002A18AF"/>
    <w:rsid w:val="002A18B6"/>
    <w:rsid w:val="002A18EB"/>
    <w:rsid w:val="002A1976"/>
    <w:rsid w:val="002A19F5"/>
    <w:rsid w:val="002A1ABC"/>
    <w:rsid w:val="002A1C6A"/>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4FA"/>
    <w:rsid w:val="002A25BE"/>
    <w:rsid w:val="002A2774"/>
    <w:rsid w:val="002A2779"/>
    <w:rsid w:val="002A2994"/>
    <w:rsid w:val="002A29BE"/>
    <w:rsid w:val="002A29D0"/>
    <w:rsid w:val="002A29E9"/>
    <w:rsid w:val="002A2A17"/>
    <w:rsid w:val="002A2A7A"/>
    <w:rsid w:val="002A2BA4"/>
    <w:rsid w:val="002A2C02"/>
    <w:rsid w:val="002A2CF2"/>
    <w:rsid w:val="002A2E1B"/>
    <w:rsid w:val="002A2FDE"/>
    <w:rsid w:val="002A306A"/>
    <w:rsid w:val="002A309C"/>
    <w:rsid w:val="002A30CA"/>
    <w:rsid w:val="002A311C"/>
    <w:rsid w:val="002A314A"/>
    <w:rsid w:val="002A319D"/>
    <w:rsid w:val="002A3339"/>
    <w:rsid w:val="002A344B"/>
    <w:rsid w:val="002A357F"/>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21"/>
    <w:rsid w:val="002A414F"/>
    <w:rsid w:val="002A4228"/>
    <w:rsid w:val="002A43CB"/>
    <w:rsid w:val="002A44E1"/>
    <w:rsid w:val="002A45A9"/>
    <w:rsid w:val="002A4750"/>
    <w:rsid w:val="002A4877"/>
    <w:rsid w:val="002A489F"/>
    <w:rsid w:val="002A497F"/>
    <w:rsid w:val="002A4AB5"/>
    <w:rsid w:val="002A4B2E"/>
    <w:rsid w:val="002A4B67"/>
    <w:rsid w:val="002A4BED"/>
    <w:rsid w:val="002A4FBA"/>
    <w:rsid w:val="002A5126"/>
    <w:rsid w:val="002A5145"/>
    <w:rsid w:val="002A518B"/>
    <w:rsid w:val="002A52AD"/>
    <w:rsid w:val="002A5325"/>
    <w:rsid w:val="002A5485"/>
    <w:rsid w:val="002A55D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67"/>
    <w:rsid w:val="002A7786"/>
    <w:rsid w:val="002A77B5"/>
    <w:rsid w:val="002A77EE"/>
    <w:rsid w:val="002A7AF2"/>
    <w:rsid w:val="002A7C38"/>
    <w:rsid w:val="002A7C84"/>
    <w:rsid w:val="002A7D08"/>
    <w:rsid w:val="002A7D1D"/>
    <w:rsid w:val="002A7D8A"/>
    <w:rsid w:val="002B0044"/>
    <w:rsid w:val="002B0275"/>
    <w:rsid w:val="002B0437"/>
    <w:rsid w:val="002B0510"/>
    <w:rsid w:val="002B0536"/>
    <w:rsid w:val="002B0633"/>
    <w:rsid w:val="002B0689"/>
    <w:rsid w:val="002B06D0"/>
    <w:rsid w:val="002B07E9"/>
    <w:rsid w:val="002B086B"/>
    <w:rsid w:val="002B0A27"/>
    <w:rsid w:val="002B0A37"/>
    <w:rsid w:val="002B0ACB"/>
    <w:rsid w:val="002B0BA5"/>
    <w:rsid w:val="002B0CA7"/>
    <w:rsid w:val="002B0D20"/>
    <w:rsid w:val="002B0E5B"/>
    <w:rsid w:val="002B0F85"/>
    <w:rsid w:val="002B0FD8"/>
    <w:rsid w:val="002B11C0"/>
    <w:rsid w:val="002B139A"/>
    <w:rsid w:val="002B13F9"/>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07E"/>
    <w:rsid w:val="002B2130"/>
    <w:rsid w:val="002B2267"/>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F0A"/>
    <w:rsid w:val="002B404A"/>
    <w:rsid w:val="002B40C6"/>
    <w:rsid w:val="002B4178"/>
    <w:rsid w:val="002B43EF"/>
    <w:rsid w:val="002B4432"/>
    <w:rsid w:val="002B4486"/>
    <w:rsid w:val="002B4487"/>
    <w:rsid w:val="002B46B3"/>
    <w:rsid w:val="002B46F8"/>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B1"/>
    <w:rsid w:val="002B7FCD"/>
    <w:rsid w:val="002C00A4"/>
    <w:rsid w:val="002C0366"/>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CD2"/>
    <w:rsid w:val="002C1D2D"/>
    <w:rsid w:val="002C1D46"/>
    <w:rsid w:val="002C1D8C"/>
    <w:rsid w:val="002C1F97"/>
    <w:rsid w:val="002C206C"/>
    <w:rsid w:val="002C2079"/>
    <w:rsid w:val="002C2186"/>
    <w:rsid w:val="002C2245"/>
    <w:rsid w:val="002C234F"/>
    <w:rsid w:val="002C2440"/>
    <w:rsid w:val="002C2480"/>
    <w:rsid w:val="002C24C2"/>
    <w:rsid w:val="002C2555"/>
    <w:rsid w:val="002C2592"/>
    <w:rsid w:val="002C25D0"/>
    <w:rsid w:val="002C2670"/>
    <w:rsid w:val="002C26CE"/>
    <w:rsid w:val="002C2878"/>
    <w:rsid w:val="002C28FD"/>
    <w:rsid w:val="002C294F"/>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5EA"/>
    <w:rsid w:val="002C5663"/>
    <w:rsid w:val="002C578F"/>
    <w:rsid w:val="002C57C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A77"/>
    <w:rsid w:val="002C6ABB"/>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1EC"/>
    <w:rsid w:val="002D028F"/>
    <w:rsid w:val="002D0299"/>
    <w:rsid w:val="002D044A"/>
    <w:rsid w:val="002D04C8"/>
    <w:rsid w:val="002D04D2"/>
    <w:rsid w:val="002D053F"/>
    <w:rsid w:val="002D068B"/>
    <w:rsid w:val="002D0718"/>
    <w:rsid w:val="002D0752"/>
    <w:rsid w:val="002D0877"/>
    <w:rsid w:val="002D08A4"/>
    <w:rsid w:val="002D08E8"/>
    <w:rsid w:val="002D0A5B"/>
    <w:rsid w:val="002D0B0A"/>
    <w:rsid w:val="002D0BCC"/>
    <w:rsid w:val="002D0BD6"/>
    <w:rsid w:val="002D0BEC"/>
    <w:rsid w:val="002D0C89"/>
    <w:rsid w:val="002D0C97"/>
    <w:rsid w:val="002D0CF2"/>
    <w:rsid w:val="002D0ED9"/>
    <w:rsid w:val="002D0FB2"/>
    <w:rsid w:val="002D0FB5"/>
    <w:rsid w:val="002D12C2"/>
    <w:rsid w:val="002D1306"/>
    <w:rsid w:val="002D1324"/>
    <w:rsid w:val="002D13BE"/>
    <w:rsid w:val="002D1451"/>
    <w:rsid w:val="002D14AC"/>
    <w:rsid w:val="002D14BF"/>
    <w:rsid w:val="002D1589"/>
    <w:rsid w:val="002D1654"/>
    <w:rsid w:val="002D1689"/>
    <w:rsid w:val="002D17FE"/>
    <w:rsid w:val="002D1857"/>
    <w:rsid w:val="002D1A13"/>
    <w:rsid w:val="002D1A25"/>
    <w:rsid w:val="002D1B9C"/>
    <w:rsid w:val="002D1BE2"/>
    <w:rsid w:val="002D1C5F"/>
    <w:rsid w:val="002D1CA0"/>
    <w:rsid w:val="002D1D25"/>
    <w:rsid w:val="002D1E59"/>
    <w:rsid w:val="002D1E5C"/>
    <w:rsid w:val="002D1F08"/>
    <w:rsid w:val="002D1FC5"/>
    <w:rsid w:val="002D2193"/>
    <w:rsid w:val="002D22FA"/>
    <w:rsid w:val="002D2363"/>
    <w:rsid w:val="002D23FE"/>
    <w:rsid w:val="002D2483"/>
    <w:rsid w:val="002D258B"/>
    <w:rsid w:val="002D2592"/>
    <w:rsid w:val="002D26B9"/>
    <w:rsid w:val="002D26F8"/>
    <w:rsid w:val="002D272C"/>
    <w:rsid w:val="002D277D"/>
    <w:rsid w:val="002D27D2"/>
    <w:rsid w:val="002D2884"/>
    <w:rsid w:val="002D2A68"/>
    <w:rsid w:val="002D2AEC"/>
    <w:rsid w:val="002D2B9C"/>
    <w:rsid w:val="002D2C73"/>
    <w:rsid w:val="002D2C9A"/>
    <w:rsid w:val="002D2CDE"/>
    <w:rsid w:val="002D2EDD"/>
    <w:rsid w:val="002D2F60"/>
    <w:rsid w:val="002D2F98"/>
    <w:rsid w:val="002D309B"/>
    <w:rsid w:val="002D3117"/>
    <w:rsid w:val="002D3122"/>
    <w:rsid w:val="002D3129"/>
    <w:rsid w:val="002D3153"/>
    <w:rsid w:val="002D3161"/>
    <w:rsid w:val="002D3275"/>
    <w:rsid w:val="002D3339"/>
    <w:rsid w:val="002D33AC"/>
    <w:rsid w:val="002D3479"/>
    <w:rsid w:val="002D35AA"/>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58"/>
    <w:rsid w:val="002D4975"/>
    <w:rsid w:val="002D49E4"/>
    <w:rsid w:val="002D4ACD"/>
    <w:rsid w:val="002D4B1E"/>
    <w:rsid w:val="002D4B57"/>
    <w:rsid w:val="002D4C0C"/>
    <w:rsid w:val="002D4CC7"/>
    <w:rsid w:val="002D4D1B"/>
    <w:rsid w:val="002D4D3D"/>
    <w:rsid w:val="002D4E4D"/>
    <w:rsid w:val="002D4EE7"/>
    <w:rsid w:val="002D4FEE"/>
    <w:rsid w:val="002D50E5"/>
    <w:rsid w:val="002D521F"/>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24E"/>
    <w:rsid w:val="002D72EB"/>
    <w:rsid w:val="002D7363"/>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3D7"/>
    <w:rsid w:val="002E04A7"/>
    <w:rsid w:val="002E04D7"/>
    <w:rsid w:val="002E0634"/>
    <w:rsid w:val="002E074A"/>
    <w:rsid w:val="002E085F"/>
    <w:rsid w:val="002E0880"/>
    <w:rsid w:val="002E08A8"/>
    <w:rsid w:val="002E08B2"/>
    <w:rsid w:val="002E0A67"/>
    <w:rsid w:val="002E0AF4"/>
    <w:rsid w:val="002E0C8A"/>
    <w:rsid w:val="002E0CC5"/>
    <w:rsid w:val="002E0D76"/>
    <w:rsid w:val="002E0E36"/>
    <w:rsid w:val="002E0F7C"/>
    <w:rsid w:val="002E1093"/>
    <w:rsid w:val="002E10BF"/>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1F29"/>
    <w:rsid w:val="002E20E7"/>
    <w:rsid w:val="002E2166"/>
    <w:rsid w:val="002E2191"/>
    <w:rsid w:val="002E23D4"/>
    <w:rsid w:val="002E2522"/>
    <w:rsid w:val="002E2819"/>
    <w:rsid w:val="002E2897"/>
    <w:rsid w:val="002E28B7"/>
    <w:rsid w:val="002E28FD"/>
    <w:rsid w:val="002E2B1B"/>
    <w:rsid w:val="002E2C1A"/>
    <w:rsid w:val="002E2C97"/>
    <w:rsid w:val="002E2DA7"/>
    <w:rsid w:val="002E2F0D"/>
    <w:rsid w:val="002E3005"/>
    <w:rsid w:val="002E30A7"/>
    <w:rsid w:val="002E3112"/>
    <w:rsid w:val="002E31AE"/>
    <w:rsid w:val="002E31C2"/>
    <w:rsid w:val="002E3297"/>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336"/>
    <w:rsid w:val="002E4402"/>
    <w:rsid w:val="002E4473"/>
    <w:rsid w:val="002E449D"/>
    <w:rsid w:val="002E4540"/>
    <w:rsid w:val="002E4553"/>
    <w:rsid w:val="002E4556"/>
    <w:rsid w:val="002E4571"/>
    <w:rsid w:val="002E45BC"/>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0F9"/>
    <w:rsid w:val="002E5488"/>
    <w:rsid w:val="002E54DE"/>
    <w:rsid w:val="002E55FB"/>
    <w:rsid w:val="002E5720"/>
    <w:rsid w:val="002E5774"/>
    <w:rsid w:val="002E5814"/>
    <w:rsid w:val="002E5894"/>
    <w:rsid w:val="002E5959"/>
    <w:rsid w:val="002E5AB3"/>
    <w:rsid w:val="002E5B38"/>
    <w:rsid w:val="002E5C11"/>
    <w:rsid w:val="002E5CAD"/>
    <w:rsid w:val="002E5D74"/>
    <w:rsid w:val="002E5E81"/>
    <w:rsid w:val="002E6058"/>
    <w:rsid w:val="002E618C"/>
    <w:rsid w:val="002E61BA"/>
    <w:rsid w:val="002E641F"/>
    <w:rsid w:val="002E6529"/>
    <w:rsid w:val="002E65BC"/>
    <w:rsid w:val="002E65CD"/>
    <w:rsid w:val="002E6616"/>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4D"/>
    <w:rsid w:val="002F198B"/>
    <w:rsid w:val="002F1A7F"/>
    <w:rsid w:val="002F1C7F"/>
    <w:rsid w:val="002F1D06"/>
    <w:rsid w:val="002F1F31"/>
    <w:rsid w:val="002F1F86"/>
    <w:rsid w:val="002F20B8"/>
    <w:rsid w:val="002F218F"/>
    <w:rsid w:val="002F2460"/>
    <w:rsid w:val="002F253C"/>
    <w:rsid w:val="002F277A"/>
    <w:rsid w:val="002F27B4"/>
    <w:rsid w:val="002F27D8"/>
    <w:rsid w:val="002F2917"/>
    <w:rsid w:val="002F292B"/>
    <w:rsid w:val="002F29D6"/>
    <w:rsid w:val="002F2A2D"/>
    <w:rsid w:val="002F2A59"/>
    <w:rsid w:val="002F2AFD"/>
    <w:rsid w:val="002F2CC2"/>
    <w:rsid w:val="002F2DFC"/>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DB"/>
    <w:rsid w:val="002F5FFB"/>
    <w:rsid w:val="002F6048"/>
    <w:rsid w:val="002F609B"/>
    <w:rsid w:val="002F612A"/>
    <w:rsid w:val="002F61A6"/>
    <w:rsid w:val="002F6296"/>
    <w:rsid w:val="002F6366"/>
    <w:rsid w:val="002F63EC"/>
    <w:rsid w:val="002F6422"/>
    <w:rsid w:val="002F6472"/>
    <w:rsid w:val="002F64BA"/>
    <w:rsid w:val="002F6599"/>
    <w:rsid w:val="002F65C9"/>
    <w:rsid w:val="002F661E"/>
    <w:rsid w:val="002F66AD"/>
    <w:rsid w:val="002F68CD"/>
    <w:rsid w:val="002F68D8"/>
    <w:rsid w:val="002F68FD"/>
    <w:rsid w:val="002F6977"/>
    <w:rsid w:val="002F69D4"/>
    <w:rsid w:val="002F6A7E"/>
    <w:rsid w:val="002F6B3F"/>
    <w:rsid w:val="002F6BC7"/>
    <w:rsid w:val="002F6BCA"/>
    <w:rsid w:val="002F6BCF"/>
    <w:rsid w:val="002F6CF3"/>
    <w:rsid w:val="002F6E1C"/>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0F24"/>
    <w:rsid w:val="0030103A"/>
    <w:rsid w:val="00301063"/>
    <w:rsid w:val="00301236"/>
    <w:rsid w:val="00301249"/>
    <w:rsid w:val="0030128A"/>
    <w:rsid w:val="003012B1"/>
    <w:rsid w:val="003016BE"/>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98B"/>
    <w:rsid w:val="00302A71"/>
    <w:rsid w:val="00302B71"/>
    <w:rsid w:val="00302BB3"/>
    <w:rsid w:val="00302BC8"/>
    <w:rsid w:val="00302BCD"/>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400"/>
    <w:rsid w:val="003035AC"/>
    <w:rsid w:val="003035B1"/>
    <w:rsid w:val="0030362E"/>
    <w:rsid w:val="0030367D"/>
    <w:rsid w:val="00303683"/>
    <w:rsid w:val="0030374E"/>
    <w:rsid w:val="00303789"/>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64"/>
    <w:rsid w:val="003049AB"/>
    <w:rsid w:val="003049F3"/>
    <w:rsid w:val="00304AC0"/>
    <w:rsid w:val="00304B41"/>
    <w:rsid w:val="00304B4A"/>
    <w:rsid w:val="00304B51"/>
    <w:rsid w:val="00304BF3"/>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52B"/>
    <w:rsid w:val="003065E1"/>
    <w:rsid w:val="0030672F"/>
    <w:rsid w:val="003068A5"/>
    <w:rsid w:val="00306950"/>
    <w:rsid w:val="003069BA"/>
    <w:rsid w:val="00306A45"/>
    <w:rsid w:val="00306AF5"/>
    <w:rsid w:val="00306BCC"/>
    <w:rsid w:val="00306C37"/>
    <w:rsid w:val="00306D70"/>
    <w:rsid w:val="00306DE0"/>
    <w:rsid w:val="00306F0D"/>
    <w:rsid w:val="00306F47"/>
    <w:rsid w:val="0030707E"/>
    <w:rsid w:val="0030709F"/>
    <w:rsid w:val="003073EB"/>
    <w:rsid w:val="00307455"/>
    <w:rsid w:val="00307627"/>
    <w:rsid w:val="00307633"/>
    <w:rsid w:val="00307715"/>
    <w:rsid w:val="00307867"/>
    <w:rsid w:val="00307B25"/>
    <w:rsid w:val="00307B79"/>
    <w:rsid w:val="00307D90"/>
    <w:rsid w:val="00307E23"/>
    <w:rsid w:val="00307EA6"/>
    <w:rsid w:val="00307F2A"/>
    <w:rsid w:val="00310054"/>
    <w:rsid w:val="00310102"/>
    <w:rsid w:val="00310103"/>
    <w:rsid w:val="00310112"/>
    <w:rsid w:val="0031015D"/>
    <w:rsid w:val="00310202"/>
    <w:rsid w:val="00310475"/>
    <w:rsid w:val="003107E2"/>
    <w:rsid w:val="00310822"/>
    <w:rsid w:val="00310839"/>
    <w:rsid w:val="00310875"/>
    <w:rsid w:val="003108D5"/>
    <w:rsid w:val="003109FC"/>
    <w:rsid w:val="00310A25"/>
    <w:rsid w:val="00310B55"/>
    <w:rsid w:val="00310C0E"/>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52A"/>
    <w:rsid w:val="0031457D"/>
    <w:rsid w:val="00314631"/>
    <w:rsid w:val="00314688"/>
    <w:rsid w:val="003146EC"/>
    <w:rsid w:val="0031489E"/>
    <w:rsid w:val="003149C3"/>
    <w:rsid w:val="00314BB3"/>
    <w:rsid w:val="00314E00"/>
    <w:rsid w:val="00314E0F"/>
    <w:rsid w:val="00314EEC"/>
    <w:rsid w:val="00314F58"/>
    <w:rsid w:val="00314FA1"/>
    <w:rsid w:val="0031500A"/>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1AD"/>
    <w:rsid w:val="00316357"/>
    <w:rsid w:val="0031636C"/>
    <w:rsid w:val="003163B3"/>
    <w:rsid w:val="003163DA"/>
    <w:rsid w:val="00316472"/>
    <w:rsid w:val="003164DD"/>
    <w:rsid w:val="0031660E"/>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AE"/>
    <w:rsid w:val="00316EDB"/>
    <w:rsid w:val="00316F20"/>
    <w:rsid w:val="00316FE6"/>
    <w:rsid w:val="0031703D"/>
    <w:rsid w:val="003170C2"/>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9CB"/>
    <w:rsid w:val="00317A20"/>
    <w:rsid w:val="00317A27"/>
    <w:rsid w:val="00317A67"/>
    <w:rsid w:val="00317AE3"/>
    <w:rsid w:val="00317B99"/>
    <w:rsid w:val="00317C54"/>
    <w:rsid w:val="00317CCE"/>
    <w:rsid w:val="00317D17"/>
    <w:rsid w:val="00317DB7"/>
    <w:rsid w:val="00317DC5"/>
    <w:rsid w:val="00317E67"/>
    <w:rsid w:val="00317EAC"/>
    <w:rsid w:val="00317F2F"/>
    <w:rsid w:val="00317F4E"/>
    <w:rsid w:val="00320073"/>
    <w:rsid w:val="0032025D"/>
    <w:rsid w:val="0032028D"/>
    <w:rsid w:val="003202E5"/>
    <w:rsid w:val="00320338"/>
    <w:rsid w:val="00320403"/>
    <w:rsid w:val="003204FA"/>
    <w:rsid w:val="003205C9"/>
    <w:rsid w:val="003206E4"/>
    <w:rsid w:val="00320946"/>
    <w:rsid w:val="00320AA3"/>
    <w:rsid w:val="00320AFA"/>
    <w:rsid w:val="00320B0B"/>
    <w:rsid w:val="00320BC5"/>
    <w:rsid w:val="00320E84"/>
    <w:rsid w:val="00320F23"/>
    <w:rsid w:val="00320FE9"/>
    <w:rsid w:val="00321042"/>
    <w:rsid w:val="00321203"/>
    <w:rsid w:val="00321286"/>
    <w:rsid w:val="0032130A"/>
    <w:rsid w:val="003213BC"/>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798"/>
    <w:rsid w:val="003228BB"/>
    <w:rsid w:val="003228E4"/>
    <w:rsid w:val="00322979"/>
    <w:rsid w:val="0032297F"/>
    <w:rsid w:val="00322B19"/>
    <w:rsid w:val="00322B34"/>
    <w:rsid w:val="00322B4E"/>
    <w:rsid w:val="00322B9C"/>
    <w:rsid w:val="00322BC6"/>
    <w:rsid w:val="00322C25"/>
    <w:rsid w:val="00322E69"/>
    <w:rsid w:val="00322F48"/>
    <w:rsid w:val="0032300E"/>
    <w:rsid w:val="003230C5"/>
    <w:rsid w:val="003230D9"/>
    <w:rsid w:val="003231A6"/>
    <w:rsid w:val="00323220"/>
    <w:rsid w:val="0032333D"/>
    <w:rsid w:val="003233D8"/>
    <w:rsid w:val="003234C6"/>
    <w:rsid w:val="00323514"/>
    <w:rsid w:val="0032366C"/>
    <w:rsid w:val="003236AB"/>
    <w:rsid w:val="003237FD"/>
    <w:rsid w:val="003238DF"/>
    <w:rsid w:val="00323939"/>
    <w:rsid w:val="00323972"/>
    <w:rsid w:val="00323A4C"/>
    <w:rsid w:val="00323A75"/>
    <w:rsid w:val="00323A86"/>
    <w:rsid w:val="00323B35"/>
    <w:rsid w:val="00323B57"/>
    <w:rsid w:val="00323CAF"/>
    <w:rsid w:val="00323CE2"/>
    <w:rsid w:val="00323D68"/>
    <w:rsid w:val="00323E02"/>
    <w:rsid w:val="00323F43"/>
    <w:rsid w:val="00324081"/>
    <w:rsid w:val="003241D8"/>
    <w:rsid w:val="003243A1"/>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E9E"/>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28"/>
    <w:rsid w:val="003279B0"/>
    <w:rsid w:val="003279F2"/>
    <w:rsid w:val="00327A53"/>
    <w:rsid w:val="00327C02"/>
    <w:rsid w:val="00327CBD"/>
    <w:rsid w:val="00327CD2"/>
    <w:rsid w:val="00327DA2"/>
    <w:rsid w:val="00327E3F"/>
    <w:rsid w:val="00330032"/>
    <w:rsid w:val="003300EB"/>
    <w:rsid w:val="003301E2"/>
    <w:rsid w:val="003302D1"/>
    <w:rsid w:val="003302F2"/>
    <w:rsid w:val="003302F7"/>
    <w:rsid w:val="003303F4"/>
    <w:rsid w:val="00330521"/>
    <w:rsid w:val="003307EA"/>
    <w:rsid w:val="00330804"/>
    <w:rsid w:val="003308DB"/>
    <w:rsid w:val="00330A2D"/>
    <w:rsid w:val="00330ADF"/>
    <w:rsid w:val="00330B43"/>
    <w:rsid w:val="00330C36"/>
    <w:rsid w:val="00330DEC"/>
    <w:rsid w:val="00330E8D"/>
    <w:rsid w:val="003312E3"/>
    <w:rsid w:val="00331332"/>
    <w:rsid w:val="00331622"/>
    <w:rsid w:val="003316AF"/>
    <w:rsid w:val="0033182B"/>
    <w:rsid w:val="0033187E"/>
    <w:rsid w:val="0033193E"/>
    <w:rsid w:val="00331956"/>
    <w:rsid w:val="00331979"/>
    <w:rsid w:val="00331B62"/>
    <w:rsid w:val="00331CD1"/>
    <w:rsid w:val="00331E86"/>
    <w:rsid w:val="00331E97"/>
    <w:rsid w:val="00331F8D"/>
    <w:rsid w:val="00331FFE"/>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87"/>
    <w:rsid w:val="003338C8"/>
    <w:rsid w:val="003338FF"/>
    <w:rsid w:val="00333997"/>
    <w:rsid w:val="00333A3A"/>
    <w:rsid w:val="00333B1F"/>
    <w:rsid w:val="00333B6F"/>
    <w:rsid w:val="00333C65"/>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E6"/>
    <w:rsid w:val="00335436"/>
    <w:rsid w:val="003354DB"/>
    <w:rsid w:val="00335616"/>
    <w:rsid w:val="0033566C"/>
    <w:rsid w:val="003356B4"/>
    <w:rsid w:val="0033577A"/>
    <w:rsid w:val="00335783"/>
    <w:rsid w:val="003357FF"/>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8E"/>
    <w:rsid w:val="003369E6"/>
    <w:rsid w:val="00336AEF"/>
    <w:rsid w:val="00336B1E"/>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4A"/>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426"/>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511"/>
    <w:rsid w:val="0034255D"/>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1B"/>
    <w:rsid w:val="00344063"/>
    <w:rsid w:val="00344099"/>
    <w:rsid w:val="0034413F"/>
    <w:rsid w:val="0034420F"/>
    <w:rsid w:val="0034421B"/>
    <w:rsid w:val="003442A6"/>
    <w:rsid w:val="0034464A"/>
    <w:rsid w:val="003446D7"/>
    <w:rsid w:val="003448BE"/>
    <w:rsid w:val="003449B5"/>
    <w:rsid w:val="00344AC5"/>
    <w:rsid w:val="00344B20"/>
    <w:rsid w:val="00344D25"/>
    <w:rsid w:val="00344DB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AD9"/>
    <w:rsid w:val="00346B81"/>
    <w:rsid w:val="00346BA1"/>
    <w:rsid w:val="00346CF7"/>
    <w:rsid w:val="00346E7E"/>
    <w:rsid w:val="00346EB7"/>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429"/>
    <w:rsid w:val="003504FC"/>
    <w:rsid w:val="0035053C"/>
    <w:rsid w:val="003505A3"/>
    <w:rsid w:val="003508AB"/>
    <w:rsid w:val="0035094C"/>
    <w:rsid w:val="00350A7F"/>
    <w:rsid w:val="00350A9B"/>
    <w:rsid w:val="00350AB1"/>
    <w:rsid w:val="00350D04"/>
    <w:rsid w:val="00350DD4"/>
    <w:rsid w:val="00350FCF"/>
    <w:rsid w:val="003510B7"/>
    <w:rsid w:val="00351347"/>
    <w:rsid w:val="00351408"/>
    <w:rsid w:val="00351472"/>
    <w:rsid w:val="00351483"/>
    <w:rsid w:val="0035149E"/>
    <w:rsid w:val="003514CB"/>
    <w:rsid w:val="003514DD"/>
    <w:rsid w:val="00351520"/>
    <w:rsid w:val="003517A7"/>
    <w:rsid w:val="003517A9"/>
    <w:rsid w:val="00351821"/>
    <w:rsid w:val="0035186D"/>
    <w:rsid w:val="00351873"/>
    <w:rsid w:val="003518BE"/>
    <w:rsid w:val="003518E2"/>
    <w:rsid w:val="00351966"/>
    <w:rsid w:val="00351A72"/>
    <w:rsid w:val="00351AC6"/>
    <w:rsid w:val="00351B41"/>
    <w:rsid w:val="00351F1B"/>
    <w:rsid w:val="00352293"/>
    <w:rsid w:val="0035239C"/>
    <w:rsid w:val="00352457"/>
    <w:rsid w:val="0035253C"/>
    <w:rsid w:val="0035265C"/>
    <w:rsid w:val="0035292C"/>
    <w:rsid w:val="0035299D"/>
    <w:rsid w:val="003529CE"/>
    <w:rsid w:val="00352A09"/>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F7"/>
    <w:rsid w:val="00355F06"/>
    <w:rsid w:val="00355FED"/>
    <w:rsid w:val="0035608A"/>
    <w:rsid w:val="003560FF"/>
    <w:rsid w:val="0035618D"/>
    <w:rsid w:val="003561B8"/>
    <w:rsid w:val="00356223"/>
    <w:rsid w:val="00356252"/>
    <w:rsid w:val="0035630E"/>
    <w:rsid w:val="003563D0"/>
    <w:rsid w:val="0035644B"/>
    <w:rsid w:val="00356477"/>
    <w:rsid w:val="00356511"/>
    <w:rsid w:val="003565B5"/>
    <w:rsid w:val="003566A4"/>
    <w:rsid w:val="003566D2"/>
    <w:rsid w:val="003567BB"/>
    <w:rsid w:val="003567F0"/>
    <w:rsid w:val="00356842"/>
    <w:rsid w:val="003569B4"/>
    <w:rsid w:val="00356B48"/>
    <w:rsid w:val="00356B57"/>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DA3"/>
    <w:rsid w:val="00360E53"/>
    <w:rsid w:val="00360FEE"/>
    <w:rsid w:val="00361062"/>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87"/>
    <w:rsid w:val="003661A9"/>
    <w:rsid w:val="00366452"/>
    <w:rsid w:val="0036662C"/>
    <w:rsid w:val="0036669A"/>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6A"/>
    <w:rsid w:val="003704E6"/>
    <w:rsid w:val="003705AE"/>
    <w:rsid w:val="00370644"/>
    <w:rsid w:val="003706B9"/>
    <w:rsid w:val="003706E4"/>
    <w:rsid w:val="003707D3"/>
    <w:rsid w:val="0037083A"/>
    <w:rsid w:val="0037090F"/>
    <w:rsid w:val="0037099A"/>
    <w:rsid w:val="003709C4"/>
    <w:rsid w:val="00370AC1"/>
    <w:rsid w:val="00370B1B"/>
    <w:rsid w:val="00370B5E"/>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BB1"/>
    <w:rsid w:val="00372C80"/>
    <w:rsid w:val="00372CB3"/>
    <w:rsid w:val="00372D14"/>
    <w:rsid w:val="00372D32"/>
    <w:rsid w:val="00372DF9"/>
    <w:rsid w:val="00372E16"/>
    <w:rsid w:val="00372EAB"/>
    <w:rsid w:val="00372F8C"/>
    <w:rsid w:val="0037304B"/>
    <w:rsid w:val="00373258"/>
    <w:rsid w:val="0037326F"/>
    <w:rsid w:val="0037330C"/>
    <w:rsid w:val="0037331D"/>
    <w:rsid w:val="00373422"/>
    <w:rsid w:val="0037345E"/>
    <w:rsid w:val="00373494"/>
    <w:rsid w:val="003734D5"/>
    <w:rsid w:val="003736BA"/>
    <w:rsid w:val="00373726"/>
    <w:rsid w:val="00373769"/>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D8E"/>
    <w:rsid w:val="00374E57"/>
    <w:rsid w:val="00374ED7"/>
    <w:rsid w:val="00374F49"/>
    <w:rsid w:val="003750AF"/>
    <w:rsid w:val="00375158"/>
    <w:rsid w:val="00375248"/>
    <w:rsid w:val="0037525F"/>
    <w:rsid w:val="0037528B"/>
    <w:rsid w:val="00375590"/>
    <w:rsid w:val="00375667"/>
    <w:rsid w:val="00375723"/>
    <w:rsid w:val="00375736"/>
    <w:rsid w:val="003757CA"/>
    <w:rsid w:val="003757EB"/>
    <w:rsid w:val="00375A89"/>
    <w:rsid w:val="00375B23"/>
    <w:rsid w:val="00375B56"/>
    <w:rsid w:val="00375B83"/>
    <w:rsid w:val="00375D57"/>
    <w:rsid w:val="00375D7C"/>
    <w:rsid w:val="00375D8E"/>
    <w:rsid w:val="00375DAA"/>
    <w:rsid w:val="00376030"/>
    <w:rsid w:val="00376058"/>
    <w:rsid w:val="0037609C"/>
    <w:rsid w:val="003760C6"/>
    <w:rsid w:val="00376111"/>
    <w:rsid w:val="003761FB"/>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6EE"/>
    <w:rsid w:val="0037770D"/>
    <w:rsid w:val="00377767"/>
    <w:rsid w:val="00377770"/>
    <w:rsid w:val="00377898"/>
    <w:rsid w:val="00377A48"/>
    <w:rsid w:val="00377B5C"/>
    <w:rsid w:val="00377BBD"/>
    <w:rsid w:val="00377C4C"/>
    <w:rsid w:val="00377CB4"/>
    <w:rsid w:val="00377CD0"/>
    <w:rsid w:val="00377DA6"/>
    <w:rsid w:val="00377E04"/>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AAC"/>
    <w:rsid w:val="00380BE7"/>
    <w:rsid w:val="00380BF4"/>
    <w:rsid w:val="00380C92"/>
    <w:rsid w:val="00380CFB"/>
    <w:rsid w:val="00380D14"/>
    <w:rsid w:val="00380D71"/>
    <w:rsid w:val="00380FBB"/>
    <w:rsid w:val="00381001"/>
    <w:rsid w:val="00381022"/>
    <w:rsid w:val="00381193"/>
    <w:rsid w:val="003811E6"/>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BE"/>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DFF"/>
    <w:rsid w:val="00383E22"/>
    <w:rsid w:val="00383EC5"/>
    <w:rsid w:val="00383EE1"/>
    <w:rsid w:val="00383EEA"/>
    <w:rsid w:val="0038406B"/>
    <w:rsid w:val="003840BF"/>
    <w:rsid w:val="003841A7"/>
    <w:rsid w:val="003841DD"/>
    <w:rsid w:val="00384241"/>
    <w:rsid w:val="003842A7"/>
    <w:rsid w:val="00384452"/>
    <w:rsid w:val="003844AE"/>
    <w:rsid w:val="003844EC"/>
    <w:rsid w:val="003845EF"/>
    <w:rsid w:val="003845F8"/>
    <w:rsid w:val="00384767"/>
    <w:rsid w:val="003848BA"/>
    <w:rsid w:val="003849B3"/>
    <w:rsid w:val="003849EA"/>
    <w:rsid w:val="00384A95"/>
    <w:rsid w:val="00384AE2"/>
    <w:rsid w:val="00384BED"/>
    <w:rsid w:val="00384C18"/>
    <w:rsid w:val="00384D00"/>
    <w:rsid w:val="00384E2D"/>
    <w:rsid w:val="00384E70"/>
    <w:rsid w:val="00384E85"/>
    <w:rsid w:val="00384F63"/>
    <w:rsid w:val="00384F68"/>
    <w:rsid w:val="00384FB9"/>
    <w:rsid w:val="00385005"/>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8E"/>
    <w:rsid w:val="003868B5"/>
    <w:rsid w:val="003868D9"/>
    <w:rsid w:val="0038697B"/>
    <w:rsid w:val="0038698D"/>
    <w:rsid w:val="00386990"/>
    <w:rsid w:val="003869FB"/>
    <w:rsid w:val="00386AF2"/>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595"/>
    <w:rsid w:val="003876A2"/>
    <w:rsid w:val="0038781E"/>
    <w:rsid w:val="00387873"/>
    <w:rsid w:val="00387A14"/>
    <w:rsid w:val="00387BB9"/>
    <w:rsid w:val="00387C29"/>
    <w:rsid w:val="00387C2C"/>
    <w:rsid w:val="00387C55"/>
    <w:rsid w:val="00387C6F"/>
    <w:rsid w:val="00387CD3"/>
    <w:rsid w:val="00387DE6"/>
    <w:rsid w:val="00387EFB"/>
    <w:rsid w:val="00390112"/>
    <w:rsid w:val="00390208"/>
    <w:rsid w:val="003902AB"/>
    <w:rsid w:val="003903B9"/>
    <w:rsid w:val="00390634"/>
    <w:rsid w:val="00390719"/>
    <w:rsid w:val="00390726"/>
    <w:rsid w:val="003907A2"/>
    <w:rsid w:val="0039080B"/>
    <w:rsid w:val="00390822"/>
    <w:rsid w:val="0039088D"/>
    <w:rsid w:val="003908F2"/>
    <w:rsid w:val="0039091D"/>
    <w:rsid w:val="00390962"/>
    <w:rsid w:val="00390B2D"/>
    <w:rsid w:val="00390B5C"/>
    <w:rsid w:val="00390C67"/>
    <w:rsid w:val="00390C78"/>
    <w:rsid w:val="00390C81"/>
    <w:rsid w:val="00390CF2"/>
    <w:rsid w:val="00390D1F"/>
    <w:rsid w:val="00390E96"/>
    <w:rsid w:val="00391074"/>
    <w:rsid w:val="003913F6"/>
    <w:rsid w:val="0039141B"/>
    <w:rsid w:val="00391503"/>
    <w:rsid w:val="0039159F"/>
    <w:rsid w:val="003915E4"/>
    <w:rsid w:val="003916D7"/>
    <w:rsid w:val="00391971"/>
    <w:rsid w:val="003919E0"/>
    <w:rsid w:val="00391A80"/>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F6"/>
    <w:rsid w:val="003924B8"/>
    <w:rsid w:val="0039251A"/>
    <w:rsid w:val="00392543"/>
    <w:rsid w:val="00392553"/>
    <w:rsid w:val="003925A6"/>
    <w:rsid w:val="003925F7"/>
    <w:rsid w:val="0039265D"/>
    <w:rsid w:val="00392762"/>
    <w:rsid w:val="003927BD"/>
    <w:rsid w:val="003928C4"/>
    <w:rsid w:val="00392A0E"/>
    <w:rsid w:val="00392B05"/>
    <w:rsid w:val="00392C05"/>
    <w:rsid w:val="00392C6D"/>
    <w:rsid w:val="00392CAE"/>
    <w:rsid w:val="00392D68"/>
    <w:rsid w:val="00392D7E"/>
    <w:rsid w:val="00392D9B"/>
    <w:rsid w:val="00392EC8"/>
    <w:rsid w:val="003930D7"/>
    <w:rsid w:val="003930D8"/>
    <w:rsid w:val="003932F1"/>
    <w:rsid w:val="0039341F"/>
    <w:rsid w:val="0039353A"/>
    <w:rsid w:val="0039390E"/>
    <w:rsid w:val="0039395F"/>
    <w:rsid w:val="00393984"/>
    <w:rsid w:val="0039399F"/>
    <w:rsid w:val="00393B6C"/>
    <w:rsid w:val="00393E1D"/>
    <w:rsid w:val="003940EB"/>
    <w:rsid w:val="003943AF"/>
    <w:rsid w:val="003946F8"/>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97"/>
    <w:rsid w:val="003956E3"/>
    <w:rsid w:val="00395787"/>
    <w:rsid w:val="00395B7D"/>
    <w:rsid w:val="00395BA8"/>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60C"/>
    <w:rsid w:val="003A0643"/>
    <w:rsid w:val="003A0663"/>
    <w:rsid w:val="003A069D"/>
    <w:rsid w:val="003A06EC"/>
    <w:rsid w:val="003A076E"/>
    <w:rsid w:val="003A0862"/>
    <w:rsid w:val="003A08C7"/>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619"/>
    <w:rsid w:val="003A16C4"/>
    <w:rsid w:val="003A17E0"/>
    <w:rsid w:val="003A1974"/>
    <w:rsid w:val="003A1C3E"/>
    <w:rsid w:val="003A1D28"/>
    <w:rsid w:val="003A1D36"/>
    <w:rsid w:val="003A1E16"/>
    <w:rsid w:val="003A2085"/>
    <w:rsid w:val="003A2108"/>
    <w:rsid w:val="003A210B"/>
    <w:rsid w:val="003A22F9"/>
    <w:rsid w:val="003A22FD"/>
    <w:rsid w:val="003A23AF"/>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14"/>
    <w:rsid w:val="003A3F67"/>
    <w:rsid w:val="003A3FD7"/>
    <w:rsid w:val="003A4032"/>
    <w:rsid w:val="003A41A8"/>
    <w:rsid w:val="003A41FD"/>
    <w:rsid w:val="003A42DC"/>
    <w:rsid w:val="003A434F"/>
    <w:rsid w:val="003A43AD"/>
    <w:rsid w:val="003A4435"/>
    <w:rsid w:val="003A4457"/>
    <w:rsid w:val="003A4545"/>
    <w:rsid w:val="003A45BB"/>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A4E"/>
    <w:rsid w:val="003A5A60"/>
    <w:rsid w:val="003A5AA4"/>
    <w:rsid w:val="003A5AB6"/>
    <w:rsid w:val="003A5BA0"/>
    <w:rsid w:val="003A5CE8"/>
    <w:rsid w:val="003A5D45"/>
    <w:rsid w:val="003A5D93"/>
    <w:rsid w:val="003A5EB8"/>
    <w:rsid w:val="003A5F59"/>
    <w:rsid w:val="003A5F87"/>
    <w:rsid w:val="003A5FA1"/>
    <w:rsid w:val="003A5FA9"/>
    <w:rsid w:val="003A6032"/>
    <w:rsid w:val="003A603F"/>
    <w:rsid w:val="003A6086"/>
    <w:rsid w:val="003A61A1"/>
    <w:rsid w:val="003A61D8"/>
    <w:rsid w:val="003A64D6"/>
    <w:rsid w:val="003A6545"/>
    <w:rsid w:val="003A6656"/>
    <w:rsid w:val="003A6683"/>
    <w:rsid w:val="003A6844"/>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5A"/>
    <w:rsid w:val="003B049E"/>
    <w:rsid w:val="003B0654"/>
    <w:rsid w:val="003B0686"/>
    <w:rsid w:val="003B06E1"/>
    <w:rsid w:val="003B0798"/>
    <w:rsid w:val="003B0857"/>
    <w:rsid w:val="003B0955"/>
    <w:rsid w:val="003B0A24"/>
    <w:rsid w:val="003B0C33"/>
    <w:rsid w:val="003B0D67"/>
    <w:rsid w:val="003B0E77"/>
    <w:rsid w:val="003B0F9D"/>
    <w:rsid w:val="003B10E0"/>
    <w:rsid w:val="003B1101"/>
    <w:rsid w:val="003B11C3"/>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C30"/>
    <w:rsid w:val="003B3C9B"/>
    <w:rsid w:val="003B3D0A"/>
    <w:rsid w:val="003B3D85"/>
    <w:rsid w:val="003B3DC2"/>
    <w:rsid w:val="003B3E10"/>
    <w:rsid w:val="003B3E3A"/>
    <w:rsid w:val="003B3FF6"/>
    <w:rsid w:val="003B41F2"/>
    <w:rsid w:val="003B43E0"/>
    <w:rsid w:val="003B45D6"/>
    <w:rsid w:val="003B4605"/>
    <w:rsid w:val="003B46B2"/>
    <w:rsid w:val="003B4828"/>
    <w:rsid w:val="003B48C8"/>
    <w:rsid w:val="003B49BE"/>
    <w:rsid w:val="003B4BE8"/>
    <w:rsid w:val="003B4C50"/>
    <w:rsid w:val="003B4CDF"/>
    <w:rsid w:val="003B4EF5"/>
    <w:rsid w:val="003B4F46"/>
    <w:rsid w:val="003B4F8D"/>
    <w:rsid w:val="003B4FA5"/>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0C"/>
    <w:rsid w:val="003B6B10"/>
    <w:rsid w:val="003B6C40"/>
    <w:rsid w:val="003B6CA4"/>
    <w:rsid w:val="003B6DF1"/>
    <w:rsid w:val="003B6EFB"/>
    <w:rsid w:val="003B6F1A"/>
    <w:rsid w:val="003B6F5D"/>
    <w:rsid w:val="003B7147"/>
    <w:rsid w:val="003B72D0"/>
    <w:rsid w:val="003B73FF"/>
    <w:rsid w:val="003B7560"/>
    <w:rsid w:val="003B7595"/>
    <w:rsid w:val="003B78D4"/>
    <w:rsid w:val="003B7906"/>
    <w:rsid w:val="003B79AF"/>
    <w:rsid w:val="003B7A40"/>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1A"/>
    <w:rsid w:val="003C084D"/>
    <w:rsid w:val="003C085B"/>
    <w:rsid w:val="003C0887"/>
    <w:rsid w:val="003C0996"/>
    <w:rsid w:val="003C0A9C"/>
    <w:rsid w:val="003C0B00"/>
    <w:rsid w:val="003C0B72"/>
    <w:rsid w:val="003C0E9A"/>
    <w:rsid w:val="003C0EDA"/>
    <w:rsid w:val="003C0EED"/>
    <w:rsid w:val="003C0F2C"/>
    <w:rsid w:val="003C0F36"/>
    <w:rsid w:val="003C0FA5"/>
    <w:rsid w:val="003C0FB4"/>
    <w:rsid w:val="003C12C7"/>
    <w:rsid w:val="003C12E8"/>
    <w:rsid w:val="003C13FB"/>
    <w:rsid w:val="003C1569"/>
    <w:rsid w:val="003C156D"/>
    <w:rsid w:val="003C16FB"/>
    <w:rsid w:val="003C1833"/>
    <w:rsid w:val="003C1AB1"/>
    <w:rsid w:val="003C1B30"/>
    <w:rsid w:val="003C1BDE"/>
    <w:rsid w:val="003C1C65"/>
    <w:rsid w:val="003C1CAA"/>
    <w:rsid w:val="003C1CF6"/>
    <w:rsid w:val="003C1F4B"/>
    <w:rsid w:val="003C1FF3"/>
    <w:rsid w:val="003C2068"/>
    <w:rsid w:val="003C2169"/>
    <w:rsid w:val="003C21F5"/>
    <w:rsid w:val="003C2256"/>
    <w:rsid w:val="003C23C4"/>
    <w:rsid w:val="003C252F"/>
    <w:rsid w:val="003C2541"/>
    <w:rsid w:val="003C25D8"/>
    <w:rsid w:val="003C2640"/>
    <w:rsid w:val="003C2653"/>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25"/>
    <w:rsid w:val="003C3E34"/>
    <w:rsid w:val="003C3E62"/>
    <w:rsid w:val="003C3EC4"/>
    <w:rsid w:val="003C3F2A"/>
    <w:rsid w:val="003C3F65"/>
    <w:rsid w:val="003C42A0"/>
    <w:rsid w:val="003C4307"/>
    <w:rsid w:val="003C43E5"/>
    <w:rsid w:val="003C4443"/>
    <w:rsid w:val="003C444D"/>
    <w:rsid w:val="003C4535"/>
    <w:rsid w:val="003C458B"/>
    <w:rsid w:val="003C467F"/>
    <w:rsid w:val="003C470D"/>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B16"/>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65E"/>
    <w:rsid w:val="003C66F7"/>
    <w:rsid w:val="003C6783"/>
    <w:rsid w:val="003C6826"/>
    <w:rsid w:val="003C6882"/>
    <w:rsid w:val="003C68CA"/>
    <w:rsid w:val="003C68DC"/>
    <w:rsid w:val="003C69DB"/>
    <w:rsid w:val="003C6A02"/>
    <w:rsid w:val="003C6A1D"/>
    <w:rsid w:val="003C6AB0"/>
    <w:rsid w:val="003C6AB9"/>
    <w:rsid w:val="003C6BBA"/>
    <w:rsid w:val="003C6BC4"/>
    <w:rsid w:val="003C6C9E"/>
    <w:rsid w:val="003C6CC2"/>
    <w:rsid w:val="003C6D09"/>
    <w:rsid w:val="003C6D3B"/>
    <w:rsid w:val="003C6D52"/>
    <w:rsid w:val="003C6DF0"/>
    <w:rsid w:val="003C6E90"/>
    <w:rsid w:val="003C6EF6"/>
    <w:rsid w:val="003C6FDB"/>
    <w:rsid w:val="003C70D8"/>
    <w:rsid w:val="003C711B"/>
    <w:rsid w:val="003C7214"/>
    <w:rsid w:val="003C732E"/>
    <w:rsid w:val="003C7389"/>
    <w:rsid w:val="003C7411"/>
    <w:rsid w:val="003C782D"/>
    <w:rsid w:val="003C7842"/>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529"/>
    <w:rsid w:val="003D05CB"/>
    <w:rsid w:val="003D0704"/>
    <w:rsid w:val="003D075E"/>
    <w:rsid w:val="003D07BD"/>
    <w:rsid w:val="003D0834"/>
    <w:rsid w:val="003D089E"/>
    <w:rsid w:val="003D0A84"/>
    <w:rsid w:val="003D0C42"/>
    <w:rsid w:val="003D0D38"/>
    <w:rsid w:val="003D0D99"/>
    <w:rsid w:val="003D0DF3"/>
    <w:rsid w:val="003D0F1D"/>
    <w:rsid w:val="003D10A9"/>
    <w:rsid w:val="003D10EE"/>
    <w:rsid w:val="003D1152"/>
    <w:rsid w:val="003D115D"/>
    <w:rsid w:val="003D119D"/>
    <w:rsid w:val="003D11EB"/>
    <w:rsid w:val="003D1200"/>
    <w:rsid w:val="003D140E"/>
    <w:rsid w:val="003D141C"/>
    <w:rsid w:val="003D1551"/>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625"/>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945"/>
    <w:rsid w:val="003D3972"/>
    <w:rsid w:val="003D3997"/>
    <w:rsid w:val="003D3ABC"/>
    <w:rsid w:val="003D3B46"/>
    <w:rsid w:val="003D3CEA"/>
    <w:rsid w:val="003D3D46"/>
    <w:rsid w:val="003D3DA7"/>
    <w:rsid w:val="003D3E0D"/>
    <w:rsid w:val="003D3E24"/>
    <w:rsid w:val="003D3E45"/>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8F"/>
    <w:rsid w:val="003D51E2"/>
    <w:rsid w:val="003D52E0"/>
    <w:rsid w:val="003D5455"/>
    <w:rsid w:val="003D55A1"/>
    <w:rsid w:val="003D5632"/>
    <w:rsid w:val="003D56D2"/>
    <w:rsid w:val="003D571B"/>
    <w:rsid w:val="003D5985"/>
    <w:rsid w:val="003D59BA"/>
    <w:rsid w:val="003D5A71"/>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DCC"/>
    <w:rsid w:val="003D6F70"/>
    <w:rsid w:val="003D7032"/>
    <w:rsid w:val="003D7179"/>
    <w:rsid w:val="003D717E"/>
    <w:rsid w:val="003D71E3"/>
    <w:rsid w:val="003D71F1"/>
    <w:rsid w:val="003D7403"/>
    <w:rsid w:val="003D742F"/>
    <w:rsid w:val="003D7480"/>
    <w:rsid w:val="003D7658"/>
    <w:rsid w:val="003D7966"/>
    <w:rsid w:val="003D7ADF"/>
    <w:rsid w:val="003D7DEA"/>
    <w:rsid w:val="003D7DEC"/>
    <w:rsid w:val="003D7DF8"/>
    <w:rsid w:val="003D7F06"/>
    <w:rsid w:val="003D7F55"/>
    <w:rsid w:val="003D7F6A"/>
    <w:rsid w:val="003D7FF1"/>
    <w:rsid w:val="003E00E6"/>
    <w:rsid w:val="003E01A9"/>
    <w:rsid w:val="003E0241"/>
    <w:rsid w:val="003E0371"/>
    <w:rsid w:val="003E0483"/>
    <w:rsid w:val="003E04CA"/>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99"/>
    <w:rsid w:val="003E13A7"/>
    <w:rsid w:val="003E13C3"/>
    <w:rsid w:val="003E1411"/>
    <w:rsid w:val="003E141B"/>
    <w:rsid w:val="003E170E"/>
    <w:rsid w:val="003E17B2"/>
    <w:rsid w:val="003E1831"/>
    <w:rsid w:val="003E19F6"/>
    <w:rsid w:val="003E1A1C"/>
    <w:rsid w:val="003E1A40"/>
    <w:rsid w:val="003E1CD6"/>
    <w:rsid w:val="003E1DA9"/>
    <w:rsid w:val="003E1E48"/>
    <w:rsid w:val="003E201A"/>
    <w:rsid w:val="003E202D"/>
    <w:rsid w:val="003E204F"/>
    <w:rsid w:val="003E2105"/>
    <w:rsid w:val="003E2129"/>
    <w:rsid w:val="003E21AC"/>
    <w:rsid w:val="003E223C"/>
    <w:rsid w:val="003E2286"/>
    <w:rsid w:val="003E2312"/>
    <w:rsid w:val="003E2397"/>
    <w:rsid w:val="003E2461"/>
    <w:rsid w:val="003E2500"/>
    <w:rsid w:val="003E25A3"/>
    <w:rsid w:val="003E25BB"/>
    <w:rsid w:val="003E268B"/>
    <w:rsid w:val="003E26BA"/>
    <w:rsid w:val="003E2785"/>
    <w:rsid w:val="003E27A9"/>
    <w:rsid w:val="003E29F1"/>
    <w:rsid w:val="003E2A5E"/>
    <w:rsid w:val="003E2E6F"/>
    <w:rsid w:val="003E2F12"/>
    <w:rsid w:val="003E2FE6"/>
    <w:rsid w:val="003E306A"/>
    <w:rsid w:val="003E306E"/>
    <w:rsid w:val="003E312A"/>
    <w:rsid w:val="003E3166"/>
    <w:rsid w:val="003E3183"/>
    <w:rsid w:val="003E319C"/>
    <w:rsid w:val="003E31C6"/>
    <w:rsid w:val="003E3406"/>
    <w:rsid w:val="003E3437"/>
    <w:rsid w:val="003E3444"/>
    <w:rsid w:val="003E347D"/>
    <w:rsid w:val="003E34BA"/>
    <w:rsid w:val="003E3679"/>
    <w:rsid w:val="003E36E4"/>
    <w:rsid w:val="003E38B5"/>
    <w:rsid w:val="003E3992"/>
    <w:rsid w:val="003E3AD1"/>
    <w:rsid w:val="003E3AEE"/>
    <w:rsid w:val="003E3C21"/>
    <w:rsid w:val="003E3C6D"/>
    <w:rsid w:val="003E3D3E"/>
    <w:rsid w:val="003E3E1A"/>
    <w:rsid w:val="003E3F97"/>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507F"/>
    <w:rsid w:val="003E5103"/>
    <w:rsid w:val="003E510F"/>
    <w:rsid w:val="003E514F"/>
    <w:rsid w:val="003E5189"/>
    <w:rsid w:val="003E51B3"/>
    <w:rsid w:val="003E5470"/>
    <w:rsid w:val="003E549D"/>
    <w:rsid w:val="003E54BE"/>
    <w:rsid w:val="003E55B5"/>
    <w:rsid w:val="003E56F9"/>
    <w:rsid w:val="003E5871"/>
    <w:rsid w:val="003E59AC"/>
    <w:rsid w:val="003E5A75"/>
    <w:rsid w:val="003E5ABE"/>
    <w:rsid w:val="003E5B0B"/>
    <w:rsid w:val="003E5BB6"/>
    <w:rsid w:val="003E5DC4"/>
    <w:rsid w:val="003E5E26"/>
    <w:rsid w:val="003E5E8E"/>
    <w:rsid w:val="003E5F21"/>
    <w:rsid w:val="003E5F4B"/>
    <w:rsid w:val="003E5F58"/>
    <w:rsid w:val="003E60AE"/>
    <w:rsid w:val="003E6124"/>
    <w:rsid w:val="003E618A"/>
    <w:rsid w:val="003E6234"/>
    <w:rsid w:val="003E62B0"/>
    <w:rsid w:val="003E6505"/>
    <w:rsid w:val="003E6576"/>
    <w:rsid w:val="003E65CC"/>
    <w:rsid w:val="003E65E0"/>
    <w:rsid w:val="003E66FA"/>
    <w:rsid w:val="003E6851"/>
    <w:rsid w:val="003E69BB"/>
    <w:rsid w:val="003E6A6E"/>
    <w:rsid w:val="003E6ABA"/>
    <w:rsid w:val="003E6B10"/>
    <w:rsid w:val="003E6BD2"/>
    <w:rsid w:val="003E6D7A"/>
    <w:rsid w:val="003E6DEE"/>
    <w:rsid w:val="003E6E36"/>
    <w:rsid w:val="003E6E8F"/>
    <w:rsid w:val="003E6EF3"/>
    <w:rsid w:val="003E6F34"/>
    <w:rsid w:val="003E711F"/>
    <w:rsid w:val="003E7137"/>
    <w:rsid w:val="003E713E"/>
    <w:rsid w:val="003E714D"/>
    <w:rsid w:val="003E7270"/>
    <w:rsid w:val="003E728A"/>
    <w:rsid w:val="003E72AF"/>
    <w:rsid w:val="003E73AA"/>
    <w:rsid w:val="003E73DA"/>
    <w:rsid w:val="003E7608"/>
    <w:rsid w:val="003E7615"/>
    <w:rsid w:val="003E76F6"/>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1FBF"/>
    <w:rsid w:val="003F2118"/>
    <w:rsid w:val="003F24E9"/>
    <w:rsid w:val="003F2674"/>
    <w:rsid w:val="003F2755"/>
    <w:rsid w:val="003F2858"/>
    <w:rsid w:val="003F2970"/>
    <w:rsid w:val="003F29DD"/>
    <w:rsid w:val="003F29F0"/>
    <w:rsid w:val="003F2A89"/>
    <w:rsid w:val="003F2B0C"/>
    <w:rsid w:val="003F2C61"/>
    <w:rsid w:val="003F2ED1"/>
    <w:rsid w:val="003F2FAB"/>
    <w:rsid w:val="003F304C"/>
    <w:rsid w:val="003F3196"/>
    <w:rsid w:val="003F31F5"/>
    <w:rsid w:val="003F324D"/>
    <w:rsid w:val="003F3250"/>
    <w:rsid w:val="003F341C"/>
    <w:rsid w:val="003F3484"/>
    <w:rsid w:val="003F349E"/>
    <w:rsid w:val="003F3572"/>
    <w:rsid w:val="003F3641"/>
    <w:rsid w:val="003F38B6"/>
    <w:rsid w:val="003F391C"/>
    <w:rsid w:val="003F392F"/>
    <w:rsid w:val="003F39AA"/>
    <w:rsid w:val="003F39F0"/>
    <w:rsid w:val="003F3A15"/>
    <w:rsid w:val="003F3B5D"/>
    <w:rsid w:val="003F3C22"/>
    <w:rsid w:val="003F3C98"/>
    <w:rsid w:val="003F3D56"/>
    <w:rsid w:val="003F3D5D"/>
    <w:rsid w:val="003F3DFB"/>
    <w:rsid w:val="003F3EB9"/>
    <w:rsid w:val="003F3F8E"/>
    <w:rsid w:val="003F3FF6"/>
    <w:rsid w:val="003F40D9"/>
    <w:rsid w:val="003F40F4"/>
    <w:rsid w:val="003F4270"/>
    <w:rsid w:val="003F43DF"/>
    <w:rsid w:val="003F43F4"/>
    <w:rsid w:val="003F445F"/>
    <w:rsid w:val="003F489E"/>
    <w:rsid w:val="003F48AE"/>
    <w:rsid w:val="003F4AB0"/>
    <w:rsid w:val="003F4B0C"/>
    <w:rsid w:val="003F4B7A"/>
    <w:rsid w:val="003F4DB9"/>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2"/>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C3"/>
    <w:rsid w:val="003F7B9A"/>
    <w:rsid w:val="003F7BCB"/>
    <w:rsid w:val="003F7BDE"/>
    <w:rsid w:val="003F7DE2"/>
    <w:rsid w:val="003F7E5B"/>
    <w:rsid w:val="003F7EA7"/>
    <w:rsid w:val="003F7EE7"/>
    <w:rsid w:val="003F7F12"/>
    <w:rsid w:val="003F7FC0"/>
    <w:rsid w:val="003F7FCC"/>
    <w:rsid w:val="003F7FDC"/>
    <w:rsid w:val="003F7FE3"/>
    <w:rsid w:val="003F7FEB"/>
    <w:rsid w:val="003F7FEF"/>
    <w:rsid w:val="004000F7"/>
    <w:rsid w:val="0040017C"/>
    <w:rsid w:val="004002FE"/>
    <w:rsid w:val="0040033F"/>
    <w:rsid w:val="004003D5"/>
    <w:rsid w:val="0040043C"/>
    <w:rsid w:val="00400588"/>
    <w:rsid w:val="00400612"/>
    <w:rsid w:val="004006AF"/>
    <w:rsid w:val="0040077D"/>
    <w:rsid w:val="0040097B"/>
    <w:rsid w:val="00400C2C"/>
    <w:rsid w:val="00400C33"/>
    <w:rsid w:val="00400D4A"/>
    <w:rsid w:val="00400E3D"/>
    <w:rsid w:val="00400E60"/>
    <w:rsid w:val="00400EDB"/>
    <w:rsid w:val="00400F90"/>
    <w:rsid w:val="0040109D"/>
    <w:rsid w:val="004010AC"/>
    <w:rsid w:val="004010E9"/>
    <w:rsid w:val="004012BE"/>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224"/>
    <w:rsid w:val="0040242C"/>
    <w:rsid w:val="00402454"/>
    <w:rsid w:val="0040247C"/>
    <w:rsid w:val="0040249B"/>
    <w:rsid w:val="00402521"/>
    <w:rsid w:val="0040252C"/>
    <w:rsid w:val="004025B0"/>
    <w:rsid w:val="0040273C"/>
    <w:rsid w:val="004028AC"/>
    <w:rsid w:val="004029C6"/>
    <w:rsid w:val="004029D6"/>
    <w:rsid w:val="00402B1C"/>
    <w:rsid w:val="00402CC3"/>
    <w:rsid w:val="00402F4F"/>
    <w:rsid w:val="00403002"/>
    <w:rsid w:val="004031A9"/>
    <w:rsid w:val="004031E5"/>
    <w:rsid w:val="004032A9"/>
    <w:rsid w:val="00403325"/>
    <w:rsid w:val="0040335A"/>
    <w:rsid w:val="00403408"/>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0F3"/>
    <w:rsid w:val="0040413F"/>
    <w:rsid w:val="004041B8"/>
    <w:rsid w:val="004041DB"/>
    <w:rsid w:val="004041E0"/>
    <w:rsid w:val="004044A4"/>
    <w:rsid w:val="004044CE"/>
    <w:rsid w:val="00404501"/>
    <w:rsid w:val="0040456E"/>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07"/>
    <w:rsid w:val="0040535F"/>
    <w:rsid w:val="0040545A"/>
    <w:rsid w:val="00405643"/>
    <w:rsid w:val="00405745"/>
    <w:rsid w:val="00405801"/>
    <w:rsid w:val="0040581D"/>
    <w:rsid w:val="00405A65"/>
    <w:rsid w:val="00405A7F"/>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6C4"/>
    <w:rsid w:val="00407A04"/>
    <w:rsid w:val="00407BA2"/>
    <w:rsid w:val="00407C75"/>
    <w:rsid w:val="00407D9F"/>
    <w:rsid w:val="00407DAF"/>
    <w:rsid w:val="00407DC5"/>
    <w:rsid w:val="00407EF9"/>
    <w:rsid w:val="00407FF7"/>
    <w:rsid w:val="0041012A"/>
    <w:rsid w:val="004101CC"/>
    <w:rsid w:val="00410209"/>
    <w:rsid w:val="0041021A"/>
    <w:rsid w:val="00410260"/>
    <w:rsid w:val="00410282"/>
    <w:rsid w:val="004103E8"/>
    <w:rsid w:val="0041050E"/>
    <w:rsid w:val="00410535"/>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80"/>
    <w:rsid w:val="004117AD"/>
    <w:rsid w:val="004117B1"/>
    <w:rsid w:val="00411827"/>
    <w:rsid w:val="00411846"/>
    <w:rsid w:val="0041184D"/>
    <w:rsid w:val="00411A13"/>
    <w:rsid w:val="00411A66"/>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3C"/>
    <w:rsid w:val="00412C9C"/>
    <w:rsid w:val="00412D20"/>
    <w:rsid w:val="00412E7E"/>
    <w:rsid w:val="00412E91"/>
    <w:rsid w:val="00412EF1"/>
    <w:rsid w:val="00412FE8"/>
    <w:rsid w:val="00412FEE"/>
    <w:rsid w:val="00413028"/>
    <w:rsid w:val="004130C6"/>
    <w:rsid w:val="0041331F"/>
    <w:rsid w:val="00413418"/>
    <w:rsid w:val="004134B3"/>
    <w:rsid w:val="00413545"/>
    <w:rsid w:val="00413718"/>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9D"/>
    <w:rsid w:val="00414B45"/>
    <w:rsid w:val="00414BDA"/>
    <w:rsid w:val="00414CB1"/>
    <w:rsid w:val="00414DC0"/>
    <w:rsid w:val="00414DD9"/>
    <w:rsid w:val="00414E25"/>
    <w:rsid w:val="00414F42"/>
    <w:rsid w:val="00414FCA"/>
    <w:rsid w:val="0041519B"/>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BB2"/>
    <w:rsid w:val="00415C20"/>
    <w:rsid w:val="00415C93"/>
    <w:rsid w:val="00415DEE"/>
    <w:rsid w:val="00415E86"/>
    <w:rsid w:val="00416031"/>
    <w:rsid w:val="0041603D"/>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4B"/>
    <w:rsid w:val="0041723B"/>
    <w:rsid w:val="0041730A"/>
    <w:rsid w:val="00417344"/>
    <w:rsid w:val="004173FD"/>
    <w:rsid w:val="00417646"/>
    <w:rsid w:val="0041780E"/>
    <w:rsid w:val="0041781C"/>
    <w:rsid w:val="0041782D"/>
    <w:rsid w:val="0041785D"/>
    <w:rsid w:val="0041787E"/>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72A"/>
    <w:rsid w:val="004207E2"/>
    <w:rsid w:val="00420842"/>
    <w:rsid w:val="004208A4"/>
    <w:rsid w:val="004208E1"/>
    <w:rsid w:val="00420A75"/>
    <w:rsid w:val="00420ACF"/>
    <w:rsid w:val="00420AFC"/>
    <w:rsid w:val="00420C05"/>
    <w:rsid w:val="00420D4A"/>
    <w:rsid w:val="00420DD2"/>
    <w:rsid w:val="00420E2C"/>
    <w:rsid w:val="00420F58"/>
    <w:rsid w:val="00420F84"/>
    <w:rsid w:val="00421018"/>
    <w:rsid w:val="00421241"/>
    <w:rsid w:val="0042127D"/>
    <w:rsid w:val="004212F9"/>
    <w:rsid w:val="00421456"/>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3D"/>
    <w:rsid w:val="00422776"/>
    <w:rsid w:val="0042296F"/>
    <w:rsid w:val="004229D9"/>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4029"/>
    <w:rsid w:val="00424036"/>
    <w:rsid w:val="00424158"/>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A83"/>
    <w:rsid w:val="00425D88"/>
    <w:rsid w:val="00425FDE"/>
    <w:rsid w:val="0042605C"/>
    <w:rsid w:val="00426195"/>
    <w:rsid w:val="00426239"/>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F1"/>
    <w:rsid w:val="0042722D"/>
    <w:rsid w:val="0042724E"/>
    <w:rsid w:val="0042729F"/>
    <w:rsid w:val="004273EA"/>
    <w:rsid w:val="004273EE"/>
    <w:rsid w:val="00427443"/>
    <w:rsid w:val="00427444"/>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55"/>
    <w:rsid w:val="00430375"/>
    <w:rsid w:val="004304BC"/>
    <w:rsid w:val="00430559"/>
    <w:rsid w:val="004305BF"/>
    <w:rsid w:val="004307EE"/>
    <w:rsid w:val="00430832"/>
    <w:rsid w:val="004308DF"/>
    <w:rsid w:val="00430B69"/>
    <w:rsid w:val="00430D51"/>
    <w:rsid w:val="00430DF0"/>
    <w:rsid w:val="00430ECD"/>
    <w:rsid w:val="00430FA6"/>
    <w:rsid w:val="00430FC1"/>
    <w:rsid w:val="00431045"/>
    <w:rsid w:val="004310C5"/>
    <w:rsid w:val="0043113D"/>
    <w:rsid w:val="004311CE"/>
    <w:rsid w:val="00431232"/>
    <w:rsid w:val="0043143C"/>
    <w:rsid w:val="0043143E"/>
    <w:rsid w:val="0043149F"/>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DB5"/>
    <w:rsid w:val="00432E82"/>
    <w:rsid w:val="0043312B"/>
    <w:rsid w:val="00433216"/>
    <w:rsid w:val="00433228"/>
    <w:rsid w:val="004332CE"/>
    <w:rsid w:val="004332E7"/>
    <w:rsid w:val="0043334C"/>
    <w:rsid w:val="00433403"/>
    <w:rsid w:val="00433489"/>
    <w:rsid w:val="004334A6"/>
    <w:rsid w:val="0043363D"/>
    <w:rsid w:val="004338FA"/>
    <w:rsid w:val="0043399C"/>
    <w:rsid w:val="00433A4D"/>
    <w:rsid w:val="00433A5C"/>
    <w:rsid w:val="00433A95"/>
    <w:rsid w:val="00433BFB"/>
    <w:rsid w:val="00433C0F"/>
    <w:rsid w:val="00433C36"/>
    <w:rsid w:val="00433C47"/>
    <w:rsid w:val="00433CC3"/>
    <w:rsid w:val="00433DFF"/>
    <w:rsid w:val="00433E4C"/>
    <w:rsid w:val="00433EBB"/>
    <w:rsid w:val="00433FE2"/>
    <w:rsid w:val="00433FFC"/>
    <w:rsid w:val="0043403A"/>
    <w:rsid w:val="00434133"/>
    <w:rsid w:val="00434169"/>
    <w:rsid w:val="00434218"/>
    <w:rsid w:val="0043434E"/>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32C"/>
    <w:rsid w:val="004364E7"/>
    <w:rsid w:val="00436577"/>
    <w:rsid w:val="004365CC"/>
    <w:rsid w:val="0043660A"/>
    <w:rsid w:val="00436646"/>
    <w:rsid w:val="0043664B"/>
    <w:rsid w:val="0043679E"/>
    <w:rsid w:val="004368B3"/>
    <w:rsid w:val="004368D6"/>
    <w:rsid w:val="00436913"/>
    <w:rsid w:val="00436986"/>
    <w:rsid w:val="004369A5"/>
    <w:rsid w:val="00436AFC"/>
    <w:rsid w:val="00436B3E"/>
    <w:rsid w:val="00436B4D"/>
    <w:rsid w:val="00436C4E"/>
    <w:rsid w:val="00436DB7"/>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553"/>
    <w:rsid w:val="004376B9"/>
    <w:rsid w:val="004376F2"/>
    <w:rsid w:val="00437736"/>
    <w:rsid w:val="00437859"/>
    <w:rsid w:val="00437874"/>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79D"/>
    <w:rsid w:val="0044188C"/>
    <w:rsid w:val="004418C4"/>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82B"/>
    <w:rsid w:val="0044294D"/>
    <w:rsid w:val="004429B0"/>
    <w:rsid w:val="00442A01"/>
    <w:rsid w:val="00442B7B"/>
    <w:rsid w:val="00442BF1"/>
    <w:rsid w:val="00442C4A"/>
    <w:rsid w:val="00442D09"/>
    <w:rsid w:val="00442D63"/>
    <w:rsid w:val="00442EF3"/>
    <w:rsid w:val="00442F2F"/>
    <w:rsid w:val="00443053"/>
    <w:rsid w:val="0044314E"/>
    <w:rsid w:val="00443306"/>
    <w:rsid w:val="00443320"/>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C8"/>
    <w:rsid w:val="004446EB"/>
    <w:rsid w:val="00444703"/>
    <w:rsid w:val="00444852"/>
    <w:rsid w:val="00444BDD"/>
    <w:rsid w:val="00444C55"/>
    <w:rsid w:val="00444CE2"/>
    <w:rsid w:val="00444DDA"/>
    <w:rsid w:val="00444E5D"/>
    <w:rsid w:val="00444FEF"/>
    <w:rsid w:val="00445049"/>
    <w:rsid w:val="004451B6"/>
    <w:rsid w:val="004451B7"/>
    <w:rsid w:val="00445354"/>
    <w:rsid w:val="00445358"/>
    <w:rsid w:val="00445373"/>
    <w:rsid w:val="0044544F"/>
    <w:rsid w:val="00445490"/>
    <w:rsid w:val="004454C2"/>
    <w:rsid w:val="0044562E"/>
    <w:rsid w:val="00445690"/>
    <w:rsid w:val="004456AF"/>
    <w:rsid w:val="00445766"/>
    <w:rsid w:val="0044578A"/>
    <w:rsid w:val="004457AB"/>
    <w:rsid w:val="004459A0"/>
    <w:rsid w:val="00445A71"/>
    <w:rsid w:val="00445A7A"/>
    <w:rsid w:val="00445AA9"/>
    <w:rsid w:val="00445B1A"/>
    <w:rsid w:val="00445B86"/>
    <w:rsid w:val="00445C04"/>
    <w:rsid w:val="00445C70"/>
    <w:rsid w:val="00445C82"/>
    <w:rsid w:val="00445CD4"/>
    <w:rsid w:val="00445E47"/>
    <w:rsid w:val="00445F62"/>
    <w:rsid w:val="00446002"/>
    <w:rsid w:val="0044605C"/>
    <w:rsid w:val="0044627B"/>
    <w:rsid w:val="00446579"/>
    <w:rsid w:val="004465BA"/>
    <w:rsid w:val="004465BE"/>
    <w:rsid w:val="0044660E"/>
    <w:rsid w:val="00446745"/>
    <w:rsid w:val="00446838"/>
    <w:rsid w:val="004468BC"/>
    <w:rsid w:val="004468D8"/>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66"/>
    <w:rsid w:val="00447277"/>
    <w:rsid w:val="0044727F"/>
    <w:rsid w:val="00447387"/>
    <w:rsid w:val="00447530"/>
    <w:rsid w:val="004475F3"/>
    <w:rsid w:val="004475F6"/>
    <w:rsid w:val="0044760F"/>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495"/>
    <w:rsid w:val="00450520"/>
    <w:rsid w:val="00450587"/>
    <w:rsid w:val="00450613"/>
    <w:rsid w:val="0045085D"/>
    <w:rsid w:val="00450922"/>
    <w:rsid w:val="004509A1"/>
    <w:rsid w:val="00450B53"/>
    <w:rsid w:val="00450DB5"/>
    <w:rsid w:val="00450FBF"/>
    <w:rsid w:val="00451067"/>
    <w:rsid w:val="00451070"/>
    <w:rsid w:val="0045112D"/>
    <w:rsid w:val="0045115D"/>
    <w:rsid w:val="0045127B"/>
    <w:rsid w:val="00451370"/>
    <w:rsid w:val="004514C6"/>
    <w:rsid w:val="004515D7"/>
    <w:rsid w:val="0045180B"/>
    <w:rsid w:val="004518BF"/>
    <w:rsid w:val="00451954"/>
    <w:rsid w:val="004519CE"/>
    <w:rsid w:val="004519EC"/>
    <w:rsid w:val="00451A1B"/>
    <w:rsid w:val="00451A60"/>
    <w:rsid w:val="00451ADB"/>
    <w:rsid w:val="00451AFA"/>
    <w:rsid w:val="00451B5E"/>
    <w:rsid w:val="00451DC4"/>
    <w:rsid w:val="00451EFE"/>
    <w:rsid w:val="00451F22"/>
    <w:rsid w:val="00451F34"/>
    <w:rsid w:val="0045207D"/>
    <w:rsid w:val="0045212E"/>
    <w:rsid w:val="0045218B"/>
    <w:rsid w:val="004521FC"/>
    <w:rsid w:val="004522FB"/>
    <w:rsid w:val="00452561"/>
    <w:rsid w:val="00452665"/>
    <w:rsid w:val="00452759"/>
    <w:rsid w:val="0045277D"/>
    <w:rsid w:val="0045278A"/>
    <w:rsid w:val="0045283E"/>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93"/>
    <w:rsid w:val="004533B1"/>
    <w:rsid w:val="0045351E"/>
    <w:rsid w:val="004535AC"/>
    <w:rsid w:val="004535DB"/>
    <w:rsid w:val="004537CB"/>
    <w:rsid w:val="00453A0A"/>
    <w:rsid w:val="00453AA4"/>
    <w:rsid w:val="00453B17"/>
    <w:rsid w:val="00453B30"/>
    <w:rsid w:val="00453BAE"/>
    <w:rsid w:val="00453CA2"/>
    <w:rsid w:val="00453CCD"/>
    <w:rsid w:val="00453D24"/>
    <w:rsid w:val="00453F21"/>
    <w:rsid w:val="0045405D"/>
    <w:rsid w:val="0045410C"/>
    <w:rsid w:val="0045424B"/>
    <w:rsid w:val="00454347"/>
    <w:rsid w:val="00454394"/>
    <w:rsid w:val="004543CE"/>
    <w:rsid w:val="00454586"/>
    <w:rsid w:val="00454654"/>
    <w:rsid w:val="004546B6"/>
    <w:rsid w:val="004547A9"/>
    <w:rsid w:val="0045497C"/>
    <w:rsid w:val="00454980"/>
    <w:rsid w:val="004549CE"/>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DFC"/>
    <w:rsid w:val="00455E72"/>
    <w:rsid w:val="00455F47"/>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15"/>
    <w:rsid w:val="00456D67"/>
    <w:rsid w:val="00456D6B"/>
    <w:rsid w:val="00456DAC"/>
    <w:rsid w:val="00456F9B"/>
    <w:rsid w:val="004570AD"/>
    <w:rsid w:val="00457110"/>
    <w:rsid w:val="0045713A"/>
    <w:rsid w:val="0045713B"/>
    <w:rsid w:val="004572ED"/>
    <w:rsid w:val="00457317"/>
    <w:rsid w:val="0045731E"/>
    <w:rsid w:val="004573A3"/>
    <w:rsid w:val="00457680"/>
    <w:rsid w:val="00457783"/>
    <w:rsid w:val="00457856"/>
    <w:rsid w:val="004578CA"/>
    <w:rsid w:val="004579C2"/>
    <w:rsid w:val="00457ADA"/>
    <w:rsid w:val="00457AE2"/>
    <w:rsid w:val="00457BC1"/>
    <w:rsid w:val="00457BCB"/>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6C"/>
    <w:rsid w:val="00460E9A"/>
    <w:rsid w:val="00460F6B"/>
    <w:rsid w:val="00460FD6"/>
    <w:rsid w:val="00461169"/>
    <w:rsid w:val="0046126A"/>
    <w:rsid w:val="004613B7"/>
    <w:rsid w:val="00461407"/>
    <w:rsid w:val="00461452"/>
    <w:rsid w:val="0046148A"/>
    <w:rsid w:val="004614AC"/>
    <w:rsid w:val="004615EE"/>
    <w:rsid w:val="00461799"/>
    <w:rsid w:val="00461A2A"/>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87"/>
    <w:rsid w:val="00462DE0"/>
    <w:rsid w:val="00462E32"/>
    <w:rsid w:val="00463100"/>
    <w:rsid w:val="004632DA"/>
    <w:rsid w:val="0046331F"/>
    <w:rsid w:val="00463483"/>
    <w:rsid w:val="004634FF"/>
    <w:rsid w:val="0046356A"/>
    <w:rsid w:val="004635ED"/>
    <w:rsid w:val="00463802"/>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37"/>
    <w:rsid w:val="004643E1"/>
    <w:rsid w:val="004644C2"/>
    <w:rsid w:val="00464586"/>
    <w:rsid w:val="004646A9"/>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4FAF"/>
    <w:rsid w:val="00464FF2"/>
    <w:rsid w:val="004650D6"/>
    <w:rsid w:val="00465109"/>
    <w:rsid w:val="00465140"/>
    <w:rsid w:val="004651E8"/>
    <w:rsid w:val="004653F7"/>
    <w:rsid w:val="00465467"/>
    <w:rsid w:val="00465680"/>
    <w:rsid w:val="004657F4"/>
    <w:rsid w:val="0046582E"/>
    <w:rsid w:val="00465847"/>
    <w:rsid w:val="004659A3"/>
    <w:rsid w:val="004659D2"/>
    <w:rsid w:val="00465A76"/>
    <w:rsid w:val="00465A9A"/>
    <w:rsid w:val="00465ACF"/>
    <w:rsid w:val="00465B21"/>
    <w:rsid w:val="00465C45"/>
    <w:rsid w:val="00465C48"/>
    <w:rsid w:val="00465C7C"/>
    <w:rsid w:val="00465D37"/>
    <w:rsid w:val="00465DDD"/>
    <w:rsid w:val="00465E21"/>
    <w:rsid w:val="00465FBF"/>
    <w:rsid w:val="0046613F"/>
    <w:rsid w:val="004662A2"/>
    <w:rsid w:val="004662AF"/>
    <w:rsid w:val="00466432"/>
    <w:rsid w:val="00466435"/>
    <w:rsid w:val="004665F9"/>
    <w:rsid w:val="00466693"/>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421"/>
    <w:rsid w:val="00467499"/>
    <w:rsid w:val="004674C3"/>
    <w:rsid w:val="004674CC"/>
    <w:rsid w:val="00467564"/>
    <w:rsid w:val="00467807"/>
    <w:rsid w:val="00467860"/>
    <w:rsid w:val="004679EA"/>
    <w:rsid w:val="00467A17"/>
    <w:rsid w:val="00467B1D"/>
    <w:rsid w:val="00467B5B"/>
    <w:rsid w:val="00467B73"/>
    <w:rsid w:val="00467C76"/>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3D6"/>
    <w:rsid w:val="0047049B"/>
    <w:rsid w:val="004705B4"/>
    <w:rsid w:val="0047089A"/>
    <w:rsid w:val="004708A2"/>
    <w:rsid w:val="00470978"/>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FA"/>
    <w:rsid w:val="00471FE5"/>
    <w:rsid w:val="0047209B"/>
    <w:rsid w:val="00472247"/>
    <w:rsid w:val="004722DC"/>
    <w:rsid w:val="0047244B"/>
    <w:rsid w:val="004726AD"/>
    <w:rsid w:val="00472799"/>
    <w:rsid w:val="00472891"/>
    <w:rsid w:val="004729B9"/>
    <w:rsid w:val="004729ED"/>
    <w:rsid w:val="00472A31"/>
    <w:rsid w:val="00472CC1"/>
    <w:rsid w:val="004730EC"/>
    <w:rsid w:val="004731E2"/>
    <w:rsid w:val="00473212"/>
    <w:rsid w:val="00473244"/>
    <w:rsid w:val="004732B9"/>
    <w:rsid w:val="004732E2"/>
    <w:rsid w:val="0047332C"/>
    <w:rsid w:val="004734A7"/>
    <w:rsid w:val="00473540"/>
    <w:rsid w:val="004737D3"/>
    <w:rsid w:val="00473921"/>
    <w:rsid w:val="0047396F"/>
    <w:rsid w:val="00473A58"/>
    <w:rsid w:val="00473A7A"/>
    <w:rsid w:val="00473AC1"/>
    <w:rsid w:val="00473C7C"/>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431"/>
    <w:rsid w:val="00475529"/>
    <w:rsid w:val="0047554C"/>
    <w:rsid w:val="00475591"/>
    <w:rsid w:val="0047561A"/>
    <w:rsid w:val="004756E8"/>
    <w:rsid w:val="004758C2"/>
    <w:rsid w:val="0047594D"/>
    <w:rsid w:val="0047598B"/>
    <w:rsid w:val="00475AA8"/>
    <w:rsid w:val="00475AB7"/>
    <w:rsid w:val="00475BB3"/>
    <w:rsid w:val="00475CC3"/>
    <w:rsid w:val="00475D01"/>
    <w:rsid w:val="00475D3A"/>
    <w:rsid w:val="00475E70"/>
    <w:rsid w:val="00475F60"/>
    <w:rsid w:val="0047611B"/>
    <w:rsid w:val="0047621D"/>
    <w:rsid w:val="0047628F"/>
    <w:rsid w:val="004762EF"/>
    <w:rsid w:val="00476305"/>
    <w:rsid w:val="00476472"/>
    <w:rsid w:val="00476590"/>
    <w:rsid w:val="004765F2"/>
    <w:rsid w:val="0047675F"/>
    <w:rsid w:val="00476A68"/>
    <w:rsid w:val="00476C81"/>
    <w:rsid w:val="00476C97"/>
    <w:rsid w:val="00476E19"/>
    <w:rsid w:val="00476E9D"/>
    <w:rsid w:val="00476F16"/>
    <w:rsid w:val="00476F46"/>
    <w:rsid w:val="00476F57"/>
    <w:rsid w:val="00476F67"/>
    <w:rsid w:val="00476FA6"/>
    <w:rsid w:val="00477003"/>
    <w:rsid w:val="00477069"/>
    <w:rsid w:val="00477186"/>
    <w:rsid w:val="004772B8"/>
    <w:rsid w:val="00477390"/>
    <w:rsid w:val="0047743A"/>
    <w:rsid w:val="0047751F"/>
    <w:rsid w:val="004776C1"/>
    <w:rsid w:val="0047776A"/>
    <w:rsid w:val="0047777D"/>
    <w:rsid w:val="00477834"/>
    <w:rsid w:val="004778AA"/>
    <w:rsid w:val="004779AB"/>
    <w:rsid w:val="00477A26"/>
    <w:rsid w:val="00477B1B"/>
    <w:rsid w:val="00477B6E"/>
    <w:rsid w:val="00477B92"/>
    <w:rsid w:val="00477B9C"/>
    <w:rsid w:val="00477CA4"/>
    <w:rsid w:val="00477CB3"/>
    <w:rsid w:val="00477D21"/>
    <w:rsid w:val="00477D40"/>
    <w:rsid w:val="00480017"/>
    <w:rsid w:val="00480223"/>
    <w:rsid w:val="004802CC"/>
    <w:rsid w:val="0048039B"/>
    <w:rsid w:val="00480460"/>
    <w:rsid w:val="00480487"/>
    <w:rsid w:val="0048048A"/>
    <w:rsid w:val="00480516"/>
    <w:rsid w:val="0048055C"/>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88"/>
    <w:rsid w:val="004820E4"/>
    <w:rsid w:val="0048214A"/>
    <w:rsid w:val="00482270"/>
    <w:rsid w:val="004823EC"/>
    <w:rsid w:val="004823F0"/>
    <w:rsid w:val="0048244F"/>
    <w:rsid w:val="00482515"/>
    <w:rsid w:val="004825EE"/>
    <w:rsid w:val="0048287E"/>
    <w:rsid w:val="004828BA"/>
    <w:rsid w:val="00482A70"/>
    <w:rsid w:val="00482B79"/>
    <w:rsid w:val="00482B7F"/>
    <w:rsid w:val="00482B85"/>
    <w:rsid w:val="00482FEC"/>
    <w:rsid w:val="00483129"/>
    <w:rsid w:val="004831E6"/>
    <w:rsid w:val="004832BE"/>
    <w:rsid w:val="00483324"/>
    <w:rsid w:val="00483717"/>
    <w:rsid w:val="00483756"/>
    <w:rsid w:val="004837E0"/>
    <w:rsid w:val="00483889"/>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A7"/>
    <w:rsid w:val="004843C6"/>
    <w:rsid w:val="00484413"/>
    <w:rsid w:val="004848CC"/>
    <w:rsid w:val="00484CB4"/>
    <w:rsid w:val="00484E48"/>
    <w:rsid w:val="00484EA2"/>
    <w:rsid w:val="00484F9E"/>
    <w:rsid w:val="00484FAF"/>
    <w:rsid w:val="0048501E"/>
    <w:rsid w:val="00485071"/>
    <w:rsid w:val="00485108"/>
    <w:rsid w:val="0048514D"/>
    <w:rsid w:val="0048515E"/>
    <w:rsid w:val="004852A2"/>
    <w:rsid w:val="004852AB"/>
    <w:rsid w:val="00485325"/>
    <w:rsid w:val="00485327"/>
    <w:rsid w:val="0048549A"/>
    <w:rsid w:val="00485523"/>
    <w:rsid w:val="004856A0"/>
    <w:rsid w:val="004856DA"/>
    <w:rsid w:val="00485703"/>
    <w:rsid w:val="0048570A"/>
    <w:rsid w:val="00485844"/>
    <w:rsid w:val="00485905"/>
    <w:rsid w:val="004859BC"/>
    <w:rsid w:val="00485AA3"/>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E1"/>
    <w:rsid w:val="00486EFD"/>
    <w:rsid w:val="00486F63"/>
    <w:rsid w:val="00486F93"/>
    <w:rsid w:val="0048709F"/>
    <w:rsid w:val="004870F8"/>
    <w:rsid w:val="0048712B"/>
    <w:rsid w:val="004873E5"/>
    <w:rsid w:val="004873FF"/>
    <w:rsid w:val="0048749F"/>
    <w:rsid w:val="004874D7"/>
    <w:rsid w:val="004874E9"/>
    <w:rsid w:val="00487615"/>
    <w:rsid w:val="0048769A"/>
    <w:rsid w:val="004876BC"/>
    <w:rsid w:val="004876F0"/>
    <w:rsid w:val="00487900"/>
    <w:rsid w:val="00487A48"/>
    <w:rsid w:val="00487AF6"/>
    <w:rsid w:val="00487C35"/>
    <w:rsid w:val="00487C3E"/>
    <w:rsid w:val="00487C5E"/>
    <w:rsid w:val="00487C76"/>
    <w:rsid w:val="00487E1C"/>
    <w:rsid w:val="00487F89"/>
    <w:rsid w:val="00490152"/>
    <w:rsid w:val="00490161"/>
    <w:rsid w:val="0049051C"/>
    <w:rsid w:val="004905A6"/>
    <w:rsid w:val="004905F2"/>
    <w:rsid w:val="004906F2"/>
    <w:rsid w:val="00490760"/>
    <w:rsid w:val="00490838"/>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1E"/>
    <w:rsid w:val="00491056"/>
    <w:rsid w:val="00491073"/>
    <w:rsid w:val="004910B4"/>
    <w:rsid w:val="004911BB"/>
    <w:rsid w:val="0049139C"/>
    <w:rsid w:val="00491404"/>
    <w:rsid w:val="0049146E"/>
    <w:rsid w:val="004914D8"/>
    <w:rsid w:val="0049184B"/>
    <w:rsid w:val="00491949"/>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5F"/>
    <w:rsid w:val="00492CC5"/>
    <w:rsid w:val="00492CE7"/>
    <w:rsid w:val="00492D13"/>
    <w:rsid w:val="00492E22"/>
    <w:rsid w:val="00492FB9"/>
    <w:rsid w:val="004930D3"/>
    <w:rsid w:val="004931B3"/>
    <w:rsid w:val="0049320C"/>
    <w:rsid w:val="00493272"/>
    <w:rsid w:val="0049334B"/>
    <w:rsid w:val="00493390"/>
    <w:rsid w:val="004933C5"/>
    <w:rsid w:val="0049344D"/>
    <w:rsid w:val="00493878"/>
    <w:rsid w:val="00493919"/>
    <w:rsid w:val="00493923"/>
    <w:rsid w:val="004939B7"/>
    <w:rsid w:val="004939E4"/>
    <w:rsid w:val="004939FB"/>
    <w:rsid w:val="00493A86"/>
    <w:rsid w:val="00493ABA"/>
    <w:rsid w:val="00493B8B"/>
    <w:rsid w:val="00493ECC"/>
    <w:rsid w:val="00494123"/>
    <w:rsid w:val="00494174"/>
    <w:rsid w:val="00494185"/>
    <w:rsid w:val="0049447B"/>
    <w:rsid w:val="004944AC"/>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9FC"/>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E7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28"/>
    <w:rsid w:val="004A0C50"/>
    <w:rsid w:val="004A0CCB"/>
    <w:rsid w:val="004A0D56"/>
    <w:rsid w:val="004A0E29"/>
    <w:rsid w:val="004A102F"/>
    <w:rsid w:val="004A10BF"/>
    <w:rsid w:val="004A115D"/>
    <w:rsid w:val="004A11CC"/>
    <w:rsid w:val="004A120E"/>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DD"/>
    <w:rsid w:val="004A2150"/>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A8"/>
    <w:rsid w:val="004A315A"/>
    <w:rsid w:val="004A3186"/>
    <w:rsid w:val="004A3472"/>
    <w:rsid w:val="004A35C3"/>
    <w:rsid w:val="004A3660"/>
    <w:rsid w:val="004A366D"/>
    <w:rsid w:val="004A36B9"/>
    <w:rsid w:val="004A386F"/>
    <w:rsid w:val="004A39E7"/>
    <w:rsid w:val="004A3ACC"/>
    <w:rsid w:val="004A3CB6"/>
    <w:rsid w:val="004A3E45"/>
    <w:rsid w:val="004A3F43"/>
    <w:rsid w:val="004A3FB2"/>
    <w:rsid w:val="004A400F"/>
    <w:rsid w:val="004A402E"/>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847"/>
    <w:rsid w:val="004A59A4"/>
    <w:rsid w:val="004A5A15"/>
    <w:rsid w:val="004A5B2A"/>
    <w:rsid w:val="004A5B54"/>
    <w:rsid w:val="004A5B69"/>
    <w:rsid w:val="004A5B7E"/>
    <w:rsid w:val="004A5C24"/>
    <w:rsid w:val="004A5D3B"/>
    <w:rsid w:val="004A5DAD"/>
    <w:rsid w:val="004A5DB2"/>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3D3"/>
    <w:rsid w:val="004A740C"/>
    <w:rsid w:val="004A75E9"/>
    <w:rsid w:val="004A7701"/>
    <w:rsid w:val="004A77BC"/>
    <w:rsid w:val="004A77F2"/>
    <w:rsid w:val="004A785B"/>
    <w:rsid w:val="004A7AC6"/>
    <w:rsid w:val="004A7B40"/>
    <w:rsid w:val="004A7C3A"/>
    <w:rsid w:val="004A7DD6"/>
    <w:rsid w:val="004A7E6B"/>
    <w:rsid w:val="004A7E95"/>
    <w:rsid w:val="004A7F99"/>
    <w:rsid w:val="004B00FB"/>
    <w:rsid w:val="004B023F"/>
    <w:rsid w:val="004B02A5"/>
    <w:rsid w:val="004B0622"/>
    <w:rsid w:val="004B0742"/>
    <w:rsid w:val="004B07F2"/>
    <w:rsid w:val="004B0842"/>
    <w:rsid w:val="004B09F9"/>
    <w:rsid w:val="004B0A6A"/>
    <w:rsid w:val="004B0B79"/>
    <w:rsid w:val="004B0B9B"/>
    <w:rsid w:val="004B0C4C"/>
    <w:rsid w:val="004B0E79"/>
    <w:rsid w:val="004B0E7E"/>
    <w:rsid w:val="004B0F9F"/>
    <w:rsid w:val="004B1078"/>
    <w:rsid w:val="004B1133"/>
    <w:rsid w:val="004B11FC"/>
    <w:rsid w:val="004B122B"/>
    <w:rsid w:val="004B14F2"/>
    <w:rsid w:val="004B157B"/>
    <w:rsid w:val="004B157E"/>
    <w:rsid w:val="004B181E"/>
    <w:rsid w:val="004B1914"/>
    <w:rsid w:val="004B19F7"/>
    <w:rsid w:val="004B1A8E"/>
    <w:rsid w:val="004B1D20"/>
    <w:rsid w:val="004B1D27"/>
    <w:rsid w:val="004B1D65"/>
    <w:rsid w:val="004B1D99"/>
    <w:rsid w:val="004B1E9A"/>
    <w:rsid w:val="004B1FFD"/>
    <w:rsid w:val="004B227A"/>
    <w:rsid w:val="004B2287"/>
    <w:rsid w:val="004B23AF"/>
    <w:rsid w:val="004B252F"/>
    <w:rsid w:val="004B2573"/>
    <w:rsid w:val="004B270F"/>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4D2"/>
    <w:rsid w:val="004B356A"/>
    <w:rsid w:val="004B3603"/>
    <w:rsid w:val="004B3637"/>
    <w:rsid w:val="004B3738"/>
    <w:rsid w:val="004B37C8"/>
    <w:rsid w:val="004B385C"/>
    <w:rsid w:val="004B3902"/>
    <w:rsid w:val="004B396F"/>
    <w:rsid w:val="004B3AC4"/>
    <w:rsid w:val="004B3B13"/>
    <w:rsid w:val="004B3B2B"/>
    <w:rsid w:val="004B3D1E"/>
    <w:rsid w:val="004B4094"/>
    <w:rsid w:val="004B435D"/>
    <w:rsid w:val="004B43B3"/>
    <w:rsid w:val="004B43E4"/>
    <w:rsid w:val="004B4406"/>
    <w:rsid w:val="004B448F"/>
    <w:rsid w:val="004B4628"/>
    <w:rsid w:val="004B4911"/>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271"/>
    <w:rsid w:val="004B5375"/>
    <w:rsid w:val="004B54EC"/>
    <w:rsid w:val="004B565D"/>
    <w:rsid w:val="004B58B0"/>
    <w:rsid w:val="004B5AFF"/>
    <w:rsid w:val="004B5CBA"/>
    <w:rsid w:val="004B5CCE"/>
    <w:rsid w:val="004B5D93"/>
    <w:rsid w:val="004B5E0B"/>
    <w:rsid w:val="004B5E0E"/>
    <w:rsid w:val="004B5F65"/>
    <w:rsid w:val="004B5FC6"/>
    <w:rsid w:val="004B6143"/>
    <w:rsid w:val="004B621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27"/>
    <w:rsid w:val="004B7766"/>
    <w:rsid w:val="004B7773"/>
    <w:rsid w:val="004B79CC"/>
    <w:rsid w:val="004B79D3"/>
    <w:rsid w:val="004B79D4"/>
    <w:rsid w:val="004B7B72"/>
    <w:rsid w:val="004B7BE6"/>
    <w:rsid w:val="004B7CB4"/>
    <w:rsid w:val="004B7D7E"/>
    <w:rsid w:val="004C0050"/>
    <w:rsid w:val="004C009F"/>
    <w:rsid w:val="004C00D2"/>
    <w:rsid w:val="004C0144"/>
    <w:rsid w:val="004C024F"/>
    <w:rsid w:val="004C0396"/>
    <w:rsid w:val="004C03E1"/>
    <w:rsid w:val="004C0525"/>
    <w:rsid w:val="004C0547"/>
    <w:rsid w:val="004C0551"/>
    <w:rsid w:val="004C0586"/>
    <w:rsid w:val="004C07EF"/>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E7"/>
    <w:rsid w:val="004C3106"/>
    <w:rsid w:val="004C313E"/>
    <w:rsid w:val="004C31AD"/>
    <w:rsid w:val="004C31D2"/>
    <w:rsid w:val="004C31DD"/>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9F4"/>
    <w:rsid w:val="004C5A95"/>
    <w:rsid w:val="004C5AAE"/>
    <w:rsid w:val="004C5B70"/>
    <w:rsid w:val="004C5C7F"/>
    <w:rsid w:val="004C5D9B"/>
    <w:rsid w:val="004C5E09"/>
    <w:rsid w:val="004C618D"/>
    <w:rsid w:val="004C618F"/>
    <w:rsid w:val="004C63F3"/>
    <w:rsid w:val="004C63F7"/>
    <w:rsid w:val="004C649F"/>
    <w:rsid w:val="004C6530"/>
    <w:rsid w:val="004C656B"/>
    <w:rsid w:val="004C658F"/>
    <w:rsid w:val="004C6680"/>
    <w:rsid w:val="004C6740"/>
    <w:rsid w:val="004C684F"/>
    <w:rsid w:val="004C69DD"/>
    <w:rsid w:val="004C6B30"/>
    <w:rsid w:val="004C6B64"/>
    <w:rsid w:val="004C6C2B"/>
    <w:rsid w:val="004C6C3A"/>
    <w:rsid w:val="004C6C4E"/>
    <w:rsid w:val="004C6CB2"/>
    <w:rsid w:val="004C6DBF"/>
    <w:rsid w:val="004C6E23"/>
    <w:rsid w:val="004C6E7D"/>
    <w:rsid w:val="004C6E81"/>
    <w:rsid w:val="004C6F02"/>
    <w:rsid w:val="004C7018"/>
    <w:rsid w:val="004C7184"/>
    <w:rsid w:val="004C7235"/>
    <w:rsid w:val="004C7332"/>
    <w:rsid w:val="004C738D"/>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75"/>
    <w:rsid w:val="004D1DBA"/>
    <w:rsid w:val="004D1F00"/>
    <w:rsid w:val="004D2018"/>
    <w:rsid w:val="004D2113"/>
    <w:rsid w:val="004D21BB"/>
    <w:rsid w:val="004D222E"/>
    <w:rsid w:val="004D222F"/>
    <w:rsid w:val="004D226D"/>
    <w:rsid w:val="004D2272"/>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4AF"/>
    <w:rsid w:val="004D3524"/>
    <w:rsid w:val="004D360F"/>
    <w:rsid w:val="004D3A3E"/>
    <w:rsid w:val="004D3C84"/>
    <w:rsid w:val="004D3C88"/>
    <w:rsid w:val="004D3CEB"/>
    <w:rsid w:val="004D3E1F"/>
    <w:rsid w:val="004D407A"/>
    <w:rsid w:val="004D40A1"/>
    <w:rsid w:val="004D40FD"/>
    <w:rsid w:val="004D43AA"/>
    <w:rsid w:val="004D43BA"/>
    <w:rsid w:val="004D4451"/>
    <w:rsid w:val="004D447E"/>
    <w:rsid w:val="004D450F"/>
    <w:rsid w:val="004D45FE"/>
    <w:rsid w:val="004D46C1"/>
    <w:rsid w:val="004D46C9"/>
    <w:rsid w:val="004D46DC"/>
    <w:rsid w:val="004D471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306"/>
    <w:rsid w:val="004D5308"/>
    <w:rsid w:val="004D535B"/>
    <w:rsid w:val="004D5398"/>
    <w:rsid w:val="004D5552"/>
    <w:rsid w:val="004D5578"/>
    <w:rsid w:val="004D5580"/>
    <w:rsid w:val="004D5684"/>
    <w:rsid w:val="004D57A8"/>
    <w:rsid w:val="004D57E2"/>
    <w:rsid w:val="004D5855"/>
    <w:rsid w:val="004D586B"/>
    <w:rsid w:val="004D58B7"/>
    <w:rsid w:val="004D58E0"/>
    <w:rsid w:val="004D5984"/>
    <w:rsid w:val="004D59C2"/>
    <w:rsid w:val="004D5ABA"/>
    <w:rsid w:val="004D5CD6"/>
    <w:rsid w:val="004D5CE7"/>
    <w:rsid w:val="004D5F29"/>
    <w:rsid w:val="004D602E"/>
    <w:rsid w:val="004D60BE"/>
    <w:rsid w:val="004D60E8"/>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C14"/>
    <w:rsid w:val="004D7D86"/>
    <w:rsid w:val="004D7D9D"/>
    <w:rsid w:val="004D7DFE"/>
    <w:rsid w:val="004D7EB2"/>
    <w:rsid w:val="004D7F63"/>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8B2"/>
    <w:rsid w:val="004E1901"/>
    <w:rsid w:val="004E19F9"/>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D2D"/>
    <w:rsid w:val="004E2D4D"/>
    <w:rsid w:val="004E2EBF"/>
    <w:rsid w:val="004E2F9B"/>
    <w:rsid w:val="004E30EE"/>
    <w:rsid w:val="004E3293"/>
    <w:rsid w:val="004E332C"/>
    <w:rsid w:val="004E34AA"/>
    <w:rsid w:val="004E35AB"/>
    <w:rsid w:val="004E35D8"/>
    <w:rsid w:val="004E36D4"/>
    <w:rsid w:val="004E3803"/>
    <w:rsid w:val="004E398D"/>
    <w:rsid w:val="004E39FF"/>
    <w:rsid w:val="004E3C58"/>
    <w:rsid w:val="004E3CDD"/>
    <w:rsid w:val="004E3DD6"/>
    <w:rsid w:val="004E3DE5"/>
    <w:rsid w:val="004E3E53"/>
    <w:rsid w:val="004E3ED5"/>
    <w:rsid w:val="004E3F87"/>
    <w:rsid w:val="004E3FB1"/>
    <w:rsid w:val="004E41B0"/>
    <w:rsid w:val="004E41CE"/>
    <w:rsid w:val="004E4216"/>
    <w:rsid w:val="004E445C"/>
    <w:rsid w:val="004E44E1"/>
    <w:rsid w:val="004E458A"/>
    <w:rsid w:val="004E46B4"/>
    <w:rsid w:val="004E4842"/>
    <w:rsid w:val="004E49B6"/>
    <w:rsid w:val="004E4A48"/>
    <w:rsid w:val="004E4D04"/>
    <w:rsid w:val="004E4D0F"/>
    <w:rsid w:val="004E4DD0"/>
    <w:rsid w:val="004E4E83"/>
    <w:rsid w:val="004E4F58"/>
    <w:rsid w:val="004E4FC0"/>
    <w:rsid w:val="004E51EF"/>
    <w:rsid w:val="004E5203"/>
    <w:rsid w:val="004E521C"/>
    <w:rsid w:val="004E5366"/>
    <w:rsid w:val="004E549E"/>
    <w:rsid w:val="004E559F"/>
    <w:rsid w:val="004E564D"/>
    <w:rsid w:val="004E566F"/>
    <w:rsid w:val="004E568F"/>
    <w:rsid w:val="004E571D"/>
    <w:rsid w:val="004E57A0"/>
    <w:rsid w:val="004E580E"/>
    <w:rsid w:val="004E5AD4"/>
    <w:rsid w:val="004E5AF5"/>
    <w:rsid w:val="004E5B24"/>
    <w:rsid w:val="004E5C24"/>
    <w:rsid w:val="004E5C4C"/>
    <w:rsid w:val="004E5DAA"/>
    <w:rsid w:val="004E5E88"/>
    <w:rsid w:val="004E5F95"/>
    <w:rsid w:val="004E5FF8"/>
    <w:rsid w:val="004E6020"/>
    <w:rsid w:val="004E6142"/>
    <w:rsid w:val="004E614E"/>
    <w:rsid w:val="004E61B7"/>
    <w:rsid w:val="004E62E4"/>
    <w:rsid w:val="004E64D8"/>
    <w:rsid w:val="004E6583"/>
    <w:rsid w:val="004E65F1"/>
    <w:rsid w:val="004E6607"/>
    <w:rsid w:val="004E663B"/>
    <w:rsid w:val="004E67E1"/>
    <w:rsid w:val="004E6858"/>
    <w:rsid w:val="004E695B"/>
    <w:rsid w:val="004E69F4"/>
    <w:rsid w:val="004E6A06"/>
    <w:rsid w:val="004E6B5D"/>
    <w:rsid w:val="004E6BB4"/>
    <w:rsid w:val="004E6BDF"/>
    <w:rsid w:val="004E6BF3"/>
    <w:rsid w:val="004E6CAE"/>
    <w:rsid w:val="004E6CFE"/>
    <w:rsid w:val="004E6DCA"/>
    <w:rsid w:val="004E6EE8"/>
    <w:rsid w:val="004E6F9C"/>
    <w:rsid w:val="004E70C5"/>
    <w:rsid w:val="004E70DB"/>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E3F"/>
    <w:rsid w:val="004E7F0B"/>
    <w:rsid w:val="004E7FA8"/>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72"/>
    <w:rsid w:val="004F0CC5"/>
    <w:rsid w:val="004F0D59"/>
    <w:rsid w:val="004F0E86"/>
    <w:rsid w:val="004F0F1B"/>
    <w:rsid w:val="004F10E4"/>
    <w:rsid w:val="004F128E"/>
    <w:rsid w:val="004F133E"/>
    <w:rsid w:val="004F13B1"/>
    <w:rsid w:val="004F13F6"/>
    <w:rsid w:val="004F152F"/>
    <w:rsid w:val="004F157B"/>
    <w:rsid w:val="004F16AE"/>
    <w:rsid w:val="004F16DD"/>
    <w:rsid w:val="004F17C2"/>
    <w:rsid w:val="004F1888"/>
    <w:rsid w:val="004F18F7"/>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5CA"/>
    <w:rsid w:val="004F2610"/>
    <w:rsid w:val="004F2627"/>
    <w:rsid w:val="004F26D9"/>
    <w:rsid w:val="004F2815"/>
    <w:rsid w:val="004F2854"/>
    <w:rsid w:val="004F286A"/>
    <w:rsid w:val="004F28E2"/>
    <w:rsid w:val="004F28E9"/>
    <w:rsid w:val="004F28F1"/>
    <w:rsid w:val="004F2B8B"/>
    <w:rsid w:val="004F2BB6"/>
    <w:rsid w:val="004F2BDD"/>
    <w:rsid w:val="004F2C07"/>
    <w:rsid w:val="004F2CAF"/>
    <w:rsid w:val="004F2CF4"/>
    <w:rsid w:val="004F2E26"/>
    <w:rsid w:val="004F2EF4"/>
    <w:rsid w:val="004F2F2C"/>
    <w:rsid w:val="004F2F37"/>
    <w:rsid w:val="004F2F56"/>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C2"/>
    <w:rsid w:val="004F37D4"/>
    <w:rsid w:val="004F3864"/>
    <w:rsid w:val="004F3A59"/>
    <w:rsid w:val="004F3A66"/>
    <w:rsid w:val="004F3ACD"/>
    <w:rsid w:val="004F3AF6"/>
    <w:rsid w:val="004F3B06"/>
    <w:rsid w:val="004F3B60"/>
    <w:rsid w:val="004F3B9C"/>
    <w:rsid w:val="004F3C3B"/>
    <w:rsid w:val="004F3E0C"/>
    <w:rsid w:val="004F3FA3"/>
    <w:rsid w:val="004F40B3"/>
    <w:rsid w:val="004F40C3"/>
    <w:rsid w:val="004F4199"/>
    <w:rsid w:val="004F4285"/>
    <w:rsid w:val="004F4429"/>
    <w:rsid w:val="004F4577"/>
    <w:rsid w:val="004F45DE"/>
    <w:rsid w:val="004F460E"/>
    <w:rsid w:val="004F46B7"/>
    <w:rsid w:val="004F47A5"/>
    <w:rsid w:val="004F47CB"/>
    <w:rsid w:val="004F47E0"/>
    <w:rsid w:val="004F483A"/>
    <w:rsid w:val="004F4991"/>
    <w:rsid w:val="004F4A26"/>
    <w:rsid w:val="004F4A5C"/>
    <w:rsid w:val="004F4C92"/>
    <w:rsid w:val="004F4DF0"/>
    <w:rsid w:val="004F4E35"/>
    <w:rsid w:val="004F4F39"/>
    <w:rsid w:val="004F50A5"/>
    <w:rsid w:val="004F51AA"/>
    <w:rsid w:val="004F5339"/>
    <w:rsid w:val="004F538D"/>
    <w:rsid w:val="004F5433"/>
    <w:rsid w:val="004F54A6"/>
    <w:rsid w:val="004F56E9"/>
    <w:rsid w:val="004F56F0"/>
    <w:rsid w:val="004F57CC"/>
    <w:rsid w:val="004F5886"/>
    <w:rsid w:val="004F599D"/>
    <w:rsid w:val="004F5B53"/>
    <w:rsid w:val="004F5BFB"/>
    <w:rsid w:val="004F5D38"/>
    <w:rsid w:val="004F5DF9"/>
    <w:rsid w:val="004F5E19"/>
    <w:rsid w:val="004F5E75"/>
    <w:rsid w:val="004F5F02"/>
    <w:rsid w:val="004F5F24"/>
    <w:rsid w:val="004F5FCA"/>
    <w:rsid w:val="004F603D"/>
    <w:rsid w:val="004F60B9"/>
    <w:rsid w:val="004F6126"/>
    <w:rsid w:val="004F6296"/>
    <w:rsid w:val="004F63C2"/>
    <w:rsid w:val="004F641B"/>
    <w:rsid w:val="004F64AC"/>
    <w:rsid w:val="004F6554"/>
    <w:rsid w:val="004F6568"/>
    <w:rsid w:val="004F65AB"/>
    <w:rsid w:val="004F66D5"/>
    <w:rsid w:val="004F6740"/>
    <w:rsid w:val="004F677B"/>
    <w:rsid w:val="004F67AA"/>
    <w:rsid w:val="004F6805"/>
    <w:rsid w:val="004F6863"/>
    <w:rsid w:val="004F68A6"/>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1DC"/>
    <w:rsid w:val="004F7275"/>
    <w:rsid w:val="004F7307"/>
    <w:rsid w:val="004F73E0"/>
    <w:rsid w:val="004F745A"/>
    <w:rsid w:val="004F74E1"/>
    <w:rsid w:val="004F7682"/>
    <w:rsid w:val="004F7696"/>
    <w:rsid w:val="004F76CA"/>
    <w:rsid w:val="004F776B"/>
    <w:rsid w:val="004F7943"/>
    <w:rsid w:val="004F7A69"/>
    <w:rsid w:val="004F7AAC"/>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0FE"/>
    <w:rsid w:val="005022AA"/>
    <w:rsid w:val="0050238B"/>
    <w:rsid w:val="005023DA"/>
    <w:rsid w:val="005024F7"/>
    <w:rsid w:val="0050258F"/>
    <w:rsid w:val="00502761"/>
    <w:rsid w:val="00502802"/>
    <w:rsid w:val="00502820"/>
    <w:rsid w:val="005028B5"/>
    <w:rsid w:val="00502931"/>
    <w:rsid w:val="0050298C"/>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7AB"/>
    <w:rsid w:val="00503A21"/>
    <w:rsid w:val="00503A66"/>
    <w:rsid w:val="00503B9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4F10"/>
    <w:rsid w:val="0050503D"/>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BC6"/>
    <w:rsid w:val="00505F58"/>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BA2"/>
    <w:rsid w:val="00506C23"/>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5A"/>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D8"/>
    <w:rsid w:val="0051118A"/>
    <w:rsid w:val="0051124E"/>
    <w:rsid w:val="005112E0"/>
    <w:rsid w:val="00511310"/>
    <w:rsid w:val="0051148F"/>
    <w:rsid w:val="00511624"/>
    <w:rsid w:val="005116CE"/>
    <w:rsid w:val="005119DE"/>
    <w:rsid w:val="00511BE5"/>
    <w:rsid w:val="00511CEE"/>
    <w:rsid w:val="00511DA1"/>
    <w:rsid w:val="00511E72"/>
    <w:rsid w:val="00512026"/>
    <w:rsid w:val="00512044"/>
    <w:rsid w:val="00512049"/>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8CF"/>
    <w:rsid w:val="005149C5"/>
    <w:rsid w:val="00514A54"/>
    <w:rsid w:val="00514BED"/>
    <w:rsid w:val="00514C06"/>
    <w:rsid w:val="00514CA4"/>
    <w:rsid w:val="00514CF3"/>
    <w:rsid w:val="00514D87"/>
    <w:rsid w:val="0051510B"/>
    <w:rsid w:val="00515313"/>
    <w:rsid w:val="00515350"/>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3D"/>
    <w:rsid w:val="0051666B"/>
    <w:rsid w:val="005166EB"/>
    <w:rsid w:val="00516705"/>
    <w:rsid w:val="005167AA"/>
    <w:rsid w:val="005169E3"/>
    <w:rsid w:val="00516A06"/>
    <w:rsid w:val="00516A87"/>
    <w:rsid w:val="00516A9B"/>
    <w:rsid w:val="00516B7A"/>
    <w:rsid w:val="00516BEA"/>
    <w:rsid w:val="00516C19"/>
    <w:rsid w:val="00516C48"/>
    <w:rsid w:val="00516C90"/>
    <w:rsid w:val="00516CCB"/>
    <w:rsid w:val="00516E81"/>
    <w:rsid w:val="00516F2E"/>
    <w:rsid w:val="00516F4E"/>
    <w:rsid w:val="00516FFD"/>
    <w:rsid w:val="00517100"/>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CBE"/>
    <w:rsid w:val="00520DB7"/>
    <w:rsid w:val="00520DFF"/>
    <w:rsid w:val="00520F88"/>
    <w:rsid w:val="00521317"/>
    <w:rsid w:val="005213D1"/>
    <w:rsid w:val="00521402"/>
    <w:rsid w:val="00521452"/>
    <w:rsid w:val="00521492"/>
    <w:rsid w:val="00521815"/>
    <w:rsid w:val="00521828"/>
    <w:rsid w:val="00521AC3"/>
    <w:rsid w:val="00521B77"/>
    <w:rsid w:val="00521C13"/>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F0"/>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23"/>
    <w:rsid w:val="00523739"/>
    <w:rsid w:val="0052376F"/>
    <w:rsid w:val="00523845"/>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545"/>
    <w:rsid w:val="00524580"/>
    <w:rsid w:val="00524592"/>
    <w:rsid w:val="00524695"/>
    <w:rsid w:val="00524757"/>
    <w:rsid w:val="00524780"/>
    <w:rsid w:val="00524809"/>
    <w:rsid w:val="005248BE"/>
    <w:rsid w:val="0052495D"/>
    <w:rsid w:val="00524989"/>
    <w:rsid w:val="005249CE"/>
    <w:rsid w:val="00524A2F"/>
    <w:rsid w:val="00524C1B"/>
    <w:rsid w:val="00524D2E"/>
    <w:rsid w:val="00524DEB"/>
    <w:rsid w:val="00524E6D"/>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154"/>
    <w:rsid w:val="005262E0"/>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CA0"/>
    <w:rsid w:val="00527CF1"/>
    <w:rsid w:val="00527E9C"/>
    <w:rsid w:val="00527EE1"/>
    <w:rsid w:val="00530041"/>
    <w:rsid w:val="0053006C"/>
    <w:rsid w:val="005300D5"/>
    <w:rsid w:val="00530153"/>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36"/>
    <w:rsid w:val="005334AD"/>
    <w:rsid w:val="00533570"/>
    <w:rsid w:val="0053358B"/>
    <w:rsid w:val="0053360C"/>
    <w:rsid w:val="0053363F"/>
    <w:rsid w:val="00533659"/>
    <w:rsid w:val="0053368C"/>
    <w:rsid w:val="005336BC"/>
    <w:rsid w:val="0053372C"/>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FA5"/>
    <w:rsid w:val="0053525D"/>
    <w:rsid w:val="005353BB"/>
    <w:rsid w:val="005355B7"/>
    <w:rsid w:val="00535609"/>
    <w:rsid w:val="005356E1"/>
    <w:rsid w:val="00535840"/>
    <w:rsid w:val="00535980"/>
    <w:rsid w:val="005359F7"/>
    <w:rsid w:val="00535A96"/>
    <w:rsid w:val="00535B16"/>
    <w:rsid w:val="00535BF9"/>
    <w:rsid w:val="00535D9C"/>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AE1"/>
    <w:rsid w:val="00536BC5"/>
    <w:rsid w:val="00536C27"/>
    <w:rsid w:val="00536C49"/>
    <w:rsid w:val="00536F0B"/>
    <w:rsid w:val="0053700D"/>
    <w:rsid w:val="00537145"/>
    <w:rsid w:val="0053723E"/>
    <w:rsid w:val="00537294"/>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01"/>
    <w:rsid w:val="005400DE"/>
    <w:rsid w:val="0054017D"/>
    <w:rsid w:val="00540268"/>
    <w:rsid w:val="005402BD"/>
    <w:rsid w:val="00540332"/>
    <w:rsid w:val="00540483"/>
    <w:rsid w:val="00540677"/>
    <w:rsid w:val="00540693"/>
    <w:rsid w:val="005406A3"/>
    <w:rsid w:val="005406DE"/>
    <w:rsid w:val="00540719"/>
    <w:rsid w:val="00540740"/>
    <w:rsid w:val="005408F6"/>
    <w:rsid w:val="00540964"/>
    <w:rsid w:val="00540B9D"/>
    <w:rsid w:val="00540C34"/>
    <w:rsid w:val="00540C4E"/>
    <w:rsid w:val="00540D46"/>
    <w:rsid w:val="00540D75"/>
    <w:rsid w:val="00540DB6"/>
    <w:rsid w:val="00540E17"/>
    <w:rsid w:val="00540E63"/>
    <w:rsid w:val="00540F06"/>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2E"/>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AD"/>
    <w:rsid w:val="00543056"/>
    <w:rsid w:val="005430A5"/>
    <w:rsid w:val="00543165"/>
    <w:rsid w:val="005431B7"/>
    <w:rsid w:val="005431C5"/>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4FC3"/>
    <w:rsid w:val="005450C3"/>
    <w:rsid w:val="005450F0"/>
    <w:rsid w:val="0054512F"/>
    <w:rsid w:val="00545145"/>
    <w:rsid w:val="005451AD"/>
    <w:rsid w:val="005451B7"/>
    <w:rsid w:val="00545278"/>
    <w:rsid w:val="0054539E"/>
    <w:rsid w:val="005453EA"/>
    <w:rsid w:val="0054547F"/>
    <w:rsid w:val="00545534"/>
    <w:rsid w:val="00545611"/>
    <w:rsid w:val="00545710"/>
    <w:rsid w:val="00545732"/>
    <w:rsid w:val="0054579F"/>
    <w:rsid w:val="005457EB"/>
    <w:rsid w:val="0054585D"/>
    <w:rsid w:val="0054587A"/>
    <w:rsid w:val="005458FD"/>
    <w:rsid w:val="005459C1"/>
    <w:rsid w:val="00545ADB"/>
    <w:rsid w:val="00545D14"/>
    <w:rsid w:val="00545D17"/>
    <w:rsid w:val="00545E4F"/>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23"/>
    <w:rsid w:val="00546E7B"/>
    <w:rsid w:val="00546EBB"/>
    <w:rsid w:val="00546ED7"/>
    <w:rsid w:val="00546F17"/>
    <w:rsid w:val="00546F42"/>
    <w:rsid w:val="00546FE1"/>
    <w:rsid w:val="00547095"/>
    <w:rsid w:val="0054711C"/>
    <w:rsid w:val="005474EA"/>
    <w:rsid w:val="005477D8"/>
    <w:rsid w:val="0054784B"/>
    <w:rsid w:val="0054796D"/>
    <w:rsid w:val="005479CC"/>
    <w:rsid w:val="00547AE4"/>
    <w:rsid w:val="00547CEE"/>
    <w:rsid w:val="00547D29"/>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76"/>
    <w:rsid w:val="005519CC"/>
    <w:rsid w:val="005519F2"/>
    <w:rsid w:val="00551B20"/>
    <w:rsid w:val="00551B3C"/>
    <w:rsid w:val="00551B3F"/>
    <w:rsid w:val="00551C06"/>
    <w:rsid w:val="00551C74"/>
    <w:rsid w:val="00551C9B"/>
    <w:rsid w:val="00551DDF"/>
    <w:rsid w:val="00551F82"/>
    <w:rsid w:val="00551FB0"/>
    <w:rsid w:val="0055204D"/>
    <w:rsid w:val="005520A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112"/>
    <w:rsid w:val="00554290"/>
    <w:rsid w:val="005542BB"/>
    <w:rsid w:val="005543C7"/>
    <w:rsid w:val="0055448A"/>
    <w:rsid w:val="00554524"/>
    <w:rsid w:val="00554608"/>
    <w:rsid w:val="005546BB"/>
    <w:rsid w:val="0055490B"/>
    <w:rsid w:val="00554920"/>
    <w:rsid w:val="00554B64"/>
    <w:rsid w:val="00554D80"/>
    <w:rsid w:val="00554D81"/>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758"/>
    <w:rsid w:val="00556939"/>
    <w:rsid w:val="0055697C"/>
    <w:rsid w:val="00556AB6"/>
    <w:rsid w:val="00556AE9"/>
    <w:rsid w:val="00556B41"/>
    <w:rsid w:val="00556B85"/>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A1E"/>
    <w:rsid w:val="00560A5C"/>
    <w:rsid w:val="00560A66"/>
    <w:rsid w:val="00560B46"/>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4F0"/>
    <w:rsid w:val="00563559"/>
    <w:rsid w:val="00563618"/>
    <w:rsid w:val="0056366E"/>
    <w:rsid w:val="0056368B"/>
    <w:rsid w:val="005636C0"/>
    <w:rsid w:val="005636C6"/>
    <w:rsid w:val="005637E8"/>
    <w:rsid w:val="005637FB"/>
    <w:rsid w:val="00563946"/>
    <w:rsid w:val="00563963"/>
    <w:rsid w:val="00563AA0"/>
    <w:rsid w:val="00563B94"/>
    <w:rsid w:val="00563BE8"/>
    <w:rsid w:val="00563CD2"/>
    <w:rsid w:val="00563E2E"/>
    <w:rsid w:val="00563F42"/>
    <w:rsid w:val="00564015"/>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70FE"/>
    <w:rsid w:val="0056714F"/>
    <w:rsid w:val="00567169"/>
    <w:rsid w:val="0056726D"/>
    <w:rsid w:val="0056736F"/>
    <w:rsid w:val="005673C8"/>
    <w:rsid w:val="00567537"/>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6BD"/>
    <w:rsid w:val="0057080E"/>
    <w:rsid w:val="0057091D"/>
    <w:rsid w:val="00570924"/>
    <w:rsid w:val="00570A38"/>
    <w:rsid w:val="00570D0A"/>
    <w:rsid w:val="00570DF4"/>
    <w:rsid w:val="00570E44"/>
    <w:rsid w:val="00570E83"/>
    <w:rsid w:val="00570EEF"/>
    <w:rsid w:val="00570F81"/>
    <w:rsid w:val="00570FD8"/>
    <w:rsid w:val="00571004"/>
    <w:rsid w:val="0057103A"/>
    <w:rsid w:val="00571072"/>
    <w:rsid w:val="005711A6"/>
    <w:rsid w:val="005712AD"/>
    <w:rsid w:val="005713B4"/>
    <w:rsid w:val="00571488"/>
    <w:rsid w:val="0057152F"/>
    <w:rsid w:val="00571568"/>
    <w:rsid w:val="005715BA"/>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4C2"/>
    <w:rsid w:val="00577504"/>
    <w:rsid w:val="00577506"/>
    <w:rsid w:val="005775B3"/>
    <w:rsid w:val="00577671"/>
    <w:rsid w:val="00577806"/>
    <w:rsid w:val="00577813"/>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1F81"/>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C64"/>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963"/>
    <w:rsid w:val="00583A0D"/>
    <w:rsid w:val="00583C3B"/>
    <w:rsid w:val="00583C4D"/>
    <w:rsid w:val="00583CAB"/>
    <w:rsid w:val="00583DEE"/>
    <w:rsid w:val="00583E27"/>
    <w:rsid w:val="00583EEE"/>
    <w:rsid w:val="00583F62"/>
    <w:rsid w:val="00583FFF"/>
    <w:rsid w:val="005841B0"/>
    <w:rsid w:val="005841BE"/>
    <w:rsid w:val="005841EA"/>
    <w:rsid w:val="00584216"/>
    <w:rsid w:val="005842EB"/>
    <w:rsid w:val="0058446E"/>
    <w:rsid w:val="0058458F"/>
    <w:rsid w:val="005845C3"/>
    <w:rsid w:val="00584719"/>
    <w:rsid w:val="005847C8"/>
    <w:rsid w:val="0058480F"/>
    <w:rsid w:val="005848BF"/>
    <w:rsid w:val="005848D8"/>
    <w:rsid w:val="00584A18"/>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3C8"/>
    <w:rsid w:val="00590653"/>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8C"/>
    <w:rsid w:val="00590E97"/>
    <w:rsid w:val="00590ED4"/>
    <w:rsid w:val="0059110F"/>
    <w:rsid w:val="00591338"/>
    <w:rsid w:val="005913B5"/>
    <w:rsid w:val="005913CC"/>
    <w:rsid w:val="00591753"/>
    <w:rsid w:val="00591792"/>
    <w:rsid w:val="00591795"/>
    <w:rsid w:val="0059184A"/>
    <w:rsid w:val="00591892"/>
    <w:rsid w:val="00591C41"/>
    <w:rsid w:val="00591D09"/>
    <w:rsid w:val="00591DA8"/>
    <w:rsid w:val="00591EAF"/>
    <w:rsid w:val="00592037"/>
    <w:rsid w:val="0059207F"/>
    <w:rsid w:val="005921E1"/>
    <w:rsid w:val="005922D4"/>
    <w:rsid w:val="00592355"/>
    <w:rsid w:val="005923FC"/>
    <w:rsid w:val="0059269D"/>
    <w:rsid w:val="005926DF"/>
    <w:rsid w:val="005928D0"/>
    <w:rsid w:val="00592D14"/>
    <w:rsid w:val="00592D81"/>
    <w:rsid w:val="0059300E"/>
    <w:rsid w:val="005930A5"/>
    <w:rsid w:val="0059314C"/>
    <w:rsid w:val="005931A3"/>
    <w:rsid w:val="005931C3"/>
    <w:rsid w:val="005932D4"/>
    <w:rsid w:val="005933FC"/>
    <w:rsid w:val="00593492"/>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CD6"/>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C5D"/>
    <w:rsid w:val="00594C68"/>
    <w:rsid w:val="00594C7B"/>
    <w:rsid w:val="00594E87"/>
    <w:rsid w:val="00594EF4"/>
    <w:rsid w:val="00594FD3"/>
    <w:rsid w:val="00595097"/>
    <w:rsid w:val="00595102"/>
    <w:rsid w:val="0059514C"/>
    <w:rsid w:val="005951BB"/>
    <w:rsid w:val="005951DD"/>
    <w:rsid w:val="00595214"/>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B4"/>
    <w:rsid w:val="005965BF"/>
    <w:rsid w:val="0059660A"/>
    <w:rsid w:val="0059667C"/>
    <w:rsid w:val="005967BB"/>
    <w:rsid w:val="00596850"/>
    <w:rsid w:val="005969AB"/>
    <w:rsid w:val="00596AE3"/>
    <w:rsid w:val="00596C98"/>
    <w:rsid w:val="00596CBE"/>
    <w:rsid w:val="00596DE6"/>
    <w:rsid w:val="00596E20"/>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53"/>
    <w:rsid w:val="005A0164"/>
    <w:rsid w:val="005A01A6"/>
    <w:rsid w:val="005A01AE"/>
    <w:rsid w:val="005A0239"/>
    <w:rsid w:val="005A02D5"/>
    <w:rsid w:val="005A0360"/>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27B"/>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92"/>
    <w:rsid w:val="005A2813"/>
    <w:rsid w:val="005A28B1"/>
    <w:rsid w:val="005A2A88"/>
    <w:rsid w:val="005A2C46"/>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3EE9"/>
    <w:rsid w:val="005A4112"/>
    <w:rsid w:val="005A4156"/>
    <w:rsid w:val="005A41AB"/>
    <w:rsid w:val="005A41AD"/>
    <w:rsid w:val="005A41F1"/>
    <w:rsid w:val="005A4317"/>
    <w:rsid w:val="005A4369"/>
    <w:rsid w:val="005A4654"/>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816"/>
    <w:rsid w:val="005A599C"/>
    <w:rsid w:val="005A59E6"/>
    <w:rsid w:val="005A5B5B"/>
    <w:rsid w:val="005A5C8F"/>
    <w:rsid w:val="005A5CC1"/>
    <w:rsid w:val="005A5CF6"/>
    <w:rsid w:val="005A5D95"/>
    <w:rsid w:val="005A5D9A"/>
    <w:rsid w:val="005A5E4B"/>
    <w:rsid w:val="005A5E58"/>
    <w:rsid w:val="005A5EBE"/>
    <w:rsid w:val="005A5F76"/>
    <w:rsid w:val="005A5FFC"/>
    <w:rsid w:val="005A610D"/>
    <w:rsid w:val="005A6127"/>
    <w:rsid w:val="005A6175"/>
    <w:rsid w:val="005A6350"/>
    <w:rsid w:val="005A6365"/>
    <w:rsid w:val="005A637A"/>
    <w:rsid w:val="005A638B"/>
    <w:rsid w:val="005A642E"/>
    <w:rsid w:val="005A6448"/>
    <w:rsid w:val="005A6495"/>
    <w:rsid w:val="005A66A1"/>
    <w:rsid w:val="005A66A9"/>
    <w:rsid w:val="005A68E5"/>
    <w:rsid w:val="005A690A"/>
    <w:rsid w:val="005A6A63"/>
    <w:rsid w:val="005A6CED"/>
    <w:rsid w:val="005A6D39"/>
    <w:rsid w:val="005A6D7E"/>
    <w:rsid w:val="005A6D82"/>
    <w:rsid w:val="005A6DA0"/>
    <w:rsid w:val="005A6E14"/>
    <w:rsid w:val="005A6E2E"/>
    <w:rsid w:val="005A70B7"/>
    <w:rsid w:val="005A715E"/>
    <w:rsid w:val="005A71AF"/>
    <w:rsid w:val="005A71F1"/>
    <w:rsid w:val="005A7256"/>
    <w:rsid w:val="005A7325"/>
    <w:rsid w:val="005A73A2"/>
    <w:rsid w:val="005A73FF"/>
    <w:rsid w:val="005A759D"/>
    <w:rsid w:val="005A759F"/>
    <w:rsid w:val="005A75A1"/>
    <w:rsid w:val="005A767B"/>
    <w:rsid w:val="005A7815"/>
    <w:rsid w:val="005A78ED"/>
    <w:rsid w:val="005A79B0"/>
    <w:rsid w:val="005A79F8"/>
    <w:rsid w:val="005A7A96"/>
    <w:rsid w:val="005A7AEF"/>
    <w:rsid w:val="005A7CED"/>
    <w:rsid w:val="005A7D38"/>
    <w:rsid w:val="005A7EDA"/>
    <w:rsid w:val="005B0029"/>
    <w:rsid w:val="005B0259"/>
    <w:rsid w:val="005B03E5"/>
    <w:rsid w:val="005B0448"/>
    <w:rsid w:val="005B05C7"/>
    <w:rsid w:val="005B06AE"/>
    <w:rsid w:val="005B073C"/>
    <w:rsid w:val="005B078A"/>
    <w:rsid w:val="005B07B1"/>
    <w:rsid w:val="005B07FC"/>
    <w:rsid w:val="005B08F6"/>
    <w:rsid w:val="005B0A0B"/>
    <w:rsid w:val="005B0ACC"/>
    <w:rsid w:val="005B0AF0"/>
    <w:rsid w:val="005B0C6F"/>
    <w:rsid w:val="005B0D10"/>
    <w:rsid w:val="005B0EE7"/>
    <w:rsid w:val="005B0F8C"/>
    <w:rsid w:val="005B0FA6"/>
    <w:rsid w:val="005B10FD"/>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A80"/>
    <w:rsid w:val="005B1A92"/>
    <w:rsid w:val="005B1B2A"/>
    <w:rsid w:val="005B1BD1"/>
    <w:rsid w:val="005B1BF7"/>
    <w:rsid w:val="005B1C3F"/>
    <w:rsid w:val="005B1CE0"/>
    <w:rsid w:val="005B1DDD"/>
    <w:rsid w:val="005B1DDF"/>
    <w:rsid w:val="005B1EE9"/>
    <w:rsid w:val="005B1FF7"/>
    <w:rsid w:val="005B2267"/>
    <w:rsid w:val="005B2396"/>
    <w:rsid w:val="005B23EF"/>
    <w:rsid w:val="005B2487"/>
    <w:rsid w:val="005B250E"/>
    <w:rsid w:val="005B2637"/>
    <w:rsid w:val="005B2685"/>
    <w:rsid w:val="005B279E"/>
    <w:rsid w:val="005B27ED"/>
    <w:rsid w:val="005B28EC"/>
    <w:rsid w:val="005B2A66"/>
    <w:rsid w:val="005B2ADA"/>
    <w:rsid w:val="005B2B0C"/>
    <w:rsid w:val="005B2B20"/>
    <w:rsid w:val="005B2B7D"/>
    <w:rsid w:val="005B2BB4"/>
    <w:rsid w:val="005B2C95"/>
    <w:rsid w:val="005B2CA0"/>
    <w:rsid w:val="005B2CD3"/>
    <w:rsid w:val="005B2D16"/>
    <w:rsid w:val="005B2F8D"/>
    <w:rsid w:val="005B3173"/>
    <w:rsid w:val="005B3283"/>
    <w:rsid w:val="005B32D4"/>
    <w:rsid w:val="005B3304"/>
    <w:rsid w:val="005B3434"/>
    <w:rsid w:val="005B3475"/>
    <w:rsid w:val="005B354C"/>
    <w:rsid w:val="005B3574"/>
    <w:rsid w:val="005B3583"/>
    <w:rsid w:val="005B3767"/>
    <w:rsid w:val="005B37AC"/>
    <w:rsid w:val="005B38E9"/>
    <w:rsid w:val="005B395A"/>
    <w:rsid w:val="005B39E1"/>
    <w:rsid w:val="005B3AC8"/>
    <w:rsid w:val="005B3B5C"/>
    <w:rsid w:val="005B3B91"/>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A3D"/>
    <w:rsid w:val="005B4B5F"/>
    <w:rsid w:val="005B4B63"/>
    <w:rsid w:val="005B4B68"/>
    <w:rsid w:val="005B4BE7"/>
    <w:rsid w:val="005B4C54"/>
    <w:rsid w:val="005B4DC3"/>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AC"/>
    <w:rsid w:val="005B64B2"/>
    <w:rsid w:val="005B659C"/>
    <w:rsid w:val="005B65D4"/>
    <w:rsid w:val="005B690C"/>
    <w:rsid w:val="005B693C"/>
    <w:rsid w:val="005B698F"/>
    <w:rsid w:val="005B6D1D"/>
    <w:rsid w:val="005B6E8A"/>
    <w:rsid w:val="005B7307"/>
    <w:rsid w:val="005B7404"/>
    <w:rsid w:val="005B7484"/>
    <w:rsid w:val="005B7673"/>
    <w:rsid w:val="005B7881"/>
    <w:rsid w:val="005B79BE"/>
    <w:rsid w:val="005B7A57"/>
    <w:rsid w:val="005B7AD0"/>
    <w:rsid w:val="005B7B1C"/>
    <w:rsid w:val="005B7C73"/>
    <w:rsid w:val="005B7EA9"/>
    <w:rsid w:val="005B7EF3"/>
    <w:rsid w:val="005B7FCB"/>
    <w:rsid w:val="005C0032"/>
    <w:rsid w:val="005C00AB"/>
    <w:rsid w:val="005C00EA"/>
    <w:rsid w:val="005C02B0"/>
    <w:rsid w:val="005C0402"/>
    <w:rsid w:val="005C044F"/>
    <w:rsid w:val="005C04F5"/>
    <w:rsid w:val="005C05C7"/>
    <w:rsid w:val="005C05D5"/>
    <w:rsid w:val="005C0619"/>
    <w:rsid w:val="005C077B"/>
    <w:rsid w:val="005C07D9"/>
    <w:rsid w:val="005C0819"/>
    <w:rsid w:val="005C0962"/>
    <w:rsid w:val="005C09CC"/>
    <w:rsid w:val="005C09DC"/>
    <w:rsid w:val="005C0A00"/>
    <w:rsid w:val="005C0B60"/>
    <w:rsid w:val="005C0C32"/>
    <w:rsid w:val="005C0C5E"/>
    <w:rsid w:val="005C0CB3"/>
    <w:rsid w:val="005C0D2E"/>
    <w:rsid w:val="005C0D92"/>
    <w:rsid w:val="005C0DB8"/>
    <w:rsid w:val="005C0DEA"/>
    <w:rsid w:val="005C0E5D"/>
    <w:rsid w:val="005C0F3D"/>
    <w:rsid w:val="005C11D5"/>
    <w:rsid w:val="005C1209"/>
    <w:rsid w:val="005C1247"/>
    <w:rsid w:val="005C1360"/>
    <w:rsid w:val="005C1375"/>
    <w:rsid w:val="005C140B"/>
    <w:rsid w:val="005C14AB"/>
    <w:rsid w:val="005C1522"/>
    <w:rsid w:val="005C17D9"/>
    <w:rsid w:val="005C1812"/>
    <w:rsid w:val="005C1845"/>
    <w:rsid w:val="005C1994"/>
    <w:rsid w:val="005C1A1D"/>
    <w:rsid w:val="005C1A2F"/>
    <w:rsid w:val="005C1AE7"/>
    <w:rsid w:val="005C1B6B"/>
    <w:rsid w:val="005C1B9F"/>
    <w:rsid w:val="005C1BF1"/>
    <w:rsid w:val="005C1C40"/>
    <w:rsid w:val="005C1C7B"/>
    <w:rsid w:val="005C1CA9"/>
    <w:rsid w:val="005C1CE6"/>
    <w:rsid w:val="005C1E18"/>
    <w:rsid w:val="005C1E68"/>
    <w:rsid w:val="005C1F56"/>
    <w:rsid w:val="005C1F5C"/>
    <w:rsid w:val="005C1FB3"/>
    <w:rsid w:val="005C23F2"/>
    <w:rsid w:val="005C2505"/>
    <w:rsid w:val="005C257B"/>
    <w:rsid w:val="005C26D7"/>
    <w:rsid w:val="005C283A"/>
    <w:rsid w:val="005C2898"/>
    <w:rsid w:val="005C2A3A"/>
    <w:rsid w:val="005C2B62"/>
    <w:rsid w:val="005C2C08"/>
    <w:rsid w:val="005C2C16"/>
    <w:rsid w:val="005C2D7E"/>
    <w:rsid w:val="005C2E63"/>
    <w:rsid w:val="005C30AD"/>
    <w:rsid w:val="005C311B"/>
    <w:rsid w:val="005C32C0"/>
    <w:rsid w:val="005C352F"/>
    <w:rsid w:val="005C35CF"/>
    <w:rsid w:val="005C35ED"/>
    <w:rsid w:val="005C3658"/>
    <w:rsid w:val="005C376A"/>
    <w:rsid w:val="005C37B3"/>
    <w:rsid w:val="005C37CC"/>
    <w:rsid w:val="005C38D4"/>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03"/>
    <w:rsid w:val="005C5172"/>
    <w:rsid w:val="005C517F"/>
    <w:rsid w:val="005C5298"/>
    <w:rsid w:val="005C5303"/>
    <w:rsid w:val="005C536E"/>
    <w:rsid w:val="005C54D8"/>
    <w:rsid w:val="005C54F2"/>
    <w:rsid w:val="005C553B"/>
    <w:rsid w:val="005C555A"/>
    <w:rsid w:val="005C56E7"/>
    <w:rsid w:val="005C57A4"/>
    <w:rsid w:val="005C581E"/>
    <w:rsid w:val="005C5914"/>
    <w:rsid w:val="005C599B"/>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D05"/>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54"/>
    <w:rsid w:val="005D1910"/>
    <w:rsid w:val="005D1911"/>
    <w:rsid w:val="005D195A"/>
    <w:rsid w:val="005D1A78"/>
    <w:rsid w:val="005D1AC1"/>
    <w:rsid w:val="005D1B35"/>
    <w:rsid w:val="005D1B55"/>
    <w:rsid w:val="005D1BF0"/>
    <w:rsid w:val="005D1EDF"/>
    <w:rsid w:val="005D1EF3"/>
    <w:rsid w:val="005D1FAF"/>
    <w:rsid w:val="005D1FB1"/>
    <w:rsid w:val="005D201C"/>
    <w:rsid w:val="005D2158"/>
    <w:rsid w:val="005D2192"/>
    <w:rsid w:val="005D227F"/>
    <w:rsid w:val="005D22D0"/>
    <w:rsid w:val="005D2392"/>
    <w:rsid w:val="005D24D4"/>
    <w:rsid w:val="005D26E3"/>
    <w:rsid w:val="005D2807"/>
    <w:rsid w:val="005D2B32"/>
    <w:rsid w:val="005D2B5B"/>
    <w:rsid w:val="005D2BF4"/>
    <w:rsid w:val="005D2C3E"/>
    <w:rsid w:val="005D2CB4"/>
    <w:rsid w:val="005D2DB2"/>
    <w:rsid w:val="005D2E5A"/>
    <w:rsid w:val="005D2EAD"/>
    <w:rsid w:val="005D2F35"/>
    <w:rsid w:val="005D2F99"/>
    <w:rsid w:val="005D3177"/>
    <w:rsid w:val="005D3385"/>
    <w:rsid w:val="005D33A2"/>
    <w:rsid w:val="005D33C3"/>
    <w:rsid w:val="005D3417"/>
    <w:rsid w:val="005D355F"/>
    <w:rsid w:val="005D3663"/>
    <w:rsid w:val="005D36D4"/>
    <w:rsid w:val="005D36EB"/>
    <w:rsid w:val="005D37F0"/>
    <w:rsid w:val="005D3AA2"/>
    <w:rsid w:val="005D3C60"/>
    <w:rsid w:val="005D3E46"/>
    <w:rsid w:val="005D3F5F"/>
    <w:rsid w:val="005D3F7E"/>
    <w:rsid w:val="005D4157"/>
    <w:rsid w:val="005D4205"/>
    <w:rsid w:val="005D43A9"/>
    <w:rsid w:val="005D43CE"/>
    <w:rsid w:val="005D444D"/>
    <w:rsid w:val="005D4478"/>
    <w:rsid w:val="005D4480"/>
    <w:rsid w:val="005D44EC"/>
    <w:rsid w:val="005D4595"/>
    <w:rsid w:val="005D4846"/>
    <w:rsid w:val="005D4888"/>
    <w:rsid w:val="005D4AF6"/>
    <w:rsid w:val="005D4C71"/>
    <w:rsid w:val="005D4CA4"/>
    <w:rsid w:val="005D4CDC"/>
    <w:rsid w:val="005D4D8E"/>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1B"/>
    <w:rsid w:val="005D57CB"/>
    <w:rsid w:val="005D5923"/>
    <w:rsid w:val="005D59A8"/>
    <w:rsid w:val="005D5A11"/>
    <w:rsid w:val="005D5A94"/>
    <w:rsid w:val="005D5B8C"/>
    <w:rsid w:val="005D5B98"/>
    <w:rsid w:val="005D5C6E"/>
    <w:rsid w:val="005D5D08"/>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966"/>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13A"/>
    <w:rsid w:val="005E116C"/>
    <w:rsid w:val="005E151D"/>
    <w:rsid w:val="005E163E"/>
    <w:rsid w:val="005E1726"/>
    <w:rsid w:val="005E183D"/>
    <w:rsid w:val="005E1964"/>
    <w:rsid w:val="005E199D"/>
    <w:rsid w:val="005E1A4E"/>
    <w:rsid w:val="005E1A5F"/>
    <w:rsid w:val="005E1A71"/>
    <w:rsid w:val="005E1B1B"/>
    <w:rsid w:val="005E1D4E"/>
    <w:rsid w:val="005E1E5B"/>
    <w:rsid w:val="005E1FD2"/>
    <w:rsid w:val="005E2143"/>
    <w:rsid w:val="005E235F"/>
    <w:rsid w:val="005E25BA"/>
    <w:rsid w:val="005E25BC"/>
    <w:rsid w:val="005E2606"/>
    <w:rsid w:val="005E272F"/>
    <w:rsid w:val="005E276A"/>
    <w:rsid w:val="005E27B7"/>
    <w:rsid w:val="005E27C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C9B"/>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5"/>
    <w:rsid w:val="005E6366"/>
    <w:rsid w:val="005E6379"/>
    <w:rsid w:val="005E644A"/>
    <w:rsid w:val="005E6492"/>
    <w:rsid w:val="005E657B"/>
    <w:rsid w:val="005E65D5"/>
    <w:rsid w:val="005E6608"/>
    <w:rsid w:val="005E67A5"/>
    <w:rsid w:val="005E67F6"/>
    <w:rsid w:val="005E6893"/>
    <w:rsid w:val="005E6930"/>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934"/>
    <w:rsid w:val="005E7A2F"/>
    <w:rsid w:val="005E7A42"/>
    <w:rsid w:val="005E7B4D"/>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1C"/>
    <w:rsid w:val="005F0445"/>
    <w:rsid w:val="005F04F0"/>
    <w:rsid w:val="005F04FE"/>
    <w:rsid w:val="005F0566"/>
    <w:rsid w:val="005F06D3"/>
    <w:rsid w:val="005F07D3"/>
    <w:rsid w:val="005F07D9"/>
    <w:rsid w:val="005F083E"/>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52"/>
    <w:rsid w:val="005F1DD0"/>
    <w:rsid w:val="005F20E8"/>
    <w:rsid w:val="005F222B"/>
    <w:rsid w:val="005F2283"/>
    <w:rsid w:val="005F22E8"/>
    <w:rsid w:val="005F2329"/>
    <w:rsid w:val="005F2606"/>
    <w:rsid w:val="005F26EE"/>
    <w:rsid w:val="005F2919"/>
    <w:rsid w:val="005F2A2F"/>
    <w:rsid w:val="005F2AAF"/>
    <w:rsid w:val="005F2CD9"/>
    <w:rsid w:val="005F2CE7"/>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81"/>
    <w:rsid w:val="005F3C92"/>
    <w:rsid w:val="005F3CA1"/>
    <w:rsid w:val="005F3D09"/>
    <w:rsid w:val="005F3DDB"/>
    <w:rsid w:val="005F3EC4"/>
    <w:rsid w:val="005F3EE9"/>
    <w:rsid w:val="005F4045"/>
    <w:rsid w:val="005F40B5"/>
    <w:rsid w:val="005F410E"/>
    <w:rsid w:val="005F423D"/>
    <w:rsid w:val="005F4268"/>
    <w:rsid w:val="005F42FF"/>
    <w:rsid w:val="005F4372"/>
    <w:rsid w:val="005F4850"/>
    <w:rsid w:val="005F4958"/>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859"/>
    <w:rsid w:val="005F59A0"/>
    <w:rsid w:val="005F5A3B"/>
    <w:rsid w:val="005F5B2A"/>
    <w:rsid w:val="005F5C52"/>
    <w:rsid w:val="005F5C78"/>
    <w:rsid w:val="005F5EE8"/>
    <w:rsid w:val="005F5F0F"/>
    <w:rsid w:val="005F5F1E"/>
    <w:rsid w:val="005F5F76"/>
    <w:rsid w:val="005F5FFB"/>
    <w:rsid w:val="005F609C"/>
    <w:rsid w:val="005F619B"/>
    <w:rsid w:val="005F638E"/>
    <w:rsid w:val="005F65C5"/>
    <w:rsid w:val="005F65D8"/>
    <w:rsid w:val="005F66DC"/>
    <w:rsid w:val="005F6784"/>
    <w:rsid w:val="005F67EE"/>
    <w:rsid w:val="005F6810"/>
    <w:rsid w:val="005F6885"/>
    <w:rsid w:val="005F69B1"/>
    <w:rsid w:val="005F69B9"/>
    <w:rsid w:val="005F6A17"/>
    <w:rsid w:val="005F6A68"/>
    <w:rsid w:val="005F6C19"/>
    <w:rsid w:val="005F6CF8"/>
    <w:rsid w:val="005F6D05"/>
    <w:rsid w:val="005F6D48"/>
    <w:rsid w:val="005F6F4C"/>
    <w:rsid w:val="005F70A9"/>
    <w:rsid w:val="005F7113"/>
    <w:rsid w:val="005F71C7"/>
    <w:rsid w:val="005F741F"/>
    <w:rsid w:val="005F748A"/>
    <w:rsid w:val="005F75E4"/>
    <w:rsid w:val="005F7641"/>
    <w:rsid w:val="005F76B1"/>
    <w:rsid w:val="005F788B"/>
    <w:rsid w:val="005F7925"/>
    <w:rsid w:val="005F7A1E"/>
    <w:rsid w:val="005F7A3D"/>
    <w:rsid w:val="005F7A5F"/>
    <w:rsid w:val="005F7CE5"/>
    <w:rsid w:val="005F7DBC"/>
    <w:rsid w:val="005F7E89"/>
    <w:rsid w:val="005F7F13"/>
    <w:rsid w:val="005F7F18"/>
    <w:rsid w:val="005F7F29"/>
    <w:rsid w:val="00600030"/>
    <w:rsid w:val="0060007C"/>
    <w:rsid w:val="006000F2"/>
    <w:rsid w:val="006000FD"/>
    <w:rsid w:val="006002B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18E"/>
    <w:rsid w:val="00601337"/>
    <w:rsid w:val="00601353"/>
    <w:rsid w:val="006014B3"/>
    <w:rsid w:val="0060173F"/>
    <w:rsid w:val="006017D1"/>
    <w:rsid w:val="006017E7"/>
    <w:rsid w:val="006017F2"/>
    <w:rsid w:val="0060182F"/>
    <w:rsid w:val="006018E6"/>
    <w:rsid w:val="00601931"/>
    <w:rsid w:val="00601B5E"/>
    <w:rsid w:val="00601BA0"/>
    <w:rsid w:val="00601BA7"/>
    <w:rsid w:val="00601CA8"/>
    <w:rsid w:val="00601DAE"/>
    <w:rsid w:val="00601FFF"/>
    <w:rsid w:val="0060201A"/>
    <w:rsid w:val="00602217"/>
    <w:rsid w:val="0060226B"/>
    <w:rsid w:val="0060246D"/>
    <w:rsid w:val="006024A8"/>
    <w:rsid w:val="0060256E"/>
    <w:rsid w:val="0060258D"/>
    <w:rsid w:val="006027B1"/>
    <w:rsid w:val="006027D7"/>
    <w:rsid w:val="00602A21"/>
    <w:rsid w:val="00602A37"/>
    <w:rsid w:val="00602A85"/>
    <w:rsid w:val="00602BAD"/>
    <w:rsid w:val="00602C8A"/>
    <w:rsid w:val="00602CC1"/>
    <w:rsid w:val="00602D97"/>
    <w:rsid w:val="00602E18"/>
    <w:rsid w:val="00602E37"/>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4135"/>
    <w:rsid w:val="00604305"/>
    <w:rsid w:val="006044D7"/>
    <w:rsid w:val="00604525"/>
    <w:rsid w:val="00604585"/>
    <w:rsid w:val="0060459C"/>
    <w:rsid w:val="006046B5"/>
    <w:rsid w:val="00604772"/>
    <w:rsid w:val="0060478E"/>
    <w:rsid w:val="006047E6"/>
    <w:rsid w:val="006048AC"/>
    <w:rsid w:val="00604915"/>
    <w:rsid w:val="00604930"/>
    <w:rsid w:val="00604B0F"/>
    <w:rsid w:val="00604BDE"/>
    <w:rsid w:val="00604C16"/>
    <w:rsid w:val="00604C34"/>
    <w:rsid w:val="00604D4F"/>
    <w:rsid w:val="00604DA9"/>
    <w:rsid w:val="00604E87"/>
    <w:rsid w:val="00605088"/>
    <w:rsid w:val="006050A1"/>
    <w:rsid w:val="00605159"/>
    <w:rsid w:val="0060515A"/>
    <w:rsid w:val="00605214"/>
    <w:rsid w:val="0060543B"/>
    <w:rsid w:val="00605527"/>
    <w:rsid w:val="00605533"/>
    <w:rsid w:val="0060558B"/>
    <w:rsid w:val="006055F4"/>
    <w:rsid w:val="00605662"/>
    <w:rsid w:val="0060571E"/>
    <w:rsid w:val="0060576E"/>
    <w:rsid w:val="0060590F"/>
    <w:rsid w:val="00605A56"/>
    <w:rsid w:val="00605BC9"/>
    <w:rsid w:val="00605BE6"/>
    <w:rsid w:val="00605C6D"/>
    <w:rsid w:val="00605CD6"/>
    <w:rsid w:val="00605D1A"/>
    <w:rsid w:val="00605E53"/>
    <w:rsid w:val="0060608E"/>
    <w:rsid w:val="006060FB"/>
    <w:rsid w:val="00606167"/>
    <w:rsid w:val="006062F4"/>
    <w:rsid w:val="00606466"/>
    <w:rsid w:val="0060648C"/>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34D"/>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034"/>
    <w:rsid w:val="006111EE"/>
    <w:rsid w:val="0061126C"/>
    <w:rsid w:val="00611471"/>
    <w:rsid w:val="006114C6"/>
    <w:rsid w:val="006114E0"/>
    <w:rsid w:val="0061156F"/>
    <w:rsid w:val="00611593"/>
    <w:rsid w:val="006115A9"/>
    <w:rsid w:val="006115D5"/>
    <w:rsid w:val="006115EC"/>
    <w:rsid w:val="00611617"/>
    <w:rsid w:val="006116AD"/>
    <w:rsid w:val="006117FA"/>
    <w:rsid w:val="00611815"/>
    <w:rsid w:val="006118E3"/>
    <w:rsid w:val="00611912"/>
    <w:rsid w:val="0061196D"/>
    <w:rsid w:val="00611989"/>
    <w:rsid w:val="006119F7"/>
    <w:rsid w:val="00611B1B"/>
    <w:rsid w:val="00611B92"/>
    <w:rsid w:val="00612274"/>
    <w:rsid w:val="006122FB"/>
    <w:rsid w:val="0061232F"/>
    <w:rsid w:val="0061247A"/>
    <w:rsid w:val="0061253A"/>
    <w:rsid w:val="00612597"/>
    <w:rsid w:val="00612774"/>
    <w:rsid w:val="006127BB"/>
    <w:rsid w:val="0061295D"/>
    <w:rsid w:val="00612B7E"/>
    <w:rsid w:val="00612BAF"/>
    <w:rsid w:val="00612CC0"/>
    <w:rsid w:val="00612D68"/>
    <w:rsid w:val="00612D81"/>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3B"/>
    <w:rsid w:val="00614CB8"/>
    <w:rsid w:val="00614D0E"/>
    <w:rsid w:val="00614E1A"/>
    <w:rsid w:val="00614E1E"/>
    <w:rsid w:val="00614FC6"/>
    <w:rsid w:val="00614FD9"/>
    <w:rsid w:val="00615070"/>
    <w:rsid w:val="00615099"/>
    <w:rsid w:val="006150E3"/>
    <w:rsid w:val="0061524C"/>
    <w:rsid w:val="006154FF"/>
    <w:rsid w:val="0061584A"/>
    <w:rsid w:val="0061585E"/>
    <w:rsid w:val="0061587A"/>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47F"/>
    <w:rsid w:val="00617560"/>
    <w:rsid w:val="006175FC"/>
    <w:rsid w:val="00617661"/>
    <w:rsid w:val="00617664"/>
    <w:rsid w:val="006176A8"/>
    <w:rsid w:val="006177C9"/>
    <w:rsid w:val="006177D9"/>
    <w:rsid w:val="00617849"/>
    <w:rsid w:val="00617899"/>
    <w:rsid w:val="0061798D"/>
    <w:rsid w:val="00617B1E"/>
    <w:rsid w:val="00617B2A"/>
    <w:rsid w:val="00617BD5"/>
    <w:rsid w:val="00617C64"/>
    <w:rsid w:val="00617DB8"/>
    <w:rsid w:val="00617DDD"/>
    <w:rsid w:val="00617DF8"/>
    <w:rsid w:val="00617FAC"/>
    <w:rsid w:val="00620018"/>
    <w:rsid w:val="0062003C"/>
    <w:rsid w:val="00620097"/>
    <w:rsid w:val="006200C2"/>
    <w:rsid w:val="00620175"/>
    <w:rsid w:val="00620310"/>
    <w:rsid w:val="0062032E"/>
    <w:rsid w:val="00620386"/>
    <w:rsid w:val="006205C1"/>
    <w:rsid w:val="00620749"/>
    <w:rsid w:val="006207AB"/>
    <w:rsid w:val="006207C2"/>
    <w:rsid w:val="006209CF"/>
    <w:rsid w:val="00620B86"/>
    <w:rsid w:val="00620BF9"/>
    <w:rsid w:val="00620C60"/>
    <w:rsid w:val="00620E10"/>
    <w:rsid w:val="00620EFB"/>
    <w:rsid w:val="00620FF6"/>
    <w:rsid w:val="00621048"/>
    <w:rsid w:val="006212F2"/>
    <w:rsid w:val="00621370"/>
    <w:rsid w:val="006213F8"/>
    <w:rsid w:val="00621557"/>
    <w:rsid w:val="006215AB"/>
    <w:rsid w:val="00621631"/>
    <w:rsid w:val="00621706"/>
    <w:rsid w:val="00621739"/>
    <w:rsid w:val="006217D3"/>
    <w:rsid w:val="0062184B"/>
    <w:rsid w:val="006218BF"/>
    <w:rsid w:val="00621B38"/>
    <w:rsid w:val="00621C8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303C"/>
    <w:rsid w:val="00623041"/>
    <w:rsid w:val="00623167"/>
    <w:rsid w:val="00623494"/>
    <w:rsid w:val="00623621"/>
    <w:rsid w:val="00623666"/>
    <w:rsid w:val="006236C3"/>
    <w:rsid w:val="006236DA"/>
    <w:rsid w:val="0062374E"/>
    <w:rsid w:val="00623845"/>
    <w:rsid w:val="006238D9"/>
    <w:rsid w:val="006239A1"/>
    <w:rsid w:val="006239BF"/>
    <w:rsid w:val="00623A74"/>
    <w:rsid w:val="00623A98"/>
    <w:rsid w:val="00623B19"/>
    <w:rsid w:val="00623E2F"/>
    <w:rsid w:val="00623F32"/>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5256"/>
    <w:rsid w:val="006252A9"/>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66"/>
    <w:rsid w:val="006261D5"/>
    <w:rsid w:val="00626430"/>
    <w:rsid w:val="006264A2"/>
    <w:rsid w:val="00626571"/>
    <w:rsid w:val="006265C5"/>
    <w:rsid w:val="006266E8"/>
    <w:rsid w:val="006267B3"/>
    <w:rsid w:val="00626939"/>
    <w:rsid w:val="006269F9"/>
    <w:rsid w:val="00626AAC"/>
    <w:rsid w:val="00626CA9"/>
    <w:rsid w:val="00626CEF"/>
    <w:rsid w:val="00626DEC"/>
    <w:rsid w:val="00626E17"/>
    <w:rsid w:val="00626EC0"/>
    <w:rsid w:val="00626F2D"/>
    <w:rsid w:val="00627049"/>
    <w:rsid w:val="00627060"/>
    <w:rsid w:val="00627070"/>
    <w:rsid w:val="006270FA"/>
    <w:rsid w:val="00627147"/>
    <w:rsid w:val="0062717C"/>
    <w:rsid w:val="006271D4"/>
    <w:rsid w:val="00627214"/>
    <w:rsid w:val="006272A3"/>
    <w:rsid w:val="00627331"/>
    <w:rsid w:val="00627410"/>
    <w:rsid w:val="006276B7"/>
    <w:rsid w:val="006277A4"/>
    <w:rsid w:val="006277A6"/>
    <w:rsid w:val="0062789A"/>
    <w:rsid w:val="006279CC"/>
    <w:rsid w:val="00627A8D"/>
    <w:rsid w:val="00627D22"/>
    <w:rsid w:val="00627D93"/>
    <w:rsid w:val="00627DDF"/>
    <w:rsid w:val="00627EE4"/>
    <w:rsid w:val="00627FDA"/>
    <w:rsid w:val="00627FE0"/>
    <w:rsid w:val="00630013"/>
    <w:rsid w:val="00630248"/>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97"/>
    <w:rsid w:val="0063129B"/>
    <w:rsid w:val="00631420"/>
    <w:rsid w:val="0063155C"/>
    <w:rsid w:val="0063164C"/>
    <w:rsid w:val="0063173D"/>
    <w:rsid w:val="00631790"/>
    <w:rsid w:val="00631824"/>
    <w:rsid w:val="006319AC"/>
    <w:rsid w:val="00631A80"/>
    <w:rsid w:val="00631A9D"/>
    <w:rsid w:val="00631C72"/>
    <w:rsid w:val="00631DA9"/>
    <w:rsid w:val="00631DB9"/>
    <w:rsid w:val="00631E5F"/>
    <w:rsid w:val="00631F2E"/>
    <w:rsid w:val="00631F3B"/>
    <w:rsid w:val="00631FF5"/>
    <w:rsid w:val="0063224E"/>
    <w:rsid w:val="006322D8"/>
    <w:rsid w:val="00632394"/>
    <w:rsid w:val="0063239B"/>
    <w:rsid w:val="006324EE"/>
    <w:rsid w:val="006325BC"/>
    <w:rsid w:val="0063268F"/>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089"/>
    <w:rsid w:val="0063311D"/>
    <w:rsid w:val="0063311F"/>
    <w:rsid w:val="00633173"/>
    <w:rsid w:val="006332E0"/>
    <w:rsid w:val="006333E5"/>
    <w:rsid w:val="006333F9"/>
    <w:rsid w:val="00633410"/>
    <w:rsid w:val="00633427"/>
    <w:rsid w:val="00633691"/>
    <w:rsid w:val="00633798"/>
    <w:rsid w:val="00633844"/>
    <w:rsid w:val="0063388B"/>
    <w:rsid w:val="006338A7"/>
    <w:rsid w:val="006338EB"/>
    <w:rsid w:val="006339F9"/>
    <w:rsid w:val="00633A1A"/>
    <w:rsid w:val="00633A34"/>
    <w:rsid w:val="00633A51"/>
    <w:rsid w:val="00633AC5"/>
    <w:rsid w:val="00633AD7"/>
    <w:rsid w:val="00633AFA"/>
    <w:rsid w:val="00633B78"/>
    <w:rsid w:val="00633CCB"/>
    <w:rsid w:val="00633D4E"/>
    <w:rsid w:val="00633E0C"/>
    <w:rsid w:val="00633ED7"/>
    <w:rsid w:val="00633FD3"/>
    <w:rsid w:val="006340D9"/>
    <w:rsid w:val="00634196"/>
    <w:rsid w:val="0063424B"/>
    <w:rsid w:val="00634301"/>
    <w:rsid w:val="0063433C"/>
    <w:rsid w:val="006343F7"/>
    <w:rsid w:val="00634411"/>
    <w:rsid w:val="00634443"/>
    <w:rsid w:val="00634590"/>
    <w:rsid w:val="00634678"/>
    <w:rsid w:val="00634A90"/>
    <w:rsid w:val="00634D52"/>
    <w:rsid w:val="00634D78"/>
    <w:rsid w:val="00634FAA"/>
    <w:rsid w:val="006351BD"/>
    <w:rsid w:val="006352BC"/>
    <w:rsid w:val="0063538C"/>
    <w:rsid w:val="00635433"/>
    <w:rsid w:val="00635460"/>
    <w:rsid w:val="00635494"/>
    <w:rsid w:val="006354C1"/>
    <w:rsid w:val="00635B18"/>
    <w:rsid w:val="00635D31"/>
    <w:rsid w:val="00635E12"/>
    <w:rsid w:val="00635E79"/>
    <w:rsid w:val="00635F6A"/>
    <w:rsid w:val="00635FC0"/>
    <w:rsid w:val="00636004"/>
    <w:rsid w:val="0063613F"/>
    <w:rsid w:val="00636158"/>
    <w:rsid w:val="006361F5"/>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77"/>
    <w:rsid w:val="00636EC6"/>
    <w:rsid w:val="00636F6D"/>
    <w:rsid w:val="00636FE3"/>
    <w:rsid w:val="0063729F"/>
    <w:rsid w:val="006372E8"/>
    <w:rsid w:val="006376AB"/>
    <w:rsid w:val="006376DC"/>
    <w:rsid w:val="0063788B"/>
    <w:rsid w:val="006378E0"/>
    <w:rsid w:val="006378ED"/>
    <w:rsid w:val="00637996"/>
    <w:rsid w:val="00637AA0"/>
    <w:rsid w:val="00637D99"/>
    <w:rsid w:val="00637E47"/>
    <w:rsid w:val="00637E50"/>
    <w:rsid w:val="00637E95"/>
    <w:rsid w:val="00637EBE"/>
    <w:rsid w:val="00637F9C"/>
    <w:rsid w:val="00637FDC"/>
    <w:rsid w:val="00640050"/>
    <w:rsid w:val="00640147"/>
    <w:rsid w:val="006403D6"/>
    <w:rsid w:val="00640464"/>
    <w:rsid w:val="006405AF"/>
    <w:rsid w:val="006405E7"/>
    <w:rsid w:val="00640658"/>
    <w:rsid w:val="006407B9"/>
    <w:rsid w:val="00640875"/>
    <w:rsid w:val="00640AE7"/>
    <w:rsid w:val="00640C6B"/>
    <w:rsid w:val="00640D46"/>
    <w:rsid w:val="00640DE5"/>
    <w:rsid w:val="00640F03"/>
    <w:rsid w:val="0064103D"/>
    <w:rsid w:val="00641045"/>
    <w:rsid w:val="0064118D"/>
    <w:rsid w:val="006411AE"/>
    <w:rsid w:val="00641257"/>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06"/>
    <w:rsid w:val="00642156"/>
    <w:rsid w:val="006421DA"/>
    <w:rsid w:val="0064223D"/>
    <w:rsid w:val="0064226B"/>
    <w:rsid w:val="00642370"/>
    <w:rsid w:val="006423A6"/>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8B7"/>
    <w:rsid w:val="006448BC"/>
    <w:rsid w:val="006448DD"/>
    <w:rsid w:val="00644913"/>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1F"/>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0C"/>
    <w:rsid w:val="00646479"/>
    <w:rsid w:val="00646587"/>
    <w:rsid w:val="0064662D"/>
    <w:rsid w:val="0064665E"/>
    <w:rsid w:val="0064689A"/>
    <w:rsid w:val="006468C3"/>
    <w:rsid w:val="00646900"/>
    <w:rsid w:val="0064694A"/>
    <w:rsid w:val="00646A2A"/>
    <w:rsid w:val="00646ADE"/>
    <w:rsid w:val="00646B69"/>
    <w:rsid w:val="00646BE7"/>
    <w:rsid w:val="00646E64"/>
    <w:rsid w:val="00646E6D"/>
    <w:rsid w:val="00646E9C"/>
    <w:rsid w:val="00646FF8"/>
    <w:rsid w:val="00646FFC"/>
    <w:rsid w:val="0064714A"/>
    <w:rsid w:val="0064718C"/>
    <w:rsid w:val="0064720E"/>
    <w:rsid w:val="006472C7"/>
    <w:rsid w:val="00647418"/>
    <w:rsid w:val="00647446"/>
    <w:rsid w:val="006475C1"/>
    <w:rsid w:val="006475C5"/>
    <w:rsid w:val="0064761E"/>
    <w:rsid w:val="00647833"/>
    <w:rsid w:val="00647948"/>
    <w:rsid w:val="0064795E"/>
    <w:rsid w:val="00647A95"/>
    <w:rsid w:val="00647B21"/>
    <w:rsid w:val="00647B91"/>
    <w:rsid w:val="00647BAD"/>
    <w:rsid w:val="00647EAB"/>
    <w:rsid w:val="00647FA2"/>
    <w:rsid w:val="00650165"/>
    <w:rsid w:val="0065053D"/>
    <w:rsid w:val="00650624"/>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116"/>
    <w:rsid w:val="0065213F"/>
    <w:rsid w:val="0065230E"/>
    <w:rsid w:val="0065239E"/>
    <w:rsid w:val="006523B7"/>
    <w:rsid w:val="006523F3"/>
    <w:rsid w:val="0065276F"/>
    <w:rsid w:val="006527DB"/>
    <w:rsid w:val="00652824"/>
    <w:rsid w:val="00652859"/>
    <w:rsid w:val="00652867"/>
    <w:rsid w:val="0065288E"/>
    <w:rsid w:val="006528FE"/>
    <w:rsid w:val="00652946"/>
    <w:rsid w:val="00652A44"/>
    <w:rsid w:val="00652BBD"/>
    <w:rsid w:val="00652D00"/>
    <w:rsid w:val="00652D41"/>
    <w:rsid w:val="00652D5D"/>
    <w:rsid w:val="00652DD2"/>
    <w:rsid w:val="00652F18"/>
    <w:rsid w:val="00652FE8"/>
    <w:rsid w:val="00653012"/>
    <w:rsid w:val="00653041"/>
    <w:rsid w:val="006531EE"/>
    <w:rsid w:val="0065321A"/>
    <w:rsid w:val="0065330A"/>
    <w:rsid w:val="00653436"/>
    <w:rsid w:val="00653567"/>
    <w:rsid w:val="006535C1"/>
    <w:rsid w:val="006535D0"/>
    <w:rsid w:val="0065369C"/>
    <w:rsid w:val="006536B1"/>
    <w:rsid w:val="00653708"/>
    <w:rsid w:val="006537CC"/>
    <w:rsid w:val="0065384B"/>
    <w:rsid w:val="00653850"/>
    <w:rsid w:val="006538ED"/>
    <w:rsid w:val="0065391A"/>
    <w:rsid w:val="00653A28"/>
    <w:rsid w:val="00653B44"/>
    <w:rsid w:val="00653BC4"/>
    <w:rsid w:val="00653C5F"/>
    <w:rsid w:val="00653CA1"/>
    <w:rsid w:val="00653CC4"/>
    <w:rsid w:val="00653DB3"/>
    <w:rsid w:val="00653F86"/>
    <w:rsid w:val="00654067"/>
    <w:rsid w:val="00654091"/>
    <w:rsid w:val="0065413D"/>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E3E"/>
    <w:rsid w:val="00654F00"/>
    <w:rsid w:val="00654FFE"/>
    <w:rsid w:val="00655080"/>
    <w:rsid w:val="006550B7"/>
    <w:rsid w:val="0065531D"/>
    <w:rsid w:val="0065536D"/>
    <w:rsid w:val="006553F1"/>
    <w:rsid w:val="0065542A"/>
    <w:rsid w:val="006556B0"/>
    <w:rsid w:val="0065570D"/>
    <w:rsid w:val="006557F9"/>
    <w:rsid w:val="006558C7"/>
    <w:rsid w:val="00655970"/>
    <w:rsid w:val="00655A32"/>
    <w:rsid w:val="00655A4E"/>
    <w:rsid w:val="00655AAB"/>
    <w:rsid w:val="00655BFE"/>
    <w:rsid w:val="00655C48"/>
    <w:rsid w:val="00655C92"/>
    <w:rsid w:val="00655CE6"/>
    <w:rsid w:val="00655D4B"/>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2BA"/>
    <w:rsid w:val="00660335"/>
    <w:rsid w:val="00660382"/>
    <w:rsid w:val="0066039A"/>
    <w:rsid w:val="006603BF"/>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77"/>
    <w:rsid w:val="006614AF"/>
    <w:rsid w:val="006614EF"/>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156"/>
    <w:rsid w:val="00662192"/>
    <w:rsid w:val="00662365"/>
    <w:rsid w:val="006623D3"/>
    <w:rsid w:val="00662412"/>
    <w:rsid w:val="00662479"/>
    <w:rsid w:val="0066257E"/>
    <w:rsid w:val="006625EC"/>
    <w:rsid w:val="0066264A"/>
    <w:rsid w:val="0066286F"/>
    <w:rsid w:val="00662A0A"/>
    <w:rsid w:val="00662A90"/>
    <w:rsid w:val="00662AA9"/>
    <w:rsid w:val="00662D2C"/>
    <w:rsid w:val="00662D92"/>
    <w:rsid w:val="006631BD"/>
    <w:rsid w:val="00663363"/>
    <w:rsid w:val="006633C1"/>
    <w:rsid w:val="0066354D"/>
    <w:rsid w:val="0066355B"/>
    <w:rsid w:val="0066356A"/>
    <w:rsid w:val="00663592"/>
    <w:rsid w:val="006635C8"/>
    <w:rsid w:val="00663644"/>
    <w:rsid w:val="0066376C"/>
    <w:rsid w:val="006638FE"/>
    <w:rsid w:val="00663983"/>
    <w:rsid w:val="00663BBD"/>
    <w:rsid w:val="00663CD0"/>
    <w:rsid w:val="00663E9B"/>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E8"/>
    <w:rsid w:val="00664CD7"/>
    <w:rsid w:val="00664D12"/>
    <w:rsid w:val="00664D3F"/>
    <w:rsid w:val="00664D5F"/>
    <w:rsid w:val="00664F92"/>
    <w:rsid w:val="0066518D"/>
    <w:rsid w:val="006651EC"/>
    <w:rsid w:val="0066521D"/>
    <w:rsid w:val="00665289"/>
    <w:rsid w:val="00665468"/>
    <w:rsid w:val="006657CD"/>
    <w:rsid w:val="006658CD"/>
    <w:rsid w:val="00665914"/>
    <w:rsid w:val="00665965"/>
    <w:rsid w:val="00665A13"/>
    <w:rsid w:val="00665A53"/>
    <w:rsid w:val="00665A68"/>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CC2"/>
    <w:rsid w:val="00666F27"/>
    <w:rsid w:val="00666FB0"/>
    <w:rsid w:val="00666FBA"/>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79"/>
    <w:rsid w:val="006707D1"/>
    <w:rsid w:val="0067094F"/>
    <w:rsid w:val="00670952"/>
    <w:rsid w:val="00670A7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573"/>
    <w:rsid w:val="0067163E"/>
    <w:rsid w:val="006717C4"/>
    <w:rsid w:val="00671807"/>
    <w:rsid w:val="00671887"/>
    <w:rsid w:val="006718EA"/>
    <w:rsid w:val="00671C4E"/>
    <w:rsid w:val="00671DDE"/>
    <w:rsid w:val="00671ECB"/>
    <w:rsid w:val="00671F19"/>
    <w:rsid w:val="00671FB2"/>
    <w:rsid w:val="00671FFF"/>
    <w:rsid w:val="0067203A"/>
    <w:rsid w:val="0067209B"/>
    <w:rsid w:val="00672171"/>
    <w:rsid w:val="006721AC"/>
    <w:rsid w:val="00672383"/>
    <w:rsid w:val="006725A6"/>
    <w:rsid w:val="0067261A"/>
    <w:rsid w:val="0067267D"/>
    <w:rsid w:val="0067271F"/>
    <w:rsid w:val="00672738"/>
    <w:rsid w:val="0067276E"/>
    <w:rsid w:val="006727A9"/>
    <w:rsid w:val="006727AD"/>
    <w:rsid w:val="006728FA"/>
    <w:rsid w:val="00672A86"/>
    <w:rsid w:val="00672A9F"/>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B79"/>
    <w:rsid w:val="00673C69"/>
    <w:rsid w:val="00673EE6"/>
    <w:rsid w:val="00673F31"/>
    <w:rsid w:val="00673F6A"/>
    <w:rsid w:val="00674107"/>
    <w:rsid w:val="00674218"/>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446"/>
    <w:rsid w:val="006765B1"/>
    <w:rsid w:val="0067660B"/>
    <w:rsid w:val="006767D3"/>
    <w:rsid w:val="00676872"/>
    <w:rsid w:val="006768A8"/>
    <w:rsid w:val="0067691F"/>
    <w:rsid w:val="00676994"/>
    <w:rsid w:val="00676A9A"/>
    <w:rsid w:val="00676AC8"/>
    <w:rsid w:val="00676AC9"/>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23"/>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200F"/>
    <w:rsid w:val="00682188"/>
    <w:rsid w:val="006821B8"/>
    <w:rsid w:val="006823D0"/>
    <w:rsid w:val="00682434"/>
    <w:rsid w:val="006825F0"/>
    <w:rsid w:val="0068260F"/>
    <w:rsid w:val="006826B4"/>
    <w:rsid w:val="00682880"/>
    <w:rsid w:val="00682E18"/>
    <w:rsid w:val="00682FA8"/>
    <w:rsid w:val="00682FCB"/>
    <w:rsid w:val="0068302E"/>
    <w:rsid w:val="0068306A"/>
    <w:rsid w:val="0068306B"/>
    <w:rsid w:val="006830F2"/>
    <w:rsid w:val="00683104"/>
    <w:rsid w:val="00683115"/>
    <w:rsid w:val="0068334A"/>
    <w:rsid w:val="006833C8"/>
    <w:rsid w:val="006833FB"/>
    <w:rsid w:val="00683471"/>
    <w:rsid w:val="00683641"/>
    <w:rsid w:val="00683668"/>
    <w:rsid w:val="00683771"/>
    <w:rsid w:val="006837BA"/>
    <w:rsid w:val="0068383B"/>
    <w:rsid w:val="0068386E"/>
    <w:rsid w:val="00683885"/>
    <w:rsid w:val="00683B45"/>
    <w:rsid w:val="00683D2D"/>
    <w:rsid w:val="00683ED5"/>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AE3"/>
    <w:rsid w:val="00684B79"/>
    <w:rsid w:val="00684B87"/>
    <w:rsid w:val="00684B8F"/>
    <w:rsid w:val="00684C7E"/>
    <w:rsid w:val="00684EAB"/>
    <w:rsid w:val="00684FDE"/>
    <w:rsid w:val="00685059"/>
    <w:rsid w:val="006850F2"/>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4EF"/>
    <w:rsid w:val="0068661B"/>
    <w:rsid w:val="006867D3"/>
    <w:rsid w:val="00686869"/>
    <w:rsid w:val="006869B5"/>
    <w:rsid w:val="00686A50"/>
    <w:rsid w:val="00686AA6"/>
    <w:rsid w:val="00686AD0"/>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71"/>
    <w:rsid w:val="006906A4"/>
    <w:rsid w:val="0069079A"/>
    <w:rsid w:val="006908A8"/>
    <w:rsid w:val="00690966"/>
    <w:rsid w:val="00690A3E"/>
    <w:rsid w:val="00690A67"/>
    <w:rsid w:val="00690AC1"/>
    <w:rsid w:val="00690ACB"/>
    <w:rsid w:val="00690C46"/>
    <w:rsid w:val="00690D80"/>
    <w:rsid w:val="00690D87"/>
    <w:rsid w:val="00690F6D"/>
    <w:rsid w:val="006910F3"/>
    <w:rsid w:val="006911EF"/>
    <w:rsid w:val="00691248"/>
    <w:rsid w:val="0069129C"/>
    <w:rsid w:val="006912AA"/>
    <w:rsid w:val="006912B5"/>
    <w:rsid w:val="006913E5"/>
    <w:rsid w:val="00691550"/>
    <w:rsid w:val="00691563"/>
    <w:rsid w:val="006915D4"/>
    <w:rsid w:val="00691645"/>
    <w:rsid w:val="00691843"/>
    <w:rsid w:val="006918D4"/>
    <w:rsid w:val="006919B8"/>
    <w:rsid w:val="00691B96"/>
    <w:rsid w:val="00691BB5"/>
    <w:rsid w:val="00691BCD"/>
    <w:rsid w:val="00691EE2"/>
    <w:rsid w:val="00691F55"/>
    <w:rsid w:val="00691FAA"/>
    <w:rsid w:val="00691FDE"/>
    <w:rsid w:val="00691FED"/>
    <w:rsid w:val="006921C3"/>
    <w:rsid w:val="0069231C"/>
    <w:rsid w:val="00692394"/>
    <w:rsid w:val="00692552"/>
    <w:rsid w:val="006925B2"/>
    <w:rsid w:val="00692742"/>
    <w:rsid w:val="006928BA"/>
    <w:rsid w:val="006929A9"/>
    <w:rsid w:val="00692A7E"/>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7F2"/>
    <w:rsid w:val="00693A9E"/>
    <w:rsid w:val="00693BA9"/>
    <w:rsid w:val="00693D37"/>
    <w:rsid w:val="00693D82"/>
    <w:rsid w:val="00693E97"/>
    <w:rsid w:val="00693F28"/>
    <w:rsid w:val="00693FA3"/>
    <w:rsid w:val="00693FAC"/>
    <w:rsid w:val="00694053"/>
    <w:rsid w:val="0069405D"/>
    <w:rsid w:val="006941BC"/>
    <w:rsid w:val="006941E1"/>
    <w:rsid w:val="0069421F"/>
    <w:rsid w:val="0069436D"/>
    <w:rsid w:val="0069438C"/>
    <w:rsid w:val="00694436"/>
    <w:rsid w:val="006944AF"/>
    <w:rsid w:val="006946BB"/>
    <w:rsid w:val="00694776"/>
    <w:rsid w:val="006947C4"/>
    <w:rsid w:val="0069489B"/>
    <w:rsid w:val="006948C4"/>
    <w:rsid w:val="00694943"/>
    <w:rsid w:val="00694953"/>
    <w:rsid w:val="006949B5"/>
    <w:rsid w:val="00694AEB"/>
    <w:rsid w:val="00694B3E"/>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15"/>
    <w:rsid w:val="00696290"/>
    <w:rsid w:val="006962ED"/>
    <w:rsid w:val="0069639A"/>
    <w:rsid w:val="0069639B"/>
    <w:rsid w:val="0069649F"/>
    <w:rsid w:val="00696539"/>
    <w:rsid w:val="00696701"/>
    <w:rsid w:val="00696702"/>
    <w:rsid w:val="0069676B"/>
    <w:rsid w:val="00696931"/>
    <w:rsid w:val="006969F3"/>
    <w:rsid w:val="00696AC3"/>
    <w:rsid w:val="00696C63"/>
    <w:rsid w:val="00696EDF"/>
    <w:rsid w:val="00697021"/>
    <w:rsid w:val="00697086"/>
    <w:rsid w:val="006970EA"/>
    <w:rsid w:val="006971C1"/>
    <w:rsid w:val="0069726D"/>
    <w:rsid w:val="00697286"/>
    <w:rsid w:val="006972D6"/>
    <w:rsid w:val="0069742D"/>
    <w:rsid w:val="00697437"/>
    <w:rsid w:val="0069755C"/>
    <w:rsid w:val="0069760A"/>
    <w:rsid w:val="00697657"/>
    <w:rsid w:val="00697680"/>
    <w:rsid w:val="006978A8"/>
    <w:rsid w:val="00697C8F"/>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49F"/>
    <w:rsid w:val="006A163D"/>
    <w:rsid w:val="006A1671"/>
    <w:rsid w:val="006A1860"/>
    <w:rsid w:val="006A187F"/>
    <w:rsid w:val="006A19B7"/>
    <w:rsid w:val="006A1A25"/>
    <w:rsid w:val="006A1A71"/>
    <w:rsid w:val="006A1AEC"/>
    <w:rsid w:val="006A1B82"/>
    <w:rsid w:val="006A1BC8"/>
    <w:rsid w:val="006A1C8B"/>
    <w:rsid w:val="006A1D4D"/>
    <w:rsid w:val="006A1D6D"/>
    <w:rsid w:val="006A1E03"/>
    <w:rsid w:val="006A1EA8"/>
    <w:rsid w:val="006A1F97"/>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C5"/>
    <w:rsid w:val="006A3705"/>
    <w:rsid w:val="006A370C"/>
    <w:rsid w:val="006A378D"/>
    <w:rsid w:val="006A37A1"/>
    <w:rsid w:val="006A3856"/>
    <w:rsid w:val="006A38B2"/>
    <w:rsid w:val="006A3B1B"/>
    <w:rsid w:val="006A3BDA"/>
    <w:rsid w:val="006A3CE2"/>
    <w:rsid w:val="006A3D10"/>
    <w:rsid w:val="006A3D14"/>
    <w:rsid w:val="006A3E12"/>
    <w:rsid w:val="006A3FEF"/>
    <w:rsid w:val="006A407F"/>
    <w:rsid w:val="006A40F7"/>
    <w:rsid w:val="006A413F"/>
    <w:rsid w:val="006A41FA"/>
    <w:rsid w:val="006A4227"/>
    <w:rsid w:val="006A42CB"/>
    <w:rsid w:val="006A42EA"/>
    <w:rsid w:val="006A431D"/>
    <w:rsid w:val="006A446C"/>
    <w:rsid w:val="006A44C6"/>
    <w:rsid w:val="006A452B"/>
    <w:rsid w:val="006A46C7"/>
    <w:rsid w:val="006A46FD"/>
    <w:rsid w:val="006A48C9"/>
    <w:rsid w:val="006A4A28"/>
    <w:rsid w:val="006A4A98"/>
    <w:rsid w:val="006A4B0E"/>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CA9"/>
    <w:rsid w:val="006A5D24"/>
    <w:rsid w:val="006A5D88"/>
    <w:rsid w:val="006A5D9C"/>
    <w:rsid w:val="006A5E0B"/>
    <w:rsid w:val="006A5F34"/>
    <w:rsid w:val="006A6103"/>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468"/>
    <w:rsid w:val="006A74A8"/>
    <w:rsid w:val="006A74E0"/>
    <w:rsid w:val="006A7550"/>
    <w:rsid w:val="006A7609"/>
    <w:rsid w:val="006A771F"/>
    <w:rsid w:val="006A7782"/>
    <w:rsid w:val="006A7884"/>
    <w:rsid w:val="006A7BEF"/>
    <w:rsid w:val="006A7C1C"/>
    <w:rsid w:val="006A7D34"/>
    <w:rsid w:val="006A7D77"/>
    <w:rsid w:val="006A7DA6"/>
    <w:rsid w:val="006A7DD4"/>
    <w:rsid w:val="006A7DF6"/>
    <w:rsid w:val="006A7EBB"/>
    <w:rsid w:val="006B014A"/>
    <w:rsid w:val="006B0288"/>
    <w:rsid w:val="006B032F"/>
    <w:rsid w:val="006B0364"/>
    <w:rsid w:val="006B0389"/>
    <w:rsid w:val="006B03EE"/>
    <w:rsid w:val="006B0441"/>
    <w:rsid w:val="006B05E1"/>
    <w:rsid w:val="006B067B"/>
    <w:rsid w:val="006B06D2"/>
    <w:rsid w:val="006B0747"/>
    <w:rsid w:val="006B07D8"/>
    <w:rsid w:val="006B0A0A"/>
    <w:rsid w:val="006B0AA1"/>
    <w:rsid w:val="006B0BCF"/>
    <w:rsid w:val="006B0BDB"/>
    <w:rsid w:val="006B0BE0"/>
    <w:rsid w:val="006B0D30"/>
    <w:rsid w:val="006B0DCB"/>
    <w:rsid w:val="006B0DF9"/>
    <w:rsid w:val="006B0E87"/>
    <w:rsid w:val="006B0E8C"/>
    <w:rsid w:val="006B0FD2"/>
    <w:rsid w:val="006B0FD6"/>
    <w:rsid w:val="006B0FFF"/>
    <w:rsid w:val="006B108E"/>
    <w:rsid w:val="006B10E1"/>
    <w:rsid w:val="006B10E7"/>
    <w:rsid w:val="006B119D"/>
    <w:rsid w:val="006B11D0"/>
    <w:rsid w:val="006B1308"/>
    <w:rsid w:val="006B1313"/>
    <w:rsid w:val="006B13B4"/>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96"/>
    <w:rsid w:val="006B22B7"/>
    <w:rsid w:val="006B22CE"/>
    <w:rsid w:val="006B2480"/>
    <w:rsid w:val="006B24C7"/>
    <w:rsid w:val="006B24EC"/>
    <w:rsid w:val="006B259A"/>
    <w:rsid w:val="006B2816"/>
    <w:rsid w:val="006B2909"/>
    <w:rsid w:val="006B2B9B"/>
    <w:rsid w:val="006B2C70"/>
    <w:rsid w:val="006B31B5"/>
    <w:rsid w:val="006B31CA"/>
    <w:rsid w:val="006B31D6"/>
    <w:rsid w:val="006B3222"/>
    <w:rsid w:val="006B3236"/>
    <w:rsid w:val="006B350A"/>
    <w:rsid w:val="006B3574"/>
    <w:rsid w:val="006B35F5"/>
    <w:rsid w:val="006B376F"/>
    <w:rsid w:val="006B39FD"/>
    <w:rsid w:val="006B3D4F"/>
    <w:rsid w:val="006B3E29"/>
    <w:rsid w:val="006B3E7F"/>
    <w:rsid w:val="006B4004"/>
    <w:rsid w:val="006B407C"/>
    <w:rsid w:val="006B4120"/>
    <w:rsid w:val="006B4223"/>
    <w:rsid w:val="006B43C0"/>
    <w:rsid w:val="006B4482"/>
    <w:rsid w:val="006B44A6"/>
    <w:rsid w:val="006B457C"/>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EF"/>
    <w:rsid w:val="006B4F3A"/>
    <w:rsid w:val="006B4FF6"/>
    <w:rsid w:val="006B5179"/>
    <w:rsid w:val="006B5246"/>
    <w:rsid w:val="006B5337"/>
    <w:rsid w:val="006B534C"/>
    <w:rsid w:val="006B545C"/>
    <w:rsid w:val="006B5478"/>
    <w:rsid w:val="006B5487"/>
    <w:rsid w:val="006B54A9"/>
    <w:rsid w:val="006B54B2"/>
    <w:rsid w:val="006B553A"/>
    <w:rsid w:val="006B5557"/>
    <w:rsid w:val="006B57FF"/>
    <w:rsid w:val="006B5803"/>
    <w:rsid w:val="006B5904"/>
    <w:rsid w:val="006B591E"/>
    <w:rsid w:val="006B59E5"/>
    <w:rsid w:val="006B5C31"/>
    <w:rsid w:val="006B5DFF"/>
    <w:rsid w:val="006B5E8B"/>
    <w:rsid w:val="006B5EC3"/>
    <w:rsid w:val="006B5FC9"/>
    <w:rsid w:val="006B5FCA"/>
    <w:rsid w:val="006B6074"/>
    <w:rsid w:val="006B608D"/>
    <w:rsid w:val="006B60AD"/>
    <w:rsid w:val="006B60DC"/>
    <w:rsid w:val="006B6128"/>
    <w:rsid w:val="006B6139"/>
    <w:rsid w:val="006B6263"/>
    <w:rsid w:val="006B62C7"/>
    <w:rsid w:val="006B6399"/>
    <w:rsid w:val="006B63ED"/>
    <w:rsid w:val="006B6528"/>
    <w:rsid w:val="006B65D4"/>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F8"/>
    <w:rsid w:val="006B7BD6"/>
    <w:rsid w:val="006B7BFD"/>
    <w:rsid w:val="006B7C82"/>
    <w:rsid w:val="006B7D12"/>
    <w:rsid w:val="006B7D82"/>
    <w:rsid w:val="006B7E3E"/>
    <w:rsid w:val="006B7E3F"/>
    <w:rsid w:val="006B7F35"/>
    <w:rsid w:val="006B7F97"/>
    <w:rsid w:val="006C0259"/>
    <w:rsid w:val="006C0397"/>
    <w:rsid w:val="006C04D2"/>
    <w:rsid w:val="006C050D"/>
    <w:rsid w:val="006C0631"/>
    <w:rsid w:val="006C06F0"/>
    <w:rsid w:val="006C0B7E"/>
    <w:rsid w:val="006C0BA0"/>
    <w:rsid w:val="006C0BD2"/>
    <w:rsid w:val="006C0C2C"/>
    <w:rsid w:val="006C0E78"/>
    <w:rsid w:val="006C0E7B"/>
    <w:rsid w:val="006C0F1B"/>
    <w:rsid w:val="006C0F26"/>
    <w:rsid w:val="006C0F3B"/>
    <w:rsid w:val="006C0F43"/>
    <w:rsid w:val="006C1140"/>
    <w:rsid w:val="006C116A"/>
    <w:rsid w:val="006C11ED"/>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2C6"/>
    <w:rsid w:val="006C33FF"/>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F38"/>
    <w:rsid w:val="006C3F8C"/>
    <w:rsid w:val="006C3FCB"/>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29C"/>
    <w:rsid w:val="006C5308"/>
    <w:rsid w:val="006C534C"/>
    <w:rsid w:val="006C5355"/>
    <w:rsid w:val="006C53A6"/>
    <w:rsid w:val="006C53AB"/>
    <w:rsid w:val="006C5483"/>
    <w:rsid w:val="006C54B7"/>
    <w:rsid w:val="006C54E7"/>
    <w:rsid w:val="006C5681"/>
    <w:rsid w:val="006C57F9"/>
    <w:rsid w:val="006C5917"/>
    <w:rsid w:val="006C5A0C"/>
    <w:rsid w:val="006C5B75"/>
    <w:rsid w:val="006C5CCB"/>
    <w:rsid w:val="006C5CF8"/>
    <w:rsid w:val="006C5E26"/>
    <w:rsid w:val="006C5E86"/>
    <w:rsid w:val="006C5FB6"/>
    <w:rsid w:val="006C600E"/>
    <w:rsid w:val="006C60D1"/>
    <w:rsid w:val="006C6103"/>
    <w:rsid w:val="006C61B2"/>
    <w:rsid w:val="006C61F1"/>
    <w:rsid w:val="006C63AD"/>
    <w:rsid w:val="006C63E0"/>
    <w:rsid w:val="006C6799"/>
    <w:rsid w:val="006C681B"/>
    <w:rsid w:val="006C69A3"/>
    <w:rsid w:val="006C69EA"/>
    <w:rsid w:val="006C6A3B"/>
    <w:rsid w:val="006C6A56"/>
    <w:rsid w:val="006C6A7F"/>
    <w:rsid w:val="006C6B4E"/>
    <w:rsid w:val="006C6BDD"/>
    <w:rsid w:val="006C6DD9"/>
    <w:rsid w:val="006C6ED7"/>
    <w:rsid w:val="006C6F5E"/>
    <w:rsid w:val="006C6FC2"/>
    <w:rsid w:val="006C70B8"/>
    <w:rsid w:val="006C7336"/>
    <w:rsid w:val="006C738E"/>
    <w:rsid w:val="006C7505"/>
    <w:rsid w:val="006C75D3"/>
    <w:rsid w:val="006C7627"/>
    <w:rsid w:val="006C7629"/>
    <w:rsid w:val="006C76B7"/>
    <w:rsid w:val="006C7760"/>
    <w:rsid w:val="006C78E4"/>
    <w:rsid w:val="006C7948"/>
    <w:rsid w:val="006C79EA"/>
    <w:rsid w:val="006C7A6E"/>
    <w:rsid w:val="006C7A6F"/>
    <w:rsid w:val="006C7B43"/>
    <w:rsid w:val="006C7B6E"/>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65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FA3"/>
    <w:rsid w:val="006D0FBA"/>
    <w:rsid w:val="006D0FC5"/>
    <w:rsid w:val="006D1004"/>
    <w:rsid w:val="006D1013"/>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E1F"/>
    <w:rsid w:val="006D1E50"/>
    <w:rsid w:val="006D1E67"/>
    <w:rsid w:val="006D2066"/>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62"/>
    <w:rsid w:val="006D2D70"/>
    <w:rsid w:val="006D2F7E"/>
    <w:rsid w:val="006D306E"/>
    <w:rsid w:val="006D3260"/>
    <w:rsid w:val="006D32EC"/>
    <w:rsid w:val="006D34B7"/>
    <w:rsid w:val="006D3513"/>
    <w:rsid w:val="006D3696"/>
    <w:rsid w:val="006D36C6"/>
    <w:rsid w:val="006D375F"/>
    <w:rsid w:val="006D390D"/>
    <w:rsid w:val="006D3A5D"/>
    <w:rsid w:val="006D3B2F"/>
    <w:rsid w:val="006D3B99"/>
    <w:rsid w:val="006D3BE9"/>
    <w:rsid w:val="006D3C31"/>
    <w:rsid w:val="006D3DAB"/>
    <w:rsid w:val="006D3E6C"/>
    <w:rsid w:val="006D3E90"/>
    <w:rsid w:val="006D3E99"/>
    <w:rsid w:val="006D3F1A"/>
    <w:rsid w:val="006D40B0"/>
    <w:rsid w:val="006D43A4"/>
    <w:rsid w:val="006D43C7"/>
    <w:rsid w:val="006D46C1"/>
    <w:rsid w:val="006D4718"/>
    <w:rsid w:val="006D474D"/>
    <w:rsid w:val="006D4803"/>
    <w:rsid w:val="006D4897"/>
    <w:rsid w:val="006D498B"/>
    <w:rsid w:val="006D49BE"/>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F4"/>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8D0"/>
    <w:rsid w:val="006D6903"/>
    <w:rsid w:val="006D6964"/>
    <w:rsid w:val="006D6A75"/>
    <w:rsid w:val="006D6B1F"/>
    <w:rsid w:val="006D6B27"/>
    <w:rsid w:val="006D6B42"/>
    <w:rsid w:val="006D6B61"/>
    <w:rsid w:val="006D6B77"/>
    <w:rsid w:val="006D6C17"/>
    <w:rsid w:val="006D6D5B"/>
    <w:rsid w:val="006D6ED1"/>
    <w:rsid w:val="006D7057"/>
    <w:rsid w:val="006D721A"/>
    <w:rsid w:val="006D72E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179"/>
    <w:rsid w:val="006E024B"/>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0F9"/>
    <w:rsid w:val="006E1326"/>
    <w:rsid w:val="006E137D"/>
    <w:rsid w:val="006E13AC"/>
    <w:rsid w:val="006E1494"/>
    <w:rsid w:val="006E1577"/>
    <w:rsid w:val="006E167F"/>
    <w:rsid w:val="006E183A"/>
    <w:rsid w:val="006E1B5F"/>
    <w:rsid w:val="006E1C55"/>
    <w:rsid w:val="006E1CFF"/>
    <w:rsid w:val="006E1D05"/>
    <w:rsid w:val="006E1E0F"/>
    <w:rsid w:val="006E1E9C"/>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2D"/>
    <w:rsid w:val="006E3CAD"/>
    <w:rsid w:val="006E3EEE"/>
    <w:rsid w:val="006E3F75"/>
    <w:rsid w:val="006E3F79"/>
    <w:rsid w:val="006E402D"/>
    <w:rsid w:val="006E418E"/>
    <w:rsid w:val="006E419B"/>
    <w:rsid w:val="006E4408"/>
    <w:rsid w:val="006E441C"/>
    <w:rsid w:val="006E44B3"/>
    <w:rsid w:val="006E44CF"/>
    <w:rsid w:val="006E44FC"/>
    <w:rsid w:val="006E4556"/>
    <w:rsid w:val="006E4618"/>
    <w:rsid w:val="006E4748"/>
    <w:rsid w:val="006E475A"/>
    <w:rsid w:val="006E48B5"/>
    <w:rsid w:val="006E4928"/>
    <w:rsid w:val="006E4936"/>
    <w:rsid w:val="006E495C"/>
    <w:rsid w:val="006E4A37"/>
    <w:rsid w:val="006E4BE4"/>
    <w:rsid w:val="006E4C6D"/>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4CF"/>
    <w:rsid w:val="006E658F"/>
    <w:rsid w:val="006E6691"/>
    <w:rsid w:val="006E66AE"/>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666"/>
    <w:rsid w:val="006E77F6"/>
    <w:rsid w:val="006E780C"/>
    <w:rsid w:val="006E7927"/>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754"/>
    <w:rsid w:val="006F07E9"/>
    <w:rsid w:val="006F08AB"/>
    <w:rsid w:val="006F0A8F"/>
    <w:rsid w:val="006F0B33"/>
    <w:rsid w:val="006F0B93"/>
    <w:rsid w:val="006F0CCC"/>
    <w:rsid w:val="006F0EE2"/>
    <w:rsid w:val="006F0F62"/>
    <w:rsid w:val="006F0FBD"/>
    <w:rsid w:val="006F0FD2"/>
    <w:rsid w:val="006F1308"/>
    <w:rsid w:val="006F1420"/>
    <w:rsid w:val="006F1457"/>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FB"/>
    <w:rsid w:val="006F3050"/>
    <w:rsid w:val="006F30C7"/>
    <w:rsid w:val="006F3121"/>
    <w:rsid w:val="006F3219"/>
    <w:rsid w:val="006F322D"/>
    <w:rsid w:val="006F33FC"/>
    <w:rsid w:val="006F342D"/>
    <w:rsid w:val="006F350E"/>
    <w:rsid w:val="006F354A"/>
    <w:rsid w:val="006F3599"/>
    <w:rsid w:val="006F35C6"/>
    <w:rsid w:val="006F35CD"/>
    <w:rsid w:val="006F3667"/>
    <w:rsid w:val="006F37AD"/>
    <w:rsid w:val="006F3972"/>
    <w:rsid w:val="006F39CF"/>
    <w:rsid w:val="006F3B4E"/>
    <w:rsid w:val="006F3C9B"/>
    <w:rsid w:val="006F3CB8"/>
    <w:rsid w:val="006F3D49"/>
    <w:rsid w:val="006F3D5D"/>
    <w:rsid w:val="006F4035"/>
    <w:rsid w:val="006F4119"/>
    <w:rsid w:val="006F41B6"/>
    <w:rsid w:val="006F41E5"/>
    <w:rsid w:val="006F424F"/>
    <w:rsid w:val="006F431C"/>
    <w:rsid w:val="006F43B1"/>
    <w:rsid w:val="006F452B"/>
    <w:rsid w:val="006F458E"/>
    <w:rsid w:val="006F4592"/>
    <w:rsid w:val="006F45B5"/>
    <w:rsid w:val="006F4606"/>
    <w:rsid w:val="006F468A"/>
    <w:rsid w:val="006F476B"/>
    <w:rsid w:val="006F49C0"/>
    <w:rsid w:val="006F4A1F"/>
    <w:rsid w:val="006F4AEF"/>
    <w:rsid w:val="006F4B5A"/>
    <w:rsid w:val="006F4B77"/>
    <w:rsid w:val="006F4B9B"/>
    <w:rsid w:val="006F4C7F"/>
    <w:rsid w:val="006F4D70"/>
    <w:rsid w:val="006F4DEA"/>
    <w:rsid w:val="006F4E5F"/>
    <w:rsid w:val="006F4F18"/>
    <w:rsid w:val="006F4FEF"/>
    <w:rsid w:val="006F519D"/>
    <w:rsid w:val="006F52CC"/>
    <w:rsid w:val="006F533F"/>
    <w:rsid w:val="006F5852"/>
    <w:rsid w:val="006F5913"/>
    <w:rsid w:val="006F59E3"/>
    <w:rsid w:val="006F5A57"/>
    <w:rsid w:val="006F5A90"/>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968"/>
    <w:rsid w:val="006F6B17"/>
    <w:rsid w:val="006F6CD3"/>
    <w:rsid w:val="006F6CDA"/>
    <w:rsid w:val="006F6D24"/>
    <w:rsid w:val="006F6D9C"/>
    <w:rsid w:val="006F6FCD"/>
    <w:rsid w:val="006F6FD3"/>
    <w:rsid w:val="006F7558"/>
    <w:rsid w:val="006F75AE"/>
    <w:rsid w:val="006F7780"/>
    <w:rsid w:val="006F77E1"/>
    <w:rsid w:val="006F7995"/>
    <w:rsid w:val="006F7A10"/>
    <w:rsid w:val="006F7A1B"/>
    <w:rsid w:val="006F7A7D"/>
    <w:rsid w:val="006F7A96"/>
    <w:rsid w:val="006F7B1F"/>
    <w:rsid w:val="006F7C88"/>
    <w:rsid w:val="006F7CF4"/>
    <w:rsid w:val="006F7D21"/>
    <w:rsid w:val="006F7D62"/>
    <w:rsid w:val="006F7DF7"/>
    <w:rsid w:val="006F7EED"/>
    <w:rsid w:val="006F7F01"/>
    <w:rsid w:val="006F7F1F"/>
    <w:rsid w:val="00700007"/>
    <w:rsid w:val="00700069"/>
    <w:rsid w:val="007000B3"/>
    <w:rsid w:val="007001B9"/>
    <w:rsid w:val="007001BC"/>
    <w:rsid w:val="007002AB"/>
    <w:rsid w:val="007003C2"/>
    <w:rsid w:val="007004D0"/>
    <w:rsid w:val="007006EA"/>
    <w:rsid w:val="0070070A"/>
    <w:rsid w:val="0070078A"/>
    <w:rsid w:val="0070089B"/>
    <w:rsid w:val="0070089D"/>
    <w:rsid w:val="007009A6"/>
    <w:rsid w:val="00700A68"/>
    <w:rsid w:val="00700A6D"/>
    <w:rsid w:val="00700AF7"/>
    <w:rsid w:val="00700B43"/>
    <w:rsid w:val="00700BE9"/>
    <w:rsid w:val="00700C64"/>
    <w:rsid w:val="00700C82"/>
    <w:rsid w:val="00700D24"/>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E46"/>
    <w:rsid w:val="00706F0A"/>
    <w:rsid w:val="00706F4F"/>
    <w:rsid w:val="00706F8A"/>
    <w:rsid w:val="00706FA6"/>
    <w:rsid w:val="007070BE"/>
    <w:rsid w:val="007070F7"/>
    <w:rsid w:val="007071C7"/>
    <w:rsid w:val="00707288"/>
    <w:rsid w:val="007072F2"/>
    <w:rsid w:val="00707344"/>
    <w:rsid w:val="0070734D"/>
    <w:rsid w:val="00707473"/>
    <w:rsid w:val="0070748D"/>
    <w:rsid w:val="007074EA"/>
    <w:rsid w:val="00707507"/>
    <w:rsid w:val="00707630"/>
    <w:rsid w:val="0070788A"/>
    <w:rsid w:val="007078AB"/>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5CA"/>
    <w:rsid w:val="00712601"/>
    <w:rsid w:val="007127EB"/>
    <w:rsid w:val="00712813"/>
    <w:rsid w:val="00712845"/>
    <w:rsid w:val="00712899"/>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7E"/>
    <w:rsid w:val="007135C6"/>
    <w:rsid w:val="00713619"/>
    <w:rsid w:val="007136A9"/>
    <w:rsid w:val="0071373F"/>
    <w:rsid w:val="007139F1"/>
    <w:rsid w:val="00713AAA"/>
    <w:rsid w:val="00713B94"/>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EAA"/>
    <w:rsid w:val="00716F1D"/>
    <w:rsid w:val="00716FA1"/>
    <w:rsid w:val="00716FFD"/>
    <w:rsid w:val="00717181"/>
    <w:rsid w:val="00717261"/>
    <w:rsid w:val="00717363"/>
    <w:rsid w:val="0071749B"/>
    <w:rsid w:val="00717579"/>
    <w:rsid w:val="00717694"/>
    <w:rsid w:val="0071778C"/>
    <w:rsid w:val="0071778E"/>
    <w:rsid w:val="0071791E"/>
    <w:rsid w:val="00717CB1"/>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1D1"/>
    <w:rsid w:val="0072132C"/>
    <w:rsid w:val="00721409"/>
    <w:rsid w:val="00721417"/>
    <w:rsid w:val="0072141E"/>
    <w:rsid w:val="0072144C"/>
    <w:rsid w:val="00721551"/>
    <w:rsid w:val="007216B9"/>
    <w:rsid w:val="007216E1"/>
    <w:rsid w:val="00721ACA"/>
    <w:rsid w:val="00721ACB"/>
    <w:rsid w:val="00721BDB"/>
    <w:rsid w:val="00721C04"/>
    <w:rsid w:val="00721C68"/>
    <w:rsid w:val="00721CC7"/>
    <w:rsid w:val="00721D52"/>
    <w:rsid w:val="00721F61"/>
    <w:rsid w:val="00721FB2"/>
    <w:rsid w:val="00721FB9"/>
    <w:rsid w:val="007221FB"/>
    <w:rsid w:val="0072235A"/>
    <w:rsid w:val="007223A5"/>
    <w:rsid w:val="007223F3"/>
    <w:rsid w:val="007224EA"/>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E04"/>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4F41"/>
    <w:rsid w:val="00725038"/>
    <w:rsid w:val="007250CB"/>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493"/>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5B"/>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BCC"/>
    <w:rsid w:val="00727C7B"/>
    <w:rsid w:val="00727D4B"/>
    <w:rsid w:val="00727F0A"/>
    <w:rsid w:val="00727F73"/>
    <w:rsid w:val="0073017F"/>
    <w:rsid w:val="007301E8"/>
    <w:rsid w:val="0073023D"/>
    <w:rsid w:val="007302A2"/>
    <w:rsid w:val="00730429"/>
    <w:rsid w:val="00730709"/>
    <w:rsid w:val="00730721"/>
    <w:rsid w:val="007307DC"/>
    <w:rsid w:val="00730814"/>
    <w:rsid w:val="0073081F"/>
    <w:rsid w:val="007308B3"/>
    <w:rsid w:val="00730D95"/>
    <w:rsid w:val="00730E19"/>
    <w:rsid w:val="00731038"/>
    <w:rsid w:val="00731054"/>
    <w:rsid w:val="007311A5"/>
    <w:rsid w:val="00731266"/>
    <w:rsid w:val="00731400"/>
    <w:rsid w:val="00731464"/>
    <w:rsid w:val="0073164A"/>
    <w:rsid w:val="007316AA"/>
    <w:rsid w:val="007316B0"/>
    <w:rsid w:val="007316BE"/>
    <w:rsid w:val="007317F1"/>
    <w:rsid w:val="0073184A"/>
    <w:rsid w:val="00731870"/>
    <w:rsid w:val="007318B1"/>
    <w:rsid w:val="007319CA"/>
    <w:rsid w:val="00731A15"/>
    <w:rsid w:val="00731A3E"/>
    <w:rsid w:val="00731B17"/>
    <w:rsid w:val="00731C7A"/>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A0A"/>
    <w:rsid w:val="00732B4A"/>
    <w:rsid w:val="00732B73"/>
    <w:rsid w:val="00732C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E0"/>
    <w:rsid w:val="00733C40"/>
    <w:rsid w:val="00733D2E"/>
    <w:rsid w:val="00734028"/>
    <w:rsid w:val="0073402F"/>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6A"/>
    <w:rsid w:val="007354B3"/>
    <w:rsid w:val="00735580"/>
    <w:rsid w:val="0073559F"/>
    <w:rsid w:val="007356AE"/>
    <w:rsid w:val="007356F5"/>
    <w:rsid w:val="007356FB"/>
    <w:rsid w:val="00735727"/>
    <w:rsid w:val="0073576A"/>
    <w:rsid w:val="00735809"/>
    <w:rsid w:val="0073587E"/>
    <w:rsid w:val="0073596B"/>
    <w:rsid w:val="00735994"/>
    <w:rsid w:val="00735A58"/>
    <w:rsid w:val="00735A92"/>
    <w:rsid w:val="00735AC8"/>
    <w:rsid w:val="00735B52"/>
    <w:rsid w:val="00735C6F"/>
    <w:rsid w:val="00735DF9"/>
    <w:rsid w:val="00735E01"/>
    <w:rsid w:val="00735E4B"/>
    <w:rsid w:val="00735F1D"/>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A0"/>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0D7"/>
    <w:rsid w:val="0074117F"/>
    <w:rsid w:val="007411B7"/>
    <w:rsid w:val="00741356"/>
    <w:rsid w:val="0074143A"/>
    <w:rsid w:val="0074148C"/>
    <w:rsid w:val="0074150F"/>
    <w:rsid w:val="007416F5"/>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7D"/>
    <w:rsid w:val="00743AAE"/>
    <w:rsid w:val="00743AEB"/>
    <w:rsid w:val="00743B75"/>
    <w:rsid w:val="00743C43"/>
    <w:rsid w:val="00743CE1"/>
    <w:rsid w:val="00743D52"/>
    <w:rsid w:val="00743FCD"/>
    <w:rsid w:val="00744079"/>
    <w:rsid w:val="007441B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CDB"/>
    <w:rsid w:val="00744D81"/>
    <w:rsid w:val="00744DCD"/>
    <w:rsid w:val="00744DFB"/>
    <w:rsid w:val="00744F39"/>
    <w:rsid w:val="00744F6F"/>
    <w:rsid w:val="007450AB"/>
    <w:rsid w:val="00745179"/>
    <w:rsid w:val="007451BD"/>
    <w:rsid w:val="007451C7"/>
    <w:rsid w:val="00745278"/>
    <w:rsid w:val="00745309"/>
    <w:rsid w:val="007455A5"/>
    <w:rsid w:val="00745724"/>
    <w:rsid w:val="0074574C"/>
    <w:rsid w:val="00745823"/>
    <w:rsid w:val="0074582A"/>
    <w:rsid w:val="0074595C"/>
    <w:rsid w:val="007459E8"/>
    <w:rsid w:val="00745E08"/>
    <w:rsid w:val="00745E09"/>
    <w:rsid w:val="00745F62"/>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93"/>
    <w:rsid w:val="00746FC2"/>
    <w:rsid w:val="00747005"/>
    <w:rsid w:val="00747083"/>
    <w:rsid w:val="00747089"/>
    <w:rsid w:val="0074708A"/>
    <w:rsid w:val="00747098"/>
    <w:rsid w:val="007470BE"/>
    <w:rsid w:val="007470CA"/>
    <w:rsid w:val="007470F1"/>
    <w:rsid w:val="00747132"/>
    <w:rsid w:val="00747195"/>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99"/>
    <w:rsid w:val="00751844"/>
    <w:rsid w:val="007518B0"/>
    <w:rsid w:val="007518CC"/>
    <w:rsid w:val="007518F8"/>
    <w:rsid w:val="007519F2"/>
    <w:rsid w:val="00751AF0"/>
    <w:rsid w:val="00751B70"/>
    <w:rsid w:val="00751CDA"/>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722"/>
    <w:rsid w:val="00752967"/>
    <w:rsid w:val="00752AB3"/>
    <w:rsid w:val="00752BE1"/>
    <w:rsid w:val="00752C37"/>
    <w:rsid w:val="00752C5F"/>
    <w:rsid w:val="00752D33"/>
    <w:rsid w:val="00752F6C"/>
    <w:rsid w:val="00753068"/>
    <w:rsid w:val="00753093"/>
    <w:rsid w:val="007530C4"/>
    <w:rsid w:val="0075325A"/>
    <w:rsid w:val="0075345B"/>
    <w:rsid w:val="0075346D"/>
    <w:rsid w:val="0075359F"/>
    <w:rsid w:val="007535EB"/>
    <w:rsid w:val="00753650"/>
    <w:rsid w:val="007536F8"/>
    <w:rsid w:val="007536FC"/>
    <w:rsid w:val="00753817"/>
    <w:rsid w:val="0075381D"/>
    <w:rsid w:val="007539CE"/>
    <w:rsid w:val="00753A66"/>
    <w:rsid w:val="00753B8F"/>
    <w:rsid w:val="00753CAE"/>
    <w:rsid w:val="00753CC1"/>
    <w:rsid w:val="00753D15"/>
    <w:rsid w:val="00753DE8"/>
    <w:rsid w:val="00753F02"/>
    <w:rsid w:val="00753F05"/>
    <w:rsid w:val="00753F1E"/>
    <w:rsid w:val="00753FD7"/>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E2"/>
    <w:rsid w:val="00755BAA"/>
    <w:rsid w:val="00755C20"/>
    <w:rsid w:val="00755C2A"/>
    <w:rsid w:val="00755D23"/>
    <w:rsid w:val="00755D4D"/>
    <w:rsid w:val="00755D5D"/>
    <w:rsid w:val="00755E5A"/>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D2"/>
    <w:rsid w:val="00756C12"/>
    <w:rsid w:val="00756C55"/>
    <w:rsid w:val="00756D65"/>
    <w:rsid w:val="00756EE3"/>
    <w:rsid w:val="00756F00"/>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846"/>
    <w:rsid w:val="007578EF"/>
    <w:rsid w:val="0075795E"/>
    <w:rsid w:val="007579A1"/>
    <w:rsid w:val="00757A60"/>
    <w:rsid w:val="00757B1C"/>
    <w:rsid w:val="00757D47"/>
    <w:rsid w:val="00757F1A"/>
    <w:rsid w:val="00757F91"/>
    <w:rsid w:val="007600EA"/>
    <w:rsid w:val="007602AB"/>
    <w:rsid w:val="007602F4"/>
    <w:rsid w:val="00760409"/>
    <w:rsid w:val="0076045A"/>
    <w:rsid w:val="00760568"/>
    <w:rsid w:val="00760784"/>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02"/>
    <w:rsid w:val="0076202B"/>
    <w:rsid w:val="00762094"/>
    <w:rsid w:val="00762098"/>
    <w:rsid w:val="00762201"/>
    <w:rsid w:val="00762278"/>
    <w:rsid w:val="00762430"/>
    <w:rsid w:val="0076254E"/>
    <w:rsid w:val="0076275F"/>
    <w:rsid w:val="0076281A"/>
    <w:rsid w:val="00762856"/>
    <w:rsid w:val="00762A2B"/>
    <w:rsid w:val="00762AC4"/>
    <w:rsid w:val="00762B12"/>
    <w:rsid w:val="00762B5A"/>
    <w:rsid w:val="00762B7E"/>
    <w:rsid w:val="00762C4C"/>
    <w:rsid w:val="00762CFC"/>
    <w:rsid w:val="00762D3A"/>
    <w:rsid w:val="00762E70"/>
    <w:rsid w:val="00762EC5"/>
    <w:rsid w:val="00762EEC"/>
    <w:rsid w:val="00762FBF"/>
    <w:rsid w:val="00763094"/>
    <w:rsid w:val="007630C5"/>
    <w:rsid w:val="007630C8"/>
    <w:rsid w:val="007630E7"/>
    <w:rsid w:val="007630F0"/>
    <w:rsid w:val="0076312D"/>
    <w:rsid w:val="00763245"/>
    <w:rsid w:val="007632E1"/>
    <w:rsid w:val="00763308"/>
    <w:rsid w:val="00763424"/>
    <w:rsid w:val="00763620"/>
    <w:rsid w:val="00763670"/>
    <w:rsid w:val="00763672"/>
    <w:rsid w:val="0076378F"/>
    <w:rsid w:val="007638F4"/>
    <w:rsid w:val="00763906"/>
    <w:rsid w:val="0076391A"/>
    <w:rsid w:val="0076393C"/>
    <w:rsid w:val="0076398E"/>
    <w:rsid w:val="007639E6"/>
    <w:rsid w:val="00763A2D"/>
    <w:rsid w:val="00763A84"/>
    <w:rsid w:val="00763B30"/>
    <w:rsid w:val="00763B55"/>
    <w:rsid w:val="00763D6E"/>
    <w:rsid w:val="00763E12"/>
    <w:rsid w:val="00763EB0"/>
    <w:rsid w:val="00763F83"/>
    <w:rsid w:val="00763FB5"/>
    <w:rsid w:val="0076403A"/>
    <w:rsid w:val="00764061"/>
    <w:rsid w:val="007642EA"/>
    <w:rsid w:val="00764465"/>
    <w:rsid w:val="007644A3"/>
    <w:rsid w:val="007647EA"/>
    <w:rsid w:val="00764A33"/>
    <w:rsid w:val="00764B29"/>
    <w:rsid w:val="00764BF6"/>
    <w:rsid w:val="00764C71"/>
    <w:rsid w:val="00764CB4"/>
    <w:rsid w:val="00764D33"/>
    <w:rsid w:val="00764D9E"/>
    <w:rsid w:val="00764E1A"/>
    <w:rsid w:val="00764E63"/>
    <w:rsid w:val="00764EBA"/>
    <w:rsid w:val="007650EB"/>
    <w:rsid w:val="007650F7"/>
    <w:rsid w:val="00765119"/>
    <w:rsid w:val="007651D5"/>
    <w:rsid w:val="007651D6"/>
    <w:rsid w:val="0076520E"/>
    <w:rsid w:val="007653DE"/>
    <w:rsid w:val="007654A5"/>
    <w:rsid w:val="0076553B"/>
    <w:rsid w:val="007655DA"/>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5E51"/>
    <w:rsid w:val="007660C5"/>
    <w:rsid w:val="00766232"/>
    <w:rsid w:val="0076627A"/>
    <w:rsid w:val="00766408"/>
    <w:rsid w:val="007665B6"/>
    <w:rsid w:val="0076662F"/>
    <w:rsid w:val="0076670B"/>
    <w:rsid w:val="00766846"/>
    <w:rsid w:val="007669F6"/>
    <w:rsid w:val="00766A66"/>
    <w:rsid w:val="00766B1D"/>
    <w:rsid w:val="00766B60"/>
    <w:rsid w:val="00766BC6"/>
    <w:rsid w:val="00766D3B"/>
    <w:rsid w:val="00766D9F"/>
    <w:rsid w:val="00766F8B"/>
    <w:rsid w:val="00767347"/>
    <w:rsid w:val="00767362"/>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239"/>
    <w:rsid w:val="007722D9"/>
    <w:rsid w:val="00772422"/>
    <w:rsid w:val="007724CB"/>
    <w:rsid w:val="007724E8"/>
    <w:rsid w:val="007724ED"/>
    <w:rsid w:val="00772602"/>
    <w:rsid w:val="00772618"/>
    <w:rsid w:val="00772702"/>
    <w:rsid w:val="00772796"/>
    <w:rsid w:val="007729CC"/>
    <w:rsid w:val="00772A4C"/>
    <w:rsid w:val="00772AE9"/>
    <w:rsid w:val="00772B3C"/>
    <w:rsid w:val="00772B43"/>
    <w:rsid w:val="00772C04"/>
    <w:rsid w:val="00772C0A"/>
    <w:rsid w:val="00772C6E"/>
    <w:rsid w:val="00772D2E"/>
    <w:rsid w:val="00772D32"/>
    <w:rsid w:val="00772D53"/>
    <w:rsid w:val="00772E4E"/>
    <w:rsid w:val="00772EFC"/>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A10"/>
    <w:rsid w:val="00773AFA"/>
    <w:rsid w:val="00773B38"/>
    <w:rsid w:val="00773B6E"/>
    <w:rsid w:val="00773C03"/>
    <w:rsid w:val="00773C7E"/>
    <w:rsid w:val="00773C9B"/>
    <w:rsid w:val="00773E5A"/>
    <w:rsid w:val="00773E93"/>
    <w:rsid w:val="00773F75"/>
    <w:rsid w:val="00773FD0"/>
    <w:rsid w:val="0077403B"/>
    <w:rsid w:val="00774115"/>
    <w:rsid w:val="00774144"/>
    <w:rsid w:val="00774281"/>
    <w:rsid w:val="0077428F"/>
    <w:rsid w:val="007742AD"/>
    <w:rsid w:val="007742EB"/>
    <w:rsid w:val="007744C9"/>
    <w:rsid w:val="00774540"/>
    <w:rsid w:val="00774785"/>
    <w:rsid w:val="007747B9"/>
    <w:rsid w:val="007747DB"/>
    <w:rsid w:val="00774969"/>
    <w:rsid w:val="00774A73"/>
    <w:rsid w:val="00774C90"/>
    <w:rsid w:val="00774CEC"/>
    <w:rsid w:val="00774D6D"/>
    <w:rsid w:val="00774DE4"/>
    <w:rsid w:val="00774E20"/>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6A1"/>
    <w:rsid w:val="00776795"/>
    <w:rsid w:val="007769B7"/>
    <w:rsid w:val="007769BB"/>
    <w:rsid w:val="007769DA"/>
    <w:rsid w:val="00776BB6"/>
    <w:rsid w:val="00776D06"/>
    <w:rsid w:val="00776D4F"/>
    <w:rsid w:val="00776D58"/>
    <w:rsid w:val="00776DCD"/>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BC9"/>
    <w:rsid w:val="00781DC8"/>
    <w:rsid w:val="0078209D"/>
    <w:rsid w:val="007821F3"/>
    <w:rsid w:val="007822C8"/>
    <w:rsid w:val="007822F8"/>
    <w:rsid w:val="0078235C"/>
    <w:rsid w:val="00782553"/>
    <w:rsid w:val="00782753"/>
    <w:rsid w:val="0078288D"/>
    <w:rsid w:val="00782A0A"/>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DB"/>
    <w:rsid w:val="00783457"/>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1"/>
    <w:rsid w:val="0078460A"/>
    <w:rsid w:val="00784641"/>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D8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307"/>
    <w:rsid w:val="0078758B"/>
    <w:rsid w:val="007875C6"/>
    <w:rsid w:val="00787674"/>
    <w:rsid w:val="00787986"/>
    <w:rsid w:val="00787B69"/>
    <w:rsid w:val="00787B70"/>
    <w:rsid w:val="00787BAB"/>
    <w:rsid w:val="00787BCE"/>
    <w:rsid w:val="00787C87"/>
    <w:rsid w:val="00787E06"/>
    <w:rsid w:val="00787F82"/>
    <w:rsid w:val="0079000C"/>
    <w:rsid w:val="0079025B"/>
    <w:rsid w:val="007902E0"/>
    <w:rsid w:val="007902E7"/>
    <w:rsid w:val="0079038A"/>
    <w:rsid w:val="007905BF"/>
    <w:rsid w:val="007905E1"/>
    <w:rsid w:val="007905ED"/>
    <w:rsid w:val="007907E5"/>
    <w:rsid w:val="00790871"/>
    <w:rsid w:val="007908DC"/>
    <w:rsid w:val="007908FD"/>
    <w:rsid w:val="00790998"/>
    <w:rsid w:val="00790AA3"/>
    <w:rsid w:val="00790B64"/>
    <w:rsid w:val="00790C90"/>
    <w:rsid w:val="00790C92"/>
    <w:rsid w:val="00790DB3"/>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88"/>
    <w:rsid w:val="00793FE5"/>
    <w:rsid w:val="0079405E"/>
    <w:rsid w:val="007941BB"/>
    <w:rsid w:val="007941FA"/>
    <w:rsid w:val="007944B4"/>
    <w:rsid w:val="007944B5"/>
    <w:rsid w:val="00794521"/>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6E5B"/>
    <w:rsid w:val="00796EB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07"/>
    <w:rsid w:val="00797F18"/>
    <w:rsid w:val="00797F37"/>
    <w:rsid w:val="007A00EA"/>
    <w:rsid w:val="007A02B0"/>
    <w:rsid w:val="007A0436"/>
    <w:rsid w:val="007A04F3"/>
    <w:rsid w:val="007A0556"/>
    <w:rsid w:val="007A05F8"/>
    <w:rsid w:val="007A0A77"/>
    <w:rsid w:val="007A0A7E"/>
    <w:rsid w:val="007A0B43"/>
    <w:rsid w:val="007A0C9E"/>
    <w:rsid w:val="007A0D26"/>
    <w:rsid w:val="007A0D3A"/>
    <w:rsid w:val="007A0D3C"/>
    <w:rsid w:val="007A0E20"/>
    <w:rsid w:val="007A0E69"/>
    <w:rsid w:val="007A0FCB"/>
    <w:rsid w:val="007A1074"/>
    <w:rsid w:val="007A116C"/>
    <w:rsid w:val="007A11AE"/>
    <w:rsid w:val="007A15D5"/>
    <w:rsid w:val="007A16B5"/>
    <w:rsid w:val="007A1743"/>
    <w:rsid w:val="007A178E"/>
    <w:rsid w:val="007A18C9"/>
    <w:rsid w:val="007A1D41"/>
    <w:rsid w:val="007A1DDE"/>
    <w:rsid w:val="007A1E15"/>
    <w:rsid w:val="007A1F8D"/>
    <w:rsid w:val="007A206E"/>
    <w:rsid w:val="007A2081"/>
    <w:rsid w:val="007A20EB"/>
    <w:rsid w:val="007A20FD"/>
    <w:rsid w:val="007A218F"/>
    <w:rsid w:val="007A2203"/>
    <w:rsid w:val="007A224B"/>
    <w:rsid w:val="007A22BC"/>
    <w:rsid w:val="007A232E"/>
    <w:rsid w:val="007A2381"/>
    <w:rsid w:val="007A2466"/>
    <w:rsid w:val="007A2544"/>
    <w:rsid w:val="007A2936"/>
    <w:rsid w:val="007A296B"/>
    <w:rsid w:val="007A296C"/>
    <w:rsid w:val="007A29C4"/>
    <w:rsid w:val="007A2A97"/>
    <w:rsid w:val="007A2B0D"/>
    <w:rsid w:val="007A2D26"/>
    <w:rsid w:val="007A2D7C"/>
    <w:rsid w:val="007A2E47"/>
    <w:rsid w:val="007A2E6F"/>
    <w:rsid w:val="007A2EC2"/>
    <w:rsid w:val="007A3087"/>
    <w:rsid w:val="007A3156"/>
    <w:rsid w:val="007A317C"/>
    <w:rsid w:val="007A31CF"/>
    <w:rsid w:val="007A3221"/>
    <w:rsid w:val="007A34FC"/>
    <w:rsid w:val="007A3563"/>
    <w:rsid w:val="007A3579"/>
    <w:rsid w:val="007A3644"/>
    <w:rsid w:val="007A3688"/>
    <w:rsid w:val="007A3757"/>
    <w:rsid w:val="007A3773"/>
    <w:rsid w:val="007A37A2"/>
    <w:rsid w:val="007A37E9"/>
    <w:rsid w:val="007A39FF"/>
    <w:rsid w:val="007A3A05"/>
    <w:rsid w:val="007A3B75"/>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4E51"/>
    <w:rsid w:val="007A4F4D"/>
    <w:rsid w:val="007A5096"/>
    <w:rsid w:val="007A5121"/>
    <w:rsid w:val="007A5158"/>
    <w:rsid w:val="007A53F2"/>
    <w:rsid w:val="007A54E8"/>
    <w:rsid w:val="007A5601"/>
    <w:rsid w:val="007A5616"/>
    <w:rsid w:val="007A5632"/>
    <w:rsid w:val="007A578F"/>
    <w:rsid w:val="007A5797"/>
    <w:rsid w:val="007A58FE"/>
    <w:rsid w:val="007A59E1"/>
    <w:rsid w:val="007A5A59"/>
    <w:rsid w:val="007A5A68"/>
    <w:rsid w:val="007A5AFC"/>
    <w:rsid w:val="007A5C13"/>
    <w:rsid w:val="007A5CCD"/>
    <w:rsid w:val="007A5D5E"/>
    <w:rsid w:val="007A5DA2"/>
    <w:rsid w:val="007A5F4F"/>
    <w:rsid w:val="007A61F9"/>
    <w:rsid w:val="007A6308"/>
    <w:rsid w:val="007A63EB"/>
    <w:rsid w:val="007A63ED"/>
    <w:rsid w:val="007A641B"/>
    <w:rsid w:val="007A6481"/>
    <w:rsid w:val="007A6638"/>
    <w:rsid w:val="007A675F"/>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B006C"/>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48"/>
    <w:rsid w:val="007B0F50"/>
    <w:rsid w:val="007B107E"/>
    <w:rsid w:val="007B11C2"/>
    <w:rsid w:val="007B12DA"/>
    <w:rsid w:val="007B1336"/>
    <w:rsid w:val="007B1337"/>
    <w:rsid w:val="007B13CE"/>
    <w:rsid w:val="007B14ED"/>
    <w:rsid w:val="007B15C0"/>
    <w:rsid w:val="007B1657"/>
    <w:rsid w:val="007B1682"/>
    <w:rsid w:val="007B168F"/>
    <w:rsid w:val="007B17E3"/>
    <w:rsid w:val="007B1893"/>
    <w:rsid w:val="007B1997"/>
    <w:rsid w:val="007B19B9"/>
    <w:rsid w:val="007B1A69"/>
    <w:rsid w:val="007B1B1B"/>
    <w:rsid w:val="007B1C3B"/>
    <w:rsid w:val="007B1DC3"/>
    <w:rsid w:val="007B1DE4"/>
    <w:rsid w:val="007B1F5A"/>
    <w:rsid w:val="007B1FF9"/>
    <w:rsid w:val="007B2044"/>
    <w:rsid w:val="007B211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300A"/>
    <w:rsid w:val="007B310A"/>
    <w:rsid w:val="007B3140"/>
    <w:rsid w:val="007B3166"/>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58C"/>
    <w:rsid w:val="007B460B"/>
    <w:rsid w:val="007B46EF"/>
    <w:rsid w:val="007B48C8"/>
    <w:rsid w:val="007B49EB"/>
    <w:rsid w:val="007B4A78"/>
    <w:rsid w:val="007B4ABB"/>
    <w:rsid w:val="007B4AC7"/>
    <w:rsid w:val="007B4B67"/>
    <w:rsid w:val="007B4B79"/>
    <w:rsid w:val="007B4BC4"/>
    <w:rsid w:val="007B4CCF"/>
    <w:rsid w:val="007B4E7C"/>
    <w:rsid w:val="007B4FCD"/>
    <w:rsid w:val="007B509D"/>
    <w:rsid w:val="007B513F"/>
    <w:rsid w:val="007B530E"/>
    <w:rsid w:val="007B5813"/>
    <w:rsid w:val="007B5876"/>
    <w:rsid w:val="007B59F6"/>
    <w:rsid w:val="007B5AFE"/>
    <w:rsid w:val="007B5B82"/>
    <w:rsid w:val="007B5E00"/>
    <w:rsid w:val="007B5E49"/>
    <w:rsid w:val="007B5EA9"/>
    <w:rsid w:val="007B6102"/>
    <w:rsid w:val="007B61A9"/>
    <w:rsid w:val="007B632E"/>
    <w:rsid w:val="007B637A"/>
    <w:rsid w:val="007B63C8"/>
    <w:rsid w:val="007B642D"/>
    <w:rsid w:val="007B648E"/>
    <w:rsid w:val="007B64EE"/>
    <w:rsid w:val="007B64FF"/>
    <w:rsid w:val="007B6613"/>
    <w:rsid w:val="007B664E"/>
    <w:rsid w:val="007B666D"/>
    <w:rsid w:val="007B66F1"/>
    <w:rsid w:val="007B6700"/>
    <w:rsid w:val="007B67F8"/>
    <w:rsid w:val="007B68E0"/>
    <w:rsid w:val="007B6979"/>
    <w:rsid w:val="007B6ABF"/>
    <w:rsid w:val="007B6AE8"/>
    <w:rsid w:val="007B6BA5"/>
    <w:rsid w:val="007B6C64"/>
    <w:rsid w:val="007B6C89"/>
    <w:rsid w:val="007B6E96"/>
    <w:rsid w:val="007B6F6D"/>
    <w:rsid w:val="007B7056"/>
    <w:rsid w:val="007B7097"/>
    <w:rsid w:val="007B72A1"/>
    <w:rsid w:val="007B7453"/>
    <w:rsid w:val="007B760E"/>
    <w:rsid w:val="007B77B8"/>
    <w:rsid w:val="007B7801"/>
    <w:rsid w:val="007B793C"/>
    <w:rsid w:val="007B79DE"/>
    <w:rsid w:val="007B7A3C"/>
    <w:rsid w:val="007B7B0B"/>
    <w:rsid w:val="007B7B15"/>
    <w:rsid w:val="007B7B1B"/>
    <w:rsid w:val="007B7B79"/>
    <w:rsid w:val="007B7BB0"/>
    <w:rsid w:val="007B7E7A"/>
    <w:rsid w:val="007B7E92"/>
    <w:rsid w:val="007B7F9D"/>
    <w:rsid w:val="007B7FDB"/>
    <w:rsid w:val="007B7FF1"/>
    <w:rsid w:val="007C0041"/>
    <w:rsid w:val="007C01AE"/>
    <w:rsid w:val="007C02B7"/>
    <w:rsid w:val="007C0349"/>
    <w:rsid w:val="007C039C"/>
    <w:rsid w:val="007C041D"/>
    <w:rsid w:val="007C0467"/>
    <w:rsid w:val="007C04D0"/>
    <w:rsid w:val="007C052F"/>
    <w:rsid w:val="007C06E4"/>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676"/>
    <w:rsid w:val="007C176D"/>
    <w:rsid w:val="007C17C4"/>
    <w:rsid w:val="007C191F"/>
    <w:rsid w:val="007C19DE"/>
    <w:rsid w:val="007C1A0B"/>
    <w:rsid w:val="007C1ACA"/>
    <w:rsid w:val="007C1C4D"/>
    <w:rsid w:val="007C1D38"/>
    <w:rsid w:val="007C1DEE"/>
    <w:rsid w:val="007C1EFF"/>
    <w:rsid w:val="007C1F1E"/>
    <w:rsid w:val="007C20A5"/>
    <w:rsid w:val="007C20DA"/>
    <w:rsid w:val="007C2150"/>
    <w:rsid w:val="007C21CA"/>
    <w:rsid w:val="007C234E"/>
    <w:rsid w:val="007C2400"/>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2E4"/>
    <w:rsid w:val="007C333C"/>
    <w:rsid w:val="007C337B"/>
    <w:rsid w:val="007C34DB"/>
    <w:rsid w:val="007C34DE"/>
    <w:rsid w:val="007C3569"/>
    <w:rsid w:val="007C3640"/>
    <w:rsid w:val="007C3650"/>
    <w:rsid w:val="007C3783"/>
    <w:rsid w:val="007C3C24"/>
    <w:rsid w:val="007C3CCE"/>
    <w:rsid w:val="007C3CF1"/>
    <w:rsid w:val="007C3D0B"/>
    <w:rsid w:val="007C3DE2"/>
    <w:rsid w:val="007C3DE3"/>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78"/>
    <w:rsid w:val="007C46D9"/>
    <w:rsid w:val="007C4754"/>
    <w:rsid w:val="007C47C8"/>
    <w:rsid w:val="007C47CE"/>
    <w:rsid w:val="007C47F9"/>
    <w:rsid w:val="007C47FE"/>
    <w:rsid w:val="007C49F8"/>
    <w:rsid w:val="007C4A06"/>
    <w:rsid w:val="007C4B14"/>
    <w:rsid w:val="007C4BAF"/>
    <w:rsid w:val="007C4C83"/>
    <w:rsid w:val="007C4DF7"/>
    <w:rsid w:val="007C4E46"/>
    <w:rsid w:val="007C4FD3"/>
    <w:rsid w:val="007C50BF"/>
    <w:rsid w:val="007C5267"/>
    <w:rsid w:val="007C5340"/>
    <w:rsid w:val="007C57B8"/>
    <w:rsid w:val="007C57CD"/>
    <w:rsid w:val="007C5876"/>
    <w:rsid w:val="007C599F"/>
    <w:rsid w:val="007C5B6B"/>
    <w:rsid w:val="007C5B9C"/>
    <w:rsid w:val="007C5C01"/>
    <w:rsid w:val="007C5CBB"/>
    <w:rsid w:val="007C5D6B"/>
    <w:rsid w:val="007C5DCF"/>
    <w:rsid w:val="007C5F75"/>
    <w:rsid w:val="007C606B"/>
    <w:rsid w:val="007C6074"/>
    <w:rsid w:val="007C60F5"/>
    <w:rsid w:val="007C6112"/>
    <w:rsid w:val="007C62E0"/>
    <w:rsid w:val="007C62ED"/>
    <w:rsid w:val="007C6494"/>
    <w:rsid w:val="007C64B3"/>
    <w:rsid w:val="007C6617"/>
    <w:rsid w:val="007C66D6"/>
    <w:rsid w:val="007C66DF"/>
    <w:rsid w:val="007C66FD"/>
    <w:rsid w:val="007C677D"/>
    <w:rsid w:val="007C6891"/>
    <w:rsid w:val="007C689F"/>
    <w:rsid w:val="007C6A51"/>
    <w:rsid w:val="007C6AAF"/>
    <w:rsid w:val="007C6B2B"/>
    <w:rsid w:val="007C6BB9"/>
    <w:rsid w:val="007C6D40"/>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7D1"/>
    <w:rsid w:val="007D07EF"/>
    <w:rsid w:val="007D093F"/>
    <w:rsid w:val="007D0A48"/>
    <w:rsid w:val="007D0A85"/>
    <w:rsid w:val="007D0AF8"/>
    <w:rsid w:val="007D0B29"/>
    <w:rsid w:val="007D0D16"/>
    <w:rsid w:val="007D0D9D"/>
    <w:rsid w:val="007D0DBD"/>
    <w:rsid w:val="007D0E8E"/>
    <w:rsid w:val="007D10ED"/>
    <w:rsid w:val="007D1143"/>
    <w:rsid w:val="007D119E"/>
    <w:rsid w:val="007D11D6"/>
    <w:rsid w:val="007D127E"/>
    <w:rsid w:val="007D12A7"/>
    <w:rsid w:val="007D12C5"/>
    <w:rsid w:val="007D140D"/>
    <w:rsid w:val="007D143A"/>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D47"/>
    <w:rsid w:val="007D2DEA"/>
    <w:rsid w:val="007D2EE6"/>
    <w:rsid w:val="007D305D"/>
    <w:rsid w:val="007D30EE"/>
    <w:rsid w:val="007D3143"/>
    <w:rsid w:val="007D31B7"/>
    <w:rsid w:val="007D32FC"/>
    <w:rsid w:val="007D34A7"/>
    <w:rsid w:val="007D3524"/>
    <w:rsid w:val="007D3527"/>
    <w:rsid w:val="007D3541"/>
    <w:rsid w:val="007D3604"/>
    <w:rsid w:val="007D3687"/>
    <w:rsid w:val="007D3690"/>
    <w:rsid w:val="007D37F9"/>
    <w:rsid w:val="007D3941"/>
    <w:rsid w:val="007D3977"/>
    <w:rsid w:val="007D3A06"/>
    <w:rsid w:val="007D3A19"/>
    <w:rsid w:val="007D3A28"/>
    <w:rsid w:val="007D3A2F"/>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4D"/>
    <w:rsid w:val="007D4F7D"/>
    <w:rsid w:val="007D524F"/>
    <w:rsid w:val="007D5282"/>
    <w:rsid w:val="007D5369"/>
    <w:rsid w:val="007D5377"/>
    <w:rsid w:val="007D5522"/>
    <w:rsid w:val="007D5540"/>
    <w:rsid w:val="007D5614"/>
    <w:rsid w:val="007D56BA"/>
    <w:rsid w:val="007D5768"/>
    <w:rsid w:val="007D57A8"/>
    <w:rsid w:val="007D5884"/>
    <w:rsid w:val="007D592A"/>
    <w:rsid w:val="007D5930"/>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260"/>
    <w:rsid w:val="007D7403"/>
    <w:rsid w:val="007D740C"/>
    <w:rsid w:val="007D74AD"/>
    <w:rsid w:val="007D76A1"/>
    <w:rsid w:val="007D7873"/>
    <w:rsid w:val="007D7881"/>
    <w:rsid w:val="007D78B5"/>
    <w:rsid w:val="007D79DA"/>
    <w:rsid w:val="007D7AA2"/>
    <w:rsid w:val="007D7AA9"/>
    <w:rsid w:val="007D7B49"/>
    <w:rsid w:val="007D7B7A"/>
    <w:rsid w:val="007D7DD3"/>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1EC"/>
    <w:rsid w:val="007E1288"/>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9A4"/>
    <w:rsid w:val="007E19EA"/>
    <w:rsid w:val="007E1A9E"/>
    <w:rsid w:val="007E1B0F"/>
    <w:rsid w:val="007E1B64"/>
    <w:rsid w:val="007E1D2E"/>
    <w:rsid w:val="007E1E1D"/>
    <w:rsid w:val="007E2044"/>
    <w:rsid w:val="007E20D4"/>
    <w:rsid w:val="007E2202"/>
    <w:rsid w:val="007E221C"/>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D69"/>
    <w:rsid w:val="007E2DA4"/>
    <w:rsid w:val="007E2DFA"/>
    <w:rsid w:val="007E2FEF"/>
    <w:rsid w:val="007E3031"/>
    <w:rsid w:val="007E30A0"/>
    <w:rsid w:val="007E31A0"/>
    <w:rsid w:val="007E3452"/>
    <w:rsid w:val="007E3474"/>
    <w:rsid w:val="007E376F"/>
    <w:rsid w:val="007E3863"/>
    <w:rsid w:val="007E389C"/>
    <w:rsid w:val="007E3962"/>
    <w:rsid w:val="007E3ABF"/>
    <w:rsid w:val="007E3B5F"/>
    <w:rsid w:val="007E3BDA"/>
    <w:rsid w:val="007E3C05"/>
    <w:rsid w:val="007E4119"/>
    <w:rsid w:val="007E4187"/>
    <w:rsid w:val="007E41A7"/>
    <w:rsid w:val="007E4228"/>
    <w:rsid w:val="007E42F7"/>
    <w:rsid w:val="007E4388"/>
    <w:rsid w:val="007E43CB"/>
    <w:rsid w:val="007E442A"/>
    <w:rsid w:val="007E448E"/>
    <w:rsid w:val="007E449F"/>
    <w:rsid w:val="007E453F"/>
    <w:rsid w:val="007E455D"/>
    <w:rsid w:val="007E471B"/>
    <w:rsid w:val="007E47AC"/>
    <w:rsid w:val="007E4AF8"/>
    <w:rsid w:val="007E4CBD"/>
    <w:rsid w:val="007E4D7D"/>
    <w:rsid w:val="007E4FCB"/>
    <w:rsid w:val="007E516A"/>
    <w:rsid w:val="007E518B"/>
    <w:rsid w:val="007E51EF"/>
    <w:rsid w:val="007E5416"/>
    <w:rsid w:val="007E55E2"/>
    <w:rsid w:val="007E598C"/>
    <w:rsid w:val="007E59F7"/>
    <w:rsid w:val="007E5AC3"/>
    <w:rsid w:val="007E5AFF"/>
    <w:rsid w:val="007E5B84"/>
    <w:rsid w:val="007E5C51"/>
    <w:rsid w:val="007E5D75"/>
    <w:rsid w:val="007E5DB9"/>
    <w:rsid w:val="007E5E2B"/>
    <w:rsid w:val="007E5F18"/>
    <w:rsid w:val="007E5FAB"/>
    <w:rsid w:val="007E5FAD"/>
    <w:rsid w:val="007E610D"/>
    <w:rsid w:val="007E63B1"/>
    <w:rsid w:val="007E63B9"/>
    <w:rsid w:val="007E6536"/>
    <w:rsid w:val="007E6987"/>
    <w:rsid w:val="007E69CD"/>
    <w:rsid w:val="007E6A52"/>
    <w:rsid w:val="007E6B85"/>
    <w:rsid w:val="007E6D47"/>
    <w:rsid w:val="007E6DE2"/>
    <w:rsid w:val="007E71AE"/>
    <w:rsid w:val="007E74FE"/>
    <w:rsid w:val="007E762C"/>
    <w:rsid w:val="007E7649"/>
    <w:rsid w:val="007E76EF"/>
    <w:rsid w:val="007E7868"/>
    <w:rsid w:val="007E787C"/>
    <w:rsid w:val="007E78E2"/>
    <w:rsid w:val="007E7938"/>
    <w:rsid w:val="007E7CCD"/>
    <w:rsid w:val="007E7E13"/>
    <w:rsid w:val="007F003A"/>
    <w:rsid w:val="007F003B"/>
    <w:rsid w:val="007F010A"/>
    <w:rsid w:val="007F014A"/>
    <w:rsid w:val="007F0248"/>
    <w:rsid w:val="007F02C6"/>
    <w:rsid w:val="007F0450"/>
    <w:rsid w:val="007F04E7"/>
    <w:rsid w:val="007F054B"/>
    <w:rsid w:val="007F05C9"/>
    <w:rsid w:val="007F065D"/>
    <w:rsid w:val="007F0718"/>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8DA"/>
    <w:rsid w:val="007F1951"/>
    <w:rsid w:val="007F1956"/>
    <w:rsid w:val="007F19A2"/>
    <w:rsid w:val="007F1A06"/>
    <w:rsid w:val="007F1B1B"/>
    <w:rsid w:val="007F1BBD"/>
    <w:rsid w:val="007F1CD7"/>
    <w:rsid w:val="007F1D07"/>
    <w:rsid w:val="007F1E60"/>
    <w:rsid w:val="007F1F62"/>
    <w:rsid w:val="007F2077"/>
    <w:rsid w:val="007F209F"/>
    <w:rsid w:val="007F2127"/>
    <w:rsid w:val="007F21B9"/>
    <w:rsid w:val="007F21C8"/>
    <w:rsid w:val="007F21D9"/>
    <w:rsid w:val="007F2225"/>
    <w:rsid w:val="007F2387"/>
    <w:rsid w:val="007F24DA"/>
    <w:rsid w:val="007F25C8"/>
    <w:rsid w:val="007F25FF"/>
    <w:rsid w:val="007F2676"/>
    <w:rsid w:val="007F2686"/>
    <w:rsid w:val="007F26CF"/>
    <w:rsid w:val="007F26D8"/>
    <w:rsid w:val="007F276C"/>
    <w:rsid w:val="007F2883"/>
    <w:rsid w:val="007F2929"/>
    <w:rsid w:val="007F2A6B"/>
    <w:rsid w:val="007F2BC9"/>
    <w:rsid w:val="007F2CDE"/>
    <w:rsid w:val="007F2CFF"/>
    <w:rsid w:val="007F2D6A"/>
    <w:rsid w:val="007F2DB5"/>
    <w:rsid w:val="007F2E9A"/>
    <w:rsid w:val="007F2ED6"/>
    <w:rsid w:val="007F2F91"/>
    <w:rsid w:val="007F2FCC"/>
    <w:rsid w:val="007F3005"/>
    <w:rsid w:val="007F3054"/>
    <w:rsid w:val="007F310F"/>
    <w:rsid w:val="007F32EB"/>
    <w:rsid w:val="007F338D"/>
    <w:rsid w:val="007F3450"/>
    <w:rsid w:val="007F34DB"/>
    <w:rsid w:val="007F34E8"/>
    <w:rsid w:val="007F35D0"/>
    <w:rsid w:val="007F36C5"/>
    <w:rsid w:val="007F3770"/>
    <w:rsid w:val="007F379F"/>
    <w:rsid w:val="007F3948"/>
    <w:rsid w:val="007F3B3E"/>
    <w:rsid w:val="007F3C9A"/>
    <w:rsid w:val="007F3CD3"/>
    <w:rsid w:val="007F3D59"/>
    <w:rsid w:val="007F3DC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6C3"/>
    <w:rsid w:val="007F672E"/>
    <w:rsid w:val="007F67AB"/>
    <w:rsid w:val="007F69A9"/>
    <w:rsid w:val="007F6C0C"/>
    <w:rsid w:val="007F6CC3"/>
    <w:rsid w:val="007F6D41"/>
    <w:rsid w:val="007F6D63"/>
    <w:rsid w:val="007F6DA3"/>
    <w:rsid w:val="007F6DA9"/>
    <w:rsid w:val="007F6DAC"/>
    <w:rsid w:val="007F6DFB"/>
    <w:rsid w:val="007F6E3E"/>
    <w:rsid w:val="007F6EF3"/>
    <w:rsid w:val="007F6FF2"/>
    <w:rsid w:val="007F71A0"/>
    <w:rsid w:val="007F7301"/>
    <w:rsid w:val="007F7397"/>
    <w:rsid w:val="007F7407"/>
    <w:rsid w:val="007F7563"/>
    <w:rsid w:val="007F75C8"/>
    <w:rsid w:val="007F76DD"/>
    <w:rsid w:val="007F7806"/>
    <w:rsid w:val="007F7932"/>
    <w:rsid w:val="007F793B"/>
    <w:rsid w:val="007F7B05"/>
    <w:rsid w:val="007F7B14"/>
    <w:rsid w:val="007F7BE2"/>
    <w:rsid w:val="007F7BEF"/>
    <w:rsid w:val="007F7C53"/>
    <w:rsid w:val="007F7C8A"/>
    <w:rsid w:val="007F7CB1"/>
    <w:rsid w:val="007F7CB2"/>
    <w:rsid w:val="007F7D88"/>
    <w:rsid w:val="007F7DD5"/>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AE8"/>
    <w:rsid w:val="00800CC2"/>
    <w:rsid w:val="00800CDC"/>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F18"/>
    <w:rsid w:val="00801F24"/>
    <w:rsid w:val="00801F5E"/>
    <w:rsid w:val="00802133"/>
    <w:rsid w:val="00802372"/>
    <w:rsid w:val="0080243F"/>
    <w:rsid w:val="00802625"/>
    <w:rsid w:val="00802634"/>
    <w:rsid w:val="008026B6"/>
    <w:rsid w:val="00802723"/>
    <w:rsid w:val="00802783"/>
    <w:rsid w:val="0080283C"/>
    <w:rsid w:val="00802962"/>
    <w:rsid w:val="00802A20"/>
    <w:rsid w:val="00802A54"/>
    <w:rsid w:val="00802D9C"/>
    <w:rsid w:val="00802DE0"/>
    <w:rsid w:val="00802DE5"/>
    <w:rsid w:val="00802F56"/>
    <w:rsid w:val="00802F90"/>
    <w:rsid w:val="0080307B"/>
    <w:rsid w:val="008030E1"/>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91"/>
    <w:rsid w:val="008048CB"/>
    <w:rsid w:val="00804910"/>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C90"/>
    <w:rsid w:val="00805DAE"/>
    <w:rsid w:val="00805DD2"/>
    <w:rsid w:val="00805E1B"/>
    <w:rsid w:val="00805F3C"/>
    <w:rsid w:val="00806098"/>
    <w:rsid w:val="008061D4"/>
    <w:rsid w:val="00806224"/>
    <w:rsid w:val="00806248"/>
    <w:rsid w:val="008062AC"/>
    <w:rsid w:val="008063B1"/>
    <w:rsid w:val="008063F9"/>
    <w:rsid w:val="008066B4"/>
    <w:rsid w:val="00806794"/>
    <w:rsid w:val="00806B5D"/>
    <w:rsid w:val="00806B75"/>
    <w:rsid w:val="00806C4F"/>
    <w:rsid w:val="00806E92"/>
    <w:rsid w:val="00806EF9"/>
    <w:rsid w:val="00806F32"/>
    <w:rsid w:val="00806FF0"/>
    <w:rsid w:val="00807240"/>
    <w:rsid w:val="00807370"/>
    <w:rsid w:val="00807383"/>
    <w:rsid w:val="008075CC"/>
    <w:rsid w:val="00807615"/>
    <w:rsid w:val="00807628"/>
    <w:rsid w:val="00807747"/>
    <w:rsid w:val="0080787F"/>
    <w:rsid w:val="00807926"/>
    <w:rsid w:val="0080795B"/>
    <w:rsid w:val="00807AF3"/>
    <w:rsid w:val="00807BD9"/>
    <w:rsid w:val="00807E2E"/>
    <w:rsid w:val="00807E3D"/>
    <w:rsid w:val="00807EDE"/>
    <w:rsid w:val="00807FC2"/>
    <w:rsid w:val="008100B7"/>
    <w:rsid w:val="0081010E"/>
    <w:rsid w:val="00810224"/>
    <w:rsid w:val="00810230"/>
    <w:rsid w:val="00810251"/>
    <w:rsid w:val="00810255"/>
    <w:rsid w:val="008102EC"/>
    <w:rsid w:val="008103FF"/>
    <w:rsid w:val="0081040A"/>
    <w:rsid w:val="00810594"/>
    <w:rsid w:val="008105AC"/>
    <w:rsid w:val="0081060F"/>
    <w:rsid w:val="008106A8"/>
    <w:rsid w:val="008107BF"/>
    <w:rsid w:val="00810833"/>
    <w:rsid w:val="00810855"/>
    <w:rsid w:val="008108F9"/>
    <w:rsid w:val="00810941"/>
    <w:rsid w:val="0081098E"/>
    <w:rsid w:val="0081099E"/>
    <w:rsid w:val="00810A05"/>
    <w:rsid w:val="00810B1B"/>
    <w:rsid w:val="00810BAC"/>
    <w:rsid w:val="00810C0E"/>
    <w:rsid w:val="00810D2C"/>
    <w:rsid w:val="00810DA1"/>
    <w:rsid w:val="00810E5F"/>
    <w:rsid w:val="00810E86"/>
    <w:rsid w:val="00810F06"/>
    <w:rsid w:val="00811049"/>
    <w:rsid w:val="00811063"/>
    <w:rsid w:val="00811067"/>
    <w:rsid w:val="008110F0"/>
    <w:rsid w:val="00811104"/>
    <w:rsid w:val="008111D6"/>
    <w:rsid w:val="0081133A"/>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16A"/>
    <w:rsid w:val="0081221C"/>
    <w:rsid w:val="00812286"/>
    <w:rsid w:val="00812293"/>
    <w:rsid w:val="008122A0"/>
    <w:rsid w:val="0081231D"/>
    <w:rsid w:val="008123CE"/>
    <w:rsid w:val="0081247B"/>
    <w:rsid w:val="0081250F"/>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C7D"/>
    <w:rsid w:val="00813E95"/>
    <w:rsid w:val="00813F78"/>
    <w:rsid w:val="00813FAB"/>
    <w:rsid w:val="00814065"/>
    <w:rsid w:val="008140EE"/>
    <w:rsid w:val="00814107"/>
    <w:rsid w:val="008141EA"/>
    <w:rsid w:val="008141FF"/>
    <w:rsid w:val="00814286"/>
    <w:rsid w:val="008142C6"/>
    <w:rsid w:val="008147EF"/>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EC"/>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67"/>
    <w:rsid w:val="008168E4"/>
    <w:rsid w:val="00816997"/>
    <w:rsid w:val="008169A3"/>
    <w:rsid w:val="008169BD"/>
    <w:rsid w:val="008169DF"/>
    <w:rsid w:val="00816A10"/>
    <w:rsid w:val="00816BC5"/>
    <w:rsid w:val="00816D11"/>
    <w:rsid w:val="00816D1A"/>
    <w:rsid w:val="00816E10"/>
    <w:rsid w:val="00816E2C"/>
    <w:rsid w:val="00816FAE"/>
    <w:rsid w:val="00817069"/>
    <w:rsid w:val="0081707D"/>
    <w:rsid w:val="008170C5"/>
    <w:rsid w:val="008171FB"/>
    <w:rsid w:val="0081726C"/>
    <w:rsid w:val="008172BC"/>
    <w:rsid w:val="00817623"/>
    <w:rsid w:val="00817637"/>
    <w:rsid w:val="00817864"/>
    <w:rsid w:val="008178AD"/>
    <w:rsid w:val="008179B1"/>
    <w:rsid w:val="008179D5"/>
    <w:rsid w:val="00817B06"/>
    <w:rsid w:val="00817BAF"/>
    <w:rsid w:val="00817BEA"/>
    <w:rsid w:val="00817C37"/>
    <w:rsid w:val="00817DDB"/>
    <w:rsid w:val="00817F70"/>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CDD"/>
    <w:rsid w:val="00821E00"/>
    <w:rsid w:val="00821E05"/>
    <w:rsid w:val="00821FF8"/>
    <w:rsid w:val="00822058"/>
    <w:rsid w:val="0082207D"/>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AE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475"/>
    <w:rsid w:val="0082554F"/>
    <w:rsid w:val="0082559F"/>
    <w:rsid w:val="008255B5"/>
    <w:rsid w:val="00825622"/>
    <w:rsid w:val="00825656"/>
    <w:rsid w:val="0082565E"/>
    <w:rsid w:val="008257CD"/>
    <w:rsid w:val="0082593A"/>
    <w:rsid w:val="00825B13"/>
    <w:rsid w:val="00825B92"/>
    <w:rsid w:val="00825BD5"/>
    <w:rsid w:val="00825C58"/>
    <w:rsid w:val="00825C9F"/>
    <w:rsid w:val="00825CCD"/>
    <w:rsid w:val="00825DD0"/>
    <w:rsid w:val="00825E1A"/>
    <w:rsid w:val="00825F52"/>
    <w:rsid w:val="00825F55"/>
    <w:rsid w:val="0082606D"/>
    <w:rsid w:val="00826150"/>
    <w:rsid w:val="00826263"/>
    <w:rsid w:val="00826333"/>
    <w:rsid w:val="00826359"/>
    <w:rsid w:val="0082654F"/>
    <w:rsid w:val="0082661A"/>
    <w:rsid w:val="008267AD"/>
    <w:rsid w:val="008268A4"/>
    <w:rsid w:val="008268B2"/>
    <w:rsid w:val="0082697B"/>
    <w:rsid w:val="00826A6E"/>
    <w:rsid w:val="00826A84"/>
    <w:rsid w:val="00826AC1"/>
    <w:rsid w:val="00826AF3"/>
    <w:rsid w:val="00826B67"/>
    <w:rsid w:val="00826BB0"/>
    <w:rsid w:val="00826BBB"/>
    <w:rsid w:val="00826BC2"/>
    <w:rsid w:val="00826C20"/>
    <w:rsid w:val="00826DCC"/>
    <w:rsid w:val="00826E2A"/>
    <w:rsid w:val="00826FB8"/>
    <w:rsid w:val="008270DA"/>
    <w:rsid w:val="008271CE"/>
    <w:rsid w:val="0082733B"/>
    <w:rsid w:val="00827351"/>
    <w:rsid w:val="008273EE"/>
    <w:rsid w:val="008277FD"/>
    <w:rsid w:val="00827812"/>
    <w:rsid w:val="00827AA9"/>
    <w:rsid w:val="00827C82"/>
    <w:rsid w:val="00827E37"/>
    <w:rsid w:val="00827ECC"/>
    <w:rsid w:val="00827EDE"/>
    <w:rsid w:val="00827EFF"/>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A"/>
    <w:rsid w:val="008330D4"/>
    <w:rsid w:val="00833145"/>
    <w:rsid w:val="0083316E"/>
    <w:rsid w:val="0083323E"/>
    <w:rsid w:val="00833287"/>
    <w:rsid w:val="00833300"/>
    <w:rsid w:val="008333B9"/>
    <w:rsid w:val="00833530"/>
    <w:rsid w:val="0083354B"/>
    <w:rsid w:val="0083364C"/>
    <w:rsid w:val="00833671"/>
    <w:rsid w:val="008336A4"/>
    <w:rsid w:val="008336B3"/>
    <w:rsid w:val="00833801"/>
    <w:rsid w:val="008338B5"/>
    <w:rsid w:val="00833909"/>
    <w:rsid w:val="0083395A"/>
    <w:rsid w:val="008339A2"/>
    <w:rsid w:val="00833B6B"/>
    <w:rsid w:val="00833C12"/>
    <w:rsid w:val="00833C26"/>
    <w:rsid w:val="00833C50"/>
    <w:rsid w:val="00833D08"/>
    <w:rsid w:val="00833D30"/>
    <w:rsid w:val="00833E32"/>
    <w:rsid w:val="00834028"/>
    <w:rsid w:val="0083409E"/>
    <w:rsid w:val="008340D3"/>
    <w:rsid w:val="00834216"/>
    <w:rsid w:val="008343A3"/>
    <w:rsid w:val="0083479E"/>
    <w:rsid w:val="00834839"/>
    <w:rsid w:val="00834929"/>
    <w:rsid w:val="008349FD"/>
    <w:rsid w:val="00834CEC"/>
    <w:rsid w:val="00834DF0"/>
    <w:rsid w:val="00834FBB"/>
    <w:rsid w:val="00835251"/>
    <w:rsid w:val="0083525F"/>
    <w:rsid w:val="008354F8"/>
    <w:rsid w:val="00835500"/>
    <w:rsid w:val="00835548"/>
    <w:rsid w:val="008355A3"/>
    <w:rsid w:val="0083568B"/>
    <w:rsid w:val="008356DB"/>
    <w:rsid w:val="008356FE"/>
    <w:rsid w:val="008357F6"/>
    <w:rsid w:val="0083582C"/>
    <w:rsid w:val="0083588B"/>
    <w:rsid w:val="008358ED"/>
    <w:rsid w:val="00835A85"/>
    <w:rsid w:val="00835A8F"/>
    <w:rsid w:val="00835AB4"/>
    <w:rsid w:val="00835B7D"/>
    <w:rsid w:val="00835BB7"/>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C3F"/>
    <w:rsid w:val="00836F11"/>
    <w:rsid w:val="00836F34"/>
    <w:rsid w:val="00836F5E"/>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25"/>
    <w:rsid w:val="008400A6"/>
    <w:rsid w:val="0084019C"/>
    <w:rsid w:val="008401F4"/>
    <w:rsid w:val="00840288"/>
    <w:rsid w:val="0084031C"/>
    <w:rsid w:val="00840552"/>
    <w:rsid w:val="0084064F"/>
    <w:rsid w:val="00840669"/>
    <w:rsid w:val="008406CB"/>
    <w:rsid w:val="00840818"/>
    <w:rsid w:val="00840852"/>
    <w:rsid w:val="008408AC"/>
    <w:rsid w:val="008408DC"/>
    <w:rsid w:val="00840AB3"/>
    <w:rsid w:val="00840B1D"/>
    <w:rsid w:val="00840CEF"/>
    <w:rsid w:val="00840D41"/>
    <w:rsid w:val="00840F5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28"/>
    <w:rsid w:val="0084215A"/>
    <w:rsid w:val="00842297"/>
    <w:rsid w:val="00842332"/>
    <w:rsid w:val="008424E8"/>
    <w:rsid w:val="0084268F"/>
    <w:rsid w:val="008426A0"/>
    <w:rsid w:val="008426B4"/>
    <w:rsid w:val="008427F3"/>
    <w:rsid w:val="00842864"/>
    <w:rsid w:val="008429F7"/>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60"/>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31"/>
    <w:rsid w:val="00844076"/>
    <w:rsid w:val="008440B2"/>
    <w:rsid w:val="0084424E"/>
    <w:rsid w:val="0084426A"/>
    <w:rsid w:val="008444FB"/>
    <w:rsid w:val="00844513"/>
    <w:rsid w:val="008445C0"/>
    <w:rsid w:val="00844612"/>
    <w:rsid w:val="00844764"/>
    <w:rsid w:val="00844784"/>
    <w:rsid w:val="0084486A"/>
    <w:rsid w:val="008449C1"/>
    <w:rsid w:val="00844A18"/>
    <w:rsid w:val="00844AB5"/>
    <w:rsid w:val="00844ACA"/>
    <w:rsid w:val="00844B0F"/>
    <w:rsid w:val="00844C16"/>
    <w:rsid w:val="00844C5D"/>
    <w:rsid w:val="00844C76"/>
    <w:rsid w:val="00844CB0"/>
    <w:rsid w:val="00844DB9"/>
    <w:rsid w:val="00844EFF"/>
    <w:rsid w:val="00845178"/>
    <w:rsid w:val="00845211"/>
    <w:rsid w:val="0084530A"/>
    <w:rsid w:val="008453EB"/>
    <w:rsid w:val="008454C1"/>
    <w:rsid w:val="0084557B"/>
    <w:rsid w:val="0084559E"/>
    <w:rsid w:val="0084562A"/>
    <w:rsid w:val="008456F4"/>
    <w:rsid w:val="0084583D"/>
    <w:rsid w:val="008458B1"/>
    <w:rsid w:val="008459F8"/>
    <w:rsid w:val="00845A2C"/>
    <w:rsid w:val="00845A9A"/>
    <w:rsid w:val="00845BD0"/>
    <w:rsid w:val="00845C69"/>
    <w:rsid w:val="00845D13"/>
    <w:rsid w:val="00845D14"/>
    <w:rsid w:val="00845D1B"/>
    <w:rsid w:val="00845DCC"/>
    <w:rsid w:val="00845F2F"/>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F"/>
    <w:rsid w:val="00851C17"/>
    <w:rsid w:val="00851C2F"/>
    <w:rsid w:val="00851C3C"/>
    <w:rsid w:val="00851F2E"/>
    <w:rsid w:val="00852030"/>
    <w:rsid w:val="0085203A"/>
    <w:rsid w:val="0085228D"/>
    <w:rsid w:val="008522A6"/>
    <w:rsid w:val="0085232E"/>
    <w:rsid w:val="00852413"/>
    <w:rsid w:val="00852504"/>
    <w:rsid w:val="0085257D"/>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E0"/>
    <w:rsid w:val="00853414"/>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5C"/>
    <w:rsid w:val="00854186"/>
    <w:rsid w:val="0085420F"/>
    <w:rsid w:val="00854304"/>
    <w:rsid w:val="00854401"/>
    <w:rsid w:val="008544C6"/>
    <w:rsid w:val="00854599"/>
    <w:rsid w:val="008547F1"/>
    <w:rsid w:val="00854821"/>
    <w:rsid w:val="00854923"/>
    <w:rsid w:val="00854B55"/>
    <w:rsid w:val="00854B74"/>
    <w:rsid w:val="00854DFE"/>
    <w:rsid w:val="00854E47"/>
    <w:rsid w:val="00854E52"/>
    <w:rsid w:val="00854E79"/>
    <w:rsid w:val="0085504B"/>
    <w:rsid w:val="00855126"/>
    <w:rsid w:val="00855161"/>
    <w:rsid w:val="008551E2"/>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49D"/>
    <w:rsid w:val="00856616"/>
    <w:rsid w:val="0085674B"/>
    <w:rsid w:val="0085679D"/>
    <w:rsid w:val="00856815"/>
    <w:rsid w:val="008568C5"/>
    <w:rsid w:val="00856924"/>
    <w:rsid w:val="00856982"/>
    <w:rsid w:val="008569BE"/>
    <w:rsid w:val="008569C3"/>
    <w:rsid w:val="00856A5C"/>
    <w:rsid w:val="00856AC5"/>
    <w:rsid w:val="00856C96"/>
    <w:rsid w:val="00856C9C"/>
    <w:rsid w:val="00856CA0"/>
    <w:rsid w:val="00856EAF"/>
    <w:rsid w:val="00856ED4"/>
    <w:rsid w:val="00856EED"/>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8E"/>
    <w:rsid w:val="008616FE"/>
    <w:rsid w:val="008618DB"/>
    <w:rsid w:val="008619E3"/>
    <w:rsid w:val="008619F4"/>
    <w:rsid w:val="00861A66"/>
    <w:rsid w:val="00861ABB"/>
    <w:rsid w:val="00861B9C"/>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4D7"/>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4E5"/>
    <w:rsid w:val="00863587"/>
    <w:rsid w:val="00863588"/>
    <w:rsid w:val="0086361C"/>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042"/>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722"/>
    <w:rsid w:val="0086479B"/>
    <w:rsid w:val="008647D2"/>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F4"/>
    <w:rsid w:val="00865A30"/>
    <w:rsid w:val="00865A96"/>
    <w:rsid w:val="00865B15"/>
    <w:rsid w:val="00865C9C"/>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33B"/>
    <w:rsid w:val="008673D1"/>
    <w:rsid w:val="00867440"/>
    <w:rsid w:val="0086763B"/>
    <w:rsid w:val="0086769E"/>
    <w:rsid w:val="008676D4"/>
    <w:rsid w:val="0086783C"/>
    <w:rsid w:val="008679A3"/>
    <w:rsid w:val="00867A41"/>
    <w:rsid w:val="00867DC4"/>
    <w:rsid w:val="00867ED1"/>
    <w:rsid w:val="0087002D"/>
    <w:rsid w:val="00870180"/>
    <w:rsid w:val="008701BC"/>
    <w:rsid w:val="00870216"/>
    <w:rsid w:val="0087035C"/>
    <w:rsid w:val="0087037B"/>
    <w:rsid w:val="0087046E"/>
    <w:rsid w:val="0087057C"/>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1AF"/>
    <w:rsid w:val="008711CE"/>
    <w:rsid w:val="0087148A"/>
    <w:rsid w:val="0087167F"/>
    <w:rsid w:val="008716BF"/>
    <w:rsid w:val="00871703"/>
    <w:rsid w:val="00871712"/>
    <w:rsid w:val="0087186A"/>
    <w:rsid w:val="008718B1"/>
    <w:rsid w:val="00871A0E"/>
    <w:rsid w:val="00871AB2"/>
    <w:rsid w:val="00871BE8"/>
    <w:rsid w:val="00871C69"/>
    <w:rsid w:val="00871CFB"/>
    <w:rsid w:val="00871D7E"/>
    <w:rsid w:val="00871E3C"/>
    <w:rsid w:val="00872160"/>
    <w:rsid w:val="00872177"/>
    <w:rsid w:val="00872248"/>
    <w:rsid w:val="00872252"/>
    <w:rsid w:val="0087233A"/>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EB"/>
    <w:rsid w:val="00876375"/>
    <w:rsid w:val="0087642F"/>
    <w:rsid w:val="0087653F"/>
    <w:rsid w:val="008765D3"/>
    <w:rsid w:val="00876777"/>
    <w:rsid w:val="00876890"/>
    <w:rsid w:val="008768FA"/>
    <w:rsid w:val="008768FB"/>
    <w:rsid w:val="00876937"/>
    <w:rsid w:val="00876A11"/>
    <w:rsid w:val="00876A27"/>
    <w:rsid w:val="00876AAC"/>
    <w:rsid w:val="00876BE0"/>
    <w:rsid w:val="00876C5D"/>
    <w:rsid w:val="00876CCC"/>
    <w:rsid w:val="00876DEB"/>
    <w:rsid w:val="00876E44"/>
    <w:rsid w:val="00876E83"/>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953"/>
    <w:rsid w:val="00877A08"/>
    <w:rsid w:val="00877B30"/>
    <w:rsid w:val="00877CA3"/>
    <w:rsid w:val="00877CD3"/>
    <w:rsid w:val="00877D15"/>
    <w:rsid w:val="00877FDF"/>
    <w:rsid w:val="00877FFC"/>
    <w:rsid w:val="008800AA"/>
    <w:rsid w:val="008800E2"/>
    <w:rsid w:val="0088012E"/>
    <w:rsid w:val="00880141"/>
    <w:rsid w:val="00880352"/>
    <w:rsid w:val="0088053C"/>
    <w:rsid w:val="00880657"/>
    <w:rsid w:val="0088068E"/>
    <w:rsid w:val="008806D3"/>
    <w:rsid w:val="00880750"/>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134"/>
    <w:rsid w:val="00881178"/>
    <w:rsid w:val="00881201"/>
    <w:rsid w:val="008812CC"/>
    <w:rsid w:val="0088133F"/>
    <w:rsid w:val="008813CB"/>
    <w:rsid w:val="00881582"/>
    <w:rsid w:val="008816E6"/>
    <w:rsid w:val="0088178F"/>
    <w:rsid w:val="00881A40"/>
    <w:rsid w:val="00881BC1"/>
    <w:rsid w:val="00881C0B"/>
    <w:rsid w:val="00881E3D"/>
    <w:rsid w:val="00881EB9"/>
    <w:rsid w:val="00881F0C"/>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E3D"/>
    <w:rsid w:val="00882F4D"/>
    <w:rsid w:val="00882F8B"/>
    <w:rsid w:val="00882FFE"/>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5B8"/>
    <w:rsid w:val="008845EB"/>
    <w:rsid w:val="00884609"/>
    <w:rsid w:val="00884718"/>
    <w:rsid w:val="008847C0"/>
    <w:rsid w:val="00884827"/>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588"/>
    <w:rsid w:val="008856D8"/>
    <w:rsid w:val="0088576E"/>
    <w:rsid w:val="008857C2"/>
    <w:rsid w:val="0088584C"/>
    <w:rsid w:val="0088584F"/>
    <w:rsid w:val="0088594E"/>
    <w:rsid w:val="00885B28"/>
    <w:rsid w:val="00885B53"/>
    <w:rsid w:val="00885BEC"/>
    <w:rsid w:val="00885C12"/>
    <w:rsid w:val="00885CFF"/>
    <w:rsid w:val="00885E36"/>
    <w:rsid w:val="00885EB0"/>
    <w:rsid w:val="00885F30"/>
    <w:rsid w:val="0088600F"/>
    <w:rsid w:val="00886065"/>
    <w:rsid w:val="0088609D"/>
    <w:rsid w:val="008860FB"/>
    <w:rsid w:val="00886282"/>
    <w:rsid w:val="0088640F"/>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4C"/>
    <w:rsid w:val="00890497"/>
    <w:rsid w:val="008906BA"/>
    <w:rsid w:val="008906DD"/>
    <w:rsid w:val="0089081A"/>
    <w:rsid w:val="008908CC"/>
    <w:rsid w:val="00890CE6"/>
    <w:rsid w:val="00890DDA"/>
    <w:rsid w:val="00890E00"/>
    <w:rsid w:val="00890F41"/>
    <w:rsid w:val="00890F81"/>
    <w:rsid w:val="00890FEF"/>
    <w:rsid w:val="00891152"/>
    <w:rsid w:val="00891184"/>
    <w:rsid w:val="00891379"/>
    <w:rsid w:val="008913AE"/>
    <w:rsid w:val="0089143B"/>
    <w:rsid w:val="0089149C"/>
    <w:rsid w:val="008914CE"/>
    <w:rsid w:val="00891512"/>
    <w:rsid w:val="00891526"/>
    <w:rsid w:val="00891543"/>
    <w:rsid w:val="0089163A"/>
    <w:rsid w:val="008916A5"/>
    <w:rsid w:val="008916BB"/>
    <w:rsid w:val="00891782"/>
    <w:rsid w:val="0089179C"/>
    <w:rsid w:val="008917B0"/>
    <w:rsid w:val="008918F0"/>
    <w:rsid w:val="0089198E"/>
    <w:rsid w:val="00891D53"/>
    <w:rsid w:val="00891D7B"/>
    <w:rsid w:val="00891DB9"/>
    <w:rsid w:val="00891DE4"/>
    <w:rsid w:val="00891F51"/>
    <w:rsid w:val="00891FFC"/>
    <w:rsid w:val="008921DE"/>
    <w:rsid w:val="00892363"/>
    <w:rsid w:val="0089244D"/>
    <w:rsid w:val="0089251D"/>
    <w:rsid w:val="00892581"/>
    <w:rsid w:val="008925EE"/>
    <w:rsid w:val="00892660"/>
    <w:rsid w:val="00892788"/>
    <w:rsid w:val="00892897"/>
    <w:rsid w:val="008928B4"/>
    <w:rsid w:val="008929AF"/>
    <w:rsid w:val="00892A91"/>
    <w:rsid w:val="00892B99"/>
    <w:rsid w:val="00892C37"/>
    <w:rsid w:val="00892C3E"/>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1BC"/>
    <w:rsid w:val="0089536D"/>
    <w:rsid w:val="00895402"/>
    <w:rsid w:val="00895476"/>
    <w:rsid w:val="00895610"/>
    <w:rsid w:val="00895636"/>
    <w:rsid w:val="00895843"/>
    <w:rsid w:val="008959B7"/>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B"/>
    <w:rsid w:val="00897282"/>
    <w:rsid w:val="008972EA"/>
    <w:rsid w:val="008974F9"/>
    <w:rsid w:val="008976A2"/>
    <w:rsid w:val="00897720"/>
    <w:rsid w:val="00897771"/>
    <w:rsid w:val="008977C3"/>
    <w:rsid w:val="008977D7"/>
    <w:rsid w:val="00897870"/>
    <w:rsid w:val="008978C7"/>
    <w:rsid w:val="00897AEC"/>
    <w:rsid w:val="00897B54"/>
    <w:rsid w:val="00897CB3"/>
    <w:rsid w:val="00897D06"/>
    <w:rsid w:val="00897E3B"/>
    <w:rsid w:val="00897F1C"/>
    <w:rsid w:val="00897F48"/>
    <w:rsid w:val="00897F50"/>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607"/>
    <w:rsid w:val="008A2627"/>
    <w:rsid w:val="008A2755"/>
    <w:rsid w:val="008A2821"/>
    <w:rsid w:val="008A28E4"/>
    <w:rsid w:val="008A28F0"/>
    <w:rsid w:val="008A298E"/>
    <w:rsid w:val="008A2A48"/>
    <w:rsid w:val="008A2A76"/>
    <w:rsid w:val="008A2B4D"/>
    <w:rsid w:val="008A2B66"/>
    <w:rsid w:val="008A2B83"/>
    <w:rsid w:val="008A2B8F"/>
    <w:rsid w:val="008A2C0F"/>
    <w:rsid w:val="008A2CF7"/>
    <w:rsid w:val="008A2D43"/>
    <w:rsid w:val="008A2D8A"/>
    <w:rsid w:val="008A2EF1"/>
    <w:rsid w:val="008A304E"/>
    <w:rsid w:val="008A312A"/>
    <w:rsid w:val="008A33A7"/>
    <w:rsid w:val="008A347D"/>
    <w:rsid w:val="008A34E3"/>
    <w:rsid w:val="008A3514"/>
    <w:rsid w:val="008A3544"/>
    <w:rsid w:val="008A35B5"/>
    <w:rsid w:val="008A366C"/>
    <w:rsid w:val="008A36B2"/>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A4"/>
    <w:rsid w:val="008A50E9"/>
    <w:rsid w:val="008A50EE"/>
    <w:rsid w:val="008A521B"/>
    <w:rsid w:val="008A542A"/>
    <w:rsid w:val="008A5496"/>
    <w:rsid w:val="008A5581"/>
    <w:rsid w:val="008A566B"/>
    <w:rsid w:val="008A571A"/>
    <w:rsid w:val="008A576B"/>
    <w:rsid w:val="008A5772"/>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47E"/>
    <w:rsid w:val="008A6524"/>
    <w:rsid w:val="008A6534"/>
    <w:rsid w:val="008A6660"/>
    <w:rsid w:val="008A6689"/>
    <w:rsid w:val="008A66A0"/>
    <w:rsid w:val="008A6726"/>
    <w:rsid w:val="008A6764"/>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51C"/>
    <w:rsid w:val="008B16A5"/>
    <w:rsid w:val="008B1710"/>
    <w:rsid w:val="008B173B"/>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84D"/>
    <w:rsid w:val="008B2A09"/>
    <w:rsid w:val="008B2A13"/>
    <w:rsid w:val="008B2AA6"/>
    <w:rsid w:val="008B2AF3"/>
    <w:rsid w:val="008B2C7D"/>
    <w:rsid w:val="008B2CD6"/>
    <w:rsid w:val="008B2D4A"/>
    <w:rsid w:val="008B2D5E"/>
    <w:rsid w:val="008B2E5E"/>
    <w:rsid w:val="008B2EF0"/>
    <w:rsid w:val="008B2FEB"/>
    <w:rsid w:val="008B3060"/>
    <w:rsid w:val="008B3152"/>
    <w:rsid w:val="008B3191"/>
    <w:rsid w:val="008B320E"/>
    <w:rsid w:val="008B3361"/>
    <w:rsid w:val="008B34B1"/>
    <w:rsid w:val="008B34C0"/>
    <w:rsid w:val="008B3516"/>
    <w:rsid w:val="008B358F"/>
    <w:rsid w:val="008B35F7"/>
    <w:rsid w:val="008B3667"/>
    <w:rsid w:val="008B38B3"/>
    <w:rsid w:val="008B39CE"/>
    <w:rsid w:val="008B3A1A"/>
    <w:rsid w:val="008B3A95"/>
    <w:rsid w:val="008B3AEE"/>
    <w:rsid w:val="008B3B42"/>
    <w:rsid w:val="008B3CCA"/>
    <w:rsid w:val="008B3D25"/>
    <w:rsid w:val="008B3D45"/>
    <w:rsid w:val="008B3DE3"/>
    <w:rsid w:val="008B3E5D"/>
    <w:rsid w:val="008B3ED8"/>
    <w:rsid w:val="008B3F04"/>
    <w:rsid w:val="008B405E"/>
    <w:rsid w:val="008B4081"/>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E93"/>
    <w:rsid w:val="008B4F99"/>
    <w:rsid w:val="008B4F9A"/>
    <w:rsid w:val="008B506D"/>
    <w:rsid w:val="008B5162"/>
    <w:rsid w:val="008B552A"/>
    <w:rsid w:val="008B55B2"/>
    <w:rsid w:val="008B5686"/>
    <w:rsid w:val="008B56A4"/>
    <w:rsid w:val="008B56B3"/>
    <w:rsid w:val="008B573B"/>
    <w:rsid w:val="008B57A8"/>
    <w:rsid w:val="008B57B4"/>
    <w:rsid w:val="008B57F1"/>
    <w:rsid w:val="008B5849"/>
    <w:rsid w:val="008B589D"/>
    <w:rsid w:val="008B5967"/>
    <w:rsid w:val="008B596C"/>
    <w:rsid w:val="008B59C1"/>
    <w:rsid w:val="008B5A27"/>
    <w:rsid w:val="008B5A47"/>
    <w:rsid w:val="008B5B16"/>
    <w:rsid w:val="008B5B7B"/>
    <w:rsid w:val="008B5C47"/>
    <w:rsid w:val="008B5CDC"/>
    <w:rsid w:val="008B5CF6"/>
    <w:rsid w:val="008B5DAB"/>
    <w:rsid w:val="008B5E04"/>
    <w:rsid w:val="008B5F3C"/>
    <w:rsid w:val="008B6090"/>
    <w:rsid w:val="008B60AF"/>
    <w:rsid w:val="008B61FE"/>
    <w:rsid w:val="008B621B"/>
    <w:rsid w:val="008B635D"/>
    <w:rsid w:val="008B63B3"/>
    <w:rsid w:val="008B6490"/>
    <w:rsid w:val="008B651B"/>
    <w:rsid w:val="008B6592"/>
    <w:rsid w:val="008B6673"/>
    <w:rsid w:val="008B66E7"/>
    <w:rsid w:val="008B672C"/>
    <w:rsid w:val="008B694E"/>
    <w:rsid w:val="008B6A10"/>
    <w:rsid w:val="008B6ACC"/>
    <w:rsid w:val="008B6CF9"/>
    <w:rsid w:val="008B6D29"/>
    <w:rsid w:val="008B6ED3"/>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9D"/>
    <w:rsid w:val="008C192A"/>
    <w:rsid w:val="008C1C1A"/>
    <w:rsid w:val="008C1D1F"/>
    <w:rsid w:val="008C1E1A"/>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677"/>
    <w:rsid w:val="008C46F4"/>
    <w:rsid w:val="008C475B"/>
    <w:rsid w:val="008C4964"/>
    <w:rsid w:val="008C49F8"/>
    <w:rsid w:val="008C4A8F"/>
    <w:rsid w:val="008C4B12"/>
    <w:rsid w:val="008C4CC7"/>
    <w:rsid w:val="008C4CE6"/>
    <w:rsid w:val="008C4D2C"/>
    <w:rsid w:val="008C4DA1"/>
    <w:rsid w:val="008C4DA2"/>
    <w:rsid w:val="008C4E3E"/>
    <w:rsid w:val="008C4F7F"/>
    <w:rsid w:val="008C4FA2"/>
    <w:rsid w:val="008C4FA4"/>
    <w:rsid w:val="008C5167"/>
    <w:rsid w:val="008C52A5"/>
    <w:rsid w:val="008C52CF"/>
    <w:rsid w:val="008C5348"/>
    <w:rsid w:val="008C53DF"/>
    <w:rsid w:val="008C548A"/>
    <w:rsid w:val="008C5590"/>
    <w:rsid w:val="008C55FA"/>
    <w:rsid w:val="008C564E"/>
    <w:rsid w:val="008C579E"/>
    <w:rsid w:val="008C5873"/>
    <w:rsid w:val="008C59EC"/>
    <w:rsid w:val="008C59F5"/>
    <w:rsid w:val="008C5A16"/>
    <w:rsid w:val="008C5B9F"/>
    <w:rsid w:val="008C5D83"/>
    <w:rsid w:val="008C5E84"/>
    <w:rsid w:val="008C5F64"/>
    <w:rsid w:val="008C6170"/>
    <w:rsid w:val="008C61E2"/>
    <w:rsid w:val="008C61EE"/>
    <w:rsid w:val="008C628E"/>
    <w:rsid w:val="008C62FE"/>
    <w:rsid w:val="008C647F"/>
    <w:rsid w:val="008C64C4"/>
    <w:rsid w:val="008C6687"/>
    <w:rsid w:val="008C69BB"/>
    <w:rsid w:val="008C6B9A"/>
    <w:rsid w:val="008C6DA5"/>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437"/>
    <w:rsid w:val="008D0670"/>
    <w:rsid w:val="008D0737"/>
    <w:rsid w:val="008D079F"/>
    <w:rsid w:val="008D0844"/>
    <w:rsid w:val="008D0998"/>
    <w:rsid w:val="008D0AF6"/>
    <w:rsid w:val="008D0B1F"/>
    <w:rsid w:val="008D0B61"/>
    <w:rsid w:val="008D0E01"/>
    <w:rsid w:val="008D0E89"/>
    <w:rsid w:val="008D0EAF"/>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850"/>
    <w:rsid w:val="008D2A05"/>
    <w:rsid w:val="008D2AAE"/>
    <w:rsid w:val="008D2BD8"/>
    <w:rsid w:val="008D2C1F"/>
    <w:rsid w:val="008D2C28"/>
    <w:rsid w:val="008D2CD0"/>
    <w:rsid w:val="008D2D82"/>
    <w:rsid w:val="008D2DF6"/>
    <w:rsid w:val="008D2EF7"/>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CB"/>
    <w:rsid w:val="008D4598"/>
    <w:rsid w:val="008D462B"/>
    <w:rsid w:val="008D469F"/>
    <w:rsid w:val="008D46DE"/>
    <w:rsid w:val="008D4720"/>
    <w:rsid w:val="008D48A1"/>
    <w:rsid w:val="008D496C"/>
    <w:rsid w:val="008D4A36"/>
    <w:rsid w:val="008D4A65"/>
    <w:rsid w:val="008D4B21"/>
    <w:rsid w:val="008D4B95"/>
    <w:rsid w:val="008D4BA7"/>
    <w:rsid w:val="008D4C36"/>
    <w:rsid w:val="008D4E98"/>
    <w:rsid w:val="008D4F47"/>
    <w:rsid w:val="008D4F6B"/>
    <w:rsid w:val="008D4FDA"/>
    <w:rsid w:val="008D506D"/>
    <w:rsid w:val="008D5072"/>
    <w:rsid w:val="008D5135"/>
    <w:rsid w:val="008D5138"/>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DC5"/>
    <w:rsid w:val="008D5DCA"/>
    <w:rsid w:val="008D5E2C"/>
    <w:rsid w:val="008D5E77"/>
    <w:rsid w:val="008D5E84"/>
    <w:rsid w:val="008D5EA6"/>
    <w:rsid w:val="008D605A"/>
    <w:rsid w:val="008D60C4"/>
    <w:rsid w:val="008D6240"/>
    <w:rsid w:val="008D6245"/>
    <w:rsid w:val="008D6391"/>
    <w:rsid w:val="008D661C"/>
    <w:rsid w:val="008D6631"/>
    <w:rsid w:val="008D66ED"/>
    <w:rsid w:val="008D67F4"/>
    <w:rsid w:val="008D68AB"/>
    <w:rsid w:val="008D6A9E"/>
    <w:rsid w:val="008D6B4F"/>
    <w:rsid w:val="008D6BEF"/>
    <w:rsid w:val="008D6CE2"/>
    <w:rsid w:val="008D6CEF"/>
    <w:rsid w:val="008D6D45"/>
    <w:rsid w:val="008D6D73"/>
    <w:rsid w:val="008D6D76"/>
    <w:rsid w:val="008D6DA7"/>
    <w:rsid w:val="008D6E18"/>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1"/>
    <w:rsid w:val="008E172C"/>
    <w:rsid w:val="008E1912"/>
    <w:rsid w:val="008E19B0"/>
    <w:rsid w:val="008E1ABB"/>
    <w:rsid w:val="008E1AEE"/>
    <w:rsid w:val="008E1C14"/>
    <w:rsid w:val="008E1CFA"/>
    <w:rsid w:val="008E2047"/>
    <w:rsid w:val="008E204A"/>
    <w:rsid w:val="008E2143"/>
    <w:rsid w:val="008E2183"/>
    <w:rsid w:val="008E23DE"/>
    <w:rsid w:val="008E2429"/>
    <w:rsid w:val="008E24AC"/>
    <w:rsid w:val="008E2591"/>
    <w:rsid w:val="008E2652"/>
    <w:rsid w:val="008E26A3"/>
    <w:rsid w:val="008E27E8"/>
    <w:rsid w:val="008E27EB"/>
    <w:rsid w:val="008E2828"/>
    <w:rsid w:val="008E28C5"/>
    <w:rsid w:val="008E298A"/>
    <w:rsid w:val="008E2A7E"/>
    <w:rsid w:val="008E2A9B"/>
    <w:rsid w:val="008E2B62"/>
    <w:rsid w:val="008E2C5E"/>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45"/>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0E4"/>
    <w:rsid w:val="008E6234"/>
    <w:rsid w:val="008E626C"/>
    <w:rsid w:val="008E62A1"/>
    <w:rsid w:val="008E6385"/>
    <w:rsid w:val="008E6540"/>
    <w:rsid w:val="008E6566"/>
    <w:rsid w:val="008E6631"/>
    <w:rsid w:val="008E677A"/>
    <w:rsid w:val="008E6793"/>
    <w:rsid w:val="008E6829"/>
    <w:rsid w:val="008E68C2"/>
    <w:rsid w:val="008E6999"/>
    <w:rsid w:val="008E6A57"/>
    <w:rsid w:val="008E6A76"/>
    <w:rsid w:val="008E6C70"/>
    <w:rsid w:val="008E6C84"/>
    <w:rsid w:val="008E6CC4"/>
    <w:rsid w:val="008E6CED"/>
    <w:rsid w:val="008E6D2B"/>
    <w:rsid w:val="008E6E5A"/>
    <w:rsid w:val="008E6E8F"/>
    <w:rsid w:val="008E6FB9"/>
    <w:rsid w:val="008E724C"/>
    <w:rsid w:val="008E72CB"/>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BB8"/>
    <w:rsid w:val="008E7D38"/>
    <w:rsid w:val="008E7D4B"/>
    <w:rsid w:val="008E7DBD"/>
    <w:rsid w:val="008E7DEE"/>
    <w:rsid w:val="008E7F3C"/>
    <w:rsid w:val="008F0038"/>
    <w:rsid w:val="008F0189"/>
    <w:rsid w:val="008F01FD"/>
    <w:rsid w:val="008F02B7"/>
    <w:rsid w:val="008F036D"/>
    <w:rsid w:val="008F03C7"/>
    <w:rsid w:val="008F046B"/>
    <w:rsid w:val="008F055C"/>
    <w:rsid w:val="008F0831"/>
    <w:rsid w:val="008F086E"/>
    <w:rsid w:val="008F09CA"/>
    <w:rsid w:val="008F0A25"/>
    <w:rsid w:val="008F0CBE"/>
    <w:rsid w:val="008F0EA2"/>
    <w:rsid w:val="008F0F35"/>
    <w:rsid w:val="008F0FCF"/>
    <w:rsid w:val="008F1053"/>
    <w:rsid w:val="008F10D8"/>
    <w:rsid w:val="008F12B9"/>
    <w:rsid w:val="008F12EE"/>
    <w:rsid w:val="008F135D"/>
    <w:rsid w:val="008F1436"/>
    <w:rsid w:val="008F146B"/>
    <w:rsid w:val="008F1506"/>
    <w:rsid w:val="008F155F"/>
    <w:rsid w:val="008F157B"/>
    <w:rsid w:val="008F159A"/>
    <w:rsid w:val="008F15B4"/>
    <w:rsid w:val="008F16FF"/>
    <w:rsid w:val="008F1754"/>
    <w:rsid w:val="008F17C3"/>
    <w:rsid w:val="008F19AD"/>
    <w:rsid w:val="008F1B1B"/>
    <w:rsid w:val="008F1B27"/>
    <w:rsid w:val="008F1BE5"/>
    <w:rsid w:val="008F1E6A"/>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76D"/>
    <w:rsid w:val="008F27A5"/>
    <w:rsid w:val="008F290E"/>
    <w:rsid w:val="008F296D"/>
    <w:rsid w:val="008F29F9"/>
    <w:rsid w:val="008F2B0F"/>
    <w:rsid w:val="008F2B96"/>
    <w:rsid w:val="008F2BAA"/>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ADB"/>
    <w:rsid w:val="008F3C1B"/>
    <w:rsid w:val="008F3CBA"/>
    <w:rsid w:val="008F3E2E"/>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1E3"/>
    <w:rsid w:val="008F5252"/>
    <w:rsid w:val="008F534B"/>
    <w:rsid w:val="008F5419"/>
    <w:rsid w:val="008F551A"/>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620E"/>
    <w:rsid w:val="008F629F"/>
    <w:rsid w:val="008F6340"/>
    <w:rsid w:val="008F63C7"/>
    <w:rsid w:val="008F63F3"/>
    <w:rsid w:val="008F646E"/>
    <w:rsid w:val="008F653C"/>
    <w:rsid w:val="008F674B"/>
    <w:rsid w:val="008F6922"/>
    <w:rsid w:val="008F6A55"/>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C"/>
    <w:rsid w:val="008F754E"/>
    <w:rsid w:val="008F7553"/>
    <w:rsid w:val="008F75E4"/>
    <w:rsid w:val="008F7706"/>
    <w:rsid w:val="008F78F6"/>
    <w:rsid w:val="008F7A4C"/>
    <w:rsid w:val="008F7C38"/>
    <w:rsid w:val="008F7C68"/>
    <w:rsid w:val="008F7CAC"/>
    <w:rsid w:val="008F7CFD"/>
    <w:rsid w:val="008F7D02"/>
    <w:rsid w:val="008F7DE3"/>
    <w:rsid w:val="008F7E72"/>
    <w:rsid w:val="008F7ED2"/>
    <w:rsid w:val="008F7F4B"/>
    <w:rsid w:val="009000BA"/>
    <w:rsid w:val="00900174"/>
    <w:rsid w:val="009002A1"/>
    <w:rsid w:val="009002ED"/>
    <w:rsid w:val="00900300"/>
    <w:rsid w:val="009003A0"/>
    <w:rsid w:val="009004A6"/>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5A"/>
    <w:rsid w:val="00901661"/>
    <w:rsid w:val="0090172B"/>
    <w:rsid w:val="009017D3"/>
    <w:rsid w:val="00901935"/>
    <w:rsid w:val="009019C6"/>
    <w:rsid w:val="00901AB3"/>
    <w:rsid w:val="00901B33"/>
    <w:rsid w:val="00901B38"/>
    <w:rsid w:val="00901C34"/>
    <w:rsid w:val="00901DF7"/>
    <w:rsid w:val="00901E56"/>
    <w:rsid w:val="00901FB8"/>
    <w:rsid w:val="0090207A"/>
    <w:rsid w:val="009020AD"/>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2E5"/>
    <w:rsid w:val="009033C0"/>
    <w:rsid w:val="009033EF"/>
    <w:rsid w:val="009034A0"/>
    <w:rsid w:val="009035E6"/>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45F"/>
    <w:rsid w:val="00905579"/>
    <w:rsid w:val="00905631"/>
    <w:rsid w:val="009056B8"/>
    <w:rsid w:val="00905700"/>
    <w:rsid w:val="00905885"/>
    <w:rsid w:val="009059A3"/>
    <w:rsid w:val="00905A29"/>
    <w:rsid w:val="00905A82"/>
    <w:rsid w:val="00905C57"/>
    <w:rsid w:val="00905C6F"/>
    <w:rsid w:val="00905CA4"/>
    <w:rsid w:val="00905E36"/>
    <w:rsid w:val="00905E72"/>
    <w:rsid w:val="00905E77"/>
    <w:rsid w:val="00905E84"/>
    <w:rsid w:val="00905F6A"/>
    <w:rsid w:val="00905FC4"/>
    <w:rsid w:val="009060B7"/>
    <w:rsid w:val="009060F0"/>
    <w:rsid w:val="0090615C"/>
    <w:rsid w:val="00906438"/>
    <w:rsid w:val="00906579"/>
    <w:rsid w:val="0090666B"/>
    <w:rsid w:val="009066A1"/>
    <w:rsid w:val="00906743"/>
    <w:rsid w:val="00906750"/>
    <w:rsid w:val="0090678D"/>
    <w:rsid w:val="009069C0"/>
    <w:rsid w:val="00906B6A"/>
    <w:rsid w:val="00906BF5"/>
    <w:rsid w:val="00906C8B"/>
    <w:rsid w:val="00906F8B"/>
    <w:rsid w:val="00906FF4"/>
    <w:rsid w:val="00907154"/>
    <w:rsid w:val="0090721C"/>
    <w:rsid w:val="009073B1"/>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69B"/>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BE"/>
    <w:rsid w:val="00911823"/>
    <w:rsid w:val="009118D8"/>
    <w:rsid w:val="0091197E"/>
    <w:rsid w:val="00911B6D"/>
    <w:rsid w:val="00911DE1"/>
    <w:rsid w:val="00911E75"/>
    <w:rsid w:val="00911E91"/>
    <w:rsid w:val="00911F50"/>
    <w:rsid w:val="00911F51"/>
    <w:rsid w:val="00911F98"/>
    <w:rsid w:val="009121EC"/>
    <w:rsid w:val="00912478"/>
    <w:rsid w:val="00912544"/>
    <w:rsid w:val="009125D6"/>
    <w:rsid w:val="00912752"/>
    <w:rsid w:val="00912771"/>
    <w:rsid w:val="00912889"/>
    <w:rsid w:val="009129A6"/>
    <w:rsid w:val="009129EC"/>
    <w:rsid w:val="009129FA"/>
    <w:rsid w:val="00912AF2"/>
    <w:rsid w:val="00912B49"/>
    <w:rsid w:val="00912B5F"/>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91D"/>
    <w:rsid w:val="0091491E"/>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F8"/>
    <w:rsid w:val="00916363"/>
    <w:rsid w:val="00916562"/>
    <w:rsid w:val="00916614"/>
    <w:rsid w:val="0091667D"/>
    <w:rsid w:val="00916759"/>
    <w:rsid w:val="00916898"/>
    <w:rsid w:val="009168AC"/>
    <w:rsid w:val="009168E4"/>
    <w:rsid w:val="0091690A"/>
    <w:rsid w:val="00916991"/>
    <w:rsid w:val="00916D01"/>
    <w:rsid w:val="00916D20"/>
    <w:rsid w:val="00916D6C"/>
    <w:rsid w:val="00916F56"/>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20032"/>
    <w:rsid w:val="009200C7"/>
    <w:rsid w:val="0092013F"/>
    <w:rsid w:val="00920303"/>
    <w:rsid w:val="009203F7"/>
    <w:rsid w:val="00920404"/>
    <w:rsid w:val="009206DB"/>
    <w:rsid w:val="0092072B"/>
    <w:rsid w:val="00920786"/>
    <w:rsid w:val="0092082E"/>
    <w:rsid w:val="0092085E"/>
    <w:rsid w:val="0092087C"/>
    <w:rsid w:val="00920889"/>
    <w:rsid w:val="009209B8"/>
    <w:rsid w:val="00920A04"/>
    <w:rsid w:val="00920A42"/>
    <w:rsid w:val="00920A52"/>
    <w:rsid w:val="00920B21"/>
    <w:rsid w:val="00920B3B"/>
    <w:rsid w:val="00920BEF"/>
    <w:rsid w:val="00920F84"/>
    <w:rsid w:val="00920FF4"/>
    <w:rsid w:val="00921042"/>
    <w:rsid w:val="00921084"/>
    <w:rsid w:val="00921136"/>
    <w:rsid w:val="009211B7"/>
    <w:rsid w:val="009213BE"/>
    <w:rsid w:val="00921740"/>
    <w:rsid w:val="009217DD"/>
    <w:rsid w:val="00921859"/>
    <w:rsid w:val="00921873"/>
    <w:rsid w:val="009218B3"/>
    <w:rsid w:val="00921913"/>
    <w:rsid w:val="00921923"/>
    <w:rsid w:val="00921A00"/>
    <w:rsid w:val="00921A9D"/>
    <w:rsid w:val="00921AD3"/>
    <w:rsid w:val="00921B2D"/>
    <w:rsid w:val="00921BBF"/>
    <w:rsid w:val="0092204A"/>
    <w:rsid w:val="00922159"/>
    <w:rsid w:val="00922193"/>
    <w:rsid w:val="00922254"/>
    <w:rsid w:val="009226A5"/>
    <w:rsid w:val="009226B7"/>
    <w:rsid w:val="009226FB"/>
    <w:rsid w:val="009227C8"/>
    <w:rsid w:val="009228F4"/>
    <w:rsid w:val="00922983"/>
    <w:rsid w:val="00922A71"/>
    <w:rsid w:val="00922B38"/>
    <w:rsid w:val="00922C2C"/>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682"/>
    <w:rsid w:val="00925A70"/>
    <w:rsid w:val="00925A96"/>
    <w:rsid w:val="00925BF2"/>
    <w:rsid w:val="00925C20"/>
    <w:rsid w:val="00925DCC"/>
    <w:rsid w:val="00926035"/>
    <w:rsid w:val="009260F1"/>
    <w:rsid w:val="009260FA"/>
    <w:rsid w:val="00926134"/>
    <w:rsid w:val="00926139"/>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2"/>
    <w:rsid w:val="00926CF7"/>
    <w:rsid w:val="00926E29"/>
    <w:rsid w:val="00926E47"/>
    <w:rsid w:val="00926F4F"/>
    <w:rsid w:val="00926F72"/>
    <w:rsid w:val="0092722B"/>
    <w:rsid w:val="00927260"/>
    <w:rsid w:val="0092726B"/>
    <w:rsid w:val="00927288"/>
    <w:rsid w:val="009272C9"/>
    <w:rsid w:val="00927320"/>
    <w:rsid w:val="0092759C"/>
    <w:rsid w:val="009275F2"/>
    <w:rsid w:val="00927648"/>
    <w:rsid w:val="00927731"/>
    <w:rsid w:val="009277A5"/>
    <w:rsid w:val="00927ADC"/>
    <w:rsid w:val="00927E27"/>
    <w:rsid w:val="00927EEA"/>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B8"/>
    <w:rsid w:val="00930865"/>
    <w:rsid w:val="00930933"/>
    <w:rsid w:val="00930962"/>
    <w:rsid w:val="00930970"/>
    <w:rsid w:val="00930983"/>
    <w:rsid w:val="009309C5"/>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754"/>
    <w:rsid w:val="00932785"/>
    <w:rsid w:val="009329E5"/>
    <w:rsid w:val="009329F3"/>
    <w:rsid w:val="00932A55"/>
    <w:rsid w:val="00932A66"/>
    <w:rsid w:val="00932AB2"/>
    <w:rsid w:val="00932C1F"/>
    <w:rsid w:val="00932D8E"/>
    <w:rsid w:val="00932EB3"/>
    <w:rsid w:val="00932F02"/>
    <w:rsid w:val="00932F18"/>
    <w:rsid w:val="00932F85"/>
    <w:rsid w:val="009330D5"/>
    <w:rsid w:val="00933151"/>
    <w:rsid w:val="009331E4"/>
    <w:rsid w:val="00933212"/>
    <w:rsid w:val="0093321A"/>
    <w:rsid w:val="00933294"/>
    <w:rsid w:val="00933375"/>
    <w:rsid w:val="00933572"/>
    <w:rsid w:val="00933573"/>
    <w:rsid w:val="009335EF"/>
    <w:rsid w:val="0093363E"/>
    <w:rsid w:val="00933757"/>
    <w:rsid w:val="0093379B"/>
    <w:rsid w:val="009337AF"/>
    <w:rsid w:val="009337F2"/>
    <w:rsid w:val="00933877"/>
    <w:rsid w:val="009338F5"/>
    <w:rsid w:val="00933A26"/>
    <w:rsid w:val="00933A2F"/>
    <w:rsid w:val="00933BD8"/>
    <w:rsid w:val="00933CEE"/>
    <w:rsid w:val="00933E72"/>
    <w:rsid w:val="00933EAC"/>
    <w:rsid w:val="00934161"/>
    <w:rsid w:val="00934281"/>
    <w:rsid w:val="009342FB"/>
    <w:rsid w:val="009343F3"/>
    <w:rsid w:val="0093441C"/>
    <w:rsid w:val="009344D7"/>
    <w:rsid w:val="00934577"/>
    <w:rsid w:val="00934659"/>
    <w:rsid w:val="0093467A"/>
    <w:rsid w:val="00934772"/>
    <w:rsid w:val="0093480B"/>
    <w:rsid w:val="00934A02"/>
    <w:rsid w:val="00934A04"/>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B9"/>
    <w:rsid w:val="00935820"/>
    <w:rsid w:val="00935918"/>
    <w:rsid w:val="0093592D"/>
    <w:rsid w:val="0093597F"/>
    <w:rsid w:val="009359B3"/>
    <w:rsid w:val="009359CF"/>
    <w:rsid w:val="00935B69"/>
    <w:rsid w:val="00935BF7"/>
    <w:rsid w:val="00935C01"/>
    <w:rsid w:val="00935C43"/>
    <w:rsid w:val="00935D0D"/>
    <w:rsid w:val="00935E8A"/>
    <w:rsid w:val="00935EE5"/>
    <w:rsid w:val="00935EF0"/>
    <w:rsid w:val="00936054"/>
    <w:rsid w:val="0093608B"/>
    <w:rsid w:val="009360C4"/>
    <w:rsid w:val="00936169"/>
    <w:rsid w:val="00936330"/>
    <w:rsid w:val="009364BD"/>
    <w:rsid w:val="009365E3"/>
    <w:rsid w:val="009366D1"/>
    <w:rsid w:val="0093679C"/>
    <w:rsid w:val="0093681B"/>
    <w:rsid w:val="0093682C"/>
    <w:rsid w:val="00936854"/>
    <w:rsid w:val="00936939"/>
    <w:rsid w:val="00936A0F"/>
    <w:rsid w:val="00936AA0"/>
    <w:rsid w:val="00936B19"/>
    <w:rsid w:val="00936BAD"/>
    <w:rsid w:val="00936BB2"/>
    <w:rsid w:val="00936CE1"/>
    <w:rsid w:val="00936E09"/>
    <w:rsid w:val="00936E2F"/>
    <w:rsid w:val="00936F0A"/>
    <w:rsid w:val="00936F46"/>
    <w:rsid w:val="00936F51"/>
    <w:rsid w:val="0093705D"/>
    <w:rsid w:val="0093736A"/>
    <w:rsid w:val="009373EE"/>
    <w:rsid w:val="00937579"/>
    <w:rsid w:val="00937645"/>
    <w:rsid w:val="009376DE"/>
    <w:rsid w:val="0093772D"/>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2FC"/>
    <w:rsid w:val="009405B6"/>
    <w:rsid w:val="009405E3"/>
    <w:rsid w:val="009406D3"/>
    <w:rsid w:val="009406F4"/>
    <w:rsid w:val="009407D7"/>
    <w:rsid w:val="009407DA"/>
    <w:rsid w:val="009408AB"/>
    <w:rsid w:val="009409DF"/>
    <w:rsid w:val="00940AE6"/>
    <w:rsid w:val="00940B27"/>
    <w:rsid w:val="00940C59"/>
    <w:rsid w:val="00940CAB"/>
    <w:rsid w:val="00940D9E"/>
    <w:rsid w:val="00940DAC"/>
    <w:rsid w:val="00940DDD"/>
    <w:rsid w:val="00940EFC"/>
    <w:rsid w:val="009410F1"/>
    <w:rsid w:val="00941165"/>
    <w:rsid w:val="009414C0"/>
    <w:rsid w:val="00941624"/>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86F"/>
    <w:rsid w:val="00942954"/>
    <w:rsid w:val="0094298D"/>
    <w:rsid w:val="009429B7"/>
    <w:rsid w:val="009429C5"/>
    <w:rsid w:val="00942A42"/>
    <w:rsid w:val="00942AAB"/>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165"/>
    <w:rsid w:val="0094423C"/>
    <w:rsid w:val="00944356"/>
    <w:rsid w:val="00944381"/>
    <w:rsid w:val="0094453C"/>
    <w:rsid w:val="009447AA"/>
    <w:rsid w:val="0094486D"/>
    <w:rsid w:val="00944871"/>
    <w:rsid w:val="0094491C"/>
    <w:rsid w:val="0094498B"/>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C85"/>
    <w:rsid w:val="00945D82"/>
    <w:rsid w:val="00945D97"/>
    <w:rsid w:val="00945F8E"/>
    <w:rsid w:val="00946056"/>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D45"/>
    <w:rsid w:val="00946E7B"/>
    <w:rsid w:val="00946FD0"/>
    <w:rsid w:val="0094701D"/>
    <w:rsid w:val="00947055"/>
    <w:rsid w:val="009470AE"/>
    <w:rsid w:val="00947155"/>
    <w:rsid w:val="00947227"/>
    <w:rsid w:val="009472DA"/>
    <w:rsid w:val="0094760B"/>
    <w:rsid w:val="00947619"/>
    <w:rsid w:val="00947736"/>
    <w:rsid w:val="00947896"/>
    <w:rsid w:val="009478C1"/>
    <w:rsid w:val="00947950"/>
    <w:rsid w:val="00947A9A"/>
    <w:rsid w:val="00947B57"/>
    <w:rsid w:val="00947B5F"/>
    <w:rsid w:val="00947B9A"/>
    <w:rsid w:val="00947CD0"/>
    <w:rsid w:val="00947D10"/>
    <w:rsid w:val="00947D60"/>
    <w:rsid w:val="00947E0C"/>
    <w:rsid w:val="00947E76"/>
    <w:rsid w:val="00947EC5"/>
    <w:rsid w:val="00947FBF"/>
    <w:rsid w:val="009501AD"/>
    <w:rsid w:val="00950262"/>
    <w:rsid w:val="00950375"/>
    <w:rsid w:val="00950591"/>
    <w:rsid w:val="009505AC"/>
    <w:rsid w:val="0095061E"/>
    <w:rsid w:val="00950626"/>
    <w:rsid w:val="0095067E"/>
    <w:rsid w:val="009507A3"/>
    <w:rsid w:val="009507E3"/>
    <w:rsid w:val="00950947"/>
    <w:rsid w:val="009509BB"/>
    <w:rsid w:val="009509EB"/>
    <w:rsid w:val="00950A51"/>
    <w:rsid w:val="00950A67"/>
    <w:rsid w:val="00950AC0"/>
    <w:rsid w:val="00950BEA"/>
    <w:rsid w:val="00950C9B"/>
    <w:rsid w:val="00950D20"/>
    <w:rsid w:val="00950D8A"/>
    <w:rsid w:val="00950DC6"/>
    <w:rsid w:val="00950DCC"/>
    <w:rsid w:val="00950E1D"/>
    <w:rsid w:val="00950E89"/>
    <w:rsid w:val="00950EFF"/>
    <w:rsid w:val="00950F61"/>
    <w:rsid w:val="00951059"/>
    <w:rsid w:val="009510E1"/>
    <w:rsid w:val="009512C1"/>
    <w:rsid w:val="009512C2"/>
    <w:rsid w:val="00951311"/>
    <w:rsid w:val="00951340"/>
    <w:rsid w:val="00951368"/>
    <w:rsid w:val="009513CD"/>
    <w:rsid w:val="00951616"/>
    <w:rsid w:val="009517E3"/>
    <w:rsid w:val="0095190D"/>
    <w:rsid w:val="0095198B"/>
    <w:rsid w:val="00951B89"/>
    <w:rsid w:val="00951C3F"/>
    <w:rsid w:val="00951D27"/>
    <w:rsid w:val="00951E31"/>
    <w:rsid w:val="00951EBA"/>
    <w:rsid w:val="00951F09"/>
    <w:rsid w:val="009520FC"/>
    <w:rsid w:val="00952102"/>
    <w:rsid w:val="009524FF"/>
    <w:rsid w:val="00952500"/>
    <w:rsid w:val="00952535"/>
    <w:rsid w:val="0095274A"/>
    <w:rsid w:val="0095278A"/>
    <w:rsid w:val="0095278E"/>
    <w:rsid w:val="009528FC"/>
    <w:rsid w:val="0095291E"/>
    <w:rsid w:val="0095297E"/>
    <w:rsid w:val="009529EE"/>
    <w:rsid w:val="00952A9E"/>
    <w:rsid w:val="00952B02"/>
    <w:rsid w:val="00952B28"/>
    <w:rsid w:val="00952B64"/>
    <w:rsid w:val="00952BCC"/>
    <w:rsid w:val="00952FF6"/>
    <w:rsid w:val="0095302F"/>
    <w:rsid w:val="0095315B"/>
    <w:rsid w:val="009531F3"/>
    <w:rsid w:val="00953229"/>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3B"/>
    <w:rsid w:val="0095404F"/>
    <w:rsid w:val="0095415E"/>
    <w:rsid w:val="0095419D"/>
    <w:rsid w:val="009541C2"/>
    <w:rsid w:val="00954276"/>
    <w:rsid w:val="009543B3"/>
    <w:rsid w:val="009543D1"/>
    <w:rsid w:val="009544B8"/>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3DE"/>
    <w:rsid w:val="00955562"/>
    <w:rsid w:val="0095566B"/>
    <w:rsid w:val="009556AE"/>
    <w:rsid w:val="009557BF"/>
    <w:rsid w:val="00955905"/>
    <w:rsid w:val="0095598C"/>
    <w:rsid w:val="00955BBD"/>
    <w:rsid w:val="00955CDF"/>
    <w:rsid w:val="00955D26"/>
    <w:rsid w:val="00955D77"/>
    <w:rsid w:val="00955E32"/>
    <w:rsid w:val="00955EDB"/>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37"/>
    <w:rsid w:val="0095696E"/>
    <w:rsid w:val="00956A94"/>
    <w:rsid w:val="00956B25"/>
    <w:rsid w:val="00956B95"/>
    <w:rsid w:val="00956BB8"/>
    <w:rsid w:val="00956CD5"/>
    <w:rsid w:val="00956DAC"/>
    <w:rsid w:val="00956E4F"/>
    <w:rsid w:val="00956F01"/>
    <w:rsid w:val="009571C2"/>
    <w:rsid w:val="00957294"/>
    <w:rsid w:val="009572FF"/>
    <w:rsid w:val="0095738E"/>
    <w:rsid w:val="009573DE"/>
    <w:rsid w:val="0095778D"/>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F8"/>
    <w:rsid w:val="009620FE"/>
    <w:rsid w:val="00962214"/>
    <w:rsid w:val="0096223E"/>
    <w:rsid w:val="0096237E"/>
    <w:rsid w:val="009623CF"/>
    <w:rsid w:val="009623D9"/>
    <w:rsid w:val="00962490"/>
    <w:rsid w:val="009628ED"/>
    <w:rsid w:val="009629EA"/>
    <w:rsid w:val="00962A40"/>
    <w:rsid w:val="00962A97"/>
    <w:rsid w:val="00962AC5"/>
    <w:rsid w:val="00962AE2"/>
    <w:rsid w:val="00962AFE"/>
    <w:rsid w:val="00962B50"/>
    <w:rsid w:val="00962B72"/>
    <w:rsid w:val="00962C0E"/>
    <w:rsid w:val="00962CB0"/>
    <w:rsid w:val="00962D23"/>
    <w:rsid w:val="00962D8D"/>
    <w:rsid w:val="00962D9C"/>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8BA"/>
    <w:rsid w:val="00963920"/>
    <w:rsid w:val="0096395A"/>
    <w:rsid w:val="00963A18"/>
    <w:rsid w:val="00963A27"/>
    <w:rsid w:val="00963D9A"/>
    <w:rsid w:val="00963DF0"/>
    <w:rsid w:val="00963EF6"/>
    <w:rsid w:val="00964004"/>
    <w:rsid w:val="0096408A"/>
    <w:rsid w:val="009640A3"/>
    <w:rsid w:val="009641D3"/>
    <w:rsid w:val="00964234"/>
    <w:rsid w:val="0096425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5D0"/>
    <w:rsid w:val="0096762D"/>
    <w:rsid w:val="0096764C"/>
    <w:rsid w:val="00967755"/>
    <w:rsid w:val="009677EF"/>
    <w:rsid w:val="0096788A"/>
    <w:rsid w:val="00967950"/>
    <w:rsid w:val="009679AB"/>
    <w:rsid w:val="009679D2"/>
    <w:rsid w:val="00967B27"/>
    <w:rsid w:val="00967BF2"/>
    <w:rsid w:val="00967C8F"/>
    <w:rsid w:val="00967CF8"/>
    <w:rsid w:val="00967D66"/>
    <w:rsid w:val="00967E01"/>
    <w:rsid w:val="00967E08"/>
    <w:rsid w:val="00967E96"/>
    <w:rsid w:val="00967EDF"/>
    <w:rsid w:val="00967F66"/>
    <w:rsid w:val="00967FF6"/>
    <w:rsid w:val="0097000F"/>
    <w:rsid w:val="009700E0"/>
    <w:rsid w:val="00970107"/>
    <w:rsid w:val="009702E9"/>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814"/>
    <w:rsid w:val="009719A4"/>
    <w:rsid w:val="00971A64"/>
    <w:rsid w:val="00971B21"/>
    <w:rsid w:val="00971B53"/>
    <w:rsid w:val="00971E08"/>
    <w:rsid w:val="00972073"/>
    <w:rsid w:val="0097207E"/>
    <w:rsid w:val="009720D7"/>
    <w:rsid w:val="0097215A"/>
    <w:rsid w:val="0097233D"/>
    <w:rsid w:val="00972411"/>
    <w:rsid w:val="00972682"/>
    <w:rsid w:val="0097287B"/>
    <w:rsid w:val="009728B5"/>
    <w:rsid w:val="00972946"/>
    <w:rsid w:val="0097298B"/>
    <w:rsid w:val="009729E0"/>
    <w:rsid w:val="00972B0E"/>
    <w:rsid w:val="00972E51"/>
    <w:rsid w:val="00972E84"/>
    <w:rsid w:val="00972F0E"/>
    <w:rsid w:val="00972F27"/>
    <w:rsid w:val="00972F52"/>
    <w:rsid w:val="00972F9A"/>
    <w:rsid w:val="00972F9E"/>
    <w:rsid w:val="00973053"/>
    <w:rsid w:val="00973078"/>
    <w:rsid w:val="0097309D"/>
    <w:rsid w:val="009730BC"/>
    <w:rsid w:val="00973125"/>
    <w:rsid w:val="00973168"/>
    <w:rsid w:val="00973226"/>
    <w:rsid w:val="0097327B"/>
    <w:rsid w:val="0097329D"/>
    <w:rsid w:val="009732EF"/>
    <w:rsid w:val="009734A7"/>
    <w:rsid w:val="009734E3"/>
    <w:rsid w:val="00973739"/>
    <w:rsid w:val="00973799"/>
    <w:rsid w:val="009737CF"/>
    <w:rsid w:val="009737F9"/>
    <w:rsid w:val="00973997"/>
    <w:rsid w:val="00973A67"/>
    <w:rsid w:val="00973AA1"/>
    <w:rsid w:val="00973ADB"/>
    <w:rsid w:val="00973B1E"/>
    <w:rsid w:val="00973B37"/>
    <w:rsid w:val="00973C44"/>
    <w:rsid w:val="00973D3F"/>
    <w:rsid w:val="0097402F"/>
    <w:rsid w:val="0097408A"/>
    <w:rsid w:val="0097448C"/>
    <w:rsid w:val="009744F8"/>
    <w:rsid w:val="0097470D"/>
    <w:rsid w:val="009747E2"/>
    <w:rsid w:val="009747F7"/>
    <w:rsid w:val="00974825"/>
    <w:rsid w:val="009748FB"/>
    <w:rsid w:val="00974AFC"/>
    <w:rsid w:val="00974B09"/>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492"/>
    <w:rsid w:val="009755AD"/>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4F8"/>
    <w:rsid w:val="0097656C"/>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90A"/>
    <w:rsid w:val="00977C98"/>
    <w:rsid w:val="00977F26"/>
    <w:rsid w:val="00977F90"/>
    <w:rsid w:val="00977FB5"/>
    <w:rsid w:val="00980019"/>
    <w:rsid w:val="00980043"/>
    <w:rsid w:val="009800FC"/>
    <w:rsid w:val="00980110"/>
    <w:rsid w:val="0098017F"/>
    <w:rsid w:val="009801F2"/>
    <w:rsid w:val="00980219"/>
    <w:rsid w:val="0098026B"/>
    <w:rsid w:val="00980296"/>
    <w:rsid w:val="009802F7"/>
    <w:rsid w:val="00980560"/>
    <w:rsid w:val="00980692"/>
    <w:rsid w:val="009806DA"/>
    <w:rsid w:val="00980781"/>
    <w:rsid w:val="0098086B"/>
    <w:rsid w:val="009808D3"/>
    <w:rsid w:val="00980A0F"/>
    <w:rsid w:val="00980B41"/>
    <w:rsid w:val="00980B6A"/>
    <w:rsid w:val="00980B79"/>
    <w:rsid w:val="00980C01"/>
    <w:rsid w:val="00980C86"/>
    <w:rsid w:val="00980CB6"/>
    <w:rsid w:val="00980DE3"/>
    <w:rsid w:val="00980F59"/>
    <w:rsid w:val="00980FA0"/>
    <w:rsid w:val="00980FD1"/>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740"/>
    <w:rsid w:val="00981819"/>
    <w:rsid w:val="009818D7"/>
    <w:rsid w:val="009819CB"/>
    <w:rsid w:val="00981A16"/>
    <w:rsid w:val="00981A29"/>
    <w:rsid w:val="00981A5E"/>
    <w:rsid w:val="00981A7F"/>
    <w:rsid w:val="00981B28"/>
    <w:rsid w:val="00981B68"/>
    <w:rsid w:val="00981C7B"/>
    <w:rsid w:val="00981F06"/>
    <w:rsid w:val="00982181"/>
    <w:rsid w:val="0098224C"/>
    <w:rsid w:val="00982444"/>
    <w:rsid w:val="00982494"/>
    <w:rsid w:val="009825CD"/>
    <w:rsid w:val="00982767"/>
    <w:rsid w:val="00982796"/>
    <w:rsid w:val="00982876"/>
    <w:rsid w:val="00982923"/>
    <w:rsid w:val="00982994"/>
    <w:rsid w:val="00982C33"/>
    <w:rsid w:val="00982D22"/>
    <w:rsid w:val="00982F45"/>
    <w:rsid w:val="00982F4F"/>
    <w:rsid w:val="00983139"/>
    <w:rsid w:val="009831A4"/>
    <w:rsid w:val="00983225"/>
    <w:rsid w:val="00983248"/>
    <w:rsid w:val="009832F7"/>
    <w:rsid w:val="0098349B"/>
    <w:rsid w:val="009834A4"/>
    <w:rsid w:val="0098352D"/>
    <w:rsid w:val="00983556"/>
    <w:rsid w:val="0098358E"/>
    <w:rsid w:val="0098361E"/>
    <w:rsid w:val="0098371A"/>
    <w:rsid w:val="009838EE"/>
    <w:rsid w:val="0098396F"/>
    <w:rsid w:val="00983AD0"/>
    <w:rsid w:val="00983B45"/>
    <w:rsid w:val="00983B48"/>
    <w:rsid w:val="00983BB6"/>
    <w:rsid w:val="00983BCA"/>
    <w:rsid w:val="00983BE3"/>
    <w:rsid w:val="00983CD6"/>
    <w:rsid w:val="00983DD3"/>
    <w:rsid w:val="00983E1A"/>
    <w:rsid w:val="00983E27"/>
    <w:rsid w:val="00983E37"/>
    <w:rsid w:val="00983F7E"/>
    <w:rsid w:val="0098400E"/>
    <w:rsid w:val="009840B4"/>
    <w:rsid w:val="0098416E"/>
    <w:rsid w:val="009842CF"/>
    <w:rsid w:val="009844C7"/>
    <w:rsid w:val="009845CE"/>
    <w:rsid w:val="00984664"/>
    <w:rsid w:val="0098469F"/>
    <w:rsid w:val="00984703"/>
    <w:rsid w:val="009847EB"/>
    <w:rsid w:val="009848E6"/>
    <w:rsid w:val="009848F4"/>
    <w:rsid w:val="009848FE"/>
    <w:rsid w:val="0098490D"/>
    <w:rsid w:val="0098497D"/>
    <w:rsid w:val="00984BB7"/>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01"/>
    <w:rsid w:val="00986357"/>
    <w:rsid w:val="009863C6"/>
    <w:rsid w:val="009863D5"/>
    <w:rsid w:val="00986443"/>
    <w:rsid w:val="00986603"/>
    <w:rsid w:val="0098691D"/>
    <w:rsid w:val="009869FE"/>
    <w:rsid w:val="00986B7E"/>
    <w:rsid w:val="00986D1D"/>
    <w:rsid w:val="00986EE1"/>
    <w:rsid w:val="00986F4B"/>
    <w:rsid w:val="00986FFA"/>
    <w:rsid w:val="009870F0"/>
    <w:rsid w:val="00987336"/>
    <w:rsid w:val="00987358"/>
    <w:rsid w:val="009873D1"/>
    <w:rsid w:val="00987485"/>
    <w:rsid w:val="009875C9"/>
    <w:rsid w:val="009875E4"/>
    <w:rsid w:val="0098762A"/>
    <w:rsid w:val="00987735"/>
    <w:rsid w:val="009877AA"/>
    <w:rsid w:val="009878C5"/>
    <w:rsid w:val="009878FA"/>
    <w:rsid w:val="00987967"/>
    <w:rsid w:val="00987B99"/>
    <w:rsid w:val="00987CB9"/>
    <w:rsid w:val="00987DA9"/>
    <w:rsid w:val="00987EA4"/>
    <w:rsid w:val="00987FAA"/>
    <w:rsid w:val="009900A6"/>
    <w:rsid w:val="00990117"/>
    <w:rsid w:val="00990167"/>
    <w:rsid w:val="009901C3"/>
    <w:rsid w:val="00990200"/>
    <w:rsid w:val="009902CC"/>
    <w:rsid w:val="009904BA"/>
    <w:rsid w:val="009907F7"/>
    <w:rsid w:val="00990898"/>
    <w:rsid w:val="009909B8"/>
    <w:rsid w:val="00990AF6"/>
    <w:rsid w:val="00990BA0"/>
    <w:rsid w:val="00990C63"/>
    <w:rsid w:val="00990CD0"/>
    <w:rsid w:val="00990D2C"/>
    <w:rsid w:val="00990D5E"/>
    <w:rsid w:val="00990DD7"/>
    <w:rsid w:val="00990DF0"/>
    <w:rsid w:val="00990E2E"/>
    <w:rsid w:val="00990E43"/>
    <w:rsid w:val="00990F0B"/>
    <w:rsid w:val="00991018"/>
    <w:rsid w:val="0099118F"/>
    <w:rsid w:val="009912B1"/>
    <w:rsid w:val="00991363"/>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1F5"/>
    <w:rsid w:val="00992254"/>
    <w:rsid w:val="00992265"/>
    <w:rsid w:val="0099232A"/>
    <w:rsid w:val="009923A8"/>
    <w:rsid w:val="009923C3"/>
    <w:rsid w:val="009923FD"/>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8A"/>
    <w:rsid w:val="00994242"/>
    <w:rsid w:val="0099429C"/>
    <w:rsid w:val="009942AB"/>
    <w:rsid w:val="009942C2"/>
    <w:rsid w:val="0099431F"/>
    <w:rsid w:val="00994525"/>
    <w:rsid w:val="0099453D"/>
    <w:rsid w:val="00994574"/>
    <w:rsid w:val="0099458E"/>
    <w:rsid w:val="00994619"/>
    <w:rsid w:val="009946F4"/>
    <w:rsid w:val="00994702"/>
    <w:rsid w:val="00994896"/>
    <w:rsid w:val="00994990"/>
    <w:rsid w:val="00994A55"/>
    <w:rsid w:val="00994C74"/>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7043"/>
    <w:rsid w:val="0099708D"/>
    <w:rsid w:val="00997200"/>
    <w:rsid w:val="00997249"/>
    <w:rsid w:val="00997258"/>
    <w:rsid w:val="0099725C"/>
    <w:rsid w:val="0099735C"/>
    <w:rsid w:val="009973E9"/>
    <w:rsid w:val="0099745B"/>
    <w:rsid w:val="00997463"/>
    <w:rsid w:val="00997486"/>
    <w:rsid w:val="00997590"/>
    <w:rsid w:val="009975AA"/>
    <w:rsid w:val="0099761C"/>
    <w:rsid w:val="0099785A"/>
    <w:rsid w:val="00997887"/>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1A7"/>
    <w:rsid w:val="009A031E"/>
    <w:rsid w:val="009A0333"/>
    <w:rsid w:val="009A036D"/>
    <w:rsid w:val="009A03DA"/>
    <w:rsid w:val="009A0451"/>
    <w:rsid w:val="009A04C0"/>
    <w:rsid w:val="009A04CA"/>
    <w:rsid w:val="009A059F"/>
    <w:rsid w:val="009A0717"/>
    <w:rsid w:val="009A0763"/>
    <w:rsid w:val="009A0764"/>
    <w:rsid w:val="009A08EE"/>
    <w:rsid w:val="009A099E"/>
    <w:rsid w:val="009A0C92"/>
    <w:rsid w:val="009A0E19"/>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49"/>
    <w:rsid w:val="009A2877"/>
    <w:rsid w:val="009A2A9A"/>
    <w:rsid w:val="009A2AA8"/>
    <w:rsid w:val="009A2ACB"/>
    <w:rsid w:val="009A2BAA"/>
    <w:rsid w:val="009A2BB7"/>
    <w:rsid w:val="009A2D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CB"/>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AC0"/>
    <w:rsid w:val="009A4C72"/>
    <w:rsid w:val="009A4CBA"/>
    <w:rsid w:val="009A4D18"/>
    <w:rsid w:val="009A4DE3"/>
    <w:rsid w:val="009A4ED0"/>
    <w:rsid w:val="009A4F20"/>
    <w:rsid w:val="009A4FF9"/>
    <w:rsid w:val="009A5104"/>
    <w:rsid w:val="009A5248"/>
    <w:rsid w:val="009A5325"/>
    <w:rsid w:val="009A53AF"/>
    <w:rsid w:val="009A53EC"/>
    <w:rsid w:val="009A5511"/>
    <w:rsid w:val="009A5636"/>
    <w:rsid w:val="009A566E"/>
    <w:rsid w:val="009A57B3"/>
    <w:rsid w:val="009A58D7"/>
    <w:rsid w:val="009A5969"/>
    <w:rsid w:val="009A59B8"/>
    <w:rsid w:val="009A5A67"/>
    <w:rsid w:val="009A5B1B"/>
    <w:rsid w:val="009A5B3F"/>
    <w:rsid w:val="009A5B57"/>
    <w:rsid w:val="009A5F0B"/>
    <w:rsid w:val="009A607F"/>
    <w:rsid w:val="009A608D"/>
    <w:rsid w:val="009A60DE"/>
    <w:rsid w:val="009A615D"/>
    <w:rsid w:val="009A61F8"/>
    <w:rsid w:val="009A628B"/>
    <w:rsid w:val="009A6328"/>
    <w:rsid w:val="009A63A6"/>
    <w:rsid w:val="009A63D0"/>
    <w:rsid w:val="009A63E5"/>
    <w:rsid w:val="009A66E2"/>
    <w:rsid w:val="009A67E2"/>
    <w:rsid w:val="009A6838"/>
    <w:rsid w:val="009A68AB"/>
    <w:rsid w:val="009A69D3"/>
    <w:rsid w:val="009A6AAC"/>
    <w:rsid w:val="009A6CFC"/>
    <w:rsid w:val="009A6E2D"/>
    <w:rsid w:val="009A7021"/>
    <w:rsid w:val="009A703F"/>
    <w:rsid w:val="009A71E1"/>
    <w:rsid w:val="009A73AB"/>
    <w:rsid w:val="009A7518"/>
    <w:rsid w:val="009A754E"/>
    <w:rsid w:val="009A7595"/>
    <w:rsid w:val="009A75FB"/>
    <w:rsid w:val="009A7621"/>
    <w:rsid w:val="009A7821"/>
    <w:rsid w:val="009A7910"/>
    <w:rsid w:val="009A7944"/>
    <w:rsid w:val="009A7987"/>
    <w:rsid w:val="009A7A4C"/>
    <w:rsid w:val="009A7AAA"/>
    <w:rsid w:val="009A7AFE"/>
    <w:rsid w:val="009A7B20"/>
    <w:rsid w:val="009A7B55"/>
    <w:rsid w:val="009A7B5A"/>
    <w:rsid w:val="009A7B85"/>
    <w:rsid w:val="009A7BC2"/>
    <w:rsid w:val="009A7BD5"/>
    <w:rsid w:val="009A7C8E"/>
    <w:rsid w:val="009A7E7F"/>
    <w:rsid w:val="009A7F0D"/>
    <w:rsid w:val="009B00D8"/>
    <w:rsid w:val="009B0299"/>
    <w:rsid w:val="009B030C"/>
    <w:rsid w:val="009B04C0"/>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AD6"/>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65B"/>
    <w:rsid w:val="009B27FA"/>
    <w:rsid w:val="009B28CC"/>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7C"/>
    <w:rsid w:val="009B35BE"/>
    <w:rsid w:val="009B3634"/>
    <w:rsid w:val="009B36E7"/>
    <w:rsid w:val="009B375E"/>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332"/>
    <w:rsid w:val="009B435C"/>
    <w:rsid w:val="009B43FD"/>
    <w:rsid w:val="009B471D"/>
    <w:rsid w:val="009B4726"/>
    <w:rsid w:val="009B4732"/>
    <w:rsid w:val="009B4753"/>
    <w:rsid w:val="009B4793"/>
    <w:rsid w:val="009B481E"/>
    <w:rsid w:val="009B483A"/>
    <w:rsid w:val="009B4938"/>
    <w:rsid w:val="009B49EB"/>
    <w:rsid w:val="009B4B94"/>
    <w:rsid w:val="009B4BF8"/>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F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C4A"/>
    <w:rsid w:val="009B7C5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E5"/>
    <w:rsid w:val="009C2112"/>
    <w:rsid w:val="009C216F"/>
    <w:rsid w:val="009C21AC"/>
    <w:rsid w:val="009C223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301"/>
    <w:rsid w:val="009C4379"/>
    <w:rsid w:val="009C438C"/>
    <w:rsid w:val="009C43F5"/>
    <w:rsid w:val="009C446D"/>
    <w:rsid w:val="009C44AA"/>
    <w:rsid w:val="009C44B9"/>
    <w:rsid w:val="009C4520"/>
    <w:rsid w:val="009C4709"/>
    <w:rsid w:val="009C473F"/>
    <w:rsid w:val="009C4829"/>
    <w:rsid w:val="009C486C"/>
    <w:rsid w:val="009C4906"/>
    <w:rsid w:val="009C4929"/>
    <w:rsid w:val="009C4AC0"/>
    <w:rsid w:val="009C4AF7"/>
    <w:rsid w:val="009C4B72"/>
    <w:rsid w:val="009C4F4C"/>
    <w:rsid w:val="009C4FCE"/>
    <w:rsid w:val="009C510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F5"/>
    <w:rsid w:val="009C5C24"/>
    <w:rsid w:val="009C5C31"/>
    <w:rsid w:val="009C5CC5"/>
    <w:rsid w:val="009C5D80"/>
    <w:rsid w:val="009C5DBF"/>
    <w:rsid w:val="009C5E94"/>
    <w:rsid w:val="009C6070"/>
    <w:rsid w:val="009C60A2"/>
    <w:rsid w:val="009C60B8"/>
    <w:rsid w:val="009C60E9"/>
    <w:rsid w:val="009C6137"/>
    <w:rsid w:val="009C6493"/>
    <w:rsid w:val="009C64A5"/>
    <w:rsid w:val="009C661D"/>
    <w:rsid w:val="009C6707"/>
    <w:rsid w:val="009C6804"/>
    <w:rsid w:val="009C687F"/>
    <w:rsid w:val="009C6926"/>
    <w:rsid w:val="009C6AC7"/>
    <w:rsid w:val="009C6B6E"/>
    <w:rsid w:val="009C6B8D"/>
    <w:rsid w:val="009C6D49"/>
    <w:rsid w:val="009C6DBA"/>
    <w:rsid w:val="009C6DF1"/>
    <w:rsid w:val="009C6E2C"/>
    <w:rsid w:val="009C6E3F"/>
    <w:rsid w:val="009C72EA"/>
    <w:rsid w:val="009C73D3"/>
    <w:rsid w:val="009C75E4"/>
    <w:rsid w:val="009C76B7"/>
    <w:rsid w:val="009C7725"/>
    <w:rsid w:val="009C7C49"/>
    <w:rsid w:val="009C7DEB"/>
    <w:rsid w:val="009C7E4B"/>
    <w:rsid w:val="009C7EB8"/>
    <w:rsid w:val="009C7EFD"/>
    <w:rsid w:val="009D0003"/>
    <w:rsid w:val="009D0070"/>
    <w:rsid w:val="009D0071"/>
    <w:rsid w:val="009D011E"/>
    <w:rsid w:val="009D017F"/>
    <w:rsid w:val="009D0200"/>
    <w:rsid w:val="009D02DC"/>
    <w:rsid w:val="009D03FC"/>
    <w:rsid w:val="009D063C"/>
    <w:rsid w:val="009D067F"/>
    <w:rsid w:val="009D06AD"/>
    <w:rsid w:val="009D073F"/>
    <w:rsid w:val="009D07B0"/>
    <w:rsid w:val="009D07B9"/>
    <w:rsid w:val="009D0B43"/>
    <w:rsid w:val="009D0B60"/>
    <w:rsid w:val="009D0C63"/>
    <w:rsid w:val="009D0D19"/>
    <w:rsid w:val="009D0F45"/>
    <w:rsid w:val="009D0F86"/>
    <w:rsid w:val="009D0FCE"/>
    <w:rsid w:val="009D0FFB"/>
    <w:rsid w:val="009D1033"/>
    <w:rsid w:val="009D10F8"/>
    <w:rsid w:val="009D1332"/>
    <w:rsid w:val="009D133E"/>
    <w:rsid w:val="009D1531"/>
    <w:rsid w:val="009D155E"/>
    <w:rsid w:val="009D187C"/>
    <w:rsid w:val="009D19C7"/>
    <w:rsid w:val="009D19CA"/>
    <w:rsid w:val="009D1A3C"/>
    <w:rsid w:val="009D1B0C"/>
    <w:rsid w:val="009D1D48"/>
    <w:rsid w:val="009D1D76"/>
    <w:rsid w:val="009D1DBA"/>
    <w:rsid w:val="009D1ED5"/>
    <w:rsid w:val="009D1F8A"/>
    <w:rsid w:val="009D22CC"/>
    <w:rsid w:val="009D2353"/>
    <w:rsid w:val="009D2366"/>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533"/>
    <w:rsid w:val="009D3596"/>
    <w:rsid w:val="009D363E"/>
    <w:rsid w:val="009D3683"/>
    <w:rsid w:val="009D38A7"/>
    <w:rsid w:val="009D398C"/>
    <w:rsid w:val="009D3A6C"/>
    <w:rsid w:val="009D3BB6"/>
    <w:rsid w:val="009D3BCE"/>
    <w:rsid w:val="009D3C28"/>
    <w:rsid w:val="009D3C6D"/>
    <w:rsid w:val="009D3C6E"/>
    <w:rsid w:val="009D3D9D"/>
    <w:rsid w:val="009D3E88"/>
    <w:rsid w:val="009D3E8B"/>
    <w:rsid w:val="009D3EB2"/>
    <w:rsid w:val="009D3F82"/>
    <w:rsid w:val="009D413D"/>
    <w:rsid w:val="009D434F"/>
    <w:rsid w:val="009D43FA"/>
    <w:rsid w:val="009D446C"/>
    <w:rsid w:val="009D446D"/>
    <w:rsid w:val="009D44F0"/>
    <w:rsid w:val="009D4516"/>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17"/>
    <w:rsid w:val="009D4FA2"/>
    <w:rsid w:val="009D502E"/>
    <w:rsid w:val="009D5138"/>
    <w:rsid w:val="009D52CB"/>
    <w:rsid w:val="009D5370"/>
    <w:rsid w:val="009D5408"/>
    <w:rsid w:val="009D570F"/>
    <w:rsid w:val="009D5855"/>
    <w:rsid w:val="009D58D9"/>
    <w:rsid w:val="009D58E3"/>
    <w:rsid w:val="009D5A1D"/>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3C"/>
    <w:rsid w:val="009D6B22"/>
    <w:rsid w:val="009D6CB7"/>
    <w:rsid w:val="009D6D18"/>
    <w:rsid w:val="009D6DBA"/>
    <w:rsid w:val="009D6DBC"/>
    <w:rsid w:val="009D6E1F"/>
    <w:rsid w:val="009D6E32"/>
    <w:rsid w:val="009D6E8E"/>
    <w:rsid w:val="009D6F24"/>
    <w:rsid w:val="009D6F4F"/>
    <w:rsid w:val="009D710D"/>
    <w:rsid w:val="009D719F"/>
    <w:rsid w:val="009D72CA"/>
    <w:rsid w:val="009D7331"/>
    <w:rsid w:val="009D7344"/>
    <w:rsid w:val="009D73B2"/>
    <w:rsid w:val="009D743F"/>
    <w:rsid w:val="009D7444"/>
    <w:rsid w:val="009D7561"/>
    <w:rsid w:val="009D75C4"/>
    <w:rsid w:val="009D7740"/>
    <w:rsid w:val="009D7760"/>
    <w:rsid w:val="009D7833"/>
    <w:rsid w:val="009D788B"/>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E8"/>
    <w:rsid w:val="009E0A2D"/>
    <w:rsid w:val="009E0B28"/>
    <w:rsid w:val="009E0B29"/>
    <w:rsid w:val="009E0B6C"/>
    <w:rsid w:val="009E0C03"/>
    <w:rsid w:val="009E0CC5"/>
    <w:rsid w:val="009E0CD3"/>
    <w:rsid w:val="009E0F9D"/>
    <w:rsid w:val="009E10A5"/>
    <w:rsid w:val="009E10EC"/>
    <w:rsid w:val="009E111B"/>
    <w:rsid w:val="009E1166"/>
    <w:rsid w:val="009E12D0"/>
    <w:rsid w:val="009E1355"/>
    <w:rsid w:val="009E1404"/>
    <w:rsid w:val="009E1406"/>
    <w:rsid w:val="009E148C"/>
    <w:rsid w:val="009E15C3"/>
    <w:rsid w:val="009E171A"/>
    <w:rsid w:val="009E17EF"/>
    <w:rsid w:val="009E197A"/>
    <w:rsid w:val="009E1A16"/>
    <w:rsid w:val="009E1B55"/>
    <w:rsid w:val="009E1B8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8F"/>
    <w:rsid w:val="009E2EA7"/>
    <w:rsid w:val="009E2F07"/>
    <w:rsid w:val="009E301A"/>
    <w:rsid w:val="009E31B0"/>
    <w:rsid w:val="009E32D3"/>
    <w:rsid w:val="009E32DE"/>
    <w:rsid w:val="009E3308"/>
    <w:rsid w:val="009E342F"/>
    <w:rsid w:val="009E3478"/>
    <w:rsid w:val="009E34A6"/>
    <w:rsid w:val="009E34DF"/>
    <w:rsid w:val="009E34FD"/>
    <w:rsid w:val="009E3517"/>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4072"/>
    <w:rsid w:val="009E40BC"/>
    <w:rsid w:val="009E40DB"/>
    <w:rsid w:val="009E414A"/>
    <w:rsid w:val="009E41BD"/>
    <w:rsid w:val="009E41FD"/>
    <w:rsid w:val="009E4270"/>
    <w:rsid w:val="009E4291"/>
    <w:rsid w:val="009E42B8"/>
    <w:rsid w:val="009E470B"/>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7AE"/>
    <w:rsid w:val="009E580D"/>
    <w:rsid w:val="009E58CF"/>
    <w:rsid w:val="009E590D"/>
    <w:rsid w:val="009E5954"/>
    <w:rsid w:val="009E5971"/>
    <w:rsid w:val="009E5AF5"/>
    <w:rsid w:val="009E5D35"/>
    <w:rsid w:val="009E5DD0"/>
    <w:rsid w:val="009E6178"/>
    <w:rsid w:val="009E61BA"/>
    <w:rsid w:val="009E6307"/>
    <w:rsid w:val="009E639C"/>
    <w:rsid w:val="009E6432"/>
    <w:rsid w:val="009E646E"/>
    <w:rsid w:val="009E64F8"/>
    <w:rsid w:val="009E674F"/>
    <w:rsid w:val="009E6750"/>
    <w:rsid w:val="009E675F"/>
    <w:rsid w:val="009E67AA"/>
    <w:rsid w:val="009E67FE"/>
    <w:rsid w:val="009E6A04"/>
    <w:rsid w:val="009E6A07"/>
    <w:rsid w:val="009E6A38"/>
    <w:rsid w:val="009E6AA5"/>
    <w:rsid w:val="009E6B19"/>
    <w:rsid w:val="009E6BB0"/>
    <w:rsid w:val="009E6C1F"/>
    <w:rsid w:val="009E6C91"/>
    <w:rsid w:val="009E6CAB"/>
    <w:rsid w:val="009E6D02"/>
    <w:rsid w:val="009E6D0E"/>
    <w:rsid w:val="009E6E00"/>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413"/>
    <w:rsid w:val="009F1445"/>
    <w:rsid w:val="009F14CE"/>
    <w:rsid w:val="009F1603"/>
    <w:rsid w:val="009F18E4"/>
    <w:rsid w:val="009F19B7"/>
    <w:rsid w:val="009F1A4B"/>
    <w:rsid w:val="009F1B86"/>
    <w:rsid w:val="009F1D9C"/>
    <w:rsid w:val="009F1E6F"/>
    <w:rsid w:val="009F1F5B"/>
    <w:rsid w:val="009F224F"/>
    <w:rsid w:val="009F225C"/>
    <w:rsid w:val="009F2279"/>
    <w:rsid w:val="009F22C1"/>
    <w:rsid w:val="009F22D0"/>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B4"/>
    <w:rsid w:val="009F40BF"/>
    <w:rsid w:val="009F4151"/>
    <w:rsid w:val="009F4392"/>
    <w:rsid w:val="009F43C9"/>
    <w:rsid w:val="009F43F6"/>
    <w:rsid w:val="009F455E"/>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904"/>
    <w:rsid w:val="009F6941"/>
    <w:rsid w:val="009F6B2B"/>
    <w:rsid w:val="009F6C83"/>
    <w:rsid w:val="009F6D53"/>
    <w:rsid w:val="009F6E42"/>
    <w:rsid w:val="009F6E5E"/>
    <w:rsid w:val="009F6E9F"/>
    <w:rsid w:val="009F719A"/>
    <w:rsid w:val="009F742A"/>
    <w:rsid w:val="009F74A2"/>
    <w:rsid w:val="009F75FD"/>
    <w:rsid w:val="009F785A"/>
    <w:rsid w:val="009F78A6"/>
    <w:rsid w:val="009F78B6"/>
    <w:rsid w:val="009F78EF"/>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C3A"/>
    <w:rsid w:val="00A00E0A"/>
    <w:rsid w:val="00A00E82"/>
    <w:rsid w:val="00A00F18"/>
    <w:rsid w:val="00A00F80"/>
    <w:rsid w:val="00A00F88"/>
    <w:rsid w:val="00A0102E"/>
    <w:rsid w:val="00A011A5"/>
    <w:rsid w:val="00A012CD"/>
    <w:rsid w:val="00A012F9"/>
    <w:rsid w:val="00A014E2"/>
    <w:rsid w:val="00A015C2"/>
    <w:rsid w:val="00A0178A"/>
    <w:rsid w:val="00A0185C"/>
    <w:rsid w:val="00A01A22"/>
    <w:rsid w:val="00A01A3C"/>
    <w:rsid w:val="00A01B98"/>
    <w:rsid w:val="00A01C4F"/>
    <w:rsid w:val="00A01DE2"/>
    <w:rsid w:val="00A01F9D"/>
    <w:rsid w:val="00A02059"/>
    <w:rsid w:val="00A02155"/>
    <w:rsid w:val="00A021E5"/>
    <w:rsid w:val="00A0220A"/>
    <w:rsid w:val="00A02258"/>
    <w:rsid w:val="00A0227E"/>
    <w:rsid w:val="00A022ED"/>
    <w:rsid w:val="00A0250C"/>
    <w:rsid w:val="00A026F8"/>
    <w:rsid w:val="00A02724"/>
    <w:rsid w:val="00A027C4"/>
    <w:rsid w:val="00A028E6"/>
    <w:rsid w:val="00A028FA"/>
    <w:rsid w:val="00A02901"/>
    <w:rsid w:val="00A02974"/>
    <w:rsid w:val="00A02A09"/>
    <w:rsid w:val="00A02A11"/>
    <w:rsid w:val="00A02A81"/>
    <w:rsid w:val="00A02C4D"/>
    <w:rsid w:val="00A02C98"/>
    <w:rsid w:val="00A02D59"/>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899"/>
    <w:rsid w:val="00A04AD4"/>
    <w:rsid w:val="00A04B17"/>
    <w:rsid w:val="00A04B4E"/>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BA4"/>
    <w:rsid w:val="00A05DEE"/>
    <w:rsid w:val="00A05E95"/>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64"/>
    <w:rsid w:val="00A11213"/>
    <w:rsid w:val="00A1122C"/>
    <w:rsid w:val="00A11253"/>
    <w:rsid w:val="00A112C7"/>
    <w:rsid w:val="00A11489"/>
    <w:rsid w:val="00A1150B"/>
    <w:rsid w:val="00A11666"/>
    <w:rsid w:val="00A117F5"/>
    <w:rsid w:val="00A118CB"/>
    <w:rsid w:val="00A11935"/>
    <w:rsid w:val="00A1196D"/>
    <w:rsid w:val="00A119A2"/>
    <w:rsid w:val="00A11ACA"/>
    <w:rsid w:val="00A11B71"/>
    <w:rsid w:val="00A11BC1"/>
    <w:rsid w:val="00A11CB4"/>
    <w:rsid w:val="00A11D67"/>
    <w:rsid w:val="00A11D9A"/>
    <w:rsid w:val="00A11DD6"/>
    <w:rsid w:val="00A11DDC"/>
    <w:rsid w:val="00A11DFD"/>
    <w:rsid w:val="00A11E65"/>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B6"/>
    <w:rsid w:val="00A14BBA"/>
    <w:rsid w:val="00A14EDD"/>
    <w:rsid w:val="00A14EE6"/>
    <w:rsid w:val="00A15006"/>
    <w:rsid w:val="00A150CB"/>
    <w:rsid w:val="00A151EE"/>
    <w:rsid w:val="00A15280"/>
    <w:rsid w:val="00A1566F"/>
    <w:rsid w:val="00A156E3"/>
    <w:rsid w:val="00A15786"/>
    <w:rsid w:val="00A1581F"/>
    <w:rsid w:val="00A158F2"/>
    <w:rsid w:val="00A15947"/>
    <w:rsid w:val="00A1594A"/>
    <w:rsid w:val="00A159BC"/>
    <w:rsid w:val="00A159E5"/>
    <w:rsid w:val="00A15A04"/>
    <w:rsid w:val="00A15A1F"/>
    <w:rsid w:val="00A15A95"/>
    <w:rsid w:val="00A15AFE"/>
    <w:rsid w:val="00A15B04"/>
    <w:rsid w:val="00A15B4F"/>
    <w:rsid w:val="00A15BA3"/>
    <w:rsid w:val="00A15C24"/>
    <w:rsid w:val="00A15E6B"/>
    <w:rsid w:val="00A15EFC"/>
    <w:rsid w:val="00A15F41"/>
    <w:rsid w:val="00A15F6F"/>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99"/>
    <w:rsid w:val="00A212C3"/>
    <w:rsid w:val="00A2132F"/>
    <w:rsid w:val="00A21381"/>
    <w:rsid w:val="00A21473"/>
    <w:rsid w:val="00A21509"/>
    <w:rsid w:val="00A215BF"/>
    <w:rsid w:val="00A21643"/>
    <w:rsid w:val="00A21682"/>
    <w:rsid w:val="00A216AE"/>
    <w:rsid w:val="00A217CB"/>
    <w:rsid w:val="00A21A0D"/>
    <w:rsid w:val="00A21A2F"/>
    <w:rsid w:val="00A21A95"/>
    <w:rsid w:val="00A21ABD"/>
    <w:rsid w:val="00A21BCA"/>
    <w:rsid w:val="00A21C17"/>
    <w:rsid w:val="00A21D0F"/>
    <w:rsid w:val="00A21D77"/>
    <w:rsid w:val="00A21FCE"/>
    <w:rsid w:val="00A22009"/>
    <w:rsid w:val="00A220C4"/>
    <w:rsid w:val="00A2226A"/>
    <w:rsid w:val="00A22285"/>
    <w:rsid w:val="00A222CE"/>
    <w:rsid w:val="00A222E5"/>
    <w:rsid w:val="00A223C9"/>
    <w:rsid w:val="00A223DF"/>
    <w:rsid w:val="00A225C7"/>
    <w:rsid w:val="00A22610"/>
    <w:rsid w:val="00A227A3"/>
    <w:rsid w:val="00A228A2"/>
    <w:rsid w:val="00A2292C"/>
    <w:rsid w:val="00A22965"/>
    <w:rsid w:val="00A2296B"/>
    <w:rsid w:val="00A22992"/>
    <w:rsid w:val="00A229BE"/>
    <w:rsid w:val="00A22ABA"/>
    <w:rsid w:val="00A22B2E"/>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5FE"/>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9E"/>
    <w:rsid w:val="00A25B22"/>
    <w:rsid w:val="00A25B84"/>
    <w:rsid w:val="00A25C59"/>
    <w:rsid w:val="00A25C81"/>
    <w:rsid w:val="00A25CCF"/>
    <w:rsid w:val="00A25D12"/>
    <w:rsid w:val="00A25D4F"/>
    <w:rsid w:val="00A25E49"/>
    <w:rsid w:val="00A25F1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20"/>
    <w:rsid w:val="00A27961"/>
    <w:rsid w:val="00A2796F"/>
    <w:rsid w:val="00A27ABB"/>
    <w:rsid w:val="00A27AE5"/>
    <w:rsid w:val="00A27B1F"/>
    <w:rsid w:val="00A27B63"/>
    <w:rsid w:val="00A27D31"/>
    <w:rsid w:val="00A27D69"/>
    <w:rsid w:val="00A27EA0"/>
    <w:rsid w:val="00A27F51"/>
    <w:rsid w:val="00A27F7D"/>
    <w:rsid w:val="00A30087"/>
    <w:rsid w:val="00A30139"/>
    <w:rsid w:val="00A301A5"/>
    <w:rsid w:val="00A301B2"/>
    <w:rsid w:val="00A30209"/>
    <w:rsid w:val="00A30269"/>
    <w:rsid w:val="00A302C1"/>
    <w:rsid w:val="00A302E2"/>
    <w:rsid w:val="00A3052F"/>
    <w:rsid w:val="00A3059B"/>
    <w:rsid w:val="00A3062C"/>
    <w:rsid w:val="00A306F1"/>
    <w:rsid w:val="00A30794"/>
    <w:rsid w:val="00A30A5C"/>
    <w:rsid w:val="00A30A9B"/>
    <w:rsid w:val="00A30B69"/>
    <w:rsid w:val="00A30BC8"/>
    <w:rsid w:val="00A30CFC"/>
    <w:rsid w:val="00A30E8E"/>
    <w:rsid w:val="00A30F72"/>
    <w:rsid w:val="00A30FCD"/>
    <w:rsid w:val="00A311F7"/>
    <w:rsid w:val="00A31203"/>
    <w:rsid w:val="00A31280"/>
    <w:rsid w:val="00A313C2"/>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496"/>
    <w:rsid w:val="00A326B5"/>
    <w:rsid w:val="00A32759"/>
    <w:rsid w:val="00A327C6"/>
    <w:rsid w:val="00A328BC"/>
    <w:rsid w:val="00A328BE"/>
    <w:rsid w:val="00A32A65"/>
    <w:rsid w:val="00A32B80"/>
    <w:rsid w:val="00A32BCB"/>
    <w:rsid w:val="00A32C0F"/>
    <w:rsid w:val="00A32C24"/>
    <w:rsid w:val="00A32F9E"/>
    <w:rsid w:val="00A33179"/>
    <w:rsid w:val="00A33415"/>
    <w:rsid w:val="00A337EC"/>
    <w:rsid w:val="00A33845"/>
    <w:rsid w:val="00A339DA"/>
    <w:rsid w:val="00A33AF9"/>
    <w:rsid w:val="00A33C28"/>
    <w:rsid w:val="00A33CE2"/>
    <w:rsid w:val="00A33D64"/>
    <w:rsid w:val="00A33DA6"/>
    <w:rsid w:val="00A33DF2"/>
    <w:rsid w:val="00A3410F"/>
    <w:rsid w:val="00A341F1"/>
    <w:rsid w:val="00A3421E"/>
    <w:rsid w:val="00A3430C"/>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872"/>
    <w:rsid w:val="00A3792A"/>
    <w:rsid w:val="00A3798F"/>
    <w:rsid w:val="00A37AD2"/>
    <w:rsid w:val="00A37AF4"/>
    <w:rsid w:val="00A37B74"/>
    <w:rsid w:val="00A37C85"/>
    <w:rsid w:val="00A37D00"/>
    <w:rsid w:val="00A37D0F"/>
    <w:rsid w:val="00A37D48"/>
    <w:rsid w:val="00A37D4A"/>
    <w:rsid w:val="00A37D69"/>
    <w:rsid w:val="00A37E1F"/>
    <w:rsid w:val="00A37F8C"/>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1"/>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62F"/>
    <w:rsid w:val="00A43655"/>
    <w:rsid w:val="00A4378E"/>
    <w:rsid w:val="00A437A0"/>
    <w:rsid w:val="00A437CA"/>
    <w:rsid w:val="00A438B8"/>
    <w:rsid w:val="00A439DE"/>
    <w:rsid w:val="00A43A21"/>
    <w:rsid w:val="00A43A31"/>
    <w:rsid w:val="00A43C6B"/>
    <w:rsid w:val="00A43C7E"/>
    <w:rsid w:val="00A43D66"/>
    <w:rsid w:val="00A43E15"/>
    <w:rsid w:val="00A44036"/>
    <w:rsid w:val="00A440AD"/>
    <w:rsid w:val="00A441CB"/>
    <w:rsid w:val="00A44255"/>
    <w:rsid w:val="00A44425"/>
    <w:rsid w:val="00A44723"/>
    <w:rsid w:val="00A44759"/>
    <w:rsid w:val="00A4485C"/>
    <w:rsid w:val="00A44893"/>
    <w:rsid w:val="00A44907"/>
    <w:rsid w:val="00A44CD4"/>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CAD"/>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AA5"/>
    <w:rsid w:val="00A46D25"/>
    <w:rsid w:val="00A46E25"/>
    <w:rsid w:val="00A46E7C"/>
    <w:rsid w:val="00A46E86"/>
    <w:rsid w:val="00A470E8"/>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7E"/>
    <w:rsid w:val="00A478C5"/>
    <w:rsid w:val="00A47A91"/>
    <w:rsid w:val="00A47AAA"/>
    <w:rsid w:val="00A47B60"/>
    <w:rsid w:val="00A47BCA"/>
    <w:rsid w:val="00A47CA6"/>
    <w:rsid w:val="00A47DE7"/>
    <w:rsid w:val="00A47EE6"/>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D46"/>
    <w:rsid w:val="00A50F7A"/>
    <w:rsid w:val="00A51030"/>
    <w:rsid w:val="00A51222"/>
    <w:rsid w:val="00A5124E"/>
    <w:rsid w:val="00A51347"/>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3E"/>
    <w:rsid w:val="00A51FFA"/>
    <w:rsid w:val="00A52062"/>
    <w:rsid w:val="00A52063"/>
    <w:rsid w:val="00A52198"/>
    <w:rsid w:val="00A52321"/>
    <w:rsid w:val="00A523A3"/>
    <w:rsid w:val="00A52483"/>
    <w:rsid w:val="00A52640"/>
    <w:rsid w:val="00A52663"/>
    <w:rsid w:val="00A52672"/>
    <w:rsid w:val="00A52696"/>
    <w:rsid w:val="00A5269F"/>
    <w:rsid w:val="00A52736"/>
    <w:rsid w:val="00A527E5"/>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C3"/>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C4F"/>
    <w:rsid w:val="00A54D3A"/>
    <w:rsid w:val="00A54F8D"/>
    <w:rsid w:val="00A54FB5"/>
    <w:rsid w:val="00A55070"/>
    <w:rsid w:val="00A55183"/>
    <w:rsid w:val="00A55235"/>
    <w:rsid w:val="00A55262"/>
    <w:rsid w:val="00A5526E"/>
    <w:rsid w:val="00A553AB"/>
    <w:rsid w:val="00A55460"/>
    <w:rsid w:val="00A55472"/>
    <w:rsid w:val="00A557D7"/>
    <w:rsid w:val="00A558C0"/>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59"/>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47"/>
    <w:rsid w:val="00A60066"/>
    <w:rsid w:val="00A60095"/>
    <w:rsid w:val="00A60289"/>
    <w:rsid w:val="00A6028D"/>
    <w:rsid w:val="00A602F4"/>
    <w:rsid w:val="00A60340"/>
    <w:rsid w:val="00A603E0"/>
    <w:rsid w:val="00A603ED"/>
    <w:rsid w:val="00A603FF"/>
    <w:rsid w:val="00A6055D"/>
    <w:rsid w:val="00A60603"/>
    <w:rsid w:val="00A606BD"/>
    <w:rsid w:val="00A6078C"/>
    <w:rsid w:val="00A60857"/>
    <w:rsid w:val="00A608DC"/>
    <w:rsid w:val="00A609C0"/>
    <w:rsid w:val="00A609F9"/>
    <w:rsid w:val="00A609FF"/>
    <w:rsid w:val="00A60A95"/>
    <w:rsid w:val="00A60B02"/>
    <w:rsid w:val="00A60B30"/>
    <w:rsid w:val="00A60C0F"/>
    <w:rsid w:val="00A60C3C"/>
    <w:rsid w:val="00A60CAC"/>
    <w:rsid w:val="00A60DC2"/>
    <w:rsid w:val="00A60ED5"/>
    <w:rsid w:val="00A60F9C"/>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5D5"/>
    <w:rsid w:val="00A63605"/>
    <w:rsid w:val="00A6361F"/>
    <w:rsid w:val="00A6379E"/>
    <w:rsid w:val="00A638B5"/>
    <w:rsid w:val="00A638EF"/>
    <w:rsid w:val="00A63967"/>
    <w:rsid w:val="00A63A65"/>
    <w:rsid w:val="00A63E78"/>
    <w:rsid w:val="00A63F7B"/>
    <w:rsid w:val="00A63FA7"/>
    <w:rsid w:val="00A63FB0"/>
    <w:rsid w:val="00A63FE1"/>
    <w:rsid w:val="00A6406B"/>
    <w:rsid w:val="00A6424E"/>
    <w:rsid w:val="00A643F9"/>
    <w:rsid w:val="00A6441A"/>
    <w:rsid w:val="00A64596"/>
    <w:rsid w:val="00A645E0"/>
    <w:rsid w:val="00A64667"/>
    <w:rsid w:val="00A646F4"/>
    <w:rsid w:val="00A6477E"/>
    <w:rsid w:val="00A647D8"/>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28"/>
    <w:rsid w:val="00A650BB"/>
    <w:rsid w:val="00A65267"/>
    <w:rsid w:val="00A65288"/>
    <w:rsid w:val="00A6534F"/>
    <w:rsid w:val="00A65355"/>
    <w:rsid w:val="00A6538B"/>
    <w:rsid w:val="00A653A9"/>
    <w:rsid w:val="00A654AC"/>
    <w:rsid w:val="00A6577D"/>
    <w:rsid w:val="00A657DC"/>
    <w:rsid w:val="00A658C8"/>
    <w:rsid w:val="00A65913"/>
    <w:rsid w:val="00A65ABA"/>
    <w:rsid w:val="00A65B93"/>
    <w:rsid w:val="00A65BE1"/>
    <w:rsid w:val="00A65CA0"/>
    <w:rsid w:val="00A65DBA"/>
    <w:rsid w:val="00A65ED3"/>
    <w:rsid w:val="00A65FCD"/>
    <w:rsid w:val="00A66459"/>
    <w:rsid w:val="00A664E5"/>
    <w:rsid w:val="00A6654E"/>
    <w:rsid w:val="00A66769"/>
    <w:rsid w:val="00A66816"/>
    <w:rsid w:val="00A668BE"/>
    <w:rsid w:val="00A669BB"/>
    <w:rsid w:val="00A66AF2"/>
    <w:rsid w:val="00A66B12"/>
    <w:rsid w:val="00A66B16"/>
    <w:rsid w:val="00A66BA1"/>
    <w:rsid w:val="00A66BB6"/>
    <w:rsid w:val="00A66BD3"/>
    <w:rsid w:val="00A66C69"/>
    <w:rsid w:val="00A66D4D"/>
    <w:rsid w:val="00A66D7D"/>
    <w:rsid w:val="00A66D95"/>
    <w:rsid w:val="00A66EB8"/>
    <w:rsid w:val="00A671E2"/>
    <w:rsid w:val="00A67289"/>
    <w:rsid w:val="00A6728D"/>
    <w:rsid w:val="00A672A0"/>
    <w:rsid w:val="00A673C7"/>
    <w:rsid w:val="00A673F6"/>
    <w:rsid w:val="00A6753A"/>
    <w:rsid w:val="00A675F1"/>
    <w:rsid w:val="00A67659"/>
    <w:rsid w:val="00A676AE"/>
    <w:rsid w:val="00A67730"/>
    <w:rsid w:val="00A679FE"/>
    <w:rsid w:val="00A67A71"/>
    <w:rsid w:val="00A67AA2"/>
    <w:rsid w:val="00A67B08"/>
    <w:rsid w:val="00A67BC8"/>
    <w:rsid w:val="00A67BFD"/>
    <w:rsid w:val="00A67CAF"/>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2"/>
    <w:rsid w:val="00A70F94"/>
    <w:rsid w:val="00A70F97"/>
    <w:rsid w:val="00A71110"/>
    <w:rsid w:val="00A7123F"/>
    <w:rsid w:val="00A7143A"/>
    <w:rsid w:val="00A718F1"/>
    <w:rsid w:val="00A7193C"/>
    <w:rsid w:val="00A71951"/>
    <w:rsid w:val="00A719AC"/>
    <w:rsid w:val="00A71A10"/>
    <w:rsid w:val="00A71BC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EF"/>
    <w:rsid w:val="00A72F7D"/>
    <w:rsid w:val="00A72F95"/>
    <w:rsid w:val="00A73005"/>
    <w:rsid w:val="00A7302E"/>
    <w:rsid w:val="00A73033"/>
    <w:rsid w:val="00A73090"/>
    <w:rsid w:val="00A730A7"/>
    <w:rsid w:val="00A73228"/>
    <w:rsid w:val="00A732F4"/>
    <w:rsid w:val="00A733B2"/>
    <w:rsid w:val="00A7340D"/>
    <w:rsid w:val="00A73493"/>
    <w:rsid w:val="00A735F2"/>
    <w:rsid w:val="00A73626"/>
    <w:rsid w:val="00A73913"/>
    <w:rsid w:val="00A739E8"/>
    <w:rsid w:val="00A73A6F"/>
    <w:rsid w:val="00A73C64"/>
    <w:rsid w:val="00A73C70"/>
    <w:rsid w:val="00A73DE6"/>
    <w:rsid w:val="00A73E3D"/>
    <w:rsid w:val="00A73E97"/>
    <w:rsid w:val="00A73F55"/>
    <w:rsid w:val="00A73FD3"/>
    <w:rsid w:val="00A74093"/>
    <w:rsid w:val="00A7412F"/>
    <w:rsid w:val="00A7431D"/>
    <w:rsid w:val="00A74343"/>
    <w:rsid w:val="00A74701"/>
    <w:rsid w:val="00A7472A"/>
    <w:rsid w:val="00A7479B"/>
    <w:rsid w:val="00A7480D"/>
    <w:rsid w:val="00A74843"/>
    <w:rsid w:val="00A749E8"/>
    <w:rsid w:val="00A74D46"/>
    <w:rsid w:val="00A74E1F"/>
    <w:rsid w:val="00A74F0D"/>
    <w:rsid w:val="00A74F11"/>
    <w:rsid w:val="00A74FA5"/>
    <w:rsid w:val="00A74FEB"/>
    <w:rsid w:val="00A75245"/>
    <w:rsid w:val="00A753C3"/>
    <w:rsid w:val="00A7541D"/>
    <w:rsid w:val="00A7549E"/>
    <w:rsid w:val="00A75517"/>
    <w:rsid w:val="00A7552A"/>
    <w:rsid w:val="00A75662"/>
    <w:rsid w:val="00A75695"/>
    <w:rsid w:val="00A75796"/>
    <w:rsid w:val="00A75806"/>
    <w:rsid w:val="00A7586A"/>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82"/>
    <w:rsid w:val="00A7659F"/>
    <w:rsid w:val="00A7666B"/>
    <w:rsid w:val="00A766A2"/>
    <w:rsid w:val="00A76744"/>
    <w:rsid w:val="00A76966"/>
    <w:rsid w:val="00A769A5"/>
    <w:rsid w:val="00A76B42"/>
    <w:rsid w:val="00A76C53"/>
    <w:rsid w:val="00A76C9D"/>
    <w:rsid w:val="00A76DD1"/>
    <w:rsid w:val="00A76E16"/>
    <w:rsid w:val="00A76F1C"/>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B52"/>
    <w:rsid w:val="00A77B5B"/>
    <w:rsid w:val="00A77C00"/>
    <w:rsid w:val="00A77CE4"/>
    <w:rsid w:val="00A77D3A"/>
    <w:rsid w:val="00A77D3E"/>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C35"/>
    <w:rsid w:val="00A80CA1"/>
    <w:rsid w:val="00A80D86"/>
    <w:rsid w:val="00A80D89"/>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81"/>
    <w:rsid w:val="00A8159F"/>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37"/>
    <w:rsid w:val="00A833F0"/>
    <w:rsid w:val="00A83481"/>
    <w:rsid w:val="00A83494"/>
    <w:rsid w:val="00A834CE"/>
    <w:rsid w:val="00A83585"/>
    <w:rsid w:val="00A83811"/>
    <w:rsid w:val="00A8391F"/>
    <w:rsid w:val="00A839D5"/>
    <w:rsid w:val="00A83B51"/>
    <w:rsid w:val="00A83BC6"/>
    <w:rsid w:val="00A83C2C"/>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6B"/>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84D"/>
    <w:rsid w:val="00A90AE9"/>
    <w:rsid w:val="00A90CB9"/>
    <w:rsid w:val="00A90CC1"/>
    <w:rsid w:val="00A90E34"/>
    <w:rsid w:val="00A90E6F"/>
    <w:rsid w:val="00A90F16"/>
    <w:rsid w:val="00A90FAE"/>
    <w:rsid w:val="00A90FD5"/>
    <w:rsid w:val="00A91045"/>
    <w:rsid w:val="00A91105"/>
    <w:rsid w:val="00A9110A"/>
    <w:rsid w:val="00A91172"/>
    <w:rsid w:val="00A911C2"/>
    <w:rsid w:val="00A9128E"/>
    <w:rsid w:val="00A915EC"/>
    <w:rsid w:val="00A915EE"/>
    <w:rsid w:val="00A9180D"/>
    <w:rsid w:val="00A91839"/>
    <w:rsid w:val="00A919B6"/>
    <w:rsid w:val="00A91A65"/>
    <w:rsid w:val="00A91AFB"/>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3FD"/>
    <w:rsid w:val="00A92470"/>
    <w:rsid w:val="00A9258B"/>
    <w:rsid w:val="00A925C2"/>
    <w:rsid w:val="00A92850"/>
    <w:rsid w:val="00A9297B"/>
    <w:rsid w:val="00A92AB2"/>
    <w:rsid w:val="00A92B09"/>
    <w:rsid w:val="00A92BA5"/>
    <w:rsid w:val="00A92CD4"/>
    <w:rsid w:val="00A92E39"/>
    <w:rsid w:val="00A92E51"/>
    <w:rsid w:val="00A92F16"/>
    <w:rsid w:val="00A93147"/>
    <w:rsid w:val="00A93174"/>
    <w:rsid w:val="00A9317B"/>
    <w:rsid w:val="00A931A4"/>
    <w:rsid w:val="00A933C4"/>
    <w:rsid w:val="00A936C8"/>
    <w:rsid w:val="00A937B7"/>
    <w:rsid w:val="00A937E9"/>
    <w:rsid w:val="00A93A1B"/>
    <w:rsid w:val="00A93A36"/>
    <w:rsid w:val="00A93AB1"/>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AF"/>
    <w:rsid w:val="00A94F86"/>
    <w:rsid w:val="00A95108"/>
    <w:rsid w:val="00A9527B"/>
    <w:rsid w:val="00A952F4"/>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8E6"/>
    <w:rsid w:val="00A96A2A"/>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A75"/>
    <w:rsid w:val="00A97B41"/>
    <w:rsid w:val="00A97B9F"/>
    <w:rsid w:val="00A97C5E"/>
    <w:rsid w:val="00A97CA2"/>
    <w:rsid w:val="00A97CB5"/>
    <w:rsid w:val="00A97CD7"/>
    <w:rsid w:val="00A97D49"/>
    <w:rsid w:val="00A97DC2"/>
    <w:rsid w:val="00A97E91"/>
    <w:rsid w:val="00A97EE1"/>
    <w:rsid w:val="00AA00A0"/>
    <w:rsid w:val="00AA0164"/>
    <w:rsid w:val="00AA01D5"/>
    <w:rsid w:val="00AA02C2"/>
    <w:rsid w:val="00AA03CF"/>
    <w:rsid w:val="00AA045A"/>
    <w:rsid w:val="00AA049B"/>
    <w:rsid w:val="00AA04EA"/>
    <w:rsid w:val="00AA05C3"/>
    <w:rsid w:val="00AA061A"/>
    <w:rsid w:val="00AA0634"/>
    <w:rsid w:val="00AA0779"/>
    <w:rsid w:val="00AA0795"/>
    <w:rsid w:val="00AA083F"/>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A4E"/>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A1F"/>
    <w:rsid w:val="00AA2A83"/>
    <w:rsid w:val="00AA2B0A"/>
    <w:rsid w:val="00AA2C6F"/>
    <w:rsid w:val="00AA2CF9"/>
    <w:rsid w:val="00AA2FEC"/>
    <w:rsid w:val="00AA2FEE"/>
    <w:rsid w:val="00AA3086"/>
    <w:rsid w:val="00AA3116"/>
    <w:rsid w:val="00AA32E6"/>
    <w:rsid w:val="00AA3310"/>
    <w:rsid w:val="00AA3374"/>
    <w:rsid w:val="00AA341D"/>
    <w:rsid w:val="00AA3462"/>
    <w:rsid w:val="00AA34F9"/>
    <w:rsid w:val="00AA352C"/>
    <w:rsid w:val="00AA35BE"/>
    <w:rsid w:val="00AA3688"/>
    <w:rsid w:val="00AA370F"/>
    <w:rsid w:val="00AA37B9"/>
    <w:rsid w:val="00AA384A"/>
    <w:rsid w:val="00AA3955"/>
    <w:rsid w:val="00AA39F7"/>
    <w:rsid w:val="00AA3BAB"/>
    <w:rsid w:val="00AA3E27"/>
    <w:rsid w:val="00AA3ECE"/>
    <w:rsid w:val="00AA3EDC"/>
    <w:rsid w:val="00AA403F"/>
    <w:rsid w:val="00AA4188"/>
    <w:rsid w:val="00AA4326"/>
    <w:rsid w:val="00AA4350"/>
    <w:rsid w:val="00AA4366"/>
    <w:rsid w:val="00AA43B7"/>
    <w:rsid w:val="00AA464E"/>
    <w:rsid w:val="00AA46B1"/>
    <w:rsid w:val="00AA478B"/>
    <w:rsid w:val="00AA484C"/>
    <w:rsid w:val="00AA48C8"/>
    <w:rsid w:val="00AA4A26"/>
    <w:rsid w:val="00AA4A3F"/>
    <w:rsid w:val="00AA4AA5"/>
    <w:rsid w:val="00AA4AAD"/>
    <w:rsid w:val="00AA4B49"/>
    <w:rsid w:val="00AA4BFA"/>
    <w:rsid w:val="00AA4C93"/>
    <w:rsid w:val="00AA4CCA"/>
    <w:rsid w:val="00AA4D8A"/>
    <w:rsid w:val="00AA4EC4"/>
    <w:rsid w:val="00AA4F31"/>
    <w:rsid w:val="00AA5039"/>
    <w:rsid w:val="00AA50B7"/>
    <w:rsid w:val="00AA50C3"/>
    <w:rsid w:val="00AA5126"/>
    <w:rsid w:val="00AA516C"/>
    <w:rsid w:val="00AA5255"/>
    <w:rsid w:val="00AA52B2"/>
    <w:rsid w:val="00AA5361"/>
    <w:rsid w:val="00AA5372"/>
    <w:rsid w:val="00AA5462"/>
    <w:rsid w:val="00AA54DE"/>
    <w:rsid w:val="00AA577E"/>
    <w:rsid w:val="00AA57DA"/>
    <w:rsid w:val="00AA581A"/>
    <w:rsid w:val="00AA5932"/>
    <w:rsid w:val="00AA5976"/>
    <w:rsid w:val="00AA5BA4"/>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90"/>
    <w:rsid w:val="00AA6D6E"/>
    <w:rsid w:val="00AA6D95"/>
    <w:rsid w:val="00AA6DC3"/>
    <w:rsid w:val="00AA6DEA"/>
    <w:rsid w:val="00AA6DFC"/>
    <w:rsid w:val="00AA6E65"/>
    <w:rsid w:val="00AA6EA6"/>
    <w:rsid w:val="00AA6F60"/>
    <w:rsid w:val="00AA6F6E"/>
    <w:rsid w:val="00AA6F89"/>
    <w:rsid w:val="00AA70D0"/>
    <w:rsid w:val="00AA7432"/>
    <w:rsid w:val="00AA7439"/>
    <w:rsid w:val="00AA7468"/>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3AE"/>
    <w:rsid w:val="00AB149F"/>
    <w:rsid w:val="00AB152D"/>
    <w:rsid w:val="00AB156F"/>
    <w:rsid w:val="00AB157F"/>
    <w:rsid w:val="00AB15B3"/>
    <w:rsid w:val="00AB16DF"/>
    <w:rsid w:val="00AB1704"/>
    <w:rsid w:val="00AB178A"/>
    <w:rsid w:val="00AB1792"/>
    <w:rsid w:val="00AB17EC"/>
    <w:rsid w:val="00AB17F3"/>
    <w:rsid w:val="00AB1B93"/>
    <w:rsid w:val="00AB1C38"/>
    <w:rsid w:val="00AB1CE9"/>
    <w:rsid w:val="00AB1D7B"/>
    <w:rsid w:val="00AB1D9B"/>
    <w:rsid w:val="00AB203A"/>
    <w:rsid w:val="00AB2081"/>
    <w:rsid w:val="00AB20A5"/>
    <w:rsid w:val="00AB2159"/>
    <w:rsid w:val="00AB215B"/>
    <w:rsid w:val="00AB21F5"/>
    <w:rsid w:val="00AB22FF"/>
    <w:rsid w:val="00AB2481"/>
    <w:rsid w:val="00AB2581"/>
    <w:rsid w:val="00AB25B6"/>
    <w:rsid w:val="00AB25DB"/>
    <w:rsid w:val="00AB260F"/>
    <w:rsid w:val="00AB27C7"/>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3C3"/>
    <w:rsid w:val="00AB459F"/>
    <w:rsid w:val="00AB469A"/>
    <w:rsid w:val="00AB46F8"/>
    <w:rsid w:val="00AB48C4"/>
    <w:rsid w:val="00AB4976"/>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5E1"/>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420"/>
    <w:rsid w:val="00AC1443"/>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F6"/>
    <w:rsid w:val="00AC54F0"/>
    <w:rsid w:val="00AC5515"/>
    <w:rsid w:val="00AC569F"/>
    <w:rsid w:val="00AC5775"/>
    <w:rsid w:val="00AC584C"/>
    <w:rsid w:val="00AC599F"/>
    <w:rsid w:val="00AC5B24"/>
    <w:rsid w:val="00AC5E71"/>
    <w:rsid w:val="00AC6002"/>
    <w:rsid w:val="00AC600B"/>
    <w:rsid w:val="00AC60F5"/>
    <w:rsid w:val="00AC6163"/>
    <w:rsid w:val="00AC619F"/>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0"/>
    <w:rsid w:val="00AC7024"/>
    <w:rsid w:val="00AC7183"/>
    <w:rsid w:val="00AC72AC"/>
    <w:rsid w:val="00AC74FA"/>
    <w:rsid w:val="00AC75E6"/>
    <w:rsid w:val="00AC766C"/>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C6"/>
    <w:rsid w:val="00AD02D7"/>
    <w:rsid w:val="00AD03A5"/>
    <w:rsid w:val="00AD03BE"/>
    <w:rsid w:val="00AD0671"/>
    <w:rsid w:val="00AD0745"/>
    <w:rsid w:val="00AD07D0"/>
    <w:rsid w:val="00AD07D1"/>
    <w:rsid w:val="00AD0867"/>
    <w:rsid w:val="00AD08AF"/>
    <w:rsid w:val="00AD08F0"/>
    <w:rsid w:val="00AD0A3B"/>
    <w:rsid w:val="00AD0AF3"/>
    <w:rsid w:val="00AD0B04"/>
    <w:rsid w:val="00AD0C39"/>
    <w:rsid w:val="00AD0CC6"/>
    <w:rsid w:val="00AD0E3E"/>
    <w:rsid w:val="00AD1087"/>
    <w:rsid w:val="00AD10BB"/>
    <w:rsid w:val="00AD10DD"/>
    <w:rsid w:val="00AD1103"/>
    <w:rsid w:val="00AD1237"/>
    <w:rsid w:val="00AD1290"/>
    <w:rsid w:val="00AD12E0"/>
    <w:rsid w:val="00AD1393"/>
    <w:rsid w:val="00AD14E7"/>
    <w:rsid w:val="00AD15AC"/>
    <w:rsid w:val="00AD16F6"/>
    <w:rsid w:val="00AD1775"/>
    <w:rsid w:val="00AD17D5"/>
    <w:rsid w:val="00AD180A"/>
    <w:rsid w:val="00AD1A3B"/>
    <w:rsid w:val="00AD1ABC"/>
    <w:rsid w:val="00AD1D40"/>
    <w:rsid w:val="00AD1E51"/>
    <w:rsid w:val="00AD1EDE"/>
    <w:rsid w:val="00AD2001"/>
    <w:rsid w:val="00AD2110"/>
    <w:rsid w:val="00AD2137"/>
    <w:rsid w:val="00AD2166"/>
    <w:rsid w:val="00AD225F"/>
    <w:rsid w:val="00AD22A9"/>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69"/>
    <w:rsid w:val="00AD3FCD"/>
    <w:rsid w:val="00AD4074"/>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CD"/>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4D4"/>
    <w:rsid w:val="00AD6568"/>
    <w:rsid w:val="00AD66FC"/>
    <w:rsid w:val="00AD6751"/>
    <w:rsid w:val="00AD6892"/>
    <w:rsid w:val="00AD6938"/>
    <w:rsid w:val="00AD6952"/>
    <w:rsid w:val="00AD69CB"/>
    <w:rsid w:val="00AD6AD2"/>
    <w:rsid w:val="00AD6CF8"/>
    <w:rsid w:val="00AD6D4A"/>
    <w:rsid w:val="00AD700C"/>
    <w:rsid w:val="00AD70D3"/>
    <w:rsid w:val="00AD71EC"/>
    <w:rsid w:val="00AD728E"/>
    <w:rsid w:val="00AD72CA"/>
    <w:rsid w:val="00AD732C"/>
    <w:rsid w:val="00AD746F"/>
    <w:rsid w:val="00AD7661"/>
    <w:rsid w:val="00AD76C5"/>
    <w:rsid w:val="00AD77EE"/>
    <w:rsid w:val="00AD7828"/>
    <w:rsid w:val="00AD789B"/>
    <w:rsid w:val="00AD790C"/>
    <w:rsid w:val="00AD7A1A"/>
    <w:rsid w:val="00AD7A1B"/>
    <w:rsid w:val="00AD7B0C"/>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149"/>
    <w:rsid w:val="00AE11EB"/>
    <w:rsid w:val="00AE1241"/>
    <w:rsid w:val="00AE1316"/>
    <w:rsid w:val="00AE1399"/>
    <w:rsid w:val="00AE1553"/>
    <w:rsid w:val="00AE15C4"/>
    <w:rsid w:val="00AE171A"/>
    <w:rsid w:val="00AE180F"/>
    <w:rsid w:val="00AE184E"/>
    <w:rsid w:val="00AE192C"/>
    <w:rsid w:val="00AE198E"/>
    <w:rsid w:val="00AE19A6"/>
    <w:rsid w:val="00AE1A19"/>
    <w:rsid w:val="00AE1BEC"/>
    <w:rsid w:val="00AE1CD1"/>
    <w:rsid w:val="00AE1DD6"/>
    <w:rsid w:val="00AE1EB4"/>
    <w:rsid w:val="00AE1EF1"/>
    <w:rsid w:val="00AE1EFC"/>
    <w:rsid w:val="00AE1F04"/>
    <w:rsid w:val="00AE1FD0"/>
    <w:rsid w:val="00AE20DB"/>
    <w:rsid w:val="00AE20EC"/>
    <w:rsid w:val="00AE213C"/>
    <w:rsid w:val="00AE227B"/>
    <w:rsid w:val="00AE23A9"/>
    <w:rsid w:val="00AE2452"/>
    <w:rsid w:val="00AE24E4"/>
    <w:rsid w:val="00AE2554"/>
    <w:rsid w:val="00AE27F4"/>
    <w:rsid w:val="00AE29DC"/>
    <w:rsid w:val="00AE29DF"/>
    <w:rsid w:val="00AE2A08"/>
    <w:rsid w:val="00AE2A44"/>
    <w:rsid w:val="00AE2AD5"/>
    <w:rsid w:val="00AE2B13"/>
    <w:rsid w:val="00AE2B3A"/>
    <w:rsid w:val="00AE2BBB"/>
    <w:rsid w:val="00AE2DEF"/>
    <w:rsid w:val="00AE2E00"/>
    <w:rsid w:val="00AE2E0B"/>
    <w:rsid w:val="00AE2E4C"/>
    <w:rsid w:val="00AE2E8F"/>
    <w:rsid w:val="00AE33BB"/>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2F"/>
    <w:rsid w:val="00AE3CD1"/>
    <w:rsid w:val="00AE3D88"/>
    <w:rsid w:val="00AE3E42"/>
    <w:rsid w:val="00AE405C"/>
    <w:rsid w:val="00AE40EB"/>
    <w:rsid w:val="00AE41F0"/>
    <w:rsid w:val="00AE43B0"/>
    <w:rsid w:val="00AE4459"/>
    <w:rsid w:val="00AE4587"/>
    <w:rsid w:val="00AE4651"/>
    <w:rsid w:val="00AE476E"/>
    <w:rsid w:val="00AE479D"/>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823"/>
    <w:rsid w:val="00AE5834"/>
    <w:rsid w:val="00AE58F1"/>
    <w:rsid w:val="00AE5926"/>
    <w:rsid w:val="00AE597C"/>
    <w:rsid w:val="00AE5AEF"/>
    <w:rsid w:val="00AE5C3B"/>
    <w:rsid w:val="00AE5C71"/>
    <w:rsid w:val="00AE5D0D"/>
    <w:rsid w:val="00AE5EA4"/>
    <w:rsid w:val="00AE5F54"/>
    <w:rsid w:val="00AE5FC0"/>
    <w:rsid w:val="00AE6022"/>
    <w:rsid w:val="00AE604D"/>
    <w:rsid w:val="00AE60E6"/>
    <w:rsid w:val="00AE613C"/>
    <w:rsid w:val="00AE6238"/>
    <w:rsid w:val="00AE6244"/>
    <w:rsid w:val="00AE6264"/>
    <w:rsid w:val="00AE641B"/>
    <w:rsid w:val="00AE6601"/>
    <w:rsid w:val="00AE686B"/>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0E"/>
    <w:rsid w:val="00AF023B"/>
    <w:rsid w:val="00AF0424"/>
    <w:rsid w:val="00AF04B8"/>
    <w:rsid w:val="00AF04D2"/>
    <w:rsid w:val="00AF0521"/>
    <w:rsid w:val="00AF05EC"/>
    <w:rsid w:val="00AF0667"/>
    <w:rsid w:val="00AF06F3"/>
    <w:rsid w:val="00AF083B"/>
    <w:rsid w:val="00AF097C"/>
    <w:rsid w:val="00AF0C1A"/>
    <w:rsid w:val="00AF0CA5"/>
    <w:rsid w:val="00AF0D44"/>
    <w:rsid w:val="00AF1096"/>
    <w:rsid w:val="00AF12B0"/>
    <w:rsid w:val="00AF13B0"/>
    <w:rsid w:val="00AF13ED"/>
    <w:rsid w:val="00AF1480"/>
    <w:rsid w:val="00AF14DF"/>
    <w:rsid w:val="00AF1535"/>
    <w:rsid w:val="00AF165F"/>
    <w:rsid w:val="00AF16C1"/>
    <w:rsid w:val="00AF16DF"/>
    <w:rsid w:val="00AF1735"/>
    <w:rsid w:val="00AF17D9"/>
    <w:rsid w:val="00AF17E6"/>
    <w:rsid w:val="00AF18F5"/>
    <w:rsid w:val="00AF19CE"/>
    <w:rsid w:val="00AF1BE6"/>
    <w:rsid w:val="00AF1CA4"/>
    <w:rsid w:val="00AF1DCB"/>
    <w:rsid w:val="00AF1E1B"/>
    <w:rsid w:val="00AF1E22"/>
    <w:rsid w:val="00AF1ED0"/>
    <w:rsid w:val="00AF1EED"/>
    <w:rsid w:val="00AF1F22"/>
    <w:rsid w:val="00AF1F63"/>
    <w:rsid w:val="00AF1FA7"/>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05E"/>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BC0"/>
    <w:rsid w:val="00AF3DB5"/>
    <w:rsid w:val="00AF3E6C"/>
    <w:rsid w:val="00AF3EA8"/>
    <w:rsid w:val="00AF4123"/>
    <w:rsid w:val="00AF434D"/>
    <w:rsid w:val="00AF4384"/>
    <w:rsid w:val="00AF44C1"/>
    <w:rsid w:val="00AF4510"/>
    <w:rsid w:val="00AF45EA"/>
    <w:rsid w:val="00AF4619"/>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A59"/>
    <w:rsid w:val="00AF5CF0"/>
    <w:rsid w:val="00AF5D10"/>
    <w:rsid w:val="00AF5D5F"/>
    <w:rsid w:val="00AF5F41"/>
    <w:rsid w:val="00AF5FC4"/>
    <w:rsid w:val="00AF6047"/>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666"/>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141"/>
    <w:rsid w:val="00B001D7"/>
    <w:rsid w:val="00B0020B"/>
    <w:rsid w:val="00B002D4"/>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0A1"/>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4FF"/>
    <w:rsid w:val="00B025B7"/>
    <w:rsid w:val="00B0263A"/>
    <w:rsid w:val="00B0263E"/>
    <w:rsid w:val="00B02656"/>
    <w:rsid w:val="00B026BD"/>
    <w:rsid w:val="00B0274B"/>
    <w:rsid w:val="00B0284A"/>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F22"/>
    <w:rsid w:val="00B04F3C"/>
    <w:rsid w:val="00B04F7E"/>
    <w:rsid w:val="00B04FC7"/>
    <w:rsid w:val="00B05134"/>
    <w:rsid w:val="00B0520D"/>
    <w:rsid w:val="00B0526F"/>
    <w:rsid w:val="00B0536E"/>
    <w:rsid w:val="00B053F0"/>
    <w:rsid w:val="00B056BE"/>
    <w:rsid w:val="00B057F1"/>
    <w:rsid w:val="00B058AB"/>
    <w:rsid w:val="00B059DE"/>
    <w:rsid w:val="00B05A88"/>
    <w:rsid w:val="00B05A8F"/>
    <w:rsid w:val="00B05AAC"/>
    <w:rsid w:val="00B05AD1"/>
    <w:rsid w:val="00B05B2C"/>
    <w:rsid w:val="00B05D78"/>
    <w:rsid w:val="00B05E08"/>
    <w:rsid w:val="00B05E1E"/>
    <w:rsid w:val="00B05EF4"/>
    <w:rsid w:val="00B05F66"/>
    <w:rsid w:val="00B0602D"/>
    <w:rsid w:val="00B0605F"/>
    <w:rsid w:val="00B06126"/>
    <w:rsid w:val="00B06183"/>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38"/>
    <w:rsid w:val="00B06F9C"/>
    <w:rsid w:val="00B06FFB"/>
    <w:rsid w:val="00B07014"/>
    <w:rsid w:val="00B070D8"/>
    <w:rsid w:val="00B07499"/>
    <w:rsid w:val="00B07528"/>
    <w:rsid w:val="00B077F2"/>
    <w:rsid w:val="00B07854"/>
    <w:rsid w:val="00B078FE"/>
    <w:rsid w:val="00B07928"/>
    <w:rsid w:val="00B0794D"/>
    <w:rsid w:val="00B079CB"/>
    <w:rsid w:val="00B079D1"/>
    <w:rsid w:val="00B07AE2"/>
    <w:rsid w:val="00B07B57"/>
    <w:rsid w:val="00B07CBC"/>
    <w:rsid w:val="00B07D34"/>
    <w:rsid w:val="00B07D5E"/>
    <w:rsid w:val="00B07E4A"/>
    <w:rsid w:val="00B07E99"/>
    <w:rsid w:val="00B07ECF"/>
    <w:rsid w:val="00B07F05"/>
    <w:rsid w:val="00B07FD4"/>
    <w:rsid w:val="00B07FE5"/>
    <w:rsid w:val="00B1003C"/>
    <w:rsid w:val="00B101E0"/>
    <w:rsid w:val="00B103DF"/>
    <w:rsid w:val="00B10432"/>
    <w:rsid w:val="00B1043C"/>
    <w:rsid w:val="00B10485"/>
    <w:rsid w:val="00B1049B"/>
    <w:rsid w:val="00B104F8"/>
    <w:rsid w:val="00B1063E"/>
    <w:rsid w:val="00B10820"/>
    <w:rsid w:val="00B10861"/>
    <w:rsid w:val="00B108B4"/>
    <w:rsid w:val="00B10A16"/>
    <w:rsid w:val="00B10A85"/>
    <w:rsid w:val="00B10B49"/>
    <w:rsid w:val="00B10B77"/>
    <w:rsid w:val="00B10C9B"/>
    <w:rsid w:val="00B10DA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D9"/>
    <w:rsid w:val="00B1242A"/>
    <w:rsid w:val="00B12557"/>
    <w:rsid w:val="00B126AE"/>
    <w:rsid w:val="00B12795"/>
    <w:rsid w:val="00B128AA"/>
    <w:rsid w:val="00B12913"/>
    <w:rsid w:val="00B12B1D"/>
    <w:rsid w:val="00B12B8D"/>
    <w:rsid w:val="00B12CBC"/>
    <w:rsid w:val="00B12CDE"/>
    <w:rsid w:val="00B12EBA"/>
    <w:rsid w:val="00B12ED6"/>
    <w:rsid w:val="00B12EEE"/>
    <w:rsid w:val="00B130A8"/>
    <w:rsid w:val="00B131E7"/>
    <w:rsid w:val="00B1320B"/>
    <w:rsid w:val="00B13266"/>
    <w:rsid w:val="00B13496"/>
    <w:rsid w:val="00B135A0"/>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4F7D"/>
    <w:rsid w:val="00B1514F"/>
    <w:rsid w:val="00B15330"/>
    <w:rsid w:val="00B1534C"/>
    <w:rsid w:val="00B1542A"/>
    <w:rsid w:val="00B1556A"/>
    <w:rsid w:val="00B1568A"/>
    <w:rsid w:val="00B15690"/>
    <w:rsid w:val="00B15912"/>
    <w:rsid w:val="00B15A31"/>
    <w:rsid w:val="00B15A91"/>
    <w:rsid w:val="00B15AAA"/>
    <w:rsid w:val="00B15ABD"/>
    <w:rsid w:val="00B15AF7"/>
    <w:rsid w:val="00B15C12"/>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8C1"/>
    <w:rsid w:val="00B17DB8"/>
    <w:rsid w:val="00B17EAA"/>
    <w:rsid w:val="00B17F03"/>
    <w:rsid w:val="00B20043"/>
    <w:rsid w:val="00B2005B"/>
    <w:rsid w:val="00B2017E"/>
    <w:rsid w:val="00B20484"/>
    <w:rsid w:val="00B20510"/>
    <w:rsid w:val="00B206BD"/>
    <w:rsid w:val="00B206E4"/>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D4"/>
    <w:rsid w:val="00B21564"/>
    <w:rsid w:val="00B2169F"/>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C25"/>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33F"/>
    <w:rsid w:val="00B25497"/>
    <w:rsid w:val="00B254E1"/>
    <w:rsid w:val="00B254FD"/>
    <w:rsid w:val="00B2553B"/>
    <w:rsid w:val="00B256E7"/>
    <w:rsid w:val="00B25733"/>
    <w:rsid w:val="00B2581C"/>
    <w:rsid w:val="00B25944"/>
    <w:rsid w:val="00B259A5"/>
    <w:rsid w:val="00B259EA"/>
    <w:rsid w:val="00B25A30"/>
    <w:rsid w:val="00B25AD2"/>
    <w:rsid w:val="00B25AD7"/>
    <w:rsid w:val="00B25BEF"/>
    <w:rsid w:val="00B25C14"/>
    <w:rsid w:val="00B25CE6"/>
    <w:rsid w:val="00B25CFF"/>
    <w:rsid w:val="00B25D16"/>
    <w:rsid w:val="00B25DC8"/>
    <w:rsid w:val="00B25FDD"/>
    <w:rsid w:val="00B26065"/>
    <w:rsid w:val="00B2611E"/>
    <w:rsid w:val="00B261AE"/>
    <w:rsid w:val="00B261E1"/>
    <w:rsid w:val="00B2624B"/>
    <w:rsid w:val="00B262E7"/>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297"/>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F6D"/>
    <w:rsid w:val="00B3004B"/>
    <w:rsid w:val="00B300D6"/>
    <w:rsid w:val="00B301A9"/>
    <w:rsid w:val="00B301BE"/>
    <w:rsid w:val="00B30220"/>
    <w:rsid w:val="00B30288"/>
    <w:rsid w:val="00B303CB"/>
    <w:rsid w:val="00B304F8"/>
    <w:rsid w:val="00B305F1"/>
    <w:rsid w:val="00B305F2"/>
    <w:rsid w:val="00B3074C"/>
    <w:rsid w:val="00B307D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73C"/>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BCB"/>
    <w:rsid w:val="00B33BE1"/>
    <w:rsid w:val="00B33BF0"/>
    <w:rsid w:val="00B33C1E"/>
    <w:rsid w:val="00B33C8B"/>
    <w:rsid w:val="00B33CBD"/>
    <w:rsid w:val="00B33CBF"/>
    <w:rsid w:val="00B33D3D"/>
    <w:rsid w:val="00B33D44"/>
    <w:rsid w:val="00B33E1A"/>
    <w:rsid w:val="00B33EA4"/>
    <w:rsid w:val="00B34065"/>
    <w:rsid w:val="00B34093"/>
    <w:rsid w:val="00B34189"/>
    <w:rsid w:val="00B34287"/>
    <w:rsid w:val="00B34481"/>
    <w:rsid w:val="00B344ED"/>
    <w:rsid w:val="00B34691"/>
    <w:rsid w:val="00B348C8"/>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51F"/>
    <w:rsid w:val="00B355A1"/>
    <w:rsid w:val="00B355F8"/>
    <w:rsid w:val="00B356E2"/>
    <w:rsid w:val="00B35720"/>
    <w:rsid w:val="00B3575E"/>
    <w:rsid w:val="00B359C5"/>
    <w:rsid w:val="00B359D6"/>
    <w:rsid w:val="00B35A2A"/>
    <w:rsid w:val="00B361A7"/>
    <w:rsid w:val="00B3629A"/>
    <w:rsid w:val="00B363D3"/>
    <w:rsid w:val="00B36402"/>
    <w:rsid w:val="00B36427"/>
    <w:rsid w:val="00B3642A"/>
    <w:rsid w:val="00B36543"/>
    <w:rsid w:val="00B365AC"/>
    <w:rsid w:val="00B366E0"/>
    <w:rsid w:val="00B36730"/>
    <w:rsid w:val="00B36979"/>
    <w:rsid w:val="00B369DE"/>
    <w:rsid w:val="00B36A26"/>
    <w:rsid w:val="00B36B46"/>
    <w:rsid w:val="00B36C5F"/>
    <w:rsid w:val="00B36CAC"/>
    <w:rsid w:val="00B36D9A"/>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2E"/>
    <w:rsid w:val="00B4001A"/>
    <w:rsid w:val="00B40052"/>
    <w:rsid w:val="00B400DD"/>
    <w:rsid w:val="00B400FE"/>
    <w:rsid w:val="00B40203"/>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C97"/>
    <w:rsid w:val="00B40CD8"/>
    <w:rsid w:val="00B40D82"/>
    <w:rsid w:val="00B40DD5"/>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65"/>
    <w:rsid w:val="00B43981"/>
    <w:rsid w:val="00B439F3"/>
    <w:rsid w:val="00B43A60"/>
    <w:rsid w:val="00B43B15"/>
    <w:rsid w:val="00B43BB2"/>
    <w:rsid w:val="00B43C30"/>
    <w:rsid w:val="00B43CE5"/>
    <w:rsid w:val="00B43D5D"/>
    <w:rsid w:val="00B43E87"/>
    <w:rsid w:val="00B43EF2"/>
    <w:rsid w:val="00B4412C"/>
    <w:rsid w:val="00B444FF"/>
    <w:rsid w:val="00B445B1"/>
    <w:rsid w:val="00B44745"/>
    <w:rsid w:val="00B44786"/>
    <w:rsid w:val="00B447FE"/>
    <w:rsid w:val="00B44831"/>
    <w:rsid w:val="00B448AB"/>
    <w:rsid w:val="00B448C5"/>
    <w:rsid w:val="00B44CD1"/>
    <w:rsid w:val="00B44E9A"/>
    <w:rsid w:val="00B45080"/>
    <w:rsid w:val="00B450E4"/>
    <w:rsid w:val="00B45148"/>
    <w:rsid w:val="00B451D8"/>
    <w:rsid w:val="00B45223"/>
    <w:rsid w:val="00B4523B"/>
    <w:rsid w:val="00B452D0"/>
    <w:rsid w:val="00B45321"/>
    <w:rsid w:val="00B455F9"/>
    <w:rsid w:val="00B45694"/>
    <w:rsid w:val="00B456C8"/>
    <w:rsid w:val="00B456E5"/>
    <w:rsid w:val="00B456F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4DA"/>
    <w:rsid w:val="00B46553"/>
    <w:rsid w:val="00B46575"/>
    <w:rsid w:val="00B465FB"/>
    <w:rsid w:val="00B46759"/>
    <w:rsid w:val="00B4682B"/>
    <w:rsid w:val="00B468D0"/>
    <w:rsid w:val="00B46A47"/>
    <w:rsid w:val="00B46AF8"/>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8A4"/>
    <w:rsid w:val="00B478AA"/>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4D3"/>
    <w:rsid w:val="00B5056F"/>
    <w:rsid w:val="00B50753"/>
    <w:rsid w:val="00B507DF"/>
    <w:rsid w:val="00B507F8"/>
    <w:rsid w:val="00B50851"/>
    <w:rsid w:val="00B5086C"/>
    <w:rsid w:val="00B50AA5"/>
    <w:rsid w:val="00B50B91"/>
    <w:rsid w:val="00B50BB0"/>
    <w:rsid w:val="00B50BC1"/>
    <w:rsid w:val="00B50C93"/>
    <w:rsid w:val="00B50D6D"/>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8D2"/>
    <w:rsid w:val="00B528ED"/>
    <w:rsid w:val="00B52B5E"/>
    <w:rsid w:val="00B52BC6"/>
    <w:rsid w:val="00B52D08"/>
    <w:rsid w:val="00B52D4D"/>
    <w:rsid w:val="00B52D81"/>
    <w:rsid w:val="00B52DF0"/>
    <w:rsid w:val="00B52E53"/>
    <w:rsid w:val="00B52EF8"/>
    <w:rsid w:val="00B530F5"/>
    <w:rsid w:val="00B530FA"/>
    <w:rsid w:val="00B53104"/>
    <w:rsid w:val="00B5328E"/>
    <w:rsid w:val="00B53361"/>
    <w:rsid w:val="00B533BB"/>
    <w:rsid w:val="00B534DC"/>
    <w:rsid w:val="00B537A8"/>
    <w:rsid w:val="00B538E5"/>
    <w:rsid w:val="00B5391C"/>
    <w:rsid w:val="00B53995"/>
    <w:rsid w:val="00B53A4A"/>
    <w:rsid w:val="00B53A8B"/>
    <w:rsid w:val="00B53AB7"/>
    <w:rsid w:val="00B53C26"/>
    <w:rsid w:val="00B53C79"/>
    <w:rsid w:val="00B53CD3"/>
    <w:rsid w:val="00B53F44"/>
    <w:rsid w:val="00B53FEA"/>
    <w:rsid w:val="00B543C6"/>
    <w:rsid w:val="00B544E0"/>
    <w:rsid w:val="00B5460E"/>
    <w:rsid w:val="00B54711"/>
    <w:rsid w:val="00B548B9"/>
    <w:rsid w:val="00B548BB"/>
    <w:rsid w:val="00B5495D"/>
    <w:rsid w:val="00B54A3C"/>
    <w:rsid w:val="00B54A55"/>
    <w:rsid w:val="00B54AD3"/>
    <w:rsid w:val="00B54B29"/>
    <w:rsid w:val="00B54C00"/>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EA"/>
    <w:rsid w:val="00B56CED"/>
    <w:rsid w:val="00B56CEE"/>
    <w:rsid w:val="00B56DB5"/>
    <w:rsid w:val="00B56F2F"/>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08D"/>
    <w:rsid w:val="00B6017B"/>
    <w:rsid w:val="00B601AF"/>
    <w:rsid w:val="00B60232"/>
    <w:rsid w:val="00B602BE"/>
    <w:rsid w:val="00B603D9"/>
    <w:rsid w:val="00B603EE"/>
    <w:rsid w:val="00B60589"/>
    <w:rsid w:val="00B6066A"/>
    <w:rsid w:val="00B607B0"/>
    <w:rsid w:val="00B60857"/>
    <w:rsid w:val="00B60876"/>
    <w:rsid w:val="00B60972"/>
    <w:rsid w:val="00B60A1E"/>
    <w:rsid w:val="00B60AD3"/>
    <w:rsid w:val="00B60B12"/>
    <w:rsid w:val="00B60B8E"/>
    <w:rsid w:val="00B60B93"/>
    <w:rsid w:val="00B60D45"/>
    <w:rsid w:val="00B60DD5"/>
    <w:rsid w:val="00B60DFA"/>
    <w:rsid w:val="00B60E10"/>
    <w:rsid w:val="00B60F42"/>
    <w:rsid w:val="00B6103E"/>
    <w:rsid w:val="00B61096"/>
    <w:rsid w:val="00B61101"/>
    <w:rsid w:val="00B61122"/>
    <w:rsid w:val="00B61199"/>
    <w:rsid w:val="00B613EF"/>
    <w:rsid w:val="00B61435"/>
    <w:rsid w:val="00B61475"/>
    <w:rsid w:val="00B61487"/>
    <w:rsid w:val="00B614E8"/>
    <w:rsid w:val="00B615B6"/>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3F5"/>
    <w:rsid w:val="00B6241D"/>
    <w:rsid w:val="00B625C6"/>
    <w:rsid w:val="00B62672"/>
    <w:rsid w:val="00B6273A"/>
    <w:rsid w:val="00B62744"/>
    <w:rsid w:val="00B62850"/>
    <w:rsid w:val="00B628BE"/>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AB2"/>
    <w:rsid w:val="00B64BD3"/>
    <w:rsid w:val="00B64C30"/>
    <w:rsid w:val="00B64EDD"/>
    <w:rsid w:val="00B64F93"/>
    <w:rsid w:val="00B6513F"/>
    <w:rsid w:val="00B651C5"/>
    <w:rsid w:val="00B651D4"/>
    <w:rsid w:val="00B65266"/>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CF"/>
    <w:rsid w:val="00B66AE1"/>
    <w:rsid w:val="00B66B57"/>
    <w:rsid w:val="00B66CC1"/>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96"/>
    <w:rsid w:val="00B67FEF"/>
    <w:rsid w:val="00B700C1"/>
    <w:rsid w:val="00B700F5"/>
    <w:rsid w:val="00B7016F"/>
    <w:rsid w:val="00B701F1"/>
    <w:rsid w:val="00B70384"/>
    <w:rsid w:val="00B70396"/>
    <w:rsid w:val="00B70625"/>
    <w:rsid w:val="00B70705"/>
    <w:rsid w:val="00B70776"/>
    <w:rsid w:val="00B708C6"/>
    <w:rsid w:val="00B70C08"/>
    <w:rsid w:val="00B70CBF"/>
    <w:rsid w:val="00B70D1D"/>
    <w:rsid w:val="00B70D91"/>
    <w:rsid w:val="00B70E24"/>
    <w:rsid w:val="00B70ED8"/>
    <w:rsid w:val="00B70EF4"/>
    <w:rsid w:val="00B70FDB"/>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CB"/>
    <w:rsid w:val="00B73CB5"/>
    <w:rsid w:val="00B73CFF"/>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4C"/>
    <w:rsid w:val="00B75CAD"/>
    <w:rsid w:val="00B75D26"/>
    <w:rsid w:val="00B75E77"/>
    <w:rsid w:val="00B75F57"/>
    <w:rsid w:val="00B75F78"/>
    <w:rsid w:val="00B75FEA"/>
    <w:rsid w:val="00B762C8"/>
    <w:rsid w:val="00B762CB"/>
    <w:rsid w:val="00B76317"/>
    <w:rsid w:val="00B76363"/>
    <w:rsid w:val="00B763C8"/>
    <w:rsid w:val="00B763CB"/>
    <w:rsid w:val="00B763CF"/>
    <w:rsid w:val="00B7648E"/>
    <w:rsid w:val="00B76594"/>
    <w:rsid w:val="00B765DF"/>
    <w:rsid w:val="00B765EE"/>
    <w:rsid w:val="00B76877"/>
    <w:rsid w:val="00B76948"/>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0F1F"/>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DEA"/>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B4"/>
    <w:rsid w:val="00B82A1B"/>
    <w:rsid w:val="00B82C6B"/>
    <w:rsid w:val="00B82D17"/>
    <w:rsid w:val="00B82D8E"/>
    <w:rsid w:val="00B82DF9"/>
    <w:rsid w:val="00B82E03"/>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EFF"/>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DF"/>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D2B"/>
    <w:rsid w:val="00B85DB6"/>
    <w:rsid w:val="00B85ED7"/>
    <w:rsid w:val="00B85EDE"/>
    <w:rsid w:val="00B85EEB"/>
    <w:rsid w:val="00B85F04"/>
    <w:rsid w:val="00B85FFA"/>
    <w:rsid w:val="00B863F7"/>
    <w:rsid w:val="00B866A7"/>
    <w:rsid w:val="00B86766"/>
    <w:rsid w:val="00B868E5"/>
    <w:rsid w:val="00B8690A"/>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3E"/>
    <w:rsid w:val="00B91A8A"/>
    <w:rsid w:val="00B91BCA"/>
    <w:rsid w:val="00B91BE7"/>
    <w:rsid w:val="00B91C39"/>
    <w:rsid w:val="00B91F4B"/>
    <w:rsid w:val="00B91F89"/>
    <w:rsid w:val="00B9214E"/>
    <w:rsid w:val="00B92180"/>
    <w:rsid w:val="00B92261"/>
    <w:rsid w:val="00B92294"/>
    <w:rsid w:val="00B9241A"/>
    <w:rsid w:val="00B924A5"/>
    <w:rsid w:val="00B926DB"/>
    <w:rsid w:val="00B928CD"/>
    <w:rsid w:val="00B928E3"/>
    <w:rsid w:val="00B9299D"/>
    <w:rsid w:val="00B92A33"/>
    <w:rsid w:val="00B92BA7"/>
    <w:rsid w:val="00B92C5F"/>
    <w:rsid w:val="00B92F17"/>
    <w:rsid w:val="00B92F95"/>
    <w:rsid w:val="00B92FE6"/>
    <w:rsid w:val="00B92FF5"/>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22"/>
    <w:rsid w:val="00B9417F"/>
    <w:rsid w:val="00B94341"/>
    <w:rsid w:val="00B94421"/>
    <w:rsid w:val="00B94479"/>
    <w:rsid w:val="00B944A1"/>
    <w:rsid w:val="00B944B3"/>
    <w:rsid w:val="00B946D4"/>
    <w:rsid w:val="00B94815"/>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235"/>
    <w:rsid w:val="00B962D1"/>
    <w:rsid w:val="00B96499"/>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F9"/>
    <w:rsid w:val="00B96E19"/>
    <w:rsid w:val="00B96E20"/>
    <w:rsid w:val="00B96EE1"/>
    <w:rsid w:val="00B970B7"/>
    <w:rsid w:val="00B970D2"/>
    <w:rsid w:val="00B97116"/>
    <w:rsid w:val="00B971DD"/>
    <w:rsid w:val="00B97236"/>
    <w:rsid w:val="00B972F9"/>
    <w:rsid w:val="00B97347"/>
    <w:rsid w:val="00B974F3"/>
    <w:rsid w:val="00B97631"/>
    <w:rsid w:val="00B9763C"/>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6"/>
    <w:rsid w:val="00BA029E"/>
    <w:rsid w:val="00BA02AB"/>
    <w:rsid w:val="00BA02FF"/>
    <w:rsid w:val="00BA03EC"/>
    <w:rsid w:val="00BA0463"/>
    <w:rsid w:val="00BA046A"/>
    <w:rsid w:val="00BA0494"/>
    <w:rsid w:val="00BA051C"/>
    <w:rsid w:val="00BA05E2"/>
    <w:rsid w:val="00BA0634"/>
    <w:rsid w:val="00BA0876"/>
    <w:rsid w:val="00BA09BE"/>
    <w:rsid w:val="00BA09C7"/>
    <w:rsid w:val="00BA0A9D"/>
    <w:rsid w:val="00BA0AEB"/>
    <w:rsid w:val="00BA0C3A"/>
    <w:rsid w:val="00BA0E7E"/>
    <w:rsid w:val="00BA0E82"/>
    <w:rsid w:val="00BA0FA5"/>
    <w:rsid w:val="00BA0FE5"/>
    <w:rsid w:val="00BA1017"/>
    <w:rsid w:val="00BA1194"/>
    <w:rsid w:val="00BA11A6"/>
    <w:rsid w:val="00BA12FA"/>
    <w:rsid w:val="00BA141F"/>
    <w:rsid w:val="00BA155D"/>
    <w:rsid w:val="00BA155E"/>
    <w:rsid w:val="00BA1696"/>
    <w:rsid w:val="00BA172B"/>
    <w:rsid w:val="00BA1737"/>
    <w:rsid w:val="00BA17D4"/>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04A"/>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112"/>
    <w:rsid w:val="00BA4289"/>
    <w:rsid w:val="00BA428C"/>
    <w:rsid w:val="00BA43EA"/>
    <w:rsid w:val="00BA4443"/>
    <w:rsid w:val="00BA447C"/>
    <w:rsid w:val="00BA4492"/>
    <w:rsid w:val="00BA4535"/>
    <w:rsid w:val="00BA4552"/>
    <w:rsid w:val="00BA461C"/>
    <w:rsid w:val="00BA4719"/>
    <w:rsid w:val="00BA47D6"/>
    <w:rsid w:val="00BA4863"/>
    <w:rsid w:val="00BA48C3"/>
    <w:rsid w:val="00BA4903"/>
    <w:rsid w:val="00BA4935"/>
    <w:rsid w:val="00BA4D0F"/>
    <w:rsid w:val="00BA4F17"/>
    <w:rsid w:val="00BA5070"/>
    <w:rsid w:val="00BA5077"/>
    <w:rsid w:val="00BA50B3"/>
    <w:rsid w:val="00BA50B5"/>
    <w:rsid w:val="00BA5139"/>
    <w:rsid w:val="00BA53A9"/>
    <w:rsid w:val="00BA5779"/>
    <w:rsid w:val="00BA5868"/>
    <w:rsid w:val="00BA586A"/>
    <w:rsid w:val="00BA58D5"/>
    <w:rsid w:val="00BA58FE"/>
    <w:rsid w:val="00BA598D"/>
    <w:rsid w:val="00BA59C2"/>
    <w:rsid w:val="00BA5A3C"/>
    <w:rsid w:val="00BA5BE7"/>
    <w:rsid w:val="00BA5C88"/>
    <w:rsid w:val="00BA5E7F"/>
    <w:rsid w:val="00BA5EAE"/>
    <w:rsid w:val="00BA5F96"/>
    <w:rsid w:val="00BA5FF9"/>
    <w:rsid w:val="00BA601D"/>
    <w:rsid w:val="00BA603F"/>
    <w:rsid w:val="00BA60ED"/>
    <w:rsid w:val="00BA62E8"/>
    <w:rsid w:val="00BA6525"/>
    <w:rsid w:val="00BA67CA"/>
    <w:rsid w:val="00BA6802"/>
    <w:rsid w:val="00BA68DE"/>
    <w:rsid w:val="00BA6986"/>
    <w:rsid w:val="00BA6B10"/>
    <w:rsid w:val="00BA6C2E"/>
    <w:rsid w:val="00BA6CCE"/>
    <w:rsid w:val="00BA6D5E"/>
    <w:rsid w:val="00BA6D76"/>
    <w:rsid w:val="00BA6F64"/>
    <w:rsid w:val="00BA6FA1"/>
    <w:rsid w:val="00BA7085"/>
    <w:rsid w:val="00BA7215"/>
    <w:rsid w:val="00BA7253"/>
    <w:rsid w:val="00BA7520"/>
    <w:rsid w:val="00BA752B"/>
    <w:rsid w:val="00BA764B"/>
    <w:rsid w:val="00BA77A8"/>
    <w:rsid w:val="00BA78B9"/>
    <w:rsid w:val="00BA7A23"/>
    <w:rsid w:val="00BA7A3C"/>
    <w:rsid w:val="00BA7BC5"/>
    <w:rsid w:val="00BA7C50"/>
    <w:rsid w:val="00BA7D67"/>
    <w:rsid w:val="00BA7E1D"/>
    <w:rsid w:val="00BA7E3D"/>
    <w:rsid w:val="00BA7EB7"/>
    <w:rsid w:val="00BA7FD7"/>
    <w:rsid w:val="00BB009D"/>
    <w:rsid w:val="00BB00DB"/>
    <w:rsid w:val="00BB00DE"/>
    <w:rsid w:val="00BB00FE"/>
    <w:rsid w:val="00BB0294"/>
    <w:rsid w:val="00BB03CB"/>
    <w:rsid w:val="00BB0438"/>
    <w:rsid w:val="00BB0669"/>
    <w:rsid w:val="00BB06FB"/>
    <w:rsid w:val="00BB0701"/>
    <w:rsid w:val="00BB0710"/>
    <w:rsid w:val="00BB080F"/>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767"/>
    <w:rsid w:val="00BB1A5D"/>
    <w:rsid w:val="00BB1BA6"/>
    <w:rsid w:val="00BB1C9B"/>
    <w:rsid w:val="00BB1D4E"/>
    <w:rsid w:val="00BB1E6D"/>
    <w:rsid w:val="00BB1E78"/>
    <w:rsid w:val="00BB1E86"/>
    <w:rsid w:val="00BB1EA5"/>
    <w:rsid w:val="00BB1F0E"/>
    <w:rsid w:val="00BB1FCA"/>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3023"/>
    <w:rsid w:val="00BB30F9"/>
    <w:rsid w:val="00BB3195"/>
    <w:rsid w:val="00BB31B0"/>
    <w:rsid w:val="00BB320D"/>
    <w:rsid w:val="00BB32A7"/>
    <w:rsid w:val="00BB3417"/>
    <w:rsid w:val="00BB3472"/>
    <w:rsid w:val="00BB3531"/>
    <w:rsid w:val="00BB3588"/>
    <w:rsid w:val="00BB3659"/>
    <w:rsid w:val="00BB3672"/>
    <w:rsid w:val="00BB3732"/>
    <w:rsid w:val="00BB3738"/>
    <w:rsid w:val="00BB373C"/>
    <w:rsid w:val="00BB38FD"/>
    <w:rsid w:val="00BB3963"/>
    <w:rsid w:val="00BB3C86"/>
    <w:rsid w:val="00BB3C8B"/>
    <w:rsid w:val="00BB3CB1"/>
    <w:rsid w:val="00BB3CEE"/>
    <w:rsid w:val="00BB3DAD"/>
    <w:rsid w:val="00BB3E45"/>
    <w:rsid w:val="00BB3E58"/>
    <w:rsid w:val="00BB3ECC"/>
    <w:rsid w:val="00BB3F9D"/>
    <w:rsid w:val="00BB400B"/>
    <w:rsid w:val="00BB414F"/>
    <w:rsid w:val="00BB421E"/>
    <w:rsid w:val="00BB432D"/>
    <w:rsid w:val="00BB43CA"/>
    <w:rsid w:val="00BB43DA"/>
    <w:rsid w:val="00BB4458"/>
    <w:rsid w:val="00BB44D9"/>
    <w:rsid w:val="00BB44E4"/>
    <w:rsid w:val="00BB455E"/>
    <w:rsid w:val="00BB45C2"/>
    <w:rsid w:val="00BB46BA"/>
    <w:rsid w:val="00BB480A"/>
    <w:rsid w:val="00BB48FA"/>
    <w:rsid w:val="00BB48FB"/>
    <w:rsid w:val="00BB4A27"/>
    <w:rsid w:val="00BB4C0E"/>
    <w:rsid w:val="00BB4D40"/>
    <w:rsid w:val="00BB4D83"/>
    <w:rsid w:val="00BB4F01"/>
    <w:rsid w:val="00BB4F62"/>
    <w:rsid w:val="00BB500A"/>
    <w:rsid w:val="00BB507D"/>
    <w:rsid w:val="00BB50FF"/>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2EB"/>
    <w:rsid w:val="00BB7381"/>
    <w:rsid w:val="00BB7480"/>
    <w:rsid w:val="00BB7483"/>
    <w:rsid w:val="00BB74D3"/>
    <w:rsid w:val="00BB7655"/>
    <w:rsid w:val="00BB765E"/>
    <w:rsid w:val="00BB76A5"/>
    <w:rsid w:val="00BB76B2"/>
    <w:rsid w:val="00BB7709"/>
    <w:rsid w:val="00BB774E"/>
    <w:rsid w:val="00BB778C"/>
    <w:rsid w:val="00BB77C3"/>
    <w:rsid w:val="00BB781A"/>
    <w:rsid w:val="00BB794F"/>
    <w:rsid w:val="00BB7A8C"/>
    <w:rsid w:val="00BB7A9F"/>
    <w:rsid w:val="00BB7C49"/>
    <w:rsid w:val="00BB7D04"/>
    <w:rsid w:val="00BB7D48"/>
    <w:rsid w:val="00BB7DE5"/>
    <w:rsid w:val="00BB7E22"/>
    <w:rsid w:val="00BB7EB5"/>
    <w:rsid w:val="00BB7F20"/>
    <w:rsid w:val="00BB7F7E"/>
    <w:rsid w:val="00BC0011"/>
    <w:rsid w:val="00BC0103"/>
    <w:rsid w:val="00BC010B"/>
    <w:rsid w:val="00BC0191"/>
    <w:rsid w:val="00BC0287"/>
    <w:rsid w:val="00BC03A6"/>
    <w:rsid w:val="00BC0453"/>
    <w:rsid w:val="00BC0568"/>
    <w:rsid w:val="00BC06DA"/>
    <w:rsid w:val="00BC0815"/>
    <w:rsid w:val="00BC08AB"/>
    <w:rsid w:val="00BC08E7"/>
    <w:rsid w:val="00BC09A8"/>
    <w:rsid w:val="00BC09DD"/>
    <w:rsid w:val="00BC0ADC"/>
    <w:rsid w:val="00BC0AF0"/>
    <w:rsid w:val="00BC0E98"/>
    <w:rsid w:val="00BC0F1C"/>
    <w:rsid w:val="00BC0F37"/>
    <w:rsid w:val="00BC0FB8"/>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710"/>
    <w:rsid w:val="00BC2774"/>
    <w:rsid w:val="00BC28FE"/>
    <w:rsid w:val="00BC2A13"/>
    <w:rsid w:val="00BC2ABC"/>
    <w:rsid w:val="00BC2B20"/>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D1"/>
    <w:rsid w:val="00BC39E2"/>
    <w:rsid w:val="00BC3AF8"/>
    <w:rsid w:val="00BC3C1E"/>
    <w:rsid w:val="00BC3C78"/>
    <w:rsid w:val="00BC3CC1"/>
    <w:rsid w:val="00BC3CC4"/>
    <w:rsid w:val="00BC3D6C"/>
    <w:rsid w:val="00BC3DDE"/>
    <w:rsid w:val="00BC3E1A"/>
    <w:rsid w:val="00BC3F8B"/>
    <w:rsid w:val="00BC40D5"/>
    <w:rsid w:val="00BC411D"/>
    <w:rsid w:val="00BC42A7"/>
    <w:rsid w:val="00BC4463"/>
    <w:rsid w:val="00BC4567"/>
    <w:rsid w:val="00BC4635"/>
    <w:rsid w:val="00BC4899"/>
    <w:rsid w:val="00BC4936"/>
    <w:rsid w:val="00BC49F4"/>
    <w:rsid w:val="00BC4A1A"/>
    <w:rsid w:val="00BC4AB8"/>
    <w:rsid w:val="00BC4ADF"/>
    <w:rsid w:val="00BC4AF3"/>
    <w:rsid w:val="00BC4BBF"/>
    <w:rsid w:val="00BC4DA5"/>
    <w:rsid w:val="00BC4E14"/>
    <w:rsid w:val="00BC5140"/>
    <w:rsid w:val="00BC5244"/>
    <w:rsid w:val="00BC52A1"/>
    <w:rsid w:val="00BC5396"/>
    <w:rsid w:val="00BC54F7"/>
    <w:rsid w:val="00BC5643"/>
    <w:rsid w:val="00BC573E"/>
    <w:rsid w:val="00BC57C4"/>
    <w:rsid w:val="00BC57C6"/>
    <w:rsid w:val="00BC5840"/>
    <w:rsid w:val="00BC58B9"/>
    <w:rsid w:val="00BC5952"/>
    <w:rsid w:val="00BC59CC"/>
    <w:rsid w:val="00BC5A17"/>
    <w:rsid w:val="00BC5A66"/>
    <w:rsid w:val="00BC5A6A"/>
    <w:rsid w:val="00BC5A9F"/>
    <w:rsid w:val="00BC5AB7"/>
    <w:rsid w:val="00BC5AF5"/>
    <w:rsid w:val="00BC5BE3"/>
    <w:rsid w:val="00BC5E57"/>
    <w:rsid w:val="00BC5F14"/>
    <w:rsid w:val="00BC606B"/>
    <w:rsid w:val="00BC6273"/>
    <w:rsid w:val="00BC63A5"/>
    <w:rsid w:val="00BC6487"/>
    <w:rsid w:val="00BC6645"/>
    <w:rsid w:val="00BC6692"/>
    <w:rsid w:val="00BC681A"/>
    <w:rsid w:val="00BC6883"/>
    <w:rsid w:val="00BC694C"/>
    <w:rsid w:val="00BC6965"/>
    <w:rsid w:val="00BC69E5"/>
    <w:rsid w:val="00BC6B51"/>
    <w:rsid w:val="00BC6B59"/>
    <w:rsid w:val="00BC6B5D"/>
    <w:rsid w:val="00BC6B60"/>
    <w:rsid w:val="00BC6BAA"/>
    <w:rsid w:val="00BC6C4B"/>
    <w:rsid w:val="00BC6D24"/>
    <w:rsid w:val="00BC6D86"/>
    <w:rsid w:val="00BC6D88"/>
    <w:rsid w:val="00BC6E1D"/>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351"/>
    <w:rsid w:val="00BD038B"/>
    <w:rsid w:val="00BD03DC"/>
    <w:rsid w:val="00BD0452"/>
    <w:rsid w:val="00BD054F"/>
    <w:rsid w:val="00BD0648"/>
    <w:rsid w:val="00BD065E"/>
    <w:rsid w:val="00BD06AA"/>
    <w:rsid w:val="00BD0702"/>
    <w:rsid w:val="00BD0868"/>
    <w:rsid w:val="00BD0889"/>
    <w:rsid w:val="00BD0892"/>
    <w:rsid w:val="00BD089D"/>
    <w:rsid w:val="00BD098C"/>
    <w:rsid w:val="00BD0AB6"/>
    <w:rsid w:val="00BD0AE3"/>
    <w:rsid w:val="00BD0B1F"/>
    <w:rsid w:val="00BD0EE4"/>
    <w:rsid w:val="00BD0F68"/>
    <w:rsid w:val="00BD0FAB"/>
    <w:rsid w:val="00BD128D"/>
    <w:rsid w:val="00BD131F"/>
    <w:rsid w:val="00BD1402"/>
    <w:rsid w:val="00BD1497"/>
    <w:rsid w:val="00BD16CD"/>
    <w:rsid w:val="00BD174D"/>
    <w:rsid w:val="00BD17CF"/>
    <w:rsid w:val="00BD183E"/>
    <w:rsid w:val="00BD1861"/>
    <w:rsid w:val="00BD189D"/>
    <w:rsid w:val="00BD1976"/>
    <w:rsid w:val="00BD19E9"/>
    <w:rsid w:val="00BD1B29"/>
    <w:rsid w:val="00BD1D31"/>
    <w:rsid w:val="00BD1E1A"/>
    <w:rsid w:val="00BD1ED6"/>
    <w:rsid w:val="00BD1F3A"/>
    <w:rsid w:val="00BD1FE7"/>
    <w:rsid w:val="00BD2048"/>
    <w:rsid w:val="00BD23B5"/>
    <w:rsid w:val="00BD24F3"/>
    <w:rsid w:val="00BD265A"/>
    <w:rsid w:val="00BD28E3"/>
    <w:rsid w:val="00BD2901"/>
    <w:rsid w:val="00BD2992"/>
    <w:rsid w:val="00BD2A39"/>
    <w:rsid w:val="00BD2B76"/>
    <w:rsid w:val="00BD2BDB"/>
    <w:rsid w:val="00BD2CE9"/>
    <w:rsid w:val="00BD2D16"/>
    <w:rsid w:val="00BD2D4C"/>
    <w:rsid w:val="00BD2D9A"/>
    <w:rsid w:val="00BD2DD3"/>
    <w:rsid w:val="00BD2F02"/>
    <w:rsid w:val="00BD2F4B"/>
    <w:rsid w:val="00BD2FEA"/>
    <w:rsid w:val="00BD30EE"/>
    <w:rsid w:val="00BD31FF"/>
    <w:rsid w:val="00BD3267"/>
    <w:rsid w:val="00BD32A4"/>
    <w:rsid w:val="00BD33C2"/>
    <w:rsid w:val="00BD35C4"/>
    <w:rsid w:val="00BD37C9"/>
    <w:rsid w:val="00BD37CE"/>
    <w:rsid w:val="00BD37CF"/>
    <w:rsid w:val="00BD37F3"/>
    <w:rsid w:val="00BD386D"/>
    <w:rsid w:val="00BD391B"/>
    <w:rsid w:val="00BD39CC"/>
    <w:rsid w:val="00BD3A20"/>
    <w:rsid w:val="00BD3A67"/>
    <w:rsid w:val="00BD3A9E"/>
    <w:rsid w:val="00BD3AD8"/>
    <w:rsid w:val="00BD3B61"/>
    <w:rsid w:val="00BD3EA8"/>
    <w:rsid w:val="00BD3EE1"/>
    <w:rsid w:val="00BD3F9F"/>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E68"/>
    <w:rsid w:val="00BD4E97"/>
    <w:rsid w:val="00BD50D4"/>
    <w:rsid w:val="00BD50DB"/>
    <w:rsid w:val="00BD51B8"/>
    <w:rsid w:val="00BD51E2"/>
    <w:rsid w:val="00BD5336"/>
    <w:rsid w:val="00BD53E7"/>
    <w:rsid w:val="00BD5503"/>
    <w:rsid w:val="00BD55D2"/>
    <w:rsid w:val="00BD5773"/>
    <w:rsid w:val="00BD577E"/>
    <w:rsid w:val="00BD5919"/>
    <w:rsid w:val="00BD5A19"/>
    <w:rsid w:val="00BD5A5A"/>
    <w:rsid w:val="00BD5AC7"/>
    <w:rsid w:val="00BD5CCF"/>
    <w:rsid w:val="00BD5DF8"/>
    <w:rsid w:val="00BD5E5A"/>
    <w:rsid w:val="00BD5F03"/>
    <w:rsid w:val="00BD60B0"/>
    <w:rsid w:val="00BD60CA"/>
    <w:rsid w:val="00BD60CD"/>
    <w:rsid w:val="00BD60D3"/>
    <w:rsid w:val="00BD6325"/>
    <w:rsid w:val="00BD656E"/>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7A3"/>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DAE"/>
    <w:rsid w:val="00BE0DE9"/>
    <w:rsid w:val="00BE0E6C"/>
    <w:rsid w:val="00BE0F2D"/>
    <w:rsid w:val="00BE0F44"/>
    <w:rsid w:val="00BE107B"/>
    <w:rsid w:val="00BE1088"/>
    <w:rsid w:val="00BE125E"/>
    <w:rsid w:val="00BE129E"/>
    <w:rsid w:val="00BE1325"/>
    <w:rsid w:val="00BE1339"/>
    <w:rsid w:val="00BE1367"/>
    <w:rsid w:val="00BE1402"/>
    <w:rsid w:val="00BE1622"/>
    <w:rsid w:val="00BE16B1"/>
    <w:rsid w:val="00BE17DB"/>
    <w:rsid w:val="00BE1965"/>
    <w:rsid w:val="00BE198D"/>
    <w:rsid w:val="00BE1A2D"/>
    <w:rsid w:val="00BE1A47"/>
    <w:rsid w:val="00BE1A49"/>
    <w:rsid w:val="00BE1AD4"/>
    <w:rsid w:val="00BE1C06"/>
    <w:rsid w:val="00BE1D8D"/>
    <w:rsid w:val="00BE1DF0"/>
    <w:rsid w:val="00BE1E57"/>
    <w:rsid w:val="00BE2001"/>
    <w:rsid w:val="00BE20D7"/>
    <w:rsid w:val="00BE20F3"/>
    <w:rsid w:val="00BE20F9"/>
    <w:rsid w:val="00BE20FF"/>
    <w:rsid w:val="00BE239B"/>
    <w:rsid w:val="00BE23AC"/>
    <w:rsid w:val="00BE2519"/>
    <w:rsid w:val="00BE25DF"/>
    <w:rsid w:val="00BE27ED"/>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AD"/>
    <w:rsid w:val="00BE59BD"/>
    <w:rsid w:val="00BE59DE"/>
    <w:rsid w:val="00BE5BF3"/>
    <w:rsid w:val="00BE5C78"/>
    <w:rsid w:val="00BE5D4A"/>
    <w:rsid w:val="00BE5E8E"/>
    <w:rsid w:val="00BE5EDE"/>
    <w:rsid w:val="00BE5F28"/>
    <w:rsid w:val="00BE5F56"/>
    <w:rsid w:val="00BE5FE5"/>
    <w:rsid w:val="00BE62C0"/>
    <w:rsid w:val="00BE6318"/>
    <w:rsid w:val="00BE6436"/>
    <w:rsid w:val="00BE6505"/>
    <w:rsid w:val="00BE65B1"/>
    <w:rsid w:val="00BE66F4"/>
    <w:rsid w:val="00BE6783"/>
    <w:rsid w:val="00BE68C6"/>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BEF"/>
    <w:rsid w:val="00BE7CA7"/>
    <w:rsid w:val="00BE7D97"/>
    <w:rsid w:val="00BE7FE4"/>
    <w:rsid w:val="00BE7FFA"/>
    <w:rsid w:val="00BF0011"/>
    <w:rsid w:val="00BF004C"/>
    <w:rsid w:val="00BF007B"/>
    <w:rsid w:val="00BF00BC"/>
    <w:rsid w:val="00BF00FD"/>
    <w:rsid w:val="00BF011A"/>
    <w:rsid w:val="00BF017A"/>
    <w:rsid w:val="00BF03AD"/>
    <w:rsid w:val="00BF0453"/>
    <w:rsid w:val="00BF0555"/>
    <w:rsid w:val="00BF0583"/>
    <w:rsid w:val="00BF062E"/>
    <w:rsid w:val="00BF0688"/>
    <w:rsid w:val="00BF09AD"/>
    <w:rsid w:val="00BF0A9D"/>
    <w:rsid w:val="00BF0B0C"/>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7EA"/>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D17"/>
    <w:rsid w:val="00BF2DF1"/>
    <w:rsid w:val="00BF2E2C"/>
    <w:rsid w:val="00BF317F"/>
    <w:rsid w:val="00BF322D"/>
    <w:rsid w:val="00BF328D"/>
    <w:rsid w:val="00BF3493"/>
    <w:rsid w:val="00BF37D5"/>
    <w:rsid w:val="00BF37EB"/>
    <w:rsid w:val="00BF3889"/>
    <w:rsid w:val="00BF3AA7"/>
    <w:rsid w:val="00BF3B95"/>
    <w:rsid w:val="00BF3BA2"/>
    <w:rsid w:val="00BF3C1B"/>
    <w:rsid w:val="00BF3CE0"/>
    <w:rsid w:val="00BF3D1D"/>
    <w:rsid w:val="00BF3D78"/>
    <w:rsid w:val="00BF3D86"/>
    <w:rsid w:val="00BF3D97"/>
    <w:rsid w:val="00BF3E8D"/>
    <w:rsid w:val="00BF3E9D"/>
    <w:rsid w:val="00BF3F86"/>
    <w:rsid w:val="00BF3FEA"/>
    <w:rsid w:val="00BF40C7"/>
    <w:rsid w:val="00BF4110"/>
    <w:rsid w:val="00BF425D"/>
    <w:rsid w:val="00BF4312"/>
    <w:rsid w:val="00BF436E"/>
    <w:rsid w:val="00BF4492"/>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837"/>
    <w:rsid w:val="00BF5AEE"/>
    <w:rsid w:val="00BF5B2F"/>
    <w:rsid w:val="00BF5B3D"/>
    <w:rsid w:val="00BF5C0A"/>
    <w:rsid w:val="00BF5C71"/>
    <w:rsid w:val="00BF5E5B"/>
    <w:rsid w:val="00BF5E7A"/>
    <w:rsid w:val="00BF5EB3"/>
    <w:rsid w:val="00BF5EF2"/>
    <w:rsid w:val="00BF5FD8"/>
    <w:rsid w:val="00BF644F"/>
    <w:rsid w:val="00BF649E"/>
    <w:rsid w:val="00BF64A7"/>
    <w:rsid w:val="00BF64C4"/>
    <w:rsid w:val="00BF64F3"/>
    <w:rsid w:val="00BF64F4"/>
    <w:rsid w:val="00BF689C"/>
    <w:rsid w:val="00BF69C5"/>
    <w:rsid w:val="00BF69F2"/>
    <w:rsid w:val="00BF6A4C"/>
    <w:rsid w:val="00BF6A4F"/>
    <w:rsid w:val="00BF6AB5"/>
    <w:rsid w:val="00BF6B5B"/>
    <w:rsid w:val="00BF6BA3"/>
    <w:rsid w:val="00BF6CA5"/>
    <w:rsid w:val="00BF6CC4"/>
    <w:rsid w:val="00BF6F48"/>
    <w:rsid w:val="00BF7059"/>
    <w:rsid w:val="00BF7078"/>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965"/>
    <w:rsid w:val="00C00E0A"/>
    <w:rsid w:val="00C00E3B"/>
    <w:rsid w:val="00C00F5C"/>
    <w:rsid w:val="00C010B0"/>
    <w:rsid w:val="00C0114D"/>
    <w:rsid w:val="00C011E3"/>
    <w:rsid w:val="00C01316"/>
    <w:rsid w:val="00C01351"/>
    <w:rsid w:val="00C01452"/>
    <w:rsid w:val="00C01590"/>
    <w:rsid w:val="00C0167B"/>
    <w:rsid w:val="00C016B7"/>
    <w:rsid w:val="00C01727"/>
    <w:rsid w:val="00C0173F"/>
    <w:rsid w:val="00C01741"/>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122"/>
    <w:rsid w:val="00C021C4"/>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DBE"/>
    <w:rsid w:val="00C03E96"/>
    <w:rsid w:val="00C03EFA"/>
    <w:rsid w:val="00C03F3A"/>
    <w:rsid w:val="00C04085"/>
    <w:rsid w:val="00C04151"/>
    <w:rsid w:val="00C0427F"/>
    <w:rsid w:val="00C043B9"/>
    <w:rsid w:val="00C04420"/>
    <w:rsid w:val="00C04481"/>
    <w:rsid w:val="00C0448C"/>
    <w:rsid w:val="00C0454B"/>
    <w:rsid w:val="00C04563"/>
    <w:rsid w:val="00C048A6"/>
    <w:rsid w:val="00C048C4"/>
    <w:rsid w:val="00C049B5"/>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390"/>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3D"/>
    <w:rsid w:val="00C063AD"/>
    <w:rsid w:val="00C063C3"/>
    <w:rsid w:val="00C0641B"/>
    <w:rsid w:val="00C06457"/>
    <w:rsid w:val="00C065E9"/>
    <w:rsid w:val="00C06929"/>
    <w:rsid w:val="00C06AA0"/>
    <w:rsid w:val="00C06B4E"/>
    <w:rsid w:val="00C06C00"/>
    <w:rsid w:val="00C06D6A"/>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5D"/>
    <w:rsid w:val="00C107D7"/>
    <w:rsid w:val="00C10871"/>
    <w:rsid w:val="00C1087A"/>
    <w:rsid w:val="00C10934"/>
    <w:rsid w:val="00C1093B"/>
    <w:rsid w:val="00C10A54"/>
    <w:rsid w:val="00C10A7E"/>
    <w:rsid w:val="00C10BC1"/>
    <w:rsid w:val="00C10E14"/>
    <w:rsid w:val="00C10EA2"/>
    <w:rsid w:val="00C10F50"/>
    <w:rsid w:val="00C10FCB"/>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84F"/>
    <w:rsid w:val="00C12894"/>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D3"/>
    <w:rsid w:val="00C16351"/>
    <w:rsid w:val="00C164A2"/>
    <w:rsid w:val="00C164A4"/>
    <w:rsid w:val="00C16541"/>
    <w:rsid w:val="00C1667D"/>
    <w:rsid w:val="00C1671C"/>
    <w:rsid w:val="00C16786"/>
    <w:rsid w:val="00C167F2"/>
    <w:rsid w:val="00C16860"/>
    <w:rsid w:val="00C169D5"/>
    <w:rsid w:val="00C16A08"/>
    <w:rsid w:val="00C16A42"/>
    <w:rsid w:val="00C16BD9"/>
    <w:rsid w:val="00C16D8F"/>
    <w:rsid w:val="00C16E0F"/>
    <w:rsid w:val="00C16EC2"/>
    <w:rsid w:val="00C17070"/>
    <w:rsid w:val="00C1726D"/>
    <w:rsid w:val="00C173AB"/>
    <w:rsid w:val="00C173F1"/>
    <w:rsid w:val="00C1748E"/>
    <w:rsid w:val="00C17612"/>
    <w:rsid w:val="00C17671"/>
    <w:rsid w:val="00C1772E"/>
    <w:rsid w:val="00C177D9"/>
    <w:rsid w:val="00C17802"/>
    <w:rsid w:val="00C17815"/>
    <w:rsid w:val="00C17830"/>
    <w:rsid w:val="00C1799A"/>
    <w:rsid w:val="00C17B11"/>
    <w:rsid w:val="00C17B1A"/>
    <w:rsid w:val="00C17C03"/>
    <w:rsid w:val="00C17CCB"/>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1F"/>
    <w:rsid w:val="00C24E6E"/>
    <w:rsid w:val="00C2501E"/>
    <w:rsid w:val="00C25222"/>
    <w:rsid w:val="00C253B9"/>
    <w:rsid w:val="00C253E1"/>
    <w:rsid w:val="00C25430"/>
    <w:rsid w:val="00C254AE"/>
    <w:rsid w:val="00C25685"/>
    <w:rsid w:val="00C2583B"/>
    <w:rsid w:val="00C258D0"/>
    <w:rsid w:val="00C25909"/>
    <w:rsid w:val="00C259CD"/>
    <w:rsid w:val="00C25AA7"/>
    <w:rsid w:val="00C25B0C"/>
    <w:rsid w:val="00C25BB2"/>
    <w:rsid w:val="00C25CB6"/>
    <w:rsid w:val="00C25D1E"/>
    <w:rsid w:val="00C25D55"/>
    <w:rsid w:val="00C25E5D"/>
    <w:rsid w:val="00C25EA8"/>
    <w:rsid w:val="00C25FA8"/>
    <w:rsid w:val="00C25FAD"/>
    <w:rsid w:val="00C26022"/>
    <w:rsid w:val="00C26163"/>
    <w:rsid w:val="00C26181"/>
    <w:rsid w:val="00C2634E"/>
    <w:rsid w:val="00C2648D"/>
    <w:rsid w:val="00C264B5"/>
    <w:rsid w:val="00C26536"/>
    <w:rsid w:val="00C26656"/>
    <w:rsid w:val="00C266A2"/>
    <w:rsid w:val="00C268C3"/>
    <w:rsid w:val="00C26910"/>
    <w:rsid w:val="00C269F8"/>
    <w:rsid w:val="00C26A50"/>
    <w:rsid w:val="00C26A6F"/>
    <w:rsid w:val="00C26AF1"/>
    <w:rsid w:val="00C26B19"/>
    <w:rsid w:val="00C26CF8"/>
    <w:rsid w:val="00C26DDD"/>
    <w:rsid w:val="00C26DFF"/>
    <w:rsid w:val="00C26E00"/>
    <w:rsid w:val="00C26E9D"/>
    <w:rsid w:val="00C26EF2"/>
    <w:rsid w:val="00C26F9C"/>
    <w:rsid w:val="00C26FC9"/>
    <w:rsid w:val="00C26FCC"/>
    <w:rsid w:val="00C27026"/>
    <w:rsid w:val="00C27064"/>
    <w:rsid w:val="00C27543"/>
    <w:rsid w:val="00C27582"/>
    <w:rsid w:val="00C27712"/>
    <w:rsid w:val="00C27836"/>
    <w:rsid w:val="00C27885"/>
    <w:rsid w:val="00C278E9"/>
    <w:rsid w:val="00C2792E"/>
    <w:rsid w:val="00C2793B"/>
    <w:rsid w:val="00C2794C"/>
    <w:rsid w:val="00C279CF"/>
    <w:rsid w:val="00C27A2C"/>
    <w:rsid w:val="00C27AEE"/>
    <w:rsid w:val="00C27B78"/>
    <w:rsid w:val="00C27BBD"/>
    <w:rsid w:val="00C27BFE"/>
    <w:rsid w:val="00C27C7A"/>
    <w:rsid w:val="00C27D1F"/>
    <w:rsid w:val="00C27DA6"/>
    <w:rsid w:val="00C27E11"/>
    <w:rsid w:val="00C27E52"/>
    <w:rsid w:val="00C27FFA"/>
    <w:rsid w:val="00C30091"/>
    <w:rsid w:val="00C30144"/>
    <w:rsid w:val="00C3015C"/>
    <w:rsid w:val="00C301D7"/>
    <w:rsid w:val="00C302B3"/>
    <w:rsid w:val="00C303CF"/>
    <w:rsid w:val="00C30405"/>
    <w:rsid w:val="00C304E2"/>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6CF"/>
    <w:rsid w:val="00C3194E"/>
    <w:rsid w:val="00C3198B"/>
    <w:rsid w:val="00C319CD"/>
    <w:rsid w:val="00C31B84"/>
    <w:rsid w:val="00C31C8F"/>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46B"/>
    <w:rsid w:val="00C33694"/>
    <w:rsid w:val="00C3370A"/>
    <w:rsid w:val="00C3370F"/>
    <w:rsid w:val="00C3373E"/>
    <w:rsid w:val="00C337A1"/>
    <w:rsid w:val="00C3385A"/>
    <w:rsid w:val="00C33923"/>
    <w:rsid w:val="00C33965"/>
    <w:rsid w:val="00C3398A"/>
    <w:rsid w:val="00C339C6"/>
    <w:rsid w:val="00C33A4E"/>
    <w:rsid w:val="00C33C76"/>
    <w:rsid w:val="00C33E23"/>
    <w:rsid w:val="00C33E8A"/>
    <w:rsid w:val="00C33F20"/>
    <w:rsid w:val="00C34125"/>
    <w:rsid w:val="00C34265"/>
    <w:rsid w:val="00C34356"/>
    <w:rsid w:val="00C343FA"/>
    <w:rsid w:val="00C3445F"/>
    <w:rsid w:val="00C3447D"/>
    <w:rsid w:val="00C344EB"/>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D95"/>
    <w:rsid w:val="00C35E0B"/>
    <w:rsid w:val="00C35E31"/>
    <w:rsid w:val="00C35EC5"/>
    <w:rsid w:val="00C3600B"/>
    <w:rsid w:val="00C36026"/>
    <w:rsid w:val="00C36075"/>
    <w:rsid w:val="00C362FA"/>
    <w:rsid w:val="00C363D3"/>
    <w:rsid w:val="00C3640C"/>
    <w:rsid w:val="00C36427"/>
    <w:rsid w:val="00C364E4"/>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A0"/>
    <w:rsid w:val="00C36F70"/>
    <w:rsid w:val="00C370BD"/>
    <w:rsid w:val="00C37155"/>
    <w:rsid w:val="00C371C0"/>
    <w:rsid w:val="00C37456"/>
    <w:rsid w:val="00C37504"/>
    <w:rsid w:val="00C375A1"/>
    <w:rsid w:val="00C37724"/>
    <w:rsid w:val="00C37A7D"/>
    <w:rsid w:val="00C37C93"/>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D01"/>
    <w:rsid w:val="00C40EF1"/>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15"/>
    <w:rsid w:val="00C41486"/>
    <w:rsid w:val="00C41590"/>
    <w:rsid w:val="00C41609"/>
    <w:rsid w:val="00C4175A"/>
    <w:rsid w:val="00C41953"/>
    <w:rsid w:val="00C41955"/>
    <w:rsid w:val="00C419CE"/>
    <w:rsid w:val="00C41B0B"/>
    <w:rsid w:val="00C41C13"/>
    <w:rsid w:val="00C41CA2"/>
    <w:rsid w:val="00C41EE7"/>
    <w:rsid w:val="00C41F19"/>
    <w:rsid w:val="00C420D5"/>
    <w:rsid w:val="00C4218C"/>
    <w:rsid w:val="00C4231F"/>
    <w:rsid w:val="00C42350"/>
    <w:rsid w:val="00C42755"/>
    <w:rsid w:val="00C42817"/>
    <w:rsid w:val="00C42831"/>
    <w:rsid w:val="00C42882"/>
    <w:rsid w:val="00C42916"/>
    <w:rsid w:val="00C42948"/>
    <w:rsid w:val="00C429AE"/>
    <w:rsid w:val="00C42A3B"/>
    <w:rsid w:val="00C42A71"/>
    <w:rsid w:val="00C42A8F"/>
    <w:rsid w:val="00C42B01"/>
    <w:rsid w:val="00C42BCE"/>
    <w:rsid w:val="00C42C8F"/>
    <w:rsid w:val="00C42DFD"/>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9C"/>
    <w:rsid w:val="00C43CCC"/>
    <w:rsid w:val="00C43DF4"/>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CD7"/>
    <w:rsid w:val="00C44D96"/>
    <w:rsid w:val="00C44DE4"/>
    <w:rsid w:val="00C44EB4"/>
    <w:rsid w:val="00C44EC3"/>
    <w:rsid w:val="00C44F74"/>
    <w:rsid w:val="00C44FB8"/>
    <w:rsid w:val="00C44FD7"/>
    <w:rsid w:val="00C44FFF"/>
    <w:rsid w:val="00C45123"/>
    <w:rsid w:val="00C45481"/>
    <w:rsid w:val="00C4560F"/>
    <w:rsid w:val="00C456BA"/>
    <w:rsid w:val="00C45833"/>
    <w:rsid w:val="00C4596C"/>
    <w:rsid w:val="00C45B50"/>
    <w:rsid w:val="00C45BD7"/>
    <w:rsid w:val="00C45D46"/>
    <w:rsid w:val="00C45EC2"/>
    <w:rsid w:val="00C46005"/>
    <w:rsid w:val="00C46026"/>
    <w:rsid w:val="00C46213"/>
    <w:rsid w:val="00C46224"/>
    <w:rsid w:val="00C46226"/>
    <w:rsid w:val="00C46298"/>
    <w:rsid w:val="00C4631D"/>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DEC"/>
    <w:rsid w:val="00C46FA4"/>
    <w:rsid w:val="00C47051"/>
    <w:rsid w:val="00C470E7"/>
    <w:rsid w:val="00C47142"/>
    <w:rsid w:val="00C4718A"/>
    <w:rsid w:val="00C473B1"/>
    <w:rsid w:val="00C473C1"/>
    <w:rsid w:val="00C47410"/>
    <w:rsid w:val="00C47450"/>
    <w:rsid w:val="00C474AC"/>
    <w:rsid w:val="00C475AF"/>
    <w:rsid w:val="00C47783"/>
    <w:rsid w:val="00C4778E"/>
    <w:rsid w:val="00C4781E"/>
    <w:rsid w:val="00C4786C"/>
    <w:rsid w:val="00C478E6"/>
    <w:rsid w:val="00C478FF"/>
    <w:rsid w:val="00C4794F"/>
    <w:rsid w:val="00C47BAC"/>
    <w:rsid w:val="00C47C49"/>
    <w:rsid w:val="00C47C6D"/>
    <w:rsid w:val="00C47DD7"/>
    <w:rsid w:val="00C47DEC"/>
    <w:rsid w:val="00C47E22"/>
    <w:rsid w:val="00C47EE3"/>
    <w:rsid w:val="00C47F1C"/>
    <w:rsid w:val="00C47FC3"/>
    <w:rsid w:val="00C5002D"/>
    <w:rsid w:val="00C50058"/>
    <w:rsid w:val="00C50097"/>
    <w:rsid w:val="00C503B4"/>
    <w:rsid w:val="00C50409"/>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64"/>
    <w:rsid w:val="00C52892"/>
    <w:rsid w:val="00C529AE"/>
    <w:rsid w:val="00C529B5"/>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C55"/>
    <w:rsid w:val="00C53CDB"/>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4FA1"/>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CD8"/>
    <w:rsid w:val="00C55EEB"/>
    <w:rsid w:val="00C55F03"/>
    <w:rsid w:val="00C55F5E"/>
    <w:rsid w:val="00C56054"/>
    <w:rsid w:val="00C5607F"/>
    <w:rsid w:val="00C5612A"/>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7E"/>
    <w:rsid w:val="00C57B72"/>
    <w:rsid w:val="00C57B94"/>
    <w:rsid w:val="00C57BDD"/>
    <w:rsid w:val="00C57CDE"/>
    <w:rsid w:val="00C57DDA"/>
    <w:rsid w:val="00C57E2D"/>
    <w:rsid w:val="00C57EDF"/>
    <w:rsid w:val="00C57EF7"/>
    <w:rsid w:val="00C57F72"/>
    <w:rsid w:val="00C60021"/>
    <w:rsid w:val="00C60056"/>
    <w:rsid w:val="00C60382"/>
    <w:rsid w:val="00C60541"/>
    <w:rsid w:val="00C60841"/>
    <w:rsid w:val="00C60894"/>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74"/>
    <w:rsid w:val="00C619DF"/>
    <w:rsid w:val="00C61A96"/>
    <w:rsid w:val="00C61ACC"/>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26"/>
    <w:rsid w:val="00C625BE"/>
    <w:rsid w:val="00C62799"/>
    <w:rsid w:val="00C62819"/>
    <w:rsid w:val="00C6283C"/>
    <w:rsid w:val="00C62872"/>
    <w:rsid w:val="00C62945"/>
    <w:rsid w:val="00C62A0C"/>
    <w:rsid w:val="00C62AEF"/>
    <w:rsid w:val="00C62C5E"/>
    <w:rsid w:val="00C62EFD"/>
    <w:rsid w:val="00C62F38"/>
    <w:rsid w:val="00C62F7F"/>
    <w:rsid w:val="00C63039"/>
    <w:rsid w:val="00C6342E"/>
    <w:rsid w:val="00C636A8"/>
    <w:rsid w:val="00C636F5"/>
    <w:rsid w:val="00C6374B"/>
    <w:rsid w:val="00C6381F"/>
    <w:rsid w:val="00C638A4"/>
    <w:rsid w:val="00C63A24"/>
    <w:rsid w:val="00C63B3E"/>
    <w:rsid w:val="00C63B57"/>
    <w:rsid w:val="00C63EF2"/>
    <w:rsid w:val="00C63F25"/>
    <w:rsid w:val="00C63FD9"/>
    <w:rsid w:val="00C6401B"/>
    <w:rsid w:val="00C64030"/>
    <w:rsid w:val="00C64119"/>
    <w:rsid w:val="00C64177"/>
    <w:rsid w:val="00C64214"/>
    <w:rsid w:val="00C64287"/>
    <w:rsid w:val="00C642C4"/>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CC"/>
    <w:rsid w:val="00C661DC"/>
    <w:rsid w:val="00C66205"/>
    <w:rsid w:val="00C66380"/>
    <w:rsid w:val="00C66384"/>
    <w:rsid w:val="00C66537"/>
    <w:rsid w:val="00C665C6"/>
    <w:rsid w:val="00C66649"/>
    <w:rsid w:val="00C6664E"/>
    <w:rsid w:val="00C66694"/>
    <w:rsid w:val="00C66962"/>
    <w:rsid w:val="00C66B14"/>
    <w:rsid w:val="00C66B46"/>
    <w:rsid w:val="00C66C1A"/>
    <w:rsid w:val="00C66DA4"/>
    <w:rsid w:val="00C66E40"/>
    <w:rsid w:val="00C66E4A"/>
    <w:rsid w:val="00C6724C"/>
    <w:rsid w:val="00C6724D"/>
    <w:rsid w:val="00C672DF"/>
    <w:rsid w:val="00C67328"/>
    <w:rsid w:val="00C67648"/>
    <w:rsid w:val="00C6774A"/>
    <w:rsid w:val="00C677C7"/>
    <w:rsid w:val="00C6783B"/>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6CB"/>
    <w:rsid w:val="00C707A9"/>
    <w:rsid w:val="00C708D8"/>
    <w:rsid w:val="00C708F0"/>
    <w:rsid w:val="00C70A6D"/>
    <w:rsid w:val="00C70A9B"/>
    <w:rsid w:val="00C70B37"/>
    <w:rsid w:val="00C70B44"/>
    <w:rsid w:val="00C70BDC"/>
    <w:rsid w:val="00C70CC1"/>
    <w:rsid w:val="00C70D90"/>
    <w:rsid w:val="00C70E80"/>
    <w:rsid w:val="00C70F37"/>
    <w:rsid w:val="00C7102B"/>
    <w:rsid w:val="00C711E7"/>
    <w:rsid w:val="00C7123E"/>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3B4"/>
    <w:rsid w:val="00C72439"/>
    <w:rsid w:val="00C725EE"/>
    <w:rsid w:val="00C7263B"/>
    <w:rsid w:val="00C72676"/>
    <w:rsid w:val="00C7268E"/>
    <w:rsid w:val="00C726FC"/>
    <w:rsid w:val="00C7289A"/>
    <w:rsid w:val="00C72A07"/>
    <w:rsid w:val="00C72AD0"/>
    <w:rsid w:val="00C72AF7"/>
    <w:rsid w:val="00C72B91"/>
    <w:rsid w:val="00C72C41"/>
    <w:rsid w:val="00C72CD5"/>
    <w:rsid w:val="00C72D4B"/>
    <w:rsid w:val="00C72D92"/>
    <w:rsid w:val="00C72E30"/>
    <w:rsid w:val="00C72E41"/>
    <w:rsid w:val="00C72E74"/>
    <w:rsid w:val="00C72E90"/>
    <w:rsid w:val="00C72EA4"/>
    <w:rsid w:val="00C73186"/>
    <w:rsid w:val="00C73322"/>
    <w:rsid w:val="00C7332E"/>
    <w:rsid w:val="00C733D1"/>
    <w:rsid w:val="00C7346C"/>
    <w:rsid w:val="00C734CB"/>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44"/>
    <w:rsid w:val="00C7668E"/>
    <w:rsid w:val="00C767D7"/>
    <w:rsid w:val="00C7681E"/>
    <w:rsid w:val="00C76834"/>
    <w:rsid w:val="00C7688A"/>
    <w:rsid w:val="00C76A64"/>
    <w:rsid w:val="00C76ABA"/>
    <w:rsid w:val="00C76AE2"/>
    <w:rsid w:val="00C76B48"/>
    <w:rsid w:val="00C76BC3"/>
    <w:rsid w:val="00C76C36"/>
    <w:rsid w:val="00C76CB2"/>
    <w:rsid w:val="00C76E19"/>
    <w:rsid w:val="00C76E36"/>
    <w:rsid w:val="00C76E5F"/>
    <w:rsid w:val="00C76F4C"/>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A89"/>
    <w:rsid w:val="00C77AF0"/>
    <w:rsid w:val="00C77B4A"/>
    <w:rsid w:val="00C77BDB"/>
    <w:rsid w:val="00C77BFB"/>
    <w:rsid w:val="00C77C5F"/>
    <w:rsid w:val="00C77D1D"/>
    <w:rsid w:val="00C77DD4"/>
    <w:rsid w:val="00C77F6F"/>
    <w:rsid w:val="00C8012B"/>
    <w:rsid w:val="00C80192"/>
    <w:rsid w:val="00C801ED"/>
    <w:rsid w:val="00C802A7"/>
    <w:rsid w:val="00C80303"/>
    <w:rsid w:val="00C80365"/>
    <w:rsid w:val="00C803D8"/>
    <w:rsid w:val="00C80597"/>
    <w:rsid w:val="00C806A9"/>
    <w:rsid w:val="00C80744"/>
    <w:rsid w:val="00C80746"/>
    <w:rsid w:val="00C8081F"/>
    <w:rsid w:val="00C80A38"/>
    <w:rsid w:val="00C80A78"/>
    <w:rsid w:val="00C80B5F"/>
    <w:rsid w:val="00C80B82"/>
    <w:rsid w:val="00C80B87"/>
    <w:rsid w:val="00C80BA7"/>
    <w:rsid w:val="00C80C15"/>
    <w:rsid w:val="00C80D67"/>
    <w:rsid w:val="00C80E04"/>
    <w:rsid w:val="00C80EC8"/>
    <w:rsid w:val="00C80FD6"/>
    <w:rsid w:val="00C8110E"/>
    <w:rsid w:val="00C81243"/>
    <w:rsid w:val="00C81262"/>
    <w:rsid w:val="00C8132C"/>
    <w:rsid w:val="00C813BF"/>
    <w:rsid w:val="00C81509"/>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1FEA"/>
    <w:rsid w:val="00C82033"/>
    <w:rsid w:val="00C82221"/>
    <w:rsid w:val="00C823F9"/>
    <w:rsid w:val="00C8240B"/>
    <w:rsid w:val="00C8252A"/>
    <w:rsid w:val="00C8256A"/>
    <w:rsid w:val="00C8261A"/>
    <w:rsid w:val="00C8273E"/>
    <w:rsid w:val="00C8274D"/>
    <w:rsid w:val="00C82751"/>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57"/>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DD"/>
    <w:rsid w:val="00C856F8"/>
    <w:rsid w:val="00C85778"/>
    <w:rsid w:val="00C85789"/>
    <w:rsid w:val="00C85884"/>
    <w:rsid w:val="00C8589D"/>
    <w:rsid w:val="00C8593D"/>
    <w:rsid w:val="00C85AEC"/>
    <w:rsid w:val="00C85B1D"/>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DA"/>
    <w:rsid w:val="00C87447"/>
    <w:rsid w:val="00C8746E"/>
    <w:rsid w:val="00C874BA"/>
    <w:rsid w:val="00C87560"/>
    <w:rsid w:val="00C87589"/>
    <w:rsid w:val="00C8763D"/>
    <w:rsid w:val="00C87878"/>
    <w:rsid w:val="00C87963"/>
    <w:rsid w:val="00C879D1"/>
    <w:rsid w:val="00C87A16"/>
    <w:rsid w:val="00C87A67"/>
    <w:rsid w:val="00C87AC2"/>
    <w:rsid w:val="00C87B06"/>
    <w:rsid w:val="00C87B54"/>
    <w:rsid w:val="00C87C04"/>
    <w:rsid w:val="00C87D01"/>
    <w:rsid w:val="00C87D8B"/>
    <w:rsid w:val="00C87DE1"/>
    <w:rsid w:val="00C87E5C"/>
    <w:rsid w:val="00C900D4"/>
    <w:rsid w:val="00C900DA"/>
    <w:rsid w:val="00C902B8"/>
    <w:rsid w:val="00C903A2"/>
    <w:rsid w:val="00C903B2"/>
    <w:rsid w:val="00C9058B"/>
    <w:rsid w:val="00C9059B"/>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B7"/>
    <w:rsid w:val="00C91FBD"/>
    <w:rsid w:val="00C92171"/>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280"/>
    <w:rsid w:val="00C93293"/>
    <w:rsid w:val="00C9341B"/>
    <w:rsid w:val="00C9344B"/>
    <w:rsid w:val="00C935BB"/>
    <w:rsid w:val="00C935E4"/>
    <w:rsid w:val="00C93615"/>
    <w:rsid w:val="00C93662"/>
    <w:rsid w:val="00C936F2"/>
    <w:rsid w:val="00C93750"/>
    <w:rsid w:val="00C9378C"/>
    <w:rsid w:val="00C937ED"/>
    <w:rsid w:val="00C93A04"/>
    <w:rsid w:val="00C93B34"/>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E3"/>
    <w:rsid w:val="00C94993"/>
    <w:rsid w:val="00C949B1"/>
    <w:rsid w:val="00C94A68"/>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78E"/>
    <w:rsid w:val="00C96831"/>
    <w:rsid w:val="00C969F7"/>
    <w:rsid w:val="00C96A55"/>
    <w:rsid w:val="00C96AF9"/>
    <w:rsid w:val="00C96B13"/>
    <w:rsid w:val="00C96CB6"/>
    <w:rsid w:val="00C96D7C"/>
    <w:rsid w:val="00C96EFB"/>
    <w:rsid w:val="00C96F24"/>
    <w:rsid w:val="00C96F6F"/>
    <w:rsid w:val="00C970AE"/>
    <w:rsid w:val="00C97262"/>
    <w:rsid w:val="00C972BA"/>
    <w:rsid w:val="00C9747A"/>
    <w:rsid w:val="00C974BA"/>
    <w:rsid w:val="00C9754E"/>
    <w:rsid w:val="00C975E1"/>
    <w:rsid w:val="00C97609"/>
    <w:rsid w:val="00C9782C"/>
    <w:rsid w:val="00C97849"/>
    <w:rsid w:val="00C97892"/>
    <w:rsid w:val="00C97914"/>
    <w:rsid w:val="00C97AC2"/>
    <w:rsid w:val="00C97AD1"/>
    <w:rsid w:val="00C97B2E"/>
    <w:rsid w:val="00C97BC5"/>
    <w:rsid w:val="00C97F9C"/>
    <w:rsid w:val="00CA02B4"/>
    <w:rsid w:val="00CA02B7"/>
    <w:rsid w:val="00CA0333"/>
    <w:rsid w:val="00CA037D"/>
    <w:rsid w:val="00CA03E2"/>
    <w:rsid w:val="00CA050F"/>
    <w:rsid w:val="00CA052A"/>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43"/>
    <w:rsid w:val="00CA1888"/>
    <w:rsid w:val="00CA188E"/>
    <w:rsid w:val="00CA1895"/>
    <w:rsid w:val="00CA1930"/>
    <w:rsid w:val="00CA19AC"/>
    <w:rsid w:val="00CA1A1D"/>
    <w:rsid w:val="00CA1AE8"/>
    <w:rsid w:val="00CA1BA7"/>
    <w:rsid w:val="00CA1C08"/>
    <w:rsid w:val="00CA1E24"/>
    <w:rsid w:val="00CA1E86"/>
    <w:rsid w:val="00CA1F05"/>
    <w:rsid w:val="00CA1FD0"/>
    <w:rsid w:val="00CA2006"/>
    <w:rsid w:val="00CA21A7"/>
    <w:rsid w:val="00CA231F"/>
    <w:rsid w:val="00CA236A"/>
    <w:rsid w:val="00CA2379"/>
    <w:rsid w:val="00CA24ED"/>
    <w:rsid w:val="00CA253A"/>
    <w:rsid w:val="00CA2574"/>
    <w:rsid w:val="00CA25B7"/>
    <w:rsid w:val="00CA264B"/>
    <w:rsid w:val="00CA2796"/>
    <w:rsid w:val="00CA2853"/>
    <w:rsid w:val="00CA2924"/>
    <w:rsid w:val="00CA29D8"/>
    <w:rsid w:val="00CA2A1E"/>
    <w:rsid w:val="00CA2AD8"/>
    <w:rsid w:val="00CA2C72"/>
    <w:rsid w:val="00CA2C87"/>
    <w:rsid w:val="00CA2C93"/>
    <w:rsid w:val="00CA2D3A"/>
    <w:rsid w:val="00CA2E73"/>
    <w:rsid w:val="00CA2E8E"/>
    <w:rsid w:val="00CA2EE8"/>
    <w:rsid w:val="00CA2FFE"/>
    <w:rsid w:val="00CA30C1"/>
    <w:rsid w:val="00CA30D4"/>
    <w:rsid w:val="00CA313B"/>
    <w:rsid w:val="00CA3166"/>
    <w:rsid w:val="00CA31D7"/>
    <w:rsid w:val="00CA31D9"/>
    <w:rsid w:val="00CA3223"/>
    <w:rsid w:val="00CA32F5"/>
    <w:rsid w:val="00CA3340"/>
    <w:rsid w:val="00CA33BB"/>
    <w:rsid w:val="00CA34C8"/>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6D"/>
    <w:rsid w:val="00CA5D73"/>
    <w:rsid w:val="00CA5DB5"/>
    <w:rsid w:val="00CA5DD1"/>
    <w:rsid w:val="00CA5E6C"/>
    <w:rsid w:val="00CA5F2D"/>
    <w:rsid w:val="00CA60D6"/>
    <w:rsid w:val="00CA6105"/>
    <w:rsid w:val="00CA6197"/>
    <w:rsid w:val="00CA61F4"/>
    <w:rsid w:val="00CA62CC"/>
    <w:rsid w:val="00CA62D7"/>
    <w:rsid w:val="00CA635E"/>
    <w:rsid w:val="00CA6696"/>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77B"/>
    <w:rsid w:val="00CA779E"/>
    <w:rsid w:val="00CA79CE"/>
    <w:rsid w:val="00CA79E8"/>
    <w:rsid w:val="00CA7A8E"/>
    <w:rsid w:val="00CA7C7A"/>
    <w:rsid w:val="00CA7CC6"/>
    <w:rsid w:val="00CA7DB1"/>
    <w:rsid w:val="00CA7EA1"/>
    <w:rsid w:val="00CA7EE3"/>
    <w:rsid w:val="00CA7F29"/>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9D3"/>
    <w:rsid w:val="00CB1BF2"/>
    <w:rsid w:val="00CB1BFD"/>
    <w:rsid w:val="00CB1D40"/>
    <w:rsid w:val="00CB1D60"/>
    <w:rsid w:val="00CB1DE6"/>
    <w:rsid w:val="00CB1E9F"/>
    <w:rsid w:val="00CB1F06"/>
    <w:rsid w:val="00CB1FE8"/>
    <w:rsid w:val="00CB20E3"/>
    <w:rsid w:val="00CB210D"/>
    <w:rsid w:val="00CB2275"/>
    <w:rsid w:val="00CB2497"/>
    <w:rsid w:val="00CB24D7"/>
    <w:rsid w:val="00CB24E1"/>
    <w:rsid w:val="00CB2508"/>
    <w:rsid w:val="00CB25ED"/>
    <w:rsid w:val="00CB25FF"/>
    <w:rsid w:val="00CB264E"/>
    <w:rsid w:val="00CB268C"/>
    <w:rsid w:val="00CB2722"/>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8F"/>
    <w:rsid w:val="00CB3CBC"/>
    <w:rsid w:val="00CB3F0A"/>
    <w:rsid w:val="00CB3F7E"/>
    <w:rsid w:val="00CB3FF5"/>
    <w:rsid w:val="00CB400C"/>
    <w:rsid w:val="00CB4066"/>
    <w:rsid w:val="00CB4095"/>
    <w:rsid w:val="00CB4268"/>
    <w:rsid w:val="00CB4337"/>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85"/>
    <w:rsid w:val="00CB4C23"/>
    <w:rsid w:val="00CB4C2E"/>
    <w:rsid w:val="00CB4CA8"/>
    <w:rsid w:val="00CB4D6B"/>
    <w:rsid w:val="00CB4D76"/>
    <w:rsid w:val="00CB4E57"/>
    <w:rsid w:val="00CB4E97"/>
    <w:rsid w:val="00CB4EBB"/>
    <w:rsid w:val="00CB4ECD"/>
    <w:rsid w:val="00CB5030"/>
    <w:rsid w:val="00CB512E"/>
    <w:rsid w:val="00CB5284"/>
    <w:rsid w:val="00CB54B7"/>
    <w:rsid w:val="00CB560F"/>
    <w:rsid w:val="00CB5AC3"/>
    <w:rsid w:val="00CB5B20"/>
    <w:rsid w:val="00CB5B2B"/>
    <w:rsid w:val="00CB5BBE"/>
    <w:rsid w:val="00CB5D3D"/>
    <w:rsid w:val="00CB5D5C"/>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30"/>
    <w:rsid w:val="00CC03A1"/>
    <w:rsid w:val="00CC03FF"/>
    <w:rsid w:val="00CC0485"/>
    <w:rsid w:val="00CC0517"/>
    <w:rsid w:val="00CC05FB"/>
    <w:rsid w:val="00CC067B"/>
    <w:rsid w:val="00CC0797"/>
    <w:rsid w:val="00CC0A37"/>
    <w:rsid w:val="00CC0A5A"/>
    <w:rsid w:val="00CC0B31"/>
    <w:rsid w:val="00CC0BC3"/>
    <w:rsid w:val="00CC0BD0"/>
    <w:rsid w:val="00CC0D52"/>
    <w:rsid w:val="00CC0D99"/>
    <w:rsid w:val="00CC0EB7"/>
    <w:rsid w:val="00CC0F48"/>
    <w:rsid w:val="00CC0F94"/>
    <w:rsid w:val="00CC1008"/>
    <w:rsid w:val="00CC10F1"/>
    <w:rsid w:val="00CC11AF"/>
    <w:rsid w:val="00CC11B4"/>
    <w:rsid w:val="00CC11DF"/>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2"/>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CB"/>
    <w:rsid w:val="00CC2AEF"/>
    <w:rsid w:val="00CC2B6F"/>
    <w:rsid w:val="00CC2CC7"/>
    <w:rsid w:val="00CC2E8E"/>
    <w:rsid w:val="00CC2EBD"/>
    <w:rsid w:val="00CC2F0F"/>
    <w:rsid w:val="00CC2F17"/>
    <w:rsid w:val="00CC2F20"/>
    <w:rsid w:val="00CC2F37"/>
    <w:rsid w:val="00CC2F61"/>
    <w:rsid w:val="00CC3024"/>
    <w:rsid w:val="00CC304D"/>
    <w:rsid w:val="00CC3102"/>
    <w:rsid w:val="00CC31BA"/>
    <w:rsid w:val="00CC3217"/>
    <w:rsid w:val="00CC3227"/>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43"/>
    <w:rsid w:val="00CC585E"/>
    <w:rsid w:val="00CC5861"/>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4B4"/>
    <w:rsid w:val="00CC6569"/>
    <w:rsid w:val="00CC663A"/>
    <w:rsid w:val="00CC66C1"/>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6FFA"/>
    <w:rsid w:val="00CC7070"/>
    <w:rsid w:val="00CC739B"/>
    <w:rsid w:val="00CC74B4"/>
    <w:rsid w:val="00CC759B"/>
    <w:rsid w:val="00CC77F7"/>
    <w:rsid w:val="00CC7A31"/>
    <w:rsid w:val="00CC7A79"/>
    <w:rsid w:val="00CC7AF5"/>
    <w:rsid w:val="00CC7CAD"/>
    <w:rsid w:val="00CC7CE7"/>
    <w:rsid w:val="00CC7EA9"/>
    <w:rsid w:val="00CC7EDE"/>
    <w:rsid w:val="00CD005C"/>
    <w:rsid w:val="00CD02B2"/>
    <w:rsid w:val="00CD04D0"/>
    <w:rsid w:val="00CD0506"/>
    <w:rsid w:val="00CD0531"/>
    <w:rsid w:val="00CD0655"/>
    <w:rsid w:val="00CD0667"/>
    <w:rsid w:val="00CD0712"/>
    <w:rsid w:val="00CD0931"/>
    <w:rsid w:val="00CD0A96"/>
    <w:rsid w:val="00CD0AE9"/>
    <w:rsid w:val="00CD0D3C"/>
    <w:rsid w:val="00CD0EB4"/>
    <w:rsid w:val="00CD0ECB"/>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E27"/>
    <w:rsid w:val="00CD1EC8"/>
    <w:rsid w:val="00CD1FA9"/>
    <w:rsid w:val="00CD20F9"/>
    <w:rsid w:val="00CD2133"/>
    <w:rsid w:val="00CD234E"/>
    <w:rsid w:val="00CD24CD"/>
    <w:rsid w:val="00CD257F"/>
    <w:rsid w:val="00CD25CF"/>
    <w:rsid w:val="00CD273E"/>
    <w:rsid w:val="00CD279E"/>
    <w:rsid w:val="00CD280C"/>
    <w:rsid w:val="00CD285E"/>
    <w:rsid w:val="00CD29A3"/>
    <w:rsid w:val="00CD2D15"/>
    <w:rsid w:val="00CD2D7C"/>
    <w:rsid w:val="00CD2E39"/>
    <w:rsid w:val="00CD2E42"/>
    <w:rsid w:val="00CD2E58"/>
    <w:rsid w:val="00CD2E68"/>
    <w:rsid w:val="00CD2EE2"/>
    <w:rsid w:val="00CD3021"/>
    <w:rsid w:val="00CD3362"/>
    <w:rsid w:val="00CD3490"/>
    <w:rsid w:val="00CD3610"/>
    <w:rsid w:val="00CD3789"/>
    <w:rsid w:val="00CD38F1"/>
    <w:rsid w:val="00CD3942"/>
    <w:rsid w:val="00CD3A58"/>
    <w:rsid w:val="00CD3B44"/>
    <w:rsid w:val="00CD3B65"/>
    <w:rsid w:val="00CD3C4D"/>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F83"/>
    <w:rsid w:val="00CD4F96"/>
    <w:rsid w:val="00CD5035"/>
    <w:rsid w:val="00CD5073"/>
    <w:rsid w:val="00CD50B7"/>
    <w:rsid w:val="00CD50BE"/>
    <w:rsid w:val="00CD50F0"/>
    <w:rsid w:val="00CD51D8"/>
    <w:rsid w:val="00CD522F"/>
    <w:rsid w:val="00CD5353"/>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752"/>
    <w:rsid w:val="00CD68D1"/>
    <w:rsid w:val="00CD698B"/>
    <w:rsid w:val="00CD69E6"/>
    <w:rsid w:val="00CD6ABE"/>
    <w:rsid w:val="00CD6AF6"/>
    <w:rsid w:val="00CD6B00"/>
    <w:rsid w:val="00CD6B75"/>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589"/>
    <w:rsid w:val="00CD75EB"/>
    <w:rsid w:val="00CD769A"/>
    <w:rsid w:val="00CD77AE"/>
    <w:rsid w:val="00CD77CA"/>
    <w:rsid w:val="00CD780A"/>
    <w:rsid w:val="00CD781E"/>
    <w:rsid w:val="00CD7820"/>
    <w:rsid w:val="00CD789F"/>
    <w:rsid w:val="00CD7994"/>
    <w:rsid w:val="00CD7E25"/>
    <w:rsid w:val="00CD7EC1"/>
    <w:rsid w:val="00CD7F0A"/>
    <w:rsid w:val="00CD7F4B"/>
    <w:rsid w:val="00CE00CF"/>
    <w:rsid w:val="00CE00F3"/>
    <w:rsid w:val="00CE01E9"/>
    <w:rsid w:val="00CE021D"/>
    <w:rsid w:val="00CE0322"/>
    <w:rsid w:val="00CE0360"/>
    <w:rsid w:val="00CE0451"/>
    <w:rsid w:val="00CE0472"/>
    <w:rsid w:val="00CE047E"/>
    <w:rsid w:val="00CE04A3"/>
    <w:rsid w:val="00CE0540"/>
    <w:rsid w:val="00CE058E"/>
    <w:rsid w:val="00CE06C3"/>
    <w:rsid w:val="00CE06E5"/>
    <w:rsid w:val="00CE0716"/>
    <w:rsid w:val="00CE076C"/>
    <w:rsid w:val="00CE07CC"/>
    <w:rsid w:val="00CE0803"/>
    <w:rsid w:val="00CE080A"/>
    <w:rsid w:val="00CE0A7A"/>
    <w:rsid w:val="00CE0B97"/>
    <w:rsid w:val="00CE0C3E"/>
    <w:rsid w:val="00CE0D37"/>
    <w:rsid w:val="00CE0D70"/>
    <w:rsid w:val="00CE0E21"/>
    <w:rsid w:val="00CE12F1"/>
    <w:rsid w:val="00CE138C"/>
    <w:rsid w:val="00CE149E"/>
    <w:rsid w:val="00CE1532"/>
    <w:rsid w:val="00CE169A"/>
    <w:rsid w:val="00CE17DE"/>
    <w:rsid w:val="00CE1806"/>
    <w:rsid w:val="00CE1815"/>
    <w:rsid w:val="00CE182E"/>
    <w:rsid w:val="00CE1A03"/>
    <w:rsid w:val="00CE1C42"/>
    <w:rsid w:val="00CE1CBB"/>
    <w:rsid w:val="00CE1CDA"/>
    <w:rsid w:val="00CE1CF2"/>
    <w:rsid w:val="00CE1DE1"/>
    <w:rsid w:val="00CE1E1F"/>
    <w:rsid w:val="00CE1E72"/>
    <w:rsid w:val="00CE1E85"/>
    <w:rsid w:val="00CE1F25"/>
    <w:rsid w:val="00CE1F35"/>
    <w:rsid w:val="00CE2064"/>
    <w:rsid w:val="00CE2137"/>
    <w:rsid w:val="00CE2193"/>
    <w:rsid w:val="00CE22D8"/>
    <w:rsid w:val="00CE2355"/>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8E"/>
    <w:rsid w:val="00CE43E0"/>
    <w:rsid w:val="00CE4519"/>
    <w:rsid w:val="00CE451D"/>
    <w:rsid w:val="00CE456B"/>
    <w:rsid w:val="00CE457B"/>
    <w:rsid w:val="00CE467F"/>
    <w:rsid w:val="00CE4AA9"/>
    <w:rsid w:val="00CE4AAE"/>
    <w:rsid w:val="00CE4AC6"/>
    <w:rsid w:val="00CE4AE9"/>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180"/>
    <w:rsid w:val="00CE622F"/>
    <w:rsid w:val="00CE62B7"/>
    <w:rsid w:val="00CE63B8"/>
    <w:rsid w:val="00CE63BC"/>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98"/>
    <w:rsid w:val="00CE7462"/>
    <w:rsid w:val="00CE76E8"/>
    <w:rsid w:val="00CE7712"/>
    <w:rsid w:val="00CE7730"/>
    <w:rsid w:val="00CE786D"/>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4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98"/>
    <w:rsid w:val="00CF2DCA"/>
    <w:rsid w:val="00CF2EE2"/>
    <w:rsid w:val="00CF2EF6"/>
    <w:rsid w:val="00CF3014"/>
    <w:rsid w:val="00CF3238"/>
    <w:rsid w:val="00CF3341"/>
    <w:rsid w:val="00CF3426"/>
    <w:rsid w:val="00CF347D"/>
    <w:rsid w:val="00CF34C5"/>
    <w:rsid w:val="00CF35A3"/>
    <w:rsid w:val="00CF363F"/>
    <w:rsid w:val="00CF36A3"/>
    <w:rsid w:val="00CF3790"/>
    <w:rsid w:val="00CF39B1"/>
    <w:rsid w:val="00CF39BF"/>
    <w:rsid w:val="00CF3BA3"/>
    <w:rsid w:val="00CF3BEF"/>
    <w:rsid w:val="00CF3C6F"/>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95"/>
    <w:rsid w:val="00CF56D5"/>
    <w:rsid w:val="00CF56FE"/>
    <w:rsid w:val="00CF58D4"/>
    <w:rsid w:val="00CF59DB"/>
    <w:rsid w:val="00CF5ACF"/>
    <w:rsid w:val="00CF5AD5"/>
    <w:rsid w:val="00CF5C5C"/>
    <w:rsid w:val="00CF5C8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D000D3"/>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422"/>
    <w:rsid w:val="00D01427"/>
    <w:rsid w:val="00D0146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1CF"/>
    <w:rsid w:val="00D02291"/>
    <w:rsid w:val="00D024B6"/>
    <w:rsid w:val="00D0250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DB8"/>
    <w:rsid w:val="00D03E08"/>
    <w:rsid w:val="00D03E18"/>
    <w:rsid w:val="00D03E3E"/>
    <w:rsid w:val="00D03EA8"/>
    <w:rsid w:val="00D03F42"/>
    <w:rsid w:val="00D04017"/>
    <w:rsid w:val="00D0425D"/>
    <w:rsid w:val="00D0432E"/>
    <w:rsid w:val="00D044B4"/>
    <w:rsid w:val="00D0452A"/>
    <w:rsid w:val="00D0452F"/>
    <w:rsid w:val="00D04555"/>
    <w:rsid w:val="00D04727"/>
    <w:rsid w:val="00D0474D"/>
    <w:rsid w:val="00D04825"/>
    <w:rsid w:val="00D048C9"/>
    <w:rsid w:val="00D0499C"/>
    <w:rsid w:val="00D04BBA"/>
    <w:rsid w:val="00D04E75"/>
    <w:rsid w:val="00D04E99"/>
    <w:rsid w:val="00D04EC8"/>
    <w:rsid w:val="00D052E2"/>
    <w:rsid w:val="00D0538B"/>
    <w:rsid w:val="00D05398"/>
    <w:rsid w:val="00D056CB"/>
    <w:rsid w:val="00D0578B"/>
    <w:rsid w:val="00D05813"/>
    <w:rsid w:val="00D059CF"/>
    <w:rsid w:val="00D05A75"/>
    <w:rsid w:val="00D05BD1"/>
    <w:rsid w:val="00D05BF6"/>
    <w:rsid w:val="00D05C98"/>
    <w:rsid w:val="00D05CDD"/>
    <w:rsid w:val="00D05D07"/>
    <w:rsid w:val="00D05D49"/>
    <w:rsid w:val="00D05D59"/>
    <w:rsid w:val="00D05E1A"/>
    <w:rsid w:val="00D05E6D"/>
    <w:rsid w:val="00D05FAB"/>
    <w:rsid w:val="00D0605D"/>
    <w:rsid w:val="00D06189"/>
    <w:rsid w:val="00D061F4"/>
    <w:rsid w:val="00D0628E"/>
    <w:rsid w:val="00D06293"/>
    <w:rsid w:val="00D062DC"/>
    <w:rsid w:val="00D06334"/>
    <w:rsid w:val="00D06374"/>
    <w:rsid w:val="00D0637C"/>
    <w:rsid w:val="00D06442"/>
    <w:rsid w:val="00D06576"/>
    <w:rsid w:val="00D065BB"/>
    <w:rsid w:val="00D065E8"/>
    <w:rsid w:val="00D0665C"/>
    <w:rsid w:val="00D06741"/>
    <w:rsid w:val="00D0674B"/>
    <w:rsid w:val="00D06764"/>
    <w:rsid w:val="00D067FB"/>
    <w:rsid w:val="00D068D5"/>
    <w:rsid w:val="00D06B1C"/>
    <w:rsid w:val="00D06B59"/>
    <w:rsid w:val="00D06C27"/>
    <w:rsid w:val="00D06CE6"/>
    <w:rsid w:val="00D06D39"/>
    <w:rsid w:val="00D06E13"/>
    <w:rsid w:val="00D06E6E"/>
    <w:rsid w:val="00D06EDA"/>
    <w:rsid w:val="00D0701B"/>
    <w:rsid w:val="00D070BA"/>
    <w:rsid w:val="00D07216"/>
    <w:rsid w:val="00D0723F"/>
    <w:rsid w:val="00D072AE"/>
    <w:rsid w:val="00D072F3"/>
    <w:rsid w:val="00D07344"/>
    <w:rsid w:val="00D07449"/>
    <w:rsid w:val="00D07462"/>
    <w:rsid w:val="00D07666"/>
    <w:rsid w:val="00D076DD"/>
    <w:rsid w:val="00D07701"/>
    <w:rsid w:val="00D077ED"/>
    <w:rsid w:val="00D07845"/>
    <w:rsid w:val="00D07867"/>
    <w:rsid w:val="00D079A1"/>
    <w:rsid w:val="00D079E7"/>
    <w:rsid w:val="00D079F2"/>
    <w:rsid w:val="00D07AFC"/>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17"/>
    <w:rsid w:val="00D12580"/>
    <w:rsid w:val="00D125B1"/>
    <w:rsid w:val="00D1261B"/>
    <w:rsid w:val="00D12775"/>
    <w:rsid w:val="00D12941"/>
    <w:rsid w:val="00D12A7D"/>
    <w:rsid w:val="00D12B4D"/>
    <w:rsid w:val="00D12E05"/>
    <w:rsid w:val="00D12E1E"/>
    <w:rsid w:val="00D13044"/>
    <w:rsid w:val="00D13052"/>
    <w:rsid w:val="00D1323E"/>
    <w:rsid w:val="00D132FE"/>
    <w:rsid w:val="00D1345C"/>
    <w:rsid w:val="00D1359E"/>
    <w:rsid w:val="00D13625"/>
    <w:rsid w:val="00D13821"/>
    <w:rsid w:val="00D13844"/>
    <w:rsid w:val="00D13A6D"/>
    <w:rsid w:val="00D13B3E"/>
    <w:rsid w:val="00D13B5C"/>
    <w:rsid w:val="00D13DE6"/>
    <w:rsid w:val="00D13E16"/>
    <w:rsid w:val="00D13FE0"/>
    <w:rsid w:val="00D13FE6"/>
    <w:rsid w:val="00D13FF1"/>
    <w:rsid w:val="00D14029"/>
    <w:rsid w:val="00D140A9"/>
    <w:rsid w:val="00D140B9"/>
    <w:rsid w:val="00D140E1"/>
    <w:rsid w:val="00D141F7"/>
    <w:rsid w:val="00D14343"/>
    <w:rsid w:val="00D14452"/>
    <w:rsid w:val="00D144C2"/>
    <w:rsid w:val="00D144EF"/>
    <w:rsid w:val="00D14545"/>
    <w:rsid w:val="00D145A1"/>
    <w:rsid w:val="00D14667"/>
    <w:rsid w:val="00D146D0"/>
    <w:rsid w:val="00D146E3"/>
    <w:rsid w:val="00D1477C"/>
    <w:rsid w:val="00D147DE"/>
    <w:rsid w:val="00D1482B"/>
    <w:rsid w:val="00D148E7"/>
    <w:rsid w:val="00D149A2"/>
    <w:rsid w:val="00D149D3"/>
    <w:rsid w:val="00D14A5B"/>
    <w:rsid w:val="00D14A7B"/>
    <w:rsid w:val="00D14B1B"/>
    <w:rsid w:val="00D14D77"/>
    <w:rsid w:val="00D14ECB"/>
    <w:rsid w:val="00D15067"/>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5FC8"/>
    <w:rsid w:val="00D1603D"/>
    <w:rsid w:val="00D1615C"/>
    <w:rsid w:val="00D161A0"/>
    <w:rsid w:val="00D16230"/>
    <w:rsid w:val="00D1624A"/>
    <w:rsid w:val="00D16338"/>
    <w:rsid w:val="00D16367"/>
    <w:rsid w:val="00D163CD"/>
    <w:rsid w:val="00D16403"/>
    <w:rsid w:val="00D16476"/>
    <w:rsid w:val="00D16479"/>
    <w:rsid w:val="00D1656B"/>
    <w:rsid w:val="00D16667"/>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BF"/>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2FA"/>
    <w:rsid w:val="00D20321"/>
    <w:rsid w:val="00D2059F"/>
    <w:rsid w:val="00D20694"/>
    <w:rsid w:val="00D206A1"/>
    <w:rsid w:val="00D2073B"/>
    <w:rsid w:val="00D208D7"/>
    <w:rsid w:val="00D20927"/>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80"/>
    <w:rsid w:val="00D21BAB"/>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A6"/>
    <w:rsid w:val="00D2335D"/>
    <w:rsid w:val="00D23402"/>
    <w:rsid w:val="00D23542"/>
    <w:rsid w:val="00D23563"/>
    <w:rsid w:val="00D2357D"/>
    <w:rsid w:val="00D23648"/>
    <w:rsid w:val="00D23670"/>
    <w:rsid w:val="00D236FA"/>
    <w:rsid w:val="00D23901"/>
    <w:rsid w:val="00D2390C"/>
    <w:rsid w:val="00D239D7"/>
    <w:rsid w:val="00D23A7B"/>
    <w:rsid w:val="00D23AE8"/>
    <w:rsid w:val="00D23AEF"/>
    <w:rsid w:val="00D23BB5"/>
    <w:rsid w:val="00D23C12"/>
    <w:rsid w:val="00D23D26"/>
    <w:rsid w:val="00D23EF7"/>
    <w:rsid w:val="00D24140"/>
    <w:rsid w:val="00D2417D"/>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F"/>
    <w:rsid w:val="00D25124"/>
    <w:rsid w:val="00D25210"/>
    <w:rsid w:val="00D2522B"/>
    <w:rsid w:val="00D252D8"/>
    <w:rsid w:val="00D2530F"/>
    <w:rsid w:val="00D2534F"/>
    <w:rsid w:val="00D2537E"/>
    <w:rsid w:val="00D25387"/>
    <w:rsid w:val="00D253B8"/>
    <w:rsid w:val="00D25412"/>
    <w:rsid w:val="00D256E0"/>
    <w:rsid w:val="00D257D9"/>
    <w:rsid w:val="00D25831"/>
    <w:rsid w:val="00D258A1"/>
    <w:rsid w:val="00D258D1"/>
    <w:rsid w:val="00D25BAA"/>
    <w:rsid w:val="00D25D0F"/>
    <w:rsid w:val="00D25D56"/>
    <w:rsid w:val="00D25D9A"/>
    <w:rsid w:val="00D25E58"/>
    <w:rsid w:val="00D25FD6"/>
    <w:rsid w:val="00D26016"/>
    <w:rsid w:val="00D26040"/>
    <w:rsid w:val="00D260E6"/>
    <w:rsid w:val="00D26189"/>
    <w:rsid w:val="00D26256"/>
    <w:rsid w:val="00D2642D"/>
    <w:rsid w:val="00D26444"/>
    <w:rsid w:val="00D26542"/>
    <w:rsid w:val="00D26585"/>
    <w:rsid w:val="00D26625"/>
    <w:rsid w:val="00D26669"/>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646"/>
    <w:rsid w:val="00D276A6"/>
    <w:rsid w:val="00D278C0"/>
    <w:rsid w:val="00D279D9"/>
    <w:rsid w:val="00D279EC"/>
    <w:rsid w:val="00D27A43"/>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542"/>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B4"/>
    <w:rsid w:val="00D31ADA"/>
    <w:rsid w:val="00D31D81"/>
    <w:rsid w:val="00D31D8F"/>
    <w:rsid w:val="00D31EE7"/>
    <w:rsid w:val="00D32066"/>
    <w:rsid w:val="00D3211D"/>
    <w:rsid w:val="00D32127"/>
    <w:rsid w:val="00D321E1"/>
    <w:rsid w:val="00D323C2"/>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11A"/>
    <w:rsid w:val="00D33195"/>
    <w:rsid w:val="00D33236"/>
    <w:rsid w:val="00D333D5"/>
    <w:rsid w:val="00D334D0"/>
    <w:rsid w:val="00D334FA"/>
    <w:rsid w:val="00D33734"/>
    <w:rsid w:val="00D33735"/>
    <w:rsid w:val="00D3384C"/>
    <w:rsid w:val="00D338BC"/>
    <w:rsid w:val="00D339A5"/>
    <w:rsid w:val="00D339C2"/>
    <w:rsid w:val="00D33BE4"/>
    <w:rsid w:val="00D33D14"/>
    <w:rsid w:val="00D33D33"/>
    <w:rsid w:val="00D33D5F"/>
    <w:rsid w:val="00D33D7A"/>
    <w:rsid w:val="00D33EFB"/>
    <w:rsid w:val="00D33FF2"/>
    <w:rsid w:val="00D33FF7"/>
    <w:rsid w:val="00D33FFA"/>
    <w:rsid w:val="00D34402"/>
    <w:rsid w:val="00D344AC"/>
    <w:rsid w:val="00D34701"/>
    <w:rsid w:val="00D3483B"/>
    <w:rsid w:val="00D3491E"/>
    <w:rsid w:val="00D349F5"/>
    <w:rsid w:val="00D34A24"/>
    <w:rsid w:val="00D34B80"/>
    <w:rsid w:val="00D34B88"/>
    <w:rsid w:val="00D34C25"/>
    <w:rsid w:val="00D34C6F"/>
    <w:rsid w:val="00D34CE8"/>
    <w:rsid w:val="00D34EEF"/>
    <w:rsid w:val="00D34F32"/>
    <w:rsid w:val="00D34FC2"/>
    <w:rsid w:val="00D35155"/>
    <w:rsid w:val="00D351C3"/>
    <w:rsid w:val="00D35292"/>
    <w:rsid w:val="00D3539B"/>
    <w:rsid w:val="00D35401"/>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657"/>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301"/>
    <w:rsid w:val="00D4033E"/>
    <w:rsid w:val="00D403C0"/>
    <w:rsid w:val="00D403F0"/>
    <w:rsid w:val="00D40421"/>
    <w:rsid w:val="00D404A8"/>
    <w:rsid w:val="00D4051F"/>
    <w:rsid w:val="00D40530"/>
    <w:rsid w:val="00D407DE"/>
    <w:rsid w:val="00D40AC4"/>
    <w:rsid w:val="00D40AFB"/>
    <w:rsid w:val="00D40CB9"/>
    <w:rsid w:val="00D40DBC"/>
    <w:rsid w:val="00D41197"/>
    <w:rsid w:val="00D412D0"/>
    <w:rsid w:val="00D41337"/>
    <w:rsid w:val="00D414F8"/>
    <w:rsid w:val="00D41660"/>
    <w:rsid w:val="00D4168A"/>
    <w:rsid w:val="00D41715"/>
    <w:rsid w:val="00D417C0"/>
    <w:rsid w:val="00D41958"/>
    <w:rsid w:val="00D41968"/>
    <w:rsid w:val="00D41971"/>
    <w:rsid w:val="00D41992"/>
    <w:rsid w:val="00D4199E"/>
    <w:rsid w:val="00D41A05"/>
    <w:rsid w:val="00D41A88"/>
    <w:rsid w:val="00D41B84"/>
    <w:rsid w:val="00D41C35"/>
    <w:rsid w:val="00D41C4D"/>
    <w:rsid w:val="00D41D33"/>
    <w:rsid w:val="00D41EF5"/>
    <w:rsid w:val="00D41EF8"/>
    <w:rsid w:val="00D41FA3"/>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13C"/>
    <w:rsid w:val="00D43396"/>
    <w:rsid w:val="00D434A5"/>
    <w:rsid w:val="00D43600"/>
    <w:rsid w:val="00D4381C"/>
    <w:rsid w:val="00D43852"/>
    <w:rsid w:val="00D43A9B"/>
    <w:rsid w:val="00D43CB8"/>
    <w:rsid w:val="00D43D40"/>
    <w:rsid w:val="00D43DEB"/>
    <w:rsid w:val="00D43F37"/>
    <w:rsid w:val="00D43F45"/>
    <w:rsid w:val="00D4400F"/>
    <w:rsid w:val="00D4415D"/>
    <w:rsid w:val="00D44160"/>
    <w:rsid w:val="00D4417F"/>
    <w:rsid w:val="00D442C7"/>
    <w:rsid w:val="00D44323"/>
    <w:rsid w:val="00D44368"/>
    <w:rsid w:val="00D443F0"/>
    <w:rsid w:val="00D44447"/>
    <w:rsid w:val="00D445D1"/>
    <w:rsid w:val="00D4463A"/>
    <w:rsid w:val="00D44704"/>
    <w:rsid w:val="00D4472D"/>
    <w:rsid w:val="00D4479A"/>
    <w:rsid w:val="00D447C4"/>
    <w:rsid w:val="00D447EF"/>
    <w:rsid w:val="00D44845"/>
    <w:rsid w:val="00D44918"/>
    <w:rsid w:val="00D449F4"/>
    <w:rsid w:val="00D44A77"/>
    <w:rsid w:val="00D44C59"/>
    <w:rsid w:val="00D44CC7"/>
    <w:rsid w:val="00D44EF1"/>
    <w:rsid w:val="00D45053"/>
    <w:rsid w:val="00D45278"/>
    <w:rsid w:val="00D452DD"/>
    <w:rsid w:val="00D453E4"/>
    <w:rsid w:val="00D45433"/>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56"/>
    <w:rsid w:val="00D45D81"/>
    <w:rsid w:val="00D45F9A"/>
    <w:rsid w:val="00D4610E"/>
    <w:rsid w:val="00D4619C"/>
    <w:rsid w:val="00D46261"/>
    <w:rsid w:val="00D462D8"/>
    <w:rsid w:val="00D46463"/>
    <w:rsid w:val="00D46481"/>
    <w:rsid w:val="00D464DF"/>
    <w:rsid w:val="00D4653F"/>
    <w:rsid w:val="00D465D7"/>
    <w:rsid w:val="00D467A1"/>
    <w:rsid w:val="00D467B6"/>
    <w:rsid w:val="00D467DF"/>
    <w:rsid w:val="00D46831"/>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185"/>
    <w:rsid w:val="00D501FC"/>
    <w:rsid w:val="00D503B7"/>
    <w:rsid w:val="00D50400"/>
    <w:rsid w:val="00D50487"/>
    <w:rsid w:val="00D5051A"/>
    <w:rsid w:val="00D50604"/>
    <w:rsid w:val="00D5077C"/>
    <w:rsid w:val="00D5079D"/>
    <w:rsid w:val="00D507A1"/>
    <w:rsid w:val="00D507F9"/>
    <w:rsid w:val="00D50856"/>
    <w:rsid w:val="00D50870"/>
    <w:rsid w:val="00D509F2"/>
    <w:rsid w:val="00D50A6B"/>
    <w:rsid w:val="00D50B10"/>
    <w:rsid w:val="00D50B22"/>
    <w:rsid w:val="00D50B57"/>
    <w:rsid w:val="00D50C34"/>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905"/>
    <w:rsid w:val="00D52A2D"/>
    <w:rsid w:val="00D52A4F"/>
    <w:rsid w:val="00D52A61"/>
    <w:rsid w:val="00D52C37"/>
    <w:rsid w:val="00D52C98"/>
    <w:rsid w:val="00D52D25"/>
    <w:rsid w:val="00D52F9B"/>
    <w:rsid w:val="00D52FE7"/>
    <w:rsid w:val="00D53137"/>
    <w:rsid w:val="00D531AE"/>
    <w:rsid w:val="00D5327A"/>
    <w:rsid w:val="00D53385"/>
    <w:rsid w:val="00D533A3"/>
    <w:rsid w:val="00D53789"/>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B9"/>
    <w:rsid w:val="00D54911"/>
    <w:rsid w:val="00D549DA"/>
    <w:rsid w:val="00D54AE5"/>
    <w:rsid w:val="00D54B10"/>
    <w:rsid w:val="00D54B8C"/>
    <w:rsid w:val="00D54CE9"/>
    <w:rsid w:val="00D54DA4"/>
    <w:rsid w:val="00D54DC5"/>
    <w:rsid w:val="00D54E67"/>
    <w:rsid w:val="00D550C9"/>
    <w:rsid w:val="00D550F3"/>
    <w:rsid w:val="00D551C3"/>
    <w:rsid w:val="00D5536F"/>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010"/>
    <w:rsid w:val="00D562CB"/>
    <w:rsid w:val="00D56431"/>
    <w:rsid w:val="00D56542"/>
    <w:rsid w:val="00D566AB"/>
    <w:rsid w:val="00D56791"/>
    <w:rsid w:val="00D56A59"/>
    <w:rsid w:val="00D56A83"/>
    <w:rsid w:val="00D56CD1"/>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7C5"/>
    <w:rsid w:val="00D607D2"/>
    <w:rsid w:val="00D6096A"/>
    <w:rsid w:val="00D60A35"/>
    <w:rsid w:val="00D60A39"/>
    <w:rsid w:val="00D60AED"/>
    <w:rsid w:val="00D60AF2"/>
    <w:rsid w:val="00D60AF4"/>
    <w:rsid w:val="00D60BE8"/>
    <w:rsid w:val="00D60C7F"/>
    <w:rsid w:val="00D60D2B"/>
    <w:rsid w:val="00D60DE7"/>
    <w:rsid w:val="00D60ECE"/>
    <w:rsid w:val="00D6103B"/>
    <w:rsid w:val="00D610B3"/>
    <w:rsid w:val="00D610C9"/>
    <w:rsid w:val="00D610D4"/>
    <w:rsid w:val="00D610E4"/>
    <w:rsid w:val="00D611FA"/>
    <w:rsid w:val="00D612C3"/>
    <w:rsid w:val="00D61405"/>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20DF"/>
    <w:rsid w:val="00D62100"/>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510"/>
    <w:rsid w:val="00D63551"/>
    <w:rsid w:val="00D63780"/>
    <w:rsid w:val="00D637E7"/>
    <w:rsid w:val="00D63990"/>
    <w:rsid w:val="00D63B30"/>
    <w:rsid w:val="00D63C58"/>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16D"/>
    <w:rsid w:val="00D652D8"/>
    <w:rsid w:val="00D65328"/>
    <w:rsid w:val="00D65383"/>
    <w:rsid w:val="00D653C8"/>
    <w:rsid w:val="00D65531"/>
    <w:rsid w:val="00D65948"/>
    <w:rsid w:val="00D65A17"/>
    <w:rsid w:val="00D65A36"/>
    <w:rsid w:val="00D65B92"/>
    <w:rsid w:val="00D65B99"/>
    <w:rsid w:val="00D65C15"/>
    <w:rsid w:val="00D65E73"/>
    <w:rsid w:val="00D65EF1"/>
    <w:rsid w:val="00D65F53"/>
    <w:rsid w:val="00D65F6B"/>
    <w:rsid w:val="00D66017"/>
    <w:rsid w:val="00D660E8"/>
    <w:rsid w:val="00D661BB"/>
    <w:rsid w:val="00D66282"/>
    <w:rsid w:val="00D66305"/>
    <w:rsid w:val="00D66523"/>
    <w:rsid w:val="00D665A6"/>
    <w:rsid w:val="00D665B8"/>
    <w:rsid w:val="00D666B9"/>
    <w:rsid w:val="00D6685A"/>
    <w:rsid w:val="00D66873"/>
    <w:rsid w:val="00D668F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B1A"/>
    <w:rsid w:val="00D70D5D"/>
    <w:rsid w:val="00D70DCD"/>
    <w:rsid w:val="00D710C6"/>
    <w:rsid w:val="00D7139C"/>
    <w:rsid w:val="00D7172F"/>
    <w:rsid w:val="00D7191A"/>
    <w:rsid w:val="00D71978"/>
    <w:rsid w:val="00D719B0"/>
    <w:rsid w:val="00D719D1"/>
    <w:rsid w:val="00D71A1F"/>
    <w:rsid w:val="00D71A39"/>
    <w:rsid w:val="00D71AAB"/>
    <w:rsid w:val="00D71ACA"/>
    <w:rsid w:val="00D71B24"/>
    <w:rsid w:val="00D71C20"/>
    <w:rsid w:val="00D71FDD"/>
    <w:rsid w:val="00D720B6"/>
    <w:rsid w:val="00D72264"/>
    <w:rsid w:val="00D72283"/>
    <w:rsid w:val="00D722DB"/>
    <w:rsid w:val="00D72393"/>
    <w:rsid w:val="00D72483"/>
    <w:rsid w:val="00D724F8"/>
    <w:rsid w:val="00D7252F"/>
    <w:rsid w:val="00D725A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8F5"/>
    <w:rsid w:val="00D73933"/>
    <w:rsid w:val="00D7398C"/>
    <w:rsid w:val="00D73D86"/>
    <w:rsid w:val="00D73FE1"/>
    <w:rsid w:val="00D74064"/>
    <w:rsid w:val="00D741E1"/>
    <w:rsid w:val="00D74283"/>
    <w:rsid w:val="00D742B9"/>
    <w:rsid w:val="00D74331"/>
    <w:rsid w:val="00D74336"/>
    <w:rsid w:val="00D74636"/>
    <w:rsid w:val="00D7493D"/>
    <w:rsid w:val="00D749E5"/>
    <w:rsid w:val="00D749E7"/>
    <w:rsid w:val="00D74A71"/>
    <w:rsid w:val="00D74B37"/>
    <w:rsid w:val="00D74B57"/>
    <w:rsid w:val="00D74BFB"/>
    <w:rsid w:val="00D74C3B"/>
    <w:rsid w:val="00D74D56"/>
    <w:rsid w:val="00D74E03"/>
    <w:rsid w:val="00D74ED6"/>
    <w:rsid w:val="00D75196"/>
    <w:rsid w:val="00D752D0"/>
    <w:rsid w:val="00D75320"/>
    <w:rsid w:val="00D7538A"/>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CE1"/>
    <w:rsid w:val="00D76FCE"/>
    <w:rsid w:val="00D77256"/>
    <w:rsid w:val="00D772A4"/>
    <w:rsid w:val="00D772D7"/>
    <w:rsid w:val="00D774B7"/>
    <w:rsid w:val="00D774BA"/>
    <w:rsid w:val="00D77556"/>
    <w:rsid w:val="00D7755F"/>
    <w:rsid w:val="00D77585"/>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60E"/>
    <w:rsid w:val="00D8166C"/>
    <w:rsid w:val="00D8170C"/>
    <w:rsid w:val="00D8171D"/>
    <w:rsid w:val="00D81739"/>
    <w:rsid w:val="00D81784"/>
    <w:rsid w:val="00D817B7"/>
    <w:rsid w:val="00D817FD"/>
    <w:rsid w:val="00D818B7"/>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91"/>
    <w:rsid w:val="00D825FA"/>
    <w:rsid w:val="00D827A3"/>
    <w:rsid w:val="00D82A3C"/>
    <w:rsid w:val="00D82A65"/>
    <w:rsid w:val="00D82B98"/>
    <w:rsid w:val="00D82B9E"/>
    <w:rsid w:val="00D82BF8"/>
    <w:rsid w:val="00D82CFA"/>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F05"/>
    <w:rsid w:val="00D84061"/>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64D"/>
    <w:rsid w:val="00D857D9"/>
    <w:rsid w:val="00D857FA"/>
    <w:rsid w:val="00D85842"/>
    <w:rsid w:val="00D85960"/>
    <w:rsid w:val="00D8599E"/>
    <w:rsid w:val="00D85A4B"/>
    <w:rsid w:val="00D85A73"/>
    <w:rsid w:val="00D85A92"/>
    <w:rsid w:val="00D85B3B"/>
    <w:rsid w:val="00D85DB3"/>
    <w:rsid w:val="00D85E4A"/>
    <w:rsid w:val="00D85F1D"/>
    <w:rsid w:val="00D861C8"/>
    <w:rsid w:val="00D861E6"/>
    <w:rsid w:val="00D86230"/>
    <w:rsid w:val="00D8638A"/>
    <w:rsid w:val="00D863B5"/>
    <w:rsid w:val="00D86463"/>
    <w:rsid w:val="00D86494"/>
    <w:rsid w:val="00D864D5"/>
    <w:rsid w:val="00D86560"/>
    <w:rsid w:val="00D86584"/>
    <w:rsid w:val="00D865BB"/>
    <w:rsid w:val="00D86768"/>
    <w:rsid w:val="00D868DE"/>
    <w:rsid w:val="00D86A98"/>
    <w:rsid w:val="00D86B3C"/>
    <w:rsid w:val="00D86B6C"/>
    <w:rsid w:val="00D86D78"/>
    <w:rsid w:val="00D86DEF"/>
    <w:rsid w:val="00D86E3C"/>
    <w:rsid w:val="00D86E49"/>
    <w:rsid w:val="00D86EB3"/>
    <w:rsid w:val="00D86FB7"/>
    <w:rsid w:val="00D86FFA"/>
    <w:rsid w:val="00D871B0"/>
    <w:rsid w:val="00D872CD"/>
    <w:rsid w:val="00D872DA"/>
    <w:rsid w:val="00D873DD"/>
    <w:rsid w:val="00D874EE"/>
    <w:rsid w:val="00D8753A"/>
    <w:rsid w:val="00D87794"/>
    <w:rsid w:val="00D877F7"/>
    <w:rsid w:val="00D8788A"/>
    <w:rsid w:val="00D878A3"/>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98"/>
    <w:rsid w:val="00D904FA"/>
    <w:rsid w:val="00D904FC"/>
    <w:rsid w:val="00D905B7"/>
    <w:rsid w:val="00D906D1"/>
    <w:rsid w:val="00D9083C"/>
    <w:rsid w:val="00D90A22"/>
    <w:rsid w:val="00D90A5A"/>
    <w:rsid w:val="00D90AA7"/>
    <w:rsid w:val="00D90C19"/>
    <w:rsid w:val="00D90CFD"/>
    <w:rsid w:val="00D90D2D"/>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52"/>
    <w:rsid w:val="00D920EF"/>
    <w:rsid w:val="00D92289"/>
    <w:rsid w:val="00D92375"/>
    <w:rsid w:val="00D9255F"/>
    <w:rsid w:val="00D92693"/>
    <w:rsid w:val="00D9274B"/>
    <w:rsid w:val="00D92901"/>
    <w:rsid w:val="00D92A93"/>
    <w:rsid w:val="00D92D4D"/>
    <w:rsid w:val="00D92D7D"/>
    <w:rsid w:val="00D92F02"/>
    <w:rsid w:val="00D92FBB"/>
    <w:rsid w:val="00D9320D"/>
    <w:rsid w:val="00D9320E"/>
    <w:rsid w:val="00D932E1"/>
    <w:rsid w:val="00D93327"/>
    <w:rsid w:val="00D933A0"/>
    <w:rsid w:val="00D9363D"/>
    <w:rsid w:val="00D93664"/>
    <w:rsid w:val="00D9377B"/>
    <w:rsid w:val="00D93789"/>
    <w:rsid w:val="00D9381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98"/>
    <w:rsid w:val="00D949FB"/>
    <w:rsid w:val="00D94A5E"/>
    <w:rsid w:val="00D94A6E"/>
    <w:rsid w:val="00D94ADE"/>
    <w:rsid w:val="00D94D05"/>
    <w:rsid w:val="00D94D3E"/>
    <w:rsid w:val="00D94FEC"/>
    <w:rsid w:val="00D95186"/>
    <w:rsid w:val="00D951FA"/>
    <w:rsid w:val="00D951FC"/>
    <w:rsid w:val="00D95204"/>
    <w:rsid w:val="00D95421"/>
    <w:rsid w:val="00D9549C"/>
    <w:rsid w:val="00D954BB"/>
    <w:rsid w:val="00D95707"/>
    <w:rsid w:val="00D9581F"/>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14A"/>
    <w:rsid w:val="00DA1275"/>
    <w:rsid w:val="00DA1371"/>
    <w:rsid w:val="00DA13E1"/>
    <w:rsid w:val="00DA144B"/>
    <w:rsid w:val="00DA145C"/>
    <w:rsid w:val="00DA15E1"/>
    <w:rsid w:val="00DA173F"/>
    <w:rsid w:val="00DA188E"/>
    <w:rsid w:val="00DA190F"/>
    <w:rsid w:val="00DA1B14"/>
    <w:rsid w:val="00DA1BDE"/>
    <w:rsid w:val="00DA1D79"/>
    <w:rsid w:val="00DA1EA4"/>
    <w:rsid w:val="00DA1F74"/>
    <w:rsid w:val="00DA1FA0"/>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D"/>
    <w:rsid w:val="00DA2D7F"/>
    <w:rsid w:val="00DA2D9D"/>
    <w:rsid w:val="00DA2F62"/>
    <w:rsid w:val="00DA2F71"/>
    <w:rsid w:val="00DA31AA"/>
    <w:rsid w:val="00DA31D2"/>
    <w:rsid w:val="00DA327E"/>
    <w:rsid w:val="00DA3419"/>
    <w:rsid w:val="00DA355F"/>
    <w:rsid w:val="00DA3584"/>
    <w:rsid w:val="00DA35C8"/>
    <w:rsid w:val="00DA367D"/>
    <w:rsid w:val="00DA3753"/>
    <w:rsid w:val="00DA376C"/>
    <w:rsid w:val="00DA37C5"/>
    <w:rsid w:val="00DA387F"/>
    <w:rsid w:val="00DA38FB"/>
    <w:rsid w:val="00DA3923"/>
    <w:rsid w:val="00DA398F"/>
    <w:rsid w:val="00DA3C10"/>
    <w:rsid w:val="00DA3CDA"/>
    <w:rsid w:val="00DA3E4F"/>
    <w:rsid w:val="00DA3F4C"/>
    <w:rsid w:val="00DA3FDF"/>
    <w:rsid w:val="00DA4046"/>
    <w:rsid w:val="00DA40ED"/>
    <w:rsid w:val="00DA4170"/>
    <w:rsid w:val="00DA4181"/>
    <w:rsid w:val="00DA41F2"/>
    <w:rsid w:val="00DA4234"/>
    <w:rsid w:val="00DA4338"/>
    <w:rsid w:val="00DA43B1"/>
    <w:rsid w:val="00DA4511"/>
    <w:rsid w:val="00DA4649"/>
    <w:rsid w:val="00DA464C"/>
    <w:rsid w:val="00DA473F"/>
    <w:rsid w:val="00DA4785"/>
    <w:rsid w:val="00DA47F4"/>
    <w:rsid w:val="00DA49E4"/>
    <w:rsid w:val="00DA4AAE"/>
    <w:rsid w:val="00DA4BBE"/>
    <w:rsid w:val="00DA4C67"/>
    <w:rsid w:val="00DA4D11"/>
    <w:rsid w:val="00DA4D33"/>
    <w:rsid w:val="00DA4FEF"/>
    <w:rsid w:val="00DA5091"/>
    <w:rsid w:val="00DA522D"/>
    <w:rsid w:val="00DA5382"/>
    <w:rsid w:val="00DA557D"/>
    <w:rsid w:val="00DA562B"/>
    <w:rsid w:val="00DA5721"/>
    <w:rsid w:val="00DA576C"/>
    <w:rsid w:val="00DA5784"/>
    <w:rsid w:val="00DA57E9"/>
    <w:rsid w:val="00DA58CC"/>
    <w:rsid w:val="00DA596F"/>
    <w:rsid w:val="00DA5B94"/>
    <w:rsid w:val="00DA5CD5"/>
    <w:rsid w:val="00DA5DDB"/>
    <w:rsid w:val="00DA5E9E"/>
    <w:rsid w:val="00DA5ED9"/>
    <w:rsid w:val="00DA5F77"/>
    <w:rsid w:val="00DA5F84"/>
    <w:rsid w:val="00DA6000"/>
    <w:rsid w:val="00DA6085"/>
    <w:rsid w:val="00DA60EB"/>
    <w:rsid w:val="00DA6141"/>
    <w:rsid w:val="00DA61AE"/>
    <w:rsid w:val="00DA65C8"/>
    <w:rsid w:val="00DA674A"/>
    <w:rsid w:val="00DA67B9"/>
    <w:rsid w:val="00DA6851"/>
    <w:rsid w:val="00DA6942"/>
    <w:rsid w:val="00DA6D1D"/>
    <w:rsid w:val="00DA6DB5"/>
    <w:rsid w:val="00DA6EE0"/>
    <w:rsid w:val="00DA6EFF"/>
    <w:rsid w:val="00DA6F64"/>
    <w:rsid w:val="00DA6F90"/>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5E7"/>
    <w:rsid w:val="00DA75E8"/>
    <w:rsid w:val="00DA7771"/>
    <w:rsid w:val="00DA77A6"/>
    <w:rsid w:val="00DA7971"/>
    <w:rsid w:val="00DA79B5"/>
    <w:rsid w:val="00DA7C23"/>
    <w:rsid w:val="00DA7D59"/>
    <w:rsid w:val="00DA7E37"/>
    <w:rsid w:val="00DA7EC8"/>
    <w:rsid w:val="00DA7F3D"/>
    <w:rsid w:val="00DA7FBD"/>
    <w:rsid w:val="00DB018C"/>
    <w:rsid w:val="00DB0197"/>
    <w:rsid w:val="00DB02D1"/>
    <w:rsid w:val="00DB047B"/>
    <w:rsid w:val="00DB0514"/>
    <w:rsid w:val="00DB0680"/>
    <w:rsid w:val="00DB06BF"/>
    <w:rsid w:val="00DB0766"/>
    <w:rsid w:val="00DB090C"/>
    <w:rsid w:val="00DB095C"/>
    <w:rsid w:val="00DB0A06"/>
    <w:rsid w:val="00DB0BD0"/>
    <w:rsid w:val="00DB0D29"/>
    <w:rsid w:val="00DB0D34"/>
    <w:rsid w:val="00DB0E62"/>
    <w:rsid w:val="00DB0F48"/>
    <w:rsid w:val="00DB11B5"/>
    <w:rsid w:val="00DB11FD"/>
    <w:rsid w:val="00DB137B"/>
    <w:rsid w:val="00DB138F"/>
    <w:rsid w:val="00DB148E"/>
    <w:rsid w:val="00DB1579"/>
    <w:rsid w:val="00DB1614"/>
    <w:rsid w:val="00DB1642"/>
    <w:rsid w:val="00DB16C5"/>
    <w:rsid w:val="00DB16CD"/>
    <w:rsid w:val="00DB1734"/>
    <w:rsid w:val="00DB1840"/>
    <w:rsid w:val="00DB18BF"/>
    <w:rsid w:val="00DB19A6"/>
    <w:rsid w:val="00DB1A18"/>
    <w:rsid w:val="00DB1AC3"/>
    <w:rsid w:val="00DB1C1D"/>
    <w:rsid w:val="00DB1DB8"/>
    <w:rsid w:val="00DB1F0E"/>
    <w:rsid w:val="00DB1F55"/>
    <w:rsid w:val="00DB20B3"/>
    <w:rsid w:val="00DB2299"/>
    <w:rsid w:val="00DB2344"/>
    <w:rsid w:val="00DB2472"/>
    <w:rsid w:val="00DB24F4"/>
    <w:rsid w:val="00DB251C"/>
    <w:rsid w:val="00DB26AC"/>
    <w:rsid w:val="00DB2840"/>
    <w:rsid w:val="00DB292E"/>
    <w:rsid w:val="00DB29DA"/>
    <w:rsid w:val="00DB2A62"/>
    <w:rsid w:val="00DB2A6C"/>
    <w:rsid w:val="00DB2C0E"/>
    <w:rsid w:val="00DB2C8A"/>
    <w:rsid w:val="00DB2CBD"/>
    <w:rsid w:val="00DB2FEC"/>
    <w:rsid w:val="00DB32FB"/>
    <w:rsid w:val="00DB33E2"/>
    <w:rsid w:val="00DB33E6"/>
    <w:rsid w:val="00DB3464"/>
    <w:rsid w:val="00DB3496"/>
    <w:rsid w:val="00DB34E1"/>
    <w:rsid w:val="00DB3575"/>
    <w:rsid w:val="00DB3675"/>
    <w:rsid w:val="00DB375A"/>
    <w:rsid w:val="00DB3980"/>
    <w:rsid w:val="00DB39A8"/>
    <w:rsid w:val="00DB3A9E"/>
    <w:rsid w:val="00DB3CA6"/>
    <w:rsid w:val="00DB3D58"/>
    <w:rsid w:val="00DB3D86"/>
    <w:rsid w:val="00DB3D94"/>
    <w:rsid w:val="00DB4195"/>
    <w:rsid w:val="00DB41D9"/>
    <w:rsid w:val="00DB4254"/>
    <w:rsid w:val="00DB42B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90"/>
    <w:rsid w:val="00DB4FD7"/>
    <w:rsid w:val="00DB533F"/>
    <w:rsid w:val="00DB53F1"/>
    <w:rsid w:val="00DB53FC"/>
    <w:rsid w:val="00DB5501"/>
    <w:rsid w:val="00DB5707"/>
    <w:rsid w:val="00DB575B"/>
    <w:rsid w:val="00DB581E"/>
    <w:rsid w:val="00DB5B33"/>
    <w:rsid w:val="00DB5B5E"/>
    <w:rsid w:val="00DB5BB9"/>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99"/>
    <w:rsid w:val="00DC02C4"/>
    <w:rsid w:val="00DC02FD"/>
    <w:rsid w:val="00DC03B2"/>
    <w:rsid w:val="00DC054C"/>
    <w:rsid w:val="00DC069E"/>
    <w:rsid w:val="00DC0749"/>
    <w:rsid w:val="00DC084B"/>
    <w:rsid w:val="00DC0900"/>
    <w:rsid w:val="00DC0981"/>
    <w:rsid w:val="00DC0A28"/>
    <w:rsid w:val="00DC0B1D"/>
    <w:rsid w:val="00DC0B4D"/>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F9"/>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9D"/>
    <w:rsid w:val="00DC31EA"/>
    <w:rsid w:val="00DC331D"/>
    <w:rsid w:val="00DC3347"/>
    <w:rsid w:val="00DC38B0"/>
    <w:rsid w:val="00DC393C"/>
    <w:rsid w:val="00DC3963"/>
    <w:rsid w:val="00DC3964"/>
    <w:rsid w:val="00DC3BFA"/>
    <w:rsid w:val="00DC3C5A"/>
    <w:rsid w:val="00DC3DBA"/>
    <w:rsid w:val="00DC3DC8"/>
    <w:rsid w:val="00DC3EC4"/>
    <w:rsid w:val="00DC405C"/>
    <w:rsid w:val="00DC4199"/>
    <w:rsid w:val="00DC42A5"/>
    <w:rsid w:val="00DC4353"/>
    <w:rsid w:val="00DC4371"/>
    <w:rsid w:val="00DC4385"/>
    <w:rsid w:val="00DC44AF"/>
    <w:rsid w:val="00DC44B7"/>
    <w:rsid w:val="00DC4596"/>
    <w:rsid w:val="00DC469F"/>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EB"/>
    <w:rsid w:val="00DC5EBB"/>
    <w:rsid w:val="00DC6010"/>
    <w:rsid w:val="00DC60D4"/>
    <w:rsid w:val="00DC6111"/>
    <w:rsid w:val="00DC617B"/>
    <w:rsid w:val="00DC624C"/>
    <w:rsid w:val="00DC6266"/>
    <w:rsid w:val="00DC629A"/>
    <w:rsid w:val="00DC62E6"/>
    <w:rsid w:val="00DC6375"/>
    <w:rsid w:val="00DC647D"/>
    <w:rsid w:val="00DC64D8"/>
    <w:rsid w:val="00DC6563"/>
    <w:rsid w:val="00DC6816"/>
    <w:rsid w:val="00DC6870"/>
    <w:rsid w:val="00DC698E"/>
    <w:rsid w:val="00DC69DE"/>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5D6"/>
    <w:rsid w:val="00DC7612"/>
    <w:rsid w:val="00DC762C"/>
    <w:rsid w:val="00DC76CD"/>
    <w:rsid w:val="00DC7868"/>
    <w:rsid w:val="00DC7951"/>
    <w:rsid w:val="00DC7970"/>
    <w:rsid w:val="00DC79EC"/>
    <w:rsid w:val="00DC79F4"/>
    <w:rsid w:val="00DC7A0B"/>
    <w:rsid w:val="00DC7A94"/>
    <w:rsid w:val="00DC7ACF"/>
    <w:rsid w:val="00DC7B57"/>
    <w:rsid w:val="00DC7CEB"/>
    <w:rsid w:val="00DC7DA2"/>
    <w:rsid w:val="00DC7E33"/>
    <w:rsid w:val="00DC7E76"/>
    <w:rsid w:val="00DC7F0D"/>
    <w:rsid w:val="00DC7F8D"/>
    <w:rsid w:val="00DC7FB8"/>
    <w:rsid w:val="00DC7FDD"/>
    <w:rsid w:val="00DC7FFB"/>
    <w:rsid w:val="00DD0052"/>
    <w:rsid w:val="00DD00A4"/>
    <w:rsid w:val="00DD019C"/>
    <w:rsid w:val="00DD026F"/>
    <w:rsid w:val="00DD02E2"/>
    <w:rsid w:val="00DD02EB"/>
    <w:rsid w:val="00DD0402"/>
    <w:rsid w:val="00DD069E"/>
    <w:rsid w:val="00DD06D0"/>
    <w:rsid w:val="00DD07C4"/>
    <w:rsid w:val="00DD0819"/>
    <w:rsid w:val="00DD090A"/>
    <w:rsid w:val="00DD090D"/>
    <w:rsid w:val="00DD0916"/>
    <w:rsid w:val="00DD098A"/>
    <w:rsid w:val="00DD0C75"/>
    <w:rsid w:val="00DD0CD2"/>
    <w:rsid w:val="00DD0D24"/>
    <w:rsid w:val="00DD0D50"/>
    <w:rsid w:val="00DD0F67"/>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2B3"/>
    <w:rsid w:val="00DD2348"/>
    <w:rsid w:val="00DD2349"/>
    <w:rsid w:val="00DD239F"/>
    <w:rsid w:val="00DD23A2"/>
    <w:rsid w:val="00DD23AB"/>
    <w:rsid w:val="00DD243F"/>
    <w:rsid w:val="00DD2498"/>
    <w:rsid w:val="00DD24E4"/>
    <w:rsid w:val="00DD2782"/>
    <w:rsid w:val="00DD2990"/>
    <w:rsid w:val="00DD2999"/>
    <w:rsid w:val="00DD29A4"/>
    <w:rsid w:val="00DD29C9"/>
    <w:rsid w:val="00DD2CC1"/>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7"/>
    <w:rsid w:val="00DD3FAD"/>
    <w:rsid w:val="00DD3FF2"/>
    <w:rsid w:val="00DD41A6"/>
    <w:rsid w:val="00DD41C9"/>
    <w:rsid w:val="00DD41CE"/>
    <w:rsid w:val="00DD4212"/>
    <w:rsid w:val="00DD4231"/>
    <w:rsid w:val="00DD42EF"/>
    <w:rsid w:val="00DD43B6"/>
    <w:rsid w:val="00DD4436"/>
    <w:rsid w:val="00DD449F"/>
    <w:rsid w:val="00DD453F"/>
    <w:rsid w:val="00DD45C2"/>
    <w:rsid w:val="00DD45FA"/>
    <w:rsid w:val="00DD4654"/>
    <w:rsid w:val="00DD467C"/>
    <w:rsid w:val="00DD470F"/>
    <w:rsid w:val="00DD479F"/>
    <w:rsid w:val="00DD47F7"/>
    <w:rsid w:val="00DD48D9"/>
    <w:rsid w:val="00DD490D"/>
    <w:rsid w:val="00DD4AC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3FD"/>
    <w:rsid w:val="00DD553D"/>
    <w:rsid w:val="00DD5585"/>
    <w:rsid w:val="00DD566A"/>
    <w:rsid w:val="00DD57E6"/>
    <w:rsid w:val="00DD583C"/>
    <w:rsid w:val="00DD58E6"/>
    <w:rsid w:val="00DD5921"/>
    <w:rsid w:val="00DD59EA"/>
    <w:rsid w:val="00DD5B25"/>
    <w:rsid w:val="00DD5B77"/>
    <w:rsid w:val="00DD6064"/>
    <w:rsid w:val="00DD6190"/>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C49"/>
    <w:rsid w:val="00DD6C96"/>
    <w:rsid w:val="00DD6CF4"/>
    <w:rsid w:val="00DD6EC8"/>
    <w:rsid w:val="00DD6FE9"/>
    <w:rsid w:val="00DD724E"/>
    <w:rsid w:val="00DD7250"/>
    <w:rsid w:val="00DD728E"/>
    <w:rsid w:val="00DD72FD"/>
    <w:rsid w:val="00DD732B"/>
    <w:rsid w:val="00DD7483"/>
    <w:rsid w:val="00DD7485"/>
    <w:rsid w:val="00DD7541"/>
    <w:rsid w:val="00DD7590"/>
    <w:rsid w:val="00DD75DE"/>
    <w:rsid w:val="00DD761D"/>
    <w:rsid w:val="00DD7688"/>
    <w:rsid w:val="00DD7734"/>
    <w:rsid w:val="00DD791C"/>
    <w:rsid w:val="00DD795F"/>
    <w:rsid w:val="00DD79EC"/>
    <w:rsid w:val="00DD7A85"/>
    <w:rsid w:val="00DD7BB5"/>
    <w:rsid w:val="00DD7C77"/>
    <w:rsid w:val="00DD7E4D"/>
    <w:rsid w:val="00DD7EA1"/>
    <w:rsid w:val="00DD7EE1"/>
    <w:rsid w:val="00DD7F67"/>
    <w:rsid w:val="00DD7F9D"/>
    <w:rsid w:val="00DD7FA1"/>
    <w:rsid w:val="00DE0020"/>
    <w:rsid w:val="00DE0098"/>
    <w:rsid w:val="00DE0306"/>
    <w:rsid w:val="00DE0392"/>
    <w:rsid w:val="00DE04AF"/>
    <w:rsid w:val="00DE091C"/>
    <w:rsid w:val="00DE098A"/>
    <w:rsid w:val="00DE0A2A"/>
    <w:rsid w:val="00DE0A79"/>
    <w:rsid w:val="00DE0B56"/>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D8B"/>
    <w:rsid w:val="00DE1DB0"/>
    <w:rsid w:val="00DE1E2E"/>
    <w:rsid w:val="00DE1F39"/>
    <w:rsid w:val="00DE2019"/>
    <w:rsid w:val="00DE20EB"/>
    <w:rsid w:val="00DE211C"/>
    <w:rsid w:val="00DE22F9"/>
    <w:rsid w:val="00DE22FC"/>
    <w:rsid w:val="00DE2410"/>
    <w:rsid w:val="00DE24D3"/>
    <w:rsid w:val="00DE25DF"/>
    <w:rsid w:val="00DE27C6"/>
    <w:rsid w:val="00DE2954"/>
    <w:rsid w:val="00DE2A1E"/>
    <w:rsid w:val="00DE2ABF"/>
    <w:rsid w:val="00DE2C53"/>
    <w:rsid w:val="00DE2C7D"/>
    <w:rsid w:val="00DE304F"/>
    <w:rsid w:val="00DE3141"/>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395"/>
    <w:rsid w:val="00DE43EA"/>
    <w:rsid w:val="00DE44D6"/>
    <w:rsid w:val="00DE4817"/>
    <w:rsid w:val="00DE496F"/>
    <w:rsid w:val="00DE49DE"/>
    <w:rsid w:val="00DE4A3E"/>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13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8E7"/>
    <w:rsid w:val="00DE7994"/>
    <w:rsid w:val="00DE79A3"/>
    <w:rsid w:val="00DE7C32"/>
    <w:rsid w:val="00DE7E55"/>
    <w:rsid w:val="00DE7F40"/>
    <w:rsid w:val="00DF029F"/>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57"/>
    <w:rsid w:val="00DF1791"/>
    <w:rsid w:val="00DF185B"/>
    <w:rsid w:val="00DF1959"/>
    <w:rsid w:val="00DF1A8D"/>
    <w:rsid w:val="00DF1AAC"/>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524"/>
    <w:rsid w:val="00DF2614"/>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8F"/>
    <w:rsid w:val="00DF3AAD"/>
    <w:rsid w:val="00DF3AC0"/>
    <w:rsid w:val="00DF3B74"/>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A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29"/>
    <w:rsid w:val="00DF6E8C"/>
    <w:rsid w:val="00DF6F1E"/>
    <w:rsid w:val="00DF700E"/>
    <w:rsid w:val="00DF7148"/>
    <w:rsid w:val="00DF720A"/>
    <w:rsid w:val="00DF7218"/>
    <w:rsid w:val="00DF7262"/>
    <w:rsid w:val="00DF72A8"/>
    <w:rsid w:val="00DF73DE"/>
    <w:rsid w:val="00DF7410"/>
    <w:rsid w:val="00DF743B"/>
    <w:rsid w:val="00DF74C2"/>
    <w:rsid w:val="00DF75F2"/>
    <w:rsid w:val="00DF772D"/>
    <w:rsid w:val="00DF77A9"/>
    <w:rsid w:val="00DF7817"/>
    <w:rsid w:val="00DF786C"/>
    <w:rsid w:val="00DF7917"/>
    <w:rsid w:val="00DF798E"/>
    <w:rsid w:val="00DF7A22"/>
    <w:rsid w:val="00DF7ACC"/>
    <w:rsid w:val="00DF7B8E"/>
    <w:rsid w:val="00DF7BB8"/>
    <w:rsid w:val="00DF7BD8"/>
    <w:rsid w:val="00DF7DA6"/>
    <w:rsid w:val="00DF7E75"/>
    <w:rsid w:val="00DF7F29"/>
    <w:rsid w:val="00DF7FE1"/>
    <w:rsid w:val="00E00028"/>
    <w:rsid w:val="00E004DA"/>
    <w:rsid w:val="00E00588"/>
    <w:rsid w:val="00E005F1"/>
    <w:rsid w:val="00E00741"/>
    <w:rsid w:val="00E0078B"/>
    <w:rsid w:val="00E00855"/>
    <w:rsid w:val="00E008E5"/>
    <w:rsid w:val="00E009EE"/>
    <w:rsid w:val="00E00BA3"/>
    <w:rsid w:val="00E00C29"/>
    <w:rsid w:val="00E00C81"/>
    <w:rsid w:val="00E00C98"/>
    <w:rsid w:val="00E00D13"/>
    <w:rsid w:val="00E00DAD"/>
    <w:rsid w:val="00E00F28"/>
    <w:rsid w:val="00E00F66"/>
    <w:rsid w:val="00E00F94"/>
    <w:rsid w:val="00E00F9F"/>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E5"/>
    <w:rsid w:val="00E0230B"/>
    <w:rsid w:val="00E0232C"/>
    <w:rsid w:val="00E02594"/>
    <w:rsid w:val="00E02667"/>
    <w:rsid w:val="00E026AE"/>
    <w:rsid w:val="00E026B0"/>
    <w:rsid w:val="00E0279A"/>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4D1"/>
    <w:rsid w:val="00E0461B"/>
    <w:rsid w:val="00E04694"/>
    <w:rsid w:val="00E04835"/>
    <w:rsid w:val="00E04ADF"/>
    <w:rsid w:val="00E04B1A"/>
    <w:rsid w:val="00E04DBC"/>
    <w:rsid w:val="00E04E68"/>
    <w:rsid w:val="00E04F66"/>
    <w:rsid w:val="00E051DF"/>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5FE8"/>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536"/>
    <w:rsid w:val="00E0754D"/>
    <w:rsid w:val="00E075D4"/>
    <w:rsid w:val="00E07621"/>
    <w:rsid w:val="00E07713"/>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5AF"/>
    <w:rsid w:val="00E10648"/>
    <w:rsid w:val="00E1068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26B"/>
    <w:rsid w:val="00E1131D"/>
    <w:rsid w:val="00E114D5"/>
    <w:rsid w:val="00E114D6"/>
    <w:rsid w:val="00E115CA"/>
    <w:rsid w:val="00E11600"/>
    <w:rsid w:val="00E117FF"/>
    <w:rsid w:val="00E119F8"/>
    <w:rsid w:val="00E11A0E"/>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B4"/>
    <w:rsid w:val="00E12A92"/>
    <w:rsid w:val="00E12C81"/>
    <w:rsid w:val="00E12CAC"/>
    <w:rsid w:val="00E12CBF"/>
    <w:rsid w:val="00E12D91"/>
    <w:rsid w:val="00E12E92"/>
    <w:rsid w:val="00E12F0B"/>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BCA"/>
    <w:rsid w:val="00E13C77"/>
    <w:rsid w:val="00E13D88"/>
    <w:rsid w:val="00E13E10"/>
    <w:rsid w:val="00E13E18"/>
    <w:rsid w:val="00E13F78"/>
    <w:rsid w:val="00E13FDF"/>
    <w:rsid w:val="00E14222"/>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D67"/>
    <w:rsid w:val="00E14FD3"/>
    <w:rsid w:val="00E15079"/>
    <w:rsid w:val="00E150A3"/>
    <w:rsid w:val="00E15151"/>
    <w:rsid w:val="00E151BE"/>
    <w:rsid w:val="00E15264"/>
    <w:rsid w:val="00E152D5"/>
    <w:rsid w:val="00E153E9"/>
    <w:rsid w:val="00E154A7"/>
    <w:rsid w:val="00E155C5"/>
    <w:rsid w:val="00E15638"/>
    <w:rsid w:val="00E15992"/>
    <w:rsid w:val="00E15ACE"/>
    <w:rsid w:val="00E15B96"/>
    <w:rsid w:val="00E15C68"/>
    <w:rsid w:val="00E15CDC"/>
    <w:rsid w:val="00E15F3F"/>
    <w:rsid w:val="00E15F97"/>
    <w:rsid w:val="00E15FFD"/>
    <w:rsid w:val="00E1606D"/>
    <w:rsid w:val="00E160B6"/>
    <w:rsid w:val="00E160C3"/>
    <w:rsid w:val="00E16112"/>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C57"/>
    <w:rsid w:val="00E16D77"/>
    <w:rsid w:val="00E16D98"/>
    <w:rsid w:val="00E16DE7"/>
    <w:rsid w:val="00E16DF4"/>
    <w:rsid w:val="00E170A2"/>
    <w:rsid w:val="00E17113"/>
    <w:rsid w:val="00E171D3"/>
    <w:rsid w:val="00E17202"/>
    <w:rsid w:val="00E17228"/>
    <w:rsid w:val="00E172EF"/>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46"/>
    <w:rsid w:val="00E17D6B"/>
    <w:rsid w:val="00E17E4E"/>
    <w:rsid w:val="00E17E87"/>
    <w:rsid w:val="00E17F62"/>
    <w:rsid w:val="00E17F72"/>
    <w:rsid w:val="00E17F83"/>
    <w:rsid w:val="00E17FD4"/>
    <w:rsid w:val="00E17FF6"/>
    <w:rsid w:val="00E20072"/>
    <w:rsid w:val="00E2022D"/>
    <w:rsid w:val="00E20258"/>
    <w:rsid w:val="00E202D9"/>
    <w:rsid w:val="00E20334"/>
    <w:rsid w:val="00E20460"/>
    <w:rsid w:val="00E204CE"/>
    <w:rsid w:val="00E205B5"/>
    <w:rsid w:val="00E2061D"/>
    <w:rsid w:val="00E2062F"/>
    <w:rsid w:val="00E207B1"/>
    <w:rsid w:val="00E20928"/>
    <w:rsid w:val="00E2097F"/>
    <w:rsid w:val="00E209AB"/>
    <w:rsid w:val="00E209F8"/>
    <w:rsid w:val="00E20A5B"/>
    <w:rsid w:val="00E20AAF"/>
    <w:rsid w:val="00E20AFC"/>
    <w:rsid w:val="00E20B6A"/>
    <w:rsid w:val="00E20CCC"/>
    <w:rsid w:val="00E20DD6"/>
    <w:rsid w:val="00E20ECA"/>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720"/>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F11"/>
    <w:rsid w:val="00E21F22"/>
    <w:rsid w:val="00E21F4B"/>
    <w:rsid w:val="00E21F6F"/>
    <w:rsid w:val="00E21FC0"/>
    <w:rsid w:val="00E21FC2"/>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CD"/>
    <w:rsid w:val="00E249E3"/>
    <w:rsid w:val="00E24A53"/>
    <w:rsid w:val="00E24AE3"/>
    <w:rsid w:val="00E24B47"/>
    <w:rsid w:val="00E24B55"/>
    <w:rsid w:val="00E24B89"/>
    <w:rsid w:val="00E24B91"/>
    <w:rsid w:val="00E24BEF"/>
    <w:rsid w:val="00E24C46"/>
    <w:rsid w:val="00E24D24"/>
    <w:rsid w:val="00E24E3B"/>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264"/>
    <w:rsid w:val="00E3037D"/>
    <w:rsid w:val="00E306DF"/>
    <w:rsid w:val="00E30708"/>
    <w:rsid w:val="00E30799"/>
    <w:rsid w:val="00E307BF"/>
    <w:rsid w:val="00E30818"/>
    <w:rsid w:val="00E308CC"/>
    <w:rsid w:val="00E3092C"/>
    <w:rsid w:val="00E309AC"/>
    <w:rsid w:val="00E30A61"/>
    <w:rsid w:val="00E30AEB"/>
    <w:rsid w:val="00E30B72"/>
    <w:rsid w:val="00E30BF7"/>
    <w:rsid w:val="00E30DD7"/>
    <w:rsid w:val="00E30E3C"/>
    <w:rsid w:val="00E30E6B"/>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C7"/>
    <w:rsid w:val="00E33002"/>
    <w:rsid w:val="00E33092"/>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788"/>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3F9"/>
    <w:rsid w:val="00E364C6"/>
    <w:rsid w:val="00E3661A"/>
    <w:rsid w:val="00E366D2"/>
    <w:rsid w:val="00E36714"/>
    <w:rsid w:val="00E36738"/>
    <w:rsid w:val="00E36755"/>
    <w:rsid w:val="00E367EE"/>
    <w:rsid w:val="00E36893"/>
    <w:rsid w:val="00E36915"/>
    <w:rsid w:val="00E3696B"/>
    <w:rsid w:val="00E36A90"/>
    <w:rsid w:val="00E36D4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19"/>
    <w:rsid w:val="00E377F1"/>
    <w:rsid w:val="00E379B8"/>
    <w:rsid w:val="00E37AE9"/>
    <w:rsid w:val="00E37D71"/>
    <w:rsid w:val="00E37DE1"/>
    <w:rsid w:val="00E37DE2"/>
    <w:rsid w:val="00E37E06"/>
    <w:rsid w:val="00E37FB4"/>
    <w:rsid w:val="00E4002D"/>
    <w:rsid w:val="00E4004A"/>
    <w:rsid w:val="00E4007F"/>
    <w:rsid w:val="00E4017A"/>
    <w:rsid w:val="00E4020B"/>
    <w:rsid w:val="00E40226"/>
    <w:rsid w:val="00E40230"/>
    <w:rsid w:val="00E4024E"/>
    <w:rsid w:val="00E40280"/>
    <w:rsid w:val="00E40460"/>
    <w:rsid w:val="00E4046F"/>
    <w:rsid w:val="00E40477"/>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B32"/>
    <w:rsid w:val="00E42E78"/>
    <w:rsid w:val="00E42EB5"/>
    <w:rsid w:val="00E42F25"/>
    <w:rsid w:val="00E4317B"/>
    <w:rsid w:val="00E432E3"/>
    <w:rsid w:val="00E43473"/>
    <w:rsid w:val="00E43517"/>
    <w:rsid w:val="00E43645"/>
    <w:rsid w:val="00E43774"/>
    <w:rsid w:val="00E43959"/>
    <w:rsid w:val="00E439E2"/>
    <w:rsid w:val="00E43A66"/>
    <w:rsid w:val="00E43C20"/>
    <w:rsid w:val="00E43C53"/>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62"/>
    <w:rsid w:val="00E45374"/>
    <w:rsid w:val="00E45380"/>
    <w:rsid w:val="00E453AE"/>
    <w:rsid w:val="00E453E3"/>
    <w:rsid w:val="00E45490"/>
    <w:rsid w:val="00E45509"/>
    <w:rsid w:val="00E4567A"/>
    <w:rsid w:val="00E45808"/>
    <w:rsid w:val="00E4586E"/>
    <w:rsid w:val="00E458CC"/>
    <w:rsid w:val="00E45978"/>
    <w:rsid w:val="00E459D1"/>
    <w:rsid w:val="00E45A69"/>
    <w:rsid w:val="00E45ADE"/>
    <w:rsid w:val="00E45B6D"/>
    <w:rsid w:val="00E45BB3"/>
    <w:rsid w:val="00E45BFE"/>
    <w:rsid w:val="00E45C9C"/>
    <w:rsid w:val="00E45D15"/>
    <w:rsid w:val="00E45D41"/>
    <w:rsid w:val="00E45D5E"/>
    <w:rsid w:val="00E45E15"/>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60"/>
    <w:rsid w:val="00E46A61"/>
    <w:rsid w:val="00E46A9A"/>
    <w:rsid w:val="00E46B57"/>
    <w:rsid w:val="00E46C08"/>
    <w:rsid w:val="00E46C65"/>
    <w:rsid w:val="00E46D40"/>
    <w:rsid w:val="00E46E80"/>
    <w:rsid w:val="00E46EA3"/>
    <w:rsid w:val="00E472DA"/>
    <w:rsid w:val="00E473BA"/>
    <w:rsid w:val="00E473C3"/>
    <w:rsid w:val="00E473C9"/>
    <w:rsid w:val="00E47767"/>
    <w:rsid w:val="00E477B2"/>
    <w:rsid w:val="00E477B4"/>
    <w:rsid w:val="00E47994"/>
    <w:rsid w:val="00E47A0E"/>
    <w:rsid w:val="00E47A3A"/>
    <w:rsid w:val="00E47B06"/>
    <w:rsid w:val="00E47B4D"/>
    <w:rsid w:val="00E47BAA"/>
    <w:rsid w:val="00E47BEE"/>
    <w:rsid w:val="00E47DF9"/>
    <w:rsid w:val="00E47E48"/>
    <w:rsid w:val="00E47F1B"/>
    <w:rsid w:val="00E50022"/>
    <w:rsid w:val="00E5008B"/>
    <w:rsid w:val="00E500A9"/>
    <w:rsid w:val="00E50129"/>
    <w:rsid w:val="00E501E2"/>
    <w:rsid w:val="00E5022C"/>
    <w:rsid w:val="00E5029E"/>
    <w:rsid w:val="00E502EF"/>
    <w:rsid w:val="00E50317"/>
    <w:rsid w:val="00E50327"/>
    <w:rsid w:val="00E5035B"/>
    <w:rsid w:val="00E503F3"/>
    <w:rsid w:val="00E50576"/>
    <w:rsid w:val="00E50620"/>
    <w:rsid w:val="00E50644"/>
    <w:rsid w:val="00E50646"/>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A"/>
    <w:rsid w:val="00E52730"/>
    <w:rsid w:val="00E5288B"/>
    <w:rsid w:val="00E5299F"/>
    <w:rsid w:val="00E52A23"/>
    <w:rsid w:val="00E52B18"/>
    <w:rsid w:val="00E52CF7"/>
    <w:rsid w:val="00E52DF5"/>
    <w:rsid w:val="00E52E6A"/>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13"/>
    <w:rsid w:val="00E55562"/>
    <w:rsid w:val="00E55588"/>
    <w:rsid w:val="00E55611"/>
    <w:rsid w:val="00E5562C"/>
    <w:rsid w:val="00E55720"/>
    <w:rsid w:val="00E55814"/>
    <w:rsid w:val="00E5590B"/>
    <w:rsid w:val="00E5591A"/>
    <w:rsid w:val="00E55A05"/>
    <w:rsid w:val="00E55A4D"/>
    <w:rsid w:val="00E55ADE"/>
    <w:rsid w:val="00E55AEC"/>
    <w:rsid w:val="00E55B44"/>
    <w:rsid w:val="00E55C02"/>
    <w:rsid w:val="00E55FC1"/>
    <w:rsid w:val="00E55FFD"/>
    <w:rsid w:val="00E561B2"/>
    <w:rsid w:val="00E561B5"/>
    <w:rsid w:val="00E562ED"/>
    <w:rsid w:val="00E5633B"/>
    <w:rsid w:val="00E56343"/>
    <w:rsid w:val="00E563E2"/>
    <w:rsid w:val="00E56522"/>
    <w:rsid w:val="00E565B7"/>
    <w:rsid w:val="00E565E4"/>
    <w:rsid w:val="00E56662"/>
    <w:rsid w:val="00E56664"/>
    <w:rsid w:val="00E56726"/>
    <w:rsid w:val="00E5672F"/>
    <w:rsid w:val="00E567E2"/>
    <w:rsid w:val="00E568C7"/>
    <w:rsid w:val="00E568F2"/>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5D"/>
    <w:rsid w:val="00E57A96"/>
    <w:rsid w:val="00E57AAE"/>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57F1D"/>
    <w:rsid w:val="00E60087"/>
    <w:rsid w:val="00E6010E"/>
    <w:rsid w:val="00E6014C"/>
    <w:rsid w:val="00E601AD"/>
    <w:rsid w:val="00E6024C"/>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ADF"/>
    <w:rsid w:val="00E60B04"/>
    <w:rsid w:val="00E60B30"/>
    <w:rsid w:val="00E60B33"/>
    <w:rsid w:val="00E60C11"/>
    <w:rsid w:val="00E60D12"/>
    <w:rsid w:val="00E60D1C"/>
    <w:rsid w:val="00E60D4E"/>
    <w:rsid w:val="00E60DE3"/>
    <w:rsid w:val="00E60F04"/>
    <w:rsid w:val="00E611A9"/>
    <w:rsid w:val="00E611AB"/>
    <w:rsid w:val="00E611EA"/>
    <w:rsid w:val="00E61306"/>
    <w:rsid w:val="00E61326"/>
    <w:rsid w:val="00E613A8"/>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F7"/>
    <w:rsid w:val="00E63A8E"/>
    <w:rsid w:val="00E63C02"/>
    <w:rsid w:val="00E63C22"/>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DF0"/>
    <w:rsid w:val="00E64E52"/>
    <w:rsid w:val="00E64E96"/>
    <w:rsid w:val="00E64F4A"/>
    <w:rsid w:val="00E64F84"/>
    <w:rsid w:val="00E64FA1"/>
    <w:rsid w:val="00E64FA3"/>
    <w:rsid w:val="00E65076"/>
    <w:rsid w:val="00E6508E"/>
    <w:rsid w:val="00E650E6"/>
    <w:rsid w:val="00E65164"/>
    <w:rsid w:val="00E6516A"/>
    <w:rsid w:val="00E652DA"/>
    <w:rsid w:val="00E6532D"/>
    <w:rsid w:val="00E65345"/>
    <w:rsid w:val="00E65405"/>
    <w:rsid w:val="00E65421"/>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9E3"/>
    <w:rsid w:val="00E66A54"/>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0C"/>
    <w:rsid w:val="00E7092E"/>
    <w:rsid w:val="00E70986"/>
    <w:rsid w:val="00E709F9"/>
    <w:rsid w:val="00E70A2E"/>
    <w:rsid w:val="00E70A48"/>
    <w:rsid w:val="00E70B30"/>
    <w:rsid w:val="00E70B32"/>
    <w:rsid w:val="00E70E35"/>
    <w:rsid w:val="00E70E70"/>
    <w:rsid w:val="00E711CA"/>
    <w:rsid w:val="00E7126D"/>
    <w:rsid w:val="00E712C8"/>
    <w:rsid w:val="00E7130C"/>
    <w:rsid w:val="00E71324"/>
    <w:rsid w:val="00E713AC"/>
    <w:rsid w:val="00E713D6"/>
    <w:rsid w:val="00E71495"/>
    <w:rsid w:val="00E71545"/>
    <w:rsid w:val="00E71572"/>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1CE"/>
    <w:rsid w:val="00E72233"/>
    <w:rsid w:val="00E722E5"/>
    <w:rsid w:val="00E72473"/>
    <w:rsid w:val="00E7248F"/>
    <w:rsid w:val="00E725FD"/>
    <w:rsid w:val="00E7260E"/>
    <w:rsid w:val="00E726D7"/>
    <w:rsid w:val="00E72767"/>
    <w:rsid w:val="00E72777"/>
    <w:rsid w:val="00E72811"/>
    <w:rsid w:val="00E7282D"/>
    <w:rsid w:val="00E72B3E"/>
    <w:rsid w:val="00E72B98"/>
    <w:rsid w:val="00E72C3D"/>
    <w:rsid w:val="00E72F3E"/>
    <w:rsid w:val="00E730FD"/>
    <w:rsid w:val="00E73101"/>
    <w:rsid w:val="00E73109"/>
    <w:rsid w:val="00E7328B"/>
    <w:rsid w:val="00E733EB"/>
    <w:rsid w:val="00E7351D"/>
    <w:rsid w:val="00E736F6"/>
    <w:rsid w:val="00E73A27"/>
    <w:rsid w:val="00E73A81"/>
    <w:rsid w:val="00E73D51"/>
    <w:rsid w:val="00E73E2D"/>
    <w:rsid w:val="00E73EDD"/>
    <w:rsid w:val="00E73F02"/>
    <w:rsid w:val="00E73FE8"/>
    <w:rsid w:val="00E73FF3"/>
    <w:rsid w:val="00E74063"/>
    <w:rsid w:val="00E74070"/>
    <w:rsid w:val="00E740C8"/>
    <w:rsid w:val="00E7428A"/>
    <w:rsid w:val="00E742BC"/>
    <w:rsid w:val="00E742D0"/>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256"/>
    <w:rsid w:val="00E75257"/>
    <w:rsid w:val="00E752AA"/>
    <w:rsid w:val="00E753CE"/>
    <w:rsid w:val="00E75429"/>
    <w:rsid w:val="00E75492"/>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E"/>
    <w:rsid w:val="00E766CC"/>
    <w:rsid w:val="00E767B3"/>
    <w:rsid w:val="00E767E9"/>
    <w:rsid w:val="00E769D8"/>
    <w:rsid w:val="00E76A6E"/>
    <w:rsid w:val="00E76CB6"/>
    <w:rsid w:val="00E76DD6"/>
    <w:rsid w:val="00E76E1B"/>
    <w:rsid w:val="00E76E24"/>
    <w:rsid w:val="00E77017"/>
    <w:rsid w:val="00E773DB"/>
    <w:rsid w:val="00E77458"/>
    <w:rsid w:val="00E774D6"/>
    <w:rsid w:val="00E775E4"/>
    <w:rsid w:val="00E7770B"/>
    <w:rsid w:val="00E77819"/>
    <w:rsid w:val="00E77842"/>
    <w:rsid w:val="00E77954"/>
    <w:rsid w:val="00E77C87"/>
    <w:rsid w:val="00E77D97"/>
    <w:rsid w:val="00E77E04"/>
    <w:rsid w:val="00E77ED6"/>
    <w:rsid w:val="00E77F02"/>
    <w:rsid w:val="00E77F88"/>
    <w:rsid w:val="00E800CE"/>
    <w:rsid w:val="00E80206"/>
    <w:rsid w:val="00E8022E"/>
    <w:rsid w:val="00E8026E"/>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0F4C"/>
    <w:rsid w:val="00E81137"/>
    <w:rsid w:val="00E811AE"/>
    <w:rsid w:val="00E811E9"/>
    <w:rsid w:val="00E81268"/>
    <w:rsid w:val="00E81286"/>
    <w:rsid w:val="00E81343"/>
    <w:rsid w:val="00E81702"/>
    <w:rsid w:val="00E81832"/>
    <w:rsid w:val="00E81930"/>
    <w:rsid w:val="00E819E5"/>
    <w:rsid w:val="00E81A3A"/>
    <w:rsid w:val="00E81AC1"/>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51F"/>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0DD"/>
    <w:rsid w:val="00E83115"/>
    <w:rsid w:val="00E8327D"/>
    <w:rsid w:val="00E832C1"/>
    <w:rsid w:val="00E83379"/>
    <w:rsid w:val="00E833D8"/>
    <w:rsid w:val="00E833FE"/>
    <w:rsid w:val="00E83457"/>
    <w:rsid w:val="00E834ED"/>
    <w:rsid w:val="00E835BC"/>
    <w:rsid w:val="00E8361B"/>
    <w:rsid w:val="00E8362D"/>
    <w:rsid w:val="00E8371A"/>
    <w:rsid w:val="00E8374D"/>
    <w:rsid w:val="00E8385B"/>
    <w:rsid w:val="00E8395F"/>
    <w:rsid w:val="00E83ABD"/>
    <w:rsid w:val="00E83B36"/>
    <w:rsid w:val="00E83C78"/>
    <w:rsid w:val="00E83D72"/>
    <w:rsid w:val="00E83DB5"/>
    <w:rsid w:val="00E83EAF"/>
    <w:rsid w:val="00E83F39"/>
    <w:rsid w:val="00E83FFB"/>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3D9"/>
    <w:rsid w:val="00E87431"/>
    <w:rsid w:val="00E87489"/>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815"/>
    <w:rsid w:val="00E90905"/>
    <w:rsid w:val="00E9093C"/>
    <w:rsid w:val="00E909B9"/>
    <w:rsid w:val="00E909E1"/>
    <w:rsid w:val="00E909F2"/>
    <w:rsid w:val="00E90A64"/>
    <w:rsid w:val="00E90B32"/>
    <w:rsid w:val="00E90C9B"/>
    <w:rsid w:val="00E90CE7"/>
    <w:rsid w:val="00E90D64"/>
    <w:rsid w:val="00E90D9E"/>
    <w:rsid w:val="00E90DA9"/>
    <w:rsid w:val="00E90ED8"/>
    <w:rsid w:val="00E91055"/>
    <w:rsid w:val="00E9108E"/>
    <w:rsid w:val="00E91169"/>
    <w:rsid w:val="00E9118E"/>
    <w:rsid w:val="00E911A3"/>
    <w:rsid w:val="00E911E1"/>
    <w:rsid w:val="00E9125E"/>
    <w:rsid w:val="00E91488"/>
    <w:rsid w:val="00E914E7"/>
    <w:rsid w:val="00E914FF"/>
    <w:rsid w:val="00E91685"/>
    <w:rsid w:val="00E91757"/>
    <w:rsid w:val="00E9175D"/>
    <w:rsid w:val="00E91768"/>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4BA"/>
    <w:rsid w:val="00E924F1"/>
    <w:rsid w:val="00E92572"/>
    <w:rsid w:val="00E9264B"/>
    <w:rsid w:val="00E926CD"/>
    <w:rsid w:val="00E926D2"/>
    <w:rsid w:val="00E9274A"/>
    <w:rsid w:val="00E927C1"/>
    <w:rsid w:val="00E928DB"/>
    <w:rsid w:val="00E9290C"/>
    <w:rsid w:val="00E92AD0"/>
    <w:rsid w:val="00E92B28"/>
    <w:rsid w:val="00E92BCD"/>
    <w:rsid w:val="00E92C0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7F"/>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8D6"/>
    <w:rsid w:val="00E95B2F"/>
    <w:rsid w:val="00E95BB0"/>
    <w:rsid w:val="00E95E89"/>
    <w:rsid w:val="00E95EB4"/>
    <w:rsid w:val="00E95F77"/>
    <w:rsid w:val="00E960CC"/>
    <w:rsid w:val="00E962D6"/>
    <w:rsid w:val="00E9633D"/>
    <w:rsid w:val="00E963E0"/>
    <w:rsid w:val="00E9642A"/>
    <w:rsid w:val="00E96431"/>
    <w:rsid w:val="00E964BF"/>
    <w:rsid w:val="00E965C6"/>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E1B"/>
    <w:rsid w:val="00E97F1B"/>
    <w:rsid w:val="00EA0062"/>
    <w:rsid w:val="00EA00C1"/>
    <w:rsid w:val="00EA0134"/>
    <w:rsid w:val="00EA01F3"/>
    <w:rsid w:val="00EA02EB"/>
    <w:rsid w:val="00EA031B"/>
    <w:rsid w:val="00EA043E"/>
    <w:rsid w:val="00EA047E"/>
    <w:rsid w:val="00EA0490"/>
    <w:rsid w:val="00EA04B2"/>
    <w:rsid w:val="00EA04DF"/>
    <w:rsid w:val="00EA05E5"/>
    <w:rsid w:val="00EA0616"/>
    <w:rsid w:val="00EA07A8"/>
    <w:rsid w:val="00EA07F6"/>
    <w:rsid w:val="00EA0861"/>
    <w:rsid w:val="00EA08C4"/>
    <w:rsid w:val="00EA090E"/>
    <w:rsid w:val="00EA092C"/>
    <w:rsid w:val="00EA095C"/>
    <w:rsid w:val="00EA0977"/>
    <w:rsid w:val="00EA09AD"/>
    <w:rsid w:val="00EA0A44"/>
    <w:rsid w:val="00EA0ACA"/>
    <w:rsid w:val="00EA1029"/>
    <w:rsid w:val="00EA114F"/>
    <w:rsid w:val="00EA127A"/>
    <w:rsid w:val="00EA12F8"/>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E48"/>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3E62"/>
    <w:rsid w:val="00EA40FC"/>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5029"/>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66"/>
    <w:rsid w:val="00EA6367"/>
    <w:rsid w:val="00EA6445"/>
    <w:rsid w:val="00EA64F1"/>
    <w:rsid w:val="00EA6620"/>
    <w:rsid w:val="00EA6683"/>
    <w:rsid w:val="00EA66FE"/>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35"/>
    <w:rsid w:val="00EA7863"/>
    <w:rsid w:val="00EA78EA"/>
    <w:rsid w:val="00EA79A4"/>
    <w:rsid w:val="00EA7AB2"/>
    <w:rsid w:val="00EA7AFF"/>
    <w:rsid w:val="00EA7B10"/>
    <w:rsid w:val="00EA7BB2"/>
    <w:rsid w:val="00EA7BC6"/>
    <w:rsid w:val="00EA7C14"/>
    <w:rsid w:val="00EA7D4C"/>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D45"/>
    <w:rsid w:val="00EB1E77"/>
    <w:rsid w:val="00EB1EE0"/>
    <w:rsid w:val="00EB1F7E"/>
    <w:rsid w:val="00EB1FC0"/>
    <w:rsid w:val="00EB2030"/>
    <w:rsid w:val="00EB210F"/>
    <w:rsid w:val="00EB2621"/>
    <w:rsid w:val="00EB27A7"/>
    <w:rsid w:val="00EB27D7"/>
    <w:rsid w:val="00EB27F0"/>
    <w:rsid w:val="00EB2844"/>
    <w:rsid w:val="00EB290A"/>
    <w:rsid w:val="00EB29D1"/>
    <w:rsid w:val="00EB2BEE"/>
    <w:rsid w:val="00EB2D25"/>
    <w:rsid w:val="00EB2D2B"/>
    <w:rsid w:val="00EB2E0C"/>
    <w:rsid w:val="00EB2EBD"/>
    <w:rsid w:val="00EB2EF5"/>
    <w:rsid w:val="00EB2F04"/>
    <w:rsid w:val="00EB30B5"/>
    <w:rsid w:val="00EB322A"/>
    <w:rsid w:val="00EB3254"/>
    <w:rsid w:val="00EB3308"/>
    <w:rsid w:val="00EB3344"/>
    <w:rsid w:val="00EB341E"/>
    <w:rsid w:val="00EB34AB"/>
    <w:rsid w:val="00EB34AE"/>
    <w:rsid w:val="00EB34E6"/>
    <w:rsid w:val="00EB36FD"/>
    <w:rsid w:val="00EB39AD"/>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4D5D"/>
    <w:rsid w:val="00EB51A0"/>
    <w:rsid w:val="00EB5470"/>
    <w:rsid w:val="00EB561C"/>
    <w:rsid w:val="00EB5676"/>
    <w:rsid w:val="00EB56D0"/>
    <w:rsid w:val="00EB577A"/>
    <w:rsid w:val="00EB5784"/>
    <w:rsid w:val="00EB58ED"/>
    <w:rsid w:val="00EB59A4"/>
    <w:rsid w:val="00EB5A54"/>
    <w:rsid w:val="00EB5B16"/>
    <w:rsid w:val="00EB5BF9"/>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0A"/>
    <w:rsid w:val="00EB7EFB"/>
    <w:rsid w:val="00EB7FC6"/>
    <w:rsid w:val="00EC0128"/>
    <w:rsid w:val="00EC031E"/>
    <w:rsid w:val="00EC0327"/>
    <w:rsid w:val="00EC037A"/>
    <w:rsid w:val="00EC03FD"/>
    <w:rsid w:val="00EC04FA"/>
    <w:rsid w:val="00EC0834"/>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012"/>
    <w:rsid w:val="00EC225B"/>
    <w:rsid w:val="00EC2317"/>
    <w:rsid w:val="00EC244D"/>
    <w:rsid w:val="00EC2488"/>
    <w:rsid w:val="00EC2514"/>
    <w:rsid w:val="00EC2515"/>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A8D"/>
    <w:rsid w:val="00EC2B32"/>
    <w:rsid w:val="00EC2B98"/>
    <w:rsid w:val="00EC2C1C"/>
    <w:rsid w:val="00EC2CFD"/>
    <w:rsid w:val="00EC2F11"/>
    <w:rsid w:val="00EC2F6E"/>
    <w:rsid w:val="00EC3000"/>
    <w:rsid w:val="00EC304D"/>
    <w:rsid w:val="00EC3081"/>
    <w:rsid w:val="00EC309A"/>
    <w:rsid w:val="00EC3190"/>
    <w:rsid w:val="00EC32C8"/>
    <w:rsid w:val="00EC3338"/>
    <w:rsid w:val="00EC33CF"/>
    <w:rsid w:val="00EC3417"/>
    <w:rsid w:val="00EC3780"/>
    <w:rsid w:val="00EC3838"/>
    <w:rsid w:val="00EC3B2E"/>
    <w:rsid w:val="00EC3B4F"/>
    <w:rsid w:val="00EC3C06"/>
    <w:rsid w:val="00EC3CFE"/>
    <w:rsid w:val="00EC3E1B"/>
    <w:rsid w:val="00EC4004"/>
    <w:rsid w:val="00EC4056"/>
    <w:rsid w:val="00EC4128"/>
    <w:rsid w:val="00EC414F"/>
    <w:rsid w:val="00EC4196"/>
    <w:rsid w:val="00EC4223"/>
    <w:rsid w:val="00EC4255"/>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B71"/>
    <w:rsid w:val="00EC4C11"/>
    <w:rsid w:val="00EC4C84"/>
    <w:rsid w:val="00EC4DA2"/>
    <w:rsid w:val="00EC4DD1"/>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B8"/>
    <w:rsid w:val="00EC7501"/>
    <w:rsid w:val="00EC77B6"/>
    <w:rsid w:val="00EC7A33"/>
    <w:rsid w:val="00EC7B01"/>
    <w:rsid w:val="00EC7B15"/>
    <w:rsid w:val="00EC7B25"/>
    <w:rsid w:val="00EC7B39"/>
    <w:rsid w:val="00EC7C56"/>
    <w:rsid w:val="00EC7C63"/>
    <w:rsid w:val="00EC7DF3"/>
    <w:rsid w:val="00EC7E3E"/>
    <w:rsid w:val="00EC7F27"/>
    <w:rsid w:val="00EC7F6F"/>
    <w:rsid w:val="00EC7F97"/>
    <w:rsid w:val="00ED0003"/>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D5A"/>
    <w:rsid w:val="00ED0D62"/>
    <w:rsid w:val="00ED0DF6"/>
    <w:rsid w:val="00ED0EBB"/>
    <w:rsid w:val="00ED0EC1"/>
    <w:rsid w:val="00ED1078"/>
    <w:rsid w:val="00ED129F"/>
    <w:rsid w:val="00ED12A9"/>
    <w:rsid w:val="00ED132E"/>
    <w:rsid w:val="00ED1470"/>
    <w:rsid w:val="00ED147D"/>
    <w:rsid w:val="00ED15BD"/>
    <w:rsid w:val="00ED15DA"/>
    <w:rsid w:val="00ED1686"/>
    <w:rsid w:val="00ED1703"/>
    <w:rsid w:val="00ED175D"/>
    <w:rsid w:val="00ED1992"/>
    <w:rsid w:val="00ED1D34"/>
    <w:rsid w:val="00ED2065"/>
    <w:rsid w:val="00ED2122"/>
    <w:rsid w:val="00ED2123"/>
    <w:rsid w:val="00ED2145"/>
    <w:rsid w:val="00ED215E"/>
    <w:rsid w:val="00ED2221"/>
    <w:rsid w:val="00ED23AA"/>
    <w:rsid w:val="00ED23E6"/>
    <w:rsid w:val="00ED2445"/>
    <w:rsid w:val="00ED2467"/>
    <w:rsid w:val="00ED27DF"/>
    <w:rsid w:val="00ED27EE"/>
    <w:rsid w:val="00ED2823"/>
    <w:rsid w:val="00ED2840"/>
    <w:rsid w:val="00ED28D4"/>
    <w:rsid w:val="00ED28E3"/>
    <w:rsid w:val="00ED29A5"/>
    <w:rsid w:val="00ED29BE"/>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BA3"/>
    <w:rsid w:val="00ED3CC2"/>
    <w:rsid w:val="00ED3D45"/>
    <w:rsid w:val="00ED3D9D"/>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6A4"/>
    <w:rsid w:val="00ED76FD"/>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6B8"/>
    <w:rsid w:val="00EE0707"/>
    <w:rsid w:val="00EE0930"/>
    <w:rsid w:val="00EE099A"/>
    <w:rsid w:val="00EE09C0"/>
    <w:rsid w:val="00EE09D0"/>
    <w:rsid w:val="00EE0AF8"/>
    <w:rsid w:val="00EE0B0C"/>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5F5"/>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7D"/>
    <w:rsid w:val="00EE2C91"/>
    <w:rsid w:val="00EE2F6E"/>
    <w:rsid w:val="00EE2FCB"/>
    <w:rsid w:val="00EE310F"/>
    <w:rsid w:val="00EE3130"/>
    <w:rsid w:val="00EE31D1"/>
    <w:rsid w:val="00EE32DF"/>
    <w:rsid w:val="00EE3329"/>
    <w:rsid w:val="00EE3480"/>
    <w:rsid w:val="00EE3488"/>
    <w:rsid w:val="00EE34FD"/>
    <w:rsid w:val="00EE3565"/>
    <w:rsid w:val="00EE38EE"/>
    <w:rsid w:val="00EE390F"/>
    <w:rsid w:val="00EE3916"/>
    <w:rsid w:val="00EE397A"/>
    <w:rsid w:val="00EE3A47"/>
    <w:rsid w:val="00EE3BB7"/>
    <w:rsid w:val="00EE3C20"/>
    <w:rsid w:val="00EE3D50"/>
    <w:rsid w:val="00EE3F28"/>
    <w:rsid w:val="00EE4006"/>
    <w:rsid w:val="00EE404C"/>
    <w:rsid w:val="00EE4084"/>
    <w:rsid w:val="00EE4292"/>
    <w:rsid w:val="00EE42E1"/>
    <w:rsid w:val="00EE4373"/>
    <w:rsid w:val="00EE438D"/>
    <w:rsid w:val="00EE4468"/>
    <w:rsid w:val="00EE45A4"/>
    <w:rsid w:val="00EE461E"/>
    <w:rsid w:val="00EE462C"/>
    <w:rsid w:val="00EE46A8"/>
    <w:rsid w:val="00EE47DE"/>
    <w:rsid w:val="00EE48D6"/>
    <w:rsid w:val="00EE4A02"/>
    <w:rsid w:val="00EE4A83"/>
    <w:rsid w:val="00EE4B99"/>
    <w:rsid w:val="00EE4BB4"/>
    <w:rsid w:val="00EE4BF1"/>
    <w:rsid w:val="00EE4C03"/>
    <w:rsid w:val="00EE4C79"/>
    <w:rsid w:val="00EE4DA2"/>
    <w:rsid w:val="00EE4E73"/>
    <w:rsid w:val="00EE4F32"/>
    <w:rsid w:val="00EE4F3C"/>
    <w:rsid w:val="00EE4F5E"/>
    <w:rsid w:val="00EE508B"/>
    <w:rsid w:val="00EE5146"/>
    <w:rsid w:val="00EE5417"/>
    <w:rsid w:val="00EE545F"/>
    <w:rsid w:val="00EE54E9"/>
    <w:rsid w:val="00EE56E5"/>
    <w:rsid w:val="00EE5742"/>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6FF5"/>
    <w:rsid w:val="00EE70E1"/>
    <w:rsid w:val="00EE7138"/>
    <w:rsid w:val="00EE71AF"/>
    <w:rsid w:val="00EE71CB"/>
    <w:rsid w:val="00EE727D"/>
    <w:rsid w:val="00EE72F6"/>
    <w:rsid w:val="00EE732D"/>
    <w:rsid w:val="00EE7360"/>
    <w:rsid w:val="00EE73CF"/>
    <w:rsid w:val="00EE73F6"/>
    <w:rsid w:val="00EE740F"/>
    <w:rsid w:val="00EE7433"/>
    <w:rsid w:val="00EE751C"/>
    <w:rsid w:val="00EE75D4"/>
    <w:rsid w:val="00EE7620"/>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E6"/>
    <w:rsid w:val="00EF0462"/>
    <w:rsid w:val="00EF059F"/>
    <w:rsid w:val="00EF060E"/>
    <w:rsid w:val="00EF0655"/>
    <w:rsid w:val="00EF08A5"/>
    <w:rsid w:val="00EF08F1"/>
    <w:rsid w:val="00EF0A0E"/>
    <w:rsid w:val="00EF0A5E"/>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506"/>
    <w:rsid w:val="00EF156D"/>
    <w:rsid w:val="00EF17C4"/>
    <w:rsid w:val="00EF180B"/>
    <w:rsid w:val="00EF1864"/>
    <w:rsid w:val="00EF1A55"/>
    <w:rsid w:val="00EF1A75"/>
    <w:rsid w:val="00EF1ADA"/>
    <w:rsid w:val="00EF1AFA"/>
    <w:rsid w:val="00EF1C47"/>
    <w:rsid w:val="00EF1DEB"/>
    <w:rsid w:val="00EF1E3F"/>
    <w:rsid w:val="00EF1E8C"/>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DA"/>
    <w:rsid w:val="00EF3048"/>
    <w:rsid w:val="00EF310D"/>
    <w:rsid w:val="00EF32C6"/>
    <w:rsid w:val="00EF3413"/>
    <w:rsid w:val="00EF365C"/>
    <w:rsid w:val="00EF369D"/>
    <w:rsid w:val="00EF36B3"/>
    <w:rsid w:val="00EF3722"/>
    <w:rsid w:val="00EF375E"/>
    <w:rsid w:val="00EF399D"/>
    <w:rsid w:val="00EF39EC"/>
    <w:rsid w:val="00EF3A15"/>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13"/>
    <w:rsid w:val="00EF4D3F"/>
    <w:rsid w:val="00EF4DD2"/>
    <w:rsid w:val="00EF4E15"/>
    <w:rsid w:val="00EF4F30"/>
    <w:rsid w:val="00EF4F7F"/>
    <w:rsid w:val="00EF51B4"/>
    <w:rsid w:val="00EF532F"/>
    <w:rsid w:val="00EF53C4"/>
    <w:rsid w:val="00EF55DA"/>
    <w:rsid w:val="00EF57A7"/>
    <w:rsid w:val="00EF592D"/>
    <w:rsid w:val="00EF5A04"/>
    <w:rsid w:val="00EF5B60"/>
    <w:rsid w:val="00EF5B6A"/>
    <w:rsid w:val="00EF5CD7"/>
    <w:rsid w:val="00EF5D92"/>
    <w:rsid w:val="00EF5E68"/>
    <w:rsid w:val="00EF5EBD"/>
    <w:rsid w:val="00EF5F24"/>
    <w:rsid w:val="00EF5F8B"/>
    <w:rsid w:val="00EF6026"/>
    <w:rsid w:val="00EF6088"/>
    <w:rsid w:val="00EF60C5"/>
    <w:rsid w:val="00EF60DC"/>
    <w:rsid w:val="00EF64BF"/>
    <w:rsid w:val="00EF6524"/>
    <w:rsid w:val="00EF6566"/>
    <w:rsid w:val="00EF663A"/>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489"/>
    <w:rsid w:val="00EF752C"/>
    <w:rsid w:val="00EF754F"/>
    <w:rsid w:val="00EF7579"/>
    <w:rsid w:val="00EF7625"/>
    <w:rsid w:val="00EF765F"/>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F8"/>
    <w:rsid w:val="00F00E49"/>
    <w:rsid w:val="00F00EBD"/>
    <w:rsid w:val="00F00EEC"/>
    <w:rsid w:val="00F00F29"/>
    <w:rsid w:val="00F010DF"/>
    <w:rsid w:val="00F01161"/>
    <w:rsid w:val="00F012C9"/>
    <w:rsid w:val="00F013C1"/>
    <w:rsid w:val="00F013C9"/>
    <w:rsid w:val="00F013EE"/>
    <w:rsid w:val="00F014E1"/>
    <w:rsid w:val="00F0154C"/>
    <w:rsid w:val="00F01579"/>
    <w:rsid w:val="00F015BC"/>
    <w:rsid w:val="00F015DF"/>
    <w:rsid w:val="00F01688"/>
    <w:rsid w:val="00F017CA"/>
    <w:rsid w:val="00F01865"/>
    <w:rsid w:val="00F01915"/>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5A8"/>
    <w:rsid w:val="00F03604"/>
    <w:rsid w:val="00F03643"/>
    <w:rsid w:val="00F0367B"/>
    <w:rsid w:val="00F036A4"/>
    <w:rsid w:val="00F036DA"/>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83"/>
    <w:rsid w:val="00F041C2"/>
    <w:rsid w:val="00F042C6"/>
    <w:rsid w:val="00F04353"/>
    <w:rsid w:val="00F0457B"/>
    <w:rsid w:val="00F046AB"/>
    <w:rsid w:val="00F047C0"/>
    <w:rsid w:val="00F047E9"/>
    <w:rsid w:val="00F048F7"/>
    <w:rsid w:val="00F0495C"/>
    <w:rsid w:val="00F049BF"/>
    <w:rsid w:val="00F04A88"/>
    <w:rsid w:val="00F04ABF"/>
    <w:rsid w:val="00F04BA2"/>
    <w:rsid w:val="00F04BA7"/>
    <w:rsid w:val="00F04C03"/>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7AA"/>
    <w:rsid w:val="00F06827"/>
    <w:rsid w:val="00F06865"/>
    <w:rsid w:val="00F06868"/>
    <w:rsid w:val="00F068CD"/>
    <w:rsid w:val="00F06902"/>
    <w:rsid w:val="00F06A57"/>
    <w:rsid w:val="00F06A98"/>
    <w:rsid w:val="00F06AB5"/>
    <w:rsid w:val="00F06ABB"/>
    <w:rsid w:val="00F06B08"/>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5FA"/>
    <w:rsid w:val="00F07640"/>
    <w:rsid w:val="00F07646"/>
    <w:rsid w:val="00F0773A"/>
    <w:rsid w:val="00F078EA"/>
    <w:rsid w:val="00F079FA"/>
    <w:rsid w:val="00F07C87"/>
    <w:rsid w:val="00F07CA8"/>
    <w:rsid w:val="00F07D87"/>
    <w:rsid w:val="00F10010"/>
    <w:rsid w:val="00F10283"/>
    <w:rsid w:val="00F10288"/>
    <w:rsid w:val="00F102E7"/>
    <w:rsid w:val="00F103E0"/>
    <w:rsid w:val="00F1048F"/>
    <w:rsid w:val="00F10602"/>
    <w:rsid w:val="00F10814"/>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AA0"/>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994"/>
    <w:rsid w:val="00F13A64"/>
    <w:rsid w:val="00F13A97"/>
    <w:rsid w:val="00F13C15"/>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31"/>
    <w:rsid w:val="00F14CA7"/>
    <w:rsid w:val="00F14CC8"/>
    <w:rsid w:val="00F14D0A"/>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923"/>
    <w:rsid w:val="00F1596F"/>
    <w:rsid w:val="00F159B9"/>
    <w:rsid w:val="00F159CD"/>
    <w:rsid w:val="00F159E9"/>
    <w:rsid w:val="00F15A3E"/>
    <w:rsid w:val="00F15B2F"/>
    <w:rsid w:val="00F15C14"/>
    <w:rsid w:val="00F15D20"/>
    <w:rsid w:val="00F15D21"/>
    <w:rsid w:val="00F15E5F"/>
    <w:rsid w:val="00F15ED1"/>
    <w:rsid w:val="00F15ED4"/>
    <w:rsid w:val="00F15F36"/>
    <w:rsid w:val="00F161F0"/>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51E"/>
    <w:rsid w:val="00F20545"/>
    <w:rsid w:val="00F205F6"/>
    <w:rsid w:val="00F205FA"/>
    <w:rsid w:val="00F20768"/>
    <w:rsid w:val="00F207A9"/>
    <w:rsid w:val="00F208A3"/>
    <w:rsid w:val="00F20B82"/>
    <w:rsid w:val="00F20BE6"/>
    <w:rsid w:val="00F20BF0"/>
    <w:rsid w:val="00F20C5D"/>
    <w:rsid w:val="00F20CBB"/>
    <w:rsid w:val="00F20E1B"/>
    <w:rsid w:val="00F20F83"/>
    <w:rsid w:val="00F21134"/>
    <w:rsid w:val="00F21161"/>
    <w:rsid w:val="00F211E2"/>
    <w:rsid w:val="00F2121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F80"/>
    <w:rsid w:val="00F21F88"/>
    <w:rsid w:val="00F21FEA"/>
    <w:rsid w:val="00F2205E"/>
    <w:rsid w:val="00F22139"/>
    <w:rsid w:val="00F2230F"/>
    <w:rsid w:val="00F22333"/>
    <w:rsid w:val="00F223E0"/>
    <w:rsid w:val="00F2243B"/>
    <w:rsid w:val="00F22441"/>
    <w:rsid w:val="00F224D2"/>
    <w:rsid w:val="00F22744"/>
    <w:rsid w:val="00F229A7"/>
    <w:rsid w:val="00F229DE"/>
    <w:rsid w:val="00F22A61"/>
    <w:rsid w:val="00F22AA3"/>
    <w:rsid w:val="00F22AE5"/>
    <w:rsid w:val="00F22C2D"/>
    <w:rsid w:val="00F22CDD"/>
    <w:rsid w:val="00F23034"/>
    <w:rsid w:val="00F230CE"/>
    <w:rsid w:val="00F23171"/>
    <w:rsid w:val="00F23192"/>
    <w:rsid w:val="00F232C8"/>
    <w:rsid w:val="00F23322"/>
    <w:rsid w:val="00F23341"/>
    <w:rsid w:val="00F23429"/>
    <w:rsid w:val="00F23603"/>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51"/>
    <w:rsid w:val="00F245E9"/>
    <w:rsid w:val="00F24655"/>
    <w:rsid w:val="00F246CE"/>
    <w:rsid w:val="00F247C9"/>
    <w:rsid w:val="00F247DD"/>
    <w:rsid w:val="00F249C3"/>
    <w:rsid w:val="00F24A23"/>
    <w:rsid w:val="00F24B2D"/>
    <w:rsid w:val="00F24D91"/>
    <w:rsid w:val="00F24F6B"/>
    <w:rsid w:val="00F25234"/>
    <w:rsid w:val="00F2545E"/>
    <w:rsid w:val="00F25497"/>
    <w:rsid w:val="00F254C9"/>
    <w:rsid w:val="00F25504"/>
    <w:rsid w:val="00F2552D"/>
    <w:rsid w:val="00F2565C"/>
    <w:rsid w:val="00F25686"/>
    <w:rsid w:val="00F2571B"/>
    <w:rsid w:val="00F25761"/>
    <w:rsid w:val="00F257CE"/>
    <w:rsid w:val="00F2581E"/>
    <w:rsid w:val="00F2583F"/>
    <w:rsid w:val="00F2586B"/>
    <w:rsid w:val="00F25A0A"/>
    <w:rsid w:val="00F25AF8"/>
    <w:rsid w:val="00F25BFC"/>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0B"/>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6F"/>
    <w:rsid w:val="00F27EFC"/>
    <w:rsid w:val="00F27F12"/>
    <w:rsid w:val="00F27FE2"/>
    <w:rsid w:val="00F3007A"/>
    <w:rsid w:val="00F30310"/>
    <w:rsid w:val="00F303FA"/>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27"/>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418"/>
    <w:rsid w:val="00F3352B"/>
    <w:rsid w:val="00F3355B"/>
    <w:rsid w:val="00F3359C"/>
    <w:rsid w:val="00F33798"/>
    <w:rsid w:val="00F3379B"/>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BD1"/>
    <w:rsid w:val="00F37D19"/>
    <w:rsid w:val="00F37DE0"/>
    <w:rsid w:val="00F37F69"/>
    <w:rsid w:val="00F4009C"/>
    <w:rsid w:val="00F4010D"/>
    <w:rsid w:val="00F40190"/>
    <w:rsid w:val="00F40218"/>
    <w:rsid w:val="00F40274"/>
    <w:rsid w:val="00F40324"/>
    <w:rsid w:val="00F40436"/>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035"/>
    <w:rsid w:val="00F411E6"/>
    <w:rsid w:val="00F412E0"/>
    <w:rsid w:val="00F4166B"/>
    <w:rsid w:val="00F41676"/>
    <w:rsid w:val="00F416A1"/>
    <w:rsid w:val="00F41705"/>
    <w:rsid w:val="00F4173E"/>
    <w:rsid w:val="00F41818"/>
    <w:rsid w:val="00F4181F"/>
    <w:rsid w:val="00F4188F"/>
    <w:rsid w:val="00F41925"/>
    <w:rsid w:val="00F41B14"/>
    <w:rsid w:val="00F41B2D"/>
    <w:rsid w:val="00F41B6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DB"/>
    <w:rsid w:val="00F42D8B"/>
    <w:rsid w:val="00F42E30"/>
    <w:rsid w:val="00F43016"/>
    <w:rsid w:val="00F43071"/>
    <w:rsid w:val="00F43153"/>
    <w:rsid w:val="00F431F1"/>
    <w:rsid w:val="00F43221"/>
    <w:rsid w:val="00F43341"/>
    <w:rsid w:val="00F4334F"/>
    <w:rsid w:val="00F4342A"/>
    <w:rsid w:val="00F4357C"/>
    <w:rsid w:val="00F436D9"/>
    <w:rsid w:val="00F43762"/>
    <w:rsid w:val="00F437D5"/>
    <w:rsid w:val="00F4382A"/>
    <w:rsid w:val="00F4399D"/>
    <w:rsid w:val="00F439E6"/>
    <w:rsid w:val="00F43B41"/>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F7"/>
    <w:rsid w:val="00F44900"/>
    <w:rsid w:val="00F4494D"/>
    <w:rsid w:val="00F44967"/>
    <w:rsid w:val="00F44B72"/>
    <w:rsid w:val="00F44BEF"/>
    <w:rsid w:val="00F44C67"/>
    <w:rsid w:val="00F44D35"/>
    <w:rsid w:val="00F44E4C"/>
    <w:rsid w:val="00F44F59"/>
    <w:rsid w:val="00F45185"/>
    <w:rsid w:val="00F451AD"/>
    <w:rsid w:val="00F451BA"/>
    <w:rsid w:val="00F451F6"/>
    <w:rsid w:val="00F4522D"/>
    <w:rsid w:val="00F45248"/>
    <w:rsid w:val="00F45356"/>
    <w:rsid w:val="00F453B8"/>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5D7"/>
    <w:rsid w:val="00F4662B"/>
    <w:rsid w:val="00F466D7"/>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5CC"/>
    <w:rsid w:val="00F47730"/>
    <w:rsid w:val="00F4778A"/>
    <w:rsid w:val="00F477A6"/>
    <w:rsid w:val="00F47912"/>
    <w:rsid w:val="00F47C94"/>
    <w:rsid w:val="00F47E1A"/>
    <w:rsid w:val="00F47E8E"/>
    <w:rsid w:val="00F47EA5"/>
    <w:rsid w:val="00F47EB7"/>
    <w:rsid w:val="00F47F24"/>
    <w:rsid w:val="00F5009D"/>
    <w:rsid w:val="00F501B6"/>
    <w:rsid w:val="00F501ED"/>
    <w:rsid w:val="00F50353"/>
    <w:rsid w:val="00F5036D"/>
    <w:rsid w:val="00F50390"/>
    <w:rsid w:val="00F5040E"/>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4C1"/>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9ED"/>
    <w:rsid w:val="00F53B3E"/>
    <w:rsid w:val="00F53C48"/>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1C"/>
    <w:rsid w:val="00F5555D"/>
    <w:rsid w:val="00F555C8"/>
    <w:rsid w:val="00F5563F"/>
    <w:rsid w:val="00F55702"/>
    <w:rsid w:val="00F557A3"/>
    <w:rsid w:val="00F557D5"/>
    <w:rsid w:val="00F55A31"/>
    <w:rsid w:val="00F55B72"/>
    <w:rsid w:val="00F55BF1"/>
    <w:rsid w:val="00F55CC4"/>
    <w:rsid w:val="00F55CE2"/>
    <w:rsid w:val="00F55D53"/>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E3F"/>
    <w:rsid w:val="00F61ECA"/>
    <w:rsid w:val="00F61F44"/>
    <w:rsid w:val="00F61F82"/>
    <w:rsid w:val="00F62090"/>
    <w:rsid w:val="00F625BC"/>
    <w:rsid w:val="00F625C4"/>
    <w:rsid w:val="00F625D0"/>
    <w:rsid w:val="00F626DA"/>
    <w:rsid w:val="00F62776"/>
    <w:rsid w:val="00F62905"/>
    <w:rsid w:val="00F62997"/>
    <w:rsid w:val="00F62A91"/>
    <w:rsid w:val="00F62C98"/>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11"/>
    <w:rsid w:val="00F63CC1"/>
    <w:rsid w:val="00F63CE4"/>
    <w:rsid w:val="00F63D4C"/>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F7D"/>
    <w:rsid w:val="00F650D1"/>
    <w:rsid w:val="00F6514C"/>
    <w:rsid w:val="00F651DB"/>
    <w:rsid w:val="00F65278"/>
    <w:rsid w:val="00F652FE"/>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2D5"/>
    <w:rsid w:val="00F662E3"/>
    <w:rsid w:val="00F6633A"/>
    <w:rsid w:val="00F663BD"/>
    <w:rsid w:val="00F663FD"/>
    <w:rsid w:val="00F6640B"/>
    <w:rsid w:val="00F664A4"/>
    <w:rsid w:val="00F66596"/>
    <w:rsid w:val="00F666BF"/>
    <w:rsid w:val="00F66752"/>
    <w:rsid w:val="00F668A6"/>
    <w:rsid w:val="00F6694E"/>
    <w:rsid w:val="00F66958"/>
    <w:rsid w:val="00F669AF"/>
    <w:rsid w:val="00F669B9"/>
    <w:rsid w:val="00F669F1"/>
    <w:rsid w:val="00F669F3"/>
    <w:rsid w:val="00F66B4B"/>
    <w:rsid w:val="00F66BAE"/>
    <w:rsid w:val="00F66C36"/>
    <w:rsid w:val="00F66C8D"/>
    <w:rsid w:val="00F66CD7"/>
    <w:rsid w:val="00F66CE4"/>
    <w:rsid w:val="00F66D3A"/>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26C"/>
    <w:rsid w:val="00F703DC"/>
    <w:rsid w:val="00F703FE"/>
    <w:rsid w:val="00F70495"/>
    <w:rsid w:val="00F704E0"/>
    <w:rsid w:val="00F70583"/>
    <w:rsid w:val="00F706B8"/>
    <w:rsid w:val="00F70713"/>
    <w:rsid w:val="00F707DA"/>
    <w:rsid w:val="00F7084C"/>
    <w:rsid w:val="00F70992"/>
    <w:rsid w:val="00F70AFD"/>
    <w:rsid w:val="00F70CED"/>
    <w:rsid w:val="00F70D94"/>
    <w:rsid w:val="00F70D95"/>
    <w:rsid w:val="00F70F1B"/>
    <w:rsid w:val="00F70FE5"/>
    <w:rsid w:val="00F71101"/>
    <w:rsid w:val="00F711BF"/>
    <w:rsid w:val="00F71213"/>
    <w:rsid w:val="00F712E5"/>
    <w:rsid w:val="00F71530"/>
    <w:rsid w:val="00F715B1"/>
    <w:rsid w:val="00F71669"/>
    <w:rsid w:val="00F716C0"/>
    <w:rsid w:val="00F7172D"/>
    <w:rsid w:val="00F718D6"/>
    <w:rsid w:val="00F71D5C"/>
    <w:rsid w:val="00F71E3E"/>
    <w:rsid w:val="00F71F22"/>
    <w:rsid w:val="00F71FAC"/>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C25"/>
    <w:rsid w:val="00F73C2D"/>
    <w:rsid w:val="00F73E95"/>
    <w:rsid w:val="00F73F0D"/>
    <w:rsid w:val="00F73FED"/>
    <w:rsid w:val="00F74021"/>
    <w:rsid w:val="00F74152"/>
    <w:rsid w:val="00F7422C"/>
    <w:rsid w:val="00F74267"/>
    <w:rsid w:val="00F7434D"/>
    <w:rsid w:val="00F74378"/>
    <w:rsid w:val="00F744E7"/>
    <w:rsid w:val="00F7485E"/>
    <w:rsid w:val="00F7491B"/>
    <w:rsid w:val="00F7499B"/>
    <w:rsid w:val="00F74A40"/>
    <w:rsid w:val="00F74AC0"/>
    <w:rsid w:val="00F74BCF"/>
    <w:rsid w:val="00F75129"/>
    <w:rsid w:val="00F7541C"/>
    <w:rsid w:val="00F75438"/>
    <w:rsid w:val="00F754E2"/>
    <w:rsid w:val="00F7576E"/>
    <w:rsid w:val="00F75772"/>
    <w:rsid w:val="00F75813"/>
    <w:rsid w:val="00F75925"/>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62"/>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FF"/>
    <w:rsid w:val="00F80798"/>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52D"/>
    <w:rsid w:val="00F81566"/>
    <w:rsid w:val="00F8158A"/>
    <w:rsid w:val="00F816A2"/>
    <w:rsid w:val="00F8173B"/>
    <w:rsid w:val="00F817C0"/>
    <w:rsid w:val="00F817D6"/>
    <w:rsid w:val="00F8186F"/>
    <w:rsid w:val="00F81885"/>
    <w:rsid w:val="00F818B5"/>
    <w:rsid w:val="00F818FA"/>
    <w:rsid w:val="00F81937"/>
    <w:rsid w:val="00F81A1A"/>
    <w:rsid w:val="00F81A2C"/>
    <w:rsid w:val="00F81C01"/>
    <w:rsid w:val="00F81C99"/>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232"/>
    <w:rsid w:val="00F84313"/>
    <w:rsid w:val="00F8444E"/>
    <w:rsid w:val="00F84589"/>
    <w:rsid w:val="00F84621"/>
    <w:rsid w:val="00F84650"/>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9D6"/>
    <w:rsid w:val="00F85A12"/>
    <w:rsid w:val="00F85B5A"/>
    <w:rsid w:val="00F85B68"/>
    <w:rsid w:val="00F85C71"/>
    <w:rsid w:val="00F85E84"/>
    <w:rsid w:val="00F85E9C"/>
    <w:rsid w:val="00F85F16"/>
    <w:rsid w:val="00F85F99"/>
    <w:rsid w:val="00F86239"/>
    <w:rsid w:val="00F86272"/>
    <w:rsid w:val="00F863DB"/>
    <w:rsid w:val="00F8643F"/>
    <w:rsid w:val="00F86566"/>
    <w:rsid w:val="00F86594"/>
    <w:rsid w:val="00F865CE"/>
    <w:rsid w:val="00F869F4"/>
    <w:rsid w:val="00F86AC0"/>
    <w:rsid w:val="00F86BB0"/>
    <w:rsid w:val="00F86D12"/>
    <w:rsid w:val="00F86EA0"/>
    <w:rsid w:val="00F86FA6"/>
    <w:rsid w:val="00F870B2"/>
    <w:rsid w:val="00F870EE"/>
    <w:rsid w:val="00F87118"/>
    <w:rsid w:val="00F87222"/>
    <w:rsid w:val="00F873BB"/>
    <w:rsid w:val="00F87406"/>
    <w:rsid w:val="00F87416"/>
    <w:rsid w:val="00F874E9"/>
    <w:rsid w:val="00F87622"/>
    <w:rsid w:val="00F8769B"/>
    <w:rsid w:val="00F8772B"/>
    <w:rsid w:val="00F8773B"/>
    <w:rsid w:val="00F87781"/>
    <w:rsid w:val="00F877AA"/>
    <w:rsid w:val="00F8785A"/>
    <w:rsid w:val="00F879DB"/>
    <w:rsid w:val="00F879E5"/>
    <w:rsid w:val="00F87E37"/>
    <w:rsid w:val="00F87F43"/>
    <w:rsid w:val="00F87F82"/>
    <w:rsid w:val="00F90177"/>
    <w:rsid w:val="00F9033A"/>
    <w:rsid w:val="00F903C8"/>
    <w:rsid w:val="00F90617"/>
    <w:rsid w:val="00F9081A"/>
    <w:rsid w:val="00F90859"/>
    <w:rsid w:val="00F90958"/>
    <w:rsid w:val="00F90A10"/>
    <w:rsid w:val="00F90B34"/>
    <w:rsid w:val="00F90B42"/>
    <w:rsid w:val="00F90BC2"/>
    <w:rsid w:val="00F90DEA"/>
    <w:rsid w:val="00F90E14"/>
    <w:rsid w:val="00F90E8A"/>
    <w:rsid w:val="00F90FAF"/>
    <w:rsid w:val="00F91056"/>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2A"/>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ABB"/>
    <w:rsid w:val="00F94B0D"/>
    <w:rsid w:val="00F94CE5"/>
    <w:rsid w:val="00F94D7A"/>
    <w:rsid w:val="00F94DBC"/>
    <w:rsid w:val="00F94DFB"/>
    <w:rsid w:val="00F94E81"/>
    <w:rsid w:val="00F94EC1"/>
    <w:rsid w:val="00F950D8"/>
    <w:rsid w:val="00F9519F"/>
    <w:rsid w:val="00F952FC"/>
    <w:rsid w:val="00F953CE"/>
    <w:rsid w:val="00F953E7"/>
    <w:rsid w:val="00F95464"/>
    <w:rsid w:val="00F954FD"/>
    <w:rsid w:val="00F957F7"/>
    <w:rsid w:val="00F95A32"/>
    <w:rsid w:val="00F95A60"/>
    <w:rsid w:val="00F95AA2"/>
    <w:rsid w:val="00F95C5F"/>
    <w:rsid w:val="00F95CB5"/>
    <w:rsid w:val="00F95D23"/>
    <w:rsid w:val="00F95DA1"/>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60"/>
    <w:rsid w:val="00F96ED8"/>
    <w:rsid w:val="00F96F03"/>
    <w:rsid w:val="00F96F41"/>
    <w:rsid w:val="00F96F63"/>
    <w:rsid w:val="00F9708A"/>
    <w:rsid w:val="00F970BB"/>
    <w:rsid w:val="00F97227"/>
    <w:rsid w:val="00F9760B"/>
    <w:rsid w:val="00F9767E"/>
    <w:rsid w:val="00F9768A"/>
    <w:rsid w:val="00F976A0"/>
    <w:rsid w:val="00F976CA"/>
    <w:rsid w:val="00F976EE"/>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32F"/>
    <w:rsid w:val="00FA03B5"/>
    <w:rsid w:val="00FA03D6"/>
    <w:rsid w:val="00FA043B"/>
    <w:rsid w:val="00FA06A8"/>
    <w:rsid w:val="00FA076D"/>
    <w:rsid w:val="00FA07AB"/>
    <w:rsid w:val="00FA0934"/>
    <w:rsid w:val="00FA0A70"/>
    <w:rsid w:val="00FA0CBA"/>
    <w:rsid w:val="00FA0E0F"/>
    <w:rsid w:val="00FA0E5A"/>
    <w:rsid w:val="00FA0E76"/>
    <w:rsid w:val="00FA0E83"/>
    <w:rsid w:val="00FA0EEA"/>
    <w:rsid w:val="00FA1163"/>
    <w:rsid w:val="00FA1295"/>
    <w:rsid w:val="00FA12ED"/>
    <w:rsid w:val="00FA139D"/>
    <w:rsid w:val="00FA1483"/>
    <w:rsid w:val="00FA159A"/>
    <w:rsid w:val="00FA15AF"/>
    <w:rsid w:val="00FA170C"/>
    <w:rsid w:val="00FA1735"/>
    <w:rsid w:val="00FA173C"/>
    <w:rsid w:val="00FA1A92"/>
    <w:rsid w:val="00FA1B72"/>
    <w:rsid w:val="00FA1BCE"/>
    <w:rsid w:val="00FA1C3E"/>
    <w:rsid w:val="00FA1C57"/>
    <w:rsid w:val="00FA1D21"/>
    <w:rsid w:val="00FA1D68"/>
    <w:rsid w:val="00FA1DB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36"/>
    <w:rsid w:val="00FA3893"/>
    <w:rsid w:val="00FA39BC"/>
    <w:rsid w:val="00FA3AB6"/>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DE"/>
    <w:rsid w:val="00FA58BB"/>
    <w:rsid w:val="00FA5A03"/>
    <w:rsid w:val="00FA5A4C"/>
    <w:rsid w:val="00FA5A55"/>
    <w:rsid w:val="00FA5B0F"/>
    <w:rsid w:val="00FA5BA3"/>
    <w:rsid w:val="00FA5D3E"/>
    <w:rsid w:val="00FA5D8A"/>
    <w:rsid w:val="00FA5DC2"/>
    <w:rsid w:val="00FA5F5E"/>
    <w:rsid w:val="00FA5F6A"/>
    <w:rsid w:val="00FA5F7A"/>
    <w:rsid w:val="00FA5FE6"/>
    <w:rsid w:val="00FA6052"/>
    <w:rsid w:val="00FA6256"/>
    <w:rsid w:val="00FA62E4"/>
    <w:rsid w:val="00FA6465"/>
    <w:rsid w:val="00FA64B5"/>
    <w:rsid w:val="00FA6539"/>
    <w:rsid w:val="00FA6543"/>
    <w:rsid w:val="00FA677D"/>
    <w:rsid w:val="00FA6789"/>
    <w:rsid w:val="00FA67C1"/>
    <w:rsid w:val="00FA67E9"/>
    <w:rsid w:val="00FA6844"/>
    <w:rsid w:val="00FA69FF"/>
    <w:rsid w:val="00FA6A2F"/>
    <w:rsid w:val="00FA6A80"/>
    <w:rsid w:val="00FA6AA6"/>
    <w:rsid w:val="00FA6C7C"/>
    <w:rsid w:val="00FA6D69"/>
    <w:rsid w:val="00FA6F29"/>
    <w:rsid w:val="00FA6F57"/>
    <w:rsid w:val="00FA6F85"/>
    <w:rsid w:val="00FA6F8F"/>
    <w:rsid w:val="00FA7020"/>
    <w:rsid w:val="00FA702F"/>
    <w:rsid w:val="00FA70BE"/>
    <w:rsid w:val="00FA70C6"/>
    <w:rsid w:val="00FA70D0"/>
    <w:rsid w:val="00FA7190"/>
    <w:rsid w:val="00FA7309"/>
    <w:rsid w:val="00FA7348"/>
    <w:rsid w:val="00FA7370"/>
    <w:rsid w:val="00FA7423"/>
    <w:rsid w:val="00FA7431"/>
    <w:rsid w:val="00FA76A1"/>
    <w:rsid w:val="00FA77B5"/>
    <w:rsid w:val="00FA7815"/>
    <w:rsid w:val="00FA78FA"/>
    <w:rsid w:val="00FA7A5E"/>
    <w:rsid w:val="00FA7B1F"/>
    <w:rsid w:val="00FA7C0B"/>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B96"/>
    <w:rsid w:val="00FB0C45"/>
    <w:rsid w:val="00FB0DE7"/>
    <w:rsid w:val="00FB0E2C"/>
    <w:rsid w:val="00FB0E8B"/>
    <w:rsid w:val="00FB0F80"/>
    <w:rsid w:val="00FB1240"/>
    <w:rsid w:val="00FB129A"/>
    <w:rsid w:val="00FB12B9"/>
    <w:rsid w:val="00FB159B"/>
    <w:rsid w:val="00FB1690"/>
    <w:rsid w:val="00FB192A"/>
    <w:rsid w:val="00FB19F2"/>
    <w:rsid w:val="00FB1A2D"/>
    <w:rsid w:val="00FB1C12"/>
    <w:rsid w:val="00FB1C4D"/>
    <w:rsid w:val="00FB1D63"/>
    <w:rsid w:val="00FB1DA4"/>
    <w:rsid w:val="00FB1E5A"/>
    <w:rsid w:val="00FB1F2A"/>
    <w:rsid w:val="00FB1F4D"/>
    <w:rsid w:val="00FB2001"/>
    <w:rsid w:val="00FB204A"/>
    <w:rsid w:val="00FB21F4"/>
    <w:rsid w:val="00FB222A"/>
    <w:rsid w:val="00FB240C"/>
    <w:rsid w:val="00FB27DD"/>
    <w:rsid w:val="00FB288D"/>
    <w:rsid w:val="00FB2E08"/>
    <w:rsid w:val="00FB2FA6"/>
    <w:rsid w:val="00FB3070"/>
    <w:rsid w:val="00FB3089"/>
    <w:rsid w:val="00FB30A7"/>
    <w:rsid w:val="00FB30E7"/>
    <w:rsid w:val="00FB3174"/>
    <w:rsid w:val="00FB33A0"/>
    <w:rsid w:val="00FB3546"/>
    <w:rsid w:val="00FB354B"/>
    <w:rsid w:val="00FB35B5"/>
    <w:rsid w:val="00FB3667"/>
    <w:rsid w:val="00FB369F"/>
    <w:rsid w:val="00FB3767"/>
    <w:rsid w:val="00FB3862"/>
    <w:rsid w:val="00FB386A"/>
    <w:rsid w:val="00FB38B4"/>
    <w:rsid w:val="00FB3936"/>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762"/>
    <w:rsid w:val="00FB481D"/>
    <w:rsid w:val="00FB4881"/>
    <w:rsid w:val="00FB4975"/>
    <w:rsid w:val="00FB49A6"/>
    <w:rsid w:val="00FB4B8F"/>
    <w:rsid w:val="00FB4BD3"/>
    <w:rsid w:val="00FB4D9A"/>
    <w:rsid w:val="00FB4E41"/>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EBD"/>
    <w:rsid w:val="00FB5FDD"/>
    <w:rsid w:val="00FB60F0"/>
    <w:rsid w:val="00FB611B"/>
    <w:rsid w:val="00FB613D"/>
    <w:rsid w:val="00FB6387"/>
    <w:rsid w:val="00FB6390"/>
    <w:rsid w:val="00FB63C7"/>
    <w:rsid w:val="00FB653B"/>
    <w:rsid w:val="00FB65BF"/>
    <w:rsid w:val="00FB660C"/>
    <w:rsid w:val="00FB6628"/>
    <w:rsid w:val="00FB6680"/>
    <w:rsid w:val="00FB66B6"/>
    <w:rsid w:val="00FB674B"/>
    <w:rsid w:val="00FB67CE"/>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5"/>
    <w:rsid w:val="00FB7747"/>
    <w:rsid w:val="00FB77F3"/>
    <w:rsid w:val="00FB781E"/>
    <w:rsid w:val="00FB7825"/>
    <w:rsid w:val="00FB7946"/>
    <w:rsid w:val="00FB7A10"/>
    <w:rsid w:val="00FB7B62"/>
    <w:rsid w:val="00FB7B68"/>
    <w:rsid w:val="00FB7DA8"/>
    <w:rsid w:val="00FB7EE3"/>
    <w:rsid w:val="00FB7F62"/>
    <w:rsid w:val="00FC0083"/>
    <w:rsid w:val="00FC00B5"/>
    <w:rsid w:val="00FC01F5"/>
    <w:rsid w:val="00FC0299"/>
    <w:rsid w:val="00FC0496"/>
    <w:rsid w:val="00FC04D3"/>
    <w:rsid w:val="00FC055A"/>
    <w:rsid w:val="00FC05F6"/>
    <w:rsid w:val="00FC0A72"/>
    <w:rsid w:val="00FC0AEC"/>
    <w:rsid w:val="00FC0BA1"/>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8B"/>
    <w:rsid w:val="00FC1CB5"/>
    <w:rsid w:val="00FC1D03"/>
    <w:rsid w:val="00FC1DBA"/>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D0"/>
    <w:rsid w:val="00FC486A"/>
    <w:rsid w:val="00FC48B1"/>
    <w:rsid w:val="00FC48F4"/>
    <w:rsid w:val="00FC499F"/>
    <w:rsid w:val="00FC49EA"/>
    <w:rsid w:val="00FC4B99"/>
    <w:rsid w:val="00FC4C0C"/>
    <w:rsid w:val="00FC4C1C"/>
    <w:rsid w:val="00FC4CAC"/>
    <w:rsid w:val="00FC4CF9"/>
    <w:rsid w:val="00FC4D5B"/>
    <w:rsid w:val="00FC4E77"/>
    <w:rsid w:val="00FC4F78"/>
    <w:rsid w:val="00FC503F"/>
    <w:rsid w:val="00FC5074"/>
    <w:rsid w:val="00FC50C2"/>
    <w:rsid w:val="00FC50C6"/>
    <w:rsid w:val="00FC515C"/>
    <w:rsid w:val="00FC5176"/>
    <w:rsid w:val="00FC51CE"/>
    <w:rsid w:val="00FC523F"/>
    <w:rsid w:val="00FC52AE"/>
    <w:rsid w:val="00FC52E6"/>
    <w:rsid w:val="00FC53AB"/>
    <w:rsid w:val="00FC53E6"/>
    <w:rsid w:val="00FC54F0"/>
    <w:rsid w:val="00FC576B"/>
    <w:rsid w:val="00FC578B"/>
    <w:rsid w:val="00FC578F"/>
    <w:rsid w:val="00FC57EA"/>
    <w:rsid w:val="00FC585B"/>
    <w:rsid w:val="00FC5A84"/>
    <w:rsid w:val="00FC5D35"/>
    <w:rsid w:val="00FC5D6B"/>
    <w:rsid w:val="00FC5DC7"/>
    <w:rsid w:val="00FC5E21"/>
    <w:rsid w:val="00FC5E2B"/>
    <w:rsid w:val="00FC6006"/>
    <w:rsid w:val="00FC601E"/>
    <w:rsid w:val="00FC6055"/>
    <w:rsid w:val="00FC6076"/>
    <w:rsid w:val="00FC60DD"/>
    <w:rsid w:val="00FC61FF"/>
    <w:rsid w:val="00FC6202"/>
    <w:rsid w:val="00FC626F"/>
    <w:rsid w:val="00FC62BE"/>
    <w:rsid w:val="00FC6362"/>
    <w:rsid w:val="00FC64E6"/>
    <w:rsid w:val="00FC6574"/>
    <w:rsid w:val="00FC67A2"/>
    <w:rsid w:val="00FC692F"/>
    <w:rsid w:val="00FC6A64"/>
    <w:rsid w:val="00FC6A65"/>
    <w:rsid w:val="00FC6B10"/>
    <w:rsid w:val="00FC6B35"/>
    <w:rsid w:val="00FC6B64"/>
    <w:rsid w:val="00FC6D50"/>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428"/>
    <w:rsid w:val="00FD06D6"/>
    <w:rsid w:val="00FD076A"/>
    <w:rsid w:val="00FD07E9"/>
    <w:rsid w:val="00FD0814"/>
    <w:rsid w:val="00FD08DC"/>
    <w:rsid w:val="00FD0915"/>
    <w:rsid w:val="00FD0A48"/>
    <w:rsid w:val="00FD0AE8"/>
    <w:rsid w:val="00FD0B8E"/>
    <w:rsid w:val="00FD0C7F"/>
    <w:rsid w:val="00FD0CB6"/>
    <w:rsid w:val="00FD0D11"/>
    <w:rsid w:val="00FD0D40"/>
    <w:rsid w:val="00FD0F19"/>
    <w:rsid w:val="00FD13E6"/>
    <w:rsid w:val="00FD1515"/>
    <w:rsid w:val="00FD154C"/>
    <w:rsid w:val="00FD1599"/>
    <w:rsid w:val="00FD16B8"/>
    <w:rsid w:val="00FD176D"/>
    <w:rsid w:val="00FD1798"/>
    <w:rsid w:val="00FD17CB"/>
    <w:rsid w:val="00FD1840"/>
    <w:rsid w:val="00FD18C8"/>
    <w:rsid w:val="00FD18CE"/>
    <w:rsid w:val="00FD18EF"/>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28"/>
    <w:rsid w:val="00FD308F"/>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5FE"/>
    <w:rsid w:val="00FD462D"/>
    <w:rsid w:val="00FD464B"/>
    <w:rsid w:val="00FD47FC"/>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96"/>
    <w:rsid w:val="00FD592B"/>
    <w:rsid w:val="00FD59F0"/>
    <w:rsid w:val="00FD5B72"/>
    <w:rsid w:val="00FD5BCD"/>
    <w:rsid w:val="00FD5CD4"/>
    <w:rsid w:val="00FD5DB5"/>
    <w:rsid w:val="00FD5F74"/>
    <w:rsid w:val="00FD602E"/>
    <w:rsid w:val="00FD620A"/>
    <w:rsid w:val="00FD6310"/>
    <w:rsid w:val="00FD635E"/>
    <w:rsid w:val="00FD640F"/>
    <w:rsid w:val="00FD6432"/>
    <w:rsid w:val="00FD660C"/>
    <w:rsid w:val="00FD69CC"/>
    <w:rsid w:val="00FD6A86"/>
    <w:rsid w:val="00FD6C92"/>
    <w:rsid w:val="00FD6C9E"/>
    <w:rsid w:val="00FD6CFA"/>
    <w:rsid w:val="00FD6D38"/>
    <w:rsid w:val="00FD6E16"/>
    <w:rsid w:val="00FD6EC4"/>
    <w:rsid w:val="00FD6ED9"/>
    <w:rsid w:val="00FD70BD"/>
    <w:rsid w:val="00FD7124"/>
    <w:rsid w:val="00FD736E"/>
    <w:rsid w:val="00FD745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6F"/>
    <w:rsid w:val="00FE0CC6"/>
    <w:rsid w:val="00FE0D96"/>
    <w:rsid w:val="00FE0E69"/>
    <w:rsid w:val="00FE0F2B"/>
    <w:rsid w:val="00FE0FD9"/>
    <w:rsid w:val="00FE1284"/>
    <w:rsid w:val="00FE1365"/>
    <w:rsid w:val="00FE13AC"/>
    <w:rsid w:val="00FE13C1"/>
    <w:rsid w:val="00FE14DD"/>
    <w:rsid w:val="00FE1500"/>
    <w:rsid w:val="00FE1508"/>
    <w:rsid w:val="00FE175F"/>
    <w:rsid w:val="00FE1855"/>
    <w:rsid w:val="00FE18CE"/>
    <w:rsid w:val="00FE1A19"/>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42"/>
    <w:rsid w:val="00FE2843"/>
    <w:rsid w:val="00FE2954"/>
    <w:rsid w:val="00FE29F2"/>
    <w:rsid w:val="00FE2A40"/>
    <w:rsid w:val="00FE2D50"/>
    <w:rsid w:val="00FE2E75"/>
    <w:rsid w:val="00FE2F22"/>
    <w:rsid w:val="00FE2F43"/>
    <w:rsid w:val="00FE2F7C"/>
    <w:rsid w:val="00FE304F"/>
    <w:rsid w:val="00FE3084"/>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3F8D"/>
    <w:rsid w:val="00FE400A"/>
    <w:rsid w:val="00FE409D"/>
    <w:rsid w:val="00FE40B0"/>
    <w:rsid w:val="00FE40B7"/>
    <w:rsid w:val="00FE415C"/>
    <w:rsid w:val="00FE418B"/>
    <w:rsid w:val="00FE41C1"/>
    <w:rsid w:val="00FE42A2"/>
    <w:rsid w:val="00FE42E1"/>
    <w:rsid w:val="00FE42F4"/>
    <w:rsid w:val="00FE4393"/>
    <w:rsid w:val="00FE4399"/>
    <w:rsid w:val="00FE463B"/>
    <w:rsid w:val="00FE46CB"/>
    <w:rsid w:val="00FE4994"/>
    <w:rsid w:val="00FE49A4"/>
    <w:rsid w:val="00FE49B1"/>
    <w:rsid w:val="00FE4A32"/>
    <w:rsid w:val="00FE4B16"/>
    <w:rsid w:val="00FE4D54"/>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48"/>
    <w:rsid w:val="00FE68EA"/>
    <w:rsid w:val="00FE69C2"/>
    <w:rsid w:val="00FE69E3"/>
    <w:rsid w:val="00FE6B75"/>
    <w:rsid w:val="00FE6CFE"/>
    <w:rsid w:val="00FE6D74"/>
    <w:rsid w:val="00FE6D7E"/>
    <w:rsid w:val="00FE6DA6"/>
    <w:rsid w:val="00FE6E28"/>
    <w:rsid w:val="00FE6E39"/>
    <w:rsid w:val="00FE6EE6"/>
    <w:rsid w:val="00FE6F49"/>
    <w:rsid w:val="00FE6F99"/>
    <w:rsid w:val="00FE70D9"/>
    <w:rsid w:val="00FE7257"/>
    <w:rsid w:val="00FE733E"/>
    <w:rsid w:val="00FE7579"/>
    <w:rsid w:val="00FE76CB"/>
    <w:rsid w:val="00FE772D"/>
    <w:rsid w:val="00FE777F"/>
    <w:rsid w:val="00FE7802"/>
    <w:rsid w:val="00FE7870"/>
    <w:rsid w:val="00FE7BCD"/>
    <w:rsid w:val="00FF002B"/>
    <w:rsid w:val="00FF0080"/>
    <w:rsid w:val="00FF00BC"/>
    <w:rsid w:val="00FF0114"/>
    <w:rsid w:val="00FF0128"/>
    <w:rsid w:val="00FF0153"/>
    <w:rsid w:val="00FF0254"/>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A1E"/>
    <w:rsid w:val="00FF0A3D"/>
    <w:rsid w:val="00FF0A4C"/>
    <w:rsid w:val="00FF0ABC"/>
    <w:rsid w:val="00FF0B97"/>
    <w:rsid w:val="00FF0CB1"/>
    <w:rsid w:val="00FF0CF0"/>
    <w:rsid w:val="00FF0E7C"/>
    <w:rsid w:val="00FF0F41"/>
    <w:rsid w:val="00FF109A"/>
    <w:rsid w:val="00FF1337"/>
    <w:rsid w:val="00FF140E"/>
    <w:rsid w:val="00FF142A"/>
    <w:rsid w:val="00FF14BA"/>
    <w:rsid w:val="00FF150B"/>
    <w:rsid w:val="00FF156D"/>
    <w:rsid w:val="00FF1771"/>
    <w:rsid w:val="00FF17A1"/>
    <w:rsid w:val="00FF184C"/>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75"/>
    <w:rsid w:val="00FF36C7"/>
    <w:rsid w:val="00FF36DC"/>
    <w:rsid w:val="00FF3748"/>
    <w:rsid w:val="00FF399B"/>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3B"/>
    <w:rsid w:val="00FF499A"/>
    <w:rsid w:val="00FF49FF"/>
    <w:rsid w:val="00FF4BE1"/>
    <w:rsid w:val="00FF4DBE"/>
    <w:rsid w:val="00FF4EB0"/>
    <w:rsid w:val="00FF5093"/>
    <w:rsid w:val="00FF51AF"/>
    <w:rsid w:val="00FF52E8"/>
    <w:rsid w:val="00FF53E9"/>
    <w:rsid w:val="00FF544B"/>
    <w:rsid w:val="00FF558E"/>
    <w:rsid w:val="00FF5663"/>
    <w:rsid w:val="00FF5756"/>
    <w:rsid w:val="00FF58BA"/>
    <w:rsid w:val="00FF5C6E"/>
    <w:rsid w:val="00FF5C78"/>
    <w:rsid w:val="00FF5D79"/>
    <w:rsid w:val="00FF5DC5"/>
    <w:rsid w:val="00FF613D"/>
    <w:rsid w:val="00FF617E"/>
    <w:rsid w:val="00FF629B"/>
    <w:rsid w:val="00FF62BA"/>
    <w:rsid w:val="00FF62FB"/>
    <w:rsid w:val="00FF630F"/>
    <w:rsid w:val="00FF6535"/>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E8"/>
    <w:rsid w:val="00FF71A3"/>
    <w:rsid w:val="00FF71A6"/>
    <w:rsid w:val="00FF7366"/>
    <w:rsid w:val="00FF73C3"/>
    <w:rsid w:val="00FF7409"/>
    <w:rsid w:val="00FF759C"/>
    <w:rsid w:val="00FF764D"/>
    <w:rsid w:val="00FF766F"/>
    <w:rsid w:val="00FF76C0"/>
    <w:rsid w:val="00FF7785"/>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240C4CA-F535-413D-A6B7-2A5E1C6B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 w:type="character" w:styleId="Strong">
    <w:name w:val="Strong"/>
    <w:basedOn w:val="DefaultParagraphFont"/>
    <w:qFormat/>
    <w:rsid w:val="00465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4334">
      <w:bodyDiv w:val="1"/>
      <w:marLeft w:val="0"/>
      <w:marRight w:val="0"/>
      <w:marTop w:val="0"/>
      <w:marBottom w:val="0"/>
      <w:divBdr>
        <w:top w:val="none" w:sz="0" w:space="0" w:color="auto"/>
        <w:left w:val="none" w:sz="0" w:space="0" w:color="auto"/>
        <w:bottom w:val="none" w:sz="0" w:space="0" w:color="auto"/>
        <w:right w:val="none" w:sz="0" w:space="0" w:color="auto"/>
      </w:divBdr>
      <w:divsChild>
        <w:div w:id="413010823">
          <w:marLeft w:val="0"/>
          <w:marRight w:val="0"/>
          <w:marTop w:val="0"/>
          <w:marBottom w:val="0"/>
          <w:divBdr>
            <w:top w:val="none" w:sz="0" w:space="0" w:color="auto"/>
            <w:left w:val="none" w:sz="0" w:space="0" w:color="auto"/>
            <w:bottom w:val="none" w:sz="0" w:space="0" w:color="auto"/>
            <w:right w:val="none" w:sz="0" w:space="0" w:color="auto"/>
          </w:divBdr>
          <w:divsChild>
            <w:div w:id="1966891706">
              <w:marLeft w:val="0"/>
              <w:marRight w:val="0"/>
              <w:marTop w:val="0"/>
              <w:marBottom w:val="0"/>
              <w:divBdr>
                <w:top w:val="none" w:sz="0" w:space="0" w:color="auto"/>
                <w:left w:val="none" w:sz="0" w:space="0" w:color="auto"/>
                <w:bottom w:val="none" w:sz="0" w:space="0" w:color="auto"/>
                <w:right w:val="none" w:sz="0" w:space="0" w:color="auto"/>
              </w:divBdr>
              <w:divsChild>
                <w:div w:id="1135559384">
                  <w:marLeft w:val="0"/>
                  <w:marRight w:val="0"/>
                  <w:marTop w:val="0"/>
                  <w:marBottom w:val="0"/>
                  <w:divBdr>
                    <w:top w:val="none" w:sz="0" w:space="0" w:color="auto"/>
                    <w:left w:val="none" w:sz="0" w:space="0" w:color="auto"/>
                    <w:bottom w:val="none" w:sz="0" w:space="0" w:color="auto"/>
                    <w:right w:val="none" w:sz="0" w:space="0" w:color="auto"/>
                  </w:divBdr>
                </w:div>
                <w:div w:id="1743481653">
                  <w:marLeft w:val="0"/>
                  <w:marRight w:val="0"/>
                  <w:marTop w:val="0"/>
                  <w:marBottom w:val="0"/>
                  <w:divBdr>
                    <w:top w:val="none" w:sz="0" w:space="0" w:color="auto"/>
                    <w:left w:val="none" w:sz="0" w:space="0" w:color="auto"/>
                    <w:bottom w:val="none" w:sz="0" w:space="0" w:color="auto"/>
                    <w:right w:val="none" w:sz="0" w:space="0" w:color="auto"/>
                  </w:divBdr>
                </w:div>
                <w:div w:id="2131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3061</Words>
  <Characters>17454</Characters>
  <Application>Microsoft Office Word</Application>
  <DocSecurity>0</DocSecurity>
  <Lines>145</Lines>
  <Paragraphs>40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20475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